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footer58.xml" ContentType="application/vnd.openxmlformats-officedocument.wordprocessingml.footer+xml"/>
  <Override PartName="/word/header7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651" w:rsidRPr="005776CA" w:rsidRDefault="00893651" w:rsidP="00893651">
      <w:pPr>
        <w:tabs>
          <w:tab w:val="left" w:pos="2636"/>
        </w:tabs>
        <w:autoSpaceDE w:val="0"/>
        <w:autoSpaceDN w:val="0"/>
        <w:spacing w:line="240" w:lineRule="auto"/>
        <w:ind w:left="2835" w:firstLine="0"/>
        <w:jc w:val="center"/>
        <w:rPr>
          <w:rFonts w:ascii="Times New Roman" w:hAnsi="Times New Roman" w:cs="SKR HEAD1"/>
          <w:b/>
          <w:i/>
          <w:iCs/>
          <w:spacing w:val="-4"/>
          <w:sz w:val="80"/>
          <w:szCs w:val="80"/>
          <w:rtl/>
          <w:lang w:eastAsia="ar-SA"/>
        </w:rPr>
      </w:pPr>
      <w:r w:rsidRPr="005776CA">
        <w:rPr>
          <w:noProof/>
        </w:rPr>
        <mc:AlternateContent>
          <mc:Choice Requires="wps">
            <w:drawing>
              <wp:anchor distT="0" distB="0" distL="114300" distR="114300" simplePos="0" relativeHeight="251658240" behindDoc="1" locked="0" layoutInCell="1" allowOverlap="1" wp14:anchorId="48919BAF" wp14:editId="150E5754">
                <wp:simplePos x="0" y="0"/>
                <wp:positionH relativeFrom="column">
                  <wp:posOffset>2697299</wp:posOffset>
                </wp:positionH>
                <wp:positionV relativeFrom="paragraph">
                  <wp:posOffset>246834</wp:posOffset>
                </wp:positionV>
                <wp:extent cx="1827530" cy="6795135"/>
                <wp:effectExtent l="0" t="0" r="20320"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6795135"/>
                        </a:xfrm>
                        <a:prstGeom prst="rect">
                          <a:avLst/>
                        </a:prstGeom>
                        <a:solidFill>
                          <a:srgbClr val="FFFFFF"/>
                        </a:solidFill>
                        <a:ln w="12700">
                          <a:solidFill>
                            <a:srgbClr val="000000"/>
                          </a:solidFill>
                          <a:miter lim="800000"/>
                          <a:headEnd/>
                          <a:tailEnd/>
                        </a:ln>
                      </wps:spPr>
                      <wps:txbx>
                        <w:txbxContent>
                          <w:p w:rsidR="00BD78DE" w:rsidRPr="001B6341" w:rsidRDefault="00BD78DE" w:rsidP="00893651">
                            <w:pPr>
                              <w:spacing w:before="120"/>
                              <w:ind w:firstLine="17"/>
                              <w:jc w:val="center"/>
                              <w:rPr>
                                <w:rFonts w:ascii="Mosawi" w:hAnsi="Mosawi" w:cs="Mosawi"/>
                                <w:color w:val="000000"/>
                                <w:sz w:val="4"/>
                                <w:szCs w:val="2"/>
                                <w:rtl/>
                              </w:rPr>
                            </w:pPr>
                          </w:p>
                          <w:p w:rsidR="00BD78DE" w:rsidRPr="001B6341" w:rsidRDefault="00BD78DE" w:rsidP="00893651">
                            <w:pPr>
                              <w:spacing w:before="120"/>
                              <w:ind w:firstLine="18"/>
                              <w:jc w:val="center"/>
                              <w:rPr>
                                <w:rFonts w:ascii="Mosawi" w:hAnsi="Mosawi" w:cs="Mosawi"/>
                                <w:color w:val="000000"/>
                                <w:sz w:val="12"/>
                                <w:szCs w:val="8"/>
                                <w:rtl/>
                              </w:rPr>
                            </w:pPr>
                            <w:r w:rsidRPr="00BA2384">
                              <w:rPr>
                                <w:rFonts w:cs="HeshamNormal" w:hint="cs"/>
                                <w:color w:val="000000"/>
                                <w:rtl/>
                              </w:rPr>
                              <w:t>رئيـس التحـرير</w:t>
                            </w:r>
                          </w:p>
                          <w:p w:rsidR="00BD78DE" w:rsidRPr="00520213" w:rsidRDefault="00BD78DE" w:rsidP="00893651">
                            <w:pPr>
                              <w:ind w:firstLine="18"/>
                              <w:jc w:val="center"/>
                              <w:rPr>
                                <w:rFonts w:cs="Abz-2 (Badr)"/>
                                <w:b/>
                                <w:bCs/>
                                <w:color w:val="000000"/>
                                <w:sz w:val="10"/>
                                <w:szCs w:val="10"/>
                                <w:rtl/>
                              </w:rPr>
                            </w:pPr>
                            <w:r w:rsidRPr="00E8278A">
                              <w:rPr>
                                <w:rFonts w:cs="Abz-2 (Badr)" w:hint="cs"/>
                                <w:b/>
                                <w:bCs/>
                                <w:color w:val="000000"/>
                                <w:sz w:val="32"/>
                                <w:szCs w:val="32"/>
                                <w:rtl/>
                              </w:rPr>
                              <w:t>حي</w:t>
                            </w:r>
                            <w:r>
                              <w:rPr>
                                <w:rFonts w:cs="Abz-2 (Badr)" w:hint="cs"/>
                                <w:b/>
                                <w:bCs/>
                                <w:color w:val="000000"/>
                                <w:sz w:val="32"/>
                                <w:szCs w:val="32"/>
                                <w:rtl/>
                              </w:rPr>
                              <w:t>ـدر حبّ</w:t>
                            </w:r>
                            <w:r w:rsidRPr="00E8278A">
                              <w:rPr>
                                <w:rFonts w:cs="Abz-2 (Badr)" w:hint="cs"/>
                                <w:b/>
                                <w:bCs/>
                                <w:color w:val="000000"/>
                                <w:sz w:val="32"/>
                                <w:szCs w:val="32"/>
                                <w:rtl/>
                              </w:rPr>
                              <w:t xml:space="preserve"> الله</w:t>
                            </w:r>
                          </w:p>
                          <w:p w:rsidR="00BD78DE" w:rsidRPr="001B6341" w:rsidRDefault="00BD78DE" w:rsidP="00893651">
                            <w:pPr>
                              <w:spacing w:before="120"/>
                              <w:ind w:firstLine="18"/>
                              <w:jc w:val="center"/>
                              <w:rPr>
                                <w:rFonts w:ascii="Mosawi" w:hAnsi="Mosawi" w:cs="Mosawi"/>
                                <w:color w:val="000000"/>
                                <w:sz w:val="12"/>
                                <w:szCs w:val="8"/>
                                <w:rtl/>
                                <w:lang w:bidi="ar-LB"/>
                              </w:rPr>
                            </w:pPr>
                          </w:p>
                          <w:p w:rsidR="00BD78DE" w:rsidRDefault="00BD78DE" w:rsidP="00893651">
                            <w:pPr>
                              <w:ind w:firstLine="18"/>
                              <w:jc w:val="center"/>
                              <w:rPr>
                                <w:rFonts w:cs="Abz-2 (Badr)"/>
                                <w:b/>
                                <w:bCs/>
                                <w:color w:val="000000"/>
                                <w:sz w:val="30"/>
                                <w:szCs w:val="30"/>
                                <w:rtl/>
                              </w:rPr>
                            </w:pPr>
                            <w:r w:rsidRPr="00766E35">
                              <w:rPr>
                                <w:rFonts w:cs="HeshamNormal" w:hint="cs"/>
                                <w:color w:val="000000"/>
                                <w:rtl/>
                              </w:rPr>
                              <w:t>مدير التحرير</w:t>
                            </w:r>
                            <w:r>
                              <w:rPr>
                                <w:rFonts w:cs="Abz-2 (Badr)" w:hint="cs"/>
                                <w:b/>
                                <w:bCs/>
                                <w:color w:val="000000"/>
                                <w:rtl/>
                              </w:rPr>
                              <w:t xml:space="preserve"> </w:t>
                            </w:r>
                          </w:p>
                          <w:p w:rsidR="00BD78DE" w:rsidRPr="00C84560" w:rsidRDefault="00BD78DE" w:rsidP="00893651">
                            <w:pPr>
                              <w:ind w:firstLine="18"/>
                              <w:jc w:val="center"/>
                              <w:rPr>
                                <w:rFonts w:cs="Abz-2 (Badr)"/>
                                <w:b/>
                                <w:bCs/>
                                <w:color w:val="000000"/>
                                <w:sz w:val="12"/>
                                <w:szCs w:val="12"/>
                                <w:rtl/>
                              </w:rPr>
                            </w:pPr>
                            <w:r w:rsidRPr="00766E35">
                              <w:rPr>
                                <w:rFonts w:cs="Abz-2 (Badr)" w:hint="cs"/>
                                <w:b/>
                                <w:bCs/>
                                <w:color w:val="000000"/>
                                <w:sz w:val="30"/>
                                <w:szCs w:val="30"/>
                                <w:rtl/>
                              </w:rPr>
                              <w:t>محمد عب</w:t>
                            </w:r>
                            <w:r>
                              <w:rPr>
                                <w:rFonts w:cs="Abz-2 (Badr)" w:hint="cs"/>
                                <w:b/>
                                <w:bCs/>
                                <w:color w:val="000000"/>
                                <w:sz w:val="30"/>
                                <w:szCs w:val="30"/>
                                <w:rtl/>
                              </w:rPr>
                              <w:t>ّ</w:t>
                            </w:r>
                            <w:r w:rsidRPr="00766E35">
                              <w:rPr>
                                <w:rFonts w:cs="Abz-2 (Badr)" w:hint="cs"/>
                                <w:b/>
                                <w:bCs/>
                                <w:color w:val="000000"/>
                                <w:sz w:val="30"/>
                                <w:szCs w:val="30"/>
                                <w:rtl/>
                              </w:rPr>
                              <w:t>اس دهيني</w:t>
                            </w:r>
                          </w:p>
                          <w:p w:rsidR="00BD78DE" w:rsidRPr="004D5C94" w:rsidRDefault="00BD78DE" w:rsidP="00893651">
                            <w:pPr>
                              <w:ind w:firstLine="18"/>
                              <w:jc w:val="center"/>
                              <w:rPr>
                                <w:rFonts w:cs="Taher"/>
                                <w:color w:val="000000"/>
                                <w:rtl/>
                                <w:lang w:bidi="ar-LB"/>
                              </w:rPr>
                            </w:pPr>
                          </w:p>
                          <w:p w:rsidR="00BD78DE" w:rsidRPr="001B6341" w:rsidRDefault="00BD78DE" w:rsidP="00893651">
                            <w:pPr>
                              <w:spacing w:before="120"/>
                              <w:ind w:firstLine="18"/>
                              <w:jc w:val="center"/>
                              <w:rPr>
                                <w:rFonts w:ascii="Mosawi" w:hAnsi="Mosawi" w:cs="Mosawi"/>
                                <w:color w:val="000000"/>
                                <w:sz w:val="12"/>
                                <w:szCs w:val="8"/>
                                <w:rtl/>
                              </w:rPr>
                            </w:pPr>
                            <w:r w:rsidRPr="00BA2384">
                              <w:rPr>
                                <w:rFonts w:cs="HeshamNormal" w:hint="cs"/>
                                <w:color w:val="000000"/>
                                <w:rtl/>
                              </w:rPr>
                              <w:t>المدير المسؤول</w:t>
                            </w:r>
                          </w:p>
                          <w:p w:rsidR="00BD78DE" w:rsidRPr="00BA2384" w:rsidRDefault="00BD78DE" w:rsidP="00893651">
                            <w:pPr>
                              <w:ind w:firstLine="18"/>
                              <w:jc w:val="center"/>
                              <w:rPr>
                                <w:rFonts w:cs="Abz-2 (Badr)"/>
                                <w:b/>
                                <w:bCs/>
                                <w:color w:val="000000"/>
                                <w:rtl/>
                              </w:rPr>
                            </w:pPr>
                            <w:r w:rsidRPr="00BA2384">
                              <w:rPr>
                                <w:rFonts w:cs="Abz-2 (Badr)" w:hint="cs"/>
                                <w:b/>
                                <w:bCs/>
                                <w:color w:val="000000"/>
                                <w:sz w:val="32"/>
                                <w:szCs w:val="32"/>
                                <w:rtl/>
                              </w:rPr>
                              <w:t>ربيع سويدان</w:t>
                            </w:r>
                          </w:p>
                          <w:p w:rsidR="00BD78DE" w:rsidRDefault="00BD78DE" w:rsidP="00893651">
                            <w:pPr>
                              <w:ind w:firstLine="18"/>
                              <w:jc w:val="center"/>
                              <w:rPr>
                                <w:rFonts w:cs="Taher"/>
                                <w:color w:val="000000"/>
                                <w:sz w:val="26"/>
                                <w:szCs w:val="22"/>
                                <w:rtl/>
                              </w:rPr>
                            </w:pPr>
                          </w:p>
                          <w:p w:rsidR="00BD78DE" w:rsidRPr="004D5C94" w:rsidRDefault="00BD78DE" w:rsidP="00893651">
                            <w:pPr>
                              <w:ind w:firstLine="18"/>
                              <w:jc w:val="center"/>
                              <w:rPr>
                                <w:rFonts w:cs="Taher"/>
                                <w:color w:val="000000"/>
                                <w:sz w:val="26"/>
                                <w:szCs w:val="22"/>
                                <w:rtl/>
                              </w:rPr>
                            </w:pPr>
                          </w:p>
                          <w:p w:rsidR="00BD78DE" w:rsidRPr="00BA2384" w:rsidRDefault="00BD78DE" w:rsidP="00893651">
                            <w:pPr>
                              <w:ind w:firstLine="18"/>
                              <w:jc w:val="center"/>
                              <w:rPr>
                                <w:rFonts w:cs="HeshamNormal"/>
                                <w:color w:val="000000"/>
                              </w:rPr>
                            </w:pPr>
                            <w:r w:rsidRPr="00BA2384">
                              <w:rPr>
                                <w:rFonts w:cs="HeshamNormal" w:hint="cs"/>
                                <w:color w:val="000000"/>
                                <w:rtl/>
                              </w:rPr>
                              <w:t>الهيئ</w:t>
                            </w:r>
                            <w:r>
                              <w:rPr>
                                <w:rFonts w:cs="HeshamNormal" w:hint="cs"/>
                                <w:color w:val="000000"/>
                                <w:rtl/>
                              </w:rPr>
                              <w:t xml:space="preserve">ة </w:t>
                            </w:r>
                            <w:r w:rsidRPr="00BA2384">
                              <w:rPr>
                                <w:rFonts w:cs="HeshamNormal" w:hint="cs"/>
                                <w:color w:val="000000"/>
                                <w:rtl/>
                              </w:rPr>
                              <w:t>الاستشاري</w:t>
                            </w:r>
                            <w:r>
                              <w:rPr>
                                <w:rFonts w:cs="HeshamNormal" w:hint="cs"/>
                                <w:color w:val="000000"/>
                                <w:rtl/>
                              </w:rPr>
                              <w:t xml:space="preserve">ة </w:t>
                            </w:r>
                            <w:r w:rsidRPr="00BA2384">
                              <w:rPr>
                                <w:rFonts w:hint="cs"/>
                                <w:color w:val="000000"/>
                                <w:rtl/>
                              </w:rPr>
                              <w:t>(</w:t>
                            </w:r>
                            <w:r w:rsidRPr="00BA2384">
                              <w:rPr>
                                <w:rFonts w:cs="HeshamNormal" w:hint="cs"/>
                                <w:color w:val="000000"/>
                                <w:rtl/>
                              </w:rPr>
                              <w:t>أبجدياً</w:t>
                            </w:r>
                            <w:r w:rsidRPr="00BA2384">
                              <w:rPr>
                                <w:rFonts w:hint="cs"/>
                                <w:color w:val="000000"/>
                                <w:rtl/>
                              </w:rPr>
                              <w:t>)</w:t>
                            </w:r>
                          </w:p>
                          <w:p w:rsidR="00BD78DE" w:rsidRDefault="00BD78DE" w:rsidP="00893651">
                            <w:pPr>
                              <w:ind w:firstLine="18"/>
                              <w:jc w:val="center"/>
                              <w:rPr>
                                <w:rFonts w:cs="HeshamNormal"/>
                                <w:color w:val="000000"/>
                              </w:rPr>
                            </w:pPr>
                          </w:p>
                          <w:p w:rsidR="00BD78DE" w:rsidRDefault="00BD78DE" w:rsidP="00893651">
                            <w:pPr>
                              <w:ind w:firstLine="18"/>
                              <w:jc w:val="center"/>
                              <w:rPr>
                                <w:rFonts w:cs="HeshamNormal"/>
                                <w:color w:val="000000"/>
                              </w:rPr>
                            </w:pPr>
                          </w:p>
                          <w:p w:rsidR="00BD78DE" w:rsidRDefault="00BD78DE" w:rsidP="00893651">
                            <w:pPr>
                              <w:ind w:firstLine="18"/>
                              <w:jc w:val="center"/>
                              <w:rPr>
                                <w:rFonts w:cs="HeshamNormal"/>
                                <w:color w:val="000000"/>
                              </w:rPr>
                            </w:pPr>
                          </w:p>
                          <w:p w:rsidR="00BD78DE" w:rsidRDefault="00BD78DE" w:rsidP="00893651">
                            <w:pPr>
                              <w:ind w:firstLine="18"/>
                              <w:jc w:val="center"/>
                              <w:rPr>
                                <w:rFonts w:cs="HeshamNormal"/>
                                <w:color w:val="000000"/>
                              </w:rPr>
                            </w:pPr>
                          </w:p>
                          <w:p w:rsidR="00BD78DE" w:rsidRDefault="00BD78DE" w:rsidP="00893651">
                            <w:pPr>
                              <w:ind w:firstLine="18"/>
                              <w:jc w:val="center"/>
                              <w:rPr>
                                <w:rFonts w:cs="HeshamNormal"/>
                                <w:color w:val="000000"/>
                              </w:rPr>
                            </w:pPr>
                          </w:p>
                          <w:p w:rsidR="00BD78DE" w:rsidRPr="001B6341" w:rsidRDefault="00BD78DE" w:rsidP="00893651">
                            <w:pPr>
                              <w:ind w:firstLine="17"/>
                              <w:jc w:val="center"/>
                              <w:rPr>
                                <w:rFonts w:ascii="Mosawi" w:hAnsi="Mosawi" w:cs="Mosawi"/>
                                <w:color w:val="000000"/>
                                <w:sz w:val="12"/>
                                <w:szCs w:val="8"/>
                                <w:rtl/>
                              </w:rPr>
                            </w:pPr>
                          </w:p>
                          <w:p w:rsidR="00BD78DE" w:rsidRPr="00C84560" w:rsidRDefault="00BD78DE" w:rsidP="00893651">
                            <w:pPr>
                              <w:ind w:firstLine="18"/>
                              <w:jc w:val="center"/>
                              <w:rPr>
                                <w:rFonts w:cs="Abz-3 (Yagut)"/>
                                <w:b/>
                                <w:bCs/>
                                <w:color w:val="000000"/>
                                <w:rtl/>
                              </w:rPr>
                            </w:pPr>
                          </w:p>
                          <w:p w:rsidR="00BD78DE" w:rsidRPr="00130951" w:rsidRDefault="00BD78DE" w:rsidP="00893651">
                            <w:pPr>
                              <w:ind w:firstLine="14"/>
                              <w:jc w:val="center"/>
                              <w:rPr>
                                <w:rFonts w:cs="HeshamNormal"/>
                                <w:color w:val="000000"/>
                              </w:rPr>
                            </w:pPr>
                            <w:r w:rsidRPr="00130951">
                              <w:rPr>
                                <w:rFonts w:cs="HeshamNormal" w:hint="cs"/>
                                <w:color w:val="000000"/>
                                <w:rtl/>
                              </w:rPr>
                              <w:t xml:space="preserve">تنضيد </w:t>
                            </w:r>
                            <w:proofErr w:type="spellStart"/>
                            <w:r w:rsidRPr="006247CF">
                              <w:rPr>
                                <w:rFonts w:cs="Ya-Ali" w:hint="cs"/>
                                <w:color w:val="000000"/>
                                <w:sz w:val="36"/>
                                <w:szCs w:val="35"/>
                                <w:rtl/>
                              </w:rPr>
                              <w:t>وإ</w:t>
                            </w:r>
                            <w:proofErr w:type="spellEnd"/>
                            <w:r w:rsidRPr="006247CF">
                              <w:rPr>
                                <w:rFonts w:cs="Ya-Ali" w:hint="cs"/>
                                <w:color w:val="000000"/>
                                <w:sz w:val="36"/>
                                <w:szCs w:val="35"/>
                                <w:rtl/>
                                <w:lang w:bidi="ar-LB"/>
                              </w:rPr>
                              <w:t>خ</w:t>
                            </w:r>
                            <w:r w:rsidRPr="006247CF">
                              <w:rPr>
                                <w:rFonts w:cs="Ya-Ali" w:hint="cs"/>
                                <w:color w:val="000000"/>
                                <w:sz w:val="36"/>
                                <w:szCs w:val="35"/>
                                <w:rtl/>
                              </w:rPr>
                              <w:t>راج</w:t>
                            </w:r>
                          </w:p>
                          <w:p w:rsidR="00BD78DE" w:rsidRPr="00B8317B" w:rsidRDefault="00BD78DE" w:rsidP="00893651">
                            <w:pPr>
                              <w:spacing w:line="360" w:lineRule="exact"/>
                              <w:ind w:firstLine="20"/>
                              <w:jc w:val="center"/>
                              <w:rPr>
                                <w:rFonts w:ascii="Tahoma" w:hAnsi="Tahoma" w:cs="Roya"/>
                                <w:b/>
                                <w:bCs/>
                                <w:i/>
                                <w:iCs/>
                                <w:color w:val="000000"/>
                                <w:sz w:val="22"/>
                                <w:szCs w:val="22"/>
                              </w:rPr>
                            </w:pPr>
                            <w:r w:rsidRPr="00B8317B">
                              <w:rPr>
                                <w:rFonts w:ascii="Tahoma" w:hAnsi="Tahoma" w:cs="Roya"/>
                                <w:b/>
                                <w:bCs/>
                                <w:i/>
                                <w:iCs/>
                                <w:color w:val="000000"/>
                                <w:sz w:val="22"/>
                                <w:szCs w:val="22"/>
                              </w:rPr>
                              <w:t>papyrus</w:t>
                            </w:r>
                            <w:r w:rsidRPr="00B8317B">
                              <w:rPr>
                                <w:rFonts w:ascii="Tahoma" w:hAnsi="Tahoma" w:cs="Roya"/>
                                <w:b/>
                                <w:bCs/>
                                <w:i/>
                                <w:iCs/>
                                <w:color w:val="000000"/>
                                <w:sz w:val="22"/>
                                <w:szCs w:val="22"/>
                                <w:rtl/>
                              </w:rPr>
                              <w:t xml:space="preserve"> </w:t>
                            </w:r>
                          </w:p>
                          <w:p w:rsidR="00BD78DE" w:rsidRPr="00C84560" w:rsidRDefault="00BD78DE" w:rsidP="00893651">
                            <w:pPr>
                              <w:ind w:firstLine="18"/>
                              <w:jc w:val="center"/>
                              <w:rPr>
                                <w:rFonts w:cs="Abz-3 (Yagut)"/>
                                <w:b/>
                                <w:bCs/>
                                <w:color w:val="000000"/>
                                <w:rtl/>
                              </w:rPr>
                            </w:pPr>
                          </w:p>
                          <w:p w:rsidR="00BD78DE" w:rsidRPr="001B6341" w:rsidRDefault="00BD78DE" w:rsidP="00893651">
                            <w:pPr>
                              <w:spacing w:before="120"/>
                              <w:ind w:firstLine="18"/>
                              <w:jc w:val="center"/>
                              <w:rPr>
                                <w:rFonts w:ascii="Mosawi" w:hAnsi="Mosawi" w:cs="Mosawi"/>
                                <w:color w:val="000000"/>
                                <w:sz w:val="12"/>
                                <w:szCs w:val="8"/>
                                <w:rtl/>
                              </w:rPr>
                            </w:pPr>
                            <w:r w:rsidRPr="00130951">
                              <w:rPr>
                                <w:rFonts w:cs="HeshamNormal" w:hint="cs"/>
                                <w:color w:val="000000"/>
                                <w:rtl/>
                              </w:rPr>
                              <w:t>تصميم الغلاف</w:t>
                            </w:r>
                          </w:p>
                          <w:p w:rsidR="00BD78DE" w:rsidRPr="00130951" w:rsidRDefault="00BD78DE" w:rsidP="00893651">
                            <w:pPr>
                              <w:ind w:firstLine="18"/>
                              <w:jc w:val="center"/>
                              <w:rPr>
                                <w:rFonts w:cs="HeshamNormal"/>
                                <w:color w:val="000000"/>
                                <w:sz w:val="22"/>
                                <w:szCs w:val="22"/>
                              </w:rPr>
                            </w:pPr>
                            <w:r w:rsidRPr="00130951">
                              <w:rPr>
                                <w:rFonts w:cs="HeshamNormal"/>
                                <w:color w:val="000000"/>
                                <w:sz w:val="22"/>
                                <w:szCs w:val="22"/>
                              </w:rPr>
                              <w:t>Idea Creation</w:t>
                            </w:r>
                          </w:p>
                          <w:p w:rsidR="00BD78DE" w:rsidRPr="008F5476" w:rsidRDefault="00BD78DE" w:rsidP="00893651">
                            <w:pPr>
                              <w:spacing w:line="460" w:lineRule="exact"/>
                              <w:ind w:firstLine="18"/>
                              <w:jc w:val="center"/>
                              <w:rPr>
                                <w:rFonts w:cs="HeshamNormal"/>
                                <w:color w:val="000000"/>
                                <w:szCs w:val="20"/>
                              </w:rPr>
                            </w:pPr>
                          </w:p>
                          <w:p w:rsidR="00BD78DE" w:rsidRPr="00CD4BDD" w:rsidRDefault="00BD78DE" w:rsidP="00893651">
                            <w:pPr>
                              <w:ind w:firstLine="1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12.4pt;margin-top:19.45pt;width:143.9pt;height:5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" strokeweight="1pt">
                <v:textbox inset="0,0,0,0">
                  <w:txbxContent>
                    <w:p w:rsidR="00BD78DE" w:rsidRPr="001B6341" w:rsidRDefault="00BD78DE" w:rsidP="00893651">
                      <w:pPr>
                        <w:spacing w:before="120"/>
                        <w:ind w:firstLine="17"/>
                        <w:jc w:val="center"/>
                        <w:rPr>
                          <w:rFonts w:ascii="Mosawi" w:hAnsi="Mosawi" w:cs="Mosawi"/>
                          <w:color w:val="000000"/>
                          <w:sz w:val="4"/>
                          <w:szCs w:val="2"/>
                          <w:rtl/>
                        </w:rPr>
                      </w:pPr>
                    </w:p>
                    <w:p w:rsidR="00BD78DE" w:rsidRPr="001B6341" w:rsidRDefault="00BD78DE" w:rsidP="00893651">
                      <w:pPr>
                        <w:spacing w:before="120"/>
                        <w:ind w:firstLine="18"/>
                        <w:jc w:val="center"/>
                        <w:rPr>
                          <w:rFonts w:ascii="Mosawi" w:hAnsi="Mosawi" w:cs="Mosawi"/>
                          <w:color w:val="000000"/>
                          <w:sz w:val="12"/>
                          <w:szCs w:val="8"/>
                          <w:rtl/>
                        </w:rPr>
                      </w:pPr>
                      <w:r w:rsidRPr="00BA2384">
                        <w:rPr>
                          <w:rFonts w:cs="HeshamNormal" w:hint="cs"/>
                          <w:color w:val="000000"/>
                          <w:rtl/>
                        </w:rPr>
                        <w:t>رئيـس التحـرير</w:t>
                      </w:r>
                    </w:p>
                    <w:p w:rsidR="00BD78DE" w:rsidRPr="00520213" w:rsidRDefault="00BD78DE" w:rsidP="00893651">
                      <w:pPr>
                        <w:ind w:firstLine="18"/>
                        <w:jc w:val="center"/>
                        <w:rPr>
                          <w:rFonts w:cs="Abz-2 (Badr)"/>
                          <w:b/>
                          <w:bCs/>
                          <w:color w:val="000000"/>
                          <w:sz w:val="10"/>
                          <w:szCs w:val="10"/>
                          <w:rtl/>
                        </w:rPr>
                      </w:pPr>
                      <w:r w:rsidRPr="00E8278A">
                        <w:rPr>
                          <w:rFonts w:cs="Abz-2 (Badr)" w:hint="cs"/>
                          <w:b/>
                          <w:bCs/>
                          <w:color w:val="000000"/>
                          <w:sz w:val="32"/>
                          <w:szCs w:val="32"/>
                          <w:rtl/>
                        </w:rPr>
                        <w:t>حي</w:t>
                      </w:r>
                      <w:r>
                        <w:rPr>
                          <w:rFonts w:cs="Abz-2 (Badr)" w:hint="cs"/>
                          <w:b/>
                          <w:bCs/>
                          <w:color w:val="000000"/>
                          <w:sz w:val="32"/>
                          <w:szCs w:val="32"/>
                          <w:rtl/>
                        </w:rPr>
                        <w:t>ـدر حبّ</w:t>
                      </w:r>
                      <w:r w:rsidRPr="00E8278A">
                        <w:rPr>
                          <w:rFonts w:cs="Abz-2 (Badr)" w:hint="cs"/>
                          <w:b/>
                          <w:bCs/>
                          <w:color w:val="000000"/>
                          <w:sz w:val="32"/>
                          <w:szCs w:val="32"/>
                          <w:rtl/>
                        </w:rPr>
                        <w:t xml:space="preserve"> الله</w:t>
                      </w:r>
                    </w:p>
                    <w:p w:rsidR="00BD78DE" w:rsidRPr="001B6341" w:rsidRDefault="00BD78DE" w:rsidP="00893651">
                      <w:pPr>
                        <w:spacing w:before="120"/>
                        <w:ind w:firstLine="18"/>
                        <w:jc w:val="center"/>
                        <w:rPr>
                          <w:rFonts w:ascii="Mosawi" w:hAnsi="Mosawi" w:cs="Mosawi"/>
                          <w:color w:val="000000"/>
                          <w:sz w:val="12"/>
                          <w:szCs w:val="8"/>
                          <w:rtl/>
                          <w:lang w:bidi="ar-LB"/>
                        </w:rPr>
                      </w:pPr>
                    </w:p>
                    <w:p w:rsidR="00BD78DE" w:rsidRDefault="00BD78DE" w:rsidP="00893651">
                      <w:pPr>
                        <w:ind w:firstLine="18"/>
                        <w:jc w:val="center"/>
                        <w:rPr>
                          <w:rFonts w:cs="Abz-2 (Badr)"/>
                          <w:b/>
                          <w:bCs/>
                          <w:color w:val="000000"/>
                          <w:sz w:val="30"/>
                          <w:szCs w:val="30"/>
                          <w:rtl/>
                        </w:rPr>
                      </w:pPr>
                      <w:r w:rsidRPr="00766E35">
                        <w:rPr>
                          <w:rFonts w:cs="HeshamNormal" w:hint="cs"/>
                          <w:color w:val="000000"/>
                          <w:rtl/>
                        </w:rPr>
                        <w:t>مدير التحرير</w:t>
                      </w:r>
                      <w:r>
                        <w:rPr>
                          <w:rFonts w:cs="Abz-2 (Badr)" w:hint="cs"/>
                          <w:b/>
                          <w:bCs/>
                          <w:color w:val="000000"/>
                          <w:rtl/>
                        </w:rPr>
                        <w:t xml:space="preserve"> </w:t>
                      </w:r>
                    </w:p>
                    <w:p w:rsidR="00BD78DE" w:rsidRPr="00C84560" w:rsidRDefault="00BD78DE" w:rsidP="00893651">
                      <w:pPr>
                        <w:ind w:firstLine="18"/>
                        <w:jc w:val="center"/>
                        <w:rPr>
                          <w:rFonts w:cs="Abz-2 (Badr)"/>
                          <w:b/>
                          <w:bCs/>
                          <w:color w:val="000000"/>
                          <w:sz w:val="12"/>
                          <w:szCs w:val="12"/>
                          <w:rtl/>
                        </w:rPr>
                      </w:pPr>
                      <w:r w:rsidRPr="00766E35">
                        <w:rPr>
                          <w:rFonts w:cs="Abz-2 (Badr)" w:hint="cs"/>
                          <w:b/>
                          <w:bCs/>
                          <w:color w:val="000000"/>
                          <w:sz w:val="30"/>
                          <w:szCs w:val="30"/>
                          <w:rtl/>
                        </w:rPr>
                        <w:t>محمد عب</w:t>
                      </w:r>
                      <w:r>
                        <w:rPr>
                          <w:rFonts w:cs="Abz-2 (Badr)" w:hint="cs"/>
                          <w:b/>
                          <w:bCs/>
                          <w:color w:val="000000"/>
                          <w:sz w:val="30"/>
                          <w:szCs w:val="30"/>
                          <w:rtl/>
                        </w:rPr>
                        <w:t>ّ</w:t>
                      </w:r>
                      <w:r w:rsidRPr="00766E35">
                        <w:rPr>
                          <w:rFonts w:cs="Abz-2 (Badr)" w:hint="cs"/>
                          <w:b/>
                          <w:bCs/>
                          <w:color w:val="000000"/>
                          <w:sz w:val="30"/>
                          <w:szCs w:val="30"/>
                          <w:rtl/>
                        </w:rPr>
                        <w:t>اس دهيني</w:t>
                      </w:r>
                    </w:p>
                    <w:p w:rsidR="00BD78DE" w:rsidRPr="004D5C94" w:rsidRDefault="00BD78DE" w:rsidP="00893651">
                      <w:pPr>
                        <w:ind w:firstLine="18"/>
                        <w:jc w:val="center"/>
                        <w:rPr>
                          <w:rFonts w:cs="Taher"/>
                          <w:color w:val="000000"/>
                          <w:rtl/>
                          <w:lang w:bidi="ar-LB"/>
                        </w:rPr>
                      </w:pPr>
                    </w:p>
                    <w:p w:rsidR="00BD78DE" w:rsidRPr="001B6341" w:rsidRDefault="00BD78DE" w:rsidP="00893651">
                      <w:pPr>
                        <w:spacing w:before="120"/>
                        <w:ind w:firstLine="18"/>
                        <w:jc w:val="center"/>
                        <w:rPr>
                          <w:rFonts w:ascii="Mosawi" w:hAnsi="Mosawi" w:cs="Mosawi"/>
                          <w:color w:val="000000"/>
                          <w:sz w:val="12"/>
                          <w:szCs w:val="8"/>
                          <w:rtl/>
                        </w:rPr>
                      </w:pPr>
                      <w:r w:rsidRPr="00BA2384">
                        <w:rPr>
                          <w:rFonts w:cs="HeshamNormal" w:hint="cs"/>
                          <w:color w:val="000000"/>
                          <w:rtl/>
                        </w:rPr>
                        <w:t>المدير المسؤول</w:t>
                      </w:r>
                    </w:p>
                    <w:p w:rsidR="00BD78DE" w:rsidRPr="00BA2384" w:rsidRDefault="00BD78DE" w:rsidP="00893651">
                      <w:pPr>
                        <w:ind w:firstLine="18"/>
                        <w:jc w:val="center"/>
                        <w:rPr>
                          <w:rFonts w:cs="Abz-2 (Badr)"/>
                          <w:b/>
                          <w:bCs/>
                          <w:color w:val="000000"/>
                          <w:rtl/>
                        </w:rPr>
                      </w:pPr>
                      <w:r w:rsidRPr="00BA2384">
                        <w:rPr>
                          <w:rFonts w:cs="Abz-2 (Badr)" w:hint="cs"/>
                          <w:b/>
                          <w:bCs/>
                          <w:color w:val="000000"/>
                          <w:sz w:val="32"/>
                          <w:szCs w:val="32"/>
                          <w:rtl/>
                        </w:rPr>
                        <w:t>ربيع سويدان</w:t>
                      </w:r>
                    </w:p>
                    <w:p w:rsidR="00BD78DE" w:rsidRDefault="00BD78DE" w:rsidP="00893651">
                      <w:pPr>
                        <w:ind w:firstLine="18"/>
                        <w:jc w:val="center"/>
                        <w:rPr>
                          <w:rFonts w:cs="Taher"/>
                          <w:color w:val="000000"/>
                          <w:sz w:val="26"/>
                          <w:szCs w:val="22"/>
                          <w:rtl/>
                        </w:rPr>
                      </w:pPr>
                    </w:p>
                    <w:p w:rsidR="00BD78DE" w:rsidRPr="004D5C94" w:rsidRDefault="00BD78DE" w:rsidP="00893651">
                      <w:pPr>
                        <w:ind w:firstLine="18"/>
                        <w:jc w:val="center"/>
                        <w:rPr>
                          <w:rFonts w:cs="Taher"/>
                          <w:color w:val="000000"/>
                          <w:sz w:val="26"/>
                          <w:szCs w:val="22"/>
                          <w:rtl/>
                        </w:rPr>
                      </w:pPr>
                    </w:p>
                    <w:p w:rsidR="00BD78DE" w:rsidRPr="00BA2384" w:rsidRDefault="00BD78DE" w:rsidP="00893651">
                      <w:pPr>
                        <w:ind w:firstLine="18"/>
                        <w:jc w:val="center"/>
                        <w:rPr>
                          <w:rFonts w:cs="HeshamNormal"/>
                          <w:color w:val="000000"/>
                        </w:rPr>
                      </w:pPr>
                      <w:r w:rsidRPr="00BA2384">
                        <w:rPr>
                          <w:rFonts w:cs="HeshamNormal" w:hint="cs"/>
                          <w:color w:val="000000"/>
                          <w:rtl/>
                        </w:rPr>
                        <w:t>الهيئ</w:t>
                      </w:r>
                      <w:r>
                        <w:rPr>
                          <w:rFonts w:cs="HeshamNormal" w:hint="cs"/>
                          <w:color w:val="000000"/>
                          <w:rtl/>
                        </w:rPr>
                        <w:t xml:space="preserve">ة </w:t>
                      </w:r>
                      <w:r w:rsidRPr="00BA2384">
                        <w:rPr>
                          <w:rFonts w:cs="HeshamNormal" w:hint="cs"/>
                          <w:color w:val="000000"/>
                          <w:rtl/>
                        </w:rPr>
                        <w:t>الاستشاري</w:t>
                      </w:r>
                      <w:r>
                        <w:rPr>
                          <w:rFonts w:cs="HeshamNormal" w:hint="cs"/>
                          <w:color w:val="000000"/>
                          <w:rtl/>
                        </w:rPr>
                        <w:t xml:space="preserve">ة </w:t>
                      </w:r>
                      <w:r w:rsidRPr="00BA2384">
                        <w:rPr>
                          <w:rFonts w:hint="cs"/>
                          <w:color w:val="000000"/>
                          <w:rtl/>
                        </w:rPr>
                        <w:t>(</w:t>
                      </w:r>
                      <w:r w:rsidRPr="00BA2384">
                        <w:rPr>
                          <w:rFonts w:cs="HeshamNormal" w:hint="cs"/>
                          <w:color w:val="000000"/>
                          <w:rtl/>
                        </w:rPr>
                        <w:t>أبجدياً</w:t>
                      </w:r>
                      <w:r w:rsidRPr="00BA2384">
                        <w:rPr>
                          <w:rFonts w:hint="cs"/>
                          <w:color w:val="000000"/>
                          <w:rtl/>
                        </w:rPr>
                        <w:t>)</w:t>
                      </w:r>
                    </w:p>
                    <w:p w:rsidR="00BD78DE" w:rsidRDefault="00BD78DE" w:rsidP="00893651">
                      <w:pPr>
                        <w:ind w:firstLine="18"/>
                        <w:jc w:val="center"/>
                        <w:rPr>
                          <w:rFonts w:cs="HeshamNormal"/>
                          <w:color w:val="000000"/>
                        </w:rPr>
                      </w:pPr>
                    </w:p>
                    <w:p w:rsidR="00BD78DE" w:rsidRDefault="00BD78DE" w:rsidP="00893651">
                      <w:pPr>
                        <w:ind w:firstLine="18"/>
                        <w:jc w:val="center"/>
                        <w:rPr>
                          <w:rFonts w:cs="HeshamNormal"/>
                          <w:color w:val="000000"/>
                        </w:rPr>
                      </w:pPr>
                    </w:p>
                    <w:p w:rsidR="00BD78DE" w:rsidRDefault="00BD78DE" w:rsidP="00893651">
                      <w:pPr>
                        <w:ind w:firstLine="18"/>
                        <w:jc w:val="center"/>
                        <w:rPr>
                          <w:rFonts w:cs="HeshamNormal"/>
                          <w:color w:val="000000"/>
                        </w:rPr>
                      </w:pPr>
                    </w:p>
                    <w:p w:rsidR="00BD78DE" w:rsidRDefault="00BD78DE" w:rsidP="00893651">
                      <w:pPr>
                        <w:ind w:firstLine="18"/>
                        <w:jc w:val="center"/>
                        <w:rPr>
                          <w:rFonts w:cs="HeshamNormal"/>
                          <w:color w:val="000000"/>
                        </w:rPr>
                      </w:pPr>
                    </w:p>
                    <w:p w:rsidR="00BD78DE" w:rsidRDefault="00BD78DE" w:rsidP="00893651">
                      <w:pPr>
                        <w:ind w:firstLine="18"/>
                        <w:jc w:val="center"/>
                        <w:rPr>
                          <w:rFonts w:cs="HeshamNormal"/>
                          <w:color w:val="000000"/>
                        </w:rPr>
                      </w:pPr>
                    </w:p>
                    <w:p w:rsidR="00BD78DE" w:rsidRPr="001B6341" w:rsidRDefault="00BD78DE" w:rsidP="00893651">
                      <w:pPr>
                        <w:ind w:firstLine="17"/>
                        <w:jc w:val="center"/>
                        <w:rPr>
                          <w:rFonts w:ascii="Mosawi" w:hAnsi="Mosawi" w:cs="Mosawi"/>
                          <w:color w:val="000000"/>
                          <w:sz w:val="12"/>
                          <w:szCs w:val="8"/>
                          <w:rtl/>
                        </w:rPr>
                      </w:pPr>
                    </w:p>
                    <w:p w:rsidR="00BD78DE" w:rsidRPr="00C84560" w:rsidRDefault="00BD78DE" w:rsidP="00893651">
                      <w:pPr>
                        <w:ind w:firstLine="18"/>
                        <w:jc w:val="center"/>
                        <w:rPr>
                          <w:rFonts w:cs="Abz-3 (Yagut)"/>
                          <w:b/>
                          <w:bCs/>
                          <w:color w:val="000000"/>
                          <w:rtl/>
                        </w:rPr>
                      </w:pPr>
                    </w:p>
                    <w:p w:rsidR="00BD78DE" w:rsidRPr="00130951" w:rsidRDefault="00BD78DE" w:rsidP="00893651">
                      <w:pPr>
                        <w:ind w:firstLine="14"/>
                        <w:jc w:val="center"/>
                        <w:rPr>
                          <w:rFonts w:cs="HeshamNormal"/>
                          <w:color w:val="000000"/>
                        </w:rPr>
                      </w:pPr>
                      <w:r w:rsidRPr="00130951">
                        <w:rPr>
                          <w:rFonts w:cs="HeshamNormal" w:hint="cs"/>
                          <w:color w:val="000000"/>
                          <w:rtl/>
                        </w:rPr>
                        <w:t xml:space="preserve">تنضيد </w:t>
                      </w:r>
                      <w:proofErr w:type="spellStart"/>
                      <w:r w:rsidRPr="006247CF">
                        <w:rPr>
                          <w:rFonts w:cs="Ya-Ali" w:hint="cs"/>
                          <w:color w:val="000000"/>
                          <w:sz w:val="36"/>
                          <w:szCs w:val="35"/>
                          <w:rtl/>
                        </w:rPr>
                        <w:t>وإ</w:t>
                      </w:r>
                      <w:proofErr w:type="spellEnd"/>
                      <w:r w:rsidRPr="006247CF">
                        <w:rPr>
                          <w:rFonts w:cs="Ya-Ali" w:hint="cs"/>
                          <w:color w:val="000000"/>
                          <w:sz w:val="36"/>
                          <w:szCs w:val="35"/>
                          <w:rtl/>
                          <w:lang w:bidi="ar-LB"/>
                        </w:rPr>
                        <w:t>خ</w:t>
                      </w:r>
                      <w:r w:rsidRPr="006247CF">
                        <w:rPr>
                          <w:rFonts w:cs="Ya-Ali" w:hint="cs"/>
                          <w:color w:val="000000"/>
                          <w:sz w:val="36"/>
                          <w:szCs w:val="35"/>
                          <w:rtl/>
                        </w:rPr>
                        <w:t>راج</w:t>
                      </w:r>
                    </w:p>
                    <w:p w:rsidR="00BD78DE" w:rsidRPr="00B8317B" w:rsidRDefault="00BD78DE" w:rsidP="00893651">
                      <w:pPr>
                        <w:spacing w:line="360" w:lineRule="exact"/>
                        <w:ind w:firstLine="20"/>
                        <w:jc w:val="center"/>
                        <w:rPr>
                          <w:rFonts w:ascii="Tahoma" w:hAnsi="Tahoma" w:cs="Roya"/>
                          <w:b/>
                          <w:bCs/>
                          <w:i/>
                          <w:iCs/>
                          <w:color w:val="000000"/>
                          <w:sz w:val="22"/>
                          <w:szCs w:val="22"/>
                        </w:rPr>
                      </w:pPr>
                      <w:r w:rsidRPr="00B8317B">
                        <w:rPr>
                          <w:rFonts w:ascii="Tahoma" w:hAnsi="Tahoma" w:cs="Roya"/>
                          <w:b/>
                          <w:bCs/>
                          <w:i/>
                          <w:iCs/>
                          <w:color w:val="000000"/>
                          <w:sz w:val="22"/>
                          <w:szCs w:val="22"/>
                        </w:rPr>
                        <w:t>papyrus</w:t>
                      </w:r>
                      <w:r w:rsidRPr="00B8317B">
                        <w:rPr>
                          <w:rFonts w:ascii="Tahoma" w:hAnsi="Tahoma" w:cs="Roya"/>
                          <w:b/>
                          <w:bCs/>
                          <w:i/>
                          <w:iCs/>
                          <w:color w:val="000000"/>
                          <w:sz w:val="22"/>
                          <w:szCs w:val="22"/>
                          <w:rtl/>
                        </w:rPr>
                        <w:t xml:space="preserve"> </w:t>
                      </w:r>
                    </w:p>
                    <w:p w:rsidR="00BD78DE" w:rsidRPr="00C84560" w:rsidRDefault="00BD78DE" w:rsidP="00893651">
                      <w:pPr>
                        <w:ind w:firstLine="18"/>
                        <w:jc w:val="center"/>
                        <w:rPr>
                          <w:rFonts w:cs="Abz-3 (Yagut)"/>
                          <w:b/>
                          <w:bCs/>
                          <w:color w:val="000000"/>
                          <w:rtl/>
                        </w:rPr>
                      </w:pPr>
                    </w:p>
                    <w:p w:rsidR="00BD78DE" w:rsidRPr="001B6341" w:rsidRDefault="00BD78DE" w:rsidP="00893651">
                      <w:pPr>
                        <w:spacing w:before="120"/>
                        <w:ind w:firstLine="18"/>
                        <w:jc w:val="center"/>
                        <w:rPr>
                          <w:rFonts w:ascii="Mosawi" w:hAnsi="Mosawi" w:cs="Mosawi"/>
                          <w:color w:val="000000"/>
                          <w:sz w:val="12"/>
                          <w:szCs w:val="8"/>
                          <w:rtl/>
                        </w:rPr>
                      </w:pPr>
                      <w:r w:rsidRPr="00130951">
                        <w:rPr>
                          <w:rFonts w:cs="HeshamNormal" w:hint="cs"/>
                          <w:color w:val="000000"/>
                          <w:rtl/>
                        </w:rPr>
                        <w:t>تصميم الغلاف</w:t>
                      </w:r>
                    </w:p>
                    <w:p w:rsidR="00BD78DE" w:rsidRPr="00130951" w:rsidRDefault="00BD78DE" w:rsidP="00893651">
                      <w:pPr>
                        <w:ind w:firstLine="18"/>
                        <w:jc w:val="center"/>
                        <w:rPr>
                          <w:rFonts w:cs="HeshamNormal"/>
                          <w:color w:val="000000"/>
                          <w:sz w:val="22"/>
                          <w:szCs w:val="22"/>
                        </w:rPr>
                      </w:pPr>
                      <w:r w:rsidRPr="00130951">
                        <w:rPr>
                          <w:rFonts w:cs="HeshamNormal"/>
                          <w:color w:val="000000"/>
                          <w:sz w:val="22"/>
                          <w:szCs w:val="22"/>
                        </w:rPr>
                        <w:t>Idea Creation</w:t>
                      </w:r>
                    </w:p>
                    <w:p w:rsidR="00BD78DE" w:rsidRPr="008F5476" w:rsidRDefault="00BD78DE" w:rsidP="00893651">
                      <w:pPr>
                        <w:spacing w:line="460" w:lineRule="exact"/>
                        <w:ind w:firstLine="18"/>
                        <w:jc w:val="center"/>
                        <w:rPr>
                          <w:rFonts w:cs="HeshamNormal"/>
                          <w:color w:val="000000"/>
                          <w:szCs w:val="20"/>
                        </w:rPr>
                      </w:pPr>
                    </w:p>
                    <w:p w:rsidR="00BD78DE" w:rsidRPr="00CD4BDD" w:rsidRDefault="00BD78DE" w:rsidP="00893651">
                      <w:pPr>
                        <w:ind w:firstLine="18"/>
                      </w:pPr>
                    </w:p>
                  </w:txbxContent>
                </v:textbox>
              </v:shape>
            </w:pict>
          </mc:Fallback>
        </mc:AlternateContent>
      </w:r>
      <w:r w:rsidRPr="005776CA">
        <w:rPr>
          <w:rFonts w:ascii="Times New Roman" w:hAnsi="Times New Roman" w:cs="SKR HEAD1"/>
          <w:b/>
          <w:i/>
          <w:iCs/>
          <w:spacing w:val="-4"/>
          <w:sz w:val="78"/>
          <w:szCs w:val="78"/>
          <w:rtl/>
          <w:lang w:eastAsia="ar-SA"/>
        </w:rPr>
        <w:t>الاجتهاد والتجديد</w:t>
      </w:r>
    </w:p>
    <w:p w:rsidR="00D87A5B" w:rsidRPr="005776CA" w:rsidRDefault="00D87A5B" w:rsidP="00D87A5B">
      <w:pPr>
        <w:widowControl/>
        <w:spacing w:line="440" w:lineRule="exact"/>
        <w:ind w:left="2835" w:firstLine="0"/>
        <w:jc w:val="center"/>
        <w:rPr>
          <w:rFonts w:ascii="Arial" w:hAnsi="Arial" w:cs="Ya-Ali"/>
          <w:b/>
          <w:sz w:val="25"/>
          <w:szCs w:val="25"/>
          <w:rtl/>
          <w:lang w:eastAsia="ar-SA"/>
        </w:rPr>
      </w:pPr>
      <w:r w:rsidRPr="005776CA">
        <w:rPr>
          <w:rFonts w:ascii="Arial" w:hAnsi="Arial" w:cs="Ya-Ali"/>
          <w:b/>
          <w:sz w:val="25"/>
          <w:szCs w:val="25"/>
          <w:rtl/>
          <w:lang w:eastAsia="ar-SA"/>
        </w:rPr>
        <w:t>فصلي</w:t>
      </w:r>
      <w:r w:rsidRPr="005776CA">
        <w:rPr>
          <w:rFonts w:ascii="Arial" w:hAnsi="Arial" w:cs="Ya-Ali" w:hint="cs"/>
          <w:b/>
          <w:sz w:val="25"/>
          <w:szCs w:val="25"/>
          <w:rtl/>
          <w:lang w:eastAsia="ar-SA"/>
        </w:rPr>
        <w:t>ّ</w:t>
      </w:r>
      <w:r w:rsidRPr="005776CA">
        <w:rPr>
          <w:rFonts w:ascii="Arial" w:hAnsi="Arial" w:cs="Ya-Ali"/>
          <w:b/>
          <w:sz w:val="25"/>
          <w:szCs w:val="25"/>
          <w:rtl/>
          <w:lang w:eastAsia="ar-SA"/>
        </w:rPr>
        <w:t>ة</w:t>
      </w:r>
      <w:r w:rsidRPr="005776CA">
        <w:rPr>
          <w:rFonts w:ascii="Arial" w:hAnsi="Arial" w:cs="Ya-Ali" w:hint="cs"/>
          <w:b/>
          <w:sz w:val="25"/>
          <w:szCs w:val="25"/>
          <w:rtl/>
          <w:lang w:eastAsia="ar-SA"/>
        </w:rPr>
        <w:t>ٌ</w:t>
      </w:r>
      <w:r w:rsidRPr="005776CA">
        <w:rPr>
          <w:rFonts w:ascii="Arial" w:hAnsi="Arial" w:cs="Ya-Ali"/>
          <w:b/>
          <w:sz w:val="25"/>
          <w:szCs w:val="25"/>
          <w:rtl/>
          <w:lang w:eastAsia="ar-SA"/>
        </w:rPr>
        <w:t xml:space="preserve"> مختص</w:t>
      </w:r>
      <w:r w:rsidRPr="005776CA">
        <w:rPr>
          <w:rFonts w:ascii="Arial" w:hAnsi="Arial" w:cs="Ya-Ali" w:hint="cs"/>
          <w:b/>
          <w:sz w:val="25"/>
          <w:szCs w:val="25"/>
          <w:rtl/>
          <w:lang w:eastAsia="ar-SA"/>
        </w:rPr>
        <w:t>ّ</w:t>
      </w:r>
      <w:r w:rsidRPr="005776CA">
        <w:rPr>
          <w:rFonts w:ascii="Arial" w:hAnsi="Arial" w:cs="Ya-Ali"/>
          <w:b/>
          <w:sz w:val="25"/>
          <w:szCs w:val="25"/>
          <w:rtl/>
          <w:lang w:eastAsia="ar-SA"/>
        </w:rPr>
        <w:t>ة بقضـــايا الاجتهاد والفقــه الإسلامي</w:t>
      </w:r>
      <w:r w:rsidRPr="005776CA">
        <w:rPr>
          <w:rFonts w:ascii="Arial" w:hAnsi="Arial" w:cs="Ya-Ali" w:hint="cs"/>
          <w:b/>
          <w:sz w:val="25"/>
          <w:szCs w:val="25"/>
          <w:rtl/>
          <w:lang w:eastAsia="ar-SA"/>
        </w:rPr>
        <w:t>ّ</w:t>
      </w:r>
    </w:p>
    <w:p w:rsidR="00D87A5B" w:rsidRPr="005776CA" w:rsidRDefault="00D87A5B" w:rsidP="00D87A5B">
      <w:pPr>
        <w:autoSpaceDE w:val="0"/>
        <w:autoSpaceDN w:val="0"/>
        <w:ind w:left="2835" w:firstLine="0"/>
        <w:jc w:val="center"/>
        <w:rPr>
          <w:rFonts w:ascii="Arial" w:hAnsi="Arial" w:cs="Ya-Ali"/>
          <w:b/>
          <w:sz w:val="24"/>
          <w:szCs w:val="24"/>
          <w:rtl/>
          <w:lang w:eastAsia="ar-SA"/>
        </w:rPr>
      </w:pPr>
      <w:r w:rsidRPr="005776CA">
        <w:rPr>
          <w:rFonts w:ascii="Arial" w:hAnsi="Arial" w:cs="Ya-Ali"/>
          <w:b/>
          <w:sz w:val="24"/>
          <w:szCs w:val="24"/>
          <w:rtl/>
          <w:lang w:eastAsia="ar-SA"/>
        </w:rPr>
        <w:t>العدد</w:t>
      </w:r>
      <w:r w:rsidRPr="005776CA">
        <w:rPr>
          <w:rFonts w:ascii="Arial" w:hAnsi="Arial" w:cs="Ya-Ali" w:hint="cs"/>
          <w:b/>
          <w:sz w:val="24"/>
          <w:szCs w:val="24"/>
          <w:rtl/>
          <w:lang w:eastAsia="ar-SA"/>
        </w:rPr>
        <w:t xml:space="preserve"> </w:t>
      </w:r>
      <w:r w:rsidRPr="005776CA">
        <w:rPr>
          <w:rFonts w:ascii="Arial" w:hAnsi="Arial" w:cs="Ya-Ali" w:hint="cs"/>
          <w:b/>
          <w:sz w:val="24"/>
          <w:szCs w:val="24"/>
          <w:rtl/>
          <w:lang w:eastAsia="ar-SA" w:bidi="ar-LB"/>
        </w:rPr>
        <w:t>الثالث والأربعون</w:t>
      </w:r>
      <w:r w:rsidRPr="005776CA">
        <w:rPr>
          <w:rFonts w:ascii="Arial" w:hAnsi="Arial" w:cs="Ya-Ali"/>
          <w:b/>
          <w:sz w:val="24"/>
          <w:szCs w:val="24"/>
          <w:rtl/>
          <w:lang w:eastAsia="ar-SA"/>
        </w:rPr>
        <w:t xml:space="preserve">، </w:t>
      </w:r>
      <w:r w:rsidRPr="005776CA">
        <w:rPr>
          <w:rFonts w:ascii="Arial" w:hAnsi="Arial" w:cs="Ya-Ali" w:hint="cs"/>
          <w:b/>
          <w:sz w:val="24"/>
          <w:szCs w:val="24"/>
          <w:rtl/>
          <w:lang w:eastAsia="ar-SA"/>
        </w:rPr>
        <w:t>السنة الحادية عشرة</w:t>
      </w:r>
    </w:p>
    <w:p w:rsidR="00893651" w:rsidRPr="005776CA" w:rsidRDefault="00D87A5B" w:rsidP="00D87A5B">
      <w:pPr>
        <w:autoSpaceDE w:val="0"/>
        <w:autoSpaceDN w:val="0"/>
        <w:ind w:left="2835" w:firstLine="0"/>
        <w:jc w:val="center"/>
        <w:rPr>
          <w:rFonts w:ascii="Arial" w:hAnsi="Arial" w:cs="Ya-Ali"/>
          <w:b/>
          <w:sz w:val="23"/>
          <w:szCs w:val="23"/>
          <w:rtl/>
          <w:lang w:eastAsia="ar-SA"/>
        </w:rPr>
      </w:pPr>
      <w:r w:rsidRPr="005776CA">
        <w:rPr>
          <w:rFonts w:ascii="Arial" w:hAnsi="Arial" w:cs="Ya-Ali" w:hint="cs"/>
          <w:b/>
          <w:sz w:val="24"/>
          <w:szCs w:val="24"/>
          <w:rtl/>
          <w:lang w:eastAsia="ar-SA"/>
        </w:rPr>
        <w:t>صيف 2017م ـ 1438هـ</w:t>
      </w:r>
    </w:p>
    <w:p w:rsidR="00893651" w:rsidRPr="005776CA" w:rsidRDefault="00893651" w:rsidP="00893651">
      <w:pPr>
        <w:tabs>
          <w:tab w:val="left" w:pos="-289"/>
          <w:tab w:val="center" w:pos="1955"/>
        </w:tabs>
        <w:autoSpaceDE w:val="0"/>
        <w:autoSpaceDN w:val="0"/>
        <w:ind w:right="2835" w:firstLine="0"/>
        <w:jc w:val="left"/>
        <w:rPr>
          <w:rFonts w:ascii="Times New Roman" w:hAnsi="Times New Roman"/>
          <w:bCs/>
          <w:spacing w:val="-4"/>
          <w:sz w:val="26"/>
          <w:rtl/>
          <w:lang w:eastAsia="ar-SA"/>
        </w:rPr>
      </w:pPr>
      <w:r w:rsidRPr="005776CA">
        <w:rPr>
          <w:noProof/>
        </w:rPr>
        <mc:AlternateContent>
          <mc:Choice Requires="wps">
            <w:drawing>
              <wp:anchor distT="0" distB="0" distL="114300" distR="114300" simplePos="0" relativeHeight="251654144" behindDoc="0" locked="0" layoutInCell="1" allowOverlap="1" wp14:anchorId="6238E151" wp14:editId="3B28DC48">
                <wp:simplePos x="0" y="0"/>
                <wp:positionH relativeFrom="column">
                  <wp:posOffset>46355</wp:posOffset>
                </wp:positionH>
                <wp:positionV relativeFrom="paragraph">
                  <wp:posOffset>209550</wp:posOffset>
                </wp:positionV>
                <wp:extent cx="2478405" cy="545211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545211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D78DE" w:rsidRPr="00020833" w:rsidRDefault="00BD78DE" w:rsidP="00893651">
                            <w:pPr>
                              <w:spacing w:before="120" w:after="120" w:line="350" w:lineRule="exact"/>
                              <w:ind w:firstLine="0"/>
                              <w:rPr>
                                <w:rFonts w:cs="Taher"/>
                                <w:b/>
                                <w:rtl/>
                              </w:rPr>
                            </w:pPr>
                            <w:r w:rsidRPr="00644DD9">
                              <w:rPr>
                                <w:rFonts w:cs="PT Bold Heading" w:hint="cs"/>
                                <w:bCs/>
                                <w:sz w:val="22"/>
                                <w:szCs w:val="22"/>
                              </w:rPr>
                              <w:sym w:font="Wingdings" w:char="F072"/>
                            </w:r>
                            <w:r>
                              <w:rPr>
                                <w:rFonts w:cs="PT Bold Heading" w:hint="cs"/>
                                <w:bCs/>
                                <w:sz w:val="22"/>
                                <w:szCs w:val="22"/>
                                <w:rtl/>
                              </w:rPr>
                              <w:t xml:space="preserve"> </w:t>
                            </w:r>
                            <w:r w:rsidRPr="00151C8F">
                              <w:rPr>
                                <w:rFonts w:cs="Ya-Ali" w:hint="cs"/>
                                <w:sz w:val="32"/>
                                <w:szCs w:val="32"/>
                                <w:rtl/>
                              </w:rPr>
                              <w:t>شروط النشر</w:t>
                            </w:r>
                            <w:r>
                              <w:rPr>
                                <w:rFonts w:cs="Ya-Ali" w:hint="cs"/>
                                <w:sz w:val="32"/>
                                <w:szCs w:val="32"/>
                                <w:rtl/>
                              </w:rPr>
                              <w:t xml:space="preserve">: </w:t>
                            </w:r>
                          </w:p>
                          <w:p w:rsidR="00BD78DE" w:rsidRPr="001B6341" w:rsidRDefault="00BD78DE" w:rsidP="00893651">
                            <w:pPr>
                              <w:spacing w:line="430" w:lineRule="exact"/>
                              <w:ind w:firstLine="0"/>
                              <w:rPr>
                                <w:rFonts w:ascii="Mosawi" w:hAnsi="Mosawi" w:cs="Mosawi"/>
                                <w:sz w:val="26"/>
                                <w:szCs w:val="26"/>
                                <w:rtl/>
                              </w:rPr>
                            </w:pPr>
                            <w:r w:rsidRPr="00B42805">
                              <w:rPr>
                                <w:rFonts w:hint="cs"/>
                                <w:b/>
                                <w:sz w:val="26"/>
                                <w:szCs w:val="26"/>
                                <w:rtl/>
                              </w:rPr>
                              <w:sym w:font="Webdings" w:char="F033"/>
                            </w:r>
                            <w:r w:rsidRPr="00B42805">
                              <w:rPr>
                                <w:rFonts w:hint="cs"/>
                                <w:b/>
                                <w:sz w:val="26"/>
                                <w:szCs w:val="26"/>
                                <w:rtl/>
                              </w:rPr>
                              <w:t>ترح</w:t>
                            </w:r>
                            <w:r>
                              <w:rPr>
                                <w:rFonts w:hint="cs"/>
                                <w:b/>
                                <w:sz w:val="26"/>
                                <w:szCs w:val="26"/>
                                <w:rtl/>
                              </w:rPr>
                              <w:t>ِّ</w:t>
                            </w:r>
                            <w:r w:rsidRPr="00B42805">
                              <w:rPr>
                                <w:rFonts w:hint="cs"/>
                                <w:b/>
                                <w:sz w:val="26"/>
                                <w:szCs w:val="26"/>
                                <w:rtl/>
                              </w:rPr>
                              <w:t>ب المجلّ</w:t>
                            </w:r>
                            <w:r>
                              <w:rPr>
                                <w:rFonts w:hint="cs"/>
                                <w:b/>
                                <w:sz w:val="26"/>
                                <w:szCs w:val="26"/>
                                <w:rtl/>
                              </w:rPr>
                              <w:t xml:space="preserve">ة </w:t>
                            </w:r>
                            <w:r w:rsidRPr="00B42805">
                              <w:rPr>
                                <w:rFonts w:hint="cs"/>
                                <w:b/>
                                <w:sz w:val="26"/>
                                <w:szCs w:val="26"/>
                                <w:rtl/>
                              </w:rPr>
                              <w:t>بمساهمات الباحثين في مجالات الفقه الإسلامي وأصوله</w:t>
                            </w:r>
                            <w:r>
                              <w:rPr>
                                <w:rFonts w:hint="cs"/>
                                <w:b/>
                                <w:sz w:val="26"/>
                                <w:szCs w:val="26"/>
                                <w:rtl/>
                              </w:rPr>
                              <w:t xml:space="preserve">، </w:t>
                            </w:r>
                            <w:r w:rsidRPr="00B42805">
                              <w:rPr>
                                <w:rFonts w:hint="cs"/>
                                <w:b/>
                                <w:sz w:val="26"/>
                                <w:szCs w:val="26"/>
                                <w:rtl/>
                              </w:rPr>
                              <w:t>وعلم الحديث</w:t>
                            </w:r>
                            <w:r>
                              <w:rPr>
                                <w:rFonts w:hint="cs"/>
                                <w:b/>
                                <w:sz w:val="26"/>
                                <w:szCs w:val="26"/>
                                <w:rtl/>
                              </w:rPr>
                              <w:t xml:space="preserve">، </w:t>
                            </w:r>
                            <w:r w:rsidRPr="00B42805">
                              <w:rPr>
                                <w:rFonts w:hint="cs"/>
                                <w:b/>
                                <w:sz w:val="26"/>
                                <w:szCs w:val="26"/>
                                <w:rtl/>
                              </w:rPr>
                              <w:t>والرجال</w:t>
                            </w:r>
                            <w:r>
                              <w:rPr>
                                <w:rFonts w:hint="cs"/>
                                <w:b/>
                                <w:sz w:val="26"/>
                                <w:szCs w:val="26"/>
                                <w:rtl/>
                              </w:rPr>
                              <w:t xml:space="preserve">، </w:t>
                            </w:r>
                            <w:r w:rsidRPr="00B42805">
                              <w:rPr>
                                <w:rFonts w:hint="cs"/>
                                <w:b/>
                                <w:sz w:val="26"/>
                                <w:szCs w:val="26"/>
                                <w:rtl/>
                              </w:rPr>
                              <w:t>ومراجعات الكتب</w:t>
                            </w:r>
                            <w:r>
                              <w:rPr>
                                <w:rFonts w:hint="cs"/>
                                <w:b/>
                                <w:sz w:val="26"/>
                                <w:szCs w:val="26"/>
                                <w:rtl/>
                              </w:rPr>
                              <w:t xml:space="preserve">، </w:t>
                            </w:r>
                            <w:r w:rsidRPr="00B42805">
                              <w:rPr>
                                <w:rFonts w:hint="cs"/>
                                <w:b/>
                                <w:sz w:val="26"/>
                                <w:szCs w:val="26"/>
                                <w:rtl/>
                              </w:rPr>
                              <w:t>والمناقشات.</w:t>
                            </w:r>
                          </w:p>
                          <w:p w:rsidR="00BD78DE" w:rsidRPr="00020833" w:rsidRDefault="00BD78DE"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يشترط في الماد</w:t>
                            </w:r>
                            <w:r>
                              <w:rPr>
                                <w:rFonts w:hint="cs"/>
                                <w:b/>
                                <w:sz w:val="26"/>
                                <w:szCs w:val="26"/>
                                <w:rtl/>
                              </w:rPr>
                              <w:t xml:space="preserve">ّة </w:t>
                            </w:r>
                            <w:r w:rsidRPr="00B42805">
                              <w:rPr>
                                <w:rFonts w:hint="cs"/>
                                <w:b/>
                                <w:sz w:val="26"/>
                                <w:szCs w:val="26"/>
                                <w:rtl/>
                              </w:rPr>
                              <w:t>المرسل</w:t>
                            </w:r>
                            <w:r>
                              <w:rPr>
                                <w:rFonts w:hint="cs"/>
                                <w:b/>
                                <w:sz w:val="26"/>
                                <w:szCs w:val="26"/>
                                <w:rtl/>
                              </w:rPr>
                              <w:t xml:space="preserve">ة </w:t>
                            </w:r>
                            <w:r w:rsidRPr="00B42805">
                              <w:rPr>
                                <w:rFonts w:hint="cs"/>
                                <w:b/>
                                <w:sz w:val="26"/>
                                <w:szCs w:val="26"/>
                                <w:rtl/>
                              </w:rPr>
                              <w:t>أن تلتزم بأصول البحث العلمي</w:t>
                            </w:r>
                            <w:r>
                              <w:rPr>
                                <w:rFonts w:hint="cs"/>
                                <w:b/>
                                <w:sz w:val="26"/>
                                <w:szCs w:val="26"/>
                                <w:rtl/>
                              </w:rPr>
                              <w:t>ّ</w:t>
                            </w:r>
                            <w:r w:rsidRPr="00B42805">
                              <w:rPr>
                                <w:rFonts w:hint="cs"/>
                                <w:b/>
                                <w:sz w:val="26"/>
                                <w:szCs w:val="26"/>
                                <w:rtl/>
                              </w:rPr>
                              <w:t xml:space="preserve"> عل</w:t>
                            </w:r>
                            <w:r>
                              <w:rPr>
                                <w:rFonts w:hint="cs"/>
                                <w:b/>
                                <w:sz w:val="26"/>
                                <w:szCs w:val="26"/>
                                <w:rtl/>
                              </w:rPr>
                              <w:t xml:space="preserve">ى </w:t>
                            </w:r>
                            <w:r w:rsidRPr="00B42805">
                              <w:rPr>
                                <w:rFonts w:hint="cs"/>
                                <w:b/>
                                <w:sz w:val="26"/>
                                <w:szCs w:val="26"/>
                                <w:rtl/>
                              </w:rPr>
                              <w:t>مختلف المستويات</w:t>
                            </w:r>
                            <w:r>
                              <w:rPr>
                                <w:rFonts w:hint="cs"/>
                                <w:b/>
                                <w:sz w:val="26"/>
                                <w:szCs w:val="26"/>
                                <w:rtl/>
                              </w:rPr>
                              <w:t xml:space="preserve">: </w:t>
                            </w:r>
                            <w:r w:rsidRPr="00B42805">
                              <w:rPr>
                                <w:rFonts w:hint="cs"/>
                                <w:b/>
                                <w:sz w:val="26"/>
                                <w:szCs w:val="26"/>
                                <w:rtl/>
                              </w:rPr>
                              <w:t>المنهج</w:t>
                            </w:r>
                            <w:r>
                              <w:rPr>
                                <w:rFonts w:hint="cs"/>
                                <w:b/>
                                <w:sz w:val="26"/>
                                <w:szCs w:val="26"/>
                                <w:rtl/>
                              </w:rPr>
                              <w:t xml:space="preserve">، </w:t>
                            </w:r>
                            <w:r w:rsidRPr="00B42805">
                              <w:rPr>
                                <w:rFonts w:hint="cs"/>
                                <w:b/>
                                <w:sz w:val="26"/>
                                <w:szCs w:val="26"/>
                                <w:rtl/>
                              </w:rPr>
                              <w:t>المنهجي</w:t>
                            </w:r>
                            <w:r>
                              <w:rPr>
                                <w:rFonts w:hint="cs"/>
                                <w:b/>
                                <w:sz w:val="26"/>
                                <w:szCs w:val="26"/>
                                <w:rtl/>
                              </w:rPr>
                              <w:t xml:space="preserve">ّة، </w:t>
                            </w:r>
                            <w:r w:rsidRPr="00B42805">
                              <w:rPr>
                                <w:rFonts w:hint="cs"/>
                                <w:b/>
                                <w:sz w:val="26"/>
                                <w:szCs w:val="26"/>
                                <w:rtl/>
                              </w:rPr>
                              <w:t>التوثيق</w:t>
                            </w:r>
                            <w:r>
                              <w:rPr>
                                <w:rFonts w:hint="cs"/>
                                <w:b/>
                                <w:sz w:val="26"/>
                                <w:szCs w:val="26"/>
                                <w:rtl/>
                              </w:rPr>
                              <w:t xml:space="preserve">، </w:t>
                            </w:r>
                            <w:r w:rsidRPr="00B42805">
                              <w:rPr>
                                <w:rFonts w:hint="cs"/>
                                <w:b/>
                                <w:sz w:val="26"/>
                                <w:szCs w:val="26"/>
                                <w:rtl/>
                              </w:rPr>
                              <w:t>وأن لا تكون قد ن</w:t>
                            </w:r>
                            <w:r>
                              <w:rPr>
                                <w:rFonts w:hint="cs"/>
                                <w:b/>
                                <w:sz w:val="26"/>
                                <w:szCs w:val="26"/>
                                <w:rtl/>
                              </w:rPr>
                              <w:t>ُ</w:t>
                            </w:r>
                            <w:r w:rsidRPr="00B42805">
                              <w:rPr>
                                <w:rFonts w:hint="cs"/>
                                <w:b/>
                                <w:sz w:val="26"/>
                                <w:szCs w:val="26"/>
                                <w:rtl/>
                              </w:rPr>
                              <w:t>شرت أو أرسلت للنشر في كتاب</w:t>
                            </w:r>
                            <w:r>
                              <w:rPr>
                                <w:rFonts w:hint="cs"/>
                                <w:b/>
                                <w:sz w:val="26"/>
                                <w:szCs w:val="26"/>
                                <w:rtl/>
                              </w:rPr>
                              <w:t>ٍ</w:t>
                            </w:r>
                            <w:r w:rsidRPr="00B42805">
                              <w:rPr>
                                <w:rFonts w:hint="cs"/>
                                <w:b/>
                                <w:sz w:val="26"/>
                                <w:szCs w:val="26"/>
                                <w:rtl/>
                              </w:rPr>
                              <w:t xml:space="preserve"> أو دوري</w:t>
                            </w:r>
                            <w:r>
                              <w:rPr>
                                <w:rFonts w:hint="cs"/>
                                <w:b/>
                                <w:sz w:val="26"/>
                                <w:szCs w:val="26"/>
                                <w:rtl/>
                              </w:rPr>
                              <w:t xml:space="preserve">ّة </w:t>
                            </w:r>
                            <w:r w:rsidRPr="00B42805">
                              <w:rPr>
                                <w:rFonts w:hint="cs"/>
                                <w:b/>
                                <w:sz w:val="26"/>
                                <w:szCs w:val="26"/>
                                <w:rtl/>
                              </w:rPr>
                              <w:t>عربي</w:t>
                            </w:r>
                            <w:r>
                              <w:rPr>
                                <w:rFonts w:hint="cs"/>
                                <w:b/>
                                <w:sz w:val="26"/>
                                <w:szCs w:val="26"/>
                                <w:rtl/>
                              </w:rPr>
                              <w:t xml:space="preserve">ّة </w:t>
                            </w:r>
                            <w:r w:rsidRPr="00B42805">
                              <w:rPr>
                                <w:rFonts w:hint="cs"/>
                                <w:b/>
                                <w:sz w:val="26"/>
                                <w:szCs w:val="26"/>
                                <w:rtl/>
                              </w:rPr>
                              <w:t>أخر</w:t>
                            </w:r>
                            <w:r>
                              <w:rPr>
                                <w:rFonts w:hint="cs"/>
                                <w:b/>
                                <w:sz w:val="26"/>
                                <w:szCs w:val="26"/>
                                <w:rtl/>
                              </w:rPr>
                              <w:t>ى.</w:t>
                            </w:r>
                          </w:p>
                          <w:p w:rsidR="00BD78DE" w:rsidRPr="00020833" w:rsidRDefault="00BD78DE"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تخضع الماد</w:t>
                            </w:r>
                            <w:r>
                              <w:rPr>
                                <w:rFonts w:hint="cs"/>
                                <w:b/>
                                <w:sz w:val="26"/>
                                <w:szCs w:val="26"/>
                                <w:rtl/>
                              </w:rPr>
                              <w:t xml:space="preserve">ّة </w:t>
                            </w:r>
                            <w:r w:rsidRPr="00B42805">
                              <w:rPr>
                                <w:rFonts w:hint="cs"/>
                                <w:b/>
                                <w:sz w:val="26"/>
                                <w:szCs w:val="26"/>
                                <w:rtl/>
                              </w:rPr>
                              <w:t>المرسل</w:t>
                            </w:r>
                            <w:r>
                              <w:rPr>
                                <w:rFonts w:hint="cs"/>
                                <w:b/>
                                <w:sz w:val="26"/>
                                <w:szCs w:val="26"/>
                                <w:rtl/>
                              </w:rPr>
                              <w:t xml:space="preserve">ة </w:t>
                            </w:r>
                            <w:r w:rsidRPr="00B42805">
                              <w:rPr>
                                <w:rFonts w:hint="cs"/>
                                <w:b/>
                                <w:sz w:val="26"/>
                                <w:szCs w:val="26"/>
                                <w:rtl/>
                              </w:rPr>
                              <w:t>لمراجع</w:t>
                            </w:r>
                            <w:r>
                              <w:rPr>
                                <w:rFonts w:hint="cs"/>
                                <w:b/>
                                <w:sz w:val="26"/>
                                <w:szCs w:val="26"/>
                                <w:rtl/>
                              </w:rPr>
                              <w:t xml:space="preserve">ة </w:t>
                            </w:r>
                            <w:r w:rsidRPr="00B42805">
                              <w:rPr>
                                <w:rFonts w:hint="cs"/>
                                <w:b/>
                                <w:sz w:val="26"/>
                                <w:szCs w:val="26"/>
                                <w:rtl/>
                              </w:rPr>
                              <w:t>هيئ</w:t>
                            </w:r>
                            <w:r>
                              <w:rPr>
                                <w:rFonts w:hint="cs"/>
                                <w:b/>
                                <w:sz w:val="26"/>
                                <w:szCs w:val="26"/>
                                <w:rtl/>
                              </w:rPr>
                              <w:t xml:space="preserve">ة </w:t>
                            </w:r>
                            <w:r w:rsidRPr="00B42805">
                              <w:rPr>
                                <w:rFonts w:hint="cs"/>
                                <w:b/>
                                <w:sz w:val="26"/>
                                <w:szCs w:val="26"/>
                                <w:rtl/>
                              </w:rPr>
                              <w:t>التحرير</w:t>
                            </w:r>
                            <w:r>
                              <w:rPr>
                                <w:rFonts w:hint="cs"/>
                                <w:b/>
                                <w:sz w:val="26"/>
                                <w:szCs w:val="26"/>
                                <w:rtl/>
                              </w:rPr>
                              <w:t xml:space="preserve">، </w:t>
                            </w:r>
                            <w:r w:rsidRPr="00B42805">
                              <w:rPr>
                                <w:rFonts w:hint="cs"/>
                                <w:b/>
                                <w:sz w:val="26"/>
                                <w:szCs w:val="26"/>
                                <w:rtl/>
                              </w:rPr>
                              <w:t>ولا ت</w:t>
                            </w:r>
                            <w:r>
                              <w:rPr>
                                <w:rFonts w:hint="cs"/>
                                <w:b/>
                                <w:sz w:val="26"/>
                                <w:szCs w:val="26"/>
                                <w:rtl/>
                              </w:rPr>
                              <w:t>ُ</w:t>
                            </w:r>
                            <w:r w:rsidRPr="00B42805">
                              <w:rPr>
                                <w:rFonts w:hint="cs"/>
                                <w:b/>
                                <w:sz w:val="26"/>
                                <w:szCs w:val="26"/>
                                <w:rtl/>
                              </w:rPr>
                              <w:t>عاد إل</w:t>
                            </w:r>
                            <w:r>
                              <w:rPr>
                                <w:rFonts w:hint="cs"/>
                                <w:b/>
                                <w:sz w:val="26"/>
                                <w:szCs w:val="26"/>
                                <w:rtl/>
                              </w:rPr>
                              <w:t xml:space="preserve">ى </w:t>
                            </w:r>
                            <w:r w:rsidRPr="00B42805">
                              <w:rPr>
                                <w:rFonts w:hint="cs"/>
                                <w:b/>
                                <w:sz w:val="26"/>
                                <w:szCs w:val="26"/>
                                <w:rtl/>
                              </w:rPr>
                              <w:t>صاحبها</w:t>
                            </w:r>
                            <w:r>
                              <w:rPr>
                                <w:rFonts w:hint="cs"/>
                                <w:b/>
                                <w:sz w:val="26"/>
                                <w:szCs w:val="26"/>
                                <w:rtl/>
                              </w:rPr>
                              <w:t xml:space="preserve">، </w:t>
                            </w:r>
                            <w:r w:rsidRPr="00B42805">
                              <w:rPr>
                                <w:rFonts w:hint="cs"/>
                                <w:b/>
                                <w:sz w:val="26"/>
                                <w:szCs w:val="26"/>
                                <w:rtl/>
                              </w:rPr>
                              <w:t>ن</w:t>
                            </w:r>
                            <w:r>
                              <w:rPr>
                                <w:rFonts w:hint="cs"/>
                                <w:b/>
                                <w:sz w:val="26"/>
                                <w:szCs w:val="26"/>
                                <w:rtl/>
                              </w:rPr>
                              <w:t>ُ</w:t>
                            </w:r>
                            <w:r w:rsidRPr="00B42805">
                              <w:rPr>
                                <w:rFonts w:hint="cs"/>
                                <w:b/>
                                <w:sz w:val="26"/>
                                <w:szCs w:val="26"/>
                                <w:rtl/>
                              </w:rPr>
                              <w:t>شرت أم لم تنشر.</w:t>
                            </w:r>
                          </w:p>
                          <w:p w:rsidR="00BD78DE" w:rsidRPr="00020833" w:rsidRDefault="00BD78DE"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يحقّ لهيئ</w:t>
                            </w:r>
                            <w:r>
                              <w:rPr>
                                <w:rFonts w:hint="cs"/>
                                <w:b/>
                                <w:sz w:val="26"/>
                                <w:szCs w:val="26"/>
                                <w:rtl/>
                              </w:rPr>
                              <w:t xml:space="preserve">ة </w:t>
                            </w:r>
                            <w:r w:rsidRPr="00B42805">
                              <w:rPr>
                                <w:rFonts w:hint="cs"/>
                                <w:b/>
                                <w:sz w:val="26"/>
                                <w:szCs w:val="26"/>
                                <w:rtl/>
                              </w:rPr>
                              <w:t>التحرير إعاد</w:t>
                            </w:r>
                            <w:r>
                              <w:rPr>
                                <w:rFonts w:hint="cs"/>
                                <w:b/>
                                <w:sz w:val="26"/>
                                <w:szCs w:val="26"/>
                                <w:rtl/>
                              </w:rPr>
                              <w:t xml:space="preserve">ة </w:t>
                            </w:r>
                            <w:r w:rsidRPr="00B42805">
                              <w:rPr>
                                <w:rFonts w:hint="cs"/>
                                <w:b/>
                                <w:sz w:val="26"/>
                                <w:szCs w:val="26"/>
                                <w:rtl/>
                              </w:rPr>
                              <w:t>صياغ</w:t>
                            </w:r>
                            <w:r>
                              <w:rPr>
                                <w:rFonts w:hint="cs"/>
                                <w:b/>
                                <w:sz w:val="26"/>
                                <w:szCs w:val="26"/>
                                <w:rtl/>
                              </w:rPr>
                              <w:t xml:space="preserve">ة </w:t>
                            </w:r>
                            <w:r w:rsidRPr="00B42805">
                              <w:rPr>
                                <w:rFonts w:hint="cs"/>
                                <w:b/>
                                <w:sz w:val="26"/>
                                <w:szCs w:val="26"/>
                                <w:rtl/>
                              </w:rPr>
                              <w:t>النصوص التي تر</w:t>
                            </w:r>
                            <w:r>
                              <w:rPr>
                                <w:rFonts w:hint="cs"/>
                                <w:b/>
                                <w:sz w:val="26"/>
                                <w:szCs w:val="26"/>
                                <w:rtl/>
                              </w:rPr>
                              <w:t>ِ</w:t>
                            </w:r>
                            <w:r w:rsidRPr="00B42805">
                              <w:rPr>
                                <w:rFonts w:hint="cs"/>
                                <w:b/>
                                <w:sz w:val="26"/>
                                <w:szCs w:val="26"/>
                                <w:rtl/>
                              </w:rPr>
                              <w:t>د</w:t>
                            </w:r>
                            <w:r>
                              <w:rPr>
                                <w:rFonts w:hint="cs"/>
                                <w:b/>
                                <w:sz w:val="26"/>
                                <w:szCs w:val="26"/>
                                <w:rtl/>
                              </w:rPr>
                              <w:t>ُ</w:t>
                            </w:r>
                            <w:r w:rsidRPr="00B42805">
                              <w:rPr>
                                <w:rFonts w:hint="cs"/>
                                <w:b/>
                                <w:sz w:val="26"/>
                                <w:szCs w:val="26"/>
                                <w:rtl/>
                              </w:rPr>
                              <w:t xml:space="preserve"> إليها إذا اقتضت الضرور</w:t>
                            </w:r>
                            <w:r>
                              <w:rPr>
                                <w:rFonts w:hint="cs"/>
                                <w:b/>
                                <w:sz w:val="26"/>
                                <w:szCs w:val="26"/>
                                <w:rtl/>
                              </w:rPr>
                              <w:t xml:space="preserve">ة </w:t>
                            </w:r>
                            <w:r w:rsidRPr="00B42805">
                              <w:rPr>
                                <w:rFonts w:hint="cs"/>
                                <w:b/>
                                <w:sz w:val="26"/>
                                <w:szCs w:val="26"/>
                                <w:rtl/>
                              </w:rPr>
                              <w:t>ذلك</w:t>
                            </w:r>
                            <w:r>
                              <w:rPr>
                                <w:rFonts w:hint="cs"/>
                                <w:b/>
                                <w:sz w:val="26"/>
                                <w:szCs w:val="26"/>
                                <w:rtl/>
                              </w:rPr>
                              <w:t xml:space="preserve">، </w:t>
                            </w:r>
                            <w:r w:rsidRPr="00B42805">
                              <w:rPr>
                                <w:rFonts w:hint="cs"/>
                                <w:b/>
                                <w:sz w:val="26"/>
                                <w:szCs w:val="26"/>
                                <w:rtl/>
                              </w:rPr>
                              <w:t>شرط أن لا يؤد</w:t>
                            </w:r>
                            <w:r>
                              <w:rPr>
                                <w:rFonts w:hint="cs"/>
                                <w:b/>
                                <w:sz w:val="26"/>
                                <w:szCs w:val="26"/>
                                <w:rtl/>
                              </w:rPr>
                              <w:t>ّ</w:t>
                            </w:r>
                            <w:r w:rsidRPr="00B42805">
                              <w:rPr>
                                <w:rFonts w:hint="cs"/>
                                <w:b/>
                                <w:sz w:val="26"/>
                                <w:szCs w:val="26"/>
                                <w:rtl/>
                              </w:rPr>
                              <w:t>ي إل</w:t>
                            </w:r>
                            <w:r>
                              <w:rPr>
                                <w:rFonts w:hint="cs"/>
                                <w:b/>
                                <w:sz w:val="26"/>
                                <w:szCs w:val="26"/>
                                <w:rtl/>
                              </w:rPr>
                              <w:t xml:space="preserve">ى </w:t>
                            </w:r>
                            <w:r w:rsidRPr="00B42805">
                              <w:rPr>
                                <w:rFonts w:hint="cs"/>
                                <w:b/>
                                <w:sz w:val="26"/>
                                <w:szCs w:val="26"/>
                                <w:rtl/>
                              </w:rPr>
                              <w:t>الإخلال بمقصود الكاتب.</w:t>
                            </w:r>
                          </w:p>
                          <w:p w:rsidR="00BD78DE" w:rsidRPr="00020833" w:rsidRDefault="00BD78DE"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للمجل</w:t>
                            </w:r>
                            <w:r>
                              <w:rPr>
                                <w:rFonts w:hint="cs"/>
                                <w:b/>
                                <w:sz w:val="26"/>
                                <w:szCs w:val="26"/>
                                <w:rtl/>
                              </w:rPr>
                              <w:t xml:space="preserve">ّة </w:t>
                            </w:r>
                            <w:r w:rsidRPr="00B42805">
                              <w:rPr>
                                <w:rFonts w:hint="cs"/>
                                <w:b/>
                                <w:sz w:val="26"/>
                                <w:szCs w:val="26"/>
                                <w:rtl/>
                              </w:rPr>
                              <w:t>حقّ إعاد</w:t>
                            </w:r>
                            <w:r>
                              <w:rPr>
                                <w:rFonts w:hint="cs"/>
                                <w:b/>
                                <w:sz w:val="26"/>
                                <w:szCs w:val="26"/>
                                <w:rtl/>
                              </w:rPr>
                              <w:t xml:space="preserve">ة </w:t>
                            </w:r>
                            <w:r w:rsidRPr="00B42805">
                              <w:rPr>
                                <w:rFonts w:hint="cs"/>
                                <w:b/>
                                <w:sz w:val="26"/>
                                <w:szCs w:val="26"/>
                                <w:rtl/>
                              </w:rPr>
                              <w:t>نشر المواد المنشور</w:t>
                            </w:r>
                            <w:r>
                              <w:rPr>
                                <w:rFonts w:hint="cs"/>
                                <w:b/>
                                <w:sz w:val="26"/>
                                <w:szCs w:val="26"/>
                                <w:rtl/>
                              </w:rPr>
                              <w:t xml:space="preserve">ة، </w:t>
                            </w:r>
                            <w:r w:rsidRPr="00B42805">
                              <w:rPr>
                                <w:rFonts w:hint="cs"/>
                                <w:b/>
                                <w:sz w:val="26"/>
                                <w:szCs w:val="26"/>
                                <w:rtl/>
                              </w:rPr>
                              <w:t>منفصل</w:t>
                            </w:r>
                            <w:r>
                              <w:rPr>
                                <w:rFonts w:hint="cs"/>
                                <w:b/>
                                <w:sz w:val="26"/>
                                <w:szCs w:val="26"/>
                                <w:rtl/>
                              </w:rPr>
                              <w:t xml:space="preserve">ةً </w:t>
                            </w:r>
                            <w:r w:rsidRPr="00B42805">
                              <w:rPr>
                                <w:rFonts w:hint="cs"/>
                                <w:b/>
                                <w:sz w:val="26"/>
                                <w:szCs w:val="26"/>
                                <w:rtl/>
                              </w:rPr>
                              <w:t>أو ضمن كتاب.</w:t>
                            </w:r>
                          </w:p>
                          <w:p w:rsidR="00BD78DE" w:rsidRPr="00020833" w:rsidRDefault="00BD78DE"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ما تنشره المجل</w:t>
                            </w:r>
                            <w:r>
                              <w:rPr>
                                <w:rFonts w:hint="cs"/>
                                <w:b/>
                                <w:sz w:val="26"/>
                                <w:szCs w:val="26"/>
                                <w:rtl/>
                              </w:rPr>
                              <w:t xml:space="preserve">ّة </w:t>
                            </w:r>
                            <w:r w:rsidRPr="00B42805">
                              <w:rPr>
                                <w:rFonts w:hint="cs"/>
                                <w:b/>
                                <w:sz w:val="26"/>
                                <w:szCs w:val="26"/>
                                <w:rtl/>
                              </w:rPr>
                              <w:t>لا يعبِّر بالضرور</w:t>
                            </w:r>
                            <w:r>
                              <w:rPr>
                                <w:rFonts w:hint="cs"/>
                                <w:b/>
                                <w:sz w:val="26"/>
                                <w:szCs w:val="26"/>
                                <w:rtl/>
                              </w:rPr>
                              <w:t xml:space="preserve">ة </w:t>
                            </w:r>
                            <w:r w:rsidRPr="00B42805">
                              <w:rPr>
                                <w:rFonts w:hint="cs"/>
                                <w:b/>
                                <w:sz w:val="26"/>
                                <w:szCs w:val="26"/>
                                <w:rtl/>
                              </w:rPr>
                              <w:t>عن وجه</w:t>
                            </w:r>
                            <w:r>
                              <w:rPr>
                                <w:rFonts w:hint="cs"/>
                                <w:b/>
                                <w:sz w:val="26"/>
                                <w:szCs w:val="26"/>
                                <w:rtl/>
                              </w:rPr>
                              <w:t xml:space="preserve">ة </w:t>
                            </w:r>
                            <w:r w:rsidRPr="00B42805">
                              <w:rPr>
                                <w:rFonts w:hint="cs"/>
                                <w:b/>
                                <w:sz w:val="26"/>
                                <w:szCs w:val="26"/>
                                <w:rtl/>
                              </w:rPr>
                              <w:t>نظرها.</w:t>
                            </w:r>
                          </w:p>
                          <w:p w:rsidR="00BD78DE" w:rsidRPr="00020833" w:rsidRDefault="00BD78DE"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يخضع ترتيب المواد</w:t>
                            </w:r>
                            <w:r>
                              <w:rPr>
                                <w:rFonts w:hint="cs"/>
                                <w:b/>
                                <w:sz w:val="26"/>
                                <w:szCs w:val="26"/>
                                <w:rtl/>
                              </w:rPr>
                              <w:t>ّ</w:t>
                            </w:r>
                            <w:r w:rsidRPr="00B42805">
                              <w:rPr>
                                <w:rFonts w:hint="cs"/>
                                <w:b/>
                                <w:sz w:val="26"/>
                                <w:szCs w:val="26"/>
                                <w:rtl/>
                              </w:rPr>
                              <w:t xml:space="preserve"> المنشور</w:t>
                            </w:r>
                            <w:r>
                              <w:rPr>
                                <w:rFonts w:hint="cs"/>
                                <w:b/>
                                <w:sz w:val="26"/>
                                <w:szCs w:val="26"/>
                                <w:rtl/>
                              </w:rPr>
                              <w:t xml:space="preserve">ة </w:t>
                            </w:r>
                            <w:r w:rsidRPr="00B42805">
                              <w:rPr>
                                <w:rFonts w:hint="cs"/>
                                <w:b/>
                                <w:sz w:val="26"/>
                                <w:szCs w:val="26"/>
                                <w:rtl/>
                              </w:rPr>
                              <w:t>لاعتبارات</w:t>
                            </w:r>
                            <w:r>
                              <w:rPr>
                                <w:rFonts w:hint="cs"/>
                                <w:b/>
                                <w:sz w:val="26"/>
                                <w:szCs w:val="26"/>
                                <w:rtl/>
                              </w:rPr>
                              <w:t>ٍ</w:t>
                            </w:r>
                            <w:r w:rsidRPr="00B42805">
                              <w:rPr>
                                <w:rFonts w:hint="cs"/>
                                <w:b/>
                                <w:sz w:val="26"/>
                                <w:szCs w:val="26"/>
                                <w:rtl/>
                              </w:rPr>
                              <w:t xml:space="preserve"> فنّي</w:t>
                            </w:r>
                            <w:r>
                              <w:rPr>
                                <w:rFonts w:hint="cs"/>
                                <w:b/>
                                <w:sz w:val="26"/>
                                <w:szCs w:val="26"/>
                                <w:rtl/>
                              </w:rPr>
                              <w:t xml:space="preserve">ّة </w:t>
                            </w:r>
                            <w:r w:rsidRPr="00B42805">
                              <w:rPr>
                                <w:rFonts w:hint="cs"/>
                                <w:b/>
                                <w:sz w:val="26"/>
                                <w:szCs w:val="26"/>
                                <w:rtl/>
                              </w:rPr>
                              <w:t>بحت</w:t>
                            </w:r>
                            <w:r>
                              <w:rPr>
                                <w:rFonts w:hint="cs"/>
                                <w:b/>
                                <w:sz w:val="26"/>
                                <w:szCs w:val="26"/>
                                <w:rtl/>
                              </w:rPr>
                              <w:t>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65pt;margin-top:16.5pt;width:195.15pt;height:42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" stroked="f" strokeweight="1pt">
                <v:textbox inset="0,0,0,0">
                  <w:txbxContent>
                    <w:p w:rsidR="00BD78DE" w:rsidRPr="00020833" w:rsidRDefault="00BD78DE" w:rsidP="00893651">
                      <w:pPr>
                        <w:spacing w:before="120" w:after="120" w:line="350" w:lineRule="exact"/>
                        <w:ind w:firstLine="0"/>
                        <w:rPr>
                          <w:rFonts w:cs="Taher"/>
                          <w:b/>
                          <w:rtl/>
                        </w:rPr>
                      </w:pPr>
                      <w:r w:rsidRPr="00644DD9">
                        <w:rPr>
                          <w:rFonts w:cs="PT Bold Heading" w:hint="cs"/>
                          <w:bCs/>
                          <w:sz w:val="22"/>
                          <w:szCs w:val="22"/>
                        </w:rPr>
                        <w:sym w:font="Wingdings" w:char="F072"/>
                      </w:r>
                      <w:r>
                        <w:rPr>
                          <w:rFonts w:cs="PT Bold Heading" w:hint="cs"/>
                          <w:bCs/>
                          <w:sz w:val="22"/>
                          <w:szCs w:val="22"/>
                          <w:rtl/>
                        </w:rPr>
                        <w:t xml:space="preserve"> </w:t>
                      </w:r>
                      <w:r w:rsidRPr="00151C8F">
                        <w:rPr>
                          <w:rFonts w:cs="Ya-Ali" w:hint="cs"/>
                          <w:sz w:val="32"/>
                          <w:szCs w:val="32"/>
                          <w:rtl/>
                        </w:rPr>
                        <w:t>شروط النشر</w:t>
                      </w:r>
                      <w:r>
                        <w:rPr>
                          <w:rFonts w:cs="Ya-Ali" w:hint="cs"/>
                          <w:sz w:val="32"/>
                          <w:szCs w:val="32"/>
                          <w:rtl/>
                        </w:rPr>
                        <w:t xml:space="preserve">: </w:t>
                      </w:r>
                    </w:p>
                    <w:p w:rsidR="00BD78DE" w:rsidRPr="001B6341" w:rsidRDefault="00BD78DE" w:rsidP="00893651">
                      <w:pPr>
                        <w:spacing w:line="430" w:lineRule="exact"/>
                        <w:ind w:firstLine="0"/>
                        <w:rPr>
                          <w:rFonts w:ascii="Mosawi" w:hAnsi="Mosawi" w:cs="Mosawi"/>
                          <w:sz w:val="26"/>
                          <w:szCs w:val="26"/>
                          <w:rtl/>
                        </w:rPr>
                      </w:pPr>
                      <w:r w:rsidRPr="00B42805">
                        <w:rPr>
                          <w:rFonts w:hint="cs"/>
                          <w:b/>
                          <w:sz w:val="26"/>
                          <w:szCs w:val="26"/>
                          <w:rtl/>
                        </w:rPr>
                        <w:sym w:font="Webdings" w:char="F033"/>
                      </w:r>
                      <w:r w:rsidRPr="00B42805">
                        <w:rPr>
                          <w:rFonts w:hint="cs"/>
                          <w:b/>
                          <w:sz w:val="26"/>
                          <w:szCs w:val="26"/>
                          <w:rtl/>
                        </w:rPr>
                        <w:t>ترح</w:t>
                      </w:r>
                      <w:r>
                        <w:rPr>
                          <w:rFonts w:hint="cs"/>
                          <w:b/>
                          <w:sz w:val="26"/>
                          <w:szCs w:val="26"/>
                          <w:rtl/>
                        </w:rPr>
                        <w:t>ِّ</w:t>
                      </w:r>
                      <w:r w:rsidRPr="00B42805">
                        <w:rPr>
                          <w:rFonts w:hint="cs"/>
                          <w:b/>
                          <w:sz w:val="26"/>
                          <w:szCs w:val="26"/>
                          <w:rtl/>
                        </w:rPr>
                        <w:t>ب المجلّ</w:t>
                      </w:r>
                      <w:r>
                        <w:rPr>
                          <w:rFonts w:hint="cs"/>
                          <w:b/>
                          <w:sz w:val="26"/>
                          <w:szCs w:val="26"/>
                          <w:rtl/>
                        </w:rPr>
                        <w:t xml:space="preserve">ة </w:t>
                      </w:r>
                      <w:r w:rsidRPr="00B42805">
                        <w:rPr>
                          <w:rFonts w:hint="cs"/>
                          <w:b/>
                          <w:sz w:val="26"/>
                          <w:szCs w:val="26"/>
                          <w:rtl/>
                        </w:rPr>
                        <w:t>بمساهمات الباحثين في مجالات الفقه الإسلامي وأصوله</w:t>
                      </w:r>
                      <w:r>
                        <w:rPr>
                          <w:rFonts w:hint="cs"/>
                          <w:b/>
                          <w:sz w:val="26"/>
                          <w:szCs w:val="26"/>
                          <w:rtl/>
                        </w:rPr>
                        <w:t xml:space="preserve">، </w:t>
                      </w:r>
                      <w:r w:rsidRPr="00B42805">
                        <w:rPr>
                          <w:rFonts w:hint="cs"/>
                          <w:b/>
                          <w:sz w:val="26"/>
                          <w:szCs w:val="26"/>
                          <w:rtl/>
                        </w:rPr>
                        <w:t>وعلم الحديث</w:t>
                      </w:r>
                      <w:r>
                        <w:rPr>
                          <w:rFonts w:hint="cs"/>
                          <w:b/>
                          <w:sz w:val="26"/>
                          <w:szCs w:val="26"/>
                          <w:rtl/>
                        </w:rPr>
                        <w:t xml:space="preserve">، </w:t>
                      </w:r>
                      <w:r w:rsidRPr="00B42805">
                        <w:rPr>
                          <w:rFonts w:hint="cs"/>
                          <w:b/>
                          <w:sz w:val="26"/>
                          <w:szCs w:val="26"/>
                          <w:rtl/>
                        </w:rPr>
                        <w:t>والرجال</w:t>
                      </w:r>
                      <w:r>
                        <w:rPr>
                          <w:rFonts w:hint="cs"/>
                          <w:b/>
                          <w:sz w:val="26"/>
                          <w:szCs w:val="26"/>
                          <w:rtl/>
                        </w:rPr>
                        <w:t xml:space="preserve">، </w:t>
                      </w:r>
                      <w:r w:rsidRPr="00B42805">
                        <w:rPr>
                          <w:rFonts w:hint="cs"/>
                          <w:b/>
                          <w:sz w:val="26"/>
                          <w:szCs w:val="26"/>
                          <w:rtl/>
                        </w:rPr>
                        <w:t>ومراجعات الكتب</w:t>
                      </w:r>
                      <w:r>
                        <w:rPr>
                          <w:rFonts w:hint="cs"/>
                          <w:b/>
                          <w:sz w:val="26"/>
                          <w:szCs w:val="26"/>
                          <w:rtl/>
                        </w:rPr>
                        <w:t xml:space="preserve">، </w:t>
                      </w:r>
                      <w:r w:rsidRPr="00B42805">
                        <w:rPr>
                          <w:rFonts w:hint="cs"/>
                          <w:b/>
                          <w:sz w:val="26"/>
                          <w:szCs w:val="26"/>
                          <w:rtl/>
                        </w:rPr>
                        <w:t>والمناقشات.</w:t>
                      </w:r>
                    </w:p>
                    <w:p w:rsidR="00BD78DE" w:rsidRPr="00020833" w:rsidRDefault="00BD78DE"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يشترط في الماد</w:t>
                      </w:r>
                      <w:r>
                        <w:rPr>
                          <w:rFonts w:hint="cs"/>
                          <w:b/>
                          <w:sz w:val="26"/>
                          <w:szCs w:val="26"/>
                          <w:rtl/>
                        </w:rPr>
                        <w:t xml:space="preserve">ّة </w:t>
                      </w:r>
                      <w:r w:rsidRPr="00B42805">
                        <w:rPr>
                          <w:rFonts w:hint="cs"/>
                          <w:b/>
                          <w:sz w:val="26"/>
                          <w:szCs w:val="26"/>
                          <w:rtl/>
                        </w:rPr>
                        <w:t>المرسل</w:t>
                      </w:r>
                      <w:r>
                        <w:rPr>
                          <w:rFonts w:hint="cs"/>
                          <w:b/>
                          <w:sz w:val="26"/>
                          <w:szCs w:val="26"/>
                          <w:rtl/>
                        </w:rPr>
                        <w:t xml:space="preserve">ة </w:t>
                      </w:r>
                      <w:r w:rsidRPr="00B42805">
                        <w:rPr>
                          <w:rFonts w:hint="cs"/>
                          <w:b/>
                          <w:sz w:val="26"/>
                          <w:szCs w:val="26"/>
                          <w:rtl/>
                        </w:rPr>
                        <w:t>أن تلتزم بأصول البحث العلمي</w:t>
                      </w:r>
                      <w:r>
                        <w:rPr>
                          <w:rFonts w:hint="cs"/>
                          <w:b/>
                          <w:sz w:val="26"/>
                          <w:szCs w:val="26"/>
                          <w:rtl/>
                        </w:rPr>
                        <w:t>ّ</w:t>
                      </w:r>
                      <w:r w:rsidRPr="00B42805">
                        <w:rPr>
                          <w:rFonts w:hint="cs"/>
                          <w:b/>
                          <w:sz w:val="26"/>
                          <w:szCs w:val="26"/>
                          <w:rtl/>
                        </w:rPr>
                        <w:t xml:space="preserve"> عل</w:t>
                      </w:r>
                      <w:r>
                        <w:rPr>
                          <w:rFonts w:hint="cs"/>
                          <w:b/>
                          <w:sz w:val="26"/>
                          <w:szCs w:val="26"/>
                          <w:rtl/>
                        </w:rPr>
                        <w:t xml:space="preserve">ى </w:t>
                      </w:r>
                      <w:r w:rsidRPr="00B42805">
                        <w:rPr>
                          <w:rFonts w:hint="cs"/>
                          <w:b/>
                          <w:sz w:val="26"/>
                          <w:szCs w:val="26"/>
                          <w:rtl/>
                        </w:rPr>
                        <w:t>مختلف المستويات</w:t>
                      </w:r>
                      <w:r>
                        <w:rPr>
                          <w:rFonts w:hint="cs"/>
                          <w:b/>
                          <w:sz w:val="26"/>
                          <w:szCs w:val="26"/>
                          <w:rtl/>
                        </w:rPr>
                        <w:t xml:space="preserve">: </w:t>
                      </w:r>
                      <w:r w:rsidRPr="00B42805">
                        <w:rPr>
                          <w:rFonts w:hint="cs"/>
                          <w:b/>
                          <w:sz w:val="26"/>
                          <w:szCs w:val="26"/>
                          <w:rtl/>
                        </w:rPr>
                        <w:t>المنهج</w:t>
                      </w:r>
                      <w:r>
                        <w:rPr>
                          <w:rFonts w:hint="cs"/>
                          <w:b/>
                          <w:sz w:val="26"/>
                          <w:szCs w:val="26"/>
                          <w:rtl/>
                        </w:rPr>
                        <w:t xml:space="preserve">، </w:t>
                      </w:r>
                      <w:r w:rsidRPr="00B42805">
                        <w:rPr>
                          <w:rFonts w:hint="cs"/>
                          <w:b/>
                          <w:sz w:val="26"/>
                          <w:szCs w:val="26"/>
                          <w:rtl/>
                        </w:rPr>
                        <w:t>المنهجي</w:t>
                      </w:r>
                      <w:r>
                        <w:rPr>
                          <w:rFonts w:hint="cs"/>
                          <w:b/>
                          <w:sz w:val="26"/>
                          <w:szCs w:val="26"/>
                          <w:rtl/>
                        </w:rPr>
                        <w:t xml:space="preserve">ّة، </w:t>
                      </w:r>
                      <w:r w:rsidRPr="00B42805">
                        <w:rPr>
                          <w:rFonts w:hint="cs"/>
                          <w:b/>
                          <w:sz w:val="26"/>
                          <w:szCs w:val="26"/>
                          <w:rtl/>
                        </w:rPr>
                        <w:t>التوثيق</w:t>
                      </w:r>
                      <w:r>
                        <w:rPr>
                          <w:rFonts w:hint="cs"/>
                          <w:b/>
                          <w:sz w:val="26"/>
                          <w:szCs w:val="26"/>
                          <w:rtl/>
                        </w:rPr>
                        <w:t xml:space="preserve">، </w:t>
                      </w:r>
                      <w:r w:rsidRPr="00B42805">
                        <w:rPr>
                          <w:rFonts w:hint="cs"/>
                          <w:b/>
                          <w:sz w:val="26"/>
                          <w:szCs w:val="26"/>
                          <w:rtl/>
                        </w:rPr>
                        <w:t>وأن لا تكون قد ن</w:t>
                      </w:r>
                      <w:r>
                        <w:rPr>
                          <w:rFonts w:hint="cs"/>
                          <w:b/>
                          <w:sz w:val="26"/>
                          <w:szCs w:val="26"/>
                          <w:rtl/>
                        </w:rPr>
                        <w:t>ُ</w:t>
                      </w:r>
                      <w:r w:rsidRPr="00B42805">
                        <w:rPr>
                          <w:rFonts w:hint="cs"/>
                          <w:b/>
                          <w:sz w:val="26"/>
                          <w:szCs w:val="26"/>
                          <w:rtl/>
                        </w:rPr>
                        <w:t>شرت أو أرسلت للنشر في كتاب</w:t>
                      </w:r>
                      <w:r>
                        <w:rPr>
                          <w:rFonts w:hint="cs"/>
                          <w:b/>
                          <w:sz w:val="26"/>
                          <w:szCs w:val="26"/>
                          <w:rtl/>
                        </w:rPr>
                        <w:t>ٍ</w:t>
                      </w:r>
                      <w:r w:rsidRPr="00B42805">
                        <w:rPr>
                          <w:rFonts w:hint="cs"/>
                          <w:b/>
                          <w:sz w:val="26"/>
                          <w:szCs w:val="26"/>
                          <w:rtl/>
                        </w:rPr>
                        <w:t xml:space="preserve"> أو دوري</w:t>
                      </w:r>
                      <w:r>
                        <w:rPr>
                          <w:rFonts w:hint="cs"/>
                          <w:b/>
                          <w:sz w:val="26"/>
                          <w:szCs w:val="26"/>
                          <w:rtl/>
                        </w:rPr>
                        <w:t xml:space="preserve">ّة </w:t>
                      </w:r>
                      <w:r w:rsidRPr="00B42805">
                        <w:rPr>
                          <w:rFonts w:hint="cs"/>
                          <w:b/>
                          <w:sz w:val="26"/>
                          <w:szCs w:val="26"/>
                          <w:rtl/>
                        </w:rPr>
                        <w:t>عربي</w:t>
                      </w:r>
                      <w:r>
                        <w:rPr>
                          <w:rFonts w:hint="cs"/>
                          <w:b/>
                          <w:sz w:val="26"/>
                          <w:szCs w:val="26"/>
                          <w:rtl/>
                        </w:rPr>
                        <w:t xml:space="preserve">ّة </w:t>
                      </w:r>
                      <w:r w:rsidRPr="00B42805">
                        <w:rPr>
                          <w:rFonts w:hint="cs"/>
                          <w:b/>
                          <w:sz w:val="26"/>
                          <w:szCs w:val="26"/>
                          <w:rtl/>
                        </w:rPr>
                        <w:t>أخر</w:t>
                      </w:r>
                      <w:r>
                        <w:rPr>
                          <w:rFonts w:hint="cs"/>
                          <w:b/>
                          <w:sz w:val="26"/>
                          <w:szCs w:val="26"/>
                          <w:rtl/>
                        </w:rPr>
                        <w:t>ى.</w:t>
                      </w:r>
                    </w:p>
                    <w:p w:rsidR="00BD78DE" w:rsidRPr="00020833" w:rsidRDefault="00BD78DE"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تخضع الماد</w:t>
                      </w:r>
                      <w:r>
                        <w:rPr>
                          <w:rFonts w:hint="cs"/>
                          <w:b/>
                          <w:sz w:val="26"/>
                          <w:szCs w:val="26"/>
                          <w:rtl/>
                        </w:rPr>
                        <w:t xml:space="preserve">ّة </w:t>
                      </w:r>
                      <w:r w:rsidRPr="00B42805">
                        <w:rPr>
                          <w:rFonts w:hint="cs"/>
                          <w:b/>
                          <w:sz w:val="26"/>
                          <w:szCs w:val="26"/>
                          <w:rtl/>
                        </w:rPr>
                        <w:t>المرسل</w:t>
                      </w:r>
                      <w:r>
                        <w:rPr>
                          <w:rFonts w:hint="cs"/>
                          <w:b/>
                          <w:sz w:val="26"/>
                          <w:szCs w:val="26"/>
                          <w:rtl/>
                        </w:rPr>
                        <w:t xml:space="preserve">ة </w:t>
                      </w:r>
                      <w:r w:rsidRPr="00B42805">
                        <w:rPr>
                          <w:rFonts w:hint="cs"/>
                          <w:b/>
                          <w:sz w:val="26"/>
                          <w:szCs w:val="26"/>
                          <w:rtl/>
                        </w:rPr>
                        <w:t>لمراجع</w:t>
                      </w:r>
                      <w:r>
                        <w:rPr>
                          <w:rFonts w:hint="cs"/>
                          <w:b/>
                          <w:sz w:val="26"/>
                          <w:szCs w:val="26"/>
                          <w:rtl/>
                        </w:rPr>
                        <w:t xml:space="preserve">ة </w:t>
                      </w:r>
                      <w:r w:rsidRPr="00B42805">
                        <w:rPr>
                          <w:rFonts w:hint="cs"/>
                          <w:b/>
                          <w:sz w:val="26"/>
                          <w:szCs w:val="26"/>
                          <w:rtl/>
                        </w:rPr>
                        <w:t>هيئ</w:t>
                      </w:r>
                      <w:r>
                        <w:rPr>
                          <w:rFonts w:hint="cs"/>
                          <w:b/>
                          <w:sz w:val="26"/>
                          <w:szCs w:val="26"/>
                          <w:rtl/>
                        </w:rPr>
                        <w:t xml:space="preserve">ة </w:t>
                      </w:r>
                      <w:r w:rsidRPr="00B42805">
                        <w:rPr>
                          <w:rFonts w:hint="cs"/>
                          <w:b/>
                          <w:sz w:val="26"/>
                          <w:szCs w:val="26"/>
                          <w:rtl/>
                        </w:rPr>
                        <w:t>التحرير</w:t>
                      </w:r>
                      <w:r>
                        <w:rPr>
                          <w:rFonts w:hint="cs"/>
                          <w:b/>
                          <w:sz w:val="26"/>
                          <w:szCs w:val="26"/>
                          <w:rtl/>
                        </w:rPr>
                        <w:t xml:space="preserve">، </w:t>
                      </w:r>
                      <w:r w:rsidRPr="00B42805">
                        <w:rPr>
                          <w:rFonts w:hint="cs"/>
                          <w:b/>
                          <w:sz w:val="26"/>
                          <w:szCs w:val="26"/>
                          <w:rtl/>
                        </w:rPr>
                        <w:t>ولا ت</w:t>
                      </w:r>
                      <w:r>
                        <w:rPr>
                          <w:rFonts w:hint="cs"/>
                          <w:b/>
                          <w:sz w:val="26"/>
                          <w:szCs w:val="26"/>
                          <w:rtl/>
                        </w:rPr>
                        <w:t>ُ</w:t>
                      </w:r>
                      <w:r w:rsidRPr="00B42805">
                        <w:rPr>
                          <w:rFonts w:hint="cs"/>
                          <w:b/>
                          <w:sz w:val="26"/>
                          <w:szCs w:val="26"/>
                          <w:rtl/>
                        </w:rPr>
                        <w:t>عاد إل</w:t>
                      </w:r>
                      <w:r>
                        <w:rPr>
                          <w:rFonts w:hint="cs"/>
                          <w:b/>
                          <w:sz w:val="26"/>
                          <w:szCs w:val="26"/>
                          <w:rtl/>
                        </w:rPr>
                        <w:t xml:space="preserve">ى </w:t>
                      </w:r>
                      <w:r w:rsidRPr="00B42805">
                        <w:rPr>
                          <w:rFonts w:hint="cs"/>
                          <w:b/>
                          <w:sz w:val="26"/>
                          <w:szCs w:val="26"/>
                          <w:rtl/>
                        </w:rPr>
                        <w:t>صاحبها</w:t>
                      </w:r>
                      <w:r>
                        <w:rPr>
                          <w:rFonts w:hint="cs"/>
                          <w:b/>
                          <w:sz w:val="26"/>
                          <w:szCs w:val="26"/>
                          <w:rtl/>
                        </w:rPr>
                        <w:t xml:space="preserve">، </w:t>
                      </w:r>
                      <w:r w:rsidRPr="00B42805">
                        <w:rPr>
                          <w:rFonts w:hint="cs"/>
                          <w:b/>
                          <w:sz w:val="26"/>
                          <w:szCs w:val="26"/>
                          <w:rtl/>
                        </w:rPr>
                        <w:t>ن</w:t>
                      </w:r>
                      <w:r>
                        <w:rPr>
                          <w:rFonts w:hint="cs"/>
                          <w:b/>
                          <w:sz w:val="26"/>
                          <w:szCs w:val="26"/>
                          <w:rtl/>
                        </w:rPr>
                        <w:t>ُ</w:t>
                      </w:r>
                      <w:r w:rsidRPr="00B42805">
                        <w:rPr>
                          <w:rFonts w:hint="cs"/>
                          <w:b/>
                          <w:sz w:val="26"/>
                          <w:szCs w:val="26"/>
                          <w:rtl/>
                        </w:rPr>
                        <w:t>شرت أم لم تنشر.</w:t>
                      </w:r>
                    </w:p>
                    <w:p w:rsidR="00BD78DE" w:rsidRPr="00020833" w:rsidRDefault="00BD78DE"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يحقّ لهيئ</w:t>
                      </w:r>
                      <w:r>
                        <w:rPr>
                          <w:rFonts w:hint="cs"/>
                          <w:b/>
                          <w:sz w:val="26"/>
                          <w:szCs w:val="26"/>
                          <w:rtl/>
                        </w:rPr>
                        <w:t xml:space="preserve">ة </w:t>
                      </w:r>
                      <w:r w:rsidRPr="00B42805">
                        <w:rPr>
                          <w:rFonts w:hint="cs"/>
                          <w:b/>
                          <w:sz w:val="26"/>
                          <w:szCs w:val="26"/>
                          <w:rtl/>
                        </w:rPr>
                        <w:t>التحرير إعاد</w:t>
                      </w:r>
                      <w:r>
                        <w:rPr>
                          <w:rFonts w:hint="cs"/>
                          <w:b/>
                          <w:sz w:val="26"/>
                          <w:szCs w:val="26"/>
                          <w:rtl/>
                        </w:rPr>
                        <w:t xml:space="preserve">ة </w:t>
                      </w:r>
                      <w:r w:rsidRPr="00B42805">
                        <w:rPr>
                          <w:rFonts w:hint="cs"/>
                          <w:b/>
                          <w:sz w:val="26"/>
                          <w:szCs w:val="26"/>
                          <w:rtl/>
                        </w:rPr>
                        <w:t>صياغ</w:t>
                      </w:r>
                      <w:r>
                        <w:rPr>
                          <w:rFonts w:hint="cs"/>
                          <w:b/>
                          <w:sz w:val="26"/>
                          <w:szCs w:val="26"/>
                          <w:rtl/>
                        </w:rPr>
                        <w:t xml:space="preserve">ة </w:t>
                      </w:r>
                      <w:r w:rsidRPr="00B42805">
                        <w:rPr>
                          <w:rFonts w:hint="cs"/>
                          <w:b/>
                          <w:sz w:val="26"/>
                          <w:szCs w:val="26"/>
                          <w:rtl/>
                        </w:rPr>
                        <w:t>النصوص التي تر</w:t>
                      </w:r>
                      <w:r>
                        <w:rPr>
                          <w:rFonts w:hint="cs"/>
                          <w:b/>
                          <w:sz w:val="26"/>
                          <w:szCs w:val="26"/>
                          <w:rtl/>
                        </w:rPr>
                        <w:t>ِ</w:t>
                      </w:r>
                      <w:r w:rsidRPr="00B42805">
                        <w:rPr>
                          <w:rFonts w:hint="cs"/>
                          <w:b/>
                          <w:sz w:val="26"/>
                          <w:szCs w:val="26"/>
                          <w:rtl/>
                        </w:rPr>
                        <w:t>د</w:t>
                      </w:r>
                      <w:r>
                        <w:rPr>
                          <w:rFonts w:hint="cs"/>
                          <w:b/>
                          <w:sz w:val="26"/>
                          <w:szCs w:val="26"/>
                          <w:rtl/>
                        </w:rPr>
                        <w:t>ُ</w:t>
                      </w:r>
                      <w:r w:rsidRPr="00B42805">
                        <w:rPr>
                          <w:rFonts w:hint="cs"/>
                          <w:b/>
                          <w:sz w:val="26"/>
                          <w:szCs w:val="26"/>
                          <w:rtl/>
                        </w:rPr>
                        <w:t xml:space="preserve"> إليها إذا اقتضت الضرور</w:t>
                      </w:r>
                      <w:r>
                        <w:rPr>
                          <w:rFonts w:hint="cs"/>
                          <w:b/>
                          <w:sz w:val="26"/>
                          <w:szCs w:val="26"/>
                          <w:rtl/>
                        </w:rPr>
                        <w:t xml:space="preserve">ة </w:t>
                      </w:r>
                      <w:r w:rsidRPr="00B42805">
                        <w:rPr>
                          <w:rFonts w:hint="cs"/>
                          <w:b/>
                          <w:sz w:val="26"/>
                          <w:szCs w:val="26"/>
                          <w:rtl/>
                        </w:rPr>
                        <w:t>ذلك</w:t>
                      </w:r>
                      <w:r>
                        <w:rPr>
                          <w:rFonts w:hint="cs"/>
                          <w:b/>
                          <w:sz w:val="26"/>
                          <w:szCs w:val="26"/>
                          <w:rtl/>
                        </w:rPr>
                        <w:t xml:space="preserve">، </w:t>
                      </w:r>
                      <w:r w:rsidRPr="00B42805">
                        <w:rPr>
                          <w:rFonts w:hint="cs"/>
                          <w:b/>
                          <w:sz w:val="26"/>
                          <w:szCs w:val="26"/>
                          <w:rtl/>
                        </w:rPr>
                        <w:t>شرط أن لا يؤد</w:t>
                      </w:r>
                      <w:r>
                        <w:rPr>
                          <w:rFonts w:hint="cs"/>
                          <w:b/>
                          <w:sz w:val="26"/>
                          <w:szCs w:val="26"/>
                          <w:rtl/>
                        </w:rPr>
                        <w:t>ّ</w:t>
                      </w:r>
                      <w:r w:rsidRPr="00B42805">
                        <w:rPr>
                          <w:rFonts w:hint="cs"/>
                          <w:b/>
                          <w:sz w:val="26"/>
                          <w:szCs w:val="26"/>
                          <w:rtl/>
                        </w:rPr>
                        <w:t>ي إل</w:t>
                      </w:r>
                      <w:r>
                        <w:rPr>
                          <w:rFonts w:hint="cs"/>
                          <w:b/>
                          <w:sz w:val="26"/>
                          <w:szCs w:val="26"/>
                          <w:rtl/>
                        </w:rPr>
                        <w:t xml:space="preserve">ى </w:t>
                      </w:r>
                      <w:r w:rsidRPr="00B42805">
                        <w:rPr>
                          <w:rFonts w:hint="cs"/>
                          <w:b/>
                          <w:sz w:val="26"/>
                          <w:szCs w:val="26"/>
                          <w:rtl/>
                        </w:rPr>
                        <w:t>الإخلال بمقصود الكاتب.</w:t>
                      </w:r>
                    </w:p>
                    <w:p w:rsidR="00BD78DE" w:rsidRPr="00020833" w:rsidRDefault="00BD78DE"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للمجل</w:t>
                      </w:r>
                      <w:r>
                        <w:rPr>
                          <w:rFonts w:hint="cs"/>
                          <w:b/>
                          <w:sz w:val="26"/>
                          <w:szCs w:val="26"/>
                          <w:rtl/>
                        </w:rPr>
                        <w:t xml:space="preserve">ّة </w:t>
                      </w:r>
                      <w:r w:rsidRPr="00B42805">
                        <w:rPr>
                          <w:rFonts w:hint="cs"/>
                          <w:b/>
                          <w:sz w:val="26"/>
                          <w:szCs w:val="26"/>
                          <w:rtl/>
                        </w:rPr>
                        <w:t>حقّ إعاد</w:t>
                      </w:r>
                      <w:r>
                        <w:rPr>
                          <w:rFonts w:hint="cs"/>
                          <w:b/>
                          <w:sz w:val="26"/>
                          <w:szCs w:val="26"/>
                          <w:rtl/>
                        </w:rPr>
                        <w:t xml:space="preserve">ة </w:t>
                      </w:r>
                      <w:r w:rsidRPr="00B42805">
                        <w:rPr>
                          <w:rFonts w:hint="cs"/>
                          <w:b/>
                          <w:sz w:val="26"/>
                          <w:szCs w:val="26"/>
                          <w:rtl/>
                        </w:rPr>
                        <w:t>نشر المواد المنشور</w:t>
                      </w:r>
                      <w:r>
                        <w:rPr>
                          <w:rFonts w:hint="cs"/>
                          <w:b/>
                          <w:sz w:val="26"/>
                          <w:szCs w:val="26"/>
                          <w:rtl/>
                        </w:rPr>
                        <w:t xml:space="preserve">ة، </w:t>
                      </w:r>
                      <w:r w:rsidRPr="00B42805">
                        <w:rPr>
                          <w:rFonts w:hint="cs"/>
                          <w:b/>
                          <w:sz w:val="26"/>
                          <w:szCs w:val="26"/>
                          <w:rtl/>
                        </w:rPr>
                        <w:t>منفصل</w:t>
                      </w:r>
                      <w:r>
                        <w:rPr>
                          <w:rFonts w:hint="cs"/>
                          <w:b/>
                          <w:sz w:val="26"/>
                          <w:szCs w:val="26"/>
                          <w:rtl/>
                        </w:rPr>
                        <w:t xml:space="preserve">ةً </w:t>
                      </w:r>
                      <w:r w:rsidRPr="00B42805">
                        <w:rPr>
                          <w:rFonts w:hint="cs"/>
                          <w:b/>
                          <w:sz w:val="26"/>
                          <w:szCs w:val="26"/>
                          <w:rtl/>
                        </w:rPr>
                        <w:t>أو ضمن كتاب.</w:t>
                      </w:r>
                    </w:p>
                    <w:p w:rsidR="00BD78DE" w:rsidRPr="00020833" w:rsidRDefault="00BD78DE"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ما تنشره المجل</w:t>
                      </w:r>
                      <w:r>
                        <w:rPr>
                          <w:rFonts w:hint="cs"/>
                          <w:b/>
                          <w:sz w:val="26"/>
                          <w:szCs w:val="26"/>
                          <w:rtl/>
                        </w:rPr>
                        <w:t xml:space="preserve">ّة </w:t>
                      </w:r>
                      <w:r w:rsidRPr="00B42805">
                        <w:rPr>
                          <w:rFonts w:hint="cs"/>
                          <w:b/>
                          <w:sz w:val="26"/>
                          <w:szCs w:val="26"/>
                          <w:rtl/>
                        </w:rPr>
                        <w:t>لا يعبِّر بالضرور</w:t>
                      </w:r>
                      <w:r>
                        <w:rPr>
                          <w:rFonts w:hint="cs"/>
                          <w:b/>
                          <w:sz w:val="26"/>
                          <w:szCs w:val="26"/>
                          <w:rtl/>
                        </w:rPr>
                        <w:t xml:space="preserve">ة </w:t>
                      </w:r>
                      <w:r w:rsidRPr="00B42805">
                        <w:rPr>
                          <w:rFonts w:hint="cs"/>
                          <w:b/>
                          <w:sz w:val="26"/>
                          <w:szCs w:val="26"/>
                          <w:rtl/>
                        </w:rPr>
                        <w:t>عن وجه</w:t>
                      </w:r>
                      <w:r>
                        <w:rPr>
                          <w:rFonts w:hint="cs"/>
                          <w:b/>
                          <w:sz w:val="26"/>
                          <w:szCs w:val="26"/>
                          <w:rtl/>
                        </w:rPr>
                        <w:t xml:space="preserve">ة </w:t>
                      </w:r>
                      <w:r w:rsidRPr="00B42805">
                        <w:rPr>
                          <w:rFonts w:hint="cs"/>
                          <w:b/>
                          <w:sz w:val="26"/>
                          <w:szCs w:val="26"/>
                          <w:rtl/>
                        </w:rPr>
                        <w:t>نظرها.</w:t>
                      </w:r>
                    </w:p>
                    <w:p w:rsidR="00BD78DE" w:rsidRPr="00020833" w:rsidRDefault="00BD78DE" w:rsidP="00893651">
                      <w:pPr>
                        <w:spacing w:line="430" w:lineRule="exact"/>
                        <w:ind w:firstLine="0"/>
                        <w:rPr>
                          <w:rFonts w:cs="Taher"/>
                          <w:b/>
                          <w:sz w:val="26"/>
                          <w:szCs w:val="26"/>
                          <w:rtl/>
                        </w:rPr>
                      </w:pPr>
                      <w:r w:rsidRPr="00B42805">
                        <w:rPr>
                          <w:rFonts w:hint="cs"/>
                          <w:b/>
                          <w:sz w:val="26"/>
                          <w:szCs w:val="26"/>
                          <w:rtl/>
                        </w:rPr>
                        <w:sym w:font="Webdings" w:char="F033"/>
                      </w:r>
                      <w:r w:rsidRPr="00B42805">
                        <w:rPr>
                          <w:rFonts w:hint="cs"/>
                          <w:b/>
                          <w:sz w:val="26"/>
                          <w:szCs w:val="26"/>
                          <w:rtl/>
                        </w:rPr>
                        <w:t>يخضع ترتيب المواد</w:t>
                      </w:r>
                      <w:r>
                        <w:rPr>
                          <w:rFonts w:hint="cs"/>
                          <w:b/>
                          <w:sz w:val="26"/>
                          <w:szCs w:val="26"/>
                          <w:rtl/>
                        </w:rPr>
                        <w:t>ّ</w:t>
                      </w:r>
                      <w:r w:rsidRPr="00B42805">
                        <w:rPr>
                          <w:rFonts w:hint="cs"/>
                          <w:b/>
                          <w:sz w:val="26"/>
                          <w:szCs w:val="26"/>
                          <w:rtl/>
                        </w:rPr>
                        <w:t xml:space="preserve"> المنشور</w:t>
                      </w:r>
                      <w:r>
                        <w:rPr>
                          <w:rFonts w:hint="cs"/>
                          <w:b/>
                          <w:sz w:val="26"/>
                          <w:szCs w:val="26"/>
                          <w:rtl/>
                        </w:rPr>
                        <w:t xml:space="preserve">ة </w:t>
                      </w:r>
                      <w:r w:rsidRPr="00B42805">
                        <w:rPr>
                          <w:rFonts w:hint="cs"/>
                          <w:b/>
                          <w:sz w:val="26"/>
                          <w:szCs w:val="26"/>
                          <w:rtl/>
                        </w:rPr>
                        <w:t>لاعتبارات</w:t>
                      </w:r>
                      <w:r>
                        <w:rPr>
                          <w:rFonts w:hint="cs"/>
                          <w:b/>
                          <w:sz w:val="26"/>
                          <w:szCs w:val="26"/>
                          <w:rtl/>
                        </w:rPr>
                        <w:t>ٍ</w:t>
                      </w:r>
                      <w:r w:rsidRPr="00B42805">
                        <w:rPr>
                          <w:rFonts w:hint="cs"/>
                          <w:b/>
                          <w:sz w:val="26"/>
                          <w:szCs w:val="26"/>
                          <w:rtl/>
                        </w:rPr>
                        <w:t xml:space="preserve"> فنّي</w:t>
                      </w:r>
                      <w:r>
                        <w:rPr>
                          <w:rFonts w:hint="cs"/>
                          <w:b/>
                          <w:sz w:val="26"/>
                          <w:szCs w:val="26"/>
                          <w:rtl/>
                        </w:rPr>
                        <w:t xml:space="preserve">ّة </w:t>
                      </w:r>
                      <w:r w:rsidRPr="00B42805">
                        <w:rPr>
                          <w:rFonts w:hint="cs"/>
                          <w:b/>
                          <w:sz w:val="26"/>
                          <w:szCs w:val="26"/>
                          <w:rtl/>
                        </w:rPr>
                        <w:t>بحت</w:t>
                      </w:r>
                      <w:r>
                        <w:rPr>
                          <w:rFonts w:hint="cs"/>
                          <w:b/>
                          <w:sz w:val="26"/>
                          <w:szCs w:val="26"/>
                          <w:rtl/>
                        </w:rPr>
                        <w:t>ة.</w:t>
                      </w:r>
                    </w:p>
                  </w:txbxContent>
                </v:textbox>
              </v:shape>
            </w:pict>
          </mc:Fallback>
        </mc:AlternateContent>
      </w:r>
      <w:r w:rsidRPr="005776CA">
        <w:rPr>
          <w:rFonts w:ascii="Times New Roman" w:hAnsi="Times New Roman"/>
          <w:bCs/>
          <w:spacing w:val="-4"/>
          <w:sz w:val="26"/>
          <w:rtl/>
          <w:lang w:eastAsia="ar-SA"/>
        </w:rPr>
        <w:tab/>
      </w:r>
      <w:r w:rsidRPr="005776CA">
        <w:rPr>
          <w:rFonts w:ascii="Times New Roman" w:hAnsi="Times New Roman"/>
          <w:bCs/>
          <w:spacing w:val="-4"/>
          <w:sz w:val="26"/>
          <w:rtl/>
          <w:lang w:eastAsia="ar-SA"/>
        </w:rPr>
        <w:tab/>
      </w:r>
    </w:p>
    <w:p w:rsidR="00893651" w:rsidRPr="005776CA" w:rsidRDefault="00893651" w:rsidP="00893651">
      <w:pPr>
        <w:widowControl/>
        <w:spacing w:line="320" w:lineRule="exact"/>
        <w:ind w:right="3052" w:firstLine="0"/>
        <w:rPr>
          <w:rFonts w:ascii="Times New Roman" w:hAnsi="Times New Roman" w:cs="PT Bold Heading"/>
          <w:bCs/>
          <w:sz w:val="24"/>
          <w:szCs w:val="20"/>
          <w:rtl/>
          <w:lang w:eastAsia="ar-SA"/>
        </w:rPr>
      </w:pPr>
    </w:p>
    <w:p w:rsidR="00893651" w:rsidRPr="005776CA" w:rsidRDefault="00893651" w:rsidP="00893651">
      <w:pPr>
        <w:widowControl/>
        <w:ind w:right="2977" w:firstLine="0"/>
        <w:jc w:val="left"/>
        <w:rPr>
          <w:rFonts w:ascii="Times New Roman" w:hAnsi="Times New Roman" w:cs="PT Bold Heading"/>
          <w:bCs/>
          <w:sz w:val="24"/>
          <w:szCs w:val="20"/>
          <w:rtl/>
          <w:lang w:eastAsia="ar-SA"/>
        </w:rPr>
      </w:pPr>
      <w:r w:rsidRPr="005776CA">
        <w:rPr>
          <w:noProof/>
        </w:rPr>
        <mc:AlternateContent>
          <mc:Choice Requires="wps">
            <w:drawing>
              <wp:anchor distT="0" distB="0" distL="114300" distR="114300" simplePos="0" relativeHeight="251660288" behindDoc="0" locked="0" layoutInCell="1" allowOverlap="1" wp14:anchorId="299799AA" wp14:editId="37EECAA0">
                <wp:simplePos x="0" y="0"/>
                <wp:positionH relativeFrom="column">
                  <wp:posOffset>2653665</wp:posOffset>
                </wp:positionH>
                <wp:positionV relativeFrom="paragraph">
                  <wp:posOffset>1664970</wp:posOffset>
                </wp:positionV>
                <wp:extent cx="702945" cy="1337945"/>
                <wp:effectExtent l="0" t="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 cy="1337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DE" w:rsidRDefault="00BD78DE" w:rsidP="00893651">
                            <w:pPr>
                              <w:tabs>
                                <w:tab w:val="right" w:pos="2712"/>
                              </w:tabs>
                              <w:bidi w:val="0"/>
                              <w:ind w:firstLine="0"/>
                              <w:jc w:val="lowKashida"/>
                            </w:pPr>
                            <w:r>
                              <w:rPr>
                                <w:rFonts w:cs="Abz-3 (Yagut)" w:hint="cs"/>
                                <w:b/>
                                <w:bCs/>
                                <w:color w:val="000000"/>
                                <w:sz w:val="19"/>
                                <w:szCs w:val="19"/>
                                <w:rtl/>
                              </w:rPr>
                              <w:t>عُمان</w:t>
                            </w:r>
                            <w:r>
                              <w:rPr>
                                <w:rFonts w:cs="Abz-3 (Yagut)" w:hint="cs"/>
                                <w:b/>
                                <w:bCs/>
                                <w:color w:val="000000"/>
                                <w:sz w:val="19"/>
                                <w:szCs w:val="19"/>
                                <w:rtl/>
                              </w:rPr>
                              <w:br/>
                              <w:t>تركيا</w:t>
                            </w:r>
                            <w:r>
                              <w:rPr>
                                <w:rFonts w:cs="Abz-3 (Yagut)" w:hint="cs"/>
                                <w:b/>
                                <w:bCs/>
                                <w:color w:val="000000"/>
                                <w:sz w:val="19"/>
                                <w:szCs w:val="19"/>
                                <w:rtl/>
                              </w:rPr>
                              <w:br/>
                              <w:t>مصر</w:t>
                            </w:r>
                            <w:r>
                              <w:rPr>
                                <w:rFonts w:cs="Abz-3 (Yagut)" w:hint="cs"/>
                                <w:b/>
                                <w:bCs/>
                                <w:color w:val="000000"/>
                                <w:sz w:val="19"/>
                                <w:szCs w:val="19"/>
                                <w:rtl/>
                              </w:rPr>
                              <w:br/>
                              <w:t>إيران</w:t>
                            </w:r>
                            <w:r>
                              <w:rPr>
                                <w:rFonts w:cs="Abz-3 (Yagut)" w:hint="cs"/>
                                <w:b/>
                                <w:bCs/>
                                <w:color w:val="000000"/>
                                <w:sz w:val="19"/>
                                <w:szCs w:val="19"/>
                                <w:rtl/>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208.95pt;margin-top:131.1pt;width:55.35pt;height:10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" filled="f" stroked="f">
                <v:textbox>
                  <w:txbxContent>
                    <w:p w:rsidR="00BD78DE" w:rsidRDefault="00BD78DE" w:rsidP="00893651">
                      <w:pPr>
                        <w:tabs>
                          <w:tab w:val="right" w:pos="2712"/>
                        </w:tabs>
                        <w:bidi w:val="0"/>
                        <w:ind w:firstLine="0"/>
                        <w:jc w:val="lowKashida"/>
                      </w:pPr>
                      <w:r>
                        <w:rPr>
                          <w:rFonts w:cs="Abz-3 (Yagut)" w:hint="cs"/>
                          <w:b/>
                          <w:bCs/>
                          <w:color w:val="000000"/>
                          <w:sz w:val="19"/>
                          <w:szCs w:val="19"/>
                          <w:rtl/>
                        </w:rPr>
                        <w:t>عُمان</w:t>
                      </w:r>
                      <w:r>
                        <w:rPr>
                          <w:rFonts w:cs="Abz-3 (Yagut)" w:hint="cs"/>
                          <w:b/>
                          <w:bCs/>
                          <w:color w:val="000000"/>
                          <w:sz w:val="19"/>
                          <w:szCs w:val="19"/>
                          <w:rtl/>
                        </w:rPr>
                        <w:br/>
                        <w:t>تركيا</w:t>
                      </w:r>
                      <w:r>
                        <w:rPr>
                          <w:rFonts w:cs="Abz-3 (Yagut)" w:hint="cs"/>
                          <w:b/>
                          <w:bCs/>
                          <w:color w:val="000000"/>
                          <w:sz w:val="19"/>
                          <w:szCs w:val="19"/>
                          <w:rtl/>
                        </w:rPr>
                        <w:br/>
                        <w:t>مصر</w:t>
                      </w:r>
                      <w:r>
                        <w:rPr>
                          <w:rFonts w:cs="Abz-3 (Yagut)" w:hint="cs"/>
                          <w:b/>
                          <w:bCs/>
                          <w:color w:val="000000"/>
                          <w:sz w:val="19"/>
                          <w:szCs w:val="19"/>
                          <w:rtl/>
                        </w:rPr>
                        <w:br/>
                        <w:t>إيران</w:t>
                      </w:r>
                      <w:r>
                        <w:rPr>
                          <w:rFonts w:cs="Abz-3 (Yagut)" w:hint="cs"/>
                          <w:b/>
                          <w:bCs/>
                          <w:color w:val="000000"/>
                          <w:sz w:val="19"/>
                          <w:szCs w:val="19"/>
                          <w:rtl/>
                        </w:rPr>
                        <w:br/>
                      </w:r>
                    </w:p>
                  </w:txbxContent>
                </v:textbox>
              </v:rect>
            </w:pict>
          </mc:Fallback>
        </mc:AlternateContent>
      </w:r>
      <w:r w:rsidRPr="005776CA">
        <w:rPr>
          <w:noProof/>
        </w:rPr>
        <mc:AlternateContent>
          <mc:Choice Requires="wps">
            <w:drawing>
              <wp:anchor distT="0" distB="0" distL="114300" distR="114300" simplePos="0" relativeHeight="251656192" behindDoc="0" locked="0" layoutInCell="1" allowOverlap="1" wp14:anchorId="5EE03AFC" wp14:editId="5B43ADBC">
                <wp:simplePos x="0" y="0"/>
                <wp:positionH relativeFrom="column">
                  <wp:posOffset>3252470</wp:posOffset>
                </wp:positionH>
                <wp:positionV relativeFrom="paragraph">
                  <wp:posOffset>1658508</wp:posOffset>
                </wp:positionV>
                <wp:extent cx="1307465" cy="133794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1337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DE" w:rsidRDefault="00BD78DE" w:rsidP="00893651">
                            <w:pPr>
                              <w:tabs>
                                <w:tab w:val="right" w:pos="2712"/>
                              </w:tabs>
                              <w:bidi w:val="0"/>
                              <w:ind w:firstLine="0"/>
                              <w:jc w:val="lowKashida"/>
                            </w:pPr>
                            <w:r>
                              <w:rPr>
                                <w:rFonts w:cs="Abz-3 (Yagut)" w:hint="cs"/>
                                <w:b/>
                                <w:bCs/>
                                <w:color w:val="000000"/>
                                <w:sz w:val="19"/>
                                <w:szCs w:val="19"/>
                                <w:rtl/>
                              </w:rPr>
                              <w:t>الشيخ خميس العدوي</w:t>
                            </w:r>
                            <w:r>
                              <w:rPr>
                                <w:rFonts w:cs="Abz-3 (Yagut)" w:hint="cs"/>
                                <w:b/>
                                <w:bCs/>
                                <w:color w:val="000000"/>
                                <w:sz w:val="19"/>
                                <w:szCs w:val="19"/>
                                <w:rtl/>
                              </w:rPr>
                              <w:br/>
                            </w:r>
                            <w:r>
                              <w:rPr>
                                <w:rFonts w:cs="Abz-3 (Yagut)" w:hint="cs"/>
                                <w:b/>
                                <w:bCs/>
                                <w:color w:val="000000"/>
                                <w:sz w:val="18"/>
                                <w:szCs w:val="18"/>
                                <w:rtl/>
                              </w:rPr>
                              <w:t xml:space="preserve">د. محمد خير </w:t>
                            </w:r>
                            <w:proofErr w:type="spellStart"/>
                            <w:r>
                              <w:rPr>
                                <w:rFonts w:cs="Abz-3 (Yagut)" w:hint="cs"/>
                                <w:b/>
                                <w:bCs/>
                                <w:color w:val="000000"/>
                                <w:sz w:val="18"/>
                                <w:szCs w:val="18"/>
                                <w:rtl/>
                              </w:rPr>
                              <w:t>قيرباش</w:t>
                            </w:r>
                            <w:proofErr w:type="spellEnd"/>
                            <w:r>
                              <w:rPr>
                                <w:rFonts w:cs="Abz-3 (Yagut)" w:hint="cs"/>
                                <w:b/>
                                <w:bCs/>
                                <w:color w:val="000000"/>
                                <w:sz w:val="18"/>
                                <w:szCs w:val="18"/>
                                <w:rtl/>
                              </w:rPr>
                              <w:t xml:space="preserve"> </w:t>
                            </w:r>
                            <w:proofErr w:type="spellStart"/>
                            <w:r>
                              <w:rPr>
                                <w:rFonts w:cs="Abz-3 (Yagut)" w:hint="cs"/>
                                <w:b/>
                                <w:bCs/>
                                <w:color w:val="000000"/>
                                <w:sz w:val="18"/>
                                <w:szCs w:val="18"/>
                                <w:rtl/>
                              </w:rPr>
                              <w:t>أوغلو</w:t>
                            </w:r>
                            <w:proofErr w:type="spellEnd"/>
                            <w:r>
                              <w:rPr>
                                <w:rFonts w:cs="Abz-3 (Yagut)" w:hint="cs"/>
                                <w:b/>
                                <w:bCs/>
                                <w:color w:val="000000"/>
                                <w:sz w:val="19"/>
                                <w:szCs w:val="19"/>
                                <w:rtl/>
                              </w:rPr>
                              <w:br/>
                              <w:t>د. محمد سليم العوا</w:t>
                            </w:r>
                            <w:r>
                              <w:rPr>
                                <w:rFonts w:cs="Abz-3 (Yagut)" w:hint="cs"/>
                                <w:b/>
                                <w:bCs/>
                                <w:color w:val="000000"/>
                                <w:sz w:val="19"/>
                                <w:szCs w:val="19"/>
                                <w:rtl/>
                              </w:rPr>
                              <w:br/>
                            </w:r>
                            <w:r>
                              <w:rPr>
                                <w:rFonts w:cs="Abz-3 (Yagut)" w:hint="cs"/>
                                <w:b/>
                                <w:bCs/>
                                <w:color w:val="000000"/>
                                <w:spacing w:val="-12"/>
                                <w:sz w:val="19"/>
                                <w:szCs w:val="19"/>
                              </w:rPr>
                              <w:t xml:space="preserve"> </w:t>
                            </w:r>
                            <w:r>
                              <w:rPr>
                                <w:rFonts w:cs="Abz-3 (Yagut)" w:hint="cs"/>
                                <w:b/>
                                <w:bCs/>
                                <w:color w:val="000000"/>
                                <w:spacing w:val="-12"/>
                                <w:sz w:val="19"/>
                                <w:szCs w:val="19"/>
                                <w:rtl/>
                              </w:rPr>
                              <w:t xml:space="preserve">الشيخ محمد علي </w:t>
                            </w:r>
                            <w:proofErr w:type="spellStart"/>
                            <w:r>
                              <w:rPr>
                                <w:rFonts w:cs="Abz-3 (Yagut)" w:hint="cs"/>
                                <w:b/>
                                <w:bCs/>
                                <w:color w:val="000000"/>
                                <w:spacing w:val="-12"/>
                                <w:sz w:val="19"/>
                                <w:szCs w:val="19"/>
                                <w:rtl/>
                              </w:rPr>
                              <w:t>التسخيري</w:t>
                            </w:r>
                            <w:proofErr w:type="spellEnd"/>
                            <w:r>
                              <w:rPr>
                                <w:rFonts w:cs="Abz-3 (Yagut)" w:hint="cs"/>
                                <w:b/>
                                <w:bCs/>
                                <w:color w:val="000000"/>
                                <w:spacing w:val="-12"/>
                                <w:sz w:val="19"/>
                                <w:szCs w:val="19"/>
                                <w:rtl/>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256.1pt;margin-top:130.6pt;width:102.9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" filled="f" stroked="f">
                <v:textbox>
                  <w:txbxContent>
                    <w:p w:rsidR="00BD78DE" w:rsidRDefault="00BD78DE" w:rsidP="00893651">
                      <w:pPr>
                        <w:tabs>
                          <w:tab w:val="right" w:pos="2712"/>
                        </w:tabs>
                        <w:bidi w:val="0"/>
                        <w:ind w:firstLine="0"/>
                        <w:jc w:val="lowKashida"/>
                      </w:pPr>
                      <w:r>
                        <w:rPr>
                          <w:rFonts w:cs="Abz-3 (Yagut)" w:hint="cs"/>
                          <w:b/>
                          <w:bCs/>
                          <w:color w:val="000000"/>
                          <w:sz w:val="19"/>
                          <w:szCs w:val="19"/>
                          <w:rtl/>
                        </w:rPr>
                        <w:t>الشيخ خميس العدوي</w:t>
                      </w:r>
                      <w:r>
                        <w:rPr>
                          <w:rFonts w:cs="Abz-3 (Yagut)" w:hint="cs"/>
                          <w:b/>
                          <w:bCs/>
                          <w:color w:val="000000"/>
                          <w:sz w:val="19"/>
                          <w:szCs w:val="19"/>
                          <w:rtl/>
                        </w:rPr>
                        <w:br/>
                      </w:r>
                      <w:r>
                        <w:rPr>
                          <w:rFonts w:cs="Abz-3 (Yagut)" w:hint="cs"/>
                          <w:b/>
                          <w:bCs/>
                          <w:color w:val="000000"/>
                          <w:sz w:val="18"/>
                          <w:szCs w:val="18"/>
                          <w:rtl/>
                        </w:rPr>
                        <w:t xml:space="preserve">د. محمد خير </w:t>
                      </w:r>
                      <w:proofErr w:type="spellStart"/>
                      <w:r>
                        <w:rPr>
                          <w:rFonts w:cs="Abz-3 (Yagut)" w:hint="cs"/>
                          <w:b/>
                          <w:bCs/>
                          <w:color w:val="000000"/>
                          <w:sz w:val="18"/>
                          <w:szCs w:val="18"/>
                          <w:rtl/>
                        </w:rPr>
                        <w:t>قيرباش</w:t>
                      </w:r>
                      <w:proofErr w:type="spellEnd"/>
                      <w:r>
                        <w:rPr>
                          <w:rFonts w:cs="Abz-3 (Yagut)" w:hint="cs"/>
                          <w:b/>
                          <w:bCs/>
                          <w:color w:val="000000"/>
                          <w:sz w:val="18"/>
                          <w:szCs w:val="18"/>
                          <w:rtl/>
                        </w:rPr>
                        <w:t xml:space="preserve"> </w:t>
                      </w:r>
                      <w:proofErr w:type="spellStart"/>
                      <w:r>
                        <w:rPr>
                          <w:rFonts w:cs="Abz-3 (Yagut)" w:hint="cs"/>
                          <w:b/>
                          <w:bCs/>
                          <w:color w:val="000000"/>
                          <w:sz w:val="18"/>
                          <w:szCs w:val="18"/>
                          <w:rtl/>
                        </w:rPr>
                        <w:t>أوغلو</w:t>
                      </w:r>
                      <w:proofErr w:type="spellEnd"/>
                      <w:r>
                        <w:rPr>
                          <w:rFonts w:cs="Abz-3 (Yagut)" w:hint="cs"/>
                          <w:b/>
                          <w:bCs/>
                          <w:color w:val="000000"/>
                          <w:sz w:val="19"/>
                          <w:szCs w:val="19"/>
                          <w:rtl/>
                        </w:rPr>
                        <w:br/>
                        <w:t>د. محمد سليم العوا</w:t>
                      </w:r>
                      <w:r>
                        <w:rPr>
                          <w:rFonts w:cs="Abz-3 (Yagut)" w:hint="cs"/>
                          <w:b/>
                          <w:bCs/>
                          <w:color w:val="000000"/>
                          <w:sz w:val="19"/>
                          <w:szCs w:val="19"/>
                          <w:rtl/>
                        </w:rPr>
                        <w:br/>
                      </w:r>
                      <w:r>
                        <w:rPr>
                          <w:rFonts w:cs="Abz-3 (Yagut)" w:hint="cs"/>
                          <w:b/>
                          <w:bCs/>
                          <w:color w:val="000000"/>
                          <w:spacing w:val="-12"/>
                          <w:sz w:val="19"/>
                          <w:szCs w:val="19"/>
                        </w:rPr>
                        <w:t xml:space="preserve"> </w:t>
                      </w:r>
                      <w:r>
                        <w:rPr>
                          <w:rFonts w:cs="Abz-3 (Yagut)" w:hint="cs"/>
                          <w:b/>
                          <w:bCs/>
                          <w:color w:val="000000"/>
                          <w:spacing w:val="-12"/>
                          <w:sz w:val="19"/>
                          <w:szCs w:val="19"/>
                          <w:rtl/>
                        </w:rPr>
                        <w:t xml:space="preserve">الشيخ محمد علي </w:t>
                      </w:r>
                      <w:proofErr w:type="spellStart"/>
                      <w:r>
                        <w:rPr>
                          <w:rFonts w:cs="Abz-3 (Yagut)" w:hint="cs"/>
                          <w:b/>
                          <w:bCs/>
                          <w:color w:val="000000"/>
                          <w:spacing w:val="-12"/>
                          <w:sz w:val="19"/>
                          <w:szCs w:val="19"/>
                          <w:rtl/>
                        </w:rPr>
                        <w:t>التسخيري</w:t>
                      </w:r>
                      <w:proofErr w:type="spellEnd"/>
                      <w:r>
                        <w:rPr>
                          <w:rFonts w:cs="Abz-3 (Yagut)" w:hint="cs"/>
                          <w:b/>
                          <w:bCs/>
                          <w:color w:val="000000"/>
                          <w:spacing w:val="-12"/>
                          <w:sz w:val="19"/>
                          <w:szCs w:val="19"/>
                          <w:rtl/>
                        </w:rPr>
                        <w:br/>
                      </w:r>
                    </w:p>
                  </w:txbxContent>
                </v:textbox>
              </v:rect>
            </w:pict>
          </mc:Fallback>
        </mc:AlternateContent>
      </w:r>
      <w:r w:rsidRPr="005776CA">
        <w:rPr>
          <w:rFonts w:ascii="Times New Roman" w:hAnsi="Times New Roman" w:cs="AGA Juhyna Regular"/>
          <w:sz w:val="90"/>
          <w:szCs w:val="90"/>
          <w:rtl/>
          <w:lang w:eastAsia="ar-SA"/>
        </w:rPr>
        <w:br w:type="page"/>
      </w:r>
    </w:p>
    <w:p w:rsidR="0046539E" w:rsidRPr="005776CA" w:rsidRDefault="0046539E" w:rsidP="0046539E">
      <w:pPr>
        <w:widowControl/>
        <w:ind w:right="2977" w:firstLine="0"/>
        <w:jc w:val="left"/>
        <w:rPr>
          <w:rFonts w:ascii="Times New Roman" w:hAnsi="Times New Roman" w:cs="PT Bold Heading"/>
          <w:bCs/>
          <w:sz w:val="24"/>
          <w:szCs w:val="20"/>
          <w:lang w:eastAsia="ar-SA"/>
        </w:rPr>
      </w:pPr>
      <w:r w:rsidRPr="005776CA">
        <w:rPr>
          <w:noProof/>
        </w:rPr>
        <w:lastRenderedPageBreak/>
        <mc:AlternateContent>
          <mc:Choice Requires="wps">
            <w:drawing>
              <wp:anchor distT="0" distB="0" distL="114300" distR="114300" simplePos="0" relativeHeight="251662336" behindDoc="0" locked="0" layoutInCell="1" allowOverlap="1" wp14:anchorId="30AB692D" wp14:editId="3AEEB2EC">
                <wp:simplePos x="0" y="0"/>
                <wp:positionH relativeFrom="column">
                  <wp:posOffset>-17780</wp:posOffset>
                </wp:positionH>
                <wp:positionV relativeFrom="paragraph">
                  <wp:posOffset>816610</wp:posOffset>
                </wp:positionV>
                <wp:extent cx="4500245" cy="573405"/>
                <wp:effectExtent l="0" t="0" r="14605" b="171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734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78DE" w:rsidRDefault="00BD78DE" w:rsidP="0046539E">
                            <w:pPr>
                              <w:spacing w:line="360" w:lineRule="exact"/>
                              <w:ind w:firstLine="0"/>
                              <w:jc w:val="center"/>
                              <w:rPr>
                                <w:rFonts w:ascii="Arial" w:hAnsi="Arial" w:cs="Ya-Ali"/>
                                <w:b/>
                                <w:sz w:val="36"/>
                              </w:rPr>
                            </w:pPr>
                            <w:r>
                              <w:rPr>
                                <w:rFonts w:ascii="Arial" w:hAnsi="Arial" w:cs="Ya-Ali" w:hint="cs"/>
                                <w:b/>
                                <w:sz w:val="36"/>
                                <w:rtl/>
                              </w:rPr>
                              <w:t>فصليّة مختصّة بقضـــايا الاجتهاد والفقــه الإسلاميّ</w:t>
                            </w:r>
                          </w:p>
                          <w:p w:rsidR="00BD78DE" w:rsidRDefault="00BD78DE" w:rsidP="0046539E">
                            <w:pPr>
                              <w:spacing w:line="360" w:lineRule="exact"/>
                              <w:ind w:firstLine="0"/>
                              <w:jc w:val="center"/>
                              <w:rPr>
                                <w:rFonts w:ascii="Arial" w:hAnsi="Arial" w:cs="Ya-Ali"/>
                                <w:b/>
                                <w:sz w:val="36"/>
                                <w:rtl/>
                              </w:rPr>
                            </w:pPr>
                            <w:r>
                              <w:rPr>
                                <w:rFonts w:ascii="Arial" w:hAnsi="Arial" w:cs="Ya-Ali" w:hint="cs"/>
                                <w:b/>
                                <w:sz w:val="36"/>
                                <w:rtl/>
                              </w:rPr>
                              <w:t>تصدر عن مركز البحوث المعاصرة في بيروت</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1.4pt;margin-top:64.3pt;width:354.35pt;height:4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" filled="f" strokeweight="1pt">
                <v:textbox inset="1mm,1mm,1mm,1mm">
                  <w:txbxContent>
                    <w:p w:rsidR="00BD78DE" w:rsidRDefault="00BD78DE" w:rsidP="0046539E">
                      <w:pPr>
                        <w:spacing w:line="360" w:lineRule="exact"/>
                        <w:ind w:firstLine="0"/>
                        <w:jc w:val="center"/>
                        <w:rPr>
                          <w:rFonts w:ascii="Arial" w:hAnsi="Arial" w:cs="Ya-Ali"/>
                          <w:b/>
                          <w:sz w:val="36"/>
                        </w:rPr>
                      </w:pPr>
                      <w:r>
                        <w:rPr>
                          <w:rFonts w:ascii="Arial" w:hAnsi="Arial" w:cs="Ya-Ali" w:hint="cs"/>
                          <w:b/>
                          <w:sz w:val="36"/>
                          <w:rtl/>
                        </w:rPr>
                        <w:t>فصليّة مختصّة بقضـــايا الاجتهاد والفقــه الإسلاميّ</w:t>
                      </w:r>
                    </w:p>
                    <w:p w:rsidR="00BD78DE" w:rsidRDefault="00BD78DE" w:rsidP="0046539E">
                      <w:pPr>
                        <w:spacing w:line="360" w:lineRule="exact"/>
                        <w:ind w:firstLine="0"/>
                        <w:jc w:val="center"/>
                        <w:rPr>
                          <w:rFonts w:ascii="Arial" w:hAnsi="Arial" w:cs="Ya-Ali"/>
                          <w:b/>
                          <w:sz w:val="36"/>
                          <w:rtl/>
                        </w:rPr>
                      </w:pPr>
                      <w:r>
                        <w:rPr>
                          <w:rFonts w:ascii="Arial" w:hAnsi="Arial" w:cs="Ya-Ali" w:hint="cs"/>
                          <w:b/>
                          <w:sz w:val="36"/>
                          <w:rtl/>
                        </w:rPr>
                        <w:t>تصدر عن مركز البحوث المعاصرة في بيروت</w:t>
                      </w:r>
                    </w:p>
                  </w:txbxContent>
                </v:textbox>
              </v:shape>
            </w:pict>
          </mc:Fallback>
        </mc:AlternateContent>
      </w:r>
      <w:r w:rsidRPr="005776CA">
        <w:rPr>
          <w:noProof/>
        </w:rPr>
        <mc:AlternateContent>
          <mc:Choice Requires="wps">
            <w:drawing>
              <wp:anchor distT="0" distB="0" distL="114300" distR="114300" simplePos="0" relativeHeight="251664384" behindDoc="0" locked="0" layoutInCell="1" allowOverlap="1" wp14:anchorId="7252DDD3" wp14:editId="7014DC8A">
                <wp:simplePos x="0" y="0"/>
                <wp:positionH relativeFrom="column">
                  <wp:posOffset>-21590</wp:posOffset>
                </wp:positionH>
                <wp:positionV relativeFrom="paragraph">
                  <wp:posOffset>2831465</wp:posOffset>
                </wp:positionV>
                <wp:extent cx="4502785" cy="4373245"/>
                <wp:effectExtent l="0" t="0" r="0" b="82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4373245"/>
                        </a:xfrm>
                        <a:prstGeom prst="rect">
                          <a:avLst/>
                        </a:prstGeom>
                        <a:solidFill>
                          <a:srgbClr val="FFFFFF"/>
                        </a:solidFill>
                        <a:ln w="12700">
                          <a:noFill/>
                          <a:miter lim="800000"/>
                          <a:headEnd/>
                          <a:tailEnd/>
                        </a:ln>
                      </wps:spPr>
                      <wps:txbx>
                        <w:txbxContent>
                          <w:p w:rsidR="00BD78DE" w:rsidRDefault="00BD78DE" w:rsidP="00D245C4">
                            <w:pPr>
                              <w:spacing w:before="100" w:line="340" w:lineRule="exact"/>
                              <w:ind w:firstLine="0"/>
                              <w:jc w:val="left"/>
                              <w:rPr>
                                <w:rFonts w:ascii="Mosawi" w:hAnsi="Mosawi" w:cs="Mosawi"/>
                                <w:b/>
                                <w:noProof/>
                                <w:sz w:val="26"/>
                                <w:szCs w:val="26"/>
                              </w:rPr>
                            </w:pPr>
                            <w:r>
                              <w:rPr>
                                <w:rFonts w:ascii="Mosawi" w:hAnsi="Mosawi" w:cs="Mosawi"/>
                                <w:bCs/>
                                <w:szCs w:val="20"/>
                              </w:rPr>
                              <w:sym w:font="Wingdings" w:char="F072"/>
                            </w:r>
                            <w:r>
                              <w:rPr>
                                <w:rFonts w:ascii="Mosawi" w:hAnsi="Mosawi" w:cs="Mosawi"/>
                                <w:bCs/>
                                <w:szCs w:val="20"/>
                                <w:rtl/>
                              </w:rPr>
                              <w:t xml:space="preserve"> </w:t>
                            </w:r>
                            <w:r>
                              <w:rPr>
                                <w:rFonts w:ascii="Mosawi" w:hAnsi="Mosawi" w:cs="PT Bold Heading" w:hint="cs"/>
                                <w:b/>
                                <w:noProof/>
                                <w:sz w:val="32"/>
                                <w:szCs w:val="32"/>
                                <w:rtl/>
                              </w:rPr>
                              <w:t>وكلاء التوزيع</w:t>
                            </w:r>
                            <w:r>
                              <w:rPr>
                                <w:rFonts w:ascii="Mosawi" w:hAnsi="Mosawi" w:cs="PT Bold Heading" w:hint="cs"/>
                                <w:b/>
                                <w:noProof/>
                                <w:sz w:val="26"/>
                                <w:szCs w:val="26"/>
                                <w:rtl/>
                              </w:rPr>
                              <w:t>:</w:t>
                            </w:r>
                            <w:r>
                              <w:rPr>
                                <w:rFonts w:ascii="Mosawi" w:hAnsi="Mosawi" w:cs="Mosawi"/>
                                <w:b/>
                                <w:noProof/>
                                <w:sz w:val="26"/>
                                <w:szCs w:val="26"/>
                                <w:rtl/>
                              </w:rPr>
                              <w:t xml:space="preserve"> </w:t>
                            </w:r>
                          </w:p>
                          <w:p w:rsidR="00BD78DE" w:rsidRDefault="00BD78DE" w:rsidP="0046539E">
                            <w:pPr>
                              <w:widowControl/>
                              <w:spacing w:before="120" w:line="280" w:lineRule="exact"/>
                              <w:ind w:left="284"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 w:val="30"/>
                                <w:szCs w:val="28"/>
                                <w:rtl/>
                                <w:lang w:eastAsia="ar-SA"/>
                              </w:rPr>
                              <w:t>٭</w:t>
                            </w:r>
                            <w:r>
                              <w:rPr>
                                <w:rFonts w:ascii="Times New Roman" w:hAnsi="Times New Roman" w:cs="DanaFajr" w:hint="cs"/>
                                <w:color w:val="000000" w:themeColor="text1"/>
                                <w:szCs w:val="28"/>
                                <w:rtl/>
                                <w:lang w:eastAsia="ar-SA"/>
                              </w:rPr>
                              <w:t xml:space="preserve"> </w:t>
                            </w:r>
                            <w:r>
                              <w:rPr>
                                <w:rFonts w:ascii="Times New Roman" w:hAnsi="Times New Roman" w:cs="DanaFajr" w:hint="cs"/>
                                <w:b/>
                                <w:bCs/>
                                <w:color w:val="000000" w:themeColor="text1"/>
                                <w:szCs w:val="28"/>
                                <w:rtl/>
                                <w:lang w:eastAsia="ar-SA"/>
                              </w:rPr>
                              <w:t>لبنان: شركة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الناشرون</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لتوزيع</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الصحف</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والمطبوعات، بيروت، المشرّفية،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مقابل</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وزارة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العمل، سنتر</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فضل</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الله، ط4، ص. ب: 25</w:t>
                            </w:r>
                            <w:r>
                              <w:rPr>
                                <w:rFonts w:ascii="Times New Roman" w:hAnsi="Times New Roman" w:cs="DanaFajr" w:hint="cs"/>
                                <w:b/>
                                <w:bCs/>
                                <w:color w:val="000000" w:themeColor="text1"/>
                                <w:sz w:val="20"/>
                                <w:szCs w:val="20"/>
                                <w:rtl/>
                                <w:lang w:eastAsia="ar-SA"/>
                              </w:rPr>
                              <w:t>/</w:t>
                            </w:r>
                            <w:r>
                              <w:rPr>
                                <w:rFonts w:ascii="Times New Roman" w:hAnsi="Times New Roman" w:cs="DanaFajr" w:hint="cs"/>
                                <w:b/>
                                <w:bCs/>
                                <w:color w:val="000000" w:themeColor="text1"/>
                                <w:szCs w:val="28"/>
                                <w:rtl/>
                                <w:lang w:eastAsia="ar-SA"/>
                              </w:rPr>
                              <w:t>184، هاتف: 277007</w:t>
                            </w:r>
                            <w:r>
                              <w:rPr>
                                <w:rFonts w:ascii="Times New Roman" w:hAnsi="Times New Roman" w:cs="DanaFajr" w:hint="cs"/>
                                <w:b/>
                                <w:bCs/>
                                <w:color w:val="000000" w:themeColor="text1"/>
                                <w:sz w:val="20"/>
                                <w:szCs w:val="20"/>
                                <w:rtl/>
                                <w:lang w:eastAsia="ar-SA"/>
                              </w:rPr>
                              <w:t>/</w:t>
                            </w:r>
                            <w:r>
                              <w:rPr>
                                <w:rFonts w:ascii="Times New Roman" w:hAnsi="Times New Roman" w:cs="DanaFajr" w:hint="cs"/>
                                <w:b/>
                                <w:bCs/>
                                <w:color w:val="000000" w:themeColor="text1"/>
                                <w:szCs w:val="28"/>
                                <w:rtl/>
                                <w:lang w:eastAsia="ar-SA"/>
                              </w:rPr>
                              <w:t>277088(9611+).</w:t>
                            </w:r>
                          </w:p>
                          <w:p w:rsidR="00BD78DE" w:rsidRDefault="00BD78DE" w:rsidP="0046539E">
                            <w:pPr>
                              <w:widowControl/>
                              <w:spacing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مملكة البحرين: شركة دار الوسط للنشر والتوزيع، هاتف: 17596969(973+).</w:t>
                            </w:r>
                          </w:p>
                          <w:p w:rsidR="00BD78DE" w:rsidRDefault="00BD78DE" w:rsidP="00D245C4">
                            <w:pPr>
                              <w:widowControl/>
                              <w:spacing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جمهورية مصر العربية: مؤسسة الأهرام، القاهرة، شارع الجلاء، هاتف: 7704365(202+).</w:t>
                            </w:r>
                          </w:p>
                          <w:p w:rsidR="00BD78DE" w:rsidRDefault="00BD78DE" w:rsidP="00EE48AD">
                            <w:pPr>
                              <w:widowControl/>
                              <w:spacing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الإمارات العربية المتحدة: دار الحكمة، دبي، هاتف: 2665394(9714+).</w:t>
                            </w:r>
                          </w:p>
                          <w:p w:rsidR="00BD78DE" w:rsidRDefault="00BD78DE" w:rsidP="0046539E">
                            <w:pPr>
                              <w:widowControl/>
                              <w:spacing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المغرب: (</w:t>
                            </w:r>
                            <w:proofErr w:type="spellStart"/>
                            <w:r>
                              <w:rPr>
                                <w:rFonts w:ascii="Times New Roman" w:hAnsi="Times New Roman" w:cs="DanaFajr" w:hint="cs"/>
                                <w:b/>
                                <w:bCs/>
                                <w:color w:val="000000" w:themeColor="text1"/>
                                <w:szCs w:val="28"/>
                                <w:rtl/>
                                <w:lang w:eastAsia="ar-SA"/>
                              </w:rPr>
                              <w:t>سبريس</w:t>
                            </w:r>
                            <w:proofErr w:type="spellEnd"/>
                            <w:r>
                              <w:rPr>
                                <w:rFonts w:ascii="Times New Roman" w:hAnsi="Times New Roman" w:cs="DanaFajr" w:hint="cs"/>
                                <w:b/>
                                <w:bCs/>
                                <w:color w:val="000000" w:themeColor="text1"/>
                                <w:szCs w:val="28"/>
                                <w:rtl/>
                                <w:lang w:eastAsia="ar-SA"/>
                              </w:rPr>
                              <w:t>) الشركة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العربية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الإفريقية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للتوزيع</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والنشر</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والصحافة، الدار</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البيضاء، 70</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زنقة</w:t>
                            </w:r>
                            <w:r>
                              <w:rPr>
                                <w:rFonts w:ascii="Times New Roman" w:hAnsi="Times New Roman" w:cs="DanaFajr"/>
                                <w:b/>
                                <w:bCs/>
                                <w:color w:val="000000" w:themeColor="text1"/>
                                <w:szCs w:val="28"/>
                                <w:lang w:eastAsia="ar-SA"/>
                              </w:rPr>
                              <w:t xml:space="preserve"> </w:t>
                            </w:r>
                            <w:proofErr w:type="spellStart"/>
                            <w:r>
                              <w:rPr>
                                <w:rFonts w:ascii="Times New Roman" w:hAnsi="Times New Roman" w:cs="DanaFajr" w:hint="cs"/>
                                <w:b/>
                                <w:bCs/>
                                <w:color w:val="000000" w:themeColor="text1"/>
                                <w:szCs w:val="28"/>
                                <w:rtl/>
                                <w:lang w:eastAsia="ar-SA"/>
                              </w:rPr>
                              <w:t>سجلماسة</w:t>
                            </w:r>
                            <w:proofErr w:type="spellEnd"/>
                            <w:r>
                              <w:rPr>
                                <w:rFonts w:ascii="Times New Roman" w:hAnsi="Times New Roman" w:cs="DanaFajr" w:hint="cs"/>
                                <w:b/>
                                <w:bCs/>
                                <w:color w:val="000000" w:themeColor="text1"/>
                                <w:szCs w:val="28"/>
                                <w:rtl/>
                                <w:lang w:eastAsia="ar-SA"/>
                              </w:rPr>
                              <w:t>.</w:t>
                            </w:r>
                          </w:p>
                          <w:p w:rsidR="00BD78DE" w:rsidRDefault="00BD78DE" w:rsidP="00C64EF2">
                            <w:pPr>
                              <w:spacing w:after="60"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xml:space="preserve">٭ </w:t>
                            </w:r>
                            <w:r w:rsidRPr="002120E0">
                              <w:rPr>
                                <w:rFonts w:ascii="Times New Roman" w:hAnsi="Times New Roman" w:cs="DanaFajr" w:hint="cs"/>
                                <w:b/>
                                <w:bCs/>
                                <w:color w:val="000000" w:themeColor="text1"/>
                                <w:spacing w:val="-8"/>
                                <w:szCs w:val="28"/>
                                <w:rtl/>
                                <w:lang w:eastAsia="ar-SA"/>
                              </w:rPr>
                              <w:t xml:space="preserve">العراق: 1ـ </w:t>
                            </w:r>
                            <w:r w:rsidRPr="002120E0">
                              <w:rPr>
                                <w:rFonts w:cs="DanaFajr" w:hint="cs"/>
                                <w:b/>
                                <w:bCs/>
                                <w:noProof/>
                                <w:color w:val="000000" w:themeColor="text1"/>
                                <w:szCs w:val="28"/>
                                <w:rtl/>
                              </w:rPr>
                              <w:t>دار الكتاب العربي</w:t>
                            </w:r>
                            <w:r>
                              <w:rPr>
                                <w:rFonts w:cs="DanaFajr" w:hint="cs"/>
                                <w:b/>
                                <w:bCs/>
                                <w:noProof/>
                                <w:color w:val="000000" w:themeColor="text1"/>
                                <w:szCs w:val="28"/>
                                <w:rtl/>
                              </w:rPr>
                              <w:t>،</w:t>
                            </w:r>
                            <w:r w:rsidRPr="002120E0">
                              <w:rPr>
                                <w:rFonts w:cs="DanaFajr" w:hint="cs"/>
                                <w:b/>
                                <w:bCs/>
                                <w:noProof/>
                                <w:color w:val="000000" w:themeColor="text1"/>
                                <w:szCs w:val="28"/>
                                <w:rtl/>
                              </w:rPr>
                              <w:t xml:space="preserve"> بغداد</w:t>
                            </w:r>
                            <w:r>
                              <w:rPr>
                                <w:rFonts w:cs="DanaFajr" w:hint="cs"/>
                                <w:b/>
                                <w:bCs/>
                                <w:noProof/>
                                <w:color w:val="000000" w:themeColor="text1"/>
                                <w:szCs w:val="28"/>
                                <w:rtl/>
                              </w:rPr>
                              <w:t>،</w:t>
                            </w:r>
                            <w:r w:rsidRPr="002120E0">
                              <w:rPr>
                                <w:rFonts w:cs="DanaFajr" w:hint="cs"/>
                                <w:b/>
                                <w:bCs/>
                                <w:noProof/>
                                <w:color w:val="000000" w:themeColor="text1"/>
                                <w:szCs w:val="28"/>
                                <w:rtl/>
                              </w:rPr>
                              <w:t xml:space="preserve"> شارع المتنبي</w:t>
                            </w:r>
                            <w:r>
                              <w:rPr>
                                <w:rFonts w:cs="DanaFajr" w:hint="cs"/>
                                <w:b/>
                                <w:bCs/>
                                <w:noProof/>
                                <w:color w:val="000000" w:themeColor="text1"/>
                                <w:szCs w:val="28"/>
                                <w:rtl/>
                              </w:rPr>
                              <w:t>،</w:t>
                            </w:r>
                            <w:r w:rsidRPr="002120E0">
                              <w:rPr>
                                <w:rFonts w:cs="DanaFajr" w:hint="cs"/>
                                <w:b/>
                                <w:bCs/>
                                <w:noProof/>
                                <w:color w:val="000000" w:themeColor="text1"/>
                                <w:szCs w:val="28"/>
                                <w:rtl/>
                              </w:rPr>
                              <w:t xml:space="preserve"> هاتف:</w:t>
                            </w:r>
                            <w:r w:rsidRPr="002120E0">
                              <w:rPr>
                                <w:rFonts w:cs="DanaFajr" w:hint="cs"/>
                                <w:b/>
                                <w:bCs/>
                                <w:color w:val="000000" w:themeColor="text1"/>
                                <w:szCs w:val="28"/>
                                <w:rtl/>
                              </w:rPr>
                              <w:t xml:space="preserve"> </w:t>
                            </w:r>
                            <w:r w:rsidRPr="002120E0">
                              <w:rPr>
                                <w:rFonts w:cs="DanaFajr" w:hint="cs"/>
                                <w:b/>
                                <w:bCs/>
                                <w:noProof/>
                                <w:color w:val="000000" w:themeColor="text1"/>
                                <w:szCs w:val="28"/>
                                <w:rtl/>
                              </w:rPr>
                              <w:t>7901419375(964</w:t>
                            </w:r>
                            <w:r w:rsidRPr="002120E0">
                              <w:rPr>
                                <w:rFonts w:cs="DanaFajr" w:hint="cs"/>
                                <w:b/>
                                <w:bCs/>
                                <w:color w:val="000000" w:themeColor="text1"/>
                                <w:szCs w:val="28"/>
                                <w:rtl/>
                              </w:rPr>
                              <w:t>+</w:t>
                            </w:r>
                            <w:r w:rsidRPr="002120E0">
                              <w:rPr>
                                <w:rFonts w:cs="DanaFajr" w:hint="cs"/>
                                <w:b/>
                                <w:bCs/>
                                <w:noProof/>
                                <w:color w:val="000000" w:themeColor="text1"/>
                                <w:szCs w:val="28"/>
                                <w:rtl/>
                              </w:rPr>
                              <w:t>). 2ـ مكتبة العين</w:t>
                            </w:r>
                            <w:r>
                              <w:rPr>
                                <w:rFonts w:cs="DanaFajr" w:hint="cs"/>
                                <w:b/>
                                <w:bCs/>
                                <w:noProof/>
                                <w:color w:val="000000" w:themeColor="text1"/>
                                <w:szCs w:val="28"/>
                                <w:rtl/>
                              </w:rPr>
                              <w:t>،</w:t>
                            </w:r>
                            <w:r w:rsidRPr="002120E0">
                              <w:rPr>
                                <w:rFonts w:cs="DanaFajr" w:hint="cs"/>
                                <w:b/>
                                <w:bCs/>
                                <w:noProof/>
                                <w:color w:val="000000" w:themeColor="text1"/>
                                <w:szCs w:val="28"/>
                                <w:rtl/>
                              </w:rPr>
                              <w:t xml:space="preserve"> بغداد</w:t>
                            </w:r>
                            <w:r>
                              <w:rPr>
                                <w:rFonts w:cs="DanaFajr" w:hint="cs"/>
                                <w:b/>
                                <w:bCs/>
                                <w:noProof/>
                                <w:color w:val="000000" w:themeColor="text1"/>
                                <w:szCs w:val="28"/>
                                <w:rtl/>
                              </w:rPr>
                              <w:t>،</w:t>
                            </w:r>
                            <w:r w:rsidRPr="002120E0">
                              <w:rPr>
                                <w:rFonts w:cs="DanaFajr" w:hint="cs"/>
                                <w:b/>
                                <w:bCs/>
                                <w:noProof/>
                                <w:color w:val="000000" w:themeColor="text1"/>
                                <w:szCs w:val="28"/>
                                <w:rtl/>
                              </w:rPr>
                              <w:t xml:space="preserve"> شارع المتنبي</w:t>
                            </w:r>
                            <w:r>
                              <w:rPr>
                                <w:rFonts w:cs="DanaFajr" w:hint="cs"/>
                                <w:b/>
                                <w:bCs/>
                                <w:noProof/>
                                <w:color w:val="000000" w:themeColor="text1"/>
                                <w:szCs w:val="28"/>
                                <w:rtl/>
                              </w:rPr>
                              <w:t>،</w:t>
                            </w:r>
                            <w:r w:rsidRPr="002120E0">
                              <w:rPr>
                                <w:rFonts w:cs="DanaFajr" w:hint="cs"/>
                                <w:b/>
                                <w:bCs/>
                                <w:noProof/>
                                <w:color w:val="000000" w:themeColor="text1"/>
                                <w:szCs w:val="28"/>
                                <w:rtl/>
                              </w:rPr>
                              <w:t xml:space="preserve"> </w:t>
                            </w:r>
                            <w:r w:rsidRPr="002120E0">
                              <w:rPr>
                                <w:rFonts w:cs="DanaFajr" w:hint="cs"/>
                                <w:b/>
                                <w:bCs/>
                                <w:color w:val="000000" w:themeColor="text1"/>
                                <w:szCs w:val="28"/>
                                <w:rtl/>
                              </w:rPr>
                              <w:t>هاتف: 7700728816(964+). 3ـ مكتبة القائم</w:t>
                            </w:r>
                            <w:r>
                              <w:rPr>
                                <w:rFonts w:cs="DanaFajr" w:hint="cs"/>
                                <w:b/>
                                <w:bCs/>
                                <w:color w:val="000000" w:themeColor="text1"/>
                                <w:szCs w:val="28"/>
                                <w:rtl/>
                              </w:rPr>
                              <w:t>،</w:t>
                            </w:r>
                            <w:r w:rsidRPr="002120E0">
                              <w:rPr>
                                <w:rFonts w:cs="DanaFajr" w:hint="cs"/>
                                <w:b/>
                                <w:bCs/>
                                <w:color w:val="000000" w:themeColor="text1"/>
                                <w:szCs w:val="28"/>
                                <w:rtl/>
                              </w:rPr>
                              <w:t xml:space="preserve"> الكاظمية</w:t>
                            </w:r>
                            <w:r>
                              <w:rPr>
                                <w:rFonts w:cs="DanaFajr" w:hint="cs"/>
                                <w:b/>
                                <w:bCs/>
                                <w:color w:val="000000" w:themeColor="text1"/>
                                <w:szCs w:val="28"/>
                                <w:rtl/>
                              </w:rPr>
                              <w:t>،</w:t>
                            </w:r>
                            <w:r w:rsidRPr="002120E0">
                              <w:rPr>
                                <w:rFonts w:cs="DanaFajr" w:hint="cs"/>
                                <w:b/>
                                <w:bCs/>
                                <w:color w:val="000000" w:themeColor="text1"/>
                                <w:szCs w:val="28"/>
                                <w:rtl/>
                              </w:rPr>
                              <w:t xml:space="preserve"> باب المراد</w:t>
                            </w:r>
                            <w:r>
                              <w:rPr>
                                <w:rFonts w:cs="DanaFajr" w:hint="cs"/>
                                <w:b/>
                                <w:bCs/>
                                <w:color w:val="000000" w:themeColor="text1"/>
                                <w:szCs w:val="28"/>
                                <w:rtl/>
                              </w:rPr>
                              <w:t>،</w:t>
                            </w:r>
                            <w:r w:rsidRPr="002120E0">
                              <w:rPr>
                                <w:rFonts w:cs="DanaFajr" w:hint="cs"/>
                                <w:b/>
                                <w:bCs/>
                                <w:color w:val="000000" w:themeColor="text1"/>
                                <w:szCs w:val="28"/>
                                <w:rtl/>
                              </w:rPr>
                              <w:t xml:space="preserve"> خلف عمارة النواب. 4ـ </w:t>
                            </w:r>
                            <w:r w:rsidRPr="002120E0">
                              <w:rPr>
                                <w:rFonts w:cs="DanaFajr" w:hint="cs"/>
                                <w:b/>
                                <w:bCs/>
                                <w:noProof/>
                                <w:color w:val="000000" w:themeColor="text1"/>
                                <w:szCs w:val="28"/>
                                <w:rtl/>
                              </w:rPr>
                              <w:t>دار الغدير</w:t>
                            </w:r>
                            <w:r>
                              <w:rPr>
                                <w:rFonts w:cs="DanaFajr" w:hint="cs"/>
                                <w:b/>
                                <w:bCs/>
                                <w:noProof/>
                                <w:color w:val="000000" w:themeColor="text1"/>
                                <w:szCs w:val="28"/>
                                <w:rtl/>
                              </w:rPr>
                              <w:t>،</w:t>
                            </w:r>
                            <w:r w:rsidRPr="002120E0">
                              <w:rPr>
                                <w:rFonts w:cs="DanaFajr" w:hint="cs"/>
                                <w:b/>
                                <w:bCs/>
                                <w:noProof/>
                                <w:color w:val="000000" w:themeColor="text1"/>
                                <w:szCs w:val="28"/>
                                <w:rtl/>
                              </w:rPr>
                              <w:t xml:space="preserve"> النجف</w:t>
                            </w:r>
                            <w:r>
                              <w:rPr>
                                <w:rFonts w:cs="DanaFajr" w:hint="cs"/>
                                <w:b/>
                                <w:bCs/>
                                <w:noProof/>
                                <w:color w:val="000000" w:themeColor="text1"/>
                                <w:szCs w:val="28"/>
                                <w:rtl/>
                              </w:rPr>
                              <w:t>،</w:t>
                            </w:r>
                            <w:r w:rsidRPr="002120E0">
                              <w:rPr>
                                <w:rFonts w:cs="DanaFajr" w:hint="cs"/>
                                <w:b/>
                                <w:bCs/>
                                <w:noProof/>
                                <w:color w:val="000000" w:themeColor="text1"/>
                                <w:szCs w:val="28"/>
                                <w:rtl/>
                              </w:rPr>
                              <w:t xml:space="preserve"> سوق الحويش</w:t>
                            </w:r>
                            <w:r>
                              <w:rPr>
                                <w:rFonts w:cs="DanaFajr" w:hint="cs"/>
                                <w:b/>
                                <w:bCs/>
                                <w:noProof/>
                                <w:color w:val="000000" w:themeColor="text1"/>
                                <w:szCs w:val="28"/>
                                <w:rtl/>
                              </w:rPr>
                              <w:t>، هاتف: 7801752581</w:t>
                            </w:r>
                            <w:r w:rsidRPr="002120E0">
                              <w:rPr>
                                <w:rFonts w:cs="DanaFajr" w:hint="cs"/>
                                <w:b/>
                                <w:bCs/>
                                <w:noProof/>
                                <w:color w:val="000000" w:themeColor="text1"/>
                                <w:szCs w:val="28"/>
                                <w:rtl/>
                              </w:rPr>
                              <w:t>(964</w:t>
                            </w:r>
                            <w:r w:rsidRPr="002120E0">
                              <w:rPr>
                                <w:rFonts w:ascii="Times New Roman" w:hAnsi="Times New Roman" w:cs="DanaFajr" w:hint="cs"/>
                                <w:b/>
                                <w:bCs/>
                                <w:color w:val="000000" w:themeColor="text1"/>
                                <w:szCs w:val="28"/>
                                <w:rtl/>
                                <w:lang w:eastAsia="ar-SA"/>
                              </w:rPr>
                              <w:t>+</w:t>
                            </w:r>
                            <w:r w:rsidRPr="002120E0">
                              <w:rPr>
                                <w:rFonts w:cs="DanaFajr" w:hint="cs"/>
                                <w:b/>
                                <w:bCs/>
                                <w:noProof/>
                                <w:color w:val="000000" w:themeColor="text1"/>
                                <w:szCs w:val="28"/>
                                <w:rtl/>
                              </w:rPr>
                              <w:t>). 5ـ مؤس</w:t>
                            </w:r>
                            <w:r>
                              <w:rPr>
                                <w:rFonts w:cs="DanaFajr" w:hint="cs"/>
                                <w:b/>
                                <w:bCs/>
                                <w:noProof/>
                                <w:color w:val="000000" w:themeColor="text1"/>
                                <w:szCs w:val="28"/>
                                <w:rtl/>
                              </w:rPr>
                              <w:t>ّ</w:t>
                            </w:r>
                            <w:r w:rsidRPr="002120E0">
                              <w:rPr>
                                <w:rFonts w:cs="DanaFajr" w:hint="cs"/>
                                <w:b/>
                                <w:bCs/>
                                <w:noProof/>
                                <w:color w:val="000000" w:themeColor="text1"/>
                                <w:szCs w:val="28"/>
                                <w:rtl/>
                              </w:rPr>
                              <w:t>سة العط</w:t>
                            </w:r>
                            <w:r>
                              <w:rPr>
                                <w:rFonts w:cs="DanaFajr" w:hint="cs"/>
                                <w:b/>
                                <w:bCs/>
                                <w:noProof/>
                                <w:color w:val="000000" w:themeColor="text1"/>
                                <w:szCs w:val="28"/>
                                <w:rtl/>
                              </w:rPr>
                              <w:t>ّ</w:t>
                            </w:r>
                            <w:r w:rsidRPr="002120E0">
                              <w:rPr>
                                <w:rFonts w:cs="DanaFajr" w:hint="cs"/>
                                <w:b/>
                                <w:bCs/>
                                <w:noProof/>
                                <w:color w:val="000000" w:themeColor="text1"/>
                                <w:szCs w:val="28"/>
                                <w:rtl/>
                              </w:rPr>
                              <w:t>ار الثقافية</w:t>
                            </w:r>
                            <w:r>
                              <w:rPr>
                                <w:rFonts w:cs="DanaFajr" w:hint="cs"/>
                                <w:b/>
                                <w:bCs/>
                                <w:noProof/>
                                <w:color w:val="000000" w:themeColor="text1"/>
                                <w:szCs w:val="28"/>
                                <w:rtl/>
                              </w:rPr>
                              <w:t>،</w:t>
                            </w:r>
                            <w:r w:rsidRPr="002120E0">
                              <w:rPr>
                                <w:rFonts w:cs="DanaFajr" w:hint="cs"/>
                                <w:b/>
                                <w:bCs/>
                                <w:noProof/>
                                <w:color w:val="000000" w:themeColor="text1"/>
                                <w:szCs w:val="28"/>
                                <w:rtl/>
                              </w:rPr>
                              <w:t xml:space="preserve"> النجف</w:t>
                            </w:r>
                            <w:r>
                              <w:rPr>
                                <w:rFonts w:cs="DanaFajr" w:hint="cs"/>
                                <w:b/>
                                <w:bCs/>
                                <w:noProof/>
                                <w:color w:val="000000" w:themeColor="text1"/>
                                <w:szCs w:val="28"/>
                                <w:rtl/>
                              </w:rPr>
                              <w:t>،</w:t>
                            </w:r>
                            <w:r w:rsidRPr="002120E0">
                              <w:rPr>
                                <w:rFonts w:cs="DanaFajr" w:hint="cs"/>
                                <w:b/>
                                <w:bCs/>
                                <w:noProof/>
                                <w:color w:val="000000" w:themeColor="text1"/>
                                <w:szCs w:val="28"/>
                                <w:rtl/>
                              </w:rPr>
                              <w:t xml:space="preserve"> سوق الحويش</w:t>
                            </w:r>
                            <w:r>
                              <w:rPr>
                                <w:rFonts w:cs="DanaFajr" w:hint="cs"/>
                                <w:b/>
                                <w:bCs/>
                                <w:noProof/>
                                <w:color w:val="000000" w:themeColor="text1"/>
                                <w:szCs w:val="28"/>
                                <w:rtl/>
                              </w:rPr>
                              <w:t xml:space="preserve">، </w:t>
                            </w:r>
                            <w:r w:rsidRPr="002120E0">
                              <w:rPr>
                                <w:rFonts w:cs="DanaFajr" w:hint="cs"/>
                                <w:b/>
                                <w:bCs/>
                                <w:noProof/>
                                <w:color w:val="000000" w:themeColor="text1"/>
                                <w:szCs w:val="28"/>
                                <w:rtl/>
                              </w:rPr>
                              <w:t xml:space="preserve">هاتف: </w:t>
                            </w:r>
                            <w:r w:rsidRPr="002120E0">
                              <w:rPr>
                                <w:rFonts w:cs="DanaFajr" w:hint="cs"/>
                                <w:b/>
                                <w:bCs/>
                                <w:color w:val="000000" w:themeColor="text1"/>
                                <w:szCs w:val="28"/>
                                <w:rtl/>
                              </w:rPr>
                              <w:t>7501608589(964+). 6ـ </w:t>
                            </w:r>
                            <w:r w:rsidRPr="002120E0">
                              <w:rPr>
                                <w:rFonts w:cs="DanaFajr" w:hint="cs"/>
                                <w:b/>
                                <w:bCs/>
                                <w:noProof/>
                                <w:color w:val="000000" w:themeColor="text1"/>
                                <w:szCs w:val="28"/>
                                <w:rtl/>
                              </w:rPr>
                              <w:t>دار الكتب للطباعة والنشر</w:t>
                            </w:r>
                            <w:r>
                              <w:rPr>
                                <w:rFonts w:cs="DanaFajr" w:hint="cs"/>
                                <w:b/>
                                <w:bCs/>
                                <w:noProof/>
                                <w:color w:val="000000" w:themeColor="text1"/>
                                <w:szCs w:val="28"/>
                                <w:rtl/>
                              </w:rPr>
                              <w:t>،</w:t>
                            </w:r>
                            <w:r w:rsidRPr="002120E0">
                              <w:rPr>
                                <w:rFonts w:cs="DanaFajr" w:hint="cs"/>
                                <w:b/>
                                <w:bCs/>
                                <w:noProof/>
                                <w:color w:val="000000" w:themeColor="text1"/>
                                <w:szCs w:val="28"/>
                                <w:rtl/>
                              </w:rPr>
                              <w:t xml:space="preserve"> كربلاء</w:t>
                            </w:r>
                            <w:r>
                              <w:rPr>
                                <w:rFonts w:cs="DanaFajr" w:hint="cs"/>
                                <w:b/>
                                <w:bCs/>
                                <w:noProof/>
                                <w:color w:val="000000" w:themeColor="text1"/>
                                <w:szCs w:val="28"/>
                                <w:rtl/>
                              </w:rPr>
                              <w:t>، شارع قبلة الإمام الحسين</w:t>
                            </w:r>
                            <w:r w:rsidRPr="00A20AE2">
                              <w:rPr>
                                <w:rFonts w:cs="Mosawi" w:hint="cs"/>
                                <w:b/>
                                <w:bCs/>
                                <w:noProof/>
                                <w:color w:val="000000" w:themeColor="text1"/>
                                <w:sz w:val="20"/>
                                <w:szCs w:val="20"/>
                                <w:rtl/>
                              </w:rPr>
                              <w:t>×</w:t>
                            </w:r>
                            <w:r w:rsidRPr="00794C22">
                              <w:rPr>
                                <w:rFonts w:cs="DanaFajr" w:hint="cs"/>
                                <w:b/>
                                <w:bCs/>
                                <w:noProof/>
                                <w:color w:val="000000" w:themeColor="text1"/>
                                <w:szCs w:val="28"/>
                                <w:rtl/>
                              </w:rPr>
                              <w:t>،</w:t>
                            </w:r>
                            <w:r w:rsidRPr="002120E0">
                              <w:rPr>
                                <w:rFonts w:cs="DanaFajr" w:hint="cs"/>
                                <w:b/>
                                <w:bCs/>
                                <w:noProof/>
                                <w:color w:val="000000" w:themeColor="text1"/>
                                <w:szCs w:val="28"/>
                                <w:rtl/>
                              </w:rPr>
                              <w:t xml:space="preserve"> الفرع المقابل لمرقد ابن فهد الحلي</w:t>
                            </w:r>
                            <w:r>
                              <w:rPr>
                                <w:rFonts w:cs="DanaFajr" w:hint="cs"/>
                                <w:b/>
                                <w:bCs/>
                                <w:noProof/>
                                <w:color w:val="000000" w:themeColor="text1"/>
                                <w:szCs w:val="28"/>
                                <w:rtl/>
                              </w:rPr>
                              <w:t xml:space="preserve">، </w:t>
                            </w:r>
                            <w:r>
                              <w:rPr>
                                <w:rFonts w:cs="DanaFajr" w:hint="cs"/>
                                <w:b/>
                                <w:bCs/>
                                <w:color w:val="000000" w:themeColor="text1"/>
                                <w:szCs w:val="28"/>
                                <w:rtl/>
                              </w:rPr>
                              <w:t>هاتف: 7811110341</w:t>
                            </w:r>
                            <w:r w:rsidRPr="002120E0">
                              <w:rPr>
                                <w:rFonts w:cs="DanaFajr" w:hint="cs"/>
                                <w:b/>
                                <w:bCs/>
                                <w:color w:val="000000" w:themeColor="text1"/>
                                <w:szCs w:val="28"/>
                                <w:rtl/>
                              </w:rPr>
                              <w:t>(964+).</w:t>
                            </w:r>
                          </w:p>
                          <w:p w:rsidR="00BD78DE" w:rsidRDefault="00BD78DE" w:rsidP="0046539E">
                            <w:pPr>
                              <w:widowControl/>
                              <w:spacing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xml:space="preserve">٭ </w:t>
                            </w:r>
                            <w:r>
                              <w:rPr>
                                <w:rFonts w:ascii="Times New Roman" w:hAnsi="Times New Roman" w:cs="DanaFajr" w:hint="cs"/>
                                <w:b/>
                                <w:bCs/>
                                <w:color w:val="000000" w:themeColor="text1"/>
                                <w:spacing w:val="-8"/>
                                <w:szCs w:val="28"/>
                                <w:rtl/>
                                <w:lang w:eastAsia="ar-SA"/>
                              </w:rPr>
                              <w:t>سوريا: مكتبة دار الحسنين، دمشق، السيدة زينب، الشارع العام، هاتف: 932870435(963</w:t>
                            </w:r>
                            <w:r>
                              <w:rPr>
                                <w:rFonts w:ascii="Times New Roman" w:hAnsi="Times New Roman" w:cs="DanaFajr" w:hint="cs"/>
                                <w:b/>
                                <w:bCs/>
                                <w:color w:val="000000" w:themeColor="text1"/>
                                <w:szCs w:val="28"/>
                                <w:rtl/>
                                <w:lang w:eastAsia="ar-SA"/>
                              </w:rPr>
                              <w:t>+</w:t>
                            </w:r>
                            <w:r>
                              <w:rPr>
                                <w:rFonts w:ascii="Times New Roman" w:hAnsi="Times New Roman" w:cs="DanaFajr" w:hint="cs"/>
                                <w:b/>
                                <w:bCs/>
                                <w:color w:val="000000" w:themeColor="text1"/>
                                <w:spacing w:val="-8"/>
                                <w:szCs w:val="28"/>
                                <w:rtl/>
                                <w:lang w:eastAsia="ar-SA"/>
                              </w:rPr>
                              <w:t>).</w:t>
                            </w:r>
                          </w:p>
                          <w:p w:rsidR="00BD78DE" w:rsidRDefault="00BD78DE" w:rsidP="00860E73">
                            <w:pPr>
                              <w:widowControl/>
                              <w:spacing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xml:space="preserve">٭ إيران: 1ـ مكتبة الهاشمي، قم، </w:t>
                            </w:r>
                            <w:proofErr w:type="spellStart"/>
                            <w:r>
                              <w:rPr>
                                <w:rFonts w:ascii="Times New Roman" w:hAnsi="Times New Roman" w:cs="DanaFajr" w:hint="cs"/>
                                <w:b/>
                                <w:bCs/>
                                <w:color w:val="000000" w:themeColor="text1"/>
                                <w:szCs w:val="28"/>
                                <w:rtl/>
                                <w:lang w:eastAsia="ar-SA"/>
                              </w:rPr>
                              <w:t>كذرخان</w:t>
                            </w:r>
                            <w:proofErr w:type="spellEnd"/>
                            <w:r>
                              <w:rPr>
                                <w:rFonts w:ascii="Times New Roman" w:hAnsi="Times New Roman" w:cs="DanaFajr" w:hint="cs"/>
                                <w:b/>
                                <w:bCs/>
                                <w:color w:val="000000" w:themeColor="text1"/>
                                <w:szCs w:val="28"/>
                                <w:rtl/>
                                <w:lang w:eastAsia="ar-SA"/>
                              </w:rPr>
                              <w:t>، هاتف: 7743543(9825</w:t>
                            </w:r>
                            <w:r>
                              <w:rPr>
                                <w:rFonts w:ascii="Times New Roman" w:hAnsi="Times New Roman" w:cs="DanaFajr" w:hint="cs"/>
                                <w:b/>
                                <w:bCs/>
                                <w:color w:val="000000" w:themeColor="text1"/>
                                <w:szCs w:val="28"/>
                                <w:rtl/>
                                <w:lang w:eastAsia="ar-SA" w:bidi="ar-LB"/>
                              </w:rPr>
                              <w:t>3</w:t>
                            </w:r>
                            <w:r>
                              <w:rPr>
                                <w:rFonts w:ascii="Times New Roman" w:hAnsi="Times New Roman" w:cs="DanaFajr" w:hint="cs"/>
                                <w:b/>
                                <w:bCs/>
                                <w:color w:val="000000" w:themeColor="text1"/>
                                <w:szCs w:val="28"/>
                                <w:rtl/>
                                <w:lang w:eastAsia="ar-SA"/>
                              </w:rPr>
                              <w:t xml:space="preserve">+). 2ـ </w:t>
                            </w:r>
                            <w:r w:rsidRPr="000359B3">
                              <w:rPr>
                                <w:rFonts w:cs="DanaFajr" w:hint="cs"/>
                                <w:b/>
                                <w:bCs/>
                                <w:noProof/>
                                <w:color w:val="000000" w:themeColor="text1"/>
                                <w:szCs w:val="28"/>
                                <w:rtl/>
                              </w:rPr>
                              <w:t>مؤسّسة البلاغ</w:t>
                            </w:r>
                            <w:r>
                              <w:rPr>
                                <w:rFonts w:cs="DanaFajr" w:hint="cs"/>
                                <w:b/>
                                <w:bCs/>
                                <w:noProof/>
                                <w:color w:val="000000" w:themeColor="text1"/>
                                <w:szCs w:val="28"/>
                                <w:rtl/>
                              </w:rPr>
                              <w:t>، قم، سوق القدس، الطابق الأوّل</w:t>
                            </w:r>
                            <w:r>
                              <w:rPr>
                                <w:rFonts w:ascii="Times New Roman" w:hAnsi="Times New Roman" w:cs="DanaFajr" w:hint="cs"/>
                                <w:b/>
                                <w:bCs/>
                                <w:color w:val="000000" w:themeColor="text1"/>
                                <w:szCs w:val="28"/>
                                <w:rtl/>
                                <w:lang w:eastAsia="ar-SA"/>
                              </w:rPr>
                              <w:t xml:space="preserve">. 3ـ دفتر تبليغات «بوستان كتاب»، قم، </w:t>
                            </w:r>
                            <w:proofErr w:type="spellStart"/>
                            <w:r>
                              <w:rPr>
                                <w:rFonts w:ascii="Times New Roman" w:hAnsi="Times New Roman" w:cs="DanaFajr" w:hint="cs"/>
                                <w:b/>
                                <w:bCs/>
                                <w:color w:val="000000" w:themeColor="text1"/>
                                <w:szCs w:val="28"/>
                                <w:rtl/>
                                <w:lang w:eastAsia="ar-SA"/>
                              </w:rPr>
                              <w:t>چهار</w:t>
                            </w:r>
                            <w:proofErr w:type="spellEnd"/>
                            <w:r>
                              <w:rPr>
                                <w:rFonts w:ascii="Times New Roman" w:hAnsi="Times New Roman" w:cs="DanaFajr" w:hint="cs"/>
                                <w:b/>
                                <w:bCs/>
                                <w:color w:val="000000" w:themeColor="text1"/>
                                <w:szCs w:val="28"/>
                                <w:rtl/>
                                <w:lang w:eastAsia="ar-SA"/>
                              </w:rPr>
                              <w:t xml:space="preserve"> راه شهدا، هاتف: 7742155(98253+).</w:t>
                            </w:r>
                          </w:p>
                          <w:p w:rsidR="00BD78DE" w:rsidRDefault="00BD78DE" w:rsidP="0056035A">
                            <w:pPr>
                              <w:widowControl/>
                              <w:spacing w:line="280" w:lineRule="exact"/>
                              <w:ind w:left="283" w:firstLine="0"/>
                              <w:rPr>
                                <w:rFonts w:ascii="Times New Roman" w:hAnsi="Times New Roman" w:cs="DanaFajr"/>
                                <w:b/>
                                <w:bCs/>
                                <w:color w:val="000000" w:themeColor="text1"/>
                                <w:szCs w:val="28"/>
                                <w:lang w:eastAsia="ar-SA"/>
                              </w:rPr>
                            </w:pPr>
                            <w:r>
                              <w:rPr>
                                <w:rFonts w:ascii="Times New Roman" w:hAnsi="Times New Roman" w:cs="DanaFajr" w:hint="cs"/>
                                <w:b/>
                                <w:bCs/>
                                <w:color w:val="000000" w:themeColor="text1"/>
                                <w:szCs w:val="28"/>
                                <w:rtl/>
                                <w:lang w:eastAsia="ar-SA"/>
                              </w:rPr>
                              <w:t xml:space="preserve">٭ </w:t>
                            </w:r>
                            <w:r>
                              <w:rPr>
                                <w:rFonts w:ascii="Times New Roman" w:hAnsi="Times New Roman" w:cs="DanaFajr" w:hint="cs"/>
                                <w:b/>
                                <w:bCs/>
                                <w:color w:val="000000" w:themeColor="text1"/>
                                <w:spacing w:val="-8"/>
                                <w:szCs w:val="28"/>
                                <w:rtl/>
                                <w:lang w:eastAsia="ar-SA"/>
                              </w:rPr>
                              <w:t>تونس: دار الزهراء للتوزيع والنشر، تونس العاصمة، هاتف: 98343821(216</w:t>
                            </w:r>
                            <w:r>
                              <w:rPr>
                                <w:rFonts w:ascii="Times New Roman" w:hAnsi="Times New Roman" w:cs="DanaFajr" w:hint="cs"/>
                                <w:b/>
                                <w:bCs/>
                                <w:color w:val="000000" w:themeColor="text1"/>
                                <w:szCs w:val="28"/>
                                <w:rtl/>
                                <w:lang w:eastAsia="ar-SA"/>
                              </w:rPr>
                              <w:t>+</w:t>
                            </w:r>
                            <w:r>
                              <w:rPr>
                                <w:rFonts w:ascii="Times New Roman" w:hAnsi="Times New Roman" w:cs="DanaFajr" w:hint="cs"/>
                                <w:b/>
                                <w:bCs/>
                                <w:color w:val="000000" w:themeColor="text1"/>
                                <w:spacing w:val="-8"/>
                                <w:szCs w:val="28"/>
                                <w:rtl/>
                                <w:lang w:eastAsia="ar-SA"/>
                              </w:rPr>
                              <w:t>).</w:t>
                            </w:r>
                          </w:p>
                          <w:p w:rsidR="00BD78DE" w:rsidRDefault="00BD78DE" w:rsidP="0046539E">
                            <w:pPr>
                              <w:widowControl/>
                              <w:tabs>
                                <w:tab w:val="right" w:pos="7030"/>
                              </w:tabs>
                              <w:spacing w:line="280" w:lineRule="exact"/>
                              <w:ind w:left="284" w:firstLine="0"/>
                              <w:jc w:val="left"/>
                              <w:rPr>
                                <w:rFonts w:ascii="Times New Roman" w:hAnsi="Times New Roman" w:cs="Times New Roman"/>
                                <w:b/>
                                <w:bCs/>
                                <w:color w:val="000000" w:themeColor="text1"/>
                                <w:sz w:val="27"/>
                                <w:szCs w:val="24"/>
                                <w:u w:val="single"/>
                                <w:rtl/>
                                <w:lang w:eastAsia="ar-SA"/>
                              </w:rPr>
                            </w:pPr>
                            <w:r>
                              <w:rPr>
                                <w:rFonts w:ascii="Times New Roman" w:hAnsi="Times New Roman" w:cs="DanaFajr" w:hint="cs"/>
                                <w:b/>
                                <w:bCs/>
                                <w:color w:val="000000" w:themeColor="text1"/>
                                <w:szCs w:val="28"/>
                                <w:rtl/>
                                <w:lang w:eastAsia="ar-SA"/>
                              </w:rPr>
                              <w:t>٭ شبكة الإنترنت، مكتبة النيل والفرات:</w:t>
                            </w:r>
                            <w:r>
                              <w:rPr>
                                <w:rFonts w:ascii="Times New Roman" w:hAnsi="Times New Roman" w:cs="DanaFajr" w:hint="cs"/>
                                <w:color w:val="000000" w:themeColor="text1"/>
                                <w:sz w:val="34"/>
                                <w:szCs w:val="32"/>
                                <w:rtl/>
                                <w:lang w:eastAsia="ar-SA"/>
                              </w:rPr>
                              <w:t xml:space="preserve">  </w:t>
                            </w:r>
                            <w:r>
                              <w:rPr>
                                <w:rFonts w:ascii="Times New Roman" w:hAnsi="Times New Roman" w:cs="DanaFajr" w:hint="cs"/>
                                <w:color w:val="000000" w:themeColor="text1"/>
                                <w:sz w:val="34"/>
                                <w:szCs w:val="32"/>
                                <w:rtl/>
                                <w:lang w:eastAsia="ar-SA"/>
                              </w:rPr>
                              <w:tab/>
                            </w:r>
                            <w:r w:rsidRPr="00C023C0">
                              <w:rPr>
                                <w:rFonts w:ascii="Times New Roman" w:hAnsi="Times New Roman" w:cs="Times New Roman"/>
                                <w:color w:val="000000" w:themeColor="text1"/>
                                <w:sz w:val="22"/>
                                <w:szCs w:val="24"/>
                                <w:u w:val="single"/>
                                <w:lang w:eastAsia="ar-SA"/>
                              </w:rPr>
                              <w:t>http://www.neelwafurat.com</w:t>
                            </w:r>
                          </w:p>
                          <w:p w:rsidR="00BD78DE" w:rsidRDefault="00BD78DE" w:rsidP="0046539E">
                            <w:pPr>
                              <w:widowControl/>
                              <w:tabs>
                                <w:tab w:val="right" w:pos="7030"/>
                              </w:tabs>
                              <w:spacing w:line="280" w:lineRule="exact"/>
                              <w:ind w:left="284" w:firstLine="0"/>
                              <w:jc w:val="left"/>
                              <w:rPr>
                                <w:rFonts w:ascii="Times New Roman" w:hAnsi="Times New Roman" w:cs="DanaFajr"/>
                                <w:color w:val="000000" w:themeColor="text1"/>
                                <w:sz w:val="34"/>
                                <w:szCs w:val="32"/>
                                <w:rtl/>
                                <w:lang w:eastAsia="ar-SA"/>
                              </w:rPr>
                            </w:pPr>
                            <w:r>
                              <w:rPr>
                                <w:rFonts w:ascii="Times New Roman" w:hAnsi="Times New Roman" w:cs="DanaFajr" w:hint="cs"/>
                                <w:b/>
                                <w:bCs/>
                                <w:color w:val="000000" w:themeColor="text1"/>
                                <w:szCs w:val="28"/>
                                <w:rtl/>
                                <w:lang w:eastAsia="ar-SA"/>
                              </w:rPr>
                              <w:t xml:space="preserve">٭ المكتبة الإلكترونية العربية على الإنترنت: </w:t>
                            </w:r>
                            <w:r>
                              <w:rPr>
                                <w:rFonts w:ascii="Times New Roman" w:hAnsi="Times New Roman" w:cs="DanaFajr" w:hint="cs"/>
                                <w:b/>
                                <w:bCs/>
                                <w:color w:val="000000" w:themeColor="text1"/>
                                <w:szCs w:val="28"/>
                                <w:rtl/>
                                <w:lang w:eastAsia="ar-SA"/>
                              </w:rPr>
                              <w:tab/>
                            </w:r>
                            <w:r w:rsidRPr="00C023C0">
                              <w:rPr>
                                <w:rFonts w:ascii="Times New Roman" w:hAnsi="Times New Roman" w:cs="Times New Roman"/>
                                <w:color w:val="000000" w:themeColor="text1"/>
                                <w:sz w:val="22"/>
                                <w:szCs w:val="24"/>
                                <w:u w:val="single"/>
                                <w:lang w:eastAsia="ar-SA"/>
                              </w:rPr>
                              <w:t>http://www.arabicebook.com</w:t>
                            </w:r>
                          </w:p>
                          <w:p w:rsidR="00BD78DE" w:rsidRDefault="00BD78DE" w:rsidP="0046539E">
                            <w:pPr>
                              <w:widowControl/>
                              <w:tabs>
                                <w:tab w:val="right" w:pos="7030"/>
                              </w:tabs>
                              <w:spacing w:line="280" w:lineRule="exact"/>
                              <w:ind w:left="284" w:firstLine="0"/>
                              <w:jc w:val="left"/>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w:t>
                            </w:r>
                            <w:r>
                              <w:rPr>
                                <w:rFonts w:ascii="Times New Roman" w:hAnsi="Times New Roman" w:cs="DanaFajr" w:hint="cs"/>
                                <w:color w:val="000000" w:themeColor="text1"/>
                                <w:sz w:val="38"/>
                                <w:szCs w:val="36"/>
                                <w:rtl/>
                                <w:lang w:eastAsia="ar-SA"/>
                              </w:rPr>
                              <w:t xml:space="preserve"> </w:t>
                            </w:r>
                            <w:r>
                              <w:rPr>
                                <w:rFonts w:ascii="Times New Roman" w:hAnsi="Times New Roman" w:cs="DanaFajr" w:hint="cs"/>
                                <w:b/>
                                <w:bCs/>
                                <w:color w:val="000000" w:themeColor="text1"/>
                                <w:szCs w:val="28"/>
                                <w:rtl/>
                                <w:lang w:eastAsia="ar-SA"/>
                              </w:rPr>
                              <w:t xml:space="preserve">بريطانيا </w:t>
                            </w:r>
                            <w:proofErr w:type="spellStart"/>
                            <w:r>
                              <w:rPr>
                                <w:rFonts w:ascii="Times New Roman" w:hAnsi="Times New Roman" w:cs="DanaFajr" w:hint="cs"/>
                                <w:b/>
                                <w:bCs/>
                                <w:color w:val="000000" w:themeColor="text1"/>
                                <w:szCs w:val="28"/>
                                <w:rtl/>
                                <w:lang w:eastAsia="ar-SA"/>
                              </w:rPr>
                              <w:t>وأوروپا</w:t>
                            </w:r>
                            <w:proofErr w:type="spellEnd"/>
                            <w:r>
                              <w:rPr>
                                <w:rFonts w:ascii="Times New Roman" w:hAnsi="Times New Roman" w:cs="DanaFajr" w:hint="cs"/>
                                <w:b/>
                                <w:bCs/>
                                <w:color w:val="000000" w:themeColor="text1"/>
                                <w:szCs w:val="28"/>
                                <w:rtl/>
                                <w:lang w:eastAsia="ar-SA"/>
                              </w:rPr>
                              <w:t xml:space="preserve">، دار الحكمة للطباعة والنشر والتوزيع: </w:t>
                            </w:r>
                            <w:r>
                              <w:rPr>
                                <w:rFonts w:ascii="Times New Roman" w:hAnsi="Times New Roman" w:cs="DanaFajr" w:hint="cs"/>
                                <w:b/>
                                <w:bCs/>
                                <w:color w:val="000000" w:themeColor="text1"/>
                                <w:szCs w:val="28"/>
                                <w:rtl/>
                                <w:lang w:eastAsia="ar-SA"/>
                              </w:rPr>
                              <w:tab/>
                            </w:r>
                            <w:r w:rsidRPr="00C023C0">
                              <w:rPr>
                                <w:rFonts w:ascii="Times New Roman" w:hAnsi="Times New Roman" w:cs="DanaFajr"/>
                                <w:color w:val="000000" w:themeColor="text1"/>
                                <w:sz w:val="22"/>
                                <w:szCs w:val="24"/>
                                <w:lang w:eastAsia="ar-SA"/>
                              </w:rPr>
                              <w:t>United Kingdom</w:t>
                            </w:r>
                          </w:p>
                          <w:p w:rsidR="00BD78DE" w:rsidRPr="00C023C0" w:rsidRDefault="00BD78DE" w:rsidP="0046539E">
                            <w:pPr>
                              <w:spacing w:line="280" w:lineRule="exact"/>
                              <w:ind w:firstLine="0"/>
                              <w:jc w:val="right"/>
                              <w:rPr>
                                <w:rFonts w:ascii="Times New Roman" w:hAnsi="Times New Roman" w:cs="DanaFajr"/>
                                <w:color w:val="000000" w:themeColor="text1"/>
                                <w:sz w:val="22"/>
                                <w:szCs w:val="24"/>
                                <w:rtl/>
                                <w:lang w:eastAsia="ar-SA"/>
                              </w:rPr>
                            </w:pPr>
                            <w:r>
                              <w:rPr>
                                <w:rFonts w:ascii="Times New Roman" w:hAnsi="Times New Roman" w:cs="DanaFajr"/>
                                <w:color w:val="000000" w:themeColor="text1"/>
                                <w:sz w:val="22"/>
                                <w:szCs w:val="24"/>
                                <w:lang w:eastAsia="ar-SA"/>
                              </w:rPr>
                              <w:t xml:space="preserve"> </w:t>
                            </w:r>
                            <w:r w:rsidRPr="00C023C0">
                              <w:rPr>
                                <w:rFonts w:ascii="Times New Roman" w:hAnsi="Times New Roman" w:cs="DanaFajr"/>
                                <w:color w:val="000000" w:themeColor="text1"/>
                                <w:sz w:val="22"/>
                                <w:szCs w:val="24"/>
                                <w:lang w:eastAsia="ar-SA"/>
                              </w:rPr>
                              <w:t xml:space="preserve">London NW1 1HJ. </w:t>
                            </w:r>
                            <w:proofErr w:type="spellStart"/>
                            <w:r w:rsidRPr="00C023C0">
                              <w:rPr>
                                <w:rFonts w:ascii="Times New Roman" w:hAnsi="Times New Roman" w:cs="DanaFajr"/>
                                <w:color w:val="000000" w:themeColor="text1"/>
                                <w:sz w:val="22"/>
                                <w:szCs w:val="24"/>
                                <w:lang w:eastAsia="ar-SA"/>
                              </w:rPr>
                              <w:t>Chalton</w:t>
                            </w:r>
                            <w:proofErr w:type="spellEnd"/>
                            <w:r w:rsidRPr="00C023C0">
                              <w:rPr>
                                <w:rFonts w:ascii="Times New Roman" w:hAnsi="Times New Roman" w:cs="DanaFajr"/>
                                <w:color w:val="000000" w:themeColor="text1"/>
                                <w:sz w:val="22"/>
                                <w:szCs w:val="24"/>
                                <w:lang w:eastAsia="ar-SA"/>
                              </w:rPr>
                              <w:t xml:space="preserve"> Street 88. Tel: (+4420) 73834037.</w:t>
                            </w:r>
                          </w:p>
                          <w:p w:rsidR="00BD78DE" w:rsidRDefault="00BD78DE" w:rsidP="0046539E">
                            <w:pPr>
                              <w:spacing w:line="260" w:lineRule="exact"/>
                              <w:ind w:firstLine="0"/>
                              <w:jc w:val="left"/>
                              <w:rPr>
                                <w:rFonts w:ascii="Mosawi" w:hAnsi="Mosawi" w:cs="Mosawi"/>
                                <w:b/>
                                <w:sz w:val="44"/>
                                <w:szCs w:val="44"/>
                              </w:rPr>
                            </w:pPr>
                          </w:p>
                          <w:p w:rsidR="00BD78DE" w:rsidRDefault="00BD78DE" w:rsidP="0046539E">
                            <w:pPr>
                              <w:spacing w:line="300" w:lineRule="exact"/>
                              <w:ind w:firstLine="0"/>
                              <w:jc w:val="center"/>
                              <w:rPr>
                                <w:rFonts w:ascii="Mosawi" w:hAnsi="Mosawi" w:cs="Mosawi"/>
                                <w:b/>
                                <w:bCs/>
                                <w:sz w:val="20"/>
                                <w:szCs w:val="21"/>
                                <w:rtl/>
                              </w:rPr>
                            </w:pPr>
                          </w:p>
                          <w:p w:rsidR="00BD78DE" w:rsidRDefault="00BD78DE" w:rsidP="0046539E">
                            <w:pPr>
                              <w:spacing w:line="300" w:lineRule="exact"/>
                              <w:ind w:firstLine="0"/>
                              <w:jc w:val="center"/>
                              <w:rPr>
                                <w:rFonts w:ascii="Mosawi" w:hAnsi="Mosawi" w:cs="Mosawi"/>
                                <w:b/>
                                <w:bCs/>
                                <w:sz w:val="20"/>
                                <w:szCs w:val="21"/>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1.7pt;margin-top:222.95pt;width:354.55pt;height:34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" stroked="f" strokeweight="1pt">
                <v:textbox inset="0,0,0,0">
                  <w:txbxContent>
                    <w:p w:rsidR="00BD78DE" w:rsidRDefault="00BD78DE" w:rsidP="00D245C4">
                      <w:pPr>
                        <w:spacing w:before="100" w:line="340" w:lineRule="exact"/>
                        <w:ind w:firstLine="0"/>
                        <w:jc w:val="left"/>
                        <w:rPr>
                          <w:rFonts w:ascii="Mosawi" w:hAnsi="Mosawi" w:cs="Mosawi"/>
                          <w:b/>
                          <w:noProof/>
                          <w:sz w:val="26"/>
                          <w:szCs w:val="26"/>
                        </w:rPr>
                      </w:pPr>
                      <w:r>
                        <w:rPr>
                          <w:rFonts w:ascii="Mosawi" w:hAnsi="Mosawi" w:cs="Mosawi"/>
                          <w:bCs/>
                          <w:szCs w:val="20"/>
                        </w:rPr>
                        <w:sym w:font="Wingdings" w:char="F072"/>
                      </w:r>
                      <w:r>
                        <w:rPr>
                          <w:rFonts w:ascii="Mosawi" w:hAnsi="Mosawi" w:cs="Mosawi"/>
                          <w:bCs/>
                          <w:szCs w:val="20"/>
                          <w:rtl/>
                        </w:rPr>
                        <w:t xml:space="preserve"> </w:t>
                      </w:r>
                      <w:r>
                        <w:rPr>
                          <w:rFonts w:ascii="Mosawi" w:hAnsi="Mosawi" w:cs="PT Bold Heading" w:hint="cs"/>
                          <w:b/>
                          <w:noProof/>
                          <w:sz w:val="32"/>
                          <w:szCs w:val="32"/>
                          <w:rtl/>
                        </w:rPr>
                        <w:t>وكلاء التوزيع</w:t>
                      </w:r>
                      <w:r>
                        <w:rPr>
                          <w:rFonts w:ascii="Mosawi" w:hAnsi="Mosawi" w:cs="PT Bold Heading" w:hint="cs"/>
                          <w:b/>
                          <w:noProof/>
                          <w:sz w:val="26"/>
                          <w:szCs w:val="26"/>
                          <w:rtl/>
                        </w:rPr>
                        <w:t>:</w:t>
                      </w:r>
                      <w:r>
                        <w:rPr>
                          <w:rFonts w:ascii="Mosawi" w:hAnsi="Mosawi" w:cs="Mosawi"/>
                          <w:b/>
                          <w:noProof/>
                          <w:sz w:val="26"/>
                          <w:szCs w:val="26"/>
                          <w:rtl/>
                        </w:rPr>
                        <w:t xml:space="preserve"> </w:t>
                      </w:r>
                    </w:p>
                    <w:p w:rsidR="00BD78DE" w:rsidRDefault="00BD78DE" w:rsidP="0046539E">
                      <w:pPr>
                        <w:widowControl/>
                        <w:spacing w:before="120" w:line="280" w:lineRule="exact"/>
                        <w:ind w:left="284"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 w:val="30"/>
                          <w:szCs w:val="28"/>
                          <w:rtl/>
                          <w:lang w:eastAsia="ar-SA"/>
                        </w:rPr>
                        <w:t>٭</w:t>
                      </w:r>
                      <w:r>
                        <w:rPr>
                          <w:rFonts w:ascii="Times New Roman" w:hAnsi="Times New Roman" w:cs="DanaFajr" w:hint="cs"/>
                          <w:color w:val="000000" w:themeColor="text1"/>
                          <w:szCs w:val="28"/>
                          <w:rtl/>
                          <w:lang w:eastAsia="ar-SA"/>
                        </w:rPr>
                        <w:t xml:space="preserve"> </w:t>
                      </w:r>
                      <w:r>
                        <w:rPr>
                          <w:rFonts w:ascii="Times New Roman" w:hAnsi="Times New Roman" w:cs="DanaFajr" w:hint="cs"/>
                          <w:b/>
                          <w:bCs/>
                          <w:color w:val="000000" w:themeColor="text1"/>
                          <w:szCs w:val="28"/>
                          <w:rtl/>
                          <w:lang w:eastAsia="ar-SA"/>
                        </w:rPr>
                        <w:t>لبنان: شركة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الناشرون</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لتوزيع</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الصحف</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والمطبوعات، بيروت، المشرّفية،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مقابل</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وزارة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العمل، سنتر</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فضل</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الله، ط4، ص. ب: 25</w:t>
                      </w:r>
                      <w:r>
                        <w:rPr>
                          <w:rFonts w:ascii="Times New Roman" w:hAnsi="Times New Roman" w:cs="DanaFajr" w:hint="cs"/>
                          <w:b/>
                          <w:bCs/>
                          <w:color w:val="000000" w:themeColor="text1"/>
                          <w:sz w:val="20"/>
                          <w:szCs w:val="20"/>
                          <w:rtl/>
                          <w:lang w:eastAsia="ar-SA"/>
                        </w:rPr>
                        <w:t>/</w:t>
                      </w:r>
                      <w:r>
                        <w:rPr>
                          <w:rFonts w:ascii="Times New Roman" w:hAnsi="Times New Roman" w:cs="DanaFajr" w:hint="cs"/>
                          <w:b/>
                          <w:bCs/>
                          <w:color w:val="000000" w:themeColor="text1"/>
                          <w:szCs w:val="28"/>
                          <w:rtl/>
                          <w:lang w:eastAsia="ar-SA"/>
                        </w:rPr>
                        <w:t>184، هاتف: 277007</w:t>
                      </w:r>
                      <w:r>
                        <w:rPr>
                          <w:rFonts w:ascii="Times New Roman" w:hAnsi="Times New Roman" w:cs="DanaFajr" w:hint="cs"/>
                          <w:b/>
                          <w:bCs/>
                          <w:color w:val="000000" w:themeColor="text1"/>
                          <w:sz w:val="20"/>
                          <w:szCs w:val="20"/>
                          <w:rtl/>
                          <w:lang w:eastAsia="ar-SA"/>
                        </w:rPr>
                        <w:t>/</w:t>
                      </w:r>
                      <w:r>
                        <w:rPr>
                          <w:rFonts w:ascii="Times New Roman" w:hAnsi="Times New Roman" w:cs="DanaFajr" w:hint="cs"/>
                          <w:b/>
                          <w:bCs/>
                          <w:color w:val="000000" w:themeColor="text1"/>
                          <w:szCs w:val="28"/>
                          <w:rtl/>
                          <w:lang w:eastAsia="ar-SA"/>
                        </w:rPr>
                        <w:t>277088(9611+).</w:t>
                      </w:r>
                    </w:p>
                    <w:p w:rsidR="00BD78DE" w:rsidRDefault="00BD78DE" w:rsidP="0046539E">
                      <w:pPr>
                        <w:widowControl/>
                        <w:spacing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مملكة البحرين: شركة دار الوسط للنشر والتوزيع، هاتف: 17596969(973+).</w:t>
                      </w:r>
                    </w:p>
                    <w:p w:rsidR="00BD78DE" w:rsidRDefault="00BD78DE" w:rsidP="00D245C4">
                      <w:pPr>
                        <w:widowControl/>
                        <w:spacing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جمهورية مصر العربية: مؤسسة الأهرام، القاهرة، شارع الجلاء، هاتف: 7704365(202+).</w:t>
                      </w:r>
                    </w:p>
                    <w:p w:rsidR="00BD78DE" w:rsidRDefault="00BD78DE" w:rsidP="00EE48AD">
                      <w:pPr>
                        <w:widowControl/>
                        <w:spacing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الإمارات العربية المتحدة: دار الحكمة، دبي، هاتف: 2665394(9714+).</w:t>
                      </w:r>
                    </w:p>
                    <w:p w:rsidR="00BD78DE" w:rsidRDefault="00BD78DE" w:rsidP="0046539E">
                      <w:pPr>
                        <w:widowControl/>
                        <w:spacing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المغرب: (</w:t>
                      </w:r>
                      <w:proofErr w:type="spellStart"/>
                      <w:r>
                        <w:rPr>
                          <w:rFonts w:ascii="Times New Roman" w:hAnsi="Times New Roman" w:cs="DanaFajr" w:hint="cs"/>
                          <w:b/>
                          <w:bCs/>
                          <w:color w:val="000000" w:themeColor="text1"/>
                          <w:szCs w:val="28"/>
                          <w:rtl/>
                          <w:lang w:eastAsia="ar-SA"/>
                        </w:rPr>
                        <w:t>سبريس</w:t>
                      </w:r>
                      <w:proofErr w:type="spellEnd"/>
                      <w:r>
                        <w:rPr>
                          <w:rFonts w:ascii="Times New Roman" w:hAnsi="Times New Roman" w:cs="DanaFajr" w:hint="cs"/>
                          <w:b/>
                          <w:bCs/>
                          <w:color w:val="000000" w:themeColor="text1"/>
                          <w:szCs w:val="28"/>
                          <w:rtl/>
                          <w:lang w:eastAsia="ar-SA"/>
                        </w:rPr>
                        <w:t>) الشركة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العربية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الإفريقية</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للتوزيع</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والنشر</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والصحافة، الدار</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البيضاء، 70</w:t>
                      </w:r>
                      <w:r>
                        <w:rPr>
                          <w:rFonts w:ascii="Times New Roman" w:hAnsi="Times New Roman" w:cs="DanaFajr"/>
                          <w:b/>
                          <w:bCs/>
                          <w:color w:val="000000" w:themeColor="text1"/>
                          <w:szCs w:val="28"/>
                          <w:lang w:eastAsia="ar-SA"/>
                        </w:rPr>
                        <w:t xml:space="preserve"> </w:t>
                      </w:r>
                      <w:r>
                        <w:rPr>
                          <w:rFonts w:ascii="Times New Roman" w:hAnsi="Times New Roman" w:cs="DanaFajr" w:hint="cs"/>
                          <w:b/>
                          <w:bCs/>
                          <w:color w:val="000000" w:themeColor="text1"/>
                          <w:szCs w:val="28"/>
                          <w:rtl/>
                          <w:lang w:eastAsia="ar-SA"/>
                        </w:rPr>
                        <w:t>زنقة</w:t>
                      </w:r>
                      <w:r>
                        <w:rPr>
                          <w:rFonts w:ascii="Times New Roman" w:hAnsi="Times New Roman" w:cs="DanaFajr"/>
                          <w:b/>
                          <w:bCs/>
                          <w:color w:val="000000" w:themeColor="text1"/>
                          <w:szCs w:val="28"/>
                          <w:lang w:eastAsia="ar-SA"/>
                        </w:rPr>
                        <w:t xml:space="preserve"> </w:t>
                      </w:r>
                      <w:proofErr w:type="spellStart"/>
                      <w:r>
                        <w:rPr>
                          <w:rFonts w:ascii="Times New Roman" w:hAnsi="Times New Roman" w:cs="DanaFajr" w:hint="cs"/>
                          <w:b/>
                          <w:bCs/>
                          <w:color w:val="000000" w:themeColor="text1"/>
                          <w:szCs w:val="28"/>
                          <w:rtl/>
                          <w:lang w:eastAsia="ar-SA"/>
                        </w:rPr>
                        <w:t>سجلماسة</w:t>
                      </w:r>
                      <w:proofErr w:type="spellEnd"/>
                      <w:r>
                        <w:rPr>
                          <w:rFonts w:ascii="Times New Roman" w:hAnsi="Times New Roman" w:cs="DanaFajr" w:hint="cs"/>
                          <w:b/>
                          <w:bCs/>
                          <w:color w:val="000000" w:themeColor="text1"/>
                          <w:szCs w:val="28"/>
                          <w:rtl/>
                          <w:lang w:eastAsia="ar-SA"/>
                        </w:rPr>
                        <w:t>.</w:t>
                      </w:r>
                    </w:p>
                    <w:p w:rsidR="00BD78DE" w:rsidRDefault="00BD78DE" w:rsidP="00C64EF2">
                      <w:pPr>
                        <w:spacing w:after="60"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xml:space="preserve">٭ </w:t>
                      </w:r>
                      <w:r w:rsidRPr="002120E0">
                        <w:rPr>
                          <w:rFonts w:ascii="Times New Roman" w:hAnsi="Times New Roman" w:cs="DanaFajr" w:hint="cs"/>
                          <w:b/>
                          <w:bCs/>
                          <w:color w:val="000000" w:themeColor="text1"/>
                          <w:spacing w:val="-8"/>
                          <w:szCs w:val="28"/>
                          <w:rtl/>
                          <w:lang w:eastAsia="ar-SA"/>
                        </w:rPr>
                        <w:t xml:space="preserve">العراق: 1ـ </w:t>
                      </w:r>
                      <w:r w:rsidRPr="002120E0">
                        <w:rPr>
                          <w:rFonts w:cs="DanaFajr" w:hint="cs"/>
                          <w:b/>
                          <w:bCs/>
                          <w:noProof/>
                          <w:color w:val="000000" w:themeColor="text1"/>
                          <w:szCs w:val="28"/>
                          <w:rtl/>
                        </w:rPr>
                        <w:t>دار الكتاب العربي</w:t>
                      </w:r>
                      <w:r>
                        <w:rPr>
                          <w:rFonts w:cs="DanaFajr" w:hint="cs"/>
                          <w:b/>
                          <w:bCs/>
                          <w:noProof/>
                          <w:color w:val="000000" w:themeColor="text1"/>
                          <w:szCs w:val="28"/>
                          <w:rtl/>
                        </w:rPr>
                        <w:t>،</w:t>
                      </w:r>
                      <w:r w:rsidRPr="002120E0">
                        <w:rPr>
                          <w:rFonts w:cs="DanaFajr" w:hint="cs"/>
                          <w:b/>
                          <w:bCs/>
                          <w:noProof/>
                          <w:color w:val="000000" w:themeColor="text1"/>
                          <w:szCs w:val="28"/>
                          <w:rtl/>
                        </w:rPr>
                        <w:t xml:space="preserve"> بغداد</w:t>
                      </w:r>
                      <w:r>
                        <w:rPr>
                          <w:rFonts w:cs="DanaFajr" w:hint="cs"/>
                          <w:b/>
                          <w:bCs/>
                          <w:noProof/>
                          <w:color w:val="000000" w:themeColor="text1"/>
                          <w:szCs w:val="28"/>
                          <w:rtl/>
                        </w:rPr>
                        <w:t>،</w:t>
                      </w:r>
                      <w:r w:rsidRPr="002120E0">
                        <w:rPr>
                          <w:rFonts w:cs="DanaFajr" w:hint="cs"/>
                          <w:b/>
                          <w:bCs/>
                          <w:noProof/>
                          <w:color w:val="000000" w:themeColor="text1"/>
                          <w:szCs w:val="28"/>
                          <w:rtl/>
                        </w:rPr>
                        <w:t xml:space="preserve"> شارع المتنبي</w:t>
                      </w:r>
                      <w:r>
                        <w:rPr>
                          <w:rFonts w:cs="DanaFajr" w:hint="cs"/>
                          <w:b/>
                          <w:bCs/>
                          <w:noProof/>
                          <w:color w:val="000000" w:themeColor="text1"/>
                          <w:szCs w:val="28"/>
                          <w:rtl/>
                        </w:rPr>
                        <w:t>،</w:t>
                      </w:r>
                      <w:r w:rsidRPr="002120E0">
                        <w:rPr>
                          <w:rFonts w:cs="DanaFajr" w:hint="cs"/>
                          <w:b/>
                          <w:bCs/>
                          <w:noProof/>
                          <w:color w:val="000000" w:themeColor="text1"/>
                          <w:szCs w:val="28"/>
                          <w:rtl/>
                        </w:rPr>
                        <w:t xml:space="preserve"> هاتف:</w:t>
                      </w:r>
                      <w:r w:rsidRPr="002120E0">
                        <w:rPr>
                          <w:rFonts w:cs="DanaFajr" w:hint="cs"/>
                          <w:b/>
                          <w:bCs/>
                          <w:color w:val="000000" w:themeColor="text1"/>
                          <w:szCs w:val="28"/>
                          <w:rtl/>
                        </w:rPr>
                        <w:t xml:space="preserve"> </w:t>
                      </w:r>
                      <w:r w:rsidRPr="002120E0">
                        <w:rPr>
                          <w:rFonts w:cs="DanaFajr" w:hint="cs"/>
                          <w:b/>
                          <w:bCs/>
                          <w:noProof/>
                          <w:color w:val="000000" w:themeColor="text1"/>
                          <w:szCs w:val="28"/>
                          <w:rtl/>
                        </w:rPr>
                        <w:t>7901419375(964</w:t>
                      </w:r>
                      <w:r w:rsidRPr="002120E0">
                        <w:rPr>
                          <w:rFonts w:cs="DanaFajr" w:hint="cs"/>
                          <w:b/>
                          <w:bCs/>
                          <w:color w:val="000000" w:themeColor="text1"/>
                          <w:szCs w:val="28"/>
                          <w:rtl/>
                        </w:rPr>
                        <w:t>+</w:t>
                      </w:r>
                      <w:r w:rsidRPr="002120E0">
                        <w:rPr>
                          <w:rFonts w:cs="DanaFajr" w:hint="cs"/>
                          <w:b/>
                          <w:bCs/>
                          <w:noProof/>
                          <w:color w:val="000000" w:themeColor="text1"/>
                          <w:szCs w:val="28"/>
                          <w:rtl/>
                        </w:rPr>
                        <w:t>). 2ـ مكتبة العين</w:t>
                      </w:r>
                      <w:r>
                        <w:rPr>
                          <w:rFonts w:cs="DanaFajr" w:hint="cs"/>
                          <w:b/>
                          <w:bCs/>
                          <w:noProof/>
                          <w:color w:val="000000" w:themeColor="text1"/>
                          <w:szCs w:val="28"/>
                          <w:rtl/>
                        </w:rPr>
                        <w:t>،</w:t>
                      </w:r>
                      <w:r w:rsidRPr="002120E0">
                        <w:rPr>
                          <w:rFonts w:cs="DanaFajr" w:hint="cs"/>
                          <w:b/>
                          <w:bCs/>
                          <w:noProof/>
                          <w:color w:val="000000" w:themeColor="text1"/>
                          <w:szCs w:val="28"/>
                          <w:rtl/>
                        </w:rPr>
                        <w:t xml:space="preserve"> بغداد</w:t>
                      </w:r>
                      <w:r>
                        <w:rPr>
                          <w:rFonts w:cs="DanaFajr" w:hint="cs"/>
                          <w:b/>
                          <w:bCs/>
                          <w:noProof/>
                          <w:color w:val="000000" w:themeColor="text1"/>
                          <w:szCs w:val="28"/>
                          <w:rtl/>
                        </w:rPr>
                        <w:t>،</w:t>
                      </w:r>
                      <w:r w:rsidRPr="002120E0">
                        <w:rPr>
                          <w:rFonts w:cs="DanaFajr" w:hint="cs"/>
                          <w:b/>
                          <w:bCs/>
                          <w:noProof/>
                          <w:color w:val="000000" w:themeColor="text1"/>
                          <w:szCs w:val="28"/>
                          <w:rtl/>
                        </w:rPr>
                        <w:t xml:space="preserve"> شارع المتنبي</w:t>
                      </w:r>
                      <w:r>
                        <w:rPr>
                          <w:rFonts w:cs="DanaFajr" w:hint="cs"/>
                          <w:b/>
                          <w:bCs/>
                          <w:noProof/>
                          <w:color w:val="000000" w:themeColor="text1"/>
                          <w:szCs w:val="28"/>
                          <w:rtl/>
                        </w:rPr>
                        <w:t>،</w:t>
                      </w:r>
                      <w:r w:rsidRPr="002120E0">
                        <w:rPr>
                          <w:rFonts w:cs="DanaFajr" w:hint="cs"/>
                          <w:b/>
                          <w:bCs/>
                          <w:noProof/>
                          <w:color w:val="000000" w:themeColor="text1"/>
                          <w:szCs w:val="28"/>
                          <w:rtl/>
                        </w:rPr>
                        <w:t xml:space="preserve"> </w:t>
                      </w:r>
                      <w:r w:rsidRPr="002120E0">
                        <w:rPr>
                          <w:rFonts w:cs="DanaFajr" w:hint="cs"/>
                          <w:b/>
                          <w:bCs/>
                          <w:color w:val="000000" w:themeColor="text1"/>
                          <w:szCs w:val="28"/>
                          <w:rtl/>
                        </w:rPr>
                        <w:t>هاتف: 7700728816(964+). 3ـ مكتبة القائم</w:t>
                      </w:r>
                      <w:r>
                        <w:rPr>
                          <w:rFonts w:cs="DanaFajr" w:hint="cs"/>
                          <w:b/>
                          <w:bCs/>
                          <w:color w:val="000000" w:themeColor="text1"/>
                          <w:szCs w:val="28"/>
                          <w:rtl/>
                        </w:rPr>
                        <w:t>،</w:t>
                      </w:r>
                      <w:r w:rsidRPr="002120E0">
                        <w:rPr>
                          <w:rFonts w:cs="DanaFajr" w:hint="cs"/>
                          <w:b/>
                          <w:bCs/>
                          <w:color w:val="000000" w:themeColor="text1"/>
                          <w:szCs w:val="28"/>
                          <w:rtl/>
                        </w:rPr>
                        <w:t xml:space="preserve"> الكاظمية</w:t>
                      </w:r>
                      <w:r>
                        <w:rPr>
                          <w:rFonts w:cs="DanaFajr" w:hint="cs"/>
                          <w:b/>
                          <w:bCs/>
                          <w:color w:val="000000" w:themeColor="text1"/>
                          <w:szCs w:val="28"/>
                          <w:rtl/>
                        </w:rPr>
                        <w:t>،</w:t>
                      </w:r>
                      <w:r w:rsidRPr="002120E0">
                        <w:rPr>
                          <w:rFonts w:cs="DanaFajr" w:hint="cs"/>
                          <w:b/>
                          <w:bCs/>
                          <w:color w:val="000000" w:themeColor="text1"/>
                          <w:szCs w:val="28"/>
                          <w:rtl/>
                        </w:rPr>
                        <w:t xml:space="preserve"> باب المراد</w:t>
                      </w:r>
                      <w:r>
                        <w:rPr>
                          <w:rFonts w:cs="DanaFajr" w:hint="cs"/>
                          <w:b/>
                          <w:bCs/>
                          <w:color w:val="000000" w:themeColor="text1"/>
                          <w:szCs w:val="28"/>
                          <w:rtl/>
                        </w:rPr>
                        <w:t>،</w:t>
                      </w:r>
                      <w:r w:rsidRPr="002120E0">
                        <w:rPr>
                          <w:rFonts w:cs="DanaFajr" w:hint="cs"/>
                          <w:b/>
                          <w:bCs/>
                          <w:color w:val="000000" w:themeColor="text1"/>
                          <w:szCs w:val="28"/>
                          <w:rtl/>
                        </w:rPr>
                        <w:t xml:space="preserve"> خلف عمارة النواب. 4ـ </w:t>
                      </w:r>
                      <w:r w:rsidRPr="002120E0">
                        <w:rPr>
                          <w:rFonts w:cs="DanaFajr" w:hint="cs"/>
                          <w:b/>
                          <w:bCs/>
                          <w:noProof/>
                          <w:color w:val="000000" w:themeColor="text1"/>
                          <w:szCs w:val="28"/>
                          <w:rtl/>
                        </w:rPr>
                        <w:t>دار الغدير</w:t>
                      </w:r>
                      <w:r>
                        <w:rPr>
                          <w:rFonts w:cs="DanaFajr" w:hint="cs"/>
                          <w:b/>
                          <w:bCs/>
                          <w:noProof/>
                          <w:color w:val="000000" w:themeColor="text1"/>
                          <w:szCs w:val="28"/>
                          <w:rtl/>
                        </w:rPr>
                        <w:t>،</w:t>
                      </w:r>
                      <w:r w:rsidRPr="002120E0">
                        <w:rPr>
                          <w:rFonts w:cs="DanaFajr" w:hint="cs"/>
                          <w:b/>
                          <w:bCs/>
                          <w:noProof/>
                          <w:color w:val="000000" w:themeColor="text1"/>
                          <w:szCs w:val="28"/>
                          <w:rtl/>
                        </w:rPr>
                        <w:t xml:space="preserve"> النجف</w:t>
                      </w:r>
                      <w:r>
                        <w:rPr>
                          <w:rFonts w:cs="DanaFajr" w:hint="cs"/>
                          <w:b/>
                          <w:bCs/>
                          <w:noProof/>
                          <w:color w:val="000000" w:themeColor="text1"/>
                          <w:szCs w:val="28"/>
                          <w:rtl/>
                        </w:rPr>
                        <w:t>،</w:t>
                      </w:r>
                      <w:r w:rsidRPr="002120E0">
                        <w:rPr>
                          <w:rFonts w:cs="DanaFajr" w:hint="cs"/>
                          <w:b/>
                          <w:bCs/>
                          <w:noProof/>
                          <w:color w:val="000000" w:themeColor="text1"/>
                          <w:szCs w:val="28"/>
                          <w:rtl/>
                        </w:rPr>
                        <w:t xml:space="preserve"> سوق الحويش</w:t>
                      </w:r>
                      <w:r>
                        <w:rPr>
                          <w:rFonts w:cs="DanaFajr" w:hint="cs"/>
                          <w:b/>
                          <w:bCs/>
                          <w:noProof/>
                          <w:color w:val="000000" w:themeColor="text1"/>
                          <w:szCs w:val="28"/>
                          <w:rtl/>
                        </w:rPr>
                        <w:t>، هاتف: 7801752581</w:t>
                      </w:r>
                      <w:r w:rsidRPr="002120E0">
                        <w:rPr>
                          <w:rFonts w:cs="DanaFajr" w:hint="cs"/>
                          <w:b/>
                          <w:bCs/>
                          <w:noProof/>
                          <w:color w:val="000000" w:themeColor="text1"/>
                          <w:szCs w:val="28"/>
                          <w:rtl/>
                        </w:rPr>
                        <w:t>(964</w:t>
                      </w:r>
                      <w:r w:rsidRPr="002120E0">
                        <w:rPr>
                          <w:rFonts w:ascii="Times New Roman" w:hAnsi="Times New Roman" w:cs="DanaFajr" w:hint="cs"/>
                          <w:b/>
                          <w:bCs/>
                          <w:color w:val="000000" w:themeColor="text1"/>
                          <w:szCs w:val="28"/>
                          <w:rtl/>
                          <w:lang w:eastAsia="ar-SA"/>
                        </w:rPr>
                        <w:t>+</w:t>
                      </w:r>
                      <w:r w:rsidRPr="002120E0">
                        <w:rPr>
                          <w:rFonts w:cs="DanaFajr" w:hint="cs"/>
                          <w:b/>
                          <w:bCs/>
                          <w:noProof/>
                          <w:color w:val="000000" w:themeColor="text1"/>
                          <w:szCs w:val="28"/>
                          <w:rtl/>
                        </w:rPr>
                        <w:t>). 5ـ مؤس</w:t>
                      </w:r>
                      <w:r>
                        <w:rPr>
                          <w:rFonts w:cs="DanaFajr" w:hint="cs"/>
                          <w:b/>
                          <w:bCs/>
                          <w:noProof/>
                          <w:color w:val="000000" w:themeColor="text1"/>
                          <w:szCs w:val="28"/>
                          <w:rtl/>
                        </w:rPr>
                        <w:t>ّ</w:t>
                      </w:r>
                      <w:r w:rsidRPr="002120E0">
                        <w:rPr>
                          <w:rFonts w:cs="DanaFajr" w:hint="cs"/>
                          <w:b/>
                          <w:bCs/>
                          <w:noProof/>
                          <w:color w:val="000000" w:themeColor="text1"/>
                          <w:szCs w:val="28"/>
                          <w:rtl/>
                        </w:rPr>
                        <w:t>سة العط</w:t>
                      </w:r>
                      <w:r>
                        <w:rPr>
                          <w:rFonts w:cs="DanaFajr" w:hint="cs"/>
                          <w:b/>
                          <w:bCs/>
                          <w:noProof/>
                          <w:color w:val="000000" w:themeColor="text1"/>
                          <w:szCs w:val="28"/>
                          <w:rtl/>
                        </w:rPr>
                        <w:t>ّ</w:t>
                      </w:r>
                      <w:r w:rsidRPr="002120E0">
                        <w:rPr>
                          <w:rFonts w:cs="DanaFajr" w:hint="cs"/>
                          <w:b/>
                          <w:bCs/>
                          <w:noProof/>
                          <w:color w:val="000000" w:themeColor="text1"/>
                          <w:szCs w:val="28"/>
                          <w:rtl/>
                        </w:rPr>
                        <w:t>ار الثقافية</w:t>
                      </w:r>
                      <w:r>
                        <w:rPr>
                          <w:rFonts w:cs="DanaFajr" w:hint="cs"/>
                          <w:b/>
                          <w:bCs/>
                          <w:noProof/>
                          <w:color w:val="000000" w:themeColor="text1"/>
                          <w:szCs w:val="28"/>
                          <w:rtl/>
                        </w:rPr>
                        <w:t>،</w:t>
                      </w:r>
                      <w:r w:rsidRPr="002120E0">
                        <w:rPr>
                          <w:rFonts w:cs="DanaFajr" w:hint="cs"/>
                          <w:b/>
                          <w:bCs/>
                          <w:noProof/>
                          <w:color w:val="000000" w:themeColor="text1"/>
                          <w:szCs w:val="28"/>
                          <w:rtl/>
                        </w:rPr>
                        <w:t xml:space="preserve"> النجف</w:t>
                      </w:r>
                      <w:r>
                        <w:rPr>
                          <w:rFonts w:cs="DanaFajr" w:hint="cs"/>
                          <w:b/>
                          <w:bCs/>
                          <w:noProof/>
                          <w:color w:val="000000" w:themeColor="text1"/>
                          <w:szCs w:val="28"/>
                          <w:rtl/>
                        </w:rPr>
                        <w:t>،</w:t>
                      </w:r>
                      <w:r w:rsidRPr="002120E0">
                        <w:rPr>
                          <w:rFonts w:cs="DanaFajr" w:hint="cs"/>
                          <w:b/>
                          <w:bCs/>
                          <w:noProof/>
                          <w:color w:val="000000" w:themeColor="text1"/>
                          <w:szCs w:val="28"/>
                          <w:rtl/>
                        </w:rPr>
                        <w:t xml:space="preserve"> سوق الحويش</w:t>
                      </w:r>
                      <w:r>
                        <w:rPr>
                          <w:rFonts w:cs="DanaFajr" w:hint="cs"/>
                          <w:b/>
                          <w:bCs/>
                          <w:noProof/>
                          <w:color w:val="000000" w:themeColor="text1"/>
                          <w:szCs w:val="28"/>
                          <w:rtl/>
                        </w:rPr>
                        <w:t xml:space="preserve">، </w:t>
                      </w:r>
                      <w:r w:rsidRPr="002120E0">
                        <w:rPr>
                          <w:rFonts w:cs="DanaFajr" w:hint="cs"/>
                          <w:b/>
                          <w:bCs/>
                          <w:noProof/>
                          <w:color w:val="000000" w:themeColor="text1"/>
                          <w:szCs w:val="28"/>
                          <w:rtl/>
                        </w:rPr>
                        <w:t xml:space="preserve">هاتف: </w:t>
                      </w:r>
                      <w:r w:rsidRPr="002120E0">
                        <w:rPr>
                          <w:rFonts w:cs="DanaFajr" w:hint="cs"/>
                          <w:b/>
                          <w:bCs/>
                          <w:color w:val="000000" w:themeColor="text1"/>
                          <w:szCs w:val="28"/>
                          <w:rtl/>
                        </w:rPr>
                        <w:t>7501608589(964+). 6ـ </w:t>
                      </w:r>
                      <w:r w:rsidRPr="002120E0">
                        <w:rPr>
                          <w:rFonts w:cs="DanaFajr" w:hint="cs"/>
                          <w:b/>
                          <w:bCs/>
                          <w:noProof/>
                          <w:color w:val="000000" w:themeColor="text1"/>
                          <w:szCs w:val="28"/>
                          <w:rtl/>
                        </w:rPr>
                        <w:t>دار الكتب للطباعة والنشر</w:t>
                      </w:r>
                      <w:r>
                        <w:rPr>
                          <w:rFonts w:cs="DanaFajr" w:hint="cs"/>
                          <w:b/>
                          <w:bCs/>
                          <w:noProof/>
                          <w:color w:val="000000" w:themeColor="text1"/>
                          <w:szCs w:val="28"/>
                          <w:rtl/>
                        </w:rPr>
                        <w:t>،</w:t>
                      </w:r>
                      <w:r w:rsidRPr="002120E0">
                        <w:rPr>
                          <w:rFonts w:cs="DanaFajr" w:hint="cs"/>
                          <w:b/>
                          <w:bCs/>
                          <w:noProof/>
                          <w:color w:val="000000" w:themeColor="text1"/>
                          <w:szCs w:val="28"/>
                          <w:rtl/>
                        </w:rPr>
                        <w:t xml:space="preserve"> كربلاء</w:t>
                      </w:r>
                      <w:r>
                        <w:rPr>
                          <w:rFonts w:cs="DanaFajr" w:hint="cs"/>
                          <w:b/>
                          <w:bCs/>
                          <w:noProof/>
                          <w:color w:val="000000" w:themeColor="text1"/>
                          <w:szCs w:val="28"/>
                          <w:rtl/>
                        </w:rPr>
                        <w:t>، شارع قبلة الإمام الحسين</w:t>
                      </w:r>
                      <w:r w:rsidRPr="00A20AE2">
                        <w:rPr>
                          <w:rFonts w:cs="Mosawi" w:hint="cs"/>
                          <w:b/>
                          <w:bCs/>
                          <w:noProof/>
                          <w:color w:val="000000" w:themeColor="text1"/>
                          <w:sz w:val="20"/>
                          <w:szCs w:val="20"/>
                          <w:rtl/>
                        </w:rPr>
                        <w:t>×</w:t>
                      </w:r>
                      <w:r w:rsidRPr="00794C22">
                        <w:rPr>
                          <w:rFonts w:cs="DanaFajr" w:hint="cs"/>
                          <w:b/>
                          <w:bCs/>
                          <w:noProof/>
                          <w:color w:val="000000" w:themeColor="text1"/>
                          <w:szCs w:val="28"/>
                          <w:rtl/>
                        </w:rPr>
                        <w:t>،</w:t>
                      </w:r>
                      <w:r w:rsidRPr="002120E0">
                        <w:rPr>
                          <w:rFonts w:cs="DanaFajr" w:hint="cs"/>
                          <w:b/>
                          <w:bCs/>
                          <w:noProof/>
                          <w:color w:val="000000" w:themeColor="text1"/>
                          <w:szCs w:val="28"/>
                          <w:rtl/>
                        </w:rPr>
                        <w:t xml:space="preserve"> الفرع المقابل لمرقد ابن فهد الحلي</w:t>
                      </w:r>
                      <w:r>
                        <w:rPr>
                          <w:rFonts w:cs="DanaFajr" w:hint="cs"/>
                          <w:b/>
                          <w:bCs/>
                          <w:noProof/>
                          <w:color w:val="000000" w:themeColor="text1"/>
                          <w:szCs w:val="28"/>
                          <w:rtl/>
                        </w:rPr>
                        <w:t xml:space="preserve">، </w:t>
                      </w:r>
                      <w:r>
                        <w:rPr>
                          <w:rFonts w:cs="DanaFajr" w:hint="cs"/>
                          <w:b/>
                          <w:bCs/>
                          <w:color w:val="000000" w:themeColor="text1"/>
                          <w:szCs w:val="28"/>
                          <w:rtl/>
                        </w:rPr>
                        <w:t>هاتف: 7811110341</w:t>
                      </w:r>
                      <w:r w:rsidRPr="002120E0">
                        <w:rPr>
                          <w:rFonts w:cs="DanaFajr" w:hint="cs"/>
                          <w:b/>
                          <w:bCs/>
                          <w:color w:val="000000" w:themeColor="text1"/>
                          <w:szCs w:val="28"/>
                          <w:rtl/>
                        </w:rPr>
                        <w:t>(964+).</w:t>
                      </w:r>
                    </w:p>
                    <w:p w:rsidR="00BD78DE" w:rsidRDefault="00BD78DE" w:rsidP="0046539E">
                      <w:pPr>
                        <w:widowControl/>
                        <w:spacing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xml:space="preserve">٭ </w:t>
                      </w:r>
                      <w:r>
                        <w:rPr>
                          <w:rFonts w:ascii="Times New Roman" w:hAnsi="Times New Roman" w:cs="DanaFajr" w:hint="cs"/>
                          <w:b/>
                          <w:bCs/>
                          <w:color w:val="000000" w:themeColor="text1"/>
                          <w:spacing w:val="-8"/>
                          <w:szCs w:val="28"/>
                          <w:rtl/>
                          <w:lang w:eastAsia="ar-SA"/>
                        </w:rPr>
                        <w:t>سوريا: مكتبة دار الحسنين، دمشق، السيدة زينب، الشارع العام، هاتف: 932870435(963</w:t>
                      </w:r>
                      <w:r>
                        <w:rPr>
                          <w:rFonts w:ascii="Times New Roman" w:hAnsi="Times New Roman" w:cs="DanaFajr" w:hint="cs"/>
                          <w:b/>
                          <w:bCs/>
                          <w:color w:val="000000" w:themeColor="text1"/>
                          <w:szCs w:val="28"/>
                          <w:rtl/>
                          <w:lang w:eastAsia="ar-SA"/>
                        </w:rPr>
                        <w:t>+</w:t>
                      </w:r>
                      <w:r>
                        <w:rPr>
                          <w:rFonts w:ascii="Times New Roman" w:hAnsi="Times New Roman" w:cs="DanaFajr" w:hint="cs"/>
                          <w:b/>
                          <w:bCs/>
                          <w:color w:val="000000" w:themeColor="text1"/>
                          <w:spacing w:val="-8"/>
                          <w:szCs w:val="28"/>
                          <w:rtl/>
                          <w:lang w:eastAsia="ar-SA"/>
                        </w:rPr>
                        <w:t>).</w:t>
                      </w:r>
                    </w:p>
                    <w:p w:rsidR="00BD78DE" w:rsidRDefault="00BD78DE" w:rsidP="00860E73">
                      <w:pPr>
                        <w:widowControl/>
                        <w:spacing w:line="280" w:lineRule="exact"/>
                        <w:ind w:left="283" w:firstLine="0"/>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 xml:space="preserve">٭ إيران: 1ـ مكتبة الهاشمي، قم، </w:t>
                      </w:r>
                      <w:proofErr w:type="spellStart"/>
                      <w:r>
                        <w:rPr>
                          <w:rFonts w:ascii="Times New Roman" w:hAnsi="Times New Roman" w:cs="DanaFajr" w:hint="cs"/>
                          <w:b/>
                          <w:bCs/>
                          <w:color w:val="000000" w:themeColor="text1"/>
                          <w:szCs w:val="28"/>
                          <w:rtl/>
                          <w:lang w:eastAsia="ar-SA"/>
                        </w:rPr>
                        <w:t>كذرخان</w:t>
                      </w:r>
                      <w:proofErr w:type="spellEnd"/>
                      <w:r>
                        <w:rPr>
                          <w:rFonts w:ascii="Times New Roman" w:hAnsi="Times New Roman" w:cs="DanaFajr" w:hint="cs"/>
                          <w:b/>
                          <w:bCs/>
                          <w:color w:val="000000" w:themeColor="text1"/>
                          <w:szCs w:val="28"/>
                          <w:rtl/>
                          <w:lang w:eastAsia="ar-SA"/>
                        </w:rPr>
                        <w:t>، هاتف: 7743543(9825</w:t>
                      </w:r>
                      <w:r>
                        <w:rPr>
                          <w:rFonts w:ascii="Times New Roman" w:hAnsi="Times New Roman" w:cs="DanaFajr" w:hint="cs"/>
                          <w:b/>
                          <w:bCs/>
                          <w:color w:val="000000" w:themeColor="text1"/>
                          <w:szCs w:val="28"/>
                          <w:rtl/>
                          <w:lang w:eastAsia="ar-SA" w:bidi="ar-LB"/>
                        </w:rPr>
                        <w:t>3</w:t>
                      </w:r>
                      <w:r>
                        <w:rPr>
                          <w:rFonts w:ascii="Times New Roman" w:hAnsi="Times New Roman" w:cs="DanaFajr" w:hint="cs"/>
                          <w:b/>
                          <w:bCs/>
                          <w:color w:val="000000" w:themeColor="text1"/>
                          <w:szCs w:val="28"/>
                          <w:rtl/>
                          <w:lang w:eastAsia="ar-SA"/>
                        </w:rPr>
                        <w:t xml:space="preserve">+). 2ـ </w:t>
                      </w:r>
                      <w:r w:rsidRPr="000359B3">
                        <w:rPr>
                          <w:rFonts w:cs="DanaFajr" w:hint="cs"/>
                          <w:b/>
                          <w:bCs/>
                          <w:noProof/>
                          <w:color w:val="000000" w:themeColor="text1"/>
                          <w:szCs w:val="28"/>
                          <w:rtl/>
                        </w:rPr>
                        <w:t>مؤسّسة البلاغ</w:t>
                      </w:r>
                      <w:r>
                        <w:rPr>
                          <w:rFonts w:cs="DanaFajr" w:hint="cs"/>
                          <w:b/>
                          <w:bCs/>
                          <w:noProof/>
                          <w:color w:val="000000" w:themeColor="text1"/>
                          <w:szCs w:val="28"/>
                          <w:rtl/>
                        </w:rPr>
                        <w:t>، قم، سوق القدس، الطابق الأوّل</w:t>
                      </w:r>
                      <w:r>
                        <w:rPr>
                          <w:rFonts w:ascii="Times New Roman" w:hAnsi="Times New Roman" w:cs="DanaFajr" w:hint="cs"/>
                          <w:b/>
                          <w:bCs/>
                          <w:color w:val="000000" w:themeColor="text1"/>
                          <w:szCs w:val="28"/>
                          <w:rtl/>
                          <w:lang w:eastAsia="ar-SA"/>
                        </w:rPr>
                        <w:t xml:space="preserve">. 3ـ دفتر تبليغات «بوستان كتاب»، قم، </w:t>
                      </w:r>
                      <w:proofErr w:type="spellStart"/>
                      <w:r>
                        <w:rPr>
                          <w:rFonts w:ascii="Times New Roman" w:hAnsi="Times New Roman" w:cs="DanaFajr" w:hint="cs"/>
                          <w:b/>
                          <w:bCs/>
                          <w:color w:val="000000" w:themeColor="text1"/>
                          <w:szCs w:val="28"/>
                          <w:rtl/>
                          <w:lang w:eastAsia="ar-SA"/>
                        </w:rPr>
                        <w:t>چهار</w:t>
                      </w:r>
                      <w:proofErr w:type="spellEnd"/>
                      <w:r>
                        <w:rPr>
                          <w:rFonts w:ascii="Times New Roman" w:hAnsi="Times New Roman" w:cs="DanaFajr" w:hint="cs"/>
                          <w:b/>
                          <w:bCs/>
                          <w:color w:val="000000" w:themeColor="text1"/>
                          <w:szCs w:val="28"/>
                          <w:rtl/>
                          <w:lang w:eastAsia="ar-SA"/>
                        </w:rPr>
                        <w:t xml:space="preserve"> راه شهدا، هاتف: 7742155(98253+).</w:t>
                      </w:r>
                    </w:p>
                    <w:p w:rsidR="00BD78DE" w:rsidRDefault="00BD78DE" w:rsidP="0056035A">
                      <w:pPr>
                        <w:widowControl/>
                        <w:spacing w:line="280" w:lineRule="exact"/>
                        <w:ind w:left="283" w:firstLine="0"/>
                        <w:rPr>
                          <w:rFonts w:ascii="Times New Roman" w:hAnsi="Times New Roman" w:cs="DanaFajr"/>
                          <w:b/>
                          <w:bCs/>
                          <w:color w:val="000000" w:themeColor="text1"/>
                          <w:szCs w:val="28"/>
                          <w:lang w:eastAsia="ar-SA"/>
                        </w:rPr>
                      </w:pPr>
                      <w:r>
                        <w:rPr>
                          <w:rFonts w:ascii="Times New Roman" w:hAnsi="Times New Roman" w:cs="DanaFajr" w:hint="cs"/>
                          <w:b/>
                          <w:bCs/>
                          <w:color w:val="000000" w:themeColor="text1"/>
                          <w:szCs w:val="28"/>
                          <w:rtl/>
                          <w:lang w:eastAsia="ar-SA"/>
                        </w:rPr>
                        <w:t xml:space="preserve">٭ </w:t>
                      </w:r>
                      <w:r>
                        <w:rPr>
                          <w:rFonts w:ascii="Times New Roman" w:hAnsi="Times New Roman" w:cs="DanaFajr" w:hint="cs"/>
                          <w:b/>
                          <w:bCs/>
                          <w:color w:val="000000" w:themeColor="text1"/>
                          <w:spacing w:val="-8"/>
                          <w:szCs w:val="28"/>
                          <w:rtl/>
                          <w:lang w:eastAsia="ar-SA"/>
                        </w:rPr>
                        <w:t>تونس: دار الزهراء للتوزيع والنشر، تونس العاصمة، هاتف: 98343821(216</w:t>
                      </w:r>
                      <w:r>
                        <w:rPr>
                          <w:rFonts w:ascii="Times New Roman" w:hAnsi="Times New Roman" w:cs="DanaFajr" w:hint="cs"/>
                          <w:b/>
                          <w:bCs/>
                          <w:color w:val="000000" w:themeColor="text1"/>
                          <w:szCs w:val="28"/>
                          <w:rtl/>
                          <w:lang w:eastAsia="ar-SA"/>
                        </w:rPr>
                        <w:t>+</w:t>
                      </w:r>
                      <w:r>
                        <w:rPr>
                          <w:rFonts w:ascii="Times New Roman" w:hAnsi="Times New Roman" w:cs="DanaFajr" w:hint="cs"/>
                          <w:b/>
                          <w:bCs/>
                          <w:color w:val="000000" w:themeColor="text1"/>
                          <w:spacing w:val="-8"/>
                          <w:szCs w:val="28"/>
                          <w:rtl/>
                          <w:lang w:eastAsia="ar-SA"/>
                        </w:rPr>
                        <w:t>).</w:t>
                      </w:r>
                    </w:p>
                    <w:p w:rsidR="00BD78DE" w:rsidRDefault="00BD78DE" w:rsidP="0046539E">
                      <w:pPr>
                        <w:widowControl/>
                        <w:tabs>
                          <w:tab w:val="right" w:pos="7030"/>
                        </w:tabs>
                        <w:spacing w:line="280" w:lineRule="exact"/>
                        <w:ind w:left="284" w:firstLine="0"/>
                        <w:jc w:val="left"/>
                        <w:rPr>
                          <w:rFonts w:ascii="Times New Roman" w:hAnsi="Times New Roman" w:cs="Times New Roman"/>
                          <w:b/>
                          <w:bCs/>
                          <w:color w:val="000000" w:themeColor="text1"/>
                          <w:sz w:val="27"/>
                          <w:szCs w:val="24"/>
                          <w:u w:val="single"/>
                          <w:rtl/>
                          <w:lang w:eastAsia="ar-SA"/>
                        </w:rPr>
                      </w:pPr>
                      <w:r>
                        <w:rPr>
                          <w:rFonts w:ascii="Times New Roman" w:hAnsi="Times New Roman" w:cs="DanaFajr" w:hint="cs"/>
                          <w:b/>
                          <w:bCs/>
                          <w:color w:val="000000" w:themeColor="text1"/>
                          <w:szCs w:val="28"/>
                          <w:rtl/>
                          <w:lang w:eastAsia="ar-SA"/>
                        </w:rPr>
                        <w:t>٭ شبكة الإنترنت، مكتبة النيل والفرات:</w:t>
                      </w:r>
                      <w:r>
                        <w:rPr>
                          <w:rFonts w:ascii="Times New Roman" w:hAnsi="Times New Roman" w:cs="DanaFajr" w:hint="cs"/>
                          <w:color w:val="000000" w:themeColor="text1"/>
                          <w:sz w:val="34"/>
                          <w:szCs w:val="32"/>
                          <w:rtl/>
                          <w:lang w:eastAsia="ar-SA"/>
                        </w:rPr>
                        <w:t xml:space="preserve">  </w:t>
                      </w:r>
                      <w:r>
                        <w:rPr>
                          <w:rFonts w:ascii="Times New Roman" w:hAnsi="Times New Roman" w:cs="DanaFajr" w:hint="cs"/>
                          <w:color w:val="000000" w:themeColor="text1"/>
                          <w:sz w:val="34"/>
                          <w:szCs w:val="32"/>
                          <w:rtl/>
                          <w:lang w:eastAsia="ar-SA"/>
                        </w:rPr>
                        <w:tab/>
                      </w:r>
                      <w:r w:rsidRPr="00C023C0">
                        <w:rPr>
                          <w:rFonts w:ascii="Times New Roman" w:hAnsi="Times New Roman" w:cs="Times New Roman"/>
                          <w:color w:val="000000" w:themeColor="text1"/>
                          <w:sz w:val="22"/>
                          <w:szCs w:val="24"/>
                          <w:u w:val="single"/>
                          <w:lang w:eastAsia="ar-SA"/>
                        </w:rPr>
                        <w:t>http://www.neelwafurat.com</w:t>
                      </w:r>
                    </w:p>
                    <w:p w:rsidR="00BD78DE" w:rsidRDefault="00BD78DE" w:rsidP="0046539E">
                      <w:pPr>
                        <w:widowControl/>
                        <w:tabs>
                          <w:tab w:val="right" w:pos="7030"/>
                        </w:tabs>
                        <w:spacing w:line="280" w:lineRule="exact"/>
                        <w:ind w:left="284" w:firstLine="0"/>
                        <w:jc w:val="left"/>
                        <w:rPr>
                          <w:rFonts w:ascii="Times New Roman" w:hAnsi="Times New Roman" w:cs="DanaFajr"/>
                          <w:color w:val="000000" w:themeColor="text1"/>
                          <w:sz w:val="34"/>
                          <w:szCs w:val="32"/>
                          <w:rtl/>
                          <w:lang w:eastAsia="ar-SA"/>
                        </w:rPr>
                      </w:pPr>
                      <w:r>
                        <w:rPr>
                          <w:rFonts w:ascii="Times New Roman" w:hAnsi="Times New Roman" w:cs="DanaFajr" w:hint="cs"/>
                          <w:b/>
                          <w:bCs/>
                          <w:color w:val="000000" w:themeColor="text1"/>
                          <w:szCs w:val="28"/>
                          <w:rtl/>
                          <w:lang w:eastAsia="ar-SA"/>
                        </w:rPr>
                        <w:t xml:space="preserve">٭ المكتبة الإلكترونية العربية على الإنترنت: </w:t>
                      </w:r>
                      <w:r>
                        <w:rPr>
                          <w:rFonts w:ascii="Times New Roman" w:hAnsi="Times New Roman" w:cs="DanaFajr" w:hint="cs"/>
                          <w:b/>
                          <w:bCs/>
                          <w:color w:val="000000" w:themeColor="text1"/>
                          <w:szCs w:val="28"/>
                          <w:rtl/>
                          <w:lang w:eastAsia="ar-SA"/>
                        </w:rPr>
                        <w:tab/>
                      </w:r>
                      <w:r w:rsidRPr="00C023C0">
                        <w:rPr>
                          <w:rFonts w:ascii="Times New Roman" w:hAnsi="Times New Roman" w:cs="Times New Roman"/>
                          <w:color w:val="000000" w:themeColor="text1"/>
                          <w:sz w:val="22"/>
                          <w:szCs w:val="24"/>
                          <w:u w:val="single"/>
                          <w:lang w:eastAsia="ar-SA"/>
                        </w:rPr>
                        <w:t>http://www.arabicebook.com</w:t>
                      </w:r>
                    </w:p>
                    <w:p w:rsidR="00BD78DE" w:rsidRDefault="00BD78DE" w:rsidP="0046539E">
                      <w:pPr>
                        <w:widowControl/>
                        <w:tabs>
                          <w:tab w:val="right" w:pos="7030"/>
                        </w:tabs>
                        <w:spacing w:line="280" w:lineRule="exact"/>
                        <w:ind w:left="284" w:firstLine="0"/>
                        <w:jc w:val="left"/>
                        <w:rPr>
                          <w:rFonts w:ascii="Times New Roman" w:hAnsi="Times New Roman" w:cs="DanaFajr"/>
                          <w:b/>
                          <w:bCs/>
                          <w:color w:val="000000" w:themeColor="text1"/>
                          <w:szCs w:val="28"/>
                          <w:rtl/>
                          <w:lang w:eastAsia="ar-SA"/>
                        </w:rPr>
                      </w:pPr>
                      <w:r>
                        <w:rPr>
                          <w:rFonts w:ascii="Times New Roman" w:hAnsi="Times New Roman" w:cs="DanaFajr" w:hint="cs"/>
                          <w:b/>
                          <w:bCs/>
                          <w:color w:val="000000" w:themeColor="text1"/>
                          <w:szCs w:val="28"/>
                          <w:rtl/>
                          <w:lang w:eastAsia="ar-SA"/>
                        </w:rPr>
                        <w:t>٭</w:t>
                      </w:r>
                      <w:r>
                        <w:rPr>
                          <w:rFonts w:ascii="Times New Roman" w:hAnsi="Times New Roman" w:cs="DanaFajr" w:hint="cs"/>
                          <w:color w:val="000000" w:themeColor="text1"/>
                          <w:sz w:val="38"/>
                          <w:szCs w:val="36"/>
                          <w:rtl/>
                          <w:lang w:eastAsia="ar-SA"/>
                        </w:rPr>
                        <w:t xml:space="preserve"> </w:t>
                      </w:r>
                      <w:r>
                        <w:rPr>
                          <w:rFonts w:ascii="Times New Roman" w:hAnsi="Times New Roman" w:cs="DanaFajr" w:hint="cs"/>
                          <w:b/>
                          <w:bCs/>
                          <w:color w:val="000000" w:themeColor="text1"/>
                          <w:szCs w:val="28"/>
                          <w:rtl/>
                          <w:lang w:eastAsia="ar-SA"/>
                        </w:rPr>
                        <w:t xml:space="preserve">بريطانيا </w:t>
                      </w:r>
                      <w:proofErr w:type="spellStart"/>
                      <w:r>
                        <w:rPr>
                          <w:rFonts w:ascii="Times New Roman" w:hAnsi="Times New Roman" w:cs="DanaFajr" w:hint="cs"/>
                          <w:b/>
                          <w:bCs/>
                          <w:color w:val="000000" w:themeColor="text1"/>
                          <w:szCs w:val="28"/>
                          <w:rtl/>
                          <w:lang w:eastAsia="ar-SA"/>
                        </w:rPr>
                        <w:t>وأوروپا</w:t>
                      </w:r>
                      <w:proofErr w:type="spellEnd"/>
                      <w:r>
                        <w:rPr>
                          <w:rFonts w:ascii="Times New Roman" w:hAnsi="Times New Roman" w:cs="DanaFajr" w:hint="cs"/>
                          <w:b/>
                          <w:bCs/>
                          <w:color w:val="000000" w:themeColor="text1"/>
                          <w:szCs w:val="28"/>
                          <w:rtl/>
                          <w:lang w:eastAsia="ar-SA"/>
                        </w:rPr>
                        <w:t xml:space="preserve">، دار الحكمة للطباعة والنشر والتوزيع: </w:t>
                      </w:r>
                      <w:r>
                        <w:rPr>
                          <w:rFonts w:ascii="Times New Roman" w:hAnsi="Times New Roman" w:cs="DanaFajr" w:hint="cs"/>
                          <w:b/>
                          <w:bCs/>
                          <w:color w:val="000000" w:themeColor="text1"/>
                          <w:szCs w:val="28"/>
                          <w:rtl/>
                          <w:lang w:eastAsia="ar-SA"/>
                        </w:rPr>
                        <w:tab/>
                      </w:r>
                      <w:r w:rsidRPr="00C023C0">
                        <w:rPr>
                          <w:rFonts w:ascii="Times New Roman" w:hAnsi="Times New Roman" w:cs="DanaFajr"/>
                          <w:color w:val="000000" w:themeColor="text1"/>
                          <w:sz w:val="22"/>
                          <w:szCs w:val="24"/>
                          <w:lang w:eastAsia="ar-SA"/>
                        </w:rPr>
                        <w:t>United Kingdom</w:t>
                      </w:r>
                    </w:p>
                    <w:p w:rsidR="00BD78DE" w:rsidRPr="00C023C0" w:rsidRDefault="00BD78DE" w:rsidP="0046539E">
                      <w:pPr>
                        <w:spacing w:line="280" w:lineRule="exact"/>
                        <w:ind w:firstLine="0"/>
                        <w:jc w:val="right"/>
                        <w:rPr>
                          <w:rFonts w:ascii="Times New Roman" w:hAnsi="Times New Roman" w:cs="DanaFajr"/>
                          <w:color w:val="000000" w:themeColor="text1"/>
                          <w:sz w:val="22"/>
                          <w:szCs w:val="24"/>
                          <w:rtl/>
                          <w:lang w:eastAsia="ar-SA"/>
                        </w:rPr>
                      </w:pPr>
                      <w:r>
                        <w:rPr>
                          <w:rFonts w:ascii="Times New Roman" w:hAnsi="Times New Roman" w:cs="DanaFajr"/>
                          <w:color w:val="000000" w:themeColor="text1"/>
                          <w:sz w:val="22"/>
                          <w:szCs w:val="24"/>
                          <w:lang w:eastAsia="ar-SA"/>
                        </w:rPr>
                        <w:t xml:space="preserve"> </w:t>
                      </w:r>
                      <w:r w:rsidRPr="00C023C0">
                        <w:rPr>
                          <w:rFonts w:ascii="Times New Roman" w:hAnsi="Times New Roman" w:cs="DanaFajr"/>
                          <w:color w:val="000000" w:themeColor="text1"/>
                          <w:sz w:val="22"/>
                          <w:szCs w:val="24"/>
                          <w:lang w:eastAsia="ar-SA"/>
                        </w:rPr>
                        <w:t xml:space="preserve">London NW1 1HJ. </w:t>
                      </w:r>
                      <w:proofErr w:type="spellStart"/>
                      <w:r w:rsidRPr="00C023C0">
                        <w:rPr>
                          <w:rFonts w:ascii="Times New Roman" w:hAnsi="Times New Roman" w:cs="DanaFajr"/>
                          <w:color w:val="000000" w:themeColor="text1"/>
                          <w:sz w:val="22"/>
                          <w:szCs w:val="24"/>
                          <w:lang w:eastAsia="ar-SA"/>
                        </w:rPr>
                        <w:t>Chalton</w:t>
                      </w:r>
                      <w:proofErr w:type="spellEnd"/>
                      <w:r w:rsidRPr="00C023C0">
                        <w:rPr>
                          <w:rFonts w:ascii="Times New Roman" w:hAnsi="Times New Roman" w:cs="DanaFajr"/>
                          <w:color w:val="000000" w:themeColor="text1"/>
                          <w:sz w:val="22"/>
                          <w:szCs w:val="24"/>
                          <w:lang w:eastAsia="ar-SA"/>
                        </w:rPr>
                        <w:t xml:space="preserve"> Street 88. Tel: (+4420) 73834037.</w:t>
                      </w:r>
                    </w:p>
                    <w:p w:rsidR="00BD78DE" w:rsidRDefault="00BD78DE" w:rsidP="0046539E">
                      <w:pPr>
                        <w:spacing w:line="260" w:lineRule="exact"/>
                        <w:ind w:firstLine="0"/>
                        <w:jc w:val="left"/>
                        <w:rPr>
                          <w:rFonts w:ascii="Mosawi" w:hAnsi="Mosawi" w:cs="Mosawi"/>
                          <w:b/>
                          <w:sz w:val="44"/>
                          <w:szCs w:val="44"/>
                        </w:rPr>
                      </w:pPr>
                    </w:p>
                    <w:p w:rsidR="00BD78DE" w:rsidRDefault="00BD78DE" w:rsidP="0046539E">
                      <w:pPr>
                        <w:spacing w:line="300" w:lineRule="exact"/>
                        <w:ind w:firstLine="0"/>
                        <w:jc w:val="center"/>
                        <w:rPr>
                          <w:rFonts w:ascii="Mosawi" w:hAnsi="Mosawi" w:cs="Mosawi"/>
                          <w:b/>
                          <w:bCs/>
                          <w:sz w:val="20"/>
                          <w:szCs w:val="21"/>
                          <w:rtl/>
                        </w:rPr>
                      </w:pPr>
                    </w:p>
                    <w:p w:rsidR="00BD78DE" w:rsidRDefault="00BD78DE" w:rsidP="0046539E">
                      <w:pPr>
                        <w:spacing w:line="300" w:lineRule="exact"/>
                        <w:ind w:firstLine="0"/>
                        <w:jc w:val="center"/>
                        <w:rPr>
                          <w:rFonts w:ascii="Mosawi" w:hAnsi="Mosawi" w:cs="Mosawi"/>
                          <w:b/>
                          <w:bCs/>
                          <w:sz w:val="20"/>
                          <w:szCs w:val="21"/>
                          <w:rtl/>
                        </w:rPr>
                      </w:pPr>
                    </w:p>
                  </w:txbxContent>
                </v:textbox>
              </v:shape>
            </w:pict>
          </mc:Fallback>
        </mc:AlternateContent>
      </w:r>
      <w:r w:rsidRPr="005776CA">
        <w:rPr>
          <w:noProof/>
        </w:rPr>
        <w:drawing>
          <wp:anchor distT="0" distB="0" distL="114300" distR="114300" simplePos="0" relativeHeight="251666432" behindDoc="0" locked="0" layoutInCell="1" allowOverlap="1" wp14:anchorId="26024741" wp14:editId="40745710">
            <wp:simplePos x="0" y="0"/>
            <wp:positionH relativeFrom="column">
              <wp:posOffset>1616075</wp:posOffset>
            </wp:positionH>
            <wp:positionV relativeFrom="paragraph">
              <wp:posOffset>-313690</wp:posOffset>
            </wp:positionV>
            <wp:extent cx="1351915" cy="1065530"/>
            <wp:effectExtent l="0" t="0" r="635" b="1270"/>
            <wp:wrapNone/>
            <wp:docPr id="12" name="Picture 12" descr="الوصف: B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الوصف: BSM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1915" cy="1065530"/>
                    </a:xfrm>
                    <a:prstGeom prst="rect">
                      <a:avLst/>
                    </a:prstGeom>
                    <a:noFill/>
                  </pic:spPr>
                </pic:pic>
              </a:graphicData>
            </a:graphic>
            <wp14:sizeRelH relativeFrom="page">
              <wp14:pctWidth>0</wp14:pctWidth>
            </wp14:sizeRelH>
            <wp14:sizeRelV relativeFrom="page">
              <wp14:pctHeight>0</wp14:pctHeight>
            </wp14:sizeRelV>
          </wp:anchor>
        </w:drawing>
      </w:r>
    </w:p>
    <w:p w:rsidR="00597598" w:rsidRPr="005776CA" w:rsidRDefault="009B7EAD" w:rsidP="00597598">
      <w:pPr>
        <w:widowControl/>
        <w:spacing w:after="200" w:line="276" w:lineRule="auto"/>
        <w:ind w:firstLine="0"/>
        <w:jc w:val="left"/>
        <w:rPr>
          <w:rFonts w:cs="HeshamNormal"/>
          <w:sz w:val="2"/>
          <w:szCs w:val="2"/>
          <w:rtl/>
        </w:rPr>
        <w:sectPr w:rsidR="00597598" w:rsidRPr="005776CA" w:rsidSect="00323BF4">
          <w:headerReference w:type="default" r:id="rId10"/>
          <w:endnotePr>
            <w:numFmt w:val="decimal"/>
            <w:numRestart w:val="eachSect"/>
          </w:endnotePr>
          <w:pgSz w:w="11907" w:h="16840" w:code="9"/>
          <w:pgMar w:top="2637" w:right="2438" w:bottom="3686" w:left="2438" w:header="2268" w:footer="3119" w:gutter="0"/>
          <w:cols w:space="720"/>
          <w:titlePg/>
          <w:docGrid w:linePitch="360"/>
        </w:sectPr>
      </w:pPr>
      <w:r w:rsidRPr="005776CA">
        <w:rPr>
          <w:noProof/>
        </w:rPr>
        <mc:AlternateContent>
          <mc:Choice Requires="wps">
            <w:drawing>
              <wp:anchor distT="0" distB="0" distL="114300" distR="114300" simplePos="0" relativeHeight="251670528" behindDoc="0" locked="0" layoutInCell="1" allowOverlap="1" wp14:anchorId="3969D091" wp14:editId="2B732C3C">
                <wp:simplePos x="0" y="0"/>
                <wp:positionH relativeFrom="column">
                  <wp:posOffset>-11430</wp:posOffset>
                </wp:positionH>
                <wp:positionV relativeFrom="paragraph">
                  <wp:posOffset>1227455</wp:posOffset>
                </wp:positionV>
                <wp:extent cx="2687320" cy="135255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1352550"/>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txbx>
                        <w:txbxContent>
                          <w:p w:rsidR="00BD78DE" w:rsidRDefault="00BD78DE" w:rsidP="0046539E">
                            <w:pPr>
                              <w:widowControl/>
                              <w:spacing w:line="340" w:lineRule="exact"/>
                              <w:ind w:firstLine="0"/>
                              <w:jc w:val="left"/>
                              <w:rPr>
                                <w:rFonts w:ascii="Times New Roman" w:hAnsi="Times New Roman" w:cs="PT Bold Heading"/>
                                <w:bCs/>
                                <w:color w:val="000000" w:themeColor="text1"/>
                                <w:sz w:val="26"/>
                                <w:szCs w:val="26"/>
                                <w:lang w:eastAsia="ar-SA"/>
                              </w:rPr>
                            </w:pPr>
                            <w:r>
                              <w:rPr>
                                <w:rFonts w:ascii="Times New Roman" w:hAnsi="Times New Roman" w:cs="PT Bold Heading" w:hint="cs"/>
                                <w:b/>
                                <w:color w:val="000000" w:themeColor="text1"/>
                                <w:sz w:val="26"/>
                                <w:szCs w:val="26"/>
                                <w:rtl/>
                                <w:lang w:eastAsia="ar-SA"/>
                              </w:rPr>
                              <w:t xml:space="preserve">التنفيذ الطباعي ومركز النشر: </w:t>
                            </w:r>
                          </w:p>
                          <w:p w:rsidR="00BD78DE" w:rsidRPr="0044555F" w:rsidRDefault="00BD78DE" w:rsidP="0044555F">
                            <w:pPr>
                              <w:widowControl/>
                              <w:spacing w:line="310" w:lineRule="exact"/>
                              <w:ind w:firstLine="0"/>
                              <w:rPr>
                                <w:rFonts w:ascii="MS Sans Serif" w:hAnsi="MS Sans Serif" w:cs="Abz-3 (Yagut)"/>
                                <w:bCs/>
                                <w:color w:val="000000" w:themeColor="text1"/>
                                <w:sz w:val="22"/>
                                <w:szCs w:val="22"/>
                                <w:rtl/>
                                <w:lang w:eastAsia="ar-SA"/>
                              </w:rPr>
                            </w:pPr>
                            <w:r>
                              <w:rPr>
                                <w:rFonts w:ascii="MS Sans Serif" w:hAnsi="MS Sans Serif" w:cs="Abz-3 (Yagut)" w:hint="cs"/>
                                <w:bCs/>
                                <w:color w:val="000000" w:themeColor="text1"/>
                                <w:spacing w:val="-8"/>
                                <w:sz w:val="22"/>
                                <w:szCs w:val="22"/>
                                <w:rtl/>
                                <w:lang w:eastAsia="ar-SA"/>
                              </w:rPr>
                              <w:t xml:space="preserve">مؤسسة دلتا للطباعة والنشر، لبنان ـ  بيروت،  الحدث،  قرب مستشفى السان تريز،  مفرق ملحمة كسّاب، </w:t>
                            </w:r>
                            <w:r>
                              <w:rPr>
                                <w:rFonts w:ascii="MS Sans Serif" w:hAnsi="MS Sans Serif" w:cs="Abz-3 (Yagut)" w:hint="cs"/>
                                <w:bCs/>
                                <w:color w:val="000000" w:themeColor="text1"/>
                                <w:sz w:val="22"/>
                                <w:szCs w:val="22"/>
                                <w:rtl/>
                                <w:lang w:eastAsia="ar-SA"/>
                              </w:rPr>
                              <w:t xml:space="preserve">        خلف المركز الثقافي اللبناني، بناية عبد الكريم وعطية، تلفاكس: </w:t>
                            </w:r>
                            <w:r>
                              <w:rPr>
                                <w:rFonts w:ascii="MS Sans Serif" w:hAnsi="MS Sans Serif" w:cs="Akhbar MT" w:hint="cs"/>
                                <w:bCs/>
                                <w:color w:val="000000" w:themeColor="text1"/>
                                <w:sz w:val="22"/>
                                <w:szCs w:val="22"/>
                                <w:rtl/>
                                <w:lang w:eastAsia="ar-SA"/>
                              </w:rPr>
                              <w:t>00961546452</w:t>
                            </w:r>
                            <w:r>
                              <w:rPr>
                                <w:rFonts w:ascii="MS Sans Serif" w:hAnsi="MS Sans Serif" w:cs="Abz-3 (Yagut)" w:hint="cs"/>
                                <w:bCs/>
                                <w:color w:val="000000" w:themeColor="text1"/>
                                <w:sz w:val="22"/>
                                <w:szCs w:val="22"/>
                                <w:rtl/>
                                <w:lang w:eastAsia="ar-SA"/>
                              </w:rPr>
                              <w:t>0</w:t>
                            </w:r>
                          </w:p>
                          <w:p w:rsidR="00BD78DE" w:rsidRDefault="00BD78DE" w:rsidP="00AD4D47">
                            <w:pPr>
                              <w:widowControl/>
                              <w:spacing w:line="300" w:lineRule="exact"/>
                              <w:ind w:firstLine="0"/>
                              <w:rPr>
                                <w:rFonts w:ascii="Arial" w:hAnsi="Arial" w:cs="Ya-Ali"/>
                                <w:b/>
                                <w:sz w:val="36"/>
                                <w:rtl/>
                              </w:rPr>
                            </w:pPr>
                            <w:r>
                              <w:rPr>
                                <w:rFonts w:ascii="Times New Roman" w:hAnsi="Times New Roman" w:cs="Abz-3 (Yagut)" w:hint="cs"/>
                                <w:bCs/>
                                <w:color w:val="000000" w:themeColor="text1"/>
                                <w:sz w:val="22"/>
                                <w:szCs w:val="22"/>
                                <w:rtl/>
                                <w:lang w:eastAsia="ar-SA"/>
                              </w:rPr>
                              <w:t xml:space="preserve">البريد الإلكتروني: </w:t>
                            </w:r>
                            <w:r>
                              <w:rPr>
                                <w:rFonts w:ascii="Times New Roman" w:hAnsi="Times New Roman"/>
                                <w:color w:val="000000" w:themeColor="text1"/>
                                <w:sz w:val="20"/>
                                <w:szCs w:val="20"/>
                                <w:lang w:eastAsia="ar-SA"/>
                              </w:rPr>
                              <w:t>deltapress@terra.net.lb</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9pt;margin-top:96.65pt;width:211.6pt;height:1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" filled="f" stroked="f" strokeweight="1pt">
                <v:textbox inset="1mm,1mm,1mm,1mm">
                  <w:txbxContent>
                    <w:p w:rsidR="00BD78DE" w:rsidRDefault="00BD78DE" w:rsidP="0046539E">
                      <w:pPr>
                        <w:widowControl/>
                        <w:spacing w:line="340" w:lineRule="exact"/>
                        <w:ind w:firstLine="0"/>
                        <w:jc w:val="left"/>
                        <w:rPr>
                          <w:rFonts w:ascii="Times New Roman" w:hAnsi="Times New Roman" w:cs="PT Bold Heading"/>
                          <w:bCs/>
                          <w:color w:val="000000" w:themeColor="text1"/>
                          <w:sz w:val="26"/>
                          <w:szCs w:val="26"/>
                          <w:lang w:eastAsia="ar-SA"/>
                        </w:rPr>
                      </w:pPr>
                      <w:r>
                        <w:rPr>
                          <w:rFonts w:ascii="Times New Roman" w:hAnsi="Times New Roman" w:cs="PT Bold Heading" w:hint="cs"/>
                          <w:b/>
                          <w:color w:val="000000" w:themeColor="text1"/>
                          <w:sz w:val="26"/>
                          <w:szCs w:val="26"/>
                          <w:rtl/>
                          <w:lang w:eastAsia="ar-SA"/>
                        </w:rPr>
                        <w:t xml:space="preserve">التنفيذ الطباعي ومركز النشر: </w:t>
                      </w:r>
                    </w:p>
                    <w:p w:rsidR="00BD78DE" w:rsidRPr="0044555F" w:rsidRDefault="00BD78DE" w:rsidP="0044555F">
                      <w:pPr>
                        <w:widowControl/>
                        <w:spacing w:line="310" w:lineRule="exact"/>
                        <w:ind w:firstLine="0"/>
                        <w:rPr>
                          <w:rFonts w:ascii="MS Sans Serif" w:hAnsi="MS Sans Serif" w:cs="Abz-3 (Yagut)"/>
                          <w:bCs/>
                          <w:color w:val="000000" w:themeColor="text1"/>
                          <w:sz w:val="22"/>
                          <w:szCs w:val="22"/>
                          <w:rtl/>
                          <w:lang w:eastAsia="ar-SA"/>
                        </w:rPr>
                      </w:pPr>
                      <w:r>
                        <w:rPr>
                          <w:rFonts w:ascii="MS Sans Serif" w:hAnsi="MS Sans Serif" w:cs="Abz-3 (Yagut)" w:hint="cs"/>
                          <w:bCs/>
                          <w:color w:val="000000" w:themeColor="text1"/>
                          <w:spacing w:val="-8"/>
                          <w:sz w:val="22"/>
                          <w:szCs w:val="22"/>
                          <w:rtl/>
                          <w:lang w:eastAsia="ar-SA"/>
                        </w:rPr>
                        <w:t xml:space="preserve">مؤسسة دلتا للطباعة والنشر، لبنان ـ  بيروت،  الحدث،  قرب مستشفى السان تريز،  مفرق ملحمة كسّاب، </w:t>
                      </w:r>
                      <w:r>
                        <w:rPr>
                          <w:rFonts w:ascii="MS Sans Serif" w:hAnsi="MS Sans Serif" w:cs="Abz-3 (Yagut)" w:hint="cs"/>
                          <w:bCs/>
                          <w:color w:val="000000" w:themeColor="text1"/>
                          <w:sz w:val="22"/>
                          <w:szCs w:val="22"/>
                          <w:rtl/>
                          <w:lang w:eastAsia="ar-SA"/>
                        </w:rPr>
                        <w:t xml:space="preserve">        خلف المركز الثقافي اللبناني، بناية عبد الكريم وعطية، تلفاكس: </w:t>
                      </w:r>
                      <w:r>
                        <w:rPr>
                          <w:rFonts w:ascii="MS Sans Serif" w:hAnsi="MS Sans Serif" w:cs="Akhbar MT" w:hint="cs"/>
                          <w:bCs/>
                          <w:color w:val="000000" w:themeColor="text1"/>
                          <w:sz w:val="22"/>
                          <w:szCs w:val="22"/>
                          <w:rtl/>
                          <w:lang w:eastAsia="ar-SA"/>
                        </w:rPr>
                        <w:t>00961546452</w:t>
                      </w:r>
                      <w:r>
                        <w:rPr>
                          <w:rFonts w:ascii="MS Sans Serif" w:hAnsi="MS Sans Serif" w:cs="Abz-3 (Yagut)" w:hint="cs"/>
                          <w:bCs/>
                          <w:color w:val="000000" w:themeColor="text1"/>
                          <w:sz w:val="22"/>
                          <w:szCs w:val="22"/>
                          <w:rtl/>
                          <w:lang w:eastAsia="ar-SA"/>
                        </w:rPr>
                        <w:t>0</w:t>
                      </w:r>
                    </w:p>
                    <w:p w:rsidR="00BD78DE" w:rsidRDefault="00BD78DE" w:rsidP="00AD4D47">
                      <w:pPr>
                        <w:widowControl/>
                        <w:spacing w:line="300" w:lineRule="exact"/>
                        <w:ind w:firstLine="0"/>
                        <w:rPr>
                          <w:rFonts w:ascii="Arial" w:hAnsi="Arial" w:cs="Ya-Ali"/>
                          <w:b/>
                          <w:sz w:val="36"/>
                          <w:rtl/>
                        </w:rPr>
                      </w:pPr>
                      <w:r>
                        <w:rPr>
                          <w:rFonts w:ascii="Times New Roman" w:hAnsi="Times New Roman" w:cs="Abz-3 (Yagut)" w:hint="cs"/>
                          <w:bCs/>
                          <w:color w:val="000000" w:themeColor="text1"/>
                          <w:sz w:val="22"/>
                          <w:szCs w:val="22"/>
                          <w:rtl/>
                          <w:lang w:eastAsia="ar-SA"/>
                        </w:rPr>
                        <w:t xml:space="preserve">البريد الإلكتروني: </w:t>
                      </w:r>
                      <w:r>
                        <w:rPr>
                          <w:rFonts w:ascii="Times New Roman" w:hAnsi="Times New Roman"/>
                          <w:color w:val="000000" w:themeColor="text1"/>
                          <w:sz w:val="20"/>
                          <w:szCs w:val="20"/>
                          <w:lang w:eastAsia="ar-SA"/>
                        </w:rPr>
                        <w:t>deltapress@terra.net.lb</w:t>
                      </w:r>
                    </w:p>
                  </w:txbxContent>
                </v:textbox>
              </v:shape>
            </w:pict>
          </mc:Fallback>
        </mc:AlternateContent>
      </w:r>
      <w:r w:rsidRPr="005776CA">
        <w:rPr>
          <w:noProof/>
        </w:rPr>
        <mc:AlternateContent>
          <mc:Choice Requires="wps">
            <w:drawing>
              <wp:anchor distT="0" distB="0" distL="114300" distR="114300" simplePos="0" relativeHeight="251668480" behindDoc="0" locked="0" layoutInCell="1" allowOverlap="1" wp14:anchorId="11408046" wp14:editId="7285C522">
                <wp:simplePos x="0" y="0"/>
                <wp:positionH relativeFrom="column">
                  <wp:posOffset>2363470</wp:posOffset>
                </wp:positionH>
                <wp:positionV relativeFrom="paragraph">
                  <wp:posOffset>1227455</wp:posOffset>
                </wp:positionV>
                <wp:extent cx="2114550" cy="13525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52550"/>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txbx>
                        <w:txbxContent>
                          <w:p w:rsidR="00BD78DE" w:rsidRDefault="00BD78DE" w:rsidP="0046539E">
                            <w:pPr>
                              <w:widowControl/>
                              <w:ind w:firstLine="0"/>
                              <w:jc w:val="left"/>
                              <w:rPr>
                                <w:rFonts w:ascii="Times New Roman" w:hAnsi="Times New Roman" w:cs="Abz-3 (Yagut)"/>
                                <w:b/>
                                <w:bCs/>
                                <w:color w:val="000000" w:themeColor="text1"/>
                                <w:sz w:val="24"/>
                                <w:szCs w:val="22"/>
                                <w:lang w:eastAsia="ar-SA"/>
                              </w:rPr>
                            </w:pPr>
                            <w:r>
                              <w:rPr>
                                <w:rFonts w:ascii="Times New Roman" w:hAnsi="Times New Roman" w:cs="PT Bold Heading" w:hint="cs"/>
                                <w:b/>
                                <w:color w:val="000000" w:themeColor="text1"/>
                                <w:sz w:val="32"/>
                                <w:szCs w:val="32"/>
                                <w:rtl/>
                                <w:lang w:eastAsia="ar-SA"/>
                              </w:rPr>
                              <w:t xml:space="preserve">المراســلات: </w:t>
                            </w:r>
                          </w:p>
                          <w:p w:rsidR="00BD78DE" w:rsidRDefault="00BD78DE" w:rsidP="0046539E">
                            <w:pPr>
                              <w:widowControl/>
                              <w:spacing w:line="300" w:lineRule="exact"/>
                              <w:ind w:firstLine="0"/>
                              <w:jc w:val="left"/>
                              <w:rPr>
                                <w:rFonts w:ascii="Times New Roman" w:hAnsi="Times New Roman" w:cs="Abz-3 (Yagut)"/>
                                <w:b/>
                                <w:bCs/>
                                <w:color w:val="000000" w:themeColor="text1"/>
                                <w:sz w:val="24"/>
                                <w:szCs w:val="22"/>
                                <w:rtl/>
                                <w:lang w:eastAsia="ar-SA"/>
                              </w:rPr>
                            </w:pPr>
                            <w:r>
                              <w:rPr>
                                <w:rFonts w:ascii="Times New Roman" w:hAnsi="Times New Roman" w:cs="Abz-3 (Yagut)" w:hint="cs"/>
                                <w:b/>
                                <w:bCs/>
                                <w:color w:val="000000" w:themeColor="text1"/>
                                <w:sz w:val="26"/>
                                <w:szCs w:val="26"/>
                                <w:rtl/>
                                <w:lang w:eastAsia="ar-SA"/>
                              </w:rPr>
                              <w:t>باسم رئيس التحرير</w:t>
                            </w:r>
                          </w:p>
                          <w:p w:rsidR="00BD78DE" w:rsidRDefault="00BD78DE" w:rsidP="0046539E">
                            <w:pPr>
                              <w:widowControl/>
                              <w:spacing w:line="300" w:lineRule="exact"/>
                              <w:ind w:firstLine="0"/>
                              <w:rPr>
                                <w:rFonts w:ascii="Times New Roman" w:hAnsi="Times New Roman" w:cs="HeshamNormal"/>
                                <w:color w:val="000000" w:themeColor="text1"/>
                                <w:sz w:val="26"/>
                                <w:szCs w:val="26"/>
                                <w:rtl/>
                                <w:lang w:eastAsia="ar-SA"/>
                              </w:rPr>
                            </w:pPr>
                            <w:r>
                              <w:rPr>
                                <w:rFonts w:ascii="Times New Roman" w:hAnsi="Times New Roman" w:hint="cs"/>
                                <w:color w:val="000000" w:themeColor="text1"/>
                                <w:sz w:val="26"/>
                                <w:szCs w:val="26"/>
                                <w:rtl/>
                                <w:lang w:eastAsia="ar-SA"/>
                              </w:rPr>
                              <w:t xml:space="preserve">لبنان ــ بيروت ــ ص. ب: </w:t>
                            </w:r>
                            <w:r>
                              <w:rPr>
                                <w:rFonts w:ascii="Times New Roman" w:hAnsi="Times New Roman" w:cs="Ya-Ali" w:hint="cs"/>
                                <w:color w:val="000000" w:themeColor="text1"/>
                                <w:sz w:val="26"/>
                                <w:szCs w:val="26"/>
                                <w:rtl/>
                                <w:lang w:eastAsia="ar-SA"/>
                              </w:rPr>
                              <w:t>327</w:t>
                            </w:r>
                            <w:r>
                              <w:rPr>
                                <w:rFonts w:ascii="Times New Roman" w:hAnsi="Times New Roman" w:hint="cs"/>
                                <w:color w:val="000000" w:themeColor="text1"/>
                                <w:sz w:val="26"/>
                                <w:szCs w:val="26"/>
                                <w:rtl/>
                                <w:lang w:eastAsia="ar-SA"/>
                              </w:rPr>
                              <w:t xml:space="preserve"> / </w:t>
                            </w:r>
                            <w:r>
                              <w:rPr>
                                <w:rFonts w:ascii="Times New Roman" w:hAnsi="Times New Roman" w:cs="Ya-Ali" w:hint="cs"/>
                                <w:color w:val="000000" w:themeColor="text1"/>
                                <w:sz w:val="26"/>
                                <w:szCs w:val="26"/>
                                <w:rtl/>
                                <w:lang w:eastAsia="ar-SA"/>
                              </w:rPr>
                              <w:t>25</w:t>
                            </w:r>
                          </w:p>
                          <w:p w:rsidR="00BD78DE" w:rsidRPr="00AD4D47" w:rsidRDefault="00BD78DE" w:rsidP="0046539E">
                            <w:pPr>
                              <w:widowControl/>
                              <w:spacing w:line="300" w:lineRule="exact"/>
                              <w:ind w:firstLine="0"/>
                              <w:jc w:val="left"/>
                              <w:rPr>
                                <w:rFonts w:ascii="Times New Roman" w:hAnsi="Times New Roman"/>
                                <w:b/>
                                <w:bCs/>
                                <w:color w:val="FFFFFF" w:themeColor="background1"/>
                                <w:sz w:val="26"/>
                                <w:szCs w:val="26"/>
                                <w:rtl/>
                                <w:lang w:eastAsia="ar-SA"/>
                              </w:rPr>
                            </w:pPr>
                            <w:r>
                              <w:rPr>
                                <w:rFonts w:ascii="Times New Roman" w:hAnsi="Times New Roman"/>
                                <w:b/>
                                <w:bCs/>
                                <w:color w:val="000000" w:themeColor="text1"/>
                                <w:sz w:val="26"/>
                                <w:szCs w:val="26"/>
                                <w:lang w:eastAsia="ar-SA"/>
                              </w:rPr>
                              <w:t>www.nosos.net</w:t>
                            </w:r>
                          </w:p>
                          <w:p w:rsidR="00BD78DE" w:rsidRDefault="00BD78DE" w:rsidP="0046539E">
                            <w:pPr>
                              <w:widowControl/>
                              <w:spacing w:line="300" w:lineRule="exact"/>
                              <w:ind w:firstLine="0"/>
                              <w:jc w:val="left"/>
                              <w:rPr>
                                <w:rFonts w:ascii="Arial" w:hAnsi="Arial" w:cs="Ya-Ali"/>
                                <w:b/>
                                <w:sz w:val="36"/>
                                <w:rtl/>
                              </w:rPr>
                            </w:pPr>
                            <w:r>
                              <w:rPr>
                                <w:rFonts w:ascii="Times New Roman" w:hAnsi="Times New Roman" w:hint="cs"/>
                                <w:color w:val="000000" w:themeColor="text1"/>
                                <w:sz w:val="26"/>
                                <w:szCs w:val="26"/>
                                <w:rtl/>
                                <w:lang w:eastAsia="ar-SA"/>
                              </w:rPr>
                              <w:t xml:space="preserve">البريد الإلكتروني  </w:t>
                            </w:r>
                            <w:hyperlink r:id="rId11" w:history="1">
                              <w:r>
                                <w:rPr>
                                  <w:rStyle w:val="Hyperlink"/>
                                  <w:rFonts w:ascii="Times New Roman" w:hAnsi="Times New Roman"/>
                                  <w:color w:val="000000" w:themeColor="text1"/>
                                  <w:sz w:val="26"/>
                                  <w:szCs w:val="26"/>
                                  <w:lang w:eastAsia="ar-SA"/>
                                </w:rPr>
                                <w:t>info@nosos.net</w:t>
                              </w:r>
                            </w:hyperlink>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186.1pt;margin-top:96.65pt;width:166.5pt;height:1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" filled="f" stroked="f" strokeweight="1pt">
                <v:textbox inset="1mm,1mm,1mm,1mm">
                  <w:txbxContent>
                    <w:p w:rsidR="00BD78DE" w:rsidRDefault="00BD78DE" w:rsidP="0046539E">
                      <w:pPr>
                        <w:widowControl/>
                        <w:ind w:firstLine="0"/>
                        <w:jc w:val="left"/>
                        <w:rPr>
                          <w:rFonts w:ascii="Times New Roman" w:hAnsi="Times New Roman" w:cs="Abz-3 (Yagut)"/>
                          <w:b/>
                          <w:bCs/>
                          <w:color w:val="000000" w:themeColor="text1"/>
                          <w:sz w:val="24"/>
                          <w:szCs w:val="22"/>
                          <w:lang w:eastAsia="ar-SA"/>
                        </w:rPr>
                      </w:pPr>
                      <w:r>
                        <w:rPr>
                          <w:rFonts w:ascii="Times New Roman" w:hAnsi="Times New Roman" w:cs="PT Bold Heading" w:hint="cs"/>
                          <w:b/>
                          <w:color w:val="000000" w:themeColor="text1"/>
                          <w:sz w:val="32"/>
                          <w:szCs w:val="32"/>
                          <w:rtl/>
                          <w:lang w:eastAsia="ar-SA"/>
                        </w:rPr>
                        <w:t xml:space="preserve">المراســلات: </w:t>
                      </w:r>
                    </w:p>
                    <w:p w:rsidR="00BD78DE" w:rsidRDefault="00BD78DE" w:rsidP="0046539E">
                      <w:pPr>
                        <w:widowControl/>
                        <w:spacing w:line="300" w:lineRule="exact"/>
                        <w:ind w:firstLine="0"/>
                        <w:jc w:val="left"/>
                        <w:rPr>
                          <w:rFonts w:ascii="Times New Roman" w:hAnsi="Times New Roman" w:cs="Abz-3 (Yagut)"/>
                          <w:b/>
                          <w:bCs/>
                          <w:color w:val="000000" w:themeColor="text1"/>
                          <w:sz w:val="24"/>
                          <w:szCs w:val="22"/>
                          <w:rtl/>
                          <w:lang w:eastAsia="ar-SA"/>
                        </w:rPr>
                      </w:pPr>
                      <w:r>
                        <w:rPr>
                          <w:rFonts w:ascii="Times New Roman" w:hAnsi="Times New Roman" w:cs="Abz-3 (Yagut)" w:hint="cs"/>
                          <w:b/>
                          <w:bCs/>
                          <w:color w:val="000000" w:themeColor="text1"/>
                          <w:sz w:val="26"/>
                          <w:szCs w:val="26"/>
                          <w:rtl/>
                          <w:lang w:eastAsia="ar-SA"/>
                        </w:rPr>
                        <w:t>باسم رئيس التحرير</w:t>
                      </w:r>
                    </w:p>
                    <w:p w:rsidR="00BD78DE" w:rsidRDefault="00BD78DE" w:rsidP="0046539E">
                      <w:pPr>
                        <w:widowControl/>
                        <w:spacing w:line="300" w:lineRule="exact"/>
                        <w:ind w:firstLine="0"/>
                        <w:rPr>
                          <w:rFonts w:ascii="Times New Roman" w:hAnsi="Times New Roman" w:cs="HeshamNormal"/>
                          <w:color w:val="000000" w:themeColor="text1"/>
                          <w:sz w:val="26"/>
                          <w:szCs w:val="26"/>
                          <w:rtl/>
                          <w:lang w:eastAsia="ar-SA"/>
                        </w:rPr>
                      </w:pPr>
                      <w:r>
                        <w:rPr>
                          <w:rFonts w:ascii="Times New Roman" w:hAnsi="Times New Roman" w:hint="cs"/>
                          <w:color w:val="000000" w:themeColor="text1"/>
                          <w:sz w:val="26"/>
                          <w:szCs w:val="26"/>
                          <w:rtl/>
                          <w:lang w:eastAsia="ar-SA"/>
                        </w:rPr>
                        <w:t xml:space="preserve">لبنان ــ بيروت ــ ص. ب: </w:t>
                      </w:r>
                      <w:r>
                        <w:rPr>
                          <w:rFonts w:ascii="Times New Roman" w:hAnsi="Times New Roman" w:cs="Ya-Ali" w:hint="cs"/>
                          <w:color w:val="000000" w:themeColor="text1"/>
                          <w:sz w:val="26"/>
                          <w:szCs w:val="26"/>
                          <w:rtl/>
                          <w:lang w:eastAsia="ar-SA"/>
                        </w:rPr>
                        <w:t>327</w:t>
                      </w:r>
                      <w:r>
                        <w:rPr>
                          <w:rFonts w:ascii="Times New Roman" w:hAnsi="Times New Roman" w:hint="cs"/>
                          <w:color w:val="000000" w:themeColor="text1"/>
                          <w:sz w:val="26"/>
                          <w:szCs w:val="26"/>
                          <w:rtl/>
                          <w:lang w:eastAsia="ar-SA"/>
                        </w:rPr>
                        <w:t xml:space="preserve"> / </w:t>
                      </w:r>
                      <w:r>
                        <w:rPr>
                          <w:rFonts w:ascii="Times New Roman" w:hAnsi="Times New Roman" w:cs="Ya-Ali" w:hint="cs"/>
                          <w:color w:val="000000" w:themeColor="text1"/>
                          <w:sz w:val="26"/>
                          <w:szCs w:val="26"/>
                          <w:rtl/>
                          <w:lang w:eastAsia="ar-SA"/>
                        </w:rPr>
                        <w:t>25</w:t>
                      </w:r>
                    </w:p>
                    <w:p w:rsidR="00BD78DE" w:rsidRPr="00AD4D47" w:rsidRDefault="00BD78DE" w:rsidP="0046539E">
                      <w:pPr>
                        <w:widowControl/>
                        <w:spacing w:line="300" w:lineRule="exact"/>
                        <w:ind w:firstLine="0"/>
                        <w:jc w:val="left"/>
                        <w:rPr>
                          <w:rFonts w:ascii="Times New Roman" w:hAnsi="Times New Roman"/>
                          <w:b/>
                          <w:bCs/>
                          <w:color w:val="FFFFFF" w:themeColor="background1"/>
                          <w:sz w:val="26"/>
                          <w:szCs w:val="26"/>
                          <w:rtl/>
                          <w:lang w:eastAsia="ar-SA"/>
                        </w:rPr>
                      </w:pPr>
                      <w:r>
                        <w:rPr>
                          <w:rFonts w:ascii="Times New Roman" w:hAnsi="Times New Roman"/>
                          <w:b/>
                          <w:bCs/>
                          <w:color w:val="000000" w:themeColor="text1"/>
                          <w:sz w:val="26"/>
                          <w:szCs w:val="26"/>
                          <w:lang w:eastAsia="ar-SA"/>
                        </w:rPr>
                        <w:t>www.nosos.net</w:t>
                      </w:r>
                    </w:p>
                    <w:p w:rsidR="00BD78DE" w:rsidRDefault="00BD78DE" w:rsidP="0046539E">
                      <w:pPr>
                        <w:widowControl/>
                        <w:spacing w:line="300" w:lineRule="exact"/>
                        <w:ind w:firstLine="0"/>
                        <w:jc w:val="left"/>
                        <w:rPr>
                          <w:rFonts w:ascii="Arial" w:hAnsi="Arial" w:cs="Ya-Ali"/>
                          <w:b/>
                          <w:sz w:val="36"/>
                          <w:rtl/>
                        </w:rPr>
                      </w:pPr>
                      <w:r>
                        <w:rPr>
                          <w:rFonts w:ascii="Times New Roman" w:hAnsi="Times New Roman" w:hint="cs"/>
                          <w:color w:val="000000" w:themeColor="text1"/>
                          <w:sz w:val="26"/>
                          <w:szCs w:val="26"/>
                          <w:rtl/>
                          <w:lang w:eastAsia="ar-SA"/>
                        </w:rPr>
                        <w:t xml:space="preserve">البريد الإلكتروني  </w:t>
                      </w:r>
                      <w:hyperlink r:id="rId12" w:history="1">
                        <w:r>
                          <w:rPr>
                            <w:rStyle w:val="Hyperlink"/>
                            <w:rFonts w:ascii="Times New Roman" w:hAnsi="Times New Roman"/>
                            <w:color w:val="000000" w:themeColor="text1"/>
                            <w:sz w:val="26"/>
                            <w:szCs w:val="26"/>
                            <w:lang w:eastAsia="ar-SA"/>
                          </w:rPr>
                          <w:t>info@nosos.net</w:t>
                        </w:r>
                      </w:hyperlink>
                    </w:p>
                  </w:txbxContent>
                </v:textbox>
              </v:shape>
            </w:pict>
          </mc:Fallback>
        </mc:AlternateContent>
      </w:r>
      <w:r w:rsidR="00597598" w:rsidRPr="005776CA">
        <w:rPr>
          <w:rtl/>
        </w:rPr>
        <w:br w:type="page"/>
      </w:r>
    </w:p>
    <w:p w:rsidR="00893651" w:rsidRPr="005776CA" w:rsidRDefault="00893651" w:rsidP="00286E74">
      <w:pPr>
        <w:tabs>
          <w:tab w:val="left" w:pos="2636"/>
        </w:tabs>
        <w:ind w:firstLine="0"/>
        <w:rPr>
          <w:rFonts w:cs="HeshamNormal"/>
          <w:sz w:val="8"/>
          <w:szCs w:val="8"/>
          <w:rtl/>
        </w:rPr>
      </w:pPr>
    </w:p>
    <w:p w:rsidR="00E85587" w:rsidRPr="005776CA" w:rsidRDefault="00072C15" w:rsidP="00AA4291">
      <w:pPr>
        <w:tabs>
          <w:tab w:val="right" w:leader="dot" w:pos="7030"/>
        </w:tabs>
        <w:spacing w:before="120"/>
        <w:ind w:firstLine="0"/>
        <w:rPr>
          <w:rFonts w:cs="PT Bold Heading"/>
          <w:bCs/>
        </w:rPr>
      </w:pPr>
      <w:r w:rsidRPr="005776CA">
        <w:rPr>
          <w:noProof/>
        </w:rPr>
        <w:drawing>
          <wp:anchor distT="0" distB="0" distL="114300" distR="114300" simplePos="0" relativeHeight="251643904" behindDoc="0" locked="0" layoutInCell="1" allowOverlap="1" wp14:anchorId="5F20EE50" wp14:editId="0D635CB7">
            <wp:simplePos x="0" y="0"/>
            <wp:positionH relativeFrom="column">
              <wp:posOffset>1802765</wp:posOffset>
            </wp:positionH>
            <wp:positionV relativeFrom="paragraph">
              <wp:posOffset>-473710</wp:posOffset>
            </wp:positionV>
            <wp:extent cx="853440" cy="432435"/>
            <wp:effectExtent l="0" t="0" r="0" b="0"/>
            <wp:wrapNone/>
            <wp:docPr id="7" name="Picture 12" descr="الوصف: MOHTO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الوصف: MOHTOEA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3440" cy="432435"/>
                    </a:xfrm>
                    <a:prstGeom prst="rect">
                      <a:avLst/>
                    </a:prstGeom>
                    <a:noFill/>
                    <a:ln>
                      <a:noFill/>
                    </a:ln>
                  </pic:spPr>
                </pic:pic>
              </a:graphicData>
            </a:graphic>
            <wp14:sizeRelH relativeFrom="page">
              <wp14:pctWidth>0</wp14:pctWidth>
            </wp14:sizeRelH>
            <wp14:sizeRelV relativeFrom="page">
              <wp14:pctHeight>0</wp14:pctHeight>
            </wp14:sizeRelV>
          </wp:anchor>
        </w:drawing>
      </w:r>
      <w:r w:rsidR="00BB6282" w:rsidRPr="005776CA">
        <w:rPr>
          <w:rFonts w:cs="PT Bold Heading"/>
          <w:bCs/>
        </w:rPr>
        <w:sym w:font="Wingdings" w:char="F072"/>
      </w:r>
      <w:r w:rsidR="00BB6282" w:rsidRPr="005776CA">
        <w:rPr>
          <w:rFonts w:cs="PT Bold Heading"/>
          <w:bCs/>
          <w:rtl/>
        </w:rPr>
        <w:t xml:space="preserve"> كلم</w:t>
      </w:r>
      <w:r w:rsidR="006D38E2" w:rsidRPr="005776CA">
        <w:rPr>
          <w:rFonts w:cs="PT Bold Heading"/>
          <w:bCs/>
          <w:rtl/>
        </w:rPr>
        <w:t xml:space="preserve">ة </w:t>
      </w:r>
      <w:r w:rsidR="00BB6282" w:rsidRPr="005776CA">
        <w:rPr>
          <w:rFonts w:cs="PT Bold Heading"/>
          <w:bCs/>
          <w:rtl/>
        </w:rPr>
        <w:t>التحرير</w:t>
      </w:r>
    </w:p>
    <w:p w:rsidR="007E3E4C" w:rsidRPr="005776CA" w:rsidRDefault="000A123A" w:rsidP="00907855">
      <w:pPr>
        <w:pStyle w:val="10"/>
        <w:spacing w:before="120" w:line="400" w:lineRule="exact"/>
        <w:ind w:left="284" w:hanging="284"/>
        <w:jc w:val="both"/>
        <w:rPr>
          <w:rStyle w:val="Hyperlink"/>
          <w:rFonts w:ascii="Times New Roman" w:hAnsi="Times New Roman" w:cs="AL-Mohanad Bold"/>
          <w:noProof/>
          <w:color w:val="auto"/>
          <w:sz w:val="30"/>
          <w:szCs w:val="26"/>
          <w:u w:val="none"/>
          <w:rtl/>
          <w:lang w:eastAsia="ar-SA"/>
        </w:rPr>
      </w:pPr>
      <w:r w:rsidRPr="000A123A">
        <w:rPr>
          <w:rStyle w:val="Hyperlink"/>
          <w:rFonts w:cs="AL-Mohanad Bold"/>
          <w:b w:val="0"/>
          <w:bCs/>
          <w:color w:val="auto"/>
          <w:sz w:val="22"/>
          <w:szCs w:val="26"/>
          <w:u w:val="none"/>
          <w:rtl/>
        </w:rPr>
        <w:sym w:font="Webdings" w:char="F033"/>
      </w:r>
      <w:r w:rsidR="002751BE" w:rsidRPr="002751BE">
        <w:rPr>
          <w:rStyle w:val="Hyperlink"/>
          <w:rFonts w:ascii="Times New Roman" w:hAnsi="Times New Roman" w:cs="AL-Mohanad Bold" w:hint="eastAsia"/>
          <w:b w:val="0"/>
          <w:noProof/>
          <w:color w:val="auto"/>
          <w:sz w:val="22"/>
          <w:szCs w:val="26"/>
          <w:u w:val="none"/>
          <w:rtl/>
          <w:lang w:eastAsia="ar-SA"/>
        </w:rPr>
        <w:t>الدين</w:t>
      </w:r>
      <w:r w:rsidR="002751BE" w:rsidRPr="002751BE">
        <w:rPr>
          <w:rStyle w:val="Hyperlink"/>
          <w:rFonts w:ascii="Times New Roman" w:hAnsi="Times New Roman" w:cs="AL-Mohanad Bold"/>
          <w:b w:val="0"/>
          <w:noProof/>
          <w:color w:val="auto"/>
          <w:sz w:val="22"/>
          <w:szCs w:val="26"/>
          <w:u w:val="none"/>
          <w:rtl/>
          <w:lang w:eastAsia="ar-SA"/>
        </w:rPr>
        <w:t xml:space="preserve"> </w:t>
      </w:r>
      <w:r w:rsidR="002751BE" w:rsidRPr="002751BE">
        <w:rPr>
          <w:rStyle w:val="Hyperlink"/>
          <w:rFonts w:ascii="Times New Roman" w:hAnsi="Times New Roman" w:cs="AL-Mohanad Bold" w:hint="eastAsia"/>
          <w:b w:val="0"/>
          <w:noProof/>
          <w:color w:val="auto"/>
          <w:sz w:val="22"/>
          <w:szCs w:val="26"/>
          <w:u w:val="none"/>
          <w:rtl/>
          <w:lang w:eastAsia="ar-SA"/>
        </w:rPr>
        <w:t>والاستيعاب</w:t>
      </w:r>
      <w:r w:rsidR="002751BE" w:rsidRPr="002751BE">
        <w:rPr>
          <w:rStyle w:val="Hyperlink"/>
          <w:rFonts w:ascii="Times New Roman" w:hAnsi="Times New Roman" w:cs="AL-Mohanad Bold"/>
          <w:b w:val="0"/>
          <w:noProof/>
          <w:color w:val="auto"/>
          <w:sz w:val="22"/>
          <w:szCs w:val="26"/>
          <w:u w:val="none"/>
          <w:rtl/>
          <w:lang w:eastAsia="ar-SA"/>
        </w:rPr>
        <w:t xml:space="preserve"> </w:t>
      </w:r>
      <w:r w:rsidR="00DB19AD">
        <w:rPr>
          <w:rStyle w:val="Hyperlink"/>
          <w:rFonts w:ascii="Times New Roman" w:hAnsi="Times New Roman" w:cs="AL-Mohanad Bold" w:hint="eastAsia"/>
          <w:b w:val="0"/>
          <w:noProof/>
          <w:color w:val="auto"/>
          <w:sz w:val="22"/>
          <w:szCs w:val="26"/>
          <w:u w:val="none"/>
          <w:rtl/>
          <w:lang w:eastAsia="ar-SA"/>
        </w:rPr>
        <w:t>التشريعي</w:t>
      </w:r>
      <w:r w:rsidR="00DB19AD">
        <w:rPr>
          <w:rStyle w:val="Hyperlink"/>
          <w:rFonts w:ascii="Times New Roman" w:hAnsi="Times New Roman" w:cs="AL-Mohanad Bold" w:hint="cs"/>
          <w:b w:val="0"/>
          <w:noProof/>
          <w:color w:val="auto"/>
          <w:sz w:val="22"/>
          <w:szCs w:val="26"/>
          <w:u w:val="none"/>
          <w:rtl/>
          <w:lang w:eastAsia="ar-SA"/>
        </w:rPr>
        <w:t xml:space="preserve">، </w:t>
      </w:r>
      <w:r w:rsidR="002751BE" w:rsidRPr="002751BE">
        <w:rPr>
          <w:rStyle w:val="Hyperlink"/>
          <w:rFonts w:ascii="Times New Roman" w:hAnsi="Times New Roman" w:cs="AL-Mohanad Bold" w:hint="eastAsia"/>
          <w:b w:val="0"/>
          <w:noProof/>
          <w:color w:val="auto"/>
          <w:sz w:val="22"/>
          <w:szCs w:val="26"/>
          <w:u w:val="none"/>
          <w:rtl/>
          <w:lang w:eastAsia="ar-SA"/>
        </w:rPr>
        <w:t>جولةٌ</w:t>
      </w:r>
      <w:r w:rsidR="002751BE" w:rsidRPr="002751BE">
        <w:rPr>
          <w:rStyle w:val="Hyperlink"/>
          <w:rFonts w:ascii="Times New Roman" w:hAnsi="Times New Roman" w:cs="AL-Mohanad Bold"/>
          <w:b w:val="0"/>
          <w:noProof/>
          <w:color w:val="auto"/>
          <w:sz w:val="22"/>
          <w:szCs w:val="26"/>
          <w:u w:val="none"/>
          <w:rtl/>
          <w:lang w:eastAsia="ar-SA"/>
        </w:rPr>
        <w:t xml:space="preserve"> </w:t>
      </w:r>
      <w:r w:rsidR="002751BE" w:rsidRPr="002751BE">
        <w:rPr>
          <w:rStyle w:val="Hyperlink"/>
          <w:rFonts w:ascii="Times New Roman" w:hAnsi="Times New Roman" w:cs="AL-Mohanad Bold" w:hint="eastAsia"/>
          <w:b w:val="0"/>
          <w:noProof/>
          <w:color w:val="auto"/>
          <w:sz w:val="22"/>
          <w:szCs w:val="26"/>
          <w:u w:val="none"/>
          <w:rtl/>
          <w:lang w:eastAsia="ar-SA"/>
        </w:rPr>
        <w:t>في</w:t>
      </w:r>
      <w:r w:rsidR="002751BE" w:rsidRPr="002751BE">
        <w:rPr>
          <w:rStyle w:val="Hyperlink"/>
          <w:rFonts w:ascii="Times New Roman" w:hAnsi="Times New Roman" w:cs="AL-Mohanad Bold"/>
          <w:b w:val="0"/>
          <w:noProof/>
          <w:color w:val="auto"/>
          <w:sz w:val="22"/>
          <w:szCs w:val="26"/>
          <w:u w:val="none"/>
          <w:rtl/>
          <w:lang w:eastAsia="ar-SA"/>
        </w:rPr>
        <w:t xml:space="preserve"> </w:t>
      </w:r>
      <w:r w:rsidR="002751BE" w:rsidRPr="002751BE">
        <w:rPr>
          <w:rStyle w:val="Hyperlink"/>
          <w:rFonts w:ascii="Times New Roman" w:hAnsi="Times New Roman" w:cs="AL-Mohanad Bold" w:hint="eastAsia"/>
          <w:b w:val="0"/>
          <w:noProof/>
          <w:color w:val="auto"/>
          <w:sz w:val="22"/>
          <w:szCs w:val="26"/>
          <w:u w:val="none"/>
          <w:rtl/>
          <w:lang w:eastAsia="ar-SA"/>
        </w:rPr>
        <w:t>بعض</w:t>
      </w:r>
      <w:r w:rsidR="002751BE" w:rsidRPr="002751BE">
        <w:rPr>
          <w:rStyle w:val="Hyperlink"/>
          <w:rFonts w:ascii="Times New Roman" w:hAnsi="Times New Roman" w:cs="AL-Mohanad Bold"/>
          <w:b w:val="0"/>
          <w:noProof/>
          <w:color w:val="auto"/>
          <w:sz w:val="22"/>
          <w:szCs w:val="26"/>
          <w:u w:val="none"/>
          <w:rtl/>
          <w:lang w:eastAsia="ar-SA"/>
        </w:rPr>
        <w:t xml:space="preserve"> </w:t>
      </w:r>
      <w:r w:rsidR="002751BE" w:rsidRPr="002751BE">
        <w:rPr>
          <w:rStyle w:val="Hyperlink"/>
          <w:rFonts w:ascii="Times New Roman" w:hAnsi="Times New Roman" w:cs="AL-Mohanad Bold" w:hint="eastAsia"/>
          <w:b w:val="0"/>
          <w:noProof/>
          <w:color w:val="auto"/>
          <w:sz w:val="22"/>
          <w:szCs w:val="26"/>
          <w:u w:val="none"/>
          <w:rtl/>
          <w:lang w:eastAsia="ar-SA"/>
        </w:rPr>
        <w:t>المنطلقات</w:t>
      </w:r>
      <w:r w:rsidR="002751BE" w:rsidRPr="002751BE">
        <w:rPr>
          <w:rStyle w:val="Hyperlink"/>
          <w:rFonts w:ascii="Times New Roman" w:hAnsi="Times New Roman" w:cs="AL-Mohanad Bold"/>
          <w:b w:val="0"/>
          <w:noProof/>
          <w:color w:val="auto"/>
          <w:sz w:val="22"/>
          <w:szCs w:val="26"/>
          <w:u w:val="none"/>
          <w:rtl/>
          <w:lang w:eastAsia="ar-SA"/>
        </w:rPr>
        <w:t xml:space="preserve"> </w:t>
      </w:r>
      <w:r w:rsidR="002751BE" w:rsidRPr="002751BE">
        <w:rPr>
          <w:rStyle w:val="Hyperlink"/>
          <w:rFonts w:ascii="Times New Roman" w:hAnsi="Times New Roman" w:cs="AL-Mohanad Bold" w:hint="eastAsia"/>
          <w:b w:val="0"/>
          <w:noProof/>
          <w:color w:val="auto"/>
          <w:sz w:val="22"/>
          <w:szCs w:val="26"/>
          <w:u w:val="none"/>
          <w:rtl/>
          <w:lang w:eastAsia="ar-SA"/>
        </w:rPr>
        <w:t>العقلانيّة</w:t>
      </w:r>
      <w:r w:rsidR="002751BE" w:rsidRPr="002751BE">
        <w:rPr>
          <w:rStyle w:val="Hyperlink"/>
          <w:rFonts w:ascii="Times New Roman" w:hAnsi="Times New Roman" w:cs="AL-Mohanad Bold"/>
          <w:b w:val="0"/>
          <w:noProof/>
          <w:color w:val="auto"/>
          <w:sz w:val="22"/>
          <w:szCs w:val="26"/>
          <w:u w:val="none"/>
          <w:rtl/>
          <w:lang w:eastAsia="ar-SA"/>
        </w:rPr>
        <w:t xml:space="preserve"> </w:t>
      </w:r>
      <w:r w:rsidR="002751BE" w:rsidRPr="002751BE">
        <w:rPr>
          <w:rStyle w:val="Hyperlink"/>
          <w:rFonts w:ascii="Times New Roman" w:hAnsi="Times New Roman" w:cs="AL-Mohanad Bold" w:hint="eastAsia"/>
          <w:b w:val="0"/>
          <w:noProof/>
          <w:color w:val="auto"/>
          <w:sz w:val="22"/>
          <w:szCs w:val="26"/>
          <w:u w:val="none"/>
          <w:rtl/>
          <w:lang w:eastAsia="ar-SA"/>
        </w:rPr>
        <w:t>والقرآنيّة</w:t>
      </w:r>
      <w:r w:rsidR="002751BE" w:rsidRPr="002751BE">
        <w:rPr>
          <w:rStyle w:val="Hyperlink"/>
          <w:rFonts w:ascii="Times New Roman" w:hAnsi="Times New Roman" w:cs="AL-Mohanad Bold"/>
          <w:b w:val="0"/>
          <w:noProof/>
          <w:color w:val="auto"/>
          <w:sz w:val="22"/>
          <w:szCs w:val="26"/>
          <w:u w:val="none"/>
          <w:rtl/>
          <w:lang w:eastAsia="ar-SA"/>
        </w:rPr>
        <w:t xml:space="preserve"> </w:t>
      </w:r>
      <w:r w:rsidR="002751BE" w:rsidRPr="002751BE">
        <w:rPr>
          <w:rStyle w:val="Hyperlink"/>
          <w:rFonts w:ascii="Times New Roman" w:hAnsi="Times New Roman" w:cs="AL-Mohanad Bold" w:hint="eastAsia"/>
          <w:b w:val="0"/>
          <w:noProof/>
          <w:color w:val="auto"/>
          <w:sz w:val="22"/>
          <w:szCs w:val="26"/>
          <w:u w:val="none"/>
          <w:rtl/>
          <w:lang w:eastAsia="ar-SA"/>
        </w:rPr>
        <w:t>لقاعدة</w:t>
      </w:r>
      <w:r w:rsidR="00916DAE">
        <w:rPr>
          <w:rStyle w:val="Hyperlink"/>
          <w:rFonts w:ascii="Times New Roman" w:hAnsi="Times New Roman" w:cs="AL-Mohanad Bold" w:hint="cs"/>
          <w:b w:val="0"/>
          <w:noProof/>
          <w:color w:val="auto"/>
          <w:sz w:val="22"/>
          <w:szCs w:val="26"/>
          <w:u w:val="none"/>
          <w:rtl/>
          <w:lang w:eastAsia="ar-SA"/>
        </w:rPr>
        <w:t xml:space="preserve"> </w:t>
      </w:r>
      <w:r w:rsidR="002751BE" w:rsidRPr="002751BE">
        <w:rPr>
          <w:rStyle w:val="Hyperlink"/>
          <w:rFonts w:ascii="Times New Roman" w:hAnsi="Times New Roman" w:cs="AL-Mohanad Bold"/>
          <w:b w:val="0"/>
          <w:noProof/>
          <w:color w:val="auto"/>
          <w:sz w:val="22"/>
          <w:szCs w:val="26"/>
          <w:u w:val="none"/>
          <w:rtl/>
          <w:lang w:eastAsia="ar-SA"/>
        </w:rPr>
        <w:t>(</w:t>
      </w:r>
      <w:r w:rsidR="002751BE" w:rsidRPr="002751BE">
        <w:rPr>
          <w:rStyle w:val="Hyperlink"/>
          <w:rFonts w:ascii="Times New Roman" w:hAnsi="Times New Roman" w:cs="AL-Mohanad Bold" w:hint="eastAsia"/>
          <w:b w:val="0"/>
          <w:noProof/>
          <w:color w:val="auto"/>
          <w:sz w:val="22"/>
          <w:szCs w:val="26"/>
          <w:u w:val="none"/>
          <w:rtl/>
          <w:lang w:eastAsia="ar-SA"/>
        </w:rPr>
        <w:t>ما</w:t>
      </w:r>
      <w:r w:rsidR="002751BE" w:rsidRPr="002751BE">
        <w:rPr>
          <w:rStyle w:val="Hyperlink"/>
          <w:rFonts w:ascii="Times New Roman" w:hAnsi="Times New Roman" w:cs="AL-Mohanad Bold"/>
          <w:b w:val="0"/>
          <w:noProof/>
          <w:color w:val="auto"/>
          <w:sz w:val="22"/>
          <w:szCs w:val="26"/>
          <w:u w:val="none"/>
          <w:rtl/>
          <w:lang w:eastAsia="ar-SA"/>
        </w:rPr>
        <w:t xml:space="preserve"> </w:t>
      </w:r>
      <w:r w:rsidR="002751BE" w:rsidRPr="002751BE">
        <w:rPr>
          <w:rStyle w:val="Hyperlink"/>
          <w:rFonts w:ascii="Times New Roman" w:hAnsi="Times New Roman" w:cs="AL-Mohanad Bold" w:hint="eastAsia"/>
          <w:b w:val="0"/>
          <w:noProof/>
          <w:color w:val="auto"/>
          <w:sz w:val="22"/>
          <w:szCs w:val="26"/>
          <w:u w:val="none"/>
          <w:rtl/>
          <w:lang w:eastAsia="ar-SA"/>
        </w:rPr>
        <w:t>من</w:t>
      </w:r>
      <w:r w:rsidR="002751BE" w:rsidRPr="002751BE">
        <w:rPr>
          <w:rStyle w:val="Hyperlink"/>
          <w:rFonts w:ascii="Times New Roman" w:hAnsi="Times New Roman" w:cs="AL-Mohanad Bold"/>
          <w:b w:val="0"/>
          <w:noProof/>
          <w:color w:val="auto"/>
          <w:sz w:val="22"/>
          <w:szCs w:val="26"/>
          <w:u w:val="none"/>
          <w:rtl/>
          <w:lang w:eastAsia="ar-SA"/>
        </w:rPr>
        <w:t xml:space="preserve"> </w:t>
      </w:r>
      <w:r w:rsidR="002751BE" w:rsidRPr="002751BE">
        <w:rPr>
          <w:rStyle w:val="Hyperlink"/>
          <w:rFonts w:ascii="Times New Roman" w:hAnsi="Times New Roman" w:cs="AL-Mohanad Bold" w:hint="eastAsia"/>
          <w:b w:val="0"/>
          <w:noProof/>
          <w:color w:val="auto"/>
          <w:sz w:val="22"/>
          <w:szCs w:val="26"/>
          <w:u w:val="none"/>
          <w:rtl/>
          <w:lang w:eastAsia="ar-SA"/>
        </w:rPr>
        <w:t>واقعةٍ</w:t>
      </w:r>
      <w:r w:rsidR="002751BE" w:rsidRPr="002751BE">
        <w:rPr>
          <w:rStyle w:val="Hyperlink"/>
          <w:rFonts w:ascii="Times New Roman" w:hAnsi="Times New Roman" w:cs="AL-Mohanad Bold"/>
          <w:b w:val="0"/>
          <w:noProof/>
          <w:color w:val="auto"/>
          <w:sz w:val="22"/>
          <w:szCs w:val="26"/>
          <w:u w:val="none"/>
          <w:rtl/>
          <w:lang w:eastAsia="ar-SA"/>
        </w:rPr>
        <w:t xml:space="preserve"> </w:t>
      </w:r>
      <w:r w:rsidR="002751BE" w:rsidRPr="002751BE">
        <w:rPr>
          <w:rStyle w:val="Hyperlink"/>
          <w:rFonts w:ascii="Times New Roman" w:hAnsi="Times New Roman" w:cs="AL-Mohanad Bold" w:hint="eastAsia"/>
          <w:b w:val="0"/>
          <w:noProof/>
          <w:color w:val="auto"/>
          <w:sz w:val="22"/>
          <w:szCs w:val="26"/>
          <w:u w:val="none"/>
          <w:rtl/>
          <w:lang w:eastAsia="ar-SA"/>
        </w:rPr>
        <w:t>إلاّ</w:t>
      </w:r>
      <w:r w:rsidR="002751BE" w:rsidRPr="002751BE">
        <w:rPr>
          <w:rStyle w:val="Hyperlink"/>
          <w:rFonts w:ascii="Times New Roman" w:hAnsi="Times New Roman" w:cs="AL-Mohanad Bold"/>
          <w:b w:val="0"/>
          <w:noProof/>
          <w:color w:val="auto"/>
          <w:sz w:val="22"/>
          <w:szCs w:val="26"/>
          <w:u w:val="none"/>
          <w:rtl/>
          <w:lang w:eastAsia="ar-SA"/>
        </w:rPr>
        <w:t xml:space="preserve"> </w:t>
      </w:r>
      <w:r w:rsidR="002751BE" w:rsidRPr="002751BE">
        <w:rPr>
          <w:rStyle w:val="Hyperlink"/>
          <w:rFonts w:ascii="Times New Roman" w:hAnsi="Times New Roman" w:cs="AL-Mohanad Bold" w:hint="eastAsia"/>
          <w:b w:val="0"/>
          <w:noProof/>
          <w:color w:val="auto"/>
          <w:sz w:val="22"/>
          <w:szCs w:val="26"/>
          <w:u w:val="none"/>
          <w:rtl/>
          <w:lang w:eastAsia="ar-SA"/>
        </w:rPr>
        <w:t>ولها</w:t>
      </w:r>
      <w:r w:rsidR="002751BE" w:rsidRPr="002751BE">
        <w:rPr>
          <w:rStyle w:val="Hyperlink"/>
          <w:rFonts w:ascii="Times New Roman" w:hAnsi="Times New Roman" w:cs="AL-Mohanad Bold"/>
          <w:b w:val="0"/>
          <w:noProof/>
          <w:color w:val="auto"/>
          <w:sz w:val="22"/>
          <w:szCs w:val="26"/>
          <w:u w:val="none"/>
          <w:rtl/>
          <w:lang w:eastAsia="ar-SA"/>
        </w:rPr>
        <w:t xml:space="preserve"> </w:t>
      </w:r>
      <w:r w:rsidR="002751BE" w:rsidRPr="002751BE">
        <w:rPr>
          <w:rStyle w:val="Hyperlink"/>
          <w:rFonts w:ascii="Times New Roman" w:hAnsi="Times New Roman" w:cs="AL-Mohanad Bold" w:hint="eastAsia"/>
          <w:b w:val="0"/>
          <w:noProof/>
          <w:color w:val="auto"/>
          <w:sz w:val="22"/>
          <w:szCs w:val="26"/>
          <w:u w:val="none"/>
          <w:rtl/>
          <w:lang w:eastAsia="ar-SA"/>
        </w:rPr>
        <w:t>حكمٌ</w:t>
      </w:r>
      <w:r w:rsidR="002751BE" w:rsidRPr="002751BE">
        <w:rPr>
          <w:rStyle w:val="Hyperlink"/>
          <w:rFonts w:ascii="Times New Roman" w:hAnsi="Times New Roman" w:cs="AL-Mohanad Bold"/>
          <w:b w:val="0"/>
          <w:noProof/>
          <w:color w:val="auto"/>
          <w:sz w:val="22"/>
          <w:szCs w:val="26"/>
          <w:u w:val="none"/>
          <w:rtl/>
          <w:lang w:eastAsia="ar-SA"/>
        </w:rPr>
        <w:t>)</w:t>
      </w:r>
      <w:r w:rsidR="002751BE">
        <w:rPr>
          <w:rStyle w:val="Hyperlink"/>
          <w:rFonts w:ascii="Times New Roman" w:hAnsi="Times New Roman" w:cs="AL-Mohanad Bold" w:hint="cs"/>
          <w:b w:val="0"/>
          <w:noProof/>
          <w:color w:val="auto"/>
          <w:sz w:val="22"/>
          <w:szCs w:val="26"/>
          <w:u w:val="none"/>
          <w:rtl/>
          <w:lang w:eastAsia="ar-SA"/>
        </w:rPr>
        <w:t xml:space="preserve"> / </w:t>
      </w:r>
      <w:r w:rsidR="002751BE" w:rsidRPr="002751BE">
        <w:rPr>
          <w:rStyle w:val="Hyperlink"/>
          <w:rFonts w:ascii="Times New Roman" w:hAnsi="Times New Roman" w:cs="AL-Mohanad Bold" w:hint="eastAsia"/>
          <w:b w:val="0"/>
          <w:noProof/>
          <w:color w:val="auto"/>
          <w:sz w:val="22"/>
          <w:szCs w:val="26"/>
          <w:u w:val="none"/>
          <w:rtl/>
          <w:lang w:eastAsia="ar-SA"/>
        </w:rPr>
        <w:t>الحلقة</w:t>
      </w:r>
      <w:r w:rsidR="002751BE" w:rsidRPr="002751BE">
        <w:rPr>
          <w:rStyle w:val="Hyperlink"/>
          <w:rFonts w:ascii="Times New Roman" w:hAnsi="Times New Roman" w:cs="AL-Mohanad Bold"/>
          <w:b w:val="0"/>
          <w:noProof/>
          <w:color w:val="auto"/>
          <w:sz w:val="22"/>
          <w:szCs w:val="26"/>
          <w:u w:val="none"/>
          <w:rtl/>
          <w:lang w:eastAsia="ar-SA"/>
        </w:rPr>
        <w:t xml:space="preserve"> </w:t>
      </w:r>
      <w:r w:rsidR="002751BE" w:rsidRPr="002751BE">
        <w:rPr>
          <w:rStyle w:val="Hyperlink"/>
          <w:rFonts w:ascii="Times New Roman" w:hAnsi="Times New Roman" w:cs="AL-Mohanad Bold" w:hint="eastAsia"/>
          <w:b w:val="0"/>
          <w:noProof/>
          <w:color w:val="auto"/>
          <w:sz w:val="22"/>
          <w:szCs w:val="26"/>
          <w:u w:val="none"/>
          <w:rtl/>
          <w:lang w:eastAsia="ar-SA"/>
        </w:rPr>
        <w:t>الثالثة</w:t>
      </w:r>
    </w:p>
    <w:p w:rsidR="007E3E4C" w:rsidRPr="005776CA" w:rsidRDefault="007E3E4C" w:rsidP="00907855">
      <w:pPr>
        <w:tabs>
          <w:tab w:val="right" w:leader="dot" w:pos="7031"/>
        </w:tabs>
        <w:spacing w:before="110"/>
        <w:rPr>
          <w:rtl/>
          <w:lang w:eastAsia="ar-SA"/>
        </w:rPr>
      </w:pPr>
      <w:r w:rsidRPr="005776CA">
        <w:rPr>
          <w:rFonts w:hint="cs"/>
          <w:rtl/>
          <w:lang w:eastAsia="ar-SA"/>
        </w:rPr>
        <w:t>حيدر حب</w:t>
      </w:r>
      <w:r w:rsidR="00DB19AD">
        <w:rPr>
          <w:rFonts w:hint="cs"/>
          <w:rtl/>
          <w:lang w:eastAsia="ar-SA"/>
        </w:rPr>
        <w:t>ّ</w:t>
      </w:r>
      <w:r w:rsidRPr="005776CA">
        <w:rPr>
          <w:rFonts w:hint="cs"/>
          <w:rtl/>
          <w:lang w:eastAsia="ar-SA"/>
        </w:rPr>
        <w:t xml:space="preserve"> الله</w:t>
      </w:r>
      <w:r w:rsidRPr="005776CA">
        <w:rPr>
          <w:rFonts w:ascii="Mosawi" w:hAnsi="Mosawi" w:cs="Mosawi"/>
          <w:noProof/>
          <w:sz w:val="24"/>
          <w:rtl/>
          <w:lang w:eastAsia="ar-SA"/>
        </w:rPr>
        <w:tab/>
      </w:r>
      <w:r w:rsidR="00BD0A15" w:rsidRPr="005776CA">
        <w:rPr>
          <w:rFonts w:hint="cs"/>
          <w:rtl/>
          <w:lang w:eastAsia="ar-SA"/>
        </w:rPr>
        <w:t>5</w:t>
      </w:r>
    </w:p>
    <w:p w:rsidR="00916DAE" w:rsidRPr="00916DAE" w:rsidRDefault="00916DAE" w:rsidP="00AA4291">
      <w:pPr>
        <w:pStyle w:val="13"/>
        <w:widowControl w:val="0"/>
        <w:spacing w:line="400" w:lineRule="exact"/>
        <w:ind w:left="0" w:firstLine="0"/>
        <w:rPr>
          <w:rFonts w:asciiTheme="majorHAnsi" w:hAnsiTheme="majorHAnsi"/>
          <w:b/>
          <w:bCs/>
          <w:caps/>
          <w:noProof w:val="0"/>
          <w:sz w:val="24"/>
          <w:szCs w:val="28"/>
          <w:rtl/>
          <w:lang w:eastAsia="en-US"/>
        </w:rPr>
      </w:pPr>
      <w:r w:rsidRPr="00916DAE">
        <w:rPr>
          <w:rFonts w:asciiTheme="majorHAnsi" w:hAnsiTheme="majorHAnsi"/>
          <w:b/>
          <w:bCs/>
          <w:caps/>
          <w:noProof w:val="0"/>
          <w:sz w:val="24"/>
          <w:szCs w:val="28"/>
          <w:lang w:eastAsia="en-US"/>
        </w:rPr>
        <w:sym w:font="Wingdings" w:char="F072"/>
      </w:r>
      <w:r w:rsidRPr="00916DAE">
        <w:rPr>
          <w:rFonts w:asciiTheme="majorHAnsi" w:hAnsiTheme="majorHAnsi"/>
          <w:b/>
          <w:bCs/>
          <w:caps/>
          <w:noProof w:val="0"/>
          <w:sz w:val="24"/>
          <w:szCs w:val="28"/>
          <w:rtl/>
          <w:lang w:eastAsia="en-US"/>
        </w:rPr>
        <w:t xml:space="preserve"> </w:t>
      </w:r>
      <w:r w:rsidRPr="00916DAE">
        <w:rPr>
          <w:rFonts w:asciiTheme="majorHAnsi" w:hAnsiTheme="majorHAnsi" w:hint="cs"/>
          <w:b/>
          <w:bCs/>
          <w:caps/>
          <w:noProof w:val="0"/>
          <w:sz w:val="24"/>
          <w:szCs w:val="28"/>
          <w:rtl/>
          <w:lang w:eastAsia="en-US"/>
        </w:rPr>
        <w:t>دراسات</w:t>
      </w:r>
    </w:p>
    <w:p w:rsidR="001B3CB0" w:rsidRPr="00916DAE" w:rsidRDefault="001B3CB0" w:rsidP="00907855">
      <w:pPr>
        <w:pStyle w:val="13"/>
        <w:spacing w:before="120" w:line="400" w:lineRule="exact"/>
        <w:rPr>
          <w:rStyle w:val="Hyperlink"/>
          <w:rFonts w:cs="AL-Mohanad Bold"/>
          <w:color w:val="auto"/>
          <w:sz w:val="22"/>
          <w:szCs w:val="26"/>
          <w:u w:val="none"/>
        </w:rPr>
      </w:pPr>
      <w:r>
        <w:rPr>
          <w:sz w:val="24"/>
          <w:szCs w:val="28"/>
          <w:rtl/>
        </w:rPr>
        <w:fldChar w:fldCharType="begin"/>
      </w:r>
      <w:r>
        <w:rPr>
          <w:rtl/>
        </w:rPr>
        <w:instrText xml:space="preserve"> </w:instrText>
      </w:r>
      <w:r>
        <w:instrText>TOC</w:instrText>
      </w:r>
      <w:r>
        <w:rPr>
          <w:rtl/>
        </w:rPr>
        <w:instrText xml:space="preserve"> \</w:instrText>
      </w:r>
      <w:r>
        <w:instrText>h \z \t "Heading 1</w:instrText>
      </w:r>
      <w:r>
        <w:rPr>
          <w:rtl/>
        </w:rPr>
        <w:instrText>؛1؛</w:instrText>
      </w:r>
      <w:r>
        <w:instrText>Heading 2</w:instrText>
      </w:r>
      <w:r>
        <w:rPr>
          <w:rtl/>
        </w:rPr>
        <w:instrText>؛2؛</w:instrText>
      </w:r>
      <w:r>
        <w:instrText>Author</w:instrText>
      </w:r>
      <w:r>
        <w:rPr>
          <w:rtl/>
        </w:rPr>
        <w:instrText xml:space="preserve">؛1" </w:instrText>
      </w:r>
      <w:r>
        <w:rPr>
          <w:sz w:val="24"/>
          <w:szCs w:val="28"/>
          <w:rtl/>
        </w:rPr>
        <w:fldChar w:fldCharType="separate"/>
      </w:r>
      <w:r w:rsidR="002751BE" w:rsidRPr="00916DAE">
        <w:rPr>
          <w:rStyle w:val="Hyperlink"/>
          <w:rFonts w:cs="AL-Mohanad Bold"/>
          <w:color w:val="auto"/>
          <w:sz w:val="22"/>
          <w:szCs w:val="26"/>
          <w:u w:val="none"/>
          <w:rtl/>
        </w:rPr>
        <w:sym w:font="Webdings" w:char="F033"/>
      </w:r>
      <w:hyperlink w:anchor="_Toc485705641" w:history="1">
        <w:r w:rsidRPr="00916DAE">
          <w:rPr>
            <w:rStyle w:val="Hyperlink"/>
            <w:rFonts w:cs="AL-Mohanad Bold" w:hint="eastAsia"/>
            <w:color w:val="auto"/>
            <w:sz w:val="22"/>
            <w:szCs w:val="26"/>
            <w:u w:val="none"/>
            <w:rtl/>
          </w:rPr>
          <w:t>دية</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العاقلة</w:t>
        </w:r>
        <w:r w:rsidR="002751BE" w:rsidRPr="00916DAE">
          <w:rPr>
            <w:rStyle w:val="Hyperlink"/>
            <w:rFonts w:cs="AL-Mohanad Bold" w:hint="cs"/>
            <w:color w:val="auto"/>
            <w:sz w:val="22"/>
            <w:szCs w:val="26"/>
            <w:u w:val="none"/>
            <w:rtl/>
          </w:rPr>
          <w:t>،</w:t>
        </w:r>
        <w:r w:rsidR="002751BE" w:rsidRPr="00916DAE">
          <w:rPr>
            <w:rStyle w:val="Hyperlink"/>
            <w:rFonts w:cs="AL-Mohanad Bold" w:hint="eastAsia"/>
            <w:color w:val="auto"/>
            <w:sz w:val="22"/>
            <w:szCs w:val="26"/>
            <w:u w:val="none"/>
            <w:rtl/>
          </w:rPr>
          <w:t xml:space="preserve"> قراءة</w:t>
        </w:r>
        <w:r w:rsidR="00DB19AD">
          <w:rPr>
            <w:rStyle w:val="Hyperlink"/>
            <w:rFonts w:cs="AL-Mohanad Bold" w:hint="cs"/>
            <w:color w:val="auto"/>
            <w:sz w:val="22"/>
            <w:szCs w:val="26"/>
            <w:u w:val="none"/>
            <w:rtl/>
          </w:rPr>
          <w:t>ٌ</w:t>
        </w:r>
        <w:r w:rsidR="002751BE" w:rsidRPr="00916DAE">
          <w:rPr>
            <w:rStyle w:val="Hyperlink"/>
            <w:rFonts w:cs="AL-Mohanad Bold"/>
            <w:color w:val="auto"/>
            <w:sz w:val="22"/>
            <w:szCs w:val="26"/>
            <w:u w:val="none"/>
            <w:rtl/>
          </w:rPr>
          <w:t xml:space="preserve"> </w:t>
        </w:r>
        <w:r w:rsidR="002751BE" w:rsidRPr="00916DAE">
          <w:rPr>
            <w:rStyle w:val="Hyperlink"/>
            <w:rFonts w:cs="AL-Mohanad Bold" w:hint="eastAsia"/>
            <w:color w:val="auto"/>
            <w:sz w:val="22"/>
            <w:szCs w:val="26"/>
            <w:u w:val="none"/>
            <w:rtl/>
          </w:rPr>
          <w:t>فقهيّة</w:t>
        </w:r>
        <w:r w:rsidR="002751BE" w:rsidRPr="00916DAE">
          <w:rPr>
            <w:rStyle w:val="Hyperlink"/>
            <w:rFonts w:cs="AL-Mohanad Bold"/>
            <w:color w:val="auto"/>
            <w:sz w:val="22"/>
            <w:szCs w:val="26"/>
            <w:u w:val="none"/>
            <w:rtl/>
          </w:rPr>
          <w:t xml:space="preserve"> </w:t>
        </w:r>
        <w:r w:rsidR="002751BE" w:rsidRPr="00916DAE">
          <w:rPr>
            <w:rStyle w:val="Hyperlink"/>
            <w:rFonts w:cs="AL-Mohanad Bold" w:hint="eastAsia"/>
            <w:color w:val="auto"/>
            <w:sz w:val="22"/>
            <w:szCs w:val="26"/>
            <w:u w:val="none"/>
            <w:rtl/>
          </w:rPr>
          <w:t>استدلاليّة</w:t>
        </w:r>
        <w:r w:rsidR="002751BE" w:rsidRPr="00916DAE">
          <w:rPr>
            <w:rStyle w:val="Hyperlink"/>
            <w:rFonts w:cs="AL-Mohanad Bold"/>
            <w:color w:val="auto"/>
            <w:sz w:val="22"/>
            <w:szCs w:val="26"/>
            <w:u w:val="none"/>
            <w:rtl/>
          </w:rPr>
          <w:t xml:space="preserve"> </w:t>
        </w:r>
        <w:r w:rsidR="002751BE" w:rsidRPr="00916DAE">
          <w:rPr>
            <w:rStyle w:val="Hyperlink"/>
            <w:rFonts w:cs="AL-Mohanad Bold" w:hint="eastAsia"/>
            <w:color w:val="auto"/>
            <w:sz w:val="22"/>
            <w:szCs w:val="26"/>
            <w:u w:val="none"/>
            <w:rtl/>
          </w:rPr>
          <w:t>جديدة</w:t>
        </w:r>
      </w:hyperlink>
    </w:p>
    <w:p w:rsidR="001B3CB0" w:rsidRPr="002751BE" w:rsidRDefault="00106523" w:rsidP="00907855">
      <w:pPr>
        <w:tabs>
          <w:tab w:val="right" w:leader="dot" w:pos="7031"/>
        </w:tabs>
        <w:spacing w:before="110"/>
        <w:rPr>
          <w:noProof/>
          <w:lang w:eastAsia="ar-SA"/>
        </w:rPr>
      </w:pPr>
      <w:hyperlink w:anchor="_Toc485705643" w:history="1">
        <w:r w:rsidR="001B3CB0" w:rsidRPr="002751BE">
          <w:rPr>
            <w:rFonts w:hint="eastAsia"/>
            <w:noProof/>
            <w:rtl/>
            <w:lang w:eastAsia="ar-SA"/>
          </w:rPr>
          <w:t>الشيخ</w:t>
        </w:r>
        <w:r w:rsidR="001B3CB0" w:rsidRPr="002751BE">
          <w:rPr>
            <w:noProof/>
            <w:rtl/>
            <w:lang w:eastAsia="ar-SA"/>
          </w:rPr>
          <w:t xml:space="preserve"> </w:t>
        </w:r>
        <w:r w:rsidR="001B3CB0" w:rsidRPr="002751BE">
          <w:rPr>
            <w:rFonts w:hint="eastAsia"/>
            <w:noProof/>
            <w:rtl/>
            <w:lang w:eastAsia="ar-SA"/>
          </w:rPr>
          <w:t>يوسف</w:t>
        </w:r>
        <w:r w:rsidR="001B3CB0" w:rsidRPr="002751BE">
          <w:rPr>
            <w:noProof/>
            <w:rtl/>
            <w:lang w:eastAsia="ar-SA"/>
          </w:rPr>
          <w:t xml:space="preserve"> </w:t>
        </w:r>
        <w:r w:rsidR="001B3CB0" w:rsidRPr="002751BE">
          <w:rPr>
            <w:rFonts w:hint="eastAsia"/>
            <w:noProof/>
            <w:rtl/>
            <w:lang w:eastAsia="ar-SA"/>
          </w:rPr>
          <w:t>الصانعي</w:t>
        </w:r>
        <w:r w:rsidR="001B3CB0" w:rsidRPr="002751BE">
          <w:rPr>
            <w:rFonts w:ascii="Mosawi" w:hAnsi="Mosawi" w:cs="Mosawi"/>
            <w:noProof/>
            <w:webHidden/>
            <w:sz w:val="24"/>
            <w:lang w:eastAsia="ar-SA"/>
          </w:rPr>
          <w:tab/>
        </w:r>
        <w:r w:rsidR="001B3CB0">
          <w:rPr>
            <w:noProof/>
            <w:webHidden/>
            <w:lang w:eastAsia="ar-SA"/>
          </w:rPr>
          <w:fldChar w:fldCharType="begin"/>
        </w:r>
        <w:r w:rsidR="001B3CB0">
          <w:rPr>
            <w:noProof/>
            <w:webHidden/>
            <w:lang w:eastAsia="ar-SA"/>
          </w:rPr>
          <w:instrText xml:space="preserve"> PAGEREF _Toc485705643 \h </w:instrText>
        </w:r>
        <w:r w:rsidR="001B3CB0">
          <w:rPr>
            <w:noProof/>
            <w:webHidden/>
            <w:lang w:eastAsia="ar-SA"/>
          </w:rPr>
        </w:r>
        <w:r w:rsidR="001B3CB0">
          <w:rPr>
            <w:noProof/>
            <w:webHidden/>
            <w:lang w:eastAsia="ar-SA"/>
          </w:rPr>
          <w:fldChar w:fldCharType="separate"/>
        </w:r>
        <w:r w:rsidR="00036673">
          <w:rPr>
            <w:noProof/>
            <w:webHidden/>
            <w:rtl/>
            <w:lang w:eastAsia="ar-SA"/>
          </w:rPr>
          <w:t>13</w:t>
        </w:r>
        <w:r w:rsidR="001B3CB0">
          <w:rPr>
            <w:noProof/>
            <w:webHidden/>
            <w:lang w:eastAsia="ar-SA"/>
          </w:rPr>
          <w:fldChar w:fldCharType="end"/>
        </w:r>
      </w:hyperlink>
    </w:p>
    <w:p w:rsidR="001B3CB0" w:rsidRPr="00916DAE" w:rsidRDefault="002751BE" w:rsidP="00907855">
      <w:pPr>
        <w:pStyle w:val="13"/>
        <w:spacing w:before="200" w:line="400" w:lineRule="exact"/>
        <w:rPr>
          <w:rStyle w:val="Hyperlink"/>
          <w:rFonts w:cs="AL-Mohanad Bold"/>
          <w:color w:val="auto"/>
          <w:sz w:val="22"/>
          <w:szCs w:val="26"/>
          <w:u w:val="none"/>
        </w:rPr>
      </w:pPr>
      <w:r w:rsidRPr="00916DAE">
        <w:rPr>
          <w:rStyle w:val="Hyperlink"/>
          <w:rFonts w:cs="AL-Mohanad Bold"/>
          <w:color w:val="auto"/>
          <w:sz w:val="22"/>
          <w:szCs w:val="26"/>
          <w:u w:val="none"/>
          <w:rtl/>
        </w:rPr>
        <w:sym w:font="Webdings" w:char="F033"/>
      </w:r>
      <w:hyperlink w:anchor="_Toc485705645" w:history="1">
        <w:r w:rsidR="001B3CB0" w:rsidRPr="00916DAE">
          <w:rPr>
            <w:rStyle w:val="Hyperlink"/>
            <w:rFonts w:cs="AL-Mohanad Bold" w:hint="eastAsia"/>
            <w:color w:val="auto"/>
            <w:sz w:val="22"/>
            <w:szCs w:val="26"/>
            <w:u w:val="none"/>
            <w:rtl/>
          </w:rPr>
          <w:t>الدعاية</w:t>
        </w:r>
        <w:r w:rsidR="001B3CB0" w:rsidRPr="00916DAE">
          <w:rPr>
            <w:rStyle w:val="Hyperlink"/>
            <w:rFonts w:cs="AL-Mohanad Bold"/>
            <w:color w:val="auto"/>
            <w:sz w:val="22"/>
            <w:szCs w:val="26"/>
            <w:u w:val="none"/>
            <w:rtl/>
          </w:rPr>
          <w:t xml:space="preserve"> </w:t>
        </w:r>
        <w:r w:rsidR="001B3CB0" w:rsidRPr="00916DAE">
          <w:rPr>
            <w:rStyle w:val="Hyperlink"/>
            <w:rFonts w:cs="AL-Mohanad Bold" w:hint="eastAsia"/>
            <w:color w:val="auto"/>
            <w:sz w:val="22"/>
            <w:szCs w:val="26"/>
            <w:u w:val="none"/>
            <w:rtl/>
          </w:rPr>
          <w:t>المذهبيّة</w:t>
        </w:r>
        <w:r w:rsidR="001B3CB0" w:rsidRPr="00916DAE">
          <w:rPr>
            <w:rStyle w:val="Hyperlink"/>
            <w:rFonts w:cs="AL-Mohanad Bold"/>
            <w:color w:val="auto"/>
            <w:sz w:val="22"/>
            <w:szCs w:val="26"/>
            <w:u w:val="none"/>
            <w:rtl/>
          </w:rPr>
          <w:t xml:space="preserve"> </w:t>
        </w:r>
        <w:r w:rsidR="001B3CB0" w:rsidRPr="00916DAE">
          <w:rPr>
            <w:rStyle w:val="Hyperlink"/>
            <w:rFonts w:cs="AL-Mohanad Bold" w:hint="eastAsia"/>
            <w:color w:val="auto"/>
            <w:sz w:val="22"/>
            <w:szCs w:val="26"/>
            <w:u w:val="none"/>
            <w:rtl/>
          </w:rPr>
          <w:t>المضادّة</w:t>
        </w:r>
        <w:r w:rsidR="00916DAE" w:rsidRPr="00916DAE">
          <w:rPr>
            <w:rStyle w:val="Hyperlink"/>
            <w:rFonts w:cs="AL-Mohanad Bold" w:hint="cs"/>
            <w:color w:val="auto"/>
            <w:sz w:val="22"/>
            <w:szCs w:val="26"/>
            <w:u w:val="none"/>
            <w:rtl/>
          </w:rPr>
          <w:t>،</w:t>
        </w:r>
        <w:r w:rsidRPr="00916DAE">
          <w:rPr>
            <w:rStyle w:val="Hyperlink"/>
            <w:rFonts w:cs="AL-Mohanad Bold" w:hint="eastAsia"/>
            <w:color w:val="auto"/>
            <w:sz w:val="22"/>
            <w:szCs w:val="26"/>
            <w:u w:val="none"/>
            <w:rtl/>
          </w:rPr>
          <w:t xml:space="preserve"> فرقة</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الغ</w:t>
        </w:r>
        <w:r w:rsidR="00DB19AD">
          <w:rPr>
            <w:rStyle w:val="Hyperlink"/>
            <w:rFonts w:cs="AL-Mohanad Bold" w:hint="cs"/>
            <w:color w:val="auto"/>
            <w:sz w:val="22"/>
            <w:szCs w:val="26"/>
            <w:u w:val="none"/>
            <w:rtl/>
          </w:rPr>
          <w:t>ُ</w:t>
        </w:r>
        <w:r w:rsidRPr="00916DAE">
          <w:rPr>
            <w:rStyle w:val="Hyperlink"/>
            <w:rFonts w:cs="AL-Mohanad Bold" w:hint="eastAsia"/>
            <w:color w:val="auto"/>
            <w:sz w:val="22"/>
            <w:szCs w:val="26"/>
            <w:u w:val="none"/>
            <w:rtl/>
          </w:rPr>
          <w:t>رابي</w:t>
        </w:r>
        <w:r w:rsidR="00DB19AD">
          <w:rPr>
            <w:rStyle w:val="Hyperlink"/>
            <w:rFonts w:cs="AL-Mohanad Bold" w:hint="cs"/>
            <w:color w:val="auto"/>
            <w:sz w:val="22"/>
            <w:szCs w:val="26"/>
            <w:u w:val="none"/>
            <w:rtl/>
          </w:rPr>
          <w:t>ّ</w:t>
        </w:r>
        <w:r w:rsidRPr="00916DAE">
          <w:rPr>
            <w:rStyle w:val="Hyperlink"/>
            <w:rFonts w:cs="AL-Mohanad Bold" w:hint="eastAsia"/>
            <w:color w:val="auto"/>
            <w:sz w:val="22"/>
            <w:szCs w:val="26"/>
            <w:u w:val="none"/>
            <w:rtl/>
          </w:rPr>
          <w:t>ة</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نموذجاً</w:t>
        </w:r>
      </w:hyperlink>
    </w:p>
    <w:p w:rsidR="001B3CB0" w:rsidRPr="002751BE" w:rsidRDefault="00106523" w:rsidP="00907855">
      <w:pPr>
        <w:tabs>
          <w:tab w:val="right" w:leader="dot" w:pos="7031"/>
        </w:tabs>
        <w:spacing w:before="110"/>
        <w:rPr>
          <w:noProof/>
          <w:lang w:eastAsia="ar-SA"/>
        </w:rPr>
      </w:pPr>
      <w:hyperlink w:anchor="_Toc485705647" w:history="1">
        <w:r w:rsidR="001B3CB0" w:rsidRPr="002751BE">
          <w:rPr>
            <w:rFonts w:hint="eastAsia"/>
            <w:noProof/>
            <w:rtl/>
            <w:lang w:eastAsia="ar-SA"/>
          </w:rPr>
          <w:t>أ</w:t>
        </w:r>
        <w:r w:rsidR="001B3CB0" w:rsidRPr="002751BE">
          <w:rPr>
            <w:noProof/>
            <w:rtl/>
            <w:lang w:eastAsia="ar-SA"/>
          </w:rPr>
          <w:t xml:space="preserve">. </w:t>
        </w:r>
        <w:r w:rsidR="001B3CB0" w:rsidRPr="002751BE">
          <w:rPr>
            <w:rFonts w:hint="eastAsia"/>
            <w:noProof/>
            <w:rtl/>
            <w:lang w:eastAsia="ar-SA"/>
          </w:rPr>
          <w:t>محمد</w:t>
        </w:r>
        <w:r w:rsidR="001B3CB0" w:rsidRPr="002751BE">
          <w:rPr>
            <w:noProof/>
            <w:rtl/>
            <w:lang w:eastAsia="ar-SA"/>
          </w:rPr>
          <w:t xml:space="preserve"> </w:t>
        </w:r>
        <w:r w:rsidR="001B3CB0" w:rsidRPr="002751BE">
          <w:rPr>
            <w:rFonts w:hint="eastAsia"/>
            <w:noProof/>
            <w:rtl/>
            <w:lang w:eastAsia="ar-SA"/>
          </w:rPr>
          <w:t>يسري</w:t>
        </w:r>
        <w:r w:rsidR="001B3CB0" w:rsidRPr="002751BE">
          <w:rPr>
            <w:noProof/>
            <w:rtl/>
            <w:lang w:eastAsia="ar-SA"/>
          </w:rPr>
          <w:t xml:space="preserve"> </w:t>
        </w:r>
        <w:r w:rsidR="001B3CB0" w:rsidRPr="002751BE">
          <w:rPr>
            <w:rFonts w:hint="eastAsia"/>
            <w:noProof/>
            <w:rtl/>
            <w:lang w:eastAsia="ar-SA"/>
          </w:rPr>
          <w:t>أبو</w:t>
        </w:r>
        <w:r w:rsidR="001B3CB0" w:rsidRPr="002751BE">
          <w:rPr>
            <w:noProof/>
            <w:rtl/>
            <w:lang w:eastAsia="ar-SA"/>
          </w:rPr>
          <w:t xml:space="preserve"> </w:t>
        </w:r>
        <w:r w:rsidR="001B3CB0" w:rsidRPr="002751BE">
          <w:rPr>
            <w:rFonts w:hint="eastAsia"/>
            <w:noProof/>
            <w:rtl/>
            <w:lang w:eastAsia="ar-SA"/>
          </w:rPr>
          <w:t>هدور</w:t>
        </w:r>
        <w:r w:rsidR="001B3CB0" w:rsidRPr="002751BE">
          <w:rPr>
            <w:rFonts w:ascii="Mosawi" w:hAnsi="Mosawi" w:cs="Mosawi"/>
            <w:noProof/>
            <w:webHidden/>
            <w:sz w:val="24"/>
            <w:lang w:eastAsia="ar-SA"/>
          </w:rPr>
          <w:tab/>
        </w:r>
        <w:r w:rsidR="001B3CB0">
          <w:rPr>
            <w:noProof/>
            <w:webHidden/>
            <w:lang w:eastAsia="ar-SA"/>
          </w:rPr>
          <w:fldChar w:fldCharType="begin"/>
        </w:r>
        <w:r w:rsidR="001B3CB0">
          <w:rPr>
            <w:noProof/>
            <w:webHidden/>
            <w:lang w:eastAsia="ar-SA"/>
          </w:rPr>
          <w:instrText xml:space="preserve"> PAGEREF _Toc485705647 \h </w:instrText>
        </w:r>
        <w:r w:rsidR="001B3CB0">
          <w:rPr>
            <w:noProof/>
            <w:webHidden/>
            <w:lang w:eastAsia="ar-SA"/>
          </w:rPr>
        </w:r>
        <w:r w:rsidR="001B3CB0">
          <w:rPr>
            <w:noProof/>
            <w:webHidden/>
            <w:lang w:eastAsia="ar-SA"/>
          </w:rPr>
          <w:fldChar w:fldCharType="separate"/>
        </w:r>
        <w:r w:rsidR="00036673">
          <w:rPr>
            <w:noProof/>
            <w:webHidden/>
            <w:rtl/>
            <w:lang w:eastAsia="ar-SA"/>
          </w:rPr>
          <w:t>45</w:t>
        </w:r>
        <w:r w:rsidR="001B3CB0">
          <w:rPr>
            <w:noProof/>
            <w:webHidden/>
            <w:lang w:eastAsia="ar-SA"/>
          </w:rPr>
          <w:fldChar w:fldCharType="end"/>
        </w:r>
      </w:hyperlink>
    </w:p>
    <w:p w:rsidR="001B3CB0" w:rsidRPr="00916DAE" w:rsidRDefault="002751BE" w:rsidP="00907855">
      <w:pPr>
        <w:pStyle w:val="13"/>
        <w:spacing w:before="200" w:line="400" w:lineRule="exact"/>
        <w:rPr>
          <w:rStyle w:val="Hyperlink"/>
          <w:rFonts w:cs="AL-Mohanad Bold"/>
          <w:color w:val="auto"/>
          <w:sz w:val="22"/>
          <w:szCs w:val="26"/>
          <w:u w:val="none"/>
        </w:rPr>
      </w:pPr>
      <w:r w:rsidRPr="00916DAE">
        <w:rPr>
          <w:rStyle w:val="Hyperlink"/>
          <w:rFonts w:cs="AL-Mohanad Bold"/>
          <w:color w:val="auto"/>
          <w:sz w:val="22"/>
          <w:szCs w:val="26"/>
          <w:u w:val="none"/>
          <w:rtl/>
        </w:rPr>
        <w:sym w:font="Webdings" w:char="F033"/>
      </w:r>
      <w:hyperlink w:anchor="_Toc485705648" w:history="1">
        <w:r w:rsidR="001B3CB0" w:rsidRPr="00916DAE">
          <w:rPr>
            <w:rStyle w:val="Hyperlink"/>
            <w:rFonts w:cs="AL-Mohanad Bold" w:hint="eastAsia"/>
            <w:color w:val="auto"/>
            <w:sz w:val="22"/>
            <w:szCs w:val="26"/>
            <w:u w:val="none"/>
            <w:rtl/>
          </w:rPr>
          <w:t>الشيخ</w:t>
        </w:r>
        <w:r w:rsidR="001B3CB0" w:rsidRPr="00916DAE">
          <w:rPr>
            <w:rStyle w:val="Hyperlink"/>
            <w:rFonts w:cs="AL-Mohanad Bold"/>
            <w:color w:val="auto"/>
            <w:sz w:val="22"/>
            <w:szCs w:val="26"/>
            <w:u w:val="none"/>
            <w:rtl/>
          </w:rPr>
          <w:t xml:space="preserve"> </w:t>
        </w:r>
        <w:r w:rsidR="001B3CB0" w:rsidRPr="00916DAE">
          <w:rPr>
            <w:rStyle w:val="Hyperlink"/>
            <w:rFonts w:cs="AL-Mohanad Bold" w:hint="eastAsia"/>
            <w:color w:val="auto"/>
            <w:sz w:val="22"/>
            <w:szCs w:val="26"/>
            <w:u w:val="none"/>
            <w:rtl/>
          </w:rPr>
          <w:t>الطوسي</w:t>
        </w:r>
        <w:r w:rsidR="001B3CB0" w:rsidRPr="00916DAE">
          <w:rPr>
            <w:rStyle w:val="Hyperlink"/>
            <w:rFonts w:cs="AL-Mohanad Bold"/>
            <w:color w:val="auto"/>
            <w:sz w:val="22"/>
            <w:szCs w:val="26"/>
            <w:u w:val="none"/>
            <w:rtl/>
          </w:rPr>
          <w:t xml:space="preserve"> </w:t>
        </w:r>
        <w:r w:rsidR="001B3CB0" w:rsidRPr="00916DAE">
          <w:rPr>
            <w:rStyle w:val="Hyperlink"/>
            <w:rFonts w:cs="AL-Mohanad Bold" w:hint="eastAsia"/>
            <w:color w:val="auto"/>
            <w:sz w:val="22"/>
            <w:szCs w:val="26"/>
            <w:u w:val="none"/>
            <w:rtl/>
          </w:rPr>
          <w:t>وتكميل</w:t>
        </w:r>
        <w:r w:rsidR="001B3CB0" w:rsidRPr="00916DAE">
          <w:rPr>
            <w:rStyle w:val="Hyperlink"/>
            <w:rFonts w:cs="AL-Mohanad Bold"/>
            <w:color w:val="auto"/>
            <w:sz w:val="22"/>
            <w:szCs w:val="26"/>
            <w:u w:val="none"/>
            <w:rtl/>
          </w:rPr>
          <w:t xml:space="preserve"> </w:t>
        </w:r>
        <w:r w:rsidR="001B3CB0" w:rsidRPr="00916DAE">
          <w:rPr>
            <w:rStyle w:val="Hyperlink"/>
            <w:rFonts w:cs="AL-Mohanad Bold" w:hint="eastAsia"/>
            <w:color w:val="auto"/>
            <w:sz w:val="22"/>
            <w:szCs w:val="26"/>
            <w:u w:val="none"/>
            <w:rtl/>
          </w:rPr>
          <w:t>كتاب</w:t>
        </w:r>
        <w:r w:rsidR="001B3CB0" w:rsidRPr="00916DAE">
          <w:rPr>
            <w:rStyle w:val="Hyperlink"/>
            <w:rFonts w:cs="AL-Mohanad Bold"/>
            <w:color w:val="auto"/>
            <w:sz w:val="22"/>
            <w:szCs w:val="26"/>
            <w:u w:val="none"/>
            <w:rtl/>
          </w:rPr>
          <w:t xml:space="preserve"> </w:t>
        </w:r>
        <w:r w:rsidR="001B3CB0" w:rsidRPr="00916DAE">
          <w:rPr>
            <w:rStyle w:val="Hyperlink"/>
            <w:rFonts w:cs="AL-Mohanad Bold" w:hint="eastAsia"/>
            <w:color w:val="auto"/>
            <w:sz w:val="22"/>
            <w:szCs w:val="26"/>
            <w:u w:val="none"/>
            <w:rtl/>
          </w:rPr>
          <w:t>الفهرست</w:t>
        </w:r>
      </w:hyperlink>
    </w:p>
    <w:p w:rsidR="001B3CB0" w:rsidRPr="002751BE" w:rsidRDefault="00106523" w:rsidP="00907855">
      <w:pPr>
        <w:tabs>
          <w:tab w:val="right" w:leader="dot" w:pos="7031"/>
        </w:tabs>
        <w:spacing w:before="110"/>
        <w:rPr>
          <w:noProof/>
          <w:lang w:eastAsia="ar-SA"/>
        </w:rPr>
      </w:pPr>
      <w:hyperlink w:anchor="_Toc485705649" w:history="1">
        <w:r w:rsidR="001B3CB0" w:rsidRPr="002751BE">
          <w:rPr>
            <w:rFonts w:hint="eastAsia"/>
            <w:noProof/>
            <w:rtl/>
            <w:lang w:eastAsia="ar-SA"/>
          </w:rPr>
          <w:t>الشيخ</w:t>
        </w:r>
        <w:r w:rsidR="001B3CB0" w:rsidRPr="002751BE">
          <w:rPr>
            <w:noProof/>
            <w:rtl/>
            <w:lang w:eastAsia="ar-SA"/>
          </w:rPr>
          <w:t xml:space="preserve"> </w:t>
        </w:r>
        <w:r w:rsidR="001B3CB0" w:rsidRPr="002751BE">
          <w:rPr>
            <w:rFonts w:hint="eastAsia"/>
            <w:noProof/>
            <w:rtl/>
            <w:lang w:eastAsia="ar-SA"/>
          </w:rPr>
          <w:t>محمد</w:t>
        </w:r>
        <w:r w:rsidR="001B3CB0" w:rsidRPr="002751BE">
          <w:rPr>
            <w:noProof/>
            <w:rtl/>
            <w:lang w:eastAsia="ar-SA"/>
          </w:rPr>
          <w:t xml:space="preserve"> </w:t>
        </w:r>
        <w:r w:rsidR="001B3CB0" w:rsidRPr="002751BE">
          <w:rPr>
            <w:rFonts w:hint="eastAsia"/>
            <w:noProof/>
            <w:rtl/>
            <w:lang w:eastAsia="ar-SA"/>
          </w:rPr>
          <w:t>باقر</w:t>
        </w:r>
        <w:r w:rsidR="001B3CB0" w:rsidRPr="002751BE">
          <w:rPr>
            <w:noProof/>
            <w:rtl/>
            <w:lang w:eastAsia="ar-SA"/>
          </w:rPr>
          <w:t xml:space="preserve"> </w:t>
        </w:r>
        <w:r w:rsidR="001B3CB0" w:rsidRPr="002751BE">
          <w:rPr>
            <w:rFonts w:hint="eastAsia"/>
            <w:noProof/>
            <w:rtl/>
            <w:lang w:eastAsia="ar-SA"/>
          </w:rPr>
          <w:t>ملكيان</w:t>
        </w:r>
        <w:r w:rsidR="001B3CB0" w:rsidRPr="002751BE">
          <w:rPr>
            <w:rFonts w:ascii="Mosawi" w:hAnsi="Mosawi" w:cs="Mosawi"/>
            <w:noProof/>
            <w:webHidden/>
            <w:sz w:val="24"/>
            <w:lang w:eastAsia="ar-SA"/>
          </w:rPr>
          <w:tab/>
        </w:r>
        <w:r w:rsidR="001B3CB0">
          <w:rPr>
            <w:noProof/>
            <w:webHidden/>
            <w:lang w:eastAsia="ar-SA"/>
          </w:rPr>
          <w:fldChar w:fldCharType="begin"/>
        </w:r>
        <w:r w:rsidR="001B3CB0">
          <w:rPr>
            <w:noProof/>
            <w:webHidden/>
            <w:lang w:eastAsia="ar-SA"/>
          </w:rPr>
          <w:instrText xml:space="preserve"> PAGEREF _Toc485705649 \h </w:instrText>
        </w:r>
        <w:r w:rsidR="001B3CB0">
          <w:rPr>
            <w:noProof/>
            <w:webHidden/>
            <w:lang w:eastAsia="ar-SA"/>
          </w:rPr>
        </w:r>
        <w:r w:rsidR="001B3CB0">
          <w:rPr>
            <w:noProof/>
            <w:webHidden/>
            <w:lang w:eastAsia="ar-SA"/>
          </w:rPr>
          <w:fldChar w:fldCharType="separate"/>
        </w:r>
        <w:r w:rsidR="00036673">
          <w:rPr>
            <w:noProof/>
            <w:webHidden/>
            <w:rtl/>
            <w:lang w:eastAsia="ar-SA"/>
          </w:rPr>
          <w:t>97</w:t>
        </w:r>
        <w:r w:rsidR="001B3CB0">
          <w:rPr>
            <w:noProof/>
            <w:webHidden/>
            <w:lang w:eastAsia="ar-SA"/>
          </w:rPr>
          <w:fldChar w:fldCharType="end"/>
        </w:r>
      </w:hyperlink>
    </w:p>
    <w:p w:rsidR="001B3CB0" w:rsidRPr="00916DAE" w:rsidRDefault="002751BE" w:rsidP="00907855">
      <w:pPr>
        <w:pStyle w:val="13"/>
        <w:spacing w:before="200" w:line="400" w:lineRule="exact"/>
        <w:rPr>
          <w:rStyle w:val="Hyperlink"/>
          <w:rFonts w:cs="AL-Mohanad Bold"/>
          <w:color w:val="auto"/>
          <w:sz w:val="22"/>
          <w:szCs w:val="26"/>
          <w:u w:val="none"/>
        </w:rPr>
      </w:pPr>
      <w:r w:rsidRPr="00916DAE">
        <w:rPr>
          <w:rStyle w:val="Hyperlink"/>
          <w:rFonts w:cs="AL-Mohanad Bold"/>
          <w:color w:val="auto"/>
          <w:sz w:val="22"/>
          <w:szCs w:val="26"/>
          <w:u w:val="none"/>
          <w:rtl/>
        </w:rPr>
        <w:sym w:font="Webdings" w:char="F033"/>
      </w:r>
      <w:hyperlink w:anchor="_Toc485705650" w:history="1">
        <w:r w:rsidR="001B3CB0" w:rsidRPr="00916DAE">
          <w:rPr>
            <w:rStyle w:val="Hyperlink"/>
            <w:rFonts w:cs="AL-Mohanad Bold" w:hint="eastAsia"/>
            <w:color w:val="auto"/>
            <w:sz w:val="22"/>
            <w:szCs w:val="26"/>
            <w:u w:val="none"/>
            <w:rtl/>
          </w:rPr>
          <w:t>المسلمون</w:t>
        </w:r>
        <w:r w:rsidR="001B3CB0" w:rsidRPr="00916DAE">
          <w:rPr>
            <w:rStyle w:val="Hyperlink"/>
            <w:rFonts w:cs="AL-Mohanad Bold"/>
            <w:color w:val="auto"/>
            <w:sz w:val="22"/>
            <w:szCs w:val="26"/>
            <w:u w:val="none"/>
            <w:rtl/>
          </w:rPr>
          <w:t xml:space="preserve"> </w:t>
        </w:r>
        <w:r w:rsidR="001B3CB0" w:rsidRPr="00916DAE">
          <w:rPr>
            <w:rStyle w:val="Hyperlink"/>
            <w:rFonts w:cs="AL-Mohanad Bold" w:hint="eastAsia"/>
            <w:color w:val="auto"/>
            <w:sz w:val="22"/>
            <w:szCs w:val="26"/>
            <w:u w:val="none"/>
            <w:rtl/>
          </w:rPr>
          <w:t>ومسؤوليّة</w:t>
        </w:r>
        <w:r w:rsidR="001B3CB0" w:rsidRPr="00916DAE">
          <w:rPr>
            <w:rStyle w:val="Hyperlink"/>
            <w:rFonts w:cs="AL-Mohanad Bold"/>
            <w:color w:val="auto"/>
            <w:sz w:val="22"/>
            <w:szCs w:val="26"/>
            <w:u w:val="none"/>
            <w:rtl/>
          </w:rPr>
          <w:t xml:space="preserve"> </w:t>
        </w:r>
        <w:r w:rsidR="001B3CB0" w:rsidRPr="00916DAE">
          <w:rPr>
            <w:rStyle w:val="Hyperlink"/>
            <w:rFonts w:cs="AL-Mohanad Bold" w:hint="eastAsia"/>
            <w:color w:val="auto"/>
            <w:sz w:val="22"/>
            <w:szCs w:val="26"/>
            <w:u w:val="none"/>
            <w:rtl/>
          </w:rPr>
          <w:t>بناء</w:t>
        </w:r>
        <w:r w:rsidR="001B3CB0" w:rsidRPr="00916DAE">
          <w:rPr>
            <w:rStyle w:val="Hyperlink"/>
            <w:rFonts w:cs="AL-Mohanad Bold"/>
            <w:color w:val="auto"/>
            <w:sz w:val="22"/>
            <w:szCs w:val="26"/>
            <w:u w:val="none"/>
            <w:rtl/>
          </w:rPr>
          <w:t xml:space="preserve"> </w:t>
        </w:r>
        <w:r w:rsidR="001B3CB0" w:rsidRPr="00916DAE">
          <w:rPr>
            <w:rStyle w:val="Hyperlink"/>
            <w:rFonts w:cs="AL-Mohanad Bold" w:hint="eastAsia"/>
            <w:color w:val="auto"/>
            <w:sz w:val="22"/>
            <w:szCs w:val="26"/>
            <w:u w:val="none"/>
            <w:rtl/>
          </w:rPr>
          <w:t>مشروع</w:t>
        </w:r>
        <w:r w:rsidR="001B3CB0" w:rsidRPr="00916DAE">
          <w:rPr>
            <w:rStyle w:val="Hyperlink"/>
            <w:rFonts w:cs="AL-Mohanad Bold"/>
            <w:color w:val="auto"/>
            <w:sz w:val="22"/>
            <w:szCs w:val="26"/>
            <w:u w:val="none"/>
            <w:rtl/>
          </w:rPr>
          <w:t xml:space="preserve"> </w:t>
        </w:r>
        <w:r w:rsidR="001B3CB0" w:rsidRPr="00916DAE">
          <w:rPr>
            <w:rStyle w:val="Hyperlink"/>
            <w:rFonts w:cs="AL-Mohanad Bold" w:hint="eastAsia"/>
            <w:color w:val="auto"/>
            <w:sz w:val="22"/>
            <w:szCs w:val="26"/>
            <w:u w:val="none"/>
            <w:rtl/>
          </w:rPr>
          <w:t>التقدُّم</w:t>
        </w:r>
        <w:r w:rsidR="001B3CB0" w:rsidRPr="00916DAE">
          <w:rPr>
            <w:rStyle w:val="Hyperlink"/>
            <w:rFonts w:cs="AL-Mohanad Bold"/>
            <w:color w:val="auto"/>
            <w:sz w:val="22"/>
            <w:szCs w:val="26"/>
            <w:u w:val="none"/>
            <w:rtl/>
          </w:rPr>
          <w:t xml:space="preserve"> </w:t>
        </w:r>
        <w:r w:rsidR="001B3CB0" w:rsidRPr="00916DAE">
          <w:rPr>
            <w:rStyle w:val="Hyperlink"/>
            <w:rFonts w:cs="AL-Mohanad Bold" w:hint="eastAsia"/>
            <w:color w:val="auto"/>
            <w:sz w:val="22"/>
            <w:szCs w:val="26"/>
            <w:u w:val="none"/>
            <w:rtl/>
          </w:rPr>
          <w:t>التاريخي</w:t>
        </w:r>
        <w:r w:rsidR="00916DAE" w:rsidRPr="00916DAE">
          <w:rPr>
            <w:rStyle w:val="Hyperlink"/>
            <w:rFonts w:cs="AL-Mohanad Bold" w:hint="cs"/>
            <w:color w:val="auto"/>
            <w:sz w:val="22"/>
            <w:szCs w:val="26"/>
            <w:u w:val="none"/>
            <w:rtl/>
          </w:rPr>
          <w:t>،</w:t>
        </w:r>
        <w:r w:rsidRPr="00916DAE">
          <w:rPr>
            <w:rStyle w:val="Hyperlink"/>
            <w:rFonts w:cs="AL-Mohanad Bold" w:hint="eastAsia"/>
            <w:color w:val="auto"/>
            <w:sz w:val="22"/>
            <w:szCs w:val="26"/>
            <w:u w:val="none"/>
            <w:rtl/>
          </w:rPr>
          <w:t xml:space="preserve"> أسباب</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العجز</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عن</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بناء</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دولة</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القانون</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والمؤسَّسات</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والعدل</w:t>
        </w:r>
      </w:hyperlink>
    </w:p>
    <w:p w:rsidR="001B3CB0" w:rsidRPr="002751BE" w:rsidRDefault="00106523" w:rsidP="00907855">
      <w:pPr>
        <w:tabs>
          <w:tab w:val="right" w:leader="dot" w:pos="7031"/>
        </w:tabs>
        <w:spacing w:before="110"/>
        <w:rPr>
          <w:noProof/>
          <w:lang w:eastAsia="ar-SA"/>
        </w:rPr>
      </w:pPr>
      <w:hyperlink w:anchor="_Toc485705652" w:history="1">
        <w:r w:rsidR="001B3CB0" w:rsidRPr="002751BE">
          <w:rPr>
            <w:rFonts w:hint="eastAsia"/>
            <w:noProof/>
            <w:rtl/>
            <w:lang w:eastAsia="ar-SA"/>
          </w:rPr>
          <w:t>أ</w:t>
        </w:r>
        <w:r w:rsidR="001B3CB0" w:rsidRPr="002751BE">
          <w:rPr>
            <w:noProof/>
            <w:rtl/>
            <w:lang w:eastAsia="ar-SA"/>
          </w:rPr>
          <w:t xml:space="preserve">. </w:t>
        </w:r>
        <w:r w:rsidR="001B3CB0" w:rsidRPr="002751BE">
          <w:rPr>
            <w:rFonts w:hint="eastAsia"/>
            <w:noProof/>
            <w:rtl/>
            <w:lang w:eastAsia="ar-SA"/>
          </w:rPr>
          <w:t>نبيل</w:t>
        </w:r>
        <w:r w:rsidR="001B3CB0" w:rsidRPr="002751BE">
          <w:rPr>
            <w:noProof/>
            <w:rtl/>
            <w:lang w:eastAsia="ar-SA"/>
          </w:rPr>
          <w:t xml:space="preserve"> </w:t>
        </w:r>
        <w:r w:rsidR="001B3CB0" w:rsidRPr="002751BE">
          <w:rPr>
            <w:rFonts w:hint="eastAsia"/>
            <w:noProof/>
            <w:rtl/>
            <w:lang w:eastAsia="ar-SA"/>
          </w:rPr>
          <w:t>علي</w:t>
        </w:r>
        <w:r w:rsidR="001B3CB0" w:rsidRPr="002751BE">
          <w:rPr>
            <w:noProof/>
            <w:rtl/>
            <w:lang w:eastAsia="ar-SA"/>
          </w:rPr>
          <w:t xml:space="preserve"> </w:t>
        </w:r>
        <w:r w:rsidR="001B3CB0" w:rsidRPr="002751BE">
          <w:rPr>
            <w:rFonts w:hint="eastAsia"/>
            <w:noProof/>
            <w:rtl/>
            <w:lang w:eastAsia="ar-SA"/>
          </w:rPr>
          <w:t>صالح</w:t>
        </w:r>
        <w:r w:rsidR="001B3CB0" w:rsidRPr="002751BE">
          <w:rPr>
            <w:rFonts w:ascii="Mosawi" w:hAnsi="Mosawi" w:cs="Mosawi"/>
            <w:noProof/>
            <w:webHidden/>
            <w:sz w:val="24"/>
            <w:lang w:eastAsia="ar-SA"/>
          </w:rPr>
          <w:tab/>
        </w:r>
        <w:r w:rsidR="001B3CB0">
          <w:rPr>
            <w:noProof/>
            <w:webHidden/>
            <w:lang w:eastAsia="ar-SA"/>
          </w:rPr>
          <w:fldChar w:fldCharType="begin"/>
        </w:r>
        <w:r w:rsidR="001B3CB0">
          <w:rPr>
            <w:noProof/>
            <w:webHidden/>
            <w:lang w:eastAsia="ar-SA"/>
          </w:rPr>
          <w:instrText xml:space="preserve"> PAGEREF _Toc485705652 \h </w:instrText>
        </w:r>
        <w:r w:rsidR="001B3CB0">
          <w:rPr>
            <w:noProof/>
            <w:webHidden/>
            <w:lang w:eastAsia="ar-SA"/>
          </w:rPr>
        </w:r>
        <w:r w:rsidR="001B3CB0">
          <w:rPr>
            <w:noProof/>
            <w:webHidden/>
            <w:lang w:eastAsia="ar-SA"/>
          </w:rPr>
          <w:fldChar w:fldCharType="separate"/>
        </w:r>
        <w:r w:rsidR="00036673">
          <w:rPr>
            <w:noProof/>
            <w:webHidden/>
            <w:rtl/>
            <w:lang w:eastAsia="ar-SA"/>
          </w:rPr>
          <w:t>103</w:t>
        </w:r>
        <w:r w:rsidR="001B3CB0">
          <w:rPr>
            <w:noProof/>
            <w:webHidden/>
            <w:lang w:eastAsia="ar-SA"/>
          </w:rPr>
          <w:fldChar w:fldCharType="end"/>
        </w:r>
      </w:hyperlink>
    </w:p>
    <w:p w:rsidR="001B3CB0" w:rsidRPr="00916DAE" w:rsidRDefault="002751BE" w:rsidP="00907855">
      <w:pPr>
        <w:pStyle w:val="13"/>
        <w:spacing w:before="200" w:line="400" w:lineRule="exact"/>
        <w:rPr>
          <w:rStyle w:val="Hyperlink"/>
          <w:rFonts w:cs="AL-Mohanad Bold"/>
          <w:color w:val="auto"/>
          <w:sz w:val="22"/>
          <w:szCs w:val="26"/>
          <w:u w:val="none"/>
        </w:rPr>
      </w:pPr>
      <w:r w:rsidRPr="00916DAE">
        <w:rPr>
          <w:rStyle w:val="Hyperlink"/>
          <w:rFonts w:cs="AL-Mohanad Bold"/>
          <w:color w:val="auto"/>
          <w:sz w:val="22"/>
          <w:szCs w:val="26"/>
          <w:u w:val="none"/>
          <w:rtl/>
        </w:rPr>
        <w:sym w:font="Webdings" w:char="F033"/>
      </w:r>
      <w:hyperlink w:anchor="_Toc485705653" w:history="1">
        <w:r w:rsidR="001B3CB0" w:rsidRPr="00916DAE">
          <w:rPr>
            <w:rStyle w:val="Hyperlink"/>
            <w:rFonts w:cs="AL-Mohanad Bold" w:hint="eastAsia"/>
            <w:color w:val="auto"/>
            <w:sz w:val="22"/>
            <w:szCs w:val="26"/>
            <w:u w:val="none"/>
            <w:rtl/>
          </w:rPr>
          <w:t>حديث</w:t>
        </w:r>
        <w:r w:rsidR="001B3CB0" w:rsidRPr="00916DAE">
          <w:rPr>
            <w:rStyle w:val="Hyperlink"/>
            <w:rFonts w:cs="AL-Mohanad Bold"/>
            <w:color w:val="auto"/>
            <w:sz w:val="22"/>
            <w:szCs w:val="26"/>
            <w:u w:val="none"/>
            <w:rtl/>
          </w:rPr>
          <w:t xml:space="preserve"> (</w:t>
        </w:r>
        <w:r w:rsidR="001B3CB0" w:rsidRPr="00916DAE">
          <w:rPr>
            <w:rStyle w:val="Hyperlink"/>
            <w:rFonts w:cs="AL-Mohanad Bold" w:hint="eastAsia"/>
            <w:color w:val="auto"/>
            <w:sz w:val="22"/>
            <w:szCs w:val="26"/>
            <w:u w:val="none"/>
            <w:rtl/>
          </w:rPr>
          <w:t>ألحقوا</w:t>
        </w:r>
        <w:r w:rsidR="001B3CB0" w:rsidRPr="00916DAE">
          <w:rPr>
            <w:rStyle w:val="Hyperlink"/>
            <w:rFonts w:cs="AL-Mohanad Bold"/>
            <w:color w:val="auto"/>
            <w:sz w:val="22"/>
            <w:szCs w:val="26"/>
            <w:u w:val="none"/>
            <w:rtl/>
          </w:rPr>
          <w:t xml:space="preserve"> </w:t>
        </w:r>
        <w:r w:rsidR="001B3CB0" w:rsidRPr="00916DAE">
          <w:rPr>
            <w:rStyle w:val="Hyperlink"/>
            <w:rFonts w:cs="AL-Mohanad Bold" w:hint="eastAsia"/>
            <w:color w:val="auto"/>
            <w:sz w:val="22"/>
            <w:szCs w:val="26"/>
            <w:u w:val="none"/>
            <w:rtl/>
          </w:rPr>
          <w:t>الفرائض</w:t>
        </w:r>
        <w:r w:rsidR="001B3CB0" w:rsidRPr="00916DAE">
          <w:rPr>
            <w:rStyle w:val="Hyperlink"/>
            <w:rFonts w:cs="AL-Mohanad Bold"/>
            <w:color w:val="auto"/>
            <w:sz w:val="22"/>
            <w:szCs w:val="26"/>
            <w:u w:val="none"/>
            <w:rtl/>
          </w:rPr>
          <w:t xml:space="preserve"> </w:t>
        </w:r>
        <w:r w:rsidR="001B3CB0" w:rsidRPr="00916DAE">
          <w:rPr>
            <w:rStyle w:val="Hyperlink"/>
            <w:rFonts w:cs="AL-Mohanad Bold" w:hint="eastAsia"/>
            <w:color w:val="auto"/>
            <w:sz w:val="22"/>
            <w:szCs w:val="26"/>
            <w:u w:val="none"/>
            <w:rtl/>
          </w:rPr>
          <w:t>بأهلها</w:t>
        </w:r>
        <w:r w:rsidR="001B3CB0" w:rsidRPr="00916DAE">
          <w:rPr>
            <w:rStyle w:val="Hyperlink"/>
            <w:rFonts w:cs="AL-Mohanad Bold"/>
            <w:color w:val="auto"/>
            <w:sz w:val="22"/>
            <w:szCs w:val="26"/>
            <w:u w:val="none"/>
            <w:rtl/>
          </w:rPr>
          <w:t>)</w:t>
        </w:r>
        <w:r w:rsidRPr="00916DAE">
          <w:rPr>
            <w:rStyle w:val="Hyperlink"/>
            <w:rFonts w:cs="AL-Mohanad Bold" w:hint="cs"/>
            <w:color w:val="auto"/>
            <w:sz w:val="22"/>
            <w:szCs w:val="26"/>
            <w:u w:val="none"/>
            <w:rtl/>
          </w:rPr>
          <w:t xml:space="preserve">، </w:t>
        </w:r>
        <w:r w:rsidRPr="00916DAE">
          <w:rPr>
            <w:rStyle w:val="Hyperlink"/>
            <w:rFonts w:cs="AL-Mohanad Bold" w:hint="eastAsia"/>
            <w:color w:val="auto"/>
            <w:sz w:val="22"/>
            <w:szCs w:val="26"/>
            <w:u w:val="none"/>
            <w:rtl/>
          </w:rPr>
          <w:t>دراسةٌ</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تحليليّة</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مقارنة</w:t>
        </w:r>
      </w:hyperlink>
    </w:p>
    <w:p w:rsidR="001B3CB0" w:rsidRPr="002751BE" w:rsidRDefault="00106523" w:rsidP="00907855">
      <w:pPr>
        <w:tabs>
          <w:tab w:val="right" w:leader="dot" w:pos="7031"/>
        </w:tabs>
        <w:spacing w:before="110"/>
        <w:rPr>
          <w:noProof/>
          <w:lang w:eastAsia="ar-SA"/>
        </w:rPr>
      </w:pPr>
      <w:hyperlink w:anchor="_Toc485705655" w:history="1">
        <w:r w:rsidR="001B3CB0" w:rsidRPr="002751BE">
          <w:rPr>
            <w:rFonts w:hint="eastAsia"/>
            <w:noProof/>
            <w:rtl/>
            <w:lang w:eastAsia="ar-SA"/>
          </w:rPr>
          <w:t>د</w:t>
        </w:r>
        <w:r w:rsidR="001B3CB0" w:rsidRPr="002751BE">
          <w:rPr>
            <w:noProof/>
            <w:rtl/>
            <w:lang w:eastAsia="ar-SA"/>
          </w:rPr>
          <w:t xml:space="preserve">. </w:t>
        </w:r>
        <w:r w:rsidR="001B3CB0" w:rsidRPr="002751BE">
          <w:rPr>
            <w:rFonts w:hint="eastAsia"/>
            <w:noProof/>
            <w:rtl/>
            <w:lang w:eastAsia="ar-SA"/>
          </w:rPr>
          <w:t>الشيخ</w:t>
        </w:r>
        <w:r w:rsidR="001B3CB0" w:rsidRPr="002751BE">
          <w:rPr>
            <w:noProof/>
            <w:rtl/>
            <w:lang w:eastAsia="ar-SA"/>
          </w:rPr>
          <w:t xml:space="preserve"> </w:t>
        </w:r>
        <w:r w:rsidR="001B3CB0" w:rsidRPr="002751BE">
          <w:rPr>
            <w:rFonts w:hint="eastAsia"/>
            <w:noProof/>
            <w:rtl/>
            <w:lang w:eastAsia="ar-SA"/>
          </w:rPr>
          <w:t>خالد</w:t>
        </w:r>
        <w:r w:rsidR="001B3CB0" w:rsidRPr="002751BE">
          <w:rPr>
            <w:noProof/>
            <w:rtl/>
            <w:lang w:eastAsia="ar-SA"/>
          </w:rPr>
          <w:t xml:space="preserve"> </w:t>
        </w:r>
        <w:r w:rsidR="001B3CB0" w:rsidRPr="002751BE">
          <w:rPr>
            <w:rFonts w:hint="eastAsia"/>
            <w:noProof/>
            <w:rtl/>
            <w:lang w:eastAsia="ar-SA"/>
          </w:rPr>
          <w:t>الغفوري</w:t>
        </w:r>
        <w:r w:rsidR="001B3CB0" w:rsidRPr="002751BE">
          <w:rPr>
            <w:noProof/>
            <w:rtl/>
            <w:lang w:eastAsia="ar-SA"/>
          </w:rPr>
          <w:t xml:space="preserve"> </w:t>
        </w:r>
        <w:r w:rsidR="001B3CB0" w:rsidRPr="002751BE">
          <w:rPr>
            <w:rFonts w:hint="eastAsia"/>
            <w:noProof/>
            <w:rtl/>
            <w:lang w:eastAsia="ar-SA"/>
          </w:rPr>
          <w:t>الحسني</w:t>
        </w:r>
        <w:r w:rsidR="001B3CB0" w:rsidRPr="002751BE">
          <w:rPr>
            <w:rFonts w:ascii="Mosawi" w:hAnsi="Mosawi" w:cs="Mosawi"/>
            <w:noProof/>
            <w:webHidden/>
            <w:sz w:val="24"/>
            <w:lang w:eastAsia="ar-SA"/>
          </w:rPr>
          <w:tab/>
        </w:r>
        <w:r w:rsidR="001B3CB0">
          <w:rPr>
            <w:noProof/>
            <w:webHidden/>
            <w:lang w:eastAsia="ar-SA"/>
          </w:rPr>
          <w:fldChar w:fldCharType="begin"/>
        </w:r>
        <w:r w:rsidR="001B3CB0">
          <w:rPr>
            <w:noProof/>
            <w:webHidden/>
            <w:lang w:eastAsia="ar-SA"/>
          </w:rPr>
          <w:instrText xml:space="preserve"> PAGEREF _Toc485705655 \h </w:instrText>
        </w:r>
        <w:r w:rsidR="001B3CB0">
          <w:rPr>
            <w:noProof/>
            <w:webHidden/>
            <w:lang w:eastAsia="ar-SA"/>
          </w:rPr>
        </w:r>
        <w:r w:rsidR="001B3CB0">
          <w:rPr>
            <w:noProof/>
            <w:webHidden/>
            <w:lang w:eastAsia="ar-SA"/>
          </w:rPr>
          <w:fldChar w:fldCharType="separate"/>
        </w:r>
        <w:r w:rsidR="00036673">
          <w:rPr>
            <w:noProof/>
            <w:webHidden/>
            <w:rtl/>
            <w:lang w:eastAsia="ar-SA"/>
          </w:rPr>
          <w:t>114</w:t>
        </w:r>
        <w:r w:rsidR="001B3CB0">
          <w:rPr>
            <w:noProof/>
            <w:webHidden/>
            <w:lang w:eastAsia="ar-SA"/>
          </w:rPr>
          <w:fldChar w:fldCharType="end"/>
        </w:r>
      </w:hyperlink>
    </w:p>
    <w:p w:rsidR="001B3CB0" w:rsidRPr="00916DAE" w:rsidRDefault="002751BE" w:rsidP="00907855">
      <w:pPr>
        <w:pStyle w:val="13"/>
        <w:spacing w:before="200" w:line="400" w:lineRule="exact"/>
        <w:rPr>
          <w:rStyle w:val="Hyperlink"/>
          <w:rFonts w:cs="AL-Mohanad Bold"/>
          <w:color w:val="auto"/>
          <w:sz w:val="22"/>
          <w:szCs w:val="26"/>
          <w:u w:val="none"/>
        </w:rPr>
      </w:pPr>
      <w:r w:rsidRPr="00916DAE">
        <w:rPr>
          <w:rStyle w:val="Hyperlink"/>
          <w:rFonts w:cs="AL-Mohanad Bold"/>
          <w:color w:val="auto"/>
          <w:sz w:val="22"/>
          <w:szCs w:val="26"/>
          <w:u w:val="none"/>
          <w:rtl/>
        </w:rPr>
        <w:sym w:font="Webdings" w:char="F033"/>
      </w:r>
      <w:hyperlink w:anchor="_Toc485705656" w:history="1">
        <w:r w:rsidR="001B3CB0" w:rsidRPr="00916DAE">
          <w:rPr>
            <w:rStyle w:val="Hyperlink"/>
            <w:rFonts w:cs="AL-Mohanad Bold" w:hint="eastAsia"/>
            <w:color w:val="auto"/>
            <w:sz w:val="22"/>
            <w:szCs w:val="26"/>
            <w:u w:val="none"/>
            <w:rtl/>
          </w:rPr>
          <w:t>التفاعل</w:t>
        </w:r>
        <w:r w:rsidR="001B3CB0" w:rsidRPr="00916DAE">
          <w:rPr>
            <w:rStyle w:val="Hyperlink"/>
            <w:rFonts w:cs="AL-Mohanad Bold"/>
            <w:color w:val="auto"/>
            <w:sz w:val="22"/>
            <w:szCs w:val="26"/>
            <w:u w:val="none"/>
            <w:rtl/>
          </w:rPr>
          <w:t xml:space="preserve"> </w:t>
        </w:r>
        <w:r w:rsidR="001B3CB0" w:rsidRPr="00916DAE">
          <w:rPr>
            <w:rStyle w:val="Hyperlink"/>
            <w:rFonts w:cs="AL-Mohanad Bold" w:hint="eastAsia"/>
            <w:color w:val="auto"/>
            <w:sz w:val="22"/>
            <w:szCs w:val="26"/>
            <w:u w:val="none"/>
            <w:rtl/>
          </w:rPr>
          <w:t>السنّي</w:t>
        </w:r>
        <w:r w:rsidR="001B3CB0" w:rsidRPr="00916DAE">
          <w:rPr>
            <w:rStyle w:val="Hyperlink"/>
            <w:rFonts w:cs="AL-Mohanad Bold"/>
            <w:color w:val="auto"/>
            <w:sz w:val="22"/>
            <w:szCs w:val="26"/>
            <w:u w:val="none"/>
            <w:rtl/>
          </w:rPr>
          <w:t xml:space="preserve"> </w:t>
        </w:r>
        <w:r w:rsidR="001B3CB0" w:rsidRPr="00916DAE">
          <w:rPr>
            <w:rStyle w:val="Hyperlink"/>
            <w:rFonts w:cs="AL-Mohanad Bold" w:hint="eastAsia"/>
            <w:color w:val="auto"/>
            <w:sz w:val="22"/>
            <w:szCs w:val="26"/>
            <w:u w:val="none"/>
            <w:rtl/>
          </w:rPr>
          <w:t>الشيعي</w:t>
        </w:r>
        <w:r w:rsidR="001B3CB0" w:rsidRPr="00916DAE">
          <w:rPr>
            <w:rStyle w:val="Hyperlink"/>
            <w:rFonts w:cs="AL-Mohanad Bold"/>
            <w:color w:val="auto"/>
            <w:sz w:val="22"/>
            <w:szCs w:val="26"/>
            <w:u w:val="none"/>
            <w:rtl/>
          </w:rPr>
          <w:t xml:space="preserve"> </w:t>
        </w:r>
        <w:r w:rsidR="001B3CB0" w:rsidRPr="00916DAE">
          <w:rPr>
            <w:rStyle w:val="Hyperlink"/>
            <w:rFonts w:cs="AL-Mohanad Bold" w:hint="eastAsia"/>
            <w:color w:val="auto"/>
            <w:sz w:val="22"/>
            <w:szCs w:val="26"/>
            <w:u w:val="none"/>
            <w:rtl/>
          </w:rPr>
          <w:t>في</w:t>
        </w:r>
        <w:r w:rsidR="001B3CB0" w:rsidRPr="00916DAE">
          <w:rPr>
            <w:rStyle w:val="Hyperlink"/>
            <w:rFonts w:cs="AL-Mohanad Bold"/>
            <w:color w:val="auto"/>
            <w:sz w:val="22"/>
            <w:szCs w:val="26"/>
            <w:u w:val="none"/>
            <w:rtl/>
          </w:rPr>
          <w:t xml:space="preserve"> </w:t>
        </w:r>
        <w:r w:rsidR="001B3CB0" w:rsidRPr="00916DAE">
          <w:rPr>
            <w:rStyle w:val="Hyperlink"/>
            <w:rFonts w:cs="AL-Mohanad Bold" w:hint="eastAsia"/>
            <w:color w:val="auto"/>
            <w:sz w:val="22"/>
            <w:szCs w:val="26"/>
            <w:u w:val="none"/>
            <w:rtl/>
          </w:rPr>
          <w:t>القرون</w:t>
        </w:r>
        <w:r w:rsidR="001B3CB0" w:rsidRPr="00916DAE">
          <w:rPr>
            <w:rStyle w:val="Hyperlink"/>
            <w:rFonts w:cs="AL-Mohanad Bold"/>
            <w:color w:val="auto"/>
            <w:sz w:val="22"/>
            <w:szCs w:val="26"/>
            <w:u w:val="none"/>
            <w:rtl/>
          </w:rPr>
          <w:t xml:space="preserve"> </w:t>
        </w:r>
        <w:r w:rsidR="001B3CB0" w:rsidRPr="00916DAE">
          <w:rPr>
            <w:rStyle w:val="Hyperlink"/>
            <w:rFonts w:cs="AL-Mohanad Bold" w:hint="eastAsia"/>
            <w:color w:val="auto"/>
            <w:sz w:val="22"/>
            <w:szCs w:val="26"/>
            <w:u w:val="none"/>
            <w:rtl/>
          </w:rPr>
          <w:t>المبكرة</w:t>
        </w:r>
        <w:r w:rsidR="00DB19AD">
          <w:rPr>
            <w:rStyle w:val="Hyperlink"/>
            <w:rFonts w:cs="AL-Mohanad Bold" w:hint="cs"/>
            <w:color w:val="auto"/>
            <w:sz w:val="22"/>
            <w:szCs w:val="26"/>
            <w:u w:val="none"/>
            <w:rtl/>
          </w:rPr>
          <w:t>،</w:t>
        </w:r>
        <w:r w:rsidRPr="00916DAE">
          <w:rPr>
            <w:rStyle w:val="Hyperlink"/>
            <w:rFonts w:cs="AL-Mohanad Bold" w:hint="eastAsia"/>
            <w:color w:val="auto"/>
            <w:sz w:val="22"/>
            <w:szCs w:val="26"/>
            <w:u w:val="none"/>
            <w:rtl/>
          </w:rPr>
          <w:t xml:space="preserve"> انتقال</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أسانيد</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أهل</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السنّة</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إلى</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التراث</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الشيعي</w:t>
        </w:r>
      </w:hyperlink>
      <w:r w:rsidR="00916DAE" w:rsidRPr="00916DAE">
        <w:rPr>
          <w:rStyle w:val="Hyperlink"/>
          <w:rFonts w:cs="AL-Mohanad Bold" w:hint="cs"/>
          <w:color w:val="auto"/>
          <w:sz w:val="22"/>
          <w:szCs w:val="26"/>
          <w:u w:val="none"/>
          <w:rtl/>
        </w:rPr>
        <w:t xml:space="preserve"> / القسم الثاني</w:t>
      </w:r>
    </w:p>
    <w:p w:rsidR="001B3CB0" w:rsidRPr="002751BE" w:rsidRDefault="00106523" w:rsidP="00907855">
      <w:pPr>
        <w:tabs>
          <w:tab w:val="right" w:leader="dot" w:pos="7031"/>
        </w:tabs>
        <w:spacing w:before="110"/>
        <w:rPr>
          <w:noProof/>
          <w:lang w:eastAsia="ar-SA"/>
        </w:rPr>
      </w:pPr>
      <w:hyperlink w:anchor="_Toc485705658" w:history="1">
        <w:r w:rsidR="001B3CB0" w:rsidRPr="002751BE">
          <w:rPr>
            <w:rFonts w:hint="eastAsia"/>
            <w:noProof/>
            <w:rtl/>
            <w:lang w:eastAsia="ar-SA"/>
          </w:rPr>
          <w:t>د</w:t>
        </w:r>
        <w:r w:rsidR="001B3CB0" w:rsidRPr="002751BE">
          <w:rPr>
            <w:noProof/>
            <w:rtl/>
            <w:lang w:eastAsia="ar-SA"/>
          </w:rPr>
          <w:t xml:space="preserve">. </w:t>
        </w:r>
        <w:r w:rsidR="001B3CB0" w:rsidRPr="002751BE">
          <w:rPr>
            <w:rFonts w:hint="eastAsia"/>
            <w:noProof/>
            <w:rtl/>
            <w:lang w:eastAsia="ar-SA"/>
          </w:rPr>
          <w:t>بكر</w:t>
        </w:r>
        <w:r w:rsidR="001B3CB0" w:rsidRPr="002751BE">
          <w:rPr>
            <w:noProof/>
            <w:rtl/>
            <w:lang w:eastAsia="ar-SA"/>
          </w:rPr>
          <w:t xml:space="preserve"> </w:t>
        </w:r>
        <w:r w:rsidR="001B3CB0" w:rsidRPr="002751BE">
          <w:rPr>
            <w:rFonts w:hint="eastAsia"/>
            <w:noProof/>
            <w:rtl/>
            <w:lang w:eastAsia="ar-SA"/>
          </w:rPr>
          <w:t>قوزوديشلي</w:t>
        </w:r>
        <w:r w:rsidR="001B3CB0" w:rsidRPr="002751BE">
          <w:rPr>
            <w:rFonts w:ascii="Mosawi" w:hAnsi="Mosawi" w:cs="Mosawi"/>
            <w:noProof/>
            <w:webHidden/>
            <w:sz w:val="24"/>
            <w:lang w:eastAsia="ar-SA"/>
          </w:rPr>
          <w:tab/>
        </w:r>
        <w:r w:rsidR="001B3CB0">
          <w:rPr>
            <w:noProof/>
            <w:webHidden/>
            <w:lang w:eastAsia="ar-SA"/>
          </w:rPr>
          <w:fldChar w:fldCharType="begin"/>
        </w:r>
        <w:r w:rsidR="001B3CB0">
          <w:rPr>
            <w:noProof/>
            <w:webHidden/>
            <w:lang w:eastAsia="ar-SA"/>
          </w:rPr>
          <w:instrText xml:space="preserve"> PAGEREF _Toc485705658 \h </w:instrText>
        </w:r>
        <w:r w:rsidR="001B3CB0">
          <w:rPr>
            <w:noProof/>
            <w:webHidden/>
            <w:lang w:eastAsia="ar-SA"/>
          </w:rPr>
        </w:r>
        <w:r w:rsidR="001B3CB0">
          <w:rPr>
            <w:noProof/>
            <w:webHidden/>
            <w:lang w:eastAsia="ar-SA"/>
          </w:rPr>
          <w:fldChar w:fldCharType="separate"/>
        </w:r>
        <w:r w:rsidR="00036673">
          <w:rPr>
            <w:noProof/>
            <w:webHidden/>
            <w:rtl/>
            <w:lang w:eastAsia="ar-SA"/>
          </w:rPr>
          <w:t>143</w:t>
        </w:r>
        <w:r w:rsidR="001B3CB0">
          <w:rPr>
            <w:noProof/>
            <w:webHidden/>
            <w:lang w:eastAsia="ar-SA"/>
          </w:rPr>
          <w:fldChar w:fldCharType="end"/>
        </w:r>
      </w:hyperlink>
    </w:p>
    <w:p w:rsidR="001B3CB0" w:rsidRPr="00916DAE" w:rsidRDefault="002751BE" w:rsidP="00CF51A0">
      <w:pPr>
        <w:pStyle w:val="13"/>
        <w:spacing w:before="220" w:line="400" w:lineRule="exact"/>
        <w:rPr>
          <w:rStyle w:val="Hyperlink"/>
          <w:rFonts w:cs="AL-Mohanad Bold"/>
          <w:color w:val="auto"/>
          <w:sz w:val="22"/>
          <w:szCs w:val="26"/>
          <w:u w:val="none"/>
        </w:rPr>
      </w:pPr>
      <w:r w:rsidRPr="00916DAE">
        <w:rPr>
          <w:rStyle w:val="Hyperlink"/>
          <w:rFonts w:cs="AL-Mohanad Bold"/>
          <w:color w:val="auto"/>
          <w:sz w:val="22"/>
          <w:szCs w:val="26"/>
          <w:u w:val="none"/>
          <w:rtl/>
        </w:rPr>
        <w:lastRenderedPageBreak/>
        <w:sym w:font="Webdings" w:char="F033"/>
      </w:r>
      <w:hyperlink w:anchor="_Toc485705660" w:history="1">
        <w:r w:rsidR="001B3CB0" w:rsidRPr="00916DAE">
          <w:rPr>
            <w:rStyle w:val="Hyperlink"/>
            <w:rFonts w:cs="AL-Mohanad Bold" w:hint="eastAsia"/>
            <w:color w:val="auto"/>
            <w:sz w:val="22"/>
            <w:szCs w:val="26"/>
            <w:u w:val="none"/>
            <w:rtl/>
          </w:rPr>
          <w:t>تبعيّة</w:t>
        </w:r>
        <w:r w:rsidR="001B3CB0" w:rsidRPr="00916DAE">
          <w:rPr>
            <w:rStyle w:val="Hyperlink"/>
            <w:rFonts w:cs="AL-Mohanad Bold"/>
            <w:color w:val="auto"/>
            <w:sz w:val="22"/>
            <w:szCs w:val="26"/>
            <w:u w:val="none"/>
            <w:rtl/>
          </w:rPr>
          <w:t xml:space="preserve"> </w:t>
        </w:r>
        <w:r w:rsidR="001B3CB0" w:rsidRPr="00916DAE">
          <w:rPr>
            <w:rStyle w:val="Hyperlink"/>
            <w:rFonts w:cs="AL-Mohanad Bold" w:hint="eastAsia"/>
            <w:color w:val="auto"/>
            <w:sz w:val="22"/>
            <w:szCs w:val="26"/>
            <w:u w:val="none"/>
            <w:rtl/>
          </w:rPr>
          <w:t>الأخلاق</w:t>
        </w:r>
        <w:r w:rsidR="001B3CB0" w:rsidRPr="00916DAE">
          <w:rPr>
            <w:rStyle w:val="Hyperlink"/>
            <w:rFonts w:cs="AL-Mohanad Bold"/>
            <w:color w:val="auto"/>
            <w:sz w:val="22"/>
            <w:szCs w:val="26"/>
            <w:u w:val="none"/>
            <w:rtl/>
          </w:rPr>
          <w:t xml:space="preserve"> </w:t>
        </w:r>
        <w:r w:rsidR="001B3CB0" w:rsidRPr="00916DAE">
          <w:rPr>
            <w:rStyle w:val="Hyperlink"/>
            <w:rFonts w:cs="AL-Mohanad Bold" w:hint="eastAsia"/>
            <w:color w:val="auto"/>
            <w:sz w:val="22"/>
            <w:szCs w:val="26"/>
            <w:u w:val="none"/>
            <w:rtl/>
          </w:rPr>
          <w:t>للدين</w:t>
        </w:r>
      </w:hyperlink>
      <w:r w:rsidR="00916DAE" w:rsidRPr="00916DAE">
        <w:rPr>
          <w:rStyle w:val="Hyperlink"/>
          <w:rFonts w:cs="AL-Mohanad Bold" w:hint="cs"/>
          <w:color w:val="auto"/>
          <w:sz w:val="22"/>
          <w:szCs w:val="26"/>
          <w:u w:val="none"/>
          <w:rtl/>
        </w:rPr>
        <w:t xml:space="preserve"> / القسم الثاني</w:t>
      </w:r>
    </w:p>
    <w:p w:rsidR="001B3CB0" w:rsidRPr="002751BE" w:rsidRDefault="00106523" w:rsidP="00907855">
      <w:pPr>
        <w:tabs>
          <w:tab w:val="right" w:leader="dot" w:pos="7031"/>
        </w:tabs>
        <w:spacing w:before="140"/>
        <w:rPr>
          <w:noProof/>
          <w:lang w:eastAsia="ar-SA"/>
        </w:rPr>
      </w:pPr>
      <w:hyperlink w:anchor="_Toc485705661" w:history="1">
        <w:r w:rsidR="001B3CB0" w:rsidRPr="002751BE">
          <w:rPr>
            <w:rFonts w:hint="eastAsia"/>
            <w:noProof/>
            <w:rtl/>
            <w:lang w:eastAsia="ar-SA"/>
          </w:rPr>
          <w:t>د</w:t>
        </w:r>
        <w:r w:rsidR="001B3CB0" w:rsidRPr="002751BE">
          <w:rPr>
            <w:noProof/>
            <w:rtl/>
            <w:lang w:eastAsia="ar-SA"/>
          </w:rPr>
          <w:t xml:space="preserve">. </w:t>
        </w:r>
        <w:r w:rsidR="001B3CB0" w:rsidRPr="002751BE">
          <w:rPr>
            <w:rFonts w:hint="eastAsia"/>
            <w:noProof/>
            <w:rtl/>
            <w:lang w:eastAsia="ar-SA"/>
          </w:rPr>
          <w:t>أبو</w:t>
        </w:r>
        <w:r w:rsidR="001B3CB0" w:rsidRPr="002751BE">
          <w:rPr>
            <w:noProof/>
            <w:rtl/>
            <w:lang w:eastAsia="ar-SA"/>
          </w:rPr>
          <w:t xml:space="preserve"> </w:t>
        </w:r>
        <w:r w:rsidR="001B3CB0" w:rsidRPr="002751BE">
          <w:rPr>
            <w:rFonts w:hint="eastAsia"/>
            <w:noProof/>
            <w:rtl/>
            <w:lang w:eastAsia="ar-SA"/>
          </w:rPr>
          <w:t>القاسم</w:t>
        </w:r>
        <w:r w:rsidR="001B3CB0" w:rsidRPr="002751BE">
          <w:rPr>
            <w:noProof/>
            <w:rtl/>
            <w:lang w:eastAsia="ar-SA"/>
          </w:rPr>
          <w:t xml:space="preserve"> </w:t>
        </w:r>
        <w:r w:rsidR="001B3CB0" w:rsidRPr="002751BE">
          <w:rPr>
            <w:rFonts w:hint="eastAsia"/>
            <w:noProof/>
            <w:rtl/>
            <w:lang w:eastAsia="ar-SA"/>
          </w:rPr>
          <w:t>فنائي</w:t>
        </w:r>
        <w:r w:rsidR="001B3CB0" w:rsidRPr="002751BE">
          <w:rPr>
            <w:rFonts w:ascii="Mosawi" w:hAnsi="Mosawi" w:cs="Mosawi"/>
            <w:noProof/>
            <w:webHidden/>
            <w:sz w:val="24"/>
            <w:lang w:eastAsia="ar-SA"/>
          </w:rPr>
          <w:tab/>
        </w:r>
        <w:r w:rsidR="001B3CB0">
          <w:rPr>
            <w:noProof/>
            <w:webHidden/>
            <w:lang w:eastAsia="ar-SA"/>
          </w:rPr>
          <w:fldChar w:fldCharType="begin"/>
        </w:r>
        <w:r w:rsidR="001B3CB0">
          <w:rPr>
            <w:noProof/>
            <w:webHidden/>
            <w:lang w:eastAsia="ar-SA"/>
          </w:rPr>
          <w:instrText xml:space="preserve"> PAGEREF _Toc485705661 \h </w:instrText>
        </w:r>
        <w:r w:rsidR="001B3CB0">
          <w:rPr>
            <w:noProof/>
            <w:webHidden/>
            <w:lang w:eastAsia="ar-SA"/>
          </w:rPr>
        </w:r>
        <w:r w:rsidR="001B3CB0">
          <w:rPr>
            <w:noProof/>
            <w:webHidden/>
            <w:lang w:eastAsia="ar-SA"/>
          </w:rPr>
          <w:fldChar w:fldCharType="separate"/>
        </w:r>
        <w:r w:rsidR="00036673">
          <w:rPr>
            <w:noProof/>
            <w:webHidden/>
            <w:rtl/>
            <w:lang w:eastAsia="ar-SA"/>
          </w:rPr>
          <w:t>165</w:t>
        </w:r>
        <w:r w:rsidR="001B3CB0">
          <w:rPr>
            <w:noProof/>
            <w:webHidden/>
            <w:lang w:eastAsia="ar-SA"/>
          </w:rPr>
          <w:fldChar w:fldCharType="end"/>
        </w:r>
      </w:hyperlink>
    </w:p>
    <w:p w:rsidR="001B3CB0" w:rsidRPr="00916DAE" w:rsidRDefault="002751BE" w:rsidP="00907855">
      <w:pPr>
        <w:pStyle w:val="13"/>
        <w:spacing w:before="480" w:line="400" w:lineRule="exact"/>
        <w:rPr>
          <w:rStyle w:val="Hyperlink"/>
          <w:rFonts w:cs="AL-Mohanad Bold"/>
          <w:color w:val="auto"/>
          <w:sz w:val="22"/>
          <w:szCs w:val="26"/>
          <w:u w:val="none"/>
        </w:rPr>
      </w:pPr>
      <w:r w:rsidRPr="00916DAE">
        <w:rPr>
          <w:rStyle w:val="Hyperlink"/>
          <w:rFonts w:cs="AL-Mohanad Bold"/>
          <w:color w:val="auto"/>
          <w:sz w:val="22"/>
          <w:szCs w:val="26"/>
          <w:u w:val="none"/>
          <w:rtl/>
        </w:rPr>
        <w:sym w:font="Webdings" w:char="F033"/>
      </w:r>
      <w:hyperlink w:anchor="_Toc485705663" w:history="1">
        <w:r w:rsidR="001B3CB0" w:rsidRPr="00916DAE">
          <w:rPr>
            <w:rStyle w:val="Hyperlink"/>
            <w:rFonts w:cs="AL-Mohanad Bold" w:hint="eastAsia"/>
            <w:color w:val="auto"/>
            <w:sz w:val="22"/>
            <w:szCs w:val="26"/>
            <w:u w:val="none"/>
            <w:rtl/>
          </w:rPr>
          <w:t>الحديث</w:t>
        </w:r>
        <w:r w:rsidR="001B3CB0" w:rsidRPr="00916DAE">
          <w:rPr>
            <w:rStyle w:val="Hyperlink"/>
            <w:rFonts w:cs="AL-Mohanad Bold"/>
            <w:color w:val="auto"/>
            <w:sz w:val="22"/>
            <w:szCs w:val="26"/>
            <w:u w:val="none"/>
            <w:rtl/>
          </w:rPr>
          <w:t xml:space="preserve"> </w:t>
        </w:r>
        <w:r w:rsidR="001B3CB0" w:rsidRPr="00916DAE">
          <w:rPr>
            <w:rStyle w:val="Hyperlink"/>
            <w:rFonts w:cs="AL-Mohanad Bold" w:hint="eastAsia"/>
            <w:color w:val="auto"/>
            <w:sz w:val="22"/>
            <w:szCs w:val="26"/>
            <w:u w:val="none"/>
            <w:rtl/>
          </w:rPr>
          <w:t>الشريف</w:t>
        </w:r>
        <w:r w:rsidR="001B3CB0" w:rsidRPr="00916DAE">
          <w:rPr>
            <w:rStyle w:val="Hyperlink"/>
            <w:rFonts w:cs="AL-Mohanad Bold"/>
            <w:color w:val="auto"/>
            <w:sz w:val="22"/>
            <w:szCs w:val="26"/>
            <w:u w:val="none"/>
            <w:rtl/>
          </w:rPr>
          <w:t xml:space="preserve"> </w:t>
        </w:r>
        <w:r w:rsidR="001B3CB0" w:rsidRPr="00916DAE">
          <w:rPr>
            <w:rStyle w:val="Hyperlink"/>
            <w:rFonts w:cs="AL-Mohanad Bold" w:hint="eastAsia"/>
            <w:color w:val="auto"/>
            <w:sz w:val="22"/>
            <w:szCs w:val="26"/>
            <w:u w:val="none"/>
            <w:rtl/>
          </w:rPr>
          <w:t>بين</w:t>
        </w:r>
        <w:r w:rsidR="001B3CB0" w:rsidRPr="00916DAE">
          <w:rPr>
            <w:rStyle w:val="Hyperlink"/>
            <w:rFonts w:cs="AL-Mohanad Bold"/>
            <w:color w:val="auto"/>
            <w:sz w:val="22"/>
            <w:szCs w:val="26"/>
            <w:u w:val="none"/>
            <w:rtl/>
          </w:rPr>
          <w:t xml:space="preserve"> </w:t>
        </w:r>
        <w:r w:rsidR="001B3CB0" w:rsidRPr="00916DAE">
          <w:rPr>
            <w:rStyle w:val="Hyperlink"/>
            <w:rFonts w:cs="AL-Mohanad Bold" w:hint="eastAsia"/>
            <w:color w:val="auto"/>
            <w:sz w:val="22"/>
            <w:szCs w:val="26"/>
            <w:u w:val="none"/>
            <w:rtl/>
          </w:rPr>
          <w:t>المصادر</w:t>
        </w:r>
        <w:r w:rsidR="001B3CB0" w:rsidRPr="00916DAE">
          <w:rPr>
            <w:rStyle w:val="Hyperlink"/>
            <w:rFonts w:cs="AL-Mohanad Bold"/>
            <w:color w:val="auto"/>
            <w:sz w:val="22"/>
            <w:szCs w:val="26"/>
            <w:u w:val="none"/>
            <w:rtl/>
          </w:rPr>
          <w:t xml:space="preserve"> </w:t>
        </w:r>
        <w:r w:rsidR="001B3CB0" w:rsidRPr="00916DAE">
          <w:rPr>
            <w:rStyle w:val="Hyperlink"/>
            <w:rFonts w:cs="AL-Mohanad Bold" w:hint="eastAsia"/>
            <w:color w:val="auto"/>
            <w:sz w:val="22"/>
            <w:szCs w:val="26"/>
            <w:u w:val="none"/>
            <w:rtl/>
          </w:rPr>
          <w:t>المذهبيّة</w:t>
        </w:r>
        <w:r w:rsidR="001B3CB0" w:rsidRPr="00916DAE">
          <w:rPr>
            <w:rStyle w:val="Hyperlink"/>
            <w:rFonts w:cs="AL-Mohanad Bold"/>
            <w:color w:val="auto"/>
            <w:sz w:val="22"/>
            <w:szCs w:val="26"/>
            <w:u w:val="none"/>
            <w:rtl/>
          </w:rPr>
          <w:t xml:space="preserve"> </w:t>
        </w:r>
        <w:r w:rsidR="001B3CB0" w:rsidRPr="00916DAE">
          <w:rPr>
            <w:rStyle w:val="Hyperlink"/>
            <w:rFonts w:cs="AL-Mohanad Bold" w:hint="eastAsia"/>
            <w:color w:val="auto"/>
            <w:sz w:val="22"/>
            <w:szCs w:val="26"/>
            <w:u w:val="none"/>
            <w:rtl/>
          </w:rPr>
          <w:t>والإسلاميّة</w:t>
        </w:r>
        <w:r w:rsidRPr="00916DAE">
          <w:rPr>
            <w:rStyle w:val="Hyperlink"/>
            <w:rFonts w:cs="AL-Mohanad Bold" w:hint="cs"/>
            <w:color w:val="auto"/>
            <w:sz w:val="22"/>
            <w:szCs w:val="26"/>
            <w:u w:val="none"/>
            <w:rtl/>
          </w:rPr>
          <w:t xml:space="preserve">، </w:t>
        </w:r>
        <w:r w:rsidRPr="00916DAE">
          <w:rPr>
            <w:rStyle w:val="Hyperlink"/>
            <w:rFonts w:cs="AL-Mohanad Bold" w:hint="eastAsia"/>
            <w:color w:val="auto"/>
            <w:sz w:val="22"/>
            <w:szCs w:val="26"/>
            <w:u w:val="none"/>
            <w:rtl/>
          </w:rPr>
          <w:t>قراءةٌ</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استدلاليّة</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في</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مرجعيّة</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الحديث</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الإسلامي</w:t>
        </w:r>
      </w:hyperlink>
      <w:r w:rsidR="00916DAE" w:rsidRPr="00916DAE">
        <w:rPr>
          <w:rStyle w:val="Hyperlink"/>
          <w:rFonts w:cs="AL-Mohanad Bold" w:hint="cs"/>
          <w:color w:val="auto"/>
          <w:sz w:val="22"/>
          <w:szCs w:val="26"/>
          <w:u w:val="none"/>
          <w:rtl/>
        </w:rPr>
        <w:t xml:space="preserve"> / القسم الثالث</w:t>
      </w:r>
    </w:p>
    <w:p w:rsidR="001B3CB0" w:rsidRPr="002751BE" w:rsidRDefault="00106523" w:rsidP="00907855">
      <w:pPr>
        <w:tabs>
          <w:tab w:val="right" w:leader="dot" w:pos="7031"/>
        </w:tabs>
        <w:spacing w:before="140"/>
        <w:rPr>
          <w:noProof/>
          <w:lang w:eastAsia="ar-SA"/>
        </w:rPr>
      </w:pPr>
      <w:hyperlink w:anchor="_Toc485705665" w:history="1">
        <w:r w:rsidR="001B3CB0" w:rsidRPr="002751BE">
          <w:rPr>
            <w:rFonts w:hint="eastAsia"/>
            <w:noProof/>
            <w:rtl/>
            <w:lang w:eastAsia="ar-SA"/>
          </w:rPr>
          <w:t>الشيخ</w:t>
        </w:r>
        <w:r w:rsidR="001B3CB0" w:rsidRPr="002751BE">
          <w:rPr>
            <w:noProof/>
            <w:rtl/>
            <w:lang w:eastAsia="ar-SA"/>
          </w:rPr>
          <w:t xml:space="preserve"> </w:t>
        </w:r>
        <w:r w:rsidR="001B3CB0" w:rsidRPr="002751BE">
          <w:rPr>
            <w:rFonts w:hint="eastAsia"/>
            <w:noProof/>
            <w:rtl/>
            <w:lang w:eastAsia="ar-SA"/>
          </w:rPr>
          <w:t>حيدر</w:t>
        </w:r>
        <w:r w:rsidR="001B3CB0" w:rsidRPr="002751BE">
          <w:rPr>
            <w:noProof/>
            <w:rtl/>
            <w:lang w:eastAsia="ar-SA"/>
          </w:rPr>
          <w:t xml:space="preserve"> </w:t>
        </w:r>
        <w:r w:rsidR="001B3CB0" w:rsidRPr="002751BE">
          <w:rPr>
            <w:rFonts w:hint="eastAsia"/>
            <w:noProof/>
            <w:rtl/>
            <w:lang w:eastAsia="ar-SA"/>
          </w:rPr>
          <w:t>حبّ</w:t>
        </w:r>
        <w:r w:rsidR="001B3CB0" w:rsidRPr="002751BE">
          <w:rPr>
            <w:noProof/>
            <w:rtl/>
            <w:lang w:eastAsia="ar-SA"/>
          </w:rPr>
          <w:t xml:space="preserve"> </w:t>
        </w:r>
        <w:r w:rsidR="001B3CB0" w:rsidRPr="002751BE">
          <w:rPr>
            <w:rFonts w:hint="eastAsia"/>
            <w:noProof/>
            <w:rtl/>
            <w:lang w:eastAsia="ar-SA"/>
          </w:rPr>
          <w:t>الله</w:t>
        </w:r>
        <w:r w:rsidR="001B3CB0" w:rsidRPr="002751BE">
          <w:rPr>
            <w:rFonts w:ascii="Mosawi" w:hAnsi="Mosawi" w:cs="Mosawi"/>
            <w:noProof/>
            <w:webHidden/>
            <w:sz w:val="24"/>
            <w:lang w:eastAsia="ar-SA"/>
          </w:rPr>
          <w:tab/>
        </w:r>
        <w:r w:rsidR="001B3CB0">
          <w:rPr>
            <w:noProof/>
            <w:webHidden/>
            <w:lang w:eastAsia="ar-SA"/>
          </w:rPr>
          <w:fldChar w:fldCharType="begin"/>
        </w:r>
        <w:r w:rsidR="001B3CB0">
          <w:rPr>
            <w:noProof/>
            <w:webHidden/>
            <w:lang w:eastAsia="ar-SA"/>
          </w:rPr>
          <w:instrText xml:space="preserve"> PAGEREF _Toc485705665 \h </w:instrText>
        </w:r>
        <w:r w:rsidR="001B3CB0">
          <w:rPr>
            <w:noProof/>
            <w:webHidden/>
            <w:lang w:eastAsia="ar-SA"/>
          </w:rPr>
        </w:r>
        <w:r w:rsidR="001B3CB0">
          <w:rPr>
            <w:noProof/>
            <w:webHidden/>
            <w:lang w:eastAsia="ar-SA"/>
          </w:rPr>
          <w:fldChar w:fldCharType="separate"/>
        </w:r>
        <w:r w:rsidR="00036673">
          <w:rPr>
            <w:noProof/>
            <w:webHidden/>
            <w:rtl/>
            <w:lang w:eastAsia="ar-SA"/>
          </w:rPr>
          <w:t>191</w:t>
        </w:r>
        <w:r w:rsidR="001B3CB0">
          <w:rPr>
            <w:noProof/>
            <w:webHidden/>
            <w:lang w:eastAsia="ar-SA"/>
          </w:rPr>
          <w:fldChar w:fldCharType="end"/>
        </w:r>
      </w:hyperlink>
    </w:p>
    <w:p w:rsidR="001B3CB0" w:rsidRPr="00916DAE" w:rsidRDefault="002751BE" w:rsidP="00907855">
      <w:pPr>
        <w:pStyle w:val="13"/>
        <w:spacing w:before="480" w:line="400" w:lineRule="exact"/>
        <w:rPr>
          <w:rStyle w:val="Hyperlink"/>
          <w:rFonts w:cs="AL-Mohanad Bold"/>
          <w:color w:val="auto"/>
          <w:sz w:val="22"/>
          <w:szCs w:val="26"/>
          <w:u w:val="none"/>
        </w:rPr>
      </w:pPr>
      <w:r w:rsidRPr="00916DAE">
        <w:rPr>
          <w:rStyle w:val="Hyperlink"/>
          <w:rFonts w:cs="AL-Mohanad Bold"/>
          <w:color w:val="auto"/>
          <w:sz w:val="22"/>
          <w:szCs w:val="26"/>
          <w:u w:val="none"/>
          <w:rtl/>
        </w:rPr>
        <w:sym w:font="Webdings" w:char="F033"/>
      </w:r>
      <w:hyperlink w:anchor="_Toc485705666" w:history="1">
        <w:r w:rsidR="001B3CB0" w:rsidRPr="00916DAE">
          <w:rPr>
            <w:rStyle w:val="Hyperlink"/>
            <w:rFonts w:cs="AL-Mohanad Bold" w:hint="eastAsia"/>
            <w:color w:val="auto"/>
            <w:sz w:val="22"/>
            <w:szCs w:val="26"/>
            <w:u w:val="none"/>
            <w:rtl/>
          </w:rPr>
          <w:t>الس</w:t>
        </w:r>
        <w:r w:rsidR="00DB19AD">
          <w:rPr>
            <w:rStyle w:val="Hyperlink"/>
            <w:rFonts w:cs="AL-Mohanad Bold" w:hint="cs"/>
            <w:color w:val="auto"/>
            <w:sz w:val="22"/>
            <w:szCs w:val="26"/>
            <w:u w:val="none"/>
            <w:rtl/>
          </w:rPr>
          <w:t>َّ</w:t>
        </w:r>
        <w:r w:rsidR="001B3CB0" w:rsidRPr="00916DAE">
          <w:rPr>
            <w:rStyle w:val="Hyperlink"/>
            <w:rFonts w:cs="AL-Mohanad Bold" w:hint="eastAsia"/>
            <w:color w:val="auto"/>
            <w:sz w:val="22"/>
            <w:szCs w:val="26"/>
            <w:u w:val="none"/>
            <w:rtl/>
          </w:rPr>
          <w:t>ن</w:t>
        </w:r>
        <w:r w:rsidR="00DB19AD">
          <w:rPr>
            <w:rStyle w:val="Hyperlink"/>
            <w:rFonts w:cs="AL-Mohanad Bold" w:hint="cs"/>
            <w:color w:val="auto"/>
            <w:sz w:val="22"/>
            <w:szCs w:val="26"/>
            <w:u w:val="none"/>
            <w:rtl/>
          </w:rPr>
          <w:t>َ</w:t>
        </w:r>
        <w:r w:rsidR="001B3CB0" w:rsidRPr="00916DAE">
          <w:rPr>
            <w:rStyle w:val="Hyperlink"/>
            <w:rFonts w:cs="AL-Mohanad Bold" w:hint="eastAsia"/>
            <w:color w:val="auto"/>
            <w:sz w:val="22"/>
            <w:szCs w:val="26"/>
            <w:u w:val="none"/>
            <w:rtl/>
          </w:rPr>
          <w:t>دات</w:t>
        </w:r>
        <w:r w:rsidR="001B3CB0" w:rsidRPr="00916DAE">
          <w:rPr>
            <w:rStyle w:val="Hyperlink"/>
            <w:rFonts w:cs="AL-Mohanad Bold"/>
            <w:color w:val="auto"/>
            <w:sz w:val="22"/>
            <w:szCs w:val="26"/>
            <w:u w:val="none"/>
            <w:rtl/>
          </w:rPr>
          <w:t xml:space="preserve"> </w:t>
        </w:r>
        <w:r w:rsidR="001B3CB0" w:rsidRPr="00916DAE">
          <w:rPr>
            <w:rStyle w:val="Hyperlink"/>
            <w:rFonts w:cs="AL-Mohanad Bold" w:hint="eastAsia"/>
            <w:color w:val="auto"/>
            <w:sz w:val="22"/>
            <w:szCs w:val="26"/>
            <w:u w:val="none"/>
            <w:rtl/>
          </w:rPr>
          <w:t>الاعتباري</w:t>
        </w:r>
        <w:r w:rsidR="00DB19AD">
          <w:rPr>
            <w:rStyle w:val="Hyperlink"/>
            <w:rFonts w:cs="AL-Mohanad Bold" w:hint="cs"/>
            <w:color w:val="auto"/>
            <w:sz w:val="22"/>
            <w:szCs w:val="26"/>
            <w:u w:val="none"/>
            <w:rtl/>
          </w:rPr>
          <w:t>ّ</w:t>
        </w:r>
        <w:r w:rsidR="001B3CB0" w:rsidRPr="00916DAE">
          <w:rPr>
            <w:rStyle w:val="Hyperlink"/>
            <w:rFonts w:cs="AL-Mohanad Bold" w:hint="eastAsia"/>
            <w:color w:val="auto"/>
            <w:sz w:val="22"/>
            <w:szCs w:val="26"/>
            <w:u w:val="none"/>
            <w:rtl/>
          </w:rPr>
          <w:t>ة</w:t>
        </w:r>
        <w:r w:rsidR="00DB19AD">
          <w:rPr>
            <w:rStyle w:val="Hyperlink"/>
            <w:rFonts w:cs="AL-Mohanad Bold" w:hint="cs"/>
            <w:color w:val="auto"/>
            <w:sz w:val="22"/>
            <w:szCs w:val="26"/>
            <w:u w:val="none"/>
            <w:rtl/>
          </w:rPr>
          <w:t>،</w:t>
        </w:r>
        <w:r w:rsidRPr="00916DAE">
          <w:rPr>
            <w:rStyle w:val="Hyperlink"/>
            <w:rFonts w:cs="AL-Mohanad Bold" w:hint="eastAsia"/>
            <w:color w:val="auto"/>
            <w:sz w:val="22"/>
            <w:szCs w:val="26"/>
            <w:u w:val="none"/>
            <w:rtl/>
          </w:rPr>
          <w:t xml:space="preserve"> وتخريجها</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الفقهي</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في</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ضوء</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الجُعالة</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والضمان</w:t>
        </w:r>
      </w:hyperlink>
    </w:p>
    <w:p w:rsidR="001B3CB0" w:rsidRPr="002751BE" w:rsidRDefault="00106523" w:rsidP="00907855">
      <w:pPr>
        <w:tabs>
          <w:tab w:val="right" w:leader="dot" w:pos="7031"/>
        </w:tabs>
        <w:spacing w:before="140"/>
        <w:rPr>
          <w:noProof/>
          <w:lang w:eastAsia="ar-SA"/>
        </w:rPr>
      </w:pPr>
      <w:hyperlink w:anchor="_Toc485705668" w:history="1">
        <w:r w:rsidR="001B3CB0" w:rsidRPr="002751BE">
          <w:rPr>
            <w:rFonts w:hint="eastAsia"/>
            <w:noProof/>
            <w:rtl/>
            <w:lang w:eastAsia="ar-SA"/>
          </w:rPr>
          <w:t>د</w:t>
        </w:r>
        <w:r w:rsidR="001B3CB0" w:rsidRPr="002751BE">
          <w:rPr>
            <w:noProof/>
            <w:rtl/>
            <w:lang w:eastAsia="ar-SA"/>
          </w:rPr>
          <w:t xml:space="preserve">. </w:t>
        </w:r>
        <w:r w:rsidR="001B3CB0" w:rsidRPr="002751BE">
          <w:rPr>
            <w:rFonts w:hint="eastAsia"/>
            <w:noProof/>
            <w:rtl/>
            <w:lang w:eastAsia="ar-SA"/>
          </w:rPr>
          <w:t>سعيد</w:t>
        </w:r>
        <w:r w:rsidR="001B3CB0" w:rsidRPr="002751BE">
          <w:rPr>
            <w:noProof/>
            <w:rtl/>
            <w:lang w:eastAsia="ar-SA"/>
          </w:rPr>
          <w:t xml:space="preserve"> </w:t>
        </w:r>
        <w:r w:rsidR="001B3CB0" w:rsidRPr="002751BE">
          <w:rPr>
            <w:rFonts w:hint="eastAsia"/>
            <w:noProof/>
            <w:rtl/>
            <w:lang w:eastAsia="ar-SA"/>
          </w:rPr>
          <w:t>نظري</w:t>
        </w:r>
        <w:r w:rsidR="001B3CB0" w:rsidRPr="002751BE">
          <w:rPr>
            <w:noProof/>
            <w:rtl/>
            <w:lang w:eastAsia="ar-SA"/>
          </w:rPr>
          <w:t xml:space="preserve"> </w:t>
        </w:r>
        <w:r w:rsidR="001B3CB0" w:rsidRPr="002751BE">
          <w:rPr>
            <w:rFonts w:hint="eastAsia"/>
            <w:noProof/>
            <w:rtl/>
            <w:lang w:eastAsia="ar-SA"/>
          </w:rPr>
          <w:t>توكُّلي</w:t>
        </w:r>
        <w:r w:rsidR="002751BE" w:rsidRPr="002751BE">
          <w:rPr>
            <w:rFonts w:hint="cs"/>
            <w:noProof/>
            <w:rtl/>
            <w:lang w:eastAsia="ar-SA"/>
          </w:rPr>
          <w:t xml:space="preserve"> / </w:t>
        </w:r>
        <w:r w:rsidR="002751BE" w:rsidRPr="002751BE">
          <w:rPr>
            <w:rFonts w:hint="eastAsia"/>
            <w:noProof/>
            <w:rtl/>
            <w:lang w:eastAsia="ar-SA"/>
          </w:rPr>
          <w:t>السيد</w:t>
        </w:r>
        <w:r w:rsidR="002751BE" w:rsidRPr="002751BE">
          <w:rPr>
            <w:noProof/>
            <w:rtl/>
            <w:lang w:eastAsia="ar-SA"/>
          </w:rPr>
          <w:t xml:space="preserve"> </w:t>
        </w:r>
        <w:r w:rsidR="002751BE" w:rsidRPr="002751BE">
          <w:rPr>
            <w:rFonts w:hint="eastAsia"/>
            <w:noProof/>
            <w:rtl/>
            <w:lang w:eastAsia="ar-SA"/>
          </w:rPr>
          <w:t>عباس</w:t>
        </w:r>
        <w:r w:rsidR="002751BE" w:rsidRPr="002751BE">
          <w:rPr>
            <w:noProof/>
            <w:rtl/>
            <w:lang w:eastAsia="ar-SA"/>
          </w:rPr>
          <w:t xml:space="preserve"> </w:t>
        </w:r>
        <w:r w:rsidR="002751BE" w:rsidRPr="002751BE">
          <w:rPr>
            <w:rFonts w:hint="eastAsia"/>
            <w:noProof/>
            <w:rtl/>
            <w:lang w:eastAsia="ar-SA"/>
          </w:rPr>
          <w:t>موسويان</w:t>
        </w:r>
        <w:r w:rsidR="002751BE" w:rsidRPr="002751BE">
          <w:rPr>
            <w:rFonts w:hint="cs"/>
            <w:noProof/>
            <w:rtl/>
            <w:lang w:eastAsia="ar-SA"/>
          </w:rPr>
          <w:t xml:space="preserve"> / </w:t>
        </w:r>
        <w:r w:rsidR="002751BE" w:rsidRPr="002751BE">
          <w:rPr>
            <w:rFonts w:hint="eastAsia"/>
            <w:noProof/>
            <w:rtl/>
            <w:lang w:eastAsia="ar-SA"/>
          </w:rPr>
          <w:t>أ</w:t>
        </w:r>
        <w:r w:rsidR="002751BE" w:rsidRPr="002751BE">
          <w:rPr>
            <w:noProof/>
            <w:rtl/>
            <w:lang w:eastAsia="ar-SA"/>
          </w:rPr>
          <w:t xml:space="preserve">. </w:t>
        </w:r>
        <w:r w:rsidR="002751BE" w:rsidRPr="002751BE">
          <w:rPr>
            <w:rFonts w:hint="eastAsia"/>
            <w:noProof/>
            <w:rtl/>
            <w:lang w:eastAsia="ar-SA"/>
          </w:rPr>
          <w:t>ميثم</w:t>
        </w:r>
        <w:r w:rsidR="002751BE" w:rsidRPr="002751BE">
          <w:rPr>
            <w:noProof/>
            <w:rtl/>
            <w:lang w:eastAsia="ar-SA"/>
          </w:rPr>
          <w:t xml:space="preserve"> </w:t>
        </w:r>
        <w:r w:rsidR="002751BE" w:rsidRPr="002751BE">
          <w:rPr>
            <w:rFonts w:hint="eastAsia"/>
            <w:noProof/>
            <w:rtl/>
            <w:lang w:eastAsia="ar-SA"/>
          </w:rPr>
          <w:t>خزائي</w:t>
        </w:r>
        <w:r w:rsidR="001B3CB0" w:rsidRPr="002751BE">
          <w:rPr>
            <w:rFonts w:ascii="Mosawi" w:hAnsi="Mosawi" w:cs="Mosawi"/>
            <w:noProof/>
            <w:webHidden/>
            <w:sz w:val="24"/>
            <w:lang w:eastAsia="ar-SA"/>
          </w:rPr>
          <w:tab/>
        </w:r>
        <w:r w:rsidR="001B3CB0">
          <w:rPr>
            <w:noProof/>
            <w:webHidden/>
            <w:lang w:eastAsia="ar-SA"/>
          </w:rPr>
          <w:fldChar w:fldCharType="begin"/>
        </w:r>
        <w:r w:rsidR="001B3CB0">
          <w:rPr>
            <w:noProof/>
            <w:webHidden/>
            <w:lang w:eastAsia="ar-SA"/>
          </w:rPr>
          <w:instrText xml:space="preserve"> PAGEREF _Toc485705668 \h </w:instrText>
        </w:r>
        <w:r w:rsidR="001B3CB0">
          <w:rPr>
            <w:noProof/>
            <w:webHidden/>
            <w:lang w:eastAsia="ar-SA"/>
          </w:rPr>
        </w:r>
        <w:r w:rsidR="001B3CB0">
          <w:rPr>
            <w:noProof/>
            <w:webHidden/>
            <w:lang w:eastAsia="ar-SA"/>
          </w:rPr>
          <w:fldChar w:fldCharType="separate"/>
        </w:r>
        <w:r w:rsidR="00036673">
          <w:rPr>
            <w:noProof/>
            <w:webHidden/>
            <w:rtl/>
            <w:lang w:eastAsia="ar-SA"/>
          </w:rPr>
          <w:t>223</w:t>
        </w:r>
        <w:r w:rsidR="001B3CB0">
          <w:rPr>
            <w:noProof/>
            <w:webHidden/>
            <w:lang w:eastAsia="ar-SA"/>
          </w:rPr>
          <w:fldChar w:fldCharType="end"/>
        </w:r>
      </w:hyperlink>
    </w:p>
    <w:p w:rsidR="001B3CB0" w:rsidRPr="00916DAE" w:rsidRDefault="002751BE" w:rsidP="00907855">
      <w:pPr>
        <w:pStyle w:val="13"/>
        <w:spacing w:before="480" w:line="400" w:lineRule="exact"/>
        <w:rPr>
          <w:rStyle w:val="Hyperlink"/>
          <w:rFonts w:cs="AL-Mohanad Bold"/>
          <w:color w:val="auto"/>
          <w:sz w:val="22"/>
          <w:szCs w:val="26"/>
          <w:u w:val="none"/>
        </w:rPr>
      </w:pPr>
      <w:r w:rsidRPr="00916DAE">
        <w:rPr>
          <w:rStyle w:val="Hyperlink"/>
          <w:rFonts w:cs="AL-Mohanad Bold"/>
          <w:color w:val="auto"/>
          <w:sz w:val="22"/>
          <w:szCs w:val="26"/>
          <w:u w:val="none"/>
          <w:rtl/>
        </w:rPr>
        <w:sym w:font="Webdings" w:char="F033"/>
      </w:r>
      <w:hyperlink w:anchor="_Toc485705672" w:history="1">
        <w:r w:rsidR="001B3CB0" w:rsidRPr="00916DAE">
          <w:rPr>
            <w:rStyle w:val="Hyperlink"/>
            <w:rFonts w:cs="AL-Mohanad Bold" w:hint="eastAsia"/>
            <w:color w:val="auto"/>
            <w:sz w:val="22"/>
            <w:szCs w:val="26"/>
            <w:u w:val="none"/>
            <w:rtl/>
          </w:rPr>
          <w:t>عقـد</w:t>
        </w:r>
        <w:r w:rsidR="001B3CB0" w:rsidRPr="00916DAE">
          <w:rPr>
            <w:rStyle w:val="Hyperlink"/>
            <w:rFonts w:cs="AL-Mohanad Bold"/>
            <w:color w:val="auto"/>
            <w:sz w:val="22"/>
            <w:szCs w:val="26"/>
            <w:u w:val="none"/>
            <w:rtl/>
          </w:rPr>
          <w:t xml:space="preserve"> </w:t>
        </w:r>
        <w:r w:rsidR="001B3CB0" w:rsidRPr="00916DAE">
          <w:rPr>
            <w:rStyle w:val="Hyperlink"/>
            <w:rFonts w:cs="AL-Mohanad Bold" w:hint="eastAsia"/>
            <w:color w:val="auto"/>
            <w:sz w:val="22"/>
            <w:szCs w:val="26"/>
            <w:u w:val="none"/>
            <w:rtl/>
          </w:rPr>
          <w:t>التأمـين</w:t>
        </w:r>
        <w:r w:rsidR="001B3CB0" w:rsidRPr="00916DAE">
          <w:rPr>
            <w:rStyle w:val="Hyperlink"/>
            <w:rFonts w:cs="AL-Mohanad Bold"/>
            <w:color w:val="auto"/>
            <w:sz w:val="22"/>
            <w:szCs w:val="26"/>
            <w:u w:val="none"/>
            <w:rtl/>
          </w:rPr>
          <w:t xml:space="preserve"> </w:t>
        </w:r>
        <w:r w:rsidR="001B3CB0" w:rsidRPr="00916DAE">
          <w:rPr>
            <w:rStyle w:val="Hyperlink"/>
            <w:rFonts w:cs="AL-Mohanad Bold" w:hint="eastAsia"/>
            <w:color w:val="auto"/>
            <w:sz w:val="22"/>
            <w:szCs w:val="26"/>
            <w:u w:val="none"/>
            <w:rtl/>
          </w:rPr>
          <w:t>الصـحّي</w:t>
        </w:r>
        <w:r w:rsidRPr="00916DAE">
          <w:rPr>
            <w:rStyle w:val="Hyperlink"/>
            <w:rFonts w:cs="AL-Mohanad Bold" w:hint="cs"/>
            <w:color w:val="auto"/>
            <w:sz w:val="22"/>
            <w:szCs w:val="26"/>
            <w:u w:val="none"/>
            <w:rtl/>
          </w:rPr>
          <w:t xml:space="preserve">، </w:t>
        </w:r>
        <w:r w:rsidRPr="00916DAE">
          <w:rPr>
            <w:rStyle w:val="Hyperlink"/>
            <w:rFonts w:cs="AL-Mohanad Bold" w:hint="eastAsia"/>
            <w:color w:val="auto"/>
            <w:sz w:val="22"/>
            <w:szCs w:val="26"/>
            <w:u w:val="none"/>
            <w:rtl/>
          </w:rPr>
          <w:t>دراسـةٌ</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فـي</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المسـوِّغات</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الفقـهيّة</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والمسـتند</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الأصـولي</w:t>
        </w:r>
      </w:hyperlink>
    </w:p>
    <w:p w:rsidR="001B3CB0" w:rsidRPr="002751BE" w:rsidRDefault="00106523" w:rsidP="00907855">
      <w:pPr>
        <w:tabs>
          <w:tab w:val="right" w:leader="dot" w:pos="7031"/>
        </w:tabs>
        <w:spacing w:before="140"/>
        <w:rPr>
          <w:noProof/>
          <w:lang w:eastAsia="ar-SA"/>
        </w:rPr>
      </w:pPr>
      <w:hyperlink w:anchor="_Toc485705674" w:history="1">
        <w:r w:rsidR="001B3CB0" w:rsidRPr="002751BE">
          <w:rPr>
            <w:rFonts w:hint="eastAsia"/>
            <w:noProof/>
            <w:rtl/>
            <w:lang w:eastAsia="ar-SA"/>
          </w:rPr>
          <w:t>أ</w:t>
        </w:r>
        <w:r w:rsidR="001B3CB0" w:rsidRPr="002751BE">
          <w:rPr>
            <w:noProof/>
            <w:rtl/>
            <w:lang w:eastAsia="ar-SA"/>
          </w:rPr>
          <w:t xml:space="preserve">. </w:t>
        </w:r>
        <w:r w:rsidR="001B3CB0" w:rsidRPr="002751BE">
          <w:rPr>
            <w:rFonts w:hint="eastAsia"/>
            <w:noProof/>
            <w:rtl/>
            <w:lang w:eastAsia="ar-SA"/>
          </w:rPr>
          <w:t>د</w:t>
        </w:r>
        <w:r w:rsidR="001B3CB0" w:rsidRPr="002751BE">
          <w:rPr>
            <w:noProof/>
            <w:rtl/>
            <w:lang w:eastAsia="ar-SA"/>
          </w:rPr>
          <w:t xml:space="preserve">. </w:t>
        </w:r>
        <w:r w:rsidR="001B3CB0" w:rsidRPr="002751BE">
          <w:rPr>
            <w:rFonts w:hint="eastAsia"/>
            <w:noProof/>
            <w:rtl/>
            <w:lang w:eastAsia="ar-SA"/>
          </w:rPr>
          <w:t>عبد</w:t>
        </w:r>
        <w:r w:rsidR="001B3CB0" w:rsidRPr="002751BE">
          <w:rPr>
            <w:noProof/>
            <w:rtl/>
            <w:lang w:eastAsia="ar-SA"/>
          </w:rPr>
          <w:t xml:space="preserve"> </w:t>
        </w:r>
        <w:r w:rsidR="001B3CB0" w:rsidRPr="002751BE">
          <w:rPr>
            <w:rFonts w:hint="eastAsia"/>
            <w:noProof/>
            <w:rtl/>
            <w:lang w:eastAsia="ar-SA"/>
          </w:rPr>
          <w:t>الأمير</w:t>
        </w:r>
        <w:r w:rsidR="001B3CB0" w:rsidRPr="002751BE">
          <w:rPr>
            <w:noProof/>
            <w:rtl/>
            <w:lang w:eastAsia="ar-SA"/>
          </w:rPr>
          <w:t xml:space="preserve"> </w:t>
        </w:r>
        <w:r w:rsidR="001B3CB0" w:rsidRPr="002751BE">
          <w:rPr>
            <w:rFonts w:hint="eastAsia"/>
            <w:noProof/>
            <w:rtl/>
            <w:lang w:eastAsia="ar-SA"/>
          </w:rPr>
          <w:t>كاظم</w:t>
        </w:r>
        <w:r w:rsidR="001B3CB0" w:rsidRPr="002751BE">
          <w:rPr>
            <w:noProof/>
            <w:rtl/>
            <w:lang w:eastAsia="ar-SA"/>
          </w:rPr>
          <w:t xml:space="preserve"> </w:t>
        </w:r>
        <w:r w:rsidR="001B3CB0" w:rsidRPr="002751BE">
          <w:rPr>
            <w:rFonts w:hint="eastAsia"/>
            <w:noProof/>
            <w:rtl/>
            <w:lang w:eastAsia="ar-SA"/>
          </w:rPr>
          <w:t>زاهد</w:t>
        </w:r>
        <w:r w:rsidR="001B3CB0" w:rsidRPr="002751BE">
          <w:rPr>
            <w:rFonts w:ascii="Mosawi" w:hAnsi="Mosawi" w:cs="Mosawi"/>
            <w:noProof/>
            <w:webHidden/>
            <w:sz w:val="24"/>
            <w:lang w:eastAsia="ar-SA"/>
          </w:rPr>
          <w:tab/>
        </w:r>
        <w:r w:rsidR="001B3CB0">
          <w:rPr>
            <w:noProof/>
            <w:webHidden/>
            <w:lang w:eastAsia="ar-SA"/>
          </w:rPr>
          <w:fldChar w:fldCharType="begin"/>
        </w:r>
        <w:r w:rsidR="001B3CB0">
          <w:rPr>
            <w:noProof/>
            <w:webHidden/>
            <w:lang w:eastAsia="ar-SA"/>
          </w:rPr>
          <w:instrText xml:space="preserve"> PAGEREF _Toc485705674 \h </w:instrText>
        </w:r>
        <w:r w:rsidR="001B3CB0">
          <w:rPr>
            <w:noProof/>
            <w:webHidden/>
            <w:lang w:eastAsia="ar-SA"/>
          </w:rPr>
        </w:r>
        <w:r w:rsidR="001B3CB0">
          <w:rPr>
            <w:noProof/>
            <w:webHidden/>
            <w:lang w:eastAsia="ar-SA"/>
          </w:rPr>
          <w:fldChar w:fldCharType="separate"/>
        </w:r>
        <w:r w:rsidR="00036673">
          <w:rPr>
            <w:noProof/>
            <w:webHidden/>
            <w:rtl/>
            <w:lang w:eastAsia="ar-SA"/>
          </w:rPr>
          <w:t>243</w:t>
        </w:r>
        <w:r w:rsidR="001B3CB0">
          <w:rPr>
            <w:noProof/>
            <w:webHidden/>
            <w:lang w:eastAsia="ar-SA"/>
          </w:rPr>
          <w:fldChar w:fldCharType="end"/>
        </w:r>
      </w:hyperlink>
    </w:p>
    <w:p w:rsidR="001B3CB0" w:rsidRPr="00916DAE" w:rsidRDefault="002751BE" w:rsidP="00907855">
      <w:pPr>
        <w:pStyle w:val="13"/>
        <w:spacing w:before="480" w:line="400" w:lineRule="exact"/>
        <w:rPr>
          <w:rStyle w:val="Hyperlink"/>
          <w:rFonts w:cs="AL-Mohanad Bold"/>
          <w:color w:val="auto"/>
          <w:sz w:val="22"/>
          <w:szCs w:val="26"/>
          <w:u w:val="none"/>
        </w:rPr>
      </w:pPr>
      <w:r w:rsidRPr="00916DAE">
        <w:rPr>
          <w:rStyle w:val="Hyperlink"/>
          <w:rFonts w:cs="AL-Mohanad Bold"/>
          <w:color w:val="auto"/>
          <w:sz w:val="22"/>
          <w:szCs w:val="26"/>
          <w:u w:val="none"/>
          <w:rtl/>
        </w:rPr>
        <w:sym w:font="Webdings" w:char="F033"/>
      </w:r>
      <w:hyperlink w:anchor="_Toc485705675" w:history="1">
        <w:r w:rsidR="001B3CB0" w:rsidRPr="00916DAE">
          <w:rPr>
            <w:rStyle w:val="Hyperlink"/>
            <w:rFonts w:cs="AL-Mohanad Bold" w:hint="eastAsia"/>
            <w:color w:val="auto"/>
            <w:sz w:val="22"/>
            <w:szCs w:val="26"/>
            <w:u w:val="none"/>
            <w:rtl/>
          </w:rPr>
          <w:t>السِّلَع</w:t>
        </w:r>
        <w:r w:rsidR="001B3CB0" w:rsidRPr="00916DAE">
          <w:rPr>
            <w:rStyle w:val="Hyperlink"/>
            <w:rFonts w:cs="AL-Mohanad Bold"/>
            <w:color w:val="auto"/>
            <w:sz w:val="22"/>
            <w:szCs w:val="26"/>
            <w:u w:val="none"/>
            <w:rtl/>
          </w:rPr>
          <w:t xml:space="preserve"> </w:t>
        </w:r>
        <w:r w:rsidR="001B3CB0" w:rsidRPr="00916DAE">
          <w:rPr>
            <w:rStyle w:val="Hyperlink"/>
            <w:rFonts w:cs="AL-Mohanad Bold" w:hint="eastAsia"/>
            <w:color w:val="auto"/>
            <w:sz w:val="22"/>
            <w:szCs w:val="26"/>
            <w:u w:val="none"/>
            <w:rtl/>
          </w:rPr>
          <w:t>المهرَّبة</w:t>
        </w:r>
        <w:r w:rsidRPr="00916DAE">
          <w:rPr>
            <w:rStyle w:val="Hyperlink"/>
            <w:rFonts w:cs="AL-Mohanad Bold" w:hint="cs"/>
            <w:color w:val="auto"/>
            <w:sz w:val="22"/>
            <w:szCs w:val="26"/>
            <w:u w:val="none"/>
            <w:rtl/>
          </w:rPr>
          <w:t xml:space="preserve">، </w:t>
        </w:r>
        <w:r w:rsidRPr="00916DAE">
          <w:rPr>
            <w:rStyle w:val="Hyperlink"/>
            <w:rFonts w:cs="AL-Mohanad Bold" w:hint="eastAsia"/>
            <w:color w:val="auto"/>
            <w:sz w:val="22"/>
            <w:szCs w:val="26"/>
            <w:u w:val="none"/>
            <w:rtl/>
          </w:rPr>
          <w:t>دراسةٌ</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في</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الصحّة</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والبطلان،</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استناداً</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إلى</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قاعدة</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لا</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ضَرَر</w:t>
        </w:r>
        <w:r w:rsidRPr="00916DAE">
          <w:rPr>
            <w:rStyle w:val="Hyperlink"/>
            <w:rFonts w:cs="AL-Mohanad Bold"/>
            <w:color w:val="auto"/>
            <w:sz w:val="22"/>
            <w:szCs w:val="26"/>
            <w:u w:val="none"/>
            <w:rtl/>
          </w:rPr>
          <w:t>)</w:t>
        </w:r>
      </w:hyperlink>
      <w:r w:rsidRPr="00916DAE">
        <w:rPr>
          <w:rStyle w:val="Hyperlink"/>
          <w:rFonts w:cs="AL-Mohanad Bold"/>
          <w:color w:val="auto"/>
          <w:sz w:val="22"/>
          <w:szCs w:val="26"/>
          <w:u w:val="none"/>
        </w:rPr>
        <w:t xml:space="preserve"> </w:t>
      </w:r>
    </w:p>
    <w:p w:rsidR="001B3CB0" w:rsidRPr="002751BE" w:rsidRDefault="00106523" w:rsidP="00907855">
      <w:pPr>
        <w:tabs>
          <w:tab w:val="right" w:leader="dot" w:pos="7031"/>
        </w:tabs>
        <w:spacing w:before="140"/>
        <w:rPr>
          <w:noProof/>
          <w:lang w:eastAsia="ar-SA"/>
        </w:rPr>
      </w:pPr>
      <w:hyperlink w:anchor="_Toc485705677" w:history="1">
        <w:r w:rsidR="001B3CB0" w:rsidRPr="002751BE">
          <w:rPr>
            <w:rFonts w:hint="eastAsia"/>
            <w:noProof/>
            <w:rtl/>
            <w:lang w:eastAsia="ar-SA"/>
          </w:rPr>
          <w:t>د</w:t>
        </w:r>
        <w:r w:rsidR="001B3CB0" w:rsidRPr="002751BE">
          <w:rPr>
            <w:noProof/>
            <w:rtl/>
            <w:lang w:eastAsia="ar-SA"/>
          </w:rPr>
          <w:t xml:space="preserve">. </w:t>
        </w:r>
        <w:r w:rsidR="001B3CB0" w:rsidRPr="002751BE">
          <w:rPr>
            <w:rFonts w:hint="eastAsia"/>
            <w:noProof/>
            <w:rtl/>
            <w:lang w:eastAsia="ar-SA"/>
          </w:rPr>
          <w:t>محمد</w:t>
        </w:r>
        <w:r w:rsidR="001B3CB0" w:rsidRPr="002751BE">
          <w:rPr>
            <w:noProof/>
            <w:rtl/>
            <w:lang w:eastAsia="ar-SA"/>
          </w:rPr>
          <w:t xml:space="preserve"> </w:t>
        </w:r>
        <w:r w:rsidR="001B3CB0" w:rsidRPr="002751BE">
          <w:rPr>
            <w:rFonts w:hint="eastAsia"/>
            <w:noProof/>
            <w:rtl/>
            <w:lang w:eastAsia="ar-SA"/>
          </w:rPr>
          <w:t>رضا</w:t>
        </w:r>
        <w:r w:rsidR="001B3CB0" w:rsidRPr="002751BE">
          <w:rPr>
            <w:noProof/>
            <w:rtl/>
            <w:lang w:eastAsia="ar-SA"/>
          </w:rPr>
          <w:t xml:space="preserve"> </w:t>
        </w:r>
        <w:r w:rsidR="002751BE" w:rsidRPr="00F0668B">
          <w:rPr>
            <w:rFonts w:ascii="Mosawi" w:eastAsiaTheme="minorHAnsi" w:hAnsi="Mosawi" w:cs="Abz-3 (Yagut)" w:hint="cs"/>
            <w:sz w:val="24"/>
            <w:szCs w:val="24"/>
            <w:rtl/>
          </w:rPr>
          <w:t>گ</w:t>
        </w:r>
        <w:r w:rsidR="001B3CB0" w:rsidRPr="00F0668B">
          <w:rPr>
            <w:rFonts w:ascii="Mosawi" w:eastAsiaTheme="minorHAnsi" w:hAnsi="Mosawi" w:cs="Abz-3 (Yagut)" w:hint="eastAsia"/>
            <w:sz w:val="24"/>
            <w:szCs w:val="24"/>
            <w:rtl/>
          </w:rPr>
          <w:t>يخا</w:t>
        </w:r>
        <w:r w:rsidR="002751BE" w:rsidRPr="002751BE">
          <w:rPr>
            <w:rFonts w:hint="cs"/>
            <w:noProof/>
            <w:rtl/>
            <w:lang w:eastAsia="ar-SA"/>
          </w:rPr>
          <w:t xml:space="preserve">  / </w:t>
        </w:r>
        <w:r w:rsidR="002751BE" w:rsidRPr="002751BE">
          <w:rPr>
            <w:rFonts w:hint="eastAsia"/>
            <w:noProof/>
            <w:rtl/>
            <w:lang w:eastAsia="ar-SA"/>
          </w:rPr>
          <w:t>أ</w:t>
        </w:r>
        <w:r w:rsidR="002751BE" w:rsidRPr="002751BE">
          <w:rPr>
            <w:noProof/>
            <w:rtl/>
            <w:lang w:eastAsia="ar-SA"/>
          </w:rPr>
          <w:t xml:space="preserve">. </w:t>
        </w:r>
        <w:r w:rsidR="002751BE" w:rsidRPr="002751BE">
          <w:rPr>
            <w:rFonts w:hint="eastAsia"/>
            <w:noProof/>
            <w:rtl/>
            <w:lang w:eastAsia="ar-SA"/>
          </w:rPr>
          <w:t>زهرا</w:t>
        </w:r>
        <w:r w:rsidR="002751BE" w:rsidRPr="002751BE">
          <w:rPr>
            <w:noProof/>
            <w:rtl/>
            <w:lang w:eastAsia="ar-SA"/>
          </w:rPr>
          <w:t xml:space="preserve"> </w:t>
        </w:r>
        <w:r w:rsidR="002751BE" w:rsidRPr="00F0668B">
          <w:rPr>
            <w:rFonts w:ascii="Mosawi" w:eastAsiaTheme="minorHAnsi" w:hAnsi="Mosawi" w:cs="Abz-3 (Yagut)" w:hint="cs"/>
            <w:sz w:val="24"/>
            <w:szCs w:val="24"/>
            <w:rtl/>
          </w:rPr>
          <w:t>گ</w:t>
        </w:r>
        <w:r w:rsidR="002751BE" w:rsidRPr="00F0668B">
          <w:rPr>
            <w:rFonts w:ascii="Mosawi" w:eastAsiaTheme="minorHAnsi" w:hAnsi="Mosawi" w:cs="Abz-3 (Yagut)" w:hint="eastAsia"/>
            <w:sz w:val="24"/>
            <w:szCs w:val="24"/>
            <w:rtl/>
          </w:rPr>
          <w:t>لستان</w:t>
        </w:r>
        <w:r w:rsidR="002751BE" w:rsidRPr="002751BE">
          <w:rPr>
            <w:rFonts w:cs="Abz-2 (Badr)"/>
            <w:noProof/>
            <w:rtl/>
            <w:lang w:eastAsia="ar-SA"/>
          </w:rPr>
          <w:t xml:space="preserve"> </w:t>
        </w:r>
        <w:r w:rsidR="002751BE" w:rsidRPr="002751BE">
          <w:rPr>
            <w:rFonts w:hint="eastAsia"/>
            <w:noProof/>
            <w:rtl/>
            <w:lang w:eastAsia="ar-SA"/>
          </w:rPr>
          <w:t>فرد</w:t>
        </w:r>
        <w:r w:rsidR="001B3CB0" w:rsidRPr="002751BE">
          <w:rPr>
            <w:rFonts w:ascii="Mosawi" w:hAnsi="Mosawi" w:cs="Mosawi"/>
            <w:noProof/>
            <w:webHidden/>
            <w:sz w:val="24"/>
            <w:lang w:eastAsia="ar-SA"/>
          </w:rPr>
          <w:tab/>
        </w:r>
        <w:r w:rsidR="001B3CB0">
          <w:rPr>
            <w:noProof/>
            <w:webHidden/>
            <w:lang w:eastAsia="ar-SA"/>
          </w:rPr>
          <w:fldChar w:fldCharType="begin"/>
        </w:r>
        <w:r w:rsidR="001B3CB0">
          <w:rPr>
            <w:noProof/>
            <w:webHidden/>
            <w:lang w:eastAsia="ar-SA"/>
          </w:rPr>
          <w:instrText xml:space="preserve"> PAGEREF _Toc485705677 \h </w:instrText>
        </w:r>
        <w:r w:rsidR="001B3CB0">
          <w:rPr>
            <w:noProof/>
            <w:webHidden/>
            <w:lang w:eastAsia="ar-SA"/>
          </w:rPr>
        </w:r>
        <w:r w:rsidR="001B3CB0">
          <w:rPr>
            <w:noProof/>
            <w:webHidden/>
            <w:lang w:eastAsia="ar-SA"/>
          </w:rPr>
          <w:fldChar w:fldCharType="separate"/>
        </w:r>
        <w:r w:rsidR="00036673">
          <w:rPr>
            <w:noProof/>
            <w:webHidden/>
            <w:rtl/>
            <w:lang w:eastAsia="ar-SA"/>
          </w:rPr>
          <w:t>263</w:t>
        </w:r>
        <w:r w:rsidR="001B3CB0">
          <w:rPr>
            <w:noProof/>
            <w:webHidden/>
            <w:lang w:eastAsia="ar-SA"/>
          </w:rPr>
          <w:fldChar w:fldCharType="end"/>
        </w:r>
      </w:hyperlink>
    </w:p>
    <w:p w:rsidR="001B3CB0" w:rsidRPr="00916DAE" w:rsidRDefault="002751BE" w:rsidP="00907855">
      <w:pPr>
        <w:pStyle w:val="13"/>
        <w:spacing w:before="480" w:line="400" w:lineRule="exact"/>
        <w:rPr>
          <w:rStyle w:val="Hyperlink"/>
          <w:rFonts w:cs="AL-Mohanad Bold"/>
          <w:color w:val="auto"/>
          <w:sz w:val="22"/>
          <w:szCs w:val="26"/>
          <w:u w:val="none"/>
        </w:rPr>
      </w:pPr>
      <w:r w:rsidRPr="00916DAE">
        <w:rPr>
          <w:rStyle w:val="Hyperlink"/>
          <w:rFonts w:cs="AL-Mohanad Bold"/>
          <w:color w:val="auto"/>
          <w:sz w:val="22"/>
          <w:szCs w:val="26"/>
          <w:u w:val="none"/>
          <w:rtl/>
        </w:rPr>
        <w:sym w:font="Webdings" w:char="F033"/>
      </w:r>
      <w:hyperlink w:anchor="_Toc485705679" w:history="1">
        <w:r w:rsidR="001B3CB0" w:rsidRPr="00916DAE">
          <w:rPr>
            <w:rStyle w:val="Hyperlink"/>
            <w:rFonts w:cs="AL-Mohanad Bold" w:hint="eastAsia"/>
            <w:color w:val="auto"/>
            <w:sz w:val="22"/>
            <w:szCs w:val="26"/>
            <w:u w:val="none"/>
            <w:rtl/>
          </w:rPr>
          <w:t>استئذان</w:t>
        </w:r>
        <w:r w:rsidR="001B3CB0" w:rsidRPr="00916DAE">
          <w:rPr>
            <w:rStyle w:val="Hyperlink"/>
            <w:rFonts w:cs="AL-Mohanad Bold"/>
            <w:color w:val="auto"/>
            <w:sz w:val="22"/>
            <w:szCs w:val="26"/>
            <w:u w:val="none"/>
            <w:rtl/>
          </w:rPr>
          <w:t xml:space="preserve"> </w:t>
        </w:r>
        <w:r w:rsidR="001B3CB0" w:rsidRPr="00916DAE">
          <w:rPr>
            <w:rStyle w:val="Hyperlink"/>
            <w:rFonts w:cs="AL-Mohanad Bold" w:hint="eastAsia"/>
            <w:color w:val="auto"/>
            <w:sz w:val="22"/>
            <w:szCs w:val="26"/>
            <w:u w:val="none"/>
            <w:rtl/>
          </w:rPr>
          <w:t>الوليّ</w:t>
        </w:r>
        <w:r w:rsidR="001B3CB0" w:rsidRPr="00916DAE">
          <w:rPr>
            <w:rStyle w:val="Hyperlink"/>
            <w:rFonts w:cs="AL-Mohanad Bold"/>
            <w:color w:val="auto"/>
            <w:sz w:val="22"/>
            <w:szCs w:val="26"/>
            <w:u w:val="none"/>
            <w:rtl/>
          </w:rPr>
          <w:t xml:space="preserve"> </w:t>
        </w:r>
        <w:r w:rsidR="001B3CB0" w:rsidRPr="00916DAE">
          <w:rPr>
            <w:rStyle w:val="Hyperlink"/>
            <w:rFonts w:cs="AL-Mohanad Bold" w:hint="eastAsia"/>
            <w:color w:val="auto"/>
            <w:sz w:val="22"/>
            <w:szCs w:val="26"/>
            <w:u w:val="none"/>
            <w:rtl/>
          </w:rPr>
          <w:t>الفقيه</w:t>
        </w:r>
        <w:r w:rsidR="001B3CB0" w:rsidRPr="00916DAE">
          <w:rPr>
            <w:rStyle w:val="Hyperlink"/>
            <w:rFonts w:cs="AL-Mohanad Bold"/>
            <w:color w:val="auto"/>
            <w:sz w:val="22"/>
            <w:szCs w:val="26"/>
            <w:u w:val="none"/>
            <w:rtl/>
          </w:rPr>
          <w:t xml:space="preserve"> </w:t>
        </w:r>
        <w:r w:rsidR="001B3CB0" w:rsidRPr="00916DAE">
          <w:rPr>
            <w:rStyle w:val="Hyperlink"/>
            <w:rFonts w:cs="AL-Mohanad Bold" w:hint="eastAsia"/>
            <w:color w:val="auto"/>
            <w:sz w:val="22"/>
            <w:szCs w:val="26"/>
            <w:u w:val="none"/>
            <w:rtl/>
          </w:rPr>
          <w:t>في</w:t>
        </w:r>
        <w:r w:rsidR="001B3CB0" w:rsidRPr="00916DAE">
          <w:rPr>
            <w:rStyle w:val="Hyperlink"/>
            <w:rFonts w:cs="AL-Mohanad Bold"/>
            <w:color w:val="auto"/>
            <w:sz w:val="22"/>
            <w:szCs w:val="26"/>
            <w:u w:val="none"/>
            <w:rtl/>
          </w:rPr>
          <w:t xml:space="preserve"> </w:t>
        </w:r>
        <w:r w:rsidR="001B3CB0" w:rsidRPr="00916DAE">
          <w:rPr>
            <w:rStyle w:val="Hyperlink"/>
            <w:rFonts w:cs="AL-Mohanad Bold" w:hint="eastAsia"/>
            <w:color w:val="auto"/>
            <w:sz w:val="22"/>
            <w:szCs w:val="26"/>
            <w:u w:val="none"/>
            <w:rtl/>
          </w:rPr>
          <w:t>القصاص</w:t>
        </w:r>
        <w:r w:rsidRPr="00916DAE">
          <w:rPr>
            <w:rStyle w:val="Hyperlink"/>
            <w:rFonts w:cs="AL-Mohanad Bold" w:hint="cs"/>
            <w:color w:val="auto"/>
            <w:sz w:val="22"/>
            <w:szCs w:val="26"/>
            <w:u w:val="none"/>
            <w:rtl/>
          </w:rPr>
          <w:t xml:space="preserve">، </w:t>
        </w:r>
        <w:r w:rsidRPr="00916DAE">
          <w:rPr>
            <w:rStyle w:val="Hyperlink"/>
            <w:rFonts w:cs="AL-Mohanad Bold" w:hint="eastAsia"/>
            <w:color w:val="auto"/>
            <w:sz w:val="22"/>
            <w:szCs w:val="26"/>
            <w:u w:val="none"/>
            <w:rtl/>
          </w:rPr>
          <w:t>دراسة</w:t>
        </w:r>
        <w:r w:rsidR="00F0668B">
          <w:rPr>
            <w:rStyle w:val="Hyperlink"/>
            <w:rFonts w:cs="AL-Mohanad Bold" w:hint="cs"/>
            <w:color w:val="auto"/>
            <w:sz w:val="22"/>
            <w:szCs w:val="26"/>
            <w:u w:val="none"/>
            <w:rtl/>
          </w:rPr>
          <w:t>ٌ</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فقهيّة</w:t>
        </w:r>
      </w:hyperlink>
    </w:p>
    <w:p w:rsidR="001B3CB0" w:rsidRPr="002751BE" w:rsidRDefault="00106523" w:rsidP="00907855">
      <w:pPr>
        <w:tabs>
          <w:tab w:val="right" w:leader="dot" w:pos="7031"/>
        </w:tabs>
        <w:spacing w:before="140"/>
        <w:rPr>
          <w:noProof/>
          <w:lang w:eastAsia="ar-SA"/>
        </w:rPr>
      </w:pPr>
      <w:hyperlink w:anchor="_Toc485705681" w:history="1">
        <w:r w:rsidR="001B3CB0" w:rsidRPr="002751BE">
          <w:rPr>
            <w:rFonts w:hint="eastAsia"/>
            <w:noProof/>
            <w:rtl/>
            <w:lang w:eastAsia="ar-SA"/>
          </w:rPr>
          <w:t>الشيخ</w:t>
        </w:r>
        <w:r w:rsidR="001B3CB0" w:rsidRPr="002751BE">
          <w:rPr>
            <w:noProof/>
            <w:rtl/>
            <w:lang w:eastAsia="ar-SA"/>
          </w:rPr>
          <w:t xml:space="preserve"> </w:t>
        </w:r>
        <w:r w:rsidR="001B3CB0" w:rsidRPr="002751BE">
          <w:rPr>
            <w:rFonts w:hint="eastAsia"/>
            <w:noProof/>
            <w:rtl/>
            <w:lang w:eastAsia="ar-SA"/>
          </w:rPr>
          <w:t>مسعود</w:t>
        </w:r>
        <w:r w:rsidR="001B3CB0" w:rsidRPr="002751BE">
          <w:rPr>
            <w:noProof/>
            <w:rtl/>
            <w:lang w:eastAsia="ar-SA"/>
          </w:rPr>
          <w:t xml:space="preserve"> </w:t>
        </w:r>
        <w:r w:rsidR="001B3CB0" w:rsidRPr="002751BE">
          <w:rPr>
            <w:rFonts w:hint="eastAsia"/>
            <w:noProof/>
            <w:rtl/>
            <w:lang w:eastAsia="ar-SA"/>
          </w:rPr>
          <w:t>إمامي</w:t>
        </w:r>
        <w:r w:rsidR="001B3CB0" w:rsidRPr="002751BE">
          <w:rPr>
            <w:rFonts w:ascii="Mosawi" w:hAnsi="Mosawi" w:cs="Mosawi"/>
            <w:noProof/>
            <w:webHidden/>
            <w:sz w:val="24"/>
            <w:lang w:eastAsia="ar-SA"/>
          </w:rPr>
          <w:tab/>
        </w:r>
        <w:r w:rsidR="001B3CB0">
          <w:rPr>
            <w:noProof/>
            <w:webHidden/>
            <w:lang w:eastAsia="ar-SA"/>
          </w:rPr>
          <w:fldChar w:fldCharType="begin"/>
        </w:r>
        <w:r w:rsidR="001B3CB0">
          <w:rPr>
            <w:noProof/>
            <w:webHidden/>
            <w:lang w:eastAsia="ar-SA"/>
          </w:rPr>
          <w:instrText xml:space="preserve"> PAGEREF _Toc485705681 \h </w:instrText>
        </w:r>
        <w:r w:rsidR="001B3CB0">
          <w:rPr>
            <w:noProof/>
            <w:webHidden/>
            <w:lang w:eastAsia="ar-SA"/>
          </w:rPr>
        </w:r>
        <w:r w:rsidR="001B3CB0">
          <w:rPr>
            <w:noProof/>
            <w:webHidden/>
            <w:lang w:eastAsia="ar-SA"/>
          </w:rPr>
          <w:fldChar w:fldCharType="separate"/>
        </w:r>
        <w:r w:rsidR="00036673">
          <w:rPr>
            <w:noProof/>
            <w:webHidden/>
            <w:rtl/>
            <w:lang w:eastAsia="ar-SA"/>
          </w:rPr>
          <w:t>275</w:t>
        </w:r>
        <w:r w:rsidR="001B3CB0">
          <w:rPr>
            <w:noProof/>
            <w:webHidden/>
            <w:lang w:eastAsia="ar-SA"/>
          </w:rPr>
          <w:fldChar w:fldCharType="end"/>
        </w:r>
      </w:hyperlink>
    </w:p>
    <w:p w:rsidR="00916DAE" w:rsidRPr="00916DAE" w:rsidRDefault="00916DAE" w:rsidP="00907855">
      <w:pPr>
        <w:pStyle w:val="13"/>
        <w:widowControl w:val="0"/>
        <w:spacing w:before="480" w:line="400" w:lineRule="exact"/>
        <w:ind w:left="0" w:firstLine="0"/>
        <w:rPr>
          <w:rFonts w:asciiTheme="majorHAnsi" w:hAnsiTheme="majorHAnsi"/>
          <w:b/>
          <w:bCs/>
          <w:caps/>
          <w:sz w:val="24"/>
          <w:szCs w:val="28"/>
          <w:rtl/>
          <w:lang w:eastAsia="en-US"/>
        </w:rPr>
      </w:pPr>
      <w:r w:rsidRPr="00916DAE">
        <w:rPr>
          <w:rFonts w:asciiTheme="majorHAnsi" w:hAnsiTheme="majorHAnsi"/>
          <w:b/>
          <w:bCs/>
          <w:caps/>
          <w:sz w:val="24"/>
          <w:szCs w:val="28"/>
          <w:lang w:eastAsia="en-US"/>
        </w:rPr>
        <w:sym w:font="Wingdings" w:char="F072"/>
      </w:r>
      <w:r w:rsidRPr="00916DAE">
        <w:rPr>
          <w:rFonts w:asciiTheme="majorHAnsi" w:hAnsiTheme="majorHAnsi"/>
          <w:b/>
          <w:bCs/>
          <w:caps/>
          <w:sz w:val="24"/>
          <w:szCs w:val="28"/>
          <w:rtl/>
          <w:lang w:eastAsia="en-US"/>
        </w:rPr>
        <w:t xml:space="preserve"> </w:t>
      </w:r>
      <w:r w:rsidRPr="00916DAE">
        <w:rPr>
          <w:rFonts w:asciiTheme="majorHAnsi" w:hAnsiTheme="majorHAnsi" w:hint="cs"/>
          <w:b/>
          <w:bCs/>
          <w:caps/>
          <w:sz w:val="24"/>
          <w:szCs w:val="28"/>
          <w:rtl/>
          <w:lang w:eastAsia="en-US"/>
        </w:rPr>
        <w:t>قراءات</w:t>
      </w:r>
    </w:p>
    <w:p w:rsidR="001B3CB0" w:rsidRPr="00916DAE" w:rsidRDefault="002751BE" w:rsidP="00907855">
      <w:pPr>
        <w:pStyle w:val="13"/>
        <w:spacing w:before="120" w:line="400" w:lineRule="exact"/>
        <w:rPr>
          <w:rStyle w:val="Hyperlink"/>
          <w:rFonts w:cs="AL-Mohanad Bold"/>
          <w:color w:val="auto"/>
          <w:sz w:val="22"/>
          <w:szCs w:val="26"/>
          <w:u w:val="none"/>
        </w:rPr>
      </w:pPr>
      <w:r w:rsidRPr="00916DAE">
        <w:rPr>
          <w:rStyle w:val="Hyperlink"/>
          <w:rFonts w:cs="AL-Mohanad Bold"/>
          <w:color w:val="auto"/>
          <w:sz w:val="22"/>
          <w:szCs w:val="26"/>
          <w:u w:val="none"/>
          <w:rtl/>
        </w:rPr>
        <w:sym w:font="Webdings" w:char="F033"/>
      </w:r>
      <w:hyperlink w:anchor="_Toc485705683" w:history="1">
        <w:r w:rsidR="001B3CB0" w:rsidRPr="00916DAE">
          <w:rPr>
            <w:rStyle w:val="Hyperlink"/>
            <w:rFonts w:cs="AL-Mohanad Bold" w:hint="eastAsia"/>
            <w:color w:val="auto"/>
            <w:sz w:val="22"/>
            <w:szCs w:val="26"/>
            <w:u w:val="none"/>
            <w:rtl/>
          </w:rPr>
          <w:t>كتاب</w:t>
        </w:r>
        <w:r w:rsidR="001B3CB0" w:rsidRPr="00916DAE">
          <w:rPr>
            <w:rStyle w:val="Hyperlink"/>
            <w:rFonts w:cs="AL-Mohanad Bold"/>
            <w:color w:val="auto"/>
            <w:sz w:val="22"/>
            <w:szCs w:val="26"/>
            <w:u w:val="none"/>
            <w:rtl/>
          </w:rPr>
          <w:t xml:space="preserve"> (</w:t>
        </w:r>
        <w:r w:rsidR="001B3CB0" w:rsidRPr="00916DAE">
          <w:rPr>
            <w:rStyle w:val="Hyperlink"/>
            <w:rFonts w:cs="AL-Mohanad Bold" w:hint="eastAsia"/>
            <w:color w:val="auto"/>
            <w:sz w:val="22"/>
            <w:szCs w:val="26"/>
            <w:u w:val="none"/>
            <w:rtl/>
          </w:rPr>
          <w:t>صورة</w:t>
        </w:r>
        <w:r w:rsidR="001B3CB0" w:rsidRPr="00916DAE">
          <w:rPr>
            <w:rStyle w:val="Hyperlink"/>
            <w:rFonts w:cs="AL-Mohanad Bold"/>
            <w:color w:val="auto"/>
            <w:sz w:val="22"/>
            <w:szCs w:val="26"/>
            <w:u w:val="none"/>
            <w:rtl/>
          </w:rPr>
          <w:t xml:space="preserve"> </w:t>
        </w:r>
        <w:r w:rsidR="001B3CB0" w:rsidRPr="00916DAE">
          <w:rPr>
            <w:rStyle w:val="Hyperlink"/>
            <w:rFonts w:cs="AL-Mohanad Bold" w:hint="eastAsia"/>
            <w:color w:val="auto"/>
            <w:sz w:val="22"/>
            <w:szCs w:val="26"/>
            <w:u w:val="none"/>
            <w:rtl/>
          </w:rPr>
          <w:t>الأرض</w:t>
        </w:r>
        <w:r w:rsidR="001B3CB0" w:rsidRPr="00916DAE">
          <w:rPr>
            <w:rStyle w:val="Hyperlink"/>
            <w:rFonts w:cs="AL-Mohanad Bold"/>
            <w:color w:val="auto"/>
            <w:sz w:val="22"/>
            <w:szCs w:val="26"/>
            <w:u w:val="none"/>
            <w:rtl/>
          </w:rPr>
          <w:t xml:space="preserve">) </w:t>
        </w:r>
        <w:r w:rsidR="001B3CB0" w:rsidRPr="00916DAE">
          <w:rPr>
            <w:rStyle w:val="Hyperlink"/>
            <w:rFonts w:cs="AL-Mohanad Bold" w:hint="eastAsia"/>
            <w:color w:val="auto"/>
            <w:sz w:val="22"/>
            <w:szCs w:val="26"/>
            <w:u w:val="none"/>
            <w:rtl/>
          </w:rPr>
          <w:t>لابن</w:t>
        </w:r>
        <w:r w:rsidR="001B3CB0" w:rsidRPr="00916DAE">
          <w:rPr>
            <w:rStyle w:val="Hyperlink"/>
            <w:rFonts w:cs="AL-Mohanad Bold"/>
            <w:color w:val="auto"/>
            <w:sz w:val="22"/>
            <w:szCs w:val="26"/>
            <w:u w:val="none"/>
            <w:rtl/>
          </w:rPr>
          <w:t xml:space="preserve"> </w:t>
        </w:r>
        <w:r w:rsidR="001B3CB0" w:rsidRPr="00916DAE">
          <w:rPr>
            <w:rStyle w:val="Hyperlink"/>
            <w:rFonts w:cs="AL-Mohanad Bold" w:hint="eastAsia"/>
            <w:color w:val="auto"/>
            <w:sz w:val="22"/>
            <w:szCs w:val="26"/>
            <w:u w:val="none"/>
            <w:rtl/>
          </w:rPr>
          <w:t>حوقل</w:t>
        </w:r>
        <w:r w:rsidRPr="00916DAE">
          <w:rPr>
            <w:rStyle w:val="Hyperlink"/>
            <w:rFonts w:cs="AL-Mohanad Bold" w:hint="cs"/>
            <w:color w:val="auto"/>
            <w:sz w:val="22"/>
            <w:szCs w:val="26"/>
            <w:u w:val="none"/>
            <w:rtl/>
          </w:rPr>
          <w:t xml:space="preserve">، </w:t>
        </w:r>
        <w:r w:rsidRPr="00916DAE">
          <w:rPr>
            <w:rStyle w:val="Hyperlink"/>
            <w:rFonts w:cs="AL-Mohanad Bold" w:hint="eastAsia"/>
            <w:color w:val="auto"/>
            <w:sz w:val="22"/>
            <w:szCs w:val="26"/>
            <w:u w:val="none"/>
            <w:rtl/>
          </w:rPr>
          <w:t>نقدٌ</w:t>
        </w:r>
        <w:r w:rsidRPr="00916DAE">
          <w:rPr>
            <w:rStyle w:val="Hyperlink"/>
            <w:rFonts w:cs="AL-Mohanad Bold"/>
            <w:color w:val="auto"/>
            <w:sz w:val="22"/>
            <w:szCs w:val="26"/>
            <w:u w:val="none"/>
            <w:rtl/>
          </w:rPr>
          <w:t xml:space="preserve"> </w:t>
        </w:r>
        <w:r w:rsidRPr="00916DAE">
          <w:rPr>
            <w:rStyle w:val="Hyperlink"/>
            <w:rFonts w:cs="AL-Mohanad Bold" w:hint="eastAsia"/>
            <w:color w:val="auto"/>
            <w:sz w:val="22"/>
            <w:szCs w:val="26"/>
            <w:u w:val="none"/>
            <w:rtl/>
          </w:rPr>
          <w:t>وتعريف</w:t>
        </w:r>
      </w:hyperlink>
    </w:p>
    <w:p w:rsidR="001B3CB0" w:rsidRPr="002751BE" w:rsidRDefault="00106523" w:rsidP="00907855">
      <w:pPr>
        <w:tabs>
          <w:tab w:val="right" w:leader="dot" w:pos="7031"/>
        </w:tabs>
        <w:spacing w:before="140"/>
        <w:rPr>
          <w:noProof/>
          <w:lang w:eastAsia="ar-SA"/>
        </w:rPr>
      </w:pPr>
      <w:hyperlink w:anchor="_Toc485705685" w:history="1">
        <w:r w:rsidR="001B3CB0" w:rsidRPr="002751BE">
          <w:rPr>
            <w:rFonts w:hint="eastAsia"/>
            <w:noProof/>
            <w:rtl/>
            <w:lang w:eastAsia="ar-SA"/>
          </w:rPr>
          <w:t>السيد</w:t>
        </w:r>
        <w:r w:rsidR="001B3CB0" w:rsidRPr="002751BE">
          <w:rPr>
            <w:noProof/>
            <w:rtl/>
            <w:lang w:eastAsia="ar-SA"/>
          </w:rPr>
          <w:t xml:space="preserve"> </w:t>
        </w:r>
        <w:r w:rsidR="001B3CB0" w:rsidRPr="002751BE">
          <w:rPr>
            <w:rFonts w:hint="eastAsia"/>
            <w:noProof/>
            <w:rtl/>
            <w:lang w:eastAsia="ar-SA"/>
          </w:rPr>
          <w:t>أحمد</w:t>
        </w:r>
        <w:r w:rsidR="001B3CB0" w:rsidRPr="002751BE">
          <w:rPr>
            <w:noProof/>
            <w:rtl/>
            <w:lang w:eastAsia="ar-SA"/>
          </w:rPr>
          <w:t xml:space="preserve"> </w:t>
        </w:r>
        <w:r w:rsidR="001B3CB0" w:rsidRPr="002751BE">
          <w:rPr>
            <w:rFonts w:hint="eastAsia"/>
            <w:noProof/>
            <w:rtl/>
            <w:lang w:eastAsia="ar-SA"/>
          </w:rPr>
          <w:t>المددي</w:t>
        </w:r>
        <w:r w:rsidR="001B3CB0" w:rsidRPr="002751BE">
          <w:rPr>
            <w:rFonts w:ascii="Mosawi" w:hAnsi="Mosawi" w:cs="Mosawi"/>
            <w:noProof/>
            <w:webHidden/>
            <w:sz w:val="24"/>
            <w:lang w:eastAsia="ar-SA"/>
          </w:rPr>
          <w:tab/>
        </w:r>
        <w:r w:rsidR="001B3CB0">
          <w:rPr>
            <w:noProof/>
            <w:webHidden/>
            <w:lang w:eastAsia="ar-SA"/>
          </w:rPr>
          <w:fldChar w:fldCharType="begin"/>
        </w:r>
        <w:r w:rsidR="001B3CB0">
          <w:rPr>
            <w:noProof/>
            <w:webHidden/>
            <w:lang w:eastAsia="ar-SA"/>
          </w:rPr>
          <w:instrText xml:space="preserve"> PAGEREF _Toc485705685 \h </w:instrText>
        </w:r>
        <w:r w:rsidR="001B3CB0">
          <w:rPr>
            <w:noProof/>
            <w:webHidden/>
            <w:lang w:eastAsia="ar-SA"/>
          </w:rPr>
        </w:r>
        <w:r w:rsidR="001B3CB0">
          <w:rPr>
            <w:noProof/>
            <w:webHidden/>
            <w:lang w:eastAsia="ar-SA"/>
          </w:rPr>
          <w:fldChar w:fldCharType="separate"/>
        </w:r>
        <w:r w:rsidR="00036673">
          <w:rPr>
            <w:noProof/>
            <w:webHidden/>
            <w:rtl/>
            <w:lang w:eastAsia="ar-SA"/>
          </w:rPr>
          <w:t>310</w:t>
        </w:r>
        <w:r w:rsidR="001B3CB0">
          <w:rPr>
            <w:noProof/>
            <w:webHidden/>
            <w:lang w:eastAsia="ar-SA"/>
          </w:rPr>
          <w:fldChar w:fldCharType="end"/>
        </w:r>
      </w:hyperlink>
    </w:p>
    <w:p w:rsidR="006C0313" w:rsidRPr="000D3560" w:rsidRDefault="001B3CB0" w:rsidP="006C0313">
      <w:pPr>
        <w:rPr>
          <w:rFonts w:hint="cs"/>
          <w:color w:val="000000" w:themeColor="text1"/>
          <w:rtl/>
          <w:lang w:bidi="ar-LB"/>
        </w:rPr>
        <w:sectPr w:rsidR="006C0313" w:rsidRPr="000D3560" w:rsidSect="006C0313">
          <w:headerReference w:type="even" r:id="rId14"/>
          <w:headerReference w:type="default" r:id="rId15"/>
          <w:footerReference w:type="even" r:id="rId16"/>
          <w:footerReference w:type="default" r:id="rId17"/>
          <w:endnotePr>
            <w:numFmt w:val="decimal"/>
            <w:numRestart w:val="eachSect"/>
          </w:endnotePr>
          <w:type w:val="continuous"/>
          <w:pgSz w:w="11907" w:h="16840" w:code="9"/>
          <w:pgMar w:top="2637" w:right="2438" w:bottom="3686" w:left="2438" w:header="2268" w:footer="3119" w:gutter="0"/>
          <w:cols w:space="720"/>
          <w:titlePg/>
          <w:docGrid w:linePitch="360"/>
        </w:sectPr>
      </w:pPr>
      <w:r>
        <w:rPr>
          <w:rtl/>
        </w:rPr>
        <w:fldChar w:fldCharType="end"/>
      </w:r>
    </w:p>
    <w:p w:rsidR="006C0313" w:rsidRPr="000D3560" w:rsidRDefault="006C0313" w:rsidP="006C0313">
      <w:pPr>
        <w:pStyle w:val="10"/>
        <w:spacing w:line="216" w:lineRule="auto"/>
        <w:jc w:val="both"/>
        <w:rPr>
          <w:color w:val="000000" w:themeColor="text1"/>
          <w:rtl/>
        </w:rPr>
        <w:sectPr w:rsidR="006C0313" w:rsidRPr="000D3560" w:rsidSect="00E85587">
          <w:headerReference w:type="even" r:id="rId18"/>
          <w:headerReference w:type="default" r:id="rId19"/>
          <w:headerReference w:type="first" r:id="rId20"/>
          <w:footerReference w:type="first" r:id="rId21"/>
          <w:endnotePr>
            <w:numFmt w:val="decimal"/>
            <w:numRestart w:val="eachSect"/>
          </w:endnotePr>
          <w:type w:val="continuous"/>
          <w:pgSz w:w="11907" w:h="16840" w:code="9"/>
          <w:pgMar w:top="2637" w:right="2438" w:bottom="3686" w:left="2438" w:header="2268" w:footer="3119" w:gutter="0"/>
          <w:cols w:space="720"/>
          <w:titlePg/>
          <w:docGrid w:linePitch="360"/>
        </w:sectPr>
      </w:pPr>
      <w:bookmarkStart w:id="0" w:name="_Toc295112190"/>
      <w:bookmarkStart w:id="1" w:name="_Toc311796812"/>
    </w:p>
    <w:bookmarkEnd w:id="0"/>
    <w:bookmarkEnd w:id="1"/>
    <w:p w:rsidR="006C0313" w:rsidRPr="000D3560" w:rsidRDefault="006C0313" w:rsidP="006C0313">
      <w:pPr>
        <w:spacing w:line="424" w:lineRule="exact"/>
        <w:rPr>
          <w:color w:val="000000" w:themeColor="text1"/>
        </w:rPr>
      </w:pPr>
    </w:p>
    <w:p w:rsidR="005173FB" w:rsidRPr="005776CA" w:rsidRDefault="005173FB" w:rsidP="006C0313">
      <w:pPr>
        <w:rPr>
          <w:rtl/>
        </w:rPr>
      </w:pPr>
    </w:p>
    <w:p w:rsidR="002767E8" w:rsidRPr="005776CA" w:rsidRDefault="002767E8" w:rsidP="002767E8">
      <w:pPr>
        <w:pStyle w:val="10"/>
        <w:spacing w:line="216" w:lineRule="auto"/>
        <w:rPr>
          <w:rtl/>
          <w:lang w:bidi="ar-LB"/>
        </w:rPr>
      </w:pPr>
      <w:bookmarkStart w:id="2" w:name="_Toc485705636"/>
      <w:r w:rsidRPr="005776CA">
        <w:rPr>
          <w:rFonts w:hint="cs"/>
          <w:rtl/>
        </w:rPr>
        <w:t>الدين والاستيعاب التشريعي</w:t>
      </w:r>
      <w:bookmarkEnd w:id="2"/>
    </w:p>
    <w:p w:rsidR="002767E8" w:rsidRPr="005776CA" w:rsidRDefault="002767E8" w:rsidP="002767E8">
      <w:pPr>
        <w:pStyle w:val="10"/>
        <w:spacing w:line="216" w:lineRule="auto"/>
        <w:rPr>
          <w:sz w:val="24"/>
          <w:szCs w:val="40"/>
          <w:rtl/>
        </w:rPr>
      </w:pPr>
      <w:bookmarkStart w:id="3" w:name="_Toc485705637"/>
      <w:r w:rsidRPr="005776CA">
        <w:rPr>
          <w:rFonts w:hint="cs"/>
          <w:sz w:val="24"/>
          <w:szCs w:val="40"/>
          <w:rtl/>
        </w:rPr>
        <w:t>جولةٌ في بعض المنطلقات العقلانيّة والقرآنيّة لقاعدة</w:t>
      </w:r>
      <w:bookmarkEnd w:id="3"/>
    </w:p>
    <w:p w:rsidR="002767E8" w:rsidRPr="005776CA" w:rsidRDefault="002767E8" w:rsidP="002767E8">
      <w:pPr>
        <w:pStyle w:val="10"/>
        <w:spacing w:line="216" w:lineRule="auto"/>
        <w:rPr>
          <w:sz w:val="24"/>
          <w:szCs w:val="40"/>
          <w:rtl/>
        </w:rPr>
      </w:pPr>
      <w:bookmarkStart w:id="4" w:name="_Toc485705638"/>
      <w:r w:rsidRPr="005776CA">
        <w:rPr>
          <w:rFonts w:hint="cs"/>
          <w:sz w:val="24"/>
          <w:szCs w:val="40"/>
          <w:rtl/>
        </w:rPr>
        <w:t>(ما من واقعةٍ إلاّ ولها حكمٌ)</w:t>
      </w:r>
      <w:bookmarkEnd w:id="4"/>
    </w:p>
    <w:p w:rsidR="00A31A09" w:rsidRPr="005776CA" w:rsidRDefault="002767E8" w:rsidP="002767E8">
      <w:pPr>
        <w:pStyle w:val="20"/>
        <w:rPr>
          <w:rFonts w:cs="Ya-Ali"/>
          <w:color w:val="auto"/>
          <w:sz w:val="30"/>
          <w:szCs w:val="30"/>
          <w:rtl/>
        </w:rPr>
      </w:pPr>
      <w:bookmarkStart w:id="5" w:name="_Toc295112192"/>
      <w:bookmarkStart w:id="6" w:name="_Toc311796814"/>
      <w:bookmarkStart w:id="7" w:name="_Toc312075387"/>
      <w:bookmarkStart w:id="8" w:name="_Toc485705639"/>
      <w:r w:rsidRPr="005776CA">
        <w:rPr>
          <w:rFonts w:cs="Ya-Ali"/>
          <w:color w:val="auto"/>
          <w:sz w:val="30"/>
          <w:szCs w:val="30"/>
          <w:rtl/>
        </w:rPr>
        <w:t xml:space="preserve">ـ الحلقة </w:t>
      </w:r>
      <w:r w:rsidRPr="005776CA">
        <w:rPr>
          <w:rFonts w:cs="Ya-Ali" w:hint="cs"/>
          <w:color w:val="auto"/>
          <w:sz w:val="30"/>
          <w:szCs w:val="30"/>
          <w:rtl/>
        </w:rPr>
        <w:t xml:space="preserve">الثالثة </w:t>
      </w:r>
      <w:r w:rsidRPr="005776CA">
        <w:rPr>
          <w:rFonts w:cs="Ya-Ali"/>
          <w:color w:val="auto"/>
          <w:sz w:val="30"/>
          <w:szCs w:val="30"/>
          <w:rtl/>
        </w:rPr>
        <w:t>ـ</w:t>
      </w:r>
      <w:bookmarkEnd w:id="5"/>
      <w:bookmarkEnd w:id="6"/>
      <w:bookmarkEnd w:id="7"/>
      <w:bookmarkEnd w:id="8"/>
    </w:p>
    <w:p w:rsidR="00344B85" w:rsidRPr="005776CA" w:rsidRDefault="00344B85" w:rsidP="005C4FF1">
      <w:pPr>
        <w:spacing w:line="380" w:lineRule="exact"/>
        <w:rPr>
          <w:rtl/>
        </w:rPr>
      </w:pPr>
    </w:p>
    <w:p w:rsidR="00344B85" w:rsidRPr="005776CA" w:rsidRDefault="005A38B0" w:rsidP="00344B85">
      <w:pPr>
        <w:pStyle w:val="Author"/>
        <w:rPr>
          <w:rtl/>
        </w:rPr>
      </w:pPr>
      <w:bookmarkStart w:id="9" w:name="_Toc485705640"/>
      <w:r>
        <w:rPr>
          <w:rFonts w:hint="cs"/>
          <w:rtl/>
        </w:rPr>
        <w:t>حيدر حبّ</w:t>
      </w:r>
      <w:r w:rsidR="00142B32" w:rsidRPr="005776CA">
        <w:rPr>
          <w:rFonts w:hint="cs"/>
          <w:rtl/>
        </w:rPr>
        <w:t xml:space="preserve"> الله</w:t>
      </w:r>
      <w:bookmarkEnd w:id="9"/>
    </w:p>
    <w:p w:rsidR="00A31A09" w:rsidRPr="005776CA" w:rsidRDefault="00A31A09" w:rsidP="005C4FF1">
      <w:pPr>
        <w:spacing w:line="380" w:lineRule="exact"/>
        <w:rPr>
          <w:rtl/>
        </w:rPr>
      </w:pPr>
    </w:p>
    <w:p w:rsidR="002767E8" w:rsidRPr="005776CA" w:rsidRDefault="002767E8" w:rsidP="002767E8">
      <w:pPr>
        <w:pStyle w:val="31"/>
        <w:rPr>
          <w:color w:val="auto"/>
          <w:rtl/>
        </w:rPr>
      </w:pPr>
      <w:r w:rsidRPr="005776CA">
        <w:rPr>
          <w:rFonts w:hint="cs"/>
          <w:color w:val="auto"/>
          <w:rtl/>
        </w:rPr>
        <w:t>5ـ مرجعيّة البيانيّة القرآنيّة</w:t>
      </w:r>
    </w:p>
    <w:p w:rsidR="002767E8" w:rsidRPr="005776CA" w:rsidRDefault="002767E8" w:rsidP="00770521">
      <w:pPr>
        <w:spacing w:line="390" w:lineRule="exact"/>
        <w:rPr>
          <w:rFonts w:ascii="Mosawi" w:hAnsi="Mosawi"/>
          <w:sz w:val="27"/>
          <w:rtl/>
        </w:rPr>
      </w:pPr>
      <w:r w:rsidRPr="005776CA">
        <w:rPr>
          <w:rFonts w:ascii="Mosawi" w:hAnsi="Mosawi" w:hint="cs"/>
          <w:b/>
          <w:bCs/>
          <w:sz w:val="27"/>
          <w:rtl/>
        </w:rPr>
        <w:t xml:space="preserve">الدليل الخامس </w:t>
      </w:r>
      <w:r w:rsidRPr="005776CA">
        <w:rPr>
          <w:rFonts w:ascii="Mosawi" w:hAnsi="Mosawi" w:hint="cs"/>
          <w:sz w:val="27"/>
          <w:rtl/>
        </w:rPr>
        <w:t xml:space="preserve">لإثبات الشموليّة التشريعيّة هو الاعتماد على نصوص البيانيّة الكلّية للقرآن الكريم، حيث تُثبت هذه النصوص أنّ في القرآن بيانات ترجع لكلّ شيءٍ، وهذا ما يُثبت شموليّة القرآن الكريم </w:t>
      </w:r>
      <w:proofErr w:type="spellStart"/>
      <w:r w:rsidRPr="005776CA">
        <w:rPr>
          <w:rFonts w:ascii="Mosawi" w:hAnsi="Mosawi" w:hint="cs"/>
          <w:sz w:val="27"/>
          <w:rtl/>
        </w:rPr>
        <w:t>وجامعيّته</w:t>
      </w:r>
      <w:proofErr w:type="spellEnd"/>
      <w:r w:rsidRPr="005776CA">
        <w:rPr>
          <w:rFonts w:ascii="Mosawi" w:hAnsi="Mosawi" w:hint="cs"/>
          <w:sz w:val="27"/>
          <w:rtl/>
        </w:rPr>
        <w:t xml:space="preserve"> لكلّ ما يتصل بشؤون الإنسان والمجتمع وغير ذلك.</w:t>
      </w:r>
    </w:p>
    <w:p w:rsidR="002767E8" w:rsidRPr="005776CA" w:rsidRDefault="002767E8" w:rsidP="00770521">
      <w:pPr>
        <w:spacing w:line="390" w:lineRule="exact"/>
        <w:rPr>
          <w:rFonts w:ascii="Mosawi" w:hAnsi="Mosawi"/>
          <w:b/>
          <w:bCs/>
          <w:sz w:val="27"/>
          <w:rtl/>
        </w:rPr>
      </w:pPr>
      <w:r w:rsidRPr="005776CA">
        <w:rPr>
          <w:rFonts w:ascii="Mosawi" w:hAnsi="Mosawi" w:hint="cs"/>
          <w:b/>
          <w:bCs/>
          <w:sz w:val="27"/>
          <w:rtl/>
        </w:rPr>
        <w:t>وهذه الآيات القرآنيّة هي:</w:t>
      </w:r>
    </w:p>
    <w:p w:rsidR="002767E8" w:rsidRPr="005776CA" w:rsidRDefault="002767E8" w:rsidP="00770521">
      <w:pPr>
        <w:spacing w:line="390" w:lineRule="exact"/>
        <w:rPr>
          <w:rFonts w:ascii="Mosawi" w:hAnsi="Mosawi"/>
          <w:sz w:val="27"/>
          <w:rtl/>
        </w:rPr>
      </w:pPr>
      <w:r w:rsidRPr="006B462A">
        <w:rPr>
          <w:rFonts w:ascii="Mosawi" w:hAnsi="Mosawi" w:hint="cs"/>
          <w:b/>
          <w:bCs/>
          <w:sz w:val="27"/>
          <w:rtl/>
        </w:rPr>
        <w:t>1ـ</w:t>
      </w:r>
      <w:r w:rsidRPr="005776CA">
        <w:rPr>
          <w:rFonts w:ascii="Mosawi" w:hAnsi="Mosawi" w:hint="cs"/>
          <w:b/>
          <w:bCs/>
          <w:sz w:val="27"/>
          <w:rtl/>
        </w:rPr>
        <w:t xml:space="preserve"> </w:t>
      </w:r>
      <w:r w:rsidRPr="005776CA">
        <w:rPr>
          <w:rFonts w:ascii="Mosawi" w:hAnsi="Mosawi" w:hint="cs"/>
          <w:sz w:val="27"/>
          <w:rtl/>
        </w:rPr>
        <w:t xml:space="preserve">قوله تعالى: </w:t>
      </w:r>
      <w:r w:rsidRPr="00396DCE">
        <w:rPr>
          <w:rFonts w:ascii="Mosawi" w:hAnsi="Mosawi" w:cs="Mosawi"/>
          <w:sz w:val="24"/>
          <w:szCs w:val="24"/>
          <w:rtl/>
        </w:rPr>
        <w:t>﴿</w:t>
      </w:r>
      <w:r w:rsidRPr="005776CA">
        <w:rPr>
          <w:rFonts w:ascii="Mosawi" w:hAnsi="Mosawi"/>
          <w:b/>
          <w:bCs/>
          <w:sz w:val="27"/>
          <w:rtl/>
        </w:rPr>
        <w:t>مَّا فَرَّطْنَا فِي الكِتَابِ مِن شَيْء</w:t>
      </w:r>
      <w:r w:rsidRPr="00396DCE">
        <w:rPr>
          <w:rFonts w:ascii="Mosawi" w:hAnsi="Mosawi" w:cs="Mosawi"/>
          <w:sz w:val="24"/>
          <w:szCs w:val="24"/>
          <w:rtl/>
        </w:rPr>
        <w:t>﴾</w:t>
      </w:r>
      <w:r w:rsidRPr="005776CA">
        <w:rPr>
          <w:rFonts w:ascii="Mosawi" w:hAnsi="Mosawi" w:hint="cs"/>
          <w:sz w:val="27"/>
          <w:rtl/>
        </w:rPr>
        <w:t xml:space="preserve"> (الأنعام: 38).</w:t>
      </w:r>
    </w:p>
    <w:p w:rsidR="002767E8" w:rsidRPr="005776CA" w:rsidRDefault="002767E8" w:rsidP="00770521">
      <w:pPr>
        <w:spacing w:line="390" w:lineRule="exact"/>
        <w:rPr>
          <w:rFonts w:ascii="Mosawi" w:hAnsi="Mosawi"/>
          <w:sz w:val="27"/>
          <w:rtl/>
        </w:rPr>
      </w:pPr>
      <w:r w:rsidRPr="005776CA">
        <w:rPr>
          <w:rFonts w:ascii="Mosawi" w:hAnsi="Mosawi" w:hint="cs"/>
          <w:b/>
          <w:bCs/>
          <w:sz w:val="27"/>
          <w:rtl/>
        </w:rPr>
        <w:t>2ـ</w:t>
      </w:r>
      <w:r w:rsidRPr="005776CA">
        <w:rPr>
          <w:rFonts w:ascii="Mosawi" w:hAnsi="Mosawi" w:hint="cs"/>
          <w:sz w:val="27"/>
          <w:rtl/>
        </w:rPr>
        <w:t xml:space="preserve"> قوله تعالى: </w:t>
      </w:r>
      <w:r w:rsidRPr="00396DCE">
        <w:rPr>
          <w:rFonts w:ascii="Mosawi" w:hAnsi="Mosawi" w:cs="Mosawi"/>
          <w:sz w:val="24"/>
          <w:szCs w:val="24"/>
          <w:rtl/>
        </w:rPr>
        <w:t>﴿</w:t>
      </w:r>
      <w:r w:rsidRPr="005776CA">
        <w:rPr>
          <w:rFonts w:ascii="Mosawi" w:hAnsi="Mosawi"/>
          <w:b/>
          <w:bCs/>
          <w:sz w:val="27"/>
          <w:rtl/>
        </w:rPr>
        <w:t>وَنَزَّلْنَا عَلَيْكَ الْكِتَابَ تِبْيَانا</w:t>
      </w:r>
      <w:r w:rsidRPr="005776CA">
        <w:rPr>
          <w:rFonts w:ascii="Mosawi" w:hAnsi="Mosawi" w:hint="cs"/>
          <w:b/>
          <w:bCs/>
          <w:sz w:val="27"/>
          <w:rtl/>
        </w:rPr>
        <w:t>ً</w:t>
      </w:r>
      <w:r w:rsidRPr="005776CA">
        <w:rPr>
          <w:rFonts w:ascii="Mosawi" w:hAnsi="Mosawi"/>
          <w:b/>
          <w:bCs/>
          <w:sz w:val="27"/>
          <w:rtl/>
        </w:rPr>
        <w:t xml:space="preserve"> لِّكُلِّ شَيْءٍ</w:t>
      </w:r>
      <w:r w:rsidRPr="00396DCE">
        <w:rPr>
          <w:rFonts w:ascii="Mosawi" w:hAnsi="Mosawi" w:cs="Mosawi"/>
          <w:sz w:val="24"/>
          <w:szCs w:val="24"/>
          <w:rtl/>
        </w:rPr>
        <w:t>﴾</w:t>
      </w:r>
      <w:r w:rsidRPr="005776CA">
        <w:rPr>
          <w:rFonts w:ascii="Mosawi" w:hAnsi="Mosawi" w:hint="cs"/>
          <w:sz w:val="27"/>
          <w:rtl/>
        </w:rPr>
        <w:t xml:space="preserve"> (النحل: 89).</w:t>
      </w:r>
    </w:p>
    <w:p w:rsidR="002767E8" w:rsidRPr="005776CA" w:rsidRDefault="002767E8" w:rsidP="00770521">
      <w:pPr>
        <w:spacing w:line="390" w:lineRule="exact"/>
        <w:rPr>
          <w:rFonts w:ascii="Mosawi" w:hAnsi="Mosawi"/>
          <w:sz w:val="27"/>
          <w:rtl/>
        </w:rPr>
      </w:pPr>
      <w:r w:rsidRPr="005776CA">
        <w:rPr>
          <w:rFonts w:ascii="Mosawi" w:hAnsi="Mosawi" w:hint="cs"/>
          <w:b/>
          <w:bCs/>
          <w:sz w:val="27"/>
          <w:rtl/>
        </w:rPr>
        <w:t>3ـ</w:t>
      </w:r>
      <w:r w:rsidRPr="005776CA">
        <w:rPr>
          <w:rFonts w:ascii="Mosawi" w:hAnsi="Mosawi" w:hint="cs"/>
          <w:sz w:val="27"/>
          <w:rtl/>
        </w:rPr>
        <w:t xml:space="preserve"> قوله تعالى: </w:t>
      </w:r>
      <w:r w:rsidRPr="00396DCE">
        <w:rPr>
          <w:rFonts w:ascii="Mosawi" w:hAnsi="Mosawi" w:cs="Mosawi"/>
          <w:sz w:val="24"/>
          <w:szCs w:val="24"/>
          <w:rtl/>
        </w:rPr>
        <w:t>﴿</w:t>
      </w:r>
      <w:r w:rsidRPr="005776CA">
        <w:rPr>
          <w:rFonts w:ascii="Mosawi" w:hAnsi="Mosawi"/>
          <w:b/>
          <w:bCs/>
          <w:sz w:val="27"/>
          <w:rtl/>
        </w:rPr>
        <w:t>أَفَغَيْرَ اللهِ أَبْتَغِي حَكَما</w:t>
      </w:r>
      <w:r w:rsidRPr="005776CA">
        <w:rPr>
          <w:rFonts w:ascii="Mosawi" w:hAnsi="Mosawi" w:hint="cs"/>
          <w:b/>
          <w:bCs/>
          <w:sz w:val="27"/>
          <w:rtl/>
        </w:rPr>
        <w:t>ً</w:t>
      </w:r>
      <w:r w:rsidRPr="005776CA">
        <w:rPr>
          <w:rFonts w:ascii="Mosawi" w:hAnsi="Mosawi"/>
          <w:b/>
          <w:bCs/>
          <w:sz w:val="27"/>
          <w:rtl/>
        </w:rPr>
        <w:t xml:space="preserve"> وَهُوَ الَّذِي أَنَزَلَ إِلَيْكُمُ الْكِتَابَ مُفَصَّلاً</w:t>
      </w:r>
      <w:r w:rsidRPr="00396DCE">
        <w:rPr>
          <w:rFonts w:ascii="Mosawi" w:hAnsi="Mosawi" w:cs="Mosawi"/>
          <w:sz w:val="24"/>
          <w:szCs w:val="24"/>
          <w:rtl/>
        </w:rPr>
        <w:t>﴾</w:t>
      </w:r>
      <w:r w:rsidRPr="005776CA">
        <w:rPr>
          <w:rFonts w:ascii="Mosawi" w:hAnsi="Mosawi" w:hint="cs"/>
          <w:sz w:val="27"/>
          <w:rtl/>
        </w:rPr>
        <w:t xml:space="preserve"> (الأنعام: 114).</w:t>
      </w:r>
    </w:p>
    <w:p w:rsidR="002767E8" w:rsidRPr="005776CA" w:rsidRDefault="006B462A" w:rsidP="00770521">
      <w:pPr>
        <w:spacing w:line="390" w:lineRule="exact"/>
        <w:rPr>
          <w:rFonts w:ascii="Mosawi" w:hAnsi="Mosawi"/>
          <w:sz w:val="27"/>
          <w:rtl/>
        </w:rPr>
      </w:pPr>
      <w:r>
        <w:rPr>
          <w:rFonts w:ascii="Mosawi" w:hAnsi="Mosawi" w:hint="cs"/>
          <w:b/>
          <w:bCs/>
          <w:sz w:val="27"/>
          <w:rtl/>
        </w:rPr>
        <w:t>4</w:t>
      </w:r>
      <w:r w:rsidR="002767E8" w:rsidRPr="005776CA">
        <w:rPr>
          <w:rFonts w:ascii="Mosawi" w:hAnsi="Mosawi" w:hint="cs"/>
          <w:b/>
          <w:bCs/>
          <w:sz w:val="27"/>
          <w:rtl/>
        </w:rPr>
        <w:t>ـ</w:t>
      </w:r>
      <w:r w:rsidR="002767E8" w:rsidRPr="005776CA">
        <w:rPr>
          <w:rFonts w:ascii="Mosawi" w:hAnsi="Mosawi" w:hint="cs"/>
          <w:sz w:val="27"/>
          <w:rtl/>
        </w:rPr>
        <w:t xml:space="preserve"> قوله تبارك اسمه: </w:t>
      </w:r>
      <w:r w:rsidR="002767E8" w:rsidRPr="00396DCE">
        <w:rPr>
          <w:rFonts w:ascii="Mosawi" w:hAnsi="Mosawi" w:cs="Mosawi"/>
          <w:sz w:val="24"/>
          <w:szCs w:val="24"/>
          <w:rtl/>
        </w:rPr>
        <w:t>﴿</w:t>
      </w:r>
      <w:r w:rsidR="002767E8" w:rsidRPr="005776CA">
        <w:rPr>
          <w:rFonts w:ascii="Mosawi" w:hAnsi="Mosawi"/>
          <w:b/>
          <w:bCs/>
          <w:sz w:val="27"/>
          <w:rtl/>
        </w:rPr>
        <w:t>وَلَقَدْ جِئْنَاهُم بِكِتَابٍ فَصَّلْنَاهُ عَلَى عِلْمٍ هُدًى وَرَحْمَةً</w:t>
      </w:r>
      <w:r w:rsidR="002767E8" w:rsidRPr="00396DCE">
        <w:rPr>
          <w:rFonts w:ascii="Mosawi" w:hAnsi="Mosawi" w:cs="Mosawi"/>
          <w:sz w:val="24"/>
          <w:szCs w:val="24"/>
          <w:rtl/>
        </w:rPr>
        <w:t>﴾</w:t>
      </w:r>
      <w:r w:rsidR="002767E8" w:rsidRPr="005776CA">
        <w:rPr>
          <w:rFonts w:ascii="Mosawi" w:hAnsi="Mosawi" w:hint="cs"/>
          <w:sz w:val="27"/>
          <w:rtl/>
        </w:rPr>
        <w:t xml:space="preserve"> (الأعراف: 52).</w:t>
      </w:r>
    </w:p>
    <w:p w:rsidR="002767E8" w:rsidRPr="005776CA" w:rsidRDefault="006B462A" w:rsidP="00770521">
      <w:pPr>
        <w:spacing w:line="390" w:lineRule="exact"/>
        <w:rPr>
          <w:rFonts w:ascii="Mosawi" w:hAnsi="Mosawi"/>
          <w:sz w:val="27"/>
          <w:rtl/>
        </w:rPr>
      </w:pPr>
      <w:r>
        <w:rPr>
          <w:rFonts w:ascii="Mosawi" w:hAnsi="Mosawi" w:hint="cs"/>
          <w:b/>
          <w:bCs/>
          <w:sz w:val="27"/>
          <w:rtl/>
        </w:rPr>
        <w:t>5</w:t>
      </w:r>
      <w:r w:rsidR="002767E8" w:rsidRPr="005776CA">
        <w:rPr>
          <w:rFonts w:ascii="Mosawi" w:hAnsi="Mosawi" w:hint="cs"/>
          <w:b/>
          <w:bCs/>
          <w:sz w:val="27"/>
          <w:rtl/>
        </w:rPr>
        <w:t>ـ</w:t>
      </w:r>
      <w:r w:rsidR="002767E8" w:rsidRPr="005776CA">
        <w:rPr>
          <w:rFonts w:ascii="Mosawi" w:hAnsi="Mosawi" w:hint="cs"/>
          <w:sz w:val="27"/>
          <w:rtl/>
        </w:rPr>
        <w:t xml:space="preserve"> قوله عزَّ من قائلٍ: </w:t>
      </w:r>
      <w:r w:rsidR="002767E8" w:rsidRPr="00396DCE">
        <w:rPr>
          <w:rFonts w:ascii="Mosawi" w:hAnsi="Mosawi" w:cs="Mosawi"/>
          <w:sz w:val="24"/>
          <w:szCs w:val="24"/>
          <w:rtl/>
        </w:rPr>
        <w:t>﴿</w:t>
      </w:r>
      <w:r w:rsidR="002767E8" w:rsidRPr="005776CA">
        <w:rPr>
          <w:rFonts w:ascii="Mosawi" w:hAnsi="Mosawi"/>
          <w:b/>
          <w:bCs/>
          <w:sz w:val="27"/>
          <w:rtl/>
        </w:rPr>
        <w:t>كِتَابٌ أُحْكِمَتْ آيَاتُهُ ثُمَّ فُصِّلَتْ مِن</w:t>
      </w:r>
      <w:r w:rsidR="002767E8" w:rsidRPr="005776CA">
        <w:rPr>
          <w:rFonts w:ascii="Mosawi" w:hAnsi="Mosawi" w:hint="cs"/>
          <w:b/>
          <w:bCs/>
          <w:sz w:val="27"/>
          <w:rtl/>
        </w:rPr>
        <w:t>ْ</w:t>
      </w:r>
      <w:r w:rsidR="002767E8" w:rsidRPr="005776CA">
        <w:rPr>
          <w:rFonts w:ascii="Mosawi" w:hAnsi="Mosawi"/>
          <w:b/>
          <w:bCs/>
          <w:sz w:val="27"/>
          <w:rtl/>
        </w:rPr>
        <w:t xml:space="preserve"> لَّدُنْ حَكِيمٍ خَبِيرٍ</w:t>
      </w:r>
      <w:r w:rsidR="002767E8" w:rsidRPr="00396DCE">
        <w:rPr>
          <w:rFonts w:ascii="Mosawi" w:hAnsi="Mosawi" w:cs="Mosawi"/>
          <w:sz w:val="24"/>
          <w:szCs w:val="24"/>
          <w:rtl/>
        </w:rPr>
        <w:t>﴾</w:t>
      </w:r>
      <w:r w:rsidR="002767E8" w:rsidRPr="005776CA">
        <w:rPr>
          <w:rFonts w:ascii="Mosawi" w:hAnsi="Mosawi" w:hint="cs"/>
          <w:sz w:val="27"/>
          <w:rtl/>
        </w:rPr>
        <w:t xml:space="preserve"> (هود: 1).</w:t>
      </w:r>
    </w:p>
    <w:p w:rsidR="002767E8" w:rsidRPr="005776CA" w:rsidRDefault="006B462A" w:rsidP="00770521">
      <w:pPr>
        <w:spacing w:line="390" w:lineRule="exact"/>
        <w:rPr>
          <w:rFonts w:ascii="Mosawi" w:hAnsi="Mosawi"/>
          <w:sz w:val="27"/>
          <w:rtl/>
        </w:rPr>
      </w:pPr>
      <w:r>
        <w:rPr>
          <w:rFonts w:ascii="Mosawi" w:hAnsi="Mosawi" w:hint="cs"/>
          <w:b/>
          <w:bCs/>
          <w:sz w:val="27"/>
          <w:rtl/>
        </w:rPr>
        <w:t>6</w:t>
      </w:r>
      <w:r w:rsidR="002767E8" w:rsidRPr="005776CA">
        <w:rPr>
          <w:rFonts w:ascii="Mosawi" w:hAnsi="Mosawi" w:hint="cs"/>
          <w:b/>
          <w:bCs/>
          <w:sz w:val="27"/>
          <w:rtl/>
        </w:rPr>
        <w:t>ـ</w:t>
      </w:r>
      <w:r w:rsidR="002767E8" w:rsidRPr="005776CA">
        <w:rPr>
          <w:rFonts w:ascii="Mosawi" w:hAnsi="Mosawi" w:hint="cs"/>
          <w:sz w:val="27"/>
          <w:rtl/>
        </w:rPr>
        <w:t xml:space="preserve"> قوله جلَّ جلاله: </w:t>
      </w:r>
      <w:r w:rsidR="002767E8" w:rsidRPr="00396DCE">
        <w:rPr>
          <w:rFonts w:ascii="Mosawi" w:hAnsi="Mosawi" w:cs="Mosawi"/>
          <w:sz w:val="24"/>
          <w:szCs w:val="24"/>
          <w:rtl/>
        </w:rPr>
        <w:t>﴿</w:t>
      </w:r>
      <w:r w:rsidR="002767E8" w:rsidRPr="005776CA">
        <w:rPr>
          <w:rFonts w:ascii="Mosawi" w:hAnsi="Mosawi"/>
          <w:b/>
          <w:bCs/>
          <w:sz w:val="27"/>
          <w:rtl/>
        </w:rPr>
        <w:t>وَلَكِن</w:t>
      </w:r>
      <w:r w:rsidR="002767E8" w:rsidRPr="005776CA">
        <w:rPr>
          <w:rFonts w:ascii="Mosawi" w:hAnsi="Mosawi" w:hint="cs"/>
          <w:b/>
          <w:bCs/>
          <w:sz w:val="27"/>
          <w:rtl/>
        </w:rPr>
        <w:t>ْ</w:t>
      </w:r>
      <w:r w:rsidR="002767E8" w:rsidRPr="005776CA">
        <w:rPr>
          <w:rFonts w:ascii="Mosawi" w:hAnsi="Mosawi"/>
          <w:b/>
          <w:bCs/>
          <w:sz w:val="27"/>
          <w:rtl/>
        </w:rPr>
        <w:t xml:space="preserve"> تَصْدِيقَ الَّذِي بَيْنَ يَدَيْهِ وَتَفْصِيلَ كُلّ</w:t>
      </w:r>
      <w:r w:rsidR="002767E8" w:rsidRPr="005776CA">
        <w:rPr>
          <w:rFonts w:ascii="Mosawi" w:hAnsi="Mosawi" w:hint="cs"/>
          <w:b/>
          <w:bCs/>
          <w:sz w:val="27"/>
          <w:rtl/>
        </w:rPr>
        <w:t>ِ</w:t>
      </w:r>
      <w:r w:rsidR="002767E8" w:rsidRPr="005776CA">
        <w:rPr>
          <w:rFonts w:ascii="Mosawi" w:hAnsi="Mosawi"/>
          <w:b/>
          <w:bCs/>
          <w:sz w:val="27"/>
          <w:rtl/>
        </w:rPr>
        <w:t xml:space="preserve"> شَيْءٍ وَهُدًى </w:t>
      </w:r>
      <w:r w:rsidR="002767E8" w:rsidRPr="005776CA">
        <w:rPr>
          <w:rFonts w:ascii="Mosawi" w:hAnsi="Mosawi"/>
          <w:b/>
          <w:bCs/>
          <w:sz w:val="27"/>
          <w:rtl/>
        </w:rPr>
        <w:lastRenderedPageBreak/>
        <w:t>وَرَحْمَةً لِّقَوْمٍ يُؤْمِنُونَ</w:t>
      </w:r>
      <w:r w:rsidR="002767E8" w:rsidRPr="00396DCE">
        <w:rPr>
          <w:rFonts w:ascii="Mosawi" w:hAnsi="Mosawi" w:cs="Mosawi"/>
          <w:sz w:val="24"/>
          <w:szCs w:val="24"/>
          <w:rtl/>
        </w:rPr>
        <w:t>﴾</w:t>
      </w:r>
      <w:r w:rsidR="002767E8" w:rsidRPr="005776CA">
        <w:rPr>
          <w:rFonts w:ascii="Mosawi" w:hAnsi="Mosawi" w:hint="cs"/>
          <w:sz w:val="27"/>
          <w:rtl/>
        </w:rPr>
        <w:t xml:space="preserve"> (يوسف: 111).</w:t>
      </w:r>
    </w:p>
    <w:p w:rsidR="002767E8" w:rsidRPr="005776CA" w:rsidRDefault="002767E8" w:rsidP="00770521">
      <w:pPr>
        <w:spacing w:line="390" w:lineRule="exact"/>
        <w:rPr>
          <w:rFonts w:ascii="Mosawi" w:hAnsi="Mosawi"/>
          <w:sz w:val="27"/>
          <w:rtl/>
        </w:rPr>
      </w:pPr>
      <w:r w:rsidRPr="005776CA">
        <w:rPr>
          <w:rFonts w:ascii="Mosawi" w:hAnsi="Mosawi" w:hint="cs"/>
          <w:sz w:val="27"/>
          <w:rtl/>
        </w:rPr>
        <w:t>هذه الآيات القرآنية الكريمة تنطق بإثبات عدم سقوط شيءٍ من الكتاب الكريم، وأنّه استوعب كلَّ شيءٍ، وبيّن كلَّ شيءٍ، وكان ما فيه مفصَّلاً تفصيلاً، وأنّ تفصيله تعلَّق بكلِّ شيءٍ. فبعد هذه النصوص هل يمكن الحديث عن نفي الشموليّة القرآنية، أو أنّ الدين ليس بمستوعبٍ لكلّ وقائع الحياة؟! (انظر ـ على سبيل المثال ـ: عبد الله نصري، الدين بين الحدود والتوقُّع: 65 ـ 70؛ ومصطفى كريمي، الدين</w:t>
      </w:r>
      <w:r w:rsidR="00FE5A80">
        <w:rPr>
          <w:rFonts w:ascii="Mosawi" w:hAnsi="Mosawi" w:hint="cs"/>
          <w:sz w:val="27"/>
          <w:rtl/>
        </w:rPr>
        <w:t>:</w:t>
      </w:r>
      <w:r w:rsidRPr="005776CA">
        <w:rPr>
          <w:rFonts w:ascii="Mosawi" w:hAnsi="Mosawi" w:hint="cs"/>
          <w:sz w:val="27"/>
          <w:rtl/>
        </w:rPr>
        <w:t xml:space="preserve"> حدوده وم</w:t>
      </w:r>
      <w:r w:rsidR="00FE5A80">
        <w:rPr>
          <w:rFonts w:ascii="Mosawi" w:hAnsi="Mosawi" w:hint="cs"/>
          <w:sz w:val="27"/>
          <w:rtl/>
        </w:rPr>
        <w:t>َ</w:t>
      </w:r>
      <w:r w:rsidRPr="005776CA">
        <w:rPr>
          <w:rFonts w:ascii="Mosawi" w:hAnsi="Mosawi" w:hint="cs"/>
          <w:sz w:val="27"/>
          <w:rtl/>
        </w:rPr>
        <w:t>د</w:t>
      </w:r>
      <w:r w:rsidR="00FE5A80">
        <w:rPr>
          <w:rFonts w:ascii="Mosawi" w:hAnsi="Mosawi" w:hint="cs"/>
          <w:sz w:val="27"/>
          <w:rtl/>
        </w:rPr>
        <w:t>َ</w:t>
      </w:r>
      <w:r w:rsidRPr="005776CA">
        <w:rPr>
          <w:rFonts w:ascii="Mosawi" w:hAnsi="Mosawi" w:hint="cs"/>
          <w:sz w:val="27"/>
          <w:rtl/>
        </w:rPr>
        <w:t>ياته: 282 ـ 292).</w:t>
      </w:r>
    </w:p>
    <w:p w:rsidR="002767E8" w:rsidRPr="005776CA" w:rsidRDefault="002767E8" w:rsidP="00F054F3">
      <w:pPr>
        <w:rPr>
          <w:rFonts w:ascii="Mosawi" w:hAnsi="Mosawi"/>
          <w:sz w:val="27"/>
          <w:rtl/>
        </w:rPr>
      </w:pPr>
    </w:p>
    <w:p w:rsidR="002767E8" w:rsidRPr="005776CA" w:rsidRDefault="002767E8" w:rsidP="00124F16">
      <w:pPr>
        <w:pStyle w:val="31"/>
        <w:rPr>
          <w:color w:val="auto"/>
          <w:rtl/>
        </w:rPr>
      </w:pPr>
      <w:r w:rsidRPr="005776CA">
        <w:rPr>
          <w:rFonts w:hint="cs"/>
          <w:color w:val="auto"/>
          <w:rtl/>
        </w:rPr>
        <w:t>قراءةٌ نقديّة في الاستناد لمفهوم الكلِّية القرآنيّة</w:t>
      </w:r>
    </w:p>
    <w:p w:rsidR="002767E8" w:rsidRPr="005776CA" w:rsidRDefault="002767E8" w:rsidP="00770521">
      <w:pPr>
        <w:spacing w:line="380" w:lineRule="exact"/>
        <w:rPr>
          <w:rFonts w:ascii="Mosawi" w:hAnsi="Mosawi"/>
          <w:b/>
          <w:bCs/>
          <w:sz w:val="27"/>
          <w:rtl/>
        </w:rPr>
      </w:pPr>
      <w:r w:rsidRPr="005776CA">
        <w:rPr>
          <w:rFonts w:ascii="Mosawi" w:hAnsi="Mosawi" w:hint="cs"/>
          <w:b/>
          <w:bCs/>
          <w:sz w:val="27"/>
          <w:rtl/>
        </w:rPr>
        <w:t>وهذا الدليل يمكن عدُّه ـ إلى جانب النصوص الحديثيّة ـ أقوى الأدلّة على مبدأ الشمول والكلِّية. ولا بُدَّ لنا هنا من بعض التعليقات:</w:t>
      </w:r>
    </w:p>
    <w:p w:rsidR="002767E8" w:rsidRPr="005776CA" w:rsidRDefault="002767E8" w:rsidP="00F054F3">
      <w:pPr>
        <w:rPr>
          <w:rFonts w:ascii="Mosawi" w:hAnsi="Mosawi"/>
          <w:sz w:val="27"/>
          <w:rtl/>
        </w:rPr>
      </w:pPr>
    </w:p>
    <w:p w:rsidR="002767E8" w:rsidRPr="005776CA" w:rsidRDefault="002767E8" w:rsidP="00124F16">
      <w:pPr>
        <w:pStyle w:val="31"/>
        <w:rPr>
          <w:color w:val="auto"/>
          <w:rtl/>
        </w:rPr>
      </w:pPr>
      <w:r w:rsidRPr="005776CA">
        <w:rPr>
          <w:rFonts w:hint="cs"/>
          <w:color w:val="auto"/>
          <w:rtl/>
        </w:rPr>
        <w:t>أـ بين الكتاب التشريعي والكتاب التكويني</w:t>
      </w:r>
    </w:p>
    <w:p w:rsidR="002767E8" w:rsidRPr="005776CA" w:rsidRDefault="002767E8" w:rsidP="00770521">
      <w:pPr>
        <w:spacing w:line="380" w:lineRule="exact"/>
        <w:rPr>
          <w:rFonts w:ascii="Mosawi" w:hAnsi="Mosawi"/>
          <w:sz w:val="27"/>
          <w:rtl/>
        </w:rPr>
      </w:pPr>
      <w:r w:rsidRPr="005776CA">
        <w:rPr>
          <w:rFonts w:ascii="Mosawi" w:hAnsi="Mosawi" w:hint="cs"/>
          <w:b/>
          <w:bCs/>
          <w:sz w:val="27"/>
          <w:rtl/>
        </w:rPr>
        <w:t>التعليق الأوّل</w:t>
      </w:r>
      <w:r w:rsidRPr="005776CA">
        <w:rPr>
          <w:rFonts w:ascii="Mosawi" w:hAnsi="Mosawi" w:hint="cs"/>
          <w:sz w:val="27"/>
          <w:rtl/>
        </w:rPr>
        <w:t xml:space="preserve">: إنّ الآية الأولى ـ وفق ترتيبنا ـ لا ربط لها بموضوع بحثنا هنا، كما ذكرنا ذلك في مناسبةٍ أخرى (انظر: حيدر حبّ الله، حجِّية السنّة في الفكر الإسلامي: 235 ـ 236)؛ وذلك أنّ ملاحظة الآية بتمامها، والتي جاء هذا المقطع في سياقها، يعطي معنىً آخر للكتاب الوارد فيها، فقد قال تعالى: </w:t>
      </w:r>
      <w:r w:rsidRPr="00396DCE">
        <w:rPr>
          <w:rFonts w:ascii="Mosawi" w:hAnsi="Mosawi" w:cs="Mosawi"/>
          <w:sz w:val="24"/>
          <w:szCs w:val="24"/>
          <w:rtl/>
        </w:rPr>
        <w:t>﴿</w:t>
      </w:r>
      <w:r w:rsidRPr="005776CA">
        <w:rPr>
          <w:rFonts w:ascii="Mosawi" w:hAnsi="Mosawi"/>
          <w:b/>
          <w:bCs/>
          <w:sz w:val="27"/>
          <w:rtl/>
        </w:rPr>
        <w:t>وَمَا مِن</w:t>
      </w:r>
      <w:r w:rsidRPr="005776CA">
        <w:rPr>
          <w:rFonts w:ascii="Mosawi" w:hAnsi="Mosawi" w:hint="cs"/>
          <w:b/>
          <w:bCs/>
          <w:sz w:val="27"/>
          <w:rtl/>
        </w:rPr>
        <w:t>ْ</w:t>
      </w:r>
      <w:r w:rsidRPr="005776CA">
        <w:rPr>
          <w:rFonts w:ascii="Mosawi" w:hAnsi="Mosawi"/>
          <w:b/>
          <w:bCs/>
          <w:sz w:val="27"/>
          <w:rtl/>
        </w:rPr>
        <w:t xml:space="preserve"> دَ</w:t>
      </w:r>
      <w:r w:rsidRPr="005776CA">
        <w:rPr>
          <w:rFonts w:ascii="Mosawi" w:hAnsi="Mosawi" w:hint="cs"/>
          <w:b/>
          <w:bCs/>
          <w:sz w:val="27"/>
          <w:rtl/>
        </w:rPr>
        <w:t>ا</w:t>
      </w:r>
      <w:r w:rsidRPr="005776CA">
        <w:rPr>
          <w:rFonts w:ascii="Mosawi" w:hAnsi="Mosawi"/>
          <w:b/>
          <w:bCs/>
          <w:sz w:val="27"/>
          <w:rtl/>
        </w:rPr>
        <w:t>بَّةٍ فِي الأَرْضِ وَلاَ طَائِرٍ يَطِيرُ بِجَنَاحَيْهِ إِلاَّ أُمَمٌ أَمْثَالُكُم</w:t>
      </w:r>
      <w:r w:rsidRPr="005776CA">
        <w:rPr>
          <w:rFonts w:ascii="Mosawi" w:hAnsi="Mosawi" w:hint="cs"/>
          <w:b/>
          <w:bCs/>
          <w:sz w:val="27"/>
          <w:rtl/>
        </w:rPr>
        <w:t>ْ</w:t>
      </w:r>
      <w:r w:rsidRPr="005776CA">
        <w:rPr>
          <w:rFonts w:ascii="Mosawi" w:hAnsi="Mosawi"/>
          <w:b/>
          <w:bCs/>
          <w:sz w:val="27"/>
          <w:rtl/>
        </w:rPr>
        <w:t xml:space="preserve"> مَّا فَرَّطْنَا فِي الكِتَابِ مِن</w:t>
      </w:r>
      <w:r w:rsidRPr="005776CA">
        <w:rPr>
          <w:rFonts w:ascii="Mosawi" w:hAnsi="Mosawi" w:hint="cs"/>
          <w:b/>
          <w:bCs/>
          <w:sz w:val="27"/>
          <w:rtl/>
        </w:rPr>
        <w:t>ْ</w:t>
      </w:r>
      <w:r w:rsidRPr="005776CA">
        <w:rPr>
          <w:rFonts w:ascii="Mosawi" w:hAnsi="Mosawi"/>
          <w:b/>
          <w:bCs/>
          <w:sz w:val="27"/>
          <w:rtl/>
        </w:rPr>
        <w:t xml:space="preserve"> شَيْءٍ ثُمَّ إلى رَبِّهِمْ يُحْشَرُونَ</w:t>
      </w:r>
      <w:r w:rsidRPr="00396DCE">
        <w:rPr>
          <w:rFonts w:ascii="Mosawi" w:hAnsi="Mosawi" w:cs="Mosawi"/>
          <w:sz w:val="24"/>
          <w:szCs w:val="24"/>
          <w:rtl/>
        </w:rPr>
        <w:t>﴾</w:t>
      </w:r>
      <w:r w:rsidRPr="005776CA">
        <w:rPr>
          <w:rFonts w:ascii="Mosawi" w:hAnsi="Mosawi" w:hint="cs"/>
          <w:sz w:val="27"/>
          <w:rtl/>
        </w:rPr>
        <w:t xml:space="preserve"> (الأنعام: 38). وهذا السياق المرتبط بالشؤون التكوينية يثير احتمالاً آخر في المراد من الكتاب؛ لأنّ كلمة (الكتاب) قد استعملت في القرآن بمعانٍ مختلفة، منها:</w:t>
      </w:r>
    </w:p>
    <w:p w:rsidR="002767E8" w:rsidRPr="005776CA" w:rsidRDefault="002767E8" w:rsidP="00770521">
      <w:pPr>
        <w:spacing w:line="380" w:lineRule="exact"/>
        <w:rPr>
          <w:rFonts w:ascii="Mosawi" w:hAnsi="Mosawi"/>
          <w:sz w:val="27"/>
          <w:rtl/>
        </w:rPr>
      </w:pPr>
      <w:r w:rsidRPr="005776CA">
        <w:rPr>
          <w:rFonts w:ascii="Mosawi" w:hAnsi="Mosawi" w:hint="cs"/>
          <w:b/>
          <w:bCs/>
          <w:sz w:val="27"/>
          <w:rtl/>
        </w:rPr>
        <w:t>1ـ التوراة والإنجيل،</w:t>
      </w:r>
      <w:r w:rsidR="009F2139">
        <w:rPr>
          <w:rFonts w:ascii="Mosawi" w:hAnsi="Mosawi" w:hint="cs"/>
          <w:sz w:val="27"/>
          <w:rtl/>
        </w:rPr>
        <w:t xml:space="preserve"> ولهذا سُمِّي</w:t>
      </w:r>
      <w:r w:rsidRPr="005776CA">
        <w:rPr>
          <w:rFonts w:ascii="Mosawi" w:hAnsi="Mosawi" w:hint="cs"/>
          <w:sz w:val="27"/>
          <w:rtl/>
        </w:rPr>
        <w:t xml:space="preserve"> اليهود والنصارى بـ (أهل الكتاب).</w:t>
      </w:r>
    </w:p>
    <w:p w:rsidR="002767E8" w:rsidRPr="005776CA" w:rsidRDefault="002767E8" w:rsidP="00770521">
      <w:pPr>
        <w:spacing w:line="380" w:lineRule="exact"/>
        <w:rPr>
          <w:rFonts w:ascii="Mosawi" w:hAnsi="Mosawi"/>
          <w:sz w:val="27"/>
          <w:rtl/>
        </w:rPr>
      </w:pPr>
      <w:r w:rsidRPr="005776CA">
        <w:rPr>
          <w:rFonts w:ascii="Mosawi" w:hAnsi="Mosawi" w:hint="cs"/>
          <w:b/>
          <w:bCs/>
          <w:sz w:val="27"/>
          <w:rtl/>
        </w:rPr>
        <w:t>2ـ القرآن الكريم،</w:t>
      </w:r>
      <w:r w:rsidRPr="005776CA">
        <w:rPr>
          <w:rFonts w:ascii="Mosawi" w:hAnsi="Mosawi" w:hint="cs"/>
          <w:sz w:val="27"/>
          <w:rtl/>
        </w:rPr>
        <w:t xml:space="preserve"> قال سبحانه: </w:t>
      </w:r>
      <w:r w:rsidRPr="00396DCE">
        <w:rPr>
          <w:rFonts w:ascii="Mosawi" w:hAnsi="Mosawi" w:cs="Mosawi"/>
          <w:sz w:val="24"/>
          <w:szCs w:val="24"/>
          <w:rtl/>
        </w:rPr>
        <w:t>﴿</w:t>
      </w:r>
      <w:r w:rsidRPr="005776CA">
        <w:rPr>
          <w:rFonts w:ascii="Mosawi" w:hAnsi="Mosawi"/>
          <w:b/>
          <w:bCs/>
          <w:sz w:val="27"/>
          <w:rtl/>
        </w:rPr>
        <w:t>وَأَنزَلْنَا إِلَيْكَ الْكِتَابَ بِالْحَقِّ</w:t>
      </w:r>
      <w:r w:rsidRPr="00396DCE">
        <w:rPr>
          <w:rFonts w:ascii="Mosawi" w:hAnsi="Mosawi" w:cs="Mosawi"/>
          <w:sz w:val="24"/>
          <w:szCs w:val="24"/>
          <w:rtl/>
        </w:rPr>
        <w:t>﴾</w:t>
      </w:r>
      <w:r w:rsidRPr="005776CA">
        <w:rPr>
          <w:rFonts w:ascii="Mosawi" w:hAnsi="Mosawi" w:hint="cs"/>
          <w:sz w:val="27"/>
          <w:rtl/>
        </w:rPr>
        <w:t xml:space="preserve"> (المائدة: 48).</w:t>
      </w:r>
    </w:p>
    <w:p w:rsidR="002767E8" w:rsidRPr="005776CA" w:rsidRDefault="002767E8" w:rsidP="00770521">
      <w:pPr>
        <w:spacing w:line="380" w:lineRule="exact"/>
        <w:rPr>
          <w:rFonts w:ascii="Mosawi" w:hAnsi="Mosawi"/>
          <w:sz w:val="27"/>
          <w:rtl/>
        </w:rPr>
      </w:pPr>
      <w:r w:rsidRPr="005776CA">
        <w:rPr>
          <w:rFonts w:ascii="Mosawi" w:hAnsi="Mosawi" w:hint="cs"/>
          <w:sz w:val="27"/>
          <w:rtl/>
        </w:rPr>
        <w:t>بل يمكن أن يكون المعنى الأوّل والثاني راجعين إلى معنىً واحد، وهو الدين أو الشريعة أو الوحي الإلزاميّ النازل من السماء عل</w:t>
      </w:r>
      <w:r w:rsidR="00770521" w:rsidRPr="005776CA">
        <w:rPr>
          <w:rFonts w:ascii="Mosawi" w:hAnsi="Mosawi" w:hint="cs"/>
          <w:sz w:val="27"/>
          <w:rtl/>
        </w:rPr>
        <w:t>ى النبيّ، فيكون القرآن أو التورا</w:t>
      </w:r>
      <w:r w:rsidRPr="005776CA">
        <w:rPr>
          <w:rFonts w:ascii="Mosawi" w:hAnsi="Mosawi" w:hint="cs"/>
          <w:sz w:val="27"/>
          <w:rtl/>
        </w:rPr>
        <w:t>ة مجرَّد تطبيقات لهذا العنوان.</w:t>
      </w:r>
    </w:p>
    <w:p w:rsidR="002767E8" w:rsidRPr="005776CA" w:rsidRDefault="002767E8" w:rsidP="00F054F3">
      <w:pPr>
        <w:rPr>
          <w:rFonts w:ascii="Mosawi" w:hAnsi="Mosawi"/>
          <w:sz w:val="27"/>
          <w:rtl/>
        </w:rPr>
      </w:pPr>
      <w:r w:rsidRPr="005776CA">
        <w:rPr>
          <w:rFonts w:ascii="Mosawi" w:hAnsi="Mosawi" w:hint="cs"/>
          <w:b/>
          <w:bCs/>
          <w:sz w:val="27"/>
          <w:rtl/>
        </w:rPr>
        <w:t>3ـ اللوح المحفوظ أو أيّ شيء يشبهه في أنّه خلقٌ تكويني،</w:t>
      </w:r>
      <w:r w:rsidRPr="005776CA">
        <w:rPr>
          <w:rFonts w:ascii="Mosawi" w:hAnsi="Mosawi" w:hint="cs"/>
          <w:sz w:val="27"/>
          <w:rtl/>
        </w:rPr>
        <w:t xml:space="preserve"> ومنه قوله تعالى: </w:t>
      </w:r>
      <w:r w:rsidRPr="00396DCE">
        <w:rPr>
          <w:rFonts w:ascii="Mosawi" w:hAnsi="Mosawi" w:cs="Mosawi"/>
          <w:sz w:val="24"/>
          <w:szCs w:val="24"/>
          <w:rtl/>
        </w:rPr>
        <w:lastRenderedPageBreak/>
        <w:t>﴿</w:t>
      </w:r>
      <w:r w:rsidRPr="005776CA">
        <w:rPr>
          <w:rFonts w:ascii="Mosawi" w:hAnsi="Mosawi"/>
          <w:b/>
          <w:bCs/>
          <w:sz w:val="27"/>
          <w:rtl/>
        </w:rPr>
        <w:t>وَعِندَهُ مَفَاتِحُ الْغَيْبِ لاَ يَعْلَمُهَا إِلاَّ هُوَ وَيَعْلَمُ مَا فِي الْبَرِّ وَالْبَحْرِ وَمَا تَسْقُطُ مِن</w:t>
      </w:r>
      <w:r w:rsidRPr="005776CA">
        <w:rPr>
          <w:rFonts w:ascii="Mosawi" w:hAnsi="Mosawi" w:hint="cs"/>
          <w:b/>
          <w:bCs/>
          <w:sz w:val="27"/>
          <w:rtl/>
        </w:rPr>
        <w:t>ْ</w:t>
      </w:r>
      <w:r w:rsidRPr="005776CA">
        <w:rPr>
          <w:rFonts w:ascii="Mosawi" w:hAnsi="Mosawi"/>
          <w:b/>
          <w:bCs/>
          <w:sz w:val="27"/>
          <w:rtl/>
        </w:rPr>
        <w:t xml:space="preserve"> وَرَقَةٍ إِلاَّ يَعْلَمُهَا وَلاَ حَبَّةٍ فِي ظُلُمَاتِ الأَرْضِ وَلاَ رَطْبٍ وَلاَ يَابِسٍ إِلاَّ فِي كِتَابٍ مُّبِينٍ</w:t>
      </w:r>
      <w:r w:rsidRPr="00396DCE">
        <w:rPr>
          <w:rFonts w:ascii="Mosawi" w:hAnsi="Mosawi" w:cs="Mosawi"/>
          <w:sz w:val="24"/>
          <w:szCs w:val="24"/>
          <w:rtl/>
        </w:rPr>
        <w:t>﴾</w:t>
      </w:r>
      <w:r w:rsidRPr="005776CA">
        <w:rPr>
          <w:rFonts w:ascii="Mosawi" w:hAnsi="Mosawi" w:hint="cs"/>
          <w:sz w:val="27"/>
          <w:rtl/>
        </w:rPr>
        <w:t xml:space="preserve"> (الأنعام: 59).</w:t>
      </w:r>
    </w:p>
    <w:p w:rsidR="002767E8" w:rsidRPr="005776CA" w:rsidRDefault="002767E8" w:rsidP="00F054F3">
      <w:pPr>
        <w:rPr>
          <w:rFonts w:ascii="Mosawi" w:hAnsi="Mosawi"/>
          <w:sz w:val="27"/>
          <w:rtl/>
        </w:rPr>
      </w:pPr>
      <w:r w:rsidRPr="005776CA">
        <w:rPr>
          <w:rFonts w:ascii="Mosawi" w:hAnsi="Mosawi" w:hint="cs"/>
          <w:sz w:val="27"/>
          <w:rtl/>
        </w:rPr>
        <w:t>بل ربما كانت هذه التعابير كنائيّةً عن ثبات العلم الإلهي المتعلّق بوقائع العالم وحتميّته.</w:t>
      </w:r>
    </w:p>
    <w:p w:rsidR="002767E8" w:rsidRPr="005776CA" w:rsidRDefault="002767E8" w:rsidP="00F054F3">
      <w:pPr>
        <w:rPr>
          <w:rFonts w:ascii="Mosawi" w:hAnsi="Mosawi"/>
          <w:sz w:val="27"/>
          <w:rtl/>
        </w:rPr>
      </w:pPr>
      <w:r w:rsidRPr="005776CA">
        <w:rPr>
          <w:rFonts w:ascii="Mosawi" w:hAnsi="Mosawi" w:hint="cs"/>
          <w:b/>
          <w:bCs/>
          <w:sz w:val="27"/>
          <w:rtl/>
        </w:rPr>
        <w:t xml:space="preserve">4ـ الفرض والإلزام </w:t>
      </w:r>
      <w:proofErr w:type="spellStart"/>
      <w:r w:rsidRPr="005776CA">
        <w:rPr>
          <w:rFonts w:ascii="Mosawi" w:hAnsi="Mosawi" w:hint="cs"/>
          <w:b/>
          <w:bCs/>
          <w:sz w:val="27"/>
          <w:rtl/>
        </w:rPr>
        <w:t>والتنجيز</w:t>
      </w:r>
      <w:proofErr w:type="spellEnd"/>
      <w:r w:rsidRPr="005776CA">
        <w:rPr>
          <w:rFonts w:ascii="Mosawi" w:hAnsi="Mosawi" w:hint="cs"/>
          <w:b/>
          <w:bCs/>
          <w:sz w:val="27"/>
          <w:rtl/>
        </w:rPr>
        <w:t xml:space="preserve"> القانوني</w:t>
      </w:r>
      <w:r w:rsidRPr="005776CA">
        <w:rPr>
          <w:rFonts w:ascii="Mosawi" w:hAnsi="Mosawi" w:hint="cs"/>
          <w:sz w:val="27"/>
          <w:rtl/>
        </w:rPr>
        <w:t xml:space="preserve">، كقوله تعالى: </w:t>
      </w:r>
      <w:r w:rsidRPr="00396DCE">
        <w:rPr>
          <w:rFonts w:ascii="Mosawi" w:hAnsi="Mosawi" w:cs="Mosawi"/>
          <w:sz w:val="24"/>
          <w:szCs w:val="24"/>
          <w:rtl/>
        </w:rPr>
        <w:t>﴿</w:t>
      </w:r>
      <w:r w:rsidRPr="005776CA">
        <w:rPr>
          <w:rFonts w:ascii="Mosawi" w:hAnsi="Mosawi"/>
          <w:b/>
          <w:bCs/>
          <w:sz w:val="27"/>
          <w:rtl/>
        </w:rPr>
        <w:t>إِنَّ الصَّلاةَ كَانَتْ عَلَى الْمُؤْمِنِينَ كِتَابا</w:t>
      </w:r>
      <w:r w:rsidRPr="005776CA">
        <w:rPr>
          <w:rFonts w:ascii="Mosawi" w:hAnsi="Mosawi" w:hint="cs"/>
          <w:b/>
          <w:bCs/>
          <w:sz w:val="27"/>
          <w:rtl/>
        </w:rPr>
        <w:t>ً</w:t>
      </w:r>
      <w:r w:rsidRPr="005776CA">
        <w:rPr>
          <w:rFonts w:ascii="Mosawi" w:hAnsi="Mosawi"/>
          <w:b/>
          <w:bCs/>
          <w:sz w:val="27"/>
          <w:rtl/>
        </w:rPr>
        <w:t xml:space="preserve"> مَوْقُوتا</w:t>
      </w:r>
      <w:r w:rsidRPr="005776CA">
        <w:rPr>
          <w:rFonts w:ascii="Mosawi" w:hAnsi="Mosawi" w:hint="cs"/>
          <w:b/>
          <w:bCs/>
          <w:sz w:val="27"/>
          <w:rtl/>
        </w:rPr>
        <w:t>ً</w:t>
      </w:r>
      <w:r w:rsidRPr="00396DCE">
        <w:rPr>
          <w:rFonts w:ascii="Mosawi" w:hAnsi="Mosawi" w:cs="Mosawi"/>
          <w:sz w:val="24"/>
          <w:szCs w:val="24"/>
          <w:rtl/>
        </w:rPr>
        <w:t>﴾</w:t>
      </w:r>
      <w:r w:rsidRPr="005776CA">
        <w:rPr>
          <w:rFonts w:ascii="Mosawi" w:hAnsi="Mosawi" w:hint="cs"/>
          <w:sz w:val="27"/>
          <w:rtl/>
        </w:rPr>
        <w:t xml:space="preserve"> (النساء: 103).</w:t>
      </w:r>
    </w:p>
    <w:p w:rsidR="002767E8" w:rsidRPr="005776CA" w:rsidRDefault="002767E8" w:rsidP="00F054F3">
      <w:pPr>
        <w:rPr>
          <w:rFonts w:ascii="Mosawi" w:hAnsi="Mosawi"/>
          <w:sz w:val="27"/>
          <w:rtl/>
        </w:rPr>
      </w:pPr>
      <w:r w:rsidRPr="005776CA">
        <w:rPr>
          <w:rFonts w:ascii="Mosawi" w:hAnsi="Mosawi" w:hint="cs"/>
          <w:b/>
          <w:bCs/>
          <w:sz w:val="27"/>
          <w:rtl/>
        </w:rPr>
        <w:t>5ـ ما يرجع للتوافقات القانونيّة بين طرفين</w:t>
      </w:r>
      <w:r w:rsidRPr="005776CA">
        <w:rPr>
          <w:rFonts w:ascii="Mosawi" w:hAnsi="Mosawi" w:hint="cs"/>
          <w:sz w:val="27"/>
          <w:rtl/>
        </w:rPr>
        <w:t xml:space="preserve">، مثل: المكاتبة مع العبد، قال تعالى: </w:t>
      </w:r>
      <w:r w:rsidRPr="00396DCE">
        <w:rPr>
          <w:rFonts w:ascii="Mosawi" w:hAnsi="Mosawi" w:cs="Mosawi"/>
          <w:sz w:val="24"/>
          <w:szCs w:val="24"/>
          <w:rtl/>
        </w:rPr>
        <w:t>﴿</w:t>
      </w:r>
      <w:r w:rsidRPr="005776CA">
        <w:rPr>
          <w:rFonts w:ascii="Mosawi" w:hAnsi="Mosawi" w:hint="cs"/>
          <w:b/>
          <w:bCs/>
          <w:sz w:val="27"/>
          <w:rtl/>
        </w:rPr>
        <w:t>...</w:t>
      </w:r>
      <w:r w:rsidRPr="005776CA">
        <w:rPr>
          <w:rFonts w:ascii="Mosawi" w:hAnsi="Mosawi"/>
          <w:b/>
          <w:bCs/>
          <w:sz w:val="27"/>
          <w:rtl/>
        </w:rPr>
        <w:t>وَالَّذِينَ يَبْتَغُونَ الْكِتَابَ مِمَّا مَلَكَتْ أَيْمَانُكُمْ فَكَاتِبُوهُمْ إِنْ عَلِمْتُمْ فِيهِمْ خَيْرا</w:t>
      </w:r>
      <w:r w:rsidRPr="005776CA">
        <w:rPr>
          <w:rFonts w:ascii="Mosawi" w:hAnsi="Mosawi" w:hint="cs"/>
          <w:b/>
          <w:bCs/>
          <w:sz w:val="27"/>
          <w:rtl/>
        </w:rPr>
        <w:t>ً</w:t>
      </w:r>
      <w:r w:rsidRPr="005776CA">
        <w:rPr>
          <w:rFonts w:ascii="Mosawi" w:hAnsi="Mosawi"/>
          <w:b/>
          <w:bCs/>
          <w:sz w:val="27"/>
          <w:rtl/>
        </w:rPr>
        <w:t xml:space="preserve"> وَآَتُوهُمْ مِنْ مَالِ اللهِ الَّذِي آَتَاكُمْ</w:t>
      </w:r>
      <w:r w:rsidRPr="005776CA">
        <w:rPr>
          <w:rFonts w:ascii="Mosawi" w:hAnsi="Mosawi" w:hint="cs"/>
          <w:b/>
          <w:bCs/>
          <w:sz w:val="27"/>
          <w:rtl/>
        </w:rPr>
        <w:t>...</w:t>
      </w:r>
      <w:r w:rsidRPr="00396DCE">
        <w:rPr>
          <w:rFonts w:ascii="Mosawi" w:hAnsi="Mosawi" w:cs="Mosawi"/>
          <w:sz w:val="24"/>
          <w:szCs w:val="24"/>
          <w:rtl/>
        </w:rPr>
        <w:t>﴾</w:t>
      </w:r>
      <w:r w:rsidRPr="005776CA">
        <w:rPr>
          <w:rFonts w:ascii="Mosawi" w:hAnsi="Mosawi" w:hint="cs"/>
          <w:sz w:val="27"/>
          <w:rtl/>
        </w:rPr>
        <w:t xml:space="preserve"> (النور: 33).</w:t>
      </w:r>
    </w:p>
    <w:p w:rsidR="002767E8" w:rsidRPr="005776CA" w:rsidRDefault="002767E8" w:rsidP="00F054F3">
      <w:pPr>
        <w:rPr>
          <w:rFonts w:ascii="Mosawi" w:hAnsi="Mosawi"/>
          <w:sz w:val="27"/>
          <w:rtl/>
        </w:rPr>
      </w:pPr>
      <w:r w:rsidRPr="005776CA">
        <w:rPr>
          <w:rFonts w:ascii="Mosawi" w:hAnsi="Mosawi" w:hint="cs"/>
          <w:b/>
          <w:bCs/>
          <w:sz w:val="27"/>
          <w:rtl/>
        </w:rPr>
        <w:t>6ـ صحائف الأعمال يوم القيامة</w:t>
      </w:r>
      <w:r w:rsidRPr="005776CA">
        <w:rPr>
          <w:rFonts w:ascii="Mosawi" w:hAnsi="Mosawi" w:hint="cs"/>
          <w:sz w:val="27"/>
          <w:rtl/>
        </w:rPr>
        <w:t xml:space="preserve">، مثل: </w:t>
      </w:r>
      <w:r w:rsidRPr="00396DCE">
        <w:rPr>
          <w:rFonts w:ascii="Mosawi" w:hAnsi="Mosawi" w:cs="Mosawi"/>
          <w:sz w:val="24"/>
          <w:szCs w:val="24"/>
          <w:rtl/>
        </w:rPr>
        <w:t>﴿</w:t>
      </w:r>
      <w:r w:rsidRPr="005776CA">
        <w:rPr>
          <w:rFonts w:ascii="Mosawi" w:hAnsi="Mosawi"/>
          <w:b/>
          <w:bCs/>
          <w:sz w:val="27"/>
          <w:rtl/>
        </w:rPr>
        <w:t>يَوْمَ نَدْعُو كُلَّ أُنَاسٍ بِإِمَامِهِمْ فَمَنْ أُوتِيَ كِتَابَهُ بِيَمِينِهِ فَأُولَئِكَ يَقْرَ</w:t>
      </w:r>
      <w:r w:rsidRPr="005776CA">
        <w:rPr>
          <w:rFonts w:ascii="Mosawi" w:hAnsi="Mosawi" w:hint="cs"/>
          <w:b/>
          <w:bCs/>
          <w:sz w:val="27"/>
          <w:rtl/>
        </w:rPr>
        <w:t>ؤ</w:t>
      </w:r>
      <w:r w:rsidRPr="005776CA">
        <w:rPr>
          <w:rFonts w:ascii="Mosawi" w:hAnsi="Mosawi"/>
          <w:b/>
          <w:bCs/>
          <w:sz w:val="27"/>
          <w:rtl/>
        </w:rPr>
        <w:t>ونَ كِتَابَهُمْ وَلا يُظْلَمُونَ فَتِيلا</w:t>
      </w:r>
      <w:r w:rsidRPr="005776CA">
        <w:rPr>
          <w:rFonts w:ascii="Mosawi" w:hAnsi="Mosawi" w:hint="cs"/>
          <w:b/>
          <w:bCs/>
          <w:sz w:val="27"/>
          <w:rtl/>
        </w:rPr>
        <w:t>ً</w:t>
      </w:r>
      <w:r w:rsidRPr="00396DCE">
        <w:rPr>
          <w:rFonts w:ascii="Mosawi" w:hAnsi="Mosawi" w:cs="Mosawi"/>
          <w:sz w:val="24"/>
          <w:szCs w:val="24"/>
          <w:rtl/>
        </w:rPr>
        <w:t>﴾</w:t>
      </w:r>
      <w:r w:rsidRPr="005776CA">
        <w:rPr>
          <w:rFonts w:ascii="Mosawi" w:hAnsi="Mosawi" w:hint="cs"/>
          <w:sz w:val="27"/>
          <w:rtl/>
        </w:rPr>
        <w:t xml:space="preserve"> (الإسراء: 71)، ففيها تُثبت وتحتم وتنجّز أعمال الإنسان.</w:t>
      </w:r>
    </w:p>
    <w:p w:rsidR="002767E8" w:rsidRPr="005776CA" w:rsidRDefault="002767E8" w:rsidP="00F054F3">
      <w:pPr>
        <w:rPr>
          <w:rFonts w:ascii="Mosawi" w:hAnsi="Mosawi"/>
          <w:sz w:val="27"/>
          <w:rtl/>
        </w:rPr>
      </w:pPr>
      <w:r w:rsidRPr="005776CA">
        <w:rPr>
          <w:rFonts w:ascii="Mosawi" w:hAnsi="Mosawi" w:hint="cs"/>
          <w:sz w:val="27"/>
          <w:rtl/>
        </w:rPr>
        <w:t>وغير ذلك من المعاني والاستخدامات.</w:t>
      </w:r>
    </w:p>
    <w:p w:rsidR="002767E8" w:rsidRPr="005776CA" w:rsidRDefault="002767E8" w:rsidP="00770521">
      <w:pPr>
        <w:rPr>
          <w:rFonts w:ascii="Mosawi" w:hAnsi="Mosawi"/>
          <w:sz w:val="27"/>
          <w:rtl/>
        </w:rPr>
      </w:pPr>
      <w:r w:rsidRPr="005776CA">
        <w:rPr>
          <w:rFonts w:ascii="Mosawi" w:hAnsi="Mosawi" w:hint="cs"/>
          <w:sz w:val="27"/>
          <w:rtl/>
        </w:rPr>
        <w:t xml:space="preserve">وبعضُ هذه المعاني يمكن إرجاعه إلى بعضٍ. والجامع في كلمة الكتاب في اللغة العربيّة هو </w:t>
      </w:r>
      <w:proofErr w:type="spellStart"/>
      <w:r w:rsidRPr="005776CA">
        <w:rPr>
          <w:rFonts w:ascii="Mosawi" w:hAnsi="Mosawi" w:hint="cs"/>
          <w:b/>
          <w:bCs/>
          <w:sz w:val="27"/>
          <w:rtl/>
        </w:rPr>
        <w:t>التنجيز</w:t>
      </w:r>
      <w:proofErr w:type="spellEnd"/>
      <w:r w:rsidRPr="005776CA">
        <w:rPr>
          <w:rFonts w:ascii="Mosawi" w:hAnsi="Mosawi" w:hint="cs"/>
          <w:b/>
          <w:bCs/>
          <w:sz w:val="27"/>
          <w:rtl/>
        </w:rPr>
        <w:t xml:space="preserve"> والحَتْم والثبات</w:t>
      </w:r>
      <w:r w:rsidRPr="005776CA">
        <w:rPr>
          <w:rFonts w:ascii="Mosawi" w:hAnsi="Mosawi" w:hint="cs"/>
          <w:sz w:val="27"/>
          <w:rtl/>
        </w:rPr>
        <w:t>، ولهذا سمُّي الكتاب كتاباً؛ لأنّ المكتوب فيه ناجز وحتمي بشكلٍ أكبر في المعاملات التجاريّة وغيرها. وقد شرحنا في بعض محاضراتنا التفسيريّة مفردة الكتاب، ووجوه تصريفها في القرآن الكريم، وجذورها اللغويّة.</w:t>
      </w:r>
      <w:r w:rsidR="00770521" w:rsidRPr="005776CA">
        <w:rPr>
          <w:rFonts w:ascii="Mosawi" w:hAnsi="Mosawi" w:hint="cs"/>
          <w:sz w:val="27"/>
          <w:rtl/>
        </w:rPr>
        <w:t xml:space="preserve"> </w:t>
      </w:r>
      <w:r w:rsidRPr="005776CA">
        <w:rPr>
          <w:rFonts w:ascii="Mosawi" w:hAnsi="Mosawi" w:hint="cs"/>
          <w:sz w:val="27"/>
          <w:rtl/>
        </w:rPr>
        <w:t>وعليه، فلو لاحظنا التردُّد في الاحتمالات يكون الأقرب في الآية التي نحن فيها هو المعنى الثالث المتقدِّم (اللوح المحفوظ)، ولا أقلّ من عدم إمكان الجزم بظهورها في أنّ المراد من الكتاب هو القرآن الكريم.</w:t>
      </w:r>
    </w:p>
    <w:p w:rsidR="002767E8" w:rsidRPr="005776CA" w:rsidRDefault="002767E8" w:rsidP="00F054F3">
      <w:pPr>
        <w:rPr>
          <w:rFonts w:ascii="Mosawi" w:hAnsi="Mosawi"/>
          <w:sz w:val="27"/>
          <w:rtl/>
          <w:lang w:bidi="fa-IR"/>
        </w:rPr>
      </w:pPr>
    </w:p>
    <w:p w:rsidR="002767E8" w:rsidRPr="005776CA" w:rsidRDefault="002767E8" w:rsidP="00124F16">
      <w:pPr>
        <w:pStyle w:val="31"/>
        <w:rPr>
          <w:color w:val="auto"/>
          <w:rtl/>
        </w:rPr>
      </w:pPr>
      <w:r w:rsidRPr="005776CA">
        <w:rPr>
          <w:rFonts w:hint="cs"/>
          <w:color w:val="auto"/>
          <w:rtl/>
        </w:rPr>
        <w:t>ب ـ مفهوم (التفصيل) في توصيف القرآن الكريم</w:t>
      </w:r>
    </w:p>
    <w:p w:rsidR="002767E8" w:rsidRPr="005776CA" w:rsidRDefault="002767E8" w:rsidP="00F054F3">
      <w:pPr>
        <w:rPr>
          <w:rFonts w:ascii="Mosawi" w:hAnsi="Mosawi"/>
          <w:sz w:val="27"/>
          <w:rtl/>
        </w:rPr>
      </w:pPr>
      <w:r w:rsidRPr="005776CA">
        <w:rPr>
          <w:rFonts w:ascii="Mosawi" w:hAnsi="Mosawi" w:hint="cs"/>
          <w:b/>
          <w:bCs/>
          <w:sz w:val="27"/>
          <w:rtl/>
        </w:rPr>
        <w:t>التعليق الثاني</w:t>
      </w:r>
      <w:r w:rsidRPr="005776CA">
        <w:rPr>
          <w:rFonts w:ascii="Mosawi" w:hAnsi="Mosawi" w:hint="cs"/>
          <w:sz w:val="27"/>
          <w:rtl/>
        </w:rPr>
        <w:t xml:space="preserve">: إنّ ما ينصرف اليوم إلى ذهننا من كلمة </w:t>
      </w:r>
      <w:r w:rsidRPr="005776CA">
        <w:rPr>
          <w:rFonts w:ascii="Mosawi" w:hAnsi="Mosawi"/>
          <w:sz w:val="27"/>
          <w:rtl/>
        </w:rPr>
        <w:t>«</w:t>
      </w:r>
      <w:r w:rsidRPr="005776CA">
        <w:rPr>
          <w:rFonts w:ascii="Mosawi" w:hAnsi="Mosawi" w:hint="cs"/>
          <w:sz w:val="27"/>
          <w:rtl/>
        </w:rPr>
        <w:t>التفصيل</w:t>
      </w:r>
      <w:r w:rsidRPr="005776CA">
        <w:rPr>
          <w:rFonts w:ascii="Mosawi" w:hAnsi="Mosawi"/>
          <w:sz w:val="27"/>
          <w:rtl/>
        </w:rPr>
        <w:t>»</w:t>
      </w:r>
      <w:r w:rsidRPr="005776CA">
        <w:rPr>
          <w:rFonts w:ascii="Mosawi" w:hAnsi="Mosawi" w:hint="cs"/>
          <w:sz w:val="27"/>
          <w:rtl/>
        </w:rPr>
        <w:t xml:space="preserve"> هو تناول جزئيات الأمور، واستيعاب الامتدادات والثنايا، في مقابل الإجمال، الذي بات يعني التناول العامّ لموضوعٍ ما. وهذا المعنى يوحي في آيات تفصيل الكتاب بشموليّته </w:t>
      </w:r>
      <w:r w:rsidRPr="005776CA">
        <w:rPr>
          <w:rFonts w:ascii="Mosawi" w:hAnsi="Mosawi" w:hint="cs"/>
          <w:sz w:val="27"/>
          <w:rtl/>
        </w:rPr>
        <w:lastRenderedPageBreak/>
        <w:t>واستيعابه بما يخدم نظريّة الشموليّة هنا.</w:t>
      </w:r>
    </w:p>
    <w:p w:rsidR="002767E8" w:rsidRPr="005776CA" w:rsidRDefault="002767E8" w:rsidP="00770521">
      <w:pPr>
        <w:rPr>
          <w:rFonts w:ascii="Mosawi" w:hAnsi="Mosawi"/>
          <w:sz w:val="27"/>
          <w:rtl/>
        </w:rPr>
      </w:pPr>
      <w:r w:rsidRPr="005776CA">
        <w:rPr>
          <w:rFonts w:ascii="Mosawi" w:hAnsi="Mosawi" w:hint="cs"/>
          <w:sz w:val="27"/>
          <w:rtl/>
        </w:rPr>
        <w:t>إلاّ أنّ الرجوع إلى اللغة والتفاسير يوضِّح للإنسان أنّ المراد بالتفصيل هو التبيين، فال</w:t>
      </w:r>
      <w:r w:rsidR="009F2139">
        <w:rPr>
          <w:rFonts w:ascii="Mosawi" w:hAnsi="Mosawi" w:hint="cs"/>
          <w:sz w:val="27"/>
          <w:rtl/>
        </w:rPr>
        <w:t>مفصَّل هو المبيَّن، في مقابل ال</w:t>
      </w:r>
      <w:r w:rsidRPr="005776CA">
        <w:rPr>
          <w:rFonts w:ascii="Mosawi" w:hAnsi="Mosawi" w:hint="cs"/>
          <w:sz w:val="27"/>
          <w:rtl/>
        </w:rPr>
        <w:t>م</w:t>
      </w:r>
      <w:r w:rsidR="009F2139">
        <w:rPr>
          <w:rFonts w:ascii="Mosawi" w:hAnsi="Mosawi" w:hint="cs"/>
          <w:sz w:val="27"/>
          <w:rtl/>
        </w:rPr>
        <w:t>ُج</w:t>
      </w:r>
      <w:r w:rsidRPr="005776CA">
        <w:rPr>
          <w:rFonts w:ascii="Mosawi" w:hAnsi="Mosawi" w:hint="cs"/>
          <w:sz w:val="27"/>
          <w:rtl/>
        </w:rPr>
        <w:t>ْمَل الذي يعني غير المبيَّن. فوصفُ القرآن بأنّه فُصّلت آياته أو فيه تفصيل يعني أنّه كتاب واضح ومبين وتبيان ونور.</w:t>
      </w:r>
      <w:r w:rsidR="00770521" w:rsidRPr="005776CA">
        <w:rPr>
          <w:rFonts w:ascii="Mosawi" w:hAnsi="Mosawi" w:hint="cs"/>
          <w:sz w:val="27"/>
          <w:rtl/>
        </w:rPr>
        <w:t xml:space="preserve"> </w:t>
      </w:r>
      <w:r w:rsidRPr="005776CA">
        <w:rPr>
          <w:rFonts w:ascii="Mosawi" w:hAnsi="Mosawi" w:hint="cs"/>
          <w:sz w:val="27"/>
          <w:rtl/>
        </w:rPr>
        <w:t xml:space="preserve">ولهذا فسَّروا قوله تعالى: </w:t>
      </w:r>
      <w:r w:rsidRPr="00396DCE">
        <w:rPr>
          <w:rFonts w:ascii="Mosawi" w:hAnsi="Mosawi" w:cs="Mosawi"/>
          <w:sz w:val="24"/>
          <w:szCs w:val="24"/>
          <w:rtl/>
        </w:rPr>
        <w:t>﴿</w:t>
      </w:r>
      <w:r w:rsidRPr="005776CA">
        <w:rPr>
          <w:rFonts w:ascii="Mosawi" w:hAnsi="Mosawi"/>
          <w:b/>
          <w:bCs/>
          <w:sz w:val="27"/>
          <w:rtl/>
        </w:rPr>
        <w:t>وَلَوْ جَعَلْنَاهُ قُرْآنا</w:t>
      </w:r>
      <w:r w:rsidRPr="005776CA">
        <w:rPr>
          <w:rFonts w:ascii="Mosawi" w:hAnsi="Mosawi" w:hint="cs"/>
          <w:b/>
          <w:bCs/>
          <w:sz w:val="27"/>
          <w:rtl/>
        </w:rPr>
        <w:t>ً</w:t>
      </w:r>
      <w:r w:rsidRPr="005776CA">
        <w:rPr>
          <w:rFonts w:ascii="Mosawi" w:hAnsi="Mosawi"/>
          <w:b/>
          <w:bCs/>
          <w:sz w:val="27"/>
          <w:rtl/>
        </w:rPr>
        <w:t xml:space="preserve"> أَعْجَمِيّا</w:t>
      </w:r>
      <w:r w:rsidRPr="005776CA">
        <w:rPr>
          <w:rFonts w:ascii="Mosawi" w:hAnsi="Mosawi" w:hint="cs"/>
          <w:b/>
          <w:bCs/>
          <w:sz w:val="27"/>
          <w:rtl/>
        </w:rPr>
        <w:t>ً</w:t>
      </w:r>
      <w:r w:rsidRPr="005776CA">
        <w:rPr>
          <w:rFonts w:ascii="Mosawi" w:hAnsi="Mosawi"/>
          <w:b/>
          <w:bCs/>
          <w:sz w:val="27"/>
          <w:rtl/>
        </w:rPr>
        <w:t xml:space="preserve"> ل</w:t>
      </w:r>
      <w:r w:rsidRPr="005776CA">
        <w:rPr>
          <w:rFonts w:ascii="Mosawi" w:hAnsi="Mosawi" w:hint="cs"/>
          <w:b/>
          <w:bCs/>
          <w:sz w:val="27"/>
          <w:rtl/>
        </w:rPr>
        <w:t>َ</w:t>
      </w:r>
      <w:r w:rsidRPr="005776CA">
        <w:rPr>
          <w:rFonts w:ascii="Mosawi" w:hAnsi="Mosawi"/>
          <w:b/>
          <w:bCs/>
          <w:sz w:val="27"/>
          <w:rtl/>
        </w:rPr>
        <w:t>قَالُوا لَوْلا فُصِّلَتْ آيَاتُهُ أَأَعْجَمِيٌّ وَعَرَبِيٌّ قُلْ هُوَ لِلَّذِينَ آمَنُوا هُدى</w:t>
      </w:r>
      <w:r w:rsidRPr="005776CA">
        <w:rPr>
          <w:rFonts w:ascii="Mosawi" w:hAnsi="Mosawi" w:hint="cs"/>
          <w:b/>
          <w:bCs/>
          <w:sz w:val="27"/>
          <w:rtl/>
        </w:rPr>
        <w:t>ً</w:t>
      </w:r>
      <w:r w:rsidRPr="005776CA">
        <w:rPr>
          <w:rFonts w:ascii="Mosawi" w:hAnsi="Mosawi"/>
          <w:b/>
          <w:bCs/>
          <w:sz w:val="27"/>
          <w:rtl/>
        </w:rPr>
        <w:t xml:space="preserve"> وَشِفَاء</w:t>
      </w:r>
      <w:r w:rsidRPr="005776CA">
        <w:rPr>
          <w:rFonts w:ascii="Mosawi" w:hAnsi="Mosawi" w:hint="cs"/>
          <w:b/>
          <w:bCs/>
          <w:sz w:val="27"/>
          <w:rtl/>
        </w:rPr>
        <w:t>ٌ</w:t>
      </w:r>
      <w:r w:rsidRPr="005776CA">
        <w:rPr>
          <w:rFonts w:ascii="Mosawi" w:hAnsi="Mosawi"/>
          <w:b/>
          <w:bCs/>
          <w:sz w:val="27"/>
          <w:rtl/>
        </w:rPr>
        <w:t xml:space="preserve"> وَالَّذِينَ لا يُؤْمِنُونَ فِي آذَانِهِمْ وَقْرٌ وَهُوَ عَلَيْهِمْ عَمى</w:t>
      </w:r>
      <w:r w:rsidRPr="005776CA">
        <w:rPr>
          <w:rFonts w:ascii="Mosawi" w:hAnsi="Mosawi" w:hint="cs"/>
          <w:b/>
          <w:bCs/>
          <w:sz w:val="27"/>
          <w:rtl/>
        </w:rPr>
        <w:t>ً</w:t>
      </w:r>
      <w:r w:rsidRPr="005776CA">
        <w:rPr>
          <w:rFonts w:ascii="Mosawi" w:hAnsi="Mosawi"/>
          <w:b/>
          <w:bCs/>
          <w:sz w:val="27"/>
          <w:rtl/>
        </w:rPr>
        <w:t xml:space="preserve"> أُوْلَئِكَ يُنَادَوْنَ مِن</w:t>
      </w:r>
      <w:r w:rsidRPr="005776CA">
        <w:rPr>
          <w:rFonts w:ascii="Mosawi" w:hAnsi="Mosawi" w:hint="cs"/>
          <w:b/>
          <w:bCs/>
          <w:sz w:val="27"/>
          <w:rtl/>
        </w:rPr>
        <w:t>ْ</w:t>
      </w:r>
      <w:r w:rsidRPr="005776CA">
        <w:rPr>
          <w:rFonts w:ascii="Mosawi" w:hAnsi="Mosawi"/>
          <w:b/>
          <w:bCs/>
          <w:sz w:val="27"/>
          <w:rtl/>
        </w:rPr>
        <w:t xml:space="preserve"> م</w:t>
      </w:r>
      <w:r w:rsidRPr="005776CA">
        <w:rPr>
          <w:rFonts w:ascii="Mosawi" w:hAnsi="Mosawi" w:hint="cs"/>
          <w:b/>
          <w:bCs/>
          <w:sz w:val="27"/>
          <w:rtl/>
        </w:rPr>
        <w:t>َ</w:t>
      </w:r>
      <w:r w:rsidRPr="005776CA">
        <w:rPr>
          <w:rFonts w:ascii="Mosawi" w:hAnsi="Mosawi"/>
          <w:b/>
          <w:bCs/>
          <w:sz w:val="27"/>
          <w:rtl/>
        </w:rPr>
        <w:t>كَانٍ بَعِيد</w:t>
      </w:r>
      <w:r w:rsidRPr="005776CA">
        <w:rPr>
          <w:rFonts w:ascii="Mosawi" w:hAnsi="Mosawi" w:hint="cs"/>
          <w:b/>
          <w:bCs/>
          <w:sz w:val="27"/>
          <w:rtl/>
        </w:rPr>
        <w:t>ٍ</w:t>
      </w:r>
      <w:r w:rsidRPr="00396DCE">
        <w:rPr>
          <w:rFonts w:ascii="Mosawi" w:hAnsi="Mosawi" w:cs="Mosawi"/>
          <w:sz w:val="24"/>
          <w:szCs w:val="24"/>
          <w:rtl/>
        </w:rPr>
        <w:t>﴾</w:t>
      </w:r>
      <w:r w:rsidRPr="005776CA">
        <w:rPr>
          <w:rFonts w:ascii="Mosawi" w:hAnsi="Mosawi" w:hint="cs"/>
          <w:sz w:val="27"/>
          <w:rtl/>
        </w:rPr>
        <w:t xml:space="preserve"> (فصلت: 44)، بمعنى أنّه بيّنت بلسانٍ عربي واضح نفهمه (انظر ـ على سبيل المثال ـ: </w:t>
      </w:r>
      <w:proofErr w:type="spellStart"/>
      <w:r w:rsidRPr="005776CA">
        <w:rPr>
          <w:rFonts w:ascii="Mosawi" w:hAnsi="Mosawi" w:hint="cs"/>
          <w:sz w:val="27"/>
          <w:rtl/>
        </w:rPr>
        <w:t>الطبرسي</w:t>
      </w:r>
      <w:proofErr w:type="spellEnd"/>
      <w:r w:rsidRPr="005776CA">
        <w:rPr>
          <w:rFonts w:ascii="Mosawi" w:hAnsi="Mosawi" w:hint="cs"/>
          <w:sz w:val="27"/>
          <w:rtl/>
        </w:rPr>
        <w:t xml:space="preserve">، مجمع البيان 9: 29؛ والطبري، جامع البيان 24: 157). فليس المراد من تفصيل القرآن استيعابه وشموله، وإنّما بيانه ووضوحه </w:t>
      </w:r>
      <w:proofErr w:type="spellStart"/>
      <w:r w:rsidRPr="005776CA">
        <w:rPr>
          <w:rFonts w:ascii="Mosawi" w:hAnsi="Mosawi" w:hint="cs"/>
          <w:sz w:val="27"/>
          <w:rtl/>
        </w:rPr>
        <w:t>ونوريّته</w:t>
      </w:r>
      <w:proofErr w:type="spellEnd"/>
      <w:r w:rsidRPr="005776CA">
        <w:rPr>
          <w:rFonts w:ascii="Mosawi" w:hAnsi="Mosawi" w:hint="cs"/>
          <w:sz w:val="27"/>
          <w:rtl/>
        </w:rPr>
        <w:t xml:space="preserve"> وما شابه ذلك. ولعلّ ما بتنا نعبّر عنه بالتفصيل اليوم إنّما سمَّيناه بذلك لأنّه مصداقٌ للتبيين، وأسلوبٌ من أساليبه.</w:t>
      </w:r>
    </w:p>
    <w:p w:rsidR="002767E8" w:rsidRPr="005776CA" w:rsidRDefault="002767E8" w:rsidP="00F054F3">
      <w:pPr>
        <w:rPr>
          <w:rFonts w:ascii="Mosawi" w:hAnsi="Mosawi"/>
          <w:sz w:val="27"/>
          <w:rtl/>
        </w:rPr>
      </w:pPr>
      <w:r w:rsidRPr="005776CA">
        <w:rPr>
          <w:rFonts w:ascii="Mosawi" w:hAnsi="Mosawi" w:hint="cs"/>
          <w:sz w:val="27"/>
          <w:rtl/>
        </w:rPr>
        <w:t xml:space="preserve">هذا كلُّه بقطع النظر عن قيد </w:t>
      </w:r>
      <w:r w:rsidRPr="005776CA">
        <w:rPr>
          <w:rFonts w:ascii="Mosawi" w:hAnsi="Mosawi"/>
          <w:sz w:val="27"/>
          <w:rtl/>
        </w:rPr>
        <w:t>«</w:t>
      </w:r>
      <w:r w:rsidRPr="005776CA">
        <w:rPr>
          <w:rFonts w:ascii="Mosawi" w:hAnsi="Mosawi" w:hint="cs"/>
          <w:sz w:val="27"/>
          <w:rtl/>
        </w:rPr>
        <w:t>كلّ شيء</w:t>
      </w:r>
      <w:r w:rsidRPr="005776CA">
        <w:rPr>
          <w:rFonts w:ascii="Mosawi" w:hAnsi="Mosawi"/>
          <w:sz w:val="27"/>
          <w:rtl/>
        </w:rPr>
        <w:t>»</w:t>
      </w:r>
      <w:r w:rsidRPr="005776CA">
        <w:rPr>
          <w:rFonts w:ascii="Mosawi" w:hAnsi="Mosawi" w:hint="cs"/>
          <w:sz w:val="27"/>
          <w:rtl/>
        </w:rPr>
        <w:t xml:space="preserve"> الوارد هنا في الآية.</w:t>
      </w:r>
    </w:p>
    <w:p w:rsidR="002767E8" w:rsidRPr="005776CA" w:rsidRDefault="002767E8" w:rsidP="00F054F3">
      <w:pPr>
        <w:rPr>
          <w:rFonts w:ascii="Mosawi" w:hAnsi="Mosawi"/>
          <w:sz w:val="27"/>
          <w:rtl/>
        </w:rPr>
      </w:pPr>
    </w:p>
    <w:p w:rsidR="002767E8" w:rsidRPr="005776CA" w:rsidRDefault="002767E8" w:rsidP="00124F16">
      <w:pPr>
        <w:pStyle w:val="31"/>
        <w:rPr>
          <w:color w:val="auto"/>
          <w:rtl/>
        </w:rPr>
      </w:pPr>
      <w:r w:rsidRPr="005776CA">
        <w:rPr>
          <w:rFonts w:hint="cs"/>
          <w:color w:val="auto"/>
          <w:rtl/>
        </w:rPr>
        <w:t>ج ـ مفهوم (الكلِّية) ومناسبات الحكم والموضوع</w:t>
      </w:r>
    </w:p>
    <w:p w:rsidR="002767E8" w:rsidRPr="005776CA" w:rsidRDefault="002767E8" w:rsidP="00770521">
      <w:pPr>
        <w:rPr>
          <w:rFonts w:ascii="Mosawi" w:hAnsi="Mosawi"/>
          <w:sz w:val="27"/>
          <w:rtl/>
        </w:rPr>
      </w:pPr>
      <w:r w:rsidRPr="005776CA">
        <w:rPr>
          <w:rFonts w:ascii="Mosawi" w:hAnsi="Mosawi" w:hint="cs"/>
          <w:b/>
          <w:bCs/>
          <w:sz w:val="27"/>
          <w:rtl/>
        </w:rPr>
        <w:t>التعليق الثالث</w:t>
      </w:r>
      <w:r w:rsidRPr="005776CA">
        <w:rPr>
          <w:rFonts w:ascii="Mosawi" w:hAnsi="Mosawi" w:hint="cs"/>
          <w:sz w:val="27"/>
          <w:rtl/>
        </w:rPr>
        <w:t xml:space="preserve">: إنّ الأخذ بحرفيّة </w:t>
      </w:r>
      <w:r w:rsidRPr="005776CA">
        <w:rPr>
          <w:rFonts w:ascii="Mosawi" w:hAnsi="Mosawi"/>
          <w:sz w:val="27"/>
          <w:rtl/>
        </w:rPr>
        <w:t>«</w:t>
      </w:r>
      <w:r w:rsidRPr="005776CA">
        <w:rPr>
          <w:rFonts w:ascii="Mosawi" w:hAnsi="Mosawi" w:hint="cs"/>
          <w:sz w:val="27"/>
          <w:rtl/>
        </w:rPr>
        <w:t>كلّ شيء</w:t>
      </w:r>
      <w:r w:rsidRPr="005776CA">
        <w:rPr>
          <w:rFonts w:ascii="Mosawi" w:hAnsi="Mosawi"/>
          <w:sz w:val="27"/>
          <w:rtl/>
        </w:rPr>
        <w:t>»</w:t>
      </w:r>
      <w:r w:rsidRPr="005776CA">
        <w:rPr>
          <w:rFonts w:ascii="Mosawi" w:hAnsi="Mosawi" w:hint="cs"/>
          <w:sz w:val="27"/>
          <w:rtl/>
        </w:rPr>
        <w:t xml:space="preserve"> الوارد في الآية الثانية والسادسة هنا يستلزم اشتمال القرآن على كلِّ صغيرةٍ وكبيرةٍ على الإطلاق من كلّ جزئيّات العلوم والمعارف، بل وكلّ الأحداث التي وقعت وتقع وستقع إلى ما بعد يوم القيامة. والآية الكريمة لا تفيد فقط اشتمال القرآن على هذا، بل بيانه له.</w:t>
      </w:r>
      <w:r w:rsidR="00770521" w:rsidRPr="005776CA">
        <w:rPr>
          <w:rFonts w:ascii="Mosawi" w:hAnsi="Mosawi" w:hint="cs"/>
          <w:sz w:val="27"/>
          <w:rtl/>
        </w:rPr>
        <w:t xml:space="preserve"> </w:t>
      </w:r>
      <w:r w:rsidRPr="005776CA">
        <w:rPr>
          <w:rFonts w:ascii="Mosawi" w:hAnsi="Mosawi" w:hint="cs"/>
          <w:sz w:val="27"/>
          <w:rtl/>
        </w:rPr>
        <w:t xml:space="preserve">والالتزامُ بمثل هذا اللازم غير معقول إطلاقاً، ومن ثم فلا بُدَّ من فهم </w:t>
      </w:r>
      <w:r w:rsidRPr="005776CA">
        <w:rPr>
          <w:rFonts w:ascii="Mosawi" w:hAnsi="Mosawi"/>
          <w:sz w:val="27"/>
          <w:rtl/>
        </w:rPr>
        <w:t>«</w:t>
      </w:r>
      <w:r w:rsidRPr="005776CA">
        <w:rPr>
          <w:rFonts w:ascii="Mosawi" w:hAnsi="Mosawi" w:hint="cs"/>
          <w:sz w:val="27"/>
          <w:rtl/>
        </w:rPr>
        <w:t>كلّ شيء</w:t>
      </w:r>
      <w:r w:rsidRPr="005776CA">
        <w:rPr>
          <w:rFonts w:ascii="Mosawi" w:hAnsi="Mosawi"/>
          <w:sz w:val="27"/>
          <w:rtl/>
        </w:rPr>
        <w:t>»</w:t>
      </w:r>
      <w:r w:rsidRPr="005776CA">
        <w:rPr>
          <w:rFonts w:ascii="Mosawi" w:hAnsi="Mosawi" w:hint="cs"/>
          <w:sz w:val="27"/>
          <w:rtl/>
        </w:rPr>
        <w:t xml:space="preserve"> بما يخرج هذا العنوان عن الشموليّة المطلقة. وحيث إنّ المراد بكلّ شيء بعد إلغاء الكليّة المطلقة غيرُ واضحٍ ل</w:t>
      </w:r>
      <w:r w:rsidR="009F2139">
        <w:rPr>
          <w:rFonts w:ascii="Mosawi" w:hAnsi="Mosawi" w:hint="cs"/>
          <w:sz w:val="27"/>
          <w:rtl/>
        </w:rPr>
        <w:t>نا فنأخذ بكلِّ ما يثبت كونه قَدْ</w:t>
      </w:r>
      <w:r w:rsidRPr="005776CA">
        <w:rPr>
          <w:rFonts w:ascii="Mosawi" w:hAnsi="Mosawi" w:hint="cs"/>
          <w:sz w:val="27"/>
          <w:rtl/>
        </w:rPr>
        <w:t>راً متيقَّناً.</w:t>
      </w:r>
    </w:p>
    <w:p w:rsidR="002767E8" w:rsidRPr="005776CA" w:rsidRDefault="002767E8" w:rsidP="00F054F3">
      <w:pPr>
        <w:rPr>
          <w:rFonts w:ascii="Mosawi" w:hAnsi="Mosawi"/>
          <w:sz w:val="27"/>
          <w:rtl/>
        </w:rPr>
      </w:pPr>
      <w:r w:rsidRPr="005776CA">
        <w:rPr>
          <w:rFonts w:ascii="Mosawi" w:hAnsi="Mosawi" w:hint="cs"/>
          <w:sz w:val="27"/>
          <w:rtl/>
        </w:rPr>
        <w:t xml:space="preserve">من هنا، نجد أنّ السياق ومناسبات الحكم والموضوع وطبيعة ما يظهر </w:t>
      </w:r>
      <w:proofErr w:type="spellStart"/>
      <w:r w:rsidRPr="005776CA">
        <w:rPr>
          <w:rFonts w:ascii="Mosawi" w:hAnsi="Mosawi" w:hint="cs"/>
          <w:sz w:val="27"/>
          <w:rtl/>
        </w:rPr>
        <w:t>عقلائياً</w:t>
      </w:r>
      <w:proofErr w:type="spellEnd"/>
      <w:r w:rsidRPr="005776CA">
        <w:rPr>
          <w:rFonts w:ascii="Mosawi" w:hAnsi="Mosawi" w:hint="cs"/>
          <w:sz w:val="27"/>
          <w:rtl/>
        </w:rPr>
        <w:t xml:space="preserve"> من القرآن و...، ذلك كلّه يفرض أنّ الكلّية هنا بلحاظ الهداية والإرشاد وتقريب الإنسان نحو الله سبحانه وما فيه صلاحه وكماله من هذه الجوانب، تماماً كما لو قال شخصٌ يضع كتاباً في الكيمياء: إنّ هذا الكتاب فيه تبيان كلّ شيء، فإنّ المناسبات تستدعي إرادته الشموليّة بملاحظة الكيمياء، لا مطلق العلوم والمعارف </w:t>
      </w:r>
      <w:r w:rsidRPr="005776CA">
        <w:rPr>
          <w:rFonts w:ascii="Mosawi" w:hAnsi="Mosawi" w:hint="cs"/>
          <w:sz w:val="27"/>
          <w:rtl/>
        </w:rPr>
        <w:lastRenderedPageBreak/>
        <w:t>البشريّة.</w:t>
      </w:r>
    </w:p>
    <w:p w:rsidR="002767E8" w:rsidRPr="005776CA" w:rsidRDefault="002767E8" w:rsidP="00770521">
      <w:pPr>
        <w:rPr>
          <w:rFonts w:ascii="Mosawi" w:hAnsi="Mosawi"/>
          <w:sz w:val="27"/>
          <w:rtl/>
        </w:rPr>
      </w:pPr>
      <w:r w:rsidRPr="005776CA">
        <w:rPr>
          <w:rFonts w:ascii="Mosawi" w:hAnsi="Mosawi" w:hint="cs"/>
          <w:sz w:val="27"/>
          <w:rtl/>
        </w:rPr>
        <w:t xml:space="preserve">بعد هذا كلِّه ينبغي أن يثبت لنا أنّ </w:t>
      </w:r>
      <w:r w:rsidRPr="005776CA">
        <w:rPr>
          <w:rFonts w:ascii="Mosawi" w:hAnsi="Mosawi"/>
          <w:sz w:val="27"/>
          <w:rtl/>
        </w:rPr>
        <w:t>«</w:t>
      </w:r>
      <w:r w:rsidRPr="005776CA">
        <w:rPr>
          <w:rFonts w:ascii="Mosawi" w:hAnsi="Mosawi" w:hint="cs"/>
          <w:sz w:val="27"/>
          <w:rtl/>
        </w:rPr>
        <w:t>الشيء</w:t>
      </w:r>
      <w:r w:rsidRPr="005776CA">
        <w:rPr>
          <w:rFonts w:ascii="Mosawi" w:hAnsi="Mosawi"/>
          <w:sz w:val="27"/>
          <w:rtl/>
        </w:rPr>
        <w:t>»</w:t>
      </w:r>
      <w:r w:rsidRPr="005776CA">
        <w:rPr>
          <w:rFonts w:ascii="Mosawi" w:hAnsi="Mosawi" w:hint="cs"/>
          <w:sz w:val="27"/>
          <w:rtl/>
        </w:rPr>
        <w:t xml:space="preserve"> هنا، المراد تعلّق الكلِّية </w:t>
      </w:r>
      <w:r w:rsidRPr="005776CA">
        <w:rPr>
          <w:rFonts w:ascii="Mosawi" w:hAnsi="Mosawi"/>
          <w:sz w:val="27"/>
          <w:rtl/>
        </w:rPr>
        <w:t>«</w:t>
      </w:r>
      <w:r w:rsidRPr="005776CA">
        <w:rPr>
          <w:rFonts w:ascii="Mosawi" w:hAnsi="Mosawi" w:hint="cs"/>
          <w:sz w:val="27"/>
          <w:rtl/>
        </w:rPr>
        <w:t>كلّ</w:t>
      </w:r>
      <w:r w:rsidRPr="005776CA">
        <w:rPr>
          <w:rFonts w:ascii="Mosawi" w:hAnsi="Mosawi"/>
          <w:sz w:val="27"/>
          <w:rtl/>
        </w:rPr>
        <w:t>»</w:t>
      </w:r>
      <w:r w:rsidRPr="005776CA">
        <w:rPr>
          <w:rFonts w:ascii="Mosawi" w:hAnsi="Mosawi" w:hint="cs"/>
          <w:sz w:val="27"/>
          <w:rtl/>
        </w:rPr>
        <w:t xml:space="preserve"> به، ما هو؟ وذلك من دليلٍ آخر خارج الآية نفسها، ولو كان حافّاً بها. فلو أثبتنا أنّ الشأن الذي تصدّى له القرآن الكريم هو البرنامج الحياتي </w:t>
      </w:r>
      <w:proofErr w:type="spellStart"/>
      <w:r w:rsidRPr="005776CA">
        <w:rPr>
          <w:rFonts w:ascii="Mosawi" w:hAnsi="Mosawi" w:hint="cs"/>
          <w:sz w:val="27"/>
          <w:rtl/>
        </w:rPr>
        <w:t>والأخروي</w:t>
      </w:r>
      <w:proofErr w:type="spellEnd"/>
      <w:r w:rsidRPr="005776CA">
        <w:rPr>
          <w:rFonts w:ascii="Mosawi" w:hAnsi="Mosawi" w:hint="cs"/>
          <w:sz w:val="27"/>
          <w:rtl/>
        </w:rPr>
        <w:t xml:space="preserve"> للإنسان، بتمام الأبعاد الوجوديّة لهذا الكائن البشري، فإنّ الآيتين هنا ستثبتان أنّ القرآن استوعب كلّ ما يتّصل بهذا الجانب. أما لو أنّنا أثبتنا أنّ الدليل يدلّ على تصدّي القرآن لتوضيح الجانب الروحي والخُلُقي للإنسان ـ مثلاً ـ فإنّ الشموليّة لن تفيد في بعض الجوانب السياسيّة، وهكذا.</w:t>
      </w:r>
      <w:r w:rsidR="00770521" w:rsidRPr="005776CA">
        <w:rPr>
          <w:rFonts w:ascii="Mosawi" w:hAnsi="Mosawi" w:hint="cs"/>
          <w:sz w:val="27"/>
          <w:rtl/>
        </w:rPr>
        <w:t xml:space="preserve"> </w:t>
      </w:r>
      <w:r w:rsidRPr="005776CA">
        <w:rPr>
          <w:rFonts w:ascii="Mosawi" w:hAnsi="Mosawi" w:hint="cs"/>
          <w:sz w:val="27"/>
          <w:rtl/>
        </w:rPr>
        <w:t>وهذا ما يُنتج عدم قدرة هذه الآيات هنا على البتّ في هذا الموضوع، فلا يُستدلّ بها لوحدها، وإنّما تحتاج لمُعينات خارجيّة أو حافّة.</w:t>
      </w:r>
    </w:p>
    <w:p w:rsidR="002767E8" w:rsidRPr="005776CA" w:rsidRDefault="002767E8" w:rsidP="00770521">
      <w:pPr>
        <w:rPr>
          <w:rFonts w:ascii="Mosawi" w:hAnsi="Mosawi"/>
          <w:sz w:val="27"/>
          <w:rtl/>
        </w:rPr>
      </w:pPr>
      <w:r w:rsidRPr="005776CA">
        <w:rPr>
          <w:rFonts w:ascii="Mosawi" w:hAnsi="Mosawi" w:hint="cs"/>
          <w:sz w:val="27"/>
          <w:rtl/>
        </w:rPr>
        <w:t xml:space="preserve">وما </w:t>
      </w:r>
      <w:proofErr w:type="spellStart"/>
      <w:r w:rsidRPr="005776CA">
        <w:rPr>
          <w:rFonts w:ascii="Mosawi" w:hAnsi="Mosawi" w:hint="cs"/>
          <w:sz w:val="27"/>
          <w:rtl/>
        </w:rPr>
        <w:t>قلناه</w:t>
      </w:r>
      <w:proofErr w:type="spellEnd"/>
      <w:r w:rsidRPr="005776CA">
        <w:rPr>
          <w:rFonts w:ascii="Mosawi" w:hAnsi="Mosawi" w:hint="cs"/>
          <w:sz w:val="27"/>
          <w:rtl/>
        </w:rPr>
        <w:t xml:space="preserve"> برمّته مبنيٌّ على غير النظريّة الصوفية </w:t>
      </w:r>
      <w:proofErr w:type="spellStart"/>
      <w:r w:rsidRPr="005776CA">
        <w:rPr>
          <w:rFonts w:ascii="Mosawi" w:hAnsi="Mosawi" w:hint="cs"/>
          <w:sz w:val="27"/>
          <w:rtl/>
        </w:rPr>
        <w:t>العرفانيّة</w:t>
      </w:r>
      <w:proofErr w:type="spellEnd"/>
      <w:r w:rsidRPr="005776CA">
        <w:rPr>
          <w:rFonts w:ascii="Mosawi" w:hAnsi="Mosawi" w:hint="cs"/>
          <w:sz w:val="27"/>
          <w:rtl/>
        </w:rPr>
        <w:t xml:space="preserve"> في فهم القرآن الكريم ونهج تأويله، وأنّه تعبيرٌ آخر عن العلم الإلهي </w:t>
      </w:r>
      <w:proofErr w:type="spellStart"/>
      <w:r w:rsidRPr="005776CA">
        <w:rPr>
          <w:rFonts w:ascii="Mosawi" w:hAnsi="Mosawi" w:hint="cs"/>
          <w:sz w:val="27"/>
          <w:rtl/>
        </w:rPr>
        <w:t>المتنزِّل</w:t>
      </w:r>
      <w:proofErr w:type="spellEnd"/>
      <w:r w:rsidRPr="005776CA">
        <w:rPr>
          <w:rFonts w:ascii="Mosawi" w:hAnsi="Mosawi" w:hint="cs"/>
          <w:sz w:val="27"/>
          <w:rtl/>
        </w:rPr>
        <w:t xml:space="preserve"> في </w:t>
      </w:r>
      <w:proofErr w:type="spellStart"/>
      <w:r w:rsidRPr="005776CA">
        <w:rPr>
          <w:rFonts w:ascii="Mosawi" w:hAnsi="Mosawi" w:hint="cs"/>
          <w:sz w:val="27"/>
          <w:rtl/>
        </w:rPr>
        <w:t>النشآت</w:t>
      </w:r>
      <w:proofErr w:type="spellEnd"/>
      <w:r w:rsidRPr="005776CA">
        <w:rPr>
          <w:rFonts w:ascii="Mosawi" w:hAnsi="Mosawi" w:hint="cs"/>
          <w:sz w:val="27"/>
          <w:rtl/>
        </w:rPr>
        <w:t>، فباطنه نشأةٌ وجودية له، وليس باطناً دلاليّاً.</w:t>
      </w:r>
      <w:r w:rsidR="00770521" w:rsidRPr="005776CA">
        <w:rPr>
          <w:rFonts w:ascii="Mosawi" w:hAnsi="Mosawi" w:hint="cs"/>
          <w:sz w:val="27"/>
          <w:rtl/>
        </w:rPr>
        <w:t xml:space="preserve"> </w:t>
      </w:r>
      <w:r w:rsidRPr="005776CA">
        <w:rPr>
          <w:rFonts w:ascii="Mosawi" w:hAnsi="Mosawi" w:hint="cs"/>
          <w:sz w:val="27"/>
          <w:rtl/>
        </w:rPr>
        <w:t>لكنّ إثباتَ ذلك كلِّه بالدليل مشكلٌ.</w:t>
      </w:r>
    </w:p>
    <w:p w:rsidR="002767E8" w:rsidRPr="005776CA" w:rsidRDefault="002767E8" w:rsidP="00F054F3">
      <w:pPr>
        <w:rPr>
          <w:rFonts w:ascii="Mosawi" w:hAnsi="Mosawi"/>
          <w:sz w:val="27"/>
          <w:rtl/>
        </w:rPr>
      </w:pPr>
    </w:p>
    <w:p w:rsidR="002767E8" w:rsidRPr="005776CA" w:rsidRDefault="002767E8" w:rsidP="00124F16">
      <w:pPr>
        <w:pStyle w:val="31"/>
        <w:rPr>
          <w:color w:val="auto"/>
          <w:rtl/>
        </w:rPr>
      </w:pPr>
      <w:r w:rsidRPr="005776CA">
        <w:rPr>
          <w:rFonts w:hint="cs"/>
          <w:color w:val="auto"/>
          <w:rtl/>
        </w:rPr>
        <w:t>د ـ نقد الفهم المنطقي لمفهوم (الكلِّية) في اللغة العربيّة</w:t>
      </w:r>
    </w:p>
    <w:p w:rsidR="002767E8" w:rsidRPr="005776CA" w:rsidRDefault="002767E8" w:rsidP="00F054F3">
      <w:pPr>
        <w:rPr>
          <w:rFonts w:ascii="Mosawi" w:hAnsi="Mosawi"/>
          <w:sz w:val="27"/>
          <w:rtl/>
        </w:rPr>
      </w:pPr>
      <w:r w:rsidRPr="005776CA">
        <w:rPr>
          <w:rFonts w:ascii="Mosawi" w:hAnsi="Mosawi" w:hint="cs"/>
          <w:b/>
          <w:bCs/>
          <w:sz w:val="27"/>
          <w:rtl/>
        </w:rPr>
        <w:t>التعليق الرابع</w:t>
      </w:r>
      <w:r w:rsidRPr="005776CA">
        <w:rPr>
          <w:rFonts w:ascii="Mosawi" w:hAnsi="Mosawi" w:hint="cs"/>
          <w:sz w:val="27"/>
          <w:rtl/>
        </w:rPr>
        <w:t xml:space="preserve">: سلَّمْنا أنّ القرآن الكريم يتصدّى لبيان كلّ شأنٍ إنسانيّ يرتبط بالحياة الإنسانيّة وبنائها ونظامها، لكنْ مع ذلك يمكن التوقُّف عند إفادة </w:t>
      </w:r>
      <w:r w:rsidRPr="005776CA">
        <w:rPr>
          <w:rFonts w:ascii="Mosawi" w:hAnsi="Mosawi"/>
          <w:sz w:val="27"/>
          <w:rtl/>
        </w:rPr>
        <w:t>«</w:t>
      </w:r>
      <w:r w:rsidRPr="005776CA">
        <w:rPr>
          <w:rFonts w:ascii="Mosawi" w:hAnsi="Mosawi" w:hint="cs"/>
          <w:sz w:val="27"/>
          <w:rtl/>
        </w:rPr>
        <w:t>كلّ</w:t>
      </w:r>
      <w:r w:rsidRPr="005776CA">
        <w:rPr>
          <w:rFonts w:ascii="Mosawi" w:hAnsi="Mosawi"/>
          <w:sz w:val="27"/>
          <w:rtl/>
        </w:rPr>
        <w:t>»</w:t>
      </w:r>
      <w:r w:rsidRPr="005776CA">
        <w:rPr>
          <w:rFonts w:ascii="Mosawi" w:hAnsi="Mosawi" w:hint="cs"/>
          <w:sz w:val="27"/>
          <w:rtl/>
        </w:rPr>
        <w:t xml:space="preserve"> للكلِّية المطلقة، بحيث لا وجود لمساحةٍ محدودة ترك القرآن فيها الحديث والتصدّي.</w:t>
      </w:r>
    </w:p>
    <w:p w:rsidR="002767E8" w:rsidRPr="005776CA" w:rsidRDefault="002767E8" w:rsidP="00F054F3">
      <w:pPr>
        <w:rPr>
          <w:rFonts w:ascii="Mosawi" w:hAnsi="Mosawi"/>
          <w:sz w:val="27"/>
          <w:rtl/>
        </w:rPr>
      </w:pPr>
      <w:r w:rsidRPr="005776CA">
        <w:rPr>
          <w:rFonts w:ascii="Mosawi" w:hAnsi="Mosawi" w:hint="cs"/>
          <w:sz w:val="27"/>
          <w:rtl/>
        </w:rPr>
        <w:t xml:space="preserve">والموجِبُ لإثارة هذا التساؤل هو استخدامات كلمة </w:t>
      </w:r>
      <w:r w:rsidRPr="005776CA">
        <w:rPr>
          <w:rFonts w:ascii="Mosawi" w:hAnsi="Mosawi"/>
          <w:sz w:val="27"/>
          <w:rtl/>
        </w:rPr>
        <w:t>«</w:t>
      </w:r>
      <w:r w:rsidRPr="005776CA">
        <w:rPr>
          <w:rFonts w:ascii="Mosawi" w:hAnsi="Mosawi" w:hint="cs"/>
          <w:sz w:val="27"/>
          <w:rtl/>
        </w:rPr>
        <w:t>كلّ</w:t>
      </w:r>
      <w:r w:rsidRPr="005776CA">
        <w:rPr>
          <w:rFonts w:ascii="Mosawi" w:hAnsi="Mosawi"/>
          <w:sz w:val="27"/>
          <w:rtl/>
        </w:rPr>
        <w:t>»</w:t>
      </w:r>
      <w:r w:rsidRPr="005776CA">
        <w:rPr>
          <w:rFonts w:ascii="Mosawi" w:hAnsi="Mosawi" w:hint="cs"/>
          <w:sz w:val="27"/>
          <w:rtl/>
        </w:rPr>
        <w:t xml:space="preserve"> في الأعمّ الأغلب عند العرب، بل وفي القرآن الكريم، مثل:</w:t>
      </w:r>
    </w:p>
    <w:p w:rsidR="002767E8" w:rsidRPr="005776CA" w:rsidRDefault="002767E8" w:rsidP="00770521">
      <w:pPr>
        <w:rPr>
          <w:rFonts w:ascii="Mosawi" w:hAnsi="Mosawi"/>
          <w:sz w:val="27"/>
          <w:rtl/>
        </w:rPr>
      </w:pPr>
      <w:r w:rsidRPr="005776CA">
        <w:rPr>
          <w:rFonts w:ascii="Mosawi" w:hAnsi="Mosawi" w:hint="cs"/>
          <w:b/>
          <w:bCs/>
          <w:sz w:val="27"/>
          <w:rtl/>
        </w:rPr>
        <w:t>1ـ</w:t>
      </w:r>
      <w:r w:rsidRPr="005776CA">
        <w:rPr>
          <w:rFonts w:ascii="Mosawi" w:hAnsi="Mosawi" w:hint="cs"/>
          <w:sz w:val="27"/>
          <w:rtl/>
        </w:rPr>
        <w:t xml:space="preserve"> قال تعالى: </w:t>
      </w:r>
      <w:r w:rsidRPr="00396DCE">
        <w:rPr>
          <w:rFonts w:ascii="Mosawi" w:hAnsi="Mosawi" w:cs="Mosawi"/>
          <w:sz w:val="24"/>
          <w:szCs w:val="24"/>
          <w:rtl/>
        </w:rPr>
        <w:t>﴿</w:t>
      </w:r>
      <w:r w:rsidRPr="005776CA">
        <w:rPr>
          <w:rFonts w:ascii="Mosawi" w:hAnsi="Mosawi"/>
          <w:b/>
          <w:bCs/>
          <w:sz w:val="27"/>
          <w:rtl/>
        </w:rPr>
        <w:t>فَلَمَّا نَسُواْ مَا ذُكِّرُواْ بِهِ فَتَحْنَا عَلَيْهِمْ أَبْوَابَ كُلِّ شَيْءٍ حَتَّى إِذَا فَرِحُواْ بِمَا أُوتُواْ أَخَذْنَاهُم بَغْتَةً فَإِذَا هُم</w:t>
      </w:r>
      <w:r w:rsidRPr="005776CA">
        <w:rPr>
          <w:rFonts w:ascii="Mosawi" w:hAnsi="Mosawi" w:hint="cs"/>
          <w:b/>
          <w:bCs/>
          <w:sz w:val="27"/>
          <w:rtl/>
        </w:rPr>
        <w:t>ْ</w:t>
      </w:r>
      <w:r w:rsidRPr="005776CA">
        <w:rPr>
          <w:rFonts w:ascii="Mosawi" w:hAnsi="Mosawi"/>
          <w:b/>
          <w:bCs/>
          <w:sz w:val="27"/>
          <w:rtl/>
        </w:rPr>
        <w:t xml:space="preserve"> م</w:t>
      </w:r>
      <w:r w:rsidRPr="005776CA">
        <w:rPr>
          <w:rFonts w:ascii="Mosawi" w:hAnsi="Mosawi" w:hint="cs"/>
          <w:b/>
          <w:bCs/>
          <w:sz w:val="27"/>
          <w:rtl/>
        </w:rPr>
        <w:t>ُ</w:t>
      </w:r>
      <w:r w:rsidRPr="005776CA">
        <w:rPr>
          <w:rFonts w:ascii="Mosawi" w:hAnsi="Mosawi"/>
          <w:b/>
          <w:bCs/>
          <w:sz w:val="27"/>
          <w:rtl/>
        </w:rPr>
        <w:t>بْلِسُونَ</w:t>
      </w:r>
      <w:r w:rsidRPr="00396DCE">
        <w:rPr>
          <w:rFonts w:ascii="Mosawi" w:hAnsi="Mosawi" w:cs="Mosawi"/>
          <w:sz w:val="24"/>
          <w:szCs w:val="24"/>
          <w:rtl/>
        </w:rPr>
        <w:t>﴾</w:t>
      </w:r>
      <w:r w:rsidRPr="005776CA">
        <w:rPr>
          <w:rFonts w:ascii="Mosawi" w:hAnsi="Mosawi" w:hint="cs"/>
          <w:sz w:val="27"/>
          <w:rtl/>
        </w:rPr>
        <w:t xml:space="preserve"> (الأنعام: 44).</w:t>
      </w:r>
      <w:r w:rsidR="00770521" w:rsidRPr="005776CA">
        <w:rPr>
          <w:rFonts w:ascii="Mosawi" w:hAnsi="Mosawi" w:hint="cs"/>
          <w:sz w:val="27"/>
          <w:rtl/>
        </w:rPr>
        <w:t xml:space="preserve"> </w:t>
      </w:r>
      <w:r w:rsidRPr="005776CA">
        <w:rPr>
          <w:rFonts w:ascii="Mosawi" w:hAnsi="Mosawi" w:hint="cs"/>
          <w:sz w:val="27"/>
          <w:rtl/>
        </w:rPr>
        <w:t>فهلّ حقّاً فتح عليهم أبواب كلِّ شيءٍ على الإطلاق؟!</w:t>
      </w:r>
    </w:p>
    <w:p w:rsidR="002767E8" w:rsidRPr="005776CA" w:rsidRDefault="002767E8" w:rsidP="00F054F3">
      <w:pPr>
        <w:rPr>
          <w:rFonts w:ascii="Mosawi" w:hAnsi="Mosawi"/>
          <w:sz w:val="27"/>
          <w:rtl/>
        </w:rPr>
      </w:pPr>
      <w:r w:rsidRPr="005776CA">
        <w:rPr>
          <w:rFonts w:ascii="Mosawi" w:hAnsi="Mosawi" w:hint="cs"/>
          <w:b/>
          <w:bCs/>
          <w:sz w:val="27"/>
          <w:rtl/>
        </w:rPr>
        <w:t>2ـ</w:t>
      </w:r>
      <w:r w:rsidRPr="005776CA">
        <w:rPr>
          <w:rFonts w:ascii="Mosawi" w:hAnsi="Mosawi" w:hint="cs"/>
          <w:sz w:val="27"/>
          <w:rtl/>
        </w:rPr>
        <w:t xml:space="preserve"> قوله تعالى: </w:t>
      </w:r>
      <w:r w:rsidRPr="00396DCE">
        <w:rPr>
          <w:rFonts w:ascii="Mosawi" w:hAnsi="Mosawi" w:cs="Mosawi"/>
          <w:sz w:val="24"/>
          <w:szCs w:val="24"/>
          <w:rtl/>
        </w:rPr>
        <w:t>﴿</w:t>
      </w:r>
      <w:r w:rsidRPr="005776CA">
        <w:rPr>
          <w:rFonts w:ascii="Mosawi" w:hAnsi="Mosawi"/>
          <w:b/>
          <w:bCs/>
          <w:sz w:val="27"/>
          <w:rtl/>
        </w:rPr>
        <w:t>ثُمَّ آتَيْنَا مُوسَى الْكِتَابَ تَمَاما</w:t>
      </w:r>
      <w:r w:rsidRPr="005776CA">
        <w:rPr>
          <w:rFonts w:ascii="Mosawi" w:hAnsi="Mosawi" w:hint="cs"/>
          <w:b/>
          <w:bCs/>
          <w:sz w:val="27"/>
          <w:rtl/>
        </w:rPr>
        <w:t>ً</w:t>
      </w:r>
      <w:r w:rsidRPr="005776CA">
        <w:rPr>
          <w:rFonts w:ascii="Mosawi" w:hAnsi="Mosawi"/>
          <w:b/>
          <w:bCs/>
          <w:sz w:val="27"/>
          <w:rtl/>
        </w:rPr>
        <w:t xml:space="preserve"> عَلَى الَّذِيَ أَحْسَنَ وَتَفْصِيلاً ل</w:t>
      </w:r>
      <w:r w:rsidRPr="005776CA">
        <w:rPr>
          <w:rFonts w:ascii="Mosawi" w:hAnsi="Mosawi" w:hint="cs"/>
          <w:b/>
          <w:bCs/>
          <w:sz w:val="27"/>
          <w:rtl/>
        </w:rPr>
        <w:t>ِ</w:t>
      </w:r>
      <w:r w:rsidRPr="005776CA">
        <w:rPr>
          <w:rFonts w:ascii="Mosawi" w:hAnsi="Mosawi"/>
          <w:b/>
          <w:bCs/>
          <w:sz w:val="27"/>
          <w:rtl/>
        </w:rPr>
        <w:t>كُلِّ شَيْءٍ وَهُدى</w:t>
      </w:r>
      <w:r w:rsidRPr="005776CA">
        <w:rPr>
          <w:rFonts w:ascii="Mosawi" w:hAnsi="Mosawi" w:hint="cs"/>
          <w:b/>
          <w:bCs/>
          <w:sz w:val="27"/>
          <w:rtl/>
        </w:rPr>
        <w:t>ً</w:t>
      </w:r>
      <w:r w:rsidRPr="005776CA">
        <w:rPr>
          <w:rFonts w:ascii="Mosawi" w:hAnsi="Mosawi"/>
          <w:b/>
          <w:bCs/>
          <w:sz w:val="27"/>
          <w:rtl/>
        </w:rPr>
        <w:t xml:space="preserve"> وَرَحْمَةً لَّعَلَّهُم</w:t>
      </w:r>
      <w:r w:rsidRPr="005776CA">
        <w:rPr>
          <w:rFonts w:ascii="Mosawi" w:hAnsi="Mosawi" w:hint="cs"/>
          <w:b/>
          <w:bCs/>
          <w:sz w:val="27"/>
          <w:rtl/>
        </w:rPr>
        <w:t>ْ</w:t>
      </w:r>
      <w:r w:rsidRPr="005776CA">
        <w:rPr>
          <w:rFonts w:ascii="Mosawi" w:hAnsi="Mosawi"/>
          <w:b/>
          <w:bCs/>
          <w:sz w:val="27"/>
          <w:rtl/>
        </w:rPr>
        <w:t xml:space="preserve"> بِلِقَاء</w:t>
      </w:r>
      <w:r w:rsidRPr="005776CA">
        <w:rPr>
          <w:rFonts w:ascii="Mosawi" w:hAnsi="Mosawi" w:hint="cs"/>
          <w:b/>
          <w:bCs/>
          <w:sz w:val="27"/>
          <w:rtl/>
        </w:rPr>
        <w:t>ِ</w:t>
      </w:r>
      <w:r w:rsidRPr="005776CA">
        <w:rPr>
          <w:rFonts w:ascii="Mosawi" w:hAnsi="Mosawi"/>
          <w:b/>
          <w:bCs/>
          <w:sz w:val="27"/>
          <w:rtl/>
        </w:rPr>
        <w:t xml:space="preserve"> رَبِّهِمْ يُؤْمِنُونَ</w:t>
      </w:r>
      <w:r w:rsidRPr="00396DCE">
        <w:rPr>
          <w:rFonts w:ascii="Mosawi" w:hAnsi="Mosawi" w:cs="Mosawi"/>
          <w:sz w:val="24"/>
          <w:szCs w:val="24"/>
          <w:rtl/>
        </w:rPr>
        <w:t>﴾</w:t>
      </w:r>
      <w:r w:rsidRPr="005776CA">
        <w:rPr>
          <w:rFonts w:ascii="Mosawi" w:hAnsi="Mosawi" w:hint="cs"/>
          <w:sz w:val="27"/>
          <w:rtl/>
        </w:rPr>
        <w:t xml:space="preserve"> (الأنعام: 154).</w:t>
      </w:r>
    </w:p>
    <w:p w:rsidR="002767E8" w:rsidRPr="005776CA" w:rsidRDefault="002767E8" w:rsidP="00770521">
      <w:pPr>
        <w:rPr>
          <w:rFonts w:ascii="Mosawi" w:hAnsi="Mosawi"/>
          <w:sz w:val="27"/>
          <w:rtl/>
        </w:rPr>
      </w:pPr>
      <w:r w:rsidRPr="005776CA">
        <w:rPr>
          <w:rFonts w:ascii="Mosawi" w:hAnsi="Mosawi" w:hint="cs"/>
          <w:b/>
          <w:bCs/>
          <w:sz w:val="27"/>
          <w:rtl/>
        </w:rPr>
        <w:t>3ـ</w:t>
      </w:r>
      <w:r w:rsidRPr="005776CA">
        <w:rPr>
          <w:rFonts w:ascii="Mosawi" w:hAnsi="Mosawi" w:hint="cs"/>
          <w:sz w:val="27"/>
          <w:rtl/>
        </w:rPr>
        <w:t xml:space="preserve"> قوله تعالى: </w:t>
      </w:r>
      <w:r w:rsidRPr="00396DCE">
        <w:rPr>
          <w:rFonts w:ascii="Mosawi" w:hAnsi="Mosawi" w:cs="Mosawi"/>
          <w:sz w:val="24"/>
          <w:szCs w:val="24"/>
          <w:rtl/>
        </w:rPr>
        <w:t>﴿</w:t>
      </w:r>
      <w:r w:rsidRPr="005776CA">
        <w:rPr>
          <w:rFonts w:ascii="Mosawi" w:hAnsi="Mosawi"/>
          <w:b/>
          <w:bCs/>
          <w:sz w:val="27"/>
          <w:rtl/>
        </w:rPr>
        <w:t>وَكَتَبْنَا لَهُ فِي الأَلْوَاحِ مِن</w:t>
      </w:r>
      <w:r w:rsidRPr="005776CA">
        <w:rPr>
          <w:rFonts w:ascii="Mosawi" w:hAnsi="Mosawi" w:hint="cs"/>
          <w:b/>
          <w:bCs/>
          <w:sz w:val="27"/>
          <w:rtl/>
        </w:rPr>
        <w:t>ْ</w:t>
      </w:r>
      <w:r w:rsidRPr="005776CA">
        <w:rPr>
          <w:rFonts w:ascii="Mosawi" w:hAnsi="Mosawi"/>
          <w:b/>
          <w:bCs/>
          <w:sz w:val="27"/>
          <w:rtl/>
        </w:rPr>
        <w:t xml:space="preserve"> كُلِّ شَيْءٍ م</w:t>
      </w:r>
      <w:r w:rsidRPr="005776CA">
        <w:rPr>
          <w:rFonts w:ascii="Mosawi" w:hAnsi="Mosawi" w:hint="cs"/>
          <w:b/>
          <w:bCs/>
          <w:sz w:val="27"/>
          <w:rtl/>
        </w:rPr>
        <w:t>َ</w:t>
      </w:r>
      <w:r w:rsidRPr="005776CA">
        <w:rPr>
          <w:rFonts w:ascii="Mosawi" w:hAnsi="Mosawi"/>
          <w:b/>
          <w:bCs/>
          <w:sz w:val="27"/>
          <w:rtl/>
        </w:rPr>
        <w:t>وْعِظَةً وَتَفْصِيلاً ل</w:t>
      </w:r>
      <w:r w:rsidRPr="005776CA">
        <w:rPr>
          <w:rFonts w:ascii="Mosawi" w:hAnsi="Mosawi" w:hint="cs"/>
          <w:b/>
          <w:bCs/>
          <w:sz w:val="27"/>
          <w:rtl/>
        </w:rPr>
        <w:t>ِ</w:t>
      </w:r>
      <w:r w:rsidRPr="005776CA">
        <w:rPr>
          <w:rFonts w:ascii="Mosawi" w:hAnsi="Mosawi"/>
          <w:b/>
          <w:bCs/>
          <w:sz w:val="27"/>
          <w:rtl/>
        </w:rPr>
        <w:t>كُلِّ شَيْءٍ فَخُذْهَا بِقُوَّةٍ وَأْمُرْ قَوْمَكَ يَأْخُذُواْ بِأَحْسَنِهَا سَأُرِيكُمْ دَارَ الْفَاسِقِينَ</w:t>
      </w:r>
      <w:r w:rsidRPr="00396DCE">
        <w:rPr>
          <w:rFonts w:ascii="Mosawi" w:hAnsi="Mosawi" w:cs="Mosawi"/>
          <w:sz w:val="24"/>
          <w:szCs w:val="24"/>
          <w:rtl/>
        </w:rPr>
        <w:t>﴾</w:t>
      </w:r>
      <w:r w:rsidRPr="005776CA">
        <w:rPr>
          <w:rFonts w:ascii="Mosawi" w:hAnsi="Mosawi" w:hint="cs"/>
          <w:sz w:val="27"/>
          <w:rtl/>
        </w:rPr>
        <w:t xml:space="preserve"> (الأعراف: </w:t>
      </w:r>
      <w:r w:rsidRPr="005776CA">
        <w:rPr>
          <w:rFonts w:ascii="Mosawi" w:hAnsi="Mosawi" w:hint="cs"/>
          <w:sz w:val="27"/>
          <w:rtl/>
        </w:rPr>
        <w:lastRenderedPageBreak/>
        <w:t>145).</w:t>
      </w:r>
      <w:r w:rsidR="00770521" w:rsidRPr="005776CA">
        <w:rPr>
          <w:rFonts w:ascii="Mosawi" w:hAnsi="Mosawi" w:hint="cs"/>
          <w:sz w:val="27"/>
          <w:rtl/>
        </w:rPr>
        <w:t xml:space="preserve"> </w:t>
      </w:r>
      <w:r w:rsidRPr="005776CA">
        <w:rPr>
          <w:rFonts w:ascii="Mosawi" w:hAnsi="Mosawi" w:hint="cs"/>
          <w:sz w:val="27"/>
          <w:rtl/>
        </w:rPr>
        <w:t>فهل حقّاً في توراة موسى كلُّ شيءٍ، بحيث صارت مساويةً تماماً للقرآن الكريم في مضمونها؟!</w:t>
      </w:r>
    </w:p>
    <w:p w:rsidR="002767E8" w:rsidRPr="005776CA" w:rsidRDefault="002767E8" w:rsidP="00770521">
      <w:pPr>
        <w:rPr>
          <w:rFonts w:ascii="Mosawi" w:hAnsi="Mosawi"/>
          <w:sz w:val="27"/>
          <w:rtl/>
        </w:rPr>
      </w:pPr>
      <w:r w:rsidRPr="005776CA">
        <w:rPr>
          <w:rFonts w:ascii="Mosawi" w:hAnsi="Mosawi" w:hint="cs"/>
          <w:b/>
          <w:bCs/>
          <w:sz w:val="27"/>
          <w:rtl/>
        </w:rPr>
        <w:t>4ـ</w:t>
      </w:r>
      <w:r w:rsidRPr="005776CA">
        <w:rPr>
          <w:rFonts w:ascii="Mosawi" w:hAnsi="Mosawi" w:hint="cs"/>
          <w:sz w:val="27"/>
          <w:rtl/>
        </w:rPr>
        <w:t xml:space="preserve"> قوله تعالى: </w:t>
      </w:r>
      <w:r w:rsidRPr="00396DCE">
        <w:rPr>
          <w:rFonts w:ascii="Mosawi" w:hAnsi="Mosawi" w:cs="Mosawi"/>
          <w:sz w:val="24"/>
          <w:szCs w:val="24"/>
          <w:rtl/>
        </w:rPr>
        <w:t>﴿</w:t>
      </w:r>
      <w:r w:rsidRPr="005776CA">
        <w:rPr>
          <w:rFonts w:ascii="Mosawi" w:hAnsi="Mosawi"/>
          <w:b/>
          <w:bCs/>
          <w:sz w:val="27"/>
          <w:rtl/>
        </w:rPr>
        <w:t>إِنَّا مَكَّنَّا لَهُ فِي الأَرْضِ وَآتَيْنَاهُ مِن</w:t>
      </w:r>
      <w:r w:rsidRPr="005776CA">
        <w:rPr>
          <w:rFonts w:ascii="Mosawi" w:hAnsi="Mosawi" w:hint="cs"/>
          <w:b/>
          <w:bCs/>
          <w:sz w:val="27"/>
          <w:rtl/>
        </w:rPr>
        <w:t>ْ</w:t>
      </w:r>
      <w:r w:rsidRPr="005776CA">
        <w:rPr>
          <w:rFonts w:ascii="Mosawi" w:hAnsi="Mosawi"/>
          <w:b/>
          <w:bCs/>
          <w:sz w:val="27"/>
          <w:rtl/>
        </w:rPr>
        <w:t xml:space="preserve"> كُلِّ شَيْءٍ سَبَبا</w:t>
      </w:r>
      <w:r w:rsidRPr="005776CA">
        <w:rPr>
          <w:rFonts w:ascii="Mosawi" w:hAnsi="Mosawi" w:hint="cs"/>
          <w:b/>
          <w:bCs/>
          <w:sz w:val="27"/>
          <w:rtl/>
        </w:rPr>
        <w:t>ً</w:t>
      </w:r>
      <w:r w:rsidRPr="00396DCE">
        <w:rPr>
          <w:rFonts w:ascii="Mosawi" w:hAnsi="Mosawi" w:cs="Mosawi"/>
          <w:sz w:val="24"/>
          <w:szCs w:val="24"/>
          <w:rtl/>
        </w:rPr>
        <w:t>﴾</w:t>
      </w:r>
      <w:r w:rsidRPr="005776CA">
        <w:rPr>
          <w:rFonts w:ascii="Mosawi" w:hAnsi="Mosawi" w:hint="cs"/>
          <w:sz w:val="27"/>
          <w:rtl/>
        </w:rPr>
        <w:t xml:space="preserve"> (الكهف: 84).</w:t>
      </w:r>
      <w:r w:rsidR="00770521" w:rsidRPr="005776CA">
        <w:rPr>
          <w:rFonts w:ascii="Mosawi" w:hAnsi="Mosawi" w:hint="cs"/>
          <w:sz w:val="27"/>
          <w:rtl/>
        </w:rPr>
        <w:t xml:space="preserve"> </w:t>
      </w:r>
      <w:r w:rsidRPr="005776CA">
        <w:rPr>
          <w:rFonts w:ascii="Mosawi" w:hAnsi="Mosawi" w:hint="cs"/>
          <w:sz w:val="27"/>
          <w:rtl/>
        </w:rPr>
        <w:t>فهل حقّاً كان لذي القرنين سببٌ لكلّ شيءٍ على الإطلاق، بحيث كان يمكنه الذهاب في الفضاء مثلاً، أو صناعة القنبلة الذريّة؟!</w:t>
      </w:r>
    </w:p>
    <w:p w:rsidR="002767E8" w:rsidRPr="005776CA" w:rsidRDefault="002767E8" w:rsidP="00F054F3">
      <w:pPr>
        <w:rPr>
          <w:rFonts w:ascii="Mosawi" w:hAnsi="Mosawi"/>
          <w:sz w:val="27"/>
          <w:rtl/>
        </w:rPr>
      </w:pPr>
      <w:r w:rsidRPr="005776CA">
        <w:rPr>
          <w:rFonts w:ascii="Mosawi" w:hAnsi="Mosawi" w:hint="cs"/>
          <w:b/>
          <w:bCs/>
          <w:sz w:val="27"/>
          <w:rtl/>
        </w:rPr>
        <w:t>5ـ</w:t>
      </w:r>
      <w:r w:rsidRPr="005776CA">
        <w:rPr>
          <w:rFonts w:ascii="Mosawi" w:hAnsi="Mosawi" w:hint="cs"/>
          <w:sz w:val="27"/>
          <w:rtl/>
        </w:rPr>
        <w:t xml:space="preserve"> قوله تعالى: </w:t>
      </w:r>
      <w:r w:rsidRPr="00396DCE">
        <w:rPr>
          <w:rFonts w:ascii="Mosawi" w:hAnsi="Mosawi" w:cs="Mosawi"/>
          <w:sz w:val="24"/>
          <w:szCs w:val="24"/>
          <w:rtl/>
        </w:rPr>
        <w:t>﴿</w:t>
      </w:r>
      <w:r w:rsidRPr="005776CA">
        <w:rPr>
          <w:rFonts w:ascii="Mosawi" w:hAnsi="Mosawi"/>
          <w:b/>
          <w:bCs/>
          <w:sz w:val="27"/>
          <w:rtl/>
        </w:rPr>
        <w:t>وَوَرِثَ سُلَيْمَانُ دَاوُودَ وَقَالَ يَا أَيُّهَا النَّاسُ عُلِّمْنَا مَن</w:t>
      </w:r>
      <w:r w:rsidRPr="005776CA">
        <w:rPr>
          <w:rFonts w:ascii="Mosawi" w:hAnsi="Mosawi" w:hint="cs"/>
          <w:b/>
          <w:bCs/>
          <w:sz w:val="27"/>
          <w:rtl/>
        </w:rPr>
        <w:t>ْ</w:t>
      </w:r>
      <w:r w:rsidRPr="005776CA">
        <w:rPr>
          <w:rFonts w:ascii="Mosawi" w:hAnsi="Mosawi"/>
          <w:b/>
          <w:bCs/>
          <w:sz w:val="27"/>
          <w:rtl/>
        </w:rPr>
        <w:t>طِقَ الطَّيْرِ وَأُوتِينَا مِن</w:t>
      </w:r>
      <w:r w:rsidRPr="005776CA">
        <w:rPr>
          <w:rFonts w:ascii="Mosawi" w:hAnsi="Mosawi" w:hint="cs"/>
          <w:b/>
          <w:bCs/>
          <w:sz w:val="27"/>
          <w:rtl/>
        </w:rPr>
        <w:t>ْ</w:t>
      </w:r>
      <w:r w:rsidRPr="005776CA">
        <w:rPr>
          <w:rFonts w:ascii="Mosawi" w:hAnsi="Mosawi"/>
          <w:b/>
          <w:bCs/>
          <w:sz w:val="27"/>
          <w:rtl/>
        </w:rPr>
        <w:t xml:space="preserve"> كُلِّ شَيْءٍ إِنَّ هَذَا لَهُوَ الْفَضْلُ الْمُبِينُ</w:t>
      </w:r>
      <w:r w:rsidRPr="00396DCE">
        <w:rPr>
          <w:rFonts w:ascii="Mosawi" w:hAnsi="Mosawi" w:cs="Mosawi"/>
          <w:sz w:val="24"/>
          <w:szCs w:val="24"/>
          <w:rtl/>
        </w:rPr>
        <w:t>﴾</w:t>
      </w:r>
      <w:r w:rsidRPr="005776CA">
        <w:rPr>
          <w:rFonts w:ascii="Mosawi" w:hAnsi="Mosawi" w:hint="cs"/>
          <w:sz w:val="27"/>
          <w:rtl/>
        </w:rPr>
        <w:t xml:space="preserve"> (النمل: 16).</w:t>
      </w:r>
    </w:p>
    <w:p w:rsidR="002767E8" w:rsidRPr="005776CA" w:rsidRDefault="002767E8" w:rsidP="00770521">
      <w:pPr>
        <w:rPr>
          <w:rFonts w:ascii="Mosawi" w:hAnsi="Mosawi"/>
          <w:sz w:val="27"/>
          <w:rtl/>
        </w:rPr>
      </w:pPr>
      <w:r w:rsidRPr="005776CA">
        <w:rPr>
          <w:rFonts w:ascii="Mosawi" w:hAnsi="Mosawi" w:hint="cs"/>
          <w:b/>
          <w:bCs/>
          <w:sz w:val="27"/>
          <w:rtl/>
        </w:rPr>
        <w:t>6ـ</w:t>
      </w:r>
      <w:r w:rsidRPr="005776CA">
        <w:rPr>
          <w:rFonts w:ascii="Mosawi" w:hAnsi="Mosawi" w:hint="cs"/>
          <w:sz w:val="27"/>
          <w:rtl/>
        </w:rPr>
        <w:t xml:space="preserve"> قوله تعالى: </w:t>
      </w:r>
      <w:r w:rsidRPr="00396DCE">
        <w:rPr>
          <w:rFonts w:ascii="Mosawi" w:hAnsi="Mosawi" w:cs="Mosawi"/>
          <w:sz w:val="24"/>
          <w:szCs w:val="24"/>
          <w:rtl/>
        </w:rPr>
        <w:t>﴿</w:t>
      </w:r>
      <w:r w:rsidRPr="005776CA">
        <w:rPr>
          <w:rFonts w:ascii="Mosawi" w:hAnsi="Mosawi"/>
          <w:b/>
          <w:bCs/>
          <w:sz w:val="27"/>
          <w:rtl/>
        </w:rPr>
        <w:t>إِنِّي وَجَدْتُ امْرَأَةً تَمْلِكُهُمْ وَأُوتِيَتْ مِنْ كُلِّ شَيْءٍ وَلَهَا عَرْشٌ عَظِيمٌ</w:t>
      </w:r>
      <w:r w:rsidRPr="00396DCE">
        <w:rPr>
          <w:rFonts w:ascii="Mosawi" w:hAnsi="Mosawi" w:cs="Mosawi"/>
          <w:sz w:val="24"/>
          <w:szCs w:val="24"/>
          <w:rtl/>
        </w:rPr>
        <w:t>﴾</w:t>
      </w:r>
      <w:r w:rsidRPr="005776CA">
        <w:rPr>
          <w:rFonts w:ascii="Mosawi" w:hAnsi="Mosawi" w:hint="cs"/>
          <w:sz w:val="27"/>
          <w:rtl/>
        </w:rPr>
        <w:t xml:space="preserve"> (النمل: 23).</w:t>
      </w:r>
      <w:r w:rsidR="00770521" w:rsidRPr="005776CA">
        <w:rPr>
          <w:rFonts w:ascii="Mosawi" w:hAnsi="Mosawi" w:hint="cs"/>
          <w:sz w:val="27"/>
          <w:rtl/>
        </w:rPr>
        <w:t xml:space="preserve"> </w:t>
      </w:r>
      <w:r w:rsidRPr="005776CA">
        <w:rPr>
          <w:rFonts w:ascii="Mosawi" w:hAnsi="Mosawi" w:hint="cs"/>
          <w:sz w:val="27"/>
          <w:rtl/>
        </w:rPr>
        <w:t>فهل حقّاً أنّ ملكة سبأ كان عندها من كلّ شيءٍ، أو هو تعبير كنائي أو بليغ عن الكثرة والوفرة والعظمة؟</w:t>
      </w:r>
    </w:p>
    <w:p w:rsidR="002767E8" w:rsidRPr="005776CA" w:rsidRDefault="002767E8" w:rsidP="00770521">
      <w:pPr>
        <w:rPr>
          <w:rFonts w:ascii="Mosawi" w:hAnsi="Mosawi"/>
          <w:sz w:val="27"/>
          <w:rtl/>
        </w:rPr>
      </w:pPr>
      <w:r w:rsidRPr="005776CA">
        <w:rPr>
          <w:rFonts w:ascii="Mosawi" w:hAnsi="Mosawi" w:hint="cs"/>
          <w:b/>
          <w:bCs/>
          <w:sz w:val="27"/>
          <w:rtl/>
        </w:rPr>
        <w:t>7ـ</w:t>
      </w:r>
      <w:r w:rsidRPr="005776CA">
        <w:rPr>
          <w:rFonts w:ascii="Mosawi" w:hAnsi="Mosawi" w:hint="cs"/>
          <w:sz w:val="27"/>
          <w:rtl/>
        </w:rPr>
        <w:t xml:space="preserve"> قوله تعالى: </w:t>
      </w:r>
      <w:r w:rsidRPr="00396DCE">
        <w:rPr>
          <w:rFonts w:ascii="Mosawi" w:hAnsi="Mosawi" w:cs="Mosawi"/>
          <w:sz w:val="24"/>
          <w:szCs w:val="24"/>
          <w:rtl/>
        </w:rPr>
        <w:t>﴿</w:t>
      </w:r>
      <w:r w:rsidRPr="005776CA">
        <w:rPr>
          <w:rFonts w:ascii="Mosawi" w:hAnsi="Mosawi"/>
          <w:b/>
          <w:bCs/>
          <w:sz w:val="27"/>
          <w:rtl/>
        </w:rPr>
        <w:t>وَقَالُوا إِنْ نَتَّبِعِ الْهُدَى مَعَكَ نُتَخَطَّفْ مِنْ أَرْضِنَا أَوَلَمْ نُمَكِّنْ لَهُمْ حَرَما</w:t>
      </w:r>
      <w:r w:rsidRPr="005776CA">
        <w:rPr>
          <w:rFonts w:ascii="Mosawi" w:hAnsi="Mosawi" w:hint="cs"/>
          <w:b/>
          <w:bCs/>
          <w:sz w:val="27"/>
          <w:rtl/>
        </w:rPr>
        <w:t>ً</w:t>
      </w:r>
      <w:r w:rsidRPr="005776CA">
        <w:rPr>
          <w:rFonts w:ascii="Mosawi" w:hAnsi="Mosawi"/>
          <w:b/>
          <w:bCs/>
          <w:sz w:val="27"/>
          <w:rtl/>
        </w:rPr>
        <w:t xml:space="preserve"> آَمِنا</w:t>
      </w:r>
      <w:r w:rsidRPr="005776CA">
        <w:rPr>
          <w:rFonts w:ascii="Mosawi" w:hAnsi="Mosawi" w:hint="cs"/>
          <w:b/>
          <w:bCs/>
          <w:sz w:val="27"/>
          <w:rtl/>
        </w:rPr>
        <w:t>ً</w:t>
      </w:r>
      <w:r w:rsidRPr="005776CA">
        <w:rPr>
          <w:rFonts w:ascii="Mosawi" w:hAnsi="Mosawi"/>
          <w:b/>
          <w:bCs/>
          <w:sz w:val="27"/>
          <w:rtl/>
        </w:rPr>
        <w:t xml:space="preserve"> يُجْبَى إِلَيْهِ ثَمَرَاتُ كُلِّ شَيْءٍ رِزْقا</w:t>
      </w:r>
      <w:r w:rsidRPr="005776CA">
        <w:rPr>
          <w:rFonts w:ascii="Mosawi" w:hAnsi="Mosawi" w:hint="cs"/>
          <w:b/>
          <w:bCs/>
          <w:sz w:val="27"/>
          <w:rtl/>
        </w:rPr>
        <w:t>ً</w:t>
      </w:r>
      <w:r w:rsidRPr="005776CA">
        <w:rPr>
          <w:rFonts w:ascii="Mosawi" w:hAnsi="Mosawi"/>
          <w:b/>
          <w:bCs/>
          <w:sz w:val="27"/>
          <w:rtl/>
        </w:rPr>
        <w:t xml:space="preserve"> مِنْ لَدُنَّا وَلَكِنَّ أَكْثَرَهُمْ لا يَعْلَمُو</w:t>
      </w:r>
      <w:r w:rsidRPr="005776CA">
        <w:rPr>
          <w:rFonts w:ascii="Mosawi" w:hAnsi="Mosawi" w:hint="cs"/>
          <w:b/>
          <w:bCs/>
          <w:sz w:val="27"/>
          <w:rtl/>
        </w:rPr>
        <w:t>ن</w:t>
      </w:r>
      <w:r w:rsidRPr="00396DCE">
        <w:rPr>
          <w:rFonts w:ascii="Mosawi" w:hAnsi="Mosawi" w:cs="Mosawi"/>
          <w:sz w:val="24"/>
          <w:szCs w:val="24"/>
          <w:rtl/>
        </w:rPr>
        <w:t>﴾</w:t>
      </w:r>
      <w:r w:rsidRPr="005776CA">
        <w:rPr>
          <w:rFonts w:ascii="Mosawi" w:hAnsi="Mosawi" w:hint="cs"/>
          <w:sz w:val="27"/>
          <w:rtl/>
        </w:rPr>
        <w:t xml:space="preserve"> (القصص: 57).</w:t>
      </w:r>
      <w:r w:rsidR="00770521" w:rsidRPr="005776CA">
        <w:rPr>
          <w:rFonts w:ascii="Mosawi" w:hAnsi="Mosawi" w:hint="cs"/>
          <w:sz w:val="27"/>
          <w:rtl/>
        </w:rPr>
        <w:t xml:space="preserve"> </w:t>
      </w:r>
      <w:r w:rsidRPr="005776CA">
        <w:rPr>
          <w:rFonts w:ascii="Mosawi" w:hAnsi="Mosawi" w:hint="cs"/>
          <w:sz w:val="27"/>
          <w:rtl/>
        </w:rPr>
        <w:t>فهل مكّة في زمن النبيّ وقبله كانت تجبى إليها ثمرات العالم كلِّه، ثمرات أفريقيا وشرق آسيا وشمال أوروبا والقارة الأمريكيّة؟!</w:t>
      </w:r>
    </w:p>
    <w:p w:rsidR="002767E8" w:rsidRPr="005776CA" w:rsidRDefault="002767E8" w:rsidP="004650C5">
      <w:pPr>
        <w:rPr>
          <w:rFonts w:ascii="Mosawi" w:hAnsi="Mosawi"/>
          <w:sz w:val="27"/>
          <w:rtl/>
        </w:rPr>
      </w:pPr>
      <w:r w:rsidRPr="005776CA">
        <w:rPr>
          <w:rFonts w:ascii="Mosawi" w:hAnsi="Mosawi" w:hint="cs"/>
          <w:b/>
          <w:bCs/>
          <w:sz w:val="27"/>
          <w:rtl/>
        </w:rPr>
        <w:t>8ـ</w:t>
      </w:r>
      <w:r w:rsidRPr="005776CA">
        <w:rPr>
          <w:rFonts w:ascii="Mosawi" w:hAnsi="Mosawi" w:hint="cs"/>
          <w:sz w:val="27"/>
          <w:rtl/>
        </w:rPr>
        <w:t xml:space="preserve"> قوله تعالى: </w:t>
      </w:r>
      <w:r w:rsidRPr="00396DCE">
        <w:rPr>
          <w:rFonts w:ascii="Mosawi" w:hAnsi="Mosawi" w:cs="Mosawi"/>
          <w:sz w:val="24"/>
          <w:szCs w:val="24"/>
          <w:rtl/>
        </w:rPr>
        <w:t>﴿</w:t>
      </w:r>
      <w:r w:rsidRPr="005776CA">
        <w:rPr>
          <w:rFonts w:ascii="Mosawi" w:hAnsi="Mosawi"/>
          <w:b/>
          <w:bCs/>
          <w:sz w:val="27"/>
          <w:rtl/>
        </w:rPr>
        <w:t>وَأَوْحَى رَبُّكَ إِلَى النَّحْلِ أَنِ اتَّخِذِي مِنَ الْجِبَالِ بُيُوتا</w:t>
      </w:r>
      <w:r w:rsidRPr="005776CA">
        <w:rPr>
          <w:rFonts w:ascii="Mosawi" w:hAnsi="Mosawi" w:hint="cs"/>
          <w:b/>
          <w:bCs/>
          <w:sz w:val="27"/>
          <w:rtl/>
        </w:rPr>
        <w:t>ً</w:t>
      </w:r>
      <w:r w:rsidRPr="005776CA">
        <w:rPr>
          <w:rFonts w:ascii="Mosawi" w:hAnsi="Mosawi"/>
          <w:b/>
          <w:bCs/>
          <w:sz w:val="27"/>
          <w:rtl/>
        </w:rPr>
        <w:t xml:space="preserve"> وَمِنَ الشَّجَرِ وَمِمَّا يَعْرِشُونَ </w:t>
      </w:r>
      <w:r w:rsidRPr="005776CA">
        <w:rPr>
          <w:rFonts w:ascii="Mosawi" w:hAnsi="Mosawi" w:hint="cs"/>
          <w:b/>
          <w:bCs/>
          <w:sz w:val="27"/>
          <w:rtl/>
        </w:rPr>
        <w:t xml:space="preserve">* </w:t>
      </w:r>
      <w:r w:rsidRPr="005776CA">
        <w:rPr>
          <w:rFonts w:ascii="Mosawi" w:hAnsi="Mosawi"/>
          <w:b/>
          <w:bCs/>
          <w:sz w:val="27"/>
          <w:rtl/>
        </w:rPr>
        <w:t>ثُمَّ كُلِي مِنْ كُلِّ الثَّمَرَاتِ فَاسْلُكِي سُبُلَ رَبِّكِ ذُلُلا</w:t>
      </w:r>
      <w:r w:rsidRPr="005776CA">
        <w:rPr>
          <w:rFonts w:ascii="Mosawi" w:hAnsi="Mosawi" w:hint="cs"/>
          <w:b/>
          <w:bCs/>
          <w:sz w:val="27"/>
          <w:rtl/>
        </w:rPr>
        <w:t>ً</w:t>
      </w:r>
      <w:r w:rsidRPr="005776CA">
        <w:rPr>
          <w:rFonts w:ascii="Mosawi" w:hAnsi="Mosawi"/>
          <w:b/>
          <w:bCs/>
          <w:sz w:val="27"/>
          <w:rtl/>
        </w:rPr>
        <w:t xml:space="preserve"> يَخْرُجُ مِنْ بُطُونِهَا شَرَابٌ مُخْتَلِفٌ أَلْوَانُهُ فِيهِ شِفَاءٌ لِلنَّاسِ إِنَّ فِي ذَلِكَ لآَيَةً لِقَوْمٍ يَتَفَكَّرُونَ</w:t>
      </w:r>
      <w:r w:rsidRPr="00396DCE">
        <w:rPr>
          <w:rFonts w:ascii="Mosawi" w:hAnsi="Mosawi" w:cs="Mosawi"/>
          <w:sz w:val="24"/>
          <w:szCs w:val="24"/>
          <w:rtl/>
        </w:rPr>
        <w:t>﴾</w:t>
      </w:r>
      <w:r w:rsidRPr="005776CA">
        <w:rPr>
          <w:rFonts w:ascii="Mosawi" w:hAnsi="Mosawi" w:hint="cs"/>
          <w:sz w:val="27"/>
          <w:rtl/>
        </w:rPr>
        <w:t xml:space="preserve"> (النحل: 68 ـ 69).</w:t>
      </w:r>
      <w:r w:rsidR="004650C5">
        <w:rPr>
          <w:rFonts w:ascii="Mosawi" w:hAnsi="Mosawi" w:hint="cs"/>
          <w:sz w:val="27"/>
          <w:rtl/>
        </w:rPr>
        <w:t xml:space="preserve"> </w:t>
      </w:r>
      <w:r w:rsidRPr="005776CA">
        <w:rPr>
          <w:rFonts w:ascii="Mosawi" w:hAnsi="Mosawi" w:hint="cs"/>
          <w:sz w:val="27"/>
          <w:rtl/>
        </w:rPr>
        <w:t xml:space="preserve">إنّ هذا كلَّه يدلّنا على أنّ استخدام كلمة (كلّ) في اللغة العربيّة ليس كما أراد الأصوليّون والفلاسفة في السور المنطقي للقضيّة المنطقية أن يفسِّروه، وهو الشموليّة المطلقة والموجبة الكلِّية، فهذا بيانٌ منطقيّ دخل اللغة العربيّة في القرن الثاني الهجري، وأمّا اللغة العربيّة فكثيراً ما تستخدم مثل هذه التعابير وتريد الكثرة والوفرة والمبالغة فيهما، بل هذا هو الأصل في الاستخدام عندما يكون المورد واسع </w:t>
      </w:r>
      <w:proofErr w:type="spellStart"/>
      <w:r w:rsidRPr="005776CA">
        <w:rPr>
          <w:rFonts w:ascii="Mosawi" w:hAnsi="Mosawi" w:hint="cs"/>
          <w:sz w:val="27"/>
          <w:rtl/>
        </w:rPr>
        <w:t>المصاديق</w:t>
      </w:r>
      <w:proofErr w:type="spellEnd"/>
      <w:r w:rsidRPr="005776CA">
        <w:rPr>
          <w:rFonts w:ascii="Mosawi" w:hAnsi="Mosawi" w:hint="cs"/>
          <w:sz w:val="27"/>
          <w:rtl/>
        </w:rPr>
        <w:t xml:space="preserve"> والأفراد وغير محصور، ولو أراد المتكلِّم الشموليّة المطلقة للزمه مزيدُ بيانٍ.</w:t>
      </w:r>
    </w:p>
    <w:p w:rsidR="002767E8" w:rsidRPr="005776CA" w:rsidRDefault="002767E8" w:rsidP="00F054F3">
      <w:pPr>
        <w:rPr>
          <w:rFonts w:ascii="Mosawi" w:hAnsi="Mosawi"/>
          <w:sz w:val="27"/>
          <w:rtl/>
        </w:rPr>
      </w:pPr>
    </w:p>
    <w:p w:rsidR="002767E8" w:rsidRPr="005776CA" w:rsidRDefault="002767E8" w:rsidP="00124F16">
      <w:pPr>
        <w:pStyle w:val="31"/>
        <w:rPr>
          <w:color w:val="auto"/>
          <w:rtl/>
        </w:rPr>
      </w:pPr>
      <w:r w:rsidRPr="005776CA">
        <w:rPr>
          <w:rFonts w:hint="cs"/>
          <w:color w:val="auto"/>
          <w:rtl/>
        </w:rPr>
        <w:t>هـ ـ مصادرة القفز من البيانيّة الشموليّة للشريعة الشاملة</w:t>
      </w:r>
    </w:p>
    <w:p w:rsidR="002767E8" w:rsidRPr="005776CA" w:rsidRDefault="002767E8" w:rsidP="00770521">
      <w:pPr>
        <w:spacing w:line="390" w:lineRule="exact"/>
        <w:rPr>
          <w:rFonts w:ascii="Mosawi" w:hAnsi="Mosawi"/>
          <w:sz w:val="27"/>
          <w:rtl/>
        </w:rPr>
      </w:pPr>
      <w:r w:rsidRPr="005776CA">
        <w:rPr>
          <w:rFonts w:ascii="Mosawi" w:hAnsi="Mosawi" w:hint="cs"/>
          <w:b/>
          <w:bCs/>
          <w:sz w:val="27"/>
          <w:rtl/>
        </w:rPr>
        <w:t>التعليق الخامس</w:t>
      </w:r>
      <w:r w:rsidRPr="005776CA">
        <w:rPr>
          <w:rFonts w:ascii="Mosawi" w:hAnsi="Mosawi" w:hint="cs"/>
          <w:sz w:val="27"/>
          <w:rtl/>
        </w:rPr>
        <w:t xml:space="preserve">: وهو في نظري من أهمّ التعليقات عندي هنا؛ وذلك أنّ غاية ما </w:t>
      </w:r>
      <w:r w:rsidRPr="005776CA">
        <w:rPr>
          <w:rFonts w:ascii="Mosawi" w:hAnsi="Mosawi" w:hint="cs"/>
          <w:sz w:val="27"/>
          <w:rtl/>
        </w:rPr>
        <w:lastRenderedPageBreak/>
        <w:t>تُثبت الآيات المستدلّ بها هنا أنّ القرآن فيه كلّ شيءٍ، لكنّها لا تثبت أنّ هناك شيئاً اسمه شريعة شاملة حتّى يتكلّم عنها القرآن. وهنا نقطة الضعف الاستدلالي بهذه الآيات.</w:t>
      </w:r>
    </w:p>
    <w:p w:rsidR="002767E8" w:rsidRPr="005776CA" w:rsidRDefault="002767E8" w:rsidP="00A23E5E">
      <w:pPr>
        <w:spacing w:line="380" w:lineRule="exact"/>
        <w:rPr>
          <w:rFonts w:ascii="Mosawi" w:hAnsi="Mosawi"/>
          <w:b/>
          <w:bCs/>
          <w:sz w:val="27"/>
          <w:rtl/>
        </w:rPr>
      </w:pPr>
      <w:r w:rsidRPr="005776CA">
        <w:rPr>
          <w:rFonts w:ascii="Mosawi" w:hAnsi="Mosawi" w:hint="cs"/>
          <w:b/>
          <w:bCs/>
          <w:sz w:val="27"/>
          <w:rtl/>
        </w:rPr>
        <w:t>ولتوضيح مرادي أقول</w:t>
      </w:r>
      <w:r w:rsidRPr="005776CA">
        <w:rPr>
          <w:rFonts w:ascii="Mosawi" w:hAnsi="Mosawi" w:hint="cs"/>
          <w:sz w:val="27"/>
          <w:rtl/>
        </w:rPr>
        <w:t xml:space="preserve">: نحن افترضنا أنّ الشريعة والدين شاملين لكلّ الحياة، ثم لما قال القرآن بأنّ فيه كلّ شيء فهذا يعني أنّ فيه أحكاماً دينيّة لكلّ الحياة. مع أنّ هذا مصادرةٌ؛ وذلك أنّه من أين عرفنا أنّ الدين شاملٌ لكلّ الحياة؟ فلعلّ الدين مختصٌّ بمساحة تساوي الثمانين في المائة من الحياة مثلاً، والقرآن جاء وبيَّن كلّ شيءٍ، ومعنى أنّه بيَّن كلّ شيء هو أنّه بيّن هذه الثمانين في المائة، ثم بيّن العشرين لكنْ لا بوصفها جزءاً من الدين، بل بوصفها قِيَماً أو أحكاماً عقليّة إنسانيّة (ليست </w:t>
      </w:r>
      <w:proofErr w:type="spellStart"/>
      <w:r w:rsidRPr="005776CA">
        <w:rPr>
          <w:rFonts w:ascii="Mosawi" w:hAnsi="Mosawi" w:hint="cs"/>
          <w:sz w:val="27"/>
          <w:rtl/>
        </w:rPr>
        <w:t>مجعولات</w:t>
      </w:r>
      <w:proofErr w:type="spellEnd"/>
      <w:r w:rsidRPr="005776CA">
        <w:rPr>
          <w:rFonts w:ascii="Mosawi" w:hAnsi="Mosawi" w:hint="cs"/>
          <w:sz w:val="27"/>
          <w:rtl/>
        </w:rPr>
        <w:t xml:space="preserve"> دينيّة شرعيّة)، قام بالإخبار عنها. فالانطلاق ـ وأرجو التأمُّل ـ من شموليّة البيان القرآني لشموليّة الشريعة مغلوطٌ، بل لا بُدَّ أوّلاً من إثبات شموليّة الشريعة، حتّى تكون شموليّة البيان القرآني مغطِّيةً للشريعة الشاملة من قَبْل، وإلاّ كان القرآن مبيِّناً للشريعة غير الشاملة، وأمّا سائر الأمور فهو يبيِّنها لا بما هي شرعٌ، بل بما هي معطيات حقّة غير دينيّة، تماماً كحديثه عن أيّ قضيّة تكوينيّة، فهل كون النحل يأكل من الأزهار مسألةً دينيّة؟ مع أنّ القرآن قد ذكرها..</w:t>
      </w:r>
      <w:r w:rsidRPr="005776CA">
        <w:rPr>
          <w:rFonts w:ascii="Mosawi" w:hAnsi="Mosawi" w:hint="cs"/>
          <w:b/>
          <w:bCs/>
          <w:sz w:val="27"/>
          <w:rtl/>
        </w:rPr>
        <w:t>. إلاّ بناءً على قول:</w:t>
      </w:r>
    </w:p>
    <w:p w:rsidR="002767E8" w:rsidRPr="005776CA" w:rsidRDefault="002767E8" w:rsidP="00A23E5E">
      <w:pPr>
        <w:spacing w:line="380" w:lineRule="exact"/>
        <w:rPr>
          <w:rFonts w:ascii="Mosawi" w:hAnsi="Mosawi"/>
          <w:sz w:val="27"/>
          <w:rtl/>
        </w:rPr>
      </w:pPr>
      <w:r w:rsidRPr="005776CA">
        <w:rPr>
          <w:rFonts w:ascii="Mosawi" w:hAnsi="Mosawi" w:hint="cs"/>
          <w:b/>
          <w:bCs/>
          <w:sz w:val="27"/>
          <w:rtl/>
        </w:rPr>
        <w:t xml:space="preserve">أـ </w:t>
      </w:r>
      <w:r w:rsidRPr="005776CA">
        <w:rPr>
          <w:rFonts w:ascii="Mosawi" w:hAnsi="Mosawi" w:hint="cs"/>
          <w:sz w:val="27"/>
          <w:rtl/>
        </w:rPr>
        <w:t xml:space="preserve">مَنْ يرى أنّ كلّ العلوم دينيّةً، كما في ما يُنسب لبعض المعاصرين، مثل: أستاذنا الشيخ عبد الله جوادي </w:t>
      </w:r>
      <w:proofErr w:type="spellStart"/>
      <w:r w:rsidRPr="005776CA">
        <w:rPr>
          <w:rFonts w:ascii="Mosawi" w:hAnsi="Mosawi" w:hint="cs"/>
          <w:sz w:val="27"/>
          <w:rtl/>
        </w:rPr>
        <w:t>الآملي</w:t>
      </w:r>
      <w:proofErr w:type="spellEnd"/>
      <w:r w:rsidRPr="005776CA">
        <w:rPr>
          <w:rFonts w:ascii="Mosawi" w:hAnsi="Mosawi" w:hint="cs"/>
          <w:sz w:val="27"/>
          <w:rtl/>
        </w:rPr>
        <w:t>.</w:t>
      </w:r>
    </w:p>
    <w:p w:rsidR="002767E8" w:rsidRPr="005776CA" w:rsidRDefault="002767E8" w:rsidP="00A23E5E">
      <w:pPr>
        <w:spacing w:line="380" w:lineRule="exact"/>
        <w:rPr>
          <w:rFonts w:ascii="Mosawi" w:hAnsi="Mosawi"/>
          <w:sz w:val="27"/>
          <w:rtl/>
        </w:rPr>
      </w:pPr>
      <w:r w:rsidRPr="005776CA">
        <w:rPr>
          <w:rFonts w:ascii="Mosawi" w:hAnsi="Mosawi" w:hint="cs"/>
          <w:b/>
          <w:bCs/>
          <w:sz w:val="27"/>
          <w:rtl/>
        </w:rPr>
        <w:t>ب</w:t>
      </w:r>
      <w:r w:rsidRPr="005776CA">
        <w:rPr>
          <w:rFonts w:ascii="Mosawi" w:hAnsi="Mosawi" w:hint="cs"/>
          <w:sz w:val="27"/>
          <w:rtl/>
        </w:rPr>
        <w:t xml:space="preserve"> ـ أو مَنْ يرى أنّ كلّ ما بُيِّن في القرآن فهو دينٌ، فلو كان أمراً سلوكيّاً (وبُيِّن حتّى ولو من دون ظهور البيان في نسبته للدين) صار شريعةً </w:t>
      </w:r>
      <w:proofErr w:type="spellStart"/>
      <w:r w:rsidRPr="005776CA">
        <w:rPr>
          <w:rFonts w:ascii="Mosawi" w:hAnsi="Mosawi" w:hint="cs"/>
          <w:sz w:val="27"/>
          <w:rtl/>
        </w:rPr>
        <w:t>مجعولة</w:t>
      </w:r>
      <w:proofErr w:type="spellEnd"/>
      <w:r w:rsidRPr="005776CA">
        <w:rPr>
          <w:rFonts w:ascii="Mosawi" w:hAnsi="Mosawi" w:hint="cs"/>
          <w:sz w:val="27"/>
          <w:rtl/>
        </w:rPr>
        <w:t xml:space="preserve"> مدخلة في العهدة والذمّة بيننا وبين الله.</w:t>
      </w:r>
    </w:p>
    <w:p w:rsidR="002767E8" w:rsidRPr="005776CA" w:rsidRDefault="002767E8" w:rsidP="00A23E5E">
      <w:pPr>
        <w:rPr>
          <w:rFonts w:ascii="Mosawi" w:hAnsi="Mosawi"/>
          <w:sz w:val="27"/>
          <w:rtl/>
        </w:rPr>
      </w:pPr>
      <w:r w:rsidRPr="005776CA">
        <w:rPr>
          <w:rFonts w:ascii="Mosawi" w:hAnsi="Mosawi" w:hint="cs"/>
          <w:b/>
          <w:bCs/>
          <w:sz w:val="27"/>
          <w:rtl/>
        </w:rPr>
        <w:t>لكنّ كلا هذين التوجُّهين غير صحيح</w:t>
      </w:r>
      <w:r w:rsidRPr="005776CA">
        <w:rPr>
          <w:rFonts w:ascii="Mosawi" w:hAnsi="Mosawi" w:hint="cs"/>
          <w:sz w:val="27"/>
          <w:rtl/>
        </w:rPr>
        <w:t>؛ فليست كلُّ العلوم دينيّةً، حتّى لو كانت تبحث عن خلق الله الراجع للفعل الإلهي، فهذا لا يصيِّرها دينيّةً، والبحث في هويّة العلم الديني موضوعٌ طويل جدّاً، نَكِلُه لمباحث فلسفة الدين والكلام الجديد.</w:t>
      </w:r>
    </w:p>
    <w:p w:rsidR="002767E8" w:rsidRPr="005776CA" w:rsidRDefault="002767E8" w:rsidP="00A23E5E">
      <w:pPr>
        <w:spacing w:line="380" w:lineRule="exact"/>
        <w:rPr>
          <w:rFonts w:ascii="Mosawi" w:hAnsi="Mosawi"/>
          <w:sz w:val="27"/>
          <w:rtl/>
        </w:rPr>
      </w:pPr>
      <w:r w:rsidRPr="005776CA">
        <w:rPr>
          <w:rFonts w:ascii="Mosawi" w:hAnsi="Mosawi" w:hint="cs"/>
          <w:sz w:val="27"/>
          <w:rtl/>
        </w:rPr>
        <w:t xml:space="preserve">وليس كلُّ ما ذكره القرآن فهو دين أو شرع، بل قد يذكر ما هو </w:t>
      </w:r>
      <w:proofErr w:type="spellStart"/>
      <w:r w:rsidRPr="005776CA">
        <w:rPr>
          <w:rFonts w:ascii="Mosawi" w:hAnsi="Mosawi" w:hint="cs"/>
          <w:sz w:val="27"/>
          <w:rtl/>
        </w:rPr>
        <w:t>مجعول</w:t>
      </w:r>
      <w:proofErr w:type="spellEnd"/>
      <w:r w:rsidRPr="005776CA">
        <w:rPr>
          <w:rFonts w:ascii="Mosawi" w:hAnsi="Mosawi" w:hint="cs"/>
          <w:sz w:val="27"/>
          <w:rtl/>
        </w:rPr>
        <w:t xml:space="preserve"> شرعي أو عقيدة دينيّة، وقد يذكر أموراً واقعيّةً حقيقيّة (في الفعل أو التكوين) لخدمة </w:t>
      </w:r>
      <w:proofErr w:type="spellStart"/>
      <w:r w:rsidRPr="005776CA">
        <w:rPr>
          <w:rFonts w:ascii="Mosawi" w:hAnsi="Mosawi" w:hint="cs"/>
          <w:sz w:val="27"/>
          <w:rtl/>
        </w:rPr>
        <w:t>المجعول</w:t>
      </w:r>
      <w:proofErr w:type="spellEnd"/>
      <w:r w:rsidRPr="005776CA">
        <w:rPr>
          <w:rFonts w:ascii="Mosawi" w:hAnsi="Mosawi" w:hint="cs"/>
          <w:sz w:val="27"/>
          <w:rtl/>
        </w:rPr>
        <w:t xml:space="preserve"> الشرعي أو العقيدة الدينيّة، كتوصيفه السماوات والأرض. فهذا التوصيف حقٌّ، لكنّه ليس بدين. نعم، تصديق القرآن في توصيفاته واجبٌ شرعيّ. </w:t>
      </w:r>
      <w:r w:rsidRPr="005776CA">
        <w:rPr>
          <w:rFonts w:ascii="Mosawi" w:hAnsi="Mosawi" w:hint="cs"/>
          <w:sz w:val="27"/>
          <w:rtl/>
        </w:rPr>
        <w:lastRenderedPageBreak/>
        <w:t>لكنّ هذا لا يعني أنّ نفس توصيفاته هي دينٌ (أترك تفصيل هذه النقطة لمباحث فلسفة الدين والكلام الجديد، وكذلك مباحث اللغة الدينيّة عموماً، وأكتفي بهذا القَدْر).</w:t>
      </w:r>
      <w:r w:rsidR="00770521" w:rsidRPr="005776CA">
        <w:rPr>
          <w:rFonts w:ascii="Mosawi" w:hAnsi="Mosawi" w:hint="cs"/>
          <w:sz w:val="27"/>
          <w:rtl/>
        </w:rPr>
        <w:t xml:space="preserve"> </w:t>
      </w:r>
      <w:r w:rsidRPr="005776CA">
        <w:rPr>
          <w:rFonts w:ascii="Mosawi" w:hAnsi="Mosawi" w:hint="cs"/>
          <w:sz w:val="27"/>
          <w:rtl/>
        </w:rPr>
        <w:t>وهذا كلُّه يعني أنّ عليَّ مراجعة النصّ الديني والقرآني، فما ظهر أنّه ب</w:t>
      </w:r>
      <w:r w:rsidR="00770521" w:rsidRPr="005776CA">
        <w:rPr>
          <w:rFonts w:ascii="Mosawi" w:hAnsi="Mosawi" w:hint="cs"/>
          <w:sz w:val="27"/>
          <w:rtl/>
        </w:rPr>
        <w:t>ُ</w:t>
      </w:r>
      <w:r w:rsidRPr="005776CA">
        <w:rPr>
          <w:rFonts w:ascii="Mosawi" w:hAnsi="Mosawi" w:hint="cs"/>
          <w:sz w:val="27"/>
          <w:rtl/>
        </w:rPr>
        <w:t xml:space="preserve">يّن بوصفه تكليفاً شرعيّاً أو حقيقةً عقديّة أخذتُ به، وما لم يظهر لي ذلك لا أستطيع أن أقول ـ بنحو القاعدة المسبقة المسقطة من الأعلى ـ بأنّ القرآن قد قدَّمه حقيقةً دينيّة، حتّى لو لم أَرَه بنفسي، بل يمكن أن يكون قد قدَّمه بوصفه حقيقةً واقعيّة، أعمّ من الدينيّة وغيرها. فبحثنا في الشريعة الشاملة التي تستبطن مفهوم جعل قانوني شرعي إلهيّ لكلّ الوقائع، لا في أصل الحسن الذاتي لهذا الفعل أو غيره في كلّ واقعةٍ، فهذا لا يلازم الجعل التشريعي، كما قلنا سابقاً في إطار مناقشة مداخلة المحقّق </w:t>
      </w:r>
      <w:proofErr w:type="spellStart"/>
      <w:r w:rsidRPr="005776CA">
        <w:rPr>
          <w:rFonts w:ascii="Mosawi" w:hAnsi="Mosawi" w:hint="cs"/>
          <w:sz w:val="27"/>
          <w:rtl/>
        </w:rPr>
        <w:t>النراقي</w:t>
      </w:r>
      <w:proofErr w:type="spellEnd"/>
      <w:r w:rsidRPr="005776CA">
        <w:rPr>
          <w:rFonts w:ascii="Mosawi" w:hAnsi="Mosawi" w:hint="cs"/>
          <w:sz w:val="27"/>
          <w:rtl/>
        </w:rPr>
        <w:t>، فراجِعْ.</w:t>
      </w:r>
      <w:r w:rsidR="00770521" w:rsidRPr="005776CA">
        <w:rPr>
          <w:rFonts w:ascii="Mosawi" w:hAnsi="Mosawi" w:hint="cs"/>
          <w:sz w:val="27"/>
          <w:rtl/>
        </w:rPr>
        <w:t xml:space="preserve"> </w:t>
      </w:r>
      <w:r w:rsidRPr="005776CA">
        <w:rPr>
          <w:rFonts w:ascii="Mosawi" w:hAnsi="Mosawi" w:hint="cs"/>
          <w:sz w:val="27"/>
          <w:rtl/>
        </w:rPr>
        <w:t xml:space="preserve">وهذا يفيد أنّ القرآن ربما تحدَّث عن أحكام العقل والتجربة الإنسانيّة، وأمرنا باتّباع عقولنا، وبيّن لنا الذي تحكم به عقولنا، دون أن يقول بأنّ حكم عقلنا هو </w:t>
      </w:r>
      <w:proofErr w:type="spellStart"/>
      <w:r w:rsidRPr="005776CA">
        <w:rPr>
          <w:rFonts w:ascii="Mosawi" w:hAnsi="Mosawi" w:hint="cs"/>
          <w:sz w:val="27"/>
          <w:rtl/>
        </w:rPr>
        <w:t>مجعولٌ</w:t>
      </w:r>
      <w:proofErr w:type="spellEnd"/>
      <w:r w:rsidRPr="005776CA">
        <w:rPr>
          <w:rFonts w:ascii="Mosawi" w:hAnsi="Mosawi" w:hint="cs"/>
          <w:sz w:val="27"/>
          <w:rtl/>
        </w:rPr>
        <w:t xml:space="preserve"> شرعيّ ديني له، بل </w:t>
      </w:r>
      <w:proofErr w:type="spellStart"/>
      <w:r w:rsidRPr="005776CA">
        <w:rPr>
          <w:rFonts w:ascii="Mosawi" w:hAnsi="Mosawi" w:hint="cs"/>
          <w:sz w:val="27"/>
          <w:rtl/>
        </w:rPr>
        <w:t>المجعول</w:t>
      </w:r>
      <w:proofErr w:type="spellEnd"/>
      <w:r w:rsidRPr="005776CA">
        <w:rPr>
          <w:rFonts w:ascii="Mosawi" w:hAnsi="Mosawi" w:hint="cs"/>
          <w:sz w:val="27"/>
          <w:rtl/>
        </w:rPr>
        <w:t xml:space="preserve"> الشرعي الوحيد هو وجوب اتّباع أحكام عقولنا القائمة على التجربة الإنسانيّة والقِيَم الفطريّة. فسلوك الإنسان يوجَّه دينيّاً من خلال النصّ والعقل معاً.</w:t>
      </w:r>
    </w:p>
    <w:p w:rsidR="002767E8" w:rsidRPr="005776CA" w:rsidRDefault="002767E8" w:rsidP="00584385">
      <w:pPr>
        <w:spacing w:line="380" w:lineRule="exact"/>
        <w:rPr>
          <w:rFonts w:ascii="Mosawi" w:hAnsi="Mosawi"/>
          <w:sz w:val="27"/>
          <w:rtl/>
        </w:rPr>
      </w:pPr>
      <w:r w:rsidRPr="005776CA">
        <w:rPr>
          <w:rFonts w:ascii="Mosawi" w:hAnsi="Mosawi" w:hint="cs"/>
          <w:sz w:val="27"/>
          <w:rtl/>
        </w:rPr>
        <w:t>والذي نفهمه من جملة المقاربات التي تقدَّمت أنّ القرآن الكريم قد اشتمل على مجمل القضايا الدينية المرتبطة بهداية البشر إلى الله تعالى، وأنّ ذلك لا يمنع من وجود بعض الأمور التي ترك القرآن الكريم أمر بيانها إلى مصدرٍ آخر. كما لا يوجد ما يمنع من أن تكون المساحة التي يغطّيها البيان القرآني غير شاملة لكلّ تفاصيل حياة الإنسان.</w:t>
      </w:r>
    </w:p>
    <w:p w:rsidR="002767E8" w:rsidRPr="005776CA" w:rsidRDefault="002767E8" w:rsidP="00584385">
      <w:pPr>
        <w:spacing w:line="380" w:lineRule="exact"/>
        <w:rPr>
          <w:rFonts w:ascii="Mosawi" w:hAnsi="Mosawi"/>
          <w:sz w:val="27"/>
          <w:rtl/>
        </w:rPr>
      </w:pPr>
    </w:p>
    <w:p w:rsidR="002767E8" w:rsidRPr="005776CA" w:rsidRDefault="002767E8" w:rsidP="00124F16">
      <w:pPr>
        <w:pStyle w:val="31"/>
        <w:rPr>
          <w:color w:val="auto"/>
          <w:rtl/>
        </w:rPr>
      </w:pPr>
      <w:r w:rsidRPr="005776CA">
        <w:rPr>
          <w:rFonts w:hint="cs"/>
          <w:color w:val="auto"/>
          <w:rtl/>
        </w:rPr>
        <w:t>نتيجة البحث</w:t>
      </w:r>
    </w:p>
    <w:p w:rsidR="007E3E4C" w:rsidRDefault="002767E8" w:rsidP="00584385">
      <w:pPr>
        <w:spacing w:line="380" w:lineRule="exact"/>
        <w:rPr>
          <w:rFonts w:ascii="Mosawi" w:hAnsi="Mosawi"/>
          <w:b/>
          <w:bCs/>
          <w:sz w:val="27"/>
          <w:rtl/>
        </w:rPr>
      </w:pPr>
      <w:r w:rsidRPr="005776CA">
        <w:rPr>
          <w:rFonts w:ascii="Cambria" w:hAnsi="Cambria" w:hint="cs"/>
          <w:sz w:val="27"/>
          <w:rtl/>
        </w:rPr>
        <w:t>أكتفي بهذا الق</w:t>
      </w:r>
      <w:r w:rsidR="00A4683F">
        <w:rPr>
          <w:rFonts w:ascii="Cambria" w:hAnsi="Cambria" w:hint="cs"/>
          <w:sz w:val="27"/>
          <w:rtl/>
        </w:rPr>
        <w:t>َ</w:t>
      </w:r>
      <w:r w:rsidRPr="005776CA">
        <w:rPr>
          <w:rFonts w:ascii="Cambria" w:hAnsi="Cambria" w:hint="cs"/>
          <w:sz w:val="27"/>
          <w:rtl/>
        </w:rPr>
        <w:t>د</w:t>
      </w:r>
      <w:r w:rsidR="00A4683F">
        <w:rPr>
          <w:rFonts w:ascii="Cambria" w:hAnsi="Cambria" w:hint="cs"/>
          <w:sz w:val="27"/>
          <w:rtl/>
        </w:rPr>
        <w:t>ْ</w:t>
      </w:r>
      <w:r w:rsidRPr="005776CA">
        <w:rPr>
          <w:rFonts w:ascii="Cambria" w:hAnsi="Cambria" w:hint="cs"/>
          <w:sz w:val="27"/>
          <w:rtl/>
        </w:rPr>
        <w:t>ر من الأدلّة. وغيرُها يظهر حاله ممّا ذكرناه.</w:t>
      </w:r>
      <w:r w:rsidR="00770521" w:rsidRPr="005776CA">
        <w:rPr>
          <w:rFonts w:ascii="Cambria" w:hAnsi="Cambria" w:hint="cs"/>
          <w:sz w:val="27"/>
          <w:rtl/>
        </w:rPr>
        <w:t xml:space="preserve">  </w:t>
      </w:r>
      <w:r w:rsidRPr="005776CA">
        <w:rPr>
          <w:rFonts w:ascii="Mosawi" w:hAnsi="Mosawi" w:hint="cs"/>
          <w:b/>
          <w:bCs/>
          <w:sz w:val="27"/>
          <w:rtl/>
        </w:rPr>
        <w:t>وبهذا يظهر أنّه لم يتوفَّر لنا دليلٌ عقلي أو عقلاني أو قرآني حاسم يكشف عن مبدأ شموليّة الشريعة الإسلاميّة لكلّ وقائع الحياة. وهذا ما يؤكِّد أنّ المستند العمدة هنا هو ثنائي الحديث الشريف، المؤيَّد بالإجماع أو الشهرة، والذي يحتاج لدراسةٍ أخرى مستقلّة، نتركها لمناسبةٍ ثانية.</w:t>
      </w:r>
    </w:p>
    <w:p w:rsidR="00584385" w:rsidRPr="00002E57" w:rsidRDefault="00584385" w:rsidP="00584385">
      <w:pPr>
        <w:rPr>
          <w:rFonts w:cs="Abz-1 (Lotus)"/>
          <w:sz w:val="32"/>
          <w:szCs w:val="32"/>
          <w:lang w:bidi="ar-LB"/>
        </w:rPr>
      </w:pPr>
    </w:p>
    <w:p w:rsidR="00584385" w:rsidRPr="00002E57" w:rsidRDefault="00584385" w:rsidP="00584385">
      <w:pPr>
        <w:pStyle w:val="10"/>
        <w:spacing w:line="216" w:lineRule="auto"/>
        <w:sectPr w:rsidR="00584385" w:rsidRPr="00002E57" w:rsidSect="00584385">
          <w:footerReference w:type="even" r:id="rId22"/>
          <w:footerReference w:type="default" r:id="rId23"/>
          <w:endnotePr>
            <w:numFmt w:val="decimal"/>
            <w:numRestart w:val="eachSect"/>
          </w:endnotePr>
          <w:pgSz w:w="11907" w:h="16840" w:code="9"/>
          <w:pgMar w:top="2637" w:right="2438" w:bottom="3686" w:left="2438" w:header="2268" w:footer="3119" w:gutter="0"/>
          <w:cols w:space="720"/>
          <w:titlePg/>
          <w:docGrid w:linePitch="360"/>
        </w:sectPr>
      </w:pPr>
    </w:p>
    <w:p w:rsidR="00584385" w:rsidRPr="000D3560" w:rsidRDefault="00584385" w:rsidP="001141D2">
      <w:pPr>
        <w:spacing w:line="420" w:lineRule="exact"/>
        <w:rPr>
          <w:color w:val="000000" w:themeColor="text1"/>
          <w:rtl/>
        </w:rPr>
      </w:pPr>
    </w:p>
    <w:p w:rsidR="00F32F7E" w:rsidRPr="005776CA" w:rsidRDefault="00F32F7E" w:rsidP="001141D2">
      <w:pPr>
        <w:spacing w:line="420" w:lineRule="exact"/>
        <w:rPr>
          <w:rtl/>
        </w:rPr>
      </w:pPr>
    </w:p>
    <w:p w:rsidR="00FA5A28" w:rsidRPr="005776CA" w:rsidRDefault="006209AD" w:rsidP="006209AD">
      <w:pPr>
        <w:pStyle w:val="10"/>
        <w:spacing w:line="216" w:lineRule="auto"/>
        <w:rPr>
          <w:rtl/>
        </w:rPr>
      </w:pPr>
      <w:bookmarkStart w:id="10" w:name="_Toc485705641"/>
      <w:r w:rsidRPr="005776CA">
        <w:rPr>
          <w:rFonts w:hint="cs"/>
          <w:rtl/>
        </w:rPr>
        <w:t>دية العاقلة</w:t>
      </w:r>
      <w:bookmarkEnd w:id="10"/>
    </w:p>
    <w:p w:rsidR="00770521" w:rsidRPr="005776CA" w:rsidRDefault="00770521" w:rsidP="00770521">
      <w:pPr>
        <w:pStyle w:val="10"/>
        <w:spacing w:line="216" w:lineRule="auto"/>
        <w:rPr>
          <w:sz w:val="24"/>
          <w:szCs w:val="40"/>
          <w:rtl/>
        </w:rPr>
      </w:pPr>
      <w:bookmarkStart w:id="11" w:name="_Toc485705642"/>
      <w:r w:rsidRPr="005776CA">
        <w:rPr>
          <w:rFonts w:hint="cs"/>
          <w:sz w:val="24"/>
          <w:szCs w:val="40"/>
          <w:rtl/>
        </w:rPr>
        <w:t>قراءة</w:t>
      </w:r>
      <w:r w:rsidR="00A4683F">
        <w:rPr>
          <w:rFonts w:hint="cs"/>
          <w:sz w:val="24"/>
          <w:szCs w:val="40"/>
          <w:rtl/>
        </w:rPr>
        <w:t>ٌ</w:t>
      </w:r>
      <w:r w:rsidRPr="005776CA">
        <w:rPr>
          <w:rFonts w:hint="cs"/>
          <w:sz w:val="24"/>
          <w:szCs w:val="40"/>
          <w:rtl/>
        </w:rPr>
        <w:t xml:space="preserve"> فقهيّة استدلاليّة جديدة</w:t>
      </w:r>
      <w:bookmarkEnd w:id="11"/>
    </w:p>
    <w:p w:rsidR="00FA5A28" w:rsidRPr="005776CA" w:rsidRDefault="00FA5A28" w:rsidP="001141D2">
      <w:pPr>
        <w:spacing w:line="420" w:lineRule="exact"/>
        <w:rPr>
          <w:rtl/>
        </w:rPr>
      </w:pPr>
    </w:p>
    <w:p w:rsidR="00E94E45" w:rsidRPr="005776CA" w:rsidRDefault="006209AD" w:rsidP="006209AD">
      <w:pPr>
        <w:pStyle w:val="Author"/>
        <w:rPr>
          <w:rtl/>
        </w:rPr>
      </w:pPr>
      <w:bookmarkStart w:id="12" w:name="_Toc312075391"/>
      <w:bookmarkStart w:id="13" w:name="_Toc485705643"/>
      <w:r w:rsidRPr="005776CA">
        <w:rPr>
          <w:rFonts w:hint="cs"/>
          <w:b/>
          <w:rtl/>
        </w:rPr>
        <w:t xml:space="preserve">الشيخ يوسف </w:t>
      </w:r>
      <w:proofErr w:type="spellStart"/>
      <w:r w:rsidRPr="005776CA">
        <w:rPr>
          <w:rFonts w:hint="cs"/>
          <w:b/>
          <w:rtl/>
        </w:rPr>
        <w:t>الصانعي</w:t>
      </w:r>
      <w:proofErr w:type="spellEnd"/>
      <w:r w:rsidR="00FA5A28" w:rsidRPr="005776CA">
        <w:rPr>
          <w:rFonts w:cs="Taher" w:hint="cs"/>
          <w:vertAlign w:val="superscript"/>
          <w:rtl/>
        </w:rPr>
        <w:t>(</w:t>
      </w:r>
      <w:r w:rsidR="00E94E45" w:rsidRPr="005776CA">
        <w:rPr>
          <w:rFonts w:cs="Taher"/>
          <w:vertAlign w:val="superscript"/>
          <w:rtl/>
        </w:rPr>
        <w:footnoteReference w:customMarkFollows="1" w:id="1"/>
        <w:t>*)</w:t>
      </w:r>
      <w:bookmarkEnd w:id="12"/>
      <w:bookmarkEnd w:id="13"/>
    </w:p>
    <w:p w:rsidR="00C31A3E" w:rsidRPr="005776CA" w:rsidRDefault="00C31A3E" w:rsidP="006209AD">
      <w:pPr>
        <w:pStyle w:val="Author"/>
        <w:rPr>
          <w:rtl/>
        </w:rPr>
      </w:pPr>
      <w:bookmarkStart w:id="14" w:name="_Toc485705644"/>
      <w:r w:rsidRPr="005776CA">
        <w:rPr>
          <w:rFonts w:hint="cs"/>
          <w:rtl/>
        </w:rPr>
        <w:t xml:space="preserve">ترجمة: </w:t>
      </w:r>
      <w:r w:rsidR="006209AD" w:rsidRPr="005776CA">
        <w:rPr>
          <w:rFonts w:hint="cs"/>
          <w:b/>
          <w:rtl/>
        </w:rPr>
        <w:t>حسن مطر</w:t>
      </w:r>
      <w:bookmarkEnd w:id="14"/>
    </w:p>
    <w:p w:rsidR="00C31A3E" w:rsidRPr="005776CA" w:rsidRDefault="00C31A3E" w:rsidP="001141D2">
      <w:pPr>
        <w:spacing w:line="420" w:lineRule="exact"/>
        <w:rPr>
          <w:rtl/>
        </w:rPr>
      </w:pPr>
    </w:p>
    <w:p w:rsidR="006209AD" w:rsidRPr="005776CA" w:rsidRDefault="006209AD" w:rsidP="006209AD">
      <w:pPr>
        <w:pStyle w:val="31"/>
        <w:rPr>
          <w:color w:val="auto"/>
          <w:rtl/>
        </w:rPr>
      </w:pPr>
      <w:r w:rsidRPr="005776CA">
        <w:rPr>
          <w:rFonts w:hint="cs"/>
          <w:color w:val="auto"/>
          <w:rtl/>
        </w:rPr>
        <w:t xml:space="preserve">المقدّمة </w:t>
      </w:r>
    </w:p>
    <w:p w:rsidR="006209AD" w:rsidRPr="005776CA" w:rsidRDefault="006209AD" w:rsidP="00F32F7E">
      <w:pPr>
        <w:spacing w:line="420" w:lineRule="exact"/>
        <w:rPr>
          <w:b/>
          <w:bCs/>
          <w:sz w:val="27"/>
          <w:rtl/>
        </w:rPr>
      </w:pPr>
      <w:r w:rsidRPr="005776CA">
        <w:rPr>
          <w:rFonts w:hint="cs"/>
          <w:b/>
          <w:sz w:val="27"/>
          <w:rtl/>
        </w:rPr>
        <w:t>ب</w:t>
      </w:r>
      <w:r w:rsidR="005B4241" w:rsidRPr="005776CA">
        <w:rPr>
          <w:rFonts w:hint="cs"/>
          <w:b/>
          <w:sz w:val="27"/>
          <w:rtl/>
        </w:rPr>
        <w:t>ُ</w:t>
      </w:r>
      <w:r w:rsidRPr="005776CA">
        <w:rPr>
          <w:rFonts w:hint="cs"/>
          <w:b/>
          <w:sz w:val="27"/>
          <w:rtl/>
        </w:rPr>
        <w:t>ني النظام الحقوقي للإسلام على رأس جبل يقوم على سفح</w:t>
      </w:r>
      <w:r w:rsidR="00DD408D" w:rsidRPr="005776CA">
        <w:rPr>
          <w:rFonts w:hint="cs"/>
          <w:b/>
          <w:sz w:val="27"/>
          <w:rtl/>
        </w:rPr>
        <w:t>ٍ</w:t>
      </w:r>
      <w:r w:rsidRPr="005776CA">
        <w:rPr>
          <w:rFonts w:hint="cs"/>
          <w:b/>
          <w:sz w:val="27"/>
          <w:rtl/>
        </w:rPr>
        <w:t xml:space="preserve"> من مختلف أنواع الأنظمة القبلية البالية، وهي أنظمة وثيقة الصلة بالعصبيات الجاهلية التي يتم الدفاع عنها من قبل أنصارها بشكل</w:t>
      </w:r>
      <w:r w:rsidR="0006706C" w:rsidRPr="005776CA">
        <w:rPr>
          <w:rFonts w:hint="cs"/>
          <w:b/>
          <w:sz w:val="27"/>
          <w:rtl/>
        </w:rPr>
        <w:t>ٍ</w:t>
      </w:r>
      <w:r w:rsidRPr="005776CA">
        <w:rPr>
          <w:rFonts w:hint="cs"/>
          <w:b/>
          <w:sz w:val="27"/>
          <w:rtl/>
        </w:rPr>
        <w:t xml:space="preserve"> أعمى. ولم تكن تلك التقاليد لتفرق بين قتل العمد أو قتل الخطأ، ولم يكن لينجو الأهل الأقربون</w:t>
      </w:r>
      <w:r w:rsidR="0006706C" w:rsidRPr="005776CA">
        <w:rPr>
          <w:rFonts w:hint="cs"/>
          <w:b/>
          <w:sz w:val="27"/>
          <w:rtl/>
        </w:rPr>
        <w:t>،</w:t>
      </w:r>
      <w:r w:rsidRPr="005776CA">
        <w:rPr>
          <w:rFonts w:hint="cs"/>
          <w:b/>
          <w:sz w:val="27"/>
          <w:rtl/>
        </w:rPr>
        <w:t xml:space="preserve"> ولا </w:t>
      </w:r>
      <w:proofErr w:type="spellStart"/>
      <w:r w:rsidRPr="005776CA">
        <w:rPr>
          <w:rFonts w:hint="cs"/>
          <w:b/>
          <w:sz w:val="27"/>
          <w:rtl/>
        </w:rPr>
        <w:t>الأبعدون</w:t>
      </w:r>
      <w:proofErr w:type="spellEnd"/>
      <w:r w:rsidR="0006706C" w:rsidRPr="005776CA">
        <w:rPr>
          <w:rFonts w:hint="cs"/>
          <w:b/>
          <w:sz w:val="27"/>
          <w:rtl/>
        </w:rPr>
        <w:t>،</w:t>
      </w:r>
      <w:r w:rsidRPr="005776CA">
        <w:rPr>
          <w:rFonts w:hint="cs"/>
          <w:b/>
          <w:sz w:val="27"/>
          <w:rtl/>
        </w:rPr>
        <w:t xml:space="preserve"> من طائلة الملاحقة من بطش ذوي القتيل وانتقامهم، بل قد تتسع دائرة الانتقام</w:t>
      </w:r>
      <w:r w:rsidR="0006706C" w:rsidRPr="005776CA">
        <w:rPr>
          <w:rFonts w:hint="cs"/>
          <w:b/>
          <w:sz w:val="27"/>
          <w:rtl/>
        </w:rPr>
        <w:t>،</w:t>
      </w:r>
      <w:r w:rsidRPr="005776CA">
        <w:rPr>
          <w:rFonts w:hint="cs"/>
          <w:b/>
          <w:sz w:val="27"/>
          <w:rtl/>
        </w:rPr>
        <w:t xml:space="preserve"> لتشمل هدم بيوتهم</w:t>
      </w:r>
      <w:r w:rsidR="0006706C" w:rsidRPr="005776CA">
        <w:rPr>
          <w:rFonts w:hint="cs"/>
          <w:b/>
          <w:sz w:val="27"/>
          <w:rtl/>
        </w:rPr>
        <w:t>،</w:t>
      </w:r>
      <w:r w:rsidRPr="005776CA">
        <w:rPr>
          <w:rFonts w:hint="cs"/>
          <w:b/>
          <w:sz w:val="27"/>
          <w:rtl/>
        </w:rPr>
        <w:t xml:space="preserve"> وحرق ضياعهم</w:t>
      </w:r>
      <w:r w:rsidR="0006706C" w:rsidRPr="005776CA">
        <w:rPr>
          <w:rFonts w:hint="cs"/>
          <w:b/>
          <w:sz w:val="27"/>
          <w:rtl/>
        </w:rPr>
        <w:t>،</w:t>
      </w:r>
      <w:r w:rsidRPr="005776CA">
        <w:rPr>
          <w:rFonts w:hint="cs"/>
          <w:b/>
          <w:sz w:val="27"/>
          <w:rtl/>
        </w:rPr>
        <w:t xml:space="preserve"> وإهلاك حرثهم وأنعامهم. </w:t>
      </w:r>
    </w:p>
    <w:p w:rsidR="006209AD" w:rsidRPr="005776CA" w:rsidRDefault="006209AD" w:rsidP="00737730">
      <w:pPr>
        <w:spacing w:line="410" w:lineRule="exact"/>
        <w:rPr>
          <w:b/>
          <w:bCs/>
          <w:sz w:val="27"/>
          <w:rtl/>
        </w:rPr>
      </w:pPr>
      <w:r w:rsidRPr="005776CA">
        <w:rPr>
          <w:rFonts w:hint="cs"/>
          <w:b/>
          <w:sz w:val="27"/>
          <w:rtl/>
        </w:rPr>
        <w:t>في ظل</w:t>
      </w:r>
      <w:r w:rsidR="0006706C" w:rsidRPr="005776CA">
        <w:rPr>
          <w:rFonts w:hint="cs"/>
          <w:b/>
          <w:sz w:val="27"/>
          <w:rtl/>
        </w:rPr>
        <w:t>ّ</w:t>
      </w:r>
      <w:r w:rsidRPr="005776CA">
        <w:rPr>
          <w:rFonts w:hint="cs"/>
          <w:b/>
          <w:sz w:val="27"/>
          <w:rtl/>
        </w:rPr>
        <w:t xml:space="preserve"> مثل هذه الظروف تم بناء منظومة حقوقية حديثة تقوم على الوحي والعقل والأخلاق، بالإضافة إلى الحفاظ على بعض ال</w:t>
      </w:r>
      <w:r w:rsidR="0006706C" w:rsidRPr="005776CA">
        <w:rPr>
          <w:rFonts w:hint="cs"/>
          <w:b/>
          <w:sz w:val="27"/>
          <w:rtl/>
        </w:rPr>
        <w:t>تقاليد والأعراف الحسنة. وكان م</w:t>
      </w:r>
      <w:r w:rsidRPr="005776CA">
        <w:rPr>
          <w:rFonts w:hint="cs"/>
          <w:b/>
          <w:sz w:val="27"/>
          <w:rtl/>
        </w:rPr>
        <w:t>ما تميّز به هذا النظام الحقوقي الجديد أن م</w:t>
      </w:r>
      <w:r w:rsidR="0006706C" w:rsidRPr="005776CA">
        <w:rPr>
          <w:rFonts w:hint="cs"/>
          <w:b/>
          <w:sz w:val="27"/>
          <w:rtl/>
        </w:rPr>
        <w:t>َ</w:t>
      </w:r>
      <w:r w:rsidRPr="005776CA">
        <w:rPr>
          <w:rFonts w:hint="cs"/>
          <w:b/>
          <w:sz w:val="27"/>
          <w:rtl/>
        </w:rPr>
        <w:t>ن</w:t>
      </w:r>
      <w:r w:rsidR="0006706C" w:rsidRPr="005776CA">
        <w:rPr>
          <w:rFonts w:hint="cs"/>
          <w:b/>
          <w:sz w:val="27"/>
          <w:rtl/>
        </w:rPr>
        <w:t>ْ</w:t>
      </w:r>
      <w:r w:rsidRPr="005776CA">
        <w:rPr>
          <w:rFonts w:hint="cs"/>
          <w:b/>
          <w:sz w:val="27"/>
          <w:rtl/>
        </w:rPr>
        <w:t xml:space="preserve"> قام بتقنينه وتشريعه هم من أعدل وأكثر الناس إرادة لخير الناس، ولم تكن لهم في ذلك غاية</w:t>
      </w:r>
      <w:r w:rsidR="0006706C" w:rsidRPr="005776CA">
        <w:rPr>
          <w:rFonts w:hint="cs"/>
          <w:b/>
          <w:sz w:val="27"/>
          <w:rtl/>
        </w:rPr>
        <w:t>ٌ</w:t>
      </w:r>
      <w:r w:rsidRPr="005776CA">
        <w:rPr>
          <w:rFonts w:hint="cs"/>
          <w:b/>
          <w:sz w:val="27"/>
          <w:rtl/>
        </w:rPr>
        <w:t xml:space="preserve"> غير الحفاظ على كرامة الإنسان</w:t>
      </w:r>
      <w:r w:rsidR="0006706C" w:rsidRPr="005776CA">
        <w:rPr>
          <w:rFonts w:hint="cs"/>
          <w:b/>
          <w:sz w:val="27"/>
          <w:rtl/>
        </w:rPr>
        <w:t>،</w:t>
      </w:r>
      <w:r w:rsidRPr="005776CA">
        <w:rPr>
          <w:rFonts w:hint="cs"/>
          <w:b/>
          <w:sz w:val="27"/>
          <w:rtl/>
        </w:rPr>
        <w:t xml:space="preserve"> ولم يجعلوا من الدين ذريعة</w:t>
      </w:r>
      <w:r w:rsidR="0006706C" w:rsidRPr="005776CA">
        <w:rPr>
          <w:rFonts w:hint="cs"/>
          <w:b/>
          <w:sz w:val="27"/>
          <w:rtl/>
        </w:rPr>
        <w:t>ً</w:t>
      </w:r>
      <w:r w:rsidRPr="005776CA">
        <w:rPr>
          <w:rFonts w:hint="cs"/>
          <w:b/>
          <w:sz w:val="27"/>
          <w:rtl/>
        </w:rPr>
        <w:t xml:space="preserve"> لمنح الامتيازات لبعض الناس، و</w:t>
      </w:r>
      <w:r w:rsidR="0006706C" w:rsidRPr="005776CA">
        <w:rPr>
          <w:rFonts w:hint="cs"/>
          <w:b/>
          <w:sz w:val="27"/>
          <w:rtl/>
        </w:rPr>
        <w:t>ل</w:t>
      </w:r>
      <w:r w:rsidRPr="005776CA">
        <w:rPr>
          <w:rFonts w:hint="cs"/>
          <w:b/>
          <w:sz w:val="27"/>
          <w:rtl/>
        </w:rPr>
        <w:t>م تكن القرابة والعشيرة عندهم تشك</w:t>
      </w:r>
      <w:r w:rsidR="0006706C" w:rsidRPr="005776CA">
        <w:rPr>
          <w:rFonts w:hint="cs"/>
          <w:b/>
          <w:sz w:val="27"/>
          <w:rtl/>
        </w:rPr>
        <w:t>ّ</w:t>
      </w:r>
      <w:r w:rsidRPr="005776CA">
        <w:rPr>
          <w:rFonts w:hint="cs"/>
          <w:b/>
          <w:sz w:val="27"/>
          <w:rtl/>
        </w:rPr>
        <w:t>ل حصانة</w:t>
      </w:r>
      <w:r w:rsidR="0006706C" w:rsidRPr="005776CA">
        <w:rPr>
          <w:rFonts w:hint="cs"/>
          <w:b/>
          <w:sz w:val="27"/>
          <w:rtl/>
        </w:rPr>
        <w:t>ً</w:t>
      </w:r>
      <w:r w:rsidRPr="005776CA">
        <w:rPr>
          <w:rFonts w:hint="cs"/>
          <w:b/>
          <w:sz w:val="27"/>
          <w:rtl/>
        </w:rPr>
        <w:t xml:space="preserve"> وامتيازاً لأحد، أو تشكل دعامة لتفضيل أحد على أحد</w:t>
      </w:r>
      <w:r w:rsidR="0006706C" w:rsidRPr="005776CA">
        <w:rPr>
          <w:rFonts w:hint="cs"/>
          <w:b/>
          <w:sz w:val="27"/>
          <w:rtl/>
        </w:rPr>
        <w:t>،</w:t>
      </w:r>
      <w:r w:rsidRPr="005776CA">
        <w:rPr>
          <w:rFonts w:hint="cs"/>
          <w:b/>
          <w:sz w:val="27"/>
          <w:rtl/>
        </w:rPr>
        <w:t xml:space="preserve"> بل يتساوى عندهم إخوتهم في الدين مع نظرائهم في الخلق. في مثل هذه الثقافة </w:t>
      </w:r>
      <w:r w:rsidRPr="005776CA">
        <w:rPr>
          <w:rFonts w:hint="cs"/>
          <w:b/>
          <w:sz w:val="27"/>
          <w:rtl/>
        </w:rPr>
        <w:lastRenderedPageBreak/>
        <w:t>تمثل رعاية الحقوق القم</w:t>
      </w:r>
      <w:r w:rsidR="0006706C" w:rsidRPr="005776CA">
        <w:rPr>
          <w:rFonts w:hint="cs"/>
          <w:b/>
          <w:sz w:val="27"/>
          <w:rtl/>
        </w:rPr>
        <w:t>ّ</w:t>
      </w:r>
      <w:r w:rsidRPr="005776CA">
        <w:rPr>
          <w:rFonts w:hint="cs"/>
          <w:b/>
          <w:sz w:val="27"/>
          <w:rtl/>
        </w:rPr>
        <w:t>ة التي ترتفع على جميع المصالح الأخرى</w:t>
      </w:r>
      <w:r w:rsidR="0006706C" w:rsidRPr="005776CA">
        <w:rPr>
          <w:rFonts w:hint="cs"/>
          <w:b/>
          <w:sz w:val="27"/>
          <w:rtl/>
        </w:rPr>
        <w:t>.</w:t>
      </w:r>
      <w:r w:rsidRPr="005776CA">
        <w:rPr>
          <w:rFonts w:hint="cs"/>
          <w:b/>
          <w:sz w:val="27"/>
          <w:rtl/>
        </w:rPr>
        <w:t xml:space="preserve"> وقد تم التعبير عن هذه الحقيقة بالقول: </w:t>
      </w:r>
      <w:r w:rsidRPr="005776CA">
        <w:rPr>
          <w:rFonts w:hint="eastAsia"/>
          <w:b/>
          <w:sz w:val="24"/>
          <w:szCs w:val="24"/>
          <w:rtl/>
        </w:rPr>
        <w:t>«</w:t>
      </w:r>
      <w:r w:rsidRPr="005776CA">
        <w:rPr>
          <w:rFonts w:hint="cs"/>
          <w:sz w:val="27"/>
          <w:rtl/>
        </w:rPr>
        <w:t>لا</w:t>
      </w:r>
      <w:r w:rsidRPr="005776CA">
        <w:rPr>
          <w:sz w:val="27"/>
          <w:rtl/>
        </w:rPr>
        <w:t xml:space="preserve"> </w:t>
      </w:r>
      <w:r w:rsidRPr="005776CA">
        <w:rPr>
          <w:rFonts w:hint="cs"/>
          <w:sz w:val="27"/>
          <w:rtl/>
        </w:rPr>
        <w:t>يصلح</w:t>
      </w:r>
      <w:r w:rsidRPr="005776CA">
        <w:rPr>
          <w:sz w:val="27"/>
          <w:rtl/>
        </w:rPr>
        <w:t xml:space="preserve"> </w:t>
      </w:r>
      <w:r w:rsidR="00A4688F" w:rsidRPr="005776CA">
        <w:rPr>
          <w:rFonts w:hint="cs"/>
          <w:sz w:val="27"/>
          <w:rtl/>
        </w:rPr>
        <w:t>ذهاب</w:t>
      </w:r>
      <w:r w:rsidRPr="005776CA">
        <w:rPr>
          <w:sz w:val="27"/>
          <w:rtl/>
        </w:rPr>
        <w:t xml:space="preserve"> </w:t>
      </w:r>
      <w:r w:rsidRPr="005776CA">
        <w:rPr>
          <w:rFonts w:hint="cs"/>
          <w:sz w:val="27"/>
          <w:rtl/>
        </w:rPr>
        <w:t>حقّ</w:t>
      </w:r>
      <w:r w:rsidRPr="005776CA">
        <w:rPr>
          <w:sz w:val="27"/>
          <w:rtl/>
        </w:rPr>
        <w:t xml:space="preserve"> </w:t>
      </w:r>
      <w:r w:rsidRPr="005776CA">
        <w:rPr>
          <w:rFonts w:hint="cs"/>
          <w:sz w:val="27"/>
          <w:rtl/>
        </w:rPr>
        <w:t>أحدٍ</w:t>
      </w:r>
      <w:r w:rsidRPr="005776CA">
        <w:rPr>
          <w:rFonts w:hint="eastAsia"/>
          <w:b/>
          <w:sz w:val="24"/>
          <w:szCs w:val="24"/>
          <w:rtl/>
        </w:rPr>
        <w:t>»</w:t>
      </w:r>
      <w:r w:rsidRPr="005776CA">
        <w:rPr>
          <w:b/>
          <w:sz w:val="27"/>
          <w:vertAlign w:val="superscript"/>
          <w:rtl/>
        </w:rPr>
        <w:t>(</w:t>
      </w:r>
      <w:r w:rsidRPr="005776CA">
        <w:rPr>
          <w:rStyle w:val="ac"/>
          <w:b/>
          <w:sz w:val="27"/>
          <w:rtl/>
        </w:rPr>
        <w:endnoteReference w:id="1"/>
      </w:r>
      <w:r w:rsidRPr="005776CA">
        <w:rPr>
          <w:b/>
          <w:sz w:val="27"/>
          <w:vertAlign w:val="superscript"/>
          <w:rtl/>
        </w:rPr>
        <w:t>)</w:t>
      </w:r>
      <w:r w:rsidRPr="005776CA">
        <w:rPr>
          <w:rFonts w:hint="cs"/>
          <w:b/>
          <w:sz w:val="27"/>
          <w:rtl/>
        </w:rPr>
        <w:t xml:space="preserve">. </w:t>
      </w:r>
    </w:p>
    <w:p w:rsidR="006209AD" w:rsidRPr="005776CA" w:rsidRDefault="006209AD" w:rsidP="00F32F7E">
      <w:pPr>
        <w:spacing w:line="410" w:lineRule="exact"/>
        <w:rPr>
          <w:b/>
          <w:bCs/>
          <w:sz w:val="27"/>
          <w:rtl/>
        </w:rPr>
      </w:pPr>
      <w:r w:rsidRPr="005776CA">
        <w:rPr>
          <w:rFonts w:hint="cs"/>
          <w:b/>
          <w:sz w:val="27"/>
          <w:rtl/>
        </w:rPr>
        <w:t xml:space="preserve">يقوم بناء هذا النظام على أصل </w:t>
      </w:r>
      <w:r w:rsidRPr="005776CA">
        <w:rPr>
          <w:rFonts w:hint="eastAsia"/>
          <w:b/>
          <w:sz w:val="24"/>
          <w:szCs w:val="24"/>
          <w:rtl/>
        </w:rPr>
        <w:t>«</w:t>
      </w:r>
      <w:r w:rsidRPr="005776CA">
        <w:rPr>
          <w:rFonts w:hint="cs"/>
          <w:b/>
          <w:sz w:val="27"/>
          <w:rtl/>
        </w:rPr>
        <w:t>العدالة والإنصاف</w:t>
      </w:r>
      <w:r w:rsidRPr="005776CA">
        <w:rPr>
          <w:rFonts w:hint="eastAsia"/>
          <w:b/>
          <w:sz w:val="24"/>
          <w:szCs w:val="24"/>
          <w:rtl/>
        </w:rPr>
        <w:t>»</w:t>
      </w:r>
      <w:r w:rsidRPr="005776CA">
        <w:rPr>
          <w:rFonts w:hint="cs"/>
          <w:b/>
          <w:sz w:val="27"/>
          <w:rtl/>
        </w:rPr>
        <w:t xml:space="preserve">. وهي عدالة يتفاوت فيها الأمر بين القاصر والمقصّر. </w:t>
      </w:r>
    </w:p>
    <w:p w:rsidR="006209AD" w:rsidRPr="005776CA" w:rsidRDefault="006209AD" w:rsidP="00F32F7E">
      <w:pPr>
        <w:spacing w:line="410" w:lineRule="exact"/>
        <w:rPr>
          <w:b/>
          <w:bCs/>
          <w:sz w:val="27"/>
          <w:rtl/>
        </w:rPr>
      </w:pPr>
      <w:r w:rsidRPr="005776CA">
        <w:rPr>
          <w:rFonts w:hint="cs"/>
          <w:b/>
          <w:sz w:val="27"/>
          <w:rtl/>
        </w:rPr>
        <w:t xml:space="preserve">تقع المسؤولية على كل شخص بمقدار قصوره أو تقصيره، ولا يهدر دم أي إنسان محقون الدم. ولذلك بدأت النزعة القبلية بانتشار الإسلام تستبدل محاباة القبلية بالنزعة الإنسانية والمدنية الجديدة، وأضحى كل إنسان هو المسؤول عن عمله، ولا يمكن له أن يلقي مسؤولية عمله على كاهل الآخرين، وإن الحفاظ على المجتمع والحيلولة دون الفساد مسؤولية تقع على الجميع، وقد ورد في الحديث النبوي الشريف: </w:t>
      </w:r>
      <w:r w:rsidRPr="005776CA">
        <w:rPr>
          <w:rFonts w:hint="eastAsia"/>
          <w:b/>
          <w:sz w:val="24"/>
          <w:szCs w:val="24"/>
          <w:rtl/>
        </w:rPr>
        <w:t>«</w:t>
      </w:r>
      <w:r w:rsidRPr="005776CA">
        <w:rPr>
          <w:rFonts w:hint="cs"/>
          <w:b/>
          <w:sz w:val="27"/>
          <w:rtl/>
        </w:rPr>
        <w:t>كلكم راع</w:t>
      </w:r>
      <w:r w:rsidR="00A4688F" w:rsidRPr="005776CA">
        <w:rPr>
          <w:rFonts w:hint="cs"/>
          <w:b/>
          <w:sz w:val="27"/>
          <w:rtl/>
        </w:rPr>
        <w:t>ٍ،</w:t>
      </w:r>
      <w:r w:rsidRPr="005776CA">
        <w:rPr>
          <w:rFonts w:hint="cs"/>
          <w:b/>
          <w:sz w:val="27"/>
          <w:rtl/>
        </w:rPr>
        <w:t xml:space="preserve"> وكلكم مسؤول</w:t>
      </w:r>
      <w:r w:rsidR="00A4688F" w:rsidRPr="005776CA">
        <w:rPr>
          <w:rFonts w:hint="cs"/>
          <w:b/>
          <w:sz w:val="27"/>
          <w:rtl/>
        </w:rPr>
        <w:t>ٌ</w:t>
      </w:r>
      <w:r w:rsidRPr="005776CA">
        <w:rPr>
          <w:rFonts w:hint="cs"/>
          <w:b/>
          <w:sz w:val="27"/>
          <w:rtl/>
        </w:rPr>
        <w:t xml:space="preserve"> عن رعيته</w:t>
      </w:r>
      <w:r w:rsidRPr="005776CA">
        <w:rPr>
          <w:rFonts w:hint="eastAsia"/>
          <w:b/>
          <w:sz w:val="24"/>
          <w:szCs w:val="24"/>
          <w:rtl/>
        </w:rPr>
        <w:t>»</w:t>
      </w:r>
      <w:r w:rsidRPr="005776CA">
        <w:rPr>
          <w:b/>
          <w:sz w:val="27"/>
          <w:vertAlign w:val="superscript"/>
          <w:rtl/>
        </w:rPr>
        <w:t>(</w:t>
      </w:r>
      <w:r w:rsidRPr="005776CA">
        <w:rPr>
          <w:rStyle w:val="ac"/>
          <w:b/>
          <w:sz w:val="27"/>
          <w:rtl/>
        </w:rPr>
        <w:endnoteReference w:id="2"/>
      </w:r>
      <w:r w:rsidRPr="005776CA">
        <w:rPr>
          <w:b/>
          <w:sz w:val="27"/>
          <w:vertAlign w:val="superscript"/>
          <w:rtl/>
        </w:rPr>
        <w:t>)</w:t>
      </w:r>
      <w:r w:rsidRPr="005776CA">
        <w:rPr>
          <w:rFonts w:hint="cs"/>
          <w:b/>
          <w:sz w:val="27"/>
          <w:rtl/>
        </w:rPr>
        <w:t xml:space="preserve">. </w:t>
      </w:r>
    </w:p>
    <w:p w:rsidR="006209AD" w:rsidRPr="005776CA" w:rsidRDefault="006209AD" w:rsidP="00F32F7E">
      <w:pPr>
        <w:spacing w:line="480" w:lineRule="exact"/>
        <w:rPr>
          <w:b/>
          <w:bCs/>
          <w:sz w:val="27"/>
          <w:rtl/>
        </w:rPr>
      </w:pPr>
    </w:p>
    <w:p w:rsidR="006209AD" w:rsidRPr="005776CA" w:rsidRDefault="006209AD" w:rsidP="006209AD">
      <w:pPr>
        <w:pStyle w:val="31"/>
        <w:rPr>
          <w:color w:val="auto"/>
          <w:rtl/>
        </w:rPr>
      </w:pPr>
      <w:r w:rsidRPr="005776CA">
        <w:rPr>
          <w:rFonts w:hint="cs"/>
          <w:color w:val="auto"/>
          <w:rtl/>
        </w:rPr>
        <w:t>موضوع البحث</w:t>
      </w:r>
    </w:p>
    <w:p w:rsidR="006209AD" w:rsidRPr="005776CA" w:rsidRDefault="006209AD" w:rsidP="00B03774">
      <w:pPr>
        <w:spacing w:line="420" w:lineRule="exact"/>
        <w:rPr>
          <w:b/>
          <w:bCs/>
          <w:sz w:val="27"/>
          <w:rtl/>
        </w:rPr>
      </w:pPr>
      <w:r w:rsidRPr="005776CA">
        <w:rPr>
          <w:rFonts w:hint="cs"/>
          <w:b/>
          <w:sz w:val="27"/>
          <w:rtl/>
        </w:rPr>
        <w:t xml:space="preserve">المشهور بين فقهاء </w:t>
      </w:r>
      <w:proofErr w:type="spellStart"/>
      <w:r w:rsidRPr="005776CA">
        <w:rPr>
          <w:rFonts w:hint="cs"/>
          <w:b/>
          <w:sz w:val="27"/>
          <w:rtl/>
        </w:rPr>
        <w:t>الإمامية</w:t>
      </w:r>
      <w:proofErr w:type="spellEnd"/>
      <w:r w:rsidRPr="005776CA">
        <w:rPr>
          <w:rFonts w:hint="cs"/>
          <w:b/>
          <w:sz w:val="27"/>
          <w:rtl/>
        </w:rPr>
        <w:t xml:space="preserve"> أن المسؤولية في قتل الخطأ المحض (الدية) تقع على عاتق كيان</w:t>
      </w:r>
      <w:r w:rsidR="00A4688F" w:rsidRPr="005776CA">
        <w:rPr>
          <w:rFonts w:hint="cs"/>
          <w:b/>
          <w:sz w:val="27"/>
          <w:rtl/>
        </w:rPr>
        <w:t>ٍ</w:t>
      </w:r>
      <w:r w:rsidRPr="005776CA">
        <w:rPr>
          <w:rFonts w:hint="cs"/>
          <w:b/>
          <w:sz w:val="27"/>
          <w:rtl/>
        </w:rPr>
        <w:t xml:space="preserve"> </w:t>
      </w:r>
      <w:r w:rsidR="00A4688F" w:rsidRPr="005776CA">
        <w:rPr>
          <w:rFonts w:hint="cs"/>
          <w:b/>
          <w:sz w:val="27"/>
          <w:rtl/>
        </w:rPr>
        <w:t>يُسمّى</w:t>
      </w:r>
      <w:r w:rsidRPr="005776CA">
        <w:rPr>
          <w:rFonts w:hint="cs"/>
          <w:b/>
          <w:sz w:val="27"/>
          <w:rtl/>
        </w:rPr>
        <w:t xml:space="preserve"> </w:t>
      </w:r>
      <w:r w:rsidRPr="005776CA">
        <w:rPr>
          <w:rFonts w:hint="eastAsia"/>
          <w:b/>
          <w:sz w:val="24"/>
          <w:szCs w:val="24"/>
          <w:rtl/>
        </w:rPr>
        <w:t>«</w:t>
      </w:r>
      <w:r w:rsidRPr="005776CA">
        <w:rPr>
          <w:rFonts w:hint="cs"/>
          <w:b/>
          <w:sz w:val="27"/>
          <w:rtl/>
        </w:rPr>
        <w:t>العاقلة</w:t>
      </w:r>
      <w:r w:rsidRPr="005776CA">
        <w:rPr>
          <w:rFonts w:hint="eastAsia"/>
          <w:b/>
          <w:sz w:val="24"/>
          <w:szCs w:val="24"/>
          <w:rtl/>
        </w:rPr>
        <w:t>»</w:t>
      </w:r>
      <w:r w:rsidRPr="005776CA">
        <w:rPr>
          <w:rFonts w:hint="cs"/>
          <w:b/>
          <w:sz w:val="27"/>
          <w:rtl/>
        </w:rPr>
        <w:t>، ويتمثل هذا الكيان بأقرباء القاتل من ناحية الأب</w:t>
      </w:r>
      <w:r w:rsidRPr="005776CA">
        <w:rPr>
          <w:b/>
          <w:sz w:val="27"/>
          <w:vertAlign w:val="superscript"/>
          <w:rtl/>
        </w:rPr>
        <w:t>(</w:t>
      </w:r>
      <w:r w:rsidRPr="005776CA">
        <w:rPr>
          <w:rStyle w:val="ac"/>
          <w:b/>
          <w:sz w:val="27"/>
          <w:rtl/>
        </w:rPr>
        <w:endnoteReference w:id="3"/>
      </w:r>
      <w:r w:rsidRPr="005776CA">
        <w:rPr>
          <w:b/>
          <w:sz w:val="27"/>
          <w:vertAlign w:val="superscript"/>
          <w:rtl/>
        </w:rPr>
        <w:t>)</w:t>
      </w:r>
      <w:r w:rsidRPr="005776CA">
        <w:rPr>
          <w:rFonts w:hint="cs"/>
          <w:b/>
          <w:sz w:val="27"/>
          <w:rtl/>
        </w:rPr>
        <w:t xml:space="preserve">. </w:t>
      </w:r>
    </w:p>
    <w:p w:rsidR="00A4688F" w:rsidRPr="005776CA" w:rsidRDefault="006209AD" w:rsidP="00B03774">
      <w:pPr>
        <w:spacing w:line="420" w:lineRule="exact"/>
        <w:rPr>
          <w:b/>
          <w:sz w:val="27"/>
          <w:rtl/>
        </w:rPr>
      </w:pPr>
      <w:r w:rsidRPr="005776CA">
        <w:rPr>
          <w:rFonts w:hint="cs"/>
          <w:b/>
          <w:sz w:val="27"/>
          <w:rtl/>
        </w:rPr>
        <w:t>وقد واجه هذا الحكم منذ البداية الكثير من التحديات والإشكالات، من قبيل</w:t>
      </w:r>
      <w:r w:rsidR="00A4688F" w:rsidRPr="005776CA">
        <w:rPr>
          <w:rFonts w:hint="cs"/>
          <w:b/>
          <w:sz w:val="27"/>
          <w:rtl/>
        </w:rPr>
        <w:t>:</w:t>
      </w:r>
      <w:r w:rsidRPr="005776CA">
        <w:rPr>
          <w:rFonts w:hint="cs"/>
          <w:b/>
          <w:sz w:val="27"/>
          <w:rtl/>
        </w:rPr>
        <w:t xml:space="preserve"> القول بأنه يعارض الأصل القائل بأن المسؤولية الجنائية تقع على عاتق الجاني فقط</w:t>
      </w:r>
      <w:r w:rsidR="00A4688F" w:rsidRPr="005776CA">
        <w:rPr>
          <w:rFonts w:hint="cs"/>
          <w:b/>
          <w:sz w:val="27"/>
          <w:rtl/>
        </w:rPr>
        <w:t>،</w:t>
      </w:r>
      <w:r w:rsidRPr="005776CA">
        <w:rPr>
          <w:rFonts w:hint="cs"/>
          <w:b/>
          <w:sz w:val="27"/>
          <w:rtl/>
        </w:rPr>
        <w:t xml:space="preserve"> الأمر الذي دعا الفقهاء إلى ت</w:t>
      </w:r>
      <w:r w:rsidR="00A4688F" w:rsidRPr="005776CA">
        <w:rPr>
          <w:rFonts w:hint="cs"/>
          <w:b/>
          <w:sz w:val="27"/>
          <w:rtl/>
        </w:rPr>
        <w:t>قديم تبريرات مختلفة لهذا الحكم.</w:t>
      </w:r>
    </w:p>
    <w:p w:rsidR="006209AD" w:rsidRDefault="006209AD" w:rsidP="00B03774">
      <w:pPr>
        <w:spacing w:line="420" w:lineRule="exact"/>
        <w:rPr>
          <w:b/>
          <w:sz w:val="27"/>
          <w:rtl/>
        </w:rPr>
      </w:pPr>
      <w:r w:rsidRPr="005776CA">
        <w:rPr>
          <w:rFonts w:hint="cs"/>
          <w:b/>
          <w:sz w:val="27"/>
          <w:rtl/>
        </w:rPr>
        <w:t xml:space="preserve">ونحن نسعى في هذا المقال إلى بيان وتقرير نظرية الشيخ يوسف </w:t>
      </w:r>
      <w:proofErr w:type="spellStart"/>
      <w:r w:rsidRPr="005776CA">
        <w:rPr>
          <w:rFonts w:hint="cs"/>
          <w:b/>
          <w:sz w:val="27"/>
          <w:rtl/>
        </w:rPr>
        <w:t>الصانعي</w:t>
      </w:r>
      <w:proofErr w:type="spellEnd"/>
      <w:r w:rsidRPr="005776CA">
        <w:rPr>
          <w:rFonts w:hint="cs"/>
          <w:b/>
          <w:sz w:val="27"/>
          <w:rtl/>
        </w:rPr>
        <w:t>، مدعومة</w:t>
      </w:r>
      <w:r w:rsidR="00A4688F" w:rsidRPr="005776CA">
        <w:rPr>
          <w:rFonts w:hint="cs"/>
          <w:b/>
          <w:sz w:val="27"/>
          <w:rtl/>
        </w:rPr>
        <w:t>ً</w:t>
      </w:r>
      <w:r w:rsidRPr="005776CA">
        <w:rPr>
          <w:rFonts w:hint="cs"/>
          <w:b/>
          <w:sz w:val="27"/>
          <w:rtl/>
        </w:rPr>
        <w:t xml:space="preserve"> بالقواعد </w:t>
      </w:r>
      <w:proofErr w:type="spellStart"/>
      <w:r w:rsidRPr="005776CA">
        <w:rPr>
          <w:rFonts w:hint="cs"/>
          <w:b/>
          <w:sz w:val="27"/>
          <w:rtl/>
        </w:rPr>
        <w:t>والعمومات</w:t>
      </w:r>
      <w:proofErr w:type="spellEnd"/>
      <w:r w:rsidRPr="005776CA">
        <w:rPr>
          <w:rFonts w:hint="cs"/>
          <w:b/>
          <w:sz w:val="27"/>
          <w:rtl/>
        </w:rPr>
        <w:t xml:space="preserve"> والإطلاقات القرآنية</w:t>
      </w:r>
      <w:r w:rsidR="00A4688F" w:rsidRPr="005776CA">
        <w:rPr>
          <w:rFonts w:hint="cs"/>
          <w:b/>
          <w:sz w:val="27"/>
          <w:rtl/>
        </w:rPr>
        <w:t>،</w:t>
      </w:r>
      <w:r w:rsidRPr="005776CA">
        <w:rPr>
          <w:rFonts w:hint="cs"/>
          <w:b/>
          <w:sz w:val="27"/>
          <w:rtl/>
        </w:rPr>
        <w:t xml:space="preserve"> استناداً إلى منهج الفقه الجواهري</w:t>
      </w:r>
      <w:r w:rsidRPr="005776CA">
        <w:rPr>
          <w:b/>
          <w:sz w:val="27"/>
          <w:vertAlign w:val="superscript"/>
          <w:rtl/>
        </w:rPr>
        <w:t>(</w:t>
      </w:r>
      <w:r w:rsidRPr="005776CA">
        <w:rPr>
          <w:rStyle w:val="ac"/>
          <w:b/>
          <w:sz w:val="27"/>
          <w:rtl/>
        </w:rPr>
        <w:endnoteReference w:id="4"/>
      </w:r>
      <w:r w:rsidRPr="005776CA">
        <w:rPr>
          <w:b/>
          <w:sz w:val="27"/>
          <w:vertAlign w:val="superscript"/>
          <w:rtl/>
        </w:rPr>
        <w:t>)</w:t>
      </w:r>
      <w:r w:rsidR="00A4688F" w:rsidRPr="005776CA">
        <w:rPr>
          <w:rFonts w:hint="cs"/>
          <w:b/>
          <w:sz w:val="27"/>
          <w:rtl/>
        </w:rPr>
        <w:t>،</w:t>
      </w:r>
      <w:r w:rsidRPr="005776CA">
        <w:rPr>
          <w:rFonts w:hint="cs"/>
          <w:b/>
          <w:sz w:val="27"/>
          <w:rtl/>
        </w:rPr>
        <w:t xml:space="preserve"> في معرض إثبات أن هذا الرأي مع وجود م</w:t>
      </w:r>
      <w:r w:rsidR="00A4688F" w:rsidRPr="005776CA">
        <w:rPr>
          <w:rFonts w:hint="cs"/>
          <w:b/>
          <w:sz w:val="27"/>
          <w:rtl/>
        </w:rPr>
        <w:t>َ</w:t>
      </w:r>
      <w:r w:rsidRPr="005776CA">
        <w:rPr>
          <w:rFonts w:hint="cs"/>
          <w:b/>
          <w:sz w:val="27"/>
          <w:rtl/>
        </w:rPr>
        <w:t>ن</w:t>
      </w:r>
      <w:r w:rsidR="00A4688F" w:rsidRPr="005776CA">
        <w:rPr>
          <w:rFonts w:hint="cs"/>
          <w:b/>
          <w:sz w:val="27"/>
          <w:rtl/>
        </w:rPr>
        <w:t>ْ</w:t>
      </w:r>
      <w:r w:rsidRPr="005776CA">
        <w:rPr>
          <w:rFonts w:hint="cs"/>
          <w:b/>
          <w:sz w:val="27"/>
          <w:rtl/>
        </w:rPr>
        <w:t xml:space="preserve"> يخالفه، من أمثال: الشيخ المفيد، لا يمكن أن يكون </w:t>
      </w:r>
      <w:proofErr w:type="spellStart"/>
      <w:r w:rsidRPr="005776CA">
        <w:rPr>
          <w:rFonts w:hint="cs"/>
          <w:b/>
          <w:sz w:val="27"/>
          <w:rtl/>
        </w:rPr>
        <w:t>إجماعياً</w:t>
      </w:r>
      <w:proofErr w:type="spellEnd"/>
      <w:r w:rsidRPr="005776CA">
        <w:rPr>
          <w:rFonts w:hint="cs"/>
          <w:b/>
          <w:sz w:val="27"/>
          <w:rtl/>
        </w:rPr>
        <w:t>. وإن عمدة الأدلة التي يستند إليها المشهور</w:t>
      </w:r>
      <w:r w:rsidR="00A4688F" w:rsidRPr="005776CA">
        <w:rPr>
          <w:rFonts w:hint="cs"/>
          <w:b/>
          <w:sz w:val="27"/>
          <w:rtl/>
        </w:rPr>
        <w:t>،</w:t>
      </w:r>
      <w:r w:rsidRPr="005776CA">
        <w:rPr>
          <w:rFonts w:hint="cs"/>
          <w:b/>
          <w:sz w:val="27"/>
          <w:rtl/>
        </w:rPr>
        <w:t xml:space="preserve"> </w:t>
      </w:r>
      <w:r w:rsidR="00A4688F" w:rsidRPr="005776CA">
        <w:rPr>
          <w:rFonts w:hint="cs"/>
          <w:b/>
          <w:sz w:val="27"/>
          <w:rtl/>
        </w:rPr>
        <w:t>و</w:t>
      </w:r>
      <w:r w:rsidRPr="005776CA">
        <w:rPr>
          <w:rFonts w:hint="cs"/>
          <w:b/>
          <w:sz w:val="27"/>
          <w:rtl/>
        </w:rPr>
        <w:t>ه</w:t>
      </w:r>
      <w:r w:rsidR="00A4688F" w:rsidRPr="005776CA">
        <w:rPr>
          <w:rFonts w:hint="cs"/>
          <w:b/>
          <w:sz w:val="27"/>
          <w:rtl/>
        </w:rPr>
        <w:t>ي</w:t>
      </w:r>
      <w:r w:rsidRPr="005776CA">
        <w:rPr>
          <w:rFonts w:hint="cs"/>
          <w:b/>
          <w:sz w:val="27"/>
          <w:rtl/>
        </w:rPr>
        <w:t xml:space="preserve"> الروايات، تعاني بدورها من مشاكل أساسية من حيث السند والدلالة، وتعارض </w:t>
      </w:r>
      <w:proofErr w:type="spellStart"/>
      <w:r w:rsidRPr="005776CA">
        <w:rPr>
          <w:rFonts w:hint="cs"/>
          <w:b/>
          <w:sz w:val="27"/>
          <w:rtl/>
        </w:rPr>
        <w:t>العمومات</w:t>
      </w:r>
      <w:proofErr w:type="spellEnd"/>
      <w:r w:rsidRPr="005776CA">
        <w:rPr>
          <w:rFonts w:hint="cs"/>
          <w:b/>
          <w:sz w:val="27"/>
          <w:rtl/>
        </w:rPr>
        <w:t xml:space="preserve"> والإطلاقات القرآنية والعقل المستقل</w:t>
      </w:r>
      <w:r w:rsidR="00A4688F" w:rsidRPr="005776CA">
        <w:rPr>
          <w:rFonts w:hint="cs"/>
          <w:b/>
          <w:sz w:val="27"/>
          <w:rtl/>
        </w:rPr>
        <w:t>ّ</w:t>
      </w:r>
      <w:r w:rsidRPr="005776CA">
        <w:rPr>
          <w:rFonts w:hint="cs"/>
          <w:b/>
          <w:sz w:val="27"/>
          <w:rtl/>
        </w:rPr>
        <w:t>. وإن القدر المتيق</w:t>
      </w:r>
      <w:r w:rsidR="00A4688F" w:rsidRPr="005776CA">
        <w:rPr>
          <w:rFonts w:hint="cs"/>
          <w:b/>
          <w:sz w:val="27"/>
          <w:rtl/>
        </w:rPr>
        <w:t>َّ</w:t>
      </w:r>
      <w:r w:rsidRPr="005776CA">
        <w:rPr>
          <w:rFonts w:hint="cs"/>
          <w:b/>
          <w:sz w:val="27"/>
          <w:rtl/>
        </w:rPr>
        <w:t>ن من الأدلة الروائية السالمة من المعارض والمخالف هو اقتصار ضمان العاقلة على المورد الذي تكون فيه العاقلة هي المتكف</w:t>
      </w:r>
      <w:r w:rsidR="00A4688F" w:rsidRPr="005776CA">
        <w:rPr>
          <w:rFonts w:hint="cs"/>
          <w:b/>
          <w:sz w:val="27"/>
          <w:rtl/>
        </w:rPr>
        <w:t>ِّ</w:t>
      </w:r>
      <w:r w:rsidRPr="005776CA">
        <w:rPr>
          <w:rFonts w:hint="cs"/>
          <w:b/>
          <w:sz w:val="27"/>
          <w:rtl/>
        </w:rPr>
        <w:t>لة بالجاني، أو ت</w:t>
      </w:r>
      <w:r w:rsidR="00A4688F" w:rsidRPr="005776CA">
        <w:rPr>
          <w:rFonts w:hint="cs"/>
          <w:b/>
          <w:sz w:val="27"/>
          <w:rtl/>
        </w:rPr>
        <w:t>ُ</w:t>
      </w:r>
      <w:r w:rsidRPr="005776CA">
        <w:rPr>
          <w:rFonts w:hint="cs"/>
          <w:b/>
          <w:sz w:val="27"/>
          <w:rtl/>
        </w:rPr>
        <w:t>ع</w:t>
      </w:r>
      <w:r w:rsidR="00A4688F" w:rsidRPr="005776CA">
        <w:rPr>
          <w:rFonts w:hint="cs"/>
          <w:b/>
          <w:sz w:val="27"/>
          <w:rtl/>
        </w:rPr>
        <w:t>َ</w:t>
      </w:r>
      <w:r w:rsidRPr="005776CA">
        <w:rPr>
          <w:rFonts w:hint="cs"/>
          <w:b/>
          <w:sz w:val="27"/>
          <w:rtl/>
        </w:rPr>
        <w:t>د</w:t>
      </w:r>
      <w:r w:rsidR="00A4688F" w:rsidRPr="005776CA">
        <w:rPr>
          <w:rFonts w:hint="cs"/>
          <w:b/>
          <w:sz w:val="27"/>
          <w:rtl/>
        </w:rPr>
        <w:t>ّ</w:t>
      </w:r>
      <w:r w:rsidRPr="005776CA">
        <w:rPr>
          <w:rFonts w:hint="cs"/>
          <w:b/>
          <w:sz w:val="27"/>
          <w:rtl/>
        </w:rPr>
        <w:t xml:space="preserve"> عرفاً هي المسؤولة عن جنايته. </w:t>
      </w:r>
    </w:p>
    <w:p w:rsidR="006209AD" w:rsidRPr="005776CA" w:rsidRDefault="006209AD" w:rsidP="006209AD">
      <w:pPr>
        <w:pStyle w:val="31"/>
        <w:rPr>
          <w:color w:val="auto"/>
          <w:rtl/>
        </w:rPr>
      </w:pPr>
      <w:r w:rsidRPr="005776CA">
        <w:rPr>
          <w:rFonts w:hint="cs"/>
          <w:color w:val="auto"/>
          <w:rtl/>
        </w:rPr>
        <w:lastRenderedPageBreak/>
        <w:t>بيان بعض المفردات والمصطلحات</w:t>
      </w:r>
    </w:p>
    <w:p w:rsidR="006209AD" w:rsidRPr="005776CA" w:rsidRDefault="006209AD" w:rsidP="006209AD">
      <w:pPr>
        <w:pStyle w:val="31"/>
        <w:rPr>
          <w:color w:val="auto"/>
          <w:rtl/>
        </w:rPr>
      </w:pPr>
      <w:r w:rsidRPr="005776CA">
        <w:rPr>
          <w:rFonts w:hint="cs"/>
          <w:color w:val="auto"/>
          <w:rtl/>
        </w:rPr>
        <w:t>أـ الدية</w:t>
      </w:r>
    </w:p>
    <w:p w:rsidR="006209AD" w:rsidRPr="005776CA" w:rsidRDefault="006209AD" w:rsidP="00F054F3">
      <w:pPr>
        <w:rPr>
          <w:b/>
          <w:bCs/>
          <w:sz w:val="27"/>
          <w:rtl/>
        </w:rPr>
      </w:pPr>
      <w:r w:rsidRPr="005776CA">
        <w:rPr>
          <w:rFonts w:hint="cs"/>
          <w:b/>
          <w:sz w:val="27"/>
          <w:rtl/>
        </w:rPr>
        <w:t xml:space="preserve">المنقول عن أهل اللغة أن كلمة </w:t>
      </w:r>
      <w:r w:rsidRPr="005776CA">
        <w:rPr>
          <w:rFonts w:hint="eastAsia"/>
          <w:b/>
          <w:sz w:val="24"/>
          <w:szCs w:val="24"/>
          <w:rtl/>
        </w:rPr>
        <w:t>«</w:t>
      </w:r>
      <w:r w:rsidRPr="005776CA">
        <w:rPr>
          <w:rFonts w:hint="cs"/>
          <w:b/>
          <w:sz w:val="27"/>
          <w:rtl/>
        </w:rPr>
        <w:t>الدية</w:t>
      </w:r>
      <w:r w:rsidRPr="005776CA">
        <w:rPr>
          <w:rFonts w:hint="eastAsia"/>
          <w:b/>
          <w:sz w:val="24"/>
          <w:szCs w:val="24"/>
          <w:rtl/>
        </w:rPr>
        <w:t>»</w:t>
      </w:r>
      <w:r w:rsidRPr="005776CA">
        <w:rPr>
          <w:rFonts w:hint="cs"/>
          <w:b/>
          <w:sz w:val="27"/>
          <w:rtl/>
        </w:rPr>
        <w:t xml:space="preserve"> كانت في الأصل: </w:t>
      </w:r>
      <w:r w:rsidRPr="005776CA">
        <w:rPr>
          <w:rFonts w:hint="eastAsia"/>
          <w:b/>
          <w:sz w:val="24"/>
          <w:szCs w:val="24"/>
          <w:rtl/>
        </w:rPr>
        <w:t>«</w:t>
      </w:r>
      <w:r w:rsidRPr="005776CA">
        <w:rPr>
          <w:rFonts w:hint="cs"/>
          <w:b/>
          <w:sz w:val="27"/>
          <w:rtl/>
        </w:rPr>
        <w:t>ودي</w:t>
      </w:r>
      <w:r w:rsidRPr="005776CA">
        <w:rPr>
          <w:rFonts w:hint="eastAsia"/>
          <w:b/>
          <w:sz w:val="24"/>
          <w:szCs w:val="24"/>
          <w:rtl/>
        </w:rPr>
        <w:t>»</w:t>
      </w:r>
      <w:r w:rsidR="004B05D6" w:rsidRPr="005776CA">
        <w:rPr>
          <w:rFonts w:hint="cs"/>
          <w:b/>
          <w:sz w:val="27"/>
          <w:rtl/>
        </w:rPr>
        <w:t>،</w:t>
      </w:r>
      <w:r w:rsidRPr="005776CA">
        <w:rPr>
          <w:rFonts w:hint="cs"/>
          <w:b/>
          <w:sz w:val="27"/>
          <w:rtl/>
        </w:rPr>
        <w:t xml:space="preserve"> ح</w:t>
      </w:r>
      <w:r w:rsidR="004B05D6" w:rsidRPr="005776CA">
        <w:rPr>
          <w:rFonts w:hint="cs"/>
          <w:b/>
          <w:sz w:val="27"/>
          <w:rtl/>
        </w:rPr>
        <w:t>ذ</w:t>
      </w:r>
      <w:r w:rsidRPr="005776CA">
        <w:rPr>
          <w:rFonts w:hint="cs"/>
          <w:b/>
          <w:sz w:val="27"/>
          <w:rtl/>
        </w:rPr>
        <w:t xml:space="preserve">فت </w:t>
      </w:r>
      <w:r w:rsidRPr="005776CA">
        <w:rPr>
          <w:rFonts w:hint="eastAsia"/>
          <w:b/>
          <w:sz w:val="24"/>
          <w:szCs w:val="24"/>
          <w:rtl/>
        </w:rPr>
        <w:t>«</w:t>
      </w:r>
      <w:r w:rsidRPr="005776CA">
        <w:rPr>
          <w:rFonts w:hint="cs"/>
          <w:b/>
          <w:sz w:val="27"/>
          <w:rtl/>
        </w:rPr>
        <w:t>الواو</w:t>
      </w:r>
      <w:r w:rsidRPr="005776CA">
        <w:rPr>
          <w:rFonts w:hint="eastAsia"/>
          <w:b/>
          <w:sz w:val="24"/>
          <w:szCs w:val="24"/>
          <w:rtl/>
        </w:rPr>
        <w:t>»</w:t>
      </w:r>
      <w:r w:rsidRPr="005776CA">
        <w:rPr>
          <w:rFonts w:hint="cs"/>
          <w:b/>
          <w:sz w:val="27"/>
          <w:rtl/>
        </w:rPr>
        <w:t xml:space="preserve"> من أولها، واستبدلت بـ </w:t>
      </w:r>
      <w:r w:rsidRPr="005776CA">
        <w:rPr>
          <w:rFonts w:hint="eastAsia"/>
          <w:b/>
          <w:sz w:val="24"/>
          <w:szCs w:val="24"/>
          <w:rtl/>
        </w:rPr>
        <w:t>«</w:t>
      </w:r>
      <w:r w:rsidRPr="005776CA">
        <w:rPr>
          <w:rFonts w:hint="cs"/>
          <w:b/>
          <w:sz w:val="27"/>
          <w:rtl/>
        </w:rPr>
        <w:t>هاء</w:t>
      </w:r>
      <w:r w:rsidRPr="005776CA">
        <w:rPr>
          <w:rFonts w:hint="eastAsia"/>
          <w:b/>
          <w:sz w:val="24"/>
          <w:szCs w:val="24"/>
          <w:rtl/>
        </w:rPr>
        <w:t>»</w:t>
      </w:r>
      <w:r w:rsidRPr="005776CA">
        <w:rPr>
          <w:rFonts w:hint="cs"/>
          <w:b/>
          <w:sz w:val="27"/>
          <w:rtl/>
        </w:rPr>
        <w:t xml:space="preserve"> في آخرها، فأصبحت </w:t>
      </w:r>
      <w:r w:rsidRPr="005776CA">
        <w:rPr>
          <w:rFonts w:hint="eastAsia"/>
          <w:b/>
          <w:sz w:val="24"/>
          <w:szCs w:val="24"/>
          <w:rtl/>
        </w:rPr>
        <w:t>«</w:t>
      </w:r>
      <w:r w:rsidRPr="005776CA">
        <w:rPr>
          <w:rFonts w:hint="cs"/>
          <w:b/>
          <w:sz w:val="27"/>
          <w:rtl/>
        </w:rPr>
        <w:t>دية</w:t>
      </w:r>
      <w:r w:rsidRPr="005776CA">
        <w:rPr>
          <w:rFonts w:hint="eastAsia"/>
          <w:b/>
          <w:sz w:val="24"/>
          <w:szCs w:val="24"/>
          <w:rtl/>
        </w:rPr>
        <w:t>»</w:t>
      </w:r>
      <w:r w:rsidRPr="005776CA">
        <w:rPr>
          <w:rFonts w:hint="cs"/>
          <w:b/>
          <w:sz w:val="27"/>
          <w:rtl/>
        </w:rPr>
        <w:t xml:space="preserve">، وأخذوا يجمعونها على </w:t>
      </w:r>
      <w:r w:rsidRPr="005776CA">
        <w:rPr>
          <w:rFonts w:hint="eastAsia"/>
          <w:b/>
          <w:sz w:val="24"/>
          <w:szCs w:val="24"/>
          <w:rtl/>
        </w:rPr>
        <w:t>«</w:t>
      </w:r>
      <w:r w:rsidRPr="005776CA">
        <w:rPr>
          <w:rFonts w:hint="cs"/>
          <w:b/>
          <w:sz w:val="27"/>
          <w:rtl/>
        </w:rPr>
        <w:t>ديات</w:t>
      </w:r>
      <w:r w:rsidRPr="005776CA">
        <w:rPr>
          <w:rFonts w:hint="eastAsia"/>
          <w:b/>
          <w:sz w:val="24"/>
          <w:szCs w:val="24"/>
          <w:rtl/>
        </w:rPr>
        <w:t>»</w:t>
      </w:r>
      <w:r w:rsidRPr="005776CA">
        <w:rPr>
          <w:b/>
          <w:sz w:val="27"/>
          <w:vertAlign w:val="superscript"/>
          <w:rtl/>
        </w:rPr>
        <w:t>(</w:t>
      </w:r>
      <w:r w:rsidRPr="005776CA">
        <w:rPr>
          <w:rStyle w:val="ac"/>
          <w:b/>
          <w:sz w:val="27"/>
          <w:rtl/>
        </w:rPr>
        <w:endnoteReference w:id="5"/>
      </w:r>
      <w:r w:rsidRPr="005776CA">
        <w:rPr>
          <w:b/>
          <w:sz w:val="27"/>
          <w:vertAlign w:val="superscript"/>
          <w:rtl/>
        </w:rPr>
        <w:t>)</w:t>
      </w:r>
      <w:r w:rsidRPr="005776CA">
        <w:rPr>
          <w:rFonts w:hint="cs"/>
          <w:b/>
          <w:sz w:val="27"/>
          <w:rtl/>
        </w:rPr>
        <w:t xml:space="preserve">. </w:t>
      </w:r>
    </w:p>
    <w:p w:rsidR="006209AD" w:rsidRPr="005776CA" w:rsidRDefault="006209AD" w:rsidP="00F054F3">
      <w:pPr>
        <w:rPr>
          <w:b/>
          <w:bCs/>
          <w:sz w:val="27"/>
          <w:rtl/>
        </w:rPr>
      </w:pPr>
      <w:r w:rsidRPr="005776CA">
        <w:rPr>
          <w:rFonts w:hint="cs"/>
          <w:b/>
          <w:sz w:val="27"/>
          <w:rtl/>
        </w:rPr>
        <w:t xml:space="preserve">وقال ابن منظور الأفريقي في (لسان العرب): </w:t>
      </w:r>
      <w:r w:rsidRPr="005776CA">
        <w:rPr>
          <w:rFonts w:hint="eastAsia"/>
          <w:b/>
          <w:sz w:val="24"/>
          <w:szCs w:val="24"/>
          <w:rtl/>
        </w:rPr>
        <w:t>«</w:t>
      </w:r>
      <w:r w:rsidRPr="005776CA">
        <w:rPr>
          <w:rFonts w:hint="cs"/>
          <w:b/>
          <w:sz w:val="27"/>
          <w:rtl/>
        </w:rPr>
        <w:t>الد</w:t>
      </w:r>
      <w:r w:rsidR="004B05D6" w:rsidRPr="005776CA">
        <w:rPr>
          <w:rFonts w:hint="cs"/>
          <w:b/>
          <w:sz w:val="27"/>
          <w:rtl/>
        </w:rPr>
        <w:t>ِّ</w:t>
      </w:r>
      <w:r w:rsidRPr="005776CA">
        <w:rPr>
          <w:rFonts w:hint="cs"/>
          <w:b/>
          <w:sz w:val="27"/>
          <w:rtl/>
        </w:rPr>
        <w:t>ية ـ بالكسر ـ حقّ القتيل</w:t>
      </w:r>
      <w:r w:rsidRPr="005776CA">
        <w:rPr>
          <w:rFonts w:hint="eastAsia"/>
          <w:b/>
          <w:sz w:val="24"/>
          <w:szCs w:val="24"/>
          <w:rtl/>
        </w:rPr>
        <w:t>»</w:t>
      </w:r>
      <w:r w:rsidRPr="005776CA">
        <w:rPr>
          <w:b/>
          <w:sz w:val="27"/>
          <w:vertAlign w:val="superscript"/>
          <w:rtl/>
        </w:rPr>
        <w:t>(</w:t>
      </w:r>
      <w:r w:rsidRPr="005776CA">
        <w:rPr>
          <w:rStyle w:val="ac"/>
          <w:b/>
          <w:sz w:val="27"/>
          <w:rtl/>
        </w:rPr>
        <w:endnoteReference w:id="6"/>
      </w:r>
      <w:r w:rsidRPr="005776CA">
        <w:rPr>
          <w:b/>
          <w:sz w:val="27"/>
          <w:vertAlign w:val="superscript"/>
          <w:rtl/>
        </w:rPr>
        <w:t>)</w:t>
      </w:r>
      <w:r w:rsidRPr="005776CA">
        <w:rPr>
          <w:rFonts w:hint="cs"/>
          <w:b/>
          <w:sz w:val="27"/>
          <w:rtl/>
        </w:rPr>
        <w:t xml:space="preserve">. </w:t>
      </w:r>
    </w:p>
    <w:p w:rsidR="006209AD" w:rsidRPr="005776CA" w:rsidRDefault="006209AD" w:rsidP="00F054F3">
      <w:pPr>
        <w:rPr>
          <w:b/>
          <w:bCs/>
          <w:sz w:val="27"/>
          <w:rtl/>
        </w:rPr>
      </w:pPr>
      <w:r w:rsidRPr="005776CA">
        <w:rPr>
          <w:rFonts w:hint="cs"/>
          <w:b/>
          <w:sz w:val="27"/>
          <w:rtl/>
        </w:rPr>
        <w:t xml:space="preserve">وقد تم التعبير عن </w:t>
      </w:r>
      <w:r w:rsidRPr="005776CA">
        <w:rPr>
          <w:rFonts w:hint="eastAsia"/>
          <w:b/>
          <w:sz w:val="24"/>
          <w:szCs w:val="24"/>
          <w:rtl/>
        </w:rPr>
        <w:t>«</w:t>
      </w:r>
      <w:r w:rsidRPr="005776CA">
        <w:rPr>
          <w:rFonts w:hint="cs"/>
          <w:b/>
          <w:sz w:val="27"/>
          <w:rtl/>
        </w:rPr>
        <w:t>الد</w:t>
      </w:r>
      <w:r w:rsidR="004B05D6" w:rsidRPr="005776CA">
        <w:rPr>
          <w:rFonts w:hint="cs"/>
          <w:b/>
          <w:sz w:val="27"/>
          <w:rtl/>
        </w:rPr>
        <w:t>ِّ</w:t>
      </w:r>
      <w:r w:rsidRPr="005776CA">
        <w:rPr>
          <w:rFonts w:hint="cs"/>
          <w:b/>
          <w:sz w:val="27"/>
          <w:rtl/>
        </w:rPr>
        <w:t>ية</w:t>
      </w:r>
      <w:r w:rsidRPr="005776CA">
        <w:rPr>
          <w:rFonts w:hint="eastAsia"/>
          <w:b/>
          <w:sz w:val="24"/>
          <w:szCs w:val="24"/>
          <w:rtl/>
        </w:rPr>
        <w:t>»</w:t>
      </w:r>
      <w:r w:rsidRPr="005776CA">
        <w:rPr>
          <w:rFonts w:hint="cs"/>
          <w:b/>
          <w:sz w:val="27"/>
          <w:rtl/>
        </w:rPr>
        <w:t xml:space="preserve"> في (المصباح المنير) بـ </w:t>
      </w:r>
      <w:r w:rsidRPr="005776CA">
        <w:rPr>
          <w:rFonts w:hint="eastAsia"/>
          <w:b/>
          <w:sz w:val="24"/>
          <w:szCs w:val="24"/>
          <w:rtl/>
        </w:rPr>
        <w:t>«</w:t>
      </w:r>
      <w:r w:rsidRPr="005776CA">
        <w:rPr>
          <w:rFonts w:hint="cs"/>
          <w:b/>
          <w:sz w:val="27"/>
          <w:rtl/>
        </w:rPr>
        <w:t>بدل النفس</w:t>
      </w:r>
      <w:r w:rsidRPr="005776CA">
        <w:rPr>
          <w:rFonts w:hint="eastAsia"/>
          <w:b/>
          <w:sz w:val="24"/>
          <w:szCs w:val="24"/>
          <w:rtl/>
        </w:rPr>
        <w:t>»</w:t>
      </w:r>
      <w:r w:rsidR="004B05D6" w:rsidRPr="005776CA">
        <w:rPr>
          <w:rFonts w:hint="cs"/>
          <w:b/>
          <w:sz w:val="27"/>
          <w:rtl/>
        </w:rPr>
        <w:t>؛</w:t>
      </w:r>
      <w:r w:rsidRPr="005776CA">
        <w:rPr>
          <w:rFonts w:hint="cs"/>
          <w:b/>
          <w:sz w:val="27"/>
          <w:rtl/>
        </w:rPr>
        <w:t xml:space="preserve"> وذلك إذ يقول: </w:t>
      </w:r>
      <w:r w:rsidRPr="005776CA">
        <w:rPr>
          <w:rFonts w:hint="eastAsia"/>
          <w:b/>
          <w:sz w:val="24"/>
          <w:szCs w:val="24"/>
          <w:rtl/>
        </w:rPr>
        <w:t>«</w:t>
      </w:r>
      <w:r w:rsidRPr="005776CA">
        <w:rPr>
          <w:rFonts w:hint="cs"/>
          <w:b/>
          <w:sz w:val="27"/>
          <w:rtl/>
        </w:rPr>
        <w:t>ودى القاتل القتيل (دية)</w:t>
      </w:r>
      <w:r w:rsidR="004B05D6" w:rsidRPr="005776CA">
        <w:rPr>
          <w:rFonts w:hint="cs"/>
          <w:b/>
          <w:sz w:val="27"/>
          <w:rtl/>
        </w:rPr>
        <w:t>:</w:t>
      </w:r>
      <w:r w:rsidRPr="005776CA">
        <w:rPr>
          <w:rFonts w:hint="cs"/>
          <w:b/>
          <w:sz w:val="27"/>
          <w:rtl/>
        </w:rPr>
        <w:t xml:space="preserve"> إذا أعطى ولي</w:t>
      </w:r>
      <w:r w:rsidR="004B05D6" w:rsidRPr="005776CA">
        <w:rPr>
          <w:rFonts w:hint="cs"/>
          <w:b/>
          <w:sz w:val="27"/>
          <w:rtl/>
        </w:rPr>
        <w:t>َّ</w:t>
      </w:r>
      <w:r w:rsidRPr="005776CA">
        <w:rPr>
          <w:rFonts w:hint="cs"/>
          <w:b/>
          <w:sz w:val="27"/>
          <w:rtl/>
        </w:rPr>
        <w:t>ه المال</w:t>
      </w:r>
      <w:r w:rsidR="004B05D6" w:rsidRPr="005776CA">
        <w:rPr>
          <w:rFonts w:hint="cs"/>
          <w:b/>
          <w:sz w:val="27"/>
          <w:rtl/>
        </w:rPr>
        <w:t>،</w:t>
      </w:r>
      <w:r w:rsidRPr="005776CA">
        <w:rPr>
          <w:rFonts w:hint="cs"/>
          <w:b/>
          <w:sz w:val="27"/>
          <w:rtl/>
        </w:rPr>
        <w:t xml:space="preserve"> الذي هو بدل النفس</w:t>
      </w:r>
      <w:r w:rsidRPr="005776CA">
        <w:rPr>
          <w:rFonts w:hint="eastAsia"/>
          <w:b/>
          <w:sz w:val="24"/>
          <w:szCs w:val="24"/>
          <w:rtl/>
        </w:rPr>
        <w:t>»</w:t>
      </w:r>
      <w:r w:rsidRPr="005776CA">
        <w:rPr>
          <w:rFonts w:hint="cs"/>
          <w:b/>
          <w:sz w:val="27"/>
          <w:rtl/>
        </w:rPr>
        <w:t xml:space="preserve">. </w:t>
      </w:r>
    </w:p>
    <w:p w:rsidR="006209AD" w:rsidRPr="005776CA" w:rsidRDefault="006209AD" w:rsidP="00F054F3">
      <w:pPr>
        <w:rPr>
          <w:b/>
          <w:bCs/>
          <w:sz w:val="27"/>
          <w:rtl/>
        </w:rPr>
      </w:pPr>
      <w:r w:rsidRPr="005776CA">
        <w:rPr>
          <w:rFonts w:hint="cs"/>
          <w:b/>
          <w:sz w:val="27"/>
          <w:rtl/>
        </w:rPr>
        <w:t xml:space="preserve">وكما نلاحظ فإن هذه الكلمة من الناحية اللغوية مصدر يستعمل بمعنى المفعول، أي الدية بمعنى </w:t>
      </w:r>
      <w:r w:rsidRPr="005776CA">
        <w:rPr>
          <w:rFonts w:hint="eastAsia"/>
          <w:b/>
          <w:sz w:val="24"/>
          <w:szCs w:val="24"/>
          <w:rtl/>
        </w:rPr>
        <w:t>«</w:t>
      </w:r>
      <w:r w:rsidRPr="005776CA">
        <w:rPr>
          <w:rFonts w:hint="cs"/>
          <w:b/>
          <w:sz w:val="27"/>
          <w:rtl/>
        </w:rPr>
        <w:t>الودي</w:t>
      </w:r>
      <w:r w:rsidRPr="005776CA">
        <w:rPr>
          <w:rFonts w:hint="eastAsia"/>
          <w:b/>
          <w:sz w:val="24"/>
          <w:szCs w:val="24"/>
          <w:rtl/>
        </w:rPr>
        <w:t>»</w:t>
      </w:r>
      <w:r w:rsidR="004B05D6" w:rsidRPr="005776CA">
        <w:rPr>
          <w:rFonts w:hint="cs"/>
          <w:b/>
          <w:sz w:val="24"/>
          <w:szCs w:val="24"/>
          <w:rtl/>
        </w:rPr>
        <w:t>،</w:t>
      </w:r>
      <w:r w:rsidRPr="005776CA">
        <w:rPr>
          <w:rFonts w:hint="cs"/>
          <w:b/>
          <w:sz w:val="27"/>
          <w:rtl/>
        </w:rPr>
        <w:t xml:space="preserve"> بدلاً من اسم المفعول، بمعنى </w:t>
      </w:r>
      <w:r w:rsidRPr="005776CA">
        <w:rPr>
          <w:rFonts w:hint="eastAsia"/>
          <w:b/>
          <w:sz w:val="24"/>
          <w:szCs w:val="24"/>
          <w:rtl/>
        </w:rPr>
        <w:t>«</w:t>
      </w:r>
      <w:r w:rsidRPr="005776CA">
        <w:rPr>
          <w:rFonts w:hint="cs"/>
          <w:b/>
          <w:sz w:val="27"/>
          <w:rtl/>
        </w:rPr>
        <w:t>ما يؤدّى</w:t>
      </w:r>
      <w:r w:rsidRPr="005776CA">
        <w:rPr>
          <w:rFonts w:hint="eastAsia"/>
          <w:b/>
          <w:sz w:val="24"/>
          <w:szCs w:val="24"/>
          <w:rtl/>
        </w:rPr>
        <w:t>»</w:t>
      </w:r>
      <w:r w:rsidRPr="005776CA">
        <w:rPr>
          <w:rFonts w:hint="cs"/>
          <w:b/>
          <w:sz w:val="27"/>
          <w:rtl/>
        </w:rPr>
        <w:t xml:space="preserve">، وهو ما يصطلح عليه في اللغة الفارسية بـ </w:t>
      </w:r>
      <w:r w:rsidRPr="005776CA">
        <w:rPr>
          <w:rFonts w:hint="eastAsia"/>
          <w:b/>
          <w:sz w:val="24"/>
          <w:szCs w:val="24"/>
          <w:rtl/>
        </w:rPr>
        <w:t>«</w:t>
      </w:r>
      <w:r w:rsidRPr="005776CA">
        <w:rPr>
          <w:rFonts w:hint="cs"/>
          <w:b/>
          <w:sz w:val="27"/>
          <w:rtl/>
        </w:rPr>
        <w:t>قيمة الدم</w:t>
      </w:r>
      <w:r w:rsidRPr="005776CA">
        <w:rPr>
          <w:rFonts w:hint="eastAsia"/>
          <w:b/>
          <w:sz w:val="24"/>
          <w:szCs w:val="24"/>
          <w:rtl/>
        </w:rPr>
        <w:t>»</w:t>
      </w:r>
      <w:r w:rsidRPr="005776CA">
        <w:rPr>
          <w:rFonts w:hint="cs"/>
          <w:b/>
          <w:sz w:val="27"/>
          <w:rtl/>
        </w:rPr>
        <w:t xml:space="preserve"> أو </w:t>
      </w:r>
      <w:r w:rsidRPr="005776CA">
        <w:rPr>
          <w:rFonts w:hint="eastAsia"/>
          <w:b/>
          <w:sz w:val="24"/>
          <w:szCs w:val="24"/>
          <w:rtl/>
        </w:rPr>
        <w:t>«</w:t>
      </w:r>
      <w:r w:rsidRPr="005776CA">
        <w:rPr>
          <w:rFonts w:hint="cs"/>
          <w:b/>
          <w:sz w:val="27"/>
          <w:rtl/>
        </w:rPr>
        <w:t>ضريبة الدم</w:t>
      </w:r>
      <w:r w:rsidRPr="005776CA">
        <w:rPr>
          <w:rFonts w:hint="eastAsia"/>
          <w:b/>
          <w:sz w:val="24"/>
          <w:szCs w:val="24"/>
          <w:rtl/>
        </w:rPr>
        <w:t>»</w:t>
      </w:r>
      <w:r w:rsidRPr="005776CA">
        <w:rPr>
          <w:rFonts w:hint="cs"/>
          <w:b/>
          <w:sz w:val="27"/>
          <w:rtl/>
        </w:rPr>
        <w:t xml:space="preserve">. </w:t>
      </w:r>
    </w:p>
    <w:p w:rsidR="006209AD" w:rsidRPr="005776CA" w:rsidRDefault="006209AD" w:rsidP="00F054F3">
      <w:pPr>
        <w:rPr>
          <w:b/>
          <w:bCs/>
          <w:sz w:val="27"/>
          <w:rtl/>
        </w:rPr>
      </w:pPr>
      <w:r w:rsidRPr="005776CA">
        <w:rPr>
          <w:rFonts w:hint="cs"/>
          <w:b/>
          <w:sz w:val="27"/>
          <w:rtl/>
        </w:rPr>
        <w:t xml:space="preserve">وقد قال الشهيد الثاني في </w:t>
      </w:r>
      <w:r w:rsidRPr="005776CA">
        <w:rPr>
          <w:rFonts w:hint="eastAsia"/>
          <w:b/>
          <w:sz w:val="24"/>
          <w:szCs w:val="24"/>
          <w:rtl/>
        </w:rPr>
        <w:t>«</w:t>
      </w:r>
      <w:r w:rsidRPr="005776CA">
        <w:rPr>
          <w:rFonts w:hint="cs"/>
          <w:b/>
          <w:sz w:val="27"/>
          <w:rtl/>
        </w:rPr>
        <w:t>مسالك الأفهام</w:t>
      </w:r>
      <w:r w:rsidRPr="005776CA">
        <w:rPr>
          <w:rFonts w:hint="eastAsia"/>
          <w:b/>
          <w:sz w:val="24"/>
          <w:szCs w:val="24"/>
          <w:rtl/>
        </w:rPr>
        <w:t>»</w:t>
      </w:r>
      <w:r w:rsidRPr="005776CA">
        <w:rPr>
          <w:rFonts w:hint="cs"/>
          <w:b/>
          <w:sz w:val="27"/>
          <w:rtl/>
        </w:rPr>
        <w:t xml:space="preserve"> في تعريف الدية: </w:t>
      </w:r>
      <w:r w:rsidRPr="005776CA">
        <w:rPr>
          <w:rFonts w:hint="eastAsia"/>
          <w:b/>
          <w:sz w:val="24"/>
          <w:szCs w:val="24"/>
          <w:rtl/>
        </w:rPr>
        <w:t>«</w:t>
      </w:r>
      <w:r w:rsidRPr="005776CA">
        <w:rPr>
          <w:rFonts w:hint="cs"/>
          <w:sz w:val="27"/>
          <w:rtl/>
        </w:rPr>
        <w:t>الديات</w:t>
      </w:r>
      <w:r w:rsidRPr="005776CA">
        <w:rPr>
          <w:sz w:val="27"/>
          <w:rtl/>
        </w:rPr>
        <w:t xml:space="preserve"> </w:t>
      </w:r>
      <w:r w:rsidRPr="005776CA">
        <w:rPr>
          <w:rFonts w:hint="cs"/>
          <w:sz w:val="27"/>
          <w:rtl/>
        </w:rPr>
        <w:t>جمع</w:t>
      </w:r>
      <w:r w:rsidRPr="005776CA">
        <w:rPr>
          <w:sz w:val="27"/>
          <w:rtl/>
        </w:rPr>
        <w:t xml:space="preserve"> </w:t>
      </w:r>
      <w:r w:rsidRPr="005776CA">
        <w:rPr>
          <w:rFonts w:hint="cs"/>
          <w:sz w:val="27"/>
          <w:rtl/>
        </w:rPr>
        <w:t>دية، وهي</w:t>
      </w:r>
      <w:r w:rsidRPr="005776CA">
        <w:rPr>
          <w:sz w:val="27"/>
          <w:rtl/>
        </w:rPr>
        <w:t xml:space="preserve"> </w:t>
      </w:r>
      <w:r w:rsidRPr="005776CA">
        <w:rPr>
          <w:rFonts w:hint="cs"/>
          <w:sz w:val="27"/>
          <w:rtl/>
        </w:rPr>
        <w:t>المال</w:t>
      </w:r>
      <w:r w:rsidRPr="005776CA">
        <w:rPr>
          <w:sz w:val="27"/>
          <w:rtl/>
        </w:rPr>
        <w:t xml:space="preserve"> </w:t>
      </w:r>
      <w:r w:rsidRPr="005776CA">
        <w:rPr>
          <w:rFonts w:hint="cs"/>
          <w:sz w:val="27"/>
          <w:rtl/>
        </w:rPr>
        <w:t>الواجب</w:t>
      </w:r>
      <w:r w:rsidRPr="005776CA">
        <w:rPr>
          <w:sz w:val="27"/>
          <w:rtl/>
        </w:rPr>
        <w:t xml:space="preserve"> </w:t>
      </w:r>
      <w:r w:rsidRPr="005776CA">
        <w:rPr>
          <w:rFonts w:hint="cs"/>
          <w:sz w:val="27"/>
          <w:rtl/>
        </w:rPr>
        <w:t>بالجناية</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الحرّ</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نفس</w:t>
      </w:r>
      <w:r w:rsidR="004B05D6" w:rsidRPr="005776CA">
        <w:rPr>
          <w:rFonts w:hint="cs"/>
          <w:sz w:val="27"/>
          <w:rtl/>
        </w:rPr>
        <w:t>ٍ</w:t>
      </w:r>
      <w:r w:rsidRPr="005776CA">
        <w:rPr>
          <w:sz w:val="27"/>
          <w:rtl/>
        </w:rPr>
        <w:t xml:space="preserve"> </w:t>
      </w:r>
      <w:r w:rsidRPr="005776CA">
        <w:rPr>
          <w:rFonts w:hint="cs"/>
          <w:sz w:val="27"/>
          <w:rtl/>
        </w:rPr>
        <w:t>أو</w:t>
      </w:r>
      <w:r w:rsidRPr="005776CA">
        <w:rPr>
          <w:sz w:val="27"/>
          <w:rtl/>
        </w:rPr>
        <w:t xml:space="preserve"> </w:t>
      </w:r>
      <w:r w:rsidRPr="005776CA">
        <w:rPr>
          <w:rFonts w:hint="cs"/>
          <w:sz w:val="27"/>
          <w:rtl/>
        </w:rPr>
        <w:t>ما</w:t>
      </w:r>
      <w:r w:rsidRPr="005776CA">
        <w:rPr>
          <w:sz w:val="27"/>
          <w:rtl/>
        </w:rPr>
        <w:t xml:space="preserve"> </w:t>
      </w:r>
      <w:r w:rsidRPr="005776CA">
        <w:rPr>
          <w:rFonts w:hint="cs"/>
          <w:sz w:val="27"/>
          <w:rtl/>
        </w:rPr>
        <w:t>دونها</w:t>
      </w:r>
      <w:r w:rsidRPr="005776CA">
        <w:rPr>
          <w:sz w:val="27"/>
          <w:rtl/>
        </w:rPr>
        <w:t xml:space="preserve">. </w:t>
      </w:r>
      <w:r w:rsidRPr="005776CA">
        <w:rPr>
          <w:rFonts w:hint="cs"/>
          <w:sz w:val="27"/>
          <w:rtl/>
        </w:rPr>
        <w:t>وربما</w:t>
      </w:r>
      <w:r w:rsidRPr="005776CA">
        <w:rPr>
          <w:sz w:val="27"/>
          <w:rtl/>
        </w:rPr>
        <w:t xml:space="preserve"> </w:t>
      </w:r>
      <w:r w:rsidRPr="005776CA">
        <w:rPr>
          <w:rFonts w:hint="cs"/>
          <w:sz w:val="27"/>
          <w:rtl/>
        </w:rPr>
        <w:t>اختصت</w:t>
      </w:r>
      <w:r w:rsidRPr="005776CA">
        <w:rPr>
          <w:sz w:val="27"/>
          <w:rtl/>
        </w:rPr>
        <w:t xml:space="preserve"> </w:t>
      </w:r>
      <w:r w:rsidRPr="005776CA">
        <w:rPr>
          <w:rFonts w:hint="cs"/>
          <w:sz w:val="27"/>
          <w:rtl/>
        </w:rPr>
        <w:t>بالمقدّر</w:t>
      </w:r>
      <w:r w:rsidRPr="005776CA">
        <w:rPr>
          <w:sz w:val="27"/>
          <w:rtl/>
        </w:rPr>
        <w:t xml:space="preserve"> </w:t>
      </w:r>
      <w:r w:rsidRPr="005776CA">
        <w:rPr>
          <w:rFonts w:hint="cs"/>
          <w:sz w:val="27"/>
          <w:rtl/>
        </w:rPr>
        <w:t>بالأصل، وأطلق</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غيره</w:t>
      </w:r>
      <w:r w:rsidRPr="005776CA">
        <w:rPr>
          <w:sz w:val="27"/>
          <w:rtl/>
        </w:rPr>
        <w:t xml:space="preserve"> </w:t>
      </w:r>
      <w:r w:rsidRPr="005776CA">
        <w:rPr>
          <w:rFonts w:hint="cs"/>
          <w:sz w:val="27"/>
          <w:rtl/>
        </w:rPr>
        <w:t>اسم</w:t>
      </w:r>
      <w:r w:rsidRPr="005776CA">
        <w:rPr>
          <w:sz w:val="27"/>
          <w:rtl/>
        </w:rPr>
        <w:t xml:space="preserve"> </w:t>
      </w:r>
      <w:r w:rsidRPr="005776CA">
        <w:rPr>
          <w:rFonts w:hint="cs"/>
          <w:sz w:val="27"/>
          <w:rtl/>
        </w:rPr>
        <w:t>الأرش</w:t>
      </w:r>
      <w:r w:rsidRPr="005776CA">
        <w:rPr>
          <w:rFonts w:hint="eastAsia"/>
          <w:b/>
          <w:sz w:val="24"/>
          <w:szCs w:val="24"/>
          <w:rtl/>
        </w:rPr>
        <w:t>»</w:t>
      </w:r>
      <w:r w:rsidRPr="005776CA">
        <w:rPr>
          <w:b/>
          <w:sz w:val="27"/>
          <w:vertAlign w:val="superscript"/>
          <w:rtl/>
        </w:rPr>
        <w:t>(</w:t>
      </w:r>
      <w:r w:rsidRPr="005776CA">
        <w:rPr>
          <w:rStyle w:val="ac"/>
          <w:b/>
          <w:sz w:val="27"/>
          <w:rtl/>
        </w:rPr>
        <w:endnoteReference w:id="7"/>
      </w:r>
      <w:r w:rsidRPr="005776CA">
        <w:rPr>
          <w:b/>
          <w:sz w:val="27"/>
          <w:vertAlign w:val="superscript"/>
          <w:rtl/>
        </w:rPr>
        <w:t>)</w:t>
      </w:r>
      <w:r w:rsidRPr="005776CA">
        <w:rPr>
          <w:rFonts w:hint="cs"/>
          <w:b/>
          <w:sz w:val="27"/>
          <w:rtl/>
        </w:rPr>
        <w:t xml:space="preserve">. </w:t>
      </w:r>
    </w:p>
    <w:p w:rsidR="006209AD" w:rsidRPr="005776CA" w:rsidRDefault="006209AD" w:rsidP="00F054F3">
      <w:pPr>
        <w:rPr>
          <w:b/>
          <w:bCs/>
          <w:sz w:val="27"/>
          <w:rtl/>
        </w:rPr>
      </w:pPr>
      <w:r w:rsidRPr="005776CA">
        <w:rPr>
          <w:rFonts w:hint="cs"/>
          <w:b/>
          <w:sz w:val="27"/>
          <w:rtl/>
        </w:rPr>
        <w:t xml:space="preserve">من خلال الالتفات إلى الألفاظ المستعملة من قبل اللغويين، </w:t>
      </w:r>
      <w:r w:rsidR="004B05D6" w:rsidRPr="005776CA">
        <w:rPr>
          <w:rFonts w:hint="cs"/>
          <w:b/>
          <w:sz w:val="27"/>
          <w:rtl/>
        </w:rPr>
        <w:t>و</w:t>
      </w:r>
      <w:r w:rsidRPr="005776CA">
        <w:rPr>
          <w:rFonts w:hint="cs"/>
          <w:b/>
          <w:sz w:val="27"/>
          <w:rtl/>
        </w:rPr>
        <w:t>منها ما هو مستعمل</w:t>
      </w:r>
      <w:r w:rsidR="004B05D6" w:rsidRPr="005776CA">
        <w:rPr>
          <w:rFonts w:hint="cs"/>
          <w:b/>
          <w:sz w:val="27"/>
          <w:rtl/>
        </w:rPr>
        <w:t>ٌ</w:t>
      </w:r>
      <w:r w:rsidRPr="005776CA">
        <w:rPr>
          <w:rFonts w:hint="cs"/>
          <w:b/>
          <w:sz w:val="27"/>
          <w:rtl/>
        </w:rPr>
        <w:t xml:space="preserve"> من قبل الفقهاء مع فارق</w:t>
      </w:r>
      <w:r w:rsidR="004B05D6" w:rsidRPr="005776CA">
        <w:rPr>
          <w:rFonts w:hint="cs"/>
          <w:b/>
          <w:sz w:val="27"/>
          <w:rtl/>
        </w:rPr>
        <w:t>ٍ</w:t>
      </w:r>
      <w:r w:rsidRPr="005776CA">
        <w:rPr>
          <w:rFonts w:hint="cs"/>
          <w:b/>
          <w:sz w:val="27"/>
          <w:rtl/>
        </w:rPr>
        <w:t xml:space="preserve"> طفيف، ومع الالتفات إلى تعبير بعضهم عن الدية بوصفها </w:t>
      </w:r>
      <w:r w:rsidRPr="005776CA">
        <w:rPr>
          <w:rFonts w:hint="eastAsia"/>
          <w:b/>
          <w:sz w:val="24"/>
          <w:szCs w:val="24"/>
          <w:rtl/>
        </w:rPr>
        <w:t>«</w:t>
      </w:r>
      <w:r w:rsidRPr="005776CA">
        <w:rPr>
          <w:rFonts w:hint="cs"/>
          <w:b/>
          <w:sz w:val="27"/>
          <w:rtl/>
        </w:rPr>
        <w:t>بدل النفس</w:t>
      </w:r>
      <w:r w:rsidRPr="005776CA">
        <w:rPr>
          <w:rFonts w:hint="eastAsia"/>
          <w:b/>
          <w:sz w:val="24"/>
          <w:szCs w:val="24"/>
          <w:rtl/>
        </w:rPr>
        <w:t>»</w:t>
      </w:r>
      <w:r w:rsidRPr="005776CA">
        <w:rPr>
          <w:rFonts w:hint="cs"/>
          <w:b/>
          <w:sz w:val="27"/>
          <w:rtl/>
        </w:rPr>
        <w:t xml:space="preserve"> أو </w:t>
      </w:r>
      <w:r w:rsidRPr="005776CA">
        <w:rPr>
          <w:rFonts w:hint="eastAsia"/>
          <w:b/>
          <w:sz w:val="24"/>
          <w:szCs w:val="24"/>
          <w:rtl/>
        </w:rPr>
        <w:t>«</w:t>
      </w:r>
      <w:r w:rsidRPr="005776CA">
        <w:rPr>
          <w:rFonts w:hint="cs"/>
          <w:b/>
          <w:sz w:val="27"/>
          <w:rtl/>
        </w:rPr>
        <w:t>عوض النفس</w:t>
      </w:r>
      <w:r w:rsidRPr="005776CA">
        <w:rPr>
          <w:rFonts w:hint="eastAsia"/>
          <w:b/>
          <w:sz w:val="24"/>
          <w:szCs w:val="24"/>
          <w:rtl/>
        </w:rPr>
        <w:t>»</w:t>
      </w:r>
      <w:r w:rsidRPr="005776CA">
        <w:rPr>
          <w:rFonts w:hint="cs"/>
          <w:b/>
          <w:sz w:val="27"/>
          <w:rtl/>
        </w:rPr>
        <w:t>، يمكن لنا أن نستنبط أن النظر إلى موضوع الدية يكمن في اعتبارها نوعاً من الخسارة المقدّ</w:t>
      </w:r>
      <w:r w:rsidR="004B05D6" w:rsidRPr="005776CA">
        <w:rPr>
          <w:rFonts w:hint="cs"/>
          <w:b/>
          <w:sz w:val="27"/>
          <w:rtl/>
        </w:rPr>
        <w:t>َ</w:t>
      </w:r>
      <w:r w:rsidRPr="005776CA">
        <w:rPr>
          <w:rFonts w:hint="cs"/>
          <w:b/>
          <w:sz w:val="27"/>
          <w:rtl/>
        </w:rPr>
        <w:t>رة من الناحية الشرعية كتعويض</w:t>
      </w:r>
      <w:r w:rsidR="004B05D6" w:rsidRPr="005776CA">
        <w:rPr>
          <w:rFonts w:hint="cs"/>
          <w:b/>
          <w:sz w:val="27"/>
          <w:rtl/>
        </w:rPr>
        <w:t>ٍ</w:t>
      </w:r>
      <w:r w:rsidRPr="005776CA">
        <w:rPr>
          <w:rFonts w:hint="cs"/>
          <w:b/>
          <w:sz w:val="27"/>
          <w:rtl/>
        </w:rPr>
        <w:t xml:space="preserve"> لتدارك الضرر والخسارة. </w:t>
      </w:r>
    </w:p>
    <w:p w:rsidR="006209AD" w:rsidRPr="005776CA" w:rsidRDefault="006209AD" w:rsidP="00B03774">
      <w:pPr>
        <w:spacing w:line="420" w:lineRule="exact"/>
        <w:rPr>
          <w:b/>
          <w:bCs/>
          <w:sz w:val="27"/>
          <w:rtl/>
        </w:rPr>
      </w:pPr>
    </w:p>
    <w:p w:rsidR="006209AD" w:rsidRPr="005776CA" w:rsidRDefault="006209AD" w:rsidP="006209AD">
      <w:pPr>
        <w:pStyle w:val="31"/>
        <w:rPr>
          <w:color w:val="auto"/>
          <w:rtl/>
        </w:rPr>
      </w:pPr>
      <w:r w:rsidRPr="005776CA">
        <w:rPr>
          <w:rFonts w:hint="cs"/>
          <w:color w:val="auto"/>
          <w:rtl/>
        </w:rPr>
        <w:t>ب ـ العاقلة</w:t>
      </w:r>
    </w:p>
    <w:p w:rsidR="006209AD" w:rsidRPr="005776CA" w:rsidRDefault="006209AD" w:rsidP="00F054F3">
      <w:pPr>
        <w:rPr>
          <w:b/>
          <w:bCs/>
          <w:sz w:val="27"/>
          <w:rtl/>
        </w:rPr>
      </w:pPr>
      <w:r w:rsidRPr="005776CA">
        <w:rPr>
          <w:rFonts w:hint="cs"/>
          <w:b/>
          <w:sz w:val="27"/>
          <w:rtl/>
        </w:rPr>
        <w:t xml:space="preserve">اسم فاعل من </w:t>
      </w:r>
      <w:r w:rsidRPr="005776CA">
        <w:rPr>
          <w:rFonts w:hint="eastAsia"/>
          <w:b/>
          <w:sz w:val="24"/>
          <w:szCs w:val="24"/>
          <w:rtl/>
        </w:rPr>
        <w:t>«</w:t>
      </w:r>
      <w:r w:rsidRPr="005776CA">
        <w:rPr>
          <w:rFonts w:hint="cs"/>
          <w:b/>
          <w:sz w:val="27"/>
          <w:rtl/>
        </w:rPr>
        <w:t>ع</w:t>
      </w:r>
      <w:r w:rsidR="004B05D6" w:rsidRPr="005776CA">
        <w:rPr>
          <w:rFonts w:hint="cs"/>
          <w:b/>
          <w:sz w:val="27"/>
          <w:rtl/>
        </w:rPr>
        <w:t>َ</w:t>
      </w:r>
      <w:r w:rsidRPr="005776CA">
        <w:rPr>
          <w:rFonts w:hint="cs"/>
          <w:b/>
          <w:sz w:val="27"/>
          <w:rtl/>
        </w:rPr>
        <w:t>ق</w:t>
      </w:r>
      <w:r w:rsidR="004B05D6" w:rsidRPr="005776CA">
        <w:rPr>
          <w:rFonts w:hint="cs"/>
          <w:b/>
          <w:sz w:val="27"/>
          <w:rtl/>
        </w:rPr>
        <w:t>ْ</w:t>
      </w:r>
      <w:r w:rsidRPr="005776CA">
        <w:rPr>
          <w:rFonts w:hint="cs"/>
          <w:b/>
          <w:sz w:val="27"/>
          <w:rtl/>
        </w:rPr>
        <w:t>ل</w:t>
      </w:r>
      <w:r w:rsidRPr="005776CA">
        <w:rPr>
          <w:rFonts w:hint="eastAsia"/>
          <w:b/>
          <w:sz w:val="24"/>
          <w:szCs w:val="24"/>
          <w:rtl/>
        </w:rPr>
        <w:t>»</w:t>
      </w:r>
      <w:r w:rsidRPr="005776CA">
        <w:rPr>
          <w:rFonts w:hint="cs"/>
          <w:b/>
          <w:sz w:val="27"/>
          <w:rtl/>
        </w:rPr>
        <w:t xml:space="preserve"> بمعنى الدية. والعاقلة ـ على قول</w:t>
      </w:r>
      <w:r w:rsidR="004B05D6" w:rsidRPr="005776CA">
        <w:rPr>
          <w:rFonts w:hint="cs"/>
          <w:b/>
          <w:sz w:val="27"/>
          <w:rtl/>
        </w:rPr>
        <w:t>ٍ</w:t>
      </w:r>
      <w:r w:rsidRPr="005776CA">
        <w:rPr>
          <w:rFonts w:hint="cs"/>
          <w:b/>
          <w:sz w:val="27"/>
          <w:rtl/>
        </w:rPr>
        <w:t xml:space="preserve"> ـ جمع تكسير للعاقلة، وعلى قول</w:t>
      </w:r>
      <w:r w:rsidR="004B05D6" w:rsidRPr="005776CA">
        <w:rPr>
          <w:rFonts w:hint="cs"/>
          <w:b/>
          <w:sz w:val="27"/>
          <w:rtl/>
        </w:rPr>
        <w:t>ٍ</w:t>
      </w:r>
      <w:r w:rsidRPr="005776CA">
        <w:rPr>
          <w:rFonts w:hint="cs"/>
          <w:b/>
          <w:sz w:val="27"/>
          <w:rtl/>
        </w:rPr>
        <w:t xml:space="preserve"> آخر: لفظ مفرد، وإن</w:t>
      </w:r>
      <w:r w:rsidR="004B05D6" w:rsidRPr="005776CA">
        <w:rPr>
          <w:rFonts w:hint="cs"/>
          <w:b/>
          <w:sz w:val="27"/>
          <w:rtl/>
        </w:rPr>
        <w:t>ّ</w:t>
      </w:r>
      <w:r w:rsidRPr="005776CA">
        <w:rPr>
          <w:rFonts w:hint="cs"/>
          <w:b/>
          <w:sz w:val="27"/>
          <w:rtl/>
        </w:rPr>
        <w:t xml:space="preserve"> </w:t>
      </w:r>
      <w:proofErr w:type="spellStart"/>
      <w:r w:rsidRPr="005776CA">
        <w:rPr>
          <w:rFonts w:hint="cs"/>
          <w:b/>
          <w:sz w:val="27"/>
          <w:rtl/>
        </w:rPr>
        <w:t>تاءه</w:t>
      </w:r>
      <w:proofErr w:type="spellEnd"/>
      <w:r w:rsidRPr="005776CA">
        <w:rPr>
          <w:rFonts w:hint="cs"/>
          <w:b/>
          <w:sz w:val="27"/>
          <w:rtl/>
        </w:rPr>
        <w:t xml:space="preserve"> تبع لموصوف محذوف تقدير</w:t>
      </w:r>
      <w:r w:rsidR="004B05D6" w:rsidRPr="005776CA">
        <w:rPr>
          <w:rFonts w:hint="cs"/>
          <w:b/>
          <w:sz w:val="27"/>
          <w:rtl/>
        </w:rPr>
        <w:t>ه</w:t>
      </w:r>
      <w:r w:rsidRPr="005776CA">
        <w:rPr>
          <w:rFonts w:hint="cs"/>
          <w:b/>
          <w:sz w:val="27"/>
          <w:rtl/>
        </w:rPr>
        <w:t xml:space="preserve"> </w:t>
      </w:r>
      <w:r w:rsidRPr="005776CA">
        <w:rPr>
          <w:rFonts w:hint="eastAsia"/>
          <w:b/>
          <w:sz w:val="24"/>
          <w:szCs w:val="24"/>
          <w:rtl/>
        </w:rPr>
        <w:t>«</w:t>
      </w:r>
      <w:r w:rsidRPr="005776CA">
        <w:rPr>
          <w:rFonts w:hint="cs"/>
          <w:b/>
          <w:sz w:val="27"/>
          <w:rtl/>
        </w:rPr>
        <w:t>جماعة</w:t>
      </w:r>
      <w:r w:rsidRPr="005776CA">
        <w:rPr>
          <w:rFonts w:hint="eastAsia"/>
          <w:b/>
          <w:sz w:val="24"/>
          <w:szCs w:val="24"/>
          <w:rtl/>
        </w:rPr>
        <w:t>»</w:t>
      </w:r>
      <w:r w:rsidR="004B05D6" w:rsidRPr="005776CA">
        <w:rPr>
          <w:rFonts w:hint="cs"/>
          <w:b/>
          <w:sz w:val="27"/>
          <w:rtl/>
        </w:rPr>
        <w:t>.</w:t>
      </w:r>
      <w:r w:rsidRPr="005776CA">
        <w:rPr>
          <w:rFonts w:hint="cs"/>
          <w:b/>
          <w:sz w:val="27"/>
          <w:rtl/>
        </w:rPr>
        <w:t xml:space="preserve"> وعليه يكون الأصل: </w:t>
      </w:r>
      <w:r w:rsidRPr="005776CA">
        <w:rPr>
          <w:rFonts w:hint="eastAsia"/>
          <w:b/>
          <w:sz w:val="24"/>
          <w:szCs w:val="24"/>
          <w:rtl/>
        </w:rPr>
        <w:t>«</w:t>
      </w:r>
      <w:r w:rsidRPr="005776CA">
        <w:rPr>
          <w:rFonts w:hint="cs"/>
          <w:b/>
          <w:sz w:val="27"/>
          <w:rtl/>
        </w:rPr>
        <w:t>جماعة عاقلة</w:t>
      </w:r>
      <w:r w:rsidRPr="005776CA">
        <w:rPr>
          <w:rFonts w:hint="eastAsia"/>
          <w:b/>
          <w:sz w:val="24"/>
          <w:szCs w:val="24"/>
          <w:rtl/>
        </w:rPr>
        <w:t>»</w:t>
      </w:r>
      <w:r w:rsidRPr="005776CA">
        <w:rPr>
          <w:b/>
          <w:sz w:val="27"/>
          <w:vertAlign w:val="superscript"/>
          <w:rtl/>
        </w:rPr>
        <w:t>(</w:t>
      </w:r>
      <w:r w:rsidRPr="005776CA">
        <w:rPr>
          <w:rStyle w:val="ac"/>
          <w:b/>
          <w:sz w:val="27"/>
          <w:rtl/>
        </w:rPr>
        <w:endnoteReference w:id="8"/>
      </w:r>
      <w:r w:rsidRPr="005776CA">
        <w:rPr>
          <w:b/>
          <w:sz w:val="27"/>
          <w:vertAlign w:val="superscript"/>
          <w:rtl/>
        </w:rPr>
        <w:t>)</w:t>
      </w:r>
      <w:r w:rsidRPr="005776CA">
        <w:rPr>
          <w:rFonts w:hint="cs"/>
          <w:b/>
          <w:sz w:val="27"/>
          <w:rtl/>
        </w:rPr>
        <w:t xml:space="preserve">. </w:t>
      </w:r>
    </w:p>
    <w:p w:rsidR="006209AD" w:rsidRPr="005776CA" w:rsidRDefault="006209AD" w:rsidP="00F054F3">
      <w:pPr>
        <w:rPr>
          <w:b/>
          <w:bCs/>
          <w:sz w:val="27"/>
          <w:rtl/>
        </w:rPr>
      </w:pPr>
      <w:r w:rsidRPr="005776CA">
        <w:rPr>
          <w:rFonts w:hint="cs"/>
          <w:b/>
          <w:sz w:val="27"/>
          <w:rtl/>
        </w:rPr>
        <w:t xml:space="preserve">وعلى </w:t>
      </w:r>
      <w:r w:rsidR="004B05D6" w:rsidRPr="005776CA">
        <w:rPr>
          <w:rFonts w:hint="cs"/>
          <w:b/>
          <w:sz w:val="27"/>
          <w:rtl/>
        </w:rPr>
        <w:t>أيّ</w:t>
      </w:r>
      <w:r w:rsidRPr="005776CA">
        <w:rPr>
          <w:rFonts w:hint="cs"/>
          <w:b/>
          <w:sz w:val="27"/>
          <w:rtl/>
        </w:rPr>
        <w:t xml:space="preserve"> حال فإن العاقلة تعني م</w:t>
      </w:r>
      <w:r w:rsidR="004B05D6" w:rsidRPr="005776CA">
        <w:rPr>
          <w:rFonts w:hint="cs"/>
          <w:b/>
          <w:sz w:val="27"/>
          <w:rtl/>
        </w:rPr>
        <w:t>َ</w:t>
      </w:r>
      <w:r w:rsidRPr="005776CA">
        <w:rPr>
          <w:rFonts w:hint="cs"/>
          <w:b/>
          <w:sz w:val="27"/>
          <w:rtl/>
        </w:rPr>
        <w:t>ن</w:t>
      </w:r>
      <w:r w:rsidR="004B05D6" w:rsidRPr="005776CA">
        <w:rPr>
          <w:rFonts w:hint="cs"/>
          <w:b/>
          <w:sz w:val="27"/>
          <w:rtl/>
        </w:rPr>
        <w:t>ْ</w:t>
      </w:r>
      <w:r w:rsidRPr="005776CA">
        <w:rPr>
          <w:rFonts w:hint="cs"/>
          <w:b/>
          <w:sz w:val="27"/>
          <w:rtl/>
        </w:rPr>
        <w:t xml:space="preserve"> يدفع الدية. كما قال صاحب (جواهر الكلام): </w:t>
      </w:r>
      <w:r w:rsidRPr="005776CA">
        <w:rPr>
          <w:rFonts w:hint="eastAsia"/>
          <w:b/>
          <w:sz w:val="24"/>
          <w:szCs w:val="24"/>
          <w:rtl/>
        </w:rPr>
        <w:t>«</w:t>
      </w:r>
      <w:r w:rsidRPr="005776CA">
        <w:rPr>
          <w:rFonts w:hint="cs"/>
          <w:b/>
          <w:sz w:val="27"/>
          <w:rtl/>
        </w:rPr>
        <w:t>لعقلهم عنه، أي تحمّ</w:t>
      </w:r>
      <w:r w:rsidR="004B05D6" w:rsidRPr="005776CA">
        <w:rPr>
          <w:rFonts w:hint="cs"/>
          <w:b/>
          <w:sz w:val="27"/>
          <w:rtl/>
        </w:rPr>
        <w:t>ُ</w:t>
      </w:r>
      <w:r w:rsidRPr="005776CA">
        <w:rPr>
          <w:rFonts w:hint="cs"/>
          <w:b/>
          <w:sz w:val="27"/>
          <w:rtl/>
        </w:rPr>
        <w:t>لهم العقل، وهو الدية عنه</w:t>
      </w:r>
      <w:r w:rsidRPr="005776CA">
        <w:rPr>
          <w:rFonts w:hint="eastAsia"/>
          <w:b/>
          <w:sz w:val="24"/>
          <w:szCs w:val="24"/>
          <w:rtl/>
        </w:rPr>
        <w:t>»</w:t>
      </w:r>
      <w:r w:rsidRPr="005776CA">
        <w:rPr>
          <w:b/>
          <w:sz w:val="27"/>
          <w:vertAlign w:val="superscript"/>
          <w:rtl/>
        </w:rPr>
        <w:t>(</w:t>
      </w:r>
      <w:r w:rsidRPr="005776CA">
        <w:rPr>
          <w:rStyle w:val="ac"/>
          <w:b/>
          <w:sz w:val="27"/>
          <w:rtl/>
        </w:rPr>
        <w:endnoteReference w:id="9"/>
      </w:r>
      <w:r w:rsidRPr="005776CA">
        <w:rPr>
          <w:b/>
          <w:sz w:val="27"/>
          <w:vertAlign w:val="superscript"/>
          <w:rtl/>
        </w:rPr>
        <w:t>)</w:t>
      </w:r>
      <w:r w:rsidRPr="005776CA">
        <w:rPr>
          <w:rFonts w:hint="cs"/>
          <w:b/>
          <w:sz w:val="27"/>
          <w:rtl/>
        </w:rPr>
        <w:t xml:space="preserve">. </w:t>
      </w:r>
    </w:p>
    <w:p w:rsidR="006209AD" w:rsidRPr="005776CA" w:rsidRDefault="006209AD" w:rsidP="00F054F3">
      <w:pPr>
        <w:rPr>
          <w:b/>
          <w:bCs/>
          <w:sz w:val="27"/>
          <w:rtl/>
        </w:rPr>
      </w:pPr>
      <w:r w:rsidRPr="005776CA">
        <w:rPr>
          <w:rFonts w:hint="cs"/>
          <w:b/>
          <w:sz w:val="27"/>
          <w:rtl/>
        </w:rPr>
        <w:lastRenderedPageBreak/>
        <w:t>وقال بعض: إن العاقلة من العقل، بمعنى المنع، وإنما سميت العاقلة عاقلة</w:t>
      </w:r>
      <w:r w:rsidR="00D46B05" w:rsidRPr="005776CA">
        <w:rPr>
          <w:rFonts w:hint="cs"/>
          <w:b/>
          <w:sz w:val="27"/>
          <w:rtl/>
        </w:rPr>
        <w:t>ً</w:t>
      </w:r>
      <w:r w:rsidRPr="005776CA">
        <w:rPr>
          <w:rFonts w:hint="cs"/>
          <w:b/>
          <w:sz w:val="27"/>
          <w:rtl/>
        </w:rPr>
        <w:t xml:space="preserve"> لأنها تمنع الفرد. كما قال الشيخ في (المبسوط): </w:t>
      </w:r>
      <w:r w:rsidRPr="005776CA">
        <w:rPr>
          <w:rFonts w:hint="eastAsia"/>
          <w:b/>
          <w:sz w:val="24"/>
          <w:szCs w:val="24"/>
          <w:rtl/>
        </w:rPr>
        <w:t>«</w:t>
      </w:r>
      <w:r w:rsidR="00D46B05" w:rsidRPr="005776CA">
        <w:rPr>
          <w:rFonts w:hint="cs"/>
          <w:b/>
          <w:sz w:val="27"/>
          <w:rtl/>
        </w:rPr>
        <w:t>...</w:t>
      </w:r>
      <w:r w:rsidRPr="005776CA">
        <w:rPr>
          <w:rFonts w:hint="cs"/>
          <w:b/>
          <w:sz w:val="27"/>
          <w:rtl/>
        </w:rPr>
        <w:t>ومنهم م</w:t>
      </w:r>
      <w:r w:rsidR="00D46B05" w:rsidRPr="005776CA">
        <w:rPr>
          <w:rFonts w:hint="cs"/>
          <w:b/>
          <w:sz w:val="27"/>
          <w:rtl/>
        </w:rPr>
        <w:t>َ</w:t>
      </w:r>
      <w:r w:rsidRPr="005776CA">
        <w:rPr>
          <w:rFonts w:hint="cs"/>
          <w:b/>
          <w:sz w:val="27"/>
          <w:rtl/>
        </w:rPr>
        <w:t>ن</w:t>
      </w:r>
      <w:r w:rsidR="00D46B05" w:rsidRPr="005776CA">
        <w:rPr>
          <w:rFonts w:hint="cs"/>
          <w:b/>
          <w:sz w:val="27"/>
          <w:rtl/>
        </w:rPr>
        <w:t>ْ</w:t>
      </w:r>
      <w:r w:rsidRPr="005776CA">
        <w:rPr>
          <w:rFonts w:hint="cs"/>
          <w:b/>
          <w:sz w:val="27"/>
          <w:rtl/>
        </w:rPr>
        <w:t xml:space="preserve"> قال: إنما سمّيت بالعاقلة لأنها مانعة، والعقل: المنع</w:t>
      </w:r>
      <w:r w:rsidRPr="005776CA">
        <w:rPr>
          <w:rFonts w:hint="eastAsia"/>
          <w:b/>
          <w:sz w:val="24"/>
          <w:szCs w:val="24"/>
          <w:rtl/>
        </w:rPr>
        <w:t>»</w:t>
      </w:r>
      <w:r w:rsidRPr="005776CA">
        <w:rPr>
          <w:b/>
          <w:sz w:val="27"/>
          <w:vertAlign w:val="superscript"/>
          <w:rtl/>
        </w:rPr>
        <w:t>(</w:t>
      </w:r>
      <w:r w:rsidRPr="005776CA">
        <w:rPr>
          <w:rStyle w:val="ac"/>
          <w:b/>
          <w:sz w:val="27"/>
          <w:rtl/>
        </w:rPr>
        <w:endnoteReference w:id="10"/>
      </w:r>
      <w:r w:rsidRPr="005776CA">
        <w:rPr>
          <w:b/>
          <w:sz w:val="27"/>
          <w:vertAlign w:val="superscript"/>
          <w:rtl/>
        </w:rPr>
        <w:t>)</w:t>
      </w:r>
      <w:r w:rsidRPr="005776CA">
        <w:rPr>
          <w:rFonts w:hint="cs"/>
          <w:b/>
          <w:sz w:val="27"/>
          <w:rtl/>
        </w:rPr>
        <w:t xml:space="preserve">. </w:t>
      </w:r>
    </w:p>
    <w:p w:rsidR="006209AD" w:rsidRPr="005776CA" w:rsidRDefault="006209AD" w:rsidP="00F054F3">
      <w:pPr>
        <w:rPr>
          <w:b/>
          <w:bCs/>
          <w:sz w:val="27"/>
          <w:rtl/>
        </w:rPr>
      </w:pPr>
      <w:r w:rsidRPr="005776CA">
        <w:rPr>
          <w:rFonts w:hint="cs"/>
          <w:b/>
          <w:sz w:val="27"/>
          <w:rtl/>
        </w:rPr>
        <w:t>وأما في</w:t>
      </w:r>
      <w:r w:rsidR="00D46B05" w:rsidRPr="005776CA">
        <w:rPr>
          <w:rFonts w:hint="cs"/>
          <w:b/>
          <w:sz w:val="27"/>
          <w:rtl/>
        </w:rPr>
        <w:t xml:space="preserve"> </w:t>
      </w:r>
      <w:r w:rsidRPr="005776CA">
        <w:rPr>
          <w:rFonts w:hint="cs"/>
          <w:b/>
          <w:sz w:val="27"/>
          <w:rtl/>
        </w:rPr>
        <w:t>ما تمنعه العاقلة فقد قال بعض: إنها تعني منع أولياء القتيل من التعرّ</w:t>
      </w:r>
      <w:r w:rsidR="00D46B05" w:rsidRPr="005776CA">
        <w:rPr>
          <w:rFonts w:hint="cs"/>
          <w:b/>
          <w:sz w:val="27"/>
          <w:rtl/>
        </w:rPr>
        <w:t>ُ</w:t>
      </w:r>
      <w:r w:rsidRPr="005776CA">
        <w:rPr>
          <w:rFonts w:hint="cs"/>
          <w:b/>
          <w:sz w:val="27"/>
          <w:rtl/>
        </w:rPr>
        <w:t xml:space="preserve">ض إلى القاتل بعد دفع الدية. وذهب آخرون إلى القول بأن وجه تسمية الدية عاقلة من باب مسؤولية العاقلة في </w:t>
      </w:r>
      <w:r w:rsidR="00D46B05" w:rsidRPr="005776CA">
        <w:rPr>
          <w:rFonts w:hint="cs"/>
          <w:b/>
          <w:sz w:val="27"/>
          <w:rtl/>
        </w:rPr>
        <w:t>مقابل</w:t>
      </w:r>
      <w:r w:rsidRPr="005776CA">
        <w:rPr>
          <w:rFonts w:hint="cs"/>
          <w:b/>
          <w:sz w:val="27"/>
          <w:rtl/>
        </w:rPr>
        <w:t xml:space="preserve"> الشخص قبل ارتكاب القتل، وقال في ذلك: </w:t>
      </w:r>
      <w:r w:rsidRPr="005776CA">
        <w:rPr>
          <w:rFonts w:hint="eastAsia"/>
          <w:b/>
          <w:sz w:val="24"/>
          <w:szCs w:val="24"/>
          <w:rtl/>
        </w:rPr>
        <w:t>«</w:t>
      </w:r>
      <w:r w:rsidRPr="005776CA">
        <w:rPr>
          <w:rFonts w:hint="cs"/>
          <w:b/>
          <w:sz w:val="27"/>
          <w:rtl/>
        </w:rPr>
        <w:t>قيل: إن العقل لغة: المنع. ومنه</w:t>
      </w:r>
      <w:r w:rsidR="00D46B05" w:rsidRPr="005776CA">
        <w:rPr>
          <w:rFonts w:hint="cs"/>
          <w:b/>
          <w:sz w:val="27"/>
          <w:rtl/>
        </w:rPr>
        <w:t>:</w:t>
      </w:r>
      <w:r w:rsidRPr="005776CA">
        <w:rPr>
          <w:rFonts w:hint="cs"/>
          <w:b/>
          <w:sz w:val="27"/>
          <w:rtl/>
        </w:rPr>
        <w:t xml:space="preserve"> العقال؛ لمنع البعير من النفور. والعاقلة تمنع الإنسان من العبث</w:t>
      </w:r>
      <w:r w:rsidR="00D46B05" w:rsidRPr="005776CA">
        <w:rPr>
          <w:rFonts w:hint="cs"/>
          <w:b/>
          <w:sz w:val="27"/>
          <w:rtl/>
        </w:rPr>
        <w:t>؛</w:t>
      </w:r>
      <w:r w:rsidRPr="005776CA">
        <w:rPr>
          <w:rFonts w:hint="cs"/>
          <w:b/>
          <w:sz w:val="27"/>
          <w:rtl/>
        </w:rPr>
        <w:t xml:space="preserve"> لئلا يقع بعبثه قتل، فتعقله العاقلة</w:t>
      </w:r>
      <w:r w:rsidRPr="005776CA">
        <w:rPr>
          <w:rFonts w:hint="eastAsia"/>
          <w:b/>
          <w:sz w:val="24"/>
          <w:szCs w:val="24"/>
          <w:rtl/>
        </w:rPr>
        <w:t>»</w:t>
      </w:r>
      <w:r w:rsidRPr="005776CA">
        <w:rPr>
          <w:b/>
          <w:sz w:val="27"/>
          <w:vertAlign w:val="superscript"/>
          <w:rtl/>
        </w:rPr>
        <w:t>(</w:t>
      </w:r>
      <w:r w:rsidRPr="005776CA">
        <w:rPr>
          <w:rStyle w:val="ac"/>
          <w:b/>
          <w:sz w:val="27"/>
          <w:rtl/>
        </w:rPr>
        <w:endnoteReference w:id="11"/>
      </w:r>
      <w:r w:rsidRPr="005776CA">
        <w:rPr>
          <w:b/>
          <w:sz w:val="27"/>
          <w:vertAlign w:val="superscript"/>
          <w:rtl/>
        </w:rPr>
        <w:t>)</w:t>
      </w:r>
      <w:r w:rsidRPr="005776CA">
        <w:rPr>
          <w:rFonts w:hint="cs"/>
          <w:b/>
          <w:sz w:val="27"/>
          <w:rtl/>
        </w:rPr>
        <w:t xml:space="preserve">. </w:t>
      </w:r>
    </w:p>
    <w:p w:rsidR="006209AD" w:rsidRPr="005776CA" w:rsidRDefault="006209AD" w:rsidP="00F054F3">
      <w:pPr>
        <w:rPr>
          <w:b/>
          <w:bCs/>
          <w:sz w:val="27"/>
          <w:rtl/>
        </w:rPr>
      </w:pPr>
      <w:r w:rsidRPr="005776CA">
        <w:rPr>
          <w:rFonts w:hint="cs"/>
          <w:b/>
          <w:sz w:val="27"/>
          <w:rtl/>
        </w:rPr>
        <w:t xml:space="preserve">وأما في المصطلح الفقهي فإن </w:t>
      </w:r>
      <w:r w:rsidRPr="005776CA">
        <w:rPr>
          <w:rFonts w:hint="eastAsia"/>
          <w:b/>
          <w:sz w:val="24"/>
          <w:szCs w:val="24"/>
          <w:rtl/>
        </w:rPr>
        <w:t>«</w:t>
      </w:r>
      <w:r w:rsidRPr="005776CA">
        <w:rPr>
          <w:rFonts w:hint="cs"/>
          <w:b/>
          <w:sz w:val="27"/>
          <w:rtl/>
        </w:rPr>
        <w:t>ضمان العاقلة</w:t>
      </w:r>
      <w:r w:rsidRPr="005776CA">
        <w:rPr>
          <w:rFonts w:hint="eastAsia"/>
          <w:b/>
          <w:sz w:val="24"/>
          <w:szCs w:val="24"/>
          <w:rtl/>
        </w:rPr>
        <w:t>»</w:t>
      </w:r>
      <w:r w:rsidRPr="005776CA">
        <w:rPr>
          <w:rFonts w:hint="cs"/>
          <w:b/>
          <w:sz w:val="27"/>
          <w:rtl/>
        </w:rPr>
        <w:t xml:space="preserve"> يعني تعه</w:t>
      </w:r>
      <w:r w:rsidR="00D46B05" w:rsidRPr="005776CA">
        <w:rPr>
          <w:rFonts w:hint="cs"/>
          <w:b/>
          <w:sz w:val="27"/>
          <w:rtl/>
        </w:rPr>
        <w:t>ُّ</w:t>
      </w:r>
      <w:r w:rsidRPr="005776CA">
        <w:rPr>
          <w:rFonts w:hint="cs"/>
          <w:b/>
          <w:sz w:val="27"/>
          <w:rtl/>
        </w:rPr>
        <w:t xml:space="preserve">د ومسؤولية الأقرباء الذكور من </w:t>
      </w:r>
      <w:r w:rsidR="00D46B05" w:rsidRPr="005776CA">
        <w:rPr>
          <w:rFonts w:hint="cs"/>
          <w:b/>
          <w:sz w:val="27"/>
          <w:rtl/>
        </w:rPr>
        <w:t xml:space="preserve">جهة </w:t>
      </w:r>
      <w:r w:rsidRPr="005776CA">
        <w:rPr>
          <w:rFonts w:hint="cs"/>
          <w:b/>
          <w:sz w:val="27"/>
          <w:rtl/>
        </w:rPr>
        <w:t xml:space="preserve">الأب بدفع الدية في موارد الجناية على النفس فما دون ذلك، إذا صدرت من الجاني عن طريق الخطأ. </w:t>
      </w:r>
    </w:p>
    <w:p w:rsidR="006209AD" w:rsidRPr="005776CA" w:rsidRDefault="006209AD" w:rsidP="00F054F3">
      <w:pPr>
        <w:rPr>
          <w:b/>
          <w:bCs/>
          <w:sz w:val="27"/>
          <w:rtl/>
        </w:rPr>
      </w:pPr>
    </w:p>
    <w:p w:rsidR="006209AD" w:rsidRPr="005776CA" w:rsidRDefault="006209AD" w:rsidP="006209AD">
      <w:pPr>
        <w:pStyle w:val="31"/>
        <w:rPr>
          <w:color w:val="auto"/>
          <w:rtl/>
        </w:rPr>
      </w:pPr>
      <w:r w:rsidRPr="005776CA">
        <w:rPr>
          <w:rFonts w:hint="cs"/>
          <w:color w:val="auto"/>
          <w:rtl/>
        </w:rPr>
        <w:t>آراء الفقهاء في بحث ضمان العاقلة</w:t>
      </w:r>
    </w:p>
    <w:p w:rsidR="006209AD" w:rsidRPr="005776CA" w:rsidRDefault="006209AD" w:rsidP="00F054F3">
      <w:pPr>
        <w:rPr>
          <w:b/>
          <w:bCs/>
          <w:sz w:val="27"/>
          <w:rtl/>
        </w:rPr>
      </w:pPr>
      <w:r w:rsidRPr="005776CA">
        <w:rPr>
          <w:rFonts w:hint="cs"/>
          <w:b/>
          <w:sz w:val="27"/>
          <w:rtl/>
        </w:rPr>
        <w:t>لقد ذهب أكثر الفقهاء إلى الحكم بضمان العاقلة مطلقاً، بمعنى أن العاقلة تضمن دفع الدية فيما لو وقع القتل أو الجناية خطأ، وثبت ذلك بالبينة، سواء كان للعاقلة دور</w:t>
      </w:r>
      <w:r w:rsidR="00D46B05" w:rsidRPr="005776CA">
        <w:rPr>
          <w:rFonts w:hint="cs"/>
          <w:b/>
          <w:sz w:val="27"/>
          <w:rtl/>
        </w:rPr>
        <w:t>ٌ</w:t>
      </w:r>
      <w:r w:rsidRPr="005776CA">
        <w:rPr>
          <w:rFonts w:hint="cs"/>
          <w:b/>
          <w:sz w:val="27"/>
          <w:rtl/>
        </w:rPr>
        <w:t xml:space="preserve"> في ذلك أم لا. فعلى </w:t>
      </w:r>
      <w:r w:rsidR="00D46B05" w:rsidRPr="005776CA">
        <w:rPr>
          <w:rFonts w:hint="cs"/>
          <w:b/>
          <w:sz w:val="27"/>
          <w:rtl/>
        </w:rPr>
        <w:t>أيّ</w:t>
      </w:r>
      <w:r w:rsidRPr="005776CA">
        <w:rPr>
          <w:rFonts w:hint="cs"/>
          <w:b/>
          <w:sz w:val="27"/>
          <w:rtl/>
        </w:rPr>
        <w:t xml:space="preserve"> حال</w:t>
      </w:r>
      <w:r w:rsidR="00D46B05" w:rsidRPr="005776CA">
        <w:rPr>
          <w:rFonts w:hint="cs"/>
          <w:b/>
          <w:sz w:val="27"/>
          <w:rtl/>
        </w:rPr>
        <w:t>ٍ</w:t>
      </w:r>
      <w:r w:rsidRPr="005776CA">
        <w:rPr>
          <w:rFonts w:hint="cs"/>
          <w:b/>
          <w:sz w:val="27"/>
          <w:rtl/>
        </w:rPr>
        <w:t xml:space="preserve"> لا يتحمل الفرد الجاني أي ضمان في </w:t>
      </w:r>
      <w:r w:rsidR="00D46B05" w:rsidRPr="005776CA">
        <w:rPr>
          <w:rFonts w:hint="cs"/>
          <w:b/>
          <w:sz w:val="27"/>
          <w:rtl/>
        </w:rPr>
        <w:t>مقابل</w:t>
      </w:r>
      <w:r w:rsidRPr="005776CA">
        <w:rPr>
          <w:rFonts w:hint="cs"/>
          <w:b/>
          <w:sz w:val="27"/>
          <w:rtl/>
        </w:rPr>
        <w:t xml:space="preserve"> هذا العمل، سواء أكان فقيراً أم غنياً. </w:t>
      </w:r>
    </w:p>
    <w:p w:rsidR="006209AD" w:rsidRPr="005776CA" w:rsidRDefault="006209AD" w:rsidP="00F054F3">
      <w:pPr>
        <w:rPr>
          <w:b/>
          <w:bCs/>
          <w:sz w:val="27"/>
          <w:rtl/>
        </w:rPr>
      </w:pPr>
      <w:r w:rsidRPr="005776CA">
        <w:rPr>
          <w:rFonts w:hint="cs"/>
          <w:b/>
          <w:sz w:val="27"/>
          <w:rtl/>
        </w:rPr>
        <w:t xml:space="preserve">قال الشيخ الطوسي في هذا الشأن: </w:t>
      </w:r>
      <w:r w:rsidRPr="005776CA">
        <w:rPr>
          <w:rFonts w:hint="eastAsia"/>
          <w:b/>
          <w:sz w:val="24"/>
          <w:szCs w:val="24"/>
          <w:rtl/>
        </w:rPr>
        <w:t>«</w:t>
      </w:r>
      <w:r w:rsidRPr="005776CA">
        <w:rPr>
          <w:rFonts w:hint="cs"/>
          <w:b/>
          <w:sz w:val="27"/>
          <w:rtl/>
        </w:rPr>
        <w:t>دية النفس على العاقلة في قتل الخطأ، وفي أطرافه كذلك</w:t>
      </w:r>
      <w:r w:rsidR="00D46B05" w:rsidRPr="005776CA">
        <w:rPr>
          <w:rFonts w:hint="cs"/>
          <w:b/>
          <w:sz w:val="27"/>
          <w:rtl/>
        </w:rPr>
        <w:t>،</w:t>
      </w:r>
      <w:r w:rsidRPr="005776CA">
        <w:rPr>
          <w:rFonts w:hint="cs"/>
          <w:b/>
          <w:sz w:val="27"/>
          <w:rtl/>
        </w:rPr>
        <w:t xml:space="preserve"> بلا خلاف</w:t>
      </w:r>
      <w:r w:rsidRPr="005776CA">
        <w:rPr>
          <w:rFonts w:hint="eastAsia"/>
          <w:b/>
          <w:sz w:val="24"/>
          <w:szCs w:val="24"/>
          <w:rtl/>
        </w:rPr>
        <w:t>»</w:t>
      </w:r>
      <w:r w:rsidRPr="005776CA">
        <w:rPr>
          <w:b/>
          <w:sz w:val="27"/>
          <w:vertAlign w:val="superscript"/>
          <w:rtl/>
        </w:rPr>
        <w:t>(</w:t>
      </w:r>
      <w:r w:rsidRPr="005776CA">
        <w:rPr>
          <w:rStyle w:val="ac"/>
          <w:b/>
          <w:sz w:val="27"/>
          <w:rtl/>
        </w:rPr>
        <w:endnoteReference w:id="12"/>
      </w:r>
      <w:r w:rsidRPr="005776CA">
        <w:rPr>
          <w:b/>
          <w:sz w:val="27"/>
          <w:vertAlign w:val="superscript"/>
          <w:rtl/>
        </w:rPr>
        <w:t>)</w:t>
      </w:r>
      <w:r w:rsidRPr="005776CA">
        <w:rPr>
          <w:rFonts w:hint="cs"/>
          <w:b/>
          <w:sz w:val="27"/>
          <w:rtl/>
        </w:rPr>
        <w:t xml:space="preserve">. </w:t>
      </w:r>
    </w:p>
    <w:p w:rsidR="006209AD" w:rsidRPr="005776CA" w:rsidRDefault="006209AD" w:rsidP="00F054F3">
      <w:pPr>
        <w:rPr>
          <w:b/>
          <w:bCs/>
          <w:sz w:val="27"/>
          <w:rtl/>
        </w:rPr>
      </w:pPr>
      <w:r w:rsidRPr="005776CA">
        <w:rPr>
          <w:rFonts w:hint="cs"/>
          <w:b/>
          <w:sz w:val="27"/>
          <w:rtl/>
        </w:rPr>
        <w:t>أما صاحب الجواهر فقد تنز</w:t>
      </w:r>
      <w:r w:rsidR="00D46B05" w:rsidRPr="005776CA">
        <w:rPr>
          <w:rFonts w:hint="cs"/>
          <w:b/>
          <w:sz w:val="27"/>
          <w:rtl/>
        </w:rPr>
        <w:t>َّ</w:t>
      </w:r>
      <w:r w:rsidRPr="005776CA">
        <w:rPr>
          <w:rFonts w:hint="cs"/>
          <w:b/>
          <w:sz w:val="27"/>
          <w:rtl/>
        </w:rPr>
        <w:t>ل درجة واحدة عن رأي الشيخ الطوسي وأضرابه</w:t>
      </w:r>
      <w:r w:rsidR="00D46B05" w:rsidRPr="005776CA">
        <w:rPr>
          <w:rFonts w:hint="cs"/>
          <w:b/>
          <w:sz w:val="27"/>
          <w:rtl/>
        </w:rPr>
        <w:t>،</w:t>
      </w:r>
      <w:r w:rsidRPr="005776CA">
        <w:rPr>
          <w:rFonts w:hint="cs"/>
          <w:b/>
          <w:sz w:val="27"/>
          <w:rtl/>
        </w:rPr>
        <w:t xml:space="preserve"> من الذين ير</w:t>
      </w:r>
      <w:r w:rsidR="00D46B05" w:rsidRPr="005776CA">
        <w:rPr>
          <w:rFonts w:hint="cs"/>
          <w:b/>
          <w:sz w:val="27"/>
          <w:rtl/>
        </w:rPr>
        <w:t>َ</w:t>
      </w:r>
      <w:r w:rsidRPr="005776CA">
        <w:rPr>
          <w:rFonts w:hint="cs"/>
          <w:b/>
          <w:sz w:val="27"/>
          <w:rtl/>
        </w:rPr>
        <w:t>و</w:t>
      </w:r>
      <w:r w:rsidR="00D46B05" w:rsidRPr="005776CA">
        <w:rPr>
          <w:rFonts w:hint="cs"/>
          <w:b/>
          <w:sz w:val="27"/>
          <w:rtl/>
        </w:rPr>
        <w:t>ْ</w:t>
      </w:r>
      <w:r w:rsidRPr="005776CA">
        <w:rPr>
          <w:rFonts w:hint="cs"/>
          <w:b/>
          <w:sz w:val="27"/>
          <w:rtl/>
        </w:rPr>
        <w:t xml:space="preserve">ن وجوب الضمان والدفع على العاقلة، حيث اعتبر الجاني ضامناً، ولكن دفع الدية يعتبر تكليفاً على العاقلة، وقال: </w:t>
      </w:r>
      <w:r w:rsidRPr="005776CA">
        <w:rPr>
          <w:rFonts w:hint="eastAsia"/>
          <w:b/>
          <w:sz w:val="24"/>
          <w:szCs w:val="24"/>
          <w:rtl/>
        </w:rPr>
        <w:t>«</w:t>
      </w:r>
      <w:r w:rsidRPr="005776CA">
        <w:rPr>
          <w:rFonts w:hint="cs"/>
          <w:b/>
          <w:sz w:val="27"/>
          <w:rtl/>
        </w:rPr>
        <w:t>إن التدبّر في النصوص</w:t>
      </w:r>
      <w:r w:rsidR="00980583" w:rsidRPr="005776CA">
        <w:rPr>
          <w:rFonts w:hint="cs"/>
          <w:b/>
          <w:sz w:val="27"/>
          <w:rtl/>
        </w:rPr>
        <w:t>،</w:t>
      </w:r>
      <w:r w:rsidRPr="005776CA">
        <w:rPr>
          <w:rFonts w:hint="cs"/>
          <w:b/>
          <w:sz w:val="27"/>
          <w:rtl/>
        </w:rPr>
        <w:t xml:space="preserve"> وقاعدة اختصاص الجناية بالجاني دون غيره، أنها عليه</w:t>
      </w:r>
      <w:r w:rsidR="00980583" w:rsidRPr="005776CA">
        <w:rPr>
          <w:rFonts w:hint="cs"/>
          <w:b/>
          <w:sz w:val="27"/>
          <w:rtl/>
        </w:rPr>
        <w:t>،</w:t>
      </w:r>
      <w:r w:rsidRPr="005776CA">
        <w:rPr>
          <w:rFonts w:hint="cs"/>
          <w:b/>
          <w:sz w:val="27"/>
          <w:rtl/>
        </w:rPr>
        <w:t xml:space="preserve"> وإن</w:t>
      </w:r>
      <w:r w:rsidR="00980583" w:rsidRPr="005776CA">
        <w:rPr>
          <w:rFonts w:hint="cs"/>
          <w:b/>
          <w:sz w:val="27"/>
          <w:rtl/>
        </w:rPr>
        <w:t>ْ</w:t>
      </w:r>
      <w:r w:rsidRPr="005776CA">
        <w:rPr>
          <w:rFonts w:hint="cs"/>
          <w:b/>
          <w:sz w:val="27"/>
          <w:rtl/>
        </w:rPr>
        <w:t xml:space="preserve"> أد</w:t>
      </w:r>
      <w:r w:rsidR="00980583" w:rsidRPr="005776CA">
        <w:rPr>
          <w:rFonts w:hint="cs"/>
          <w:b/>
          <w:sz w:val="27"/>
          <w:rtl/>
        </w:rPr>
        <w:t>َّ</w:t>
      </w:r>
      <w:r w:rsidRPr="005776CA">
        <w:rPr>
          <w:rFonts w:hint="cs"/>
          <w:b/>
          <w:sz w:val="27"/>
          <w:rtl/>
        </w:rPr>
        <w:t>ت</w:t>
      </w:r>
      <w:r w:rsidR="00980583" w:rsidRPr="005776CA">
        <w:rPr>
          <w:rFonts w:hint="cs"/>
          <w:b/>
          <w:sz w:val="27"/>
          <w:rtl/>
        </w:rPr>
        <w:t>ْ</w:t>
      </w:r>
      <w:r w:rsidRPr="005776CA">
        <w:rPr>
          <w:rFonts w:hint="cs"/>
          <w:b/>
          <w:sz w:val="27"/>
          <w:rtl/>
        </w:rPr>
        <w:t xml:space="preserve"> العاقلة عنه</w:t>
      </w:r>
      <w:r w:rsidRPr="005776CA">
        <w:rPr>
          <w:rFonts w:hint="eastAsia"/>
          <w:b/>
          <w:sz w:val="24"/>
          <w:szCs w:val="24"/>
          <w:rtl/>
        </w:rPr>
        <w:t>»</w:t>
      </w:r>
      <w:r w:rsidRPr="005776CA">
        <w:rPr>
          <w:b/>
          <w:sz w:val="27"/>
          <w:vertAlign w:val="superscript"/>
          <w:rtl/>
        </w:rPr>
        <w:t>(</w:t>
      </w:r>
      <w:r w:rsidRPr="005776CA">
        <w:rPr>
          <w:rStyle w:val="ac"/>
          <w:b/>
          <w:sz w:val="27"/>
          <w:rtl/>
        </w:rPr>
        <w:endnoteReference w:id="13"/>
      </w:r>
      <w:r w:rsidRPr="005776CA">
        <w:rPr>
          <w:b/>
          <w:sz w:val="27"/>
          <w:vertAlign w:val="superscript"/>
          <w:rtl/>
        </w:rPr>
        <w:t>)</w:t>
      </w:r>
      <w:r w:rsidRPr="005776CA">
        <w:rPr>
          <w:rFonts w:hint="cs"/>
          <w:b/>
          <w:sz w:val="27"/>
          <w:rtl/>
        </w:rPr>
        <w:t xml:space="preserve">. </w:t>
      </w:r>
    </w:p>
    <w:p w:rsidR="006209AD" w:rsidRPr="005776CA" w:rsidRDefault="006209AD" w:rsidP="00F054F3">
      <w:pPr>
        <w:rPr>
          <w:b/>
          <w:bCs/>
          <w:sz w:val="27"/>
          <w:rtl/>
        </w:rPr>
      </w:pPr>
      <w:r w:rsidRPr="005776CA">
        <w:rPr>
          <w:rFonts w:hint="cs"/>
          <w:b/>
          <w:sz w:val="27"/>
          <w:rtl/>
        </w:rPr>
        <w:t xml:space="preserve">وفي </w:t>
      </w:r>
      <w:r w:rsidR="00D46B05" w:rsidRPr="005776CA">
        <w:rPr>
          <w:rFonts w:hint="cs"/>
          <w:b/>
          <w:sz w:val="27"/>
          <w:rtl/>
        </w:rPr>
        <w:t>مقابل</w:t>
      </w:r>
      <w:r w:rsidRPr="005776CA">
        <w:rPr>
          <w:rFonts w:hint="cs"/>
          <w:b/>
          <w:sz w:val="27"/>
          <w:rtl/>
        </w:rPr>
        <w:t xml:space="preserve"> هذه الآراء يبدو رأي الشيخ المفيد واضحاً، فإنه بعد أن اعتبر دية قتل الخطأ على العاقلة، قال: </w:t>
      </w:r>
      <w:r w:rsidRPr="005776CA">
        <w:rPr>
          <w:rFonts w:hint="eastAsia"/>
          <w:b/>
          <w:sz w:val="24"/>
          <w:szCs w:val="24"/>
          <w:rtl/>
        </w:rPr>
        <w:t>«</w:t>
      </w:r>
      <w:r w:rsidRPr="005776CA">
        <w:rPr>
          <w:rFonts w:hint="cs"/>
          <w:sz w:val="27"/>
          <w:rtl/>
        </w:rPr>
        <w:t>إذا</w:t>
      </w:r>
      <w:r w:rsidRPr="005776CA">
        <w:rPr>
          <w:sz w:val="27"/>
          <w:rtl/>
        </w:rPr>
        <w:t xml:space="preserve"> </w:t>
      </w:r>
      <w:r w:rsidRPr="005776CA">
        <w:rPr>
          <w:rFonts w:hint="cs"/>
          <w:sz w:val="27"/>
          <w:rtl/>
        </w:rPr>
        <w:t>قامت</w:t>
      </w:r>
      <w:r w:rsidRPr="005776CA">
        <w:rPr>
          <w:sz w:val="27"/>
          <w:rtl/>
        </w:rPr>
        <w:t xml:space="preserve"> </w:t>
      </w:r>
      <w:r w:rsidRPr="005776CA">
        <w:rPr>
          <w:rFonts w:hint="cs"/>
          <w:sz w:val="27"/>
          <w:rtl/>
        </w:rPr>
        <w:t>البينة</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الإنسان</w:t>
      </w:r>
      <w:r w:rsidRPr="005776CA">
        <w:rPr>
          <w:sz w:val="27"/>
          <w:rtl/>
        </w:rPr>
        <w:t xml:space="preserve"> </w:t>
      </w:r>
      <w:r w:rsidRPr="005776CA">
        <w:rPr>
          <w:rFonts w:hint="cs"/>
          <w:sz w:val="27"/>
          <w:rtl/>
        </w:rPr>
        <w:t>بأنه</w:t>
      </w:r>
      <w:r w:rsidRPr="005776CA">
        <w:rPr>
          <w:sz w:val="27"/>
          <w:rtl/>
        </w:rPr>
        <w:t xml:space="preserve"> </w:t>
      </w:r>
      <w:r w:rsidRPr="005776CA">
        <w:rPr>
          <w:rFonts w:hint="cs"/>
          <w:sz w:val="27"/>
          <w:rtl/>
        </w:rPr>
        <w:t>قتل</w:t>
      </w:r>
      <w:r w:rsidRPr="005776CA">
        <w:rPr>
          <w:sz w:val="27"/>
          <w:rtl/>
        </w:rPr>
        <w:t xml:space="preserve"> </w:t>
      </w:r>
      <w:r w:rsidRPr="005776CA">
        <w:rPr>
          <w:rFonts w:hint="cs"/>
          <w:sz w:val="27"/>
          <w:rtl/>
        </w:rPr>
        <w:t>خطأ ألزمت</w:t>
      </w:r>
      <w:r w:rsidRPr="005776CA">
        <w:rPr>
          <w:sz w:val="27"/>
          <w:rtl/>
        </w:rPr>
        <w:t xml:space="preserve"> </w:t>
      </w:r>
      <w:proofErr w:type="spellStart"/>
      <w:r w:rsidRPr="005776CA">
        <w:rPr>
          <w:rFonts w:hint="cs"/>
          <w:sz w:val="27"/>
          <w:rtl/>
        </w:rPr>
        <w:t>عاقلته</w:t>
      </w:r>
      <w:proofErr w:type="spellEnd"/>
      <w:r w:rsidRPr="005776CA">
        <w:rPr>
          <w:sz w:val="27"/>
          <w:rtl/>
        </w:rPr>
        <w:t xml:space="preserve"> </w:t>
      </w:r>
      <w:r w:rsidRPr="005776CA">
        <w:rPr>
          <w:rFonts w:hint="cs"/>
          <w:sz w:val="27"/>
          <w:rtl/>
        </w:rPr>
        <w:t>الدية</w:t>
      </w:r>
      <w:r w:rsidRPr="005776CA">
        <w:rPr>
          <w:sz w:val="27"/>
          <w:rtl/>
        </w:rPr>
        <w:t xml:space="preserve"> </w:t>
      </w:r>
      <w:r w:rsidRPr="005776CA">
        <w:rPr>
          <w:rFonts w:hint="cs"/>
          <w:sz w:val="27"/>
          <w:rtl/>
        </w:rPr>
        <w:t>ـ على</w:t>
      </w:r>
      <w:r w:rsidRPr="005776CA">
        <w:rPr>
          <w:sz w:val="27"/>
          <w:rtl/>
        </w:rPr>
        <w:t xml:space="preserve"> </w:t>
      </w:r>
      <w:r w:rsidRPr="005776CA">
        <w:rPr>
          <w:rFonts w:hint="cs"/>
          <w:sz w:val="27"/>
          <w:rtl/>
        </w:rPr>
        <w:t>ما</w:t>
      </w:r>
      <w:r w:rsidRPr="005776CA">
        <w:rPr>
          <w:sz w:val="27"/>
          <w:rtl/>
        </w:rPr>
        <w:t xml:space="preserve"> </w:t>
      </w:r>
      <w:r w:rsidRPr="005776CA">
        <w:rPr>
          <w:rFonts w:hint="cs"/>
          <w:sz w:val="27"/>
          <w:rtl/>
        </w:rPr>
        <w:t>بي</w:t>
      </w:r>
      <w:r w:rsidR="00980583" w:rsidRPr="005776CA">
        <w:rPr>
          <w:rFonts w:hint="cs"/>
          <w:sz w:val="27"/>
          <w:rtl/>
        </w:rPr>
        <w:t>َّ</w:t>
      </w:r>
      <w:r w:rsidRPr="005776CA">
        <w:rPr>
          <w:rFonts w:hint="cs"/>
          <w:sz w:val="27"/>
          <w:rtl/>
        </w:rPr>
        <w:t>ناه ـ</w:t>
      </w:r>
      <w:r w:rsidR="00980583" w:rsidRPr="005776CA">
        <w:rPr>
          <w:rFonts w:hint="cs"/>
          <w:sz w:val="27"/>
          <w:rtl/>
        </w:rPr>
        <w:t>،</w:t>
      </w:r>
      <w:r w:rsidRPr="005776CA">
        <w:rPr>
          <w:sz w:val="27"/>
          <w:rtl/>
        </w:rPr>
        <w:t xml:space="preserve"> </w:t>
      </w:r>
      <w:r w:rsidRPr="005776CA">
        <w:rPr>
          <w:rFonts w:hint="cs"/>
          <w:sz w:val="27"/>
          <w:rtl/>
        </w:rPr>
        <w:t>وترجع</w:t>
      </w:r>
      <w:r w:rsidRPr="005776CA">
        <w:rPr>
          <w:sz w:val="27"/>
          <w:rtl/>
        </w:rPr>
        <w:t xml:space="preserve"> </w:t>
      </w:r>
      <w:r w:rsidRPr="005776CA">
        <w:rPr>
          <w:rFonts w:hint="cs"/>
          <w:sz w:val="27"/>
          <w:rtl/>
        </w:rPr>
        <w:t>العاقلة</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القاتل</w:t>
      </w:r>
      <w:r w:rsidR="00980583" w:rsidRPr="005776CA">
        <w:rPr>
          <w:rFonts w:hint="cs"/>
          <w:sz w:val="27"/>
          <w:rtl/>
        </w:rPr>
        <w:t>؛</w:t>
      </w:r>
      <w:r w:rsidRPr="005776CA">
        <w:rPr>
          <w:rFonts w:hint="cs"/>
          <w:sz w:val="27"/>
          <w:rtl/>
        </w:rPr>
        <w:t xml:space="preserve"> فإن</w:t>
      </w:r>
      <w:r w:rsidR="00980583" w:rsidRPr="005776CA">
        <w:rPr>
          <w:rFonts w:hint="cs"/>
          <w:sz w:val="27"/>
          <w:rtl/>
        </w:rPr>
        <w:t>ْ</w:t>
      </w:r>
      <w:r w:rsidRPr="005776CA">
        <w:rPr>
          <w:sz w:val="27"/>
          <w:rtl/>
        </w:rPr>
        <w:t xml:space="preserve"> </w:t>
      </w:r>
      <w:r w:rsidRPr="005776CA">
        <w:rPr>
          <w:rFonts w:hint="cs"/>
          <w:sz w:val="27"/>
          <w:rtl/>
        </w:rPr>
        <w:t>كان</w:t>
      </w:r>
      <w:r w:rsidRPr="005776CA">
        <w:rPr>
          <w:sz w:val="27"/>
          <w:rtl/>
        </w:rPr>
        <w:t xml:space="preserve"> </w:t>
      </w:r>
      <w:r w:rsidRPr="005776CA">
        <w:rPr>
          <w:rFonts w:hint="cs"/>
          <w:sz w:val="27"/>
          <w:rtl/>
        </w:rPr>
        <w:t>له</w:t>
      </w:r>
      <w:r w:rsidRPr="005776CA">
        <w:rPr>
          <w:sz w:val="27"/>
          <w:rtl/>
        </w:rPr>
        <w:t xml:space="preserve"> </w:t>
      </w:r>
      <w:r w:rsidRPr="005776CA">
        <w:rPr>
          <w:rFonts w:hint="cs"/>
          <w:sz w:val="27"/>
          <w:rtl/>
        </w:rPr>
        <w:t>مال</w:t>
      </w:r>
      <w:r w:rsidR="00980583" w:rsidRPr="005776CA">
        <w:rPr>
          <w:rFonts w:hint="cs"/>
          <w:sz w:val="27"/>
          <w:rtl/>
        </w:rPr>
        <w:t>ٌ</w:t>
      </w:r>
      <w:r w:rsidRPr="005776CA">
        <w:rPr>
          <w:sz w:val="27"/>
          <w:rtl/>
        </w:rPr>
        <w:t xml:space="preserve"> </w:t>
      </w:r>
      <w:r w:rsidRPr="005776CA">
        <w:rPr>
          <w:rFonts w:hint="cs"/>
          <w:sz w:val="27"/>
          <w:rtl/>
        </w:rPr>
        <w:t>أخذت</w:t>
      </w:r>
      <w:r w:rsidRPr="005776CA">
        <w:rPr>
          <w:sz w:val="27"/>
          <w:rtl/>
        </w:rPr>
        <w:t xml:space="preserve"> </w:t>
      </w:r>
      <w:r w:rsidRPr="005776CA">
        <w:rPr>
          <w:rFonts w:hint="cs"/>
          <w:sz w:val="27"/>
          <w:rtl/>
        </w:rPr>
        <w:t>منه</w:t>
      </w:r>
      <w:r w:rsidRPr="005776CA">
        <w:rPr>
          <w:sz w:val="27"/>
          <w:rtl/>
        </w:rPr>
        <w:t xml:space="preserve"> </w:t>
      </w:r>
      <w:r w:rsidRPr="005776CA">
        <w:rPr>
          <w:rFonts w:hint="cs"/>
          <w:sz w:val="27"/>
          <w:rtl/>
        </w:rPr>
        <w:t>ما</w:t>
      </w:r>
      <w:r w:rsidRPr="005776CA">
        <w:rPr>
          <w:sz w:val="27"/>
          <w:rtl/>
        </w:rPr>
        <w:t xml:space="preserve"> </w:t>
      </w:r>
      <w:r w:rsidRPr="005776CA">
        <w:rPr>
          <w:rFonts w:hint="cs"/>
          <w:sz w:val="27"/>
          <w:rtl/>
        </w:rPr>
        <w:t>أدته</w:t>
      </w:r>
      <w:r w:rsidRPr="005776CA">
        <w:rPr>
          <w:sz w:val="27"/>
          <w:rtl/>
        </w:rPr>
        <w:t xml:space="preserve"> </w:t>
      </w:r>
      <w:r w:rsidRPr="005776CA">
        <w:rPr>
          <w:rFonts w:hint="cs"/>
          <w:sz w:val="27"/>
          <w:rtl/>
        </w:rPr>
        <w:lastRenderedPageBreak/>
        <w:t>عنه</w:t>
      </w:r>
      <w:r w:rsidR="00980583" w:rsidRPr="005776CA">
        <w:rPr>
          <w:rFonts w:hint="cs"/>
          <w:sz w:val="27"/>
          <w:rtl/>
        </w:rPr>
        <w:t>؛</w:t>
      </w:r>
      <w:r w:rsidRPr="005776CA">
        <w:rPr>
          <w:rFonts w:hint="cs"/>
          <w:sz w:val="27"/>
          <w:rtl/>
        </w:rPr>
        <w:t xml:space="preserve"> وإن</w:t>
      </w:r>
      <w:r w:rsidR="0021204F">
        <w:rPr>
          <w:rFonts w:hint="cs"/>
          <w:sz w:val="27"/>
          <w:rtl/>
        </w:rPr>
        <w:t>ْ</w:t>
      </w:r>
      <w:r w:rsidRPr="005776CA">
        <w:rPr>
          <w:sz w:val="27"/>
          <w:rtl/>
        </w:rPr>
        <w:t xml:space="preserve"> </w:t>
      </w:r>
      <w:r w:rsidRPr="005776CA">
        <w:rPr>
          <w:rFonts w:hint="cs"/>
          <w:sz w:val="27"/>
          <w:rtl/>
        </w:rPr>
        <w:t>لم</w:t>
      </w:r>
      <w:r w:rsidRPr="005776CA">
        <w:rPr>
          <w:sz w:val="27"/>
          <w:rtl/>
        </w:rPr>
        <w:t xml:space="preserve"> </w:t>
      </w:r>
      <w:r w:rsidRPr="005776CA">
        <w:rPr>
          <w:rFonts w:hint="cs"/>
          <w:sz w:val="27"/>
          <w:rtl/>
        </w:rPr>
        <w:t>يكن</w:t>
      </w:r>
      <w:r w:rsidRPr="005776CA">
        <w:rPr>
          <w:sz w:val="27"/>
          <w:rtl/>
        </w:rPr>
        <w:t xml:space="preserve"> </w:t>
      </w:r>
      <w:r w:rsidRPr="005776CA">
        <w:rPr>
          <w:rFonts w:hint="cs"/>
          <w:sz w:val="27"/>
          <w:rtl/>
        </w:rPr>
        <w:t>له</w:t>
      </w:r>
      <w:r w:rsidRPr="005776CA">
        <w:rPr>
          <w:sz w:val="27"/>
          <w:rtl/>
        </w:rPr>
        <w:t xml:space="preserve"> </w:t>
      </w:r>
      <w:r w:rsidRPr="005776CA">
        <w:rPr>
          <w:rFonts w:hint="cs"/>
          <w:sz w:val="27"/>
          <w:rtl/>
        </w:rPr>
        <w:t>مال</w:t>
      </w:r>
      <w:r w:rsidR="00980583" w:rsidRPr="005776CA">
        <w:rPr>
          <w:rFonts w:hint="cs"/>
          <w:sz w:val="27"/>
          <w:rtl/>
        </w:rPr>
        <w:t>ٌ</w:t>
      </w:r>
      <w:r w:rsidRPr="005776CA">
        <w:rPr>
          <w:sz w:val="27"/>
          <w:rtl/>
        </w:rPr>
        <w:t xml:space="preserve"> </w:t>
      </w:r>
      <w:r w:rsidRPr="005776CA">
        <w:rPr>
          <w:rFonts w:hint="cs"/>
          <w:sz w:val="27"/>
          <w:rtl/>
        </w:rPr>
        <w:t>فلا</w:t>
      </w:r>
      <w:r w:rsidRPr="005776CA">
        <w:rPr>
          <w:sz w:val="27"/>
          <w:rtl/>
        </w:rPr>
        <w:t xml:space="preserve"> </w:t>
      </w:r>
      <w:r w:rsidRPr="005776CA">
        <w:rPr>
          <w:rFonts w:hint="cs"/>
          <w:sz w:val="27"/>
          <w:rtl/>
        </w:rPr>
        <w:t>شيء</w:t>
      </w:r>
      <w:r w:rsidRPr="005776CA">
        <w:rPr>
          <w:sz w:val="27"/>
          <w:rtl/>
        </w:rPr>
        <w:t xml:space="preserve"> </w:t>
      </w:r>
      <w:r w:rsidRPr="005776CA">
        <w:rPr>
          <w:rFonts w:hint="cs"/>
          <w:sz w:val="27"/>
          <w:rtl/>
        </w:rPr>
        <w:t>لها</w:t>
      </w:r>
      <w:r w:rsidRPr="005776CA">
        <w:rPr>
          <w:sz w:val="27"/>
          <w:rtl/>
        </w:rPr>
        <w:t xml:space="preserve"> </w:t>
      </w:r>
      <w:r w:rsidRPr="005776CA">
        <w:rPr>
          <w:rFonts w:hint="cs"/>
          <w:sz w:val="27"/>
          <w:rtl/>
        </w:rPr>
        <w:t>عليه</w:t>
      </w:r>
      <w:r w:rsidRPr="005776CA">
        <w:rPr>
          <w:rFonts w:hint="eastAsia"/>
          <w:b/>
          <w:sz w:val="24"/>
          <w:szCs w:val="24"/>
          <w:rtl/>
        </w:rPr>
        <w:t>»</w:t>
      </w:r>
      <w:r w:rsidRPr="005776CA">
        <w:rPr>
          <w:b/>
          <w:sz w:val="27"/>
          <w:vertAlign w:val="superscript"/>
          <w:rtl/>
        </w:rPr>
        <w:t>(</w:t>
      </w:r>
      <w:r w:rsidRPr="005776CA">
        <w:rPr>
          <w:rStyle w:val="ac"/>
          <w:b/>
          <w:sz w:val="27"/>
          <w:rtl/>
        </w:rPr>
        <w:endnoteReference w:id="14"/>
      </w:r>
      <w:r w:rsidRPr="005776CA">
        <w:rPr>
          <w:b/>
          <w:sz w:val="27"/>
          <w:vertAlign w:val="superscript"/>
          <w:rtl/>
        </w:rPr>
        <w:t>)</w:t>
      </w:r>
      <w:r w:rsidRPr="005776CA">
        <w:rPr>
          <w:rFonts w:hint="cs"/>
          <w:b/>
          <w:sz w:val="27"/>
          <w:rtl/>
        </w:rPr>
        <w:t xml:space="preserve">. </w:t>
      </w:r>
    </w:p>
    <w:p w:rsidR="00980583" w:rsidRPr="005776CA" w:rsidRDefault="006209AD" w:rsidP="00F054F3">
      <w:pPr>
        <w:rPr>
          <w:b/>
          <w:sz w:val="27"/>
          <w:rtl/>
        </w:rPr>
      </w:pPr>
      <w:r w:rsidRPr="005776CA">
        <w:rPr>
          <w:rFonts w:hint="cs"/>
          <w:b/>
          <w:sz w:val="27"/>
          <w:rtl/>
        </w:rPr>
        <w:t xml:space="preserve">كما ذهب </w:t>
      </w:r>
      <w:proofErr w:type="spellStart"/>
      <w:r w:rsidRPr="005776CA">
        <w:rPr>
          <w:rFonts w:hint="cs"/>
          <w:b/>
          <w:sz w:val="27"/>
          <w:rtl/>
        </w:rPr>
        <w:t>سلا</w:t>
      </w:r>
      <w:r w:rsidR="00980583" w:rsidRPr="005776CA">
        <w:rPr>
          <w:rFonts w:hint="cs"/>
          <w:b/>
          <w:sz w:val="27"/>
          <w:rtl/>
        </w:rPr>
        <w:t>ّر</w:t>
      </w:r>
      <w:proofErr w:type="spellEnd"/>
      <w:r w:rsidR="00980583" w:rsidRPr="005776CA">
        <w:rPr>
          <w:rFonts w:hint="cs"/>
          <w:b/>
          <w:sz w:val="27"/>
          <w:rtl/>
        </w:rPr>
        <w:t xml:space="preserve"> في (المراسم)</w:t>
      </w:r>
      <w:r w:rsidRPr="005776CA">
        <w:rPr>
          <w:b/>
          <w:sz w:val="27"/>
          <w:vertAlign w:val="superscript"/>
          <w:rtl/>
        </w:rPr>
        <w:t>(</w:t>
      </w:r>
      <w:r w:rsidRPr="005776CA">
        <w:rPr>
          <w:rStyle w:val="ac"/>
          <w:b/>
          <w:sz w:val="27"/>
          <w:rtl/>
        </w:rPr>
        <w:endnoteReference w:id="15"/>
      </w:r>
      <w:r w:rsidRPr="005776CA">
        <w:rPr>
          <w:b/>
          <w:sz w:val="27"/>
          <w:vertAlign w:val="superscript"/>
          <w:rtl/>
        </w:rPr>
        <w:t>)</w:t>
      </w:r>
      <w:r w:rsidRPr="005776CA">
        <w:rPr>
          <w:rFonts w:hint="cs"/>
          <w:b/>
          <w:sz w:val="27"/>
          <w:rtl/>
        </w:rPr>
        <w:t xml:space="preserve">، </w:t>
      </w:r>
      <w:r w:rsidR="00980583" w:rsidRPr="005776CA">
        <w:rPr>
          <w:rFonts w:hint="cs"/>
          <w:b/>
          <w:sz w:val="27"/>
          <w:rtl/>
        </w:rPr>
        <w:t xml:space="preserve">والقطب </w:t>
      </w:r>
      <w:proofErr w:type="spellStart"/>
      <w:r w:rsidR="00980583" w:rsidRPr="005776CA">
        <w:rPr>
          <w:rFonts w:hint="cs"/>
          <w:b/>
          <w:sz w:val="27"/>
          <w:rtl/>
        </w:rPr>
        <w:t>الراوندي</w:t>
      </w:r>
      <w:proofErr w:type="spellEnd"/>
      <w:r w:rsidR="00980583" w:rsidRPr="005776CA">
        <w:rPr>
          <w:rFonts w:hint="cs"/>
          <w:b/>
          <w:sz w:val="27"/>
          <w:rtl/>
        </w:rPr>
        <w:t xml:space="preserve"> في (فقه القرآن)</w:t>
      </w:r>
      <w:r w:rsidRPr="005776CA">
        <w:rPr>
          <w:b/>
          <w:sz w:val="27"/>
          <w:vertAlign w:val="superscript"/>
          <w:rtl/>
        </w:rPr>
        <w:t>(</w:t>
      </w:r>
      <w:r w:rsidRPr="005776CA">
        <w:rPr>
          <w:rStyle w:val="ac"/>
          <w:b/>
          <w:sz w:val="27"/>
          <w:rtl/>
        </w:rPr>
        <w:endnoteReference w:id="16"/>
      </w:r>
      <w:r w:rsidRPr="005776CA">
        <w:rPr>
          <w:b/>
          <w:sz w:val="27"/>
          <w:vertAlign w:val="superscript"/>
          <w:rtl/>
        </w:rPr>
        <w:t>)</w:t>
      </w:r>
      <w:r w:rsidR="00980583" w:rsidRPr="005776CA">
        <w:rPr>
          <w:rFonts w:hint="cs"/>
          <w:b/>
          <w:sz w:val="27"/>
          <w:rtl/>
        </w:rPr>
        <w:t>،</w:t>
      </w:r>
      <w:r w:rsidRPr="005776CA">
        <w:rPr>
          <w:rFonts w:hint="cs"/>
          <w:b/>
          <w:sz w:val="27"/>
          <w:rtl/>
        </w:rPr>
        <w:t xml:space="preserve"> إلى تأييد ما ذهب إليه الشيخ المفيد بعبارات</w:t>
      </w:r>
      <w:r w:rsidR="00980583" w:rsidRPr="005776CA">
        <w:rPr>
          <w:rFonts w:hint="cs"/>
          <w:b/>
          <w:sz w:val="27"/>
          <w:rtl/>
        </w:rPr>
        <w:t>ٍ متقاربة.</w:t>
      </w:r>
    </w:p>
    <w:p w:rsidR="006209AD" w:rsidRPr="005776CA" w:rsidRDefault="006209AD" w:rsidP="00F054F3">
      <w:pPr>
        <w:rPr>
          <w:b/>
          <w:bCs/>
          <w:sz w:val="27"/>
          <w:rtl/>
        </w:rPr>
      </w:pPr>
      <w:r w:rsidRPr="005776CA">
        <w:rPr>
          <w:rFonts w:hint="cs"/>
          <w:b/>
          <w:sz w:val="27"/>
          <w:rtl/>
        </w:rPr>
        <w:t xml:space="preserve">ومن المعاصرين ذهب الشيخ يوسف </w:t>
      </w:r>
      <w:proofErr w:type="spellStart"/>
      <w:r w:rsidRPr="005776CA">
        <w:rPr>
          <w:rFonts w:hint="cs"/>
          <w:b/>
          <w:sz w:val="27"/>
          <w:rtl/>
        </w:rPr>
        <w:t>الصانعي</w:t>
      </w:r>
      <w:proofErr w:type="spellEnd"/>
      <w:r w:rsidRPr="005776CA">
        <w:rPr>
          <w:rFonts w:hint="cs"/>
          <w:b/>
          <w:sz w:val="27"/>
          <w:rtl/>
        </w:rPr>
        <w:t xml:space="preserve"> ـ بعد ردّ رأي المشهور ـ إلى القول بأن ضمان العاقلة يقتصر على العاقلة التي لم تق</w:t>
      </w:r>
      <w:r w:rsidR="00980583" w:rsidRPr="005776CA">
        <w:rPr>
          <w:rFonts w:hint="cs"/>
          <w:b/>
          <w:sz w:val="27"/>
          <w:rtl/>
        </w:rPr>
        <w:t>ُ</w:t>
      </w:r>
      <w:r w:rsidRPr="005776CA">
        <w:rPr>
          <w:rFonts w:hint="cs"/>
          <w:b/>
          <w:sz w:val="27"/>
          <w:rtl/>
        </w:rPr>
        <w:t>م</w:t>
      </w:r>
      <w:r w:rsidR="00980583" w:rsidRPr="005776CA">
        <w:rPr>
          <w:rFonts w:hint="cs"/>
          <w:b/>
          <w:sz w:val="27"/>
          <w:rtl/>
        </w:rPr>
        <w:t>ْ</w:t>
      </w:r>
      <w:r w:rsidRPr="005776CA">
        <w:rPr>
          <w:rFonts w:hint="cs"/>
          <w:b/>
          <w:sz w:val="27"/>
          <w:rtl/>
        </w:rPr>
        <w:t xml:space="preserve"> بواجبها ومسؤوليتها</w:t>
      </w:r>
      <w:r w:rsidRPr="005776CA">
        <w:rPr>
          <w:b/>
          <w:sz w:val="27"/>
          <w:vertAlign w:val="superscript"/>
          <w:rtl/>
        </w:rPr>
        <w:t>(</w:t>
      </w:r>
      <w:r w:rsidRPr="005776CA">
        <w:rPr>
          <w:rStyle w:val="ac"/>
          <w:b/>
          <w:sz w:val="27"/>
          <w:rtl/>
        </w:rPr>
        <w:endnoteReference w:id="17"/>
      </w:r>
      <w:r w:rsidRPr="005776CA">
        <w:rPr>
          <w:b/>
          <w:sz w:val="27"/>
          <w:vertAlign w:val="superscript"/>
          <w:rtl/>
        </w:rPr>
        <w:t>)</w:t>
      </w:r>
      <w:r w:rsidR="00980583" w:rsidRPr="005776CA">
        <w:rPr>
          <w:rFonts w:hint="cs"/>
          <w:b/>
          <w:sz w:val="27"/>
          <w:rtl/>
        </w:rPr>
        <w:t>.</w:t>
      </w:r>
      <w:r w:rsidRPr="005776CA">
        <w:rPr>
          <w:rFonts w:hint="cs"/>
          <w:b/>
          <w:sz w:val="27"/>
          <w:rtl/>
        </w:rPr>
        <w:t xml:space="preserve"> وسوف نفص</w:t>
      </w:r>
      <w:r w:rsidR="00980583" w:rsidRPr="005776CA">
        <w:rPr>
          <w:rFonts w:hint="cs"/>
          <w:b/>
          <w:sz w:val="27"/>
          <w:rtl/>
        </w:rPr>
        <w:t>ِّ</w:t>
      </w:r>
      <w:r w:rsidRPr="005776CA">
        <w:rPr>
          <w:rFonts w:hint="cs"/>
          <w:b/>
          <w:sz w:val="27"/>
          <w:rtl/>
        </w:rPr>
        <w:t xml:space="preserve">ل في بيان دليله على هذا الكلام لاحقاً. </w:t>
      </w:r>
    </w:p>
    <w:p w:rsidR="006209AD" w:rsidRPr="005776CA" w:rsidRDefault="006209AD" w:rsidP="00F054F3">
      <w:pPr>
        <w:rPr>
          <w:b/>
          <w:bCs/>
          <w:sz w:val="27"/>
          <w:rtl/>
        </w:rPr>
      </w:pPr>
    </w:p>
    <w:p w:rsidR="006209AD" w:rsidRPr="005776CA" w:rsidRDefault="006209AD" w:rsidP="006209AD">
      <w:pPr>
        <w:pStyle w:val="31"/>
        <w:rPr>
          <w:color w:val="auto"/>
          <w:rtl/>
        </w:rPr>
      </w:pPr>
      <w:r w:rsidRPr="005776CA">
        <w:rPr>
          <w:rFonts w:hint="cs"/>
          <w:color w:val="auto"/>
          <w:rtl/>
        </w:rPr>
        <w:t>الأصل في المسألة</w:t>
      </w:r>
    </w:p>
    <w:p w:rsidR="006209AD" w:rsidRPr="005776CA" w:rsidRDefault="006209AD" w:rsidP="00F054F3">
      <w:pPr>
        <w:rPr>
          <w:b/>
          <w:bCs/>
          <w:sz w:val="27"/>
          <w:rtl/>
        </w:rPr>
      </w:pPr>
      <w:r w:rsidRPr="005776CA">
        <w:rPr>
          <w:rFonts w:hint="cs"/>
          <w:b/>
          <w:sz w:val="27"/>
          <w:rtl/>
        </w:rPr>
        <w:t>طبقاً للمنهج السائد في المباحث الفقهية، يجب أولاً ـ قبل الدخول في مناقشة الأدلة ونقضها وإبرامها ـ بيان الأصل في المسألة، حت</w:t>
      </w:r>
      <w:r w:rsidR="00980583" w:rsidRPr="005776CA">
        <w:rPr>
          <w:rFonts w:hint="cs"/>
          <w:b/>
          <w:sz w:val="27"/>
          <w:rtl/>
        </w:rPr>
        <w:t>ّ</w:t>
      </w:r>
      <w:r w:rsidRPr="005776CA">
        <w:rPr>
          <w:rFonts w:hint="cs"/>
          <w:b/>
          <w:sz w:val="27"/>
          <w:rtl/>
        </w:rPr>
        <w:t>ى يتضح لنا التكليف في موضوع دفع الدية فيما لو عجزنا عن الحصول على دليل</w:t>
      </w:r>
      <w:r w:rsidR="00980583" w:rsidRPr="005776CA">
        <w:rPr>
          <w:rFonts w:hint="cs"/>
          <w:b/>
          <w:sz w:val="27"/>
          <w:rtl/>
        </w:rPr>
        <w:t>ٍ</w:t>
      </w:r>
      <w:r w:rsidRPr="005776CA">
        <w:rPr>
          <w:rFonts w:hint="cs"/>
          <w:b/>
          <w:sz w:val="27"/>
          <w:rtl/>
        </w:rPr>
        <w:t xml:space="preserve"> معتبر في هذا الشأن. </w:t>
      </w:r>
    </w:p>
    <w:p w:rsidR="006209AD" w:rsidRPr="005776CA" w:rsidRDefault="006209AD" w:rsidP="00F054F3">
      <w:pPr>
        <w:rPr>
          <w:b/>
          <w:sz w:val="27"/>
          <w:rtl/>
        </w:rPr>
      </w:pPr>
      <w:r w:rsidRPr="005776CA">
        <w:rPr>
          <w:rFonts w:hint="cs"/>
          <w:b/>
          <w:sz w:val="27"/>
          <w:rtl/>
        </w:rPr>
        <w:t>فنقول: هناك إجماع</w:t>
      </w:r>
      <w:r w:rsidR="00980583" w:rsidRPr="005776CA">
        <w:rPr>
          <w:rFonts w:hint="cs"/>
          <w:b/>
          <w:sz w:val="27"/>
          <w:rtl/>
        </w:rPr>
        <w:t>ٌ</w:t>
      </w:r>
      <w:r w:rsidRPr="005776CA">
        <w:rPr>
          <w:rFonts w:hint="cs"/>
          <w:b/>
          <w:sz w:val="27"/>
          <w:rtl/>
        </w:rPr>
        <w:t xml:space="preserve"> ـ إلى حد</w:t>
      </w:r>
      <w:r w:rsidR="00980583" w:rsidRPr="005776CA">
        <w:rPr>
          <w:rFonts w:hint="cs"/>
          <w:b/>
          <w:sz w:val="27"/>
          <w:rtl/>
        </w:rPr>
        <w:t>ٍّ</w:t>
      </w:r>
      <w:r w:rsidRPr="005776CA">
        <w:rPr>
          <w:rFonts w:hint="cs"/>
          <w:b/>
          <w:sz w:val="27"/>
          <w:rtl/>
        </w:rPr>
        <w:t xml:space="preserve"> ما ـ من قبل الفقهاء على أن الأصل في خصوص ضمان العاقلة هو </w:t>
      </w:r>
      <w:r w:rsidRPr="005776CA">
        <w:rPr>
          <w:rFonts w:hint="eastAsia"/>
          <w:b/>
          <w:sz w:val="24"/>
          <w:szCs w:val="24"/>
          <w:rtl/>
        </w:rPr>
        <w:t>«</w:t>
      </w:r>
      <w:r w:rsidRPr="005776CA">
        <w:rPr>
          <w:rFonts w:hint="cs"/>
          <w:b/>
          <w:sz w:val="27"/>
          <w:rtl/>
        </w:rPr>
        <w:t>براءة الذمة</w:t>
      </w:r>
      <w:r w:rsidRPr="005776CA">
        <w:rPr>
          <w:rFonts w:hint="eastAsia"/>
          <w:b/>
          <w:sz w:val="24"/>
          <w:szCs w:val="24"/>
          <w:rtl/>
        </w:rPr>
        <w:t>»</w:t>
      </w:r>
      <w:r w:rsidRPr="005776CA">
        <w:rPr>
          <w:rFonts w:hint="cs"/>
          <w:b/>
          <w:sz w:val="27"/>
          <w:rtl/>
        </w:rPr>
        <w:t>، بمعنى: براءة ذمّة العاقلة، وتعل</w:t>
      </w:r>
      <w:r w:rsidR="00980583" w:rsidRPr="005776CA">
        <w:rPr>
          <w:rFonts w:hint="cs"/>
          <w:b/>
          <w:sz w:val="27"/>
          <w:rtl/>
        </w:rPr>
        <w:t>ُّ</w:t>
      </w:r>
      <w:r w:rsidRPr="005776CA">
        <w:rPr>
          <w:rFonts w:hint="cs"/>
          <w:b/>
          <w:sz w:val="27"/>
          <w:rtl/>
        </w:rPr>
        <w:t>ق الضمان بالجاني. إلا أنهم عدلوا عن هذا الأصل لوجود الدليل. ومن البديهي</w:t>
      </w:r>
      <w:r w:rsidR="00980583" w:rsidRPr="005776CA">
        <w:rPr>
          <w:rFonts w:hint="cs"/>
          <w:b/>
          <w:sz w:val="27"/>
          <w:rtl/>
        </w:rPr>
        <w:t xml:space="preserve"> أنه</w:t>
      </w:r>
      <w:r w:rsidRPr="005776CA">
        <w:rPr>
          <w:rFonts w:hint="cs"/>
          <w:b/>
          <w:sz w:val="27"/>
          <w:rtl/>
        </w:rPr>
        <w:t xml:space="preserve"> في حال فقدان الدليل أو إثبات عدم حج</w:t>
      </w:r>
      <w:r w:rsidR="00980583" w:rsidRPr="005776CA">
        <w:rPr>
          <w:rFonts w:hint="cs"/>
          <w:b/>
          <w:sz w:val="27"/>
          <w:rtl/>
        </w:rPr>
        <w:t>ّ</w:t>
      </w:r>
      <w:r w:rsidRPr="005776CA">
        <w:rPr>
          <w:rFonts w:hint="cs"/>
          <w:b/>
          <w:sz w:val="27"/>
          <w:rtl/>
        </w:rPr>
        <w:t xml:space="preserve">يته </w:t>
      </w:r>
      <w:r w:rsidR="00BD03D7" w:rsidRPr="005776CA">
        <w:rPr>
          <w:rFonts w:hint="cs"/>
          <w:b/>
          <w:sz w:val="27"/>
          <w:rtl/>
        </w:rPr>
        <w:t>لا بُدَّ</w:t>
      </w:r>
      <w:r w:rsidRPr="005776CA">
        <w:rPr>
          <w:rFonts w:hint="cs"/>
          <w:b/>
          <w:sz w:val="27"/>
          <w:rtl/>
        </w:rPr>
        <w:t xml:space="preserve"> من الرجوع إلى ذلك الأصل، وهو عدم ضمان ال</w:t>
      </w:r>
      <w:r w:rsidR="00980583" w:rsidRPr="005776CA">
        <w:rPr>
          <w:rFonts w:hint="cs"/>
          <w:b/>
          <w:sz w:val="27"/>
          <w:rtl/>
        </w:rPr>
        <w:t xml:space="preserve">عاقلة، ووجوب الضمان على الجاني. </w:t>
      </w:r>
      <w:r w:rsidRPr="005776CA">
        <w:rPr>
          <w:rFonts w:hint="cs"/>
          <w:b/>
          <w:sz w:val="27"/>
          <w:rtl/>
        </w:rPr>
        <w:t xml:space="preserve">وإليك بعض عباراتهم في هذا الخصوص: </w:t>
      </w:r>
    </w:p>
    <w:p w:rsidR="006209AD" w:rsidRPr="005776CA" w:rsidRDefault="006209AD" w:rsidP="00F054F3">
      <w:pPr>
        <w:rPr>
          <w:b/>
          <w:bCs/>
          <w:sz w:val="27"/>
          <w:rtl/>
        </w:rPr>
      </w:pPr>
      <w:r w:rsidRPr="005776CA">
        <w:rPr>
          <w:rFonts w:hint="cs"/>
          <w:b/>
          <w:sz w:val="27"/>
          <w:rtl/>
        </w:rPr>
        <w:t xml:space="preserve">قال الشيخ الطوسي في كتاب (الخلاف): </w:t>
      </w:r>
      <w:r w:rsidRPr="005776CA">
        <w:rPr>
          <w:rFonts w:hint="eastAsia"/>
          <w:b/>
          <w:sz w:val="24"/>
          <w:szCs w:val="24"/>
          <w:rtl/>
        </w:rPr>
        <w:t>«</w:t>
      </w:r>
      <w:r w:rsidRPr="005776CA">
        <w:rPr>
          <w:rFonts w:hint="cs"/>
          <w:b/>
          <w:sz w:val="27"/>
          <w:rtl/>
        </w:rPr>
        <w:t>لأن ذمّة العاقلة بريئة في الأصل، وشغلها يحتاج إلى دليل</w:t>
      </w:r>
      <w:r w:rsidR="00980583" w:rsidRPr="005776CA">
        <w:rPr>
          <w:rFonts w:hint="cs"/>
          <w:b/>
          <w:sz w:val="27"/>
          <w:rtl/>
        </w:rPr>
        <w:t>ٍ</w:t>
      </w:r>
      <w:r w:rsidRPr="005776CA">
        <w:rPr>
          <w:rFonts w:hint="eastAsia"/>
          <w:b/>
          <w:sz w:val="24"/>
          <w:szCs w:val="24"/>
          <w:rtl/>
        </w:rPr>
        <w:t>»</w:t>
      </w:r>
      <w:r w:rsidRPr="005776CA">
        <w:rPr>
          <w:b/>
          <w:sz w:val="27"/>
          <w:vertAlign w:val="superscript"/>
          <w:rtl/>
        </w:rPr>
        <w:t>(</w:t>
      </w:r>
      <w:r w:rsidRPr="005776CA">
        <w:rPr>
          <w:rStyle w:val="ac"/>
          <w:b/>
          <w:sz w:val="27"/>
          <w:rtl/>
        </w:rPr>
        <w:endnoteReference w:id="18"/>
      </w:r>
      <w:r w:rsidRPr="005776CA">
        <w:rPr>
          <w:b/>
          <w:sz w:val="27"/>
          <w:vertAlign w:val="superscript"/>
          <w:rtl/>
        </w:rPr>
        <w:t>)</w:t>
      </w:r>
      <w:r w:rsidRPr="005776CA">
        <w:rPr>
          <w:rFonts w:hint="cs"/>
          <w:b/>
          <w:sz w:val="27"/>
          <w:rtl/>
        </w:rPr>
        <w:t xml:space="preserve">. </w:t>
      </w:r>
    </w:p>
    <w:p w:rsidR="006209AD" w:rsidRPr="005776CA" w:rsidRDefault="006209AD" w:rsidP="00F054F3">
      <w:pPr>
        <w:rPr>
          <w:b/>
          <w:bCs/>
          <w:sz w:val="27"/>
          <w:rtl/>
        </w:rPr>
      </w:pPr>
      <w:r w:rsidRPr="005776CA">
        <w:rPr>
          <w:rFonts w:hint="cs"/>
          <w:b/>
          <w:sz w:val="27"/>
          <w:rtl/>
        </w:rPr>
        <w:t>وقال في موضع</w:t>
      </w:r>
      <w:r w:rsidR="00980583" w:rsidRPr="005776CA">
        <w:rPr>
          <w:rFonts w:hint="cs"/>
          <w:b/>
          <w:sz w:val="27"/>
          <w:rtl/>
        </w:rPr>
        <w:t>ٍ</w:t>
      </w:r>
      <w:r w:rsidRPr="005776CA">
        <w:rPr>
          <w:rFonts w:hint="cs"/>
          <w:b/>
          <w:sz w:val="27"/>
          <w:rtl/>
        </w:rPr>
        <w:t xml:space="preserve"> آخر: </w:t>
      </w:r>
      <w:r w:rsidRPr="005776CA">
        <w:rPr>
          <w:rFonts w:hint="eastAsia"/>
          <w:b/>
          <w:sz w:val="24"/>
          <w:szCs w:val="24"/>
          <w:rtl/>
        </w:rPr>
        <w:t>«</w:t>
      </w:r>
      <w:r w:rsidRPr="005776CA">
        <w:rPr>
          <w:rFonts w:hint="cs"/>
          <w:b/>
          <w:sz w:val="27"/>
          <w:rtl/>
        </w:rPr>
        <w:t xml:space="preserve">لو كنا نحن وحكم العقل لما قلنا بهذا الحكم [ضمان العاقلة] </w:t>
      </w:r>
      <w:r w:rsidRPr="005776CA">
        <w:rPr>
          <w:rFonts w:hint="eastAsia"/>
          <w:b/>
          <w:sz w:val="24"/>
          <w:szCs w:val="24"/>
          <w:rtl/>
        </w:rPr>
        <w:t>»</w:t>
      </w:r>
      <w:r w:rsidRPr="005776CA">
        <w:rPr>
          <w:b/>
          <w:sz w:val="27"/>
          <w:vertAlign w:val="superscript"/>
          <w:rtl/>
        </w:rPr>
        <w:t>(</w:t>
      </w:r>
      <w:r w:rsidRPr="005776CA">
        <w:rPr>
          <w:rStyle w:val="ac"/>
          <w:b/>
          <w:sz w:val="27"/>
          <w:rtl/>
        </w:rPr>
        <w:endnoteReference w:id="19"/>
      </w:r>
      <w:r w:rsidRPr="005776CA">
        <w:rPr>
          <w:b/>
          <w:sz w:val="27"/>
          <w:vertAlign w:val="superscript"/>
          <w:rtl/>
        </w:rPr>
        <w:t>)</w:t>
      </w:r>
      <w:r w:rsidRPr="005776CA">
        <w:rPr>
          <w:rFonts w:hint="cs"/>
          <w:b/>
          <w:sz w:val="27"/>
          <w:rtl/>
        </w:rPr>
        <w:t xml:space="preserve">. </w:t>
      </w:r>
    </w:p>
    <w:p w:rsidR="006209AD" w:rsidRPr="005776CA" w:rsidRDefault="006209AD" w:rsidP="00F054F3">
      <w:pPr>
        <w:rPr>
          <w:b/>
          <w:bCs/>
          <w:sz w:val="27"/>
          <w:rtl/>
        </w:rPr>
      </w:pPr>
      <w:r w:rsidRPr="005776CA">
        <w:rPr>
          <w:rFonts w:hint="cs"/>
          <w:b/>
          <w:sz w:val="27"/>
          <w:rtl/>
        </w:rPr>
        <w:t>كما ذهب ابن إدريس الحل</w:t>
      </w:r>
      <w:r w:rsidR="00980583" w:rsidRPr="005776CA">
        <w:rPr>
          <w:rFonts w:hint="cs"/>
          <w:b/>
          <w:sz w:val="27"/>
          <w:rtl/>
        </w:rPr>
        <w:t>ّ</w:t>
      </w:r>
      <w:r w:rsidRPr="005776CA">
        <w:rPr>
          <w:rFonts w:hint="cs"/>
          <w:b/>
          <w:sz w:val="27"/>
          <w:rtl/>
        </w:rPr>
        <w:t xml:space="preserve">ي في ردّ ضمان العاقلة في باب </w:t>
      </w:r>
      <w:r w:rsidRPr="005776CA">
        <w:rPr>
          <w:rFonts w:hint="eastAsia"/>
          <w:b/>
          <w:sz w:val="24"/>
          <w:szCs w:val="24"/>
          <w:rtl/>
        </w:rPr>
        <w:t>«</w:t>
      </w:r>
      <w:r w:rsidRPr="005776CA">
        <w:rPr>
          <w:rFonts w:hint="cs"/>
          <w:b/>
          <w:sz w:val="27"/>
          <w:rtl/>
        </w:rPr>
        <w:t>شبه العمد</w:t>
      </w:r>
      <w:r w:rsidRPr="005776CA">
        <w:rPr>
          <w:rFonts w:hint="eastAsia"/>
          <w:b/>
          <w:sz w:val="24"/>
          <w:szCs w:val="24"/>
          <w:rtl/>
        </w:rPr>
        <w:t>»</w:t>
      </w:r>
      <w:r w:rsidRPr="005776CA">
        <w:rPr>
          <w:rFonts w:hint="cs"/>
          <w:b/>
          <w:sz w:val="27"/>
          <w:rtl/>
        </w:rPr>
        <w:t xml:space="preserve"> إلى التأكيد على هذا الأصل، وقال بأن الخروج عنه بحاجة</w:t>
      </w:r>
      <w:r w:rsidR="00980583" w:rsidRPr="005776CA">
        <w:rPr>
          <w:rFonts w:hint="cs"/>
          <w:b/>
          <w:sz w:val="27"/>
          <w:rtl/>
        </w:rPr>
        <w:t>ٍ</w:t>
      </w:r>
      <w:r w:rsidRPr="005776CA">
        <w:rPr>
          <w:rFonts w:hint="cs"/>
          <w:b/>
          <w:sz w:val="27"/>
          <w:rtl/>
        </w:rPr>
        <w:t xml:space="preserve"> إلى دليل</w:t>
      </w:r>
      <w:r w:rsidR="00980583" w:rsidRPr="005776CA">
        <w:rPr>
          <w:rFonts w:hint="cs"/>
          <w:b/>
          <w:sz w:val="27"/>
          <w:rtl/>
        </w:rPr>
        <w:t>ٍ</w:t>
      </w:r>
      <w:r w:rsidRPr="005776CA">
        <w:rPr>
          <w:rFonts w:hint="cs"/>
          <w:b/>
          <w:sz w:val="27"/>
          <w:rtl/>
        </w:rPr>
        <w:t xml:space="preserve"> قوي وغالب وفائق على سائر الأدلة. وقد صرّح في هذا الشأن قائلاً: </w:t>
      </w:r>
      <w:r w:rsidRPr="005776CA">
        <w:rPr>
          <w:rFonts w:hint="eastAsia"/>
          <w:b/>
          <w:sz w:val="24"/>
          <w:szCs w:val="24"/>
          <w:rtl/>
        </w:rPr>
        <w:t>«</w:t>
      </w:r>
      <w:r w:rsidRPr="005776CA">
        <w:rPr>
          <w:rFonts w:hint="cs"/>
          <w:sz w:val="27"/>
          <w:rtl/>
        </w:rPr>
        <w:t>لأنه</w:t>
      </w:r>
      <w:r w:rsidRPr="005776CA">
        <w:rPr>
          <w:sz w:val="27"/>
          <w:rtl/>
        </w:rPr>
        <w:t xml:space="preserve"> </w:t>
      </w:r>
      <w:r w:rsidRPr="005776CA">
        <w:rPr>
          <w:rFonts w:hint="cs"/>
          <w:sz w:val="27"/>
          <w:rtl/>
        </w:rPr>
        <w:t>خلاف</w:t>
      </w:r>
      <w:r w:rsidRPr="005776CA">
        <w:rPr>
          <w:sz w:val="27"/>
          <w:rtl/>
        </w:rPr>
        <w:t xml:space="preserve"> </w:t>
      </w:r>
      <w:r w:rsidRPr="005776CA">
        <w:rPr>
          <w:rFonts w:hint="cs"/>
          <w:sz w:val="27"/>
          <w:rtl/>
        </w:rPr>
        <w:t>الإجماع، وضدّ</w:t>
      </w:r>
      <w:r w:rsidRPr="005776CA">
        <w:rPr>
          <w:sz w:val="27"/>
          <w:rtl/>
        </w:rPr>
        <w:t xml:space="preserve"> </w:t>
      </w:r>
      <w:r w:rsidRPr="005776CA">
        <w:rPr>
          <w:rFonts w:hint="cs"/>
          <w:sz w:val="27"/>
          <w:rtl/>
        </w:rPr>
        <w:t>ما</w:t>
      </w:r>
      <w:r w:rsidRPr="005776CA">
        <w:rPr>
          <w:sz w:val="27"/>
          <w:rtl/>
        </w:rPr>
        <w:t xml:space="preserve"> </w:t>
      </w:r>
      <w:proofErr w:type="spellStart"/>
      <w:r w:rsidRPr="005776CA">
        <w:rPr>
          <w:rFonts w:hint="cs"/>
          <w:sz w:val="27"/>
          <w:rtl/>
        </w:rPr>
        <w:t>تقتضيه</w:t>
      </w:r>
      <w:proofErr w:type="spellEnd"/>
      <w:r w:rsidRPr="005776CA">
        <w:rPr>
          <w:sz w:val="27"/>
          <w:rtl/>
        </w:rPr>
        <w:t xml:space="preserve"> </w:t>
      </w:r>
      <w:r w:rsidRPr="005776CA">
        <w:rPr>
          <w:rFonts w:hint="cs"/>
          <w:sz w:val="27"/>
          <w:rtl/>
        </w:rPr>
        <w:t>أصول</w:t>
      </w:r>
      <w:r w:rsidRPr="005776CA">
        <w:rPr>
          <w:sz w:val="27"/>
          <w:rtl/>
        </w:rPr>
        <w:t xml:space="preserve"> </w:t>
      </w:r>
      <w:r w:rsidRPr="005776CA">
        <w:rPr>
          <w:rFonts w:hint="cs"/>
          <w:sz w:val="27"/>
          <w:rtl/>
        </w:rPr>
        <w:t>مذهبنا</w:t>
      </w:r>
      <w:r w:rsidR="00980583" w:rsidRPr="005776CA">
        <w:rPr>
          <w:rFonts w:hint="cs"/>
          <w:sz w:val="27"/>
          <w:rtl/>
        </w:rPr>
        <w:t>؛</w:t>
      </w:r>
      <w:r w:rsidRPr="005776CA">
        <w:rPr>
          <w:rFonts w:hint="cs"/>
          <w:sz w:val="27"/>
          <w:rtl/>
        </w:rPr>
        <w:t xml:space="preserve"> لأن</w:t>
      </w:r>
      <w:r w:rsidRPr="005776CA">
        <w:rPr>
          <w:sz w:val="27"/>
          <w:rtl/>
        </w:rPr>
        <w:t xml:space="preserve"> </w:t>
      </w:r>
      <w:r w:rsidRPr="005776CA">
        <w:rPr>
          <w:rFonts w:hint="cs"/>
          <w:sz w:val="27"/>
          <w:rtl/>
        </w:rPr>
        <w:t>الأصل</w:t>
      </w:r>
      <w:r w:rsidRPr="005776CA">
        <w:rPr>
          <w:sz w:val="27"/>
          <w:rtl/>
        </w:rPr>
        <w:t xml:space="preserve"> </w:t>
      </w:r>
      <w:r w:rsidRPr="005776CA">
        <w:rPr>
          <w:rFonts w:hint="cs"/>
          <w:sz w:val="27"/>
          <w:rtl/>
        </w:rPr>
        <w:t>براءة</w:t>
      </w:r>
      <w:r w:rsidRPr="005776CA">
        <w:rPr>
          <w:sz w:val="27"/>
          <w:rtl/>
        </w:rPr>
        <w:t xml:space="preserve"> </w:t>
      </w:r>
      <w:r w:rsidRPr="005776CA">
        <w:rPr>
          <w:rFonts w:hint="cs"/>
          <w:sz w:val="27"/>
          <w:rtl/>
        </w:rPr>
        <w:t>الذمة... ولا</w:t>
      </w:r>
      <w:r w:rsidRPr="005776CA">
        <w:rPr>
          <w:sz w:val="27"/>
          <w:rtl/>
        </w:rPr>
        <w:t xml:space="preserve"> </w:t>
      </w:r>
      <w:r w:rsidRPr="005776CA">
        <w:rPr>
          <w:rFonts w:hint="cs"/>
          <w:sz w:val="27"/>
          <w:rtl/>
        </w:rPr>
        <w:t>يرجع</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ذلك</w:t>
      </w:r>
      <w:r w:rsidRPr="005776CA">
        <w:rPr>
          <w:sz w:val="27"/>
          <w:rtl/>
        </w:rPr>
        <w:t xml:space="preserve"> </w:t>
      </w:r>
      <w:r w:rsidRPr="005776CA">
        <w:rPr>
          <w:rFonts w:hint="cs"/>
          <w:sz w:val="27"/>
          <w:rtl/>
        </w:rPr>
        <w:t>إلى</w:t>
      </w:r>
      <w:r w:rsidRPr="005776CA">
        <w:rPr>
          <w:sz w:val="27"/>
          <w:rtl/>
        </w:rPr>
        <w:t xml:space="preserve"> </w:t>
      </w:r>
      <w:r w:rsidRPr="005776CA">
        <w:rPr>
          <w:rFonts w:hint="cs"/>
          <w:sz w:val="27"/>
          <w:rtl/>
        </w:rPr>
        <w:t>أخبار</w:t>
      </w:r>
      <w:r w:rsidRPr="005776CA">
        <w:rPr>
          <w:sz w:val="27"/>
          <w:rtl/>
        </w:rPr>
        <w:t xml:space="preserve"> </w:t>
      </w:r>
      <w:r w:rsidRPr="005776CA">
        <w:rPr>
          <w:rFonts w:hint="cs"/>
          <w:sz w:val="27"/>
          <w:rtl/>
        </w:rPr>
        <w:t>آحاد</w:t>
      </w:r>
      <w:r w:rsidR="00980583" w:rsidRPr="005776CA">
        <w:rPr>
          <w:rFonts w:hint="cs"/>
          <w:sz w:val="27"/>
          <w:rtl/>
        </w:rPr>
        <w:t>؛ لأنّها</w:t>
      </w:r>
      <w:r w:rsidRPr="005776CA">
        <w:rPr>
          <w:sz w:val="27"/>
          <w:rtl/>
        </w:rPr>
        <w:t xml:space="preserve"> </w:t>
      </w:r>
      <w:r w:rsidRPr="005776CA">
        <w:rPr>
          <w:rFonts w:hint="cs"/>
          <w:sz w:val="27"/>
          <w:rtl/>
        </w:rPr>
        <w:t>لا</w:t>
      </w:r>
      <w:r w:rsidRPr="005776CA">
        <w:rPr>
          <w:sz w:val="27"/>
          <w:rtl/>
        </w:rPr>
        <w:t xml:space="preserve"> </w:t>
      </w:r>
      <w:r w:rsidRPr="005776CA">
        <w:rPr>
          <w:rFonts w:hint="cs"/>
          <w:sz w:val="27"/>
          <w:rtl/>
        </w:rPr>
        <w:t>توجب</w:t>
      </w:r>
      <w:r w:rsidRPr="005776CA">
        <w:rPr>
          <w:sz w:val="27"/>
          <w:rtl/>
        </w:rPr>
        <w:t xml:space="preserve"> </w:t>
      </w:r>
      <w:r w:rsidRPr="005776CA">
        <w:rPr>
          <w:rFonts w:hint="cs"/>
          <w:sz w:val="27"/>
          <w:rtl/>
        </w:rPr>
        <w:t>علماً</w:t>
      </w:r>
      <w:r w:rsidRPr="005776CA">
        <w:rPr>
          <w:sz w:val="27"/>
          <w:rtl/>
        </w:rPr>
        <w:t xml:space="preserve"> </w:t>
      </w:r>
      <w:r w:rsidRPr="005776CA">
        <w:rPr>
          <w:rFonts w:hint="cs"/>
          <w:sz w:val="27"/>
          <w:rtl/>
        </w:rPr>
        <w:t>ولا</w:t>
      </w:r>
      <w:r w:rsidRPr="005776CA">
        <w:rPr>
          <w:sz w:val="27"/>
          <w:rtl/>
        </w:rPr>
        <w:t xml:space="preserve"> </w:t>
      </w:r>
      <w:r w:rsidRPr="005776CA">
        <w:rPr>
          <w:rFonts w:hint="cs"/>
          <w:sz w:val="27"/>
          <w:rtl/>
        </w:rPr>
        <w:t>عملاً</w:t>
      </w:r>
      <w:r w:rsidRPr="005776CA">
        <w:rPr>
          <w:rFonts w:hint="eastAsia"/>
          <w:b/>
          <w:sz w:val="24"/>
          <w:szCs w:val="24"/>
          <w:rtl/>
        </w:rPr>
        <w:t>»</w:t>
      </w:r>
      <w:r w:rsidRPr="005776CA">
        <w:rPr>
          <w:b/>
          <w:sz w:val="27"/>
          <w:vertAlign w:val="superscript"/>
          <w:rtl/>
        </w:rPr>
        <w:t>(</w:t>
      </w:r>
      <w:r w:rsidRPr="005776CA">
        <w:rPr>
          <w:rStyle w:val="ac"/>
          <w:b/>
          <w:sz w:val="27"/>
          <w:rtl/>
        </w:rPr>
        <w:endnoteReference w:id="20"/>
      </w:r>
      <w:r w:rsidRPr="005776CA">
        <w:rPr>
          <w:b/>
          <w:sz w:val="27"/>
          <w:vertAlign w:val="superscript"/>
          <w:rtl/>
        </w:rPr>
        <w:t>)</w:t>
      </w:r>
      <w:r w:rsidRPr="005776CA">
        <w:rPr>
          <w:rFonts w:hint="cs"/>
          <w:b/>
          <w:sz w:val="27"/>
          <w:rtl/>
        </w:rPr>
        <w:t xml:space="preserve">. </w:t>
      </w:r>
    </w:p>
    <w:p w:rsidR="006209AD" w:rsidRPr="005776CA" w:rsidRDefault="006209AD" w:rsidP="00E517EC">
      <w:pPr>
        <w:rPr>
          <w:b/>
          <w:bCs/>
          <w:sz w:val="27"/>
          <w:rtl/>
        </w:rPr>
      </w:pPr>
      <w:r w:rsidRPr="005776CA">
        <w:rPr>
          <w:rFonts w:hint="cs"/>
          <w:b/>
          <w:sz w:val="27"/>
          <w:rtl/>
        </w:rPr>
        <w:t>كما نجد التمسّ</w:t>
      </w:r>
      <w:r w:rsidR="00980583" w:rsidRPr="005776CA">
        <w:rPr>
          <w:rFonts w:hint="cs"/>
          <w:b/>
          <w:sz w:val="27"/>
          <w:rtl/>
        </w:rPr>
        <w:t>ُ</w:t>
      </w:r>
      <w:r w:rsidRPr="005776CA">
        <w:rPr>
          <w:rFonts w:hint="cs"/>
          <w:b/>
          <w:sz w:val="27"/>
          <w:rtl/>
        </w:rPr>
        <w:t>ك بهذا الأصل في عبارة المحقق الحل</w:t>
      </w:r>
      <w:r w:rsidR="00980583" w:rsidRPr="005776CA">
        <w:rPr>
          <w:rFonts w:hint="cs"/>
          <w:b/>
          <w:sz w:val="27"/>
          <w:rtl/>
        </w:rPr>
        <w:t>ّ</w:t>
      </w:r>
      <w:r w:rsidRPr="005776CA">
        <w:rPr>
          <w:rFonts w:hint="cs"/>
          <w:b/>
          <w:sz w:val="27"/>
          <w:rtl/>
        </w:rPr>
        <w:t xml:space="preserve">ي في كتاب (نكت </w:t>
      </w:r>
      <w:r w:rsidRPr="005776CA">
        <w:rPr>
          <w:rFonts w:hint="cs"/>
          <w:b/>
          <w:sz w:val="27"/>
          <w:rtl/>
        </w:rPr>
        <w:lastRenderedPageBreak/>
        <w:t xml:space="preserve">النهاية) </w:t>
      </w:r>
      <w:r w:rsidRPr="005776CA">
        <w:rPr>
          <w:b/>
          <w:sz w:val="27"/>
          <w:vertAlign w:val="superscript"/>
          <w:rtl/>
        </w:rPr>
        <w:t>(</w:t>
      </w:r>
      <w:r w:rsidRPr="005776CA">
        <w:rPr>
          <w:rStyle w:val="ac"/>
          <w:b/>
          <w:sz w:val="27"/>
          <w:rtl/>
        </w:rPr>
        <w:endnoteReference w:id="21"/>
      </w:r>
      <w:r w:rsidRPr="005776CA">
        <w:rPr>
          <w:b/>
          <w:sz w:val="27"/>
          <w:vertAlign w:val="superscript"/>
          <w:rtl/>
        </w:rPr>
        <w:t>)</w:t>
      </w:r>
      <w:r w:rsidR="00E517EC">
        <w:rPr>
          <w:rFonts w:hint="cs"/>
          <w:b/>
          <w:sz w:val="27"/>
          <w:rtl/>
        </w:rPr>
        <w:t>، والعلامة الحلي في (</w:t>
      </w:r>
      <w:r w:rsidRPr="005776CA">
        <w:rPr>
          <w:rFonts w:hint="cs"/>
          <w:b/>
          <w:sz w:val="27"/>
          <w:rtl/>
        </w:rPr>
        <w:t xml:space="preserve">مختلف الشيعة) </w:t>
      </w:r>
      <w:r w:rsidRPr="005776CA">
        <w:rPr>
          <w:b/>
          <w:sz w:val="27"/>
          <w:vertAlign w:val="superscript"/>
          <w:rtl/>
        </w:rPr>
        <w:t>(</w:t>
      </w:r>
      <w:r w:rsidRPr="005776CA">
        <w:rPr>
          <w:rStyle w:val="ac"/>
          <w:b/>
          <w:sz w:val="27"/>
          <w:rtl/>
        </w:rPr>
        <w:endnoteReference w:id="22"/>
      </w:r>
      <w:r w:rsidRPr="005776CA">
        <w:rPr>
          <w:b/>
          <w:sz w:val="27"/>
          <w:vertAlign w:val="superscript"/>
          <w:rtl/>
        </w:rPr>
        <w:t>)</w:t>
      </w:r>
      <w:r w:rsidRPr="005776CA">
        <w:rPr>
          <w:rFonts w:hint="cs"/>
          <w:b/>
          <w:sz w:val="27"/>
          <w:rtl/>
        </w:rPr>
        <w:t xml:space="preserve"> أيضاً. </w:t>
      </w:r>
    </w:p>
    <w:p w:rsidR="006209AD" w:rsidRPr="005776CA" w:rsidRDefault="006209AD" w:rsidP="00807001">
      <w:pPr>
        <w:spacing w:line="390" w:lineRule="exact"/>
        <w:rPr>
          <w:b/>
          <w:bCs/>
          <w:sz w:val="27"/>
          <w:rtl/>
        </w:rPr>
      </w:pPr>
      <w:r w:rsidRPr="005776CA">
        <w:rPr>
          <w:rFonts w:hint="cs"/>
          <w:b/>
          <w:sz w:val="27"/>
          <w:rtl/>
        </w:rPr>
        <w:t xml:space="preserve">وقد ذهب الشيخ صاحب (جواهر الكلام) إلى اعتبار دليل الأصل ـ على غرار ما ذهب إليه صاحب (رياض المسائل) ـ هو قول الله تعالى: </w:t>
      </w:r>
      <w:r w:rsidRPr="00396DCE">
        <w:rPr>
          <w:rFonts w:ascii="Mosawi" w:hAnsi="Mosawi" w:cs="Mosawi"/>
          <w:sz w:val="24"/>
          <w:szCs w:val="24"/>
          <w:rtl/>
        </w:rPr>
        <w:t>﴿</w:t>
      </w:r>
      <w:r w:rsidRPr="005776CA">
        <w:rPr>
          <w:b/>
          <w:bCs/>
          <w:sz w:val="27"/>
          <w:rtl/>
        </w:rPr>
        <w:t>وَلاَ تَزِرُ وَازِرَةٌ وِزْرَ أُخْرَى</w:t>
      </w:r>
      <w:r w:rsidRPr="00396DCE">
        <w:rPr>
          <w:rFonts w:ascii="Mosawi" w:hAnsi="Mosawi" w:cs="Mosawi"/>
          <w:sz w:val="24"/>
          <w:szCs w:val="24"/>
          <w:rtl/>
        </w:rPr>
        <w:t>﴾</w:t>
      </w:r>
      <w:r w:rsidRPr="005776CA">
        <w:rPr>
          <w:rFonts w:hint="cs"/>
          <w:b/>
          <w:sz w:val="27"/>
          <w:rtl/>
        </w:rPr>
        <w:t xml:space="preserve"> (الأنعام: 164؛ الإسراء: 15؛ فاطر: 18؛ الزمر: 7)</w:t>
      </w:r>
      <w:r w:rsidRPr="005776CA">
        <w:rPr>
          <w:b/>
          <w:sz w:val="27"/>
          <w:vertAlign w:val="superscript"/>
          <w:rtl/>
        </w:rPr>
        <w:t>(</w:t>
      </w:r>
      <w:r w:rsidRPr="005776CA">
        <w:rPr>
          <w:rStyle w:val="ac"/>
          <w:b/>
          <w:sz w:val="27"/>
          <w:rtl/>
        </w:rPr>
        <w:endnoteReference w:id="23"/>
      </w:r>
      <w:r w:rsidRPr="005776CA">
        <w:rPr>
          <w:b/>
          <w:sz w:val="27"/>
          <w:vertAlign w:val="superscript"/>
          <w:rtl/>
        </w:rPr>
        <w:t>)</w:t>
      </w:r>
      <w:r w:rsidRPr="005776CA">
        <w:rPr>
          <w:rFonts w:hint="cs"/>
          <w:b/>
          <w:sz w:val="27"/>
          <w:rtl/>
        </w:rPr>
        <w:t xml:space="preserve">. </w:t>
      </w:r>
    </w:p>
    <w:p w:rsidR="006209AD" w:rsidRPr="005776CA" w:rsidRDefault="006209AD" w:rsidP="00807001">
      <w:pPr>
        <w:spacing w:line="390" w:lineRule="exact"/>
        <w:rPr>
          <w:b/>
          <w:bCs/>
          <w:sz w:val="27"/>
          <w:rtl/>
        </w:rPr>
      </w:pPr>
      <w:r w:rsidRPr="005776CA">
        <w:rPr>
          <w:rFonts w:hint="cs"/>
          <w:b/>
          <w:sz w:val="27"/>
          <w:rtl/>
        </w:rPr>
        <w:t>فالنتيجة</w:t>
      </w:r>
      <w:r w:rsidR="00511F1F" w:rsidRPr="005776CA">
        <w:rPr>
          <w:rFonts w:hint="cs"/>
          <w:b/>
          <w:sz w:val="27"/>
          <w:rtl/>
        </w:rPr>
        <w:t xml:space="preserve"> أ</w:t>
      </w:r>
      <w:r w:rsidRPr="005776CA">
        <w:rPr>
          <w:rFonts w:hint="cs"/>
          <w:b/>
          <w:sz w:val="27"/>
          <w:rtl/>
        </w:rPr>
        <w:t>ن الأصل على عدم ضمان العاقلة</w:t>
      </w:r>
      <w:r w:rsidR="00511F1F" w:rsidRPr="005776CA">
        <w:rPr>
          <w:rFonts w:hint="cs"/>
          <w:b/>
          <w:sz w:val="27"/>
          <w:rtl/>
        </w:rPr>
        <w:t>.</w:t>
      </w:r>
      <w:r w:rsidRPr="005776CA">
        <w:rPr>
          <w:rFonts w:hint="cs"/>
          <w:b/>
          <w:sz w:val="27"/>
          <w:rtl/>
        </w:rPr>
        <w:t xml:space="preserve"> وإن الخروج عن مثل هذا الأصل الواضح ـ المستند إلى الأدلة القرآنية والعقلية والاعتبارات </w:t>
      </w:r>
      <w:proofErr w:type="spellStart"/>
      <w:r w:rsidRPr="005776CA">
        <w:rPr>
          <w:rFonts w:hint="cs"/>
          <w:b/>
          <w:sz w:val="27"/>
          <w:rtl/>
        </w:rPr>
        <w:t>العقلائية</w:t>
      </w:r>
      <w:proofErr w:type="spellEnd"/>
      <w:r w:rsidRPr="005776CA">
        <w:rPr>
          <w:rFonts w:hint="cs"/>
          <w:b/>
          <w:sz w:val="27"/>
          <w:rtl/>
        </w:rPr>
        <w:t xml:space="preserve"> ـ لا يمكن أن يقوم على رواية</w:t>
      </w:r>
      <w:r w:rsidR="00511F1F" w:rsidRPr="005776CA">
        <w:rPr>
          <w:rFonts w:hint="cs"/>
          <w:b/>
          <w:sz w:val="27"/>
          <w:rtl/>
        </w:rPr>
        <w:t>ٍ</w:t>
      </w:r>
      <w:r w:rsidRPr="005776CA">
        <w:rPr>
          <w:rFonts w:hint="cs"/>
          <w:b/>
          <w:sz w:val="27"/>
          <w:rtl/>
        </w:rPr>
        <w:t xml:space="preserve"> أو بضع روايات ضعيفة أو مجملة أو مبهمة. بل </w:t>
      </w:r>
      <w:r w:rsidR="00BD03D7" w:rsidRPr="005776CA">
        <w:rPr>
          <w:rFonts w:hint="cs"/>
          <w:b/>
          <w:sz w:val="27"/>
          <w:rtl/>
        </w:rPr>
        <w:t>لا بُدَّ</w:t>
      </w:r>
      <w:r w:rsidRPr="005776CA">
        <w:rPr>
          <w:rFonts w:hint="cs"/>
          <w:b/>
          <w:sz w:val="27"/>
          <w:rtl/>
        </w:rPr>
        <w:t xml:space="preserve"> ـ على حدّ تعبير ابن إدريس الحل</w:t>
      </w:r>
      <w:r w:rsidR="00511F1F" w:rsidRPr="005776CA">
        <w:rPr>
          <w:rFonts w:hint="cs"/>
          <w:b/>
          <w:sz w:val="27"/>
          <w:rtl/>
        </w:rPr>
        <w:t>ّ</w:t>
      </w:r>
      <w:r w:rsidRPr="005776CA">
        <w:rPr>
          <w:rFonts w:hint="cs"/>
          <w:b/>
          <w:sz w:val="27"/>
          <w:rtl/>
        </w:rPr>
        <w:t xml:space="preserve">ي ـ من </w:t>
      </w:r>
      <w:r w:rsidRPr="005776CA">
        <w:rPr>
          <w:rFonts w:hint="eastAsia"/>
          <w:b/>
          <w:sz w:val="24"/>
          <w:szCs w:val="24"/>
          <w:rtl/>
        </w:rPr>
        <w:t>«</w:t>
      </w:r>
      <w:r w:rsidRPr="005776CA">
        <w:rPr>
          <w:rFonts w:hint="cs"/>
          <w:b/>
          <w:sz w:val="27"/>
          <w:rtl/>
        </w:rPr>
        <w:t>دليل</w:t>
      </w:r>
      <w:r w:rsidR="00511F1F" w:rsidRPr="005776CA">
        <w:rPr>
          <w:rFonts w:hint="cs"/>
          <w:b/>
          <w:sz w:val="27"/>
          <w:rtl/>
        </w:rPr>
        <w:t>ٍ</w:t>
      </w:r>
      <w:r w:rsidRPr="005776CA">
        <w:rPr>
          <w:rFonts w:hint="cs"/>
          <w:b/>
          <w:sz w:val="27"/>
          <w:rtl/>
        </w:rPr>
        <w:t xml:space="preserve"> قاهر</w:t>
      </w:r>
      <w:r w:rsidRPr="005776CA">
        <w:rPr>
          <w:rFonts w:hint="eastAsia"/>
          <w:b/>
          <w:sz w:val="24"/>
          <w:szCs w:val="24"/>
          <w:rtl/>
        </w:rPr>
        <w:t>»</w:t>
      </w:r>
      <w:r w:rsidRPr="005776CA">
        <w:rPr>
          <w:rFonts w:hint="cs"/>
          <w:b/>
          <w:sz w:val="27"/>
          <w:rtl/>
        </w:rPr>
        <w:t>؛ لنعدل عن هذا الأصل</w:t>
      </w:r>
      <w:r w:rsidRPr="005776CA">
        <w:rPr>
          <w:b/>
          <w:sz w:val="27"/>
          <w:vertAlign w:val="superscript"/>
          <w:rtl/>
        </w:rPr>
        <w:t>(</w:t>
      </w:r>
      <w:r w:rsidRPr="005776CA">
        <w:rPr>
          <w:rStyle w:val="ac"/>
          <w:b/>
          <w:sz w:val="27"/>
          <w:rtl/>
        </w:rPr>
        <w:endnoteReference w:id="24"/>
      </w:r>
      <w:r w:rsidRPr="005776CA">
        <w:rPr>
          <w:b/>
          <w:sz w:val="27"/>
          <w:vertAlign w:val="superscript"/>
          <w:rtl/>
        </w:rPr>
        <w:t>)</w:t>
      </w:r>
      <w:r w:rsidRPr="005776CA">
        <w:rPr>
          <w:rFonts w:hint="cs"/>
          <w:b/>
          <w:sz w:val="27"/>
          <w:rtl/>
        </w:rPr>
        <w:t xml:space="preserve">. من هنا </w:t>
      </w:r>
      <w:r w:rsidR="00BD03D7" w:rsidRPr="005776CA">
        <w:rPr>
          <w:rFonts w:hint="cs"/>
          <w:b/>
          <w:sz w:val="27"/>
          <w:rtl/>
        </w:rPr>
        <w:t>لا بُدَّ</w:t>
      </w:r>
      <w:r w:rsidRPr="005776CA">
        <w:rPr>
          <w:rFonts w:hint="cs"/>
          <w:b/>
          <w:sz w:val="27"/>
          <w:rtl/>
        </w:rPr>
        <w:t xml:space="preserve"> في الخروج عن هذا الأصل من الاقتصار على الق</w:t>
      </w:r>
      <w:r w:rsidR="00E517EC">
        <w:rPr>
          <w:rFonts w:hint="cs"/>
          <w:b/>
          <w:sz w:val="27"/>
          <w:rtl/>
        </w:rPr>
        <w:t>َ</w:t>
      </w:r>
      <w:r w:rsidRPr="005776CA">
        <w:rPr>
          <w:rFonts w:hint="cs"/>
          <w:b/>
          <w:sz w:val="27"/>
          <w:rtl/>
        </w:rPr>
        <w:t>د</w:t>
      </w:r>
      <w:r w:rsidR="00E517EC">
        <w:rPr>
          <w:rFonts w:hint="cs"/>
          <w:b/>
          <w:sz w:val="27"/>
          <w:rtl/>
        </w:rPr>
        <w:t>ْ</w:t>
      </w:r>
      <w:r w:rsidRPr="005776CA">
        <w:rPr>
          <w:rFonts w:hint="cs"/>
          <w:b/>
          <w:sz w:val="27"/>
          <w:rtl/>
        </w:rPr>
        <w:t>ر المتيق</w:t>
      </w:r>
      <w:r w:rsidR="00511F1F" w:rsidRPr="005776CA">
        <w:rPr>
          <w:rFonts w:hint="cs"/>
          <w:b/>
          <w:sz w:val="27"/>
          <w:rtl/>
        </w:rPr>
        <w:t>َّ</w:t>
      </w:r>
      <w:r w:rsidRPr="005776CA">
        <w:rPr>
          <w:rFonts w:hint="cs"/>
          <w:b/>
          <w:sz w:val="27"/>
          <w:rtl/>
        </w:rPr>
        <w:t xml:space="preserve">ن. </w:t>
      </w:r>
    </w:p>
    <w:p w:rsidR="006209AD" w:rsidRPr="005776CA" w:rsidRDefault="006209AD" w:rsidP="00807001">
      <w:pPr>
        <w:spacing w:line="360" w:lineRule="exact"/>
        <w:rPr>
          <w:b/>
          <w:bCs/>
          <w:sz w:val="27"/>
          <w:rtl/>
        </w:rPr>
      </w:pPr>
    </w:p>
    <w:p w:rsidR="006209AD" w:rsidRPr="005776CA" w:rsidRDefault="006209AD" w:rsidP="006209AD">
      <w:pPr>
        <w:pStyle w:val="31"/>
        <w:rPr>
          <w:color w:val="auto"/>
          <w:rtl/>
        </w:rPr>
      </w:pPr>
      <w:r w:rsidRPr="005776CA">
        <w:rPr>
          <w:rFonts w:hint="cs"/>
          <w:color w:val="auto"/>
          <w:rtl/>
        </w:rPr>
        <w:t>أدلة الرأي المشهور</w:t>
      </w:r>
    </w:p>
    <w:p w:rsidR="006209AD" w:rsidRPr="005776CA" w:rsidRDefault="006209AD" w:rsidP="00807001">
      <w:pPr>
        <w:spacing w:line="380" w:lineRule="exact"/>
        <w:rPr>
          <w:b/>
          <w:bCs/>
          <w:sz w:val="27"/>
          <w:rtl/>
        </w:rPr>
      </w:pPr>
      <w:r w:rsidRPr="005776CA">
        <w:rPr>
          <w:rFonts w:hint="cs"/>
          <w:b/>
          <w:sz w:val="27"/>
          <w:rtl/>
        </w:rPr>
        <w:t xml:space="preserve">ذهب المشهور من الفقهاء في قولهم بضمان العاقلة مطلقاً إلى دليلين: </w:t>
      </w:r>
    </w:p>
    <w:p w:rsidR="006209AD" w:rsidRPr="005776CA" w:rsidRDefault="006209AD" w:rsidP="00807001">
      <w:pPr>
        <w:spacing w:line="380" w:lineRule="exact"/>
        <w:rPr>
          <w:b/>
          <w:bCs/>
          <w:sz w:val="27"/>
          <w:rtl/>
        </w:rPr>
      </w:pPr>
    </w:p>
    <w:p w:rsidR="006209AD" w:rsidRPr="005776CA" w:rsidRDefault="006209AD" w:rsidP="006209AD">
      <w:pPr>
        <w:pStyle w:val="31"/>
        <w:rPr>
          <w:color w:val="auto"/>
          <w:rtl/>
        </w:rPr>
      </w:pPr>
      <w:r w:rsidRPr="005776CA">
        <w:rPr>
          <w:rFonts w:hint="cs"/>
          <w:color w:val="auto"/>
          <w:rtl/>
        </w:rPr>
        <w:t>الأول: الإجماع</w:t>
      </w:r>
    </w:p>
    <w:p w:rsidR="006209AD" w:rsidRPr="005776CA" w:rsidRDefault="006209AD" w:rsidP="00807001">
      <w:pPr>
        <w:spacing w:line="390" w:lineRule="exact"/>
        <w:rPr>
          <w:b/>
          <w:bCs/>
          <w:sz w:val="27"/>
          <w:rtl/>
        </w:rPr>
      </w:pPr>
      <w:r w:rsidRPr="005776CA">
        <w:rPr>
          <w:rFonts w:hint="cs"/>
          <w:b/>
          <w:sz w:val="27"/>
          <w:rtl/>
        </w:rPr>
        <w:t>في بيان هذا الدليل نكتفي بنقل عبارة صاحب (الجواهر)</w:t>
      </w:r>
      <w:r w:rsidR="00511F1F" w:rsidRPr="005776CA">
        <w:rPr>
          <w:rFonts w:hint="cs"/>
          <w:b/>
          <w:sz w:val="27"/>
          <w:rtl/>
        </w:rPr>
        <w:t>؛</w:t>
      </w:r>
      <w:r w:rsidRPr="005776CA">
        <w:rPr>
          <w:rFonts w:hint="cs"/>
          <w:b/>
          <w:sz w:val="27"/>
          <w:rtl/>
        </w:rPr>
        <w:t xml:space="preserve"> إذ يقول: </w:t>
      </w:r>
      <w:r w:rsidRPr="005776CA">
        <w:rPr>
          <w:rFonts w:hint="eastAsia"/>
          <w:b/>
          <w:sz w:val="24"/>
          <w:szCs w:val="24"/>
          <w:rtl/>
        </w:rPr>
        <w:t>«</w:t>
      </w:r>
      <w:r w:rsidRPr="005776CA">
        <w:rPr>
          <w:rFonts w:hint="cs"/>
          <w:sz w:val="27"/>
          <w:rtl/>
        </w:rPr>
        <w:t>هي</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العاقلة</w:t>
      </w:r>
      <w:r w:rsidR="00511F1F" w:rsidRPr="005776CA">
        <w:rPr>
          <w:rFonts w:hint="cs"/>
          <w:sz w:val="27"/>
          <w:rtl/>
        </w:rPr>
        <w:t>،</w:t>
      </w:r>
      <w:r w:rsidRPr="005776CA">
        <w:rPr>
          <w:sz w:val="27"/>
          <w:rtl/>
        </w:rPr>
        <w:t xml:space="preserve"> </w:t>
      </w:r>
      <w:r w:rsidRPr="005776CA">
        <w:rPr>
          <w:rFonts w:hint="cs"/>
          <w:sz w:val="27"/>
          <w:rtl/>
        </w:rPr>
        <w:t>بلا خلاف</w:t>
      </w:r>
      <w:r w:rsidRPr="005776CA">
        <w:rPr>
          <w:sz w:val="27"/>
          <w:rtl/>
        </w:rPr>
        <w:t xml:space="preserve"> </w:t>
      </w:r>
      <w:r w:rsidRPr="005776CA">
        <w:rPr>
          <w:rFonts w:hint="cs"/>
          <w:sz w:val="27"/>
          <w:rtl/>
        </w:rPr>
        <w:t>أجده</w:t>
      </w:r>
      <w:r w:rsidRPr="005776CA">
        <w:rPr>
          <w:sz w:val="27"/>
          <w:rtl/>
        </w:rPr>
        <w:t xml:space="preserve"> </w:t>
      </w:r>
      <w:r w:rsidRPr="005776CA">
        <w:rPr>
          <w:rFonts w:hint="cs"/>
          <w:sz w:val="27"/>
          <w:rtl/>
        </w:rPr>
        <w:t>بيننا، بل</w:t>
      </w:r>
      <w:r w:rsidRPr="005776CA">
        <w:rPr>
          <w:sz w:val="27"/>
          <w:rtl/>
        </w:rPr>
        <w:t xml:space="preserve"> </w:t>
      </w:r>
      <w:r w:rsidRPr="005776CA">
        <w:rPr>
          <w:rFonts w:hint="cs"/>
          <w:sz w:val="27"/>
          <w:rtl/>
        </w:rPr>
        <w:t>وبين</w:t>
      </w:r>
      <w:r w:rsidRPr="005776CA">
        <w:rPr>
          <w:sz w:val="27"/>
          <w:rtl/>
        </w:rPr>
        <w:t xml:space="preserve"> </w:t>
      </w:r>
      <w:r w:rsidRPr="005776CA">
        <w:rPr>
          <w:rFonts w:hint="cs"/>
          <w:sz w:val="27"/>
          <w:rtl/>
        </w:rPr>
        <w:t>غيرنا</w:t>
      </w:r>
      <w:r w:rsidRPr="005776CA">
        <w:rPr>
          <w:sz w:val="27"/>
          <w:rtl/>
        </w:rPr>
        <w:t xml:space="preserve"> </w:t>
      </w:r>
      <w:r w:rsidRPr="005776CA">
        <w:rPr>
          <w:rFonts w:hint="cs"/>
          <w:sz w:val="27"/>
          <w:rtl/>
        </w:rPr>
        <w:t>فيه، كما</w:t>
      </w:r>
      <w:r w:rsidRPr="005776CA">
        <w:rPr>
          <w:sz w:val="27"/>
          <w:rtl/>
        </w:rPr>
        <w:t xml:space="preserve"> </w:t>
      </w:r>
      <w:r w:rsidRPr="005776CA">
        <w:rPr>
          <w:rFonts w:hint="cs"/>
          <w:sz w:val="27"/>
          <w:rtl/>
        </w:rPr>
        <w:t>اعترف</w:t>
      </w:r>
      <w:r w:rsidRPr="005776CA">
        <w:rPr>
          <w:sz w:val="27"/>
          <w:rtl/>
        </w:rPr>
        <w:t xml:space="preserve"> </w:t>
      </w:r>
      <w:r w:rsidRPr="005776CA">
        <w:rPr>
          <w:rFonts w:hint="cs"/>
          <w:sz w:val="27"/>
          <w:rtl/>
        </w:rPr>
        <w:t>به</w:t>
      </w:r>
      <w:r w:rsidRPr="005776CA">
        <w:rPr>
          <w:sz w:val="27"/>
          <w:rtl/>
        </w:rPr>
        <w:t xml:space="preserve"> </w:t>
      </w:r>
      <w:r w:rsidRPr="005776CA">
        <w:rPr>
          <w:rFonts w:hint="cs"/>
          <w:sz w:val="27"/>
          <w:rtl/>
        </w:rPr>
        <w:t>بعضهم، إلا</w:t>
      </w:r>
      <w:r w:rsidR="00511F1F" w:rsidRPr="005776CA">
        <w:rPr>
          <w:rFonts w:hint="cs"/>
          <w:sz w:val="27"/>
          <w:rtl/>
        </w:rPr>
        <w:t>ّ</w:t>
      </w:r>
      <w:r w:rsidRPr="005776CA">
        <w:rPr>
          <w:rFonts w:hint="cs"/>
          <w:sz w:val="27"/>
          <w:rtl/>
        </w:rPr>
        <w:t xml:space="preserve"> من</w:t>
      </w:r>
      <w:r w:rsidRPr="005776CA">
        <w:rPr>
          <w:sz w:val="27"/>
          <w:rtl/>
        </w:rPr>
        <w:t xml:space="preserve"> </w:t>
      </w:r>
      <w:r w:rsidRPr="005776CA">
        <w:rPr>
          <w:rFonts w:hint="eastAsia"/>
          <w:b/>
          <w:sz w:val="24"/>
          <w:szCs w:val="24"/>
          <w:rtl/>
        </w:rPr>
        <w:t>«</w:t>
      </w:r>
      <w:r w:rsidRPr="005776CA">
        <w:rPr>
          <w:rFonts w:hint="cs"/>
          <w:sz w:val="27"/>
          <w:rtl/>
        </w:rPr>
        <w:t>الأصم</w:t>
      </w:r>
      <w:r w:rsidR="00E517EC">
        <w:rPr>
          <w:rFonts w:hint="cs"/>
          <w:sz w:val="27"/>
          <w:rtl/>
        </w:rPr>
        <w:t>ّ</w:t>
      </w:r>
      <w:r w:rsidRPr="005776CA">
        <w:rPr>
          <w:rFonts w:hint="eastAsia"/>
          <w:b/>
          <w:sz w:val="24"/>
          <w:szCs w:val="24"/>
          <w:rtl/>
        </w:rPr>
        <w:t>»</w:t>
      </w:r>
      <w:r w:rsidRPr="005776CA">
        <w:rPr>
          <w:sz w:val="27"/>
          <w:rtl/>
        </w:rPr>
        <w:t xml:space="preserve"> </w:t>
      </w:r>
      <w:r w:rsidRPr="005776CA">
        <w:rPr>
          <w:rFonts w:hint="cs"/>
          <w:sz w:val="27"/>
          <w:rtl/>
        </w:rPr>
        <w:t>منهم</w:t>
      </w:r>
      <w:r w:rsidRPr="005776CA">
        <w:rPr>
          <w:sz w:val="27"/>
          <w:rtl/>
        </w:rPr>
        <w:t xml:space="preserve"> </w:t>
      </w:r>
      <w:r w:rsidRPr="005776CA">
        <w:rPr>
          <w:rFonts w:hint="cs"/>
          <w:sz w:val="27"/>
          <w:rtl/>
        </w:rPr>
        <w:t>الذي</w:t>
      </w:r>
      <w:r w:rsidRPr="005776CA">
        <w:rPr>
          <w:sz w:val="27"/>
          <w:rtl/>
        </w:rPr>
        <w:t xml:space="preserve"> </w:t>
      </w:r>
      <w:r w:rsidRPr="005776CA">
        <w:rPr>
          <w:rFonts w:hint="cs"/>
          <w:sz w:val="27"/>
          <w:rtl/>
        </w:rPr>
        <w:t>لا يعتد</w:t>
      </w:r>
      <w:r w:rsidR="00511F1F" w:rsidRPr="005776CA">
        <w:rPr>
          <w:rFonts w:hint="cs"/>
          <w:sz w:val="27"/>
          <w:rtl/>
        </w:rPr>
        <w:t>ّ</w:t>
      </w:r>
      <w:r w:rsidRPr="005776CA">
        <w:rPr>
          <w:rFonts w:hint="cs"/>
          <w:sz w:val="27"/>
          <w:rtl/>
        </w:rPr>
        <w:t xml:space="preserve"> بخلافه، وكذا الخوارج، بل</w:t>
      </w:r>
      <w:r w:rsidRPr="005776CA">
        <w:rPr>
          <w:sz w:val="27"/>
          <w:rtl/>
        </w:rPr>
        <w:t xml:space="preserve"> </w:t>
      </w:r>
      <w:r w:rsidRPr="005776CA">
        <w:rPr>
          <w:rFonts w:hint="cs"/>
          <w:sz w:val="27"/>
          <w:rtl/>
        </w:rPr>
        <w:t>عن</w:t>
      </w:r>
      <w:r w:rsidRPr="005776CA">
        <w:rPr>
          <w:sz w:val="27"/>
          <w:rtl/>
        </w:rPr>
        <w:t xml:space="preserve"> </w:t>
      </w:r>
      <w:r w:rsidRPr="005776CA">
        <w:rPr>
          <w:rFonts w:hint="cs"/>
          <w:sz w:val="27"/>
          <w:rtl/>
        </w:rPr>
        <w:t>الخلاف</w:t>
      </w:r>
      <w:r w:rsidRPr="005776CA">
        <w:rPr>
          <w:sz w:val="27"/>
          <w:rtl/>
        </w:rPr>
        <w:t xml:space="preserve"> </w:t>
      </w:r>
      <w:r w:rsidRPr="005776CA">
        <w:rPr>
          <w:rFonts w:hint="cs"/>
          <w:sz w:val="27"/>
          <w:rtl/>
        </w:rPr>
        <w:t>دعوى</w:t>
      </w:r>
      <w:r w:rsidRPr="005776CA">
        <w:rPr>
          <w:sz w:val="27"/>
          <w:rtl/>
        </w:rPr>
        <w:t xml:space="preserve"> </w:t>
      </w:r>
      <w:r w:rsidRPr="005776CA">
        <w:rPr>
          <w:rFonts w:hint="cs"/>
          <w:sz w:val="27"/>
          <w:rtl/>
        </w:rPr>
        <w:t>إجماع</w:t>
      </w:r>
      <w:r w:rsidRPr="005776CA">
        <w:rPr>
          <w:sz w:val="27"/>
          <w:rtl/>
        </w:rPr>
        <w:t xml:space="preserve"> </w:t>
      </w:r>
      <w:r w:rsidRPr="005776CA">
        <w:rPr>
          <w:rFonts w:hint="cs"/>
          <w:sz w:val="27"/>
          <w:rtl/>
        </w:rPr>
        <w:t>الأم</w:t>
      </w:r>
      <w:r w:rsidR="00511F1F" w:rsidRPr="005776CA">
        <w:rPr>
          <w:rFonts w:hint="cs"/>
          <w:sz w:val="27"/>
          <w:rtl/>
        </w:rPr>
        <w:t>ّ</w:t>
      </w:r>
      <w:r w:rsidRPr="005776CA">
        <w:rPr>
          <w:rFonts w:hint="cs"/>
          <w:sz w:val="27"/>
          <w:rtl/>
        </w:rPr>
        <w:t>ة</w:t>
      </w:r>
      <w:r w:rsidRPr="005776CA">
        <w:rPr>
          <w:sz w:val="27"/>
          <w:rtl/>
        </w:rPr>
        <w:t xml:space="preserve"> </w:t>
      </w:r>
      <w:r w:rsidRPr="005776CA">
        <w:rPr>
          <w:rFonts w:hint="cs"/>
          <w:sz w:val="27"/>
          <w:rtl/>
        </w:rPr>
        <w:t xml:space="preserve">عليه، قال: </w:t>
      </w:r>
      <w:r w:rsidRPr="005776CA">
        <w:rPr>
          <w:sz w:val="27"/>
          <w:rtl/>
        </w:rPr>
        <w:t>(</w:t>
      </w:r>
      <w:r w:rsidRPr="005776CA">
        <w:rPr>
          <w:rFonts w:hint="cs"/>
          <w:sz w:val="27"/>
          <w:rtl/>
        </w:rPr>
        <w:t>وخلاف</w:t>
      </w:r>
      <w:r w:rsidRPr="005776CA">
        <w:rPr>
          <w:sz w:val="27"/>
          <w:rtl/>
        </w:rPr>
        <w:t xml:space="preserve"> </w:t>
      </w:r>
      <w:r w:rsidRPr="005776CA">
        <w:rPr>
          <w:rFonts w:hint="cs"/>
          <w:sz w:val="27"/>
          <w:rtl/>
        </w:rPr>
        <w:t>الأصم</w:t>
      </w:r>
      <w:r w:rsidR="00511F1F" w:rsidRPr="005776CA">
        <w:rPr>
          <w:rFonts w:hint="cs"/>
          <w:sz w:val="27"/>
          <w:rtl/>
        </w:rPr>
        <w:t>ّ</w:t>
      </w:r>
      <w:r w:rsidRPr="005776CA">
        <w:rPr>
          <w:sz w:val="27"/>
          <w:rtl/>
        </w:rPr>
        <w:t xml:space="preserve"> </w:t>
      </w:r>
      <w:r w:rsidRPr="005776CA">
        <w:rPr>
          <w:rFonts w:hint="cs"/>
          <w:sz w:val="27"/>
          <w:rtl/>
        </w:rPr>
        <w:t>لا يعتد</w:t>
      </w:r>
      <w:r w:rsidR="00511F1F" w:rsidRPr="005776CA">
        <w:rPr>
          <w:rFonts w:hint="cs"/>
          <w:sz w:val="27"/>
          <w:rtl/>
        </w:rPr>
        <w:t>ّ</w:t>
      </w:r>
      <w:r w:rsidRPr="005776CA">
        <w:rPr>
          <w:sz w:val="27"/>
          <w:rtl/>
        </w:rPr>
        <w:t xml:space="preserve"> </w:t>
      </w:r>
      <w:r w:rsidR="00511F1F" w:rsidRPr="005776CA">
        <w:rPr>
          <w:rFonts w:hint="cs"/>
          <w:sz w:val="27"/>
          <w:rtl/>
        </w:rPr>
        <w:t>به)</w:t>
      </w:r>
      <w:r w:rsidRPr="005776CA">
        <w:rPr>
          <w:rFonts w:hint="eastAsia"/>
          <w:b/>
          <w:sz w:val="24"/>
          <w:szCs w:val="24"/>
          <w:rtl/>
        </w:rPr>
        <w:t>»</w:t>
      </w:r>
      <w:r w:rsidRPr="005776CA">
        <w:rPr>
          <w:b/>
          <w:sz w:val="27"/>
          <w:vertAlign w:val="superscript"/>
          <w:rtl/>
        </w:rPr>
        <w:t>(</w:t>
      </w:r>
      <w:r w:rsidRPr="005776CA">
        <w:rPr>
          <w:rStyle w:val="ac"/>
          <w:b/>
          <w:sz w:val="27"/>
          <w:rtl/>
        </w:rPr>
        <w:endnoteReference w:id="25"/>
      </w:r>
      <w:r w:rsidRPr="005776CA">
        <w:rPr>
          <w:b/>
          <w:sz w:val="27"/>
          <w:vertAlign w:val="superscript"/>
          <w:rtl/>
        </w:rPr>
        <w:t>)</w:t>
      </w:r>
      <w:r w:rsidRPr="005776CA">
        <w:rPr>
          <w:rFonts w:hint="cs"/>
          <w:b/>
          <w:sz w:val="27"/>
          <w:rtl/>
        </w:rPr>
        <w:t xml:space="preserve">. </w:t>
      </w:r>
    </w:p>
    <w:p w:rsidR="006209AD" w:rsidRPr="005776CA" w:rsidRDefault="006209AD" w:rsidP="00807001">
      <w:pPr>
        <w:spacing w:line="380" w:lineRule="exact"/>
        <w:rPr>
          <w:b/>
          <w:sz w:val="27"/>
          <w:rtl/>
        </w:rPr>
      </w:pPr>
    </w:p>
    <w:p w:rsidR="006209AD" w:rsidRPr="005776CA" w:rsidRDefault="006209AD" w:rsidP="006209AD">
      <w:pPr>
        <w:pStyle w:val="31"/>
        <w:rPr>
          <w:color w:val="auto"/>
          <w:rtl/>
        </w:rPr>
      </w:pPr>
      <w:r w:rsidRPr="005776CA">
        <w:rPr>
          <w:rFonts w:hint="cs"/>
          <w:color w:val="auto"/>
          <w:rtl/>
        </w:rPr>
        <w:t>الثاني: الروايات</w:t>
      </w:r>
    </w:p>
    <w:p w:rsidR="00511F1F" w:rsidRPr="005776CA" w:rsidRDefault="006209AD" w:rsidP="00807001">
      <w:pPr>
        <w:spacing w:line="380" w:lineRule="exact"/>
        <w:rPr>
          <w:sz w:val="27"/>
          <w:rtl/>
        </w:rPr>
      </w:pPr>
      <w:r w:rsidRPr="005776CA">
        <w:rPr>
          <w:rFonts w:hint="cs"/>
          <w:sz w:val="27"/>
          <w:rtl/>
        </w:rPr>
        <w:t xml:space="preserve">لقد ذهب صاحب (مفتاح الكرامة) ـ وهو من القائلين برأي المشهور ـ إلى القول: </w:t>
      </w:r>
      <w:r w:rsidRPr="005776CA">
        <w:rPr>
          <w:rFonts w:hint="eastAsia"/>
          <w:b/>
          <w:sz w:val="24"/>
          <w:szCs w:val="24"/>
          <w:rtl/>
        </w:rPr>
        <w:t>«</w:t>
      </w:r>
      <w:r w:rsidRPr="005776CA">
        <w:rPr>
          <w:rFonts w:hint="cs"/>
          <w:sz w:val="27"/>
          <w:rtl/>
        </w:rPr>
        <w:t>إن دليل هذه المسألة [ضمان العاقلة] هو الإجماع</w:t>
      </w:r>
      <w:r w:rsidR="00511F1F" w:rsidRPr="005776CA">
        <w:rPr>
          <w:rFonts w:hint="cs"/>
          <w:sz w:val="27"/>
          <w:rtl/>
        </w:rPr>
        <w:t>؛</w:t>
      </w:r>
      <w:r w:rsidRPr="005776CA">
        <w:rPr>
          <w:rFonts w:hint="cs"/>
          <w:sz w:val="27"/>
          <w:rtl/>
        </w:rPr>
        <w:t xml:space="preserve"> والأخبار المتواترة</w:t>
      </w:r>
      <w:r w:rsidRPr="005776CA">
        <w:rPr>
          <w:rFonts w:hint="eastAsia"/>
          <w:b/>
          <w:sz w:val="24"/>
          <w:szCs w:val="24"/>
          <w:rtl/>
        </w:rPr>
        <w:t>»</w:t>
      </w:r>
      <w:r w:rsidRPr="005776CA">
        <w:rPr>
          <w:sz w:val="27"/>
          <w:vertAlign w:val="superscript"/>
          <w:rtl/>
        </w:rPr>
        <w:t>(</w:t>
      </w:r>
      <w:r w:rsidRPr="005776CA">
        <w:rPr>
          <w:rStyle w:val="ac"/>
          <w:sz w:val="27"/>
          <w:rtl/>
        </w:rPr>
        <w:endnoteReference w:id="26"/>
      </w:r>
      <w:r w:rsidRPr="005776CA">
        <w:rPr>
          <w:sz w:val="27"/>
          <w:vertAlign w:val="superscript"/>
          <w:rtl/>
        </w:rPr>
        <w:t>)</w:t>
      </w:r>
      <w:r w:rsidR="00511F1F" w:rsidRPr="005776CA">
        <w:rPr>
          <w:rFonts w:hint="cs"/>
          <w:sz w:val="27"/>
          <w:rtl/>
        </w:rPr>
        <w:t>.</w:t>
      </w:r>
    </w:p>
    <w:p w:rsidR="006209AD" w:rsidRPr="005776CA" w:rsidRDefault="006209AD" w:rsidP="00807001">
      <w:pPr>
        <w:spacing w:line="380" w:lineRule="exact"/>
        <w:rPr>
          <w:bCs/>
          <w:sz w:val="27"/>
          <w:rtl/>
        </w:rPr>
      </w:pPr>
      <w:r w:rsidRPr="005776CA">
        <w:rPr>
          <w:rFonts w:hint="cs"/>
          <w:sz w:val="27"/>
          <w:rtl/>
        </w:rPr>
        <w:t>وفي</w:t>
      </w:r>
      <w:r w:rsidR="00511F1F" w:rsidRPr="005776CA">
        <w:rPr>
          <w:rFonts w:hint="cs"/>
          <w:sz w:val="27"/>
          <w:rtl/>
        </w:rPr>
        <w:t xml:space="preserve"> </w:t>
      </w:r>
      <w:r w:rsidRPr="005776CA">
        <w:rPr>
          <w:rFonts w:hint="cs"/>
          <w:sz w:val="27"/>
          <w:rtl/>
        </w:rPr>
        <w:t xml:space="preserve">ما يلي سنأتي على نقد </w:t>
      </w:r>
      <w:r w:rsidR="00511F1F" w:rsidRPr="005776CA">
        <w:rPr>
          <w:rFonts w:hint="cs"/>
          <w:sz w:val="27"/>
          <w:rtl/>
        </w:rPr>
        <w:t>استدلال</w:t>
      </w:r>
      <w:r w:rsidRPr="005776CA">
        <w:rPr>
          <w:rFonts w:hint="cs"/>
          <w:sz w:val="27"/>
          <w:rtl/>
        </w:rPr>
        <w:t xml:space="preserve"> المشهور بالروايات. </w:t>
      </w:r>
    </w:p>
    <w:p w:rsidR="006209AD" w:rsidRPr="005776CA" w:rsidRDefault="006209AD" w:rsidP="00807001">
      <w:pPr>
        <w:spacing w:line="380" w:lineRule="exact"/>
        <w:rPr>
          <w:bCs/>
          <w:sz w:val="27"/>
          <w:rtl/>
        </w:rPr>
      </w:pPr>
    </w:p>
    <w:p w:rsidR="006209AD" w:rsidRPr="005776CA" w:rsidRDefault="006209AD" w:rsidP="006209AD">
      <w:pPr>
        <w:pStyle w:val="31"/>
        <w:rPr>
          <w:color w:val="auto"/>
          <w:rtl/>
        </w:rPr>
      </w:pPr>
      <w:r w:rsidRPr="005776CA">
        <w:rPr>
          <w:rFonts w:hint="cs"/>
          <w:color w:val="auto"/>
          <w:rtl/>
        </w:rPr>
        <w:t>نقد أدلة المشهور</w:t>
      </w:r>
    </w:p>
    <w:p w:rsidR="006209AD" w:rsidRPr="005776CA" w:rsidRDefault="006209AD" w:rsidP="006209AD">
      <w:pPr>
        <w:pStyle w:val="31"/>
        <w:rPr>
          <w:color w:val="auto"/>
          <w:rtl/>
        </w:rPr>
      </w:pPr>
      <w:r w:rsidRPr="005776CA">
        <w:rPr>
          <w:rFonts w:hint="cs"/>
          <w:color w:val="auto"/>
          <w:rtl/>
        </w:rPr>
        <w:t>أـ الإجماع</w:t>
      </w:r>
    </w:p>
    <w:p w:rsidR="00511F1F" w:rsidRPr="005776CA" w:rsidRDefault="006209AD" w:rsidP="00F054F3">
      <w:pPr>
        <w:rPr>
          <w:sz w:val="27"/>
          <w:rtl/>
        </w:rPr>
      </w:pPr>
      <w:r w:rsidRPr="005776CA">
        <w:rPr>
          <w:rFonts w:hint="cs"/>
          <w:sz w:val="27"/>
          <w:rtl/>
        </w:rPr>
        <w:t>إن الإجماع والأخبار المذك</w:t>
      </w:r>
      <w:r w:rsidR="00511F1F" w:rsidRPr="005776CA">
        <w:rPr>
          <w:rFonts w:hint="cs"/>
          <w:sz w:val="27"/>
          <w:rtl/>
        </w:rPr>
        <w:t>و</w:t>
      </w:r>
      <w:r w:rsidRPr="005776CA">
        <w:rPr>
          <w:rFonts w:hint="cs"/>
          <w:sz w:val="27"/>
          <w:rtl/>
        </w:rPr>
        <w:t>رين في بعض عبارات الأصحاب معاً يمث</w:t>
      </w:r>
      <w:r w:rsidR="00511F1F" w:rsidRPr="005776CA">
        <w:rPr>
          <w:rFonts w:hint="cs"/>
          <w:sz w:val="27"/>
          <w:rtl/>
        </w:rPr>
        <w:t>ِّ</w:t>
      </w:r>
      <w:r w:rsidRPr="005776CA">
        <w:rPr>
          <w:rFonts w:hint="cs"/>
          <w:sz w:val="27"/>
          <w:rtl/>
        </w:rPr>
        <w:t xml:space="preserve">لان الأدلة </w:t>
      </w:r>
      <w:r w:rsidR="00511F1F" w:rsidRPr="005776CA">
        <w:rPr>
          <w:rFonts w:hint="cs"/>
          <w:sz w:val="27"/>
          <w:rtl/>
        </w:rPr>
        <w:lastRenderedPageBreak/>
        <w:t>الحصرية للقائلين بضمان العاقلة.</w:t>
      </w:r>
    </w:p>
    <w:p w:rsidR="006209AD" w:rsidRPr="005776CA" w:rsidRDefault="006209AD" w:rsidP="005C0A93">
      <w:pPr>
        <w:spacing w:line="380" w:lineRule="exact"/>
        <w:rPr>
          <w:bCs/>
          <w:sz w:val="27"/>
          <w:rtl/>
        </w:rPr>
      </w:pPr>
      <w:r w:rsidRPr="005776CA">
        <w:rPr>
          <w:rFonts w:hint="cs"/>
          <w:sz w:val="27"/>
          <w:rtl/>
        </w:rPr>
        <w:t>ومن الواضح جد</w:t>
      </w:r>
      <w:r w:rsidR="00511F1F" w:rsidRPr="005776CA">
        <w:rPr>
          <w:rFonts w:hint="cs"/>
          <w:sz w:val="27"/>
          <w:rtl/>
        </w:rPr>
        <w:t>ّ</w:t>
      </w:r>
      <w:r w:rsidRPr="005776CA">
        <w:rPr>
          <w:rFonts w:hint="cs"/>
          <w:sz w:val="27"/>
          <w:rtl/>
        </w:rPr>
        <w:t>اً أن ذكر الإجماع مع الأخبار في سياق</w:t>
      </w:r>
      <w:r w:rsidR="00511F1F" w:rsidRPr="005776CA">
        <w:rPr>
          <w:rFonts w:hint="cs"/>
          <w:sz w:val="27"/>
          <w:rtl/>
        </w:rPr>
        <w:t>ٍ</w:t>
      </w:r>
      <w:r w:rsidRPr="005776CA">
        <w:rPr>
          <w:rFonts w:hint="cs"/>
          <w:sz w:val="27"/>
          <w:rtl/>
        </w:rPr>
        <w:t xml:space="preserve"> واحد يؤد</w:t>
      </w:r>
      <w:r w:rsidR="00511F1F" w:rsidRPr="005776CA">
        <w:rPr>
          <w:rFonts w:hint="cs"/>
          <w:sz w:val="27"/>
          <w:rtl/>
        </w:rPr>
        <w:t>ّ</w:t>
      </w:r>
      <w:r w:rsidRPr="005776CA">
        <w:rPr>
          <w:rFonts w:hint="cs"/>
          <w:sz w:val="27"/>
          <w:rtl/>
        </w:rPr>
        <w:t xml:space="preserve">ي إلى احتمال استناد الإجماع إلى تلك الأخبار، الأمر الذي يوجب زعزعته؛ لاحتمال كونه ـ بعبارة أخرى ـ </w:t>
      </w:r>
      <w:proofErr w:type="spellStart"/>
      <w:r w:rsidRPr="005776CA">
        <w:rPr>
          <w:rFonts w:hint="cs"/>
          <w:sz w:val="27"/>
          <w:rtl/>
        </w:rPr>
        <w:t>مدركي</w:t>
      </w:r>
      <w:r w:rsidR="00511F1F" w:rsidRPr="005776CA">
        <w:rPr>
          <w:rFonts w:hint="cs"/>
          <w:sz w:val="27"/>
          <w:rtl/>
        </w:rPr>
        <w:t>ّ</w:t>
      </w:r>
      <w:r w:rsidRPr="005776CA">
        <w:rPr>
          <w:rFonts w:hint="cs"/>
          <w:sz w:val="27"/>
          <w:rtl/>
        </w:rPr>
        <w:t>اً</w:t>
      </w:r>
      <w:proofErr w:type="spellEnd"/>
      <w:r w:rsidRPr="005776CA">
        <w:rPr>
          <w:rFonts w:hint="cs"/>
          <w:sz w:val="27"/>
          <w:rtl/>
        </w:rPr>
        <w:t>، و</w:t>
      </w:r>
      <w:r w:rsidR="00BD03D7" w:rsidRPr="005776CA">
        <w:rPr>
          <w:rFonts w:hint="cs"/>
          <w:sz w:val="27"/>
          <w:rtl/>
        </w:rPr>
        <w:t>لا بُدَّ</w:t>
      </w:r>
      <w:r w:rsidRPr="005776CA">
        <w:rPr>
          <w:rFonts w:hint="cs"/>
          <w:sz w:val="27"/>
          <w:rtl/>
        </w:rPr>
        <w:t xml:space="preserve"> حينها من الرجوع إلى ذلك المدرك، الذي هو الأخبار، وعندها يفتقر الإجماع إ</w:t>
      </w:r>
      <w:r w:rsidR="00511F1F" w:rsidRPr="005776CA">
        <w:rPr>
          <w:rFonts w:hint="cs"/>
          <w:sz w:val="27"/>
          <w:rtl/>
        </w:rPr>
        <w:t>لى الاعتبار بوصفه دليلاً مستقلاًّ</w:t>
      </w:r>
      <w:r w:rsidRPr="005776CA">
        <w:rPr>
          <w:rFonts w:hint="cs"/>
          <w:sz w:val="27"/>
          <w:rtl/>
        </w:rPr>
        <w:t xml:space="preserve">. </w:t>
      </w:r>
    </w:p>
    <w:p w:rsidR="00511F1F" w:rsidRPr="005776CA" w:rsidRDefault="006209AD" w:rsidP="005C0A93">
      <w:pPr>
        <w:spacing w:line="380" w:lineRule="exact"/>
        <w:rPr>
          <w:sz w:val="27"/>
          <w:rtl/>
        </w:rPr>
      </w:pPr>
      <w:r w:rsidRPr="005776CA">
        <w:rPr>
          <w:rFonts w:hint="cs"/>
          <w:sz w:val="27"/>
          <w:rtl/>
        </w:rPr>
        <w:t>ومن ناحية</w:t>
      </w:r>
      <w:r w:rsidR="00511F1F" w:rsidRPr="005776CA">
        <w:rPr>
          <w:rFonts w:hint="cs"/>
          <w:sz w:val="27"/>
          <w:rtl/>
        </w:rPr>
        <w:t>ٍ</w:t>
      </w:r>
      <w:r w:rsidRPr="005776CA">
        <w:rPr>
          <w:rFonts w:hint="cs"/>
          <w:sz w:val="27"/>
          <w:rtl/>
        </w:rPr>
        <w:t xml:space="preserve"> أخرى فإن وجود الاختلاف في المسائل المتنوّعة لبحث العاقلة</w:t>
      </w:r>
      <w:r w:rsidR="00511F1F" w:rsidRPr="005776CA">
        <w:rPr>
          <w:rFonts w:hint="cs"/>
          <w:sz w:val="27"/>
          <w:rtl/>
        </w:rPr>
        <w:t>؛</w:t>
      </w:r>
      <w:r w:rsidRPr="005776CA">
        <w:rPr>
          <w:rFonts w:hint="cs"/>
          <w:sz w:val="27"/>
          <w:rtl/>
        </w:rPr>
        <w:t xml:space="preserve"> إذ يستند كل واحد إلى رواية، يجعلنا نشك</w:t>
      </w:r>
      <w:r w:rsidR="00511F1F" w:rsidRPr="005776CA">
        <w:rPr>
          <w:rFonts w:hint="cs"/>
          <w:sz w:val="27"/>
          <w:rtl/>
        </w:rPr>
        <w:t>ِّ</w:t>
      </w:r>
      <w:r w:rsidRPr="005776CA">
        <w:rPr>
          <w:rFonts w:hint="cs"/>
          <w:sz w:val="27"/>
          <w:rtl/>
        </w:rPr>
        <w:t>ك ـ على نحو</w:t>
      </w:r>
      <w:r w:rsidR="00511F1F" w:rsidRPr="005776CA">
        <w:rPr>
          <w:rFonts w:hint="cs"/>
          <w:sz w:val="27"/>
          <w:rtl/>
        </w:rPr>
        <w:t>ٍ</w:t>
      </w:r>
      <w:r w:rsidRPr="005776CA">
        <w:rPr>
          <w:rFonts w:hint="cs"/>
          <w:sz w:val="27"/>
          <w:rtl/>
        </w:rPr>
        <w:t xml:space="preserve"> جاد</w:t>
      </w:r>
      <w:r w:rsidR="00511F1F" w:rsidRPr="005776CA">
        <w:rPr>
          <w:rFonts w:hint="cs"/>
          <w:sz w:val="27"/>
          <w:rtl/>
        </w:rPr>
        <w:t>ّ</w:t>
      </w:r>
      <w:r w:rsidRPr="005776CA">
        <w:rPr>
          <w:rFonts w:hint="cs"/>
          <w:sz w:val="27"/>
          <w:rtl/>
        </w:rPr>
        <w:t xml:space="preserve"> ـ في الاعتماد على الإجماع وتواتر الأخبار في</w:t>
      </w:r>
      <w:r w:rsidR="00511F1F" w:rsidRPr="005776CA">
        <w:rPr>
          <w:rFonts w:hint="cs"/>
          <w:sz w:val="27"/>
          <w:rtl/>
        </w:rPr>
        <w:t xml:space="preserve"> ما يتعلق بضمان العاقلة.</w:t>
      </w:r>
    </w:p>
    <w:p w:rsidR="006209AD" w:rsidRPr="005776CA" w:rsidRDefault="006209AD" w:rsidP="005C0A93">
      <w:pPr>
        <w:spacing w:line="380" w:lineRule="exact"/>
        <w:rPr>
          <w:bCs/>
          <w:sz w:val="27"/>
          <w:rtl/>
        </w:rPr>
      </w:pPr>
      <w:r w:rsidRPr="005776CA">
        <w:rPr>
          <w:rFonts w:hint="cs"/>
          <w:sz w:val="27"/>
          <w:rtl/>
        </w:rPr>
        <w:t>وفي</w:t>
      </w:r>
      <w:r w:rsidR="00511F1F" w:rsidRPr="005776CA">
        <w:rPr>
          <w:rFonts w:hint="cs"/>
          <w:sz w:val="27"/>
          <w:rtl/>
        </w:rPr>
        <w:t xml:space="preserve"> </w:t>
      </w:r>
      <w:r w:rsidRPr="005776CA">
        <w:rPr>
          <w:rFonts w:hint="cs"/>
          <w:sz w:val="27"/>
          <w:rtl/>
        </w:rPr>
        <w:t xml:space="preserve">ما يلي نشير إلى جانب من هذه الاختلافات: </w:t>
      </w:r>
    </w:p>
    <w:p w:rsidR="006209AD" w:rsidRPr="005776CA" w:rsidRDefault="006209AD" w:rsidP="00B03774">
      <w:pPr>
        <w:spacing w:line="420" w:lineRule="exact"/>
        <w:rPr>
          <w:bCs/>
          <w:sz w:val="27"/>
          <w:rtl/>
        </w:rPr>
      </w:pPr>
    </w:p>
    <w:p w:rsidR="006209AD" w:rsidRPr="005776CA" w:rsidRDefault="006209AD" w:rsidP="006209AD">
      <w:pPr>
        <w:pStyle w:val="31"/>
        <w:rPr>
          <w:color w:val="auto"/>
          <w:rtl/>
        </w:rPr>
      </w:pPr>
      <w:r w:rsidRPr="005776CA">
        <w:rPr>
          <w:rFonts w:hint="cs"/>
          <w:color w:val="auto"/>
          <w:rtl/>
        </w:rPr>
        <w:t xml:space="preserve">الاختلاف الأول: في معنى </w:t>
      </w:r>
      <w:r w:rsidRPr="005776CA">
        <w:rPr>
          <w:rFonts w:hint="eastAsia"/>
          <w:color w:val="auto"/>
          <w:sz w:val="24"/>
          <w:szCs w:val="24"/>
          <w:rtl/>
        </w:rPr>
        <w:t>«</w:t>
      </w:r>
      <w:r w:rsidRPr="005776CA">
        <w:rPr>
          <w:rFonts w:hint="cs"/>
          <w:color w:val="auto"/>
          <w:rtl/>
        </w:rPr>
        <w:t>الع</w:t>
      </w:r>
      <w:r w:rsidR="00511F1F" w:rsidRPr="005776CA">
        <w:rPr>
          <w:rFonts w:hint="cs"/>
          <w:color w:val="auto"/>
          <w:rtl/>
        </w:rPr>
        <w:t>ُ</w:t>
      </w:r>
      <w:r w:rsidRPr="005776CA">
        <w:rPr>
          <w:rFonts w:hint="cs"/>
          <w:color w:val="auto"/>
          <w:rtl/>
        </w:rPr>
        <w:t>ص</w:t>
      </w:r>
      <w:r w:rsidR="00511F1F" w:rsidRPr="005776CA">
        <w:rPr>
          <w:rFonts w:hint="cs"/>
          <w:color w:val="auto"/>
          <w:rtl/>
        </w:rPr>
        <w:t>ْ</w:t>
      </w:r>
      <w:r w:rsidRPr="005776CA">
        <w:rPr>
          <w:rFonts w:hint="cs"/>
          <w:color w:val="auto"/>
          <w:rtl/>
        </w:rPr>
        <w:t>بة</w:t>
      </w:r>
      <w:r w:rsidRPr="005776CA">
        <w:rPr>
          <w:rFonts w:hint="eastAsia"/>
          <w:color w:val="auto"/>
          <w:sz w:val="24"/>
          <w:szCs w:val="24"/>
          <w:rtl/>
        </w:rPr>
        <w:t>»</w:t>
      </w:r>
    </w:p>
    <w:p w:rsidR="006209AD" w:rsidRPr="005776CA" w:rsidRDefault="006209AD" w:rsidP="005C0A93">
      <w:pPr>
        <w:spacing w:line="380" w:lineRule="exact"/>
        <w:rPr>
          <w:bCs/>
          <w:sz w:val="27"/>
          <w:rtl/>
        </w:rPr>
      </w:pPr>
      <w:r w:rsidRPr="005776CA">
        <w:rPr>
          <w:rFonts w:hint="cs"/>
          <w:sz w:val="27"/>
          <w:rtl/>
        </w:rPr>
        <w:t xml:space="preserve">إن الارتباط الوثيق والعميق بين معنى </w:t>
      </w:r>
      <w:r w:rsidRPr="005776CA">
        <w:rPr>
          <w:rFonts w:hint="eastAsia"/>
          <w:b/>
          <w:sz w:val="24"/>
          <w:szCs w:val="24"/>
          <w:rtl/>
        </w:rPr>
        <w:t>«</w:t>
      </w:r>
      <w:r w:rsidRPr="005776CA">
        <w:rPr>
          <w:rFonts w:hint="cs"/>
          <w:sz w:val="27"/>
          <w:rtl/>
        </w:rPr>
        <w:t>العاقلة</w:t>
      </w:r>
      <w:r w:rsidRPr="005776CA">
        <w:rPr>
          <w:rFonts w:hint="eastAsia"/>
          <w:b/>
          <w:sz w:val="24"/>
          <w:szCs w:val="24"/>
          <w:rtl/>
        </w:rPr>
        <w:t>»</w:t>
      </w:r>
      <w:r w:rsidRPr="005776CA">
        <w:rPr>
          <w:rFonts w:hint="cs"/>
          <w:sz w:val="27"/>
          <w:rtl/>
        </w:rPr>
        <w:t xml:space="preserve"> وكلمة </w:t>
      </w:r>
      <w:r w:rsidRPr="005776CA">
        <w:rPr>
          <w:rFonts w:hint="eastAsia"/>
          <w:b/>
          <w:sz w:val="24"/>
          <w:szCs w:val="24"/>
          <w:rtl/>
        </w:rPr>
        <w:t>«</w:t>
      </w:r>
      <w:r w:rsidRPr="005776CA">
        <w:rPr>
          <w:rFonts w:hint="cs"/>
          <w:sz w:val="27"/>
          <w:rtl/>
        </w:rPr>
        <w:t>العصبة</w:t>
      </w:r>
      <w:r w:rsidRPr="005776CA">
        <w:rPr>
          <w:rFonts w:hint="eastAsia"/>
          <w:b/>
          <w:sz w:val="24"/>
          <w:szCs w:val="24"/>
          <w:rtl/>
        </w:rPr>
        <w:t>»</w:t>
      </w:r>
      <w:r w:rsidRPr="005776CA">
        <w:rPr>
          <w:rFonts w:hint="cs"/>
          <w:sz w:val="27"/>
          <w:rtl/>
        </w:rPr>
        <w:t xml:space="preserve"> في كلام الشيخ الطوسي يترك تأثيراً مباشراً على تعيين معنى العاقلة. فقد قال في كتاب (الخلاف) بشأن معنى </w:t>
      </w:r>
      <w:r w:rsidRPr="005776CA">
        <w:rPr>
          <w:rFonts w:hint="eastAsia"/>
          <w:b/>
          <w:sz w:val="24"/>
          <w:szCs w:val="24"/>
          <w:rtl/>
        </w:rPr>
        <w:t>«</w:t>
      </w:r>
      <w:r w:rsidRPr="005776CA">
        <w:rPr>
          <w:rFonts w:hint="cs"/>
          <w:sz w:val="27"/>
          <w:rtl/>
        </w:rPr>
        <w:t>العُص</w:t>
      </w:r>
      <w:r w:rsidR="00511F1F" w:rsidRPr="005776CA">
        <w:rPr>
          <w:rFonts w:hint="cs"/>
          <w:sz w:val="27"/>
          <w:rtl/>
        </w:rPr>
        <w:t>ْ</w:t>
      </w:r>
      <w:r w:rsidRPr="005776CA">
        <w:rPr>
          <w:rFonts w:hint="cs"/>
          <w:sz w:val="27"/>
          <w:rtl/>
        </w:rPr>
        <w:t>بة</w:t>
      </w:r>
      <w:r w:rsidRPr="005776CA">
        <w:rPr>
          <w:rFonts w:hint="eastAsia"/>
          <w:b/>
          <w:sz w:val="24"/>
          <w:szCs w:val="24"/>
          <w:rtl/>
        </w:rPr>
        <w:t>»</w:t>
      </w:r>
      <w:r w:rsidRPr="005776CA">
        <w:rPr>
          <w:rFonts w:hint="cs"/>
          <w:sz w:val="27"/>
          <w:rtl/>
        </w:rPr>
        <w:t xml:space="preserve">: </w:t>
      </w:r>
      <w:r w:rsidRPr="005776CA">
        <w:rPr>
          <w:rFonts w:hint="eastAsia"/>
          <w:b/>
          <w:sz w:val="24"/>
          <w:szCs w:val="24"/>
          <w:rtl/>
        </w:rPr>
        <w:t>«</w:t>
      </w:r>
      <w:r w:rsidRPr="005776CA">
        <w:rPr>
          <w:rFonts w:hint="cs"/>
          <w:sz w:val="27"/>
          <w:rtl/>
        </w:rPr>
        <w:t>العاقلة</w:t>
      </w:r>
      <w:r w:rsidRPr="005776CA">
        <w:rPr>
          <w:sz w:val="27"/>
          <w:rtl/>
        </w:rPr>
        <w:t xml:space="preserve"> </w:t>
      </w:r>
      <w:r w:rsidRPr="005776CA">
        <w:rPr>
          <w:rFonts w:hint="cs"/>
          <w:sz w:val="27"/>
          <w:rtl/>
        </w:rPr>
        <w:t>كل</w:t>
      </w:r>
      <w:r w:rsidRPr="005776CA">
        <w:rPr>
          <w:sz w:val="27"/>
          <w:rtl/>
        </w:rPr>
        <w:t xml:space="preserve"> </w:t>
      </w:r>
      <w:r w:rsidRPr="005776CA">
        <w:rPr>
          <w:rFonts w:hint="cs"/>
          <w:sz w:val="27"/>
          <w:rtl/>
        </w:rPr>
        <w:t>عصبة</w:t>
      </w:r>
      <w:r w:rsidRPr="005776CA">
        <w:rPr>
          <w:sz w:val="27"/>
          <w:rtl/>
        </w:rPr>
        <w:t xml:space="preserve"> </w:t>
      </w:r>
      <w:r w:rsidRPr="005776CA">
        <w:rPr>
          <w:rFonts w:hint="cs"/>
          <w:sz w:val="27"/>
          <w:rtl/>
        </w:rPr>
        <w:t>خرجت</w:t>
      </w:r>
      <w:r w:rsidRPr="005776CA">
        <w:rPr>
          <w:sz w:val="27"/>
          <w:rtl/>
        </w:rPr>
        <w:t xml:space="preserve"> </w:t>
      </w:r>
      <w:r w:rsidRPr="005776CA">
        <w:rPr>
          <w:rFonts w:hint="cs"/>
          <w:sz w:val="27"/>
          <w:rtl/>
        </w:rPr>
        <w:t>عن</w:t>
      </w:r>
      <w:r w:rsidRPr="005776CA">
        <w:rPr>
          <w:sz w:val="27"/>
          <w:rtl/>
        </w:rPr>
        <w:t xml:space="preserve"> </w:t>
      </w:r>
      <w:r w:rsidRPr="005776CA">
        <w:rPr>
          <w:rFonts w:hint="cs"/>
          <w:sz w:val="27"/>
          <w:rtl/>
        </w:rPr>
        <w:t>الوالدين</w:t>
      </w:r>
      <w:r w:rsidRPr="005776CA">
        <w:rPr>
          <w:sz w:val="27"/>
          <w:rtl/>
        </w:rPr>
        <w:t xml:space="preserve"> </w:t>
      </w:r>
      <w:r w:rsidRPr="005776CA">
        <w:rPr>
          <w:rFonts w:hint="cs"/>
          <w:sz w:val="27"/>
          <w:rtl/>
        </w:rPr>
        <w:t>والمولودين، وهم</w:t>
      </w:r>
      <w:r w:rsidRPr="005776CA">
        <w:rPr>
          <w:sz w:val="27"/>
          <w:rtl/>
        </w:rPr>
        <w:t xml:space="preserve"> </w:t>
      </w:r>
      <w:r w:rsidRPr="005776CA">
        <w:rPr>
          <w:rFonts w:hint="cs"/>
          <w:sz w:val="27"/>
          <w:rtl/>
        </w:rPr>
        <w:t>الإخوة</w:t>
      </w:r>
      <w:r w:rsidRPr="005776CA">
        <w:rPr>
          <w:sz w:val="27"/>
          <w:rtl/>
        </w:rPr>
        <w:t xml:space="preserve"> </w:t>
      </w:r>
      <w:r w:rsidRPr="005776CA">
        <w:rPr>
          <w:rFonts w:hint="cs"/>
          <w:sz w:val="27"/>
          <w:rtl/>
        </w:rPr>
        <w:t>وأبناؤهم</w:t>
      </w:r>
      <w:r w:rsidRPr="005776CA">
        <w:rPr>
          <w:sz w:val="27"/>
          <w:rtl/>
        </w:rPr>
        <w:t xml:space="preserve"> </w:t>
      </w:r>
      <w:r w:rsidRPr="005776CA">
        <w:rPr>
          <w:rFonts w:hint="cs"/>
          <w:sz w:val="27"/>
          <w:rtl/>
        </w:rPr>
        <w:t>ـ إذا</w:t>
      </w:r>
      <w:r w:rsidRPr="005776CA">
        <w:rPr>
          <w:sz w:val="27"/>
          <w:rtl/>
        </w:rPr>
        <w:t xml:space="preserve"> </w:t>
      </w:r>
      <w:r w:rsidRPr="005776CA">
        <w:rPr>
          <w:rFonts w:hint="cs"/>
          <w:sz w:val="27"/>
          <w:rtl/>
        </w:rPr>
        <w:t>كانوا</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جهة</w:t>
      </w:r>
      <w:r w:rsidRPr="005776CA">
        <w:rPr>
          <w:sz w:val="27"/>
          <w:rtl/>
        </w:rPr>
        <w:t xml:space="preserve"> </w:t>
      </w:r>
      <w:r w:rsidRPr="005776CA">
        <w:rPr>
          <w:rFonts w:hint="cs"/>
          <w:sz w:val="27"/>
          <w:rtl/>
        </w:rPr>
        <w:t>أب</w:t>
      </w:r>
      <w:r w:rsidR="00511F1F" w:rsidRPr="005776CA">
        <w:rPr>
          <w:rFonts w:hint="cs"/>
          <w:sz w:val="27"/>
          <w:rtl/>
        </w:rPr>
        <w:t>ٍ</w:t>
      </w:r>
      <w:r w:rsidRPr="005776CA">
        <w:rPr>
          <w:sz w:val="27"/>
          <w:rtl/>
        </w:rPr>
        <w:t xml:space="preserve"> </w:t>
      </w:r>
      <w:r w:rsidRPr="005776CA">
        <w:rPr>
          <w:rFonts w:hint="cs"/>
          <w:sz w:val="27"/>
          <w:rtl/>
        </w:rPr>
        <w:t>وأم</w:t>
      </w:r>
      <w:r w:rsidR="00511F1F" w:rsidRPr="005776CA">
        <w:rPr>
          <w:rFonts w:hint="cs"/>
          <w:sz w:val="27"/>
          <w:rtl/>
        </w:rPr>
        <w:t>ٍ</w:t>
      </w:r>
      <w:r w:rsidRPr="005776CA">
        <w:rPr>
          <w:sz w:val="27"/>
          <w:rtl/>
        </w:rPr>
        <w:t xml:space="preserve"> </w:t>
      </w:r>
      <w:r w:rsidRPr="005776CA">
        <w:rPr>
          <w:rFonts w:hint="cs"/>
          <w:sz w:val="27"/>
          <w:rtl/>
        </w:rPr>
        <w:t>أو</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جهة</w:t>
      </w:r>
      <w:r w:rsidRPr="005776CA">
        <w:rPr>
          <w:sz w:val="27"/>
          <w:rtl/>
        </w:rPr>
        <w:t xml:space="preserve"> </w:t>
      </w:r>
      <w:r w:rsidRPr="005776CA">
        <w:rPr>
          <w:rFonts w:hint="cs"/>
          <w:sz w:val="27"/>
          <w:rtl/>
        </w:rPr>
        <w:t>أب ـ</w:t>
      </w:r>
      <w:r w:rsidR="00511F1F" w:rsidRPr="005776CA">
        <w:rPr>
          <w:rFonts w:hint="cs"/>
          <w:sz w:val="27"/>
          <w:rtl/>
        </w:rPr>
        <w:t>،</w:t>
      </w:r>
      <w:r w:rsidRPr="005776CA">
        <w:rPr>
          <w:sz w:val="27"/>
          <w:rtl/>
        </w:rPr>
        <w:t xml:space="preserve"> </w:t>
      </w:r>
      <w:r w:rsidRPr="005776CA">
        <w:rPr>
          <w:rFonts w:hint="cs"/>
          <w:sz w:val="27"/>
          <w:rtl/>
        </w:rPr>
        <w:t>والأعمام</w:t>
      </w:r>
      <w:r w:rsidRPr="005776CA">
        <w:rPr>
          <w:sz w:val="27"/>
          <w:rtl/>
        </w:rPr>
        <w:t xml:space="preserve"> </w:t>
      </w:r>
      <w:r w:rsidRPr="005776CA">
        <w:rPr>
          <w:rFonts w:hint="cs"/>
          <w:sz w:val="27"/>
          <w:rtl/>
        </w:rPr>
        <w:t>وأبناؤهم، وأعمام</w:t>
      </w:r>
      <w:r w:rsidRPr="005776CA">
        <w:rPr>
          <w:sz w:val="27"/>
          <w:rtl/>
        </w:rPr>
        <w:t xml:space="preserve"> </w:t>
      </w:r>
      <w:r w:rsidRPr="005776CA">
        <w:rPr>
          <w:rFonts w:hint="cs"/>
          <w:sz w:val="27"/>
          <w:rtl/>
        </w:rPr>
        <w:t>الأب</w:t>
      </w:r>
      <w:r w:rsidRPr="005776CA">
        <w:rPr>
          <w:sz w:val="27"/>
          <w:rtl/>
        </w:rPr>
        <w:t xml:space="preserve"> </w:t>
      </w:r>
      <w:r w:rsidRPr="005776CA">
        <w:rPr>
          <w:rFonts w:hint="cs"/>
          <w:sz w:val="27"/>
          <w:rtl/>
        </w:rPr>
        <w:t>وأبناؤهم</w:t>
      </w:r>
      <w:r w:rsidR="00452AC4" w:rsidRPr="005776CA">
        <w:rPr>
          <w:rFonts w:hint="cs"/>
          <w:sz w:val="27"/>
          <w:rtl/>
        </w:rPr>
        <w:t>،</w:t>
      </w:r>
      <w:r w:rsidRPr="005776CA">
        <w:rPr>
          <w:sz w:val="27"/>
          <w:rtl/>
        </w:rPr>
        <w:t xml:space="preserve"> </w:t>
      </w:r>
      <w:r w:rsidRPr="005776CA">
        <w:rPr>
          <w:rFonts w:hint="cs"/>
          <w:sz w:val="27"/>
          <w:rtl/>
        </w:rPr>
        <w:t>والموالي</w:t>
      </w:r>
      <w:r w:rsidRPr="005776CA">
        <w:rPr>
          <w:sz w:val="27"/>
          <w:rtl/>
        </w:rPr>
        <w:t xml:space="preserve">. </w:t>
      </w:r>
      <w:r w:rsidRPr="005776CA">
        <w:rPr>
          <w:rFonts w:hint="cs"/>
          <w:sz w:val="27"/>
          <w:rtl/>
        </w:rPr>
        <w:t>وبه</w:t>
      </w:r>
      <w:r w:rsidRPr="005776CA">
        <w:rPr>
          <w:sz w:val="27"/>
          <w:rtl/>
        </w:rPr>
        <w:t xml:space="preserve"> </w:t>
      </w:r>
      <w:r w:rsidRPr="005776CA">
        <w:rPr>
          <w:rFonts w:hint="cs"/>
          <w:sz w:val="27"/>
          <w:rtl/>
        </w:rPr>
        <w:t>قال</w:t>
      </w:r>
      <w:r w:rsidRPr="005776CA">
        <w:rPr>
          <w:sz w:val="27"/>
          <w:rtl/>
        </w:rPr>
        <w:t xml:space="preserve"> </w:t>
      </w:r>
      <w:r w:rsidRPr="005776CA">
        <w:rPr>
          <w:rFonts w:hint="cs"/>
          <w:sz w:val="27"/>
          <w:rtl/>
        </w:rPr>
        <w:t>الشافعي</w:t>
      </w:r>
      <w:r w:rsidRPr="005776CA">
        <w:rPr>
          <w:sz w:val="27"/>
          <w:rtl/>
        </w:rPr>
        <w:t xml:space="preserve"> </w:t>
      </w:r>
      <w:r w:rsidRPr="005776CA">
        <w:rPr>
          <w:rFonts w:hint="cs"/>
          <w:sz w:val="27"/>
          <w:rtl/>
        </w:rPr>
        <w:t>وجماعة</w:t>
      </w:r>
      <w:r w:rsidRPr="005776CA">
        <w:rPr>
          <w:sz w:val="27"/>
          <w:rtl/>
        </w:rPr>
        <w:t xml:space="preserve"> </w:t>
      </w:r>
      <w:r w:rsidRPr="005776CA">
        <w:rPr>
          <w:rFonts w:hint="cs"/>
          <w:sz w:val="27"/>
          <w:rtl/>
        </w:rPr>
        <w:t>أهل</w:t>
      </w:r>
      <w:r w:rsidRPr="005776CA">
        <w:rPr>
          <w:sz w:val="27"/>
          <w:rtl/>
        </w:rPr>
        <w:t xml:space="preserve"> </w:t>
      </w:r>
      <w:r w:rsidRPr="005776CA">
        <w:rPr>
          <w:rFonts w:hint="cs"/>
          <w:sz w:val="27"/>
          <w:rtl/>
        </w:rPr>
        <w:t>العلم</w:t>
      </w:r>
      <w:r w:rsidRPr="005776CA">
        <w:rPr>
          <w:rFonts w:hint="eastAsia"/>
          <w:b/>
          <w:sz w:val="24"/>
          <w:szCs w:val="24"/>
          <w:rtl/>
        </w:rPr>
        <w:t>»</w:t>
      </w:r>
      <w:r w:rsidRPr="005776CA">
        <w:rPr>
          <w:sz w:val="27"/>
          <w:vertAlign w:val="superscript"/>
          <w:rtl/>
        </w:rPr>
        <w:t>(</w:t>
      </w:r>
      <w:r w:rsidRPr="005776CA">
        <w:rPr>
          <w:rStyle w:val="ac"/>
          <w:sz w:val="27"/>
          <w:rtl/>
        </w:rPr>
        <w:endnoteReference w:id="27"/>
      </w:r>
      <w:r w:rsidRPr="005776CA">
        <w:rPr>
          <w:sz w:val="27"/>
          <w:vertAlign w:val="superscript"/>
          <w:rtl/>
        </w:rPr>
        <w:t>)</w:t>
      </w:r>
      <w:r w:rsidRPr="005776CA">
        <w:rPr>
          <w:rFonts w:hint="cs"/>
          <w:sz w:val="27"/>
          <w:rtl/>
        </w:rPr>
        <w:t xml:space="preserve">. </w:t>
      </w:r>
    </w:p>
    <w:p w:rsidR="006209AD" w:rsidRPr="005776CA" w:rsidRDefault="00452AC4" w:rsidP="005C0A93">
      <w:pPr>
        <w:spacing w:line="380" w:lineRule="exact"/>
        <w:rPr>
          <w:bCs/>
          <w:sz w:val="27"/>
          <w:rtl/>
        </w:rPr>
      </w:pPr>
      <w:r w:rsidRPr="005776CA">
        <w:rPr>
          <w:rFonts w:hint="cs"/>
          <w:sz w:val="27"/>
          <w:rtl/>
        </w:rPr>
        <w:t>و</w:t>
      </w:r>
      <w:r w:rsidR="006209AD" w:rsidRPr="005776CA">
        <w:rPr>
          <w:rFonts w:hint="cs"/>
          <w:sz w:val="27"/>
          <w:rtl/>
        </w:rPr>
        <w:t>كما نشاهد فإنه في هذا الكلام لم يأت</w:t>
      </w:r>
      <w:r w:rsidRPr="005776CA">
        <w:rPr>
          <w:rFonts w:hint="cs"/>
          <w:sz w:val="27"/>
          <w:rtl/>
        </w:rPr>
        <w:t>ِ</w:t>
      </w:r>
      <w:r w:rsidR="006209AD" w:rsidRPr="005776CA">
        <w:rPr>
          <w:rFonts w:hint="cs"/>
          <w:sz w:val="27"/>
          <w:rtl/>
        </w:rPr>
        <w:t xml:space="preserve"> على ما يثبت أن عصبة الرجل يجب أن تكون من أهل ميراثه. </w:t>
      </w:r>
    </w:p>
    <w:p w:rsidR="006209AD" w:rsidRPr="005776CA" w:rsidRDefault="006209AD" w:rsidP="005C0A93">
      <w:pPr>
        <w:spacing w:line="380" w:lineRule="exact"/>
        <w:rPr>
          <w:bCs/>
          <w:sz w:val="27"/>
          <w:rtl/>
        </w:rPr>
      </w:pPr>
      <w:r w:rsidRPr="005776CA">
        <w:rPr>
          <w:rFonts w:hint="cs"/>
          <w:sz w:val="27"/>
          <w:rtl/>
        </w:rPr>
        <w:t>ولكن</w:t>
      </w:r>
      <w:r w:rsidR="00452AC4" w:rsidRPr="005776CA">
        <w:rPr>
          <w:rFonts w:hint="cs"/>
          <w:sz w:val="27"/>
          <w:rtl/>
        </w:rPr>
        <w:t>ْ</w:t>
      </w:r>
      <w:r w:rsidRPr="005776CA">
        <w:rPr>
          <w:rFonts w:hint="cs"/>
          <w:sz w:val="27"/>
          <w:rtl/>
        </w:rPr>
        <w:t xml:space="preserve"> في المقابل نجد الفاضل الهندي ينقل عن (النهاية)، و(الغنية)، و(الإصباح)</w:t>
      </w:r>
      <w:r w:rsidR="00452AC4" w:rsidRPr="005776CA">
        <w:rPr>
          <w:rFonts w:hint="cs"/>
          <w:sz w:val="27"/>
          <w:rtl/>
        </w:rPr>
        <w:t>،</w:t>
      </w:r>
      <w:r w:rsidRPr="005776CA">
        <w:rPr>
          <w:rFonts w:hint="cs"/>
          <w:sz w:val="27"/>
          <w:rtl/>
        </w:rPr>
        <w:t xml:space="preserve"> رأياً آخر يصرّح بأن </w:t>
      </w:r>
      <w:r w:rsidRPr="005776CA">
        <w:rPr>
          <w:rFonts w:hint="eastAsia"/>
          <w:b/>
          <w:sz w:val="24"/>
          <w:szCs w:val="24"/>
          <w:rtl/>
        </w:rPr>
        <w:t>«</w:t>
      </w:r>
      <w:r w:rsidRPr="005776CA">
        <w:rPr>
          <w:rFonts w:hint="cs"/>
          <w:sz w:val="27"/>
          <w:rtl/>
        </w:rPr>
        <w:t>الع</w:t>
      </w:r>
      <w:r w:rsidR="00452AC4" w:rsidRPr="005776CA">
        <w:rPr>
          <w:rFonts w:hint="cs"/>
          <w:sz w:val="27"/>
          <w:rtl/>
        </w:rPr>
        <w:t>ُ</w:t>
      </w:r>
      <w:r w:rsidRPr="005776CA">
        <w:rPr>
          <w:rFonts w:hint="cs"/>
          <w:sz w:val="27"/>
          <w:rtl/>
        </w:rPr>
        <w:t>ص</w:t>
      </w:r>
      <w:r w:rsidR="00452AC4" w:rsidRPr="005776CA">
        <w:rPr>
          <w:rFonts w:hint="cs"/>
          <w:sz w:val="27"/>
          <w:rtl/>
        </w:rPr>
        <w:t>ْ</w:t>
      </w:r>
      <w:r w:rsidRPr="005776CA">
        <w:rPr>
          <w:rFonts w:hint="cs"/>
          <w:sz w:val="27"/>
          <w:rtl/>
        </w:rPr>
        <w:t>بة</w:t>
      </w:r>
      <w:r w:rsidRPr="005776CA">
        <w:rPr>
          <w:rFonts w:hint="eastAsia"/>
          <w:b/>
          <w:sz w:val="24"/>
          <w:szCs w:val="24"/>
          <w:rtl/>
        </w:rPr>
        <w:t>»</w:t>
      </w:r>
      <w:r w:rsidRPr="005776CA">
        <w:rPr>
          <w:rFonts w:hint="cs"/>
          <w:sz w:val="27"/>
          <w:rtl/>
        </w:rPr>
        <w:t xml:space="preserve"> هم ورثة الدية</w:t>
      </w:r>
      <w:r w:rsidR="00452AC4" w:rsidRPr="005776CA">
        <w:rPr>
          <w:rFonts w:hint="cs"/>
          <w:sz w:val="27"/>
          <w:rtl/>
        </w:rPr>
        <w:t>؛</w:t>
      </w:r>
      <w:r w:rsidRPr="005776CA">
        <w:rPr>
          <w:rFonts w:hint="cs"/>
          <w:sz w:val="27"/>
          <w:rtl/>
        </w:rPr>
        <w:t xml:space="preserve"> إذ يقول: </w:t>
      </w:r>
      <w:r w:rsidRPr="005776CA">
        <w:rPr>
          <w:rFonts w:hint="eastAsia"/>
          <w:b/>
          <w:sz w:val="24"/>
          <w:szCs w:val="24"/>
          <w:rtl/>
        </w:rPr>
        <w:t>«</w:t>
      </w:r>
      <w:r w:rsidRPr="005776CA">
        <w:rPr>
          <w:rFonts w:hint="cs"/>
          <w:sz w:val="27"/>
          <w:rtl/>
        </w:rPr>
        <w:t>قيل في النهاية والغنية والإصباح: العُص</w:t>
      </w:r>
      <w:r w:rsidR="00452AC4" w:rsidRPr="005776CA">
        <w:rPr>
          <w:rFonts w:hint="cs"/>
          <w:sz w:val="27"/>
          <w:rtl/>
        </w:rPr>
        <w:t>ْ</w:t>
      </w:r>
      <w:r w:rsidRPr="005776CA">
        <w:rPr>
          <w:rFonts w:hint="cs"/>
          <w:sz w:val="27"/>
          <w:rtl/>
        </w:rPr>
        <w:t>بة هو م</w:t>
      </w:r>
      <w:r w:rsidR="00452AC4" w:rsidRPr="005776CA">
        <w:rPr>
          <w:rFonts w:hint="cs"/>
          <w:sz w:val="27"/>
          <w:rtl/>
        </w:rPr>
        <w:t>َ</w:t>
      </w:r>
      <w:r w:rsidRPr="005776CA">
        <w:rPr>
          <w:rFonts w:hint="cs"/>
          <w:sz w:val="27"/>
          <w:rtl/>
        </w:rPr>
        <w:t>ن</w:t>
      </w:r>
      <w:r w:rsidR="00452AC4" w:rsidRPr="005776CA">
        <w:rPr>
          <w:rFonts w:hint="cs"/>
          <w:sz w:val="27"/>
          <w:rtl/>
        </w:rPr>
        <w:t>ْ</w:t>
      </w:r>
      <w:r w:rsidRPr="005776CA">
        <w:rPr>
          <w:rFonts w:hint="cs"/>
          <w:sz w:val="27"/>
          <w:rtl/>
        </w:rPr>
        <w:t xml:space="preserve"> يرث الدية</w:t>
      </w:r>
      <w:r w:rsidRPr="005776CA">
        <w:rPr>
          <w:rFonts w:hint="eastAsia"/>
          <w:b/>
          <w:sz w:val="24"/>
          <w:szCs w:val="24"/>
          <w:rtl/>
        </w:rPr>
        <w:t>»</w:t>
      </w:r>
      <w:r w:rsidRPr="005776CA">
        <w:rPr>
          <w:sz w:val="27"/>
          <w:vertAlign w:val="superscript"/>
          <w:rtl/>
        </w:rPr>
        <w:t>(</w:t>
      </w:r>
      <w:r w:rsidRPr="005776CA">
        <w:rPr>
          <w:rStyle w:val="ac"/>
          <w:sz w:val="27"/>
          <w:rtl/>
        </w:rPr>
        <w:endnoteReference w:id="28"/>
      </w:r>
      <w:r w:rsidRPr="005776CA">
        <w:rPr>
          <w:sz w:val="27"/>
          <w:vertAlign w:val="superscript"/>
          <w:rtl/>
        </w:rPr>
        <w:t>)</w:t>
      </w:r>
      <w:r w:rsidRPr="005776CA">
        <w:rPr>
          <w:rFonts w:hint="cs"/>
          <w:sz w:val="27"/>
          <w:rtl/>
        </w:rPr>
        <w:t xml:space="preserve">. </w:t>
      </w:r>
    </w:p>
    <w:p w:rsidR="006209AD" w:rsidRPr="005776CA" w:rsidRDefault="006209AD" w:rsidP="005C0A93">
      <w:pPr>
        <w:spacing w:line="380" w:lineRule="exact"/>
        <w:rPr>
          <w:bCs/>
          <w:sz w:val="27"/>
          <w:rtl/>
        </w:rPr>
      </w:pPr>
      <w:r w:rsidRPr="005776CA">
        <w:rPr>
          <w:rFonts w:hint="cs"/>
          <w:sz w:val="27"/>
          <w:rtl/>
        </w:rPr>
        <w:t>ومستند هذا الرأي روايات، من قبيل: مرسلة يونس</w:t>
      </w:r>
      <w:r w:rsidRPr="005776CA">
        <w:rPr>
          <w:sz w:val="27"/>
          <w:vertAlign w:val="superscript"/>
          <w:rtl/>
        </w:rPr>
        <w:t>(</w:t>
      </w:r>
      <w:r w:rsidRPr="005776CA">
        <w:rPr>
          <w:rStyle w:val="ac"/>
          <w:sz w:val="27"/>
          <w:rtl/>
        </w:rPr>
        <w:endnoteReference w:id="29"/>
      </w:r>
      <w:r w:rsidRPr="005776CA">
        <w:rPr>
          <w:sz w:val="27"/>
          <w:vertAlign w:val="superscript"/>
          <w:rtl/>
        </w:rPr>
        <w:t>)</w:t>
      </w:r>
      <w:r w:rsidRPr="005776CA">
        <w:rPr>
          <w:rFonts w:hint="cs"/>
          <w:sz w:val="27"/>
          <w:rtl/>
        </w:rPr>
        <w:t>. وقد ذكر ابن جنيد الإسكافي في هذا الخصوص عبارة</w:t>
      </w:r>
      <w:r w:rsidR="00452AC4" w:rsidRPr="005776CA">
        <w:rPr>
          <w:rFonts w:hint="cs"/>
          <w:sz w:val="27"/>
          <w:rtl/>
        </w:rPr>
        <w:t>ً</w:t>
      </w:r>
      <w:r w:rsidRPr="005776CA">
        <w:rPr>
          <w:rFonts w:hint="cs"/>
          <w:sz w:val="27"/>
          <w:rtl/>
        </w:rPr>
        <w:t xml:space="preserve"> تحمل هذا المضمون قال فيها: </w:t>
      </w:r>
      <w:r w:rsidRPr="005776CA">
        <w:rPr>
          <w:rFonts w:hint="eastAsia"/>
          <w:b/>
          <w:sz w:val="24"/>
          <w:szCs w:val="24"/>
          <w:rtl/>
        </w:rPr>
        <w:t>«</w:t>
      </w:r>
      <w:r w:rsidRPr="005776CA">
        <w:rPr>
          <w:rFonts w:hint="cs"/>
          <w:sz w:val="27"/>
          <w:rtl/>
        </w:rPr>
        <w:t>العاقلة هم المستحقون لميراث القاتل من الرجال العقلاء، سواء كانوا من ق</w:t>
      </w:r>
      <w:r w:rsidR="00452AC4" w:rsidRPr="005776CA">
        <w:rPr>
          <w:rFonts w:hint="cs"/>
          <w:sz w:val="27"/>
          <w:rtl/>
        </w:rPr>
        <w:t>ِ</w:t>
      </w:r>
      <w:r w:rsidRPr="005776CA">
        <w:rPr>
          <w:rFonts w:hint="cs"/>
          <w:sz w:val="27"/>
          <w:rtl/>
        </w:rPr>
        <w:t>ب</w:t>
      </w:r>
      <w:r w:rsidR="00452AC4" w:rsidRPr="005776CA">
        <w:rPr>
          <w:rFonts w:hint="cs"/>
          <w:sz w:val="27"/>
          <w:rtl/>
        </w:rPr>
        <w:t>َ</w:t>
      </w:r>
      <w:r w:rsidRPr="005776CA">
        <w:rPr>
          <w:rFonts w:hint="cs"/>
          <w:sz w:val="27"/>
          <w:rtl/>
        </w:rPr>
        <w:t>ل أبيه أو أمه</w:t>
      </w:r>
      <w:r w:rsidRPr="005776CA">
        <w:rPr>
          <w:rFonts w:hint="eastAsia"/>
          <w:b/>
          <w:sz w:val="24"/>
          <w:szCs w:val="24"/>
          <w:rtl/>
        </w:rPr>
        <w:t>»</w:t>
      </w:r>
      <w:r w:rsidRPr="005776CA">
        <w:rPr>
          <w:sz w:val="27"/>
          <w:vertAlign w:val="superscript"/>
          <w:rtl/>
        </w:rPr>
        <w:t>(</w:t>
      </w:r>
      <w:r w:rsidRPr="005776CA">
        <w:rPr>
          <w:rStyle w:val="ac"/>
          <w:sz w:val="27"/>
          <w:rtl/>
        </w:rPr>
        <w:endnoteReference w:id="30"/>
      </w:r>
      <w:r w:rsidRPr="005776CA">
        <w:rPr>
          <w:sz w:val="27"/>
          <w:vertAlign w:val="superscript"/>
          <w:rtl/>
        </w:rPr>
        <w:t>)</w:t>
      </w:r>
      <w:r w:rsidRPr="005776CA">
        <w:rPr>
          <w:rFonts w:hint="cs"/>
          <w:sz w:val="27"/>
          <w:rtl/>
        </w:rPr>
        <w:t xml:space="preserve">. </w:t>
      </w:r>
    </w:p>
    <w:p w:rsidR="006209AD" w:rsidRPr="005776CA" w:rsidRDefault="006209AD" w:rsidP="00B03774">
      <w:pPr>
        <w:spacing w:line="420" w:lineRule="exact"/>
        <w:rPr>
          <w:bCs/>
          <w:sz w:val="27"/>
          <w:rtl/>
        </w:rPr>
      </w:pPr>
    </w:p>
    <w:p w:rsidR="006209AD" w:rsidRPr="005776CA" w:rsidRDefault="006209AD" w:rsidP="006209AD">
      <w:pPr>
        <w:pStyle w:val="31"/>
        <w:rPr>
          <w:color w:val="auto"/>
          <w:rtl/>
        </w:rPr>
      </w:pPr>
      <w:r w:rsidRPr="005776CA">
        <w:rPr>
          <w:rFonts w:hint="cs"/>
          <w:color w:val="auto"/>
          <w:rtl/>
        </w:rPr>
        <w:t>الاختلاف الثاني: حدود دائرة العاقلة</w:t>
      </w:r>
    </w:p>
    <w:p w:rsidR="00452AC4" w:rsidRPr="005776CA" w:rsidRDefault="006209AD" w:rsidP="00F054F3">
      <w:pPr>
        <w:rPr>
          <w:sz w:val="27"/>
          <w:rtl/>
        </w:rPr>
      </w:pPr>
      <w:r w:rsidRPr="005776CA">
        <w:rPr>
          <w:rFonts w:hint="cs"/>
          <w:sz w:val="27"/>
          <w:rtl/>
        </w:rPr>
        <w:t>أما الاختلاف الثاني</w:t>
      </w:r>
      <w:r w:rsidR="00452AC4" w:rsidRPr="005776CA">
        <w:rPr>
          <w:rFonts w:hint="cs"/>
          <w:sz w:val="27"/>
          <w:rtl/>
        </w:rPr>
        <w:t>،</w:t>
      </w:r>
      <w:r w:rsidRPr="005776CA">
        <w:rPr>
          <w:rFonts w:hint="cs"/>
          <w:sz w:val="27"/>
          <w:rtl/>
        </w:rPr>
        <w:t xml:space="preserve"> المستند بدوره إلى الروايات أيضاً، فهو اختلاف</w:t>
      </w:r>
      <w:r w:rsidR="00452AC4" w:rsidRPr="005776CA">
        <w:rPr>
          <w:rFonts w:hint="cs"/>
          <w:sz w:val="27"/>
          <w:rtl/>
        </w:rPr>
        <w:t>ٌ</w:t>
      </w:r>
      <w:r w:rsidRPr="005776CA">
        <w:rPr>
          <w:rFonts w:hint="cs"/>
          <w:sz w:val="27"/>
          <w:rtl/>
        </w:rPr>
        <w:t xml:space="preserve"> في حدود </w:t>
      </w:r>
      <w:r w:rsidRPr="005776CA">
        <w:rPr>
          <w:rFonts w:hint="cs"/>
          <w:sz w:val="27"/>
          <w:rtl/>
        </w:rPr>
        <w:lastRenderedPageBreak/>
        <w:t>وسعة العاقلة، وما إذا كانت تختص بالأقارب من الأب، من أمثال: الأعمام والإخوة وأبنائهم، أم يكون الأب وأولاده من العاقلة أيضاً</w:t>
      </w:r>
      <w:r w:rsidR="00452AC4" w:rsidRPr="005776CA">
        <w:rPr>
          <w:rFonts w:hint="cs"/>
          <w:sz w:val="27"/>
          <w:rtl/>
        </w:rPr>
        <w:t>.</w:t>
      </w:r>
      <w:r w:rsidRPr="005776CA">
        <w:rPr>
          <w:rFonts w:hint="cs"/>
          <w:sz w:val="27"/>
          <w:rtl/>
        </w:rPr>
        <w:t xml:space="preserve"> وقد أشار صاحب (الجواهر) إلى هذا الاختلاف في الآراء</w:t>
      </w:r>
      <w:r w:rsidR="00452AC4" w:rsidRPr="005776CA">
        <w:rPr>
          <w:rFonts w:hint="cs"/>
          <w:sz w:val="27"/>
          <w:rtl/>
        </w:rPr>
        <w:t>.</w:t>
      </w:r>
    </w:p>
    <w:p w:rsidR="006209AD" w:rsidRPr="000C69B9" w:rsidRDefault="006209AD" w:rsidP="000C69B9">
      <w:pPr>
        <w:rPr>
          <w:bCs/>
          <w:sz w:val="27"/>
          <w:rtl/>
        </w:rPr>
      </w:pPr>
      <w:r w:rsidRPr="005776CA">
        <w:rPr>
          <w:rFonts w:hint="cs"/>
          <w:sz w:val="27"/>
          <w:rtl/>
        </w:rPr>
        <w:t>وفي</w:t>
      </w:r>
      <w:r w:rsidR="00452AC4" w:rsidRPr="005776CA">
        <w:rPr>
          <w:rFonts w:hint="cs"/>
          <w:sz w:val="27"/>
          <w:rtl/>
        </w:rPr>
        <w:t xml:space="preserve"> </w:t>
      </w:r>
      <w:r w:rsidRPr="005776CA">
        <w:rPr>
          <w:rFonts w:hint="cs"/>
          <w:sz w:val="27"/>
          <w:rtl/>
        </w:rPr>
        <w:t>ما يلي ننقل إليك خلاصة كلامه</w:t>
      </w:r>
      <w:r w:rsidR="00452AC4" w:rsidRPr="005776CA">
        <w:rPr>
          <w:rFonts w:hint="cs"/>
          <w:sz w:val="27"/>
          <w:rtl/>
        </w:rPr>
        <w:t>،</w:t>
      </w:r>
      <w:r w:rsidRPr="005776CA">
        <w:rPr>
          <w:rFonts w:hint="cs"/>
          <w:sz w:val="27"/>
          <w:rtl/>
        </w:rPr>
        <w:t xml:space="preserve"> مع </w:t>
      </w:r>
      <w:r w:rsidR="00452AC4" w:rsidRPr="005776CA">
        <w:rPr>
          <w:rFonts w:hint="cs"/>
          <w:sz w:val="27"/>
          <w:rtl/>
        </w:rPr>
        <w:t>تغيير طفيف لا يضرّ بمجمل المعنى</w:t>
      </w:r>
      <w:r w:rsidR="000C69B9">
        <w:rPr>
          <w:rFonts w:hint="cs"/>
          <w:sz w:val="27"/>
          <w:rtl/>
        </w:rPr>
        <w:t xml:space="preserve">: </w:t>
      </w:r>
      <w:r w:rsidRPr="005776CA">
        <w:rPr>
          <w:rFonts w:hint="eastAsia"/>
          <w:b/>
          <w:sz w:val="24"/>
          <w:szCs w:val="24"/>
          <w:rtl/>
        </w:rPr>
        <w:t>«</w:t>
      </w:r>
      <w:r w:rsidRPr="005776CA">
        <w:rPr>
          <w:rFonts w:hint="cs"/>
          <w:sz w:val="27"/>
          <w:rtl/>
        </w:rPr>
        <w:t>لكن</w:t>
      </w:r>
      <w:r w:rsidR="00452AC4" w:rsidRPr="005776CA">
        <w:rPr>
          <w:rFonts w:hint="cs"/>
          <w:sz w:val="27"/>
          <w:rtl/>
        </w:rPr>
        <w:t>ْ</w:t>
      </w:r>
      <w:r w:rsidRPr="005776CA">
        <w:rPr>
          <w:sz w:val="27"/>
          <w:rtl/>
        </w:rPr>
        <w:t xml:space="preserve"> </w:t>
      </w:r>
      <w:r w:rsidRPr="005776CA">
        <w:rPr>
          <w:rFonts w:hint="cs"/>
          <w:sz w:val="27"/>
          <w:rtl/>
        </w:rPr>
        <w:t>هل</w:t>
      </w:r>
      <w:r w:rsidRPr="005776CA">
        <w:rPr>
          <w:sz w:val="27"/>
          <w:rtl/>
        </w:rPr>
        <w:t xml:space="preserve"> </w:t>
      </w:r>
      <w:r w:rsidRPr="005776CA">
        <w:rPr>
          <w:rFonts w:hint="cs"/>
          <w:sz w:val="27"/>
          <w:rtl/>
        </w:rPr>
        <w:t>يدخل</w:t>
      </w:r>
      <w:r w:rsidRPr="005776CA">
        <w:rPr>
          <w:sz w:val="27"/>
          <w:rtl/>
        </w:rPr>
        <w:t xml:space="preserve"> </w:t>
      </w:r>
      <w:r w:rsidRPr="005776CA">
        <w:rPr>
          <w:rFonts w:hint="cs"/>
          <w:sz w:val="27"/>
          <w:rtl/>
        </w:rPr>
        <w:t>الآباء</w:t>
      </w:r>
      <w:r w:rsidRPr="005776CA">
        <w:rPr>
          <w:sz w:val="27"/>
          <w:rtl/>
        </w:rPr>
        <w:t xml:space="preserve"> </w:t>
      </w:r>
      <w:r w:rsidRPr="005776CA">
        <w:rPr>
          <w:rFonts w:hint="cs"/>
          <w:sz w:val="27"/>
          <w:rtl/>
        </w:rPr>
        <w:t>وإن</w:t>
      </w:r>
      <w:r w:rsidR="00452AC4" w:rsidRPr="005776CA">
        <w:rPr>
          <w:rFonts w:hint="cs"/>
          <w:sz w:val="27"/>
          <w:rtl/>
        </w:rPr>
        <w:t>ْ</w:t>
      </w:r>
      <w:r w:rsidRPr="005776CA">
        <w:rPr>
          <w:sz w:val="27"/>
          <w:rtl/>
        </w:rPr>
        <w:t xml:space="preserve"> </w:t>
      </w:r>
      <w:r w:rsidRPr="005776CA">
        <w:rPr>
          <w:rFonts w:hint="cs"/>
          <w:sz w:val="27"/>
          <w:rtl/>
        </w:rPr>
        <w:t>علوا، والأبناء وإن</w:t>
      </w:r>
      <w:r w:rsidR="000C69B9">
        <w:rPr>
          <w:rFonts w:hint="cs"/>
          <w:sz w:val="27"/>
          <w:rtl/>
        </w:rPr>
        <w:t>ْ</w:t>
      </w:r>
      <w:r w:rsidRPr="005776CA">
        <w:rPr>
          <w:sz w:val="27"/>
          <w:rtl/>
        </w:rPr>
        <w:t xml:space="preserve"> </w:t>
      </w:r>
      <w:r w:rsidRPr="005776CA">
        <w:rPr>
          <w:rFonts w:hint="cs"/>
          <w:sz w:val="27"/>
          <w:rtl/>
        </w:rPr>
        <w:t>نزلوا</w:t>
      </w:r>
      <w:r w:rsidR="00452AC4" w:rsidRPr="005776CA">
        <w:rPr>
          <w:rFonts w:hint="cs"/>
          <w:sz w:val="27"/>
          <w:rtl/>
        </w:rPr>
        <w:t>،</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العقل؟ قال في</w:t>
      </w:r>
      <w:r w:rsidRPr="005776CA">
        <w:rPr>
          <w:sz w:val="27"/>
          <w:rtl/>
        </w:rPr>
        <w:t xml:space="preserve"> </w:t>
      </w:r>
      <w:r w:rsidRPr="005776CA">
        <w:rPr>
          <w:rFonts w:hint="cs"/>
          <w:sz w:val="27"/>
          <w:rtl/>
        </w:rPr>
        <w:t>(المبسوط) و(الخلاف</w:t>
      </w:r>
      <w:r w:rsidRPr="005776CA">
        <w:rPr>
          <w:sz w:val="27"/>
          <w:rtl/>
        </w:rPr>
        <w:t xml:space="preserve">) </w:t>
      </w:r>
      <w:r w:rsidRPr="005776CA">
        <w:rPr>
          <w:rFonts w:hint="cs"/>
          <w:sz w:val="27"/>
          <w:rtl/>
        </w:rPr>
        <w:t>و(الوسيلة) ومحكي</w:t>
      </w:r>
      <w:r w:rsidR="00452AC4" w:rsidRPr="005776CA">
        <w:rPr>
          <w:rFonts w:hint="cs"/>
          <w:sz w:val="27"/>
          <w:rtl/>
        </w:rPr>
        <w:t>ّ</w:t>
      </w:r>
      <w:r w:rsidRPr="005776CA">
        <w:rPr>
          <w:sz w:val="27"/>
          <w:rtl/>
        </w:rPr>
        <w:t xml:space="preserve"> </w:t>
      </w:r>
      <w:r w:rsidRPr="005776CA">
        <w:rPr>
          <w:rFonts w:hint="cs"/>
          <w:sz w:val="27"/>
          <w:rtl/>
        </w:rPr>
        <w:t>(المهذب):</w:t>
      </w:r>
      <w:r w:rsidRPr="005776CA">
        <w:rPr>
          <w:sz w:val="27"/>
          <w:rtl/>
        </w:rPr>
        <w:t xml:space="preserve"> </w:t>
      </w:r>
      <w:r w:rsidRPr="005776CA">
        <w:rPr>
          <w:rFonts w:hint="cs"/>
          <w:sz w:val="27"/>
          <w:rtl/>
        </w:rPr>
        <w:t>لا</w:t>
      </w:r>
      <w:r w:rsidRPr="005776CA">
        <w:rPr>
          <w:sz w:val="27"/>
          <w:rtl/>
        </w:rPr>
        <w:t xml:space="preserve"> </w:t>
      </w:r>
      <w:r w:rsidRPr="005776CA">
        <w:rPr>
          <w:rFonts w:hint="cs"/>
          <w:sz w:val="27"/>
          <w:rtl/>
        </w:rPr>
        <w:t>يدخلون، بل</w:t>
      </w:r>
      <w:r w:rsidRPr="005776CA">
        <w:rPr>
          <w:sz w:val="27"/>
          <w:rtl/>
        </w:rPr>
        <w:t xml:space="preserve"> </w:t>
      </w:r>
      <w:r w:rsidRPr="005776CA">
        <w:rPr>
          <w:rFonts w:hint="cs"/>
          <w:sz w:val="27"/>
          <w:rtl/>
        </w:rPr>
        <w:t>نسبه</w:t>
      </w:r>
      <w:r w:rsidRPr="005776CA">
        <w:rPr>
          <w:sz w:val="27"/>
          <w:rtl/>
        </w:rPr>
        <w:t xml:space="preserve"> </w:t>
      </w:r>
      <w:r w:rsidRPr="005776CA">
        <w:rPr>
          <w:rFonts w:hint="cs"/>
          <w:sz w:val="27"/>
          <w:rtl/>
        </w:rPr>
        <w:t>ثاني الشهيدين</w:t>
      </w:r>
      <w:r w:rsidRPr="005776CA">
        <w:rPr>
          <w:sz w:val="27"/>
          <w:rtl/>
        </w:rPr>
        <w:t xml:space="preserve"> </w:t>
      </w:r>
      <w:r w:rsidRPr="005776CA">
        <w:rPr>
          <w:rFonts w:hint="cs"/>
          <w:sz w:val="27"/>
          <w:rtl/>
        </w:rPr>
        <w:t>إلى</w:t>
      </w:r>
      <w:r w:rsidRPr="005776CA">
        <w:rPr>
          <w:sz w:val="27"/>
          <w:rtl/>
        </w:rPr>
        <w:t xml:space="preserve"> </w:t>
      </w:r>
      <w:r w:rsidRPr="005776CA">
        <w:rPr>
          <w:rFonts w:hint="cs"/>
          <w:sz w:val="27"/>
          <w:rtl/>
        </w:rPr>
        <w:t>المشهور، بل</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الخلاف</w:t>
      </w:r>
      <w:r w:rsidRPr="005776CA">
        <w:rPr>
          <w:sz w:val="27"/>
          <w:rtl/>
        </w:rPr>
        <w:t xml:space="preserve"> </w:t>
      </w:r>
      <w:r w:rsidRPr="005776CA">
        <w:rPr>
          <w:rFonts w:hint="cs"/>
          <w:sz w:val="27"/>
          <w:rtl/>
        </w:rPr>
        <w:t>دعوى</w:t>
      </w:r>
      <w:r w:rsidRPr="005776CA">
        <w:rPr>
          <w:sz w:val="27"/>
          <w:rtl/>
        </w:rPr>
        <w:t xml:space="preserve"> </w:t>
      </w:r>
      <w:r w:rsidRPr="005776CA">
        <w:rPr>
          <w:rFonts w:hint="cs"/>
          <w:sz w:val="27"/>
          <w:rtl/>
        </w:rPr>
        <w:t>إجماعنا</w:t>
      </w:r>
      <w:r w:rsidRPr="005776CA">
        <w:rPr>
          <w:sz w:val="27"/>
          <w:rtl/>
        </w:rPr>
        <w:t xml:space="preserve"> </w:t>
      </w:r>
      <w:r w:rsidRPr="005776CA">
        <w:rPr>
          <w:rFonts w:hint="cs"/>
          <w:sz w:val="27"/>
          <w:rtl/>
        </w:rPr>
        <w:t>عليه</w:t>
      </w:r>
      <w:r w:rsidRPr="005776CA">
        <w:rPr>
          <w:sz w:val="27"/>
          <w:rtl/>
        </w:rPr>
        <w:t>.</w:t>
      </w:r>
      <w:r w:rsidRPr="005776CA">
        <w:rPr>
          <w:rFonts w:hint="cs"/>
          <w:sz w:val="27"/>
          <w:rtl/>
        </w:rPr>
        <w:t>.. من</w:t>
      </w:r>
      <w:r w:rsidRPr="005776CA">
        <w:rPr>
          <w:sz w:val="27"/>
          <w:rtl/>
        </w:rPr>
        <w:t xml:space="preserve"> </w:t>
      </w:r>
      <w:r w:rsidRPr="005776CA">
        <w:rPr>
          <w:rFonts w:hint="cs"/>
          <w:sz w:val="27"/>
          <w:rtl/>
        </w:rPr>
        <w:t>هنا</w:t>
      </w:r>
      <w:r w:rsidRPr="005776CA">
        <w:rPr>
          <w:sz w:val="27"/>
          <w:rtl/>
        </w:rPr>
        <w:t xml:space="preserve"> </w:t>
      </w:r>
      <w:r w:rsidRPr="005776CA">
        <w:rPr>
          <w:rFonts w:hint="cs"/>
          <w:sz w:val="27"/>
          <w:rtl/>
        </w:rPr>
        <w:t>كان</w:t>
      </w:r>
      <w:r w:rsidRPr="005776CA">
        <w:rPr>
          <w:sz w:val="27"/>
          <w:rtl/>
        </w:rPr>
        <w:t xml:space="preserve"> </w:t>
      </w:r>
      <w:r w:rsidRPr="005776CA">
        <w:rPr>
          <w:rFonts w:hint="cs"/>
          <w:sz w:val="27"/>
          <w:rtl/>
        </w:rPr>
        <w:t>الأقرب</w:t>
      </w:r>
      <w:r w:rsidRPr="005776CA">
        <w:rPr>
          <w:sz w:val="27"/>
          <w:rtl/>
        </w:rPr>
        <w:t xml:space="preserve"> </w:t>
      </w:r>
      <w:r w:rsidRPr="005776CA">
        <w:rPr>
          <w:rFonts w:hint="cs"/>
          <w:sz w:val="27"/>
          <w:rtl/>
        </w:rPr>
        <w:t>دخولهما</w:t>
      </w:r>
      <w:r w:rsidR="00452AC4" w:rsidRPr="005776CA">
        <w:rPr>
          <w:rFonts w:hint="cs"/>
          <w:sz w:val="27"/>
          <w:rtl/>
        </w:rPr>
        <w:t>،</w:t>
      </w:r>
      <w:r w:rsidRPr="005776CA">
        <w:rPr>
          <w:rFonts w:hint="cs"/>
          <w:sz w:val="27"/>
          <w:rtl/>
        </w:rPr>
        <w:t xml:space="preserve"> وفاقاً</w:t>
      </w:r>
      <w:r w:rsidRPr="005776CA">
        <w:rPr>
          <w:sz w:val="27"/>
          <w:rtl/>
        </w:rPr>
        <w:t xml:space="preserve"> </w:t>
      </w:r>
      <w:r w:rsidRPr="005776CA">
        <w:rPr>
          <w:rFonts w:hint="cs"/>
          <w:sz w:val="27"/>
          <w:rtl/>
        </w:rPr>
        <w:t>للإسكافي، والمفيد، والشيخ</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(النهاية) و(</w:t>
      </w:r>
      <w:proofErr w:type="spellStart"/>
      <w:r w:rsidRPr="005776CA">
        <w:rPr>
          <w:rFonts w:hint="cs"/>
          <w:sz w:val="27"/>
          <w:rtl/>
        </w:rPr>
        <w:t>الحائريات</w:t>
      </w:r>
      <w:proofErr w:type="spellEnd"/>
      <w:r w:rsidRPr="005776CA">
        <w:rPr>
          <w:rFonts w:hint="cs"/>
          <w:sz w:val="27"/>
          <w:rtl/>
        </w:rPr>
        <w:t>)، والحل</w:t>
      </w:r>
      <w:r w:rsidR="00452AC4" w:rsidRPr="005776CA">
        <w:rPr>
          <w:rFonts w:hint="cs"/>
          <w:sz w:val="27"/>
          <w:rtl/>
        </w:rPr>
        <w:t>ّ</w:t>
      </w:r>
      <w:r w:rsidRPr="005776CA">
        <w:rPr>
          <w:rFonts w:hint="cs"/>
          <w:sz w:val="27"/>
          <w:rtl/>
        </w:rPr>
        <w:t>ي، ويحيى</w:t>
      </w:r>
      <w:r w:rsidRPr="005776CA">
        <w:rPr>
          <w:sz w:val="27"/>
          <w:rtl/>
        </w:rPr>
        <w:t xml:space="preserve"> </w:t>
      </w:r>
      <w:r w:rsidRPr="005776CA">
        <w:rPr>
          <w:rFonts w:hint="cs"/>
          <w:sz w:val="27"/>
          <w:rtl/>
        </w:rPr>
        <w:t>بن</w:t>
      </w:r>
      <w:r w:rsidRPr="005776CA">
        <w:rPr>
          <w:sz w:val="27"/>
          <w:rtl/>
        </w:rPr>
        <w:t xml:space="preserve"> </w:t>
      </w:r>
      <w:r w:rsidRPr="005776CA">
        <w:rPr>
          <w:rFonts w:hint="cs"/>
          <w:sz w:val="27"/>
          <w:rtl/>
        </w:rPr>
        <w:t>سعيد، وأبي</w:t>
      </w:r>
      <w:r w:rsidRPr="005776CA">
        <w:rPr>
          <w:sz w:val="27"/>
          <w:rtl/>
        </w:rPr>
        <w:t xml:space="preserve"> </w:t>
      </w:r>
      <w:r w:rsidRPr="005776CA">
        <w:rPr>
          <w:rFonts w:hint="cs"/>
          <w:sz w:val="27"/>
          <w:rtl/>
        </w:rPr>
        <w:t>العب</w:t>
      </w:r>
      <w:r w:rsidR="00452AC4" w:rsidRPr="005776CA">
        <w:rPr>
          <w:rFonts w:hint="cs"/>
          <w:sz w:val="27"/>
          <w:rtl/>
        </w:rPr>
        <w:t>ّ</w:t>
      </w:r>
      <w:r w:rsidRPr="005776CA">
        <w:rPr>
          <w:rFonts w:hint="cs"/>
          <w:sz w:val="27"/>
          <w:rtl/>
        </w:rPr>
        <w:t xml:space="preserve">اس، والفاضلين، </w:t>
      </w:r>
      <w:proofErr w:type="spellStart"/>
      <w:r w:rsidRPr="005776CA">
        <w:rPr>
          <w:rFonts w:hint="cs"/>
          <w:sz w:val="27"/>
          <w:rtl/>
        </w:rPr>
        <w:t>والصيمري</w:t>
      </w:r>
      <w:proofErr w:type="spellEnd"/>
      <w:r w:rsidRPr="005776CA">
        <w:rPr>
          <w:rFonts w:hint="cs"/>
          <w:sz w:val="27"/>
          <w:rtl/>
        </w:rPr>
        <w:t>، والشهيد</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(اللمعة)</w:t>
      </w:r>
      <w:r w:rsidR="00452AC4" w:rsidRPr="005776CA">
        <w:rPr>
          <w:rFonts w:hint="cs"/>
          <w:sz w:val="27"/>
          <w:rtl/>
        </w:rPr>
        <w:t>،</w:t>
      </w:r>
      <w:r w:rsidRPr="005776CA">
        <w:rPr>
          <w:rFonts w:hint="cs"/>
          <w:sz w:val="27"/>
          <w:rtl/>
        </w:rPr>
        <w:t xml:space="preserve"> وغيرهم، وظاهر</w:t>
      </w:r>
      <w:r w:rsidRPr="005776CA">
        <w:rPr>
          <w:sz w:val="27"/>
          <w:rtl/>
        </w:rPr>
        <w:t xml:space="preserve"> </w:t>
      </w:r>
      <w:r w:rsidRPr="005776CA">
        <w:rPr>
          <w:rFonts w:hint="cs"/>
          <w:sz w:val="27"/>
          <w:rtl/>
        </w:rPr>
        <w:t>التنقيح</w:t>
      </w:r>
      <w:r w:rsidRPr="005776CA">
        <w:rPr>
          <w:sz w:val="27"/>
          <w:rtl/>
        </w:rPr>
        <w:t xml:space="preserve"> </w:t>
      </w:r>
      <w:r w:rsidRPr="005776CA">
        <w:rPr>
          <w:rFonts w:hint="cs"/>
          <w:sz w:val="27"/>
          <w:rtl/>
        </w:rPr>
        <w:t>على ما</w:t>
      </w:r>
      <w:r w:rsidRPr="005776CA">
        <w:rPr>
          <w:sz w:val="27"/>
          <w:rtl/>
        </w:rPr>
        <w:t xml:space="preserve"> </w:t>
      </w:r>
      <w:r w:rsidRPr="005776CA">
        <w:rPr>
          <w:rFonts w:hint="cs"/>
          <w:sz w:val="27"/>
          <w:rtl/>
        </w:rPr>
        <w:t>حكى</w:t>
      </w:r>
      <w:r w:rsidRPr="005776CA">
        <w:rPr>
          <w:sz w:val="27"/>
          <w:rtl/>
        </w:rPr>
        <w:t xml:space="preserve"> </w:t>
      </w:r>
      <w:r w:rsidRPr="005776CA">
        <w:rPr>
          <w:rFonts w:hint="cs"/>
          <w:sz w:val="27"/>
          <w:rtl/>
        </w:rPr>
        <w:t>عن</w:t>
      </w:r>
      <w:r w:rsidRPr="005776CA">
        <w:rPr>
          <w:sz w:val="27"/>
          <w:rtl/>
        </w:rPr>
        <w:t xml:space="preserve"> </w:t>
      </w:r>
      <w:r w:rsidRPr="005776CA">
        <w:rPr>
          <w:rFonts w:hint="cs"/>
          <w:sz w:val="27"/>
          <w:rtl/>
        </w:rPr>
        <w:t>بعضهم، ولذا</w:t>
      </w:r>
      <w:r w:rsidRPr="005776CA">
        <w:rPr>
          <w:sz w:val="27"/>
          <w:rtl/>
        </w:rPr>
        <w:t xml:space="preserve"> </w:t>
      </w:r>
      <w:r w:rsidRPr="005776CA">
        <w:rPr>
          <w:rFonts w:hint="cs"/>
          <w:sz w:val="27"/>
          <w:rtl/>
        </w:rPr>
        <w:t>نسبه في</w:t>
      </w:r>
      <w:r w:rsidRPr="005776CA">
        <w:rPr>
          <w:sz w:val="27"/>
          <w:rtl/>
        </w:rPr>
        <w:t xml:space="preserve"> </w:t>
      </w:r>
      <w:r w:rsidRPr="005776CA">
        <w:rPr>
          <w:rFonts w:hint="cs"/>
          <w:sz w:val="27"/>
          <w:rtl/>
        </w:rPr>
        <w:t>(الإيضاح) إلى</w:t>
      </w:r>
      <w:r w:rsidRPr="005776CA">
        <w:rPr>
          <w:sz w:val="27"/>
          <w:rtl/>
        </w:rPr>
        <w:t xml:space="preserve"> </w:t>
      </w:r>
      <w:r w:rsidRPr="005776CA">
        <w:rPr>
          <w:rFonts w:hint="cs"/>
          <w:sz w:val="27"/>
          <w:rtl/>
        </w:rPr>
        <w:t>الشهرة، بل</w:t>
      </w:r>
      <w:r w:rsidRPr="005776CA">
        <w:rPr>
          <w:sz w:val="27"/>
          <w:rtl/>
        </w:rPr>
        <w:t xml:space="preserve"> </w:t>
      </w:r>
      <w:r w:rsidRPr="005776CA">
        <w:rPr>
          <w:rFonts w:hint="cs"/>
          <w:sz w:val="27"/>
          <w:rtl/>
        </w:rPr>
        <w:t>عن</w:t>
      </w:r>
      <w:r w:rsidRPr="005776CA">
        <w:rPr>
          <w:sz w:val="27"/>
          <w:rtl/>
        </w:rPr>
        <w:t xml:space="preserve"> </w:t>
      </w:r>
      <w:r w:rsidRPr="005776CA">
        <w:rPr>
          <w:rFonts w:hint="cs"/>
          <w:sz w:val="27"/>
          <w:rtl/>
        </w:rPr>
        <w:t>الحل</w:t>
      </w:r>
      <w:r w:rsidR="004305E5" w:rsidRPr="005776CA">
        <w:rPr>
          <w:rFonts w:hint="cs"/>
          <w:sz w:val="27"/>
          <w:rtl/>
        </w:rPr>
        <w:t>ّ</w:t>
      </w:r>
      <w:r w:rsidRPr="005776CA">
        <w:rPr>
          <w:rFonts w:hint="cs"/>
          <w:sz w:val="27"/>
          <w:rtl/>
        </w:rPr>
        <w:t>ي</w:t>
      </w:r>
      <w:r w:rsidRPr="005776CA">
        <w:rPr>
          <w:sz w:val="27"/>
          <w:rtl/>
        </w:rPr>
        <w:t xml:space="preserve"> </w:t>
      </w:r>
      <w:r w:rsidRPr="005776CA">
        <w:rPr>
          <w:rFonts w:hint="cs"/>
          <w:sz w:val="27"/>
          <w:rtl/>
        </w:rPr>
        <w:t>ال</w:t>
      </w:r>
      <w:r w:rsidR="004305E5" w:rsidRPr="005776CA">
        <w:rPr>
          <w:rFonts w:hint="cs"/>
          <w:sz w:val="27"/>
          <w:rtl/>
        </w:rPr>
        <w:t>إ</w:t>
      </w:r>
      <w:r w:rsidRPr="005776CA">
        <w:rPr>
          <w:rFonts w:hint="cs"/>
          <w:sz w:val="27"/>
          <w:rtl/>
        </w:rPr>
        <w:t>جماع</w:t>
      </w:r>
      <w:r w:rsidRPr="005776CA">
        <w:rPr>
          <w:sz w:val="27"/>
          <w:rtl/>
        </w:rPr>
        <w:t xml:space="preserve"> </w:t>
      </w:r>
      <w:r w:rsidR="004305E5" w:rsidRPr="005776CA">
        <w:rPr>
          <w:rFonts w:hint="cs"/>
          <w:sz w:val="27"/>
          <w:rtl/>
        </w:rPr>
        <w:t>عليه...</w:t>
      </w:r>
      <w:r w:rsidRPr="005776CA">
        <w:rPr>
          <w:rFonts w:hint="eastAsia"/>
          <w:b/>
          <w:sz w:val="24"/>
          <w:szCs w:val="24"/>
          <w:rtl/>
        </w:rPr>
        <w:t>»</w:t>
      </w:r>
      <w:r w:rsidRPr="005776CA">
        <w:rPr>
          <w:sz w:val="27"/>
          <w:vertAlign w:val="superscript"/>
          <w:rtl/>
        </w:rPr>
        <w:t>(</w:t>
      </w:r>
      <w:r w:rsidRPr="005776CA">
        <w:rPr>
          <w:rStyle w:val="ac"/>
          <w:sz w:val="27"/>
          <w:rtl/>
        </w:rPr>
        <w:endnoteReference w:id="31"/>
      </w:r>
      <w:r w:rsidRPr="005776CA">
        <w:rPr>
          <w:sz w:val="27"/>
          <w:vertAlign w:val="superscript"/>
          <w:rtl/>
        </w:rPr>
        <w:t>)</w:t>
      </w:r>
      <w:r w:rsidRPr="005776CA">
        <w:rPr>
          <w:rFonts w:hint="cs"/>
          <w:sz w:val="27"/>
          <w:rtl/>
        </w:rPr>
        <w:t xml:space="preserve">. </w:t>
      </w:r>
    </w:p>
    <w:p w:rsidR="006209AD" w:rsidRPr="005776CA" w:rsidRDefault="006209AD" w:rsidP="00F054F3">
      <w:pPr>
        <w:rPr>
          <w:b/>
          <w:sz w:val="27"/>
          <w:rtl/>
        </w:rPr>
      </w:pPr>
    </w:p>
    <w:p w:rsidR="006209AD" w:rsidRPr="005776CA" w:rsidRDefault="006209AD" w:rsidP="006209AD">
      <w:pPr>
        <w:pStyle w:val="31"/>
        <w:rPr>
          <w:color w:val="auto"/>
          <w:rtl/>
        </w:rPr>
      </w:pPr>
      <w:r w:rsidRPr="005776CA">
        <w:rPr>
          <w:rFonts w:hint="cs"/>
          <w:color w:val="auto"/>
          <w:rtl/>
        </w:rPr>
        <w:t>الاختلاف الثالث: الاختلاف في ضمان العاقلة</w:t>
      </w:r>
    </w:p>
    <w:p w:rsidR="004305E5" w:rsidRPr="005776CA" w:rsidRDefault="006209AD" w:rsidP="00F32F7E">
      <w:pPr>
        <w:spacing w:line="390" w:lineRule="exact"/>
        <w:rPr>
          <w:sz w:val="27"/>
          <w:rtl/>
        </w:rPr>
      </w:pPr>
      <w:r w:rsidRPr="005776CA">
        <w:rPr>
          <w:rFonts w:hint="cs"/>
          <w:sz w:val="27"/>
          <w:rtl/>
        </w:rPr>
        <w:t>وهناك اختلاف</w:t>
      </w:r>
      <w:r w:rsidR="004305E5" w:rsidRPr="005776CA">
        <w:rPr>
          <w:rFonts w:hint="cs"/>
          <w:sz w:val="27"/>
          <w:rtl/>
        </w:rPr>
        <w:t>ٌ</w:t>
      </w:r>
      <w:r w:rsidRPr="005776CA">
        <w:rPr>
          <w:rFonts w:hint="cs"/>
          <w:sz w:val="27"/>
          <w:rtl/>
        </w:rPr>
        <w:t xml:space="preserve"> هام</w:t>
      </w:r>
      <w:r w:rsidR="004305E5" w:rsidRPr="005776CA">
        <w:rPr>
          <w:rFonts w:hint="cs"/>
          <w:sz w:val="27"/>
          <w:rtl/>
        </w:rPr>
        <w:t>ّ</w:t>
      </w:r>
      <w:r w:rsidRPr="005776CA">
        <w:rPr>
          <w:rFonts w:hint="cs"/>
          <w:sz w:val="27"/>
          <w:rtl/>
        </w:rPr>
        <w:t xml:space="preserve"> آخر محتدم في ضمان العاقلة، وهو الخلاف المتمثل بين الشيخ المفيد وأتباعه من جهة</w:t>
      </w:r>
      <w:r w:rsidR="004305E5" w:rsidRPr="005776CA">
        <w:rPr>
          <w:rFonts w:hint="cs"/>
          <w:sz w:val="27"/>
          <w:rtl/>
        </w:rPr>
        <w:t>ٍ</w:t>
      </w:r>
      <w:r w:rsidRPr="005776CA">
        <w:rPr>
          <w:rFonts w:hint="cs"/>
          <w:sz w:val="27"/>
          <w:rtl/>
        </w:rPr>
        <w:t>، والشيخ الطوسي وأتباعه من جهة</w:t>
      </w:r>
      <w:r w:rsidR="004305E5" w:rsidRPr="005776CA">
        <w:rPr>
          <w:rFonts w:hint="cs"/>
          <w:sz w:val="27"/>
          <w:rtl/>
        </w:rPr>
        <w:t>ٍ أخرى.</w:t>
      </w:r>
    </w:p>
    <w:p w:rsidR="006209AD" w:rsidRPr="005776CA" w:rsidRDefault="006209AD" w:rsidP="00F054F3">
      <w:pPr>
        <w:rPr>
          <w:bCs/>
          <w:sz w:val="27"/>
          <w:rtl/>
        </w:rPr>
      </w:pPr>
      <w:r w:rsidRPr="005776CA">
        <w:rPr>
          <w:rFonts w:hint="cs"/>
          <w:sz w:val="27"/>
          <w:rtl/>
        </w:rPr>
        <w:t xml:space="preserve">فقد سلك الشيخ المفيد ـ في بحث ضمان العاقلة ـ منهجاً منطقياً جمع فيه بين العقل والنقل، في كيفية دفع الدية، قائلاً: </w:t>
      </w:r>
      <w:r w:rsidRPr="005776CA">
        <w:rPr>
          <w:rFonts w:hint="eastAsia"/>
          <w:b/>
          <w:sz w:val="24"/>
          <w:szCs w:val="24"/>
          <w:rtl/>
        </w:rPr>
        <w:t>«</w:t>
      </w:r>
      <w:r w:rsidRPr="005776CA">
        <w:rPr>
          <w:rFonts w:hint="cs"/>
          <w:sz w:val="27"/>
          <w:rtl/>
        </w:rPr>
        <w:t>إذا</w:t>
      </w:r>
      <w:r w:rsidRPr="005776CA">
        <w:rPr>
          <w:sz w:val="27"/>
          <w:rtl/>
        </w:rPr>
        <w:t xml:space="preserve"> </w:t>
      </w:r>
      <w:r w:rsidRPr="005776CA">
        <w:rPr>
          <w:rFonts w:hint="cs"/>
          <w:sz w:val="27"/>
          <w:rtl/>
        </w:rPr>
        <w:t>قامت</w:t>
      </w:r>
      <w:r w:rsidRPr="005776CA">
        <w:rPr>
          <w:sz w:val="27"/>
          <w:rtl/>
        </w:rPr>
        <w:t xml:space="preserve"> </w:t>
      </w:r>
      <w:r w:rsidRPr="005776CA">
        <w:rPr>
          <w:rFonts w:hint="cs"/>
          <w:sz w:val="27"/>
          <w:rtl/>
        </w:rPr>
        <w:t>البينة</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الإنسان</w:t>
      </w:r>
      <w:r w:rsidRPr="005776CA">
        <w:rPr>
          <w:sz w:val="27"/>
          <w:rtl/>
        </w:rPr>
        <w:t xml:space="preserve"> </w:t>
      </w:r>
      <w:r w:rsidRPr="005776CA">
        <w:rPr>
          <w:rFonts w:hint="cs"/>
          <w:sz w:val="27"/>
          <w:rtl/>
        </w:rPr>
        <w:t>بأنه</w:t>
      </w:r>
      <w:r w:rsidRPr="005776CA">
        <w:rPr>
          <w:sz w:val="27"/>
          <w:rtl/>
        </w:rPr>
        <w:t xml:space="preserve"> </w:t>
      </w:r>
      <w:r w:rsidRPr="005776CA">
        <w:rPr>
          <w:rFonts w:hint="cs"/>
          <w:sz w:val="27"/>
          <w:rtl/>
        </w:rPr>
        <w:t>قتل</w:t>
      </w:r>
      <w:r w:rsidRPr="005776CA">
        <w:rPr>
          <w:sz w:val="27"/>
          <w:rtl/>
        </w:rPr>
        <w:t xml:space="preserve"> </w:t>
      </w:r>
      <w:r w:rsidRPr="005776CA">
        <w:rPr>
          <w:rFonts w:hint="cs"/>
          <w:sz w:val="27"/>
          <w:rtl/>
        </w:rPr>
        <w:t>خطأ ألزمت</w:t>
      </w:r>
      <w:r w:rsidRPr="005776CA">
        <w:rPr>
          <w:sz w:val="27"/>
          <w:rtl/>
        </w:rPr>
        <w:t xml:space="preserve"> </w:t>
      </w:r>
      <w:proofErr w:type="spellStart"/>
      <w:r w:rsidRPr="005776CA">
        <w:rPr>
          <w:rFonts w:hint="cs"/>
          <w:sz w:val="27"/>
          <w:rtl/>
        </w:rPr>
        <w:t>عاقلته</w:t>
      </w:r>
      <w:proofErr w:type="spellEnd"/>
      <w:r w:rsidRPr="005776CA">
        <w:rPr>
          <w:sz w:val="27"/>
          <w:rtl/>
        </w:rPr>
        <w:t xml:space="preserve"> </w:t>
      </w:r>
      <w:r w:rsidRPr="005776CA">
        <w:rPr>
          <w:rFonts w:hint="cs"/>
          <w:sz w:val="27"/>
          <w:rtl/>
        </w:rPr>
        <w:t>الدية ـ</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ما</w:t>
      </w:r>
      <w:r w:rsidRPr="005776CA">
        <w:rPr>
          <w:sz w:val="27"/>
          <w:rtl/>
        </w:rPr>
        <w:t xml:space="preserve"> </w:t>
      </w:r>
      <w:r w:rsidRPr="005776CA">
        <w:rPr>
          <w:rFonts w:hint="cs"/>
          <w:sz w:val="27"/>
          <w:rtl/>
        </w:rPr>
        <w:t>بي</w:t>
      </w:r>
      <w:r w:rsidR="004305E5" w:rsidRPr="005776CA">
        <w:rPr>
          <w:rFonts w:hint="cs"/>
          <w:sz w:val="27"/>
          <w:rtl/>
        </w:rPr>
        <w:t>َّ</w:t>
      </w:r>
      <w:r w:rsidRPr="005776CA">
        <w:rPr>
          <w:rFonts w:hint="cs"/>
          <w:sz w:val="27"/>
          <w:rtl/>
        </w:rPr>
        <w:t>ناه</w:t>
      </w:r>
      <w:r w:rsidRPr="005776CA">
        <w:rPr>
          <w:sz w:val="27"/>
          <w:rtl/>
        </w:rPr>
        <w:t xml:space="preserve"> </w:t>
      </w:r>
      <w:r w:rsidRPr="005776CA">
        <w:rPr>
          <w:rFonts w:hint="cs"/>
          <w:sz w:val="27"/>
          <w:rtl/>
        </w:rPr>
        <w:t>ـ</w:t>
      </w:r>
      <w:r w:rsidR="004305E5" w:rsidRPr="005776CA">
        <w:rPr>
          <w:rFonts w:hint="cs"/>
          <w:sz w:val="27"/>
          <w:rtl/>
        </w:rPr>
        <w:t>،</w:t>
      </w:r>
      <w:r w:rsidRPr="005776CA">
        <w:rPr>
          <w:rFonts w:hint="cs"/>
          <w:sz w:val="27"/>
          <w:rtl/>
        </w:rPr>
        <w:t xml:space="preserve"> وترجع</w:t>
      </w:r>
      <w:r w:rsidRPr="005776CA">
        <w:rPr>
          <w:sz w:val="27"/>
          <w:rtl/>
        </w:rPr>
        <w:t xml:space="preserve"> </w:t>
      </w:r>
      <w:r w:rsidRPr="005776CA">
        <w:rPr>
          <w:rFonts w:hint="cs"/>
          <w:sz w:val="27"/>
          <w:rtl/>
        </w:rPr>
        <w:t>العاقلة</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القاتل</w:t>
      </w:r>
      <w:r w:rsidR="004305E5" w:rsidRPr="005776CA">
        <w:rPr>
          <w:rFonts w:hint="cs"/>
          <w:sz w:val="27"/>
          <w:rtl/>
        </w:rPr>
        <w:t>؛</w:t>
      </w:r>
      <w:r w:rsidRPr="005776CA">
        <w:rPr>
          <w:rFonts w:hint="cs"/>
          <w:sz w:val="27"/>
          <w:rtl/>
        </w:rPr>
        <w:t xml:space="preserve"> فإن</w:t>
      </w:r>
      <w:r w:rsidR="004305E5" w:rsidRPr="005776CA">
        <w:rPr>
          <w:rFonts w:hint="cs"/>
          <w:sz w:val="27"/>
          <w:rtl/>
        </w:rPr>
        <w:t>ْ</w:t>
      </w:r>
      <w:r w:rsidRPr="005776CA">
        <w:rPr>
          <w:sz w:val="27"/>
          <w:rtl/>
        </w:rPr>
        <w:t xml:space="preserve"> </w:t>
      </w:r>
      <w:r w:rsidRPr="005776CA">
        <w:rPr>
          <w:rFonts w:hint="cs"/>
          <w:sz w:val="27"/>
          <w:rtl/>
        </w:rPr>
        <w:t>كان</w:t>
      </w:r>
      <w:r w:rsidRPr="005776CA">
        <w:rPr>
          <w:sz w:val="27"/>
          <w:rtl/>
        </w:rPr>
        <w:t xml:space="preserve"> </w:t>
      </w:r>
      <w:r w:rsidRPr="005776CA">
        <w:rPr>
          <w:rFonts w:hint="cs"/>
          <w:sz w:val="27"/>
          <w:rtl/>
        </w:rPr>
        <w:t>له</w:t>
      </w:r>
      <w:r w:rsidRPr="005776CA">
        <w:rPr>
          <w:sz w:val="27"/>
          <w:rtl/>
        </w:rPr>
        <w:t xml:space="preserve"> </w:t>
      </w:r>
      <w:r w:rsidRPr="005776CA">
        <w:rPr>
          <w:rFonts w:hint="cs"/>
          <w:sz w:val="27"/>
          <w:rtl/>
        </w:rPr>
        <w:t>مال</w:t>
      </w:r>
      <w:r w:rsidRPr="005776CA">
        <w:rPr>
          <w:sz w:val="27"/>
          <w:rtl/>
        </w:rPr>
        <w:t xml:space="preserve"> </w:t>
      </w:r>
      <w:r w:rsidRPr="005776CA">
        <w:rPr>
          <w:rFonts w:hint="cs"/>
          <w:sz w:val="27"/>
          <w:rtl/>
        </w:rPr>
        <w:t>أخذت</w:t>
      </w:r>
      <w:r w:rsidRPr="005776CA">
        <w:rPr>
          <w:sz w:val="27"/>
          <w:rtl/>
        </w:rPr>
        <w:t xml:space="preserve"> </w:t>
      </w:r>
      <w:r w:rsidRPr="005776CA">
        <w:rPr>
          <w:rFonts w:hint="cs"/>
          <w:sz w:val="27"/>
          <w:rtl/>
        </w:rPr>
        <w:t>منه</w:t>
      </w:r>
      <w:r w:rsidRPr="005776CA">
        <w:rPr>
          <w:sz w:val="27"/>
          <w:rtl/>
        </w:rPr>
        <w:t xml:space="preserve"> </w:t>
      </w:r>
      <w:r w:rsidRPr="005776CA">
        <w:rPr>
          <w:rFonts w:hint="cs"/>
          <w:sz w:val="27"/>
          <w:rtl/>
        </w:rPr>
        <w:t>ما</w:t>
      </w:r>
      <w:r w:rsidRPr="005776CA">
        <w:rPr>
          <w:sz w:val="27"/>
          <w:rtl/>
        </w:rPr>
        <w:t xml:space="preserve"> </w:t>
      </w:r>
      <w:r w:rsidRPr="005776CA">
        <w:rPr>
          <w:rFonts w:hint="cs"/>
          <w:sz w:val="27"/>
          <w:rtl/>
        </w:rPr>
        <w:t>أدته</w:t>
      </w:r>
      <w:r w:rsidRPr="005776CA">
        <w:rPr>
          <w:sz w:val="27"/>
          <w:rtl/>
        </w:rPr>
        <w:t xml:space="preserve"> </w:t>
      </w:r>
      <w:r w:rsidRPr="005776CA">
        <w:rPr>
          <w:rFonts w:hint="cs"/>
          <w:sz w:val="27"/>
          <w:rtl/>
        </w:rPr>
        <w:t>عنه</w:t>
      </w:r>
      <w:r w:rsidR="004305E5" w:rsidRPr="005776CA">
        <w:rPr>
          <w:rFonts w:hint="cs"/>
          <w:sz w:val="27"/>
          <w:rtl/>
        </w:rPr>
        <w:t>؛</w:t>
      </w:r>
      <w:r w:rsidRPr="005776CA">
        <w:rPr>
          <w:rFonts w:hint="cs"/>
          <w:sz w:val="27"/>
          <w:rtl/>
        </w:rPr>
        <w:t xml:space="preserve"> وإن</w:t>
      </w:r>
      <w:r w:rsidR="000C69B9">
        <w:rPr>
          <w:rFonts w:hint="cs"/>
          <w:sz w:val="27"/>
          <w:rtl/>
        </w:rPr>
        <w:t>ْ</w:t>
      </w:r>
      <w:r w:rsidRPr="005776CA">
        <w:rPr>
          <w:sz w:val="27"/>
          <w:rtl/>
        </w:rPr>
        <w:t xml:space="preserve"> </w:t>
      </w:r>
      <w:r w:rsidRPr="005776CA">
        <w:rPr>
          <w:rFonts w:hint="cs"/>
          <w:sz w:val="27"/>
          <w:rtl/>
        </w:rPr>
        <w:t>لم</w:t>
      </w:r>
      <w:r w:rsidRPr="005776CA">
        <w:rPr>
          <w:sz w:val="27"/>
          <w:rtl/>
        </w:rPr>
        <w:t xml:space="preserve"> </w:t>
      </w:r>
      <w:r w:rsidRPr="005776CA">
        <w:rPr>
          <w:rFonts w:hint="cs"/>
          <w:sz w:val="27"/>
          <w:rtl/>
        </w:rPr>
        <w:t>يكن</w:t>
      </w:r>
      <w:r w:rsidRPr="005776CA">
        <w:rPr>
          <w:sz w:val="27"/>
          <w:rtl/>
        </w:rPr>
        <w:t xml:space="preserve"> </w:t>
      </w:r>
      <w:r w:rsidRPr="005776CA">
        <w:rPr>
          <w:rFonts w:hint="cs"/>
          <w:sz w:val="27"/>
          <w:rtl/>
        </w:rPr>
        <w:t>له</w:t>
      </w:r>
      <w:r w:rsidRPr="005776CA">
        <w:rPr>
          <w:sz w:val="27"/>
          <w:rtl/>
        </w:rPr>
        <w:t xml:space="preserve"> </w:t>
      </w:r>
      <w:r w:rsidRPr="005776CA">
        <w:rPr>
          <w:rFonts w:hint="cs"/>
          <w:sz w:val="27"/>
          <w:rtl/>
        </w:rPr>
        <w:t>مال</w:t>
      </w:r>
      <w:r w:rsidRPr="005776CA">
        <w:rPr>
          <w:sz w:val="27"/>
          <w:rtl/>
        </w:rPr>
        <w:t xml:space="preserve"> </w:t>
      </w:r>
      <w:r w:rsidRPr="005776CA">
        <w:rPr>
          <w:rFonts w:hint="cs"/>
          <w:sz w:val="27"/>
          <w:rtl/>
        </w:rPr>
        <w:t>فلا</w:t>
      </w:r>
      <w:r w:rsidRPr="005776CA">
        <w:rPr>
          <w:sz w:val="27"/>
          <w:rtl/>
        </w:rPr>
        <w:t xml:space="preserve"> </w:t>
      </w:r>
      <w:r w:rsidRPr="005776CA">
        <w:rPr>
          <w:rFonts w:hint="cs"/>
          <w:sz w:val="27"/>
          <w:rtl/>
        </w:rPr>
        <w:t>شيء</w:t>
      </w:r>
      <w:r w:rsidRPr="005776CA">
        <w:rPr>
          <w:sz w:val="27"/>
          <w:rtl/>
        </w:rPr>
        <w:t xml:space="preserve"> </w:t>
      </w:r>
      <w:r w:rsidRPr="005776CA">
        <w:rPr>
          <w:rFonts w:hint="cs"/>
          <w:sz w:val="27"/>
          <w:rtl/>
        </w:rPr>
        <w:t>لها</w:t>
      </w:r>
      <w:r w:rsidRPr="005776CA">
        <w:rPr>
          <w:sz w:val="27"/>
          <w:rtl/>
        </w:rPr>
        <w:t xml:space="preserve"> </w:t>
      </w:r>
      <w:r w:rsidRPr="005776CA">
        <w:rPr>
          <w:rFonts w:hint="cs"/>
          <w:sz w:val="27"/>
          <w:rtl/>
        </w:rPr>
        <w:t>عليه</w:t>
      </w:r>
      <w:r w:rsidRPr="005776CA">
        <w:rPr>
          <w:rFonts w:hint="eastAsia"/>
          <w:b/>
          <w:sz w:val="24"/>
          <w:szCs w:val="24"/>
          <w:rtl/>
        </w:rPr>
        <w:t>»</w:t>
      </w:r>
      <w:r w:rsidRPr="005776CA">
        <w:rPr>
          <w:sz w:val="27"/>
          <w:vertAlign w:val="superscript"/>
          <w:rtl/>
        </w:rPr>
        <w:t>(</w:t>
      </w:r>
      <w:r w:rsidRPr="005776CA">
        <w:rPr>
          <w:rStyle w:val="ac"/>
          <w:sz w:val="27"/>
          <w:rtl/>
        </w:rPr>
        <w:endnoteReference w:id="32"/>
      </w:r>
      <w:r w:rsidRPr="005776CA">
        <w:rPr>
          <w:sz w:val="27"/>
          <w:vertAlign w:val="superscript"/>
          <w:rtl/>
        </w:rPr>
        <w:t>)</w:t>
      </w:r>
      <w:r w:rsidRPr="005776CA">
        <w:rPr>
          <w:rFonts w:hint="cs"/>
          <w:sz w:val="27"/>
          <w:rtl/>
        </w:rPr>
        <w:t xml:space="preserve">. </w:t>
      </w:r>
    </w:p>
    <w:p w:rsidR="006209AD" w:rsidRPr="005776CA" w:rsidRDefault="006209AD" w:rsidP="00392B42">
      <w:pPr>
        <w:rPr>
          <w:bCs/>
          <w:sz w:val="27"/>
          <w:rtl/>
        </w:rPr>
      </w:pPr>
      <w:r w:rsidRPr="005776CA">
        <w:rPr>
          <w:rFonts w:hint="cs"/>
          <w:sz w:val="27"/>
          <w:rtl/>
        </w:rPr>
        <w:t>أما النظرية التي يد</w:t>
      </w:r>
      <w:r w:rsidR="004305E5" w:rsidRPr="005776CA">
        <w:rPr>
          <w:rFonts w:hint="cs"/>
          <w:sz w:val="27"/>
          <w:rtl/>
        </w:rPr>
        <w:t>ّ</w:t>
      </w:r>
      <w:r w:rsidRPr="005776CA">
        <w:rPr>
          <w:rFonts w:hint="cs"/>
          <w:sz w:val="27"/>
          <w:rtl/>
        </w:rPr>
        <w:t>عيها الشيخ الطوسي فلم يتم</w:t>
      </w:r>
      <w:r w:rsidR="004305E5" w:rsidRPr="005776CA">
        <w:rPr>
          <w:rFonts w:hint="cs"/>
          <w:sz w:val="27"/>
          <w:rtl/>
        </w:rPr>
        <w:t>ّ</w:t>
      </w:r>
      <w:r w:rsidRPr="005776CA">
        <w:rPr>
          <w:rFonts w:hint="cs"/>
          <w:sz w:val="27"/>
          <w:rtl/>
        </w:rPr>
        <w:t xml:space="preserve"> العثور على دليل لها</w:t>
      </w:r>
      <w:r w:rsidRPr="005776CA">
        <w:rPr>
          <w:sz w:val="27"/>
          <w:vertAlign w:val="superscript"/>
          <w:rtl/>
        </w:rPr>
        <w:t>(</w:t>
      </w:r>
      <w:r w:rsidRPr="005776CA">
        <w:rPr>
          <w:rStyle w:val="ac"/>
          <w:sz w:val="27"/>
          <w:rtl/>
        </w:rPr>
        <w:endnoteReference w:id="33"/>
      </w:r>
      <w:r w:rsidRPr="005776CA">
        <w:rPr>
          <w:sz w:val="27"/>
          <w:vertAlign w:val="superscript"/>
          <w:rtl/>
        </w:rPr>
        <w:t>)</w:t>
      </w:r>
      <w:r w:rsidRPr="005776CA">
        <w:rPr>
          <w:rFonts w:hint="cs"/>
          <w:sz w:val="27"/>
          <w:rtl/>
        </w:rPr>
        <w:t>،</w:t>
      </w:r>
      <w:r w:rsidR="00BD03D7" w:rsidRPr="005776CA">
        <w:rPr>
          <w:rFonts w:hint="cs"/>
          <w:sz w:val="27"/>
          <w:rtl/>
        </w:rPr>
        <w:t xml:space="preserve"> بَيْدَ </w:t>
      </w:r>
      <w:r w:rsidRPr="005776CA">
        <w:rPr>
          <w:rFonts w:hint="cs"/>
          <w:sz w:val="27"/>
          <w:rtl/>
        </w:rPr>
        <w:t xml:space="preserve">أن </w:t>
      </w:r>
      <w:proofErr w:type="spellStart"/>
      <w:r w:rsidRPr="005776CA">
        <w:rPr>
          <w:rFonts w:hint="cs"/>
          <w:sz w:val="27"/>
          <w:rtl/>
        </w:rPr>
        <w:t>سلا</w:t>
      </w:r>
      <w:r w:rsidR="004305E5" w:rsidRPr="005776CA">
        <w:rPr>
          <w:rFonts w:hint="cs"/>
          <w:sz w:val="27"/>
          <w:rtl/>
        </w:rPr>
        <w:t>ّ</w:t>
      </w:r>
      <w:r w:rsidRPr="005776CA">
        <w:rPr>
          <w:rFonts w:hint="cs"/>
          <w:sz w:val="27"/>
          <w:rtl/>
        </w:rPr>
        <w:t>ر</w:t>
      </w:r>
      <w:proofErr w:type="spellEnd"/>
      <w:r w:rsidRPr="005776CA">
        <w:rPr>
          <w:rFonts w:hint="cs"/>
          <w:sz w:val="27"/>
          <w:rtl/>
        </w:rPr>
        <w:t xml:space="preserve"> قد استحسنها</w:t>
      </w:r>
      <w:r w:rsidRPr="005776CA">
        <w:rPr>
          <w:sz w:val="27"/>
          <w:vertAlign w:val="superscript"/>
          <w:rtl/>
        </w:rPr>
        <w:t>(</w:t>
      </w:r>
      <w:r w:rsidRPr="005776CA">
        <w:rPr>
          <w:rStyle w:val="ac"/>
          <w:sz w:val="27"/>
          <w:rtl/>
        </w:rPr>
        <w:endnoteReference w:id="34"/>
      </w:r>
      <w:r w:rsidRPr="005776CA">
        <w:rPr>
          <w:sz w:val="27"/>
          <w:vertAlign w:val="superscript"/>
          <w:rtl/>
        </w:rPr>
        <w:t>)</w:t>
      </w:r>
      <w:r w:rsidRPr="005776CA">
        <w:rPr>
          <w:rFonts w:hint="cs"/>
          <w:sz w:val="27"/>
          <w:rtl/>
        </w:rPr>
        <w:t xml:space="preserve">، وعمد العلامة في </w:t>
      </w:r>
      <w:r w:rsidRPr="005776CA">
        <w:rPr>
          <w:rFonts w:hint="eastAsia"/>
          <w:b/>
          <w:sz w:val="24"/>
          <w:szCs w:val="24"/>
          <w:rtl/>
        </w:rPr>
        <w:t>«</w:t>
      </w:r>
      <w:r w:rsidRPr="005776CA">
        <w:rPr>
          <w:rFonts w:hint="cs"/>
          <w:sz w:val="27"/>
          <w:rtl/>
        </w:rPr>
        <w:t>مختلف الشيعة</w:t>
      </w:r>
      <w:r w:rsidRPr="005776CA">
        <w:rPr>
          <w:rFonts w:hint="eastAsia"/>
          <w:b/>
          <w:sz w:val="24"/>
          <w:szCs w:val="24"/>
          <w:rtl/>
        </w:rPr>
        <w:t>»</w:t>
      </w:r>
      <w:r w:rsidRPr="005776CA">
        <w:rPr>
          <w:rFonts w:hint="cs"/>
          <w:sz w:val="27"/>
          <w:rtl/>
        </w:rPr>
        <w:t xml:space="preserve"> إلى التعريف بها على أساس الموازين الاجتهادية الصحيحة، وقال: </w:t>
      </w:r>
      <w:r w:rsidRPr="005776CA">
        <w:rPr>
          <w:rFonts w:hint="eastAsia"/>
          <w:b/>
          <w:sz w:val="24"/>
          <w:szCs w:val="24"/>
          <w:rtl/>
        </w:rPr>
        <w:t>«</w:t>
      </w:r>
      <w:r w:rsidRPr="005776CA">
        <w:rPr>
          <w:rFonts w:hint="cs"/>
          <w:sz w:val="27"/>
          <w:rtl/>
        </w:rPr>
        <w:t>ولا</w:t>
      </w:r>
      <w:r w:rsidRPr="005776CA">
        <w:rPr>
          <w:sz w:val="27"/>
          <w:rtl/>
        </w:rPr>
        <w:t xml:space="preserve"> </w:t>
      </w:r>
      <w:r w:rsidRPr="005776CA">
        <w:rPr>
          <w:rFonts w:hint="cs"/>
          <w:sz w:val="27"/>
          <w:rtl/>
        </w:rPr>
        <w:t>ب</w:t>
      </w:r>
      <w:r w:rsidR="004305E5" w:rsidRPr="005776CA">
        <w:rPr>
          <w:rFonts w:hint="cs"/>
          <w:sz w:val="27"/>
          <w:rtl/>
        </w:rPr>
        <w:t>ُ</w:t>
      </w:r>
      <w:r w:rsidRPr="005776CA">
        <w:rPr>
          <w:rFonts w:hint="cs"/>
          <w:sz w:val="27"/>
          <w:rtl/>
        </w:rPr>
        <w:t>ع</w:t>
      </w:r>
      <w:r w:rsidR="004305E5" w:rsidRPr="005776CA">
        <w:rPr>
          <w:rFonts w:hint="cs"/>
          <w:sz w:val="27"/>
          <w:rtl/>
        </w:rPr>
        <w:t>ْ</w:t>
      </w:r>
      <w:r w:rsidRPr="005776CA">
        <w:rPr>
          <w:rFonts w:hint="cs"/>
          <w:sz w:val="27"/>
          <w:rtl/>
        </w:rPr>
        <w:t>د</w:t>
      </w:r>
      <w:r w:rsidRPr="005776CA">
        <w:rPr>
          <w:sz w:val="27"/>
          <w:rtl/>
        </w:rPr>
        <w:t xml:space="preserve"> </w:t>
      </w:r>
      <w:r w:rsidRPr="005776CA">
        <w:rPr>
          <w:rFonts w:hint="cs"/>
          <w:sz w:val="27"/>
          <w:rtl/>
        </w:rPr>
        <w:t>فيه، بل</w:t>
      </w:r>
      <w:r w:rsidRPr="005776CA">
        <w:rPr>
          <w:sz w:val="27"/>
          <w:rtl/>
        </w:rPr>
        <w:t xml:space="preserve"> </w:t>
      </w:r>
      <w:r w:rsidRPr="005776CA">
        <w:rPr>
          <w:rFonts w:hint="cs"/>
          <w:sz w:val="27"/>
          <w:rtl/>
        </w:rPr>
        <w:t>فيه</w:t>
      </w:r>
      <w:r w:rsidRPr="005776CA">
        <w:rPr>
          <w:sz w:val="27"/>
          <w:rtl/>
        </w:rPr>
        <w:t xml:space="preserve"> </w:t>
      </w:r>
      <w:r w:rsidRPr="005776CA">
        <w:rPr>
          <w:rFonts w:hint="cs"/>
          <w:sz w:val="27"/>
          <w:rtl/>
        </w:rPr>
        <w:t>أيضاً</w:t>
      </w:r>
      <w:r w:rsidRPr="005776CA">
        <w:rPr>
          <w:sz w:val="27"/>
          <w:rtl/>
        </w:rPr>
        <w:t xml:space="preserve"> </w:t>
      </w:r>
      <w:r w:rsidRPr="005776CA">
        <w:rPr>
          <w:rFonts w:hint="cs"/>
          <w:sz w:val="27"/>
          <w:rtl/>
        </w:rPr>
        <w:t>الجمع</w:t>
      </w:r>
      <w:r w:rsidRPr="005776CA">
        <w:rPr>
          <w:sz w:val="27"/>
          <w:rtl/>
        </w:rPr>
        <w:t xml:space="preserve"> </w:t>
      </w:r>
      <w:r w:rsidRPr="005776CA">
        <w:rPr>
          <w:rFonts w:hint="cs"/>
          <w:sz w:val="27"/>
          <w:rtl/>
        </w:rPr>
        <w:t>بين</w:t>
      </w:r>
      <w:r w:rsidRPr="005776CA">
        <w:rPr>
          <w:sz w:val="27"/>
          <w:rtl/>
        </w:rPr>
        <w:t xml:space="preserve"> </w:t>
      </w:r>
      <w:r w:rsidRPr="005776CA">
        <w:rPr>
          <w:rFonts w:hint="cs"/>
          <w:sz w:val="27"/>
          <w:rtl/>
        </w:rPr>
        <w:t>المعقول</w:t>
      </w:r>
      <w:r w:rsidRPr="005776CA">
        <w:rPr>
          <w:sz w:val="27"/>
          <w:rtl/>
        </w:rPr>
        <w:t xml:space="preserve"> </w:t>
      </w:r>
      <w:r w:rsidRPr="005776CA">
        <w:rPr>
          <w:rFonts w:hint="cs"/>
          <w:sz w:val="27"/>
          <w:rtl/>
        </w:rPr>
        <w:t>والمنقول</w:t>
      </w:r>
      <w:r w:rsidR="004305E5" w:rsidRPr="005776CA">
        <w:rPr>
          <w:rFonts w:hint="cs"/>
          <w:sz w:val="27"/>
          <w:rtl/>
        </w:rPr>
        <w:t>؛</w:t>
      </w:r>
      <w:r w:rsidRPr="005776CA">
        <w:rPr>
          <w:rFonts w:hint="cs"/>
          <w:sz w:val="27"/>
          <w:rtl/>
        </w:rPr>
        <w:t xml:space="preserve"> فإن</w:t>
      </w:r>
      <w:r w:rsidRPr="005776CA">
        <w:rPr>
          <w:sz w:val="27"/>
          <w:rtl/>
        </w:rPr>
        <w:t xml:space="preserve"> </w:t>
      </w:r>
      <w:r w:rsidRPr="005776CA">
        <w:rPr>
          <w:rFonts w:hint="cs"/>
          <w:sz w:val="27"/>
          <w:rtl/>
        </w:rPr>
        <w:t>الإجماع</w:t>
      </w:r>
      <w:r w:rsidRPr="005776CA">
        <w:rPr>
          <w:sz w:val="27"/>
          <w:rtl/>
        </w:rPr>
        <w:t xml:space="preserve"> </w:t>
      </w:r>
      <w:r w:rsidRPr="005776CA">
        <w:rPr>
          <w:rFonts w:hint="cs"/>
          <w:sz w:val="27"/>
          <w:rtl/>
        </w:rPr>
        <w:t>لم</w:t>
      </w:r>
      <w:r w:rsidR="004305E5" w:rsidRPr="005776CA">
        <w:rPr>
          <w:rFonts w:hint="cs"/>
          <w:sz w:val="27"/>
          <w:rtl/>
        </w:rPr>
        <w:t>ّ</w:t>
      </w:r>
      <w:r w:rsidRPr="005776CA">
        <w:rPr>
          <w:rFonts w:hint="cs"/>
          <w:sz w:val="27"/>
          <w:rtl/>
        </w:rPr>
        <w:t>ا</w:t>
      </w:r>
      <w:r w:rsidRPr="005776CA">
        <w:rPr>
          <w:sz w:val="27"/>
          <w:rtl/>
        </w:rPr>
        <w:t xml:space="preserve"> </w:t>
      </w:r>
      <w:r w:rsidRPr="005776CA">
        <w:rPr>
          <w:rFonts w:hint="cs"/>
          <w:sz w:val="27"/>
          <w:rtl/>
        </w:rPr>
        <w:t>دلّ</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تضمين</w:t>
      </w:r>
      <w:r w:rsidRPr="005776CA">
        <w:rPr>
          <w:sz w:val="27"/>
          <w:rtl/>
        </w:rPr>
        <w:t xml:space="preserve"> </w:t>
      </w:r>
      <w:r w:rsidRPr="005776CA">
        <w:rPr>
          <w:rFonts w:hint="cs"/>
          <w:sz w:val="27"/>
          <w:rtl/>
        </w:rPr>
        <w:t>العاقلة، والعقل</w:t>
      </w:r>
      <w:r w:rsidRPr="005776CA">
        <w:rPr>
          <w:sz w:val="27"/>
          <w:rtl/>
        </w:rPr>
        <w:t xml:space="preserve"> </w:t>
      </w:r>
      <w:r w:rsidRPr="005776CA">
        <w:rPr>
          <w:rFonts w:hint="cs"/>
          <w:sz w:val="27"/>
          <w:rtl/>
        </w:rPr>
        <w:t>لم</w:t>
      </w:r>
      <w:r w:rsidR="004305E5" w:rsidRPr="005776CA">
        <w:rPr>
          <w:rFonts w:hint="cs"/>
          <w:sz w:val="27"/>
          <w:rtl/>
        </w:rPr>
        <w:t>ّ</w:t>
      </w:r>
      <w:r w:rsidRPr="005776CA">
        <w:rPr>
          <w:rFonts w:hint="cs"/>
          <w:sz w:val="27"/>
          <w:rtl/>
        </w:rPr>
        <w:t>ا</w:t>
      </w:r>
      <w:r w:rsidRPr="005776CA">
        <w:rPr>
          <w:sz w:val="27"/>
          <w:rtl/>
        </w:rPr>
        <w:t xml:space="preserve"> </w:t>
      </w:r>
      <w:r w:rsidRPr="005776CA">
        <w:rPr>
          <w:rFonts w:hint="cs"/>
          <w:sz w:val="27"/>
          <w:rtl/>
        </w:rPr>
        <w:t>دلّ</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أن</w:t>
      </w:r>
      <w:r w:rsidRPr="005776CA">
        <w:rPr>
          <w:sz w:val="27"/>
          <w:rtl/>
        </w:rPr>
        <w:t xml:space="preserve"> </w:t>
      </w:r>
      <w:r w:rsidRPr="005776CA">
        <w:rPr>
          <w:rFonts w:hint="cs"/>
          <w:sz w:val="27"/>
          <w:rtl/>
        </w:rPr>
        <w:t>العقوبة</w:t>
      </w:r>
      <w:r w:rsidRPr="005776CA">
        <w:rPr>
          <w:sz w:val="27"/>
          <w:rtl/>
        </w:rPr>
        <w:t xml:space="preserve"> </w:t>
      </w:r>
      <w:r w:rsidRPr="005776CA">
        <w:rPr>
          <w:rFonts w:hint="cs"/>
          <w:sz w:val="27"/>
          <w:rtl/>
        </w:rPr>
        <w:t>إنما</w:t>
      </w:r>
      <w:r w:rsidRPr="005776CA">
        <w:rPr>
          <w:sz w:val="27"/>
          <w:rtl/>
        </w:rPr>
        <w:t xml:space="preserve"> </w:t>
      </w:r>
      <w:r w:rsidRPr="005776CA">
        <w:rPr>
          <w:rFonts w:hint="cs"/>
          <w:sz w:val="27"/>
          <w:rtl/>
        </w:rPr>
        <w:t>تجب</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الجاني، جمع</w:t>
      </w:r>
      <w:r w:rsidRPr="005776CA">
        <w:rPr>
          <w:sz w:val="27"/>
          <w:rtl/>
        </w:rPr>
        <w:t xml:space="preserve"> </w:t>
      </w:r>
      <w:r w:rsidRPr="005776CA">
        <w:rPr>
          <w:rFonts w:hint="cs"/>
          <w:sz w:val="27"/>
          <w:rtl/>
        </w:rPr>
        <w:t>شيخنا</w:t>
      </w:r>
      <w:r w:rsidRPr="005776CA">
        <w:rPr>
          <w:sz w:val="27"/>
          <w:rtl/>
        </w:rPr>
        <w:t xml:space="preserve"> </w:t>
      </w:r>
      <w:r w:rsidRPr="005776CA">
        <w:rPr>
          <w:rFonts w:hint="cs"/>
          <w:sz w:val="27"/>
          <w:rtl/>
        </w:rPr>
        <w:t>المفيد ـ</w:t>
      </w:r>
      <w:r w:rsidRPr="005776CA">
        <w:rPr>
          <w:sz w:val="27"/>
          <w:rtl/>
        </w:rPr>
        <w:t xml:space="preserve"> </w:t>
      </w:r>
      <w:r w:rsidRPr="005776CA">
        <w:rPr>
          <w:rFonts w:hint="cs"/>
          <w:sz w:val="27"/>
          <w:rtl/>
        </w:rPr>
        <w:t>بذهنه</w:t>
      </w:r>
      <w:r w:rsidRPr="005776CA">
        <w:rPr>
          <w:sz w:val="27"/>
          <w:rtl/>
        </w:rPr>
        <w:t xml:space="preserve"> </w:t>
      </w:r>
      <w:r w:rsidRPr="005776CA">
        <w:rPr>
          <w:rFonts w:hint="cs"/>
          <w:sz w:val="27"/>
          <w:rtl/>
        </w:rPr>
        <w:t>الثاقب</w:t>
      </w:r>
      <w:r w:rsidRPr="005776CA">
        <w:rPr>
          <w:sz w:val="27"/>
          <w:rtl/>
        </w:rPr>
        <w:t xml:space="preserve"> </w:t>
      </w:r>
      <w:r w:rsidRPr="005776CA">
        <w:rPr>
          <w:rFonts w:hint="cs"/>
          <w:sz w:val="27"/>
          <w:rtl/>
        </w:rPr>
        <w:t>وفكره</w:t>
      </w:r>
      <w:r w:rsidRPr="005776CA">
        <w:rPr>
          <w:sz w:val="27"/>
          <w:rtl/>
        </w:rPr>
        <w:t xml:space="preserve"> </w:t>
      </w:r>
      <w:r w:rsidRPr="005776CA">
        <w:rPr>
          <w:rFonts w:hint="cs"/>
          <w:sz w:val="27"/>
          <w:rtl/>
        </w:rPr>
        <w:t>الصائب ـ</w:t>
      </w:r>
      <w:r w:rsidRPr="005776CA">
        <w:rPr>
          <w:sz w:val="27"/>
          <w:rtl/>
        </w:rPr>
        <w:t xml:space="preserve"> </w:t>
      </w:r>
      <w:r w:rsidRPr="005776CA">
        <w:rPr>
          <w:rFonts w:hint="cs"/>
          <w:sz w:val="27"/>
          <w:rtl/>
        </w:rPr>
        <w:t>بين</w:t>
      </w:r>
      <w:r w:rsidRPr="005776CA">
        <w:rPr>
          <w:sz w:val="27"/>
          <w:rtl/>
        </w:rPr>
        <w:t xml:space="preserve"> </w:t>
      </w:r>
      <w:r w:rsidRPr="005776CA">
        <w:rPr>
          <w:rFonts w:hint="cs"/>
          <w:sz w:val="27"/>
          <w:rtl/>
        </w:rPr>
        <w:t>الدليلين، وألزم</w:t>
      </w:r>
      <w:r w:rsidRPr="005776CA">
        <w:rPr>
          <w:sz w:val="27"/>
          <w:rtl/>
        </w:rPr>
        <w:t xml:space="preserve"> </w:t>
      </w:r>
      <w:r w:rsidRPr="005776CA">
        <w:rPr>
          <w:rFonts w:hint="cs"/>
          <w:sz w:val="27"/>
          <w:rtl/>
        </w:rPr>
        <w:t>العاقلة</w:t>
      </w:r>
      <w:r w:rsidRPr="005776CA">
        <w:rPr>
          <w:sz w:val="27"/>
          <w:rtl/>
        </w:rPr>
        <w:t xml:space="preserve"> </w:t>
      </w:r>
      <w:r w:rsidRPr="005776CA">
        <w:rPr>
          <w:rFonts w:hint="cs"/>
          <w:sz w:val="27"/>
          <w:rtl/>
        </w:rPr>
        <w:t>ضمان</w:t>
      </w:r>
      <w:r w:rsidRPr="005776CA">
        <w:rPr>
          <w:sz w:val="27"/>
          <w:rtl/>
        </w:rPr>
        <w:t xml:space="preserve"> </w:t>
      </w:r>
      <w:r w:rsidRPr="005776CA">
        <w:rPr>
          <w:rFonts w:hint="cs"/>
          <w:sz w:val="27"/>
          <w:rtl/>
        </w:rPr>
        <w:t>الدية</w:t>
      </w:r>
      <w:r w:rsidR="004305E5" w:rsidRPr="005776CA">
        <w:rPr>
          <w:rFonts w:hint="cs"/>
          <w:sz w:val="27"/>
          <w:rtl/>
        </w:rPr>
        <w:t>؛</w:t>
      </w:r>
      <w:r w:rsidRPr="005776CA">
        <w:rPr>
          <w:sz w:val="27"/>
          <w:rtl/>
        </w:rPr>
        <w:t xml:space="preserve"> </w:t>
      </w:r>
      <w:r w:rsidRPr="005776CA">
        <w:rPr>
          <w:rFonts w:hint="cs"/>
          <w:sz w:val="27"/>
          <w:rtl/>
        </w:rPr>
        <w:t>لدلالة</w:t>
      </w:r>
      <w:r w:rsidRPr="005776CA">
        <w:rPr>
          <w:sz w:val="27"/>
          <w:rtl/>
        </w:rPr>
        <w:t xml:space="preserve"> </w:t>
      </w:r>
      <w:r w:rsidRPr="005776CA">
        <w:rPr>
          <w:rFonts w:hint="cs"/>
          <w:sz w:val="27"/>
          <w:rtl/>
        </w:rPr>
        <w:t>الإجماع</w:t>
      </w:r>
      <w:r w:rsidRPr="005776CA">
        <w:rPr>
          <w:sz w:val="27"/>
          <w:rtl/>
        </w:rPr>
        <w:t xml:space="preserve"> </w:t>
      </w:r>
      <w:r w:rsidRPr="005776CA">
        <w:rPr>
          <w:rFonts w:hint="cs"/>
          <w:sz w:val="27"/>
          <w:rtl/>
        </w:rPr>
        <w:t>عليه، وجعل</w:t>
      </w:r>
      <w:r w:rsidRPr="005776CA">
        <w:rPr>
          <w:sz w:val="27"/>
          <w:rtl/>
        </w:rPr>
        <w:t xml:space="preserve"> </w:t>
      </w:r>
      <w:r w:rsidRPr="005776CA">
        <w:rPr>
          <w:rFonts w:hint="cs"/>
          <w:sz w:val="27"/>
          <w:rtl/>
        </w:rPr>
        <w:t>لها</w:t>
      </w:r>
      <w:r w:rsidRPr="005776CA">
        <w:rPr>
          <w:sz w:val="27"/>
          <w:rtl/>
        </w:rPr>
        <w:t xml:space="preserve"> </w:t>
      </w:r>
      <w:r w:rsidRPr="005776CA">
        <w:rPr>
          <w:rFonts w:hint="cs"/>
          <w:sz w:val="27"/>
          <w:rtl/>
        </w:rPr>
        <w:t>الرجوع</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الجاني</w:t>
      </w:r>
      <w:r w:rsidR="004305E5" w:rsidRPr="005776CA">
        <w:rPr>
          <w:rFonts w:hint="cs"/>
          <w:sz w:val="27"/>
          <w:rtl/>
        </w:rPr>
        <w:t>؛</w:t>
      </w:r>
      <w:r w:rsidRPr="005776CA">
        <w:rPr>
          <w:sz w:val="27"/>
          <w:rtl/>
        </w:rPr>
        <w:t xml:space="preserve"> </w:t>
      </w:r>
      <w:r w:rsidRPr="005776CA">
        <w:rPr>
          <w:rFonts w:hint="cs"/>
          <w:sz w:val="27"/>
          <w:rtl/>
        </w:rPr>
        <w:t>تعويلاً</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دليل</w:t>
      </w:r>
      <w:r w:rsidRPr="005776CA">
        <w:rPr>
          <w:sz w:val="27"/>
          <w:rtl/>
        </w:rPr>
        <w:t xml:space="preserve"> </w:t>
      </w:r>
      <w:r w:rsidRPr="005776CA">
        <w:rPr>
          <w:rFonts w:hint="cs"/>
          <w:sz w:val="27"/>
          <w:rtl/>
        </w:rPr>
        <w:t>العقل</w:t>
      </w:r>
      <w:r w:rsidRPr="005776CA">
        <w:rPr>
          <w:sz w:val="27"/>
          <w:rtl/>
        </w:rPr>
        <w:t xml:space="preserve">. </w:t>
      </w:r>
      <w:r w:rsidRPr="005776CA">
        <w:rPr>
          <w:rFonts w:hint="cs"/>
          <w:sz w:val="27"/>
          <w:rtl/>
        </w:rPr>
        <w:t>وشيخنا</w:t>
      </w:r>
      <w:r w:rsidRPr="005776CA">
        <w:rPr>
          <w:sz w:val="27"/>
          <w:rtl/>
        </w:rPr>
        <w:t xml:space="preserve"> </w:t>
      </w:r>
      <w:r w:rsidRPr="005776CA">
        <w:rPr>
          <w:rFonts w:hint="cs"/>
          <w:sz w:val="27"/>
          <w:rtl/>
        </w:rPr>
        <w:t>أبو</w:t>
      </w:r>
      <w:r w:rsidRPr="005776CA">
        <w:rPr>
          <w:sz w:val="27"/>
          <w:rtl/>
        </w:rPr>
        <w:t xml:space="preserve"> </w:t>
      </w:r>
      <w:r w:rsidRPr="005776CA">
        <w:rPr>
          <w:rFonts w:hint="cs"/>
          <w:sz w:val="27"/>
          <w:rtl/>
        </w:rPr>
        <w:t>جعفر</w:t>
      </w:r>
      <w:r w:rsidRPr="005776CA">
        <w:rPr>
          <w:sz w:val="27"/>
          <w:rtl/>
        </w:rPr>
        <w:t xml:space="preserve"> </w:t>
      </w:r>
      <w:r w:rsidRPr="005776CA">
        <w:rPr>
          <w:rFonts w:hint="cs"/>
          <w:sz w:val="27"/>
          <w:rtl/>
        </w:rPr>
        <w:t>الطوسي</w:t>
      </w:r>
      <w:r w:rsidR="00392B42" w:rsidRPr="000C69B9">
        <w:rPr>
          <w:rFonts w:cs="Mosawi" w:hint="cs"/>
          <w:sz w:val="22"/>
          <w:szCs w:val="22"/>
          <w:rtl/>
        </w:rPr>
        <w:t>&amp;</w:t>
      </w:r>
      <w:r w:rsidRPr="005776CA">
        <w:rPr>
          <w:sz w:val="27"/>
          <w:rtl/>
        </w:rPr>
        <w:t xml:space="preserve"> </w:t>
      </w:r>
      <w:r w:rsidRPr="005776CA">
        <w:rPr>
          <w:rFonts w:hint="cs"/>
          <w:sz w:val="27"/>
          <w:rtl/>
        </w:rPr>
        <w:t>أصاب</w:t>
      </w:r>
      <w:r w:rsidRPr="005776CA">
        <w:rPr>
          <w:sz w:val="27"/>
          <w:rtl/>
        </w:rPr>
        <w:t xml:space="preserve"> </w:t>
      </w:r>
      <w:r w:rsidRPr="005776CA">
        <w:rPr>
          <w:rFonts w:hint="cs"/>
          <w:sz w:val="27"/>
          <w:rtl/>
        </w:rPr>
        <w:t>حيث</w:t>
      </w:r>
      <w:r w:rsidRPr="005776CA">
        <w:rPr>
          <w:sz w:val="27"/>
          <w:rtl/>
        </w:rPr>
        <w:t xml:space="preserve"> </w:t>
      </w:r>
      <w:r w:rsidRPr="005776CA">
        <w:rPr>
          <w:rFonts w:hint="cs"/>
          <w:sz w:val="27"/>
          <w:rtl/>
        </w:rPr>
        <w:t>قال</w:t>
      </w:r>
      <w:r w:rsidRPr="005776CA">
        <w:rPr>
          <w:sz w:val="27"/>
          <w:rtl/>
        </w:rPr>
        <w:t xml:space="preserve">: </w:t>
      </w:r>
      <w:r w:rsidRPr="005776CA">
        <w:rPr>
          <w:rFonts w:hint="cs"/>
          <w:sz w:val="27"/>
          <w:rtl/>
        </w:rPr>
        <w:t>لست</w:t>
      </w:r>
      <w:r w:rsidRPr="005776CA">
        <w:rPr>
          <w:sz w:val="27"/>
          <w:rtl/>
        </w:rPr>
        <w:t xml:space="preserve"> </w:t>
      </w:r>
      <w:r w:rsidRPr="005776CA">
        <w:rPr>
          <w:rFonts w:hint="cs"/>
          <w:sz w:val="27"/>
          <w:rtl/>
        </w:rPr>
        <w:lastRenderedPageBreak/>
        <w:t>أعرف</w:t>
      </w:r>
      <w:r w:rsidRPr="005776CA">
        <w:rPr>
          <w:sz w:val="27"/>
          <w:rtl/>
        </w:rPr>
        <w:t xml:space="preserve"> </w:t>
      </w:r>
      <w:r w:rsidRPr="005776CA">
        <w:rPr>
          <w:rFonts w:hint="cs"/>
          <w:sz w:val="27"/>
          <w:rtl/>
        </w:rPr>
        <w:t>به</w:t>
      </w:r>
      <w:r w:rsidRPr="005776CA">
        <w:rPr>
          <w:sz w:val="27"/>
          <w:rtl/>
        </w:rPr>
        <w:t xml:space="preserve"> </w:t>
      </w:r>
      <w:r w:rsidRPr="005776CA">
        <w:rPr>
          <w:rFonts w:hint="cs"/>
          <w:sz w:val="27"/>
          <w:rtl/>
        </w:rPr>
        <w:t>نص</w:t>
      </w:r>
      <w:r w:rsidR="004305E5" w:rsidRPr="005776CA">
        <w:rPr>
          <w:rFonts w:hint="cs"/>
          <w:sz w:val="27"/>
          <w:rtl/>
        </w:rPr>
        <w:t>ّ</w:t>
      </w:r>
      <w:r w:rsidRPr="005776CA">
        <w:rPr>
          <w:rFonts w:hint="cs"/>
          <w:sz w:val="27"/>
          <w:rtl/>
        </w:rPr>
        <w:t>اً</w:t>
      </w:r>
      <w:r w:rsidRPr="005776CA">
        <w:rPr>
          <w:rFonts w:hint="eastAsia"/>
          <w:b/>
          <w:sz w:val="24"/>
          <w:szCs w:val="24"/>
          <w:rtl/>
        </w:rPr>
        <w:t>»</w:t>
      </w:r>
      <w:r w:rsidRPr="005776CA">
        <w:rPr>
          <w:sz w:val="27"/>
          <w:vertAlign w:val="superscript"/>
          <w:rtl/>
        </w:rPr>
        <w:t>(</w:t>
      </w:r>
      <w:r w:rsidRPr="005776CA">
        <w:rPr>
          <w:rStyle w:val="ac"/>
          <w:sz w:val="27"/>
          <w:rtl/>
        </w:rPr>
        <w:endnoteReference w:id="35"/>
      </w:r>
      <w:r w:rsidRPr="005776CA">
        <w:rPr>
          <w:sz w:val="27"/>
          <w:vertAlign w:val="superscript"/>
          <w:rtl/>
        </w:rPr>
        <w:t>)</w:t>
      </w:r>
      <w:r w:rsidRPr="005776CA">
        <w:rPr>
          <w:rFonts w:hint="cs"/>
          <w:sz w:val="27"/>
          <w:rtl/>
        </w:rPr>
        <w:t xml:space="preserve">. </w:t>
      </w:r>
    </w:p>
    <w:p w:rsidR="006209AD" w:rsidRPr="005776CA" w:rsidRDefault="006209AD" w:rsidP="00F054F3">
      <w:pPr>
        <w:rPr>
          <w:bCs/>
          <w:sz w:val="27"/>
          <w:rtl/>
        </w:rPr>
      </w:pPr>
    </w:p>
    <w:p w:rsidR="006209AD" w:rsidRPr="005776CA" w:rsidRDefault="006209AD" w:rsidP="00933241">
      <w:pPr>
        <w:pStyle w:val="31"/>
        <w:rPr>
          <w:color w:val="auto"/>
          <w:rtl/>
        </w:rPr>
      </w:pPr>
      <w:r w:rsidRPr="005776CA">
        <w:rPr>
          <w:rFonts w:hint="cs"/>
          <w:color w:val="auto"/>
          <w:rtl/>
        </w:rPr>
        <w:t xml:space="preserve">النتيجة </w:t>
      </w:r>
    </w:p>
    <w:p w:rsidR="006209AD" w:rsidRPr="005776CA" w:rsidRDefault="006209AD" w:rsidP="00F054F3">
      <w:pPr>
        <w:rPr>
          <w:bCs/>
          <w:sz w:val="27"/>
          <w:rtl/>
        </w:rPr>
      </w:pPr>
      <w:r w:rsidRPr="005776CA">
        <w:rPr>
          <w:rFonts w:hint="cs"/>
          <w:b/>
          <w:bCs/>
          <w:sz w:val="27"/>
          <w:rtl/>
        </w:rPr>
        <w:t>أولاً</w:t>
      </w:r>
      <w:r w:rsidRPr="005776CA">
        <w:rPr>
          <w:rFonts w:hint="cs"/>
          <w:b/>
          <w:sz w:val="27"/>
          <w:rtl/>
        </w:rPr>
        <w:t xml:space="preserve">: </w:t>
      </w:r>
      <w:r w:rsidRPr="005776CA">
        <w:rPr>
          <w:rFonts w:hint="cs"/>
          <w:sz w:val="27"/>
          <w:rtl/>
        </w:rPr>
        <w:t>إن هذا الإجماع المد</w:t>
      </w:r>
      <w:r w:rsidR="004305E5" w:rsidRPr="005776CA">
        <w:rPr>
          <w:rFonts w:hint="cs"/>
          <w:sz w:val="27"/>
          <w:rtl/>
        </w:rPr>
        <w:t>َّ</w:t>
      </w:r>
      <w:r w:rsidRPr="005776CA">
        <w:rPr>
          <w:rFonts w:hint="cs"/>
          <w:sz w:val="27"/>
          <w:rtl/>
        </w:rPr>
        <w:t>عى إنما هو إجماع</w:t>
      </w:r>
      <w:r w:rsidR="004305E5" w:rsidRPr="005776CA">
        <w:rPr>
          <w:rFonts w:hint="cs"/>
          <w:sz w:val="27"/>
          <w:rtl/>
        </w:rPr>
        <w:t>ٌ</w:t>
      </w:r>
      <w:r w:rsidRPr="005776CA">
        <w:rPr>
          <w:rFonts w:hint="cs"/>
          <w:sz w:val="27"/>
          <w:rtl/>
        </w:rPr>
        <w:t xml:space="preserve"> مدركي</w:t>
      </w:r>
      <w:r w:rsidR="004305E5" w:rsidRPr="005776CA">
        <w:rPr>
          <w:rFonts w:hint="cs"/>
          <w:sz w:val="27"/>
          <w:rtl/>
        </w:rPr>
        <w:t>،</w:t>
      </w:r>
      <w:r w:rsidRPr="005776CA">
        <w:rPr>
          <w:rFonts w:hint="cs"/>
          <w:sz w:val="27"/>
          <w:rtl/>
        </w:rPr>
        <w:t xml:space="preserve"> فاقد للاعتبار، ولا يصلح للاحتجاج. </w:t>
      </w:r>
    </w:p>
    <w:p w:rsidR="006209AD" w:rsidRPr="005776CA" w:rsidRDefault="006209AD" w:rsidP="00F054F3">
      <w:pPr>
        <w:rPr>
          <w:bCs/>
          <w:sz w:val="27"/>
          <w:rtl/>
        </w:rPr>
      </w:pPr>
      <w:r w:rsidRPr="005776CA">
        <w:rPr>
          <w:rFonts w:hint="cs"/>
          <w:b/>
          <w:bCs/>
          <w:sz w:val="27"/>
          <w:rtl/>
        </w:rPr>
        <w:t>وثانياً</w:t>
      </w:r>
      <w:r w:rsidRPr="005776CA">
        <w:rPr>
          <w:rFonts w:hint="cs"/>
          <w:sz w:val="27"/>
          <w:rtl/>
        </w:rPr>
        <w:t>: كيف يمكن ادعاء الإجماع على هذه المسألة التي كانت محطّ الكثير من الاختلافات منذ البداية؟ نعم، أقصى ما يمكن ادعاء الإجماع عليه هو ضمان العاقلة في قتل الخطأ على نحو الإجمال</w:t>
      </w:r>
      <w:r w:rsidR="004305E5" w:rsidRPr="005776CA">
        <w:rPr>
          <w:rFonts w:hint="cs"/>
          <w:sz w:val="27"/>
          <w:rtl/>
        </w:rPr>
        <w:t>.</w:t>
      </w:r>
      <w:r w:rsidRPr="005776CA">
        <w:rPr>
          <w:rFonts w:hint="cs"/>
          <w:sz w:val="27"/>
          <w:rtl/>
        </w:rPr>
        <w:t xml:space="preserve"> ونحن نوافق على ذلك،</w:t>
      </w:r>
      <w:r w:rsidR="00BD03D7" w:rsidRPr="005776CA">
        <w:rPr>
          <w:rFonts w:hint="cs"/>
          <w:sz w:val="27"/>
          <w:rtl/>
        </w:rPr>
        <w:t xml:space="preserve"> بَيْدَ </w:t>
      </w:r>
      <w:r w:rsidRPr="005776CA">
        <w:rPr>
          <w:rFonts w:hint="cs"/>
          <w:sz w:val="27"/>
          <w:rtl/>
        </w:rPr>
        <w:t>أن الذي يقع مورداً للبحث والتأم</w:t>
      </w:r>
      <w:r w:rsidR="004305E5" w:rsidRPr="005776CA">
        <w:rPr>
          <w:rFonts w:hint="cs"/>
          <w:sz w:val="27"/>
          <w:rtl/>
        </w:rPr>
        <w:t>ُّ</w:t>
      </w:r>
      <w:r w:rsidRPr="005776CA">
        <w:rPr>
          <w:rFonts w:hint="cs"/>
          <w:sz w:val="27"/>
          <w:rtl/>
        </w:rPr>
        <w:t xml:space="preserve">ل هو إطلاق هذا الضمان. </w:t>
      </w:r>
    </w:p>
    <w:p w:rsidR="006209AD" w:rsidRPr="005776CA" w:rsidRDefault="006209AD" w:rsidP="00F054F3">
      <w:pPr>
        <w:rPr>
          <w:bCs/>
          <w:sz w:val="27"/>
          <w:rtl/>
        </w:rPr>
      </w:pPr>
    </w:p>
    <w:p w:rsidR="006209AD" w:rsidRPr="005776CA" w:rsidRDefault="006209AD" w:rsidP="00933241">
      <w:pPr>
        <w:pStyle w:val="31"/>
        <w:rPr>
          <w:color w:val="auto"/>
          <w:rtl/>
        </w:rPr>
      </w:pPr>
      <w:r w:rsidRPr="005776CA">
        <w:rPr>
          <w:rFonts w:hint="cs"/>
          <w:color w:val="auto"/>
          <w:rtl/>
        </w:rPr>
        <w:t>ب ـ نقد الروايات</w:t>
      </w:r>
    </w:p>
    <w:p w:rsidR="006209AD" w:rsidRPr="005776CA" w:rsidRDefault="006209AD" w:rsidP="00F054F3">
      <w:pPr>
        <w:rPr>
          <w:bCs/>
          <w:sz w:val="27"/>
          <w:rtl/>
        </w:rPr>
      </w:pPr>
      <w:r w:rsidRPr="005776CA">
        <w:rPr>
          <w:rFonts w:hint="cs"/>
          <w:sz w:val="27"/>
          <w:rtl/>
        </w:rPr>
        <w:t>ات</w:t>
      </w:r>
      <w:r w:rsidR="004305E5" w:rsidRPr="005776CA">
        <w:rPr>
          <w:rFonts w:hint="cs"/>
          <w:sz w:val="27"/>
          <w:rtl/>
        </w:rPr>
        <w:t>ّ</w:t>
      </w:r>
      <w:r w:rsidRPr="005776CA">
        <w:rPr>
          <w:rFonts w:hint="cs"/>
          <w:sz w:val="27"/>
          <w:rtl/>
        </w:rPr>
        <w:t>ضح مما تقدّم في مورد الإجماع أن الدليل الوحيد في باب ضمان العاقلة هو الروايات المتعد</w:t>
      </w:r>
      <w:r w:rsidR="004305E5" w:rsidRPr="005776CA">
        <w:rPr>
          <w:rFonts w:hint="cs"/>
          <w:sz w:val="27"/>
          <w:rtl/>
        </w:rPr>
        <w:t>ِّ</w:t>
      </w:r>
      <w:r w:rsidRPr="005776CA">
        <w:rPr>
          <w:rFonts w:hint="cs"/>
          <w:sz w:val="27"/>
          <w:rtl/>
        </w:rPr>
        <w:t>دة والمختلفة الواردة في المصادر الروائية</w:t>
      </w:r>
      <w:r w:rsidR="004305E5" w:rsidRPr="005776CA">
        <w:rPr>
          <w:rFonts w:hint="cs"/>
          <w:sz w:val="27"/>
          <w:rtl/>
        </w:rPr>
        <w:t>.</w:t>
      </w:r>
      <w:r w:rsidRPr="005776CA">
        <w:rPr>
          <w:rFonts w:hint="cs"/>
          <w:sz w:val="27"/>
          <w:rtl/>
        </w:rPr>
        <w:t xml:space="preserve"> وربما أدى العدد الكبير لهذه الروايات إلى توه</w:t>
      </w:r>
      <w:r w:rsidR="004305E5" w:rsidRPr="005776CA">
        <w:rPr>
          <w:rFonts w:hint="cs"/>
          <w:sz w:val="27"/>
          <w:rtl/>
        </w:rPr>
        <w:t>ُّ</w:t>
      </w:r>
      <w:r w:rsidRPr="005776CA">
        <w:rPr>
          <w:rFonts w:hint="cs"/>
          <w:sz w:val="27"/>
          <w:rtl/>
        </w:rPr>
        <w:t xml:space="preserve">م تواتر الحكم بضمان العاقلة في قتل الخطأ، أو على حدّ تعبير صاحب الجواهر: </w:t>
      </w:r>
      <w:r w:rsidRPr="005776CA">
        <w:rPr>
          <w:rFonts w:hint="eastAsia"/>
          <w:b/>
          <w:sz w:val="24"/>
          <w:szCs w:val="24"/>
          <w:rtl/>
        </w:rPr>
        <w:t>«</w:t>
      </w:r>
      <w:r w:rsidRPr="005776CA">
        <w:rPr>
          <w:rFonts w:hint="cs"/>
          <w:sz w:val="27"/>
          <w:rtl/>
        </w:rPr>
        <w:t>إن</w:t>
      </w:r>
      <w:r w:rsidR="004305E5" w:rsidRPr="005776CA">
        <w:rPr>
          <w:rFonts w:hint="cs"/>
          <w:sz w:val="27"/>
          <w:rtl/>
        </w:rPr>
        <w:t>ْ</w:t>
      </w:r>
      <w:r w:rsidRPr="005776CA">
        <w:rPr>
          <w:sz w:val="27"/>
          <w:rtl/>
        </w:rPr>
        <w:t xml:space="preserve"> </w:t>
      </w:r>
      <w:r w:rsidRPr="005776CA">
        <w:rPr>
          <w:rFonts w:hint="cs"/>
          <w:sz w:val="27"/>
          <w:rtl/>
        </w:rPr>
        <w:t>لم</w:t>
      </w:r>
      <w:r w:rsidRPr="005776CA">
        <w:rPr>
          <w:sz w:val="27"/>
          <w:rtl/>
        </w:rPr>
        <w:t xml:space="preserve"> </w:t>
      </w:r>
      <w:r w:rsidRPr="005776CA">
        <w:rPr>
          <w:rFonts w:hint="cs"/>
          <w:sz w:val="27"/>
          <w:rtl/>
        </w:rPr>
        <w:t>تكن</w:t>
      </w:r>
      <w:r w:rsidRPr="005776CA">
        <w:rPr>
          <w:sz w:val="27"/>
          <w:rtl/>
        </w:rPr>
        <w:t xml:space="preserve"> </w:t>
      </w:r>
      <w:r w:rsidRPr="005776CA">
        <w:rPr>
          <w:rFonts w:hint="cs"/>
          <w:sz w:val="27"/>
          <w:rtl/>
        </w:rPr>
        <w:t>متواترة</w:t>
      </w:r>
      <w:r w:rsidR="004305E5" w:rsidRPr="005776CA">
        <w:rPr>
          <w:rFonts w:hint="cs"/>
          <w:sz w:val="27"/>
          <w:rtl/>
        </w:rPr>
        <w:t>ً</w:t>
      </w:r>
      <w:r w:rsidRPr="005776CA">
        <w:rPr>
          <w:sz w:val="27"/>
          <w:rtl/>
        </w:rPr>
        <w:t xml:space="preserve"> </w:t>
      </w:r>
      <w:r w:rsidRPr="005776CA">
        <w:rPr>
          <w:rFonts w:hint="cs"/>
          <w:sz w:val="27"/>
          <w:rtl/>
        </w:rPr>
        <w:t>فهي</w:t>
      </w:r>
      <w:r w:rsidRPr="005776CA">
        <w:rPr>
          <w:sz w:val="27"/>
          <w:rtl/>
        </w:rPr>
        <w:t xml:space="preserve"> </w:t>
      </w:r>
      <w:r w:rsidRPr="005776CA">
        <w:rPr>
          <w:rFonts w:hint="cs"/>
          <w:sz w:val="27"/>
          <w:rtl/>
        </w:rPr>
        <w:t>مقطوعة</w:t>
      </w:r>
      <w:r w:rsidRPr="005776CA">
        <w:rPr>
          <w:sz w:val="27"/>
          <w:rtl/>
        </w:rPr>
        <w:t xml:space="preserve"> </w:t>
      </w:r>
      <w:r w:rsidRPr="005776CA">
        <w:rPr>
          <w:rFonts w:hint="cs"/>
          <w:sz w:val="27"/>
          <w:rtl/>
        </w:rPr>
        <w:t>المضمون</w:t>
      </w:r>
      <w:r w:rsidRPr="005776CA">
        <w:rPr>
          <w:rFonts w:hint="eastAsia"/>
          <w:b/>
          <w:sz w:val="24"/>
          <w:szCs w:val="24"/>
          <w:rtl/>
        </w:rPr>
        <w:t>»</w:t>
      </w:r>
      <w:r w:rsidRPr="005776CA">
        <w:rPr>
          <w:sz w:val="27"/>
          <w:vertAlign w:val="superscript"/>
          <w:rtl/>
        </w:rPr>
        <w:t>(</w:t>
      </w:r>
      <w:r w:rsidRPr="005776CA">
        <w:rPr>
          <w:rStyle w:val="ac"/>
          <w:sz w:val="27"/>
          <w:rtl/>
        </w:rPr>
        <w:endnoteReference w:id="36"/>
      </w:r>
      <w:r w:rsidRPr="005776CA">
        <w:rPr>
          <w:sz w:val="27"/>
          <w:vertAlign w:val="superscript"/>
          <w:rtl/>
        </w:rPr>
        <w:t>)</w:t>
      </w:r>
      <w:r w:rsidRPr="005776CA">
        <w:rPr>
          <w:rFonts w:hint="cs"/>
          <w:sz w:val="27"/>
          <w:rtl/>
        </w:rPr>
        <w:t xml:space="preserve">. </w:t>
      </w:r>
    </w:p>
    <w:p w:rsidR="007C1069" w:rsidRPr="005776CA" w:rsidRDefault="006209AD" w:rsidP="00F054F3">
      <w:pPr>
        <w:rPr>
          <w:sz w:val="27"/>
          <w:rtl/>
        </w:rPr>
      </w:pPr>
      <w:r w:rsidRPr="005776CA">
        <w:rPr>
          <w:rFonts w:hint="cs"/>
          <w:sz w:val="27"/>
          <w:rtl/>
        </w:rPr>
        <w:t>وفي</w:t>
      </w:r>
      <w:r w:rsidR="004305E5" w:rsidRPr="005776CA">
        <w:rPr>
          <w:rFonts w:hint="cs"/>
          <w:sz w:val="27"/>
          <w:rtl/>
        </w:rPr>
        <w:t xml:space="preserve"> </w:t>
      </w:r>
      <w:r w:rsidRPr="005776CA">
        <w:rPr>
          <w:rFonts w:hint="cs"/>
          <w:sz w:val="27"/>
          <w:rtl/>
        </w:rPr>
        <w:t>ما يلي سوف نناقش في كل</w:t>
      </w:r>
      <w:r w:rsidR="004305E5" w:rsidRPr="005776CA">
        <w:rPr>
          <w:rFonts w:hint="cs"/>
          <w:sz w:val="27"/>
          <w:rtl/>
        </w:rPr>
        <w:t>ّ</w:t>
      </w:r>
      <w:r w:rsidRPr="005776CA">
        <w:rPr>
          <w:rFonts w:hint="cs"/>
          <w:sz w:val="27"/>
          <w:rtl/>
        </w:rPr>
        <w:t xml:space="preserve"> واحدة من الروايات التي استند </w:t>
      </w:r>
      <w:r w:rsidR="007C1069" w:rsidRPr="005776CA">
        <w:rPr>
          <w:rFonts w:hint="cs"/>
          <w:sz w:val="27"/>
          <w:rtl/>
        </w:rPr>
        <w:t>إليها</w:t>
      </w:r>
      <w:r w:rsidRPr="005776CA">
        <w:rPr>
          <w:rFonts w:hint="cs"/>
          <w:sz w:val="27"/>
          <w:rtl/>
        </w:rPr>
        <w:t xml:space="preserve"> المشهور</w:t>
      </w:r>
      <w:r w:rsidR="007C1069" w:rsidRPr="005776CA">
        <w:rPr>
          <w:rFonts w:hint="cs"/>
          <w:sz w:val="27"/>
          <w:rtl/>
        </w:rPr>
        <w:t>؛</w:t>
      </w:r>
      <w:r w:rsidRPr="005776CA">
        <w:rPr>
          <w:rFonts w:hint="cs"/>
          <w:sz w:val="27"/>
          <w:rtl/>
        </w:rPr>
        <w:t xml:space="preserve"> لنثبت عدم وجود رواية</w:t>
      </w:r>
      <w:r w:rsidR="007C1069" w:rsidRPr="005776CA">
        <w:rPr>
          <w:rFonts w:hint="cs"/>
          <w:sz w:val="27"/>
          <w:rtl/>
        </w:rPr>
        <w:t>ٍ</w:t>
      </w:r>
      <w:r w:rsidRPr="005776CA">
        <w:rPr>
          <w:rFonts w:hint="cs"/>
          <w:sz w:val="27"/>
          <w:rtl/>
        </w:rPr>
        <w:t xml:space="preserve"> واحدة ـ من التي تعرّف العاقلة بوصفها ضامنة للدية بقول مطلق ـ سالمة من الإشكال</w:t>
      </w:r>
      <w:r w:rsidR="007C1069" w:rsidRPr="005776CA">
        <w:rPr>
          <w:rFonts w:hint="cs"/>
          <w:sz w:val="27"/>
          <w:rtl/>
        </w:rPr>
        <w:t>، متناً وسنداً.</w:t>
      </w:r>
    </w:p>
    <w:p w:rsidR="007C1069" w:rsidRPr="005776CA" w:rsidRDefault="006209AD" w:rsidP="00F054F3">
      <w:pPr>
        <w:rPr>
          <w:sz w:val="27"/>
          <w:rtl/>
        </w:rPr>
      </w:pPr>
      <w:r w:rsidRPr="005776CA">
        <w:rPr>
          <w:rFonts w:hint="cs"/>
          <w:sz w:val="27"/>
          <w:rtl/>
        </w:rPr>
        <w:t>هذا مضافاً إلى ما تواجهه من المشاكل الكثيرة الأخرى، من قبيل: مخالفتها للكتاب</w:t>
      </w:r>
      <w:r w:rsidR="007C1069" w:rsidRPr="005776CA">
        <w:rPr>
          <w:rFonts w:hint="cs"/>
          <w:sz w:val="27"/>
          <w:rtl/>
        </w:rPr>
        <w:t>،</w:t>
      </w:r>
      <w:r w:rsidRPr="005776CA">
        <w:rPr>
          <w:rFonts w:hint="cs"/>
          <w:sz w:val="27"/>
          <w:rtl/>
        </w:rPr>
        <w:t xml:space="preserve"> والقواعد العقلية </w:t>
      </w:r>
      <w:proofErr w:type="spellStart"/>
      <w:r w:rsidRPr="005776CA">
        <w:rPr>
          <w:rFonts w:hint="cs"/>
          <w:sz w:val="27"/>
          <w:rtl/>
        </w:rPr>
        <w:t>والعقلائية</w:t>
      </w:r>
      <w:proofErr w:type="spellEnd"/>
      <w:r w:rsidRPr="005776CA">
        <w:rPr>
          <w:rFonts w:hint="cs"/>
          <w:sz w:val="27"/>
          <w:rtl/>
        </w:rPr>
        <w:t xml:space="preserve"> المسلّ</w:t>
      </w:r>
      <w:r w:rsidR="007C1069" w:rsidRPr="005776CA">
        <w:rPr>
          <w:rFonts w:hint="cs"/>
          <w:sz w:val="27"/>
          <w:rtl/>
        </w:rPr>
        <w:t>َ</w:t>
      </w:r>
      <w:r w:rsidRPr="005776CA">
        <w:rPr>
          <w:rFonts w:hint="cs"/>
          <w:sz w:val="27"/>
          <w:rtl/>
        </w:rPr>
        <w:t>مة والثاب</w:t>
      </w:r>
      <w:r w:rsidR="007C1069" w:rsidRPr="005776CA">
        <w:rPr>
          <w:rFonts w:hint="cs"/>
          <w:sz w:val="27"/>
          <w:rtl/>
        </w:rPr>
        <w:t>تة.</w:t>
      </w:r>
    </w:p>
    <w:p w:rsidR="006209AD" w:rsidRPr="005776CA" w:rsidRDefault="006209AD" w:rsidP="00F054F3">
      <w:pPr>
        <w:rPr>
          <w:bCs/>
          <w:sz w:val="27"/>
          <w:rtl/>
        </w:rPr>
      </w:pPr>
      <w:r w:rsidRPr="005776CA">
        <w:rPr>
          <w:rFonts w:hint="cs"/>
          <w:sz w:val="27"/>
          <w:rtl/>
        </w:rPr>
        <w:t xml:space="preserve">وقبل كل شيء </w:t>
      </w:r>
      <w:r w:rsidR="00BD03D7" w:rsidRPr="005776CA">
        <w:rPr>
          <w:rFonts w:hint="cs"/>
          <w:sz w:val="27"/>
          <w:rtl/>
        </w:rPr>
        <w:t>لا بُدَّ</w:t>
      </w:r>
      <w:r w:rsidRPr="005776CA">
        <w:rPr>
          <w:rFonts w:hint="cs"/>
          <w:sz w:val="27"/>
          <w:rtl/>
        </w:rPr>
        <w:t xml:space="preserve"> من التأكيد على </w:t>
      </w:r>
      <w:r w:rsidR="007C1069" w:rsidRPr="005776CA">
        <w:rPr>
          <w:rFonts w:hint="cs"/>
          <w:sz w:val="27"/>
          <w:rtl/>
        </w:rPr>
        <w:t>أ</w:t>
      </w:r>
      <w:r w:rsidRPr="005776CA">
        <w:rPr>
          <w:rFonts w:hint="cs"/>
          <w:sz w:val="27"/>
          <w:rtl/>
        </w:rPr>
        <w:t xml:space="preserve">ن أصل وجود كيان باسم </w:t>
      </w:r>
      <w:r w:rsidRPr="005776CA">
        <w:rPr>
          <w:rFonts w:hint="eastAsia"/>
          <w:b/>
          <w:sz w:val="24"/>
          <w:szCs w:val="24"/>
          <w:rtl/>
        </w:rPr>
        <w:t>«</w:t>
      </w:r>
      <w:r w:rsidRPr="005776CA">
        <w:rPr>
          <w:rFonts w:hint="cs"/>
          <w:sz w:val="27"/>
          <w:rtl/>
        </w:rPr>
        <w:t>العاقلة</w:t>
      </w:r>
      <w:r w:rsidRPr="005776CA">
        <w:rPr>
          <w:rFonts w:hint="eastAsia"/>
          <w:b/>
          <w:sz w:val="24"/>
          <w:szCs w:val="24"/>
          <w:rtl/>
        </w:rPr>
        <w:t>»</w:t>
      </w:r>
      <w:r w:rsidRPr="005776CA">
        <w:rPr>
          <w:rFonts w:hint="cs"/>
          <w:sz w:val="27"/>
          <w:rtl/>
        </w:rPr>
        <w:t xml:space="preserve"> ـ التي تعتبر في بعض الموارد ضامنة بعد ثبوت وقوع القتل عن خطأ ـ هو الق</w:t>
      </w:r>
      <w:r w:rsidR="00392B42">
        <w:rPr>
          <w:rFonts w:hint="cs"/>
          <w:sz w:val="27"/>
          <w:rtl/>
        </w:rPr>
        <w:t>َ</w:t>
      </w:r>
      <w:r w:rsidRPr="005776CA">
        <w:rPr>
          <w:rFonts w:hint="cs"/>
          <w:sz w:val="27"/>
          <w:rtl/>
        </w:rPr>
        <w:t>د</w:t>
      </w:r>
      <w:r w:rsidR="00392B42">
        <w:rPr>
          <w:rFonts w:hint="cs"/>
          <w:sz w:val="27"/>
          <w:rtl/>
        </w:rPr>
        <w:t>ْ</w:t>
      </w:r>
      <w:r w:rsidRPr="005776CA">
        <w:rPr>
          <w:rFonts w:hint="cs"/>
          <w:sz w:val="27"/>
          <w:rtl/>
        </w:rPr>
        <w:t>ر المتيق</w:t>
      </w:r>
      <w:r w:rsidR="007C1069" w:rsidRPr="005776CA">
        <w:rPr>
          <w:rFonts w:hint="cs"/>
          <w:sz w:val="27"/>
          <w:rtl/>
        </w:rPr>
        <w:t>َّ</w:t>
      </w:r>
      <w:r w:rsidRPr="005776CA">
        <w:rPr>
          <w:rFonts w:hint="cs"/>
          <w:sz w:val="27"/>
          <w:rtl/>
        </w:rPr>
        <w:t>ن من الروايات المتواترة على نحو الإجمال، وهو أمر</w:t>
      </w:r>
      <w:r w:rsidR="007C1069" w:rsidRPr="005776CA">
        <w:rPr>
          <w:rFonts w:hint="cs"/>
          <w:sz w:val="27"/>
          <w:rtl/>
        </w:rPr>
        <w:t>ٌ</w:t>
      </w:r>
      <w:r w:rsidRPr="005776CA">
        <w:rPr>
          <w:rFonts w:hint="cs"/>
          <w:sz w:val="27"/>
          <w:rtl/>
        </w:rPr>
        <w:t xml:space="preserve"> غير قابل للإنكار</w:t>
      </w:r>
      <w:r w:rsidR="007C1069" w:rsidRPr="005776CA">
        <w:rPr>
          <w:rFonts w:hint="cs"/>
          <w:sz w:val="27"/>
          <w:rtl/>
        </w:rPr>
        <w:t xml:space="preserve">، </w:t>
      </w:r>
      <w:r w:rsidRPr="005776CA">
        <w:rPr>
          <w:rFonts w:hint="cs"/>
          <w:sz w:val="27"/>
          <w:rtl/>
        </w:rPr>
        <w:t xml:space="preserve">إنما الذي يقع مورداً لنقدنا وإشكالنا هو إطلاق ضمان العاقلة. </w:t>
      </w:r>
    </w:p>
    <w:p w:rsidR="006209AD" w:rsidRPr="005776CA" w:rsidRDefault="006209AD" w:rsidP="00392B42">
      <w:pPr>
        <w:rPr>
          <w:bCs/>
          <w:sz w:val="27"/>
          <w:rtl/>
        </w:rPr>
      </w:pPr>
      <w:r w:rsidRPr="005776CA">
        <w:rPr>
          <w:rFonts w:hint="cs"/>
          <w:b/>
          <w:bCs/>
          <w:sz w:val="27"/>
          <w:rtl/>
        </w:rPr>
        <w:t>الرواية الأولى</w:t>
      </w:r>
      <w:r w:rsidRPr="005776CA">
        <w:rPr>
          <w:rFonts w:hint="cs"/>
          <w:sz w:val="27"/>
          <w:rtl/>
        </w:rPr>
        <w:t>: وهي رواية أبي ولا</w:t>
      </w:r>
      <w:r w:rsidR="007C1069" w:rsidRPr="005776CA">
        <w:rPr>
          <w:rFonts w:hint="cs"/>
          <w:sz w:val="27"/>
          <w:rtl/>
        </w:rPr>
        <w:t>ّ</w:t>
      </w:r>
      <w:r w:rsidRPr="005776CA">
        <w:rPr>
          <w:rFonts w:hint="cs"/>
          <w:sz w:val="27"/>
          <w:rtl/>
        </w:rPr>
        <w:t>د</w:t>
      </w:r>
      <w:r w:rsidR="007C1069" w:rsidRPr="005776CA">
        <w:rPr>
          <w:rFonts w:hint="cs"/>
          <w:sz w:val="27"/>
          <w:rtl/>
        </w:rPr>
        <w:t>،</w:t>
      </w:r>
      <w:r w:rsidRPr="005776CA">
        <w:rPr>
          <w:rFonts w:hint="cs"/>
          <w:sz w:val="27"/>
          <w:rtl/>
        </w:rPr>
        <w:t xml:space="preserve"> عن الإمام الصادق</w:t>
      </w:r>
      <w:r w:rsidR="00392B42" w:rsidRPr="00392B42">
        <w:rPr>
          <w:rFonts w:cs="Mosawi" w:hint="cs"/>
          <w:sz w:val="22"/>
          <w:szCs w:val="22"/>
          <w:rtl/>
        </w:rPr>
        <w:t>×</w:t>
      </w:r>
      <w:r w:rsidRPr="005776CA">
        <w:rPr>
          <w:rFonts w:hint="cs"/>
          <w:sz w:val="27"/>
          <w:rtl/>
        </w:rPr>
        <w:t xml:space="preserve"> قال: </w:t>
      </w:r>
      <w:r w:rsidRPr="005776CA">
        <w:rPr>
          <w:rFonts w:hint="eastAsia"/>
          <w:b/>
          <w:sz w:val="24"/>
          <w:szCs w:val="24"/>
          <w:rtl/>
        </w:rPr>
        <w:t>«</w:t>
      </w:r>
      <w:r w:rsidRPr="005776CA">
        <w:rPr>
          <w:rFonts w:hint="cs"/>
          <w:sz w:val="27"/>
          <w:rtl/>
        </w:rPr>
        <w:t>ليس</w:t>
      </w:r>
      <w:r w:rsidRPr="005776CA">
        <w:rPr>
          <w:sz w:val="27"/>
          <w:rtl/>
        </w:rPr>
        <w:t xml:space="preserve"> </w:t>
      </w:r>
      <w:r w:rsidRPr="005776CA">
        <w:rPr>
          <w:rFonts w:hint="cs"/>
          <w:sz w:val="27"/>
          <w:rtl/>
        </w:rPr>
        <w:t>فيما</w:t>
      </w:r>
      <w:r w:rsidRPr="005776CA">
        <w:rPr>
          <w:sz w:val="27"/>
          <w:rtl/>
        </w:rPr>
        <w:t xml:space="preserve"> </w:t>
      </w:r>
      <w:r w:rsidRPr="005776CA">
        <w:rPr>
          <w:rFonts w:hint="cs"/>
          <w:sz w:val="27"/>
          <w:rtl/>
        </w:rPr>
        <w:t>بين</w:t>
      </w:r>
      <w:r w:rsidRPr="005776CA">
        <w:rPr>
          <w:sz w:val="27"/>
          <w:rtl/>
        </w:rPr>
        <w:t xml:space="preserve"> </w:t>
      </w:r>
      <w:r w:rsidRPr="005776CA">
        <w:rPr>
          <w:rFonts w:hint="cs"/>
          <w:sz w:val="27"/>
          <w:rtl/>
        </w:rPr>
        <w:t>أهل</w:t>
      </w:r>
      <w:r w:rsidRPr="005776CA">
        <w:rPr>
          <w:sz w:val="27"/>
          <w:rtl/>
        </w:rPr>
        <w:t xml:space="preserve"> </w:t>
      </w:r>
      <w:r w:rsidRPr="005776CA">
        <w:rPr>
          <w:rFonts w:hint="cs"/>
          <w:sz w:val="27"/>
          <w:rtl/>
        </w:rPr>
        <w:t>الذمة</w:t>
      </w:r>
      <w:r w:rsidRPr="005776CA">
        <w:rPr>
          <w:sz w:val="27"/>
          <w:rtl/>
        </w:rPr>
        <w:t xml:space="preserve"> </w:t>
      </w:r>
      <w:proofErr w:type="spellStart"/>
      <w:r w:rsidRPr="005776CA">
        <w:rPr>
          <w:rFonts w:hint="cs"/>
          <w:sz w:val="27"/>
          <w:rtl/>
        </w:rPr>
        <w:t>معاقلة</w:t>
      </w:r>
      <w:proofErr w:type="spellEnd"/>
      <w:r w:rsidRPr="005776CA">
        <w:rPr>
          <w:sz w:val="27"/>
          <w:rtl/>
        </w:rPr>
        <w:t xml:space="preserve"> </w:t>
      </w:r>
      <w:r w:rsidRPr="005776CA">
        <w:rPr>
          <w:rFonts w:hint="cs"/>
          <w:sz w:val="27"/>
          <w:rtl/>
        </w:rPr>
        <w:t>في</w:t>
      </w:r>
      <w:r w:rsidR="007C1069" w:rsidRPr="005776CA">
        <w:rPr>
          <w:rFonts w:hint="cs"/>
          <w:sz w:val="27"/>
          <w:rtl/>
        </w:rPr>
        <w:t xml:space="preserve"> </w:t>
      </w:r>
      <w:r w:rsidRPr="005776CA">
        <w:rPr>
          <w:rFonts w:hint="cs"/>
          <w:sz w:val="27"/>
          <w:rtl/>
        </w:rPr>
        <w:t>ما</w:t>
      </w:r>
      <w:r w:rsidRPr="005776CA">
        <w:rPr>
          <w:sz w:val="27"/>
          <w:rtl/>
        </w:rPr>
        <w:t xml:space="preserve"> </w:t>
      </w:r>
      <w:r w:rsidRPr="005776CA">
        <w:rPr>
          <w:rFonts w:hint="cs"/>
          <w:sz w:val="27"/>
          <w:rtl/>
        </w:rPr>
        <w:t>يجنون</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قتل</w:t>
      </w:r>
      <w:r w:rsidR="007C1069" w:rsidRPr="005776CA">
        <w:rPr>
          <w:rFonts w:hint="cs"/>
          <w:sz w:val="27"/>
          <w:rtl/>
        </w:rPr>
        <w:t>ٍ</w:t>
      </w:r>
      <w:r w:rsidRPr="005776CA">
        <w:rPr>
          <w:sz w:val="27"/>
          <w:rtl/>
        </w:rPr>
        <w:t xml:space="preserve"> </w:t>
      </w:r>
      <w:r w:rsidRPr="005776CA">
        <w:rPr>
          <w:rFonts w:hint="cs"/>
          <w:sz w:val="27"/>
          <w:rtl/>
        </w:rPr>
        <w:t>أو</w:t>
      </w:r>
      <w:r w:rsidRPr="005776CA">
        <w:rPr>
          <w:sz w:val="27"/>
          <w:rtl/>
        </w:rPr>
        <w:t xml:space="preserve"> </w:t>
      </w:r>
      <w:r w:rsidRPr="005776CA">
        <w:rPr>
          <w:rFonts w:hint="cs"/>
          <w:sz w:val="27"/>
          <w:rtl/>
        </w:rPr>
        <w:t>جراحة، إنما</w:t>
      </w:r>
      <w:r w:rsidRPr="005776CA">
        <w:rPr>
          <w:sz w:val="27"/>
          <w:rtl/>
        </w:rPr>
        <w:t xml:space="preserve"> </w:t>
      </w:r>
      <w:r w:rsidRPr="005776CA">
        <w:rPr>
          <w:rFonts w:hint="cs"/>
          <w:sz w:val="27"/>
          <w:rtl/>
        </w:rPr>
        <w:t>يؤخذ</w:t>
      </w:r>
      <w:r w:rsidRPr="005776CA">
        <w:rPr>
          <w:sz w:val="27"/>
          <w:rtl/>
        </w:rPr>
        <w:t xml:space="preserve"> </w:t>
      </w:r>
      <w:r w:rsidRPr="005776CA">
        <w:rPr>
          <w:rFonts w:hint="cs"/>
          <w:sz w:val="27"/>
          <w:rtl/>
        </w:rPr>
        <w:t>ذلك</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أموالهم، فإن</w:t>
      </w:r>
      <w:r w:rsidR="007C1069" w:rsidRPr="005776CA">
        <w:rPr>
          <w:rFonts w:hint="cs"/>
          <w:sz w:val="27"/>
          <w:rtl/>
        </w:rPr>
        <w:t>ْ</w:t>
      </w:r>
      <w:r w:rsidRPr="005776CA">
        <w:rPr>
          <w:sz w:val="27"/>
          <w:rtl/>
        </w:rPr>
        <w:t xml:space="preserve"> </w:t>
      </w:r>
      <w:r w:rsidRPr="005776CA">
        <w:rPr>
          <w:rFonts w:hint="cs"/>
          <w:sz w:val="27"/>
          <w:rtl/>
        </w:rPr>
        <w:t>لم</w:t>
      </w:r>
      <w:r w:rsidRPr="005776CA">
        <w:rPr>
          <w:sz w:val="27"/>
          <w:rtl/>
        </w:rPr>
        <w:t xml:space="preserve"> </w:t>
      </w:r>
      <w:r w:rsidRPr="005776CA">
        <w:rPr>
          <w:rFonts w:hint="cs"/>
          <w:sz w:val="27"/>
          <w:rtl/>
        </w:rPr>
        <w:lastRenderedPageBreak/>
        <w:t>يكن</w:t>
      </w:r>
      <w:r w:rsidRPr="005776CA">
        <w:rPr>
          <w:sz w:val="27"/>
          <w:rtl/>
        </w:rPr>
        <w:t xml:space="preserve"> </w:t>
      </w:r>
      <w:r w:rsidRPr="005776CA">
        <w:rPr>
          <w:rFonts w:hint="cs"/>
          <w:sz w:val="27"/>
          <w:rtl/>
        </w:rPr>
        <w:t>لهم</w:t>
      </w:r>
      <w:r w:rsidRPr="005776CA">
        <w:rPr>
          <w:sz w:val="27"/>
          <w:rtl/>
        </w:rPr>
        <w:t xml:space="preserve"> </w:t>
      </w:r>
      <w:r w:rsidRPr="005776CA">
        <w:rPr>
          <w:rFonts w:hint="cs"/>
          <w:sz w:val="27"/>
          <w:rtl/>
        </w:rPr>
        <w:t>مال</w:t>
      </w:r>
      <w:r w:rsidR="007C1069" w:rsidRPr="005776CA">
        <w:rPr>
          <w:rFonts w:hint="cs"/>
          <w:sz w:val="27"/>
          <w:rtl/>
        </w:rPr>
        <w:t>ٌ</w:t>
      </w:r>
      <w:r w:rsidRPr="005776CA">
        <w:rPr>
          <w:rFonts w:hint="cs"/>
          <w:sz w:val="27"/>
          <w:rtl/>
        </w:rPr>
        <w:t xml:space="preserve"> رجعت</w:t>
      </w:r>
      <w:r w:rsidRPr="005776CA">
        <w:rPr>
          <w:sz w:val="27"/>
          <w:rtl/>
        </w:rPr>
        <w:t xml:space="preserve"> </w:t>
      </w:r>
      <w:r w:rsidRPr="005776CA">
        <w:rPr>
          <w:rFonts w:hint="cs"/>
          <w:sz w:val="27"/>
          <w:rtl/>
        </w:rPr>
        <w:t>الجناية</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إمام</w:t>
      </w:r>
      <w:r w:rsidRPr="005776CA">
        <w:rPr>
          <w:sz w:val="27"/>
          <w:rtl/>
        </w:rPr>
        <w:t xml:space="preserve"> </w:t>
      </w:r>
      <w:r w:rsidRPr="005776CA">
        <w:rPr>
          <w:rFonts w:hint="cs"/>
          <w:sz w:val="27"/>
          <w:rtl/>
        </w:rPr>
        <w:t>المسلمين</w:t>
      </w:r>
      <w:r w:rsidR="007C1069" w:rsidRPr="005776CA">
        <w:rPr>
          <w:rFonts w:hint="cs"/>
          <w:sz w:val="27"/>
          <w:rtl/>
        </w:rPr>
        <w:t>؛</w:t>
      </w:r>
      <w:r w:rsidRPr="005776CA">
        <w:rPr>
          <w:sz w:val="27"/>
          <w:rtl/>
        </w:rPr>
        <w:t xml:space="preserve"> </w:t>
      </w:r>
      <w:r w:rsidRPr="005776CA">
        <w:rPr>
          <w:rFonts w:hint="cs"/>
          <w:sz w:val="27"/>
          <w:rtl/>
        </w:rPr>
        <w:t>لأنهم</w:t>
      </w:r>
      <w:r w:rsidRPr="005776CA">
        <w:rPr>
          <w:sz w:val="27"/>
          <w:rtl/>
        </w:rPr>
        <w:t xml:space="preserve"> </w:t>
      </w:r>
      <w:r w:rsidRPr="005776CA">
        <w:rPr>
          <w:rFonts w:hint="cs"/>
          <w:sz w:val="27"/>
          <w:rtl/>
        </w:rPr>
        <w:t>يؤد</w:t>
      </w:r>
      <w:r w:rsidR="007C1069" w:rsidRPr="005776CA">
        <w:rPr>
          <w:rFonts w:hint="cs"/>
          <w:sz w:val="27"/>
          <w:rtl/>
        </w:rPr>
        <w:t>ّ</w:t>
      </w:r>
      <w:r w:rsidRPr="005776CA">
        <w:rPr>
          <w:rFonts w:hint="cs"/>
          <w:sz w:val="27"/>
          <w:rtl/>
        </w:rPr>
        <w:t>ون</w:t>
      </w:r>
      <w:r w:rsidRPr="005776CA">
        <w:rPr>
          <w:sz w:val="27"/>
          <w:rtl/>
        </w:rPr>
        <w:t xml:space="preserve"> </w:t>
      </w:r>
      <w:r w:rsidRPr="005776CA">
        <w:rPr>
          <w:rFonts w:hint="cs"/>
          <w:sz w:val="27"/>
          <w:rtl/>
        </w:rPr>
        <w:t>إليه</w:t>
      </w:r>
      <w:r w:rsidRPr="005776CA">
        <w:rPr>
          <w:sz w:val="27"/>
          <w:rtl/>
        </w:rPr>
        <w:t xml:space="preserve"> </w:t>
      </w:r>
      <w:r w:rsidRPr="005776CA">
        <w:rPr>
          <w:rFonts w:hint="cs"/>
          <w:sz w:val="27"/>
          <w:rtl/>
        </w:rPr>
        <w:t>الجزية</w:t>
      </w:r>
      <w:r w:rsidR="007C1069" w:rsidRPr="005776CA">
        <w:rPr>
          <w:rFonts w:hint="cs"/>
          <w:sz w:val="27"/>
          <w:rtl/>
        </w:rPr>
        <w:t>،</w:t>
      </w:r>
      <w:r w:rsidRPr="005776CA">
        <w:rPr>
          <w:sz w:val="27"/>
          <w:rtl/>
        </w:rPr>
        <w:t xml:space="preserve"> </w:t>
      </w:r>
      <w:r w:rsidRPr="005776CA">
        <w:rPr>
          <w:rFonts w:hint="cs"/>
          <w:sz w:val="27"/>
          <w:rtl/>
        </w:rPr>
        <w:t>كما</w:t>
      </w:r>
      <w:r w:rsidRPr="005776CA">
        <w:rPr>
          <w:sz w:val="27"/>
          <w:rtl/>
        </w:rPr>
        <w:t xml:space="preserve"> </w:t>
      </w:r>
      <w:r w:rsidRPr="005776CA">
        <w:rPr>
          <w:rFonts w:hint="cs"/>
          <w:sz w:val="27"/>
          <w:rtl/>
        </w:rPr>
        <w:t>يؤدي</w:t>
      </w:r>
      <w:r w:rsidRPr="005776CA">
        <w:rPr>
          <w:sz w:val="27"/>
          <w:rtl/>
        </w:rPr>
        <w:t xml:space="preserve"> </w:t>
      </w:r>
      <w:r w:rsidRPr="005776CA">
        <w:rPr>
          <w:rFonts w:hint="cs"/>
          <w:sz w:val="27"/>
          <w:rtl/>
        </w:rPr>
        <w:t>العبد</w:t>
      </w:r>
      <w:r w:rsidRPr="005776CA">
        <w:rPr>
          <w:sz w:val="27"/>
          <w:rtl/>
        </w:rPr>
        <w:t xml:space="preserve"> </w:t>
      </w:r>
      <w:r w:rsidRPr="005776CA">
        <w:rPr>
          <w:rFonts w:hint="cs"/>
          <w:sz w:val="27"/>
          <w:rtl/>
        </w:rPr>
        <w:t>الضريبة</w:t>
      </w:r>
      <w:r w:rsidRPr="005776CA">
        <w:rPr>
          <w:sz w:val="27"/>
          <w:rtl/>
        </w:rPr>
        <w:t xml:space="preserve"> </w:t>
      </w:r>
      <w:r w:rsidRPr="005776CA">
        <w:rPr>
          <w:rFonts w:hint="cs"/>
          <w:sz w:val="27"/>
          <w:rtl/>
        </w:rPr>
        <w:t>إلى</w:t>
      </w:r>
      <w:r w:rsidRPr="005776CA">
        <w:rPr>
          <w:sz w:val="27"/>
          <w:rtl/>
        </w:rPr>
        <w:t xml:space="preserve"> </w:t>
      </w:r>
      <w:r w:rsidR="007C1069" w:rsidRPr="005776CA">
        <w:rPr>
          <w:rFonts w:hint="cs"/>
          <w:sz w:val="27"/>
          <w:rtl/>
        </w:rPr>
        <w:t>سيده...</w:t>
      </w:r>
      <w:r w:rsidRPr="005776CA">
        <w:rPr>
          <w:rFonts w:hint="eastAsia"/>
          <w:b/>
          <w:sz w:val="24"/>
          <w:szCs w:val="24"/>
          <w:rtl/>
        </w:rPr>
        <w:t>»</w:t>
      </w:r>
      <w:r w:rsidRPr="005776CA">
        <w:rPr>
          <w:sz w:val="27"/>
          <w:vertAlign w:val="superscript"/>
          <w:rtl/>
        </w:rPr>
        <w:t>(</w:t>
      </w:r>
      <w:r w:rsidRPr="005776CA">
        <w:rPr>
          <w:rStyle w:val="ac"/>
          <w:sz w:val="27"/>
          <w:rtl/>
        </w:rPr>
        <w:endnoteReference w:id="37"/>
      </w:r>
      <w:r w:rsidRPr="005776CA">
        <w:rPr>
          <w:sz w:val="27"/>
          <w:vertAlign w:val="superscript"/>
          <w:rtl/>
        </w:rPr>
        <w:t>)</w:t>
      </w:r>
      <w:r w:rsidRPr="005776CA">
        <w:rPr>
          <w:rFonts w:hint="cs"/>
          <w:sz w:val="27"/>
          <w:rtl/>
        </w:rPr>
        <w:t xml:space="preserve">. </w:t>
      </w:r>
    </w:p>
    <w:p w:rsidR="006209AD" w:rsidRPr="005776CA" w:rsidRDefault="006209AD" w:rsidP="00F054F3">
      <w:pPr>
        <w:rPr>
          <w:bCs/>
          <w:sz w:val="27"/>
          <w:rtl/>
        </w:rPr>
      </w:pPr>
      <w:r w:rsidRPr="005776CA">
        <w:rPr>
          <w:rFonts w:hint="cs"/>
          <w:sz w:val="27"/>
          <w:rtl/>
        </w:rPr>
        <w:t>إن هذه الرواية صحيحة</w:t>
      </w:r>
      <w:r w:rsidR="007C1069" w:rsidRPr="005776CA">
        <w:rPr>
          <w:rFonts w:hint="cs"/>
          <w:sz w:val="27"/>
          <w:rtl/>
        </w:rPr>
        <w:t>ٌ</w:t>
      </w:r>
      <w:r w:rsidRPr="005776CA">
        <w:rPr>
          <w:rFonts w:hint="cs"/>
          <w:sz w:val="27"/>
          <w:rtl/>
        </w:rPr>
        <w:t xml:space="preserve"> من حيث السند</w:t>
      </w:r>
      <w:r w:rsidR="007C1069" w:rsidRPr="005776CA">
        <w:rPr>
          <w:rFonts w:hint="cs"/>
          <w:sz w:val="27"/>
          <w:rtl/>
        </w:rPr>
        <w:t>.</w:t>
      </w:r>
      <w:r w:rsidRPr="005776CA">
        <w:rPr>
          <w:rFonts w:hint="cs"/>
          <w:sz w:val="27"/>
          <w:rtl/>
        </w:rPr>
        <w:t xml:space="preserve"> ولكنها ـ كما هو واضح ـ ترتبط بعدم وجود </w:t>
      </w:r>
      <w:proofErr w:type="spellStart"/>
      <w:r w:rsidRPr="005776CA">
        <w:rPr>
          <w:rFonts w:hint="cs"/>
          <w:sz w:val="27"/>
          <w:rtl/>
        </w:rPr>
        <w:t>المعاقلة</w:t>
      </w:r>
      <w:proofErr w:type="spellEnd"/>
      <w:r w:rsidRPr="005776CA">
        <w:rPr>
          <w:rFonts w:hint="cs"/>
          <w:sz w:val="27"/>
          <w:rtl/>
        </w:rPr>
        <w:t xml:space="preserve"> بين أهل الذمة</w:t>
      </w:r>
      <w:r w:rsidR="007C1069" w:rsidRPr="005776CA">
        <w:rPr>
          <w:rFonts w:hint="cs"/>
          <w:sz w:val="27"/>
          <w:rtl/>
        </w:rPr>
        <w:t>.</w:t>
      </w:r>
      <w:r w:rsidRPr="005776CA">
        <w:rPr>
          <w:rFonts w:hint="cs"/>
          <w:sz w:val="27"/>
          <w:rtl/>
        </w:rPr>
        <w:t xml:space="preserve"> وعلى فرض </w:t>
      </w:r>
      <w:r w:rsidR="007C1069" w:rsidRPr="005776CA">
        <w:rPr>
          <w:rFonts w:hint="cs"/>
          <w:sz w:val="27"/>
          <w:rtl/>
        </w:rPr>
        <w:t>ثبوت</w:t>
      </w:r>
      <w:r w:rsidRPr="005776CA">
        <w:rPr>
          <w:rFonts w:hint="cs"/>
          <w:sz w:val="27"/>
          <w:rtl/>
        </w:rPr>
        <w:t xml:space="preserve"> المفهوم لا تدل</w:t>
      </w:r>
      <w:r w:rsidR="007C1069" w:rsidRPr="005776CA">
        <w:rPr>
          <w:rFonts w:hint="cs"/>
          <w:sz w:val="27"/>
          <w:rtl/>
        </w:rPr>
        <w:t>ّ</w:t>
      </w:r>
      <w:r w:rsidRPr="005776CA">
        <w:rPr>
          <w:rFonts w:hint="cs"/>
          <w:sz w:val="27"/>
          <w:rtl/>
        </w:rPr>
        <w:t xml:space="preserve"> على أكثر من وجود </w:t>
      </w:r>
      <w:proofErr w:type="spellStart"/>
      <w:r w:rsidRPr="005776CA">
        <w:rPr>
          <w:rFonts w:hint="cs"/>
          <w:sz w:val="27"/>
          <w:rtl/>
        </w:rPr>
        <w:t>المعاقلة</w:t>
      </w:r>
      <w:proofErr w:type="spellEnd"/>
      <w:r w:rsidRPr="005776CA">
        <w:rPr>
          <w:rFonts w:hint="cs"/>
          <w:sz w:val="27"/>
          <w:rtl/>
        </w:rPr>
        <w:t xml:space="preserve"> بين المسلمين</w:t>
      </w:r>
      <w:r w:rsidR="007C1069" w:rsidRPr="005776CA">
        <w:rPr>
          <w:rFonts w:hint="cs"/>
          <w:sz w:val="27"/>
          <w:rtl/>
        </w:rPr>
        <w:t>.</w:t>
      </w:r>
      <w:r w:rsidRPr="005776CA">
        <w:rPr>
          <w:rFonts w:hint="cs"/>
          <w:sz w:val="27"/>
          <w:rtl/>
        </w:rPr>
        <w:t xml:space="preserve"> وعلى حد</w:t>
      </w:r>
      <w:r w:rsidR="007C1069" w:rsidRPr="005776CA">
        <w:rPr>
          <w:rFonts w:hint="cs"/>
          <w:sz w:val="27"/>
          <w:rtl/>
        </w:rPr>
        <w:t>ّ</w:t>
      </w:r>
      <w:r w:rsidRPr="005776CA">
        <w:rPr>
          <w:rFonts w:hint="cs"/>
          <w:sz w:val="27"/>
          <w:rtl/>
        </w:rPr>
        <w:t xml:space="preserve"> تعبير المقدس </w:t>
      </w:r>
      <w:proofErr w:type="spellStart"/>
      <w:r w:rsidRPr="005776CA">
        <w:rPr>
          <w:rFonts w:hint="cs"/>
          <w:sz w:val="27"/>
          <w:rtl/>
        </w:rPr>
        <w:t>الأردبيلي</w:t>
      </w:r>
      <w:proofErr w:type="spellEnd"/>
      <w:r w:rsidRPr="005776CA">
        <w:rPr>
          <w:rFonts w:hint="cs"/>
          <w:sz w:val="27"/>
          <w:rtl/>
        </w:rPr>
        <w:t xml:space="preserve">: </w:t>
      </w:r>
      <w:r w:rsidRPr="005776CA">
        <w:rPr>
          <w:rFonts w:hint="eastAsia"/>
          <w:b/>
          <w:sz w:val="24"/>
          <w:szCs w:val="24"/>
          <w:rtl/>
        </w:rPr>
        <w:t>«</w:t>
      </w:r>
      <w:r w:rsidRPr="005776CA">
        <w:rPr>
          <w:rFonts w:hint="cs"/>
          <w:sz w:val="27"/>
          <w:rtl/>
        </w:rPr>
        <w:t>ويفهم</w:t>
      </w:r>
      <w:r w:rsidRPr="005776CA">
        <w:rPr>
          <w:sz w:val="27"/>
          <w:rtl/>
        </w:rPr>
        <w:t xml:space="preserve"> </w:t>
      </w:r>
      <w:r w:rsidRPr="005776CA">
        <w:rPr>
          <w:rFonts w:hint="cs"/>
          <w:sz w:val="27"/>
          <w:rtl/>
        </w:rPr>
        <w:t>أن</w:t>
      </w:r>
      <w:r w:rsidRPr="005776CA">
        <w:rPr>
          <w:sz w:val="27"/>
          <w:rtl/>
        </w:rPr>
        <w:t xml:space="preserve"> </w:t>
      </w:r>
      <w:r w:rsidRPr="005776CA">
        <w:rPr>
          <w:rFonts w:hint="cs"/>
          <w:sz w:val="27"/>
          <w:rtl/>
        </w:rPr>
        <w:t>بين</w:t>
      </w:r>
      <w:r w:rsidRPr="005776CA">
        <w:rPr>
          <w:sz w:val="27"/>
          <w:rtl/>
        </w:rPr>
        <w:t xml:space="preserve"> </w:t>
      </w:r>
      <w:r w:rsidRPr="005776CA">
        <w:rPr>
          <w:rFonts w:hint="cs"/>
          <w:sz w:val="27"/>
          <w:rtl/>
        </w:rPr>
        <w:t>المسلمين</w:t>
      </w:r>
      <w:r w:rsidRPr="005776CA">
        <w:rPr>
          <w:sz w:val="27"/>
          <w:rtl/>
        </w:rPr>
        <w:t xml:space="preserve"> </w:t>
      </w:r>
      <w:proofErr w:type="spellStart"/>
      <w:r w:rsidRPr="005776CA">
        <w:rPr>
          <w:rFonts w:hint="cs"/>
          <w:sz w:val="27"/>
          <w:rtl/>
        </w:rPr>
        <w:t>معاقلة</w:t>
      </w:r>
      <w:proofErr w:type="spellEnd"/>
      <w:r w:rsidRPr="005776CA">
        <w:rPr>
          <w:sz w:val="27"/>
          <w:rtl/>
        </w:rPr>
        <w:t xml:space="preserve"> </w:t>
      </w:r>
      <w:r w:rsidRPr="005776CA">
        <w:rPr>
          <w:rFonts w:hint="cs"/>
          <w:sz w:val="27"/>
          <w:rtl/>
        </w:rPr>
        <w:t>مجملاً</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صحيحة</w:t>
      </w:r>
      <w:r w:rsidRPr="005776CA">
        <w:rPr>
          <w:sz w:val="27"/>
          <w:rtl/>
        </w:rPr>
        <w:t xml:space="preserve"> </w:t>
      </w:r>
      <w:r w:rsidRPr="005776CA">
        <w:rPr>
          <w:rFonts w:hint="cs"/>
          <w:sz w:val="27"/>
          <w:rtl/>
        </w:rPr>
        <w:t>أبي</w:t>
      </w:r>
      <w:r w:rsidRPr="005776CA">
        <w:rPr>
          <w:sz w:val="27"/>
          <w:rtl/>
        </w:rPr>
        <w:t xml:space="preserve"> </w:t>
      </w:r>
      <w:r w:rsidRPr="005776CA">
        <w:rPr>
          <w:rFonts w:hint="cs"/>
          <w:sz w:val="27"/>
          <w:rtl/>
        </w:rPr>
        <w:t>ولا</w:t>
      </w:r>
      <w:r w:rsidR="007C1069" w:rsidRPr="005776CA">
        <w:rPr>
          <w:rFonts w:hint="cs"/>
          <w:sz w:val="27"/>
          <w:rtl/>
        </w:rPr>
        <w:t>ّ</w:t>
      </w:r>
      <w:r w:rsidRPr="005776CA">
        <w:rPr>
          <w:rFonts w:hint="cs"/>
          <w:sz w:val="27"/>
          <w:rtl/>
        </w:rPr>
        <w:t>د</w:t>
      </w:r>
      <w:r w:rsidRPr="005776CA">
        <w:rPr>
          <w:rFonts w:hint="eastAsia"/>
          <w:b/>
          <w:sz w:val="24"/>
          <w:szCs w:val="24"/>
          <w:rtl/>
        </w:rPr>
        <w:t>»</w:t>
      </w:r>
      <w:r w:rsidRPr="005776CA">
        <w:rPr>
          <w:sz w:val="27"/>
          <w:vertAlign w:val="superscript"/>
          <w:rtl/>
        </w:rPr>
        <w:t>(</w:t>
      </w:r>
      <w:r w:rsidRPr="005776CA">
        <w:rPr>
          <w:rStyle w:val="ac"/>
          <w:sz w:val="27"/>
          <w:rtl/>
        </w:rPr>
        <w:endnoteReference w:id="38"/>
      </w:r>
      <w:r w:rsidRPr="005776CA">
        <w:rPr>
          <w:sz w:val="27"/>
          <w:vertAlign w:val="superscript"/>
          <w:rtl/>
        </w:rPr>
        <w:t>)</w:t>
      </w:r>
      <w:r w:rsidRPr="005776CA">
        <w:rPr>
          <w:rFonts w:hint="cs"/>
          <w:sz w:val="27"/>
          <w:rtl/>
        </w:rPr>
        <w:t xml:space="preserve">. ولا أحد ينكر أصل وجود العاقلة. </w:t>
      </w:r>
    </w:p>
    <w:p w:rsidR="006209AD" w:rsidRPr="005776CA" w:rsidRDefault="006209AD" w:rsidP="00F054F3">
      <w:pPr>
        <w:rPr>
          <w:bCs/>
          <w:sz w:val="27"/>
          <w:rtl/>
        </w:rPr>
      </w:pPr>
      <w:r w:rsidRPr="005776CA">
        <w:rPr>
          <w:rFonts w:hint="cs"/>
          <w:b/>
          <w:bCs/>
          <w:sz w:val="27"/>
          <w:rtl/>
        </w:rPr>
        <w:t>الرواية الثانية</w:t>
      </w:r>
      <w:r w:rsidRPr="005776CA">
        <w:rPr>
          <w:rFonts w:hint="cs"/>
          <w:sz w:val="27"/>
          <w:rtl/>
        </w:rPr>
        <w:t>: وهي رواية</w:t>
      </w:r>
      <w:r w:rsidR="007C1069" w:rsidRPr="005776CA">
        <w:rPr>
          <w:rFonts w:hint="cs"/>
          <w:sz w:val="27"/>
          <w:rtl/>
        </w:rPr>
        <w:t>ٌ</w:t>
      </w:r>
      <w:r w:rsidRPr="005776CA">
        <w:rPr>
          <w:rFonts w:hint="cs"/>
          <w:sz w:val="27"/>
          <w:rtl/>
        </w:rPr>
        <w:t xml:space="preserve"> طويلة، سوف نقتصر على نقل بعضها </w:t>
      </w:r>
      <w:r w:rsidR="007C1069" w:rsidRPr="005776CA">
        <w:rPr>
          <w:rFonts w:hint="cs"/>
          <w:sz w:val="27"/>
          <w:rtl/>
        </w:rPr>
        <w:t>كما يلي</w:t>
      </w:r>
      <w:r w:rsidRPr="005776CA">
        <w:rPr>
          <w:rFonts w:hint="cs"/>
          <w:sz w:val="27"/>
          <w:rtl/>
        </w:rPr>
        <w:t xml:space="preserve">: </w:t>
      </w:r>
      <w:r w:rsidRPr="005776CA">
        <w:rPr>
          <w:rFonts w:hint="eastAsia"/>
          <w:b/>
          <w:sz w:val="24"/>
          <w:szCs w:val="24"/>
          <w:rtl/>
        </w:rPr>
        <w:t>«</w:t>
      </w:r>
      <w:r w:rsidRPr="005776CA">
        <w:rPr>
          <w:rFonts w:hint="cs"/>
          <w:sz w:val="27"/>
          <w:rtl/>
        </w:rPr>
        <w:t>أتي</w:t>
      </w:r>
      <w:r w:rsidRPr="005776CA">
        <w:rPr>
          <w:sz w:val="27"/>
          <w:rtl/>
        </w:rPr>
        <w:t xml:space="preserve"> </w:t>
      </w:r>
      <w:r w:rsidRPr="005776CA">
        <w:rPr>
          <w:rFonts w:hint="cs"/>
          <w:sz w:val="27"/>
          <w:rtl/>
        </w:rPr>
        <w:t>أمير</w:t>
      </w:r>
      <w:r w:rsidRPr="005776CA">
        <w:rPr>
          <w:sz w:val="27"/>
          <w:rtl/>
        </w:rPr>
        <w:t xml:space="preserve"> </w:t>
      </w:r>
      <w:r w:rsidRPr="005776CA">
        <w:rPr>
          <w:rFonts w:hint="cs"/>
          <w:sz w:val="27"/>
          <w:rtl/>
        </w:rPr>
        <w:t>المؤمنين</w:t>
      </w:r>
      <w:r w:rsidR="00392B42" w:rsidRPr="00392B42">
        <w:rPr>
          <w:rFonts w:cs="Mosawi" w:hint="cs"/>
          <w:sz w:val="22"/>
          <w:szCs w:val="22"/>
          <w:rtl/>
        </w:rPr>
        <w:t>×</w:t>
      </w:r>
      <w:r w:rsidRPr="005776CA">
        <w:rPr>
          <w:sz w:val="27"/>
          <w:rtl/>
        </w:rPr>
        <w:t xml:space="preserve"> </w:t>
      </w:r>
      <w:r w:rsidRPr="005776CA">
        <w:rPr>
          <w:rFonts w:hint="cs"/>
          <w:sz w:val="27"/>
          <w:rtl/>
        </w:rPr>
        <w:t>برجل</w:t>
      </w:r>
      <w:r w:rsidR="007C1069" w:rsidRPr="005776CA">
        <w:rPr>
          <w:rFonts w:hint="cs"/>
          <w:sz w:val="27"/>
          <w:rtl/>
        </w:rPr>
        <w:t>ٍ</w:t>
      </w:r>
      <w:r w:rsidRPr="005776CA">
        <w:rPr>
          <w:sz w:val="27"/>
          <w:rtl/>
        </w:rPr>
        <w:t xml:space="preserve"> </w:t>
      </w:r>
      <w:r w:rsidRPr="005776CA">
        <w:rPr>
          <w:rFonts w:hint="cs"/>
          <w:sz w:val="27"/>
          <w:rtl/>
        </w:rPr>
        <w:t>قد</w:t>
      </w:r>
      <w:r w:rsidRPr="005776CA">
        <w:rPr>
          <w:sz w:val="27"/>
          <w:rtl/>
        </w:rPr>
        <w:t xml:space="preserve"> </w:t>
      </w:r>
      <w:r w:rsidRPr="005776CA">
        <w:rPr>
          <w:rFonts w:hint="cs"/>
          <w:sz w:val="27"/>
          <w:rtl/>
        </w:rPr>
        <w:t>قتل</w:t>
      </w:r>
      <w:r w:rsidRPr="005776CA">
        <w:rPr>
          <w:sz w:val="27"/>
          <w:rtl/>
        </w:rPr>
        <w:t xml:space="preserve"> </w:t>
      </w:r>
      <w:r w:rsidRPr="005776CA">
        <w:rPr>
          <w:rFonts w:hint="cs"/>
          <w:sz w:val="27"/>
          <w:rtl/>
        </w:rPr>
        <w:t>رجلاً</w:t>
      </w:r>
      <w:r w:rsidRPr="005776CA">
        <w:rPr>
          <w:sz w:val="27"/>
          <w:rtl/>
        </w:rPr>
        <w:t xml:space="preserve"> </w:t>
      </w:r>
      <w:r w:rsidRPr="005776CA">
        <w:rPr>
          <w:rFonts w:hint="cs"/>
          <w:sz w:val="27"/>
          <w:rtl/>
        </w:rPr>
        <w:t>خطأ، فقال</w:t>
      </w:r>
      <w:r w:rsidRPr="005776CA">
        <w:rPr>
          <w:sz w:val="27"/>
          <w:rtl/>
        </w:rPr>
        <w:t xml:space="preserve"> </w:t>
      </w:r>
      <w:r w:rsidRPr="005776CA">
        <w:rPr>
          <w:rFonts w:hint="cs"/>
          <w:sz w:val="27"/>
          <w:rtl/>
        </w:rPr>
        <w:t>له</w:t>
      </w:r>
      <w:r w:rsidRPr="005776CA">
        <w:rPr>
          <w:sz w:val="27"/>
          <w:rtl/>
        </w:rPr>
        <w:t xml:space="preserve"> </w:t>
      </w:r>
      <w:r w:rsidRPr="005776CA">
        <w:rPr>
          <w:rFonts w:hint="cs"/>
          <w:sz w:val="27"/>
          <w:rtl/>
        </w:rPr>
        <w:t>أمير</w:t>
      </w:r>
      <w:r w:rsidRPr="005776CA">
        <w:rPr>
          <w:sz w:val="27"/>
          <w:rtl/>
        </w:rPr>
        <w:t xml:space="preserve"> </w:t>
      </w:r>
      <w:r w:rsidRPr="005776CA">
        <w:rPr>
          <w:rFonts w:hint="cs"/>
          <w:sz w:val="27"/>
          <w:rtl/>
        </w:rPr>
        <w:t>المؤمنين</w:t>
      </w:r>
      <w:r w:rsidR="00392B42" w:rsidRPr="00392B42">
        <w:rPr>
          <w:rFonts w:cs="Mosawi" w:hint="cs"/>
          <w:sz w:val="22"/>
          <w:szCs w:val="22"/>
          <w:rtl/>
        </w:rPr>
        <w:t>×</w:t>
      </w:r>
      <w:r w:rsidRPr="005776CA">
        <w:rPr>
          <w:sz w:val="27"/>
          <w:rtl/>
        </w:rPr>
        <w:t xml:space="preserve">: </w:t>
      </w:r>
      <w:r w:rsidRPr="005776CA">
        <w:rPr>
          <w:rFonts w:hint="cs"/>
          <w:sz w:val="27"/>
          <w:rtl/>
        </w:rPr>
        <w:t>م</w:t>
      </w:r>
      <w:r w:rsidR="007C1069" w:rsidRPr="005776CA">
        <w:rPr>
          <w:rFonts w:hint="cs"/>
          <w:sz w:val="27"/>
          <w:rtl/>
        </w:rPr>
        <w:t>َ</w:t>
      </w:r>
      <w:r w:rsidRPr="005776CA">
        <w:rPr>
          <w:rFonts w:hint="cs"/>
          <w:sz w:val="27"/>
          <w:rtl/>
        </w:rPr>
        <w:t>ن</w:t>
      </w:r>
      <w:r w:rsidR="007C1069" w:rsidRPr="005776CA">
        <w:rPr>
          <w:rFonts w:hint="cs"/>
          <w:sz w:val="27"/>
          <w:rtl/>
        </w:rPr>
        <w:t>ْ</w:t>
      </w:r>
      <w:r w:rsidRPr="005776CA">
        <w:rPr>
          <w:sz w:val="27"/>
          <w:rtl/>
        </w:rPr>
        <w:t xml:space="preserve"> </w:t>
      </w:r>
      <w:r w:rsidRPr="005776CA">
        <w:rPr>
          <w:rFonts w:hint="cs"/>
          <w:sz w:val="27"/>
          <w:rtl/>
        </w:rPr>
        <w:t>عشيرتك</w:t>
      </w:r>
      <w:r w:rsidRPr="005776CA">
        <w:rPr>
          <w:sz w:val="27"/>
          <w:rtl/>
        </w:rPr>
        <w:t xml:space="preserve"> </w:t>
      </w:r>
      <w:r w:rsidRPr="005776CA">
        <w:rPr>
          <w:rFonts w:hint="cs"/>
          <w:sz w:val="27"/>
          <w:rtl/>
        </w:rPr>
        <w:t>وقرابتك؟ فقال</w:t>
      </w:r>
      <w:r w:rsidRPr="005776CA">
        <w:rPr>
          <w:sz w:val="27"/>
          <w:rtl/>
        </w:rPr>
        <w:t xml:space="preserve">: </w:t>
      </w:r>
      <w:r w:rsidRPr="005776CA">
        <w:rPr>
          <w:rFonts w:hint="cs"/>
          <w:sz w:val="27"/>
          <w:rtl/>
        </w:rPr>
        <w:t>ما لي</w:t>
      </w:r>
      <w:r w:rsidRPr="005776CA">
        <w:rPr>
          <w:sz w:val="27"/>
          <w:rtl/>
        </w:rPr>
        <w:t xml:space="preserve"> </w:t>
      </w:r>
      <w:r w:rsidRPr="005776CA">
        <w:rPr>
          <w:rFonts w:hint="cs"/>
          <w:sz w:val="27"/>
          <w:rtl/>
        </w:rPr>
        <w:t>بهذا</w:t>
      </w:r>
      <w:r w:rsidRPr="005776CA">
        <w:rPr>
          <w:sz w:val="27"/>
          <w:rtl/>
        </w:rPr>
        <w:t xml:space="preserve"> </w:t>
      </w:r>
      <w:r w:rsidRPr="005776CA">
        <w:rPr>
          <w:rFonts w:hint="cs"/>
          <w:sz w:val="27"/>
          <w:rtl/>
        </w:rPr>
        <w:t>البلد</w:t>
      </w:r>
      <w:r w:rsidRPr="005776CA">
        <w:rPr>
          <w:sz w:val="27"/>
          <w:rtl/>
        </w:rPr>
        <w:t xml:space="preserve"> </w:t>
      </w:r>
      <w:r w:rsidRPr="005776CA">
        <w:rPr>
          <w:rFonts w:hint="cs"/>
          <w:sz w:val="27"/>
          <w:rtl/>
        </w:rPr>
        <w:t>عشيرة</w:t>
      </w:r>
      <w:r w:rsidR="007C1069" w:rsidRPr="005776CA">
        <w:rPr>
          <w:rFonts w:hint="cs"/>
          <w:sz w:val="27"/>
          <w:rtl/>
        </w:rPr>
        <w:t>،</w:t>
      </w:r>
      <w:r w:rsidRPr="005776CA">
        <w:rPr>
          <w:sz w:val="27"/>
          <w:rtl/>
        </w:rPr>
        <w:t xml:space="preserve"> </w:t>
      </w:r>
      <w:r w:rsidRPr="005776CA">
        <w:rPr>
          <w:rFonts w:hint="cs"/>
          <w:sz w:val="27"/>
          <w:rtl/>
        </w:rPr>
        <w:t>ولا</w:t>
      </w:r>
      <w:r w:rsidRPr="005776CA">
        <w:rPr>
          <w:sz w:val="27"/>
          <w:rtl/>
        </w:rPr>
        <w:t xml:space="preserve"> </w:t>
      </w:r>
      <w:r w:rsidRPr="005776CA">
        <w:rPr>
          <w:rFonts w:hint="cs"/>
          <w:sz w:val="27"/>
          <w:rtl/>
        </w:rPr>
        <w:t>قرابة، قال</w:t>
      </w:r>
      <w:r w:rsidRPr="005776CA">
        <w:rPr>
          <w:sz w:val="27"/>
          <w:rtl/>
        </w:rPr>
        <w:t xml:space="preserve">: </w:t>
      </w:r>
      <w:r w:rsidRPr="005776CA">
        <w:rPr>
          <w:rFonts w:hint="cs"/>
          <w:sz w:val="27"/>
          <w:rtl/>
        </w:rPr>
        <w:t>فقال</w:t>
      </w:r>
      <w:r w:rsidRPr="005776CA">
        <w:rPr>
          <w:sz w:val="27"/>
          <w:rtl/>
        </w:rPr>
        <w:t xml:space="preserve">: </w:t>
      </w:r>
      <w:r w:rsidRPr="005776CA">
        <w:rPr>
          <w:rFonts w:hint="cs"/>
          <w:sz w:val="27"/>
          <w:rtl/>
        </w:rPr>
        <w:t>فمن</w:t>
      </w:r>
      <w:r w:rsidRPr="005776CA">
        <w:rPr>
          <w:sz w:val="27"/>
          <w:rtl/>
        </w:rPr>
        <w:t xml:space="preserve"> </w:t>
      </w:r>
      <w:r w:rsidRPr="005776CA">
        <w:rPr>
          <w:rFonts w:hint="cs"/>
          <w:sz w:val="27"/>
          <w:rtl/>
        </w:rPr>
        <w:t>أي</w:t>
      </w:r>
      <w:r w:rsidR="007C1069" w:rsidRPr="005776CA">
        <w:rPr>
          <w:rFonts w:hint="cs"/>
          <w:sz w:val="27"/>
          <w:rtl/>
        </w:rPr>
        <w:t>ّ</w:t>
      </w:r>
      <w:r w:rsidRPr="005776CA">
        <w:rPr>
          <w:sz w:val="27"/>
          <w:rtl/>
        </w:rPr>
        <w:t xml:space="preserve"> </w:t>
      </w:r>
      <w:r w:rsidRPr="005776CA">
        <w:rPr>
          <w:rFonts w:hint="cs"/>
          <w:sz w:val="27"/>
          <w:rtl/>
        </w:rPr>
        <w:t>البلدان</w:t>
      </w:r>
      <w:r w:rsidRPr="005776CA">
        <w:rPr>
          <w:sz w:val="27"/>
          <w:rtl/>
        </w:rPr>
        <w:t xml:space="preserve"> </w:t>
      </w:r>
      <w:r w:rsidRPr="005776CA">
        <w:rPr>
          <w:rFonts w:hint="cs"/>
          <w:sz w:val="27"/>
          <w:rtl/>
        </w:rPr>
        <w:t>أنت؟ قال</w:t>
      </w:r>
      <w:r w:rsidRPr="005776CA">
        <w:rPr>
          <w:sz w:val="27"/>
          <w:rtl/>
        </w:rPr>
        <w:t xml:space="preserve">: </w:t>
      </w:r>
      <w:r w:rsidRPr="005776CA">
        <w:rPr>
          <w:rFonts w:hint="cs"/>
          <w:sz w:val="27"/>
          <w:rtl/>
        </w:rPr>
        <w:t>أنا</w:t>
      </w:r>
      <w:r w:rsidRPr="005776CA">
        <w:rPr>
          <w:sz w:val="27"/>
          <w:rtl/>
        </w:rPr>
        <w:t xml:space="preserve"> </w:t>
      </w:r>
      <w:r w:rsidRPr="005776CA">
        <w:rPr>
          <w:rFonts w:hint="cs"/>
          <w:sz w:val="27"/>
          <w:rtl/>
        </w:rPr>
        <w:t>رجل</w:t>
      </w:r>
      <w:r w:rsidR="007C1069" w:rsidRPr="005776CA">
        <w:rPr>
          <w:rFonts w:hint="cs"/>
          <w:sz w:val="27"/>
          <w:rtl/>
        </w:rPr>
        <w:t>ٌ</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أهل</w:t>
      </w:r>
      <w:r w:rsidRPr="005776CA">
        <w:rPr>
          <w:sz w:val="27"/>
          <w:rtl/>
        </w:rPr>
        <w:t xml:space="preserve"> </w:t>
      </w:r>
      <w:r w:rsidRPr="005776CA">
        <w:rPr>
          <w:rFonts w:hint="cs"/>
          <w:sz w:val="27"/>
          <w:rtl/>
        </w:rPr>
        <w:t>الموصل</w:t>
      </w:r>
      <w:r w:rsidR="007C1069" w:rsidRPr="005776CA">
        <w:rPr>
          <w:rFonts w:hint="cs"/>
          <w:sz w:val="27"/>
          <w:rtl/>
        </w:rPr>
        <w:t>،</w:t>
      </w:r>
      <w:r w:rsidRPr="005776CA">
        <w:rPr>
          <w:sz w:val="27"/>
          <w:rtl/>
        </w:rPr>
        <w:t xml:space="preserve"> </w:t>
      </w:r>
      <w:r w:rsidRPr="005776CA">
        <w:rPr>
          <w:rFonts w:hint="cs"/>
          <w:sz w:val="27"/>
          <w:rtl/>
        </w:rPr>
        <w:t>و</w:t>
      </w:r>
      <w:r w:rsidR="00C924D3">
        <w:rPr>
          <w:rFonts w:hint="cs"/>
          <w:sz w:val="27"/>
          <w:rtl/>
        </w:rPr>
        <w:t>ُ</w:t>
      </w:r>
      <w:r w:rsidRPr="005776CA">
        <w:rPr>
          <w:rFonts w:hint="cs"/>
          <w:sz w:val="27"/>
          <w:rtl/>
        </w:rPr>
        <w:t>لدت</w:t>
      </w:r>
      <w:r w:rsidR="00C924D3">
        <w:rPr>
          <w:rFonts w:hint="cs"/>
          <w:sz w:val="27"/>
          <w:rtl/>
        </w:rPr>
        <w:t>ُ</w:t>
      </w:r>
      <w:r w:rsidRPr="005776CA">
        <w:rPr>
          <w:sz w:val="27"/>
          <w:rtl/>
        </w:rPr>
        <w:t xml:space="preserve"> </w:t>
      </w:r>
      <w:r w:rsidRPr="005776CA">
        <w:rPr>
          <w:rFonts w:hint="cs"/>
          <w:sz w:val="27"/>
          <w:rtl/>
        </w:rPr>
        <w:t>بها</w:t>
      </w:r>
      <w:r w:rsidR="007C1069" w:rsidRPr="005776CA">
        <w:rPr>
          <w:rFonts w:hint="cs"/>
          <w:sz w:val="27"/>
          <w:rtl/>
        </w:rPr>
        <w:t>،</w:t>
      </w:r>
      <w:r w:rsidRPr="005776CA">
        <w:rPr>
          <w:sz w:val="27"/>
          <w:rtl/>
        </w:rPr>
        <w:t xml:space="preserve"> </w:t>
      </w:r>
      <w:r w:rsidRPr="005776CA">
        <w:rPr>
          <w:rFonts w:hint="cs"/>
          <w:sz w:val="27"/>
          <w:rtl/>
        </w:rPr>
        <w:t>ولي</w:t>
      </w:r>
      <w:r w:rsidRPr="005776CA">
        <w:rPr>
          <w:sz w:val="27"/>
          <w:rtl/>
        </w:rPr>
        <w:t xml:space="preserve"> </w:t>
      </w:r>
      <w:r w:rsidRPr="005776CA">
        <w:rPr>
          <w:rFonts w:hint="cs"/>
          <w:sz w:val="27"/>
          <w:rtl/>
        </w:rPr>
        <w:t>بها</w:t>
      </w:r>
      <w:r w:rsidRPr="005776CA">
        <w:rPr>
          <w:sz w:val="27"/>
          <w:rtl/>
        </w:rPr>
        <w:t xml:space="preserve"> </w:t>
      </w:r>
      <w:r w:rsidRPr="005776CA">
        <w:rPr>
          <w:rFonts w:hint="cs"/>
          <w:sz w:val="27"/>
          <w:rtl/>
        </w:rPr>
        <w:t>قرابة</w:t>
      </w:r>
      <w:r w:rsidRPr="005776CA">
        <w:rPr>
          <w:sz w:val="27"/>
          <w:rtl/>
        </w:rPr>
        <w:t xml:space="preserve"> </w:t>
      </w:r>
      <w:r w:rsidRPr="005776CA">
        <w:rPr>
          <w:rFonts w:hint="cs"/>
          <w:sz w:val="27"/>
          <w:rtl/>
        </w:rPr>
        <w:t>وأهل</w:t>
      </w:r>
      <w:r w:rsidRPr="005776CA">
        <w:rPr>
          <w:sz w:val="27"/>
          <w:rtl/>
        </w:rPr>
        <w:t xml:space="preserve"> </w:t>
      </w:r>
      <w:r w:rsidRPr="005776CA">
        <w:rPr>
          <w:rFonts w:hint="cs"/>
          <w:sz w:val="27"/>
          <w:rtl/>
        </w:rPr>
        <w:t>بيت، قال</w:t>
      </w:r>
      <w:r w:rsidRPr="005776CA">
        <w:rPr>
          <w:sz w:val="27"/>
          <w:rtl/>
        </w:rPr>
        <w:t xml:space="preserve">: </w:t>
      </w:r>
      <w:r w:rsidRPr="005776CA">
        <w:rPr>
          <w:rFonts w:hint="cs"/>
          <w:sz w:val="27"/>
          <w:rtl/>
        </w:rPr>
        <w:t>فسأل</w:t>
      </w:r>
      <w:r w:rsidRPr="005776CA">
        <w:rPr>
          <w:sz w:val="27"/>
          <w:rtl/>
        </w:rPr>
        <w:t xml:space="preserve"> </w:t>
      </w:r>
      <w:r w:rsidRPr="005776CA">
        <w:rPr>
          <w:rFonts w:hint="cs"/>
          <w:sz w:val="27"/>
          <w:rtl/>
        </w:rPr>
        <w:t>عنه</w:t>
      </w:r>
      <w:r w:rsidRPr="005776CA">
        <w:rPr>
          <w:sz w:val="27"/>
          <w:rtl/>
        </w:rPr>
        <w:t xml:space="preserve"> </w:t>
      </w:r>
      <w:r w:rsidRPr="005776CA">
        <w:rPr>
          <w:rFonts w:hint="cs"/>
          <w:sz w:val="27"/>
          <w:rtl/>
        </w:rPr>
        <w:t>أمير</w:t>
      </w:r>
      <w:r w:rsidRPr="005776CA">
        <w:rPr>
          <w:sz w:val="27"/>
          <w:rtl/>
        </w:rPr>
        <w:t xml:space="preserve"> </w:t>
      </w:r>
      <w:r w:rsidRPr="005776CA">
        <w:rPr>
          <w:rFonts w:hint="cs"/>
          <w:sz w:val="27"/>
          <w:rtl/>
        </w:rPr>
        <w:t>المؤمنين</w:t>
      </w:r>
      <w:r w:rsidR="00392B42" w:rsidRPr="00392B42">
        <w:rPr>
          <w:rFonts w:cs="Mosawi" w:hint="cs"/>
          <w:sz w:val="22"/>
          <w:szCs w:val="22"/>
          <w:rtl/>
        </w:rPr>
        <w:t>×</w:t>
      </w:r>
      <w:r w:rsidRPr="005776CA">
        <w:rPr>
          <w:sz w:val="27"/>
          <w:rtl/>
        </w:rPr>
        <w:t xml:space="preserve"> </w:t>
      </w:r>
      <w:r w:rsidRPr="005776CA">
        <w:rPr>
          <w:rFonts w:hint="cs"/>
          <w:sz w:val="27"/>
          <w:rtl/>
        </w:rPr>
        <w:t>فلم</w:t>
      </w:r>
      <w:r w:rsidRPr="005776CA">
        <w:rPr>
          <w:sz w:val="27"/>
          <w:rtl/>
        </w:rPr>
        <w:t xml:space="preserve"> </w:t>
      </w:r>
      <w:r w:rsidRPr="005776CA">
        <w:rPr>
          <w:rFonts w:hint="cs"/>
          <w:sz w:val="27"/>
          <w:rtl/>
        </w:rPr>
        <w:t>يج</w:t>
      </w:r>
      <w:r w:rsidR="007C1069" w:rsidRPr="005776CA">
        <w:rPr>
          <w:rFonts w:hint="cs"/>
          <w:sz w:val="27"/>
          <w:rtl/>
        </w:rPr>
        <w:t>ِ</w:t>
      </w:r>
      <w:r w:rsidRPr="005776CA">
        <w:rPr>
          <w:rFonts w:hint="cs"/>
          <w:sz w:val="27"/>
          <w:rtl/>
        </w:rPr>
        <w:t>د</w:t>
      </w:r>
      <w:r w:rsidR="007C1069" w:rsidRPr="005776CA">
        <w:rPr>
          <w:rFonts w:hint="cs"/>
          <w:sz w:val="27"/>
          <w:rtl/>
        </w:rPr>
        <w:t>ْ</w:t>
      </w:r>
      <w:r w:rsidRPr="005776CA">
        <w:rPr>
          <w:sz w:val="27"/>
          <w:rtl/>
        </w:rPr>
        <w:t xml:space="preserve"> </w:t>
      </w:r>
      <w:r w:rsidRPr="005776CA">
        <w:rPr>
          <w:rFonts w:hint="cs"/>
          <w:sz w:val="27"/>
          <w:rtl/>
        </w:rPr>
        <w:t>له</w:t>
      </w:r>
      <w:r w:rsidRPr="005776CA">
        <w:rPr>
          <w:sz w:val="27"/>
          <w:rtl/>
        </w:rPr>
        <w:t xml:space="preserve"> </w:t>
      </w:r>
      <w:r w:rsidRPr="005776CA">
        <w:rPr>
          <w:rFonts w:hint="cs"/>
          <w:sz w:val="27"/>
          <w:rtl/>
        </w:rPr>
        <w:t>بالكوفة</w:t>
      </w:r>
      <w:r w:rsidRPr="005776CA">
        <w:rPr>
          <w:sz w:val="27"/>
          <w:rtl/>
        </w:rPr>
        <w:t xml:space="preserve"> </w:t>
      </w:r>
      <w:r w:rsidRPr="005776CA">
        <w:rPr>
          <w:rFonts w:hint="cs"/>
          <w:sz w:val="27"/>
          <w:rtl/>
        </w:rPr>
        <w:t>قرابة</w:t>
      </w:r>
      <w:r w:rsidR="007C1069" w:rsidRPr="005776CA">
        <w:rPr>
          <w:rFonts w:hint="cs"/>
          <w:sz w:val="27"/>
          <w:rtl/>
        </w:rPr>
        <w:t>،</w:t>
      </w:r>
      <w:r w:rsidRPr="005776CA">
        <w:rPr>
          <w:sz w:val="27"/>
          <w:rtl/>
        </w:rPr>
        <w:t xml:space="preserve"> </w:t>
      </w:r>
      <w:r w:rsidRPr="005776CA">
        <w:rPr>
          <w:rFonts w:hint="cs"/>
          <w:sz w:val="27"/>
          <w:rtl/>
        </w:rPr>
        <w:t>ولا</w:t>
      </w:r>
      <w:r w:rsidRPr="005776CA">
        <w:rPr>
          <w:sz w:val="27"/>
          <w:rtl/>
        </w:rPr>
        <w:t xml:space="preserve"> </w:t>
      </w:r>
      <w:r w:rsidRPr="005776CA">
        <w:rPr>
          <w:rFonts w:hint="cs"/>
          <w:sz w:val="27"/>
          <w:rtl/>
        </w:rPr>
        <w:t>عشيرة، قال</w:t>
      </w:r>
      <w:r w:rsidRPr="005776CA">
        <w:rPr>
          <w:sz w:val="27"/>
          <w:rtl/>
        </w:rPr>
        <w:t xml:space="preserve">: </w:t>
      </w:r>
      <w:r w:rsidRPr="005776CA">
        <w:rPr>
          <w:rFonts w:hint="cs"/>
          <w:sz w:val="27"/>
          <w:rtl/>
        </w:rPr>
        <w:t>فكتب</w:t>
      </w:r>
      <w:r w:rsidRPr="005776CA">
        <w:rPr>
          <w:sz w:val="27"/>
          <w:rtl/>
        </w:rPr>
        <w:t xml:space="preserve"> </w:t>
      </w:r>
      <w:r w:rsidRPr="005776CA">
        <w:rPr>
          <w:rFonts w:hint="cs"/>
          <w:sz w:val="27"/>
          <w:rtl/>
        </w:rPr>
        <w:t>إلى</w:t>
      </w:r>
      <w:r w:rsidRPr="005776CA">
        <w:rPr>
          <w:sz w:val="27"/>
          <w:rtl/>
        </w:rPr>
        <w:t xml:space="preserve"> </w:t>
      </w:r>
      <w:r w:rsidRPr="005776CA">
        <w:rPr>
          <w:rFonts w:hint="cs"/>
          <w:sz w:val="27"/>
          <w:rtl/>
        </w:rPr>
        <w:t>عامله</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الموصل</w:t>
      </w:r>
      <w:r w:rsidRPr="005776CA">
        <w:rPr>
          <w:sz w:val="27"/>
          <w:rtl/>
        </w:rPr>
        <w:t xml:space="preserve">: </w:t>
      </w:r>
      <w:r w:rsidRPr="005776CA">
        <w:rPr>
          <w:rFonts w:hint="cs"/>
          <w:sz w:val="27"/>
          <w:rtl/>
        </w:rPr>
        <w:t>أما</w:t>
      </w:r>
      <w:r w:rsidRPr="005776CA">
        <w:rPr>
          <w:sz w:val="27"/>
          <w:rtl/>
        </w:rPr>
        <w:t xml:space="preserve"> </w:t>
      </w:r>
      <w:r w:rsidRPr="005776CA">
        <w:rPr>
          <w:rFonts w:hint="cs"/>
          <w:sz w:val="27"/>
          <w:rtl/>
        </w:rPr>
        <w:t>بعد</w:t>
      </w:r>
      <w:r w:rsidRPr="005776CA">
        <w:rPr>
          <w:sz w:val="27"/>
          <w:rtl/>
        </w:rPr>
        <w:t xml:space="preserve"> </w:t>
      </w:r>
      <w:r w:rsidRPr="005776CA">
        <w:rPr>
          <w:rFonts w:hint="cs"/>
          <w:sz w:val="27"/>
          <w:rtl/>
        </w:rPr>
        <w:t>فإن</w:t>
      </w:r>
      <w:r w:rsidR="007C1069" w:rsidRPr="005776CA">
        <w:rPr>
          <w:rFonts w:hint="cs"/>
          <w:sz w:val="27"/>
          <w:rtl/>
        </w:rPr>
        <w:t>ّ</w:t>
      </w:r>
      <w:r w:rsidRPr="005776CA">
        <w:rPr>
          <w:sz w:val="27"/>
          <w:rtl/>
        </w:rPr>
        <w:t xml:space="preserve"> </w:t>
      </w:r>
      <w:r w:rsidRPr="005776CA">
        <w:rPr>
          <w:rFonts w:hint="cs"/>
          <w:sz w:val="27"/>
          <w:rtl/>
        </w:rPr>
        <w:t>فلان</w:t>
      </w:r>
      <w:r w:rsidRPr="005776CA">
        <w:rPr>
          <w:sz w:val="27"/>
          <w:rtl/>
        </w:rPr>
        <w:t xml:space="preserve"> </w:t>
      </w:r>
      <w:r w:rsidRPr="005776CA">
        <w:rPr>
          <w:rFonts w:hint="cs"/>
          <w:sz w:val="27"/>
          <w:rtl/>
        </w:rPr>
        <w:t>بن</w:t>
      </w:r>
      <w:r w:rsidRPr="005776CA">
        <w:rPr>
          <w:sz w:val="27"/>
          <w:rtl/>
        </w:rPr>
        <w:t xml:space="preserve"> </w:t>
      </w:r>
      <w:r w:rsidRPr="005776CA">
        <w:rPr>
          <w:rFonts w:hint="cs"/>
          <w:sz w:val="27"/>
          <w:rtl/>
        </w:rPr>
        <w:t>فلان ـ</w:t>
      </w:r>
      <w:r w:rsidRPr="005776CA">
        <w:rPr>
          <w:sz w:val="27"/>
          <w:rtl/>
        </w:rPr>
        <w:t xml:space="preserve"> </w:t>
      </w:r>
      <w:r w:rsidRPr="005776CA">
        <w:rPr>
          <w:rFonts w:hint="cs"/>
          <w:sz w:val="27"/>
          <w:rtl/>
        </w:rPr>
        <w:t>وحليته</w:t>
      </w:r>
      <w:r w:rsidRPr="005776CA">
        <w:rPr>
          <w:sz w:val="27"/>
          <w:rtl/>
        </w:rPr>
        <w:t xml:space="preserve"> </w:t>
      </w:r>
      <w:r w:rsidRPr="005776CA">
        <w:rPr>
          <w:rFonts w:hint="cs"/>
          <w:sz w:val="27"/>
          <w:rtl/>
        </w:rPr>
        <w:t>كذا</w:t>
      </w:r>
      <w:r w:rsidRPr="005776CA">
        <w:rPr>
          <w:sz w:val="27"/>
          <w:rtl/>
        </w:rPr>
        <w:t xml:space="preserve"> </w:t>
      </w:r>
      <w:r w:rsidRPr="005776CA">
        <w:rPr>
          <w:rFonts w:hint="cs"/>
          <w:sz w:val="27"/>
          <w:rtl/>
        </w:rPr>
        <w:t>وكذا ـ</w:t>
      </w:r>
      <w:r w:rsidRPr="005776CA">
        <w:rPr>
          <w:sz w:val="27"/>
          <w:rtl/>
        </w:rPr>
        <w:t xml:space="preserve"> </w:t>
      </w:r>
      <w:r w:rsidRPr="005776CA">
        <w:rPr>
          <w:rFonts w:hint="cs"/>
          <w:sz w:val="27"/>
          <w:rtl/>
        </w:rPr>
        <w:t>قتل</w:t>
      </w:r>
      <w:r w:rsidRPr="005776CA">
        <w:rPr>
          <w:sz w:val="27"/>
          <w:rtl/>
        </w:rPr>
        <w:t xml:space="preserve"> </w:t>
      </w:r>
      <w:r w:rsidRPr="005776CA">
        <w:rPr>
          <w:rFonts w:hint="cs"/>
          <w:sz w:val="27"/>
          <w:rtl/>
        </w:rPr>
        <w:t>رجلاً</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المسلمين</w:t>
      </w:r>
      <w:r w:rsidRPr="005776CA">
        <w:rPr>
          <w:sz w:val="27"/>
          <w:rtl/>
        </w:rPr>
        <w:t xml:space="preserve"> </w:t>
      </w:r>
      <w:r w:rsidRPr="005776CA">
        <w:rPr>
          <w:rFonts w:hint="cs"/>
          <w:sz w:val="27"/>
          <w:rtl/>
        </w:rPr>
        <w:t>خطأ</w:t>
      </w:r>
      <w:r w:rsidRPr="005776CA">
        <w:rPr>
          <w:sz w:val="27"/>
          <w:rtl/>
        </w:rPr>
        <w:t>.</w:t>
      </w:r>
      <w:r w:rsidR="007C1069" w:rsidRPr="005776CA">
        <w:rPr>
          <w:rFonts w:hint="cs"/>
          <w:sz w:val="27"/>
          <w:rtl/>
        </w:rPr>
        <w:t>..</w:t>
      </w:r>
      <w:r w:rsidRPr="005776CA">
        <w:rPr>
          <w:rFonts w:hint="eastAsia"/>
          <w:b/>
          <w:sz w:val="24"/>
          <w:szCs w:val="24"/>
          <w:rtl/>
        </w:rPr>
        <w:t>»</w:t>
      </w:r>
      <w:r w:rsidRPr="005776CA">
        <w:rPr>
          <w:sz w:val="27"/>
          <w:vertAlign w:val="superscript"/>
          <w:rtl/>
        </w:rPr>
        <w:t>(</w:t>
      </w:r>
      <w:r w:rsidRPr="005776CA">
        <w:rPr>
          <w:rStyle w:val="ac"/>
          <w:sz w:val="27"/>
          <w:rtl/>
        </w:rPr>
        <w:endnoteReference w:id="39"/>
      </w:r>
      <w:r w:rsidRPr="005776CA">
        <w:rPr>
          <w:sz w:val="27"/>
          <w:vertAlign w:val="superscript"/>
          <w:rtl/>
        </w:rPr>
        <w:t>)</w:t>
      </w:r>
      <w:r w:rsidRPr="005776CA">
        <w:rPr>
          <w:rFonts w:hint="cs"/>
          <w:sz w:val="27"/>
          <w:rtl/>
        </w:rPr>
        <w:t xml:space="preserve">. </w:t>
      </w:r>
    </w:p>
    <w:p w:rsidR="006209AD" w:rsidRPr="005776CA" w:rsidRDefault="006209AD" w:rsidP="00F054F3">
      <w:pPr>
        <w:rPr>
          <w:bCs/>
          <w:sz w:val="27"/>
          <w:rtl/>
        </w:rPr>
      </w:pPr>
      <w:r w:rsidRPr="005776CA">
        <w:rPr>
          <w:rFonts w:hint="cs"/>
          <w:sz w:val="27"/>
          <w:rtl/>
        </w:rPr>
        <w:t xml:space="preserve">إن هذه الرواية تعرف برواية </w:t>
      </w:r>
      <w:r w:rsidRPr="005776CA">
        <w:rPr>
          <w:rFonts w:hint="eastAsia"/>
          <w:b/>
          <w:sz w:val="24"/>
          <w:szCs w:val="24"/>
          <w:rtl/>
        </w:rPr>
        <w:t>«</w:t>
      </w:r>
      <w:r w:rsidRPr="005776CA">
        <w:rPr>
          <w:rFonts w:hint="cs"/>
          <w:sz w:val="27"/>
          <w:rtl/>
        </w:rPr>
        <w:t>سلمة بن كهيل</w:t>
      </w:r>
      <w:r w:rsidRPr="005776CA">
        <w:rPr>
          <w:rFonts w:hint="eastAsia"/>
          <w:b/>
          <w:sz w:val="24"/>
          <w:szCs w:val="24"/>
          <w:rtl/>
        </w:rPr>
        <w:t>»</w:t>
      </w:r>
      <w:r w:rsidRPr="005776CA">
        <w:rPr>
          <w:rFonts w:hint="cs"/>
          <w:sz w:val="27"/>
          <w:rtl/>
        </w:rPr>
        <w:t xml:space="preserve">، وهي </w:t>
      </w:r>
      <w:r w:rsidR="000C17F2" w:rsidRPr="005776CA">
        <w:rPr>
          <w:rFonts w:hint="cs"/>
          <w:sz w:val="27"/>
          <w:rtl/>
        </w:rPr>
        <w:t xml:space="preserve">ضعيفةٌ؛ </w:t>
      </w:r>
      <w:r w:rsidRPr="005776CA">
        <w:rPr>
          <w:rFonts w:hint="cs"/>
          <w:sz w:val="27"/>
          <w:rtl/>
        </w:rPr>
        <w:t>لوجود سلمة بن كهيل هذا في سندها، وما عرف عنه من ضعف العقيدة والمذهب</w:t>
      </w:r>
      <w:r w:rsidR="000C17F2" w:rsidRPr="005776CA">
        <w:rPr>
          <w:rFonts w:hint="cs"/>
          <w:sz w:val="27"/>
          <w:rtl/>
        </w:rPr>
        <w:t>.</w:t>
      </w:r>
      <w:r w:rsidRPr="005776CA">
        <w:rPr>
          <w:rFonts w:hint="cs"/>
          <w:sz w:val="27"/>
          <w:rtl/>
        </w:rPr>
        <w:t xml:space="preserve"> </w:t>
      </w:r>
      <w:r w:rsidR="000C17F2" w:rsidRPr="005776CA">
        <w:rPr>
          <w:rFonts w:hint="cs"/>
          <w:sz w:val="27"/>
          <w:rtl/>
        </w:rPr>
        <w:t xml:space="preserve">وقد </w:t>
      </w:r>
      <w:r w:rsidRPr="005776CA">
        <w:rPr>
          <w:rFonts w:hint="cs"/>
          <w:sz w:val="27"/>
          <w:rtl/>
        </w:rPr>
        <w:t>قال المحقق الحل</w:t>
      </w:r>
      <w:r w:rsidR="000C17F2" w:rsidRPr="005776CA">
        <w:rPr>
          <w:rFonts w:hint="cs"/>
          <w:sz w:val="27"/>
          <w:rtl/>
        </w:rPr>
        <w:t>ّ</w:t>
      </w:r>
      <w:r w:rsidRPr="005776CA">
        <w:rPr>
          <w:rFonts w:hint="cs"/>
          <w:sz w:val="27"/>
          <w:rtl/>
        </w:rPr>
        <w:t xml:space="preserve">ي في </w:t>
      </w:r>
      <w:r w:rsidRPr="005776CA">
        <w:rPr>
          <w:rFonts w:hint="eastAsia"/>
          <w:b/>
          <w:sz w:val="24"/>
          <w:szCs w:val="24"/>
          <w:rtl/>
        </w:rPr>
        <w:t>«</w:t>
      </w:r>
      <w:r w:rsidRPr="005776CA">
        <w:rPr>
          <w:rFonts w:hint="cs"/>
          <w:sz w:val="27"/>
          <w:rtl/>
        </w:rPr>
        <w:t>شرائع الإسلام</w:t>
      </w:r>
      <w:r w:rsidRPr="005776CA">
        <w:rPr>
          <w:rFonts w:hint="eastAsia"/>
          <w:b/>
          <w:sz w:val="24"/>
          <w:szCs w:val="24"/>
          <w:rtl/>
        </w:rPr>
        <w:t>»</w:t>
      </w:r>
      <w:r w:rsidRPr="005776CA">
        <w:rPr>
          <w:sz w:val="27"/>
          <w:vertAlign w:val="superscript"/>
          <w:rtl/>
        </w:rPr>
        <w:t>(</w:t>
      </w:r>
      <w:r w:rsidRPr="005776CA">
        <w:rPr>
          <w:rStyle w:val="ac"/>
          <w:sz w:val="27"/>
          <w:rtl/>
        </w:rPr>
        <w:endnoteReference w:id="40"/>
      </w:r>
      <w:r w:rsidRPr="005776CA">
        <w:rPr>
          <w:sz w:val="27"/>
          <w:vertAlign w:val="superscript"/>
          <w:rtl/>
        </w:rPr>
        <w:t>)</w:t>
      </w:r>
      <w:r w:rsidRPr="005776CA">
        <w:rPr>
          <w:rFonts w:hint="cs"/>
          <w:sz w:val="27"/>
          <w:rtl/>
        </w:rPr>
        <w:t xml:space="preserve">، والشهيد الثاني في </w:t>
      </w:r>
      <w:r w:rsidRPr="005776CA">
        <w:rPr>
          <w:rFonts w:hint="eastAsia"/>
          <w:b/>
          <w:sz w:val="24"/>
          <w:szCs w:val="24"/>
          <w:rtl/>
        </w:rPr>
        <w:t>«</w:t>
      </w:r>
      <w:r w:rsidRPr="005776CA">
        <w:rPr>
          <w:rFonts w:hint="cs"/>
          <w:sz w:val="27"/>
          <w:rtl/>
        </w:rPr>
        <w:t>شرح اللمعة الدمشقية</w:t>
      </w:r>
      <w:r w:rsidRPr="005776CA">
        <w:rPr>
          <w:rFonts w:hint="eastAsia"/>
          <w:b/>
          <w:sz w:val="24"/>
          <w:szCs w:val="24"/>
          <w:rtl/>
        </w:rPr>
        <w:t>»</w:t>
      </w:r>
      <w:r w:rsidRPr="005776CA">
        <w:rPr>
          <w:rFonts w:hint="cs"/>
          <w:sz w:val="27"/>
          <w:rtl/>
        </w:rPr>
        <w:t>، بضعفها</w:t>
      </w:r>
      <w:r w:rsidRPr="005776CA">
        <w:rPr>
          <w:sz w:val="27"/>
          <w:vertAlign w:val="superscript"/>
          <w:rtl/>
        </w:rPr>
        <w:t>(</w:t>
      </w:r>
      <w:r w:rsidRPr="005776CA">
        <w:rPr>
          <w:rStyle w:val="ac"/>
          <w:sz w:val="27"/>
          <w:rtl/>
        </w:rPr>
        <w:endnoteReference w:id="41"/>
      </w:r>
      <w:r w:rsidRPr="005776CA">
        <w:rPr>
          <w:sz w:val="27"/>
          <w:vertAlign w:val="superscript"/>
          <w:rtl/>
        </w:rPr>
        <w:t>)</w:t>
      </w:r>
      <w:r w:rsidRPr="005776CA">
        <w:rPr>
          <w:rFonts w:hint="cs"/>
          <w:sz w:val="27"/>
          <w:rtl/>
        </w:rPr>
        <w:t xml:space="preserve">. </w:t>
      </w:r>
    </w:p>
    <w:p w:rsidR="00AC542D" w:rsidRPr="005776CA" w:rsidRDefault="006209AD" w:rsidP="00F054F3">
      <w:pPr>
        <w:rPr>
          <w:sz w:val="27"/>
          <w:rtl/>
        </w:rPr>
      </w:pPr>
      <w:r w:rsidRPr="005776CA">
        <w:rPr>
          <w:rFonts w:hint="cs"/>
          <w:sz w:val="27"/>
          <w:rtl/>
        </w:rPr>
        <w:t>ثمّ إن متن هذه الرواية يشتمل على مطالب قد أوجبت ضعفها</w:t>
      </w:r>
      <w:r w:rsidR="000C17F2" w:rsidRPr="005776CA">
        <w:rPr>
          <w:rFonts w:hint="cs"/>
          <w:sz w:val="27"/>
          <w:rtl/>
        </w:rPr>
        <w:t>،</w:t>
      </w:r>
      <w:r w:rsidRPr="005776CA">
        <w:rPr>
          <w:rFonts w:hint="cs"/>
          <w:sz w:val="27"/>
          <w:rtl/>
        </w:rPr>
        <w:t xml:space="preserve"> من قبيل</w:t>
      </w:r>
      <w:r w:rsidR="000C17F2" w:rsidRPr="005776CA">
        <w:rPr>
          <w:rFonts w:hint="cs"/>
          <w:sz w:val="27"/>
          <w:rtl/>
        </w:rPr>
        <w:t>:</w:t>
      </w:r>
      <w:r w:rsidRPr="005776CA">
        <w:rPr>
          <w:rFonts w:hint="cs"/>
          <w:sz w:val="27"/>
          <w:rtl/>
        </w:rPr>
        <w:t xml:space="preserve"> </w:t>
      </w:r>
      <w:r w:rsidR="00AC542D" w:rsidRPr="005776CA">
        <w:rPr>
          <w:rFonts w:hint="cs"/>
          <w:sz w:val="27"/>
          <w:rtl/>
        </w:rPr>
        <w:t>إ</w:t>
      </w:r>
      <w:r w:rsidRPr="005776CA">
        <w:rPr>
          <w:rFonts w:hint="cs"/>
          <w:sz w:val="27"/>
          <w:rtl/>
        </w:rPr>
        <w:t>نها اعتبرت أهل البلد عاقلة أيضاً، وهو ما لم يق</w:t>
      </w:r>
      <w:r w:rsidR="00AC542D" w:rsidRPr="005776CA">
        <w:rPr>
          <w:rFonts w:hint="cs"/>
          <w:sz w:val="27"/>
          <w:rtl/>
        </w:rPr>
        <w:t>ُ</w:t>
      </w:r>
      <w:r w:rsidRPr="005776CA">
        <w:rPr>
          <w:rFonts w:hint="cs"/>
          <w:sz w:val="27"/>
          <w:rtl/>
        </w:rPr>
        <w:t>ل</w:t>
      </w:r>
      <w:r w:rsidR="00AC542D" w:rsidRPr="005776CA">
        <w:rPr>
          <w:rFonts w:hint="cs"/>
          <w:sz w:val="27"/>
          <w:rtl/>
        </w:rPr>
        <w:t>ْ</w:t>
      </w:r>
      <w:r w:rsidRPr="005776CA">
        <w:rPr>
          <w:rFonts w:hint="cs"/>
          <w:sz w:val="27"/>
          <w:rtl/>
        </w:rPr>
        <w:t xml:space="preserve"> به أحد</w:t>
      </w:r>
      <w:r w:rsidR="00AC542D" w:rsidRPr="005776CA">
        <w:rPr>
          <w:rFonts w:hint="cs"/>
          <w:sz w:val="27"/>
          <w:rtl/>
        </w:rPr>
        <w:t>ٌ</w:t>
      </w:r>
      <w:r w:rsidRPr="005776CA">
        <w:rPr>
          <w:rFonts w:hint="cs"/>
          <w:sz w:val="27"/>
          <w:rtl/>
        </w:rPr>
        <w:t xml:space="preserve"> من الفقهاء، وعلى حد</w:t>
      </w:r>
      <w:r w:rsidR="00AC542D" w:rsidRPr="005776CA">
        <w:rPr>
          <w:rFonts w:hint="cs"/>
          <w:sz w:val="27"/>
          <w:rtl/>
        </w:rPr>
        <w:t>ّ</w:t>
      </w:r>
      <w:r w:rsidRPr="005776CA">
        <w:rPr>
          <w:rFonts w:hint="cs"/>
          <w:sz w:val="27"/>
          <w:rtl/>
        </w:rPr>
        <w:t xml:space="preserve"> تعبير صاحب (الجواهر): </w:t>
      </w:r>
      <w:r w:rsidRPr="005776CA">
        <w:rPr>
          <w:rFonts w:hint="eastAsia"/>
          <w:b/>
          <w:sz w:val="24"/>
          <w:szCs w:val="24"/>
          <w:rtl/>
        </w:rPr>
        <w:t>«</w:t>
      </w:r>
      <w:r w:rsidRPr="005776CA">
        <w:rPr>
          <w:rFonts w:hint="cs"/>
          <w:sz w:val="27"/>
          <w:rtl/>
        </w:rPr>
        <w:t>مطرحة</w:t>
      </w:r>
      <w:r w:rsidRPr="005776CA">
        <w:rPr>
          <w:sz w:val="27"/>
          <w:rtl/>
        </w:rPr>
        <w:t xml:space="preserve"> </w:t>
      </w:r>
      <w:r w:rsidRPr="005776CA">
        <w:rPr>
          <w:rFonts w:hint="cs"/>
          <w:sz w:val="27"/>
          <w:rtl/>
        </w:rPr>
        <w:t>لم</w:t>
      </w:r>
      <w:r w:rsidRPr="005776CA">
        <w:rPr>
          <w:sz w:val="27"/>
          <w:rtl/>
        </w:rPr>
        <w:t xml:space="preserve"> </w:t>
      </w:r>
      <w:r w:rsidRPr="005776CA">
        <w:rPr>
          <w:rFonts w:hint="cs"/>
          <w:sz w:val="27"/>
          <w:rtl/>
        </w:rPr>
        <w:t>نج</w:t>
      </w:r>
      <w:r w:rsidR="00C924D3">
        <w:rPr>
          <w:rFonts w:hint="cs"/>
          <w:sz w:val="27"/>
          <w:rtl/>
        </w:rPr>
        <w:t>ِ</w:t>
      </w:r>
      <w:r w:rsidRPr="005776CA">
        <w:rPr>
          <w:rFonts w:hint="cs"/>
          <w:sz w:val="27"/>
          <w:rtl/>
        </w:rPr>
        <w:t>د</w:t>
      </w:r>
      <w:r w:rsidR="00C924D3">
        <w:rPr>
          <w:rFonts w:hint="cs"/>
          <w:sz w:val="27"/>
          <w:rtl/>
        </w:rPr>
        <w:t>ْ</w:t>
      </w:r>
      <w:r w:rsidRPr="005776CA">
        <w:rPr>
          <w:sz w:val="27"/>
          <w:rtl/>
        </w:rPr>
        <w:t xml:space="preserve"> </w:t>
      </w:r>
      <w:r w:rsidRPr="005776CA">
        <w:rPr>
          <w:rFonts w:hint="cs"/>
          <w:sz w:val="27"/>
          <w:rtl/>
        </w:rPr>
        <w:t>عاملاً بها</w:t>
      </w:r>
      <w:r w:rsidRPr="005776CA">
        <w:rPr>
          <w:rFonts w:hint="eastAsia"/>
          <w:b/>
          <w:sz w:val="24"/>
          <w:szCs w:val="24"/>
          <w:rtl/>
        </w:rPr>
        <w:t>»</w:t>
      </w:r>
      <w:r w:rsidRPr="005776CA">
        <w:rPr>
          <w:sz w:val="27"/>
          <w:vertAlign w:val="superscript"/>
          <w:rtl/>
        </w:rPr>
        <w:t>(</w:t>
      </w:r>
      <w:r w:rsidRPr="005776CA">
        <w:rPr>
          <w:rStyle w:val="ac"/>
          <w:sz w:val="27"/>
          <w:rtl/>
        </w:rPr>
        <w:endnoteReference w:id="42"/>
      </w:r>
      <w:r w:rsidRPr="005776CA">
        <w:rPr>
          <w:sz w:val="27"/>
          <w:vertAlign w:val="superscript"/>
          <w:rtl/>
        </w:rPr>
        <w:t>)</w:t>
      </w:r>
      <w:r w:rsidR="00AC542D" w:rsidRPr="005776CA">
        <w:rPr>
          <w:rFonts w:hint="cs"/>
          <w:sz w:val="27"/>
          <w:rtl/>
        </w:rPr>
        <w:t>.</w:t>
      </w:r>
    </w:p>
    <w:p w:rsidR="006209AD" w:rsidRPr="005776CA" w:rsidRDefault="006209AD" w:rsidP="00F054F3">
      <w:pPr>
        <w:rPr>
          <w:bCs/>
          <w:sz w:val="27"/>
          <w:rtl/>
        </w:rPr>
      </w:pPr>
      <w:r w:rsidRPr="005776CA">
        <w:rPr>
          <w:rFonts w:hint="cs"/>
          <w:sz w:val="27"/>
          <w:rtl/>
        </w:rPr>
        <w:t>وحت</w:t>
      </w:r>
      <w:r w:rsidR="00AC542D" w:rsidRPr="005776CA">
        <w:rPr>
          <w:rFonts w:hint="cs"/>
          <w:sz w:val="27"/>
          <w:rtl/>
        </w:rPr>
        <w:t>ّ</w:t>
      </w:r>
      <w:r w:rsidRPr="005776CA">
        <w:rPr>
          <w:rFonts w:hint="cs"/>
          <w:sz w:val="27"/>
          <w:rtl/>
        </w:rPr>
        <w:t>ى على فرض إثبات ذلك فإنها لا تدل على أكثر من أصل ضمان العاقلة</w:t>
      </w:r>
      <w:r w:rsidR="00AC542D" w:rsidRPr="005776CA">
        <w:rPr>
          <w:rFonts w:hint="cs"/>
          <w:sz w:val="27"/>
          <w:rtl/>
        </w:rPr>
        <w:t>.</w:t>
      </w:r>
      <w:r w:rsidRPr="005776CA">
        <w:rPr>
          <w:rFonts w:hint="cs"/>
          <w:sz w:val="27"/>
          <w:rtl/>
        </w:rPr>
        <w:t xml:space="preserve"> وهو ما لا ننكره، ولكن</w:t>
      </w:r>
      <w:r w:rsidR="00AC542D" w:rsidRPr="005776CA">
        <w:rPr>
          <w:rFonts w:hint="cs"/>
          <w:sz w:val="27"/>
          <w:rtl/>
        </w:rPr>
        <w:t>ّ</w:t>
      </w:r>
      <w:r w:rsidRPr="005776CA">
        <w:rPr>
          <w:rFonts w:hint="cs"/>
          <w:sz w:val="27"/>
          <w:rtl/>
        </w:rPr>
        <w:t>ها لا تحتوي على إطلاق</w:t>
      </w:r>
      <w:r w:rsidR="00AC542D" w:rsidRPr="005776CA">
        <w:rPr>
          <w:rFonts w:hint="cs"/>
          <w:sz w:val="27"/>
          <w:rtl/>
        </w:rPr>
        <w:t>ٍ</w:t>
      </w:r>
      <w:r w:rsidRPr="005776CA">
        <w:rPr>
          <w:rFonts w:hint="cs"/>
          <w:sz w:val="27"/>
          <w:rtl/>
        </w:rPr>
        <w:t xml:space="preserve"> في هذا الخصوص. </w:t>
      </w:r>
    </w:p>
    <w:p w:rsidR="006209AD" w:rsidRPr="005776CA" w:rsidRDefault="006209AD" w:rsidP="00C924D3">
      <w:pPr>
        <w:rPr>
          <w:bCs/>
          <w:sz w:val="27"/>
          <w:rtl/>
        </w:rPr>
      </w:pPr>
      <w:r w:rsidRPr="005776CA">
        <w:rPr>
          <w:rFonts w:hint="cs"/>
          <w:bCs/>
          <w:sz w:val="27"/>
          <w:rtl/>
        </w:rPr>
        <w:t>الرواية الثالثة</w:t>
      </w:r>
      <w:r w:rsidRPr="005776CA">
        <w:rPr>
          <w:rFonts w:hint="cs"/>
          <w:b/>
          <w:sz w:val="27"/>
          <w:rtl/>
        </w:rPr>
        <w:t xml:space="preserve">: </w:t>
      </w:r>
      <w:r w:rsidRPr="005776CA">
        <w:rPr>
          <w:rFonts w:hint="cs"/>
          <w:sz w:val="27"/>
          <w:rtl/>
        </w:rPr>
        <w:t>عن يونس بن عبد الرحمن، عم</w:t>
      </w:r>
      <w:r w:rsidR="00AC542D" w:rsidRPr="005776CA">
        <w:rPr>
          <w:rFonts w:hint="cs"/>
          <w:sz w:val="27"/>
          <w:rtl/>
        </w:rPr>
        <w:t>َّ</w:t>
      </w:r>
      <w:r w:rsidRPr="005776CA">
        <w:rPr>
          <w:rFonts w:hint="cs"/>
          <w:sz w:val="27"/>
          <w:rtl/>
        </w:rPr>
        <w:t>ن</w:t>
      </w:r>
      <w:r w:rsidR="00AC542D" w:rsidRPr="005776CA">
        <w:rPr>
          <w:rFonts w:hint="cs"/>
          <w:sz w:val="27"/>
          <w:rtl/>
        </w:rPr>
        <w:t>ْ</w:t>
      </w:r>
      <w:r w:rsidRPr="005776CA">
        <w:rPr>
          <w:sz w:val="27"/>
          <w:rtl/>
        </w:rPr>
        <w:t xml:space="preserve"> </w:t>
      </w:r>
      <w:r w:rsidRPr="005776CA">
        <w:rPr>
          <w:rFonts w:hint="cs"/>
          <w:sz w:val="27"/>
          <w:rtl/>
        </w:rPr>
        <w:t>رواه، عن</w:t>
      </w:r>
      <w:r w:rsidRPr="005776CA">
        <w:rPr>
          <w:sz w:val="27"/>
          <w:rtl/>
        </w:rPr>
        <w:t xml:space="preserve"> </w:t>
      </w:r>
      <w:r w:rsidRPr="005776CA">
        <w:rPr>
          <w:rFonts w:hint="cs"/>
          <w:sz w:val="27"/>
          <w:rtl/>
        </w:rPr>
        <w:t>أحدهما</w:t>
      </w:r>
      <w:r w:rsidR="00C924D3" w:rsidRPr="00C924D3">
        <w:rPr>
          <w:rFonts w:cs="Mosawi"/>
          <w:sz w:val="22"/>
          <w:szCs w:val="22"/>
          <w:rtl/>
        </w:rPr>
        <w:t>’</w:t>
      </w:r>
      <w:r w:rsidR="00AC542D" w:rsidRPr="005776CA">
        <w:rPr>
          <w:rFonts w:hint="cs"/>
          <w:sz w:val="27"/>
          <w:rtl/>
        </w:rPr>
        <w:t>،</w:t>
      </w:r>
      <w:r w:rsidRPr="005776CA">
        <w:rPr>
          <w:sz w:val="27"/>
          <w:rtl/>
        </w:rPr>
        <w:t xml:space="preserve"> </w:t>
      </w:r>
      <w:r w:rsidRPr="005776CA">
        <w:rPr>
          <w:rFonts w:hint="cs"/>
          <w:sz w:val="27"/>
          <w:rtl/>
        </w:rPr>
        <w:t>أنه</w:t>
      </w:r>
      <w:r w:rsidRPr="005776CA">
        <w:rPr>
          <w:sz w:val="27"/>
          <w:rtl/>
        </w:rPr>
        <w:t xml:space="preserve"> </w:t>
      </w:r>
      <w:r w:rsidRPr="005776CA">
        <w:rPr>
          <w:rFonts w:hint="cs"/>
          <w:sz w:val="27"/>
          <w:rtl/>
        </w:rPr>
        <w:t>قال</w:t>
      </w:r>
      <w:r w:rsidRPr="005776CA">
        <w:rPr>
          <w:sz w:val="27"/>
          <w:rtl/>
        </w:rPr>
        <w:t xml:space="preserve">: </w:t>
      </w:r>
      <w:r w:rsidRPr="005776CA">
        <w:rPr>
          <w:rFonts w:hint="eastAsia"/>
          <w:b/>
          <w:sz w:val="24"/>
          <w:szCs w:val="24"/>
          <w:rtl/>
        </w:rPr>
        <w:t>«</w:t>
      </w:r>
      <w:r w:rsidRPr="005776CA">
        <w:rPr>
          <w:rFonts w:hint="cs"/>
          <w:sz w:val="27"/>
          <w:rtl/>
        </w:rPr>
        <w:t>في</w:t>
      </w:r>
      <w:r w:rsidRPr="005776CA">
        <w:rPr>
          <w:sz w:val="27"/>
          <w:rtl/>
        </w:rPr>
        <w:t xml:space="preserve"> </w:t>
      </w:r>
      <w:r w:rsidRPr="005776CA">
        <w:rPr>
          <w:rFonts w:hint="cs"/>
          <w:sz w:val="27"/>
          <w:rtl/>
        </w:rPr>
        <w:t>الرجل</w:t>
      </w:r>
      <w:r w:rsidRPr="005776CA">
        <w:rPr>
          <w:sz w:val="27"/>
          <w:rtl/>
        </w:rPr>
        <w:t xml:space="preserve"> </w:t>
      </w:r>
      <w:r w:rsidRPr="005776CA">
        <w:rPr>
          <w:rFonts w:hint="cs"/>
          <w:sz w:val="27"/>
          <w:rtl/>
        </w:rPr>
        <w:t>إذا</w:t>
      </w:r>
      <w:r w:rsidRPr="005776CA">
        <w:rPr>
          <w:sz w:val="27"/>
          <w:rtl/>
        </w:rPr>
        <w:t xml:space="preserve"> </w:t>
      </w:r>
      <w:r w:rsidRPr="005776CA">
        <w:rPr>
          <w:rFonts w:hint="cs"/>
          <w:sz w:val="27"/>
          <w:rtl/>
        </w:rPr>
        <w:t>قتل</w:t>
      </w:r>
      <w:r w:rsidRPr="005776CA">
        <w:rPr>
          <w:sz w:val="27"/>
          <w:rtl/>
        </w:rPr>
        <w:t xml:space="preserve"> </w:t>
      </w:r>
      <w:r w:rsidRPr="005776CA">
        <w:rPr>
          <w:rFonts w:hint="cs"/>
          <w:sz w:val="27"/>
          <w:rtl/>
        </w:rPr>
        <w:t>رجلاً</w:t>
      </w:r>
      <w:r w:rsidRPr="005776CA">
        <w:rPr>
          <w:sz w:val="27"/>
          <w:rtl/>
        </w:rPr>
        <w:t xml:space="preserve"> </w:t>
      </w:r>
      <w:r w:rsidRPr="005776CA">
        <w:rPr>
          <w:rFonts w:hint="cs"/>
          <w:sz w:val="27"/>
          <w:rtl/>
        </w:rPr>
        <w:t>خطأ</w:t>
      </w:r>
      <w:r w:rsidRPr="005776CA">
        <w:rPr>
          <w:sz w:val="27"/>
          <w:rtl/>
        </w:rPr>
        <w:t xml:space="preserve"> </w:t>
      </w:r>
      <w:r w:rsidRPr="005776CA">
        <w:rPr>
          <w:rFonts w:hint="cs"/>
          <w:sz w:val="27"/>
          <w:rtl/>
        </w:rPr>
        <w:t>فمات</w:t>
      </w:r>
      <w:r w:rsidRPr="005776CA">
        <w:rPr>
          <w:sz w:val="27"/>
          <w:rtl/>
        </w:rPr>
        <w:t xml:space="preserve"> </w:t>
      </w:r>
      <w:r w:rsidRPr="005776CA">
        <w:rPr>
          <w:rFonts w:hint="cs"/>
          <w:sz w:val="27"/>
          <w:rtl/>
        </w:rPr>
        <w:t>قبل</w:t>
      </w:r>
      <w:r w:rsidRPr="005776CA">
        <w:rPr>
          <w:sz w:val="27"/>
          <w:rtl/>
        </w:rPr>
        <w:t xml:space="preserve"> </w:t>
      </w:r>
      <w:r w:rsidRPr="005776CA">
        <w:rPr>
          <w:rFonts w:hint="cs"/>
          <w:sz w:val="27"/>
          <w:rtl/>
        </w:rPr>
        <w:t>أن</w:t>
      </w:r>
      <w:r w:rsidRPr="005776CA">
        <w:rPr>
          <w:sz w:val="27"/>
          <w:rtl/>
        </w:rPr>
        <w:t xml:space="preserve"> </w:t>
      </w:r>
      <w:r w:rsidRPr="005776CA">
        <w:rPr>
          <w:rFonts w:hint="cs"/>
          <w:sz w:val="27"/>
          <w:rtl/>
        </w:rPr>
        <w:t>يخرج</w:t>
      </w:r>
      <w:r w:rsidRPr="005776CA">
        <w:rPr>
          <w:sz w:val="27"/>
          <w:rtl/>
        </w:rPr>
        <w:t xml:space="preserve"> </w:t>
      </w:r>
      <w:r w:rsidRPr="005776CA">
        <w:rPr>
          <w:rFonts w:hint="cs"/>
          <w:sz w:val="27"/>
          <w:rtl/>
        </w:rPr>
        <w:t>إلى</w:t>
      </w:r>
      <w:r w:rsidRPr="005776CA">
        <w:rPr>
          <w:sz w:val="27"/>
          <w:rtl/>
        </w:rPr>
        <w:t xml:space="preserve"> </w:t>
      </w:r>
      <w:r w:rsidRPr="005776CA">
        <w:rPr>
          <w:rFonts w:hint="cs"/>
          <w:sz w:val="27"/>
          <w:rtl/>
        </w:rPr>
        <w:t>أولياء</w:t>
      </w:r>
      <w:r w:rsidRPr="005776CA">
        <w:rPr>
          <w:sz w:val="27"/>
          <w:rtl/>
        </w:rPr>
        <w:t xml:space="preserve"> </w:t>
      </w:r>
      <w:r w:rsidRPr="005776CA">
        <w:rPr>
          <w:rFonts w:hint="cs"/>
          <w:sz w:val="27"/>
          <w:rtl/>
        </w:rPr>
        <w:t>المقتول</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الدية أن</w:t>
      </w:r>
      <w:r w:rsidRPr="005776CA">
        <w:rPr>
          <w:sz w:val="27"/>
          <w:rtl/>
        </w:rPr>
        <w:t xml:space="preserve"> </w:t>
      </w:r>
      <w:r w:rsidRPr="005776CA">
        <w:rPr>
          <w:rFonts w:hint="cs"/>
          <w:sz w:val="27"/>
          <w:rtl/>
        </w:rPr>
        <w:t>الدية</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ورثته، فإن</w:t>
      </w:r>
      <w:r w:rsidR="00F901A2" w:rsidRPr="005776CA">
        <w:rPr>
          <w:rFonts w:hint="cs"/>
          <w:sz w:val="27"/>
          <w:rtl/>
        </w:rPr>
        <w:t>ْ</w:t>
      </w:r>
      <w:r w:rsidRPr="005776CA">
        <w:rPr>
          <w:sz w:val="27"/>
          <w:rtl/>
        </w:rPr>
        <w:t xml:space="preserve"> </w:t>
      </w:r>
      <w:r w:rsidRPr="005776CA">
        <w:rPr>
          <w:rFonts w:hint="cs"/>
          <w:sz w:val="27"/>
          <w:rtl/>
        </w:rPr>
        <w:t>لم</w:t>
      </w:r>
      <w:r w:rsidRPr="005776CA">
        <w:rPr>
          <w:sz w:val="27"/>
          <w:rtl/>
        </w:rPr>
        <w:t xml:space="preserve"> </w:t>
      </w:r>
      <w:r w:rsidRPr="005776CA">
        <w:rPr>
          <w:rFonts w:hint="cs"/>
          <w:sz w:val="27"/>
          <w:rtl/>
        </w:rPr>
        <w:t>يكن</w:t>
      </w:r>
      <w:r w:rsidRPr="005776CA">
        <w:rPr>
          <w:sz w:val="27"/>
          <w:rtl/>
        </w:rPr>
        <w:t xml:space="preserve"> </w:t>
      </w:r>
      <w:r w:rsidRPr="005776CA">
        <w:rPr>
          <w:rFonts w:hint="cs"/>
          <w:sz w:val="27"/>
          <w:rtl/>
        </w:rPr>
        <w:t>له</w:t>
      </w:r>
      <w:r w:rsidRPr="005776CA">
        <w:rPr>
          <w:sz w:val="27"/>
          <w:rtl/>
        </w:rPr>
        <w:t xml:space="preserve"> </w:t>
      </w:r>
      <w:r w:rsidRPr="005776CA">
        <w:rPr>
          <w:rFonts w:hint="cs"/>
          <w:sz w:val="27"/>
          <w:rtl/>
        </w:rPr>
        <w:t>عاقلة فعلى</w:t>
      </w:r>
      <w:r w:rsidRPr="005776CA">
        <w:rPr>
          <w:sz w:val="27"/>
          <w:rtl/>
        </w:rPr>
        <w:t xml:space="preserve"> </w:t>
      </w:r>
      <w:r w:rsidRPr="005776CA">
        <w:rPr>
          <w:rFonts w:hint="cs"/>
          <w:sz w:val="27"/>
          <w:rtl/>
        </w:rPr>
        <w:t>الوالي</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بيت</w:t>
      </w:r>
      <w:r w:rsidRPr="005776CA">
        <w:rPr>
          <w:sz w:val="27"/>
          <w:rtl/>
        </w:rPr>
        <w:t xml:space="preserve"> </w:t>
      </w:r>
      <w:r w:rsidRPr="005776CA">
        <w:rPr>
          <w:rFonts w:hint="cs"/>
          <w:sz w:val="27"/>
          <w:rtl/>
        </w:rPr>
        <w:t>المال</w:t>
      </w:r>
      <w:r w:rsidRPr="005776CA">
        <w:rPr>
          <w:rFonts w:hint="eastAsia"/>
          <w:b/>
          <w:sz w:val="24"/>
          <w:szCs w:val="24"/>
          <w:rtl/>
        </w:rPr>
        <w:t>»</w:t>
      </w:r>
      <w:r w:rsidRPr="005776CA">
        <w:rPr>
          <w:sz w:val="27"/>
          <w:vertAlign w:val="superscript"/>
          <w:rtl/>
        </w:rPr>
        <w:t>(</w:t>
      </w:r>
      <w:r w:rsidRPr="005776CA">
        <w:rPr>
          <w:rStyle w:val="ac"/>
          <w:sz w:val="27"/>
          <w:rtl/>
        </w:rPr>
        <w:endnoteReference w:id="43"/>
      </w:r>
      <w:r w:rsidRPr="005776CA">
        <w:rPr>
          <w:sz w:val="27"/>
          <w:vertAlign w:val="superscript"/>
          <w:rtl/>
        </w:rPr>
        <w:t>)</w:t>
      </w:r>
      <w:r w:rsidRPr="005776CA">
        <w:rPr>
          <w:rFonts w:hint="cs"/>
          <w:sz w:val="27"/>
          <w:rtl/>
        </w:rPr>
        <w:t xml:space="preserve">. </w:t>
      </w:r>
    </w:p>
    <w:p w:rsidR="006209AD" w:rsidRPr="005776CA" w:rsidRDefault="006209AD" w:rsidP="00F054F3">
      <w:pPr>
        <w:rPr>
          <w:bCs/>
          <w:sz w:val="27"/>
          <w:rtl/>
        </w:rPr>
      </w:pPr>
      <w:r w:rsidRPr="005776CA">
        <w:rPr>
          <w:rFonts w:hint="cs"/>
          <w:bCs/>
          <w:sz w:val="27"/>
          <w:rtl/>
        </w:rPr>
        <w:t>أولاً</w:t>
      </w:r>
      <w:r w:rsidRPr="005776CA">
        <w:rPr>
          <w:rFonts w:hint="cs"/>
          <w:b/>
          <w:sz w:val="27"/>
          <w:rtl/>
        </w:rPr>
        <w:t xml:space="preserve">: </w:t>
      </w:r>
      <w:r w:rsidRPr="005776CA">
        <w:rPr>
          <w:rFonts w:hint="cs"/>
          <w:sz w:val="27"/>
          <w:rtl/>
        </w:rPr>
        <w:t xml:space="preserve">إن سند هذا الحديث مرسل. </w:t>
      </w:r>
    </w:p>
    <w:p w:rsidR="006209AD" w:rsidRPr="005776CA" w:rsidRDefault="006209AD" w:rsidP="00F054F3">
      <w:pPr>
        <w:rPr>
          <w:bCs/>
          <w:sz w:val="27"/>
          <w:rtl/>
        </w:rPr>
      </w:pPr>
      <w:r w:rsidRPr="005776CA">
        <w:rPr>
          <w:rFonts w:hint="cs"/>
          <w:bCs/>
          <w:sz w:val="27"/>
          <w:rtl/>
        </w:rPr>
        <w:lastRenderedPageBreak/>
        <w:t>وثانياً</w:t>
      </w:r>
      <w:r w:rsidRPr="005776CA">
        <w:rPr>
          <w:rFonts w:hint="cs"/>
          <w:b/>
          <w:sz w:val="27"/>
          <w:rtl/>
        </w:rPr>
        <w:t xml:space="preserve">: </w:t>
      </w:r>
      <w:r w:rsidRPr="005776CA">
        <w:rPr>
          <w:rFonts w:hint="cs"/>
          <w:sz w:val="27"/>
          <w:rtl/>
        </w:rPr>
        <w:t xml:space="preserve">إن هذا الحديث لا </w:t>
      </w:r>
      <w:r w:rsidR="00F901A2" w:rsidRPr="005776CA">
        <w:rPr>
          <w:rFonts w:hint="cs"/>
          <w:sz w:val="27"/>
          <w:rtl/>
        </w:rPr>
        <w:t xml:space="preserve">دلالة </w:t>
      </w:r>
      <w:r w:rsidRPr="005776CA">
        <w:rPr>
          <w:rFonts w:hint="cs"/>
          <w:sz w:val="27"/>
          <w:rtl/>
        </w:rPr>
        <w:t>فيه على ضمان العاقلة، بل يدل</w:t>
      </w:r>
      <w:r w:rsidR="00F901A2" w:rsidRPr="005776CA">
        <w:rPr>
          <w:rFonts w:hint="cs"/>
          <w:sz w:val="27"/>
          <w:rtl/>
        </w:rPr>
        <w:t>ّ</w:t>
      </w:r>
      <w:r w:rsidRPr="005776CA">
        <w:rPr>
          <w:rFonts w:hint="cs"/>
          <w:sz w:val="27"/>
          <w:rtl/>
        </w:rPr>
        <w:t xml:space="preserve"> على عدم ضمانها. وكأن</w:t>
      </w:r>
      <w:r w:rsidR="00F901A2" w:rsidRPr="005776CA">
        <w:rPr>
          <w:rFonts w:hint="cs"/>
          <w:sz w:val="27"/>
          <w:rtl/>
        </w:rPr>
        <w:t>ّ</w:t>
      </w:r>
      <w:r w:rsidRPr="005776CA">
        <w:rPr>
          <w:rFonts w:hint="cs"/>
          <w:sz w:val="27"/>
          <w:rtl/>
        </w:rPr>
        <w:t xml:space="preserve"> دفع القاتل للدية أمر</w:t>
      </w:r>
      <w:r w:rsidR="00F901A2" w:rsidRPr="005776CA">
        <w:rPr>
          <w:rFonts w:hint="cs"/>
          <w:sz w:val="27"/>
          <w:rtl/>
        </w:rPr>
        <w:t>ٌ</w:t>
      </w:r>
      <w:r w:rsidRPr="005776CA">
        <w:rPr>
          <w:rFonts w:hint="cs"/>
          <w:sz w:val="27"/>
          <w:rtl/>
        </w:rPr>
        <w:t xml:space="preserve"> مفروغ عنه عند السائل، وقد أقرّه الإمام على ذلك. </w:t>
      </w:r>
    </w:p>
    <w:p w:rsidR="006209AD" w:rsidRPr="005776CA" w:rsidRDefault="006209AD" w:rsidP="00F054F3">
      <w:pPr>
        <w:rPr>
          <w:bCs/>
          <w:sz w:val="27"/>
          <w:rtl/>
        </w:rPr>
      </w:pPr>
      <w:r w:rsidRPr="005776CA">
        <w:rPr>
          <w:rFonts w:hint="cs"/>
          <w:bCs/>
          <w:sz w:val="27"/>
          <w:rtl/>
        </w:rPr>
        <w:t>الرواي</w:t>
      </w:r>
      <w:r w:rsidR="00F901A2" w:rsidRPr="005776CA">
        <w:rPr>
          <w:rFonts w:hint="cs"/>
          <w:bCs/>
          <w:sz w:val="27"/>
          <w:rtl/>
        </w:rPr>
        <w:t>تان</w:t>
      </w:r>
      <w:r w:rsidRPr="005776CA">
        <w:rPr>
          <w:rFonts w:hint="cs"/>
          <w:bCs/>
          <w:sz w:val="27"/>
          <w:rtl/>
        </w:rPr>
        <w:t xml:space="preserve"> الرابعة والخامسة</w:t>
      </w:r>
      <w:r w:rsidRPr="005776CA">
        <w:rPr>
          <w:rFonts w:hint="cs"/>
          <w:b/>
          <w:sz w:val="27"/>
          <w:rtl/>
        </w:rPr>
        <w:t xml:space="preserve">: </w:t>
      </w:r>
      <w:r w:rsidRPr="005776CA">
        <w:rPr>
          <w:rFonts w:hint="cs"/>
          <w:sz w:val="27"/>
          <w:rtl/>
        </w:rPr>
        <w:t>رواية</w:t>
      </w:r>
      <w:r w:rsidRPr="005776CA">
        <w:rPr>
          <w:sz w:val="27"/>
          <w:rtl/>
        </w:rPr>
        <w:t xml:space="preserve"> </w:t>
      </w:r>
      <w:r w:rsidRPr="005776CA">
        <w:rPr>
          <w:rFonts w:hint="cs"/>
          <w:sz w:val="27"/>
          <w:rtl/>
        </w:rPr>
        <w:t>الحسين</w:t>
      </w:r>
      <w:r w:rsidRPr="005776CA">
        <w:rPr>
          <w:sz w:val="27"/>
          <w:rtl/>
        </w:rPr>
        <w:t xml:space="preserve"> </w:t>
      </w:r>
      <w:r w:rsidRPr="005776CA">
        <w:rPr>
          <w:rFonts w:hint="cs"/>
          <w:sz w:val="27"/>
          <w:rtl/>
        </w:rPr>
        <w:t>بن</w:t>
      </w:r>
      <w:r w:rsidRPr="005776CA">
        <w:rPr>
          <w:sz w:val="27"/>
          <w:rtl/>
        </w:rPr>
        <w:t xml:space="preserve"> </w:t>
      </w:r>
      <w:r w:rsidRPr="005776CA">
        <w:rPr>
          <w:rFonts w:hint="cs"/>
          <w:sz w:val="27"/>
          <w:rtl/>
        </w:rPr>
        <w:t>مهران، عن</w:t>
      </w:r>
      <w:r w:rsidRPr="005776CA">
        <w:rPr>
          <w:sz w:val="27"/>
          <w:rtl/>
        </w:rPr>
        <w:t xml:space="preserve"> </w:t>
      </w:r>
      <w:r w:rsidRPr="005776CA">
        <w:rPr>
          <w:rFonts w:hint="cs"/>
          <w:sz w:val="27"/>
          <w:rtl/>
        </w:rPr>
        <w:t>أبي</w:t>
      </w:r>
      <w:r w:rsidRPr="005776CA">
        <w:rPr>
          <w:sz w:val="27"/>
          <w:rtl/>
        </w:rPr>
        <w:t xml:space="preserve"> </w:t>
      </w:r>
      <w:r w:rsidRPr="005776CA">
        <w:rPr>
          <w:rFonts w:hint="cs"/>
          <w:sz w:val="27"/>
          <w:rtl/>
        </w:rPr>
        <w:t>عبد الله</w:t>
      </w:r>
      <w:r w:rsidR="00392B42" w:rsidRPr="00392B42">
        <w:rPr>
          <w:rFonts w:cs="Mosawi" w:hint="cs"/>
          <w:sz w:val="22"/>
          <w:szCs w:val="22"/>
          <w:rtl/>
        </w:rPr>
        <w:t>×</w:t>
      </w:r>
      <w:r w:rsidR="00F901A2" w:rsidRPr="005776CA">
        <w:rPr>
          <w:rFonts w:hint="cs"/>
          <w:sz w:val="27"/>
          <w:rtl/>
        </w:rPr>
        <w:t>؛</w:t>
      </w:r>
      <w:r w:rsidRPr="005776CA">
        <w:rPr>
          <w:rFonts w:hint="cs"/>
          <w:sz w:val="27"/>
          <w:rtl/>
        </w:rPr>
        <w:t xml:space="preserve"> وأبي حمزة</w:t>
      </w:r>
      <w:r w:rsidR="00F901A2" w:rsidRPr="005776CA">
        <w:rPr>
          <w:rFonts w:hint="cs"/>
          <w:sz w:val="27"/>
          <w:rtl/>
        </w:rPr>
        <w:t>،</w:t>
      </w:r>
      <w:r w:rsidRPr="005776CA">
        <w:rPr>
          <w:rFonts w:hint="cs"/>
          <w:sz w:val="27"/>
          <w:rtl/>
        </w:rPr>
        <w:t xml:space="preserve"> عن الإمام الباقر</w:t>
      </w:r>
      <w:r w:rsidR="00392B42" w:rsidRPr="00392B42">
        <w:rPr>
          <w:rFonts w:cs="Mosawi" w:hint="cs"/>
          <w:sz w:val="22"/>
          <w:szCs w:val="22"/>
          <w:rtl/>
        </w:rPr>
        <w:t>×</w:t>
      </w:r>
      <w:r w:rsidRPr="005776CA">
        <w:rPr>
          <w:rFonts w:hint="cs"/>
          <w:sz w:val="27"/>
          <w:rtl/>
        </w:rPr>
        <w:t>، قال</w:t>
      </w:r>
      <w:r w:rsidRPr="005776CA">
        <w:rPr>
          <w:sz w:val="27"/>
          <w:rtl/>
        </w:rPr>
        <w:t xml:space="preserve">: </w:t>
      </w:r>
      <w:r w:rsidRPr="005776CA">
        <w:rPr>
          <w:rFonts w:hint="eastAsia"/>
          <w:b/>
          <w:sz w:val="24"/>
          <w:szCs w:val="24"/>
          <w:rtl/>
        </w:rPr>
        <w:t>«</w:t>
      </w:r>
      <w:r w:rsidRPr="005776CA">
        <w:rPr>
          <w:rFonts w:hint="cs"/>
          <w:sz w:val="27"/>
          <w:rtl/>
        </w:rPr>
        <w:t>سألت</w:t>
      </w:r>
      <w:r w:rsidR="00F901A2" w:rsidRPr="005776CA">
        <w:rPr>
          <w:rFonts w:hint="cs"/>
          <w:sz w:val="27"/>
          <w:rtl/>
        </w:rPr>
        <w:t>ُ</w:t>
      </w:r>
      <w:r w:rsidRPr="005776CA">
        <w:rPr>
          <w:rFonts w:hint="cs"/>
          <w:sz w:val="27"/>
          <w:rtl/>
        </w:rPr>
        <w:t>ه</w:t>
      </w:r>
      <w:r w:rsidRPr="005776CA">
        <w:rPr>
          <w:sz w:val="27"/>
          <w:rtl/>
        </w:rPr>
        <w:t xml:space="preserve"> </w:t>
      </w:r>
      <w:r w:rsidRPr="005776CA">
        <w:rPr>
          <w:rFonts w:hint="cs"/>
          <w:sz w:val="27"/>
          <w:rtl/>
        </w:rPr>
        <w:t>عن</w:t>
      </w:r>
      <w:r w:rsidRPr="005776CA">
        <w:rPr>
          <w:sz w:val="27"/>
          <w:rtl/>
        </w:rPr>
        <w:t xml:space="preserve"> </w:t>
      </w:r>
      <w:r w:rsidRPr="005776CA">
        <w:rPr>
          <w:rFonts w:hint="cs"/>
          <w:sz w:val="27"/>
          <w:rtl/>
        </w:rPr>
        <w:t>امرأة</w:t>
      </w:r>
      <w:r w:rsidR="00F901A2" w:rsidRPr="005776CA">
        <w:rPr>
          <w:rFonts w:hint="cs"/>
          <w:sz w:val="27"/>
          <w:rtl/>
        </w:rPr>
        <w:t>ٍ</w:t>
      </w:r>
      <w:r w:rsidRPr="005776CA">
        <w:rPr>
          <w:sz w:val="27"/>
          <w:rtl/>
        </w:rPr>
        <w:t xml:space="preserve"> </w:t>
      </w:r>
      <w:r w:rsidRPr="005776CA">
        <w:rPr>
          <w:rFonts w:hint="cs"/>
          <w:sz w:val="27"/>
          <w:rtl/>
        </w:rPr>
        <w:t>دخل</w:t>
      </w:r>
      <w:r w:rsidRPr="005776CA">
        <w:rPr>
          <w:sz w:val="27"/>
          <w:rtl/>
        </w:rPr>
        <w:t xml:space="preserve"> </w:t>
      </w:r>
      <w:r w:rsidRPr="005776CA">
        <w:rPr>
          <w:rFonts w:hint="cs"/>
          <w:sz w:val="27"/>
          <w:rtl/>
        </w:rPr>
        <w:t>عليها</w:t>
      </w:r>
      <w:r w:rsidRPr="005776CA">
        <w:rPr>
          <w:sz w:val="27"/>
          <w:rtl/>
        </w:rPr>
        <w:t xml:space="preserve"> </w:t>
      </w:r>
      <w:r w:rsidRPr="005776CA">
        <w:rPr>
          <w:rFonts w:hint="cs"/>
          <w:sz w:val="27"/>
          <w:rtl/>
        </w:rPr>
        <w:t>لص</w:t>
      </w:r>
      <w:r w:rsidR="00F901A2" w:rsidRPr="005776CA">
        <w:rPr>
          <w:rFonts w:hint="cs"/>
          <w:sz w:val="27"/>
          <w:rtl/>
        </w:rPr>
        <w:t>ّ</w:t>
      </w:r>
      <w:r w:rsidRPr="005776CA">
        <w:rPr>
          <w:rFonts w:hint="cs"/>
          <w:sz w:val="27"/>
          <w:rtl/>
        </w:rPr>
        <w:t xml:space="preserve"> ـ</w:t>
      </w:r>
      <w:r w:rsidRPr="005776CA">
        <w:rPr>
          <w:sz w:val="27"/>
          <w:rtl/>
        </w:rPr>
        <w:t xml:space="preserve"> </w:t>
      </w:r>
      <w:r w:rsidRPr="005776CA">
        <w:rPr>
          <w:rFonts w:hint="cs"/>
          <w:sz w:val="27"/>
          <w:rtl/>
        </w:rPr>
        <w:t>وهي</w:t>
      </w:r>
      <w:r w:rsidRPr="005776CA">
        <w:rPr>
          <w:sz w:val="27"/>
          <w:rtl/>
        </w:rPr>
        <w:t xml:space="preserve"> </w:t>
      </w:r>
      <w:r w:rsidRPr="005776CA">
        <w:rPr>
          <w:rFonts w:hint="cs"/>
          <w:sz w:val="27"/>
          <w:rtl/>
        </w:rPr>
        <w:t>حبلى</w:t>
      </w:r>
      <w:r w:rsidRPr="005776CA">
        <w:rPr>
          <w:sz w:val="27"/>
          <w:rtl/>
        </w:rPr>
        <w:t xml:space="preserve"> </w:t>
      </w:r>
      <w:r w:rsidRPr="005776CA">
        <w:rPr>
          <w:rFonts w:hint="cs"/>
          <w:sz w:val="27"/>
          <w:rtl/>
        </w:rPr>
        <w:t>ـ</w:t>
      </w:r>
      <w:r w:rsidR="00F901A2" w:rsidRPr="005776CA">
        <w:rPr>
          <w:rFonts w:hint="cs"/>
          <w:sz w:val="27"/>
          <w:rtl/>
        </w:rPr>
        <w:t>،</w:t>
      </w:r>
      <w:r w:rsidRPr="005776CA">
        <w:rPr>
          <w:rFonts w:hint="cs"/>
          <w:sz w:val="27"/>
          <w:rtl/>
        </w:rPr>
        <w:t xml:space="preserve"> فوقع</w:t>
      </w:r>
      <w:r w:rsidRPr="005776CA">
        <w:rPr>
          <w:sz w:val="27"/>
          <w:rtl/>
        </w:rPr>
        <w:t xml:space="preserve"> </w:t>
      </w:r>
      <w:r w:rsidRPr="005776CA">
        <w:rPr>
          <w:rFonts w:hint="cs"/>
          <w:sz w:val="27"/>
          <w:rtl/>
        </w:rPr>
        <w:t>عليها</w:t>
      </w:r>
      <w:r w:rsidRPr="005776CA">
        <w:rPr>
          <w:sz w:val="27"/>
          <w:rtl/>
        </w:rPr>
        <w:t xml:space="preserve"> </w:t>
      </w:r>
      <w:r w:rsidRPr="005776CA">
        <w:rPr>
          <w:rFonts w:hint="cs"/>
          <w:sz w:val="27"/>
          <w:rtl/>
        </w:rPr>
        <w:t>فقتل</w:t>
      </w:r>
      <w:r w:rsidRPr="005776CA">
        <w:rPr>
          <w:sz w:val="27"/>
          <w:rtl/>
        </w:rPr>
        <w:t xml:space="preserve"> </w:t>
      </w:r>
      <w:r w:rsidRPr="005776CA">
        <w:rPr>
          <w:rFonts w:hint="cs"/>
          <w:sz w:val="27"/>
          <w:rtl/>
        </w:rPr>
        <w:t>ما</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بطنها، فوثبت</w:t>
      </w:r>
      <w:r w:rsidRPr="005776CA">
        <w:rPr>
          <w:sz w:val="27"/>
          <w:rtl/>
        </w:rPr>
        <w:t xml:space="preserve"> </w:t>
      </w:r>
      <w:r w:rsidRPr="005776CA">
        <w:rPr>
          <w:rFonts w:hint="cs"/>
          <w:sz w:val="27"/>
          <w:rtl/>
        </w:rPr>
        <w:t>المرأة</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اللص</w:t>
      </w:r>
      <w:r w:rsidR="00F901A2" w:rsidRPr="005776CA">
        <w:rPr>
          <w:rFonts w:hint="cs"/>
          <w:sz w:val="27"/>
          <w:rtl/>
        </w:rPr>
        <w:t>ّ</w:t>
      </w:r>
      <w:r w:rsidRPr="005776CA">
        <w:rPr>
          <w:sz w:val="27"/>
          <w:rtl/>
        </w:rPr>
        <w:t xml:space="preserve"> </w:t>
      </w:r>
      <w:r w:rsidRPr="005776CA">
        <w:rPr>
          <w:rFonts w:hint="cs"/>
          <w:sz w:val="27"/>
          <w:rtl/>
        </w:rPr>
        <w:t>فقتلته، فقال</w:t>
      </w:r>
      <w:r w:rsidRPr="005776CA">
        <w:rPr>
          <w:sz w:val="27"/>
          <w:rtl/>
        </w:rPr>
        <w:t xml:space="preserve">: </w:t>
      </w:r>
      <w:r w:rsidRPr="005776CA">
        <w:rPr>
          <w:rFonts w:hint="cs"/>
          <w:sz w:val="27"/>
          <w:rtl/>
        </w:rPr>
        <w:t>أما</w:t>
      </w:r>
      <w:r w:rsidRPr="005776CA">
        <w:rPr>
          <w:sz w:val="27"/>
          <w:rtl/>
        </w:rPr>
        <w:t xml:space="preserve"> </w:t>
      </w:r>
      <w:r w:rsidRPr="005776CA">
        <w:rPr>
          <w:rFonts w:hint="cs"/>
          <w:sz w:val="27"/>
          <w:rtl/>
        </w:rPr>
        <w:t>المرأة</w:t>
      </w:r>
      <w:r w:rsidRPr="005776CA">
        <w:rPr>
          <w:sz w:val="27"/>
          <w:rtl/>
        </w:rPr>
        <w:t xml:space="preserve"> </w:t>
      </w:r>
      <w:r w:rsidRPr="005776CA">
        <w:rPr>
          <w:rFonts w:hint="cs"/>
          <w:sz w:val="27"/>
          <w:rtl/>
        </w:rPr>
        <w:t>التي</w:t>
      </w:r>
      <w:r w:rsidRPr="005776CA">
        <w:rPr>
          <w:sz w:val="27"/>
          <w:rtl/>
        </w:rPr>
        <w:t xml:space="preserve"> </w:t>
      </w:r>
      <w:r w:rsidRPr="005776CA">
        <w:rPr>
          <w:rFonts w:hint="cs"/>
          <w:sz w:val="27"/>
          <w:rtl/>
        </w:rPr>
        <w:t>قتلت</w:t>
      </w:r>
      <w:r w:rsidRPr="005776CA">
        <w:rPr>
          <w:sz w:val="27"/>
          <w:rtl/>
        </w:rPr>
        <w:t xml:space="preserve"> </w:t>
      </w:r>
      <w:r w:rsidRPr="005776CA">
        <w:rPr>
          <w:rFonts w:hint="cs"/>
          <w:sz w:val="27"/>
          <w:rtl/>
        </w:rPr>
        <w:t>فليس</w:t>
      </w:r>
      <w:r w:rsidRPr="005776CA">
        <w:rPr>
          <w:sz w:val="27"/>
          <w:rtl/>
        </w:rPr>
        <w:t xml:space="preserve"> </w:t>
      </w:r>
      <w:r w:rsidRPr="005776CA">
        <w:rPr>
          <w:rFonts w:hint="cs"/>
          <w:sz w:val="27"/>
          <w:rtl/>
        </w:rPr>
        <w:t>عليها</w:t>
      </w:r>
      <w:r w:rsidRPr="005776CA">
        <w:rPr>
          <w:sz w:val="27"/>
          <w:rtl/>
        </w:rPr>
        <w:t xml:space="preserve"> </w:t>
      </w:r>
      <w:r w:rsidRPr="005776CA">
        <w:rPr>
          <w:rFonts w:hint="cs"/>
          <w:sz w:val="27"/>
          <w:rtl/>
        </w:rPr>
        <w:t>شيء</w:t>
      </w:r>
      <w:r w:rsidR="00F901A2" w:rsidRPr="005776CA">
        <w:rPr>
          <w:rFonts w:hint="cs"/>
          <w:sz w:val="27"/>
          <w:rtl/>
        </w:rPr>
        <w:t>ٌ</w:t>
      </w:r>
      <w:r w:rsidRPr="005776CA">
        <w:rPr>
          <w:rFonts w:hint="cs"/>
          <w:sz w:val="27"/>
          <w:rtl/>
        </w:rPr>
        <w:t>، ودية</w:t>
      </w:r>
      <w:r w:rsidRPr="005776CA">
        <w:rPr>
          <w:sz w:val="27"/>
          <w:rtl/>
        </w:rPr>
        <w:t xml:space="preserve"> </w:t>
      </w:r>
      <w:r w:rsidRPr="005776CA">
        <w:rPr>
          <w:rFonts w:hint="cs"/>
          <w:sz w:val="27"/>
          <w:rtl/>
        </w:rPr>
        <w:t>سخلتها</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عصبة</w:t>
      </w:r>
      <w:r w:rsidRPr="005776CA">
        <w:rPr>
          <w:sz w:val="27"/>
          <w:rtl/>
        </w:rPr>
        <w:t xml:space="preserve"> </w:t>
      </w:r>
      <w:r w:rsidRPr="005776CA">
        <w:rPr>
          <w:rFonts w:hint="cs"/>
          <w:sz w:val="27"/>
          <w:rtl/>
        </w:rPr>
        <w:t>المقتول، السارق</w:t>
      </w:r>
      <w:r w:rsidRPr="005776CA">
        <w:rPr>
          <w:rFonts w:hint="eastAsia"/>
          <w:b/>
          <w:sz w:val="24"/>
          <w:szCs w:val="24"/>
          <w:rtl/>
        </w:rPr>
        <w:t>»</w:t>
      </w:r>
      <w:r w:rsidRPr="005776CA">
        <w:rPr>
          <w:sz w:val="27"/>
          <w:vertAlign w:val="superscript"/>
          <w:rtl/>
        </w:rPr>
        <w:t>(</w:t>
      </w:r>
      <w:r w:rsidRPr="005776CA">
        <w:rPr>
          <w:rStyle w:val="ac"/>
          <w:sz w:val="27"/>
          <w:rtl/>
        </w:rPr>
        <w:endnoteReference w:id="44"/>
      </w:r>
      <w:r w:rsidRPr="005776CA">
        <w:rPr>
          <w:sz w:val="27"/>
          <w:vertAlign w:val="superscript"/>
          <w:rtl/>
        </w:rPr>
        <w:t>)</w:t>
      </w:r>
      <w:r w:rsidRPr="005776CA">
        <w:rPr>
          <w:rFonts w:hint="cs"/>
          <w:sz w:val="27"/>
          <w:rtl/>
        </w:rPr>
        <w:t xml:space="preserve">. </w:t>
      </w:r>
    </w:p>
    <w:p w:rsidR="006209AD" w:rsidRPr="005776CA" w:rsidRDefault="006209AD" w:rsidP="00260D08">
      <w:pPr>
        <w:rPr>
          <w:bCs/>
          <w:sz w:val="27"/>
          <w:rtl/>
        </w:rPr>
      </w:pPr>
      <w:r w:rsidRPr="005776CA">
        <w:rPr>
          <w:rFonts w:hint="cs"/>
          <w:sz w:val="27"/>
          <w:rtl/>
        </w:rPr>
        <w:t>وفي رواية أبي حمزة ج</w:t>
      </w:r>
      <w:r w:rsidR="00260D08">
        <w:rPr>
          <w:rFonts w:hint="cs"/>
          <w:sz w:val="27"/>
          <w:rtl/>
        </w:rPr>
        <w:t>ُ</w:t>
      </w:r>
      <w:r w:rsidRPr="005776CA">
        <w:rPr>
          <w:rFonts w:hint="cs"/>
          <w:sz w:val="27"/>
          <w:rtl/>
        </w:rPr>
        <w:t>علت على معق</w:t>
      </w:r>
      <w:r w:rsidR="00260D08" w:rsidRPr="005776CA">
        <w:rPr>
          <w:rFonts w:hint="cs"/>
          <w:sz w:val="27"/>
          <w:rtl/>
        </w:rPr>
        <w:t>ل</w:t>
      </w:r>
      <w:r w:rsidRPr="005776CA">
        <w:rPr>
          <w:rFonts w:hint="cs"/>
          <w:sz w:val="27"/>
          <w:rtl/>
        </w:rPr>
        <w:t>ة ال</w:t>
      </w:r>
      <w:r w:rsidR="00260D08">
        <w:rPr>
          <w:rFonts w:hint="cs"/>
          <w:sz w:val="27"/>
          <w:rtl/>
        </w:rPr>
        <w:t>لصّ.</w:t>
      </w:r>
      <w:r w:rsidRPr="005776CA">
        <w:rPr>
          <w:rFonts w:hint="cs"/>
          <w:sz w:val="27"/>
          <w:rtl/>
        </w:rPr>
        <w:t xml:space="preserve"> </w:t>
      </w:r>
    </w:p>
    <w:p w:rsidR="006209AD" w:rsidRPr="005776CA" w:rsidRDefault="006209AD" w:rsidP="00F054F3">
      <w:pPr>
        <w:rPr>
          <w:bCs/>
          <w:sz w:val="27"/>
          <w:rtl/>
        </w:rPr>
      </w:pPr>
      <w:r w:rsidRPr="005776CA">
        <w:rPr>
          <w:rFonts w:hint="cs"/>
          <w:sz w:val="27"/>
          <w:rtl/>
        </w:rPr>
        <w:t>وتعتبر الرواية من حيث السند مهملة</w:t>
      </w:r>
      <w:r w:rsidR="00F901A2" w:rsidRPr="005776CA">
        <w:rPr>
          <w:rFonts w:hint="cs"/>
          <w:sz w:val="27"/>
          <w:rtl/>
        </w:rPr>
        <w:t>ً</w:t>
      </w:r>
      <w:r w:rsidRPr="005776CA">
        <w:rPr>
          <w:rFonts w:hint="cs"/>
          <w:sz w:val="27"/>
          <w:rtl/>
        </w:rPr>
        <w:t>؛ لوجود محمد بن سهل؛ إذ لم ي</w:t>
      </w:r>
      <w:r w:rsidR="00F901A2" w:rsidRPr="005776CA">
        <w:rPr>
          <w:rFonts w:hint="cs"/>
          <w:sz w:val="27"/>
          <w:rtl/>
        </w:rPr>
        <w:t>َ</w:t>
      </w:r>
      <w:r w:rsidRPr="005776CA">
        <w:rPr>
          <w:rFonts w:hint="cs"/>
          <w:sz w:val="27"/>
          <w:rtl/>
        </w:rPr>
        <w:t>ر</w:t>
      </w:r>
      <w:r w:rsidR="00F901A2" w:rsidRPr="005776CA">
        <w:rPr>
          <w:rFonts w:hint="cs"/>
          <w:sz w:val="27"/>
          <w:rtl/>
        </w:rPr>
        <w:t>ِ</w:t>
      </w:r>
      <w:r w:rsidRPr="005776CA">
        <w:rPr>
          <w:rFonts w:hint="cs"/>
          <w:sz w:val="27"/>
          <w:rtl/>
        </w:rPr>
        <w:t>د</w:t>
      </w:r>
      <w:r w:rsidR="00F901A2" w:rsidRPr="005776CA">
        <w:rPr>
          <w:rFonts w:hint="cs"/>
          <w:sz w:val="27"/>
          <w:rtl/>
        </w:rPr>
        <w:t>ْ</w:t>
      </w:r>
      <w:r w:rsidRPr="005776CA">
        <w:rPr>
          <w:rFonts w:hint="cs"/>
          <w:sz w:val="27"/>
          <w:rtl/>
        </w:rPr>
        <w:t xml:space="preserve"> في توثيقه ولا في عدم توثيقه شيء</w:t>
      </w:r>
      <w:r w:rsidR="00F901A2" w:rsidRPr="005776CA">
        <w:rPr>
          <w:rFonts w:hint="cs"/>
          <w:sz w:val="27"/>
          <w:rtl/>
        </w:rPr>
        <w:t>ٌ</w:t>
      </w:r>
      <w:r w:rsidRPr="005776CA">
        <w:rPr>
          <w:rFonts w:hint="cs"/>
          <w:sz w:val="27"/>
          <w:rtl/>
        </w:rPr>
        <w:t>. كما أنها لوجود الفاصلة الزمنية بين ابن محبوب وأبي حمزة تعد</w:t>
      </w:r>
      <w:r w:rsidR="00F901A2" w:rsidRPr="005776CA">
        <w:rPr>
          <w:rFonts w:hint="cs"/>
          <w:sz w:val="27"/>
          <w:rtl/>
        </w:rPr>
        <w:t>َ</w:t>
      </w:r>
      <w:r w:rsidRPr="005776CA">
        <w:rPr>
          <w:rFonts w:hint="cs"/>
          <w:sz w:val="27"/>
          <w:rtl/>
        </w:rPr>
        <w:t xml:space="preserve"> مرسلة</w:t>
      </w:r>
      <w:r w:rsidR="00F901A2" w:rsidRPr="005776CA">
        <w:rPr>
          <w:rFonts w:hint="cs"/>
          <w:sz w:val="27"/>
          <w:rtl/>
        </w:rPr>
        <w:t>ً</w:t>
      </w:r>
      <w:r w:rsidRPr="005776CA">
        <w:rPr>
          <w:rFonts w:hint="cs"/>
          <w:sz w:val="27"/>
          <w:rtl/>
        </w:rPr>
        <w:t xml:space="preserve"> بحذف الواسطة بينهما. </w:t>
      </w:r>
    </w:p>
    <w:p w:rsidR="006209AD" w:rsidRPr="005776CA" w:rsidRDefault="006209AD" w:rsidP="00F054F3">
      <w:pPr>
        <w:rPr>
          <w:bCs/>
          <w:sz w:val="27"/>
          <w:rtl/>
        </w:rPr>
      </w:pPr>
      <w:r w:rsidRPr="005776CA">
        <w:rPr>
          <w:rFonts w:hint="cs"/>
          <w:sz w:val="27"/>
          <w:rtl/>
        </w:rPr>
        <w:t>وفي</w:t>
      </w:r>
      <w:r w:rsidR="00F901A2" w:rsidRPr="005776CA">
        <w:rPr>
          <w:rFonts w:hint="cs"/>
          <w:sz w:val="27"/>
          <w:rtl/>
        </w:rPr>
        <w:t xml:space="preserve"> </w:t>
      </w:r>
      <w:r w:rsidRPr="005776CA">
        <w:rPr>
          <w:rFonts w:hint="cs"/>
          <w:sz w:val="27"/>
          <w:rtl/>
        </w:rPr>
        <w:t>ما يتعلق بمتن كلا الحديثين من الضروري الالتفات إلى أن الرجل الذي يقع على المرأة الحبلى</w:t>
      </w:r>
      <w:r w:rsidR="00F901A2" w:rsidRPr="005776CA">
        <w:rPr>
          <w:rFonts w:hint="cs"/>
          <w:sz w:val="27"/>
          <w:rtl/>
        </w:rPr>
        <w:t>،</w:t>
      </w:r>
      <w:r w:rsidRPr="005776CA">
        <w:rPr>
          <w:rFonts w:hint="cs"/>
          <w:sz w:val="27"/>
          <w:rtl/>
        </w:rPr>
        <w:t xml:space="preserve"> ويقتل جنينها، لا يكون قتله للجنين خطأ</w:t>
      </w:r>
      <w:r w:rsidR="00F901A2" w:rsidRPr="005776CA">
        <w:rPr>
          <w:rFonts w:hint="cs"/>
          <w:sz w:val="27"/>
          <w:rtl/>
        </w:rPr>
        <w:t>ً.</w:t>
      </w:r>
      <w:r w:rsidRPr="005776CA">
        <w:rPr>
          <w:rFonts w:hint="cs"/>
          <w:sz w:val="27"/>
          <w:rtl/>
        </w:rPr>
        <w:t xml:space="preserve"> ولذلك </w:t>
      </w:r>
      <w:r w:rsidR="007A772C" w:rsidRPr="005776CA">
        <w:rPr>
          <w:rFonts w:hint="cs"/>
          <w:sz w:val="27"/>
          <w:rtl/>
        </w:rPr>
        <w:t>كان</w:t>
      </w:r>
      <w:r w:rsidRPr="005776CA">
        <w:rPr>
          <w:rFonts w:hint="cs"/>
          <w:sz w:val="27"/>
          <w:rtl/>
        </w:rPr>
        <w:t xml:space="preserve"> صريح الرواية اعتبار دم السارق هدراً. وقد اعتبر صاحب </w:t>
      </w:r>
      <w:r w:rsidRPr="005776CA">
        <w:rPr>
          <w:rFonts w:hint="eastAsia"/>
          <w:b/>
          <w:sz w:val="24"/>
          <w:szCs w:val="24"/>
          <w:rtl/>
        </w:rPr>
        <w:t>«</w:t>
      </w:r>
      <w:r w:rsidRPr="005776CA">
        <w:rPr>
          <w:rFonts w:hint="cs"/>
          <w:sz w:val="27"/>
          <w:rtl/>
        </w:rPr>
        <w:t>الجواهر</w:t>
      </w:r>
      <w:r w:rsidRPr="005776CA">
        <w:rPr>
          <w:rFonts w:hint="eastAsia"/>
          <w:b/>
          <w:sz w:val="24"/>
          <w:szCs w:val="24"/>
          <w:rtl/>
        </w:rPr>
        <w:t>»</w:t>
      </w:r>
      <w:r w:rsidRPr="005776CA">
        <w:rPr>
          <w:rFonts w:hint="cs"/>
          <w:sz w:val="27"/>
          <w:rtl/>
        </w:rPr>
        <w:t xml:space="preserve"> الوجه في ذلك أن قتل السارق من قبل المرأة إنما كان دفاعاً</w:t>
      </w:r>
      <w:r w:rsidRPr="005776CA">
        <w:rPr>
          <w:sz w:val="27"/>
          <w:vertAlign w:val="superscript"/>
          <w:rtl/>
        </w:rPr>
        <w:t>(</w:t>
      </w:r>
      <w:r w:rsidRPr="005776CA">
        <w:rPr>
          <w:rStyle w:val="ac"/>
          <w:sz w:val="27"/>
          <w:rtl/>
        </w:rPr>
        <w:endnoteReference w:id="45"/>
      </w:r>
      <w:r w:rsidRPr="005776CA">
        <w:rPr>
          <w:sz w:val="27"/>
          <w:vertAlign w:val="superscript"/>
          <w:rtl/>
        </w:rPr>
        <w:t>)</w:t>
      </w:r>
      <w:r w:rsidRPr="005776CA">
        <w:rPr>
          <w:rFonts w:hint="cs"/>
          <w:sz w:val="27"/>
          <w:rtl/>
        </w:rPr>
        <w:t xml:space="preserve">. </w:t>
      </w:r>
    </w:p>
    <w:p w:rsidR="006209AD" w:rsidRPr="005776CA" w:rsidRDefault="007A772C" w:rsidP="00F054F3">
      <w:pPr>
        <w:rPr>
          <w:bCs/>
          <w:sz w:val="27"/>
          <w:rtl/>
        </w:rPr>
      </w:pPr>
      <w:r w:rsidRPr="005776CA">
        <w:rPr>
          <w:rFonts w:hint="cs"/>
          <w:sz w:val="27"/>
          <w:rtl/>
        </w:rPr>
        <w:t>مضافاً إ</w:t>
      </w:r>
      <w:r w:rsidR="006209AD" w:rsidRPr="005776CA">
        <w:rPr>
          <w:rFonts w:hint="cs"/>
          <w:sz w:val="27"/>
          <w:rtl/>
        </w:rPr>
        <w:t xml:space="preserve">لى ذلك هناك في </w:t>
      </w:r>
      <w:r w:rsidR="00D46B05" w:rsidRPr="005776CA">
        <w:rPr>
          <w:rFonts w:hint="cs"/>
          <w:sz w:val="27"/>
          <w:rtl/>
        </w:rPr>
        <w:t>مقابل</w:t>
      </w:r>
      <w:r w:rsidR="006209AD" w:rsidRPr="005776CA">
        <w:rPr>
          <w:rFonts w:hint="cs"/>
          <w:sz w:val="27"/>
          <w:rtl/>
        </w:rPr>
        <w:t xml:space="preserve"> هاتين الروايتين رواية</w:t>
      </w:r>
      <w:r w:rsidRPr="005776CA">
        <w:rPr>
          <w:rFonts w:hint="cs"/>
          <w:sz w:val="27"/>
          <w:rtl/>
        </w:rPr>
        <w:t>ٌ</w:t>
      </w:r>
      <w:r w:rsidR="006209AD" w:rsidRPr="005776CA">
        <w:rPr>
          <w:rFonts w:hint="cs"/>
          <w:sz w:val="27"/>
          <w:rtl/>
        </w:rPr>
        <w:t xml:space="preserve"> أخرى يرويها محمد بن فضيل</w:t>
      </w:r>
      <w:r w:rsidRPr="005776CA">
        <w:rPr>
          <w:rFonts w:hint="cs"/>
          <w:sz w:val="27"/>
          <w:rtl/>
        </w:rPr>
        <w:t>،</w:t>
      </w:r>
      <w:r w:rsidR="006209AD" w:rsidRPr="005776CA">
        <w:rPr>
          <w:rFonts w:hint="cs"/>
          <w:sz w:val="27"/>
          <w:rtl/>
        </w:rPr>
        <w:t xml:space="preserve"> عن الإمام الرضا</w:t>
      </w:r>
      <w:r w:rsidR="00392B42" w:rsidRPr="00392B42">
        <w:rPr>
          <w:rFonts w:cs="Mosawi" w:hint="cs"/>
          <w:sz w:val="22"/>
          <w:szCs w:val="22"/>
          <w:rtl/>
        </w:rPr>
        <w:t>×</w:t>
      </w:r>
      <w:r w:rsidR="006209AD" w:rsidRPr="005776CA">
        <w:rPr>
          <w:rFonts w:hint="cs"/>
          <w:sz w:val="27"/>
          <w:rtl/>
        </w:rPr>
        <w:t>، تحمل ذات مضمون الرواية السابقة،</w:t>
      </w:r>
      <w:r w:rsidR="00BD03D7" w:rsidRPr="005776CA">
        <w:rPr>
          <w:rFonts w:hint="cs"/>
          <w:sz w:val="27"/>
          <w:rtl/>
        </w:rPr>
        <w:t xml:space="preserve"> بَيْدَ </w:t>
      </w:r>
      <w:r w:rsidR="006209AD" w:rsidRPr="005776CA">
        <w:rPr>
          <w:rFonts w:hint="cs"/>
          <w:sz w:val="27"/>
          <w:rtl/>
        </w:rPr>
        <w:t>أن الإمام أوجب فيها دية الجنين على القتيل، وهو مطابق</w:t>
      </w:r>
      <w:r w:rsidRPr="005776CA">
        <w:rPr>
          <w:rFonts w:hint="cs"/>
          <w:sz w:val="27"/>
          <w:rtl/>
        </w:rPr>
        <w:t>ٌ</w:t>
      </w:r>
      <w:r w:rsidR="006209AD" w:rsidRPr="005776CA">
        <w:rPr>
          <w:rFonts w:hint="cs"/>
          <w:sz w:val="27"/>
          <w:rtl/>
        </w:rPr>
        <w:t xml:space="preserve"> للقواعد والأصول الثابتة والمستفادة من القرآن الكريم والعقل: </w:t>
      </w:r>
      <w:r w:rsidR="006209AD" w:rsidRPr="005776CA">
        <w:rPr>
          <w:rFonts w:hint="eastAsia"/>
          <w:b/>
          <w:sz w:val="24"/>
          <w:szCs w:val="24"/>
          <w:rtl/>
        </w:rPr>
        <w:t>«</w:t>
      </w:r>
      <w:r w:rsidR="006209AD" w:rsidRPr="005776CA">
        <w:rPr>
          <w:rFonts w:hint="cs"/>
          <w:sz w:val="27"/>
          <w:rtl/>
        </w:rPr>
        <w:t>سألت</w:t>
      </w:r>
      <w:r w:rsidR="006209AD" w:rsidRPr="005776CA">
        <w:rPr>
          <w:sz w:val="27"/>
          <w:rtl/>
        </w:rPr>
        <w:t xml:space="preserve"> </w:t>
      </w:r>
      <w:r w:rsidR="006209AD" w:rsidRPr="005776CA">
        <w:rPr>
          <w:rFonts w:hint="cs"/>
          <w:sz w:val="27"/>
          <w:rtl/>
        </w:rPr>
        <w:t>أبا</w:t>
      </w:r>
      <w:r w:rsidR="006209AD" w:rsidRPr="005776CA">
        <w:rPr>
          <w:sz w:val="27"/>
          <w:rtl/>
        </w:rPr>
        <w:t xml:space="preserve"> </w:t>
      </w:r>
      <w:r w:rsidR="006209AD" w:rsidRPr="005776CA">
        <w:rPr>
          <w:rFonts w:hint="cs"/>
          <w:sz w:val="27"/>
          <w:rtl/>
        </w:rPr>
        <w:t>الحسن</w:t>
      </w:r>
      <w:r w:rsidR="00392B42" w:rsidRPr="00392B42">
        <w:rPr>
          <w:rFonts w:cs="Mosawi" w:hint="cs"/>
          <w:sz w:val="22"/>
          <w:szCs w:val="22"/>
          <w:rtl/>
        </w:rPr>
        <w:t>×</w:t>
      </w:r>
      <w:r w:rsidR="006209AD" w:rsidRPr="005776CA">
        <w:rPr>
          <w:sz w:val="27"/>
          <w:rtl/>
        </w:rPr>
        <w:t xml:space="preserve"> </w:t>
      </w:r>
      <w:r w:rsidR="006209AD" w:rsidRPr="005776CA">
        <w:rPr>
          <w:rFonts w:hint="cs"/>
          <w:sz w:val="27"/>
          <w:rtl/>
        </w:rPr>
        <w:t>عن</w:t>
      </w:r>
      <w:r w:rsidR="006209AD" w:rsidRPr="005776CA">
        <w:rPr>
          <w:sz w:val="27"/>
          <w:rtl/>
        </w:rPr>
        <w:t xml:space="preserve"> </w:t>
      </w:r>
      <w:r w:rsidR="006209AD" w:rsidRPr="005776CA">
        <w:rPr>
          <w:rFonts w:hint="cs"/>
          <w:sz w:val="27"/>
          <w:rtl/>
        </w:rPr>
        <w:t>لص</w:t>
      </w:r>
      <w:r w:rsidRPr="005776CA">
        <w:rPr>
          <w:rFonts w:hint="cs"/>
          <w:sz w:val="27"/>
          <w:rtl/>
        </w:rPr>
        <w:t>ٍّ</w:t>
      </w:r>
      <w:r w:rsidR="006209AD" w:rsidRPr="005776CA">
        <w:rPr>
          <w:sz w:val="27"/>
          <w:rtl/>
        </w:rPr>
        <w:t xml:space="preserve"> </w:t>
      </w:r>
      <w:r w:rsidR="006209AD" w:rsidRPr="005776CA">
        <w:rPr>
          <w:rFonts w:hint="cs"/>
          <w:sz w:val="27"/>
          <w:rtl/>
        </w:rPr>
        <w:t>دخل</w:t>
      </w:r>
      <w:r w:rsidR="006209AD" w:rsidRPr="005776CA">
        <w:rPr>
          <w:sz w:val="27"/>
          <w:rtl/>
        </w:rPr>
        <w:t xml:space="preserve"> </w:t>
      </w:r>
      <w:r w:rsidR="006209AD" w:rsidRPr="005776CA">
        <w:rPr>
          <w:rFonts w:hint="cs"/>
          <w:sz w:val="27"/>
          <w:rtl/>
        </w:rPr>
        <w:t>على</w:t>
      </w:r>
      <w:r w:rsidR="006209AD" w:rsidRPr="005776CA">
        <w:rPr>
          <w:sz w:val="27"/>
          <w:rtl/>
        </w:rPr>
        <w:t xml:space="preserve"> </w:t>
      </w:r>
      <w:r w:rsidR="006209AD" w:rsidRPr="005776CA">
        <w:rPr>
          <w:rFonts w:hint="cs"/>
          <w:sz w:val="27"/>
          <w:rtl/>
        </w:rPr>
        <w:t>امرأة</w:t>
      </w:r>
      <w:r w:rsidRPr="005776CA">
        <w:rPr>
          <w:rFonts w:hint="cs"/>
          <w:sz w:val="27"/>
          <w:rtl/>
        </w:rPr>
        <w:t>ٍ</w:t>
      </w:r>
      <w:r w:rsidR="006209AD" w:rsidRPr="005776CA">
        <w:rPr>
          <w:sz w:val="27"/>
          <w:rtl/>
        </w:rPr>
        <w:t xml:space="preserve"> </w:t>
      </w:r>
      <w:r w:rsidR="006209AD" w:rsidRPr="005776CA">
        <w:rPr>
          <w:rFonts w:hint="cs"/>
          <w:sz w:val="27"/>
          <w:rtl/>
        </w:rPr>
        <w:t>حبلى</w:t>
      </w:r>
      <w:r w:rsidRPr="005776CA">
        <w:rPr>
          <w:rFonts w:hint="cs"/>
          <w:sz w:val="27"/>
          <w:rtl/>
        </w:rPr>
        <w:t>،</w:t>
      </w:r>
      <w:r w:rsidR="006209AD" w:rsidRPr="005776CA">
        <w:rPr>
          <w:sz w:val="27"/>
          <w:rtl/>
        </w:rPr>
        <w:t xml:space="preserve"> </w:t>
      </w:r>
      <w:r w:rsidR="006209AD" w:rsidRPr="005776CA">
        <w:rPr>
          <w:rFonts w:hint="cs"/>
          <w:sz w:val="27"/>
          <w:rtl/>
        </w:rPr>
        <w:t>فوقع</w:t>
      </w:r>
      <w:r w:rsidR="006209AD" w:rsidRPr="005776CA">
        <w:rPr>
          <w:sz w:val="27"/>
          <w:rtl/>
        </w:rPr>
        <w:t xml:space="preserve"> </w:t>
      </w:r>
      <w:r w:rsidR="006209AD" w:rsidRPr="005776CA">
        <w:rPr>
          <w:rFonts w:hint="cs"/>
          <w:sz w:val="27"/>
          <w:rtl/>
        </w:rPr>
        <w:t>عليها</w:t>
      </w:r>
      <w:r w:rsidRPr="005776CA">
        <w:rPr>
          <w:rFonts w:hint="cs"/>
          <w:sz w:val="27"/>
          <w:rtl/>
        </w:rPr>
        <w:t>،</w:t>
      </w:r>
      <w:r w:rsidR="006209AD" w:rsidRPr="005776CA">
        <w:rPr>
          <w:sz w:val="27"/>
          <w:rtl/>
        </w:rPr>
        <w:t xml:space="preserve"> </w:t>
      </w:r>
      <w:r w:rsidR="006209AD" w:rsidRPr="005776CA">
        <w:rPr>
          <w:rFonts w:hint="cs"/>
          <w:sz w:val="27"/>
          <w:rtl/>
        </w:rPr>
        <w:t>فألقت</w:t>
      </w:r>
      <w:r w:rsidR="006209AD" w:rsidRPr="005776CA">
        <w:rPr>
          <w:sz w:val="27"/>
          <w:rtl/>
        </w:rPr>
        <w:t xml:space="preserve"> </w:t>
      </w:r>
      <w:r w:rsidR="006209AD" w:rsidRPr="005776CA">
        <w:rPr>
          <w:rFonts w:hint="cs"/>
          <w:sz w:val="27"/>
          <w:rtl/>
        </w:rPr>
        <w:t>ما</w:t>
      </w:r>
      <w:r w:rsidR="006209AD" w:rsidRPr="005776CA">
        <w:rPr>
          <w:sz w:val="27"/>
          <w:rtl/>
        </w:rPr>
        <w:t xml:space="preserve"> </w:t>
      </w:r>
      <w:r w:rsidR="006209AD" w:rsidRPr="005776CA">
        <w:rPr>
          <w:rFonts w:hint="cs"/>
          <w:sz w:val="27"/>
          <w:rtl/>
        </w:rPr>
        <w:t>في</w:t>
      </w:r>
      <w:r w:rsidR="006209AD" w:rsidRPr="005776CA">
        <w:rPr>
          <w:sz w:val="27"/>
          <w:rtl/>
        </w:rPr>
        <w:t xml:space="preserve"> </w:t>
      </w:r>
      <w:r w:rsidR="006209AD" w:rsidRPr="005776CA">
        <w:rPr>
          <w:rFonts w:hint="cs"/>
          <w:sz w:val="27"/>
          <w:rtl/>
        </w:rPr>
        <w:t>بطنها، فوثبت</w:t>
      </w:r>
      <w:r w:rsidR="006209AD" w:rsidRPr="005776CA">
        <w:rPr>
          <w:sz w:val="27"/>
          <w:rtl/>
        </w:rPr>
        <w:t xml:space="preserve"> </w:t>
      </w:r>
      <w:r w:rsidR="006209AD" w:rsidRPr="005776CA">
        <w:rPr>
          <w:rFonts w:hint="cs"/>
          <w:sz w:val="27"/>
          <w:rtl/>
        </w:rPr>
        <w:t>عليه</w:t>
      </w:r>
      <w:r w:rsidR="006209AD" w:rsidRPr="005776CA">
        <w:rPr>
          <w:sz w:val="27"/>
          <w:rtl/>
        </w:rPr>
        <w:t xml:space="preserve"> </w:t>
      </w:r>
      <w:r w:rsidR="006209AD" w:rsidRPr="005776CA">
        <w:rPr>
          <w:rFonts w:hint="cs"/>
          <w:sz w:val="27"/>
          <w:rtl/>
        </w:rPr>
        <w:t>المرأة</w:t>
      </w:r>
      <w:r w:rsidR="006209AD" w:rsidRPr="005776CA">
        <w:rPr>
          <w:sz w:val="27"/>
          <w:rtl/>
        </w:rPr>
        <w:t xml:space="preserve"> </w:t>
      </w:r>
      <w:r w:rsidR="006209AD" w:rsidRPr="005776CA">
        <w:rPr>
          <w:rFonts w:hint="cs"/>
          <w:sz w:val="27"/>
          <w:rtl/>
        </w:rPr>
        <w:t>فقتلته، قال</w:t>
      </w:r>
      <w:r w:rsidR="006209AD" w:rsidRPr="005776CA">
        <w:rPr>
          <w:sz w:val="27"/>
          <w:rtl/>
        </w:rPr>
        <w:t xml:space="preserve">: </w:t>
      </w:r>
      <w:r w:rsidR="006209AD" w:rsidRPr="005776CA">
        <w:rPr>
          <w:rFonts w:hint="cs"/>
          <w:sz w:val="27"/>
          <w:rtl/>
        </w:rPr>
        <w:t>بطل</w:t>
      </w:r>
      <w:r w:rsidR="006209AD" w:rsidRPr="005776CA">
        <w:rPr>
          <w:sz w:val="27"/>
          <w:rtl/>
        </w:rPr>
        <w:t xml:space="preserve"> </w:t>
      </w:r>
      <w:r w:rsidR="006209AD" w:rsidRPr="005776CA">
        <w:rPr>
          <w:rFonts w:hint="cs"/>
          <w:sz w:val="27"/>
          <w:rtl/>
        </w:rPr>
        <w:t>دم</w:t>
      </w:r>
      <w:r w:rsidR="006209AD" w:rsidRPr="005776CA">
        <w:rPr>
          <w:sz w:val="27"/>
          <w:rtl/>
        </w:rPr>
        <w:t xml:space="preserve"> </w:t>
      </w:r>
      <w:r w:rsidR="006209AD" w:rsidRPr="005776CA">
        <w:rPr>
          <w:rFonts w:hint="cs"/>
          <w:sz w:val="27"/>
          <w:rtl/>
        </w:rPr>
        <w:t>اللص</w:t>
      </w:r>
      <w:r w:rsidRPr="005776CA">
        <w:rPr>
          <w:rFonts w:hint="cs"/>
          <w:sz w:val="27"/>
          <w:rtl/>
        </w:rPr>
        <w:t>ّ</w:t>
      </w:r>
      <w:r w:rsidR="006209AD" w:rsidRPr="005776CA">
        <w:rPr>
          <w:rFonts w:hint="cs"/>
          <w:sz w:val="27"/>
          <w:rtl/>
        </w:rPr>
        <w:t>، وعلى</w:t>
      </w:r>
      <w:r w:rsidR="006209AD" w:rsidRPr="005776CA">
        <w:rPr>
          <w:sz w:val="27"/>
          <w:rtl/>
        </w:rPr>
        <w:t xml:space="preserve"> </w:t>
      </w:r>
      <w:r w:rsidR="006209AD" w:rsidRPr="005776CA">
        <w:rPr>
          <w:rFonts w:hint="cs"/>
          <w:sz w:val="27"/>
          <w:rtl/>
        </w:rPr>
        <w:t>المقتول</w:t>
      </w:r>
      <w:r w:rsidR="006209AD" w:rsidRPr="005776CA">
        <w:rPr>
          <w:sz w:val="27"/>
          <w:rtl/>
        </w:rPr>
        <w:t xml:space="preserve"> </w:t>
      </w:r>
      <w:r w:rsidR="006209AD" w:rsidRPr="005776CA">
        <w:rPr>
          <w:rFonts w:hint="cs"/>
          <w:sz w:val="27"/>
          <w:rtl/>
        </w:rPr>
        <w:t>دية</w:t>
      </w:r>
      <w:r w:rsidR="006209AD" w:rsidRPr="005776CA">
        <w:rPr>
          <w:sz w:val="27"/>
          <w:rtl/>
        </w:rPr>
        <w:t xml:space="preserve"> </w:t>
      </w:r>
      <w:r w:rsidR="006209AD" w:rsidRPr="005776CA">
        <w:rPr>
          <w:rFonts w:hint="cs"/>
          <w:sz w:val="27"/>
          <w:rtl/>
        </w:rPr>
        <w:t>سخلتها</w:t>
      </w:r>
      <w:r w:rsidR="006209AD" w:rsidRPr="005776CA">
        <w:rPr>
          <w:rFonts w:hint="eastAsia"/>
          <w:b/>
          <w:sz w:val="24"/>
          <w:szCs w:val="24"/>
          <w:rtl/>
        </w:rPr>
        <w:t>»</w:t>
      </w:r>
      <w:r w:rsidR="006209AD" w:rsidRPr="005776CA">
        <w:rPr>
          <w:sz w:val="27"/>
          <w:vertAlign w:val="superscript"/>
          <w:rtl/>
        </w:rPr>
        <w:t>(</w:t>
      </w:r>
      <w:r w:rsidR="006209AD" w:rsidRPr="005776CA">
        <w:rPr>
          <w:rStyle w:val="ac"/>
          <w:sz w:val="27"/>
          <w:rtl/>
        </w:rPr>
        <w:endnoteReference w:id="46"/>
      </w:r>
      <w:r w:rsidR="006209AD" w:rsidRPr="005776CA">
        <w:rPr>
          <w:sz w:val="27"/>
          <w:vertAlign w:val="superscript"/>
          <w:rtl/>
        </w:rPr>
        <w:t>)</w:t>
      </w:r>
      <w:r w:rsidR="006209AD" w:rsidRPr="005776CA">
        <w:rPr>
          <w:rFonts w:hint="cs"/>
          <w:sz w:val="27"/>
          <w:rtl/>
        </w:rPr>
        <w:t xml:space="preserve">. </w:t>
      </w:r>
    </w:p>
    <w:p w:rsidR="006209AD" w:rsidRPr="005776CA" w:rsidRDefault="006209AD" w:rsidP="00F054F3">
      <w:pPr>
        <w:rPr>
          <w:bCs/>
          <w:sz w:val="27"/>
          <w:rtl/>
        </w:rPr>
      </w:pPr>
      <w:r w:rsidRPr="005776CA">
        <w:rPr>
          <w:rFonts w:hint="cs"/>
          <w:bCs/>
          <w:sz w:val="27"/>
          <w:rtl/>
        </w:rPr>
        <w:t>الرواية السادسة</w:t>
      </w:r>
      <w:r w:rsidRPr="005776CA">
        <w:rPr>
          <w:rFonts w:hint="cs"/>
          <w:b/>
          <w:sz w:val="27"/>
          <w:rtl/>
        </w:rPr>
        <w:t xml:space="preserve">: </w:t>
      </w:r>
      <w:r w:rsidRPr="005776CA">
        <w:rPr>
          <w:rFonts w:hint="cs"/>
          <w:sz w:val="27"/>
          <w:rtl/>
        </w:rPr>
        <w:t>عن</w:t>
      </w:r>
      <w:r w:rsidRPr="005776CA">
        <w:rPr>
          <w:sz w:val="27"/>
          <w:rtl/>
        </w:rPr>
        <w:t xml:space="preserve"> </w:t>
      </w:r>
      <w:r w:rsidRPr="005776CA">
        <w:rPr>
          <w:rFonts w:hint="cs"/>
          <w:sz w:val="27"/>
          <w:rtl/>
        </w:rPr>
        <w:t>محمد</w:t>
      </w:r>
      <w:r w:rsidRPr="005776CA">
        <w:rPr>
          <w:sz w:val="27"/>
          <w:rtl/>
        </w:rPr>
        <w:t xml:space="preserve"> </w:t>
      </w:r>
      <w:r w:rsidRPr="005776CA">
        <w:rPr>
          <w:rFonts w:hint="cs"/>
          <w:sz w:val="27"/>
          <w:rtl/>
        </w:rPr>
        <w:t>بن</w:t>
      </w:r>
      <w:r w:rsidRPr="005776CA">
        <w:rPr>
          <w:sz w:val="27"/>
          <w:rtl/>
        </w:rPr>
        <w:t xml:space="preserve"> </w:t>
      </w:r>
      <w:r w:rsidRPr="005776CA">
        <w:rPr>
          <w:rFonts w:hint="cs"/>
          <w:sz w:val="27"/>
          <w:rtl/>
        </w:rPr>
        <w:t>مسلم، عن</w:t>
      </w:r>
      <w:r w:rsidRPr="005776CA">
        <w:rPr>
          <w:sz w:val="27"/>
          <w:rtl/>
        </w:rPr>
        <w:t xml:space="preserve"> </w:t>
      </w:r>
      <w:r w:rsidRPr="005776CA">
        <w:rPr>
          <w:rFonts w:hint="cs"/>
          <w:sz w:val="27"/>
          <w:rtl/>
        </w:rPr>
        <w:t>أبي</w:t>
      </w:r>
      <w:r w:rsidRPr="005776CA">
        <w:rPr>
          <w:sz w:val="27"/>
          <w:rtl/>
        </w:rPr>
        <w:t xml:space="preserve"> </w:t>
      </w:r>
      <w:r w:rsidRPr="005776CA">
        <w:rPr>
          <w:rFonts w:hint="cs"/>
          <w:sz w:val="27"/>
          <w:rtl/>
        </w:rPr>
        <w:t>جعفر</w:t>
      </w:r>
      <w:r w:rsidR="00392B42" w:rsidRPr="00392B42">
        <w:rPr>
          <w:rFonts w:cs="Mosawi" w:hint="cs"/>
          <w:sz w:val="22"/>
          <w:szCs w:val="22"/>
          <w:rtl/>
        </w:rPr>
        <w:t>×</w:t>
      </w:r>
      <w:r w:rsidRPr="005776CA">
        <w:rPr>
          <w:sz w:val="27"/>
          <w:rtl/>
        </w:rPr>
        <w:t xml:space="preserve"> </w:t>
      </w:r>
      <w:r w:rsidRPr="005776CA">
        <w:rPr>
          <w:rFonts w:hint="cs"/>
          <w:sz w:val="27"/>
          <w:rtl/>
        </w:rPr>
        <w:t>قال</w:t>
      </w:r>
      <w:r w:rsidRPr="005776CA">
        <w:rPr>
          <w:sz w:val="27"/>
          <w:rtl/>
        </w:rPr>
        <w:t xml:space="preserve">: </w:t>
      </w:r>
      <w:r w:rsidRPr="005776CA">
        <w:rPr>
          <w:rFonts w:hint="eastAsia"/>
          <w:b/>
          <w:sz w:val="24"/>
          <w:szCs w:val="24"/>
          <w:rtl/>
        </w:rPr>
        <w:t>«</w:t>
      </w:r>
      <w:r w:rsidRPr="005776CA">
        <w:rPr>
          <w:rFonts w:hint="cs"/>
          <w:sz w:val="27"/>
          <w:rtl/>
        </w:rPr>
        <w:t>كان</w:t>
      </w:r>
      <w:r w:rsidRPr="005776CA">
        <w:rPr>
          <w:sz w:val="27"/>
          <w:rtl/>
        </w:rPr>
        <w:t xml:space="preserve"> </w:t>
      </w:r>
      <w:r w:rsidRPr="005776CA">
        <w:rPr>
          <w:rFonts w:hint="cs"/>
          <w:sz w:val="27"/>
          <w:rtl/>
        </w:rPr>
        <w:t>أمير</w:t>
      </w:r>
      <w:r w:rsidRPr="005776CA">
        <w:rPr>
          <w:sz w:val="27"/>
          <w:rtl/>
        </w:rPr>
        <w:t xml:space="preserve"> </w:t>
      </w:r>
      <w:r w:rsidRPr="005776CA">
        <w:rPr>
          <w:rFonts w:hint="cs"/>
          <w:sz w:val="27"/>
          <w:rtl/>
        </w:rPr>
        <w:t>المؤمنين</w:t>
      </w:r>
      <w:r w:rsidR="00392B42" w:rsidRPr="00392B42">
        <w:rPr>
          <w:rFonts w:cs="Mosawi" w:hint="cs"/>
          <w:sz w:val="22"/>
          <w:szCs w:val="22"/>
          <w:rtl/>
        </w:rPr>
        <w:t>×</w:t>
      </w:r>
      <w:r w:rsidRPr="005776CA">
        <w:rPr>
          <w:sz w:val="27"/>
          <w:rtl/>
        </w:rPr>
        <w:t xml:space="preserve"> </w:t>
      </w:r>
      <w:r w:rsidRPr="005776CA">
        <w:rPr>
          <w:rFonts w:hint="cs"/>
          <w:sz w:val="27"/>
          <w:rtl/>
        </w:rPr>
        <w:t>يجعل</w:t>
      </w:r>
      <w:r w:rsidRPr="005776CA">
        <w:rPr>
          <w:sz w:val="27"/>
          <w:rtl/>
        </w:rPr>
        <w:t xml:space="preserve"> </w:t>
      </w:r>
      <w:r w:rsidRPr="005776CA">
        <w:rPr>
          <w:rFonts w:hint="cs"/>
          <w:sz w:val="27"/>
          <w:rtl/>
        </w:rPr>
        <w:t>جناية</w:t>
      </w:r>
      <w:r w:rsidRPr="005776CA">
        <w:rPr>
          <w:sz w:val="27"/>
          <w:rtl/>
        </w:rPr>
        <w:t xml:space="preserve"> </w:t>
      </w:r>
      <w:r w:rsidRPr="005776CA">
        <w:rPr>
          <w:rFonts w:hint="cs"/>
          <w:sz w:val="27"/>
          <w:rtl/>
        </w:rPr>
        <w:t>المعتوه</w:t>
      </w:r>
      <w:r w:rsidRPr="005776CA">
        <w:rPr>
          <w:sz w:val="27"/>
          <w:rtl/>
        </w:rPr>
        <w:t xml:space="preserve"> </w:t>
      </w:r>
      <w:r w:rsidRPr="005776CA">
        <w:rPr>
          <w:rFonts w:hint="cs"/>
          <w:sz w:val="27"/>
          <w:rtl/>
        </w:rPr>
        <w:t>على</w:t>
      </w:r>
      <w:r w:rsidRPr="005776CA">
        <w:rPr>
          <w:sz w:val="27"/>
          <w:rtl/>
        </w:rPr>
        <w:t xml:space="preserve"> </w:t>
      </w:r>
      <w:proofErr w:type="spellStart"/>
      <w:r w:rsidRPr="005776CA">
        <w:rPr>
          <w:rFonts w:hint="cs"/>
          <w:sz w:val="27"/>
          <w:rtl/>
        </w:rPr>
        <w:t>عاقلته</w:t>
      </w:r>
      <w:proofErr w:type="spellEnd"/>
      <w:r w:rsidRPr="005776CA">
        <w:rPr>
          <w:rFonts w:hint="cs"/>
          <w:sz w:val="27"/>
          <w:rtl/>
        </w:rPr>
        <w:t>، خطأ</w:t>
      </w:r>
      <w:r w:rsidR="007A772C" w:rsidRPr="005776CA">
        <w:rPr>
          <w:rFonts w:hint="cs"/>
          <w:sz w:val="27"/>
          <w:rtl/>
        </w:rPr>
        <w:t>ً</w:t>
      </w:r>
      <w:r w:rsidRPr="005776CA">
        <w:rPr>
          <w:sz w:val="27"/>
          <w:rtl/>
        </w:rPr>
        <w:t xml:space="preserve"> </w:t>
      </w:r>
      <w:r w:rsidRPr="005776CA">
        <w:rPr>
          <w:rFonts w:hint="cs"/>
          <w:sz w:val="27"/>
          <w:rtl/>
        </w:rPr>
        <w:t>كان</w:t>
      </w:r>
      <w:r w:rsidRPr="005776CA">
        <w:rPr>
          <w:sz w:val="27"/>
          <w:rtl/>
        </w:rPr>
        <w:t xml:space="preserve"> </w:t>
      </w:r>
      <w:r w:rsidRPr="005776CA">
        <w:rPr>
          <w:rFonts w:hint="cs"/>
          <w:sz w:val="27"/>
          <w:rtl/>
        </w:rPr>
        <w:t>أ</w:t>
      </w:r>
      <w:r w:rsidR="007A772C" w:rsidRPr="005776CA">
        <w:rPr>
          <w:rFonts w:hint="cs"/>
          <w:sz w:val="27"/>
          <w:rtl/>
        </w:rPr>
        <w:t>و</w:t>
      </w:r>
      <w:r w:rsidRPr="005776CA">
        <w:rPr>
          <w:sz w:val="27"/>
          <w:rtl/>
        </w:rPr>
        <w:t xml:space="preserve"> </w:t>
      </w:r>
      <w:r w:rsidRPr="005776CA">
        <w:rPr>
          <w:rFonts w:hint="cs"/>
          <w:sz w:val="27"/>
          <w:rtl/>
        </w:rPr>
        <w:t>عمداً</w:t>
      </w:r>
      <w:r w:rsidRPr="005776CA">
        <w:rPr>
          <w:rFonts w:hint="eastAsia"/>
          <w:b/>
          <w:sz w:val="24"/>
          <w:szCs w:val="24"/>
          <w:rtl/>
        </w:rPr>
        <w:t>»</w:t>
      </w:r>
      <w:r w:rsidRPr="005776CA">
        <w:rPr>
          <w:sz w:val="27"/>
          <w:vertAlign w:val="superscript"/>
          <w:rtl/>
        </w:rPr>
        <w:t>(</w:t>
      </w:r>
      <w:r w:rsidRPr="005776CA">
        <w:rPr>
          <w:rStyle w:val="ac"/>
          <w:sz w:val="27"/>
          <w:rtl/>
        </w:rPr>
        <w:endnoteReference w:id="47"/>
      </w:r>
      <w:r w:rsidRPr="005776CA">
        <w:rPr>
          <w:sz w:val="27"/>
          <w:vertAlign w:val="superscript"/>
          <w:rtl/>
        </w:rPr>
        <w:t>)</w:t>
      </w:r>
      <w:r w:rsidRPr="005776CA">
        <w:rPr>
          <w:rFonts w:hint="cs"/>
          <w:sz w:val="27"/>
          <w:rtl/>
        </w:rPr>
        <w:t xml:space="preserve">. </w:t>
      </w:r>
    </w:p>
    <w:p w:rsidR="006209AD" w:rsidRPr="005776CA" w:rsidRDefault="006209AD" w:rsidP="00F054F3">
      <w:pPr>
        <w:rPr>
          <w:bCs/>
          <w:sz w:val="27"/>
          <w:rtl/>
        </w:rPr>
      </w:pPr>
      <w:r w:rsidRPr="005776CA">
        <w:rPr>
          <w:rFonts w:hint="cs"/>
          <w:sz w:val="27"/>
          <w:rtl/>
        </w:rPr>
        <w:t>وهناك روايات</w:t>
      </w:r>
      <w:r w:rsidR="007A772C" w:rsidRPr="005776CA">
        <w:rPr>
          <w:rFonts w:hint="cs"/>
          <w:sz w:val="27"/>
          <w:rtl/>
        </w:rPr>
        <w:t>ٌ</w:t>
      </w:r>
      <w:r w:rsidRPr="005776CA">
        <w:rPr>
          <w:rFonts w:hint="cs"/>
          <w:sz w:val="27"/>
          <w:rtl/>
        </w:rPr>
        <w:t xml:space="preserve"> أخرى تحمل ذات هذا المضمون، مع فارق أن رواية إسماعيل بن أبي زياد ـ خلافاً لرواية محمد بن مسلم، لم تتحدّ</w:t>
      </w:r>
      <w:r w:rsidR="007A772C" w:rsidRPr="005776CA">
        <w:rPr>
          <w:rFonts w:hint="cs"/>
          <w:sz w:val="27"/>
          <w:rtl/>
        </w:rPr>
        <w:t>َ</w:t>
      </w:r>
      <w:r w:rsidRPr="005776CA">
        <w:rPr>
          <w:rFonts w:hint="cs"/>
          <w:sz w:val="27"/>
          <w:rtl/>
        </w:rPr>
        <w:t>ث عن العاقلة، وإنما أوجب الإمام</w:t>
      </w:r>
      <w:r w:rsidR="00392B42" w:rsidRPr="00392B42">
        <w:rPr>
          <w:rFonts w:cs="Mosawi" w:hint="cs"/>
          <w:sz w:val="22"/>
          <w:szCs w:val="22"/>
          <w:rtl/>
        </w:rPr>
        <w:t>×</w:t>
      </w:r>
      <w:r w:rsidRPr="005776CA">
        <w:rPr>
          <w:rFonts w:hint="cs"/>
          <w:sz w:val="27"/>
          <w:rtl/>
        </w:rPr>
        <w:t xml:space="preserve"> الدية على قومه</w:t>
      </w:r>
      <w:r w:rsidR="007A772C" w:rsidRPr="005776CA">
        <w:rPr>
          <w:rFonts w:hint="cs"/>
          <w:sz w:val="27"/>
          <w:rtl/>
        </w:rPr>
        <w:t>.</w:t>
      </w:r>
      <w:r w:rsidRPr="005776CA">
        <w:rPr>
          <w:rFonts w:hint="cs"/>
          <w:sz w:val="27"/>
          <w:rtl/>
        </w:rPr>
        <w:t xml:space="preserve"> وإليك نصّها: </w:t>
      </w:r>
      <w:r w:rsidRPr="005776CA">
        <w:rPr>
          <w:rFonts w:hint="eastAsia"/>
          <w:b/>
          <w:sz w:val="24"/>
          <w:szCs w:val="24"/>
          <w:rtl/>
        </w:rPr>
        <w:t>«</w:t>
      </w:r>
      <w:r w:rsidR="007A772C" w:rsidRPr="005776CA">
        <w:rPr>
          <w:rFonts w:hint="cs"/>
          <w:sz w:val="27"/>
          <w:rtl/>
        </w:rPr>
        <w:t>إ</w:t>
      </w:r>
      <w:r w:rsidRPr="005776CA">
        <w:rPr>
          <w:rFonts w:hint="cs"/>
          <w:sz w:val="27"/>
          <w:rtl/>
        </w:rPr>
        <w:t>ن</w:t>
      </w:r>
      <w:r w:rsidRPr="005776CA">
        <w:rPr>
          <w:sz w:val="27"/>
          <w:rtl/>
        </w:rPr>
        <w:t xml:space="preserve"> </w:t>
      </w:r>
      <w:r w:rsidRPr="005776CA">
        <w:rPr>
          <w:rFonts w:hint="cs"/>
          <w:sz w:val="27"/>
          <w:rtl/>
        </w:rPr>
        <w:t>محمد</w:t>
      </w:r>
      <w:r w:rsidRPr="005776CA">
        <w:rPr>
          <w:sz w:val="27"/>
          <w:rtl/>
        </w:rPr>
        <w:t xml:space="preserve"> </w:t>
      </w:r>
      <w:r w:rsidRPr="005776CA">
        <w:rPr>
          <w:rFonts w:hint="cs"/>
          <w:sz w:val="27"/>
          <w:rtl/>
        </w:rPr>
        <w:t>بن</w:t>
      </w:r>
      <w:r w:rsidRPr="005776CA">
        <w:rPr>
          <w:sz w:val="27"/>
          <w:rtl/>
        </w:rPr>
        <w:t xml:space="preserve"> </w:t>
      </w:r>
      <w:r w:rsidRPr="005776CA">
        <w:rPr>
          <w:rFonts w:hint="cs"/>
          <w:sz w:val="27"/>
          <w:rtl/>
        </w:rPr>
        <w:t>أبي</w:t>
      </w:r>
      <w:r w:rsidRPr="005776CA">
        <w:rPr>
          <w:sz w:val="27"/>
          <w:rtl/>
        </w:rPr>
        <w:t xml:space="preserve"> </w:t>
      </w:r>
      <w:r w:rsidRPr="005776CA">
        <w:rPr>
          <w:rFonts w:hint="cs"/>
          <w:sz w:val="27"/>
          <w:rtl/>
        </w:rPr>
        <w:t>بكر</w:t>
      </w:r>
      <w:r w:rsidRPr="005776CA">
        <w:rPr>
          <w:sz w:val="27"/>
          <w:rtl/>
        </w:rPr>
        <w:t xml:space="preserve"> </w:t>
      </w:r>
      <w:r w:rsidRPr="005776CA">
        <w:rPr>
          <w:rFonts w:hint="cs"/>
          <w:sz w:val="27"/>
          <w:rtl/>
        </w:rPr>
        <w:t>كتب</w:t>
      </w:r>
      <w:r w:rsidRPr="005776CA">
        <w:rPr>
          <w:sz w:val="27"/>
          <w:rtl/>
        </w:rPr>
        <w:t xml:space="preserve"> </w:t>
      </w:r>
      <w:r w:rsidRPr="005776CA">
        <w:rPr>
          <w:rFonts w:hint="cs"/>
          <w:sz w:val="27"/>
          <w:rtl/>
        </w:rPr>
        <w:t>إلى</w:t>
      </w:r>
      <w:r w:rsidRPr="005776CA">
        <w:rPr>
          <w:sz w:val="27"/>
          <w:rtl/>
        </w:rPr>
        <w:t xml:space="preserve"> </w:t>
      </w:r>
      <w:r w:rsidRPr="005776CA">
        <w:rPr>
          <w:rFonts w:hint="cs"/>
          <w:sz w:val="27"/>
          <w:rtl/>
        </w:rPr>
        <w:t>أمير</w:t>
      </w:r>
      <w:r w:rsidRPr="005776CA">
        <w:rPr>
          <w:sz w:val="27"/>
          <w:rtl/>
        </w:rPr>
        <w:t xml:space="preserve"> </w:t>
      </w:r>
      <w:r w:rsidRPr="005776CA">
        <w:rPr>
          <w:rFonts w:hint="cs"/>
          <w:sz w:val="27"/>
          <w:rtl/>
        </w:rPr>
        <w:t>المؤمنين</w:t>
      </w:r>
      <w:r w:rsidR="00392B42" w:rsidRPr="00392B42">
        <w:rPr>
          <w:rFonts w:cs="Mosawi" w:hint="cs"/>
          <w:sz w:val="22"/>
          <w:szCs w:val="22"/>
          <w:rtl/>
        </w:rPr>
        <w:t>×</w:t>
      </w:r>
      <w:r w:rsidRPr="005776CA">
        <w:rPr>
          <w:sz w:val="27"/>
          <w:rtl/>
        </w:rPr>
        <w:t xml:space="preserve"> </w:t>
      </w:r>
      <w:r w:rsidRPr="005776CA">
        <w:rPr>
          <w:rFonts w:hint="cs"/>
          <w:sz w:val="27"/>
          <w:rtl/>
        </w:rPr>
        <w:lastRenderedPageBreak/>
        <w:t>يسأله</w:t>
      </w:r>
      <w:r w:rsidRPr="005776CA">
        <w:rPr>
          <w:sz w:val="27"/>
          <w:rtl/>
        </w:rPr>
        <w:t xml:space="preserve"> </w:t>
      </w:r>
      <w:r w:rsidRPr="005776CA">
        <w:rPr>
          <w:rFonts w:hint="cs"/>
          <w:sz w:val="27"/>
          <w:rtl/>
        </w:rPr>
        <w:t>عن</w:t>
      </w:r>
      <w:r w:rsidRPr="005776CA">
        <w:rPr>
          <w:sz w:val="27"/>
          <w:rtl/>
        </w:rPr>
        <w:t xml:space="preserve"> </w:t>
      </w:r>
      <w:r w:rsidRPr="005776CA">
        <w:rPr>
          <w:rFonts w:hint="cs"/>
          <w:sz w:val="27"/>
          <w:rtl/>
        </w:rPr>
        <w:t>رجل</w:t>
      </w:r>
      <w:r w:rsidR="007A772C" w:rsidRPr="005776CA">
        <w:rPr>
          <w:rFonts w:hint="cs"/>
          <w:sz w:val="27"/>
          <w:rtl/>
        </w:rPr>
        <w:t>ٍ</w:t>
      </w:r>
      <w:r w:rsidRPr="005776CA">
        <w:rPr>
          <w:sz w:val="27"/>
          <w:rtl/>
        </w:rPr>
        <w:t xml:space="preserve"> </w:t>
      </w:r>
      <w:r w:rsidRPr="005776CA">
        <w:rPr>
          <w:rFonts w:hint="cs"/>
          <w:sz w:val="27"/>
          <w:rtl/>
        </w:rPr>
        <w:t>مجنون</w:t>
      </w:r>
      <w:r w:rsidRPr="005776CA">
        <w:rPr>
          <w:sz w:val="27"/>
          <w:rtl/>
        </w:rPr>
        <w:t xml:space="preserve"> </w:t>
      </w:r>
      <w:r w:rsidRPr="005776CA">
        <w:rPr>
          <w:rFonts w:hint="cs"/>
          <w:sz w:val="27"/>
          <w:rtl/>
        </w:rPr>
        <w:t>قتل</w:t>
      </w:r>
      <w:r w:rsidRPr="005776CA">
        <w:rPr>
          <w:sz w:val="27"/>
          <w:rtl/>
        </w:rPr>
        <w:t xml:space="preserve"> </w:t>
      </w:r>
      <w:r w:rsidRPr="005776CA">
        <w:rPr>
          <w:rFonts w:hint="cs"/>
          <w:sz w:val="27"/>
          <w:rtl/>
        </w:rPr>
        <w:t>رجلاً</w:t>
      </w:r>
      <w:r w:rsidRPr="005776CA">
        <w:rPr>
          <w:sz w:val="27"/>
          <w:rtl/>
        </w:rPr>
        <w:t xml:space="preserve"> </w:t>
      </w:r>
      <w:r w:rsidRPr="005776CA">
        <w:rPr>
          <w:rFonts w:hint="cs"/>
          <w:sz w:val="27"/>
          <w:rtl/>
        </w:rPr>
        <w:t>عمداً</w:t>
      </w:r>
      <w:r w:rsidR="007A772C" w:rsidRPr="005776CA">
        <w:rPr>
          <w:rFonts w:hint="cs"/>
          <w:sz w:val="27"/>
          <w:rtl/>
        </w:rPr>
        <w:t>؟</w:t>
      </w:r>
      <w:r w:rsidRPr="005776CA">
        <w:rPr>
          <w:sz w:val="27"/>
          <w:rtl/>
        </w:rPr>
        <w:t xml:space="preserve"> </w:t>
      </w:r>
      <w:r w:rsidRPr="005776CA">
        <w:rPr>
          <w:rFonts w:hint="cs"/>
          <w:sz w:val="27"/>
          <w:rtl/>
        </w:rPr>
        <w:t>فجعل</w:t>
      </w:r>
      <w:r w:rsidRPr="005776CA">
        <w:rPr>
          <w:sz w:val="27"/>
          <w:rtl/>
        </w:rPr>
        <w:t xml:space="preserve"> </w:t>
      </w:r>
      <w:r w:rsidRPr="005776CA">
        <w:rPr>
          <w:rFonts w:hint="cs"/>
          <w:sz w:val="27"/>
          <w:rtl/>
        </w:rPr>
        <w:t>الدية</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قومه، وجعل</w:t>
      </w:r>
      <w:r w:rsidRPr="005776CA">
        <w:rPr>
          <w:sz w:val="27"/>
          <w:rtl/>
        </w:rPr>
        <w:t xml:space="preserve"> </w:t>
      </w:r>
      <w:r w:rsidRPr="005776CA">
        <w:rPr>
          <w:rFonts w:hint="cs"/>
          <w:sz w:val="27"/>
          <w:rtl/>
        </w:rPr>
        <w:t>خطأه</w:t>
      </w:r>
      <w:r w:rsidRPr="005776CA">
        <w:rPr>
          <w:sz w:val="27"/>
          <w:rtl/>
        </w:rPr>
        <w:t xml:space="preserve"> </w:t>
      </w:r>
      <w:r w:rsidRPr="005776CA">
        <w:rPr>
          <w:rFonts w:hint="cs"/>
          <w:sz w:val="27"/>
          <w:rtl/>
        </w:rPr>
        <w:t>وعمده</w:t>
      </w:r>
      <w:r w:rsidRPr="005776CA">
        <w:rPr>
          <w:sz w:val="27"/>
          <w:rtl/>
        </w:rPr>
        <w:t xml:space="preserve"> </w:t>
      </w:r>
      <w:r w:rsidRPr="005776CA">
        <w:rPr>
          <w:rFonts w:hint="cs"/>
          <w:sz w:val="27"/>
          <w:rtl/>
        </w:rPr>
        <w:t>سواء</w:t>
      </w:r>
      <w:r w:rsidRPr="005776CA">
        <w:rPr>
          <w:rFonts w:hint="eastAsia"/>
          <w:b/>
          <w:sz w:val="24"/>
          <w:szCs w:val="24"/>
          <w:rtl/>
        </w:rPr>
        <w:t>»</w:t>
      </w:r>
      <w:r w:rsidRPr="005776CA">
        <w:rPr>
          <w:sz w:val="27"/>
          <w:vertAlign w:val="superscript"/>
          <w:rtl/>
        </w:rPr>
        <w:t>(</w:t>
      </w:r>
      <w:r w:rsidRPr="005776CA">
        <w:rPr>
          <w:rStyle w:val="ac"/>
          <w:sz w:val="27"/>
          <w:rtl/>
        </w:rPr>
        <w:endnoteReference w:id="48"/>
      </w:r>
      <w:r w:rsidRPr="005776CA">
        <w:rPr>
          <w:sz w:val="27"/>
          <w:vertAlign w:val="superscript"/>
          <w:rtl/>
        </w:rPr>
        <w:t>)</w:t>
      </w:r>
      <w:r w:rsidRPr="005776CA">
        <w:rPr>
          <w:rFonts w:hint="cs"/>
          <w:sz w:val="27"/>
          <w:rtl/>
        </w:rPr>
        <w:t xml:space="preserve">. </w:t>
      </w:r>
    </w:p>
    <w:p w:rsidR="006209AD" w:rsidRPr="005776CA" w:rsidRDefault="006209AD" w:rsidP="00F054F3">
      <w:pPr>
        <w:rPr>
          <w:bCs/>
          <w:sz w:val="27"/>
          <w:rtl/>
        </w:rPr>
      </w:pPr>
      <w:r w:rsidRPr="005776CA">
        <w:rPr>
          <w:rFonts w:hint="cs"/>
          <w:sz w:val="27"/>
          <w:rtl/>
        </w:rPr>
        <w:t>فلو لم نشك</w:t>
      </w:r>
      <w:r w:rsidR="007A772C" w:rsidRPr="005776CA">
        <w:rPr>
          <w:rFonts w:hint="cs"/>
          <w:sz w:val="27"/>
          <w:rtl/>
        </w:rPr>
        <w:t>ِّ</w:t>
      </w:r>
      <w:r w:rsidRPr="005776CA">
        <w:rPr>
          <w:rFonts w:hint="cs"/>
          <w:sz w:val="27"/>
          <w:rtl/>
        </w:rPr>
        <w:t xml:space="preserve">ك في سند هذه الروايات، وقبلنا بمتونها على ما فيها من الاختلاف، نجد </w:t>
      </w:r>
      <w:r w:rsidR="007A772C" w:rsidRPr="005776CA">
        <w:rPr>
          <w:rFonts w:hint="cs"/>
          <w:sz w:val="27"/>
          <w:rtl/>
        </w:rPr>
        <w:t xml:space="preserve">أن </w:t>
      </w:r>
      <w:r w:rsidRPr="005776CA">
        <w:rPr>
          <w:rFonts w:hint="cs"/>
          <w:sz w:val="27"/>
          <w:rtl/>
        </w:rPr>
        <w:t>المشكلة الرئيسة في هذه الروايات تكمن في اختصاصها بالمجنون؛ إذ لا يشك</w:t>
      </w:r>
      <w:r w:rsidR="007A772C" w:rsidRPr="005776CA">
        <w:rPr>
          <w:rFonts w:hint="cs"/>
          <w:sz w:val="27"/>
          <w:rtl/>
        </w:rPr>
        <w:t>ّ</w:t>
      </w:r>
      <w:r w:rsidRPr="005776CA">
        <w:rPr>
          <w:rFonts w:hint="cs"/>
          <w:sz w:val="27"/>
          <w:rtl/>
        </w:rPr>
        <w:t xml:space="preserve"> أحد في ضمان </w:t>
      </w:r>
      <w:proofErr w:type="spellStart"/>
      <w:r w:rsidRPr="005776CA">
        <w:rPr>
          <w:rFonts w:hint="cs"/>
          <w:sz w:val="27"/>
          <w:rtl/>
        </w:rPr>
        <w:t>عاقلته</w:t>
      </w:r>
      <w:proofErr w:type="spellEnd"/>
      <w:r w:rsidRPr="005776CA">
        <w:rPr>
          <w:rFonts w:hint="cs"/>
          <w:sz w:val="27"/>
          <w:rtl/>
        </w:rPr>
        <w:t>؛ إذ هي المسؤولة عن أفعاله. إلا</w:t>
      </w:r>
      <w:r w:rsidR="007A772C" w:rsidRPr="005776CA">
        <w:rPr>
          <w:rFonts w:hint="cs"/>
          <w:sz w:val="27"/>
          <w:rtl/>
        </w:rPr>
        <w:t>ّ</w:t>
      </w:r>
      <w:r w:rsidRPr="005776CA">
        <w:rPr>
          <w:rFonts w:hint="cs"/>
          <w:sz w:val="27"/>
          <w:rtl/>
        </w:rPr>
        <w:t xml:space="preserve"> أن هذه الرواية تفتقر إلى الصلاحية اللازمة للاستدلال بها على المسألة مورد البحث، وهي ضمان فعل الفرد العاقل البالغ المسؤول عن أفعاله وأعماله. </w:t>
      </w:r>
    </w:p>
    <w:p w:rsidR="006209AD" w:rsidRPr="005776CA" w:rsidRDefault="006209AD" w:rsidP="00F054F3">
      <w:pPr>
        <w:rPr>
          <w:bCs/>
          <w:sz w:val="27"/>
          <w:rtl/>
        </w:rPr>
      </w:pPr>
      <w:r w:rsidRPr="005776CA">
        <w:rPr>
          <w:rFonts w:hint="cs"/>
          <w:bCs/>
          <w:sz w:val="27"/>
          <w:rtl/>
        </w:rPr>
        <w:t>الرواية السابعة</w:t>
      </w:r>
      <w:r w:rsidRPr="005776CA">
        <w:rPr>
          <w:rFonts w:hint="cs"/>
          <w:b/>
          <w:sz w:val="27"/>
          <w:rtl/>
        </w:rPr>
        <w:t xml:space="preserve">: </w:t>
      </w:r>
      <w:r w:rsidRPr="005776CA">
        <w:rPr>
          <w:rFonts w:hint="cs"/>
          <w:sz w:val="27"/>
          <w:rtl/>
        </w:rPr>
        <w:t>عن</w:t>
      </w:r>
      <w:r w:rsidRPr="005776CA">
        <w:rPr>
          <w:sz w:val="27"/>
          <w:rtl/>
        </w:rPr>
        <w:t xml:space="preserve"> </w:t>
      </w:r>
      <w:r w:rsidRPr="005776CA">
        <w:rPr>
          <w:rFonts w:hint="cs"/>
          <w:sz w:val="27"/>
          <w:rtl/>
        </w:rPr>
        <w:t>محمد</w:t>
      </w:r>
      <w:r w:rsidRPr="005776CA">
        <w:rPr>
          <w:sz w:val="27"/>
          <w:rtl/>
        </w:rPr>
        <w:t xml:space="preserve"> </w:t>
      </w:r>
      <w:r w:rsidRPr="005776CA">
        <w:rPr>
          <w:rFonts w:hint="cs"/>
          <w:sz w:val="27"/>
          <w:rtl/>
        </w:rPr>
        <w:t>الحلبي، قال</w:t>
      </w:r>
      <w:r w:rsidRPr="005776CA">
        <w:rPr>
          <w:sz w:val="27"/>
          <w:rtl/>
        </w:rPr>
        <w:t xml:space="preserve">: </w:t>
      </w:r>
      <w:r w:rsidRPr="005776CA">
        <w:rPr>
          <w:rFonts w:hint="cs"/>
          <w:sz w:val="27"/>
          <w:rtl/>
        </w:rPr>
        <w:t>سألت</w:t>
      </w:r>
      <w:r w:rsidR="007A772C" w:rsidRPr="005776CA">
        <w:rPr>
          <w:rFonts w:hint="cs"/>
          <w:sz w:val="27"/>
          <w:rtl/>
        </w:rPr>
        <w:t>ُ</w:t>
      </w:r>
      <w:r w:rsidRPr="005776CA">
        <w:rPr>
          <w:sz w:val="27"/>
          <w:rtl/>
        </w:rPr>
        <w:t xml:space="preserve"> </w:t>
      </w:r>
      <w:r w:rsidRPr="005776CA">
        <w:rPr>
          <w:rFonts w:hint="cs"/>
          <w:sz w:val="27"/>
          <w:rtl/>
        </w:rPr>
        <w:t>أبا</w:t>
      </w:r>
      <w:r w:rsidRPr="005776CA">
        <w:rPr>
          <w:sz w:val="27"/>
          <w:rtl/>
        </w:rPr>
        <w:t xml:space="preserve"> </w:t>
      </w:r>
      <w:r w:rsidRPr="005776CA">
        <w:rPr>
          <w:rFonts w:hint="cs"/>
          <w:sz w:val="27"/>
          <w:rtl/>
        </w:rPr>
        <w:t>عبد الله</w:t>
      </w:r>
      <w:r w:rsidR="00392B42" w:rsidRPr="00392B42">
        <w:rPr>
          <w:rFonts w:cs="Mosawi" w:hint="cs"/>
          <w:sz w:val="22"/>
          <w:szCs w:val="22"/>
          <w:rtl/>
        </w:rPr>
        <w:t>×</w:t>
      </w:r>
      <w:r w:rsidRPr="005776CA">
        <w:rPr>
          <w:sz w:val="27"/>
          <w:rtl/>
        </w:rPr>
        <w:t xml:space="preserve"> </w:t>
      </w:r>
      <w:r w:rsidRPr="005776CA">
        <w:rPr>
          <w:rFonts w:hint="cs"/>
          <w:sz w:val="27"/>
          <w:rtl/>
        </w:rPr>
        <w:t>عن</w:t>
      </w:r>
      <w:r w:rsidRPr="005776CA">
        <w:rPr>
          <w:sz w:val="27"/>
          <w:rtl/>
        </w:rPr>
        <w:t xml:space="preserve"> </w:t>
      </w:r>
      <w:r w:rsidRPr="005776CA">
        <w:rPr>
          <w:rFonts w:hint="cs"/>
          <w:sz w:val="27"/>
          <w:rtl/>
        </w:rPr>
        <w:t>رجل</w:t>
      </w:r>
      <w:r w:rsidR="007A772C" w:rsidRPr="005776CA">
        <w:rPr>
          <w:rFonts w:hint="cs"/>
          <w:sz w:val="27"/>
          <w:rtl/>
        </w:rPr>
        <w:t>ٍ</w:t>
      </w:r>
      <w:r w:rsidRPr="005776CA">
        <w:rPr>
          <w:sz w:val="27"/>
          <w:rtl/>
        </w:rPr>
        <w:t xml:space="preserve"> </w:t>
      </w:r>
      <w:r w:rsidRPr="005776CA">
        <w:rPr>
          <w:rFonts w:hint="cs"/>
          <w:sz w:val="27"/>
          <w:rtl/>
        </w:rPr>
        <w:t>ضرب</w:t>
      </w:r>
      <w:r w:rsidRPr="005776CA">
        <w:rPr>
          <w:sz w:val="27"/>
          <w:rtl/>
        </w:rPr>
        <w:t xml:space="preserve"> </w:t>
      </w:r>
      <w:r w:rsidRPr="005776CA">
        <w:rPr>
          <w:rFonts w:hint="cs"/>
          <w:sz w:val="27"/>
          <w:rtl/>
        </w:rPr>
        <w:t>رأس</w:t>
      </w:r>
      <w:r w:rsidRPr="005776CA">
        <w:rPr>
          <w:sz w:val="27"/>
          <w:rtl/>
        </w:rPr>
        <w:t xml:space="preserve"> </w:t>
      </w:r>
      <w:r w:rsidRPr="005776CA">
        <w:rPr>
          <w:rFonts w:hint="cs"/>
          <w:sz w:val="27"/>
          <w:rtl/>
        </w:rPr>
        <w:t>رجل</w:t>
      </w:r>
      <w:r w:rsidR="007A772C" w:rsidRPr="005776CA">
        <w:rPr>
          <w:rFonts w:hint="cs"/>
          <w:sz w:val="27"/>
          <w:rtl/>
        </w:rPr>
        <w:t>ٍ</w:t>
      </w:r>
      <w:r w:rsidRPr="005776CA">
        <w:rPr>
          <w:sz w:val="27"/>
          <w:rtl/>
        </w:rPr>
        <w:t xml:space="preserve"> </w:t>
      </w:r>
      <w:r w:rsidRPr="005776CA">
        <w:rPr>
          <w:rFonts w:hint="cs"/>
          <w:sz w:val="27"/>
          <w:rtl/>
        </w:rPr>
        <w:t>بمعول؛ فسالت</w:t>
      </w:r>
      <w:r w:rsidRPr="005776CA">
        <w:rPr>
          <w:sz w:val="27"/>
          <w:rtl/>
        </w:rPr>
        <w:t xml:space="preserve"> </w:t>
      </w:r>
      <w:r w:rsidRPr="005776CA">
        <w:rPr>
          <w:rFonts w:hint="cs"/>
          <w:sz w:val="27"/>
          <w:rtl/>
        </w:rPr>
        <w:t>عيناه</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خد</w:t>
      </w:r>
      <w:r w:rsidR="007A772C" w:rsidRPr="005776CA">
        <w:rPr>
          <w:rFonts w:hint="cs"/>
          <w:sz w:val="27"/>
          <w:rtl/>
        </w:rPr>
        <w:t>َّ</w:t>
      </w:r>
      <w:r w:rsidRPr="005776CA">
        <w:rPr>
          <w:rFonts w:hint="cs"/>
          <w:sz w:val="27"/>
          <w:rtl/>
        </w:rPr>
        <w:t>ي</w:t>
      </w:r>
      <w:r w:rsidR="007A772C" w:rsidRPr="005776CA">
        <w:rPr>
          <w:rFonts w:hint="cs"/>
          <w:sz w:val="27"/>
          <w:rtl/>
        </w:rPr>
        <w:t>ْ</w:t>
      </w:r>
      <w:r w:rsidRPr="005776CA">
        <w:rPr>
          <w:rFonts w:hint="cs"/>
          <w:sz w:val="27"/>
          <w:rtl/>
        </w:rPr>
        <w:t>ه</w:t>
      </w:r>
      <w:r w:rsidR="007A772C" w:rsidRPr="005776CA">
        <w:rPr>
          <w:rFonts w:hint="cs"/>
          <w:sz w:val="27"/>
          <w:rtl/>
        </w:rPr>
        <w:t>،</w:t>
      </w:r>
      <w:r w:rsidRPr="005776CA">
        <w:rPr>
          <w:rFonts w:hint="cs"/>
          <w:sz w:val="27"/>
          <w:rtl/>
        </w:rPr>
        <w:t xml:space="preserve"> فوثب</w:t>
      </w:r>
      <w:r w:rsidRPr="005776CA">
        <w:rPr>
          <w:sz w:val="27"/>
          <w:rtl/>
        </w:rPr>
        <w:t xml:space="preserve"> </w:t>
      </w:r>
      <w:r w:rsidRPr="005776CA">
        <w:rPr>
          <w:rFonts w:hint="cs"/>
          <w:sz w:val="27"/>
          <w:rtl/>
        </w:rPr>
        <w:t>المضروب</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ضاربه</w:t>
      </w:r>
      <w:r w:rsidR="007A772C" w:rsidRPr="005776CA">
        <w:rPr>
          <w:rFonts w:hint="cs"/>
          <w:sz w:val="27"/>
          <w:rtl/>
        </w:rPr>
        <w:t>،</w:t>
      </w:r>
      <w:r w:rsidRPr="005776CA">
        <w:rPr>
          <w:sz w:val="27"/>
          <w:rtl/>
        </w:rPr>
        <w:t xml:space="preserve"> </w:t>
      </w:r>
      <w:r w:rsidRPr="005776CA">
        <w:rPr>
          <w:rFonts w:hint="cs"/>
          <w:sz w:val="27"/>
          <w:rtl/>
        </w:rPr>
        <w:t>فقتله</w:t>
      </w:r>
      <w:r w:rsidR="007A772C" w:rsidRPr="005776CA">
        <w:rPr>
          <w:rFonts w:hint="cs"/>
          <w:sz w:val="27"/>
          <w:rtl/>
        </w:rPr>
        <w:t xml:space="preserve">؟ </w:t>
      </w:r>
      <w:r w:rsidRPr="005776CA">
        <w:rPr>
          <w:rFonts w:hint="cs"/>
          <w:sz w:val="27"/>
          <w:rtl/>
        </w:rPr>
        <w:t>قال</w:t>
      </w:r>
      <w:r w:rsidRPr="005776CA">
        <w:rPr>
          <w:sz w:val="27"/>
          <w:rtl/>
        </w:rPr>
        <w:t xml:space="preserve">: </w:t>
      </w:r>
      <w:r w:rsidRPr="005776CA">
        <w:rPr>
          <w:rFonts w:hint="cs"/>
          <w:sz w:val="27"/>
          <w:rtl/>
        </w:rPr>
        <w:t>فقال</w:t>
      </w:r>
      <w:r w:rsidRPr="005776CA">
        <w:rPr>
          <w:sz w:val="27"/>
          <w:rtl/>
        </w:rPr>
        <w:t xml:space="preserve"> </w:t>
      </w:r>
      <w:r w:rsidRPr="005776CA">
        <w:rPr>
          <w:rFonts w:hint="cs"/>
          <w:sz w:val="27"/>
          <w:rtl/>
        </w:rPr>
        <w:t>أبو</w:t>
      </w:r>
      <w:r w:rsidRPr="005776CA">
        <w:rPr>
          <w:sz w:val="27"/>
          <w:rtl/>
        </w:rPr>
        <w:t xml:space="preserve"> </w:t>
      </w:r>
      <w:r w:rsidRPr="005776CA">
        <w:rPr>
          <w:rFonts w:hint="cs"/>
          <w:sz w:val="27"/>
          <w:rtl/>
        </w:rPr>
        <w:t>عبد الله</w:t>
      </w:r>
      <w:r w:rsidR="00392B42" w:rsidRPr="00392B42">
        <w:rPr>
          <w:rFonts w:cs="Mosawi" w:hint="cs"/>
          <w:sz w:val="22"/>
          <w:szCs w:val="22"/>
          <w:rtl/>
        </w:rPr>
        <w:t>×</w:t>
      </w:r>
      <w:r w:rsidRPr="005776CA">
        <w:rPr>
          <w:sz w:val="27"/>
          <w:rtl/>
        </w:rPr>
        <w:t xml:space="preserve">: </w:t>
      </w:r>
      <w:r w:rsidRPr="005776CA">
        <w:rPr>
          <w:rFonts w:hint="eastAsia"/>
          <w:b/>
          <w:sz w:val="24"/>
          <w:szCs w:val="24"/>
          <w:rtl/>
        </w:rPr>
        <w:t>«</w:t>
      </w:r>
      <w:r w:rsidRPr="005776CA">
        <w:rPr>
          <w:rFonts w:hint="cs"/>
          <w:sz w:val="27"/>
          <w:rtl/>
        </w:rPr>
        <w:t>هذان</w:t>
      </w:r>
      <w:r w:rsidRPr="005776CA">
        <w:rPr>
          <w:sz w:val="27"/>
          <w:rtl/>
        </w:rPr>
        <w:t xml:space="preserve"> </w:t>
      </w:r>
      <w:r w:rsidRPr="005776CA">
        <w:rPr>
          <w:rFonts w:hint="cs"/>
          <w:sz w:val="27"/>
          <w:rtl/>
        </w:rPr>
        <w:t>متعد</w:t>
      </w:r>
      <w:r w:rsidR="007A772C" w:rsidRPr="005776CA">
        <w:rPr>
          <w:rFonts w:hint="cs"/>
          <w:sz w:val="27"/>
          <w:rtl/>
        </w:rPr>
        <w:t>ّ</w:t>
      </w:r>
      <w:r w:rsidRPr="005776CA">
        <w:rPr>
          <w:rFonts w:hint="cs"/>
          <w:sz w:val="27"/>
          <w:rtl/>
        </w:rPr>
        <w:t>يان</w:t>
      </w:r>
      <w:r w:rsidRPr="005776CA">
        <w:rPr>
          <w:sz w:val="27"/>
          <w:rtl/>
        </w:rPr>
        <w:t xml:space="preserve"> </w:t>
      </w:r>
      <w:r w:rsidRPr="005776CA">
        <w:rPr>
          <w:rFonts w:hint="cs"/>
          <w:sz w:val="27"/>
          <w:rtl/>
        </w:rPr>
        <w:t>جميعاً، فلا</w:t>
      </w:r>
      <w:r w:rsidRPr="005776CA">
        <w:rPr>
          <w:sz w:val="27"/>
          <w:rtl/>
        </w:rPr>
        <w:t xml:space="preserve"> </w:t>
      </w:r>
      <w:r w:rsidRPr="005776CA">
        <w:rPr>
          <w:rFonts w:hint="cs"/>
          <w:sz w:val="27"/>
          <w:rtl/>
        </w:rPr>
        <w:t>أرى</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الذي</w:t>
      </w:r>
      <w:r w:rsidRPr="005776CA">
        <w:rPr>
          <w:sz w:val="27"/>
          <w:rtl/>
        </w:rPr>
        <w:t xml:space="preserve"> </w:t>
      </w:r>
      <w:r w:rsidRPr="005776CA">
        <w:rPr>
          <w:rFonts w:hint="cs"/>
          <w:sz w:val="27"/>
          <w:rtl/>
        </w:rPr>
        <w:t>قتل</w:t>
      </w:r>
      <w:r w:rsidRPr="005776CA">
        <w:rPr>
          <w:sz w:val="27"/>
          <w:rtl/>
        </w:rPr>
        <w:t xml:space="preserve"> </w:t>
      </w:r>
      <w:r w:rsidRPr="005776CA">
        <w:rPr>
          <w:rFonts w:hint="cs"/>
          <w:sz w:val="27"/>
          <w:rtl/>
        </w:rPr>
        <w:t>الرجل</w:t>
      </w:r>
      <w:r w:rsidRPr="005776CA">
        <w:rPr>
          <w:sz w:val="27"/>
          <w:rtl/>
        </w:rPr>
        <w:t xml:space="preserve"> </w:t>
      </w:r>
      <w:r w:rsidRPr="005776CA">
        <w:rPr>
          <w:rFonts w:hint="cs"/>
          <w:sz w:val="27"/>
          <w:rtl/>
        </w:rPr>
        <w:t>قوداً</w:t>
      </w:r>
      <w:r w:rsidR="007A772C" w:rsidRPr="005776CA">
        <w:rPr>
          <w:rFonts w:hint="cs"/>
          <w:sz w:val="27"/>
          <w:rtl/>
        </w:rPr>
        <w:t>؛</w:t>
      </w:r>
      <w:r w:rsidRPr="005776CA">
        <w:rPr>
          <w:rFonts w:hint="cs"/>
          <w:sz w:val="27"/>
          <w:rtl/>
        </w:rPr>
        <w:t xml:space="preserve"> لأنه</w:t>
      </w:r>
      <w:r w:rsidRPr="005776CA">
        <w:rPr>
          <w:sz w:val="27"/>
          <w:rtl/>
        </w:rPr>
        <w:t xml:space="preserve"> </w:t>
      </w:r>
      <w:r w:rsidRPr="005776CA">
        <w:rPr>
          <w:rFonts w:hint="cs"/>
          <w:sz w:val="27"/>
          <w:rtl/>
        </w:rPr>
        <w:t>قتله</w:t>
      </w:r>
      <w:r w:rsidRPr="005776CA">
        <w:rPr>
          <w:sz w:val="27"/>
          <w:rtl/>
        </w:rPr>
        <w:t xml:space="preserve"> </w:t>
      </w:r>
      <w:r w:rsidRPr="005776CA">
        <w:rPr>
          <w:rFonts w:hint="cs"/>
          <w:sz w:val="27"/>
          <w:rtl/>
        </w:rPr>
        <w:t>حين</w:t>
      </w:r>
      <w:r w:rsidRPr="005776CA">
        <w:rPr>
          <w:sz w:val="27"/>
          <w:rtl/>
        </w:rPr>
        <w:t xml:space="preserve"> </w:t>
      </w:r>
      <w:r w:rsidRPr="005776CA">
        <w:rPr>
          <w:rFonts w:hint="cs"/>
          <w:sz w:val="27"/>
          <w:rtl/>
        </w:rPr>
        <w:t>قتله</w:t>
      </w:r>
      <w:r w:rsidRPr="005776CA">
        <w:rPr>
          <w:sz w:val="27"/>
          <w:rtl/>
        </w:rPr>
        <w:t xml:space="preserve"> </w:t>
      </w:r>
      <w:r w:rsidRPr="005776CA">
        <w:rPr>
          <w:rFonts w:hint="cs"/>
          <w:sz w:val="27"/>
          <w:rtl/>
        </w:rPr>
        <w:t>وهو</w:t>
      </w:r>
      <w:r w:rsidRPr="005776CA">
        <w:rPr>
          <w:sz w:val="27"/>
          <w:rtl/>
        </w:rPr>
        <w:t xml:space="preserve"> </w:t>
      </w:r>
      <w:r w:rsidRPr="005776CA">
        <w:rPr>
          <w:rFonts w:hint="cs"/>
          <w:sz w:val="27"/>
          <w:rtl/>
        </w:rPr>
        <w:t>أعمى، والأعمى</w:t>
      </w:r>
      <w:r w:rsidRPr="005776CA">
        <w:rPr>
          <w:sz w:val="27"/>
          <w:rtl/>
        </w:rPr>
        <w:t xml:space="preserve"> </w:t>
      </w:r>
      <w:r w:rsidRPr="005776CA">
        <w:rPr>
          <w:rFonts w:hint="cs"/>
          <w:sz w:val="27"/>
          <w:rtl/>
        </w:rPr>
        <w:t>جنايته</w:t>
      </w:r>
      <w:r w:rsidRPr="005776CA">
        <w:rPr>
          <w:sz w:val="27"/>
          <w:rtl/>
        </w:rPr>
        <w:t xml:space="preserve"> </w:t>
      </w:r>
      <w:r w:rsidRPr="005776CA">
        <w:rPr>
          <w:rFonts w:hint="cs"/>
          <w:sz w:val="27"/>
          <w:rtl/>
        </w:rPr>
        <w:t>خطأ</w:t>
      </w:r>
      <w:r w:rsidRPr="005776CA">
        <w:rPr>
          <w:sz w:val="27"/>
          <w:rtl/>
        </w:rPr>
        <w:t xml:space="preserve"> </w:t>
      </w:r>
      <w:r w:rsidRPr="005776CA">
        <w:rPr>
          <w:rFonts w:hint="cs"/>
          <w:sz w:val="27"/>
          <w:rtl/>
        </w:rPr>
        <w:t>يلزم</w:t>
      </w:r>
      <w:r w:rsidRPr="005776CA">
        <w:rPr>
          <w:sz w:val="27"/>
          <w:rtl/>
        </w:rPr>
        <w:t xml:space="preserve"> </w:t>
      </w:r>
      <w:proofErr w:type="spellStart"/>
      <w:r w:rsidRPr="005776CA">
        <w:rPr>
          <w:rFonts w:hint="cs"/>
          <w:sz w:val="27"/>
          <w:rtl/>
        </w:rPr>
        <w:t>عاقلته</w:t>
      </w:r>
      <w:proofErr w:type="spellEnd"/>
      <w:r w:rsidRPr="005776CA">
        <w:rPr>
          <w:rFonts w:hint="cs"/>
          <w:sz w:val="27"/>
          <w:rtl/>
        </w:rPr>
        <w:t>، يؤخذون</w:t>
      </w:r>
      <w:r w:rsidRPr="005776CA">
        <w:rPr>
          <w:sz w:val="27"/>
          <w:rtl/>
        </w:rPr>
        <w:t xml:space="preserve"> </w:t>
      </w:r>
      <w:r w:rsidRPr="005776CA">
        <w:rPr>
          <w:rFonts w:hint="cs"/>
          <w:sz w:val="27"/>
          <w:rtl/>
        </w:rPr>
        <w:t>بها</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ثلاث</w:t>
      </w:r>
      <w:r w:rsidRPr="005776CA">
        <w:rPr>
          <w:sz w:val="27"/>
          <w:rtl/>
        </w:rPr>
        <w:t xml:space="preserve"> </w:t>
      </w:r>
      <w:r w:rsidRPr="005776CA">
        <w:rPr>
          <w:rFonts w:hint="cs"/>
          <w:sz w:val="27"/>
          <w:rtl/>
        </w:rPr>
        <w:t>سنين</w:t>
      </w:r>
      <w:r w:rsidR="007A772C" w:rsidRPr="005776CA">
        <w:rPr>
          <w:rFonts w:hint="cs"/>
          <w:sz w:val="27"/>
          <w:rtl/>
        </w:rPr>
        <w:t>،</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كل</w:t>
      </w:r>
      <w:r w:rsidR="007A772C" w:rsidRPr="005776CA">
        <w:rPr>
          <w:rFonts w:hint="cs"/>
          <w:sz w:val="27"/>
          <w:rtl/>
        </w:rPr>
        <w:t>ّ</w:t>
      </w:r>
      <w:r w:rsidRPr="005776CA">
        <w:rPr>
          <w:sz w:val="27"/>
          <w:rtl/>
        </w:rPr>
        <w:t xml:space="preserve"> </w:t>
      </w:r>
      <w:r w:rsidRPr="005776CA">
        <w:rPr>
          <w:rFonts w:hint="cs"/>
          <w:sz w:val="27"/>
          <w:rtl/>
        </w:rPr>
        <w:t>سنة</w:t>
      </w:r>
      <w:r w:rsidRPr="005776CA">
        <w:rPr>
          <w:sz w:val="27"/>
          <w:rtl/>
        </w:rPr>
        <w:t xml:space="preserve"> </w:t>
      </w:r>
      <w:r w:rsidRPr="005776CA">
        <w:rPr>
          <w:rFonts w:hint="cs"/>
          <w:sz w:val="27"/>
          <w:rtl/>
        </w:rPr>
        <w:t>نجماً، فإن</w:t>
      </w:r>
      <w:r w:rsidR="007A772C" w:rsidRPr="005776CA">
        <w:rPr>
          <w:rFonts w:hint="cs"/>
          <w:sz w:val="27"/>
          <w:rtl/>
        </w:rPr>
        <w:t>ْ</w:t>
      </w:r>
      <w:r w:rsidRPr="005776CA">
        <w:rPr>
          <w:sz w:val="27"/>
          <w:rtl/>
        </w:rPr>
        <w:t xml:space="preserve"> </w:t>
      </w:r>
      <w:r w:rsidRPr="005776CA">
        <w:rPr>
          <w:rFonts w:hint="cs"/>
          <w:sz w:val="27"/>
          <w:rtl/>
        </w:rPr>
        <w:t>لم</w:t>
      </w:r>
      <w:r w:rsidRPr="005776CA">
        <w:rPr>
          <w:sz w:val="27"/>
          <w:rtl/>
        </w:rPr>
        <w:t xml:space="preserve"> </w:t>
      </w:r>
      <w:r w:rsidRPr="005776CA">
        <w:rPr>
          <w:rFonts w:hint="cs"/>
          <w:sz w:val="27"/>
          <w:rtl/>
        </w:rPr>
        <w:t>يكن</w:t>
      </w:r>
      <w:r w:rsidRPr="005776CA">
        <w:rPr>
          <w:sz w:val="27"/>
          <w:rtl/>
        </w:rPr>
        <w:t xml:space="preserve"> </w:t>
      </w:r>
      <w:r w:rsidRPr="005776CA">
        <w:rPr>
          <w:rFonts w:hint="cs"/>
          <w:sz w:val="27"/>
          <w:rtl/>
        </w:rPr>
        <w:t>للأعمى</w:t>
      </w:r>
      <w:r w:rsidRPr="005776CA">
        <w:rPr>
          <w:sz w:val="27"/>
          <w:rtl/>
        </w:rPr>
        <w:t xml:space="preserve"> </w:t>
      </w:r>
      <w:r w:rsidRPr="005776CA">
        <w:rPr>
          <w:rFonts w:hint="cs"/>
          <w:sz w:val="27"/>
          <w:rtl/>
        </w:rPr>
        <w:t>عاقلة</w:t>
      </w:r>
      <w:r w:rsidRPr="005776CA">
        <w:rPr>
          <w:sz w:val="27"/>
          <w:rtl/>
        </w:rPr>
        <w:t xml:space="preserve"> </w:t>
      </w:r>
      <w:r w:rsidRPr="005776CA">
        <w:rPr>
          <w:rFonts w:hint="cs"/>
          <w:sz w:val="27"/>
          <w:rtl/>
        </w:rPr>
        <w:t>لزمته</w:t>
      </w:r>
      <w:r w:rsidRPr="005776CA">
        <w:rPr>
          <w:sz w:val="27"/>
          <w:rtl/>
        </w:rPr>
        <w:t xml:space="preserve"> </w:t>
      </w:r>
      <w:r w:rsidRPr="005776CA">
        <w:rPr>
          <w:rFonts w:hint="cs"/>
          <w:sz w:val="27"/>
          <w:rtl/>
        </w:rPr>
        <w:t>دية</w:t>
      </w:r>
      <w:r w:rsidRPr="005776CA">
        <w:rPr>
          <w:sz w:val="27"/>
          <w:rtl/>
        </w:rPr>
        <w:t xml:space="preserve"> </w:t>
      </w:r>
      <w:r w:rsidRPr="005776CA">
        <w:rPr>
          <w:rFonts w:hint="cs"/>
          <w:sz w:val="27"/>
          <w:rtl/>
        </w:rPr>
        <w:t>ما</w:t>
      </w:r>
      <w:r w:rsidRPr="005776CA">
        <w:rPr>
          <w:sz w:val="27"/>
          <w:rtl/>
        </w:rPr>
        <w:t xml:space="preserve"> </w:t>
      </w:r>
      <w:r w:rsidRPr="005776CA">
        <w:rPr>
          <w:rFonts w:hint="cs"/>
          <w:sz w:val="27"/>
          <w:rtl/>
        </w:rPr>
        <w:t>جنى</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ماله</w:t>
      </w:r>
      <w:r w:rsidR="007A772C" w:rsidRPr="005776CA">
        <w:rPr>
          <w:rFonts w:hint="cs"/>
          <w:sz w:val="27"/>
          <w:rtl/>
        </w:rPr>
        <w:t>،</w:t>
      </w:r>
      <w:r w:rsidRPr="005776CA">
        <w:rPr>
          <w:sz w:val="27"/>
          <w:rtl/>
        </w:rPr>
        <w:t xml:space="preserve"> </w:t>
      </w:r>
      <w:r w:rsidRPr="005776CA">
        <w:rPr>
          <w:rFonts w:hint="cs"/>
          <w:sz w:val="27"/>
          <w:rtl/>
        </w:rPr>
        <w:t>يؤخذ</w:t>
      </w:r>
      <w:r w:rsidRPr="005776CA">
        <w:rPr>
          <w:sz w:val="27"/>
          <w:rtl/>
        </w:rPr>
        <w:t xml:space="preserve"> </w:t>
      </w:r>
      <w:r w:rsidRPr="005776CA">
        <w:rPr>
          <w:rFonts w:hint="cs"/>
          <w:sz w:val="27"/>
          <w:rtl/>
        </w:rPr>
        <w:t>بها</w:t>
      </w:r>
      <w:r w:rsidRPr="005776CA">
        <w:rPr>
          <w:rFonts w:hint="eastAsia"/>
          <w:b/>
          <w:sz w:val="24"/>
          <w:szCs w:val="24"/>
          <w:rtl/>
        </w:rPr>
        <w:t>»</w:t>
      </w:r>
      <w:r w:rsidRPr="005776CA">
        <w:rPr>
          <w:sz w:val="27"/>
          <w:vertAlign w:val="superscript"/>
          <w:rtl/>
        </w:rPr>
        <w:t>(</w:t>
      </w:r>
      <w:r w:rsidRPr="005776CA">
        <w:rPr>
          <w:rStyle w:val="ac"/>
          <w:sz w:val="27"/>
          <w:rtl/>
        </w:rPr>
        <w:endnoteReference w:id="49"/>
      </w:r>
      <w:r w:rsidRPr="005776CA">
        <w:rPr>
          <w:sz w:val="27"/>
          <w:vertAlign w:val="superscript"/>
          <w:rtl/>
        </w:rPr>
        <w:t>)</w:t>
      </w:r>
      <w:r w:rsidRPr="005776CA">
        <w:rPr>
          <w:rFonts w:hint="cs"/>
          <w:sz w:val="27"/>
          <w:rtl/>
        </w:rPr>
        <w:t xml:space="preserve">. </w:t>
      </w:r>
    </w:p>
    <w:p w:rsidR="007A772C" w:rsidRPr="005776CA" w:rsidRDefault="006209AD" w:rsidP="00F054F3">
      <w:pPr>
        <w:rPr>
          <w:sz w:val="27"/>
          <w:rtl/>
        </w:rPr>
      </w:pPr>
      <w:r w:rsidRPr="005776CA">
        <w:rPr>
          <w:rFonts w:hint="cs"/>
          <w:sz w:val="27"/>
          <w:rtl/>
        </w:rPr>
        <w:t>إن سند هذا الحديث مجهول</w:t>
      </w:r>
      <w:r w:rsidR="007A772C" w:rsidRPr="005776CA">
        <w:rPr>
          <w:rFonts w:hint="cs"/>
          <w:sz w:val="27"/>
          <w:rtl/>
        </w:rPr>
        <w:t>ٌ</w:t>
      </w:r>
      <w:r w:rsidRPr="005776CA">
        <w:rPr>
          <w:rFonts w:hint="cs"/>
          <w:sz w:val="27"/>
          <w:rtl/>
        </w:rPr>
        <w:t xml:space="preserve">؛ </w:t>
      </w:r>
      <w:r w:rsidR="007A772C" w:rsidRPr="005776CA">
        <w:rPr>
          <w:rFonts w:hint="cs"/>
          <w:sz w:val="27"/>
          <w:rtl/>
        </w:rPr>
        <w:t>لوجود محمد بن عبد الله بن هلال.</w:t>
      </w:r>
    </w:p>
    <w:p w:rsidR="006209AD" w:rsidRPr="005776CA" w:rsidRDefault="006209AD" w:rsidP="00F054F3">
      <w:pPr>
        <w:rPr>
          <w:bCs/>
          <w:sz w:val="27"/>
          <w:rtl/>
        </w:rPr>
      </w:pPr>
      <w:r w:rsidRPr="005776CA">
        <w:rPr>
          <w:rFonts w:hint="cs"/>
          <w:sz w:val="27"/>
          <w:rtl/>
        </w:rPr>
        <w:t>كما أن متن الحديث لا ينسجم مع القواعد، رغم اعتبار الإمام في البداية لكلا الطرفين معتدياً، إلا</w:t>
      </w:r>
      <w:r w:rsidR="00CE6482" w:rsidRPr="005776CA">
        <w:rPr>
          <w:rFonts w:hint="cs"/>
          <w:sz w:val="27"/>
          <w:rtl/>
        </w:rPr>
        <w:t>ّ</w:t>
      </w:r>
      <w:r w:rsidRPr="005776CA">
        <w:rPr>
          <w:rFonts w:hint="cs"/>
          <w:sz w:val="27"/>
          <w:rtl/>
        </w:rPr>
        <w:t xml:space="preserve"> أنه في الختام حكم بخطأ الأعمى، وأنه لم يتعمد القتل. </w:t>
      </w:r>
    </w:p>
    <w:p w:rsidR="006209AD" w:rsidRPr="005776CA" w:rsidRDefault="006209AD" w:rsidP="00F054F3">
      <w:pPr>
        <w:rPr>
          <w:bCs/>
          <w:sz w:val="27"/>
          <w:rtl/>
        </w:rPr>
      </w:pPr>
      <w:r w:rsidRPr="005776CA">
        <w:rPr>
          <w:rFonts w:hint="cs"/>
          <w:sz w:val="27"/>
          <w:rtl/>
        </w:rPr>
        <w:t>وفي المقابل هناك رواية</w:t>
      </w:r>
      <w:r w:rsidR="00CE6482" w:rsidRPr="005776CA">
        <w:rPr>
          <w:rFonts w:hint="cs"/>
          <w:sz w:val="27"/>
          <w:rtl/>
        </w:rPr>
        <w:t>ٌ</w:t>
      </w:r>
      <w:r w:rsidRPr="005776CA">
        <w:rPr>
          <w:rFonts w:hint="cs"/>
          <w:sz w:val="27"/>
          <w:rtl/>
        </w:rPr>
        <w:t xml:space="preserve"> أخرى قريبة</w:t>
      </w:r>
      <w:r w:rsidR="00CE6482" w:rsidRPr="005776CA">
        <w:rPr>
          <w:rFonts w:hint="cs"/>
          <w:sz w:val="27"/>
          <w:rtl/>
        </w:rPr>
        <w:t>ٌ</w:t>
      </w:r>
      <w:r w:rsidRPr="005776CA">
        <w:rPr>
          <w:rFonts w:hint="cs"/>
          <w:sz w:val="27"/>
          <w:rtl/>
        </w:rPr>
        <w:t xml:space="preserve"> منها في المضمون</w:t>
      </w:r>
      <w:r w:rsidR="00CE6482" w:rsidRPr="005776CA">
        <w:rPr>
          <w:rFonts w:hint="cs"/>
          <w:sz w:val="27"/>
          <w:rtl/>
        </w:rPr>
        <w:t xml:space="preserve">: </w:t>
      </w:r>
      <w:r w:rsidRPr="005776CA">
        <w:rPr>
          <w:rFonts w:hint="cs"/>
          <w:sz w:val="27"/>
          <w:rtl/>
        </w:rPr>
        <w:t>عن أبي عبيدة، عن الإمام الباقر</w:t>
      </w:r>
      <w:r w:rsidR="00392B42" w:rsidRPr="00392B42">
        <w:rPr>
          <w:rFonts w:cs="Mosawi" w:hint="cs"/>
          <w:sz w:val="22"/>
          <w:szCs w:val="22"/>
          <w:rtl/>
        </w:rPr>
        <w:t>×</w:t>
      </w:r>
      <w:r w:rsidR="00CE6482" w:rsidRPr="005776CA">
        <w:rPr>
          <w:rFonts w:hint="cs"/>
          <w:sz w:val="27"/>
          <w:rtl/>
        </w:rPr>
        <w:t>،</w:t>
      </w:r>
      <w:r w:rsidRPr="005776CA">
        <w:rPr>
          <w:rFonts w:hint="cs"/>
          <w:sz w:val="27"/>
          <w:rtl/>
        </w:rPr>
        <w:t xml:space="preserve"> بشأن جنايات شخص</w:t>
      </w:r>
      <w:r w:rsidR="00CE6482" w:rsidRPr="005776CA">
        <w:rPr>
          <w:rFonts w:hint="cs"/>
          <w:sz w:val="27"/>
          <w:rtl/>
        </w:rPr>
        <w:t>ٍ</w:t>
      </w:r>
      <w:r w:rsidRPr="005776CA">
        <w:rPr>
          <w:rFonts w:hint="cs"/>
          <w:sz w:val="27"/>
          <w:rtl/>
        </w:rPr>
        <w:t xml:space="preserve"> أعمى</w:t>
      </w:r>
      <w:r w:rsidR="00CE6482" w:rsidRPr="005776CA">
        <w:rPr>
          <w:rFonts w:hint="cs"/>
          <w:sz w:val="27"/>
          <w:rtl/>
        </w:rPr>
        <w:t>.</w:t>
      </w:r>
      <w:r w:rsidRPr="005776CA">
        <w:rPr>
          <w:rFonts w:hint="cs"/>
          <w:sz w:val="27"/>
          <w:rtl/>
        </w:rPr>
        <w:t xml:space="preserve"> وقد حكم الإمام فيها ـ خلافاً لهذه الرواية ـ بأن الجناية تقع عليه</w:t>
      </w:r>
      <w:r w:rsidR="00CE6482" w:rsidRPr="005776CA">
        <w:rPr>
          <w:rFonts w:hint="cs"/>
          <w:sz w:val="27"/>
          <w:rtl/>
        </w:rPr>
        <w:t>.</w:t>
      </w:r>
      <w:r w:rsidRPr="005776CA">
        <w:rPr>
          <w:rFonts w:hint="cs"/>
          <w:sz w:val="27"/>
          <w:rtl/>
        </w:rPr>
        <w:t xml:space="preserve"> وإليك نصّها: </w:t>
      </w:r>
      <w:r w:rsidRPr="005776CA">
        <w:rPr>
          <w:rFonts w:hint="eastAsia"/>
          <w:b/>
          <w:sz w:val="24"/>
          <w:szCs w:val="24"/>
          <w:rtl/>
        </w:rPr>
        <w:t>«</w:t>
      </w:r>
      <w:r w:rsidRPr="005776CA">
        <w:rPr>
          <w:rFonts w:hint="cs"/>
          <w:sz w:val="27"/>
          <w:rtl/>
        </w:rPr>
        <w:t>سألت</w:t>
      </w:r>
      <w:r w:rsidR="00CE6482" w:rsidRPr="005776CA">
        <w:rPr>
          <w:rFonts w:hint="cs"/>
          <w:sz w:val="27"/>
          <w:rtl/>
        </w:rPr>
        <w:t>ُ</w:t>
      </w:r>
      <w:r w:rsidRPr="005776CA">
        <w:rPr>
          <w:sz w:val="27"/>
          <w:rtl/>
        </w:rPr>
        <w:t xml:space="preserve"> </w:t>
      </w:r>
      <w:r w:rsidRPr="005776CA">
        <w:rPr>
          <w:rFonts w:hint="cs"/>
          <w:sz w:val="27"/>
          <w:rtl/>
        </w:rPr>
        <w:t>أبا</w:t>
      </w:r>
      <w:r w:rsidRPr="005776CA">
        <w:rPr>
          <w:sz w:val="27"/>
          <w:rtl/>
        </w:rPr>
        <w:t xml:space="preserve"> </w:t>
      </w:r>
      <w:r w:rsidRPr="005776CA">
        <w:rPr>
          <w:rFonts w:hint="cs"/>
          <w:sz w:val="27"/>
          <w:rtl/>
        </w:rPr>
        <w:t>جعفر</w:t>
      </w:r>
      <w:r w:rsidR="00392B42" w:rsidRPr="00392B42">
        <w:rPr>
          <w:rFonts w:cs="Mosawi" w:hint="cs"/>
          <w:sz w:val="22"/>
          <w:szCs w:val="22"/>
          <w:rtl/>
        </w:rPr>
        <w:t>×</w:t>
      </w:r>
      <w:r w:rsidRPr="005776CA">
        <w:rPr>
          <w:sz w:val="27"/>
          <w:rtl/>
        </w:rPr>
        <w:t xml:space="preserve"> </w:t>
      </w:r>
      <w:r w:rsidRPr="005776CA">
        <w:rPr>
          <w:rFonts w:hint="cs"/>
          <w:sz w:val="27"/>
          <w:rtl/>
        </w:rPr>
        <w:t>عن</w:t>
      </w:r>
      <w:r w:rsidRPr="005776CA">
        <w:rPr>
          <w:sz w:val="27"/>
          <w:rtl/>
        </w:rPr>
        <w:t xml:space="preserve"> </w:t>
      </w:r>
      <w:r w:rsidRPr="005776CA">
        <w:rPr>
          <w:rFonts w:hint="cs"/>
          <w:sz w:val="27"/>
          <w:rtl/>
        </w:rPr>
        <w:t>أعمى</w:t>
      </w:r>
      <w:r w:rsidRPr="005776CA">
        <w:rPr>
          <w:sz w:val="27"/>
          <w:rtl/>
        </w:rPr>
        <w:t xml:space="preserve"> </w:t>
      </w:r>
      <w:r w:rsidRPr="005776CA">
        <w:rPr>
          <w:rFonts w:hint="cs"/>
          <w:sz w:val="27"/>
          <w:rtl/>
        </w:rPr>
        <w:t>فقأ</w:t>
      </w:r>
      <w:r w:rsidRPr="005776CA">
        <w:rPr>
          <w:sz w:val="27"/>
          <w:rtl/>
        </w:rPr>
        <w:t xml:space="preserve"> </w:t>
      </w:r>
      <w:r w:rsidRPr="005776CA">
        <w:rPr>
          <w:rFonts w:hint="cs"/>
          <w:sz w:val="27"/>
          <w:rtl/>
        </w:rPr>
        <w:t>عين</w:t>
      </w:r>
      <w:r w:rsidRPr="005776CA">
        <w:rPr>
          <w:sz w:val="27"/>
          <w:rtl/>
        </w:rPr>
        <w:t xml:space="preserve"> </w:t>
      </w:r>
      <w:r w:rsidRPr="005776CA">
        <w:rPr>
          <w:rFonts w:hint="cs"/>
          <w:sz w:val="27"/>
          <w:rtl/>
        </w:rPr>
        <w:t>صحيح، فقال</w:t>
      </w:r>
      <w:r w:rsidRPr="005776CA">
        <w:rPr>
          <w:sz w:val="27"/>
          <w:rtl/>
        </w:rPr>
        <w:t xml:space="preserve">: </w:t>
      </w:r>
      <w:r w:rsidRPr="005776CA">
        <w:rPr>
          <w:rFonts w:hint="cs"/>
          <w:sz w:val="27"/>
          <w:rtl/>
        </w:rPr>
        <w:t>إن</w:t>
      </w:r>
      <w:r w:rsidRPr="005776CA">
        <w:rPr>
          <w:sz w:val="27"/>
          <w:rtl/>
        </w:rPr>
        <w:t xml:space="preserve"> </w:t>
      </w:r>
      <w:r w:rsidRPr="005776CA">
        <w:rPr>
          <w:rFonts w:hint="cs"/>
          <w:sz w:val="27"/>
          <w:rtl/>
        </w:rPr>
        <w:t>عمد</w:t>
      </w:r>
      <w:r w:rsidRPr="005776CA">
        <w:rPr>
          <w:sz w:val="27"/>
          <w:rtl/>
        </w:rPr>
        <w:t xml:space="preserve"> </w:t>
      </w:r>
      <w:r w:rsidRPr="005776CA">
        <w:rPr>
          <w:rFonts w:hint="cs"/>
          <w:sz w:val="27"/>
          <w:rtl/>
        </w:rPr>
        <w:t>الأعمى</w:t>
      </w:r>
      <w:r w:rsidRPr="005776CA">
        <w:rPr>
          <w:sz w:val="27"/>
          <w:rtl/>
        </w:rPr>
        <w:t xml:space="preserve"> </w:t>
      </w:r>
      <w:r w:rsidRPr="005776CA">
        <w:rPr>
          <w:rFonts w:hint="cs"/>
          <w:sz w:val="27"/>
          <w:rtl/>
        </w:rPr>
        <w:t>مثل</w:t>
      </w:r>
      <w:r w:rsidRPr="005776CA">
        <w:rPr>
          <w:sz w:val="27"/>
          <w:rtl/>
        </w:rPr>
        <w:t xml:space="preserve"> </w:t>
      </w:r>
      <w:r w:rsidRPr="005776CA">
        <w:rPr>
          <w:rFonts w:hint="cs"/>
          <w:sz w:val="27"/>
          <w:rtl/>
        </w:rPr>
        <w:t>الخطأ، هذا</w:t>
      </w:r>
      <w:r w:rsidRPr="005776CA">
        <w:rPr>
          <w:sz w:val="27"/>
          <w:rtl/>
        </w:rPr>
        <w:t xml:space="preserve"> </w:t>
      </w:r>
      <w:r w:rsidRPr="005776CA">
        <w:rPr>
          <w:rFonts w:hint="cs"/>
          <w:sz w:val="27"/>
          <w:rtl/>
        </w:rPr>
        <w:t>فيه</w:t>
      </w:r>
      <w:r w:rsidRPr="005776CA">
        <w:rPr>
          <w:sz w:val="27"/>
          <w:rtl/>
        </w:rPr>
        <w:t xml:space="preserve"> </w:t>
      </w:r>
      <w:r w:rsidRPr="005776CA">
        <w:rPr>
          <w:rFonts w:hint="cs"/>
          <w:sz w:val="27"/>
          <w:rtl/>
        </w:rPr>
        <w:t>الدية</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ماله، فإن</w:t>
      </w:r>
      <w:r w:rsidR="00CE6482" w:rsidRPr="005776CA">
        <w:rPr>
          <w:rFonts w:hint="cs"/>
          <w:sz w:val="27"/>
          <w:rtl/>
        </w:rPr>
        <w:t>ْ</w:t>
      </w:r>
      <w:r w:rsidRPr="005776CA">
        <w:rPr>
          <w:sz w:val="27"/>
          <w:rtl/>
        </w:rPr>
        <w:t xml:space="preserve"> </w:t>
      </w:r>
      <w:r w:rsidRPr="005776CA">
        <w:rPr>
          <w:rFonts w:hint="cs"/>
          <w:sz w:val="27"/>
          <w:rtl/>
        </w:rPr>
        <w:t>لم</w:t>
      </w:r>
      <w:r w:rsidRPr="005776CA">
        <w:rPr>
          <w:sz w:val="27"/>
          <w:rtl/>
        </w:rPr>
        <w:t xml:space="preserve"> </w:t>
      </w:r>
      <w:r w:rsidRPr="005776CA">
        <w:rPr>
          <w:rFonts w:hint="cs"/>
          <w:sz w:val="27"/>
          <w:rtl/>
        </w:rPr>
        <w:t>يكن</w:t>
      </w:r>
      <w:r w:rsidRPr="005776CA">
        <w:rPr>
          <w:sz w:val="27"/>
          <w:rtl/>
        </w:rPr>
        <w:t xml:space="preserve"> </w:t>
      </w:r>
      <w:r w:rsidRPr="005776CA">
        <w:rPr>
          <w:rFonts w:hint="cs"/>
          <w:sz w:val="27"/>
          <w:rtl/>
        </w:rPr>
        <w:t>له</w:t>
      </w:r>
      <w:r w:rsidRPr="005776CA">
        <w:rPr>
          <w:sz w:val="27"/>
          <w:rtl/>
        </w:rPr>
        <w:t xml:space="preserve"> </w:t>
      </w:r>
      <w:r w:rsidRPr="005776CA">
        <w:rPr>
          <w:rFonts w:hint="cs"/>
          <w:sz w:val="27"/>
          <w:rtl/>
        </w:rPr>
        <w:t>مال فالدية</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الإمام</w:t>
      </w:r>
      <w:r w:rsidR="00CE6482" w:rsidRPr="005776CA">
        <w:rPr>
          <w:rFonts w:hint="cs"/>
          <w:sz w:val="27"/>
          <w:rtl/>
        </w:rPr>
        <w:t>،</w:t>
      </w:r>
      <w:r w:rsidRPr="005776CA">
        <w:rPr>
          <w:sz w:val="27"/>
          <w:rtl/>
        </w:rPr>
        <w:t xml:space="preserve"> </w:t>
      </w:r>
      <w:r w:rsidRPr="005776CA">
        <w:rPr>
          <w:rFonts w:hint="cs"/>
          <w:sz w:val="27"/>
          <w:rtl/>
        </w:rPr>
        <w:t>ولا</w:t>
      </w:r>
      <w:r w:rsidRPr="005776CA">
        <w:rPr>
          <w:sz w:val="27"/>
          <w:rtl/>
        </w:rPr>
        <w:t xml:space="preserve"> </w:t>
      </w:r>
      <w:r w:rsidRPr="005776CA">
        <w:rPr>
          <w:rFonts w:hint="cs"/>
          <w:sz w:val="27"/>
          <w:rtl/>
        </w:rPr>
        <w:t>يبطل</w:t>
      </w:r>
      <w:r w:rsidRPr="005776CA">
        <w:rPr>
          <w:sz w:val="27"/>
          <w:rtl/>
        </w:rPr>
        <w:t xml:space="preserve"> </w:t>
      </w:r>
      <w:r w:rsidRPr="005776CA">
        <w:rPr>
          <w:rFonts w:hint="cs"/>
          <w:sz w:val="27"/>
          <w:rtl/>
        </w:rPr>
        <w:t>حق</w:t>
      </w:r>
      <w:r w:rsidR="00CE6482" w:rsidRPr="005776CA">
        <w:rPr>
          <w:rFonts w:hint="cs"/>
          <w:sz w:val="27"/>
          <w:rtl/>
        </w:rPr>
        <w:t>ّ</w:t>
      </w:r>
      <w:r w:rsidRPr="005776CA">
        <w:rPr>
          <w:sz w:val="27"/>
          <w:rtl/>
        </w:rPr>
        <w:t xml:space="preserve"> </w:t>
      </w:r>
      <w:r w:rsidRPr="005776CA">
        <w:rPr>
          <w:rFonts w:hint="cs"/>
          <w:sz w:val="27"/>
          <w:rtl/>
        </w:rPr>
        <w:t>امرئ</w:t>
      </w:r>
      <w:r w:rsidRPr="005776CA">
        <w:rPr>
          <w:sz w:val="27"/>
          <w:rtl/>
        </w:rPr>
        <w:t xml:space="preserve"> </w:t>
      </w:r>
      <w:r w:rsidRPr="005776CA">
        <w:rPr>
          <w:rFonts w:hint="cs"/>
          <w:sz w:val="27"/>
          <w:rtl/>
        </w:rPr>
        <w:t>مسلم</w:t>
      </w:r>
      <w:r w:rsidRPr="005776CA">
        <w:rPr>
          <w:rFonts w:hint="eastAsia"/>
          <w:b/>
          <w:sz w:val="24"/>
          <w:szCs w:val="24"/>
          <w:rtl/>
        </w:rPr>
        <w:t>»</w:t>
      </w:r>
      <w:r w:rsidRPr="005776CA">
        <w:rPr>
          <w:sz w:val="27"/>
          <w:vertAlign w:val="superscript"/>
          <w:rtl/>
        </w:rPr>
        <w:t>(</w:t>
      </w:r>
      <w:r w:rsidRPr="005776CA">
        <w:rPr>
          <w:rStyle w:val="ac"/>
          <w:sz w:val="27"/>
          <w:rtl/>
        </w:rPr>
        <w:endnoteReference w:id="50"/>
      </w:r>
      <w:r w:rsidRPr="005776CA">
        <w:rPr>
          <w:sz w:val="27"/>
          <w:vertAlign w:val="superscript"/>
          <w:rtl/>
        </w:rPr>
        <w:t>)</w:t>
      </w:r>
      <w:r w:rsidRPr="005776CA">
        <w:rPr>
          <w:rFonts w:hint="cs"/>
          <w:sz w:val="27"/>
          <w:rtl/>
        </w:rPr>
        <w:t xml:space="preserve">. </w:t>
      </w:r>
    </w:p>
    <w:p w:rsidR="006209AD" w:rsidRPr="005776CA" w:rsidRDefault="006209AD" w:rsidP="00F054F3">
      <w:pPr>
        <w:rPr>
          <w:b/>
          <w:sz w:val="27"/>
          <w:rtl/>
        </w:rPr>
      </w:pPr>
      <w:r w:rsidRPr="005776CA">
        <w:rPr>
          <w:rFonts w:hint="cs"/>
          <w:sz w:val="27"/>
          <w:rtl/>
        </w:rPr>
        <w:t>وقد عل</w:t>
      </w:r>
      <w:r w:rsidR="00CE6482" w:rsidRPr="005776CA">
        <w:rPr>
          <w:rFonts w:hint="cs"/>
          <w:sz w:val="27"/>
          <w:rtl/>
        </w:rPr>
        <w:t>َّ</w:t>
      </w:r>
      <w:r w:rsidRPr="005776CA">
        <w:rPr>
          <w:rFonts w:hint="cs"/>
          <w:sz w:val="27"/>
          <w:rtl/>
        </w:rPr>
        <w:t xml:space="preserve">ق الشهيد الثاني في </w:t>
      </w:r>
      <w:r w:rsidRPr="005776CA">
        <w:rPr>
          <w:rFonts w:hint="eastAsia"/>
          <w:b/>
          <w:sz w:val="24"/>
          <w:szCs w:val="24"/>
          <w:rtl/>
        </w:rPr>
        <w:t>«</w:t>
      </w:r>
      <w:r w:rsidRPr="005776CA">
        <w:rPr>
          <w:rFonts w:hint="cs"/>
          <w:sz w:val="27"/>
          <w:rtl/>
        </w:rPr>
        <w:t>مسالك الأفهام</w:t>
      </w:r>
      <w:r w:rsidRPr="005776CA">
        <w:rPr>
          <w:rFonts w:hint="eastAsia"/>
          <w:b/>
          <w:sz w:val="24"/>
          <w:szCs w:val="24"/>
          <w:rtl/>
        </w:rPr>
        <w:t>»</w:t>
      </w:r>
      <w:r w:rsidRPr="005776CA">
        <w:rPr>
          <w:rFonts w:hint="cs"/>
          <w:sz w:val="27"/>
          <w:rtl/>
        </w:rPr>
        <w:t xml:space="preserve"> على رواية أبي عبيدة، عن الإمام الباقر</w:t>
      </w:r>
      <w:r w:rsidR="00392B42" w:rsidRPr="00392B42">
        <w:rPr>
          <w:rFonts w:cs="Mosawi" w:hint="cs"/>
          <w:sz w:val="22"/>
          <w:szCs w:val="22"/>
          <w:rtl/>
        </w:rPr>
        <w:t>×</w:t>
      </w:r>
      <w:r w:rsidR="00CE6482" w:rsidRPr="005776CA">
        <w:rPr>
          <w:rFonts w:hint="cs"/>
          <w:sz w:val="27"/>
          <w:rtl/>
        </w:rPr>
        <w:t>؛</w:t>
      </w:r>
      <w:r w:rsidRPr="005776CA">
        <w:rPr>
          <w:rFonts w:hint="cs"/>
          <w:sz w:val="27"/>
          <w:rtl/>
        </w:rPr>
        <w:t xml:space="preserve"> ورواية الحلبي، عن الإمام الصادق</w:t>
      </w:r>
      <w:r w:rsidR="00392B42" w:rsidRPr="00392B42">
        <w:rPr>
          <w:rFonts w:cs="Mosawi" w:hint="cs"/>
          <w:sz w:val="22"/>
          <w:szCs w:val="22"/>
          <w:rtl/>
        </w:rPr>
        <w:t>×</w:t>
      </w:r>
      <w:r w:rsidRPr="005776CA">
        <w:rPr>
          <w:rFonts w:hint="cs"/>
          <w:sz w:val="27"/>
          <w:rtl/>
        </w:rPr>
        <w:t xml:space="preserve">، قائلاً: </w:t>
      </w:r>
      <w:r w:rsidRPr="005776CA">
        <w:rPr>
          <w:rFonts w:hint="eastAsia"/>
          <w:b/>
          <w:sz w:val="24"/>
          <w:szCs w:val="24"/>
          <w:rtl/>
        </w:rPr>
        <w:t>«</w:t>
      </w:r>
      <w:r w:rsidRPr="005776CA">
        <w:rPr>
          <w:rFonts w:hint="cs"/>
          <w:sz w:val="27"/>
          <w:rtl/>
        </w:rPr>
        <w:t>وهاتان</w:t>
      </w:r>
      <w:r w:rsidRPr="005776CA">
        <w:rPr>
          <w:sz w:val="27"/>
          <w:rtl/>
        </w:rPr>
        <w:t xml:space="preserve"> </w:t>
      </w:r>
      <w:r w:rsidRPr="005776CA">
        <w:rPr>
          <w:rFonts w:hint="cs"/>
          <w:sz w:val="27"/>
          <w:rtl/>
        </w:rPr>
        <w:t>الروايتان</w:t>
      </w:r>
      <w:r w:rsidRPr="005776CA">
        <w:rPr>
          <w:sz w:val="27"/>
          <w:rtl/>
        </w:rPr>
        <w:t xml:space="preserve"> </w:t>
      </w:r>
      <w:r w:rsidRPr="005776CA">
        <w:rPr>
          <w:rFonts w:hint="cs"/>
          <w:sz w:val="27"/>
          <w:rtl/>
        </w:rPr>
        <w:t>مشتركتان</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الدلالة</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أن</w:t>
      </w:r>
      <w:r w:rsidRPr="005776CA">
        <w:rPr>
          <w:sz w:val="27"/>
          <w:rtl/>
        </w:rPr>
        <w:t xml:space="preserve"> </w:t>
      </w:r>
      <w:r w:rsidRPr="005776CA">
        <w:rPr>
          <w:rFonts w:hint="cs"/>
          <w:sz w:val="27"/>
          <w:rtl/>
        </w:rPr>
        <w:t>عمد</w:t>
      </w:r>
      <w:r w:rsidRPr="005776CA">
        <w:rPr>
          <w:sz w:val="27"/>
          <w:rtl/>
        </w:rPr>
        <w:t xml:space="preserve"> </w:t>
      </w:r>
      <w:r w:rsidRPr="005776CA">
        <w:rPr>
          <w:rFonts w:hint="cs"/>
          <w:sz w:val="27"/>
          <w:rtl/>
        </w:rPr>
        <w:t>الأعمى</w:t>
      </w:r>
      <w:r w:rsidRPr="005776CA">
        <w:rPr>
          <w:sz w:val="27"/>
          <w:rtl/>
        </w:rPr>
        <w:t xml:space="preserve"> </w:t>
      </w:r>
      <w:r w:rsidRPr="005776CA">
        <w:rPr>
          <w:rFonts w:hint="cs"/>
          <w:sz w:val="27"/>
          <w:rtl/>
        </w:rPr>
        <w:t>خطأ، وفي</w:t>
      </w:r>
      <w:r w:rsidRPr="005776CA">
        <w:rPr>
          <w:rFonts w:ascii="Traditional Arabic" w:hint="cs"/>
          <w:sz w:val="27"/>
          <w:rtl/>
        </w:rPr>
        <w:t xml:space="preserve"> </w:t>
      </w:r>
      <w:r w:rsidRPr="005776CA">
        <w:rPr>
          <w:rFonts w:hint="cs"/>
          <w:sz w:val="27"/>
          <w:rtl/>
        </w:rPr>
        <w:t>ضعف</w:t>
      </w:r>
      <w:r w:rsidRPr="005776CA">
        <w:rPr>
          <w:sz w:val="27"/>
          <w:rtl/>
        </w:rPr>
        <w:t xml:space="preserve"> </w:t>
      </w:r>
      <w:r w:rsidRPr="005776CA">
        <w:rPr>
          <w:rFonts w:hint="cs"/>
          <w:sz w:val="27"/>
          <w:rtl/>
        </w:rPr>
        <w:t>السند</w:t>
      </w:r>
      <w:r w:rsidR="00CE6482" w:rsidRPr="005776CA">
        <w:rPr>
          <w:rFonts w:hint="cs"/>
          <w:sz w:val="27"/>
          <w:rtl/>
        </w:rPr>
        <w:t>،</w:t>
      </w:r>
      <w:r w:rsidRPr="005776CA">
        <w:rPr>
          <w:sz w:val="27"/>
          <w:rtl/>
        </w:rPr>
        <w:t xml:space="preserve"> </w:t>
      </w:r>
      <w:r w:rsidRPr="005776CA">
        <w:rPr>
          <w:rFonts w:hint="cs"/>
          <w:sz w:val="27"/>
          <w:rtl/>
        </w:rPr>
        <w:t>ومختلفتان</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الحكم</w:t>
      </w:r>
      <w:r w:rsidR="00CE6482" w:rsidRPr="005776CA">
        <w:rPr>
          <w:rFonts w:hint="cs"/>
          <w:sz w:val="27"/>
          <w:rtl/>
        </w:rPr>
        <w:t>،</w:t>
      </w:r>
      <w:r w:rsidRPr="005776CA">
        <w:rPr>
          <w:sz w:val="27"/>
          <w:rtl/>
        </w:rPr>
        <w:t xml:space="preserve"> </w:t>
      </w:r>
      <w:r w:rsidRPr="005776CA">
        <w:rPr>
          <w:rFonts w:hint="cs"/>
          <w:sz w:val="27"/>
          <w:rtl/>
        </w:rPr>
        <w:t>ومخالفتان</w:t>
      </w:r>
      <w:r w:rsidRPr="005776CA">
        <w:rPr>
          <w:sz w:val="27"/>
          <w:rtl/>
        </w:rPr>
        <w:t xml:space="preserve"> </w:t>
      </w:r>
      <w:r w:rsidRPr="005776CA">
        <w:rPr>
          <w:rFonts w:hint="cs"/>
          <w:sz w:val="27"/>
          <w:rtl/>
        </w:rPr>
        <w:t>للأصول</w:t>
      </w:r>
      <w:r w:rsidR="00CE6482" w:rsidRPr="005776CA">
        <w:rPr>
          <w:rFonts w:hint="cs"/>
          <w:sz w:val="27"/>
          <w:rtl/>
        </w:rPr>
        <w:t>؛</w:t>
      </w:r>
      <w:r w:rsidRPr="005776CA">
        <w:rPr>
          <w:rFonts w:hint="cs"/>
          <w:sz w:val="27"/>
          <w:rtl/>
        </w:rPr>
        <w:t xml:space="preserve"> لاشتمال</w:t>
      </w:r>
      <w:r w:rsidRPr="005776CA">
        <w:rPr>
          <w:sz w:val="27"/>
          <w:rtl/>
        </w:rPr>
        <w:t xml:space="preserve"> </w:t>
      </w:r>
      <w:r w:rsidRPr="005776CA">
        <w:rPr>
          <w:rFonts w:hint="cs"/>
          <w:sz w:val="27"/>
          <w:rtl/>
        </w:rPr>
        <w:t>الأولى</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كون</w:t>
      </w:r>
      <w:r w:rsidRPr="005776CA">
        <w:rPr>
          <w:sz w:val="27"/>
          <w:rtl/>
        </w:rPr>
        <w:t xml:space="preserve"> </w:t>
      </w:r>
      <w:r w:rsidRPr="005776CA">
        <w:rPr>
          <w:rFonts w:hint="cs"/>
          <w:sz w:val="27"/>
          <w:rtl/>
        </w:rPr>
        <w:t>الدية</w:t>
      </w:r>
      <w:r w:rsidRPr="005776CA">
        <w:rPr>
          <w:sz w:val="27"/>
          <w:rtl/>
        </w:rPr>
        <w:t xml:space="preserve"> </w:t>
      </w:r>
      <w:r w:rsidRPr="005776CA">
        <w:rPr>
          <w:rFonts w:hint="cs"/>
          <w:sz w:val="27"/>
          <w:rtl/>
        </w:rPr>
        <w:t>تجب</w:t>
      </w:r>
      <w:r w:rsidRPr="005776CA">
        <w:rPr>
          <w:sz w:val="27"/>
          <w:rtl/>
        </w:rPr>
        <w:t xml:space="preserve"> </w:t>
      </w:r>
      <w:r w:rsidRPr="005776CA">
        <w:rPr>
          <w:rFonts w:hint="cs"/>
          <w:sz w:val="27"/>
          <w:rtl/>
        </w:rPr>
        <w:t>ابتداء</w:t>
      </w:r>
      <w:r w:rsidR="00CE6482" w:rsidRPr="005776CA">
        <w:rPr>
          <w:rFonts w:hint="cs"/>
          <w:sz w:val="27"/>
          <w:rtl/>
        </w:rPr>
        <w:t>ً</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العاقلة، ومع</w:t>
      </w:r>
      <w:r w:rsidRPr="005776CA">
        <w:rPr>
          <w:sz w:val="27"/>
          <w:rtl/>
        </w:rPr>
        <w:t xml:space="preserve"> </w:t>
      </w:r>
      <w:r w:rsidRPr="005776CA">
        <w:rPr>
          <w:rFonts w:hint="cs"/>
          <w:sz w:val="27"/>
          <w:rtl/>
        </w:rPr>
        <w:t>عدمها</w:t>
      </w:r>
      <w:r w:rsidRPr="005776CA">
        <w:rPr>
          <w:sz w:val="27"/>
          <w:rtl/>
        </w:rPr>
        <w:t xml:space="preserve"> </w:t>
      </w:r>
      <w:r w:rsidRPr="005776CA">
        <w:rPr>
          <w:rFonts w:hint="cs"/>
          <w:sz w:val="27"/>
          <w:rtl/>
        </w:rPr>
        <w:t>تجب</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الجاني، وهذا</w:t>
      </w:r>
      <w:r w:rsidRPr="005776CA">
        <w:rPr>
          <w:sz w:val="27"/>
          <w:rtl/>
        </w:rPr>
        <w:t xml:space="preserve"> </w:t>
      </w:r>
      <w:r w:rsidRPr="005776CA">
        <w:rPr>
          <w:rFonts w:hint="cs"/>
          <w:sz w:val="27"/>
          <w:rtl/>
        </w:rPr>
        <w:t>مخالف</w:t>
      </w:r>
      <w:r w:rsidR="00CE6482" w:rsidRPr="005776CA">
        <w:rPr>
          <w:rFonts w:hint="cs"/>
          <w:sz w:val="27"/>
          <w:rtl/>
        </w:rPr>
        <w:t>ٌ</w:t>
      </w:r>
      <w:r w:rsidRPr="005776CA">
        <w:rPr>
          <w:sz w:val="27"/>
          <w:rtl/>
        </w:rPr>
        <w:t xml:space="preserve"> </w:t>
      </w:r>
      <w:r w:rsidRPr="005776CA">
        <w:rPr>
          <w:rFonts w:hint="cs"/>
          <w:sz w:val="27"/>
          <w:rtl/>
        </w:rPr>
        <w:t>لحكم</w:t>
      </w:r>
      <w:r w:rsidRPr="005776CA">
        <w:rPr>
          <w:sz w:val="27"/>
          <w:rtl/>
        </w:rPr>
        <w:t xml:space="preserve"> </w:t>
      </w:r>
      <w:r w:rsidRPr="005776CA">
        <w:rPr>
          <w:rFonts w:hint="cs"/>
          <w:sz w:val="27"/>
          <w:rtl/>
        </w:rPr>
        <w:t>الخطأ</w:t>
      </w:r>
      <w:r w:rsidR="00CE6482" w:rsidRPr="005776CA">
        <w:rPr>
          <w:rFonts w:hint="cs"/>
          <w:sz w:val="27"/>
          <w:rtl/>
        </w:rPr>
        <w:t>؛</w:t>
      </w:r>
      <w:r w:rsidRPr="005776CA">
        <w:rPr>
          <w:sz w:val="27"/>
          <w:rtl/>
        </w:rPr>
        <w:t xml:space="preserve"> </w:t>
      </w:r>
      <w:r w:rsidRPr="005776CA">
        <w:rPr>
          <w:rFonts w:hint="cs"/>
          <w:sz w:val="27"/>
          <w:rtl/>
        </w:rPr>
        <w:t>وفي</w:t>
      </w:r>
      <w:r w:rsidRPr="005776CA">
        <w:rPr>
          <w:sz w:val="27"/>
          <w:rtl/>
        </w:rPr>
        <w:t xml:space="preserve"> </w:t>
      </w:r>
      <w:r w:rsidRPr="005776CA">
        <w:rPr>
          <w:rFonts w:hint="cs"/>
          <w:sz w:val="27"/>
          <w:rtl/>
        </w:rPr>
        <w:t>الثانية</w:t>
      </w:r>
      <w:r w:rsidRPr="005776CA">
        <w:rPr>
          <w:sz w:val="27"/>
          <w:rtl/>
        </w:rPr>
        <w:t xml:space="preserve"> </w:t>
      </w:r>
      <w:r w:rsidRPr="005776CA">
        <w:rPr>
          <w:rFonts w:hint="cs"/>
          <w:sz w:val="27"/>
          <w:rtl/>
        </w:rPr>
        <w:t>مع</w:t>
      </w:r>
      <w:r w:rsidRPr="005776CA">
        <w:rPr>
          <w:sz w:val="27"/>
          <w:rtl/>
        </w:rPr>
        <w:t xml:space="preserve"> </w:t>
      </w:r>
      <w:r w:rsidRPr="005776CA">
        <w:rPr>
          <w:rFonts w:hint="cs"/>
          <w:sz w:val="27"/>
          <w:rtl/>
        </w:rPr>
        <w:t>جعله</w:t>
      </w:r>
      <w:r w:rsidRPr="005776CA">
        <w:rPr>
          <w:sz w:val="27"/>
          <w:rtl/>
        </w:rPr>
        <w:t xml:space="preserve"> </w:t>
      </w:r>
      <w:r w:rsidRPr="005776CA">
        <w:rPr>
          <w:rFonts w:hint="cs"/>
          <w:sz w:val="27"/>
          <w:rtl/>
        </w:rPr>
        <w:t>الجناية</w:t>
      </w:r>
      <w:r w:rsidRPr="005776CA">
        <w:rPr>
          <w:sz w:val="27"/>
          <w:rtl/>
        </w:rPr>
        <w:t xml:space="preserve"> </w:t>
      </w:r>
      <w:r w:rsidRPr="005776CA">
        <w:rPr>
          <w:rFonts w:hint="cs"/>
          <w:sz w:val="27"/>
          <w:rtl/>
        </w:rPr>
        <w:lastRenderedPageBreak/>
        <w:t>كالخطأ</w:t>
      </w:r>
      <w:r w:rsidRPr="005776CA">
        <w:rPr>
          <w:sz w:val="27"/>
          <w:rtl/>
        </w:rPr>
        <w:t xml:space="preserve"> </w:t>
      </w:r>
      <w:r w:rsidRPr="005776CA">
        <w:rPr>
          <w:rFonts w:hint="cs"/>
          <w:sz w:val="27"/>
          <w:rtl/>
        </w:rPr>
        <w:t>أوجب</w:t>
      </w:r>
      <w:r w:rsidRPr="005776CA">
        <w:rPr>
          <w:sz w:val="27"/>
          <w:rtl/>
        </w:rPr>
        <w:t xml:space="preserve"> </w:t>
      </w:r>
      <w:r w:rsidRPr="005776CA">
        <w:rPr>
          <w:rFonts w:hint="cs"/>
          <w:sz w:val="27"/>
          <w:rtl/>
        </w:rPr>
        <w:t>الدية</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الجاني، ومع</w:t>
      </w:r>
      <w:r w:rsidRPr="005776CA">
        <w:rPr>
          <w:sz w:val="27"/>
          <w:rtl/>
        </w:rPr>
        <w:t xml:space="preserve"> </w:t>
      </w:r>
      <w:r w:rsidRPr="005776CA">
        <w:rPr>
          <w:rFonts w:hint="cs"/>
          <w:sz w:val="27"/>
          <w:rtl/>
        </w:rPr>
        <w:t>عدم</w:t>
      </w:r>
      <w:r w:rsidRPr="005776CA">
        <w:rPr>
          <w:sz w:val="27"/>
          <w:rtl/>
        </w:rPr>
        <w:t xml:space="preserve"> </w:t>
      </w:r>
      <w:r w:rsidRPr="005776CA">
        <w:rPr>
          <w:rFonts w:hint="cs"/>
          <w:sz w:val="27"/>
          <w:rtl/>
        </w:rPr>
        <w:t>ماله</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الإمام، ولم</w:t>
      </w:r>
      <w:r w:rsidRPr="005776CA">
        <w:rPr>
          <w:sz w:val="27"/>
          <w:rtl/>
        </w:rPr>
        <w:t xml:space="preserve"> </w:t>
      </w:r>
      <w:r w:rsidRPr="005776CA">
        <w:rPr>
          <w:rFonts w:hint="cs"/>
          <w:sz w:val="27"/>
          <w:rtl/>
        </w:rPr>
        <w:t>يوجبها</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العاقلة</w:t>
      </w:r>
      <w:r w:rsidRPr="005776CA">
        <w:rPr>
          <w:sz w:val="27"/>
          <w:rtl/>
        </w:rPr>
        <w:t xml:space="preserve">. </w:t>
      </w:r>
      <w:r w:rsidRPr="005776CA">
        <w:rPr>
          <w:rFonts w:hint="cs"/>
          <w:sz w:val="27"/>
          <w:rtl/>
        </w:rPr>
        <w:t>وظاهر</w:t>
      </w:r>
      <w:r w:rsidR="00CE6482" w:rsidRPr="005776CA">
        <w:rPr>
          <w:rFonts w:hint="cs"/>
          <w:sz w:val="27"/>
          <w:rtl/>
        </w:rPr>
        <w:t>ٌ</w:t>
      </w:r>
      <w:r w:rsidRPr="005776CA">
        <w:rPr>
          <w:sz w:val="27"/>
          <w:rtl/>
        </w:rPr>
        <w:t xml:space="preserve"> </w:t>
      </w:r>
      <w:r w:rsidRPr="005776CA">
        <w:rPr>
          <w:rFonts w:hint="cs"/>
          <w:sz w:val="27"/>
          <w:rtl/>
        </w:rPr>
        <w:t>اختلاف</w:t>
      </w:r>
      <w:r w:rsidRPr="005776CA">
        <w:rPr>
          <w:sz w:val="27"/>
          <w:rtl/>
        </w:rPr>
        <w:t xml:space="preserve"> </w:t>
      </w:r>
      <w:r w:rsidRPr="005776CA">
        <w:rPr>
          <w:rFonts w:hint="cs"/>
          <w:sz w:val="27"/>
          <w:rtl/>
        </w:rPr>
        <w:t>الحكمين، ومخالفتهما</w:t>
      </w:r>
      <w:r w:rsidRPr="005776CA">
        <w:rPr>
          <w:sz w:val="27"/>
          <w:rtl/>
        </w:rPr>
        <w:t xml:space="preserve"> </w:t>
      </w:r>
      <w:r w:rsidRPr="005776CA">
        <w:rPr>
          <w:rFonts w:hint="cs"/>
          <w:sz w:val="27"/>
          <w:rtl/>
        </w:rPr>
        <w:t>لحكم</w:t>
      </w:r>
      <w:r w:rsidRPr="005776CA">
        <w:rPr>
          <w:sz w:val="27"/>
          <w:rtl/>
        </w:rPr>
        <w:t xml:space="preserve"> </w:t>
      </w:r>
      <w:r w:rsidRPr="005776CA">
        <w:rPr>
          <w:rFonts w:hint="cs"/>
          <w:sz w:val="27"/>
          <w:rtl/>
        </w:rPr>
        <w:t>الخطأ</w:t>
      </w:r>
      <w:r w:rsidRPr="005776CA">
        <w:rPr>
          <w:rFonts w:hint="eastAsia"/>
          <w:b/>
          <w:sz w:val="24"/>
          <w:szCs w:val="24"/>
          <w:rtl/>
        </w:rPr>
        <w:t>»</w:t>
      </w:r>
      <w:r w:rsidRPr="005776CA">
        <w:rPr>
          <w:sz w:val="27"/>
          <w:vertAlign w:val="superscript"/>
          <w:rtl/>
        </w:rPr>
        <w:t>(</w:t>
      </w:r>
      <w:r w:rsidRPr="005776CA">
        <w:rPr>
          <w:rStyle w:val="ac"/>
          <w:sz w:val="27"/>
          <w:rtl/>
        </w:rPr>
        <w:endnoteReference w:id="51"/>
      </w:r>
      <w:r w:rsidRPr="005776CA">
        <w:rPr>
          <w:sz w:val="27"/>
          <w:vertAlign w:val="superscript"/>
          <w:rtl/>
        </w:rPr>
        <w:t>)</w:t>
      </w:r>
      <w:r w:rsidRPr="005776CA">
        <w:rPr>
          <w:rFonts w:hint="cs"/>
          <w:sz w:val="27"/>
          <w:rtl/>
        </w:rPr>
        <w:t xml:space="preserve">. </w:t>
      </w:r>
    </w:p>
    <w:p w:rsidR="006209AD" w:rsidRPr="005776CA" w:rsidRDefault="006209AD" w:rsidP="00260D08">
      <w:pPr>
        <w:rPr>
          <w:bCs/>
          <w:sz w:val="27"/>
          <w:rtl/>
        </w:rPr>
      </w:pPr>
      <w:r w:rsidRPr="005776CA">
        <w:rPr>
          <w:rFonts w:hint="cs"/>
          <w:bCs/>
          <w:sz w:val="27"/>
          <w:rtl/>
        </w:rPr>
        <w:t>الرواية الثامنة</w:t>
      </w:r>
      <w:r w:rsidRPr="005776CA">
        <w:rPr>
          <w:rFonts w:hint="cs"/>
          <w:b/>
          <w:sz w:val="27"/>
          <w:rtl/>
        </w:rPr>
        <w:t xml:space="preserve">: </w:t>
      </w:r>
      <w:r w:rsidRPr="005776CA">
        <w:rPr>
          <w:rFonts w:hint="cs"/>
          <w:sz w:val="27"/>
          <w:rtl/>
        </w:rPr>
        <w:t>عن</w:t>
      </w:r>
      <w:r w:rsidRPr="005776CA">
        <w:rPr>
          <w:sz w:val="27"/>
          <w:rtl/>
        </w:rPr>
        <w:t xml:space="preserve"> </w:t>
      </w:r>
      <w:r w:rsidRPr="005776CA">
        <w:rPr>
          <w:rFonts w:hint="cs"/>
          <w:sz w:val="27"/>
          <w:rtl/>
        </w:rPr>
        <w:t>أبي</w:t>
      </w:r>
      <w:r w:rsidRPr="005776CA">
        <w:rPr>
          <w:sz w:val="27"/>
          <w:rtl/>
        </w:rPr>
        <w:t xml:space="preserve"> </w:t>
      </w:r>
      <w:r w:rsidRPr="005776CA">
        <w:rPr>
          <w:rFonts w:hint="cs"/>
          <w:sz w:val="27"/>
          <w:rtl/>
        </w:rPr>
        <w:t>بصير قال</w:t>
      </w:r>
      <w:r w:rsidRPr="005776CA">
        <w:rPr>
          <w:sz w:val="27"/>
          <w:rtl/>
        </w:rPr>
        <w:t xml:space="preserve">: </w:t>
      </w:r>
      <w:r w:rsidRPr="005776CA">
        <w:rPr>
          <w:rFonts w:hint="cs"/>
          <w:sz w:val="27"/>
          <w:rtl/>
        </w:rPr>
        <w:t>سألت</w:t>
      </w:r>
      <w:r w:rsidR="00CE6482" w:rsidRPr="005776CA">
        <w:rPr>
          <w:rFonts w:hint="cs"/>
          <w:sz w:val="27"/>
          <w:rtl/>
        </w:rPr>
        <w:t>ُ</w:t>
      </w:r>
      <w:r w:rsidRPr="005776CA">
        <w:rPr>
          <w:sz w:val="27"/>
          <w:rtl/>
        </w:rPr>
        <w:t xml:space="preserve"> </w:t>
      </w:r>
      <w:r w:rsidRPr="005776CA">
        <w:rPr>
          <w:rFonts w:hint="cs"/>
          <w:sz w:val="27"/>
          <w:rtl/>
        </w:rPr>
        <w:t>أبا</w:t>
      </w:r>
      <w:r w:rsidRPr="005776CA">
        <w:rPr>
          <w:sz w:val="27"/>
          <w:rtl/>
        </w:rPr>
        <w:t xml:space="preserve"> </w:t>
      </w:r>
      <w:r w:rsidRPr="005776CA">
        <w:rPr>
          <w:rFonts w:hint="cs"/>
          <w:sz w:val="27"/>
          <w:rtl/>
        </w:rPr>
        <w:t>عبد الله</w:t>
      </w:r>
      <w:r w:rsidR="00392B42" w:rsidRPr="00392B42">
        <w:rPr>
          <w:rFonts w:cs="Mosawi" w:hint="cs"/>
          <w:sz w:val="22"/>
          <w:szCs w:val="22"/>
          <w:rtl/>
        </w:rPr>
        <w:t>×</w:t>
      </w:r>
      <w:r w:rsidRPr="005776CA">
        <w:rPr>
          <w:sz w:val="27"/>
          <w:rtl/>
        </w:rPr>
        <w:t xml:space="preserve"> </w:t>
      </w:r>
      <w:r w:rsidRPr="005776CA">
        <w:rPr>
          <w:rFonts w:hint="cs"/>
          <w:sz w:val="27"/>
          <w:rtl/>
        </w:rPr>
        <w:t>عن</w:t>
      </w:r>
      <w:r w:rsidRPr="005776CA">
        <w:rPr>
          <w:sz w:val="27"/>
          <w:rtl/>
        </w:rPr>
        <w:t xml:space="preserve"> </w:t>
      </w:r>
      <w:r w:rsidRPr="005776CA">
        <w:rPr>
          <w:rFonts w:hint="cs"/>
          <w:sz w:val="27"/>
          <w:rtl/>
        </w:rPr>
        <w:t>رجل</w:t>
      </w:r>
      <w:r w:rsidR="00CE6482" w:rsidRPr="005776CA">
        <w:rPr>
          <w:rFonts w:hint="cs"/>
          <w:sz w:val="27"/>
          <w:rtl/>
        </w:rPr>
        <w:t>ٍ</w:t>
      </w:r>
      <w:r w:rsidRPr="005776CA">
        <w:rPr>
          <w:sz w:val="27"/>
          <w:rtl/>
        </w:rPr>
        <w:t xml:space="preserve"> </w:t>
      </w:r>
      <w:r w:rsidRPr="005776CA">
        <w:rPr>
          <w:rFonts w:hint="cs"/>
          <w:sz w:val="27"/>
          <w:rtl/>
        </w:rPr>
        <w:t>قتل</w:t>
      </w:r>
      <w:r w:rsidRPr="005776CA">
        <w:rPr>
          <w:sz w:val="27"/>
          <w:rtl/>
        </w:rPr>
        <w:t xml:space="preserve"> </w:t>
      </w:r>
      <w:r w:rsidRPr="005776CA">
        <w:rPr>
          <w:rFonts w:hint="cs"/>
          <w:sz w:val="27"/>
          <w:rtl/>
        </w:rPr>
        <w:t>رجلاً</w:t>
      </w:r>
      <w:r w:rsidRPr="005776CA">
        <w:rPr>
          <w:sz w:val="27"/>
          <w:rtl/>
        </w:rPr>
        <w:t xml:space="preserve"> </w:t>
      </w:r>
      <w:r w:rsidRPr="005776CA">
        <w:rPr>
          <w:rFonts w:hint="cs"/>
          <w:sz w:val="27"/>
          <w:rtl/>
        </w:rPr>
        <w:t>متعمداً</w:t>
      </w:r>
      <w:r w:rsidR="00CE6482" w:rsidRPr="005776CA">
        <w:rPr>
          <w:rFonts w:hint="cs"/>
          <w:sz w:val="27"/>
          <w:rtl/>
        </w:rPr>
        <w:t>،</w:t>
      </w:r>
      <w:r w:rsidRPr="005776CA">
        <w:rPr>
          <w:sz w:val="27"/>
          <w:rtl/>
        </w:rPr>
        <w:t xml:space="preserve"> </w:t>
      </w:r>
      <w:r w:rsidRPr="005776CA">
        <w:rPr>
          <w:rFonts w:hint="cs"/>
          <w:sz w:val="27"/>
          <w:rtl/>
        </w:rPr>
        <w:t>ثم</w:t>
      </w:r>
      <w:r w:rsidRPr="005776CA">
        <w:rPr>
          <w:sz w:val="27"/>
          <w:rtl/>
        </w:rPr>
        <w:t xml:space="preserve"> </w:t>
      </w:r>
      <w:r w:rsidRPr="005776CA">
        <w:rPr>
          <w:rFonts w:hint="cs"/>
          <w:sz w:val="27"/>
          <w:rtl/>
        </w:rPr>
        <w:t>هرب</w:t>
      </w:r>
      <w:r w:rsidRPr="005776CA">
        <w:rPr>
          <w:sz w:val="27"/>
          <w:rtl/>
        </w:rPr>
        <w:t xml:space="preserve"> </w:t>
      </w:r>
      <w:r w:rsidRPr="005776CA">
        <w:rPr>
          <w:rFonts w:hint="cs"/>
          <w:sz w:val="27"/>
          <w:rtl/>
        </w:rPr>
        <w:t>القاتل</w:t>
      </w:r>
      <w:r w:rsidR="00CE6482" w:rsidRPr="005776CA">
        <w:rPr>
          <w:rFonts w:hint="cs"/>
          <w:sz w:val="27"/>
          <w:rtl/>
        </w:rPr>
        <w:t>،</w:t>
      </w:r>
      <w:r w:rsidRPr="005776CA">
        <w:rPr>
          <w:sz w:val="27"/>
          <w:rtl/>
        </w:rPr>
        <w:t xml:space="preserve"> </w:t>
      </w:r>
      <w:r w:rsidRPr="005776CA">
        <w:rPr>
          <w:rFonts w:hint="cs"/>
          <w:sz w:val="27"/>
          <w:rtl/>
        </w:rPr>
        <w:t>فلم</w:t>
      </w:r>
      <w:r w:rsidRPr="005776CA">
        <w:rPr>
          <w:sz w:val="27"/>
          <w:rtl/>
        </w:rPr>
        <w:t xml:space="preserve"> </w:t>
      </w:r>
      <w:r w:rsidRPr="005776CA">
        <w:rPr>
          <w:rFonts w:hint="cs"/>
          <w:sz w:val="27"/>
          <w:rtl/>
        </w:rPr>
        <w:t>يقدر</w:t>
      </w:r>
      <w:r w:rsidRPr="005776CA">
        <w:rPr>
          <w:sz w:val="27"/>
          <w:rtl/>
        </w:rPr>
        <w:t xml:space="preserve"> </w:t>
      </w:r>
      <w:r w:rsidRPr="005776CA">
        <w:rPr>
          <w:rFonts w:hint="cs"/>
          <w:sz w:val="27"/>
          <w:rtl/>
        </w:rPr>
        <w:t>عليه؟ قال</w:t>
      </w:r>
      <w:r w:rsidRPr="005776CA">
        <w:rPr>
          <w:sz w:val="27"/>
          <w:rtl/>
        </w:rPr>
        <w:t xml:space="preserve">: </w:t>
      </w:r>
      <w:r w:rsidRPr="005776CA">
        <w:rPr>
          <w:rFonts w:hint="cs"/>
          <w:sz w:val="27"/>
          <w:rtl/>
        </w:rPr>
        <w:t>إن</w:t>
      </w:r>
      <w:r w:rsidR="00CE6482" w:rsidRPr="005776CA">
        <w:rPr>
          <w:rFonts w:hint="cs"/>
          <w:sz w:val="27"/>
          <w:rtl/>
        </w:rPr>
        <w:t>ْ</w:t>
      </w:r>
      <w:r w:rsidRPr="005776CA">
        <w:rPr>
          <w:sz w:val="27"/>
          <w:rtl/>
        </w:rPr>
        <w:t xml:space="preserve"> </w:t>
      </w:r>
      <w:r w:rsidRPr="005776CA">
        <w:rPr>
          <w:rFonts w:hint="cs"/>
          <w:sz w:val="27"/>
          <w:rtl/>
        </w:rPr>
        <w:t>كان</w:t>
      </w:r>
      <w:r w:rsidRPr="005776CA">
        <w:rPr>
          <w:sz w:val="27"/>
          <w:rtl/>
        </w:rPr>
        <w:t xml:space="preserve"> </w:t>
      </w:r>
      <w:r w:rsidRPr="005776CA">
        <w:rPr>
          <w:rFonts w:hint="cs"/>
          <w:sz w:val="27"/>
          <w:rtl/>
        </w:rPr>
        <w:t>له</w:t>
      </w:r>
      <w:r w:rsidRPr="005776CA">
        <w:rPr>
          <w:sz w:val="27"/>
          <w:rtl/>
        </w:rPr>
        <w:t xml:space="preserve"> </w:t>
      </w:r>
      <w:r w:rsidRPr="005776CA">
        <w:rPr>
          <w:rFonts w:hint="cs"/>
          <w:sz w:val="27"/>
          <w:rtl/>
        </w:rPr>
        <w:t>مال</w:t>
      </w:r>
      <w:r w:rsidR="00CE6482" w:rsidRPr="005776CA">
        <w:rPr>
          <w:rFonts w:hint="cs"/>
          <w:sz w:val="27"/>
          <w:rtl/>
        </w:rPr>
        <w:t>ٌ</w:t>
      </w:r>
      <w:r w:rsidRPr="005776CA">
        <w:rPr>
          <w:sz w:val="27"/>
          <w:rtl/>
        </w:rPr>
        <w:t xml:space="preserve"> </w:t>
      </w:r>
      <w:r w:rsidRPr="005776CA">
        <w:rPr>
          <w:rFonts w:hint="cs"/>
          <w:sz w:val="27"/>
          <w:rtl/>
        </w:rPr>
        <w:t>أخذت</w:t>
      </w:r>
      <w:r w:rsidRPr="005776CA">
        <w:rPr>
          <w:sz w:val="27"/>
          <w:rtl/>
        </w:rPr>
        <w:t xml:space="preserve"> </w:t>
      </w:r>
      <w:r w:rsidRPr="005776CA">
        <w:rPr>
          <w:rFonts w:hint="cs"/>
          <w:sz w:val="27"/>
          <w:rtl/>
        </w:rPr>
        <w:t>الدية</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ماله، وإلا</w:t>
      </w:r>
      <w:r w:rsidR="00CE6482" w:rsidRPr="005776CA">
        <w:rPr>
          <w:rFonts w:hint="cs"/>
          <w:sz w:val="27"/>
          <w:rtl/>
        </w:rPr>
        <w:t>ّ</w:t>
      </w:r>
      <w:r w:rsidRPr="005776CA">
        <w:rPr>
          <w:sz w:val="27"/>
          <w:rtl/>
        </w:rPr>
        <w:t xml:space="preserve"> </w:t>
      </w:r>
      <w:r w:rsidRPr="005776CA">
        <w:rPr>
          <w:rFonts w:hint="cs"/>
          <w:sz w:val="27"/>
          <w:rtl/>
        </w:rPr>
        <w:t>فمن</w:t>
      </w:r>
      <w:r w:rsidRPr="005776CA">
        <w:rPr>
          <w:sz w:val="27"/>
          <w:rtl/>
        </w:rPr>
        <w:t xml:space="preserve"> </w:t>
      </w:r>
      <w:r w:rsidRPr="005776CA">
        <w:rPr>
          <w:rFonts w:hint="cs"/>
          <w:sz w:val="27"/>
          <w:rtl/>
        </w:rPr>
        <w:t>الأقرب</w:t>
      </w:r>
      <w:r w:rsidRPr="005776CA">
        <w:rPr>
          <w:sz w:val="27"/>
          <w:rtl/>
        </w:rPr>
        <w:t xml:space="preserve"> </w:t>
      </w:r>
      <w:r w:rsidRPr="005776CA">
        <w:rPr>
          <w:rFonts w:hint="cs"/>
          <w:sz w:val="27"/>
          <w:rtl/>
        </w:rPr>
        <w:t>فالأقرب</w:t>
      </w:r>
      <w:r w:rsidR="00CE6482" w:rsidRPr="005776CA">
        <w:rPr>
          <w:rFonts w:hint="cs"/>
          <w:sz w:val="27"/>
          <w:rtl/>
        </w:rPr>
        <w:t>؛</w:t>
      </w:r>
      <w:r w:rsidRPr="005776CA">
        <w:rPr>
          <w:rFonts w:hint="cs"/>
          <w:sz w:val="27"/>
          <w:rtl/>
        </w:rPr>
        <w:t xml:space="preserve"> وإن</w:t>
      </w:r>
      <w:r w:rsidR="00CE6482" w:rsidRPr="005776CA">
        <w:rPr>
          <w:rFonts w:hint="cs"/>
          <w:sz w:val="27"/>
          <w:rtl/>
        </w:rPr>
        <w:t>ْ</w:t>
      </w:r>
      <w:r w:rsidRPr="005776CA">
        <w:rPr>
          <w:sz w:val="27"/>
          <w:rtl/>
        </w:rPr>
        <w:t xml:space="preserve"> </w:t>
      </w:r>
      <w:r w:rsidRPr="005776CA">
        <w:rPr>
          <w:rFonts w:hint="cs"/>
          <w:sz w:val="27"/>
          <w:rtl/>
        </w:rPr>
        <w:t>لم</w:t>
      </w:r>
      <w:r w:rsidRPr="005776CA">
        <w:rPr>
          <w:sz w:val="27"/>
          <w:rtl/>
        </w:rPr>
        <w:t xml:space="preserve"> </w:t>
      </w:r>
      <w:r w:rsidRPr="005776CA">
        <w:rPr>
          <w:rFonts w:hint="cs"/>
          <w:sz w:val="27"/>
          <w:rtl/>
        </w:rPr>
        <w:t>يكن</w:t>
      </w:r>
      <w:r w:rsidRPr="005776CA">
        <w:rPr>
          <w:sz w:val="27"/>
          <w:rtl/>
        </w:rPr>
        <w:t xml:space="preserve"> </w:t>
      </w:r>
      <w:r w:rsidRPr="005776CA">
        <w:rPr>
          <w:rFonts w:hint="cs"/>
          <w:sz w:val="27"/>
          <w:rtl/>
        </w:rPr>
        <w:t>له</w:t>
      </w:r>
      <w:r w:rsidRPr="005776CA">
        <w:rPr>
          <w:sz w:val="27"/>
          <w:rtl/>
        </w:rPr>
        <w:t xml:space="preserve"> </w:t>
      </w:r>
      <w:r w:rsidRPr="005776CA">
        <w:rPr>
          <w:rFonts w:hint="cs"/>
          <w:sz w:val="27"/>
          <w:rtl/>
        </w:rPr>
        <w:t>قرابة</w:t>
      </w:r>
      <w:r w:rsidRPr="005776CA">
        <w:rPr>
          <w:sz w:val="27"/>
          <w:rtl/>
        </w:rPr>
        <w:t xml:space="preserve"> </w:t>
      </w:r>
      <w:r w:rsidRPr="005776CA">
        <w:rPr>
          <w:rFonts w:hint="cs"/>
          <w:sz w:val="27"/>
          <w:rtl/>
        </w:rPr>
        <w:t>أد</w:t>
      </w:r>
      <w:r w:rsidR="00CE6482" w:rsidRPr="005776CA">
        <w:rPr>
          <w:rFonts w:hint="cs"/>
          <w:sz w:val="27"/>
          <w:rtl/>
        </w:rPr>
        <w:t>ّ</w:t>
      </w:r>
      <w:r w:rsidRPr="005776CA">
        <w:rPr>
          <w:rFonts w:hint="cs"/>
          <w:sz w:val="27"/>
          <w:rtl/>
        </w:rPr>
        <w:t>اه</w:t>
      </w:r>
      <w:r w:rsidRPr="005776CA">
        <w:rPr>
          <w:sz w:val="27"/>
          <w:rtl/>
        </w:rPr>
        <w:t xml:space="preserve"> </w:t>
      </w:r>
      <w:r w:rsidRPr="005776CA">
        <w:rPr>
          <w:rFonts w:hint="cs"/>
          <w:sz w:val="27"/>
          <w:rtl/>
        </w:rPr>
        <w:t>الإمام</w:t>
      </w:r>
      <w:r w:rsidR="00260D08">
        <w:rPr>
          <w:rFonts w:hint="cs"/>
          <w:sz w:val="27"/>
          <w:rtl/>
        </w:rPr>
        <w:t>؛</w:t>
      </w:r>
      <w:r w:rsidRPr="005776CA">
        <w:rPr>
          <w:rFonts w:hint="cs"/>
          <w:sz w:val="27"/>
          <w:rtl/>
        </w:rPr>
        <w:t xml:space="preserve"> فإنه</w:t>
      </w:r>
      <w:r w:rsidRPr="005776CA">
        <w:rPr>
          <w:sz w:val="27"/>
          <w:rtl/>
        </w:rPr>
        <w:t xml:space="preserve"> </w:t>
      </w:r>
      <w:r w:rsidRPr="005776CA">
        <w:rPr>
          <w:rFonts w:hint="cs"/>
          <w:sz w:val="27"/>
          <w:rtl/>
        </w:rPr>
        <w:t>لا</w:t>
      </w:r>
      <w:r w:rsidRPr="005776CA">
        <w:rPr>
          <w:sz w:val="27"/>
          <w:rtl/>
        </w:rPr>
        <w:t xml:space="preserve"> </w:t>
      </w:r>
      <w:r w:rsidRPr="005776CA">
        <w:rPr>
          <w:rFonts w:hint="cs"/>
          <w:sz w:val="27"/>
          <w:rtl/>
        </w:rPr>
        <w:t>يبطل</w:t>
      </w:r>
      <w:r w:rsidRPr="005776CA">
        <w:rPr>
          <w:sz w:val="27"/>
          <w:rtl/>
        </w:rPr>
        <w:t xml:space="preserve"> </w:t>
      </w:r>
      <w:r w:rsidRPr="005776CA">
        <w:rPr>
          <w:rFonts w:hint="cs"/>
          <w:sz w:val="27"/>
          <w:rtl/>
        </w:rPr>
        <w:t>دم</w:t>
      </w:r>
      <w:r w:rsidRPr="005776CA">
        <w:rPr>
          <w:sz w:val="27"/>
          <w:rtl/>
        </w:rPr>
        <w:t xml:space="preserve"> </w:t>
      </w:r>
      <w:r w:rsidRPr="005776CA">
        <w:rPr>
          <w:rFonts w:hint="cs"/>
          <w:sz w:val="27"/>
          <w:rtl/>
        </w:rPr>
        <w:t>امرئ</w:t>
      </w:r>
      <w:r w:rsidRPr="005776CA">
        <w:rPr>
          <w:sz w:val="27"/>
          <w:rtl/>
        </w:rPr>
        <w:t xml:space="preserve"> </w:t>
      </w:r>
      <w:r w:rsidRPr="005776CA">
        <w:rPr>
          <w:rFonts w:hint="cs"/>
          <w:sz w:val="27"/>
          <w:rtl/>
        </w:rPr>
        <w:t>مسلم</w:t>
      </w:r>
      <w:r w:rsidRPr="005776CA">
        <w:rPr>
          <w:rFonts w:hint="eastAsia"/>
          <w:b/>
          <w:sz w:val="24"/>
          <w:szCs w:val="24"/>
          <w:rtl/>
        </w:rPr>
        <w:t>»</w:t>
      </w:r>
      <w:r w:rsidRPr="005776CA">
        <w:rPr>
          <w:sz w:val="27"/>
          <w:vertAlign w:val="superscript"/>
          <w:rtl/>
        </w:rPr>
        <w:t>(</w:t>
      </w:r>
      <w:r w:rsidRPr="005776CA">
        <w:rPr>
          <w:rStyle w:val="ac"/>
          <w:sz w:val="27"/>
          <w:rtl/>
        </w:rPr>
        <w:endnoteReference w:id="52"/>
      </w:r>
      <w:r w:rsidRPr="005776CA">
        <w:rPr>
          <w:sz w:val="27"/>
          <w:vertAlign w:val="superscript"/>
          <w:rtl/>
        </w:rPr>
        <w:t>)</w:t>
      </w:r>
      <w:r w:rsidRPr="005776CA">
        <w:rPr>
          <w:rFonts w:hint="cs"/>
          <w:sz w:val="27"/>
          <w:rtl/>
        </w:rPr>
        <w:t xml:space="preserve">. </w:t>
      </w:r>
    </w:p>
    <w:p w:rsidR="00011F40" w:rsidRPr="005776CA" w:rsidRDefault="00CE6482" w:rsidP="00F054F3">
      <w:pPr>
        <w:rPr>
          <w:sz w:val="27"/>
          <w:rtl/>
        </w:rPr>
      </w:pPr>
      <w:r w:rsidRPr="005776CA">
        <w:rPr>
          <w:rFonts w:hint="cs"/>
          <w:sz w:val="27"/>
          <w:rtl/>
        </w:rPr>
        <w:t>و</w:t>
      </w:r>
      <w:r w:rsidR="006209AD" w:rsidRPr="005776CA">
        <w:rPr>
          <w:rFonts w:hint="cs"/>
          <w:sz w:val="27"/>
          <w:rtl/>
        </w:rPr>
        <w:t>على الرغم من أن هذه الرواية موثقة</w:t>
      </w:r>
      <w:r w:rsidRPr="005776CA">
        <w:rPr>
          <w:rFonts w:hint="cs"/>
          <w:sz w:val="27"/>
          <w:rtl/>
        </w:rPr>
        <w:t>ٌ</w:t>
      </w:r>
      <w:r w:rsidR="006209AD" w:rsidRPr="005776CA">
        <w:rPr>
          <w:rFonts w:hint="cs"/>
          <w:sz w:val="27"/>
          <w:rtl/>
        </w:rPr>
        <w:t xml:space="preserve">، ولكن حيث </w:t>
      </w:r>
      <w:r w:rsidRPr="005776CA">
        <w:rPr>
          <w:rFonts w:hint="cs"/>
          <w:sz w:val="27"/>
          <w:rtl/>
        </w:rPr>
        <w:t xml:space="preserve">يدور </w:t>
      </w:r>
      <w:r w:rsidR="006209AD" w:rsidRPr="005776CA">
        <w:rPr>
          <w:rFonts w:hint="cs"/>
          <w:sz w:val="27"/>
          <w:rtl/>
        </w:rPr>
        <w:t>البحث حول قتل العمد لا نجد لها صلة</w:t>
      </w:r>
      <w:r w:rsidR="00011F40" w:rsidRPr="005776CA">
        <w:rPr>
          <w:rFonts w:hint="cs"/>
          <w:sz w:val="27"/>
          <w:rtl/>
        </w:rPr>
        <w:t>ً</w:t>
      </w:r>
      <w:r w:rsidR="006209AD" w:rsidRPr="005776CA">
        <w:rPr>
          <w:rFonts w:hint="cs"/>
          <w:sz w:val="27"/>
          <w:rtl/>
        </w:rPr>
        <w:t xml:space="preserve"> ببحث قتل </w:t>
      </w:r>
      <w:r w:rsidR="00011F40" w:rsidRPr="005776CA">
        <w:rPr>
          <w:rFonts w:hint="cs"/>
          <w:sz w:val="27"/>
          <w:rtl/>
        </w:rPr>
        <w:t>الخطأ، ووجوب الدية على العاقلة.</w:t>
      </w:r>
    </w:p>
    <w:p w:rsidR="006209AD" w:rsidRPr="005776CA" w:rsidRDefault="006209AD" w:rsidP="00F054F3">
      <w:pPr>
        <w:rPr>
          <w:bCs/>
          <w:sz w:val="27"/>
          <w:rtl/>
        </w:rPr>
      </w:pPr>
      <w:r w:rsidRPr="005776CA">
        <w:rPr>
          <w:rFonts w:hint="cs"/>
          <w:sz w:val="27"/>
          <w:rtl/>
        </w:rPr>
        <w:t>مضافاً إلى أن مد</w:t>
      </w:r>
      <w:r w:rsidR="00011F40" w:rsidRPr="005776CA">
        <w:rPr>
          <w:rFonts w:hint="cs"/>
          <w:sz w:val="27"/>
          <w:rtl/>
        </w:rPr>
        <w:t>َّ</w:t>
      </w:r>
      <w:r w:rsidRPr="005776CA">
        <w:rPr>
          <w:rFonts w:hint="cs"/>
          <w:sz w:val="27"/>
          <w:rtl/>
        </w:rPr>
        <w:t>عى المشهور يقوم على وجوب الدية على العاقلة أولاً وبالذات، وفي أمثال هذه الروايات جعلت الدية ابتداء</w:t>
      </w:r>
      <w:r w:rsidR="00011F40" w:rsidRPr="005776CA">
        <w:rPr>
          <w:rFonts w:hint="cs"/>
          <w:sz w:val="27"/>
          <w:rtl/>
        </w:rPr>
        <w:t>ً</w:t>
      </w:r>
      <w:r w:rsidRPr="005776CA">
        <w:rPr>
          <w:rFonts w:hint="cs"/>
          <w:sz w:val="27"/>
          <w:rtl/>
        </w:rPr>
        <w:t xml:space="preserve"> في مال الجاني، ثم تطرح بحث الأقرباء أو العاقلة. </w:t>
      </w:r>
    </w:p>
    <w:p w:rsidR="00011F40" w:rsidRPr="005776CA" w:rsidRDefault="006209AD" w:rsidP="00F054F3">
      <w:pPr>
        <w:rPr>
          <w:sz w:val="27"/>
          <w:rtl/>
        </w:rPr>
      </w:pPr>
      <w:r w:rsidRPr="005776CA">
        <w:rPr>
          <w:rFonts w:hint="cs"/>
          <w:sz w:val="27"/>
          <w:rtl/>
        </w:rPr>
        <w:t>الرواية الأخرى</w:t>
      </w:r>
      <w:r w:rsidR="00011F40" w:rsidRPr="005776CA">
        <w:rPr>
          <w:rFonts w:hint="cs"/>
          <w:sz w:val="27"/>
          <w:rtl/>
        </w:rPr>
        <w:t>:</w:t>
      </w:r>
      <w:r w:rsidRPr="005776CA">
        <w:rPr>
          <w:rFonts w:hint="cs"/>
          <w:sz w:val="27"/>
          <w:rtl/>
        </w:rPr>
        <w:t xml:space="preserve"> خبر ابن أبي بصير، عن أبي جعفر</w:t>
      </w:r>
      <w:r w:rsidR="00392B42" w:rsidRPr="00392B42">
        <w:rPr>
          <w:rFonts w:cs="Mosawi" w:hint="cs"/>
          <w:sz w:val="22"/>
          <w:szCs w:val="22"/>
          <w:rtl/>
        </w:rPr>
        <w:t>×</w:t>
      </w:r>
      <w:r w:rsidRPr="005776CA">
        <w:rPr>
          <w:rFonts w:hint="cs"/>
          <w:sz w:val="27"/>
          <w:rtl/>
        </w:rPr>
        <w:t>، وهي شبيهة</w:t>
      </w:r>
      <w:r w:rsidR="00011F40" w:rsidRPr="005776CA">
        <w:rPr>
          <w:rFonts w:hint="cs"/>
          <w:sz w:val="27"/>
          <w:rtl/>
        </w:rPr>
        <w:t>ٌ</w:t>
      </w:r>
      <w:r w:rsidRPr="005776CA">
        <w:rPr>
          <w:rFonts w:hint="cs"/>
          <w:sz w:val="27"/>
          <w:rtl/>
        </w:rPr>
        <w:t xml:space="preserve"> برواية أبي بصير</w:t>
      </w:r>
      <w:r w:rsidR="00011F40" w:rsidRPr="005776CA">
        <w:rPr>
          <w:rFonts w:hint="cs"/>
          <w:sz w:val="27"/>
          <w:rtl/>
        </w:rPr>
        <w:t>.</w:t>
      </w:r>
    </w:p>
    <w:p w:rsidR="006209AD" w:rsidRPr="005776CA" w:rsidRDefault="006209AD" w:rsidP="00F054F3">
      <w:pPr>
        <w:rPr>
          <w:bCs/>
          <w:sz w:val="27"/>
          <w:rtl/>
        </w:rPr>
      </w:pPr>
      <w:r w:rsidRPr="005776CA">
        <w:rPr>
          <w:rFonts w:hint="cs"/>
          <w:sz w:val="27"/>
          <w:rtl/>
        </w:rPr>
        <w:t>وقد وردت في مورد قتل العمد، ولا صلة لها بقتل الخطأ، وموضوع العاقلة</w:t>
      </w:r>
      <w:r w:rsidRPr="005776CA">
        <w:rPr>
          <w:sz w:val="27"/>
          <w:vertAlign w:val="superscript"/>
          <w:rtl/>
        </w:rPr>
        <w:t>(</w:t>
      </w:r>
      <w:r w:rsidRPr="005776CA">
        <w:rPr>
          <w:rStyle w:val="ac"/>
          <w:sz w:val="27"/>
          <w:rtl/>
        </w:rPr>
        <w:endnoteReference w:id="53"/>
      </w:r>
      <w:r w:rsidRPr="005776CA">
        <w:rPr>
          <w:sz w:val="27"/>
          <w:vertAlign w:val="superscript"/>
          <w:rtl/>
        </w:rPr>
        <w:t>)</w:t>
      </w:r>
      <w:r w:rsidRPr="005776CA">
        <w:rPr>
          <w:rFonts w:hint="cs"/>
          <w:sz w:val="27"/>
          <w:rtl/>
        </w:rPr>
        <w:t xml:space="preserve">. </w:t>
      </w:r>
    </w:p>
    <w:p w:rsidR="006209AD" w:rsidRPr="005776CA" w:rsidRDefault="006209AD" w:rsidP="00F054F3">
      <w:pPr>
        <w:rPr>
          <w:bCs/>
          <w:sz w:val="27"/>
          <w:rtl/>
        </w:rPr>
      </w:pPr>
      <w:r w:rsidRPr="005776CA">
        <w:rPr>
          <w:rFonts w:hint="cs"/>
          <w:bCs/>
          <w:sz w:val="27"/>
          <w:rtl/>
        </w:rPr>
        <w:t>الرواية التاسعة</w:t>
      </w:r>
      <w:r w:rsidRPr="005776CA">
        <w:rPr>
          <w:rFonts w:hint="cs"/>
          <w:b/>
          <w:sz w:val="27"/>
          <w:rtl/>
        </w:rPr>
        <w:t xml:space="preserve">: </w:t>
      </w:r>
      <w:r w:rsidRPr="005776CA">
        <w:rPr>
          <w:rFonts w:hint="cs"/>
          <w:sz w:val="27"/>
          <w:rtl/>
        </w:rPr>
        <w:t>عن</w:t>
      </w:r>
      <w:r w:rsidRPr="005776CA">
        <w:rPr>
          <w:sz w:val="27"/>
          <w:rtl/>
        </w:rPr>
        <w:t xml:space="preserve"> </w:t>
      </w:r>
      <w:r w:rsidRPr="005776CA">
        <w:rPr>
          <w:rFonts w:hint="cs"/>
          <w:sz w:val="27"/>
          <w:rtl/>
        </w:rPr>
        <w:t>علي</w:t>
      </w:r>
      <w:r w:rsidR="00011F40" w:rsidRPr="005776CA">
        <w:rPr>
          <w:rFonts w:hint="cs"/>
          <w:sz w:val="27"/>
          <w:rtl/>
        </w:rPr>
        <w:t>ّ</w:t>
      </w:r>
      <w:r w:rsidRPr="005776CA">
        <w:rPr>
          <w:sz w:val="27"/>
          <w:rtl/>
        </w:rPr>
        <w:t xml:space="preserve"> </w:t>
      </w:r>
      <w:r w:rsidRPr="005776CA">
        <w:rPr>
          <w:rFonts w:hint="cs"/>
          <w:sz w:val="27"/>
          <w:rtl/>
        </w:rPr>
        <w:t>بن</w:t>
      </w:r>
      <w:r w:rsidRPr="005776CA">
        <w:rPr>
          <w:sz w:val="27"/>
          <w:rtl/>
        </w:rPr>
        <w:t xml:space="preserve"> </w:t>
      </w:r>
      <w:r w:rsidRPr="005776CA">
        <w:rPr>
          <w:rFonts w:hint="cs"/>
          <w:sz w:val="27"/>
          <w:rtl/>
        </w:rPr>
        <w:t>أبي</w:t>
      </w:r>
      <w:r w:rsidRPr="005776CA">
        <w:rPr>
          <w:sz w:val="27"/>
          <w:rtl/>
        </w:rPr>
        <w:t xml:space="preserve"> </w:t>
      </w:r>
      <w:r w:rsidRPr="005776CA">
        <w:rPr>
          <w:rFonts w:hint="cs"/>
          <w:sz w:val="27"/>
          <w:rtl/>
        </w:rPr>
        <w:t>حمزة، عن</w:t>
      </w:r>
      <w:r w:rsidRPr="005776CA">
        <w:rPr>
          <w:sz w:val="27"/>
          <w:rtl/>
        </w:rPr>
        <w:t xml:space="preserve"> </w:t>
      </w:r>
      <w:r w:rsidRPr="005776CA">
        <w:rPr>
          <w:rFonts w:hint="cs"/>
          <w:sz w:val="27"/>
          <w:rtl/>
        </w:rPr>
        <w:t>أبي</w:t>
      </w:r>
      <w:r w:rsidRPr="005776CA">
        <w:rPr>
          <w:sz w:val="27"/>
          <w:rtl/>
        </w:rPr>
        <w:t xml:space="preserve"> </w:t>
      </w:r>
      <w:r w:rsidRPr="005776CA">
        <w:rPr>
          <w:rFonts w:hint="cs"/>
          <w:sz w:val="27"/>
          <w:rtl/>
        </w:rPr>
        <w:t>بصير، عن</w:t>
      </w:r>
      <w:r w:rsidRPr="005776CA">
        <w:rPr>
          <w:sz w:val="27"/>
          <w:rtl/>
        </w:rPr>
        <w:t xml:space="preserve"> </w:t>
      </w:r>
      <w:r w:rsidRPr="005776CA">
        <w:rPr>
          <w:rFonts w:hint="cs"/>
          <w:sz w:val="27"/>
          <w:rtl/>
        </w:rPr>
        <w:t>أبي</w:t>
      </w:r>
      <w:r w:rsidRPr="005776CA">
        <w:rPr>
          <w:sz w:val="27"/>
          <w:rtl/>
        </w:rPr>
        <w:t xml:space="preserve"> </w:t>
      </w:r>
      <w:r w:rsidRPr="005776CA">
        <w:rPr>
          <w:rFonts w:hint="cs"/>
          <w:sz w:val="27"/>
          <w:rtl/>
        </w:rPr>
        <w:t>جعفر</w:t>
      </w:r>
      <w:r w:rsidR="00392B42" w:rsidRPr="00392B42">
        <w:rPr>
          <w:rFonts w:cs="Mosawi" w:hint="cs"/>
          <w:sz w:val="22"/>
          <w:szCs w:val="22"/>
          <w:rtl/>
        </w:rPr>
        <w:t>×</w:t>
      </w:r>
      <w:r w:rsidRPr="005776CA">
        <w:rPr>
          <w:sz w:val="27"/>
          <w:rtl/>
        </w:rPr>
        <w:t xml:space="preserve"> </w:t>
      </w:r>
      <w:r w:rsidRPr="005776CA">
        <w:rPr>
          <w:rFonts w:hint="cs"/>
          <w:sz w:val="27"/>
          <w:rtl/>
        </w:rPr>
        <w:t>قال</w:t>
      </w:r>
      <w:r w:rsidRPr="005776CA">
        <w:rPr>
          <w:sz w:val="27"/>
          <w:rtl/>
        </w:rPr>
        <w:t xml:space="preserve">: </w:t>
      </w:r>
      <w:r w:rsidRPr="005776CA">
        <w:rPr>
          <w:rFonts w:hint="eastAsia"/>
          <w:b/>
          <w:sz w:val="24"/>
          <w:szCs w:val="24"/>
          <w:rtl/>
        </w:rPr>
        <w:t>«</w:t>
      </w:r>
      <w:r w:rsidRPr="005776CA">
        <w:rPr>
          <w:rFonts w:hint="cs"/>
          <w:sz w:val="27"/>
          <w:rtl/>
        </w:rPr>
        <w:t>لا</w:t>
      </w:r>
      <w:r w:rsidRPr="005776CA">
        <w:rPr>
          <w:sz w:val="27"/>
          <w:rtl/>
        </w:rPr>
        <w:t xml:space="preserve"> </w:t>
      </w:r>
      <w:r w:rsidRPr="005776CA">
        <w:rPr>
          <w:rFonts w:hint="cs"/>
          <w:sz w:val="27"/>
          <w:rtl/>
        </w:rPr>
        <w:t>تضمن</w:t>
      </w:r>
      <w:r w:rsidRPr="005776CA">
        <w:rPr>
          <w:sz w:val="27"/>
          <w:rtl/>
        </w:rPr>
        <w:t xml:space="preserve"> </w:t>
      </w:r>
      <w:r w:rsidRPr="005776CA">
        <w:rPr>
          <w:rFonts w:hint="cs"/>
          <w:sz w:val="27"/>
          <w:rtl/>
        </w:rPr>
        <w:t>العاقلة</w:t>
      </w:r>
      <w:r w:rsidRPr="005776CA">
        <w:rPr>
          <w:sz w:val="27"/>
          <w:rtl/>
        </w:rPr>
        <w:t xml:space="preserve"> </w:t>
      </w:r>
      <w:r w:rsidRPr="005776CA">
        <w:rPr>
          <w:rFonts w:hint="cs"/>
          <w:sz w:val="27"/>
          <w:rtl/>
        </w:rPr>
        <w:t>عمداً، ولا</w:t>
      </w:r>
      <w:r w:rsidRPr="005776CA">
        <w:rPr>
          <w:sz w:val="27"/>
          <w:rtl/>
        </w:rPr>
        <w:t xml:space="preserve"> </w:t>
      </w:r>
      <w:r w:rsidRPr="005776CA">
        <w:rPr>
          <w:rFonts w:hint="cs"/>
          <w:sz w:val="27"/>
          <w:rtl/>
        </w:rPr>
        <w:t>إقراراً، ولا</w:t>
      </w:r>
      <w:r w:rsidRPr="005776CA">
        <w:rPr>
          <w:sz w:val="27"/>
          <w:rtl/>
        </w:rPr>
        <w:t xml:space="preserve"> </w:t>
      </w:r>
      <w:r w:rsidRPr="005776CA">
        <w:rPr>
          <w:rFonts w:hint="cs"/>
          <w:sz w:val="27"/>
          <w:rtl/>
        </w:rPr>
        <w:t>صلحاً</w:t>
      </w:r>
      <w:r w:rsidRPr="005776CA">
        <w:rPr>
          <w:rFonts w:hint="eastAsia"/>
          <w:b/>
          <w:sz w:val="24"/>
          <w:szCs w:val="24"/>
          <w:rtl/>
        </w:rPr>
        <w:t>»</w:t>
      </w:r>
      <w:r w:rsidRPr="005776CA">
        <w:rPr>
          <w:sz w:val="27"/>
          <w:vertAlign w:val="superscript"/>
          <w:rtl/>
        </w:rPr>
        <w:t>(</w:t>
      </w:r>
      <w:r w:rsidRPr="005776CA">
        <w:rPr>
          <w:rStyle w:val="ac"/>
          <w:sz w:val="27"/>
          <w:rtl/>
        </w:rPr>
        <w:endnoteReference w:id="54"/>
      </w:r>
      <w:r w:rsidRPr="005776CA">
        <w:rPr>
          <w:sz w:val="27"/>
          <w:vertAlign w:val="superscript"/>
          <w:rtl/>
        </w:rPr>
        <w:t>)</w:t>
      </w:r>
      <w:r w:rsidRPr="005776CA">
        <w:rPr>
          <w:rFonts w:hint="cs"/>
          <w:sz w:val="27"/>
          <w:rtl/>
        </w:rPr>
        <w:t xml:space="preserve">. </w:t>
      </w:r>
    </w:p>
    <w:p w:rsidR="006209AD" w:rsidRPr="005776CA" w:rsidRDefault="006209AD" w:rsidP="00F054F3">
      <w:pPr>
        <w:rPr>
          <w:bCs/>
          <w:sz w:val="27"/>
          <w:rtl/>
        </w:rPr>
      </w:pPr>
      <w:r w:rsidRPr="005776CA">
        <w:rPr>
          <w:rFonts w:hint="cs"/>
          <w:sz w:val="27"/>
          <w:rtl/>
        </w:rPr>
        <w:t>إن سند هذه الرواية ضعيف</w:t>
      </w:r>
      <w:r w:rsidR="00011F40" w:rsidRPr="005776CA">
        <w:rPr>
          <w:rFonts w:hint="cs"/>
          <w:sz w:val="27"/>
          <w:rtl/>
        </w:rPr>
        <w:t>ٌ</w:t>
      </w:r>
      <w:r w:rsidRPr="005776CA">
        <w:rPr>
          <w:rFonts w:hint="cs"/>
          <w:sz w:val="27"/>
          <w:rtl/>
        </w:rPr>
        <w:t>؛ لوجود علي</w:t>
      </w:r>
      <w:r w:rsidR="00011F40" w:rsidRPr="005776CA">
        <w:rPr>
          <w:rFonts w:hint="cs"/>
          <w:sz w:val="27"/>
          <w:rtl/>
        </w:rPr>
        <w:t>ّ</w:t>
      </w:r>
      <w:r w:rsidRPr="005776CA">
        <w:rPr>
          <w:rFonts w:hint="cs"/>
          <w:sz w:val="27"/>
          <w:rtl/>
        </w:rPr>
        <w:t xml:space="preserve"> بن أبي حمزة </w:t>
      </w:r>
      <w:proofErr w:type="spellStart"/>
      <w:r w:rsidRPr="005776CA">
        <w:rPr>
          <w:rFonts w:hint="cs"/>
          <w:sz w:val="27"/>
          <w:rtl/>
        </w:rPr>
        <w:t>البطائني</w:t>
      </w:r>
      <w:proofErr w:type="spellEnd"/>
      <w:r w:rsidRPr="005776CA">
        <w:rPr>
          <w:sz w:val="27"/>
          <w:vertAlign w:val="superscript"/>
          <w:rtl/>
        </w:rPr>
        <w:t>(</w:t>
      </w:r>
      <w:r w:rsidRPr="005776CA">
        <w:rPr>
          <w:rStyle w:val="ac"/>
          <w:sz w:val="27"/>
          <w:rtl/>
        </w:rPr>
        <w:endnoteReference w:id="55"/>
      </w:r>
      <w:r w:rsidRPr="005776CA">
        <w:rPr>
          <w:sz w:val="27"/>
          <w:vertAlign w:val="superscript"/>
          <w:rtl/>
        </w:rPr>
        <w:t>)</w:t>
      </w:r>
      <w:r w:rsidR="00011F40" w:rsidRPr="005776CA">
        <w:rPr>
          <w:rFonts w:hint="cs"/>
          <w:sz w:val="27"/>
          <w:rtl/>
        </w:rPr>
        <w:t>.</w:t>
      </w:r>
      <w:r w:rsidRPr="005776CA">
        <w:rPr>
          <w:rFonts w:hint="cs"/>
          <w:sz w:val="27"/>
          <w:rtl/>
        </w:rPr>
        <w:t xml:space="preserve"> وهناك روايات أخرى تحمل ذات المضمون أو قريباً منه أيضاً</w:t>
      </w:r>
      <w:r w:rsidRPr="005776CA">
        <w:rPr>
          <w:sz w:val="27"/>
          <w:vertAlign w:val="superscript"/>
          <w:rtl/>
        </w:rPr>
        <w:t>(</w:t>
      </w:r>
      <w:r w:rsidRPr="005776CA">
        <w:rPr>
          <w:rStyle w:val="ac"/>
          <w:sz w:val="27"/>
          <w:rtl/>
        </w:rPr>
        <w:endnoteReference w:id="56"/>
      </w:r>
      <w:r w:rsidRPr="005776CA">
        <w:rPr>
          <w:sz w:val="27"/>
          <w:vertAlign w:val="superscript"/>
          <w:rtl/>
        </w:rPr>
        <w:t>)</w:t>
      </w:r>
      <w:r w:rsidRPr="005776CA">
        <w:rPr>
          <w:rFonts w:hint="cs"/>
          <w:sz w:val="27"/>
          <w:rtl/>
        </w:rPr>
        <w:t xml:space="preserve">. </w:t>
      </w:r>
    </w:p>
    <w:p w:rsidR="006209AD" w:rsidRPr="005776CA" w:rsidRDefault="00011F40" w:rsidP="00F054F3">
      <w:pPr>
        <w:rPr>
          <w:bCs/>
          <w:sz w:val="27"/>
          <w:rtl/>
        </w:rPr>
      </w:pPr>
      <w:r w:rsidRPr="005776CA">
        <w:rPr>
          <w:rFonts w:hint="cs"/>
          <w:sz w:val="27"/>
          <w:rtl/>
        </w:rPr>
        <w:t>و</w:t>
      </w:r>
      <w:r w:rsidR="006209AD" w:rsidRPr="005776CA">
        <w:rPr>
          <w:rFonts w:hint="cs"/>
          <w:sz w:val="27"/>
          <w:rtl/>
        </w:rPr>
        <w:t>إذا تجاوزنا الضعف السندي في هذه الروايات، وقبلنا بصدورها، فإن هذه الروايات ـ كما هو واضح</w:t>
      </w:r>
      <w:r w:rsidRPr="005776CA">
        <w:rPr>
          <w:rFonts w:hint="cs"/>
          <w:sz w:val="27"/>
          <w:rtl/>
        </w:rPr>
        <w:t>ٌ</w:t>
      </w:r>
      <w:r w:rsidR="006209AD" w:rsidRPr="005776CA">
        <w:rPr>
          <w:rFonts w:hint="cs"/>
          <w:sz w:val="27"/>
          <w:rtl/>
        </w:rPr>
        <w:t xml:space="preserve"> ـ إنما تتحدّث عن عدم ضمان العاقلة فيما إذا كان القتل عمداً، أو الصلح على الدية، أو إقرار الفرد بقتل الخطأ. وفي مقابل ذلك وجود الضمان في حالة الإثبات بالبينة. </w:t>
      </w:r>
    </w:p>
    <w:p w:rsidR="006209AD" w:rsidRPr="005776CA" w:rsidRDefault="00011F40" w:rsidP="00F054F3">
      <w:pPr>
        <w:rPr>
          <w:bCs/>
          <w:sz w:val="27"/>
          <w:rtl/>
        </w:rPr>
      </w:pPr>
      <w:r w:rsidRPr="005776CA">
        <w:rPr>
          <w:rFonts w:hint="cs"/>
          <w:sz w:val="27"/>
          <w:rtl/>
        </w:rPr>
        <w:t>و</w:t>
      </w:r>
      <w:r w:rsidR="006209AD" w:rsidRPr="005776CA">
        <w:rPr>
          <w:rFonts w:hint="cs"/>
          <w:sz w:val="27"/>
          <w:rtl/>
        </w:rPr>
        <w:t>بعبارة</w:t>
      </w:r>
      <w:r w:rsidRPr="005776CA">
        <w:rPr>
          <w:rFonts w:hint="cs"/>
          <w:sz w:val="27"/>
          <w:rtl/>
        </w:rPr>
        <w:t>ٍ</w:t>
      </w:r>
      <w:r w:rsidR="006209AD" w:rsidRPr="005776CA">
        <w:rPr>
          <w:rFonts w:hint="cs"/>
          <w:sz w:val="27"/>
          <w:rtl/>
        </w:rPr>
        <w:t xml:space="preserve"> أخرى: إن الرواية في مقام بيان نفي أصل الضمان</w:t>
      </w:r>
      <w:r w:rsidRPr="005776CA">
        <w:rPr>
          <w:rFonts w:hint="cs"/>
          <w:sz w:val="27"/>
          <w:rtl/>
        </w:rPr>
        <w:t>،</w:t>
      </w:r>
      <w:r w:rsidR="006209AD" w:rsidRPr="005776CA">
        <w:rPr>
          <w:rFonts w:hint="cs"/>
          <w:sz w:val="27"/>
          <w:rtl/>
        </w:rPr>
        <w:t xml:space="preserve"> وإثبات أصل الضمان، بمعنى أنها تثبت ضمان العاقلة على نحو الإجمال في مورد ثبوتها بالبي</w:t>
      </w:r>
      <w:r w:rsidRPr="005776CA">
        <w:rPr>
          <w:rFonts w:hint="cs"/>
          <w:sz w:val="27"/>
          <w:rtl/>
        </w:rPr>
        <w:t>ِّ</w:t>
      </w:r>
      <w:r w:rsidR="006209AD" w:rsidRPr="005776CA">
        <w:rPr>
          <w:rFonts w:hint="cs"/>
          <w:sz w:val="27"/>
          <w:rtl/>
        </w:rPr>
        <w:t>نة، إلا أنها ليست في مقام بيان ما إذا كان هذا الضمان مطلقاً أو مقتصراً على ظروف وشرائط خاص</w:t>
      </w:r>
      <w:r w:rsidRPr="005776CA">
        <w:rPr>
          <w:rFonts w:hint="cs"/>
          <w:sz w:val="27"/>
          <w:rtl/>
        </w:rPr>
        <w:t>ّ</w:t>
      </w:r>
      <w:r w:rsidR="006209AD" w:rsidRPr="005776CA">
        <w:rPr>
          <w:rFonts w:hint="cs"/>
          <w:sz w:val="27"/>
          <w:rtl/>
        </w:rPr>
        <w:t>ة</w:t>
      </w:r>
      <w:r w:rsidRPr="005776CA">
        <w:rPr>
          <w:rFonts w:hint="cs"/>
          <w:sz w:val="27"/>
          <w:rtl/>
        </w:rPr>
        <w:t>.</w:t>
      </w:r>
      <w:r w:rsidR="006209AD" w:rsidRPr="005776CA">
        <w:rPr>
          <w:rFonts w:hint="cs"/>
          <w:sz w:val="27"/>
          <w:rtl/>
        </w:rPr>
        <w:t xml:space="preserve"> و</w:t>
      </w:r>
      <w:r w:rsidRPr="005776CA">
        <w:rPr>
          <w:rFonts w:hint="cs"/>
          <w:sz w:val="27"/>
          <w:rtl/>
        </w:rPr>
        <w:t>من ال</w:t>
      </w:r>
      <w:r w:rsidR="006209AD" w:rsidRPr="005776CA">
        <w:rPr>
          <w:rFonts w:hint="cs"/>
          <w:sz w:val="27"/>
          <w:rtl/>
        </w:rPr>
        <w:t>بديهي أن هذا المقدار من الدلالة لا ينكره أحد</w:t>
      </w:r>
      <w:r w:rsidRPr="005776CA">
        <w:rPr>
          <w:rFonts w:hint="cs"/>
          <w:sz w:val="27"/>
          <w:rtl/>
        </w:rPr>
        <w:t>ٌ</w:t>
      </w:r>
      <w:r w:rsidR="006209AD" w:rsidRPr="005776CA">
        <w:rPr>
          <w:rFonts w:hint="cs"/>
          <w:sz w:val="27"/>
          <w:rtl/>
        </w:rPr>
        <w:t>، وإن الق</w:t>
      </w:r>
      <w:r w:rsidR="00260D08">
        <w:rPr>
          <w:rFonts w:hint="cs"/>
          <w:sz w:val="27"/>
          <w:rtl/>
        </w:rPr>
        <w:t>َ</w:t>
      </w:r>
      <w:r w:rsidR="006209AD" w:rsidRPr="005776CA">
        <w:rPr>
          <w:rFonts w:hint="cs"/>
          <w:sz w:val="27"/>
          <w:rtl/>
        </w:rPr>
        <w:t>د</w:t>
      </w:r>
      <w:r w:rsidR="00260D08">
        <w:rPr>
          <w:rFonts w:hint="cs"/>
          <w:sz w:val="27"/>
          <w:rtl/>
        </w:rPr>
        <w:t>ْ</w:t>
      </w:r>
      <w:r w:rsidR="006209AD" w:rsidRPr="005776CA">
        <w:rPr>
          <w:rFonts w:hint="cs"/>
          <w:sz w:val="27"/>
          <w:rtl/>
        </w:rPr>
        <w:t xml:space="preserve">ر </w:t>
      </w:r>
      <w:r w:rsidR="006209AD" w:rsidRPr="005776CA">
        <w:rPr>
          <w:rFonts w:hint="cs"/>
          <w:sz w:val="27"/>
          <w:rtl/>
        </w:rPr>
        <w:lastRenderedPageBreak/>
        <w:t>المتيق</w:t>
      </w:r>
      <w:r w:rsidRPr="005776CA">
        <w:rPr>
          <w:rFonts w:hint="cs"/>
          <w:sz w:val="27"/>
          <w:rtl/>
        </w:rPr>
        <w:t>َّ</w:t>
      </w:r>
      <w:r w:rsidR="006209AD" w:rsidRPr="005776CA">
        <w:rPr>
          <w:rFonts w:hint="cs"/>
          <w:sz w:val="27"/>
          <w:rtl/>
        </w:rPr>
        <w:t>ن منه عندما تكون العاقلة مقص</w:t>
      </w:r>
      <w:r w:rsidRPr="005776CA">
        <w:rPr>
          <w:rFonts w:hint="cs"/>
          <w:sz w:val="27"/>
          <w:rtl/>
        </w:rPr>
        <w:t>ِّ</w:t>
      </w:r>
      <w:r w:rsidR="006209AD" w:rsidRPr="005776CA">
        <w:rPr>
          <w:rFonts w:hint="cs"/>
          <w:sz w:val="27"/>
          <w:rtl/>
        </w:rPr>
        <w:t xml:space="preserve">رة في القيام بمسؤوليتها الشرعية والعرفية عند وقوع القتل. </w:t>
      </w:r>
    </w:p>
    <w:p w:rsidR="006209AD" w:rsidRPr="005776CA" w:rsidRDefault="006209AD" w:rsidP="00F054F3">
      <w:pPr>
        <w:rPr>
          <w:bCs/>
          <w:sz w:val="27"/>
          <w:rtl/>
        </w:rPr>
      </w:pPr>
      <w:r w:rsidRPr="005776CA">
        <w:rPr>
          <w:rFonts w:hint="cs"/>
          <w:bCs/>
          <w:sz w:val="27"/>
          <w:rtl/>
        </w:rPr>
        <w:t>الرواية العاشرة</w:t>
      </w:r>
      <w:r w:rsidRPr="005776CA">
        <w:rPr>
          <w:rFonts w:hint="cs"/>
          <w:b/>
          <w:sz w:val="27"/>
          <w:rtl/>
        </w:rPr>
        <w:t xml:space="preserve">: </w:t>
      </w:r>
      <w:r w:rsidRPr="005776CA">
        <w:rPr>
          <w:rFonts w:hint="cs"/>
          <w:sz w:val="27"/>
          <w:rtl/>
        </w:rPr>
        <w:t>عن</w:t>
      </w:r>
      <w:r w:rsidRPr="005776CA">
        <w:rPr>
          <w:sz w:val="27"/>
          <w:rtl/>
        </w:rPr>
        <w:t xml:space="preserve"> </w:t>
      </w:r>
      <w:r w:rsidRPr="005776CA">
        <w:rPr>
          <w:rFonts w:hint="cs"/>
          <w:sz w:val="27"/>
          <w:rtl/>
        </w:rPr>
        <w:t>أبي</w:t>
      </w:r>
      <w:r w:rsidRPr="005776CA">
        <w:rPr>
          <w:sz w:val="27"/>
          <w:rtl/>
        </w:rPr>
        <w:t xml:space="preserve"> </w:t>
      </w:r>
      <w:r w:rsidRPr="005776CA">
        <w:rPr>
          <w:rFonts w:hint="cs"/>
          <w:sz w:val="27"/>
          <w:rtl/>
        </w:rPr>
        <w:t>مريم، عن</w:t>
      </w:r>
      <w:r w:rsidRPr="005776CA">
        <w:rPr>
          <w:sz w:val="27"/>
          <w:rtl/>
        </w:rPr>
        <w:t xml:space="preserve"> </w:t>
      </w:r>
      <w:r w:rsidRPr="005776CA">
        <w:rPr>
          <w:rFonts w:hint="cs"/>
          <w:sz w:val="27"/>
          <w:rtl/>
        </w:rPr>
        <w:t>أبي</w:t>
      </w:r>
      <w:r w:rsidRPr="005776CA">
        <w:rPr>
          <w:sz w:val="27"/>
          <w:rtl/>
        </w:rPr>
        <w:t xml:space="preserve"> </w:t>
      </w:r>
      <w:r w:rsidRPr="005776CA">
        <w:rPr>
          <w:rFonts w:hint="cs"/>
          <w:sz w:val="27"/>
          <w:rtl/>
        </w:rPr>
        <w:t>جعفر</w:t>
      </w:r>
      <w:r w:rsidR="00392B42" w:rsidRPr="00392B42">
        <w:rPr>
          <w:rFonts w:cs="Mosawi" w:hint="cs"/>
          <w:sz w:val="22"/>
          <w:szCs w:val="22"/>
          <w:rtl/>
        </w:rPr>
        <w:t>×</w:t>
      </w:r>
      <w:r w:rsidRPr="005776CA">
        <w:rPr>
          <w:sz w:val="27"/>
          <w:rtl/>
        </w:rPr>
        <w:t xml:space="preserve"> </w:t>
      </w:r>
      <w:r w:rsidRPr="005776CA">
        <w:rPr>
          <w:rFonts w:hint="cs"/>
          <w:sz w:val="27"/>
          <w:rtl/>
        </w:rPr>
        <w:t>قال</w:t>
      </w:r>
      <w:r w:rsidRPr="005776CA">
        <w:rPr>
          <w:sz w:val="27"/>
          <w:rtl/>
        </w:rPr>
        <w:t xml:space="preserve">: </w:t>
      </w:r>
      <w:r w:rsidRPr="005776CA">
        <w:rPr>
          <w:rFonts w:hint="eastAsia"/>
          <w:b/>
          <w:sz w:val="24"/>
          <w:szCs w:val="24"/>
          <w:rtl/>
        </w:rPr>
        <w:t>«</w:t>
      </w:r>
      <w:r w:rsidRPr="005776CA">
        <w:rPr>
          <w:rFonts w:hint="cs"/>
          <w:sz w:val="27"/>
          <w:rtl/>
        </w:rPr>
        <w:t>قضى</w:t>
      </w:r>
      <w:r w:rsidRPr="005776CA">
        <w:rPr>
          <w:sz w:val="27"/>
          <w:rtl/>
        </w:rPr>
        <w:t xml:space="preserve"> </w:t>
      </w:r>
      <w:r w:rsidRPr="005776CA">
        <w:rPr>
          <w:rFonts w:hint="cs"/>
          <w:sz w:val="27"/>
          <w:rtl/>
        </w:rPr>
        <w:t>أمير</w:t>
      </w:r>
      <w:r w:rsidRPr="005776CA">
        <w:rPr>
          <w:sz w:val="27"/>
          <w:rtl/>
        </w:rPr>
        <w:t xml:space="preserve"> </w:t>
      </w:r>
      <w:r w:rsidRPr="005776CA">
        <w:rPr>
          <w:rFonts w:hint="cs"/>
          <w:sz w:val="27"/>
          <w:rtl/>
        </w:rPr>
        <w:t>المؤمنين</w:t>
      </w:r>
      <w:r w:rsidR="00392B42" w:rsidRPr="00392B42">
        <w:rPr>
          <w:rFonts w:cs="Mosawi" w:hint="cs"/>
          <w:sz w:val="22"/>
          <w:szCs w:val="22"/>
          <w:rtl/>
        </w:rPr>
        <w:t>×</w:t>
      </w:r>
      <w:r w:rsidRPr="005776CA">
        <w:rPr>
          <w:sz w:val="27"/>
          <w:rtl/>
        </w:rPr>
        <w:t xml:space="preserve"> </w:t>
      </w:r>
      <w:r w:rsidRPr="005776CA">
        <w:rPr>
          <w:rFonts w:hint="cs"/>
          <w:sz w:val="27"/>
          <w:rtl/>
        </w:rPr>
        <w:t>أن</w:t>
      </w:r>
      <w:r w:rsidRPr="005776CA">
        <w:rPr>
          <w:sz w:val="27"/>
          <w:rtl/>
        </w:rPr>
        <w:t xml:space="preserve"> </w:t>
      </w:r>
      <w:r w:rsidRPr="005776CA">
        <w:rPr>
          <w:rFonts w:hint="cs"/>
          <w:sz w:val="27"/>
          <w:rtl/>
        </w:rPr>
        <w:t>لا</w:t>
      </w:r>
      <w:r w:rsidRPr="005776CA">
        <w:rPr>
          <w:sz w:val="27"/>
          <w:rtl/>
        </w:rPr>
        <w:t xml:space="preserve"> </w:t>
      </w:r>
      <w:r w:rsidRPr="005776CA">
        <w:rPr>
          <w:rFonts w:hint="cs"/>
          <w:sz w:val="27"/>
          <w:rtl/>
        </w:rPr>
        <w:t>يحمل</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العاقلة</w:t>
      </w:r>
      <w:r w:rsidRPr="005776CA">
        <w:rPr>
          <w:sz w:val="27"/>
          <w:rtl/>
        </w:rPr>
        <w:t xml:space="preserve"> </w:t>
      </w:r>
      <w:r w:rsidRPr="005776CA">
        <w:rPr>
          <w:rFonts w:hint="cs"/>
          <w:sz w:val="27"/>
          <w:rtl/>
        </w:rPr>
        <w:t>إلا</w:t>
      </w:r>
      <w:r w:rsidR="00011F40" w:rsidRPr="005776CA">
        <w:rPr>
          <w:rFonts w:hint="cs"/>
          <w:sz w:val="27"/>
          <w:rtl/>
        </w:rPr>
        <w:t>ّ</w:t>
      </w:r>
      <w:r w:rsidRPr="005776CA">
        <w:rPr>
          <w:sz w:val="27"/>
          <w:rtl/>
        </w:rPr>
        <w:t xml:space="preserve"> </w:t>
      </w:r>
      <w:r w:rsidRPr="005776CA">
        <w:rPr>
          <w:rFonts w:hint="cs"/>
          <w:sz w:val="27"/>
          <w:rtl/>
        </w:rPr>
        <w:t>الموض</w:t>
      </w:r>
      <w:r w:rsidR="00011F40" w:rsidRPr="005776CA">
        <w:rPr>
          <w:rFonts w:hint="cs"/>
          <w:sz w:val="27"/>
          <w:rtl/>
        </w:rPr>
        <w:t>ّ</w:t>
      </w:r>
      <w:r w:rsidRPr="005776CA">
        <w:rPr>
          <w:rFonts w:hint="cs"/>
          <w:sz w:val="27"/>
          <w:rtl/>
        </w:rPr>
        <w:t>حة</w:t>
      </w:r>
      <w:r w:rsidRPr="005776CA">
        <w:rPr>
          <w:sz w:val="27"/>
          <w:rtl/>
        </w:rPr>
        <w:t xml:space="preserve"> </w:t>
      </w:r>
      <w:r w:rsidRPr="005776CA">
        <w:rPr>
          <w:rFonts w:hint="cs"/>
          <w:sz w:val="27"/>
          <w:rtl/>
        </w:rPr>
        <w:t>فصاعداً</w:t>
      </w:r>
      <w:r w:rsidRPr="005776CA">
        <w:rPr>
          <w:rFonts w:hint="eastAsia"/>
          <w:b/>
          <w:sz w:val="24"/>
          <w:szCs w:val="24"/>
          <w:rtl/>
        </w:rPr>
        <w:t>»</w:t>
      </w:r>
      <w:r w:rsidRPr="005776CA">
        <w:rPr>
          <w:rFonts w:hint="cs"/>
          <w:sz w:val="27"/>
          <w:rtl/>
        </w:rPr>
        <w:t xml:space="preserve">. </w:t>
      </w:r>
    </w:p>
    <w:p w:rsidR="005F5615" w:rsidRPr="005776CA" w:rsidRDefault="006209AD" w:rsidP="00F054F3">
      <w:pPr>
        <w:rPr>
          <w:sz w:val="27"/>
          <w:rtl/>
        </w:rPr>
      </w:pPr>
      <w:r w:rsidRPr="005776CA">
        <w:rPr>
          <w:rFonts w:hint="cs"/>
          <w:sz w:val="27"/>
          <w:rtl/>
        </w:rPr>
        <w:t>وكما قال المحقق الحل</w:t>
      </w:r>
      <w:r w:rsidR="00011F40" w:rsidRPr="005776CA">
        <w:rPr>
          <w:rFonts w:hint="cs"/>
          <w:sz w:val="27"/>
          <w:rtl/>
        </w:rPr>
        <w:t>ّ</w:t>
      </w:r>
      <w:r w:rsidRPr="005776CA">
        <w:rPr>
          <w:rFonts w:hint="cs"/>
          <w:sz w:val="27"/>
          <w:rtl/>
        </w:rPr>
        <w:t xml:space="preserve">ي صاحب (الشرائع): </w:t>
      </w:r>
      <w:r w:rsidRPr="005776CA">
        <w:rPr>
          <w:rFonts w:hint="eastAsia"/>
          <w:b/>
          <w:sz w:val="24"/>
          <w:szCs w:val="24"/>
          <w:rtl/>
        </w:rPr>
        <w:t>«</w:t>
      </w:r>
      <w:r w:rsidRPr="005776CA">
        <w:rPr>
          <w:rFonts w:hint="cs"/>
          <w:sz w:val="27"/>
          <w:rtl/>
        </w:rPr>
        <w:t>إن هذه الرواية ضعيفة</w:t>
      </w:r>
      <w:r w:rsidRPr="005776CA">
        <w:rPr>
          <w:rFonts w:hint="eastAsia"/>
          <w:b/>
          <w:sz w:val="24"/>
          <w:szCs w:val="24"/>
          <w:rtl/>
        </w:rPr>
        <w:t>»</w:t>
      </w:r>
      <w:r w:rsidRPr="005776CA">
        <w:rPr>
          <w:sz w:val="27"/>
          <w:vertAlign w:val="superscript"/>
          <w:rtl/>
        </w:rPr>
        <w:t>(</w:t>
      </w:r>
      <w:r w:rsidRPr="005776CA">
        <w:rPr>
          <w:rStyle w:val="ac"/>
          <w:sz w:val="27"/>
          <w:rtl/>
        </w:rPr>
        <w:endnoteReference w:id="57"/>
      </w:r>
      <w:r w:rsidRPr="005776CA">
        <w:rPr>
          <w:sz w:val="27"/>
          <w:vertAlign w:val="superscript"/>
          <w:rtl/>
        </w:rPr>
        <w:t>)</w:t>
      </w:r>
      <w:r w:rsidR="005F5615" w:rsidRPr="005776CA">
        <w:rPr>
          <w:rFonts w:hint="cs"/>
          <w:sz w:val="27"/>
          <w:rtl/>
        </w:rPr>
        <w:t>.</w:t>
      </w:r>
    </w:p>
    <w:p w:rsidR="006209AD" w:rsidRPr="005776CA" w:rsidRDefault="006209AD" w:rsidP="00F054F3">
      <w:pPr>
        <w:rPr>
          <w:bCs/>
          <w:sz w:val="27"/>
          <w:rtl/>
        </w:rPr>
      </w:pPr>
      <w:r w:rsidRPr="005776CA">
        <w:rPr>
          <w:rFonts w:hint="cs"/>
          <w:sz w:val="27"/>
          <w:rtl/>
        </w:rPr>
        <w:t xml:space="preserve">مع أن هذه الرواية في مقام بيان مقدار ضمان العاقلة، ولا إطلاق فيها بالنسبة إلى أصل المسألة. </w:t>
      </w:r>
    </w:p>
    <w:p w:rsidR="006209AD" w:rsidRPr="005776CA" w:rsidRDefault="006209AD" w:rsidP="00F054F3">
      <w:pPr>
        <w:rPr>
          <w:bCs/>
          <w:sz w:val="27"/>
          <w:rtl/>
        </w:rPr>
      </w:pPr>
      <w:r w:rsidRPr="005776CA">
        <w:rPr>
          <w:rFonts w:hint="cs"/>
          <w:sz w:val="27"/>
          <w:rtl/>
        </w:rPr>
        <w:t>وبعبارة</w:t>
      </w:r>
      <w:r w:rsidR="005F5615" w:rsidRPr="005776CA">
        <w:rPr>
          <w:rFonts w:hint="cs"/>
          <w:sz w:val="27"/>
          <w:rtl/>
        </w:rPr>
        <w:t>ٍ</w:t>
      </w:r>
      <w:r w:rsidRPr="005776CA">
        <w:rPr>
          <w:rFonts w:hint="cs"/>
          <w:sz w:val="27"/>
          <w:rtl/>
        </w:rPr>
        <w:t xml:space="preserve"> أخرى: إن محتوى هذه الرواية يقول</w:t>
      </w:r>
      <w:r w:rsidR="005F5615" w:rsidRPr="005776CA">
        <w:rPr>
          <w:rFonts w:hint="cs"/>
          <w:sz w:val="27"/>
          <w:rtl/>
        </w:rPr>
        <w:t>:</w:t>
      </w:r>
      <w:r w:rsidRPr="005776CA">
        <w:rPr>
          <w:rFonts w:hint="cs"/>
          <w:sz w:val="27"/>
          <w:rtl/>
        </w:rPr>
        <w:t xml:space="preserve"> إن العاقلة التي عليها فرض الضمان في الموضحة والتي قبلها ضامنة، ولكنها لم تبين متى يتعيّ</w:t>
      </w:r>
      <w:r w:rsidR="005F5615" w:rsidRPr="005776CA">
        <w:rPr>
          <w:rFonts w:hint="cs"/>
          <w:sz w:val="27"/>
          <w:rtl/>
        </w:rPr>
        <w:t>َ</w:t>
      </w:r>
      <w:r w:rsidRPr="005776CA">
        <w:rPr>
          <w:rFonts w:hint="cs"/>
          <w:sz w:val="27"/>
          <w:rtl/>
        </w:rPr>
        <w:t>ن على العاقلة أن تضمن خطأ الفرد</w:t>
      </w:r>
      <w:r w:rsidR="005F5615" w:rsidRPr="005776CA">
        <w:rPr>
          <w:rFonts w:hint="cs"/>
          <w:sz w:val="27"/>
          <w:rtl/>
        </w:rPr>
        <w:t>؟</w:t>
      </w:r>
      <w:r w:rsidRPr="005776CA">
        <w:rPr>
          <w:rFonts w:hint="cs"/>
          <w:sz w:val="27"/>
          <w:rtl/>
        </w:rPr>
        <w:t xml:space="preserve"> فهل هي ضامنة بشكل</w:t>
      </w:r>
      <w:r w:rsidR="005F5615" w:rsidRPr="005776CA">
        <w:rPr>
          <w:rFonts w:hint="cs"/>
          <w:sz w:val="27"/>
          <w:rtl/>
        </w:rPr>
        <w:t>ٍ</w:t>
      </w:r>
      <w:r w:rsidRPr="005776CA">
        <w:rPr>
          <w:rFonts w:hint="cs"/>
          <w:sz w:val="27"/>
          <w:rtl/>
        </w:rPr>
        <w:t xml:space="preserve"> مطلق وفي جميع الموارد ـ الأعم</w:t>
      </w:r>
      <w:r w:rsidR="005F5615" w:rsidRPr="005776CA">
        <w:rPr>
          <w:rFonts w:hint="cs"/>
          <w:sz w:val="27"/>
          <w:rtl/>
        </w:rPr>
        <w:t>ّ</w:t>
      </w:r>
      <w:r w:rsidRPr="005776CA">
        <w:rPr>
          <w:rFonts w:hint="cs"/>
          <w:sz w:val="27"/>
          <w:rtl/>
        </w:rPr>
        <w:t xml:space="preserve"> من حالة التقصير ـ أم لا؟ </w:t>
      </w:r>
      <w:r w:rsidR="005F5615" w:rsidRPr="005776CA">
        <w:rPr>
          <w:rFonts w:hint="cs"/>
          <w:sz w:val="27"/>
          <w:rtl/>
        </w:rPr>
        <w:t>إنها</w:t>
      </w:r>
      <w:r w:rsidRPr="005776CA">
        <w:rPr>
          <w:rFonts w:hint="cs"/>
          <w:sz w:val="27"/>
          <w:rtl/>
        </w:rPr>
        <w:t xml:space="preserve"> ساكتة</w:t>
      </w:r>
      <w:r w:rsidR="005F5615" w:rsidRPr="005776CA">
        <w:rPr>
          <w:rFonts w:hint="cs"/>
          <w:sz w:val="27"/>
          <w:rtl/>
        </w:rPr>
        <w:t>ٌ،</w:t>
      </w:r>
      <w:r w:rsidRPr="005776CA">
        <w:rPr>
          <w:rFonts w:hint="cs"/>
          <w:sz w:val="27"/>
          <w:rtl/>
        </w:rPr>
        <w:t xml:space="preserve"> وليست في مقام البيان من هذه الناحية. </w:t>
      </w:r>
    </w:p>
    <w:p w:rsidR="006209AD" w:rsidRPr="005776CA" w:rsidRDefault="006209AD" w:rsidP="00F054F3">
      <w:pPr>
        <w:rPr>
          <w:bCs/>
          <w:sz w:val="27"/>
          <w:rtl/>
        </w:rPr>
      </w:pPr>
      <w:r w:rsidRPr="005776CA">
        <w:rPr>
          <w:rFonts w:hint="cs"/>
          <w:bCs/>
          <w:sz w:val="27"/>
          <w:rtl/>
        </w:rPr>
        <w:t>الرواية الحادية عشرة</w:t>
      </w:r>
      <w:r w:rsidRPr="005776CA">
        <w:rPr>
          <w:rFonts w:hint="cs"/>
          <w:b/>
          <w:sz w:val="27"/>
          <w:rtl/>
        </w:rPr>
        <w:t xml:space="preserve">: </w:t>
      </w:r>
      <w:r w:rsidRPr="005776CA">
        <w:rPr>
          <w:rFonts w:hint="cs"/>
          <w:sz w:val="27"/>
          <w:rtl/>
        </w:rPr>
        <w:t>عن</w:t>
      </w:r>
      <w:r w:rsidRPr="005776CA">
        <w:rPr>
          <w:sz w:val="27"/>
          <w:rtl/>
        </w:rPr>
        <w:t xml:space="preserve"> </w:t>
      </w:r>
      <w:r w:rsidRPr="005776CA">
        <w:rPr>
          <w:rFonts w:hint="cs"/>
          <w:sz w:val="27"/>
          <w:rtl/>
        </w:rPr>
        <w:t>محمد</w:t>
      </w:r>
      <w:r w:rsidRPr="005776CA">
        <w:rPr>
          <w:sz w:val="27"/>
          <w:rtl/>
        </w:rPr>
        <w:t xml:space="preserve"> </w:t>
      </w:r>
      <w:r w:rsidRPr="005776CA">
        <w:rPr>
          <w:rFonts w:hint="cs"/>
          <w:sz w:val="27"/>
          <w:rtl/>
        </w:rPr>
        <w:t>بن</w:t>
      </w:r>
      <w:r w:rsidRPr="005776CA">
        <w:rPr>
          <w:rFonts w:ascii="Traditional Arabic" w:hint="cs"/>
          <w:sz w:val="27"/>
          <w:rtl/>
        </w:rPr>
        <w:t xml:space="preserve"> </w:t>
      </w:r>
      <w:r w:rsidRPr="005776CA">
        <w:rPr>
          <w:rFonts w:hint="cs"/>
          <w:sz w:val="27"/>
          <w:rtl/>
        </w:rPr>
        <w:t>مسلم قال</w:t>
      </w:r>
      <w:r w:rsidRPr="005776CA">
        <w:rPr>
          <w:sz w:val="27"/>
          <w:rtl/>
        </w:rPr>
        <w:t xml:space="preserve">: </w:t>
      </w:r>
      <w:r w:rsidRPr="005776CA">
        <w:rPr>
          <w:rFonts w:hint="cs"/>
          <w:sz w:val="27"/>
          <w:rtl/>
        </w:rPr>
        <w:t>قال</w:t>
      </w:r>
      <w:r w:rsidRPr="005776CA">
        <w:rPr>
          <w:sz w:val="27"/>
          <w:rtl/>
        </w:rPr>
        <w:t xml:space="preserve"> </w:t>
      </w:r>
      <w:r w:rsidRPr="005776CA">
        <w:rPr>
          <w:rFonts w:hint="cs"/>
          <w:sz w:val="27"/>
          <w:rtl/>
        </w:rPr>
        <w:t>أبو جعفر</w:t>
      </w:r>
      <w:r w:rsidR="00392B42" w:rsidRPr="00392B42">
        <w:rPr>
          <w:rFonts w:cs="Mosawi" w:hint="cs"/>
          <w:sz w:val="22"/>
          <w:szCs w:val="22"/>
          <w:rtl/>
        </w:rPr>
        <w:t>×</w:t>
      </w:r>
      <w:r w:rsidRPr="005776CA">
        <w:rPr>
          <w:rFonts w:hint="cs"/>
          <w:sz w:val="27"/>
          <w:rtl/>
        </w:rPr>
        <w:t>:</w:t>
      </w:r>
      <w:r w:rsidRPr="005776CA">
        <w:rPr>
          <w:sz w:val="27"/>
          <w:rtl/>
        </w:rPr>
        <w:t xml:space="preserve"> </w:t>
      </w:r>
      <w:r w:rsidRPr="005776CA">
        <w:rPr>
          <w:rFonts w:hint="cs"/>
          <w:sz w:val="27"/>
          <w:rtl/>
        </w:rPr>
        <w:t>أيّما</w:t>
      </w:r>
      <w:r w:rsidRPr="005776CA">
        <w:rPr>
          <w:sz w:val="27"/>
          <w:rtl/>
        </w:rPr>
        <w:t xml:space="preserve"> </w:t>
      </w:r>
      <w:r w:rsidRPr="005776CA">
        <w:rPr>
          <w:rFonts w:hint="cs"/>
          <w:sz w:val="27"/>
          <w:rtl/>
        </w:rPr>
        <w:t>ظئر</w:t>
      </w:r>
      <w:r w:rsidRPr="005776CA">
        <w:rPr>
          <w:sz w:val="27"/>
          <w:rtl/>
        </w:rPr>
        <w:t xml:space="preserve"> </w:t>
      </w:r>
      <w:r w:rsidRPr="005776CA">
        <w:rPr>
          <w:rFonts w:hint="cs"/>
          <w:sz w:val="27"/>
          <w:rtl/>
        </w:rPr>
        <w:t>قوم</w:t>
      </w:r>
      <w:r w:rsidRPr="005776CA">
        <w:rPr>
          <w:sz w:val="27"/>
          <w:rtl/>
        </w:rPr>
        <w:t xml:space="preserve"> </w:t>
      </w:r>
      <w:r w:rsidRPr="005776CA">
        <w:rPr>
          <w:rFonts w:hint="cs"/>
          <w:sz w:val="27"/>
          <w:rtl/>
        </w:rPr>
        <w:t>قتلت</w:t>
      </w:r>
      <w:r w:rsidRPr="005776CA">
        <w:rPr>
          <w:sz w:val="27"/>
          <w:rtl/>
        </w:rPr>
        <w:t xml:space="preserve"> </w:t>
      </w:r>
      <w:r w:rsidRPr="005776CA">
        <w:rPr>
          <w:rFonts w:hint="cs"/>
          <w:sz w:val="27"/>
          <w:rtl/>
        </w:rPr>
        <w:t>صبي</w:t>
      </w:r>
      <w:r w:rsidR="005F5615" w:rsidRPr="005776CA">
        <w:rPr>
          <w:rFonts w:hint="cs"/>
          <w:sz w:val="27"/>
          <w:rtl/>
        </w:rPr>
        <w:t>ّ</w:t>
      </w:r>
      <w:r w:rsidRPr="005776CA">
        <w:rPr>
          <w:rFonts w:hint="cs"/>
          <w:sz w:val="27"/>
          <w:rtl/>
        </w:rPr>
        <w:t>اً</w:t>
      </w:r>
      <w:r w:rsidRPr="005776CA">
        <w:rPr>
          <w:sz w:val="27"/>
          <w:rtl/>
        </w:rPr>
        <w:t xml:space="preserve"> </w:t>
      </w:r>
      <w:r w:rsidRPr="005776CA">
        <w:rPr>
          <w:rFonts w:hint="cs"/>
          <w:sz w:val="27"/>
          <w:rtl/>
        </w:rPr>
        <w:t>لهم</w:t>
      </w:r>
      <w:r w:rsidR="005F5615" w:rsidRPr="005776CA">
        <w:rPr>
          <w:rFonts w:hint="cs"/>
          <w:sz w:val="27"/>
          <w:rtl/>
        </w:rPr>
        <w:t>،</w:t>
      </w:r>
      <w:r w:rsidRPr="005776CA">
        <w:rPr>
          <w:sz w:val="27"/>
          <w:rtl/>
        </w:rPr>
        <w:t xml:space="preserve"> </w:t>
      </w:r>
      <w:r w:rsidRPr="005776CA">
        <w:rPr>
          <w:rFonts w:hint="cs"/>
          <w:sz w:val="27"/>
          <w:rtl/>
        </w:rPr>
        <w:t>وهي</w:t>
      </w:r>
      <w:r w:rsidRPr="005776CA">
        <w:rPr>
          <w:sz w:val="27"/>
          <w:rtl/>
        </w:rPr>
        <w:t xml:space="preserve"> </w:t>
      </w:r>
      <w:r w:rsidRPr="005776CA">
        <w:rPr>
          <w:rFonts w:hint="cs"/>
          <w:sz w:val="27"/>
          <w:rtl/>
        </w:rPr>
        <w:t>نائمة</w:t>
      </w:r>
      <w:r w:rsidR="005F5615" w:rsidRPr="005776CA">
        <w:rPr>
          <w:rFonts w:hint="cs"/>
          <w:sz w:val="27"/>
          <w:rtl/>
        </w:rPr>
        <w:t>ٌ</w:t>
      </w:r>
      <w:r w:rsidRPr="005776CA">
        <w:rPr>
          <w:sz w:val="27"/>
          <w:rtl/>
        </w:rPr>
        <w:t xml:space="preserve"> </w:t>
      </w:r>
      <w:r w:rsidRPr="005776CA">
        <w:rPr>
          <w:rFonts w:hint="cs"/>
          <w:sz w:val="27"/>
          <w:rtl/>
        </w:rPr>
        <w:t>فقتلته، فإن</w:t>
      </w:r>
      <w:r w:rsidR="005F5615" w:rsidRPr="005776CA">
        <w:rPr>
          <w:rFonts w:hint="cs"/>
          <w:sz w:val="27"/>
          <w:rtl/>
        </w:rPr>
        <w:t>ّ</w:t>
      </w:r>
      <w:r w:rsidRPr="005776CA">
        <w:rPr>
          <w:sz w:val="27"/>
          <w:rtl/>
        </w:rPr>
        <w:t xml:space="preserve"> </w:t>
      </w:r>
      <w:r w:rsidRPr="005776CA">
        <w:rPr>
          <w:rFonts w:hint="cs"/>
          <w:sz w:val="27"/>
          <w:rtl/>
        </w:rPr>
        <w:t>عليها</w:t>
      </w:r>
      <w:r w:rsidRPr="005776CA">
        <w:rPr>
          <w:sz w:val="27"/>
          <w:rtl/>
        </w:rPr>
        <w:t xml:space="preserve"> </w:t>
      </w:r>
      <w:r w:rsidRPr="005776CA">
        <w:rPr>
          <w:rFonts w:hint="cs"/>
          <w:sz w:val="27"/>
          <w:rtl/>
        </w:rPr>
        <w:t>الدية</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مالها</w:t>
      </w:r>
      <w:r w:rsidRPr="005776CA">
        <w:rPr>
          <w:sz w:val="27"/>
          <w:rtl/>
        </w:rPr>
        <w:t xml:space="preserve"> </w:t>
      </w:r>
      <w:r w:rsidRPr="005776CA">
        <w:rPr>
          <w:rFonts w:hint="cs"/>
          <w:sz w:val="27"/>
          <w:rtl/>
        </w:rPr>
        <w:t>خاصة</w:t>
      </w:r>
      <w:r w:rsidRPr="005776CA">
        <w:rPr>
          <w:sz w:val="27"/>
          <w:rtl/>
        </w:rPr>
        <w:t xml:space="preserve"> </w:t>
      </w:r>
      <w:r w:rsidRPr="005776CA">
        <w:rPr>
          <w:rFonts w:hint="cs"/>
          <w:sz w:val="27"/>
          <w:rtl/>
        </w:rPr>
        <w:t>إن</w:t>
      </w:r>
      <w:r w:rsidR="005F5615" w:rsidRPr="005776CA">
        <w:rPr>
          <w:rFonts w:hint="cs"/>
          <w:sz w:val="27"/>
          <w:rtl/>
        </w:rPr>
        <w:t>ْ</w:t>
      </w:r>
      <w:r w:rsidRPr="005776CA">
        <w:rPr>
          <w:sz w:val="27"/>
          <w:rtl/>
        </w:rPr>
        <w:t xml:space="preserve"> </w:t>
      </w:r>
      <w:r w:rsidRPr="005776CA">
        <w:rPr>
          <w:rFonts w:hint="cs"/>
          <w:sz w:val="27"/>
          <w:rtl/>
        </w:rPr>
        <w:t>كانت</w:t>
      </w:r>
      <w:r w:rsidRPr="005776CA">
        <w:rPr>
          <w:sz w:val="27"/>
          <w:rtl/>
        </w:rPr>
        <w:t xml:space="preserve"> </w:t>
      </w:r>
      <w:r w:rsidRPr="005776CA">
        <w:rPr>
          <w:rFonts w:hint="cs"/>
          <w:sz w:val="27"/>
          <w:rtl/>
        </w:rPr>
        <w:t>إنما</w:t>
      </w:r>
      <w:r w:rsidRPr="005776CA">
        <w:rPr>
          <w:sz w:val="27"/>
          <w:rtl/>
        </w:rPr>
        <w:t xml:space="preserve"> </w:t>
      </w:r>
      <w:proofErr w:type="spellStart"/>
      <w:r w:rsidRPr="005776CA">
        <w:rPr>
          <w:rFonts w:hint="cs"/>
          <w:sz w:val="27"/>
          <w:rtl/>
        </w:rPr>
        <w:t>ظا</w:t>
      </w:r>
      <w:r w:rsidR="005F5615" w:rsidRPr="005776CA">
        <w:rPr>
          <w:rFonts w:hint="cs"/>
          <w:sz w:val="27"/>
          <w:rtl/>
        </w:rPr>
        <w:t>ءَ</w:t>
      </w:r>
      <w:r w:rsidRPr="005776CA">
        <w:rPr>
          <w:rFonts w:hint="cs"/>
          <w:sz w:val="27"/>
          <w:rtl/>
        </w:rPr>
        <w:t>ر</w:t>
      </w:r>
      <w:r w:rsidR="005F5615" w:rsidRPr="005776CA">
        <w:rPr>
          <w:rFonts w:hint="cs"/>
          <w:sz w:val="27"/>
          <w:rtl/>
        </w:rPr>
        <w:t>َ</w:t>
      </w:r>
      <w:r w:rsidRPr="005776CA">
        <w:rPr>
          <w:rFonts w:hint="cs"/>
          <w:sz w:val="27"/>
          <w:rtl/>
        </w:rPr>
        <w:t>ت</w:t>
      </w:r>
      <w:r w:rsidR="005F5615" w:rsidRPr="005776CA">
        <w:rPr>
          <w:rFonts w:hint="cs"/>
          <w:sz w:val="27"/>
          <w:rtl/>
        </w:rPr>
        <w:t>ْ</w:t>
      </w:r>
      <w:proofErr w:type="spellEnd"/>
      <w:r w:rsidRPr="005776CA">
        <w:rPr>
          <w:sz w:val="27"/>
          <w:rtl/>
        </w:rPr>
        <w:t xml:space="preserve"> </w:t>
      </w:r>
      <w:r w:rsidRPr="005776CA">
        <w:rPr>
          <w:rFonts w:hint="cs"/>
          <w:sz w:val="27"/>
          <w:rtl/>
        </w:rPr>
        <w:t>طلب</w:t>
      </w:r>
      <w:r w:rsidRPr="005776CA">
        <w:rPr>
          <w:sz w:val="27"/>
          <w:rtl/>
        </w:rPr>
        <w:t xml:space="preserve"> </w:t>
      </w:r>
      <w:r w:rsidRPr="005776CA">
        <w:rPr>
          <w:rFonts w:hint="cs"/>
          <w:sz w:val="27"/>
          <w:rtl/>
        </w:rPr>
        <w:t>العز</w:t>
      </w:r>
      <w:r w:rsidR="005F5615" w:rsidRPr="005776CA">
        <w:rPr>
          <w:rFonts w:hint="cs"/>
          <w:sz w:val="27"/>
          <w:rtl/>
        </w:rPr>
        <w:t>ّ</w:t>
      </w:r>
      <w:r w:rsidRPr="005776CA">
        <w:rPr>
          <w:sz w:val="27"/>
          <w:rtl/>
        </w:rPr>
        <w:t xml:space="preserve"> </w:t>
      </w:r>
      <w:r w:rsidRPr="005776CA">
        <w:rPr>
          <w:rFonts w:hint="cs"/>
          <w:sz w:val="27"/>
          <w:rtl/>
        </w:rPr>
        <w:t>والفخر، وإن</w:t>
      </w:r>
      <w:r w:rsidR="005F5615" w:rsidRPr="005776CA">
        <w:rPr>
          <w:rFonts w:hint="cs"/>
          <w:sz w:val="27"/>
          <w:rtl/>
        </w:rPr>
        <w:t>ْ</w:t>
      </w:r>
      <w:r w:rsidRPr="005776CA">
        <w:rPr>
          <w:sz w:val="27"/>
          <w:rtl/>
        </w:rPr>
        <w:t xml:space="preserve"> </w:t>
      </w:r>
      <w:r w:rsidRPr="005776CA">
        <w:rPr>
          <w:rFonts w:hint="cs"/>
          <w:sz w:val="27"/>
          <w:rtl/>
        </w:rPr>
        <w:t>كانت</w:t>
      </w:r>
      <w:r w:rsidRPr="005776CA">
        <w:rPr>
          <w:sz w:val="27"/>
          <w:rtl/>
        </w:rPr>
        <w:t xml:space="preserve"> </w:t>
      </w:r>
      <w:r w:rsidRPr="005776CA">
        <w:rPr>
          <w:rFonts w:hint="cs"/>
          <w:sz w:val="27"/>
          <w:rtl/>
        </w:rPr>
        <w:t>إنما</w:t>
      </w:r>
      <w:r w:rsidRPr="005776CA">
        <w:rPr>
          <w:sz w:val="27"/>
          <w:rtl/>
        </w:rPr>
        <w:t xml:space="preserve"> </w:t>
      </w:r>
      <w:proofErr w:type="spellStart"/>
      <w:r w:rsidRPr="005776CA">
        <w:rPr>
          <w:rFonts w:hint="cs"/>
          <w:sz w:val="27"/>
          <w:rtl/>
        </w:rPr>
        <w:t>ظاء</w:t>
      </w:r>
      <w:r w:rsidR="005F5615" w:rsidRPr="005776CA">
        <w:rPr>
          <w:rFonts w:hint="cs"/>
          <w:sz w:val="27"/>
          <w:rtl/>
        </w:rPr>
        <w:t>َ</w:t>
      </w:r>
      <w:r w:rsidRPr="005776CA">
        <w:rPr>
          <w:rFonts w:hint="cs"/>
          <w:sz w:val="27"/>
          <w:rtl/>
        </w:rPr>
        <w:t>ر</w:t>
      </w:r>
      <w:r w:rsidR="005F5615" w:rsidRPr="005776CA">
        <w:rPr>
          <w:rFonts w:hint="cs"/>
          <w:sz w:val="27"/>
          <w:rtl/>
        </w:rPr>
        <w:t>َ</w:t>
      </w:r>
      <w:r w:rsidRPr="005776CA">
        <w:rPr>
          <w:rFonts w:hint="cs"/>
          <w:sz w:val="27"/>
          <w:rtl/>
        </w:rPr>
        <w:t>ت</w:t>
      </w:r>
      <w:r w:rsidR="005F5615" w:rsidRPr="005776CA">
        <w:rPr>
          <w:rFonts w:hint="cs"/>
          <w:sz w:val="27"/>
          <w:rtl/>
        </w:rPr>
        <w:t>ْ</w:t>
      </w:r>
      <w:proofErr w:type="spellEnd"/>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الفقر</w:t>
      </w:r>
      <w:r w:rsidRPr="005776CA">
        <w:rPr>
          <w:sz w:val="27"/>
          <w:rtl/>
        </w:rPr>
        <w:t xml:space="preserve"> </w:t>
      </w:r>
      <w:r w:rsidRPr="005776CA">
        <w:rPr>
          <w:rFonts w:hint="cs"/>
          <w:sz w:val="27"/>
          <w:rtl/>
        </w:rPr>
        <w:t>فإن</w:t>
      </w:r>
      <w:r w:rsidRPr="005776CA">
        <w:rPr>
          <w:sz w:val="27"/>
          <w:rtl/>
        </w:rPr>
        <w:t xml:space="preserve"> </w:t>
      </w:r>
      <w:r w:rsidRPr="005776CA">
        <w:rPr>
          <w:rFonts w:hint="cs"/>
          <w:sz w:val="27"/>
          <w:rtl/>
        </w:rPr>
        <w:t>الدية</w:t>
      </w:r>
      <w:r w:rsidRPr="005776CA">
        <w:rPr>
          <w:sz w:val="27"/>
          <w:rtl/>
        </w:rPr>
        <w:t xml:space="preserve"> </w:t>
      </w:r>
      <w:r w:rsidRPr="005776CA">
        <w:rPr>
          <w:rFonts w:hint="cs"/>
          <w:sz w:val="27"/>
          <w:rtl/>
        </w:rPr>
        <w:t>على</w:t>
      </w:r>
      <w:r w:rsidRPr="005776CA">
        <w:rPr>
          <w:sz w:val="27"/>
          <w:rtl/>
        </w:rPr>
        <w:t xml:space="preserve"> </w:t>
      </w:r>
      <w:proofErr w:type="spellStart"/>
      <w:r w:rsidRPr="005776CA">
        <w:rPr>
          <w:rFonts w:hint="cs"/>
          <w:sz w:val="27"/>
          <w:rtl/>
        </w:rPr>
        <w:t>عاقلتها</w:t>
      </w:r>
      <w:proofErr w:type="spellEnd"/>
      <w:r w:rsidRPr="005776CA">
        <w:rPr>
          <w:rFonts w:hint="eastAsia"/>
          <w:b/>
          <w:sz w:val="24"/>
          <w:szCs w:val="24"/>
          <w:rtl/>
        </w:rPr>
        <w:t>»</w:t>
      </w:r>
      <w:r w:rsidRPr="005776CA">
        <w:rPr>
          <w:sz w:val="27"/>
          <w:vertAlign w:val="superscript"/>
          <w:rtl/>
        </w:rPr>
        <w:t>(</w:t>
      </w:r>
      <w:r w:rsidRPr="005776CA">
        <w:rPr>
          <w:rStyle w:val="ac"/>
          <w:sz w:val="27"/>
          <w:rtl/>
        </w:rPr>
        <w:endnoteReference w:id="58"/>
      </w:r>
      <w:r w:rsidRPr="005776CA">
        <w:rPr>
          <w:sz w:val="27"/>
          <w:vertAlign w:val="superscript"/>
          <w:rtl/>
        </w:rPr>
        <w:t>)</w:t>
      </w:r>
      <w:r w:rsidRPr="005776CA">
        <w:rPr>
          <w:rFonts w:hint="cs"/>
          <w:sz w:val="27"/>
          <w:rtl/>
        </w:rPr>
        <w:t xml:space="preserve">. </w:t>
      </w:r>
    </w:p>
    <w:p w:rsidR="006209AD" w:rsidRPr="005776CA" w:rsidRDefault="006209AD" w:rsidP="00F054F3">
      <w:pPr>
        <w:rPr>
          <w:bCs/>
          <w:sz w:val="27"/>
          <w:rtl/>
        </w:rPr>
      </w:pPr>
      <w:r w:rsidRPr="005776CA">
        <w:rPr>
          <w:rFonts w:hint="cs"/>
          <w:sz w:val="27"/>
          <w:rtl/>
        </w:rPr>
        <w:t>إن هذه الرواية المروية بطرق مختلفة، والتي أفتى على أساسها أساطين الفقهاء والمجتهدين، من أمثال: المحقق الحل</w:t>
      </w:r>
      <w:r w:rsidR="005F5615" w:rsidRPr="005776CA">
        <w:rPr>
          <w:rFonts w:hint="cs"/>
          <w:sz w:val="27"/>
          <w:rtl/>
        </w:rPr>
        <w:t>ّ</w:t>
      </w:r>
      <w:r w:rsidRPr="005776CA">
        <w:rPr>
          <w:rFonts w:hint="cs"/>
          <w:sz w:val="27"/>
          <w:rtl/>
        </w:rPr>
        <w:t>ي في (شرائع الإسلام)</w:t>
      </w:r>
      <w:r w:rsidRPr="005776CA">
        <w:rPr>
          <w:sz w:val="27"/>
          <w:vertAlign w:val="superscript"/>
          <w:rtl/>
        </w:rPr>
        <w:t>(</w:t>
      </w:r>
      <w:r w:rsidRPr="005776CA">
        <w:rPr>
          <w:rStyle w:val="ac"/>
          <w:sz w:val="27"/>
          <w:rtl/>
        </w:rPr>
        <w:endnoteReference w:id="59"/>
      </w:r>
      <w:r w:rsidRPr="005776CA">
        <w:rPr>
          <w:sz w:val="27"/>
          <w:vertAlign w:val="superscript"/>
          <w:rtl/>
        </w:rPr>
        <w:t>)</w:t>
      </w:r>
      <w:r w:rsidRPr="005776CA">
        <w:rPr>
          <w:rFonts w:hint="cs"/>
          <w:sz w:val="27"/>
          <w:rtl/>
        </w:rPr>
        <w:t>، خير</w:t>
      </w:r>
      <w:r w:rsidR="005F5615" w:rsidRPr="005776CA">
        <w:rPr>
          <w:rFonts w:hint="cs"/>
          <w:sz w:val="27"/>
          <w:rtl/>
        </w:rPr>
        <w:t>ُ</w:t>
      </w:r>
      <w:r w:rsidRPr="005776CA">
        <w:rPr>
          <w:rFonts w:hint="cs"/>
          <w:sz w:val="27"/>
          <w:rtl/>
        </w:rPr>
        <w:t xml:space="preserve"> شاهد</w:t>
      </w:r>
      <w:r w:rsidR="005F5615" w:rsidRPr="005776CA">
        <w:rPr>
          <w:rFonts w:hint="cs"/>
          <w:sz w:val="27"/>
          <w:rtl/>
        </w:rPr>
        <w:t>ٍ</w:t>
      </w:r>
      <w:r w:rsidRPr="005776CA">
        <w:rPr>
          <w:rFonts w:hint="cs"/>
          <w:sz w:val="27"/>
          <w:rtl/>
        </w:rPr>
        <w:t xml:space="preserve"> على عدم إطلاق ضمان العاقلة. </w:t>
      </w:r>
    </w:p>
    <w:p w:rsidR="006209AD" w:rsidRPr="005776CA" w:rsidRDefault="006209AD" w:rsidP="00F054F3">
      <w:pPr>
        <w:rPr>
          <w:bCs/>
          <w:sz w:val="27"/>
          <w:rtl/>
          <w:lang w:bidi="fa-IR"/>
        </w:rPr>
      </w:pPr>
      <w:r w:rsidRPr="005776CA">
        <w:rPr>
          <w:rFonts w:hint="cs"/>
          <w:bCs/>
          <w:sz w:val="27"/>
          <w:rtl/>
        </w:rPr>
        <w:t>الرواية الثانية عشرة</w:t>
      </w:r>
      <w:r w:rsidRPr="005776CA">
        <w:rPr>
          <w:rFonts w:hint="cs"/>
          <w:b/>
          <w:sz w:val="27"/>
          <w:rtl/>
        </w:rPr>
        <w:t xml:space="preserve">: </w:t>
      </w:r>
      <w:r w:rsidRPr="005776CA">
        <w:rPr>
          <w:rFonts w:hint="cs"/>
          <w:sz w:val="27"/>
          <w:rtl/>
        </w:rPr>
        <w:t xml:space="preserve">مجموعة أخرى من الروايات الواردة في المصادر الروائية، والتي تتعرّض إلى أصل مسألة ضمان العاقلة في قتل الخطأ، ونفي الضمان عنها في حالة العمد، من قبيل: </w:t>
      </w:r>
      <w:r w:rsidRPr="005776CA">
        <w:rPr>
          <w:rFonts w:hint="eastAsia"/>
          <w:b/>
          <w:sz w:val="24"/>
          <w:szCs w:val="24"/>
          <w:rtl/>
        </w:rPr>
        <w:t>«</w:t>
      </w:r>
      <w:r w:rsidRPr="005776CA">
        <w:rPr>
          <w:rFonts w:hint="cs"/>
          <w:sz w:val="27"/>
          <w:rtl/>
        </w:rPr>
        <w:t>إ</w:t>
      </w:r>
      <w:r w:rsidRPr="005776CA">
        <w:rPr>
          <w:sz w:val="27"/>
          <w:rtl/>
        </w:rPr>
        <w:t>ن العاقلة لا تضمن عمدا</w:t>
      </w:r>
      <w:r w:rsidRPr="005776CA">
        <w:rPr>
          <w:rFonts w:hint="cs"/>
          <w:sz w:val="27"/>
          <w:rtl/>
        </w:rPr>
        <w:t>ً</w:t>
      </w:r>
      <w:r w:rsidRPr="005776CA">
        <w:rPr>
          <w:sz w:val="27"/>
          <w:rtl/>
        </w:rPr>
        <w:t>، ولا شبه</w:t>
      </w:r>
      <w:r w:rsidRPr="005776CA">
        <w:rPr>
          <w:rFonts w:hint="cs"/>
          <w:sz w:val="27"/>
          <w:rtl/>
        </w:rPr>
        <w:t>ة...</w:t>
      </w:r>
      <w:r w:rsidR="00E25BF7" w:rsidRPr="005776CA">
        <w:rPr>
          <w:rFonts w:hint="cs"/>
          <w:sz w:val="27"/>
          <w:rtl/>
        </w:rPr>
        <w:t>،</w:t>
      </w:r>
      <w:r w:rsidRPr="005776CA">
        <w:rPr>
          <w:rFonts w:hint="cs"/>
          <w:sz w:val="27"/>
          <w:rtl/>
        </w:rPr>
        <w:t xml:space="preserve"> </w:t>
      </w:r>
      <w:r w:rsidRPr="005776CA">
        <w:rPr>
          <w:sz w:val="27"/>
          <w:rtl/>
        </w:rPr>
        <w:t>و</w:t>
      </w:r>
      <w:r w:rsidRPr="005776CA">
        <w:rPr>
          <w:rFonts w:hint="cs"/>
          <w:sz w:val="27"/>
          <w:rtl/>
        </w:rPr>
        <w:t>إ</w:t>
      </w:r>
      <w:r w:rsidRPr="005776CA">
        <w:rPr>
          <w:sz w:val="27"/>
          <w:rtl/>
        </w:rPr>
        <w:t>نما تضمن الخطأ المحض</w:t>
      </w:r>
      <w:r w:rsidRPr="005776CA">
        <w:rPr>
          <w:rFonts w:hint="eastAsia"/>
          <w:b/>
          <w:sz w:val="24"/>
          <w:szCs w:val="24"/>
          <w:rtl/>
        </w:rPr>
        <w:t>»</w:t>
      </w:r>
      <w:r w:rsidRPr="005776CA">
        <w:rPr>
          <w:sz w:val="27"/>
          <w:vertAlign w:val="superscript"/>
          <w:rtl/>
        </w:rPr>
        <w:t>(</w:t>
      </w:r>
      <w:r w:rsidRPr="005776CA">
        <w:rPr>
          <w:rStyle w:val="ac"/>
          <w:sz w:val="27"/>
          <w:rtl/>
        </w:rPr>
        <w:endnoteReference w:id="60"/>
      </w:r>
      <w:r w:rsidRPr="005776CA">
        <w:rPr>
          <w:sz w:val="27"/>
          <w:vertAlign w:val="superscript"/>
          <w:rtl/>
        </w:rPr>
        <w:t>)</w:t>
      </w:r>
      <w:r w:rsidRPr="005776CA">
        <w:rPr>
          <w:rFonts w:hint="cs"/>
          <w:sz w:val="27"/>
          <w:rtl/>
        </w:rPr>
        <w:t xml:space="preserve">. </w:t>
      </w:r>
    </w:p>
    <w:p w:rsidR="006209AD" w:rsidRPr="005776CA" w:rsidRDefault="006209AD" w:rsidP="00F054F3">
      <w:pPr>
        <w:rPr>
          <w:bCs/>
          <w:sz w:val="27"/>
          <w:rtl/>
        </w:rPr>
      </w:pPr>
      <w:r w:rsidRPr="005776CA">
        <w:rPr>
          <w:rFonts w:hint="cs"/>
          <w:sz w:val="27"/>
          <w:rtl/>
          <w:lang w:bidi="fa-IR"/>
        </w:rPr>
        <w:t>وبغض</w:t>
      </w:r>
      <w:r w:rsidR="00E25BF7" w:rsidRPr="005776CA">
        <w:rPr>
          <w:rFonts w:hint="cs"/>
          <w:sz w:val="27"/>
          <w:rtl/>
          <w:lang w:bidi="fa-IR"/>
        </w:rPr>
        <w:t>ّ</w:t>
      </w:r>
      <w:r w:rsidRPr="005776CA">
        <w:rPr>
          <w:rFonts w:hint="cs"/>
          <w:sz w:val="27"/>
          <w:rtl/>
          <w:lang w:bidi="fa-IR"/>
        </w:rPr>
        <w:t xml:space="preserve"> النظر عن الإشكال السندي لبعض الروايات، </w:t>
      </w:r>
      <w:r w:rsidR="00E25BF7" w:rsidRPr="005776CA">
        <w:rPr>
          <w:rFonts w:hint="cs"/>
          <w:sz w:val="27"/>
          <w:rtl/>
          <w:lang w:bidi="fa-IR"/>
        </w:rPr>
        <w:t>ف</w:t>
      </w:r>
      <w:r w:rsidRPr="005776CA">
        <w:rPr>
          <w:rFonts w:hint="cs"/>
          <w:sz w:val="27"/>
          <w:rtl/>
          <w:lang w:bidi="fa-IR"/>
        </w:rPr>
        <w:t>إن الرواية الصحيحة من حيث السند</w:t>
      </w:r>
      <w:r w:rsidR="00E25BF7" w:rsidRPr="005776CA">
        <w:rPr>
          <w:rFonts w:hint="cs"/>
          <w:sz w:val="27"/>
          <w:rtl/>
          <w:lang w:bidi="fa-IR"/>
        </w:rPr>
        <w:t>،</w:t>
      </w:r>
      <w:r w:rsidRPr="005776CA">
        <w:rPr>
          <w:rFonts w:hint="cs"/>
          <w:sz w:val="27"/>
          <w:rtl/>
          <w:lang w:bidi="fa-IR"/>
        </w:rPr>
        <w:t xml:space="preserve"> وهي رواية محمد بن قيس</w:t>
      </w:r>
      <w:r w:rsidR="00E25BF7" w:rsidRPr="005776CA">
        <w:rPr>
          <w:rFonts w:hint="cs"/>
          <w:sz w:val="27"/>
          <w:rtl/>
          <w:lang w:bidi="fa-IR"/>
        </w:rPr>
        <w:t>،</w:t>
      </w:r>
      <w:r w:rsidRPr="005776CA">
        <w:rPr>
          <w:rFonts w:hint="cs"/>
          <w:sz w:val="27"/>
          <w:rtl/>
          <w:lang w:bidi="fa-IR"/>
        </w:rPr>
        <w:t xml:space="preserve"> عن الإمام الباقر</w:t>
      </w:r>
      <w:r w:rsidR="00392B42" w:rsidRPr="00392B42">
        <w:rPr>
          <w:rFonts w:cs="Mosawi" w:hint="cs"/>
          <w:sz w:val="22"/>
          <w:szCs w:val="22"/>
          <w:rtl/>
        </w:rPr>
        <w:t>×</w:t>
      </w:r>
      <w:r w:rsidR="00E25BF7" w:rsidRPr="005776CA">
        <w:rPr>
          <w:rFonts w:hint="cs"/>
          <w:sz w:val="27"/>
          <w:rtl/>
          <w:lang w:bidi="fa-IR"/>
        </w:rPr>
        <w:t>،</w:t>
      </w:r>
      <w:r w:rsidRPr="005776CA">
        <w:rPr>
          <w:rFonts w:hint="cs"/>
          <w:sz w:val="27"/>
          <w:rtl/>
          <w:lang w:bidi="fa-IR"/>
        </w:rPr>
        <w:t xml:space="preserve"> إنما هي في مقام بيان بحث العتق أو الإرث. من هنا لا يمكن أن نستفيد منها إطلاق وجوب الدية على العاقلة في جميع صور قتل الخطأ، سواء أكانت العاقلة مقصّ</w:t>
      </w:r>
      <w:r w:rsidR="00E25BF7" w:rsidRPr="005776CA">
        <w:rPr>
          <w:rFonts w:hint="cs"/>
          <w:sz w:val="27"/>
          <w:rtl/>
          <w:lang w:bidi="fa-IR"/>
        </w:rPr>
        <w:t>ِ</w:t>
      </w:r>
      <w:r w:rsidRPr="005776CA">
        <w:rPr>
          <w:rFonts w:hint="cs"/>
          <w:sz w:val="27"/>
          <w:rtl/>
          <w:lang w:bidi="fa-IR"/>
        </w:rPr>
        <w:t xml:space="preserve">رة أم لا، وسواء أكان القاتل </w:t>
      </w:r>
      <w:r w:rsidRPr="005776CA">
        <w:rPr>
          <w:rFonts w:hint="cs"/>
          <w:sz w:val="27"/>
          <w:rtl/>
          <w:lang w:bidi="fa-IR"/>
        </w:rPr>
        <w:lastRenderedPageBreak/>
        <w:t xml:space="preserve">قادراً على دفع الدية أم لا. </w:t>
      </w:r>
    </w:p>
    <w:p w:rsidR="006209AD" w:rsidRPr="005776CA" w:rsidRDefault="006209AD" w:rsidP="00F054F3">
      <w:pPr>
        <w:rPr>
          <w:bCs/>
          <w:sz w:val="27"/>
          <w:rtl/>
        </w:rPr>
      </w:pPr>
    </w:p>
    <w:p w:rsidR="006209AD" w:rsidRPr="005776CA" w:rsidRDefault="006209AD" w:rsidP="00933241">
      <w:pPr>
        <w:pStyle w:val="31"/>
        <w:rPr>
          <w:color w:val="auto"/>
          <w:rtl/>
        </w:rPr>
      </w:pPr>
      <w:r w:rsidRPr="005776CA">
        <w:rPr>
          <w:rFonts w:hint="cs"/>
          <w:color w:val="auto"/>
          <w:rtl/>
        </w:rPr>
        <w:t>النتيجة</w:t>
      </w:r>
    </w:p>
    <w:p w:rsidR="006209AD" w:rsidRPr="005776CA" w:rsidRDefault="006209AD" w:rsidP="00F054F3">
      <w:pPr>
        <w:rPr>
          <w:bCs/>
          <w:sz w:val="27"/>
          <w:rtl/>
        </w:rPr>
      </w:pPr>
      <w:r w:rsidRPr="005776CA">
        <w:rPr>
          <w:rFonts w:hint="cs"/>
          <w:sz w:val="27"/>
          <w:rtl/>
        </w:rPr>
        <w:t>إن هذه الروايات ـ التي تمث</w:t>
      </w:r>
      <w:r w:rsidR="00E25BF7" w:rsidRPr="005776CA">
        <w:rPr>
          <w:rFonts w:hint="cs"/>
          <w:sz w:val="27"/>
          <w:rtl/>
        </w:rPr>
        <w:t>ِّ</w:t>
      </w:r>
      <w:r w:rsidRPr="005776CA">
        <w:rPr>
          <w:rFonts w:hint="cs"/>
          <w:sz w:val="27"/>
          <w:rtl/>
        </w:rPr>
        <w:t>ل الدليل الوحيد الذي يتمسّك به القائلون بإطلاق ضمان العاقلة، وادّعو</w:t>
      </w:r>
      <w:r w:rsidR="00E25BF7" w:rsidRPr="005776CA">
        <w:rPr>
          <w:rFonts w:hint="cs"/>
          <w:sz w:val="27"/>
          <w:rtl/>
        </w:rPr>
        <w:t>ا</w:t>
      </w:r>
      <w:r w:rsidRPr="005776CA">
        <w:rPr>
          <w:rFonts w:hint="cs"/>
          <w:sz w:val="27"/>
          <w:rtl/>
        </w:rPr>
        <w:t xml:space="preserve"> التواتر وحصول اليقين على أساسها ـ لا شيء منها في مقام بيان إطلاق ضمان العاقلة عند وقوع القتل عن خطأ، وإنما هي بصدد بيان أمور أخرى، من قبيل: عدم وجود كيان العاقلة بين أهل الذمة، وتعيين العاقلة، وكيفية تقسيم الدية بينهم، وعدم ضمان العاقلة في قتل العمد، وسائر الجهات الأخرى المرتبطة بهذا الكيان الاجتماعي بشكل</w:t>
      </w:r>
      <w:r w:rsidR="00E25BF7" w:rsidRPr="005776CA">
        <w:rPr>
          <w:rFonts w:hint="cs"/>
          <w:sz w:val="27"/>
          <w:rtl/>
        </w:rPr>
        <w:t>ٍ</w:t>
      </w:r>
      <w:r w:rsidRPr="005776CA">
        <w:rPr>
          <w:rFonts w:hint="cs"/>
          <w:sz w:val="27"/>
          <w:rtl/>
        </w:rPr>
        <w:t xml:space="preserve"> من الأشكال، والتواتر الإجمالي في أصل ضمان العاقلة، وهو ما نلتزم به أيضاً. وأما أن تكون العاقلة ضامنة في جميع صور قتل الخطأ فهو ما لا يمكن فهمه من هذه الروايات على نحو القطع واليقين. </w:t>
      </w:r>
    </w:p>
    <w:p w:rsidR="006209AD" w:rsidRPr="005776CA" w:rsidRDefault="006209AD" w:rsidP="00F054F3">
      <w:pPr>
        <w:rPr>
          <w:bCs/>
          <w:sz w:val="27"/>
          <w:rtl/>
        </w:rPr>
      </w:pPr>
      <w:r w:rsidRPr="005776CA">
        <w:rPr>
          <w:rFonts w:hint="cs"/>
          <w:sz w:val="27"/>
          <w:rtl/>
        </w:rPr>
        <w:t>وبعد بيان روايات هذه المسألة ننتقل إلى الإشكالات الأخرى الواردة على هذه الروايات</w:t>
      </w:r>
      <w:r w:rsidR="00E25BF7" w:rsidRPr="005776CA">
        <w:rPr>
          <w:rFonts w:hint="cs"/>
          <w:sz w:val="27"/>
          <w:rtl/>
        </w:rPr>
        <w:t>،</w:t>
      </w:r>
      <w:r w:rsidRPr="005776CA">
        <w:rPr>
          <w:rFonts w:hint="cs"/>
          <w:sz w:val="27"/>
          <w:rtl/>
        </w:rPr>
        <w:t xml:space="preserve"> على فرض القول بإطلاقها: </w:t>
      </w:r>
    </w:p>
    <w:p w:rsidR="006209AD" w:rsidRPr="005776CA" w:rsidRDefault="006209AD" w:rsidP="00B03774">
      <w:pPr>
        <w:spacing w:line="420" w:lineRule="exact"/>
        <w:rPr>
          <w:bCs/>
          <w:sz w:val="27"/>
          <w:rtl/>
        </w:rPr>
      </w:pPr>
    </w:p>
    <w:p w:rsidR="006209AD" w:rsidRPr="005776CA" w:rsidRDefault="006209AD" w:rsidP="00933241">
      <w:pPr>
        <w:pStyle w:val="31"/>
        <w:rPr>
          <w:color w:val="auto"/>
          <w:rtl/>
        </w:rPr>
      </w:pPr>
      <w:r w:rsidRPr="005776CA">
        <w:rPr>
          <w:rFonts w:hint="cs"/>
          <w:color w:val="auto"/>
          <w:rtl/>
        </w:rPr>
        <w:t>الإشكال الأول: مخالفتها للقرآن الكريم</w:t>
      </w:r>
    </w:p>
    <w:p w:rsidR="00E25BF7" w:rsidRPr="005776CA" w:rsidRDefault="00BD03D7" w:rsidP="00F054F3">
      <w:pPr>
        <w:rPr>
          <w:sz w:val="27"/>
          <w:rtl/>
        </w:rPr>
      </w:pPr>
      <w:r w:rsidRPr="005776CA">
        <w:rPr>
          <w:rFonts w:hint="cs"/>
          <w:sz w:val="27"/>
          <w:rtl/>
        </w:rPr>
        <w:t>لا شَكَّ</w:t>
      </w:r>
      <w:r w:rsidR="006209AD" w:rsidRPr="005776CA">
        <w:rPr>
          <w:rFonts w:hint="cs"/>
          <w:sz w:val="27"/>
          <w:rtl/>
        </w:rPr>
        <w:t xml:space="preserve"> في أن الرواية مهما كانت درجتها من الاعتبار السندي </w:t>
      </w:r>
      <w:r w:rsidR="00E25BF7" w:rsidRPr="005776CA">
        <w:rPr>
          <w:rFonts w:hint="cs"/>
          <w:sz w:val="27"/>
          <w:rtl/>
        </w:rPr>
        <w:t>فإ</w:t>
      </w:r>
      <w:r w:rsidR="006209AD" w:rsidRPr="005776CA">
        <w:rPr>
          <w:rFonts w:hint="cs"/>
          <w:sz w:val="27"/>
          <w:rtl/>
        </w:rPr>
        <w:t>نها إذا كانت ـ من حيث المحتوى ـ مخالفة</w:t>
      </w:r>
      <w:r w:rsidR="00E25BF7" w:rsidRPr="005776CA">
        <w:rPr>
          <w:rFonts w:hint="cs"/>
          <w:sz w:val="27"/>
          <w:rtl/>
        </w:rPr>
        <w:t>ً</w:t>
      </w:r>
      <w:r w:rsidR="006209AD" w:rsidRPr="005776CA">
        <w:rPr>
          <w:rFonts w:hint="cs"/>
          <w:sz w:val="27"/>
          <w:rtl/>
        </w:rPr>
        <w:t xml:space="preserve"> لآيات القرآن الكريم تكون فاقدة للحج</w:t>
      </w:r>
      <w:r w:rsidR="00E25BF7" w:rsidRPr="005776CA">
        <w:rPr>
          <w:rFonts w:hint="cs"/>
          <w:sz w:val="27"/>
          <w:rtl/>
        </w:rPr>
        <w:t>ّ</w:t>
      </w:r>
      <w:r w:rsidR="006209AD" w:rsidRPr="005776CA">
        <w:rPr>
          <w:rFonts w:hint="cs"/>
          <w:sz w:val="27"/>
          <w:rtl/>
        </w:rPr>
        <w:t>ية، ولا يعود بالإمكان الاستناد إليها بوصفها من الأدلة الفقهية الحج</w:t>
      </w:r>
      <w:r w:rsidR="00E25BF7" w:rsidRPr="005776CA">
        <w:rPr>
          <w:rFonts w:hint="cs"/>
          <w:sz w:val="27"/>
          <w:rtl/>
        </w:rPr>
        <w:t>ّة شرعاً.</w:t>
      </w:r>
    </w:p>
    <w:p w:rsidR="006209AD" w:rsidRPr="005776CA" w:rsidRDefault="00E25BF7" w:rsidP="00F054F3">
      <w:pPr>
        <w:rPr>
          <w:bCs/>
          <w:sz w:val="27"/>
          <w:rtl/>
        </w:rPr>
      </w:pPr>
      <w:r w:rsidRPr="005776CA">
        <w:rPr>
          <w:rFonts w:hint="cs"/>
          <w:sz w:val="27"/>
          <w:rtl/>
        </w:rPr>
        <w:t>و</w:t>
      </w:r>
      <w:r w:rsidR="006209AD" w:rsidRPr="005776CA">
        <w:rPr>
          <w:rFonts w:hint="cs"/>
          <w:sz w:val="27"/>
          <w:rtl/>
        </w:rPr>
        <w:t>من هنا على فرض وجود الإطلاق في روايات ضمان العاقلة إلا أن هذا الإطلاق</w:t>
      </w:r>
      <w:r w:rsidR="007D3EC0" w:rsidRPr="005776CA">
        <w:rPr>
          <w:rFonts w:hint="cs"/>
          <w:sz w:val="27"/>
          <w:rtl/>
        </w:rPr>
        <w:t>؛</w:t>
      </w:r>
      <w:r w:rsidR="006209AD" w:rsidRPr="005776CA">
        <w:rPr>
          <w:rFonts w:hint="cs"/>
          <w:sz w:val="27"/>
          <w:rtl/>
        </w:rPr>
        <w:t xml:space="preserve"> حيث يخالف آيات القرآن الكريم، يكون ساقطاً عن الحج</w:t>
      </w:r>
      <w:r w:rsidR="007D3EC0" w:rsidRPr="005776CA">
        <w:rPr>
          <w:rFonts w:hint="cs"/>
          <w:sz w:val="27"/>
          <w:rtl/>
        </w:rPr>
        <w:t>ّ</w:t>
      </w:r>
      <w:r w:rsidR="006209AD" w:rsidRPr="005776CA">
        <w:rPr>
          <w:rFonts w:hint="cs"/>
          <w:sz w:val="27"/>
          <w:rtl/>
        </w:rPr>
        <w:t xml:space="preserve">ية. </w:t>
      </w:r>
    </w:p>
    <w:p w:rsidR="006209AD" w:rsidRPr="005776CA" w:rsidRDefault="006209AD" w:rsidP="00F054F3">
      <w:pPr>
        <w:rPr>
          <w:bCs/>
          <w:sz w:val="27"/>
          <w:rtl/>
        </w:rPr>
      </w:pPr>
      <w:r w:rsidRPr="005776CA">
        <w:rPr>
          <w:rFonts w:hint="cs"/>
          <w:sz w:val="27"/>
          <w:rtl/>
        </w:rPr>
        <w:t>وإن تقرير مخالفة هذه الروايات للقرآن الكريم في بعض صوره في غاية الوضوح. فعلى سبيل المثال: إذا كان القاتل بالغاً وعاقلاً، وكان متمك</w:t>
      </w:r>
      <w:r w:rsidR="00260D08">
        <w:rPr>
          <w:rFonts w:hint="cs"/>
          <w:sz w:val="27"/>
          <w:rtl/>
        </w:rPr>
        <w:t>ِّ</w:t>
      </w:r>
      <w:r w:rsidRPr="005776CA">
        <w:rPr>
          <w:rFonts w:hint="cs"/>
          <w:sz w:val="27"/>
          <w:rtl/>
        </w:rPr>
        <w:t>ناً من الناحية المالية، ولم تكن العاقلة ـ في المقابل ـ تتمت</w:t>
      </w:r>
      <w:r w:rsidR="007D3EC0" w:rsidRPr="005776CA">
        <w:rPr>
          <w:rFonts w:hint="cs"/>
          <w:sz w:val="27"/>
          <w:rtl/>
        </w:rPr>
        <w:t>ّ</w:t>
      </w:r>
      <w:r w:rsidRPr="005776CA">
        <w:rPr>
          <w:rFonts w:hint="cs"/>
          <w:sz w:val="27"/>
          <w:rtl/>
        </w:rPr>
        <w:t>ع بالرفاه المادي، ولم تكن هي المسؤولة عن إدارة شؤون الجاني</w:t>
      </w:r>
      <w:r w:rsidR="007D3EC0" w:rsidRPr="005776CA">
        <w:rPr>
          <w:rFonts w:hint="cs"/>
          <w:sz w:val="27"/>
          <w:rtl/>
        </w:rPr>
        <w:t>؛</w:t>
      </w:r>
      <w:r w:rsidRPr="005776CA">
        <w:rPr>
          <w:rFonts w:hint="cs"/>
          <w:sz w:val="27"/>
          <w:rtl/>
        </w:rPr>
        <w:t xml:space="preserve"> كي نعتبرها مقصّ</w:t>
      </w:r>
      <w:r w:rsidR="007D3EC0" w:rsidRPr="005776CA">
        <w:rPr>
          <w:rFonts w:hint="cs"/>
          <w:sz w:val="27"/>
          <w:rtl/>
        </w:rPr>
        <w:t>ِ</w:t>
      </w:r>
      <w:r w:rsidRPr="005776CA">
        <w:rPr>
          <w:rFonts w:hint="cs"/>
          <w:sz w:val="27"/>
          <w:rtl/>
        </w:rPr>
        <w:t>رة، فإن فرض الدية على قرابة القاتل دون أن يكون لها دور</w:t>
      </w:r>
      <w:r w:rsidR="00260D08">
        <w:rPr>
          <w:rFonts w:hint="cs"/>
          <w:sz w:val="27"/>
          <w:rtl/>
        </w:rPr>
        <w:t>ٌ</w:t>
      </w:r>
      <w:r w:rsidRPr="005776CA">
        <w:rPr>
          <w:rFonts w:hint="cs"/>
          <w:sz w:val="27"/>
          <w:rtl/>
        </w:rPr>
        <w:t xml:space="preserve"> في الجناية سيكون من </w:t>
      </w:r>
      <w:proofErr w:type="spellStart"/>
      <w:r w:rsidRPr="005776CA">
        <w:rPr>
          <w:rFonts w:hint="cs"/>
          <w:sz w:val="27"/>
          <w:rtl/>
        </w:rPr>
        <w:t>مصاديق</w:t>
      </w:r>
      <w:proofErr w:type="spellEnd"/>
      <w:r w:rsidRPr="005776CA">
        <w:rPr>
          <w:rFonts w:hint="cs"/>
          <w:sz w:val="27"/>
          <w:rtl/>
        </w:rPr>
        <w:t xml:space="preserve"> حمل عقوبة شخص</w:t>
      </w:r>
      <w:r w:rsidR="007D3EC0" w:rsidRPr="005776CA">
        <w:rPr>
          <w:rFonts w:hint="cs"/>
          <w:sz w:val="27"/>
          <w:rtl/>
        </w:rPr>
        <w:t>ٍ</w:t>
      </w:r>
      <w:r w:rsidRPr="005776CA">
        <w:rPr>
          <w:rFonts w:hint="cs"/>
          <w:sz w:val="27"/>
          <w:rtl/>
        </w:rPr>
        <w:t xml:space="preserve"> على آخر، وهو مخالف لقوله تعالى: </w:t>
      </w:r>
      <w:r w:rsidRPr="00396DCE">
        <w:rPr>
          <w:rFonts w:ascii="Mosawi" w:hAnsi="Mosawi" w:cs="Mosawi"/>
          <w:sz w:val="24"/>
          <w:szCs w:val="24"/>
          <w:rtl/>
        </w:rPr>
        <w:t>﴿</w:t>
      </w:r>
      <w:r w:rsidRPr="005776CA">
        <w:rPr>
          <w:bCs/>
          <w:sz w:val="27"/>
          <w:rtl/>
        </w:rPr>
        <w:t>وَلاَ تَزِرُ وَازِرَةٌ وِزْرَ أُخْرَى</w:t>
      </w:r>
      <w:r w:rsidRPr="00396DCE">
        <w:rPr>
          <w:rFonts w:ascii="Mosawi" w:hAnsi="Mosawi" w:cs="Mosawi"/>
          <w:sz w:val="24"/>
          <w:szCs w:val="24"/>
          <w:rtl/>
        </w:rPr>
        <w:t>﴾</w:t>
      </w:r>
      <w:r w:rsidRPr="005776CA">
        <w:rPr>
          <w:rFonts w:hint="cs"/>
          <w:b/>
          <w:sz w:val="27"/>
          <w:rtl/>
        </w:rPr>
        <w:t xml:space="preserve"> (الأنعام: 164، الإسراء: 15، فاطر: </w:t>
      </w:r>
      <w:r w:rsidRPr="005776CA">
        <w:rPr>
          <w:rFonts w:hint="cs"/>
          <w:b/>
          <w:sz w:val="27"/>
          <w:rtl/>
        </w:rPr>
        <w:lastRenderedPageBreak/>
        <w:t>18، الزمر: 7)</w:t>
      </w:r>
      <w:r w:rsidRPr="005776CA">
        <w:rPr>
          <w:sz w:val="27"/>
          <w:vertAlign w:val="superscript"/>
          <w:rtl/>
        </w:rPr>
        <w:t>(</w:t>
      </w:r>
      <w:r w:rsidRPr="005776CA">
        <w:rPr>
          <w:rStyle w:val="ac"/>
          <w:sz w:val="27"/>
          <w:rtl/>
        </w:rPr>
        <w:endnoteReference w:id="61"/>
      </w:r>
      <w:r w:rsidRPr="005776CA">
        <w:rPr>
          <w:sz w:val="27"/>
          <w:vertAlign w:val="superscript"/>
          <w:rtl/>
        </w:rPr>
        <w:t>)</w:t>
      </w:r>
      <w:r w:rsidR="007D3EC0" w:rsidRPr="005776CA">
        <w:rPr>
          <w:rFonts w:hint="cs"/>
          <w:sz w:val="27"/>
          <w:rtl/>
        </w:rPr>
        <w:t>.</w:t>
      </w:r>
      <w:r w:rsidRPr="005776CA">
        <w:rPr>
          <w:rFonts w:hint="cs"/>
          <w:sz w:val="27"/>
          <w:rtl/>
        </w:rPr>
        <w:t xml:space="preserve"> كما </w:t>
      </w:r>
      <w:r w:rsidR="007D3EC0" w:rsidRPr="005776CA">
        <w:rPr>
          <w:rFonts w:hint="cs"/>
          <w:sz w:val="27"/>
          <w:rtl/>
        </w:rPr>
        <w:t>أنه</w:t>
      </w:r>
      <w:r w:rsidRPr="005776CA">
        <w:rPr>
          <w:rFonts w:hint="cs"/>
          <w:sz w:val="27"/>
          <w:rtl/>
        </w:rPr>
        <w:t xml:space="preserve"> مخالف</w:t>
      </w:r>
      <w:r w:rsidR="007D3EC0" w:rsidRPr="005776CA">
        <w:rPr>
          <w:rFonts w:hint="cs"/>
          <w:sz w:val="27"/>
          <w:rtl/>
        </w:rPr>
        <w:t>ٌ</w:t>
      </w:r>
      <w:r w:rsidRPr="005776CA">
        <w:rPr>
          <w:rFonts w:hint="cs"/>
          <w:sz w:val="27"/>
          <w:rtl/>
        </w:rPr>
        <w:t xml:space="preserve"> لسائر الآيات الأخرى الدال</w:t>
      </w:r>
      <w:r w:rsidR="007D3EC0" w:rsidRPr="005776CA">
        <w:rPr>
          <w:rFonts w:hint="cs"/>
          <w:sz w:val="27"/>
          <w:rtl/>
        </w:rPr>
        <w:t>ّ</w:t>
      </w:r>
      <w:r w:rsidRPr="005776CA">
        <w:rPr>
          <w:rFonts w:hint="cs"/>
          <w:sz w:val="27"/>
          <w:rtl/>
        </w:rPr>
        <w:t>ة على مسؤولية الفرد تجاه أعماله</w:t>
      </w:r>
      <w:r w:rsidRPr="005776CA">
        <w:rPr>
          <w:sz w:val="27"/>
          <w:vertAlign w:val="superscript"/>
          <w:rtl/>
        </w:rPr>
        <w:t>(</w:t>
      </w:r>
      <w:r w:rsidRPr="005776CA">
        <w:rPr>
          <w:rStyle w:val="ac"/>
          <w:sz w:val="27"/>
          <w:rtl/>
        </w:rPr>
        <w:endnoteReference w:id="62"/>
      </w:r>
      <w:r w:rsidRPr="005776CA">
        <w:rPr>
          <w:sz w:val="27"/>
          <w:vertAlign w:val="superscript"/>
          <w:rtl/>
        </w:rPr>
        <w:t>)</w:t>
      </w:r>
      <w:r w:rsidRPr="005776CA">
        <w:rPr>
          <w:rFonts w:hint="cs"/>
          <w:sz w:val="27"/>
          <w:rtl/>
        </w:rPr>
        <w:t xml:space="preserve">. </w:t>
      </w:r>
    </w:p>
    <w:p w:rsidR="006209AD" w:rsidRPr="005776CA" w:rsidRDefault="006209AD" w:rsidP="00F054F3">
      <w:pPr>
        <w:rPr>
          <w:bCs/>
          <w:sz w:val="27"/>
          <w:rtl/>
        </w:rPr>
      </w:pPr>
      <w:r w:rsidRPr="005776CA">
        <w:rPr>
          <w:rFonts w:hint="cs"/>
          <w:b/>
          <w:bCs/>
          <w:sz w:val="27"/>
          <w:rtl/>
        </w:rPr>
        <w:t>قد ي</w:t>
      </w:r>
      <w:r w:rsidR="007D3EC0" w:rsidRPr="005776CA">
        <w:rPr>
          <w:rFonts w:hint="cs"/>
          <w:b/>
          <w:bCs/>
          <w:sz w:val="27"/>
          <w:rtl/>
        </w:rPr>
        <w:t>ُ</w:t>
      </w:r>
      <w:r w:rsidRPr="005776CA">
        <w:rPr>
          <w:rFonts w:hint="cs"/>
          <w:b/>
          <w:bCs/>
          <w:sz w:val="27"/>
          <w:rtl/>
        </w:rPr>
        <w:t>قال</w:t>
      </w:r>
      <w:r w:rsidRPr="005776CA">
        <w:rPr>
          <w:rFonts w:hint="cs"/>
          <w:sz w:val="27"/>
          <w:rtl/>
        </w:rPr>
        <w:t>: إن هذه الآية إنما تتحدّث عن عدم تحميل أحد عقوبة معصية اقترفها شخص</w:t>
      </w:r>
      <w:r w:rsidR="007D3EC0" w:rsidRPr="005776CA">
        <w:rPr>
          <w:rFonts w:hint="cs"/>
          <w:sz w:val="27"/>
          <w:rtl/>
        </w:rPr>
        <w:t>ٌ</w:t>
      </w:r>
      <w:r w:rsidRPr="005776CA">
        <w:rPr>
          <w:rFonts w:hint="cs"/>
          <w:sz w:val="27"/>
          <w:rtl/>
        </w:rPr>
        <w:t xml:space="preserve"> آخر، وأما في مسألة قتل الخطأ فلا تكون هناك معصية</w:t>
      </w:r>
      <w:r w:rsidR="007D3EC0" w:rsidRPr="005776CA">
        <w:rPr>
          <w:rFonts w:hint="cs"/>
          <w:sz w:val="27"/>
          <w:rtl/>
        </w:rPr>
        <w:t>ٌ</w:t>
      </w:r>
      <w:r w:rsidRPr="005776CA">
        <w:rPr>
          <w:rFonts w:hint="cs"/>
          <w:sz w:val="27"/>
          <w:rtl/>
        </w:rPr>
        <w:t xml:space="preserve"> أساساً، وإنما هو مجرد خطأ</w:t>
      </w:r>
      <w:r w:rsidR="007D3EC0" w:rsidRPr="005776CA">
        <w:rPr>
          <w:rFonts w:hint="cs"/>
          <w:sz w:val="27"/>
          <w:rtl/>
        </w:rPr>
        <w:t>.</w:t>
      </w:r>
      <w:r w:rsidRPr="005776CA">
        <w:rPr>
          <w:rFonts w:hint="cs"/>
          <w:sz w:val="27"/>
          <w:rtl/>
        </w:rPr>
        <w:t xml:space="preserve"> وعليه تكون الآية أجنبية</w:t>
      </w:r>
      <w:r w:rsidR="007D3EC0" w:rsidRPr="005776CA">
        <w:rPr>
          <w:rFonts w:hint="cs"/>
          <w:sz w:val="27"/>
          <w:rtl/>
        </w:rPr>
        <w:t>ً</w:t>
      </w:r>
      <w:r w:rsidRPr="005776CA">
        <w:rPr>
          <w:rFonts w:hint="cs"/>
          <w:sz w:val="27"/>
          <w:rtl/>
        </w:rPr>
        <w:t xml:space="preserve"> عن مسألة قتل الخطأ. </w:t>
      </w:r>
    </w:p>
    <w:p w:rsidR="006209AD" w:rsidRPr="005776CA" w:rsidRDefault="006209AD" w:rsidP="00F054F3">
      <w:pPr>
        <w:rPr>
          <w:bCs/>
          <w:sz w:val="27"/>
          <w:rtl/>
        </w:rPr>
      </w:pPr>
      <w:r w:rsidRPr="005776CA">
        <w:rPr>
          <w:rFonts w:hint="cs"/>
          <w:b/>
          <w:bCs/>
          <w:sz w:val="27"/>
          <w:rtl/>
        </w:rPr>
        <w:t>ولكننا نقول في الجواب</w:t>
      </w:r>
      <w:r w:rsidRPr="005776CA">
        <w:rPr>
          <w:rFonts w:hint="cs"/>
          <w:sz w:val="27"/>
          <w:rtl/>
        </w:rPr>
        <w:t xml:space="preserve">: </w:t>
      </w:r>
    </w:p>
    <w:p w:rsidR="007D3EC0" w:rsidRPr="005776CA" w:rsidRDefault="006209AD" w:rsidP="00F054F3">
      <w:pPr>
        <w:rPr>
          <w:sz w:val="27"/>
          <w:rtl/>
        </w:rPr>
      </w:pPr>
      <w:r w:rsidRPr="005776CA">
        <w:rPr>
          <w:rFonts w:hint="cs"/>
          <w:bCs/>
          <w:sz w:val="27"/>
          <w:rtl/>
        </w:rPr>
        <w:t>أولاً</w:t>
      </w:r>
      <w:r w:rsidRPr="005776CA">
        <w:rPr>
          <w:rFonts w:hint="cs"/>
          <w:b/>
          <w:sz w:val="27"/>
          <w:rtl/>
        </w:rPr>
        <w:t xml:space="preserve">: </w:t>
      </w:r>
      <w:r w:rsidRPr="005776CA">
        <w:rPr>
          <w:rFonts w:hint="cs"/>
          <w:sz w:val="27"/>
          <w:rtl/>
        </w:rPr>
        <w:t>لقد عمد الفقهاء في مواض</w:t>
      </w:r>
      <w:r w:rsidR="007D3EC0" w:rsidRPr="005776CA">
        <w:rPr>
          <w:rFonts w:hint="cs"/>
          <w:sz w:val="27"/>
          <w:rtl/>
        </w:rPr>
        <w:t>ع متعددة من كتبهم الفقهية ـ ومن</w:t>
      </w:r>
      <w:r w:rsidRPr="005776CA">
        <w:rPr>
          <w:rFonts w:hint="cs"/>
          <w:sz w:val="27"/>
          <w:rtl/>
        </w:rPr>
        <w:t>ها</w:t>
      </w:r>
      <w:r w:rsidR="007D3EC0" w:rsidRPr="005776CA">
        <w:rPr>
          <w:rFonts w:hint="cs"/>
          <w:sz w:val="27"/>
          <w:rtl/>
        </w:rPr>
        <w:t>:</w:t>
      </w:r>
      <w:r w:rsidRPr="005776CA">
        <w:rPr>
          <w:rFonts w:hint="cs"/>
          <w:sz w:val="27"/>
          <w:rtl/>
        </w:rPr>
        <w:t xml:space="preserve"> بحث ضمان العاقلة ـ إلى الاستناد إلى هذه الآية في صورة إقرار الشخص</w:t>
      </w:r>
      <w:r w:rsidR="007D3EC0" w:rsidRPr="005776CA">
        <w:rPr>
          <w:rFonts w:hint="cs"/>
          <w:sz w:val="27"/>
          <w:rtl/>
        </w:rPr>
        <w:t>،</w:t>
      </w:r>
      <w:r w:rsidRPr="005776CA">
        <w:rPr>
          <w:rFonts w:hint="cs"/>
          <w:sz w:val="27"/>
          <w:rtl/>
        </w:rPr>
        <w:t xml:space="preserve"> أو وقوع القتل على نحو شبه العمد، مع أن هذه الحالات لم تنطو</w:t>
      </w:r>
      <w:r w:rsidR="007D3EC0" w:rsidRPr="005776CA">
        <w:rPr>
          <w:rFonts w:hint="cs"/>
          <w:sz w:val="27"/>
          <w:rtl/>
        </w:rPr>
        <w:t>ِ على معصية قطعاً.</w:t>
      </w:r>
    </w:p>
    <w:p w:rsidR="006209AD" w:rsidRPr="005776CA" w:rsidRDefault="007D3EC0" w:rsidP="00F054F3">
      <w:pPr>
        <w:rPr>
          <w:bCs/>
          <w:sz w:val="27"/>
          <w:rtl/>
        </w:rPr>
      </w:pPr>
      <w:r w:rsidRPr="005776CA">
        <w:rPr>
          <w:rFonts w:hint="cs"/>
          <w:sz w:val="27"/>
          <w:rtl/>
        </w:rPr>
        <w:t>ومضافاً إ</w:t>
      </w:r>
      <w:r w:rsidR="006209AD" w:rsidRPr="005776CA">
        <w:rPr>
          <w:rFonts w:hint="cs"/>
          <w:sz w:val="27"/>
          <w:rtl/>
        </w:rPr>
        <w:t>لى ذلك هناك من الفقهاء م</w:t>
      </w:r>
      <w:r w:rsidRPr="005776CA">
        <w:rPr>
          <w:rFonts w:hint="cs"/>
          <w:sz w:val="27"/>
          <w:rtl/>
        </w:rPr>
        <w:t>َ</w:t>
      </w:r>
      <w:r w:rsidR="006209AD" w:rsidRPr="005776CA">
        <w:rPr>
          <w:rFonts w:hint="cs"/>
          <w:sz w:val="27"/>
          <w:rtl/>
        </w:rPr>
        <w:t>ن</w:t>
      </w:r>
      <w:r w:rsidRPr="005776CA">
        <w:rPr>
          <w:rFonts w:hint="cs"/>
          <w:sz w:val="27"/>
          <w:rtl/>
        </w:rPr>
        <w:t>ْ</w:t>
      </w:r>
      <w:r w:rsidR="006209AD" w:rsidRPr="005776CA">
        <w:rPr>
          <w:rFonts w:hint="cs"/>
          <w:sz w:val="27"/>
          <w:rtl/>
        </w:rPr>
        <w:t xml:space="preserve"> صر</w:t>
      </w:r>
      <w:r w:rsidRPr="005776CA">
        <w:rPr>
          <w:rFonts w:hint="cs"/>
          <w:sz w:val="27"/>
          <w:rtl/>
        </w:rPr>
        <w:t>ّ</w:t>
      </w:r>
      <w:r w:rsidR="006209AD" w:rsidRPr="005776CA">
        <w:rPr>
          <w:rFonts w:hint="cs"/>
          <w:sz w:val="27"/>
          <w:rtl/>
        </w:rPr>
        <w:t>ح ـ في مورد العاقلة ـ بأنها استثناء من هذه الآية، واعتبرها عدولاً عنها</w:t>
      </w:r>
      <w:r w:rsidRPr="005776CA">
        <w:rPr>
          <w:rFonts w:hint="cs"/>
          <w:sz w:val="27"/>
          <w:rtl/>
        </w:rPr>
        <w:t>،</w:t>
      </w:r>
      <w:r w:rsidR="006209AD" w:rsidRPr="005776CA">
        <w:rPr>
          <w:rFonts w:hint="cs"/>
          <w:sz w:val="27"/>
          <w:rtl/>
        </w:rPr>
        <w:t xml:space="preserve"> أو مخص</w:t>
      </w:r>
      <w:r w:rsidRPr="005776CA">
        <w:rPr>
          <w:rFonts w:hint="cs"/>
          <w:sz w:val="27"/>
          <w:rtl/>
        </w:rPr>
        <w:t>ِّ</w:t>
      </w:r>
      <w:r w:rsidR="006209AD" w:rsidRPr="005776CA">
        <w:rPr>
          <w:rFonts w:hint="cs"/>
          <w:sz w:val="27"/>
          <w:rtl/>
        </w:rPr>
        <w:t>صة لها، وهو فرع القول بشمول الآية للمعنى المنظور لنا</w:t>
      </w:r>
      <w:r w:rsidRPr="005776CA">
        <w:rPr>
          <w:rFonts w:hint="cs"/>
          <w:sz w:val="27"/>
          <w:rtl/>
        </w:rPr>
        <w:t>.</w:t>
      </w:r>
      <w:r w:rsidR="006209AD" w:rsidRPr="005776CA">
        <w:rPr>
          <w:rFonts w:hint="cs"/>
          <w:sz w:val="27"/>
          <w:rtl/>
        </w:rPr>
        <w:t xml:space="preserve"> وهو شاهد</w:t>
      </w:r>
      <w:r w:rsidRPr="005776CA">
        <w:rPr>
          <w:rFonts w:hint="cs"/>
          <w:sz w:val="27"/>
          <w:rtl/>
        </w:rPr>
        <w:t>ٌ</w:t>
      </w:r>
      <w:r w:rsidR="006209AD" w:rsidRPr="005776CA">
        <w:rPr>
          <w:rFonts w:hint="cs"/>
          <w:sz w:val="27"/>
          <w:rtl/>
        </w:rPr>
        <w:t xml:space="preserve"> واضح على أن فهمه لكلمة </w:t>
      </w:r>
      <w:r w:rsidR="006209AD" w:rsidRPr="005776CA">
        <w:rPr>
          <w:rFonts w:hint="eastAsia"/>
          <w:b/>
          <w:sz w:val="24"/>
          <w:szCs w:val="24"/>
          <w:rtl/>
        </w:rPr>
        <w:t>«</w:t>
      </w:r>
      <w:r w:rsidR="006209AD" w:rsidRPr="005776CA">
        <w:rPr>
          <w:rFonts w:hint="cs"/>
          <w:sz w:val="27"/>
          <w:rtl/>
        </w:rPr>
        <w:t>الوزر</w:t>
      </w:r>
      <w:r w:rsidR="006209AD" w:rsidRPr="005776CA">
        <w:rPr>
          <w:rFonts w:hint="eastAsia"/>
          <w:b/>
          <w:sz w:val="24"/>
          <w:szCs w:val="24"/>
          <w:rtl/>
        </w:rPr>
        <w:t>»</w:t>
      </w:r>
      <w:r w:rsidR="006209AD" w:rsidRPr="005776CA">
        <w:rPr>
          <w:rFonts w:hint="cs"/>
          <w:sz w:val="27"/>
          <w:rtl/>
        </w:rPr>
        <w:t xml:space="preserve"> لم يكن بمعنى الذنب والمعصية</w:t>
      </w:r>
      <w:r w:rsidR="00910C8C" w:rsidRPr="005776CA">
        <w:rPr>
          <w:rFonts w:hint="cs"/>
          <w:sz w:val="27"/>
          <w:rtl/>
        </w:rPr>
        <w:t xml:space="preserve">؛ </w:t>
      </w:r>
      <w:r w:rsidR="006209AD" w:rsidRPr="005776CA">
        <w:rPr>
          <w:rFonts w:hint="cs"/>
          <w:sz w:val="27"/>
          <w:rtl/>
        </w:rPr>
        <w:t xml:space="preserve">وذلك إذ يقول: </w:t>
      </w:r>
      <w:r w:rsidR="006209AD" w:rsidRPr="005776CA">
        <w:rPr>
          <w:rFonts w:hint="eastAsia"/>
          <w:b/>
          <w:sz w:val="24"/>
          <w:szCs w:val="24"/>
          <w:rtl/>
        </w:rPr>
        <w:t>«</w:t>
      </w:r>
      <w:r w:rsidR="006209AD" w:rsidRPr="005776CA">
        <w:rPr>
          <w:b/>
          <w:sz w:val="27"/>
          <w:rtl/>
        </w:rPr>
        <w:t>دل</w:t>
      </w:r>
      <w:r w:rsidR="006209AD" w:rsidRPr="005776CA">
        <w:rPr>
          <w:rFonts w:hint="cs"/>
          <w:b/>
          <w:sz w:val="27"/>
          <w:rtl/>
        </w:rPr>
        <w:t>ّ</w:t>
      </w:r>
      <w:r w:rsidR="006209AD" w:rsidRPr="005776CA">
        <w:rPr>
          <w:b/>
          <w:sz w:val="27"/>
          <w:rtl/>
        </w:rPr>
        <w:t xml:space="preserve"> العقل على اختصاص الفاعل بأثر جنايته</w:t>
      </w:r>
      <w:r w:rsidR="00910C8C" w:rsidRPr="005776CA">
        <w:rPr>
          <w:rFonts w:hint="cs"/>
          <w:b/>
          <w:sz w:val="27"/>
          <w:rtl/>
        </w:rPr>
        <w:t>،</w:t>
      </w:r>
      <w:r w:rsidR="006209AD" w:rsidRPr="005776CA">
        <w:rPr>
          <w:b/>
          <w:sz w:val="27"/>
          <w:rtl/>
        </w:rPr>
        <w:t xml:space="preserve"> دون غيره، ونص</w:t>
      </w:r>
      <w:r w:rsidR="00910C8C" w:rsidRPr="005776CA">
        <w:rPr>
          <w:rFonts w:hint="cs"/>
          <w:b/>
          <w:sz w:val="27"/>
          <w:rtl/>
        </w:rPr>
        <w:t>ّ</w:t>
      </w:r>
      <w:r w:rsidR="006209AD" w:rsidRPr="005776CA">
        <w:rPr>
          <w:b/>
          <w:sz w:val="27"/>
          <w:rtl/>
        </w:rPr>
        <w:t xml:space="preserve"> الكتاب على مثل ذلك بقوله</w:t>
      </w:r>
      <w:r w:rsidR="006209AD" w:rsidRPr="005776CA">
        <w:rPr>
          <w:rFonts w:hint="cs"/>
          <w:b/>
          <w:sz w:val="27"/>
          <w:rtl/>
        </w:rPr>
        <w:t xml:space="preserve">: </w:t>
      </w:r>
      <w:r w:rsidR="006209AD" w:rsidRPr="00396DCE">
        <w:rPr>
          <w:rFonts w:ascii="Mosawi" w:hAnsi="Mosawi" w:cs="Mosawi"/>
          <w:sz w:val="24"/>
          <w:szCs w:val="24"/>
          <w:rtl/>
        </w:rPr>
        <w:t>﴿</w:t>
      </w:r>
      <w:r w:rsidR="006209AD" w:rsidRPr="005776CA">
        <w:rPr>
          <w:b/>
          <w:bCs/>
          <w:sz w:val="27"/>
          <w:rtl/>
        </w:rPr>
        <w:t>وَلاَ تَزِرُ وَازِرَةٌ وِزْرَ أُخْرَى</w:t>
      </w:r>
      <w:r w:rsidR="006209AD" w:rsidRPr="00396DCE">
        <w:rPr>
          <w:rFonts w:ascii="Mosawi" w:hAnsi="Mosawi" w:cs="Mosawi"/>
          <w:sz w:val="24"/>
          <w:szCs w:val="24"/>
          <w:rtl/>
        </w:rPr>
        <w:t>﴾</w:t>
      </w:r>
      <w:r w:rsidR="006209AD" w:rsidRPr="005776CA">
        <w:rPr>
          <w:rFonts w:hint="cs"/>
          <w:b/>
          <w:sz w:val="27"/>
          <w:rtl/>
        </w:rPr>
        <w:t xml:space="preserve"> (الأنعام: 164)</w:t>
      </w:r>
      <w:r w:rsidR="006209AD" w:rsidRPr="005776CA">
        <w:rPr>
          <w:b/>
          <w:sz w:val="27"/>
          <w:rtl/>
          <w:lang w:bidi="fa-IR"/>
        </w:rPr>
        <w:t>. لكن</w:t>
      </w:r>
      <w:r w:rsidR="00910C8C" w:rsidRPr="005776CA">
        <w:rPr>
          <w:rFonts w:hint="cs"/>
          <w:b/>
          <w:sz w:val="27"/>
          <w:rtl/>
          <w:lang w:bidi="fa-IR"/>
        </w:rPr>
        <w:t>ْ</w:t>
      </w:r>
      <w:r w:rsidR="006209AD" w:rsidRPr="005776CA">
        <w:rPr>
          <w:b/>
          <w:sz w:val="27"/>
          <w:rtl/>
          <w:lang w:bidi="fa-IR"/>
        </w:rPr>
        <w:t xml:space="preserve"> عدل عن ذلك في الخطأ </w:t>
      </w:r>
      <w:r w:rsidR="00910C8C" w:rsidRPr="005776CA">
        <w:rPr>
          <w:rFonts w:hint="cs"/>
          <w:b/>
          <w:sz w:val="27"/>
          <w:rtl/>
          <w:lang w:bidi="fa-IR"/>
        </w:rPr>
        <w:t>إ</w:t>
      </w:r>
      <w:r w:rsidR="006209AD" w:rsidRPr="005776CA">
        <w:rPr>
          <w:b/>
          <w:sz w:val="27"/>
          <w:rtl/>
          <w:lang w:bidi="fa-IR"/>
        </w:rPr>
        <w:t>لى تحمل العاقلة</w:t>
      </w:r>
      <w:r w:rsidR="006209AD" w:rsidRPr="005776CA">
        <w:rPr>
          <w:rFonts w:hint="eastAsia"/>
          <w:b/>
          <w:sz w:val="24"/>
          <w:szCs w:val="24"/>
          <w:rtl/>
        </w:rPr>
        <w:t>»</w:t>
      </w:r>
      <w:r w:rsidR="006209AD" w:rsidRPr="005776CA">
        <w:rPr>
          <w:sz w:val="27"/>
          <w:vertAlign w:val="superscript"/>
          <w:rtl/>
        </w:rPr>
        <w:t>(</w:t>
      </w:r>
      <w:r w:rsidR="006209AD" w:rsidRPr="005776CA">
        <w:rPr>
          <w:rStyle w:val="ac"/>
          <w:sz w:val="27"/>
          <w:rtl/>
        </w:rPr>
        <w:endnoteReference w:id="63"/>
      </w:r>
      <w:r w:rsidR="006209AD" w:rsidRPr="005776CA">
        <w:rPr>
          <w:sz w:val="27"/>
          <w:vertAlign w:val="superscript"/>
          <w:rtl/>
        </w:rPr>
        <w:t>)</w:t>
      </w:r>
      <w:r w:rsidR="006209AD" w:rsidRPr="005776CA">
        <w:rPr>
          <w:rFonts w:hint="cs"/>
          <w:sz w:val="27"/>
          <w:rtl/>
        </w:rPr>
        <w:t xml:space="preserve">. </w:t>
      </w:r>
    </w:p>
    <w:p w:rsidR="006209AD" w:rsidRPr="005776CA" w:rsidRDefault="006209AD" w:rsidP="00F054F3">
      <w:pPr>
        <w:rPr>
          <w:bCs/>
          <w:sz w:val="27"/>
          <w:rtl/>
        </w:rPr>
      </w:pPr>
      <w:r w:rsidRPr="005776CA">
        <w:rPr>
          <w:rFonts w:hint="cs"/>
          <w:bCs/>
          <w:sz w:val="27"/>
          <w:rtl/>
        </w:rPr>
        <w:t>وثانياً</w:t>
      </w:r>
      <w:r w:rsidRPr="005776CA">
        <w:rPr>
          <w:rFonts w:hint="cs"/>
          <w:b/>
          <w:sz w:val="27"/>
          <w:rtl/>
        </w:rPr>
        <w:t xml:space="preserve">: </w:t>
      </w:r>
      <w:r w:rsidRPr="005776CA">
        <w:rPr>
          <w:rFonts w:hint="cs"/>
          <w:sz w:val="27"/>
          <w:rtl/>
        </w:rPr>
        <w:t xml:space="preserve">إن </w:t>
      </w:r>
      <w:r w:rsidRPr="005776CA">
        <w:rPr>
          <w:rFonts w:hint="eastAsia"/>
          <w:b/>
          <w:sz w:val="24"/>
          <w:szCs w:val="24"/>
          <w:rtl/>
        </w:rPr>
        <w:t>«</w:t>
      </w:r>
      <w:r w:rsidRPr="005776CA">
        <w:rPr>
          <w:rFonts w:hint="cs"/>
          <w:sz w:val="27"/>
          <w:rtl/>
        </w:rPr>
        <w:t>الوزر</w:t>
      </w:r>
      <w:r w:rsidRPr="005776CA">
        <w:rPr>
          <w:rFonts w:hint="eastAsia"/>
          <w:b/>
          <w:sz w:val="24"/>
          <w:szCs w:val="24"/>
          <w:rtl/>
        </w:rPr>
        <w:t>»</w:t>
      </w:r>
      <w:r w:rsidRPr="005776CA">
        <w:rPr>
          <w:rFonts w:hint="cs"/>
          <w:sz w:val="27"/>
          <w:rtl/>
        </w:rPr>
        <w:t xml:space="preserve"> لغة يعني الثقل، وهو يشمل جميع أنواع الثقل، بما في ذلك تحمل الضريبة المالية الثقيلة على الفرد غير المذنب، دون مبر</w:t>
      </w:r>
      <w:r w:rsidR="00910C8C" w:rsidRPr="005776CA">
        <w:rPr>
          <w:rFonts w:hint="cs"/>
          <w:sz w:val="27"/>
          <w:rtl/>
        </w:rPr>
        <w:t>ِّ</w:t>
      </w:r>
      <w:r w:rsidRPr="005776CA">
        <w:rPr>
          <w:rFonts w:hint="cs"/>
          <w:sz w:val="27"/>
          <w:rtl/>
        </w:rPr>
        <w:t>ر منطقي معقول</w:t>
      </w:r>
      <w:r w:rsidR="00910C8C" w:rsidRPr="005776CA">
        <w:rPr>
          <w:rFonts w:hint="cs"/>
          <w:sz w:val="27"/>
          <w:rtl/>
        </w:rPr>
        <w:t>،</w:t>
      </w:r>
      <w:r w:rsidRPr="005776CA">
        <w:rPr>
          <w:rFonts w:hint="cs"/>
          <w:sz w:val="27"/>
          <w:rtl/>
        </w:rPr>
        <w:t xml:space="preserve"> </w:t>
      </w:r>
      <w:r w:rsidR="00910C8C" w:rsidRPr="005776CA">
        <w:rPr>
          <w:rFonts w:hint="cs"/>
          <w:sz w:val="27"/>
          <w:rtl/>
        </w:rPr>
        <w:t>و</w:t>
      </w:r>
      <w:r w:rsidR="00BD03D7" w:rsidRPr="005776CA">
        <w:rPr>
          <w:rFonts w:hint="cs"/>
          <w:sz w:val="27"/>
          <w:rtl/>
        </w:rPr>
        <w:t>لا سيَّما</w:t>
      </w:r>
      <w:r w:rsidRPr="005776CA">
        <w:rPr>
          <w:rFonts w:hint="cs"/>
          <w:sz w:val="27"/>
          <w:rtl/>
        </w:rPr>
        <w:t xml:space="preserve"> إذا كان القاتل نفسه متمكناً من الناحية المادية. </w:t>
      </w:r>
    </w:p>
    <w:p w:rsidR="006209AD" w:rsidRPr="005776CA" w:rsidRDefault="00910C8C" w:rsidP="00F054F3">
      <w:pPr>
        <w:rPr>
          <w:bCs/>
          <w:sz w:val="27"/>
          <w:rtl/>
        </w:rPr>
      </w:pPr>
      <w:r w:rsidRPr="005776CA">
        <w:rPr>
          <w:rFonts w:hint="cs"/>
          <w:b/>
          <w:bCs/>
          <w:sz w:val="27"/>
          <w:rtl/>
        </w:rPr>
        <w:t>و</w:t>
      </w:r>
      <w:r w:rsidR="006209AD" w:rsidRPr="005776CA">
        <w:rPr>
          <w:rFonts w:hint="cs"/>
          <w:b/>
          <w:bCs/>
          <w:sz w:val="27"/>
          <w:rtl/>
        </w:rPr>
        <w:t>قد ي</w:t>
      </w:r>
      <w:r w:rsidRPr="005776CA">
        <w:rPr>
          <w:rFonts w:hint="cs"/>
          <w:b/>
          <w:bCs/>
          <w:sz w:val="27"/>
          <w:rtl/>
        </w:rPr>
        <w:t>ُ</w:t>
      </w:r>
      <w:r w:rsidR="006209AD" w:rsidRPr="005776CA">
        <w:rPr>
          <w:rFonts w:hint="cs"/>
          <w:b/>
          <w:bCs/>
          <w:sz w:val="27"/>
          <w:rtl/>
        </w:rPr>
        <w:t>قال</w:t>
      </w:r>
      <w:r w:rsidR="006209AD" w:rsidRPr="005776CA">
        <w:rPr>
          <w:rFonts w:hint="cs"/>
          <w:sz w:val="27"/>
          <w:rtl/>
        </w:rPr>
        <w:t xml:space="preserve"> في الفرار من المخالفة والتعارض بين الروايات وهذه الآية الكريمة: إن الآية تختص</w:t>
      </w:r>
      <w:r w:rsidRPr="005776CA">
        <w:rPr>
          <w:rFonts w:hint="cs"/>
          <w:sz w:val="27"/>
          <w:rtl/>
        </w:rPr>
        <w:t>ّ</w:t>
      </w:r>
      <w:r w:rsidR="006209AD" w:rsidRPr="005776CA">
        <w:rPr>
          <w:rFonts w:hint="cs"/>
          <w:sz w:val="27"/>
          <w:rtl/>
        </w:rPr>
        <w:t xml:space="preserve"> بالآخرة ومرحلة الحساب والعقاب في يوم القيامة، ولا ربط لها بالأمور الدنيوية. </w:t>
      </w:r>
    </w:p>
    <w:p w:rsidR="006209AD" w:rsidRPr="005776CA" w:rsidRDefault="006209AD" w:rsidP="00F054F3">
      <w:pPr>
        <w:rPr>
          <w:bCs/>
          <w:sz w:val="27"/>
          <w:rtl/>
        </w:rPr>
      </w:pPr>
      <w:r w:rsidRPr="005776CA">
        <w:rPr>
          <w:rFonts w:hint="cs"/>
          <w:b/>
          <w:bCs/>
          <w:sz w:val="27"/>
          <w:rtl/>
        </w:rPr>
        <w:t>ولكننا نقول في الجواب</w:t>
      </w:r>
      <w:r w:rsidRPr="005776CA">
        <w:rPr>
          <w:rFonts w:hint="cs"/>
          <w:sz w:val="27"/>
          <w:rtl/>
        </w:rPr>
        <w:t xml:space="preserve">: إن هذا الاختصاص يفتقر إلى الدليل؛ لأن الله تبارك وتعالى في مقام بيان حقيقة غير قابلة للإنكار، وهي أن كل شخص مسؤول عن أعماله وسلوكه دائماً وأبداً. وقد قال العلامة </w:t>
      </w:r>
      <w:proofErr w:type="spellStart"/>
      <w:r w:rsidRPr="005776CA">
        <w:rPr>
          <w:rFonts w:hint="cs"/>
          <w:sz w:val="27"/>
          <w:rtl/>
        </w:rPr>
        <w:t>الطباطبائي</w:t>
      </w:r>
      <w:proofErr w:type="spellEnd"/>
      <w:r w:rsidRPr="005776CA">
        <w:rPr>
          <w:rFonts w:hint="cs"/>
          <w:sz w:val="27"/>
          <w:rtl/>
        </w:rPr>
        <w:t xml:space="preserve"> في تفسير هذه الآية: </w:t>
      </w:r>
      <w:r w:rsidRPr="005776CA">
        <w:rPr>
          <w:rFonts w:hint="eastAsia"/>
          <w:b/>
          <w:sz w:val="24"/>
          <w:szCs w:val="24"/>
          <w:rtl/>
        </w:rPr>
        <w:t>«</w:t>
      </w:r>
      <w:r w:rsidRPr="005776CA">
        <w:rPr>
          <w:b/>
          <w:sz w:val="27"/>
          <w:rtl/>
        </w:rPr>
        <w:t>قد تبي</w:t>
      </w:r>
      <w:r w:rsidRPr="005776CA">
        <w:rPr>
          <w:rFonts w:hint="cs"/>
          <w:b/>
          <w:sz w:val="27"/>
          <w:rtl/>
        </w:rPr>
        <w:t>ّ</w:t>
      </w:r>
      <w:r w:rsidR="00910C8C" w:rsidRPr="005776CA">
        <w:rPr>
          <w:rFonts w:hint="cs"/>
          <w:b/>
          <w:sz w:val="27"/>
          <w:rtl/>
        </w:rPr>
        <w:t>َ</w:t>
      </w:r>
      <w:r w:rsidRPr="005776CA">
        <w:rPr>
          <w:b/>
          <w:sz w:val="27"/>
          <w:rtl/>
        </w:rPr>
        <w:t>ن بما مر</w:t>
      </w:r>
      <w:r w:rsidRPr="005776CA">
        <w:rPr>
          <w:rFonts w:hint="cs"/>
          <w:b/>
          <w:sz w:val="27"/>
          <w:rtl/>
        </w:rPr>
        <w:t>ّ</w:t>
      </w:r>
      <w:r w:rsidRPr="005776CA">
        <w:rPr>
          <w:b/>
          <w:sz w:val="27"/>
          <w:rtl/>
        </w:rPr>
        <w:t xml:space="preserve"> أن مجموع الجملتين: </w:t>
      </w:r>
      <w:r w:rsidRPr="00396DCE">
        <w:rPr>
          <w:rFonts w:ascii="Mosawi" w:hAnsi="Mosawi" w:cs="Mosawi"/>
          <w:sz w:val="24"/>
          <w:szCs w:val="24"/>
          <w:rtl/>
        </w:rPr>
        <w:t>﴿</w:t>
      </w:r>
      <w:r w:rsidRPr="005776CA">
        <w:rPr>
          <w:b/>
          <w:bCs/>
          <w:sz w:val="27"/>
          <w:rtl/>
        </w:rPr>
        <w:t>وَلاَ تَكْسِبُ كُلُّ نَفْسٍ إِلاَّ عَلَيْهَا</w:t>
      </w:r>
      <w:r w:rsidRPr="00396DCE">
        <w:rPr>
          <w:rFonts w:ascii="Mosawi" w:hAnsi="Mosawi" w:cs="Mosawi"/>
          <w:sz w:val="24"/>
          <w:szCs w:val="24"/>
          <w:rtl/>
        </w:rPr>
        <w:t>﴾</w:t>
      </w:r>
      <w:r w:rsidRPr="005776CA">
        <w:rPr>
          <w:rFonts w:hint="cs"/>
          <w:b/>
          <w:sz w:val="27"/>
          <w:rtl/>
        </w:rPr>
        <w:t xml:space="preserve"> (الأنعام: 164)</w:t>
      </w:r>
      <w:r w:rsidRPr="005776CA">
        <w:rPr>
          <w:b/>
          <w:sz w:val="27"/>
          <w:rtl/>
          <w:lang w:bidi="fa-IR"/>
        </w:rPr>
        <w:t xml:space="preserve"> و</w:t>
      </w:r>
      <w:r w:rsidRPr="00396DCE">
        <w:rPr>
          <w:rFonts w:ascii="Mosawi" w:hAnsi="Mosawi" w:cs="Mosawi"/>
          <w:sz w:val="24"/>
          <w:szCs w:val="24"/>
          <w:rtl/>
        </w:rPr>
        <w:t>﴿</w:t>
      </w:r>
      <w:r w:rsidRPr="005776CA">
        <w:rPr>
          <w:b/>
          <w:bCs/>
          <w:sz w:val="27"/>
          <w:rtl/>
        </w:rPr>
        <w:t>وَلاَ تَزِرُ وَازِرَةٌ وِزْرَ أُخْرَى</w:t>
      </w:r>
      <w:r w:rsidRPr="00396DCE">
        <w:rPr>
          <w:rFonts w:ascii="Mosawi" w:hAnsi="Mosawi" w:cs="Mosawi"/>
          <w:sz w:val="24"/>
          <w:szCs w:val="24"/>
          <w:rtl/>
        </w:rPr>
        <w:t>﴾</w:t>
      </w:r>
      <w:r w:rsidRPr="005776CA">
        <w:rPr>
          <w:rFonts w:hint="cs"/>
          <w:b/>
          <w:sz w:val="27"/>
          <w:rtl/>
        </w:rPr>
        <w:t xml:space="preserve"> </w:t>
      </w:r>
      <w:r w:rsidRPr="005776CA">
        <w:rPr>
          <w:b/>
          <w:sz w:val="27"/>
          <w:rtl/>
          <w:lang w:bidi="fa-IR"/>
        </w:rPr>
        <w:t>سيق لإفادة معنى</w:t>
      </w:r>
      <w:r w:rsidR="00910C8C" w:rsidRPr="005776CA">
        <w:rPr>
          <w:rFonts w:hint="cs"/>
          <w:b/>
          <w:sz w:val="27"/>
          <w:rtl/>
          <w:lang w:bidi="fa-IR"/>
        </w:rPr>
        <w:t>ً</w:t>
      </w:r>
      <w:r w:rsidRPr="005776CA">
        <w:rPr>
          <w:b/>
          <w:sz w:val="27"/>
          <w:rtl/>
          <w:lang w:bidi="fa-IR"/>
        </w:rPr>
        <w:t xml:space="preserve"> واحد</w:t>
      </w:r>
      <w:r w:rsidRPr="005776CA">
        <w:rPr>
          <w:rFonts w:hint="cs"/>
          <w:b/>
          <w:sz w:val="27"/>
          <w:rtl/>
        </w:rPr>
        <w:t xml:space="preserve">، </w:t>
      </w:r>
      <w:r w:rsidRPr="005776CA">
        <w:rPr>
          <w:b/>
          <w:sz w:val="27"/>
          <w:rtl/>
          <w:lang w:bidi="fa-IR"/>
        </w:rPr>
        <w:t>وهو أن ما كسبته نفس</w:t>
      </w:r>
      <w:r w:rsidR="00910C8C" w:rsidRPr="005776CA">
        <w:rPr>
          <w:rFonts w:hint="cs"/>
          <w:b/>
          <w:sz w:val="27"/>
          <w:rtl/>
          <w:lang w:bidi="fa-IR"/>
        </w:rPr>
        <w:t>ٌ</w:t>
      </w:r>
      <w:r w:rsidRPr="005776CA">
        <w:rPr>
          <w:b/>
          <w:sz w:val="27"/>
          <w:rtl/>
          <w:lang w:bidi="fa-IR"/>
        </w:rPr>
        <w:t xml:space="preserve"> يلزمها </w:t>
      </w:r>
      <w:r w:rsidRPr="005776CA">
        <w:rPr>
          <w:b/>
          <w:sz w:val="27"/>
          <w:rtl/>
          <w:lang w:bidi="fa-IR"/>
        </w:rPr>
        <w:lastRenderedPageBreak/>
        <w:t xml:space="preserve">ولا يتعداها، وهو مفاد قوله: </w:t>
      </w:r>
      <w:r w:rsidRPr="00396DCE">
        <w:rPr>
          <w:rFonts w:ascii="Mosawi" w:hAnsi="Mosawi" w:cs="Mosawi"/>
          <w:sz w:val="24"/>
          <w:szCs w:val="24"/>
          <w:rtl/>
        </w:rPr>
        <w:t>﴿</w:t>
      </w:r>
      <w:r w:rsidR="00910C8C" w:rsidRPr="005776CA">
        <w:rPr>
          <w:b/>
          <w:bCs/>
          <w:sz w:val="27"/>
          <w:rtl/>
        </w:rPr>
        <w:t>كُلُّ نَفْسٍ بِمَا كَسَبَتْ رَهِينَةٌ</w:t>
      </w:r>
      <w:r w:rsidRPr="00396DCE">
        <w:rPr>
          <w:rFonts w:ascii="Mosawi" w:hAnsi="Mosawi" w:cs="Mosawi"/>
          <w:sz w:val="24"/>
          <w:szCs w:val="24"/>
          <w:rtl/>
        </w:rPr>
        <w:t>﴾</w:t>
      </w:r>
      <w:r w:rsidR="00584BF8" w:rsidRPr="005776CA">
        <w:rPr>
          <w:rFonts w:hint="cs"/>
          <w:b/>
          <w:sz w:val="27"/>
          <w:rtl/>
          <w:lang w:bidi="fa-IR"/>
        </w:rPr>
        <w:t xml:space="preserve"> (المدثر: </w:t>
      </w:r>
      <w:r w:rsidR="00584BF8" w:rsidRPr="005776CA">
        <w:rPr>
          <w:rFonts w:hint="cs"/>
          <w:b/>
          <w:sz w:val="27"/>
          <w:rtl/>
          <w:lang w:bidi="ar-LB"/>
        </w:rPr>
        <w:t>38</w:t>
      </w:r>
      <w:r w:rsidR="00584BF8" w:rsidRPr="005776CA">
        <w:rPr>
          <w:rFonts w:hint="cs"/>
          <w:b/>
          <w:sz w:val="27"/>
          <w:rtl/>
          <w:lang w:bidi="fa-IR"/>
        </w:rPr>
        <w:t>)</w:t>
      </w:r>
      <w:r w:rsidRPr="005776CA">
        <w:rPr>
          <w:rFonts w:hint="eastAsia"/>
          <w:b/>
          <w:sz w:val="24"/>
          <w:szCs w:val="24"/>
          <w:rtl/>
        </w:rPr>
        <w:t>»</w:t>
      </w:r>
      <w:r w:rsidRPr="005776CA">
        <w:rPr>
          <w:sz w:val="27"/>
          <w:vertAlign w:val="superscript"/>
          <w:rtl/>
        </w:rPr>
        <w:t>(</w:t>
      </w:r>
      <w:r w:rsidRPr="005776CA">
        <w:rPr>
          <w:rStyle w:val="ac"/>
          <w:sz w:val="27"/>
          <w:rtl/>
        </w:rPr>
        <w:endnoteReference w:id="64"/>
      </w:r>
      <w:r w:rsidRPr="005776CA">
        <w:rPr>
          <w:sz w:val="27"/>
          <w:vertAlign w:val="superscript"/>
          <w:rtl/>
        </w:rPr>
        <w:t>)</w:t>
      </w:r>
      <w:r w:rsidRPr="005776CA">
        <w:rPr>
          <w:rFonts w:hint="cs"/>
          <w:sz w:val="27"/>
          <w:rtl/>
        </w:rPr>
        <w:t xml:space="preserve">. </w:t>
      </w:r>
    </w:p>
    <w:p w:rsidR="006209AD" w:rsidRPr="005776CA" w:rsidRDefault="00F84BAA" w:rsidP="00F054F3">
      <w:pPr>
        <w:rPr>
          <w:bCs/>
          <w:sz w:val="27"/>
          <w:rtl/>
        </w:rPr>
      </w:pPr>
      <w:r w:rsidRPr="005776CA">
        <w:rPr>
          <w:rFonts w:hint="cs"/>
          <w:sz w:val="27"/>
          <w:rtl/>
        </w:rPr>
        <w:t>مضافاً إ</w:t>
      </w:r>
      <w:r w:rsidR="006209AD" w:rsidRPr="005776CA">
        <w:rPr>
          <w:rFonts w:hint="cs"/>
          <w:sz w:val="27"/>
          <w:rtl/>
        </w:rPr>
        <w:t>لى ذلك هناك فهم</w:t>
      </w:r>
      <w:r w:rsidRPr="005776CA">
        <w:rPr>
          <w:rFonts w:hint="cs"/>
          <w:sz w:val="27"/>
          <w:rtl/>
        </w:rPr>
        <w:t>ٌ</w:t>
      </w:r>
      <w:r w:rsidR="006209AD" w:rsidRPr="005776CA">
        <w:rPr>
          <w:rFonts w:hint="cs"/>
          <w:sz w:val="27"/>
          <w:rtl/>
        </w:rPr>
        <w:t xml:space="preserve"> فقهي صريح لبعض هذه الروايات</w:t>
      </w:r>
      <w:r w:rsidR="006209AD" w:rsidRPr="005776CA">
        <w:rPr>
          <w:sz w:val="27"/>
          <w:vertAlign w:val="superscript"/>
          <w:rtl/>
        </w:rPr>
        <w:t>(</w:t>
      </w:r>
      <w:r w:rsidR="006209AD" w:rsidRPr="005776CA">
        <w:rPr>
          <w:rStyle w:val="ac"/>
          <w:sz w:val="27"/>
          <w:rtl/>
        </w:rPr>
        <w:endnoteReference w:id="65"/>
      </w:r>
      <w:r w:rsidR="006209AD" w:rsidRPr="005776CA">
        <w:rPr>
          <w:sz w:val="27"/>
          <w:vertAlign w:val="superscript"/>
          <w:rtl/>
        </w:rPr>
        <w:t>)</w:t>
      </w:r>
      <w:r w:rsidR="006209AD" w:rsidRPr="005776CA">
        <w:rPr>
          <w:rFonts w:hint="cs"/>
          <w:sz w:val="27"/>
          <w:rtl/>
        </w:rPr>
        <w:t>، ولم يرفع أحد</w:t>
      </w:r>
      <w:r w:rsidR="00260D08">
        <w:rPr>
          <w:rFonts w:hint="cs"/>
          <w:sz w:val="27"/>
          <w:rtl/>
        </w:rPr>
        <w:t>ٌ</w:t>
      </w:r>
      <w:r w:rsidR="006209AD" w:rsidRPr="005776CA">
        <w:rPr>
          <w:rFonts w:hint="cs"/>
          <w:sz w:val="27"/>
          <w:rtl/>
        </w:rPr>
        <w:t xml:space="preserve"> من الفقهاء يده عن الآية بسبب هذا الفهم، بل على العكس من ذلك تماماً؛ إذ استندوا إلى هذه الآية في كتبهم الفقهية</w:t>
      </w:r>
      <w:r w:rsidR="006209AD" w:rsidRPr="005776CA">
        <w:rPr>
          <w:sz w:val="27"/>
          <w:vertAlign w:val="superscript"/>
          <w:rtl/>
        </w:rPr>
        <w:t>(</w:t>
      </w:r>
      <w:r w:rsidR="006209AD" w:rsidRPr="005776CA">
        <w:rPr>
          <w:rStyle w:val="ac"/>
          <w:sz w:val="27"/>
          <w:rtl/>
        </w:rPr>
        <w:endnoteReference w:id="66"/>
      </w:r>
      <w:r w:rsidR="006209AD" w:rsidRPr="005776CA">
        <w:rPr>
          <w:sz w:val="27"/>
          <w:vertAlign w:val="superscript"/>
          <w:rtl/>
        </w:rPr>
        <w:t>)</w:t>
      </w:r>
      <w:r w:rsidR="006209AD" w:rsidRPr="005776CA">
        <w:rPr>
          <w:rFonts w:hint="cs"/>
          <w:sz w:val="27"/>
          <w:rtl/>
        </w:rPr>
        <w:t xml:space="preserve">، ومن بينها ما نحن فيه. </w:t>
      </w:r>
    </w:p>
    <w:p w:rsidR="006209AD" w:rsidRPr="005776CA" w:rsidRDefault="006209AD" w:rsidP="00F054F3">
      <w:pPr>
        <w:rPr>
          <w:bCs/>
          <w:sz w:val="27"/>
          <w:rtl/>
        </w:rPr>
      </w:pPr>
    </w:p>
    <w:p w:rsidR="006209AD" w:rsidRPr="005776CA" w:rsidRDefault="006209AD" w:rsidP="00933241">
      <w:pPr>
        <w:pStyle w:val="31"/>
        <w:rPr>
          <w:color w:val="auto"/>
          <w:rtl/>
        </w:rPr>
      </w:pPr>
      <w:r w:rsidRPr="005776CA">
        <w:rPr>
          <w:rFonts w:hint="cs"/>
          <w:color w:val="auto"/>
          <w:rtl/>
        </w:rPr>
        <w:t>الإشكال الثاني: مخالفة العقل</w:t>
      </w:r>
    </w:p>
    <w:p w:rsidR="006209AD" w:rsidRPr="005776CA" w:rsidRDefault="006209AD" w:rsidP="00F054F3">
      <w:pPr>
        <w:rPr>
          <w:bCs/>
          <w:sz w:val="27"/>
          <w:rtl/>
        </w:rPr>
      </w:pPr>
      <w:r w:rsidRPr="005776CA">
        <w:rPr>
          <w:rFonts w:hint="cs"/>
          <w:sz w:val="27"/>
          <w:rtl/>
        </w:rPr>
        <w:t>إن من المسائل التي تناولها العلماء</w:t>
      </w:r>
      <w:r w:rsidR="00F84BAA" w:rsidRPr="005776CA">
        <w:rPr>
          <w:rFonts w:hint="cs"/>
          <w:sz w:val="27"/>
          <w:rtl/>
        </w:rPr>
        <w:t>،</w:t>
      </w:r>
      <w:r w:rsidRPr="005776CA">
        <w:rPr>
          <w:rFonts w:hint="cs"/>
          <w:sz w:val="27"/>
          <w:rtl/>
        </w:rPr>
        <w:t xml:space="preserve"> وتلقوها بالقبول: عدم حج</w:t>
      </w:r>
      <w:r w:rsidR="00F84BAA" w:rsidRPr="005776CA">
        <w:rPr>
          <w:rFonts w:hint="cs"/>
          <w:sz w:val="27"/>
          <w:rtl/>
        </w:rPr>
        <w:t>ّ</w:t>
      </w:r>
      <w:r w:rsidRPr="005776CA">
        <w:rPr>
          <w:rFonts w:hint="cs"/>
          <w:sz w:val="27"/>
          <w:rtl/>
        </w:rPr>
        <w:t xml:space="preserve">ية الروايات التي تخالف أحكام العقل، والتي تحتوي على مدلول مخالف للعقل. </w:t>
      </w:r>
    </w:p>
    <w:p w:rsidR="006209AD" w:rsidRPr="005776CA" w:rsidRDefault="006209AD" w:rsidP="00F054F3">
      <w:pPr>
        <w:rPr>
          <w:bCs/>
          <w:sz w:val="27"/>
          <w:rtl/>
        </w:rPr>
      </w:pPr>
      <w:r w:rsidRPr="005776CA">
        <w:rPr>
          <w:rFonts w:hint="cs"/>
          <w:sz w:val="27"/>
          <w:rtl/>
        </w:rPr>
        <w:t xml:space="preserve">قال الشيخ المفيد: </w:t>
      </w:r>
      <w:r w:rsidRPr="005776CA">
        <w:rPr>
          <w:rFonts w:hint="eastAsia"/>
          <w:b/>
          <w:sz w:val="24"/>
          <w:szCs w:val="24"/>
          <w:rtl/>
        </w:rPr>
        <w:t>«</w:t>
      </w:r>
      <w:r w:rsidRPr="005776CA">
        <w:rPr>
          <w:rFonts w:hint="cs"/>
          <w:sz w:val="27"/>
          <w:rtl/>
        </w:rPr>
        <w:t>إن</w:t>
      </w:r>
      <w:r w:rsidR="00F84BAA" w:rsidRPr="005776CA">
        <w:rPr>
          <w:rFonts w:hint="cs"/>
          <w:sz w:val="27"/>
          <w:rtl/>
        </w:rPr>
        <w:t>ْ</w:t>
      </w:r>
      <w:r w:rsidRPr="005776CA">
        <w:rPr>
          <w:rFonts w:hint="cs"/>
          <w:sz w:val="27"/>
          <w:rtl/>
        </w:rPr>
        <w:t xml:space="preserve"> وجدنا حديثاً يُخالف أحكام العقول اطرحناه؛ لقضية العقل بفساده، ثم الحكم بذلك على أنه صحيح خرج مخرج التقية، أو باطل أضيف إليهم</w:t>
      </w:r>
      <w:r w:rsidRPr="005776CA">
        <w:rPr>
          <w:rFonts w:hint="eastAsia"/>
          <w:b/>
          <w:sz w:val="24"/>
          <w:szCs w:val="24"/>
          <w:rtl/>
        </w:rPr>
        <w:t>»</w:t>
      </w:r>
      <w:r w:rsidRPr="005776CA">
        <w:rPr>
          <w:sz w:val="27"/>
          <w:vertAlign w:val="superscript"/>
          <w:rtl/>
        </w:rPr>
        <w:t>(</w:t>
      </w:r>
      <w:r w:rsidRPr="005776CA">
        <w:rPr>
          <w:rStyle w:val="ac"/>
          <w:sz w:val="27"/>
          <w:rtl/>
        </w:rPr>
        <w:endnoteReference w:id="67"/>
      </w:r>
      <w:r w:rsidRPr="005776CA">
        <w:rPr>
          <w:sz w:val="27"/>
          <w:vertAlign w:val="superscript"/>
          <w:rtl/>
        </w:rPr>
        <w:t>)</w:t>
      </w:r>
      <w:r w:rsidRPr="005776CA">
        <w:rPr>
          <w:rFonts w:hint="cs"/>
          <w:sz w:val="27"/>
          <w:rtl/>
        </w:rPr>
        <w:t xml:space="preserve">. </w:t>
      </w:r>
    </w:p>
    <w:p w:rsidR="006209AD" w:rsidRPr="005776CA" w:rsidRDefault="006209AD" w:rsidP="00F054F3">
      <w:pPr>
        <w:rPr>
          <w:bCs/>
          <w:sz w:val="27"/>
          <w:rtl/>
        </w:rPr>
      </w:pPr>
      <w:r w:rsidRPr="005776CA">
        <w:rPr>
          <w:rFonts w:hint="cs"/>
          <w:sz w:val="27"/>
          <w:rtl/>
        </w:rPr>
        <w:t>من هنا فإن من جهات ضعف الروايات التي تمس</w:t>
      </w:r>
      <w:r w:rsidR="00F84BAA" w:rsidRPr="005776CA">
        <w:rPr>
          <w:rFonts w:hint="cs"/>
          <w:sz w:val="27"/>
          <w:rtl/>
        </w:rPr>
        <w:t>َّ</w:t>
      </w:r>
      <w:r w:rsidRPr="005776CA">
        <w:rPr>
          <w:rFonts w:hint="cs"/>
          <w:sz w:val="27"/>
          <w:rtl/>
        </w:rPr>
        <w:t>ك بها المشهور مخالفة إطلاقها لحكم العقل. ومن السهل إدراك هذه المخالفة من خلال الالتفات إلى هاتين المقد</w:t>
      </w:r>
      <w:r w:rsidR="00F84BAA" w:rsidRPr="005776CA">
        <w:rPr>
          <w:rFonts w:hint="cs"/>
          <w:sz w:val="27"/>
          <w:rtl/>
        </w:rPr>
        <w:t>ّ</w:t>
      </w:r>
      <w:r w:rsidRPr="005776CA">
        <w:rPr>
          <w:rFonts w:hint="cs"/>
          <w:sz w:val="27"/>
          <w:rtl/>
        </w:rPr>
        <w:t>متين اللتين تكر</w:t>
      </w:r>
      <w:r w:rsidR="00F84BAA" w:rsidRPr="005776CA">
        <w:rPr>
          <w:rFonts w:hint="cs"/>
          <w:sz w:val="27"/>
          <w:rtl/>
        </w:rPr>
        <w:t>ّ</w:t>
      </w:r>
      <w:r w:rsidRPr="005776CA">
        <w:rPr>
          <w:rFonts w:hint="cs"/>
          <w:sz w:val="27"/>
          <w:rtl/>
        </w:rPr>
        <w:t xml:space="preserve">رتا مراراً في عبارات الفقهاء. وذلك ببيان: </w:t>
      </w:r>
    </w:p>
    <w:p w:rsidR="006209AD" w:rsidRPr="005776CA" w:rsidRDefault="006209AD" w:rsidP="00F054F3">
      <w:pPr>
        <w:rPr>
          <w:bCs/>
          <w:sz w:val="27"/>
          <w:rtl/>
        </w:rPr>
      </w:pPr>
      <w:r w:rsidRPr="005776CA">
        <w:rPr>
          <w:rFonts w:hint="cs"/>
          <w:bCs/>
          <w:sz w:val="27"/>
          <w:rtl/>
        </w:rPr>
        <w:t>أولاً</w:t>
      </w:r>
      <w:r w:rsidRPr="005776CA">
        <w:rPr>
          <w:rFonts w:hint="cs"/>
          <w:b/>
          <w:sz w:val="27"/>
          <w:rtl/>
        </w:rPr>
        <w:t xml:space="preserve">: </w:t>
      </w:r>
      <w:r w:rsidRPr="005776CA">
        <w:rPr>
          <w:rFonts w:hint="cs"/>
          <w:sz w:val="27"/>
          <w:rtl/>
        </w:rPr>
        <w:t>لقد دلّ العقل على اختصاص أثر الجناية بفاعلها، ويعتبر توجيه العقوبة إلى شخص</w:t>
      </w:r>
      <w:r w:rsidR="00B801DC" w:rsidRPr="005776CA">
        <w:rPr>
          <w:rFonts w:hint="cs"/>
          <w:sz w:val="27"/>
          <w:rtl/>
        </w:rPr>
        <w:t>ٍ</w:t>
      </w:r>
      <w:r w:rsidRPr="005776CA">
        <w:rPr>
          <w:rFonts w:hint="cs"/>
          <w:sz w:val="27"/>
          <w:rtl/>
        </w:rPr>
        <w:t xml:space="preserve"> آخر ظلماً وأمراً قبيحاً. كما نرى ذلك في عبارة الفاضل المقداد؛ إذ يقول: </w:t>
      </w:r>
      <w:r w:rsidRPr="005776CA">
        <w:rPr>
          <w:rFonts w:hint="eastAsia"/>
          <w:b/>
          <w:sz w:val="24"/>
          <w:szCs w:val="24"/>
          <w:rtl/>
        </w:rPr>
        <w:t>«</w:t>
      </w:r>
      <w:r w:rsidRPr="005776CA">
        <w:rPr>
          <w:b/>
          <w:sz w:val="27"/>
          <w:rtl/>
        </w:rPr>
        <w:t>دل العقل على اختصاص الفاعل بأثر جنايته</w:t>
      </w:r>
      <w:r w:rsidR="00B801DC" w:rsidRPr="005776CA">
        <w:rPr>
          <w:rFonts w:hint="cs"/>
          <w:b/>
          <w:sz w:val="27"/>
          <w:rtl/>
        </w:rPr>
        <w:t>،</w:t>
      </w:r>
      <w:r w:rsidRPr="005776CA">
        <w:rPr>
          <w:b/>
          <w:sz w:val="27"/>
          <w:rtl/>
        </w:rPr>
        <w:t xml:space="preserve"> دون غيره، ونص</w:t>
      </w:r>
      <w:r w:rsidR="00B801DC" w:rsidRPr="005776CA">
        <w:rPr>
          <w:rFonts w:hint="cs"/>
          <w:b/>
          <w:sz w:val="27"/>
          <w:rtl/>
        </w:rPr>
        <w:t>ّ</w:t>
      </w:r>
      <w:r w:rsidRPr="005776CA">
        <w:rPr>
          <w:b/>
          <w:sz w:val="27"/>
          <w:rtl/>
        </w:rPr>
        <w:t xml:space="preserve"> الكتاب على مثل ذلك بقوله</w:t>
      </w:r>
      <w:r w:rsidR="00B801DC" w:rsidRPr="005776CA">
        <w:rPr>
          <w:rFonts w:hint="cs"/>
          <w:b/>
          <w:sz w:val="27"/>
          <w:rtl/>
        </w:rPr>
        <w:t>:</w:t>
      </w:r>
      <w:r w:rsidRPr="005776CA">
        <w:rPr>
          <w:b/>
          <w:sz w:val="27"/>
          <w:rtl/>
        </w:rPr>
        <w:t xml:space="preserve"> </w:t>
      </w:r>
      <w:r w:rsidRPr="00396DCE">
        <w:rPr>
          <w:rFonts w:ascii="Mosawi" w:hAnsi="Mosawi" w:cs="Mosawi"/>
          <w:sz w:val="24"/>
          <w:szCs w:val="24"/>
          <w:rtl/>
        </w:rPr>
        <w:t>﴿</w:t>
      </w:r>
      <w:r w:rsidRPr="005776CA">
        <w:rPr>
          <w:b/>
          <w:bCs/>
          <w:sz w:val="27"/>
          <w:rtl/>
          <w:lang w:bidi="fa-IR"/>
        </w:rPr>
        <w:t>وَلا تَزِرُ وازِرَةٌ وِزْرَ أُخْرى</w:t>
      </w:r>
      <w:r w:rsidRPr="00396DCE">
        <w:rPr>
          <w:rFonts w:ascii="Mosawi" w:hAnsi="Mosawi" w:cs="Mosawi"/>
          <w:sz w:val="24"/>
          <w:szCs w:val="24"/>
          <w:rtl/>
        </w:rPr>
        <w:t>﴾</w:t>
      </w:r>
      <w:r w:rsidRPr="005776CA">
        <w:rPr>
          <w:rFonts w:hint="eastAsia"/>
          <w:b/>
          <w:sz w:val="24"/>
          <w:szCs w:val="24"/>
          <w:rtl/>
        </w:rPr>
        <w:t>»</w:t>
      </w:r>
      <w:r w:rsidRPr="005776CA">
        <w:rPr>
          <w:sz w:val="27"/>
          <w:vertAlign w:val="superscript"/>
          <w:rtl/>
        </w:rPr>
        <w:t>(</w:t>
      </w:r>
      <w:r w:rsidRPr="005776CA">
        <w:rPr>
          <w:rStyle w:val="ac"/>
          <w:sz w:val="27"/>
          <w:rtl/>
        </w:rPr>
        <w:endnoteReference w:id="68"/>
      </w:r>
      <w:r w:rsidRPr="005776CA">
        <w:rPr>
          <w:sz w:val="27"/>
          <w:vertAlign w:val="superscript"/>
          <w:rtl/>
        </w:rPr>
        <w:t>)</w:t>
      </w:r>
      <w:r w:rsidRPr="005776CA">
        <w:rPr>
          <w:rFonts w:hint="cs"/>
          <w:sz w:val="27"/>
          <w:rtl/>
        </w:rPr>
        <w:t xml:space="preserve">. </w:t>
      </w:r>
    </w:p>
    <w:p w:rsidR="006209AD" w:rsidRPr="005776CA" w:rsidRDefault="006209AD" w:rsidP="00F054F3">
      <w:pPr>
        <w:rPr>
          <w:bCs/>
          <w:sz w:val="27"/>
          <w:rtl/>
        </w:rPr>
      </w:pPr>
      <w:r w:rsidRPr="005776CA">
        <w:rPr>
          <w:rFonts w:hint="cs"/>
          <w:bCs/>
          <w:sz w:val="27"/>
          <w:rtl/>
        </w:rPr>
        <w:t>وثانياً</w:t>
      </w:r>
      <w:r w:rsidRPr="005776CA">
        <w:rPr>
          <w:rFonts w:hint="cs"/>
          <w:b/>
          <w:sz w:val="27"/>
          <w:rtl/>
        </w:rPr>
        <w:t xml:space="preserve">: </w:t>
      </w:r>
      <w:r w:rsidRPr="005776CA">
        <w:rPr>
          <w:rFonts w:hint="cs"/>
          <w:sz w:val="27"/>
          <w:rtl/>
        </w:rPr>
        <w:t>إن هذه الروايات ـ طبقاً لرأي المشهور ـ قد رفعت أثر الجناية المتمثل بالدية عن كاهل الجاني، وألق</w:t>
      </w:r>
      <w:r w:rsidR="00B801DC" w:rsidRPr="005776CA">
        <w:rPr>
          <w:rFonts w:hint="cs"/>
          <w:sz w:val="27"/>
          <w:rtl/>
        </w:rPr>
        <w:t>َ</w:t>
      </w:r>
      <w:r w:rsidRPr="005776CA">
        <w:rPr>
          <w:rFonts w:hint="cs"/>
          <w:sz w:val="27"/>
          <w:rtl/>
        </w:rPr>
        <w:t>ت</w:t>
      </w:r>
      <w:r w:rsidR="00B801DC" w:rsidRPr="005776CA">
        <w:rPr>
          <w:rFonts w:hint="cs"/>
          <w:sz w:val="27"/>
          <w:rtl/>
        </w:rPr>
        <w:t>ْ</w:t>
      </w:r>
      <w:r w:rsidRPr="005776CA">
        <w:rPr>
          <w:rFonts w:hint="cs"/>
          <w:sz w:val="27"/>
          <w:rtl/>
        </w:rPr>
        <w:t xml:space="preserve">ه على عاتق العاقلة. </w:t>
      </w:r>
    </w:p>
    <w:p w:rsidR="006209AD" w:rsidRPr="005776CA" w:rsidRDefault="006209AD" w:rsidP="00F054F3">
      <w:pPr>
        <w:rPr>
          <w:bCs/>
          <w:sz w:val="27"/>
          <w:rtl/>
        </w:rPr>
      </w:pPr>
      <w:r w:rsidRPr="005776CA">
        <w:rPr>
          <w:rFonts w:hint="cs"/>
          <w:sz w:val="27"/>
          <w:rtl/>
        </w:rPr>
        <w:t>وبالتالي فإن مدلول هذه الروايات ـ على فرض ثبوته ـ مخالف</w:t>
      </w:r>
      <w:r w:rsidR="00B801DC" w:rsidRPr="005776CA">
        <w:rPr>
          <w:rFonts w:hint="cs"/>
          <w:sz w:val="27"/>
          <w:rtl/>
        </w:rPr>
        <w:t>ٌ</w:t>
      </w:r>
      <w:r w:rsidRPr="005776CA">
        <w:rPr>
          <w:rFonts w:hint="cs"/>
          <w:sz w:val="27"/>
          <w:rtl/>
        </w:rPr>
        <w:t xml:space="preserve"> للعقل</w:t>
      </w:r>
      <w:r w:rsidR="00B801DC" w:rsidRPr="005776CA">
        <w:rPr>
          <w:rFonts w:hint="cs"/>
          <w:sz w:val="27"/>
          <w:rtl/>
        </w:rPr>
        <w:t>.</w:t>
      </w:r>
      <w:r w:rsidRPr="005776CA">
        <w:rPr>
          <w:rFonts w:hint="cs"/>
          <w:sz w:val="27"/>
          <w:rtl/>
        </w:rPr>
        <w:t xml:space="preserve"> وعليه لا مندوحة من القول بسقوطه عن الحج</w:t>
      </w:r>
      <w:r w:rsidR="00B801DC" w:rsidRPr="005776CA">
        <w:rPr>
          <w:rFonts w:hint="cs"/>
          <w:sz w:val="27"/>
          <w:rtl/>
        </w:rPr>
        <w:t>ّ</w:t>
      </w:r>
      <w:r w:rsidRPr="005776CA">
        <w:rPr>
          <w:rFonts w:hint="cs"/>
          <w:sz w:val="27"/>
          <w:rtl/>
        </w:rPr>
        <w:t>ية، ويكون لذلك بحاجة</w:t>
      </w:r>
      <w:r w:rsidR="00B801DC" w:rsidRPr="005776CA">
        <w:rPr>
          <w:rFonts w:hint="cs"/>
          <w:sz w:val="27"/>
          <w:rtl/>
        </w:rPr>
        <w:t>ٍ</w:t>
      </w:r>
      <w:r w:rsidRPr="005776CA">
        <w:rPr>
          <w:rFonts w:hint="cs"/>
          <w:sz w:val="27"/>
          <w:rtl/>
        </w:rPr>
        <w:t xml:space="preserve"> إلى توجيه</w:t>
      </w:r>
      <w:r w:rsidR="00B801DC" w:rsidRPr="005776CA">
        <w:rPr>
          <w:rFonts w:hint="cs"/>
          <w:sz w:val="27"/>
          <w:rtl/>
        </w:rPr>
        <w:t>ٍ</w:t>
      </w:r>
      <w:r w:rsidRPr="005776CA">
        <w:rPr>
          <w:rFonts w:hint="cs"/>
          <w:sz w:val="27"/>
          <w:rtl/>
        </w:rPr>
        <w:t>، كما نرى ذلك من الشيخ المفيد</w:t>
      </w:r>
      <w:r w:rsidR="00B801DC" w:rsidRPr="005776CA">
        <w:rPr>
          <w:rFonts w:hint="cs"/>
          <w:sz w:val="27"/>
          <w:rtl/>
        </w:rPr>
        <w:t>،</w:t>
      </w:r>
      <w:r w:rsidRPr="005776CA">
        <w:rPr>
          <w:rFonts w:hint="cs"/>
          <w:sz w:val="27"/>
          <w:rtl/>
        </w:rPr>
        <w:t xml:space="preserve"> حيث عمد إلى توجيه هذه الروايات بالالتفات إلى هذا الأمر، وإن</w:t>
      </w:r>
      <w:r w:rsidR="00B801DC" w:rsidRPr="005776CA">
        <w:rPr>
          <w:rFonts w:hint="cs"/>
          <w:sz w:val="27"/>
          <w:rtl/>
        </w:rPr>
        <w:t>ْ</w:t>
      </w:r>
      <w:r w:rsidRPr="005776CA">
        <w:rPr>
          <w:rFonts w:hint="cs"/>
          <w:sz w:val="27"/>
          <w:rtl/>
        </w:rPr>
        <w:t xml:space="preserve"> واجه اعتراضاً شديداً من ابن إدريس الحل</w:t>
      </w:r>
      <w:r w:rsidR="00B801DC" w:rsidRPr="005776CA">
        <w:rPr>
          <w:rFonts w:hint="cs"/>
          <w:sz w:val="27"/>
          <w:rtl/>
        </w:rPr>
        <w:t>ّ</w:t>
      </w:r>
      <w:r w:rsidRPr="005776CA">
        <w:rPr>
          <w:rFonts w:hint="cs"/>
          <w:sz w:val="27"/>
          <w:rtl/>
        </w:rPr>
        <w:t>ي،</w:t>
      </w:r>
      <w:r w:rsidR="00BD03D7" w:rsidRPr="005776CA">
        <w:rPr>
          <w:rFonts w:hint="cs"/>
          <w:sz w:val="27"/>
          <w:rtl/>
        </w:rPr>
        <w:t xml:space="preserve"> بَيْدَ </w:t>
      </w:r>
      <w:r w:rsidRPr="005776CA">
        <w:rPr>
          <w:rFonts w:hint="cs"/>
          <w:sz w:val="27"/>
          <w:rtl/>
        </w:rPr>
        <w:t>أن العلامة الحل</w:t>
      </w:r>
      <w:r w:rsidR="00B801DC" w:rsidRPr="005776CA">
        <w:rPr>
          <w:rFonts w:hint="cs"/>
          <w:sz w:val="27"/>
          <w:rtl/>
        </w:rPr>
        <w:t>ّ</w:t>
      </w:r>
      <w:r w:rsidRPr="005776CA">
        <w:rPr>
          <w:rFonts w:hint="cs"/>
          <w:sz w:val="27"/>
          <w:rtl/>
        </w:rPr>
        <w:t xml:space="preserve">ي عاتب ابن إدريس على تجاهله المقام العلمي الرفيع للشيخ المفيد، واعتباره كلامه مخالفاً للإجماع. وإليك نصّ عبارة العلامة الحلي في هذا الشأن: </w:t>
      </w:r>
      <w:r w:rsidRPr="005776CA">
        <w:rPr>
          <w:rFonts w:hint="eastAsia"/>
          <w:b/>
          <w:sz w:val="24"/>
          <w:szCs w:val="24"/>
          <w:rtl/>
        </w:rPr>
        <w:t>«</w:t>
      </w:r>
      <w:r w:rsidRPr="005776CA">
        <w:rPr>
          <w:b/>
          <w:sz w:val="27"/>
          <w:rtl/>
        </w:rPr>
        <w:t>هذا جهل</w:t>
      </w:r>
      <w:r w:rsidR="00B801DC" w:rsidRPr="005776CA">
        <w:rPr>
          <w:rFonts w:hint="cs"/>
          <w:b/>
          <w:sz w:val="27"/>
          <w:rtl/>
        </w:rPr>
        <w:t>ٌ</w:t>
      </w:r>
      <w:r w:rsidRPr="005776CA">
        <w:rPr>
          <w:b/>
          <w:sz w:val="27"/>
          <w:rtl/>
        </w:rPr>
        <w:t xml:space="preserve"> من ابن </w:t>
      </w:r>
      <w:r w:rsidR="00B801DC" w:rsidRPr="005776CA">
        <w:rPr>
          <w:rFonts w:hint="cs"/>
          <w:b/>
          <w:sz w:val="27"/>
          <w:rtl/>
        </w:rPr>
        <w:t>إ</w:t>
      </w:r>
      <w:r w:rsidRPr="005776CA">
        <w:rPr>
          <w:b/>
          <w:sz w:val="27"/>
          <w:rtl/>
        </w:rPr>
        <w:t xml:space="preserve">دريس </w:t>
      </w:r>
      <w:r w:rsidRPr="005776CA">
        <w:rPr>
          <w:b/>
          <w:sz w:val="27"/>
          <w:rtl/>
        </w:rPr>
        <w:lastRenderedPageBreak/>
        <w:t>وتخطئ</w:t>
      </w:r>
      <w:r w:rsidRPr="005776CA">
        <w:rPr>
          <w:rFonts w:hint="cs"/>
          <w:b/>
          <w:sz w:val="27"/>
          <w:rtl/>
        </w:rPr>
        <w:t>ة</w:t>
      </w:r>
      <w:r w:rsidRPr="005776CA">
        <w:rPr>
          <w:b/>
          <w:sz w:val="27"/>
          <w:rtl/>
        </w:rPr>
        <w:t xml:space="preserve"> لشيخنا ال</w:t>
      </w:r>
      <w:r w:rsidRPr="005776CA">
        <w:rPr>
          <w:rFonts w:hint="cs"/>
          <w:b/>
          <w:sz w:val="27"/>
          <w:rtl/>
        </w:rPr>
        <w:t>أ</w:t>
      </w:r>
      <w:r w:rsidRPr="005776CA">
        <w:rPr>
          <w:b/>
          <w:sz w:val="27"/>
          <w:rtl/>
        </w:rPr>
        <w:t>عظم، مع أنه ال</w:t>
      </w:r>
      <w:r w:rsidRPr="005776CA">
        <w:rPr>
          <w:rFonts w:hint="cs"/>
          <w:b/>
          <w:sz w:val="27"/>
          <w:rtl/>
        </w:rPr>
        <w:t>أ</w:t>
      </w:r>
      <w:r w:rsidRPr="005776CA">
        <w:rPr>
          <w:b/>
          <w:sz w:val="27"/>
          <w:rtl/>
        </w:rPr>
        <w:t xml:space="preserve">صل في </w:t>
      </w:r>
      <w:r w:rsidRPr="005776CA">
        <w:rPr>
          <w:rFonts w:hint="cs"/>
          <w:b/>
          <w:sz w:val="27"/>
          <w:rtl/>
        </w:rPr>
        <w:t>إ</w:t>
      </w:r>
      <w:r w:rsidRPr="005776CA">
        <w:rPr>
          <w:b/>
          <w:sz w:val="27"/>
          <w:rtl/>
        </w:rPr>
        <w:t>نشاء المذهب وتقريره، والعارف بمذاهب الناس والمجمع عليه والمختلف فيه، القي</w:t>
      </w:r>
      <w:r w:rsidR="00B801DC" w:rsidRPr="005776CA">
        <w:rPr>
          <w:rFonts w:hint="cs"/>
          <w:b/>
          <w:sz w:val="27"/>
          <w:rtl/>
        </w:rPr>
        <w:t>ِّ</w:t>
      </w:r>
      <w:r w:rsidRPr="005776CA">
        <w:rPr>
          <w:b/>
          <w:sz w:val="27"/>
          <w:rtl/>
        </w:rPr>
        <w:t xml:space="preserve">م </w:t>
      </w:r>
      <w:proofErr w:type="spellStart"/>
      <w:r w:rsidRPr="005776CA">
        <w:rPr>
          <w:b/>
          <w:sz w:val="27"/>
          <w:rtl/>
        </w:rPr>
        <w:t>بال</w:t>
      </w:r>
      <w:r w:rsidRPr="005776CA">
        <w:rPr>
          <w:rFonts w:hint="cs"/>
          <w:b/>
          <w:sz w:val="27"/>
          <w:rtl/>
        </w:rPr>
        <w:t>أ</w:t>
      </w:r>
      <w:r w:rsidRPr="005776CA">
        <w:rPr>
          <w:b/>
          <w:sz w:val="27"/>
          <w:rtl/>
        </w:rPr>
        <w:t>صولين</w:t>
      </w:r>
      <w:proofErr w:type="spellEnd"/>
      <w:r w:rsidRPr="005776CA">
        <w:rPr>
          <w:b/>
          <w:sz w:val="27"/>
          <w:rtl/>
        </w:rPr>
        <w:t>، المهذ</w:t>
      </w:r>
      <w:r w:rsidR="00B801DC" w:rsidRPr="005776CA">
        <w:rPr>
          <w:rFonts w:hint="cs"/>
          <w:b/>
          <w:sz w:val="27"/>
          <w:rtl/>
        </w:rPr>
        <w:t>ِّ</w:t>
      </w:r>
      <w:r w:rsidRPr="005776CA">
        <w:rPr>
          <w:b/>
          <w:sz w:val="27"/>
          <w:rtl/>
        </w:rPr>
        <w:t>ب لهما، الباحث مع الخصوم</w:t>
      </w:r>
      <w:r w:rsidRPr="005776CA">
        <w:rPr>
          <w:rFonts w:hint="cs"/>
          <w:b/>
          <w:sz w:val="27"/>
          <w:rtl/>
        </w:rPr>
        <w:t xml:space="preserve">، </w:t>
      </w:r>
      <w:r w:rsidRPr="005776CA">
        <w:rPr>
          <w:b/>
          <w:sz w:val="27"/>
          <w:rtl/>
        </w:rPr>
        <w:t>العالم بما يجوز له فيه المخالفة والموافقة. مع أن هذا القائل الجاهل إنما يعتد</w:t>
      </w:r>
      <w:r w:rsidRPr="005776CA">
        <w:rPr>
          <w:rFonts w:hint="cs"/>
          <w:b/>
          <w:sz w:val="27"/>
          <w:rtl/>
        </w:rPr>
        <w:t>ّ</w:t>
      </w:r>
      <w:r w:rsidRPr="005776CA">
        <w:rPr>
          <w:b/>
          <w:sz w:val="27"/>
          <w:rtl/>
        </w:rPr>
        <w:t xml:space="preserve"> ب</w:t>
      </w:r>
      <w:r w:rsidRPr="005776CA">
        <w:rPr>
          <w:rFonts w:hint="cs"/>
          <w:b/>
          <w:sz w:val="27"/>
          <w:rtl/>
        </w:rPr>
        <w:t>إ</w:t>
      </w:r>
      <w:r w:rsidRPr="005776CA">
        <w:rPr>
          <w:b/>
          <w:sz w:val="27"/>
          <w:rtl/>
        </w:rPr>
        <w:t>جماع الطائفة، ويعتقد رئاسة شيخنا المفيد، وأنه رأس هذه الطائفة، وأو</w:t>
      </w:r>
      <w:r w:rsidR="00B801DC" w:rsidRPr="005776CA">
        <w:rPr>
          <w:rFonts w:hint="cs"/>
          <w:b/>
          <w:sz w:val="27"/>
          <w:rtl/>
        </w:rPr>
        <w:t>ّ</w:t>
      </w:r>
      <w:r w:rsidRPr="005776CA">
        <w:rPr>
          <w:b/>
          <w:sz w:val="27"/>
          <w:rtl/>
        </w:rPr>
        <w:t>ل م</w:t>
      </w:r>
      <w:r w:rsidR="00B801DC" w:rsidRPr="005776CA">
        <w:rPr>
          <w:rFonts w:hint="cs"/>
          <w:b/>
          <w:sz w:val="27"/>
          <w:rtl/>
        </w:rPr>
        <w:t>َ</w:t>
      </w:r>
      <w:r w:rsidRPr="005776CA">
        <w:rPr>
          <w:b/>
          <w:sz w:val="27"/>
          <w:rtl/>
        </w:rPr>
        <w:t>ن</w:t>
      </w:r>
      <w:r w:rsidR="00B801DC" w:rsidRPr="005776CA">
        <w:rPr>
          <w:rFonts w:hint="cs"/>
          <w:b/>
          <w:sz w:val="27"/>
          <w:rtl/>
        </w:rPr>
        <w:t>ْ</w:t>
      </w:r>
      <w:r w:rsidRPr="005776CA">
        <w:rPr>
          <w:b/>
          <w:sz w:val="27"/>
          <w:rtl/>
        </w:rPr>
        <w:t xml:space="preserve"> أظهر علم </w:t>
      </w:r>
      <w:proofErr w:type="spellStart"/>
      <w:r w:rsidRPr="005776CA">
        <w:rPr>
          <w:b/>
          <w:sz w:val="27"/>
          <w:rtl/>
        </w:rPr>
        <w:t>ال</w:t>
      </w:r>
      <w:r w:rsidRPr="005776CA">
        <w:rPr>
          <w:rFonts w:hint="cs"/>
          <w:b/>
          <w:sz w:val="27"/>
          <w:rtl/>
        </w:rPr>
        <w:t>إ</w:t>
      </w:r>
      <w:r w:rsidRPr="005776CA">
        <w:rPr>
          <w:b/>
          <w:sz w:val="27"/>
          <w:rtl/>
        </w:rPr>
        <w:t>مامية</w:t>
      </w:r>
      <w:proofErr w:type="spellEnd"/>
      <w:r w:rsidRPr="005776CA">
        <w:rPr>
          <w:b/>
          <w:sz w:val="27"/>
          <w:rtl/>
        </w:rPr>
        <w:t xml:space="preserve"> وفقه آل محمد</w:t>
      </w:r>
      <w:r w:rsidR="00392B42" w:rsidRPr="00392B42">
        <w:rPr>
          <w:rFonts w:cs="Mosawi" w:hint="cs"/>
          <w:sz w:val="22"/>
          <w:szCs w:val="22"/>
          <w:rtl/>
        </w:rPr>
        <w:t>×</w:t>
      </w:r>
      <w:r w:rsidRPr="005776CA">
        <w:rPr>
          <w:b/>
          <w:sz w:val="27"/>
          <w:rtl/>
        </w:rPr>
        <w:t xml:space="preserve"> بعد السلف</w:t>
      </w:r>
      <w:r w:rsidRPr="005776CA">
        <w:rPr>
          <w:rFonts w:hint="eastAsia"/>
          <w:b/>
          <w:sz w:val="24"/>
          <w:szCs w:val="24"/>
          <w:rtl/>
        </w:rPr>
        <w:t>»</w:t>
      </w:r>
      <w:r w:rsidRPr="005776CA">
        <w:rPr>
          <w:sz w:val="27"/>
          <w:vertAlign w:val="superscript"/>
          <w:rtl/>
        </w:rPr>
        <w:t>(</w:t>
      </w:r>
      <w:r w:rsidRPr="005776CA">
        <w:rPr>
          <w:rStyle w:val="ac"/>
          <w:sz w:val="27"/>
          <w:rtl/>
        </w:rPr>
        <w:endnoteReference w:id="69"/>
      </w:r>
      <w:r w:rsidRPr="005776CA">
        <w:rPr>
          <w:sz w:val="27"/>
          <w:vertAlign w:val="superscript"/>
          <w:rtl/>
        </w:rPr>
        <w:t>)</w:t>
      </w:r>
      <w:r w:rsidRPr="005776CA">
        <w:rPr>
          <w:rFonts w:hint="cs"/>
          <w:sz w:val="27"/>
          <w:rtl/>
        </w:rPr>
        <w:t xml:space="preserve">. </w:t>
      </w:r>
    </w:p>
    <w:p w:rsidR="006209AD" w:rsidRPr="005776CA" w:rsidRDefault="006209AD" w:rsidP="00F054F3">
      <w:pPr>
        <w:rPr>
          <w:bCs/>
          <w:sz w:val="27"/>
          <w:rtl/>
        </w:rPr>
      </w:pPr>
      <w:r w:rsidRPr="005776CA">
        <w:rPr>
          <w:rFonts w:hint="cs"/>
          <w:sz w:val="27"/>
          <w:rtl/>
        </w:rPr>
        <w:t>ثم أشار العلامة الحل</w:t>
      </w:r>
      <w:r w:rsidR="00B801DC" w:rsidRPr="005776CA">
        <w:rPr>
          <w:rFonts w:hint="cs"/>
          <w:sz w:val="27"/>
          <w:rtl/>
        </w:rPr>
        <w:t>ّ</w:t>
      </w:r>
      <w:r w:rsidRPr="005776CA">
        <w:rPr>
          <w:rFonts w:hint="cs"/>
          <w:sz w:val="27"/>
          <w:rtl/>
        </w:rPr>
        <w:t>ي ـ بعد ذلك ـ إلى هذه القاعدة العقلية في توجيه نظرية الشيخ المفيد</w:t>
      </w:r>
      <w:r w:rsidR="00B801DC" w:rsidRPr="005776CA">
        <w:rPr>
          <w:rFonts w:hint="cs"/>
          <w:sz w:val="27"/>
          <w:rtl/>
        </w:rPr>
        <w:t>،</w:t>
      </w:r>
      <w:r w:rsidRPr="005776CA">
        <w:rPr>
          <w:rFonts w:hint="cs"/>
          <w:sz w:val="27"/>
          <w:rtl/>
        </w:rPr>
        <w:t xml:space="preserve"> القائمة على الرجوع إلى العاقلة لأخذ الدية منها عوضاً عن القاتل؛ إذ قال: </w:t>
      </w:r>
      <w:r w:rsidRPr="005776CA">
        <w:rPr>
          <w:rFonts w:hint="eastAsia"/>
          <w:b/>
          <w:sz w:val="24"/>
          <w:szCs w:val="24"/>
          <w:rtl/>
        </w:rPr>
        <w:t>«</w:t>
      </w:r>
      <w:r w:rsidRPr="005776CA">
        <w:rPr>
          <w:b/>
          <w:sz w:val="27"/>
          <w:rtl/>
        </w:rPr>
        <w:t>ولا ب</w:t>
      </w:r>
      <w:r w:rsidRPr="005776CA">
        <w:rPr>
          <w:rFonts w:hint="cs"/>
          <w:b/>
          <w:sz w:val="27"/>
          <w:rtl/>
        </w:rPr>
        <w:t>ُ</w:t>
      </w:r>
      <w:r w:rsidRPr="005776CA">
        <w:rPr>
          <w:b/>
          <w:sz w:val="27"/>
          <w:rtl/>
        </w:rPr>
        <w:t>ع</w:t>
      </w:r>
      <w:r w:rsidR="00B801DC" w:rsidRPr="005776CA">
        <w:rPr>
          <w:rFonts w:hint="cs"/>
          <w:b/>
          <w:sz w:val="27"/>
          <w:rtl/>
        </w:rPr>
        <w:t>ْ</w:t>
      </w:r>
      <w:r w:rsidRPr="005776CA">
        <w:rPr>
          <w:b/>
          <w:sz w:val="27"/>
          <w:rtl/>
        </w:rPr>
        <w:t>د فيه، بل فيه أيضا</w:t>
      </w:r>
      <w:r w:rsidRPr="005776CA">
        <w:rPr>
          <w:rFonts w:hint="cs"/>
          <w:b/>
          <w:sz w:val="27"/>
          <w:rtl/>
        </w:rPr>
        <w:t>ً</w:t>
      </w:r>
      <w:r w:rsidRPr="005776CA">
        <w:rPr>
          <w:b/>
          <w:sz w:val="27"/>
          <w:rtl/>
        </w:rPr>
        <w:t xml:space="preserve"> الجمع بين المعقول والمنقول</w:t>
      </w:r>
      <w:r w:rsidR="00B801DC" w:rsidRPr="005776CA">
        <w:rPr>
          <w:rFonts w:hint="cs"/>
          <w:b/>
          <w:sz w:val="27"/>
          <w:rtl/>
        </w:rPr>
        <w:t>؛</w:t>
      </w:r>
      <w:r w:rsidRPr="005776CA">
        <w:rPr>
          <w:b/>
          <w:sz w:val="27"/>
          <w:rtl/>
        </w:rPr>
        <w:t xml:space="preserve"> ف</w:t>
      </w:r>
      <w:r w:rsidRPr="005776CA">
        <w:rPr>
          <w:rFonts w:hint="cs"/>
          <w:b/>
          <w:sz w:val="27"/>
          <w:rtl/>
        </w:rPr>
        <w:t>إ</w:t>
      </w:r>
      <w:r w:rsidRPr="005776CA">
        <w:rPr>
          <w:b/>
          <w:sz w:val="27"/>
          <w:rtl/>
        </w:rPr>
        <w:t>ن ال</w:t>
      </w:r>
      <w:r w:rsidRPr="005776CA">
        <w:rPr>
          <w:rFonts w:hint="cs"/>
          <w:b/>
          <w:sz w:val="27"/>
          <w:rtl/>
        </w:rPr>
        <w:t>إ</w:t>
      </w:r>
      <w:r w:rsidRPr="005776CA">
        <w:rPr>
          <w:b/>
          <w:sz w:val="27"/>
          <w:rtl/>
        </w:rPr>
        <w:t>جماع لم</w:t>
      </w:r>
      <w:r w:rsidR="00B801DC" w:rsidRPr="005776CA">
        <w:rPr>
          <w:rFonts w:hint="cs"/>
          <w:b/>
          <w:sz w:val="27"/>
          <w:rtl/>
        </w:rPr>
        <w:t>ّ</w:t>
      </w:r>
      <w:r w:rsidRPr="005776CA">
        <w:rPr>
          <w:b/>
          <w:sz w:val="27"/>
          <w:rtl/>
        </w:rPr>
        <w:t>ا دل</w:t>
      </w:r>
      <w:r w:rsidR="00B801DC" w:rsidRPr="005776CA">
        <w:rPr>
          <w:rFonts w:hint="cs"/>
          <w:b/>
          <w:sz w:val="27"/>
          <w:rtl/>
        </w:rPr>
        <w:t>ّ</w:t>
      </w:r>
      <w:r w:rsidRPr="005776CA">
        <w:rPr>
          <w:b/>
          <w:sz w:val="27"/>
          <w:rtl/>
        </w:rPr>
        <w:t xml:space="preserve"> على تضمين العاقلة</w:t>
      </w:r>
      <w:r w:rsidRPr="005776CA">
        <w:rPr>
          <w:rFonts w:hint="cs"/>
          <w:b/>
          <w:sz w:val="27"/>
          <w:rtl/>
        </w:rPr>
        <w:t xml:space="preserve">، </w:t>
      </w:r>
      <w:r w:rsidRPr="005776CA">
        <w:rPr>
          <w:b/>
          <w:sz w:val="27"/>
          <w:rtl/>
        </w:rPr>
        <w:t>والعقل لم</w:t>
      </w:r>
      <w:r w:rsidR="00B801DC" w:rsidRPr="005776CA">
        <w:rPr>
          <w:rFonts w:hint="cs"/>
          <w:b/>
          <w:sz w:val="27"/>
          <w:rtl/>
        </w:rPr>
        <w:t>ّ</w:t>
      </w:r>
      <w:r w:rsidRPr="005776CA">
        <w:rPr>
          <w:b/>
          <w:sz w:val="27"/>
          <w:rtl/>
        </w:rPr>
        <w:t>ا دل</w:t>
      </w:r>
      <w:r w:rsidR="00B801DC" w:rsidRPr="005776CA">
        <w:rPr>
          <w:rFonts w:hint="cs"/>
          <w:b/>
          <w:sz w:val="27"/>
          <w:rtl/>
        </w:rPr>
        <w:t>ّ</w:t>
      </w:r>
      <w:r w:rsidRPr="005776CA">
        <w:rPr>
          <w:b/>
          <w:sz w:val="27"/>
          <w:rtl/>
        </w:rPr>
        <w:t xml:space="preserve"> على أن العقوبة إنما </w:t>
      </w:r>
      <w:r w:rsidRPr="005776CA">
        <w:rPr>
          <w:rFonts w:hint="cs"/>
          <w:b/>
          <w:sz w:val="27"/>
          <w:rtl/>
        </w:rPr>
        <w:t>ت</w:t>
      </w:r>
      <w:r w:rsidRPr="005776CA">
        <w:rPr>
          <w:b/>
          <w:sz w:val="27"/>
          <w:rtl/>
        </w:rPr>
        <w:t>جب على الجاني</w:t>
      </w:r>
      <w:r w:rsidRPr="005776CA">
        <w:rPr>
          <w:rFonts w:hint="cs"/>
          <w:b/>
          <w:sz w:val="27"/>
          <w:rtl/>
        </w:rPr>
        <w:t xml:space="preserve">، </w:t>
      </w:r>
      <w:r w:rsidRPr="005776CA">
        <w:rPr>
          <w:b/>
          <w:sz w:val="27"/>
          <w:rtl/>
        </w:rPr>
        <w:t xml:space="preserve">جمع شيخنا المفيد </w:t>
      </w:r>
      <w:r w:rsidR="00B801DC" w:rsidRPr="005776CA">
        <w:rPr>
          <w:rFonts w:hint="cs"/>
          <w:b/>
          <w:sz w:val="27"/>
          <w:rtl/>
        </w:rPr>
        <w:t xml:space="preserve">ـ </w:t>
      </w:r>
      <w:r w:rsidRPr="005776CA">
        <w:rPr>
          <w:b/>
          <w:sz w:val="27"/>
          <w:rtl/>
        </w:rPr>
        <w:t xml:space="preserve">بذهنه الثاقب وفكره الصائب </w:t>
      </w:r>
      <w:r w:rsidR="00B801DC" w:rsidRPr="005776CA">
        <w:rPr>
          <w:rFonts w:hint="cs"/>
          <w:b/>
          <w:sz w:val="27"/>
          <w:rtl/>
        </w:rPr>
        <w:t xml:space="preserve">ـ </w:t>
      </w:r>
      <w:r w:rsidRPr="005776CA">
        <w:rPr>
          <w:b/>
          <w:sz w:val="27"/>
          <w:rtl/>
        </w:rPr>
        <w:t>بين الدليلين، و</w:t>
      </w:r>
      <w:r w:rsidRPr="005776CA">
        <w:rPr>
          <w:rFonts w:hint="cs"/>
          <w:b/>
          <w:sz w:val="27"/>
          <w:rtl/>
        </w:rPr>
        <w:t>أ</w:t>
      </w:r>
      <w:r w:rsidRPr="005776CA">
        <w:rPr>
          <w:b/>
          <w:sz w:val="27"/>
          <w:rtl/>
        </w:rPr>
        <w:t>لزم العاقلة ضمان الدية</w:t>
      </w:r>
      <w:r w:rsidR="00B801DC" w:rsidRPr="005776CA">
        <w:rPr>
          <w:rFonts w:hint="cs"/>
          <w:b/>
          <w:sz w:val="27"/>
          <w:rtl/>
        </w:rPr>
        <w:t>؛</w:t>
      </w:r>
      <w:r w:rsidRPr="005776CA">
        <w:rPr>
          <w:b/>
          <w:sz w:val="27"/>
          <w:rtl/>
        </w:rPr>
        <w:t xml:space="preserve"> لدلالة ال</w:t>
      </w:r>
      <w:r w:rsidRPr="005776CA">
        <w:rPr>
          <w:rFonts w:hint="cs"/>
          <w:b/>
          <w:sz w:val="27"/>
          <w:rtl/>
        </w:rPr>
        <w:t>إ</w:t>
      </w:r>
      <w:r w:rsidRPr="005776CA">
        <w:rPr>
          <w:b/>
          <w:sz w:val="27"/>
          <w:rtl/>
        </w:rPr>
        <w:t>جماع عليه، وجعل لها الرجوع على الجاني</w:t>
      </w:r>
      <w:r w:rsidR="00B801DC" w:rsidRPr="005776CA">
        <w:rPr>
          <w:rFonts w:hint="cs"/>
          <w:b/>
          <w:sz w:val="27"/>
          <w:rtl/>
        </w:rPr>
        <w:t>؛</w:t>
      </w:r>
      <w:r w:rsidRPr="005776CA">
        <w:rPr>
          <w:b/>
          <w:sz w:val="27"/>
          <w:rtl/>
        </w:rPr>
        <w:t xml:space="preserve"> تعويلا</w:t>
      </w:r>
      <w:r w:rsidRPr="005776CA">
        <w:rPr>
          <w:rFonts w:hint="cs"/>
          <w:b/>
          <w:sz w:val="27"/>
          <w:rtl/>
        </w:rPr>
        <w:t>ً</w:t>
      </w:r>
      <w:r w:rsidRPr="005776CA">
        <w:rPr>
          <w:b/>
          <w:sz w:val="27"/>
          <w:rtl/>
        </w:rPr>
        <w:t xml:space="preserve"> على دليل العقل</w:t>
      </w:r>
      <w:r w:rsidRPr="005776CA">
        <w:rPr>
          <w:rFonts w:hint="eastAsia"/>
          <w:b/>
          <w:sz w:val="24"/>
          <w:szCs w:val="24"/>
          <w:rtl/>
        </w:rPr>
        <w:t>»</w:t>
      </w:r>
      <w:r w:rsidRPr="005776CA">
        <w:rPr>
          <w:sz w:val="27"/>
          <w:vertAlign w:val="superscript"/>
          <w:rtl/>
        </w:rPr>
        <w:t>(</w:t>
      </w:r>
      <w:r w:rsidRPr="005776CA">
        <w:rPr>
          <w:rStyle w:val="ac"/>
          <w:sz w:val="27"/>
          <w:rtl/>
        </w:rPr>
        <w:endnoteReference w:id="70"/>
      </w:r>
      <w:r w:rsidRPr="005776CA">
        <w:rPr>
          <w:sz w:val="27"/>
          <w:vertAlign w:val="superscript"/>
          <w:rtl/>
        </w:rPr>
        <w:t>)</w:t>
      </w:r>
      <w:r w:rsidRPr="005776CA">
        <w:rPr>
          <w:rFonts w:hint="cs"/>
          <w:sz w:val="27"/>
          <w:rtl/>
        </w:rPr>
        <w:t xml:space="preserve">. </w:t>
      </w:r>
    </w:p>
    <w:p w:rsidR="00F06F43" w:rsidRPr="005776CA" w:rsidRDefault="006209AD" w:rsidP="00F054F3">
      <w:pPr>
        <w:rPr>
          <w:sz w:val="27"/>
          <w:rtl/>
        </w:rPr>
      </w:pPr>
      <w:r w:rsidRPr="005776CA">
        <w:rPr>
          <w:rFonts w:hint="cs"/>
          <w:sz w:val="27"/>
          <w:rtl/>
        </w:rPr>
        <w:t>والملفت أن أصحاب النظرية المشهورة قد التفتوا إلى مخالفة قولهم لدلالة العقل، ولكنهم لم يستطيعوا أن يخل</w:t>
      </w:r>
      <w:r w:rsidR="00F06F43" w:rsidRPr="005776CA">
        <w:rPr>
          <w:rFonts w:hint="cs"/>
          <w:sz w:val="27"/>
          <w:rtl/>
        </w:rPr>
        <w:t>ِّ</w:t>
      </w:r>
      <w:r w:rsidRPr="005776CA">
        <w:rPr>
          <w:rFonts w:hint="cs"/>
          <w:sz w:val="27"/>
          <w:rtl/>
        </w:rPr>
        <w:t>صوا أنفسهم من قيود الرواية المخالفة لمقتضى العقل</w:t>
      </w:r>
      <w:r w:rsidR="00F06F43" w:rsidRPr="005776CA">
        <w:rPr>
          <w:rFonts w:hint="cs"/>
          <w:sz w:val="27"/>
          <w:rtl/>
        </w:rPr>
        <w:t>.</w:t>
      </w:r>
    </w:p>
    <w:p w:rsidR="006209AD" w:rsidRPr="005776CA" w:rsidRDefault="006209AD" w:rsidP="00F054F3">
      <w:pPr>
        <w:rPr>
          <w:bCs/>
          <w:sz w:val="27"/>
          <w:rtl/>
        </w:rPr>
      </w:pPr>
      <w:r w:rsidRPr="005776CA">
        <w:rPr>
          <w:rFonts w:hint="cs"/>
          <w:sz w:val="27"/>
          <w:rtl/>
        </w:rPr>
        <w:t>وهو أمر</w:t>
      </w:r>
      <w:r w:rsidR="00F06F43" w:rsidRPr="005776CA">
        <w:rPr>
          <w:rFonts w:hint="cs"/>
          <w:sz w:val="27"/>
          <w:rtl/>
        </w:rPr>
        <w:t>ٌ</w:t>
      </w:r>
      <w:r w:rsidRPr="005776CA">
        <w:rPr>
          <w:rFonts w:hint="cs"/>
          <w:sz w:val="27"/>
          <w:rtl/>
        </w:rPr>
        <w:t xml:space="preserve"> يدعو إلى العجب. كما قال الشيخ الطوسي في هذا الشأن: </w:t>
      </w:r>
      <w:r w:rsidRPr="005776CA">
        <w:rPr>
          <w:rFonts w:hint="eastAsia"/>
          <w:b/>
          <w:sz w:val="24"/>
          <w:szCs w:val="24"/>
          <w:rtl/>
        </w:rPr>
        <w:t>«</w:t>
      </w:r>
      <w:r w:rsidRPr="005776CA">
        <w:rPr>
          <w:b/>
          <w:sz w:val="27"/>
          <w:rtl/>
        </w:rPr>
        <w:t>و</w:t>
      </w:r>
      <w:r w:rsidRPr="005776CA">
        <w:rPr>
          <w:rFonts w:hint="cs"/>
          <w:b/>
          <w:sz w:val="27"/>
          <w:rtl/>
        </w:rPr>
        <w:t>إ</w:t>
      </w:r>
      <w:r w:rsidRPr="005776CA">
        <w:rPr>
          <w:b/>
          <w:sz w:val="27"/>
          <w:rtl/>
        </w:rPr>
        <w:t>لزام دية قتل الخطأ العاقلة ليس هو مؤاخذة</w:t>
      </w:r>
      <w:r w:rsidR="00F06F43" w:rsidRPr="005776CA">
        <w:rPr>
          <w:rFonts w:hint="cs"/>
          <w:b/>
          <w:sz w:val="27"/>
          <w:rtl/>
        </w:rPr>
        <w:t>ُ</w:t>
      </w:r>
      <w:r w:rsidRPr="005776CA">
        <w:rPr>
          <w:b/>
          <w:sz w:val="27"/>
          <w:rtl/>
        </w:rPr>
        <w:t xml:space="preserve"> البر</w:t>
      </w:r>
      <w:r w:rsidRPr="005776CA">
        <w:rPr>
          <w:rFonts w:hint="cs"/>
          <w:b/>
          <w:sz w:val="27"/>
          <w:rtl/>
        </w:rPr>
        <w:t>يء</w:t>
      </w:r>
      <w:r w:rsidRPr="005776CA">
        <w:rPr>
          <w:b/>
          <w:sz w:val="27"/>
          <w:rtl/>
        </w:rPr>
        <w:t xml:space="preserve"> بالسقيم</w:t>
      </w:r>
      <w:r w:rsidR="00F06F43" w:rsidRPr="005776CA">
        <w:rPr>
          <w:rFonts w:hint="cs"/>
          <w:b/>
          <w:sz w:val="27"/>
          <w:rtl/>
        </w:rPr>
        <w:t>؛</w:t>
      </w:r>
      <w:r w:rsidRPr="005776CA">
        <w:rPr>
          <w:b/>
          <w:sz w:val="27"/>
          <w:rtl/>
        </w:rPr>
        <w:t xml:space="preserve"> ل</w:t>
      </w:r>
      <w:r w:rsidRPr="005776CA">
        <w:rPr>
          <w:rFonts w:hint="cs"/>
          <w:b/>
          <w:sz w:val="27"/>
          <w:rtl/>
        </w:rPr>
        <w:t>أ</w:t>
      </w:r>
      <w:r w:rsidRPr="005776CA">
        <w:rPr>
          <w:b/>
          <w:sz w:val="27"/>
          <w:rtl/>
        </w:rPr>
        <w:t>ن ذلك ليس بعقوبة</w:t>
      </w:r>
      <w:r w:rsidR="00F06F43" w:rsidRPr="005776CA">
        <w:rPr>
          <w:rFonts w:hint="cs"/>
          <w:b/>
          <w:sz w:val="27"/>
          <w:rtl/>
        </w:rPr>
        <w:t>ٍ،</w:t>
      </w:r>
      <w:r w:rsidRPr="005776CA">
        <w:rPr>
          <w:b/>
          <w:sz w:val="27"/>
          <w:rtl/>
        </w:rPr>
        <w:t xml:space="preserve"> بل هو حكم شرعي تابع للمصلحة. ولو خلينا والعقل ما أوجبناه</w:t>
      </w:r>
      <w:r w:rsidRPr="005776CA">
        <w:rPr>
          <w:rFonts w:hint="eastAsia"/>
          <w:b/>
          <w:sz w:val="24"/>
          <w:szCs w:val="24"/>
          <w:rtl/>
        </w:rPr>
        <w:t>»</w:t>
      </w:r>
      <w:r w:rsidRPr="005776CA">
        <w:rPr>
          <w:sz w:val="27"/>
          <w:vertAlign w:val="superscript"/>
          <w:rtl/>
        </w:rPr>
        <w:t>(</w:t>
      </w:r>
      <w:r w:rsidRPr="005776CA">
        <w:rPr>
          <w:rStyle w:val="ac"/>
          <w:sz w:val="27"/>
          <w:rtl/>
        </w:rPr>
        <w:endnoteReference w:id="71"/>
      </w:r>
      <w:r w:rsidRPr="005776CA">
        <w:rPr>
          <w:sz w:val="27"/>
          <w:vertAlign w:val="superscript"/>
          <w:rtl/>
        </w:rPr>
        <w:t>)</w:t>
      </w:r>
      <w:r w:rsidRPr="005776CA">
        <w:rPr>
          <w:rFonts w:hint="cs"/>
          <w:sz w:val="27"/>
          <w:rtl/>
        </w:rPr>
        <w:t xml:space="preserve">. </w:t>
      </w:r>
    </w:p>
    <w:p w:rsidR="006209AD" w:rsidRPr="005776CA" w:rsidRDefault="006209AD" w:rsidP="00F054F3">
      <w:pPr>
        <w:rPr>
          <w:bCs/>
          <w:sz w:val="27"/>
          <w:rtl/>
        </w:rPr>
      </w:pPr>
      <w:r w:rsidRPr="005776CA">
        <w:rPr>
          <w:rFonts w:hint="cs"/>
          <w:sz w:val="27"/>
          <w:rtl/>
        </w:rPr>
        <w:t xml:space="preserve">أو المحقق </w:t>
      </w:r>
      <w:proofErr w:type="spellStart"/>
      <w:r w:rsidRPr="005776CA">
        <w:rPr>
          <w:rFonts w:hint="cs"/>
          <w:sz w:val="27"/>
          <w:rtl/>
        </w:rPr>
        <w:t>الأردبيلي</w:t>
      </w:r>
      <w:proofErr w:type="spellEnd"/>
      <w:r w:rsidRPr="005776CA">
        <w:rPr>
          <w:rFonts w:hint="cs"/>
          <w:sz w:val="27"/>
          <w:rtl/>
        </w:rPr>
        <w:t xml:space="preserve"> الذي رأى في إلزام العاقلة بدفع الدية ـ إلا في الموارد المنصوصة ـ مخالفة للعقل والنقل؛ إذ يقول: </w:t>
      </w:r>
      <w:r w:rsidRPr="005776CA">
        <w:rPr>
          <w:rFonts w:hint="eastAsia"/>
          <w:b/>
          <w:sz w:val="24"/>
          <w:szCs w:val="24"/>
          <w:rtl/>
        </w:rPr>
        <w:t>«</w:t>
      </w:r>
      <w:r w:rsidRPr="005776CA">
        <w:rPr>
          <w:rFonts w:hint="cs"/>
          <w:sz w:val="27"/>
          <w:rtl/>
        </w:rPr>
        <w:t>لأن إلزام العاقلة خلاف العقل والنقل ظاهراً، إلا</w:t>
      </w:r>
      <w:r w:rsidR="00F06F43" w:rsidRPr="005776CA">
        <w:rPr>
          <w:rFonts w:hint="cs"/>
          <w:sz w:val="27"/>
          <w:rtl/>
        </w:rPr>
        <w:t>ّ</w:t>
      </w:r>
      <w:r w:rsidRPr="005776CA">
        <w:rPr>
          <w:rFonts w:hint="cs"/>
          <w:sz w:val="27"/>
          <w:rtl/>
        </w:rPr>
        <w:t xml:space="preserve"> في المنصوص</w:t>
      </w:r>
      <w:r w:rsidRPr="005776CA">
        <w:rPr>
          <w:rFonts w:hint="eastAsia"/>
          <w:b/>
          <w:sz w:val="24"/>
          <w:szCs w:val="24"/>
          <w:rtl/>
        </w:rPr>
        <w:t>»</w:t>
      </w:r>
      <w:r w:rsidRPr="005776CA">
        <w:rPr>
          <w:sz w:val="27"/>
          <w:vertAlign w:val="superscript"/>
          <w:rtl/>
        </w:rPr>
        <w:t>(</w:t>
      </w:r>
      <w:r w:rsidRPr="005776CA">
        <w:rPr>
          <w:rStyle w:val="ac"/>
          <w:sz w:val="27"/>
          <w:rtl/>
        </w:rPr>
        <w:endnoteReference w:id="72"/>
      </w:r>
      <w:r w:rsidRPr="005776CA">
        <w:rPr>
          <w:sz w:val="27"/>
          <w:vertAlign w:val="superscript"/>
          <w:rtl/>
        </w:rPr>
        <w:t>)</w:t>
      </w:r>
      <w:r w:rsidRPr="005776CA">
        <w:rPr>
          <w:rFonts w:hint="cs"/>
          <w:sz w:val="27"/>
          <w:rtl/>
        </w:rPr>
        <w:t xml:space="preserve">. </w:t>
      </w:r>
    </w:p>
    <w:p w:rsidR="006209AD" w:rsidRPr="005776CA" w:rsidRDefault="006209AD" w:rsidP="00F054F3">
      <w:pPr>
        <w:rPr>
          <w:bCs/>
          <w:sz w:val="27"/>
          <w:rtl/>
        </w:rPr>
      </w:pPr>
      <w:r w:rsidRPr="005776CA">
        <w:rPr>
          <w:rFonts w:hint="cs"/>
          <w:sz w:val="27"/>
          <w:rtl/>
        </w:rPr>
        <w:t xml:space="preserve">يُضاف إلى ذلك أن الدليل العقلي لا يمكن تخصيصه، ولا يمكن تجاوز حكم العقل لبعض الروايات ذات الإشكال السندي والدلالي. </w:t>
      </w:r>
    </w:p>
    <w:p w:rsidR="006209AD" w:rsidRPr="005776CA" w:rsidRDefault="006209AD" w:rsidP="00F054F3">
      <w:pPr>
        <w:rPr>
          <w:bCs/>
          <w:sz w:val="27"/>
          <w:rtl/>
        </w:rPr>
      </w:pPr>
      <w:r w:rsidRPr="005776CA">
        <w:rPr>
          <w:rFonts w:hint="cs"/>
          <w:sz w:val="27"/>
          <w:rtl/>
        </w:rPr>
        <w:t>وإن هذه المخالفة الكامنة في إطلاق الضمان على آخر بدلاً من ذات الشخص الجاني هو الذي أد</w:t>
      </w:r>
      <w:r w:rsidR="00F06F43" w:rsidRPr="005776CA">
        <w:rPr>
          <w:rFonts w:hint="cs"/>
          <w:sz w:val="27"/>
          <w:rtl/>
        </w:rPr>
        <w:t>ّ</w:t>
      </w:r>
      <w:r w:rsidRPr="005776CA">
        <w:rPr>
          <w:rFonts w:hint="cs"/>
          <w:sz w:val="27"/>
          <w:rtl/>
        </w:rPr>
        <w:t>ى ببعض الفقهاء منذ الق</w:t>
      </w:r>
      <w:r w:rsidR="00F06F43" w:rsidRPr="005776CA">
        <w:rPr>
          <w:rFonts w:hint="cs"/>
          <w:sz w:val="27"/>
          <w:rtl/>
        </w:rPr>
        <w:t>ِ</w:t>
      </w:r>
      <w:r w:rsidRPr="005776CA">
        <w:rPr>
          <w:rFonts w:hint="cs"/>
          <w:sz w:val="27"/>
          <w:rtl/>
        </w:rPr>
        <w:t>د</w:t>
      </w:r>
      <w:r w:rsidR="00F06F43" w:rsidRPr="005776CA">
        <w:rPr>
          <w:rFonts w:hint="cs"/>
          <w:sz w:val="27"/>
          <w:rtl/>
        </w:rPr>
        <w:t>َ</w:t>
      </w:r>
      <w:r w:rsidRPr="005776CA">
        <w:rPr>
          <w:rFonts w:hint="cs"/>
          <w:sz w:val="27"/>
          <w:rtl/>
        </w:rPr>
        <w:t xml:space="preserve">م إلى توجيه ضمان العاقلة. من هنا فإن هذه التوجيهات والتبريرات المذكورة هي في حدّ ذاتها تحمل تأكيداً ضمنياً على </w:t>
      </w:r>
      <w:r w:rsidR="00F06F43" w:rsidRPr="005776CA">
        <w:rPr>
          <w:rFonts w:hint="cs"/>
          <w:sz w:val="27"/>
          <w:rtl/>
        </w:rPr>
        <w:t xml:space="preserve">أنّ تحميل ضمان الجاني على شخصٍ آخر </w:t>
      </w:r>
      <w:r w:rsidRPr="005776CA">
        <w:rPr>
          <w:rFonts w:hint="cs"/>
          <w:sz w:val="27"/>
          <w:rtl/>
        </w:rPr>
        <w:t>مخالفة</w:t>
      </w:r>
      <w:r w:rsidR="00F06F43" w:rsidRPr="005776CA">
        <w:rPr>
          <w:rFonts w:hint="cs"/>
          <w:sz w:val="27"/>
          <w:rtl/>
        </w:rPr>
        <w:t>ٌ</w:t>
      </w:r>
      <w:r w:rsidRPr="005776CA">
        <w:rPr>
          <w:rFonts w:hint="cs"/>
          <w:sz w:val="27"/>
          <w:rtl/>
        </w:rPr>
        <w:t xml:space="preserve"> للعقل والقواعد العرفية والمباني الدينية، ولا يمكن قبوله، الأمر الذي يستدعي بذل كل</w:t>
      </w:r>
      <w:r w:rsidR="00F06F43" w:rsidRPr="005776CA">
        <w:rPr>
          <w:rFonts w:hint="cs"/>
          <w:sz w:val="27"/>
          <w:rtl/>
        </w:rPr>
        <w:t>ّ</w:t>
      </w:r>
      <w:r w:rsidRPr="005776CA">
        <w:rPr>
          <w:rFonts w:hint="cs"/>
          <w:sz w:val="27"/>
          <w:rtl/>
        </w:rPr>
        <w:t xml:space="preserve"> هذه الجهود في إطار توجيهه </w:t>
      </w:r>
      <w:r w:rsidRPr="005776CA">
        <w:rPr>
          <w:rFonts w:hint="cs"/>
          <w:sz w:val="27"/>
          <w:rtl/>
        </w:rPr>
        <w:lastRenderedPageBreak/>
        <w:t>وتبريره، من قبيل</w:t>
      </w:r>
      <w:r w:rsidR="00F06F43" w:rsidRPr="005776CA">
        <w:rPr>
          <w:rFonts w:hint="cs"/>
          <w:sz w:val="27"/>
          <w:rtl/>
        </w:rPr>
        <w:t xml:space="preserve">: التوجيه الذي ذكره ابن </w:t>
      </w:r>
      <w:proofErr w:type="spellStart"/>
      <w:r w:rsidR="00F06F43" w:rsidRPr="005776CA">
        <w:rPr>
          <w:rFonts w:hint="cs"/>
          <w:sz w:val="27"/>
          <w:rtl/>
        </w:rPr>
        <w:t>شهر</w:t>
      </w:r>
      <w:r w:rsidRPr="005776CA">
        <w:rPr>
          <w:rFonts w:hint="cs"/>
          <w:sz w:val="27"/>
          <w:rtl/>
        </w:rPr>
        <w:t>آشوب</w:t>
      </w:r>
      <w:proofErr w:type="spellEnd"/>
      <w:r w:rsidRPr="005776CA">
        <w:rPr>
          <w:rFonts w:hint="cs"/>
          <w:sz w:val="27"/>
          <w:rtl/>
        </w:rPr>
        <w:t xml:space="preserve"> في بعض كتبه، قائلاً: </w:t>
      </w:r>
      <w:r w:rsidRPr="005776CA">
        <w:rPr>
          <w:rFonts w:hint="eastAsia"/>
          <w:b/>
          <w:sz w:val="24"/>
          <w:szCs w:val="24"/>
          <w:rtl/>
        </w:rPr>
        <w:t>«</w:t>
      </w:r>
      <w:r w:rsidRPr="005776CA">
        <w:rPr>
          <w:b/>
          <w:sz w:val="27"/>
          <w:rtl/>
        </w:rPr>
        <w:t>إلزام دية قتل الخط</w:t>
      </w:r>
      <w:r w:rsidRPr="005776CA">
        <w:rPr>
          <w:rFonts w:hint="cs"/>
          <w:b/>
          <w:sz w:val="27"/>
          <w:rtl/>
        </w:rPr>
        <w:t>أ</w:t>
      </w:r>
      <w:r w:rsidRPr="005776CA">
        <w:rPr>
          <w:b/>
          <w:sz w:val="27"/>
          <w:rtl/>
        </w:rPr>
        <w:t xml:space="preserve"> ليس هو مؤاخذة البريء بالسقيم</w:t>
      </w:r>
      <w:r w:rsidRPr="005776CA">
        <w:rPr>
          <w:rFonts w:hint="cs"/>
          <w:b/>
          <w:sz w:val="27"/>
          <w:rtl/>
        </w:rPr>
        <w:t xml:space="preserve">؛ </w:t>
      </w:r>
      <w:r w:rsidRPr="005776CA">
        <w:rPr>
          <w:b/>
          <w:sz w:val="27"/>
          <w:rtl/>
        </w:rPr>
        <w:t>لأن ذلك ليس بعقوبة</w:t>
      </w:r>
      <w:r w:rsidRPr="005776CA">
        <w:rPr>
          <w:rFonts w:hint="cs"/>
          <w:b/>
          <w:sz w:val="27"/>
          <w:rtl/>
        </w:rPr>
        <w:t xml:space="preserve">، </w:t>
      </w:r>
      <w:r w:rsidRPr="005776CA">
        <w:rPr>
          <w:b/>
          <w:sz w:val="27"/>
          <w:rtl/>
        </w:rPr>
        <w:t>بل هو حكم شرعي تابع للمصلحة</w:t>
      </w:r>
      <w:r w:rsidR="00F06F43" w:rsidRPr="005776CA">
        <w:rPr>
          <w:rFonts w:hint="cs"/>
          <w:b/>
          <w:sz w:val="27"/>
          <w:rtl/>
        </w:rPr>
        <w:t>.</w:t>
      </w:r>
      <w:r w:rsidRPr="005776CA">
        <w:rPr>
          <w:b/>
          <w:sz w:val="27"/>
          <w:rtl/>
        </w:rPr>
        <w:t xml:space="preserve"> ولو خ</w:t>
      </w:r>
      <w:r w:rsidRPr="005776CA">
        <w:rPr>
          <w:rFonts w:hint="cs"/>
          <w:b/>
          <w:sz w:val="27"/>
          <w:rtl/>
        </w:rPr>
        <w:t>ُ</w:t>
      </w:r>
      <w:r w:rsidRPr="005776CA">
        <w:rPr>
          <w:b/>
          <w:sz w:val="27"/>
          <w:rtl/>
        </w:rPr>
        <w:t>ل</w:t>
      </w:r>
      <w:r w:rsidR="00F06F43" w:rsidRPr="005776CA">
        <w:rPr>
          <w:rFonts w:hint="cs"/>
          <w:b/>
          <w:sz w:val="27"/>
          <w:rtl/>
        </w:rPr>
        <w:t>ِّ</w:t>
      </w:r>
      <w:r w:rsidRPr="005776CA">
        <w:rPr>
          <w:b/>
          <w:sz w:val="27"/>
          <w:rtl/>
        </w:rPr>
        <w:t>ينا والعقل ما أوجبناه</w:t>
      </w:r>
      <w:r w:rsidR="00F06F43" w:rsidRPr="005776CA">
        <w:rPr>
          <w:rFonts w:hint="cs"/>
          <w:b/>
          <w:sz w:val="27"/>
          <w:rtl/>
        </w:rPr>
        <w:t>.</w:t>
      </w:r>
      <w:r w:rsidRPr="005776CA">
        <w:rPr>
          <w:rFonts w:hint="cs"/>
          <w:b/>
          <w:sz w:val="27"/>
          <w:rtl/>
        </w:rPr>
        <w:t xml:space="preserve"> </w:t>
      </w:r>
      <w:r w:rsidRPr="005776CA">
        <w:rPr>
          <w:b/>
          <w:sz w:val="27"/>
          <w:rtl/>
        </w:rPr>
        <w:t>وقيل</w:t>
      </w:r>
      <w:r w:rsidRPr="005776CA">
        <w:rPr>
          <w:rFonts w:hint="cs"/>
          <w:b/>
          <w:sz w:val="27"/>
          <w:rtl/>
        </w:rPr>
        <w:t xml:space="preserve">: </w:t>
      </w:r>
      <w:r w:rsidRPr="005776CA">
        <w:rPr>
          <w:b/>
          <w:sz w:val="27"/>
          <w:rtl/>
        </w:rPr>
        <w:t>إن ذلك على وجه المواساة والمعاونة</w:t>
      </w:r>
      <w:r w:rsidR="00F06F43" w:rsidRPr="005776CA">
        <w:rPr>
          <w:rFonts w:hint="cs"/>
          <w:b/>
          <w:sz w:val="27"/>
          <w:rtl/>
        </w:rPr>
        <w:t>.</w:t>
      </w:r>
      <w:r w:rsidRPr="005776CA">
        <w:rPr>
          <w:b/>
          <w:sz w:val="27"/>
          <w:rtl/>
        </w:rPr>
        <w:t xml:space="preserve"> وقيل</w:t>
      </w:r>
      <w:r w:rsidRPr="005776CA">
        <w:rPr>
          <w:rFonts w:hint="cs"/>
          <w:b/>
          <w:sz w:val="27"/>
          <w:rtl/>
        </w:rPr>
        <w:t xml:space="preserve">: </w:t>
      </w:r>
      <w:r w:rsidRPr="005776CA">
        <w:rPr>
          <w:b/>
          <w:sz w:val="27"/>
          <w:rtl/>
        </w:rPr>
        <w:t>لكي ينصح الأقرباء بعضهم بعضا</w:t>
      </w:r>
      <w:r w:rsidR="00F06F43" w:rsidRPr="005776CA">
        <w:rPr>
          <w:rFonts w:hint="cs"/>
          <w:b/>
          <w:sz w:val="27"/>
          <w:rtl/>
        </w:rPr>
        <w:t>ً.</w:t>
      </w:r>
      <w:r w:rsidRPr="005776CA">
        <w:rPr>
          <w:rFonts w:hint="cs"/>
          <w:b/>
          <w:sz w:val="27"/>
          <w:rtl/>
        </w:rPr>
        <w:t xml:space="preserve"> </w:t>
      </w:r>
      <w:r w:rsidRPr="005776CA">
        <w:rPr>
          <w:b/>
          <w:sz w:val="27"/>
          <w:rtl/>
        </w:rPr>
        <w:t>وقيل</w:t>
      </w:r>
      <w:r w:rsidR="00F06F43" w:rsidRPr="005776CA">
        <w:rPr>
          <w:rFonts w:hint="cs"/>
          <w:b/>
          <w:sz w:val="27"/>
          <w:rtl/>
        </w:rPr>
        <w:t>:</w:t>
      </w:r>
      <w:r w:rsidRPr="005776CA">
        <w:rPr>
          <w:b/>
          <w:sz w:val="27"/>
          <w:rtl/>
        </w:rPr>
        <w:t xml:space="preserve"> لاستحقاق المواريث</w:t>
      </w:r>
      <w:r w:rsidRPr="005776CA">
        <w:rPr>
          <w:rFonts w:hint="eastAsia"/>
          <w:b/>
          <w:sz w:val="24"/>
          <w:szCs w:val="24"/>
          <w:rtl/>
        </w:rPr>
        <w:t>»</w:t>
      </w:r>
      <w:r w:rsidRPr="005776CA">
        <w:rPr>
          <w:sz w:val="27"/>
          <w:vertAlign w:val="superscript"/>
          <w:rtl/>
        </w:rPr>
        <w:t>(</w:t>
      </w:r>
      <w:r w:rsidRPr="005776CA">
        <w:rPr>
          <w:rStyle w:val="ac"/>
          <w:sz w:val="27"/>
          <w:rtl/>
        </w:rPr>
        <w:endnoteReference w:id="73"/>
      </w:r>
      <w:r w:rsidRPr="005776CA">
        <w:rPr>
          <w:sz w:val="27"/>
          <w:vertAlign w:val="superscript"/>
          <w:rtl/>
        </w:rPr>
        <w:t>)</w:t>
      </w:r>
      <w:r w:rsidRPr="005776CA">
        <w:rPr>
          <w:rFonts w:hint="cs"/>
          <w:sz w:val="27"/>
          <w:rtl/>
        </w:rPr>
        <w:t xml:space="preserve">. </w:t>
      </w:r>
    </w:p>
    <w:p w:rsidR="006209AD" w:rsidRPr="005776CA" w:rsidRDefault="006209AD" w:rsidP="00F054F3">
      <w:pPr>
        <w:rPr>
          <w:bCs/>
          <w:sz w:val="27"/>
          <w:rtl/>
        </w:rPr>
      </w:pPr>
      <w:r w:rsidRPr="005776CA">
        <w:rPr>
          <w:rFonts w:hint="cs"/>
          <w:sz w:val="27"/>
          <w:rtl/>
        </w:rPr>
        <w:t>أو ما جاء في عبارة المحقق الحل</w:t>
      </w:r>
      <w:r w:rsidR="00F06F43" w:rsidRPr="005776CA">
        <w:rPr>
          <w:rFonts w:hint="cs"/>
          <w:sz w:val="27"/>
          <w:rtl/>
        </w:rPr>
        <w:t>ّ</w:t>
      </w:r>
      <w:r w:rsidRPr="005776CA">
        <w:rPr>
          <w:rFonts w:hint="cs"/>
          <w:sz w:val="27"/>
          <w:rtl/>
        </w:rPr>
        <w:t>ي في كتاب (نكت النهاية) من تبرير هذا الحكم بالقول: إن العدول عن الأصل في الضمان إنما هو رفق</w:t>
      </w:r>
      <w:r w:rsidR="00F06F43" w:rsidRPr="005776CA">
        <w:rPr>
          <w:rFonts w:hint="cs"/>
          <w:sz w:val="27"/>
          <w:rtl/>
        </w:rPr>
        <w:t>ٌ</w:t>
      </w:r>
      <w:r w:rsidRPr="005776CA">
        <w:rPr>
          <w:rFonts w:hint="cs"/>
          <w:sz w:val="27"/>
          <w:rtl/>
        </w:rPr>
        <w:t xml:space="preserve"> بالجاني؛ إذ لم يقصد القتل عامداً</w:t>
      </w:r>
      <w:r w:rsidRPr="005776CA">
        <w:rPr>
          <w:sz w:val="27"/>
          <w:vertAlign w:val="superscript"/>
          <w:rtl/>
        </w:rPr>
        <w:t>(</w:t>
      </w:r>
      <w:r w:rsidRPr="005776CA">
        <w:rPr>
          <w:rStyle w:val="ac"/>
          <w:sz w:val="27"/>
          <w:rtl/>
        </w:rPr>
        <w:endnoteReference w:id="74"/>
      </w:r>
      <w:r w:rsidRPr="005776CA">
        <w:rPr>
          <w:sz w:val="27"/>
          <w:vertAlign w:val="superscript"/>
          <w:rtl/>
        </w:rPr>
        <w:t>)</w:t>
      </w:r>
      <w:r w:rsidRPr="005776CA">
        <w:rPr>
          <w:rFonts w:hint="cs"/>
          <w:sz w:val="27"/>
          <w:rtl/>
        </w:rPr>
        <w:t xml:space="preserve">. </w:t>
      </w:r>
    </w:p>
    <w:p w:rsidR="006209AD" w:rsidRPr="005776CA" w:rsidRDefault="006209AD" w:rsidP="00F054F3">
      <w:pPr>
        <w:rPr>
          <w:bCs/>
          <w:sz w:val="27"/>
          <w:rtl/>
        </w:rPr>
      </w:pPr>
      <w:r w:rsidRPr="005776CA">
        <w:rPr>
          <w:rFonts w:hint="cs"/>
          <w:sz w:val="27"/>
          <w:rtl/>
        </w:rPr>
        <w:t>وفي</w:t>
      </w:r>
      <w:r w:rsidR="00F06F43" w:rsidRPr="005776CA">
        <w:rPr>
          <w:rFonts w:hint="cs"/>
          <w:sz w:val="27"/>
          <w:rtl/>
        </w:rPr>
        <w:t xml:space="preserve"> </w:t>
      </w:r>
      <w:r w:rsidRPr="005776CA">
        <w:rPr>
          <w:rFonts w:hint="cs"/>
          <w:sz w:val="27"/>
          <w:rtl/>
        </w:rPr>
        <w:t xml:space="preserve">ما يلي نتناول بعض هذه التوجيهات بالنقد والمناقشة: </w:t>
      </w:r>
    </w:p>
    <w:p w:rsidR="006209AD" w:rsidRPr="005776CA" w:rsidRDefault="006209AD" w:rsidP="00B03774">
      <w:pPr>
        <w:spacing w:line="420" w:lineRule="exact"/>
        <w:rPr>
          <w:bCs/>
          <w:sz w:val="27"/>
          <w:rtl/>
        </w:rPr>
      </w:pPr>
    </w:p>
    <w:p w:rsidR="006209AD" w:rsidRPr="005776CA" w:rsidRDefault="006209AD" w:rsidP="00933241">
      <w:pPr>
        <w:pStyle w:val="31"/>
        <w:rPr>
          <w:color w:val="auto"/>
          <w:rtl/>
        </w:rPr>
      </w:pPr>
      <w:r w:rsidRPr="005776CA">
        <w:rPr>
          <w:rFonts w:hint="cs"/>
          <w:color w:val="auto"/>
          <w:rtl/>
        </w:rPr>
        <w:t>بعض التوجيهات والإجابة عنها</w:t>
      </w:r>
    </w:p>
    <w:p w:rsidR="006209AD" w:rsidRPr="005776CA" w:rsidRDefault="006209AD" w:rsidP="00933241">
      <w:pPr>
        <w:pStyle w:val="31"/>
        <w:rPr>
          <w:color w:val="auto"/>
          <w:rtl/>
        </w:rPr>
      </w:pPr>
      <w:r w:rsidRPr="005776CA">
        <w:rPr>
          <w:rFonts w:hint="cs"/>
          <w:color w:val="auto"/>
          <w:rtl/>
        </w:rPr>
        <w:t>أـ العاقلة كيان دعم وحماية</w:t>
      </w:r>
    </w:p>
    <w:p w:rsidR="006209AD" w:rsidRPr="005776CA" w:rsidRDefault="006209AD" w:rsidP="00F054F3">
      <w:pPr>
        <w:rPr>
          <w:bCs/>
          <w:sz w:val="27"/>
          <w:rtl/>
        </w:rPr>
      </w:pPr>
      <w:r w:rsidRPr="005776CA">
        <w:rPr>
          <w:rFonts w:hint="cs"/>
          <w:sz w:val="27"/>
          <w:rtl/>
        </w:rPr>
        <w:t>هناك م</w:t>
      </w:r>
      <w:r w:rsidR="005979EA" w:rsidRPr="005776CA">
        <w:rPr>
          <w:rFonts w:hint="cs"/>
          <w:sz w:val="27"/>
          <w:rtl/>
        </w:rPr>
        <w:t>َ</w:t>
      </w:r>
      <w:r w:rsidRPr="005776CA">
        <w:rPr>
          <w:rFonts w:hint="cs"/>
          <w:sz w:val="27"/>
          <w:rtl/>
        </w:rPr>
        <w:t>ن</w:t>
      </w:r>
      <w:r w:rsidR="005979EA" w:rsidRPr="005776CA">
        <w:rPr>
          <w:rFonts w:hint="cs"/>
          <w:sz w:val="27"/>
          <w:rtl/>
        </w:rPr>
        <w:t>ْ</w:t>
      </w:r>
      <w:r w:rsidRPr="005776CA">
        <w:rPr>
          <w:rFonts w:hint="cs"/>
          <w:sz w:val="27"/>
          <w:rtl/>
        </w:rPr>
        <w:t xml:space="preserve"> قال بأن ضمان العاقلة إنما هو حماية</w:t>
      </w:r>
      <w:r w:rsidR="005979EA" w:rsidRPr="005776CA">
        <w:rPr>
          <w:rFonts w:hint="cs"/>
          <w:sz w:val="27"/>
          <w:rtl/>
        </w:rPr>
        <w:t>ٌ،</w:t>
      </w:r>
      <w:r w:rsidRPr="005776CA">
        <w:rPr>
          <w:rFonts w:hint="cs"/>
          <w:sz w:val="27"/>
          <w:rtl/>
        </w:rPr>
        <w:t xml:space="preserve"> وتكافل</w:t>
      </w:r>
      <w:r w:rsidR="005979EA" w:rsidRPr="005776CA">
        <w:rPr>
          <w:rFonts w:hint="cs"/>
          <w:sz w:val="27"/>
          <w:rtl/>
        </w:rPr>
        <w:t>ٌ</w:t>
      </w:r>
      <w:r w:rsidRPr="005776CA">
        <w:rPr>
          <w:rFonts w:hint="cs"/>
          <w:sz w:val="27"/>
          <w:rtl/>
        </w:rPr>
        <w:t xml:space="preserve"> طبيعي بين الأقرباء لحماية بعضهم بعضاً، ومن ذلك قول بعضهم: </w:t>
      </w:r>
      <w:r w:rsidRPr="005776CA">
        <w:rPr>
          <w:rFonts w:hint="eastAsia"/>
          <w:b/>
          <w:sz w:val="24"/>
          <w:szCs w:val="24"/>
          <w:rtl/>
        </w:rPr>
        <w:t>«</w:t>
      </w:r>
      <w:r w:rsidRPr="005776CA">
        <w:rPr>
          <w:b/>
          <w:sz w:val="27"/>
          <w:rtl/>
        </w:rPr>
        <w:t xml:space="preserve"> إلزام دية قتل الخط</w:t>
      </w:r>
      <w:r w:rsidRPr="005776CA">
        <w:rPr>
          <w:rFonts w:hint="cs"/>
          <w:b/>
          <w:sz w:val="27"/>
          <w:rtl/>
        </w:rPr>
        <w:t>أ</w:t>
      </w:r>
      <w:r w:rsidRPr="005776CA">
        <w:rPr>
          <w:b/>
          <w:sz w:val="27"/>
          <w:rtl/>
        </w:rPr>
        <w:t xml:space="preserve"> ليس هو مؤاخذة البريء بالسقيم</w:t>
      </w:r>
      <w:r w:rsidRPr="005776CA">
        <w:rPr>
          <w:rFonts w:hint="cs"/>
          <w:sz w:val="27"/>
          <w:rtl/>
        </w:rPr>
        <w:t xml:space="preserve">... </w:t>
      </w:r>
      <w:r w:rsidRPr="005776CA">
        <w:rPr>
          <w:b/>
          <w:sz w:val="27"/>
          <w:rtl/>
        </w:rPr>
        <w:t>وقيل</w:t>
      </w:r>
      <w:r w:rsidRPr="005776CA">
        <w:rPr>
          <w:rFonts w:hint="cs"/>
          <w:b/>
          <w:sz w:val="27"/>
          <w:rtl/>
        </w:rPr>
        <w:t xml:space="preserve">: </w:t>
      </w:r>
      <w:r w:rsidRPr="005776CA">
        <w:rPr>
          <w:b/>
          <w:sz w:val="27"/>
          <w:rtl/>
        </w:rPr>
        <w:t>إن ذلك على وجه المواساة والمعاونة</w:t>
      </w:r>
      <w:r w:rsidRPr="005776CA">
        <w:rPr>
          <w:rFonts w:hint="eastAsia"/>
          <w:b/>
          <w:sz w:val="24"/>
          <w:szCs w:val="24"/>
          <w:rtl/>
        </w:rPr>
        <w:t>»</w:t>
      </w:r>
      <w:r w:rsidRPr="005776CA">
        <w:rPr>
          <w:sz w:val="27"/>
          <w:vertAlign w:val="superscript"/>
          <w:rtl/>
        </w:rPr>
        <w:t>(</w:t>
      </w:r>
      <w:r w:rsidRPr="005776CA">
        <w:rPr>
          <w:rStyle w:val="ac"/>
          <w:sz w:val="27"/>
          <w:rtl/>
        </w:rPr>
        <w:endnoteReference w:id="75"/>
      </w:r>
      <w:r w:rsidRPr="005776CA">
        <w:rPr>
          <w:sz w:val="27"/>
          <w:vertAlign w:val="superscript"/>
          <w:rtl/>
        </w:rPr>
        <w:t>)</w:t>
      </w:r>
      <w:r w:rsidRPr="005776CA">
        <w:rPr>
          <w:rFonts w:hint="cs"/>
          <w:sz w:val="27"/>
          <w:rtl/>
        </w:rPr>
        <w:t xml:space="preserve">. </w:t>
      </w:r>
    </w:p>
    <w:p w:rsidR="006209AD" w:rsidRPr="005776CA" w:rsidRDefault="006209AD" w:rsidP="00B03774">
      <w:pPr>
        <w:spacing w:line="420" w:lineRule="exact"/>
        <w:rPr>
          <w:bCs/>
          <w:sz w:val="27"/>
          <w:rtl/>
        </w:rPr>
      </w:pPr>
    </w:p>
    <w:p w:rsidR="006209AD" w:rsidRPr="005776CA" w:rsidRDefault="006209AD" w:rsidP="00933241">
      <w:pPr>
        <w:pStyle w:val="31"/>
        <w:rPr>
          <w:color w:val="auto"/>
          <w:rtl/>
        </w:rPr>
      </w:pPr>
      <w:r w:rsidRPr="005776CA">
        <w:rPr>
          <w:rFonts w:hint="cs"/>
          <w:color w:val="auto"/>
          <w:rtl/>
        </w:rPr>
        <w:t>نقد التوجيه</w:t>
      </w:r>
    </w:p>
    <w:p w:rsidR="005979EA" w:rsidRPr="005776CA" w:rsidRDefault="006209AD" w:rsidP="00F054F3">
      <w:pPr>
        <w:rPr>
          <w:sz w:val="27"/>
          <w:rtl/>
        </w:rPr>
      </w:pPr>
      <w:r w:rsidRPr="005776CA">
        <w:rPr>
          <w:rFonts w:hint="cs"/>
          <w:sz w:val="27"/>
          <w:rtl/>
        </w:rPr>
        <w:t>إن هذا التوجيه لا ينسجم كثيراً مع الأدلة المتوف</w:t>
      </w:r>
      <w:r w:rsidR="005979EA" w:rsidRPr="005776CA">
        <w:rPr>
          <w:rFonts w:hint="cs"/>
          <w:sz w:val="27"/>
          <w:rtl/>
        </w:rPr>
        <w:t>ّ</w:t>
      </w:r>
      <w:r w:rsidRPr="005776CA">
        <w:rPr>
          <w:rFonts w:hint="cs"/>
          <w:sz w:val="27"/>
          <w:rtl/>
        </w:rPr>
        <w:t>رة ـ و</w:t>
      </w:r>
      <w:r w:rsidR="00BD03D7" w:rsidRPr="005776CA">
        <w:rPr>
          <w:rFonts w:hint="cs"/>
          <w:sz w:val="27"/>
          <w:rtl/>
        </w:rPr>
        <w:t>لا سيَّما</w:t>
      </w:r>
      <w:r w:rsidRPr="005776CA">
        <w:rPr>
          <w:rFonts w:hint="cs"/>
          <w:sz w:val="27"/>
          <w:rtl/>
        </w:rPr>
        <w:t xml:space="preserve"> طبقاً للفهم المشهور ـ</w:t>
      </w:r>
      <w:r w:rsidR="005979EA" w:rsidRPr="005776CA">
        <w:rPr>
          <w:rFonts w:hint="cs"/>
          <w:sz w:val="27"/>
          <w:rtl/>
        </w:rPr>
        <w:t xml:space="preserve">، </w:t>
      </w:r>
      <w:r w:rsidRPr="005776CA">
        <w:rPr>
          <w:rFonts w:hint="cs"/>
          <w:sz w:val="27"/>
          <w:rtl/>
        </w:rPr>
        <w:t xml:space="preserve">ولا يمكن اعتباره توجيهاً جامعاً وكاملاً؛ إذ </w:t>
      </w:r>
      <w:r w:rsidR="005979EA" w:rsidRPr="005776CA">
        <w:rPr>
          <w:rFonts w:hint="cs"/>
          <w:sz w:val="27"/>
          <w:rtl/>
        </w:rPr>
        <w:t>إ</w:t>
      </w:r>
      <w:r w:rsidRPr="005776CA">
        <w:rPr>
          <w:rFonts w:hint="cs"/>
          <w:sz w:val="27"/>
          <w:rtl/>
        </w:rPr>
        <w:t>ن هذه الأدلة حت</w:t>
      </w:r>
      <w:r w:rsidR="005979EA" w:rsidRPr="005776CA">
        <w:rPr>
          <w:rFonts w:hint="cs"/>
          <w:sz w:val="27"/>
          <w:rtl/>
        </w:rPr>
        <w:t>ّ</w:t>
      </w:r>
      <w:r w:rsidRPr="005776CA">
        <w:rPr>
          <w:rFonts w:hint="cs"/>
          <w:sz w:val="27"/>
          <w:rtl/>
        </w:rPr>
        <w:t>ى عندما يعترف ذات الشخص بدافع من الوجدان الأخلاقي، ويقرّ بأنه قد ارتكب قتلاً، ولكنه لا يستطيع دفع الدية لكونه فقيراً، ومع أن منشأ هذا الدعم والتكافل قوي جد</w:t>
      </w:r>
      <w:r w:rsidR="005979EA" w:rsidRPr="005776CA">
        <w:rPr>
          <w:rFonts w:hint="cs"/>
          <w:sz w:val="27"/>
          <w:rtl/>
        </w:rPr>
        <w:t>ّ</w:t>
      </w:r>
      <w:r w:rsidRPr="005776CA">
        <w:rPr>
          <w:rFonts w:hint="cs"/>
          <w:sz w:val="27"/>
          <w:rtl/>
        </w:rPr>
        <w:t>اً إلا أنها لم ت</w:t>
      </w:r>
      <w:r w:rsidR="005979EA" w:rsidRPr="005776CA">
        <w:rPr>
          <w:rFonts w:hint="cs"/>
          <w:sz w:val="27"/>
          <w:rtl/>
        </w:rPr>
        <w:t>َ</w:t>
      </w:r>
      <w:r w:rsidRPr="005776CA">
        <w:rPr>
          <w:rFonts w:hint="cs"/>
          <w:sz w:val="27"/>
          <w:rtl/>
        </w:rPr>
        <w:t>ر</w:t>
      </w:r>
      <w:r w:rsidR="005979EA" w:rsidRPr="005776CA">
        <w:rPr>
          <w:rFonts w:hint="cs"/>
          <w:sz w:val="27"/>
          <w:rtl/>
        </w:rPr>
        <w:t>َ</w:t>
      </w:r>
      <w:r w:rsidRPr="005776CA">
        <w:rPr>
          <w:rFonts w:hint="cs"/>
          <w:sz w:val="27"/>
          <w:rtl/>
        </w:rPr>
        <w:t xml:space="preserve"> ذلك لازماً، وفي المقابل عندما لا يكون القاتل بحاجة</w:t>
      </w:r>
      <w:r w:rsidR="005979EA" w:rsidRPr="005776CA">
        <w:rPr>
          <w:rFonts w:hint="cs"/>
          <w:sz w:val="27"/>
          <w:rtl/>
        </w:rPr>
        <w:t>ٍ</w:t>
      </w:r>
      <w:r w:rsidRPr="005776CA">
        <w:rPr>
          <w:rFonts w:hint="cs"/>
          <w:sz w:val="27"/>
          <w:rtl/>
        </w:rPr>
        <w:t xml:space="preserve"> إلى مثل هذا الدعم والحماية</w:t>
      </w:r>
      <w:r w:rsidR="005979EA" w:rsidRPr="005776CA">
        <w:rPr>
          <w:rFonts w:hint="cs"/>
          <w:sz w:val="27"/>
          <w:rtl/>
        </w:rPr>
        <w:t xml:space="preserve"> قد أوجبت ذلك على العاقلة.</w:t>
      </w:r>
    </w:p>
    <w:p w:rsidR="005979EA" w:rsidRPr="005776CA" w:rsidRDefault="006209AD" w:rsidP="00F054F3">
      <w:pPr>
        <w:rPr>
          <w:sz w:val="27"/>
          <w:rtl/>
        </w:rPr>
      </w:pPr>
      <w:r w:rsidRPr="005776CA">
        <w:rPr>
          <w:rFonts w:hint="cs"/>
          <w:sz w:val="27"/>
          <w:rtl/>
        </w:rPr>
        <w:t>ومن جهة</w:t>
      </w:r>
      <w:r w:rsidR="005979EA" w:rsidRPr="005776CA">
        <w:rPr>
          <w:rFonts w:hint="cs"/>
          <w:sz w:val="27"/>
          <w:rtl/>
        </w:rPr>
        <w:t>ٍ</w:t>
      </w:r>
      <w:r w:rsidRPr="005776CA">
        <w:rPr>
          <w:rFonts w:hint="cs"/>
          <w:sz w:val="27"/>
          <w:rtl/>
        </w:rPr>
        <w:t xml:space="preserve"> أخرى: إن التعاون والتكافل عمل في غاية الحسن، وقد أمرت به الشريعة، ولكننا في بحث ضمان العاقلة نجد كلاماً يتحدّث عن الوجوب والإلزام بهذا النوع من التعاون والتكافل، وذلك على نحو</w:t>
      </w:r>
      <w:r w:rsidR="005979EA" w:rsidRPr="005776CA">
        <w:rPr>
          <w:rFonts w:hint="cs"/>
          <w:sz w:val="27"/>
          <w:rtl/>
        </w:rPr>
        <w:t>ٍ</w:t>
      </w:r>
      <w:r w:rsidRPr="005776CA">
        <w:rPr>
          <w:rFonts w:hint="cs"/>
          <w:sz w:val="27"/>
          <w:rtl/>
        </w:rPr>
        <w:t xml:space="preserve"> غير متعارف؛ إذ يعتبر الشخص الخاطئ غير مسؤول عن جنايته، وفي المقابل يفرض على الآخر (المتمث</w:t>
      </w:r>
      <w:r w:rsidR="005979EA" w:rsidRPr="005776CA">
        <w:rPr>
          <w:rFonts w:hint="cs"/>
          <w:sz w:val="27"/>
          <w:rtl/>
        </w:rPr>
        <w:t>ِّ</w:t>
      </w:r>
      <w:r w:rsidRPr="005776CA">
        <w:rPr>
          <w:rFonts w:hint="cs"/>
          <w:sz w:val="27"/>
          <w:rtl/>
        </w:rPr>
        <w:t>ل بالأقر</w:t>
      </w:r>
      <w:r w:rsidR="005979EA" w:rsidRPr="005776CA">
        <w:rPr>
          <w:rFonts w:hint="cs"/>
          <w:sz w:val="27"/>
          <w:rtl/>
        </w:rPr>
        <w:t xml:space="preserve">باء أو </w:t>
      </w:r>
      <w:r w:rsidR="005979EA" w:rsidRPr="005776CA">
        <w:rPr>
          <w:rFonts w:hint="cs"/>
          <w:sz w:val="27"/>
          <w:rtl/>
        </w:rPr>
        <w:lastRenderedPageBreak/>
        <w:t>المجتمع) دفع جميع الدية.</w:t>
      </w:r>
    </w:p>
    <w:p w:rsidR="006209AD" w:rsidRPr="005776CA" w:rsidRDefault="006209AD" w:rsidP="00F054F3">
      <w:pPr>
        <w:rPr>
          <w:bCs/>
          <w:sz w:val="27"/>
          <w:rtl/>
        </w:rPr>
      </w:pPr>
      <w:r w:rsidRPr="005776CA">
        <w:rPr>
          <w:rFonts w:hint="cs"/>
          <w:sz w:val="27"/>
          <w:rtl/>
        </w:rPr>
        <w:t xml:space="preserve">كما أن هذا لا ينسجم مع المعنى اللغوي للتعاون والتكافل. </w:t>
      </w:r>
    </w:p>
    <w:p w:rsidR="006209AD" w:rsidRPr="005776CA" w:rsidRDefault="006209AD" w:rsidP="00F054F3">
      <w:pPr>
        <w:rPr>
          <w:bCs/>
          <w:sz w:val="27"/>
          <w:rtl/>
        </w:rPr>
      </w:pPr>
    </w:p>
    <w:p w:rsidR="006209AD" w:rsidRPr="005776CA" w:rsidRDefault="006209AD" w:rsidP="00933241">
      <w:pPr>
        <w:pStyle w:val="31"/>
        <w:rPr>
          <w:color w:val="auto"/>
          <w:rtl/>
        </w:rPr>
      </w:pPr>
      <w:r w:rsidRPr="005776CA">
        <w:rPr>
          <w:rFonts w:hint="cs"/>
          <w:color w:val="auto"/>
          <w:rtl/>
        </w:rPr>
        <w:t>ب ـ م</w:t>
      </w:r>
      <w:r w:rsidR="005979EA" w:rsidRPr="005776CA">
        <w:rPr>
          <w:rFonts w:hint="cs"/>
          <w:color w:val="auto"/>
          <w:rtl/>
        </w:rPr>
        <w:t>َ</w:t>
      </w:r>
      <w:r w:rsidRPr="005776CA">
        <w:rPr>
          <w:rFonts w:hint="cs"/>
          <w:color w:val="auto"/>
          <w:rtl/>
        </w:rPr>
        <w:t>ن</w:t>
      </w:r>
      <w:r w:rsidR="005979EA" w:rsidRPr="005776CA">
        <w:rPr>
          <w:rFonts w:hint="cs"/>
          <w:color w:val="auto"/>
          <w:rtl/>
        </w:rPr>
        <w:t>ْ</w:t>
      </w:r>
      <w:r w:rsidRPr="005776CA">
        <w:rPr>
          <w:rFonts w:hint="cs"/>
          <w:color w:val="auto"/>
          <w:rtl/>
        </w:rPr>
        <w:t xml:space="preserve"> له الغ</w:t>
      </w:r>
      <w:r w:rsidR="005979EA" w:rsidRPr="005776CA">
        <w:rPr>
          <w:rFonts w:hint="cs"/>
          <w:color w:val="auto"/>
          <w:rtl/>
        </w:rPr>
        <w:t>ُ</w:t>
      </w:r>
      <w:r w:rsidRPr="005776CA">
        <w:rPr>
          <w:rFonts w:hint="cs"/>
          <w:color w:val="auto"/>
          <w:rtl/>
        </w:rPr>
        <w:t>ن</w:t>
      </w:r>
      <w:r w:rsidR="005979EA" w:rsidRPr="005776CA">
        <w:rPr>
          <w:rFonts w:hint="cs"/>
          <w:color w:val="auto"/>
          <w:rtl/>
        </w:rPr>
        <w:t>ْ</w:t>
      </w:r>
      <w:r w:rsidRPr="005776CA">
        <w:rPr>
          <w:rFonts w:hint="cs"/>
          <w:color w:val="auto"/>
          <w:rtl/>
        </w:rPr>
        <w:t>م فعليه الغ</w:t>
      </w:r>
      <w:r w:rsidR="005979EA" w:rsidRPr="005776CA">
        <w:rPr>
          <w:rFonts w:hint="cs"/>
          <w:color w:val="auto"/>
          <w:rtl/>
        </w:rPr>
        <w:t>ُ</w:t>
      </w:r>
      <w:r w:rsidRPr="005776CA">
        <w:rPr>
          <w:rFonts w:hint="cs"/>
          <w:color w:val="auto"/>
          <w:rtl/>
        </w:rPr>
        <w:t>ر</w:t>
      </w:r>
      <w:r w:rsidR="005979EA" w:rsidRPr="005776CA">
        <w:rPr>
          <w:rFonts w:hint="cs"/>
          <w:color w:val="auto"/>
          <w:rtl/>
        </w:rPr>
        <w:t>ْ</w:t>
      </w:r>
      <w:r w:rsidRPr="005776CA">
        <w:rPr>
          <w:rFonts w:hint="cs"/>
          <w:color w:val="auto"/>
          <w:rtl/>
        </w:rPr>
        <w:t>م</w:t>
      </w:r>
    </w:p>
    <w:p w:rsidR="006209AD" w:rsidRPr="005776CA" w:rsidRDefault="006209AD" w:rsidP="00F054F3">
      <w:pPr>
        <w:rPr>
          <w:bCs/>
          <w:sz w:val="27"/>
          <w:rtl/>
        </w:rPr>
      </w:pPr>
      <w:r w:rsidRPr="005776CA">
        <w:rPr>
          <w:rFonts w:hint="cs"/>
          <w:sz w:val="27"/>
          <w:rtl/>
        </w:rPr>
        <w:t>عندما تكون القرابة مصدراً للآثار الإيجابية التي ينتفع بها الفرد، من قبيل: الميراث وما إلى ذلك ـ مما أشارت له بعض الروايات في هذا الشأن ـ</w:t>
      </w:r>
      <w:r w:rsidR="00300CEF" w:rsidRPr="005776CA">
        <w:rPr>
          <w:rFonts w:hint="cs"/>
          <w:sz w:val="27"/>
          <w:rtl/>
        </w:rPr>
        <w:t>،</w:t>
      </w:r>
      <w:r w:rsidRPr="005776CA">
        <w:rPr>
          <w:rFonts w:hint="cs"/>
          <w:sz w:val="27"/>
          <w:rtl/>
        </w:rPr>
        <w:t xml:space="preserve"> فمن الطبيعي أن يتم الالتزام بتبعاتها الجانبية أيضاً، كما هو الحال بالنسبة إلى دية قتل الخطأ، وإن التعبير بقاعدة: </w:t>
      </w:r>
      <w:r w:rsidRPr="005776CA">
        <w:rPr>
          <w:rFonts w:hint="eastAsia"/>
          <w:b/>
          <w:sz w:val="24"/>
          <w:szCs w:val="24"/>
          <w:rtl/>
        </w:rPr>
        <w:t>«</w:t>
      </w:r>
      <w:r w:rsidRPr="005776CA">
        <w:rPr>
          <w:rFonts w:hint="cs"/>
          <w:sz w:val="27"/>
          <w:rtl/>
        </w:rPr>
        <w:t>م</w:t>
      </w:r>
      <w:r w:rsidR="00300CEF" w:rsidRPr="005776CA">
        <w:rPr>
          <w:rFonts w:hint="cs"/>
          <w:sz w:val="27"/>
          <w:rtl/>
        </w:rPr>
        <w:t>َ</w:t>
      </w:r>
      <w:r w:rsidRPr="005776CA">
        <w:rPr>
          <w:rFonts w:hint="cs"/>
          <w:sz w:val="27"/>
          <w:rtl/>
        </w:rPr>
        <w:t>ن</w:t>
      </w:r>
      <w:r w:rsidR="00300CEF" w:rsidRPr="005776CA">
        <w:rPr>
          <w:rFonts w:hint="cs"/>
          <w:sz w:val="27"/>
          <w:rtl/>
        </w:rPr>
        <w:t>ْ</w:t>
      </w:r>
      <w:r w:rsidRPr="005776CA">
        <w:rPr>
          <w:rFonts w:hint="cs"/>
          <w:sz w:val="27"/>
          <w:rtl/>
        </w:rPr>
        <w:t xml:space="preserve"> له الغ</w:t>
      </w:r>
      <w:r w:rsidR="00300CEF" w:rsidRPr="005776CA">
        <w:rPr>
          <w:rFonts w:hint="cs"/>
          <w:sz w:val="27"/>
          <w:rtl/>
        </w:rPr>
        <w:t>ُ</w:t>
      </w:r>
      <w:r w:rsidRPr="005776CA">
        <w:rPr>
          <w:rFonts w:hint="cs"/>
          <w:sz w:val="27"/>
          <w:rtl/>
        </w:rPr>
        <w:t>ن</w:t>
      </w:r>
      <w:r w:rsidR="00300CEF" w:rsidRPr="005776CA">
        <w:rPr>
          <w:rFonts w:hint="cs"/>
          <w:sz w:val="27"/>
          <w:rtl/>
        </w:rPr>
        <w:t>ْ</w:t>
      </w:r>
      <w:r w:rsidRPr="005776CA">
        <w:rPr>
          <w:rFonts w:hint="cs"/>
          <w:sz w:val="27"/>
          <w:rtl/>
        </w:rPr>
        <w:t>م فعليه الغ</w:t>
      </w:r>
      <w:r w:rsidR="00300CEF" w:rsidRPr="005776CA">
        <w:rPr>
          <w:rFonts w:hint="cs"/>
          <w:sz w:val="27"/>
          <w:rtl/>
        </w:rPr>
        <w:t>ُ</w:t>
      </w:r>
      <w:r w:rsidRPr="005776CA">
        <w:rPr>
          <w:rFonts w:hint="cs"/>
          <w:sz w:val="27"/>
          <w:rtl/>
        </w:rPr>
        <w:t>ر</w:t>
      </w:r>
      <w:r w:rsidR="00300CEF" w:rsidRPr="005776CA">
        <w:rPr>
          <w:rFonts w:hint="cs"/>
          <w:sz w:val="27"/>
          <w:rtl/>
        </w:rPr>
        <w:t>ْ</w:t>
      </w:r>
      <w:r w:rsidRPr="005776CA">
        <w:rPr>
          <w:rFonts w:hint="cs"/>
          <w:sz w:val="27"/>
          <w:rtl/>
        </w:rPr>
        <w:t>م</w:t>
      </w:r>
      <w:r w:rsidRPr="005776CA">
        <w:rPr>
          <w:rFonts w:hint="eastAsia"/>
          <w:b/>
          <w:sz w:val="24"/>
          <w:szCs w:val="24"/>
          <w:rtl/>
        </w:rPr>
        <w:t>»</w:t>
      </w:r>
      <w:r w:rsidRPr="005776CA">
        <w:rPr>
          <w:rFonts w:hint="cs"/>
          <w:sz w:val="27"/>
          <w:rtl/>
        </w:rPr>
        <w:t xml:space="preserve"> يتناسب مع هذا المورد. </w:t>
      </w:r>
    </w:p>
    <w:p w:rsidR="006209AD" w:rsidRPr="005776CA" w:rsidRDefault="006209AD" w:rsidP="00B03774">
      <w:pPr>
        <w:spacing w:line="420" w:lineRule="exact"/>
        <w:rPr>
          <w:bCs/>
          <w:sz w:val="27"/>
          <w:rtl/>
        </w:rPr>
      </w:pPr>
    </w:p>
    <w:p w:rsidR="006209AD" w:rsidRPr="005776CA" w:rsidRDefault="006209AD" w:rsidP="00933241">
      <w:pPr>
        <w:pStyle w:val="31"/>
        <w:rPr>
          <w:color w:val="auto"/>
          <w:rtl/>
        </w:rPr>
      </w:pPr>
      <w:r w:rsidRPr="005776CA">
        <w:rPr>
          <w:rFonts w:hint="cs"/>
          <w:color w:val="auto"/>
          <w:rtl/>
        </w:rPr>
        <w:t>نقد التوجيه</w:t>
      </w:r>
    </w:p>
    <w:p w:rsidR="00300CEF" w:rsidRPr="005776CA" w:rsidRDefault="006209AD" w:rsidP="00F054F3">
      <w:pPr>
        <w:rPr>
          <w:sz w:val="27"/>
          <w:rtl/>
        </w:rPr>
      </w:pPr>
      <w:r w:rsidRPr="005776CA">
        <w:rPr>
          <w:rFonts w:hint="cs"/>
          <w:sz w:val="27"/>
          <w:rtl/>
        </w:rPr>
        <w:t>يجب القول في الجواب عن هذا الكلام: تقد</w:t>
      </w:r>
      <w:r w:rsidR="00300CEF" w:rsidRPr="005776CA">
        <w:rPr>
          <w:rFonts w:hint="cs"/>
          <w:sz w:val="27"/>
          <w:rtl/>
        </w:rPr>
        <w:t>َّ</w:t>
      </w:r>
      <w:r w:rsidRPr="005776CA">
        <w:rPr>
          <w:rFonts w:hint="cs"/>
          <w:sz w:val="27"/>
          <w:rtl/>
        </w:rPr>
        <w:t>م في الصفحات السابقة أن الرواية التي ترى العاقلة عبارة عن ورثة الشخص الجاني قد أعرض عنها أغلب الفقهاء</w:t>
      </w:r>
      <w:r w:rsidR="00300CEF" w:rsidRPr="005776CA">
        <w:rPr>
          <w:rFonts w:hint="cs"/>
          <w:sz w:val="27"/>
          <w:rtl/>
        </w:rPr>
        <w:t>؛ لضعف سندها ومحتواها.</w:t>
      </w:r>
    </w:p>
    <w:p w:rsidR="006209AD" w:rsidRPr="005776CA" w:rsidRDefault="00300CEF" w:rsidP="00F054F3">
      <w:pPr>
        <w:rPr>
          <w:bCs/>
          <w:sz w:val="27"/>
          <w:rtl/>
        </w:rPr>
      </w:pPr>
      <w:r w:rsidRPr="005776CA">
        <w:rPr>
          <w:rFonts w:hint="cs"/>
          <w:sz w:val="27"/>
          <w:rtl/>
        </w:rPr>
        <w:t>مضافاً إ</w:t>
      </w:r>
      <w:r w:rsidR="006209AD" w:rsidRPr="005776CA">
        <w:rPr>
          <w:rFonts w:hint="cs"/>
          <w:sz w:val="27"/>
          <w:rtl/>
        </w:rPr>
        <w:t xml:space="preserve">لى أن هذا التبرير والتوجيه لا يكون في بعض الموارد جامعاً ولا مانعاً؛ إذ </w:t>
      </w:r>
      <w:r w:rsidRPr="005776CA">
        <w:rPr>
          <w:rFonts w:hint="cs"/>
          <w:sz w:val="27"/>
          <w:rtl/>
        </w:rPr>
        <w:t>إ</w:t>
      </w:r>
      <w:r w:rsidR="006209AD" w:rsidRPr="005776CA">
        <w:rPr>
          <w:rFonts w:hint="cs"/>
          <w:sz w:val="27"/>
          <w:rtl/>
        </w:rPr>
        <w:t xml:space="preserve">ن بعض الموارد تشتمل على </w:t>
      </w:r>
      <w:r w:rsidR="006209AD" w:rsidRPr="005776CA">
        <w:rPr>
          <w:rFonts w:hint="eastAsia"/>
          <w:b/>
          <w:sz w:val="24"/>
          <w:szCs w:val="24"/>
          <w:rtl/>
        </w:rPr>
        <w:t>«</w:t>
      </w:r>
      <w:r w:rsidR="006209AD" w:rsidRPr="005776CA">
        <w:rPr>
          <w:rFonts w:hint="cs"/>
          <w:sz w:val="27"/>
          <w:rtl/>
        </w:rPr>
        <w:t>غنم</w:t>
      </w:r>
      <w:r w:rsidR="006209AD" w:rsidRPr="005776CA">
        <w:rPr>
          <w:rFonts w:hint="eastAsia"/>
          <w:b/>
          <w:sz w:val="24"/>
          <w:szCs w:val="24"/>
          <w:rtl/>
        </w:rPr>
        <w:t>»</w:t>
      </w:r>
      <w:r w:rsidR="006209AD" w:rsidRPr="005776CA">
        <w:rPr>
          <w:rFonts w:hint="cs"/>
          <w:sz w:val="27"/>
          <w:rtl/>
        </w:rPr>
        <w:t xml:space="preserve">، دون أن تشتمل على أيّ </w:t>
      </w:r>
      <w:r w:rsidR="006209AD" w:rsidRPr="005776CA">
        <w:rPr>
          <w:rFonts w:hint="eastAsia"/>
          <w:b/>
          <w:sz w:val="24"/>
          <w:szCs w:val="24"/>
          <w:rtl/>
        </w:rPr>
        <w:t>«</w:t>
      </w:r>
      <w:r w:rsidR="006209AD" w:rsidRPr="005776CA">
        <w:rPr>
          <w:rFonts w:hint="cs"/>
          <w:sz w:val="27"/>
          <w:rtl/>
        </w:rPr>
        <w:t>غرم</w:t>
      </w:r>
      <w:r w:rsidR="006209AD" w:rsidRPr="005776CA">
        <w:rPr>
          <w:rFonts w:hint="eastAsia"/>
          <w:b/>
          <w:sz w:val="24"/>
          <w:szCs w:val="24"/>
          <w:rtl/>
        </w:rPr>
        <w:t>»</w:t>
      </w:r>
      <w:r w:rsidR="006209AD" w:rsidRPr="005776CA">
        <w:rPr>
          <w:rFonts w:hint="cs"/>
          <w:sz w:val="27"/>
          <w:rtl/>
        </w:rPr>
        <w:t xml:space="preserve">. </w:t>
      </w:r>
    </w:p>
    <w:p w:rsidR="006209AD" w:rsidRPr="005776CA" w:rsidRDefault="006209AD" w:rsidP="00B03774">
      <w:pPr>
        <w:spacing w:line="420" w:lineRule="exact"/>
        <w:rPr>
          <w:bCs/>
          <w:sz w:val="27"/>
          <w:rtl/>
        </w:rPr>
      </w:pPr>
    </w:p>
    <w:p w:rsidR="006209AD" w:rsidRPr="005776CA" w:rsidRDefault="006209AD" w:rsidP="00933241">
      <w:pPr>
        <w:pStyle w:val="31"/>
        <w:rPr>
          <w:color w:val="auto"/>
          <w:rtl/>
        </w:rPr>
      </w:pPr>
      <w:r w:rsidRPr="005776CA">
        <w:rPr>
          <w:rFonts w:hint="cs"/>
          <w:color w:val="auto"/>
          <w:rtl/>
        </w:rPr>
        <w:t>ج ـ تطبيق العدالة</w:t>
      </w:r>
    </w:p>
    <w:p w:rsidR="006209AD" w:rsidRPr="005776CA" w:rsidRDefault="006209AD" w:rsidP="00F054F3">
      <w:pPr>
        <w:rPr>
          <w:b/>
          <w:sz w:val="27"/>
          <w:rtl/>
          <w:lang w:bidi="fa-IR"/>
        </w:rPr>
      </w:pPr>
      <w:r w:rsidRPr="005776CA">
        <w:rPr>
          <w:rFonts w:hint="cs"/>
          <w:sz w:val="27"/>
          <w:rtl/>
        </w:rPr>
        <w:t>إن من أضعف التوجيهات المذكورة في باب ضمان العاقلة هو التوجيه الذي يذكره عبد القادر عودة، وهو من المفك</w:t>
      </w:r>
      <w:r w:rsidR="00300CEF" w:rsidRPr="005776CA">
        <w:rPr>
          <w:rFonts w:hint="cs"/>
          <w:sz w:val="27"/>
          <w:rtl/>
        </w:rPr>
        <w:t>ِّ</w:t>
      </w:r>
      <w:r w:rsidRPr="005776CA">
        <w:rPr>
          <w:rFonts w:hint="cs"/>
          <w:sz w:val="27"/>
          <w:rtl/>
        </w:rPr>
        <w:t>رين البارزين من أهل السنة</w:t>
      </w:r>
      <w:r w:rsidRPr="005776CA">
        <w:rPr>
          <w:sz w:val="27"/>
          <w:vertAlign w:val="superscript"/>
          <w:rtl/>
        </w:rPr>
        <w:t>(</w:t>
      </w:r>
      <w:r w:rsidRPr="005776CA">
        <w:rPr>
          <w:rStyle w:val="ac"/>
          <w:sz w:val="27"/>
          <w:rtl/>
        </w:rPr>
        <w:endnoteReference w:id="76"/>
      </w:r>
      <w:r w:rsidRPr="005776CA">
        <w:rPr>
          <w:sz w:val="27"/>
          <w:vertAlign w:val="superscript"/>
          <w:rtl/>
        </w:rPr>
        <w:t>)</w:t>
      </w:r>
      <w:r w:rsidR="00300CEF" w:rsidRPr="005776CA">
        <w:rPr>
          <w:rFonts w:hint="cs"/>
          <w:sz w:val="27"/>
          <w:rtl/>
        </w:rPr>
        <w:t>،</w:t>
      </w:r>
      <w:r w:rsidRPr="005776CA">
        <w:rPr>
          <w:rFonts w:hint="cs"/>
          <w:sz w:val="27"/>
          <w:rtl/>
        </w:rPr>
        <w:t xml:space="preserve"> ببيان أن: </w:t>
      </w:r>
      <w:r w:rsidRPr="005776CA">
        <w:rPr>
          <w:rFonts w:hint="eastAsia"/>
          <w:b/>
          <w:sz w:val="24"/>
          <w:szCs w:val="24"/>
          <w:rtl/>
        </w:rPr>
        <w:t>«</w:t>
      </w:r>
      <w:r w:rsidRPr="005776CA">
        <w:rPr>
          <w:sz w:val="27"/>
          <w:rtl/>
        </w:rPr>
        <w:t>لو أخذنا بالقاعدة العامة فتحمل كل مخطئ وزر عمله لكانت النتيجة أن تنفذ العقوبة على الأغنياء</w:t>
      </w:r>
      <w:r w:rsidR="00300CEF" w:rsidRPr="005776CA">
        <w:rPr>
          <w:rFonts w:hint="cs"/>
          <w:sz w:val="27"/>
          <w:rtl/>
        </w:rPr>
        <w:t>،</w:t>
      </w:r>
      <w:r w:rsidRPr="005776CA">
        <w:rPr>
          <w:sz w:val="27"/>
          <w:rtl/>
        </w:rPr>
        <w:t xml:space="preserve"> وهم قلة</w:t>
      </w:r>
      <w:r w:rsidR="00300CEF" w:rsidRPr="005776CA">
        <w:rPr>
          <w:rFonts w:hint="cs"/>
          <w:sz w:val="27"/>
          <w:rtl/>
        </w:rPr>
        <w:t>ٌ،</w:t>
      </w:r>
      <w:r w:rsidRPr="005776CA">
        <w:rPr>
          <w:sz w:val="27"/>
          <w:rtl/>
        </w:rPr>
        <w:t xml:space="preserve"> </w:t>
      </w:r>
      <w:proofErr w:type="spellStart"/>
      <w:r w:rsidRPr="005776CA">
        <w:rPr>
          <w:sz w:val="27"/>
          <w:rtl/>
        </w:rPr>
        <w:t>ولامتنع</w:t>
      </w:r>
      <w:proofErr w:type="spellEnd"/>
      <w:r w:rsidRPr="005776CA">
        <w:rPr>
          <w:sz w:val="27"/>
          <w:rtl/>
        </w:rPr>
        <w:t xml:space="preserve"> تنفيذها على الفقراء</w:t>
      </w:r>
      <w:r w:rsidR="00300CEF" w:rsidRPr="005776CA">
        <w:rPr>
          <w:rFonts w:hint="cs"/>
          <w:sz w:val="27"/>
          <w:rtl/>
        </w:rPr>
        <w:t>،</w:t>
      </w:r>
      <w:r w:rsidRPr="005776CA">
        <w:rPr>
          <w:sz w:val="27"/>
          <w:rtl/>
        </w:rPr>
        <w:t xml:space="preserve"> وهم الكثرة، ويتبع هذا أن يحصل المجني عليه أو ولي</w:t>
      </w:r>
      <w:r w:rsidR="00300CEF" w:rsidRPr="005776CA">
        <w:rPr>
          <w:rFonts w:hint="cs"/>
          <w:sz w:val="27"/>
          <w:rtl/>
        </w:rPr>
        <w:t>ّ</w:t>
      </w:r>
      <w:r w:rsidRPr="005776CA">
        <w:rPr>
          <w:sz w:val="27"/>
          <w:rtl/>
        </w:rPr>
        <w:t>ه على الدية كاملة إن</w:t>
      </w:r>
      <w:r w:rsidR="00300CEF" w:rsidRPr="005776CA">
        <w:rPr>
          <w:rFonts w:hint="cs"/>
          <w:sz w:val="27"/>
          <w:rtl/>
        </w:rPr>
        <w:t>ْ</w:t>
      </w:r>
      <w:r w:rsidRPr="005776CA">
        <w:rPr>
          <w:sz w:val="27"/>
          <w:rtl/>
        </w:rPr>
        <w:t xml:space="preserve"> كان الجاني غنياً</w:t>
      </w:r>
      <w:r w:rsidR="00300CEF" w:rsidRPr="005776CA">
        <w:rPr>
          <w:rFonts w:hint="cs"/>
          <w:sz w:val="27"/>
          <w:rtl/>
        </w:rPr>
        <w:t>،</w:t>
      </w:r>
      <w:r w:rsidRPr="005776CA">
        <w:rPr>
          <w:sz w:val="27"/>
          <w:rtl/>
        </w:rPr>
        <w:t xml:space="preserve"> وعلى بعضها </w:t>
      </w:r>
      <w:r w:rsidR="00300CEF" w:rsidRPr="005776CA">
        <w:rPr>
          <w:rFonts w:hint="cs"/>
          <w:sz w:val="27"/>
          <w:rtl/>
        </w:rPr>
        <w:t>إ</w:t>
      </w:r>
      <w:r w:rsidRPr="005776CA">
        <w:rPr>
          <w:sz w:val="27"/>
          <w:rtl/>
        </w:rPr>
        <w:t>ن كان متوسط الحال</w:t>
      </w:r>
      <w:r w:rsidR="00300CEF" w:rsidRPr="005776CA">
        <w:rPr>
          <w:rFonts w:hint="cs"/>
          <w:sz w:val="27"/>
          <w:rtl/>
        </w:rPr>
        <w:t>،</w:t>
      </w:r>
      <w:r w:rsidRPr="005776CA">
        <w:rPr>
          <w:sz w:val="27"/>
          <w:rtl/>
        </w:rPr>
        <w:t xml:space="preserve"> أما إذا كان الجاني فقيراً</w:t>
      </w:r>
      <w:r w:rsidR="00300CEF" w:rsidRPr="005776CA">
        <w:rPr>
          <w:rFonts w:hint="cs"/>
          <w:sz w:val="27"/>
          <w:rtl/>
        </w:rPr>
        <w:t>،</w:t>
      </w:r>
      <w:r w:rsidRPr="005776CA">
        <w:rPr>
          <w:sz w:val="27"/>
          <w:rtl/>
        </w:rPr>
        <w:t xml:space="preserve"> وهو كذلك في أغلب الأحوال</w:t>
      </w:r>
      <w:r w:rsidR="00300CEF" w:rsidRPr="005776CA">
        <w:rPr>
          <w:rFonts w:hint="cs"/>
          <w:sz w:val="27"/>
          <w:rtl/>
        </w:rPr>
        <w:t>،</w:t>
      </w:r>
      <w:r w:rsidRPr="005776CA">
        <w:rPr>
          <w:sz w:val="27"/>
          <w:rtl/>
        </w:rPr>
        <w:t xml:space="preserve"> فلا يحصل المجني عليه من الدية على ش</w:t>
      </w:r>
      <w:r w:rsidR="00300CEF" w:rsidRPr="005776CA">
        <w:rPr>
          <w:rFonts w:hint="cs"/>
          <w:sz w:val="27"/>
          <w:rtl/>
        </w:rPr>
        <w:t>يء،</w:t>
      </w:r>
      <w:r w:rsidRPr="005776CA">
        <w:rPr>
          <w:sz w:val="27"/>
          <w:rtl/>
        </w:rPr>
        <w:t xml:space="preserve"> وهكذا تنعدم العدالة والمساواة بين الجناة</w:t>
      </w:r>
      <w:r w:rsidR="00300CEF" w:rsidRPr="005776CA">
        <w:rPr>
          <w:rFonts w:hint="cs"/>
          <w:sz w:val="27"/>
          <w:rtl/>
        </w:rPr>
        <w:t>،</w:t>
      </w:r>
      <w:r w:rsidRPr="005776CA">
        <w:rPr>
          <w:sz w:val="27"/>
          <w:rtl/>
        </w:rPr>
        <w:t xml:space="preserve"> كما تنعدم بين المجني عليهم, فكان ترك القاعدة العامة إلى هذا الاستثناء واجباً</w:t>
      </w:r>
      <w:r w:rsidR="00300CEF" w:rsidRPr="005776CA">
        <w:rPr>
          <w:rFonts w:hint="cs"/>
          <w:sz w:val="27"/>
          <w:rtl/>
        </w:rPr>
        <w:t>؛</w:t>
      </w:r>
      <w:r w:rsidRPr="005776CA">
        <w:rPr>
          <w:sz w:val="27"/>
          <w:rtl/>
        </w:rPr>
        <w:t xml:space="preserve"> لتحقيق العدالة والمساواة</w:t>
      </w:r>
      <w:r w:rsidRPr="005776CA">
        <w:rPr>
          <w:rFonts w:hint="eastAsia"/>
          <w:b/>
          <w:sz w:val="24"/>
          <w:szCs w:val="24"/>
          <w:rtl/>
        </w:rPr>
        <w:t>»</w:t>
      </w:r>
      <w:r w:rsidRPr="005776CA">
        <w:rPr>
          <w:sz w:val="27"/>
          <w:rtl/>
        </w:rPr>
        <w:t xml:space="preserve">. </w:t>
      </w:r>
    </w:p>
    <w:p w:rsidR="006209AD" w:rsidRPr="005776CA" w:rsidRDefault="006209AD" w:rsidP="00933241">
      <w:pPr>
        <w:pStyle w:val="31"/>
        <w:rPr>
          <w:color w:val="auto"/>
          <w:rtl/>
        </w:rPr>
      </w:pPr>
      <w:r w:rsidRPr="005776CA">
        <w:rPr>
          <w:rFonts w:hint="cs"/>
          <w:color w:val="auto"/>
          <w:rtl/>
        </w:rPr>
        <w:lastRenderedPageBreak/>
        <w:t>نقدٌ وتوجيه</w:t>
      </w:r>
    </w:p>
    <w:p w:rsidR="00A11C92" w:rsidRPr="005776CA" w:rsidRDefault="006209AD" w:rsidP="00F054F3">
      <w:pPr>
        <w:rPr>
          <w:sz w:val="27"/>
          <w:rtl/>
        </w:rPr>
      </w:pPr>
      <w:r w:rsidRPr="005776CA">
        <w:rPr>
          <w:rFonts w:hint="cs"/>
          <w:sz w:val="27"/>
          <w:rtl/>
        </w:rPr>
        <w:t>بهذا البيان من الضروري أن نتحدّث حول خصوص إتلاف الأموال من قبل الفقراء أيضاً، واعتبار الأغنياء أو غيرهم ـ بم</w:t>
      </w:r>
      <w:r w:rsidR="00A11C92" w:rsidRPr="005776CA">
        <w:rPr>
          <w:rFonts w:hint="cs"/>
          <w:sz w:val="27"/>
          <w:rtl/>
        </w:rPr>
        <w:t>ن</w:t>
      </w:r>
      <w:r w:rsidRPr="005776CA">
        <w:rPr>
          <w:rFonts w:hint="cs"/>
          <w:sz w:val="27"/>
          <w:rtl/>
        </w:rPr>
        <w:t xml:space="preserve"> فيهم</w:t>
      </w:r>
      <w:r w:rsidR="00A11C92" w:rsidRPr="005776CA">
        <w:rPr>
          <w:rFonts w:hint="cs"/>
          <w:sz w:val="27"/>
          <w:rtl/>
        </w:rPr>
        <w:t xml:space="preserve"> العاقلة ـ مسؤولين عن التعويض!</w:t>
      </w:r>
    </w:p>
    <w:p w:rsidR="006209AD" w:rsidRPr="005776CA" w:rsidRDefault="006209AD" w:rsidP="00F054F3">
      <w:pPr>
        <w:rPr>
          <w:bCs/>
          <w:sz w:val="27"/>
          <w:rtl/>
        </w:rPr>
      </w:pPr>
      <w:r w:rsidRPr="005776CA">
        <w:rPr>
          <w:rFonts w:hint="cs"/>
          <w:sz w:val="27"/>
          <w:rtl/>
        </w:rPr>
        <w:t>ومن جهة</w:t>
      </w:r>
      <w:r w:rsidR="00A11C92" w:rsidRPr="005776CA">
        <w:rPr>
          <w:rFonts w:hint="cs"/>
          <w:sz w:val="27"/>
          <w:rtl/>
        </w:rPr>
        <w:t xml:space="preserve">ٍ </w:t>
      </w:r>
      <w:r w:rsidRPr="005776CA">
        <w:rPr>
          <w:rFonts w:hint="cs"/>
          <w:sz w:val="27"/>
          <w:rtl/>
        </w:rPr>
        <w:t>أخرى: ألا تقتضي العدالة في الحد</w:t>
      </w:r>
      <w:r w:rsidR="00A11C92" w:rsidRPr="005776CA">
        <w:rPr>
          <w:rFonts w:hint="cs"/>
          <w:sz w:val="27"/>
          <w:rtl/>
        </w:rPr>
        <w:t>ّ</w:t>
      </w:r>
      <w:r w:rsidRPr="005776CA">
        <w:rPr>
          <w:rFonts w:hint="cs"/>
          <w:sz w:val="27"/>
          <w:rtl/>
        </w:rPr>
        <w:t xml:space="preserve"> الأدنى أن يتحمل الجاني الضريبة من ماله إذا كان متمكناً من الناحية المالية؟! </w:t>
      </w:r>
    </w:p>
    <w:p w:rsidR="006209AD" w:rsidRPr="005776CA" w:rsidRDefault="006209AD" w:rsidP="00F054F3">
      <w:pPr>
        <w:rPr>
          <w:bCs/>
          <w:sz w:val="27"/>
          <w:rtl/>
        </w:rPr>
      </w:pPr>
    </w:p>
    <w:p w:rsidR="006209AD" w:rsidRPr="005776CA" w:rsidRDefault="006209AD" w:rsidP="00933241">
      <w:pPr>
        <w:pStyle w:val="31"/>
        <w:rPr>
          <w:color w:val="auto"/>
          <w:rtl/>
        </w:rPr>
      </w:pPr>
      <w:r w:rsidRPr="005776CA">
        <w:rPr>
          <w:rFonts w:hint="cs"/>
          <w:color w:val="auto"/>
          <w:rtl/>
        </w:rPr>
        <w:t>الرأي المختار وأدلّته</w:t>
      </w:r>
    </w:p>
    <w:p w:rsidR="00A11C92" w:rsidRPr="005776CA" w:rsidRDefault="006209AD" w:rsidP="00F054F3">
      <w:pPr>
        <w:rPr>
          <w:sz w:val="27"/>
          <w:rtl/>
        </w:rPr>
      </w:pPr>
      <w:r w:rsidRPr="005776CA">
        <w:rPr>
          <w:rFonts w:hint="cs"/>
          <w:sz w:val="27"/>
          <w:rtl/>
        </w:rPr>
        <w:t>من خلال مجموع الأدلة المتقدمة يمكن الاستنتاج والالتزام بكل</w:t>
      </w:r>
      <w:r w:rsidR="00A11C92" w:rsidRPr="005776CA">
        <w:rPr>
          <w:rFonts w:hint="cs"/>
          <w:sz w:val="27"/>
          <w:rtl/>
        </w:rPr>
        <w:t>ّ</w:t>
      </w:r>
      <w:r w:rsidRPr="005776CA">
        <w:rPr>
          <w:rFonts w:hint="cs"/>
          <w:sz w:val="27"/>
          <w:rtl/>
        </w:rPr>
        <w:t xml:space="preserve"> ثقة</w:t>
      </w:r>
      <w:r w:rsidR="00A11C92" w:rsidRPr="005776CA">
        <w:rPr>
          <w:rFonts w:hint="cs"/>
          <w:sz w:val="27"/>
          <w:rtl/>
        </w:rPr>
        <w:t>ٍ</w:t>
      </w:r>
      <w:r w:rsidRPr="005776CA">
        <w:rPr>
          <w:rFonts w:hint="cs"/>
          <w:sz w:val="27"/>
          <w:rtl/>
        </w:rPr>
        <w:t xml:space="preserve"> أن ضمان العاقلة ليس مطلقاً، وإنما يقتصر على المورد الذي يثبت فيه أن العاقلة قد قصّرت ـ بنحو</w:t>
      </w:r>
      <w:r w:rsidR="00A11C92" w:rsidRPr="005776CA">
        <w:rPr>
          <w:rFonts w:hint="cs"/>
          <w:sz w:val="27"/>
          <w:rtl/>
        </w:rPr>
        <w:t>ٍ</w:t>
      </w:r>
      <w:r w:rsidRPr="005776CA">
        <w:rPr>
          <w:rFonts w:hint="cs"/>
          <w:sz w:val="27"/>
          <w:rtl/>
        </w:rPr>
        <w:t xml:space="preserve"> ما ـ في أداء مسؤوليتها في رعاية القاصر من الطفل والمجنون، والأخذ بيد الفقير، الأمر الذي يساعد </w:t>
      </w:r>
      <w:r w:rsidR="00A11C92" w:rsidRPr="005776CA">
        <w:rPr>
          <w:rFonts w:hint="cs"/>
          <w:sz w:val="27"/>
          <w:rtl/>
        </w:rPr>
        <w:t>على توفر بيئة خصبة لوقوع الجرم.</w:t>
      </w:r>
    </w:p>
    <w:p w:rsidR="006209AD" w:rsidRPr="005776CA" w:rsidRDefault="006209AD" w:rsidP="00F054F3">
      <w:pPr>
        <w:rPr>
          <w:bCs/>
          <w:sz w:val="27"/>
          <w:rtl/>
        </w:rPr>
      </w:pPr>
      <w:r w:rsidRPr="005776CA">
        <w:rPr>
          <w:rFonts w:hint="cs"/>
          <w:sz w:val="27"/>
          <w:rtl/>
        </w:rPr>
        <w:t>وإن ال</w:t>
      </w:r>
      <w:r w:rsidR="00A11C92" w:rsidRPr="005776CA">
        <w:rPr>
          <w:rFonts w:hint="cs"/>
          <w:sz w:val="27"/>
          <w:rtl/>
        </w:rPr>
        <w:t>ا</w:t>
      </w:r>
      <w:r w:rsidRPr="005776CA">
        <w:rPr>
          <w:rFonts w:hint="cs"/>
          <w:sz w:val="27"/>
          <w:rtl/>
        </w:rPr>
        <w:t xml:space="preserve">لتفات إلى الأمرين </w:t>
      </w:r>
      <w:r w:rsidR="00A11C92" w:rsidRPr="005776CA">
        <w:rPr>
          <w:rFonts w:hint="cs"/>
          <w:sz w:val="27"/>
          <w:rtl/>
        </w:rPr>
        <w:t>التال</w:t>
      </w:r>
      <w:r w:rsidRPr="005776CA">
        <w:rPr>
          <w:rFonts w:hint="cs"/>
          <w:sz w:val="27"/>
          <w:rtl/>
        </w:rPr>
        <w:t xml:space="preserve">يين يساعد على فهم المسألة: </w:t>
      </w:r>
    </w:p>
    <w:p w:rsidR="006209AD" w:rsidRPr="005776CA" w:rsidRDefault="006209AD" w:rsidP="00F054F3">
      <w:pPr>
        <w:rPr>
          <w:bCs/>
          <w:sz w:val="27"/>
          <w:rtl/>
        </w:rPr>
      </w:pPr>
      <w:r w:rsidRPr="005776CA">
        <w:rPr>
          <w:rFonts w:hint="cs"/>
          <w:bCs/>
          <w:sz w:val="27"/>
          <w:rtl/>
        </w:rPr>
        <w:t>أولاً</w:t>
      </w:r>
      <w:r w:rsidRPr="005776CA">
        <w:rPr>
          <w:rFonts w:hint="cs"/>
          <w:b/>
          <w:sz w:val="27"/>
          <w:rtl/>
        </w:rPr>
        <w:t xml:space="preserve">: </w:t>
      </w:r>
      <w:r w:rsidRPr="005776CA">
        <w:rPr>
          <w:rFonts w:hint="cs"/>
          <w:sz w:val="27"/>
          <w:rtl/>
        </w:rPr>
        <w:t>بنظرة تاريخية عابرة ندرك بوضوح أن الد</w:t>
      </w:r>
      <w:r w:rsidR="00A11C92" w:rsidRPr="005776CA">
        <w:rPr>
          <w:rFonts w:hint="cs"/>
          <w:sz w:val="27"/>
          <w:rtl/>
        </w:rPr>
        <w:t>ِّ</w:t>
      </w:r>
      <w:r w:rsidRPr="005776CA">
        <w:rPr>
          <w:rFonts w:hint="cs"/>
          <w:sz w:val="27"/>
          <w:rtl/>
        </w:rPr>
        <w:t>ين في</w:t>
      </w:r>
      <w:r w:rsidR="00A11C92" w:rsidRPr="005776CA">
        <w:rPr>
          <w:rFonts w:hint="cs"/>
          <w:sz w:val="27"/>
          <w:rtl/>
        </w:rPr>
        <w:t xml:space="preserve"> </w:t>
      </w:r>
      <w:r w:rsidRPr="005776CA">
        <w:rPr>
          <w:rFonts w:hint="cs"/>
          <w:sz w:val="27"/>
          <w:rtl/>
        </w:rPr>
        <w:t>ما يتعلق بباب الديات والقصاص قد اتخذ مساراً يعمل فيه على تضييق دائرة الضمان</w:t>
      </w:r>
      <w:r w:rsidR="00A11C92" w:rsidRPr="005776CA">
        <w:rPr>
          <w:rFonts w:hint="cs"/>
          <w:sz w:val="27"/>
          <w:rtl/>
        </w:rPr>
        <w:t>،</w:t>
      </w:r>
      <w:r w:rsidRPr="005776CA">
        <w:rPr>
          <w:rFonts w:hint="cs"/>
          <w:sz w:val="27"/>
          <w:rtl/>
        </w:rPr>
        <w:t xml:space="preserve"> وحصرها بالفرد الجاني؛ إذ كانت جميع الجرائم في الجاهلية تقع عقوباتها ـ الأعم</w:t>
      </w:r>
      <w:r w:rsidR="00A11C92" w:rsidRPr="005776CA">
        <w:rPr>
          <w:rFonts w:hint="cs"/>
          <w:sz w:val="27"/>
          <w:rtl/>
        </w:rPr>
        <w:t>ّ</w:t>
      </w:r>
      <w:r w:rsidRPr="005776CA">
        <w:rPr>
          <w:rFonts w:hint="cs"/>
          <w:sz w:val="27"/>
          <w:rtl/>
        </w:rPr>
        <w:t xml:space="preserve"> مما لو كانت خطأ أو عمداً ـ على جميع أفراد العشيرة والقبيلة، بل تطال أحياناً حت</w:t>
      </w:r>
      <w:r w:rsidR="00A11C92" w:rsidRPr="005776CA">
        <w:rPr>
          <w:rFonts w:hint="cs"/>
          <w:sz w:val="27"/>
          <w:rtl/>
        </w:rPr>
        <w:t>ّ</w:t>
      </w:r>
      <w:r w:rsidRPr="005776CA">
        <w:rPr>
          <w:rFonts w:hint="cs"/>
          <w:sz w:val="27"/>
          <w:rtl/>
        </w:rPr>
        <w:t>ى النساء والأطفال والبهائم والأشياء. ثم جاء الإسلام ليقوم بالتفصيل في هذه المسألة، وذلك من خلال تقسيم الجنايات إلى ثلاثة أقسام</w:t>
      </w:r>
      <w:r w:rsidRPr="005776CA">
        <w:rPr>
          <w:sz w:val="27"/>
          <w:vertAlign w:val="superscript"/>
          <w:rtl/>
        </w:rPr>
        <w:t>(</w:t>
      </w:r>
      <w:r w:rsidRPr="005776CA">
        <w:rPr>
          <w:rStyle w:val="ac"/>
          <w:sz w:val="27"/>
          <w:rtl/>
        </w:rPr>
        <w:endnoteReference w:id="77"/>
      </w:r>
      <w:r w:rsidRPr="005776CA">
        <w:rPr>
          <w:sz w:val="27"/>
          <w:vertAlign w:val="superscript"/>
          <w:rtl/>
        </w:rPr>
        <w:t>)</w:t>
      </w:r>
      <w:r w:rsidRPr="005776CA">
        <w:rPr>
          <w:rFonts w:hint="cs"/>
          <w:sz w:val="27"/>
          <w:rtl/>
        </w:rPr>
        <w:t xml:space="preserve">، وهي المسائل التي سبق للقرآن الكريم أن فصّلها في آيات القصاص، حيث عمد إلى تضييق دائرة المسؤولية وحصرها بالفرد الخاطئ والجاني والقاتل فقط. </w:t>
      </w:r>
    </w:p>
    <w:p w:rsidR="006209AD" w:rsidRPr="005776CA" w:rsidRDefault="006209AD" w:rsidP="00F054F3">
      <w:pPr>
        <w:rPr>
          <w:bCs/>
          <w:sz w:val="27"/>
          <w:rtl/>
        </w:rPr>
      </w:pPr>
      <w:r w:rsidRPr="005776CA">
        <w:rPr>
          <w:rFonts w:hint="cs"/>
          <w:sz w:val="27"/>
          <w:rtl/>
        </w:rPr>
        <w:t>ونلاحظ هذه الرؤية في عبارة فقيه</w:t>
      </w:r>
      <w:r w:rsidR="00A11C92" w:rsidRPr="005776CA">
        <w:rPr>
          <w:rFonts w:hint="cs"/>
          <w:sz w:val="27"/>
          <w:rtl/>
        </w:rPr>
        <w:t>ٍ</w:t>
      </w:r>
      <w:r w:rsidRPr="005776CA">
        <w:rPr>
          <w:rFonts w:hint="cs"/>
          <w:sz w:val="27"/>
          <w:rtl/>
        </w:rPr>
        <w:t xml:space="preserve"> محق</w:t>
      </w:r>
      <w:r w:rsidR="00A11C92" w:rsidRPr="005776CA">
        <w:rPr>
          <w:rFonts w:hint="cs"/>
          <w:sz w:val="27"/>
          <w:rtl/>
        </w:rPr>
        <w:t>ِّ</w:t>
      </w:r>
      <w:r w:rsidRPr="005776CA">
        <w:rPr>
          <w:rFonts w:hint="cs"/>
          <w:sz w:val="27"/>
          <w:rtl/>
        </w:rPr>
        <w:t>ق بحجم صاحب الجواهر، رغم وجود الكثير من الأدلة بشأن ضمان الإمام تحت عنوان العاقلة في قتل الخطأ</w:t>
      </w:r>
      <w:r w:rsidR="00A11C92" w:rsidRPr="005776CA">
        <w:rPr>
          <w:rFonts w:hint="cs"/>
          <w:sz w:val="27"/>
          <w:rtl/>
        </w:rPr>
        <w:t>،</w:t>
      </w:r>
      <w:r w:rsidRPr="005776CA">
        <w:rPr>
          <w:rFonts w:hint="cs"/>
          <w:sz w:val="27"/>
          <w:rtl/>
        </w:rPr>
        <w:t xml:space="preserve"> حيث عمد</w:t>
      </w:r>
      <w:r w:rsidR="00392B42" w:rsidRPr="000C69B9">
        <w:rPr>
          <w:rFonts w:cs="Mosawi" w:hint="cs"/>
          <w:sz w:val="22"/>
          <w:szCs w:val="22"/>
          <w:rtl/>
        </w:rPr>
        <w:t>&amp;</w:t>
      </w:r>
      <w:r w:rsidRPr="005776CA">
        <w:rPr>
          <w:rFonts w:hint="cs"/>
          <w:sz w:val="27"/>
          <w:rtl/>
        </w:rPr>
        <w:t xml:space="preserve"> إلى اتخاذ مسلك</w:t>
      </w:r>
      <w:r w:rsidR="00A11C92" w:rsidRPr="005776CA">
        <w:rPr>
          <w:rFonts w:hint="cs"/>
          <w:sz w:val="27"/>
          <w:rtl/>
        </w:rPr>
        <w:t>ٍ</w:t>
      </w:r>
      <w:r w:rsidRPr="005776CA">
        <w:rPr>
          <w:rFonts w:hint="cs"/>
          <w:sz w:val="27"/>
          <w:rtl/>
        </w:rPr>
        <w:t xml:space="preserve"> مختلف يصبّ في اعتبار الفرد الجاني هو المسؤول عن سلوكه</w:t>
      </w:r>
      <w:r w:rsidR="00A11C92" w:rsidRPr="005776CA">
        <w:rPr>
          <w:rFonts w:hint="cs"/>
          <w:sz w:val="27"/>
          <w:rtl/>
        </w:rPr>
        <w:t>؛</w:t>
      </w:r>
      <w:r w:rsidRPr="005776CA">
        <w:rPr>
          <w:rFonts w:hint="cs"/>
          <w:sz w:val="27"/>
          <w:rtl/>
        </w:rPr>
        <w:t xml:space="preserve"> إذ يقول: </w:t>
      </w:r>
      <w:r w:rsidRPr="005776CA">
        <w:rPr>
          <w:rFonts w:hint="eastAsia"/>
          <w:b/>
          <w:sz w:val="24"/>
          <w:szCs w:val="24"/>
          <w:rtl/>
        </w:rPr>
        <w:t>«</w:t>
      </w:r>
      <w:r w:rsidRPr="005776CA">
        <w:rPr>
          <w:b/>
          <w:sz w:val="27"/>
          <w:rtl/>
        </w:rPr>
        <w:t>أما</w:t>
      </w:r>
      <w:r w:rsidRPr="005776CA">
        <w:rPr>
          <w:rFonts w:hint="cs"/>
          <w:b/>
          <w:sz w:val="27"/>
          <w:rtl/>
        </w:rPr>
        <w:t xml:space="preserve"> </w:t>
      </w:r>
      <w:r w:rsidRPr="005776CA">
        <w:rPr>
          <w:b/>
          <w:sz w:val="27"/>
          <w:rtl/>
        </w:rPr>
        <w:t>احتمال كونه على ال</w:t>
      </w:r>
      <w:r w:rsidRPr="005776CA">
        <w:rPr>
          <w:rFonts w:hint="cs"/>
          <w:b/>
          <w:sz w:val="27"/>
          <w:rtl/>
        </w:rPr>
        <w:t>إ</w:t>
      </w:r>
      <w:r w:rsidRPr="005776CA">
        <w:rPr>
          <w:b/>
          <w:sz w:val="27"/>
          <w:rtl/>
        </w:rPr>
        <w:t>مام مطلقا</w:t>
      </w:r>
      <w:r w:rsidRPr="005776CA">
        <w:rPr>
          <w:rFonts w:hint="cs"/>
          <w:b/>
          <w:sz w:val="27"/>
          <w:rtl/>
        </w:rPr>
        <w:t>ً</w:t>
      </w:r>
      <w:r w:rsidRPr="005776CA">
        <w:rPr>
          <w:b/>
          <w:sz w:val="27"/>
          <w:rtl/>
        </w:rPr>
        <w:t xml:space="preserve"> حت</w:t>
      </w:r>
      <w:r w:rsidR="00A11C92" w:rsidRPr="005776CA">
        <w:rPr>
          <w:rFonts w:hint="cs"/>
          <w:b/>
          <w:sz w:val="27"/>
          <w:rtl/>
        </w:rPr>
        <w:t>ّ</w:t>
      </w:r>
      <w:r w:rsidRPr="005776CA">
        <w:rPr>
          <w:b/>
          <w:sz w:val="27"/>
          <w:rtl/>
        </w:rPr>
        <w:t>ى في مثل هذا الزمان على وجه</w:t>
      </w:r>
      <w:r w:rsidR="00A11C92" w:rsidRPr="005776CA">
        <w:rPr>
          <w:rFonts w:hint="cs"/>
          <w:b/>
          <w:sz w:val="27"/>
          <w:rtl/>
        </w:rPr>
        <w:t>ٍ</w:t>
      </w:r>
      <w:r w:rsidRPr="005776CA">
        <w:rPr>
          <w:b/>
          <w:sz w:val="27"/>
          <w:rtl/>
        </w:rPr>
        <w:t xml:space="preserve"> يبطل دم المسلم لعجز</w:t>
      </w:r>
      <w:r w:rsidRPr="005776CA">
        <w:rPr>
          <w:rFonts w:hint="cs"/>
          <w:b/>
          <w:sz w:val="27"/>
          <w:rtl/>
        </w:rPr>
        <w:t xml:space="preserve"> </w:t>
      </w:r>
      <w:r w:rsidRPr="005776CA">
        <w:rPr>
          <w:b/>
          <w:sz w:val="27"/>
          <w:rtl/>
        </w:rPr>
        <w:t>ال</w:t>
      </w:r>
      <w:r w:rsidRPr="005776CA">
        <w:rPr>
          <w:rFonts w:hint="cs"/>
          <w:b/>
          <w:sz w:val="27"/>
          <w:rtl/>
        </w:rPr>
        <w:t>إ</w:t>
      </w:r>
      <w:r w:rsidRPr="005776CA">
        <w:rPr>
          <w:b/>
          <w:sz w:val="27"/>
          <w:rtl/>
        </w:rPr>
        <w:t>مام، أو أنه يقوم مقامه نائب الغيبة فيؤد</w:t>
      </w:r>
      <w:r w:rsidR="00A11C92" w:rsidRPr="005776CA">
        <w:rPr>
          <w:rFonts w:hint="cs"/>
          <w:b/>
          <w:sz w:val="27"/>
          <w:rtl/>
        </w:rPr>
        <w:t>ّ</w:t>
      </w:r>
      <w:r w:rsidRPr="005776CA">
        <w:rPr>
          <w:b/>
          <w:sz w:val="27"/>
          <w:rtl/>
        </w:rPr>
        <w:t>يه مم</w:t>
      </w:r>
      <w:r w:rsidR="00A11C92" w:rsidRPr="005776CA">
        <w:rPr>
          <w:rFonts w:hint="cs"/>
          <w:b/>
          <w:sz w:val="27"/>
          <w:rtl/>
        </w:rPr>
        <w:t>ّ</w:t>
      </w:r>
      <w:r w:rsidRPr="005776CA">
        <w:rPr>
          <w:b/>
          <w:sz w:val="27"/>
          <w:rtl/>
        </w:rPr>
        <w:t>ا يتفق قبضه منه من مال الخمس</w:t>
      </w:r>
      <w:r w:rsidRPr="005776CA">
        <w:rPr>
          <w:rFonts w:hint="cs"/>
          <w:b/>
          <w:sz w:val="27"/>
          <w:rtl/>
        </w:rPr>
        <w:t xml:space="preserve"> </w:t>
      </w:r>
      <w:r w:rsidRPr="005776CA">
        <w:rPr>
          <w:b/>
          <w:sz w:val="27"/>
          <w:rtl/>
        </w:rPr>
        <w:t>أو من غيره من ال</w:t>
      </w:r>
      <w:r w:rsidRPr="005776CA">
        <w:rPr>
          <w:rFonts w:hint="cs"/>
          <w:b/>
          <w:sz w:val="27"/>
          <w:rtl/>
        </w:rPr>
        <w:t>أ</w:t>
      </w:r>
      <w:r w:rsidRPr="005776CA">
        <w:rPr>
          <w:b/>
          <w:sz w:val="27"/>
          <w:rtl/>
        </w:rPr>
        <w:t>نفال، أو يؤد</w:t>
      </w:r>
      <w:r w:rsidR="00A11C92" w:rsidRPr="005776CA">
        <w:rPr>
          <w:rFonts w:hint="cs"/>
          <w:b/>
          <w:sz w:val="27"/>
          <w:rtl/>
        </w:rPr>
        <w:t>ّ</w:t>
      </w:r>
      <w:r w:rsidRPr="005776CA">
        <w:rPr>
          <w:b/>
          <w:sz w:val="27"/>
          <w:rtl/>
        </w:rPr>
        <w:t xml:space="preserve">يه من غير ذلك مما يرجع إلى </w:t>
      </w:r>
      <w:r w:rsidRPr="005776CA">
        <w:rPr>
          <w:b/>
          <w:sz w:val="27"/>
          <w:rtl/>
        </w:rPr>
        <w:lastRenderedPageBreak/>
        <w:t>المسلمين بناء</w:t>
      </w:r>
      <w:r w:rsidR="00A11C92" w:rsidRPr="005776CA">
        <w:rPr>
          <w:rFonts w:hint="cs"/>
          <w:b/>
          <w:sz w:val="27"/>
          <w:rtl/>
        </w:rPr>
        <w:t>ً</w:t>
      </w:r>
      <w:r w:rsidRPr="005776CA">
        <w:rPr>
          <w:b/>
          <w:sz w:val="27"/>
          <w:rtl/>
        </w:rPr>
        <w:t xml:space="preserve"> على</w:t>
      </w:r>
      <w:r w:rsidRPr="005776CA">
        <w:rPr>
          <w:rFonts w:hint="cs"/>
          <w:b/>
          <w:sz w:val="27"/>
          <w:rtl/>
        </w:rPr>
        <w:t xml:space="preserve"> </w:t>
      </w:r>
      <w:r w:rsidRPr="005776CA">
        <w:rPr>
          <w:b/>
          <w:sz w:val="27"/>
          <w:rtl/>
        </w:rPr>
        <w:t>أن ال</w:t>
      </w:r>
      <w:r w:rsidRPr="005776CA">
        <w:rPr>
          <w:rFonts w:hint="cs"/>
          <w:b/>
          <w:sz w:val="27"/>
          <w:rtl/>
        </w:rPr>
        <w:t>أ</w:t>
      </w:r>
      <w:r w:rsidRPr="005776CA">
        <w:rPr>
          <w:b/>
          <w:sz w:val="27"/>
          <w:rtl/>
        </w:rPr>
        <w:t>داء من بيت مالهم لا</w:t>
      </w:r>
      <w:r w:rsidRPr="005776CA">
        <w:rPr>
          <w:rFonts w:hint="cs"/>
          <w:b/>
          <w:sz w:val="27"/>
          <w:rtl/>
        </w:rPr>
        <w:t xml:space="preserve"> </w:t>
      </w:r>
      <w:r w:rsidRPr="005776CA">
        <w:rPr>
          <w:b/>
          <w:sz w:val="27"/>
          <w:rtl/>
        </w:rPr>
        <w:t>ماله، فهو شبه الخرافة في الفقه</w:t>
      </w:r>
      <w:r w:rsidRPr="005776CA">
        <w:rPr>
          <w:rFonts w:hint="cs"/>
          <w:b/>
          <w:sz w:val="27"/>
          <w:rtl/>
        </w:rPr>
        <w:t xml:space="preserve">... </w:t>
      </w:r>
      <w:r w:rsidRPr="005776CA">
        <w:rPr>
          <w:b/>
          <w:sz w:val="27"/>
          <w:rtl/>
        </w:rPr>
        <w:t>فلا</w:t>
      </w:r>
      <w:r w:rsidRPr="005776CA">
        <w:rPr>
          <w:rFonts w:hint="cs"/>
          <w:b/>
          <w:sz w:val="27"/>
          <w:rtl/>
        </w:rPr>
        <w:t xml:space="preserve"> </w:t>
      </w:r>
      <w:r w:rsidRPr="005776CA">
        <w:rPr>
          <w:b/>
          <w:sz w:val="27"/>
          <w:rtl/>
        </w:rPr>
        <w:t>محيص حينئذ</w:t>
      </w:r>
      <w:r w:rsidR="00A11C92" w:rsidRPr="005776CA">
        <w:rPr>
          <w:rFonts w:hint="cs"/>
          <w:b/>
          <w:sz w:val="27"/>
          <w:rtl/>
        </w:rPr>
        <w:t>ٍ</w:t>
      </w:r>
      <w:r w:rsidRPr="005776CA">
        <w:rPr>
          <w:b/>
          <w:sz w:val="27"/>
          <w:rtl/>
        </w:rPr>
        <w:t xml:space="preserve"> عن القول بكونه على</w:t>
      </w:r>
      <w:r w:rsidRPr="005776CA">
        <w:rPr>
          <w:rFonts w:hint="cs"/>
          <w:b/>
          <w:sz w:val="27"/>
          <w:rtl/>
        </w:rPr>
        <w:t xml:space="preserve"> </w:t>
      </w:r>
      <w:r w:rsidRPr="005776CA">
        <w:rPr>
          <w:b/>
          <w:sz w:val="27"/>
          <w:rtl/>
        </w:rPr>
        <w:t>الجاني</w:t>
      </w:r>
      <w:r w:rsidR="008B7AC3" w:rsidRPr="005776CA">
        <w:rPr>
          <w:rFonts w:hint="cs"/>
          <w:b/>
          <w:sz w:val="27"/>
          <w:rtl/>
        </w:rPr>
        <w:t>...</w:t>
      </w:r>
      <w:r w:rsidRPr="005776CA">
        <w:rPr>
          <w:rFonts w:hint="eastAsia"/>
          <w:b/>
          <w:sz w:val="24"/>
          <w:szCs w:val="24"/>
          <w:rtl/>
        </w:rPr>
        <w:t>»</w:t>
      </w:r>
      <w:r w:rsidRPr="005776CA">
        <w:rPr>
          <w:b/>
          <w:sz w:val="27"/>
          <w:vertAlign w:val="superscript"/>
          <w:rtl/>
        </w:rPr>
        <w:t>(</w:t>
      </w:r>
      <w:r w:rsidRPr="005776CA">
        <w:rPr>
          <w:rStyle w:val="ac"/>
          <w:b/>
          <w:sz w:val="27"/>
          <w:rtl/>
        </w:rPr>
        <w:endnoteReference w:id="78"/>
      </w:r>
      <w:r w:rsidRPr="005776CA">
        <w:rPr>
          <w:b/>
          <w:sz w:val="27"/>
          <w:vertAlign w:val="superscript"/>
          <w:rtl/>
        </w:rPr>
        <w:t>)</w:t>
      </w:r>
      <w:r w:rsidRPr="005776CA">
        <w:rPr>
          <w:rFonts w:hint="cs"/>
          <w:b/>
          <w:sz w:val="27"/>
          <w:rtl/>
        </w:rPr>
        <w:t xml:space="preserve">. </w:t>
      </w:r>
    </w:p>
    <w:p w:rsidR="006209AD" w:rsidRPr="005776CA" w:rsidRDefault="006209AD" w:rsidP="00F054F3">
      <w:pPr>
        <w:rPr>
          <w:b/>
          <w:bCs/>
          <w:sz w:val="27"/>
          <w:rtl/>
        </w:rPr>
      </w:pPr>
      <w:r w:rsidRPr="005776CA">
        <w:rPr>
          <w:rFonts w:hint="cs"/>
          <w:b/>
          <w:bCs/>
          <w:sz w:val="27"/>
          <w:rtl/>
          <w:lang w:bidi="fa-IR"/>
        </w:rPr>
        <w:t>وثانياً</w:t>
      </w:r>
      <w:r w:rsidRPr="005776CA">
        <w:rPr>
          <w:rFonts w:hint="cs"/>
          <w:sz w:val="27"/>
          <w:rtl/>
          <w:lang w:bidi="fa-IR"/>
        </w:rPr>
        <w:t xml:space="preserve">: </w:t>
      </w:r>
      <w:r w:rsidRPr="005776CA">
        <w:rPr>
          <w:rFonts w:hint="cs"/>
          <w:b/>
          <w:sz w:val="27"/>
          <w:rtl/>
          <w:lang w:bidi="fa-IR"/>
        </w:rPr>
        <w:t>إن مسألة ضمان العاقلة من الأمور الإمضائية التي تكون ملاكات أحكامها واضحة، ويمكن من خلال النظرة العامة ودراسة أدلتها الوصول إلى نقاط تأثيرها ومناط وملاك أحكامها. فعلى سبيل المثال: إن وضع عمل المجنون أو الأطفال الذين تقع كفالتهم على الآخرين على عاتق الولي</w:t>
      </w:r>
      <w:r w:rsidR="008B7AC3" w:rsidRPr="005776CA">
        <w:rPr>
          <w:rFonts w:hint="cs"/>
          <w:b/>
          <w:sz w:val="27"/>
          <w:rtl/>
          <w:lang w:bidi="fa-IR"/>
        </w:rPr>
        <w:t>ّ</w:t>
      </w:r>
      <w:r w:rsidRPr="005776CA">
        <w:rPr>
          <w:rFonts w:hint="cs"/>
          <w:b/>
          <w:sz w:val="27"/>
          <w:rtl/>
          <w:lang w:bidi="fa-IR"/>
        </w:rPr>
        <w:t xml:space="preserve"> ـ وهو أمر</w:t>
      </w:r>
      <w:r w:rsidR="008B7AC3" w:rsidRPr="005776CA">
        <w:rPr>
          <w:rFonts w:hint="cs"/>
          <w:b/>
          <w:sz w:val="27"/>
          <w:rtl/>
          <w:lang w:bidi="fa-IR"/>
        </w:rPr>
        <w:t>ٌ</w:t>
      </w:r>
      <w:r w:rsidRPr="005776CA">
        <w:rPr>
          <w:rFonts w:hint="cs"/>
          <w:b/>
          <w:sz w:val="27"/>
          <w:rtl/>
          <w:lang w:bidi="fa-IR"/>
        </w:rPr>
        <w:t xml:space="preserve"> شائع حالياً ومقبول من قبل جميع المجتمعات البشرية ـ</w:t>
      </w:r>
      <w:r w:rsidR="008B7AC3" w:rsidRPr="005776CA">
        <w:rPr>
          <w:rFonts w:hint="cs"/>
          <w:b/>
          <w:sz w:val="27"/>
          <w:rtl/>
          <w:lang w:bidi="fa-IR"/>
        </w:rPr>
        <w:t>،</w:t>
      </w:r>
      <w:r w:rsidRPr="005776CA">
        <w:rPr>
          <w:rFonts w:hint="cs"/>
          <w:b/>
          <w:sz w:val="27"/>
          <w:rtl/>
          <w:lang w:bidi="fa-IR"/>
        </w:rPr>
        <w:t xml:space="preserve"> أو في الموارد التي يفتقر فيها الشخص إلى الولي</w:t>
      </w:r>
      <w:r w:rsidR="008B7AC3" w:rsidRPr="005776CA">
        <w:rPr>
          <w:rFonts w:hint="cs"/>
          <w:b/>
          <w:sz w:val="27"/>
          <w:rtl/>
          <w:lang w:bidi="fa-IR"/>
        </w:rPr>
        <w:t>ّ</w:t>
      </w:r>
      <w:r w:rsidRPr="005776CA">
        <w:rPr>
          <w:rFonts w:hint="cs"/>
          <w:b/>
          <w:sz w:val="27"/>
          <w:rtl/>
          <w:lang w:bidi="fa-IR"/>
        </w:rPr>
        <w:t xml:space="preserve">، أو الذي يعجز عن دفع الدية، يعتبر </w:t>
      </w:r>
      <w:r w:rsidRPr="005776CA">
        <w:rPr>
          <w:rFonts w:hint="eastAsia"/>
          <w:b/>
          <w:sz w:val="24"/>
          <w:szCs w:val="24"/>
          <w:rtl/>
          <w:lang w:bidi="fa-IR"/>
        </w:rPr>
        <w:t>«</w:t>
      </w:r>
      <w:r w:rsidRPr="005776CA">
        <w:rPr>
          <w:rFonts w:hint="cs"/>
          <w:b/>
          <w:sz w:val="27"/>
          <w:rtl/>
          <w:lang w:bidi="fa-IR"/>
        </w:rPr>
        <w:t>الإمام</w:t>
      </w:r>
      <w:r w:rsidRPr="005776CA">
        <w:rPr>
          <w:rFonts w:hint="eastAsia"/>
          <w:b/>
          <w:sz w:val="24"/>
          <w:szCs w:val="24"/>
          <w:rtl/>
          <w:lang w:bidi="fa-IR"/>
        </w:rPr>
        <w:t>»</w:t>
      </w:r>
      <w:r w:rsidRPr="005776CA">
        <w:rPr>
          <w:rFonts w:hint="cs"/>
          <w:b/>
          <w:sz w:val="27"/>
          <w:rtl/>
          <w:lang w:bidi="fa-IR"/>
        </w:rPr>
        <w:t xml:space="preserve"> ـ الذي هو تعبير</w:t>
      </w:r>
      <w:r w:rsidR="008B7AC3" w:rsidRPr="005776CA">
        <w:rPr>
          <w:rFonts w:hint="cs"/>
          <w:b/>
          <w:sz w:val="27"/>
          <w:rtl/>
          <w:lang w:bidi="fa-IR"/>
        </w:rPr>
        <w:t>ٌ</w:t>
      </w:r>
      <w:r w:rsidRPr="005776CA">
        <w:rPr>
          <w:rFonts w:hint="cs"/>
          <w:b/>
          <w:sz w:val="27"/>
          <w:rtl/>
          <w:lang w:bidi="fa-IR"/>
        </w:rPr>
        <w:t xml:space="preserve"> كنائي عن الحكومة ـ هو المسؤول</w:t>
      </w:r>
      <w:r w:rsidR="008B7AC3" w:rsidRPr="005776CA">
        <w:rPr>
          <w:rFonts w:hint="cs"/>
          <w:b/>
          <w:sz w:val="27"/>
          <w:rtl/>
          <w:lang w:bidi="fa-IR"/>
        </w:rPr>
        <w:t>.</w:t>
      </w:r>
      <w:r w:rsidRPr="005776CA">
        <w:rPr>
          <w:rFonts w:hint="cs"/>
          <w:b/>
          <w:sz w:val="27"/>
          <w:rtl/>
          <w:lang w:bidi="fa-IR"/>
        </w:rPr>
        <w:t xml:space="preserve"> وهذا بدوره أمر</w:t>
      </w:r>
      <w:r w:rsidR="008B7AC3" w:rsidRPr="005776CA">
        <w:rPr>
          <w:rFonts w:hint="cs"/>
          <w:b/>
          <w:sz w:val="27"/>
          <w:rtl/>
          <w:lang w:bidi="fa-IR"/>
        </w:rPr>
        <w:t>ٌ</w:t>
      </w:r>
      <w:r w:rsidRPr="005776CA">
        <w:rPr>
          <w:rFonts w:hint="cs"/>
          <w:b/>
          <w:sz w:val="27"/>
          <w:rtl/>
          <w:lang w:bidi="fa-IR"/>
        </w:rPr>
        <w:t xml:space="preserve"> مقبول من قبل جميع المجتمعات، أو في باب دفع التعويض من قبل العاقلة حيث يكون التعويض قليلاً (أقل</w:t>
      </w:r>
      <w:r w:rsidR="008B7AC3" w:rsidRPr="005776CA">
        <w:rPr>
          <w:rFonts w:hint="cs"/>
          <w:b/>
          <w:sz w:val="27"/>
          <w:rtl/>
          <w:lang w:bidi="fa-IR"/>
        </w:rPr>
        <w:t>ّ</w:t>
      </w:r>
      <w:r w:rsidRPr="005776CA">
        <w:rPr>
          <w:rFonts w:hint="cs"/>
          <w:b/>
          <w:sz w:val="27"/>
          <w:rtl/>
          <w:lang w:bidi="fa-IR"/>
        </w:rPr>
        <w:t xml:space="preserve"> من الموضحة)</w:t>
      </w:r>
      <w:r w:rsidR="008B7AC3" w:rsidRPr="005776CA">
        <w:rPr>
          <w:rFonts w:hint="cs"/>
          <w:b/>
          <w:sz w:val="27"/>
          <w:rtl/>
          <w:lang w:bidi="fa-IR"/>
        </w:rPr>
        <w:t>،</w:t>
      </w:r>
      <w:r w:rsidRPr="005776CA">
        <w:rPr>
          <w:rFonts w:hint="cs"/>
          <w:b/>
          <w:sz w:val="27"/>
          <w:rtl/>
          <w:lang w:bidi="fa-IR"/>
        </w:rPr>
        <w:t xml:space="preserve"> ويمكن للأفراد تحمله عادة، يرفع المسؤولية عن عاتق العاقلة. </w:t>
      </w:r>
    </w:p>
    <w:p w:rsidR="006209AD" w:rsidRPr="005776CA" w:rsidRDefault="006209AD" w:rsidP="00F054F3">
      <w:pPr>
        <w:rPr>
          <w:b/>
          <w:bCs/>
          <w:sz w:val="27"/>
          <w:rtl/>
        </w:rPr>
      </w:pPr>
      <w:r w:rsidRPr="005776CA">
        <w:rPr>
          <w:rFonts w:hint="cs"/>
          <w:b/>
          <w:sz w:val="27"/>
          <w:rtl/>
        </w:rPr>
        <w:t>وعليه فإن جميع هذه الموارد تشهد بأن ليس في البين تعب</w:t>
      </w:r>
      <w:r w:rsidR="008B7AC3" w:rsidRPr="005776CA">
        <w:rPr>
          <w:rFonts w:hint="cs"/>
          <w:b/>
          <w:sz w:val="27"/>
          <w:rtl/>
        </w:rPr>
        <w:t>ُّ</w:t>
      </w:r>
      <w:r w:rsidRPr="005776CA">
        <w:rPr>
          <w:rFonts w:hint="cs"/>
          <w:b/>
          <w:sz w:val="27"/>
          <w:rtl/>
        </w:rPr>
        <w:t>د</w:t>
      </w:r>
      <w:r w:rsidR="008B7AC3" w:rsidRPr="005776CA">
        <w:rPr>
          <w:rFonts w:hint="cs"/>
          <w:b/>
          <w:sz w:val="27"/>
          <w:rtl/>
        </w:rPr>
        <w:t>ٌ</w:t>
      </w:r>
      <w:r w:rsidRPr="005776CA">
        <w:rPr>
          <w:rFonts w:hint="cs"/>
          <w:b/>
          <w:sz w:val="27"/>
          <w:rtl/>
        </w:rPr>
        <w:t xml:space="preserve"> لا يمكن فهمه قد صدر من قبل الشارع المقد</w:t>
      </w:r>
      <w:r w:rsidR="008B7AC3" w:rsidRPr="005776CA">
        <w:rPr>
          <w:rFonts w:hint="cs"/>
          <w:b/>
          <w:sz w:val="27"/>
          <w:rtl/>
        </w:rPr>
        <w:t>َّ</w:t>
      </w:r>
      <w:r w:rsidRPr="005776CA">
        <w:rPr>
          <w:rFonts w:hint="cs"/>
          <w:b/>
          <w:sz w:val="27"/>
          <w:rtl/>
        </w:rPr>
        <w:t>س</w:t>
      </w:r>
      <w:r w:rsidR="008B7AC3" w:rsidRPr="005776CA">
        <w:rPr>
          <w:rFonts w:hint="cs"/>
          <w:b/>
          <w:sz w:val="27"/>
          <w:rtl/>
        </w:rPr>
        <w:t>؛</w:t>
      </w:r>
      <w:r w:rsidRPr="005776CA">
        <w:rPr>
          <w:rFonts w:hint="cs"/>
          <w:b/>
          <w:sz w:val="27"/>
          <w:rtl/>
        </w:rPr>
        <w:t xml:space="preserve"> كي نتمكن من خلال رواية أو روايتين أن نجعل حكماً لا يمكن فهمه عقلاً أو عرفاً، ويكون في الوقت نفسه مخالفاً للقرآن الكريم والقواعد </w:t>
      </w:r>
      <w:proofErr w:type="spellStart"/>
      <w:r w:rsidRPr="005776CA">
        <w:rPr>
          <w:rFonts w:hint="cs"/>
          <w:b/>
          <w:sz w:val="27"/>
          <w:rtl/>
        </w:rPr>
        <w:t>العقلائية</w:t>
      </w:r>
      <w:proofErr w:type="spellEnd"/>
      <w:r w:rsidRPr="005776CA">
        <w:rPr>
          <w:rFonts w:hint="cs"/>
          <w:b/>
          <w:sz w:val="27"/>
          <w:rtl/>
        </w:rPr>
        <w:t xml:space="preserve">. </w:t>
      </w:r>
    </w:p>
    <w:p w:rsidR="006209AD" w:rsidRPr="005776CA" w:rsidRDefault="006209AD" w:rsidP="00F054F3">
      <w:pPr>
        <w:rPr>
          <w:b/>
          <w:bCs/>
          <w:sz w:val="27"/>
          <w:rtl/>
        </w:rPr>
      </w:pPr>
    </w:p>
    <w:p w:rsidR="006209AD" w:rsidRPr="005776CA" w:rsidRDefault="006209AD" w:rsidP="00933241">
      <w:pPr>
        <w:pStyle w:val="31"/>
        <w:rPr>
          <w:color w:val="auto"/>
          <w:rtl/>
        </w:rPr>
      </w:pPr>
      <w:r w:rsidRPr="005776CA">
        <w:rPr>
          <w:rFonts w:hint="cs"/>
          <w:color w:val="auto"/>
          <w:rtl/>
        </w:rPr>
        <w:t>أدلّة الرأي المختار</w:t>
      </w:r>
    </w:p>
    <w:p w:rsidR="006209AD" w:rsidRPr="005776CA" w:rsidRDefault="006209AD" w:rsidP="00F054F3">
      <w:pPr>
        <w:rPr>
          <w:b/>
          <w:bCs/>
          <w:sz w:val="27"/>
          <w:rtl/>
        </w:rPr>
      </w:pPr>
      <w:r w:rsidRPr="005776CA">
        <w:rPr>
          <w:rFonts w:hint="cs"/>
          <w:b/>
          <w:sz w:val="27"/>
          <w:rtl/>
        </w:rPr>
        <w:t>على الرغم من عدم الحاجة إلى البحث عن دليل لإثبات الرأي المختار في هذه المسألة، بعد فقدان الدليل المعتبر على إثبات نظرية الضمان المطلق، إلا</w:t>
      </w:r>
      <w:r w:rsidR="008B7AC3" w:rsidRPr="005776CA">
        <w:rPr>
          <w:rFonts w:hint="cs"/>
          <w:b/>
          <w:sz w:val="27"/>
          <w:rtl/>
        </w:rPr>
        <w:t>ّ</w:t>
      </w:r>
      <w:r w:rsidRPr="005776CA">
        <w:rPr>
          <w:rFonts w:hint="cs"/>
          <w:b/>
          <w:sz w:val="27"/>
          <w:rtl/>
        </w:rPr>
        <w:t xml:space="preserve"> أننا مع ذلك لا نرى بأساً في البحث عن أدل</w:t>
      </w:r>
      <w:r w:rsidR="008B7AC3" w:rsidRPr="005776CA">
        <w:rPr>
          <w:rFonts w:hint="cs"/>
          <w:b/>
          <w:sz w:val="27"/>
          <w:rtl/>
        </w:rPr>
        <w:t>ّ</w:t>
      </w:r>
      <w:r w:rsidRPr="005776CA">
        <w:rPr>
          <w:rFonts w:hint="cs"/>
          <w:b/>
          <w:sz w:val="27"/>
          <w:rtl/>
        </w:rPr>
        <w:t>ة</w:t>
      </w:r>
      <w:r w:rsidR="008B7AC3" w:rsidRPr="005776CA">
        <w:rPr>
          <w:rFonts w:hint="cs"/>
          <w:b/>
          <w:sz w:val="27"/>
          <w:rtl/>
        </w:rPr>
        <w:t>ٍ</w:t>
      </w:r>
      <w:r w:rsidRPr="005776CA">
        <w:rPr>
          <w:rFonts w:hint="cs"/>
          <w:b/>
          <w:sz w:val="27"/>
          <w:rtl/>
        </w:rPr>
        <w:t xml:space="preserve"> تثبت رأينا. </w:t>
      </w:r>
    </w:p>
    <w:p w:rsidR="006209AD" w:rsidRPr="005776CA" w:rsidRDefault="006209AD" w:rsidP="00B03774">
      <w:pPr>
        <w:spacing w:line="420" w:lineRule="exact"/>
        <w:rPr>
          <w:b/>
          <w:bCs/>
          <w:sz w:val="27"/>
          <w:rtl/>
        </w:rPr>
      </w:pPr>
    </w:p>
    <w:p w:rsidR="006209AD" w:rsidRPr="005776CA" w:rsidRDefault="006209AD" w:rsidP="00933241">
      <w:pPr>
        <w:pStyle w:val="31"/>
        <w:rPr>
          <w:color w:val="auto"/>
          <w:rtl/>
        </w:rPr>
      </w:pPr>
      <w:r w:rsidRPr="005776CA">
        <w:rPr>
          <w:rFonts w:hint="cs"/>
          <w:color w:val="auto"/>
          <w:rtl/>
        </w:rPr>
        <w:t>الدليل الأول: القرآن الكريم</w:t>
      </w:r>
    </w:p>
    <w:p w:rsidR="006209AD" w:rsidRPr="005776CA" w:rsidRDefault="006209AD" w:rsidP="00F054F3">
      <w:pPr>
        <w:rPr>
          <w:b/>
          <w:bCs/>
          <w:sz w:val="27"/>
          <w:rtl/>
        </w:rPr>
      </w:pPr>
      <w:r w:rsidRPr="005776CA">
        <w:rPr>
          <w:rFonts w:hint="cs"/>
          <w:b/>
          <w:sz w:val="27"/>
          <w:rtl/>
        </w:rPr>
        <w:t>يشتمل القرآن الكريم على العديد من الأدلة على ضمان شخص الجاني</w:t>
      </w:r>
      <w:r w:rsidR="008B7AC3" w:rsidRPr="005776CA">
        <w:rPr>
          <w:rFonts w:hint="cs"/>
          <w:b/>
          <w:sz w:val="27"/>
          <w:rtl/>
        </w:rPr>
        <w:t>.</w:t>
      </w:r>
      <w:r w:rsidRPr="005776CA">
        <w:rPr>
          <w:rFonts w:hint="cs"/>
          <w:b/>
          <w:sz w:val="27"/>
          <w:rtl/>
        </w:rPr>
        <w:t xml:space="preserve"> وفي</w:t>
      </w:r>
      <w:r w:rsidR="008B7AC3" w:rsidRPr="005776CA">
        <w:rPr>
          <w:rFonts w:hint="cs"/>
          <w:b/>
          <w:sz w:val="27"/>
          <w:rtl/>
        </w:rPr>
        <w:t xml:space="preserve"> </w:t>
      </w:r>
      <w:r w:rsidRPr="005776CA">
        <w:rPr>
          <w:rFonts w:hint="cs"/>
          <w:b/>
          <w:sz w:val="27"/>
          <w:rtl/>
        </w:rPr>
        <w:t xml:space="preserve">ما يلي نستعرض جانباً منها: </w:t>
      </w:r>
    </w:p>
    <w:p w:rsidR="006209AD" w:rsidRPr="005776CA" w:rsidRDefault="006209AD" w:rsidP="00F054F3">
      <w:pPr>
        <w:rPr>
          <w:b/>
          <w:bCs/>
          <w:sz w:val="27"/>
          <w:rtl/>
        </w:rPr>
      </w:pPr>
      <w:r w:rsidRPr="005776CA">
        <w:rPr>
          <w:rFonts w:hint="cs"/>
          <w:b/>
          <w:bCs/>
          <w:sz w:val="27"/>
          <w:rtl/>
        </w:rPr>
        <w:t>الآية الأولى</w:t>
      </w:r>
      <w:r w:rsidRPr="005776CA">
        <w:rPr>
          <w:rFonts w:hint="cs"/>
          <w:sz w:val="27"/>
          <w:rtl/>
        </w:rPr>
        <w:t xml:space="preserve">: </w:t>
      </w:r>
      <w:r w:rsidRPr="005776CA">
        <w:rPr>
          <w:rFonts w:hint="cs"/>
          <w:b/>
          <w:sz w:val="27"/>
          <w:rtl/>
        </w:rPr>
        <w:t xml:space="preserve">قوله تعالى: </w:t>
      </w:r>
      <w:r w:rsidRPr="00396DCE">
        <w:rPr>
          <w:rFonts w:ascii="Mosawi" w:hAnsi="Mosawi" w:cs="Mosawi"/>
          <w:sz w:val="24"/>
          <w:szCs w:val="24"/>
          <w:rtl/>
        </w:rPr>
        <w:t>﴿</w:t>
      </w:r>
      <w:r w:rsidRPr="005776CA">
        <w:rPr>
          <w:b/>
          <w:bCs/>
          <w:sz w:val="27"/>
          <w:rtl/>
        </w:rPr>
        <w:t>وَمَا كَانَ لِمُؤْمِنٍ أَنْ يَقْتُلَ مُؤْمِناً إِلاَّ خَطَأً وَمَنْ قَتَلَ مُؤْمِناً خَطَأً فَتَحْرِيرُ رَقَبَةٍ مُؤْمِنَةٍ وَدِيَةٌ مُسَلَّمَةٌ إِلَى أَهْلِهِ إِلاَّ أَنْ يَصَّدَّقُوا</w:t>
      </w:r>
      <w:r w:rsidRPr="00396DCE">
        <w:rPr>
          <w:rFonts w:ascii="Mosawi" w:hAnsi="Mosawi" w:cs="Mosawi"/>
          <w:sz w:val="24"/>
          <w:szCs w:val="24"/>
          <w:rtl/>
        </w:rPr>
        <w:t>﴾</w:t>
      </w:r>
      <w:r w:rsidRPr="005776CA">
        <w:rPr>
          <w:rFonts w:hint="cs"/>
          <w:b/>
          <w:sz w:val="27"/>
          <w:rtl/>
        </w:rPr>
        <w:t xml:space="preserve"> (النساء: 92). </w:t>
      </w:r>
    </w:p>
    <w:p w:rsidR="006209AD" w:rsidRPr="005776CA" w:rsidRDefault="006209AD" w:rsidP="00F054F3">
      <w:pPr>
        <w:rPr>
          <w:b/>
          <w:bCs/>
          <w:sz w:val="27"/>
          <w:rtl/>
        </w:rPr>
      </w:pPr>
      <w:r w:rsidRPr="005776CA">
        <w:rPr>
          <w:rFonts w:hint="cs"/>
          <w:b/>
          <w:sz w:val="27"/>
          <w:rtl/>
        </w:rPr>
        <w:lastRenderedPageBreak/>
        <w:t xml:space="preserve">قال أمين الإسلام </w:t>
      </w:r>
      <w:proofErr w:type="spellStart"/>
      <w:r w:rsidRPr="005776CA">
        <w:rPr>
          <w:rFonts w:hint="cs"/>
          <w:b/>
          <w:sz w:val="27"/>
          <w:rtl/>
        </w:rPr>
        <w:t>الطبرسي</w:t>
      </w:r>
      <w:proofErr w:type="spellEnd"/>
      <w:r w:rsidRPr="005776CA">
        <w:rPr>
          <w:rFonts w:hint="cs"/>
          <w:b/>
          <w:sz w:val="27"/>
          <w:rtl/>
        </w:rPr>
        <w:t xml:space="preserve">: </w:t>
      </w:r>
      <w:r w:rsidRPr="005776CA">
        <w:rPr>
          <w:rFonts w:hint="eastAsia"/>
          <w:b/>
          <w:sz w:val="24"/>
          <w:szCs w:val="24"/>
          <w:rtl/>
        </w:rPr>
        <w:t>«</w:t>
      </w:r>
      <w:r w:rsidRPr="005776CA">
        <w:rPr>
          <w:sz w:val="27"/>
          <w:rtl/>
        </w:rPr>
        <w:t>لو خلينا وظاهر الآية</w:t>
      </w:r>
      <w:r w:rsidRPr="005776CA">
        <w:rPr>
          <w:rFonts w:hint="cs"/>
          <w:sz w:val="27"/>
          <w:rtl/>
        </w:rPr>
        <w:t xml:space="preserve"> </w:t>
      </w:r>
      <w:r w:rsidRPr="005776CA">
        <w:rPr>
          <w:sz w:val="27"/>
          <w:rtl/>
        </w:rPr>
        <w:t>لقلنا</w:t>
      </w:r>
      <w:r w:rsidR="008B7AC3" w:rsidRPr="005776CA">
        <w:rPr>
          <w:rFonts w:hint="cs"/>
          <w:sz w:val="27"/>
          <w:rtl/>
        </w:rPr>
        <w:t>:</w:t>
      </w:r>
      <w:r w:rsidRPr="005776CA">
        <w:rPr>
          <w:sz w:val="27"/>
          <w:rtl/>
        </w:rPr>
        <w:t xml:space="preserve"> </w:t>
      </w:r>
      <w:r w:rsidRPr="005776CA">
        <w:rPr>
          <w:rFonts w:hint="cs"/>
          <w:sz w:val="27"/>
          <w:rtl/>
        </w:rPr>
        <w:t>إ</w:t>
      </w:r>
      <w:r w:rsidRPr="005776CA">
        <w:rPr>
          <w:sz w:val="27"/>
          <w:rtl/>
        </w:rPr>
        <w:t>ن دية الخط</w:t>
      </w:r>
      <w:r w:rsidRPr="005776CA">
        <w:rPr>
          <w:rFonts w:hint="cs"/>
          <w:sz w:val="27"/>
          <w:rtl/>
        </w:rPr>
        <w:t>أ</w:t>
      </w:r>
      <w:r w:rsidRPr="005776CA">
        <w:rPr>
          <w:sz w:val="27"/>
          <w:rtl/>
        </w:rPr>
        <w:t xml:space="preserve"> على القاتل</w:t>
      </w:r>
      <w:r w:rsidRPr="005776CA">
        <w:rPr>
          <w:rFonts w:hint="cs"/>
          <w:sz w:val="27"/>
          <w:rtl/>
        </w:rPr>
        <w:t xml:space="preserve">، </w:t>
      </w:r>
      <w:r w:rsidRPr="005776CA">
        <w:rPr>
          <w:sz w:val="27"/>
          <w:rtl/>
        </w:rPr>
        <w:t>لكن</w:t>
      </w:r>
      <w:r w:rsidR="008B7AC3" w:rsidRPr="005776CA">
        <w:rPr>
          <w:rFonts w:hint="cs"/>
          <w:sz w:val="27"/>
          <w:rtl/>
        </w:rPr>
        <w:t>ْ</w:t>
      </w:r>
      <w:r w:rsidRPr="005776CA">
        <w:rPr>
          <w:sz w:val="27"/>
          <w:rtl/>
        </w:rPr>
        <w:t xml:space="preserve"> علمنا بسن</w:t>
      </w:r>
      <w:r w:rsidR="008B7AC3" w:rsidRPr="005776CA">
        <w:rPr>
          <w:rFonts w:hint="cs"/>
          <w:sz w:val="27"/>
          <w:rtl/>
        </w:rPr>
        <w:t>ّ</w:t>
      </w:r>
      <w:r w:rsidRPr="005776CA">
        <w:rPr>
          <w:sz w:val="27"/>
          <w:rtl/>
        </w:rPr>
        <w:t>ة الرسول والإجماع أن الدية في الخط</w:t>
      </w:r>
      <w:r w:rsidRPr="005776CA">
        <w:rPr>
          <w:rFonts w:hint="cs"/>
          <w:sz w:val="27"/>
          <w:rtl/>
        </w:rPr>
        <w:t>أ</w:t>
      </w:r>
      <w:r w:rsidRPr="005776CA">
        <w:rPr>
          <w:sz w:val="27"/>
          <w:rtl/>
        </w:rPr>
        <w:t xml:space="preserve"> على العاقلة</w:t>
      </w:r>
      <w:r w:rsidRPr="005776CA">
        <w:rPr>
          <w:rFonts w:hint="eastAsia"/>
          <w:b/>
          <w:sz w:val="24"/>
          <w:szCs w:val="24"/>
          <w:rtl/>
        </w:rPr>
        <w:t>»</w:t>
      </w:r>
      <w:r w:rsidRPr="005776CA">
        <w:rPr>
          <w:b/>
          <w:sz w:val="27"/>
          <w:vertAlign w:val="superscript"/>
          <w:rtl/>
        </w:rPr>
        <w:t>(</w:t>
      </w:r>
      <w:r w:rsidRPr="005776CA">
        <w:rPr>
          <w:rStyle w:val="ac"/>
          <w:b/>
          <w:sz w:val="27"/>
          <w:rtl/>
        </w:rPr>
        <w:endnoteReference w:id="79"/>
      </w:r>
      <w:r w:rsidRPr="005776CA">
        <w:rPr>
          <w:b/>
          <w:sz w:val="27"/>
          <w:vertAlign w:val="superscript"/>
          <w:rtl/>
        </w:rPr>
        <w:t>)</w:t>
      </w:r>
      <w:r w:rsidRPr="005776CA">
        <w:rPr>
          <w:rFonts w:hint="cs"/>
          <w:b/>
          <w:sz w:val="27"/>
          <w:rtl/>
        </w:rPr>
        <w:t xml:space="preserve">. </w:t>
      </w:r>
    </w:p>
    <w:p w:rsidR="006209AD" w:rsidRPr="005776CA" w:rsidRDefault="006209AD" w:rsidP="00F054F3">
      <w:pPr>
        <w:rPr>
          <w:b/>
          <w:bCs/>
          <w:sz w:val="27"/>
          <w:rtl/>
        </w:rPr>
      </w:pPr>
      <w:r w:rsidRPr="005776CA">
        <w:rPr>
          <w:rFonts w:hint="cs"/>
          <w:b/>
          <w:sz w:val="27"/>
          <w:rtl/>
        </w:rPr>
        <w:t xml:space="preserve">وقال المحقق </w:t>
      </w:r>
      <w:proofErr w:type="spellStart"/>
      <w:r w:rsidRPr="005776CA">
        <w:rPr>
          <w:rFonts w:hint="cs"/>
          <w:b/>
          <w:sz w:val="27"/>
          <w:rtl/>
        </w:rPr>
        <w:t>الأردبيلي</w:t>
      </w:r>
      <w:proofErr w:type="spellEnd"/>
      <w:r w:rsidRPr="005776CA">
        <w:rPr>
          <w:rFonts w:hint="cs"/>
          <w:b/>
          <w:sz w:val="27"/>
          <w:rtl/>
        </w:rPr>
        <w:t xml:space="preserve"> في مورد ظهور الآية: </w:t>
      </w:r>
      <w:r w:rsidRPr="005776CA">
        <w:rPr>
          <w:rFonts w:hint="eastAsia"/>
          <w:b/>
          <w:sz w:val="24"/>
          <w:szCs w:val="24"/>
          <w:rtl/>
        </w:rPr>
        <w:t>«</w:t>
      </w:r>
      <w:r w:rsidRPr="005776CA">
        <w:rPr>
          <w:sz w:val="27"/>
          <w:rtl/>
        </w:rPr>
        <w:t>وظاهر الآية والعقل لزومها على القاتل</w:t>
      </w:r>
      <w:r w:rsidRPr="005776CA">
        <w:rPr>
          <w:rFonts w:hint="cs"/>
          <w:sz w:val="27"/>
          <w:rtl/>
        </w:rPr>
        <w:t xml:space="preserve">، </w:t>
      </w:r>
      <w:r w:rsidRPr="005776CA">
        <w:rPr>
          <w:sz w:val="27"/>
          <w:rtl/>
        </w:rPr>
        <w:t>إلا</w:t>
      </w:r>
      <w:r w:rsidR="008B7AC3" w:rsidRPr="005776CA">
        <w:rPr>
          <w:rFonts w:hint="cs"/>
          <w:sz w:val="27"/>
          <w:rtl/>
        </w:rPr>
        <w:t>ّ</w:t>
      </w:r>
      <w:r w:rsidRPr="005776CA">
        <w:rPr>
          <w:sz w:val="27"/>
          <w:rtl/>
        </w:rPr>
        <w:t xml:space="preserve"> أن النص</w:t>
      </w:r>
      <w:r w:rsidR="008B7AC3" w:rsidRPr="005776CA">
        <w:rPr>
          <w:rFonts w:hint="cs"/>
          <w:sz w:val="27"/>
          <w:rtl/>
        </w:rPr>
        <w:t>ّ</w:t>
      </w:r>
      <w:r w:rsidRPr="005776CA">
        <w:rPr>
          <w:sz w:val="27"/>
          <w:rtl/>
        </w:rPr>
        <w:t xml:space="preserve"> وال</w:t>
      </w:r>
      <w:r w:rsidRPr="005776CA">
        <w:rPr>
          <w:rFonts w:hint="cs"/>
          <w:sz w:val="27"/>
          <w:rtl/>
        </w:rPr>
        <w:t>إ</w:t>
      </w:r>
      <w:r w:rsidRPr="005776CA">
        <w:rPr>
          <w:sz w:val="27"/>
          <w:rtl/>
        </w:rPr>
        <w:t>جماع حملها على العاقلة</w:t>
      </w:r>
      <w:r w:rsidRPr="005776CA">
        <w:rPr>
          <w:rFonts w:hint="eastAsia"/>
          <w:b/>
          <w:sz w:val="24"/>
          <w:szCs w:val="24"/>
          <w:rtl/>
        </w:rPr>
        <w:t>»</w:t>
      </w:r>
      <w:r w:rsidRPr="005776CA">
        <w:rPr>
          <w:b/>
          <w:sz w:val="27"/>
          <w:vertAlign w:val="superscript"/>
          <w:rtl/>
        </w:rPr>
        <w:t>(</w:t>
      </w:r>
      <w:r w:rsidRPr="005776CA">
        <w:rPr>
          <w:rStyle w:val="ac"/>
          <w:b/>
          <w:sz w:val="27"/>
          <w:rtl/>
        </w:rPr>
        <w:endnoteReference w:id="80"/>
      </w:r>
      <w:r w:rsidRPr="005776CA">
        <w:rPr>
          <w:b/>
          <w:sz w:val="27"/>
          <w:vertAlign w:val="superscript"/>
          <w:rtl/>
        </w:rPr>
        <w:t>)</w:t>
      </w:r>
      <w:r w:rsidRPr="005776CA">
        <w:rPr>
          <w:rFonts w:hint="cs"/>
          <w:b/>
          <w:sz w:val="27"/>
          <w:rtl/>
        </w:rPr>
        <w:t xml:space="preserve">. </w:t>
      </w:r>
    </w:p>
    <w:p w:rsidR="006209AD" w:rsidRPr="005776CA" w:rsidRDefault="006209AD" w:rsidP="00F054F3">
      <w:pPr>
        <w:rPr>
          <w:b/>
          <w:bCs/>
          <w:sz w:val="27"/>
          <w:rtl/>
        </w:rPr>
      </w:pPr>
      <w:r w:rsidRPr="005776CA">
        <w:rPr>
          <w:rFonts w:hint="cs"/>
          <w:b/>
          <w:sz w:val="27"/>
          <w:rtl/>
        </w:rPr>
        <w:t xml:space="preserve">كما قال الفاضل الجواد في تأييد هذا الظهور: </w:t>
      </w:r>
      <w:r w:rsidRPr="005776CA">
        <w:rPr>
          <w:rFonts w:hint="eastAsia"/>
          <w:b/>
          <w:sz w:val="24"/>
          <w:szCs w:val="24"/>
          <w:rtl/>
        </w:rPr>
        <w:t>«</w:t>
      </w:r>
      <w:r w:rsidRPr="005776CA">
        <w:rPr>
          <w:rFonts w:hint="cs"/>
          <w:b/>
          <w:sz w:val="27"/>
          <w:rtl/>
        </w:rPr>
        <w:t>ظاهر الآية يقتضي كونهما معاً عليه، إلا</w:t>
      </w:r>
      <w:r w:rsidR="008B7AC3" w:rsidRPr="005776CA">
        <w:rPr>
          <w:rFonts w:hint="cs"/>
          <w:b/>
          <w:sz w:val="27"/>
          <w:rtl/>
        </w:rPr>
        <w:t>ّ</w:t>
      </w:r>
      <w:r w:rsidRPr="005776CA">
        <w:rPr>
          <w:rFonts w:hint="cs"/>
          <w:b/>
          <w:sz w:val="27"/>
          <w:rtl/>
        </w:rPr>
        <w:t xml:space="preserve"> أن النصّ والإجماع فرّق بينهما</w:t>
      </w:r>
      <w:r w:rsidR="008B7AC3" w:rsidRPr="005776CA">
        <w:rPr>
          <w:rFonts w:hint="cs"/>
          <w:b/>
          <w:sz w:val="27"/>
          <w:rtl/>
        </w:rPr>
        <w:t>،</w:t>
      </w:r>
      <w:r w:rsidRPr="005776CA">
        <w:rPr>
          <w:rFonts w:hint="cs"/>
          <w:b/>
          <w:sz w:val="27"/>
          <w:rtl/>
        </w:rPr>
        <w:t xml:space="preserve"> وأوجبها على العاقلة، فهو معلوم</w:t>
      </w:r>
      <w:r w:rsidR="008B7AC3" w:rsidRPr="005776CA">
        <w:rPr>
          <w:rFonts w:hint="cs"/>
          <w:b/>
          <w:sz w:val="27"/>
          <w:rtl/>
        </w:rPr>
        <w:t>ٌ</w:t>
      </w:r>
      <w:r w:rsidRPr="005776CA">
        <w:rPr>
          <w:rFonts w:hint="cs"/>
          <w:b/>
          <w:sz w:val="27"/>
          <w:rtl/>
        </w:rPr>
        <w:t xml:space="preserve"> من خارج</w:t>
      </w:r>
      <w:r w:rsidRPr="005776CA">
        <w:rPr>
          <w:rFonts w:hint="eastAsia"/>
          <w:b/>
          <w:sz w:val="24"/>
          <w:szCs w:val="24"/>
          <w:rtl/>
        </w:rPr>
        <w:t>»</w:t>
      </w:r>
      <w:r w:rsidRPr="005776CA">
        <w:rPr>
          <w:b/>
          <w:sz w:val="27"/>
          <w:vertAlign w:val="superscript"/>
          <w:rtl/>
        </w:rPr>
        <w:t>(</w:t>
      </w:r>
      <w:r w:rsidRPr="005776CA">
        <w:rPr>
          <w:rStyle w:val="ac"/>
          <w:b/>
          <w:sz w:val="27"/>
          <w:rtl/>
        </w:rPr>
        <w:endnoteReference w:id="81"/>
      </w:r>
      <w:r w:rsidRPr="005776CA">
        <w:rPr>
          <w:b/>
          <w:sz w:val="27"/>
          <w:vertAlign w:val="superscript"/>
          <w:rtl/>
        </w:rPr>
        <w:t>)</w:t>
      </w:r>
      <w:r w:rsidRPr="005776CA">
        <w:rPr>
          <w:rFonts w:hint="cs"/>
          <w:b/>
          <w:sz w:val="27"/>
          <w:rtl/>
        </w:rPr>
        <w:t xml:space="preserve">. </w:t>
      </w:r>
    </w:p>
    <w:p w:rsidR="006209AD" w:rsidRPr="005776CA" w:rsidRDefault="006209AD" w:rsidP="00F054F3">
      <w:pPr>
        <w:rPr>
          <w:b/>
          <w:bCs/>
          <w:sz w:val="27"/>
          <w:rtl/>
        </w:rPr>
      </w:pPr>
      <w:r w:rsidRPr="005776CA">
        <w:rPr>
          <w:rFonts w:hint="cs"/>
          <w:b/>
          <w:sz w:val="27"/>
          <w:rtl/>
        </w:rPr>
        <w:t>فعلى الرغم من أنه يقبل بظهور الآية في وجوب الدية والكفارة جمعاً على القاتل، إلا</w:t>
      </w:r>
      <w:r w:rsidR="00391BD8" w:rsidRPr="005776CA">
        <w:rPr>
          <w:rFonts w:hint="cs"/>
          <w:b/>
          <w:sz w:val="27"/>
          <w:rtl/>
        </w:rPr>
        <w:t>ّ</w:t>
      </w:r>
      <w:r w:rsidRPr="005776CA">
        <w:rPr>
          <w:rFonts w:hint="cs"/>
          <w:b/>
          <w:sz w:val="27"/>
          <w:rtl/>
        </w:rPr>
        <w:t xml:space="preserve"> أنه يرفع اليد عن الظهور</w:t>
      </w:r>
      <w:r w:rsidR="00391BD8" w:rsidRPr="005776CA">
        <w:rPr>
          <w:rFonts w:hint="cs"/>
          <w:b/>
          <w:sz w:val="27"/>
          <w:rtl/>
        </w:rPr>
        <w:t>؛</w:t>
      </w:r>
      <w:r w:rsidRPr="005776CA">
        <w:rPr>
          <w:rFonts w:hint="cs"/>
          <w:b/>
          <w:sz w:val="27"/>
          <w:rtl/>
        </w:rPr>
        <w:t xml:space="preserve"> للدليل الخارجي. </w:t>
      </w:r>
    </w:p>
    <w:p w:rsidR="006209AD" w:rsidRPr="005776CA" w:rsidRDefault="006209AD" w:rsidP="00F054F3">
      <w:pPr>
        <w:rPr>
          <w:b/>
          <w:bCs/>
          <w:sz w:val="27"/>
          <w:rtl/>
        </w:rPr>
      </w:pPr>
      <w:r w:rsidRPr="005776CA">
        <w:rPr>
          <w:rFonts w:hint="cs"/>
          <w:b/>
          <w:sz w:val="27"/>
          <w:rtl/>
        </w:rPr>
        <w:t xml:space="preserve">وقد ذكر صاحب الجواهر سبب هذا الفهم من الآية، قائلاً: </w:t>
      </w:r>
      <w:r w:rsidRPr="005776CA">
        <w:rPr>
          <w:rFonts w:hint="eastAsia"/>
          <w:b/>
          <w:sz w:val="24"/>
          <w:szCs w:val="24"/>
          <w:rtl/>
        </w:rPr>
        <w:t>«</w:t>
      </w:r>
      <w:r w:rsidRPr="005776CA">
        <w:rPr>
          <w:sz w:val="27"/>
          <w:rtl/>
        </w:rPr>
        <w:t>بل لعله المنساق من الآية</w:t>
      </w:r>
      <w:r w:rsidRPr="005776CA">
        <w:rPr>
          <w:rFonts w:hint="cs"/>
          <w:sz w:val="27"/>
          <w:rtl/>
        </w:rPr>
        <w:t xml:space="preserve">، </w:t>
      </w:r>
      <w:r w:rsidRPr="005776CA">
        <w:rPr>
          <w:sz w:val="27"/>
          <w:rtl/>
        </w:rPr>
        <w:t>ولو بسبب جمع الكف</w:t>
      </w:r>
      <w:r w:rsidR="00391BD8" w:rsidRPr="005776CA">
        <w:rPr>
          <w:rFonts w:hint="cs"/>
          <w:sz w:val="27"/>
          <w:rtl/>
        </w:rPr>
        <w:t>ّ</w:t>
      </w:r>
      <w:r w:rsidRPr="005776CA">
        <w:rPr>
          <w:sz w:val="27"/>
          <w:rtl/>
        </w:rPr>
        <w:t>ارة</w:t>
      </w:r>
      <w:r w:rsidR="00391BD8" w:rsidRPr="005776CA">
        <w:rPr>
          <w:rFonts w:hint="cs"/>
          <w:sz w:val="27"/>
          <w:rtl/>
        </w:rPr>
        <w:t>،</w:t>
      </w:r>
      <w:r w:rsidRPr="005776CA">
        <w:rPr>
          <w:rFonts w:hint="cs"/>
          <w:sz w:val="27"/>
          <w:rtl/>
        </w:rPr>
        <w:t xml:space="preserve"> </w:t>
      </w:r>
      <w:r w:rsidRPr="005776CA">
        <w:rPr>
          <w:sz w:val="27"/>
          <w:rtl/>
        </w:rPr>
        <w:t>التي لا</w:t>
      </w:r>
      <w:r w:rsidRPr="005776CA">
        <w:rPr>
          <w:rFonts w:hint="cs"/>
          <w:sz w:val="27"/>
          <w:rtl/>
        </w:rPr>
        <w:t xml:space="preserve"> </w:t>
      </w:r>
      <w:r w:rsidRPr="005776CA">
        <w:rPr>
          <w:sz w:val="27"/>
          <w:rtl/>
        </w:rPr>
        <w:t>إشكال في كونها عليه</w:t>
      </w:r>
      <w:r w:rsidR="00391BD8" w:rsidRPr="005776CA">
        <w:rPr>
          <w:rFonts w:hint="cs"/>
          <w:sz w:val="27"/>
          <w:rtl/>
        </w:rPr>
        <w:t>،</w:t>
      </w:r>
      <w:r w:rsidRPr="005776CA">
        <w:rPr>
          <w:sz w:val="27"/>
          <w:rtl/>
        </w:rPr>
        <w:t xml:space="preserve"> مع الدية</w:t>
      </w:r>
      <w:r w:rsidRPr="005776CA">
        <w:rPr>
          <w:rFonts w:hint="eastAsia"/>
          <w:b/>
          <w:sz w:val="24"/>
          <w:szCs w:val="24"/>
          <w:rtl/>
        </w:rPr>
        <w:t>»</w:t>
      </w:r>
      <w:r w:rsidRPr="005776CA">
        <w:rPr>
          <w:rFonts w:hint="cs"/>
          <w:b/>
          <w:sz w:val="27"/>
          <w:rtl/>
        </w:rPr>
        <w:t xml:space="preserve">. </w:t>
      </w:r>
    </w:p>
    <w:p w:rsidR="00391BD8" w:rsidRPr="005776CA" w:rsidRDefault="00391BD8" w:rsidP="00F054F3">
      <w:pPr>
        <w:rPr>
          <w:sz w:val="27"/>
          <w:rtl/>
        </w:rPr>
      </w:pPr>
      <w:r w:rsidRPr="005776CA">
        <w:rPr>
          <w:rFonts w:hint="cs"/>
          <w:sz w:val="27"/>
          <w:rtl/>
        </w:rPr>
        <w:t>ومن ال</w:t>
      </w:r>
      <w:r w:rsidR="006209AD" w:rsidRPr="005776CA">
        <w:rPr>
          <w:rFonts w:hint="cs"/>
          <w:sz w:val="27"/>
          <w:rtl/>
        </w:rPr>
        <w:t>واضح أنه بالالتفات إلى ظهور هذه الآية الشريفة</w:t>
      </w:r>
      <w:r w:rsidRPr="005776CA">
        <w:rPr>
          <w:rFonts w:hint="cs"/>
          <w:sz w:val="27"/>
          <w:rtl/>
        </w:rPr>
        <w:t>،</w:t>
      </w:r>
      <w:r w:rsidR="006209AD" w:rsidRPr="005776CA">
        <w:rPr>
          <w:rFonts w:hint="cs"/>
          <w:sz w:val="27"/>
          <w:rtl/>
        </w:rPr>
        <w:t xml:space="preserve"> </w:t>
      </w:r>
      <w:proofErr w:type="spellStart"/>
      <w:r w:rsidR="006209AD" w:rsidRPr="005776CA">
        <w:rPr>
          <w:rFonts w:hint="cs"/>
          <w:sz w:val="27"/>
          <w:rtl/>
        </w:rPr>
        <w:t>المعتضدة</w:t>
      </w:r>
      <w:proofErr w:type="spellEnd"/>
      <w:r w:rsidR="006209AD" w:rsidRPr="005776CA">
        <w:rPr>
          <w:rFonts w:hint="cs"/>
          <w:sz w:val="27"/>
          <w:rtl/>
        </w:rPr>
        <w:t xml:space="preserve"> بتأييد الكثير من الفقهاء والمفس</w:t>
      </w:r>
      <w:r w:rsidRPr="005776CA">
        <w:rPr>
          <w:rFonts w:hint="cs"/>
          <w:sz w:val="27"/>
          <w:rtl/>
        </w:rPr>
        <w:t>ِّ</w:t>
      </w:r>
      <w:r w:rsidR="006209AD" w:rsidRPr="005776CA">
        <w:rPr>
          <w:rFonts w:hint="cs"/>
          <w:sz w:val="27"/>
          <w:rtl/>
        </w:rPr>
        <w:t>رين، مع مطابقتها للعقل، تكون الدية على عاتق القاتل</w:t>
      </w:r>
      <w:r w:rsidRPr="005776CA">
        <w:rPr>
          <w:rFonts w:hint="cs"/>
          <w:sz w:val="27"/>
          <w:rtl/>
        </w:rPr>
        <w:t>.</w:t>
      </w:r>
    </w:p>
    <w:p w:rsidR="00391BD8" w:rsidRPr="005776CA" w:rsidRDefault="006209AD" w:rsidP="00F054F3">
      <w:pPr>
        <w:rPr>
          <w:sz w:val="27"/>
          <w:rtl/>
        </w:rPr>
      </w:pPr>
      <w:r w:rsidRPr="005776CA">
        <w:rPr>
          <w:rFonts w:hint="cs"/>
          <w:sz w:val="27"/>
          <w:rtl/>
        </w:rPr>
        <w:t>وإن</w:t>
      </w:r>
      <w:r w:rsidR="00391BD8" w:rsidRPr="005776CA">
        <w:rPr>
          <w:rFonts w:hint="cs"/>
          <w:sz w:val="27"/>
          <w:rtl/>
        </w:rPr>
        <w:t>ّ</w:t>
      </w:r>
      <w:r w:rsidRPr="005776CA">
        <w:rPr>
          <w:rFonts w:hint="cs"/>
          <w:sz w:val="27"/>
          <w:rtl/>
        </w:rPr>
        <w:t xml:space="preserve"> تجاهل هذا الظهور يحتاج إلى دليل</w:t>
      </w:r>
      <w:r w:rsidR="00391BD8" w:rsidRPr="005776CA">
        <w:rPr>
          <w:rFonts w:hint="cs"/>
          <w:sz w:val="27"/>
          <w:rtl/>
        </w:rPr>
        <w:t>ٍ</w:t>
      </w:r>
      <w:r w:rsidRPr="005776CA">
        <w:rPr>
          <w:rFonts w:hint="cs"/>
          <w:sz w:val="27"/>
          <w:rtl/>
        </w:rPr>
        <w:t xml:space="preserve"> محكم، وأن يكون أوضح من هذا الظهور</w:t>
      </w:r>
      <w:r w:rsidR="00391BD8" w:rsidRPr="005776CA">
        <w:rPr>
          <w:rFonts w:hint="cs"/>
          <w:sz w:val="27"/>
          <w:rtl/>
        </w:rPr>
        <w:t>.</w:t>
      </w:r>
    </w:p>
    <w:p w:rsidR="006209AD" w:rsidRPr="005776CA" w:rsidRDefault="006209AD" w:rsidP="00F054F3">
      <w:pPr>
        <w:rPr>
          <w:bCs/>
          <w:sz w:val="27"/>
          <w:rtl/>
        </w:rPr>
      </w:pPr>
      <w:r w:rsidRPr="005776CA">
        <w:rPr>
          <w:rFonts w:hint="cs"/>
          <w:sz w:val="27"/>
          <w:rtl/>
        </w:rPr>
        <w:t>وقد تقد</w:t>
      </w:r>
      <w:r w:rsidR="00391BD8" w:rsidRPr="005776CA">
        <w:rPr>
          <w:rFonts w:hint="cs"/>
          <w:sz w:val="27"/>
          <w:rtl/>
        </w:rPr>
        <w:t>َّ</w:t>
      </w:r>
      <w:r w:rsidRPr="005776CA">
        <w:rPr>
          <w:rFonts w:hint="cs"/>
          <w:sz w:val="27"/>
          <w:rtl/>
        </w:rPr>
        <w:t xml:space="preserve">م أنه لا يوجد مثل هذا الدليل المطلق. </w:t>
      </w:r>
    </w:p>
    <w:p w:rsidR="006209AD" w:rsidRPr="005776CA" w:rsidRDefault="006209AD" w:rsidP="00F054F3">
      <w:pPr>
        <w:rPr>
          <w:bCs/>
          <w:sz w:val="27"/>
          <w:rtl/>
        </w:rPr>
      </w:pPr>
      <w:r w:rsidRPr="005776CA">
        <w:rPr>
          <w:rFonts w:hint="cs"/>
          <w:bCs/>
          <w:sz w:val="27"/>
          <w:rtl/>
        </w:rPr>
        <w:t>الآية الثانية</w:t>
      </w:r>
      <w:r w:rsidRPr="005776CA">
        <w:rPr>
          <w:rFonts w:hint="cs"/>
          <w:b/>
          <w:sz w:val="27"/>
          <w:rtl/>
        </w:rPr>
        <w:t xml:space="preserve">: </w:t>
      </w:r>
      <w:r w:rsidRPr="005776CA">
        <w:rPr>
          <w:rFonts w:hint="cs"/>
          <w:sz w:val="27"/>
          <w:rtl/>
        </w:rPr>
        <w:t xml:space="preserve">قوله تعالى: </w:t>
      </w:r>
      <w:r w:rsidRPr="00396DCE">
        <w:rPr>
          <w:rFonts w:ascii="Mosawi" w:hAnsi="Mosawi" w:cs="Mosawi"/>
          <w:sz w:val="24"/>
          <w:szCs w:val="24"/>
          <w:rtl/>
        </w:rPr>
        <w:t>﴿</w:t>
      </w:r>
      <w:r w:rsidRPr="005776CA">
        <w:rPr>
          <w:b/>
          <w:bCs/>
          <w:sz w:val="27"/>
          <w:rtl/>
        </w:rPr>
        <w:t>وَلاَ تَزِرُ وَازِرَةٌ وِزْرَ أُخْرَى</w:t>
      </w:r>
      <w:r w:rsidRPr="00396DCE">
        <w:rPr>
          <w:rFonts w:ascii="Mosawi" w:hAnsi="Mosawi" w:cs="Mosawi"/>
          <w:sz w:val="24"/>
          <w:szCs w:val="24"/>
          <w:rtl/>
        </w:rPr>
        <w:t>﴾</w:t>
      </w:r>
      <w:r w:rsidRPr="005776CA">
        <w:rPr>
          <w:rFonts w:hint="cs"/>
          <w:b/>
          <w:sz w:val="27"/>
          <w:rtl/>
        </w:rPr>
        <w:t xml:space="preserve"> (الأنعام: 164؛ الإسراء: 15؛ فاطر: 18؛ الزمر: 7)</w:t>
      </w:r>
      <w:r w:rsidRPr="005776CA">
        <w:rPr>
          <w:b/>
          <w:sz w:val="27"/>
          <w:vertAlign w:val="superscript"/>
          <w:rtl/>
        </w:rPr>
        <w:t>(</w:t>
      </w:r>
      <w:r w:rsidRPr="005776CA">
        <w:rPr>
          <w:b/>
          <w:sz w:val="27"/>
          <w:vertAlign w:val="superscript"/>
          <w:rtl/>
        </w:rPr>
        <w:endnoteReference w:id="82"/>
      </w:r>
      <w:r w:rsidRPr="005776CA">
        <w:rPr>
          <w:b/>
          <w:sz w:val="27"/>
          <w:vertAlign w:val="superscript"/>
          <w:rtl/>
        </w:rPr>
        <w:t>)</w:t>
      </w:r>
      <w:r w:rsidRPr="005776CA">
        <w:rPr>
          <w:rFonts w:hint="cs"/>
          <w:b/>
          <w:sz w:val="27"/>
          <w:rtl/>
        </w:rPr>
        <w:t xml:space="preserve">. </w:t>
      </w:r>
    </w:p>
    <w:p w:rsidR="006209AD" w:rsidRPr="005776CA" w:rsidRDefault="006209AD" w:rsidP="00F054F3">
      <w:pPr>
        <w:rPr>
          <w:b/>
          <w:bCs/>
          <w:sz w:val="27"/>
          <w:rtl/>
        </w:rPr>
      </w:pPr>
      <w:r w:rsidRPr="005776CA">
        <w:rPr>
          <w:rFonts w:hint="cs"/>
          <w:sz w:val="27"/>
          <w:rtl/>
        </w:rPr>
        <w:t>توجيه الاستدلال بهذه الآية الشريفة</w:t>
      </w:r>
      <w:r w:rsidRPr="005776CA">
        <w:rPr>
          <w:rFonts w:hint="cs"/>
          <w:b/>
          <w:sz w:val="27"/>
          <w:rtl/>
        </w:rPr>
        <w:t xml:space="preserve"> بتقرير: </w:t>
      </w:r>
      <w:r w:rsidR="00391BD8" w:rsidRPr="005776CA">
        <w:rPr>
          <w:rFonts w:hint="cs"/>
          <w:b/>
          <w:sz w:val="27"/>
          <w:rtl/>
        </w:rPr>
        <w:t>إ</w:t>
      </w:r>
      <w:r w:rsidRPr="005776CA">
        <w:rPr>
          <w:rFonts w:hint="cs"/>
          <w:b/>
          <w:sz w:val="27"/>
          <w:rtl/>
        </w:rPr>
        <w:t>ن حمل الدية على العاقلة يمثل في الحقيقة تحميل وزر القاتل على عاتق آخر، وهو منفي</w:t>
      </w:r>
      <w:r w:rsidR="00391BD8" w:rsidRPr="005776CA">
        <w:rPr>
          <w:rFonts w:hint="cs"/>
          <w:b/>
          <w:sz w:val="27"/>
          <w:rtl/>
        </w:rPr>
        <w:t>ٌّ</w:t>
      </w:r>
      <w:r w:rsidRPr="005776CA">
        <w:rPr>
          <w:rFonts w:hint="cs"/>
          <w:b/>
          <w:sz w:val="27"/>
          <w:rtl/>
        </w:rPr>
        <w:t xml:space="preserve"> بصريح هذه الآية. </w:t>
      </w:r>
    </w:p>
    <w:p w:rsidR="006209AD" w:rsidRPr="005776CA" w:rsidRDefault="006209AD" w:rsidP="00F054F3">
      <w:pPr>
        <w:rPr>
          <w:b/>
          <w:bCs/>
          <w:sz w:val="27"/>
          <w:rtl/>
        </w:rPr>
      </w:pPr>
      <w:r w:rsidRPr="005776CA">
        <w:rPr>
          <w:rFonts w:hint="cs"/>
          <w:b/>
          <w:sz w:val="27"/>
          <w:rtl/>
        </w:rPr>
        <w:t xml:space="preserve">قال العلامة </w:t>
      </w:r>
      <w:proofErr w:type="spellStart"/>
      <w:r w:rsidRPr="005776CA">
        <w:rPr>
          <w:rFonts w:hint="cs"/>
          <w:b/>
          <w:sz w:val="27"/>
          <w:rtl/>
        </w:rPr>
        <w:t>الطباطبائي</w:t>
      </w:r>
      <w:proofErr w:type="spellEnd"/>
      <w:r w:rsidRPr="005776CA">
        <w:rPr>
          <w:rFonts w:hint="cs"/>
          <w:b/>
          <w:sz w:val="27"/>
          <w:rtl/>
        </w:rPr>
        <w:t xml:space="preserve">: </w:t>
      </w:r>
      <w:r w:rsidRPr="005776CA">
        <w:rPr>
          <w:rFonts w:hint="eastAsia"/>
          <w:b/>
          <w:sz w:val="24"/>
          <w:szCs w:val="24"/>
          <w:rtl/>
        </w:rPr>
        <w:t>«</w:t>
      </w:r>
      <w:r w:rsidR="00391BD8" w:rsidRPr="005776CA">
        <w:rPr>
          <w:rFonts w:hint="cs"/>
          <w:b/>
          <w:sz w:val="27"/>
          <w:rtl/>
        </w:rPr>
        <w:t>...</w:t>
      </w:r>
      <w:r w:rsidRPr="005776CA">
        <w:rPr>
          <w:b/>
          <w:sz w:val="27"/>
          <w:rtl/>
        </w:rPr>
        <w:t>أي</w:t>
      </w:r>
      <w:r w:rsidRPr="005776CA">
        <w:rPr>
          <w:rFonts w:hint="cs"/>
          <w:b/>
          <w:sz w:val="27"/>
          <w:rtl/>
        </w:rPr>
        <w:t xml:space="preserve">: </w:t>
      </w:r>
      <w:r w:rsidRPr="005776CA">
        <w:rPr>
          <w:b/>
          <w:sz w:val="27"/>
          <w:rtl/>
        </w:rPr>
        <w:t>لا تحمل نفس حاملة حمل نفس أخرى</w:t>
      </w:r>
      <w:r w:rsidRPr="005776CA">
        <w:rPr>
          <w:rFonts w:hint="cs"/>
          <w:b/>
          <w:sz w:val="27"/>
          <w:rtl/>
        </w:rPr>
        <w:t xml:space="preserve">، </w:t>
      </w:r>
      <w:r w:rsidRPr="005776CA">
        <w:rPr>
          <w:b/>
          <w:sz w:val="27"/>
          <w:rtl/>
        </w:rPr>
        <w:t>أي لا يؤاخذ بالذنب إلا</w:t>
      </w:r>
      <w:r w:rsidR="00391BD8" w:rsidRPr="005776CA">
        <w:rPr>
          <w:rFonts w:hint="cs"/>
          <w:b/>
          <w:sz w:val="27"/>
          <w:rtl/>
        </w:rPr>
        <w:t>ّ</w:t>
      </w:r>
      <w:r w:rsidRPr="005776CA">
        <w:rPr>
          <w:b/>
          <w:sz w:val="27"/>
          <w:rtl/>
        </w:rPr>
        <w:t xml:space="preserve"> م</w:t>
      </w:r>
      <w:r w:rsidR="00391BD8" w:rsidRPr="005776CA">
        <w:rPr>
          <w:rFonts w:hint="cs"/>
          <w:b/>
          <w:sz w:val="27"/>
          <w:rtl/>
        </w:rPr>
        <w:t>َ</w:t>
      </w:r>
      <w:r w:rsidRPr="005776CA">
        <w:rPr>
          <w:b/>
          <w:sz w:val="27"/>
          <w:rtl/>
        </w:rPr>
        <w:t>ن</w:t>
      </w:r>
      <w:r w:rsidR="00391BD8" w:rsidRPr="005776CA">
        <w:rPr>
          <w:rFonts w:hint="cs"/>
          <w:b/>
          <w:sz w:val="27"/>
          <w:rtl/>
        </w:rPr>
        <w:t>ْ</w:t>
      </w:r>
      <w:r w:rsidRPr="005776CA">
        <w:rPr>
          <w:b/>
          <w:sz w:val="27"/>
          <w:rtl/>
        </w:rPr>
        <w:t xml:space="preserve"> ارتكبه</w:t>
      </w:r>
      <w:r w:rsidRPr="005776CA">
        <w:rPr>
          <w:rFonts w:hint="eastAsia"/>
          <w:b/>
          <w:sz w:val="24"/>
          <w:szCs w:val="24"/>
          <w:rtl/>
        </w:rPr>
        <w:t>»</w:t>
      </w:r>
      <w:r w:rsidRPr="005776CA">
        <w:rPr>
          <w:b/>
          <w:sz w:val="27"/>
          <w:vertAlign w:val="superscript"/>
          <w:rtl/>
        </w:rPr>
        <w:t>(</w:t>
      </w:r>
      <w:r w:rsidRPr="005776CA">
        <w:rPr>
          <w:rStyle w:val="ac"/>
          <w:b/>
          <w:sz w:val="27"/>
          <w:rtl/>
        </w:rPr>
        <w:endnoteReference w:id="83"/>
      </w:r>
      <w:r w:rsidRPr="005776CA">
        <w:rPr>
          <w:b/>
          <w:sz w:val="27"/>
          <w:vertAlign w:val="superscript"/>
          <w:rtl/>
        </w:rPr>
        <w:t>)</w:t>
      </w:r>
      <w:r w:rsidRPr="005776CA">
        <w:rPr>
          <w:rFonts w:hint="cs"/>
          <w:b/>
          <w:sz w:val="27"/>
          <w:rtl/>
        </w:rPr>
        <w:t xml:space="preserve">. </w:t>
      </w:r>
    </w:p>
    <w:p w:rsidR="006209AD" w:rsidRPr="005776CA" w:rsidRDefault="006209AD" w:rsidP="00F054F3">
      <w:pPr>
        <w:rPr>
          <w:b/>
          <w:bCs/>
          <w:sz w:val="27"/>
          <w:rtl/>
        </w:rPr>
      </w:pPr>
      <w:r w:rsidRPr="005776CA">
        <w:rPr>
          <w:rFonts w:hint="cs"/>
          <w:b/>
          <w:sz w:val="27"/>
          <w:rtl/>
        </w:rPr>
        <w:t xml:space="preserve">إن جملة: </w:t>
      </w:r>
      <w:r w:rsidRPr="00396DCE">
        <w:rPr>
          <w:rFonts w:ascii="Mosawi" w:hAnsi="Mosawi" w:cs="Mosawi"/>
          <w:sz w:val="24"/>
          <w:szCs w:val="24"/>
          <w:rtl/>
        </w:rPr>
        <w:t>﴿</w:t>
      </w:r>
      <w:r w:rsidRPr="005776CA">
        <w:rPr>
          <w:b/>
          <w:bCs/>
          <w:sz w:val="27"/>
          <w:rtl/>
        </w:rPr>
        <w:t>وَلاَ تَزِرُ وَازِرَةٌ وِزْرَ أُخْرَى</w:t>
      </w:r>
      <w:r w:rsidRPr="00396DCE">
        <w:rPr>
          <w:rFonts w:ascii="Mosawi" w:hAnsi="Mosawi" w:cs="Mosawi"/>
          <w:sz w:val="24"/>
          <w:szCs w:val="24"/>
          <w:rtl/>
        </w:rPr>
        <w:t>﴾</w:t>
      </w:r>
      <w:r w:rsidRPr="005776CA">
        <w:rPr>
          <w:rFonts w:hint="cs"/>
          <w:b/>
          <w:sz w:val="27"/>
          <w:rtl/>
        </w:rPr>
        <w:t xml:space="preserve"> في هذه الآية ـ والتي تكررت في العديد من الآيات الأخرى، ويؤيّد مضمونها بما قبلها وما بعدها، وتشهد عليها آيات أخرى من القرآن الكريم أيضاً ـ تبيّ</w:t>
      </w:r>
      <w:r w:rsidR="00391BD8" w:rsidRPr="005776CA">
        <w:rPr>
          <w:rFonts w:hint="cs"/>
          <w:b/>
          <w:sz w:val="27"/>
          <w:rtl/>
        </w:rPr>
        <w:t>ِ</w:t>
      </w:r>
      <w:r w:rsidRPr="005776CA">
        <w:rPr>
          <w:rFonts w:hint="cs"/>
          <w:b/>
          <w:sz w:val="27"/>
          <w:rtl/>
        </w:rPr>
        <w:t xml:space="preserve">ن قاعدة عامة بشأن مسؤولية الفرد في </w:t>
      </w:r>
      <w:r w:rsidR="00D46B05" w:rsidRPr="005776CA">
        <w:rPr>
          <w:rFonts w:hint="cs"/>
          <w:b/>
          <w:sz w:val="27"/>
          <w:rtl/>
        </w:rPr>
        <w:t>مقابل</w:t>
      </w:r>
      <w:r w:rsidRPr="005776CA">
        <w:rPr>
          <w:rFonts w:hint="cs"/>
          <w:b/>
          <w:sz w:val="27"/>
          <w:rtl/>
        </w:rPr>
        <w:t xml:space="preserve"> ما يصدر عنه من الأفعال، وهي مسؤولية عقلية وفطرية تماماً، وعلى حد</w:t>
      </w:r>
      <w:r w:rsidR="00391BD8" w:rsidRPr="005776CA">
        <w:rPr>
          <w:rFonts w:hint="cs"/>
          <w:b/>
          <w:sz w:val="27"/>
          <w:rtl/>
        </w:rPr>
        <w:t>ّ</w:t>
      </w:r>
      <w:r w:rsidRPr="005776CA">
        <w:rPr>
          <w:rFonts w:hint="cs"/>
          <w:b/>
          <w:sz w:val="27"/>
          <w:rtl/>
        </w:rPr>
        <w:t xml:space="preserve"> تعبير الفاضل المقداد: إنه </w:t>
      </w:r>
      <w:r w:rsidRPr="005776CA">
        <w:rPr>
          <w:rFonts w:hint="cs"/>
          <w:b/>
          <w:sz w:val="27"/>
          <w:rtl/>
        </w:rPr>
        <w:lastRenderedPageBreak/>
        <w:t>أمر دلّ عليه العقل، وقد صرّ</w:t>
      </w:r>
      <w:r w:rsidR="00391BD8" w:rsidRPr="005776CA">
        <w:rPr>
          <w:rFonts w:hint="cs"/>
          <w:b/>
          <w:sz w:val="27"/>
          <w:rtl/>
        </w:rPr>
        <w:t>َ</w:t>
      </w:r>
      <w:r w:rsidRPr="005776CA">
        <w:rPr>
          <w:rFonts w:hint="cs"/>
          <w:b/>
          <w:sz w:val="27"/>
          <w:rtl/>
        </w:rPr>
        <w:t xml:space="preserve">ح القرآن الكريم بقوله تعالى: </w:t>
      </w:r>
      <w:r w:rsidRPr="00396DCE">
        <w:rPr>
          <w:rFonts w:ascii="Mosawi" w:hAnsi="Mosawi" w:cs="Mosawi"/>
          <w:sz w:val="24"/>
          <w:szCs w:val="24"/>
          <w:rtl/>
        </w:rPr>
        <w:t>﴿</w:t>
      </w:r>
      <w:r w:rsidRPr="005776CA">
        <w:rPr>
          <w:b/>
          <w:bCs/>
          <w:sz w:val="27"/>
          <w:rtl/>
        </w:rPr>
        <w:t>وَلاَ تَزِرُ وَازِرَةٌ وِزْرَ أُخْرَى</w:t>
      </w:r>
      <w:r w:rsidRPr="00396DCE">
        <w:rPr>
          <w:rFonts w:ascii="Mosawi" w:hAnsi="Mosawi" w:cs="Mosawi"/>
          <w:sz w:val="24"/>
          <w:szCs w:val="24"/>
          <w:rtl/>
        </w:rPr>
        <w:t>﴾</w:t>
      </w:r>
      <w:r w:rsidRPr="005776CA">
        <w:rPr>
          <w:b/>
          <w:sz w:val="27"/>
          <w:vertAlign w:val="superscript"/>
          <w:rtl/>
        </w:rPr>
        <w:t>(</w:t>
      </w:r>
      <w:r w:rsidRPr="005776CA">
        <w:rPr>
          <w:rStyle w:val="ac"/>
          <w:b/>
          <w:sz w:val="27"/>
          <w:rtl/>
        </w:rPr>
        <w:endnoteReference w:id="84"/>
      </w:r>
      <w:r w:rsidRPr="005776CA">
        <w:rPr>
          <w:b/>
          <w:sz w:val="27"/>
          <w:vertAlign w:val="superscript"/>
          <w:rtl/>
        </w:rPr>
        <w:t>)</w:t>
      </w:r>
      <w:r w:rsidRPr="005776CA">
        <w:rPr>
          <w:rFonts w:hint="cs"/>
          <w:b/>
          <w:sz w:val="27"/>
          <w:rtl/>
        </w:rPr>
        <w:t xml:space="preserve">. </w:t>
      </w:r>
    </w:p>
    <w:p w:rsidR="006209AD" w:rsidRPr="005776CA" w:rsidRDefault="006209AD" w:rsidP="00F054F3">
      <w:pPr>
        <w:rPr>
          <w:b/>
          <w:bCs/>
          <w:sz w:val="27"/>
          <w:rtl/>
        </w:rPr>
      </w:pPr>
      <w:r w:rsidRPr="005776CA">
        <w:rPr>
          <w:rFonts w:hint="cs"/>
          <w:b/>
          <w:sz w:val="27"/>
          <w:rtl/>
        </w:rPr>
        <w:t>وقال في الإيضاح، في البحث المتعل</w:t>
      </w:r>
      <w:r w:rsidR="00391BD8" w:rsidRPr="005776CA">
        <w:rPr>
          <w:rFonts w:hint="cs"/>
          <w:b/>
          <w:sz w:val="27"/>
          <w:rtl/>
        </w:rPr>
        <w:t>ِّ</w:t>
      </w:r>
      <w:r w:rsidRPr="005776CA">
        <w:rPr>
          <w:rFonts w:hint="cs"/>
          <w:b/>
          <w:sz w:val="27"/>
          <w:rtl/>
        </w:rPr>
        <w:t xml:space="preserve">ق بولد الزنا، وأسباب عدم جواز </w:t>
      </w:r>
      <w:r w:rsidRPr="005776CA">
        <w:rPr>
          <w:rFonts w:hint="eastAsia"/>
          <w:b/>
          <w:sz w:val="24"/>
          <w:szCs w:val="24"/>
          <w:rtl/>
        </w:rPr>
        <w:t>«</w:t>
      </w:r>
      <w:r w:rsidRPr="005776CA">
        <w:rPr>
          <w:rFonts w:hint="cs"/>
          <w:b/>
          <w:sz w:val="27"/>
          <w:rtl/>
        </w:rPr>
        <w:t>حمل وزر شخص على شخص</w:t>
      </w:r>
      <w:r w:rsidR="00391BD8" w:rsidRPr="005776CA">
        <w:rPr>
          <w:rFonts w:hint="cs"/>
          <w:b/>
          <w:sz w:val="27"/>
          <w:rtl/>
        </w:rPr>
        <w:t>ٍ</w:t>
      </w:r>
      <w:r w:rsidRPr="005776CA">
        <w:rPr>
          <w:rFonts w:hint="cs"/>
          <w:b/>
          <w:sz w:val="27"/>
          <w:rtl/>
        </w:rPr>
        <w:t xml:space="preserve"> آخر</w:t>
      </w:r>
      <w:r w:rsidRPr="005776CA">
        <w:rPr>
          <w:rFonts w:hint="eastAsia"/>
          <w:b/>
          <w:sz w:val="24"/>
          <w:szCs w:val="24"/>
          <w:rtl/>
        </w:rPr>
        <w:t>»</w:t>
      </w:r>
      <w:r w:rsidRPr="005776CA">
        <w:rPr>
          <w:rFonts w:hint="cs"/>
          <w:b/>
          <w:sz w:val="27"/>
          <w:rtl/>
        </w:rPr>
        <w:t xml:space="preserve">: </w:t>
      </w:r>
      <w:r w:rsidRPr="005776CA">
        <w:rPr>
          <w:rFonts w:hint="eastAsia"/>
          <w:b/>
          <w:sz w:val="24"/>
          <w:szCs w:val="24"/>
          <w:rtl/>
        </w:rPr>
        <w:t>«</w:t>
      </w:r>
      <w:r w:rsidRPr="00396DCE">
        <w:rPr>
          <w:rFonts w:ascii="Mosawi" w:hAnsi="Mosawi" w:cs="Mosawi"/>
          <w:sz w:val="24"/>
          <w:szCs w:val="24"/>
          <w:rtl/>
        </w:rPr>
        <w:t>﴿</w:t>
      </w:r>
      <w:r w:rsidRPr="005776CA">
        <w:rPr>
          <w:b/>
          <w:bCs/>
          <w:sz w:val="27"/>
          <w:rtl/>
        </w:rPr>
        <w:t>وَلاَ تَزِرُ وَازِرَةٌ وِزْرَ أُخْرَى</w:t>
      </w:r>
      <w:r w:rsidRPr="00396DCE">
        <w:rPr>
          <w:rFonts w:ascii="Mosawi" w:hAnsi="Mosawi" w:cs="Mosawi"/>
          <w:sz w:val="24"/>
          <w:szCs w:val="24"/>
          <w:rtl/>
        </w:rPr>
        <w:t>﴾</w:t>
      </w:r>
      <w:r w:rsidR="00391BD8" w:rsidRPr="005776CA">
        <w:rPr>
          <w:rFonts w:ascii="Mosawi" w:hAnsi="Mosawi" w:cs="Mosawi" w:hint="cs"/>
          <w:sz w:val="24"/>
          <w:szCs w:val="24"/>
          <w:rtl/>
        </w:rPr>
        <w:t>،</w:t>
      </w:r>
      <w:r w:rsidRPr="005776CA">
        <w:rPr>
          <w:rFonts w:hint="cs"/>
          <w:b/>
          <w:sz w:val="27"/>
          <w:rtl/>
        </w:rPr>
        <w:t xml:space="preserve"> فلا يجوز أن يؤخذ ولد الزنا بذنب أبيه؛ لأنه ظلم، والله تعالى يستحيل عليه الظلم</w:t>
      </w:r>
      <w:r w:rsidR="00391BD8" w:rsidRPr="005776CA">
        <w:rPr>
          <w:rFonts w:hint="cs"/>
          <w:b/>
          <w:sz w:val="27"/>
          <w:rtl/>
        </w:rPr>
        <w:t>؛</w:t>
      </w:r>
      <w:r w:rsidRPr="005776CA">
        <w:rPr>
          <w:rFonts w:hint="cs"/>
          <w:b/>
          <w:sz w:val="27"/>
          <w:rtl/>
        </w:rPr>
        <w:t xml:space="preserve"> ولقوله تعالى: </w:t>
      </w:r>
      <w:r w:rsidRPr="00396DCE">
        <w:rPr>
          <w:rFonts w:ascii="Mosawi" w:hAnsi="Mosawi" w:cs="Mosawi"/>
          <w:sz w:val="24"/>
          <w:szCs w:val="24"/>
          <w:rtl/>
        </w:rPr>
        <w:t>﴿</w:t>
      </w:r>
      <w:r w:rsidRPr="005776CA">
        <w:rPr>
          <w:b/>
          <w:bCs/>
          <w:sz w:val="27"/>
          <w:rtl/>
        </w:rPr>
        <w:t>وَلاَ يَظْلِمُ رَبُّكَ أَحَداً</w:t>
      </w:r>
      <w:r w:rsidRPr="00396DCE">
        <w:rPr>
          <w:rFonts w:ascii="Mosawi" w:hAnsi="Mosawi" w:cs="Mosawi"/>
          <w:sz w:val="24"/>
          <w:szCs w:val="24"/>
          <w:rtl/>
        </w:rPr>
        <w:t>﴾</w:t>
      </w:r>
      <w:r w:rsidRPr="005776CA">
        <w:rPr>
          <w:rFonts w:hint="cs"/>
          <w:b/>
          <w:sz w:val="27"/>
          <w:rtl/>
        </w:rPr>
        <w:t xml:space="preserve"> (الكهف: 94)</w:t>
      </w:r>
      <w:r w:rsidRPr="005776CA">
        <w:rPr>
          <w:rFonts w:hint="eastAsia"/>
          <w:b/>
          <w:sz w:val="24"/>
          <w:szCs w:val="24"/>
          <w:rtl/>
        </w:rPr>
        <w:t>»</w:t>
      </w:r>
      <w:r w:rsidRPr="005776CA">
        <w:rPr>
          <w:b/>
          <w:sz w:val="27"/>
          <w:vertAlign w:val="superscript"/>
          <w:rtl/>
        </w:rPr>
        <w:t>(</w:t>
      </w:r>
      <w:r w:rsidRPr="005776CA">
        <w:rPr>
          <w:rStyle w:val="ac"/>
          <w:b/>
          <w:sz w:val="27"/>
          <w:rtl/>
        </w:rPr>
        <w:endnoteReference w:id="85"/>
      </w:r>
      <w:r w:rsidRPr="005776CA">
        <w:rPr>
          <w:b/>
          <w:sz w:val="27"/>
          <w:vertAlign w:val="superscript"/>
          <w:rtl/>
        </w:rPr>
        <w:t>)</w:t>
      </w:r>
      <w:r w:rsidRPr="005776CA">
        <w:rPr>
          <w:rFonts w:hint="cs"/>
          <w:b/>
          <w:sz w:val="27"/>
          <w:rtl/>
        </w:rPr>
        <w:t xml:space="preserve">. </w:t>
      </w:r>
    </w:p>
    <w:p w:rsidR="006209AD" w:rsidRPr="005776CA" w:rsidRDefault="006209AD" w:rsidP="00F054F3">
      <w:pPr>
        <w:rPr>
          <w:b/>
          <w:bCs/>
          <w:sz w:val="27"/>
          <w:rtl/>
        </w:rPr>
      </w:pPr>
      <w:r w:rsidRPr="005776CA">
        <w:rPr>
          <w:rFonts w:hint="cs"/>
          <w:b/>
          <w:sz w:val="27"/>
          <w:rtl/>
        </w:rPr>
        <w:t>إن حمل العقوبة على شخص</w:t>
      </w:r>
      <w:r w:rsidR="00391BD8" w:rsidRPr="005776CA">
        <w:rPr>
          <w:rFonts w:hint="cs"/>
          <w:b/>
          <w:sz w:val="27"/>
          <w:rtl/>
        </w:rPr>
        <w:t>ٍ</w:t>
      </w:r>
      <w:r w:rsidRPr="005776CA">
        <w:rPr>
          <w:rFonts w:hint="cs"/>
          <w:b/>
          <w:sz w:val="27"/>
          <w:rtl/>
        </w:rPr>
        <w:t xml:space="preserve"> آخر غير المذنب ظلم</w:t>
      </w:r>
      <w:r w:rsidR="00391BD8" w:rsidRPr="005776CA">
        <w:rPr>
          <w:rFonts w:hint="cs"/>
          <w:b/>
          <w:sz w:val="27"/>
          <w:rtl/>
        </w:rPr>
        <w:t>ٌ</w:t>
      </w:r>
      <w:r w:rsidRPr="005776CA">
        <w:rPr>
          <w:rFonts w:hint="cs"/>
          <w:b/>
          <w:sz w:val="27"/>
          <w:rtl/>
        </w:rPr>
        <w:t>، والظلم محال</w:t>
      </w:r>
      <w:r w:rsidR="00391BD8" w:rsidRPr="005776CA">
        <w:rPr>
          <w:rFonts w:hint="cs"/>
          <w:b/>
          <w:sz w:val="27"/>
          <w:rtl/>
        </w:rPr>
        <w:t>ٌ</w:t>
      </w:r>
      <w:r w:rsidRPr="005776CA">
        <w:rPr>
          <w:rFonts w:hint="cs"/>
          <w:b/>
          <w:sz w:val="27"/>
          <w:rtl/>
        </w:rPr>
        <w:t xml:space="preserve"> على الله تعالى. </w:t>
      </w:r>
    </w:p>
    <w:p w:rsidR="006209AD" w:rsidRPr="005776CA" w:rsidRDefault="006209AD" w:rsidP="00B03774">
      <w:pPr>
        <w:spacing w:line="420" w:lineRule="exact"/>
        <w:rPr>
          <w:b/>
          <w:bCs/>
          <w:sz w:val="27"/>
          <w:rtl/>
        </w:rPr>
      </w:pPr>
    </w:p>
    <w:p w:rsidR="006209AD" w:rsidRPr="005776CA" w:rsidRDefault="006209AD" w:rsidP="00933241">
      <w:pPr>
        <w:pStyle w:val="31"/>
        <w:rPr>
          <w:color w:val="auto"/>
          <w:rtl/>
        </w:rPr>
      </w:pPr>
      <w:r w:rsidRPr="005776CA">
        <w:rPr>
          <w:rFonts w:hint="cs"/>
          <w:color w:val="auto"/>
          <w:rtl/>
        </w:rPr>
        <w:t>النتيجة</w:t>
      </w:r>
    </w:p>
    <w:p w:rsidR="006209AD" w:rsidRPr="005776CA" w:rsidRDefault="006209AD" w:rsidP="00F054F3">
      <w:pPr>
        <w:rPr>
          <w:b/>
          <w:bCs/>
          <w:sz w:val="27"/>
          <w:rtl/>
        </w:rPr>
      </w:pPr>
      <w:r w:rsidRPr="005776CA">
        <w:rPr>
          <w:rFonts w:hint="cs"/>
          <w:b/>
          <w:sz w:val="27"/>
          <w:rtl/>
        </w:rPr>
        <w:t xml:space="preserve">حيث </w:t>
      </w:r>
      <w:r w:rsidR="00391BD8" w:rsidRPr="005776CA">
        <w:rPr>
          <w:rFonts w:hint="cs"/>
          <w:b/>
          <w:sz w:val="27"/>
          <w:rtl/>
        </w:rPr>
        <w:t>إ</w:t>
      </w:r>
      <w:r w:rsidRPr="005776CA">
        <w:rPr>
          <w:rFonts w:hint="cs"/>
          <w:b/>
          <w:sz w:val="27"/>
          <w:rtl/>
        </w:rPr>
        <w:t>ن هذه الآية الشريفة في مقام بيان مسألة عقلية وفطرية تماماً، وهي تعبّر عن تطابق التكوين والتشريع العادل، وعلى حدّ</w:t>
      </w:r>
      <w:r w:rsidR="007E2F6E" w:rsidRPr="005776CA">
        <w:rPr>
          <w:rFonts w:hint="cs"/>
          <w:b/>
          <w:sz w:val="27"/>
          <w:rtl/>
        </w:rPr>
        <w:t>ِ</w:t>
      </w:r>
      <w:r w:rsidRPr="005776CA">
        <w:rPr>
          <w:rFonts w:hint="cs"/>
          <w:b/>
          <w:sz w:val="27"/>
          <w:rtl/>
        </w:rPr>
        <w:t xml:space="preserve"> التعبير السائد في علم الأصول: إن لسان الدليل العام</w:t>
      </w:r>
      <w:r w:rsidR="007E2F6E" w:rsidRPr="005776CA">
        <w:rPr>
          <w:rFonts w:hint="cs"/>
          <w:b/>
          <w:sz w:val="27"/>
          <w:rtl/>
        </w:rPr>
        <w:t>ّ</w:t>
      </w:r>
      <w:r w:rsidRPr="005776CA">
        <w:rPr>
          <w:rFonts w:hint="cs"/>
          <w:b/>
          <w:sz w:val="27"/>
          <w:rtl/>
        </w:rPr>
        <w:t xml:space="preserve"> يأبى التخصيص؛ إذ </w:t>
      </w:r>
      <w:r w:rsidR="007E2F6E" w:rsidRPr="005776CA">
        <w:rPr>
          <w:rFonts w:hint="cs"/>
          <w:b/>
          <w:sz w:val="27"/>
          <w:rtl/>
        </w:rPr>
        <w:t>إ</w:t>
      </w:r>
      <w:r w:rsidRPr="005776CA">
        <w:rPr>
          <w:rFonts w:hint="cs"/>
          <w:b/>
          <w:sz w:val="27"/>
          <w:rtl/>
        </w:rPr>
        <w:t>ن مرجع ذلك إلى تخصيص الحكم العقلي والفطري. بل إن كل قانون شرعي ي</w:t>
      </w:r>
      <w:r w:rsidR="007E2F6E" w:rsidRPr="005776CA">
        <w:rPr>
          <w:rFonts w:hint="cs"/>
          <w:b/>
          <w:sz w:val="27"/>
          <w:rtl/>
        </w:rPr>
        <w:t>َ</w:t>
      </w:r>
      <w:r w:rsidRPr="005776CA">
        <w:rPr>
          <w:rFonts w:hint="cs"/>
          <w:b/>
          <w:sz w:val="27"/>
          <w:rtl/>
        </w:rPr>
        <w:t>ر</w:t>
      </w:r>
      <w:r w:rsidR="007E2F6E" w:rsidRPr="005776CA">
        <w:rPr>
          <w:rFonts w:hint="cs"/>
          <w:b/>
          <w:sz w:val="27"/>
          <w:rtl/>
        </w:rPr>
        <w:t>ِ</w:t>
      </w:r>
      <w:r w:rsidRPr="005776CA">
        <w:rPr>
          <w:rFonts w:hint="cs"/>
          <w:b/>
          <w:sz w:val="27"/>
          <w:rtl/>
        </w:rPr>
        <w:t>د</w:t>
      </w:r>
      <w:r w:rsidR="007E2F6E" w:rsidRPr="005776CA">
        <w:rPr>
          <w:rFonts w:hint="cs"/>
          <w:b/>
          <w:sz w:val="27"/>
          <w:rtl/>
        </w:rPr>
        <w:t>ُ</w:t>
      </w:r>
      <w:r w:rsidRPr="005776CA">
        <w:rPr>
          <w:rFonts w:hint="cs"/>
          <w:b/>
          <w:sz w:val="27"/>
          <w:rtl/>
        </w:rPr>
        <w:t xml:space="preserve"> في الكتاب والسن</w:t>
      </w:r>
      <w:r w:rsidR="007E2F6E" w:rsidRPr="005776CA">
        <w:rPr>
          <w:rFonts w:hint="cs"/>
          <w:b/>
          <w:sz w:val="27"/>
          <w:rtl/>
        </w:rPr>
        <w:t>ّ</w:t>
      </w:r>
      <w:r w:rsidRPr="005776CA">
        <w:rPr>
          <w:rFonts w:hint="cs"/>
          <w:b/>
          <w:sz w:val="27"/>
          <w:rtl/>
        </w:rPr>
        <w:t xml:space="preserve">ة إذا كان موافقاً لحكم العقل، بمعنى أن يكون للعقل في ذلك الموضوع حكم متطابق مع قانون الشرع، لم يكن ذلك الخطاب الشرعي قابلاً للتخصيص. </w:t>
      </w:r>
    </w:p>
    <w:p w:rsidR="006209AD" w:rsidRPr="005776CA" w:rsidRDefault="006209AD" w:rsidP="00F054F3">
      <w:pPr>
        <w:rPr>
          <w:b/>
          <w:bCs/>
          <w:sz w:val="27"/>
          <w:rtl/>
        </w:rPr>
      </w:pPr>
      <w:r w:rsidRPr="005776CA">
        <w:rPr>
          <w:rFonts w:hint="cs"/>
          <w:b/>
          <w:sz w:val="27"/>
          <w:rtl/>
        </w:rPr>
        <w:t>وقال الإمام الخميني</w:t>
      </w:r>
      <w:r w:rsidR="00392B42" w:rsidRPr="000C69B9">
        <w:rPr>
          <w:rFonts w:cs="Mosawi" w:hint="cs"/>
          <w:sz w:val="22"/>
          <w:szCs w:val="22"/>
          <w:rtl/>
        </w:rPr>
        <w:t>&amp;</w:t>
      </w:r>
      <w:r w:rsidRPr="005776CA">
        <w:rPr>
          <w:rFonts w:hint="cs"/>
          <w:b/>
          <w:sz w:val="27"/>
          <w:rtl/>
        </w:rPr>
        <w:t xml:space="preserve"> بشأن قوله تعالى: </w:t>
      </w:r>
      <w:r w:rsidRPr="00396DCE">
        <w:rPr>
          <w:rFonts w:ascii="Mosawi" w:hAnsi="Mosawi" w:cs="Mosawi"/>
          <w:sz w:val="24"/>
          <w:szCs w:val="24"/>
          <w:rtl/>
        </w:rPr>
        <w:t>﴿</w:t>
      </w:r>
      <w:r w:rsidRPr="005776CA">
        <w:rPr>
          <w:bCs/>
          <w:sz w:val="27"/>
          <w:rtl/>
        </w:rPr>
        <w:t>وَلاَ تَعَاوَنُوا عَلَى الإِثْمِ وَالْعُدْوَانِ</w:t>
      </w:r>
      <w:r w:rsidRPr="00396DCE">
        <w:rPr>
          <w:rFonts w:ascii="Mosawi" w:hAnsi="Mosawi" w:cs="Mosawi"/>
          <w:sz w:val="24"/>
          <w:szCs w:val="24"/>
          <w:rtl/>
        </w:rPr>
        <w:t>﴾</w:t>
      </w:r>
      <w:r w:rsidR="007E2F6E" w:rsidRPr="005776CA">
        <w:rPr>
          <w:rFonts w:hint="cs"/>
          <w:sz w:val="27"/>
          <w:rtl/>
          <w:lang w:bidi="fa-IR"/>
        </w:rPr>
        <w:t xml:space="preserve"> (المائدة: </w:t>
      </w:r>
      <w:r w:rsidR="007E2F6E" w:rsidRPr="005776CA">
        <w:rPr>
          <w:rFonts w:hint="cs"/>
          <w:sz w:val="27"/>
          <w:rtl/>
          <w:lang w:bidi="ar-LB"/>
        </w:rPr>
        <w:t>2</w:t>
      </w:r>
      <w:r w:rsidR="007E2F6E" w:rsidRPr="005776CA">
        <w:rPr>
          <w:rFonts w:hint="cs"/>
          <w:sz w:val="27"/>
          <w:rtl/>
          <w:lang w:bidi="fa-IR"/>
        </w:rPr>
        <w:t>)</w:t>
      </w:r>
      <w:r w:rsidRPr="005776CA">
        <w:rPr>
          <w:rFonts w:hint="cs"/>
          <w:b/>
          <w:sz w:val="27"/>
          <w:rtl/>
        </w:rPr>
        <w:t xml:space="preserve">: </w:t>
      </w:r>
      <w:r w:rsidRPr="005776CA">
        <w:rPr>
          <w:rFonts w:hint="eastAsia"/>
          <w:b/>
          <w:sz w:val="24"/>
          <w:szCs w:val="24"/>
          <w:rtl/>
        </w:rPr>
        <w:t>«</w:t>
      </w:r>
      <w:r w:rsidRPr="005776CA">
        <w:rPr>
          <w:sz w:val="27"/>
          <w:rtl/>
          <w:lang w:bidi="fa-IR"/>
        </w:rPr>
        <w:t xml:space="preserve">ثم </w:t>
      </w:r>
      <w:r w:rsidRPr="005776CA">
        <w:rPr>
          <w:rFonts w:hint="cs"/>
          <w:sz w:val="27"/>
          <w:rtl/>
          <w:lang w:bidi="fa-IR"/>
        </w:rPr>
        <w:t>إ</w:t>
      </w:r>
      <w:r w:rsidRPr="005776CA">
        <w:rPr>
          <w:sz w:val="27"/>
          <w:rtl/>
          <w:lang w:bidi="fa-IR"/>
        </w:rPr>
        <w:t xml:space="preserve">نه بعد </w:t>
      </w:r>
      <w:r w:rsidRPr="005776CA">
        <w:rPr>
          <w:rFonts w:hint="cs"/>
          <w:sz w:val="27"/>
          <w:rtl/>
          <w:lang w:bidi="fa-IR"/>
        </w:rPr>
        <w:t>إ</w:t>
      </w:r>
      <w:r w:rsidRPr="005776CA">
        <w:rPr>
          <w:sz w:val="27"/>
          <w:rtl/>
          <w:lang w:bidi="fa-IR"/>
        </w:rPr>
        <w:t>دراك العقل قبح ذلك، أي ال</w:t>
      </w:r>
      <w:r w:rsidRPr="005776CA">
        <w:rPr>
          <w:rFonts w:hint="cs"/>
          <w:sz w:val="27"/>
          <w:rtl/>
          <w:lang w:bidi="fa-IR"/>
        </w:rPr>
        <w:t>إ</w:t>
      </w:r>
      <w:r w:rsidRPr="005776CA">
        <w:rPr>
          <w:sz w:val="27"/>
          <w:rtl/>
          <w:lang w:bidi="fa-IR"/>
        </w:rPr>
        <w:t>عانة على ال</w:t>
      </w:r>
      <w:r w:rsidRPr="005776CA">
        <w:rPr>
          <w:rFonts w:hint="cs"/>
          <w:sz w:val="27"/>
          <w:rtl/>
          <w:lang w:bidi="fa-IR"/>
        </w:rPr>
        <w:t>إ</w:t>
      </w:r>
      <w:r w:rsidRPr="005776CA">
        <w:rPr>
          <w:sz w:val="27"/>
          <w:rtl/>
          <w:lang w:bidi="fa-IR"/>
        </w:rPr>
        <w:t>ثم</w:t>
      </w:r>
      <w:r w:rsidR="007E2F6E" w:rsidRPr="005776CA">
        <w:rPr>
          <w:rFonts w:hint="cs"/>
          <w:sz w:val="27"/>
          <w:rtl/>
          <w:lang w:bidi="fa-IR"/>
        </w:rPr>
        <w:t>،</w:t>
      </w:r>
      <w:r w:rsidRPr="005776CA">
        <w:rPr>
          <w:sz w:val="27"/>
          <w:rtl/>
          <w:lang w:bidi="fa-IR"/>
        </w:rPr>
        <w:t xml:space="preserve"> وتهيئة </w:t>
      </w:r>
      <w:r w:rsidRPr="005776CA">
        <w:rPr>
          <w:rFonts w:hint="cs"/>
          <w:sz w:val="27"/>
          <w:rtl/>
          <w:lang w:bidi="fa-IR"/>
        </w:rPr>
        <w:t>أ</w:t>
      </w:r>
      <w:r w:rsidRPr="005776CA">
        <w:rPr>
          <w:sz w:val="27"/>
          <w:rtl/>
          <w:lang w:bidi="fa-IR"/>
        </w:rPr>
        <w:t>سباب المنكر والمعصية</w:t>
      </w:r>
      <w:r w:rsidR="007E2F6E" w:rsidRPr="005776CA">
        <w:rPr>
          <w:rFonts w:hint="cs"/>
          <w:sz w:val="27"/>
          <w:rtl/>
          <w:lang w:bidi="fa-IR"/>
        </w:rPr>
        <w:t>،</w:t>
      </w:r>
      <w:r w:rsidRPr="005776CA">
        <w:rPr>
          <w:sz w:val="27"/>
          <w:rtl/>
          <w:lang w:bidi="fa-IR"/>
        </w:rPr>
        <w:t xml:space="preserve"> لا يمكن تخصيص حكمه وتجويز ال</w:t>
      </w:r>
      <w:r w:rsidRPr="005776CA">
        <w:rPr>
          <w:rFonts w:hint="cs"/>
          <w:sz w:val="27"/>
          <w:rtl/>
          <w:lang w:bidi="fa-IR"/>
        </w:rPr>
        <w:t>إ</w:t>
      </w:r>
      <w:r w:rsidRPr="005776CA">
        <w:rPr>
          <w:sz w:val="27"/>
          <w:rtl/>
          <w:lang w:bidi="fa-IR"/>
        </w:rPr>
        <w:t>عانة عليها في مورد</w:t>
      </w:r>
      <w:r w:rsidR="007E2F6E" w:rsidRPr="005776CA">
        <w:rPr>
          <w:rFonts w:hint="cs"/>
          <w:sz w:val="27"/>
          <w:rtl/>
          <w:lang w:bidi="fa-IR"/>
        </w:rPr>
        <w:t>ٍ</w:t>
      </w:r>
      <w:r w:rsidRPr="005776CA">
        <w:rPr>
          <w:rFonts w:hint="eastAsia"/>
          <w:b/>
          <w:sz w:val="24"/>
          <w:szCs w:val="24"/>
          <w:rtl/>
        </w:rPr>
        <w:t>»</w:t>
      </w:r>
      <w:r w:rsidRPr="005776CA">
        <w:rPr>
          <w:b/>
          <w:sz w:val="27"/>
          <w:vertAlign w:val="superscript"/>
          <w:rtl/>
        </w:rPr>
        <w:t>(</w:t>
      </w:r>
      <w:r w:rsidRPr="005776CA">
        <w:rPr>
          <w:rStyle w:val="ac"/>
          <w:b/>
          <w:sz w:val="27"/>
          <w:rtl/>
        </w:rPr>
        <w:endnoteReference w:id="86"/>
      </w:r>
      <w:r w:rsidRPr="005776CA">
        <w:rPr>
          <w:b/>
          <w:sz w:val="27"/>
          <w:vertAlign w:val="superscript"/>
          <w:rtl/>
        </w:rPr>
        <w:t>)</w:t>
      </w:r>
      <w:r w:rsidRPr="005776CA">
        <w:rPr>
          <w:rFonts w:hint="cs"/>
          <w:b/>
          <w:sz w:val="27"/>
          <w:rtl/>
        </w:rPr>
        <w:t xml:space="preserve">. </w:t>
      </w:r>
    </w:p>
    <w:p w:rsidR="006209AD" w:rsidRPr="005776CA" w:rsidRDefault="006209AD" w:rsidP="00F054F3">
      <w:pPr>
        <w:rPr>
          <w:b/>
          <w:bCs/>
          <w:sz w:val="27"/>
          <w:rtl/>
        </w:rPr>
      </w:pPr>
      <w:r w:rsidRPr="005776CA">
        <w:rPr>
          <w:rFonts w:hint="cs"/>
          <w:b/>
          <w:sz w:val="27"/>
          <w:rtl/>
        </w:rPr>
        <w:t>إذ لا يمكن القول ـ طبقاً للقانون العادل الذي يحكم عالم الخلق ـ</w:t>
      </w:r>
      <w:r w:rsidR="007E2F6E" w:rsidRPr="005776CA">
        <w:rPr>
          <w:rFonts w:hint="cs"/>
          <w:b/>
          <w:sz w:val="27"/>
          <w:rtl/>
        </w:rPr>
        <w:t>:</w:t>
      </w:r>
      <w:r w:rsidRPr="005776CA">
        <w:rPr>
          <w:rFonts w:hint="cs"/>
          <w:b/>
          <w:sz w:val="27"/>
          <w:rtl/>
        </w:rPr>
        <w:t xml:space="preserve"> إن كل شخص رهن</w:t>
      </w:r>
      <w:r w:rsidR="007E2F6E" w:rsidRPr="005776CA">
        <w:rPr>
          <w:rFonts w:hint="cs"/>
          <w:b/>
          <w:sz w:val="27"/>
          <w:rtl/>
        </w:rPr>
        <w:t>ٌ</w:t>
      </w:r>
      <w:r w:rsidRPr="005776CA">
        <w:rPr>
          <w:rFonts w:hint="cs"/>
          <w:b/>
          <w:sz w:val="27"/>
          <w:rtl/>
        </w:rPr>
        <w:t xml:space="preserve"> بعمله، ولا أحد يحمل وزر غيره، إلا</w:t>
      </w:r>
      <w:r w:rsidR="007E2F6E" w:rsidRPr="005776CA">
        <w:rPr>
          <w:rFonts w:hint="cs"/>
          <w:b/>
          <w:sz w:val="27"/>
          <w:rtl/>
        </w:rPr>
        <w:t>ّ</w:t>
      </w:r>
      <w:r w:rsidRPr="005776CA">
        <w:rPr>
          <w:rFonts w:hint="cs"/>
          <w:b/>
          <w:sz w:val="27"/>
          <w:rtl/>
        </w:rPr>
        <w:t xml:space="preserve"> في مورد العاقلة</w:t>
      </w:r>
      <w:r w:rsidR="007E2F6E" w:rsidRPr="005776CA">
        <w:rPr>
          <w:rFonts w:hint="cs"/>
          <w:b/>
          <w:sz w:val="27"/>
          <w:rtl/>
        </w:rPr>
        <w:t>؛</w:t>
      </w:r>
      <w:r w:rsidRPr="005776CA">
        <w:rPr>
          <w:rFonts w:hint="cs"/>
          <w:b/>
          <w:sz w:val="27"/>
          <w:rtl/>
        </w:rPr>
        <w:t xml:space="preserve"> إذ تكون مكلفة بحمل وزر الآخر، أو نقول: لا ينبغي حمل عقوبة شخص</w:t>
      </w:r>
      <w:r w:rsidR="007E2F6E" w:rsidRPr="005776CA">
        <w:rPr>
          <w:rFonts w:hint="cs"/>
          <w:b/>
          <w:sz w:val="27"/>
          <w:rtl/>
        </w:rPr>
        <w:t>ٍ</w:t>
      </w:r>
      <w:r w:rsidRPr="005776CA">
        <w:rPr>
          <w:rFonts w:hint="cs"/>
          <w:b/>
          <w:sz w:val="27"/>
          <w:rtl/>
        </w:rPr>
        <w:t xml:space="preserve"> على عاتق شخص آخر؛ لما في ذلك من الظلم، إلا</w:t>
      </w:r>
      <w:r w:rsidR="007E2F6E" w:rsidRPr="005776CA">
        <w:rPr>
          <w:rFonts w:hint="cs"/>
          <w:b/>
          <w:sz w:val="27"/>
          <w:rtl/>
        </w:rPr>
        <w:t>ّ</w:t>
      </w:r>
      <w:r w:rsidRPr="005776CA">
        <w:rPr>
          <w:rFonts w:hint="cs"/>
          <w:b/>
          <w:sz w:val="27"/>
          <w:rtl/>
        </w:rPr>
        <w:t xml:space="preserve"> في هذا المورد. </w:t>
      </w:r>
    </w:p>
    <w:p w:rsidR="006209AD" w:rsidRPr="005776CA" w:rsidRDefault="006209AD" w:rsidP="00F054F3">
      <w:pPr>
        <w:rPr>
          <w:b/>
          <w:bCs/>
          <w:sz w:val="27"/>
          <w:rtl/>
        </w:rPr>
      </w:pPr>
      <w:r w:rsidRPr="005776CA">
        <w:rPr>
          <w:rFonts w:hint="cs"/>
          <w:bCs/>
          <w:sz w:val="27"/>
          <w:rtl/>
        </w:rPr>
        <w:t>وقد يقول شخص</w:t>
      </w:r>
      <w:r w:rsidR="007E2F6E" w:rsidRPr="005776CA">
        <w:rPr>
          <w:rFonts w:hint="cs"/>
          <w:bCs/>
          <w:sz w:val="27"/>
          <w:rtl/>
        </w:rPr>
        <w:t>ٌ</w:t>
      </w:r>
      <w:r w:rsidRPr="005776CA">
        <w:rPr>
          <w:rFonts w:hint="cs"/>
          <w:b/>
          <w:sz w:val="27"/>
          <w:rtl/>
        </w:rPr>
        <w:t>: طبقاً لنظريتكم</w:t>
      </w:r>
      <w:r w:rsidR="007E2F6E" w:rsidRPr="005776CA">
        <w:rPr>
          <w:rFonts w:hint="cs"/>
          <w:b/>
          <w:sz w:val="27"/>
          <w:rtl/>
        </w:rPr>
        <w:t>،</w:t>
      </w:r>
      <w:r w:rsidRPr="005776CA">
        <w:rPr>
          <w:rFonts w:hint="cs"/>
          <w:b/>
          <w:sz w:val="27"/>
          <w:rtl/>
        </w:rPr>
        <w:t xml:space="preserve"> حيث قلتم بمسؤولية العاقلة في بعض الحالات، يكون هناك إلقاء</w:t>
      </w:r>
      <w:r w:rsidR="007E2F6E" w:rsidRPr="005776CA">
        <w:rPr>
          <w:rFonts w:hint="cs"/>
          <w:b/>
          <w:sz w:val="27"/>
          <w:rtl/>
        </w:rPr>
        <w:t>ٌ</w:t>
      </w:r>
      <w:r w:rsidRPr="005776CA">
        <w:rPr>
          <w:rFonts w:hint="cs"/>
          <w:b/>
          <w:sz w:val="27"/>
          <w:rtl/>
        </w:rPr>
        <w:t xml:space="preserve"> لوزر الآخر على عاتق العاقلة، وبذلك تكونون قد خص</w:t>
      </w:r>
      <w:r w:rsidR="007E2F6E" w:rsidRPr="005776CA">
        <w:rPr>
          <w:rFonts w:hint="cs"/>
          <w:b/>
          <w:sz w:val="27"/>
          <w:rtl/>
        </w:rPr>
        <w:t>ّ</w:t>
      </w:r>
      <w:r w:rsidRPr="005776CA">
        <w:rPr>
          <w:rFonts w:hint="cs"/>
          <w:b/>
          <w:sz w:val="27"/>
          <w:rtl/>
        </w:rPr>
        <w:t xml:space="preserve">صتم هذه الآية أيضاً. </w:t>
      </w:r>
    </w:p>
    <w:p w:rsidR="006209AD" w:rsidRPr="005776CA" w:rsidRDefault="006209AD" w:rsidP="00F054F3">
      <w:pPr>
        <w:rPr>
          <w:b/>
          <w:bCs/>
          <w:sz w:val="27"/>
          <w:rtl/>
        </w:rPr>
      </w:pPr>
      <w:r w:rsidRPr="005776CA">
        <w:rPr>
          <w:rFonts w:hint="cs"/>
          <w:bCs/>
          <w:sz w:val="27"/>
          <w:rtl/>
        </w:rPr>
        <w:t>ولكننا نقول في الجواب</w:t>
      </w:r>
      <w:r w:rsidRPr="005776CA">
        <w:rPr>
          <w:rFonts w:hint="cs"/>
          <w:b/>
          <w:sz w:val="27"/>
          <w:rtl/>
        </w:rPr>
        <w:t>: عندما تكون العاقلة (الأعم</w:t>
      </w:r>
      <w:r w:rsidR="007E2F6E" w:rsidRPr="005776CA">
        <w:rPr>
          <w:rFonts w:hint="cs"/>
          <w:b/>
          <w:sz w:val="27"/>
          <w:rtl/>
        </w:rPr>
        <w:t>ّ</w:t>
      </w:r>
      <w:r w:rsidRPr="005776CA">
        <w:rPr>
          <w:rFonts w:hint="cs"/>
          <w:b/>
          <w:sz w:val="27"/>
          <w:rtl/>
        </w:rPr>
        <w:t xml:space="preserve"> من الأقرباء أو الدولة) </w:t>
      </w:r>
      <w:r w:rsidRPr="005776CA">
        <w:rPr>
          <w:rFonts w:hint="cs"/>
          <w:b/>
          <w:sz w:val="27"/>
          <w:rtl/>
        </w:rPr>
        <w:lastRenderedPageBreak/>
        <w:t>مسؤولة</w:t>
      </w:r>
      <w:r w:rsidR="007E2F6E" w:rsidRPr="005776CA">
        <w:rPr>
          <w:rFonts w:hint="cs"/>
          <w:b/>
          <w:sz w:val="27"/>
          <w:rtl/>
        </w:rPr>
        <w:t>ً</w:t>
      </w:r>
      <w:r w:rsidRPr="005776CA">
        <w:rPr>
          <w:rFonts w:hint="cs"/>
          <w:b/>
          <w:sz w:val="27"/>
          <w:rtl/>
        </w:rPr>
        <w:t xml:space="preserve"> عن رعاية شخص</w:t>
      </w:r>
      <w:r w:rsidR="007E2F6E" w:rsidRPr="005776CA">
        <w:rPr>
          <w:rFonts w:hint="cs"/>
          <w:b/>
          <w:sz w:val="27"/>
          <w:rtl/>
        </w:rPr>
        <w:t>ٍ</w:t>
      </w:r>
      <w:r w:rsidRPr="005776CA">
        <w:rPr>
          <w:rFonts w:hint="cs"/>
          <w:b/>
          <w:sz w:val="27"/>
          <w:rtl/>
        </w:rPr>
        <w:t>، ولم تق</w:t>
      </w:r>
      <w:r w:rsidR="007E2F6E" w:rsidRPr="005776CA">
        <w:rPr>
          <w:rFonts w:hint="cs"/>
          <w:b/>
          <w:sz w:val="27"/>
          <w:rtl/>
        </w:rPr>
        <w:t>ُ</w:t>
      </w:r>
      <w:r w:rsidRPr="005776CA">
        <w:rPr>
          <w:rFonts w:hint="cs"/>
          <w:b/>
          <w:sz w:val="27"/>
          <w:rtl/>
        </w:rPr>
        <w:t>م</w:t>
      </w:r>
      <w:r w:rsidR="007E2F6E" w:rsidRPr="005776CA">
        <w:rPr>
          <w:rFonts w:hint="cs"/>
          <w:b/>
          <w:sz w:val="27"/>
          <w:rtl/>
        </w:rPr>
        <w:t>ْ</w:t>
      </w:r>
      <w:r w:rsidRPr="005776CA">
        <w:rPr>
          <w:rFonts w:hint="cs"/>
          <w:b/>
          <w:sz w:val="27"/>
          <w:rtl/>
        </w:rPr>
        <w:t xml:space="preserve"> بواجبها في هذا الاتجاه، فإنها في مثل هذه الحالة إنما تتحمل وزرها، لا وزر غيرها، وعليها أن تتحم</w:t>
      </w:r>
      <w:r w:rsidR="00665CF8" w:rsidRPr="005776CA">
        <w:rPr>
          <w:rFonts w:hint="cs"/>
          <w:b/>
          <w:sz w:val="27"/>
          <w:rtl/>
        </w:rPr>
        <w:t>َّ</w:t>
      </w:r>
      <w:r w:rsidRPr="005776CA">
        <w:rPr>
          <w:rFonts w:hint="cs"/>
          <w:b/>
          <w:sz w:val="27"/>
          <w:rtl/>
        </w:rPr>
        <w:t xml:space="preserve">ل تبعات إهمالها وعدم مسؤوليتها. </w:t>
      </w:r>
    </w:p>
    <w:p w:rsidR="006209AD" w:rsidRPr="005776CA" w:rsidRDefault="006209AD" w:rsidP="00F054F3">
      <w:pPr>
        <w:rPr>
          <w:b/>
          <w:bCs/>
          <w:sz w:val="27"/>
          <w:rtl/>
        </w:rPr>
      </w:pPr>
    </w:p>
    <w:p w:rsidR="006209AD" w:rsidRPr="005776CA" w:rsidRDefault="006209AD" w:rsidP="00933241">
      <w:pPr>
        <w:pStyle w:val="31"/>
        <w:rPr>
          <w:color w:val="auto"/>
          <w:rtl/>
        </w:rPr>
      </w:pPr>
      <w:r w:rsidRPr="005776CA">
        <w:rPr>
          <w:rFonts w:hint="cs"/>
          <w:color w:val="auto"/>
          <w:rtl/>
        </w:rPr>
        <w:t>الدليل الثاني: الروايات</w:t>
      </w:r>
    </w:p>
    <w:p w:rsidR="006209AD" w:rsidRPr="005776CA" w:rsidRDefault="006209AD" w:rsidP="00F054F3">
      <w:pPr>
        <w:rPr>
          <w:b/>
          <w:bCs/>
          <w:sz w:val="27"/>
          <w:rtl/>
        </w:rPr>
      </w:pPr>
      <w:r w:rsidRPr="005776CA">
        <w:rPr>
          <w:rFonts w:hint="cs"/>
          <w:b/>
          <w:sz w:val="27"/>
          <w:rtl/>
        </w:rPr>
        <w:t xml:space="preserve">إن من بين الأدلة على الرأي المختار الروايات التي تجعل الدية في قتل الخطأ على عاتق الجاني، وهي: </w:t>
      </w:r>
    </w:p>
    <w:p w:rsidR="006209AD" w:rsidRPr="005776CA" w:rsidRDefault="006209AD" w:rsidP="00F054F3">
      <w:pPr>
        <w:rPr>
          <w:b/>
          <w:bCs/>
          <w:sz w:val="27"/>
          <w:rtl/>
        </w:rPr>
      </w:pPr>
      <w:r w:rsidRPr="005776CA">
        <w:rPr>
          <w:rFonts w:hint="cs"/>
          <w:b/>
          <w:bCs/>
          <w:sz w:val="27"/>
          <w:rtl/>
        </w:rPr>
        <w:t>الرواية الأولى</w:t>
      </w:r>
      <w:r w:rsidRPr="005776CA">
        <w:rPr>
          <w:rFonts w:hint="cs"/>
          <w:sz w:val="27"/>
          <w:rtl/>
        </w:rPr>
        <w:t xml:space="preserve">: </w:t>
      </w:r>
      <w:r w:rsidRPr="005776CA">
        <w:rPr>
          <w:rFonts w:hint="cs"/>
          <w:b/>
          <w:sz w:val="27"/>
          <w:rtl/>
        </w:rPr>
        <w:t>عن أبي العباس، عن الإمام الصادق</w:t>
      </w:r>
      <w:r w:rsidR="00392B42" w:rsidRPr="00392B42">
        <w:rPr>
          <w:rFonts w:cs="Mosawi" w:hint="cs"/>
          <w:sz w:val="22"/>
          <w:szCs w:val="22"/>
          <w:rtl/>
        </w:rPr>
        <w:t>×</w:t>
      </w:r>
      <w:r w:rsidR="00665CF8" w:rsidRPr="005776CA">
        <w:rPr>
          <w:rFonts w:hint="cs"/>
          <w:b/>
          <w:sz w:val="27"/>
          <w:rtl/>
        </w:rPr>
        <w:t>،</w:t>
      </w:r>
      <w:r w:rsidRPr="005776CA">
        <w:rPr>
          <w:rFonts w:hint="cs"/>
          <w:b/>
          <w:sz w:val="27"/>
          <w:rtl/>
        </w:rPr>
        <w:t xml:space="preserve"> قال: </w:t>
      </w:r>
      <w:r w:rsidRPr="005776CA">
        <w:rPr>
          <w:rFonts w:hint="eastAsia"/>
          <w:b/>
          <w:sz w:val="24"/>
          <w:szCs w:val="24"/>
          <w:rtl/>
        </w:rPr>
        <w:t>«</w:t>
      </w:r>
      <w:r w:rsidRPr="005776CA">
        <w:rPr>
          <w:sz w:val="27"/>
          <w:rtl/>
        </w:rPr>
        <w:t>قلت</w:t>
      </w:r>
      <w:r w:rsidR="00665CF8" w:rsidRPr="005776CA">
        <w:rPr>
          <w:rFonts w:hint="cs"/>
          <w:sz w:val="27"/>
          <w:rtl/>
        </w:rPr>
        <w:t>ُ</w:t>
      </w:r>
      <w:r w:rsidRPr="005776CA">
        <w:rPr>
          <w:sz w:val="27"/>
          <w:rtl/>
        </w:rPr>
        <w:t>: رمى شاة فأصاب إنسانا</w:t>
      </w:r>
      <w:r w:rsidRPr="005776CA">
        <w:rPr>
          <w:rFonts w:hint="cs"/>
          <w:sz w:val="27"/>
          <w:rtl/>
        </w:rPr>
        <w:t>ً</w:t>
      </w:r>
      <w:r w:rsidR="00665CF8" w:rsidRPr="005776CA">
        <w:rPr>
          <w:rFonts w:hint="cs"/>
          <w:sz w:val="27"/>
          <w:rtl/>
        </w:rPr>
        <w:t>؟</w:t>
      </w:r>
      <w:r w:rsidRPr="005776CA">
        <w:rPr>
          <w:sz w:val="27"/>
          <w:rtl/>
        </w:rPr>
        <w:t xml:space="preserve"> قال: ذاك الخطأ الذي </w:t>
      </w:r>
      <w:r w:rsidR="00BD03D7" w:rsidRPr="005776CA">
        <w:rPr>
          <w:sz w:val="27"/>
          <w:rtl/>
        </w:rPr>
        <w:t>لا شَكَّ</w:t>
      </w:r>
      <w:r w:rsidRPr="005776CA">
        <w:rPr>
          <w:sz w:val="27"/>
          <w:rtl/>
        </w:rPr>
        <w:t xml:space="preserve"> فيه، عليه الدية والكفارة</w:t>
      </w:r>
      <w:r w:rsidRPr="005776CA">
        <w:rPr>
          <w:rFonts w:hint="eastAsia"/>
          <w:b/>
          <w:sz w:val="24"/>
          <w:szCs w:val="24"/>
          <w:rtl/>
        </w:rPr>
        <w:t>»</w:t>
      </w:r>
      <w:r w:rsidRPr="005776CA">
        <w:rPr>
          <w:b/>
          <w:sz w:val="27"/>
          <w:vertAlign w:val="superscript"/>
          <w:rtl/>
        </w:rPr>
        <w:t>(</w:t>
      </w:r>
      <w:r w:rsidRPr="005776CA">
        <w:rPr>
          <w:rStyle w:val="ac"/>
          <w:b/>
          <w:sz w:val="27"/>
          <w:rtl/>
        </w:rPr>
        <w:endnoteReference w:id="87"/>
      </w:r>
      <w:r w:rsidRPr="005776CA">
        <w:rPr>
          <w:b/>
          <w:sz w:val="27"/>
          <w:vertAlign w:val="superscript"/>
          <w:rtl/>
        </w:rPr>
        <w:t>)</w:t>
      </w:r>
      <w:r w:rsidRPr="005776CA">
        <w:rPr>
          <w:rFonts w:hint="cs"/>
          <w:b/>
          <w:sz w:val="27"/>
          <w:rtl/>
        </w:rPr>
        <w:t xml:space="preserve">. </w:t>
      </w:r>
    </w:p>
    <w:p w:rsidR="00665CF8" w:rsidRPr="005776CA" w:rsidRDefault="00665CF8" w:rsidP="00770521">
      <w:pPr>
        <w:rPr>
          <w:b/>
          <w:sz w:val="27"/>
          <w:rtl/>
        </w:rPr>
      </w:pPr>
      <w:r w:rsidRPr="005776CA">
        <w:rPr>
          <w:rFonts w:hint="cs"/>
          <w:b/>
          <w:sz w:val="27"/>
          <w:rtl/>
        </w:rPr>
        <w:t>و</w:t>
      </w:r>
      <w:r w:rsidR="006209AD" w:rsidRPr="005776CA">
        <w:rPr>
          <w:rFonts w:hint="cs"/>
          <w:b/>
          <w:sz w:val="27"/>
          <w:rtl/>
        </w:rPr>
        <w:t>كما هو واضح فإن الإمام</w:t>
      </w:r>
      <w:r w:rsidR="00392B42" w:rsidRPr="00392B42">
        <w:rPr>
          <w:rFonts w:cs="Mosawi" w:hint="cs"/>
          <w:sz w:val="22"/>
          <w:szCs w:val="22"/>
          <w:rtl/>
        </w:rPr>
        <w:t>×</w:t>
      </w:r>
      <w:r w:rsidR="006209AD" w:rsidRPr="005776CA">
        <w:rPr>
          <w:rFonts w:hint="cs"/>
          <w:b/>
          <w:sz w:val="27"/>
          <w:rtl/>
        </w:rPr>
        <w:t xml:space="preserve"> في هذه الرواية قد صرّ</w:t>
      </w:r>
      <w:r w:rsidRPr="005776CA">
        <w:rPr>
          <w:rFonts w:hint="cs"/>
          <w:b/>
          <w:sz w:val="27"/>
          <w:rtl/>
        </w:rPr>
        <w:t>َ</w:t>
      </w:r>
      <w:r w:rsidR="006209AD" w:rsidRPr="005776CA">
        <w:rPr>
          <w:rFonts w:hint="cs"/>
          <w:b/>
          <w:sz w:val="27"/>
          <w:rtl/>
        </w:rPr>
        <w:t>ح بوضع الدية والكفارة على عاتق الجاني</w:t>
      </w:r>
      <w:r w:rsidRPr="005776CA">
        <w:rPr>
          <w:rFonts w:hint="cs"/>
          <w:b/>
          <w:sz w:val="27"/>
          <w:rtl/>
        </w:rPr>
        <w:t>.</w:t>
      </w:r>
    </w:p>
    <w:p w:rsidR="006209AD" w:rsidRPr="005776CA" w:rsidRDefault="006209AD" w:rsidP="00F054F3">
      <w:pPr>
        <w:rPr>
          <w:b/>
          <w:bCs/>
          <w:sz w:val="27"/>
          <w:rtl/>
        </w:rPr>
      </w:pPr>
      <w:r w:rsidRPr="005776CA">
        <w:rPr>
          <w:rFonts w:hint="cs"/>
          <w:b/>
          <w:sz w:val="27"/>
          <w:rtl/>
        </w:rPr>
        <w:t>وهو موافق</w:t>
      </w:r>
      <w:r w:rsidR="00665CF8" w:rsidRPr="005776CA">
        <w:rPr>
          <w:rFonts w:hint="cs"/>
          <w:b/>
          <w:sz w:val="27"/>
          <w:rtl/>
        </w:rPr>
        <w:t>ٌ</w:t>
      </w:r>
      <w:r w:rsidRPr="005776CA">
        <w:rPr>
          <w:rFonts w:hint="cs"/>
          <w:b/>
          <w:sz w:val="27"/>
          <w:rtl/>
        </w:rPr>
        <w:t xml:space="preserve"> ـ بل مطابق ـ لمضمون الآية الشريفة، وعلى طبق القواعد والأصول العقلية </w:t>
      </w:r>
      <w:proofErr w:type="spellStart"/>
      <w:r w:rsidRPr="005776CA">
        <w:rPr>
          <w:rFonts w:hint="cs"/>
          <w:b/>
          <w:sz w:val="27"/>
          <w:rtl/>
        </w:rPr>
        <w:t>والعقلائية</w:t>
      </w:r>
      <w:proofErr w:type="spellEnd"/>
      <w:r w:rsidRPr="005776CA">
        <w:rPr>
          <w:rFonts w:hint="cs"/>
          <w:b/>
          <w:sz w:val="27"/>
          <w:rtl/>
        </w:rPr>
        <w:t xml:space="preserve">. </w:t>
      </w:r>
    </w:p>
    <w:p w:rsidR="006209AD" w:rsidRPr="005776CA" w:rsidRDefault="006209AD" w:rsidP="00F054F3">
      <w:pPr>
        <w:rPr>
          <w:b/>
          <w:bCs/>
          <w:sz w:val="27"/>
          <w:rtl/>
        </w:rPr>
      </w:pPr>
      <w:r w:rsidRPr="005776CA">
        <w:rPr>
          <w:rFonts w:hint="cs"/>
          <w:b/>
          <w:sz w:val="27"/>
          <w:rtl/>
        </w:rPr>
        <w:t>وقال صاحب الجواهر</w:t>
      </w:r>
      <w:r w:rsidR="00665CF8" w:rsidRPr="005776CA">
        <w:rPr>
          <w:rFonts w:hint="cs"/>
          <w:b/>
          <w:sz w:val="27"/>
          <w:rtl/>
        </w:rPr>
        <w:t>،</w:t>
      </w:r>
      <w:r w:rsidRPr="005776CA">
        <w:rPr>
          <w:rFonts w:hint="cs"/>
          <w:b/>
          <w:sz w:val="27"/>
          <w:rtl/>
        </w:rPr>
        <w:t xml:space="preserve"> مشيراً إلى هذه الرواية: </w:t>
      </w:r>
      <w:r w:rsidRPr="005776CA">
        <w:rPr>
          <w:rFonts w:hint="eastAsia"/>
          <w:b/>
          <w:sz w:val="24"/>
          <w:szCs w:val="24"/>
          <w:rtl/>
        </w:rPr>
        <w:t>«</w:t>
      </w:r>
      <w:r w:rsidRPr="005776CA">
        <w:rPr>
          <w:sz w:val="27"/>
          <w:rtl/>
        </w:rPr>
        <w:t>إنه وإن</w:t>
      </w:r>
      <w:r w:rsidR="00665CF8" w:rsidRPr="005776CA">
        <w:rPr>
          <w:rFonts w:hint="cs"/>
          <w:sz w:val="27"/>
          <w:rtl/>
        </w:rPr>
        <w:t>ْ</w:t>
      </w:r>
      <w:r w:rsidRPr="005776CA">
        <w:rPr>
          <w:sz w:val="27"/>
          <w:rtl/>
        </w:rPr>
        <w:t xml:space="preserve"> كان المغروس في الذهن أن دية</w:t>
      </w:r>
      <w:r w:rsidRPr="005776CA">
        <w:rPr>
          <w:rFonts w:hint="cs"/>
          <w:sz w:val="27"/>
          <w:rtl/>
        </w:rPr>
        <w:t xml:space="preserve"> </w:t>
      </w:r>
      <w:r w:rsidRPr="005776CA">
        <w:rPr>
          <w:sz w:val="27"/>
          <w:rtl/>
        </w:rPr>
        <w:t>الخطأ على العاقلة ابتداء</w:t>
      </w:r>
      <w:r w:rsidR="00665CF8" w:rsidRPr="005776CA">
        <w:rPr>
          <w:rFonts w:hint="cs"/>
          <w:sz w:val="27"/>
          <w:rtl/>
        </w:rPr>
        <w:t>ً،</w:t>
      </w:r>
      <w:r w:rsidRPr="005776CA">
        <w:rPr>
          <w:sz w:val="27"/>
          <w:rtl/>
        </w:rPr>
        <w:t xml:space="preserve"> إلا</w:t>
      </w:r>
      <w:r w:rsidR="00665CF8" w:rsidRPr="005776CA">
        <w:rPr>
          <w:rFonts w:hint="cs"/>
          <w:sz w:val="27"/>
          <w:rtl/>
        </w:rPr>
        <w:t>ّ</w:t>
      </w:r>
      <w:r w:rsidRPr="005776CA">
        <w:rPr>
          <w:rFonts w:hint="cs"/>
          <w:sz w:val="27"/>
          <w:rtl/>
        </w:rPr>
        <w:t xml:space="preserve"> </w:t>
      </w:r>
      <w:r w:rsidRPr="005776CA">
        <w:rPr>
          <w:sz w:val="27"/>
          <w:rtl/>
        </w:rPr>
        <w:t>أن التدب</w:t>
      </w:r>
      <w:r w:rsidR="00665CF8" w:rsidRPr="005776CA">
        <w:rPr>
          <w:rFonts w:hint="cs"/>
          <w:sz w:val="27"/>
          <w:rtl/>
        </w:rPr>
        <w:t>ُّ</w:t>
      </w:r>
      <w:r w:rsidRPr="005776CA">
        <w:rPr>
          <w:sz w:val="27"/>
          <w:rtl/>
        </w:rPr>
        <w:t>ر في النصوص وقاعدة اختصاص الجناية</w:t>
      </w:r>
      <w:r w:rsidRPr="005776CA">
        <w:rPr>
          <w:rFonts w:hint="cs"/>
          <w:sz w:val="27"/>
          <w:rtl/>
        </w:rPr>
        <w:t xml:space="preserve"> </w:t>
      </w:r>
      <w:r w:rsidRPr="005776CA">
        <w:rPr>
          <w:sz w:val="27"/>
          <w:rtl/>
        </w:rPr>
        <w:t>بالجاني دون غيره، أنها عليه وإن</w:t>
      </w:r>
      <w:r w:rsidR="00665CF8" w:rsidRPr="005776CA">
        <w:rPr>
          <w:rFonts w:hint="cs"/>
          <w:sz w:val="27"/>
          <w:rtl/>
        </w:rPr>
        <w:t>ْ</w:t>
      </w:r>
      <w:r w:rsidRPr="005776CA">
        <w:rPr>
          <w:sz w:val="27"/>
          <w:rtl/>
        </w:rPr>
        <w:t xml:space="preserve"> أد</w:t>
      </w:r>
      <w:r w:rsidR="00665CF8" w:rsidRPr="005776CA">
        <w:rPr>
          <w:rFonts w:hint="cs"/>
          <w:sz w:val="27"/>
          <w:rtl/>
        </w:rPr>
        <w:t>َّ</w:t>
      </w:r>
      <w:r w:rsidRPr="005776CA">
        <w:rPr>
          <w:sz w:val="27"/>
          <w:rtl/>
        </w:rPr>
        <w:t>ت</w:t>
      </w:r>
      <w:r w:rsidR="00665CF8" w:rsidRPr="005776CA">
        <w:rPr>
          <w:rFonts w:hint="cs"/>
          <w:sz w:val="27"/>
          <w:rtl/>
        </w:rPr>
        <w:t>ْ</w:t>
      </w:r>
      <w:r w:rsidRPr="005776CA">
        <w:rPr>
          <w:sz w:val="27"/>
          <w:rtl/>
        </w:rPr>
        <w:t xml:space="preserve"> العاقلة عنه</w:t>
      </w:r>
      <w:r w:rsidR="00665CF8" w:rsidRPr="005776CA">
        <w:rPr>
          <w:rFonts w:hint="cs"/>
          <w:sz w:val="27"/>
          <w:rtl/>
        </w:rPr>
        <w:t>؛</w:t>
      </w:r>
      <w:r w:rsidRPr="005776CA">
        <w:rPr>
          <w:sz w:val="27"/>
          <w:rtl/>
        </w:rPr>
        <w:t xml:space="preserve"> إذ قد سمعت ما في خبري</w:t>
      </w:r>
      <w:r w:rsidRPr="005776CA">
        <w:rPr>
          <w:rFonts w:hint="cs"/>
          <w:sz w:val="27"/>
          <w:rtl/>
        </w:rPr>
        <w:t xml:space="preserve"> </w:t>
      </w:r>
      <w:r w:rsidRPr="005776CA">
        <w:rPr>
          <w:sz w:val="27"/>
          <w:rtl/>
        </w:rPr>
        <w:t>البقباق وغيره، بل لعله المنساق من الآية</w:t>
      </w:r>
      <w:r w:rsidRPr="005776CA">
        <w:rPr>
          <w:sz w:val="27"/>
          <w:vertAlign w:val="superscript"/>
          <w:rtl/>
        </w:rPr>
        <w:t>(</w:t>
      </w:r>
      <w:r w:rsidRPr="005776CA">
        <w:rPr>
          <w:rStyle w:val="ac"/>
          <w:sz w:val="27"/>
          <w:rtl/>
        </w:rPr>
        <w:endnoteReference w:id="88"/>
      </w:r>
      <w:r w:rsidRPr="005776CA">
        <w:rPr>
          <w:sz w:val="27"/>
          <w:vertAlign w:val="superscript"/>
          <w:rtl/>
        </w:rPr>
        <w:t>)</w:t>
      </w:r>
      <w:r w:rsidR="00665CF8" w:rsidRPr="005776CA">
        <w:rPr>
          <w:rFonts w:hint="cs"/>
          <w:sz w:val="27"/>
          <w:rtl/>
        </w:rPr>
        <w:t>،</w:t>
      </w:r>
      <w:r w:rsidRPr="005776CA">
        <w:rPr>
          <w:sz w:val="27"/>
          <w:rtl/>
        </w:rPr>
        <w:t xml:space="preserve"> ولو بسبب جمع الكف</w:t>
      </w:r>
      <w:r w:rsidR="00665CF8" w:rsidRPr="005776CA">
        <w:rPr>
          <w:rFonts w:hint="cs"/>
          <w:sz w:val="27"/>
          <w:rtl/>
        </w:rPr>
        <w:t>ّ</w:t>
      </w:r>
      <w:r w:rsidRPr="005776CA">
        <w:rPr>
          <w:sz w:val="27"/>
          <w:rtl/>
        </w:rPr>
        <w:t>ارة</w:t>
      </w:r>
      <w:r w:rsidR="00665CF8" w:rsidRPr="005776CA">
        <w:rPr>
          <w:rFonts w:hint="cs"/>
          <w:sz w:val="27"/>
          <w:rtl/>
        </w:rPr>
        <w:t>،</w:t>
      </w:r>
      <w:r w:rsidRPr="005776CA">
        <w:rPr>
          <w:rFonts w:hint="cs"/>
          <w:sz w:val="27"/>
          <w:rtl/>
        </w:rPr>
        <w:t xml:space="preserve"> </w:t>
      </w:r>
      <w:r w:rsidRPr="005776CA">
        <w:rPr>
          <w:sz w:val="27"/>
          <w:rtl/>
        </w:rPr>
        <w:t>التي لا</w:t>
      </w:r>
      <w:r w:rsidRPr="005776CA">
        <w:rPr>
          <w:rFonts w:hint="cs"/>
          <w:sz w:val="27"/>
          <w:rtl/>
        </w:rPr>
        <w:t xml:space="preserve"> </w:t>
      </w:r>
      <w:r w:rsidRPr="005776CA">
        <w:rPr>
          <w:sz w:val="27"/>
          <w:rtl/>
        </w:rPr>
        <w:t>إشكال في كونها عليه</w:t>
      </w:r>
      <w:r w:rsidR="00665CF8" w:rsidRPr="005776CA">
        <w:rPr>
          <w:rFonts w:hint="cs"/>
          <w:sz w:val="27"/>
          <w:rtl/>
        </w:rPr>
        <w:t>،</w:t>
      </w:r>
      <w:r w:rsidRPr="005776CA">
        <w:rPr>
          <w:sz w:val="27"/>
          <w:rtl/>
        </w:rPr>
        <w:t xml:space="preserve"> مع الدية، فالجمع حينئذ</w:t>
      </w:r>
      <w:r w:rsidR="00665CF8" w:rsidRPr="005776CA">
        <w:rPr>
          <w:rFonts w:hint="cs"/>
          <w:sz w:val="27"/>
          <w:rtl/>
        </w:rPr>
        <w:t>ٍ</w:t>
      </w:r>
      <w:r w:rsidRPr="005776CA">
        <w:rPr>
          <w:sz w:val="27"/>
          <w:rtl/>
        </w:rPr>
        <w:t xml:space="preserve"> بينها وبين ما دل</w:t>
      </w:r>
      <w:r w:rsidR="00665CF8" w:rsidRPr="005776CA">
        <w:rPr>
          <w:rFonts w:hint="cs"/>
          <w:sz w:val="27"/>
          <w:rtl/>
        </w:rPr>
        <w:t>ّ</w:t>
      </w:r>
      <w:r w:rsidRPr="005776CA">
        <w:rPr>
          <w:sz w:val="27"/>
          <w:rtl/>
        </w:rPr>
        <w:t xml:space="preserve"> على أنها</w:t>
      </w:r>
      <w:r w:rsidRPr="005776CA">
        <w:rPr>
          <w:rFonts w:hint="cs"/>
          <w:sz w:val="27"/>
          <w:rtl/>
        </w:rPr>
        <w:t xml:space="preserve"> </w:t>
      </w:r>
      <w:r w:rsidRPr="005776CA">
        <w:rPr>
          <w:sz w:val="27"/>
          <w:rtl/>
        </w:rPr>
        <w:t>على العاقلة</w:t>
      </w:r>
      <w:r w:rsidR="00665CF8" w:rsidRPr="005776CA">
        <w:rPr>
          <w:rFonts w:hint="cs"/>
          <w:b/>
          <w:sz w:val="27"/>
          <w:rtl/>
        </w:rPr>
        <w:t>...</w:t>
      </w:r>
      <w:r w:rsidRPr="005776CA">
        <w:rPr>
          <w:rFonts w:hint="eastAsia"/>
          <w:b/>
          <w:sz w:val="24"/>
          <w:szCs w:val="24"/>
          <w:rtl/>
        </w:rPr>
        <w:t>»</w:t>
      </w:r>
      <w:r w:rsidRPr="005776CA">
        <w:rPr>
          <w:b/>
          <w:sz w:val="27"/>
          <w:vertAlign w:val="superscript"/>
          <w:rtl/>
        </w:rPr>
        <w:t>(</w:t>
      </w:r>
      <w:r w:rsidRPr="005776CA">
        <w:rPr>
          <w:rStyle w:val="ac"/>
          <w:b/>
          <w:sz w:val="27"/>
          <w:rtl/>
        </w:rPr>
        <w:endnoteReference w:id="89"/>
      </w:r>
      <w:r w:rsidRPr="005776CA">
        <w:rPr>
          <w:b/>
          <w:sz w:val="27"/>
          <w:vertAlign w:val="superscript"/>
          <w:rtl/>
        </w:rPr>
        <w:t>)</w:t>
      </w:r>
      <w:r w:rsidRPr="005776CA">
        <w:rPr>
          <w:rFonts w:hint="cs"/>
          <w:b/>
          <w:sz w:val="27"/>
          <w:rtl/>
        </w:rPr>
        <w:t xml:space="preserve">. </w:t>
      </w:r>
    </w:p>
    <w:p w:rsidR="006209AD" w:rsidRPr="005776CA" w:rsidRDefault="006209AD" w:rsidP="00F054F3">
      <w:pPr>
        <w:rPr>
          <w:bCs/>
          <w:sz w:val="27"/>
          <w:rtl/>
        </w:rPr>
      </w:pPr>
      <w:r w:rsidRPr="005776CA">
        <w:rPr>
          <w:rFonts w:hint="cs"/>
          <w:sz w:val="27"/>
          <w:rtl/>
        </w:rPr>
        <w:t xml:space="preserve">ثم استطرد بعد ذلك قائلاً: </w:t>
      </w:r>
      <w:r w:rsidRPr="005776CA">
        <w:rPr>
          <w:rFonts w:hint="eastAsia"/>
          <w:b/>
          <w:sz w:val="24"/>
          <w:szCs w:val="24"/>
          <w:rtl/>
        </w:rPr>
        <w:t>«</w:t>
      </w:r>
      <w:r w:rsidRPr="005776CA">
        <w:rPr>
          <w:b/>
          <w:sz w:val="27"/>
          <w:rtl/>
        </w:rPr>
        <w:t>أما</w:t>
      </w:r>
      <w:r w:rsidRPr="005776CA">
        <w:rPr>
          <w:rFonts w:hint="cs"/>
          <w:b/>
          <w:sz w:val="27"/>
          <w:rtl/>
        </w:rPr>
        <w:t xml:space="preserve"> </w:t>
      </w:r>
      <w:r w:rsidRPr="005776CA">
        <w:rPr>
          <w:b/>
          <w:sz w:val="27"/>
          <w:rtl/>
        </w:rPr>
        <w:t>احتمال كونه على ال</w:t>
      </w:r>
      <w:r w:rsidRPr="005776CA">
        <w:rPr>
          <w:rFonts w:hint="cs"/>
          <w:b/>
          <w:sz w:val="27"/>
          <w:rtl/>
        </w:rPr>
        <w:t>إ</w:t>
      </w:r>
      <w:r w:rsidRPr="005776CA">
        <w:rPr>
          <w:b/>
          <w:sz w:val="27"/>
          <w:rtl/>
        </w:rPr>
        <w:t>مام مطلقا</w:t>
      </w:r>
      <w:r w:rsidRPr="005776CA">
        <w:rPr>
          <w:rFonts w:hint="cs"/>
          <w:b/>
          <w:sz w:val="27"/>
          <w:rtl/>
        </w:rPr>
        <w:t>ً</w:t>
      </w:r>
      <w:r w:rsidR="00665CF8" w:rsidRPr="005776CA">
        <w:rPr>
          <w:rFonts w:hint="cs"/>
          <w:b/>
          <w:sz w:val="27"/>
          <w:rtl/>
        </w:rPr>
        <w:t>،</w:t>
      </w:r>
      <w:r w:rsidRPr="005776CA">
        <w:rPr>
          <w:b/>
          <w:sz w:val="27"/>
          <w:rtl/>
        </w:rPr>
        <w:t xml:space="preserve"> حت</w:t>
      </w:r>
      <w:r w:rsidR="00665CF8" w:rsidRPr="005776CA">
        <w:rPr>
          <w:rFonts w:hint="cs"/>
          <w:b/>
          <w:sz w:val="27"/>
          <w:rtl/>
        </w:rPr>
        <w:t>ّ</w:t>
      </w:r>
      <w:r w:rsidRPr="005776CA">
        <w:rPr>
          <w:b/>
          <w:sz w:val="27"/>
          <w:rtl/>
        </w:rPr>
        <w:t>ى في مثل هذا الزمان</w:t>
      </w:r>
      <w:r w:rsidR="00665CF8" w:rsidRPr="005776CA">
        <w:rPr>
          <w:rFonts w:hint="cs"/>
          <w:b/>
          <w:sz w:val="27"/>
          <w:rtl/>
        </w:rPr>
        <w:t>،</w:t>
      </w:r>
      <w:r w:rsidRPr="005776CA">
        <w:rPr>
          <w:b/>
          <w:sz w:val="27"/>
          <w:rtl/>
        </w:rPr>
        <w:t xml:space="preserve"> على وجه</w:t>
      </w:r>
      <w:r w:rsidR="00665CF8" w:rsidRPr="005776CA">
        <w:rPr>
          <w:rFonts w:hint="cs"/>
          <w:b/>
          <w:sz w:val="27"/>
          <w:rtl/>
        </w:rPr>
        <w:t>ٍ</w:t>
      </w:r>
      <w:r w:rsidRPr="005776CA">
        <w:rPr>
          <w:b/>
          <w:sz w:val="27"/>
          <w:rtl/>
        </w:rPr>
        <w:t xml:space="preserve"> يبطل دم المسلم لعجز</w:t>
      </w:r>
      <w:r w:rsidRPr="005776CA">
        <w:rPr>
          <w:rFonts w:hint="cs"/>
          <w:b/>
          <w:sz w:val="27"/>
          <w:rtl/>
        </w:rPr>
        <w:t xml:space="preserve"> </w:t>
      </w:r>
      <w:r w:rsidRPr="005776CA">
        <w:rPr>
          <w:b/>
          <w:sz w:val="27"/>
          <w:rtl/>
        </w:rPr>
        <w:t>ال</w:t>
      </w:r>
      <w:r w:rsidRPr="005776CA">
        <w:rPr>
          <w:rFonts w:hint="cs"/>
          <w:b/>
          <w:sz w:val="27"/>
          <w:rtl/>
        </w:rPr>
        <w:t>إ</w:t>
      </w:r>
      <w:r w:rsidRPr="005776CA">
        <w:rPr>
          <w:b/>
          <w:sz w:val="27"/>
          <w:rtl/>
        </w:rPr>
        <w:t>مام، أو أنه يقوم مقامه نائب الغيبة فيؤد</w:t>
      </w:r>
      <w:r w:rsidR="00665CF8" w:rsidRPr="005776CA">
        <w:rPr>
          <w:rFonts w:hint="cs"/>
          <w:b/>
          <w:sz w:val="27"/>
          <w:rtl/>
        </w:rPr>
        <w:t>ّ</w:t>
      </w:r>
      <w:r w:rsidRPr="005776CA">
        <w:rPr>
          <w:b/>
          <w:sz w:val="27"/>
          <w:rtl/>
        </w:rPr>
        <w:t>يه مما يتفق قبضه منه من مال الخمس</w:t>
      </w:r>
      <w:r w:rsidRPr="005776CA">
        <w:rPr>
          <w:rFonts w:hint="cs"/>
          <w:b/>
          <w:sz w:val="27"/>
          <w:rtl/>
        </w:rPr>
        <w:t xml:space="preserve"> </w:t>
      </w:r>
      <w:r w:rsidRPr="005776CA">
        <w:rPr>
          <w:b/>
          <w:sz w:val="27"/>
          <w:rtl/>
        </w:rPr>
        <w:t>أو من غيره من ال</w:t>
      </w:r>
      <w:r w:rsidRPr="005776CA">
        <w:rPr>
          <w:rFonts w:hint="cs"/>
          <w:b/>
          <w:sz w:val="27"/>
          <w:rtl/>
        </w:rPr>
        <w:t>أ</w:t>
      </w:r>
      <w:r w:rsidRPr="005776CA">
        <w:rPr>
          <w:b/>
          <w:sz w:val="27"/>
          <w:rtl/>
        </w:rPr>
        <w:t>نفال، أو يؤد</w:t>
      </w:r>
      <w:r w:rsidR="00665CF8" w:rsidRPr="005776CA">
        <w:rPr>
          <w:rFonts w:hint="cs"/>
          <w:b/>
          <w:sz w:val="27"/>
          <w:rtl/>
        </w:rPr>
        <w:t>ّ</w:t>
      </w:r>
      <w:r w:rsidRPr="005776CA">
        <w:rPr>
          <w:b/>
          <w:sz w:val="27"/>
          <w:rtl/>
        </w:rPr>
        <w:t>يه من غير ذلك مما يرجع إلى المسلمين</w:t>
      </w:r>
      <w:r w:rsidR="00665CF8" w:rsidRPr="005776CA">
        <w:rPr>
          <w:rFonts w:hint="cs"/>
          <w:b/>
          <w:sz w:val="27"/>
          <w:rtl/>
        </w:rPr>
        <w:t>،</w:t>
      </w:r>
      <w:r w:rsidRPr="005776CA">
        <w:rPr>
          <w:b/>
          <w:sz w:val="27"/>
          <w:rtl/>
        </w:rPr>
        <w:t xml:space="preserve"> بناء</w:t>
      </w:r>
      <w:r w:rsidR="00665CF8" w:rsidRPr="005776CA">
        <w:rPr>
          <w:rFonts w:hint="cs"/>
          <w:b/>
          <w:sz w:val="27"/>
          <w:rtl/>
        </w:rPr>
        <w:t>ً</w:t>
      </w:r>
      <w:r w:rsidRPr="005776CA">
        <w:rPr>
          <w:b/>
          <w:sz w:val="27"/>
          <w:rtl/>
        </w:rPr>
        <w:t xml:space="preserve"> على</w:t>
      </w:r>
      <w:r w:rsidRPr="005776CA">
        <w:rPr>
          <w:rFonts w:hint="cs"/>
          <w:b/>
          <w:sz w:val="27"/>
          <w:rtl/>
        </w:rPr>
        <w:t xml:space="preserve"> </w:t>
      </w:r>
      <w:r w:rsidRPr="005776CA">
        <w:rPr>
          <w:b/>
          <w:sz w:val="27"/>
          <w:rtl/>
        </w:rPr>
        <w:t>أن ال</w:t>
      </w:r>
      <w:r w:rsidRPr="005776CA">
        <w:rPr>
          <w:rFonts w:hint="cs"/>
          <w:b/>
          <w:sz w:val="27"/>
          <w:rtl/>
        </w:rPr>
        <w:t>أ</w:t>
      </w:r>
      <w:r w:rsidRPr="005776CA">
        <w:rPr>
          <w:b/>
          <w:sz w:val="27"/>
          <w:rtl/>
        </w:rPr>
        <w:t>داء من بيت مالهم لا</w:t>
      </w:r>
      <w:r w:rsidRPr="005776CA">
        <w:rPr>
          <w:rFonts w:hint="cs"/>
          <w:b/>
          <w:sz w:val="27"/>
          <w:rtl/>
        </w:rPr>
        <w:t xml:space="preserve"> </w:t>
      </w:r>
      <w:r w:rsidRPr="005776CA">
        <w:rPr>
          <w:b/>
          <w:sz w:val="27"/>
          <w:rtl/>
        </w:rPr>
        <w:t>ماله، فهو شبه الخرافة في الفقه</w:t>
      </w:r>
      <w:r w:rsidRPr="005776CA">
        <w:rPr>
          <w:rFonts w:hint="cs"/>
          <w:b/>
          <w:sz w:val="27"/>
          <w:rtl/>
        </w:rPr>
        <w:t xml:space="preserve">... </w:t>
      </w:r>
      <w:r w:rsidRPr="005776CA">
        <w:rPr>
          <w:b/>
          <w:sz w:val="27"/>
          <w:rtl/>
        </w:rPr>
        <w:t>فلا</w:t>
      </w:r>
      <w:r w:rsidRPr="005776CA">
        <w:rPr>
          <w:rFonts w:hint="cs"/>
          <w:b/>
          <w:sz w:val="27"/>
          <w:rtl/>
        </w:rPr>
        <w:t xml:space="preserve"> </w:t>
      </w:r>
      <w:r w:rsidRPr="005776CA">
        <w:rPr>
          <w:b/>
          <w:sz w:val="27"/>
          <w:rtl/>
        </w:rPr>
        <w:t>محيص حينئذ</w:t>
      </w:r>
      <w:r w:rsidR="00665CF8" w:rsidRPr="005776CA">
        <w:rPr>
          <w:rFonts w:hint="cs"/>
          <w:b/>
          <w:sz w:val="27"/>
          <w:rtl/>
        </w:rPr>
        <w:t>ٍ</w:t>
      </w:r>
      <w:r w:rsidRPr="005776CA">
        <w:rPr>
          <w:b/>
          <w:sz w:val="27"/>
          <w:rtl/>
        </w:rPr>
        <w:t xml:space="preserve"> عن القول بكونه على</w:t>
      </w:r>
      <w:r w:rsidRPr="005776CA">
        <w:rPr>
          <w:rFonts w:hint="cs"/>
          <w:b/>
          <w:sz w:val="27"/>
          <w:rtl/>
        </w:rPr>
        <w:t xml:space="preserve"> </w:t>
      </w:r>
      <w:r w:rsidRPr="005776CA">
        <w:rPr>
          <w:b/>
          <w:sz w:val="27"/>
          <w:rtl/>
        </w:rPr>
        <w:t>الجاني</w:t>
      </w:r>
      <w:r w:rsidR="00665CF8" w:rsidRPr="005776CA">
        <w:rPr>
          <w:rFonts w:hint="cs"/>
          <w:b/>
          <w:sz w:val="27"/>
          <w:rtl/>
        </w:rPr>
        <w:t>...</w:t>
      </w:r>
      <w:r w:rsidRPr="005776CA">
        <w:rPr>
          <w:rFonts w:hint="eastAsia"/>
          <w:b/>
          <w:sz w:val="24"/>
          <w:szCs w:val="24"/>
          <w:rtl/>
        </w:rPr>
        <w:t>»</w:t>
      </w:r>
      <w:r w:rsidRPr="005776CA">
        <w:rPr>
          <w:b/>
          <w:sz w:val="27"/>
          <w:vertAlign w:val="superscript"/>
          <w:rtl/>
        </w:rPr>
        <w:t>(</w:t>
      </w:r>
      <w:r w:rsidRPr="005776CA">
        <w:rPr>
          <w:b/>
          <w:sz w:val="27"/>
          <w:vertAlign w:val="superscript"/>
          <w:rtl/>
        </w:rPr>
        <w:endnoteReference w:id="90"/>
      </w:r>
      <w:r w:rsidRPr="005776CA">
        <w:rPr>
          <w:b/>
          <w:sz w:val="27"/>
          <w:vertAlign w:val="superscript"/>
          <w:rtl/>
        </w:rPr>
        <w:t>)</w:t>
      </w:r>
      <w:r w:rsidRPr="005776CA">
        <w:rPr>
          <w:rFonts w:hint="cs"/>
          <w:b/>
          <w:sz w:val="27"/>
          <w:rtl/>
        </w:rPr>
        <w:t xml:space="preserve">. </w:t>
      </w:r>
    </w:p>
    <w:p w:rsidR="006209AD" w:rsidRPr="005776CA" w:rsidRDefault="006209AD" w:rsidP="00F054F3">
      <w:pPr>
        <w:rPr>
          <w:b/>
          <w:bCs/>
          <w:sz w:val="27"/>
          <w:rtl/>
        </w:rPr>
      </w:pPr>
      <w:r w:rsidRPr="005776CA">
        <w:rPr>
          <w:rFonts w:hint="cs"/>
          <w:b/>
          <w:bCs/>
          <w:sz w:val="27"/>
          <w:rtl/>
          <w:lang w:bidi="fa-IR"/>
        </w:rPr>
        <w:t>الرواية الثانية</w:t>
      </w:r>
      <w:r w:rsidRPr="005776CA">
        <w:rPr>
          <w:rFonts w:hint="cs"/>
          <w:sz w:val="27"/>
          <w:rtl/>
          <w:lang w:bidi="fa-IR"/>
        </w:rPr>
        <w:t xml:space="preserve">: </w:t>
      </w:r>
      <w:r w:rsidRPr="005776CA">
        <w:rPr>
          <w:rFonts w:hint="cs"/>
          <w:b/>
          <w:sz w:val="27"/>
          <w:rtl/>
          <w:lang w:bidi="fa-IR"/>
        </w:rPr>
        <w:t>عن يونس بن عبد الرحمن، عن أحدهما</w:t>
      </w:r>
      <w:r w:rsidR="00C924D3" w:rsidRPr="00C924D3">
        <w:rPr>
          <w:rFonts w:cs="Mosawi"/>
          <w:sz w:val="22"/>
          <w:szCs w:val="22"/>
          <w:rtl/>
        </w:rPr>
        <w:t>’</w:t>
      </w:r>
      <w:r w:rsidRPr="005776CA">
        <w:rPr>
          <w:rFonts w:hint="cs"/>
          <w:b/>
          <w:sz w:val="27"/>
          <w:rtl/>
          <w:lang w:bidi="fa-IR"/>
        </w:rPr>
        <w:t xml:space="preserve">: </w:t>
      </w:r>
      <w:r w:rsidRPr="005776CA">
        <w:rPr>
          <w:rFonts w:hint="eastAsia"/>
          <w:b/>
          <w:sz w:val="24"/>
          <w:szCs w:val="24"/>
          <w:rtl/>
          <w:lang w:bidi="fa-IR"/>
        </w:rPr>
        <w:t>«</w:t>
      </w:r>
      <w:r w:rsidRPr="005776CA">
        <w:rPr>
          <w:sz w:val="27"/>
          <w:rtl/>
          <w:lang w:bidi="fa-IR"/>
        </w:rPr>
        <w:t>في الرجل إذا قتل رجلا</w:t>
      </w:r>
      <w:r w:rsidRPr="005776CA">
        <w:rPr>
          <w:rFonts w:hint="cs"/>
          <w:sz w:val="27"/>
          <w:rtl/>
          <w:lang w:bidi="fa-IR"/>
        </w:rPr>
        <w:t>ً</w:t>
      </w:r>
      <w:r w:rsidRPr="005776CA">
        <w:rPr>
          <w:sz w:val="27"/>
          <w:rtl/>
          <w:lang w:bidi="fa-IR"/>
        </w:rPr>
        <w:t xml:space="preserve"> خطأ فمات قبل أن يخرج إلى أولياء المقتول من الدية</w:t>
      </w:r>
      <w:r w:rsidRPr="005776CA">
        <w:rPr>
          <w:rFonts w:hint="cs"/>
          <w:sz w:val="27"/>
          <w:rtl/>
          <w:lang w:bidi="fa-IR"/>
        </w:rPr>
        <w:t xml:space="preserve">، </w:t>
      </w:r>
      <w:r w:rsidRPr="005776CA">
        <w:rPr>
          <w:sz w:val="27"/>
          <w:rtl/>
          <w:lang w:bidi="fa-IR"/>
        </w:rPr>
        <w:t>أن الدية على ورثته، ف</w:t>
      </w:r>
      <w:r w:rsidRPr="005776CA">
        <w:rPr>
          <w:rFonts w:hint="cs"/>
          <w:sz w:val="27"/>
          <w:rtl/>
          <w:lang w:bidi="fa-IR"/>
        </w:rPr>
        <w:t>إ</w:t>
      </w:r>
      <w:r w:rsidRPr="005776CA">
        <w:rPr>
          <w:sz w:val="27"/>
          <w:rtl/>
          <w:lang w:bidi="fa-IR"/>
        </w:rPr>
        <w:t>ن</w:t>
      </w:r>
      <w:r w:rsidR="00665CF8" w:rsidRPr="005776CA">
        <w:rPr>
          <w:rFonts w:hint="cs"/>
          <w:sz w:val="27"/>
          <w:rtl/>
          <w:lang w:bidi="fa-IR"/>
        </w:rPr>
        <w:t>ْ</w:t>
      </w:r>
      <w:r w:rsidRPr="005776CA">
        <w:rPr>
          <w:sz w:val="27"/>
          <w:rtl/>
          <w:lang w:bidi="fa-IR"/>
        </w:rPr>
        <w:t xml:space="preserve"> لم يكن له عاقلة فعلى الوالي من بيت المال</w:t>
      </w:r>
      <w:r w:rsidRPr="005776CA">
        <w:rPr>
          <w:rFonts w:hint="eastAsia"/>
          <w:b/>
          <w:sz w:val="24"/>
          <w:szCs w:val="24"/>
          <w:rtl/>
          <w:lang w:bidi="fa-IR"/>
        </w:rPr>
        <w:t>»</w:t>
      </w:r>
      <w:r w:rsidRPr="005776CA">
        <w:rPr>
          <w:b/>
          <w:sz w:val="27"/>
          <w:vertAlign w:val="superscript"/>
          <w:rtl/>
          <w:lang w:bidi="fa-IR"/>
        </w:rPr>
        <w:t>(</w:t>
      </w:r>
      <w:r w:rsidRPr="005776CA">
        <w:rPr>
          <w:rStyle w:val="ac"/>
          <w:b/>
          <w:sz w:val="27"/>
          <w:rtl/>
          <w:lang w:bidi="fa-IR"/>
        </w:rPr>
        <w:endnoteReference w:id="91"/>
      </w:r>
      <w:r w:rsidRPr="005776CA">
        <w:rPr>
          <w:b/>
          <w:sz w:val="27"/>
          <w:vertAlign w:val="superscript"/>
          <w:rtl/>
          <w:lang w:bidi="fa-IR"/>
        </w:rPr>
        <w:t>)</w:t>
      </w:r>
      <w:r w:rsidRPr="005776CA">
        <w:rPr>
          <w:rFonts w:hint="cs"/>
          <w:b/>
          <w:sz w:val="27"/>
          <w:rtl/>
          <w:lang w:bidi="fa-IR"/>
        </w:rPr>
        <w:t xml:space="preserve">. </w:t>
      </w:r>
    </w:p>
    <w:p w:rsidR="00665CF8" w:rsidRPr="005776CA" w:rsidRDefault="00665CF8" w:rsidP="00F054F3">
      <w:pPr>
        <w:rPr>
          <w:b/>
          <w:sz w:val="27"/>
          <w:rtl/>
        </w:rPr>
      </w:pPr>
      <w:r w:rsidRPr="005776CA">
        <w:rPr>
          <w:rFonts w:hint="cs"/>
          <w:b/>
          <w:sz w:val="27"/>
          <w:rtl/>
        </w:rPr>
        <w:t>و</w:t>
      </w:r>
      <w:r w:rsidR="006209AD" w:rsidRPr="005776CA">
        <w:rPr>
          <w:rFonts w:hint="cs"/>
          <w:b/>
          <w:sz w:val="27"/>
          <w:rtl/>
        </w:rPr>
        <w:t xml:space="preserve">كما هو واضح من هذه الرواية </w:t>
      </w:r>
      <w:r w:rsidRPr="005776CA">
        <w:rPr>
          <w:rFonts w:hint="cs"/>
          <w:b/>
          <w:sz w:val="27"/>
          <w:rtl/>
        </w:rPr>
        <w:t>فإ</w:t>
      </w:r>
      <w:r w:rsidR="006209AD" w:rsidRPr="005776CA">
        <w:rPr>
          <w:rFonts w:hint="cs"/>
          <w:b/>
          <w:sz w:val="27"/>
          <w:rtl/>
        </w:rPr>
        <w:t xml:space="preserve">نها تفترض وجوب دفع الدية على الجاني </w:t>
      </w:r>
      <w:r w:rsidR="006209AD" w:rsidRPr="005776CA">
        <w:rPr>
          <w:rFonts w:hint="cs"/>
          <w:b/>
          <w:sz w:val="27"/>
          <w:rtl/>
        </w:rPr>
        <w:lastRenderedPageBreak/>
        <w:t>نفسه</w:t>
      </w:r>
      <w:r w:rsidRPr="005776CA">
        <w:rPr>
          <w:rFonts w:hint="cs"/>
          <w:b/>
          <w:sz w:val="27"/>
          <w:rtl/>
        </w:rPr>
        <w:t>.</w:t>
      </w:r>
    </w:p>
    <w:p w:rsidR="006209AD" w:rsidRPr="005776CA" w:rsidRDefault="006209AD" w:rsidP="00F054F3">
      <w:pPr>
        <w:rPr>
          <w:b/>
          <w:bCs/>
          <w:sz w:val="27"/>
          <w:rtl/>
        </w:rPr>
      </w:pPr>
      <w:r w:rsidRPr="005776CA">
        <w:rPr>
          <w:rFonts w:hint="cs"/>
          <w:b/>
          <w:sz w:val="27"/>
          <w:rtl/>
        </w:rPr>
        <w:t>وهو حكم</w:t>
      </w:r>
      <w:r w:rsidR="00665CF8" w:rsidRPr="005776CA">
        <w:rPr>
          <w:rFonts w:hint="cs"/>
          <w:b/>
          <w:sz w:val="27"/>
          <w:rtl/>
        </w:rPr>
        <w:t>ٌ</w:t>
      </w:r>
      <w:r w:rsidRPr="005776CA">
        <w:rPr>
          <w:rFonts w:hint="cs"/>
          <w:b/>
          <w:sz w:val="27"/>
          <w:rtl/>
        </w:rPr>
        <w:t xml:space="preserve"> موافق للقواعد، وعند موت القاتل يدفع الورثة الدية من تركة القاتل. </w:t>
      </w:r>
    </w:p>
    <w:p w:rsidR="006209AD" w:rsidRPr="005776CA" w:rsidRDefault="006209AD" w:rsidP="00F054F3">
      <w:pPr>
        <w:rPr>
          <w:b/>
          <w:bCs/>
          <w:sz w:val="27"/>
          <w:rtl/>
        </w:rPr>
      </w:pPr>
      <w:r w:rsidRPr="005776CA">
        <w:rPr>
          <w:rFonts w:hint="cs"/>
          <w:b/>
          <w:bCs/>
          <w:sz w:val="27"/>
          <w:rtl/>
        </w:rPr>
        <w:t>الرواية الثالثة</w:t>
      </w:r>
      <w:r w:rsidRPr="005776CA">
        <w:rPr>
          <w:rFonts w:hint="cs"/>
          <w:sz w:val="27"/>
          <w:rtl/>
        </w:rPr>
        <w:t xml:space="preserve">: </w:t>
      </w:r>
      <w:r w:rsidRPr="005776CA">
        <w:rPr>
          <w:rFonts w:hint="cs"/>
          <w:b/>
          <w:sz w:val="27"/>
          <w:rtl/>
        </w:rPr>
        <w:t>عن</w:t>
      </w:r>
      <w:r w:rsidRPr="005776CA">
        <w:rPr>
          <w:b/>
          <w:sz w:val="27"/>
          <w:rtl/>
        </w:rPr>
        <w:t xml:space="preserve"> </w:t>
      </w:r>
      <w:r w:rsidRPr="005776CA">
        <w:rPr>
          <w:rFonts w:hint="cs"/>
          <w:b/>
          <w:sz w:val="27"/>
          <w:rtl/>
        </w:rPr>
        <w:t>محمد</w:t>
      </w:r>
      <w:r w:rsidRPr="005776CA">
        <w:rPr>
          <w:b/>
          <w:sz w:val="27"/>
          <w:rtl/>
        </w:rPr>
        <w:t xml:space="preserve"> </w:t>
      </w:r>
      <w:r w:rsidRPr="005776CA">
        <w:rPr>
          <w:rFonts w:hint="cs"/>
          <w:b/>
          <w:sz w:val="27"/>
          <w:rtl/>
        </w:rPr>
        <w:t>بن مسلم قال</w:t>
      </w:r>
      <w:r w:rsidRPr="005776CA">
        <w:rPr>
          <w:b/>
          <w:sz w:val="27"/>
          <w:rtl/>
        </w:rPr>
        <w:t xml:space="preserve">: </w:t>
      </w:r>
      <w:r w:rsidRPr="005776CA">
        <w:rPr>
          <w:rFonts w:hint="cs"/>
          <w:b/>
          <w:sz w:val="27"/>
          <w:rtl/>
        </w:rPr>
        <w:t>قال</w:t>
      </w:r>
      <w:r w:rsidRPr="005776CA">
        <w:rPr>
          <w:b/>
          <w:sz w:val="27"/>
          <w:rtl/>
        </w:rPr>
        <w:t xml:space="preserve"> </w:t>
      </w:r>
      <w:r w:rsidRPr="005776CA">
        <w:rPr>
          <w:rFonts w:hint="cs"/>
          <w:b/>
          <w:sz w:val="27"/>
          <w:rtl/>
        </w:rPr>
        <w:t>أبو جعفر</w:t>
      </w:r>
      <w:r w:rsidR="00392B42" w:rsidRPr="00392B42">
        <w:rPr>
          <w:rFonts w:cs="Mosawi" w:hint="cs"/>
          <w:sz w:val="22"/>
          <w:szCs w:val="22"/>
          <w:rtl/>
        </w:rPr>
        <w:t>×</w:t>
      </w:r>
      <w:r w:rsidRPr="005776CA">
        <w:rPr>
          <w:b/>
          <w:sz w:val="27"/>
          <w:rtl/>
        </w:rPr>
        <w:t xml:space="preserve">: </w:t>
      </w:r>
      <w:r w:rsidRPr="005776CA">
        <w:rPr>
          <w:rFonts w:hint="cs"/>
          <w:b/>
          <w:sz w:val="27"/>
          <w:rtl/>
        </w:rPr>
        <w:t>أيّما</w:t>
      </w:r>
      <w:r w:rsidRPr="005776CA">
        <w:rPr>
          <w:b/>
          <w:sz w:val="27"/>
          <w:rtl/>
        </w:rPr>
        <w:t xml:space="preserve"> </w:t>
      </w:r>
      <w:r w:rsidRPr="005776CA">
        <w:rPr>
          <w:rFonts w:hint="cs"/>
          <w:b/>
          <w:sz w:val="27"/>
          <w:rtl/>
        </w:rPr>
        <w:t>ظئر</w:t>
      </w:r>
      <w:r w:rsidRPr="005776CA">
        <w:rPr>
          <w:b/>
          <w:sz w:val="27"/>
          <w:rtl/>
        </w:rPr>
        <w:t xml:space="preserve"> </w:t>
      </w:r>
      <w:r w:rsidRPr="005776CA">
        <w:rPr>
          <w:rFonts w:hint="cs"/>
          <w:b/>
          <w:sz w:val="27"/>
          <w:rtl/>
        </w:rPr>
        <w:t>قوم</w:t>
      </w:r>
      <w:r w:rsidRPr="005776CA">
        <w:rPr>
          <w:b/>
          <w:sz w:val="27"/>
          <w:rtl/>
        </w:rPr>
        <w:t xml:space="preserve"> </w:t>
      </w:r>
      <w:r w:rsidRPr="005776CA">
        <w:rPr>
          <w:rFonts w:hint="cs"/>
          <w:b/>
          <w:sz w:val="27"/>
          <w:rtl/>
        </w:rPr>
        <w:t>قتلت</w:t>
      </w:r>
      <w:r w:rsidRPr="005776CA">
        <w:rPr>
          <w:b/>
          <w:sz w:val="27"/>
          <w:rtl/>
        </w:rPr>
        <w:t xml:space="preserve"> </w:t>
      </w:r>
      <w:r w:rsidRPr="005776CA">
        <w:rPr>
          <w:rFonts w:hint="cs"/>
          <w:b/>
          <w:sz w:val="27"/>
          <w:rtl/>
        </w:rPr>
        <w:t>صبياً</w:t>
      </w:r>
      <w:r w:rsidRPr="005776CA">
        <w:rPr>
          <w:b/>
          <w:sz w:val="27"/>
          <w:rtl/>
        </w:rPr>
        <w:t xml:space="preserve"> </w:t>
      </w:r>
      <w:r w:rsidRPr="005776CA">
        <w:rPr>
          <w:rFonts w:hint="cs"/>
          <w:b/>
          <w:sz w:val="27"/>
          <w:rtl/>
        </w:rPr>
        <w:t>لهم، وهي</w:t>
      </w:r>
      <w:r w:rsidRPr="005776CA">
        <w:rPr>
          <w:b/>
          <w:sz w:val="27"/>
          <w:rtl/>
        </w:rPr>
        <w:t xml:space="preserve"> </w:t>
      </w:r>
      <w:r w:rsidRPr="005776CA">
        <w:rPr>
          <w:rFonts w:hint="cs"/>
          <w:b/>
          <w:sz w:val="27"/>
          <w:rtl/>
        </w:rPr>
        <w:t>نائمة</w:t>
      </w:r>
      <w:r w:rsidR="00665CF8" w:rsidRPr="005776CA">
        <w:rPr>
          <w:rFonts w:hint="cs"/>
          <w:b/>
          <w:sz w:val="27"/>
          <w:rtl/>
        </w:rPr>
        <w:t>ٌ</w:t>
      </w:r>
      <w:r w:rsidRPr="005776CA">
        <w:rPr>
          <w:b/>
          <w:sz w:val="27"/>
          <w:rtl/>
        </w:rPr>
        <w:t xml:space="preserve"> </w:t>
      </w:r>
      <w:r w:rsidRPr="005776CA">
        <w:rPr>
          <w:rFonts w:hint="cs"/>
          <w:b/>
          <w:sz w:val="27"/>
          <w:rtl/>
        </w:rPr>
        <w:t>فقتلته، فإن</w:t>
      </w:r>
      <w:r w:rsidR="00665CF8" w:rsidRPr="005776CA">
        <w:rPr>
          <w:rFonts w:hint="cs"/>
          <w:b/>
          <w:sz w:val="27"/>
          <w:rtl/>
        </w:rPr>
        <w:t>ّ</w:t>
      </w:r>
      <w:r w:rsidRPr="005776CA">
        <w:rPr>
          <w:b/>
          <w:sz w:val="27"/>
          <w:rtl/>
        </w:rPr>
        <w:t xml:space="preserve"> </w:t>
      </w:r>
      <w:r w:rsidRPr="005776CA">
        <w:rPr>
          <w:rFonts w:hint="cs"/>
          <w:b/>
          <w:sz w:val="27"/>
          <w:rtl/>
        </w:rPr>
        <w:t>عليها</w:t>
      </w:r>
      <w:r w:rsidRPr="005776CA">
        <w:rPr>
          <w:b/>
          <w:sz w:val="27"/>
          <w:rtl/>
        </w:rPr>
        <w:t xml:space="preserve"> </w:t>
      </w:r>
      <w:r w:rsidRPr="005776CA">
        <w:rPr>
          <w:rFonts w:hint="cs"/>
          <w:b/>
          <w:sz w:val="27"/>
          <w:rtl/>
        </w:rPr>
        <w:t>الدية</w:t>
      </w:r>
      <w:r w:rsidRPr="005776CA">
        <w:rPr>
          <w:b/>
          <w:sz w:val="27"/>
          <w:rtl/>
        </w:rPr>
        <w:t xml:space="preserve"> </w:t>
      </w:r>
      <w:r w:rsidRPr="005776CA">
        <w:rPr>
          <w:rFonts w:hint="cs"/>
          <w:b/>
          <w:sz w:val="27"/>
          <w:rtl/>
        </w:rPr>
        <w:t>من</w:t>
      </w:r>
      <w:r w:rsidRPr="005776CA">
        <w:rPr>
          <w:b/>
          <w:sz w:val="27"/>
          <w:rtl/>
        </w:rPr>
        <w:t xml:space="preserve"> </w:t>
      </w:r>
      <w:r w:rsidRPr="005776CA">
        <w:rPr>
          <w:rFonts w:hint="cs"/>
          <w:b/>
          <w:sz w:val="27"/>
          <w:rtl/>
        </w:rPr>
        <w:t>مالها</w:t>
      </w:r>
      <w:r w:rsidRPr="005776CA">
        <w:rPr>
          <w:b/>
          <w:sz w:val="27"/>
          <w:rtl/>
        </w:rPr>
        <w:t xml:space="preserve"> </w:t>
      </w:r>
      <w:r w:rsidRPr="005776CA">
        <w:rPr>
          <w:rFonts w:hint="cs"/>
          <w:b/>
          <w:sz w:val="27"/>
          <w:rtl/>
        </w:rPr>
        <w:t>خاصة</w:t>
      </w:r>
      <w:r w:rsidR="00EF50B6" w:rsidRPr="005776CA">
        <w:rPr>
          <w:rFonts w:hint="cs"/>
          <w:b/>
          <w:sz w:val="27"/>
          <w:rtl/>
        </w:rPr>
        <w:t>ً</w:t>
      </w:r>
      <w:r w:rsidRPr="005776CA">
        <w:rPr>
          <w:rFonts w:hint="cs"/>
          <w:b/>
          <w:sz w:val="27"/>
          <w:rtl/>
        </w:rPr>
        <w:t xml:space="preserve"> إن</w:t>
      </w:r>
      <w:r w:rsidR="00665CF8" w:rsidRPr="005776CA">
        <w:rPr>
          <w:rFonts w:hint="cs"/>
          <w:b/>
          <w:sz w:val="27"/>
          <w:rtl/>
        </w:rPr>
        <w:t>ْ</w:t>
      </w:r>
      <w:r w:rsidRPr="005776CA">
        <w:rPr>
          <w:b/>
          <w:sz w:val="27"/>
          <w:rtl/>
        </w:rPr>
        <w:t xml:space="preserve"> </w:t>
      </w:r>
      <w:r w:rsidRPr="005776CA">
        <w:rPr>
          <w:rFonts w:hint="cs"/>
          <w:b/>
          <w:sz w:val="27"/>
          <w:rtl/>
        </w:rPr>
        <w:t>كانت</w:t>
      </w:r>
      <w:r w:rsidRPr="005776CA">
        <w:rPr>
          <w:b/>
          <w:sz w:val="27"/>
          <w:rtl/>
        </w:rPr>
        <w:t xml:space="preserve"> </w:t>
      </w:r>
      <w:r w:rsidRPr="005776CA">
        <w:rPr>
          <w:rFonts w:hint="cs"/>
          <w:b/>
          <w:sz w:val="27"/>
          <w:rtl/>
        </w:rPr>
        <w:t>إنما</w:t>
      </w:r>
      <w:r w:rsidRPr="005776CA">
        <w:rPr>
          <w:b/>
          <w:sz w:val="27"/>
          <w:rtl/>
        </w:rPr>
        <w:t xml:space="preserve"> </w:t>
      </w:r>
      <w:proofErr w:type="spellStart"/>
      <w:r w:rsidRPr="005776CA">
        <w:rPr>
          <w:rFonts w:hint="cs"/>
          <w:b/>
          <w:sz w:val="27"/>
          <w:rtl/>
        </w:rPr>
        <w:t>ظاءرت</w:t>
      </w:r>
      <w:proofErr w:type="spellEnd"/>
      <w:r w:rsidRPr="005776CA">
        <w:rPr>
          <w:b/>
          <w:sz w:val="27"/>
          <w:rtl/>
        </w:rPr>
        <w:t xml:space="preserve"> </w:t>
      </w:r>
      <w:r w:rsidRPr="005776CA">
        <w:rPr>
          <w:rFonts w:hint="cs"/>
          <w:b/>
          <w:sz w:val="27"/>
          <w:rtl/>
        </w:rPr>
        <w:t>طلب</w:t>
      </w:r>
      <w:r w:rsidRPr="005776CA">
        <w:rPr>
          <w:b/>
          <w:sz w:val="27"/>
          <w:rtl/>
        </w:rPr>
        <w:t xml:space="preserve"> </w:t>
      </w:r>
      <w:r w:rsidRPr="005776CA">
        <w:rPr>
          <w:rFonts w:hint="cs"/>
          <w:b/>
          <w:sz w:val="27"/>
          <w:rtl/>
        </w:rPr>
        <w:t>العز</w:t>
      </w:r>
      <w:r w:rsidR="00665CF8" w:rsidRPr="005776CA">
        <w:rPr>
          <w:rFonts w:hint="cs"/>
          <w:b/>
          <w:sz w:val="27"/>
          <w:rtl/>
        </w:rPr>
        <w:t>ّ</w:t>
      </w:r>
      <w:r w:rsidRPr="005776CA">
        <w:rPr>
          <w:b/>
          <w:sz w:val="27"/>
          <w:rtl/>
        </w:rPr>
        <w:t xml:space="preserve"> </w:t>
      </w:r>
      <w:r w:rsidRPr="005776CA">
        <w:rPr>
          <w:rFonts w:hint="cs"/>
          <w:b/>
          <w:sz w:val="27"/>
          <w:rtl/>
        </w:rPr>
        <w:t>والفخر</w:t>
      </w:r>
      <w:r w:rsidR="00EF50B6" w:rsidRPr="005776CA">
        <w:rPr>
          <w:rFonts w:hint="cs"/>
          <w:b/>
          <w:sz w:val="27"/>
          <w:rtl/>
        </w:rPr>
        <w:t>،</w:t>
      </w:r>
      <w:r w:rsidRPr="005776CA">
        <w:rPr>
          <w:rFonts w:hint="cs"/>
          <w:b/>
          <w:sz w:val="27"/>
          <w:rtl/>
        </w:rPr>
        <w:t xml:space="preserve"> وإن</w:t>
      </w:r>
      <w:r w:rsidR="00665CF8" w:rsidRPr="005776CA">
        <w:rPr>
          <w:rFonts w:hint="cs"/>
          <w:b/>
          <w:sz w:val="27"/>
          <w:rtl/>
        </w:rPr>
        <w:t>ْ</w:t>
      </w:r>
      <w:r w:rsidRPr="005776CA">
        <w:rPr>
          <w:b/>
          <w:sz w:val="27"/>
          <w:rtl/>
        </w:rPr>
        <w:t xml:space="preserve"> </w:t>
      </w:r>
      <w:r w:rsidRPr="005776CA">
        <w:rPr>
          <w:rFonts w:hint="cs"/>
          <w:b/>
          <w:sz w:val="27"/>
          <w:rtl/>
        </w:rPr>
        <w:t>كانت</w:t>
      </w:r>
      <w:r w:rsidRPr="005776CA">
        <w:rPr>
          <w:b/>
          <w:sz w:val="27"/>
          <w:rtl/>
        </w:rPr>
        <w:t xml:space="preserve"> </w:t>
      </w:r>
      <w:r w:rsidRPr="005776CA">
        <w:rPr>
          <w:rFonts w:hint="cs"/>
          <w:b/>
          <w:sz w:val="27"/>
          <w:rtl/>
        </w:rPr>
        <w:t>إنما</w:t>
      </w:r>
      <w:r w:rsidRPr="005776CA">
        <w:rPr>
          <w:b/>
          <w:sz w:val="27"/>
          <w:rtl/>
        </w:rPr>
        <w:t xml:space="preserve"> </w:t>
      </w:r>
      <w:proofErr w:type="spellStart"/>
      <w:r w:rsidRPr="005776CA">
        <w:rPr>
          <w:rFonts w:hint="cs"/>
          <w:b/>
          <w:sz w:val="27"/>
          <w:rtl/>
        </w:rPr>
        <w:t>ظاءرت</w:t>
      </w:r>
      <w:proofErr w:type="spellEnd"/>
      <w:r w:rsidRPr="005776CA">
        <w:rPr>
          <w:b/>
          <w:sz w:val="27"/>
          <w:rtl/>
        </w:rPr>
        <w:t xml:space="preserve"> </w:t>
      </w:r>
      <w:r w:rsidRPr="005776CA">
        <w:rPr>
          <w:rFonts w:hint="cs"/>
          <w:b/>
          <w:sz w:val="27"/>
          <w:rtl/>
        </w:rPr>
        <w:t>من</w:t>
      </w:r>
      <w:r w:rsidRPr="005776CA">
        <w:rPr>
          <w:b/>
          <w:sz w:val="27"/>
          <w:rtl/>
        </w:rPr>
        <w:t xml:space="preserve"> </w:t>
      </w:r>
      <w:r w:rsidRPr="005776CA">
        <w:rPr>
          <w:rFonts w:hint="cs"/>
          <w:b/>
          <w:sz w:val="27"/>
          <w:rtl/>
        </w:rPr>
        <w:t>الفقر</w:t>
      </w:r>
      <w:r w:rsidR="00665CF8" w:rsidRPr="005776CA">
        <w:rPr>
          <w:rFonts w:hint="cs"/>
          <w:b/>
          <w:sz w:val="27"/>
          <w:rtl/>
        </w:rPr>
        <w:t xml:space="preserve"> </w:t>
      </w:r>
      <w:r w:rsidRPr="005776CA">
        <w:rPr>
          <w:rFonts w:hint="cs"/>
          <w:b/>
          <w:sz w:val="27"/>
          <w:rtl/>
        </w:rPr>
        <w:t>فإن</w:t>
      </w:r>
      <w:r w:rsidRPr="005776CA">
        <w:rPr>
          <w:b/>
          <w:sz w:val="27"/>
          <w:rtl/>
        </w:rPr>
        <w:t xml:space="preserve"> </w:t>
      </w:r>
      <w:r w:rsidRPr="005776CA">
        <w:rPr>
          <w:rFonts w:hint="cs"/>
          <w:b/>
          <w:sz w:val="27"/>
          <w:rtl/>
        </w:rPr>
        <w:t>الدية</w:t>
      </w:r>
      <w:r w:rsidRPr="005776CA">
        <w:rPr>
          <w:b/>
          <w:sz w:val="27"/>
          <w:rtl/>
        </w:rPr>
        <w:t xml:space="preserve"> </w:t>
      </w:r>
      <w:r w:rsidRPr="005776CA">
        <w:rPr>
          <w:rFonts w:hint="cs"/>
          <w:b/>
          <w:sz w:val="27"/>
          <w:rtl/>
        </w:rPr>
        <w:t>على</w:t>
      </w:r>
      <w:r w:rsidRPr="005776CA">
        <w:rPr>
          <w:b/>
          <w:sz w:val="27"/>
          <w:rtl/>
        </w:rPr>
        <w:t xml:space="preserve"> </w:t>
      </w:r>
      <w:proofErr w:type="spellStart"/>
      <w:r w:rsidRPr="005776CA">
        <w:rPr>
          <w:rFonts w:hint="cs"/>
          <w:b/>
          <w:sz w:val="27"/>
          <w:rtl/>
        </w:rPr>
        <w:t>عاقلتها</w:t>
      </w:r>
      <w:proofErr w:type="spellEnd"/>
      <w:r w:rsidRPr="005776CA">
        <w:rPr>
          <w:rFonts w:hint="eastAsia"/>
          <w:b/>
          <w:sz w:val="24"/>
          <w:szCs w:val="24"/>
          <w:rtl/>
        </w:rPr>
        <w:t>»</w:t>
      </w:r>
      <w:r w:rsidRPr="005776CA">
        <w:rPr>
          <w:b/>
          <w:sz w:val="27"/>
          <w:vertAlign w:val="superscript"/>
          <w:rtl/>
        </w:rPr>
        <w:t>(</w:t>
      </w:r>
      <w:r w:rsidRPr="005776CA">
        <w:rPr>
          <w:b/>
          <w:sz w:val="27"/>
          <w:vertAlign w:val="superscript"/>
          <w:rtl/>
        </w:rPr>
        <w:endnoteReference w:id="92"/>
      </w:r>
      <w:r w:rsidRPr="005776CA">
        <w:rPr>
          <w:b/>
          <w:sz w:val="27"/>
          <w:vertAlign w:val="superscript"/>
          <w:rtl/>
        </w:rPr>
        <w:t>)</w:t>
      </w:r>
      <w:r w:rsidRPr="005776CA">
        <w:rPr>
          <w:rFonts w:hint="cs"/>
          <w:b/>
          <w:sz w:val="27"/>
          <w:rtl/>
        </w:rPr>
        <w:t xml:space="preserve">. </w:t>
      </w:r>
    </w:p>
    <w:p w:rsidR="006209AD" w:rsidRPr="005776CA" w:rsidRDefault="006209AD" w:rsidP="00F054F3">
      <w:pPr>
        <w:rPr>
          <w:b/>
          <w:bCs/>
          <w:sz w:val="27"/>
          <w:rtl/>
        </w:rPr>
      </w:pPr>
      <w:r w:rsidRPr="005776CA">
        <w:rPr>
          <w:rFonts w:hint="cs"/>
          <w:b/>
          <w:sz w:val="27"/>
          <w:rtl/>
        </w:rPr>
        <w:t>وهناك من العلماء</w:t>
      </w:r>
      <w:r w:rsidR="00EF50B6" w:rsidRPr="005776CA">
        <w:rPr>
          <w:rFonts w:hint="cs"/>
          <w:b/>
          <w:sz w:val="27"/>
          <w:rtl/>
        </w:rPr>
        <w:t>،</w:t>
      </w:r>
      <w:r w:rsidRPr="005776CA">
        <w:rPr>
          <w:rFonts w:hint="cs"/>
          <w:b/>
          <w:sz w:val="27"/>
          <w:rtl/>
        </w:rPr>
        <w:t xml:space="preserve"> من أمثال</w:t>
      </w:r>
      <w:r w:rsidR="00EF50B6" w:rsidRPr="005776CA">
        <w:rPr>
          <w:rFonts w:hint="cs"/>
          <w:b/>
          <w:sz w:val="27"/>
          <w:rtl/>
        </w:rPr>
        <w:t>:</w:t>
      </w:r>
      <w:r w:rsidRPr="005776CA">
        <w:rPr>
          <w:rFonts w:hint="cs"/>
          <w:b/>
          <w:sz w:val="27"/>
          <w:rtl/>
        </w:rPr>
        <w:t xml:space="preserve"> ا</w:t>
      </w:r>
      <w:r w:rsidR="00EF50B6" w:rsidRPr="005776CA">
        <w:rPr>
          <w:rFonts w:hint="cs"/>
          <w:b/>
          <w:sz w:val="27"/>
          <w:rtl/>
        </w:rPr>
        <w:t>لشهيد الثاني في (مسالك الأفهام)</w:t>
      </w:r>
      <w:r w:rsidRPr="005776CA">
        <w:rPr>
          <w:b/>
          <w:sz w:val="27"/>
          <w:vertAlign w:val="superscript"/>
          <w:rtl/>
        </w:rPr>
        <w:t>(</w:t>
      </w:r>
      <w:r w:rsidRPr="005776CA">
        <w:rPr>
          <w:rStyle w:val="ac"/>
          <w:b/>
          <w:sz w:val="27"/>
          <w:rtl/>
        </w:rPr>
        <w:endnoteReference w:id="93"/>
      </w:r>
      <w:r w:rsidRPr="005776CA">
        <w:rPr>
          <w:b/>
          <w:sz w:val="27"/>
          <w:vertAlign w:val="superscript"/>
          <w:rtl/>
        </w:rPr>
        <w:t>)</w:t>
      </w:r>
      <w:r w:rsidRPr="005776CA">
        <w:rPr>
          <w:rFonts w:hint="cs"/>
          <w:b/>
          <w:sz w:val="27"/>
          <w:rtl/>
        </w:rPr>
        <w:t>، م</w:t>
      </w:r>
      <w:r w:rsidR="00EF50B6" w:rsidRPr="005776CA">
        <w:rPr>
          <w:rFonts w:hint="cs"/>
          <w:b/>
          <w:sz w:val="27"/>
          <w:rtl/>
        </w:rPr>
        <w:t>َ</w:t>
      </w:r>
      <w:r w:rsidRPr="005776CA">
        <w:rPr>
          <w:rFonts w:hint="cs"/>
          <w:b/>
          <w:sz w:val="27"/>
          <w:rtl/>
        </w:rPr>
        <w:t>ن</w:t>
      </w:r>
      <w:r w:rsidR="00EF50B6" w:rsidRPr="005776CA">
        <w:rPr>
          <w:rFonts w:hint="cs"/>
          <w:b/>
          <w:sz w:val="27"/>
          <w:rtl/>
        </w:rPr>
        <w:t>ْ</w:t>
      </w:r>
      <w:r w:rsidRPr="005776CA">
        <w:rPr>
          <w:rFonts w:hint="cs"/>
          <w:b/>
          <w:sz w:val="27"/>
          <w:rtl/>
        </w:rPr>
        <w:t xml:space="preserve"> تصور وجود ضعف في هذه الرواية، فامتنع عن العمل على طبقها. </w:t>
      </w:r>
    </w:p>
    <w:p w:rsidR="006209AD" w:rsidRPr="005776CA" w:rsidRDefault="006209AD" w:rsidP="00CE46C1">
      <w:pPr>
        <w:rPr>
          <w:b/>
          <w:bCs/>
          <w:sz w:val="27"/>
          <w:rtl/>
        </w:rPr>
      </w:pPr>
      <w:r w:rsidRPr="005776CA">
        <w:rPr>
          <w:rFonts w:hint="cs"/>
          <w:b/>
          <w:sz w:val="27"/>
          <w:rtl/>
        </w:rPr>
        <w:t>إلا</w:t>
      </w:r>
      <w:r w:rsidR="00EF50B6" w:rsidRPr="005776CA">
        <w:rPr>
          <w:rFonts w:hint="cs"/>
          <w:b/>
          <w:sz w:val="27"/>
          <w:rtl/>
        </w:rPr>
        <w:t>ّ</w:t>
      </w:r>
      <w:r w:rsidRPr="005776CA">
        <w:rPr>
          <w:rFonts w:hint="cs"/>
          <w:b/>
          <w:sz w:val="27"/>
          <w:rtl/>
        </w:rPr>
        <w:t xml:space="preserve"> أن هذه الرواية ـ التي ت</w:t>
      </w:r>
      <w:r w:rsidR="00EF50B6" w:rsidRPr="005776CA">
        <w:rPr>
          <w:rFonts w:hint="cs"/>
          <w:b/>
          <w:sz w:val="27"/>
          <w:rtl/>
        </w:rPr>
        <w:t>ُ</w:t>
      </w:r>
      <w:r w:rsidRPr="005776CA">
        <w:rPr>
          <w:rFonts w:hint="cs"/>
          <w:b/>
          <w:sz w:val="27"/>
          <w:rtl/>
        </w:rPr>
        <w:t>ع</w:t>
      </w:r>
      <w:r w:rsidR="00EF50B6" w:rsidRPr="005776CA">
        <w:rPr>
          <w:rFonts w:hint="cs"/>
          <w:b/>
          <w:sz w:val="27"/>
          <w:rtl/>
        </w:rPr>
        <w:t>َ</w:t>
      </w:r>
      <w:r w:rsidRPr="005776CA">
        <w:rPr>
          <w:rFonts w:hint="cs"/>
          <w:b/>
          <w:sz w:val="27"/>
          <w:rtl/>
        </w:rPr>
        <w:t>دّ</w:t>
      </w:r>
      <w:r w:rsidR="00EF50B6" w:rsidRPr="005776CA">
        <w:rPr>
          <w:rFonts w:hint="cs"/>
          <w:b/>
          <w:sz w:val="27"/>
          <w:rtl/>
        </w:rPr>
        <w:t>ُ</w:t>
      </w:r>
      <w:r w:rsidRPr="005776CA">
        <w:rPr>
          <w:rFonts w:hint="cs"/>
          <w:b/>
          <w:sz w:val="27"/>
          <w:rtl/>
        </w:rPr>
        <w:t xml:space="preserve"> من محاسن كلمات أهل البيت</w:t>
      </w:r>
      <w:r w:rsidR="00CE46C1" w:rsidRPr="00CE46C1">
        <w:rPr>
          <w:rFonts w:ascii="Mosawi" w:hAnsi="Mosawi" w:cs="Mosawi"/>
          <w:b/>
          <w:sz w:val="22"/>
          <w:szCs w:val="22"/>
          <w:rtl/>
        </w:rPr>
        <w:t>^</w:t>
      </w:r>
      <w:r w:rsidRPr="005776CA">
        <w:rPr>
          <w:rFonts w:hint="cs"/>
          <w:b/>
          <w:sz w:val="27"/>
          <w:rtl/>
        </w:rPr>
        <w:t xml:space="preserve"> ـ تبين ضابطة رئيسة ومتطابقة مع أسمى الأصول والقواعد الأخلاقية والإنسانية والحقوقية؛ إذ تقر</w:t>
      </w:r>
      <w:r w:rsidR="00EF50B6" w:rsidRPr="005776CA">
        <w:rPr>
          <w:rFonts w:hint="cs"/>
          <w:b/>
          <w:sz w:val="27"/>
          <w:rtl/>
        </w:rPr>
        <w:t>ِّ</w:t>
      </w:r>
      <w:r w:rsidRPr="005776CA">
        <w:rPr>
          <w:rFonts w:hint="cs"/>
          <w:b/>
          <w:sz w:val="27"/>
          <w:rtl/>
        </w:rPr>
        <w:t xml:space="preserve">ر أن المرأة إذا اضطرها الفقر إلى المجازفة وقبول مسؤولية الحضانة ورعاية طفل رضيع تكون </w:t>
      </w:r>
      <w:proofErr w:type="spellStart"/>
      <w:r w:rsidRPr="005776CA">
        <w:rPr>
          <w:rFonts w:hint="cs"/>
          <w:b/>
          <w:sz w:val="27"/>
          <w:rtl/>
        </w:rPr>
        <w:t>عاقلتها</w:t>
      </w:r>
      <w:proofErr w:type="spellEnd"/>
      <w:r w:rsidRPr="005776CA">
        <w:rPr>
          <w:rFonts w:hint="cs"/>
          <w:b/>
          <w:sz w:val="27"/>
          <w:rtl/>
        </w:rPr>
        <w:t xml:space="preserve"> مقصّ</w:t>
      </w:r>
      <w:r w:rsidR="00EF50B6" w:rsidRPr="005776CA">
        <w:rPr>
          <w:rFonts w:hint="cs"/>
          <w:b/>
          <w:sz w:val="27"/>
          <w:rtl/>
        </w:rPr>
        <w:t>ِ</w:t>
      </w:r>
      <w:r w:rsidRPr="005776CA">
        <w:rPr>
          <w:rFonts w:hint="cs"/>
          <w:b/>
          <w:sz w:val="27"/>
          <w:rtl/>
        </w:rPr>
        <w:t>رة</w:t>
      </w:r>
      <w:r w:rsidR="00EF50B6" w:rsidRPr="005776CA">
        <w:rPr>
          <w:rFonts w:hint="cs"/>
          <w:b/>
          <w:sz w:val="27"/>
          <w:rtl/>
        </w:rPr>
        <w:t>ً</w:t>
      </w:r>
      <w:r w:rsidRPr="005776CA">
        <w:rPr>
          <w:rFonts w:hint="cs"/>
          <w:b/>
          <w:sz w:val="27"/>
          <w:rtl/>
        </w:rPr>
        <w:t xml:space="preserve"> في القيام بدورها تجاهها؛ فتقع عليهم ـ لذلك ـ المسؤولية في التعويض عن تقصيرهم. وأما إذا لم تكن المرأة مضطرة</w:t>
      </w:r>
      <w:r w:rsidR="00EF50B6" w:rsidRPr="005776CA">
        <w:rPr>
          <w:rFonts w:hint="cs"/>
          <w:b/>
          <w:sz w:val="27"/>
          <w:rtl/>
        </w:rPr>
        <w:t>ً</w:t>
      </w:r>
      <w:r w:rsidRPr="005776CA">
        <w:rPr>
          <w:rFonts w:hint="cs"/>
          <w:b/>
          <w:sz w:val="27"/>
          <w:rtl/>
        </w:rPr>
        <w:t xml:space="preserve"> إلى القيام بهذا العمل، وإنما قامت به لمجر</w:t>
      </w:r>
      <w:r w:rsidR="00EF50B6" w:rsidRPr="005776CA">
        <w:rPr>
          <w:rFonts w:hint="cs"/>
          <w:b/>
          <w:sz w:val="27"/>
          <w:rtl/>
        </w:rPr>
        <w:t>ّ</w:t>
      </w:r>
      <w:r w:rsidRPr="005776CA">
        <w:rPr>
          <w:rFonts w:hint="cs"/>
          <w:b/>
          <w:sz w:val="27"/>
          <w:rtl/>
        </w:rPr>
        <w:t>د التفاخر والسمعة، وجب عليها أن تتحم</w:t>
      </w:r>
      <w:r w:rsidR="00EF50B6" w:rsidRPr="005776CA">
        <w:rPr>
          <w:rFonts w:hint="cs"/>
          <w:b/>
          <w:sz w:val="27"/>
          <w:rtl/>
        </w:rPr>
        <w:t>َّ</w:t>
      </w:r>
      <w:r w:rsidRPr="005776CA">
        <w:rPr>
          <w:rFonts w:hint="cs"/>
          <w:b/>
          <w:sz w:val="27"/>
          <w:rtl/>
        </w:rPr>
        <w:t>ل أعباء جريرتها. وعليه فإن هذا المضمون ـ خلافاً للشهيد الثاني ـ موافق</w:t>
      </w:r>
      <w:r w:rsidR="00EF50B6" w:rsidRPr="005776CA">
        <w:rPr>
          <w:rFonts w:hint="cs"/>
          <w:b/>
          <w:sz w:val="27"/>
          <w:rtl/>
        </w:rPr>
        <w:t>ٌ</w:t>
      </w:r>
      <w:r w:rsidRPr="005776CA">
        <w:rPr>
          <w:rFonts w:hint="cs"/>
          <w:b/>
          <w:sz w:val="27"/>
          <w:rtl/>
        </w:rPr>
        <w:t xml:space="preserve"> للقواعد والأصول الأخلاقية والحقوقية. </w:t>
      </w:r>
    </w:p>
    <w:p w:rsidR="006209AD" w:rsidRPr="005776CA" w:rsidRDefault="006209AD" w:rsidP="00F054F3">
      <w:pPr>
        <w:rPr>
          <w:b/>
          <w:bCs/>
          <w:sz w:val="27"/>
          <w:rtl/>
        </w:rPr>
      </w:pPr>
      <w:r w:rsidRPr="005776CA">
        <w:rPr>
          <w:rFonts w:hint="cs"/>
          <w:b/>
          <w:sz w:val="27"/>
          <w:rtl/>
        </w:rPr>
        <w:t>هذا</w:t>
      </w:r>
      <w:r w:rsidR="00EF50B6" w:rsidRPr="005776CA">
        <w:rPr>
          <w:rFonts w:hint="cs"/>
          <w:b/>
          <w:sz w:val="27"/>
          <w:rtl/>
        </w:rPr>
        <w:t>،</w:t>
      </w:r>
      <w:r w:rsidRPr="005776CA">
        <w:rPr>
          <w:rFonts w:hint="cs"/>
          <w:b/>
          <w:sz w:val="27"/>
          <w:rtl/>
        </w:rPr>
        <w:t xml:space="preserve"> و</w:t>
      </w:r>
      <w:r w:rsidR="00EF50B6" w:rsidRPr="005776CA">
        <w:rPr>
          <w:rFonts w:hint="cs"/>
          <w:b/>
          <w:sz w:val="27"/>
          <w:rtl/>
        </w:rPr>
        <w:t>إ</w:t>
      </w:r>
      <w:r w:rsidRPr="005776CA">
        <w:rPr>
          <w:rFonts w:hint="cs"/>
          <w:b/>
          <w:sz w:val="27"/>
          <w:rtl/>
        </w:rPr>
        <w:t>ن الشهيد الثاني إنما يتحدّث عن ضعف سند هذه الرواية في الوقت الذي ينقلها المشايخ الثلاثة في كتبهم بطرق مختلفة</w:t>
      </w:r>
      <w:r w:rsidRPr="005776CA">
        <w:rPr>
          <w:b/>
          <w:sz w:val="27"/>
          <w:vertAlign w:val="superscript"/>
          <w:rtl/>
        </w:rPr>
        <w:t>(</w:t>
      </w:r>
      <w:r w:rsidRPr="005776CA">
        <w:rPr>
          <w:rStyle w:val="ac"/>
          <w:b/>
          <w:sz w:val="27"/>
          <w:rtl/>
        </w:rPr>
        <w:endnoteReference w:id="94"/>
      </w:r>
      <w:r w:rsidRPr="005776CA">
        <w:rPr>
          <w:b/>
          <w:sz w:val="27"/>
          <w:vertAlign w:val="superscript"/>
          <w:rtl/>
        </w:rPr>
        <w:t>)</w:t>
      </w:r>
      <w:r w:rsidRPr="005776CA">
        <w:rPr>
          <w:rFonts w:hint="cs"/>
          <w:b/>
          <w:sz w:val="27"/>
          <w:rtl/>
        </w:rPr>
        <w:t>. كما تم نقلها في كتاب المحاسن للبرقي ـ وهو من الكتب الشهيرة ـ أيضاً</w:t>
      </w:r>
      <w:r w:rsidRPr="005776CA">
        <w:rPr>
          <w:b/>
          <w:sz w:val="27"/>
          <w:vertAlign w:val="superscript"/>
          <w:rtl/>
        </w:rPr>
        <w:t>(</w:t>
      </w:r>
      <w:r w:rsidRPr="005776CA">
        <w:rPr>
          <w:rStyle w:val="ac"/>
          <w:b/>
          <w:sz w:val="27"/>
          <w:rtl/>
        </w:rPr>
        <w:endnoteReference w:id="95"/>
      </w:r>
      <w:r w:rsidRPr="005776CA">
        <w:rPr>
          <w:b/>
          <w:sz w:val="27"/>
          <w:vertAlign w:val="superscript"/>
          <w:rtl/>
        </w:rPr>
        <w:t>)</w:t>
      </w:r>
      <w:r w:rsidRPr="005776CA">
        <w:rPr>
          <w:rFonts w:hint="cs"/>
          <w:b/>
          <w:sz w:val="27"/>
          <w:rtl/>
        </w:rPr>
        <w:t>. من هنا تكون الرواية معتمدة</w:t>
      </w:r>
      <w:r w:rsidR="00EF50B6" w:rsidRPr="005776CA">
        <w:rPr>
          <w:rFonts w:hint="cs"/>
          <w:b/>
          <w:sz w:val="27"/>
          <w:rtl/>
        </w:rPr>
        <w:t>ً</w:t>
      </w:r>
      <w:r w:rsidRPr="005776CA">
        <w:rPr>
          <w:rFonts w:hint="cs"/>
          <w:b/>
          <w:sz w:val="27"/>
          <w:rtl/>
        </w:rPr>
        <w:t>، ويقوم بناء العقلاء على حج</w:t>
      </w:r>
      <w:r w:rsidR="00EF50B6" w:rsidRPr="005776CA">
        <w:rPr>
          <w:rFonts w:hint="cs"/>
          <w:b/>
          <w:sz w:val="27"/>
          <w:rtl/>
        </w:rPr>
        <w:t>ّ</w:t>
      </w:r>
      <w:r w:rsidRPr="005776CA">
        <w:rPr>
          <w:rFonts w:hint="cs"/>
          <w:b/>
          <w:sz w:val="27"/>
          <w:rtl/>
        </w:rPr>
        <w:t xml:space="preserve">ية أمثال هذه الرواية، حيث يكون مضمونها مطابقاً للعقل واعتبار النقل والرواية. </w:t>
      </w:r>
    </w:p>
    <w:p w:rsidR="006209AD" w:rsidRPr="005776CA" w:rsidRDefault="006209AD" w:rsidP="00F054F3">
      <w:pPr>
        <w:autoSpaceDE w:val="0"/>
        <w:autoSpaceDN w:val="0"/>
        <w:adjustRightInd w:val="0"/>
        <w:rPr>
          <w:rFonts w:ascii="Simplified Arabic" w:hAnsi="Simplified Arabic"/>
          <w:b/>
          <w:bCs/>
          <w:sz w:val="27"/>
          <w:rtl/>
        </w:rPr>
      </w:pPr>
      <w:r w:rsidRPr="005776CA">
        <w:rPr>
          <w:rFonts w:hint="cs"/>
          <w:b/>
          <w:sz w:val="27"/>
          <w:rtl/>
        </w:rPr>
        <w:t>وعلى الرغم من تنوّ</w:t>
      </w:r>
      <w:r w:rsidR="00EF50B6" w:rsidRPr="005776CA">
        <w:rPr>
          <w:rFonts w:hint="cs"/>
          <w:b/>
          <w:sz w:val="27"/>
          <w:rtl/>
        </w:rPr>
        <w:t>ُ</w:t>
      </w:r>
      <w:r w:rsidRPr="005776CA">
        <w:rPr>
          <w:rFonts w:hint="cs"/>
          <w:b/>
          <w:sz w:val="27"/>
          <w:rtl/>
        </w:rPr>
        <w:t>ع طرق نقل هذه الرواية، إلا</w:t>
      </w:r>
      <w:r w:rsidR="00EF50B6" w:rsidRPr="005776CA">
        <w:rPr>
          <w:rFonts w:hint="cs"/>
          <w:b/>
          <w:sz w:val="27"/>
          <w:rtl/>
        </w:rPr>
        <w:t>ّ</w:t>
      </w:r>
      <w:r w:rsidRPr="005776CA">
        <w:rPr>
          <w:rFonts w:hint="cs"/>
          <w:b/>
          <w:sz w:val="27"/>
          <w:rtl/>
        </w:rPr>
        <w:t xml:space="preserve"> أن مضمونها واحد</w:t>
      </w:r>
      <w:r w:rsidR="00EF50B6" w:rsidRPr="005776CA">
        <w:rPr>
          <w:rFonts w:hint="cs"/>
          <w:b/>
          <w:sz w:val="27"/>
          <w:rtl/>
        </w:rPr>
        <w:t>ٌ</w:t>
      </w:r>
      <w:r w:rsidRPr="005776CA">
        <w:rPr>
          <w:rFonts w:hint="cs"/>
          <w:b/>
          <w:sz w:val="27"/>
          <w:rtl/>
        </w:rPr>
        <w:t>، وقد نقلها مشاهير الفقهاء</w:t>
      </w:r>
      <w:r w:rsidR="00EF50B6" w:rsidRPr="005776CA">
        <w:rPr>
          <w:rFonts w:hint="cs"/>
          <w:b/>
          <w:sz w:val="27"/>
          <w:rtl/>
        </w:rPr>
        <w:t>،</w:t>
      </w:r>
      <w:r w:rsidRPr="005776CA">
        <w:rPr>
          <w:rFonts w:hint="cs"/>
          <w:b/>
          <w:sz w:val="27"/>
          <w:rtl/>
        </w:rPr>
        <w:t xml:space="preserve"> من أمثال</w:t>
      </w:r>
      <w:r w:rsidR="00EF50B6" w:rsidRPr="005776CA">
        <w:rPr>
          <w:rFonts w:hint="cs"/>
          <w:b/>
          <w:sz w:val="27"/>
          <w:rtl/>
        </w:rPr>
        <w:t>:</w:t>
      </w:r>
      <w:r w:rsidRPr="005776CA">
        <w:rPr>
          <w:rFonts w:hint="cs"/>
          <w:b/>
          <w:sz w:val="27"/>
          <w:rtl/>
        </w:rPr>
        <w:t xml:space="preserve"> المحقق في (شرائع الإسلام)، وقد أفتى على طبقها، وقال: </w:t>
      </w:r>
      <w:r w:rsidRPr="005776CA">
        <w:rPr>
          <w:rFonts w:hint="eastAsia"/>
          <w:b/>
          <w:sz w:val="24"/>
          <w:szCs w:val="24"/>
          <w:rtl/>
        </w:rPr>
        <w:t>«</w:t>
      </w:r>
      <w:r w:rsidRPr="005776CA">
        <w:rPr>
          <w:rFonts w:ascii="Simplified Arabic" w:hAnsi="Simplified Arabic"/>
          <w:b/>
          <w:sz w:val="27"/>
          <w:rtl/>
        </w:rPr>
        <w:t>لو انقلبت الظئر فقتلته لزمها الدية في مالها إن</w:t>
      </w:r>
      <w:r w:rsidR="00EF50B6" w:rsidRPr="005776CA">
        <w:rPr>
          <w:rFonts w:ascii="Simplified Arabic" w:hAnsi="Simplified Arabic" w:hint="cs"/>
          <w:b/>
          <w:sz w:val="27"/>
          <w:rtl/>
        </w:rPr>
        <w:t>ْ</w:t>
      </w:r>
      <w:r w:rsidRPr="005776CA">
        <w:rPr>
          <w:rFonts w:ascii="Simplified Arabic" w:hAnsi="Simplified Arabic"/>
          <w:b/>
          <w:sz w:val="27"/>
          <w:rtl/>
        </w:rPr>
        <w:t xml:space="preserve"> طلبت </w:t>
      </w:r>
      <w:proofErr w:type="spellStart"/>
      <w:r w:rsidRPr="005776CA">
        <w:rPr>
          <w:rFonts w:ascii="Simplified Arabic" w:hAnsi="Simplified Arabic"/>
          <w:b/>
          <w:sz w:val="27"/>
          <w:rtl/>
        </w:rPr>
        <w:t>بالمظا</w:t>
      </w:r>
      <w:r w:rsidRPr="005776CA">
        <w:rPr>
          <w:rFonts w:ascii="Simplified Arabic" w:hAnsi="Simplified Arabic" w:hint="cs"/>
          <w:b/>
          <w:sz w:val="27"/>
          <w:rtl/>
        </w:rPr>
        <w:t>ء</w:t>
      </w:r>
      <w:r w:rsidRPr="005776CA">
        <w:rPr>
          <w:rFonts w:ascii="Simplified Arabic" w:hAnsi="Simplified Arabic"/>
          <w:b/>
          <w:sz w:val="27"/>
          <w:rtl/>
        </w:rPr>
        <w:t>رة</w:t>
      </w:r>
      <w:proofErr w:type="spellEnd"/>
      <w:r w:rsidRPr="005776CA">
        <w:rPr>
          <w:rFonts w:ascii="Simplified Arabic" w:hAnsi="Simplified Arabic"/>
          <w:b/>
          <w:sz w:val="27"/>
          <w:rtl/>
        </w:rPr>
        <w:t xml:space="preserve"> الفخر</w:t>
      </w:r>
      <w:r w:rsidR="00EF50B6" w:rsidRPr="005776CA">
        <w:rPr>
          <w:rFonts w:ascii="Simplified Arabic" w:hAnsi="Simplified Arabic" w:hint="cs"/>
          <w:b/>
          <w:sz w:val="27"/>
          <w:rtl/>
        </w:rPr>
        <w:t>،</w:t>
      </w:r>
      <w:r w:rsidRPr="005776CA">
        <w:rPr>
          <w:rFonts w:ascii="Simplified Arabic" w:hAnsi="Simplified Arabic"/>
          <w:b/>
          <w:sz w:val="27"/>
          <w:rtl/>
        </w:rPr>
        <w:t xml:space="preserve"> ولو كان للضرورة فديته على </w:t>
      </w:r>
      <w:proofErr w:type="spellStart"/>
      <w:r w:rsidRPr="005776CA">
        <w:rPr>
          <w:rFonts w:ascii="Simplified Arabic" w:hAnsi="Simplified Arabic"/>
          <w:b/>
          <w:sz w:val="27"/>
          <w:rtl/>
        </w:rPr>
        <w:t>عاقلتها</w:t>
      </w:r>
      <w:proofErr w:type="spellEnd"/>
      <w:r w:rsidRPr="005776CA">
        <w:rPr>
          <w:rFonts w:hint="eastAsia"/>
          <w:b/>
          <w:sz w:val="24"/>
          <w:szCs w:val="24"/>
          <w:rtl/>
        </w:rPr>
        <w:t>»</w:t>
      </w:r>
      <w:r w:rsidRPr="005776CA">
        <w:rPr>
          <w:b/>
          <w:sz w:val="27"/>
          <w:vertAlign w:val="superscript"/>
          <w:rtl/>
        </w:rPr>
        <w:t>(</w:t>
      </w:r>
      <w:r w:rsidRPr="005776CA">
        <w:rPr>
          <w:rStyle w:val="ac"/>
          <w:b/>
          <w:sz w:val="27"/>
          <w:rtl/>
        </w:rPr>
        <w:endnoteReference w:id="96"/>
      </w:r>
      <w:r w:rsidRPr="005776CA">
        <w:rPr>
          <w:b/>
          <w:sz w:val="27"/>
          <w:vertAlign w:val="superscript"/>
          <w:rtl/>
        </w:rPr>
        <w:t>)</w:t>
      </w:r>
      <w:r w:rsidRPr="005776CA">
        <w:rPr>
          <w:rFonts w:hint="cs"/>
          <w:b/>
          <w:sz w:val="27"/>
          <w:rtl/>
        </w:rPr>
        <w:t xml:space="preserve">. </w:t>
      </w:r>
    </w:p>
    <w:p w:rsidR="006209AD" w:rsidRPr="005776CA" w:rsidRDefault="006209AD" w:rsidP="00F054F3">
      <w:pPr>
        <w:autoSpaceDE w:val="0"/>
        <w:autoSpaceDN w:val="0"/>
        <w:adjustRightInd w:val="0"/>
        <w:rPr>
          <w:rFonts w:ascii="Simplified Arabic" w:hAnsi="Simplified Arabic"/>
          <w:sz w:val="27"/>
          <w:rtl/>
        </w:rPr>
      </w:pPr>
      <w:r w:rsidRPr="005776CA">
        <w:rPr>
          <w:rFonts w:ascii="Simplified Arabic" w:hAnsi="Simplified Arabic" w:hint="cs"/>
          <w:b/>
          <w:bCs/>
          <w:sz w:val="27"/>
          <w:rtl/>
        </w:rPr>
        <w:t>الرواية الرابعة</w:t>
      </w:r>
      <w:r w:rsidRPr="005776CA">
        <w:rPr>
          <w:rFonts w:ascii="Simplified Arabic" w:hAnsi="Simplified Arabic" w:hint="cs"/>
          <w:sz w:val="27"/>
          <w:rtl/>
        </w:rPr>
        <w:t xml:space="preserve">: </w:t>
      </w:r>
      <w:r w:rsidRPr="005776CA">
        <w:rPr>
          <w:rFonts w:ascii="Simplified Arabic" w:hAnsi="Simplified Arabic" w:hint="cs"/>
          <w:b/>
          <w:sz w:val="27"/>
          <w:rtl/>
        </w:rPr>
        <w:t xml:space="preserve">موثّقة عمّار </w:t>
      </w:r>
      <w:proofErr w:type="spellStart"/>
      <w:r w:rsidRPr="005776CA">
        <w:rPr>
          <w:rFonts w:ascii="Simplified Arabic" w:hAnsi="Simplified Arabic" w:hint="cs"/>
          <w:b/>
          <w:sz w:val="27"/>
          <w:rtl/>
        </w:rPr>
        <w:t>الساباطي</w:t>
      </w:r>
      <w:proofErr w:type="spellEnd"/>
      <w:r w:rsidRPr="005776CA">
        <w:rPr>
          <w:rFonts w:ascii="Simplified Arabic" w:hAnsi="Simplified Arabic" w:hint="cs"/>
          <w:b/>
          <w:sz w:val="27"/>
          <w:rtl/>
        </w:rPr>
        <w:t>، حيث تتضمّن إجابة الإمام الباقر</w:t>
      </w:r>
      <w:r w:rsidR="00392B42" w:rsidRPr="00392B42">
        <w:rPr>
          <w:rFonts w:cs="Mosawi" w:hint="cs"/>
          <w:sz w:val="22"/>
          <w:szCs w:val="22"/>
          <w:rtl/>
        </w:rPr>
        <w:t>×</w:t>
      </w:r>
      <w:r w:rsidRPr="005776CA">
        <w:rPr>
          <w:rFonts w:ascii="Simplified Arabic" w:hAnsi="Simplified Arabic" w:hint="cs"/>
          <w:b/>
          <w:sz w:val="27"/>
          <w:rtl/>
        </w:rPr>
        <w:t xml:space="preserve"> عن سؤال في مورد شخص</w:t>
      </w:r>
      <w:r w:rsidR="004A0E6B" w:rsidRPr="005776CA">
        <w:rPr>
          <w:rFonts w:ascii="Simplified Arabic" w:hAnsi="Simplified Arabic" w:hint="cs"/>
          <w:b/>
          <w:sz w:val="27"/>
          <w:rtl/>
        </w:rPr>
        <w:t>ٍ</w:t>
      </w:r>
      <w:r w:rsidRPr="005776CA">
        <w:rPr>
          <w:rFonts w:ascii="Simplified Arabic" w:hAnsi="Simplified Arabic" w:hint="cs"/>
          <w:b/>
          <w:sz w:val="27"/>
          <w:rtl/>
        </w:rPr>
        <w:t xml:space="preserve"> ضرير فقأ عين رجل</w:t>
      </w:r>
      <w:r w:rsidR="004A0E6B" w:rsidRPr="005776CA">
        <w:rPr>
          <w:rFonts w:ascii="Simplified Arabic" w:hAnsi="Simplified Arabic" w:hint="cs"/>
          <w:b/>
          <w:sz w:val="27"/>
          <w:rtl/>
        </w:rPr>
        <w:t>ٍ</w:t>
      </w:r>
      <w:r w:rsidRPr="005776CA">
        <w:rPr>
          <w:rFonts w:ascii="Simplified Arabic" w:hAnsi="Simplified Arabic" w:hint="cs"/>
          <w:b/>
          <w:sz w:val="27"/>
          <w:rtl/>
        </w:rPr>
        <w:t xml:space="preserve"> صحيح، قال فيها: </w:t>
      </w:r>
      <w:r w:rsidRPr="005776CA">
        <w:rPr>
          <w:rFonts w:hint="eastAsia"/>
          <w:b/>
          <w:sz w:val="24"/>
          <w:szCs w:val="24"/>
          <w:rtl/>
        </w:rPr>
        <w:t>«</w:t>
      </w:r>
      <w:r w:rsidRPr="005776CA">
        <w:rPr>
          <w:rFonts w:ascii="Simplified Arabic" w:hAnsi="Simplified Arabic"/>
          <w:b/>
          <w:sz w:val="27"/>
          <w:rtl/>
        </w:rPr>
        <w:t>إن عمد ال</w:t>
      </w:r>
      <w:r w:rsidRPr="005776CA">
        <w:rPr>
          <w:rFonts w:ascii="Simplified Arabic" w:hAnsi="Simplified Arabic" w:hint="cs"/>
          <w:b/>
          <w:sz w:val="27"/>
          <w:rtl/>
        </w:rPr>
        <w:t>أ</w:t>
      </w:r>
      <w:r w:rsidRPr="005776CA">
        <w:rPr>
          <w:rFonts w:ascii="Simplified Arabic" w:hAnsi="Simplified Arabic"/>
          <w:b/>
          <w:sz w:val="27"/>
          <w:rtl/>
        </w:rPr>
        <w:t xml:space="preserve">عمى مثل </w:t>
      </w:r>
      <w:r w:rsidRPr="005776CA">
        <w:rPr>
          <w:rFonts w:ascii="Simplified Arabic" w:hAnsi="Simplified Arabic"/>
          <w:b/>
          <w:sz w:val="27"/>
          <w:rtl/>
        </w:rPr>
        <w:lastRenderedPageBreak/>
        <w:t>الخطأ</w:t>
      </w:r>
      <w:r w:rsidRPr="005776CA">
        <w:rPr>
          <w:rFonts w:ascii="Simplified Arabic" w:hAnsi="Simplified Arabic" w:hint="cs"/>
          <w:b/>
          <w:sz w:val="27"/>
          <w:rtl/>
        </w:rPr>
        <w:t xml:space="preserve">، </w:t>
      </w:r>
      <w:r w:rsidRPr="005776CA">
        <w:rPr>
          <w:rFonts w:ascii="Simplified Arabic" w:hAnsi="Simplified Arabic"/>
          <w:b/>
          <w:sz w:val="27"/>
          <w:rtl/>
        </w:rPr>
        <w:t>هذا فيه الدية في ماله، ف</w:t>
      </w:r>
      <w:r w:rsidRPr="005776CA">
        <w:rPr>
          <w:rFonts w:ascii="Simplified Arabic" w:hAnsi="Simplified Arabic" w:hint="cs"/>
          <w:b/>
          <w:sz w:val="27"/>
          <w:rtl/>
        </w:rPr>
        <w:t>إ</w:t>
      </w:r>
      <w:r w:rsidRPr="005776CA">
        <w:rPr>
          <w:rFonts w:ascii="Simplified Arabic" w:hAnsi="Simplified Arabic"/>
          <w:b/>
          <w:sz w:val="27"/>
          <w:rtl/>
        </w:rPr>
        <w:t>ن</w:t>
      </w:r>
      <w:r w:rsidR="004A0E6B" w:rsidRPr="005776CA">
        <w:rPr>
          <w:rFonts w:ascii="Simplified Arabic" w:hAnsi="Simplified Arabic" w:hint="cs"/>
          <w:b/>
          <w:sz w:val="27"/>
          <w:rtl/>
        </w:rPr>
        <w:t>ْ</w:t>
      </w:r>
      <w:r w:rsidRPr="005776CA">
        <w:rPr>
          <w:rFonts w:ascii="Simplified Arabic" w:hAnsi="Simplified Arabic"/>
          <w:b/>
          <w:sz w:val="27"/>
          <w:rtl/>
        </w:rPr>
        <w:t xml:space="preserve"> لم يكن له مال</w:t>
      </w:r>
      <w:r w:rsidR="004A0E6B" w:rsidRPr="005776CA">
        <w:rPr>
          <w:rFonts w:ascii="Simplified Arabic" w:hAnsi="Simplified Arabic" w:hint="cs"/>
          <w:b/>
          <w:sz w:val="27"/>
          <w:rtl/>
        </w:rPr>
        <w:t>ٌ</w:t>
      </w:r>
      <w:r w:rsidRPr="005776CA">
        <w:rPr>
          <w:rFonts w:ascii="Simplified Arabic" w:hAnsi="Simplified Arabic"/>
          <w:b/>
          <w:sz w:val="27"/>
          <w:rtl/>
        </w:rPr>
        <w:t xml:space="preserve"> فالدية على ال</w:t>
      </w:r>
      <w:r w:rsidRPr="005776CA">
        <w:rPr>
          <w:rFonts w:ascii="Simplified Arabic" w:hAnsi="Simplified Arabic" w:hint="cs"/>
          <w:b/>
          <w:sz w:val="27"/>
          <w:rtl/>
        </w:rPr>
        <w:t>إ</w:t>
      </w:r>
      <w:r w:rsidRPr="005776CA">
        <w:rPr>
          <w:rFonts w:ascii="Simplified Arabic" w:hAnsi="Simplified Arabic"/>
          <w:b/>
          <w:sz w:val="27"/>
          <w:rtl/>
        </w:rPr>
        <w:t>مام</w:t>
      </w:r>
      <w:r w:rsidR="004A0E6B" w:rsidRPr="005776CA">
        <w:rPr>
          <w:rFonts w:ascii="Simplified Arabic" w:hAnsi="Simplified Arabic" w:hint="cs"/>
          <w:b/>
          <w:sz w:val="27"/>
          <w:rtl/>
        </w:rPr>
        <w:t>،</w:t>
      </w:r>
      <w:r w:rsidRPr="005776CA">
        <w:rPr>
          <w:rFonts w:ascii="Simplified Arabic" w:hAnsi="Simplified Arabic"/>
          <w:b/>
          <w:sz w:val="27"/>
          <w:rtl/>
        </w:rPr>
        <w:t xml:space="preserve"> ولا يبطل حق</w:t>
      </w:r>
      <w:r w:rsidR="004A0E6B" w:rsidRPr="005776CA">
        <w:rPr>
          <w:rFonts w:ascii="Simplified Arabic" w:hAnsi="Simplified Arabic" w:hint="cs"/>
          <w:b/>
          <w:sz w:val="27"/>
          <w:rtl/>
        </w:rPr>
        <w:t>ّ</w:t>
      </w:r>
      <w:r w:rsidRPr="005776CA">
        <w:rPr>
          <w:rFonts w:ascii="Simplified Arabic" w:hAnsi="Simplified Arabic"/>
          <w:b/>
          <w:sz w:val="27"/>
          <w:rtl/>
        </w:rPr>
        <w:t xml:space="preserve"> امرئ مسلم</w:t>
      </w:r>
      <w:r w:rsidRPr="005776CA">
        <w:rPr>
          <w:rFonts w:hint="eastAsia"/>
          <w:b/>
          <w:sz w:val="24"/>
          <w:szCs w:val="24"/>
          <w:rtl/>
        </w:rPr>
        <w:t>»</w:t>
      </w:r>
      <w:r w:rsidRPr="005776CA">
        <w:rPr>
          <w:rFonts w:ascii="Simplified Arabic" w:hAnsi="Simplified Arabic"/>
          <w:b/>
          <w:sz w:val="27"/>
          <w:vertAlign w:val="superscript"/>
          <w:rtl/>
        </w:rPr>
        <w:t>(</w:t>
      </w:r>
      <w:r w:rsidRPr="005776CA">
        <w:rPr>
          <w:rStyle w:val="ac"/>
          <w:rFonts w:ascii="Simplified Arabic" w:hAnsi="Simplified Arabic"/>
          <w:b/>
          <w:sz w:val="27"/>
          <w:rtl/>
        </w:rPr>
        <w:endnoteReference w:id="97"/>
      </w:r>
      <w:r w:rsidRPr="005776CA">
        <w:rPr>
          <w:rFonts w:ascii="Simplified Arabic" w:hAnsi="Simplified Arabic"/>
          <w:b/>
          <w:sz w:val="27"/>
          <w:vertAlign w:val="superscript"/>
          <w:rtl/>
        </w:rPr>
        <w:t>)</w:t>
      </w:r>
      <w:r w:rsidRPr="005776CA">
        <w:rPr>
          <w:rFonts w:ascii="Simplified Arabic" w:hAnsi="Simplified Arabic" w:hint="cs"/>
          <w:b/>
          <w:sz w:val="27"/>
          <w:rtl/>
        </w:rPr>
        <w:t xml:space="preserve">. </w:t>
      </w:r>
    </w:p>
    <w:p w:rsidR="006209AD" w:rsidRPr="005776CA" w:rsidRDefault="006209AD" w:rsidP="00F054F3">
      <w:pPr>
        <w:autoSpaceDE w:val="0"/>
        <w:autoSpaceDN w:val="0"/>
        <w:adjustRightInd w:val="0"/>
        <w:rPr>
          <w:rFonts w:ascii="Simplified Arabic" w:hAnsi="Simplified Arabic"/>
          <w:sz w:val="27"/>
          <w:rtl/>
        </w:rPr>
      </w:pPr>
    </w:p>
    <w:p w:rsidR="006209AD" w:rsidRPr="005776CA" w:rsidRDefault="006209AD" w:rsidP="00933241">
      <w:pPr>
        <w:pStyle w:val="31"/>
        <w:rPr>
          <w:color w:val="auto"/>
          <w:rtl/>
        </w:rPr>
      </w:pPr>
      <w:r w:rsidRPr="005776CA">
        <w:rPr>
          <w:rFonts w:hint="cs"/>
          <w:color w:val="auto"/>
          <w:rtl/>
        </w:rPr>
        <w:t>الدليل الثالث: العقل</w:t>
      </w:r>
    </w:p>
    <w:p w:rsidR="006209AD" w:rsidRPr="005776CA" w:rsidRDefault="006209AD" w:rsidP="00F054F3">
      <w:pPr>
        <w:autoSpaceDE w:val="0"/>
        <w:autoSpaceDN w:val="0"/>
        <w:adjustRightInd w:val="0"/>
        <w:rPr>
          <w:rFonts w:ascii="Simplified Arabic" w:hAnsi="Simplified Arabic"/>
          <w:b/>
          <w:bCs/>
          <w:sz w:val="27"/>
          <w:rtl/>
        </w:rPr>
      </w:pPr>
      <w:r w:rsidRPr="005776CA">
        <w:rPr>
          <w:rFonts w:ascii="Simplified Arabic" w:hAnsi="Simplified Arabic" w:hint="cs"/>
          <w:b/>
          <w:sz w:val="27"/>
          <w:rtl/>
        </w:rPr>
        <w:t>إن حكم العقل بضمان الشخص الخاطئ واضح</w:t>
      </w:r>
      <w:r w:rsidR="004A0E6B" w:rsidRPr="005776CA">
        <w:rPr>
          <w:rFonts w:ascii="Simplified Arabic" w:hAnsi="Simplified Arabic" w:hint="cs"/>
          <w:b/>
          <w:sz w:val="27"/>
          <w:rtl/>
        </w:rPr>
        <w:t>ٌ</w:t>
      </w:r>
      <w:r w:rsidRPr="005776CA">
        <w:rPr>
          <w:rFonts w:ascii="Simplified Arabic" w:hAnsi="Simplified Arabic" w:hint="cs"/>
          <w:b/>
          <w:sz w:val="27"/>
          <w:rtl/>
        </w:rPr>
        <w:t xml:space="preserve"> جداً، إلى الحدّ الذي يعبّر عنه الفقهاء بـ </w:t>
      </w:r>
      <w:r w:rsidRPr="005776CA">
        <w:rPr>
          <w:rFonts w:hint="eastAsia"/>
          <w:b/>
          <w:sz w:val="24"/>
          <w:szCs w:val="24"/>
          <w:rtl/>
        </w:rPr>
        <w:t>«</w:t>
      </w:r>
      <w:r w:rsidRPr="005776CA">
        <w:rPr>
          <w:rFonts w:ascii="Simplified Arabic" w:hAnsi="Simplified Arabic" w:hint="cs"/>
          <w:b/>
          <w:sz w:val="27"/>
          <w:rtl/>
        </w:rPr>
        <w:t>القاعدة</w:t>
      </w:r>
      <w:r w:rsidRPr="005776CA">
        <w:rPr>
          <w:rFonts w:hint="eastAsia"/>
          <w:b/>
          <w:sz w:val="24"/>
          <w:szCs w:val="24"/>
          <w:rtl/>
        </w:rPr>
        <w:t>»</w:t>
      </w:r>
      <w:r w:rsidR="004A0E6B" w:rsidRPr="005776CA">
        <w:rPr>
          <w:rFonts w:ascii="Simplified Arabic" w:hAnsi="Simplified Arabic" w:hint="cs"/>
          <w:b/>
          <w:sz w:val="27"/>
          <w:rtl/>
        </w:rPr>
        <w:t>؛</w:t>
      </w:r>
      <w:r w:rsidRPr="005776CA">
        <w:rPr>
          <w:rFonts w:ascii="Simplified Arabic" w:hAnsi="Simplified Arabic" w:hint="cs"/>
          <w:b/>
          <w:sz w:val="27"/>
          <w:rtl/>
        </w:rPr>
        <w:t xml:space="preserve"> إذ يقولون: </w:t>
      </w:r>
      <w:r w:rsidRPr="005776CA">
        <w:rPr>
          <w:rFonts w:hint="eastAsia"/>
          <w:b/>
          <w:sz w:val="24"/>
          <w:szCs w:val="24"/>
          <w:rtl/>
        </w:rPr>
        <w:t>«</w:t>
      </w:r>
      <w:r w:rsidRPr="005776CA">
        <w:rPr>
          <w:rFonts w:ascii="Simplified Arabic" w:hAnsi="Simplified Arabic" w:hint="cs"/>
          <w:b/>
          <w:sz w:val="27"/>
          <w:rtl/>
        </w:rPr>
        <w:t>قاعدة اختصاص الجناية بالجاني</w:t>
      </w:r>
      <w:r w:rsidR="004A0E6B" w:rsidRPr="005776CA">
        <w:rPr>
          <w:rFonts w:ascii="Simplified Arabic" w:hAnsi="Simplified Arabic" w:hint="cs"/>
          <w:b/>
          <w:sz w:val="27"/>
          <w:rtl/>
        </w:rPr>
        <w:t>،</w:t>
      </w:r>
      <w:r w:rsidRPr="005776CA">
        <w:rPr>
          <w:rFonts w:ascii="Simplified Arabic" w:hAnsi="Simplified Arabic" w:hint="cs"/>
          <w:b/>
          <w:sz w:val="27"/>
          <w:rtl/>
        </w:rPr>
        <w:t xml:space="preserve"> دون غيره</w:t>
      </w:r>
      <w:r w:rsidRPr="005776CA">
        <w:rPr>
          <w:rFonts w:hint="eastAsia"/>
          <w:b/>
          <w:sz w:val="24"/>
          <w:szCs w:val="24"/>
          <w:rtl/>
        </w:rPr>
        <w:t>»</w:t>
      </w:r>
      <w:r w:rsidRPr="005776CA">
        <w:rPr>
          <w:rFonts w:ascii="Simplified Arabic" w:hAnsi="Simplified Arabic"/>
          <w:b/>
          <w:sz w:val="27"/>
          <w:vertAlign w:val="superscript"/>
          <w:rtl/>
        </w:rPr>
        <w:t>(</w:t>
      </w:r>
      <w:r w:rsidRPr="005776CA">
        <w:rPr>
          <w:rStyle w:val="ac"/>
          <w:rFonts w:ascii="Simplified Arabic" w:hAnsi="Simplified Arabic"/>
          <w:b/>
          <w:sz w:val="27"/>
          <w:rtl/>
        </w:rPr>
        <w:endnoteReference w:id="98"/>
      </w:r>
      <w:r w:rsidRPr="005776CA">
        <w:rPr>
          <w:rFonts w:ascii="Simplified Arabic" w:hAnsi="Simplified Arabic"/>
          <w:b/>
          <w:sz w:val="27"/>
          <w:vertAlign w:val="superscript"/>
          <w:rtl/>
        </w:rPr>
        <w:t>)</w:t>
      </w:r>
      <w:r w:rsidRPr="005776CA">
        <w:rPr>
          <w:rFonts w:ascii="Simplified Arabic" w:hAnsi="Simplified Arabic" w:hint="cs"/>
          <w:b/>
          <w:sz w:val="27"/>
          <w:rtl/>
        </w:rPr>
        <w:t xml:space="preserve">. </w:t>
      </w:r>
    </w:p>
    <w:p w:rsidR="006209AD" w:rsidRPr="005776CA" w:rsidRDefault="006209AD" w:rsidP="00F054F3">
      <w:pPr>
        <w:autoSpaceDE w:val="0"/>
        <w:autoSpaceDN w:val="0"/>
        <w:adjustRightInd w:val="0"/>
        <w:rPr>
          <w:rFonts w:ascii="Simplified Arabic" w:hAnsi="Simplified Arabic"/>
          <w:b/>
          <w:bCs/>
          <w:sz w:val="27"/>
          <w:rtl/>
        </w:rPr>
      </w:pPr>
      <w:r w:rsidRPr="005776CA">
        <w:rPr>
          <w:rFonts w:ascii="Simplified Arabic" w:hAnsi="Simplified Arabic" w:hint="cs"/>
          <w:b/>
          <w:sz w:val="27"/>
          <w:rtl/>
        </w:rPr>
        <w:t>كما أن قبح مؤاخذة شخص</w:t>
      </w:r>
      <w:r w:rsidR="004A0E6B" w:rsidRPr="005776CA">
        <w:rPr>
          <w:rFonts w:ascii="Simplified Arabic" w:hAnsi="Simplified Arabic" w:hint="cs"/>
          <w:b/>
          <w:sz w:val="27"/>
          <w:rtl/>
        </w:rPr>
        <w:t>ٍ</w:t>
      </w:r>
      <w:r w:rsidRPr="005776CA">
        <w:rPr>
          <w:rFonts w:ascii="Simplified Arabic" w:hAnsi="Simplified Arabic" w:hint="cs"/>
          <w:b/>
          <w:sz w:val="27"/>
          <w:rtl/>
        </w:rPr>
        <w:t xml:space="preserve"> بجريرة آخر، أو تحميل أثر فعل شخص على آخر لا دور له فيه</w:t>
      </w:r>
      <w:r w:rsidR="004A0E6B" w:rsidRPr="005776CA">
        <w:rPr>
          <w:rFonts w:ascii="Simplified Arabic" w:hAnsi="Simplified Arabic" w:hint="cs"/>
          <w:b/>
          <w:sz w:val="27"/>
          <w:rtl/>
        </w:rPr>
        <w:t>،</w:t>
      </w:r>
      <w:r w:rsidRPr="005776CA">
        <w:rPr>
          <w:rFonts w:ascii="Simplified Arabic" w:hAnsi="Simplified Arabic" w:hint="cs"/>
          <w:b/>
          <w:sz w:val="27"/>
          <w:rtl/>
        </w:rPr>
        <w:t xml:space="preserve"> من الوضوح بحيث استدلّ به فخر المحق</w:t>
      </w:r>
      <w:r w:rsidR="004A0E6B" w:rsidRPr="005776CA">
        <w:rPr>
          <w:rFonts w:ascii="Simplified Arabic" w:hAnsi="Simplified Arabic" w:hint="cs"/>
          <w:b/>
          <w:sz w:val="27"/>
          <w:rtl/>
        </w:rPr>
        <w:t>ِّ</w:t>
      </w:r>
      <w:r w:rsidRPr="005776CA">
        <w:rPr>
          <w:rFonts w:ascii="Simplified Arabic" w:hAnsi="Simplified Arabic" w:hint="cs"/>
          <w:b/>
          <w:sz w:val="27"/>
          <w:rtl/>
        </w:rPr>
        <w:t xml:space="preserve">قين في كتاب </w:t>
      </w:r>
      <w:r w:rsidRPr="005776CA">
        <w:rPr>
          <w:rFonts w:hint="eastAsia"/>
          <w:b/>
          <w:sz w:val="24"/>
          <w:szCs w:val="24"/>
          <w:rtl/>
        </w:rPr>
        <w:t>«</w:t>
      </w:r>
      <w:r w:rsidRPr="005776CA">
        <w:rPr>
          <w:rFonts w:ascii="Simplified Arabic" w:hAnsi="Simplified Arabic" w:hint="cs"/>
          <w:b/>
          <w:sz w:val="27"/>
          <w:rtl/>
        </w:rPr>
        <w:t>إيضاح الفوائد</w:t>
      </w:r>
      <w:r w:rsidRPr="005776CA">
        <w:rPr>
          <w:rFonts w:hint="eastAsia"/>
          <w:b/>
          <w:sz w:val="24"/>
          <w:szCs w:val="24"/>
          <w:rtl/>
        </w:rPr>
        <w:t>»</w:t>
      </w:r>
      <w:r w:rsidRPr="005776CA">
        <w:rPr>
          <w:rFonts w:ascii="Simplified Arabic" w:hAnsi="Simplified Arabic" w:hint="cs"/>
          <w:b/>
          <w:sz w:val="27"/>
          <w:rtl/>
        </w:rPr>
        <w:t xml:space="preserve"> تحت عنوان: </w:t>
      </w:r>
      <w:r w:rsidRPr="005776CA">
        <w:rPr>
          <w:rFonts w:hint="eastAsia"/>
          <w:b/>
          <w:sz w:val="24"/>
          <w:szCs w:val="24"/>
          <w:rtl/>
        </w:rPr>
        <w:t>«</w:t>
      </w:r>
      <w:r w:rsidRPr="005776CA">
        <w:rPr>
          <w:rFonts w:ascii="Simplified Arabic" w:hAnsi="Simplified Arabic" w:hint="cs"/>
          <w:b/>
          <w:sz w:val="27"/>
          <w:rtl/>
        </w:rPr>
        <w:t>قبح تحميل ولد الزنا وزر والد</w:t>
      </w:r>
      <w:r w:rsidR="004A0E6B" w:rsidRPr="005776CA">
        <w:rPr>
          <w:rFonts w:ascii="Simplified Arabic" w:hAnsi="Simplified Arabic" w:hint="cs"/>
          <w:b/>
          <w:sz w:val="27"/>
          <w:rtl/>
        </w:rPr>
        <w:t>َ</w:t>
      </w:r>
      <w:r w:rsidRPr="005776CA">
        <w:rPr>
          <w:rFonts w:ascii="Simplified Arabic" w:hAnsi="Simplified Arabic" w:hint="cs"/>
          <w:b/>
          <w:sz w:val="27"/>
          <w:rtl/>
        </w:rPr>
        <w:t>ي</w:t>
      </w:r>
      <w:r w:rsidR="004A0E6B" w:rsidRPr="005776CA">
        <w:rPr>
          <w:rFonts w:ascii="Simplified Arabic" w:hAnsi="Simplified Arabic" w:hint="cs"/>
          <w:b/>
          <w:sz w:val="27"/>
          <w:rtl/>
        </w:rPr>
        <w:t>ْ</w:t>
      </w:r>
      <w:r w:rsidRPr="005776CA">
        <w:rPr>
          <w:rFonts w:ascii="Simplified Arabic" w:hAnsi="Simplified Arabic" w:hint="cs"/>
          <w:b/>
          <w:sz w:val="27"/>
          <w:rtl/>
        </w:rPr>
        <w:t>ه</w:t>
      </w:r>
      <w:r w:rsidRPr="005776CA">
        <w:rPr>
          <w:rFonts w:hint="eastAsia"/>
          <w:b/>
          <w:sz w:val="24"/>
          <w:szCs w:val="24"/>
          <w:rtl/>
        </w:rPr>
        <w:t>»</w:t>
      </w:r>
      <w:r w:rsidRPr="005776CA">
        <w:rPr>
          <w:rFonts w:ascii="Simplified Arabic" w:hAnsi="Simplified Arabic" w:hint="cs"/>
          <w:b/>
          <w:sz w:val="27"/>
          <w:rtl/>
        </w:rPr>
        <w:t>، واعتبر ذلك ظلماً، ودحض الروايات الواردة في هذا الشأن</w:t>
      </w:r>
      <w:r w:rsidRPr="005776CA">
        <w:rPr>
          <w:rFonts w:ascii="Simplified Arabic" w:hAnsi="Simplified Arabic"/>
          <w:b/>
          <w:sz w:val="27"/>
          <w:vertAlign w:val="superscript"/>
          <w:rtl/>
        </w:rPr>
        <w:t>(</w:t>
      </w:r>
      <w:r w:rsidRPr="005776CA">
        <w:rPr>
          <w:rStyle w:val="ac"/>
          <w:rFonts w:ascii="Simplified Arabic" w:hAnsi="Simplified Arabic"/>
          <w:b/>
          <w:sz w:val="27"/>
          <w:rtl/>
        </w:rPr>
        <w:endnoteReference w:id="99"/>
      </w:r>
      <w:r w:rsidRPr="005776CA">
        <w:rPr>
          <w:rFonts w:ascii="Simplified Arabic" w:hAnsi="Simplified Arabic"/>
          <w:b/>
          <w:sz w:val="27"/>
          <w:vertAlign w:val="superscript"/>
          <w:rtl/>
        </w:rPr>
        <w:t>)</w:t>
      </w:r>
      <w:r w:rsidRPr="005776CA">
        <w:rPr>
          <w:rFonts w:ascii="Simplified Arabic" w:hAnsi="Simplified Arabic" w:hint="cs"/>
          <w:b/>
          <w:sz w:val="27"/>
          <w:rtl/>
        </w:rPr>
        <w:t xml:space="preserve">. </w:t>
      </w:r>
    </w:p>
    <w:p w:rsidR="006209AD" w:rsidRPr="005776CA" w:rsidRDefault="006209AD" w:rsidP="00F054F3">
      <w:pPr>
        <w:autoSpaceDE w:val="0"/>
        <w:autoSpaceDN w:val="0"/>
        <w:adjustRightInd w:val="0"/>
        <w:rPr>
          <w:rFonts w:ascii="Simplified Arabic" w:hAnsi="Simplified Arabic"/>
          <w:b/>
          <w:bCs/>
          <w:sz w:val="27"/>
          <w:rtl/>
        </w:rPr>
      </w:pPr>
      <w:r w:rsidRPr="005776CA">
        <w:rPr>
          <w:rFonts w:ascii="Simplified Arabic" w:hAnsi="Simplified Arabic" w:hint="cs"/>
          <w:b/>
          <w:sz w:val="27"/>
          <w:rtl/>
        </w:rPr>
        <w:t xml:space="preserve">وهذه هي الحقيقة التي دفعت أنصار الرأي المشهور إلى الفرار منها من خلال تبرير وتوجيه حكم ضمان العاقلة. </w:t>
      </w:r>
    </w:p>
    <w:p w:rsidR="006209AD" w:rsidRPr="005776CA" w:rsidRDefault="006209AD" w:rsidP="00F054F3">
      <w:pPr>
        <w:autoSpaceDE w:val="0"/>
        <w:autoSpaceDN w:val="0"/>
        <w:adjustRightInd w:val="0"/>
        <w:rPr>
          <w:rFonts w:ascii="Simplified Arabic" w:hAnsi="Simplified Arabic"/>
          <w:b/>
          <w:bCs/>
          <w:sz w:val="27"/>
          <w:rtl/>
        </w:rPr>
      </w:pPr>
      <w:r w:rsidRPr="005776CA">
        <w:rPr>
          <w:rFonts w:ascii="Simplified Arabic" w:hAnsi="Simplified Arabic" w:hint="cs"/>
          <w:b/>
          <w:sz w:val="27"/>
          <w:rtl/>
        </w:rPr>
        <w:t>كما أن العلامة الحل</w:t>
      </w:r>
      <w:r w:rsidR="004A0E6B" w:rsidRPr="005776CA">
        <w:rPr>
          <w:rFonts w:ascii="Simplified Arabic" w:hAnsi="Simplified Arabic" w:hint="cs"/>
          <w:b/>
          <w:sz w:val="27"/>
          <w:rtl/>
        </w:rPr>
        <w:t>ّ</w:t>
      </w:r>
      <w:r w:rsidRPr="005776CA">
        <w:rPr>
          <w:rFonts w:ascii="Simplified Arabic" w:hAnsi="Simplified Arabic" w:hint="cs"/>
          <w:b/>
          <w:sz w:val="27"/>
          <w:rtl/>
        </w:rPr>
        <w:t>ي إنما برّ</w:t>
      </w:r>
      <w:r w:rsidR="004A0E6B" w:rsidRPr="005776CA">
        <w:rPr>
          <w:rFonts w:ascii="Simplified Arabic" w:hAnsi="Simplified Arabic" w:hint="cs"/>
          <w:b/>
          <w:sz w:val="27"/>
          <w:rtl/>
        </w:rPr>
        <w:t>َ</w:t>
      </w:r>
      <w:r w:rsidRPr="005776CA">
        <w:rPr>
          <w:rFonts w:ascii="Simplified Arabic" w:hAnsi="Simplified Arabic" w:hint="cs"/>
          <w:b/>
          <w:sz w:val="27"/>
          <w:rtl/>
        </w:rPr>
        <w:t>ر مخالفة الشيخ المفيد للإجماع من خلال التمسّك بهذا الدليل العقلي</w:t>
      </w:r>
      <w:r w:rsidRPr="005776CA">
        <w:rPr>
          <w:rFonts w:ascii="Simplified Arabic" w:hAnsi="Simplified Arabic"/>
          <w:b/>
          <w:sz w:val="27"/>
          <w:vertAlign w:val="superscript"/>
          <w:rtl/>
        </w:rPr>
        <w:t>(</w:t>
      </w:r>
      <w:r w:rsidRPr="005776CA">
        <w:rPr>
          <w:rStyle w:val="ac"/>
          <w:rFonts w:ascii="Simplified Arabic" w:hAnsi="Simplified Arabic"/>
          <w:b/>
          <w:sz w:val="27"/>
          <w:rtl/>
        </w:rPr>
        <w:endnoteReference w:id="100"/>
      </w:r>
      <w:r w:rsidRPr="005776CA">
        <w:rPr>
          <w:rFonts w:ascii="Simplified Arabic" w:hAnsi="Simplified Arabic"/>
          <w:b/>
          <w:sz w:val="27"/>
          <w:vertAlign w:val="superscript"/>
          <w:rtl/>
        </w:rPr>
        <w:t>)</w:t>
      </w:r>
      <w:r w:rsidRPr="005776CA">
        <w:rPr>
          <w:rFonts w:ascii="Simplified Arabic" w:hAnsi="Simplified Arabic" w:hint="cs"/>
          <w:b/>
          <w:sz w:val="27"/>
          <w:rtl/>
        </w:rPr>
        <w:t xml:space="preserve">. </w:t>
      </w:r>
    </w:p>
    <w:p w:rsidR="004A0E6B" w:rsidRPr="005776CA" w:rsidRDefault="006209AD" w:rsidP="00F054F3">
      <w:pPr>
        <w:autoSpaceDE w:val="0"/>
        <w:autoSpaceDN w:val="0"/>
        <w:adjustRightInd w:val="0"/>
        <w:rPr>
          <w:rFonts w:ascii="Simplified Arabic" w:hAnsi="Simplified Arabic"/>
          <w:b/>
          <w:sz w:val="27"/>
          <w:rtl/>
        </w:rPr>
      </w:pPr>
      <w:r w:rsidRPr="005776CA">
        <w:rPr>
          <w:rFonts w:ascii="Simplified Arabic" w:hAnsi="Simplified Arabic" w:hint="cs"/>
          <w:b/>
          <w:sz w:val="27"/>
          <w:rtl/>
        </w:rPr>
        <w:t>وهذا ما صرّح به المحق</w:t>
      </w:r>
      <w:r w:rsidR="004A0E6B" w:rsidRPr="005776CA">
        <w:rPr>
          <w:rFonts w:ascii="Simplified Arabic" w:hAnsi="Simplified Arabic" w:hint="cs"/>
          <w:b/>
          <w:sz w:val="27"/>
          <w:rtl/>
        </w:rPr>
        <w:t>ِّ</w:t>
      </w:r>
      <w:r w:rsidRPr="005776CA">
        <w:rPr>
          <w:rFonts w:ascii="Simplified Arabic" w:hAnsi="Simplified Arabic" w:hint="cs"/>
          <w:b/>
          <w:sz w:val="27"/>
          <w:rtl/>
        </w:rPr>
        <w:t xml:space="preserve">ق </w:t>
      </w:r>
      <w:proofErr w:type="spellStart"/>
      <w:r w:rsidRPr="005776CA">
        <w:rPr>
          <w:rFonts w:ascii="Simplified Arabic" w:hAnsi="Simplified Arabic" w:hint="cs"/>
          <w:b/>
          <w:sz w:val="27"/>
          <w:rtl/>
        </w:rPr>
        <w:t>الأردبيلي</w:t>
      </w:r>
      <w:proofErr w:type="spellEnd"/>
      <w:r w:rsidRPr="005776CA">
        <w:rPr>
          <w:rFonts w:ascii="Simplified Arabic" w:hAnsi="Simplified Arabic" w:hint="cs"/>
          <w:b/>
          <w:sz w:val="27"/>
          <w:rtl/>
        </w:rPr>
        <w:t xml:space="preserve"> أيضاً</w:t>
      </w:r>
      <w:r w:rsidR="004A0E6B" w:rsidRPr="005776CA">
        <w:rPr>
          <w:rFonts w:ascii="Simplified Arabic" w:hAnsi="Simplified Arabic" w:hint="cs"/>
          <w:b/>
          <w:sz w:val="27"/>
          <w:rtl/>
        </w:rPr>
        <w:t>.</w:t>
      </w:r>
    </w:p>
    <w:p w:rsidR="006209AD" w:rsidRPr="005776CA" w:rsidRDefault="006209AD" w:rsidP="00F054F3">
      <w:pPr>
        <w:autoSpaceDE w:val="0"/>
        <w:autoSpaceDN w:val="0"/>
        <w:adjustRightInd w:val="0"/>
        <w:rPr>
          <w:rFonts w:ascii="Simplified Arabic" w:hAnsi="Simplified Arabic"/>
          <w:b/>
          <w:bCs/>
          <w:sz w:val="27"/>
          <w:rtl/>
        </w:rPr>
      </w:pPr>
      <w:r w:rsidRPr="005776CA">
        <w:rPr>
          <w:rFonts w:ascii="Simplified Arabic" w:hAnsi="Simplified Arabic" w:hint="cs"/>
          <w:b/>
          <w:sz w:val="27"/>
          <w:rtl/>
        </w:rPr>
        <w:t>واعتبره الفاضل المقداد متقد</w:t>
      </w:r>
      <w:r w:rsidR="004A0E6B" w:rsidRPr="005776CA">
        <w:rPr>
          <w:rFonts w:ascii="Simplified Arabic" w:hAnsi="Simplified Arabic" w:hint="cs"/>
          <w:b/>
          <w:sz w:val="27"/>
          <w:rtl/>
        </w:rPr>
        <w:t>ِّ</w:t>
      </w:r>
      <w:r w:rsidRPr="005776CA">
        <w:rPr>
          <w:rFonts w:ascii="Simplified Arabic" w:hAnsi="Simplified Arabic" w:hint="cs"/>
          <w:b/>
          <w:sz w:val="27"/>
          <w:rtl/>
        </w:rPr>
        <w:t xml:space="preserve">ماً من حيث الرتبة على نصّ الآية الشريفة، فذكره قبل الآية، حيث قال: </w:t>
      </w:r>
      <w:r w:rsidRPr="005776CA">
        <w:rPr>
          <w:rFonts w:hint="eastAsia"/>
          <w:b/>
          <w:sz w:val="24"/>
          <w:szCs w:val="24"/>
          <w:rtl/>
        </w:rPr>
        <w:t>«</w:t>
      </w:r>
      <w:r w:rsidRPr="005776CA">
        <w:rPr>
          <w:rFonts w:ascii="Simplified Arabic" w:hAnsi="Simplified Arabic"/>
          <w:b/>
          <w:sz w:val="27"/>
          <w:rtl/>
        </w:rPr>
        <w:t>دل</w:t>
      </w:r>
      <w:r w:rsidR="004A0E6B" w:rsidRPr="005776CA">
        <w:rPr>
          <w:rFonts w:ascii="Simplified Arabic" w:hAnsi="Simplified Arabic" w:hint="cs"/>
          <w:b/>
          <w:sz w:val="27"/>
          <w:rtl/>
        </w:rPr>
        <w:t>ّ</w:t>
      </w:r>
      <w:r w:rsidRPr="005776CA">
        <w:rPr>
          <w:rFonts w:ascii="Simplified Arabic" w:hAnsi="Simplified Arabic"/>
          <w:b/>
          <w:sz w:val="27"/>
          <w:rtl/>
        </w:rPr>
        <w:t xml:space="preserve"> العقل على اختصاص الفاعل بأثر جنايته</w:t>
      </w:r>
      <w:r w:rsidR="004A0E6B" w:rsidRPr="005776CA">
        <w:rPr>
          <w:rFonts w:ascii="Simplified Arabic" w:hAnsi="Simplified Arabic" w:hint="cs"/>
          <w:b/>
          <w:sz w:val="27"/>
          <w:rtl/>
        </w:rPr>
        <w:t>،</w:t>
      </w:r>
      <w:r w:rsidR="00106B28">
        <w:rPr>
          <w:rFonts w:ascii="Simplified Arabic" w:hAnsi="Simplified Arabic"/>
          <w:b/>
          <w:sz w:val="27"/>
          <w:rtl/>
        </w:rPr>
        <w:t xml:space="preserve"> دون غيره، و</w:t>
      </w:r>
      <w:r w:rsidRPr="005776CA">
        <w:rPr>
          <w:rFonts w:ascii="Simplified Arabic" w:hAnsi="Simplified Arabic"/>
          <w:b/>
          <w:sz w:val="27"/>
          <w:rtl/>
        </w:rPr>
        <w:t>نص</w:t>
      </w:r>
      <w:r w:rsidR="004A0E6B" w:rsidRPr="005776CA">
        <w:rPr>
          <w:rFonts w:ascii="Simplified Arabic" w:hAnsi="Simplified Arabic" w:hint="cs"/>
          <w:b/>
          <w:sz w:val="27"/>
          <w:rtl/>
        </w:rPr>
        <w:t>ّ</w:t>
      </w:r>
      <w:r w:rsidRPr="005776CA">
        <w:rPr>
          <w:rFonts w:ascii="Simplified Arabic" w:hAnsi="Simplified Arabic"/>
          <w:b/>
          <w:sz w:val="27"/>
          <w:rtl/>
        </w:rPr>
        <w:t xml:space="preserve"> الكتاب عل</w:t>
      </w:r>
      <w:r w:rsidR="00101047">
        <w:rPr>
          <w:rFonts w:ascii="Simplified Arabic" w:hAnsi="Simplified Arabic" w:hint="cs"/>
          <w:b/>
          <w:sz w:val="27"/>
          <w:rtl/>
        </w:rPr>
        <w:t>ـ</w:t>
      </w:r>
      <w:r w:rsidRPr="005776CA">
        <w:rPr>
          <w:rFonts w:ascii="Simplified Arabic" w:hAnsi="Simplified Arabic"/>
          <w:b/>
          <w:sz w:val="27"/>
          <w:rtl/>
        </w:rPr>
        <w:t>ى مثل ذل</w:t>
      </w:r>
      <w:r w:rsidR="00106B28">
        <w:rPr>
          <w:rFonts w:ascii="Simplified Arabic" w:hAnsi="Simplified Arabic" w:hint="cs"/>
          <w:b/>
          <w:sz w:val="27"/>
          <w:rtl/>
        </w:rPr>
        <w:t>ـ</w:t>
      </w:r>
      <w:r w:rsidRPr="005776CA">
        <w:rPr>
          <w:rFonts w:ascii="Simplified Arabic" w:hAnsi="Simplified Arabic"/>
          <w:b/>
          <w:sz w:val="27"/>
          <w:rtl/>
        </w:rPr>
        <w:t>ك</w:t>
      </w:r>
      <w:r w:rsidR="00106B28">
        <w:rPr>
          <w:rFonts w:ascii="Simplified Arabic" w:hAnsi="Simplified Arabic" w:hint="cs"/>
          <w:b/>
          <w:sz w:val="27"/>
          <w:rtl/>
        </w:rPr>
        <w:t>،</w:t>
      </w:r>
      <w:r w:rsidRPr="005776CA">
        <w:rPr>
          <w:rFonts w:ascii="Simplified Arabic" w:hAnsi="Simplified Arabic"/>
          <w:b/>
          <w:sz w:val="27"/>
          <w:rtl/>
        </w:rPr>
        <w:t xml:space="preserve"> بقوله</w:t>
      </w:r>
      <w:r w:rsidR="00106B28">
        <w:rPr>
          <w:rFonts w:ascii="Simplified Arabic" w:hAnsi="Simplified Arabic" w:hint="cs"/>
          <w:b/>
          <w:sz w:val="27"/>
          <w:rtl/>
        </w:rPr>
        <w:t>:</w:t>
      </w:r>
      <w:r w:rsidRPr="005776CA">
        <w:rPr>
          <w:rFonts w:ascii="Simplified Arabic" w:hAnsi="Simplified Arabic"/>
          <w:b/>
          <w:sz w:val="27"/>
          <w:rtl/>
        </w:rPr>
        <w:t xml:space="preserve"> </w:t>
      </w:r>
      <w:r w:rsidRPr="00396DCE">
        <w:rPr>
          <w:rFonts w:ascii="Mosawi" w:hAnsi="Mosawi" w:cs="Mosawi"/>
          <w:sz w:val="24"/>
          <w:szCs w:val="24"/>
          <w:rtl/>
        </w:rPr>
        <w:t>﴿</w:t>
      </w:r>
      <w:r w:rsidRPr="005776CA">
        <w:rPr>
          <w:rFonts w:ascii="Times New Roman" w:hAnsi="Times New Roman"/>
          <w:bCs/>
          <w:sz w:val="27"/>
          <w:rtl/>
        </w:rPr>
        <w:t>وَلاَ تَعَاوَنُوا عَلَى الإِثْمِ وَالْعُدْوَانِ</w:t>
      </w:r>
      <w:r w:rsidRPr="00396DCE">
        <w:rPr>
          <w:rFonts w:ascii="Mosawi" w:hAnsi="Mosawi" w:cs="Mosawi"/>
          <w:sz w:val="24"/>
          <w:szCs w:val="24"/>
          <w:rtl/>
        </w:rPr>
        <w:t>﴾</w:t>
      </w:r>
      <w:r w:rsidRPr="005776CA">
        <w:rPr>
          <w:rFonts w:hint="cs"/>
          <w:b/>
          <w:sz w:val="27"/>
          <w:rtl/>
        </w:rPr>
        <w:t xml:space="preserve"> (المائدة: 2)</w:t>
      </w:r>
      <w:r w:rsidRPr="005776CA">
        <w:rPr>
          <w:rFonts w:hint="eastAsia"/>
          <w:b/>
          <w:sz w:val="24"/>
          <w:szCs w:val="24"/>
          <w:rtl/>
        </w:rPr>
        <w:t>»</w:t>
      </w:r>
      <w:r w:rsidRPr="005776CA">
        <w:rPr>
          <w:rFonts w:ascii="Simplified Arabic" w:hAnsi="Simplified Arabic"/>
          <w:b/>
          <w:sz w:val="27"/>
          <w:vertAlign w:val="superscript"/>
          <w:rtl/>
        </w:rPr>
        <w:t>(</w:t>
      </w:r>
      <w:r w:rsidRPr="005776CA">
        <w:rPr>
          <w:rStyle w:val="ac"/>
          <w:rFonts w:ascii="Simplified Arabic" w:hAnsi="Simplified Arabic"/>
          <w:b/>
          <w:sz w:val="27"/>
          <w:rtl/>
        </w:rPr>
        <w:endnoteReference w:id="101"/>
      </w:r>
      <w:r w:rsidRPr="005776CA">
        <w:rPr>
          <w:rFonts w:ascii="Simplified Arabic" w:hAnsi="Simplified Arabic"/>
          <w:b/>
          <w:sz w:val="27"/>
          <w:vertAlign w:val="superscript"/>
          <w:rtl/>
        </w:rPr>
        <w:t>)</w:t>
      </w:r>
      <w:r w:rsidRPr="005776CA">
        <w:rPr>
          <w:rFonts w:ascii="Simplified Arabic" w:hAnsi="Simplified Arabic" w:hint="cs"/>
          <w:b/>
          <w:sz w:val="27"/>
          <w:rtl/>
        </w:rPr>
        <w:t xml:space="preserve">. </w:t>
      </w:r>
    </w:p>
    <w:p w:rsidR="006209AD" w:rsidRPr="005776CA" w:rsidRDefault="006209AD" w:rsidP="00F054F3">
      <w:pPr>
        <w:autoSpaceDE w:val="0"/>
        <w:autoSpaceDN w:val="0"/>
        <w:adjustRightInd w:val="0"/>
        <w:rPr>
          <w:rFonts w:ascii="Simplified Arabic" w:hAnsi="Simplified Arabic"/>
          <w:b/>
          <w:bCs/>
          <w:sz w:val="27"/>
          <w:rtl/>
        </w:rPr>
      </w:pPr>
      <w:r w:rsidRPr="005776CA">
        <w:rPr>
          <w:rFonts w:ascii="Simplified Arabic" w:hAnsi="Simplified Arabic" w:hint="cs"/>
          <w:b/>
          <w:sz w:val="27"/>
          <w:rtl/>
        </w:rPr>
        <w:t xml:space="preserve">كما رأى صاحب </w:t>
      </w:r>
      <w:r w:rsidRPr="005776CA">
        <w:rPr>
          <w:rFonts w:hint="eastAsia"/>
          <w:b/>
          <w:sz w:val="24"/>
          <w:szCs w:val="24"/>
          <w:rtl/>
        </w:rPr>
        <w:t>«</w:t>
      </w:r>
      <w:r w:rsidRPr="005776CA">
        <w:rPr>
          <w:rFonts w:ascii="Simplified Arabic" w:hAnsi="Simplified Arabic" w:hint="cs"/>
          <w:b/>
          <w:sz w:val="27"/>
          <w:rtl/>
        </w:rPr>
        <w:t>الجواهر</w:t>
      </w:r>
      <w:r w:rsidRPr="005776CA">
        <w:rPr>
          <w:rFonts w:hint="eastAsia"/>
          <w:b/>
          <w:sz w:val="24"/>
          <w:szCs w:val="24"/>
          <w:rtl/>
        </w:rPr>
        <w:t>»</w:t>
      </w:r>
      <w:r w:rsidRPr="005776CA">
        <w:rPr>
          <w:rFonts w:ascii="Simplified Arabic" w:hAnsi="Simplified Arabic" w:hint="cs"/>
          <w:b/>
          <w:sz w:val="27"/>
          <w:rtl/>
        </w:rPr>
        <w:t xml:space="preserve"> تقدّ</w:t>
      </w:r>
      <w:r w:rsidR="004A0E6B" w:rsidRPr="005776CA">
        <w:rPr>
          <w:rFonts w:ascii="Simplified Arabic" w:hAnsi="Simplified Arabic" w:hint="cs"/>
          <w:b/>
          <w:sz w:val="27"/>
          <w:rtl/>
        </w:rPr>
        <w:t>ُ</w:t>
      </w:r>
      <w:r w:rsidRPr="005776CA">
        <w:rPr>
          <w:rFonts w:ascii="Simplified Arabic" w:hAnsi="Simplified Arabic" w:hint="cs"/>
          <w:b/>
          <w:sz w:val="27"/>
          <w:rtl/>
        </w:rPr>
        <w:t>م ضمان الجاني في قتل الخطأ على بيت المال ـ حت</w:t>
      </w:r>
      <w:r w:rsidR="004A0E6B" w:rsidRPr="005776CA">
        <w:rPr>
          <w:rFonts w:ascii="Simplified Arabic" w:hAnsi="Simplified Arabic" w:hint="cs"/>
          <w:b/>
          <w:sz w:val="27"/>
          <w:rtl/>
        </w:rPr>
        <w:t>ّ</w:t>
      </w:r>
      <w:r w:rsidRPr="005776CA">
        <w:rPr>
          <w:rFonts w:ascii="Simplified Arabic" w:hAnsi="Simplified Arabic" w:hint="cs"/>
          <w:b/>
          <w:sz w:val="27"/>
          <w:rtl/>
        </w:rPr>
        <w:t>ى في صورة حضور الإمام</w:t>
      </w:r>
      <w:r w:rsidR="00392B42" w:rsidRPr="00392B42">
        <w:rPr>
          <w:rFonts w:cs="Mosawi" w:hint="cs"/>
          <w:sz w:val="22"/>
          <w:szCs w:val="22"/>
          <w:rtl/>
        </w:rPr>
        <w:t>×</w:t>
      </w:r>
      <w:r w:rsidRPr="005776CA">
        <w:rPr>
          <w:rFonts w:ascii="Simplified Arabic" w:hAnsi="Simplified Arabic" w:hint="cs"/>
          <w:b/>
          <w:sz w:val="27"/>
          <w:rtl/>
        </w:rPr>
        <w:t xml:space="preserve"> ـ متطابقاً مع مفهوم العدالة</w:t>
      </w:r>
      <w:r w:rsidRPr="005776CA">
        <w:rPr>
          <w:rFonts w:ascii="Simplified Arabic" w:hAnsi="Simplified Arabic"/>
          <w:b/>
          <w:sz w:val="27"/>
          <w:vertAlign w:val="superscript"/>
          <w:rtl/>
        </w:rPr>
        <w:t>(</w:t>
      </w:r>
      <w:r w:rsidRPr="005776CA">
        <w:rPr>
          <w:rStyle w:val="ac"/>
          <w:rFonts w:ascii="Simplified Arabic" w:hAnsi="Simplified Arabic"/>
          <w:b/>
          <w:sz w:val="27"/>
          <w:rtl/>
        </w:rPr>
        <w:endnoteReference w:id="102"/>
      </w:r>
      <w:r w:rsidRPr="005776CA">
        <w:rPr>
          <w:rFonts w:ascii="Simplified Arabic" w:hAnsi="Simplified Arabic"/>
          <w:b/>
          <w:sz w:val="27"/>
          <w:vertAlign w:val="superscript"/>
          <w:rtl/>
        </w:rPr>
        <w:t>)</w:t>
      </w:r>
      <w:r w:rsidRPr="005776CA">
        <w:rPr>
          <w:rFonts w:ascii="Simplified Arabic" w:hAnsi="Simplified Arabic" w:hint="cs"/>
          <w:b/>
          <w:sz w:val="27"/>
          <w:rtl/>
        </w:rPr>
        <w:t xml:space="preserve">. </w:t>
      </w:r>
    </w:p>
    <w:p w:rsidR="006209AD" w:rsidRPr="005776CA" w:rsidRDefault="006209AD" w:rsidP="00F054F3">
      <w:pPr>
        <w:autoSpaceDE w:val="0"/>
        <w:autoSpaceDN w:val="0"/>
        <w:adjustRightInd w:val="0"/>
        <w:rPr>
          <w:rFonts w:ascii="Simplified Arabic" w:hAnsi="Simplified Arabic"/>
          <w:b/>
          <w:bCs/>
          <w:sz w:val="27"/>
          <w:rtl/>
        </w:rPr>
      </w:pPr>
    </w:p>
    <w:p w:rsidR="006209AD" w:rsidRPr="005776CA" w:rsidRDefault="006209AD" w:rsidP="00933241">
      <w:pPr>
        <w:pStyle w:val="31"/>
        <w:rPr>
          <w:color w:val="auto"/>
          <w:rtl/>
        </w:rPr>
      </w:pPr>
      <w:r w:rsidRPr="005776CA">
        <w:rPr>
          <w:rFonts w:hint="cs"/>
          <w:color w:val="auto"/>
          <w:rtl/>
        </w:rPr>
        <w:t>النتيجة</w:t>
      </w:r>
    </w:p>
    <w:p w:rsidR="006209AD" w:rsidRPr="005776CA" w:rsidRDefault="006209AD" w:rsidP="00F054F3">
      <w:pPr>
        <w:autoSpaceDE w:val="0"/>
        <w:autoSpaceDN w:val="0"/>
        <w:adjustRightInd w:val="0"/>
        <w:rPr>
          <w:rFonts w:ascii="Simplified Arabic" w:hAnsi="Simplified Arabic"/>
          <w:b/>
          <w:bCs/>
          <w:sz w:val="27"/>
          <w:rtl/>
        </w:rPr>
      </w:pPr>
      <w:r w:rsidRPr="005776CA">
        <w:rPr>
          <w:rFonts w:ascii="Simplified Arabic" w:hAnsi="Simplified Arabic" w:hint="cs"/>
          <w:b/>
          <w:sz w:val="27"/>
          <w:rtl/>
        </w:rPr>
        <w:t>بالالتفات إلى ما تقد</w:t>
      </w:r>
      <w:r w:rsidR="004A0E6B" w:rsidRPr="005776CA">
        <w:rPr>
          <w:rFonts w:ascii="Simplified Arabic" w:hAnsi="Simplified Arabic" w:hint="cs"/>
          <w:b/>
          <w:sz w:val="27"/>
          <w:rtl/>
        </w:rPr>
        <w:t>َّ</w:t>
      </w:r>
      <w:r w:rsidRPr="005776CA">
        <w:rPr>
          <w:rFonts w:ascii="Simplified Arabic" w:hAnsi="Simplified Arabic" w:hint="cs"/>
          <w:b/>
          <w:sz w:val="27"/>
          <w:rtl/>
        </w:rPr>
        <w:t>م لو ظهر أيّ خلل</w:t>
      </w:r>
      <w:r w:rsidR="004A0E6B" w:rsidRPr="005776CA">
        <w:rPr>
          <w:rFonts w:ascii="Simplified Arabic" w:hAnsi="Simplified Arabic" w:hint="cs"/>
          <w:b/>
          <w:sz w:val="27"/>
          <w:rtl/>
        </w:rPr>
        <w:t>ٍ</w:t>
      </w:r>
      <w:r w:rsidRPr="005776CA">
        <w:rPr>
          <w:rFonts w:ascii="Simplified Arabic" w:hAnsi="Simplified Arabic" w:hint="cs"/>
          <w:b/>
          <w:sz w:val="27"/>
          <w:rtl/>
        </w:rPr>
        <w:t xml:space="preserve"> في سلوك الفرد، وأد</w:t>
      </w:r>
      <w:r w:rsidR="004A0E6B" w:rsidRPr="005776CA">
        <w:rPr>
          <w:rFonts w:ascii="Simplified Arabic" w:hAnsi="Simplified Arabic" w:hint="cs"/>
          <w:b/>
          <w:sz w:val="27"/>
          <w:rtl/>
        </w:rPr>
        <w:t>ّ</w:t>
      </w:r>
      <w:r w:rsidRPr="005776CA">
        <w:rPr>
          <w:rFonts w:ascii="Simplified Arabic" w:hAnsi="Simplified Arabic" w:hint="cs"/>
          <w:b/>
          <w:sz w:val="27"/>
          <w:rtl/>
        </w:rPr>
        <w:t>ى ذلك إلى إلحاق الضرر والجناية في حق</w:t>
      </w:r>
      <w:r w:rsidR="004A0E6B" w:rsidRPr="005776CA">
        <w:rPr>
          <w:rFonts w:ascii="Simplified Arabic" w:hAnsi="Simplified Arabic" w:hint="cs"/>
          <w:b/>
          <w:sz w:val="27"/>
          <w:rtl/>
        </w:rPr>
        <w:t>ّ</w:t>
      </w:r>
      <w:r w:rsidRPr="005776CA">
        <w:rPr>
          <w:rFonts w:ascii="Simplified Arabic" w:hAnsi="Simplified Arabic" w:hint="cs"/>
          <w:b/>
          <w:sz w:val="27"/>
          <w:rtl/>
        </w:rPr>
        <w:t xml:space="preserve"> الآخرين، عُدّ</w:t>
      </w:r>
      <w:r w:rsidR="004A0E6B" w:rsidRPr="005776CA">
        <w:rPr>
          <w:rFonts w:ascii="Simplified Arabic" w:hAnsi="Simplified Arabic" w:hint="cs"/>
          <w:b/>
          <w:sz w:val="27"/>
          <w:rtl/>
        </w:rPr>
        <w:t>َ</w:t>
      </w:r>
      <w:r w:rsidRPr="005776CA">
        <w:rPr>
          <w:rFonts w:ascii="Simplified Arabic" w:hAnsi="Simplified Arabic" w:hint="cs"/>
          <w:b/>
          <w:sz w:val="27"/>
          <w:rtl/>
        </w:rPr>
        <w:t xml:space="preserve"> الكافل له مسؤولاً عن ذلك، وألزم التعويض والغرامة، وكان الضمان على عاتق وليّه. وحيثما تكون هذه المسؤولية، من قبيل</w:t>
      </w:r>
      <w:r w:rsidR="004A0E6B" w:rsidRPr="005776CA">
        <w:rPr>
          <w:rFonts w:ascii="Simplified Arabic" w:hAnsi="Simplified Arabic" w:hint="cs"/>
          <w:b/>
          <w:sz w:val="27"/>
          <w:rtl/>
        </w:rPr>
        <w:t>:</w:t>
      </w:r>
      <w:r w:rsidRPr="005776CA">
        <w:rPr>
          <w:rFonts w:ascii="Simplified Arabic" w:hAnsi="Simplified Arabic" w:hint="cs"/>
          <w:b/>
          <w:sz w:val="27"/>
          <w:rtl/>
        </w:rPr>
        <w:t xml:space="preserve"> </w:t>
      </w:r>
      <w:r w:rsidRPr="005776CA">
        <w:rPr>
          <w:rFonts w:ascii="Simplified Arabic" w:hAnsi="Simplified Arabic" w:hint="cs"/>
          <w:b/>
          <w:sz w:val="27"/>
          <w:rtl/>
        </w:rPr>
        <w:lastRenderedPageBreak/>
        <w:t>عاقلة المرأة الفقيرة التي تضطر</w:t>
      </w:r>
      <w:r w:rsidR="007E53C3" w:rsidRPr="005776CA">
        <w:rPr>
          <w:rFonts w:ascii="Simplified Arabic" w:hAnsi="Simplified Arabic" w:hint="cs"/>
          <w:b/>
          <w:sz w:val="27"/>
          <w:rtl/>
        </w:rPr>
        <w:t>ّ</w:t>
      </w:r>
      <w:r w:rsidRPr="005776CA">
        <w:rPr>
          <w:rFonts w:ascii="Simplified Arabic" w:hAnsi="Simplified Arabic" w:hint="cs"/>
          <w:b/>
          <w:sz w:val="27"/>
          <w:rtl/>
        </w:rPr>
        <w:t xml:space="preserve"> إلى حضانة طفل من أجل كسب لقمة عيشها، حيث ينسب العُر</w:t>
      </w:r>
      <w:r w:rsidR="007E53C3" w:rsidRPr="005776CA">
        <w:rPr>
          <w:rFonts w:ascii="Simplified Arabic" w:hAnsi="Simplified Arabic" w:hint="cs"/>
          <w:b/>
          <w:sz w:val="27"/>
          <w:rtl/>
        </w:rPr>
        <w:t>ْ</w:t>
      </w:r>
      <w:r w:rsidRPr="005776CA">
        <w:rPr>
          <w:rFonts w:ascii="Simplified Arabic" w:hAnsi="Simplified Arabic" w:hint="cs"/>
          <w:b/>
          <w:sz w:val="27"/>
          <w:rtl/>
        </w:rPr>
        <w:t xml:space="preserve">ف والشرع التقصير إلى غير الفاعل، يلقى الضمان على عاتقه أيضاً. وفي الحقيقة فإن الضمان إنما ينتقل إلى العاقة المسؤولة، وذلك حيث تكون مقصّرة في القيام بمسؤوليتها. </w:t>
      </w:r>
    </w:p>
    <w:p w:rsidR="0009334C" w:rsidRPr="005776CA" w:rsidRDefault="006209AD" w:rsidP="007E53C3">
      <w:pPr>
        <w:spacing w:line="380" w:lineRule="exact"/>
        <w:rPr>
          <w:rtl/>
        </w:rPr>
      </w:pPr>
      <w:r w:rsidRPr="005776CA">
        <w:rPr>
          <w:rFonts w:ascii="Simplified Arabic" w:hAnsi="Simplified Arabic" w:hint="cs"/>
          <w:b/>
          <w:sz w:val="27"/>
          <w:rtl/>
        </w:rPr>
        <w:t xml:space="preserve">ومن خلال الالتفات إلى مخالفة الحكم بـ </w:t>
      </w:r>
      <w:r w:rsidRPr="005776CA">
        <w:rPr>
          <w:rFonts w:hint="eastAsia"/>
          <w:b/>
          <w:sz w:val="24"/>
          <w:szCs w:val="24"/>
          <w:rtl/>
        </w:rPr>
        <w:t>«</w:t>
      </w:r>
      <w:r w:rsidRPr="005776CA">
        <w:rPr>
          <w:rFonts w:ascii="Simplified Arabic" w:hAnsi="Simplified Arabic" w:hint="cs"/>
          <w:b/>
          <w:sz w:val="27"/>
          <w:rtl/>
        </w:rPr>
        <w:t>ضمان مطلق العاقلة</w:t>
      </w:r>
      <w:r w:rsidRPr="005776CA">
        <w:rPr>
          <w:rFonts w:hint="eastAsia"/>
          <w:b/>
          <w:sz w:val="24"/>
          <w:szCs w:val="24"/>
          <w:rtl/>
        </w:rPr>
        <w:t>»</w:t>
      </w:r>
      <w:r w:rsidRPr="005776CA">
        <w:rPr>
          <w:rFonts w:ascii="Simplified Arabic" w:hAnsi="Simplified Arabic" w:hint="cs"/>
          <w:b/>
          <w:sz w:val="27"/>
          <w:rtl/>
        </w:rPr>
        <w:t xml:space="preserve"> للأساليب والقواعد الفقهية الواضحة، وتعارضه مع القرآن الكريم، يبدو أن هذا التوجيه والتبرير أمر عقلائ</w:t>
      </w:r>
      <w:r w:rsidR="007E53C3" w:rsidRPr="005776CA">
        <w:rPr>
          <w:rFonts w:ascii="Simplified Arabic" w:hAnsi="Simplified Arabic" w:hint="cs"/>
          <w:b/>
          <w:sz w:val="27"/>
          <w:rtl/>
        </w:rPr>
        <w:t>يّ</w:t>
      </w:r>
      <w:r w:rsidRPr="005776CA">
        <w:rPr>
          <w:rFonts w:ascii="Simplified Arabic" w:hAnsi="Simplified Arabic" w:hint="cs"/>
          <w:b/>
          <w:sz w:val="27"/>
          <w:rtl/>
        </w:rPr>
        <w:t xml:space="preserve"> وموافق لما يهدف إليه المشرّ</w:t>
      </w:r>
      <w:r w:rsidR="007E53C3" w:rsidRPr="005776CA">
        <w:rPr>
          <w:rFonts w:ascii="Simplified Arabic" w:hAnsi="Simplified Arabic" w:hint="cs"/>
          <w:b/>
          <w:sz w:val="27"/>
          <w:rtl/>
        </w:rPr>
        <w:t>ِ</w:t>
      </w:r>
      <w:r w:rsidRPr="005776CA">
        <w:rPr>
          <w:rFonts w:ascii="Simplified Arabic" w:hAnsi="Simplified Arabic" w:hint="cs"/>
          <w:b/>
          <w:sz w:val="27"/>
          <w:rtl/>
        </w:rPr>
        <w:t>ع تماماً، بل هو في الحقيقة من أفضل الطرق للجمع بين الأدلة.</w:t>
      </w:r>
    </w:p>
    <w:p w:rsidR="00E94E45" w:rsidRPr="005776CA" w:rsidRDefault="00E94E45" w:rsidP="00FA5A28">
      <w:pPr>
        <w:rPr>
          <w:rtl/>
        </w:rPr>
      </w:pPr>
    </w:p>
    <w:p w:rsidR="0009334C" w:rsidRPr="005776CA" w:rsidRDefault="0009334C" w:rsidP="00F64C39">
      <w:pPr>
        <w:spacing w:line="480" w:lineRule="exact"/>
        <w:rPr>
          <w:rtl/>
        </w:rPr>
      </w:pPr>
    </w:p>
    <w:p w:rsidR="00E94E45" w:rsidRPr="005776CA" w:rsidRDefault="00E94E45" w:rsidP="00D87709">
      <w:pPr>
        <w:pStyle w:val="34"/>
        <w:autoSpaceDE w:val="0"/>
        <w:autoSpaceDN w:val="0"/>
        <w:adjustRightInd w:val="0"/>
        <w:spacing w:line="418" w:lineRule="exact"/>
        <w:ind w:firstLine="0"/>
        <w:rPr>
          <w:rFonts w:cs="K Sina"/>
          <w:sz w:val="26"/>
          <w:rtl/>
          <w:lang w:eastAsia="ar-SA"/>
        </w:rPr>
      </w:pPr>
      <w:r w:rsidRPr="005776CA">
        <w:rPr>
          <w:rFonts w:cs="K Sina" w:hint="cs"/>
          <w:sz w:val="26"/>
          <w:rtl/>
          <w:lang w:eastAsia="ar-SA"/>
        </w:rPr>
        <w:t>الهوامش</w:t>
      </w:r>
    </w:p>
    <w:p w:rsidR="00711BBB" w:rsidRPr="005776CA" w:rsidRDefault="00711BBB" w:rsidP="00D87709">
      <w:pPr>
        <w:pStyle w:val="34"/>
        <w:autoSpaceDE w:val="0"/>
        <w:autoSpaceDN w:val="0"/>
        <w:adjustRightInd w:val="0"/>
        <w:spacing w:line="418" w:lineRule="exact"/>
        <w:ind w:firstLine="0"/>
        <w:rPr>
          <w:rFonts w:cs="K Sina"/>
          <w:sz w:val="26"/>
          <w:rtl/>
          <w:lang w:eastAsia="ar-SA"/>
        </w:rPr>
        <w:sectPr w:rsidR="00711BBB" w:rsidRPr="005776CA" w:rsidSect="00E85587">
          <w:headerReference w:type="even" r:id="rId24"/>
          <w:headerReference w:type="default" r:id="rId25"/>
          <w:footerReference w:type="even" r:id="rId26"/>
          <w:footerReference w:type="default" r:id="rId27"/>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776CA" w:rsidRDefault="00E83C22" w:rsidP="00E83C22">
      <w:r w:rsidRPr="005776CA">
        <w:rPr>
          <w:rFonts w:cs="AL-Mateen"/>
          <w:b/>
          <w:sz w:val="32"/>
          <w:szCs w:val="48"/>
          <w:rtl/>
        </w:rPr>
        <w:lastRenderedPageBreak/>
        <w:br w:type="page"/>
      </w:r>
    </w:p>
    <w:p w:rsidR="00E83C22" w:rsidRPr="005776CA" w:rsidRDefault="00E83C22" w:rsidP="00E83C22">
      <w:pPr>
        <w:rPr>
          <w:rtl/>
        </w:rPr>
        <w:sectPr w:rsidR="00E83C22" w:rsidRPr="005776CA" w:rsidSect="00E85587">
          <w:headerReference w:type="even" r:id="rId28"/>
          <w:headerReference w:type="default" r:id="rId29"/>
          <w:footerReference w:type="even" r:id="rId30"/>
          <w:footerReference w:type="default" r:id="rId31"/>
          <w:headerReference w:type="first" r:id="rId32"/>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776CA" w:rsidRDefault="00E83C22" w:rsidP="007509AA">
      <w:pPr>
        <w:spacing w:line="320" w:lineRule="exact"/>
        <w:rPr>
          <w:rtl/>
        </w:rPr>
      </w:pPr>
    </w:p>
    <w:p w:rsidR="00E83C22" w:rsidRPr="005776CA" w:rsidRDefault="00E83C22" w:rsidP="007509AA">
      <w:pPr>
        <w:spacing w:line="320" w:lineRule="exact"/>
        <w:rPr>
          <w:rtl/>
        </w:rPr>
      </w:pPr>
    </w:p>
    <w:p w:rsidR="00E83C22" w:rsidRPr="005776CA" w:rsidRDefault="002E5B74" w:rsidP="002E5B74">
      <w:pPr>
        <w:pStyle w:val="10"/>
        <w:spacing w:line="216" w:lineRule="auto"/>
        <w:rPr>
          <w:rtl/>
        </w:rPr>
      </w:pPr>
      <w:bookmarkStart w:id="15" w:name="_Toc485705645"/>
      <w:r w:rsidRPr="005776CA">
        <w:rPr>
          <w:rFonts w:hint="cs"/>
          <w:rtl/>
        </w:rPr>
        <w:t>الدعاية المذهبيّة المضادّة</w:t>
      </w:r>
      <w:bookmarkEnd w:id="15"/>
    </w:p>
    <w:p w:rsidR="00E83C22" w:rsidRPr="005776CA" w:rsidRDefault="002E5B74" w:rsidP="002E5B74">
      <w:pPr>
        <w:pStyle w:val="10"/>
        <w:spacing w:line="216" w:lineRule="auto"/>
        <w:rPr>
          <w:sz w:val="26"/>
          <w:szCs w:val="42"/>
          <w:rtl/>
        </w:rPr>
      </w:pPr>
      <w:bookmarkStart w:id="16" w:name="_Toc485705646"/>
      <w:r w:rsidRPr="005776CA">
        <w:rPr>
          <w:rFonts w:hint="cs"/>
          <w:sz w:val="26"/>
          <w:szCs w:val="42"/>
          <w:rtl/>
        </w:rPr>
        <w:t>فرقة الغ</w:t>
      </w:r>
      <w:r w:rsidR="007509AA">
        <w:rPr>
          <w:rFonts w:hint="cs"/>
          <w:sz w:val="26"/>
          <w:szCs w:val="42"/>
          <w:rtl/>
        </w:rPr>
        <w:t>ُ</w:t>
      </w:r>
      <w:r w:rsidRPr="005776CA">
        <w:rPr>
          <w:rFonts w:hint="cs"/>
          <w:sz w:val="26"/>
          <w:szCs w:val="42"/>
          <w:rtl/>
        </w:rPr>
        <w:t>رابي</w:t>
      </w:r>
      <w:r w:rsidR="007509AA">
        <w:rPr>
          <w:rFonts w:hint="cs"/>
          <w:sz w:val="26"/>
          <w:szCs w:val="42"/>
          <w:rtl/>
        </w:rPr>
        <w:t>ّ</w:t>
      </w:r>
      <w:r w:rsidRPr="005776CA">
        <w:rPr>
          <w:rFonts w:hint="cs"/>
          <w:sz w:val="26"/>
          <w:szCs w:val="42"/>
          <w:rtl/>
        </w:rPr>
        <w:t>ة نموذجاً</w:t>
      </w:r>
      <w:bookmarkEnd w:id="16"/>
    </w:p>
    <w:p w:rsidR="00E83C22" w:rsidRPr="005776CA" w:rsidRDefault="00E83C22" w:rsidP="007509AA">
      <w:pPr>
        <w:spacing w:line="320" w:lineRule="exact"/>
        <w:rPr>
          <w:rtl/>
        </w:rPr>
      </w:pPr>
    </w:p>
    <w:p w:rsidR="00E83C22" w:rsidRPr="005776CA" w:rsidRDefault="003A5AC7" w:rsidP="002E5B74">
      <w:pPr>
        <w:pStyle w:val="Author"/>
        <w:rPr>
          <w:rtl/>
        </w:rPr>
      </w:pPr>
      <w:bookmarkStart w:id="17" w:name="_Toc485705647"/>
      <w:r w:rsidRPr="005776CA">
        <w:rPr>
          <w:rFonts w:hint="cs"/>
          <w:rtl/>
        </w:rPr>
        <w:t xml:space="preserve">أ. </w:t>
      </w:r>
      <w:r w:rsidR="002E5B74" w:rsidRPr="005776CA">
        <w:rPr>
          <w:rFonts w:hint="cs"/>
          <w:rtl/>
        </w:rPr>
        <w:t>محمد يسري أبو هدور</w:t>
      </w:r>
      <w:r w:rsidR="00527634" w:rsidRPr="005776CA">
        <w:rPr>
          <w:rFonts w:cs="Taher" w:hint="cs"/>
          <w:vertAlign w:val="superscript"/>
          <w:rtl/>
        </w:rPr>
        <w:t>(</w:t>
      </w:r>
      <w:r w:rsidR="00527634" w:rsidRPr="005776CA">
        <w:rPr>
          <w:rFonts w:cs="Taher"/>
          <w:vertAlign w:val="superscript"/>
          <w:rtl/>
        </w:rPr>
        <w:footnoteReference w:customMarkFollows="1" w:id="2"/>
        <w:t>*)</w:t>
      </w:r>
      <w:bookmarkEnd w:id="17"/>
    </w:p>
    <w:p w:rsidR="00E83C22" w:rsidRPr="005776CA" w:rsidRDefault="00E83C22" w:rsidP="007509AA">
      <w:pPr>
        <w:spacing w:line="320" w:lineRule="exact"/>
        <w:rPr>
          <w:rtl/>
        </w:rPr>
      </w:pPr>
    </w:p>
    <w:p w:rsidR="002E5B74" w:rsidRPr="005776CA" w:rsidRDefault="00933241" w:rsidP="002E5B74">
      <w:pPr>
        <w:pStyle w:val="31"/>
        <w:rPr>
          <w:rStyle w:val="CharAttribute1"/>
          <w:rFonts w:ascii="Times" w:eastAsia="Batang" w:hAnsi="Times"/>
          <w:color w:val="auto"/>
          <w:sz w:val="26"/>
          <w:rtl/>
        </w:rPr>
      </w:pPr>
      <w:r w:rsidRPr="005776CA">
        <w:rPr>
          <w:rStyle w:val="CharAttribute1"/>
          <w:rFonts w:ascii="Times" w:eastAsia="Batang" w:hAnsi="Times" w:hint="cs"/>
          <w:color w:val="auto"/>
          <w:sz w:val="26"/>
          <w:rtl/>
        </w:rPr>
        <w:t>تمهيد</w:t>
      </w:r>
    </w:p>
    <w:p w:rsidR="00933241" w:rsidRPr="005776CA" w:rsidRDefault="00933241" w:rsidP="00F054F3">
      <w:pPr>
        <w:rPr>
          <w:rFonts w:eastAsia="Batang" w:cs="Abz-3 (Yagut)"/>
          <w:szCs w:val="28"/>
        </w:rPr>
      </w:pPr>
      <w:r w:rsidRPr="005776CA">
        <w:rPr>
          <w:rStyle w:val="CharAttribute1"/>
          <w:rFonts w:ascii="Traditional Arabic" w:eastAsia="Batang" w:hAnsi="Traditional Arabic"/>
          <w:sz w:val="27"/>
          <w:rtl/>
        </w:rPr>
        <w:t>كانت الاختلافات المذهبية بين المسلمين سببا</w:t>
      </w:r>
      <w:r w:rsidRPr="005776CA">
        <w:rPr>
          <w:rStyle w:val="CharAttribute1"/>
          <w:rFonts w:ascii="Traditional Arabic" w:eastAsia="Batang" w:hAnsi="Traditional Arabic" w:hint="cs"/>
          <w:sz w:val="27"/>
          <w:rtl/>
        </w:rPr>
        <w:t>ً</w:t>
      </w:r>
      <w:r w:rsidRPr="005776CA">
        <w:rPr>
          <w:rStyle w:val="CharAttribute1"/>
          <w:rFonts w:ascii="Traditional Arabic" w:eastAsia="Batang" w:hAnsi="Traditional Arabic"/>
          <w:sz w:val="27"/>
          <w:rtl/>
        </w:rPr>
        <w:t xml:space="preserve"> دائما</w:t>
      </w:r>
      <w:r w:rsidRPr="005776CA">
        <w:rPr>
          <w:rStyle w:val="CharAttribute1"/>
          <w:rFonts w:ascii="Traditional Arabic" w:eastAsia="Batang" w:hAnsi="Traditional Arabic" w:hint="cs"/>
          <w:sz w:val="27"/>
          <w:rtl/>
        </w:rPr>
        <w:t>ً</w:t>
      </w:r>
      <w:r w:rsidRPr="005776CA">
        <w:rPr>
          <w:rStyle w:val="CharAttribute1"/>
          <w:rFonts w:ascii="Traditional Arabic" w:eastAsia="Batang" w:hAnsi="Traditional Arabic"/>
          <w:sz w:val="27"/>
          <w:rtl/>
        </w:rPr>
        <w:t xml:space="preserve"> في افتراق كلمتهم</w:t>
      </w:r>
      <w:r w:rsidR="00FC30AF" w:rsidRPr="005776CA">
        <w:rPr>
          <w:rStyle w:val="CharAttribute1"/>
          <w:rFonts w:ascii="Traditional Arabic" w:eastAsia="Batang" w:hAnsi="Traditional Arabic" w:hint="cs"/>
          <w:sz w:val="27"/>
          <w:rtl/>
        </w:rPr>
        <w:t>،</w:t>
      </w:r>
      <w:r w:rsidRPr="005776CA">
        <w:rPr>
          <w:rStyle w:val="CharAttribute1"/>
          <w:rFonts w:ascii="Traditional Arabic" w:eastAsia="Batang" w:hAnsi="Traditional Arabic"/>
          <w:sz w:val="27"/>
          <w:rtl/>
        </w:rPr>
        <w:t xml:space="preserve"> واختلاف توج</w:t>
      </w:r>
      <w:r w:rsidR="009F4F08" w:rsidRPr="005776CA">
        <w:rPr>
          <w:rStyle w:val="CharAttribute1"/>
          <w:rFonts w:ascii="Traditional Arabic" w:eastAsia="Batang" w:hAnsi="Traditional Arabic" w:hint="cs"/>
          <w:sz w:val="27"/>
          <w:rtl/>
        </w:rPr>
        <w:t>ُّ</w:t>
      </w:r>
      <w:r w:rsidRPr="005776CA">
        <w:rPr>
          <w:rStyle w:val="CharAttribute1"/>
          <w:rFonts w:ascii="Traditional Arabic" w:eastAsia="Batang" w:hAnsi="Traditional Arabic"/>
          <w:sz w:val="27"/>
          <w:rtl/>
        </w:rPr>
        <w:t>هاتهم</w:t>
      </w:r>
      <w:r w:rsidR="00FC30AF" w:rsidRPr="005776CA">
        <w:rPr>
          <w:rStyle w:val="CharAttribute1"/>
          <w:rFonts w:ascii="Traditional Arabic" w:eastAsia="Batang" w:hAnsi="Traditional Arabic" w:hint="cs"/>
          <w:sz w:val="27"/>
          <w:rtl/>
        </w:rPr>
        <w:t>،</w:t>
      </w:r>
      <w:r w:rsidRPr="005776CA">
        <w:rPr>
          <w:rStyle w:val="CharAttribute1"/>
          <w:rFonts w:ascii="Traditional Arabic" w:eastAsia="Batang" w:hAnsi="Traditional Arabic"/>
          <w:sz w:val="27"/>
          <w:rtl/>
        </w:rPr>
        <w:t xml:space="preserve"> وتحولهم </w:t>
      </w:r>
      <w:r w:rsidRPr="005776CA">
        <w:rPr>
          <w:rStyle w:val="CharAttribute1"/>
          <w:rFonts w:ascii="Traditional Arabic" w:eastAsia="Batang" w:hAnsi="Traditional Arabic" w:hint="cs"/>
          <w:sz w:val="27"/>
          <w:rtl/>
        </w:rPr>
        <w:t>إلى</w:t>
      </w:r>
      <w:r w:rsidRPr="005776CA">
        <w:rPr>
          <w:rStyle w:val="CharAttribute1"/>
          <w:rFonts w:ascii="Traditional Arabic" w:eastAsia="Batang" w:hAnsi="Traditional Arabic"/>
          <w:sz w:val="27"/>
          <w:rtl/>
        </w:rPr>
        <w:t xml:space="preserve"> جماعات وفرق متباينة ومتناحرة عبر التاريخ ال</w:t>
      </w:r>
      <w:r w:rsidRPr="005776CA">
        <w:rPr>
          <w:rStyle w:val="CharAttribute1"/>
          <w:rFonts w:ascii="Traditional Arabic" w:eastAsia="Batang" w:hAnsi="Traditional Arabic" w:hint="cs"/>
          <w:sz w:val="27"/>
          <w:rtl/>
        </w:rPr>
        <w:t>إ</w:t>
      </w:r>
      <w:r w:rsidRPr="005776CA">
        <w:rPr>
          <w:rStyle w:val="CharAttribute1"/>
          <w:rFonts w:ascii="Traditional Arabic" w:eastAsia="Batang" w:hAnsi="Traditional Arabic"/>
          <w:sz w:val="27"/>
          <w:rtl/>
        </w:rPr>
        <w:t>سلامي الممتد</w:t>
      </w:r>
      <w:r w:rsidR="00FC30AF" w:rsidRPr="005776CA">
        <w:rPr>
          <w:rStyle w:val="CharAttribute1"/>
          <w:rFonts w:ascii="Traditional Arabic" w:eastAsia="Batang" w:hAnsi="Traditional Arabic" w:hint="cs"/>
          <w:sz w:val="27"/>
          <w:rtl/>
        </w:rPr>
        <w:t>ّ</w:t>
      </w:r>
      <w:r w:rsidRPr="005776CA">
        <w:rPr>
          <w:rStyle w:val="CharAttribute1"/>
          <w:rFonts w:ascii="Traditional Arabic" w:eastAsia="Batang" w:hAnsi="Traditional Arabic"/>
          <w:sz w:val="27"/>
          <w:rtl/>
        </w:rPr>
        <w:t xml:space="preserve"> عل</w:t>
      </w:r>
      <w:r w:rsidRPr="005776CA">
        <w:rPr>
          <w:rStyle w:val="CharAttribute1"/>
          <w:rFonts w:ascii="Traditional Arabic" w:eastAsia="Batang" w:hAnsi="Traditional Arabic" w:hint="cs"/>
          <w:sz w:val="27"/>
          <w:rtl/>
        </w:rPr>
        <w:t>ى</w:t>
      </w:r>
      <w:r w:rsidRPr="005776CA">
        <w:rPr>
          <w:rStyle w:val="CharAttribute1"/>
          <w:rFonts w:ascii="Traditional Arabic" w:eastAsia="Batang" w:hAnsi="Traditional Arabic"/>
          <w:sz w:val="27"/>
          <w:rtl/>
        </w:rPr>
        <w:t xml:space="preserve"> مدار خمسة عشر قرنا</w:t>
      </w:r>
      <w:r w:rsidRPr="005776CA">
        <w:rPr>
          <w:rStyle w:val="CharAttribute1"/>
          <w:rFonts w:ascii="Traditional Arabic" w:eastAsia="Batang" w:hAnsi="Traditional Arabic" w:hint="cs"/>
          <w:sz w:val="27"/>
          <w:rtl/>
        </w:rPr>
        <w:t>ً</w:t>
      </w:r>
      <w:r w:rsidRPr="005776CA">
        <w:rPr>
          <w:rStyle w:val="CharAttribute1"/>
          <w:rFonts w:ascii="Traditional Arabic" w:eastAsia="Batang" w:hAnsi="Traditional Arabic"/>
          <w:sz w:val="27"/>
          <w:rtl/>
        </w:rPr>
        <w:t xml:space="preserve"> من الزمان</w:t>
      </w:r>
      <w:r w:rsidRPr="005776CA">
        <w:rPr>
          <w:rStyle w:val="CharAttribute1"/>
          <w:rFonts w:ascii="Traditional Arabic" w:eastAsia="Batang" w:hAnsi="Traditional Arabic" w:hint="cs"/>
          <w:sz w:val="27"/>
          <w:rtl/>
        </w:rPr>
        <w:t xml:space="preserve">. </w:t>
      </w:r>
    </w:p>
    <w:p w:rsidR="00933241" w:rsidRPr="005776CA" w:rsidRDefault="00933241" w:rsidP="00F054F3">
      <w:pPr>
        <w:pStyle w:val="ParaAttribute0"/>
        <w:wordWrap/>
        <w:bidi/>
        <w:spacing w:line="400" w:lineRule="exact"/>
        <w:ind w:firstLine="567"/>
        <w:jc w:val="both"/>
        <w:rPr>
          <w:rStyle w:val="CharAttribute1"/>
          <w:rFonts w:ascii="Traditional Arabic" w:eastAsia="Batang" w:hAnsi="Traditional Arabic" w:cs="AL-Mohanad"/>
          <w:sz w:val="27"/>
          <w:szCs w:val="27"/>
          <w:rtl/>
        </w:rPr>
      </w:pPr>
      <w:r w:rsidRPr="005776CA">
        <w:rPr>
          <w:rStyle w:val="CharAttribute1"/>
          <w:rFonts w:ascii="Traditional Arabic" w:eastAsia="Batang" w:hAnsi="Traditional Arabic" w:cs="AL-Mohanad"/>
          <w:sz w:val="27"/>
          <w:szCs w:val="27"/>
          <w:rtl/>
        </w:rPr>
        <w:t>وقد تنو</w:t>
      </w:r>
      <w:r w:rsidR="00FC30AF"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عت ال</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سباب التي ب</w:t>
      </w:r>
      <w:r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نيت عليها الفرق والمذاهب ال</w:t>
      </w:r>
      <w:r w:rsidRPr="005776CA">
        <w:rPr>
          <w:rStyle w:val="CharAttribute1"/>
          <w:rFonts w:ascii="Traditional Arabic" w:eastAsia="Batang" w:hAnsi="Traditional Arabic" w:cs="AL-Mohanad" w:hint="cs"/>
          <w:sz w:val="27"/>
          <w:szCs w:val="27"/>
          <w:rtl/>
        </w:rPr>
        <w:t>إ</w:t>
      </w:r>
      <w:r w:rsidRPr="005776CA">
        <w:rPr>
          <w:rStyle w:val="CharAttribute1"/>
          <w:rFonts w:ascii="Traditional Arabic" w:eastAsia="Batang" w:hAnsi="Traditional Arabic" w:cs="AL-Mohanad"/>
          <w:sz w:val="27"/>
          <w:szCs w:val="27"/>
          <w:rtl/>
        </w:rPr>
        <w:t>سلامية</w:t>
      </w:r>
      <w:r w:rsidR="00FC30AF"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فهناك </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سباب فقهية</w:t>
      </w:r>
      <w:r w:rsidR="00FC30AF"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وهناك </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سباب عقائدية، وما بين ال</w:t>
      </w:r>
      <w:r w:rsidR="00FC30AF" w:rsidRPr="005776CA">
        <w:rPr>
          <w:rStyle w:val="CharAttribute1"/>
          <w:rFonts w:ascii="Traditional Arabic" w:eastAsia="Batang" w:hAnsi="Traditional Arabic" w:cs="AL-Mohanad" w:hint="cs"/>
          <w:sz w:val="27"/>
          <w:szCs w:val="27"/>
          <w:rtl/>
        </w:rPr>
        <w:t>ا</w:t>
      </w:r>
      <w:r w:rsidRPr="005776CA">
        <w:rPr>
          <w:rStyle w:val="CharAttribute1"/>
          <w:rFonts w:ascii="Traditional Arabic" w:eastAsia="Batang" w:hAnsi="Traditional Arabic" w:cs="AL-Mohanad"/>
          <w:sz w:val="27"/>
          <w:szCs w:val="27"/>
          <w:rtl/>
        </w:rPr>
        <w:t xml:space="preserve">ثنين ظهرت </w:t>
      </w:r>
      <w:r w:rsidRPr="005776CA">
        <w:rPr>
          <w:rStyle w:val="CharAttribute1"/>
          <w:rFonts w:ascii="Traditional Arabic" w:eastAsia="Batang" w:hAnsi="Traditional Arabic" w:cs="AL-Mohanad" w:hint="cs"/>
          <w:sz w:val="27"/>
          <w:szCs w:val="27"/>
          <w:rtl/>
        </w:rPr>
        <w:t>إلى</w:t>
      </w:r>
      <w:r w:rsidRPr="005776CA">
        <w:rPr>
          <w:rStyle w:val="CharAttribute1"/>
          <w:rFonts w:ascii="Traditional Arabic" w:eastAsia="Batang" w:hAnsi="Traditional Arabic" w:cs="AL-Mohanad"/>
          <w:sz w:val="27"/>
          <w:szCs w:val="27"/>
          <w:rtl/>
        </w:rPr>
        <w:t xml:space="preserve"> الوجود ال</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سباب السياسية، تلك التي استمدت مبررات تكوينها من ال</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سباب الفقهية والعقائدية</w:t>
      </w:r>
      <w:r w:rsidR="00FC30AF"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w:t>
      </w:r>
      <w:r w:rsidRPr="005776CA">
        <w:rPr>
          <w:rStyle w:val="CharAttribute1"/>
          <w:rFonts w:ascii="Traditional Arabic" w:eastAsia="Batang" w:hAnsi="Traditional Arabic" w:cs="AL-Mohanad" w:hint="cs"/>
          <w:sz w:val="27"/>
          <w:szCs w:val="27"/>
          <w:rtl/>
        </w:rPr>
        <w:t>ومن نزعة ال</w:t>
      </w:r>
      <w:r w:rsidR="00FC30AF" w:rsidRPr="005776CA">
        <w:rPr>
          <w:rStyle w:val="CharAttribute1"/>
          <w:rFonts w:ascii="Traditional Arabic" w:eastAsia="Batang" w:hAnsi="Traditional Arabic" w:cs="AL-Mohanad" w:hint="cs"/>
          <w:sz w:val="27"/>
          <w:szCs w:val="27"/>
          <w:rtl/>
        </w:rPr>
        <w:t>إ</w:t>
      </w:r>
      <w:r w:rsidRPr="005776CA">
        <w:rPr>
          <w:rStyle w:val="CharAttribute1"/>
          <w:rFonts w:ascii="Traditional Arabic" w:eastAsia="Batang" w:hAnsi="Traditional Arabic" w:cs="AL-Mohanad" w:hint="cs"/>
          <w:sz w:val="27"/>
          <w:szCs w:val="27"/>
          <w:rtl/>
        </w:rPr>
        <w:t>نسان الفطرية الجبلية على حب السلطة</w:t>
      </w:r>
      <w:r w:rsidR="00FC30AF"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hint="cs"/>
          <w:sz w:val="27"/>
          <w:szCs w:val="27"/>
          <w:rtl/>
        </w:rPr>
        <w:t xml:space="preserve"> والميل إلى التحكم والسيطرة. </w:t>
      </w:r>
    </w:p>
    <w:p w:rsidR="00933241" w:rsidRPr="005776CA" w:rsidRDefault="00933241" w:rsidP="00F054F3">
      <w:pPr>
        <w:pStyle w:val="ParaAttribute0"/>
        <w:wordWrap/>
        <w:bidi/>
        <w:spacing w:line="400" w:lineRule="exact"/>
        <w:ind w:firstLine="567"/>
        <w:jc w:val="both"/>
        <w:rPr>
          <w:rFonts w:ascii="Traditional Arabic" w:eastAsia="Times New Roman" w:hAnsi="Traditional Arabic" w:cs="AL-Mohanad"/>
          <w:sz w:val="27"/>
          <w:szCs w:val="27"/>
        </w:rPr>
      </w:pPr>
      <w:r w:rsidRPr="005776CA">
        <w:rPr>
          <w:rStyle w:val="CharAttribute1"/>
          <w:rFonts w:ascii="Traditional Arabic" w:eastAsia="Batang" w:hAnsi="Traditional Arabic" w:cs="AL-Mohanad"/>
          <w:sz w:val="27"/>
          <w:szCs w:val="27"/>
          <w:rtl/>
        </w:rPr>
        <w:t>وسرعان ما حدث التداخل والتمازج ما</w:t>
      </w:r>
      <w:r w:rsidRPr="005776CA">
        <w:rPr>
          <w:rStyle w:val="CharAttribute1"/>
          <w:rFonts w:ascii="Traditional Arabic" w:eastAsia="Batang" w:hAnsi="Traditional Arabic" w:cs="AL-Mohanad" w:hint="cs"/>
          <w:sz w:val="27"/>
          <w:szCs w:val="27"/>
          <w:rtl/>
        </w:rPr>
        <w:t xml:space="preserve"> </w:t>
      </w:r>
      <w:r w:rsidRPr="005776CA">
        <w:rPr>
          <w:rStyle w:val="CharAttribute1"/>
          <w:rFonts w:ascii="Traditional Arabic" w:eastAsia="Batang" w:hAnsi="Traditional Arabic" w:cs="AL-Mohanad"/>
          <w:sz w:val="27"/>
          <w:szCs w:val="27"/>
          <w:rtl/>
        </w:rPr>
        <w:t>بين المكونات الثلاث</w:t>
      </w:r>
      <w:r w:rsidR="00FC30AF" w:rsidRPr="005776CA">
        <w:rPr>
          <w:rStyle w:val="CharAttribute1"/>
          <w:rFonts w:ascii="Traditional Arabic" w:eastAsia="Batang" w:hAnsi="Traditional Arabic" w:cs="AL-Mohanad" w:hint="cs"/>
          <w:sz w:val="27"/>
          <w:szCs w:val="27"/>
          <w:rtl/>
        </w:rPr>
        <w:t>ة</w:t>
      </w:r>
      <w:r w:rsidRPr="005776CA">
        <w:rPr>
          <w:rStyle w:val="CharAttribute1"/>
          <w:rFonts w:ascii="Traditional Arabic" w:eastAsia="Batang" w:hAnsi="Traditional Arabic" w:cs="AL-Mohanad"/>
          <w:sz w:val="27"/>
          <w:szCs w:val="27"/>
          <w:rtl/>
        </w:rPr>
        <w:t xml:space="preserve"> للمذهبية، فنجد </w:t>
      </w:r>
      <w:r w:rsidR="00FC30AF"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ن الكثير من الفرق ال</w:t>
      </w:r>
      <w:r w:rsidRPr="005776CA">
        <w:rPr>
          <w:rStyle w:val="CharAttribute1"/>
          <w:rFonts w:ascii="Traditional Arabic" w:eastAsia="Batang" w:hAnsi="Traditional Arabic" w:cs="AL-Mohanad" w:hint="cs"/>
          <w:sz w:val="27"/>
          <w:szCs w:val="27"/>
          <w:rtl/>
        </w:rPr>
        <w:t>إ</w:t>
      </w:r>
      <w:r w:rsidRPr="005776CA">
        <w:rPr>
          <w:rStyle w:val="CharAttribute1"/>
          <w:rFonts w:ascii="Traditional Arabic" w:eastAsia="Batang" w:hAnsi="Traditional Arabic" w:cs="AL-Mohanad"/>
          <w:sz w:val="27"/>
          <w:szCs w:val="27"/>
          <w:rtl/>
        </w:rPr>
        <w:t>سلامية قد ب</w:t>
      </w:r>
      <w:r w:rsidR="00FC30AF"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ني في </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ساسه عل</w:t>
      </w:r>
      <w:r w:rsidR="00FC30AF" w:rsidRPr="005776CA">
        <w:rPr>
          <w:rStyle w:val="CharAttribute1"/>
          <w:rFonts w:ascii="Traditional Arabic" w:eastAsia="Batang" w:hAnsi="Traditional Arabic" w:cs="AL-Mohanad" w:hint="cs"/>
          <w:sz w:val="27"/>
          <w:szCs w:val="27"/>
          <w:rtl/>
        </w:rPr>
        <w:t>ى</w:t>
      </w:r>
      <w:r w:rsidRPr="005776CA">
        <w:rPr>
          <w:rStyle w:val="CharAttribute1"/>
          <w:rFonts w:ascii="Traditional Arabic" w:eastAsia="Batang" w:hAnsi="Traditional Arabic" w:cs="AL-Mohanad"/>
          <w:sz w:val="27"/>
          <w:szCs w:val="27"/>
          <w:rtl/>
        </w:rPr>
        <w:t xml:space="preserve"> اتحاد عنصرين من العناصر الثلاثة السابقة</w:t>
      </w:r>
      <w:r w:rsidRPr="005776CA">
        <w:rPr>
          <w:rStyle w:val="CharAttribute1"/>
          <w:rFonts w:ascii="Traditional Arabic" w:eastAsia="Batang" w:hAnsi="Traditional Arabic" w:cs="AL-Mohanad" w:hint="cs"/>
          <w:sz w:val="27"/>
          <w:szCs w:val="27"/>
          <w:rtl/>
        </w:rPr>
        <w:t xml:space="preserve">. </w:t>
      </w:r>
    </w:p>
    <w:p w:rsidR="00933241" w:rsidRPr="005776CA" w:rsidRDefault="00933241" w:rsidP="007509AA">
      <w:pPr>
        <w:pStyle w:val="ParaAttribute0"/>
        <w:wordWrap/>
        <w:bidi/>
        <w:spacing w:line="400" w:lineRule="exact"/>
        <w:ind w:firstLine="567"/>
        <w:jc w:val="both"/>
        <w:rPr>
          <w:rFonts w:ascii="Traditional Arabic" w:eastAsia="Times New Roman" w:hAnsi="Traditional Arabic" w:cs="AL-Mohanad"/>
          <w:sz w:val="27"/>
          <w:szCs w:val="27"/>
        </w:rPr>
      </w:pPr>
      <w:r w:rsidRPr="005776CA">
        <w:rPr>
          <w:rStyle w:val="CharAttribute1"/>
          <w:rFonts w:ascii="Traditional Arabic" w:eastAsia="Batang" w:hAnsi="Traditional Arabic" w:cs="AL-Mohanad"/>
          <w:sz w:val="27"/>
          <w:szCs w:val="27"/>
          <w:rtl/>
        </w:rPr>
        <w:t>فالمعتزلة قامت عل</w:t>
      </w:r>
      <w:r w:rsidR="00FC30AF" w:rsidRPr="005776CA">
        <w:rPr>
          <w:rStyle w:val="CharAttribute1"/>
          <w:rFonts w:ascii="Traditional Arabic" w:eastAsia="Batang" w:hAnsi="Traditional Arabic" w:cs="AL-Mohanad" w:hint="cs"/>
          <w:sz w:val="27"/>
          <w:szCs w:val="27"/>
          <w:rtl/>
        </w:rPr>
        <w:t>ى</w:t>
      </w:r>
      <w:r w:rsidRPr="005776CA">
        <w:rPr>
          <w:rStyle w:val="CharAttribute1"/>
          <w:rFonts w:ascii="Traditional Arabic" w:eastAsia="Batang" w:hAnsi="Traditional Arabic" w:cs="AL-Mohanad"/>
          <w:sz w:val="27"/>
          <w:szCs w:val="27"/>
          <w:rtl/>
        </w:rPr>
        <w:t xml:space="preserve"> </w:t>
      </w:r>
      <w:r w:rsidR="00FC30AF"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ساس عقائدي فكري، تتضح معالمه في مسائل تنزيه الخالق</w:t>
      </w:r>
      <w:r w:rsidR="00FC30AF"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ونفي الصفات</w:t>
      </w:r>
      <w:r w:rsidR="00FC30AF"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والب</w:t>
      </w:r>
      <w:r w:rsidR="00FC30AF"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ع</w:t>
      </w:r>
      <w:r w:rsidR="00FC30AF"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د عن التشبيه والتجسيم</w:t>
      </w:r>
      <w:r w:rsidR="00FC30AF"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وفي نفس الوقت ف</w:t>
      </w:r>
      <w:r w:rsidR="00FC30AF" w:rsidRPr="005776CA">
        <w:rPr>
          <w:rStyle w:val="CharAttribute1"/>
          <w:rFonts w:ascii="Traditional Arabic" w:eastAsia="Batang" w:hAnsi="Traditional Arabic" w:cs="AL-Mohanad" w:hint="cs"/>
          <w:sz w:val="27"/>
          <w:szCs w:val="27"/>
          <w:rtl/>
        </w:rPr>
        <w:t>إ</w:t>
      </w:r>
      <w:r w:rsidRPr="005776CA">
        <w:rPr>
          <w:rStyle w:val="CharAttribute1"/>
          <w:rFonts w:ascii="Traditional Arabic" w:eastAsia="Batang" w:hAnsi="Traditional Arabic" w:cs="AL-Mohanad"/>
          <w:sz w:val="27"/>
          <w:szCs w:val="27"/>
          <w:rtl/>
        </w:rPr>
        <w:t xml:space="preserve">نها ـ </w:t>
      </w:r>
      <w:r w:rsidR="00FC30AF"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ي المعتزلة ـ قد استندت عل</w:t>
      </w:r>
      <w:r w:rsidR="00FC30AF" w:rsidRPr="005776CA">
        <w:rPr>
          <w:rStyle w:val="CharAttribute1"/>
          <w:rFonts w:ascii="Traditional Arabic" w:eastAsia="Batang" w:hAnsi="Traditional Arabic" w:cs="AL-Mohanad" w:hint="cs"/>
          <w:sz w:val="27"/>
          <w:szCs w:val="27"/>
          <w:rtl/>
        </w:rPr>
        <w:t>ى</w:t>
      </w:r>
      <w:r w:rsidRPr="005776CA">
        <w:rPr>
          <w:rStyle w:val="CharAttribute1"/>
          <w:rFonts w:ascii="Traditional Arabic" w:eastAsia="Batang" w:hAnsi="Traditional Arabic" w:cs="AL-Mohanad"/>
          <w:sz w:val="27"/>
          <w:szCs w:val="27"/>
          <w:rtl/>
        </w:rPr>
        <w:t xml:space="preserve"> </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سباب سياسية تتعلق ب</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حداث الفتنة والصراع بين الصحابة عل</w:t>
      </w:r>
      <w:r w:rsidR="00FC30AF" w:rsidRPr="005776CA">
        <w:rPr>
          <w:rStyle w:val="CharAttribute1"/>
          <w:rFonts w:ascii="Traditional Arabic" w:eastAsia="Batang" w:hAnsi="Traditional Arabic" w:cs="AL-Mohanad" w:hint="cs"/>
          <w:sz w:val="27"/>
          <w:szCs w:val="27"/>
          <w:rtl/>
        </w:rPr>
        <w:t>ى</w:t>
      </w:r>
      <w:r w:rsidRPr="005776CA">
        <w:rPr>
          <w:rStyle w:val="CharAttribute1"/>
          <w:rFonts w:ascii="Traditional Arabic" w:eastAsia="Batang" w:hAnsi="Traditional Arabic" w:cs="AL-Mohanad"/>
          <w:sz w:val="27"/>
          <w:szCs w:val="27"/>
          <w:rtl/>
        </w:rPr>
        <w:t xml:space="preserve"> الحكم والسلطان</w:t>
      </w:r>
      <w:r w:rsidR="00FC30AF"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وما تبع ذلك من </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حكام متعلقة بحقيقة العدل ال</w:t>
      </w:r>
      <w:r w:rsidRPr="005776CA">
        <w:rPr>
          <w:rStyle w:val="CharAttribute1"/>
          <w:rFonts w:ascii="Traditional Arabic" w:eastAsia="Batang" w:hAnsi="Traditional Arabic" w:cs="AL-Mohanad" w:hint="cs"/>
          <w:sz w:val="27"/>
          <w:szCs w:val="27"/>
          <w:rtl/>
        </w:rPr>
        <w:t>إ</w:t>
      </w:r>
      <w:r w:rsidRPr="005776CA">
        <w:rPr>
          <w:rStyle w:val="CharAttribute1"/>
          <w:rFonts w:ascii="Traditional Arabic" w:eastAsia="Batang" w:hAnsi="Traditional Arabic" w:cs="AL-Mohanad"/>
          <w:sz w:val="27"/>
          <w:szCs w:val="27"/>
          <w:rtl/>
        </w:rPr>
        <w:t>لهي</w:t>
      </w:r>
      <w:r w:rsidR="00FC30AF"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والوعد والوعيد</w:t>
      </w:r>
      <w:r w:rsidR="00FC30AF"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والحكم عل</w:t>
      </w:r>
      <w:r w:rsidR="00FC30AF" w:rsidRPr="005776CA">
        <w:rPr>
          <w:rStyle w:val="CharAttribute1"/>
          <w:rFonts w:ascii="Traditional Arabic" w:eastAsia="Batang" w:hAnsi="Traditional Arabic" w:cs="AL-Mohanad" w:hint="cs"/>
          <w:sz w:val="27"/>
          <w:szCs w:val="27"/>
          <w:rtl/>
        </w:rPr>
        <w:t>ى</w:t>
      </w:r>
      <w:r w:rsidRPr="005776CA">
        <w:rPr>
          <w:rStyle w:val="CharAttribute1"/>
          <w:rFonts w:ascii="Traditional Arabic" w:eastAsia="Batang" w:hAnsi="Traditional Arabic" w:cs="AL-Mohanad"/>
          <w:sz w:val="27"/>
          <w:szCs w:val="27"/>
          <w:rtl/>
        </w:rPr>
        <w:t xml:space="preserve"> مرتكب الكبيرة </w:t>
      </w:r>
      <w:proofErr w:type="spellStart"/>
      <w:r w:rsidRPr="005776CA">
        <w:rPr>
          <w:rStyle w:val="CharAttribute1"/>
          <w:rFonts w:ascii="Traditional Arabic" w:eastAsia="Batang" w:hAnsi="Traditional Arabic" w:cs="AL-Mohanad"/>
          <w:sz w:val="27"/>
          <w:szCs w:val="27"/>
          <w:rtl/>
        </w:rPr>
        <w:t>وتفسيقه</w:t>
      </w:r>
      <w:proofErr w:type="spellEnd"/>
      <w:r w:rsidR="00FC30AF"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w:t>
      </w:r>
      <w:r w:rsidR="007509AA">
        <w:rPr>
          <w:rStyle w:val="CharAttribute1"/>
          <w:rFonts w:ascii="Traditional Arabic" w:eastAsia="Batang" w:hAnsi="Traditional Arabic" w:cs="AL-Mohanad" w:hint="cs"/>
          <w:sz w:val="27"/>
          <w:szCs w:val="27"/>
          <w:rtl/>
        </w:rPr>
        <w:t>وهل أن</w:t>
      </w:r>
      <w:r w:rsidRPr="005776CA">
        <w:rPr>
          <w:rStyle w:val="CharAttribute1"/>
          <w:rFonts w:ascii="Traditional Arabic" w:eastAsia="Batang" w:hAnsi="Traditional Arabic" w:cs="AL-Mohanad"/>
          <w:sz w:val="27"/>
          <w:szCs w:val="27"/>
          <w:rtl/>
        </w:rPr>
        <w:t xml:space="preserve"> مصيره </w:t>
      </w:r>
      <w:r w:rsidR="00FC30AF" w:rsidRPr="005776CA">
        <w:rPr>
          <w:rStyle w:val="CharAttribute1"/>
          <w:rFonts w:ascii="Traditional Arabic" w:eastAsia="Batang" w:hAnsi="Traditional Arabic" w:cs="AL-Mohanad" w:hint="cs"/>
          <w:sz w:val="27"/>
          <w:szCs w:val="27"/>
          <w:rtl/>
        </w:rPr>
        <w:t>إلى</w:t>
      </w:r>
      <w:r w:rsidRPr="005776CA">
        <w:rPr>
          <w:rStyle w:val="CharAttribute1"/>
          <w:rFonts w:ascii="Traditional Arabic" w:eastAsia="Batang" w:hAnsi="Traditional Arabic" w:cs="AL-Mohanad"/>
          <w:sz w:val="27"/>
          <w:szCs w:val="27"/>
          <w:rtl/>
        </w:rPr>
        <w:t xml:space="preserve"> الجنة </w:t>
      </w:r>
      <w:r w:rsidR="00FC30AF" w:rsidRPr="005776CA">
        <w:rPr>
          <w:rStyle w:val="CharAttribute1"/>
          <w:rFonts w:ascii="Traditional Arabic" w:eastAsia="Batang" w:hAnsi="Traditional Arabic" w:cs="AL-Mohanad" w:hint="cs"/>
          <w:sz w:val="27"/>
          <w:szCs w:val="27"/>
          <w:rtl/>
        </w:rPr>
        <w:t>أم إلى</w:t>
      </w:r>
      <w:r w:rsidRPr="005776CA">
        <w:rPr>
          <w:rStyle w:val="CharAttribute1"/>
          <w:rFonts w:ascii="Traditional Arabic" w:eastAsia="Batang" w:hAnsi="Traditional Arabic" w:cs="AL-Mohanad"/>
          <w:sz w:val="27"/>
          <w:szCs w:val="27"/>
          <w:rtl/>
        </w:rPr>
        <w:t xml:space="preserve"> النار</w:t>
      </w:r>
      <w:r w:rsidR="007509A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hint="cs"/>
          <w:sz w:val="27"/>
          <w:szCs w:val="27"/>
          <w:rtl/>
        </w:rPr>
        <w:t xml:space="preserve"> </w:t>
      </w:r>
    </w:p>
    <w:p w:rsidR="00933241" w:rsidRPr="005776CA" w:rsidRDefault="00933241" w:rsidP="00F054F3">
      <w:pPr>
        <w:pStyle w:val="ParaAttribute0"/>
        <w:wordWrap/>
        <w:bidi/>
        <w:spacing w:line="400" w:lineRule="exact"/>
        <w:ind w:firstLine="567"/>
        <w:jc w:val="both"/>
        <w:rPr>
          <w:rFonts w:ascii="Traditional Arabic" w:eastAsia="Times New Roman" w:hAnsi="Traditional Arabic" w:cs="AL-Mohanad"/>
          <w:sz w:val="27"/>
          <w:szCs w:val="27"/>
        </w:rPr>
      </w:pPr>
      <w:r w:rsidRPr="005776CA">
        <w:rPr>
          <w:rStyle w:val="CharAttribute1"/>
          <w:rFonts w:ascii="Traditional Arabic" w:eastAsia="Batang" w:hAnsi="Traditional Arabic" w:cs="AL-Mohanad"/>
          <w:sz w:val="27"/>
          <w:szCs w:val="27"/>
          <w:rtl/>
        </w:rPr>
        <w:lastRenderedPageBreak/>
        <w:t xml:space="preserve"> وكذلك المرجئة، فقد قامت عل</w:t>
      </w:r>
      <w:r w:rsidR="00FC30AF" w:rsidRPr="005776CA">
        <w:rPr>
          <w:rStyle w:val="CharAttribute1"/>
          <w:rFonts w:ascii="Traditional Arabic" w:eastAsia="Batang" w:hAnsi="Traditional Arabic" w:cs="AL-Mohanad" w:hint="cs"/>
          <w:sz w:val="27"/>
          <w:szCs w:val="27"/>
          <w:rtl/>
        </w:rPr>
        <w:t>ى</w:t>
      </w:r>
      <w:r w:rsidRPr="005776CA">
        <w:rPr>
          <w:rStyle w:val="CharAttribute1"/>
          <w:rFonts w:ascii="Traditional Arabic" w:eastAsia="Batang" w:hAnsi="Traditional Arabic" w:cs="AL-Mohanad"/>
          <w:sz w:val="27"/>
          <w:szCs w:val="27"/>
          <w:rtl/>
        </w:rPr>
        <w:t xml:space="preserve"> </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ساس عقائدي ـ فقهي ير</w:t>
      </w:r>
      <w:r w:rsidR="00FC30AF" w:rsidRPr="005776CA">
        <w:rPr>
          <w:rStyle w:val="CharAttribute1"/>
          <w:rFonts w:ascii="Traditional Arabic" w:eastAsia="Batang" w:hAnsi="Traditional Arabic" w:cs="AL-Mohanad" w:hint="cs"/>
          <w:sz w:val="27"/>
          <w:szCs w:val="27"/>
          <w:rtl/>
        </w:rPr>
        <w:t>ى</w:t>
      </w:r>
      <w:r w:rsidRPr="005776CA">
        <w:rPr>
          <w:rStyle w:val="CharAttribute1"/>
          <w:rFonts w:ascii="Traditional Arabic" w:eastAsia="Batang" w:hAnsi="Traditional Arabic" w:cs="AL-Mohanad"/>
          <w:sz w:val="27"/>
          <w:szCs w:val="27"/>
          <w:rtl/>
        </w:rPr>
        <w:t xml:space="preserve"> ضرورة البعد عن التكفير</w:t>
      </w:r>
      <w:r w:rsidR="00291730"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وترك الحكم عل</w:t>
      </w:r>
      <w:r w:rsidR="00291730" w:rsidRPr="005776CA">
        <w:rPr>
          <w:rStyle w:val="CharAttribute1"/>
          <w:rFonts w:ascii="Traditional Arabic" w:eastAsia="Batang" w:hAnsi="Traditional Arabic" w:cs="AL-Mohanad" w:hint="cs"/>
          <w:sz w:val="27"/>
          <w:szCs w:val="27"/>
          <w:rtl/>
        </w:rPr>
        <w:t>ى</w:t>
      </w:r>
      <w:r w:rsidRPr="005776CA">
        <w:rPr>
          <w:rStyle w:val="CharAttribute1"/>
          <w:rFonts w:ascii="Traditional Arabic" w:eastAsia="Batang" w:hAnsi="Traditional Arabic" w:cs="AL-Mohanad"/>
          <w:sz w:val="27"/>
          <w:szCs w:val="27"/>
          <w:rtl/>
        </w:rPr>
        <w:t xml:space="preserve"> العصاة والمذنبين </w:t>
      </w:r>
      <w:r w:rsidRPr="005776CA">
        <w:rPr>
          <w:rStyle w:val="CharAttribute1"/>
          <w:rFonts w:ascii="Traditional Arabic" w:eastAsia="Batang" w:hAnsi="Traditional Arabic" w:cs="AL-Mohanad" w:hint="cs"/>
          <w:sz w:val="27"/>
          <w:szCs w:val="27"/>
          <w:rtl/>
        </w:rPr>
        <w:t>إلى</w:t>
      </w:r>
      <w:r w:rsidRPr="005776CA">
        <w:rPr>
          <w:rStyle w:val="CharAttribute1"/>
          <w:rFonts w:ascii="Traditional Arabic" w:eastAsia="Batang" w:hAnsi="Traditional Arabic" w:cs="AL-Mohanad"/>
          <w:sz w:val="27"/>
          <w:szCs w:val="27"/>
          <w:rtl/>
        </w:rPr>
        <w:t xml:space="preserve"> الله تعال</w:t>
      </w:r>
      <w:r w:rsidR="00291730" w:rsidRPr="005776CA">
        <w:rPr>
          <w:rStyle w:val="CharAttribute1"/>
          <w:rFonts w:ascii="Traditional Arabic" w:eastAsia="Batang" w:hAnsi="Traditional Arabic" w:cs="AL-Mohanad" w:hint="cs"/>
          <w:sz w:val="27"/>
          <w:szCs w:val="27"/>
          <w:rtl/>
        </w:rPr>
        <w:t>ى</w:t>
      </w:r>
      <w:r w:rsidRPr="005776CA">
        <w:rPr>
          <w:rStyle w:val="CharAttribute1"/>
          <w:rFonts w:ascii="Traditional Arabic" w:eastAsia="Batang" w:hAnsi="Traditional Arabic" w:cs="AL-Mohanad"/>
          <w:sz w:val="27"/>
          <w:szCs w:val="27"/>
          <w:rtl/>
        </w:rPr>
        <w:t xml:space="preserve"> يوم القيامة</w:t>
      </w:r>
      <w:r w:rsidR="00291730"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وكان السبب الذي دعاها</w:t>
      </w:r>
      <w:r w:rsidR="00291730" w:rsidRPr="005776CA">
        <w:rPr>
          <w:rStyle w:val="CharAttribute1"/>
          <w:rFonts w:ascii="Traditional Arabic" w:eastAsia="Batang" w:hAnsi="Traditional Arabic" w:cs="AL-Mohanad"/>
          <w:sz w:val="27"/>
          <w:szCs w:val="27"/>
          <w:rtl/>
        </w:rPr>
        <w:t xml:space="preserve"> إلى </w:t>
      </w:r>
      <w:r w:rsidRPr="005776CA">
        <w:rPr>
          <w:rStyle w:val="CharAttribute1"/>
          <w:rFonts w:ascii="Traditional Arabic" w:eastAsia="Batang" w:hAnsi="Traditional Arabic" w:cs="AL-Mohanad"/>
          <w:sz w:val="27"/>
          <w:szCs w:val="27"/>
          <w:rtl/>
        </w:rPr>
        <w:t>ذلك هو التضييق السياسي الذي مارسه الخلفاء وال</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مراء والولاة</w:t>
      </w:r>
      <w:r w:rsidR="00291730" w:rsidRPr="005776CA">
        <w:rPr>
          <w:rStyle w:val="CharAttribute1"/>
          <w:rFonts w:ascii="Traditional Arabic" w:eastAsia="Batang" w:hAnsi="Traditional Arabic" w:cs="AL-Mohanad"/>
          <w:sz w:val="27"/>
          <w:szCs w:val="27"/>
          <w:rtl/>
        </w:rPr>
        <w:t xml:space="preserve"> على </w:t>
      </w:r>
      <w:r w:rsidRPr="005776CA">
        <w:rPr>
          <w:rStyle w:val="CharAttribute1"/>
          <w:rFonts w:ascii="Traditional Arabic" w:eastAsia="Batang" w:hAnsi="Traditional Arabic" w:cs="AL-Mohanad"/>
          <w:sz w:val="27"/>
          <w:szCs w:val="27"/>
          <w:rtl/>
        </w:rPr>
        <w:t>سواد الناس في ال</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مصار ال</w:t>
      </w:r>
      <w:r w:rsidRPr="005776CA">
        <w:rPr>
          <w:rStyle w:val="CharAttribute1"/>
          <w:rFonts w:ascii="Traditional Arabic" w:eastAsia="Batang" w:hAnsi="Traditional Arabic" w:cs="AL-Mohanad" w:hint="cs"/>
          <w:sz w:val="27"/>
          <w:szCs w:val="27"/>
          <w:rtl/>
        </w:rPr>
        <w:t>إ</w:t>
      </w:r>
      <w:r w:rsidRPr="005776CA">
        <w:rPr>
          <w:rStyle w:val="CharAttribute1"/>
          <w:rFonts w:ascii="Traditional Arabic" w:eastAsia="Batang" w:hAnsi="Traditional Arabic" w:cs="AL-Mohanad"/>
          <w:sz w:val="27"/>
          <w:szCs w:val="27"/>
          <w:rtl/>
        </w:rPr>
        <w:t xml:space="preserve">سلامية. </w:t>
      </w:r>
    </w:p>
    <w:p w:rsidR="00933241" w:rsidRPr="005776CA" w:rsidRDefault="007F5970" w:rsidP="00F054F3">
      <w:pPr>
        <w:pStyle w:val="ParaAttribute0"/>
        <w:wordWrap/>
        <w:bidi/>
        <w:spacing w:line="400" w:lineRule="exact"/>
        <w:ind w:firstLine="567"/>
        <w:jc w:val="both"/>
        <w:rPr>
          <w:rFonts w:ascii="Traditional Arabic" w:eastAsia="Times New Roman" w:hAnsi="Traditional Arabic" w:cs="AL-Mohanad"/>
          <w:sz w:val="27"/>
          <w:szCs w:val="27"/>
        </w:rPr>
      </w:pPr>
      <w:r w:rsidRPr="005776CA">
        <w:rPr>
          <w:rStyle w:val="CharAttribute1"/>
          <w:rFonts w:ascii="Traditional Arabic" w:eastAsia="Batang" w:hAnsi="Traditional Arabic" w:cs="AL-Mohanad" w:hint="cs"/>
          <w:sz w:val="27"/>
          <w:szCs w:val="27"/>
          <w:rtl/>
        </w:rPr>
        <w:t>إ</w:t>
      </w:r>
      <w:r w:rsidR="00933241" w:rsidRPr="005776CA">
        <w:rPr>
          <w:rStyle w:val="CharAttribute1"/>
          <w:rFonts w:ascii="Traditional Arabic" w:eastAsia="Batang" w:hAnsi="Traditional Arabic" w:cs="AL-Mohanad"/>
          <w:sz w:val="27"/>
          <w:szCs w:val="27"/>
          <w:rtl/>
        </w:rPr>
        <w:t>ذن كان التداخل العقائدي ـ الفقهي ـ السياسي سببا</w:t>
      </w:r>
      <w:r w:rsidR="00933241" w:rsidRPr="005776CA">
        <w:rPr>
          <w:rStyle w:val="CharAttribute1"/>
          <w:rFonts w:ascii="Traditional Arabic" w:eastAsia="Batang" w:hAnsi="Traditional Arabic" w:cs="AL-Mohanad" w:hint="cs"/>
          <w:sz w:val="27"/>
          <w:szCs w:val="27"/>
          <w:rtl/>
        </w:rPr>
        <w:t>ً</w:t>
      </w:r>
      <w:r w:rsidR="00933241" w:rsidRPr="005776CA">
        <w:rPr>
          <w:rStyle w:val="CharAttribute1"/>
          <w:rFonts w:ascii="Traditional Arabic" w:eastAsia="Batang" w:hAnsi="Traditional Arabic" w:cs="AL-Mohanad"/>
          <w:sz w:val="27"/>
          <w:szCs w:val="27"/>
          <w:rtl/>
        </w:rPr>
        <w:t xml:space="preserve"> في ظهور الفرق والجماعات المختلفة، وقد وصل هذا التداخل في معظم الحالات </w:t>
      </w:r>
      <w:r w:rsidR="00933241" w:rsidRPr="005776CA">
        <w:rPr>
          <w:rStyle w:val="CharAttribute1"/>
          <w:rFonts w:ascii="Traditional Arabic" w:eastAsia="Batang" w:hAnsi="Traditional Arabic" w:cs="AL-Mohanad" w:hint="cs"/>
          <w:sz w:val="27"/>
          <w:szCs w:val="27"/>
          <w:rtl/>
        </w:rPr>
        <w:t>إلى</w:t>
      </w:r>
      <w:r w:rsidR="00933241" w:rsidRPr="005776CA">
        <w:rPr>
          <w:rStyle w:val="CharAttribute1"/>
          <w:rFonts w:ascii="Traditional Arabic" w:eastAsia="Batang" w:hAnsi="Traditional Arabic" w:cs="AL-Mohanad"/>
          <w:sz w:val="27"/>
          <w:szCs w:val="27"/>
          <w:rtl/>
        </w:rPr>
        <w:t xml:space="preserve"> درجة لا يستطيع الباحث معها </w:t>
      </w:r>
      <w:r w:rsidRPr="005776CA">
        <w:rPr>
          <w:rStyle w:val="CharAttribute1"/>
          <w:rFonts w:ascii="Traditional Arabic" w:eastAsia="Batang" w:hAnsi="Traditional Arabic" w:cs="AL-Mohanad" w:hint="cs"/>
          <w:sz w:val="27"/>
          <w:szCs w:val="27"/>
          <w:rtl/>
        </w:rPr>
        <w:t>أ</w:t>
      </w:r>
      <w:r w:rsidR="00933241" w:rsidRPr="005776CA">
        <w:rPr>
          <w:rStyle w:val="CharAttribute1"/>
          <w:rFonts w:ascii="Traditional Arabic" w:eastAsia="Batang" w:hAnsi="Traditional Arabic" w:cs="AL-Mohanad" w:hint="cs"/>
          <w:sz w:val="27"/>
          <w:szCs w:val="27"/>
          <w:rtl/>
        </w:rPr>
        <w:t>ن</w:t>
      </w:r>
      <w:r w:rsidR="00933241" w:rsidRPr="005776CA">
        <w:rPr>
          <w:rStyle w:val="CharAttribute1"/>
          <w:rFonts w:ascii="Traditional Arabic" w:eastAsia="Batang" w:hAnsi="Traditional Arabic" w:cs="AL-Mohanad"/>
          <w:sz w:val="27"/>
          <w:szCs w:val="27"/>
          <w:rtl/>
        </w:rPr>
        <w:t xml:space="preserve"> </w:t>
      </w:r>
      <w:r w:rsidR="00933241" w:rsidRPr="005776CA">
        <w:rPr>
          <w:rStyle w:val="CharAttribute1"/>
          <w:rFonts w:ascii="Traditional Arabic" w:eastAsia="Batang" w:hAnsi="Traditional Arabic" w:cs="AL-Mohanad" w:hint="cs"/>
          <w:sz w:val="27"/>
          <w:szCs w:val="27"/>
          <w:rtl/>
        </w:rPr>
        <w:t>يمي</w:t>
      </w:r>
      <w:r w:rsidRPr="005776CA">
        <w:rPr>
          <w:rStyle w:val="CharAttribute1"/>
          <w:rFonts w:ascii="Traditional Arabic" w:eastAsia="Batang" w:hAnsi="Traditional Arabic" w:cs="AL-Mohanad" w:hint="cs"/>
          <w:sz w:val="27"/>
          <w:szCs w:val="27"/>
          <w:rtl/>
        </w:rPr>
        <w:t>ِّ</w:t>
      </w:r>
      <w:r w:rsidR="00933241" w:rsidRPr="005776CA">
        <w:rPr>
          <w:rStyle w:val="CharAttribute1"/>
          <w:rFonts w:ascii="Traditional Arabic" w:eastAsia="Batang" w:hAnsi="Traditional Arabic" w:cs="AL-Mohanad" w:hint="cs"/>
          <w:sz w:val="27"/>
          <w:szCs w:val="27"/>
          <w:rtl/>
        </w:rPr>
        <w:t>ز</w:t>
      </w:r>
      <w:r w:rsidR="00933241" w:rsidRPr="005776CA">
        <w:rPr>
          <w:rStyle w:val="CharAttribute1"/>
          <w:rFonts w:ascii="Traditional Arabic" w:eastAsia="Batang" w:hAnsi="Traditional Arabic" w:cs="AL-Mohanad"/>
          <w:sz w:val="27"/>
          <w:szCs w:val="27"/>
          <w:rtl/>
        </w:rPr>
        <w:t xml:space="preserve"> </w:t>
      </w:r>
      <w:r w:rsidR="00933241" w:rsidRPr="005776CA">
        <w:rPr>
          <w:rStyle w:val="CharAttribute1"/>
          <w:rFonts w:ascii="Traditional Arabic" w:eastAsia="Batang" w:hAnsi="Traditional Arabic" w:cs="AL-Mohanad" w:hint="cs"/>
          <w:sz w:val="27"/>
          <w:szCs w:val="27"/>
          <w:rtl/>
        </w:rPr>
        <w:t>أ</w:t>
      </w:r>
      <w:r w:rsidR="00933241" w:rsidRPr="005776CA">
        <w:rPr>
          <w:rStyle w:val="CharAttribute1"/>
          <w:rFonts w:ascii="Traditional Arabic" w:eastAsia="Batang" w:hAnsi="Traditional Arabic" w:cs="AL-Mohanad"/>
          <w:sz w:val="27"/>
          <w:szCs w:val="27"/>
          <w:rtl/>
        </w:rPr>
        <w:t>ثار كل عنصر من العناصر الثلاثة السابقة</w:t>
      </w:r>
      <w:r w:rsidRPr="005776CA">
        <w:rPr>
          <w:rStyle w:val="CharAttribute1"/>
          <w:rFonts w:ascii="Traditional Arabic" w:eastAsia="Batang" w:hAnsi="Traditional Arabic" w:cs="AL-Mohanad" w:hint="cs"/>
          <w:sz w:val="27"/>
          <w:szCs w:val="27"/>
          <w:rtl/>
        </w:rPr>
        <w:t>،</w:t>
      </w:r>
      <w:r w:rsidR="00933241" w:rsidRPr="005776CA">
        <w:rPr>
          <w:rStyle w:val="CharAttribute1"/>
          <w:rFonts w:ascii="Traditional Arabic" w:eastAsia="Batang" w:hAnsi="Traditional Arabic" w:cs="AL-Mohanad"/>
          <w:sz w:val="27"/>
          <w:szCs w:val="27"/>
          <w:rtl/>
        </w:rPr>
        <w:t xml:space="preserve"> ولا </w:t>
      </w:r>
      <w:r w:rsidRPr="005776CA">
        <w:rPr>
          <w:rStyle w:val="CharAttribute1"/>
          <w:rFonts w:ascii="Traditional Arabic" w:eastAsia="Batang" w:hAnsi="Traditional Arabic" w:cs="AL-Mohanad" w:hint="cs"/>
          <w:sz w:val="27"/>
          <w:szCs w:val="27"/>
          <w:rtl/>
        </w:rPr>
        <w:t>أ</w:t>
      </w:r>
      <w:r w:rsidR="00933241" w:rsidRPr="005776CA">
        <w:rPr>
          <w:rStyle w:val="CharAttribute1"/>
          <w:rFonts w:ascii="Traditional Arabic" w:eastAsia="Batang" w:hAnsi="Traditional Arabic" w:cs="AL-Mohanad"/>
          <w:sz w:val="27"/>
          <w:szCs w:val="27"/>
          <w:rtl/>
        </w:rPr>
        <w:t>ن يدرسه في معزل عن العنصريين ال</w:t>
      </w:r>
      <w:r w:rsidRPr="005776CA">
        <w:rPr>
          <w:rStyle w:val="CharAttribute1"/>
          <w:rFonts w:ascii="Traditional Arabic" w:eastAsia="Batang" w:hAnsi="Traditional Arabic" w:cs="AL-Mohanad" w:hint="cs"/>
          <w:sz w:val="27"/>
          <w:szCs w:val="27"/>
          <w:rtl/>
        </w:rPr>
        <w:t>آ</w:t>
      </w:r>
      <w:r w:rsidRPr="005776CA">
        <w:rPr>
          <w:rStyle w:val="CharAttribute1"/>
          <w:rFonts w:ascii="Traditional Arabic" w:eastAsia="Batang" w:hAnsi="Traditional Arabic" w:cs="AL-Mohanad"/>
          <w:sz w:val="27"/>
          <w:szCs w:val="27"/>
          <w:rtl/>
        </w:rPr>
        <w:t>خرين</w:t>
      </w:r>
      <w:r w:rsidRPr="005776CA">
        <w:rPr>
          <w:rStyle w:val="CharAttribute1"/>
          <w:rFonts w:ascii="Traditional Arabic" w:eastAsia="Batang" w:hAnsi="Traditional Arabic" w:cs="AL-Mohanad" w:hint="cs"/>
          <w:sz w:val="27"/>
          <w:szCs w:val="27"/>
          <w:rtl/>
        </w:rPr>
        <w:t>؛ و</w:t>
      </w:r>
      <w:r w:rsidR="00933241" w:rsidRPr="005776CA">
        <w:rPr>
          <w:rStyle w:val="CharAttribute1"/>
          <w:rFonts w:ascii="Traditional Arabic" w:eastAsia="Batang" w:hAnsi="Traditional Arabic" w:cs="AL-Mohanad"/>
          <w:sz w:val="27"/>
          <w:szCs w:val="27"/>
          <w:rtl/>
        </w:rPr>
        <w:t xml:space="preserve">ذلك </w:t>
      </w:r>
      <w:r w:rsidRPr="005776CA">
        <w:rPr>
          <w:rStyle w:val="CharAttribute1"/>
          <w:rFonts w:ascii="Traditional Arabic" w:eastAsia="Batang" w:hAnsi="Traditional Arabic" w:cs="AL-Mohanad" w:hint="cs"/>
          <w:sz w:val="27"/>
          <w:szCs w:val="27"/>
          <w:rtl/>
        </w:rPr>
        <w:t>أ</w:t>
      </w:r>
      <w:r w:rsidR="00933241" w:rsidRPr="005776CA">
        <w:rPr>
          <w:rStyle w:val="CharAttribute1"/>
          <w:rFonts w:ascii="Traditional Arabic" w:eastAsia="Batang" w:hAnsi="Traditional Arabic" w:cs="AL-Mohanad"/>
          <w:sz w:val="27"/>
          <w:szCs w:val="27"/>
          <w:rtl/>
        </w:rPr>
        <w:t>ن الفرقة المذهبية في شكلها ال</w:t>
      </w:r>
      <w:r w:rsidR="00933241" w:rsidRPr="005776CA">
        <w:rPr>
          <w:rStyle w:val="CharAttribute1"/>
          <w:rFonts w:ascii="Traditional Arabic" w:eastAsia="Batang" w:hAnsi="Traditional Arabic" w:cs="AL-Mohanad" w:hint="cs"/>
          <w:sz w:val="27"/>
          <w:szCs w:val="27"/>
          <w:rtl/>
        </w:rPr>
        <w:t>أ</w:t>
      </w:r>
      <w:r w:rsidR="00933241" w:rsidRPr="005776CA">
        <w:rPr>
          <w:rStyle w:val="CharAttribute1"/>
          <w:rFonts w:ascii="Traditional Arabic" w:eastAsia="Batang" w:hAnsi="Traditional Arabic" w:cs="AL-Mohanad"/>
          <w:sz w:val="27"/>
          <w:szCs w:val="27"/>
          <w:rtl/>
        </w:rPr>
        <w:t xml:space="preserve">خير وصيغتها النهائية قد </w:t>
      </w:r>
      <w:r w:rsidRPr="005776CA">
        <w:rPr>
          <w:rStyle w:val="CharAttribute1"/>
          <w:rFonts w:ascii="Traditional Arabic" w:eastAsia="Batang" w:hAnsi="Traditional Arabic" w:cs="AL-Mohanad" w:hint="cs"/>
          <w:sz w:val="27"/>
          <w:szCs w:val="27"/>
          <w:rtl/>
        </w:rPr>
        <w:t>أ</w:t>
      </w:r>
      <w:r w:rsidR="00933241" w:rsidRPr="005776CA">
        <w:rPr>
          <w:rStyle w:val="CharAttribute1"/>
          <w:rFonts w:ascii="Traditional Arabic" w:eastAsia="Batang" w:hAnsi="Traditional Arabic" w:cs="AL-Mohanad"/>
          <w:sz w:val="27"/>
          <w:szCs w:val="27"/>
          <w:rtl/>
        </w:rPr>
        <w:t>ضحت نتاجا</w:t>
      </w:r>
      <w:r w:rsidR="00933241" w:rsidRPr="005776CA">
        <w:rPr>
          <w:rStyle w:val="CharAttribute1"/>
          <w:rFonts w:ascii="Traditional Arabic" w:eastAsia="Batang" w:hAnsi="Traditional Arabic" w:cs="AL-Mohanad" w:hint="cs"/>
          <w:sz w:val="27"/>
          <w:szCs w:val="27"/>
          <w:rtl/>
        </w:rPr>
        <w:t>ً</w:t>
      </w:r>
      <w:r w:rsidR="00933241" w:rsidRPr="005776CA">
        <w:rPr>
          <w:rStyle w:val="CharAttribute1"/>
          <w:rFonts w:ascii="Traditional Arabic" w:eastAsia="Batang" w:hAnsi="Traditional Arabic" w:cs="AL-Mohanad"/>
          <w:sz w:val="27"/>
          <w:szCs w:val="27"/>
          <w:rtl/>
        </w:rPr>
        <w:t xml:space="preserve"> لعدد</w:t>
      </w:r>
      <w:r w:rsidRPr="005776CA">
        <w:rPr>
          <w:rStyle w:val="CharAttribute1"/>
          <w:rFonts w:ascii="Traditional Arabic" w:eastAsia="Batang" w:hAnsi="Traditional Arabic" w:cs="AL-Mohanad" w:hint="cs"/>
          <w:sz w:val="27"/>
          <w:szCs w:val="27"/>
          <w:rtl/>
        </w:rPr>
        <w:t>ٍ</w:t>
      </w:r>
      <w:r w:rsidR="00933241" w:rsidRPr="005776CA">
        <w:rPr>
          <w:rStyle w:val="CharAttribute1"/>
          <w:rFonts w:ascii="Traditional Arabic" w:eastAsia="Batang" w:hAnsi="Traditional Arabic" w:cs="AL-Mohanad"/>
          <w:sz w:val="27"/>
          <w:szCs w:val="27"/>
          <w:rtl/>
        </w:rPr>
        <w:t xml:space="preserve"> من التفاعلات والتركيبات المعقدة</w:t>
      </w:r>
      <w:r w:rsidRPr="005776CA">
        <w:rPr>
          <w:rStyle w:val="CharAttribute1"/>
          <w:rFonts w:ascii="Traditional Arabic" w:eastAsia="Batang" w:hAnsi="Traditional Arabic" w:cs="AL-Mohanad" w:hint="cs"/>
          <w:sz w:val="27"/>
          <w:szCs w:val="27"/>
          <w:rtl/>
        </w:rPr>
        <w:t>،</w:t>
      </w:r>
      <w:r w:rsidR="00933241" w:rsidRPr="005776CA">
        <w:rPr>
          <w:rStyle w:val="CharAttribute1"/>
          <w:rFonts w:ascii="Traditional Arabic" w:eastAsia="Batang" w:hAnsi="Traditional Arabic" w:cs="AL-Mohanad"/>
          <w:sz w:val="27"/>
          <w:szCs w:val="27"/>
          <w:rtl/>
        </w:rPr>
        <w:t xml:space="preserve"> التي تطورت</w:t>
      </w:r>
      <w:r w:rsidR="00291730" w:rsidRPr="005776CA">
        <w:rPr>
          <w:rStyle w:val="CharAttribute1"/>
          <w:rFonts w:ascii="Traditional Arabic" w:eastAsia="Batang" w:hAnsi="Traditional Arabic" w:cs="AL-Mohanad"/>
          <w:sz w:val="27"/>
          <w:szCs w:val="27"/>
          <w:rtl/>
        </w:rPr>
        <w:t xml:space="preserve"> على </w:t>
      </w:r>
      <w:r w:rsidR="00933241" w:rsidRPr="005776CA">
        <w:rPr>
          <w:rStyle w:val="CharAttribute1"/>
          <w:rFonts w:ascii="Traditional Arabic" w:eastAsia="Batang" w:hAnsi="Traditional Arabic" w:cs="AL-Mohanad"/>
          <w:sz w:val="27"/>
          <w:szCs w:val="27"/>
          <w:rtl/>
        </w:rPr>
        <w:t>مد</w:t>
      </w:r>
      <w:r w:rsidRPr="005776CA">
        <w:rPr>
          <w:rStyle w:val="CharAttribute1"/>
          <w:rFonts w:ascii="Traditional Arabic" w:eastAsia="Batang" w:hAnsi="Traditional Arabic" w:cs="AL-Mohanad" w:hint="cs"/>
          <w:sz w:val="27"/>
          <w:szCs w:val="27"/>
          <w:rtl/>
        </w:rPr>
        <w:t>ى</w:t>
      </w:r>
      <w:r w:rsidR="00933241" w:rsidRPr="005776CA">
        <w:rPr>
          <w:rStyle w:val="CharAttribute1"/>
          <w:rFonts w:ascii="Traditional Arabic" w:eastAsia="Batang" w:hAnsi="Traditional Arabic" w:cs="AL-Mohanad"/>
          <w:sz w:val="27"/>
          <w:szCs w:val="27"/>
          <w:rtl/>
        </w:rPr>
        <w:t xml:space="preserve"> السنين</w:t>
      </w:r>
      <w:r w:rsidRPr="005776CA">
        <w:rPr>
          <w:rStyle w:val="CharAttribute1"/>
          <w:rFonts w:ascii="Traditional Arabic" w:eastAsia="Batang" w:hAnsi="Traditional Arabic" w:cs="AL-Mohanad" w:hint="cs"/>
          <w:sz w:val="27"/>
          <w:szCs w:val="27"/>
          <w:rtl/>
        </w:rPr>
        <w:t>،</w:t>
      </w:r>
      <w:r w:rsidR="00933241" w:rsidRPr="005776CA">
        <w:rPr>
          <w:rStyle w:val="CharAttribute1"/>
          <w:rFonts w:ascii="Traditional Arabic" w:eastAsia="Batang" w:hAnsi="Traditional Arabic" w:cs="AL-Mohanad"/>
          <w:sz w:val="27"/>
          <w:szCs w:val="27"/>
          <w:rtl/>
        </w:rPr>
        <w:t xml:space="preserve"> لت</w:t>
      </w:r>
      <w:r w:rsidR="00933241" w:rsidRPr="005776CA">
        <w:rPr>
          <w:rStyle w:val="CharAttribute1"/>
          <w:rFonts w:ascii="Traditional Arabic" w:eastAsia="Batang" w:hAnsi="Traditional Arabic" w:cs="AL-Mohanad" w:hint="cs"/>
          <w:sz w:val="27"/>
          <w:szCs w:val="27"/>
          <w:rtl/>
        </w:rPr>
        <w:t>أ</w:t>
      </w:r>
      <w:r w:rsidR="00933241" w:rsidRPr="005776CA">
        <w:rPr>
          <w:rStyle w:val="CharAttribute1"/>
          <w:rFonts w:ascii="Traditional Arabic" w:eastAsia="Batang" w:hAnsi="Traditional Arabic" w:cs="AL-Mohanad"/>
          <w:sz w:val="27"/>
          <w:szCs w:val="27"/>
          <w:rtl/>
        </w:rPr>
        <w:t>خذ شكلها ال</w:t>
      </w:r>
      <w:r w:rsidR="00933241" w:rsidRPr="005776CA">
        <w:rPr>
          <w:rStyle w:val="CharAttribute1"/>
          <w:rFonts w:ascii="Traditional Arabic" w:eastAsia="Batang" w:hAnsi="Traditional Arabic" w:cs="AL-Mohanad" w:hint="cs"/>
          <w:sz w:val="27"/>
          <w:szCs w:val="27"/>
          <w:rtl/>
        </w:rPr>
        <w:t>أ</w:t>
      </w:r>
      <w:r w:rsidR="00933241" w:rsidRPr="005776CA">
        <w:rPr>
          <w:rStyle w:val="CharAttribute1"/>
          <w:rFonts w:ascii="Traditional Arabic" w:eastAsia="Batang" w:hAnsi="Traditional Arabic" w:cs="AL-Mohanad"/>
          <w:sz w:val="27"/>
          <w:szCs w:val="27"/>
          <w:rtl/>
        </w:rPr>
        <w:t xml:space="preserve">خير الذي يختلف عن الشكل البدائي البسيط التي ابتدأ به </w:t>
      </w:r>
      <w:r w:rsidR="00933241" w:rsidRPr="005776CA">
        <w:rPr>
          <w:rStyle w:val="CharAttribute1"/>
          <w:rFonts w:ascii="Traditional Arabic" w:eastAsia="Batang" w:hAnsi="Traditional Arabic" w:cs="AL-Mohanad" w:hint="cs"/>
          <w:sz w:val="27"/>
          <w:szCs w:val="27"/>
          <w:rtl/>
        </w:rPr>
        <w:t>أ</w:t>
      </w:r>
      <w:r w:rsidR="00933241" w:rsidRPr="005776CA">
        <w:rPr>
          <w:rStyle w:val="CharAttribute1"/>
          <w:rFonts w:ascii="Traditional Arabic" w:eastAsia="Batang" w:hAnsi="Traditional Arabic" w:cs="AL-Mohanad"/>
          <w:sz w:val="27"/>
          <w:szCs w:val="27"/>
          <w:rtl/>
        </w:rPr>
        <w:t xml:space="preserve">مرها. </w:t>
      </w:r>
    </w:p>
    <w:p w:rsidR="00933241" w:rsidRPr="005776CA" w:rsidRDefault="00933241" w:rsidP="00F054F3">
      <w:pPr>
        <w:pStyle w:val="ParaAttribute0"/>
        <w:wordWrap/>
        <w:bidi/>
        <w:spacing w:line="400" w:lineRule="exact"/>
        <w:ind w:firstLine="567"/>
        <w:jc w:val="both"/>
        <w:rPr>
          <w:rFonts w:ascii="Traditional Arabic" w:eastAsia="Times New Roman" w:hAnsi="Traditional Arabic" w:cs="AL-Mohanad"/>
          <w:sz w:val="27"/>
          <w:szCs w:val="27"/>
        </w:rPr>
      </w:pPr>
      <w:r w:rsidRPr="005776CA">
        <w:rPr>
          <w:rStyle w:val="CharAttribute1"/>
          <w:rFonts w:ascii="Traditional Arabic" w:eastAsia="Batang" w:hAnsi="Traditional Arabic" w:cs="AL-Mohanad"/>
          <w:sz w:val="27"/>
          <w:szCs w:val="27"/>
          <w:rtl/>
        </w:rPr>
        <w:t xml:space="preserve">ولما كانت السياسة </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حد ال</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سباب والمكونات الرئيسية التي ب</w:t>
      </w:r>
      <w:r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نيت الفرق والمذاهب</w:t>
      </w:r>
      <w:r w:rsidR="00291730" w:rsidRPr="005776CA">
        <w:rPr>
          <w:rStyle w:val="CharAttribute1"/>
          <w:rFonts w:ascii="Traditional Arabic" w:eastAsia="Batang" w:hAnsi="Traditional Arabic" w:cs="AL-Mohanad"/>
          <w:sz w:val="27"/>
          <w:szCs w:val="27"/>
          <w:rtl/>
        </w:rPr>
        <w:t xml:space="preserve"> على </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 xml:space="preserve">ساسها فقد كان من الطبيعي </w:t>
      </w:r>
      <w:r w:rsidR="007F5970" w:rsidRPr="005776CA">
        <w:rPr>
          <w:rStyle w:val="CharAttribute1"/>
          <w:rFonts w:ascii="Traditional Arabic" w:eastAsia="Batang" w:hAnsi="Traditional Arabic" w:cs="AL-Mohanad" w:hint="cs"/>
          <w:sz w:val="27"/>
          <w:szCs w:val="27"/>
          <w:rtl/>
        </w:rPr>
        <w:t>إ</w:t>
      </w:r>
      <w:r w:rsidRPr="005776CA">
        <w:rPr>
          <w:rStyle w:val="CharAttribute1"/>
          <w:rFonts w:ascii="Traditional Arabic" w:eastAsia="Batang" w:hAnsi="Traditional Arabic" w:cs="AL-Mohanad"/>
          <w:sz w:val="27"/>
          <w:szCs w:val="27"/>
          <w:rtl/>
        </w:rPr>
        <w:t xml:space="preserve">ذن والحال كذلك </w:t>
      </w:r>
      <w:r w:rsidR="007F5970"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 xml:space="preserve">ن تحاول القوة المسيطرة المهيمنة </w:t>
      </w:r>
      <w:r w:rsidR="007F5970"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ن تقضي عل</w:t>
      </w:r>
      <w:r w:rsidRPr="005776CA">
        <w:rPr>
          <w:rStyle w:val="CharAttribute1"/>
          <w:rFonts w:ascii="Traditional Arabic" w:eastAsia="Batang" w:hAnsi="Traditional Arabic" w:cs="AL-Mohanad" w:hint="cs"/>
          <w:sz w:val="27"/>
          <w:szCs w:val="27"/>
          <w:rtl/>
        </w:rPr>
        <w:t>ى</w:t>
      </w:r>
      <w:r w:rsidRPr="005776CA">
        <w:rPr>
          <w:rStyle w:val="CharAttribute1"/>
          <w:rFonts w:ascii="Traditional Arabic" w:eastAsia="Batang" w:hAnsi="Traditional Arabic" w:cs="AL-Mohanad"/>
          <w:sz w:val="27"/>
          <w:szCs w:val="27"/>
          <w:rtl/>
        </w:rPr>
        <w:t xml:space="preserve"> الفرق والمذاهب المخالفة لها</w:t>
      </w:r>
      <w:r w:rsidR="007F5970"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w:t>
      </w:r>
      <w:r w:rsidR="007F5970"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ن ت</w:t>
      </w:r>
      <w:r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بيد </w:t>
      </w:r>
      <w:r w:rsidR="007F5970"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تباعها</w:t>
      </w:r>
      <w:r w:rsidR="007F5970"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وتفرق جماعاتهم</w:t>
      </w:r>
      <w:r w:rsidR="007F5970"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وتستأصل قوتهم</w:t>
      </w:r>
      <w:r w:rsidR="007F5970"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حت</w:t>
      </w:r>
      <w:r w:rsidR="007F5970" w:rsidRPr="005776CA">
        <w:rPr>
          <w:rStyle w:val="CharAttribute1"/>
          <w:rFonts w:ascii="Traditional Arabic" w:eastAsia="Batang" w:hAnsi="Traditional Arabic" w:cs="AL-Mohanad" w:hint="cs"/>
          <w:sz w:val="27"/>
          <w:szCs w:val="27"/>
          <w:rtl/>
        </w:rPr>
        <w:t>ى</w:t>
      </w:r>
      <w:r w:rsidRPr="005776CA">
        <w:rPr>
          <w:rStyle w:val="CharAttribute1"/>
          <w:rFonts w:ascii="Traditional Arabic" w:eastAsia="Batang" w:hAnsi="Traditional Arabic" w:cs="AL-Mohanad"/>
          <w:sz w:val="27"/>
          <w:szCs w:val="27"/>
          <w:rtl/>
        </w:rPr>
        <w:t xml:space="preserve"> </w:t>
      </w:r>
      <w:r w:rsidRPr="005776CA">
        <w:rPr>
          <w:rStyle w:val="CharAttribute1"/>
          <w:rFonts w:ascii="Traditional Arabic" w:eastAsia="Batang" w:hAnsi="Traditional Arabic" w:cs="AL-Mohanad" w:hint="cs"/>
          <w:sz w:val="27"/>
          <w:szCs w:val="27"/>
          <w:rtl/>
        </w:rPr>
        <w:t>ي</w:t>
      </w:r>
      <w:r w:rsidRPr="005776CA">
        <w:rPr>
          <w:rStyle w:val="CharAttribute1"/>
          <w:rFonts w:ascii="Traditional Arabic" w:eastAsia="Batang" w:hAnsi="Traditional Arabic" w:cs="AL-Mohanad"/>
          <w:sz w:val="27"/>
          <w:szCs w:val="27"/>
          <w:rtl/>
        </w:rPr>
        <w:t>خلو لها وجه ال</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رض</w:t>
      </w:r>
      <w:r w:rsidR="007F5970"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وتستأثر بالقوة الروحية والنفوذ الديني</w:t>
      </w:r>
      <w:r w:rsidR="007F5970"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وما ينتج عنهما من تثبيت لقواعد الملك والسطوة</w:t>
      </w:r>
      <w:r w:rsidR="007F5970"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وما يتبع ذلك من خيرات وثروات اقتصادية مادية. </w:t>
      </w:r>
    </w:p>
    <w:p w:rsidR="00933241" w:rsidRPr="005776CA" w:rsidRDefault="00933241" w:rsidP="00F054F3">
      <w:pPr>
        <w:pStyle w:val="ParaAttribute0"/>
        <w:wordWrap/>
        <w:bidi/>
        <w:spacing w:line="400" w:lineRule="exact"/>
        <w:ind w:firstLine="567"/>
        <w:jc w:val="both"/>
        <w:rPr>
          <w:rFonts w:ascii="Traditional Arabic" w:eastAsia="Times New Roman" w:hAnsi="Traditional Arabic" w:cs="AL-Mohanad"/>
          <w:sz w:val="27"/>
          <w:szCs w:val="27"/>
        </w:rPr>
      </w:pPr>
      <w:r w:rsidRPr="005776CA">
        <w:rPr>
          <w:rStyle w:val="CharAttribute1"/>
          <w:rFonts w:ascii="Traditional Arabic" w:eastAsia="Batang" w:hAnsi="Traditional Arabic" w:cs="AL-Mohanad"/>
          <w:sz w:val="27"/>
          <w:szCs w:val="27"/>
          <w:rtl/>
        </w:rPr>
        <w:t>وفي الكثير من ال</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 xml:space="preserve">حيان استطاعت الدولة الحاكمة </w:t>
      </w:r>
      <w:r w:rsidR="007F5970"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ن تنجح في خططها ضد الفرق ال</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خر</w:t>
      </w:r>
      <w:r w:rsidRPr="005776CA">
        <w:rPr>
          <w:rStyle w:val="CharAttribute1"/>
          <w:rFonts w:ascii="Traditional Arabic" w:eastAsia="Batang" w:hAnsi="Traditional Arabic" w:cs="AL-Mohanad" w:hint="cs"/>
          <w:sz w:val="27"/>
          <w:szCs w:val="27"/>
          <w:rtl/>
        </w:rPr>
        <w:t>ى</w:t>
      </w:r>
      <w:r w:rsidR="007F5970"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w:t>
      </w:r>
      <w:r w:rsidRPr="005776CA">
        <w:rPr>
          <w:rStyle w:val="CharAttribute1"/>
          <w:rFonts w:ascii="Traditional Arabic" w:eastAsia="Batang" w:hAnsi="Traditional Arabic" w:cs="AL-Mohanad" w:hint="cs"/>
          <w:sz w:val="27"/>
          <w:szCs w:val="27"/>
          <w:rtl/>
        </w:rPr>
        <w:t>إ</w:t>
      </w:r>
      <w:r w:rsidRPr="005776CA">
        <w:rPr>
          <w:rStyle w:val="CharAttribute1"/>
          <w:rFonts w:ascii="Traditional Arabic" w:eastAsia="Batang" w:hAnsi="Traditional Arabic" w:cs="AL-Mohanad"/>
          <w:sz w:val="27"/>
          <w:szCs w:val="27"/>
          <w:rtl/>
        </w:rPr>
        <w:t>لا</w:t>
      </w:r>
      <w:r w:rsidR="007F5970"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w:t>
      </w:r>
      <w:r w:rsidR="007F5970"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 xml:space="preserve">نه في معظم الحالات نجد </w:t>
      </w:r>
      <w:r w:rsidR="007F5970"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 xml:space="preserve">ن الدولة قد عجزت عن </w:t>
      </w:r>
      <w:r w:rsidR="007F5970" w:rsidRPr="005776CA">
        <w:rPr>
          <w:rStyle w:val="CharAttribute1"/>
          <w:rFonts w:ascii="Traditional Arabic" w:eastAsia="Batang" w:hAnsi="Traditional Arabic" w:cs="AL-Mohanad" w:hint="cs"/>
          <w:sz w:val="27"/>
          <w:szCs w:val="27"/>
          <w:rtl/>
        </w:rPr>
        <w:t>إ</w:t>
      </w:r>
      <w:r w:rsidRPr="005776CA">
        <w:rPr>
          <w:rStyle w:val="CharAttribute1"/>
          <w:rFonts w:ascii="Traditional Arabic" w:eastAsia="Batang" w:hAnsi="Traditional Arabic" w:cs="AL-Mohanad"/>
          <w:sz w:val="27"/>
          <w:szCs w:val="27"/>
          <w:rtl/>
        </w:rPr>
        <w:t>نجاح خطتها</w:t>
      </w:r>
      <w:r w:rsidR="007F5970"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w:t>
      </w:r>
      <w:r w:rsidRPr="005776CA">
        <w:rPr>
          <w:rStyle w:val="CharAttribute1"/>
          <w:rFonts w:ascii="Traditional Arabic" w:eastAsia="Batang" w:hAnsi="Traditional Arabic" w:cs="AL-Mohanad" w:hint="cs"/>
          <w:sz w:val="27"/>
          <w:szCs w:val="27"/>
          <w:rtl/>
        </w:rPr>
        <w:t xml:space="preserve">وذلك </w:t>
      </w:r>
      <w:r w:rsidRPr="005776CA">
        <w:rPr>
          <w:rStyle w:val="CharAttribute1"/>
          <w:rFonts w:ascii="Traditional Arabic" w:eastAsia="Batang" w:hAnsi="Traditional Arabic" w:cs="AL-Mohanad"/>
          <w:sz w:val="27"/>
          <w:szCs w:val="27"/>
          <w:rtl/>
        </w:rPr>
        <w:t>لما تمتعت به الفرق المعادية لها من قوة وانتشار في المجتمع ال</w:t>
      </w:r>
      <w:r w:rsidRPr="005776CA">
        <w:rPr>
          <w:rStyle w:val="CharAttribute1"/>
          <w:rFonts w:ascii="Traditional Arabic" w:eastAsia="Batang" w:hAnsi="Traditional Arabic" w:cs="AL-Mohanad" w:hint="cs"/>
          <w:sz w:val="27"/>
          <w:szCs w:val="27"/>
          <w:rtl/>
        </w:rPr>
        <w:t>إ</w:t>
      </w:r>
      <w:r w:rsidRPr="005776CA">
        <w:rPr>
          <w:rStyle w:val="CharAttribute1"/>
          <w:rFonts w:ascii="Traditional Arabic" w:eastAsia="Batang" w:hAnsi="Traditional Arabic" w:cs="AL-Mohanad"/>
          <w:sz w:val="27"/>
          <w:szCs w:val="27"/>
          <w:rtl/>
        </w:rPr>
        <w:t>سلامي</w:t>
      </w:r>
      <w:r w:rsidR="007F5970"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ولذلك ف</w:t>
      </w:r>
      <w:r w:rsidR="007F5970" w:rsidRPr="005776CA">
        <w:rPr>
          <w:rStyle w:val="CharAttribute1"/>
          <w:rFonts w:ascii="Traditional Arabic" w:eastAsia="Batang" w:hAnsi="Traditional Arabic" w:cs="AL-Mohanad" w:hint="cs"/>
          <w:sz w:val="27"/>
          <w:szCs w:val="27"/>
          <w:rtl/>
        </w:rPr>
        <w:t>إ</w:t>
      </w:r>
      <w:r w:rsidRPr="005776CA">
        <w:rPr>
          <w:rStyle w:val="CharAttribute1"/>
          <w:rFonts w:ascii="Traditional Arabic" w:eastAsia="Batang" w:hAnsi="Traditional Arabic" w:cs="AL-Mohanad"/>
          <w:sz w:val="27"/>
          <w:szCs w:val="27"/>
          <w:rtl/>
        </w:rPr>
        <w:t xml:space="preserve">ن الدولة قد عمدت </w:t>
      </w:r>
      <w:r w:rsidRPr="005776CA">
        <w:rPr>
          <w:rStyle w:val="CharAttribute1"/>
          <w:rFonts w:ascii="Traditional Arabic" w:eastAsia="Batang" w:hAnsi="Traditional Arabic" w:cs="AL-Mohanad" w:hint="cs"/>
          <w:sz w:val="27"/>
          <w:szCs w:val="27"/>
          <w:rtl/>
        </w:rPr>
        <w:t>إ</w:t>
      </w:r>
      <w:r w:rsidRPr="005776CA">
        <w:rPr>
          <w:rStyle w:val="CharAttribute1"/>
          <w:rFonts w:ascii="Traditional Arabic" w:eastAsia="Batang" w:hAnsi="Traditional Arabic" w:cs="AL-Mohanad"/>
          <w:sz w:val="27"/>
          <w:szCs w:val="27"/>
          <w:rtl/>
        </w:rPr>
        <w:t>ل</w:t>
      </w:r>
      <w:r w:rsidRPr="005776CA">
        <w:rPr>
          <w:rStyle w:val="CharAttribute1"/>
          <w:rFonts w:ascii="Traditional Arabic" w:eastAsia="Batang" w:hAnsi="Traditional Arabic" w:cs="AL-Mohanad" w:hint="cs"/>
          <w:sz w:val="27"/>
          <w:szCs w:val="27"/>
          <w:rtl/>
        </w:rPr>
        <w:t>ى</w:t>
      </w:r>
      <w:r w:rsidRPr="005776CA">
        <w:rPr>
          <w:rStyle w:val="CharAttribute1"/>
          <w:rFonts w:ascii="Traditional Arabic" w:eastAsia="Batang" w:hAnsi="Traditional Arabic" w:cs="AL-Mohanad"/>
          <w:sz w:val="27"/>
          <w:szCs w:val="27"/>
          <w:rtl/>
        </w:rPr>
        <w:t xml:space="preserve"> </w:t>
      </w:r>
      <w:r w:rsidR="007F5970"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 xml:space="preserve">ن تحارب تلك الفرق بوسائل </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خر</w:t>
      </w:r>
      <w:r w:rsidRPr="005776CA">
        <w:rPr>
          <w:rStyle w:val="CharAttribute1"/>
          <w:rFonts w:ascii="Traditional Arabic" w:eastAsia="Batang" w:hAnsi="Traditional Arabic" w:cs="AL-Mohanad" w:hint="cs"/>
          <w:sz w:val="27"/>
          <w:szCs w:val="27"/>
          <w:rtl/>
        </w:rPr>
        <w:t>ى</w:t>
      </w:r>
      <w:r w:rsidR="007F5970"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مثل</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تضييق الخناق</w:t>
      </w:r>
      <w:r w:rsidR="00291730" w:rsidRPr="005776CA">
        <w:rPr>
          <w:rStyle w:val="CharAttribute1"/>
          <w:rFonts w:ascii="Traditional Arabic" w:eastAsia="Batang" w:hAnsi="Traditional Arabic" w:cs="AL-Mohanad"/>
          <w:sz w:val="27"/>
          <w:szCs w:val="27"/>
          <w:rtl/>
        </w:rPr>
        <w:t xml:space="preserve"> على </w:t>
      </w:r>
      <w:r w:rsidRPr="005776CA">
        <w:rPr>
          <w:rStyle w:val="CharAttribute1"/>
          <w:rFonts w:ascii="Traditional Arabic" w:eastAsia="Batang" w:hAnsi="Traditional Arabic" w:cs="AL-Mohanad"/>
          <w:sz w:val="27"/>
          <w:szCs w:val="27"/>
          <w:rtl/>
        </w:rPr>
        <w:t>زعمائهم وقادتهم</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والتشنيع عليهم</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w:t>
      </w:r>
      <w:r w:rsidR="005C6E66" w:rsidRPr="005776CA">
        <w:rPr>
          <w:rStyle w:val="CharAttribute1"/>
          <w:rFonts w:ascii="Traditional Arabic" w:eastAsia="Batang" w:hAnsi="Traditional Arabic" w:cs="AL-Mohanad" w:hint="cs"/>
          <w:sz w:val="27"/>
          <w:szCs w:val="27"/>
          <w:rtl/>
        </w:rPr>
        <w:t>إ</w:t>
      </w:r>
      <w:r w:rsidRPr="005776CA">
        <w:rPr>
          <w:rStyle w:val="CharAttribute1"/>
          <w:rFonts w:ascii="Traditional Arabic" w:eastAsia="Batang" w:hAnsi="Traditional Arabic" w:cs="AL-Mohanad"/>
          <w:sz w:val="27"/>
          <w:szCs w:val="27"/>
          <w:rtl/>
        </w:rPr>
        <w:t>ظهار ال</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قوال الشاذ</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ة والغريبة</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ونسبتها </w:t>
      </w:r>
      <w:r w:rsidR="005C6E66" w:rsidRPr="005776CA">
        <w:rPr>
          <w:rStyle w:val="CharAttribute1"/>
          <w:rFonts w:ascii="Traditional Arabic" w:eastAsia="Batang" w:hAnsi="Traditional Arabic" w:cs="AL-Mohanad" w:hint="cs"/>
          <w:sz w:val="27"/>
          <w:szCs w:val="27"/>
          <w:rtl/>
        </w:rPr>
        <w:t>إ</w:t>
      </w:r>
      <w:r w:rsidRPr="005776CA">
        <w:rPr>
          <w:rStyle w:val="CharAttribute1"/>
          <w:rFonts w:ascii="Traditional Arabic" w:eastAsia="Batang" w:hAnsi="Traditional Arabic" w:cs="AL-Mohanad"/>
          <w:sz w:val="27"/>
          <w:szCs w:val="27"/>
          <w:rtl/>
        </w:rPr>
        <w:t>ليهم</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للحط</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من قدرهم ومكانتهم</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ول</w:t>
      </w:r>
      <w:r w:rsidRPr="005776CA">
        <w:rPr>
          <w:rStyle w:val="CharAttribute1"/>
          <w:rFonts w:ascii="Traditional Arabic" w:eastAsia="Batang" w:hAnsi="Traditional Arabic" w:cs="AL-Mohanad" w:hint="cs"/>
          <w:sz w:val="27"/>
          <w:szCs w:val="27"/>
          <w:rtl/>
        </w:rPr>
        <w:t>إ</w:t>
      </w:r>
      <w:r w:rsidRPr="005776CA">
        <w:rPr>
          <w:rStyle w:val="CharAttribute1"/>
          <w:rFonts w:ascii="Traditional Arabic" w:eastAsia="Batang" w:hAnsi="Traditional Arabic" w:cs="AL-Mohanad"/>
          <w:sz w:val="27"/>
          <w:szCs w:val="27"/>
          <w:rtl/>
        </w:rPr>
        <w:t xml:space="preserve">بعاد سواد الناس عنهم، وللفصل ما بين القادة من جهة وقواعدهم الشعبية من جهة </w:t>
      </w:r>
      <w:r w:rsidR="005C6E66" w:rsidRPr="005776CA">
        <w:rPr>
          <w:rStyle w:val="CharAttribute1"/>
          <w:rFonts w:ascii="Traditional Arabic" w:eastAsia="Batang" w:hAnsi="Traditional Arabic" w:cs="AL-Mohanad" w:hint="cs"/>
          <w:sz w:val="27"/>
          <w:szCs w:val="27"/>
          <w:rtl/>
        </w:rPr>
        <w:t>أخرى</w:t>
      </w:r>
      <w:r w:rsidRPr="005776CA">
        <w:rPr>
          <w:rStyle w:val="CharAttribute1"/>
          <w:rFonts w:ascii="Traditional Arabic" w:eastAsia="Batang" w:hAnsi="Traditional Arabic" w:cs="AL-Mohanad"/>
          <w:sz w:val="27"/>
          <w:szCs w:val="27"/>
          <w:rtl/>
        </w:rPr>
        <w:t xml:space="preserve">. </w:t>
      </w:r>
    </w:p>
    <w:p w:rsidR="00933241" w:rsidRPr="005776CA" w:rsidRDefault="00933241" w:rsidP="00F054F3">
      <w:pPr>
        <w:pStyle w:val="ParaAttribute0"/>
        <w:wordWrap/>
        <w:bidi/>
        <w:spacing w:line="400" w:lineRule="exact"/>
        <w:ind w:firstLine="567"/>
        <w:jc w:val="both"/>
        <w:rPr>
          <w:rFonts w:ascii="Traditional Arabic" w:eastAsia="Times New Roman" w:hAnsi="Traditional Arabic" w:cs="AL-Mohanad"/>
          <w:sz w:val="27"/>
          <w:szCs w:val="27"/>
        </w:rPr>
      </w:pPr>
      <w:r w:rsidRPr="005776CA">
        <w:rPr>
          <w:rStyle w:val="CharAttribute1"/>
          <w:rFonts w:ascii="Traditional Arabic" w:eastAsia="Batang" w:hAnsi="Traditional Arabic" w:cs="AL-Mohanad"/>
          <w:sz w:val="27"/>
          <w:szCs w:val="27"/>
          <w:rtl/>
        </w:rPr>
        <w:t>ولم تكتف</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السلطات الحاكمة بذلك</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بل </w:t>
      </w:r>
      <w:r w:rsidR="005C6E66" w:rsidRPr="005776CA">
        <w:rPr>
          <w:rStyle w:val="CharAttribute1"/>
          <w:rFonts w:ascii="Traditional Arabic" w:eastAsia="Batang" w:hAnsi="Traditional Arabic" w:cs="AL-Mohanad" w:hint="cs"/>
          <w:sz w:val="27"/>
          <w:szCs w:val="27"/>
          <w:rtl/>
        </w:rPr>
        <w:t>إ</w:t>
      </w:r>
      <w:r w:rsidRPr="005776CA">
        <w:rPr>
          <w:rStyle w:val="CharAttribute1"/>
          <w:rFonts w:ascii="Traditional Arabic" w:eastAsia="Batang" w:hAnsi="Traditional Arabic" w:cs="AL-Mohanad"/>
          <w:sz w:val="27"/>
          <w:szCs w:val="27"/>
          <w:rtl/>
        </w:rPr>
        <w:t>نه في الكثير من ال</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حيان قد تم اختلاق عدد من الفرق</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ووضع الكلام والخرافات ونسبتها </w:t>
      </w:r>
      <w:r w:rsidR="005C6E66" w:rsidRPr="005776CA">
        <w:rPr>
          <w:rStyle w:val="CharAttribute1"/>
          <w:rFonts w:ascii="Traditional Arabic" w:eastAsia="Batang" w:hAnsi="Traditional Arabic" w:cs="AL-Mohanad" w:hint="cs"/>
          <w:sz w:val="27"/>
          <w:szCs w:val="27"/>
          <w:rtl/>
        </w:rPr>
        <w:t>إ</w:t>
      </w:r>
      <w:r w:rsidRPr="005776CA">
        <w:rPr>
          <w:rStyle w:val="CharAttribute1"/>
          <w:rFonts w:ascii="Traditional Arabic" w:eastAsia="Batang" w:hAnsi="Traditional Arabic" w:cs="AL-Mohanad"/>
          <w:sz w:val="27"/>
          <w:szCs w:val="27"/>
          <w:rtl/>
        </w:rPr>
        <w:t>ليهم</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بهدف ضرب </w:t>
      </w:r>
      <w:r w:rsidRPr="005776CA">
        <w:rPr>
          <w:rStyle w:val="CharAttribute1"/>
          <w:rFonts w:ascii="Traditional Arabic" w:eastAsia="Batang" w:hAnsi="Traditional Arabic" w:cs="AL-Mohanad"/>
          <w:sz w:val="27"/>
          <w:szCs w:val="27"/>
          <w:rtl/>
        </w:rPr>
        <w:lastRenderedPageBreak/>
        <w:t>المذهب الذي تتبع له</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والتشنيع عليه</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وعل</w:t>
      </w:r>
      <w:r w:rsidR="005C6E66" w:rsidRPr="005776CA">
        <w:rPr>
          <w:rStyle w:val="CharAttribute1"/>
          <w:rFonts w:ascii="Traditional Arabic" w:eastAsia="Batang" w:hAnsi="Traditional Arabic" w:cs="AL-Mohanad" w:hint="cs"/>
          <w:sz w:val="27"/>
          <w:szCs w:val="27"/>
          <w:rtl/>
        </w:rPr>
        <w:t>ى</w:t>
      </w:r>
      <w:r w:rsidRPr="005776CA">
        <w:rPr>
          <w:rStyle w:val="CharAttribute1"/>
          <w:rFonts w:ascii="Traditional Arabic" w:eastAsia="Batang" w:hAnsi="Traditional Arabic" w:cs="AL-Mohanad"/>
          <w:sz w:val="27"/>
          <w:szCs w:val="27"/>
          <w:rtl/>
        </w:rPr>
        <w:t xml:space="preserve"> </w:t>
      </w:r>
      <w:r w:rsidR="005C6E66"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تباعه عموما</w:t>
      </w:r>
      <w:r w:rsidRPr="005776CA">
        <w:rPr>
          <w:rStyle w:val="CharAttribute1"/>
          <w:rFonts w:ascii="Traditional Arabic" w:eastAsia="Batang" w:hAnsi="Traditional Arabic" w:cs="AL-Mohanad" w:hint="cs"/>
          <w:sz w:val="27"/>
          <w:szCs w:val="27"/>
          <w:rtl/>
        </w:rPr>
        <w:t xml:space="preserve">ً. </w:t>
      </w:r>
    </w:p>
    <w:p w:rsidR="00933241" w:rsidRPr="005776CA" w:rsidRDefault="00933241" w:rsidP="00F054F3">
      <w:pPr>
        <w:pStyle w:val="ParaAttribute0"/>
        <w:wordWrap/>
        <w:bidi/>
        <w:spacing w:line="400" w:lineRule="exact"/>
        <w:ind w:firstLine="567"/>
        <w:jc w:val="both"/>
        <w:rPr>
          <w:rFonts w:ascii="Traditional Arabic" w:eastAsia="Times New Roman" w:hAnsi="Traditional Arabic" w:cs="AL-Mohanad"/>
          <w:sz w:val="27"/>
          <w:szCs w:val="27"/>
        </w:rPr>
      </w:pPr>
      <w:r w:rsidRPr="005776CA">
        <w:rPr>
          <w:rStyle w:val="CharAttribute1"/>
          <w:rFonts w:ascii="Traditional Arabic" w:eastAsia="Batang" w:hAnsi="Traditional Arabic" w:cs="AL-Mohanad"/>
          <w:sz w:val="27"/>
          <w:szCs w:val="27"/>
          <w:rtl/>
        </w:rPr>
        <w:t>وفي هذا البحث</w:t>
      </w:r>
      <w:r w:rsidR="005C6E66" w:rsidRPr="005776CA">
        <w:rPr>
          <w:rStyle w:val="CharAttribute1"/>
          <w:rFonts w:ascii="Traditional Arabic" w:eastAsia="Batang" w:hAnsi="Traditional Arabic" w:cs="AL-Mohanad" w:hint="cs"/>
          <w:sz w:val="27"/>
          <w:szCs w:val="27"/>
          <w:rtl/>
        </w:rPr>
        <w:t xml:space="preserve"> </w:t>
      </w:r>
      <w:r w:rsidRPr="005776CA">
        <w:rPr>
          <w:rStyle w:val="CharAttribute1"/>
          <w:rFonts w:ascii="Traditional Arabic" w:eastAsia="Batang" w:hAnsi="Traditional Arabic" w:cs="AL-Mohanad"/>
          <w:sz w:val="27"/>
          <w:szCs w:val="27"/>
          <w:rtl/>
        </w:rPr>
        <w:t>آثرت</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w:t>
      </w:r>
      <w:r w:rsidR="005C6E66"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 xml:space="preserve">ن </w:t>
      </w:r>
      <w:r w:rsidR="005C6E66"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تعر</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ض لتلك ال</w:t>
      </w:r>
      <w:r w:rsidR="005C6E66" w:rsidRPr="005776CA">
        <w:rPr>
          <w:rStyle w:val="CharAttribute1"/>
          <w:rFonts w:ascii="Traditional Arabic" w:eastAsia="Batang" w:hAnsi="Traditional Arabic" w:cs="AL-Mohanad" w:hint="cs"/>
          <w:sz w:val="27"/>
          <w:szCs w:val="27"/>
          <w:rtl/>
        </w:rPr>
        <w:t>إ</w:t>
      </w:r>
      <w:r w:rsidRPr="005776CA">
        <w:rPr>
          <w:rStyle w:val="CharAttribute1"/>
          <w:rFonts w:ascii="Traditional Arabic" w:eastAsia="Batang" w:hAnsi="Traditional Arabic" w:cs="AL-Mohanad"/>
          <w:sz w:val="27"/>
          <w:szCs w:val="27"/>
          <w:rtl/>
        </w:rPr>
        <w:t>شكالية التي تحدثت عنها في السطور السابقة، وذلك عن طريق تتب</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ع </w:t>
      </w:r>
      <w:r w:rsidR="005C6E66" w:rsidRPr="005776CA">
        <w:rPr>
          <w:rStyle w:val="CharAttribute1"/>
          <w:rFonts w:ascii="Traditional Arabic" w:eastAsia="Batang" w:hAnsi="Traditional Arabic" w:cs="AL-Mohanad" w:hint="cs"/>
          <w:sz w:val="27"/>
          <w:szCs w:val="27"/>
          <w:rtl/>
        </w:rPr>
        <w:t>إ</w:t>
      </w:r>
      <w:r w:rsidRPr="005776CA">
        <w:rPr>
          <w:rStyle w:val="CharAttribute1"/>
          <w:rFonts w:ascii="Traditional Arabic" w:eastAsia="Batang" w:hAnsi="Traditional Arabic" w:cs="AL-Mohanad"/>
          <w:sz w:val="27"/>
          <w:szCs w:val="27"/>
          <w:rtl/>
        </w:rPr>
        <w:t>حد</w:t>
      </w:r>
      <w:r w:rsidRPr="005776CA">
        <w:rPr>
          <w:rStyle w:val="CharAttribute1"/>
          <w:rFonts w:ascii="Traditional Arabic" w:eastAsia="Batang" w:hAnsi="Traditional Arabic" w:cs="AL-Mohanad" w:hint="cs"/>
          <w:sz w:val="27"/>
          <w:szCs w:val="27"/>
          <w:rtl/>
        </w:rPr>
        <w:t>ى</w:t>
      </w:r>
      <w:r w:rsidRPr="005776CA">
        <w:rPr>
          <w:rStyle w:val="CharAttribute1"/>
          <w:rFonts w:ascii="Traditional Arabic" w:eastAsia="Batang" w:hAnsi="Traditional Arabic" w:cs="AL-Mohanad"/>
          <w:sz w:val="27"/>
          <w:szCs w:val="27"/>
          <w:rtl/>
        </w:rPr>
        <w:t xml:space="preserve"> الفرق التي ن</w:t>
      </w:r>
      <w:r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سبت</w:t>
      </w:r>
      <w:r w:rsidR="00291730" w:rsidRPr="005776CA">
        <w:rPr>
          <w:rStyle w:val="CharAttribute1"/>
          <w:rFonts w:ascii="Traditional Arabic" w:eastAsia="Batang" w:hAnsi="Traditional Arabic" w:cs="AL-Mohanad"/>
          <w:sz w:val="27"/>
          <w:szCs w:val="27"/>
          <w:rtl/>
        </w:rPr>
        <w:t xml:space="preserve"> إلى </w:t>
      </w:r>
      <w:r w:rsidRPr="005776CA">
        <w:rPr>
          <w:rStyle w:val="CharAttribute1"/>
          <w:rFonts w:ascii="Traditional Arabic" w:eastAsia="Batang" w:hAnsi="Traditional Arabic" w:cs="AL-Mohanad"/>
          <w:sz w:val="27"/>
          <w:szCs w:val="27"/>
          <w:rtl/>
        </w:rPr>
        <w:t xml:space="preserve">الشيعة في كتابات </w:t>
      </w:r>
      <w:r w:rsidR="005C6E66"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 xml:space="preserve">عدائهم من </w:t>
      </w:r>
      <w:r w:rsidR="005C6E66"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هل السنة والجماعة، و</w:t>
      </w:r>
      <w:r w:rsidR="005C6E66"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 xml:space="preserve">قصد بها فرقة </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الغ</w:t>
      </w:r>
      <w:r w:rsidR="007509A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رابية</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hint="cs"/>
          <w:sz w:val="27"/>
          <w:szCs w:val="27"/>
          <w:rtl/>
        </w:rPr>
        <w:t xml:space="preserve">. </w:t>
      </w:r>
    </w:p>
    <w:p w:rsidR="00933241" w:rsidRPr="005776CA" w:rsidRDefault="00933241" w:rsidP="00F054F3">
      <w:pPr>
        <w:pStyle w:val="ParaAttribute0"/>
        <w:wordWrap/>
        <w:bidi/>
        <w:spacing w:line="400" w:lineRule="exact"/>
        <w:ind w:firstLine="567"/>
        <w:jc w:val="both"/>
        <w:rPr>
          <w:rFonts w:ascii="Traditional Arabic" w:eastAsia="Times New Roman" w:hAnsi="Traditional Arabic" w:cs="AL-Mohanad"/>
          <w:sz w:val="27"/>
          <w:szCs w:val="27"/>
        </w:rPr>
      </w:pPr>
      <w:r w:rsidRPr="005776CA">
        <w:rPr>
          <w:rStyle w:val="CharAttribute1"/>
          <w:rFonts w:ascii="Traditional Arabic" w:eastAsia="Batang" w:hAnsi="Traditional Arabic" w:cs="AL-Mohanad"/>
          <w:sz w:val="27"/>
          <w:szCs w:val="27"/>
          <w:rtl/>
        </w:rPr>
        <w:t xml:space="preserve">والسبب الذي من </w:t>
      </w:r>
      <w:r w:rsidR="005C6E66"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جله ارت</w:t>
      </w:r>
      <w:r w:rsidR="005C6E66"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 xml:space="preserve">يت </w:t>
      </w:r>
      <w:r w:rsidR="005C6E66"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 xml:space="preserve">ن </w:t>
      </w:r>
      <w:r w:rsidR="005C6E66"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ت</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خذ من فرقة الغرابية مثالا</w:t>
      </w:r>
      <w:r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لمناقشة الدعاية الدينية المذهبية المضادة لا يتعل</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ق بميلي</w:t>
      </w:r>
      <w:r w:rsidR="00291730" w:rsidRPr="005776CA">
        <w:rPr>
          <w:rStyle w:val="CharAttribute1"/>
          <w:rFonts w:ascii="Traditional Arabic" w:eastAsia="Batang" w:hAnsi="Traditional Arabic" w:cs="AL-Mohanad"/>
          <w:sz w:val="27"/>
          <w:szCs w:val="27"/>
          <w:rtl/>
        </w:rPr>
        <w:t xml:space="preserve"> إلى </w:t>
      </w:r>
      <w:r w:rsidR="005C6E66"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حد المذاهب بشكل</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خاص</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وليس له علاقة بتوجهات الباحث </w:t>
      </w:r>
      <w:r w:rsidR="005C6E66"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 xml:space="preserve">و معتقداته، بل </w:t>
      </w:r>
      <w:r w:rsidR="005C6E66" w:rsidRPr="005776CA">
        <w:rPr>
          <w:rStyle w:val="CharAttribute1"/>
          <w:rFonts w:ascii="Traditional Arabic" w:eastAsia="Batang" w:hAnsi="Traditional Arabic" w:cs="AL-Mohanad" w:hint="cs"/>
          <w:sz w:val="27"/>
          <w:szCs w:val="27"/>
          <w:rtl/>
        </w:rPr>
        <w:t>إ</w:t>
      </w:r>
      <w:r w:rsidRPr="005776CA">
        <w:rPr>
          <w:rStyle w:val="CharAttribute1"/>
          <w:rFonts w:ascii="Traditional Arabic" w:eastAsia="Batang" w:hAnsi="Traditional Arabic" w:cs="AL-Mohanad"/>
          <w:sz w:val="27"/>
          <w:szCs w:val="27"/>
          <w:rtl/>
        </w:rPr>
        <w:t>ن السبب ال</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 xml:space="preserve">ساس الذي جعلني </w:t>
      </w:r>
      <w:r w:rsidR="005C6E66" w:rsidRPr="005776CA">
        <w:rPr>
          <w:rStyle w:val="CharAttribute1"/>
          <w:rFonts w:ascii="Traditional Arabic" w:eastAsia="Batang" w:hAnsi="Traditional Arabic" w:cs="AL-Mohanad" w:hint="cs"/>
          <w:sz w:val="27"/>
          <w:szCs w:val="27"/>
          <w:rtl/>
        </w:rPr>
        <w:t>أتّ</w:t>
      </w:r>
      <w:r w:rsidRPr="005776CA">
        <w:rPr>
          <w:rStyle w:val="CharAttribute1"/>
          <w:rFonts w:ascii="Traditional Arabic" w:eastAsia="Batang" w:hAnsi="Traditional Arabic" w:cs="AL-Mohanad"/>
          <w:sz w:val="27"/>
          <w:szCs w:val="27"/>
          <w:rtl/>
        </w:rPr>
        <w:t>خذ من الغرابية نموذجا</w:t>
      </w:r>
      <w:r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لتلك ال</w:t>
      </w:r>
      <w:r w:rsidR="005C6E66" w:rsidRPr="005776CA">
        <w:rPr>
          <w:rStyle w:val="CharAttribute1"/>
          <w:rFonts w:ascii="Traditional Arabic" w:eastAsia="Batang" w:hAnsi="Traditional Arabic" w:cs="AL-Mohanad" w:hint="cs"/>
          <w:sz w:val="27"/>
          <w:szCs w:val="27"/>
          <w:rtl/>
        </w:rPr>
        <w:t>إ</w:t>
      </w:r>
      <w:r w:rsidRPr="005776CA">
        <w:rPr>
          <w:rStyle w:val="CharAttribute1"/>
          <w:rFonts w:ascii="Traditional Arabic" w:eastAsia="Batang" w:hAnsi="Traditional Arabic" w:cs="AL-Mohanad"/>
          <w:sz w:val="27"/>
          <w:szCs w:val="27"/>
          <w:rtl/>
        </w:rPr>
        <w:t xml:space="preserve">شكالية هو </w:t>
      </w:r>
      <w:r w:rsidR="005C6E66"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 xml:space="preserve">ن تلك الفرقة كانت </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وضح مثال</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قابلته في كتب الفرق والمذاهب والتاريخ </w:t>
      </w:r>
      <w:r w:rsidRPr="005776CA">
        <w:rPr>
          <w:rStyle w:val="CharAttribute1"/>
          <w:rFonts w:ascii="Traditional Arabic" w:eastAsia="Batang" w:hAnsi="Traditional Arabic" w:cs="AL-Mohanad" w:hint="cs"/>
          <w:sz w:val="27"/>
          <w:szCs w:val="27"/>
          <w:rtl/>
        </w:rPr>
        <w:t>ي</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hint="cs"/>
          <w:sz w:val="27"/>
          <w:szCs w:val="27"/>
          <w:rtl/>
        </w:rPr>
        <w:t>ظهر</w:t>
      </w:r>
      <w:r w:rsidRPr="005776CA">
        <w:rPr>
          <w:rStyle w:val="CharAttribute1"/>
          <w:rFonts w:ascii="Traditional Arabic" w:eastAsia="Batang" w:hAnsi="Traditional Arabic" w:cs="AL-Mohanad"/>
          <w:sz w:val="27"/>
          <w:szCs w:val="27"/>
          <w:rtl/>
        </w:rPr>
        <w:t xml:space="preserve"> ما </w:t>
      </w:r>
      <w:r w:rsidR="005C6E66"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 xml:space="preserve">ريد </w:t>
      </w:r>
      <w:r w:rsidR="005C6E66"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 xml:space="preserve">ن </w:t>
      </w:r>
      <w:r w:rsidR="005C6E66"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بينه و</w:t>
      </w:r>
      <w:r w:rsidR="005C6E66"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 xml:space="preserve">ن </w:t>
      </w:r>
      <w:r w:rsidR="005C6E66"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دل</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ل عليه و</w:t>
      </w:r>
      <w:r w:rsidR="005C6E66"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وض</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حه</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ذلك </w:t>
      </w:r>
      <w:r w:rsidR="005C6E66"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ن الظلم الذي تعر</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ض له الشيعة عموما</w:t>
      </w:r>
      <w:r w:rsidRPr="005776CA">
        <w:rPr>
          <w:rStyle w:val="CharAttribute1"/>
          <w:rFonts w:ascii="Traditional Arabic" w:eastAsia="Batang" w:hAnsi="Traditional Arabic" w:cs="AL-Mohanad" w:hint="cs"/>
          <w:sz w:val="27"/>
          <w:szCs w:val="27"/>
          <w:rtl/>
        </w:rPr>
        <w:t>ً</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بسبب ما قيل عن الغرابية</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واضح</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وظاهر للعيان</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ولا سبيل</w:t>
      </w:r>
      <w:r w:rsidR="00291730" w:rsidRPr="005776CA">
        <w:rPr>
          <w:rStyle w:val="CharAttribute1"/>
          <w:rFonts w:ascii="Traditional Arabic" w:eastAsia="Batang" w:hAnsi="Traditional Arabic" w:cs="AL-Mohanad"/>
          <w:sz w:val="27"/>
          <w:szCs w:val="27"/>
          <w:rtl/>
        </w:rPr>
        <w:t xml:space="preserve"> إلى </w:t>
      </w:r>
      <w:r w:rsidR="005C6E66" w:rsidRPr="005776CA">
        <w:rPr>
          <w:rStyle w:val="CharAttribute1"/>
          <w:rFonts w:ascii="Traditional Arabic" w:eastAsia="Batang" w:hAnsi="Traditional Arabic" w:cs="AL-Mohanad" w:hint="cs"/>
          <w:sz w:val="27"/>
          <w:szCs w:val="27"/>
          <w:rtl/>
        </w:rPr>
        <w:t>إ</w:t>
      </w:r>
      <w:r w:rsidRPr="005776CA">
        <w:rPr>
          <w:rStyle w:val="CharAttribute1"/>
          <w:rFonts w:ascii="Traditional Arabic" w:eastAsia="Batang" w:hAnsi="Traditional Arabic" w:cs="AL-Mohanad"/>
          <w:sz w:val="27"/>
          <w:szCs w:val="27"/>
          <w:rtl/>
        </w:rPr>
        <w:t xml:space="preserve">نكاره </w:t>
      </w:r>
      <w:r w:rsidR="005C6E66"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و التنص</w:t>
      </w:r>
      <w:r w:rsidR="007509A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ل منه. </w:t>
      </w:r>
    </w:p>
    <w:p w:rsidR="00933241" w:rsidRPr="005776CA" w:rsidRDefault="00933241" w:rsidP="007509AA">
      <w:pPr>
        <w:pStyle w:val="ParaAttribute0"/>
        <w:wordWrap/>
        <w:bidi/>
        <w:spacing w:line="400" w:lineRule="exact"/>
        <w:ind w:firstLine="567"/>
        <w:jc w:val="both"/>
        <w:rPr>
          <w:rFonts w:ascii="Traditional Arabic" w:eastAsia="Times New Roman" w:hAnsi="Traditional Arabic" w:cs="AL-Mohanad"/>
          <w:sz w:val="27"/>
          <w:szCs w:val="27"/>
        </w:rPr>
      </w:pPr>
      <w:r w:rsidRPr="005776CA">
        <w:rPr>
          <w:rStyle w:val="CharAttribute1"/>
          <w:rFonts w:ascii="Traditional Arabic" w:eastAsia="Batang" w:hAnsi="Traditional Arabic" w:cs="AL-Mohanad"/>
          <w:sz w:val="27"/>
          <w:szCs w:val="27"/>
          <w:rtl/>
        </w:rPr>
        <w:t>ويكفي لنؤك</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د</w:t>
      </w:r>
      <w:r w:rsidR="00291730" w:rsidRPr="005776CA">
        <w:rPr>
          <w:rStyle w:val="CharAttribute1"/>
          <w:rFonts w:ascii="Traditional Arabic" w:eastAsia="Batang" w:hAnsi="Traditional Arabic" w:cs="AL-Mohanad"/>
          <w:sz w:val="27"/>
          <w:szCs w:val="27"/>
          <w:rtl/>
        </w:rPr>
        <w:t xml:space="preserve"> على </w:t>
      </w:r>
      <w:r w:rsidRPr="005776CA">
        <w:rPr>
          <w:rStyle w:val="CharAttribute1"/>
          <w:rFonts w:ascii="Traditional Arabic" w:eastAsia="Batang" w:hAnsi="Traditional Arabic" w:cs="AL-Mohanad"/>
          <w:sz w:val="27"/>
          <w:szCs w:val="27"/>
          <w:rtl/>
        </w:rPr>
        <w:t xml:space="preserve">كلامنا </w:t>
      </w:r>
      <w:r w:rsidR="005C6E66"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ن نقول</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w:t>
      </w:r>
      <w:r w:rsidR="005C6E66" w:rsidRPr="005776CA">
        <w:rPr>
          <w:rStyle w:val="CharAttribute1"/>
          <w:rFonts w:ascii="Traditional Arabic" w:eastAsia="Batang" w:hAnsi="Traditional Arabic" w:cs="AL-Mohanad" w:hint="cs"/>
          <w:sz w:val="27"/>
          <w:szCs w:val="27"/>
          <w:rtl/>
        </w:rPr>
        <w:t>إ</w:t>
      </w:r>
      <w:r w:rsidRPr="005776CA">
        <w:rPr>
          <w:rStyle w:val="CharAttribute1"/>
          <w:rFonts w:ascii="Traditional Arabic" w:eastAsia="Batang" w:hAnsi="Traditional Arabic" w:cs="AL-Mohanad"/>
          <w:sz w:val="27"/>
          <w:szCs w:val="27"/>
          <w:rtl/>
        </w:rPr>
        <w:t>نه بعد مرور خمسة عشر قرنا</w:t>
      </w:r>
      <w:r w:rsidRPr="005776CA">
        <w:rPr>
          <w:rStyle w:val="CharAttribute1"/>
          <w:rFonts w:ascii="Traditional Arabic" w:eastAsia="Batang" w:hAnsi="Traditional Arabic" w:cs="AL-Mohanad" w:hint="cs"/>
          <w:sz w:val="27"/>
          <w:szCs w:val="27"/>
          <w:rtl/>
        </w:rPr>
        <w:t>ً</w:t>
      </w:r>
      <w:r w:rsidR="00291730" w:rsidRPr="005776CA">
        <w:rPr>
          <w:rStyle w:val="CharAttribute1"/>
          <w:rFonts w:ascii="Traditional Arabic" w:eastAsia="Batang" w:hAnsi="Traditional Arabic" w:cs="AL-Mohanad"/>
          <w:sz w:val="27"/>
          <w:szCs w:val="27"/>
          <w:rtl/>
        </w:rPr>
        <w:t xml:space="preserve"> على </w:t>
      </w:r>
      <w:r w:rsidRPr="005776CA">
        <w:rPr>
          <w:rStyle w:val="CharAttribute1"/>
          <w:rFonts w:ascii="Traditional Arabic" w:eastAsia="Batang" w:hAnsi="Traditional Arabic" w:cs="AL-Mohanad"/>
          <w:sz w:val="27"/>
          <w:szCs w:val="27"/>
          <w:rtl/>
        </w:rPr>
        <w:t>الهجرة ف</w:t>
      </w:r>
      <w:r w:rsidR="005C6E66" w:rsidRPr="005776CA">
        <w:rPr>
          <w:rStyle w:val="CharAttribute1"/>
          <w:rFonts w:ascii="Traditional Arabic" w:eastAsia="Batang" w:hAnsi="Traditional Arabic" w:cs="AL-Mohanad" w:hint="cs"/>
          <w:sz w:val="27"/>
          <w:szCs w:val="27"/>
          <w:rtl/>
        </w:rPr>
        <w:t>إ</w:t>
      </w:r>
      <w:r w:rsidRPr="005776CA">
        <w:rPr>
          <w:rStyle w:val="CharAttribute1"/>
          <w:rFonts w:ascii="Traditional Arabic" w:eastAsia="Batang" w:hAnsi="Traditional Arabic" w:cs="AL-Mohanad"/>
          <w:sz w:val="27"/>
          <w:szCs w:val="27"/>
          <w:rtl/>
        </w:rPr>
        <w:t>ن عموم وسواد المسلمين من السن</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ة يعتقدون </w:t>
      </w:r>
      <w:r w:rsidR="005C6E66"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 xml:space="preserve">ن الشيعة هم </w:t>
      </w:r>
      <w:proofErr w:type="spellStart"/>
      <w:r w:rsidR="005C6E66"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ؤلئك</w:t>
      </w:r>
      <w:proofErr w:type="spellEnd"/>
      <w:r w:rsidRPr="005776CA">
        <w:rPr>
          <w:rStyle w:val="CharAttribute1"/>
          <w:rFonts w:ascii="Traditional Arabic" w:eastAsia="Batang" w:hAnsi="Traditional Arabic" w:cs="AL-Mohanad"/>
          <w:sz w:val="27"/>
          <w:szCs w:val="27"/>
          <w:rtl/>
        </w:rPr>
        <w:t xml:space="preserve"> الذين يؤمنون ب</w:t>
      </w:r>
      <w:r w:rsidR="005C6E66"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ن جبريل قد أخطأ في توصيل الرسالة، فنزل بها</w:t>
      </w:r>
      <w:r w:rsidR="00291730" w:rsidRPr="005776CA">
        <w:rPr>
          <w:rStyle w:val="CharAttribute1"/>
          <w:rFonts w:ascii="Traditional Arabic" w:eastAsia="Batang" w:hAnsi="Traditional Arabic" w:cs="AL-Mohanad"/>
          <w:sz w:val="27"/>
          <w:szCs w:val="27"/>
          <w:rtl/>
        </w:rPr>
        <w:t xml:space="preserve"> على </w:t>
      </w:r>
      <w:r w:rsidRPr="005776CA">
        <w:rPr>
          <w:rStyle w:val="CharAttribute1"/>
          <w:rFonts w:ascii="Traditional Arabic" w:eastAsia="Batang" w:hAnsi="Traditional Arabic" w:cs="AL-Mohanad"/>
          <w:sz w:val="27"/>
          <w:szCs w:val="27"/>
          <w:rtl/>
        </w:rPr>
        <w:t>محمد</w:t>
      </w:r>
      <w:r w:rsidR="007509AA" w:rsidRPr="007509AA">
        <w:rPr>
          <w:rFonts w:ascii="Mosawi" w:hAnsi="Mosawi" w:cs="Mosawi"/>
          <w:b/>
          <w:sz w:val="22"/>
          <w:szCs w:val="22"/>
          <w:rtl/>
        </w:rPr>
        <w:t>‘</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بدلا</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من ابن عمه علي</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بن </w:t>
      </w:r>
      <w:r w:rsidR="005C6E66"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بي طالب</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الذي كان هو المقصود بها</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w:t>
      </w:r>
      <w:r w:rsidRPr="005776CA">
        <w:rPr>
          <w:rStyle w:val="CharAttribute1"/>
          <w:rFonts w:ascii="Traditional Arabic" w:eastAsia="Batang" w:hAnsi="Traditional Arabic" w:cs="AL-Mohanad" w:hint="cs"/>
          <w:sz w:val="27"/>
          <w:szCs w:val="27"/>
          <w:rtl/>
        </w:rPr>
        <w:t>وهو الأمر الذي نجده مطابقاً لمقالة الغرابية بشكل</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hint="cs"/>
          <w:sz w:val="27"/>
          <w:szCs w:val="27"/>
          <w:rtl/>
        </w:rPr>
        <w:t xml:space="preserve"> تام</w:t>
      </w:r>
      <w:r w:rsidR="005C6E66"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hint="cs"/>
          <w:sz w:val="27"/>
          <w:szCs w:val="27"/>
          <w:rtl/>
        </w:rPr>
        <w:t xml:space="preserve">. </w:t>
      </w:r>
    </w:p>
    <w:p w:rsidR="00933241" w:rsidRPr="005776CA" w:rsidRDefault="00933241" w:rsidP="00F054F3">
      <w:pPr>
        <w:pStyle w:val="ParaAttribute0"/>
        <w:wordWrap/>
        <w:bidi/>
        <w:spacing w:line="400" w:lineRule="exact"/>
        <w:ind w:firstLine="567"/>
        <w:jc w:val="both"/>
        <w:rPr>
          <w:rFonts w:ascii="Traditional Arabic" w:eastAsia="Times New Roman" w:hAnsi="Traditional Arabic" w:cs="AL-Mohanad"/>
          <w:sz w:val="27"/>
          <w:szCs w:val="27"/>
        </w:rPr>
      </w:pPr>
      <w:r w:rsidRPr="005776CA">
        <w:rPr>
          <w:rStyle w:val="CharAttribute1"/>
          <w:rFonts w:ascii="Traditional Arabic" w:eastAsia="Batang" w:hAnsi="Traditional Arabic" w:cs="AL-Mohanad"/>
          <w:sz w:val="27"/>
          <w:szCs w:val="27"/>
          <w:rtl/>
        </w:rPr>
        <w:t>وقد انتشرت تلك المقالة انتشار النار في الهشيم، فذاعت</w:t>
      </w:r>
      <w:r w:rsidR="00291730" w:rsidRPr="005776CA">
        <w:rPr>
          <w:rStyle w:val="CharAttribute1"/>
          <w:rFonts w:ascii="Traditional Arabic" w:eastAsia="Batang" w:hAnsi="Traditional Arabic" w:cs="AL-Mohanad"/>
          <w:sz w:val="27"/>
          <w:szCs w:val="27"/>
          <w:rtl/>
        </w:rPr>
        <w:t xml:space="preserve"> على </w:t>
      </w:r>
      <w:r w:rsidRPr="005776CA">
        <w:rPr>
          <w:rStyle w:val="CharAttribute1"/>
          <w:rFonts w:ascii="Traditional Arabic" w:eastAsia="Batang" w:hAnsi="Traditional Arabic" w:cs="AL-Mohanad"/>
          <w:sz w:val="27"/>
          <w:szCs w:val="27"/>
          <w:rtl/>
        </w:rPr>
        <w:t>مدار السنين</w:t>
      </w:r>
      <w:r w:rsidR="00A83B91"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شرقا</w:t>
      </w:r>
      <w:r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وغربا</w:t>
      </w:r>
      <w:r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وتناقلتها ال</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لسن</w:t>
      </w:r>
      <w:r w:rsidR="00A83B91"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وحفلت بها </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مهات الكتب</w:t>
      </w:r>
      <w:r w:rsidR="00A83B91"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w:t>
      </w:r>
      <w:r w:rsidRPr="005776CA">
        <w:rPr>
          <w:rStyle w:val="CharAttribute1"/>
          <w:rFonts w:ascii="Traditional Arabic" w:eastAsia="Batang" w:hAnsi="Traditional Arabic" w:cs="AL-Mohanad" w:hint="cs"/>
          <w:sz w:val="27"/>
          <w:szCs w:val="27"/>
          <w:rtl/>
        </w:rPr>
        <w:t xml:space="preserve">وضعت في بطون </w:t>
      </w:r>
      <w:r w:rsidRPr="005776CA">
        <w:rPr>
          <w:rStyle w:val="CharAttribute1"/>
          <w:rFonts w:ascii="Traditional Arabic" w:eastAsia="Batang" w:hAnsi="Traditional Arabic" w:cs="AL-Mohanad"/>
          <w:sz w:val="27"/>
          <w:szCs w:val="27"/>
          <w:rtl/>
        </w:rPr>
        <w:t xml:space="preserve">المصنفات </w:t>
      </w:r>
      <w:proofErr w:type="spellStart"/>
      <w:r w:rsidRPr="005776CA">
        <w:rPr>
          <w:rStyle w:val="CharAttribute1"/>
          <w:rFonts w:ascii="Traditional Arabic" w:eastAsia="Batang" w:hAnsi="Traditional Arabic" w:cs="AL-Mohanad"/>
          <w:sz w:val="27"/>
          <w:szCs w:val="27"/>
          <w:rtl/>
        </w:rPr>
        <w:t>والتواليف</w:t>
      </w:r>
      <w:proofErr w:type="spellEnd"/>
      <w:r w:rsidRPr="005776CA">
        <w:rPr>
          <w:rStyle w:val="CharAttribute1"/>
          <w:rFonts w:ascii="Traditional Arabic" w:eastAsia="Batang" w:hAnsi="Traditional Arabic" w:cs="AL-Mohanad"/>
          <w:sz w:val="27"/>
          <w:szCs w:val="27"/>
          <w:rtl/>
        </w:rPr>
        <w:t>،</w:t>
      </w:r>
      <w:r w:rsidR="00A83B91" w:rsidRPr="005776CA">
        <w:rPr>
          <w:rStyle w:val="CharAttribute1"/>
          <w:rFonts w:ascii="Traditional Arabic" w:eastAsia="Batang" w:hAnsi="Traditional Arabic" w:cs="AL-Mohanad"/>
          <w:sz w:val="27"/>
          <w:szCs w:val="27"/>
          <w:rtl/>
        </w:rPr>
        <w:t xml:space="preserve"> حتى </w:t>
      </w:r>
      <w:r w:rsidRPr="005776CA">
        <w:rPr>
          <w:rStyle w:val="CharAttribute1"/>
          <w:rFonts w:ascii="Traditional Arabic" w:eastAsia="Batang" w:hAnsi="Traditional Arabic" w:cs="AL-Mohanad"/>
          <w:sz w:val="27"/>
          <w:szCs w:val="27"/>
          <w:rtl/>
        </w:rPr>
        <w:t>دخلت في العقول</w:t>
      </w:r>
      <w:r w:rsidR="00A83B91"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واستقرت في ال</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ذهان وال</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لباب وال</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فئدة، و</w:t>
      </w:r>
      <w:r w:rsidR="00A83B91"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صبح لها من القوة والهيمنة</w:t>
      </w:r>
      <w:r w:rsidR="00291730" w:rsidRPr="005776CA">
        <w:rPr>
          <w:rStyle w:val="CharAttribute1"/>
          <w:rFonts w:ascii="Traditional Arabic" w:eastAsia="Batang" w:hAnsi="Traditional Arabic" w:cs="AL-Mohanad"/>
          <w:sz w:val="27"/>
          <w:szCs w:val="27"/>
          <w:rtl/>
        </w:rPr>
        <w:t xml:space="preserve"> على </w:t>
      </w:r>
      <w:r w:rsidRPr="005776CA">
        <w:rPr>
          <w:rStyle w:val="CharAttribute1"/>
          <w:rFonts w:ascii="Traditional Arabic" w:eastAsia="Batang" w:hAnsi="Traditional Arabic" w:cs="AL-Mohanad"/>
          <w:sz w:val="27"/>
          <w:szCs w:val="27"/>
          <w:rtl/>
        </w:rPr>
        <w:t>نفوس مصد</w:t>
      </w:r>
      <w:r w:rsidR="00A83B91"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قيها ومعتقديها ما يصعب معه</w:t>
      </w:r>
      <w:r w:rsidR="00A83B91" w:rsidRPr="005776CA">
        <w:rPr>
          <w:rStyle w:val="CharAttribute1"/>
          <w:rFonts w:ascii="Traditional Arabic" w:eastAsia="Batang" w:hAnsi="Traditional Arabic" w:cs="AL-Mohanad" w:hint="cs"/>
          <w:sz w:val="27"/>
          <w:szCs w:val="27"/>
          <w:rtl/>
        </w:rPr>
        <w:t xml:space="preserve"> </w:t>
      </w:r>
      <w:r w:rsidRPr="005776CA">
        <w:rPr>
          <w:rStyle w:val="CharAttribute1"/>
          <w:rFonts w:ascii="Traditional Arabic" w:eastAsia="Batang" w:hAnsi="Traditional Arabic" w:cs="AL-Mohanad"/>
          <w:sz w:val="27"/>
          <w:szCs w:val="27"/>
          <w:rtl/>
        </w:rPr>
        <w:t>ـ</w:t>
      </w:r>
      <w:r w:rsidRPr="005776CA">
        <w:rPr>
          <w:rStyle w:val="CharAttribute1"/>
          <w:rFonts w:ascii="Traditional Arabic" w:eastAsia="Batang" w:hAnsi="Traditional Arabic" w:cs="AL-Mohanad" w:hint="cs"/>
          <w:sz w:val="27"/>
          <w:szCs w:val="27"/>
          <w:rtl/>
        </w:rPr>
        <w:t xml:space="preserve"> </w:t>
      </w:r>
      <w:r w:rsidRPr="005776CA">
        <w:rPr>
          <w:rStyle w:val="CharAttribute1"/>
          <w:rFonts w:ascii="Traditional Arabic" w:eastAsia="Batang" w:hAnsi="Traditional Arabic" w:cs="AL-Mohanad"/>
          <w:sz w:val="27"/>
          <w:szCs w:val="27"/>
          <w:rtl/>
        </w:rPr>
        <w:t xml:space="preserve">بل يستحيل </w:t>
      </w:r>
      <w:r w:rsidRPr="005776CA">
        <w:rPr>
          <w:rStyle w:val="CharAttribute1"/>
          <w:rFonts w:ascii="Traditional Arabic" w:eastAsia="Batang" w:hAnsi="Traditional Arabic" w:cs="AL-Mohanad" w:hint="cs"/>
          <w:sz w:val="27"/>
          <w:szCs w:val="27"/>
          <w:rtl/>
        </w:rPr>
        <w:t xml:space="preserve">ـ </w:t>
      </w:r>
      <w:r w:rsidR="00A83B91"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ن يتخل</w:t>
      </w:r>
      <w:r w:rsidR="00A83B91" w:rsidRPr="005776CA">
        <w:rPr>
          <w:rStyle w:val="CharAttribute1"/>
          <w:rFonts w:ascii="Traditional Arabic" w:eastAsia="Batang" w:hAnsi="Traditional Arabic" w:cs="AL-Mohanad" w:hint="cs"/>
          <w:sz w:val="27"/>
          <w:szCs w:val="27"/>
          <w:rtl/>
        </w:rPr>
        <w:t>ى</w:t>
      </w:r>
      <w:r w:rsidRPr="005776CA">
        <w:rPr>
          <w:rStyle w:val="CharAttribute1"/>
          <w:rFonts w:ascii="Traditional Arabic" w:eastAsia="Batang" w:hAnsi="Traditional Arabic" w:cs="AL-Mohanad"/>
          <w:sz w:val="27"/>
          <w:szCs w:val="27"/>
          <w:rtl/>
        </w:rPr>
        <w:t xml:space="preserve"> عنها</w:t>
      </w:r>
      <w:r w:rsidR="00A83B91"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w:t>
      </w:r>
      <w:r w:rsidR="00A83B91"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و يصدق بعكسها</w:t>
      </w:r>
      <w:r w:rsidR="00A83B91" w:rsidRPr="005776CA">
        <w:rPr>
          <w:rStyle w:val="CharAttribute1"/>
          <w:rFonts w:ascii="Traditional Arabic" w:eastAsia="Batang" w:hAnsi="Traditional Arabic" w:cs="AL-Mohanad" w:hint="cs"/>
          <w:sz w:val="27"/>
          <w:szCs w:val="27"/>
          <w:rtl/>
        </w:rPr>
        <w:t>،</w:t>
      </w:r>
      <w:r w:rsidR="00A83B91" w:rsidRPr="005776CA">
        <w:rPr>
          <w:rStyle w:val="CharAttribute1"/>
          <w:rFonts w:ascii="Traditional Arabic" w:eastAsia="Batang" w:hAnsi="Traditional Arabic" w:cs="AL-Mohanad"/>
          <w:sz w:val="27"/>
          <w:szCs w:val="27"/>
          <w:rtl/>
        </w:rPr>
        <w:t xml:space="preserve"> حت</w:t>
      </w:r>
      <w:r w:rsidR="00A83B91" w:rsidRPr="005776CA">
        <w:rPr>
          <w:rStyle w:val="CharAttribute1"/>
          <w:rFonts w:ascii="Traditional Arabic" w:eastAsia="Batang" w:hAnsi="Traditional Arabic" w:cs="AL-Mohanad" w:hint="cs"/>
          <w:sz w:val="27"/>
          <w:szCs w:val="27"/>
          <w:rtl/>
        </w:rPr>
        <w:t>ّ</w:t>
      </w:r>
      <w:r w:rsidR="00A83B91" w:rsidRPr="005776CA">
        <w:rPr>
          <w:rStyle w:val="CharAttribute1"/>
          <w:rFonts w:ascii="Traditional Arabic" w:eastAsia="Batang" w:hAnsi="Traditional Arabic" w:cs="AL-Mohanad"/>
          <w:sz w:val="27"/>
          <w:szCs w:val="27"/>
          <w:rtl/>
        </w:rPr>
        <w:t xml:space="preserve">ى </w:t>
      </w:r>
      <w:r w:rsidRPr="005776CA">
        <w:rPr>
          <w:rStyle w:val="CharAttribute1"/>
          <w:rFonts w:ascii="Traditional Arabic" w:eastAsia="Batang" w:hAnsi="Traditional Arabic" w:cs="AL-Mohanad"/>
          <w:sz w:val="27"/>
          <w:szCs w:val="27"/>
          <w:rtl/>
        </w:rPr>
        <w:t>لو ق</w:t>
      </w:r>
      <w:r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د</w:t>
      </w:r>
      <w:r w:rsidR="00A83B91"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مت له البراهين وال</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دلة</w:t>
      </w:r>
      <w:r w:rsidR="00291730" w:rsidRPr="005776CA">
        <w:rPr>
          <w:rStyle w:val="CharAttribute1"/>
          <w:rFonts w:ascii="Traditional Arabic" w:eastAsia="Batang" w:hAnsi="Traditional Arabic" w:cs="AL-Mohanad"/>
          <w:sz w:val="27"/>
          <w:szCs w:val="27"/>
          <w:rtl/>
        </w:rPr>
        <w:t xml:space="preserve"> على </w:t>
      </w:r>
      <w:r w:rsidRPr="005776CA">
        <w:rPr>
          <w:rStyle w:val="CharAttribute1"/>
          <w:rFonts w:ascii="Traditional Arabic" w:eastAsia="Batang" w:hAnsi="Traditional Arabic" w:cs="AL-Mohanad"/>
          <w:sz w:val="27"/>
          <w:szCs w:val="27"/>
          <w:rtl/>
        </w:rPr>
        <w:t xml:space="preserve">ذلك. </w:t>
      </w:r>
    </w:p>
    <w:p w:rsidR="00933241" w:rsidRPr="005776CA" w:rsidRDefault="00933241" w:rsidP="00F054F3">
      <w:pPr>
        <w:pStyle w:val="ParaAttribute0"/>
        <w:wordWrap/>
        <w:bidi/>
        <w:spacing w:line="400" w:lineRule="exact"/>
        <w:ind w:firstLine="567"/>
        <w:jc w:val="both"/>
        <w:rPr>
          <w:rFonts w:ascii="Traditional Arabic" w:eastAsia="Times New Roman" w:hAnsi="Traditional Arabic" w:cs="AL-Mohanad"/>
          <w:sz w:val="27"/>
          <w:szCs w:val="27"/>
          <w:rtl/>
        </w:rPr>
      </w:pPr>
      <w:r w:rsidRPr="005776CA">
        <w:rPr>
          <w:rStyle w:val="CharAttribute1"/>
          <w:rFonts w:ascii="Traditional Arabic" w:eastAsia="Batang" w:hAnsi="Traditional Arabic" w:cs="AL-Mohanad"/>
          <w:sz w:val="27"/>
          <w:szCs w:val="27"/>
          <w:rtl/>
        </w:rPr>
        <w:t>وقد قسمت</w:t>
      </w:r>
      <w:r w:rsidR="00A83B91"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البحث</w:t>
      </w:r>
      <w:r w:rsidR="00291730" w:rsidRPr="005776CA">
        <w:rPr>
          <w:rStyle w:val="CharAttribute1"/>
          <w:rFonts w:ascii="Traditional Arabic" w:eastAsia="Batang" w:hAnsi="Traditional Arabic" w:cs="AL-Mohanad"/>
          <w:sz w:val="27"/>
          <w:szCs w:val="27"/>
          <w:rtl/>
        </w:rPr>
        <w:t xml:space="preserve"> </w:t>
      </w:r>
      <w:r w:rsidR="00A83B91" w:rsidRPr="005776CA">
        <w:rPr>
          <w:rStyle w:val="CharAttribute1"/>
          <w:rFonts w:ascii="Traditional Arabic" w:eastAsia="Batang" w:hAnsi="Traditional Arabic" w:cs="AL-Mohanad" w:hint="cs"/>
          <w:sz w:val="27"/>
          <w:szCs w:val="27"/>
          <w:rtl/>
        </w:rPr>
        <w:t>إ</w:t>
      </w:r>
      <w:r w:rsidR="00291730" w:rsidRPr="005776CA">
        <w:rPr>
          <w:rStyle w:val="CharAttribute1"/>
          <w:rFonts w:ascii="Traditional Arabic" w:eastAsia="Batang" w:hAnsi="Traditional Arabic" w:cs="AL-Mohanad"/>
          <w:sz w:val="27"/>
          <w:szCs w:val="27"/>
          <w:rtl/>
        </w:rPr>
        <w:t xml:space="preserve">لى </w:t>
      </w:r>
      <w:r w:rsidRPr="005776CA">
        <w:rPr>
          <w:rStyle w:val="CharAttribute1"/>
          <w:rFonts w:ascii="Traditional Arabic" w:eastAsia="Batang" w:hAnsi="Traditional Arabic" w:cs="AL-Mohanad"/>
          <w:sz w:val="27"/>
          <w:szCs w:val="27"/>
          <w:rtl/>
        </w:rPr>
        <w:t>ثلاثة محاور رئيسة</w:t>
      </w:r>
      <w:r w:rsidR="00A83B91"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وكل محور من الثلاثة </w:t>
      </w:r>
      <w:r w:rsidR="00A83B91" w:rsidRPr="005776CA">
        <w:rPr>
          <w:rStyle w:val="CharAttribute1"/>
          <w:rFonts w:ascii="Traditional Arabic" w:eastAsia="Batang" w:hAnsi="Traditional Arabic" w:cs="AL-Mohanad" w:hint="cs"/>
          <w:sz w:val="27"/>
          <w:szCs w:val="27"/>
          <w:rtl/>
        </w:rPr>
        <w:t>ي</w:t>
      </w:r>
      <w:r w:rsidRPr="005776CA">
        <w:rPr>
          <w:rStyle w:val="CharAttribute1"/>
          <w:rFonts w:ascii="Traditional Arabic" w:eastAsia="Batang" w:hAnsi="Traditional Arabic" w:cs="AL-Mohanad"/>
          <w:sz w:val="27"/>
          <w:szCs w:val="27"/>
          <w:rtl/>
        </w:rPr>
        <w:t>ن</w:t>
      </w:r>
      <w:r w:rsidR="00A83B91" w:rsidRPr="005776CA">
        <w:rPr>
          <w:rStyle w:val="CharAttribute1"/>
          <w:rFonts w:ascii="Traditional Arabic" w:eastAsia="Batang" w:hAnsi="Traditional Arabic" w:cs="AL-Mohanad" w:hint="cs"/>
          <w:sz w:val="27"/>
          <w:szCs w:val="27"/>
          <w:rtl/>
        </w:rPr>
        <w:t>بثق</w:t>
      </w:r>
      <w:r w:rsidRPr="005776CA">
        <w:rPr>
          <w:rStyle w:val="CharAttribute1"/>
          <w:rFonts w:ascii="Traditional Arabic" w:eastAsia="Batang" w:hAnsi="Traditional Arabic" w:cs="AL-Mohanad"/>
          <w:sz w:val="27"/>
          <w:szCs w:val="27"/>
          <w:rtl/>
        </w:rPr>
        <w:t xml:space="preserve"> عنه عدد</w:t>
      </w:r>
      <w:r w:rsidR="00A83B91"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من النقاط وثيقة الصلة به</w:t>
      </w:r>
      <w:r w:rsidR="00A83B91"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والتي تزيده اكتمالا</w:t>
      </w:r>
      <w:r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ووضوحا</w:t>
      </w:r>
      <w:r w:rsidRPr="005776CA">
        <w:rPr>
          <w:rStyle w:val="CharAttribute1"/>
          <w:rFonts w:ascii="Traditional Arabic" w:eastAsia="Batang" w:hAnsi="Traditional Arabic" w:cs="AL-Mohanad" w:hint="cs"/>
          <w:sz w:val="27"/>
          <w:szCs w:val="27"/>
          <w:rtl/>
        </w:rPr>
        <w:t>ً</w:t>
      </w:r>
      <w:r w:rsidR="00A83B91" w:rsidRPr="005776CA">
        <w:rPr>
          <w:rFonts w:ascii="Traditional Arabic" w:eastAsia="Times New Roman" w:hAnsi="Traditional Arabic" w:cs="AL-Mohanad" w:hint="cs"/>
          <w:sz w:val="27"/>
          <w:szCs w:val="27"/>
          <w:rtl/>
        </w:rPr>
        <w:t xml:space="preserve">، </w:t>
      </w:r>
      <w:r w:rsidRPr="005776CA">
        <w:rPr>
          <w:rFonts w:ascii="Traditional Arabic" w:eastAsia="Times New Roman" w:hAnsi="Traditional Arabic" w:cs="AL-Mohanad" w:hint="cs"/>
          <w:sz w:val="27"/>
          <w:szCs w:val="27"/>
          <w:rtl/>
        </w:rPr>
        <w:t>فقمت</w:t>
      </w:r>
      <w:r w:rsidR="00A83B91" w:rsidRPr="005776CA">
        <w:rPr>
          <w:rFonts w:ascii="Traditional Arabic" w:eastAsia="Times New Roman" w:hAnsi="Traditional Arabic" w:cs="AL-Mohanad" w:hint="cs"/>
          <w:sz w:val="27"/>
          <w:szCs w:val="27"/>
          <w:rtl/>
        </w:rPr>
        <w:t>ُ</w:t>
      </w:r>
      <w:r w:rsidRPr="005776CA">
        <w:rPr>
          <w:rFonts w:ascii="Traditional Arabic" w:eastAsia="Times New Roman" w:hAnsi="Traditional Arabic" w:cs="AL-Mohanad" w:hint="cs"/>
          <w:sz w:val="27"/>
          <w:szCs w:val="27"/>
          <w:rtl/>
        </w:rPr>
        <w:t xml:space="preserve"> بتقسيمه</w:t>
      </w:r>
      <w:r w:rsidR="00A83B91" w:rsidRPr="005776CA">
        <w:rPr>
          <w:rFonts w:ascii="Traditional Arabic" w:eastAsia="Times New Roman" w:hAnsi="Traditional Arabic" w:cs="AL-Mohanad" w:hint="cs"/>
          <w:sz w:val="27"/>
          <w:szCs w:val="27"/>
          <w:rtl/>
        </w:rPr>
        <w:t xml:space="preserve"> كما يلي</w:t>
      </w:r>
      <w:r w:rsidRPr="005776CA">
        <w:rPr>
          <w:rFonts w:ascii="Traditional Arabic" w:eastAsia="Times New Roman" w:hAnsi="Traditional Arabic" w:cs="AL-Mohanad" w:hint="cs"/>
          <w:sz w:val="27"/>
          <w:szCs w:val="27"/>
          <w:rtl/>
        </w:rPr>
        <w:t>:</w:t>
      </w:r>
    </w:p>
    <w:p w:rsidR="00933241" w:rsidRPr="005776CA" w:rsidRDefault="00933241" w:rsidP="00F054F3">
      <w:pPr>
        <w:rPr>
          <w:rFonts w:ascii="Traditional Arabic" w:hAnsi="Traditional Arabic"/>
          <w:sz w:val="27"/>
          <w:rtl/>
          <w:lang w:bidi="ar-EG"/>
        </w:rPr>
      </w:pPr>
      <w:r w:rsidRPr="005776CA">
        <w:rPr>
          <w:rFonts w:ascii="Traditional Arabic" w:hAnsi="Traditional Arabic"/>
          <w:b/>
          <w:bCs/>
          <w:sz w:val="27"/>
          <w:rtl/>
          <w:lang w:bidi="ar-EG"/>
        </w:rPr>
        <w:t>أولاً</w:t>
      </w:r>
      <w:r w:rsidRPr="005776CA">
        <w:rPr>
          <w:rFonts w:ascii="Traditional Arabic" w:hAnsi="Traditional Arabic"/>
          <w:sz w:val="27"/>
          <w:rtl/>
          <w:lang w:bidi="ar-EG"/>
        </w:rPr>
        <w:t>: ما ورد عن فرقة الغرابية في المصادر التاريخية</w:t>
      </w:r>
      <w:r w:rsidR="00A83B91" w:rsidRPr="005776CA">
        <w:rPr>
          <w:rFonts w:ascii="Traditional Arabic" w:hAnsi="Traditional Arabic" w:hint="cs"/>
          <w:sz w:val="27"/>
          <w:rtl/>
          <w:lang w:bidi="ar-EG"/>
        </w:rPr>
        <w:t>.</w:t>
      </w:r>
    </w:p>
    <w:p w:rsidR="00933241" w:rsidRPr="005776CA" w:rsidRDefault="00933241" w:rsidP="00F054F3">
      <w:pPr>
        <w:pStyle w:val="af1"/>
        <w:spacing w:after="0" w:line="400" w:lineRule="exact"/>
        <w:ind w:left="0" w:firstLine="567"/>
        <w:rPr>
          <w:rFonts w:ascii="Traditional Arabic" w:hAnsi="Traditional Arabic" w:cs="AL-Mohanad"/>
          <w:sz w:val="27"/>
          <w:szCs w:val="27"/>
          <w:rtl/>
          <w:lang w:bidi="ar-EG"/>
        </w:rPr>
      </w:pPr>
      <w:r w:rsidRPr="005776CA">
        <w:rPr>
          <w:rFonts w:ascii="Traditional Arabic" w:hAnsi="Traditional Arabic" w:cs="AL-Mohanad" w:hint="cs"/>
          <w:sz w:val="27"/>
          <w:szCs w:val="27"/>
          <w:rtl/>
          <w:lang w:bidi="ar-EG"/>
        </w:rPr>
        <w:lastRenderedPageBreak/>
        <w:t xml:space="preserve">أـ </w:t>
      </w:r>
      <w:r w:rsidRPr="005776CA">
        <w:rPr>
          <w:rFonts w:ascii="Traditional Arabic" w:hAnsi="Traditional Arabic" w:cs="AL-Mohanad"/>
          <w:sz w:val="27"/>
          <w:szCs w:val="27"/>
          <w:rtl/>
          <w:lang w:bidi="ar-EG"/>
        </w:rPr>
        <w:t>فرقة الغرابية في كتب الفرق والمذاهب</w:t>
      </w:r>
      <w:r w:rsidR="00A83B91" w:rsidRPr="005776CA">
        <w:rPr>
          <w:rFonts w:ascii="Traditional Arabic" w:hAnsi="Traditional Arabic" w:cs="AL-Mohanad" w:hint="cs"/>
          <w:sz w:val="27"/>
          <w:szCs w:val="27"/>
          <w:rtl/>
          <w:lang w:bidi="ar-EG"/>
        </w:rPr>
        <w:t>.</w:t>
      </w:r>
    </w:p>
    <w:p w:rsidR="00933241" w:rsidRPr="005776CA" w:rsidRDefault="00933241" w:rsidP="00F054F3">
      <w:pPr>
        <w:pStyle w:val="af1"/>
        <w:spacing w:after="0" w:line="400" w:lineRule="exact"/>
        <w:ind w:left="0" w:firstLine="567"/>
        <w:rPr>
          <w:rFonts w:ascii="Traditional Arabic" w:hAnsi="Traditional Arabic" w:cs="AL-Mohanad"/>
          <w:sz w:val="27"/>
          <w:szCs w:val="27"/>
          <w:rtl/>
          <w:lang w:bidi="ar-EG"/>
        </w:rPr>
      </w:pPr>
      <w:r w:rsidRPr="005776CA">
        <w:rPr>
          <w:rFonts w:ascii="Traditional Arabic" w:hAnsi="Traditional Arabic" w:cs="AL-Mohanad" w:hint="cs"/>
          <w:sz w:val="27"/>
          <w:szCs w:val="27"/>
          <w:rtl/>
          <w:lang w:bidi="ar-EG"/>
        </w:rPr>
        <w:t xml:space="preserve">ب ـ </w:t>
      </w:r>
      <w:r w:rsidRPr="005776CA">
        <w:rPr>
          <w:rFonts w:ascii="Traditional Arabic" w:hAnsi="Traditional Arabic" w:cs="AL-Mohanad"/>
          <w:sz w:val="27"/>
          <w:szCs w:val="27"/>
          <w:rtl/>
          <w:lang w:bidi="ar-EG"/>
        </w:rPr>
        <w:t>فرقة الغرابية في كتب التاريخ والأدب والرحلات</w:t>
      </w:r>
      <w:r w:rsidR="00A83B91" w:rsidRPr="005776CA">
        <w:rPr>
          <w:rFonts w:ascii="Traditional Arabic" w:hAnsi="Traditional Arabic" w:cs="AL-Mohanad" w:hint="cs"/>
          <w:sz w:val="27"/>
          <w:szCs w:val="27"/>
          <w:rtl/>
          <w:lang w:bidi="ar-EG"/>
        </w:rPr>
        <w:t>.</w:t>
      </w:r>
    </w:p>
    <w:p w:rsidR="00933241" w:rsidRPr="005776CA" w:rsidRDefault="00933241" w:rsidP="00F054F3">
      <w:pPr>
        <w:pStyle w:val="af1"/>
        <w:spacing w:after="0" w:line="400" w:lineRule="exact"/>
        <w:ind w:left="0" w:firstLine="567"/>
        <w:rPr>
          <w:rFonts w:ascii="Traditional Arabic" w:hAnsi="Traditional Arabic" w:cs="AL-Mohanad"/>
          <w:sz w:val="27"/>
          <w:szCs w:val="27"/>
          <w:rtl/>
          <w:lang w:bidi="ar-EG"/>
        </w:rPr>
      </w:pPr>
      <w:r w:rsidRPr="005776CA">
        <w:rPr>
          <w:rFonts w:ascii="Traditional Arabic" w:hAnsi="Traditional Arabic" w:cs="AL-Mohanad" w:hint="cs"/>
          <w:sz w:val="27"/>
          <w:szCs w:val="27"/>
          <w:rtl/>
          <w:lang w:bidi="ar-EG"/>
        </w:rPr>
        <w:t xml:space="preserve">ج ـ </w:t>
      </w:r>
      <w:r w:rsidRPr="005776CA">
        <w:rPr>
          <w:rFonts w:ascii="Traditional Arabic" w:hAnsi="Traditional Arabic" w:cs="AL-Mohanad"/>
          <w:sz w:val="27"/>
          <w:szCs w:val="27"/>
          <w:rtl/>
          <w:lang w:bidi="ar-EG"/>
        </w:rPr>
        <w:t>فرقة الغرابية في كتب الرجال والجرح والتعديل</w:t>
      </w:r>
      <w:r w:rsidR="00A83B91" w:rsidRPr="005776CA">
        <w:rPr>
          <w:rFonts w:ascii="Traditional Arabic" w:hAnsi="Traditional Arabic" w:cs="AL-Mohanad" w:hint="cs"/>
          <w:sz w:val="27"/>
          <w:szCs w:val="27"/>
          <w:rtl/>
          <w:lang w:bidi="ar-EG"/>
        </w:rPr>
        <w:t>.</w:t>
      </w:r>
    </w:p>
    <w:p w:rsidR="00933241" w:rsidRPr="005776CA" w:rsidRDefault="00933241" w:rsidP="00F054F3">
      <w:pPr>
        <w:rPr>
          <w:rFonts w:ascii="Traditional Arabic" w:hAnsi="Traditional Arabic"/>
          <w:sz w:val="27"/>
          <w:rtl/>
          <w:lang w:bidi="ar-EG"/>
        </w:rPr>
      </w:pPr>
      <w:r w:rsidRPr="005776CA">
        <w:rPr>
          <w:rFonts w:ascii="Traditional Arabic" w:hAnsi="Traditional Arabic"/>
          <w:b/>
          <w:bCs/>
          <w:sz w:val="27"/>
          <w:rtl/>
          <w:lang w:bidi="ar-EG"/>
        </w:rPr>
        <w:t>ثانياً</w:t>
      </w:r>
      <w:r w:rsidRPr="005776CA">
        <w:rPr>
          <w:rFonts w:ascii="Traditional Arabic" w:hAnsi="Traditional Arabic"/>
          <w:sz w:val="27"/>
          <w:rtl/>
          <w:lang w:bidi="ar-EG"/>
        </w:rPr>
        <w:t xml:space="preserve">: مناقشة أفكار الغرابية في ضوء عقائد الشيعة </w:t>
      </w:r>
      <w:proofErr w:type="spellStart"/>
      <w:r w:rsidRPr="005776CA">
        <w:rPr>
          <w:rFonts w:ascii="Traditional Arabic" w:hAnsi="Traditional Arabic"/>
          <w:sz w:val="27"/>
          <w:rtl/>
          <w:lang w:bidi="ar-EG"/>
        </w:rPr>
        <w:t>الإمامية</w:t>
      </w:r>
      <w:proofErr w:type="spellEnd"/>
      <w:r w:rsidR="00A83B91" w:rsidRPr="005776CA">
        <w:rPr>
          <w:rFonts w:ascii="Traditional Arabic" w:hAnsi="Traditional Arabic" w:hint="cs"/>
          <w:sz w:val="27"/>
          <w:rtl/>
          <w:lang w:bidi="ar-EG"/>
        </w:rPr>
        <w:t>.</w:t>
      </w:r>
    </w:p>
    <w:p w:rsidR="00434E14" w:rsidRPr="005776CA" w:rsidRDefault="00434E14" w:rsidP="00126B3B">
      <w:pPr>
        <w:rPr>
          <w:rFonts w:ascii="Traditional Arabic" w:hAnsi="Traditional Arabic"/>
          <w:sz w:val="27"/>
          <w:rtl/>
          <w:lang w:bidi="ar-EG"/>
        </w:rPr>
      </w:pPr>
      <w:r w:rsidRPr="005776CA">
        <w:rPr>
          <w:rFonts w:ascii="Traditional Arabic" w:hAnsi="Traditional Arabic" w:hint="cs"/>
          <w:sz w:val="27"/>
          <w:rtl/>
          <w:lang w:bidi="ar-EG"/>
        </w:rPr>
        <w:t xml:space="preserve">أـ </w:t>
      </w:r>
      <w:r w:rsidRPr="005776CA">
        <w:rPr>
          <w:rFonts w:ascii="Traditional Arabic" w:hAnsi="Traditional Arabic"/>
          <w:sz w:val="27"/>
          <w:rtl/>
          <w:lang w:bidi="ar-EG"/>
        </w:rPr>
        <w:t>ال</w:t>
      </w:r>
      <w:r w:rsidRPr="005776CA">
        <w:rPr>
          <w:rFonts w:ascii="Traditional Arabic" w:hAnsi="Traditional Arabic" w:hint="cs"/>
          <w:sz w:val="27"/>
          <w:rtl/>
          <w:lang w:bidi="ar-EG"/>
        </w:rPr>
        <w:t>ا</w:t>
      </w:r>
      <w:r w:rsidRPr="005776CA">
        <w:rPr>
          <w:rFonts w:ascii="Traditional Arabic" w:hAnsi="Traditional Arabic"/>
          <w:sz w:val="27"/>
          <w:rtl/>
          <w:lang w:bidi="ar-EG"/>
        </w:rPr>
        <w:t>عتقاد أن النبوة في الأساس كانت من حق</w:t>
      </w:r>
      <w:r w:rsidRPr="005776CA">
        <w:rPr>
          <w:rFonts w:ascii="Traditional Arabic" w:hAnsi="Traditional Arabic" w:hint="cs"/>
          <w:sz w:val="27"/>
          <w:rtl/>
          <w:lang w:bidi="ar-EG"/>
        </w:rPr>
        <w:t>ّ</w:t>
      </w:r>
      <w:r w:rsidRPr="005776CA">
        <w:rPr>
          <w:rFonts w:ascii="Traditional Arabic" w:hAnsi="Traditional Arabic"/>
          <w:sz w:val="27"/>
          <w:rtl/>
          <w:lang w:bidi="ar-EG"/>
        </w:rPr>
        <w:t xml:space="preserve"> علي</w:t>
      </w:r>
      <w:r w:rsidRPr="005776CA">
        <w:rPr>
          <w:rFonts w:ascii="Traditional Arabic" w:hAnsi="Traditional Arabic" w:hint="cs"/>
          <w:sz w:val="27"/>
          <w:rtl/>
          <w:lang w:bidi="ar-EG"/>
        </w:rPr>
        <w:t>ّ</w:t>
      </w:r>
      <w:r w:rsidRPr="005776CA">
        <w:rPr>
          <w:rFonts w:ascii="Traditional Arabic" w:hAnsi="Traditional Arabic"/>
          <w:sz w:val="27"/>
          <w:rtl/>
          <w:lang w:bidi="ar-EG"/>
        </w:rPr>
        <w:t xml:space="preserve"> بن أبي طالب، و</w:t>
      </w:r>
      <w:r w:rsidRPr="005776CA">
        <w:rPr>
          <w:rFonts w:ascii="Traditional Arabic" w:hAnsi="Traditional Arabic" w:hint="cs"/>
          <w:sz w:val="27"/>
          <w:rtl/>
          <w:lang w:bidi="ar-EG"/>
        </w:rPr>
        <w:t>أ</w:t>
      </w:r>
      <w:r w:rsidRPr="005776CA">
        <w:rPr>
          <w:rFonts w:ascii="Traditional Arabic" w:hAnsi="Traditional Arabic"/>
          <w:sz w:val="27"/>
          <w:rtl/>
          <w:lang w:bidi="ar-EG"/>
        </w:rPr>
        <w:t>نها ذهب</w:t>
      </w:r>
      <w:r w:rsidRPr="005776CA">
        <w:rPr>
          <w:rFonts w:ascii="Traditional Arabic" w:hAnsi="Traditional Arabic" w:hint="cs"/>
          <w:sz w:val="27"/>
          <w:rtl/>
          <w:lang w:bidi="ar-EG"/>
        </w:rPr>
        <w:t xml:space="preserve">ت </w:t>
      </w:r>
      <w:r w:rsidRPr="005776CA">
        <w:rPr>
          <w:rFonts w:ascii="Traditional Arabic" w:hAnsi="Traditional Arabic"/>
          <w:sz w:val="27"/>
          <w:rtl/>
          <w:lang w:bidi="ar-EG"/>
        </w:rPr>
        <w:t>عن طريق الخطأ لمحمد</w:t>
      </w:r>
      <w:r w:rsidR="007509AA" w:rsidRPr="007509AA">
        <w:rPr>
          <w:rFonts w:ascii="Mosawi" w:hAnsi="Mosawi" w:cs="Mosawi"/>
          <w:b/>
          <w:sz w:val="22"/>
          <w:szCs w:val="22"/>
          <w:rtl/>
        </w:rPr>
        <w:t>‘</w:t>
      </w:r>
      <w:r w:rsidRPr="005776CA">
        <w:rPr>
          <w:rFonts w:ascii="Traditional Arabic" w:hAnsi="Traditional Arabic" w:hint="cs"/>
          <w:sz w:val="27"/>
          <w:rtl/>
          <w:lang w:bidi="ar-EG"/>
        </w:rPr>
        <w:t>.</w:t>
      </w:r>
    </w:p>
    <w:p w:rsidR="00933241" w:rsidRPr="005776CA" w:rsidRDefault="00933241" w:rsidP="00126B3B">
      <w:pPr>
        <w:pStyle w:val="af1"/>
        <w:spacing w:after="0" w:line="400" w:lineRule="exact"/>
        <w:ind w:left="0" w:firstLine="567"/>
        <w:rPr>
          <w:rFonts w:ascii="Traditional Arabic" w:hAnsi="Traditional Arabic" w:cs="AL-Mohanad"/>
          <w:sz w:val="27"/>
          <w:szCs w:val="27"/>
          <w:rtl/>
          <w:lang w:bidi="ar-EG"/>
        </w:rPr>
      </w:pPr>
      <w:r w:rsidRPr="005776CA">
        <w:rPr>
          <w:rFonts w:ascii="Traditional Arabic" w:hAnsi="Traditional Arabic" w:cs="AL-Mohanad" w:hint="cs"/>
          <w:sz w:val="27"/>
          <w:szCs w:val="27"/>
          <w:rtl/>
          <w:lang w:bidi="ar-EG"/>
        </w:rPr>
        <w:t xml:space="preserve">ب ـ </w:t>
      </w:r>
      <w:r w:rsidR="00434E14" w:rsidRPr="005776CA">
        <w:rPr>
          <w:rFonts w:ascii="Traditional Arabic" w:hAnsi="Traditional Arabic" w:cs="AL-Mohanad" w:hint="cs"/>
          <w:sz w:val="27"/>
          <w:szCs w:val="27"/>
          <w:rtl/>
          <w:lang w:bidi="ar-EG"/>
        </w:rPr>
        <w:t>إ</w:t>
      </w:r>
      <w:r w:rsidRPr="005776CA">
        <w:rPr>
          <w:rFonts w:ascii="Traditional Arabic" w:hAnsi="Traditional Arabic" w:cs="AL-Mohanad"/>
          <w:sz w:val="27"/>
          <w:szCs w:val="27"/>
          <w:rtl/>
          <w:lang w:bidi="ar-EG"/>
        </w:rPr>
        <w:t>ن جبريل أخطأ في إنزال الرسالة على محمد</w:t>
      </w:r>
      <w:r w:rsidR="007509AA" w:rsidRPr="007509AA">
        <w:rPr>
          <w:rFonts w:ascii="Mosawi" w:hAnsi="Mosawi" w:cs="Mosawi"/>
          <w:b/>
          <w:rtl/>
        </w:rPr>
        <w:t>‘</w:t>
      </w:r>
      <w:r w:rsidR="00434E14"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 xml:space="preserve"> بدلاً من علي</w:t>
      </w:r>
      <w:r w:rsidR="00434E14" w:rsidRPr="005776CA">
        <w:rPr>
          <w:rFonts w:ascii="Traditional Arabic" w:hAnsi="Traditional Arabic" w:cs="AL-Mohanad" w:hint="cs"/>
          <w:sz w:val="27"/>
          <w:szCs w:val="27"/>
          <w:rtl/>
          <w:lang w:bidi="ar-EG"/>
        </w:rPr>
        <w:t>ّ.</w:t>
      </w:r>
    </w:p>
    <w:p w:rsidR="00933241" w:rsidRPr="005776CA" w:rsidRDefault="00933241" w:rsidP="00126B3B">
      <w:pPr>
        <w:rPr>
          <w:rFonts w:ascii="Traditional Arabic" w:hAnsi="Traditional Arabic"/>
          <w:sz w:val="27"/>
          <w:rtl/>
          <w:lang w:bidi="ar-EG"/>
        </w:rPr>
      </w:pPr>
      <w:r w:rsidRPr="005776CA">
        <w:rPr>
          <w:rFonts w:ascii="Traditional Arabic" w:hAnsi="Traditional Arabic" w:hint="cs"/>
          <w:sz w:val="27"/>
          <w:rtl/>
          <w:lang w:bidi="ar-EG"/>
        </w:rPr>
        <w:t xml:space="preserve">ج ـ </w:t>
      </w:r>
      <w:r w:rsidR="00434E14" w:rsidRPr="005776CA">
        <w:rPr>
          <w:rFonts w:ascii="Traditional Arabic" w:hAnsi="Traditional Arabic" w:hint="cs"/>
          <w:sz w:val="27"/>
          <w:rtl/>
          <w:lang w:bidi="ar-EG"/>
        </w:rPr>
        <w:t>إ</w:t>
      </w:r>
      <w:r w:rsidRPr="005776CA">
        <w:rPr>
          <w:rFonts w:ascii="Traditional Arabic" w:hAnsi="Traditional Arabic"/>
          <w:sz w:val="27"/>
          <w:rtl/>
          <w:lang w:bidi="ar-EG"/>
        </w:rPr>
        <w:t>نهم عرفوا بالغرابية</w:t>
      </w:r>
      <w:r w:rsidR="00434E14" w:rsidRPr="005776CA">
        <w:rPr>
          <w:rFonts w:ascii="Traditional Arabic" w:hAnsi="Traditional Arabic" w:hint="cs"/>
          <w:sz w:val="27"/>
          <w:rtl/>
          <w:lang w:bidi="ar-EG"/>
        </w:rPr>
        <w:t>؛</w:t>
      </w:r>
      <w:r w:rsidRPr="005776CA">
        <w:rPr>
          <w:rFonts w:ascii="Traditional Arabic" w:hAnsi="Traditional Arabic"/>
          <w:sz w:val="27"/>
          <w:rtl/>
          <w:lang w:bidi="ar-EG"/>
        </w:rPr>
        <w:t xml:space="preserve"> لأنهم اعتقدوا </w:t>
      </w:r>
      <w:r w:rsidR="00434E14" w:rsidRPr="005776CA">
        <w:rPr>
          <w:rFonts w:ascii="Traditional Arabic" w:hAnsi="Traditional Arabic" w:hint="cs"/>
          <w:sz w:val="27"/>
          <w:rtl/>
          <w:lang w:bidi="ar-EG"/>
        </w:rPr>
        <w:t>أ</w:t>
      </w:r>
      <w:r w:rsidRPr="005776CA">
        <w:rPr>
          <w:rFonts w:ascii="Traditional Arabic" w:hAnsi="Traditional Arabic"/>
          <w:sz w:val="27"/>
          <w:rtl/>
          <w:lang w:bidi="ar-EG"/>
        </w:rPr>
        <w:t>ن محمد</w:t>
      </w:r>
      <w:r w:rsidR="007509AA" w:rsidRPr="007509AA">
        <w:rPr>
          <w:rFonts w:ascii="Mosawi" w:hAnsi="Mosawi" w:cs="Mosawi"/>
          <w:b/>
          <w:sz w:val="22"/>
          <w:szCs w:val="22"/>
          <w:rtl/>
        </w:rPr>
        <w:t>‘</w:t>
      </w:r>
      <w:r w:rsidRPr="005776CA">
        <w:rPr>
          <w:rFonts w:ascii="Traditional Arabic" w:hAnsi="Traditional Arabic" w:hint="cs"/>
          <w:sz w:val="27"/>
          <w:rtl/>
          <w:lang w:bidi="ar-EG"/>
        </w:rPr>
        <w:t xml:space="preserve"> </w:t>
      </w:r>
      <w:r w:rsidRPr="005776CA">
        <w:rPr>
          <w:rFonts w:ascii="Traditional Arabic" w:hAnsi="Traditional Arabic"/>
          <w:sz w:val="27"/>
          <w:rtl/>
          <w:lang w:bidi="ar-EG"/>
        </w:rPr>
        <w:t>كان يشبه علي</w:t>
      </w:r>
      <w:r w:rsidR="00434E14" w:rsidRPr="005776CA">
        <w:rPr>
          <w:rFonts w:ascii="Traditional Arabic" w:hAnsi="Traditional Arabic" w:hint="cs"/>
          <w:sz w:val="27"/>
          <w:rtl/>
          <w:lang w:bidi="ar-EG"/>
        </w:rPr>
        <w:t>ّ،</w:t>
      </w:r>
      <w:r w:rsidRPr="005776CA">
        <w:rPr>
          <w:rFonts w:ascii="Traditional Arabic" w:hAnsi="Traditional Arabic"/>
          <w:sz w:val="27"/>
          <w:rtl/>
          <w:lang w:bidi="ar-EG"/>
        </w:rPr>
        <w:t xml:space="preserve"> كما يشبه الغراب </w:t>
      </w:r>
      <w:proofErr w:type="spellStart"/>
      <w:r w:rsidRPr="005776CA">
        <w:rPr>
          <w:rFonts w:ascii="Traditional Arabic" w:hAnsi="Traditional Arabic"/>
          <w:sz w:val="27"/>
          <w:rtl/>
          <w:lang w:bidi="ar-EG"/>
        </w:rPr>
        <w:t>الغراب</w:t>
      </w:r>
      <w:proofErr w:type="spellEnd"/>
      <w:r w:rsidR="00434E14" w:rsidRPr="005776CA">
        <w:rPr>
          <w:rFonts w:ascii="Traditional Arabic" w:hAnsi="Traditional Arabic" w:hint="cs"/>
          <w:sz w:val="27"/>
          <w:rtl/>
          <w:lang w:bidi="ar-EG"/>
        </w:rPr>
        <w:t>،</w:t>
      </w:r>
      <w:r w:rsidRPr="005776CA">
        <w:rPr>
          <w:rFonts w:ascii="Traditional Arabic" w:hAnsi="Traditional Arabic"/>
          <w:sz w:val="27"/>
          <w:rtl/>
          <w:lang w:bidi="ar-EG"/>
        </w:rPr>
        <w:t xml:space="preserve"> أو كما يشبه الذباب </w:t>
      </w:r>
      <w:proofErr w:type="spellStart"/>
      <w:r w:rsidRPr="005776CA">
        <w:rPr>
          <w:rFonts w:ascii="Traditional Arabic" w:hAnsi="Traditional Arabic"/>
          <w:sz w:val="27"/>
          <w:rtl/>
          <w:lang w:bidi="ar-EG"/>
        </w:rPr>
        <w:t>الذباب</w:t>
      </w:r>
      <w:proofErr w:type="spellEnd"/>
      <w:r w:rsidRPr="005776CA">
        <w:rPr>
          <w:rFonts w:ascii="Traditional Arabic" w:hAnsi="Traditional Arabic"/>
          <w:sz w:val="27"/>
          <w:rtl/>
          <w:lang w:bidi="ar-EG"/>
        </w:rPr>
        <w:t xml:space="preserve">. </w:t>
      </w:r>
    </w:p>
    <w:p w:rsidR="00933241" w:rsidRPr="005776CA" w:rsidRDefault="00933241" w:rsidP="00F054F3">
      <w:pPr>
        <w:pStyle w:val="ParaAttribute0"/>
        <w:wordWrap/>
        <w:bidi/>
        <w:spacing w:line="400" w:lineRule="exact"/>
        <w:ind w:firstLine="567"/>
        <w:jc w:val="both"/>
        <w:rPr>
          <w:rFonts w:ascii="Traditional Arabic" w:eastAsia="Times New Roman" w:hAnsi="Traditional Arabic" w:cs="AL-Mohanad"/>
          <w:sz w:val="27"/>
          <w:szCs w:val="27"/>
        </w:rPr>
      </w:pPr>
      <w:r w:rsidRPr="005776CA">
        <w:rPr>
          <w:rStyle w:val="CharAttribute1"/>
          <w:rFonts w:ascii="Traditional Arabic" w:eastAsia="Batang" w:hAnsi="Traditional Arabic" w:cs="AL-Mohanad"/>
          <w:b/>
          <w:bCs/>
          <w:sz w:val="27"/>
          <w:szCs w:val="27"/>
          <w:rtl/>
        </w:rPr>
        <w:t>ثالثاً</w:t>
      </w:r>
      <w:r w:rsidRPr="005776CA">
        <w:rPr>
          <w:rStyle w:val="CharAttribute1"/>
          <w:rFonts w:ascii="Traditional Arabic" w:eastAsia="Batang" w:hAnsi="Traditional Arabic" w:cs="AL-Mohanad"/>
          <w:sz w:val="27"/>
          <w:szCs w:val="27"/>
          <w:rtl/>
        </w:rPr>
        <w:t>: استخدام فرقة الغرابية في الدعاية المضادة للتشي</w:t>
      </w:r>
      <w:r w:rsidR="00434E14"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ع</w:t>
      </w:r>
      <w:r w:rsidR="00434E14" w:rsidRPr="005776CA">
        <w:rPr>
          <w:rFonts w:ascii="Traditional Arabic" w:eastAsia="Times New Roman" w:hAnsi="Traditional Arabic" w:cs="AL-Mohanad" w:hint="cs"/>
          <w:sz w:val="27"/>
          <w:szCs w:val="27"/>
          <w:rtl/>
        </w:rPr>
        <w:t>.</w:t>
      </w:r>
    </w:p>
    <w:p w:rsidR="00933241" w:rsidRPr="005776CA" w:rsidRDefault="00933241" w:rsidP="00F054F3">
      <w:pPr>
        <w:pStyle w:val="ParaAttribute0"/>
        <w:wordWrap/>
        <w:bidi/>
        <w:spacing w:line="400" w:lineRule="exact"/>
        <w:ind w:firstLine="567"/>
        <w:jc w:val="both"/>
        <w:rPr>
          <w:rFonts w:ascii="Traditional Arabic" w:eastAsia="Times New Roman" w:hAnsi="Traditional Arabic" w:cs="AL-Mohanad"/>
          <w:sz w:val="27"/>
          <w:szCs w:val="27"/>
        </w:rPr>
      </w:pPr>
      <w:r w:rsidRPr="005776CA">
        <w:rPr>
          <w:rFonts w:ascii="Traditional Arabic" w:hAnsi="Traditional Arabic" w:cs="AL-Mohanad" w:hint="cs"/>
          <w:sz w:val="27"/>
          <w:szCs w:val="27"/>
          <w:rtl/>
          <w:lang w:bidi="ar-EG"/>
        </w:rPr>
        <w:t xml:space="preserve">أـ </w:t>
      </w:r>
      <w:r w:rsidRPr="005776CA">
        <w:rPr>
          <w:rStyle w:val="CharAttribute1"/>
          <w:rFonts w:ascii="Traditional Arabic" w:eastAsia="Batang" w:hAnsi="Traditional Arabic" w:cs="AL-Mohanad"/>
          <w:sz w:val="27"/>
          <w:szCs w:val="27"/>
          <w:rtl/>
          <w:lang w:bidi="ar-EG"/>
        </w:rPr>
        <w:t>ابن حزم والغرابية</w:t>
      </w:r>
      <w:r w:rsidR="00434E14" w:rsidRPr="005776CA">
        <w:rPr>
          <w:rFonts w:ascii="Traditional Arabic" w:eastAsia="Times New Roman" w:hAnsi="Traditional Arabic" w:cs="AL-Mohanad" w:hint="cs"/>
          <w:sz w:val="27"/>
          <w:szCs w:val="27"/>
          <w:rtl/>
          <w:lang w:bidi="ar-EG"/>
        </w:rPr>
        <w:t>.</w:t>
      </w:r>
    </w:p>
    <w:p w:rsidR="00933241" w:rsidRPr="005776CA" w:rsidRDefault="00933241" w:rsidP="00F054F3">
      <w:pPr>
        <w:pStyle w:val="ParaAttribute0"/>
        <w:wordWrap/>
        <w:bidi/>
        <w:spacing w:line="400" w:lineRule="exact"/>
        <w:ind w:firstLine="567"/>
        <w:jc w:val="both"/>
        <w:rPr>
          <w:rFonts w:ascii="Traditional Arabic" w:eastAsia="Times New Roman" w:hAnsi="Traditional Arabic" w:cs="AL-Mohanad"/>
          <w:sz w:val="27"/>
          <w:szCs w:val="27"/>
        </w:rPr>
      </w:pPr>
      <w:r w:rsidRPr="005776CA">
        <w:rPr>
          <w:rFonts w:ascii="Traditional Arabic" w:hAnsi="Traditional Arabic" w:cs="AL-Mohanad" w:hint="cs"/>
          <w:sz w:val="27"/>
          <w:szCs w:val="27"/>
          <w:rtl/>
          <w:lang w:bidi="ar-EG"/>
        </w:rPr>
        <w:t xml:space="preserve">ب ـ </w:t>
      </w:r>
      <w:r w:rsidRPr="005776CA">
        <w:rPr>
          <w:rStyle w:val="CharAttribute1"/>
          <w:rFonts w:ascii="Traditional Arabic" w:eastAsia="Batang" w:hAnsi="Traditional Arabic" w:cs="AL-Mohanad"/>
          <w:sz w:val="27"/>
          <w:szCs w:val="27"/>
          <w:rtl/>
          <w:lang w:bidi="ar-EG"/>
        </w:rPr>
        <w:t>ابن تيمية والغرابية</w:t>
      </w:r>
      <w:r w:rsidR="00434E14" w:rsidRPr="005776CA">
        <w:rPr>
          <w:rStyle w:val="CharAttribute1"/>
          <w:rFonts w:ascii="Traditional Arabic" w:eastAsia="Batang" w:hAnsi="Traditional Arabic" w:cs="AL-Mohanad" w:hint="cs"/>
          <w:sz w:val="27"/>
          <w:szCs w:val="27"/>
          <w:rtl/>
          <w:lang w:bidi="ar-EG"/>
        </w:rPr>
        <w:t>.</w:t>
      </w:r>
    </w:p>
    <w:p w:rsidR="00434E14" w:rsidRPr="005776CA" w:rsidRDefault="00434E14" w:rsidP="00F054F3">
      <w:pPr>
        <w:pStyle w:val="ParaAttribute0"/>
        <w:wordWrap/>
        <w:bidi/>
        <w:spacing w:line="400" w:lineRule="exact"/>
        <w:ind w:firstLine="567"/>
        <w:jc w:val="both"/>
        <w:rPr>
          <w:rStyle w:val="CharAttribute1"/>
          <w:rFonts w:ascii="Traditional Arabic" w:eastAsia="Batang" w:hAnsi="Traditional Arabic" w:cs="AL-Mohanad"/>
          <w:sz w:val="27"/>
          <w:szCs w:val="27"/>
          <w:rtl/>
        </w:rPr>
      </w:pPr>
      <w:r w:rsidRPr="005776CA">
        <w:rPr>
          <w:rStyle w:val="CharAttribute1"/>
          <w:rFonts w:ascii="Traditional Arabic" w:eastAsia="Batang" w:hAnsi="Traditional Arabic" w:cs="AL-Mohanad" w:hint="cs"/>
          <w:sz w:val="27"/>
          <w:szCs w:val="27"/>
          <w:rtl/>
        </w:rPr>
        <w:t>أ</w:t>
      </w:r>
      <w:r w:rsidR="00933241" w:rsidRPr="005776CA">
        <w:rPr>
          <w:rStyle w:val="CharAttribute1"/>
          <w:rFonts w:ascii="Traditional Arabic" w:eastAsia="Batang" w:hAnsi="Traditional Arabic" w:cs="AL-Mohanad"/>
          <w:sz w:val="27"/>
          <w:szCs w:val="27"/>
          <w:rtl/>
        </w:rPr>
        <w:t>ما عن المنهج الذي استخدمته في البحث فقد قمت بالاعتماد</w:t>
      </w:r>
      <w:r w:rsidR="00291730" w:rsidRPr="005776CA">
        <w:rPr>
          <w:rStyle w:val="CharAttribute1"/>
          <w:rFonts w:ascii="Traditional Arabic" w:eastAsia="Batang" w:hAnsi="Traditional Arabic" w:cs="AL-Mohanad"/>
          <w:sz w:val="27"/>
          <w:szCs w:val="27"/>
          <w:rtl/>
        </w:rPr>
        <w:t xml:space="preserve"> على </w:t>
      </w:r>
      <w:r w:rsidR="00933241" w:rsidRPr="005776CA">
        <w:rPr>
          <w:rStyle w:val="CharAttribute1"/>
          <w:rFonts w:ascii="Traditional Arabic" w:eastAsia="Batang" w:hAnsi="Traditional Arabic" w:cs="AL-Mohanad"/>
          <w:sz w:val="27"/>
          <w:szCs w:val="27"/>
          <w:rtl/>
        </w:rPr>
        <w:t>عدد</w:t>
      </w:r>
      <w:r w:rsidRPr="005776CA">
        <w:rPr>
          <w:rStyle w:val="CharAttribute1"/>
          <w:rFonts w:ascii="Traditional Arabic" w:eastAsia="Batang" w:hAnsi="Traditional Arabic" w:cs="AL-Mohanad" w:hint="cs"/>
          <w:sz w:val="27"/>
          <w:szCs w:val="27"/>
          <w:rtl/>
        </w:rPr>
        <w:t>ٍ</w:t>
      </w:r>
      <w:r w:rsidR="00933241" w:rsidRPr="005776CA">
        <w:rPr>
          <w:rStyle w:val="CharAttribute1"/>
          <w:rFonts w:ascii="Traditional Arabic" w:eastAsia="Batang" w:hAnsi="Traditional Arabic" w:cs="AL-Mohanad"/>
          <w:sz w:val="27"/>
          <w:szCs w:val="27"/>
          <w:rtl/>
        </w:rPr>
        <w:t xml:space="preserve"> من المناهج المختلفة</w:t>
      </w:r>
      <w:r w:rsidRPr="005776CA">
        <w:rPr>
          <w:rStyle w:val="CharAttribute1"/>
          <w:rFonts w:ascii="Traditional Arabic" w:eastAsia="Batang" w:hAnsi="Traditional Arabic" w:cs="AL-Mohanad" w:hint="cs"/>
          <w:sz w:val="27"/>
          <w:szCs w:val="27"/>
          <w:rtl/>
        </w:rPr>
        <w:t>.</w:t>
      </w:r>
    </w:p>
    <w:p w:rsidR="00933241" w:rsidRPr="005776CA" w:rsidRDefault="00933241" w:rsidP="00F054F3">
      <w:pPr>
        <w:pStyle w:val="ParaAttribute0"/>
        <w:wordWrap/>
        <w:bidi/>
        <w:spacing w:line="400" w:lineRule="exact"/>
        <w:ind w:firstLine="567"/>
        <w:jc w:val="both"/>
        <w:rPr>
          <w:rFonts w:ascii="Traditional Arabic" w:eastAsia="Times New Roman" w:hAnsi="Traditional Arabic" w:cs="AL-Mohanad"/>
          <w:sz w:val="27"/>
          <w:szCs w:val="27"/>
        </w:rPr>
      </w:pPr>
      <w:r w:rsidRPr="005776CA">
        <w:rPr>
          <w:rStyle w:val="CharAttribute1"/>
          <w:rFonts w:ascii="Traditional Arabic" w:eastAsia="Batang" w:hAnsi="Traditional Arabic" w:cs="AL-Mohanad"/>
          <w:sz w:val="27"/>
          <w:szCs w:val="27"/>
          <w:rtl/>
        </w:rPr>
        <w:t>ففي</w:t>
      </w:r>
      <w:r w:rsidR="00434E14" w:rsidRPr="005776CA">
        <w:rPr>
          <w:rStyle w:val="CharAttribute1"/>
          <w:rFonts w:ascii="Traditional Arabic" w:eastAsia="Batang" w:hAnsi="Traditional Arabic" w:cs="AL-Mohanad" w:hint="cs"/>
          <w:sz w:val="27"/>
          <w:szCs w:val="27"/>
          <w:rtl/>
        </w:rPr>
        <w:t xml:space="preserve"> </w:t>
      </w:r>
      <w:r w:rsidRPr="005776CA">
        <w:rPr>
          <w:rStyle w:val="CharAttribute1"/>
          <w:rFonts w:ascii="Traditional Arabic" w:eastAsia="Batang" w:hAnsi="Traditional Arabic" w:cs="AL-Mohanad"/>
          <w:sz w:val="27"/>
          <w:szCs w:val="27"/>
          <w:rtl/>
        </w:rPr>
        <w:t>ما يخص ال</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حداث التاريخية المجر</w:t>
      </w:r>
      <w:r w:rsidR="00434E14"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دة اتبعت</w:t>
      </w:r>
      <w:r w:rsidR="00434E14"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المنهج الوصفي</w:t>
      </w:r>
      <w:r w:rsidR="00434E14"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الذي يشرح الحوادث والوقائع</w:t>
      </w:r>
      <w:r w:rsidR="00434E14"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ويبين تفاصيلها وجزئياتها</w:t>
      </w:r>
      <w:r w:rsidRPr="005776CA">
        <w:rPr>
          <w:rStyle w:val="CharAttribute1"/>
          <w:rFonts w:ascii="Traditional Arabic" w:eastAsia="Batang" w:hAnsi="Traditional Arabic" w:cs="AL-Mohanad" w:hint="cs"/>
          <w:sz w:val="27"/>
          <w:szCs w:val="27"/>
          <w:rtl/>
        </w:rPr>
        <w:t xml:space="preserve">. </w:t>
      </w:r>
    </w:p>
    <w:p w:rsidR="00933241" w:rsidRPr="005776CA" w:rsidRDefault="00933241" w:rsidP="00F054F3">
      <w:pPr>
        <w:pStyle w:val="ParaAttribute0"/>
        <w:wordWrap/>
        <w:bidi/>
        <w:spacing w:line="400" w:lineRule="exact"/>
        <w:ind w:firstLine="567"/>
        <w:jc w:val="both"/>
        <w:rPr>
          <w:rFonts w:ascii="Traditional Arabic" w:eastAsia="Times New Roman" w:hAnsi="Traditional Arabic" w:cs="AL-Mohanad"/>
          <w:sz w:val="27"/>
          <w:szCs w:val="27"/>
        </w:rPr>
      </w:pPr>
      <w:r w:rsidRPr="005776CA">
        <w:rPr>
          <w:rStyle w:val="CharAttribute1"/>
          <w:rFonts w:ascii="Traditional Arabic" w:eastAsia="Batang" w:hAnsi="Traditional Arabic" w:cs="AL-Mohanad"/>
          <w:sz w:val="27"/>
          <w:szCs w:val="27"/>
          <w:rtl/>
        </w:rPr>
        <w:t>كما اتبعت المنهج التحليلي النقدي</w:t>
      </w:r>
      <w:r w:rsidR="00434E14"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ف</w:t>
      </w:r>
      <w:r w:rsidRPr="005776CA">
        <w:rPr>
          <w:rStyle w:val="CharAttribute1"/>
          <w:rFonts w:ascii="Traditional Arabic" w:eastAsia="Batang" w:hAnsi="Traditional Arabic" w:cs="AL-Mohanad" w:hint="cs"/>
          <w:sz w:val="27"/>
          <w:szCs w:val="27"/>
          <w:rtl/>
        </w:rPr>
        <w:t>حاول</w:t>
      </w:r>
      <w:r w:rsidRPr="005776CA">
        <w:rPr>
          <w:rStyle w:val="CharAttribute1"/>
          <w:rFonts w:ascii="Traditional Arabic" w:eastAsia="Batang" w:hAnsi="Traditional Arabic" w:cs="AL-Mohanad"/>
          <w:sz w:val="27"/>
          <w:szCs w:val="27"/>
          <w:rtl/>
        </w:rPr>
        <w:t xml:space="preserve">ت </w:t>
      </w:r>
      <w:r w:rsidR="00434E14"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hint="cs"/>
          <w:sz w:val="27"/>
          <w:szCs w:val="27"/>
          <w:rtl/>
        </w:rPr>
        <w:t>ن أتعرض بالنقد ل</w:t>
      </w:r>
      <w:r w:rsidRPr="005776CA">
        <w:rPr>
          <w:rStyle w:val="CharAttribute1"/>
          <w:rFonts w:ascii="Traditional Arabic" w:eastAsia="Batang" w:hAnsi="Traditional Arabic" w:cs="AL-Mohanad"/>
          <w:sz w:val="27"/>
          <w:szCs w:val="27"/>
          <w:rtl/>
        </w:rPr>
        <w:t>كل</w:t>
      </w:r>
      <w:r w:rsidR="00434E14"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رواية</w:t>
      </w:r>
      <w:r w:rsidR="00434E14"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نقدا</w:t>
      </w:r>
      <w:r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ظاهريا</w:t>
      </w:r>
      <w:r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وباطنيا</w:t>
      </w:r>
      <w:r w:rsidRPr="005776CA">
        <w:rPr>
          <w:rStyle w:val="CharAttribute1"/>
          <w:rFonts w:ascii="Traditional Arabic" w:eastAsia="Batang" w:hAnsi="Traditional Arabic" w:cs="AL-Mohanad" w:hint="cs"/>
          <w:sz w:val="27"/>
          <w:szCs w:val="27"/>
          <w:rtl/>
        </w:rPr>
        <w:t>ً</w:t>
      </w:r>
      <w:r w:rsidR="00434E14"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واستخدمت منهج مقارنة الروايات ببعضها البعض</w:t>
      </w:r>
      <w:r w:rsidR="00434E14"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لتبيان الاختلافات والمميزات في كل</w:t>
      </w:r>
      <w:r w:rsidR="00434E14"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رواية</w:t>
      </w:r>
      <w:r w:rsidR="00434E14"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وال</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 xml:space="preserve">سباب المحتملة لتلك الفروقات والتباينات. </w:t>
      </w:r>
    </w:p>
    <w:p w:rsidR="00933241" w:rsidRPr="005776CA" w:rsidRDefault="00933241" w:rsidP="00F054F3">
      <w:pPr>
        <w:pStyle w:val="ParaAttribute0"/>
        <w:wordWrap/>
        <w:bidi/>
        <w:spacing w:line="400" w:lineRule="exact"/>
        <w:ind w:firstLine="567"/>
        <w:jc w:val="both"/>
        <w:rPr>
          <w:rFonts w:ascii="Traditional Arabic" w:eastAsia="Times New Roman" w:hAnsi="Traditional Arabic" w:cs="AL-Mohanad"/>
          <w:sz w:val="27"/>
          <w:szCs w:val="27"/>
        </w:rPr>
      </w:pPr>
      <w:r w:rsidRPr="005776CA">
        <w:rPr>
          <w:rStyle w:val="CharAttribute1"/>
          <w:rFonts w:ascii="Traditional Arabic" w:eastAsia="Batang" w:hAnsi="Traditional Arabic" w:cs="AL-Mohanad"/>
          <w:sz w:val="27"/>
          <w:szCs w:val="27"/>
          <w:rtl/>
        </w:rPr>
        <w:t xml:space="preserve">كما </w:t>
      </w:r>
      <w:r w:rsidR="00434E14" w:rsidRPr="005776CA">
        <w:rPr>
          <w:rStyle w:val="CharAttribute1"/>
          <w:rFonts w:ascii="Traditional Arabic" w:eastAsia="Batang" w:hAnsi="Traditional Arabic" w:cs="AL-Mohanad" w:hint="cs"/>
          <w:sz w:val="27"/>
          <w:szCs w:val="27"/>
          <w:rtl/>
        </w:rPr>
        <w:t>إ</w:t>
      </w:r>
      <w:r w:rsidRPr="005776CA">
        <w:rPr>
          <w:rStyle w:val="CharAttribute1"/>
          <w:rFonts w:ascii="Traditional Arabic" w:eastAsia="Batang" w:hAnsi="Traditional Arabic" w:cs="AL-Mohanad"/>
          <w:sz w:val="27"/>
          <w:szCs w:val="27"/>
          <w:rtl/>
        </w:rPr>
        <w:t>ني حاولت ق</w:t>
      </w:r>
      <w:r w:rsidR="00F6263B">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د</w:t>
      </w:r>
      <w:r w:rsidR="00F6263B">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ر المستطاع </w:t>
      </w:r>
      <w:r w:rsidR="00434E14"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 xml:space="preserve">ن </w:t>
      </w:r>
      <w:r w:rsidR="00434E14"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ستخدم المنهج الكم</w:t>
      </w:r>
      <w:r w:rsidR="00434E14"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ي، وذلك عن طريق الرجوع ل</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كبر عدد</w:t>
      </w:r>
      <w:r w:rsidR="00434E14"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ممكن من المصادر والكتابات التاريخية</w:t>
      </w:r>
      <w:r w:rsidR="00434E14"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التي من الممكن </w:t>
      </w:r>
      <w:r w:rsidR="00434E14"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ن تذكر فيها حادثة تاريخية معينة</w:t>
      </w:r>
      <w:r w:rsidR="00434E14"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ل</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ن سكوت عدد</w:t>
      </w:r>
      <w:r w:rsidR="00434E14"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كبير من المؤر</w:t>
      </w:r>
      <w:r w:rsidR="00434E14"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خين والعلماء عن ذكر رواية </w:t>
      </w:r>
      <w:r w:rsidR="00434E14"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 xml:space="preserve">و مقالة قال بها </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 xml:space="preserve">حد معاصريهم </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مر</w:t>
      </w:r>
      <w:r w:rsidR="00434E14"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يستدعي الاستغراب والتعجب</w:t>
      </w:r>
      <w:r w:rsidR="00434E14"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ويشك</w:t>
      </w:r>
      <w:r w:rsidR="00434E14"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ك في مقالة العالم المنفرد. </w:t>
      </w:r>
    </w:p>
    <w:p w:rsidR="00933241" w:rsidRPr="005776CA" w:rsidRDefault="00933241" w:rsidP="00F054F3">
      <w:pPr>
        <w:pStyle w:val="ParaAttribute0"/>
        <w:wordWrap/>
        <w:bidi/>
        <w:spacing w:line="400" w:lineRule="exact"/>
        <w:ind w:firstLine="567"/>
        <w:jc w:val="both"/>
        <w:rPr>
          <w:rFonts w:ascii="Traditional Arabic" w:eastAsia="Times New Roman" w:hAnsi="Traditional Arabic" w:cs="AL-Mohanad"/>
          <w:sz w:val="27"/>
          <w:szCs w:val="27"/>
        </w:rPr>
      </w:pPr>
      <w:r w:rsidRPr="005776CA">
        <w:rPr>
          <w:rStyle w:val="CharAttribute1"/>
          <w:rFonts w:ascii="Traditional Arabic" w:eastAsia="Batang" w:hAnsi="Traditional Arabic" w:cs="AL-Mohanad"/>
          <w:sz w:val="27"/>
          <w:szCs w:val="27"/>
          <w:rtl/>
        </w:rPr>
        <w:t>وقد استع</w:t>
      </w:r>
      <w:r w:rsidR="00434E14"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ن</w:t>
      </w:r>
      <w:r w:rsidR="00434E14"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ت</w:t>
      </w:r>
      <w:r w:rsidR="00434E14"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بعدد</w:t>
      </w:r>
      <w:r w:rsidR="00434E14"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كبير من المصادر التاريخية وكتب الفرق والمذاهب والرحلات</w:t>
      </w:r>
      <w:r w:rsidR="00434E14"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وقمت</w:t>
      </w:r>
      <w:r w:rsidR="00434E14"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بتخريج ال</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 xml:space="preserve">حاديث النبوية التي وردت في البحث من كتب الحديث </w:t>
      </w:r>
      <w:r w:rsidRPr="005776CA">
        <w:rPr>
          <w:rStyle w:val="CharAttribute1"/>
          <w:rFonts w:ascii="Traditional Arabic" w:eastAsia="Batang" w:hAnsi="Traditional Arabic" w:cs="AL-Mohanad"/>
          <w:sz w:val="27"/>
          <w:szCs w:val="27"/>
          <w:rtl/>
        </w:rPr>
        <w:lastRenderedPageBreak/>
        <w:t xml:space="preserve">المعتبرة عند </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هل السن</w:t>
      </w:r>
      <w:r w:rsidR="00851443"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ة والجماعة، مثل</w:t>
      </w:r>
      <w:r w:rsidR="00851443"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البخاري ومسلم والترمذي والنسائي وغيرهم. </w:t>
      </w:r>
    </w:p>
    <w:p w:rsidR="00933241" w:rsidRPr="005776CA" w:rsidRDefault="00933241" w:rsidP="00F6263B">
      <w:pPr>
        <w:pStyle w:val="ParaAttribute0"/>
        <w:wordWrap/>
        <w:bidi/>
        <w:spacing w:line="400" w:lineRule="exact"/>
        <w:ind w:firstLine="567"/>
        <w:jc w:val="both"/>
        <w:rPr>
          <w:rFonts w:ascii="Traditional Arabic" w:eastAsia="Times New Roman" w:hAnsi="Traditional Arabic" w:cs="AL-Mohanad"/>
          <w:sz w:val="27"/>
          <w:szCs w:val="27"/>
        </w:rPr>
      </w:pPr>
      <w:r w:rsidRPr="005776CA">
        <w:rPr>
          <w:rStyle w:val="CharAttribute1"/>
          <w:rFonts w:ascii="Traditional Arabic" w:eastAsia="Batang" w:hAnsi="Traditional Arabic" w:cs="AL-Mohanad"/>
          <w:sz w:val="27"/>
          <w:szCs w:val="27"/>
          <w:rtl/>
        </w:rPr>
        <w:t xml:space="preserve">ومن </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 xml:space="preserve">هم الكتب التي رجعت </w:t>
      </w:r>
      <w:r w:rsidR="00F6263B">
        <w:rPr>
          <w:rStyle w:val="CharAttribute1"/>
          <w:rFonts w:ascii="Traditional Arabic" w:eastAsia="Batang" w:hAnsi="Traditional Arabic" w:cs="AL-Mohanad" w:hint="cs"/>
          <w:sz w:val="27"/>
          <w:szCs w:val="27"/>
          <w:rtl/>
        </w:rPr>
        <w:t>إ</w:t>
      </w:r>
      <w:r w:rsidRPr="005776CA">
        <w:rPr>
          <w:rStyle w:val="CharAttribute1"/>
          <w:rFonts w:ascii="Traditional Arabic" w:eastAsia="Batang" w:hAnsi="Traditional Arabic" w:cs="AL-Mohanad"/>
          <w:sz w:val="27"/>
          <w:szCs w:val="27"/>
          <w:rtl/>
        </w:rPr>
        <w:t xml:space="preserve">ليها كتاب </w:t>
      </w:r>
      <w:r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الف</w:t>
      </w:r>
      <w:r w:rsidR="00F6263B">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ر</w:t>
      </w:r>
      <w:r w:rsidR="00F6263B">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ق بين الف</w:t>
      </w:r>
      <w:r w:rsidR="00F6263B">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ر</w:t>
      </w:r>
      <w:r w:rsidR="00F6263B">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ق</w:t>
      </w:r>
      <w:r w:rsidRPr="005776CA">
        <w:rPr>
          <w:rStyle w:val="CharAttribute1"/>
          <w:rFonts w:ascii="Traditional Arabic" w:eastAsia="Batang" w:hAnsi="Traditional Arabic" w:cs="AL-Mohanad" w:hint="cs"/>
          <w:sz w:val="27"/>
          <w:szCs w:val="27"/>
          <w:rtl/>
        </w:rPr>
        <w:t>)</w:t>
      </w:r>
      <w:r w:rsidR="00851443"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hint="cs"/>
          <w:sz w:val="27"/>
          <w:szCs w:val="27"/>
          <w:rtl/>
        </w:rPr>
        <w:t xml:space="preserve"> </w:t>
      </w:r>
      <w:r w:rsidRPr="005776CA">
        <w:rPr>
          <w:rStyle w:val="CharAttribute1"/>
          <w:rFonts w:ascii="Traditional Arabic" w:eastAsia="Batang" w:hAnsi="Traditional Arabic" w:cs="AL-Mohanad"/>
          <w:sz w:val="27"/>
          <w:szCs w:val="27"/>
          <w:rtl/>
        </w:rPr>
        <w:t>للقاض</w:t>
      </w:r>
      <w:r w:rsidRPr="005776CA">
        <w:rPr>
          <w:rStyle w:val="CharAttribute1"/>
          <w:rFonts w:ascii="Traditional Arabic" w:eastAsia="Batang" w:hAnsi="Traditional Arabic" w:cs="AL-Mohanad" w:hint="cs"/>
          <w:sz w:val="27"/>
          <w:szCs w:val="27"/>
          <w:rtl/>
        </w:rPr>
        <w:t>ي</w:t>
      </w:r>
      <w:r w:rsidRPr="005776CA">
        <w:rPr>
          <w:rStyle w:val="CharAttribute1"/>
          <w:rFonts w:ascii="Traditional Arabic" w:eastAsia="Batang" w:hAnsi="Traditional Arabic" w:cs="AL-Mohanad"/>
          <w:sz w:val="27"/>
          <w:szCs w:val="27"/>
          <w:rtl/>
        </w:rPr>
        <w:t xml:space="preserve"> </w:t>
      </w:r>
      <w:r w:rsidR="00851443"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ب</w:t>
      </w:r>
      <w:r w:rsidR="00851443" w:rsidRPr="005776CA">
        <w:rPr>
          <w:rStyle w:val="CharAttribute1"/>
          <w:rFonts w:ascii="Traditional Arabic" w:eastAsia="Batang" w:hAnsi="Traditional Arabic" w:cs="AL-Mohanad" w:hint="cs"/>
          <w:sz w:val="27"/>
          <w:szCs w:val="27"/>
          <w:rtl/>
        </w:rPr>
        <w:t>ي</w:t>
      </w:r>
      <w:r w:rsidRPr="005776CA">
        <w:rPr>
          <w:rStyle w:val="CharAttribute1"/>
          <w:rFonts w:ascii="Traditional Arabic" w:eastAsia="Batang" w:hAnsi="Traditional Arabic" w:cs="AL-Mohanad"/>
          <w:sz w:val="27"/>
          <w:szCs w:val="27"/>
          <w:rtl/>
        </w:rPr>
        <w:t xml:space="preserve"> منصور عبد القاهر البغدادي</w:t>
      </w:r>
      <w:r w:rsidR="00851443"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429هـ</w:t>
      </w:r>
      <w:r w:rsidR="00851443"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وهو عالم </w:t>
      </w:r>
      <w:r w:rsidR="00851443"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شعري شافعي</w:t>
      </w:r>
      <w:r w:rsidR="00851443"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من </w:t>
      </w:r>
      <w:r w:rsidR="00851443"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ئمة ال</w:t>
      </w:r>
      <w:r w:rsidR="00851443"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صوليين وعلم الكلام، درس عل</w:t>
      </w:r>
      <w:r w:rsidRPr="005776CA">
        <w:rPr>
          <w:rStyle w:val="CharAttribute1"/>
          <w:rFonts w:ascii="Traditional Arabic" w:eastAsia="Batang" w:hAnsi="Traditional Arabic" w:cs="AL-Mohanad" w:hint="cs"/>
          <w:sz w:val="27"/>
          <w:szCs w:val="27"/>
          <w:rtl/>
        </w:rPr>
        <w:t>ى</w:t>
      </w:r>
      <w:r w:rsidRPr="005776CA">
        <w:rPr>
          <w:rStyle w:val="CharAttribute1"/>
          <w:rFonts w:ascii="Traditional Arabic" w:eastAsia="Batang" w:hAnsi="Traditional Arabic" w:cs="AL-Mohanad"/>
          <w:sz w:val="27"/>
          <w:szCs w:val="27"/>
          <w:rtl/>
        </w:rPr>
        <w:t xml:space="preserve"> يده العديد من التلاميذ وطلبة العلم الذين عرفوا فيما بعد</w:t>
      </w:r>
      <w:r w:rsidR="00851443"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w:t>
      </w:r>
      <w:r w:rsidR="00851443"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 xml:space="preserve">ما كتابه </w:t>
      </w:r>
      <w:r w:rsidR="00851443"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الف</w:t>
      </w:r>
      <w:r w:rsidRPr="005776CA">
        <w:rPr>
          <w:rStyle w:val="CharAttribute1"/>
          <w:rFonts w:ascii="Traditional Arabic" w:eastAsia="Batang" w:hAnsi="Traditional Arabic" w:cs="AL-Mohanad" w:hint="cs"/>
          <w:sz w:val="27"/>
          <w:szCs w:val="27"/>
          <w:rtl/>
        </w:rPr>
        <w:t>ر</w:t>
      </w:r>
      <w:r w:rsidRPr="005776CA">
        <w:rPr>
          <w:rStyle w:val="CharAttribute1"/>
          <w:rFonts w:ascii="Traditional Arabic" w:eastAsia="Batang" w:hAnsi="Traditional Arabic" w:cs="AL-Mohanad"/>
          <w:sz w:val="27"/>
          <w:szCs w:val="27"/>
          <w:rtl/>
        </w:rPr>
        <w:t>ق بين الفرق</w:t>
      </w:r>
      <w:r w:rsidR="00851443"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فهو من </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هم</w:t>
      </w:r>
      <w:r w:rsidR="00851443"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الكتب السن</w:t>
      </w:r>
      <w:r w:rsidR="00851443"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ية في ما يخص</w:t>
      </w:r>
      <w:r w:rsidR="00851443"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علم المذاهب والفرق</w:t>
      </w:r>
      <w:r w:rsidR="00851443"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وقد جمع هذا الكتاب بين دفتيه </w:t>
      </w:r>
      <w:r w:rsidR="00851443"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سماء عشرات الفرق التي تنتسب للسن</w:t>
      </w:r>
      <w:r w:rsidR="00851443"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ة والشيعة والخوارج والجهمية والمرجئة والمعطلة وغيرها من المذاهب ال</w:t>
      </w:r>
      <w:r w:rsidRPr="005776CA">
        <w:rPr>
          <w:rStyle w:val="CharAttribute1"/>
          <w:rFonts w:ascii="Traditional Arabic" w:eastAsia="Batang" w:hAnsi="Traditional Arabic" w:cs="AL-Mohanad" w:hint="cs"/>
          <w:sz w:val="27"/>
          <w:szCs w:val="27"/>
          <w:rtl/>
        </w:rPr>
        <w:t>إ</w:t>
      </w:r>
      <w:r w:rsidRPr="005776CA">
        <w:rPr>
          <w:rStyle w:val="CharAttribute1"/>
          <w:rFonts w:ascii="Traditional Arabic" w:eastAsia="Batang" w:hAnsi="Traditional Arabic" w:cs="AL-Mohanad"/>
          <w:sz w:val="27"/>
          <w:szCs w:val="27"/>
          <w:rtl/>
        </w:rPr>
        <w:t xml:space="preserve">سلامية. </w:t>
      </w:r>
    </w:p>
    <w:p w:rsidR="00933241" w:rsidRPr="005776CA" w:rsidRDefault="00933241" w:rsidP="00F6263B">
      <w:pPr>
        <w:pStyle w:val="ParaAttribute0"/>
        <w:wordWrap/>
        <w:bidi/>
        <w:spacing w:line="400" w:lineRule="exact"/>
        <w:ind w:firstLine="567"/>
        <w:jc w:val="both"/>
        <w:rPr>
          <w:rFonts w:ascii="Traditional Arabic" w:eastAsia="Times New Roman" w:hAnsi="Traditional Arabic" w:cs="AL-Mohanad"/>
          <w:sz w:val="27"/>
          <w:szCs w:val="27"/>
        </w:rPr>
      </w:pPr>
      <w:r w:rsidRPr="005776CA">
        <w:rPr>
          <w:rStyle w:val="CharAttribute1"/>
          <w:rFonts w:ascii="Traditional Arabic" w:eastAsia="Batang" w:hAnsi="Traditional Arabic" w:cs="AL-Mohanad"/>
          <w:sz w:val="27"/>
          <w:szCs w:val="27"/>
          <w:rtl/>
        </w:rPr>
        <w:t>وكذلك استعنت</w:t>
      </w:r>
      <w:r w:rsidR="00851443"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بعدد</w:t>
      </w:r>
      <w:r w:rsidR="00851443"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من الكتب الشيعية </w:t>
      </w:r>
      <w:proofErr w:type="spellStart"/>
      <w:r w:rsidRPr="005776CA">
        <w:rPr>
          <w:rStyle w:val="CharAttribute1"/>
          <w:rFonts w:ascii="Traditional Arabic" w:eastAsia="Batang" w:hAnsi="Traditional Arabic" w:cs="AL-Mohanad"/>
          <w:sz w:val="27"/>
          <w:szCs w:val="27"/>
          <w:rtl/>
        </w:rPr>
        <w:t>ال</w:t>
      </w:r>
      <w:r w:rsidRPr="005776CA">
        <w:rPr>
          <w:rStyle w:val="CharAttribute1"/>
          <w:rFonts w:ascii="Traditional Arabic" w:eastAsia="Batang" w:hAnsi="Traditional Arabic" w:cs="AL-Mohanad" w:hint="cs"/>
          <w:sz w:val="27"/>
          <w:szCs w:val="27"/>
          <w:rtl/>
        </w:rPr>
        <w:t>إ</w:t>
      </w:r>
      <w:r w:rsidRPr="005776CA">
        <w:rPr>
          <w:rStyle w:val="CharAttribute1"/>
          <w:rFonts w:ascii="Traditional Arabic" w:eastAsia="Batang" w:hAnsi="Traditional Arabic" w:cs="AL-Mohanad"/>
          <w:sz w:val="27"/>
          <w:szCs w:val="27"/>
          <w:rtl/>
        </w:rPr>
        <w:t>مامية</w:t>
      </w:r>
      <w:proofErr w:type="spellEnd"/>
      <w:r w:rsidRPr="005776CA">
        <w:rPr>
          <w:rStyle w:val="CharAttribute1"/>
          <w:rFonts w:ascii="Traditional Arabic" w:eastAsia="Batang" w:hAnsi="Traditional Arabic" w:cs="AL-Mohanad"/>
          <w:sz w:val="27"/>
          <w:szCs w:val="27"/>
          <w:rtl/>
        </w:rPr>
        <w:t>، مثل</w:t>
      </w:r>
      <w:r w:rsidR="00851443"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كتاب الكافي</w:t>
      </w:r>
      <w:r w:rsidR="00851443" w:rsidRPr="005776CA">
        <w:rPr>
          <w:rStyle w:val="CharAttribute1"/>
          <w:rFonts w:ascii="Traditional Arabic" w:eastAsia="Batang" w:hAnsi="Traditional Arabic" w:cs="AL-Mohanad" w:hint="cs"/>
          <w:sz w:val="27"/>
          <w:szCs w:val="27"/>
          <w:rtl/>
        </w:rPr>
        <w:t>،</w:t>
      </w:r>
      <w:r w:rsidR="00851443" w:rsidRPr="005776CA">
        <w:rPr>
          <w:rStyle w:val="CharAttribute1"/>
          <w:rFonts w:ascii="Traditional Arabic" w:eastAsia="Batang" w:hAnsi="Traditional Arabic" w:cs="AL-Mohanad"/>
          <w:sz w:val="27"/>
          <w:szCs w:val="27"/>
          <w:rtl/>
        </w:rPr>
        <w:t xml:space="preserve"> </w:t>
      </w:r>
      <w:proofErr w:type="spellStart"/>
      <w:r w:rsidR="00851443" w:rsidRPr="005776CA">
        <w:rPr>
          <w:rStyle w:val="CharAttribute1"/>
          <w:rFonts w:ascii="Traditional Arabic" w:eastAsia="Batang" w:hAnsi="Traditional Arabic" w:cs="AL-Mohanad"/>
          <w:sz w:val="27"/>
          <w:szCs w:val="27"/>
          <w:rtl/>
        </w:rPr>
        <w:t>للكليني</w:t>
      </w:r>
      <w:proofErr w:type="spellEnd"/>
      <w:r w:rsidR="00851443"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329</w:t>
      </w:r>
      <w:r w:rsidRPr="005776CA">
        <w:rPr>
          <w:rStyle w:val="CharAttribute1"/>
          <w:rFonts w:ascii="Traditional Arabic" w:eastAsia="Batang" w:hAnsi="Traditional Arabic" w:cs="AL-Mohanad" w:hint="cs"/>
          <w:sz w:val="27"/>
          <w:szCs w:val="27"/>
          <w:rtl/>
        </w:rPr>
        <w:t>هـ</w:t>
      </w:r>
      <w:r w:rsidR="00851443"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w:t>
      </w:r>
      <w:r w:rsidRPr="005776CA">
        <w:rPr>
          <w:rStyle w:val="CharAttribute1"/>
          <w:rFonts w:ascii="Traditional Arabic" w:eastAsia="Batang" w:hAnsi="Traditional Arabic" w:cs="AL-Mohanad" w:hint="cs"/>
          <w:sz w:val="27"/>
          <w:szCs w:val="27"/>
          <w:rtl/>
        </w:rPr>
        <w:t>و</w:t>
      </w:r>
      <w:r w:rsidRPr="005776CA">
        <w:rPr>
          <w:rStyle w:val="CharAttribute1"/>
          <w:rFonts w:ascii="Traditional Arabic" w:eastAsia="Batang" w:hAnsi="Traditional Arabic" w:cs="AL-Mohanad"/>
          <w:sz w:val="27"/>
          <w:szCs w:val="27"/>
          <w:rtl/>
        </w:rPr>
        <w:t xml:space="preserve">هو </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حد الكتب الحديثية ال</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ربعة المقد</w:t>
      </w:r>
      <w:r w:rsidR="00851443"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مة عند </w:t>
      </w:r>
      <w:proofErr w:type="spellStart"/>
      <w:r w:rsidRPr="005776CA">
        <w:rPr>
          <w:rStyle w:val="CharAttribute1"/>
          <w:rFonts w:ascii="Traditional Arabic" w:eastAsia="Batang" w:hAnsi="Traditional Arabic" w:cs="AL-Mohanad"/>
          <w:sz w:val="27"/>
          <w:szCs w:val="27"/>
          <w:rtl/>
        </w:rPr>
        <w:t>ال</w:t>
      </w:r>
      <w:r w:rsidRPr="005776CA">
        <w:rPr>
          <w:rStyle w:val="CharAttribute1"/>
          <w:rFonts w:ascii="Traditional Arabic" w:eastAsia="Batang" w:hAnsi="Traditional Arabic" w:cs="AL-Mohanad" w:hint="cs"/>
          <w:sz w:val="27"/>
          <w:szCs w:val="27"/>
          <w:rtl/>
        </w:rPr>
        <w:t>إ</w:t>
      </w:r>
      <w:r w:rsidRPr="005776CA">
        <w:rPr>
          <w:rStyle w:val="CharAttribute1"/>
          <w:rFonts w:ascii="Traditional Arabic" w:eastAsia="Batang" w:hAnsi="Traditional Arabic" w:cs="AL-Mohanad"/>
          <w:sz w:val="27"/>
          <w:szCs w:val="27"/>
          <w:rtl/>
        </w:rPr>
        <w:t>مامية</w:t>
      </w:r>
      <w:proofErr w:type="spellEnd"/>
      <w:r w:rsidRPr="005776CA">
        <w:rPr>
          <w:rStyle w:val="CharAttribute1"/>
          <w:rFonts w:ascii="Traditional Arabic" w:eastAsia="Batang" w:hAnsi="Traditional Arabic" w:cs="AL-Mohanad"/>
          <w:sz w:val="27"/>
          <w:szCs w:val="27"/>
          <w:rtl/>
        </w:rPr>
        <w:t xml:space="preserve"> ال</w:t>
      </w:r>
      <w:r w:rsidR="00851443" w:rsidRPr="005776CA">
        <w:rPr>
          <w:rStyle w:val="CharAttribute1"/>
          <w:rFonts w:ascii="Traditional Arabic" w:eastAsia="Batang" w:hAnsi="Traditional Arabic" w:cs="AL-Mohanad" w:hint="cs"/>
          <w:sz w:val="27"/>
          <w:szCs w:val="27"/>
          <w:rtl/>
        </w:rPr>
        <w:t>ا</w:t>
      </w:r>
      <w:r w:rsidRPr="005776CA">
        <w:rPr>
          <w:rStyle w:val="CharAttribute1"/>
          <w:rFonts w:ascii="Traditional Arabic" w:eastAsia="Batang" w:hAnsi="Traditional Arabic" w:cs="AL-Mohanad"/>
          <w:sz w:val="27"/>
          <w:szCs w:val="27"/>
          <w:rtl/>
        </w:rPr>
        <w:t>ثن</w:t>
      </w:r>
      <w:r w:rsidR="00F6263B">
        <w:rPr>
          <w:rStyle w:val="CharAttribute1"/>
          <w:rFonts w:ascii="Traditional Arabic" w:eastAsia="Batang" w:hAnsi="Traditional Arabic" w:cs="AL-Mohanad" w:hint="cs"/>
          <w:sz w:val="27"/>
          <w:szCs w:val="27"/>
          <w:rtl/>
        </w:rPr>
        <w:t>ي</w:t>
      </w:r>
      <w:r w:rsidR="00851443" w:rsidRPr="005776CA">
        <w:rPr>
          <w:rStyle w:val="CharAttribute1"/>
          <w:rFonts w:ascii="Traditional Arabic" w:eastAsia="Batang" w:hAnsi="Traditional Arabic" w:cs="AL-Mohanad" w:hint="cs"/>
          <w:sz w:val="27"/>
          <w:szCs w:val="27"/>
          <w:rtl/>
        </w:rPr>
        <w:t xml:space="preserve"> </w:t>
      </w:r>
      <w:r w:rsidRPr="005776CA">
        <w:rPr>
          <w:rStyle w:val="CharAttribute1"/>
          <w:rFonts w:ascii="Traditional Arabic" w:eastAsia="Batang" w:hAnsi="Traditional Arabic" w:cs="AL-Mohanad"/>
          <w:sz w:val="27"/>
          <w:szCs w:val="27"/>
          <w:rtl/>
        </w:rPr>
        <w:t>عشرية</w:t>
      </w:r>
      <w:r w:rsidR="00851443" w:rsidRPr="005776CA">
        <w:rPr>
          <w:rStyle w:val="CharAttribute1"/>
          <w:rFonts w:ascii="Traditional Arabic" w:eastAsia="Batang" w:hAnsi="Traditional Arabic" w:cs="AL-Mohanad" w:hint="cs"/>
          <w:sz w:val="27"/>
          <w:szCs w:val="27"/>
          <w:rtl/>
        </w:rPr>
        <w:t xml:space="preserve">؛ </w:t>
      </w:r>
      <w:r w:rsidRPr="005776CA">
        <w:rPr>
          <w:rStyle w:val="CharAttribute1"/>
          <w:rFonts w:ascii="Traditional Arabic" w:eastAsia="Batang" w:hAnsi="Traditional Arabic" w:cs="AL-Mohanad"/>
          <w:sz w:val="27"/>
          <w:szCs w:val="27"/>
          <w:rtl/>
        </w:rPr>
        <w:t>وكتاب الفهرست</w:t>
      </w:r>
      <w:r w:rsidR="00851443" w:rsidRPr="005776CA">
        <w:rPr>
          <w:rStyle w:val="CharAttribute1"/>
          <w:rFonts w:ascii="Traditional Arabic" w:eastAsia="Batang" w:hAnsi="Traditional Arabic" w:cs="AL-Mohanad" w:hint="cs"/>
          <w:sz w:val="27"/>
          <w:szCs w:val="27"/>
          <w:rtl/>
        </w:rPr>
        <w:t xml:space="preserve">، </w:t>
      </w:r>
      <w:r w:rsidRPr="005776CA">
        <w:rPr>
          <w:rStyle w:val="CharAttribute1"/>
          <w:rFonts w:ascii="Traditional Arabic" w:eastAsia="Batang" w:hAnsi="Traditional Arabic" w:cs="AL-Mohanad"/>
          <w:sz w:val="27"/>
          <w:szCs w:val="27"/>
          <w:rtl/>
        </w:rPr>
        <w:t>لمحمد بن الحسن الطوسي</w:t>
      </w:r>
      <w:r w:rsidR="00851443" w:rsidRPr="005776CA">
        <w:rPr>
          <w:rStyle w:val="CharAttribute1"/>
          <w:rFonts w:ascii="Traditional Arabic" w:eastAsia="Batang" w:hAnsi="Traditional Arabic" w:cs="AL-Mohanad" w:hint="cs"/>
          <w:sz w:val="27"/>
          <w:szCs w:val="27"/>
          <w:rtl/>
        </w:rPr>
        <w:t>(460هـ)،</w:t>
      </w:r>
      <w:r w:rsidRPr="005776CA">
        <w:rPr>
          <w:rStyle w:val="CharAttribute1"/>
          <w:rFonts w:ascii="Traditional Arabic" w:eastAsia="Batang" w:hAnsi="Traditional Arabic" w:cs="AL-Mohanad"/>
          <w:sz w:val="27"/>
          <w:szCs w:val="27"/>
          <w:rtl/>
        </w:rPr>
        <w:t xml:space="preserve"> المعر</w:t>
      </w:r>
      <w:r w:rsidR="00851443" w:rsidRPr="005776CA">
        <w:rPr>
          <w:rStyle w:val="CharAttribute1"/>
          <w:rFonts w:ascii="Traditional Arabic" w:eastAsia="Batang" w:hAnsi="Traditional Arabic" w:cs="AL-Mohanad"/>
          <w:sz w:val="27"/>
          <w:szCs w:val="27"/>
          <w:rtl/>
        </w:rPr>
        <w:t>وف ب</w:t>
      </w:r>
      <w:r w:rsidR="00F6263B">
        <w:rPr>
          <w:rStyle w:val="CharAttribute1"/>
          <w:rFonts w:ascii="Traditional Arabic" w:eastAsia="Batang" w:hAnsi="Traditional Arabic" w:cs="AL-Mohanad" w:hint="cs"/>
          <w:sz w:val="27"/>
          <w:szCs w:val="27"/>
          <w:rtl/>
        </w:rPr>
        <w:t>ـ (</w:t>
      </w:r>
      <w:r w:rsidR="00851443" w:rsidRPr="005776CA">
        <w:rPr>
          <w:rStyle w:val="CharAttribute1"/>
          <w:rFonts w:ascii="Traditional Arabic" w:eastAsia="Batang" w:hAnsi="Traditional Arabic" w:cs="AL-Mohanad"/>
          <w:sz w:val="27"/>
          <w:szCs w:val="27"/>
          <w:rtl/>
        </w:rPr>
        <w:t>شيخ الطائفة</w:t>
      </w:r>
      <w:r w:rsidR="00F6263B">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وهذا الكتاب يعتبر </w:t>
      </w:r>
      <w:r w:rsidRPr="005776CA">
        <w:rPr>
          <w:rStyle w:val="CharAttribute1"/>
          <w:rFonts w:ascii="Traditional Arabic" w:eastAsia="Batang" w:hAnsi="Traditional Arabic" w:cs="AL-Mohanad" w:hint="cs"/>
          <w:sz w:val="27"/>
          <w:szCs w:val="27"/>
          <w:rtl/>
        </w:rPr>
        <w:t>أ</w:t>
      </w:r>
      <w:r w:rsidRPr="005776CA">
        <w:rPr>
          <w:rStyle w:val="CharAttribute1"/>
          <w:rFonts w:ascii="Traditional Arabic" w:eastAsia="Batang" w:hAnsi="Traditional Arabic" w:cs="AL-Mohanad"/>
          <w:sz w:val="27"/>
          <w:szCs w:val="27"/>
          <w:rtl/>
        </w:rPr>
        <w:t>هم الكتب المختص</w:t>
      </w:r>
      <w:r w:rsidR="00851443"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ة بعلم الرجال والج</w:t>
      </w:r>
      <w:r w:rsidR="00851443"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ر</w:t>
      </w:r>
      <w:r w:rsidR="00851443"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ح والتعديل عند </w:t>
      </w:r>
      <w:proofErr w:type="spellStart"/>
      <w:r w:rsidRPr="005776CA">
        <w:rPr>
          <w:rStyle w:val="CharAttribute1"/>
          <w:rFonts w:ascii="Traditional Arabic" w:eastAsia="Batang" w:hAnsi="Traditional Arabic" w:cs="AL-Mohanad"/>
          <w:sz w:val="27"/>
          <w:szCs w:val="27"/>
          <w:rtl/>
        </w:rPr>
        <w:t>ال</w:t>
      </w:r>
      <w:r w:rsidR="00851443" w:rsidRPr="005776CA">
        <w:rPr>
          <w:rStyle w:val="CharAttribute1"/>
          <w:rFonts w:ascii="Traditional Arabic" w:eastAsia="Batang" w:hAnsi="Traditional Arabic" w:cs="AL-Mohanad" w:hint="cs"/>
          <w:sz w:val="27"/>
          <w:szCs w:val="27"/>
          <w:rtl/>
        </w:rPr>
        <w:t>إ</w:t>
      </w:r>
      <w:r w:rsidRPr="005776CA">
        <w:rPr>
          <w:rStyle w:val="CharAttribute1"/>
          <w:rFonts w:ascii="Traditional Arabic" w:eastAsia="Batang" w:hAnsi="Traditional Arabic" w:cs="AL-Mohanad"/>
          <w:sz w:val="27"/>
          <w:szCs w:val="27"/>
          <w:rtl/>
        </w:rPr>
        <w:t>مامية</w:t>
      </w:r>
      <w:proofErr w:type="spellEnd"/>
      <w:r w:rsidRPr="005776CA">
        <w:rPr>
          <w:rStyle w:val="CharAttribute1"/>
          <w:rFonts w:ascii="Traditional Arabic" w:eastAsia="Batang" w:hAnsi="Traditional Arabic" w:cs="AL-Mohanad"/>
          <w:sz w:val="27"/>
          <w:szCs w:val="27"/>
          <w:rtl/>
        </w:rPr>
        <w:t xml:space="preserve">. </w:t>
      </w:r>
    </w:p>
    <w:p w:rsidR="00933241" w:rsidRPr="005776CA" w:rsidRDefault="00933241" w:rsidP="00F054F3">
      <w:pPr>
        <w:pStyle w:val="ParaAttribute0"/>
        <w:wordWrap/>
        <w:bidi/>
        <w:spacing w:line="400" w:lineRule="exact"/>
        <w:ind w:firstLine="567"/>
        <w:jc w:val="both"/>
        <w:rPr>
          <w:rFonts w:ascii="Traditional Arabic" w:eastAsia="Times New Roman" w:hAnsi="Traditional Arabic" w:cs="AL-Mohanad"/>
          <w:sz w:val="27"/>
          <w:szCs w:val="27"/>
        </w:rPr>
      </w:pPr>
      <w:r w:rsidRPr="005776CA">
        <w:rPr>
          <w:rStyle w:val="CharAttribute1"/>
          <w:rFonts w:ascii="Traditional Arabic" w:eastAsia="Batang" w:hAnsi="Traditional Arabic" w:cs="AL-Mohanad"/>
          <w:sz w:val="27"/>
          <w:szCs w:val="27"/>
          <w:rtl/>
        </w:rPr>
        <w:t>واستعنت</w:t>
      </w:r>
      <w:r w:rsidR="00851443"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بالعهد القديم وبالتلمود </w:t>
      </w:r>
      <w:proofErr w:type="spellStart"/>
      <w:r w:rsidRPr="005776CA">
        <w:rPr>
          <w:rStyle w:val="CharAttribute1"/>
          <w:rFonts w:ascii="Traditional Arabic" w:eastAsia="Batang" w:hAnsi="Traditional Arabic" w:cs="AL-Mohanad"/>
          <w:sz w:val="27"/>
          <w:szCs w:val="27"/>
          <w:rtl/>
        </w:rPr>
        <w:t>والمشنا</w:t>
      </w:r>
      <w:proofErr w:type="spellEnd"/>
      <w:r w:rsidRPr="005776CA">
        <w:rPr>
          <w:rStyle w:val="CharAttribute1"/>
          <w:rFonts w:ascii="Traditional Arabic" w:eastAsia="Batang" w:hAnsi="Traditional Arabic" w:cs="AL-Mohanad"/>
          <w:sz w:val="27"/>
          <w:szCs w:val="27"/>
          <w:rtl/>
        </w:rPr>
        <w:t xml:space="preserve"> في</w:t>
      </w:r>
      <w:r w:rsidR="00851443" w:rsidRPr="005776CA">
        <w:rPr>
          <w:rStyle w:val="CharAttribute1"/>
          <w:rFonts w:ascii="Traditional Arabic" w:eastAsia="Batang" w:hAnsi="Traditional Arabic" w:cs="AL-Mohanad" w:hint="cs"/>
          <w:sz w:val="27"/>
          <w:szCs w:val="27"/>
          <w:rtl/>
        </w:rPr>
        <w:t xml:space="preserve"> </w:t>
      </w:r>
      <w:r w:rsidRPr="005776CA">
        <w:rPr>
          <w:rStyle w:val="CharAttribute1"/>
          <w:rFonts w:ascii="Traditional Arabic" w:eastAsia="Batang" w:hAnsi="Traditional Arabic" w:cs="AL-Mohanad"/>
          <w:sz w:val="27"/>
          <w:szCs w:val="27"/>
          <w:rtl/>
        </w:rPr>
        <w:t>ما يخص تبيان عقيدة اليهود في جبريل</w:t>
      </w:r>
      <w:r w:rsidR="00851443" w:rsidRPr="005776CA">
        <w:rPr>
          <w:rStyle w:val="CharAttribute1"/>
          <w:rFonts w:ascii="Traditional Arabic" w:eastAsia="Batang" w:hAnsi="Traditional Arabic" w:cs="AL-Mohanad" w:hint="cs"/>
          <w:sz w:val="27"/>
          <w:szCs w:val="27"/>
          <w:rtl/>
        </w:rPr>
        <w:t>،</w:t>
      </w:r>
      <w:r w:rsidRPr="005776CA">
        <w:rPr>
          <w:rStyle w:val="CharAttribute1"/>
          <w:rFonts w:ascii="Traditional Arabic" w:eastAsia="Batang" w:hAnsi="Traditional Arabic" w:cs="AL-Mohanad"/>
          <w:sz w:val="27"/>
          <w:szCs w:val="27"/>
          <w:rtl/>
        </w:rPr>
        <w:t xml:space="preserve"> وعلاقة ذلك بمقالة الغرابية فيه. </w:t>
      </w:r>
    </w:p>
    <w:p w:rsidR="00933241" w:rsidRPr="005776CA" w:rsidRDefault="00933241" w:rsidP="000449A9">
      <w:pPr>
        <w:spacing w:line="420" w:lineRule="exact"/>
        <w:rPr>
          <w:rFonts w:ascii="Traditional Arabic" w:hAnsi="Traditional Arabic"/>
          <w:sz w:val="27"/>
          <w:rtl/>
          <w:lang w:bidi="ar-EG"/>
        </w:rPr>
      </w:pPr>
    </w:p>
    <w:p w:rsidR="00933241" w:rsidRPr="005776CA" w:rsidRDefault="00933241" w:rsidP="0004056E">
      <w:pPr>
        <w:pStyle w:val="31"/>
        <w:rPr>
          <w:color w:val="auto"/>
          <w:rtl/>
        </w:rPr>
      </w:pPr>
      <w:r w:rsidRPr="005776CA">
        <w:rPr>
          <w:color w:val="auto"/>
          <w:rtl/>
        </w:rPr>
        <w:t>أولاً: ما ورد عن فرقة الغ</w:t>
      </w:r>
      <w:r w:rsidR="00F6263B">
        <w:rPr>
          <w:rFonts w:hint="cs"/>
          <w:color w:val="auto"/>
          <w:rtl/>
        </w:rPr>
        <w:t>ُ</w:t>
      </w:r>
      <w:r w:rsidRPr="005776CA">
        <w:rPr>
          <w:color w:val="auto"/>
          <w:rtl/>
        </w:rPr>
        <w:t>رابية في المصادر التاريخية</w:t>
      </w:r>
    </w:p>
    <w:p w:rsidR="00933241" w:rsidRPr="005776CA" w:rsidRDefault="00933241" w:rsidP="0004056E">
      <w:pPr>
        <w:pStyle w:val="31"/>
        <w:rPr>
          <w:color w:val="auto"/>
          <w:rtl/>
        </w:rPr>
      </w:pPr>
      <w:r w:rsidRPr="005776CA">
        <w:rPr>
          <w:rFonts w:hint="cs"/>
          <w:color w:val="auto"/>
          <w:rtl/>
        </w:rPr>
        <w:t xml:space="preserve">أـ </w:t>
      </w:r>
      <w:r w:rsidRPr="005776CA">
        <w:rPr>
          <w:color w:val="auto"/>
          <w:rtl/>
        </w:rPr>
        <w:t>فرقة الغرابية في كتب الفرق والمذاهب</w:t>
      </w:r>
    </w:p>
    <w:p w:rsidR="00520F30" w:rsidRPr="005776CA" w:rsidRDefault="00933241" w:rsidP="00F054F3">
      <w:pPr>
        <w:rPr>
          <w:rFonts w:ascii="Traditional Arabic" w:hAnsi="Traditional Arabic"/>
          <w:sz w:val="27"/>
          <w:rtl/>
          <w:lang w:bidi="ar-EG"/>
        </w:rPr>
      </w:pPr>
      <w:r w:rsidRPr="005776CA">
        <w:rPr>
          <w:rFonts w:ascii="Traditional Arabic" w:hAnsi="Traditional Arabic"/>
          <w:sz w:val="27"/>
          <w:rtl/>
          <w:lang w:bidi="ar-EG"/>
        </w:rPr>
        <w:t>ورد ذكر فرقة الغرابية في الكثير من كتب الفرق والمذاهب</w:t>
      </w:r>
      <w:r w:rsidR="00851443" w:rsidRPr="005776CA">
        <w:rPr>
          <w:rFonts w:ascii="Traditional Arabic" w:hAnsi="Traditional Arabic" w:hint="cs"/>
          <w:sz w:val="27"/>
          <w:rtl/>
          <w:lang w:bidi="ar-EG"/>
        </w:rPr>
        <w:t>،</w:t>
      </w:r>
      <w:r w:rsidRPr="005776CA">
        <w:rPr>
          <w:rFonts w:ascii="Traditional Arabic" w:hAnsi="Traditional Arabic"/>
          <w:sz w:val="27"/>
          <w:rtl/>
          <w:lang w:bidi="ar-EG"/>
        </w:rPr>
        <w:t xml:space="preserve"> التي تم تصنيفها وتأليفها بواسطة علماء أهل السن</w:t>
      </w:r>
      <w:r w:rsidR="00851443" w:rsidRPr="005776CA">
        <w:rPr>
          <w:rFonts w:ascii="Traditional Arabic" w:hAnsi="Traditional Arabic" w:hint="cs"/>
          <w:sz w:val="27"/>
          <w:rtl/>
          <w:lang w:bidi="ar-EG"/>
        </w:rPr>
        <w:t>ّ</w:t>
      </w:r>
      <w:r w:rsidRPr="005776CA">
        <w:rPr>
          <w:rFonts w:ascii="Traditional Arabic" w:hAnsi="Traditional Arabic"/>
          <w:sz w:val="27"/>
          <w:rtl/>
          <w:lang w:bidi="ar-EG"/>
        </w:rPr>
        <w:t>ة والجماعة</w:t>
      </w:r>
      <w:r w:rsidR="00851443" w:rsidRPr="005776CA">
        <w:rPr>
          <w:rFonts w:ascii="Traditional Arabic" w:hAnsi="Traditional Arabic" w:hint="cs"/>
          <w:sz w:val="27"/>
          <w:rtl/>
          <w:lang w:bidi="ar-EG"/>
        </w:rPr>
        <w:t>.</w:t>
      </w:r>
    </w:p>
    <w:p w:rsidR="00933241" w:rsidRPr="005776CA" w:rsidRDefault="00933241" w:rsidP="00F054F3">
      <w:pPr>
        <w:rPr>
          <w:rFonts w:ascii="Traditional Arabic" w:hAnsi="Traditional Arabic"/>
          <w:sz w:val="27"/>
          <w:rtl/>
          <w:lang w:bidi="ar-EG"/>
        </w:rPr>
      </w:pPr>
      <w:r w:rsidRPr="005776CA">
        <w:rPr>
          <w:rFonts w:ascii="Traditional Arabic" w:hAnsi="Traditional Arabic"/>
          <w:sz w:val="27"/>
          <w:rtl/>
          <w:lang w:bidi="ar-EG"/>
        </w:rPr>
        <w:t>ولعل</w:t>
      </w:r>
      <w:r w:rsidR="00520F30" w:rsidRPr="005776CA">
        <w:rPr>
          <w:rFonts w:ascii="Traditional Arabic" w:hAnsi="Traditional Arabic" w:hint="cs"/>
          <w:sz w:val="27"/>
          <w:rtl/>
          <w:lang w:bidi="ar-EG"/>
        </w:rPr>
        <w:t>ّ</w:t>
      </w:r>
      <w:r w:rsidRPr="005776CA">
        <w:rPr>
          <w:rFonts w:ascii="Traditional Arabic" w:hAnsi="Traditional Arabic"/>
          <w:sz w:val="27"/>
          <w:rtl/>
          <w:lang w:bidi="ar-EG"/>
        </w:rPr>
        <w:t xml:space="preserve"> أول إشارة وردت في تلك الكتب عن الغرابية قد وجدت في كتاب (التنبيه والرد</w:t>
      </w:r>
      <w:r w:rsidR="00D65C5A" w:rsidRPr="005776CA">
        <w:rPr>
          <w:rFonts w:ascii="Traditional Arabic" w:hAnsi="Traditional Arabic" w:hint="cs"/>
          <w:sz w:val="27"/>
          <w:rtl/>
          <w:lang w:bidi="ar-EG"/>
        </w:rPr>
        <w:t>ّ</w:t>
      </w:r>
      <w:r w:rsidRPr="005776CA">
        <w:rPr>
          <w:rFonts w:ascii="Traditional Arabic" w:hAnsi="Traditional Arabic"/>
          <w:sz w:val="27"/>
          <w:rtl/>
          <w:lang w:bidi="ar-EG"/>
        </w:rPr>
        <w:t xml:space="preserve"> على أهل الأهواء والبدع)</w:t>
      </w:r>
      <w:r w:rsidR="00D65C5A" w:rsidRPr="005776CA">
        <w:rPr>
          <w:rFonts w:ascii="Traditional Arabic" w:hAnsi="Traditional Arabic" w:hint="cs"/>
          <w:sz w:val="27"/>
          <w:rtl/>
          <w:lang w:bidi="ar-EG"/>
        </w:rPr>
        <w:t>،</w:t>
      </w:r>
      <w:r w:rsidR="00D65C5A" w:rsidRPr="005776CA">
        <w:rPr>
          <w:rFonts w:ascii="Traditional Arabic" w:hAnsi="Traditional Arabic"/>
          <w:sz w:val="27"/>
          <w:rtl/>
          <w:lang w:bidi="ar-EG"/>
        </w:rPr>
        <w:t xml:space="preserve"> ل</w:t>
      </w:r>
      <w:r w:rsidR="00D65C5A" w:rsidRPr="005776CA">
        <w:rPr>
          <w:rFonts w:ascii="Traditional Arabic" w:hAnsi="Traditional Arabic" w:hint="cs"/>
          <w:sz w:val="27"/>
          <w:rtl/>
          <w:lang w:bidi="ar-EG"/>
        </w:rPr>
        <w:t>ا</w:t>
      </w:r>
      <w:r w:rsidRPr="005776CA">
        <w:rPr>
          <w:rFonts w:ascii="Traditional Arabic" w:hAnsi="Traditional Arabic"/>
          <w:sz w:val="27"/>
          <w:rtl/>
          <w:lang w:bidi="ar-EG"/>
        </w:rPr>
        <w:t xml:space="preserve">بن عبد الرحمن </w:t>
      </w:r>
      <w:proofErr w:type="spellStart"/>
      <w:r w:rsidRPr="005776CA">
        <w:rPr>
          <w:rFonts w:ascii="Traditional Arabic" w:hAnsi="Traditional Arabic"/>
          <w:sz w:val="27"/>
          <w:rtl/>
          <w:lang w:bidi="ar-EG"/>
        </w:rPr>
        <w:t>الملطي</w:t>
      </w:r>
      <w:proofErr w:type="spellEnd"/>
      <w:r w:rsidR="00D65C5A" w:rsidRPr="005776CA">
        <w:rPr>
          <w:rFonts w:ascii="Traditional Arabic" w:hAnsi="Traditional Arabic" w:hint="cs"/>
          <w:sz w:val="27"/>
          <w:rtl/>
          <w:lang w:bidi="ar-EG"/>
        </w:rPr>
        <w:t>(</w:t>
      </w:r>
      <w:r w:rsidR="00D65C5A" w:rsidRPr="00184510">
        <w:rPr>
          <w:rtl/>
          <w:lang w:bidi="ar-EG"/>
        </w:rPr>
        <w:t>33</w:t>
      </w:r>
      <w:r w:rsidR="00D65C5A" w:rsidRPr="00184510">
        <w:rPr>
          <w:rtl/>
        </w:rPr>
        <w:t>7</w:t>
      </w:r>
      <w:r w:rsidRPr="005776CA">
        <w:rPr>
          <w:rFonts w:ascii="Traditional Arabic" w:hAnsi="Traditional Arabic"/>
          <w:sz w:val="27"/>
          <w:rtl/>
          <w:lang w:bidi="ar-EG"/>
        </w:rPr>
        <w:t>ه</w:t>
      </w:r>
      <w:r w:rsidR="00D65C5A" w:rsidRPr="005776CA">
        <w:rPr>
          <w:rFonts w:ascii="Traditional Arabic" w:hAnsi="Traditional Arabic" w:hint="cs"/>
          <w:sz w:val="27"/>
          <w:rtl/>
          <w:lang w:bidi="ar-EG"/>
        </w:rPr>
        <w:t>ـ).</w:t>
      </w:r>
      <w:r w:rsidRPr="005776CA">
        <w:rPr>
          <w:rFonts w:ascii="Traditional Arabic" w:hAnsi="Traditional Arabic"/>
          <w:sz w:val="27"/>
          <w:rtl/>
          <w:lang w:bidi="ar-EG"/>
        </w:rPr>
        <w:t xml:space="preserve"> فقد قسم </w:t>
      </w:r>
      <w:proofErr w:type="spellStart"/>
      <w:r w:rsidRPr="005776CA">
        <w:rPr>
          <w:rFonts w:ascii="Traditional Arabic" w:hAnsi="Traditional Arabic"/>
          <w:sz w:val="27"/>
          <w:rtl/>
          <w:lang w:bidi="ar-EG"/>
        </w:rPr>
        <w:t>الملطي</w:t>
      </w:r>
      <w:proofErr w:type="spellEnd"/>
      <w:r w:rsidRPr="005776CA">
        <w:rPr>
          <w:rFonts w:ascii="Traditional Arabic" w:hAnsi="Traditional Arabic"/>
          <w:sz w:val="27"/>
          <w:rtl/>
          <w:lang w:bidi="ar-EG"/>
        </w:rPr>
        <w:t xml:space="preserve"> فرق الشيعة </w:t>
      </w:r>
      <w:proofErr w:type="spellStart"/>
      <w:r w:rsidRPr="005776CA">
        <w:rPr>
          <w:rFonts w:ascii="Traditional Arabic" w:hAnsi="Traditional Arabic"/>
          <w:sz w:val="27"/>
          <w:rtl/>
          <w:lang w:bidi="ar-EG"/>
        </w:rPr>
        <w:t>الإمامية</w:t>
      </w:r>
      <w:proofErr w:type="spellEnd"/>
      <w:r w:rsidRPr="005776CA">
        <w:rPr>
          <w:rFonts w:ascii="Traditional Arabic" w:hAnsi="Traditional Arabic"/>
          <w:sz w:val="27"/>
          <w:rtl/>
          <w:lang w:bidi="ar-EG"/>
        </w:rPr>
        <w:t xml:space="preserve"> إلى 18 فرقة، فيقول</w:t>
      </w:r>
      <w:r w:rsidR="00D65C5A" w:rsidRPr="005776CA">
        <w:rPr>
          <w:rFonts w:ascii="Traditional Arabic" w:hAnsi="Traditional Arabic" w:hint="cs"/>
          <w:sz w:val="27"/>
          <w:rtl/>
          <w:lang w:bidi="ar-EG"/>
        </w:rPr>
        <w:t xml:space="preserve">: </w:t>
      </w:r>
      <w:r w:rsidRPr="005776CA">
        <w:rPr>
          <w:rFonts w:ascii="Traditional Arabic" w:hAnsi="Traditional Arabic"/>
          <w:sz w:val="27"/>
          <w:rtl/>
          <w:lang w:bidi="ar-EG"/>
        </w:rPr>
        <w:t>(إن أهل الضلال الرافضة ثماني عشرة فرقة</w:t>
      </w:r>
      <w:r w:rsidR="00D65C5A" w:rsidRPr="005776CA">
        <w:rPr>
          <w:rFonts w:ascii="Traditional Arabic" w:hAnsi="Traditional Arabic" w:hint="cs"/>
          <w:sz w:val="27"/>
          <w:rtl/>
          <w:lang w:bidi="ar-EG"/>
        </w:rPr>
        <w:t>،</w:t>
      </w:r>
      <w:r w:rsidRPr="005776CA">
        <w:rPr>
          <w:rFonts w:ascii="Traditional Arabic" w:hAnsi="Traditional Arabic"/>
          <w:sz w:val="27"/>
          <w:rtl/>
          <w:lang w:bidi="ar-EG"/>
        </w:rPr>
        <w:t xml:space="preserve"> يتلق</w:t>
      </w:r>
      <w:r w:rsidR="00D65C5A" w:rsidRPr="005776CA">
        <w:rPr>
          <w:rFonts w:ascii="Traditional Arabic" w:hAnsi="Traditional Arabic" w:hint="cs"/>
          <w:sz w:val="27"/>
          <w:rtl/>
          <w:lang w:bidi="ar-EG"/>
        </w:rPr>
        <w:t>َّ</w:t>
      </w:r>
      <w:r w:rsidRPr="005776CA">
        <w:rPr>
          <w:rFonts w:ascii="Traditional Arabic" w:hAnsi="Traditional Arabic"/>
          <w:sz w:val="27"/>
          <w:rtl/>
          <w:lang w:bidi="ar-EG"/>
        </w:rPr>
        <w:t xml:space="preserve">بون </w:t>
      </w:r>
      <w:proofErr w:type="spellStart"/>
      <w:r w:rsidRPr="005776CA">
        <w:rPr>
          <w:rFonts w:ascii="Traditional Arabic" w:hAnsi="Traditional Arabic"/>
          <w:sz w:val="27"/>
          <w:rtl/>
          <w:lang w:bidi="ar-EG"/>
        </w:rPr>
        <w:t>بالإمامية</w:t>
      </w:r>
      <w:proofErr w:type="spellEnd"/>
      <w:r w:rsidRPr="005776CA">
        <w:rPr>
          <w:rFonts w:ascii="Traditional Arabic" w:hAnsi="Traditional Arabic"/>
          <w:sz w:val="27"/>
          <w:rtl/>
          <w:lang w:bidi="ar-EG"/>
        </w:rPr>
        <w:t>)</w:t>
      </w:r>
      <w:r w:rsidRPr="005776CA">
        <w:rPr>
          <w:rFonts w:ascii="Traditional Arabic" w:hAnsi="Traditional Arabic"/>
          <w:sz w:val="27"/>
          <w:vertAlign w:val="superscript"/>
          <w:rtl/>
          <w:lang w:bidi="ar-EG"/>
        </w:rPr>
        <w:t>(</w:t>
      </w:r>
      <w:r w:rsidRPr="005776CA">
        <w:rPr>
          <w:rStyle w:val="ac"/>
          <w:rFonts w:ascii="Traditional Arabic" w:hAnsi="Traditional Arabic"/>
          <w:sz w:val="27"/>
          <w:rtl/>
          <w:lang w:bidi="ar-EG"/>
        </w:rPr>
        <w:endnoteReference w:id="103"/>
      </w:r>
      <w:r w:rsidRPr="005776CA">
        <w:rPr>
          <w:rFonts w:ascii="Traditional Arabic" w:hAnsi="Traditional Arabic"/>
          <w:sz w:val="27"/>
          <w:vertAlign w:val="superscript"/>
          <w:rtl/>
          <w:lang w:bidi="ar-EG"/>
        </w:rPr>
        <w:t>)</w:t>
      </w:r>
      <w:r w:rsidR="00D65C5A" w:rsidRPr="005776CA">
        <w:rPr>
          <w:rFonts w:ascii="Traditional Arabic" w:hAnsi="Traditional Arabic" w:hint="cs"/>
          <w:sz w:val="27"/>
          <w:rtl/>
          <w:lang w:bidi="ar-EG"/>
        </w:rPr>
        <w:t>.</w:t>
      </w:r>
    </w:p>
    <w:p w:rsidR="00933241" w:rsidRPr="005776CA" w:rsidRDefault="00933241" w:rsidP="00126B3B">
      <w:pPr>
        <w:rPr>
          <w:rFonts w:ascii="Traditional Arabic" w:hAnsi="Traditional Arabic"/>
          <w:sz w:val="27"/>
          <w:rtl/>
          <w:lang w:bidi="ar-EG"/>
        </w:rPr>
      </w:pPr>
      <w:r w:rsidRPr="005776CA">
        <w:rPr>
          <w:rFonts w:ascii="Traditional Arabic" w:hAnsi="Traditional Arabic"/>
          <w:sz w:val="27"/>
          <w:rtl/>
          <w:lang w:bidi="ar-EG"/>
        </w:rPr>
        <w:t>ثم يفص</w:t>
      </w:r>
      <w:r w:rsidR="00D65C5A" w:rsidRPr="005776CA">
        <w:rPr>
          <w:rFonts w:ascii="Traditional Arabic" w:hAnsi="Traditional Arabic" w:hint="cs"/>
          <w:sz w:val="27"/>
          <w:rtl/>
          <w:lang w:bidi="ar-EG"/>
        </w:rPr>
        <w:t>ِّ</w:t>
      </w:r>
      <w:r w:rsidRPr="005776CA">
        <w:rPr>
          <w:rFonts w:ascii="Traditional Arabic" w:hAnsi="Traditional Arabic"/>
          <w:sz w:val="27"/>
          <w:rtl/>
          <w:lang w:bidi="ar-EG"/>
        </w:rPr>
        <w:t>ل الحديث عن الفرقة السابعة من تلك الفرق</w:t>
      </w:r>
      <w:r w:rsidR="00D65C5A" w:rsidRPr="005776CA">
        <w:rPr>
          <w:rFonts w:ascii="Traditional Arabic" w:hAnsi="Traditional Arabic" w:hint="cs"/>
          <w:sz w:val="27"/>
          <w:rtl/>
          <w:lang w:bidi="ar-EG"/>
        </w:rPr>
        <w:t>،</w:t>
      </w:r>
      <w:r w:rsidRPr="005776CA">
        <w:rPr>
          <w:rFonts w:ascii="Traditional Arabic" w:hAnsi="Traditional Arabic"/>
          <w:sz w:val="27"/>
          <w:rtl/>
          <w:lang w:bidi="ar-EG"/>
        </w:rPr>
        <w:t xml:space="preserve"> شارحاً عقيدتهم</w:t>
      </w:r>
      <w:r w:rsidR="00D65C5A" w:rsidRPr="005776CA">
        <w:rPr>
          <w:rFonts w:ascii="Traditional Arabic" w:hAnsi="Traditional Arabic" w:hint="cs"/>
          <w:sz w:val="27"/>
          <w:rtl/>
          <w:lang w:bidi="ar-EG"/>
        </w:rPr>
        <w:t>،</w:t>
      </w:r>
      <w:r w:rsidR="00D65C5A" w:rsidRPr="005776CA">
        <w:rPr>
          <w:rFonts w:ascii="Traditional Arabic" w:hAnsi="Traditional Arabic"/>
          <w:sz w:val="27"/>
          <w:rtl/>
          <w:lang w:bidi="ar-EG"/>
        </w:rPr>
        <w:t xml:space="preserve"> قائلاً</w:t>
      </w:r>
      <w:r w:rsidR="00D65C5A" w:rsidRPr="005776CA">
        <w:rPr>
          <w:rFonts w:ascii="Traditional Arabic" w:hAnsi="Traditional Arabic" w:hint="cs"/>
          <w:sz w:val="27"/>
          <w:rtl/>
          <w:lang w:bidi="ar-EG"/>
        </w:rPr>
        <w:t xml:space="preserve">: </w:t>
      </w:r>
      <w:r w:rsidRPr="005776CA">
        <w:rPr>
          <w:rFonts w:ascii="Traditional Arabic" w:hAnsi="Traditional Arabic"/>
          <w:sz w:val="27"/>
          <w:rtl/>
          <w:lang w:bidi="ar-EG"/>
        </w:rPr>
        <w:t xml:space="preserve">(وأما الفرقة السابعة من </w:t>
      </w:r>
      <w:proofErr w:type="spellStart"/>
      <w:r w:rsidRPr="005776CA">
        <w:rPr>
          <w:rFonts w:ascii="Traditional Arabic" w:hAnsi="Traditional Arabic"/>
          <w:sz w:val="27"/>
          <w:rtl/>
          <w:lang w:bidi="ar-EG"/>
        </w:rPr>
        <w:t>الحلولية</w:t>
      </w:r>
      <w:proofErr w:type="spellEnd"/>
      <w:r w:rsidRPr="005776CA">
        <w:rPr>
          <w:rFonts w:ascii="Traditional Arabic" w:hAnsi="Traditional Arabic"/>
          <w:sz w:val="27"/>
          <w:rtl/>
          <w:lang w:bidi="ar-EG"/>
        </w:rPr>
        <w:t xml:space="preserve"> فهم الذين يقولون</w:t>
      </w:r>
      <w:r w:rsidR="00D65C5A" w:rsidRPr="005776CA">
        <w:rPr>
          <w:rFonts w:ascii="Traditional Arabic" w:hAnsi="Traditional Arabic" w:hint="cs"/>
          <w:sz w:val="27"/>
          <w:rtl/>
          <w:lang w:bidi="ar-EG"/>
        </w:rPr>
        <w:t>:</w:t>
      </w:r>
      <w:r w:rsidRPr="005776CA">
        <w:rPr>
          <w:rFonts w:ascii="Traditional Arabic" w:hAnsi="Traditional Arabic"/>
          <w:sz w:val="27"/>
          <w:rtl/>
          <w:lang w:bidi="ar-EG"/>
        </w:rPr>
        <w:t xml:space="preserve"> إن الله تبارك وتعالى بعث جبريل إلى علي</w:t>
      </w:r>
      <w:r w:rsidR="00D65C5A" w:rsidRPr="005776CA">
        <w:rPr>
          <w:rFonts w:ascii="Traditional Arabic" w:hAnsi="Traditional Arabic" w:hint="cs"/>
          <w:sz w:val="27"/>
          <w:rtl/>
          <w:lang w:bidi="ar-EG"/>
        </w:rPr>
        <w:t>ٍّ،</w:t>
      </w:r>
      <w:r w:rsidRPr="005776CA">
        <w:rPr>
          <w:rFonts w:ascii="Traditional Arabic" w:hAnsi="Traditional Arabic"/>
          <w:sz w:val="27"/>
          <w:rtl/>
          <w:lang w:bidi="ar-EG"/>
        </w:rPr>
        <w:t xml:space="preserve"> فغلط جبريل</w:t>
      </w:r>
      <w:r w:rsidR="00D65C5A" w:rsidRPr="005776CA">
        <w:rPr>
          <w:rFonts w:ascii="Traditional Arabic" w:hAnsi="Traditional Arabic" w:hint="cs"/>
          <w:sz w:val="27"/>
          <w:rtl/>
          <w:lang w:bidi="ar-EG"/>
        </w:rPr>
        <w:t>،</w:t>
      </w:r>
      <w:r w:rsidRPr="005776CA">
        <w:rPr>
          <w:rFonts w:ascii="Traditional Arabic" w:hAnsi="Traditional Arabic"/>
          <w:sz w:val="27"/>
          <w:rtl/>
          <w:lang w:bidi="ar-EG"/>
        </w:rPr>
        <w:t xml:space="preserve"> وصار إلى محمد</w:t>
      </w:r>
      <w:r w:rsidR="007509AA" w:rsidRPr="007509AA">
        <w:rPr>
          <w:rFonts w:ascii="Mosawi" w:hAnsi="Mosawi" w:cs="Mosawi"/>
          <w:b/>
          <w:sz w:val="22"/>
          <w:szCs w:val="22"/>
          <w:rtl/>
        </w:rPr>
        <w:t>‘</w:t>
      </w:r>
      <w:r w:rsidR="00D65C5A" w:rsidRPr="005776CA">
        <w:rPr>
          <w:rFonts w:ascii="Traditional Arabic" w:hAnsi="Traditional Arabic" w:hint="cs"/>
          <w:sz w:val="27"/>
          <w:rtl/>
          <w:lang w:bidi="ar-EG"/>
        </w:rPr>
        <w:t>،</w:t>
      </w:r>
      <w:r w:rsidRPr="005776CA">
        <w:rPr>
          <w:rFonts w:ascii="Traditional Arabic" w:hAnsi="Traditional Arabic"/>
          <w:sz w:val="27"/>
          <w:rtl/>
          <w:lang w:bidi="ar-EG"/>
        </w:rPr>
        <w:t xml:space="preserve"> فاستحي</w:t>
      </w:r>
      <w:r w:rsidR="00D65C5A" w:rsidRPr="005776CA">
        <w:rPr>
          <w:rFonts w:ascii="Traditional Arabic" w:hAnsi="Traditional Arabic" w:hint="cs"/>
          <w:sz w:val="27"/>
          <w:rtl/>
          <w:lang w:bidi="ar-EG"/>
        </w:rPr>
        <w:t>ى</w:t>
      </w:r>
      <w:r w:rsidRPr="005776CA">
        <w:rPr>
          <w:rFonts w:ascii="Traditional Arabic" w:hAnsi="Traditional Arabic"/>
          <w:sz w:val="27"/>
          <w:rtl/>
          <w:lang w:bidi="ar-EG"/>
        </w:rPr>
        <w:t xml:space="preserve"> الرب</w:t>
      </w:r>
      <w:r w:rsidR="00D65C5A" w:rsidRPr="005776CA">
        <w:rPr>
          <w:rFonts w:ascii="Traditional Arabic" w:hAnsi="Traditional Arabic" w:hint="cs"/>
          <w:sz w:val="27"/>
          <w:rtl/>
          <w:lang w:bidi="ar-EG"/>
        </w:rPr>
        <w:t>ّ،</w:t>
      </w:r>
      <w:r w:rsidRPr="005776CA">
        <w:rPr>
          <w:rFonts w:ascii="Traditional Arabic" w:hAnsi="Traditional Arabic"/>
          <w:sz w:val="27"/>
          <w:rtl/>
          <w:lang w:bidi="ar-EG"/>
        </w:rPr>
        <w:t xml:space="preserve"> وترك النبوة في </w:t>
      </w:r>
      <w:r w:rsidRPr="005776CA">
        <w:rPr>
          <w:rFonts w:ascii="Traditional Arabic" w:hAnsi="Traditional Arabic"/>
          <w:sz w:val="27"/>
          <w:rtl/>
          <w:lang w:bidi="ar-EG"/>
        </w:rPr>
        <w:lastRenderedPageBreak/>
        <w:t>محمد</w:t>
      </w:r>
      <w:r w:rsidR="007509AA" w:rsidRPr="007509AA">
        <w:rPr>
          <w:rFonts w:ascii="Mosawi" w:hAnsi="Mosawi" w:cs="Mosawi"/>
          <w:b/>
          <w:sz w:val="22"/>
          <w:szCs w:val="22"/>
          <w:rtl/>
        </w:rPr>
        <w:t>‘</w:t>
      </w:r>
      <w:r w:rsidR="00D65C5A" w:rsidRPr="005776CA">
        <w:rPr>
          <w:rFonts w:ascii="Traditional Arabic" w:hAnsi="Traditional Arabic" w:hint="cs"/>
          <w:sz w:val="27"/>
          <w:rtl/>
          <w:lang w:bidi="ar-EG"/>
        </w:rPr>
        <w:t>،</w:t>
      </w:r>
      <w:r w:rsidRPr="005776CA">
        <w:rPr>
          <w:rFonts w:ascii="Traditional Arabic" w:hAnsi="Traditional Arabic"/>
          <w:sz w:val="27"/>
          <w:rtl/>
          <w:lang w:bidi="ar-EG"/>
        </w:rPr>
        <w:t xml:space="preserve"> وجعل علي</w:t>
      </w:r>
      <w:r w:rsidR="00D65C5A" w:rsidRPr="005776CA">
        <w:rPr>
          <w:rFonts w:ascii="Traditional Arabic" w:hAnsi="Traditional Arabic" w:hint="cs"/>
          <w:sz w:val="27"/>
          <w:rtl/>
          <w:lang w:bidi="ar-EG"/>
        </w:rPr>
        <w:t>ّاً</w:t>
      </w:r>
      <w:r w:rsidRPr="005776CA">
        <w:rPr>
          <w:rFonts w:ascii="Traditional Arabic" w:hAnsi="Traditional Arabic"/>
          <w:sz w:val="27"/>
          <w:rtl/>
          <w:lang w:bidi="ar-EG"/>
        </w:rPr>
        <w:t xml:space="preserve"> وزيره والخليفة من بعده)</w:t>
      </w:r>
      <w:r w:rsidRPr="005776CA">
        <w:rPr>
          <w:rFonts w:ascii="Traditional Arabic" w:hAnsi="Traditional Arabic"/>
          <w:sz w:val="27"/>
          <w:vertAlign w:val="superscript"/>
          <w:rtl/>
          <w:lang w:bidi="ar-EG"/>
        </w:rPr>
        <w:t>(</w:t>
      </w:r>
      <w:r w:rsidRPr="005776CA">
        <w:rPr>
          <w:rStyle w:val="ac"/>
          <w:rFonts w:ascii="Traditional Arabic" w:hAnsi="Traditional Arabic"/>
          <w:sz w:val="27"/>
          <w:rtl/>
          <w:lang w:bidi="ar-EG"/>
        </w:rPr>
        <w:endnoteReference w:id="104"/>
      </w:r>
      <w:r w:rsidRPr="005776CA">
        <w:rPr>
          <w:rFonts w:ascii="Traditional Arabic" w:hAnsi="Traditional Arabic"/>
          <w:sz w:val="27"/>
          <w:vertAlign w:val="superscript"/>
          <w:rtl/>
          <w:lang w:bidi="ar-EG"/>
        </w:rPr>
        <w:t>)</w:t>
      </w:r>
      <w:r w:rsidR="00D65C5A" w:rsidRPr="005776CA">
        <w:rPr>
          <w:rFonts w:ascii="Traditional Arabic" w:hAnsi="Traditional Arabic" w:hint="cs"/>
          <w:sz w:val="27"/>
          <w:rtl/>
          <w:lang w:bidi="ar-EG"/>
        </w:rPr>
        <w:t>.</w:t>
      </w:r>
    </w:p>
    <w:p w:rsidR="00933241" w:rsidRPr="005776CA" w:rsidRDefault="00933241" w:rsidP="00F054F3">
      <w:pPr>
        <w:rPr>
          <w:rFonts w:ascii="Traditional Arabic" w:hAnsi="Traditional Arabic"/>
          <w:sz w:val="27"/>
          <w:rtl/>
          <w:lang w:bidi="ar-EG"/>
        </w:rPr>
      </w:pPr>
      <w:r w:rsidRPr="005776CA">
        <w:rPr>
          <w:rFonts w:ascii="Traditional Arabic" w:hAnsi="Traditional Arabic"/>
          <w:b/>
          <w:bCs/>
          <w:sz w:val="27"/>
          <w:rtl/>
          <w:lang w:bidi="ar-EG"/>
        </w:rPr>
        <w:t>وهناك عدد</w:t>
      </w:r>
      <w:r w:rsidR="00D65C5A" w:rsidRPr="005776CA">
        <w:rPr>
          <w:rFonts w:ascii="Traditional Arabic" w:hAnsi="Traditional Arabic" w:hint="cs"/>
          <w:b/>
          <w:bCs/>
          <w:sz w:val="27"/>
          <w:rtl/>
          <w:lang w:bidi="ar-EG"/>
        </w:rPr>
        <w:t>ٌ</w:t>
      </w:r>
      <w:r w:rsidRPr="005776CA">
        <w:rPr>
          <w:rFonts w:ascii="Traditional Arabic" w:hAnsi="Traditional Arabic"/>
          <w:b/>
          <w:bCs/>
          <w:sz w:val="27"/>
          <w:rtl/>
          <w:lang w:bidi="ar-EG"/>
        </w:rPr>
        <w:t xml:space="preserve"> من الملاحظات على ما أورده (</w:t>
      </w:r>
      <w:proofErr w:type="spellStart"/>
      <w:r w:rsidRPr="005776CA">
        <w:rPr>
          <w:rFonts w:ascii="Traditional Arabic" w:hAnsi="Traditional Arabic"/>
          <w:b/>
          <w:bCs/>
          <w:sz w:val="27"/>
          <w:rtl/>
          <w:lang w:bidi="ar-EG"/>
        </w:rPr>
        <w:t>الملطي</w:t>
      </w:r>
      <w:proofErr w:type="spellEnd"/>
      <w:r w:rsidRPr="005776CA">
        <w:rPr>
          <w:rFonts w:ascii="Traditional Arabic" w:hAnsi="Traditional Arabic"/>
          <w:b/>
          <w:bCs/>
          <w:sz w:val="27"/>
          <w:rtl/>
          <w:lang w:bidi="ar-EG"/>
        </w:rPr>
        <w:t>)</w:t>
      </w:r>
      <w:r w:rsidR="00D65C5A" w:rsidRPr="005776CA">
        <w:rPr>
          <w:rFonts w:ascii="Traditional Arabic" w:hAnsi="Traditional Arabic" w:hint="cs"/>
          <w:sz w:val="27"/>
          <w:rtl/>
          <w:lang w:bidi="ar-EG"/>
        </w:rPr>
        <w:t>:</w:t>
      </w:r>
      <w:r w:rsidRPr="005776CA">
        <w:rPr>
          <w:rFonts w:ascii="Traditional Arabic" w:hAnsi="Traditional Arabic"/>
          <w:sz w:val="27"/>
          <w:rtl/>
          <w:lang w:bidi="ar-EG"/>
        </w:rPr>
        <w:t xml:space="preserve"> </w:t>
      </w:r>
    </w:p>
    <w:p w:rsidR="00D65C5A" w:rsidRPr="005776CA" w:rsidRDefault="00933241" w:rsidP="00126B3B">
      <w:pPr>
        <w:pStyle w:val="af1"/>
        <w:spacing w:after="0" w:line="400" w:lineRule="exact"/>
        <w:ind w:left="0" w:firstLine="567"/>
        <w:jc w:val="both"/>
        <w:rPr>
          <w:rFonts w:ascii="Traditional Arabic" w:hAnsi="Traditional Arabic" w:cs="AL-Mohanad"/>
          <w:sz w:val="27"/>
          <w:szCs w:val="27"/>
          <w:rtl/>
          <w:lang w:bidi="ar-EG"/>
        </w:rPr>
      </w:pPr>
      <w:r w:rsidRPr="005776CA">
        <w:rPr>
          <w:rFonts w:ascii="Traditional Arabic" w:hAnsi="Traditional Arabic" w:cs="AL-Mohanad" w:hint="cs"/>
          <w:sz w:val="27"/>
          <w:szCs w:val="27"/>
          <w:rtl/>
          <w:lang w:bidi="ar-EG"/>
        </w:rPr>
        <w:t xml:space="preserve">1ـ </w:t>
      </w:r>
      <w:r w:rsidR="00D65C5A" w:rsidRPr="005776CA">
        <w:rPr>
          <w:rFonts w:ascii="Traditional Arabic" w:hAnsi="Traditional Arabic" w:cs="AL-Mohanad" w:hint="cs"/>
          <w:sz w:val="27"/>
          <w:szCs w:val="27"/>
          <w:rtl/>
          <w:lang w:bidi="ar-EG"/>
        </w:rPr>
        <w:t>إ</w:t>
      </w:r>
      <w:r w:rsidRPr="005776CA">
        <w:rPr>
          <w:rFonts w:ascii="Traditional Arabic" w:hAnsi="Traditional Arabic" w:cs="AL-Mohanad"/>
          <w:sz w:val="27"/>
          <w:szCs w:val="27"/>
          <w:rtl/>
          <w:lang w:bidi="ar-EG"/>
        </w:rPr>
        <w:t xml:space="preserve">ن </w:t>
      </w:r>
      <w:proofErr w:type="spellStart"/>
      <w:r w:rsidRPr="005776CA">
        <w:rPr>
          <w:rFonts w:ascii="Traditional Arabic" w:hAnsi="Traditional Arabic" w:cs="AL-Mohanad"/>
          <w:sz w:val="27"/>
          <w:szCs w:val="27"/>
          <w:rtl/>
          <w:lang w:bidi="ar-EG"/>
        </w:rPr>
        <w:t>الملطي</w:t>
      </w:r>
      <w:proofErr w:type="spellEnd"/>
      <w:r w:rsidRPr="005776CA">
        <w:rPr>
          <w:rFonts w:ascii="Traditional Arabic" w:hAnsi="Traditional Arabic" w:cs="AL-Mohanad"/>
          <w:sz w:val="27"/>
          <w:szCs w:val="27"/>
          <w:rtl/>
          <w:lang w:bidi="ar-EG"/>
        </w:rPr>
        <w:t xml:space="preserve"> هنا لا يذكر مطلقاً أن تلك الفرقة تعرف ب</w:t>
      </w:r>
      <w:r w:rsidR="00D65C5A" w:rsidRPr="005776CA">
        <w:rPr>
          <w:rFonts w:ascii="Traditional Arabic" w:hAnsi="Traditional Arabic" w:cs="AL-Mohanad" w:hint="cs"/>
          <w:sz w:val="27"/>
          <w:szCs w:val="27"/>
          <w:rtl/>
          <w:lang w:bidi="ar-EG"/>
        </w:rPr>
        <w:t>ـ</w:t>
      </w:r>
      <w:r w:rsidRPr="005776CA">
        <w:rPr>
          <w:rFonts w:ascii="Traditional Arabic" w:hAnsi="Traditional Arabic" w:cs="AL-Mohanad"/>
          <w:sz w:val="27"/>
          <w:szCs w:val="27"/>
          <w:rtl/>
          <w:lang w:bidi="ar-EG"/>
        </w:rPr>
        <w:t xml:space="preserve"> (الغرابية)</w:t>
      </w:r>
      <w:r w:rsidR="00D65C5A"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 xml:space="preserve"> ولا يذكر مسألة شبه علي</w:t>
      </w:r>
      <w:r w:rsidR="00D65C5A"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 xml:space="preserve"> بمحمد</w:t>
      </w:r>
      <w:r w:rsidR="007509AA" w:rsidRPr="007509AA">
        <w:rPr>
          <w:rFonts w:ascii="Mosawi" w:hAnsi="Mosawi" w:cs="Mosawi"/>
          <w:b/>
          <w:rtl/>
        </w:rPr>
        <w:t>‘</w:t>
      </w:r>
      <w:r w:rsidR="00D65C5A" w:rsidRPr="005776CA">
        <w:rPr>
          <w:rFonts w:ascii="Traditional Arabic" w:hAnsi="Traditional Arabic" w:cs="AL-Mohanad" w:hint="cs"/>
          <w:sz w:val="27"/>
          <w:szCs w:val="27"/>
          <w:rtl/>
          <w:lang w:bidi="ar-EG"/>
        </w:rPr>
        <w:t>.</w:t>
      </w:r>
    </w:p>
    <w:p w:rsidR="00D65C5A" w:rsidRPr="005776CA" w:rsidRDefault="00933241" w:rsidP="00F054F3">
      <w:pPr>
        <w:pStyle w:val="af1"/>
        <w:spacing w:after="0" w:line="400" w:lineRule="exact"/>
        <w:ind w:left="0" w:firstLine="567"/>
        <w:jc w:val="both"/>
        <w:rPr>
          <w:rFonts w:ascii="Traditional Arabic" w:hAnsi="Traditional Arabic" w:cs="AL-Mohanad"/>
          <w:sz w:val="27"/>
          <w:szCs w:val="27"/>
          <w:rtl/>
          <w:lang w:bidi="ar-EG"/>
        </w:rPr>
      </w:pPr>
      <w:r w:rsidRPr="005776CA">
        <w:rPr>
          <w:rFonts w:ascii="Traditional Arabic" w:hAnsi="Traditional Arabic" w:cs="AL-Mohanad"/>
          <w:sz w:val="27"/>
          <w:szCs w:val="27"/>
          <w:rtl/>
          <w:lang w:bidi="ar-EG"/>
        </w:rPr>
        <w:t xml:space="preserve">وكذلك </w:t>
      </w:r>
      <w:r w:rsidR="00D65C5A" w:rsidRPr="005776CA">
        <w:rPr>
          <w:rFonts w:ascii="Traditional Arabic" w:hAnsi="Traditional Arabic" w:cs="AL-Mohanad" w:hint="cs"/>
          <w:sz w:val="27"/>
          <w:szCs w:val="27"/>
          <w:rtl/>
          <w:lang w:bidi="ar-EG"/>
        </w:rPr>
        <w:t>هو</w:t>
      </w:r>
      <w:r w:rsidRPr="005776CA">
        <w:rPr>
          <w:rFonts w:ascii="Traditional Arabic" w:hAnsi="Traditional Arabic" w:cs="AL-Mohanad"/>
          <w:sz w:val="27"/>
          <w:szCs w:val="27"/>
          <w:rtl/>
          <w:lang w:bidi="ar-EG"/>
        </w:rPr>
        <w:t xml:space="preserve"> لم يفس</w:t>
      </w:r>
      <w:r w:rsidR="00D65C5A"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ر أو يبر</w:t>
      </w:r>
      <w:r w:rsidR="00D65C5A"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 xml:space="preserve">ر كيف غلط جبريل فصرف الرسالة </w:t>
      </w:r>
      <w:r w:rsidR="00D65C5A" w:rsidRPr="005776CA">
        <w:rPr>
          <w:rFonts w:ascii="Traditional Arabic" w:hAnsi="Traditional Arabic" w:cs="AL-Mohanad" w:hint="cs"/>
          <w:sz w:val="27"/>
          <w:szCs w:val="27"/>
          <w:rtl/>
          <w:lang w:bidi="ar-EG"/>
        </w:rPr>
        <w:t>إ</w:t>
      </w:r>
      <w:r w:rsidRPr="005776CA">
        <w:rPr>
          <w:rFonts w:ascii="Traditional Arabic" w:hAnsi="Traditional Arabic" w:cs="AL-Mohanad"/>
          <w:sz w:val="27"/>
          <w:szCs w:val="27"/>
          <w:rtl/>
          <w:lang w:bidi="ar-EG"/>
        </w:rPr>
        <w:t>لى محمد(ص</w:t>
      </w:r>
      <w:r w:rsidR="00D65C5A"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 بدلاً من ابن عمه</w:t>
      </w:r>
      <w:r w:rsidR="00D65C5A" w:rsidRPr="005776CA">
        <w:rPr>
          <w:rFonts w:ascii="Traditional Arabic" w:hAnsi="Traditional Arabic" w:cs="AL-Mohanad" w:hint="cs"/>
          <w:sz w:val="27"/>
          <w:szCs w:val="27"/>
          <w:rtl/>
          <w:lang w:bidi="ar-EG"/>
        </w:rPr>
        <w:t>.</w:t>
      </w:r>
    </w:p>
    <w:p w:rsidR="00933241" w:rsidRPr="005776CA" w:rsidRDefault="00933241" w:rsidP="00F6263B">
      <w:pPr>
        <w:pStyle w:val="af1"/>
        <w:spacing w:after="0" w:line="400" w:lineRule="exact"/>
        <w:ind w:left="0" w:firstLine="567"/>
        <w:jc w:val="both"/>
        <w:rPr>
          <w:rFonts w:ascii="Traditional Arabic" w:hAnsi="Traditional Arabic" w:cs="AL-Mohanad"/>
          <w:sz w:val="27"/>
          <w:szCs w:val="27"/>
          <w:rtl/>
          <w:lang w:bidi="ar-EG"/>
        </w:rPr>
      </w:pPr>
      <w:r w:rsidRPr="005776CA">
        <w:rPr>
          <w:rFonts w:ascii="Traditional Arabic" w:hAnsi="Traditional Arabic" w:cs="AL-Mohanad"/>
          <w:sz w:val="27"/>
          <w:szCs w:val="27"/>
          <w:rtl/>
          <w:lang w:bidi="ar-EG"/>
        </w:rPr>
        <w:t xml:space="preserve">وربما كان تجاهل </w:t>
      </w:r>
      <w:proofErr w:type="spellStart"/>
      <w:r w:rsidRPr="005776CA">
        <w:rPr>
          <w:rFonts w:ascii="Traditional Arabic" w:hAnsi="Traditional Arabic" w:cs="AL-Mohanad"/>
          <w:sz w:val="27"/>
          <w:szCs w:val="27"/>
          <w:rtl/>
          <w:lang w:bidi="ar-EG"/>
        </w:rPr>
        <w:t>الملطي</w:t>
      </w:r>
      <w:proofErr w:type="spellEnd"/>
      <w:r w:rsidRPr="005776CA">
        <w:rPr>
          <w:rFonts w:ascii="Traditional Arabic" w:hAnsi="Traditional Arabic" w:cs="AL-Mohanad"/>
          <w:sz w:val="27"/>
          <w:szCs w:val="27"/>
          <w:rtl/>
          <w:lang w:bidi="ar-EG"/>
        </w:rPr>
        <w:t xml:space="preserve"> لذكر اسم تلك الفرقة</w:t>
      </w:r>
      <w:r w:rsidR="00520F30"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 xml:space="preserve"> ولمسألة التشابه بين محمد</w:t>
      </w:r>
      <w:r w:rsidR="007509AA" w:rsidRPr="007509AA">
        <w:rPr>
          <w:rFonts w:ascii="Mosawi" w:hAnsi="Mosawi" w:cs="Mosawi"/>
          <w:b/>
          <w:rtl/>
        </w:rPr>
        <w:t>‘</w:t>
      </w:r>
      <w:r w:rsidRPr="005776CA">
        <w:rPr>
          <w:rFonts w:ascii="Traditional Arabic" w:hAnsi="Traditional Arabic" w:cs="AL-Mohanad"/>
          <w:sz w:val="27"/>
          <w:szCs w:val="27"/>
          <w:rtl/>
          <w:lang w:bidi="ar-EG"/>
        </w:rPr>
        <w:t xml:space="preserve"> وعلي</w:t>
      </w:r>
      <w:r w:rsidR="00520F30"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 xml:space="preserve"> بسبب التفاته إلى الفارق الكبير بين الرجلين في السن</w:t>
      </w:r>
      <w:r w:rsidR="00520F30"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 xml:space="preserve"> والشكل</w:t>
      </w:r>
      <w:r w:rsidR="00520F30"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 xml:space="preserve"> مما جعله يحجم عن ذكر ما يخالف ذلك</w:t>
      </w:r>
      <w:r w:rsidR="00520F30"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 xml:space="preserve"> حت</w:t>
      </w:r>
      <w:r w:rsidR="00520F30"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ى يكون اد</w:t>
      </w:r>
      <w:r w:rsidR="00520F30"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عا</w:t>
      </w:r>
      <w:r w:rsidR="00F6263B">
        <w:rPr>
          <w:rFonts w:ascii="Traditional Arabic" w:hAnsi="Traditional Arabic" w:cs="AL-Mohanad" w:hint="cs"/>
          <w:sz w:val="27"/>
          <w:szCs w:val="27"/>
          <w:rtl/>
          <w:lang w:bidi="ar-EG"/>
        </w:rPr>
        <w:t>ؤ</w:t>
      </w:r>
      <w:r w:rsidRPr="005776CA">
        <w:rPr>
          <w:rFonts w:ascii="Traditional Arabic" w:hAnsi="Traditional Arabic" w:cs="AL-Mohanad"/>
          <w:sz w:val="27"/>
          <w:szCs w:val="27"/>
          <w:rtl/>
          <w:lang w:bidi="ar-EG"/>
        </w:rPr>
        <w:t xml:space="preserve">ه أكثر منطقية وعقلانية. </w:t>
      </w:r>
    </w:p>
    <w:p w:rsidR="00933241" w:rsidRPr="005776CA" w:rsidRDefault="00933241" w:rsidP="00126B3B">
      <w:pPr>
        <w:pStyle w:val="af1"/>
        <w:spacing w:after="0" w:line="400" w:lineRule="exact"/>
        <w:ind w:left="0" w:firstLine="567"/>
        <w:jc w:val="both"/>
        <w:rPr>
          <w:rFonts w:ascii="Traditional Arabic" w:hAnsi="Traditional Arabic" w:cs="AL-Mohanad"/>
          <w:sz w:val="27"/>
          <w:szCs w:val="27"/>
          <w:rtl/>
          <w:lang w:bidi="ar-EG"/>
        </w:rPr>
      </w:pPr>
      <w:r w:rsidRPr="005776CA">
        <w:rPr>
          <w:rFonts w:ascii="Traditional Arabic" w:hAnsi="Traditional Arabic" w:cs="AL-Mohanad" w:hint="cs"/>
          <w:sz w:val="27"/>
          <w:szCs w:val="27"/>
          <w:rtl/>
          <w:lang w:bidi="ar-EG"/>
        </w:rPr>
        <w:t xml:space="preserve">2ـ </w:t>
      </w:r>
      <w:r w:rsidR="00520F30" w:rsidRPr="005776CA">
        <w:rPr>
          <w:rFonts w:ascii="Traditional Arabic" w:hAnsi="Traditional Arabic" w:cs="AL-Mohanad" w:hint="cs"/>
          <w:sz w:val="27"/>
          <w:szCs w:val="27"/>
          <w:rtl/>
          <w:lang w:bidi="ar-EG"/>
        </w:rPr>
        <w:t>إ</w:t>
      </w:r>
      <w:r w:rsidRPr="005776CA">
        <w:rPr>
          <w:rFonts w:ascii="Traditional Arabic" w:hAnsi="Traditional Arabic" w:cs="AL-Mohanad"/>
          <w:sz w:val="27"/>
          <w:szCs w:val="27"/>
          <w:rtl/>
          <w:lang w:bidi="ar-EG"/>
        </w:rPr>
        <w:t xml:space="preserve">ن </w:t>
      </w:r>
      <w:proofErr w:type="spellStart"/>
      <w:r w:rsidRPr="005776CA">
        <w:rPr>
          <w:rFonts w:ascii="Traditional Arabic" w:hAnsi="Traditional Arabic" w:cs="AL-Mohanad"/>
          <w:sz w:val="27"/>
          <w:szCs w:val="27"/>
          <w:rtl/>
          <w:lang w:bidi="ar-EG"/>
        </w:rPr>
        <w:t>الملطي</w:t>
      </w:r>
      <w:proofErr w:type="spellEnd"/>
      <w:r w:rsidRPr="005776CA">
        <w:rPr>
          <w:rFonts w:ascii="Traditional Arabic" w:hAnsi="Traditional Arabic" w:cs="AL-Mohanad"/>
          <w:sz w:val="27"/>
          <w:szCs w:val="27"/>
          <w:rtl/>
          <w:lang w:bidi="ar-EG"/>
        </w:rPr>
        <w:t xml:space="preserve"> يفس</w:t>
      </w:r>
      <w:r w:rsidR="00520F30"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ر استمرار نزول الوحي على محمد</w:t>
      </w:r>
      <w:r w:rsidR="007509AA" w:rsidRPr="007509AA">
        <w:rPr>
          <w:rFonts w:ascii="Mosawi" w:hAnsi="Mosawi" w:cs="Mosawi"/>
          <w:b/>
          <w:rtl/>
        </w:rPr>
        <w:t>‘</w:t>
      </w:r>
      <w:r w:rsidR="00520F30"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 xml:space="preserve"> بدلاً من إصلاح خطأ جبريل</w:t>
      </w:r>
      <w:r w:rsidR="00520F30"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 xml:space="preserve"> ورجوع الرسالة إلى صاحبها الأصلي (علي</w:t>
      </w:r>
      <w:r w:rsidR="00520F30"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 xml:space="preserve"> بن أبي طالب)، ب</w:t>
      </w:r>
      <w:r w:rsidR="00520F30" w:rsidRPr="005776CA">
        <w:rPr>
          <w:rFonts w:ascii="Traditional Arabic" w:hAnsi="Traditional Arabic" w:cs="AL-Mohanad" w:hint="cs"/>
          <w:sz w:val="27"/>
          <w:szCs w:val="27"/>
          <w:rtl/>
          <w:lang w:bidi="ar-EG"/>
        </w:rPr>
        <w:t>ـ</w:t>
      </w:r>
      <w:r w:rsidRPr="005776CA">
        <w:rPr>
          <w:rFonts w:ascii="Traditional Arabic" w:hAnsi="Traditional Arabic" w:cs="AL-Mohanad"/>
          <w:sz w:val="27"/>
          <w:szCs w:val="27"/>
          <w:rtl/>
          <w:lang w:bidi="ar-EG"/>
        </w:rPr>
        <w:t xml:space="preserve"> (استحياء الرب</w:t>
      </w:r>
      <w:r w:rsidR="00520F30"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w:t>
      </w:r>
      <w:r w:rsidR="00520F30"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 xml:space="preserve"> </w:t>
      </w:r>
    </w:p>
    <w:p w:rsidR="00933241" w:rsidRPr="005776CA" w:rsidRDefault="00933241" w:rsidP="00F054F3">
      <w:pPr>
        <w:pStyle w:val="af1"/>
        <w:spacing w:after="0" w:line="400" w:lineRule="exact"/>
        <w:ind w:left="0" w:firstLine="567"/>
        <w:jc w:val="both"/>
        <w:rPr>
          <w:rFonts w:ascii="Traditional Arabic" w:hAnsi="Traditional Arabic" w:cs="AL-Mohanad"/>
          <w:sz w:val="27"/>
          <w:szCs w:val="27"/>
          <w:rtl/>
          <w:lang w:bidi="ar-EG"/>
        </w:rPr>
      </w:pPr>
      <w:r w:rsidRPr="005776CA">
        <w:rPr>
          <w:rFonts w:ascii="Traditional Arabic" w:hAnsi="Traditional Arabic" w:cs="AL-Mohanad"/>
          <w:sz w:val="27"/>
          <w:szCs w:val="27"/>
          <w:rtl/>
          <w:lang w:bidi="ar-EG"/>
        </w:rPr>
        <w:t>وهو أمر</w:t>
      </w:r>
      <w:r w:rsidR="00520F30"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 xml:space="preserve"> كفري</w:t>
      </w:r>
      <w:r w:rsidR="00F6263B">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 xml:space="preserve"> محض</w:t>
      </w:r>
      <w:r w:rsidR="00520F30"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 xml:space="preserve"> ولا يستقيم مع المعتقدات الثابتة عند جميع الفرق الإسلامية، تلك التي تنز</w:t>
      </w:r>
      <w:r w:rsidR="00520F30"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 xml:space="preserve">ه الله عن النسيان والخطأ والسهو. </w:t>
      </w:r>
    </w:p>
    <w:p w:rsidR="00D06B9E" w:rsidRPr="005776CA" w:rsidRDefault="00933241" w:rsidP="00F054F3">
      <w:pPr>
        <w:pStyle w:val="af1"/>
        <w:spacing w:after="0" w:line="400" w:lineRule="exact"/>
        <w:ind w:left="0" w:firstLine="567"/>
        <w:jc w:val="both"/>
        <w:rPr>
          <w:rFonts w:ascii="Traditional Arabic" w:hAnsi="Traditional Arabic" w:cs="AL-Mohanad"/>
          <w:sz w:val="27"/>
          <w:szCs w:val="27"/>
          <w:rtl/>
          <w:lang w:bidi="ar-EG"/>
        </w:rPr>
      </w:pPr>
      <w:r w:rsidRPr="005776CA">
        <w:rPr>
          <w:rFonts w:ascii="Traditional Arabic" w:hAnsi="Traditional Arabic" w:cs="AL-Mohanad" w:hint="cs"/>
          <w:sz w:val="27"/>
          <w:szCs w:val="27"/>
          <w:rtl/>
          <w:lang w:bidi="ar-EG"/>
        </w:rPr>
        <w:t xml:space="preserve">3ـ </w:t>
      </w:r>
      <w:r w:rsidR="00520F30" w:rsidRPr="005776CA">
        <w:rPr>
          <w:rFonts w:ascii="Traditional Arabic" w:hAnsi="Traditional Arabic" w:cs="AL-Mohanad" w:hint="cs"/>
          <w:sz w:val="27"/>
          <w:szCs w:val="27"/>
          <w:rtl/>
          <w:lang w:bidi="ar-EG"/>
        </w:rPr>
        <w:t>إ</w:t>
      </w:r>
      <w:r w:rsidRPr="005776CA">
        <w:rPr>
          <w:rFonts w:ascii="Traditional Arabic" w:hAnsi="Traditional Arabic" w:cs="AL-Mohanad"/>
          <w:sz w:val="27"/>
          <w:szCs w:val="27"/>
          <w:rtl/>
          <w:lang w:bidi="ar-EG"/>
        </w:rPr>
        <w:t xml:space="preserve">ن </w:t>
      </w:r>
      <w:proofErr w:type="spellStart"/>
      <w:r w:rsidRPr="005776CA">
        <w:rPr>
          <w:rFonts w:ascii="Traditional Arabic" w:hAnsi="Traditional Arabic" w:cs="AL-Mohanad"/>
          <w:sz w:val="27"/>
          <w:szCs w:val="27"/>
          <w:rtl/>
          <w:lang w:bidi="ar-EG"/>
        </w:rPr>
        <w:t>الملطي</w:t>
      </w:r>
      <w:proofErr w:type="spellEnd"/>
      <w:r w:rsidRPr="005776CA">
        <w:rPr>
          <w:rFonts w:ascii="Traditional Arabic" w:hAnsi="Traditional Arabic" w:cs="AL-Mohanad"/>
          <w:sz w:val="27"/>
          <w:szCs w:val="27"/>
          <w:rtl/>
          <w:lang w:bidi="ar-EG"/>
        </w:rPr>
        <w:t xml:space="preserve"> قد نسب تلك الفرقة إلى (</w:t>
      </w:r>
      <w:proofErr w:type="spellStart"/>
      <w:r w:rsidRPr="005776CA">
        <w:rPr>
          <w:rFonts w:ascii="Traditional Arabic" w:hAnsi="Traditional Arabic" w:cs="AL-Mohanad"/>
          <w:sz w:val="27"/>
          <w:szCs w:val="27"/>
          <w:rtl/>
          <w:lang w:bidi="ar-EG"/>
        </w:rPr>
        <w:t>الحلولية</w:t>
      </w:r>
      <w:proofErr w:type="spellEnd"/>
      <w:r w:rsidRPr="005776CA">
        <w:rPr>
          <w:rFonts w:ascii="Traditional Arabic" w:hAnsi="Traditional Arabic" w:cs="AL-Mohanad"/>
          <w:sz w:val="27"/>
          <w:szCs w:val="27"/>
          <w:rtl/>
          <w:lang w:bidi="ar-EG"/>
        </w:rPr>
        <w:t>)، وهو يفس</w:t>
      </w:r>
      <w:r w:rsidR="00520F30"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ر معنى تلك الكلمة في قوله</w:t>
      </w:r>
      <w:r w:rsidR="00520F30"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 xml:space="preserve"> (يقولون</w:t>
      </w:r>
      <w:r w:rsidR="00520F30"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 xml:space="preserve"> إن الله عز</w:t>
      </w:r>
      <w:r w:rsidR="00520F30"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 xml:space="preserve"> وجل</w:t>
      </w:r>
      <w:r w:rsidR="00520F30"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 xml:space="preserve"> نور</w:t>
      </w:r>
      <w:r w:rsidR="00520F30"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 xml:space="preserve"> على نور على الأبدان والأماكن، وزعموا </w:t>
      </w:r>
      <w:r w:rsidR="00520F30" w:rsidRPr="005776CA">
        <w:rPr>
          <w:rFonts w:ascii="Traditional Arabic" w:hAnsi="Traditional Arabic" w:cs="AL-Mohanad" w:hint="cs"/>
          <w:sz w:val="27"/>
          <w:szCs w:val="27"/>
          <w:rtl/>
          <w:lang w:bidi="ar-EG"/>
        </w:rPr>
        <w:t>أ</w:t>
      </w:r>
      <w:r w:rsidRPr="005776CA">
        <w:rPr>
          <w:rFonts w:ascii="Traditional Arabic" w:hAnsi="Traditional Arabic" w:cs="AL-Mohanad"/>
          <w:sz w:val="27"/>
          <w:szCs w:val="27"/>
          <w:rtl/>
          <w:lang w:bidi="ar-EG"/>
        </w:rPr>
        <w:t>ن أرواحهم متول</w:t>
      </w:r>
      <w:r w:rsidR="00520F30"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دة من الله القديم</w:t>
      </w:r>
      <w:r w:rsidR="00520F30"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 xml:space="preserve"> و</w:t>
      </w:r>
      <w:r w:rsidR="00520F30" w:rsidRPr="005776CA">
        <w:rPr>
          <w:rFonts w:ascii="Traditional Arabic" w:hAnsi="Traditional Arabic" w:cs="AL-Mohanad" w:hint="cs"/>
          <w:sz w:val="27"/>
          <w:szCs w:val="27"/>
          <w:rtl/>
          <w:lang w:bidi="ar-EG"/>
        </w:rPr>
        <w:t>أ</w:t>
      </w:r>
      <w:r w:rsidRPr="005776CA">
        <w:rPr>
          <w:rFonts w:ascii="Traditional Arabic" w:hAnsi="Traditional Arabic" w:cs="AL-Mohanad"/>
          <w:sz w:val="27"/>
          <w:szCs w:val="27"/>
          <w:rtl/>
          <w:lang w:bidi="ar-EG"/>
        </w:rPr>
        <w:t>ن البدن لباس لا روح فيه</w:t>
      </w:r>
      <w:r w:rsidR="00520F30"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 xml:space="preserve"> ولا ألم عليه</w:t>
      </w:r>
      <w:r w:rsidR="00520F30"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 xml:space="preserve"> ولا لذ</w:t>
      </w:r>
      <w:r w:rsidR="00520F30"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ة له)</w:t>
      </w:r>
      <w:r w:rsidRPr="005776CA">
        <w:rPr>
          <w:rFonts w:ascii="Traditional Arabic" w:hAnsi="Traditional Arabic" w:cs="AL-Mohanad"/>
          <w:sz w:val="27"/>
          <w:szCs w:val="27"/>
          <w:vertAlign w:val="superscript"/>
          <w:rtl/>
          <w:lang w:bidi="ar-EG"/>
        </w:rPr>
        <w:t>(</w:t>
      </w:r>
      <w:r w:rsidRPr="005776CA">
        <w:rPr>
          <w:rStyle w:val="ac"/>
          <w:rFonts w:ascii="Traditional Arabic" w:hAnsi="Traditional Arabic" w:cs="AL-Mohanad"/>
          <w:sz w:val="27"/>
          <w:szCs w:val="27"/>
          <w:rtl/>
          <w:lang w:bidi="ar-EG"/>
        </w:rPr>
        <w:endnoteReference w:id="105"/>
      </w:r>
      <w:r w:rsidRPr="005776CA">
        <w:rPr>
          <w:rFonts w:ascii="Traditional Arabic" w:hAnsi="Traditional Arabic" w:cs="AL-Mohanad"/>
          <w:sz w:val="27"/>
          <w:szCs w:val="27"/>
          <w:vertAlign w:val="superscript"/>
          <w:rtl/>
          <w:lang w:bidi="ar-EG"/>
        </w:rPr>
        <w:t>)</w:t>
      </w:r>
      <w:r w:rsidR="00520F30" w:rsidRPr="005776CA">
        <w:rPr>
          <w:rFonts w:ascii="Traditional Arabic" w:hAnsi="Traditional Arabic" w:cs="AL-Mohanad" w:hint="cs"/>
          <w:sz w:val="27"/>
          <w:szCs w:val="27"/>
          <w:rtl/>
          <w:lang w:bidi="ar-EG"/>
        </w:rPr>
        <w:t>.</w:t>
      </w:r>
    </w:p>
    <w:p w:rsidR="00933241" w:rsidRPr="005776CA" w:rsidRDefault="00933241" w:rsidP="00F6263B">
      <w:pPr>
        <w:pStyle w:val="af1"/>
        <w:spacing w:after="0" w:line="400" w:lineRule="exact"/>
        <w:ind w:left="0" w:firstLine="567"/>
        <w:jc w:val="both"/>
        <w:rPr>
          <w:rFonts w:ascii="Traditional Arabic" w:hAnsi="Traditional Arabic" w:cs="AL-Mohanad"/>
          <w:sz w:val="27"/>
          <w:szCs w:val="27"/>
          <w:rtl/>
          <w:lang w:bidi="ar-EG"/>
        </w:rPr>
      </w:pPr>
      <w:r w:rsidRPr="005776CA">
        <w:rPr>
          <w:rFonts w:ascii="Traditional Arabic" w:hAnsi="Traditional Arabic" w:cs="AL-Mohanad"/>
          <w:sz w:val="27"/>
          <w:szCs w:val="27"/>
          <w:rtl/>
          <w:lang w:bidi="ar-EG"/>
        </w:rPr>
        <w:t xml:space="preserve">والمشكلة في ذلك </w:t>
      </w:r>
      <w:r w:rsidR="00520F30" w:rsidRPr="005776CA">
        <w:rPr>
          <w:rFonts w:ascii="Traditional Arabic" w:hAnsi="Traditional Arabic" w:cs="AL-Mohanad" w:hint="cs"/>
          <w:sz w:val="27"/>
          <w:szCs w:val="27"/>
          <w:rtl/>
          <w:lang w:bidi="ar-EG"/>
        </w:rPr>
        <w:t>أ</w:t>
      </w:r>
      <w:r w:rsidRPr="005776CA">
        <w:rPr>
          <w:rFonts w:ascii="Traditional Arabic" w:hAnsi="Traditional Arabic" w:cs="AL-Mohanad"/>
          <w:sz w:val="27"/>
          <w:szCs w:val="27"/>
          <w:rtl/>
          <w:lang w:bidi="ar-EG"/>
        </w:rPr>
        <w:t>ن تلك ال</w:t>
      </w:r>
      <w:r w:rsidR="00F6263B">
        <w:rPr>
          <w:rFonts w:ascii="Traditional Arabic" w:hAnsi="Traditional Arabic" w:cs="AL-Mohanad" w:hint="cs"/>
          <w:sz w:val="27"/>
          <w:szCs w:val="27"/>
          <w:rtl/>
          <w:lang w:bidi="ar-EG"/>
        </w:rPr>
        <w:t>آ</w:t>
      </w:r>
      <w:r w:rsidRPr="005776CA">
        <w:rPr>
          <w:rFonts w:ascii="Traditional Arabic" w:hAnsi="Traditional Arabic" w:cs="AL-Mohanad"/>
          <w:sz w:val="27"/>
          <w:szCs w:val="27"/>
          <w:rtl/>
          <w:lang w:bidi="ar-EG"/>
        </w:rPr>
        <w:t xml:space="preserve">راء التي ينسبها </w:t>
      </w:r>
      <w:proofErr w:type="spellStart"/>
      <w:r w:rsidRPr="005776CA">
        <w:rPr>
          <w:rFonts w:ascii="Traditional Arabic" w:hAnsi="Traditional Arabic" w:cs="AL-Mohanad"/>
          <w:sz w:val="27"/>
          <w:szCs w:val="27"/>
          <w:rtl/>
          <w:lang w:bidi="ar-EG"/>
        </w:rPr>
        <w:t>الملطي</w:t>
      </w:r>
      <w:proofErr w:type="spellEnd"/>
      <w:r w:rsidRPr="005776CA">
        <w:rPr>
          <w:rFonts w:ascii="Traditional Arabic" w:hAnsi="Traditional Arabic" w:cs="AL-Mohanad"/>
          <w:sz w:val="27"/>
          <w:szCs w:val="27"/>
          <w:rtl/>
          <w:lang w:bidi="ar-EG"/>
        </w:rPr>
        <w:t xml:space="preserve"> إلى تلك الفرقة تتعارض بشكل</w:t>
      </w:r>
      <w:r w:rsidR="00520F30"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 xml:space="preserve"> مباشر وصريح مع بعضها البعض</w:t>
      </w:r>
      <w:r w:rsidR="00520F30"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 xml:space="preserve"> بحيث لا يمكن قبول </w:t>
      </w:r>
      <w:r w:rsidR="00520F30" w:rsidRPr="005776CA">
        <w:rPr>
          <w:rFonts w:ascii="Traditional Arabic" w:hAnsi="Traditional Arabic" w:cs="AL-Mohanad" w:hint="cs"/>
          <w:sz w:val="27"/>
          <w:szCs w:val="27"/>
          <w:rtl/>
          <w:lang w:bidi="ar-EG"/>
        </w:rPr>
        <w:t>أ</w:t>
      </w:r>
      <w:r w:rsidRPr="005776CA">
        <w:rPr>
          <w:rFonts w:ascii="Traditional Arabic" w:hAnsi="Traditional Arabic" w:cs="AL-Mohanad"/>
          <w:sz w:val="27"/>
          <w:szCs w:val="27"/>
          <w:rtl/>
          <w:lang w:bidi="ar-EG"/>
        </w:rPr>
        <w:t>ن فرقة</w:t>
      </w:r>
      <w:r w:rsidR="00520F30"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 xml:space="preserve"> واحدة قد جمعت في اعتقادها كل</w:t>
      </w:r>
      <w:r w:rsidR="00520F30"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 xml:space="preserve"> تلك ال</w:t>
      </w:r>
      <w:r w:rsidR="00520F30" w:rsidRPr="005776CA">
        <w:rPr>
          <w:rFonts w:ascii="Traditional Arabic" w:hAnsi="Traditional Arabic" w:cs="AL-Mohanad" w:hint="cs"/>
          <w:sz w:val="27"/>
          <w:szCs w:val="27"/>
          <w:rtl/>
          <w:lang w:bidi="ar-EG"/>
        </w:rPr>
        <w:t>آ</w:t>
      </w:r>
      <w:r w:rsidRPr="005776CA">
        <w:rPr>
          <w:rFonts w:ascii="Traditional Arabic" w:hAnsi="Traditional Arabic" w:cs="AL-Mohanad"/>
          <w:sz w:val="27"/>
          <w:szCs w:val="27"/>
          <w:rtl/>
          <w:lang w:bidi="ar-EG"/>
        </w:rPr>
        <w:t xml:space="preserve">راء. </w:t>
      </w:r>
    </w:p>
    <w:p w:rsidR="00933241" w:rsidRPr="005776CA" w:rsidRDefault="00933241" w:rsidP="00F054F3">
      <w:pPr>
        <w:pStyle w:val="af1"/>
        <w:spacing w:after="0" w:line="400" w:lineRule="exact"/>
        <w:ind w:left="0" w:firstLine="567"/>
        <w:jc w:val="both"/>
        <w:rPr>
          <w:rFonts w:ascii="Traditional Arabic" w:hAnsi="Traditional Arabic" w:cs="AL-Mohanad"/>
          <w:sz w:val="27"/>
          <w:szCs w:val="27"/>
          <w:rtl/>
          <w:lang w:bidi="ar-EG"/>
        </w:rPr>
      </w:pPr>
      <w:r w:rsidRPr="005776CA">
        <w:rPr>
          <w:rFonts w:ascii="Traditional Arabic" w:hAnsi="Traditional Arabic" w:cs="AL-Mohanad"/>
          <w:sz w:val="27"/>
          <w:szCs w:val="27"/>
          <w:rtl/>
          <w:lang w:bidi="ar-EG"/>
        </w:rPr>
        <w:t>فالاعتقاد بخطأ جبريل في توصيل الرسالة إلى الشخص الخطأ يتطل</w:t>
      </w:r>
      <w:r w:rsidR="00520F30"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 xml:space="preserve">ب نوعاً من الاعتقاد بالظاهر والجسمية، أما الاعتقاد </w:t>
      </w:r>
      <w:proofErr w:type="spellStart"/>
      <w:r w:rsidRPr="005776CA">
        <w:rPr>
          <w:rFonts w:ascii="Traditional Arabic" w:hAnsi="Traditional Arabic" w:cs="AL-Mohanad"/>
          <w:sz w:val="27"/>
          <w:szCs w:val="27"/>
          <w:rtl/>
          <w:lang w:bidi="ar-EG"/>
        </w:rPr>
        <w:t>بالحلولية</w:t>
      </w:r>
      <w:proofErr w:type="spellEnd"/>
      <w:r w:rsidRPr="005776CA">
        <w:rPr>
          <w:rFonts w:ascii="Traditional Arabic" w:hAnsi="Traditional Arabic" w:cs="AL-Mohanad"/>
          <w:sz w:val="27"/>
          <w:szCs w:val="27"/>
          <w:rtl/>
          <w:lang w:bidi="ar-EG"/>
        </w:rPr>
        <w:t xml:space="preserve"> ف</w:t>
      </w:r>
      <w:r w:rsidR="00520F30" w:rsidRPr="005776CA">
        <w:rPr>
          <w:rFonts w:ascii="Traditional Arabic" w:hAnsi="Traditional Arabic" w:cs="AL-Mohanad" w:hint="cs"/>
          <w:sz w:val="27"/>
          <w:szCs w:val="27"/>
          <w:rtl/>
          <w:lang w:bidi="ar-EG"/>
        </w:rPr>
        <w:t>إ</w:t>
      </w:r>
      <w:r w:rsidRPr="005776CA">
        <w:rPr>
          <w:rFonts w:ascii="Traditional Arabic" w:hAnsi="Traditional Arabic" w:cs="AL-Mohanad"/>
          <w:sz w:val="27"/>
          <w:szCs w:val="27"/>
          <w:rtl/>
          <w:lang w:bidi="ar-EG"/>
        </w:rPr>
        <w:t>نه يقضي بالإيمان بالمعاني الباطنية الخفية</w:t>
      </w:r>
      <w:r w:rsidR="00520F30"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 xml:space="preserve"> التي لا تتجسد في هيئة</w:t>
      </w:r>
      <w:r w:rsidR="00520F30"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 xml:space="preserve"> ولا يحد</w:t>
      </w:r>
      <w:r w:rsidR="00520F30"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ها جسم أو كيان مادي</w:t>
      </w:r>
      <w:r w:rsidR="00520F30"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 xml:space="preserve"> مما ينفي صفة الخطأ عن جبريل</w:t>
      </w:r>
      <w:r w:rsidR="00520F30"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 xml:space="preserve"> وينز</w:t>
      </w:r>
      <w:r w:rsidR="00520F30" w:rsidRPr="005776CA">
        <w:rPr>
          <w:rFonts w:ascii="Traditional Arabic" w:hAnsi="Traditional Arabic" w:cs="AL-Mohanad" w:hint="cs"/>
          <w:sz w:val="27"/>
          <w:szCs w:val="27"/>
          <w:rtl/>
          <w:lang w:bidi="ar-EG"/>
        </w:rPr>
        <w:t>ِّ</w:t>
      </w:r>
      <w:r w:rsidRPr="005776CA">
        <w:rPr>
          <w:rFonts w:ascii="Traditional Arabic" w:hAnsi="Traditional Arabic" w:cs="AL-Mohanad"/>
          <w:sz w:val="27"/>
          <w:szCs w:val="27"/>
          <w:rtl/>
          <w:lang w:bidi="ar-EG"/>
        </w:rPr>
        <w:t xml:space="preserve">هه عن ذلك. </w:t>
      </w:r>
    </w:p>
    <w:p w:rsidR="00933241" w:rsidRPr="005776CA" w:rsidRDefault="00933241" w:rsidP="00F6263B">
      <w:pPr>
        <w:rPr>
          <w:rFonts w:ascii="Traditional Arabic" w:hAnsi="Traditional Arabic"/>
          <w:sz w:val="27"/>
          <w:rtl/>
          <w:lang w:bidi="ar-EG"/>
        </w:rPr>
      </w:pPr>
      <w:r w:rsidRPr="005776CA">
        <w:rPr>
          <w:rFonts w:ascii="Traditional Arabic" w:hAnsi="Traditional Arabic"/>
          <w:sz w:val="27"/>
          <w:rtl/>
          <w:lang w:bidi="ar-EG"/>
        </w:rPr>
        <w:t>المصدر الثاني الذي نجد فيه ذكر</w:t>
      </w:r>
      <w:r w:rsidR="00520F30" w:rsidRPr="005776CA">
        <w:rPr>
          <w:rFonts w:ascii="Traditional Arabic" w:hAnsi="Traditional Arabic" w:hint="cs"/>
          <w:sz w:val="27"/>
          <w:rtl/>
          <w:lang w:bidi="ar-EG"/>
        </w:rPr>
        <w:t>اً</w:t>
      </w:r>
      <w:r w:rsidRPr="005776CA">
        <w:rPr>
          <w:rFonts w:ascii="Traditional Arabic" w:hAnsi="Traditional Arabic"/>
          <w:sz w:val="27"/>
          <w:rtl/>
          <w:lang w:bidi="ar-EG"/>
        </w:rPr>
        <w:t xml:space="preserve"> لفرقة الغرابية في كتب الفرق والمذاهب </w:t>
      </w:r>
      <w:r w:rsidRPr="005776CA">
        <w:rPr>
          <w:rFonts w:ascii="Traditional Arabic" w:hAnsi="Traditional Arabic"/>
          <w:sz w:val="27"/>
          <w:rtl/>
          <w:lang w:bidi="ar-EG"/>
        </w:rPr>
        <w:lastRenderedPageBreak/>
        <w:t>السن</w:t>
      </w:r>
      <w:r w:rsidR="00520F30" w:rsidRPr="005776CA">
        <w:rPr>
          <w:rFonts w:ascii="Traditional Arabic" w:hAnsi="Traditional Arabic" w:hint="cs"/>
          <w:sz w:val="27"/>
          <w:rtl/>
          <w:lang w:bidi="ar-EG"/>
        </w:rPr>
        <w:t>ّ</w:t>
      </w:r>
      <w:r w:rsidRPr="005776CA">
        <w:rPr>
          <w:rFonts w:ascii="Traditional Arabic" w:hAnsi="Traditional Arabic"/>
          <w:sz w:val="27"/>
          <w:rtl/>
          <w:lang w:bidi="ar-EG"/>
        </w:rPr>
        <w:t>ية هو كتاب مفاتيح العلوم</w:t>
      </w:r>
      <w:r w:rsidR="00520F30" w:rsidRPr="005776CA">
        <w:rPr>
          <w:rFonts w:ascii="Traditional Arabic" w:hAnsi="Traditional Arabic" w:hint="cs"/>
          <w:sz w:val="27"/>
          <w:rtl/>
          <w:lang w:bidi="ar-EG"/>
        </w:rPr>
        <w:t>،</w:t>
      </w:r>
      <w:r w:rsidRPr="005776CA">
        <w:rPr>
          <w:rFonts w:ascii="Traditional Arabic" w:hAnsi="Traditional Arabic"/>
          <w:sz w:val="27"/>
          <w:rtl/>
          <w:lang w:bidi="ar-EG"/>
        </w:rPr>
        <w:t xml:space="preserve"> لمحمد بن أحمد بن يوسف الخوارزمي</w:t>
      </w:r>
      <w:r w:rsidR="00520F30" w:rsidRPr="005776CA">
        <w:rPr>
          <w:rFonts w:ascii="Traditional Arabic" w:hAnsi="Traditional Arabic" w:hint="cs"/>
          <w:sz w:val="27"/>
          <w:rtl/>
          <w:lang w:bidi="ar-EG"/>
        </w:rPr>
        <w:t>(</w:t>
      </w:r>
      <w:r w:rsidRPr="005776CA">
        <w:rPr>
          <w:rFonts w:ascii="Traditional Arabic" w:hAnsi="Traditional Arabic"/>
          <w:sz w:val="27"/>
          <w:rtl/>
          <w:lang w:bidi="ar-EG"/>
        </w:rPr>
        <w:t>387هـ</w:t>
      </w:r>
      <w:r w:rsidR="00520F30" w:rsidRPr="005776CA">
        <w:rPr>
          <w:rFonts w:ascii="Traditional Arabic" w:hAnsi="Traditional Arabic" w:hint="cs"/>
          <w:sz w:val="27"/>
          <w:rtl/>
          <w:lang w:bidi="ar-EG"/>
        </w:rPr>
        <w:t>)،</w:t>
      </w:r>
      <w:r w:rsidRPr="005776CA">
        <w:rPr>
          <w:rFonts w:ascii="Traditional Arabic" w:hAnsi="Traditional Arabic"/>
          <w:sz w:val="27"/>
          <w:rtl/>
          <w:lang w:bidi="ar-EG"/>
        </w:rPr>
        <w:t xml:space="preserve"> حيث نجد الخوارزمي يقس</w:t>
      </w:r>
      <w:r w:rsidR="00582C2C" w:rsidRPr="005776CA">
        <w:rPr>
          <w:rFonts w:ascii="Traditional Arabic" w:hAnsi="Traditional Arabic" w:hint="cs"/>
          <w:sz w:val="27"/>
          <w:rtl/>
          <w:lang w:bidi="ar-EG"/>
        </w:rPr>
        <w:t>ِّ</w:t>
      </w:r>
      <w:r w:rsidRPr="005776CA">
        <w:rPr>
          <w:rFonts w:ascii="Traditional Arabic" w:hAnsi="Traditional Arabic"/>
          <w:sz w:val="27"/>
          <w:rtl/>
          <w:lang w:bidi="ar-EG"/>
        </w:rPr>
        <w:t>م الشيعة إلى خمس فرق كبرى، ثم يصف الفرقة الرابعة منهم بأنها الفرقة الغالية</w:t>
      </w:r>
      <w:r w:rsidR="00582C2C" w:rsidRPr="005776CA">
        <w:rPr>
          <w:rFonts w:ascii="Traditional Arabic" w:hAnsi="Traditional Arabic" w:hint="cs"/>
          <w:sz w:val="27"/>
          <w:rtl/>
          <w:lang w:bidi="ar-EG"/>
        </w:rPr>
        <w:t>،</w:t>
      </w:r>
      <w:r w:rsidRPr="005776CA">
        <w:rPr>
          <w:rFonts w:ascii="Traditional Arabic" w:hAnsi="Traditional Arabic"/>
          <w:sz w:val="27"/>
          <w:rtl/>
          <w:lang w:bidi="ar-EG"/>
        </w:rPr>
        <w:t xml:space="preserve"> ويقس</w:t>
      </w:r>
      <w:r w:rsidR="00582C2C" w:rsidRPr="005776CA">
        <w:rPr>
          <w:rFonts w:ascii="Traditional Arabic" w:hAnsi="Traditional Arabic" w:hint="cs"/>
          <w:sz w:val="27"/>
          <w:rtl/>
          <w:lang w:bidi="ar-EG"/>
        </w:rPr>
        <w:t>ِّ</w:t>
      </w:r>
      <w:r w:rsidRPr="005776CA">
        <w:rPr>
          <w:rFonts w:ascii="Traditional Arabic" w:hAnsi="Traditional Arabic"/>
          <w:sz w:val="27"/>
          <w:rtl/>
          <w:lang w:bidi="ar-EG"/>
        </w:rPr>
        <w:t>مها بدورها إلى تسع فرق، ويجعل الفرقة الغرابية الفرقة الرابعة منهم</w:t>
      </w:r>
      <w:r w:rsidR="00582C2C" w:rsidRPr="005776CA">
        <w:rPr>
          <w:rFonts w:ascii="Traditional Arabic" w:hAnsi="Traditional Arabic" w:hint="cs"/>
          <w:sz w:val="27"/>
          <w:rtl/>
          <w:lang w:bidi="ar-EG"/>
        </w:rPr>
        <w:t xml:space="preserve">، </w:t>
      </w:r>
      <w:r w:rsidRPr="005776CA">
        <w:rPr>
          <w:rFonts w:ascii="Traditional Arabic" w:hAnsi="Traditional Arabic"/>
          <w:sz w:val="27"/>
          <w:rtl/>
          <w:lang w:bidi="ar-EG"/>
        </w:rPr>
        <w:t>ثم يفس</w:t>
      </w:r>
      <w:r w:rsidR="00582C2C" w:rsidRPr="005776CA">
        <w:rPr>
          <w:rFonts w:ascii="Traditional Arabic" w:hAnsi="Traditional Arabic" w:hint="cs"/>
          <w:sz w:val="27"/>
          <w:rtl/>
          <w:lang w:bidi="ar-EG"/>
        </w:rPr>
        <w:t>ِّ</w:t>
      </w:r>
      <w:r w:rsidRPr="005776CA">
        <w:rPr>
          <w:rFonts w:ascii="Traditional Arabic" w:hAnsi="Traditional Arabic"/>
          <w:sz w:val="27"/>
          <w:rtl/>
          <w:lang w:bidi="ar-EG"/>
        </w:rPr>
        <w:t>ر سبب إطلاق ذلك ال</w:t>
      </w:r>
      <w:r w:rsidR="00582C2C" w:rsidRPr="005776CA">
        <w:rPr>
          <w:rFonts w:ascii="Traditional Arabic" w:hAnsi="Traditional Arabic" w:hint="cs"/>
          <w:sz w:val="27"/>
          <w:rtl/>
          <w:lang w:bidi="ar-EG"/>
        </w:rPr>
        <w:t>ا</w:t>
      </w:r>
      <w:r w:rsidRPr="005776CA">
        <w:rPr>
          <w:rFonts w:ascii="Traditional Arabic" w:hAnsi="Traditional Arabic"/>
          <w:sz w:val="27"/>
          <w:rtl/>
          <w:lang w:bidi="ar-EG"/>
        </w:rPr>
        <w:t>سم على تلك الفرقة</w:t>
      </w:r>
      <w:r w:rsidR="00582C2C" w:rsidRPr="005776CA">
        <w:rPr>
          <w:rFonts w:ascii="Traditional Arabic" w:hAnsi="Traditional Arabic" w:hint="cs"/>
          <w:sz w:val="27"/>
          <w:rtl/>
          <w:lang w:bidi="ar-EG"/>
        </w:rPr>
        <w:t>،</w:t>
      </w:r>
      <w:r w:rsidRPr="005776CA">
        <w:rPr>
          <w:rFonts w:ascii="Traditional Arabic" w:hAnsi="Traditional Arabic"/>
          <w:sz w:val="27"/>
          <w:rtl/>
          <w:lang w:bidi="ar-EG"/>
        </w:rPr>
        <w:t xml:space="preserve"> بقوله</w:t>
      </w:r>
      <w:r w:rsidR="00582C2C" w:rsidRPr="005776CA">
        <w:rPr>
          <w:rFonts w:ascii="Traditional Arabic" w:hAnsi="Traditional Arabic" w:hint="cs"/>
          <w:sz w:val="27"/>
          <w:rtl/>
          <w:lang w:bidi="ar-EG"/>
        </w:rPr>
        <w:t xml:space="preserve">: </w:t>
      </w:r>
      <w:r w:rsidRPr="005776CA">
        <w:rPr>
          <w:rFonts w:ascii="Traditional Arabic" w:hAnsi="Traditional Arabic"/>
          <w:sz w:val="27"/>
          <w:rtl/>
          <w:lang w:bidi="ar-EG"/>
        </w:rPr>
        <w:t>(وسم</w:t>
      </w:r>
      <w:r w:rsidR="00582C2C" w:rsidRPr="005776CA">
        <w:rPr>
          <w:rFonts w:ascii="Traditional Arabic" w:hAnsi="Traditional Arabic" w:hint="cs"/>
          <w:sz w:val="27"/>
          <w:rtl/>
          <w:lang w:bidi="ar-EG"/>
        </w:rPr>
        <w:t>ّ</w:t>
      </w:r>
      <w:r w:rsidRPr="005776CA">
        <w:rPr>
          <w:rFonts w:ascii="Traditional Arabic" w:hAnsi="Traditional Arabic"/>
          <w:sz w:val="27"/>
          <w:rtl/>
          <w:lang w:bidi="ar-EG"/>
        </w:rPr>
        <w:t>وا بذلك ال</w:t>
      </w:r>
      <w:r w:rsidR="00582C2C" w:rsidRPr="005776CA">
        <w:rPr>
          <w:rFonts w:ascii="Traditional Arabic" w:hAnsi="Traditional Arabic" w:hint="cs"/>
          <w:sz w:val="27"/>
          <w:rtl/>
          <w:lang w:bidi="ar-EG"/>
        </w:rPr>
        <w:t>ا</w:t>
      </w:r>
      <w:r w:rsidRPr="005776CA">
        <w:rPr>
          <w:rFonts w:ascii="Traditional Arabic" w:hAnsi="Traditional Arabic"/>
          <w:sz w:val="27"/>
          <w:rtl/>
          <w:lang w:bidi="ar-EG"/>
        </w:rPr>
        <w:t>سم لأنهم يقولون: علي</w:t>
      </w:r>
      <w:r w:rsidR="00582C2C" w:rsidRPr="005776CA">
        <w:rPr>
          <w:rFonts w:ascii="Traditional Arabic" w:hAnsi="Traditional Arabic" w:hint="cs"/>
          <w:sz w:val="27"/>
          <w:rtl/>
          <w:lang w:bidi="ar-EG"/>
        </w:rPr>
        <w:t>ّ</w:t>
      </w:r>
      <w:r w:rsidR="00392B42" w:rsidRPr="00392B42">
        <w:rPr>
          <w:rFonts w:cs="Mosawi" w:hint="cs"/>
          <w:sz w:val="22"/>
          <w:szCs w:val="22"/>
          <w:rtl/>
        </w:rPr>
        <w:t>×</w:t>
      </w:r>
      <w:r w:rsidRPr="005776CA">
        <w:rPr>
          <w:rFonts w:ascii="Traditional Arabic" w:hAnsi="Traditional Arabic"/>
          <w:sz w:val="27"/>
          <w:rtl/>
          <w:lang w:bidi="ar-EG"/>
        </w:rPr>
        <w:t xml:space="preserve"> كان أشبه بالنبي</w:t>
      </w:r>
      <w:r w:rsidR="00582C2C" w:rsidRPr="005776CA">
        <w:rPr>
          <w:rFonts w:ascii="Traditional Arabic" w:hAnsi="Traditional Arabic" w:hint="cs"/>
          <w:sz w:val="27"/>
          <w:rtl/>
          <w:lang w:bidi="ar-EG"/>
        </w:rPr>
        <w:t>ّ</w:t>
      </w:r>
      <w:r w:rsidR="007509AA" w:rsidRPr="007509AA">
        <w:rPr>
          <w:rFonts w:ascii="Mosawi" w:hAnsi="Mosawi" w:cs="Mosawi"/>
          <w:b/>
          <w:sz w:val="22"/>
          <w:szCs w:val="22"/>
          <w:rtl/>
        </w:rPr>
        <w:t>‘</w:t>
      </w:r>
      <w:r w:rsidRPr="005776CA">
        <w:rPr>
          <w:rFonts w:ascii="Traditional Arabic" w:hAnsi="Traditional Arabic"/>
          <w:sz w:val="27"/>
          <w:rtl/>
          <w:lang w:bidi="ar-EG"/>
        </w:rPr>
        <w:t xml:space="preserve"> من الغراب بالغراب)</w:t>
      </w:r>
      <w:r w:rsidRPr="005776CA">
        <w:rPr>
          <w:rFonts w:ascii="Traditional Arabic" w:hAnsi="Traditional Arabic"/>
          <w:sz w:val="27"/>
          <w:vertAlign w:val="superscript"/>
          <w:rtl/>
          <w:lang w:bidi="ar-EG"/>
        </w:rPr>
        <w:t>(</w:t>
      </w:r>
      <w:r w:rsidRPr="005776CA">
        <w:rPr>
          <w:rStyle w:val="ac"/>
          <w:rFonts w:ascii="Traditional Arabic" w:hAnsi="Traditional Arabic"/>
          <w:sz w:val="27"/>
          <w:rtl/>
          <w:lang w:bidi="ar-EG"/>
        </w:rPr>
        <w:endnoteReference w:id="106"/>
      </w:r>
      <w:r w:rsidRPr="005776CA">
        <w:rPr>
          <w:rFonts w:ascii="Traditional Arabic" w:hAnsi="Traditional Arabic"/>
          <w:sz w:val="27"/>
          <w:vertAlign w:val="superscript"/>
          <w:rtl/>
          <w:lang w:bidi="ar-EG"/>
        </w:rPr>
        <w:t>)</w:t>
      </w:r>
      <w:r w:rsidR="00582C2C" w:rsidRPr="005776CA">
        <w:rPr>
          <w:rFonts w:ascii="Traditional Arabic" w:hAnsi="Traditional Arabic" w:hint="cs"/>
          <w:sz w:val="27"/>
          <w:rtl/>
          <w:lang w:bidi="ar-EG"/>
        </w:rPr>
        <w:t>.</w:t>
      </w:r>
    </w:p>
    <w:p w:rsidR="00933241" w:rsidRPr="005776CA" w:rsidRDefault="00933241" w:rsidP="00F054F3">
      <w:pPr>
        <w:rPr>
          <w:rFonts w:ascii="Traditional Arabic" w:hAnsi="Traditional Arabic"/>
          <w:sz w:val="27"/>
          <w:rtl/>
          <w:lang w:bidi="ar-EG"/>
        </w:rPr>
      </w:pPr>
      <w:r w:rsidRPr="005776CA">
        <w:rPr>
          <w:rFonts w:ascii="Traditional Arabic" w:hAnsi="Traditional Arabic"/>
          <w:sz w:val="27"/>
          <w:rtl/>
          <w:lang w:bidi="ar-EG"/>
        </w:rPr>
        <w:t>أما القاضي أبو منصور عبد القاهر البغدادي</w:t>
      </w:r>
      <w:r w:rsidR="00582C2C" w:rsidRPr="005776CA">
        <w:rPr>
          <w:rFonts w:ascii="Traditional Arabic" w:hAnsi="Traditional Arabic" w:hint="cs"/>
          <w:sz w:val="27"/>
          <w:rtl/>
          <w:lang w:bidi="ar-EG"/>
        </w:rPr>
        <w:t>(</w:t>
      </w:r>
      <w:r w:rsidRPr="00F6263B">
        <w:rPr>
          <w:rFonts w:ascii="Traditional Arabic" w:hAnsi="Traditional Arabic"/>
          <w:sz w:val="27"/>
          <w:rtl/>
          <w:lang w:bidi="ar-EG"/>
        </w:rPr>
        <w:t>429</w:t>
      </w:r>
      <w:r w:rsidRPr="005776CA">
        <w:rPr>
          <w:rFonts w:ascii="Traditional Arabic" w:hAnsi="Traditional Arabic" w:hint="cs"/>
          <w:sz w:val="27"/>
          <w:rtl/>
          <w:lang w:bidi="ar-EG"/>
        </w:rPr>
        <w:t>هـ</w:t>
      </w:r>
      <w:r w:rsidR="00582C2C" w:rsidRPr="005776CA">
        <w:rPr>
          <w:rFonts w:ascii="Traditional Arabic" w:hAnsi="Traditional Arabic" w:hint="cs"/>
          <w:sz w:val="27"/>
          <w:rtl/>
          <w:lang w:bidi="ar-EG"/>
        </w:rPr>
        <w:t>)</w:t>
      </w:r>
      <w:r w:rsidRPr="005776CA">
        <w:rPr>
          <w:rFonts w:ascii="Traditional Arabic" w:hAnsi="Traditional Arabic"/>
          <w:sz w:val="27"/>
          <w:rtl/>
          <w:lang w:bidi="ar-EG"/>
        </w:rPr>
        <w:t xml:space="preserve"> فيعتبر من أهم العلماء السن</w:t>
      </w:r>
      <w:r w:rsidR="00582C2C" w:rsidRPr="005776CA">
        <w:rPr>
          <w:rFonts w:ascii="Traditional Arabic" w:hAnsi="Traditional Arabic" w:hint="cs"/>
          <w:sz w:val="27"/>
          <w:rtl/>
          <w:lang w:bidi="ar-EG"/>
        </w:rPr>
        <w:t>ّ</w:t>
      </w:r>
      <w:r w:rsidRPr="005776CA">
        <w:rPr>
          <w:rFonts w:ascii="Traditional Arabic" w:hAnsi="Traditional Arabic"/>
          <w:sz w:val="27"/>
          <w:rtl/>
          <w:lang w:bidi="ar-EG"/>
        </w:rPr>
        <w:t>ة الذين تناولوا الفرقة الغرابية في كتاباتهم</w:t>
      </w:r>
      <w:r w:rsidR="00582C2C" w:rsidRPr="005776CA">
        <w:rPr>
          <w:rFonts w:ascii="Traditional Arabic" w:hAnsi="Traditional Arabic" w:hint="cs"/>
          <w:sz w:val="27"/>
          <w:rtl/>
          <w:lang w:bidi="ar-EG"/>
        </w:rPr>
        <w:t>.</w:t>
      </w:r>
      <w:r w:rsidRPr="005776CA">
        <w:rPr>
          <w:rFonts w:ascii="Traditional Arabic" w:hAnsi="Traditional Arabic"/>
          <w:sz w:val="27"/>
          <w:rtl/>
          <w:lang w:bidi="ar-EG"/>
        </w:rPr>
        <w:t xml:space="preserve"> ف</w:t>
      </w:r>
      <w:r w:rsidR="00582C2C" w:rsidRPr="005776CA">
        <w:rPr>
          <w:rFonts w:ascii="Traditional Arabic" w:hAnsi="Traditional Arabic" w:hint="cs"/>
          <w:sz w:val="27"/>
          <w:rtl/>
          <w:lang w:bidi="ar-EG"/>
        </w:rPr>
        <w:t>إ</w:t>
      </w:r>
      <w:r w:rsidRPr="005776CA">
        <w:rPr>
          <w:rFonts w:ascii="Traditional Arabic" w:hAnsi="Traditional Arabic"/>
          <w:sz w:val="27"/>
          <w:rtl/>
          <w:lang w:bidi="ar-EG"/>
        </w:rPr>
        <w:t>ذا رجعنا إلى كتابه المهم</w:t>
      </w:r>
      <w:r w:rsidR="00582C2C" w:rsidRPr="005776CA">
        <w:rPr>
          <w:rFonts w:ascii="Traditional Arabic" w:hAnsi="Traditional Arabic" w:hint="cs"/>
          <w:sz w:val="27"/>
          <w:rtl/>
          <w:lang w:bidi="ar-EG"/>
        </w:rPr>
        <w:t>ّ</w:t>
      </w:r>
      <w:r w:rsidRPr="005776CA">
        <w:rPr>
          <w:rFonts w:ascii="Traditional Arabic" w:hAnsi="Traditional Arabic"/>
          <w:sz w:val="27"/>
          <w:rtl/>
          <w:lang w:bidi="ar-EG"/>
        </w:rPr>
        <w:t xml:space="preserve"> (الفرق بين الفرق</w:t>
      </w:r>
      <w:r w:rsidR="00582C2C" w:rsidRPr="005776CA">
        <w:rPr>
          <w:rFonts w:ascii="Traditional Arabic" w:hAnsi="Traditional Arabic" w:hint="cs"/>
          <w:sz w:val="27"/>
          <w:rtl/>
          <w:lang w:bidi="ar-EG"/>
        </w:rPr>
        <w:t>،</w:t>
      </w:r>
      <w:r w:rsidRPr="005776CA">
        <w:rPr>
          <w:rFonts w:ascii="Traditional Arabic" w:hAnsi="Traditional Arabic"/>
          <w:sz w:val="27"/>
          <w:rtl/>
          <w:lang w:bidi="ar-EG"/>
        </w:rPr>
        <w:t xml:space="preserve"> وبيان الفرقة الناجية منهم) وجدنا أنه وضع فرقة الغرابية ضمن الفرق التي (انتسبت إلى الإسلام</w:t>
      </w:r>
      <w:r w:rsidR="00582C2C" w:rsidRPr="005776CA">
        <w:rPr>
          <w:rFonts w:ascii="Traditional Arabic" w:hAnsi="Traditional Arabic" w:hint="cs"/>
          <w:sz w:val="27"/>
          <w:rtl/>
          <w:lang w:bidi="ar-EG"/>
        </w:rPr>
        <w:t>،</w:t>
      </w:r>
      <w:r w:rsidRPr="005776CA">
        <w:rPr>
          <w:rFonts w:ascii="Traditional Arabic" w:hAnsi="Traditional Arabic"/>
          <w:sz w:val="27"/>
          <w:rtl/>
          <w:lang w:bidi="ar-EG"/>
        </w:rPr>
        <w:t xml:space="preserve"> وليست منه)</w:t>
      </w:r>
      <w:r w:rsidR="00582C2C" w:rsidRPr="005776CA">
        <w:rPr>
          <w:rFonts w:ascii="Traditional Arabic" w:hAnsi="Traditional Arabic" w:hint="cs"/>
          <w:sz w:val="27"/>
          <w:rtl/>
          <w:lang w:bidi="ar-EG"/>
        </w:rPr>
        <w:t>،</w:t>
      </w:r>
      <w:r w:rsidRPr="005776CA">
        <w:rPr>
          <w:rFonts w:ascii="Traditional Arabic" w:hAnsi="Traditional Arabic"/>
          <w:sz w:val="27"/>
          <w:rtl/>
          <w:lang w:bidi="ar-EG"/>
        </w:rPr>
        <w:t xml:space="preserve"> وبذلك فر</w:t>
      </w:r>
      <w:r w:rsidR="00582C2C" w:rsidRPr="005776CA">
        <w:rPr>
          <w:rFonts w:ascii="Traditional Arabic" w:hAnsi="Traditional Arabic" w:hint="cs"/>
          <w:sz w:val="27"/>
          <w:rtl/>
          <w:lang w:bidi="ar-EG"/>
        </w:rPr>
        <w:t>َّ</w:t>
      </w:r>
      <w:r w:rsidRPr="005776CA">
        <w:rPr>
          <w:rFonts w:ascii="Traditional Arabic" w:hAnsi="Traditional Arabic"/>
          <w:sz w:val="27"/>
          <w:rtl/>
          <w:lang w:bidi="ar-EG"/>
        </w:rPr>
        <w:t xml:space="preserve">ق بينها وبين عموم الفرق الشيعية </w:t>
      </w:r>
      <w:proofErr w:type="spellStart"/>
      <w:r w:rsidRPr="005776CA">
        <w:rPr>
          <w:rFonts w:ascii="Traditional Arabic" w:hAnsi="Traditional Arabic"/>
          <w:sz w:val="27"/>
          <w:rtl/>
          <w:lang w:bidi="ar-EG"/>
        </w:rPr>
        <w:t>الإمامية</w:t>
      </w:r>
      <w:proofErr w:type="spellEnd"/>
      <w:r w:rsidRPr="005776CA">
        <w:rPr>
          <w:rFonts w:ascii="Traditional Arabic" w:hAnsi="Traditional Arabic"/>
          <w:sz w:val="27"/>
          <w:rtl/>
          <w:lang w:bidi="ar-EG"/>
        </w:rPr>
        <w:t xml:space="preserve">. </w:t>
      </w:r>
    </w:p>
    <w:p w:rsidR="00582C2C" w:rsidRPr="005776CA" w:rsidRDefault="00933241" w:rsidP="00126B3B">
      <w:pPr>
        <w:rPr>
          <w:rFonts w:ascii="Traditional Arabic" w:hAnsi="Traditional Arabic"/>
          <w:sz w:val="27"/>
          <w:rtl/>
          <w:lang w:bidi="ar-EG"/>
        </w:rPr>
      </w:pPr>
      <w:r w:rsidRPr="005776CA">
        <w:rPr>
          <w:rFonts w:ascii="Traditional Arabic" w:hAnsi="Traditional Arabic"/>
          <w:sz w:val="27"/>
          <w:rtl/>
          <w:lang w:bidi="ar-EG"/>
        </w:rPr>
        <w:t>ثم يتناول عقيدتهم</w:t>
      </w:r>
      <w:r w:rsidR="00582C2C" w:rsidRPr="005776CA">
        <w:rPr>
          <w:rFonts w:ascii="Traditional Arabic" w:hAnsi="Traditional Arabic" w:hint="cs"/>
          <w:sz w:val="27"/>
          <w:rtl/>
          <w:lang w:bidi="ar-EG"/>
        </w:rPr>
        <w:t>،</w:t>
      </w:r>
      <w:r w:rsidRPr="005776CA">
        <w:rPr>
          <w:rFonts w:ascii="Traditional Arabic" w:hAnsi="Traditional Arabic"/>
          <w:sz w:val="27"/>
          <w:rtl/>
          <w:lang w:bidi="ar-EG"/>
        </w:rPr>
        <w:t xml:space="preserve"> فيقول</w:t>
      </w:r>
      <w:r w:rsidR="00582C2C" w:rsidRPr="005776CA">
        <w:rPr>
          <w:rFonts w:ascii="Traditional Arabic" w:hAnsi="Traditional Arabic" w:hint="cs"/>
          <w:sz w:val="27"/>
          <w:rtl/>
          <w:lang w:bidi="ar-EG"/>
        </w:rPr>
        <w:t>:</w:t>
      </w:r>
      <w:r w:rsidRPr="005776CA">
        <w:rPr>
          <w:rFonts w:ascii="Traditional Arabic" w:hAnsi="Traditional Arabic"/>
          <w:sz w:val="27"/>
          <w:rtl/>
          <w:lang w:bidi="ar-EG"/>
        </w:rPr>
        <w:t xml:space="preserve"> (قوم زعموا أن الله أرسل جبريل</w:t>
      </w:r>
      <w:r w:rsidR="00392B42" w:rsidRPr="00392B42">
        <w:rPr>
          <w:rFonts w:cs="Mosawi" w:hint="cs"/>
          <w:sz w:val="22"/>
          <w:szCs w:val="22"/>
          <w:rtl/>
        </w:rPr>
        <w:t>×</w:t>
      </w:r>
      <w:r w:rsidRPr="005776CA">
        <w:rPr>
          <w:rFonts w:ascii="Traditional Arabic" w:hAnsi="Traditional Arabic"/>
          <w:sz w:val="27"/>
          <w:rtl/>
          <w:lang w:bidi="ar-EG"/>
        </w:rPr>
        <w:t xml:space="preserve"> إلى علي</w:t>
      </w:r>
      <w:r w:rsidR="00582C2C" w:rsidRPr="005776CA">
        <w:rPr>
          <w:rFonts w:ascii="Traditional Arabic" w:hAnsi="Traditional Arabic" w:hint="cs"/>
          <w:sz w:val="27"/>
          <w:rtl/>
          <w:lang w:bidi="ar-EG"/>
        </w:rPr>
        <w:t>ٍّ،</w:t>
      </w:r>
      <w:r w:rsidRPr="005776CA">
        <w:rPr>
          <w:rFonts w:ascii="Traditional Arabic" w:hAnsi="Traditional Arabic"/>
          <w:sz w:val="27"/>
          <w:rtl/>
          <w:lang w:bidi="ar-EG"/>
        </w:rPr>
        <w:t xml:space="preserve"> فغلط في طريقه</w:t>
      </w:r>
      <w:r w:rsidR="00582C2C" w:rsidRPr="005776CA">
        <w:rPr>
          <w:rFonts w:ascii="Traditional Arabic" w:hAnsi="Traditional Arabic" w:hint="cs"/>
          <w:sz w:val="27"/>
          <w:rtl/>
          <w:lang w:bidi="ar-EG"/>
        </w:rPr>
        <w:t>،</w:t>
      </w:r>
      <w:r w:rsidRPr="005776CA">
        <w:rPr>
          <w:rFonts w:ascii="Traditional Arabic" w:hAnsi="Traditional Arabic"/>
          <w:sz w:val="27"/>
          <w:rtl/>
          <w:lang w:bidi="ar-EG"/>
        </w:rPr>
        <w:t xml:space="preserve"> فذهب إلى محمد</w:t>
      </w:r>
      <w:r w:rsidR="007509AA" w:rsidRPr="007509AA">
        <w:rPr>
          <w:rFonts w:ascii="Mosawi" w:hAnsi="Mosawi" w:cs="Mosawi"/>
          <w:b/>
          <w:sz w:val="22"/>
          <w:szCs w:val="22"/>
          <w:rtl/>
        </w:rPr>
        <w:t>‘</w:t>
      </w:r>
      <w:r w:rsidR="00582C2C" w:rsidRPr="005776CA">
        <w:rPr>
          <w:rFonts w:ascii="Traditional Arabic" w:hAnsi="Traditional Arabic" w:hint="cs"/>
          <w:sz w:val="27"/>
          <w:rtl/>
          <w:lang w:bidi="ar-EG"/>
        </w:rPr>
        <w:t>؛</w:t>
      </w:r>
      <w:r w:rsidRPr="005776CA">
        <w:rPr>
          <w:rFonts w:ascii="Traditional Arabic" w:hAnsi="Traditional Arabic"/>
          <w:sz w:val="27"/>
          <w:rtl/>
          <w:lang w:bidi="ar-EG"/>
        </w:rPr>
        <w:t xml:space="preserve"> لأنه كان يشبهه، وقالوا</w:t>
      </w:r>
      <w:r w:rsidR="00582C2C" w:rsidRPr="005776CA">
        <w:rPr>
          <w:rFonts w:ascii="Traditional Arabic" w:hAnsi="Traditional Arabic" w:hint="cs"/>
          <w:sz w:val="27"/>
          <w:rtl/>
          <w:lang w:bidi="ar-EG"/>
        </w:rPr>
        <w:t>:</w:t>
      </w:r>
      <w:r w:rsidRPr="005776CA">
        <w:rPr>
          <w:rFonts w:ascii="Traditional Arabic" w:hAnsi="Traditional Arabic"/>
          <w:sz w:val="27"/>
          <w:rtl/>
          <w:lang w:bidi="ar-EG"/>
        </w:rPr>
        <w:t xml:space="preserve"> كان أشبه به من الغراب بالغراب، والذباب بالذباب</w:t>
      </w:r>
      <w:r w:rsidR="00582C2C" w:rsidRPr="005776CA">
        <w:rPr>
          <w:rFonts w:ascii="Traditional Arabic" w:hAnsi="Traditional Arabic" w:hint="cs"/>
          <w:sz w:val="27"/>
          <w:rtl/>
          <w:lang w:bidi="ar-EG"/>
        </w:rPr>
        <w:t>.</w:t>
      </w:r>
    </w:p>
    <w:p w:rsidR="00933241" w:rsidRDefault="00933241" w:rsidP="00F054F3">
      <w:pPr>
        <w:rPr>
          <w:rFonts w:ascii="Traditional Arabic" w:hAnsi="Traditional Arabic"/>
          <w:sz w:val="27"/>
          <w:rtl/>
          <w:lang w:bidi="ar-EG"/>
        </w:rPr>
      </w:pPr>
      <w:r w:rsidRPr="005776CA">
        <w:rPr>
          <w:rFonts w:ascii="Traditional Arabic" w:hAnsi="Traditional Arabic"/>
          <w:sz w:val="27"/>
          <w:rtl/>
          <w:lang w:bidi="ar-EG"/>
        </w:rPr>
        <w:t>وزعموا أن علي</w:t>
      </w:r>
      <w:r w:rsidR="00582C2C" w:rsidRPr="005776CA">
        <w:rPr>
          <w:rFonts w:ascii="Traditional Arabic" w:hAnsi="Traditional Arabic" w:hint="cs"/>
          <w:sz w:val="27"/>
          <w:rtl/>
          <w:lang w:bidi="ar-EG"/>
        </w:rPr>
        <w:t>ّ</w:t>
      </w:r>
      <w:r w:rsidRPr="005776CA">
        <w:rPr>
          <w:rFonts w:ascii="Traditional Arabic" w:hAnsi="Traditional Arabic"/>
          <w:sz w:val="27"/>
          <w:rtl/>
          <w:lang w:bidi="ar-EG"/>
        </w:rPr>
        <w:t>اً كان الرسول</w:t>
      </w:r>
      <w:r w:rsidR="00582C2C" w:rsidRPr="005776CA">
        <w:rPr>
          <w:rFonts w:ascii="Traditional Arabic" w:hAnsi="Traditional Arabic" w:hint="cs"/>
          <w:sz w:val="27"/>
          <w:rtl/>
          <w:lang w:bidi="ar-EG"/>
        </w:rPr>
        <w:t>،</w:t>
      </w:r>
      <w:r w:rsidRPr="005776CA">
        <w:rPr>
          <w:rFonts w:ascii="Traditional Arabic" w:hAnsi="Traditional Arabic"/>
          <w:sz w:val="27"/>
          <w:rtl/>
          <w:lang w:bidi="ar-EG"/>
        </w:rPr>
        <w:t xml:space="preserve"> وأولاده بعده هم الرسل</w:t>
      </w:r>
      <w:r w:rsidR="00582C2C" w:rsidRPr="005776CA">
        <w:rPr>
          <w:rFonts w:ascii="Traditional Arabic" w:hAnsi="Traditional Arabic" w:hint="cs"/>
          <w:sz w:val="27"/>
          <w:rtl/>
          <w:lang w:bidi="ar-EG"/>
        </w:rPr>
        <w:t>.</w:t>
      </w:r>
      <w:r w:rsidRPr="005776CA">
        <w:rPr>
          <w:rFonts w:ascii="Traditional Arabic" w:hAnsi="Traditional Arabic"/>
          <w:sz w:val="27"/>
          <w:rtl/>
          <w:lang w:bidi="ar-EG"/>
        </w:rPr>
        <w:t xml:space="preserve"> وهذه الفرقة تقول لأتباعها: </w:t>
      </w:r>
      <w:r w:rsidR="00582C2C" w:rsidRPr="005776CA">
        <w:rPr>
          <w:rFonts w:ascii="Traditional Arabic" w:hAnsi="Traditional Arabic" w:hint="cs"/>
          <w:sz w:val="27"/>
          <w:rtl/>
          <w:lang w:bidi="ar-EG"/>
        </w:rPr>
        <w:t>ا</w:t>
      </w:r>
      <w:r w:rsidRPr="005776CA">
        <w:rPr>
          <w:rFonts w:ascii="Traditional Arabic" w:hAnsi="Traditional Arabic"/>
          <w:sz w:val="27"/>
          <w:rtl/>
          <w:lang w:bidi="ar-EG"/>
        </w:rPr>
        <w:t>لعنوا صاحب الريش، يعنون جبريل</w:t>
      </w:r>
      <w:r w:rsidR="00392B42" w:rsidRPr="00392B42">
        <w:rPr>
          <w:rFonts w:cs="Mosawi" w:hint="cs"/>
          <w:sz w:val="22"/>
          <w:szCs w:val="22"/>
          <w:rtl/>
        </w:rPr>
        <w:t>×</w:t>
      </w:r>
      <w:r w:rsidR="00582C2C" w:rsidRPr="005776CA">
        <w:rPr>
          <w:rFonts w:ascii="Traditional Arabic" w:hAnsi="Traditional Arabic" w:hint="cs"/>
          <w:sz w:val="27"/>
          <w:rtl/>
          <w:lang w:bidi="ar-EG"/>
        </w:rPr>
        <w:t>.</w:t>
      </w:r>
    </w:p>
    <w:p w:rsidR="00396DCE" w:rsidRPr="005776CA" w:rsidRDefault="00396DCE" w:rsidP="00F054F3">
      <w:pPr>
        <w:rPr>
          <w:rFonts w:ascii="Traditional Arabic" w:hAnsi="Traditional Arabic"/>
          <w:sz w:val="27"/>
          <w:rtl/>
        </w:rPr>
      </w:pPr>
      <w:r w:rsidRPr="005776CA">
        <w:rPr>
          <w:rFonts w:ascii="Traditional Arabic" w:hAnsi="Traditional Arabic"/>
          <w:sz w:val="27"/>
          <w:rtl/>
          <w:lang w:bidi="ar-EG"/>
        </w:rPr>
        <w:t>وكفر هذه الفرقة أكثر من كفر اليهود</w:t>
      </w:r>
      <w:r w:rsidRPr="005776CA">
        <w:rPr>
          <w:rFonts w:ascii="Traditional Arabic" w:hAnsi="Traditional Arabic" w:hint="cs"/>
          <w:sz w:val="27"/>
          <w:rtl/>
          <w:lang w:bidi="ar-EG"/>
        </w:rPr>
        <w:t>،</w:t>
      </w:r>
      <w:r w:rsidRPr="005776CA">
        <w:rPr>
          <w:rFonts w:ascii="Traditional Arabic" w:hAnsi="Traditional Arabic"/>
          <w:sz w:val="27"/>
          <w:rtl/>
          <w:lang w:bidi="ar-EG"/>
        </w:rPr>
        <w:t xml:space="preserve"> الذين قالوا لرسول الله</w:t>
      </w:r>
      <w:r w:rsidRPr="007509AA">
        <w:rPr>
          <w:rFonts w:ascii="Mosawi" w:hAnsi="Mosawi" w:cs="Mosawi"/>
          <w:b/>
          <w:sz w:val="22"/>
          <w:szCs w:val="22"/>
          <w:rtl/>
        </w:rPr>
        <w:t>‘</w:t>
      </w:r>
      <w:r w:rsidRPr="005776CA">
        <w:rPr>
          <w:rFonts w:ascii="Traditional Arabic" w:hAnsi="Traditional Arabic"/>
          <w:sz w:val="27"/>
          <w:rtl/>
          <w:lang w:bidi="ar-EG"/>
        </w:rPr>
        <w:t>: م</w:t>
      </w:r>
      <w:r w:rsidRPr="005776CA">
        <w:rPr>
          <w:rFonts w:ascii="Traditional Arabic" w:hAnsi="Traditional Arabic" w:hint="cs"/>
          <w:sz w:val="27"/>
          <w:rtl/>
          <w:lang w:bidi="ar-EG"/>
        </w:rPr>
        <w:t>َ</w:t>
      </w:r>
      <w:r w:rsidRPr="005776CA">
        <w:rPr>
          <w:rFonts w:ascii="Traditional Arabic" w:hAnsi="Traditional Arabic"/>
          <w:sz w:val="27"/>
          <w:rtl/>
          <w:lang w:bidi="ar-EG"/>
        </w:rPr>
        <w:t>ن</w:t>
      </w:r>
      <w:r w:rsidRPr="005776CA">
        <w:rPr>
          <w:rFonts w:ascii="Traditional Arabic" w:hAnsi="Traditional Arabic" w:hint="cs"/>
          <w:sz w:val="27"/>
          <w:rtl/>
          <w:lang w:bidi="ar-EG"/>
        </w:rPr>
        <w:t>ْ</w:t>
      </w:r>
      <w:r w:rsidRPr="005776CA">
        <w:rPr>
          <w:rFonts w:ascii="Traditional Arabic" w:hAnsi="Traditional Arabic"/>
          <w:sz w:val="27"/>
          <w:rtl/>
          <w:lang w:bidi="ar-EG"/>
        </w:rPr>
        <w:t xml:space="preserve"> يأتيك بالوح</w:t>
      </w:r>
      <w:r w:rsidRPr="005776CA">
        <w:rPr>
          <w:rFonts w:ascii="Traditional Arabic" w:hAnsi="Traditional Arabic" w:hint="cs"/>
          <w:sz w:val="27"/>
          <w:rtl/>
          <w:lang w:bidi="ar-EG"/>
        </w:rPr>
        <w:t>ي</w:t>
      </w:r>
      <w:r w:rsidRPr="005776CA">
        <w:rPr>
          <w:rFonts w:ascii="Traditional Arabic" w:hAnsi="Traditional Arabic"/>
          <w:sz w:val="27"/>
          <w:rtl/>
          <w:lang w:bidi="ar-EG"/>
        </w:rPr>
        <w:t xml:space="preserve"> من الله تعالى؟ فقال جبريل، فقالوا: </w:t>
      </w:r>
      <w:r w:rsidRPr="005776CA">
        <w:rPr>
          <w:rFonts w:ascii="Traditional Arabic" w:hAnsi="Traditional Arabic" w:hint="cs"/>
          <w:sz w:val="27"/>
          <w:rtl/>
          <w:lang w:bidi="ar-EG"/>
        </w:rPr>
        <w:t>إ</w:t>
      </w:r>
      <w:r w:rsidRPr="005776CA">
        <w:rPr>
          <w:rFonts w:ascii="Traditional Arabic" w:hAnsi="Traditional Arabic"/>
          <w:sz w:val="27"/>
          <w:rtl/>
          <w:lang w:bidi="ar-EG"/>
        </w:rPr>
        <w:t>نا لا نحب</w:t>
      </w:r>
      <w:r w:rsidRPr="005776CA">
        <w:rPr>
          <w:rFonts w:ascii="Traditional Arabic" w:hAnsi="Traditional Arabic" w:hint="cs"/>
          <w:sz w:val="27"/>
          <w:rtl/>
          <w:lang w:bidi="ar-EG"/>
        </w:rPr>
        <w:t>ّ</w:t>
      </w:r>
      <w:r w:rsidRPr="005776CA">
        <w:rPr>
          <w:rFonts w:ascii="Traditional Arabic" w:hAnsi="Traditional Arabic"/>
          <w:sz w:val="27"/>
          <w:rtl/>
          <w:lang w:bidi="ar-EG"/>
        </w:rPr>
        <w:t xml:space="preserve"> جبريل</w:t>
      </w:r>
      <w:r w:rsidRPr="005776CA">
        <w:rPr>
          <w:rFonts w:ascii="Traditional Arabic" w:hAnsi="Traditional Arabic" w:hint="cs"/>
          <w:sz w:val="27"/>
          <w:rtl/>
          <w:lang w:bidi="ar-EG"/>
        </w:rPr>
        <w:t>؛</w:t>
      </w:r>
      <w:r w:rsidRPr="005776CA">
        <w:rPr>
          <w:rFonts w:ascii="Traditional Arabic" w:hAnsi="Traditional Arabic"/>
          <w:sz w:val="27"/>
          <w:rtl/>
          <w:lang w:bidi="ar-EG"/>
        </w:rPr>
        <w:t xml:space="preserve"> لأنه ينزل بالعذاب، وقالوا: لو أتاك بالوحي ميكائيل</w:t>
      </w:r>
      <w:r w:rsidRPr="005776CA">
        <w:rPr>
          <w:rFonts w:ascii="Traditional Arabic" w:hAnsi="Traditional Arabic" w:hint="cs"/>
          <w:sz w:val="27"/>
          <w:rtl/>
          <w:lang w:bidi="ar-EG"/>
        </w:rPr>
        <w:t>،</w:t>
      </w:r>
      <w:r w:rsidRPr="005776CA">
        <w:rPr>
          <w:rFonts w:ascii="Traditional Arabic" w:hAnsi="Traditional Arabic"/>
          <w:sz w:val="27"/>
          <w:rtl/>
          <w:lang w:bidi="ar-EG"/>
        </w:rPr>
        <w:t xml:space="preserve"> الذي </w:t>
      </w:r>
      <w:proofErr w:type="spellStart"/>
      <w:r w:rsidRPr="005776CA">
        <w:rPr>
          <w:rFonts w:ascii="Traditional Arabic" w:hAnsi="Traditional Arabic"/>
          <w:sz w:val="27"/>
          <w:rtl/>
          <w:lang w:bidi="ar-EG"/>
        </w:rPr>
        <w:t>لاينزل</w:t>
      </w:r>
      <w:proofErr w:type="spellEnd"/>
      <w:r w:rsidRPr="005776CA">
        <w:rPr>
          <w:rFonts w:ascii="Traditional Arabic" w:hAnsi="Traditional Arabic"/>
          <w:sz w:val="27"/>
          <w:rtl/>
          <w:lang w:bidi="ar-EG"/>
        </w:rPr>
        <w:t xml:space="preserve"> إلا</w:t>
      </w:r>
      <w:r w:rsidRPr="005776CA">
        <w:rPr>
          <w:rFonts w:ascii="Traditional Arabic" w:hAnsi="Traditional Arabic" w:hint="cs"/>
          <w:sz w:val="27"/>
          <w:rtl/>
          <w:lang w:bidi="ar-EG"/>
        </w:rPr>
        <w:t>ّ</w:t>
      </w:r>
      <w:r w:rsidRPr="005776CA">
        <w:rPr>
          <w:rFonts w:ascii="Traditional Arabic" w:hAnsi="Traditional Arabic"/>
          <w:sz w:val="27"/>
          <w:rtl/>
          <w:lang w:bidi="ar-EG"/>
        </w:rPr>
        <w:t xml:space="preserve"> بالرحمة</w:t>
      </w:r>
      <w:r w:rsidRPr="005776CA">
        <w:rPr>
          <w:rFonts w:ascii="Traditional Arabic" w:hAnsi="Traditional Arabic" w:hint="cs"/>
          <w:sz w:val="27"/>
          <w:rtl/>
          <w:lang w:bidi="ar-EG"/>
        </w:rPr>
        <w:t>،</w:t>
      </w:r>
      <w:r w:rsidRPr="005776CA">
        <w:rPr>
          <w:rFonts w:ascii="Traditional Arabic" w:hAnsi="Traditional Arabic"/>
          <w:sz w:val="27"/>
          <w:rtl/>
          <w:lang w:bidi="ar-EG"/>
        </w:rPr>
        <w:t xml:space="preserve"> لآمنا بك، فاليهود مع كفرهم بالنبي</w:t>
      </w:r>
      <w:r w:rsidRPr="005776CA">
        <w:rPr>
          <w:rFonts w:ascii="Traditional Arabic" w:hAnsi="Traditional Arabic" w:hint="cs"/>
          <w:sz w:val="27"/>
          <w:rtl/>
          <w:lang w:bidi="ar-EG"/>
        </w:rPr>
        <w:t>ّ</w:t>
      </w:r>
      <w:r w:rsidRPr="007509AA">
        <w:rPr>
          <w:rFonts w:ascii="Mosawi" w:hAnsi="Mosawi" w:cs="Mosawi"/>
          <w:b/>
          <w:sz w:val="22"/>
          <w:szCs w:val="22"/>
          <w:rtl/>
        </w:rPr>
        <w:t>‘</w:t>
      </w:r>
      <w:r w:rsidRPr="005776CA">
        <w:rPr>
          <w:rFonts w:ascii="Traditional Arabic" w:hAnsi="Traditional Arabic" w:hint="cs"/>
          <w:sz w:val="27"/>
          <w:rtl/>
          <w:lang w:bidi="ar-EG"/>
        </w:rPr>
        <w:t>،</w:t>
      </w:r>
      <w:r w:rsidRPr="005776CA">
        <w:rPr>
          <w:rFonts w:ascii="Traditional Arabic" w:hAnsi="Traditional Arabic"/>
          <w:sz w:val="27"/>
          <w:rtl/>
          <w:lang w:bidi="ar-EG"/>
        </w:rPr>
        <w:t xml:space="preserve"> ومع عداوتهم لجبريل</w:t>
      </w:r>
      <w:r w:rsidRPr="00392B42">
        <w:rPr>
          <w:rFonts w:cs="Mosawi" w:hint="cs"/>
          <w:sz w:val="22"/>
          <w:szCs w:val="22"/>
          <w:rtl/>
        </w:rPr>
        <w:t>×</w:t>
      </w:r>
      <w:r w:rsidRPr="005776CA">
        <w:rPr>
          <w:rFonts w:ascii="Traditional Arabic" w:hAnsi="Traditional Arabic" w:hint="cs"/>
          <w:sz w:val="27"/>
          <w:rtl/>
          <w:lang w:bidi="ar-EG"/>
        </w:rPr>
        <w:t>،</w:t>
      </w:r>
      <w:r w:rsidRPr="005776CA">
        <w:rPr>
          <w:rFonts w:ascii="Traditional Arabic" w:hAnsi="Traditional Arabic"/>
          <w:sz w:val="27"/>
          <w:rtl/>
          <w:lang w:bidi="ar-EG"/>
        </w:rPr>
        <w:t xml:space="preserve"> لا يلعنون جبريل، و</w:t>
      </w:r>
      <w:r w:rsidRPr="005776CA">
        <w:rPr>
          <w:rFonts w:ascii="Traditional Arabic" w:hAnsi="Traditional Arabic" w:hint="cs"/>
          <w:sz w:val="27"/>
          <w:rtl/>
          <w:lang w:bidi="ar-EG"/>
        </w:rPr>
        <w:t>إ</w:t>
      </w:r>
      <w:r w:rsidRPr="005776CA">
        <w:rPr>
          <w:rFonts w:ascii="Traditional Arabic" w:hAnsi="Traditional Arabic"/>
          <w:sz w:val="27"/>
          <w:rtl/>
          <w:lang w:bidi="ar-EG"/>
        </w:rPr>
        <w:t>نما يزعمون أنه من ملائكة العذاب</w:t>
      </w:r>
      <w:r w:rsidRPr="005776CA">
        <w:rPr>
          <w:rFonts w:ascii="Traditional Arabic" w:hAnsi="Traditional Arabic" w:hint="cs"/>
          <w:sz w:val="27"/>
          <w:rtl/>
          <w:lang w:bidi="ar-EG"/>
        </w:rPr>
        <w:t>،</w:t>
      </w:r>
      <w:r w:rsidRPr="005776CA">
        <w:rPr>
          <w:rFonts w:ascii="Traditional Arabic" w:hAnsi="Traditional Arabic"/>
          <w:sz w:val="27"/>
          <w:rtl/>
          <w:lang w:bidi="ar-EG"/>
        </w:rPr>
        <w:t xml:space="preserve"> دون الرحمة</w:t>
      </w:r>
      <w:r w:rsidRPr="005776CA">
        <w:rPr>
          <w:rFonts w:ascii="Traditional Arabic" w:hAnsi="Traditional Arabic" w:hint="cs"/>
          <w:sz w:val="27"/>
          <w:rtl/>
          <w:lang w:bidi="ar-EG"/>
        </w:rPr>
        <w:t>.</w:t>
      </w:r>
      <w:r w:rsidRPr="005776CA">
        <w:rPr>
          <w:rFonts w:ascii="Traditional Arabic" w:hAnsi="Traditional Arabic"/>
          <w:sz w:val="27"/>
          <w:rtl/>
          <w:lang w:bidi="ar-EG"/>
        </w:rPr>
        <w:t xml:space="preserve"> والغرابية من الرافضة يلعنون جبريل ومحمد</w:t>
      </w:r>
      <w:r w:rsidRPr="00C924D3">
        <w:rPr>
          <w:rFonts w:cs="Mosawi"/>
          <w:sz w:val="22"/>
          <w:szCs w:val="22"/>
          <w:rtl/>
        </w:rPr>
        <w:t>’</w:t>
      </w:r>
      <w:r w:rsidRPr="005776CA">
        <w:rPr>
          <w:rFonts w:ascii="Traditional Arabic" w:hAnsi="Traditional Arabic" w:hint="cs"/>
          <w:sz w:val="27"/>
          <w:rtl/>
          <w:lang w:bidi="ar-EG"/>
        </w:rPr>
        <w:t>،</w:t>
      </w:r>
      <w:r w:rsidRPr="005776CA">
        <w:rPr>
          <w:rFonts w:ascii="Traditional Arabic" w:hAnsi="Traditional Arabic"/>
          <w:sz w:val="27"/>
          <w:rtl/>
          <w:lang w:bidi="ar-EG"/>
        </w:rPr>
        <w:t xml:space="preserve"> وقد قال الله تعالى </w:t>
      </w:r>
      <w:r w:rsidRPr="00396DCE">
        <w:rPr>
          <w:rFonts w:ascii="Mosawi" w:hAnsi="Mosawi" w:cs="Mosawi"/>
          <w:sz w:val="24"/>
          <w:szCs w:val="24"/>
          <w:rtl/>
        </w:rPr>
        <w:t>﴿</w:t>
      </w:r>
      <w:r w:rsidRPr="005776CA">
        <w:rPr>
          <w:b/>
          <w:bCs/>
          <w:sz w:val="27"/>
          <w:rtl/>
        </w:rPr>
        <w:t>مَنْ كَانَ عَدُوّاً للهِ وَمَلاَئِكَتِهِ وَرُسُلِهِ وَجِبْرِيلَ وَمِيكَالَ فَإِنَّ اللهَ عَدُوٌّ لِلْكَافِرِينَ</w:t>
      </w:r>
      <w:r w:rsidRPr="00396DCE">
        <w:rPr>
          <w:rFonts w:ascii="Mosawi" w:hAnsi="Mosawi" w:cs="Mosawi"/>
          <w:sz w:val="24"/>
          <w:szCs w:val="24"/>
          <w:rtl/>
        </w:rPr>
        <w:t>﴾</w:t>
      </w:r>
      <w:r w:rsidRPr="005776CA">
        <w:rPr>
          <w:rFonts w:ascii="Traditional Arabic" w:hAnsi="Traditional Arabic"/>
          <w:sz w:val="27"/>
          <w:rtl/>
        </w:rPr>
        <w:t xml:space="preserve"> </w:t>
      </w:r>
      <w:r w:rsidRPr="005776CA">
        <w:rPr>
          <w:rFonts w:ascii="Calibri" w:eastAsia="Calibri" w:hAnsi="Calibri" w:hint="cs"/>
          <w:b/>
          <w:sz w:val="27"/>
          <w:rtl/>
          <w:lang w:bidi="ar-IQ"/>
        </w:rPr>
        <w:t xml:space="preserve">(البقرة: </w:t>
      </w:r>
      <w:r w:rsidRPr="009F723B">
        <w:rPr>
          <w:rFonts w:ascii="Traditional Arabic" w:hAnsi="Traditional Arabic" w:hint="cs"/>
          <w:sz w:val="27"/>
          <w:rtl/>
        </w:rPr>
        <w:t>98</w:t>
      </w:r>
      <w:r w:rsidRPr="005776CA">
        <w:rPr>
          <w:rFonts w:ascii="Calibri" w:eastAsia="Calibri" w:hAnsi="Calibri" w:hint="cs"/>
          <w:b/>
          <w:sz w:val="27"/>
          <w:rtl/>
          <w:lang w:bidi="ar-IQ"/>
        </w:rPr>
        <w:t>).</w:t>
      </w:r>
      <w:r w:rsidRPr="005776CA">
        <w:rPr>
          <w:rFonts w:ascii="Traditional Arabic" w:hAnsi="Traditional Arabic"/>
          <w:sz w:val="27"/>
          <w:rtl/>
        </w:rPr>
        <w:t xml:space="preserve"> وفي هذا تحقيق اسم الكافر لمبغض بعض الملائكة، ولا يجوز ادخال م</w:t>
      </w:r>
      <w:r w:rsidRPr="005776CA">
        <w:rPr>
          <w:rFonts w:ascii="Traditional Arabic" w:hAnsi="Traditional Arabic" w:hint="cs"/>
          <w:sz w:val="27"/>
          <w:rtl/>
        </w:rPr>
        <w:t>َ</w:t>
      </w:r>
      <w:r w:rsidRPr="005776CA">
        <w:rPr>
          <w:rFonts w:ascii="Traditional Arabic" w:hAnsi="Traditional Arabic"/>
          <w:sz w:val="27"/>
          <w:rtl/>
        </w:rPr>
        <w:t>ن</w:t>
      </w:r>
      <w:r w:rsidRPr="005776CA">
        <w:rPr>
          <w:rFonts w:ascii="Traditional Arabic" w:hAnsi="Traditional Arabic" w:hint="cs"/>
          <w:sz w:val="27"/>
          <w:rtl/>
        </w:rPr>
        <w:t>ْ</w:t>
      </w:r>
      <w:r w:rsidRPr="005776CA">
        <w:rPr>
          <w:rFonts w:ascii="Traditional Arabic" w:hAnsi="Traditional Arabic"/>
          <w:sz w:val="27"/>
          <w:rtl/>
        </w:rPr>
        <w:t xml:space="preserve"> سماهم الله كافرين في جملة فرق المسلمين)</w:t>
      </w:r>
      <w:r w:rsidRPr="005776CA">
        <w:rPr>
          <w:rFonts w:ascii="Traditional Arabic" w:hAnsi="Traditional Arabic"/>
          <w:sz w:val="27"/>
          <w:vertAlign w:val="superscript"/>
          <w:rtl/>
        </w:rPr>
        <w:t>(</w:t>
      </w:r>
      <w:r w:rsidRPr="005776CA">
        <w:rPr>
          <w:rStyle w:val="ac"/>
          <w:rFonts w:ascii="Traditional Arabic" w:hAnsi="Traditional Arabic"/>
          <w:sz w:val="27"/>
          <w:rtl/>
        </w:rPr>
        <w:endnoteReference w:id="107"/>
      </w:r>
      <w:r w:rsidRPr="005776CA">
        <w:rPr>
          <w:rFonts w:ascii="Traditional Arabic" w:hAnsi="Traditional Arabic"/>
          <w:sz w:val="27"/>
          <w:vertAlign w:val="superscript"/>
          <w:rtl/>
        </w:rPr>
        <w:t>)</w:t>
      </w:r>
      <w:r w:rsidRPr="005776CA">
        <w:rPr>
          <w:rFonts w:ascii="Traditional Arabic" w:hAnsi="Traditional Arabic" w:hint="cs"/>
          <w:sz w:val="27"/>
          <w:rtl/>
        </w:rPr>
        <w:t>.</w:t>
      </w:r>
    </w:p>
    <w:p w:rsidR="00933241" w:rsidRPr="005776CA" w:rsidRDefault="00933241" w:rsidP="00F054F3">
      <w:pPr>
        <w:rPr>
          <w:rFonts w:ascii="Traditional Arabic" w:hAnsi="Traditional Arabic"/>
          <w:sz w:val="27"/>
          <w:rtl/>
          <w:lang w:bidi="ar-EG"/>
        </w:rPr>
      </w:pPr>
      <w:r w:rsidRPr="005776CA">
        <w:rPr>
          <w:rFonts w:ascii="Traditional Arabic" w:hAnsi="Traditional Arabic"/>
          <w:sz w:val="27"/>
          <w:rtl/>
          <w:lang w:bidi="ar-EG"/>
        </w:rPr>
        <w:t xml:space="preserve"> ونلاحظ </w:t>
      </w:r>
      <w:r w:rsidR="001D4DE1" w:rsidRPr="005776CA">
        <w:rPr>
          <w:rFonts w:ascii="Traditional Arabic" w:hAnsi="Traditional Arabic" w:hint="cs"/>
          <w:sz w:val="27"/>
          <w:rtl/>
          <w:lang w:bidi="ar-EG"/>
        </w:rPr>
        <w:t>أ</w:t>
      </w:r>
      <w:r w:rsidRPr="005776CA">
        <w:rPr>
          <w:rFonts w:ascii="Traditional Arabic" w:hAnsi="Traditional Arabic"/>
          <w:sz w:val="27"/>
          <w:rtl/>
          <w:lang w:bidi="ar-EG"/>
        </w:rPr>
        <w:t>ن البغدادي قد فص</w:t>
      </w:r>
      <w:r w:rsidR="001D4DE1" w:rsidRPr="005776CA">
        <w:rPr>
          <w:rFonts w:ascii="Traditional Arabic" w:hAnsi="Traditional Arabic" w:hint="cs"/>
          <w:sz w:val="27"/>
          <w:rtl/>
          <w:lang w:bidi="ar-EG"/>
        </w:rPr>
        <w:t>ّ</w:t>
      </w:r>
      <w:r w:rsidRPr="005776CA">
        <w:rPr>
          <w:rFonts w:ascii="Traditional Arabic" w:hAnsi="Traditional Arabic"/>
          <w:sz w:val="27"/>
          <w:rtl/>
          <w:lang w:bidi="ar-EG"/>
        </w:rPr>
        <w:t>ل الكلام عن الغرابية أكثر مما فعل سابق</w:t>
      </w:r>
      <w:r w:rsidR="001D4DE1" w:rsidRPr="005776CA">
        <w:rPr>
          <w:rFonts w:ascii="Traditional Arabic" w:hAnsi="Traditional Arabic" w:hint="cs"/>
          <w:sz w:val="27"/>
          <w:rtl/>
          <w:lang w:bidi="ar-EG"/>
        </w:rPr>
        <w:t>ا</w:t>
      </w:r>
      <w:r w:rsidRPr="005776CA">
        <w:rPr>
          <w:rFonts w:ascii="Traditional Arabic" w:hAnsi="Traditional Arabic"/>
          <w:sz w:val="27"/>
          <w:rtl/>
          <w:lang w:bidi="ar-EG"/>
        </w:rPr>
        <w:t>ه</w:t>
      </w:r>
      <w:r w:rsidR="001D4DE1" w:rsidRPr="005776CA">
        <w:rPr>
          <w:rFonts w:ascii="Traditional Arabic" w:hAnsi="Traditional Arabic" w:hint="cs"/>
          <w:sz w:val="27"/>
          <w:rtl/>
          <w:lang w:bidi="ar-EG"/>
        </w:rPr>
        <w:t>.</w:t>
      </w:r>
      <w:r w:rsidRPr="005776CA">
        <w:rPr>
          <w:rFonts w:ascii="Traditional Arabic" w:hAnsi="Traditional Arabic"/>
          <w:sz w:val="27"/>
          <w:rtl/>
          <w:lang w:bidi="ar-EG"/>
        </w:rPr>
        <w:t xml:space="preserve"> فهو في معرض حديثه عن عقائدهم قد تطر</w:t>
      </w:r>
      <w:r w:rsidR="001D4DE1" w:rsidRPr="005776CA">
        <w:rPr>
          <w:rFonts w:ascii="Traditional Arabic" w:hAnsi="Traditional Arabic" w:hint="cs"/>
          <w:sz w:val="27"/>
          <w:rtl/>
          <w:lang w:bidi="ar-EG"/>
        </w:rPr>
        <w:t>َّ</w:t>
      </w:r>
      <w:r w:rsidRPr="005776CA">
        <w:rPr>
          <w:rFonts w:ascii="Traditional Arabic" w:hAnsi="Traditional Arabic"/>
          <w:sz w:val="27"/>
          <w:rtl/>
          <w:lang w:bidi="ar-EG"/>
        </w:rPr>
        <w:t>ق إلى تشابه أفكارهم ومعتقداتهم إلى حد</w:t>
      </w:r>
      <w:r w:rsidR="001D4DE1" w:rsidRPr="005776CA">
        <w:rPr>
          <w:rFonts w:ascii="Traditional Arabic" w:hAnsi="Traditional Arabic" w:hint="cs"/>
          <w:sz w:val="27"/>
          <w:rtl/>
          <w:lang w:bidi="ar-EG"/>
        </w:rPr>
        <w:t>ٍّ</w:t>
      </w:r>
      <w:r w:rsidRPr="005776CA">
        <w:rPr>
          <w:rFonts w:ascii="Traditional Arabic" w:hAnsi="Traditional Arabic"/>
          <w:sz w:val="27"/>
          <w:rtl/>
          <w:lang w:bidi="ar-EG"/>
        </w:rPr>
        <w:t xml:space="preserve"> كبير مع عقائد اليهود في ما يخص جبريل</w:t>
      </w:r>
      <w:r w:rsidR="001D4DE1" w:rsidRPr="005776CA">
        <w:rPr>
          <w:rFonts w:ascii="Traditional Arabic" w:hAnsi="Traditional Arabic" w:hint="cs"/>
          <w:sz w:val="27"/>
          <w:rtl/>
          <w:lang w:bidi="ar-EG"/>
        </w:rPr>
        <w:t>،</w:t>
      </w:r>
      <w:r w:rsidRPr="005776CA">
        <w:rPr>
          <w:rFonts w:ascii="Traditional Arabic" w:hAnsi="Traditional Arabic"/>
          <w:sz w:val="27"/>
          <w:rtl/>
          <w:lang w:bidi="ar-EG"/>
        </w:rPr>
        <w:t xml:space="preserve"> وكراهتهم له، فهو ـ أي البغدادي ـ أول </w:t>
      </w:r>
      <w:r w:rsidRPr="005776CA">
        <w:rPr>
          <w:rFonts w:ascii="Traditional Arabic" w:hAnsi="Traditional Arabic"/>
          <w:sz w:val="27"/>
          <w:rtl/>
          <w:lang w:bidi="ar-EG"/>
        </w:rPr>
        <w:lastRenderedPageBreak/>
        <w:t>م</w:t>
      </w:r>
      <w:r w:rsidR="001D4DE1" w:rsidRPr="005776CA">
        <w:rPr>
          <w:rFonts w:ascii="Traditional Arabic" w:hAnsi="Traditional Arabic" w:hint="cs"/>
          <w:sz w:val="27"/>
          <w:rtl/>
          <w:lang w:bidi="ar-EG"/>
        </w:rPr>
        <w:t>َ</w:t>
      </w:r>
      <w:r w:rsidRPr="005776CA">
        <w:rPr>
          <w:rFonts w:ascii="Traditional Arabic" w:hAnsi="Traditional Arabic"/>
          <w:sz w:val="27"/>
          <w:rtl/>
          <w:lang w:bidi="ar-EG"/>
        </w:rPr>
        <w:t>ن</w:t>
      </w:r>
      <w:r w:rsidR="001D4DE1" w:rsidRPr="005776CA">
        <w:rPr>
          <w:rFonts w:ascii="Traditional Arabic" w:hAnsi="Traditional Arabic" w:hint="cs"/>
          <w:sz w:val="27"/>
          <w:rtl/>
          <w:lang w:bidi="ar-EG"/>
        </w:rPr>
        <w:t>ْ</w:t>
      </w:r>
      <w:r w:rsidRPr="005776CA">
        <w:rPr>
          <w:rFonts w:ascii="Traditional Arabic" w:hAnsi="Traditional Arabic"/>
          <w:sz w:val="27"/>
          <w:rtl/>
          <w:lang w:bidi="ar-EG"/>
        </w:rPr>
        <w:t xml:space="preserve"> ذكر أن الغرابية يلعنون ويكرهون صاحب الريش (جبريل). </w:t>
      </w:r>
    </w:p>
    <w:p w:rsidR="00933241" w:rsidRPr="005776CA" w:rsidRDefault="00933241" w:rsidP="00F054F3">
      <w:pPr>
        <w:rPr>
          <w:rFonts w:ascii="Traditional Arabic" w:hAnsi="Traditional Arabic"/>
          <w:sz w:val="27"/>
          <w:rtl/>
          <w:lang w:bidi="ar-EG"/>
        </w:rPr>
      </w:pPr>
      <w:r w:rsidRPr="005776CA">
        <w:rPr>
          <w:rFonts w:ascii="Traditional Arabic" w:hAnsi="Traditional Arabic"/>
          <w:sz w:val="27"/>
          <w:rtl/>
          <w:lang w:bidi="ar-EG"/>
        </w:rPr>
        <w:t>وهناك نقطة</w:t>
      </w:r>
      <w:r w:rsidR="001D4DE1" w:rsidRPr="005776CA">
        <w:rPr>
          <w:rFonts w:ascii="Traditional Arabic" w:hAnsi="Traditional Arabic" w:hint="cs"/>
          <w:sz w:val="27"/>
          <w:rtl/>
          <w:lang w:bidi="ar-EG"/>
        </w:rPr>
        <w:t>ٌ</w:t>
      </w:r>
      <w:r w:rsidRPr="005776CA">
        <w:rPr>
          <w:rFonts w:ascii="Traditional Arabic" w:hAnsi="Traditional Arabic"/>
          <w:sz w:val="27"/>
          <w:rtl/>
          <w:lang w:bidi="ar-EG"/>
        </w:rPr>
        <w:t xml:space="preserve"> أخرى مهمة في تناول البغدادي للغرابية، فهو يقول</w:t>
      </w:r>
      <w:r w:rsidR="001D4DE1" w:rsidRPr="005776CA">
        <w:rPr>
          <w:rFonts w:ascii="Traditional Arabic" w:hAnsi="Traditional Arabic" w:hint="cs"/>
          <w:sz w:val="27"/>
          <w:rtl/>
          <w:lang w:bidi="ar-EG"/>
        </w:rPr>
        <w:t>:</w:t>
      </w:r>
      <w:r w:rsidRPr="005776CA">
        <w:rPr>
          <w:rFonts w:ascii="Traditional Arabic" w:hAnsi="Traditional Arabic"/>
          <w:sz w:val="27"/>
          <w:rtl/>
          <w:lang w:bidi="ar-EG"/>
        </w:rPr>
        <w:t xml:space="preserve"> (والغرابية من الرافضة يلعنون جبريل ومحمد</w:t>
      </w:r>
      <w:r w:rsidR="00C924D3" w:rsidRPr="00C924D3">
        <w:rPr>
          <w:rFonts w:cs="Mosawi"/>
          <w:sz w:val="22"/>
          <w:szCs w:val="22"/>
          <w:rtl/>
        </w:rPr>
        <w:t>’</w:t>
      </w:r>
      <w:r w:rsidRPr="005776CA">
        <w:rPr>
          <w:rFonts w:ascii="Traditional Arabic" w:hAnsi="Traditional Arabic"/>
          <w:sz w:val="27"/>
          <w:rtl/>
          <w:lang w:bidi="ar-EG"/>
        </w:rPr>
        <w:t>)</w:t>
      </w:r>
      <w:r w:rsidR="001D4DE1" w:rsidRPr="005776CA">
        <w:rPr>
          <w:rFonts w:ascii="Traditional Arabic" w:hAnsi="Traditional Arabic" w:hint="cs"/>
          <w:sz w:val="27"/>
          <w:rtl/>
          <w:lang w:bidi="ar-EG"/>
        </w:rPr>
        <w:t>،</w:t>
      </w:r>
      <w:r w:rsidRPr="005776CA">
        <w:rPr>
          <w:rFonts w:ascii="Traditional Arabic" w:hAnsi="Traditional Arabic"/>
          <w:sz w:val="27"/>
          <w:rtl/>
          <w:lang w:bidi="ar-EG"/>
        </w:rPr>
        <w:t xml:space="preserve"> ومعنى ذلك أنه قد أدخل فرقة الغرابية من ضمن الفرق الرافضة </w:t>
      </w:r>
      <w:proofErr w:type="spellStart"/>
      <w:r w:rsidRPr="005776CA">
        <w:rPr>
          <w:rFonts w:ascii="Traditional Arabic" w:hAnsi="Traditional Arabic"/>
          <w:sz w:val="27"/>
          <w:rtl/>
          <w:lang w:bidi="ar-EG"/>
        </w:rPr>
        <w:t>الإمامية</w:t>
      </w:r>
      <w:proofErr w:type="spellEnd"/>
      <w:r w:rsidR="001D4DE1" w:rsidRPr="005776CA">
        <w:rPr>
          <w:rFonts w:ascii="Traditional Arabic" w:hAnsi="Traditional Arabic" w:hint="cs"/>
          <w:sz w:val="27"/>
          <w:rtl/>
          <w:lang w:bidi="ar-EG"/>
        </w:rPr>
        <w:t>،</w:t>
      </w:r>
      <w:r w:rsidRPr="005776CA">
        <w:rPr>
          <w:rFonts w:ascii="Traditional Arabic" w:hAnsi="Traditional Arabic"/>
          <w:sz w:val="27"/>
          <w:rtl/>
          <w:lang w:bidi="ar-EG"/>
        </w:rPr>
        <w:t xml:space="preserve"> بالرغم من كونه قد صن</w:t>
      </w:r>
      <w:r w:rsidR="001D4DE1" w:rsidRPr="005776CA">
        <w:rPr>
          <w:rFonts w:ascii="Traditional Arabic" w:hAnsi="Traditional Arabic" w:hint="cs"/>
          <w:sz w:val="27"/>
          <w:rtl/>
          <w:lang w:bidi="ar-EG"/>
        </w:rPr>
        <w:t>َّ</w:t>
      </w:r>
      <w:r w:rsidRPr="005776CA">
        <w:rPr>
          <w:rFonts w:ascii="Traditional Arabic" w:hAnsi="Traditional Arabic"/>
          <w:sz w:val="27"/>
          <w:rtl/>
          <w:lang w:bidi="ar-EG"/>
        </w:rPr>
        <w:t>ف فرقة الغرابية ـ من الأساس ـ كفرقة منتسبة إلى الإسلام</w:t>
      </w:r>
      <w:r w:rsidR="00A62203" w:rsidRPr="005776CA">
        <w:rPr>
          <w:rFonts w:ascii="Traditional Arabic" w:hAnsi="Traditional Arabic" w:hint="cs"/>
          <w:sz w:val="27"/>
          <w:rtl/>
          <w:lang w:bidi="ar-EG"/>
        </w:rPr>
        <w:t>،</w:t>
      </w:r>
      <w:r w:rsidRPr="005776CA">
        <w:rPr>
          <w:rFonts w:ascii="Traditional Arabic" w:hAnsi="Traditional Arabic"/>
          <w:sz w:val="27"/>
          <w:rtl/>
          <w:lang w:bidi="ar-EG"/>
        </w:rPr>
        <w:t xml:space="preserve"> و</w:t>
      </w:r>
      <w:r w:rsidR="00A62203" w:rsidRPr="005776CA">
        <w:rPr>
          <w:rFonts w:ascii="Traditional Arabic" w:hAnsi="Traditional Arabic" w:hint="cs"/>
          <w:sz w:val="27"/>
          <w:rtl/>
          <w:lang w:bidi="ar-EG"/>
        </w:rPr>
        <w:t>إ</w:t>
      </w:r>
      <w:r w:rsidRPr="005776CA">
        <w:rPr>
          <w:rFonts w:ascii="Traditional Arabic" w:hAnsi="Traditional Arabic"/>
          <w:sz w:val="27"/>
          <w:rtl/>
          <w:lang w:bidi="ar-EG"/>
        </w:rPr>
        <w:t>ن كانت ليست منه</w:t>
      </w:r>
      <w:r w:rsidR="00A62203" w:rsidRPr="005776CA">
        <w:rPr>
          <w:rFonts w:ascii="Traditional Arabic" w:hAnsi="Traditional Arabic" w:hint="cs"/>
          <w:sz w:val="27"/>
          <w:rtl/>
          <w:lang w:bidi="ar-EG"/>
        </w:rPr>
        <w:t>.</w:t>
      </w:r>
      <w:r w:rsidRPr="005776CA">
        <w:rPr>
          <w:rFonts w:ascii="Traditional Arabic" w:hAnsi="Traditional Arabic"/>
          <w:sz w:val="27"/>
          <w:rtl/>
          <w:lang w:bidi="ar-EG"/>
        </w:rPr>
        <w:t xml:space="preserve"> وهذا التوصيف يطرح عدداً من الأسئلة المهمة</w:t>
      </w:r>
      <w:r w:rsidR="00A62203" w:rsidRPr="005776CA">
        <w:rPr>
          <w:rFonts w:ascii="Traditional Arabic" w:hAnsi="Traditional Arabic" w:hint="cs"/>
          <w:sz w:val="27"/>
          <w:rtl/>
          <w:lang w:bidi="ar-EG"/>
        </w:rPr>
        <w:t>:</w:t>
      </w:r>
    </w:p>
    <w:p w:rsidR="00933241" w:rsidRPr="005776CA" w:rsidRDefault="00933241" w:rsidP="00126B3B">
      <w:pPr>
        <w:rPr>
          <w:rFonts w:ascii="Traditional Arabic" w:hAnsi="Traditional Arabic"/>
          <w:sz w:val="27"/>
          <w:rtl/>
          <w:lang w:bidi="ar-EG"/>
        </w:rPr>
      </w:pPr>
      <w:r w:rsidRPr="005776CA">
        <w:rPr>
          <w:rFonts w:ascii="Traditional Arabic" w:hAnsi="Traditional Arabic"/>
          <w:sz w:val="27"/>
          <w:rtl/>
          <w:lang w:bidi="ar-EG"/>
        </w:rPr>
        <w:t>فهل جميع الفرق الرافضة خارجة</w:t>
      </w:r>
      <w:r w:rsidR="00A62203" w:rsidRPr="005776CA">
        <w:rPr>
          <w:rFonts w:ascii="Traditional Arabic" w:hAnsi="Traditional Arabic" w:hint="cs"/>
          <w:sz w:val="27"/>
          <w:rtl/>
          <w:lang w:bidi="ar-EG"/>
        </w:rPr>
        <w:t>ٌ</w:t>
      </w:r>
      <w:r w:rsidRPr="005776CA">
        <w:rPr>
          <w:rFonts w:ascii="Traditional Arabic" w:hAnsi="Traditional Arabic"/>
          <w:sz w:val="27"/>
          <w:rtl/>
          <w:lang w:bidi="ar-EG"/>
        </w:rPr>
        <w:t xml:space="preserve"> عن الإسلام، أم </w:t>
      </w:r>
      <w:r w:rsidR="00A62203" w:rsidRPr="005776CA">
        <w:rPr>
          <w:rFonts w:ascii="Traditional Arabic" w:hAnsi="Traditional Arabic" w:hint="cs"/>
          <w:sz w:val="27"/>
          <w:rtl/>
          <w:lang w:bidi="ar-EG"/>
        </w:rPr>
        <w:t>أ</w:t>
      </w:r>
      <w:r w:rsidRPr="005776CA">
        <w:rPr>
          <w:rFonts w:ascii="Traditional Arabic" w:hAnsi="Traditional Arabic"/>
          <w:sz w:val="27"/>
          <w:rtl/>
          <w:lang w:bidi="ar-EG"/>
        </w:rPr>
        <w:t>ن الغرابية وحده</w:t>
      </w:r>
      <w:r w:rsidR="00A62203" w:rsidRPr="005776CA">
        <w:rPr>
          <w:rFonts w:ascii="Traditional Arabic" w:hAnsi="Traditional Arabic" w:hint="cs"/>
          <w:sz w:val="27"/>
          <w:rtl/>
          <w:lang w:bidi="ar-EG"/>
        </w:rPr>
        <w:t>ا</w:t>
      </w:r>
      <w:r w:rsidRPr="005776CA">
        <w:rPr>
          <w:rFonts w:ascii="Traditional Arabic" w:hAnsi="Traditional Arabic"/>
          <w:sz w:val="27"/>
          <w:rtl/>
          <w:lang w:bidi="ar-EG"/>
        </w:rPr>
        <w:t xml:space="preserve"> هي الخارجة عنه</w:t>
      </w:r>
      <w:r w:rsidR="00A62203" w:rsidRPr="005776CA">
        <w:rPr>
          <w:rFonts w:ascii="Traditional Arabic" w:hAnsi="Traditional Arabic" w:hint="cs"/>
          <w:sz w:val="27"/>
          <w:rtl/>
          <w:lang w:bidi="ar-EG"/>
        </w:rPr>
        <w:t>؛</w:t>
      </w:r>
      <w:r w:rsidRPr="005776CA">
        <w:rPr>
          <w:rFonts w:ascii="Traditional Arabic" w:hAnsi="Traditional Arabic"/>
          <w:sz w:val="27"/>
          <w:rtl/>
          <w:lang w:bidi="ar-EG"/>
        </w:rPr>
        <w:t xml:space="preserve"> لكفرها</w:t>
      </w:r>
      <w:r w:rsidR="00A62203" w:rsidRPr="005776CA">
        <w:rPr>
          <w:rFonts w:ascii="Traditional Arabic" w:hAnsi="Traditional Arabic" w:hint="cs"/>
          <w:sz w:val="27"/>
          <w:rtl/>
          <w:lang w:bidi="ar-EG"/>
        </w:rPr>
        <w:t>؛</w:t>
      </w:r>
      <w:r w:rsidR="00A62203" w:rsidRPr="005776CA">
        <w:rPr>
          <w:rFonts w:ascii="Traditional Arabic" w:hAnsi="Traditional Arabic"/>
          <w:sz w:val="27"/>
          <w:rtl/>
          <w:lang w:bidi="ar-EG"/>
        </w:rPr>
        <w:t xml:space="preserve"> بسبب لعنها لمحمد وجبريل</w:t>
      </w:r>
      <w:r w:rsidR="00C924D3" w:rsidRPr="00C924D3">
        <w:rPr>
          <w:rFonts w:cs="Mosawi"/>
          <w:sz w:val="22"/>
          <w:szCs w:val="22"/>
          <w:rtl/>
        </w:rPr>
        <w:t>’</w:t>
      </w:r>
      <w:r w:rsidR="00A62203" w:rsidRPr="005776CA">
        <w:rPr>
          <w:rFonts w:ascii="Traditional Arabic" w:hAnsi="Traditional Arabic"/>
          <w:sz w:val="27"/>
          <w:rtl/>
          <w:lang w:bidi="ar-EG"/>
        </w:rPr>
        <w:t xml:space="preserve">؟ </w:t>
      </w:r>
      <w:r w:rsidR="00A62203" w:rsidRPr="005776CA">
        <w:rPr>
          <w:rFonts w:ascii="Traditional Arabic" w:hAnsi="Traditional Arabic" w:hint="cs"/>
          <w:sz w:val="27"/>
          <w:rtl/>
          <w:lang w:bidi="ar-EG"/>
        </w:rPr>
        <w:t>و</w:t>
      </w:r>
      <w:r w:rsidRPr="005776CA">
        <w:rPr>
          <w:rFonts w:ascii="Traditional Arabic" w:hAnsi="Traditional Arabic"/>
          <w:sz w:val="27"/>
          <w:rtl/>
          <w:lang w:bidi="ar-EG"/>
        </w:rPr>
        <w:t xml:space="preserve">إذا كانت الغرابية وحدها هي الخارجة عن الإسلام، فما هي علاقتها أصلاً بباقي فرق الرافضة؟ وكيف يتفق </w:t>
      </w:r>
      <w:r w:rsidR="00A62203" w:rsidRPr="005776CA">
        <w:rPr>
          <w:rFonts w:ascii="Traditional Arabic" w:hAnsi="Traditional Arabic" w:hint="cs"/>
          <w:sz w:val="27"/>
          <w:rtl/>
          <w:lang w:bidi="ar-EG"/>
        </w:rPr>
        <w:t>أ</w:t>
      </w:r>
      <w:r w:rsidRPr="005776CA">
        <w:rPr>
          <w:rFonts w:ascii="Traditional Arabic" w:hAnsi="Traditional Arabic"/>
          <w:sz w:val="27"/>
          <w:rtl/>
          <w:lang w:bidi="ar-EG"/>
        </w:rPr>
        <w:t>ن نربط فرقة تلعن محمد</w:t>
      </w:r>
      <w:r w:rsidR="00A62203" w:rsidRPr="005776CA">
        <w:rPr>
          <w:rFonts w:ascii="Traditional Arabic" w:hAnsi="Traditional Arabic" w:hint="cs"/>
          <w:sz w:val="27"/>
          <w:rtl/>
          <w:lang w:bidi="ar-EG"/>
        </w:rPr>
        <w:t>اً</w:t>
      </w:r>
      <w:r w:rsidR="007509AA" w:rsidRPr="007509AA">
        <w:rPr>
          <w:rFonts w:ascii="Mosawi" w:hAnsi="Mosawi" w:cs="Mosawi"/>
          <w:b/>
          <w:sz w:val="22"/>
          <w:szCs w:val="22"/>
          <w:rtl/>
        </w:rPr>
        <w:t>‘</w:t>
      </w:r>
      <w:r w:rsidRPr="005776CA">
        <w:rPr>
          <w:rFonts w:ascii="Traditional Arabic" w:hAnsi="Traditional Arabic"/>
          <w:sz w:val="27"/>
          <w:rtl/>
          <w:lang w:bidi="ar-EG"/>
        </w:rPr>
        <w:t xml:space="preserve"> بفرق أخرى تعتبره رسولاً من عند الله تعالى</w:t>
      </w:r>
      <w:r w:rsidR="00A62203" w:rsidRPr="005776CA">
        <w:rPr>
          <w:rFonts w:ascii="Traditional Arabic" w:hAnsi="Traditional Arabic" w:hint="cs"/>
          <w:sz w:val="27"/>
          <w:rtl/>
          <w:lang w:bidi="ar-EG"/>
        </w:rPr>
        <w:t>،</w:t>
      </w:r>
      <w:r w:rsidRPr="005776CA">
        <w:rPr>
          <w:rFonts w:ascii="Traditional Arabic" w:hAnsi="Traditional Arabic"/>
          <w:sz w:val="27"/>
          <w:rtl/>
          <w:lang w:bidi="ar-EG"/>
        </w:rPr>
        <w:t xml:space="preserve"> وأنه خاتم الرسل والأنبياء قاطبة</w:t>
      </w:r>
      <w:r w:rsidR="00A62203" w:rsidRPr="005776CA">
        <w:rPr>
          <w:rFonts w:ascii="Traditional Arabic" w:hAnsi="Traditional Arabic" w:hint="cs"/>
          <w:sz w:val="27"/>
          <w:rtl/>
          <w:lang w:bidi="ar-EG"/>
        </w:rPr>
        <w:t>ً،</w:t>
      </w:r>
      <w:r w:rsidRPr="005776CA">
        <w:rPr>
          <w:rFonts w:ascii="Traditional Arabic" w:hAnsi="Traditional Arabic"/>
          <w:sz w:val="27"/>
          <w:rtl/>
          <w:lang w:bidi="ar-EG"/>
        </w:rPr>
        <w:t xml:space="preserve"> وأنه خير البشر على مر</w:t>
      </w:r>
      <w:r w:rsidR="00A62203" w:rsidRPr="005776CA">
        <w:rPr>
          <w:rFonts w:ascii="Traditional Arabic" w:hAnsi="Traditional Arabic" w:hint="cs"/>
          <w:sz w:val="27"/>
          <w:rtl/>
          <w:lang w:bidi="ar-EG"/>
        </w:rPr>
        <w:t>ّ</w:t>
      </w:r>
      <w:r w:rsidRPr="005776CA">
        <w:rPr>
          <w:rFonts w:ascii="Traditional Arabic" w:hAnsi="Traditional Arabic"/>
          <w:sz w:val="27"/>
          <w:rtl/>
          <w:lang w:bidi="ar-EG"/>
        </w:rPr>
        <w:t xml:space="preserve"> العصور والدهور؟ </w:t>
      </w:r>
    </w:p>
    <w:p w:rsidR="00933241" w:rsidRPr="005776CA" w:rsidRDefault="00933241" w:rsidP="00F054F3">
      <w:pPr>
        <w:rPr>
          <w:rFonts w:ascii="Traditional Arabic" w:hAnsi="Traditional Arabic"/>
          <w:sz w:val="27"/>
          <w:rtl/>
          <w:lang w:bidi="ar-EG"/>
        </w:rPr>
      </w:pPr>
      <w:r w:rsidRPr="005776CA">
        <w:rPr>
          <w:rFonts w:ascii="Traditional Arabic" w:hAnsi="Traditional Arabic"/>
          <w:sz w:val="27"/>
          <w:rtl/>
          <w:lang w:bidi="ar-EG"/>
        </w:rPr>
        <w:t>وقد تابع البغدادي في مقالته عن الغرابية عدداً من كبار العلماء السن</w:t>
      </w:r>
      <w:r w:rsidR="00A62203" w:rsidRPr="005776CA">
        <w:rPr>
          <w:rFonts w:ascii="Traditional Arabic" w:hAnsi="Traditional Arabic" w:hint="cs"/>
          <w:sz w:val="27"/>
          <w:rtl/>
          <w:lang w:bidi="ar-EG"/>
        </w:rPr>
        <w:t>ّ</w:t>
      </w:r>
      <w:r w:rsidRPr="005776CA">
        <w:rPr>
          <w:rFonts w:ascii="Traditional Arabic" w:hAnsi="Traditional Arabic"/>
          <w:sz w:val="27"/>
          <w:rtl/>
          <w:lang w:bidi="ar-EG"/>
        </w:rPr>
        <w:t>ة</w:t>
      </w:r>
      <w:r w:rsidR="00A62203" w:rsidRPr="005776CA">
        <w:rPr>
          <w:rFonts w:ascii="Traditional Arabic" w:hAnsi="Traditional Arabic" w:hint="cs"/>
          <w:sz w:val="27"/>
          <w:rtl/>
          <w:lang w:bidi="ar-EG"/>
        </w:rPr>
        <w:t>،</w:t>
      </w:r>
      <w:r w:rsidRPr="005776CA">
        <w:rPr>
          <w:rFonts w:ascii="Traditional Arabic" w:hAnsi="Traditional Arabic"/>
          <w:sz w:val="27"/>
          <w:rtl/>
          <w:lang w:bidi="ar-EG"/>
        </w:rPr>
        <w:t xml:space="preserve"> الذين أل</w:t>
      </w:r>
      <w:r w:rsidR="00A62203" w:rsidRPr="005776CA">
        <w:rPr>
          <w:rFonts w:ascii="Traditional Arabic" w:hAnsi="Traditional Arabic" w:hint="cs"/>
          <w:sz w:val="27"/>
          <w:rtl/>
          <w:lang w:bidi="ar-EG"/>
        </w:rPr>
        <w:t>َّ</w:t>
      </w:r>
      <w:r w:rsidRPr="005776CA">
        <w:rPr>
          <w:rFonts w:ascii="Traditional Arabic" w:hAnsi="Traditional Arabic"/>
          <w:sz w:val="27"/>
          <w:rtl/>
          <w:lang w:bidi="ar-EG"/>
        </w:rPr>
        <w:t>فوا وصن</w:t>
      </w:r>
      <w:r w:rsidR="00A62203" w:rsidRPr="005776CA">
        <w:rPr>
          <w:rFonts w:ascii="Traditional Arabic" w:hAnsi="Traditional Arabic" w:hint="cs"/>
          <w:sz w:val="27"/>
          <w:rtl/>
          <w:lang w:bidi="ar-EG"/>
        </w:rPr>
        <w:t>َّ</w:t>
      </w:r>
      <w:r w:rsidRPr="005776CA">
        <w:rPr>
          <w:rFonts w:ascii="Traditional Arabic" w:hAnsi="Traditional Arabic"/>
          <w:sz w:val="27"/>
          <w:rtl/>
          <w:lang w:bidi="ar-EG"/>
        </w:rPr>
        <w:t>فوا في علم الفرق والمذاهب</w:t>
      </w:r>
      <w:r w:rsidR="00A62203" w:rsidRPr="005776CA">
        <w:rPr>
          <w:rFonts w:ascii="Traditional Arabic" w:hAnsi="Traditional Arabic" w:hint="cs"/>
          <w:sz w:val="27"/>
          <w:rtl/>
          <w:lang w:bidi="ar-EG"/>
        </w:rPr>
        <w:t>.</w:t>
      </w:r>
      <w:r w:rsidRPr="005776CA">
        <w:rPr>
          <w:rFonts w:ascii="Traditional Arabic" w:hAnsi="Traditional Arabic"/>
          <w:sz w:val="27"/>
          <w:rtl/>
          <w:lang w:bidi="ar-EG"/>
        </w:rPr>
        <w:t xml:space="preserve"> ولعل </w:t>
      </w:r>
      <w:r w:rsidR="00A62203" w:rsidRPr="005776CA">
        <w:rPr>
          <w:rFonts w:ascii="Traditional Arabic" w:hAnsi="Traditional Arabic" w:hint="cs"/>
          <w:sz w:val="27"/>
          <w:rtl/>
          <w:lang w:bidi="ar-EG"/>
        </w:rPr>
        <w:t>أبا</w:t>
      </w:r>
      <w:r w:rsidRPr="005776CA">
        <w:rPr>
          <w:rFonts w:ascii="Traditional Arabic" w:hAnsi="Traditional Arabic"/>
          <w:sz w:val="27"/>
          <w:rtl/>
          <w:lang w:bidi="ar-EG"/>
        </w:rPr>
        <w:t xml:space="preserve"> المظف</w:t>
      </w:r>
      <w:r w:rsidR="00A62203" w:rsidRPr="005776CA">
        <w:rPr>
          <w:rFonts w:ascii="Traditional Arabic" w:hAnsi="Traditional Arabic" w:hint="cs"/>
          <w:sz w:val="27"/>
          <w:rtl/>
          <w:lang w:bidi="ar-EG"/>
        </w:rPr>
        <w:t>ّ</w:t>
      </w:r>
      <w:r w:rsidRPr="005776CA">
        <w:rPr>
          <w:rFonts w:ascii="Traditional Arabic" w:hAnsi="Traditional Arabic"/>
          <w:sz w:val="27"/>
          <w:rtl/>
          <w:lang w:bidi="ar-EG"/>
        </w:rPr>
        <w:t xml:space="preserve">ر </w:t>
      </w:r>
      <w:proofErr w:type="spellStart"/>
      <w:r w:rsidRPr="005776CA">
        <w:rPr>
          <w:rFonts w:ascii="Traditional Arabic" w:hAnsi="Traditional Arabic"/>
          <w:sz w:val="27"/>
          <w:rtl/>
          <w:lang w:bidi="ar-EG"/>
        </w:rPr>
        <w:t>الإسفراييني</w:t>
      </w:r>
      <w:proofErr w:type="spellEnd"/>
      <w:r w:rsidR="00A62203" w:rsidRPr="005776CA">
        <w:rPr>
          <w:rFonts w:ascii="Traditional Arabic" w:hAnsi="Traditional Arabic" w:hint="cs"/>
          <w:sz w:val="27"/>
          <w:rtl/>
          <w:lang w:bidi="ar-EG"/>
        </w:rPr>
        <w:t>(</w:t>
      </w:r>
      <w:r w:rsidRPr="004D5A36">
        <w:rPr>
          <w:rFonts w:ascii="Traditional Arabic" w:hAnsi="Traditional Arabic"/>
          <w:sz w:val="27"/>
          <w:rtl/>
        </w:rPr>
        <w:t>471</w:t>
      </w:r>
      <w:r w:rsidRPr="005776CA">
        <w:rPr>
          <w:rFonts w:ascii="Traditional Arabic" w:hAnsi="Traditional Arabic"/>
          <w:sz w:val="27"/>
          <w:rtl/>
        </w:rPr>
        <w:t>هـ</w:t>
      </w:r>
      <w:r w:rsidR="00A62203" w:rsidRPr="005776CA">
        <w:rPr>
          <w:rFonts w:ascii="Traditional Arabic" w:hAnsi="Traditional Arabic" w:hint="cs"/>
          <w:sz w:val="27"/>
          <w:rtl/>
          <w:lang w:bidi="ar-EG"/>
        </w:rPr>
        <w:t>)</w:t>
      </w:r>
      <w:r w:rsidRPr="005776CA">
        <w:rPr>
          <w:rFonts w:ascii="Traditional Arabic" w:hAnsi="Traditional Arabic"/>
          <w:sz w:val="27"/>
          <w:rtl/>
          <w:lang w:bidi="ar-EG"/>
        </w:rPr>
        <w:t xml:space="preserve"> من أشهرهم</w:t>
      </w:r>
      <w:r w:rsidR="00A62203" w:rsidRPr="005776CA">
        <w:rPr>
          <w:rFonts w:ascii="Traditional Arabic" w:hAnsi="Traditional Arabic" w:hint="cs"/>
          <w:sz w:val="27"/>
          <w:rtl/>
          <w:lang w:bidi="ar-EG"/>
        </w:rPr>
        <w:t>،</w:t>
      </w:r>
      <w:r w:rsidRPr="005776CA">
        <w:rPr>
          <w:rFonts w:ascii="Traditional Arabic" w:hAnsi="Traditional Arabic"/>
          <w:sz w:val="27"/>
          <w:rtl/>
          <w:lang w:bidi="ar-EG"/>
        </w:rPr>
        <w:t xml:space="preserve"> ففي كتابه المهم</w:t>
      </w:r>
      <w:r w:rsidR="00A62203" w:rsidRPr="005776CA">
        <w:rPr>
          <w:rFonts w:ascii="Traditional Arabic" w:hAnsi="Traditional Arabic" w:hint="cs"/>
          <w:sz w:val="27"/>
          <w:rtl/>
          <w:lang w:bidi="ar-EG"/>
        </w:rPr>
        <w:t>ّ</w:t>
      </w:r>
      <w:r w:rsidRPr="005776CA">
        <w:rPr>
          <w:rFonts w:ascii="Traditional Arabic" w:hAnsi="Traditional Arabic"/>
          <w:sz w:val="27"/>
          <w:rtl/>
          <w:lang w:bidi="ar-EG"/>
        </w:rPr>
        <w:t xml:space="preserve"> (التبصير في الدين وتمييز الفرقة الناجية عن الفرق الهالكين) يضع فرقة الغرابية من ضمن الفرق البدعية المارقة</w:t>
      </w:r>
      <w:r w:rsidR="00A62203" w:rsidRPr="005776CA">
        <w:rPr>
          <w:rFonts w:ascii="Traditional Arabic" w:hAnsi="Traditional Arabic" w:hint="cs"/>
          <w:sz w:val="27"/>
          <w:rtl/>
          <w:lang w:bidi="ar-EG"/>
        </w:rPr>
        <w:t>،</w:t>
      </w:r>
      <w:r w:rsidRPr="005776CA">
        <w:rPr>
          <w:rFonts w:ascii="Traditional Arabic" w:hAnsi="Traditional Arabic"/>
          <w:sz w:val="27"/>
          <w:rtl/>
          <w:lang w:bidi="ar-EG"/>
        </w:rPr>
        <w:t xml:space="preserve"> التي تنتسب إلى الإسلام</w:t>
      </w:r>
      <w:r w:rsidR="00A62203" w:rsidRPr="005776CA">
        <w:rPr>
          <w:rFonts w:ascii="Traditional Arabic" w:hAnsi="Traditional Arabic" w:hint="cs"/>
          <w:sz w:val="27"/>
          <w:rtl/>
          <w:lang w:bidi="ar-EG"/>
        </w:rPr>
        <w:t>،</w:t>
      </w:r>
      <w:r w:rsidRPr="005776CA">
        <w:rPr>
          <w:rFonts w:ascii="Traditional Arabic" w:hAnsi="Traditional Arabic"/>
          <w:sz w:val="27"/>
          <w:rtl/>
          <w:lang w:bidi="ar-EG"/>
        </w:rPr>
        <w:t xml:space="preserve"> ولكنهم (لا يُع</w:t>
      </w:r>
      <w:r w:rsidR="00A62203" w:rsidRPr="005776CA">
        <w:rPr>
          <w:rFonts w:ascii="Traditional Arabic" w:hAnsi="Traditional Arabic" w:hint="cs"/>
          <w:sz w:val="27"/>
          <w:rtl/>
          <w:lang w:bidi="ar-EG"/>
        </w:rPr>
        <w:t>َ</w:t>
      </w:r>
      <w:r w:rsidRPr="005776CA">
        <w:rPr>
          <w:rFonts w:ascii="Traditional Arabic" w:hAnsi="Traditional Arabic"/>
          <w:sz w:val="27"/>
          <w:rtl/>
          <w:lang w:bidi="ar-EG"/>
        </w:rPr>
        <w:t>د</w:t>
      </w:r>
      <w:r w:rsidR="00A62203" w:rsidRPr="005776CA">
        <w:rPr>
          <w:rFonts w:ascii="Traditional Arabic" w:hAnsi="Traditional Arabic" w:hint="cs"/>
          <w:sz w:val="27"/>
          <w:rtl/>
          <w:lang w:bidi="ar-EG"/>
        </w:rPr>
        <w:t>ّ</w:t>
      </w:r>
      <w:r w:rsidRPr="005776CA">
        <w:rPr>
          <w:rFonts w:ascii="Traditional Arabic" w:hAnsi="Traditional Arabic"/>
          <w:sz w:val="27"/>
          <w:rtl/>
          <w:lang w:bidi="ar-EG"/>
        </w:rPr>
        <w:t>ون من فرق المسلمين</w:t>
      </w:r>
      <w:r w:rsidR="00A62203" w:rsidRPr="005776CA">
        <w:rPr>
          <w:rFonts w:ascii="Traditional Arabic" w:hAnsi="Traditional Arabic" w:hint="cs"/>
          <w:sz w:val="27"/>
          <w:rtl/>
          <w:lang w:bidi="ar-EG"/>
        </w:rPr>
        <w:t>،</w:t>
      </w:r>
      <w:r w:rsidRPr="005776CA">
        <w:rPr>
          <w:rFonts w:ascii="Traditional Arabic" w:hAnsi="Traditional Arabic"/>
          <w:sz w:val="27"/>
          <w:rtl/>
          <w:lang w:bidi="ar-EG"/>
        </w:rPr>
        <w:t xml:space="preserve"> ولا يكونون من جملة ال</w:t>
      </w:r>
      <w:r w:rsidR="00A62203" w:rsidRPr="005776CA">
        <w:rPr>
          <w:rFonts w:ascii="Traditional Arabic" w:hAnsi="Traditional Arabic" w:hint="cs"/>
          <w:sz w:val="27"/>
          <w:rtl/>
          <w:lang w:bidi="ar-EG"/>
        </w:rPr>
        <w:t>ا</w:t>
      </w:r>
      <w:r w:rsidRPr="005776CA">
        <w:rPr>
          <w:rFonts w:ascii="Traditional Arabic" w:hAnsi="Traditional Arabic"/>
          <w:sz w:val="27"/>
          <w:rtl/>
          <w:lang w:bidi="ar-EG"/>
        </w:rPr>
        <w:t>ثنين والسبعين</w:t>
      </w:r>
      <w:r w:rsidRPr="005776CA">
        <w:rPr>
          <w:rFonts w:ascii="Traditional Arabic" w:hAnsi="Traditional Arabic"/>
          <w:sz w:val="27"/>
          <w:vertAlign w:val="superscript"/>
          <w:rtl/>
          <w:lang w:bidi="ar-EG"/>
        </w:rPr>
        <w:t>(</w:t>
      </w:r>
      <w:r w:rsidRPr="005776CA">
        <w:rPr>
          <w:rStyle w:val="ac"/>
          <w:rFonts w:ascii="Traditional Arabic" w:hAnsi="Traditional Arabic"/>
          <w:sz w:val="27"/>
          <w:rtl/>
          <w:lang w:bidi="ar-EG"/>
        </w:rPr>
        <w:endnoteReference w:id="108"/>
      </w:r>
      <w:r w:rsidRPr="005776CA">
        <w:rPr>
          <w:rFonts w:ascii="Traditional Arabic" w:hAnsi="Traditional Arabic"/>
          <w:sz w:val="27"/>
          <w:vertAlign w:val="superscript"/>
          <w:rtl/>
          <w:lang w:bidi="ar-EG"/>
        </w:rPr>
        <w:t>)</w:t>
      </w:r>
      <w:r w:rsidRPr="005776CA">
        <w:rPr>
          <w:rFonts w:ascii="Traditional Arabic" w:hAnsi="Traditional Arabic"/>
          <w:sz w:val="27"/>
          <w:rtl/>
          <w:lang w:bidi="ar-EG"/>
        </w:rPr>
        <w:t>)</w:t>
      </w:r>
      <w:r w:rsidRPr="005776CA">
        <w:rPr>
          <w:rFonts w:ascii="Traditional Arabic" w:hAnsi="Traditional Arabic"/>
          <w:sz w:val="27"/>
          <w:vertAlign w:val="superscript"/>
          <w:rtl/>
          <w:lang w:bidi="ar-EG"/>
        </w:rPr>
        <w:t>(</w:t>
      </w:r>
      <w:r w:rsidRPr="005776CA">
        <w:rPr>
          <w:rStyle w:val="ac"/>
          <w:rFonts w:ascii="Traditional Arabic" w:hAnsi="Traditional Arabic"/>
          <w:sz w:val="27"/>
          <w:rtl/>
          <w:lang w:bidi="ar-EG"/>
        </w:rPr>
        <w:endnoteReference w:id="109"/>
      </w:r>
      <w:r w:rsidRPr="005776CA">
        <w:rPr>
          <w:rFonts w:ascii="Traditional Arabic" w:hAnsi="Traditional Arabic"/>
          <w:sz w:val="27"/>
          <w:vertAlign w:val="superscript"/>
          <w:rtl/>
          <w:lang w:bidi="ar-EG"/>
        </w:rPr>
        <w:t>)</w:t>
      </w:r>
      <w:r w:rsidR="00A62203" w:rsidRPr="005776CA">
        <w:rPr>
          <w:rFonts w:ascii="Traditional Arabic" w:hAnsi="Traditional Arabic" w:hint="cs"/>
          <w:sz w:val="27"/>
          <w:rtl/>
          <w:lang w:bidi="ar-EG"/>
        </w:rPr>
        <w:t>.</w:t>
      </w:r>
      <w:r w:rsidRPr="005776CA">
        <w:rPr>
          <w:rFonts w:ascii="Traditional Arabic" w:hAnsi="Traditional Arabic"/>
          <w:sz w:val="27"/>
          <w:rtl/>
          <w:lang w:bidi="ar-EG"/>
        </w:rPr>
        <w:t xml:space="preserve"> </w:t>
      </w:r>
    </w:p>
    <w:p w:rsidR="00933241" w:rsidRPr="005776CA" w:rsidRDefault="00E24E2F" w:rsidP="00126B3B">
      <w:pPr>
        <w:rPr>
          <w:rFonts w:ascii="Traditional Arabic" w:hAnsi="Traditional Arabic"/>
          <w:sz w:val="27"/>
          <w:rtl/>
        </w:rPr>
      </w:pPr>
      <w:r w:rsidRPr="005776CA">
        <w:rPr>
          <w:rFonts w:ascii="Traditional Arabic" w:hAnsi="Traditional Arabic" w:hint="cs"/>
          <w:sz w:val="27"/>
          <w:rtl/>
          <w:lang w:bidi="ar-EG"/>
        </w:rPr>
        <w:t>و</w:t>
      </w:r>
      <w:r w:rsidR="00933241" w:rsidRPr="005776CA">
        <w:rPr>
          <w:rFonts w:ascii="Traditional Arabic" w:hAnsi="Traditional Arabic"/>
          <w:sz w:val="27"/>
          <w:rtl/>
          <w:lang w:bidi="ar-EG"/>
        </w:rPr>
        <w:t xml:space="preserve">يجعلهم </w:t>
      </w:r>
      <w:proofErr w:type="spellStart"/>
      <w:r w:rsidR="00933241" w:rsidRPr="005776CA">
        <w:rPr>
          <w:rFonts w:ascii="Traditional Arabic" w:hAnsi="Traditional Arabic"/>
          <w:sz w:val="27"/>
          <w:rtl/>
          <w:lang w:bidi="ar-EG"/>
        </w:rPr>
        <w:t>الإسفراييني</w:t>
      </w:r>
      <w:proofErr w:type="spellEnd"/>
      <w:r w:rsidR="00933241" w:rsidRPr="005776CA">
        <w:rPr>
          <w:rFonts w:ascii="Traditional Arabic" w:hAnsi="Traditional Arabic"/>
          <w:sz w:val="27"/>
          <w:rtl/>
          <w:lang w:bidi="ar-EG"/>
        </w:rPr>
        <w:t xml:space="preserve"> الفرقة الثامنة من ضمن الفرق الكافرة، ويصف بعد ذلك معتقداتهم</w:t>
      </w:r>
      <w:r w:rsidRPr="005776CA">
        <w:rPr>
          <w:rFonts w:ascii="Traditional Arabic" w:hAnsi="Traditional Arabic" w:hint="cs"/>
          <w:sz w:val="27"/>
          <w:rtl/>
          <w:lang w:bidi="ar-EG"/>
        </w:rPr>
        <w:t>،</w:t>
      </w:r>
      <w:r w:rsidR="00933241" w:rsidRPr="005776CA">
        <w:rPr>
          <w:rFonts w:ascii="Traditional Arabic" w:hAnsi="Traditional Arabic"/>
          <w:sz w:val="27"/>
          <w:rtl/>
          <w:lang w:bidi="ar-EG"/>
        </w:rPr>
        <w:t xml:space="preserve"> قائلاً</w:t>
      </w:r>
      <w:r w:rsidRPr="005776CA">
        <w:rPr>
          <w:rFonts w:ascii="Traditional Arabic" w:hAnsi="Traditional Arabic" w:hint="cs"/>
          <w:sz w:val="27"/>
          <w:rtl/>
          <w:lang w:bidi="ar-EG"/>
        </w:rPr>
        <w:t>:</w:t>
      </w:r>
      <w:r w:rsidR="00933241" w:rsidRPr="005776CA">
        <w:rPr>
          <w:rFonts w:ascii="Traditional Arabic" w:hAnsi="Traditional Arabic"/>
          <w:sz w:val="27"/>
          <w:rtl/>
          <w:lang w:bidi="ar-EG"/>
        </w:rPr>
        <w:t xml:space="preserve"> (وكانوا يقولون</w:t>
      </w:r>
      <w:r w:rsidRPr="005776CA">
        <w:rPr>
          <w:rFonts w:ascii="Traditional Arabic" w:hAnsi="Traditional Arabic" w:hint="cs"/>
          <w:sz w:val="27"/>
          <w:rtl/>
          <w:lang w:bidi="ar-EG"/>
        </w:rPr>
        <w:t>:</w:t>
      </w:r>
      <w:r w:rsidR="00933241" w:rsidRPr="005776CA">
        <w:rPr>
          <w:rFonts w:ascii="Traditional Arabic" w:hAnsi="Traditional Arabic"/>
          <w:sz w:val="27"/>
          <w:rtl/>
          <w:lang w:bidi="ar-EG"/>
        </w:rPr>
        <w:t xml:space="preserve"> </w:t>
      </w:r>
      <w:r w:rsidRPr="005776CA">
        <w:rPr>
          <w:rFonts w:ascii="Traditional Arabic" w:hAnsi="Traditional Arabic" w:hint="cs"/>
          <w:sz w:val="27"/>
          <w:rtl/>
          <w:lang w:bidi="ar-EG"/>
        </w:rPr>
        <w:t>إ</w:t>
      </w:r>
      <w:r w:rsidR="00933241" w:rsidRPr="005776CA">
        <w:rPr>
          <w:rFonts w:ascii="Traditional Arabic" w:hAnsi="Traditional Arabic"/>
          <w:sz w:val="27"/>
          <w:rtl/>
          <w:lang w:bidi="ar-EG"/>
        </w:rPr>
        <w:t>ن الله تعالى بعث جبريل إلى علي</w:t>
      </w:r>
      <w:r w:rsidRPr="005776CA">
        <w:rPr>
          <w:rFonts w:ascii="Traditional Arabic" w:hAnsi="Traditional Arabic" w:hint="cs"/>
          <w:sz w:val="27"/>
          <w:rtl/>
          <w:lang w:bidi="ar-EG"/>
        </w:rPr>
        <w:t>ٍّ،</w:t>
      </w:r>
      <w:r w:rsidR="00933241" w:rsidRPr="005776CA">
        <w:rPr>
          <w:rFonts w:ascii="Traditional Arabic" w:hAnsi="Traditional Arabic"/>
          <w:sz w:val="27"/>
          <w:rtl/>
          <w:lang w:bidi="ar-EG"/>
        </w:rPr>
        <w:t xml:space="preserve"> فغلط</w:t>
      </w:r>
      <w:r w:rsidRPr="005776CA">
        <w:rPr>
          <w:rFonts w:ascii="Traditional Arabic" w:hAnsi="Traditional Arabic" w:hint="cs"/>
          <w:sz w:val="27"/>
          <w:rtl/>
          <w:lang w:bidi="ar-EG"/>
        </w:rPr>
        <w:t>،</w:t>
      </w:r>
      <w:r w:rsidR="00933241" w:rsidRPr="005776CA">
        <w:rPr>
          <w:rFonts w:ascii="Traditional Arabic" w:hAnsi="Traditional Arabic"/>
          <w:sz w:val="27"/>
          <w:rtl/>
          <w:lang w:bidi="ar-EG"/>
        </w:rPr>
        <w:t xml:space="preserve"> وجاء محمد</w:t>
      </w:r>
      <w:r w:rsidRPr="005776CA">
        <w:rPr>
          <w:rFonts w:ascii="Traditional Arabic" w:hAnsi="Traditional Arabic" w:hint="cs"/>
          <w:sz w:val="27"/>
          <w:rtl/>
          <w:lang w:bidi="ar-EG"/>
        </w:rPr>
        <w:t>اً</w:t>
      </w:r>
      <w:r w:rsidR="007509AA" w:rsidRPr="007509AA">
        <w:rPr>
          <w:rFonts w:ascii="Mosawi" w:hAnsi="Mosawi" w:cs="Mosawi"/>
          <w:b/>
          <w:sz w:val="22"/>
          <w:szCs w:val="22"/>
          <w:rtl/>
        </w:rPr>
        <w:t>‘</w:t>
      </w:r>
      <w:r w:rsidR="00933241" w:rsidRPr="005776CA">
        <w:rPr>
          <w:rFonts w:ascii="Traditional Arabic" w:hAnsi="Traditional Arabic"/>
          <w:sz w:val="27"/>
          <w:rtl/>
          <w:lang w:bidi="ar-EG"/>
        </w:rPr>
        <w:t>، قالوا: و</w:t>
      </w:r>
      <w:r w:rsidRPr="005776CA">
        <w:rPr>
          <w:rFonts w:ascii="Traditional Arabic" w:hAnsi="Traditional Arabic" w:hint="cs"/>
          <w:sz w:val="27"/>
          <w:rtl/>
          <w:lang w:bidi="ar-EG"/>
        </w:rPr>
        <w:t>إ</w:t>
      </w:r>
      <w:r w:rsidR="00933241" w:rsidRPr="005776CA">
        <w:rPr>
          <w:rFonts w:ascii="Traditional Arabic" w:hAnsi="Traditional Arabic"/>
          <w:sz w:val="27"/>
          <w:rtl/>
          <w:lang w:bidi="ar-EG"/>
        </w:rPr>
        <w:t>نما غلط لأنه كان يشبه محمداً، وكان أشبه به من الغراب بالغراب، والذباب إلى الذباب</w:t>
      </w:r>
      <w:r w:rsidRPr="005776CA">
        <w:rPr>
          <w:rFonts w:ascii="Traditional Arabic" w:hAnsi="Traditional Arabic" w:hint="cs"/>
          <w:sz w:val="27"/>
          <w:rtl/>
          <w:lang w:bidi="ar-EG"/>
        </w:rPr>
        <w:t>.</w:t>
      </w:r>
      <w:r w:rsidR="00933241" w:rsidRPr="005776CA">
        <w:rPr>
          <w:rFonts w:ascii="Traditional Arabic" w:hAnsi="Traditional Arabic"/>
          <w:sz w:val="27"/>
          <w:rtl/>
          <w:lang w:bidi="ar-EG"/>
        </w:rPr>
        <w:t xml:space="preserve"> من أجل هذا سُم</w:t>
      </w:r>
      <w:r w:rsidRPr="005776CA">
        <w:rPr>
          <w:rFonts w:ascii="Traditional Arabic" w:hAnsi="Traditional Arabic" w:hint="cs"/>
          <w:sz w:val="27"/>
          <w:rtl/>
          <w:lang w:bidi="ar-EG"/>
        </w:rPr>
        <w:t>ّ</w:t>
      </w:r>
      <w:r w:rsidR="00933241" w:rsidRPr="005776CA">
        <w:rPr>
          <w:rFonts w:ascii="Traditional Arabic" w:hAnsi="Traditional Arabic"/>
          <w:sz w:val="27"/>
          <w:rtl/>
          <w:lang w:bidi="ar-EG"/>
        </w:rPr>
        <w:t>وا غرابية</w:t>
      </w:r>
      <w:r w:rsidRPr="005776CA">
        <w:rPr>
          <w:rFonts w:ascii="Traditional Arabic" w:hAnsi="Traditional Arabic" w:hint="cs"/>
          <w:sz w:val="27"/>
          <w:rtl/>
          <w:lang w:bidi="ar-EG"/>
        </w:rPr>
        <w:t>.</w:t>
      </w:r>
      <w:r w:rsidR="00933241" w:rsidRPr="005776CA">
        <w:rPr>
          <w:rFonts w:ascii="Traditional Arabic" w:hAnsi="Traditional Arabic"/>
          <w:sz w:val="27"/>
          <w:rtl/>
          <w:lang w:bidi="ar-EG"/>
        </w:rPr>
        <w:t xml:space="preserve"> وهؤلاء كانوا يلعنون صاحب الريش</w:t>
      </w:r>
      <w:r w:rsidRPr="005776CA">
        <w:rPr>
          <w:rFonts w:ascii="Traditional Arabic" w:hAnsi="Traditional Arabic" w:hint="cs"/>
          <w:sz w:val="27"/>
          <w:rtl/>
          <w:lang w:bidi="ar-EG"/>
        </w:rPr>
        <w:t>،</w:t>
      </w:r>
      <w:r w:rsidR="00933241" w:rsidRPr="005776CA">
        <w:rPr>
          <w:rFonts w:ascii="Traditional Arabic" w:hAnsi="Traditional Arabic"/>
          <w:sz w:val="27"/>
          <w:rtl/>
          <w:lang w:bidi="ar-EG"/>
        </w:rPr>
        <w:t xml:space="preserve"> يعنون به جبريل عليه الصلاة والسلام</w:t>
      </w:r>
      <w:r w:rsidRPr="005776CA">
        <w:rPr>
          <w:rFonts w:ascii="Traditional Arabic" w:hAnsi="Traditional Arabic" w:hint="cs"/>
          <w:sz w:val="27"/>
          <w:rtl/>
          <w:lang w:bidi="ar-EG"/>
        </w:rPr>
        <w:t>.</w:t>
      </w:r>
      <w:r w:rsidR="00933241" w:rsidRPr="005776CA">
        <w:rPr>
          <w:rFonts w:ascii="Traditional Arabic" w:hAnsi="Traditional Arabic"/>
          <w:sz w:val="27"/>
          <w:rtl/>
          <w:lang w:bidi="ar-EG"/>
        </w:rPr>
        <w:t xml:space="preserve"> وقد أنزل الله في صفة اليهود حين قالوا</w:t>
      </w:r>
      <w:r w:rsidRPr="005776CA">
        <w:rPr>
          <w:rFonts w:ascii="Traditional Arabic" w:hAnsi="Traditional Arabic" w:hint="cs"/>
          <w:sz w:val="27"/>
          <w:rtl/>
          <w:lang w:bidi="ar-EG"/>
        </w:rPr>
        <w:t>:</w:t>
      </w:r>
      <w:r w:rsidR="00933241" w:rsidRPr="005776CA">
        <w:rPr>
          <w:rFonts w:ascii="Traditional Arabic" w:hAnsi="Traditional Arabic"/>
          <w:sz w:val="27"/>
          <w:rtl/>
          <w:lang w:bidi="ar-EG"/>
        </w:rPr>
        <w:t xml:space="preserve"> </w:t>
      </w:r>
      <w:r w:rsidRPr="005776CA">
        <w:rPr>
          <w:rFonts w:ascii="Traditional Arabic" w:hAnsi="Traditional Arabic" w:hint="cs"/>
          <w:sz w:val="27"/>
          <w:rtl/>
          <w:lang w:bidi="ar-EG"/>
        </w:rPr>
        <w:t>إ</w:t>
      </w:r>
      <w:r w:rsidR="00933241" w:rsidRPr="005776CA">
        <w:rPr>
          <w:rFonts w:ascii="Traditional Arabic" w:hAnsi="Traditional Arabic"/>
          <w:sz w:val="27"/>
          <w:rtl/>
          <w:lang w:bidi="ar-EG"/>
        </w:rPr>
        <w:t>ن جبريل عدو لنا</w:t>
      </w:r>
      <w:r w:rsidRPr="005776CA">
        <w:rPr>
          <w:rFonts w:ascii="Traditional Arabic" w:hAnsi="Traditional Arabic" w:hint="cs"/>
          <w:sz w:val="27"/>
          <w:rtl/>
          <w:lang w:bidi="ar-EG"/>
        </w:rPr>
        <w:t>،</w:t>
      </w:r>
      <w:r w:rsidR="00933241" w:rsidRPr="005776CA">
        <w:rPr>
          <w:rFonts w:ascii="Traditional Arabic" w:hAnsi="Traditional Arabic"/>
          <w:sz w:val="27"/>
          <w:rtl/>
          <w:lang w:bidi="ar-EG"/>
        </w:rPr>
        <w:t xml:space="preserve"> ولم يكونوا يلعنونه</w:t>
      </w:r>
      <w:r w:rsidRPr="005776CA">
        <w:rPr>
          <w:rFonts w:ascii="Traditional Arabic" w:hAnsi="Traditional Arabic" w:hint="cs"/>
          <w:sz w:val="27"/>
          <w:rtl/>
          <w:lang w:bidi="ar-EG"/>
        </w:rPr>
        <w:t>،</w:t>
      </w:r>
      <w:r w:rsidR="00933241" w:rsidRPr="005776CA">
        <w:rPr>
          <w:rFonts w:ascii="Traditional Arabic" w:hAnsi="Traditional Arabic"/>
          <w:sz w:val="27"/>
          <w:rtl/>
          <w:lang w:bidi="ar-EG"/>
        </w:rPr>
        <w:t xml:space="preserve"> قوله تعالى</w:t>
      </w:r>
      <w:r w:rsidRPr="005776CA">
        <w:rPr>
          <w:rFonts w:ascii="Traditional Arabic" w:hAnsi="Traditional Arabic" w:hint="cs"/>
          <w:sz w:val="27"/>
          <w:rtl/>
          <w:lang w:bidi="ar-EG"/>
        </w:rPr>
        <w:t>:</w:t>
      </w:r>
      <w:r w:rsidR="00933241" w:rsidRPr="005776CA">
        <w:rPr>
          <w:rFonts w:ascii="Traditional Arabic" w:hAnsi="Traditional Arabic"/>
          <w:sz w:val="27"/>
          <w:rtl/>
          <w:lang w:bidi="ar-EG"/>
        </w:rPr>
        <w:t xml:space="preserve"> </w:t>
      </w:r>
      <w:r w:rsidRPr="00396DCE">
        <w:rPr>
          <w:rFonts w:ascii="Mosawi" w:hAnsi="Mosawi" w:cs="Mosawi"/>
          <w:sz w:val="24"/>
          <w:szCs w:val="24"/>
          <w:rtl/>
        </w:rPr>
        <w:t>﴿</w:t>
      </w:r>
      <w:r w:rsidRPr="005776CA">
        <w:rPr>
          <w:b/>
          <w:bCs/>
          <w:sz w:val="27"/>
          <w:rtl/>
        </w:rPr>
        <w:t>مَنْ كَانَ عَدُوّاً للهِ وَمَلاَئِكَتِهِ وَرُسُلِهِ وَجِبْرِيلَ وَمِيكَالَ فَإِنَّ اللهَ عَدُوٌّ لِلْكَافِرِينَ</w:t>
      </w:r>
      <w:r w:rsidRPr="00396DCE">
        <w:rPr>
          <w:rFonts w:ascii="Mosawi" w:hAnsi="Mosawi" w:cs="Mosawi"/>
          <w:sz w:val="24"/>
          <w:szCs w:val="24"/>
          <w:rtl/>
        </w:rPr>
        <w:t>﴾</w:t>
      </w:r>
      <w:r w:rsidRPr="005776CA">
        <w:rPr>
          <w:rFonts w:ascii="Traditional Arabic" w:hAnsi="Traditional Arabic"/>
          <w:sz w:val="27"/>
          <w:rtl/>
        </w:rPr>
        <w:t xml:space="preserve"> </w:t>
      </w:r>
      <w:r w:rsidRPr="005776CA">
        <w:rPr>
          <w:rFonts w:ascii="Calibri" w:eastAsia="Calibri" w:hAnsi="Calibri" w:hint="cs"/>
          <w:b/>
          <w:sz w:val="27"/>
          <w:rtl/>
          <w:lang w:bidi="ar-IQ"/>
        </w:rPr>
        <w:t xml:space="preserve">(البقرة: </w:t>
      </w:r>
      <w:r w:rsidRPr="004D5A36">
        <w:rPr>
          <w:rFonts w:ascii="Traditional Arabic" w:hAnsi="Traditional Arabic" w:hint="cs"/>
          <w:sz w:val="27"/>
          <w:rtl/>
        </w:rPr>
        <w:t>98</w:t>
      </w:r>
      <w:r w:rsidRPr="005776CA">
        <w:rPr>
          <w:rFonts w:ascii="Calibri" w:eastAsia="Calibri" w:hAnsi="Calibri" w:hint="cs"/>
          <w:b/>
          <w:sz w:val="27"/>
          <w:rtl/>
          <w:lang w:bidi="ar-IQ"/>
        </w:rPr>
        <w:t>)</w:t>
      </w:r>
      <w:r w:rsidRPr="005776CA">
        <w:rPr>
          <w:rFonts w:ascii="Traditional Arabic" w:hAnsi="Traditional Arabic" w:hint="cs"/>
          <w:sz w:val="27"/>
          <w:rtl/>
          <w:lang w:bidi="ar-IQ"/>
        </w:rPr>
        <w:t>.</w:t>
      </w:r>
      <w:r w:rsidR="00933241" w:rsidRPr="005776CA">
        <w:rPr>
          <w:rFonts w:ascii="Traditional Arabic" w:hAnsi="Traditional Arabic"/>
          <w:sz w:val="27"/>
          <w:rtl/>
        </w:rPr>
        <w:t xml:space="preserve"> وهؤلاء أ</w:t>
      </w:r>
      <w:r w:rsidRPr="005776CA">
        <w:rPr>
          <w:rFonts w:ascii="Traditional Arabic" w:hAnsi="Traditional Arabic" w:hint="cs"/>
          <w:sz w:val="27"/>
          <w:rtl/>
        </w:rPr>
        <w:t>َ</w:t>
      </w:r>
      <w:r w:rsidR="00933241" w:rsidRPr="005776CA">
        <w:rPr>
          <w:rFonts w:ascii="Traditional Arabic" w:hAnsi="Traditional Arabic"/>
          <w:sz w:val="27"/>
          <w:rtl/>
        </w:rPr>
        <w:t>و</w:t>
      </w:r>
      <w:r w:rsidRPr="005776CA">
        <w:rPr>
          <w:rFonts w:ascii="Traditional Arabic" w:hAnsi="Traditional Arabic" w:hint="cs"/>
          <w:sz w:val="27"/>
          <w:rtl/>
        </w:rPr>
        <w:t>ْ</w:t>
      </w:r>
      <w:r w:rsidR="00933241" w:rsidRPr="005776CA">
        <w:rPr>
          <w:rFonts w:ascii="Traditional Arabic" w:hAnsi="Traditional Arabic"/>
          <w:sz w:val="27"/>
          <w:rtl/>
        </w:rPr>
        <w:t>لى بهذه الصفة</w:t>
      </w:r>
      <w:r w:rsidRPr="005776CA">
        <w:rPr>
          <w:rFonts w:ascii="Traditional Arabic" w:hAnsi="Traditional Arabic" w:hint="cs"/>
          <w:sz w:val="27"/>
          <w:rtl/>
        </w:rPr>
        <w:t>؛</w:t>
      </w:r>
      <w:r w:rsidR="00933241" w:rsidRPr="005776CA">
        <w:rPr>
          <w:rFonts w:ascii="Traditional Arabic" w:hAnsi="Traditional Arabic"/>
          <w:sz w:val="27"/>
          <w:rtl/>
        </w:rPr>
        <w:t xml:space="preserve"> لأنهم يلعنونه</w:t>
      </w:r>
      <w:r w:rsidRPr="005776CA">
        <w:rPr>
          <w:rFonts w:ascii="Traditional Arabic" w:hAnsi="Traditional Arabic" w:hint="cs"/>
          <w:sz w:val="27"/>
          <w:rtl/>
        </w:rPr>
        <w:t>،</w:t>
      </w:r>
      <w:r w:rsidR="00933241" w:rsidRPr="005776CA">
        <w:rPr>
          <w:rFonts w:ascii="Traditional Arabic" w:hAnsi="Traditional Arabic"/>
          <w:sz w:val="27"/>
          <w:rtl/>
        </w:rPr>
        <w:t xml:space="preserve"> واليهود ما كانوا يلعنونه)</w:t>
      </w:r>
      <w:r w:rsidR="00933241" w:rsidRPr="005776CA">
        <w:rPr>
          <w:rFonts w:ascii="Traditional Arabic" w:hAnsi="Traditional Arabic"/>
          <w:sz w:val="27"/>
          <w:vertAlign w:val="superscript"/>
          <w:rtl/>
        </w:rPr>
        <w:t>(</w:t>
      </w:r>
      <w:r w:rsidR="00933241" w:rsidRPr="005776CA">
        <w:rPr>
          <w:rStyle w:val="ac"/>
          <w:rFonts w:ascii="Traditional Arabic" w:hAnsi="Traditional Arabic"/>
          <w:sz w:val="27"/>
          <w:rtl/>
        </w:rPr>
        <w:endnoteReference w:id="110"/>
      </w:r>
      <w:r w:rsidR="00933241" w:rsidRPr="005776CA">
        <w:rPr>
          <w:rFonts w:ascii="Traditional Arabic" w:hAnsi="Traditional Arabic"/>
          <w:sz w:val="27"/>
          <w:vertAlign w:val="superscript"/>
          <w:rtl/>
        </w:rPr>
        <w:t>)</w:t>
      </w:r>
      <w:r w:rsidRPr="005776CA">
        <w:rPr>
          <w:rFonts w:ascii="Traditional Arabic" w:hAnsi="Traditional Arabic" w:hint="cs"/>
          <w:sz w:val="27"/>
          <w:rtl/>
        </w:rPr>
        <w:t>.</w:t>
      </w:r>
    </w:p>
    <w:p w:rsidR="00933241" w:rsidRPr="005776CA" w:rsidRDefault="00933241" w:rsidP="00F054F3">
      <w:pPr>
        <w:rPr>
          <w:rFonts w:ascii="Traditional Arabic" w:hAnsi="Traditional Arabic"/>
          <w:sz w:val="27"/>
          <w:rtl/>
        </w:rPr>
      </w:pPr>
      <w:r w:rsidRPr="005776CA">
        <w:rPr>
          <w:rFonts w:ascii="Traditional Arabic" w:hAnsi="Traditional Arabic"/>
          <w:sz w:val="27"/>
          <w:rtl/>
        </w:rPr>
        <w:t>وقد آثرت</w:t>
      </w:r>
      <w:r w:rsidR="00E24E2F" w:rsidRPr="005776CA">
        <w:rPr>
          <w:rFonts w:ascii="Traditional Arabic" w:hAnsi="Traditional Arabic" w:hint="cs"/>
          <w:sz w:val="27"/>
          <w:rtl/>
        </w:rPr>
        <w:t>ُ</w:t>
      </w:r>
      <w:r w:rsidRPr="005776CA">
        <w:rPr>
          <w:rFonts w:ascii="Traditional Arabic" w:hAnsi="Traditional Arabic"/>
          <w:sz w:val="27"/>
          <w:rtl/>
        </w:rPr>
        <w:t xml:space="preserve"> أن أنقل ما أورده </w:t>
      </w:r>
      <w:proofErr w:type="spellStart"/>
      <w:r w:rsidRPr="005776CA">
        <w:rPr>
          <w:rFonts w:ascii="Traditional Arabic" w:hAnsi="Traditional Arabic"/>
          <w:sz w:val="27"/>
          <w:rtl/>
        </w:rPr>
        <w:t>الإسفراييني</w:t>
      </w:r>
      <w:proofErr w:type="spellEnd"/>
      <w:r w:rsidRPr="005776CA">
        <w:rPr>
          <w:rFonts w:ascii="Traditional Arabic" w:hAnsi="Traditional Arabic"/>
          <w:sz w:val="27"/>
          <w:rtl/>
        </w:rPr>
        <w:t xml:space="preserve"> عن الغرابية كاملاً</w:t>
      </w:r>
      <w:r w:rsidR="00E24E2F" w:rsidRPr="005776CA">
        <w:rPr>
          <w:rFonts w:ascii="Traditional Arabic" w:hAnsi="Traditional Arabic" w:hint="cs"/>
          <w:sz w:val="27"/>
          <w:rtl/>
        </w:rPr>
        <w:t>؛</w:t>
      </w:r>
      <w:r w:rsidRPr="005776CA">
        <w:rPr>
          <w:rFonts w:ascii="Traditional Arabic" w:hAnsi="Traditional Arabic"/>
          <w:sz w:val="27"/>
          <w:rtl/>
        </w:rPr>
        <w:t xml:space="preserve"> حت</w:t>
      </w:r>
      <w:r w:rsidR="00E24E2F" w:rsidRPr="005776CA">
        <w:rPr>
          <w:rFonts w:ascii="Traditional Arabic" w:hAnsi="Traditional Arabic" w:hint="cs"/>
          <w:sz w:val="27"/>
          <w:rtl/>
        </w:rPr>
        <w:t>ّ</w:t>
      </w:r>
      <w:r w:rsidRPr="005776CA">
        <w:rPr>
          <w:rFonts w:ascii="Traditional Arabic" w:hAnsi="Traditional Arabic"/>
          <w:sz w:val="27"/>
          <w:rtl/>
        </w:rPr>
        <w:t xml:space="preserve">ى يظهر أثر </w:t>
      </w:r>
      <w:r w:rsidR="00E24E2F" w:rsidRPr="005776CA">
        <w:rPr>
          <w:rFonts w:ascii="Traditional Arabic" w:hAnsi="Traditional Arabic" w:hint="cs"/>
          <w:sz w:val="27"/>
          <w:rtl/>
        </w:rPr>
        <w:lastRenderedPageBreak/>
        <w:t>آ</w:t>
      </w:r>
      <w:r w:rsidRPr="005776CA">
        <w:rPr>
          <w:rFonts w:ascii="Traditional Arabic" w:hAnsi="Traditional Arabic"/>
          <w:sz w:val="27"/>
          <w:rtl/>
        </w:rPr>
        <w:t>راء أبو منصور البغدادي في كتاب التبصير في الدين</w:t>
      </w:r>
      <w:r w:rsidR="00E24E2F" w:rsidRPr="005776CA">
        <w:rPr>
          <w:rFonts w:ascii="Traditional Arabic" w:hAnsi="Traditional Arabic" w:hint="cs"/>
          <w:sz w:val="27"/>
          <w:rtl/>
        </w:rPr>
        <w:t>؛</w:t>
      </w:r>
      <w:r w:rsidRPr="005776CA">
        <w:rPr>
          <w:rFonts w:ascii="Traditional Arabic" w:hAnsi="Traditional Arabic"/>
          <w:sz w:val="27"/>
          <w:rtl/>
        </w:rPr>
        <w:t xml:space="preserve"> </w:t>
      </w:r>
      <w:r w:rsidR="00E24E2F" w:rsidRPr="005776CA">
        <w:rPr>
          <w:rFonts w:ascii="Traditional Arabic" w:hAnsi="Traditional Arabic" w:hint="cs"/>
          <w:sz w:val="27"/>
          <w:rtl/>
        </w:rPr>
        <w:t>إذ إ</w:t>
      </w:r>
      <w:r w:rsidRPr="005776CA">
        <w:rPr>
          <w:rFonts w:ascii="Traditional Arabic" w:hAnsi="Traditional Arabic"/>
          <w:sz w:val="27"/>
          <w:rtl/>
        </w:rPr>
        <w:t xml:space="preserve">ن </w:t>
      </w:r>
      <w:proofErr w:type="spellStart"/>
      <w:r w:rsidRPr="005776CA">
        <w:rPr>
          <w:rFonts w:ascii="Traditional Arabic" w:hAnsi="Traditional Arabic"/>
          <w:sz w:val="27"/>
          <w:rtl/>
        </w:rPr>
        <w:t>الإسفراييني</w:t>
      </w:r>
      <w:proofErr w:type="spellEnd"/>
      <w:r w:rsidRPr="005776CA">
        <w:rPr>
          <w:rFonts w:ascii="Traditional Arabic" w:hAnsi="Traditional Arabic"/>
          <w:sz w:val="27"/>
          <w:rtl/>
        </w:rPr>
        <w:t xml:space="preserve"> كان تلميذ </w:t>
      </w:r>
      <w:r w:rsidR="00E24E2F" w:rsidRPr="005776CA">
        <w:rPr>
          <w:rFonts w:ascii="Traditional Arabic" w:hAnsi="Traditional Arabic" w:hint="cs"/>
          <w:sz w:val="27"/>
          <w:rtl/>
        </w:rPr>
        <w:t>أ</w:t>
      </w:r>
      <w:r w:rsidRPr="005776CA">
        <w:rPr>
          <w:rFonts w:ascii="Traditional Arabic" w:hAnsi="Traditional Arabic"/>
          <w:sz w:val="27"/>
          <w:rtl/>
        </w:rPr>
        <w:t>بي منصور</w:t>
      </w:r>
      <w:r w:rsidR="00E24E2F" w:rsidRPr="005776CA">
        <w:rPr>
          <w:rFonts w:ascii="Traditional Arabic" w:hAnsi="Traditional Arabic" w:hint="cs"/>
          <w:sz w:val="27"/>
          <w:rtl/>
        </w:rPr>
        <w:t>،</w:t>
      </w:r>
      <w:r w:rsidRPr="005776CA">
        <w:rPr>
          <w:rFonts w:ascii="Traditional Arabic" w:hAnsi="Traditional Arabic"/>
          <w:sz w:val="27"/>
          <w:rtl/>
        </w:rPr>
        <w:t xml:space="preserve"> فضلاً عن كونه صهره ومن أقرب الناس إليه، ولذلك فقد تأث</w:t>
      </w:r>
      <w:r w:rsidR="00E24E2F" w:rsidRPr="005776CA">
        <w:rPr>
          <w:rFonts w:ascii="Traditional Arabic" w:hAnsi="Traditional Arabic" w:hint="cs"/>
          <w:sz w:val="27"/>
          <w:rtl/>
        </w:rPr>
        <w:t>َّ</w:t>
      </w:r>
      <w:r w:rsidRPr="005776CA">
        <w:rPr>
          <w:rFonts w:ascii="Traditional Arabic" w:hAnsi="Traditional Arabic"/>
          <w:sz w:val="27"/>
          <w:rtl/>
        </w:rPr>
        <w:t>ر التلميذ بأستاذه إلى حد</w:t>
      </w:r>
      <w:r w:rsidR="00E24E2F" w:rsidRPr="005776CA">
        <w:rPr>
          <w:rFonts w:ascii="Traditional Arabic" w:hAnsi="Traditional Arabic" w:hint="cs"/>
          <w:sz w:val="27"/>
          <w:rtl/>
        </w:rPr>
        <w:t>ٍّ</w:t>
      </w:r>
      <w:r w:rsidRPr="005776CA">
        <w:rPr>
          <w:rFonts w:ascii="Traditional Arabic" w:hAnsi="Traditional Arabic"/>
          <w:sz w:val="27"/>
          <w:rtl/>
        </w:rPr>
        <w:t xml:space="preserve"> جعله يأخذ كلامه وينقله في كتابه بشكل</w:t>
      </w:r>
      <w:r w:rsidR="00E24E2F" w:rsidRPr="005776CA">
        <w:rPr>
          <w:rFonts w:ascii="Traditional Arabic" w:hAnsi="Traditional Arabic" w:hint="cs"/>
          <w:sz w:val="27"/>
          <w:rtl/>
        </w:rPr>
        <w:t>ٍ</w:t>
      </w:r>
      <w:r w:rsidRPr="005776CA">
        <w:rPr>
          <w:rFonts w:ascii="Traditional Arabic" w:hAnsi="Traditional Arabic"/>
          <w:sz w:val="27"/>
          <w:rtl/>
        </w:rPr>
        <w:t xml:space="preserve"> شبه حرفي. </w:t>
      </w:r>
    </w:p>
    <w:p w:rsidR="00933241" w:rsidRPr="005776CA" w:rsidRDefault="00933241" w:rsidP="00F054F3">
      <w:pPr>
        <w:rPr>
          <w:rFonts w:ascii="Traditional Arabic" w:hAnsi="Traditional Arabic"/>
          <w:sz w:val="27"/>
          <w:rtl/>
        </w:rPr>
      </w:pPr>
      <w:r w:rsidRPr="005776CA">
        <w:rPr>
          <w:rFonts w:ascii="Traditional Arabic" w:hAnsi="Traditional Arabic"/>
          <w:sz w:val="27"/>
          <w:rtl/>
        </w:rPr>
        <w:t>ولكن</w:t>
      </w:r>
      <w:r w:rsidR="00E24E2F" w:rsidRPr="005776CA">
        <w:rPr>
          <w:rFonts w:ascii="Traditional Arabic" w:hAnsi="Traditional Arabic" w:hint="cs"/>
          <w:sz w:val="27"/>
          <w:rtl/>
        </w:rPr>
        <w:t>ْ</w:t>
      </w:r>
      <w:r w:rsidRPr="005776CA">
        <w:rPr>
          <w:rFonts w:ascii="Traditional Arabic" w:hAnsi="Traditional Arabic"/>
          <w:sz w:val="27"/>
          <w:rtl/>
        </w:rPr>
        <w:t xml:space="preserve"> نلاحظ في الوقت نفسه </w:t>
      </w:r>
      <w:r w:rsidR="00E24E2F" w:rsidRPr="005776CA">
        <w:rPr>
          <w:rFonts w:ascii="Traditional Arabic" w:hAnsi="Traditional Arabic" w:hint="cs"/>
          <w:sz w:val="27"/>
          <w:rtl/>
        </w:rPr>
        <w:t>أ</w:t>
      </w:r>
      <w:r w:rsidRPr="005776CA">
        <w:rPr>
          <w:rFonts w:ascii="Traditional Arabic" w:hAnsi="Traditional Arabic"/>
          <w:sz w:val="27"/>
          <w:rtl/>
        </w:rPr>
        <w:t xml:space="preserve">ن </w:t>
      </w:r>
      <w:proofErr w:type="spellStart"/>
      <w:r w:rsidRPr="005776CA">
        <w:rPr>
          <w:rFonts w:ascii="Traditional Arabic" w:hAnsi="Traditional Arabic"/>
          <w:sz w:val="27"/>
          <w:rtl/>
        </w:rPr>
        <w:t>الإسفراييني</w:t>
      </w:r>
      <w:proofErr w:type="spellEnd"/>
      <w:r w:rsidRPr="005776CA">
        <w:rPr>
          <w:rFonts w:ascii="Traditional Arabic" w:hAnsi="Traditional Arabic"/>
          <w:sz w:val="27"/>
          <w:rtl/>
        </w:rPr>
        <w:t xml:space="preserve"> قد حاد بعض الش</w:t>
      </w:r>
      <w:r w:rsidR="00E24E2F" w:rsidRPr="005776CA">
        <w:rPr>
          <w:rFonts w:ascii="Traditional Arabic" w:hAnsi="Traditional Arabic" w:hint="cs"/>
          <w:sz w:val="27"/>
          <w:rtl/>
        </w:rPr>
        <w:t xml:space="preserve">يء </w:t>
      </w:r>
      <w:r w:rsidRPr="005776CA">
        <w:rPr>
          <w:rFonts w:ascii="Traditional Arabic" w:hAnsi="Traditional Arabic"/>
          <w:sz w:val="27"/>
          <w:rtl/>
        </w:rPr>
        <w:t xml:space="preserve">عن منطق </w:t>
      </w:r>
      <w:r w:rsidR="00E24E2F" w:rsidRPr="005776CA">
        <w:rPr>
          <w:rFonts w:ascii="Traditional Arabic" w:hAnsi="Traditional Arabic" w:hint="cs"/>
          <w:sz w:val="27"/>
          <w:rtl/>
        </w:rPr>
        <w:t>أ</w:t>
      </w:r>
      <w:r w:rsidRPr="005776CA">
        <w:rPr>
          <w:rFonts w:ascii="Traditional Arabic" w:hAnsi="Traditional Arabic"/>
          <w:sz w:val="27"/>
          <w:rtl/>
        </w:rPr>
        <w:t>ستاذه</w:t>
      </w:r>
      <w:r w:rsidR="00E24E2F" w:rsidRPr="005776CA">
        <w:rPr>
          <w:rFonts w:ascii="Traditional Arabic" w:hAnsi="Traditional Arabic" w:hint="cs"/>
          <w:sz w:val="27"/>
          <w:rtl/>
        </w:rPr>
        <w:t>،</w:t>
      </w:r>
      <w:r w:rsidRPr="005776CA">
        <w:rPr>
          <w:rFonts w:ascii="Traditional Arabic" w:hAnsi="Traditional Arabic"/>
          <w:sz w:val="27"/>
          <w:rtl/>
        </w:rPr>
        <w:t xml:space="preserve"> فهو يقس</w:t>
      </w:r>
      <w:r w:rsidR="00E24E2F" w:rsidRPr="005776CA">
        <w:rPr>
          <w:rFonts w:ascii="Traditional Arabic" w:hAnsi="Traditional Arabic" w:hint="cs"/>
          <w:sz w:val="27"/>
          <w:rtl/>
        </w:rPr>
        <w:t>ِّ</w:t>
      </w:r>
      <w:r w:rsidRPr="005776CA">
        <w:rPr>
          <w:rFonts w:ascii="Traditional Arabic" w:hAnsi="Traditional Arabic"/>
          <w:sz w:val="27"/>
          <w:rtl/>
        </w:rPr>
        <w:t xml:space="preserve">م الغرابية بعد ذلك </w:t>
      </w:r>
      <w:r w:rsidR="00E24E2F" w:rsidRPr="005776CA">
        <w:rPr>
          <w:rFonts w:ascii="Traditional Arabic" w:hAnsi="Traditional Arabic" w:hint="cs"/>
          <w:sz w:val="27"/>
          <w:rtl/>
        </w:rPr>
        <w:t>إ</w:t>
      </w:r>
      <w:r w:rsidRPr="005776CA">
        <w:rPr>
          <w:rFonts w:ascii="Traditional Arabic" w:hAnsi="Traditional Arabic"/>
          <w:sz w:val="27"/>
          <w:rtl/>
        </w:rPr>
        <w:t>لى عدد</w:t>
      </w:r>
      <w:r w:rsidR="00E24E2F" w:rsidRPr="005776CA">
        <w:rPr>
          <w:rFonts w:ascii="Traditional Arabic" w:hAnsi="Traditional Arabic" w:hint="cs"/>
          <w:sz w:val="27"/>
          <w:rtl/>
        </w:rPr>
        <w:t>ٍ</w:t>
      </w:r>
      <w:r w:rsidRPr="005776CA">
        <w:rPr>
          <w:rFonts w:ascii="Traditional Arabic" w:hAnsi="Traditional Arabic"/>
          <w:sz w:val="27"/>
          <w:rtl/>
        </w:rPr>
        <w:t xml:space="preserve"> من الفرق، فيقول</w:t>
      </w:r>
      <w:r w:rsidR="00E24E2F" w:rsidRPr="005776CA">
        <w:rPr>
          <w:rFonts w:ascii="Traditional Arabic" w:hAnsi="Traditional Arabic" w:hint="cs"/>
          <w:sz w:val="27"/>
          <w:rtl/>
        </w:rPr>
        <w:t xml:space="preserve">: </w:t>
      </w:r>
      <w:r w:rsidRPr="005776CA">
        <w:rPr>
          <w:rtl/>
        </w:rPr>
        <w:t xml:space="preserve">(واعلم </w:t>
      </w:r>
      <w:r w:rsidR="00E149EE" w:rsidRPr="005776CA">
        <w:rPr>
          <w:rFonts w:hint="cs"/>
          <w:rtl/>
        </w:rPr>
        <w:t>أ</w:t>
      </w:r>
      <w:r w:rsidRPr="005776CA">
        <w:rPr>
          <w:rtl/>
        </w:rPr>
        <w:t>ن من هؤلاء الغرابية قوم</w:t>
      </w:r>
      <w:r w:rsidR="00E149EE" w:rsidRPr="005776CA">
        <w:rPr>
          <w:rFonts w:hint="cs"/>
          <w:rtl/>
        </w:rPr>
        <w:t>ٌ</w:t>
      </w:r>
      <w:r w:rsidRPr="005776CA">
        <w:rPr>
          <w:rtl/>
        </w:rPr>
        <w:t xml:space="preserve"> يقال لهم</w:t>
      </w:r>
      <w:r w:rsidR="00E149EE" w:rsidRPr="005776CA">
        <w:rPr>
          <w:rFonts w:hint="cs"/>
          <w:rtl/>
        </w:rPr>
        <w:t>:</w:t>
      </w:r>
      <w:r w:rsidRPr="005776CA">
        <w:rPr>
          <w:rtl/>
        </w:rPr>
        <w:t xml:space="preserve"> المفوضية</w:t>
      </w:r>
      <w:r w:rsidR="00E149EE" w:rsidRPr="005776CA">
        <w:rPr>
          <w:rFonts w:hint="cs"/>
          <w:rtl/>
        </w:rPr>
        <w:t>،</w:t>
      </w:r>
      <w:r w:rsidRPr="005776CA">
        <w:rPr>
          <w:rtl/>
        </w:rPr>
        <w:t xml:space="preserve"> كانوا يقولون: </w:t>
      </w:r>
      <w:r w:rsidR="00E149EE" w:rsidRPr="005776CA">
        <w:rPr>
          <w:rFonts w:hint="cs"/>
          <w:rtl/>
        </w:rPr>
        <w:t>إ</w:t>
      </w:r>
      <w:r w:rsidRPr="005776CA">
        <w:rPr>
          <w:rtl/>
        </w:rPr>
        <w:t>ن الله تعالى خلق محمداً</w:t>
      </w:r>
      <w:r w:rsidR="00E149EE" w:rsidRPr="005776CA">
        <w:rPr>
          <w:rFonts w:hint="cs"/>
          <w:rtl/>
        </w:rPr>
        <w:t>،</w:t>
      </w:r>
      <w:r w:rsidRPr="005776CA">
        <w:rPr>
          <w:rtl/>
        </w:rPr>
        <w:t xml:space="preserve"> وفو</w:t>
      </w:r>
      <w:r w:rsidR="00E149EE" w:rsidRPr="005776CA">
        <w:rPr>
          <w:rFonts w:hint="cs"/>
          <w:rtl/>
        </w:rPr>
        <w:t>َّ</w:t>
      </w:r>
      <w:r w:rsidRPr="005776CA">
        <w:rPr>
          <w:rtl/>
        </w:rPr>
        <w:t xml:space="preserve">ض اليه تدبير العالم، فكان هو الخالق للعالم، ثم </w:t>
      </w:r>
      <w:r w:rsidR="00E149EE" w:rsidRPr="005776CA">
        <w:rPr>
          <w:rFonts w:hint="cs"/>
          <w:rtl/>
        </w:rPr>
        <w:t>إ</w:t>
      </w:r>
      <w:r w:rsidRPr="005776CA">
        <w:rPr>
          <w:rtl/>
        </w:rPr>
        <w:t>نه فو</w:t>
      </w:r>
      <w:r w:rsidR="00E149EE" w:rsidRPr="005776CA">
        <w:rPr>
          <w:rFonts w:hint="cs"/>
          <w:rtl/>
        </w:rPr>
        <w:t>َّ</w:t>
      </w:r>
      <w:r w:rsidRPr="005776CA">
        <w:rPr>
          <w:rtl/>
        </w:rPr>
        <w:t>ض بعده إلى علي</w:t>
      </w:r>
      <w:r w:rsidR="00E149EE" w:rsidRPr="005776CA">
        <w:rPr>
          <w:rFonts w:hint="cs"/>
          <w:rtl/>
        </w:rPr>
        <w:t>ٍّ</w:t>
      </w:r>
      <w:r w:rsidRPr="005776CA">
        <w:rPr>
          <w:rtl/>
        </w:rPr>
        <w:t xml:space="preserve"> تدبير العالم</w:t>
      </w:r>
      <w:r w:rsidR="00E149EE" w:rsidRPr="005776CA">
        <w:rPr>
          <w:rFonts w:hint="cs"/>
          <w:rtl/>
        </w:rPr>
        <w:t>.</w:t>
      </w:r>
      <w:r w:rsidRPr="005776CA">
        <w:rPr>
          <w:rtl/>
        </w:rPr>
        <w:t xml:space="preserve"> فهؤلاء القوم شر</w:t>
      </w:r>
      <w:r w:rsidR="00E149EE" w:rsidRPr="005776CA">
        <w:rPr>
          <w:rFonts w:hint="cs"/>
          <w:rtl/>
        </w:rPr>
        <w:t>ٌّ</w:t>
      </w:r>
      <w:r w:rsidRPr="005776CA">
        <w:rPr>
          <w:rtl/>
        </w:rPr>
        <w:t xml:space="preserve"> من المجوس الذين قالوا: </w:t>
      </w:r>
      <w:r w:rsidR="00E149EE" w:rsidRPr="005776CA">
        <w:rPr>
          <w:rFonts w:hint="cs"/>
          <w:rtl/>
        </w:rPr>
        <w:t>إ</w:t>
      </w:r>
      <w:r w:rsidRPr="005776CA">
        <w:rPr>
          <w:rtl/>
        </w:rPr>
        <w:t>ن الله خلق الشيطان وفو</w:t>
      </w:r>
      <w:r w:rsidR="00E149EE" w:rsidRPr="005776CA">
        <w:rPr>
          <w:rFonts w:hint="cs"/>
          <w:rtl/>
        </w:rPr>
        <w:t>َّ</w:t>
      </w:r>
      <w:r w:rsidRPr="005776CA">
        <w:rPr>
          <w:rtl/>
        </w:rPr>
        <w:t xml:space="preserve">ض </w:t>
      </w:r>
      <w:r w:rsidR="00E149EE" w:rsidRPr="005776CA">
        <w:rPr>
          <w:rFonts w:hint="cs"/>
          <w:rtl/>
        </w:rPr>
        <w:t>إ</w:t>
      </w:r>
      <w:r w:rsidRPr="005776CA">
        <w:rPr>
          <w:rtl/>
        </w:rPr>
        <w:t>ليه الأمر</w:t>
      </w:r>
      <w:r w:rsidR="00E149EE" w:rsidRPr="005776CA">
        <w:rPr>
          <w:rFonts w:hint="cs"/>
          <w:rtl/>
        </w:rPr>
        <w:t>،</w:t>
      </w:r>
      <w:r w:rsidRPr="005776CA">
        <w:rPr>
          <w:rtl/>
        </w:rPr>
        <w:t xml:space="preserve"> فكان الشيطان يخلق الشرور</w:t>
      </w:r>
      <w:r w:rsidR="00E149EE" w:rsidRPr="005776CA">
        <w:rPr>
          <w:rFonts w:hint="cs"/>
          <w:rtl/>
        </w:rPr>
        <w:t>؛</w:t>
      </w:r>
      <w:r w:rsidRPr="005776CA">
        <w:rPr>
          <w:rtl/>
        </w:rPr>
        <w:t xml:space="preserve"> لأن هؤلاء قالوا بالتفويض في الشر</w:t>
      </w:r>
      <w:r w:rsidR="00E149EE" w:rsidRPr="005776CA">
        <w:rPr>
          <w:rFonts w:hint="cs"/>
          <w:rtl/>
        </w:rPr>
        <w:t>ّ</w:t>
      </w:r>
      <w:r w:rsidRPr="005776CA">
        <w:rPr>
          <w:rtl/>
        </w:rPr>
        <w:t xml:space="preserve"> والخير</w:t>
      </w:r>
      <w:r w:rsidR="00E149EE" w:rsidRPr="005776CA">
        <w:rPr>
          <w:rFonts w:hint="cs"/>
          <w:rtl/>
        </w:rPr>
        <w:t>.</w:t>
      </w:r>
      <w:r w:rsidRPr="005776CA">
        <w:rPr>
          <w:rtl/>
        </w:rPr>
        <w:t xml:space="preserve"> وهؤلاء شر</w:t>
      </w:r>
      <w:r w:rsidR="00E149EE" w:rsidRPr="005776CA">
        <w:rPr>
          <w:rFonts w:hint="cs"/>
          <w:rtl/>
        </w:rPr>
        <w:t>ٌّ</w:t>
      </w:r>
      <w:r w:rsidRPr="005776CA">
        <w:rPr>
          <w:rtl/>
        </w:rPr>
        <w:t xml:space="preserve"> من النصارى حين قالوا: </w:t>
      </w:r>
      <w:r w:rsidR="00E149EE" w:rsidRPr="005776CA">
        <w:rPr>
          <w:rFonts w:hint="cs"/>
          <w:rtl/>
        </w:rPr>
        <w:t>إ</w:t>
      </w:r>
      <w:r w:rsidRPr="005776CA">
        <w:rPr>
          <w:rtl/>
        </w:rPr>
        <w:t>ن عيسى كان إلهاً، وكان المدب</w:t>
      </w:r>
      <w:r w:rsidR="00E149EE" w:rsidRPr="005776CA">
        <w:rPr>
          <w:rFonts w:hint="cs"/>
          <w:rtl/>
        </w:rPr>
        <w:t>ِّ</w:t>
      </w:r>
      <w:r w:rsidRPr="005776CA">
        <w:rPr>
          <w:rtl/>
        </w:rPr>
        <w:t>ر الثاني للعالم</w:t>
      </w:r>
      <w:r w:rsidR="00E149EE" w:rsidRPr="005776CA">
        <w:rPr>
          <w:rFonts w:hint="cs"/>
          <w:rtl/>
        </w:rPr>
        <w:t>؛</w:t>
      </w:r>
      <w:r w:rsidRPr="005776CA">
        <w:rPr>
          <w:rtl/>
        </w:rPr>
        <w:t xml:space="preserve"> لأن هؤلاء نقلوه من شخص</w:t>
      </w:r>
      <w:r w:rsidR="00E149EE" w:rsidRPr="005776CA">
        <w:rPr>
          <w:rFonts w:hint="cs"/>
          <w:rtl/>
        </w:rPr>
        <w:t>ٍ</w:t>
      </w:r>
      <w:r w:rsidRPr="005776CA">
        <w:rPr>
          <w:rtl/>
        </w:rPr>
        <w:t xml:space="preserve"> إلى شخص، و</w:t>
      </w:r>
      <w:r w:rsidR="00E149EE" w:rsidRPr="005776CA">
        <w:rPr>
          <w:rFonts w:hint="cs"/>
          <w:rtl/>
        </w:rPr>
        <w:t>أو</w:t>
      </w:r>
      <w:r w:rsidRPr="005776CA">
        <w:rPr>
          <w:rtl/>
        </w:rPr>
        <w:t>لئك اقتصروا على المسيح)</w:t>
      </w:r>
      <w:r w:rsidRPr="005776CA">
        <w:rPr>
          <w:vertAlign w:val="superscript"/>
          <w:rtl/>
        </w:rPr>
        <w:t>(</w:t>
      </w:r>
      <w:r w:rsidRPr="005776CA">
        <w:rPr>
          <w:vertAlign w:val="superscript"/>
          <w:rtl/>
        </w:rPr>
        <w:endnoteReference w:id="111"/>
      </w:r>
      <w:r w:rsidRPr="005776CA">
        <w:rPr>
          <w:vertAlign w:val="superscript"/>
          <w:rtl/>
        </w:rPr>
        <w:t>)</w:t>
      </w:r>
      <w:r w:rsidR="00E149EE" w:rsidRPr="005776CA">
        <w:rPr>
          <w:rFonts w:ascii="Traditional Arabic" w:hAnsi="Traditional Arabic" w:hint="cs"/>
          <w:sz w:val="27"/>
          <w:rtl/>
        </w:rPr>
        <w:t>.</w:t>
      </w:r>
    </w:p>
    <w:p w:rsidR="00933241" w:rsidRPr="005776CA" w:rsidRDefault="00933241" w:rsidP="00126B3B">
      <w:pPr>
        <w:rPr>
          <w:rtl/>
        </w:rPr>
      </w:pPr>
      <w:r w:rsidRPr="005776CA">
        <w:rPr>
          <w:rtl/>
        </w:rPr>
        <w:t xml:space="preserve">(ومن الغرابية </w:t>
      </w:r>
      <w:r w:rsidR="00E149EE" w:rsidRPr="005776CA">
        <w:rPr>
          <w:rFonts w:hint="cs"/>
          <w:rtl/>
        </w:rPr>
        <w:t>أ</w:t>
      </w:r>
      <w:r w:rsidRPr="005776CA">
        <w:rPr>
          <w:rtl/>
        </w:rPr>
        <w:t>يضاً قوم</w:t>
      </w:r>
      <w:r w:rsidR="00E149EE" w:rsidRPr="005776CA">
        <w:rPr>
          <w:rFonts w:hint="cs"/>
          <w:rtl/>
        </w:rPr>
        <w:t>ٌ</w:t>
      </w:r>
      <w:r w:rsidRPr="005776CA">
        <w:rPr>
          <w:rtl/>
        </w:rPr>
        <w:t xml:space="preserve"> يقال لهم</w:t>
      </w:r>
      <w:r w:rsidR="00E149EE" w:rsidRPr="005776CA">
        <w:rPr>
          <w:rFonts w:hint="cs"/>
          <w:rtl/>
        </w:rPr>
        <w:t>:</w:t>
      </w:r>
      <w:r w:rsidRPr="005776CA">
        <w:rPr>
          <w:rtl/>
        </w:rPr>
        <w:t xml:space="preserve"> </w:t>
      </w:r>
      <w:proofErr w:type="spellStart"/>
      <w:r w:rsidRPr="005776CA">
        <w:rPr>
          <w:rtl/>
        </w:rPr>
        <w:t>الذمية</w:t>
      </w:r>
      <w:proofErr w:type="spellEnd"/>
      <w:r w:rsidR="00E149EE" w:rsidRPr="005776CA">
        <w:rPr>
          <w:rFonts w:hint="cs"/>
          <w:rtl/>
        </w:rPr>
        <w:t>،</w:t>
      </w:r>
      <w:r w:rsidRPr="005776CA">
        <w:rPr>
          <w:rtl/>
        </w:rPr>
        <w:t xml:space="preserve"> كانوا يقولون</w:t>
      </w:r>
      <w:r w:rsidR="00E149EE" w:rsidRPr="005776CA">
        <w:rPr>
          <w:rFonts w:hint="cs"/>
          <w:rtl/>
        </w:rPr>
        <w:t>:</w:t>
      </w:r>
      <w:r w:rsidRPr="005776CA">
        <w:rPr>
          <w:rtl/>
        </w:rPr>
        <w:t xml:space="preserve"> </w:t>
      </w:r>
      <w:r w:rsidR="00E149EE" w:rsidRPr="005776CA">
        <w:rPr>
          <w:rFonts w:hint="cs"/>
          <w:rtl/>
        </w:rPr>
        <w:t>إ</w:t>
      </w:r>
      <w:r w:rsidRPr="005776CA">
        <w:rPr>
          <w:rtl/>
        </w:rPr>
        <w:t>ن علياً بعث محمداً</w:t>
      </w:r>
      <w:r w:rsidR="007509AA" w:rsidRPr="007509AA">
        <w:rPr>
          <w:rFonts w:ascii="Mosawi" w:hAnsi="Mosawi" w:cs="Mosawi"/>
          <w:b/>
          <w:sz w:val="22"/>
          <w:szCs w:val="22"/>
          <w:rtl/>
        </w:rPr>
        <w:t>‘</w:t>
      </w:r>
      <w:r w:rsidRPr="005776CA">
        <w:rPr>
          <w:rtl/>
        </w:rPr>
        <w:t xml:space="preserve"> حت</w:t>
      </w:r>
      <w:r w:rsidR="00E149EE" w:rsidRPr="005776CA">
        <w:rPr>
          <w:rFonts w:hint="cs"/>
          <w:rtl/>
        </w:rPr>
        <w:t>ّ</w:t>
      </w:r>
      <w:r w:rsidRPr="005776CA">
        <w:rPr>
          <w:rtl/>
        </w:rPr>
        <w:t>ى يدعو الخلق إلى إلهيته، فجاء محمد</w:t>
      </w:r>
      <w:r w:rsidR="00E149EE" w:rsidRPr="005776CA">
        <w:rPr>
          <w:rFonts w:hint="cs"/>
          <w:rtl/>
        </w:rPr>
        <w:t>ٌ</w:t>
      </w:r>
      <w:r w:rsidRPr="005776CA">
        <w:rPr>
          <w:rtl/>
        </w:rPr>
        <w:t xml:space="preserve"> واد</w:t>
      </w:r>
      <w:r w:rsidR="00E149EE" w:rsidRPr="005776CA">
        <w:rPr>
          <w:rFonts w:hint="cs"/>
          <w:rtl/>
        </w:rPr>
        <w:t>ّ</w:t>
      </w:r>
      <w:r w:rsidRPr="005776CA">
        <w:rPr>
          <w:rtl/>
        </w:rPr>
        <w:t>عى الرسالة من إله</w:t>
      </w:r>
      <w:r w:rsidR="00E149EE" w:rsidRPr="005776CA">
        <w:rPr>
          <w:rFonts w:hint="cs"/>
          <w:rtl/>
        </w:rPr>
        <w:t>ٍ</w:t>
      </w:r>
      <w:r w:rsidRPr="005776CA">
        <w:rPr>
          <w:rtl/>
        </w:rPr>
        <w:t xml:space="preserve"> </w:t>
      </w:r>
      <w:r w:rsidR="00E149EE" w:rsidRPr="005776CA">
        <w:rPr>
          <w:rFonts w:hint="cs"/>
          <w:rtl/>
        </w:rPr>
        <w:t>آ</w:t>
      </w:r>
      <w:r w:rsidRPr="005776CA">
        <w:rPr>
          <w:rtl/>
        </w:rPr>
        <w:t>خر</w:t>
      </w:r>
      <w:r w:rsidR="00E149EE" w:rsidRPr="005776CA">
        <w:rPr>
          <w:rFonts w:hint="cs"/>
          <w:rtl/>
        </w:rPr>
        <w:t>،</w:t>
      </w:r>
      <w:r w:rsidRPr="005776CA">
        <w:rPr>
          <w:rtl/>
        </w:rPr>
        <w:t xml:space="preserve"> ويذم</w:t>
      </w:r>
      <w:r w:rsidR="00E149EE" w:rsidRPr="005776CA">
        <w:rPr>
          <w:rFonts w:hint="cs"/>
          <w:rtl/>
        </w:rPr>
        <w:t>ّ</w:t>
      </w:r>
      <w:r w:rsidRPr="005776CA">
        <w:rPr>
          <w:rtl/>
        </w:rPr>
        <w:t>ون محمداً</w:t>
      </w:r>
      <w:r w:rsidR="007509AA" w:rsidRPr="007509AA">
        <w:rPr>
          <w:rFonts w:ascii="Mosawi" w:hAnsi="Mosawi" w:cs="Mosawi"/>
          <w:b/>
          <w:sz w:val="22"/>
          <w:szCs w:val="22"/>
          <w:rtl/>
        </w:rPr>
        <w:t>‘</w:t>
      </w:r>
      <w:r w:rsidRPr="005776CA">
        <w:rPr>
          <w:rtl/>
        </w:rPr>
        <w:t xml:space="preserve"> لهذا السبب</w:t>
      </w:r>
      <w:r w:rsidR="00E149EE" w:rsidRPr="005776CA">
        <w:rPr>
          <w:rFonts w:hint="cs"/>
          <w:rtl/>
        </w:rPr>
        <w:t>،</w:t>
      </w:r>
      <w:r w:rsidRPr="005776CA">
        <w:rPr>
          <w:rtl/>
        </w:rPr>
        <w:t xml:space="preserve"> ولهذا سُم</w:t>
      </w:r>
      <w:r w:rsidR="00E149EE" w:rsidRPr="005776CA">
        <w:rPr>
          <w:rFonts w:hint="cs"/>
          <w:rtl/>
        </w:rPr>
        <w:t>ّ</w:t>
      </w:r>
      <w:r w:rsidRPr="005776CA">
        <w:rPr>
          <w:rtl/>
        </w:rPr>
        <w:t xml:space="preserve">وا </w:t>
      </w:r>
      <w:proofErr w:type="spellStart"/>
      <w:r w:rsidRPr="005776CA">
        <w:rPr>
          <w:rtl/>
        </w:rPr>
        <w:t>الذمية</w:t>
      </w:r>
      <w:proofErr w:type="spellEnd"/>
      <w:r w:rsidRPr="005776CA">
        <w:rPr>
          <w:rtl/>
        </w:rPr>
        <w:t>)</w:t>
      </w:r>
      <w:r w:rsidRPr="005776CA">
        <w:rPr>
          <w:vertAlign w:val="superscript"/>
          <w:rtl/>
        </w:rPr>
        <w:t>(</w:t>
      </w:r>
      <w:r w:rsidRPr="005776CA">
        <w:rPr>
          <w:vertAlign w:val="superscript"/>
          <w:rtl/>
        </w:rPr>
        <w:endnoteReference w:id="112"/>
      </w:r>
      <w:r w:rsidRPr="005776CA">
        <w:rPr>
          <w:vertAlign w:val="superscript"/>
          <w:rtl/>
        </w:rPr>
        <w:t>)</w:t>
      </w:r>
      <w:r w:rsidR="00E149EE" w:rsidRPr="005776CA">
        <w:rPr>
          <w:rFonts w:hint="cs"/>
          <w:rtl/>
        </w:rPr>
        <w:t>.</w:t>
      </w:r>
    </w:p>
    <w:p w:rsidR="00933241" w:rsidRPr="005776CA" w:rsidRDefault="00933241" w:rsidP="00F054F3">
      <w:pPr>
        <w:rPr>
          <w:rtl/>
        </w:rPr>
      </w:pPr>
      <w:r w:rsidRPr="005776CA">
        <w:rPr>
          <w:b/>
          <w:bCs/>
          <w:rtl/>
        </w:rPr>
        <w:t xml:space="preserve">والحقيقة ان ما أورده </w:t>
      </w:r>
      <w:proofErr w:type="spellStart"/>
      <w:r w:rsidRPr="005776CA">
        <w:rPr>
          <w:b/>
          <w:bCs/>
          <w:rtl/>
        </w:rPr>
        <w:t>الإسفراييني</w:t>
      </w:r>
      <w:proofErr w:type="spellEnd"/>
      <w:r w:rsidRPr="005776CA">
        <w:rPr>
          <w:b/>
          <w:bCs/>
          <w:rtl/>
        </w:rPr>
        <w:t xml:space="preserve"> في التبصير من معلومات حول الغرابية يستدعي عدد</w:t>
      </w:r>
      <w:r w:rsidR="003525B3" w:rsidRPr="005776CA">
        <w:rPr>
          <w:rFonts w:hint="cs"/>
          <w:b/>
          <w:bCs/>
          <w:rtl/>
        </w:rPr>
        <w:t>اً</w:t>
      </w:r>
      <w:r w:rsidRPr="005776CA">
        <w:rPr>
          <w:b/>
          <w:bCs/>
          <w:rtl/>
        </w:rPr>
        <w:t xml:space="preserve"> من </w:t>
      </w:r>
      <w:r w:rsidR="003525B3" w:rsidRPr="005776CA">
        <w:rPr>
          <w:rFonts w:hint="cs"/>
          <w:b/>
          <w:bCs/>
          <w:rtl/>
        </w:rPr>
        <w:t>الملاحظات</w:t>
      </w:r>
      <w:r w:rsidRPr="005776CA">
        <w:rPr>
          <w:b/>
          <w:bCs/>
          <w:rtl/>
        </w:rPr>
        <w:t xml:space="preserve"> المهمة التي ينبغي الإشارة إليها</w:t>
      </w:r>
      <w:r w:rsidR="003525B3" w:rsidRPr="005776CA">
        <w:rPr>
          <w:rFonts w:hint="cs"/>
          <w:rtl/>
        </w:rPr>
        <w:t>:</w:t>
      </w:r>
    </w:p>
    <w:p w:rsidR="00933241" w:rsidRPr="005776CA" w:rsidRDefault="00933241" w:rsidP="00F054F3">
      <w:pPr>
        <w:rPr>
          <w:rtl/>
        </w:rPr>
      </w:pPr>
      <w:r w:rsidRPr="00184510">
        <w:rPr>
          <w:rFonts w:cs="Ya-Ali" w:hint="cs"/>
          <w:rtl/>
        </w:rPr>
        <w:t>1</w:t>
      </w:r>
      <w:r w:rsidRPr="005776CA">
        <w:rPr>
          <w:rFonts w:hint="cs"/>
          <w:rtl/>
        </w:rPr>
        <w:t xml:space="preserve">ـ </w:t>
      </w:r>
      <w:r w:rsidR="003525B3" w:rsidRPr="005776CA">
        <w:rPr>
          <w:rFonts w:hint="cs"/>
          <w:rtl/>
        </w:rPr>
        <w:t>إ</w:t>
      </w:r>
      <w:r w:rsidRPr="005776CA">
        <w:rPr>
          <w:rtl/>
        </w:rPr>
        <w:t xml:space="preserve">ن تقسيم الغرابية </w:t>
      </w:r>
      <w:r w:rsidR="003525B3" w:rsidRPr="005776CA">
        <w:rPr>
          <w:rFonts w:hint="cs"/>
          <w:rtl/>
        </w:rPr>
        <w:t>إ</w:t>
      </w:r>
      <w:r w:rsidRPr="005776CA">
        <w:rPr>
          <w:rtl/>
        </w:rPr>
        <w:t>لى فرقتين</w:t>
      </w:r>
      <w:r w:rsidR="003525B3" w:rsidRPr="005776CA">
        <w:rPr>
          <w:rFonts w:hint="cs"/>
          <w:rtl/>
        </w:rPr>
        <w:t>:</w:t>
      </w:r>
      <w:r w:rsidRPr="005776CA">
        <w:rPr>
          <w:rtl/>
        </w:rPr>
        <w:t xml:space="preserve"> (المفوضية</w:t>
      </w:r>
      <w:r w:rsidR="003525B3" w:rsidRPr="005776CA">
        <w:rPr>
          <w:rFonts w:hint="cs"/>
          <w:rtl/>
        </w:rPr>
        <w:t>؛</w:t>
      </w:r>
      <w:r w:rsidRPr="005776CA">
        <w:rPr>
          <w:rtl/>
        </w:rPr>
        <w:t xml:space="preserve"> </w:t>
      </w:r>
      <w:proofErr w:type="spellStart"/>
      <w:r w:rsidRPr="005776CA">
        <w:rPr>
          <w:rtl/>
        </w:rPr>
        <w:t>والذمية</w:t>
      </w:r>
      <w:proofErr w:type="spellEnd"/>
      <w:r w:rsidRPr="005776CA">
        <w:rPr>
          <w:rtl/>
        </w:rPr>
        <w:t xml:space="preserve">) قد انفرد به </w:t>
      </w:r>
      <w:proofErr w:type="spellStart"/>
      <w:r w:rsidRPr="005776CA">
        <w:rPr>
          <w:rtl/>
        </w:rPr>
        <w:t>ال</w:t>
      </w:r>
      <w:r w:rsidR="003525B3" w:rsidRPr="005776CA">
        <w:rPr>
          <w:rFonts w:hint="cs"/>
          <w:rtl/>
        </w:rPr>
        <w:t>إ</w:t>
      </w:r>
      <w:r w:rsidRPr="005776CA">
        <w:rPr>
          <w:rtl/>
        </w:rPr>
        <w:t>سفراييني</w:t>
      </w:r>
      <w:proofErr w:type="spellEnd"/>
      <w:r w:rsidRPr="005776CA">
        <w:rPr>
          <w:rtl/>
        </w:rPr>
        <w:t xml:space="preserve"> عن </w:t>
      </w:r>
      <w:r w:rsidR="003525B3" w:rsidRPr="005776CA">
        <w:rPr>
          <w:rFonts w:hint="cs"/>
          <w:rtl/>
        </w:rPr>
        <w:t>أ</w:t>
      </w:r>
      <w:r w:rsidRPr="005776CA">
        <w:rPr>
          <w:rtl/>
        </w:rPr>
        <w:t>ستاذه أب</w:t>
      </w:r>
      <w:r w:rsidR="003525B3" w:rsidRPr="005776CA">
        <w:rPr>
          <w:rFonts w:hint="cs"/>
          <w:rtl/>
        </w:rPr>
        <w:t>ي</w:t>
      </w:r>
      <w:r w:rsidRPr="005776CA">
        <w:rPr>
          <w:rtl/>
        </w:rPr>
        <w:t xml:space="preserve"> منصور البغدادي</w:t>
      </w:r>
      <w:r w:rsidR="003525B3" w:rsidRPr="005776CA">
        <w:rPr>
          <w:rFonts w:hint="cs"/>
          <w:rtl/>
        </w:rPr>
        <w:t>؛</w:t>
      </w:r>
      <w:r w:rsidRPr="005776CA">
        <w:rPr>
          <w:rtl/>
        </w:rPr>
        <w:t xml:space="preserve"> ذلك </w:t>
      </w:r>
      <w:r w:rsidR="003525B3" w:rsidRPr="005776CA">
        <w:rPr>
          <w:rFonts w:hint="cs"/>
          <w:rtl/>
        </w:rPr>
        <w:t>أ</w:t>
      </w:r>
      <w:r w:rsidR="003525B3" w:rsidRPr="005776CA">
        <w:rPr>
          <w:rtl/>
        </w:rPr>
        <w:t>ن البغدادي قد ذكر كلا</w:t>
      </w:r>
      <w:r w:rsidR="003525B3" w:rsidRPr="005776CA">
        <w:rPr>
          <w:rFonts w:hint="cs"/>
          <w:rtl/>
        </w:rPr>
        <w:t>ًّ</w:t>
      </w:r>
      <w:r w:rsidRPr="005776CA">
        <w:rPr>
          <w:rtl/>
        </w:rPr>
        <w:t xml:space="preserve"> من الفرقتين بعد ذكره لفرقة الغرابية، ولكن</w:t>
      </w:r>
      <w:r w:rsidR="003525B3" w:rsidRPr="005776CA">
        <w:rPr>
          <w:rFonts w:hint="cs"/>
          <w:rtl/>
        </w:rPr>
        <w:t>ّ</w:t>
      </w:r>
      <w:r w:rsidRPr="005776CA">
        <w:rPr>
          <w:rtl/>
        </w:rPr>
        <w:t xml:space="preserve"> البغدادي لم ي</w:t>
      </w:r>
      <w:r w:rsidR="003525B3" w:rsidRPr="005776CA">
        <w:rPr>
          <w:rFonts w:hint="cs"/>
          <w:rtl/>
        </w:rPr>
        <w:t>ُ</w:t>
      </w:r>
      <w:r w:rsidRPr="005776CA">
        <w:rPr>
          <w:rtl/>
        </w:rPr>
        <w:t>ش</w:t>
      </w:r>
      <w:r w:rsidR="003525B3" w:rsidRPr="005776CA">
        <w:rPr>
          <w:rFonts w:hint="cs"/>
          <w:rtl/>
        </w:rPr>
        <w:t>ِ</w:t>
      </w:r>
      <w:r w:rsidRPr="005776CA">
        <w:rPr>
          <w:rtl/>
        </w:rPr>
        <w:t>ر</w:t>
      </w:r>
      <w:r w:rsidR="003525B3" w:rsidRPr="005776CA">
        <w:rPr>
          <w:rFonts w:hint="cs"/>
          <w:rtl/>
        </w:rPr>
        <w:t>ْ</w:t>
      </w:r>
      <w:r w:rsidRPr="005776CA">
        <w:rPr>
          <w:rtl/>
        </w:rPr>
        <w:t xml:space="preserve"> من قريب</w:t>
      </w:r>
      <w:r w:rsidR="003525B3" w:rsidRPr="005776CA">
        <w:rPr>
          <w:rFonts w:hint="cs"/>
          <w:rtl/>
        </w:rPr>
        <w:t>ٍ</w:t>
      </w:r>
      <w:r w:rsidRPr="005776CA">
        <w:rPr>
          <w:rtl/>
        </w:rPr>
        <w:t xml:space="preserve"> </w:t>
      </w:r>
      <w:r w:rsidR="003525B3" w:rsidRPr="005776CA">
        <w:rPr>
          <w:rFonts w:hint="cs"/>
          <w:rtl/>
        </w:rPr>
        <w:t>أ</w:t>
      </w:r>
      <w:r w:rsidRPr="005776CA">
        <w:rPr>
          <w:rtl/>
        </w:rPr>
        <w:t>و بعيد ب</w:t>
      </w:r>
      <w:r w:rsidR="003525B3" w:rsidRPr="005776CA">
        <w:rPr>
          <w:rFonts w:hint="cs"/>
          <w:rtl/>
        </w:rPr>
        <w:t>أ</w:t>
      </w:r>
      <w:r w:rsidRPr="005776CA">
        <w:rPr>
          <w:rtl/>
        </w:rPr>
        <w:t>ن هناك علاقة مباشرة تجمع بين الفرق الثلاث</w:t>
      </w:r>
      <w:r w:rsidR="003525B3" w:rsidRPr="005776CA">
        <w:rPr>
          <w:rFonts w:hint="cs"/>
          <w:rtl/>
        </w:rPr>
        <w:t>.</w:t>
      </w:r>
      <w:r w:rsidRPr="005776CA">
        <w:rPr>
          <w:rtl/>
        </w:rPr>
        <w:t xml:space="preserve"> اللهم</w:t>
      </w:r>
      <w:r w:rsidR="003525B3" w:rsidRPr="005776CA">
        <w:rPr>
          <w:rFonts w:hint="cs"/>
          <w:rtl/>
        </w:rPr>
        <w:t>ّ</w:t>
      </w:r>
      <w:r w:rsidRPr="005776CA">
        <w:rPr>
          <w:rtl/>
        </w:rPr>
        <w:t xml:space="preserve"> إلا </w:t>
      </w:r>
      <w:r w:rsidR="003525B3" w:rsidRPr="005776CA">
        <w:rPr>
          <w:rFonts w:hint="cs"/>
          <w:rtl/>
        </w:rPr>
        <w:t>أ</w:t>
      </w:r>
      <w:r w:rsidRPr="005776CA">
        <w:rPr>
          <w:rtl/>
        </w:rPr>
        <w:t>ن تكون الفرق الثلاثة من الفرق التي انتسبت إلى الإسلام</w:t>
      </w:r>
      <w:r w:rsidR="003525B3" w:rsidRPr="005776CA">
        <w:rPr>
          <w:rFonts w:hint="cs"/>
          <w:rtl/>
        </w:rPr>
        <w:t>،</w:t>
      </w:r>
      <w:r w:rsidRPr="005776CA">
        <w:rPr>
          <w:rtl/>
        </w:rPr>
        <w:t xml:space="preserve"> وليست منه في شيء</w:t>
      </w:r>
      <w:r w:rsidR="003525B3" w:rsidRPr="005776CA">
        <w:rPr>
          <w:rFonts w:hint="cs"/>
          <w:rtl/>
        </w:rPr>
        <w:t>ٍ،</w:t>
      </w:r>
      <w:r w:rsidRPr="005776CA">
        <w:rPr>
          <w:rtl/>
        </w:rPr>
        <w:t xml:space="preserve"> حسبما يصفها هو</w:t>
      </w:r>
      <w:r w:rsidR="003525B3" w:rsidRPr="005776CA">
        <w:rPr>
          <w:rFonts w:hint="cs"/>
          <w:rtl/>
        </w:rPr>
        <w:t>.</w:t>
      </w:r>
      <w:r w:rsidRPr="005776CA">
        <w:rPr>
          <w:rtl/>
        </w:rPr>
        <w:t xml:space="preserve"> </w:t>
      </w:r>
    </w:p>
    <w:p w:rsidR="00933241" w:rsidRPr="005776CA" w:rsidRDefault="00933241" w:rsidP="00F054F3">
      <w:pPr>
        <w:rPr>
          <w:rtl/>
        </w:rPr>
      </w:pPr>
      <w:r w:rsidRPr="005776CA">
        <w:rPr>
          <w:rtl/>
        </w:rPr>
        <w:t xml:space="preserve">فالبغدادي يذكر عقائد المفوضية </w:t>
      </w:r>
      <w:proofErr w:type="spellStart"/>
      <w:r w:rsidRPr="005776CA">
        <w:rPr>
          <w:rtl/>
        </w:rPr>
        <w:t>والذمية</w:t>
      </w:r>
      <w:proofErr w:type="spellEnd"/>
      <w:r w:rsidRPr="005776CA">
        <w:rPr>
          <w:rtl/>
        </w:rPr>
        <w:t xml:space="preserve"> على النحو نفسه التي يذكرها به تلميذه </w:t>
      </w:r>
      <w:proofErr w:type="spellStart"/>
      <w:r w:rsidRPr="005776CA">
        <w:rPr>
          <w:rtl/>
        </w:rPr>
        <w:t>الإسفراييني</w:t>
      </w:r>
      <w:proofErr w:type="spellEnd"/>
      <w:r w:rsidR="003525B3" w:rsidRPr="005776CA">
        <w:rPr>
          <w:rFonts w:hint="cs"/>
          <w:rtl/>
        </w:rPr>
        <w:t>.</w:t>
      </w:r>
      <w:r w:rsidRPr="005776CA">
        <w:rPr>
          <w:rtl/>
        </w:rPr>
        <w:t xml:space="preserve"> و</w:t>
      </w:r>
      <w:r w:rsidR="003525B3" w:rsidRPr="005776CA">
        <w:rPr>
          <w:rFonts w:hint="cs"/>
          <w:rtl/>
        </w:rPr>
        <w:t>أ</w:t>
      </w:r>
      <w:r w:rsidRPr="005776CA">
        <w:rPr>
          <w:rtl/>
        </w:rPr>
        <w:t xml:space="preserve">غلب الظن </w:t>
      </w:r>
      <w:r w:rsidR="003525B3" w:rsidRPr="005776CA">
        <w:rPr>
          <w:rFonts w:hint="cs"/>
          <w:rtl/>
        </w:rPr>
        <w:t>أ</w:t>
      </w:r>
      <w:r w:rsidRPr="005776CA">
        <w:rPr>
          <w:rtl/>
        </w:rPr>
        <w:t xml:space="preserve">ن </w:t>
      </w:r>
      <w:r w:rsidR="003525B3" w:rsidRPr="005776CA">
        <w:rPr>
          <w:rFonts w:hint="cs"/>
          <w:rtl/>
        </w:rPr>
        <w:t>أ</w:t>
      </w:r>
      <w:r w:rsidRPr="005776CA">
        <w:rPr>
          <w:rtl/>
        </w:rPr>
        <w:t>با المظفر قد توه</w:t>
      </w:r>
      <w:r w:rsidR="003525B3" w:rsidRPr="005776CA">
        <w:rPr>
          <w:rFonts w:hint="cs"/>
          <w:rtl/>
        </w:rPr>
        <w:t>َّ</w:t>
      </w:r>
      <w:r w:rsidRPr="005776CA">
        <w:rPr>
          <w:rtl/>
        </w:rPr>
        <w:t>م ب</w:t>
      </w:r>
      <w:r w:rsidR="003525B3" w:rsidRPr="005776CA">
        <w:rPr>
          <w:rFonts w:hint="cs"/>
          <w:rtl/>
        </w:rPr>
        <w:t>أ</w:t>
      </w:r>
      <w:r w:rsidRPr="005776CA">
        <w:rPr>
          <w:rtl/>
        </w:rPr>
        <w:t>ن الفرقتين المذكورتين لهما علاقة بالغرابية</w:t>
      </w:r>
      <w:r w:rsidR="003525B3" w:rsidRPr="005776CA">
        <w:rPr>
          <w:rFonts w:hint="cs"/>
          <w:rtl/>
        </w:rPr>
        <w:t>،</w:t>
      </w:r>
      <w:r w:rsidRPr="005776CA">
        <w:rPr>
          <w:rtl/>
        </w:rPr>
        <w:t xml:space="preserve"> فربط بينهم في كتابه</w:t>
      </w:r>
      <w:r w:rsidR="003525B3" w:rsidRPr="005776CA">
        <w:rPr>
          <w:rFonts w:hint="cs"/>
          <w:rtl/>
        </w:rPr>
        <w:t>،</w:t>
      </w:r>
      <w:r w:rsidRPr="005776CA">
        <w:rPr>
          <w:rtl/>
        </w:rPr>
        <w:t xml:space="preserve"> أو </w:t>
      </w:r>
      <w:r w:rsidR="003525B3" w:rsidRPr="005776CA">
        <w:rPr>
          <w:rFonts w:hint="cs"/>
          <w:rtl/>
        </w:rPr>
        <w:t>أ</w:t>
      </w:r>
      <w:r w:rsidRPr="005776CA">
        <w:rPr>
          <w:rtl/>
        </w:rPr>
        <w:t>ن شيئاً من التصحيف والخطأ قد وقع في كتاب البغدادي</w:t>
      </w:r>
      <w:r w:rsidR="003525B3" w:rsidRPr="005776CA">
        <w:rPr>
          <w:rFonts w:hint="cs"/>
          <w:rtl/>
        </w:rPr>
        <w:t>،</w:t>
      </w:r>
      <w:r w:rsidRPr="005776CA">
        <w:rPr>
          <w:rtl/>
        </w:rPr>
        <w:t xml:space="preserve"> فنقل عنه تلميذه وصهره دون </w:t>
      </w:r>
      <w:r w:rsidR="003525B3" w:rsidRPr="005776CA">
        <w:rPr>
          <w:rFonts w:hint="cs"/>
          <w:rtl/>
        </w:rPr>
        <w:t>أ</w:t>
      </w:r>
      <w:r w:rsidRPr="005776CA">
        <w:rPr>
          <w:rtl/>
        </w:rPr>
        <w:t xml:space="preserve">ن يلتفت </w:t>
      </w:r>
      <w:r w:rsidR="003525B3" w:rsidRPr="005776CA">
        <w:rPr>
          <w:rFonts w:hint="cs"/>
          <w:rtl/>
        </w:rPr>
        <w:t>أ</w:t>
      </w:r>
      <w:r w:rsidRPr="005776CA">
        <w:rPr>
          <w:rtl/>
        </w:rPr>
        <w:t xml:space="preserve">و ينتبه </w:t>
      </w:r>
      <w:r w:rsidR="003525B3" w:rsidRPr="005776CA">
        <w:rPr>
          <w:rFonts w:hint="cs"/>
          <w:rtl/>
        </w:rPr>
        <w:t>إ</w:t>
      </w:r>
      <w:r w:rsidRPr="005776CA">
        <w:rPr>
          <w:rtl/>
        </w:rPr>
        <w:t xml:space="preserve">لى ذلك الخطأ. </w:t>
      </w:r>
    </w:p>
    <w:p w:rsidR="00933241" w:rsidRPr="005776CA" w:rsidRDefault="00933241" w:rsidP="00F054F3">
      <w:pPr>
        <w:rPr>
          <w:rtl/>
        </w:rPr>
      </w:pPr>
      <w:r w:rsidRPr="005776CA">
        <w:rPr>
          <w:rtl/>
        </w:rPr>
        <w:t>ف</w:t>
      </w:r>
      <w:r w:rsidR="003525B3" w:rsidRPr="005776CA">
        <w:rPr>
          <w:rFonts w:hint="cs"/>
          <w:rtl/>
        </w:rPr>
        <w:t>إ</w:t>
      </w:r>
      <w:r w:rsidRPr="005776CA">
        <w:rPr>
          <w:rtl/>
        </w:rPr>
        <w:t>ن</w:t>
      </w:r>
      <w:r w:rsidR="003525B3" w:rsidRPr="005776CA">
        <w:rPr>
          <w:rFonts w:hint="cs"/>
          <w:rtl/>
        </w:rPr>
        <w:t>ْ</w:t>
      </w:r>
      <w:r w:rsidRPr="005776CA">
        <w:rPr>
          <w:rtl/>
        </w:rPr>
        <w:t xml:space="preserve"> سل</w:t>
      </w:r>
      <w:r w:rsidR="003525B3" w:rsidRPr="005776CA">
        <w:rPr>
          <w:rFonts w:hint="cs"/>
          <w:rtl/>
        </w:rPr>
        <w:t>َّ</w:t>
      </w:r>
      <w:r w:rsidRPr="005776CA">
        <w:rPr>
          <w:rtl/>
        </w:rPr>
        <w:t xml:space="preserve">منا بذلك وجب علينا </w:t>
      </w:r>
      <w:r w:rsidR="003525B3" w:rsidRPr="005776CA">
        <w:rPr>
          <w:rFonts w:hint="cs"/>
          <w:rtl/>
        </w:rPr>
        <w:t>أ</w:t>
      </w:r>
      <w:r w:rsidRPr="005776CA">
        <w:rPr>
          <w:rtl/>
        </w:rPr>
        <w:t>ن نتنب</w:t>
      </w:r>
      <w:r w:rsidR="003525B3" w:rsidRPr="005776CA">
        <w:rPr>
          <w:rFonts w:hint="cs"/>
          <w:rtl/>
        </w:rPr>
        <w:t>َّ</w:t>
      </w:r>
      <w:r w:rsidRPr="005776CA">
        <w:rPr>
          <w:rtl/>
        </w:rPr>
        <w:t xml:space="preserve">ه </w:t>
      </w:r>
      <w:r w:rsidR="003525B3" w:rsidRPr="005776CA">
        <w:rPr>
          <w:rFonts w:hint="cs"/>
          <w:rtl/>
        </w:rPr>
        <w:t>إ</w:t>
      </w:r>
      <w:r w:rsidRPr="005776CA">
        <w:rPr>
          <w:rtl/>
        </w:rPr>
        <w:t>لى نقطة</w:t>
      </w:r>
      <w:r w:rsidR="003525B3" w:rsidRPr="005776CA">
        <w:rPr>
          <w:rFonts w:hint="cs"/>
          <w:rtl/>
        </w:rPr>
        <w:t>ٍ</w:t>
      </w:r>
      <w:r w:rsidRPr="005776CA">
        <w:rPr>
          <w:rtl/>
        </w:rPr>
        <w:t xml:space="preserve"> أخرى لا تقل</w:t>
      </w:r>
      <w:r w:rsidR="003525B3" w:rsidRPr="005776CA">
        <w:rPr>
          <w:rFonts w:hint="cs"/>
          <w:rtl/>
        </w:rPr>
        <w:t>ّ</w:t>
      </w:r>
      <w:r w:rsidRPr="005776CA">
        <w:rPr>
          <w:rtl/>
        </w:rPr>
        <w:t xml:space="preserve"> أهمية</w:t>
      </w:r>
      <w:r w:rsidR="003525B3" w:rsidRPr="005776CA">
        <w:rPr>
          <w:rFonts w:hint="cs"/>
          <w:rtl/>
        </w:rPr>
        <w:t>ً</w:t>
      </w:r>
      <w:r w:rsidRPr="005776CA">
        <w:rPr>
          <w:rtl/>
        </w:rPr>
        <w:t xml:space="preserve">، وهي </w:t>
      </w:r>
      <w:r w:rsidR="003525B3" w:rsidRPr="005776CA">
        <w:rPr>
          <w:rFonts w:hint="cs"/>
          <w:rtl/>
        </w:rPr>
        <w:t>أ</w:t>
      </w:r>
      <w:r w:rsidRPr="005776CA">
        <w:rPr>
          <w:rtl/>
        </w:rPr>
        <w:t xml:space="preserve">ن </w:t>
      </w:r>
      <w:proofErr w:type="spellStart"/>
      <w:r w:rsidRPr="005776CA">
        <w:rPr>
          <w:rtl/>
        </w:rPr>
        <w:lastRenderedPageBreak/>
        <w:t>ال</w:t>
      </w:r>
      <w:r w:rsidR="003525B3" w:rsidRPr="005776CA">
        <w:rPr>
          <w:rFonts w:hint="cs"/>
          <w:rtl/>
        </w:rPr>
        <w:t>إ</w:t>
      </w:r>
      <w:r w:rsidRPr="005776CA">
        <w:rPr>
          <w:rtl/>
        </w:rPr>
        <w:t>سفراييني</w:t>
      </w:r>
      <w:proofErr w:type="spellEnd"/>
      <w:r w:rsidRPr="005776CA">
        <w:rPr>
          <w:rtl/>
        </w:rPr>
        <w:t xml:space="preserve"> لم يشاهد أو يتعامل مع أحد من الفرقة الغرابية ليعرف منه حقيقة معتقده و</w:t>
      </w:r>
      <w:r w:rsidR="003525B3" w:rsidRPr="005776CA">
        <w:rPr>
          <w:rFonts w:hint="cs"/>
          <w:rtl/>
        </w:rPr>
        <w:t>إ</w:t>
      </w:r>
      <w:r w:rsidRPr="005776CA">
        <w:rPr>
          <w:rtl/>
        </w:rPr>
        <w:t>يمانه</w:t>
      </w:r>
      <w:r w:rsidRPr="005776CA">
        <w:rPr>
          <w:rFonts w:hint="cs"/>
          <w:rtl/>
        </w:rPr>
        <w:t xml:space="preserve">، </w:t>
      </w:r>
      <w:r w:rsidRPr="005776CA">
        <w:rPr>
          <w:rtl/>
        </w:rPr>
        <w:t xml:space="preserve">بل </w:t>
      </w:r>
      <w:r w:rsidR="003525B3" w:rsidRPr="005776CA">
        <w:rPr>
          <w:rFonts w:hint="cs"/>
          <w:rtl/>
        </w:rPr>
        <w:t>إ</w:t>
      </w:r>
      <w:r w:rsidRPr="005776CA">
        <w:rPr>
          <w:rtl/>
        </w:rPr>
        <w:t>ن المصدر الأوحد له في تخي</w:t>
      </w:r>
      <w:r w:rsidR="003525B3" w:rsidRPr="005776CA">
        <w:rPr>
          <w:rFonts w:hint="cs"/>
          <w:rtl/>
        </w:rPr>
        <w:t>ُّ</w:t>
      </w:r>
      <w:r w:rsidRPr="005776CA">
        <w:rPr>
          <w:rtl/>
        </w:rPr>
        <w:t xml:space="preserve">له عن تلك الفرقة كان ما سمعه من أستاذه عبد القاهر البغدادي. </w:t>
      </w:r>
    </w:p>
    <w:p w:rsidR="00933241" w:rsidRPr="005776CA" w:rsidRDefault="00933241" w:rsidP="00F054F3">
      <w:r w:rsidRPr="005776CA">
        <w:rPr>
          <w:rFonts w:hint="cs"/>
          <w:rtl/>
        </w:rPr>
        <w:t xml:space="preserve">2ـ </w:t>
      </w:r>
      <w:r w:rsidRPr="005776CA">
        <w:rPr>
          <w:rtl/>
        </w:rPr>
        <w:t xml:space="preserve">النقطة الأخرى التي يجب </w:t>
      </w:r>
      <w:r w:rsidR="003525B3" w:rsidRPr="005776CA">
        <w:rPr>
          <w:rFonts w:hint="cs"/>
          <w:rtl/>
        </w:rPr>
        <w:t>أ</w:t>
      </w:r>
      <w:r w:rsidRPr="005776CA">
        <w:rPr>
          <w:rtl/>
        </w:rPr>
        <w:t xml:space="preserve">ن نلتفت </w:t>
      </w:r>
      <w:r w:rsidR="003525B3" w:rsidRPr="005776CA">
        <w:rPr>
          <w:rFonts w:hint="cs"/>
          <w:rtl/>
        </w:rPr>
        <w:t>إ</w:t>
      </w:r>
      <w:r w:rsidRPr="005776CA">
        <w:rPr>
          <w:rtl/>
        </w:rPr>
        <w:t xml:space="preserve">ليها </w:t>
      </w:r>
      <w:r w:rsidR="003525B3" w:rsidRPr="005776CA">
        <w:rPr>
          <w:rFonts w:hint="cs"/>
          <w:rtl/>
        </w:rPr>
        <w:t>أ</w:t>
      </w:r>
      <w:r w:rsidRPr="005776CA">
        <w:rPr>
          <w:rtl/>
        </w:rPr>
        <w:t xml:space="preserve">ن العقائد التي ينسبها </w:t>
      </w:r>
      <w:proofErr w:type="spellStart"/>
      <w:r w:rsidRPr="005776CA">
        <w:rPr>
          <w:rtl/>
        </w:rPr>
        <w:t>ال</w:t>
      </w:r>
      <w:r w:rsidR="003525B3" w:rsidRPr="005776CA">
        <w:rPr>
          <w:rFonts w:hint="cs"/>
          <w:rtl/>
        </w:rPr>
        <w:t>إ</w:t>
      </w:r>
      <w:r w:rsidRPr="005776CA">
        <w:rPr>
          <w:rtl/>
        </w:rPr>
        <w:t>سفراييني</w:t>
      </w:r>
      <w:proofErr w:type="spellEnd"/>
      <w:r w:rsidRPr="005776CA">
        <w:rPr>
          <w:rtl/>
        </w:rPr>
        <w:t xml:space="preserve"> </w:t>
      </w:r>
      <w:r w:rsidR="003525B3" w:rsidRPr="005776CA">
        <w:rPr>
          <w:rFonts w:hint="cs"/>
          <w:rtl/>
        </w:rPr>
        <w:t>إ</w:t>
      </w:r>
      <w:r w:rsidRPr="005776CA">
        <w:rPr>
          <w:rtl/>
        </w:rPr>
        <w:t xml:space="preserve">لى المفوضة </w:t>
      </w:r>
      <w:proofErr w:type="spellStart"/>
      <w:r w:rsidRPr="005776CA">
        <w:rPr>
          <w:rtl/>
        </w:rPr>
        <w:t>والذمية</w:t>
      </w:r>
      <w:proofErr w:type="spellEnd"/>
      <w:r w:rsidRPr="005776CA">
        <w:rPr>
          <w:rtl/>
        </w:rPr>
        <w:t xml:space="preserve"> هي عقائد تتعارض بشكل</w:t>
      </w:r>
      <w:r w:rsidR="003525B3" w:rsidRPr="005776CA">
        <w:rPr>
          <w:rFonts w:hint="cs"/>
          <w:rtl/>
        </w:rPr>
        <w:t>ٍ</w:t>
      </w:r>
      <w:r w:rsidRPr="005776CA">
        <w:rPr>
          <w:rtl/>
        </w:rPr>
        <w:t xml:space="preserve"> كبير </w:t>
      </w:r>
      <w:r w:rsidR="003525B3" w:rsidRPr="005776CA">
        <w:rPr>
          <w:rFonts w:hint="cs"/>
          <w:rtl/>
        </w:rPr>
        <w:t>فيما بينها</w:t>
      </w:r>
      <w:r w:rsidRPr="005776CA">
        <w:rPr>
          <w:rtl/>
        </w:rPr>
        <w:t xml:space="preserve"> من جهة</w:t>
      </w:r>
      <w:r w:rsidR="003525B3" w:rsidRPr="005776CA">
        <w:rPr>
          <w:rFonts w:hint="cs"/>
          <w:rtl/>
        </w:rPr>
        <w:t>ٍ</w:t>
      </w:r>
      <w:r w:rsidRPr="005776CA">
        <w:rPr>
          <w:rtl/>
        </w:rPr>
        <w:t xml:space="preserve">، </w:t>
      </w:r>
      <w:r w:rsidR="003525B3" w:rsidRPr="005776CA">
        <w:rPr>
          <w:rFonts w:hint="cs"/>
          <w:rtl/>
        </w:rPr>
        <w:t>ومع</w:t>
      </w:r>
      <w:r w:rsidRPr="005776CA">
        <w:rPr>
          <w:rtl/>
        </w:rPr>
        <w:t xml:space="preserve"> عقائد الفرقة الغرابية ـ التي من المفترض </w:t>
      </w:r>
      <w:r w:rsidR="003525B3" w:rsidRPr="005776CA">
        <w:rPr>
          <w:rFonts w:hint="cs"/>
          <w:rtl/>
        </w:rPr>
        <w:t>أ</w:t>
      </w:r>
      <w:r w:rsidRPr="005776CA">
        <w:rPr>
          <w:rtl/>
        </w:rPr>
        <w:t>نها هي الفرقة الأم</w:t>
      </w:r>
      <w:r w:rsidR="003525B3" w:rsidRPr="005776CA">
        <w:rPr>
          <w:rFonts w:hint="cs"/>
          <w:rtl/>
        </w:rPr>
        <w:t>ّ</w:t>
      </w:r>
      <w:r w:rsidRPr="005776CA">
        <w:rPr>
          <w:rtl/>
        </w:rPr>
        <w:t xml:space="preserve"> ـ من جهة</w:t>
      </w:r>
      <w:r w:rsidR="003525B3" w:rsidRPr="005776CA">
        <w:rPr>
          <w:rFonts w:hint="cs"/>
          <w:rtl/>
        </w:rPr>
        <w:t>ٍ</w:t>
      </w:r>
      <w:r w:rsidRPr="005776CA">
        <w:rPr>
          <w:rtl/>
        </w:rPr>
        <w:t xml:space="preserve"> أخرى</w:t>
      </w:r>
      <w:r w:rsidRPr="005776CA">
        <w:rPr>
          <w:rFonts w:hint="cs"/>
          <w:rtl/>
        </w:rPr>
        <w:t xml:space="preserve">. </w:t>
      </w:r>
    </w:p>
    <w:p w:rsidR="00933241" w:rsidRPr="005776CA" w:rsidRDefault="00933241" w:rsidP="00126B3B">
      <w:pPr>
        <w:rPr>
          <w:rtl/>
        </w:rPr>
      </w:pPr>
      <w:r w:rsidRPr="005776CA">
        <w:rPr>
          <w:rtl/>
        </w:rPr>
        <w:t xml:space="preserve">فلو رجعنا لكلام </w:t>
      </w:r>
      <w:proofErr w:type="spellStart"/>
      <w:r w:rsidRPr="005776CA">
        <w:rPr>
          <w:rtl/>
        </w:rPr>
        <w:t>ال</w:t>
      </w:r>
      <w:r w:rsidR="003525B3" w:rsidRPr="005776CA">
        <w:rPr>
          <w:rFonts w:hint="cs"/>
          <w:rtl/>
        </w:rPr>
        <w:t>إ</w:t>
      </w:r>
      <w:r w:rsidRPr="005776CA">
        <w:rPr>
          <w:rtl/>
        </w:rPr>
        <w:t>سفراييني</w:t>
      </w:r>
      <w:proofErr w:type="spellEnd"/>
      <w:r w:rsidRPr="005776CA">
        <w:rPr>
          <w:rtl/>
        </w:rPr>
        <w:t xml:space="preserve"> لوجدناه ينسب </w:t>
      </w:r>
      <w:r w:rsidR="003525B3" w:rsidRPr="005776CA">
        <w:rPr>
          <w:rFonts w:hint="cs"/>
          <w:rtl/>
        </w:rPr>
        <w:t>إ</w:t>
      </w:r>
      <w:r w:rsidRPr="005776CA">
        <w:rPr>
          <w:rtl/>
        </w:rPr>
        <w:t>لى المفوضة الاعتقاد ب</w:t>
      </w:r>
      <w:r w:rsidR="003525B3" w:rsidRPr="005776CA">
        <w:rPr>
          <w:rFonts w:hint="cs"/>
          <w:rtl/>
        </w:rPr>
        <w:t>أ</w:t>
      </w:r>
      <w:r w:rsidRPr="005776CA">
        <w:rPr>
          <w:rtl/>
        </w:rPr>
        <w:t>ن محمد</w:t>
      </w:r>
      <w:r w:rsidR="003525B3" w:rsidRPr="005776CA">
        <w:rPr>
          <w:rFonts w:hint="cs"/>
          <w:rtl/>
        </w:rPr>
        <w:t>اً</w:t>
      </w:r>
      <w:r w:rsidR="007509AA" w:rsidRPr="007509AA">
        <w:rPr>
          <w:rFonts w:ascii="Mosawi" w:hAnsi="Mosawi" w:cs="Mosawi"/>
          <w:b/>
          <w:sz w:val="22"/>
          <w:szCs w:val="22"/>
          <w:rtl/>
        </w:rPr>
        <w:t>‘</w:t>
      </w:r>
      <w:r w:rsidRPr="005776CA">
        <w:rPr>
          <w:rtl/>
        </w:rPr>
        <w:t xml:space="preserve"> كان المخلوق الأول</w:t>
      </w:r>
      <w:r w:rsidR="003525B3" w:rsidRPr="005776CA">
        <w:rPr>
          <w:rFonts w:hint="cs"/>
          <w:rtl/>
        </w:rPr>
        <w:t>،</w:t>
      </w:r>
      <w:r w:rsidRPr="005776CA">
        <w:rPr>
          <w:rtl/>
        </w:rPr>
        <w:t xml:space="preserve"> وواسطة الله لخلق العالم، وهي </w:t>
      </w:r>
      <w:r w:rsidR="003525B3" w:rsidRPr="005776CA">
        <w:rPr>
          <w:rFonts w:hint="cs"/>
          <w:rtl/>
        </w:rPr>
        <w:t>آ</w:t>
      </w:r>
      <w:r w:rsidRPr="005776CA">
        <w:rPr>
          <w:rtl/>
        </w:rPr>
        <w:t>راء تقترب كثيراً من العقائد والأفكار الغنوصية</w:t>
      </w:r>
      <w:r w:rsidRPr="005776CA">
        <w:rPr>
          <w:vertAlign w:val="superscript"/>
          <w:rtl/>
        </w:rPr>
        <w:t>(</w:t>
      </w:r>
      <w:r w:rsidRPr="005776CA">
        <w:rPr>
          <w:vertAlign w:val="superscript"/>
          <w:rtl/>
        </w:rPr>
        <w:endnoteReference w:id="113"/>
      </w:r>
      <w:r w:rsidRPr="005776CA">
        <w:rPr>
          <w:vertAlign w:val="superscript"/>
          <w:rtl/>
        </w:rPr>
        <w:t>)</w:t>
      </w:r>
      <w:r w:rsidRPr="005776CA">
        <w:rPr>
          <w:rtl/>
        </w:rPr>
        <w:t xml:space="preserve"> التي انتشرت قبل المسيحية، وتقترب أيضا</w:t>
      </w:r>
      <w:r w:rsidR="003525B3" w:rsidRPr="005776CA">
        <w:rPr>
          <w:rFonts w:hint="cs"/>
          <w:rtl/>
        </w:rPr>
        <w:t>ً</w:t>
      </w:r>
      <w:r w:rsidRPr="005776CA">
        <w:rPr>
          <w:rtl/>
        </w:rPr>
        <w:t xml:space="preserve"> من العقيدة </w:t>
      </w:r>
      <w:proofErr w:type="spellStart"/>
      <w:r w:rsidRPr="005776CA">
        <w:rPr>
          <w:rtl/>
        </w:rPr>
        <w:t>الأريوسية</w:t>
      </w:r>
      <w:proofErr w:type="spellEnd"/>
      <w:r w:rsidRPr="005776CA">
        <w:rPr>
          <w:vertAlign w:val="superscript"/>
          <w:rtl/>
        </w:rPr>
        <w:t>(</w:t>
      </w:r>
      <w:r w:rsidRPr="005776CA">
        <w:rPr>
          <w:vertAlign w:val="superscript"/>
          <w:rtl/>
        </w:rPr>
        <w:endnoteReference w:id="114"/>
      </w:r>
      <w:r w:rsidRPr="005776CA">
        <w:rPr>
          <w:vertAlign w:val="superscript"/>
          <w:rtl/>
        </w:rPr>
        <w:t>)</w:t>
      </w:r>
      <w:r w:rsidRPr="005776CA">
        <w:rPr>
          <w:rtl/>
        </w:rPr>
        <w:t xml:space="preserve"> التي انتشرت في عصور المسيحية المبكرة</w:t>
      </w:r>
      <w:r w:rsidR="003525B3" w:rsidRPr="005776CA">
        <w:rPr>
          <w:rFonts w:hint="cs"/>
          <w:rtl/>
        </w:rPr>
        <w:t>.</w:t>
      </w:r>
    </w:p>
    <w:p w:rsidR="00933241" w:rsidRPr="005776CA" w:rsidRDefault="00933241" w:rsidP="00126B3B">
      <w:pPr>
        <w:rPr>
          <w:rtl/>
        </w:rPr>
      </w:pPr>
      <w:r w:rsidRPr="005776CA">
        <w:rPr>
          <w:rtl/>
        </w:rPr>
        <w:t>ولكن</w:t>
      </w:r>
      <w:r w:rsidR="003525B3" w:rsidRPr="005776CA">
        <w:rPr>
          <w:rFonts w:hint="cs"/>
          <w:rtl/>
        </w:rPr>
        <w:t>ْ</w:t>
      </w:r>
      <w:r w:rsidRPr="005776CA">
        <w:rPr>
          <w:rtl/>
        </w:rPr>
        <w:t xml:space="preserve"> ما العلاقة التي تربط بين ذلك الرأي من جهة</w:t>
      </w:r>
      <w:r w:rsidR="003525B3" w:rsidRPr="005776CA">
        <w:rPr>
          <w:rFonts w:hint="cs"/>
          <w:rtl/>
        </w:rPr>
        <w:t>ٍ</w:t>
      </w:r>
      <w:r w:rsidRPr="005776CA">
        <w:rPr>
          <w:rtl/>
        </w:rPr>
        <w:t xml:space="preserve"> والاعتقاد ب</w:t>
      </w:r>
      <w:r w:rsidR="003525B3" w:rsidRPr="005776CA">
        <w:rPr>
          <w:rFonts w:hint="cs"/>
          <w:rtl/>
        </w:rPr>
        <w:t>أ</w:t>
      </w:r>
      <w:r w:rsidRPr="005776CA">
        <w:rPr>
          <w:rtl/>
        </w:rPr>
        <w:t>ن محمد</w:t>
      </w:r>
      <w:r w:rsidR="003525B3" w:rsidRPr="005776CA">
        <w:rPr>
          <w:rFonts w:hint="cs"/>
          <w:rtl/>
        </w:rPr>
        <w:t>اً</w:t>
      </w:r>
      <w:r w:rsidR="007509AA" w:rsidRPr="007509AA">
        <w:rPr>
          <w:rFonts w:ascii="Mosawi" w:hAnsi="Mosawi" w:cs="Mosawi"/>
          <w:b/>
          <w:sz w:val="22"/>
          <w:szCs w:val="22"/>
          <w:rtl/>
        </w:rPr>
        <w:t>‘</w:t>
      </w:r>
      <w:r w:rsidRPr="005776CA">
        <w:rPr>
          <w:rtl/>
        </w:rPr>
        <w:t xml:space="preserve"> كان </w:t>
      </w:r>
      <w:r w:rsidRPr="005776CA">
        <w:rPr>
          <w:rFonts w:hint="cs"/>
          <w:rtl/>
        </w:rPr>
        <w:t>إ</w:t>
      </w:r>
      <w:r w:rsidRPr="005776CA">
        <w:rPr>
          <w:rtl/>
        </w:rPr>
        <w:t>نسان</w:t>
      </w:r>
      <w:r w:rsidR="003525B3" w:rsidRPr="005776CA">
        <w:rPr>
          <w:rFonts w:hint="cs"/>
          <w:rtl/>
        </w:rPr>
        <w:t>اً</w:t>
      </w:r>
      <w:r w:rsidRPr="005776CA">
        <w:rPr>
          <w:rtl/>
        </w:rPr>
        <w:t xml:space="preserve"> بشري</w:t>
      </w:r>
      <w:r w:rsidR="003525B3" w:rsidRPr="005776CA">
        <w:rPr>
          <w:rFonts w:hint="cs"/>
          <w:rtl/>
        </w:rPr>
        <w:t>ّاً</w:t>
      </w:r>
      <w:r w:rsidRPr="005776CA">
        <w:rPr>
          <w:rtl/>
        </w:rPr>
        <w:t xml:space="preserve"> عادي</w:t>
      </w:r>
      <w:r w:rsidR="003525B3" w:rsidRPr="005776CA">
        <w:rPr>
          <w:rFonts w:hint="cs"/>
          <w:rtl/>
        </w:rPr>
        <w:t>ّاً</w:t>
      </w:r>
      <w:r w:rsidRPr="005776CA">
        <w:rPr>
          <w:rtl/>
        </w:rPr>
        <w:t xml:space="preserve"> نزلت عليه الرسالة عن طريق الخطأ والصدفة من جهة</w:t>
      </w:r>
      <w:r w:rsidR="003525B3" w:rsidRPr="005776CA">
        <w:rPr>
          <w:rFonts w:hint="cs"/>
          <w:rtl/>
        </w:rPr>
        <w:t>ٍ</w:t>
      </w:r>
      <w:r w:rsidRPr="005776CA">
        <w:rPr>
          <w:rtl/>
        </w:rPr>
        <w:t xml:space="preserve"> أخرى؟ </w:t>
      </w:r>
    </w:p>
    <w:p w:rsidR="00933241" w:rsidRPr="005776CA" w:rsidRDefault="00933241" w:rsidP="00126B3B">
      <w:pPr>
        <w:rPr>
          <w:rtl/>
        </w:rPr>
      </w:pPr>
      <w:r w:rsidRPr="005776CA">
        <w:rPr>
          <w:rtl/>
        </w:rPr>
        <w:t xml:space="preserve">الحقيقة </w:t>
      </w:r>
      <w:r w:rsidR="003525B3" w:rsidRPr="005776CA">
        <w:rPr>
          <w:rFonts w:hint="cs"/>
          <w:rtl/>
        </w:rPr>
        <w:t>أ</w:t>
      </w:r>
      <w:r w:rsidRPr="005776CA">
        <w:rPr>
          <w:rtl/>
        </w:rPr>
        <w:t>نه لا توجد أي</w:t>
      </w:r>
      <w:r w:rsidR="003525B3" w:rsidRPr="005776CA">
        <w:rPr>
          <w:rFonts w:hint="cs"/>
          <w:rtl/>
        </w:rPr>
        <w:t>ّ</w:t>
      </w:r>
      <w:r w:rsidRPr="005776CA">
        <w:rPr>
          <w:rtl/>
        </w:rPr>
        <w:t xml:space="preserve"> علاقة بين الاعتقادين، فيستحيل علينا أن نؤمن بأن هناك ن</w:t>
      </w:r>
      <w:r w:rsidR="004D5A36">
        <w:rPr>
          <w:rFonts w:hint="cs"/>
          <w:rtl/>
        </w:rPr>
        <w:t>َ</w:t>
      </w:r>
      <w:r w:rsidRPr="005776CA">
        <w:rPr>
          <w:rtl/>
        </w:rPr>
        <w:t>س</w:t>
      </w:r>
      <w:r w:rsidR="004D5A36">
        <w:rPr>
          <w:rFonts w:hint="cs"/>
          <w:rtl/>
        </w:rPr>
        <w:t>َ</w:t>
      </w:r>
      <w:r w:rsidRPr="005776CA">
        <w:rPr>
          <w:rtl/>
        </w:rPr>
        <w:t>ق</w:t>
      </w:r>
      <w:r w:rsidR="003525B3" w:rsidRPr="005776CA">
        <w:rPr>
          <w:rFonts w:hint="cs"/>
          <w:rtl/>
        </w:rPr>
        <w:t>اً</w:t>
      </w:r>
      <w:r w:rsidRPr="005776CA">
        <w:rPr>
          <w:rtl/>
        </w:rPr>
        <w:t xml:space="preserve"> فكري</w:t>
      </w:r>
      <w:r w:rsidR="003525B3" w:rsidRPr="005776CA">
        <w:rPr>
          <w:rFonts w:hint="cs"/>
          <w:rtl/>
        </w:rPr>
        <w:t>ّاً</w:t>
      </w:r>
      <w:r w:rsidRPr="005776CA">
        <w:rPr>
          <w:rtl/>
        </w:rPr>
        <w:t xml:space="preserve"> واحد</w:t>
      </w:r>
      <w:r w:rsidR="003525B3" w:rsidRPr="005776CA">
        <w:rPr>
          <w:rFonts w:hint="cs"/>
          <w:rtl/>
        </w:rPr>
        <w:t>اً</w:t>
      </w:r>
      <w:r w:rsidRPr="005776CA">
        <w:rPr>
          <w:rtl/>
        </w:rPr>
        <w:t xml:space="preserve"> يحيط بهما، </w:t>
      </w:r>
      <w:r w:rsidR="003525B3" w:rsidRPr="005776CA">
        <w:rPr>
          <w:rFonts w:hint="cs"/>
          <w:rtl/>
        </w:rPr>
        <w:t>أ</w:t>
      </w:r>
      <w:r w:rsidRPr="005776CA">
        <w:rPr>
          <w:rtl/>
        </w:rPr>
        <w:t xml:space="preserve">و </w:t>
      </w:r>
      <w:r w:rsidR="003525B3" w:rsidRPr="005776CA">
        <w:rPr>
          <w:rFonts w:hint="cs"/>
          <w:rtl/>
        </w:rPr>
        <w:t>أ</w:t>
      </w:r>
      <w:r w:rsidRPr="005776CA">
        <w:rPr>
          <w:rtl/>
        </w:rPr>
        <w:t>ن هناك عقل</w:t>
      </w:r>
      <w:r w:rsidR="003525B3" w:rsidRPr="005776CA">
        <w:rPr>
          <w:rFonts w:hint="cs"/>
          <w:rtl/>
        </w:rPr>
        <w:t>اً</w:t>
      </w:r>
      <w:r w:rsidRPr="005776CA">
        <w:rPr>
          <w:rtl/>
        </w:rPr>
        <w:t xml:space="preserve"> واحد</w:t>
      </w:r>
      <w:r w:rsidR="003525B3" w:rsidRPr="005776CA">
        <w:rPr>
          <w:rFonts w:hint="cs"/>
          <w:rtl/>
        </w:rPr>
        <w:t>اً</w:t>
      </w:r>
      <w:r w:rsidRPr="005776CA">
        <w:rPr>
          <w:rtl/>
        </w:rPr>
        <w:t xml:space="preserve"> قد يجمع بين الفكرتين</w:t>
      </w:r>
      <w:r w:rsidR="003525B3" w:rsidRPr="005776CA">
        <w:rPr>
          <w:rFonts w:hint="cs"/>
          <w:rtl/>
        </w:rPr>
        <w:t>؛</w:t>
      </w:r>
      <w:r w:rsidRPr="005776CA">
        <w:rPr>
          <w:rtl/>
        </w:rPr>
        <w:t xml:space="preserve"> </w:t>
      </w:r>
      <w:r w:rsidR="00B640A7" w:rsidRPr="005776CA">
        <w:rPr>
          <w:rFonts w:hint="cs"/>
          <w:rtl/>
        </w:rPr>
        <w:t>و</w:t>
      </w:r>
      <w:r w:rsidRPr="005776CA">
        <w:rPr>
          <w:rtl/>
        </w:rPr>
        <w:t>ذلك ببساطة</w:t>
      </w:r>
      <w:r w:rsidR="00B640A7" w:rsidRPr="005776CA">
        <w:rPr>
          <w:rFonts w:hint="cs"/>
          <w:rtl/>
        </w:rPr>
        <w:t>ٍ</w:t>
      </w:r>
      <w:r w:rsidRPr="005776CA">
        <w:rPr>
          <w:rtl/>
        </w:rPr>
        <w:t xml:space="preserve"> لاستحالة الجمع بين الأضداد، فمحمد</w:t>
      </w:r>
      <w:r w:rsidR="007509AA" w:rsidRPr="007509AA">
        <w:rPr>
          <w:rFonts w:ascii="Mosawi" w:hAnsi="Mosawi" w:cs="Mosawi"/>
          <w:b/>
          <w:sz w:val="22"/>
          <w:szCs w:val="22"/>
          <w:rtl/>
        </w:rPr>
        <w:t>‘</w:t>
      </w:r>
      <w:r w:rsidRPr="005776CA">
        <w:rPr>
          <w:rtl/>
        </w:rPr>
        <w:t xml:space="preserve"> في العقيدة الأم (الغرابية) </w:t>
      </w:r>
      <w:r w:rsidR="00B640A7" w:rsidRPr="005776CA">
        <w:rPr>
          <w:rFonts w:hint="cs"/>
          <w:rtl/>
        </w:rPr>
        <w:t>إ</w:t>
      </w:r>
      <w:r w:rsidRPr="005776CA">
        <w:rPr>
          <w:rtl/>
        </w:rPr>
        <w:t>نسان ملعون ـ حاشاه</w:t>
      </w:r>
      <w:r w:rsidR="00B640A7" w:rsidRPr="005776CA">
        <w:rPr>
          <w:rFonts w:hint="cs"/>
          <w:rtl/>
        </w:rPr>
        <w:t xml:space="preserve"> </w:t>
      </w:r>
      <w:r w:rsidRPr="005776CA">
        <w:rPr>
          <w:rtl/>
        </w:rPr>
        <w:t>ـ</w:t>
      </w:r>
      <w:r w:rsidR="00B640A7" w:rsidRPr="005776CA">
        <w:rPr>
          <w:rFonts w:hint="cs"/>
          <w:rtl/>
        </w:rPr>
        <w:t>،</w:t>
      </w:r>
      <w:r w:rsidRPr="005776CA">
        <w:rPr>
          <w:rtl/>
        </w:rPr>
        <w:t xml:space="preserve"> وهو في العقيدة الفرعية</w:t>
      </w:r>
      <w:r w:rsidR="00B640A7" w:rsidRPr="005776CA">
        <w:rPr>
          <w:rFonts w:hint="cs"/>
          <w:rtl/>
        </w:rPr>
        <w:t xml:space="preserve"> </w:t>
      </w:r>
      <w:r w:rsidRPr="005776CA">
        <w:rPr>
          <w:rtl/>
        </w:rPr>
        <w:t>(المفو</w:t>
      </w:r>
      <w:r w:rsidR="00B640A7" w:rsidRPr="005776CA">
        <w:rPr>
          <w:rFonts w:hint="cs"/>
          <w:rtl/>
        </w:rPr>
        <w:t>ّ</w:t>
      </w:r>
      <w:r w:rsidRPr="005776CA">
        <w:rPr>
          <w:rtl/>
        </w:rPr>
        <w:t>ضة) بمثابة الكلمة الأولى وروح الله</w:t>
      </w:r>
      <w:r w:rsidR="00B640A7" w:rsidRPr="005776CA">
        <w:rPr>
          <w:rFonts w:hint="cs"/>
          <w:rtl/>
        </w:rPr>
        <w:t>،</w:t>
      </w:r>
      <w:r w:rsidRPr="005776CA">
        <w:rPr>
          <w:rtl/>
        </w:rPr>
        <w:t xml:space="preserve"> ومشاركاً له في صفات الربوبية. </w:t>
      </w:r>
    </w:p>
    <w:p w:rsidR="00933241" w:rsidRPr="005776CA" w:rsidRDefault="00933241" w:rsidP="00F054F3">
      <w:pPr>
        <w:rPr>
          <w:rtl/>
        </w:rPr>
      </w:pPr>
      <w:r w:rsidRPr="005776CA">
        <w:rPr>
          <w:rtl/>
        </w:rPr>
        <w:t>وال</w:t>
      </w:r>
      <w:r w:rsidR="00B640A7" w:rsidRPr="005776CA">
        <w:rPr>
          <w:rFonts w:hint="cs"/>
          <w:rtl/>
        </w:rPr>
        <w:t>إش</w:t>
      </w:r>
      <w:r w:rsidRPr="005776CA">
        <w:rPr>
          <w:rtl/>
        </w:rPr>
        <w:t>كال الذي أخذناه على عقائد المفو</w:t>
      </w:r>
      <w:r w:rsidR="00B640A7" w:rsidRPr="005776CA">
        <w:rPr>
          <w:rFonts w:hint="cs"/>
          <w:rtl/>
        </w:rPr>
        <w:t>ّ</w:t>
      </w:r>
      <w:r w:rsidRPr="005776CA">
        <w:rPr>
          <w:rtl/>
        </w:rPr>
        <w:t xml:space="preserve">ضة هو نفسه الذي نأخذه على عقائد </w:t>
      </w:r>
      <w:proofErr w:type="spellStart"/>
      <w:r w:rsidRPr="005776CA">
        <w:rPr>
          <w:rtl/>
        </w:rPr>
        <w:t>الذمية</w:t>
      </w:r>
      <w:proofErr w:type="spellEnd"/>
      <w:r w:rsidRPr="005776CA">
        <w:rPr>
          <w:rtl/>
        </w:rPr>
        <w:t>، فكيف نصد</w:t>
      </w:r>
      <w:r w:rsidR="00B640A7" w:rsidRPr="005776CA">
        <w:rPr>
          <w:rFonts w:hint="cs"/>
          <w:rtl/>
        </w:rPr>
        <w:t>ِّ</w:t>
      </w:r>
      <w:r w:rsidRPr="005776CA">
        <w:rPr>
          <w:rtl/>
        </w:rPr>
        <w:t xml:space="preserve">ق </w:t>
      </w:r>
      <w:r w:rsidR="00B640A7" w:rsidRPr="005776CA">
        <w:rPr>
          <w:rFonts w:hint="cs"/>
          <w:rtl/>
        </w:rPr>
        <w:t>أ</w:t>
      </w:r>
      <w:r w:rsidRPr="005776CA">
        <w:rPr>
          <w:rtl/>
        </w:rPr>
        <w:t>ن عقلاً يعتقد ب</w:t>
      </w:r>
      <w:r w:rsidR="00B640A7" w:rsidRPr="005776CA">
        <w:rPr>
          <w:rFonts w:hint="cs"/>
          <w:rtl/>
        </w:rPr>
        <w:t>أ</w:t>
      </w:r>
      <w:r w:rsidRPr="005776CA">
        <w:rPr>
          <w:rtl/>
        </w:rPr>
        <w:t>ن علي</w:t>
      </w:r>
      <w:r w:rsidR="00B640A7" w:rsidRPr="005776CA">
        <w:rPr>
          <w:rFonts w:hint="cs"/>
          <w:rtl/>
        </w:rPr>
        <w:t>ّ</w:t>
      </w:r>
      <w:r w:rsidRPr="005776CA">
        <w:rPr>
          <w:rtl/>
        </w:rPr>
        <w:t xml:space="preserve"> بن أبي طالب مجرد </w:t>
      </w:r>
      <w:r w:rsidR="00B640A7" w:rsidRPr="005776CA">
        <w:rPr>
          <w:rFonts w:hint="cs"/>
          <w:rtl/>
        </w:rPr>
        <w:t>إ</w:t>
      </w:r>
      <w:r w:rsidRPr="005776CA">
        <w:rPr>
          <w:rtl/>
        </w:rPr>
        <w:t>نسان بشري أخطأته النبوة والرسالة هو في الوقت ذاته إلهاً ورب</w:t>
      </w:r>
      <w:r w:rsidR="00B640A7" w:rsidRPr="005776CA">
        <w:rPr>
          <w:rFonts w:hint="cs"/>
          <w:rtl/>
        </w:rPr>
        <w:t>ّ</w:t>
      </w:r>
      <w:r w:rsidRPr="005776CA">
        <w:rPr>
          <w:rtl/>
        </w:rPr>
        <w:t xml:space="preserve">اً يرسل </w:t>
      </w:r>
      <w:r w:rsidR="00B640A7" w:rsidRPr="005776CA">
        <w:rPr>
          <w:rFonts w:hint="cs"/>
          <w:rtl/>
        </w:rPr>
        <w:t>ا</w:t>
      </w:r>
      <w:r w:rsidRPr="005776CA">
        <w:rPr>
          <w:rtl/>
        </w:rPr>
        <w:t>بن عمه</w:t>
      </w:r>
      <w:r w:rsidR="00B640A7" w:rsidRPr="005776CA">
        <w:rPr>
          <w:rFonts w:hint="cs"/>
          <w:rtl/>
        </w:rPr>
        <w:t>؛</w:t>
      </w:r>
      <w:r w:rsidRPr="005776CA">
        <w:rPr>
          <w:rtl/>
        </w:rPr>
        <w:t xml:space="preserve"> للتبشير به؟</w:t>
      </w:r>
      <w:r w:rsidR="00B640A7" w:rsidRPr="005776CA">
        <w:rPr>
          <w:rFonts w:hint="cs"/>
          <w:rtl/>
        </w:rPr>
        <w:t>!</w:t>
      </w:r>
      <w:r w:rsidRPr="005776CA">
        <w:rPr>
          <w:rtl/>
        </w:rPr>
        <w:t xml:space="preserve"> </w:t>
      </w:r>
    </w:p>
    <w:p w:rsidR="00933241" w:rsidRPr="005776CA" w:rsidRDefault="00933241" w:rsidP="00F054F3">
      <w:pPr>
        <w:rPr>
          <w:rtl/>
        </w:rPr>
      </w:pPr>
      <w:r w:rsidRPr="005776CA">
        <w:rPr>
          <w:rtl/>
        </w:rPr>
        <w:t xml:space="preserve">كما </w:t>
      </w:r>
      <w:r w:rsidR="00B640A7" w:rsidRPr="005776CA">
        <w:rPr>
          <w:rFonts w:hint="cs"/>
          <w:rtl/>
        </w:rPr>
        <w:t>أ</w:t>
      </w:r>
      <w:r w:rsidRPr="005776CA">
        <w:rPr>
          <w:rtl/>
        </w:rPr>
        <w:t xml:space="preserve">ن جميع المصادر التي تناولت الغرابية لم تذكر على الإطلاق </w:t>
      </w:r>
      <w:r w:rsidR="00B640A7" w:rsidRPr="005776CA">
        <w:rPr>
          <w:rFonts w:hint="cs"/>
          <w:rtl/>
        </w:rPr>
        <w:t>أن</w:t>
      </w:r>
      <w:r w:rsidRPr="005776CA">
        <w:rPr>
          <w:rtl/>
        </w:rPr>
        <w:t xml:space="preserve"> </w:t>
      </w:r>
      <w:r w:rsidR="00B640A7" w:rsidRPr="005776CA">
        <w:rPr>
          <w:rFonts w:hint="cs"/>
          <w:rtl/>
        </w:rPr>
        <w:t>أ</w:t>
      </w:r>
      <w:r w:rsidRPr="005776CA">
        <w:rPr>
          <w:rtl/>
        </w:rPr>
        <w:t>تباعها قد اعتقدوا بألوهية علي</w:t>
      </w:r>
      <w:r w:rsidR="00B640A7" w:rsidRPr="005776CA">
        <w:rPr>
          <w:rFonts w:hint="cs"/>
          <w:rtl/>
        </w:rPr>
        <w:t>ّ</w:t>
      </w:r>
      <w:r w:rsidRPr="005776CA">
        <w:rPr>
          <w:rtl/>
        </w:rPr>
        <w:t xml:space="preserve"> بن أبي طالب. </w:t>
      </w:r>
    </w:p>
    <w:p w:rsidR="00933241" w:rsidRPr="005776CA" w:rsidRDefault="00B640A7" w:rsidP="00F054F3">
      <w:pPr>
        <w:rPr>
          <w:rtl/>
        </w:rPr>
      </w:pPr>
      <w:r w:rsidRPr="005776CA">
        <w:rPr>
          <w:rFonts w:hint="cs"/>
          <w:rtl/>
        </w:rPr>
        <w:t>إ</w:t>
      </w:r>
      <w:r w:rsidR="00933241" w:rsidRPr="005776CA">
        <w:rPr>
          <w:rtl/>
        </w:rPr>
        <w:t xml:space="preserve">ذن من المستحيل </w:t>
      </w:r>
      <w:r w:rsidRPr="005776CA">
        <w:rPr>
          <w:rFonts w:hint="cs"/>
          <w:rtl/>
        </w:rPr>
        <w:t>أ</w:t>
      </w:r>
      <w:r w:rsidR="00933241" w:rsidRPr="005776CA">
        <w:rPr>
          <w:rtl/>
        </w:rPr>
        <w:t xml:space="preserve">ن نقبل بكلام </w:t>
      </w:r>
      <w:proofErr w:type="spellStart"/>
      <w:r w:rsidR="00933241" w:rsidRPr="005776CA">
        <w:rPr>
          <w:rtl/>
        </w:rPr>
        <w:t>ال</w:t>
      </w:r>
      <w:r w:rsidRPr="005776CA">
        <w:rPr>
          <w:rFonts w:hint="cs"/>
          <w:rtl/>
        </w:rPr>
        <w:t>إ</w:t>
      </w:r>
      <w:r w:rsidR="00933241" w:rsidRPr="005776CA">
        <w:rPr>
          <w:rtl/>
        </w:rPr>
        <w:t>سفراييني</w:t>
      </w:r>
      <w:proofErr w:type="spellEnd"/>
      <w:r w:rsidR="00933241" w:rsidRPr="005776CA">
        <w:rPr>
          <w:rtl/>
        </w:rPr>
        <w:t xml:space="preserve"> وتقسيماته لفرق الغرابية، بل يحق</w:t>
      </w:r>
      <w:r w:rsidRPr="005776CA">
        <w:rPr>
          <w:rFonts w:hint="cs"/>
          <w:rtl/>
        </w:rPr>
        <w:t>ّ</w:t>
      </w:r>
      <w:r w:rsidR="00933241" w:rsidRPr="005776CA">
        <w:rPr>
          <w:rtl/>
        </w:rPr>
        <w:t xml:space="preserve"> لنا </w:t>
      </w:r>
      <w:r w:rsidRPr="005776CA">
        <w:rPr>
          <w:rFonts w:hint="cs"/>
          <w:rtl/>
        </w:rPr>
        <w:t>أ</w:t>
      </w:r>
      <w:r w:rsidR="00933241" w:rsidRPr="005776CA">
        <w:rPr>
          <w:rtl/>
        </w:rPr>
        <w:t>ن نتساءل</w:t>
      </w:r>
      <w:r w:rsidRPr="005776CA">
        <w:rPr>
          <w:rFonts w:hint="cs"/>
          <w:rtl/>
        </w:rPr>
        <w:t>:</w:t>
      </w:r>
      <w:r w:rsidR="00933241" w:rsidRPr="005776CA">
        <w:rPr>
          <w:rtl/>
        </w:rPr>
        <w:t xml:space="preserve"> كيف استطاع هو نفسه </w:t>
      </w:r>
      <w:r w:rsidRPr="005776CA">
        <w:rPr>
          <w:rFonts w:hint="cs"/>
          <w:rtl/>
        </w:rPr>
        <w:t>أ</w:t>
      </w:r>
      <w:r w:rsidR="00933241" w:rsidRPr="005776CA">
        <w:rPr>
          <w:rtl/>
        </w:rPr>
        <w:t xml:space="preserve">ن يقتنع بهذا الكلام؟ وكيف قام بنقله في كتابه دون </w:t>
      </w:r>
      <w:r w:rsidRPr="005776CA">
        <w:rPr>
          <w:rFonts w:hint="cs"/>
          <w:rtl/>
        </w:rPr>
        <w:t>أ</w:t>
      </w:r>
      <w:r w:rsidR="00933241" w:rsidRPr="005776CA">
        <w:rPr>
          <w:rtl/>
        </w:rPr>
        <w:t xml:space="preserve">ن يلتفت </w:t>
      </w:r>
      <w:r w:rsidRPr="005776CA">
        <w:rPr>
          <w:rFonts w:hint="cs"/>
          <w:rtl/>
        </w:rPr>
        <w:t>إلى ا</w:t>
      </w:r>
      <w:r w:rsidR="00933241" w:rsidRPr="005776CA">
        <w:rPr>
          <w:rtl/>
        </w:rPr>
        <w:t>لكثير من المسائل المتضاد</w:t>
      </w:r>
      <w:r w:rsidRPr="005776CA">
        <w:rPr>
          <w:rFonts w:hint="cs"/>
          <w:rtl/>
        </w:rPr>
        <w:t>ّ</w:t>
      </w:r>
      <w:r w:rsidR="00933241" w:rsidRPr="005776CA">
        <w:rPr>
          <w:rtl/>
        </w:rPr>
        <w:t xml:space="preserve">ة الموجودة </w:t>
      </w:r>
      <w:r w:rsidRPr="005776CA">
        <w:rPr>
          <w:rFonts w:hint="cs"/>
          <w:rtl/>
        </w:rPr>
        <w:t>فيه،</w:t>
      </w:r>
      <w:r w:rsidRPr="005776CA">
        <w:rPr>
          <w:rtl/>
        </w:rPr>
        <w:t xml:space="preserve"> التي لا يمكن </w:t>
      </w:r>
      <w:r w:rsidRPr="005776CA">
        <w:rPr>
          <w:rtl/>
        </w:rPr>
        <w:lastRenderedPageBreak/>
        <w:t>التوفيق بينها</w:t>
      </w:r>
      <w:r w:rsidR="00933241" w:rsidRPr="005776CA">
        <w:rPr>
          <w:rFonts w:hint="cs"/>
          <w:rtl/>
        </w:rPr>
        <w:t xml:space="preserve">؟ </w:t>
      </w:r>
    </w:p>
    <w:p w:rsidR="00933241" w:rsidRPr="005776CA" w:rsidRDefault="00933241" w:rsidP="00126B3B">
      <w:pPr>
        <w:rPr>
          <w:rtl/>
        </w:rPr>
      </w:pPr>
      <w:r w:rsidRPr="005776CA">
        <w:rPr>
          <w:rtl/>
        </w:rPr>
        <w:t>ومن أهم</w:t>
      </w:r>
      <w:r w:rsidR="00B640A7" w:rsidRPr="005776CA">
        <w:rPr>
          <w:rFonts w:hint="cs"/>
          <w:rtl/>
        </w:rPr>
        <w:t>ّ</w:t>
      </w:r>
      <w:r w:rsidRPr="005776CA">
        <w:rPr>
          <w:rtl/>
        </w:rPr>
        <w:t xml:space="preserve"> العلماء الذين تطر</w:t>
      </w:r>
      <w:r w:rsidR="00B640A7" w:rsidRPr="005776CA">
        <w:rPr>
          <w:rFonts w:hint="cs"/>
          <w:rtl/>
        </w:rPr>
        <w:t>َّ</w:t>
      </w:r>
      <w:r w:rsidRPr="005776CA">
        <w:rPr>
          <w:rtl/>
        </w:rPr>
        <w:t>قوا للحديث عن فرقة الغرابية في كتبهم</w:t>
      </w:r>
      <w:r w:rsidR="00B640A7" w:rsidRPr="005776CA">
        <w:rPr>
          <w:rFonts w:hint="cs"/>
          <w:rtl/>
        </w:rPr>
        <w:t xml:space="preserve"> </w:t>
      </w:r>
      <w:r w:rsidRPr="005776CA">
        <w:rPr>
          <w:rtl/>
        </w:rPr>
        <w:t>العلا</w:t>
      </w:r>
      <w:r w:rsidR="00B640A7" w:rsidRPr="005776CA">
        <w:rPr>
          <w:rFonts w:hint="cs"/>
          <w:rtl/>
        </w:rPr>
        <w:t>ّ</w:t>
      </w:r>
      <w:r w:rsidRPr="005776CA">
        <w:rPr>
          <w:rtl/>
        </w:rPr>
        <w:t>مة فخر الدين الرازي</w:t>
      </w:r>
      <w:r w:rsidR="00B640A7" w:rsidRPr="005776CA">
        <w:rPr>
          <w:rFonts w:hint="cs"/>
          <w:rtl/>
        </w:rPr>
        <w:t>(</w:t>
      </w:r>
      <w:r w:rsidRPr="005776CA">
        <w:rPr>
          <w:rtl/>
        </w:rPr>
        <w:t>606هـ</w:t>
      </w:r>
      <w:r w:rsidR="00B640A7" w:rsidRPr="005776CA">
        <w:rPr>
          <w:rFonts w:hint="cs"/>
          <w:rtl/>
        </w:rPr>
        <w:t>)،</w:t>
      </w:r>
      <w:r w:rsidRPr="005776CA">
        <w:rPr>
          <w:rFonts w:hint="cs"/>
          <w:rtl/>
        </w:rPr>
        <w:t xml:space="preserve"> </w:t>
      </w:r>
      <w:r w:rsidRPr="005776CA">
        <w:rPr>
          <w:rtl/>
        </w:rPr>
        <w:t>وذلك في كتابه (</w:t>
      </w:r>
      <w:r w:rsidRPr="005776CA">
        <w:rPr>
          <w:rFonts w:hint="cs"/>
          <w:rtl/>
        </w:rPr>
        <w:t>ا</w:t>
      </w:r>
      <w:r w:rsidRPr="005776CA">
        <w:rPr>
          <w:rtl/>
        </w:rPr>
        <w:t>عتقادات فرق المسلمين والمشركين)</w:t>
      </w:r>
      <w:r w:rsidR="00B640A7" w:rsidRPr="005776CA">
        <w:rPr>
          <w:rFonts w:hint="cs"/>
          <w:rtl/>
        </w:rPr>
        <w:t xml:space="preserve">، </w:t>
      </w:r>
      <w:r w:rsidRPr="005776CA">
        <w:rPr>
          <w:rtl/>
        </w:rPr>
        <w:t xml:space="preserve">حيث نجد الرازي يضع الغرابية في قائمة الفرق الغالية من الشيعة </w:t>
      </w:r>
      <w:proofErr w:type="spellStart"/>
      <w:r w:rsidRPr="005776CA">
        <w:rPr>
          <w:rtl/>
        </w:rPr>
        <w:t>الإمامية</w:t>
      </w:r>
      <w:proofErr w:type="spellEnd"/>
      <w:r w:rsidRPr="005776CA">
        <w:rPr>
          <w:rtl/>
        </w:rPr>
        <w:t>، فيجعلهم الفرقة الثامنة من الفرق الغالية، ويقول عنهم</w:t>
      </w:r>
      <w:r w:rsidR="00206683" w:rsidRPr="005776CA">
        <w:rPr>
          <w:rFonts w:hint="cs"/>
          <w:rtl/>
        </w:rPr>
        <w:t xml:space="preserve">: </w:t>
      </w:r>
      <w:r w:rsidRPr="005776CA">
        <w:rPr>
          <w:rtl/>
        </w:rPr>
        <w:t>(قالوا علي</w:t>
      </w:r>
      <w:r w:rsidR="00206683" w:rsidRPr="005776CA">
        <w:rPr>
          <w:rFonts w:hint="cs"/>
          <w:rtl/>
        </w:rPr>
        <w:t>ّ</w:t>
      </w:r>
      <w:r w:rsidRPr="005776CA">
        <w:rPr>
          <w:rtl/>
        </w:rPr>
        <w:t xml:space="preserve"> بمحمد</w:t>
      </w:r>
      <w:r w:rsidR="007509AA" w:rsidRPr="007509AA">
        <w:rPr>
          <w:rFonts w:ascii="Mosawi" w:hAnsi="Mosawi" w:cs="Mosawi"/>
          <w:b/>
          <w:sz w:val="22"/>
          <w:szCs w:val="22"/>
          <w:rtl/>
        </w:rPr>
        <w:t>‘</w:t>
      </w:r>
      <w:r w:rsidRPr="005776CA">
        <w:rPr>
          <w:rtl/>
        </w:rPr>
        <w:t xml:space="preserve"> أشبه من الغراب بالغراب</w:t>
      </w:r>
      <w:r w:rsidR="00206683" w:rsidRPr="005776CA">
        <w:rPr>
          <w:rFonts w:hint="cs"/>
          <w:rtl/>
        </w:rPr>
        <w:t>.</w:t>
      </w:r>
      <w:r w:rsidRPr="005776CA">
        <w:rPr>
          <w:rtl/>
        </w:rPr>
        <w:t xml:space="preserve"> وقالوا</w:t>
      </w:r>
      <w:r w:rsidR="00206683" w:rsidRPr="005776CA">
        <w:rPr>
          <w:rFonts w:hint="cs"/>
          <w:rtl/>
        </w:rPr>
        <w:t>:</w:t>
      </w:r>
      <w:r w:rsidRPr="005776CA">
        <w:rPr>
          <w:rtl/>
        </w:rPr>
        <w:t xml:space="preserve"> إن الله تعالى أرسل جبريل إلى علي</w:t>
      </w:r>
      <w:r w:rsidR="00206683" w:rsidRPr="005776CA">
        <w:rPr>
          <w:rFonts w:hint="cs"/>
          <w:rtl/>
        </w:rPr>
        <w:t>ّ</w:t>
      </w:r>
      <w:r w:rsidRPr="005776CA">
        <w:rPr>
          <w:rtl/>
        </w:rPr>
        <w:t>، فغلط جبريل</w:t>
      </w:r>
      <w:r w:rsidR="00206683" w:rsidRPr="005776CA">
        <w:rPr>
          <w:rFonts w:hint="cs"/>
          <w:rtl/>
        </w:rPr>
        <w:t>،</w:t>
      </w:r>
      <w:r w:rsidRPr="005776CA">
        <w:rPr>
          <w:rtl/>
        </w:rPr>
        <w:t xml:space="preserve"> وأد</w:t>
      </w:r>
      <w:r w:rsidR="00206683" w:rsidRPr="005776CA">
        <w:rPr>
          <w:rFonts w:hint="cs"/>
          <w:rtl/>
        </w:rPr>
        <w:t>ّ</w:t>
      </w:r>
      <w:r w:rsidRPr="005776CA">
        <w:rPr>
          <w:rtl/>
        </w:rPr>
        <w:t>ى إلى محمد</w:t>
      </w:r>
      <w:r w:rsidR="007509AA" w:rsidRPr="007509AA">
        <w:rPr>
          <w:rFonts w:ascii="Mosawi" w:hAnsi="Mosawi" w:cs="Mosawi"/>
          <w:b/>
          <w:sz w:val="22"/>
          <w:szCs w:val="22"/>
          <w:rtl/>
        </w:rPr>
        <w:t>‘</w:t>
      </w:r>
      <w:r w:rsidR="00206683" w:rsidRPr="005776CA">
        <w:rPr>
          <w:rFonts w:hint="cs"/>
          <w:rtl/>
        </w:rPr>
        <w:t>؛</w:t>
      </w:r>
      <w:r w:rsidRPr="005776CA">
        <w:rPr>
          <w:rtl/>
        </w:rPr>
        <w:t xml:space="preserve"> لتأكد المشابهة بين علي</w:t>
      </w:r>
      <w:r w:rsidR="00206683" w:rsidRPr="005776CA">
        <w:rPr>
          <w:rFonts w:hint="cs"/>
          <w:rtl/>
        </w:rPr>
        <w:t>ٍّ</w:t>
      </w:r>
      <w:r w:rsidRPr="005776CA">
        <w:rPr>
          <w:rtl/>
        </w:rPr>
        <w:t xml:space="preserve"> ومحمد</w:t>
      </w:r>
      <w:r w:rsidR="007509AA" w:rsidRPr="007509AA">
        <w:rPr>
          <w:rFonts w:ascii="Mosawi" w:hAnsi="Mosawi" w:cs="Mosawi"/>
          <w:b/>
          <w:sz w:val="22"/>
          <w:szCs w:val="22"/>
          <w:rtl/>
        </w:rPr>
        <w:t>‘</w:t>
      </w:r>
      <w:r w:rsidRPr="005776CA">
        <w:rPr>
          <w:rtl/>
        </w:rPr>
        <w:t>)</w:t>
      </w:r>
      <w:r w:rsidRPr="005776CA">
        <w:rPr>
          <w:vertAlign w:val="superscript"/>
          <w:rtl/>
        </w:rPr>
        <w:t>(</w:t>
      </w:r>
      <w:r w:rsidRPr="005776CA">
        <w:rPr>
          <w:vertAlign w:val="superscript"/>
          <w:rtl/>
        </w:rPr>
        <w:endnoteReference w:id="115"/>
      </w:r>
      <w:r w:rsidRPr="005776CA">
        <w:rPr>
          <w:vertAlign w:val="superscript"/>
          <w:rtl/>
        </w:rPr>
        <w:t>)</w:t>
      </w:r>
      <w:r w:rsidR="00206683" w:rsidRPr="005776CA">
        <w:rPr>
          <w:rFonts w:hint="cs"/>
          <w:rtl/>
        </w:rPr>
        <w:t>.</w:t>
      </w:r>
    </w:p>
    <w:p w:rsidR="00933241" w:rsidRPr="005776CA" w:rsidRDefault="00933241" w:rsidP="00126B3B">
      <w:pPr>
        <w:rPr>
          <w:rtl/>
        </w:rPr>
      </w:pPr>
      <w:r w:rsidRPr="005776CA">
        <w:rPr>
          <w:rtl/>
        </w:rPr>
        <w:t>ثم يورد الرازي اعتقادات الفرقتين التاسعة والعاشرة، وهي اعتقادات تقترب كثيراً من اعتقادات الغرابية، فيقول</w:t>
      </w:r>
      <w:r w:rsidR="00206683" w:rsidRPr="005776CA">
        <w:rPr>
          <w:rFonts w:hint="cs"/>
          <w:rtl/>
        </w:rPr>
        <w:t>:</w:t>
      </w:r>
      <w:r w:rsidRPr="005776CA">
        <w:rPr>
          <w:rtl/>
        </w:rPr>
        <w:t xml:space="preserve"> </w:t>
      </w:r>
      <w:r w:rsidR="00206683" w:rsidRPr="005776CA">
        <w:rPr>
          <w:rFonts w:hint="cs"/>
          <w:rtl/>
        </w:rPr>
        <w:t>إ</w:t>
      </w:r>
      <w:r w:rsidRPr="005776CA">
        <w:rPr>
          <w:rtl/>
        </w:rPr>
        <w:t>ن الفرقة التاسعة (وهم يزعمون أن جبريل</w:t>
      </w:r>
      <w:r w:rsidR="00392B42" w:rsidRPr="00392B42">
        <w:rPr>
          <w:rFonts w:cs="Mosawi" w:hint="cs"/>
          <w:sz w:val="22"/>
          <w:szCs w:val="22"/>
          <w:rtl/>
        </w:rPr>
        <w:t>×</w:t>
      </w:r>
      <w:r w:rsidRPr="005776CA">
        <w:rPr>
          <w:rtl/>
        </w:rPr>
        <w:t xml:space="preserve"> أزاغ الرسالة عن علي</w:t>
      </w:r>
      <w:r w:rsidR="00206683" w:rsidRPr="005776CA">
        <w:rPr>
          <w:rFonts w:hint="cs"/>
          <w:rtl/>
        </w:rPr>
        <w:t>ٍّ</w:t>
      </w:r>
      <w:r w:rsidRPr="005776CA">
        <w:rPr>
          <w:rtl/>
        </w:rPr>
        <w:t xml:space="preserve"> إلى محمد</w:t>
      </w:r>
      <w:r w:rsidR="007509AA" w:rsidRPr="007509AA">
        <w:rPr>
          <w:rFonts w:ascii="Mosawi" w:hAnsi="Mosawi" w:cs="Mosawi"/>
          <w:b/>
          <w:sz w:val="22"/>
          <w:szCs w:val="22"/>
          <w:rtl/>
        </w:rPr>
        <w:t>‘</w:t>
      </w:r>
      <w:r w:rsidR="00206683" w:rsidRPr="005776CA">
        <w:rPr>
          <w:rFonts w:hint="cs"/>
          <w:rtl/>
        </w:rPr>
        <w:t>،</w:t>
      </w:r>
      <w:r w:rsidRPr="005776CA">
        <w:rPr>
          <w:rtl/>
        </w:rPr>
        <w:t xml:space="preserve"> عمداً وقصد</w:t>
      </w:r>
      <w:r w:rsidR="00206683" w:rsidRPr="005776CA">
        <w:rPr>
          <w:rFonts w:hint="cs"/>
          <w:rtl/>
        </w:rPr>
        <w:t>اً</w:t>
      </w:r>
      <w:r w:rsidRPr="005776CA">
        <w:rPr>
          <w:rtl/>
        </w:rPr>
        <w:t>، لا غلطاً وسهواً، وهؤلاء يسيئون القول في جبريل</w:t>
      </w:r>
      <w:r w:rsidR="00392B42" w:rsidRPr="00392B42">
        <w:rPr>
          <w:rFonts w:cs="Mosawi" w:hint="cs"/>
          <w:sz w:val="22"/>
          <w:szCs w:val="22"/>
          <w:rtl/>
        </w:rPr>
        <w:t>×</w:t>
      </w:r>
      <w:r w:rsidRPr="005776CA">
        <w:rPr>
          <w:rtl/>
        </w:rPr>
        <w:t>)</w:t>
      </w:r>
      <w:r w:rsidRPr="005776CA">
        <w:rPr>
          <w:vertAlign w:val="superscript"/>
          <w:rtl/>
        </w:rPr>
        <w:t>(</w:t>
      </w:r>
      <w:r w:rsidRPr="005776CA">
        <w:rPr>
          <w:vertAlign w:val="superscript"/>
          <w:rtl/>
        </w:rPr>
        <w:endnoteReference w:id="116"/>
      </w:r>
      <w:r w:rsidRPr="005776CA">
        <w:rPr>
          <w:vertAlign w:val="superscript"/>
          <w:rtl/>
        </w:rPr>
        <w:t>)</w:t>
      </w:r>
      <w:r w:rsidR="00206683" w:rsidRPr="005776CA">
        <w:rPr>
          <w:rFonts w:hint="cs"/>
          <w:rtl/>
        </w:rPr>
        <w:t>.</w:t>
      </w:r>
    </w:p>
    <w:p w:rsidR="00933241" w:rsidRPr="005776CA" w:rsidRDefault="00933241" w:rsidP="00126B3B">
      <w:pPr>
        <w:rPr>
          <w:rtl/>
        </w:rPr>
      </w:pPr>
      <w:r w:rsidRPr="005776CA">
        <w:rPr>
          <w:rtl/>
        </w:rPr>
        <w:t>أما الفرقة العاشرة (وهم يزعمون أن جبريل</w:t>
      </w:r>
      <w:r w:rsidR="00392B42" w:rsidRPr="00392B42">
        <w:rPr>
          <w:rFonts w:cs="Mosawi" w:hint="cs"/>
          <w:sz w:val="22"/>
          <w:szCs w:val="22"/>
          <w:rtl/>
        </w:rPr>
        <w:t>×</w:t>
      </w:r>
      <w:r w:rsidRPr="005776CA">
        <w:rPr>
          <w:rtl/>
        </w:rPr>
        <w:t xml:space="preserve"> أزاغ الرسالة إلى علي</w:t>
      </w:r>
      <w:r w:rsidR="00206683" w:rsidRPr="005776CA">
        <w:rPr>
          <w:rFonts w:hint="cs"/>
          <w:rtl/>
        </w:rPr>
        <w:t>ٍّ،</w:t>
      </w:r>
      <w:r w:rsidRPr="005776CA">
        <w:rPr>
          <w:rtl/>
        </w:rPr>
        <w:t xml:space="preserve"> لكن</w:t>
      </w:r>
      <w:r w:rsidR="00206683" w:rsidRPr="005776CA">
        <w:rPr>
          <w:rFonts w:hint="cs"/>
          <w:rtl/>
        </w:rPr>
        <w:t>ّ</w:t>
      </w:r>
      <w:r w:rsidRPr="005776CA">
        <w:rPr>
          <w:rtl/>
        </w:rPr>
        <w:t xml:space="preserve"> محمداً كان أكبر سن</w:t>
      </w:r>
      <w:r w:rsidR="00206683" w:rsidRPr="005776CA">
        <w:rPr>
          <w:rFonts w:hint="cs"/>
          <w:rtl/>
        </w:rPr>
        <w:t>ّ</w:t>
      </w:r>
      <w:r w:rsidRPr="005776CA">
        <w:rPr>
          <w:rtl/>
        </w:rPr>
        <w:t>اً من علي</w:t>
      </w:r>
      <w:r w:rsidR="00206683" w:rsidRPr="005776CA">
        <w:rPr>
          <w:rFonts w:hint="cs"/>
          <w:rtl/>
        </w:rPr>
        <w:t>ٍّ،</w:t>
      </w:r>
      <w:r w:rsidRPr="005776CA">
        <w:rPr>
          <w:rtl/>
        </w:rPr>
        <w:t xml:space="preserve"> فاستعان علي</w:t>
      </w:r>
      <w:r w:rsidR="00206683" w:rsidRPr="005776CA">
        <w:rPr>
          <w:rFonts w:hint="cs"/>
          <w:rtl/>
        </w:rPr>
        <w:t>ٌّ</w:t>
      </w:r>
      <w:r w:rsidRPr="005776CA">
        <w:rPr>
          <w:rtl/>
        </w:rPr>
        <w:t xml:space="preserve"> به، ثم إن محمد</w:t>
      </w:r>
      <w:r w:rsidR="00206683" w:rsidRPr="005776CA">
        <w:rPr>
          <w:rFonts w:hint="cs"/>
          <w:rtl/>
        </w:rPr>
        <w:t>اً</w:t>
      </w:r>
      <w:r w:rsidRPr="005776CA">
        <w:rPr>
          <w:rtl/>
        </w:rPr>
        <w:t xml:space="preserve"> استقل</w:t>
      </w:r>
      <w:r w:rsidR="00206683" w:rsidRPr="005776CA">
        <w:rPr>
          <w:rFonts w:hint="cs"/>
          <w:rtl/>
        </w:rPr>
        <w:t>ّ</w:t>
      </w:r>
      <w:r w:rsidRPr="005776CA">
        <w:rPr>
          <w:rtl/>
        </w:rPr>
        <w:t xml:space="preserve"> بالأمر</w:t>
      </w:r>
      <w:r w:rsidR="00206683" w:rsidRPr="005776CA">
        <w:rPr>
          <w:rFonts w:hint="cs"/>
          <w:rtl/>
        </w:rPr>
        <w:t>،</w:t>
      </w:r>
      <w:r w:rsidRPr="005776CA">
        <w:rPr>
          <w:rtl/>
        </w:rPr>
        <w:t xml:space="preserve"> ودع</w:t>
      </w:r>
      <w:r w:rsidR="00206683" w:rsidRPr="005776CA">
        <w:rPr>
          <w:rFonts w:hint="cs"/>
          <w:rtl/>
        </w:rPr>
        <w:t xml:space="preserve">ا </w:t>
      </w:r>
      <w:r w:rsidRPr="005776CA">
        <w:rPr>
          <w:rtl/>
        </w:rPr>
        <w:t>الخلق إلى نفسه، وهؤلاء يسيئون القول في النبي</w:t>
      </w:r>
      <w:r w:rsidR="00206683" w:rsidRPr="005776CA">
        <w:rPr>
          <w:rFonts w:hint="cs"/>
          <w:rtl/>
        </w:rPr>
        <w:t>ّ</w:t>
      </w:r>
      <w:r w:rsidR="007509AA" w:rsidRPr="007509AA">
        <w:rPr>
          <w:rFonts w:ascii="Mosawi" w:hAnsi="Mosawi" w:cs="Mosawi"/>
          <w:b/>
          <w:sz w:val="22"/>
          <w:szCs w:val="22"/>
          <w:rtl/>
        </w:rPr>
        <w:t>‘</w:t>
      </w:r>
      <w:r w:rsidRPr="005776CA">
        <w:rPr>
          <w:rtl/>
        </w:rPr>
        <w:t>)</w:t>
      </w:r>
      <w:r w:rsidRPr="005776CA">
        <w:rPr>
          <w:vertAlign w:val="superscript"/>
          <w:rtl/>
        </w:rPr>
        <w:t>(</w:t>
      </w:r>
      <w:r w:rsidRPr="005776CA">
        <w:rPr>
          <w:vertAlign w:val="superscript"/>
          <w:rtl/>
        </w:rPr>
        <w:endnoteReference w:id="117"/>
      </w:r>
      <w:r w:rsidRPr="005776CA">
        <w:rPr>
          <w:vertAlign w:val="superscript"/>
          <w:rtl/>
        </w:rPr>
        <w:t>)</w:t>
      </w:r>
      <w:r w:rsidR="00206683" w:rsidRPr="005776CA">
        <w:rPr>
          <w:rFonts w:hint="cs"/>
          <w:rtl/>
        </w:rPr>
        <w:t>.</w:t>
      </w:r>
    </w:p>
    <w:p w:rsidR="00933241" w:rsidRPr="005776CA" w:rsidRDefault="00933241" w:rsidP="00F054F3">
      <w:pPr>
        <w:rPr>
          <w:rtl/>
        </w:rPr>
      </w:pPr>
      <w:r w:rsidRPr="005776CA">
        <w:rPr>
          <w:b/>
          <w:bCs/>
          <w:rtl/>
        </w:rPr>
        <w:t>ولنا على ما أورده الرازي عدد</w:t>
      </w:r>
      <w:r w:rsidR="00206683" w:rsidRPr="005776CA">
        <w:rPr>
          <w:rFonts w:hint="cs"/>
          <w:b/>
          <w:bCs/>
          <w:rtl/>
        </w:rPr>
        <w:t>ٌ</w:t>
      </w:r>
      <w:r w:rsidRPr="005776CA">
        <w:rPr>
          <w:b/>
          <w:bCs/>
          <w:rtl/>
        </w:rPr>
        <w:t xml:space="preserve"> من الملاحظات</w:t>
      </w:r>
      <w:r w:rsidR="00206683" w:rsidRPr="005776CA">
        <w:rPr>
          <w:rFonts w:hint="cs"/>
          <w:rtl/>
        </w:rPr>
        <w:t>:</w:t>
      </w:r>
      <w:r w:rsidRPr="005776CA">
        <w:rPr>
          <w:rtl/>
        </w:rPr>
        <w:t xml:space="preserve"> </w:t>
      </w:r>
    </w:p>
    <w:p w:rsidR="00933241" w:rsidRPr="005776CA" w:rsidRDefault="00933241" w:rsidP="004D5A36">
      <w:pPr>
        <w:rPr>
          <w:rtl/>
        </w:rPr>
      </w:pPr>
      <w:r w:rsidRPr="005776CA">
        <w:rPr>
          <w:rFonts w:hint="cs"/>
          <w:rtl/>
        </w:rPr>
        <w:t xml:space="preserve">1ـ </w:t>
      </w:r>
      <w:r w:rsidR="00206683" w:rsidRPr="005776CA">
        <w:rPr>
          <w:rFonts w:hint="cs"/>
          <w:rtl/>
        </w:rPr>
        <w:t>إ</w:t>
      </w:r>
      <w:r w:rsidRPr="005776CA">
        <w:rPr>
          <w:rtl/>
        </w:rPr>
        <w:t xml:space="preserve">ن الرازي قد وضع الغرابية ضمن فرق الشيعة </w:t>
      </w:r>
      <w:proofErr w:type="spellStart"/>
      <w:r w:rsidRPr="005776CA">
        <w:rPr>
          <w:rtl/>
        </w:rPr>
        <w:t>الإمامية</w:t>
      </w:r>
      <w:proofErr w:type="spellEnd"/>
      <w:r w:rsidRPr="005776CA">
        <w:rPr>
          <w:rtl/>
        </w:rPr>
        <w:t xml:space="preserve"> الغالية، ولم ي</w:t>
      </w:r>
      <w:r w:rsidR="004D5A36">
        <w:rPr>
          <w:rFonts w:hint="cs"/>
          <w:rtl/>
        </w:rPr>
        <w:t>ُ</w:t>
      </w:r>
      <w:r w:rsidRPr="005776CA">
        <w:rPr>
          <w:rtl/>
        </w:rPr>
        <w:t>ق</w:t>
      </w:r>
      <w:r w:rsidR="004D5A36">
        <w:rPr>
          <w:rFonts w:hint="cs"/>
          <w:rtl/>
        </w:rPr>
        <w:t>ْ</w:t>
      </w:r>
      <w:r w:rsidRPr="005776CA">
        <w:rPr>
          <w:rtl/>
        </w:rPr>
        <w:t>ص</w:t>
      </w:r>
      <w:r w:rsidR="004D5A36">
        <w:rPr>
          <w:rFonts w:hint="cs"/>
          <w:rtl/>
        </w:rPr>
        <w:t>ِ</w:t>
      </w:r>
      <w:r w:rsidRPr="005776CA">
        <w:rPr>
          <w:rtl/>
        </w:rPr>
        <w:t>ها تماماً من الإطار العام الذي يجمع الفرق الإسلامية</w:t>
      </w:r>
      <w:r w:rsidR="00206683" w:rsidRPr="005776CA">
        <w:rPr>
          <w:rFonts w:hint="cs"/>
          <w:rtl/>
        </w:rPr>
        <w:t>،</w:t>
      </w:r>
      <w:r w:rsidRPr="005776CA">
        <w:rPr>
          <w:rtl/>
        </w:rPr>
        <w:t xml:space="preserve"> كما فعل أبو منصور البغدادي وتلميذه أبو المظفر </w:t>
      </w:r>
      <w:proofErr w:type="spellStart"/>
      <w:r w:rsidRPr="005776CA">
        <w:rPr>
          <w:rtl/>
        </w:rPr>
        <w:t>ال</w:t>
      </w:r>
      <w:r w:rsidR="00206683" w:rsidRPr="005776CA">
        <w:rPr>
          <w:rFonts w:hint="cs"/>
          <w:rtl/>
        </w:rPr>
        <w:t>إ</w:t>
      </w:r>
      <w:r w:rsidRPr="005776CA">
        <w:rPr>
          <w:rtl/>
        </w:rPr>
        <w:t>سفراييني</w:t>
      </w:r>
      <w:proofErr w:type="spellEnd"/>
      <w:r w:rsidRPr="005776CA">
        <w:rPr>
          <w:rtl/>
        </w:rPr>
        <w:t xml:space="preserve"> من قبل. </w:t>
      </w:r>
    </w:p>
    <w:p w:rsidR="00933241" w:rsidRPr="005776CA" w:rsidRDefault="00933241" w:rsidP="00F054F3">
      <w:pPr>
        <w:rPr>
          <w:rtl/>
        </w:rPr>
      </w:pPr>
      <w:r w:rsidRPr="005776CA">
        <w:rPr>
          <w:rFonts w:hint="cs"/>
          <w:rtl/>
        </w:rPr>
        <w:t xml:space="preserve">2ـ </w:t>
      </w:r>
      <w:r w:rsidR="00206683" w:rsidRPr="005776CA">
        <w:rPr>
          <w:rFonts w:hint="cs"/>
          <w:rtl/>
        </w:rPr>
        <w:t>إ</w:t>
      </w:r>
      <w:r w:rsidRPr="005776CA">
        <w:rPr>
          <w:rtl/>
        </w:rPr>
        <w:t xml:space="preserve">ن الرازي قد قسم الغرابية </w:t>
      </w:r>
      <w:r w:rsidR="00206683" w:rsidRPr="005776CA">
        <w:rPr>
          <w:rFonts w:hint="cs"/>
          <w:rtl/>
        </w:rPr>
        <w:t>إ</w:t>
      </w:r>
      <w:r w:rsidRPr="005776CA">
        <w:rPr>
          <w:rtl/>
        </w:rPr>
        <w:t>لى عدد</w:t>
      </w:r>
      <w:r w:rsidR="00206683" w:rsidRPr="005776CA">
        <w:rPr>
          <w:rFonts w:hint="cs"/>
          <w:rtl/>
        </w:rPr>
        <w:t>ٍ</w:t>
      </w:r>
      <w:r w:rsidRPr="005776CA">
        <w:rPr>
          <w:rtl/>
        </w:rPr>
        <w:t xml:space="preserve"> من الفرق</w:t>
      </w:r>
      <w:r w:rsidR="00206683" w:rsidRPr="005776CA">
        <w:rPr>
          <w:rFonts w:hint="cs"/>
          <w:rtl/>
        </w:rPr>
        <w:t>،</w:t>
      </w:r>
      <w:r w:rsidRPr="005776CA">
        <w:rPr>
          <w:rtl/>
        </w:rPr>
        <w:t xml:space="preserve"> كما فعل </w:t>
      </w:r>
      <w:proofErr w:type="spellStart"/>
      <w:r w:rsidRPr="005776CA">
        <w:rPr>
          <w:rtl/>
        </w:rPr>
        <w:t>ال</w:t>
      </w:r>
      <w:r w:rsidR="00206683" w:rsidRPr="005776CA">
        <w:rPr>
          <w:rFonts w:hint="cs"/>
          <w:rtl/>
        </w:rPr>
        <w:t>إ</w:t>
      </w:r>
      <w:r w:rsidRPr="005776CA">
        <w:rPr>
          <w:rtl/>
        </w:rPr>
        <w:t>سفراييني</w:t>
      </w:r>
      <w:proofErr w:type="spellEnd"/>
      <w:r w:rsidRPr="005776CA">
        <w:rPr>
          <w:rtl/>
        </w:rPr>
        <w:t xml:space="preserve"> في التبصير</w:t>
      </w:r>
      <w:r w:rsidR="00206683" w:rsidRPr="005776CA">
        <w:rPr>
          <w:rFonts w:hint="cs"/>
          <w:rtl/>
        </w:rPr>
        <w:t>.</w:t>
      </w:r>
      <w:r w:rsidRPr="005776CA">
        <w:rPr>
          <w:rtl/>
        </w:rPr>
        <w:t xml:space="preserve"> ولكن</w:t>
      </w:r>
      <w:r w:rsidR="00206683" w:rsidRPr="005776CA">
        <w:rPr>
          <w:rFonts w:hint="cs"/>
          <w:rtl/>
        </w:rPr>
        <w:t>ْ</w:t>
      </w:r>
      <w:r w:rsidRPr="005776CA">
        <w:rPr>
          <w:rtl/>
        </w:rPr>
        <w:t xml:space="preserve"> نلاحظ </w:t>
      </w:r>
      <w:r w:rsidR="00206683" w:rsidRPr="005776CA">
        <w:rPr>
          <w:rFonts w:hint="cs"/>
          <w:rtl/>
        </w:rPr>
        <w:t>أ</w:t>
      </w:r>
      <w:r w:rsidRPr="005776CA">
        <w:rPr>
          <w:rtl/>
        </w:rPr>
        <w:t>ن تقسيمات الرازي كانت ـ مع غرابتها ـ أقل</w:t>
      </w:r>
      <w:r w:rsidR="00206683" w:rsidRPr="005776CA">
        <w:rPr>
          <w:rFonts w:hint="cs"/>
          <w:rtl/>
        </w:rPr>
        <w:t>ّ</w:t>
      </w:r>
      <w:r w:rsidRPr="005776CA">
        <w:rPr>
          <w:rtl/>
        </w:rPr>
        <w:t xml:space="preserve"> تطر</w:t>
      </w:r>
      <w:r w:rsidR="00206683" w:rsidRPr="005776CA">
        <w:rPr>
          <w:rFonts w:hint="cs"/>
          <w:rtl/>
        </w:rPr>
        <w:t>ُّ</w:t>
      </w:r>
      <w:r w:rsidRPr="005776CA">
        <w:rPr>
          <w:rtl/>
        </w:rPr>
        <w:t xml:space="preserve">فاً وأكثر </w:t>
      </w:r>
      <w:r w:rsidR="00206683" w:rsidRPr="005776CA">
        <w:rPr>
          <w:rFonts w:hint="cs"/>
          <w:rtl/>
        </w:rPr>
        <w:t>ا</w:t>
      </w:r>
      <w:r w:rsidRPr="005776CA">
        <w:rPr>
          <w:rtl/>
        </w:rPr>
        <w:t>ت</w:t>
      </w:r>
      <w:r w:rsidR="00206683" w:rsidRPr="005776CA">
        <w:rPr>
          <w:rFonts w:hint="cs"/>
          <w:rtl/>
        </w:rPr>
        <w:t>ّ</w:t>
      </w:r>
      <w:r w:rsidRPr="005776CA">
        <w:rPr>
          <w:rtl/>
        </w:rPr>
        <w:t xml:space="preserve">ساقاً ومنطقية من التقسيمات التي أوردها صاحب التبصير في الدين. </w:t>
      </w:r>
    </w:p>
    <w:p w:rsidR="00933241" w:rsidRPr="005776CA" w:rsidRDefault="00933241" w:rsidP="00F054F3">
      <w:pPr>
        <w:rPr>
          <w:rtl/>
        </w:rPr>
      </w:pPr>
      <w:r w:rsidRPr="005776CA">
        <w:rPr>
          <w:rFonts w:hint="cs"/>
          <w:rtl/>
        </w:rPr>
        <w:t xml:space="preserve">3ـ </w:t>
      </w:r>
      <w:r w:rsidR="00206683" w:rsidRPr="005776CA">
        <w:rPr>
          <w:rFonts w:hint="cs"/>
          <w:rtl/>
        </w:rPr>
        <w:t>إ</w:t>
      </w:r>
      <w:r w:rsidRPr="005776CA">
        <w:rPr>
          <w:rtl/>
        </w:rPr>
        <w:t>ن الرازي لم ي</w:t>
      </w:r>
      <w:r w:rsidR="00206683" w:rsidRPr="005776CA">
        <w:rPr>
          <w:rFonts w:hint="cs"/>
          <w:rtl/>
        </w:rPr>
        <w:t>ُ</w:t>
      </w:r>
      <w:r w:rsidRPr="005776CA">
        <w:rPr>
          <w:rtl/>
        </w:rPr>
        <w:t>ش</w:t>
      </w:r>
      <w:r w:rsidR="00206683" w:rsidRPr="005776CA">
        <w:rPr>
          <w:rFonts w:hint="cs"/>
          <w:rtl/>
        </w:rPr>
        <w:t>ِ</w:t>
      </w:r>
      <w:r w:rsidRPr="005776CA">
        <w:rPr>
          <w:rtl/>
        </w:rPr>
        <w:t>ر</w:t>
      </w:r>
      <w:r w:rsidR="00206683" w:rsidRPr="005776CA">
        <w:rPr>
          <w:rFonts w:hint="cs"/>
          <w:rtl/>
        </w:rPr>
        <w:t>ْ</w:t>
      </w:r>
      <w:r w:rsidRPr="005776CA">
        <w:rPr>
          <w:rtl/>
        </w:rPr>
        <w:t xml:space="preserve"> مطلقاً إلى كون تلك الفرق الثلاث التي ذكرها موجودة في أيامه، رغم </w:t>
      </w:r>
      <w:r w:rsidR="00206683" w:rsidRPr="005776CA">
        <w:rPr>
          <w:rFonts w:hint="cs"/>
          <w:rtl/>
        </w:rPr>
        <w:t>أ</w:t>
      </w:r>
      <w:r w:rsidRPr="005776CA">
        <w:rPr>
          <w:rtl/>
        </w:rPr>
        <w:t xml:space="preserve">ن طريقة الرازي </w:t>
      </w:r>
      <w:proofErr w:type="spellStart"/>
      <w:r w:rsidRPr="005776CA">
        <w:rPr>
          <w:rtl/>
        </w:rPr>
        <w:t>ومنهجيته</w:t>
      </w:r>
      <w:proofErr w:type="spellEnd"/>
      <w:r w:rsidRPr="005776CA">
        <w:rPr>
          <w:rtl/>
        </w:rPr>
        <w:t xml:space="preserve"> في معظم أجزاء كتابه كانت تقتضي الإشارة إلى مكان تواجد الفرقة التي يتناولها في زمانه عند تطر</w:t>
      </w:r>
      <w:r w:rsidR="00206683" w:rsidRPr="005776CA">
        <w:rPr>
          <w:rFonts w:hint="cs"/>
          <w:rtl/>
        </w:rPr>
        <w:t>ُّ</w:t>
      </w:r>
      <w:r w:rsidRPr="005776CA">
        <w:rPr>
          <w:rtl/>
        </w:rPr>
        <w:t>قه للحديث عنها</w:t>
      </w:r>
      <w:r w:rsidR="00206683" w:rsidRPr="005776CA">
        <w:rPr>
          <w:rFonts w:hint="cs"/>
          <w:rtl/>
        </w:rPr>
        <w:t>.</w:t>
      </w:r>
    </w:p>
    <w:p w:rsidR="00933241" w:rsidRPr="005776CA" w:rsidRDefault="00933241" w:rsidP="00F054F3">
      <w:pPr>
        <w:rPr>
          <w:rtl/>
        </w:rPr>
      </w:pPr>
      <w:r w:rsidRPr="005776CA">
        <w:rPr>
          <w:rtl/>
        </w:rPr>
        <w:t>فهو مثلاً عندما يتناول (فرقة الإسحاقية) يقول</w:t>
      </w:r>
      <w:r w:rsidR="00206683" w:rsidRPr="005776CA">
        <w:rPr>
          <w:rFonts w:hint="cs"/>
          <w:rtl/>
        </w:rPr>
        <w:t>:</w:t>
      </w:r>
      <w:r w:rsidR="00206683" w:rsidRPr="005776CA">
        <w:rPr>
          <w:rtl/>
        </w:rPr>
        <w:t xml:space="preserve"> (...</w:t>
      </w:r>
      <w:r w:rsidRPr="005776CA">
        <w:rPr>
          <w:rtl/>
        </w:rPr>
        <w:t>وهذه الطائفة باقية</w:t>
      </w:r>
      <w:r w:rsidR="00206683" w:rsidRPr="005776CA">
        <w:rPr>
          <w:rFonts w:hint="cs"/>
          <w:rtl/>
        </w:rPr>
        <w:t>ٌ</w:t>
      </w:r>
      <w:r w:rsidRPr="005776CA">
        <w:rPr>
          <w:rtl/>
        </w:rPr>
        <w:t xml:space="preserve"> في حلب وفي نواحي الشام إلى يومنا هذا)</w:t>
      </w:r>
      <w:r w:rsidRPr="005776CA">
        <w:rPr>
          <w:vertAlign w:val="superscript"/>
          <w:rtl/>
        </w:rPr>
        <w:t>(</w:t>
      </w:r>
      <w:r w:rsidRPr="005776CA">
        <w:rPr>
          <w:vertAlign w:val="superscript"/>
          <w:rtl/>
        </w:rPr>
        <w:endnoteReference w:id="118"/>
      </w:r>
      <w:r w:rsidRPr="005776CA">
        <w:rPr>
          <w:vertAlign w:val="superscript"/>
          <w:rtl/>
        </w:rPr>
        <w:t>)</w:t>
      </w:r>
      <w:r w:rsidR="00206683" w:rsidRPr="005776CA">
        <w:rPr>
          <w:rFonts w:hint="cs"/>
          <w:rtl/>
        </w:rPr>
        <w:t>.</w:t>
      </w:r>
    </w:p>
    <w:p w:rsidR="00933241" w:rsidRPr="005776CA" w:rsidRDefault="00933241" w:rsidP="00F054F3">
      <w:pPr>
        <w:rPr>
          <w:rtl/>
        </w:rPr>
      </w:pPr>
      <w:r w:rsidRPr="005776CA">
        <w:rPr>
          <w:rFonts w:hint="cs"/>
          <w:rtl/>
        </w:rPr>
        <w:lastRenderedPageBreak/>
        <w:t xml:space="preserve">4ـ </w:t>
      </w:r>
      <w:r w:rsidRPr="005776CA">
        <w:rPr>
          <w:rtl/>
        </w:rPr>
        <w:t xml:space="preserve">ومن المعروف </w:t>
      </w:r>
      <w:r w:rsidR="00206683" w:rsidRPr="005776CA">
        <w:rPr>
          <w:rFonts w:hint="cs"/>
          <w:rtl/>
        </w:rPr>
        <w:t>أ</w:t>
      </w:r>
      <w:r w:rsidRPr="005776CA">
        <w:rPr>
          <w:rtl/>
        </w:rPr>
        <w:t>ن الرازي لم يسافر إلى حلب أو إلى بلاد الشام في حياته كلها</w:t>
      </w:r>
      <w:r w:rsidRPr="005776CA">
        <w:rPr>
          <w:vertAlign w:val="superscript"/>
          <w:rtl/>
        </w:rPr>
        <w:t>(</w:t>
      </w:r>
      <w:r w:rsidRPr="005776CA">
        <w:rPr>
          <w:vertAlign w:val="superscript"/>
          <w:rtl/>
        </w:rPr>
        <w:endnoteReference w:id="119"/>
      </w:r>
      <w:r w:rsidRPr="005776CA">
        <w:rPr>
          <w:vertAlign w:val="superscript"/>
          <w:rtl/>
        </w:rPr>
        <w:t>)</w:t>
      </w:r>
      <w:r w:rsidRPr="005776CA">
        <w:rPr>
          <w:rtl/>
        </w:rPr>
        <w:t>، ومعنى ذلك أن معرفته بتواجد الإسحاقية في زمنه في بلاد الشام لم تكن بنا</w:t>
      </w:r>
      <w:r w:rsidR="00206683" w:rsidRPr="005776CA">
        <w:rPr>
          <w:rFonts w:hint="cs"/>
          <w:rtl/>
        </w:rPr>
        <w:t>ءً</w:t>
      </w:r>
      <w:r w:rsidRPr="005776CA">
        <w:rPr>
          <w:rtl/>
        </w:rPr>
        <w:t xml:space="preserve"> على تجربة شخصية أو رؤية عينية</w:t>
      </w:r>
      <w:r w:rsidR="00206683" w:rsidRPr="005776CA">
        <w:rPr>
          <w:rFonts w:hint="cs"/>
          <w:rtl/>
        </w:rPr>
        <w:t>،</w:t>
      </w:r>
      <w:r w:rsidRPr="005776CA">
        <w:rPr>
          <w:rtl/>
        </w:rPr>
        <w:t xml:space="preserve"> وإنما كانت تلك المعرفة عن طريق بعض الثقات الذين أخذ عنهم رواياتهم ووضعها في كتابه</w:t>
      </w:r>
      <w:r w:rsidR="00206683" w:rsidRPr="005776CA">
        <w:rPr>
          <w:rFonts w:hint="cs"/>
          <w:rtl/>
        </w:rPr>
        <w:t>.</w:t>
      </w:r>
      <w:r w:rsidRPr="005776CA">
        <w:rPr>
          <w:rtl/>
        </w:rPr>
        <w:t xml:space="preserve"> وهذا يقودنا إلى نقطة</w:t>
      </w:r>
      <w:r w:rsidR="00206683" w:rsidRPr="005776CA">
        <w:rPr>
          <w:rFonts w:hint="cs"/>
          <w:rtl/>
        </w:rPr>
        <w:t>ٍ</w:t>
      </w:r>
      <w:r w:rsidRPr="005776CA">
        <w:rPr>
          <w:rtl/>
        </w:rPr>
        <w:t xml:space="preserve"> في غاية الأهمية والخطورة، وهي </w:t>
      </w:r>
      <w:r w:rsidR="00206683" w:rsidRPr="005776CA">
        <w:rPr>
          <w:rFonts w:hint="cs"/>
          <w:rtl/>
        </w:rPr>
        <w:t>أ</w:t>
      </w:r>
      <w:r w:rsidRPr="005776CA">
        <w:rPr>
          <w:rtl/>
        </w:rPr>
        <w:t>ن الغرابية لم يتواجدوا من الأساس في زمن فخر الدين الرازي</w:t>
      </w:r>
      <w:r w:rsidR="00206683" w:rsidRPr="005776CA">
        <w:rPr>
          <w:rFonts w:hint="cs"/>
          <w:rtl/>
        </w:rPr>
        <w:t>؛</w:t>
      </w:r>
      <w:r w:rsidRPr="005776CA">
        <w:rPr>
          <w:rtl/>
        </w:rPr>
        <w:t xml:space="preserve"> لأنه لو كانوا قد وجدوا حق</w:t>
      </w:r>
      <w:r w:rsidR="00206683" w:rsidRPr="005776CA">
        <w:rPr>
          <w:rFonts w:hint="cs"/>
          <w:rtl/>
        </w:rPr>
        <w:t>ّ</w:t>
      </w:r>
      <w:r w:rsidRPr="005776CA">
        <w:rPr>
          <w:rtl/>
        </w:rPr>
        <w:t xml:space="preserve">اً في تلك الفترة لكان </w:t>
      </w:r>
      <w:r w:rsidR="001C1CF7" w:rsidRPr="005776CA">
        <w:rPr>
          <w:rtl/>
        </w:rPr>
        <w:t>من المؤك</w:t>
      </w:r>
      <w:r w:rsidR="001C1CF7" w:rsidRPr="005776CA">
        <w:rPr>
          <w:rFonts w:hint="cs"/>
          <w:rtl/>
        </w:rPr>
        <w:t>َّ</w:t>
      </w:r>
      <w:r w:rsidR="001C1CF7" w:rsidRPr="005776CA">
        <w:rPr>
          <w:rtl/>
        </w:rPr>
        <w:t xml:space="preserve">د </w:t>
      </w:r>
      <w:r w:rsidR="001C1CF7" w:rsidRPr="005776CA">
        <w:rPr>
          <w:rFonts w:hint="cs"/>
          <w:rtl/>
        </w:rPr>
        <w:t xml:space="preserve">أن </w:t>
      </w:r>
      <w:r w:rsidRPr="005776CA">
        <w:rPr>
          <w:rtl/>
        </w:rPr>
        <w:t>الرازي ـ ح</w:t>
      </w:r>
      <w:r w:rsidR="001C1CF7" w:rsidRPr="005776CA">
        <w:rPr>
          <w:rFonts w:hint="cs"/>
          <w:rtl/>
        </w:rPr>
        <w:t>َ</w:t>
      </w:r>
      <w:r w:rsidRPr="005776CA">
        <w:rPr>
          <w:rtl/>
        </w:rPr>
        <w:t>س</w:t>
      </w:r>
      <w:r w:rsidR="001C1CF7" w:rsidRPr="005776CA">
        <w:rPr>
          <w:rFonts w:hint="cs"/>
          <w:rtl/>
        </w:rPr>
        <w:t>ْ</w:t>
      </w:r>
      <w:r w:rsidRPr="005776CA">
        <w:rPr>
          <w:rtl/>
        </w:rPr>
        <w:t xml:space="preserve">ب </w:t>
      </w:r>
      <w:proofErr w:type="spellStart"/>
      <w:r w:rsidRPr="005776CA">
        <w:rPr>
          <w:rtl/>
        </w:rPr>
        <w:t>منهجيته</w:t>
      </w:r>
      <w:proofErr w:type="spellEnd"/>
      <w:r w:rsidRPr="005776CA">
        <w:rPr>
          <w:rtl/>
        </w:rPr>
        <w:t xml:space="preserve"> التقليدية ـ سوف يذكر شيئاً عن أماكن ومناطق تواجدهم. </w:t>
      </w:r>
    </w:p>
    <w:p w:rsidR="00933241" w:rsidRPr="005776CA" w:rsidRDefault="00933241" w:rsidP="00F054F3">
      <w:pPr>
        <w:rPr>
          <w:rtl/>
        </w:rPr>
      </w:pPr>
      <w:r w:rsidRPr="005776CA">
        <w:rPr>
          <w:rtl/>
        </w:rPr>
        <w:t xml:space="preserve">فمن أين </w:t>
      </w:r>
      <w:r w:rsidR="001C1CF7" w:rsidRPr="005776CA">
        <w:rPr>
          <w:rFonts w:hint="cs"/>
          <w:rtl/>
        </w:rPr>
        <w:t>إ</w:t>
      </w:r>
      <w:r w:rsidRPr="005776CA">
        <w:rPr>
          <w:rtl/>
        </w:rPr>
        <w:t xml:space="preserve">ذن أخذ الرازي المعلومات التي يوردها عن الغرابية وتقسيماتهم؟ </w:t>
      </w:r>
    </w:p>
    <w:p w:rsidR="00933241" w:rsidRPr="005776CA" w:rsidRDefault="00933241" w:rsidP="00F054F3">
      <w:pPr>
        <w:rPr>
          <w:rtl/>
        </w:rPr>
      </w:pPr>
      <w:r w:rsidRPr="005776CA">
        <w:rPr>
          <w:rtl/>
        </w:rPr>
        <w:t>من المؤك</w:t>
      </w:r>
      <w:r w:rsidR="001C1CF7" w:rsidRPr="005776CA">
        <w:rPr>
          <w:rFonts w:hint="cs"/>
          <w:rtl/>
        </w:rPr>
        <w:t>َّ</w:t>
      </w:r>
      <w:r w:rsidRPr="005776CA">
        <w:rPr>
          <w:rtl/>
        </w:rPr>
        <w:t>د أنه قد حصل عليها من المصادر المتقد</w:t>
      </w:r>
      <w:r w:rsidR="001C1CF7" w:rsidRPr="005776CA">
        <w:rPr>
          <w:rFonts w:hint="cs"/>
          <w:rtl/>
        </w:rPr>
        <w:t>ِّ</w:t>
      </w:r>
      <w:r w:rsidRPr="005776CA">
        <w:rPr>
          <w:rtl/>
        </w:rPr>
        <w:t>مة التي سبقته، ومن الروايات الدعائية الكيدية المتناثرة المتفر</w:t>
      </w:r>
      <w:r w:rsidR="001C1CF7" w:rsidRPr="005776CA">
        <w:rPr>
          <w:rFonts w:hint="cs"/>
          <w:rtl/>
        </w:rPr>
        <w:t>ّ</w:t>
      </w:r>
      <w:r w:rsidRPr="005776CA">
        <w:rPr>
          <w:rtl/>
        </w:rPr>
        <w:t>قة التي شاعت و</w:t>
      </w:r>
      <w:r w:rsidRPr="005776CA">
        <w:rPr>
          <w:rFonts w:hint="cs"/>
          <w:rtl/>
        </w:rPr>
        <w:t>ا</w:t>
      </w:r>
      <w:r w:rsidRPr="005776CA">
        <w:rPr>
          <w:rtl/>
        </w:rPr>
        <w:t>نتشرت في أواخر القرن السادس الهجري في إيران عموماً</w:t>
      </w:r>
      <w:r w:rsidR="001C1CF7" w:rsidRPr="005776CA">
        <w:rPr>
          <w:rFonts w:hint="cs"/>
          <w:rtl/>
        </w:rPr>
        <w:t>،</w:t>
      </w:r>
      <w:r w:rsidRPr="005776CA">
        <w:rPr>
          <w:rtl/>
        </w:rPr>
        <w:t xml:space="preserve"> وفي الري</w:t>
      </w:r>
      <w:r w:rsidR="001C1CF7" w:rsidRPr="005776CA">
        <w:rPr>
          <w:rFonts w:hint="cs"/>
          <w:rtl/>
        </w:rPr>
        <w:t>ّ</w:t>
      </w:r>
      <w:r w:rsidRPr="005776CA">
        <w:rPr>
          <w:rtl/>
        </w:rPr>
        <w:t xml:space="preserve"> خصوصاً، حيث كان هناك صراع</w:t>
      </w:r>
      <w:r w:rsidR="001C1CF7" w:rsidRPr="005776CA">
        <w:rPr>
          <w:rFonts w:hint="cs"/>
          <w:rtl/>
        </w:rPr>
        <w:t>ٌ</w:t>
      </w:r>
      <w:r w:rsidRPr="005776CA">
        <w:rPr>
          <w:rtl/>
        </w:rPr>
        <w:t xml:space="preserve"> مذهبي عنيف تدور رحاه بين السن</w:t>
      </w:r>
      <w:r w:rsidR="001C1CF7" w:rsidRPr="005776CA">
        <w:rPr>
          <w:rFonts w:hint="cs"/>
          <w:rtl/>
        </w:rPr>
        <w:t>ّ</w:t>
      </w:r>
      <w:r w:rsidRPr="005776CA">
        <w:rPr>
          <w:rtl/>
        </w:rPr>
        <w:t xml:space="preserve">ة </w:t>
      </w:r>
      <w:proofErr w:type="spellStart"/>
      <w:r w:rsidRPr="005776CA">
        <w:rPr>
          <w:rtl/>
        </w:rPr>
        <w:t>والإمامية</w:t>
      </w:r>
      <w:proofErr w:type="spellEnd"/>
      <w:r w:rsidRPr="005776CA">
        <w:rPr>
          <w:rtl/>
        </w:rPr>
        <w:t xml:space="preserve"> ال</w:t>
      </w:r>
      <w:r w:rsidR="001C1CF7" w:rsidRPr="005776CA">
        <w:rPr>
          <w:rFonts w:hint="cs"/>
          <w:rtl/>
        </w:rPr>
        <w:t>ا</w:t>
      </w:r>
      <w:r w:rsidR="004D5A36">
        <w:rPr>
          <w:rtl/>
        </w:rPr>
        <w:t>ثن</w:t>
      </w:r>
      <w:r w:rsidR="004D5A36">
        <w:rPr>
          <w:rFonts w:hint="cs"/>
          <w:rtl/>
        </w:rPr>
        <w:t>ي</w:t>
      </w:r>
      <w:r w:rsidRPr="005776CA">
        <w:rPr>
          <w:rtl/>
        </w:rPr>
        <w:t xml:space="preserve"> عشرية والإسماعيلية</w:t>
      </w:r>
      <w:r w:rsidR="001C1CF7" w:rsidRPr="005776CA">
        <w:rPr>
          <w:rFonts w:hint="cs"/>
          <w:rtl/>
        </w:rPr>
        <w:t>،</w:t>
      </w:r>
      <w:r w:rsidRPr="005776CA">
        <w:rPr>
          <w:rtl/>
        </w:rPr>
        <w:t xml:space="preserve"> وبعضهم البعض</w:t>
      </w:r>
      <w:r w:rsidRPr="005776CA">
        <w:rPr>
          <w:vertAlign w:val="superscript"/>
          <w:rtl/>
        </w:rPr>
        <w:t>(</w:t>
      </w:r>
      <w:r w:rsidRPr="005776CA">
        <w:rPr>
          <w:vertAlign w:val="superscript"/>
          <w:rtl/>
        </w:rPr>
        <w:endnoteReference w:id="120"/>
      </w:r>
      <w:r w:rsidRPr="005776CA">
        <w:rPr>
          <w:vertAlign w:val="superscript"/>
          <w:rtl/>
        </w:rPr>
        <w:t>)</w:t>
      </w:r>
      <w:r w:rsidRPr="005776CA">
        <w:rPr>
          <w:rtl/>
        </w:rPr>
        <w:t xml:space="preserve">. </w:t>
      </w:r>
    </w:p>
    <w:p w:rsidR="00933241" w:rsidRPr="005776CA" w:rsidRDefault="00933241" w:rsidP="00F054F3">
      <w:pPr>
        <w:rPr>
          <w:rtl/>
        </w:rPr>
      </w:pPr>
      <w:r w:rsidRPr="005776CA">
        <w:rPr>
          <w:rtl/>
        </w:rPr>
        <w:t>ويُعتبر العلا</w:t>
      </w:r>
      <w:r w:rsidR="001C1CF7" w:rsidRPr="005776CA">
        <w:rPr>
          <w:rFonts w:hint="cs"/>
          <w:rtl/>
        </w:rPr>
        <w:t>ّ</w:t>
      </w:r>
      <w:r w:rsidRPr="005776CA">
        <w:rPr>
          <w:rtl/>
        </w:rPr>
        <w:t>مة أب</w:t>
      </w:r>
      <w:r w:rsidR="001C1CF7" w:rsidRPr="005776CA">
        <w:rPr>
          <w:rFonts w:hint="cs"/>
          <w:rtl/>
        </w:rPr>
        <w:t>و</w:t>
      </w:r>
      <w:r w:rsidRPr="005776CA">
        <w:rPr>
          <w:rtl/>
        </w:rPr>
        <w:t xml:space="preserve"> الفضل عباس بن منصور </w:t>
      </w:r>
      <w:proofErr w:type="spellStart"/>
      <w:r w:rsidRPr="005776CA">
        <w:rPr>
          <w:rtl/>
        </w:rPr>
        <w:t>السكسكي</w:t>
      </w:r>
      <w:proofErr w:type="spellEnd"/>
      <w:r w:rsidRPr="005776CA">
        <w:rPr>
          <w:rtl/>
        </w:rPr>
        <w:t xml:space="preserve"> الحنبلي</w:t>
      </w:r>
      <w:r w:rsidR="001C1CF7" w:rsidRPr="005776CA">
        <w:rPr>
          <w:rFonts w:hint="cs"/>
          <w:rtl/>
        </w:rPr>
        <w:t>(</w:t>
      </w:r>
      <w:r w:rsidRPr="005776CA">
        <w:rPr>
          <w:rtl/>
        </w:rPr>
        <w:t>683هـ</w:t>
      </w:r>
      <w:r w:rsidR="001C1CF7" w:rsidRPr="005776CA">
        <w:rPr>
          <w:rFonts w:hint="cs"/>
          <w:rtl/>
        </w:rPr>
        <w:t>)</w:t>
      </w:r>
      <w:r w:rsidRPr="005776CA">
        <w:rPr>
          <w:rtl/>
        </w:rPr>
        <w:t xml:space="preserve"> واحداً من أهم مؤل</w:t>
      </w:r>
      <w:r w:rsidR="001C1CF7" w:rsidRPr="005776CA">
        <w:rPr>
          <w:rFonts w:hint="cs"/>
          <w:rtl/>
        </w:rPr>
        <w:t>ِّ</w:t>
      </w:r>
      <w:r w:rsidRPr="005776CA">
        <w:rPr>
          <w:rtl/>
        </w:rPr>
        <w:t>في كتب الفرق والمذاهب</w:t>
      </w:r>
      <w:r w:rsidR="001C1CF7" w:rsidRPr="005776CA">
        <w:rPr>
          <w:rFonts w:hint="cs"/>
          <w:rtl/>
        </w:rPr>
        <w:t>،</w:t>
      </w:r>
      <w:r w:rsidRPr="005776CA">
        <w:rPr>
          <w:rtl/>
        </w:rPr>
        <w:t xml:space="preserve"> مم</w:t>
      </w:r>
      <w:r w:rsidR="001C1CF7" w:rsidRPr="005776CA">
        <w:rPr>
          <w:rFonts w:hint="cs"/>
          <w:rtl/>
        </w:rPr>
        <w:t>َّ</w:t>
      </w:r>
      <w:r w:rsidRPr="005776CA">
        <w:rPr>
          <w:rtl/>
        </w:rPr>
        <w:t>ن</w:t>
      </w:r>
      <w:r w:rsidR="004D5A36">
        <w:rPr>
          <w:rFonts w:hint="cs"/>
          <w:rtl/>
        </w:rPr>
        <w:t>ْ</w:t>
      </w:r>
      <w:r w:rsidRPr="005776CA">
        <w:rPr>
          <w:rtl/>
        </w:rPr>
        <w:t xml:space="preserve"> أشار</w:t>
      </w:r>
      <w:r w:rsidRPr="005776CA">
        <w:rPr>
          <w:rFonts w:hint="cs"/>
          <w:rtl/>
        </w:rPr>
        <w:t>وا</w:t>
      </w:r>
      <w:r w:rsidRPr="005776CA">
        <w:rPr>
          <w:rtl/>
        </w:rPr>
        <w:t xml:space="preserve"> في كتاباته</w:t>
      </w:r>
      <w:r w:rsidRPr="005776CA">
        <w:rPr>
          <w:rFonts w:hint="cs"/>
          <w:rtl/>
        </w:rPr>
        <w:t>م</w:t>
      </w:r>
      <w:r w:rsidRPr="005776CA">
        <w:rPr>
          <w:rtl/>
        </w:rPr>
        <w:t xml:space="preserve"> إلى الفرقة الغرابية</w:t>
      </w:r>
      <w:r w:rsidR="001C1CF7" w:rsidRPr="005776CA">
        <w:rPr>
          <w:rFonts w:hint="cs"/>
          <w:rtl/>
        </w:rPr>
        <w:t>.</w:t>
      </w:r>
    </w:p>
    <w:p w:rsidR="00933241" w:rsidRPr="005776CA" w:rsidRDefault="00933241" w:rsidP="00126B3B">
      <w:pPr>
        <w:rPr>
          <w:rtl/>
        </w:rPr>
      </w:pPr>
      <w:r w:rsidRPr="005776CA">
        <w:rPr>
          <w:rtl/>
        </w:rPr>
        <w:t>ففي كتابه (البرهان في معرفة عقائد أهل الأديان) نجده يشير إلى تلك الفرقة، فيجعلها إحدى الفرق المنتسبة إلى الرافضة</w:t>
      </w:r>
      <w:r w:rsidR="001C1CF7" w:rsidRPr="005776CA">
        <w:rPr>
          <w:rFonts w:hint="cs"/>
          <w:rtl/>
        </w:rPr>
        <w:t xml:space="preserve">، </w:t>
      </w:r>
      <w:r w:rsidRPr="005776CA">
        <w:rPr>
          <w:rtl/>
        </w:rPr>
        <w:t>ثم يفص</w:t>
      </w:r>
      <w:r w:rsidR="001C1CF7" w:rsidRPr="005776CA">
        <w:rPr>
          <w:rFonts w:hint="cs"/>
          <w:rtl/>
        </w:rPr>
        <w:t>ِّ</w:t>
      </w:r>
      <w:r w:rsidRPr="005776CA">
        <w:rPr>
          <w:rtl/>
        </w:rPr>
        <w:t>ل بعد ذلك الحديث عن عقائدها وأصول مذهبها، فيتبع م</w:t>
      </w:r>
      <w:r w:rsidR="001C1CF7" w:rsidRPr="005776CA">
        <w:rPr>
          <w:rFonts w:hint="cs"/>
          <w:rtl/>
        </w:rPr>
        <w:t>َ</w:t>
      </w:r>
      <w:r w:rsidRPr="005776CA">
        <w:rPr>
          <w:rtl/>
        </w:rPr>
        <w:t>ن</w:t>
      </w:r>
      <w:r w:rsidR="001C1CF7" w:rsidRPr="005776CA">
        <w:rPr>
          <w:rFonts w:hint="cs"/>
          <w:rtl/>
        </w:rPr>
        <w:t>ْ</w:t>
      </w:r>
      <w:r w:rsidRPr="005776CA">
        <w:rPr>
          <w:rtl/>
        </w:rPr>
        <w:t xml:space="preserve"> سبقوه من العلماء السن</w:t>
      </w:r>
      <w:r w:rsidR="001C1CF7" w:rsidRPr="005776CA">
        <w:rPr>
          <w:rFonts w:hint="cs"/>
          <w:rtl/>
        </w:rPr>
        <w:t>ّ</w:t>
      </w:r>
      <w:r w:rsidRPr="005776CA">
        <w:rPr>
          <w:rtl/>
        </w:rPr>
        <w:t>ة في قولهم</w:t>
      </w:r>
      <w:r w:rsidR="001C1CF7" w:rsidRPr="005776CA">
        <w:rPr>
          <w:rFonts w:hint="cs"/>
          <w:rtl/>
        </w:rPr>
        <w:t>:</w:t>
      </w:r>
      <w:r w:rsidRPr="005776CA">
        <w:rPr>
          <w:rtl/>
        </w:rPr>
        <w:t xml:space="preserve"> </w:t>
      </w:r>
      <w:r w:rsidR="001C1CF7" w:rsidRPr="005776CA">
        <w:rPr>
          <w:rFonts w:hint="cs"/>
          <w:rtl/>
        </w:rPr>
        <w:t>إ</w:t>
      </w:r>
      <w:r w:rsidRPr="005776CA">
        <w:rPr>
          <w:rtl/>
        </w:rPr>
        <w:t>ن الغرابية اعتقدوا بخطأ جبريل في إنزاله الرسالة على محمد</w:t>
      </w:r>
      <w:r w:rsidR="007509AA" w:rsidRPr="007509AA">
        <w:rPr>
          <w:rFonts w:ascii="Mosawi" w:hAnsi="Mosawi" w:cs="Mosawi"/>
          <w:b/>
          <w:sz w:val="22"/>
          <w:szCs w:val="22"/>
          <w:rtl/>
        </w:rPr>
        <w:t>‘</w:t>
      </w:r>
      <w:r w:rsidR="001C1CF7" w:rsidRPr="005776CA">
        <w:rPr>
          <w:rFonts w:hint="cs"/>
          <w:rtl/>
        </w:rPr>
        <w:t>،</w:t>
      </w:r>
      <w:r w:rsidRPr="005776CA">
        <w:rPr>
          <w:rtl/>
        </w:rPr>
        <w:t xml:space="preserve"> بدلاً من ابن عمه علي</w:t>
      </w:r>
      <w:r w:rsidR="001C1CF7" w:rsidRPr="005776CA">
        <w:rPr>
          <w:rFonts w:hint="cs"/>
          <w:rtl/>
        </w:rPr>
        <w:t>ّ</w:t>
      </w:r>
      <w:r w:rsidRPr="005776CA">
        <w:rPr>
          <w:rtl/>
        </w:rPr>
        <w:t xml:space="preserve"> بن أبي طالب، ثم يزيد عنهم</w:t>
      </w:r>
      <w:r w:rsidR="001C1CF7" w:rsidRPr="005776CA">
        <w:rPr>
          <w:rFonts w:hint="cs"/>
          <w:rtl/>
        </w:rPr>
        <w:t>،</w:t>
      </w:r>
      <w:r w:rsidRPr="005776CA">
        <w:rPr>
          <w:rtl/>
        </w:rPr>
        <w:t xml:space="preserve"> فيقوم بتقسيم الغرابية إلى فرقتين متمايزتين</w:t>
      </w:r>
      <w:r w:rsidR="001C1CF7" w:rsidRPr="005776CA">
        <w:rPr>
          <w:rFonts w:hint="cs"/>
          <w:rtl/>
        </w:rPr>
        <w:t>:</w:t>
      </w:r>
    </w:p>
    <w:p w:rsidR="00933241" w:rsidRPr="005776CA" w:rsidRDefault="00933241" w:rsidP="00F054F3">
      <w:pPr>
        <w:rPr>
          <w:rtl/>
        </w:rPr>
      </w:pPr>
      <w:r w:rsidRPr="005776CA">
        <w:rPr>
          <w:b/>
          <w:bCs/>
          <w:rtl/>
        </w:rPr>
        <w:t>الفرقة الأولى</w:t>
      </w:r>
      <w:r w:rsidRPr="005776CA">
        <w:rPr>
          <w:rtl/>
        </w:rPr>
        <w:t>، وهي التي ترى عصيان جبريل ومخالفته لأمر الله تعالى، فيقول مفص</w:t>
      </w:r>
      <w:r w:rsidR="001C1CF7" w:rsidRPr="005776CA">
        <w:rPr>
          <w:rFonts w:hint="cs"/>
          <w:rtl/>
        </w:rPr>
        <w:t>ِّ</w:t>
      </w:r>
      <w:r w:rsidRPr="005776CA">
        <w:rPr>
          <w:rtl/>
        </w:rPr>
        <w:t>لاً عقيدتهم</w:t>
      </w:r>
      <w:r w:rsidR="001C1CF7" w:rsidRPr="005776CA">
        <w:rPr>
          <w:rFonts w:hint="cs"/>
          <w:rtl/>
        </w:rPr>
        <w:t>:</w:t>
      </w:r>
      <w:r w:rsidRPr="005776CA">
        <w:rPr>
          <w:rtl/>
        </w:rPr>
        <w:t xml:space="preserve"> (فقالت فرقة</w:t>
      </w:r>
      <w:r w:rsidR="001C1CF7" w:rsidRPr="005776CA">
        <w:rPr>
          <w:rFonts w:hint="cs"/>
          <w:rtl/>
        </w:rPr>
        <w:t>ٌ</w:t>
      </w:r>
      <w:r w:rsidRPr="005776CA">
        <w:rPr>
          <w:rtl/>
        </w:rPr>
        <w:t>: جبريل عاص</w:t>
      </w:r>
      <w:r w:rsidR="001C1CF7" w:rsidRPr="005776CA">
        <w:rPr>
          <w:rFonts w:hint="cs"/>
          <w:rtl/>
        </w:rPr>
        <w:t>ٍ</w:t>
      </w:r>
      <w:r w:rsidRPr="005776CA">
        <w:rPr>
          <w:rtl/>
        </w:rPr>
        <w:t xml:space="preserve"> بذلك</w:t>
      </w:r>
      <w:r w:rsidR="001C1CF7" w:rsidRPr="005776CA">
        <w:rPr>
          <w:rFonts w:hint="cs"/>
          <w:rtl/>
        </w:rPr>
        <w:t>،</w:t>
      </w:r>
      <w:r w:rsidRPr="005776CA">
        <w:rPr>
          <w:rtl/>
        </w:rPr>
        <w:t xml:space="preserve"> ويسم</w:t>
      </w:r>
      <w:r w:rsidR="004D5A36">
        <w:rPr>
          <w:rFonts w:hint="cs"/>
          <w:rtl/>
        </w:rPr>
        <w:t>ّ</w:t>
      </w:r>
      <w:r w:rsidRPr="005776CA">
        <w:rPr>
          <w:rtl/>
        </w:rPr>
        <w:t>ونه</w:t>
      </w:r>
      <w:r w:rsidR="001C1CF7" w:rsidRPr="005776CA">
        <w:rPr>
          <w:rFonts w:hint="cs"/>
          <w:rtl/>
        </w:rPr>
        <w:t xml:space="preserve"> </w:t>
      </w:r>
      <w:r w:rsidRPr="005776CA">
        <w:rPr>
          <w:rtl/>
        </w:rPr>
        <w:t>ـ لعنهم الله</w:t>
      </w:r>
      <w:r w:rsidR="001C1CF7" w:rsidRPr="005776CA">
        <w:rPr>
          <w:rFonts w:hint="cs"/>
          <w:rtl/>
        </w:rPr>
        <w:t xml:space="preserve"> </w:t>
      </w:r>
      <w:r w:rsidRPr="005776CA">
        <w:rPr>
          <w:rtl/>
        </w:rPr>
        <w:t>ـ أبا الريش)</w:t>
      </w:r>
      <w:r w:rsidRPr="005776CA">
        <w:rPr>
          <w:vertAlign w:val="superscript"/>
          <w:rtl/>
        </w:rPr>
        <w:t>(</w:t>
      </w:r>
      <w:r w:rsidRPr="005776CA">
        <w:rPr>
          <w:vertAlign w:val="superscript"/>
          <w:rtl/>
        </w:rPr>
        <w:endnoteReference w:id="121"/>
      </w:r>
      <w:r w:rsidRPr="005776CA">
        <w:rPr>
          <w:vertAlign w:val="superscript"/>
          <w:rtl/>
        </w:rPr>
        <w:t>)</w:t>
      </w:r>
      <w:r w:rsidR="001C1CF7" w:rsidRPr="005776CA">
        <w:rPr>
          <w:rFonts w:hint="cs"/>
          <w:rtl/>
        </w:rPr>
        <w:t>.</w:t>
      </w:r>
    </w:p>
    <w:p w:rsidR="00933241" w:rsidRPr="005776CA" w:rsidRDefault="00933241" w:rsidP="00F054F3">
      <w:pPr>
        <w:rPr>
          <w:rtl/>
        </w:rPr>
      </w:pPr>
      <w:r w:rsidRPr="005776CA">
        <w:rPr>
          <w:rtl/>
        </w:rPr>
        <w:t xml:space="preserve">أما </w:t>
      </w:r>
      <w:r w:rsidRPr="005776CA">
        <w:rPr>
          <w:b/>
          <w:bCs/>
          <w:rtl/>
        </w:rPr>
        <w:t>الفرقة الثانية</w:t>
      </w:r>
      <w:r w:rsidRPr="005776CA">
        <w:rPr>
          <w:rtl/>
        </w:rPr>
        <w:t xml:space="preserve"> فهي التي </w:t>
      </w:r>
      <w:r w:rsidR="003971C6" w:rsidRPr="005776CA">
        <w:rPr>
          <w:rFonts w:hint="cs"/>
          <w:rtl/>
        </w:rPr>
        <w:t xml:space="preserve">ترى </w:t>
      </w:r>
      <w:r w:rsidRPr="005776CA">
        <w:rPr>
          <w:rtl/>
        </w:rPr>
        <w:t>أن جبريل لم ي</w:t>
      </w:r>
      <w:r w:rsidR="004D5A36">
        <w:rPr>
          <w:rFonts w:hint="cs"/>
          <w:rtl/>
        </w:rPr>
        <w:t>َ</w:t>
      </w:r>
      <w:r w:rsidRPr="005776CA">
        <w:rPr>
          <w:rtl/>
        </w:rPr>
        <w:t>ع</w:t>
      </w:r>
      <w:r w:rsidR="004D5A36">
        <w:rPr>
          <w:rFonts w:hint="cs"/>
          <w:rtl/>
        </w:rPr>
        <w:t>ْ</w:t>
      </w:r>
      <w:r w:rsidRPr="005776CA">
        <w:rPr>
          <w:rtl/>
        </w:rPr>
        <w:t>ص</w:t>
      </w:r>
      <w:r w:rsidR="003971C6" w:rsidRPr="005776CA">
        <w:rPr>
          <w:rFonts w:hint="cs"/>
          <w:rtl/>
        </w:rPr>
        <w:t>ِ</w:t>
      </w:r>
      <w:r w:rsidRPr="005776CA">
        <w:rPr>
          <w:rtl/>
        </w:rPr>
        <w:t xml:space="preserve"> الله تعالى عن قصد</w:t>
      </w:r>
      <w:r w:rsidR="003971C6" w:rsidRPr="005776CA">
        <w:rPr>
          <w:rFonts w:hint="cs"/>
          <w:rtl/>
        </w:rPr>
        <w:t>ٍ</w:t>
      </w:r>
      <w:r w:rsidRPr="005776CA">
        <w:rPr>
          <w:rtl/>
        </w:rPr>
        <w:t xml:space="preserve"> أو عن عمد</w:t>
      </w:r>
      <w:r w:rsidR="003971C6" w:rsidRPr="005776CA">
        <w:rPr>
          <w:rFonts w:hint="cs"/>
          <w:rtl/>
        </w:rPr>
        <w:t>ٍ</w:t>
      </w:r>
      <w:r w:rsidRPr="005776CA">
        <w:rPr>
          <w:rtl/>
        </w:rPr>
        <w:t>، فيورد قول أتباعها</w:t>
      </w:r>
      <w:r w:rsidR="003971C6" w:rsidRPr="005776CA">
        <w:rPr>
          <w:rFonts w:hint="cs"/>
          <w:rtl/>
        </w:rPr>
        <w:t>:</w:t>
      </w:r>
      <w:r w:rsidRPr="005776CA">
        <w:rPr>
          <w:rtl/>
        </w:rPr>
        <w:t xml:space="preserve"> (لا ملامة عليه</w:t>
      </w:r>
      <w:r w:rsidR="003971C6" w:rsidRPr="005776CA">
        <w:rPr>
          <w:rFonts w:hint="cs"/>
          <w:rtl/>
        </w:rPr>
        <w:t>؛</w:t>
      </w:r>
      <w:r w:rsidRPr="005776CA">
        <w:rPr>
          <w:rtl/>
        </w:rPr>
        <w:t xml:space="preserve"> لأنه لم يتعم</w:t>
      </w:r>
      <w:r w:rsidR="003971C6" w:rsidRPr="005776CA">
        <w:rPr>
          <w:rFonts w:hint="cs"/>
          <w:rtl/>
        </w:rPr>
        <w:t>َّ</w:t>
      </w:r>
      <w:r w:rsidRPr="005776CA">
        <w:rPr>
          <w:rtl/>
        </w:rPr>
        <w:t>د ذلك)</w:t>
      </w:r>
      <w:r w:rsidRPr="005776CA">
        <w:rPr>
          <w:vertAlign w:val="superscript"/>
          <w:rtl/>
        </w:rPr>
        <w:t>(</w:t>
      </w:r>
      <w:r w:rsidRPr="005776CA">
        <w:rPr>
          <w:vertAlign w:val="superscript"/>
          <w:rtl/>
        </w:rPr>
        <w:endnoteReference w:id="122"/>
      </w:r>
      <w:r w:rsidRPr="005776CA">
        <w:rPr>
          <w:vertAlign w:val="superscript"/>
          <w:rtl/>
        </w:rPr>
        <w:t>)</w:t>
      </w:r>
      <w:r w:rsidR="003971C6" w:rsidRPr="005776CA">
        <w:rPr>
          <w:rFonts w:hint="cs"/>
          <w:rtl/>
        </w:rPr>
        <w:t>.</w:t>
      </w:r>
    </w:p>
    <w:p w:rsidR="00933241" w:rsidRPr="005776CA" w:rsidRDefault="00933241" w:rsidP="00F054F3">
      <w:pPr>
        <w:rPr>
          <w:rtl/>
        </w:rPr>
      </w:pPr>
      <w:r w:rsidRPr="005776CA">
        <w:rPr>
          <w:rtl/>
        </w:rPr>
        <w:t>أما العلا</w:t>
      </w:r>
      <w:r w:rsidR="003971C6" w:rsidRPr="005776CA">
        <w:rPr>
          <w:rFonts w:hint="cs"/>
          <w:rtl/>
        </w:rPr>
        <w:t>ّ</w:t>
      </w:r>
      <w:r w:rsidRPr="005776CA">
        <w:rPr>
          <w:rtl/>
        </w:rPr>
        <w:t xml:space="preserve">مة عضد الدين عبد الرحمن بن أحمد </w:t>
      </w:r>
      <w:proofErr w:type="spellStart"/>
      <w:r w:rsidRPr="005776CA">
        <w:rPr>
          <w:rtl/>
        </w:rPr>
        <w:t>الإيجي</w:t>
      </w:r>
      <w:proofErr w:type="spellEnd"/>
      <w:r w:rsidR="003971C6" w:rsidRPr="005776CA">
        <w:rPr>
          <w:rFonts w:hint="cs"/>
          <w:rtl/>
        </w:rPr>
        <w:t>(</w:t>
      </w:r>
      <w:r w:rsidRPr="005776CA">
        <w:rPr>
          <w:rtl/>
        </w:rPr>
        <w:t>756ه</w:t>
      </w:r>
      <w:r w:rsidR="00717A83" w:rsidRPr="005776CA">
        <w:rPr>
          <w:rFonts w:hint="cs"/>
          <w:rtl/>
        </w:rPr>
        <w:t>ـ</w:t>
      </w:r>
      <w:r w:rsidR="003971C6" w:rsidRPr="005776CA">
        <w:rPr>
          <w:rFonts w:hint="cs"/>
          <w:rtl/>
        </w:rPr>
        <w:t>)</w:t>
      </w:r>
      <w:r w:rsidRPr="005776CA">
        <w:rPr>
          <w:rtl/>
        </w:rPr>
        <w:t xml:space="preserve"> فقد أشار في </w:t>
      </w:r>
      <w:r w:rsidRPr="005776CA">
        <w:rPr>
          <w:rtl/>
        </w:rPr>
        <w:lastRenderedPageBreak/>
        <w:t>كتابه (المواقف في علم الكلام) إلى فرقة الغرابية بشكل</w:t>
      </w:r>
      <w:r w:rsidR="003971C6" w:rsidRPr="005776CA">
        <w:rPr>
          <w:rFonts w:hint="cs"/>
          <w:rtl/>
        </w:rPr>
        <w:t>ٍ</w:t>
      </w:r>
      <w:r w:rsidRPr="005776CA">
        <w:rPr>
          <w:rtl/>
        </w:rPr>
        <w:t xml:space="preserve"> سريع</w:t>
      </w:r>
      <w:r w:rsidR="003971C6" w:rsidRPr="005776CA">
        <w:rPr>
          <w:rFonts w:hint="cs"/>
          <w:rtl/>
        </w:rPr>
        <w:t>،</w:t>
      </w:r>
      <w:r w:rsidRPr="005776CA">
        <w:rPr>
          <w:rtl/>
        </w:rPr>
        <w:t xml:space="preserve"> دون تفصيل</w:t>
      </w:r>
      <w:r w:rsidR="003971C6" w:rsidRPr="005776CA">
        <w:rPr>
          <w:rFonts w:hint="cs"/>
          <w:rtl/>
        </w:rPr>
        <w:t>.</w:t>
      </w:r>
      <w:r w:rsidR="003971C6" w:rsidRPr="005776CA">
        <w:rPr>
          <w:rtl/>
        </w:rPr>
        <w:t xml:space="preserve"> </w:t>
      </w:r>
      <w:r w:rsidRPr="005776CA">
        <w:rPr>
          <w:rtl/>
        </w:rPr>
        <w:t xml:space="preserve">فقد قسم </w:t>
      </w:r>
      <w:proofErr w:type="spellStart"/>
      <w:r w:rsidRPr="005776CA">
        <w:rPr>
          <w:rtl/>
        </w:rPr>
        <w:t>الإيجي</w:t>
      </w:r>
      <w:proofErr w:type="spellEnd"/>
      <w:r w:rsidRPr="005776CA">
        <w:rPr>
          <w:rtl/>
        </w:rPr>
        <w:t xml:space="preserve"> الشيعة إلى ثلاثة أقسام، وهي: </w:t>
      </w:r>
      <w:r w:rsidRPr="005776CA">
        <w:rPr>
          <w:rFonts w:hint="cs"/>
          <w:rtl/>
        </w:rPr>
        <w:t xml:space="preserve">1ـ </w:t>
      </w:r>
      <w:r w:rsidRPr="005776CA">
        <w:rPr>
          <w:rtl/>
        </w:rPr>
        <w:t>الغلاة</w:t>
      </w:r>
      <w:r w:rsidR="003971C6" w:rsidRPr="005776CA">
        <w:rPr>
          <w:rFonts w:hint="cs"/>
          <w:rtl/>
        </w:rPr>
        <w:t xml:space="preserve">؛ </w:t>
      </w:r>
      <w:r w:rsidRPr="005776CA">
        <w:rPr>
          <w:rFonts w:hint="cs"/>
          <w:rtl/>
        </w:rPr>
        <w:t xml:space="preserve">2ـ </w:t>
      </w:r>
      <w:r w:rsidRPr="005776CA">
        <w:rPr>
          <w:rtl/>
        </w:rPr>
        <w:t>الزيدية</w:t>
      </w:r>
      <w:r w:rsidR="003971C6" w:rsidRPr="005776CA">
        <w:rPr>
          <w:rFonts w:hint="cs"/>
          <w:rtl/>
        </w:rPr>
        <w:t xml:space="preserve">؛ </w:t>
      </w:r>
      <w:r w:rsidRPr="005776CA">
        <w:rPr>
          <w:rFonts w:hint="cs"/>
          <w:rtl/>
        </w:rPr>
        <w:t xml:space="preserve">3ـ </w:t>
      </w:r>
      <w:proofErr w:type="spellStart"/>
      <w:r w:rsidRPr="005776CA">
        <w:rPr>
          <w:rtl/>
        </w:rPr>
        <w:t>الإمامية</w:t>
      </w:r>
      <w:proofErr w:type="spellEnd"/>
      <w:r w:rsidR="003971C6" w:rsidRPr="005776CA">
        <w:rPr>
          <w:rFonts w:hint="cs"/>
          <w:rtl/>
        </w:rPr>
        <w:t>.</w:t>
      </w:r>
    </w:p>
    <w:p w:rsidR="00933241" w:rsidRPr="005776CA" w:rsidRDefault="00933241" w:rsidP="00126B3B">
      <w:pPr>
        <w:rPr>
          <w:rtl/>
        </w:rPr>
      </w:pPr>
      <w:r w:rsidRPr="005776CA">
        <w:rPr>
          <w:rtl/>
        </w:rPr>
        <w:t>وجعل فرق الغلاة منقسمة</w:t>
      </w:r>
      <w:r w:rsidR="003971C6" w:rsidRPr="005776CA">
        <w:rPr>
          <w:rFonts w:hint="cs"/>
          <w:rtl/>
        </w:rPr>
        <w:t>ً</w:t>
      </w:r>
      <w:r w:rsidR="004D5A36">
        <w:rPr>
          <w:rtl/>
        </w:rPr>
        <w:t xml:space="preserve"> إلى ثماني</w:t>
      </w:r>
      <w:r w:rsidRPr="005776CA">
        <w:rPr>
          <w:rtl/>
        </w:rPr>
        <w:t xml:space="preserve"> عشرة فرقة فرعية</w:t>
      </w:r>
      <w:r w:rsidRPr="005776CA">
        <w:rPr>
          <w:vertAlign w:val="superscript"/>
          <w:rtl/>
        </w:rPr>
        <w:t>(</w:t>
      </w:r>
      <w:r w:rsidRPr="005776CA">
        <w:rPr>
          <w:vertAlign w:val="superscript"/>
          <w:rtl/>
        </w:rPr>
        <w:endnoteReference w:id="123"/>
      </w:r>
      <w:r w:rsidRPr="005776CA">
        <w:rPr>
          <w:vertAlign w:val="superscript"/>
          <w:rtl/>
        </w:rPr>
        <w:t>)</w:t>
      </w:r>
      <w:r w:rsidRPr="005776CA">
        <w:rPr>
          <w:rtl/>
        </w:rPr>
        <w:t>، ووضع الغرابية في المرتبة رقم ثمانية منها، ثم وصف عقيدتهم باختصار</w:t>
      </w:r>
      <w:r w:rsidR="003971C6" w:rsidRPr="005776CA">
        <w:rPr>
          <w:rFonts w:hint="cs"/>
          <w:rtl/>
        </w:rPr>
        <w:t>ٍ</w:t>
      </w:r>
      <w:r w:rsidR="003971C6" w:rsidRPr="005776CA">
        <w:rPr>
          <w:rtl/>
        </w:rPr>
        <w:t xml:space="preserve"> شديد، فقال عنهم: </w:t>
      </w:r>
      <w:r w:rsidRPr="005776CA">
        <w:rPr>
          <w:rtl/>
        </w:rPr>
        <w:t>(قالوا: محمد</w:t>
      </w:r>
      <w:r w:rsidR="007509AA" w:rsidRPr="007509AA">
        <w:rPr>
          <w:rFonts w:ascii="Mosawi" w:hAnsi="Mosawi" w:cs="Mosawi"/>
          <w:b/>
          <w:sz w:val="22"/>
          <w:szCs w:val="22"/>
          <w:rtl/>
        </w:rPr>
        <w:t>‘</w:t>
      </w:r>
      <w:r w:rsidRPr="005776CA">
        <w:rPr>
          <w:rtl/>
        </w:rPr>
        <w:t xml:space="preserve"> بعلي</w:t>
      </w:r>
      <w:r w:rsidR="003971C6" w:rsidRPr="005776CA">
        <w:rPr>
          <w:rFonts w:hint="cs"/>
          <w:rtl/>
        </w:rPr>
        <w:t>ّ</w:t>
      </w:r>
      <w:r w:rsidRPr="005776CA">
        <w:rPr>
          <w:rtl/>
        </w:rPr>
        <w:t xml:space="preserve"> أشبه من الغراب بالغراب، فغلط جبريل من علي</w:t>
      </w:r>
      <w:r w:rsidR="003971C6" w:rsidRPr="005776CA">
        <w:rPr>
          <w:rFonts w:hint="cs"/>
          <w:rtl/>
        </w:rPr>
        <w:t>ٍّ</w:t>
      </w:r>
      <w:r w:rsidRPr="005776CA">
        <w:rPr>
          <w:rtl/>
        </w:rPr>
        <w:t xml:space="preserve"> إلى محمد</w:t>
      </w:r>
      <w:r w:rsidR="007509AA" w:rsidRPr="007509AA">
        <w:rPr>
          <w:rFonts w:ascii="Mosawi" w:hAnsi="Mosawi" w:cs="Mosawi"/>
          <w:b/>
          <w:sz w:val="22"/>
          <w:szCs w:val="22"/>
          <w:rtl/>
        </w:rPr>
        <w:t>‘</w:t>
      </w:r>
      <w:r w:rsidR="003971C6" w:rsidRPr="005776CA">
        <w:rPr>
          <w:rFonts w:hint="cs"/>
          <w:rtl/>
        </w:rPr>
        <w:t>،</w:t>
      </w:r>
      <w:r w:rsidRPr="005776CA">
        <w:rPr>
          <w:rtl/>
        </w:rPr>
        <w:t xml:space="preserve"> فيلعنون صاحب الريش، يعنون به جبريل)</w:t>
      </w:r>
      <w:r w:rsidRPr="005776CA">
        <w:rPr>
          <w:vertAlign w:val="superscript"/>
          <w:rtl/>
        </w:rPr>
        <w:t>(</w:t>
      </w:r>
      <w:r w:rsidRPr="005776CA">
        <w:rPr>
          <w:vertAlign w:val="superscript"/>
          <w:rtl/>
        </w:rPr>
        <w:endnoteReference w:id="124"/>
      </w:r>
      <w:r w:rsidRPr="005776CA">
        <w:rPr>
          <w:vertAlign w:val="superscript"/>
          <w:rtl/>
        </w:rPr>
        <w:t>)</w:t>
      </w:r>
      <w:r w:rsidR="003971C6" w:rsidRPr="005776CA">
        <w:rPr>
          <w:rFonts w:hint="cs"/>
          <w:rtl/>
        </w:rPr>
        <w:t>.</w:t>
      </w:r>
    </w:p>
    <w:p w:rsidR="00933241" w:rsidRPr="005776CA" w:rsidRDefault="00933241" w:rsidP="00126B3B">
      <w:pPr>
        <w:rPr>
          <w:rtl/>
        </w:rPr>
      </w:pPr>
      <w:r w:rsidRPr="005776CA">
        <w:rPr>
          <w:rtl/>
        </w:rPr>
        <w:t>ويتابع الشريف الجرجاني</w:t>
      </w:r>
      <w:r w:rsidR="003971C6" w:rsidRPr="005776CA">
        <w:rPr>
          <w:rFonts w:hint="cs"/>
          <w:rtl/>
        </w:rPr>
        <w:t>(</w:t>
      </w:r>
      <w:r w:rsidRPr="005776CA">
        <w:rPr>
          <w:rtl/>
        </w:rPr>
        <w:t>816هـ</w:t>
      </w:r>
      <w:r w:rsidR="003971C6" w:rsidRPr="005776CA">
        <w:rPr>
          <w:rFonts w:hint="cs"/>
          <w:rtl/>
        </w:rPr>
        <w:t>)</w:t>
      </w:r>
      <w:r w:rsidRPr="005776CA">
        <w:rPr>
          <w:rtl/>
        </w:rPr>
        <w:t xml:space="preserve"> أقوال م</w:t>
      </w:r>
      <w:r w:rsidR="003971C6" w:rsidRPr="005776CA">
        <w:rPr>
          <w:rFonts w:hint="cs"/>
          <w:rtl/>
        </w:rPr>
        <w:t>َ</w:t>
      </w:r>
      <w:r w:rsidRPr="005776CA">
        <w:rPr>
          <w:rtl/>
        </w:rPr>
        <w:t>ن</w:t>
      </w:r>
      <w:r w:rsidR="003971C6" w:rsidRPr="005776CA">
        <w:rPr>
          <w:rFonts w:hint="cs"/>
          <w:rtl/>
        </w:rPr>
        <w:t>ْ</w:t>
      </w:r>
      <w:r w:rsidRPr="005776CA">
        <w:rPr>
          <w:rtl/>
        </w:rPr>
        <w:t xml:space="preserve"> سبقوه من علماء الفرق والمذاهب عن الغرابية، فنجده يعر</w:t>
      </w:r>
      <w:r w:rsidR="003971C6" w:rsidRPr="005776CA">
        <w:rPr>
          <w:rFonts w:hint="cs"/>
          <w:rtl/>
        </w:rPr>
        <w:t>ِّ</w:t>
      </w:r>
      <w:r w:rsidRPr="005776CA">
        <w:rPr>
          <w:rtl/>
        </w:rPr>
        <w:t>ف تلك الفرقة في كتابه (معجم التعريفات) بأنهم (قوم</w:t>
      </w:r>
      <w:r w:rsidR="003971C6" w:rsidRPr="005776CA">
        <w:rPr>
          <w:rFonts w:hint="cs"/>
          <w:rtl/>
        </w:rPr>
        <w:t>ٌ</w:t>
      </w:r>
      <w:r w:rsidRPr="005776CA">
        <w:rPr>
          <w:rtl/>
        </w:rPr>
        <w:t xml:space="preserve"> قالوا: محمد</w:t>
      </w:r>
      <w:r w:rsidR="007509AA" w:rsidRPr="007509AA">
        <w:rPr>
          <w:rFonts w:ascii="Mosawi" w:hAnsi="Mosawi" w:cs="Mosawi"/>
          <w:b/>
          <w:sz w:val="22"/>
          <w:szCs w:val="22"/>
          <w:rtl/>
        </w:rPr>
        <w:t>‘</w:t>
      </w:r>
      <w:r w:rsidRPr="005776CA">
        <w:rPr>
          <w:rtl/>
        </w:rPr>
        <w:t xml:space="preserve"> بعلي</w:t>
      </w:r>
      <w:r w:rsidR="003971C6" w:rsidRPr="005776CA">
        <w:rPr>
          <w:rFonts w:hint="cs"/>
          <w:rtl/>
        </w:rPr>
        <w:t>ّ</w:t>
      </w:r>
      <w:r w:rsidRPr="005776CA">
        <w:rPr>
          <w:rtl/>
        </w:rPr>
        <w:t xml:space="preserve"> رضي الله عنه أشبه من الغراب بالغراب</w:t>
      </w:r>
      <w:r w:rsidR="003971C6" w:rsidRPr="005776CA">
        <w:rPr>
          <w:rFonts w:hint="cs"/>
          <w:rtl/>
        </w:rPr>
        <w:t>،</w:t>
      </w:r>
      <w:r w:rsidRPr="005776CA">
        <w:rPr>
          <w:rtl/>
        </w:rPr>
        <w:t xml:space="preserve"> والذباب بالذباب، فبعث الله جبرائيل</w:t>
      </w:r>
      <w:r w:rsidR="00392B42" w:rsidRPr="00392B42">
        <w:rPr>
          <w:rFonts w:cs="Mosawi" w:hint="cs"/>
          <w:sz w:val="22"/>
          <w:szCs w:val="22"/>
          <w:rtl/>
        </w:rPr>
        <w:t>×</w:t>
      </w:r>
      <w:r w:rsidRPr="005776CA">
        <w:rPr>
          <w:rtl/>
        </w:rPr>
        <w:t xml:space="preserve"> إلى علي</w:t>
      </w:r>
      <w:r w:rsidR="003971C6" w:rsidRPr="005776CA">
        <w:rPr>
          <w:rFonts w:hint="cs"/>
          <w:rtl/>
        </w:rPr>
        <w:t>ٍّ،</w:t>
      </w:r>
      <w:r w:rsidRPr="005776CA">
        <w:rPr>
          <w:rtl/>
        </w:rPr>
        <w:t xml:space="preserve"> فغلط جبرائيل، فيلعنون صاحب الريش</w:t>
      </w:r>
      <w:r w:rsidR="003971C6" w:rsidRPr="005776CA">
        <w:rPr>
          <w:rFonts w:hint="cs"/>
          <w:rtl/>
        </w:rPr>
        <w:t>،</w:t>
      </w:r>
      <w:r w:rsidRPr="005776CA">
        <w:rPr>
          <w:rtl/>
        </w:rPr>
        <w:t xml:space="preserve"> يعنون به جبرائيل)</w:t>
      </w:r>
      <w:r w:rsidRPr="005776CA">
        <w:rPr>
          <w:vertAlign w:val="superscript"/>
          <w:rtl/>
        </w:rPr>
        <w:t>(</w:t>
      </w:r>
      <w:r w:rsidRPr="005776CA">
        <w:rPr>
          <w:vertAlign w:val="superscript"/>
          <w:rtl/>
        </w:rPr>
        <w:endnoteReference w:id="125"/>
      </w:r>
      <w:r w:rsidRPr="005776CA">
        <w:rPr>
          <w:vertAlign w:val="superscript"/>
          <w:rtl/>
        </w:rPr>
        <w:t>)</w:t>
      </w:r>
      <w:r w:rsidR="003971C6" w:rsidRPr="005776CA">
        <w:rPr>
          <w:rFonts w:hint="cs"/>
          <w:rtl/>
        </w:rPr>
        <w:t>.</w:t>
      </w:r>
    </w:p>
    <w:p w:rsidR="00933241" w:rsidRPr="005776CA" w:rsidRDefault="00933241" w:rsidP="00F054F3">
      <w:pPr>
        <w:rPr>
          <w:rtl/>
        </w:rPr>
      </w:pPr>
      <w:r w:rsidRPr="005776CA">
        <w:rPr>
          <w:rtl/>
        </w:rPr>
        <w:t>وهناك عدد</w:t>
      </w:r>
      <w:r w:rsidR="003971C6" w:rsidRPr="005776CA">
        <w:rPr>
          <w:rFonts w:hint="cs"/>
          <w:rtl/>
        </w:rPr>
        <w:t>ٌ</w:t>
      </w:r>
      <w:r w:rsidRPr="005776CA">
        <w:rPr>
          <w:rtl/>
        </w:rPr>
        <w:t xml:space="preserve"> كبير من المصادر المتأخ</w:t>
      </w:r>
      <w:r w:rsidR="003971C6" w:rsidRPr="005776CA">
        <w:rPr>
          <w:rFonts w:hint="cs"/>
          <w:rtl/>
        </w:rPr>
        <w:t>ِّ</w:t>
      </w:r>
      <w:r w:rsidRPr="005776CA">
        <w:rPr>
          <w:rtl/>
        </w:rPr>
        <w:t xml:space="preserve">رة والمراجع السنية التي ذكرت الغرابية من ضمن فرق الشيعة الغالية، ومنها: </w:t>
      </w:r>
    </w:p>
    <w:p w:rsidR="00933241" w:rsidRPr="005776CA" w:rsidRDefault="00933241" w:rsidP="00F054F3">
      <w:pPr>
        <w:rPr>
          <w:rtl/>
        </w:rPr>
      </w:pPr>
      <w:r w:rsidRPr="005776CA">
        <w:rPr>
          <w:rFonts w:hint="cs"/>
          <w:rtl/>
        </w:rPr>
        <w:t xml:space="preserve">1ـ </w:t>
      </w:r>
      <w:r w:rsidRPr="005776CA">
        <w:rPr>
          <w:rtl/>
        </w:rPr>
        <w:t>مختصر التحفة ال</w:t>
      </w:r>
      <w:r w:rsidR="00535010" w:rsidRPr="005776CA">
        <w:rPr>
          <w:rFonts w:hint="cs"/>
          <w:rtl/>
        </w:rPr>
        <w:t>ا</w:t>
      </w:r>
      <w:r w:rsidRPr="005776CA">
        <w:rPr>
          <w:rtl/>
        </w:rPr>
        <w:t>ثن</w:t>
      </w:r>
      <w:r w:rsidR="00535010" w:rsidRPr="005776CA">
        <w:rPr>
          <w:rFonts w:hint="cs"/>
          <w:rtl/>
        </w:rPr>
        <w:t>ي</w:t>
      </w:r>
      <w:r w:rsidRPr="005776CA">
        <w:rPr>
          <w:rtl/>
        </w:rPr>
        <w:t xml:space="preserve"> عشرية</w:t>
      </w:r>
      <w:r w:rsidRPr="005776CA">
        <w:rPr>
          <w:vertAlign w:val="superscript"/>
          <w:rtl/>
        </w:rPr>
        <w:t>(</w:t>
      </w:r>
      <w:r w:rsidRPr="005776CA">
        <w:rPr>
          <w:vertAlign w:val="superscript"/>
          <w:rtl/>
        </w:rPr>
        <w:endnoteReference w:id="126"/>
      </w:r>
      <w:r w:rsidRPr="005776CA">
        <w:rPr>
          <w:vertAlign w:val="superscript"/>
          <w:rtl/>
        </w:rPr>
        <w:t>)</w:t>
      </w:r>
      <w:r w:rsidR="00535010" w:rsidRPr="005776CA">
        <w:rPr>
          <w:rFonts w:hint="cs"/>
          <w:rtl/>
        </w:rPr>
        <w:t>.</w:t>
      </w:r>
    </w:p>
    <w:p w:rsidR="00933241" w:rsidRPr="005776CA" w:rsidRDefault="00933241" w:rsidP="00F054F3">
      <w:pPr>
        <w:rPr>
          <w:rtl/>
        </w:rPr>
      </w:pPr>
      <w:r w:rsidRPr="005776CA">
        <w:rPr>
          <w:rFonts w:hint="cs"/>
          <w:rtl/>
        </w:rPr>
        <w:t xml:space="preserve">2ـ </w:t>
      </w:r>
      <w:r w:rsidRPr="005776CA">
        <w:rPr>
          <w:rtl/>
        </w:rPr>
        <w:t>موسوعة كش</w:t>
      </w:r>
      <w:r w:rsidR="00535010" w:rsidRPr="005776CA">
        <w:rPr>
          <w:rFonts w:hint="cs"/>
          <w:rtl/>
        </w:rPr>
        <w:t>ّ</w:t>
      </w:r>
      <w:r w:rsidRPr="005776CA">
        <w:rPr>
          <w:rtl/>
        </w:rPr>
        <w:t>اف اصطلاحات الفنون والعلوم</w:t>
      </w:r>
      <w:r w:rsidRPr="005776CA">
        <w:rPr>
          <w:vertAlign w:val="superscript"/>
          <w:rtl/>
        </w:rPr>
        <w:t>(</w:t>
      </w:r>
      <w:r w:rsidRPr="005776CA">
        <w:rPr>
          <w:vertAlign w:val="superscript"/>
          <w:rtl/>
        </w:rPr>
        <w:endnoteReference w:id="127"/>
      </w:r>
      <w:r w:rsidRPr="005776CA">
        <w:rPr>
          <w:vertAlign w:val="superscript"/>
          <w:rtl/>
        </w:rPr>
        <w:t>)</w:t>
      </w:r>
      <w:r w:rsidR="00535010" w:rsidRPr="005776CA">
        <w:rPr>
          <w:rFonts w:hint="cs"/>
          <w:rtl/>
        </w:rPr>
        <w:t>.</w:t>
      </w:r>
    </w:p>
    <w:p w:rsidR="00933241" w:rsidRPr="005776CA" w:rsidRDefault="00933241" w:rsidP="00F054F3">
      <w:r w:rsidRPr="005776CA">
        <w:rPr>
          <w:rFonts w:hint="cs"/>
          <w:rtl/>
        </w:rPr>
        <w:t xml:space="preserve">3ـ </w:t>
      </w:r>
      <w:r w:rsidRPr="005776CA">
        <w:rPr>
          <w:rtl/>
        </w:rPr>
        <w:t>تاريخ المذاهب الإسلامية في السياسة والعقائد وتاريخ المذاهب الفقهية</w:t>
      </w:r>
      <w:r w:rsidRPr="005776CA">
        <w:rPr>
          <w:vertAlign w:val="superscript"/>
          <w:rtl/>
        </w:rPr>
        <w:t>(</w:t>
      </w:r>
      <w:r w:rsidRPr="005776CA">
        <w:rPr>
          <w:vertAlign w:val="superscript"/>
          <w:rtl/>
        </w:rPr>
        <w:endnoteReference w:id="128"/>
      </w:r>
      <w:r w:rsidRPr="005776CA">
        <w:rPr>
          <w:vertAlign w:val="superscript"/>
          <w:rtl/>
        </w:rPr>
        <w:t>)</w:t>
      </w:r>
      <w:r w:rsidR="00535010" w:rsidRPr="005776CA">
        <w:rPr>
          <w:rFonts w:hint="cs"/>
          <w:rtl/>
        </w:rPr>
        <w:t>.</w:t>
      </w:r>
    </w:p>
    <w:p w:rsidR="00933241" w:rsidRPr="005776CA" w:rsidRDefault="00933241" w:rsidP="00F054F3">
      <w:pPr>
        <w:rPr>
          <w:rtl/>
        </w:rPr>
      </w:pPr>
    </w:p>
    <w:p w:rsidR="00933241" w:rsidRPr="005776CA" w:rsidRDefault="00933241" w:rsidP="00717A83">
      <w:pPr>
        <w:pStyle w:val="31"/>
        <w:rPr>
          <w:color w:val="auto"/>
          <w:rtl/>
        </w:rPr>
      </w:pPr>
      <w:r w:rsidRPr="005776CA">
        <w:rPr>
          <w:color w:val="auto"/>
          <w:rtl/>
        </w:rPr>
        <w:t>ملاحظات</w:t>
      </w:r>
      <w:r w:rsidR="00535010" w:rsidRPr="005776CA">
        <w:rPr>
          <w:rFonts w:hint="cs"/>
          <w:color w:val="auto"/>
          <w:rtl/>
        </w:rPr>
        <w:t>ٌ</w:t>
      </w:r>
      <w:r w:rsidRPr="005776CA">
        <w:rPr>
          <w:color w:val="auto"/>
          <w:rtl/>
        </w:rPr>
        <w:t xml:space="preserve"> عام</w:t>
      </w:r>
      <w:r w:rsidR="00535010" w:rsidRPr="005776CA">
        <w:rPr>
          <w:rFonts w:hint="cs"/>
          <w:color w:val="auto"/>
          <w:rtl/>
        </w:rPr>
        <w:t>ّ</w:t>
      </w:r>
      <w:r w:rsidRPr="005776CA">
        <w:rPr>
          <w:color w:val="auto"/>
          <w:rtl/>
        </w:rPr>
        <w:t>ة على ذكر فرقة الغرابية في كتب الفرق والمذاهب</w:t>
      </w:r>
    </w:p>
    <w:p w:rsidR="00933241" w:rsidRPr="005776CA" w:rsidRDefault="00933241" w:rsidP="00F054F3">
      <w:pPr>
        <w:rPr>
          <w:rtl/>
        </w:rPr>
      </w:pPr>
      <w:r w:rsidRPr="005776CA">
        <w:rPr>
          <w:rFonts w:hint="cs"/>
          <w:rtl/>
        </w:rPr>
        <w:t xml:space="preserve">1ـ </w:t>
      </w:r>
      <w:r w:rsidR="00535010" w:rsidRPr="005776CA">
        <w:rPr>
          <w:rFonts w:hint="cs"/>
          <w:rtl/>
        </w:rPr>
        <w:t>إ</w:t>
      </w:r>
      <w:r w:rsidRPr="005776CA">
        <w:rPr>
          <w:rtl/>
        </w:rPr>
        <w:t>ن هناك عدد</w:t>
      </w:r>
      <w:r w:rsidR="00535010" w:rsidRPr="005776CA">
        <w:rPr>
          <w:rFonts w:hint="cs"/>
          <w:rtl/>
        </w:rPr>
        <w:t>اً</w:t>
      </w:r>
      <w:r w:rsidRPr="005776CA">
        <w:rPr>
          <w:rtl/>
        </w:rPr>
        <w:t xml:space="preserve"> من كتب الفرق والمذاهب السنية المهمة التي لم تذكر فرقة الغرابية</w:t>
      </w:r>
      <w:r w:rsidR="00535010" w:rsidRPr="005776CA">
        <w:rPr>
          <w:rFonts w:hint="cs"/>
          <w:rtl/>
        </w:rPr>
        <w:t>،</w:t>
      </w:r>
      <w:r w:rsidRPr="005776CA">
        <w:rPr>
          <w:rtl/>
        </w:rPr>
        <w:t xml:space="preserve"> ولم تتطر</w:t>
      </w:r>
      <w:r w:rsidR="00535010" w:rsidRPr="005776CA">
        <w:rPr>
          <w:rFonts w:hint="cs"/>
          <w:rtl/>
        </w:rPr>
        <w:t>َّ</w:t>
      </w:r>
      <w:r w:rsidRPr="005776CA">
        <w:rPr>
          <w:rtl/>
        </w:rPr>
        <w:t xml:space="preserve">ق </w:t>
      </w:r>
      <w:r w:rsidR="00535010" w:rsidRPr="005776CA">
        <w:rPr>
          <w:rFonts w:hint="cs"/>
          <w:rtl/>
        </w:rPr>
        <w:t>إ</w:t>
      </w:r>
      <w:r w:rsidRPr="005776CA">
        <w:rPr>
          <w:rtl/>
        </w:rPr>
        <w:t>ليها أو تورد عقائدها من قريب</w:t>
      </w:r>
      <w:r w:rsidR="00535010" w:rsidRPr="005776CA">
        <w:rPr>
          <w:rFonts w:hint="cs"/>
          <w:rtl/>
        </w:rPr>
        <w:t>ٍ</w:t>
      </w:r>
      <w:r w:rsidRPr="005776CA">
        <w:rPr>
          <w:rtl/>
        </w:rPr>
        <w:t xml:space="preserve"> أو بعيد، ومنها: </w:t>
      </w:r>
    </w:p>
    <w:p w:rsidR="00933241" w:rsidRPr="005776CA" w:rsidRDefault="00933241" w:rsidP="00F054F3">
      <w:pPr>
        <w:rPr>
          <w:rtl/>
        </w:rPr>
      </w:pPr>
      <w:r w:rsidRPr="005776CA">
        <w:rPr>
          <w:rFonts w:hint="cs"/>
          <w:rtl/>
        </w:rPr>
        <w:t xml:space="preserve">ـ </w:t>
      </w:r>
      <w:r w:rsidRPr="005776CA">
        <w:rPr>
          <w:rtl/>
        </w:rPr>
        <w:t>مقالات الإسلاميين واختلاف المصلين</w:t>
      </w:r>
      <w:r w:rsidR="00535010" w:rsidRPr="005776CA">
        <w:rPr>
          <w:rFonts w:hint="cs"/>
          <w:rtl/>
        </w:rPr>
        <w:t>،</w:t>
      </w:r>
      <w:r w:rsidR="00535010" w:rsidRPr="005776CA">
        <w:rPr>
          <w:rtl/>
        </w:rPr>
        <w:t xml:space="preserve"> لأبي الحسن الأشعري</w:t>
      </w:r>
      <w:r w:rsidR="00535010" w:rsidRPr="005776CA">
        <w:rPr>
          <w:rFonts w:hint="cs"/>
          <w:rtl/>
        </w:rPr>
        <w:t>(</w:t>
      </w:r>
      <w:r w:rsidR="00535010" w:rsidRPr="005776CA">
        <w:rPr>
          <w:rtl/>
        </w:rPr>
        <w:t>330هـ</w:t>
      </w:r>
      <w:r w:rsidR="00535010" w:rsidRPr="005776CA">
        <w:rPr>
          <w:rFonts w:hint="cs"/>
          <w:rtl/>
        </w:rPr>
        <w:t>).</w:t>
      </w:r>
    </w:p>
    <w:p w:rsidR="00933241" w:rsidRPr="005776CA" w:rsidRDefault="00933241" w:rsidP="00F054F3">
      <w:pPr>
        <w:rPr>
          <w:rtl/>
        </w:rPr>
      </w:pPr>
      <w:r w:rsidRPr="005776CA">
        <w:rPr>
          <w:rFonts w:hint="cs"/>
          <w:rtl/>
        </w:rPr>
        <w:t xml:space="preserve">ـ </w:t>
      </w:r>
      <w:r w:rsidRPr="005776CA">
        <w:rPr>
          <w:rtl/>
        </w:rPr>
        <w:t>الإمامة والرد</w:t>
      </w:r>
      <w:r w:rsidR="00535010" w:rsidRPr="005776CA">
        <w:rPr>
          <w:rFonts w:hint="cs"/>
          <w:rtl/>
        </w:rPr>
        <w:t>ّ</w:t>
      </w:r>
      <w:r w:rsidRPr="005776CA">
        <w:rPr>
          <w:rtl/>
        </w:rPr>
        <w:t xml:space="preserve"> على الرافضة</w:t>
      </w:r>
      <w:r w:rsidR="00535010" w:rsidRPr="005776CA">
        <w:rPr>
          <w:rFonts w:hint="cs"/>
          <w:rtl/>
        </w:rPr>
        <w:t>،</w:t>
      </w:r>
      <w:r w:rsidRPr="005776CA">
        <w:rPr>
          <w:rtl/>
        </w:rPr>
        <w:t xml:space="preserve"> لأبي نعيم الأصبهاني</w:t>
      </w:r>
      <w:r w:rsidR="00535010" w:rsidRPr="005776CA">
        <w:rPr>
          <w:rFonts w:hint="cs"/>
          <w:rtl/>
        </w:rPr>
        <w:t>(</w:t>
      </w:r>
      <w:r w:rsidRPr="005776CA">
        <w:rPr>
          <w:rtl/>
        </w:rPr>
        <w:t>430</w:t>
      </w:r>
      <w:r w:rsidR="00535010" w:rsidRPr="005776CA">
        <w:rPr>
          <w:rtl/>
        </w:rPr>
        <w:t>هـ)</w:t>
      </w:r>
      <w:r w:rsidR="00535010" w:rsidRPr="005776CA">
        <w:rPr>
          <w:rFonts w:hint="cs"/>
          <w:rtl/>
        </w:rPr>
        <w:t>.</w:t>
      </w:r>
      <w:r w:rsidRPr="005776CA">
        <w:rPr>
          <w:rtl/>
        </w:rPr>
        <w:t xml:space="preserve"> </w:t>
      </w:r>
    </w:p>
    <w:p w:rsidR="00933241" w:rsidRPr="005776CA" w:rsidRDefault="00933241" w:rsidP="00F054F3">
      <w:pPr>
        <w:rPr>
          <w:rtl/>
        </w:rPr>
      </w:pPr>
      <w:r w:rsidRPr="005776CA">
        <w:rPr>
          <w:rFonts w:hint="cs"/>
          <w:rtl/>
        </w:rPr>
        <w:t xml:space="preserve">ـ </w:t>
      </w:r>
      <w:r w:rsidRPr="005776CA">
        <w:rPr>
          <w:rtl/>
        </w:rPr>
        <w:t>الفهرست</w:t>
      </w:r>
      <w:r w:rsidR="00535010" w:rsidRPr="005776CA">
        <w:rPr>
          <w:rFonts w:hint="cs"/>
          <w:rtl/>
        </w:rPr>
        <w:t>،</w:t>
      </w:r>
      <w:r w:rsidR="00535010" w:rsidRPr="005776CA">
        <w:rPr>
          <w:rtl/>
        </w:rPr>
        <w:t xml:space="preserve"> ل</w:t>
      </w:r>
      <w:r w:rsidR="00535010" w:rsidRPr="005776CA">
        <w:rPr>
          <w:rFonts w:hint="cs"/>
          <w:rtl/>
        </w:rPr>
        <w:t>ا</w:t>
      </w:r>
      <w:r w:rsidRPr="005776CA">
        <w:rPr>
          <w:rtl/>
        </w:rPr>
        <w:t>بن النديم</w:t>
      </w:r>
      <w:r w:rsidR="00535010" w:rsidRPr="005776CA">
        <w:rPr>
          <w:rFonts w:hint="cs"/>
          <w:rtl/>
        </w:rPr>
        <w:t>(</w:t>
      </w:r>
      <w:r w:rsidRPr="005776CA">
        <w:rPr>
          <w:rtl/>
        </w:rPr>
        <w:t>438</w:t>
      </w:r>
      <w:r w:rsidR="00535010" w:rsidRPr="005776CA">
        <w:rPr>
          <w:rtl/>
        </w:rPr>
        <w:t>هـ)</w:t>
      </w:r>
      <w:r w:rsidR="00535010" w:rsidRPr="005776CA">
        <w:rPr>
          <w:rFonts w:hint="cs"/>
          <w:rtl/>
        </w:rPr>
        <w:t>.</w:t>
      </w:r>
      <w:r w:rsidRPr="005776CA">
        <w:rPr>
          <w:rFonts w:hint="cs"/>
          <w:rtl/>
        </w:rPr>
        <w:t xml:space="preserve"> </w:t>
      </w:r>
    </w:p>
    <w:p w:rsidR="00933241" w:rsidRPr="005776CA" w:rsidRDefault="00933241" w:rsidP="00F054F3">
      <w:pPr>
        <w:rPr>
          <w:rtl/>
        </w:rPr>
      </w:pPr>
      <w:r w:rsidRPr="005776CA">
        <w:rPr>
          <w:rFonts w:hint="cs"/>
          <w:rtl/>
        </w:rPr>
        <w:t xml:space="preserve">ـ </w:t>
      </w:r>
      <w:r w:rsidRPr="005776CA">
        <w:rPr>
          <w:rtl/>
        </w:rPr>
        <w:t>المنقذ من الضلال</w:t>
      </w:r>
      <w:r w:rsidR="00535010" w:rsidRPr="005776CA">
        <w:rPr>
          <w:rFonts w:hint="cs"/>
          <w:rtl/>
        </w:rPr>
        <w:t>،</w:t>
      </w:r>
      <w:r w:rsidRPr="005776CA">
        <w:rPr>
          <w:rtl/>
        </w:rPr>
        <w:t xml:space="preserve"> لأبي حامد الغزالي</w:t>
      </w:r>
      <w:r w:rsidR="00535010" w:rsidRPr="005776CA">
        <w:rPr>
          <w:rFonts w:hint="cs"/>
          <w:rtl/>
        </w:rPr>
        <w:t>(</w:t>
      </w:r>
      <w:r w:rsidRPr="005776CA">
        <w:rPr>
          <w:rtl/>
        </w:rPr>
        <w:t>505</w:t>
      </w:r>
      <w:r w:rsidR="00535010" w:rsidRPr="005776CA">
        <w:rPr>
          <w:rtl/>
        </w:rPr>
        <w:t>هـ)</w:t>
      </w:r>
      <w:r w:rsidR="00535010" w:rsidRPr="005776CA">
        <w:rPr>
          <w:rFonts w:hint="cs"/>
          <w:rtl/>
        </w:rPr>
        <w:t>.</w:t>
      </w:r>
      <w:r w:rsidRPr="005776CA">
        <w:rPr>
          <w:rtl/>
        </w:rPr>
        <w:t xml:space="preserve"> </w:t>
      </w:r>
    </w:p>
    <w:p w:rsidR="00933241" w:rsidRPr="005776CA" w:rsidRDefault="00933241" w:rsidP="00F054F3">
      <w:pPr>
        <w:rPr>
          <w:rtl/>
        </w:rPr>
      </w:pPr>
      <w:r w:rsidRPr="005776CA">
        <w:rPr>
          <w:rFonts w:hint="cs"/>
          <w:rtl/>
        </w:rPr>
        <w:t xml:space="preserve">ـ </w:t>
      </w:r>
      <w:r w:rsidRPr="005776CA">
        <w:rPr>
          <w:rtl/>
        </w:rPr>
        <w:t>الملل والنحل</w:t>
      </w:r>
      <w:r w:rsidR="00535010" w:rsidRPr="005776CA">
        <w:rPr>
          <w:rFonts w:hint="cs"/>
          <w:rtl/>
        </w:rPr>
        <w:t>،</w:t>
      </w:r>
      <w:r w:rsidR="00535010" w:rsidRPr="005776CA">
        <w:rPr>
          <w:rtl/>
        </w:rPr>
        <w:t xml:space="preserve"> </w:t>
      </w:r>
      <w:proofErr w:type="spellStart"/>
      <w:r w:rsidR="00535010" w:rsidRPr="005776CA">
        <w:rPr>
          <w:rtl/>
        </w:rPr>
        <w:t>ل</w:t>
      </w:r>
      <w:r w:rsidRPr="005776CA">
        <w:rPr>
          <w:rtl/>
        </w:rPr>
        <w:t>لشهرستاني</w:t>
      </w:r>
      <w:proofErr w:type="spellEnd"/>
      <w:r w:rsidR="00535010" w:rsidRPr="005776CA">
        <w:rPr>
          <w:rFonts w:hint="cs"/>
          <w:rtl/>
        </w:rPr>
        <w:t>(</w:t>
      </w:r>
      <w:r w:rsidRPr="005776CA">
        <w:rPr>
          <w:rtl/>
        </w:rPr>
        <w:t>548</w:t>
      </w:r>
      <w:r w:rsidR="00535010" w:rsidRPr="005776CA">
        <w:rPr>
          <w:rtl/>
        </w:rPr>
        <w:t>هـ)</w:t>
      </w:r>
      <w:r w:rsidR="00535010" w:rsidRPr="005776CA">
        <w:rPr>
          <w:rFonts w:hint="cs"/>
          <w:rtl/>
        </w:rPr>
        <w:t>.</w:t>
      </w:r>
      <w:r w:rsidRPr="005776CA">
        <w:rPr>
          <w:rFonts w:hint="cs"/>
          <w:rtl/>
        </w:rPr>
        <w:t xml:space="preserve"> </w:t>
      </w:r>
    </w:p>
    <w:p w:rsidR="00933241" w:rsidRPr="005776CA" w:rsidRDefault="00933241" w:rsidP="00F054F3">
      <w:r w:rsidRPr="005776CA">
        <w:rPr>
          <w:rFonts w:hint="cs"/>
          <w:rtl/>
        </w:rPr>
        <w:t xml:space="preserve">ـ </w:t>
      </w:r>
      <w:r w:rsidRPr="005776CA">
        <w:rPr>
          <w:rtl/>
        </w:rPr>
        <w:t>رسالة في الرد</w:t>
      </w:r>
      <w:r w:rsidR="00535010" w:rsidRPr="005776CA">
        <w:rPr>
          <w:rFonts w:hint="cs"/>
          <w:rtl/>
        </w:rPr>
        <w:t>ّ</w:t>
      </w:r>
      <w:r w:rsidRPr="005776CA">
        <w:rPr>
          <w:rtl/>
        </w:rPr>
        <w:t xml:space="preserve"> على الرافضة</w:t>
      </w:r>
      <w:r w:rsidR="00535010" w:rsidRPr="005776CA">
        <w:rPr>
          <w:rFonts w:hint="cs"/>
          <w:rtl/>
        </w:rPr>
        <w:t>،</w:t>
      </w:r>
      <w:r w:rsidRPr="005776CA">
        <w:rPr>
          <w:rtl/>
        </w:rPr>
        <w:t xml:space="preserve"> لأبي حامد محمد المقدسي</w:t>
      </w:r>
      <w:r w:rsidR="00535010" w:rsidRPr="005776CA">
        <w:rPr>
          <w:rFonts w:hint="cs"/>
          <w:rtl/>
        </w:rPr>
        <w:t>(</w:t>
      </w:r>
      <w:r w:rsidRPr="005776CA">
        <w:rPr>
          <w:rtl/>
        </w:rPr>
        <w:t>888</w:t>
      </w:r>
      <w:r w:rsidR="00535010" w:rsidRPr="005776CA">
        <w:rPr>
          <w:rtl/>
        </w:rPr>
        <w:t>هـ)</w:t>
      </w:r>
      <w:r w:rsidR="00535010" w:rsidRPr="005776CA">
        <w:rPr>
          <w:rFonts w:hint="cs"/>
          <w:rtl/>
        </w:rPr>
        <w:t>.</w:t>
      </w:r>
      <w:r w:rsidRPr="005776CA">
        <w:rPr>
          <w:rFonts w:hint="cs"/>
          <w:rtl/>
        </w:rPr>
        <w:t xml:space="preserve"> </w:t>
      </w:r>
    </w:p>
    <w:p w:rsidR="00933241" w:rsidRPr="005776CA" w:rsidRDefault="00933241" w:rsidP="00F054F3">
      <w:r w:rsidRPr="005776CA">
        <w:rPr>
          <w:rFonts w:hint="cs"/>
          <w:rtl/>
        </w:rPr>
        <w:t xml:space="preserve">2ـ </w:t>
      </w:r>
      <w:r w:rsidR="00535010" w:rsidRPr="005776CA">
        <w:rPr>
          <w:rFonts w:hint="cs"/>
          <w:rtl/>
        </w:rPr>
        <w:t>إ</w:t>
      </w:r>
      <w:r w:rsidRPr="005776CA">
        <w:rPr>
          <w:rtl/>
        </w:rPr>
        <w:t>نه لا توجد أسباب منطقية قوية تفس</w:t>
      </w:r>
      <w:r w:rsidR="00535010" w:rsidRPr="005776CA">
        <w:rPr>
          <w:rFonts w:hint="cs"/>
          <w:rtl/>
        </w:rPr>
        <w:t>ِّ</w:t>
      </w:r>
      <w:r w:rsidRPr="005776CA">
        <w:rPr>
          <w:rtl/>
        </w:rPr>
        <w:t xml:space="preserve">ر لنا لماذا أحجم هؤلاء العلماء عن ذكر </w:t>
      </w:r>
      <w:r w:rsidRPr="005776CA">
        <w:rPr>
          <w:rtl/>
        </w:rPr>
        <w:lastRenderedPageBreak/>
        <w:t>فرقة الغرابية في تصنيفاتهم ومؤل</w:t>
      </w:r>
      <w:r w:rsidR="00535010" w:rsidRPr="005776CA">
        <w:rPr>
          <w:rFonts w:hint="cs"/>
          <w:rtl/>
        </w:rPr>
        <w:t>َّ</w:t>
      </w:r>
      <w:r w:rsidRPr="005776CA">
        <w:rPr>
          <w:rtl/>
        </w:rPr>
        <w:t xml:space="preserve">فاتهم، </w:t>
      </w:r>
      <w:r w:rsidR="00535010" w:rsidRPr="005776CA">
        <w:rPr>
          <w:rFonts w:hint="cs"/>
          <w:rtl/>
        </w:rPr>
        <w:t>و</w:t>
      </w:r>
      <w:r w:rsidRPr="005776CA">
        <w:rPr>
          <w:rtl/>
        </w:rPr>
        <w:t xml:space="preserve">خصوصاً </w:t>
      </w:r>
      <w:r w:rsidR="00535010" w:rsidRPr="005776CA">
        <w:rPr>
          <w:rFonts w:hint="cs"/>
          <w:rtl/>
        </w:rPr>
        <w:t>أ</w:t>
      </w:r>
      <w:r w:rsidRPr="005776CA">
        <w:rPr>
          <w:rtl/>
        </w:rPr>
        <w:t>ن هؤلاء العلماء قد أفردوا أجزاء كثيرة من كتبهم لتفنيد أراء الفرق الشيعية</w:t>
      </w:r>
      <w:r w:rsidR="00535010" w:rsidRPr="005776CA">
        <w:rPr>
          <w:rFonts w:hint="cs"/>
          <w:rtl/>
        </w:rPr>
        <w:t>،</w:t>
      </w:r>
      <w:r w:rsidRPr="005776CA">
        <w:rPr>
          <w:rtl/>
        </w:rPr>
        <w:t xml:space="preserve"> و</w:t>
      </w:r>
      <w:r w:rsidR="00BD03D7" w:rsidRPr="005776CA">
        <w:rPr>
          <w:rtl/>
        </w:rPr>
        <w:t>لا سيَّما</w:t>
      </w:r>
      <w:r w:rsidRPr="005776CA">
        <w:rPr>
          <w:rtl/>
        </w:rPr>
        <w:t xml:space="preserve"> الغالية منها</w:t>
      </w:r>
      <w:r w:rsidR="00535010" w:rsidRPr="005776CA">
        <w:rPr>
          <w:rFonts w:hint="cs"/>
          <w:rtl/>
        </w:rPr>
        <w:t>؟</w:t>
      </w:r>
    </w:p>
    <w:p w:rsidR="00933241" w:rsidRPr="005776CA" w:rsidRDefault="00933241" w:rsidP="00F054F3">
      <w:pPr>
        <w:rPr>
          <w:rtl/>
        </w:rPr>
      </w:pPr>
      <w:r w:rsidRPr="005776CA">
        <w:rPr>
          <w:rtl/>
        </w:rPr>
        <w:t>فأبو الحسن الأشعري كان من أوائل م</w:t>
      </w:r>
      <w:r w:rsidR="00535010" w:rsidRPr="005776CA">
        <w:rPr>
          <w:rFonts w:hint="cs"/>
          <w:rtl/>
        </w:rPr>
        <w:t>َ</w:t>
      </w:r>
      <w:r w:rsidRPr="005776CA">
        <w:rPr>
          <w:rtl/>
        </w:rPr>
        <w:t>ن</w:t>
      </w:r>
      <w:r w:rsidR="00535010" w:rsidRPr="005776CA">
        <w:rPr>
          <w:rFonts w:hint="cs"/>
          <w:rtl/>
        </w:rPr>
        <w:t>ْ</w:t>
      </w:r>
      <w:r w:rsidRPr="005776CA">
        <w:rPr>
          <w:rtl/>
        </w:rPr>
        <w:t xml:space="preserve"> صن</w:t>
      </w:r>
      <w:r w:rsidR="00535010" w:rsidRPr="005776CA">
        <w:rPr>
          <w:rFonts w:hint="cs"/>
          <w:rtl/>
        </w:rPr>
        <w:t>َّ</w:t>
      </w:r>
      <w:r w:rsidRPr="005776CA">
        <w:rPr>
          <w:rtl/>
        </w:rPr>
        <w:t>فوا في علم المقالات والفرق والمذاهب، وقد خص</w:t>
      </w:r>
      <w:r w:rsidR="00535010" w:rsidRPr="005776CA">
        <w:rPr>
          <w:rFonts w:hint="cs"/>
          <w:rtl/>
        </w:rPr>
        <w:t>َّ</w:t>
      </w:r>
      <w:r w:rsidRPr="005776CA">
        <w:rPr>
          <w:rtl/>
        </w:rPr>
        <w:t>ص جز</w:t>
      </w:r>
      <w:r w:rsidR="00535010" w:rsidRPr="005776CA">
        <w:rPr>
          <w:rFonts w:hint="cs"/>
          <w:rtl/>
        </w:rPr>
        <w:t>ء</w:t>
      </w:r>
      <w:r w:rsidRPr="005776CA">
        <w:rPr>
          <w:rtl/>
        </w:rPr>
        <w:t>اً كبيراً من كتابه (مقالات الإسلاميين) في تصنيف فرق الشيعة</w:t>
      </w:r>
      <w:r w:rsidR="00535010" w:rsidRPr="005776CA">
        <w:rPr>
          <w:rFonts w:hint="cs"/>
          <w:rtl/>
        </w:rPr>
        <w:t>،</w:t>
      </w:r>
      <w:r w:rsidRPr="005776CA">
        <w:rPr>
          <w:rtl/>
        </w:rPr>
        <w:t xml:space="preserve"> وتبيان عقائدهم</w:t>
      </w:r>
      <w:r w:rsidR="00535010" w:rsidRPr="005776CA">
        <w:rPr>
          <w:rFonts w:hint="cs"/>
          <w:rtl/>
        </w:rPr>
        <w:t>،</w:t>
      </w:r>
      <w:r w:rsidRPr="005776CA">
        <w:rPr>
          <w:rtl/>
        </w:rPr>
        <w:t xml:space="preserve"> والرد</w:t>
      </w:r>
      <w:r w:rsidR="00535010" w:rsidRPr="005776CA">
        <w:rPr>
          <w:rFonts w:hint="cs"/>
          <w:rtl/>
        </w:rPr>
        <w:t>ّ</w:t>
      </w:r>
      <w:r w:rsidRPr="005776CA">
        <w:rPr>
          <w:rtl/>
        </w:rPr>
        <w:t xml:space="preserve"> عليها، حت</w:t>
      </w:r>
      <w:r w:rsidR="00535010" w:rsidRPr="005776CA">
        <w:rPr>
          <w:rFonts w:hint="cs"/>
          <w:rtl/>
        </w:rPr>
        <w:t>ّ</w:t>
      </w:r>
      <w:r w:rsidRPr="005776CA">
        <w:rPr>
          <w:rtl/>
        </w:rPr>
        <w:t>ى أنه في</w:t>
      </w:r>
      <w:r w:rsidR="00535010" w:rsidRPr="005776CA">
        <w:rPr>
          <w:rFonts w:hint="cs"/>
          <w:rtl/>
        </w:rPr>
        <w:t xml:space="preserve"> </w:t>
      </w:r>
      <w:r w:rsidRPr="005776CA">
        <w:rPr>
          <w:rtl/>
        </w:rPr>
        <w:t>ما يخص</w:t>
      </w:r>
      <w:r w:rsidR="00535010" w:rsidRPr="005776CA">
        <w:rPr>
          <w:rFonts w:hint="cs"/>
          <w:rtl/>
        </w:rPr>
        <w:t>ّ</w:t>
      </w:r>
      <w:r w:rsidRPr="005776CA">
        <w:rPr>
          <w:rtl/>
        </w:rPr>
        <w:t xml:space="preserve"> الشي</w:t>
      </w:r>
      <w:r w:rsidR="004D5A36">
        <w:rPr>
          <w:rtl/>
        </w:rPr>
        <w:t>عة الغالية وحدها يذكر أسماء خمس</w:t>
      </w:r>
      <w:r w:rsidRPr="005776CA">
        <w:rPr>
          <w:rtl/>
        </w:rPr>
        <w:t xml:space="preserve"> عشرة فرقة متفر</w:t>
      </w:r>
      <w:r w:rsidR="005045DB" w:rsidRPr="005776CA">
        <w:rPr>
          <w:rFonts w:hint="cs"/>
          <w:rtl/>
        </w:rPr>
        <w:t>ِّ</w:t>
      </w:r>
      <w:r w:rsidRPr="005776CA">
        <w:rPr>
          <w:rtl/>
        </w:rPr>
        <w:t>عة منها</w:t>
      </w:r>
      <w:r w:rsidRPr="005776CA">
        <w:rPr>
          <w:vertAlign w:val="superscript"/>
          <w:rtl/>
        </w:rPr>
        <w:t>(</w:t>
      </w:r>
      <w:r w:rsidRPr="005776CA">
        <w:rPr>
          <w:vertAlign w:val="superscript"/>
          <w:rtl/>
        </w:rPr>
        <w:endnoteReference w:id="129"/>
      </w:r>
      <w:r w:rsidRPr="005776CA">
        <w:rPr>
          <w:vertAlign w:val="superscript"/>
          <w:rtl/>
        </w:rPr>
        <w:t>)</w:t>
      </w:r>
      <w:r w:rsidR="005045DB" w:rsidRPr="005776CA">
        <w:rPr>
          <w:rFonts w:hint="cs"/>
          <w:rtl/>
        </w:rPr>
        <w:t>.</w:t>
      </w:r>
    </w:p>
    <w:p w:rsidR="00933241" w:rsidRPr="005776CA" w:rsidRDefault="00933241" w:rsidP="00F054F3">
      <w:pPr>
        <w:rPr>
          <w:rtl/>
        </w:rPr>
      </w:pPr>
      <w:r w:rsidRPr="005776CA">
        <w:rPr>
          <w:rtl/>
        </w:rPr>
        <w:t>وابن النديم</w:t>
      </w:r>
      <w:r w:rsidR="005045DB" w:rsidRPr="005776CA">
        <w:rPr>
          <w:rFonts w:hint="cs"/>
          <w:rtl/>
        </w:rPr>
        <w:t>،</w:t>
      </w:r>
      <w:r w:rsidRPr="005776CA">
        <w:rPr>
          <w:rtl/>
        </w:rPr>
        <w:t xml:space="preserve"> الذي يعتبر كتابه (الفهرست) مرجعاً مهماً للتعريف بالمؤلفين والأعلام وأصحاب الفرق والمزاعم في زمانه وفي الأزمنة السابقة له، لا يذكر شيئاً عن الغرابية أو أي</w:t>
      </w:r>
      <w:r w:rsidR="005045DB" w:rsidRPr="005776CA">
        <w:rPr>
          <w:rFonts w:hint="cs"/>
          <w:rtl/>
        </w:rPr>
        <w:t>ٍّ</w:t>
      </w:r>
      <w:r w:rsidRPr="005776CA">
        <w:rPr>
          <w:rtl/>
        </w:rPr>
        <w:t xml:space="preserve"> من رجالها وأتباعها، رغم أن كتابه قد </w:t>
      </w:r>
      <w:r w:rsidR="005045DB" w:rsidRPr="005776CA">
        <w:rPr>
          <w:rFonts w:hint="cs"/>
          <w:rtl/>
        </w:rPr>
        <w:t>ا</w:t>
      </w:r>
      <w:r w:rsidRPr="005776CA">
        <w:rPr>
          <w:rtl/>
        </w:rPr>
        <w:t>حتوى على أسماء العديد من أعلام الفرق الشيعية الغالية</w:t>
      </w:r>
      <w:r w:rsidRPr="005776CA">
        <w:rPr>
          <w:vertAlign w:val="superscript"/>
          <w:rtl/>
        </w:rPr>
        <w:t>(</w:t>
      </w:r>
      <w:r w:rsidRPr="005776CA">
        <w:rPr>
          <w:vertAlign w:val="superscript"/>
          <w:rtl/>
        </w:rPr>
        <w:endnoteReference w:id="130"/>
      </w:r>
      <w:r w:rsidRPr="005776CA">
        <w:rPr>
          <w:vertAlign w:val="superscript"/>
          <w:rtl/>
        </w:rPr>
        <w:t>)</w:t>
      </w:r>
      <w:r w:rsidR="005045DB" w:rsidRPr="005776CA">
        <w:rPr>
          <w:rFonts w:hint="cs"/>
          <w:rtl/>
        </w:rPr>
        <w:t>.</w:t>
      </w:r>
    </w:p>
    <w:p w:rsidR="00933241" w:rsidRPr="005776CA" w:rsidRDefault="00933241" w:rsidP="00F054F3">
      <w:pPr>
        <w:rPr>
          <w:rtl/>
        </w:rPr>
      </w:pPr>
      <w:r w:rsidRPr="005776CA">
        <w:rPr>
          <w:rtl/>
        </w:rPr>
        <w:t xml:space="preserve">أما أبو حامد الغزالي، </w:t>
      </w:r>
      <w:r w:rsidR="005045DB" w:rsidRPr="005776CA">
        <w:rPr>
          <w:rFonts w:hint="cs"/>
          <w:rtl/>
        </w:rPr>
        <w:t>و</w:t>
      </w:r>
      <w:r w:rsidRPr="005776CA">
        <w:rPr>
          <w:rtl/>
        </w:rPr>
        <w:t>رغم كونه واحداً من أهم</w:t>
      </w:r>
      <w:r w:rsidR="005045DB" w:rsidRPr="005776CA">
        <w:rPr>
          <w:rFonts w:hint="cs"/>
          <w:rtl/>
        </w:rPr>
        <w:t>ّ</w:t>
      </w:r>
      <w:r w:rsidRPr="005776CA">
        <w:rPr>
          <w:rtl/>
        </w:rPr>
        <w:t xml:space="preserve"> العلماء المسلمين السن</w:t>
      </w:r>
      <w:r w:rsidR="005045DB" w:rsidRPr="005776CA">
        <w:rPr>
          <w:rFonts w:hint="cs"/>
          <w:rtl/>
        </w:rPr>
        <w:t>ّ</w:t>
      </w:r>
      <w:r w:rsidRPr="005776CA">
        <w:rPr>
          <w:rtl/>
        </w:rPr>
        <w:t>ة الذين عرفوا برد</w:t>
      </w:r>
      <w:r w:rsidR="005045DB" w:rsidRPr="005776CA">
        <w:rPr>
          <w:rFonts w:hint="cs"/>
          <w:rtl/>
        </w:rPr>
        <w:t>ّ</w:t>
      </w:r>
      <w:r w:rsidRPr="005776CA">
        <w:rPr>
          <w:rtl/>
        </w:rPr>
        <w:t xml:space="preserve">هم على فرق الشيعة المختلفة، وخصوصاً الفرق الباطنية والإسماعيلية والتعليمية، </w:t>
      </w:r>
      <w:r w:rsidR="005045DB" w:rsidRPr="005776CA">
        <w:rPr>
          <w:rFonts w:hint="cs"/>
          <w:rtl/>
        </w:rPr>
        <w:t xml:space="preserve">فإننا </w:t>
      </w:r>
      <w:r w:rsidRPr="005776CA">
        <w:rPr>
          <w:rtl/>
        </w:rPr>
        <w:t>نجده لا يذكر أي</w:t>
      </w:r>
      <w:r w:rsidR="005045DB" w:rsidRPr="005776CA">
        <w:rPr>
          <w:rFonts w:hint="cs"/>
          <w:rtl/>
        </w:rPr>
        <w:t>ّ</w:t>
      </w:r>
      <w:r w:rsidRPr="005776CA">
        <w:rPr>
          <w:rtl/>
        </w:rPr>
        <w:t xml:space="preserve"> ش</w:t>
      </w:r>
      <w:r w:rsidR="005045DB" w:rsidRPr="005776CA">
        <w:rPr>
          <w:rFonts w:hint="cs"/>
          <w:rtl/>
        </w:rPr>
        <w:t>يءٍ</w:t>
      </w:r>
      <w:r w:rsidRPr="005776CA">
        <w:rPr>
          <w:rtl/>
        </w:rPr>
        <w:t xml:space="preserve"> في كتبه المختلفة عن فرقة الغرابية. </w:t>
      </w:r>
    </w:p>
    <w:p w:rsidR="00933241" w:rsidRPr="005776CA" w:rsidRDefault="00933241" w:rsidP="00126B3B">
      <w:pPr>
        <w:rPr>
          <w:rtl/>
        </w:rPr>
      </w:pPr>
      <w:r w:rsidRPr="005776CA">
        <w:rPr>
          <w:rtl/>
        </w:rPr>
        <w:t xml:space="preserve">ورغم </w:t>
      </w:r>
      <w:r w:rsidR="005045DB" w:rsidRPr="005776CA">
        <w:rPr>
          <w:rFonts w:hint="cs"/>
          <w:rtl/>
        </w:rPr>
        <w:t>أ</w:t>
      </w:r>
      <w:r w:rsidRPr="005776CA">
        <w:rPr>
          <w:rtl/>
        </w:rPr>
        <w:t>نه قد خص</w:t>
      </w:r>
      <w:r w:rsidR="005045DB" w:rsidRPr="005776CA">
        <w:rPr>
          <w:rFonts w:hint="cs"/>
          <w:rtl/>
        </w:rPr>
        <w:t>َّ</w:t>
      </w:r>
      <w:r w:rsidRPr="005776CA">
        <w:rPr>
          <w:rtl/>
        </w:rPr>
        <w:t>ص فصولاً كاملة في كتابه الأشهر (المنقذ من الضلال)</w:t>
      </w:r>
      <w:r w:rsidR="005045DB" w:rsidRPr="005776CA">
        <w:rPr>
          <w:rFonts w:hint="cs"/>
          <w:rtl/>
        </w:rPr>
        <w:t>؛</w:t>
      </w:r>
      <w:r w:rsidRPr="005776CA">
        <w:rPr>
          <w:rtl/>
        </w:rPr>
        <w:t xml:space="preserve"> للرد</w:t>
      </w:r>
      <w:r w:rsidR="005045DB" w:rsidRPr="005776CA">
        <w:rPr>
          <w:rFonts w:hint="cs"/>
          <w:rtl/>
        </w:rPr>
        <w:t>ّ</w:t>
      </w:r>
      <w:r w:rsidRPr="005776CA">
        <w:rPr>
          <w:rtl/>
        </w:rPr>
        <w:t xml:space="preserve"> على الإسماعيلية في مسألة النبو</w:t>
      </w:r>
      <w:r w:rsidR="005045DB" w:rsidRPr="005776CA">
        <w:rPr>
          <w:rFonts w:hint="cs"/>
          <w:rtl/>
        </w:rPr>
        <w:t>ّ</w:t>
      </w:r>
      <w:r w:rsidRPr="005776CA">
        <w:rPr>
          <w:rtl/>
        </w:rPr>
        <w:t>ة والإمامة وعلاقت</w:t>
      </w:r>
      <w:r w:rsidR="005045DB" w:rsidRPr="005776CA">
        <w:rPr>
          <w:rtl/>
        </w:rPr>
        <w:t>هما ببعضهما</w:t>
      </w:r>
      <w:r w:rsidRPr="005776CA">
        <w:rPr>
          <w:vertAlign w:val="superscript"/>
          <w:rtl/>
        </w:rPr>
        <w:t>(</w:t>
      </w:r>
      <w:r w:rsidRPr="005776CA">
        <w:rPr>
          <w:vertAlign w:val="superscript"/>
          <w:rtl/>
        </w:rPr>
        <w:endnoteReference w:id="131"/>
      </w:r>
      <w:r w:rsidRPr="005776CA">
        <w:rPr>
          <w:vertAlign w:val="superscript"/>
          <w:rtl/>
        </w:rPr>
        <w:t>)</w:t>
      </w:r>
      <w:r w:rsidRPr="005776CA">
        <w:rPr>
          <w:rtl/>
        </w:rPr>
        <w:t>، ف</w:t>
      </w:r>
      <w:r w:rsidR="005045DB" w:rsidRPr="005776CA">
        <w:rPr>
          <w:rFonts w:hint="cs"/>
          <w:rtl/>
        </w:rPr>
        <w:t>إ</w:t>
      </w:r>
      <w:r w:rsidRPr="005776CA">
        <w:rPr>
          <w:rtl/>
        </w:rPr>
        <w:t>نه لا يذكر اعتقاد بعض فرق الشيعة في مسألة خطأ جبريل في إنزال النبو</w:t>
      </w:r>
      <w:r w:rsidR="005045DB" w:rsidRPr="005776CA">
        <w:rPr>
          <w:rFonts w:hint="cs"/>
          <w:rtl/>
        </w:rPr>
        <w:t>ّ</w:t>
      </w:r>
      <w:r w:rsidRPr="005776CA">
        <w:rPr>
          <w:rtl/>
        </w:rPr>
        <w:t>ة على محمد</w:t>
      </w:r>
      <w:r w:rsidR="007509AA" w:rsidRPr="007509AA">
        <w:rPr>
          <w:rFonts w:ascii="Mosawi" w:hAnsi="Mosawi" w:cs="Mosawi"/>
          <w:b/>
          <w:sz w:val="22"/>
          <w:szCs w:val="22"/>
          <w:rtl/>
        </w:rPr>
        <w:t>‘</w:t>
      </w:r>
      <w:r w:rsidR="005045DB" w:rsidRPr="005776CA">
        <w:rPr>
          <w:rFonts w:hint="cs"/>
          <w:rtl/>
        </w:rPr>
        <w:t>،</w:t>
      </w:r>
      <w:r w:rsidRPr="005776CA">
        <w:rPr>
          <w:rtl/>
        </w:rPr>
        <w:t xml:space="preserve"> بدلاً من علي</w:t>
      </w:r>
      <w:r w:rsidR="005045DB" w:rsidRPr="005776CA">
        <w:rPr>
          <w:rFonts w:hint="cs"/>
          <w:rtl/>
        </w:rPr>
        <w:t>ٍّ</w:t>
      </w:r>
      <w:r w:rsidRPr="005776CA">
        <w:rPr>
          <w:rtl/>
        </w:rPr>
        <w:t xml:space="preserve">، رغم </w:t>
      </w:r>
      <w:r w:rsidR="005045DB" w:rsidRPr="005776CA">
        <w:rPr>
          <w:rFonts w:hint="cs"/>
          <w:rtl/>
        </w:rPr>
        <w:t>أ</w:t>
      </w:r>
      <w:r w:rsidRPr="005776CA">
        <w:rPr>
          <w:rtl/>
        </w:rPr>
        <w:t xml:space="preserve">ن تلك المقالة لو استخدمها الغزالي في كتابه لكانت </w:t>
      </w:r>
      <w:r w:rsidR="005045DB" w:rsidRPr="005776CA">
        <w:rPr>
          <w:rFonts w:hint="cs"/>
          <w:rtl/>
        </w:rPr>
        <w:t>س</w:t>
      </w:r>
      <w:r w:rsidRPr="005776CA">
        <w:rPr>
          <w:rtl/>
        </w:rPr>
        <w:t>تصبح أقوى الحجج وأعظمها على الشيعة عموماً</w:t>
      </w:r>
      <w:r w:rsidR="005045DB" w:rsidRPr="005776CA">
        <w:rPr>
          <w:rFonts w:hint="cs"/>
          <w:rtl/>
        </w:rPr>
        <w:t>.</w:t>
      </w:r>
    </w:p>
    <w:p w:rsidR="00933241" w:rsidRPr="005776CA" w:rsidRDefault="00933241" w:rsidP="00F054F3">
      <w:pPr>
        <w:rPr>
          <w:rtl/>
        </w:rPr>
      </w:pPr>
      <w:r w:rsidRPr="005776CA">
        <w:rPr>
          <w:rtl/>
        </w:rPr>
        <w:t>وف</w:t>
      </w:r>
      <w:r w:rsidRPr="005776CA">
        <w:rPr>
          <w:rFonts w:hint="cs"/>
          <w:rtl/>
        </w:rPr>
        <w:t>ي</w:t>
      </w:r>
      <w:r w:rsidRPr="005776CA">
        <w:rPr>
          <w:rtl/>
        </w:rPr>
        <w:t xml:space="preserve"> رأيي أن الغزالي لم يور</w:t>
      </w:r>
      <w:r w:rsidR="004D5A36">
        <w:rPr>
          <w:rFonts w:hint="cs"/>
          <w:rtl/>
        </w:rPr>
        <w:t>ِ</w:t>
      </w:r>
      <w:r w:rsidRPr="005776CA">
        <w:rPr>
          <w:rtl/>
        </w:rPr>
        <w:t>د</w:t>
      </w:r>
      <w:r w:rsidR="005045DB" w:rsidRPr="005776CA">
        <w:rPr>
          <w:rFonts w:hint="cs"/>
          <w:rtl/>
        </w:rPr>
        <w:t>ْ</w:t>
      </w:r>
      <w:r w:rsidRPr="005776CA">
        <w:rPr>
          <w:rtl/>
        </w:rPr>
        <w:t xml:space="preserve"> تلك المسألة في كتابه</w:t>
      </w:r>
      <w:r w:rsidR="005045DB" w:rsidRPr="005776CA">
        <w:rPr>
          <w:rFonts w:hint="cs"/>
          <w:rtl/>
        </w:rPr>
        <w:t>؛</w:t>
      </w:r>
      <w:r w:rsidRPr="005776CA">
        <w:rPr>
          <w:rtl/>
        </w:rPr>
        <w:t xml:space="preserve"> لسبب من الأسباب </w:t>
      </w:r>
      <w:r w:rsidR="005045DB" w:rsidRPr="005776CA">
        <w:rPr>
          <w:rFonts w:hint="cs"/>
          <w:rtl/>
        </w:rPr>
        <w:t>التالية:</w:t>
      </w:r>
      <w:r w:rsidRPr="005776CA">
        <w:rPr>
          <w:rtl/>
        </w:rPr>
        <w:t xml:space="preserve"> </w:t>
      </w:r>
    </w:p>
    <w:p w:rsidR="00933241" w:rsidRPr="005776CA" w:rsidRDefault="00933241" w:rsidP="004D5A36">
      <w:pPr>
        <w:rPr>
          <w:rtl/>
        </w:rPr>
      </w:pPr>
      <w:r w:rsidRPr="005776CA">
        <w:rPr>
          <w:rFonts w:hint="cs"/>
          <w:rtl/>
        </w:rPr>
        <w:t xml:space="preserve">ـ </w:t>
      </w:r>
      <w:r w:rsidR="005045DB" w:rsidRPr="005776CA">
        <w:rPr>
          <w:rFonts w:hint="cs"/>
          <w:rtl/>
        </w:rPr>
        <w:t>إ</w:t>
      </w:r>
      <w:r w:rsidRPr="005776CA">
        <w:rPr>
          <w:rtl/>
        </w:rPr>
        <w:t>ن عقائد الغرابية لم تكن منتشرة</w:t>
      </w:r>
      <w:r w:rsidR="005045DB" w:rsidRPr="005776CA">
        <w:rPr>
          <w:rFonts w:hint="cs"/>
          <w:rtl/>
        </w:rPr>
        <w:t>ً</w:t>
      </w:r>
      <w:r w:rsidRPr="005776CA">
        <w:rPr>
          <w:rtl/>
        </w:rPr>
        <w:t xml:space="preserve"> في </w:t>
      </w:r>
      <w:r w:rsidR="004D5A36">
        <w:rPr>
          <w:rFonts w:hint="cs"/>
          <w:rtl/>
        </w:rPr>
        <w:t>إ</w:t>
      </w:r>
      <w:r w:rsidRPr="005776CA">
        <w:rPr>
          <w:rtl/>
        </w:rPr>
        <w:t xml:space="preserve">يران زمن الغزالي، مما جعله يجهل وجودها من الأساس. </w:t>
      </w:r>
    </w:p>
    <w:p w:rsidR="00933241" w:rsidRPr="005776CA" w:rsidRDefault="00933241" w:rsidP="00F054F3">
      <w:pPr>
        <w:rPr>
          <w:rtl/>
        </w:rPr>
      </w:pPr>
      <w:r w:rsidRPr="005776CA">
        <w:rPr>
          <w:rFonts w:hint="cs"/>
          <w:rtl/>
        </w:rPr>
        <w:t xml:space="preserve">ـ </w:t>
      </w:r>
      <w:r w:rsidR="005045DB" w:rsidRPr="005776CA">
        <w:rPr>
          <w:rFonts w:hint="cs"/>
          <w:rtl/>
        </w:rPr>
        <w:t>إ</w:t>
      </w:r>
      <w:r w:rsidRPr="005776CA">
        <w:rPr>
          <w:rtl/>
        </w:rPr>
        <w:t>نه لم يسمع من قبل باعتقادات تلك الفرقة، وهو احتمال</w:t>
      </w:r>
      <w:r w:rsidR="005045DB" w:rsidRPr="005776CA">
        <w:rPr>
          <w:rFonts w:hint="cs"/>
          <w:rtl/>
        </w:rPr>
        <w:t>ٌ</w:t>
      </w:r>
      <w:r w:rsidRPr="005776CA">
        <w:rPr>
          <w:rtl/>
        </w:rPr>
        <w:t xml:space="preserve"> ضعيف</w:t>
      </w:r>
      <w:r w:rsidR="005045DB" w:rsidRPr="005776CA">
        <w:rPr>
          <w:rFonts w:hint="cs"/>
          <w:rtl/>
        </w:rPr>
        <w:t>؛</w:t>
      </w:r>
      <w:r w:rsidRPr="005776CA">
        <w:rPr>
          <w:rtl/>
        </w:rPr>
        <w:t xml:space="preserve"> </w:t>
      </w:r>
      <w:r w:rsidR="005045DB" w:rsidRPr="005776CA">
        <w:rPr>
          <w:rFonts w:hint="cs"/>
          <w:rtl/>
        </w:rPr>
        <w:t>إذ</w:t>
      </w:r>
      <w:r w:rsidRPr="005776CA">
        <w:rPr>
          <w:rtl/>
        </w:rPr>
        <w:t xml:space="preserve"> من المؤك</w:t>
      </w:r>
      <w:r w:rsidR="005045DB" w:rsidRPr="005776CA">
        <w:rPr>
          <w:rFonts w:hint="cs"/>
          <w:rtl/>
        </w:rPr>
        <w:t>َّ</w:t>
      </w:r>
      <w:r w:rsidRPr="005776CA">
        <w:rPr>
          <w:rtl/>
        </w:rPr>
        <w:t xml:space="preserve">د </w:t>
      </w:r>
      <w:r w:rsidR="005045DB" w:rsidRPr="005776CA">
        <w:rPr>
          <w:rFonts w:hint="cs"/>
          <w:rtl/>
        </w:rPr>
        <w:t>أ</w:t>
      </w:r>
      <w:r w:rsidRPr="005776CA">
        <w:rPr>
          <w:rtl/>
        </w:rPr>
        <w:t>ن الغزالي قد اط</w:t>
      </w:r>
      <w:r w:rsidR="005045DB" w:rsidRPr="005776CA">
        <w:rPr>
          <w:rFonts w:hint="cs"/>
          <w:rtl/>
        </w:rPr>
        <w:t>َّ</w:t>
      </w:r>
      <w:r w:rsidRPr="005776CA">
        <w:rPr>
          <w:rtl/>
        </w:rPr>
        <w:t xml:space="preserve">لع على كتب البغدادي </w:t>
      </w:r>
      <w:proofErr w:type="spellStart"/>
      <w:r w:rsidRPr="005776CA">
        <w:rPr>
          <w:rtl/>
        </w:rPr>
        <w:t>وال</w:t>
      </w:r>
      <w:r w:rsidR="005045DB" w:rsidRPr="005776CA">
        <w:rPr>
          <w:rFonts w:hint="cs"/>
          <w:rtl/>
        </w:rPr>
        <w:t>إ</w:t>
      </w:r>
      <w:r w:rsidRPr="005776CA">
        <w:rPr>
          <w:rtl/>
        </w:rPr>
        <w:t>سفراييني</w:t>
      </w:r>
      <w:proofErr w:type="spellEnd"/>
      <w:r w:rsidRPr="005776CA">
        <w:rPr>
          <w:rtl/>
        </w:rPr>
        <w:t xml:space="preserve"> وابن حزم</w:t>
      </w:r>
      <w:r w:rsidR="005045DB" w:rsidRPr="005776CA">
        <w:rPr>
          <w:rFonts w:hint="cs"/>
          <w:rtl/>
        </w:rPr>
        <w:t>،</w:t>
      </w:r>
      <w:r w:rsidRPr="005776CA">
        <w:rPr>
          <w:rtl/>
        </w:rPr>
        <w:t xml:space="preserve"> وهم من معاصريه</w:t>
      </w:r>
      <w:r w:rsidR="005045DB" w:rsidRPr="005776CA">
        <w:rPr>
          <w:rFonts w:hint="cs"/>
          <w:rtl/>
        </w:rPr>
        <w:t>،</w:t>
      </w:r>
      <w:r w:rsidRPr="005776CA">
        <w:rPr>
          <w:rtl/>
        </w:rPr>
        <w:t xml:space="preserve"> الذين ذكروا عقائد الغرابية في كتاباتهم. </w:t>
      </w:r>
    </w:p>
    <w:p w:rsidR="00933241" w:rsidRPr="005776CA" w:rsidRDefault="00933241" w:rsidP="00F054F3">
      <w:pPr>
        <w:rPr>
          <w:rtl/>
        </w:rPr>
      </w:pPr>
      <w:r w:rsidRPr="005776CA">
        <w:rPr>
          <w:rFonts w:hint="cs"/>
          <w:rtl/>
        </w:rPr>
        <w:t xml:space="preserve">ـ </w:t>
      </w:r>
      <w:r w:rsidR="005045DB" w:rsidRPr="005776CA">
        <w:rPr>
          <w:rFonts w:hint="cs"/>
          <w:rtl/>
        </w:rPr>
        <w:t>إ</w:t>
      </w:r>
      <w:r w:rsidRPr="005776CA">
        <w:rPr>
          <w:rtl/>
        </w:rPr>
        <w:t xml:space="preserve">ن الغزالي لم يعتقد </w:t>
      </w:r>
      <w:r w:rsidR="005045DB" w:rsidRPr="005776CA">
        <w:rPr>
          <w:rFonts w:hint="cs"/>
          <w:rtl/>
        </w:rPr>
        <w:t>أ</w:t>
      </w:r>
      <w:r w:rsidRPr="005776CA">
        <w:rPr>
          <w:rtl/>
        </w:rPr>
        <w:t>ن فرقة الغرابية من ضمن الفرق الشيعة، ولذلك لم يج</w:t>
      </w:r>
      <w:r w:rsidR="005045DB" w:rsidRPr="005776CA">
        <w:rPr>
          <w:rFonts w:hint="cs"/>
          <w:rtl/>
        </w:rPr>
        <w:t>ِ</w:t>
      </w:r>
      <w:r w:rsidRPr="005776CA">
        <w:rPr>
          <w:rtl/>
        </w:rPr>
        <w:t>د</w:t>
      </w:r>
      <w:r w:rsidR="005045DB" w:rsidRPr="005776CA">
        <w:rPr>
          <w:rFonts w:hint="cs"/>
          <w:rtl/>
        </w:rPr>
        <w:t>ْ</w:t>
      </w:r>
      <w:r w:rsidRPr="005776CA">
        <w:rPr>
          <w:rtl/>
        </w:rPr>
        <w:t xml:space="preserve"> فائدة تُرتجى من ذكر عقائدهم في معرض هجومه على </w:t>
      </w:r>
      <w:proofErr w:type="spellStart"/>
      <w:r w:rsidRPr="005776CA">
        <w:rPr>
          <w:rtl/>
        </w:rPr>
        <w:t>ال</w:t>
      </w:r>
      <w:r w:rsidR="005045DB" w:rsidRPr="005776CA">
        <w:rPr>
          <w:rFonts w:hint="cs"/>
          <w:rtl/>
        </w:rPr>
        <w:t>إ</w:t>
      </w:r>
      <w:r w:rsidR="001230E3">
        <w:rPr>
          <w:rtl/>
        </w:rPr>
        <w:t>مامية</w:t>
      </w:r>
      <w:proofErr w:type="spellEnd"/>
      <w:r w:rsidR="001230E3">
        <w:rPr>
          <w:rtl/>
        </w:rPr>
        <w:t xml:space="preserve"> الاثن</w:t>
      </w:r>
      <w:r w:rsidR="001230E3">
        <w:rPr>
          <w:rFonts w:hint="cs"/>
          <w:rtl/>
        </w:rPr>
        <w:t>ي</w:t>
      </w:r>
      <w:r w:rsidR="005045DB" w:rsidRPr="005776CA">
        <w:rPr>
          <w:rFonts w:hint="cs"/>
          <w:rtl/>
        </w:rPr>
        <w:t xml:space="preserve"> </w:t>
      </w:r>
      <w:r w:rsidRPr="005776CA">
        <w:rPr>
          <w:rtl/>
        </w:rPr>
        <w:t xml:space="preserve">عشرية </w:t>
      </w:r>
      <w:r w:rsidRPr="005776CA">
        <w:rPr>
          <w:rtl/>
        </w:rPr>
        <w:lastRenderedPageBreak/>
        <w:t xml:space="preserve">والإسماعيلية. </w:t>
      </w:r>
    </w:p>
    <w:p w:rsidR="00933241" w:rsidRPr="005776CA" w:rsidRDefault="00933241" w:rsidP="00F054F3">
      <w:pPr>
        <w:rPr>
          <w:rtl/>
        </w:rPr>
      </w:pPr>
      <w:r w:rsidRPr="005776CA">
        <w:rPr>
          <w:rFonts w:hint="cs"/>
          <w:rtl/>
        </w:rPr>
        <w:t xml:space="preserve">ـ </w:t>
      </w:r>
      <w:r w:rsidR="005045DB" w:rsidRPr="005776CA">
        <w:rPr>
          <w:rFonts w:hint="cs"/>
          <w:rtl/>
        </w:rPr>
        <w:t>إ</w:t>
      </w:r>
      <w:r w:rsidRPr="005776CA">
        <w:rPr>
          <w:rtl/>
        </w:rPr>
        <w:t xml:space="preserve">ن الغزالي قد </w:t>
      </w:r>
      <w:r w:rsidR="005045DB" w:rsidRPr="005776CA">
        <w:rPr>
          <w:rFonts w:hint="cs"/>
          <w:rtl/>
        </w:rPr>
        <w:t>ا</w:t>
      </w:r>
      <w:r w:rsidRPr="005776CA">
        <w:rPr>
          <w:rtl/>
        </w:rPr>
        <w:t>ط</w:t>
      </w:r>
      <w:r w:rsidR="005045DB" w:rsidRPr="005776CA">
        <w:rPr>
          <w:rFonts w:hint="cs"/>
          <w:rtl/>
        </w:rPr>
        <w:t>ّ</w:t>
      </w:r>
      <w:r w:rsidRPr="005776CA">
        <w:rPr>
          <w:rtl/>
        </w:rPr>
        <w:t>لع على الأفكار التي وردت في كتابات معاصريه وسابقيه عن فرقة الغرابية، ولكن</w:t>
      </w:r>
      <w:r w:rsidR="005045DB" w:rsidRPr="005776CA">
        <w:rPr>
          <w:rFonts w:hint="cs"/>
          <w:rtl/>
        </w:rPr>
        <w:t>ّ</w:t>
      </w:r>
      <w:r w:rsidRPr="005776CA">
        <w:rPr>
          <w:rtl/>
        </w:rPr>
        <w:t>ه آثر أ</w:t>
      </w:r>
      <w:r w:rsidR="005045DB" w:rsidRPr="005776CA">
        <w:rPr>
          <w:rFonts w:hint="cs"/>
          <w:rtl/>
        </w:rPr>
        <w:t xml:space="preserve">ن </w:t>
      </w:r>
      <w:r w:rsidRPr="005776CA">
        <w:rPr>
          <w:rtl/>
        </w:rPr>
        <w:t>لا ينقلها في كتبه</w:t>
      </w:r>
      <w:r w:rsidR="005045DB" w:rsidRPr="005776CA">
        <w:rPr>
          <w:rFonts w:hint="cs"/>
          <w:rtl/>
        </w:rPr>
        <w:t>؛</w:t>
      </w:r>
      <w:r w:rsidRPr="005776CA">
        <w:rPr>
          <w:rtl/>
        </w:rPr>
        <w:t xml:space="preserve"> </w:t>
      </w:r>
      <w:r w:rsidR="005045DB" w:rsidRPr="005776CA">
        <w:rPr>
          <w:rFonts w:hint="cs"/>
          <w:rtl/>
        </w:rPr>
        <w:t>إذ</w:t>
      </w:r>
      <w:r w:rsidRPr="005776CA">
        <w:rPr>
          <w:rtl/>
        </w:rPr>
        <w:t xml:space="preserve"> قد ظهر له تهافت</w:t>
      </w:r>
      <w:r w:rsidR="0098401C" w:rsidRPr="005776CA">
        <w:rPr>
          <w:rFonts w:hint="cs"/>
          <w:rtl/>
        </w:rPr>
        <w:t>ُ</w:t>
      </w:r>
      <w:r w:rsidRPr="005776CA">
        <w:rPr>
          <w:rtl/>
        </w:rPr>
        <w:t>ها وضعف</w:t>
      </w:r>
      <w:r w:rsidR="0098401C" w:rsidRPr="005776CA">
        <w:rPr>
          <w:rFonts w:hint="cs"/>
          <w:rtl/>
        </w:rPr>
        <w:t>ُ</w:t>
      </w:r>
      <w:r w:rsidRPr="005776CA">
        <w:rPr>
          <w:rtl/>
        </w:rPr>
        <w:t>ها</w:t>
      </w:r>
      <w:r w:rsidR="0098401C" w:rsidRPr="005776CA">
        <w:rPr>
          <w:rFonts w:hint="cs"/>
          <w:rtl/>
        </w:rPr>
        <w:t>،</w:t>
      </w:r>
      <w:r w:rsidRPr="005776CA">
        <w:rPr>
          <w:rtl/>
        </w:rPr>
        <w:t xml:space="preserve"> </w:t>
      </w:r>
      <w:r w:rsidR="0098401C" w:rsidRPr="005776CA">
        <w:rPr>
          <w:rFonts w:hint="cs"/>
          <w:rtl/>
        </w:rPr>
        <w:t>و</w:t>
      </w:r>
      <w:r w:rsidRPr="005776CA">
        <w:rPr>
          <w:rtl/>
        </w:rPr>
        <w:t>وضع</w:t>
      </w:r>
      <w:r w:rsidR="0098401C" w:rsidRPr="005776CA">
        <w:rPr>
          <w:rFonts w:hint="cs"/>
          <w:rtl/>
        </w:rPr>
        <w:t>ُ</w:t>
      </w:r>
      <w:r w:rsidRPr="005776CA">
        <w:rPr>
          <w:rtl/>
        </w:rPr>
        <w:t>ها</w:t>
      </w:r>
      <w:r w:rsidR="0098401C" w:rsidRPr="005776CA">
        <w:rPr>
          <w:rFonts w:hint="cs"/>
          <w:rtl/>
        </w:rPr>
        <w:t>؛</w:t>
      </w:r>
      <w:r w:rsidRPr="005776CA">
        <w:rPr>
          <w:rtl/>
        </w:rPr>
        <w:t xml:space="preserve"> للتشنيع على الشيعة ودحض حج</w:t>
      </w:r>
      <w:r w:rsidR="0098401C" w:rsidRPr="005776CA">
        <w:rPr>
          <w:rFonts w:hint="cs"/>
          <w:rtl/>
        </w:rPr>
        <w:t>ّ</w:t>
      </w:r>
      <w:r w:rsidRPr="005776CA">
        <w:rPr>
          <w:rtl/>
        </w:rPr>
        <w:t>تهم ليس إلا</w:t>
      </w:r>
      <w:r w:rsidR="0098401C" w:rsidRPr="005776CA">
        <w:rPr>
          <w:rFonts w:hint="cs"/>
          <w:rtl/>
        </w:rPr>
        <w:t>ّ</w:t>
      </w:r>
      <w:r w:rsidRPr="005776CA">
        <w:rPr>
          <w:rtl/>
        </w:rPr>
        <w:t xml:space="preserve">. </w:t>
      </w:r>
    </w:p>
    <w:p w:rsidR="00933241" w:rsidRPr="005776CA" w:rsidRDefault="00933241" w:rsidP="00F054F3">
      <w:pPr>
        <w:rPr>
          <w:rtl/>
        </w:rPr>
      </w:pPr>
      <w:r w:rsidRPr="005776CA">
        <w:rPr>
          <w:rtl/>
        </w:rPr>
        <w:t>وما ينطبق على الغزالي ينطبق بحذافيره على أب</w:t>
      </w:r>
      <w:r w:rsidR="0098401C" w:rsidRPr="005776CA">
        <w:rPr>
          <w:rFonts w:hint="cs"/>
          <w:rtl/>
        </w:rPr>
        <w:t>ي</w:t>
      </w:r>
      <w:r w:rsidRPr="005776CA">
        <w:rPr>
          <w:rtl/>
        </w:rPr>
        <w:t xml:space="preserve"> حامد محمد المقدسي</w:t>
      </w:r>
      <w:r w:rsidR="0098401C" w:rsidRPr="005776CA">
        <w:rPr>
          <w:rFonts w:hint="cs"/>
          <w:rtl/>
        </w:rPr>
        <w:t>(</w:t>
      </w:r>
      <w:r w:rsidRPr="005776CA">
        <w:rPr>
          <w:rtl/>
        </w:rPr>
        <w:t>888ه</w:t>
      </w:r>
      <w:r w:rsidR="0098401C" w:rsidRPr="005776CA">
        <w:rPr>
          <w:rFonts w:hint="cs"/>
          <w:rtl/>
        </w:rPr>
        <w:t>ـ)</w:t>
      </w:r>
      <w:r w:rsidRPr="005776CA">
        <w:rPr>
          <w:rtl/>
        </w:rPr>
        <w:t>، فهو في كتابه المعنون ب</w:t>
      </w:r>
      <w:r w:rsidR="0098401C" w:rsidRPr="005776CA">
        <w:rPr>
          <w:rFonts w:hint="cs"/>
          <w:rtl/>
        </w:rPr>
        <w:t xml:space="preserve">ـ </w:t>
      </w:r>
      <w:r w:rsidRPr="005776CA">
        <w:rPr>
          <w:rtl/>
        </w:rPr>
        <w:t>(رسالة في الرد</w:t>
      </w:r>
      <w:r w:rsidR="0098401C" w:rsidRPr="005776CA">
        <w:rPr>
          <w:rFonts w:hint="cs"/>
          <w:rtl/>
        </w:rPr>
        <w:t>ّ</w:t>
      </w:r>
      <w:r w:rsidRPr="005776CA">
        <w:rPr>
          <w:rtl/>
        </w:rPr>
        <w:t xml:space="preserve"> على الرافضة) لا يذكر شيئاً عن فرقة الغرابية، رغم أنه قد خص</w:t>
      </w:r>
      <w:r w:rsidR="0098401C" w:rsidRPr="005776CA">
        <w:rPr>
          <w:rFonts w:hint="cs"/>
          <w:rtl/>
        </w:rPr>
        <w:t>َّ</w:t>
      </w:r>
      <w:r w:rsidRPr="005776CA">
        <w:rPr>
          <w:rtl/>
        </w:rPr>
        <w:t>ص أكثر من ستين صفحة كاملة من مؤل</w:t>
      </w:r>
      <w:r w:rsidR="0098401C" w:rsidRPr="005776CA">
        <w:rPr>
          <w:rFonts w:hint="cs"/>
          <w:rtl/>
        </w:rPr>
        <w:t>َّ</w:t>
      </w:r>
      <w:r w:rsidRPr="005776CA">
        <w:rPr>
          <w:rtl/>
        </w:rPr>
        <w:t>فه لتبيان عقائد وأفكار الفرق الشيعية الغالية والشاذة</w:t>
      </w:r>
      <w:r w:rsidRPr="005776CA">
        <w:rPr>
          <w:vertAlign w:val="superscript"/>
          <w:rtl/>
        </w:rPr>
        <w:t>(</w:t>
      </w:r>
      <w:r w:rsidRPr="005776CA">
        <w:rPr>
          <w:vertAlign w:val="superscript"/>
          <w:rtl/>
        </w:rPr>
        <w:endnoteReference w:id="132"/>
      </w:r>
      <w:r w:rsidRPr="005776CA">
        <w:rPr>
          <w:vertAlign w:val="superscript"/>
          <w:rtl/>
        </w:rPr>
        <w:t>)</w:t>
      </w:r>
      <w:r w:rsidR="0098401C" w:rsidRPr="005776CA">
        <w:rPr>
          <w:rFonts w:hint="cs"/>
          <w:rtl/>
        </w:rPr>
        <w:t>.</w:t>
      </w:r>
    </w:p>
    <w:p w:rsidR="00933241" w:rsidRPr="005776CA" w:rsidRDefault="00933241" w:rsidP="00F054F3">
      <w:r w:rsidRPr="005776CA">
        <w:rPr>
          <w:rFonts w:hint="cs"/>
          <w:rtl/>
        </w:rPr>
        <w:t xml:space="preserve">3ـ </w:t>
      </w:r>
      <w:r w:rsidR="0098401C" w:rsidRPr="005776CA">
        <w:rPr>
          <w:rFonts w:hint="cs"/>
          <w:rtl/>
        </w:rPr>
        <w:t>إ</w:t>
      </w:r>
      <w:r w:rsidRPr="005776CA">
        <w:rPr>
          <w:rtl/>
        </w:rPr>
        <w:t>ن فرقة الغرابية لم تُذكر على الإطلاق في كتب الفرق والمذاهب الشيعية</w:t>
      </w:r>
      <w:r w:rsidR="0098401C" w:rsidRPr="005776CA">
        <w:rPr>
          <w:rFonts w:hint="cs"/>
          <w:rtl/>
        </w:rPr>
        <w:t>.</w:t>
      </w:r>
      <w:r w:rsidRPr="005776CA">
        <w:rPr>
          <w:rtl/>
        </w:rPr>
        <w:t xml:space="preserve"> فعلى سبيل المثال</w:t>
      </w:r>
      <w:r w:rsidR="0098401C" w:rsidRPr="005776CA">
        <w:rPr>
          <w:rFonts w:hint="cs"/>
          <w:rtl/>
        </w:rPr>
        <w:t>:</w:t>
      </w:r>
      <w:r w:rsidRPr="005776CA">
        <w:rPr>
          <w:rtl/>
        </w:rPr>
        <w:t xml:space="preserve"> نجد </w:t>
      </w:r>
      <w:r w:rsidR="0098401C" w:rsidRPr="005776CA">
        <w:rPr>
          <w:rFonts w:hint="cs"/>
          <w:rtl/>
        </w:rPr>
        <w:t>أ</w:t>
      </w:r>
      <w:r w:rsidRPr="005776CA">
        <w:rPr>
          <w:rtl/>
        </w:rPr>
        <w:t>ن ثلاثة من أهم</w:t>
      </w:r>
      <w:r w:rsidR="0098401C" w:rsidRPr="005776CA">
        <w:rPr>
          <w:rFonts w:hint="cs"/>
          <w:rtl/>
        </w:rPr>
        <w:t>ّ</w:t>
      </w:r>
      <w:r w:rsidRPr="005776CA">
        <w:rPr>
          <w:rtl/>
        </w:rPr>
        <w:t xml:space="preserve"> كتب الشيعة </w:t>
      </w:r>
      <w:proofErr w:type="spellStart"/>
      <w:r w:rsidRPr="005776CA">
        <w:rPr>
          <w:rtl/>
        </w:rPr>
        <w:t>الإمامية</w:t>
      </w:r>
      <w:proofErr w:type="spellEnd"/>
      <w:r w:rsidRPr="005776CA">
        <w:rPr>
          <w:rtl/>
        </w:rPr>
        <w:t xml:space="preserve"> في ذلك المجال، مثل</w:t>
      </w:r>
      <w:r w:rsidR="0098401C" w:rsidRPr="005776CA">
        <w:rPr>
          <w:rFonts w:hint="cs"/>
          <w:rtl/>
        </w:rPr>
        <w:t>:</w:t>
      </w:r>
      <w:r w:rsidRPr="005776CA">
        <w:rPr>
          <w:rtl/>
        </w:rPr>
        <w:t xml:space="preserve"> </w:t>
      </w:r>
    </w:p>
    <w:p w:rsidR="00933241" w:rsidRPr="005776CA" w:rsidRDefault="00933241" w:rsidP="00F054F3">
      <w:pPr>
        <w:rPr>
          <w:rtl/>
        </w:rPr>
      </w:pPr>
      <w:r w:rsidRPr="005776CA">
        <w:rPr>
          <w:rFonts w:hint="cs"/>
          <w:rtl/>
        </w:rPr>
        <w:t xml:space="preserve">ـ </w:t>
      </w:r>
      <w:r w:rsidRPr="005776CA">
        <w:rPr>
          <w:rtl/>
        </w:rPr>
        <w:t>المقالات والفرق</w:t>
      </w:r>
      <w:r w:rsidR="0098401C" w:rsidRPr="005776CA">
        <w:rPr>
          <w:rFonts w:hint="cs"/>
          <w:rtl/>
        </w:rPr>
        <w:t>،</w:t>
      </w:r>
      <w:r w:rsidRPr="005776CA">
        <w:rPr>
          <w:rtl/>
        </w:rPr>
        <w:t xml:space="preserve"> لسعد بن عبد الله القمي</w:t>
      </w:r>
      <w:r w:rsidR="0098401C" w:rsidRPr="005776CA">
        <w:rPr>
          <w:rFonts w:hint="cs"/>
          <w:rtl/>
        </w:rPr>
        <w:t>(</w:t>
      </w:r>
      <w:r w:rsidRPr="005776CA">
        <w:rPr>
          <w:rtl/>
        </w:rPr>
        <w:t>299هـ</w:t>
      </w:r>
      <w:r w:rsidR="0098401C" w:rsidRPr="005776CA">
        <w:rPr>
          <w:rFonts w:hint="cs"/>
          <w:rtl/>
        </w:rPr>
        <w:t>)</w:t>
      </w:r>
      <w:r w:rsidRPr="005776CA">
        <w:rPr>
          <w:rFonts w:hint="cs"/>
          <w:rtl/>
        </w:rPr>
        <w:t>.</w:t>
      </w:r>
      <w:r w:rsidRPr="005776CA">
        <w:rPr>
          <w:rtl/>
        </w:rPr>
        <w:t xml:space="preserve"> </w:t>
      </w:r>
    </w:p>
    <w:p w:rsidR="00933241" w:rsidRPr="005776CA" w:rsidRDefault="00933241" w:rsidP="00F054F3">
      <w:r w:rsidRPr="005776CA">
        <w:rPr>
          <w:rFonts w:hint="cs"/>
          <w:rtl/>
        </w:rPr>
        <w:t xml:space="preserve">ـ </w:t>
      </w:r>
      <w:r w:rsidRPr="005776CA">
        <w:rPr>
          <w:rtl/>
        </w:rPr>
        <w:t>فرق الشيعة</w:t>
      </w:r>
      <w:r w:rsidR="0098401C" w:rsidRPr="005776CA">
        <w:rPr>
          <w:rFonts w:hint="cs"/>
          <w:rtl/>
        </w:rPr>
        <w:t>،</w:t>
      </w:r>
      <w:r w:rsidRPr="005776CA">
        <w:rPr>
          <w:rtl/>
        </w:rPr>
        <w:t xml:space="preserve"> </w:t>
      </w:r>
      <w:r w:rsidR="0098401C" w:rsidRPr="005776CA">
        <w:rPr>
          <w:rFonts w:hint="cs"/>
          <w:rtl/>
        </w:rPr>
        <w:t>ل</w:t>
      </w:r>
      <w:r w:rsidRPr="005776CA">
        <w:rPr>
          <w:rtl/>
        </w:rPr>
        <w:t>لحسن بن موسى النوبختي</w:t>
      </w:r>
      <w:r w:rsidR="0098401C" w:rsidRPr="005776CA">
        <w:rPr>
          <w:rFonts w:hint="cs"/>
          <w:rtl/>
        </w:rPr>
        <w:t xml:space="preserve"> (</w:t>
      </w:r>
      <w:r w:rsidRPr="005776CA">
        <w:rPr>
          <w:rtl/>
        </w:rPr>
        <w:t>أوائل القرن الرابع الهجري</w:t>
      </w:r>
      <w:r w:rsidR="0098401C" w:rsidRPr="005776CA">
        <w:rPr>
          <w:rFonts w:hint="cs"/>
          <w:rtl/>
        </w:rPr>
        <w:t>)</w:t>
      </w:r>
      <w:r w:rsidRPr="005776CA">
        <w:rPr>
          <w:rtl/>
        </w:rPr>
        <w:t xml:space="preserve">. </w:t>
      </w:r>
    </w:p>
    <w:p w:rsidR="00933241" w:rsidRPr="005776CA" w:rsidRDefault="00933241" w:rsidP="00F054F3">
      <w:r w:rsidRPr="005776CA">
        <w:rPr>
          <w:rFonts w:hint="cs"/>
          <w:rtl/>
        </w:rPr>
        <w:t xml:space="preserve">ـ </w:t>
      </w:r>
      <w:r w:rsidRPr="005776CA">
        <w:rPr>
          <w:rtl/>
        </w:rPr>
        <w:t>أوائل المقالات</w:t>
      </w:r>
      <w:r w:rsidR="0098401C" w:rsidRPr="005776CA">
        <w:rPr>
          <w:rFonts w:hint="cs"/>
          <w:rtl/>
        </w:rPr>
        <w:t>،</w:t>
      </w:r>
      <w:r w:rsidRPr="005776CA">
        <w:rPr>
          <w:rtl/>
        </w:rPr>
        <w:t xml:space="preserve"> لمحمد بن النعمان العكبري البغدادي</w:t>
      </w:r>
      <w:r w:rsidR="0098401C" w:rsidRPr="005776CA">
        <w:rPr>
          <w:rFonts w:hint="cs"/>
          <w:rtl/>
        </w:rPr>
        <w:t xml:space="preserve"> ـ </w:t>
      </w:r>
      <w:r w:rsidRPr="005776CA">
        <w:rPr>
          <w:rtl/>
        </w:rPr>
        <w:t>الشيخ المفيد</w:t>
      </w:r>
      <w:r w:rsidR="0098401C" w:rsidRPr="005776CA">
        <w:rPr>
          <w:rFonts w:hint="cs"/>
          <w:rtl/>
        </w:rPr>
        <w:t xml:space="preserve"> ـ(</w:t>
      </w:r>
      <w:r w:rsidRPr="005776CA">
        <w:rPr>
          <w:rtl/>
        </w:rPr>
        <w:t>413هـ</w:t>
      </w:r>
      <w:r w:rsidR="0098401C" w:rsidRPr="005776CA">
        <w:rPr>
          <w:rFonts w:hint="cs"/>
          <w:rtl/>
        </w:rPr>
        <w:t>)</w:t>
      </w:r>
      <w:r w:rsidRPr="005776CA">
        <w:rPr>
          <w:rFonts w:hint="cs"/>
          <w:rtl/>
        </w:rPr>
        <w:t>.</w:t>
      </w:r>
      <w:r w:rsidRPr="005776CA">
        <w:rPr>
          <w:rtl/>
        </w:rPr>
        <w:t xml:space="preserve"> </w:t>
      </w:r>
    </w:p>
    <w:p w:rsidR="00933241" w:rsidRPr="005776CA" w:rsidRDefault="00933241" w:rsidP="00F054F3">
      <w:pPr>
        <w:rPr>
          <w:rtl/>
        </w:rPr>
      </w:pPr>
      <w:r w:rsidRPr="005776CA">
        <w:rPr>
          <w:rtl/>
        </w:rPr>
        <w:t>لم تذكر فرقة الغرابية</w:t>
      </w:r>
      <w:r w:rsidR="0098401C" w:rsidRPr="005776CA">
        <w:rPr>
          <w:rFonts w:hint="cs"/>
          <w:rtl/>
        </w:rPr>
        <w:t>،</w:t>
      </w:r>
      <w:r w:rsidRPr="005776CA">
        <w:rPr>
          <w:rtl/>
        </w:rPr>
        <w:t xml:space="preserve"> أو تورد شيئاً من عقائدها وأفكارها، بالرغم من كون هذه الكتب قد ضم</w:t>
      </w:r>
      <w:r w:rsidR="0098401C" w:rsidRPr="005776CA">
        <w:rPr>
          <w:rFonts w:hint="cs"/>
          <w:rtl/>
        </w:rPr>
        <w:t>َّ</w:t>
      </w:r>
      <w:r w:rsidRPr="005776CA">
        <w:rPr>
          <w:rtl/>
        </w:rPr>
        <w:t>ت</w:t>
      </w:r>
      <w:r w:rsidR="0098401C" w:rsidRPr="005776CA">
        <w:rPr>
          <w:rFonts w:hint="cs"/>
          <w:rtl/>
        </w:rPr>
        <w:t>ْ</w:t>
      </w:r>
      <w:r w:rsidRPr="005776CA">
        <w:rPr>
          <w:rtl/>
        </w:rPr>
        <w:t xml:space="preserve"> الكثير من أخبار الفرق الشيعية الشاذ</w:t>
      </w:r>
      <w:r w:rsidR="0098401C" w:rsidRPr="005776CA">
        <w:rPr>
          <w:rFonts w:hint="cs"/>
          <w:rtl/>
        </w:rPr>
        <w:t>ّ</w:t>
      </w:r>
      <w:r w:rsidRPr="005776CA">
        <w:rPr>
          <w:rtl/>
        </w:rPr>
        <w:t>ة والمنكرة ـ التي خرجت من عباءة الفكر الشيعي ـ</w:t>
      </w:r>
      <w:r w:rsidR="0098401C" w:rsidRPr="005776CA">
        <w:rPr>
          <w:rFonts w:hint="cs"/>
          <w:rtl/>
        </w:rPr>
        <w:t>،</w:t>
      </w:r>
      <w:r w:rsidRPr="005776CA">
        <w:rPr>
          <w:rtl/>
        </w:rPr>
        <w:t xml:space="preserve"> والتي أنكرها الشيعة </w:t>
      </w:r>
      <w:proofErr w:type="spellStart"/>
      <w:r w:rsidRPr="005776CA">
        <w:rPr>
          <w:rtl/>
        </w:rPr>
        <w:t>الإمامية</w:t>
      </w:r>
      <w:proofErr w:type="spellEnd"/>
      <w:r w:rsidRPr="005776CA">
        <w:rPr>
          <w:rtl/>
        </w:rPr>
        <w:t xml:space="preserve"> أنفسهم فيما بعد، مثل</w:t>
      </w:r>
      <w:r w:rsidR="0098401C" w:rsidRPr="005776CA">
        <w:rPr>
          <w:rFonts w:hint="cs"/>
          <w:rtl/>
        </w:rPr>
        <w:t>:</w:t>
      </w:r>
      <w:r w:rsidRPr="005776CA">
        <w:rPr>
          <w:rtl/>
        </w:rPr>
        <w:t xml:space="preserve"> السبئية</w:t>
      </w:r>
      <w:r w:rsidRPr="005776CA">
        <w:rPr>
          <w:vertAlign w:val="superscript"/>
          <w:rtl/>
        </w:rPr>
        <w:t>(</w:t>
      </w:r>
      <w:r w:rsidRPr="005776CA">
        <w:rPr>
          <w:vertAlign w:val="superscript"/>
          <w:rtl/>
        </w:rPr>
        <w:endnoteReference w:id="133"/>
      </w:r>
      <w:r w:rsidRPr="005776CA">
        <w:rPr>
          <w:vertAlign w:val="superscript"/>
          <w:rtl/>
        </w:rPr>
        <w:t>)</w:t>
      </w:r>
      <w:r w:rsidR="0098401C" w:rsidRPr="005776CA">
        <w:rPr>
          <w:rFonts w:hint="cs"/>
          <w:rtl/>
        </w:rPr>
        <w:t>،</w:t>
      </w:r>
      <w:r w:rsidRPr="005776CA">
        <w:rPr>
          <w:rtl/>
        </w:rPr>
        <w:t xml:space="preserve"> </w:t>
      </w:r>
      <w:proofErr w:type="spellStart"/>
      <w:r w:rsidRPr="005776CA">
        <w:rPr>
          <w:rtl/>
        </w:rPr>
        <w:t>والكاملية</w:t>
      </w:r>
      <w:proofErr w:type="spellEnd"/>
      <w:r w:rsidRPr="005776CA">
        <w:rPr>
          <w:vertAlign w:val="superscript"/>
          <w:rtl/>
        </w:rPr>
        <w:t>(</w:t>
      </w:r>
      <w:r w:rsidRPr="005776CA">
        <w:rPr>
          <w:vertAlign w:val="superscript"/>
          <w:rtl/>
        </w:rPr>
        <w:endnoteReference w:id="134"/>
      </w:r>
      <w:r w:rsidRPr="005776CA">
        <w:rPr>
          <w:vertAlign w:val="superscript"/>
          <w:rtl/>
        </w:rPr>
        <w:t>)</w:t>
      </w:r>
      <w:r w:rsidR="0098401C" w:rsidRPr="005776CA">
        <w:rPr>
          <w:rFonts w:hint="cs"/>
          <w:rtl/>
        </w:rPr>
        <w:t>،</w:t>
      </w:r>
      <w:r w:rsidRPr="005776CA">
        <w:rPr>
          <w:rtl/>
        </w:rPr>
        <w:t xml:space="preserve"> وغيرها من الفرق. </w:t>
      </w:r>
    </w:p>
    <w:p w:rsidR="00933241" w:rsidRPr="005776CA" w:rsidRDefault="00933241" w:rsidP="000449A9">
      <w:pPr>
        <w:spacing w:line="420" w:lineRule="exact"/>
        <w:rPr>
          <w:rtl/>
        </w:rPr>
      </w:pPr>
    </w:p>
    <w:p w:rsidR="00933241" w:rsidRPr="005776CA" w:rsidRDefault="00933241" w:rsidP="00717A83">
      <w:pPr>
        <w:pStyle w:val="31"/>
        <w:rPr>
          <w:color w:val="auto"/>
          <w:rtl/>
        </w:rPr>
      </w:pPr>
      <w:r w:rsidRPr="005776CA">
        <w:rPr>
          <w:rFonts w:hint="cs"/>
          <w:color w:val="auto"/>
          <w:rtl/>
        </w:rPr>
        <w:t xml:space="preserve">ب ـ </w:t>
      </w:r>
      <w:r w:rsidRPr="005776CA">
        <w:rPr>
          <w:color w:val="auto"/>
          <w:rtl/>
        </w:rPr>
        <w:t>فرقة الغرابية في كتب التاريخ والأدب والرحلات</w:t>
      </w:r>
    </w:p>
    <w:p w:rsidR="00933241" w:rsidRPr="005776CA" w:rsidRDefault="00933241" w:rsidP="001230E3">
      <w:pPr>
        <w:rPr>
          <w:rtl/>
        </w:rPr>
      </w:pPr>
      <w:r w:rsidRPr="005776CA">
        <w:rPr>
          <w:rtl/>
        </w:rPr>
        <w:t>ورد ذكر فرقة الغرابية في عدد</w:t>
      </w:r>
      <w:r w:rsidR="006C5BF4" w:rsidRPr="005776CA">
        <w:rPr>
          <w:rFonts w:hint="cs"/>
          <w:rtl/>
        </w:rPr>
        <w:t>ٍ</w:t>
      </w:r>
      <w:r w:rsidRPr="005776CA">
        <w:rPr>
          <w:rtl/>
        </w:rPr>
        <w:t xml:space="preserve"> من كتب التاريخ والأدب والرحلات على مدار القرون الأولى من التاريخ الإسلامي</w:t>
      </w:r>
      <w:r w:rsidR="006C5BF4" w:rsidRPr="005776CA">
        <w:rPr>
          <w:rFonts w:hint="cs"/>
          <w:rtl/>
        </w:rPr>
        <w:t>.</w:t>
      </w:r>
      <w:r w:rsidRPr="005776CA">
        <w:rPr>
          <w:rtl/>
        </w:rPr>
        <w:t xml:space="preserve"> ولعل</w:t>
      </w:r>
      <w:r w:rsidR="006C5BF4" w:rsidRPr="005776CA">
        <w:rPr>
          <w:rFonts w:hint="cs"/>
          <w:rtl/>
        </w:rPr>
        <w:t>ّ</w:t>
      </w:r>
      <w:r w:rsidRPr="005776CA">
        <w:rPr>
          <w:rtl/>
        </w:rPr>
        <w:t xml:space="preserve"> أقدم إشارة</w:t>
      </w:r>
      <w:r w:rsidR="00CD1519" w:rsidRPr="005776CA">
        <w:rPr>
          <w:rFonts w:hint="cs"/>
          <w:rtl/>
        </w:rPr>
        <w:t>ٍ</w:t>
      </w:r>
      <w:r w:rsidRPr="005776CA">
        <w:rPr>
          <w:rtl/>
        </w:rPr>
        <w:t xml:space="preserve"> نجدها في تلك الكتب عن فرقة الغرابية قد وردت في كتابات ابن قتيبة الدينوري</w:t>
      </w:r>
      <w:r w:rsidR="00CD1519" w:rsidRPr="005776CA">
        <w:rPr>
          <w:rFonts w:hint="cs"/>
          <w:rtl/>
        </w:rPr>
        <w:t>(</w:t>
      </w:r>
      <w:r w:rsidRPr="005776CA">
        <w:rPr>
          <w:rtl/>
        </w:rPr>
        <w:t>276</w:t>
      </w:r>
      <w:r w:rsidRPr="005776CA">
        <w:rPr>
          <w:rFonts w:hint="cs"/>
          <w:rtl/>
        </w:rPr>
        <w:t>هـ</w:t>
      </w:r>
      <w:r w:rsidR="00CD1519" w:rsidRPr="005776CA">
        <w:rPr>
          <w:rFonts w:hint="cs"/>
          <w:rtl/>
        </w:rPr>
        <w:t>)</w:t>
      </w:r>
      <w:r w:rsidRPr="005776CA">
        <w:rPr>
          <w:rFonts w:hint="cs"/>
          <w:rtl/>
        </w:rPr>
        <w:t>.</w:t>
      </w:r>
    </w:p>
    <w:p w:rsidR="00933241" w:rsidRPr="005776CA" w:rsidRDefault="00933241" w:rsidP="00126B3B">
      <w:pPr>
        <w:rPr>
          <w:rtl/>
        </w:rPr>
      </w:pPr>
      <w:r w:rsidRPr="005776CA">
        <w:rPr>
          <w:rtl/>
        </w:rPr>
        <w:t>ففي كتابه (تأويل مختلف الحديث) يتحد</w:t>
      </w:r>
      <w:r w:rsidR="00CD1519" w:rsidRPr="005776CA">
        <w:rPr>
          <w:rFonts w:hint="cs"/>
          <w:rtl/>
        </w:rPr>
        <w:t>ّ</w:t>
      </w:r>
      <w:r w:rsidRPr="005776CA">
        <w:rPr>
          <w:rtl/>
        </w:rPr>
        <w:t xml:space="preserve">ث ابن قتيبة عن أهل الأهواء والبدع من الشيعة الرافضة، فيذكر </w:t>
      </w:r>
      <w:r w:rsidR="00CD1519" w:rsidRPr="005776CA">
        <w:rPr>
          <w:rFonts w:hint="cs"/>
          <w:rtl/>
        </w:rPr>
        <w:t>أ</w:t>
      </w:r>
      <w:r w:rsidRPr="005776CA">
        <w:rPr>
          <w:rtl/>
        </w:rPr>
        <w:t>ن إحدى فرقهم تعرف بالغرابية</w:t>
      </w:r>
      <w:r w:rsidR="00CD1519" w:rsidRPr="005776CA">
        <w:rPr>
          <w:rFonts w:hint="cs"/>
          <w:rtl/>
        </w:rPr>
        <w:t>،</w:t>
      </w:r>
      <w:r w:rsidRPr="005776CA">
        <w:rPr>
          <w:rtl/>
        </w:rPr>
        <w:t xml:space="preserve"> ثم يشرح عقيدتهم بقوله</w:t>
      </w:r>
      <w:r w:rsidR="00CD1519" w:rsidRPr="005776CA">
        <w:rPr>
          <w:rFonts w:hint="cs"/>
          <w:rtl/>
        </w:rPr>
        <w:t xml:space="preserve">: </w:t>
      </w:r>
      <w:r w:rsidRPr="005776CA">
        <w:rPr>
          <w:rtl/>
        </w:rPr>
        <w:t>(وهم الذين ذكروا أن علي</w:t>
      </w:r>
      <w:r w:rsidR="00CD1519" w:rsidRPr="005776CA">
        <w:rPr>
          <w:rFonts w:hint="cs"/>
          <w:rtl/>
        </w:rPr>
        <w:t>ّ</w:t>
      </w:r>
      <w:r w:rsidRPr="005776CA">
        <w:rPr>
          <w:rtl/>
        </w:rPr>
        <w:t>اً رض</w:t>
      </w:r>
      <w:r w:rsidR="00CD1519" w:rsidRPr="005776CA">
        <w:rPr>
          <w:rFonts w:hint="cs"/>
          <w:rtl/>
        </w:rPr>
        <w:t>ي</w:t>
      </w:r>
      <w:r w:rsidRPr="005776CA">
        <w:rPr>
          <w:rtl/>
        </w:rPr>
        <w:t xml:space="preserve"> الله عنه كان أشبه بالنبي</w:t>
      </w:r>
      <w:r w:rsidR="00CD1519" w:rsidRPr="005776CA">
        <w:rPr>
          <w:rFonts w:hint="cs"/>
          <w:rtl/>
        </w:rPr>
        <w:t>ّ</w:t>
      </w:r>
      <w:r w:rsidR="007509AA" w:rsidRPr="007509AA">
        <w:rPr>
          <w:rFonts w:ascii="Mosawi" w:hAnsi="Mosawi" w:cs="Mosawi"/>
          <w:b/>
          <w:sz w:val="22"/>
          <w:szCs w:val="22"/>
          <w:rtl/>
        </w:rPr>
        <w:t>‘</w:t>
      </w:r>
      <w:r w:rsidRPr="005776CA">
        <w:rPr>
          <w:rtl/>
        </w:rPr>
        <w:t xml:space="preserve"> من الغراب بالغراب</w:t>
      </w:r>
      <w:r w:rsidR="00CD1519" w:rsidRPr="005776CA">
        <w:rPr>
          <w:rFonts w:hint="cs"/>
          <w:rtl/>
        </w:rPr>
        <w:t>،</w:t>
      </w:r>
      <w:r w:rsidRPr="005776CA">
        <w:rPr>
          <w:rtl/>
        </w:rPr>
        <w:t xml:space="preserve"> فغلط جبريل</w:t>
      </w:r>
      <w:r w:rsidR="00392B42" w:rsidRPr="00392B42">
        <w:rPr>
          <w:rFonts w:cs="Mosawi" w:hint="cs"/>
          <w:sz w:val="22"/>
          <w:szCs w:val="22"/>
          <w:rtl/>
        </w:rPr>
        <w:t>×</w:t>
      </w:r>
      <w:r w:rsidRPr="005776CA">
        <w:rPr>
          <w:rtl/>
        </w:rPr>
        <w:t xml:space="preserve"> حين بُعث إلى علي</w:t>
      </w:r>
      <w:r w:rsidR="00CD1519" w:rsidRPr="005776CA">
        <w:rPr>
          <w:rFonts w:hint="cs"/>
          <w:rtl/>
        </w:rPr>
        <w:t>ٍّ؛</w:t>
      </w:r>
      <w:r w:rsidRPr="005776CA">
        <w:rPr>
          <w:rtl/>
        </w:rPr>
        <w:t xml:space="preserve"> لشبهه به)</w:t>
      </w:r>
      <w:r w:rsidRPr="005776CA">
        <w:rPr>
          <w:vertAlign w:val="superscript"/>
          <w:rtl/>
        </w:rPr>
        <w:t>(</w:t>
      </w:r>
      <w:r w:rsidRPr="005776CA">
        <w:rPr>
          <w:vertAlign w:val="superscript"/>
          <w:rtl/>
        </w:rPr>
        <w:endnoteReference w:id="135"/>
      </w:r>
      <w:r w:rsidRPr="005776CA">
        <w:rPr>
          <w:vertAlign w:val="superscript"/>
          <w:rtl/>
        </w:rPr>
        <w:t>)</w:t>
      </w:r>
      <w:r w:rsidR="00CD1519" w:rsidRPr="005776CA">
        <w:rPr>
          <w:rFonts w:hint="cs"/>
          <w:rtl/>
        </w:rPr>
        <w:t>.</w:t>
      </w:r>
    </w:p>
    <w:p w:rsidR="00933241" w:rsidRPr="005776CA" w:rsidRDefault="00933241" w:rsidP="00126B3B">
      <w:pPr>
        <w:rPr>
          <w:rtl/>
        </w:rPr>
      </w:pPr>
      <w:r w:rsidRPr="005776CA">
        <w:rPr>
          <w:rtl/>
        </w:rPr>
        <w:lastRenderedPageBreak/>
        <w:t>أما في كتابه (المعارف) فيذكر ابن قتيبة فرقة الغرابية مرة</w:t>
      </w:r>
      <w:r w:rsidR="00CD1519" w:rsidRPr="005776CA">
        <w:rPr>
          <w:rFonts w:hint="cs"/>
          <w:rtl/>
        </w:rPr>
        <w:t>ً</w:t>
      </w:r>
      <w:r w:rsidRPr="005776CA">
        <w:rPr>
          <w:rtl/>
        </w:rPr>
        <w:t xml:space="preserve"> ثانية، فيعيد ذكر عقيدتها التي أوردها في كتابه الأول، ولكن</w:t>
      </w:r>
      <w:r w:rsidR="00CD1519" w:rsidRPr="005776CA">
        <w:rPr>
          <w:rFonts w:hint="cs"/>
          <w:rtl/>
        </w:rPr>
        <w:t>ّ</w:t>
      </w:r>
      <w:r w:rsidRPr="005776CA">
        <w:rPr>
          <w:rtl/>
        </w:rPr>
        <w:t>ه يضيف معلومة</w:t>
      </w:r>
      <w:r w:rsidR="00CD1519" w:rsidRPr="005776CA">
        <w:rPr>
          <w:rFonts w:hint="cs"/>
          <w:rtl/>
        </w:rPr>
        <w:t>ً</w:t>
      </w:r>
      <w:r w:rsidRPr="005776CA">
        <w:rPr>
          <w:rtl/>
        </w:rPr>
        <w:t xml:space="preserve"> جديدة عن تلك الفرقة، ألا وهي أن تلك الفرقة لم تنسب إلى رجل</w:t>
      </w:r>
      <w:r w:rsidR="00CD1519" w:rsidRPr="005776CA">
        <w:rPr>
          <w:rFonts w:hint="cs"/>
          <w:rtl/>
        </w:rPr>
        <w:t>ٍ</w:t>
      </w:r>
      <w:r w:rsidRPr="005776CA">
        <w:rPr>
          <w:rtl/>
        </w:rPr>
        <w:t xml:space="preserve"> معين بعينه</w:t>
      </w:r>
      <w:r w:rsidR="00CD1519" w:rsidRPr="005776CA">
        <w:rPr>
          <w:rFonts w:hint="cs"/>
          <w:rtl/>
        </w:rPr>
        <w:t>،</w:t>
      </w:r>
      <w:r w:rsidRPr="005776CA">
        <w:rPr>
          <w:rtl/>
        </w:rPr>
        <w:t xml:space="preserve"> وإنما أُطلقت عليهم تسمية الغرابية لاعتقادهم </w:t>
      </w:r>
      <w:r w:rsidR="00CD1519" w:rsidRPr="005776CA">
        <w:rPr>
          <w:rFonts w:hint="cs"/>
          <w:rtl/>
        </w:rPr>
        <w:t>أ</w:t>
      </w:r>
      <w:r w:rsidRPr="005776CA">
        <w:rPr>
          <w:rtl/>
        </w:rPr>
        <w:t>ن علياً كان أشبه بالنبي</w:t>
      </w:r>
      <w:r w:rsidR="00CD1519" w:rsidRPr="005776CA">
        <w:rPr>
          <w:rFonts w:hint="cs"/>
          <w:rtl/>
        </w:rPr>
        <w:t>ّ</w:t>
      </w:r>
      <w:r w:rsidR="007509AA" w:rsidRPr="007509AA">
        <w:rPr>
          <w:rFonts w:ascii="Mosawi" w:hAnsi="Mosawi" w:cs="Mosawi"/>
          <w:b/>
          <w:sz w:val="22"/>
          <w:szCs w:val="22"/>
          <w:rtl/>
        </w:rPr>
        <w:t>‘</w:t>
      </w:r>
      <w:r w:rsidRPr="005776CA">
        <w:rPr>
          <w:rtl/>
        </w:rPr>
        <w:t xml:space="preserve"> من الغراب إلى الغراب</w:t>
      </w:r>
      <w:r w:rsidRPr="005776CA">
        <w:rPr>
          <w:vertAlign w:val="superscript"/>
          <w:rtl/>
        </w:rPr>
        <w:t>(</w:t>
      </w:r>
      <w:r w:rsidRPr="005776CA">
        <w:rPr>
          <w:vertAlign w:val="superscript"/>
          <w:rtl/>
        </w:rPr>
        <w:endnoteReference w:id="136"/>
      </w:r>
      <w:r w:rsidRPr="005776CA">
        <w:rPr>
          <w:vertAlign w:val="superscript"/>
          <w:rtl/>
        </w:rPr>
        <w:t>)</w:t>
      </w:r>
      <w:r w:rsidR="00CD1519" w:rsidRPr="005776CA">
        <w:rPr>
          <w:rFonts w:hint="cs"/>
          <w:rtl/>
        </w:rPr>
        <w:t>.</w:t>
      </w:r>
    </w:p>
    <w:p w:rsidR="00933241" w:rsidRPr="005776CA" w:rsidRDefault="00933241" w:rsidP="00F054F3">
      <w:pPr>
        <w:rPr>
          <w:rtl/>
        </w:rPr>
      </w:pPr>
      <w:r w:rsidRPr="005776CA">
        <w:rPr>
          <w:rtl/>
        </w:rPr>
        <w:t>أما المصدر التاريخي الثاني الذي يذكر فرقة الغرابية فيتمث</w:t>
      </w:r>
      <w:r w:rsidR="00CA1F41" w:rsidRPr="005776CA">
        <w:rPr>
          <w:rFonts w:hint="cs"/>
          <w:rtl/>
        </w:rPr>
        <w:t>َّ</w:t>
      </w:r>
      <w:r w:rsidRPr="005776CA">
        <w:rPr>
          <w:rtl/>
        </w:rPr>
        <w:t>ل في كتاب (البدء والتاريخ)</w:t>
      </w:r>
      <w:r w:rsidR="00CA1F41" w:rsidRPr="005776CA">
        <w:rPr>
          <w:rFonts w:hint="cs"/>
          <w:rtl/>
        </w:rPr>
        <w:t>،</w:t>
      </w:r>
      <w:r w:rsidRPr="005776CA">
        <w:rPr>
          <w:rtl/>
        </w:rPr>
        <w:t xml:space="preserve"> المنسوب إلى المطهر بن طاهر المقدسي</w:t>
      </w:r>
      <w:r w:rsidR="00CA1F41" w:rsidRPr="005776CA">
        <w:rPr>
          <w:rFonts w:hint="cs"/>
          <w:rtl/>
        </w:rPr>
        <w:t>(</w:t>
      </w:r>
      <w:r w:rsidRPr="005776CA">
        <w:rPr>
          <w:rtl/>
        </w:rPr>
        <w:t>355هـ</w:t>
      </w:r>
      <w:r w:rsidR="00CA1F41" w:rsidRPr="005776CA">
        <w:rPr>
          <w:rFonts w:hint="cs"/>
          <w:rtl/>
        </w:rPr>
        <w:t>).</w:t>
      </w:r>
      <w:r w:rsidR="00CA1F41" w:rsidRPr="005776CA">
        <w:rPr>
          <w:rtl/>
        </w:rPr>
        <w:t xml:space="preserve"> </w:t>
      </w:r>
      <w:r w:rsidRPr="005776CA">
        <w:rPr>
          <w:rtl/>
        </w:rPr>
        <w:t>فعند تصنيفه لفرق الشيعة</w:t>
      </w:r>
      <w:r w:rsidR="00CA1F41" w:rsidRPr="005776CA">
        <w:rPr>
          <w:rtl/>
        </w:rPr>
        <w:t xml:space="preserve"> يقول:</w:t>
      </w:r>
      <w:r w:rsidR="00CA1F41" w:rsidRPr="005776CA">
        <w:rPr>
          <w:rFonts w:hint="cs"/>
          <w:rtl/>
        </w:rPr>
        <w:t xml:space="preserve"> </w:t>
      </w:r>
      <w:r w:rsidRPr="005776CA">
        <w:rPr>
          <w:rtl/>
        </w:rPr>
        <w:t>(منهم</w:t>
      </w:r>
      <w:r w:rsidR="00CA1F41" w:rsidRPr="005776CA">
        <w:rPr>
          <w:rFonts w:hint="cs"/>
          <w:rtl/>
        </w:rPr>
        <w:t>:</w:t>
      </w:r>
      <w:r w:rsidRPr="005776CA">
        <w:rPr>
          <w:rtl/>
        </w:rPr>
        <w:t xml:space="preserve"> الغالية، والغرابية، والكرنبية، </w:t>
      </w:r>
      <w:proofErr w:type="spellStart"/>
      <w:r w:rsidRPr="005776CA">
        <w:rPr>
          <w:rtl/>
        </w:rPr>
        <w:t>والروندية</w:t>
      </w:r>
      <w:proofErr w:type="spellEnd"/>
      <w:r w:rsidRPr="005776CA">
        <w:rPr>
          <w:rtl/>
        </w:rPr>
        <w:t>، والمنصورية، والربعية، والزيدية... ويجمعهم كل</w:t>
      </w:r>
      <w:r w:rsidR="00CA1F41" w:rsidRPr="005776CA">
        <w:rPr>
          <w:rFonts w:hint="cs"/>
          <w:rtl/>
        </w:rPr>
        <w:t>ّ</w:t>
      </w:r>
      <w:r w:rsidRPr="005776CA">
        <w:rPr>
          <w:rtl/>
        </w:rPr>
        <w:t xml:space="preserve">هم الزيدية </w:t>
      </w:r>
      <w:proofErr w:type="spellStart"/>
      <w:r w:rsidRPr="005776CA">
        <w:rPr>
          <w:rtl/>
        </w:rPr>
        <w:t>والإمامية</w:t>
      </w:r>
      <w:proofErr w:type="spellEnd"/>
      <w:r w:rsidR="00CA1F41" w:rsidRPr="005776CA">
        <w:rPr>
          <w:rFonts w:hint="cs"/>
          <w:rtl/>
        </w:rPr>
        <w:t>.</w:t>
      </w:r>
      <w:r w:rsidRPr="005776CA">
        <w:rPr>
          <w:rtl/>
        </w:rPr>
        <w:t xml:space="preserve"> ولقبهم المذموم الرافضة)</w:t>
      </w:r>
      <w:r w:rsidRPr="005776CA">
        <w:rPr>
          <w:vertAlign w:val="superscript"/>
          <w:rtl/>
        </w:rPr>
        <w:t>(</w:t>
      </w:r>
      <w:r w:rsidRPr="005776CA">
        <w:rPr>
          <w:vertAlign w:val="superscript"/>
          <w:rtl/>
        </w:rPr>
        <w:endnoteReference w:id="137"/>
      </w:r>
      <w:r w:rsidRPr="005776CA">
        <w:rPr>
          <w:vertAlign w:val="superscript"/>
          <w:rtl/>
        </w:rPr>
        <w:t>)</w:t>
      </w:r>
      <w:r w:rsidR="00CA1F41" w:rsidRPr="005776CA">
        <w:rPr>
          <w:rFonts w:hint="cs"/>
          <w:rtl/>
        </w:rPr>
        <w:t>.</w:t>
      </w:r>
    </w:p>
    <w:p w:rsidR="00933241" w:rsidRPr="005776CA" w:rsidRDefault="00933241" w:rsidP="00126B3B">
      <w:pPr>
        <w:rPr>
          <w:rtl/>
        </w:rPr>
      </w:pPr>
      <w:r w:rsidRPr="005776CA">
        <w:rPr>
          <w:rtl/>
        </w:rPr>
        <w:t>ثم يفص</w:t>
      </w:r>
      <w:r w:rsidR="00CA1F41" w:rsidRPr="005776CA">
        <w:rPr>
          <w:rFonts w:hint="cs"/>
          <w:rtl/>
        </w:rPr>
        <w:t>ِّ</w:t>
      </w:r>
      <w:r w:rsidRPr="005776CA">
        <w:rPr>
          <w:rtl/>
        </w:rPr>
        <w:t>ل الكلام بعد ذلك عن كل</w:t>
      </w:r>
      <w:r w:rsidR="00CA1F41" w:rsidRPr="005776CA">
        <w:rPr>
          <w:rFonts w:hint="cs"/>
          <w:rtl/>
        </w:rPr>
        <w:t>ّ</w:t>
      </w:r>
      <w:r w:rsidRPr="005776CA">
        <w:rPr>
          <w:rtl/>
        </w:rPr>
        <w:t xml:space="preserve"> فرقة من تلك الفرق، وعندما يأتي الدور على الغرابية</w:t>
      </w:r>
      <w:r w:rsidR="00CA1F41" w:rsidRPr="005776CA">
        <w:rPr>
          <w:rtl/>
        </w:rPr>
        <w:t xml:space="preserve"> نجده يقول: (و</w:t>
      </w:r>
      <w:r w:rsidRPr="005776CA">
        <w:rPr>
          <w:rtl/>
        </w:rPr>
        <w:t>أما الغرابية فيزعمون أن علي</w:t>
      </w:r>
      <w:r w:rsidR="00CA1F41" w:rsidRPr="005776CA">
        <w:rPr>
          <w:rFonts w:hint="cs"/>
          <w:rtl/>
        </w:rPr>
        <w:t>ّ</w:t>
      </w:r>
      <w:r w:rsidRPr="005776CA">
        <w:rPr>
          <w:rtl/>
        </w:rPr>
        <w:t>اً أشبه بالنبي</w:t>
      </w:r>
      <w:r w:rsidR="00CA1F41" w:rsidRPr="005776CA">
        <w:rPr>
          <w:rFonts w:hint="cs"/>
          <w:rtl/>
        </w:rPr>
        <w:t>ّ</w:t>
      </w:r>
      <w:r w:rsidR="007509AA" w:rsidRPr="007509AA">
        <w:rPr>
          <w:rFonts w:ascii="Mosawi" w:hAnsi="Mosawi" w:cs="Mosawi"/>
          <w:b/>
          <w:sz w:val="22"/>
          <w:szCs w:val="22"/>
          <w:rtl/>
        </w:rPr>
        <w:t>‘</w:t>
      </w:r>
      <w:r w:rsidRPr="005776CA">
        <w:rPr>
          <w:rtl/>
        </w:rPr>
        <w:t xml:space="preserve"> من الغراب بالغراب</w:t>
      </w:r>
      <w:r w:rsidR="00CA1F41" w:rsidRPr="005776CA">
        <w:rPr>
          <w:rFonts w:hint="cs"/>
          <w:rtl/>
        </w:rPr>
        <w:t xml:space="preserve">، </w:t>
      </w:r>
      <w:r w:rsidRPr="005776CA">
        <w:rPr>
          <w:rtl/>
        </w:rPr>
        <w:t>فغلط جبريل</w:t>
      </w:r>
      <w:r w:rsidR="00CA1F41" w:rsidRPr="005776CA">
        <w:rPr>
          <w:rFonts w:hint="cs"/>
          <w:rtl/>
        </w:rPr>
        <w:t>؛</w:t>
      </w:r>
      <w:r w:rsidRPr="005776CA">
        <w:rPr>
          <w:rtl/>
        </w:rPr>
        <w:t xml:space="preserve"> لشبهه به)</w:t>
      </w:r>
      <w:r w:rsidRPr="005776CA">
        <w:rPr>
          <w:vertAlign w:val="superscript"/>
          <w:rtl/>
        </w:rPr>
        <w:t>(</w:t>
      </w:r>
      <w:r w:rsidRPr="005776CA">
        <w:rPr>
          <w:vertAlign w:val="superscript"/>
          <w:rtl/>
        </w:rPr>
        <w:endnoteReference w:id="138"/>
      </w:r>
      <w:r w:rsidRPr="005776CA">
        <w:rPr>
          <w:vertAlign w:val="superscript"/>
          <w:rtl/>
        </w:rPr>
        <w:t>)</w:t>
      </w:r>
      <w:r w:rsidR="00CA1F41" w:rsidRPr="005776CA">
        <w:rPr>
          <w:rFonts w:hint="cs"/>
          <w:rtl/>
        </w:rPr>
        <w:t>.</w:t>
      </w:r>
    </w:p>
    <w:p w:rsidR="00933241" w:rsidRPr="005776CA" w:rsidRDefault="00933241" w:rsidP="00126B3B">
      <w:pPr>
        <w:rPr>
          <w:rtl/>
          <w:lang w:bidi="ar-LB"/>
        </w:rPr>
      </w:pPr>
      <w:r w:rsidRPr="005776CA">
        <w:rPr>
          <w:rtl/>
        </w:rPr>
        <w:t xml:space="preserve">أما المصدر التاريخي الثالث الذي تناول الحديث عن فرقة الغرابية فهو كتاب (الحور العين عن كتب العلم </w:t>
      </w:r>
      <w:proofErr w:type="spellStart"/>
      <w:r w:rsidRPr="005776CA">
        <w:rPr>
          <w:rtl/>
        </w:rPr>
        <w:t>الشرائف</w:t>
      </w:r>
      <w:proofErr w:type="spellEnd"/>
      <w:r w:rsidRPr="005776CA">
        <w:rPr>
          <w:rtl/>
        </w:rPr>
        <w:t xml:space="preserve"> دون النساء العفائف)</w:t>
      </w:r>
      <w:r w:rsidR="00CA1F41" w:rsidRPr="005776CA">
        <w:rPr>
          <w:rFonts w:hint="cs"/>
          <w:rtl/>
        </w:rPr>
        <w:t>،</w:t>
      </w:r>
      <w:r w:rsidRPr="005776CA">
        <w:rPr>
          <w:rtl/>
        </w:rPr>
        <w:t xml:space="preserve"> </w:t>
      </w:r>
      <w:r w:rsidR="00CA1F41" w:rsidRPr="005776CA">
        <w:rPr>
          <w:rFonts w:hint="cs"/>
          <w:rtl/>
        </w:rPr>
        <w:t>لأبي</w:t>
      </w:r>
      <w:r w:rsidRPr="005776CA">
        <w:rPr>
          <w:rtl/>
        </w:rPr>
        <w:t xml:space="preserve"> سعيد نشوان الحميري</w:t>
      </w:r>
      <w:r w:rsidR="00CA1F41" w:rsidRPr="005776CA">
        <w:rPr>
          <w:rFonts w:hint="cs"/>
          <w:rtl/>
        </w:rPr>
        <w:t>(</w:t>
      </w:r>
      <w:r w:rsidR="00CA1F41" w:rsidRPr="005776CA">
        <w:rPr>
          <w:rtl/>
        </w:rPr>
        <w:t>573هـ</w:t>
      </w:r>
      <w:r w:rsidR="00CA1F41" w:rsidRPr="005776CA">
        <w:rPr>
          <w:rFonts w:hint="cs"/>
          <w:rtl/>
        </w:rPr>
        <w:t xml:space="preserve">)، </w:t>
      </w:r>
      <w:r w:rsidRPr="005776CA">
        <w:rPr>
          <w:rtl/>
        </w:rPr>
        <w:t>فقد قس</w:t>
      </w:r>
      <w:r w:rsidR="00CA1F41" w:rsidRPr="005776CA">
        <w:rPr>
          <w:rFonts w:hint="cs"/>
          <w:rtl/>
        </w:rPr>
        <w:t>َّ</w:t>
      </w:r>
      <w:r w:rsidRPr="005776CA">
        <w:rPr>
          <w:rtl/>
        </w:rPr>
        <w:t>م الحميري الشيعة عموماً إلى ست</w:t>
      </w:r>
      <w:r w:rsidR="00CA1F41" w:rsidRPr="005776CA">
        <w:rPr>
          <w:rFonts w:hint="cs"/>
          <w:rtl/>
        </w:rPr>
        <w:t>ّ</w:t>
      </w:r>
      <w:r w:rsidRPr="005776CA">
        <w:rPr>
          <w:rtl/>
        </w:rPr>
        <w:t xml:space="preserve"> فرق</w:t>
      </w:r>
      <w:r w:rsidRPr="005776CA">
        <w:rPr>
          <w:vertAlign w:val="superscript"/>
          <w:rtl/>
        </w:rPr>
        <w:t>(</w:t>
      </w:r>
      <w:r w:rsidRPr="005776CA">
        <w:rPr>
          <w:vertAlign w:val="superscript"/>
          <w:rtl/>
        </w:rPr>
        <w:endnoteReference w:id="139"/>
      </w:r>
      <w:r w:rsidRPr="005776CA">
        <w:rPr>
          <w:vertAlign w:val="superscript"/>
          <w:rtl/>
        </w:rPr>
        <w:t>)</w:t>
      </w:r>
      <w:r w:rsidRPr="005776CA">
        <w:rPr>
          <w:rtl/>
        </w:rPr>
        <w:t>، وهي</w:t>
      </w:r>
      <w:r w:rsidRPr="005776CA">
        <w:rPr>
          <w:rFonts w:hint="cs"/>
          <w:rtl/>
        </w:rPr>
        <w:t>:</w:t>
      </w:r>
      <w:r w:rsidR="00CA1F41" w:rsidRPr="005776CA">
        <w:rPr>
          <w:rFonts w:hint="cs"/>
          <w:rtl/>
        </w:rPr>
        <w:t xml:space="preserve"> </w:t>
      </w:r>
      <w:r w:rsidR="00A85137">
        <w:rPr>
          <w:rFonts w:hint="cs"/>
          <w:rtl/>
        </w:rPr>
        <w:t xml:space="preserve">           </w:t>
      </w:r>
      <w:r w:rsidRPr="005776CA">
        <w:rPr>
          <w:rFonts w:hint="cs"/>
          <w:rtl/>
        </w:rPr>
        <w:t xml:space="preserve">1ـ </w:t>
      </w:r>
      <w:r w:rsidRPr="005776CA">
        <w:rPr>
          <w:rtl/>
        </w:rPr>
        <w:t>السبئية</w:t>
      </w:r>
      <w:r w:rsidR="00CA1F41" w:rsidRPr="005776CA">
        <w:rPr>
          <w:rFonts w:hint="cs"/>
          <w:rtl/>
        </w:rPr>
        <w:t xml:space="preserve">؛ </w:t>
      </w:r>
      <w:r w:rsidRPr="005776CA">
        <w:rPr>
          <w:rFonts w:hint="cs"/>
          <w:rtl/>
        </w:rPr>
        <w:t xml:space="preserve">2ـ </w:t>
      </w:r>
      <w:r w:rsidRPr="005776CA">
        <w:rPr>
          <w:rtl/>
        </w:rPr>
        <w:t>السحابية</w:t>
      </w:r>
      <w:r w:rsidR="00CA1F41" w:rsidRPr="005776CA">
        <w:rPr>
          <w:rFonts w:hint="cs"/>
          <w:rtl/>
        </w:rPr>
        <w:t>؛</w:t>
      </w:r>
      <w:r w:rsidRPr="005776CA">
        <w:rPr>
          <w:rtl/>
        </w:rPr>
        <w:t xml:space="preserve"> </w:t>
      </w:r>
      <w:r w:rsidRPr="005776CA">
        <w:rPr>
          <w:rFonts w:hint="cs"/>
          <w:rtl/>
        </w:rPr>
        <w:t xml:space="preserve">3ـ </w:t>
      </w:r>
      <w:r w:rsidRPr="005776CA">
        <w:rPr>
          <w:rtl/>
        </w:rPr>
        <w:t>الغرابية</w:t>
      </w:r>
      <w:r w:rsidR="00CA1F41" w:rsidRPr="005776CA">
        <w:rPr>
          <w:rFonts w:hint="cs"/>
          <w:rtl/>
        </w:rPr>
        <w:t>؛</w:t>
      </w:r>
      <w:r w:rsidRPr="005776CA">
        <w:rPr>
          <w:rtl/>
        </w:rPr>
        <w:t xml:space="preserve"> </w:t>
      </w:r>
      <w:r w:rsidRPr="005776CA">
        <w:rPr>
          <w:rFonts w:hint="cs"/>
          <w:rtl/>
        </w:rPr>
        <w:t xml:space="preserve">4ـ </w:t>
      </w:r>
      <w:proofErr w:type="spellStart"/>
      <w:r w:rsidRPr="005776CA">
        <w:rPr>
          <w:rtl/>
        </w:rPr>
        <w:t>الكاملية</w:t>
      </w:r>
      <w:proofErr w:type="spellEnd"/>
      <w:r w:rsidR="00CA1F41" w:rsidRPr="005776CA">
        <w:rPr>
          <w:rFonts w:hint="cs"/>
          <w:rtl/>
        </w:rPr>
        <w:t xml:space="preserve">؛ </w:t>
      </w:r>
      <w:r w:rsidRPr="005776CA">
        <w:rPr>
          <w:rFonts w:hint="cs"/>
          <w:rtl/>
        </w:rPr>
        <w:t xml:space="preserve">5ـ </w:t>
      </w:r>
      <w:r w:rsidRPr="005776CA">
        <w:rPr>
          <w:rtl/>
        </w:rPr>
        <w:t>الزيدية</w:t>
      </w:r>
      <w:r w:rsidR="00CA1F41" w:rsidRPr="005776CA">
        <w:rPr>
          <w:rFonts w:hint="cs"/>
          <w:rtl/>
        </w:rPr>
        <w:t xml:space="preserve">؛ </w:t>
      </w:r>
      <w:r w:rsidRPr="005776CA">
        <w:rPr>
          <w:rFonts w:hint="cs"/>
          <w:rtl/>
        </w:rPr>
        <w:t xml:space="preserve">6ـ </w:t>
      </w:r>
      <w:proofErr w:type="spellStart"/>
      <w:r w:rsidRPr="005776CA">
        <w:rPr>
          <w:rtl/>
        </w:rPr>
        <w:t>الإمامية</w:t>
      </w:r>
      <w:proofErr w:type="spellEnd"/>
      <w:r w:rsidR="00CA1F41" w:rsidRPr="005776CA">
        <w:rPr>
          <w:rFonts w:hint="cs"/>
          <w:rtl/>
        </w:rPr>
        <w:t xml:space="preserve">، </w:t>
      </w:r>
      <w:r w:rsidRPr="005776CA">
        <w:rPr>
          <w:rtl/>
        </w:rPr>
        <w:t>ثم يفص</w:t>
      </w:r>
      <w:r w:rsidR="00CA1F41" w:rsidRPr="005776CA">
        <w:rPr>
          <w:rFonts w:hint="cs"/>
          <w:rtl/>
        </w:rPr>
        <w:t>ِّ</w:t>
      </w:r>
      <w:r w:rsidRPr="005776CA">
        <w:rPr>
          <w:rtl/>
        </w:rPr>
        <w:t>ل بعد ذلك الكلام عن الغرابية، فيذكر نفس الأقوال التي أوردها سابق</w:t>
      </w:r>
      <w:r w:rsidR="00CA1F41" w:rsidRPr="005776CA">
        <w:rPr>
          <w:rFonts w:hint="cs"/>
          <w:rtl/>
        </w:rPr>
        <w:t>ا</w:t>
      </w:r>
      <w:r w:rsidRPr="005776CA">
        <w:rPr>
          <w:rtl/>
        </w:rPr>
        <w:t>ه عن اعتقادهم بغلط جبريل</w:t>
      </w:r>
      <w:r w:rsidR="00392B42" w:rsidRPr="00392B42">
        <w:rPr>
          <w:rFonts w:cs="Mosawi" w:hint="cs"/>
          <w:sz w:val="22"/>
          <w:szCs w:val="22"/>
          <w:rtl/>
        </w:rPr>
        <w:t>×</w:t>
      </w:r>
      <w:r w:rsidRPr="005776CA">
        <w:rPr>
          <w:rtl/>
        </w:rPr>
        <w:t xml:space="preserve"> في تنزيل الرسالة على محمد</w:t>
      </w:r>
      <w:r w:rsidR="007509AA" w:rsidRPr="007509AA">
        <w:rPr>
          <w:rFonts w:ascii="Mosawi" w:hAnsi="Mosawi" w:cs="Mosawi"/>
          <w:b/>
          <w:sz w:val="22"/>
          <w:szCs w:val="22"/>
          <w:rtl/>
        </w:rPr>
        <w:t>‘</w:t>
      </w:r>
      <w:r w:rsidR="00CA1F41" w:rsidRPr="005776CA">
        <w:rPr>
          <w:rFonts w:hint="cs"/>
          <w:rtl/>
        </w:rPr>
        <w:t>،</w:t>
      </w:r>
      <w:r w:rsidRPr="005776CA">
        <w:rPr>
          <w:rtl/>
        </w:rPr>
        <w:t xml:space="preserve"> بدلاً من علي</w:t>
      </w:r>
      <w:r w:rsidR="00CA1F41" w:rsidRPr="005776CA">
        <w:rPr>
          <w:rFonts w:hint="cs"/>
          <w:rtl/>
        </w:rPr>
        <w:t>ٍّ؛</w:t>
      </w:r>
      <w:r w:rsidR="00CA1F41" w:rsidRPr="005776CA">
        <w:rPr>
          <w:rtl/>
        </w:rPr>
        <w:t xml:space="preserve"> للشبه الكبير بين الرجلين</w:t>
      </w:r>
      <w:r w:rsidRPr="005776CA">
        <w:rPr>
          <w:vertAlign w:val="superscript"/>
          <w:rtl/>
        </w:rPr>
        <w:t>(</w:t>
      </w:r>
      <w:r w:rsidRPr="005776CA">
        <w:rPr>
          <w:vertAlign w:val="superscript"/>
          <w:rtl/>
        </w:rPr>
        <w:endnoteReference w:id="140"/>
      </w:r>
      <w:r w:rsidRPr="005776CA">
        <w:rPr>
          <w:vertAlign w:val="superscript"/>
          <w:rtl/>
        </w:rPr>
        <w:t>)</w:t>
      </w:r>
      <w:r w:rsidR="00CA1F41" w:rsidRPr="005776CA">
        <w:rPr>
          <w:rFonts w:hint="cs"/>
          <w:rtl/>
        </w:rPr>
        <w:t>.</w:t>
      </w:r>
    </w:p>
    <w:p w:rsidR="00933241" w:rsidRPr="005776CA" w:rsidRDefault="00933241" w:rsidP="001A1F4F">
      <w:pPr>
        <w:rPr>
          <w:rtl/>
        </w:rPr>
      </w:pPr>
      <w:r w:rsidRPr="005776CA">
        <w:rPr>
          <w:rtl/>
        </w:rPr>
        <w:t>أما المصدر التاريخي التالي الذي ورد فيه الحديث عن فرقة الغرابية فهو أحد كتب الرحلات</w:t>
      </w:r>
      <w:r w:rsidR="00CA1F41" w:rsidRPr="005776CA">
        <w:rPr>
          <w:rFonts w:hint="cs"/>
          <w:rtl/>
        </w:rPr>
        <w:t>،</w:t>
      </w:r>
      <w:r w:rsidRPr="005776CA">
        <w:rPr>
          <w:rtl/>
        </w:rPr>
        <w:t xml:space="preserve"> وهو كتاب</w:t>
      </w:r>
      <w:r w:rsidR="00CA1F41" w:rsidRPr="005776CA">
        <w:rPr>
          <w:rFonts w:hint="cs"/>
          <w:rtl/>
        </w:rPr>
        <w:t xml:space="preserve"> </w:t>
      </w:r>
      <w:r w:rsidRPr="005776CA">
        <w:rPr>
          <w:rtl/>
        </w:rPr>
        <w:t>(رحلة ابن جبير)</w:t>
      </w:r>
      <w:r w:rsidR="00CA1F41" w:rsidRPr="005776CA">
        <w:rPr>
          <w:rFonts w:hint="cs"/>
          <w:rtl/>
        </w:rPr>
        <w:t>،</w:t>
      </w:r>
      <w:r w:rsidRPr="005776CA">
        <w:rPr>
          <w:rtl/>
        </w:rPr>
        <w:t xml:space="preserve"> </w:t>
      </w:r>
      <w:r w:rsidR="00CA1F41" w:rsidRPr="005776CA">
        <w:rPr>
          <w:rFonts w:hint="cs"/>
          <w:rtl/>
        </w:rPr>
        <w:t>لأبي</w:t>
      </w:r>
      <w:r w:rsidRPr="005776CA">
        <w:rPr>
          <w:rtl/>
        </w:rPr>
        <w:t xml:space="preserve"> الحسن محمد بن أحمد بن جبير الأندلسي</w:t>
      </w:r>
      <w:r w:rsidR="00CA1F41" w:rsidRPr="005776CA">
        <w:rPr>
          <w:rFonts w:hint="cs"/>
          <w:rtl/>
        </w:rPr>
        <w:t>(</w:t>
      </w:r>
      <w:r w:rsidRPr="005776CA">
        <w:rPr>
          <w:rtl/>
        </w:rPr>
        <w:t>614هـ</w:t>
      </w:r>
      <w:r w:rsidR="00CA1F41" w:rsidRPr="005776CA">
        <w:rPr>
          <w:rFonts w:hint="cs"/>
          <w:rtl/>
        </w:rPr>
        <w:t xml:space="preserve">)، </w:t>
      </w:r>
      <w:r w:rsidRPr="005776CA">
        <w:rPr>
          <w:rtl/>
        </w:rPr>
        <w:t xml:space="preserve">حيث نجد أن ابن جبير يذكر فرقة الغرابية أثناء وصفه لما شاهده في مدينة دمشق </w:t>
      </w:r>
      <w:r w:rsidR="006960DC" w:rsidRPr="005776CA">
        <w:rPr>
          <w:rFonts w:hint="cs"/>
          <w:rtl/>
        </w:rPr>
        <w:t>خلال</w:t>
      </w:r>
      <w:r w:rsidRPr="005776CA">
        <w:rPr>
          <w:rtl/>
        </w:rPr>
        <w:t xml:space="preserve"> مروره عليها إبان رحلته المشرقية في بلاد الشام</w:t>
      </w:r>
      <w:r w:rsidR="006960DC" w:rsidRPr="005776CA">
        <w:rPr>
          <w:rFonts w:hint="cs"/>
          <w:rtl/>
        </w:rPr>
        <w:t>.</w:t>
      </w:r>
      <w:r w:rsidRPr="005776CA">
        <w:rPr>
          <w:rtl/>
        </w:rPr>
        <w:t xml:space="preserve"> فقد تكل</w:t>
      </w:r>
      <w:r w:rsidR="006960DC" w:rsidRPr="005776CA">
        <w:rPr>
          <w:rFonts w:hint="cs"/>
          <w:rtl/>
        </w:rPr>
        <w:t>َّ</w:t>
      </w:r>
      <w:r w:rsidRPr="005776CA">
        <w:rPr>
          <w:rtl/>
        </w:rPr>
        <w:t xml:space="preserve">م ابن جبير عن الشيعة في تلك النواحي، فقال: </w:t>
      </w:r>
      <w:r w:rsidR="006960DC" w:rsidRPr="005776CA">
        <w:rPr>
          <w:rtl/>
        </w:rPr>
        <w:t>(و</w:t>
      </w:r>
      <w:r w:rsidRPr="005776CA">
        <w:rPr>
          <w:rtl/>
        </w:rPr>
        <w:t>للشيعة في هذه البلاد أمور عجيبة، وهم أكثر من السن</w:t>
      </w:r>
      <w:r w:rsidR="006960DC" w:rsidRPr="005776CA">
        <w:rPr>
          <w:rFonts w:hint="cs"/>
          <w:rtl/>
        </w:rPr>
        <w:t>ّ</w:t>
      </w:r>
      <w:r w:rsidRPr="005776CA">
        <w:rPr>
          <w:rtl/>
        </w:rPr>
        <w:t>يين بها، وقد عمروا البلاد بمذاهبهم، وهم فرق</w:t>
      </w:r>
      <w:r w:rsidR="006960DC" w:rsidRPr="005776CA">
        <w:rPr>
          <w:rFonts w:hint="cs"/>
          <w:rtl/>
        </w:rPr>
        <w:t>ٌ</w:t>
      </w:r>
      <w:r w:rsidRPr="005776CA">
        <w:rPr>
          <w:rtl/>
        </w:rPr>
        <w:t xml:space="preserve"> شت</w:t>
      </w:r>
      <w:r w:rsidR="006960DC" w:rsidRPr="005776CA">
        <w:rPr>
          <w:rFonts w:hint="cs"/>
          <w:rtl/>
        </w:rPr>
        <w:t>ّ</w:t>
      </w:r>
      <w:r w:rsidRPr="005776CA">
        <w:rPr>
          <w:rtl/>
        </w:rPr>
        <w:t>ى</w:t>
      </w:r>
      <w:r w:rsidR="006960DC" w:rsidRPr="005776CA">
        <w:rPr>
          <w:rFonts w:hint="cs"/>
          <w:rtl/>
        </w:rPr>
        <w:t>،</w:t>
      </w:r>
      <w:r w:rsidRPr="005776CA">
        <w:rPr>
          <w:rtl/>
        </w:rPr>
        <w:t xml:space="preserve"> منهم</w:t>
      </w:r>
      <w:r w:rsidR="006960DC" w:rsidRPr="005776CA">
        <w:rPr>
          <w:rFonts w:hint="cs"/>
          <w:rtl/>
        </w:rPr>
        <w:t>:</w:t>
      </w:r>
      <w:r w:rsidRPr="005776CA">
        <w:rPr>
          <w:rtl/>
        </w:rPr>
        <w:t xml:space="preserve"> الرافضة، وهم السب</w:t>
      </w:r>
      <w:r w:rsidR="006960DC" w:rsidRPr="005776CA">
        <w:rPr>
          <w:rFonts w:hint="cs"/>
          <w:rtl/>
        </w:rPr>
        <w:t>ّا</w:t>
      </w:r>
      <w:r w:rsidRPr="005776CA">
        <w:rPr>
          <w:rtl/>
        </w:rPr>
        <w:t>بون</w:t>
      </w:r>
      <w:r w:rsidR="006960DC" w:rsidRPr="005776CA">
        <w:rPr>
          <w:rFonts w:hint="cs"/>
          <w:rtl/>
        </w:rPr>
        <w:t>؛</w:t>
      </w:r>
      <w:r w:rsidRPr="005776CA">
        <w:rPr>
          <w:rtl/>
        </w:rPr>
        <w:t xml:space="preserve"> ومنهم</w:t>
      </w:r>
      <w:r w:rsidR="006960DC" w:rsidRPr="005776CA">
        <w:rPr>
          <w:rFonts w:hint="cs"/>
          <w:rtl/>
        </w:rPr>
        <w:t>:</w:t>
      </w:r>
      <w:r w:rsidRPr="005776CA">
        <w:rPr>
          <w:rtl/>
        </w:rPr>
        <w:t xml:space="preserve"> </w:t>
      </w:r>
      <w:proofErr w:type="spellStart"/>
      <w:r w:rsidRPr="005776CA">
        <w:rPr>
          <w:rtl/>
        </w:rPr>
        <w:t>الإمامية</w:t>
      </w:r>
      <w:proofErr w:type="spellEnd"/>
      <w:r w:rsidRPr="005776CA">
        <w:rPr>
          <w:rtl/>
        </w:rPr>
        <w:t xml:space="preserve"> والزيدية، وهم يقولون بالتفضيل خاص</w:t>
      </w:r>
      <w:r w:rsidR="006960DC" w:rsidRPr="005776CA">
        <w:rPr>
          <w:rFonts w:hint="cs"/>
          <w:rtl/>
        </w:rPr>
        <w:t>ّ</w:t>
      </w:r>
      <w:r w:rsidRPr="005776CA">
        <w:rPr>
          <w:rtl/>
        </w:rPr>
        <w:t>ة</w:t>
      </w:r>
      <w:r w:rsidR="006960DC" w:rsidRPr="005776CA">
        <w:rPr>
          <w:rFonts w:hint="cs"/>
          <w:rtl/>
        </w:rPr>
        <w:t>ً؛</w:t>
      </w:r>
      <w:r w:rsidRPr="005776CA">
        <w:rPr>
          <w:rtl/>
        </w:rPr>
        <w:t xml:space="preserve"> ومنهم</w:t>
      </w:r>
      <w:r w:rsidR="006960DC" w:rsidRPr="005776CA">
        <w:rPr>
          <w:rFonts w:hint="cs"/>
          <w:rtl/>
        </w:rPr>
        <w:t>:</w:t>
      </w:r>
      <w:r w:rsidRPr="005776CA">
        <w:rPr>
          <w:rtl/>
        </w:rPr>
        <w:t xml:space="preserve"> الإسماعيلية والنصيرية</w:t>
      </w:r>
      <w:r w:rsidR="006960DC" w:rsidRPr="005776CA">
        <w:rPr>
          <w:rFonts w:hint="cs"/>
          <w:rtl/>
        </w:rPr>
        <w:t>،</w:t>
      </w:r>
      <w:r w:rsidRPr="005776CA">
        <w:rPr>
          <w:rtl/>
        </w:rPr>
        <w:t xml:space="preserve"> وهم كفرة</w:t>
      </w:r>
      <w:r w:rsidR="001A1F4F">
        <w:rPr>
          <w:rFonts w:hint="cs"/>
          <w:rtl/>
        </w:rPr>
        <w:t>ٌ</w:t>
      </w:r>
      <w:r w:rsidR="006960DC" w:rsidRPr="005776CA">
        <w:rPr>
          <w:rFonts w:hint="cs"/>
          <w:rtl/>
        </w:rPr>
        <w:t>؛</w:t>
      </w:r>
      <w:r w:rsidRPr="005776CA">
        <w:rPr>
          <w:rtl/>
        </w:rPr>
        <w:t xml:space="preserve"> فإنهم يزعمون ال</w:t>
      </w:r>
      <w:r w:rsidR="001A1F4F">
        <w:rPr>
          <w:rFonts w:hint="cs"/>
          <w:rtl/>
        </w:rPr>
        <w:t>أ</w:t>
      </w:r>
      <w:r w:rsidRPr="005776CA">
        <w:rPr>
          <w:rtl/>
        </w:rPr>
        <w:t>ل</w:t>
      </w:r>
      <w:r w:rsidR="006960DC" w:rsidRPr="005776CA">
        <w:rPr>
          <w:rFonts w:hint="cs"/>
          <w:rtl/>
        </w:rPr>
        <w:t>و</w:t>
      </w:r>
      <w:r w:rsidRPr="005776CA">
        <w:rPr>
          <w:rtl/>
        </w:rPr>
        <w:t>هية لعلي</w:t>
      </w:r>
      <w:r w:rsidR="006960DC" w:rsidRPr="005776CA">
        <w:rPr>
          <w:rFonts w:hint="cs"/>
          <w:rtl/>
        </w:rPr>
        <w:t>ّ</w:t>
      </w:r>
      <w:r w:rsidRPr="005776CA">
        <w:rPr>
          <w:rtl/>
        </w:rPr>
        <w:t xml:space="preserve"> رض</w:t>
      </w:r>
      <w:r w:rsidR="006960DC" w:rsidRPr="005776CA">
        <w:rPr>
          <w:rFonts w:hint="cs"/>
          <w:rtl/>
        </w:rPr>
        <w:t>ي</w:t>
      </w:r>
      <w:r w:rsidRPr="005776CA">
        <w:rPr>
          <w:rtl/>
        </w:rPr>
        <w:t xml:space="preserve"> الله عنه، </w:t>
      </w:r>
      <w:r w:rsidRPr="005776CA">
        <w:rPr>
          <w:rtl/>
        </w:rPr>
        <w:lastRenderedPageBreak/>
        <w:t>تعالى الله عن قولهم</w:t>
      </w:r>
      <w:r w:rsidR="006960DC" w:rsidRPr="005776CA">
        <w:rPr>
          <w:rFonts w:hint="cs"/>
          <w:rtl/>
        </w:rPr>
        <w:t>؛</w:t>
      </w:r>
      <w:r w:rsidRPr="005776CA">
        <w:rPr>
          <w:rtl/>
        </w:rPr>
        <w:t xml:space="preserve"> ومنهم</w:t>
      </w:r>
      <w:r w:rsidR="006960DC" w:rsidRPr="005776CA">
        <w:rPr>
          <w:rFonts w:hint="cs"/>
          <w:rtl/>
        </w:rPr>
        <w:t>:</w:t>
      </w:r>
      <w:r w:rsidRPr="005776CA">
        <w:rPr>
          <w:rtl/>
        </w:rPr>
        <w:t xml:space="preserve"> الغرابية، وهم يقولون: إن علي</w:t>
      </w:r>
      <w:r w:rsidR="006960DC" w:rsidRPr="005776CA">
        <w:rPr>
          <w:rFonts w:hint="cs"/>
          <w:rtl/>
        </w:rPr>
        <w:t>ّ</w:t>
      </w:r>
      <w:r w:rsidRPr="005776CA">
        <w:rPr>
          <w:rtl/>
        </w:rPr>
        <w:t>اً رض</w:t>
      </w:r>
      <w:r w:rsidR="006960DC" w:rsidRPr="005776CA">
        <w:rPr>
          <w:rFonts w:hint="cs"/>
          <w:rtl/>
        </w:rPr>
        <w:t>ي</w:t>
      </w:r>
      <w:r w:rsidRPr="005776CA">
        <w:rPr>
          <w:rtl/>
        </w:rPr>
        <w:t xml:space="preserve"> الله عنه كان أشبه بالنبي</w:t>
      </w:r>
      <w:r w:rsidR="006960DC" w:rsidRPr="005776CA">
        <w:rPr>
          <w:rFonts w:hint="cs"/>
          <w:rtl/>
        </w:rPr>
        <w:t>ّ</w:t>
      </w:r>
      <w:r w:rsidR="007509AA" w:rsidRPr="007509AA">
        <w:rPr>
          <w:rFonts w:ascii="Mosawi" w:hAnsi="Mosawi" w:cs="Mosawi"/>
          <w:b/>
          <w:sz w:val="22"/>
          <w:szCs w:val="22"/>
          <w:rtl/>
        </w:rPr>
        <w:t>‘</w:t>
      </w:r>
      <w:r w:rsidRPr="005776CA">
        <w:rPr>
          <w:rtl/>
        </w:rPr>
        <w:t xml:space="preserve"> من الغراب بالغراب، وينسبون إلى الروح الأمين</w:t>
      </w:r>
      <w:r w:rsidR="00392B42" w:rsidRPr="00392B42">
        <w:rPr>
          <w:rFonts w:cs="Mosawi" w:hint="cs"/>
          <w:sz w:val="22"/>
          <w:szCs w:val="22"/>
          <w:rtl/>
        </w:rPr>
        <w:t>×</w:t>
      </w:r>
      <w:r w:rsidRPr="005776CA">
        <w:rPr>
          <w:rtl/>
        </w:rPr>
        <w:t xml:space="preserve"> قولاً تعالى الله عنه علو</w:t>
      </w:r>
      <w:r w:rsidR="001A1F4F">
        <w:rPr>
          <w:rFonts w:hint="cs"/>
          <w:rtl/>
        </w:rPr>
        <w:t>ّ</w:t>
      </w:r>
      <w:r w:rsidRPr="005776CA">
        <w:rPr>
          <w:rtl/>
        </w:rPr>
        <w:t>اً كبيراً</w:t>
      </w:r>
      <w:r w:rsidR="006960DC" w:rsidRPr="005776CA">
        <w:rPr>
          <w:rFonts w:hint="cs"/>
          <w:rtl/>
        </w:rPr>
        <w:t>...،</w:t>
      </w:r>
      <w:r w:rsidRPr="005776CA">
        <w:rPr>
          <w:rtl/>
        </w:rPr>
        <w:t xml:space="preserve"> إلى فرق كثيرة يضيق عنهم الإحصاء... وسلط الله على هذه الرافضة طائفة تعرف بالنبوية</w:t>
      </w:r>
      <w:r w:rsidR="001A1F4F">
        <w:rPr>
          <w:rFonts w:hint="cs"/>
          <w:rtl/>
        </w:rPr>
        <w:t>،</w:t>
      </w:r>
      <w:r w:rsidRPr="005776CA">
        <w:rPr>
          <w:rtl/>
        </w:rPr>
        <w:t xml:space="preserve"> سن</w:t>
      </w:r>
      <w:r w:rsidR="006960DC" w:rsidRPr="005776CA">
        <w:rPr>
          <w:rFonts w:hint="cs"/>
          <w:rtl/>
        </w:rPr>
        <w:t>ّ</w:t>
      </w:r>
      <w:r w:rsidRPr="005776CA">
        <w:rPr>
          <w:rtl/>
        </w:rPr>
        <w:t>يون</w:t>
      </w:r>
      <w:r w:rsidR="006960DC" w:rsidRPr="005776CA">
        <w:rPr>
          <w:rFonts w:hint="cs"/>
          <w:rtl/>
        </w:rPr>
        <w:t>،</w:t>
      </w:r>
      <w:r w:rsidRPr="005776CA">
        <w:rPr>
          <w:rtl/>
        </w:rPr>
        <w:t xml:space="preserve"> يدينون بالفتوة وبأمور الرجولة كل</w:t>
      </w:r>
      <w:r w:rsidR="006960DC" w:rsidRPr="005776CA">
        <w:rPr>
          <w:rFonts w:hint="cs"/>
          <w:rtl/>
        </w:rPr>
        <w:t>ّ</w:t>
      </w:r>
      <w:r w:rsidRPr="005776CA">
        <w:rPr>
          <w:rtl/>
        </w:rPr>
        <w:t>ها، وكل</w:t>
      </w:r>
      <w:r w:rsidR="006960DC" w:rsidRPr="005776CA">
        <w:rPr>
          <w:rFonts w:hint="cs"/>
          <w:rtl/>
        </w:rPr>
        <w:t>ّ</w:t>
      </w:r>
      <w:r w:rsidRPr="005776CA">
        <w:rPr>
          <w:rtl/>
        </w:rPr>
        <w:t xml:space="preserve"> م</w:t>
      </w:r>
      <w:r w:rsidR="006960DC" w:rsidRPr="005776CA">
        <w:rPr>
          <w:rFonts w:hint="cs"/>
          <w:rtl/>
        </w:rPr>
        <w:t>َ</w:t>
      </w:r>
      <w:r w:rsidRPr="005776CA">
        <w:rPr>
          <w:rtl/>
        </w:rPr>
        <w:t>ن</w:t>
      </w:r>
      <w:r w:rsidR="006960DC" w:rsidRPr="005776CA">
        <w:rPr>
          <w:rFonts w:hint="cs"/>
          <w:rtl/>
        </w:rPr>
        <w:t>ْ</w:t>
      </w:r>
      <w:r w:rsidRPr="005776CA">
        <w:rPr>
          <w:rtl/>
        </w:rPr>
        <w:t xml:space="preserve"> ألحقوه بهم لخصلة</w:t>
      </w:r>
      <w:r w:rsidR="006960DC" w:rsidRPr="005776CA">
        <w:rPr>
          <w:rFonts w:hint="cs"/>
          <w:rtl/>
        </w:rPr>
        <w:t>ٍ</w:t>
      </w:r>
      <w:r w:rsidRPr="005776CA">
        <w:rPr>
          <w:rtl/>
        </w:rPr>
        <w:t xml:space="preserve"> ير</w:t>
      </w:r>
      <w:r w:rsidR="006960DC" w:rsidRPr="005776CA">
        <w:rPr>
          <w:rFonts w:hint="cs"/>
          <w:rtl/>
        </w:rPr>
        <w:t>َ</w:t>
      </w:r>
      <w:r w:rsidRPr="005776CA">
        <w:rPr>
          <w:rtl/>
        </w:rPr>
        <w:t>و</w:t>
      </w:r>
      <w:r w:rsidR="006960DC" w:rsidRPr="005776CA">
        <w:rPr>
          <w:rFonts w:hint="cs"/>
          <w:rtl/>
        </w:rPr>
        <w:t>ْ</w:t>
      </w:r>
      <w:r w:rsidRPr="005776CA">
        <w:rPr>
          <w:rtl/>
        </w:rPr>
        <w:t>نها فيه منها يحزمونه السراويل فيلحقونه بهم، ولا ير</w:t>
      </w:r>
      <w:r w:rsidR="00D57EB8" w:rsidRPr="005776CA">
        <w:rPr>
          <w:rFonts w:hint="cs"/>
          <w:rtl/>
        </w:rPr>
        <w:t>َ</w:t>
      </w:r>
      <w:r w:rsidRPr="005776CA">
        <w:rPr>
          <w:rtl/>
        </w:rPr>
        <w:t>و</w:t>
      </w:r>
      <w:r w:rsidR="00D57EB8" w:rsidRPr="005776CA">
        <w:rPr>
          <w:rFonts w:hint="cs"/>
          <w:rtl/>
        </w:rPr>
        <w:t>ْ</w:t>
      </w:r>
      <w:r w:rsidRPr="005776CA">
        <w:rPr>
          <w:rtl/>
        </w:rPr>
        <w:t>ن أن يستعدي أحد</w:t>
      </w:r>
      <w:r w:rsidR="00D57EB8" w:rsidRPr="005776CA">
        <w:rPr>
          <w:rFonts w:hint="cs"/>
          <w:rtl/>
        </w:rPr>
        <w:t>ٌ</w:t>
      </w:r>
      <w:r w:rsidRPr="005776CA">
        <w:rPr>
          <w:rtl/>
        </w:rPr>
        <w:t xml:space="preserve"> منهم في نازلة تنزل به... وهم يقتلون هؤلاء الروافض أينما وجدوهم</w:t>
      </w:r>
      <w:r w:rsidR="00D57EB8" w:rsidRPr="005776CA">
        <w:rPr>
          <w:rFonts w:hint="cs"/>
          <w:rtl/>
        </w:rPr>
        <w:t>،</w:t>
      </w:r>
      <w:r w:rsidRPr="005776CA">
        <w:rPr>
          <w:rtl/>
        </w:rPr>
        <w:t xml:space="preserve"> وشأنهم عجيب في الأنفة وال</w:t>
      </w:r>
      <w:r w:rsidR="00D57EB8" w:rsidRPr="005776CA">
        <w:rPr>
          <w:rFonts w:hint="cs"/>
          <w:rtl/>
        </w:rPr>
        <w:t>ا</w:t>
      </w:r>
      <w:r w:rsidRPr="005776CA">
        <w:rPr>
          <w:rtl/>
        </w:rPr>
        <w:t>ئتلاف)</w:t>
      </w:r>
      <w:r w:rsidRPr="005776CA">
        <w:rPr>
          <w:vertAlign w:val="superscript"/>
          <w:rtl/>
        </w:rPr>
        <w:t>(</w:t>
      </w:r>
      <w:r w:rsidRPr="005776CA">
        <w:rPr>
          <w:vertAlign w:val="superscript"/>
          <w:rtl/>
        </w:rPr>
        <w:endnoteReference w:id="141"/>
      </w:r>
      <w:r w:rsidRPr="005776CA">
        <w:rPr>
          <w:vertAlign w:val="superscript"/>
          <w:rtl/>
        </w:rPr>
        <w:t>)</w:t>
      </w:r>
      <w:r w:rsidR="00D57EB8" w:rsidRPr="005776CA">
        <w:rPr>
          <w:rFonts w:hint="cs"/>
          <w:rtl/>
        </w:rPr>
        <w:t>.</w:t>
      </w:r>
      <w:r w:rsidRPr="005776CA">
        <w:rPr>
          <w:rtl/>
        </w:rPr>
        <w:t xml:space="preserve"> </w:t>
      </w:r>
    </w:p>
    <w:p w:rsidR="00933241" w:rsidRPr="005776CA" w:rsidRDefault="00933241" w:rsidP="00F054F3">
      <w:pPr>
        <w:rPr>
          <w:rtl/>
        </w:rPr>
      </w:pPr>
      <w:r w:rsidRPr="005776CA">
        <w:rPr>
          <w:rtl/>
        </w:rPr>
        <w:t xml:space="preserve">أما </w:t>
      </w:r>
      <w:r w:rsidR="00D57EB8" w:rsidRPr="005776CA">
        <w:rPr>
          <w:rFonts w:hint="cs"/>
          <w:rtl/>
        </w:rPr>
        <w:t>آ</w:t>
      </w:r>
      <w:r w:rsidRPr="005776CA">
        <w:rPr>
          <w:rtl/>
        </w:rPr>
        <w:t>خر المصادر التاريخية التي ذُكرت فيها عقائد الغرابية فهو مصدر أدبي</w:t>
      </w:r>
      <w:r w:rsidR="00D57EB8" w:rsidRPr="005776CA">
        <w:rPr>
          <w:rFonts w:hint="cs"/>
          <w:rtl/>
        </w:rPr>
        <w:t>ّ</w:t>
      </w:r>
      <w:r w:rsidRPr="005776CA">
        <w:rPr>
          <w:rtl/>
        </w:rPr>
        <w:t xml:space="preserve">، ونقصد به كتاب </w:t>
      </w:r>
      <w:r w:rsidR="00D57EB8" w:rsidRPr="005776CA">
        <w:rPr>
          <w:rtl/>
        </w:rPr>
        <w:t>(</w:t>
      </w:r>
      <w:r w:rsidRPr="005776CA">
        <w:rPr>
          <w:rtl/>
        </w:rPr>
        <w:t>صبح الأعش</w:t>
      </w:r>
      <w:r w:rsidR="00D57EB8" w:rsidRPr="005776CA">
        <w:rPr>
          <w:rFonts w:hint="cs"/>
          <w:rtl/>
        </w:rPr>
        <w:t>ى</w:t>
      </w:r>
      <w:r w:rsidRPr="005776CA">
        <w:rPr>
          <w:rtl/>
        </w:rPr>
        <w:t xml:space="preserve"> في صناعة </w:t>
      </w:r>
      <w:proofErr w:type="spellStart"/>
      <w:r w:rsidRPr="005776CA">
        <w:rPr>
          <w:rtl/>
        </w:rPr>
        <w:t>ال</w:t>
      </w:r>
      <w:r w:rsidR="00D57EB8" w:rsidRPr="005776CA">
        <w:rPr>
          <w:rFonts w:hint="cs"/>
          <w:rtl/>
        </w:rPr>
        <w:t>إ</w:t>
      </w:r>
      <w:r w:rsidRPr="005776CA">
        <w:rPr>
          <w:rtl/>
        </w:rPr>
        <w:t>نش</w:t>
      </w:r>
      <w:r w:rsidR="00D57EB8" w:rsidRPr="005776CA">
        <w:rPr>
          <w:rFonts w:hint="cs"/>
          <w:rtl/>
        </w:rPr>
        <w:t>ا</w:t>
      </w:r>
      <w:proofErr w:type="spellEnd"/>
      <w:r w:rsidRPr="005776CA">
        <w:rPr>
          <w:rtl/>
        </w:rPr>
        <w:t>)</w:t>
      </w:r>
      <w:r w:rsidR="00D57EB8" w:rsidRPr="005776CA">
        <w:rPr>
          <w:rFonts w:hint="cs"/>
          <w:rtl/>
        </w:rPr>
        <w:t>،</w:t>
      </w:r>
      <w:r w:rsidRPr="005776CA">
        <w:rPr>
          <w:rtl/>
        </w:rPr>
        <w:t xml:space="preserve"> </w:t>
      </w:r>
      <w:r w:rsidR="00D57EB8" w:rsidRPr="005776CA">
        <w:rPr>
          <w:rFonts w:hint="cs"/>
          <w:rtl/>
        </w:rPr>
        <w:t>ل</w:t>
      </w:r>
      <w:r w:rsidRPr="005776CA">
        <w:rPr>
          <w:rtl/>
        </w:rPr>
        <w:t>أبي العب</w:t>
      </w:r>
      <w:r w:rsidR="00D57EB8" w:rsidRPr="005776CA">
        <w:rPr>
          <w:rFonts w:hint="cs"/>
          <w:rtl/>
        </w:rPr>
        <w:t>ّ</w:t>
      </w:r>
      <w:r w:rsidRPr="005776CA">
        <w:rPr>
          <w:rtl/>
        </w:rPr>
        <w:t>اس أحمد القلقشندي</w:t>
      </w:r>
      <w:r w:rsidR="00D57EB8" w:rsidRPr="005776CA">
        <w:rPr>
          <w:rFonts w:hint="cs"/>
          <w:rtl/>
        </w:rPr>
        <w:t>(</w:t>
      </w:r>
      <w:r w:rsidR="00D57EB8" w:rsidRPr="005776CA">
        <w:rPr>
          <w:rtl/>
        </w:rPr>
        <w:t>821</w:t>
      </w:r>
      <w:r w:rsidRPr="005776CA">
        <w:rPr>
          <w:rtl/>
        </w:rPr>
        <w:t>ه</w:t>
      </w:r>
      <w:r w:rsidR="00D57EB8" w:rsidRPr="005776CA">
        <w:rPr>
          <w:rFonts w:hint="cs"/>
          <w:rtl/>
        </w:rPr>
        <w:t xml:space="preserve">ـ)، </w:t>
      </w:r>
      <w:r w:rsidRPr="005776CA">
        <w:rPr>
          <w:rtl/>
        </w:rPr>
        <w:t>فقد أورد القلقشندي في كتابه بعض المعلومات عن فرق الشيعة الغالية</w:t>
      </w:r>
      <w:r w:rsidR="00D57EB8" w:rsidRPr="005776CA">
        <w:rPr>
          <w:rFonts w:hint="cs"/>
          <w:rtl/>
        </w:rPr>
        <w:t>،</w:t>
      </w:r>
      <w:r w:rsidRPr="005776CA">
        <w:rPr>
          <w:rtl/>
        </w:rPr>
        <w:t xml:space="preserve"> نقلاً عن أحد كتب </w:t>
      </w:r>
      <w:proofErr w:type="spellStart"/>
      <w:r w:rsidRPr="005776CA">
        <w:rPr>
          <w:rtl/>
        </w:rPr>
        <w:t>الشهرستاني</w:t>
      </w:r>
      <w:proofErr w:type="spellEnd"/>
      <w:r w:rsidRPr="005776CA">
        <w:rPr>
          <w:rtl/>
        </w:rPr>
        <w:t>، ف</w:t>
      </w:r>
      <w:r w:rsidR="00D57EB8" w:rsidRPr="005776CA">
        <w:rPr>
          <w:rFonts w:hint="cs"/>
          <w:rtl/>
        </w:rPr>
        <w:t>هو</w:t>
      </w:r>
      <w:r w:rsidRPr="005776CA">
        <w:rPr>
          <w:rtl/>
        </w:rPr>
        <w:t xml:space="preserve"> يقول: (فأما مع إجماعهم على حبه</w:t>
      </w:r>
      <w:r w:rsidR="00D57EB8" w:rsidRPr="005776CA">
        <w:rPr>
          <w:rFonts w:hint="cs"/>
          <w:rtl/>
        </w:rPr>
        <w:t xml:space="preserve"> </w:t>
      </w:r>
      <w:r w:rsidRPr="005776CA">
        <w:rPr>
          <w:rtl/>
        </w:rPr>
        <w:t xml:space="preserve">ـ يقصد بذلك الشيعة الغالية ـ فهم مختلفون في </w:t>
      </w:r>
      <w:r w:rsidR="00D57EB8" w:rsidRPr="005776CA">
        <w:rPr>
          <w:rFonts w:hint="cs"/>
          <w:rtl/>
        </w:rPr>
        <w:t>ا</w:t>
      </w:r>
      <w:r w:rsidRPr="005776CA">
        <w:rPr>
          <w:rtl/>
        </w:rPr>
        <w:t>عتقادهم فيه</w:t>
      </w:r>
      <w:r w:rsidR="00D57EB8" w:rsidRPr="005776CA">
        <w:rPr>
          <w:rFonts w:hint="cs"/>
          <w:rtl/>
        </w:rPr>
        <w:t>؛</w:t>
      </w:r>
      <w:r w:rsidRPr="005776CA">
        <w:rPr>
          <w:rtl/>
        </w:rPr>
        <w:t xml:space="preserve"> فمنهم أهل غلو</w:t>
      </w:r>
      <w:r w:rsidR="00D57EB8" w:rsidRPr="005776CA">
        <w:rPr>
          <w:rFonts w:hint="cs"/>
          <w:rtl/>
        </w:rPr>
        <w:t>ّ</w:t>
      </w:r>
      <w:r w:rsidRPr="005776CA">
        <w:rPr>
          <w:rtl/>
        </w:rPr>
        <w:t xml:space="preserve"> مفرط وعتو</w:t>
      </w:r>
      <w:r w:rsidR="00D57EB8" w:rsidRPr="005776CA">
        <w:rPr>
          <w:rFonts w:hint="cs"/>
          <w:rtl/>
        </w:rPr>
        <w:t>ّ</w:t>
      </w:r>
      <w:r w:rsidRPr="005776CA">
        <w:rPr>
          <w:rtl/>
        </w:rPr>
        <w:t xml:space="preserve"> زائد</w:t>
      </w:r>
      <w:r w:rsidR="00D57EB8" w:rsidRPr="005776CA">
        <w:rPr>
          <w:rFonts w:hint="cs"/>
          <w:rtl/>
        </w:rPr>
        <w:t>،</w:t>
      </w:r>
      <w:r w:rsidRPr="005776CA">
        <w:rPr>
          <w:rtl/>
        </w:rPr>
        <w:t xml:space="preserve"> ففيهم م</w:t>
      </w:r>
      <w:r w:rsidR="00D57EB8" w:rsidRPr="005776CA">
        <w:rPr>
          <w:rFonts w:hint="cs"/>
          <w:rtl/>
        </w:rPr>
        <w:t>َ</w:t>
      </w:r>
      <w:r w:rsidRPr="005776CA">
        <w:rPr>
          <w:rtl/>
        </w:rPr>
        <w:t>ن</w:t>
      </w:r>
      <w:r w:rsidR="00D57EB8" w:rsidRPr="005776CA">
        <w:rPr>
          <w:rFonts w:hint="cs"/>
          <w:rtl/>
        </w:rPr>
        <w:t>ْ</w:t>
      </w:r>
      <w:r w:rsidRPr="005776CA">
        <w:rPr>
          <w:rtl/>
        </w:rPr>
        <w:t xml:space="preserve"> أدى به الغلو</w:t>
      </w:r>
      <w:r w:rsidR="00D57EB8" w:rsidRPr="005776CA">
        <w:rPr>
          <w:rFonts w:hint="cs"/>
          <w:rtl/>
        </w:rPr>
        <w:t>ّ</w:t>
      </w:r>
      <w:r w:rsidRPr="005776CA">
        <w:rPr>
          <w:rtl/>
        </w:rPr>
        <w:t xml:space="preserve"> إلى أن </w:t>
      </w:r>
      <w:r w:rsidR="00D57EB8" w:rsidRPr="005776CA">
        <w:rPr>
          <w:rFonts w:hint="cs"/>
          <w:rtl/>
        </w:rPr>
        <w:t>ا</w:t>
      </w:r>
      <w:r w:rsidRPr="005776CA">
        <w:rPr>
          <w:rtl/>
        </w:rPr>
        <w:t>ت</w:t>
      </w:r>
      <w:r w:rsidR="00D57EB8" w:rsidRPr="005776CA">
        <w:rPr>
          <w:rFonts w:hint="cs"/>
          <w:rtl/>
        </w:rPr>
        <w:t>ّ</w:t>
      </w:r>
      <w:r w:rsidRPr="005776CA">
        <w:rPr>
          <w:rtl/>
        </w:rPr>
        <w:t>خذ علي</w:t>
      </w:r>
      <w:r w:rsidR="00D57EB8" w:rsidRPr="005776CA">
        <w:rPr>
          <w:rFonts w:hint="cs"/>
          <w:rtl/>
        </w:rPr>
        <w:t>ّ</w:t>
      </w:r>
      <w:r w:rsidRPr="005776CA">
        <w:rPr>
          <w:rtl/>
        </w:rPr>
        <w:t>اً إلهاً</w:t>
      </w:r>
      <w:r w:rsidR="00D57EB8" w:rsidRPr="005776CA">
        <w:rPr>
          <w:rFonts w:hint="cs"/>
          <w:rtl/>
        </w:rPr>
        <w:t>،</w:t>
      </w:r>
      <w:r w:rsidRPr="005776CA">
        <w:rPr>
          <w:rtl/>
        </w:rPr>
        <w:t xml:space="preserve"> وهم (النصيرية)</w:t>
      </w:r>
      <w:r w:rsidR="00D57EB8" w:rsidRPr="005776CA">
        <w:rPr>
          <w:rFonts w:hint="cs"/>
          <w:rtl/>
        </w:rPr>
        <w:t>؛</w:t>
      </w:r>
      <w:r w:rsidRPr="005776CA">
        <w:rPr>
          <w:rtl/>
        </w:rPr>
        <w:t xml:space="preserve"> ومنهم م</w:t>
      </w:r>
      <w:r w:rsidR="00D57EB8" w:rsidRPr="005776CA">
        <w:rPr>
          <w:rFonts w:hint="cs"/>
          <w:rtl/>
        </w:rPr>
        <w:t>َ</w:t>
      </w:r>
      <w:r w:rsidRPr="005776CA">
        <w:rPr>
          <w:rtl/>
        </w:rPr>
        <w:t>ن</w:t>
      </w:r>
      <w:r w:rsidR="00D57EB8" w:rsidRPr="005776CA">
        <w:rPr>
          <w:rFonts w:hint="cs"/>
          <w:rtl/>
        </w:rPr>
        <w:t>ْ</w:t>
      </w:r>
      <w:r w:rsidRPr="005776CA">
        <w:rPr>
          <w:rtl/>
        </w:rPr>
        <w:t xml:space="preserve"> قال: إنه النبي</w:t>
      </w:r>
      <w:r w:rsidR="00D57EB8" w:rsidRPr="005776CA">
        <w:rPr>
          <w:rFonts w:hint="cs"/>
          <w:rtl/>
        </w:rPr>
        <w:t>ّ</w:t>
      </w:r>
      <w:r w:rsidRPr="005776CA">
        <w:rPr>
          <w:rtl/>
        </w:rPr>
        <w:t xml:space="preserve"> المرسل</w:t>
      </w:r>
      <w:r w:rsidR="00D57EB8" w:rsidRPr="005776CA">
        <w:rPr>
          <w:rFonts w:hint="cs"/>
          <w:rtl/>
        </w:rPr>
        <w:t>،</w:t>
      </w:r>
      <w:r w:rsidRPr="005776CA">
        <w:rPr>
          <w:rtl/>
        </w:rPr>
        <w:t xml:space="preserve"> وإن جبريل غلط، ومنهم م</w:t>
      </w:r>
      <w:r w:rsidR="00D57EB8" w:rsidRPr="005776CA">
        <w:rPr>
          <w:rFonts w:hint="cs"/>
          <w:rtl/>
        </w:rPr>
        <w:t>َ</w:t>
      </w:r>
      <w:r w:rsidRPr="005776CA">
        <w:rPr>
          <w:rtl/>
        </w:rPr>
        <w:t>ن</w:t>
      </w:r>
      <w:r w:rsidR="00D57EB8" w:rsidRPr="005776CA">
        <w:rPr>
          <w:rFonts w:hint="cs"/>
          <w:rtl/>
        </w:rPr>
        <w:t>ْ</w:t>
      </w:r>
      <w:r w:rsidRPr="005776CA">
        <w:rPr>
          <w:rtl/>
        </w:rPr>
        <w:t xml:space="preserve"> قال: إنه شريك في النبو</w:t>
      </w:r>
      <w:r w:rsidR="00D57EB8" w:rsidRPr="005776CA">
        <w:rPr>
          <w:rFonts w:hint="cs"/>
          <w:rtl/>
        </w:rPr>
        <w:t>ّ</w:t>
      </w:r>
      <w:r w:rsidRPr="005776CA">
        <w:rPr>
          <w:rtl/>
        </w:rPr>
        <w:t>ة والرسالة...)</w:t>
      </w:r>
      <w:r w:rsidRPr="005776CA">
        <w:rPr>
          <w:vertAlign w:val="superscript"/>
          <w:rtl/>
        </w:rPr>
        <w:t>(</w:t>
      </w:r>
      <w:r w:rsidRPr="005776CA">
        <w:rPr>
          <w:vertAlign w:val="superscript"/>
          <w:rtl/>
        </w:rPr>
        <w:endnoteReference w:id="142"/>
      </w:r>
      <w:r w:rsidRPr="005776CA">
        <w:rPr>
          <w:vertAlign w:val="superscript"/>
          <w:rtl/>
        </w:rPr>
        <w:t>)</w:t>
      </w:r>
      <w:r w:rsidR="00D57EB8" w:rsidRPr="005776CA">
        <w:rPr>
          <w:rFonts w:hint="cs"/>
          <w:rtl/>
        </w:rPr>
        <w:t>.</w:t>
      </w:r>
    </w:p>
    <w:p w:rsidR="00933241" w:rsidRPr="005776CA" w:rsidRDefault="00933241" w:rsidP="000449A9">
      <w:pPr>
        <w:spacing w:line="420" w:lineRule="exact"/>
        <w:rPr>
          <w:rtl/>
        </w:rPr>
      </w:pPr>
    </w:p>
    <w:p w:rsidR="00933241" w:rsidRPr="005776CA" w:rsidRDefault="00933241" w:rsidP="00717A83">
      <w:pPr>
        <w:pStyle w:val="31"/>
        <w:rPr>
          <w:color w:val="auto"/>
          <w:rtl/>
        </w:rPr>
      </w:pPr>
      <w:r w:rsidRPr="005776CA">
        <w:rPr>
          <w:color w:val="auto"/>
          <w:rtl/>
        </w:rPr>
        <w:t>ملاحظات</w:t>
      </w:r>
      <w:r w:rsidR="00D57EB8" w:rsidRPr="005776CA">
        <w:rPr>
          <w:rFonts w:hint="cs"/>
          <w:color w:val="auto"/>
          <w:rtl/>
        </w:rPr>
        <w:t>ٌ</w:t>
      </w:r>
      <w:r w:rsidRPr="005776CA">
        <w:rPr>
          <w:color w:val="auto"/>
          <w:rtl/>
        </w:rPr>
        <w:t xml:space="preserve"> على ذكر فرقة الغرابية في المصادر التاريخية</w:t>
      </w:r>
    </w:p>
    <w:p w:rsidR="00933241" w:rsidRPr="005776CA" w:rsidRDefault="00933241" w:rsidP="00F054F3">
      <w:pPr>
        <w:rPr>
          <w:rtl/>
        </w:rPr>
      </w:pPr>
      <w:r w:rsidRPr="005776CA">
        <w:rPr>
          <w:rFonts w:hint="cs"/>
          <w:rtl/>
        </w:rPr>
        <w:t xml:space="preserve">1ـ </w:t>
      </w:r>
      <w:r w:rsidR="00B6476B" w:rsidRPr="005776CA">
        <w:rPr>
          <w:rFonts w:hint="cs"/>
          <w:rtl/>
        </w:rPr>
        <w:t>إ</w:t>
      </w:r>
      <w:r w:rsidRPr="005776CA">
        <w:rPr>
          <w:rtl/>
        </w:rPr>
        <w:t>ن هناك الكثير من كتب التاريخ والتراجم والجغرافيا والرحلات والأدب المهمة على مدار التاريخ الإسلامي ـ وعلى الأخص</w:t>
      </w:r>
      <w:r w:rsidR="00B6476B" w:rsidRPr="005776CA">
        <w:rPr>
          <w:rFonts w:hint="cs"/>
          <w:rtl/>
        </w:rPr>
        <w:t>ّ</w:t>
      </w:r>
      <w:r w:rsidRPr="005776CA">
        <w:rPr>
          <w:rtl/>
        </w:rPr>
        <w:t xml:space="preserve"> في القرون الأولى ـ قد أهملت تماماً أي</w:t>
      </w:r>
      <w:r w:rsidR="00B6476B" w:rsidRPr="005776CA">
        <w:rPr>
          <w:rFonts w:hint="cs"/>
          <w:rtl/>
        </w:rPr>
        <w:t>ّ</w:t>
      </w:r>
      <w:r w:rsidRPr="005776CA">
        <w:rPr>
          <w:rtl/>
        </w:rPr>
        <w:t xml:space="preserve"> ذكر لفرقة الغرابية، فلم تورد </w:t>
      </w:r>
      <w:r w:rsidR="00B6476B" w:rsidRPr="005776CA">
        <w:rPr>
          <w:rFonts w:hint="cs"/>
          <w:rtl/>
        </w:rPr>
        <w:t>ا</w:t>
      </w:r>
      <w:r w:rsidRPr="005776CA">
        <w:rPr>
          <w:rtl/>
        </w:rPr>
        <w:t>سمها أو تتطرق إلى عقائدها</w:t>
      </w:r>
      <w:r w:rsidR="00B6476B" w:rsidRPr="005776CA">
        <w:rPr>
          <w:rFonts w:hint="cs"/>
          <w:rtl/>
        </w:rPr>
        <w:t>،</w:t>
      </w:r>
      <w:r w:rsidRPr="005776CA">
        <w:rPr>
          <w:rtl/>
        </w:rPr>
        <w:t xml:space="preserve"> رغم أن تلك الكتب قد تعرضت في الكثير من مواضعها للحديث عن المذهب الشيعي</w:t>
      </w:r>
      <w:r w:rsidR="00B6476B" w:rsidRPr="005776CA">
        <w:rPr>
          <w:rFonts w:hint="cs"/>
          <w:rtl/>
        </w:rPr>
        <w:t>،</w:t>
      </w:r>
      <w:r w:rsidR="00B6476B" w:rsidRPr="005776CA">
        <w:rPr>
          <w:rtl/>
        </w:rPr>
        <w:t xml:space="preserve"> والفرق المتفرعة من</w:t>
      </w:r>
      <w:r w:rsidR="00B6476B" w:rsidRPr="005776CA">
        <w:rPr>
          <w:rFonts w:hint="cs"/>
          <w:rtl/>
        </w:rPr>
        <w:t xml:space="preserve">ه. </w:t>
      </w:r>
      <w:r w:rsidRPr="005776CA">
        <w:rPr>
          <w:rtl/>
        </w:rPr>
        <w:t>ومن تلك الكتب</w:t>
      </w:r>
      <w:r w:rsidR="00B6476B" w:rsidRPr="005776CA">
        <w:rPr>
          <w:rFonts w:hint="cs"/>
          <w:rtl/>
        </w:rPr>
        <w:t>:</w:t>
      </w:r>
      <w:r w:rsidRPr="005776CA">
        <w:rPr>
          <w:rtl/>
        </w:rPr>
        <w:t xml:space="preserve"> </w:t>
      </w:r>
    </w:p>
    <w:p w:rsidR="00933241" w:rsidRPr="005776CA" w:rsidRDefault="00933241" w:rsidP="00F054F3">
      <w:r w:rsidRPr="005776CA">
        <w:rPr>
          <w:rFonts w:hint="cs"/>
          <w:rtl/>
        </w:rPr>
        <w:t xml:space="preserve">1ـ </w:t>
      </w:r>
      <w:r w:rsidRPr="005776CA">
        <w:rPr>
          <w:rtl/>
        </w:rPr>
        <w:t>كتاب س</w:t>
      </w:r>
      <w:r w:rsidR="00B6476B" w:rsidRPr="005776CA">
        <w:rPr>
          <w:rFonts w:hint="cs"/>
          <w:rtl/>
        </w:rPr>
        <w:t>ُ</w:t>
      </w:r>
      <w:r w:rsidRPr="005776CA">
        <w:rPr>
          <w:rtl/>
        </w:rPr>
        <w:t>ل</w:t>
      </w:r>
      <w:r w:rsidR="00B6476B" w:rsidRPr="005776CA">
        <w:rPr>
          <w:rFonts w:hint="cs"/>
          <w:rtl/>
        </w:rPr>
        <w:t>َ</w:t>
      </w:r>
      <w:r w:rsidRPr="005776CA">
        <w:rPr>
          <w:rtl/>
        </w:rPr>
        <w:t>ي</w:t>
      </w:r>
      <w:r w:rsidR="00B6476B" w:rsidRPr="005776CA">
        <w:rPr>
          <w:rFonts w:hint="cs"/>
          <w:rtl/>
        </w:rPr>
        <w:t>ْ</w:t>
      </w:r>
      <w:r w:rsidRPr="005776CA">
        <w:rPr>
          <w:rtl/>
        </w:rPr>
        <w:t>م بن قيس الهلالي</w:t>
      </w:r>
      <w:r w:rsidR="00B6476B" w:rsidRPr="005776CA">
        <w:rPr>
          <w:rFonts w:hint="cs"/>
          <w:rtl/>
        </w:rPr>
        <w:t>(</w:t>
      </w:r>
      <w:r w:rsidRPr="005776CA">
        <w:rPr>
          <w:rtl/>
        </w:rPr>
        <w:t>76</w:t>
      </w:r>
      <w:r w:rsidR="00B6476B" w:rsidRPr="005776CA">
        <w:rPr>
          <w:rtl/>
        </w:rPr>
        <w:t>هـ)</w:t>
      </w:r>
      <w:r w:rsidR="00B6476B" w:rsidRPr="005776CA">
        <w:rPr>
          <w:rFonts w:hint="cs"/>
          <w:rtl/>
        </w:rPr>
        <w:t>.</w:t>
      </w:r>
      <w:r w:rsidRPr="005776CA">
        <w:rPr>
          <w:rtl/>
        </w:rPr>
        <w:t xml:space="preserve"> </w:t>
      </w:r>
    </w:p>
    <w:p w:rsidR="00933241" w:rsidRPr="005776CA" w:rsidRDefault="00933241" w:rsidP="00F054F3">
      <w:pPr>
        <w:rPr>
          <w:rtl/>
        </w:rPr>
      </w:pPr>
      <w:r w:rsidRPr="005776CA">
        <w:rPr>
          <w:rFonts w:hint="cs"/>
          <w:rtl/>
        </w:rPr>
        <w:t xml:space="preserve">2ـ </w:t>
      </w:r>
      <w:r w:rsidRPr="005776CA">
        <w:rPr>
          <w:rtl/>
        </w:rPr>
        <w:t>وقعة صفين</w:t>
      </w:r>
      <w:r w:rsidR="00B6476B" w:rsidRPr="005776CA">
        <w:rPr>
          <w:rFonts w:hint="cs"/>
          <w:rtl/>
        </w:rPr>
        <w:t>،</w:t>
      </w:r>
      <w:r w:rsidRPr="005776CA">
        <w:rPr>
          <w:rtl/>
        </w:rPr>
        <w:t xml:space="preserve"> لنصر بن مزاحم المنقري</w:t>
      </w:r>
      <w:r w:rsidR="00B6476B" w:rsidRPr="005776CA">
        <w:rPr>
          <w:rFonts w:hint="cs"/>
          <w:rtl/>
        </w:rPr>
        <w:t>(</w:t>
      </w:r>
      <w:r w:rsidRPr="005776CA">
        <w:rPr>
          <w:rtl/>
        </w:rPr>
        <w:t>212</w:t>
      </w:r>
      <w:r w:rsidR="00B6476B" w:rsidRPr="005776CA">
        <w:rPr>
          <w:rtl/>
        </w:rPr>
        <w:t>هـ)</w:t>
      </w:r>
      <w:r w:rsidR="00B6476B" w:rsidRPr="005776CA">
        <w:rPr>
          <w:rFonts w:hint="cs"/>
          <w:rtl/>
        </w:rPr>
        <w:t>.</w:t>
      </w:r>
      <w:r w:rsidRPr="005776CA">
        <w:rPr>
          <w:rtl/>
        </w:rPr>
        <w:t xml:space="preserve"> </w:t>
      </w:r>
    </w:p>
    <w:p w:rsidR="00933241" w:rsidRPr="005776CA" w:rsidRDefault="00933241" w:rsidP="00F054F3">
      <w:pPr>
        <w:rPr>
          <w:rtl/>
        </w:rPr>
      </w:pPr>
      <w:r w:rsidRPr="005776CA">
        <w:rPr>
          <w:rFonts w:hint="cs"/>
          <w:rtl/>
        </w:rPr>
        <w:t xml:space="preserve">3ـ </w:t>
      </w:r>
      <w:r w:rsidRPr="005776CA">
        <w:rPr>
          <w:rtl/>
        </w:rPr>
        <w:t>الطبقات الك</w:t>
      </w:r>
      <w:r w:rsidR="00B6476B" w:rsidRPr="005776CA">
        <w:rPr>
          <w:rFonts w:hint="cs"/>
          <w:rtl/>
        </w:rPr>
        <w:t xml:space="preserve">برى، </w:t>
      </w:r>
      <w:r w:rsidRPr="005776CA">
        <w:rPr>
          <w:rtl/>
        </w:rPr>
        <w:t>لمحمد بن سعد بن منيع الزهري</w:t>
      </w:r>
      <w:r w:rsidR="00B6476B" w:rsidRPr="005776CA">
        <w:rPr>
          <w:rFonts w:hint="cs"/>
          <w:rtl/>
        </w:rPr>
        <w:t>(</w:t>
      </w:r>
      <w:r w:rsidRPr="005776CA">
        <w:rPr>
          <w:rtl/>
        </w:rPr>
        <w:t>230</w:t>
      </w:r>
      <w:r w:rsidR="00B6476B" w:rsidRPr="005776CA">
        <w:rPr>
          <w:rtl/>
        </w:rPr>
        <w:t>هـ)</w:t>
      </w:r>
      <w:r w:rsidR="00B6476B" w:rsidRPr="005776CA">
        <w:rPr>
          <w:rFonts w:hint="cs"/>
          <w:rtl/>
        </w:rPr>
        <w:t>.</w:t>
      </w:r>
      <w:r w:rsidRPr="005776CA">
        <w:rPr>
          <w:rtl/>
        </w:rPr>
        <w:t xml:space="preserve"> </w:t>
      </w:r>
    </w:p>
    <w:p w:rsidR="00933241" w:rsidRPr="005776CA" w:rsidRDefault="00933241" w:rsidP="00F054F3">
      <w:r w:rsidRPr="005776CA">
        <w:rPr>
          <w:rFonts w:hint="cs"/>
          <w:rtl/>
        </w:rPr>
        <w:t xml:space="preserve">4ـ </w:t>
      </w:r>
      <w:r w:rsidRPr="005776CA">
        <w:rPr>
          <w:rtl/>
        </w:rPr>
        <w:t>تاريخ خليفة بن خياط العصفري</w:t>
      </w:r>
      <w:r w:rsidR="00B6476B" w:rsidRPr="005776CA">
        <w:rPr>
          <w:rFonts w:hint="cs"/>
          <w:rtl/>
        </w:rPr>
        <w:t>(</w:t>
      </w:r>
      <w:r w:rsidRPr="005776CA">
        <w:rPr>
          <w:rtl/>
        </w:rPr>
        <w:t>240</w:t>
      </w:r>
      <w:r w:rsidR="00B6476B" w:rsidRPr="005776CA">
        <w:rPr>
          <w:rtl/>
        </w:rPr>
        <w:t>هـ)</w:t>
      </w:r>
      <w:r w:rsidR="00B6476B" w:rsidRPr="005776CA">
        <w:rPr>
          <w:rFonts w:hint="cs"/>
          <w:rtl/>
        </w:rPr>
        <w:t>.</w:t>
      </w:r>
      <w:r w:rsidRPr="005776CA">
        <w:rPr>
          <w:rtl/>
        </w:rPr>
        <w:t xml:space="preserve"> </w:t>
      </w:r>
    </w:p>
    <w:p w:rsidR="00933241" w:rsidRPr="005776CA" w:rsidRDefault="00933241" w:rsidP="00F054F3">
      <w:pPr>
        <w:rPr>
          <w:rtl/>
        </w:rPr>
      </w:pPr>
      <w:r w:rsidRPr="005776CA">
        <w:rPr>
          <w:rFonts w:hint="cs"/>
          <w:rtl/>
        </w:rPr>
        <w:lastRenderedPageBreak/>
        <w:t xml:space="preserve">5ـ </w:t>
      </w:r>
      <w:r w:rsidRPr="005776CA">
        <w:rPr>
          <w:rtl/>
        </w:rPr>
        <w:t>عيون الأخبار</w:t>
      </w:r>
      <w:r w:rsidR="00B6476B" w:rsidRPr="005776CA">
        <w:rPr>
          <w:rFonts w:hint="cs"/>
          <w:rtl/>
        </w:rPr>
        <w:t>،</w:t>
      </w:r>
      <w:r w:rsidRPr="005776CA">
        <w:rPr>
          <w:rtl/>
        </w:rPr>
        <w:t xml:space="preserve"> لابن قتيبة الدينوري</w:t>
      </w:r>
      <w:r w:rsidR="00B6476B" w:rsidRPr="005776CA">
        <w:rPr>
          <w:rFonts w:hint="cs"/>
          <w:rtl/>
        </w:rPr>
        <w:t>(</w:t>
      </w:r>
      <w:r w:rsidRPr="005776CA">
        <w:rPr>
          <w:rtl/>
        </w:rPr>
        <w:t>276</w:t>
      </w:r>
      <w:r w:rsidR="00B6476B" w:rsidRPr="005776CA">
        <w:rPr>
          <w:rtl/>
        </w:rPr>
        <w:t>هـ)</w:t>
      </w:r>
      <w:r w:rsidR="00B6476B" w:rsidRPr="005776CA">
        <w:rPr>
          <w:rFonts w:hint="cs"/>
          <w:rtl/>
        </w:rPr>
        <w:t>.</w:t>
      </w:r>
      <w:r w:rsidRPr="005776CA">
        <w:rPr>
          <w:rtl/>
        </w:rPr>
        <w:t xml:space="preserve"> </w:t>
      </w:r>
    </w:p>
    <w:p w:rsidR="00933241" w:rsidRPr="005776CA" w:rsidRDefault="00933241" w:rsidP="00F054F3">
      <w:r w:rsidRPr="005776CA">
        <w:rPr>
          <w:rFonts w:hint="cs"/>
          <w:rtl/>
        </w:rPr>
        <w:t xml:space="preserve">6ـ </w:t>
      </w:r>
      <w:r w:rsidRPr="005776CA">
        <w:rPr>
          <w:rtl/>
        </w:rPr>
        <w:t>أنساب الأشراف</w:t>
      </w:r>
      <w:r w:rsidR="00B6476B" w:rsidRPr="005776CA">
        <w:rPr>
          <w:rFonts w:hint="cs"/>
          <w:rtl/>
        </w:rPr>
        <w:t>،</w:t>
      </w:r>
      <w:r w:rsidRPr="005776CA">
        <w:rPr>
          <w:rtl/>
        </w:rPr>
        <w:t xml:space="preserve"> لأحمد بن يحيى البلاذري</w:t>
      </w:r>
      <w:r w:rsidR="00B6476B" w:rsidRPr="005776CA">
        <w:rPr>
          <w:rFonts w:hint="cs"/>
          <w:rtl/>
        </w:rPr>
        <w:t>(</w:t>
      </w:r>
      <w:r w:rsidRPr="005776CA">
        <w:rPr>
          <w:rtl/>
        </w:rPr>
        <w:t>279</w:t>
      </w:r>
      <w:r w:rsidR="00B6476B" w:rsidRPr="005776CA">
        <w:rPr>
          <w:rtl/>
        </w:rPr>
        <w:t>هـ)</w:t>
      </w:r>
      <w:r w:rsidR="00B6476B" w:rsidRPr="005776CA">
        <w:rPr>
          <w:rFonts w:hint="cs"/>
          <w:rtl/>
        </w:rPr>
        <w:t>.</w:t>
      </w:r>
      <w:r w:rsidRPr="005776CA">
        <w:rPr>
          <w:rtl/>
        </w:rPr>
        <w:t xml:space="preserve"> </w:t>
      </w:r>
    </w:p>
    <w:p w:rsidR="00933241" w:rsidRPr="005776CA" w:rsidRDefault="00933241" w:rsidP="00F054F3">
      <w:pPr>
        <w:rPr>
          <w:rtl/>
        </w:rPr>
      </w:pPr>
      <w:r w:rsidRPr="005776CA">
        <w:rPr>
          <w:rFonts w:hint="cs"/>
          <w:rtl/>
        </w:rPr>
        <w:t xml:space="preserve">7ـ </w:t>
      </w:r>
      <w:r w:rsidRPr="005776CA">
        <w:rPr>
          <w:rtl/>
        </w:rPr>
        <w:t>فتوح البلدان</w:t>
      </w:r>
      <w:r w:rsidR="00B6476B" w:rsidRPr="005776CA">
        <w:rPr>
          <w:rFonts w:hint="cs"/>
          <w:rtl/>
        </w:rPr>
        <w:t>،</w:t>
      </w:r>
      <w:r w:rsidRPr="005776CA">
        <w:rPr>
          <w:rtl/>
        </w:rPr>
        <w:t xml:space="preserve"> لأحمد بن يحيى البلاذري</w:t>
      </w:r>
      <w:r w:rsidR="00B6476B" w:rsidRPr="005776CA">
        <w:rPr>
          <w:rFonts w:hint="cs"/>
          <w:rtl/>
        </w:rPr>
        <w:t>(</w:t>
      </w:r>
      <w:r w:rsidRPr="005776CA">
        <w:rPr>
          <w:rtl/>
        </w:rPr>
        <w:t>279</w:t>
      </w:r>
      <w:r w:rsidR="00B6476B" w:rsidRPr="005776CA">
        <w:rPr>
          <w:rFonts w:hint="cs"/>
          <w:rtl/>
        </w:rPr>
        <w:t>هـ).</w:t>
      </w:r>
    </w:p>
    <w:p w:rsidR="00933241" w:rsidRPr="005776CA" w:rsidRDefault="00933241" w:rsidP="00F054F3">
      <w:pPr>
        <w:rPr>
          <w:rtl/>
        </w:rPr>
      </w:pPr>
      <w:r w:rsidRPr="005776CA">
        <w:rPr>
          <w:rFonts w:hint="cs"/>
          <w:rtl/>
        </w:rPr>
        <w:t xml:space="preserve">8ـ </w:t>
      </w:r>
      <w:r w:rsidRPr="005776CA">
        <w:rPr>
          <w:rtl/>
        </w:rPr>
        <w:t>كتاب بغداد</w:t>
      </w:r>
      <w:r w:rsidR="00B6476B" w:rsidRPr="005776CA">
        <w:rPr>
          <w:rFonts w:hint="cs"/>
          <w:rtl/>
        </w:rPr>
        <w:t>،</w:t>
      </w:r>
      <w:r w:rsidRPr="005776CA">
        <w:rPr>
          <w:rtl/>
        </w:rPr>
        <w:t xml:space="preserve"> لابن طيفور</w:t>
      </w:r>
      <w:r w:rsidR="00B6476B" w:rsidRPr="005776CA">
        <w:rPr>
          <w:rFonts w:hint="cs"/>
          <w:rtl/>
        </w:rPr>
        <w:t>(</w:t>
      </w:r>
      <w:r w:rsidRPr="005776CA">
        <w:rPr>
          <w:rtl/>
        </w:rPr>
        <w:t>280</w:t>
      </w:r>
      <w:r w:rsidR="00B6476B" w:rsidRPr="005776CA">
        <w:rPr>
          <w:rtl/>
        </w:rPr>
        <w:t>هـ)</w:t>
      </w:r>
      <w:r w:rsidR="00B6476B" w:rsidRPr="005776CA">
        <w:rPr>
          <w:rFonts w:hint="cs"/>
          <w:rtl/>
        </w:rPr>
        <w:t>.</w:t>
      </w:r>
      <w:r w:rsidRPr="005776CA">
        <w:rPr>
          <w:rtl/>
        </w:rPr>
        <w:t xml:space="preserve"> </w:t>
      </w:r>
    </w:p>
    <w:p w:rsidR="00933241" w:rsidRPr="005776CA" w:rsidRDefault="00933241" w:rsidP="00F054F3">
      <w:pPr>
        <w:rPr>
          <w:rtl/>
        </w:rPr>
      </w:pPr>
      <w:r w:rsidRPr="005776CA">
        <w:rPr>
          <w:rFonts w:hint="cs"/>
          <w:rtl/>
        </w:rPr>
        <w:t xml:space="preserve">9ـ </w:t>
      </w:r>
      <w:r w:rsidRPr="005776CA">
        <w:rPr>
          <w:rtl/>
        </w:rPr>
        <w:t>الأخبار الطوال</w:t>
      </w:r>
      <w:r w:rsidR="00B6476B" w:rsidRPr="005776CA">
        <w:rPr>
          <w:rFonts w:hint="cs"/>
          <w:rtl/>
        </w:rPr>
        <w:t>،</w:t>
      </w:r>
      <w:r w:rsidRPr="005776CA">
        <w:rPr>
          <w:rtl/>
        </w:rPr>
        <w:t xml:space="preserve"> لأبي حنيفة الدينوري</w:t>
      </w:r>
      <w:r w:rsidR="00B6476B" w:rsidRPr="005776CA">
        <w:rPr>
          <w:rFonts w:hint="cs"/>
          <w:rtl/>
        </w:rPr>
        <w:t>(</w:t>
      </w:r>
      <w:r w:rsidRPr="005776CA">
        <w:rPr>
          <w:rtl/>
        </w:rPr>
        <w:t>282</w:t>
      </w:r>
      <w:r w:rsidR="00B6476B" w:rsidRPr="005776CA">
        <w:rPr>
          <w:rtl/>
        </w:rPr>
        <w:t>هـ)</w:t>
      </w:r>
      <w:r w:rsidR="00B6476B" w:rsidRPr="005776CA">
        <w:rPr>
          <w:rFonts w:hint="cs"/>
          <w:rtl/>
        </w:rPr>
        <w:t>.</w:t>
      </w:r>
      <w:r w:rsidRPr="005776CA">
        <w:rPr>
          <w:rtl/>
        </w:rPr>
        <w:t xml:space="preserve"> </w:t>
      </w:r>
    </w:p>
    <w:p w:rsidR="00933241" w:rsidRPr="005776CA" w:rsidRDefault="00933241" w:rsidP="00F054F3">
      <w:r w:rsidRPr="005776CA">
        <w:rPr>
          <w:rFonts w:hint="cs"/>
          <w:rtl/>
        </w:rPr>
        <w:t xml:space="preserve">10ـ </w:t>
      </w:r>
      <w:r w:rsidRPr="005776CA">
        <w:rPr>
          <w:rtl/>
        </w:rPr>
        <w:t>تاريخ اليعقوبي</w:t>
      </w:r>
      <w:r w:rsidR="00D04F0C" w:rsidRPr="005776CA">
        <w:rPr>
          <w:rFonts w:hint="cs"/>
          <w:rtl/>
        </w:rPr>
        <w:t>،</w:t>
      </w:r>
      <w:r w:rsidRPr="005776CA">
        <w:rPr>
          <w:rtl/>
        </w:rPr>
        <w:t xml:space="preserve"> لأحمد بن أبي يعقوب بن جعفر بن وهب بن واضح</w:t>
      </w:r>
      <w:r w:rsidR="00D04F0C" w:rsidRPr="005776CA">
        <w:rPr>
          <w:rFonts w:hint="cs"/>
          <w:rtl/>
        </w:rPr>
        <w:t>(</w:t>
      </w:r>
      <w:r w:rsidRPr="005776CA">
        <w:rPr>
          <w:rtl/>
        </w:rPr>
        <w:t>292</w:t>
      </w:r>
      <w:r w:rsidR="00B6476B" w:rsidRPr="005776CA">
        <w:rPr>
          <w:rtl/>
        </w:rPr>
        <w:t>هـ)</w:t>
      </w:r>
      <w:r w:rsidR="00D04F0C" w:rsidRPr="005776CA">
        <w:rPr>
          <w:rFonts w:hint="cs"/>
          <w:rtl/>
        </w:rPr>
        <w:t>.</w:t>
      </w:r>
      <w:r w:rsidRPr="005776CA">
        <w:rPr>
          <w:rtl/>
        </w:rPr>
        <w:t xml:space="preserve"> </w:t>
      </w:r>
    </w:p>
    <w:p w:rsidR="00933241" w:rsidRPr="005776CA" w:rsidRDefault="00933241" w:rsidP="00F054F3">
      <w:pPr>
        <w:rPr>
          <w:rtl/>
        </w:rPr>
      </w:pPr>
      <w:r w:rsidRPr="005776CA">
        <w:rPr>
          <w:rFonts w:hint="cs"/>
          <w:rtl/>
        </w:rPr>
        <w:t xml:space="preserve">11ـ </w:t>
      </w:r>
      <w:r w:rsidRPr="005776CA">
        <w:rPr>
          <w:rtl/>
        </w:rPr>
        <w:t>تاريخ الرسل والملوك</w:t>
      </w:r>
      <w:r w:rsidR="00D04F0C" w:rsidRPr="005776CA">
        <w:rPr>
          <w:rFonts w:hint="cs"/>
          <w:rtl/>
        </w:rPr>
        <w:t>،</w:t>
      </w:r>
      <w:r w:rsidRPr="005776CA">
        <w:rPr>
          <w:rtl/>
        </w:rPr>
        <w:t xml:space="preserve"> لابن جرير الطبري</w:t>
      </w:r>
      <w:r w:rsidR="00D04F0C" w:rsidRPr="005776CA">
        <w:rPr>
          <w:rFonts w:hint="cs"/>
          <w:rtl/>
        </w:rPr>
        <w:t>(</w:t>
      </w:r>
      <w:r w:rsidRPr="005776CA">
        <w:rPr>
          <w:rtl/>
        </w:rPr>
        <w:t>311</w:t>
      </w:r>
      <w:r w:rsidR="00B6476B" w:rsidRPr="005776CA">
        <w:rPr>
          <w:rtl/>
        </w:rPr>
        <w:t>هـ)</w:t>
      </w:r>
      <w:r w:rsidR="00D04F0C" w:rsidRPr="005776CA">
        <w:rPr>
          <w:rFonts w:hint="cs"/>
          <w:rtl/>
        </w:rPr>
        <w:t>.</w:t>
      </w:r>
      <w:r w:rsidRPr="005776CA">
        <w:rPr>
          <w:rtl/>
        </w:rPr>
        <w:t xml:space="preserve"> </w:t>
      </w:r>
    </w:p>
    <w:p w:rsidR="00933241" w:rsidRPr="005776CA" w:rsidRDefault="00933241" w:rsidP="00F054F3">
      <w:pPr>
        <w:rPr>
          <w:rtl/>
        </w:rPr>
      </w:pPr>
      <w:r w:rsidRPr="005776CA">
        <w:rPr>
          <w:rFonts w:hint="cs"/>
          <w:rtl/>
        </w:rPr>
        <w:t xml:space="preserve">12ـ </w:t>
      </w:r>
      <w:r w:rsidRPr="005776CA">
        <w:rPr>
          <w:rtl/>
        </w:rPr>
        <w:t>مروج الذهب ومعادن الجوهر</w:t>
      </w:r>
      <w:r w:rsidR="00D04F0C" w:rsidRPr="005776CA">
        <w:rPr>
          <w:rFonts w:hint="cs"/>
          <w:rtl/>
        </w:rPr>
        <w:t>،</w:t>
      </w:r>
      <w:r w:rsidRPr="005776CA">
        <w:rPr>
          <w:rtl/>
        </w:rPr>
        <w:t xml:space="preserve"> لعلي</w:t>
      </w:r>
      <w:r w:rsidR="00D04F0C" w:rsidRPr="005776CA">
        <w:rPr>
          <w:rFonts w:hint="cs"/>
          <w:rtl/>
        </w:rPr>
        <w:t>ّ</w:t>
      </w:r>
      <w:r w:rsidRPr="005776CA">
        <w:rPr>
          <w:rtl/>
        </w:rPr>
        <w:t xml:space="preserve"> بن الحسين المسعودي</w:t>
      </w:r>
      <w:r w:rsidR="00D04F0C" w:rsidRPr="005776CA">
        <w:rPr>
          <w:rFonts w:hint="cs"/>
          <w:rtl/>
        </w:rPr>
        <w:t>(</w:t>
      </w:r>
      <w:r w:rsidRPr="005776CA">
        <w:rPr>
          <w:rtl/>
        </w:rPr>
        <w:t>346</w:t>
      </w:r>
      <w:r w:rsidR="00B6476B" w:rsidRPr="005776CA">
        <w:rPr>
          <w:rtl/>
        </w:rPr>
        <w:t>هـ)</w:t>
      </w:r>
      <w:r w:rsidR="00D04F0C" w:rsidRPr="005776CA">
        <w:rPr>
          <w:rFonts w:hint="cs"/>
          <w:rtl/>
        </w:rPr>
        <w:t>.</w:t>
      </w:r>
      <w:r w:rsidRPr="005776CA">
        <w:rPr>
          <w:rtl/>
        </w:rPr>
        <w:t xml:space="preserve"> </w:t>
      </w:r>
    </w:p>
    <w:p w:rsidR="00933241" w:rsidRPr="005776CA" w:rsidRDefault="00933241" w:rsidP="00F054F3">
      <w:pPr>
        <w:rPr>
          <w:rtl/>
        </w:rPr>
      </w:pPr>
      <w:r w:rsidRPr="005776CA">
        <w:rPr>
          <w:rFonts w:hint="cs"/>
          <w:rtl/>
        </w:rPr>
        <w:t xml:space="preserve">13ـ </w:t>
      </w:r>
      <w:r w:rsidRPr="005776CA">
        <w:rPr>
          <w:rtl/>
        </w:rPr>
        <w:t>التنبيه والإشراف</w:t>
      </w:r>
      <w:r w:rsidR="00D04F0C" w:rsidRPr="005776CA">
        <w:rPr>
          <w:rFonts w:hint="cs"/>
          <w:rtl/>
        </w:rPr>
        <w:t>،</w:t>
      </w:r>
      <w:r w:rsidRPr="005776CA">
        <w:rPr>
          <w:rtl/>
        </w:rPr>
        <w:t xml:space="preserve"> لعلي</w:t>
      </w:r>
      <w:r w:rsidR="00D04F0C" w:rsidRPr="005776CA">
        <w:rPr>
          <w:rFonts w:hint="cs"/>
          <w:rtl/>
        </w:rPr>
        <w:t>ّ</w:t>
      </w:r>
      <w:r w:rsidRPr="005776CA">
        <w:rPr>
          <w:rtl/>
        </w:rPr>
        <w:t xml:space="preserve"> بن الحسين المسعودي</w:t>
      </w:r>
      <w:r w:rsidR="00D04F0C" w:rsidRPr="005776CA">
        <w:rPr>
          <w:rFonts w:hint="cs"/>
          <w:rtl/>
        </w:rPr>
        <w:t>(</w:t>
      </w:r>
      <w:r w:rsidRPr="005776CA">
        <w:rPr>
          <w:rtl/>
        </w:rPr>
        <w:t>346</w:t>
      </w:r>
      <w:r w:rsidR="00B6476B" w:rsidRPr="005776CA">
        <w:rPr>
          <w:rFonts w:hint="cs"/>
          <w:rtl/>
        </w:rPr>
        <w:t>هـ)</w:t>
      </w:r>
      <w:r w:rsidR="00D04F0C" w:rsidRPr="005776CA">
        <w:rPr>
          <w:rFonts w:hint="cs"/>
          <w:rtl/>
        </w:rPr>
        <w:t>.</w:t>
      </w:r>
    </w:p>
    <w:p w:rsidR="00933241" w:rsidRPr="005776CA" w:rsidRDefault="00933241" w:rsidP="00F054F3">
      <w:r w:rsidRPr="005776CA">
        <w:rPr>
          <w:rFonts w:hint="cs"/>
          <w:rtl/>
        </w:rPr>
        <w:t xml:space="preserve">14ـ </w:t>
      </w:r>
      <w:r w:rsidRPr="005776CA">
        <w:rPr>
          <w:rtl/>
        </w:rPr>
        <w:t>مقاتل الطالبيين</w:t>
      </w:r>
      <w:r w:rsidR="00D04F0C" w:rsidRPr="005776CA">
        <w:rPr>
          <w:rFonts w:hint="cs"/>
          <w:rtl/>
        </w:rPr>
        <w:t>،</w:t>
      </w:r>
      <w:r w:rsidRPr="005776CA">
        <w:rPr>
          <w:rtl/>
        </w:rPr>
        <w:t xml:space="preserve"> لأبي الفرج الأصبهاني</w:t>
      </w:r>
      <w:r w:rsidR="00D04F0C" w:rsidRPr="005776CA">
        <w:rPr>
          <w:rFonts w:hint="cs"/>
          <w:rtl/>
        </w:rPr>
        <w:t>(</w:t>
      </w:r>
      <w:r w:rsidRPr="005776CA">
        <w:rPr>
          <w:rtl/>
        </w:rPr>
        <w:t>356</w:t>
      </w:r>
      <w:r w:rsidR="00B6476B" w:rsidRPr="005776CA">
        <w:rPr>
          <w:rtl/>
        </w:rPr>
        <w:t>هـ)</w:t>
      </w:r>
      <w:r w:rsidR="00D04F0C" w:rsidRPr="005776CA">
        <w:rPr>
          <w:rFonts w:hint="cs"/>
          <w:rtl/>
        </w:rPr>
        <w:t>.</w:t>
      </w:r>
      <w:r w:rsidRPr="005776CA">
        <w:rPr>
          <w:rtl/>
        </w:rPr>
        <w:t xml:space="preserve"> </w:t>
      </w:r>
    </w:p>
    <w:p w:rsidR="00933241" w:rsidRPr="005776CA" w:rsidRDefault="00933241" w:rsidP="00F054F3">
      <w:pPr>
        <w:rPr>
          <w:rtl/>
        </w:rPr>
      </w:pPr>
      <w:r w:rsidRPr="005776CA">
        <w:rPr>
          <w:rFonts w:hint="cs"/>
          <w:rtl/>
        </w:rPr>
        <w:t xml:space="preserve">15ـ </w:t>
      </w:r>
      <w:r w:rsidRPr="005776CA">
        <w:rPr>
          <w:rtl/>
        </w:rPr>
        <w:t>الأغاني</w:t>
      </w:r>
      <w:r w:rsidR="00D04F0C" w:rsidRPr="005776CA">
        <w:rPr>
          <w:rFonts w:hint="cs"/>
          <w:rtl/>
        </w:rPr>
        <w:t>،</w:t>
      </w:r>
      <w:r w:rsidRPr="005776CA">
        <w:rPr>
          <w:rtl/>
        </w:rPr>
        <w:t xml:space="preserve"> لأبي الفرج الأصفهاني</w:t>
      </w:r>
      <w:r w:rsidR="00D04F0C" w:rsidRPr="005776CA">
        <w:rPr>
          <w:rFonts w:hint="cs"/>
          <w:rtl/>
        </w:rPr>
        <w:t>(</w:t>
      </w:r>
      <w:r w:rsidRPr="005776CA">
        <w:rPr>
          <w:rtl/>
        </w:rPr>
        <w:t>356</w:t>
      </w:r>
      <w:r w:rsidR="00B6476B" w:rsidRPr="005776CA">
        <w:rPr>
          <w:rFonts w:hint="cs"/>
          <w:rtl/>
        </w:rPr>
        <w:t>هـ)</w:t>
      </w:r>
      <w:r w:rsidR="00D04F0C" w:rsidRPr="005776CA">
        <w:rPr>
          <w:rFonts w:hint="cs"/>
          <w:rtl/>
        </w:rPr>
        <w:t>.</w:t>
      </w:r>
    </w:p>
    <w:p w:rsidR="00933241" w:rsidRPr="005776CA" w:rsidRDefault="00933241" w:rsidP="00F054F3">
      <w:r w:rsidRPr="005776CA">
        <w:rPr>
          <w:rFonts w:hint="cs"/>
          <w:rtl/>
        </w:rPr>
        <w:t xml:space="preserve">16ـ </w:t>
      </w:r>
      <w:r w:rsidRPr="005776CA">
        <w:rPr>
          <w:rtl/>
        </w:rPr>
        <w:t>تجارب الأمم وتعاقب الهمم</w:t>
      </w:r>
      <w:r w:rsidR="00D04F0C" w:rsidRPr="005776CA">
        <w:rPr>
          <w:rFonts w:hint="cs"/>
          <w:rtl/>
        </w:rPr>
        <w:t>،</w:t>
      </w:r>
      <w:r w:rsidRPr="005776CA">
        <w:rPr>
          <w:rtl/>
        </w:rPr>
        <w:t xml:space="preserve"> لأبي علي</w:t>
      </w:r>
      <w:r w:rsidR="00D04F0C" w:rsidRPr="005776CA">
        <w:rPr>
          <w:rFonts w:hint="cs"/>
          <w:rtl/>
        </w:rPr>
        <w:t>ّ</w:t>
      </w:r>
      <w:r w:rsidRPr="005776CA">
        <w:rPr>
          <w:rtl/>
        </w:rPr>
        <w:t xml:space="preserve"> أحمد بن محمد بن يعقوب </w:t>
      </w:r>
      <w:proofErr w:type="spellStart"/>
      <w:r w:rsidRPr="005776CA">
        <w:rPr>
          <w:rtl/>
        </w:rPr>
        <w:t>مسكويه</w:t>
      </w:r>
      <w:proofErr w:type="spellEnd"/>
      <w:r w:rsidR="00D04F0C" w:rsidRPr="005776CA">
        <w:rPr>
          <w:rFonts w:hint="cs"/>
          <w:rtl/>
        </w:rPr>
        <w:t>(</w:t>
      </w:r>
      <w:r w:rsidRPr="005776CA">
        <w:rPr>
          <w:rtl/>
        </w:rPr>
        <w:t>421</w:t>
      </w:r>
      <w:r w:rsidR="00B6476B" w:rsidRPr="005776CA">
        <w:rPr>
          <w:rtl/>
        </w:rPr>
        <w:t>هـ)</w:t>
      </w:r>
      <w:r w:rsidR="00D04F0C" w:rsidRPr="005776CA">
        <w:rPr>
          <w:rFonts w:hint="cs"/>
          <w:rtl/>
        </w:rPr>
        <w:t>.</w:t>
      </w:r>
    </w:p>
    <w:p w:rsidR="00933241" w:rsidRPr="005776CA" w:rsidRDefault="00933241" w:rsidP="00F054F3">
      <w:pPr>
        <w:rPr>
          <w:rtl/>
        </w:rPr>
      </w:pPr>
      <w:r w:rsidRPr="005776CA">
        <w:rPr>
          <w:rFonts w:hint="cs"/>
          <w:rtl/>
        </w:rPr>
        <w:t xml:space="preserve">17ـ </w:t>
      </w:r>
      <w:r w:rsidRPr="005776CA">
        <w:rPr>
          <w:rtl/>
        </w:rPr>
        <w:t>سفر نام</w:t>
      </w:r>
      <w:r w:rsidR="00D04F0C" w:rsidRPr="005776CA">
        <w:rPr>
          <w:rFonts w:hint="cs"/>
          <w:rtl/>
        </w:rPr>
        <w:t>ه،</w:t>
      </w:r>
      <w:r w:rsidRPr="005776CA">
        <w:rPr>
          <w:rtl/>
        </w:rPr>
        <w:t xml:space="preserve"> لناصر </w:t>
      </w:r>
      <w:proofErr w:type="spellStart"/>
      <w:r w:rsidRPr="005776CA">
        <w:rPr>
          <w:rtl/>
        </w:rPr>
        <w:t>خسرو</w:t>
      </w:r>
      <w:proofErr w:type="spellEnd"/>
      <w:r w:rsidR="00D04F0C" w:rsidRPr="005776CA">
        <w:rPr>
          <w:rFonts w:hint="cs"/>
          <w:rtl/>
        </w:rPr>
        <w:t>(</w:t>
      </w:r>
      <w:r w:rsidRPr="005776CA">
        <w:rPr>
          <w:rtl/>
        </w:rPr>
        <w:t>481</w:t>
      </w:r>
      <w:r w:rsidR="00B6476B" w:rsidRPr="005776CA">
        <w:rPr>
          <w:rFonts w:hint="cs"/>
          <w:rtl/>
        </w:rPr>
        <w:t>هـ)</w:t>
      </w:r>
      <w:r w:rsidR="00D04F0C" w:rsidRPr="005776CA">
        <w:rPr>
          <w:rFonts w:hint="cs"/>
          <w:rtl/>
        </w:rPr>
        <w:t>.</w:t>
      </w:r>
    </w:p>
    <w:p w:rsidR="00A0562F" w:rsidRDefault="00933241" w:rsidP="00A0562F">
      <w:pPr>
        <w:rPr>
          <w:rtl/>
        </w:rPr>
      </w:pPr>
      <w:r w:rsidRPr="005776CA">
        <w:rPr>
          <w:rFonts w:hint="cs"/>
          <w:rtl/>
        </w:rPr>
        <w:t xml:space="preserve">18ـ </w:t>
      </w:r>
      <w:r w:rsidRPr="005776CA">
        <w:rPr>
          <w:rtl/>
        </w:rPr>
        <w:t>المنتظم في تاريخ الملوك والأمم</w:t>
      </w:r>
      <w:r w:rsidR="00D04F0C" w:rsidRPr="005776CA">
        <w:rPr>
          <w:rFonts w:hint="cs"/>
          <w:rtl/>
        </w:rPr>
        <w:t>،</w:t>
      </w:r>
      <w:r w:rsidRPr="005776CA">
        <w:rPr>
          <w:rtl/>
        </w:rPr>
        <w:t xml:space="preserve"> </w:t>
      </w:r>
      <w:r w:rsidRPr="00A0562F">
        <w:rPr>
          <w:sz w:val="26"/>
          <w:szCs w:val="26"/>
          <w:rtl/>
        </w:rPr>
        <w:t>لأبي الفرج عبد الرحمن بن الجوزي</w:t>
      </w:r>
      <w:r w:rsidR="00D04F0C" w:rsidRPr="005776CA">
        <w:rPr>
          <w:rFonts w:hint="cs"/>
          <w:rtl/>
        </w:rPr>
        <w:t>(</w:t>
      </w:r>
      <w:r w:rsidRPr="005776CA">
        <w:rPr>
          <w:rtl/>
        </w:rPr>
        <w:t>597</w:t>
      </w:r>
      <w:r w:rsidR="00B6476B" w:rsidRPr="005776CA">
        <w:rPr>
          <w:rFonts w:hint="cs"/>
          <w:rtl/>
        </w:rPr>
        <w:t>هـ)</w:t>
      </w:r>
      <w:r w:rsidR="00D04F0C" w:rsidRPr="005776CA">
        <w:rPr>
          <w:rFonts w:hint="cs"/>
          <w:rtl/>
        </w:rPr>
        <w:t>.</w:t>
      </w:r>
    </w:p>
    <w:p w:rsidR="00933241" w:rsidRPr="005776CA" w:rsidRDefault="00933241" w:rsidP="00A0562F">
      <w:pPr>
        <w:rPr>
          <w:rtl/>
        </w:rPr>
      </w:pPr>
      <w:r w:rsidRPr="005776CA">
        <w:rPr>
          <w:rFonts w:hint="cs"/>
          <w:rtl/>
        </w:rPr>
        <w:t xml:space="preserve">19ـ </w:t>
      </w:r>
      <w:r w:rsidRPr="005776CA">
        <w:rPr>
          <w:rtl/>
        </w:rPr>
        <w:t>الإشارات إلى معرفة الزيارات</w:t>
      </w:r>
      <w:r w:rsidR="00D04F0C" w:rsidRPr="005776CA">
        <w:rPr>
          <w:rFonts w:hint="cs"/>
          <w:rtl/>
        </w:rPr>
        <w:t>،</w:t>
      </w:r>
      <w:r w:rsidRPr="005776CA">
        <w:rPr>
          <w:rtl/>
        </w:rPr>
        <w:t xml:space="preserve"> لأبي الحسن الهروي</w:t>
      </w:r>
      <w:r w:rsidR="00D04F0C" w:rsidRPr="005776CA">
        <w:rPr>
          <w:rFonts w:hint="cs"/>
          <w:rtl/>
        </w:rPr>
        <w:t>(</w:t>
      </w:r>
      <w:r w:rsidRPr="005776CA">
        <w:rPr>
          <w:rtl/>
        </w:rPr>
        <w:t>611</w:t>
      </w:r>
      <w:r w:rsidR="00B6476B" w:rsidRPr="005776CA">
        <w:rPr>
          <w:rtl/>
        </w:rPr>
        <w:t>هـ)</w:t>
      </w:r>
      <w:r w:rsidR="00D04F0C" w:rsidRPr="005776CA">
        <w:rPr>
          <w:rFonts w:hint="cs"/>
          <w:rtl/>
        </w:rPr>
        <w:t>.</w:t>
      </w:r>
      <w:r w:rsidRPr="005776CA">
        <w:rPr>
          <w:rtl/>
        </w:rPr>
        <w:t xml:space="preserve"> </w:t>
      </w:r>
    </w:p>
    <w:p w:rsidR="00933241" w:rsidRPr="005776CA" w:rsidRDefault="00933241" w:rsidP="00F054F3">
      <w:r w:rsidRPr="005776CA">
        <w:rPr>
          <w:rFonts w:hint="cs"/>
          <w:rtl/>
        </w:rPr>
        <w:t xml:space="preserve">20ـ </w:t>
      </w:r>
      <w:r w:rsidRPr="005776CA">
        <w:rPr>
          <w:rtl/>
        </w:rPr>
        <w:t>معجم البلدان</w:t>
      </w:r>
      <w:r w:rsidR="00D04F0C" w:rsidRPr="005776CA">
        <w:rPr>
          <w:rFonts w:hint="cs"/>
          <w:rtl/>
        </w:rPr>
        <w:t>،</w:t>
      </w:r>
      <w:r w:rsidRPr="005776CA">
        <w:rPr>
          <w:rtl/>
        </w:rPr>
        <w:t xml:space="preserve"> لياقوت الحموي</w:t>
      </w:r>
      <w:r w:rsidR="00D04F0C" w:rsidRPr="005776CA">
        <w:rPr>
          <w:rFonts w:hint="cs"/>
          <w:rtl/>
        </w:rPr>
        <w:t>(</w:t>
      </w:r>
      <w:r w:rsidRPr="005776CA">
        <w:rPr>
          <w:rtl/>
        </w:rPr>
        <w:t>626</w:t>
      </w:r>
      <w:r w:rsidR="00B6476B" w:rsidRPr="005776CA">
        <w:rPr>
          <w:rFonts w:hint="cs"/>
          <w:rtl/>
        </w:rPr>
        <w:t>هـ)</w:t>
      </w:r>
      <w:r w:rsidR="00D04F0C" w:rsidRPr="005776CA">
        <w:rPr>
          <w:rFonts w:hint="cs"/>
          <w:rtl/>
        </w:rPr>
        <w:t>.</w:t>
      </w:r>
    </w:p>
    <w:p w:rsidR="00933241" w:rsidRPr="005776CA" w:rsidRDefault="00933241" w:rsidP="00F054F3">
      <w:pPr>
        <w:rPr>
          <w:rtl/>
        </w:rPr>
      </w:pPr>
      <w:r w:rsidRPr="005776CA">
        <w:rPr>
          <w:rFonts w:hint="cs"/>
          <w:rtl/>
        </w:rPr>
        <w:t xml:space="preserve">21ـ </w:t>
      </w:r>
      <w:r w:rsidRPr="005776CA">
        <w:rPr>
          <w:rtl/>
        </w:rPr>
        <w:t>الكامل في التاريخ</w:t>
      </w:r>
      <w:r w:rsidR="00D04F0C" w:rsidRPr="005776CA">
        <w:rPr>
          <w:rFonts w:hint="cs"/>
          <w:rtl/>
        </w:rPr>
        <w:t>،</w:t>
      </w:r>
      <w:r w:rsidRPr="005776CA">
        <w:rPr>
          <w:rtl/>
        </w:rPr>
        <w:t xml:space="preserve"> ل</w:t>
      </w:r>
      <w:r w:rsidR="00D04F0C" w:rsidRPr="005776CA">
        <w:rPr>
          <w:rFonts w:hint="cs"/>
          <w:rtl/>
        </w:rPr>
        <w:t>ا</w:t>
      </w:r>
      <w:r w:rsidRPr="005776CA">
        <w:rPr>
          <w:rtl/>
        </w:rPr>
        <w:t>بن الأثير الجزري</w:t>
      </w:r>
      <w:r w:rsidR="00D04F0C" w:rsidRPr="005776CA">
        <w:rPr>
          <w:rFonts w:hint="cs"/>
          <w:rtl/>
        </w:rPr>
        <w:t>(</w:t>
      </w:r>
      <w:r w:rsidRPr="005776CA">
        <w:rPr>
          <w:rtl/>
        </w:rPr>
        <w:t>630</w:t>
      </w:r>
      <w:r w:rsidR="00B6476B" w:rsidRPr="005776CA">
        <w:rPr>
          <w:rtl/>
        </w:rPr>
        <w:t>هـ)</w:t>
      </w:r>
      <w:r w:rsidR="00D04F0C" w:rsidRPr="005776CA">
        <w:rPr>
          <w:rFonts w:hint="cs"/>
          <w:rtl/>
        </w:rPr>
        <w:t>.</w:t>
      </w:r>
      <w:r w:rsidRPr="005776CA">
        <w:rPr>
          <w:rtl/>
        </w:rPr>
        <w:t xml:space="preserve"> </w:t>
      </w:r>
    </w:p>
    <w:p w:rsidR="00933241" w:rsidRPr="005776CA" w:rsidRDefault="00933241" w:rsidP="00F054F3">
      <w:pPr>
        <w:rPr>
          <w:rtl/>
        </w:rPr>
      </w:pPr>
      <w:r w:rsidRPr="005776CA">
        <w:rPr>
          <w:rFonts w:hint="cs"/>
          <w:rtl/>
        </w:rPr>
        <w:t xml:space="preserve">22ـ </w:t>
      </w:r>
      <w:r w:rsidRPr="005776CA">
        <w:rPr>
          <w:rtl/>
        </w:rPr>
        <w:t>شرح نهج البلاغة</w:t>
      </w:r>
      <w:r w:rsidR="00D04F0C" w:rsidRPr="005776CA">
        <w:rPr>
          <w:rFonts w:hint="cs"/>
          <w:rtl/>
        </w:rPr>
        <w:t>،</w:t>
      </w:r>
      <w:r w:rsidRPr="005776CA">
        <w:rPr>
          <w:rtl/>
        </w:rPr>
        <w:t xml:space="preserve"> لابن أبي الحديد </w:t>
      </w:r>
      <w:proofErr w:type="spellStart"/>
      <w:r w:rsidRPr="005776CA">
        <w:rPr>
          <w:rtl/>
        </w:rPr>
        <w:t>المعتزلي</w:t>
      </w:r>
      <w:proofErr w:type="spellEnd"/>
      <w:r w:rsidR="00D04F0C" w:rsidRPr="005776CA">
        <w:rPr>
          <w:rFonts w:hint="cs"/>
          <w:rtl/>
        </w:rPr>
        <w:t>(</w:t>
      </w:r>
      <w:r w:rsidRPr="005776CA">
        <w:rPr>
          <w:rtl/>
        </w:rPr>
        <w:t>656</w:t>
      </w:r>
      <w:r w:rsidR="00B6476B" w:rsidRPr="005776CA">
        <w:rPr>
          <w:rFonts w:hint="cs"/>
          <w:rtl/>
        </w:rPr>
        <w:t>هـ)</w:t>
      </w:r>
      <w:r w:rsidR="00D04F0C" w:rsidRPr="005776CA">
        <w:rPr>
          <w:rFonts w:hint="cs"/>
          <w:rtl/>
        </w:rPr>
        <w:t>.</w:t>
      </w:r>
    </w:p>
    <w:p w:rsidR="00933241" w:rsidRPr="005776CA" w:rsidRDefault="00933241" w:rsidP="00F054F3">
      <w:r w:rsidRPr="005776CA">
        <w:rPr>
          <w:rFonts w:hint="cs"/>
          <w:rtl/>
        </w:rPr>
        <w:t xml:space="preserve">23ـ </w:t>
      </w:r>
      <w:r w:rsidRPr="005776CA">
        <w:rPr>
          <w:rtl/>
        </w:rPr>
        <w:t>مختصر تاريخ دمشق</w:t>
      </w:r>
      <w:r w:rsidR="00D04F0C" w:rsidRPr="005776CA">
        <w:rPr>
          <w:rFonts w:hint="cs"/>
          <w:rtl/>
        </w:rPr>
        <w:t>،</w:t>
      </w:r>
      <w:r w:rsidRPr="005776CA">
        <w:rPr>
          <w:rtl/>
        </w:rPr>
        <w:t xml:space="preserve"> لابن منظور</w:t>
      </w:r>
      <w:r w:rsidR="00D04F0C" w:rsidRPr="005776CA">
        <w:rPr>
          <w:rFonts w:hint="cs"/>
          <w:rtl/>
        </w:rPr>
        <w:t>(</w:t>
      </w:r>
      <w:r w:rsidRPr="005776CA">
        <w:rPr>
          <w:rtl/>
        </w:rPr>
        <w:t>711</w:t>
      </w:r>
      <w:r w:rsidR="00B6476B" w:rsidRPr="005776CA">
        <w:rPr>
          <w:rtl/>
        </w:rPr>
        <w:t>هـ)</w:t>
      </w:r>
      <w:r w:rsidR="00D04F0C" w:rsidRPr="005776CA">
        <w:rPr>
          <w:rFonts w:hint="cs"/>
          <w:rtl/>
        </w:rPr>
        <w:t>.</w:t>
      </w:r>
      <w:r w:rsidRPr="005776CA">
        <w:rPr>
          <w:rtl/>
        </w:rPr>
        <w:t xml:space="preserve"> </w:t>
      </w:r>
    </w:p>
    <w:p w:rsidR="00933241" w:rsidRPr="005776CA" w:rsidRDefault="00933241" w:rsidP="00F054F3">
      <w:pPr>
        <w:rPr>
          <w:rtl/>
        </w:rPr>
      </w:pPr>
      <w:r w:rsidRPr="005776CA">
        <w:rPr>
          <w:rFonts w:hint="cs"/>
          <w:rtl/>
        </w:rPr>
        <w:t xml:space="preserve">24ـ </w:t>
      </w:r>
      <w:r w:rsidRPr="005776CA">
        <w:rPr>
          <w:rtl/>
        </w:rPr>
        <w:t>سير أعلام النبلاء</w:t>
      </w:r>
      <w:r w:rsidR="00D04F0C" w:rsidRPr="005776CA">
        <w:rPr>
          <w:rFonts w:hint="cs"/>
          <w:rtl/>
        </w:rPr>
        <w:t>،</w:t>
      </w:r>
      <w:r w:rsidRPr="005776CA">
        <w:rPr>
          <w:rtl/>
        </w:rPr>
        <w:t xml:space="preserve"> لشمس الدين الذهبي</w:t>
      </w:r>
      <w:r w:rsidR="00D04F0C" w:rsidRPr="005776CA">
        <w:rPr>
          <w:rFonts w:hint="cs"/>
          <w:rtl/>
        </w:rPr>
        <w:t>(</w:t>
      </w:r>
      <w:r w:rsidRPr="005776CA">
        <w:rPr>
          <w:rtl/>
        </w:rPr>
        <w:t>748</w:t>
      </w:r>
      <w:r w:rsidR="00B6476B" w:rsidRPr="005776CA">
        <w:rPr>
          <w:rFonts w:hint="cs"/>
          <w:rtl/>
        </w:rPr>
        <w:t>هـ)</w:t>
      </w:r>
      <w:r w:rsidR="00D04F0C" w:rsidRPr="005776CA">
        <w:rPr>
          <w:rFonts w:hint="cs"/>
          <w:rtl/>
        </w:rPr>
        <w:t>.</w:t>
      </w:r>
    </w:p>
    <w:p w:rsidR="00933241" w:rsidRPr="005776CA" w:rsidRDefault="00933241" w:rsidP="00F054F3">
      <w:pPr>
        <w:rPr>
          <w:rtl/>
        </w:rPr>
      </w:pPr>
      <w:r w:rsidRPr="005776CA">
        <w:rPr>
          <w:rFonts w:hint="cs"/>
          <w:rtl/>
        </w:rPr>
        <w:t xml:space="preserve">25ـ </w:t>
      </w:r>
      <w:r w:rsidRPr="005776CA">
        <w:rPr>
          <w:rtl/>
        </w:rPr>
        <w:t>تاريخ الإسلام ووفيات المشاهير والأعلام</w:t>
      </w:r>
      <w:r w:rsidR="00D04F0C" w:rsidRPr="005776CA">
        <w:rPr>
          <w:rFonts w:hint="cs"/>
          <w:rtl/>
        </w:rPr>
        <w:t>،</w:t>
      </w:r>
      <w:r w:rsidRPr="005776CA">
        <w:rPr>
          <w:rtl/>
        </w:rPr>
        <w:t xml:space="preserve"> لشمس الدين الذهبي</w:t>
      </w:r>
      <w:r w:rsidR="00D04F0C" w:rsidRPr="005776CA">
        <w:rPr>
          <w:rFonts w:hint="cs"/>
          <w:rtl/>
        </w:rPr>
        <w:t>(</w:t>
      </w:r>
      <w:r w:rsidRPr="005776CA">
        <w:rPr>
          <w:rtl/>
        </w:rPr>
        <w:t>748</w:t>
      </w:r>
      <w:r w:rsidR="00B6476B" w:rsidRPr="005776CA">
        <w:rPr>
          <w:rFonts w:hint="cs"/>
          <w:rtl/>
        </w:rPr>
        <w:t>هـ)</w:t>
      </w:r>
      <w:r w:rsidR="00D04F0C" w:rsidRPr="005776CA">
        <w:rPr>
          <w:rFonts w:hint="cs"/>
          <w:rtl/>
        </w:rPr>
        <w:t>.</w:t>
      </w:r>
    </w:p>
    <w:p w:rsidR="00933241" w:rsidRPr="005776CA" w:rsidRDefault="00933241" w:rsidP="00F054F3">
      <w:pPr>
        <w:rPr>
          <w:rtl/>
        </w:rPr>
      </w:pPr>
      <w:r w:rsidRPr="005776CA">
        <w:rPr>
          <w:rFonts w:hint="cs"/>
          <w:rtl/>
        </w:rPr>
        <w:t xml:space="preserve">26ـ </w:t>
      </w:r>
      <w:r w:rsidRPr="005776CA">
        <w:rPr>
          <w:rtl/>
        </w:rPr>
        <w:t>البداية والنهاية</w:t>
      </w:r>
      <w:r w:rsidR="00D04F0C" w:rsidRPr="005776CA">
        <w:rPr>
          <w:rFonts w:hint="cs"/>
          <w:rtl/>
        </w:rPr>
        <w:t>،</w:t>
      </w:r>
      <w:r w:rsidRPr="005776CA">
        <w:rPr>
          <w:rtl/>
        </w:rPr>
        <w:t xml:space="preserve"> لابن كثير الدمشقي</w:t>
      </w:r>
      <w:r w:rsidR="00D04F0C" w:rsidRPr="005776CA">
        <w:rPr>
          <w:rFonts w:hint="cs"/>
          <w:rtl/>
        </w:rPr>
        <w:t>(</w:t>
      </w:r>
      <w:r w:rsidRPr="005776CA">
        <w:rPr>
          <w:rtl/>
        </w:rPr>
        <w:t>774</w:t>
      </w:r>
      <w:r w:rsidR="00B6476B" w:rsidRPr="005776CA">
        <w:rPr>
          <w:rFonts w:hint="cs"/>
          <w:rtl/>
        </w:rPr>
        <w:t>هـ)</w:t>
      </w:r>
      <w:r w:rsidR="00D04F0C" w:rsidRPr="005776CA">
        <w:rPr>
          <w:rFonts w:hint="cs"/>
          <w:rtl/>
        </w:rPr>
        <w:t>.</w:t>
      </w:r>
    </w:p>
    <w:p w:rsidR="00933241" w:rsidRPr="005776CA" w:rsidRDefault="00933241" w:rsidP="00F054F3">
      <w:pPr>
        <w:rPr>
          <w:rtl/>
        </w:rPr>
      </w:pPr>
      <w:r w:rsidRPr="005776CA">
        <w:rPr>
          <w:rFonts w:hint="cs"/>
          <w:rtl/>
        </w:rPr>
        <w:t xml:space="preserve">27ـ </w:t>
      </w:r>
      <w:r w:rsidRPr="005776CA">
        <w:rPr>
          <w:rtl/>
        </w:rPr>
        <w:t>تحفة النظ</w:t>
      </w:r>
      <w:r w:rsidR="00D04F0C" w:rsidRPr="005776CA">
        <w:rPr>
          <w:rFonts w:hint="cs"/>
          <w:rtl/>
        </w:rPr>
        <w:t>ّ</w:t>
      </w:r>
      <w:r w:rsidRPr="005776CA">
        <w:rPr>
          <w:rtl/>
        </w:rPr>
        <w:t>ار في غرائب الأمصار وعجائب الأسفار</w:t>
      </w:r>
      <w:r w:rsidR="00D04F0C" w:rsidRPr="005776CA">
        <w:rPr>
          <w:rFonts w:hint="cs"/>
          <w:rtl/>
        </w:rPr>
        <w:t>،</w:t>
      </w:r>
      <w:r w:rsidRPr="005776CA">
        <w:rPr>
          <w:rtl/>
        </w:rPr>
        <w:t xml:space="preserve"> لابن بطوطة</w:t>
      </w:r>
      <w:r w:rsidR="00D04F0C" w:rsidRPr="005776CA">
        <w:rPr>
          <w:rFonts w:hint="cs"/>
          <w:rtl/>
        </w:rPr>
        <w:t>(</w:t>
      </w:r>
      <w:r w:rsidRPr="005776CA">
        <w:rPr>
          <w:rtl/>
        </w:rPr>
        <w:t>779</w:t>
      </w:r>
      <w:r w:rsidR="00B6476B" w:rsidRPr="005776CA">
        <w:rPr>
          <w:rtl/>
        </w:rPr>
        <w:t>هـ)</w:t>
      </w:r>
      <w:r w:rsidR="00D04F0C" w:rsidRPr="005776CA">
        <w:rPr>
          <w:rFonts w:hint="cs"/>
          <w:rtl/>
        </w:rPr>
        <w:t>.</w:t>
      </w:r>
      <w:r w:rsidRPr="005776CA">
        <w:rPr>
          <w:rtl/>
        </w:rPr>
        <w:t xml:space="preserve"> </w:t>
      </w:r>
    </w:p>
    <w:p w:rsidR="00933241" w:rsidRPr="005776CA" w:rsidRDefault="00933241" w:rsidP="00F054F3">
      <w:r w:rsidRPr="005776CA">
        <w:rPr>
          <w:rFonts w:hint="cs"/>
          <w:rtl/>
        </w:rPr>
        <w:t xml:space="preserve">28ـ </w:t>
      </w:r>
      <w:r w:rsidRPr="005776CA">
        <w:rPr>
          <w:rtl/>
        </w:rPr>
        <w:t>كنز الدرر وجامع الغرر</w:t>
      </w:r>
      <w:r w:rsidR="00D04F0C" w:rsidRPr="005776CA">
        <w:rPr>
          <w:rFonts w:hint="cs"/>
          <w:rtl/>
        </w:rPr>
        <w:t>،</w:t>
      </w:r>
      <w:r w:rsidRPr="005776CA">
        <w:rPr>
          <w:rtl/>
        </w:rPr>
        <w:t xml:space="preserve"> لابن </w:t>
      </w:r>
      <w:proofErr w:type="spellStart"/>
      <w:r w:rsidR="00D04F0C" w:rsidRPr="005776CA">
        <w:rPr>
          <w:rFonts w:hint="cs"/>
          <w:rtl/>
        </w:rPr>
        <w:t>إ</w:t>
      </w:r>
      <w:r w:rsidRPr="005776CA">
        <w:rPr>
          <w:rtl/>
        </w:rPr>
        <w:t>يبك</w:t>
      </w:r>
      <w:proofErr w:type="spellEnd"/>
      <w:r w:rsidRPr="005776CA">
        <w:rPr>
          <w:rtl/>
        </w:rPr>
        <w:t xml:space="preserve"> </w:t>
      </w:r>
      <w:proofErr w:type="spellStart"/>
      <w:r w:rsidRPr="005776CA">
        <w:rPr>
          <w:rtl/>
        </w:rPr>
        <w:t>الداوداري</w:t>
      </w:r>
      <w:proofErr w:type="spellEnd"/>
      <w:r w:rsidR="00D04F0C" w:rsidRPr="005776CA">
        <w:rPr>
          <w:rFonts w:hint="cs"/>
          <w:rtl/>
        </w:rPr>
        <w:t>(</w:t>
      </w:r>
      <w:r w:rsidRPr="005776CA">
        <w:rPr>
          <w:rtl/>
        </w:rPr>
        <w:t>أواخر القرن الثامن الهجري</w:t>
      </w:r>
      <w:r w:rsidR="00D04F0C" w:rsidRPr="005776CA">
        <w:rPr>
          <w:rFonts w:hint="cs"/>
          <w:rtl/>
        </w:rPr>
        <w:t>).</w:t>
      </w:r>
    </w:p>
    <w:p w:rsidR="00933241" w:rsidRPr="005776CA" w:rsidRDefault="00933241" w:rsidP="00F054F3">
      <w:pPr>
        <w:rPr>
          <w:rtl/>
        </w:rPr>
      </w:pPr>
      <w:r w:rsidRPr="005776CA">
        <w:rPr>
          <w:rFonts w:hint="cs"/>
          <w:rtl/>
        </w:rPr>
        <w:lastRenderedPageBreak/>
        <w:t xml:space="preserve">29ـ </w:t>
      </w:r>
      <w:r w:rsidR="00584984" w:rsidRPr="005776CA">
        <w:rPr>
          <w:rtl/>
        </w:rPr>
        <w:t>تاريخ ابن خلدون</w:t>
      </w:r>
      <w:r w:rsidR="00584984" w:rsidRPr="005776CA">
        <w:rPr>
          <w:rFonts w:hint="cs"/>
          <w:rtl/>
        </w:rPr>
        <w:t>(</w:t>
      </w:r>
      <w:r w:rsidRPr="005776CA">
        <w:rPr>
          <w:rtl/>
        </w:rPr>
        <w:t>808</w:t>
      </w:r>
      <w:r w:rsidR="00B6476B" w:rsidRPr="005776CA">
        <w:rPr>
          <w:rtl/>
        </w:rPr>
        <w:t>هـ)</w:t>
      </w:r>
      <w:r w:rsidR="00584984" w:rsidRPr="005776CA">
        <w:rPr>
          <w:rFonts w:hint="cs"/>
          <w:rtl/>
        </w:rPr>
        <w:t>.</w:t>
      </w:r>
      <w:r w:rsidRPr="005776CA">
        <w:rPr>
          <w:rtl/>
        </w:rPr>
        <w:t xml:space="preserve"> </w:t>
      </w:r>
    </w:p>
    <w:p w:rsidR="00933241" w:rsidRPr="005776CA" w:rsidRDefault="00933241" w:rsidP="00F054F3">
      <w:pPr>
        <w:rPr>
          <w:rtl/>
        </w:rPr>
      </w:pPr>
      <w:r w:rsidRPr="005776CA">
        <w:rPr>
          <w:rFonts w:hint="cs"/>
          <w:rtl/>
        </w:rPr>
        <w:t xml:space="preserve">30ـ </w:t>
      </w:r>
      <w:r w:rsidRPr="005776CA">
        <w:rPr>
          <w:rtl/>
        </w:rPr>
        <w:t>روض المناظر في علم الأوائل والأواخر</w:t>
      </w:r>
      <w:r w:rsidR="00584984" w:rsidRPr="005776CA">
        <w:rPr>
          <w:rFonts w:hint="cs"/>
          <w:rtl/>
        </w:rPr>
        <w:t>،</w:t>
      </w:r>
      <w:r w:rsidRPr="005776CA">
        <w:rPr>
          <w:rtl/>
        </w:rPr>
        <w:t xml:space="preserve"> لمحب الدين ابن الشحنة</w:t>
      </w:r>
      <w:r w:rsidR="00584984" w:rsidRPr="005776CA">
        <w:rPr>
          <w:rFonts w:hint="cs"/>
          <w:rtl/>
        </w:rPr>
        <w:t>(</w:t>
      </w:r>
      <w:r w:rsidRPr="005776CA">
        <w:rPr>
          <w:rtl/>
        </w:rPr>
        <w:t>815</w:t>
      </w:r>
      <w:r w:rsidR="00B6476B" w:rsidRPr="005776CA">
        <w:rPr>
          <w:rtl/>
        </w:rPr>
        <w:t>هـ)</w:t>
      </w:r>
      <w:r w:rsidR="00584984" w:rsidRPr="005776CA">
        <w:rPr>
          <w:rFonts w:hint="cs"/>
          <w:rtl/>
        </w:rPr>
        <w:t>.</w:t>
      </w:r>
      <w:r w:rsidRPr="005776CA">
        <w:rPr>
          <w:rFonts w:hint="cs"/>
          <w:rtl/>
        </w:rPr>
        <w:t xml:space="preserve"> </w:t>
      </w:r>
    </w:p>
    <w:p w:rsidR="00933241" w:rsidRPr="005776CA" w:rsidRDefault="00933241" w:rsidP="00F054F3">
      <w:pPr>
        <w:rPr>
          <w:rtl/>
        </w:rPr>
      </w:pPr>
      <w:r w:rsidRPr="005776CA">
        <w:rPr>
          <w:rFonts w:hint="cs"/>
          <w:rtl/>
        </w:rPr>
        <w:t xml:space="preserve">31ـ </w:t>
      </w:r>
      <w:r w:rsidRPr="005776CA">
        <w:rPr>
          <w:rtl/>
        </w:rPr>
        <w:t>النجوم الزاهرة في ملوك مصر والقاهرة</w:t>
      </w:r>
      <w:r w:rsidR="00584984" w:rsidRPr="005776CA">
        <w:rPr>
          <w:rFonts w:hint="cs"/>
          <w:rtl/>
        </w:rPr>
        <w:t>،</w:t>
      </w:r>
      <w:r w:rsidRPr="005776CA">
        <w:rPr>
          <w:rtl/>
        </w:rPr>
        <w:t xml:space="preserve"> لابن تغري بردي</w:t>
      </w:r>
      <w:r w:rsidR="00584984" w:rsidRPr="005776CA">
        <w:rPr>
          <w:rFonts w:hint="cs"/>
          <w:rtl/>
        </w:rPr>
        <w:t>(</w:t>
      </w:r>
      <w:r w:rsidRPr="005776CA">
        <w:rPr>
          <w:rtl/>
        </w:rPr>
        <w:t>874</w:t>
      </w:r>
      <w:r w:rsidR="00B6476B" w:rsidRPr="005776CA">
        <w:rPr>
          <w:rtl/>
        </w:rPr>
        <w:t>هـ)</w:t>
      </w:r>
      <w:r w:rsidR="00584984" w:rsidRPr="005776CA">
        <w:rPr>
          <w:rFonts w:hint="cs"/>
          <w:rtl/>
        </w:rPr>
        <w:t>.</w:t>
      </w:r>
      <w:r w:rsidRPr="005776CA">
        <w:rPr>
          <w:rtl/>
        </w:rPr>
        <w:t xml:space="preserve"> </w:t>
      </w:r>
    </w:p>
    <w:p w:rsidR="00933241" w:rsidRPr="005776CA" w:rsidRDefault="00933241" w:rsidP="00F054F3">
      <w:pPr>
        <w:rPr>
          <w:rtl/>
        </w:rPr>
      </w:pPr>
      <w:r w:rsidRPr="005776CA">
        <w:rPr>
          <w:rFonts w:hint="cs"/>
          <w:rtl/>
        </w:rPr>
        <w:t xml:space="preserve">32ـ </w:t>
      </w:r>
      <w:r w:rsidRPr="005776CA">
        <w:rPr>
          <w:rtl/>
        </w:rPr>
        <w:t>أخبار الدول وآثار ال</w:t>
      </w:r>
      <w:r w:rsidR="00584984" w:rsidRPr="005776CA">
        <w:rPr>
          <w:rFonts w:hint="cs"/>
          <w:rtl/>
        </w:rPr>
        <w:t>أ</w:t>
      </w:r>
      <w:r w:rsidRPr="005776CA">
        <w:rPr>
          <w:rtl/>
        </w:rPr>
        <w:t>ول</w:t>
      </w:r>
      <w:r w:rsidR="00584984" w:rsidRPr="005776CA">
        <w:rPr>
          <w:rFonts w:hint="cs"/>
          <w:rtl/>
        </w:rPr>
        <w:t>،</w:t>
      </w:r>
      <w:r w:rsidRPr="005776CA">
        <w:rPr>
          <w:rtl/>
        </w:rPr>
        <w:t xml:space="preserve"> لأحمد بن يوسف القرماني</w:t>
      </w:r>
      <w:r w:rsidR="00584984" w:rsidRPr="005776CA">
        <w:rPr>
          <w:rFonts w:hint="cs"/>
          <w:rtl/>
        </w:rPr>
        <w:t>(</w:t>
      </w:r>
      <w:r w:rsidRPr="005776CA">
        <w:rPr>
          <w:rtl/>
        </w:rPr>
        <w:t>1019</w:t>
      </w:r>
      <w:r w:rsidR="00B6476B" w:rsidRPr="005776CA">
        <w:rPr>
          <w:rtl/>
        </w:rPr>
        <w:t>هـ)</w:t>
      </w:r>
      <w:r w:rsidR="00584984" w:rsidRPr="005776CA">
        <w:rPr>
          <w:rFonts w:hint="cs"/>
          <w:rtl/>
        </w:rPr>
        <w:t>.</w:t>
      </w:r>
      <w:r w:rsidRPr="005776CA">
        <w:rPr>
          <w:rtl/>
        </w:rPr>
        <w:t xml:space="preserve"> </w:t>
      </w:r>
    </w:p>
    <w:p w:rsidR="00933241" w:rsidRPr="005776CA" w:rsidRDefault="00933241" w:rsidP="00F054F3">
      <w:r w:rsidRPr="005776CA">
        <w:rPr>
          <w:rFonts w:hint="cs"/>
          <w:rtl/>
        </w:rPr>
        <w:t xml:space="preserve">2ـ </w:t>
      </w:r>
      <w:r w:rsidR="00584984" w:rsidRPr="005776CA">
        <w:rPr>
          <w:rFonts w:hint="cs"/>
          <w:rtl/>
        </w:rPr>
        <w:t>إ</w:t>
      </w:r>
      <w:r w:rsidRPr="005776CA">
        <w:rPr>
          <w:rtl/>
        </w:rPr>
        <w:t>ننا لو رجعنا لكتابات ابن قتيبة الدينوري الأخرى لوجدنا أن هناك صمت</w:t>
      </w:r>
      <w:r w:rsidR="00584984" w:rsidRPr="005776CA">
        <w:rPr>
          <w:rFonts w:hint="cs"/>
          <w:rtl/>
        </w:rPr>
        <w:t>اً</w:t>
      </w:r>
      <w:r w:rsidRPr="005776CA">
        <w:rPr>
          <w:rtl/>
        </w:rPr>
        <w:t xml:space="preserve"> تام</w:t>
      </w:r>
      <w:r w:rsidR="00584984" w:rsidRPr="005776CA">
        <w:rPr>
          <w:rFonts w:hint="cs"/>
          <w:rtl/>
        </w:rPr>
        <w:t>ّاً</w:t>
      </w:r>
      <w:r w:rsidRPr="005776CA">
        <w:rPr>
          <w:rtl/>
        </w:rPr>
        <w:t xml:space="preserve"> عن ذكر فرقة الغرابية، رغم </w:t>
      </w:r>
      <w:r w:rsidR="00584984" w:rsidRPr="005776CA">
        <w:rPr>
          <w:rFonts w:hint="cs"/>
          <w:rtl/>
        </w:rPr>
        <w:t>أ</w:t>
      </w:r>
      <w:r w:rsidRPr="005776CA">
        <w:rPr>
          <w:rtl/>
        </w:rPr>
        <w:t xml:space="preserve">نه كان من المنطقي </w:t>
      </w:r>
      <w:r w:rsidR="00584984" w:rsidRPr="005776CA">
        <w:rPr>
          <w:rFonts w:hint="cs"/>
          <w:rtl/>
        </w:rPr>
        <w:t>أ</w:t>
      </w:r>
      <w:r w:rsidRPr="005776CA">
        <w:rPr>
          <w:rtl/>
        </w:rPr>
        <w:t xml:space="preserve">ن تذكر تلك الفرقة </w:t>
      </w:r>
      <w:r w:rsidR="00584984" w:rsidRPr="005776CA">
        <w:rPr>
          <w:rFonts w:hint="cs"/>
          <w:rtl/>
        </w:rPr>
        <w:t>أ</w:t>
      </w:r>
      <w:r w:rsidRPr="005776CA">
        <w:rPr>
          <w:rtl/>
        </w:rPr>
        <w:t>ثناء الحديث عن فرق الشيعة في كتابه الأشهر</w:t>
      </w:r>
      <w:r w:rsidR="00584984" w:rsidRPr="005776CA">
        <w:rPr>
          <w:rFonts w:hint="cs"/>
          <w:rtl/>
        </w:rPr>
        <w:t>:</w:t>
      </w:r>
      <w:r w:rsidRPr="005776CA">
        <w:rPr>
          <w:rtl/>
        </w:rPr>
        <w:t xml:space="preserve"> الإمامة والسياسة</w:t>
      </w:r>
      <w:r w:rsidR="00584984" w:rsidRPr="005776CA">
        <w:rPr>
          <w:rFonts w:hint="cs"/>
          <w:rtl/>
        </w:rPr>
        <w:t>،</w:t>
      </w:r>
      <w:r w:rsidRPr="005776CA">
        <w:rPr>
          <w:rtl/>
        </w:rPr>
        <w:t xml:space="preserve"> الذي يعرف ب</w:t>
      </w:r>
      <w:r w:rsidR="00584984" w:rsidRPr="005776CA">
        <w:rPr>
          <w:rFonts w:hint="cs"/>
          <w:rtl/>
        </w:rPr>
        <w:t>ـ (</w:t>
      </w:r>
      <w:r w:rsidRPr="005776CA">
        <w:rPr>
          <w:rtl/>
        </w:rPr>
        <w:t>تاريخ الخلفاء</w:t>
      </w:r>
      <w:r w:rsidR="00584984" w:rsidRPr="005776CA">
        <w:rPr>
          <w:rFonts w:hint="cs"/>
          <w:rtl/>
        </w:rPr>
        <w:t>).</w:t>
      </w:r>
    </w:p>
    <w:p w:rsidR="00933241" w:rsidRPr="005776CA" w:rsidRDefault="00933241" w:rsidP="00F054F3">
      <w:pPr>
        <w:rPr>
          <w:rtl/>
        </w:rPr>
      </w:pPr>
      <w:r w:rsidRPr="005776CA">
        <w:rPr>
          <w:rtl/>
        </w:rPr>
        <w:t>ولعل الشبهات التي أُثيرت في السنوات الماضية حول صحة نسبة هذا الكتاب إلى ابن قتيبة تُعطي إجابة</w:t>
      </w:r>
      <w:r w:rsidR="00584984" w:rsidRPr="005776CA">
        <w:rPr>
          <w:rFonts w:hint="cs"/>
          <w:rtl/>
        </w:rPr>
        <w:t>ً</w:t>
      </w:r>
      <w:r w:rsidRPr="005776CA">
        <w:rPr>
          <w:rtl/>
        </w:rPr>
        <w:t xml:space="preserve"> منطقية قوي</w:t>
      </w:r>
      <w:r w:rsidR="00584984" w:rsidRPr="005776CA">
        <w:rPr>
          <w:rFonts w:hint="cs"/>
          <w:rtl/>
        </w:rPr>
        <w:t>ّ</w:t>
      </w:r>
      <w:r w:rsidRPr="005776CA">
        <w:rPr>
          <w:rtl/>
        </w:rPr>
        <w:t>ة لعدم ورود ذكر الفرقة الغرابية فيه</w:t>
      </w:r>
      <w:r w:rsidRPr="005776CA">
        <w:rPr>
          <w:vertAlign w:val="superscript"/>
          <w:rtl/>
        </w:rPr>
        <w:t>(</w:t>
      </w:r>
      <w:r w:rsidRPr="005776CA">
        <w:rPr>
          <w:vertAlign w:val="superscript"/>
          <w:rtl/>
        </w:rPr>
        <w:endnoteReference w:id="143"/>
      </w:r>
      <w:r w:rsidRPr="005776CA">
        <w:rPr>
          <w:vertAlign w:val="superscript"/>
          <w:rtl/>
        </w:rPr>
        <w:t>)</w:t>
      </w:r>
      <w:r w:rsidRPr="005776CA">
        <w:rPr>
          <w:rtl/>
        </w:rPr>
        <w:t xml:space="preserve">. </w:t>
      </w:r>
    </w:p>
    <w:p w:rsidR="00933241" w:rsidRPr="005776CA" w:rsidRDefault="00933241" w:rsidP="00F054F3">
      <w:r w:rsidRPr="005776CA">
        <w:rPr>
          <w:rFonts w:hint="cs"/>
          <w:rtl/>
        </w:rPr>
        <w:t xml:space="preserve">3ـ </w:t>
      </w:r>
      <w:r w:rsidR="00584984" w:rsidRPr="005776CA">
        <w:rPr>
          <w:rFonts w:hint="cs"/>
          <w:rtl/>
        </w:rPr>
        <w:t>إ</w:t>
      </w:r>
      <w:r w:rsidRPr="005776CA">
        <w:rPr>
          <w:rtl/>
        </w:rPr>
        <w:t xml:space="preserve">ن المنهج المعتاد الذي </w:t>
      </w:r>
      <w:r w:rsidR="00584984" w:rsidRPr="005776CA">
        <w:rPr>
          <w:rFonts w:hint="cs"/>
          <w:rtl/>
        </w:rPr>
        <w:t>ا</w:t>
      </w:r>
      <w:r w:rsidRPr="005776CA">
        <w:rPr>
          <w:rtl/>
        </w:rPr>
        <w:t>ت</w:t>
      </w:r>
      <w:r w:rsidR="00584984" w:rsidRPr="005776CA">
        <w:rPr>
          <w:rFonts w:hint="cs"/>
          <w:rtl/>
        </w:rPr>
        <w:t>ّ</w:t>
      </w:r>
      <w:r w:rsidRPr="005776CA">
        <w:rPr>
          <w:rtl/>
        </w:rPr>
        <w:t>بعه ابن قتيبة الدينوري في كتابه المعارف</w:t>
      </w:r>
      <w:r w:rsidR="00584984" w:rsidRPr="005776CA">
        <w:rPr>
          <w:rFonts w:hint="cs"/>
          <w:rtl/>
        </w:rPr>
        <w:t>،</w:t>
      </w:r>
      <w:r w:rsidRPr="005776CA">
        <w:rPr>
          <w:rtl/>
        </w:rPr>
        <w:t xml:space="preserve"> عند الحديث عن الفرق الشيعية والخارجية والمرجئة والقدرية، كان يقتضي إما </w:t>
      </w:r>
      <w:r w:rsidR="00584984" w:rsidRPr="005776CA">
        <w:rPr>
          <w:rFonts w:hint="cs"/>
          <w:rtl/>
        </w:rPr>
        <w:t>أ</w:t>
      </w:r>
      <w:r w:rsidR="00584984" w:rsidRPr="005776CA">
        <w:rPr>
          <w:rtl/>
        </w:rPr>
        <w:t>ن يتم ذكر الشخص الذي ت</w:t>
      </w:r>
      <w:r w:rsidRPr="005776CA">
        <w:rPr>
          <w:rtl/>
        </w:rPr>
        <w:t>نتسب الفرقة إليه، أو أن يذكر عدد</w:t>
      </w:r>
      <w:r w:rsidR="00584984" w:rsidRPr="005776CA">
        <w:rPr>
          <w:rFonts w:hint="cs"/>
          <w:rtl/>
        </w:rPr>
        <w:t>ٌ</w:t>
      </w:r>
      <w:r w:rsidRPr="005776CA">
        <w:rPr>
          <w:rtl/>
        </w:rPr>
        <w:t xml:space="preserve"> من الرجال المنتسبين إلى الفرقة</w:t>
      </w:r>
      <w:r w:rsidR="00584984" w:rsidRPr="005776CA">
        <w:rPr>
          <w:rFonts w:hint="cs"/>
          <w:rtl/>
        </w:rPr>
        <w:t xml:space="preserve">. </w:t>
      </w:r>
      <w:r w:rsidRPr="005776CA">
        <w:rPr>
          <w:rtl/>
        </w:rPr>
        <w:t xml:space="preserve">ونلاحظ </w:t>
      </w:r>
      <w:r w:rsidR="00584984" w:rsidRPr="005776CA">
        <w:rPr>
          <w:rFonts w:hint="cs"/>
          <w:rtl/>
        </w:rPr>
        <w:t>أ</w:t>
      </w:r>
      <w:r w:rsidRPr="005776CA">
        <w:rPr>
          <w:rtl/>
        </w:rPr>
        <w:t>ن ابن قتيبة قد خالف منهجه هذا عند حديثه عن الفرقة الغرابية، وأشار بنفسه إلى ذلك، وهو الأمر الذي يؤكد أن ابن قتيبة ـ رغم كونه أول م</w:t>
      </w:r>
      <w:r w:rsidR="00584984" w:rsidRPr="005776CA">
        <w:rPr>
          <w:rFonts w:hint="cs"/>
          <w:rtl/>
        </w:rPr>
        <w:t>َ</w:t>
      </w:r>
      <w:r w:rsidRPr="005776CA">
        <w:rPr>
          <w:rtl/>
        </w:rPr>
        <w:t>ن</w:t>
      </w:r>
      <w:r w:rsidR="00584984" w:rsidRPr="005776CA">
        <w:rPr>
          <w:rFonts w:hint="cs"/>
          <w:rtl/>
        </w:rPr>
        <w:t>ْ</w:t>
      </w:r>
      <w:r w:rsidRPr="005776CA">
        <w:rPr>
          <w:rtl/>
        </w:rPr>
        <w:t xml:space="preserve"> يتناول الغرابية ـ لم يكن يملك الكثير من المعلومات عنهم. </w:t>
      </w:r>
    </w:p>
    <w:p w:rsidR="00933241" w:rsidRPr="005776CA" w:rsidRDefault="00933241" w:rsidP="00F054F3">
      <w:r w:rsidRPr="005776CA">
        <w:rPr>
          <w:rFonts w:hint="cs"/>
          <w:rtl/>
        </w:rPr>
        <w:t xml:space="preserve">4ـ </w:t>
      </w:r>
      <w:r w:rsidR="00584984" w:rsidRPr="005776CA">
        <w:rPr>
          <w:rFonts w:hint="cs"/>
          <w:rtl/>
        </w:rPr>
        <w:t>إ</w:t>
      </w:r>
      <w:r w:rsidRPr="005776CA">
        <w:rPr>
          <w:rtl/>
        </w:rPr>
        <w:t>ن كتاب البدء والتاريخ</w:t>
      </w:r>
      <w:r w:rsidR="00584984" w:rsidRPr="005776CA">
        <w:rPr>
          <w:rFonts w:hint="cs"/>
          <w:rtl/>
        </w:rPr>
        <w:t>،</w:t>
      </w:r>
      <w:r w:rsidRPr="005776CA">
        <w:rPr>
          <w:rtl/>
        </w:rPr>
        <w:t xml:space="preserve"> الذي يعتبر المصدر الثاني ـ من حيث الترتيب الزمني والتاريخي ـ الذي يذكر الفرقة الغرابية، توجد الكثير من الشكوك حول نسبته إلى المطه</w:t>
      </w:r>
      <w:r w:rsidR="00543C16" w:rsidRPr="005776CA">
        <w:rPr>
          <w:rFonts w:hint="cs"/>
          <w:rtl/>
        </w:rPr>
        <w:t>َّ</w:t>
      </w:r>
      <w:r w:rsidRPr="005776CA">
        <w:rPr>
          <w:rtl/>
        </w:rPr>
        <w:t>ر بن طاهر المقدسي</w:t>
      </w:r>
      <w:r w:rsidR="00543C16" w:rsidRPr="005776CA">
        <w:rPr>
          <w:rFonts w:hint="cs"/>
          <w:rtl/>
        </w:rPr>
        <w:t>؛</w:t>
      </w:r>
      <w:r w:rsidRPr="005776CA">
        <w:rPr>
          <w:rtl/>
        </w:rPr>
        <w:t xml:space="preserve"> </w:t>
      </w:r>
      <w:r w:rsidR="00543C16" w:rsidRPr="005776CA">
        <w:rPr>
          <w:rFonts w:hint="cs"/>
          <w:rtl/>
        </w:rPr>
        <w:t>حيث إ</w:t>
      </w:r>
      <w:r w:rsidRPr="005776CA">
        <w:rPr>
          <w:rtl/>
        </w:rPr>
        <w:t>ن ذلك الكتاب قد ظل</w:t>
      </w:r>
      <w:r w:rsidR="00543C16" w:rsidRPr="005776CA">
        <w:rPr>
          <w:rFonts w:hint="cs"/>
          <w:rtl/>
        </w:rPr>
        <w:t>ّ</w:t>
      </w:r>
      <w:r w:rsidRPr="005776CA">
        <w:rPr>
          <w:rtl/>
        </w:rPr>
        <w:t xml:space="preserve"> قروناً عديدة تتم نسبته إلى أبي زيد البلخي</w:t>
      </w:r>
      <w:r w:rsidRPr="005776CA">
        <w:rPr>
          <w:vertAlign w:val="superscript"/>
          <w:rtl/>
        </w:rPr>
        <w:t>(</w:t>
      </w:r>
      <w:r w:rsidRPr="005776CA">
        <w:rPr>
          <w:vertAlign w:val="superscript"/>
          <w:rtl/>
        </w:rPr>
        <w:endnoteReference w:id="144"/>
      </w:r>
      <w:r w:rsidRPr="005776CA">
        <w:rPr>
          <w:vertAlign w:val="superscript"/>
          <w:rtl/>
        </w:rPr>
        <w:t>)</w:t>
      </w:r>
      <w:r w:rsidRPr="005776CA">
        <w:rPr>
          <w:rtl/>
        </w:rPr>
        <w:t>، حت</w:t>
      </w:r>
      <w:r w:rsidR="00543C16" w:rsidRPr="005776CA">
        <w:rPr>
          <w:rFonts w:hint="cs"/>
          <w:rtl/>
        </w:rPr>
        <w:t>ّ</w:t>
      </w:r>
      <w:r w:rsidRPr="005776CA">
        <w:rPr>
          <w:rtl/>
        </w:rPr>
        <w:t xml:space="preserve">ى تم نشر كتاب الثعالبي في تاريخ الفرس، </w:t>
      </w:r>
      <w:r w:rsidR="00543C16" w:rsidRPr="005776CA">
        <w:rPr>
          <w:rFonts w:hint="cs"/>
          <w:rtl/>
        </w:rPr>
        <w:t>و</w:t>
      </w:r>
      <w:r w:rsidRPr="005776CA">
        <w:rPr>
          <w:rtl/>
        </w:rPr>
        <w:t>ورد فيه صراحة</w:t>
      </w:r>
      <w:r w:rsidR="00543C16" w:rsidRPr="005776CA">
        <w:rPr>
          <w:rFonts w:hint="cs"/>
          <w:rtl/>
        </w:rPr>
        <w:t>ً</w:t>
      </w:r>
      <w:r w:rsidRPr="005776CA">
        <w:rPr>
          <w:rtl/>
        </w:rPr>
        <w:t xml:space="preserve"> أن كتاب البدء والتاريخ من تأليف المطه</w:t>
      </w:r>
      <w:r w:rsidR="00543C16" w:rsidRPr="005776CA">
        <w:rPr>
          <w:rFonts w:hint="cs"/>
          <w:rtl/>
        </w:rPr>
        <w:t>َّ</w:t>
      </w:r>
      <w:r w:rsidRPr="005776CA">
        <w:rPr>
          <w:rtl/>
        </w:rPr>
        <w:t>ر بن طاهر المقدسي</w:t>
      </w:r>
      <w:r w:rsidR="00543C16" w:rsidRPr="005776CA">
        <w:rPr>
          <w:rFonts w:hint="cs"/>
          <w:rtl/>
        </w:rPr>
        <w:t>.</w:t>
      </w:r>
      <w:r w:rsidRPr="005776CA">
        <w:rPr>
          <w:rtl/>
        </w:rPr>
        <w:t xml:space="preserve"> وعلى هذا ف</w:t>
      </w:r>
      <w:r w:rsidR="00543C16" w:rsidRPr="005776CA">
        <w:rPr>
          <w:rFonts w:hint="cs"/>
          <w:rtl/>
        </w:rPr>
        <w:t>إ</w:t>
      </w:r>
      <w:r w:rsidRPr="005776CA">
        <w:rPr>
          <w:rtl/>
        </w:rPr>
        <w:t xml:space="preserve">نه يجب </w:t>
      </w:r>
      <w:r w:rsidR="00543C16" w:rsidRPr="005776CA">
        <w:rPr>
          <w:rFonts w:hint="cs"/>
          <w:rtl/>
        </w:rPr>
        <w:t>أ</w:t>
      </w:r>
      <w:r w:rsidRPr="005776CA">
        <w:rPr>
          <w:rtl/>
        </w:rPr>
        <w:t>ن نت</w:t>
      </w:r>
      <w:r w:rsidR="00543C16" w:rsidRPr="005776CA">
        <w:rPr>
          <w:rFonts w:hint="cs"/>
          <w:rtl/>
        </w:rPr>
        <w:t>ّ</w:t>
      </w:r>
      <w:r w:rsidRPr="005776CA">
        <w:rPr>
          <w:rtl/>
        </w:rPr>
        <w:t xml:space="preserve">خذ مزيداً من الحرص والانتباه قبل </w:t>
      </w:r>
      <w:r w:rsidR="00543C16" w:rsidRPr="005776CA">
        <w:rPr>
          <w:rFonts w:hint="cs"/>
          <w:rtl/>
        </w:rPr>
        <w:t>أ</w:t>
      </w:r>
      <w:r w:rsidRPr="005776CA">
        <w:rPr>
          <w:rtl/>
        </w:rPr>
        <w:t xml:space="preserve">ن نأخذ معلومات عن فرقة الغرابية من هذا الكتاب. </w:t>
      </w:r>
    </w:p>
    <w:p w:rsidR="00933241" w:rsidRPr="005776CA" w:rsidRDefault="00933241" w:rsidP="00F054F3">
      <w:r w:rsidRPr="005776CA">
        <w:rPr>
          <w:rFonts w:hint="cs"/>
          <w:rtl/>
        </w:rPr>
        <w:t xml:space="preserve">5ـ </w:t>
      </w:r>
      <w:r w:rsidR="00543C16" w:rsidRPr="005776CA">
        <w:rPr>
          <w:rFonts w:hint="cs"/>
          <w:rtl/>
        </w:rPr>
        <w:t>إ</w:t>
      </w:r>
      <w:r w:rsidRPr="005776CA">
        <w:rPr>
          <w:rtl/>
        </w:rPr>
        <w:t>ن نشوان الحميري</w:t>
      </w:r>
      <w:r w:rsidR="00543C16" w:rsidRPr="005776CA">
        <w:rPr>
          <w:rFonts w:hint="cs"/>
          <w:rtl/>
        </w:rPr>
        <w:t>،</w:t>
      </w:r>
      <w:r w:rsidRPr="005776CA">
        <w:rPr>
          <w:rtl/>
        </w:rPr>
        <w:t xml:space="preserve"> صاحب كتاب (الحور العين)، قد مر</w:t>
      </w:r>
      <w:r w:rsidR="00543C16" w:rsidRPr="005776CA">
        <w:rPr>
          <w:rFonts w:hint="cs"/>
          <w:rtl/>
        </w:rPr>
        <w:t>َّ</w:t>
      </w:r>
      <w:r w:rsidRPr="005776CA">
        <w:rPr>
          <w:rtl/>
        </w:rPr>
        <w:t xml:space="preserve"> في حياته بمراحل متقلبة</w:t>
      </w:r>
      <w:r w:rsidR="00543C16" w:rsidRPr="005776CA">
        <w:rPr>
          <w:rFonts w:hint="cs"/>
          <w:rtl/>
        </w:rPr>
        <w:t>،</w:t>
      </w:r>
      <w:r w:rsidRPr="005776CA">
        <w:rPr>
          <w:rtl/>
        </w:rPr>
        <w:t xml:space="preserve"> من حيث </w:t>
      </w:r>
      <w:r w:rsidR="00543C16" w:rsidRPr="005776CA">
        <w:rPr>
          <w:rFonts w:hint="cs"/>
          <w:rtl/>
        </w:rPr>
        <w:t>ا</w:t>
      </w:r>
      <w:r w:rsidRPr="005776CA">
        <w:rPr>
          <w:rtl/>
        </w:rPr>
        <w:t>نتمائه المذهبي والسياسي</w:t>
      </w:r>
      <w:r w:rsidR="00543C16" w:rsidRPr="005776CA">
        <w:rPr>
          <w:rFonts w:hint="cs"/>
          <w:rtl/>
        </w:rPr>
        <w:t>.</w:t>
      </w:r>
      <w:r w:rsidRPr="005776CA">
        <w:rPr>
          <w:rtl/>
        </w:rPr>
        <w:t xml:space="preserve"> فقد </w:t>
      </w:r>
      <w:r w:rsidR="00543C16" w:rsidRPr="005776CA">
        <w:rPr>
          <w:rFonts w:hint="cs"/>
          <w:rtl/>
        </w:rPr>
        <w:t>ا</w:t>
      </w:r>
      <w:r w:rsidRPr="005776CA">
        <w:rPr>
          <w:rtl/>
        </w:rPr>
        <w:t xml:space="preserve">بتدأ حياته الفكرية بميول </w:t>
      </w:r>
      <w:proofErr w:type="spellStart"/>
      <w:r w:rsidR="00543C16" w:rsidRPr="005776CA">
        <w:rPr>
          <w:rFonts w:hint="cs"/>
          <w:rtl/>
        </w:rPr>
        <w:t>ا</w:t>
      </w:r>
      <w:r w:rsidRPr="005776CA">
        <w:rPr>
          <w:rtl/>
        </w:rPr>
        <w:t>عتزالية</w:t>
      </w:r>
      <w:proofErr w:type="spellEnd"/>
      <w:r w:rsidRPr="005776CA">
        <w:rPr>
          <w:rtl/>
        </w:rPr>
        <w:t xml:space="preserve"> واضحة، فدخل في العديد من الخلافات والصراعات مع علماء المذهب الشيعي </w:t>
      </w:r>
      <w:proofErr w:type="spellStart"/>
      <w:r w:rsidRPr="005776CA">
        <w:rPr>
          <w:rtl/>
        </w:rPr>
        <w:t>الزيدي</w:t>
      </w:r>
      <w:proofErr w:type="spellEnd"/>
      <w:r w:rsidRPr="005776CA">
        <w:rPr>
          <w:rtl/>
        </w:rPr>
        <w:t xml:space="preserve"> </w:t>
      </w:r>
      <w:r w:rsidRPr="005776CA">
        <w:rPr>
          <w:rtl/>
        </w:rPr>
        <w:lastRenderedPageBreak/>
        <w:t>في اليمن، وغلبت عليه النعرة والعصبية اليمنية القحطانية، وأعلن رفضه لحص</w:t>
      </w:r>
      <w:r w:rsidR="00543C16" w:rsidRPr="005776CA">
        <w:rPr>
          <w:rFonts w:hint="cs"/>
          <w:rtl/>
        </w:rPr>
        <w:t>ر</w:t>
      </w:r>
      <w:r w:rsidRPr="005776CA">
        <w:rPr>
          <w:rtl/>
        </w:rPr>
        <w:t xml:space="preserve"> الإمامة في قريش</w:t>
      </w:r>
      <w:r w:rsidR="00543C16" w:rsidRPr="005776CA">
        <w:rPr>
          <w:rFonts w:hint="cs"/>
          <w:rtl/>
        </w:rPr>
        <w:t>،</w:t>
      </w:r>
      <w:r w:rsidRPr="005776CA">
        <w:rPr>
          <w:rtl/>
        </w:rPr>
        <w:t xml:space="preserve"> وحاول أن يدعو لنفسه في بعض الجهات في اليمن، فلما فشل في</w:t>
      </w:r>
      <w:r w:rsidR="00543C16" w:rsidRPr="005776CA">
        <w:rPr>
          <w:rFonts w:hint="cs"/>
          <w:rtl/>
        </w:rPr>
        <w:t xml:space="preserve"> </w:t>
      </w:r>
      <w:r w:rsidRPr="005776CA">
        <w:rPr>
          <w:rtl/>
        </w:rPr>
        <w:t>ما طمح إليه رجع مر</w:t>
      </w:r>
      <w:r w:rsidR="00543C16" w:rsidRPr="005776CA">
        <w:rPr>
          <w:rFonts w:hint="cs"/>
          <w:rtl/>
        </w:rPr>
        <w:t>ّ</w:t>
      </w:r>
      <w:r w:rsidRPr="005776CA">
        <w:rPr>
          <w:rtl/>
        </w:rPr>
        <w:t>ة</w:t>
      </w:r>
      <w:r w:rsidR="00543C16" w:rsidRPr="005776CA">
        <w:rPr>
          <w:rFonts w:hint="cs"/>
          <w:rtl/>
        </w:rPr>
        <w:t>ً</w:t>
      </w:r>
      <w:r w:rsidRPr="005776CA">
        <w:rPr>
          <w:rtl/>
        </w:rPr>
        <w:t xml:space="preserve"> أخرى للمذهب </w:t>
      </w:r>
      <w:proofErr w:type="spellStart"/>
      <w:r w:rsidRPr="005776CA">
        <w:rPr>
          <w:rtl/>
        </w:rPr>
        <w:t>الزيدي</w:t>
      </w:r>
      <w:proofErr w:type="spellEnd"/>
      <w:r w:rsidR="00543C16" w:rsidRPr="005776CA">
        <w:rPr>
          <w:rFonts w:hint="cs"/>
          <w:rtl/>
        </w:rPr>
        <w:t>،</w:t>
      </w:r>
      <w:r w:rsidRPr="005776CA">
        <w:rPr>
          <w:rtl/>
        </w:rPr>
        <w:t xml:space="preserve"> وتوافق مع علمائه. </w:t>
      </w:r>
    </w:p>
    <w:p w:rsidR="00933241" w:rsidRPr="005776CA" w:rsidRDefault="00933241" w:rsidP="00F054F3">
      <w:pPr>
        <w:rPr>
          <w:rtl/>
        </w:rPr>
      </w:pPr>
      <w:r w:rsidRPr="005776CA">
        <w:rPr>
          <w:rtl/>
        </w:rPr>
        <w:t>وربما كان جزء الفرق الشيعية الذي كتبه الحميري في (الحور العين) قد كتبه في المرحلة المبكرة من حياته، فإذا كان الأمر كذلك ف</w:t>
      </w:r>
      <w:r w:rsidR="00543C16" w:rsidRPr="005776CA">
        <w:rPr>
          <w:rFonts w:hint="cs"/>
          <w:rtl/>
        </w:rPr>
        <w:t>إ</w:t>
      </w:r>
      <w:r w:rsidRPr="005776CA">
        <w:rPr>
          <w:rtl/>
        </w:rPr>
        <w:t xml:space="preserve">نه ليس من البعيد </w:t>
      </w:r>
      <w:r w:rsidR="00543C16" w:rsidRPr="005776CA">
        <w:rPr>
          <w:rFonts w:hint="cs"/>
          <w:rtl/>
        </w:rPr>
        <w:t>أ</w:t>
      </w:r>
      <w:r w:rsidRPr="005776CA">
        <w:rPr>
          <w:rtl/>
        </w:rPr>
        <w:t xml:space="preserve">ن نشوان قد حرص على </w:t>
      </w:r>
      <w:r w:rsidR="00543C16" w:rsidRPr="005776CA">
        <w:rPr>
          <w:rFonts w:hint="cs"/>
          <w:rtl/>
        </w:rPr>
        <w:t>أ</w:t>
      </w:r>
      <w:r w:rsidRPr="005776CA">
        <w:rPr>
          <w:rtl/>
        </w:rPr>
        <w:t xml:space="preserve">ن يذكر العديد من الفرق والطوائف الشيعية </w:t>
      </w:r>
      <w:proofErr w:type="spellStart"/>
      <w:r w:rsidRPr="005776CA">
        <w:rPr>
          <w:rtl/>
        </w:rPr>
        <w:t>الإمامية</w:t>
      </w:r>
      <w:proofErr w:type="spellEnd"/>
      <w:r w:rsidRPr="005776CA">
        <w:rPr>
          <w:rtl/>
        </w:rPr>
        <w:t xml:space="preserve"> صاحبة ال</w:t>
      </w:r>
      <w:r w:rsidR="00543C16" w:rsidRPr="005776CA">
        <w:rPr>
          <w:rFonts w:hint="cs"/>
          <w:rtl/>
        </w:rPr>
        <w:t>ا</w:t>
      </w:r>
      <w:r w:rsidRPr="005776CA">
        <w:rPr>
          <w:rtl/>
        </w:rPr>
        <w:t>عتقادات المنكرة والأفكار الغريبة الشاذ</w:t>
      </w:r>
      <w:r w:rsidR="00543C16" w:rsidRPr="005776CA">
        <w:rPr>
          <w:rFonts w:hint="cs"/>
          <w:rtl/>
        </w:rPr>
        <w:t>ّ</w:t>
      </w:r>
      <w:r w:rsidRPr="005776CA">
        <w:rPr>
          <w:rtl/>
        </w:rPr>
        <w:t>ة</w:t>
      </w:r>
      <w:r w:rsidR="00543C16" w:rsidRPr="005776CA">
        <w:rPr>
          <w:rFonts w:hint="cs"/>
          <w:rtl/>
        </w:rPr>
        <w:t>؛</w:t>
      </w:r>
      <w:r w:rsidRPr="005776CA">
        <w:rPr>
          <w:rtl/>
        </w:rPr>
        <w:t xml:space="preserve"> لأن ذكر تلك الفرق كان ـ بطريقة</w:t>
      </w:r>
      <w:r w:rsidR="00543C16" w:rsidRPr="005776CA">
        <w:rPr>
          <w:rFonts w:hint="cs"/>
          <w:rtl/>
        </w:rPr>
        <w:t>ٍ</w:t>
      </w:r>
      <w:r w:rsidR="00543C16" w:rsidRPr="005776CA">
        <w:rPr>
          <w:rtl/>
        </w:rPr>
        <w:t xml:space="preserve"> أو بأخرى ـ سوف ي</w:t>
      </w:r>
      <w:r w:rsidRPr="005776CA">
        <w:rPr>
          <w:rtl/>
        </w:rPr>
        <w:t>زيد من قو</w:t>
      </w:r>
      <w:r w:rsidR="00543C16" w:rsidRPr="005776CA">
        <w:rPr>
          <w:rFonts w:hint="cs"/>
          <w:rtl/>
        </w:rPr>
        <w:t>ّ</w:t>
      </w:r>
      <w:r w:rsidRPr="005776CA">
        <w:rPr>
          <w:rtl/>
        </w:rPr>
        <w:t>ة مذهبه ورأيه في مواجهة خصومه</w:t>
      </w:r>
      <w:r w:rsidR="00543C16" w:rsidRPr="005776CA">
        <w:rPr>
          <w:rFonts w:hint="cs"/>
          <w:rtl/>
        </w:rPr>
        <w:t>.</w:t>
      </w:r>
      <w:r w:rsidRPr="005776CA">
        <w:rPr>
          <w:rtl/>
        </w:rPr>
        <w:t xml:space="preserve"> ولهذا يجب </w:t>
      </w:r>
      <w:r w:rsidR="00543C16" w:rsidRPr="005776CA">
        <w:rPr>
          <w:rFonts w:hint="cs"/>
          <w:rtl/>
        </w:rPr>
        <w:t xml:space="preserve">أن </w:t>
      </w:r>
      <w:r w:rsidRPr="005776CA">
        <w:rPr>
          <w:rtl/>
        </w:rPr>
        <w:t>لا نسل</w:t>
      </w:r>
      <w:r w:rsidR="00543C16" w:rsidRPr="005776CA">
        <w:rPr>
          <w:rFonts w:hint="cs"/>
          <w:rtl/>
        </w:rPr>
        <w:t>ِّ</w:t>
      </w:r>
      <w:r w:rsidRPr="005776CA">
        <w:rPr>
          <w:rtl/>
        </w:rPr>
        <w:t>م بما أورده الحميري في كتابه عن الغرابية بدون تدقيق</w:t>
      </w:r>
      <w:r w:rsidR="00543C16" w:rsidRPr="005776CA">
        <w:rPr>
          <w:rFonts w:hint="cs"/>
          <w:rtl/>
        </w:rPr>
        <w:t>ٍ</w:t>
      </w:r>
      <w:r w:rsidRPr="005776CA">
        <w:rPr>
          <w:rtl/>
        </w:rPr>
        <w:t xml:space="preserve"> وتحقيق. </w:t>
      </w:r>
    </w:p>
    <w:p w:rsidR="00933241" w:rsidRPr="005776CA" w:rsidRDefault="00933241" w:rsidP="00F054F3">
      <w:r w:rsidRPr="005776CA">
        <w:rPr>
          <w:rFonts w:hint="cs"/>
          <w:rtl/>
        </w:rPr>
        <w:t xml:space="preserve">6ـ </w:t>
      </w:r>
      <w:r w:rsidR="00543C16" w:rsidRPr="005776CA">
        <w:rPr>
          <w:rFonts w:hint="cs"/>
          <w:rtl/>
        </w:rPr>
        <w:t>إ</w:t>
      </w:r>
      <w:r w:rsidRPr="005776CA">
        <w:rPr>
          <w:rtl/>
        </w:rPr>
        <w:t>ن ابن جبير الأندلسي هو المؤر</w:t>
      </w:r>
      <w:r w:rsidR="00543C16" w:rsidRPr="005776CA">
        <w:rPr>
          <w:rFonts w:hint="cs"/>
          <w:rtl/>
        </w:rPr>
        <w:t>ِّ</w:t>
      </w:r>
      <w:r w:rsidRPr="005776CA">
        <w:rPr>
          <w:rtl/>
        </w:rPr>
        <w:t>خ الرحالة الوحيد الذي يذكر صراحة</w:t>
      </w:r>
      <w:r w:rsidR="00543C16" w:rsidRPr="005776CA">
        <w:rPr>
          <w:rFonts w:hint="cs"/>
          <w:rtl/>
        </w:rPr>
        <w:t>ً</w:t>
      </w:r>
      <w:r w:rsidRPr="005776CA">
        <w:rPr>
          <w:rtl/>
        </w:rPr>
        <w:t xml:space="preserve"> في كتابه أنه قد تعامل أو شاهد أو لمس تواجد عدد</w:t>
      </w:r>
      <w:r w:rsidR="00543C16" w:rsidRPr="005776CA">
        <w:rPr>
          <w:rFonts w:hint="cs"/>
          <w:rtl/>
        </w:rPr>
        <w:t>ٍ</w:t>
      </w:r>
      <w:r w:rsidRPr="005776CA">
        <w:rPr>
          <w:rtl/>
        </w:rPr>
        <w:t xml:space="preserve"> من أتباع الفرقة الغرابية أثناء زيارته لبلاد الشام</w:t>
      </w:r>
      <w:r w:rsidR="00543C16" w:rsidRPr="005776CA">
        <w:rPr>
          <w:rFonts w:hint="cs"/>
          <w:rtl/>
        </w:rPr>
        <w:t>.</w:t>
      </w:r>
      <w:r w:rsidRPr="005776CA">
        <w:rPr>
          <w:rtl/>
        </w:rPr>
        <w:t xml:space="preserve"> ولذلك يجب أن يُعطى هذا الكتاب أهم</w:t>
      </w:r>
      <w:r w:rsidR="00543C16" w:rsidRPr="005776CA">
        <w:rPr>
          <w:rFonts w:hint="cs"/>
          <w:rtl/>
        </w:rPr>
        <w:t>ّ</w:t>
      </w:r>
      <w:r w:rsidRPr="005776CA">
        <w:rPr>
          <w:rtl/>
        </w:rPr>
        <w:t>ية خاصة عند مناقشة ما ذُكر فيه عن فرقة الغرابية</w:t>
      </w:r>
      <w:r w:rsidR="00543C16" w:rsidRPr="005776CA">
        <w:rPr>
          <w:rFonts w:hint="cs"/>
          <w:rtl/>
        </w:rPr>
        <w:t>.</w:t>
      </w:r>
      <w:r w:rsidRPr="005776CA">
        <w:rPr>
          <w:rtl/>
        </w:rPr>
        <w:t xml:space="preserve"> وسوف أحاول إجمال ذلك في عدد</w:t>
      </w:r>
      <w:r w:rsidR="000F17C8" w:rsidRPr="005776CA">
        <w:rPr>
          <w:rFonts w:hint="cs"/>
          <w:rtl/>
        </w:rPr>
        <w:t>ٍ</w:t>
      </w:r>
      <w:r w:rsidRPr="005776CA">
        <w:rPr>
          <w:rtl/>
        </w:rPr>
        <w:t xml:space="preserve"> من النقاط</w:t>
      </w:r>
      <w:r w:rsidRPr="005776CA">
        <w:rPr>
          <w:rFonts w:hint="cs"/>
          <w:rtl/>
        </w:rPr>
        <w:t>:</w:t>
      </w:r>
    </w:p>
    <w:p w:rsidR="00933241" w:rsidRPr="005776CA" w:rsidRDefault="00933241" w:rsidP="00F054F3">
      <w:r w:rsidRPr="005776CA">
        <w:rPr>
          <w:rFonts w:hint="cs"/>
          <w:rtl/>
        </w:rPr>
        <w:t xml:space="preserve">أـ </w:t>
      </w:r>
      <w:r w:rsidR="000F17C8" w:rsidRPr="005776CA">
        <w:rPr>
          <w:rFonts w:hint="cs"/>
          <w:rtl/>
        </w:rPr>
        <w:t>إ</w:t>
      </w:r>
      <w:r w:rsidRPr="005776CA">
        <w:rPr>
          <w:rtl/>
        </w:rPr>
        <w:t>ن رحلة ابن جبير إلى المشرق كانت في فترة</w:t>
      </w:r>
      <w:r w:rsidR="000F17C8" w:rsidRPr="005776CA">
        <w:rPr>
          <w:rFonts w:hint="cs"/>
          <w:rtl/>
        </w:rPr>
        <w:t>ٍ</w:t>
      </w:r>
      <w:r w:rsidRPr="005776CA">
        <w:rPr>
          <w:rtl/>
        </w:rPr>
        <w:t xml:space="preserve"> حرجة من تاريخ الإسلام والمسلمين عموماً، وفي بلاد المشرق خصوصاً</w:t>
      </w:r>
      <w:r w:rsidR="000F17C8" w:rsidRPr="005776CA">
        <w:rPr>
          <w:rFonts w:hint="cs"/>
          <w:rtl/>
        </w:rPr>
        <w:t>؛</w:t>
      </w:r>
      <w:r w:rsidRPr="005776CA">
        <w:rPr>
          <w:rtl/>
        </w:rPr>
        <w:t xml:space="preserve"> </w:t>
      </w:r>
      <w:r w:rsidR="000F17C8" w:rsidRPr="005776CA">
        <w:rPr>
          <w:rFonts w:hint="cs"/>
          <w:rtl/>
        </w:rPr>
        <w:t>إذ</w:t>
      </w:r>
      <w:r w:rsidRPr="005776CA">
        <w:rPr>
          <w:rtl/>
        </w:rPr>
        <w:t xml:space="preserve"> </w:t>
      </w:r>
      <w:r w:rsidR="000F17C8" w:rsidRPr="005776CA">
        <w:rPr>
          <w:rFonts w:hint="cs"/>
          <w:rtl/>
        </w:rPr>
        <w:t>إ</w:t>
      </w:r>
      <w:r w:rsidRPr="005776CA">
        <w:rPr>
          <w:rtl/>
        </w:rPr>
        <w:t>ن الكثير من الصراعات كانت دائرة بين المسلمين والصليبيين</w:t>
      </w:r>
      <w:r w:rsidR="000F17C8" w:rsidRPr="005776CA">
        <w:rPr>
          <w:rFonts w:hint="cs"/>
          <w:rtl/>
        </w:rPr>
        <w:t>،</w:t>
      </w:r>
      <w:r w:rsidRPr="005776CA">
        <w:rPr>
          <w:rtl/>
        </w:rPr>
        <w:t xml:space="preserve"> وكانت الحروب بين الطرفين تدور بلا انقطاع</w:t>
      </w:r>
      <w:r w:rsidR="000F17C8" w:rsidRPr="005776CA">
        <w:rPr>
          <w:rFonts w:hint="cs"/>
          <w:rtl/>
        </w:rPr>
        <w:t>ٍ</w:t>
      </w:r>
      <w:r w:rsidRPr="005776CA">
        <w:rPr>
          <w:rtl/>
        </w:rPr>
        <w:t xml:space="preserve">. وفي </w:t>
      </w:r>
      <w:r w:rsidR="000F17C8" w:rsidRPr="005776CA">
        <w:rPr>
          <w:rFonts w:hint="cs"/>
          <w:rtl/>
        </w:rPr>
        <w:t>أ</w:t>
      </w:r>
      <w:r w:rsidRPr="005776CA">
        <w:rPr>
          <w:rtl/>
        </w:rPr>
        <w:t xml:space="preserve">ثناء رحلة ابن جبير </w:t>
      </w:r>
      <w:r w:rsidR="000F17C8" w:rsidRPr="005776CA">
        <w:rPr>
          <w:rFonts w:hint="cs"/>
          <w:rtl/>
        </w:rPr>
        <w:t xml:space="preserve">إلى </w:t>
      </w:r>
      <w:r w:rsidRPr="005776CA">
        <w:rPr>
          <w:rtl/>
        </w:rPr>
        <w:t xml:space="preserve">مصر وبلاد الشام كان السلطان صلاح الدين يوسف بن أيوب قد أنزل بالصليبيين عدداً من الهزائم الساحقة المتوالية، </w:t>
      </w:r>
      <w:r w:rsidR="000F17C8" w:rsidRPr="005776CA">
        <w:rPr>
          <w:rFonts w:hint="cs"/>
          <w:rtl/>
        </w:rPr>
        <w:t>م</w:t>
      </w:r>
      <w:r w:rsidRPr="005776CA">
        <w:rPr>
          <w:rtl/>
        </w:rPr>
        <w:t>ا جعل منه</w:t>
      </w:r>
      <w:r w:rsidR="000F17C8" w:rsidRPr="005776CA">
        <w:rPr>
          <w:rFonts w:hint="cs"/>
          <w:rtl/>
        </w:rPr>
        <w:t xml:space="preserve"> </w:t>
      </w:r>
      <w:r w:rsidRPr="005776CA">
        <w:rPr>
          <w:rtl/>
        </w:rPr>
        <w:t>ـ أي صلاح الدين ـ بطلاً دينياً عظيماً في أعين ابن جبير وم</w:t>
      </w:r>
      <w:r w:rsidR="000F17C8" w:rsidRPr="005776CA">
        <w:rPr>
          <w:rFonts w:hint="cs"/>
          <w:rtl/>
        </w:rPr>
        <w:t>َ</w:t>
      </w:r>
      <w:r w:rsidRPr="005776CA">
        <w:rPr>
          <w:rtl/>
        </w:rPr>
        <w:t>ن</w:t>
      </w:r>
      <w:r w:rsidR="000F17C8" w:rsidRPr="005776CA">
        <w:rPr>
          <w:rFonts w:hint="cs"/>
          <w:rtl/>
        </w:rPr>
        <w:t>ْ</w:t>
      </w:r>
      <w:r w:rsidRPr="005776CA">
        <w:rPr>
          <w:rtl/>
        </w:rPr>
        <w:t xml:space="preserve"> شابهه من الرح</w:t>
      </w:r>
      <w:r w:rsidR="000F17C8" w:rsidRPr="005776CA">
        <w:rPr>
          <w:rFonts w:hint="cs"/>
          <w:rtl/>
        </w:rPr>
        <w:t>ّ</w:t>
      </w:r>
      <w:r w:rsidRPr="005776CA">
        <w:rPr>
          <w:rtl/>
        </w:rPr>
        <w:t>الة المغاربة القادمين لزيارة بلاد المشرق الإسلامي</w:t>
      </w:r>
      <w:r w:rsidR="000F17C8" w:rsidRPr="005776CA">
        <w:rPr>
          <w:rFonts w:hint="cs"/>
          <w:rtl/>
        </w:rPr>
        <w:t>.</w:t>
      </w:r>
      <w:r w:rsidRPr="005776CA">
        <w:rPr>
          <w:rtl/>
        </w:rPr>
        <w:t xml:space="preserve"> </w:t>
      </w:r>
      <w:r w:rsidR="000F17C8" w:rsidRPr="005776CA">
        <w:rPr>
          <w:rFonts w:hint="cs"/>
          <w:rtl/>
        </w:rPr>
        <w:t>و</w:t>
      </w:r>
      <w:r w:rsidRPr="005776CA">
        <w:rPr>
          <w:rtl/>
        </w:rPr>
        <w:t xml:space="preserve">نلاحظ أنه خلال كتاب ابن جبير توجد العديد من الإشارات التي يُفهم منها </w:t>
      </w:r>
      <w:r w:rsidR="000F17C8" w:rsidRPr="005776CA">
        <w:rPr>
          <w:rFonts w:hint="cs"/>
          <w:rtl/>
        </w:rPr>
        <w:t>إ</w:t>
      </w:r>
      <w:r w:rsidRPr="005776CA">
        <w:rPr>
          <w:rtl/>
        </w:rPr>
        <w:t>شادة ابن جبير بصلاح الدين</w:t>
      </w:r>
      <w:r w:rsidR="000F17C8" w:rsidRPr="005776CA">
        <w:rPr>
          <w:rFonts w:hint="cs"/>
          <w:rtl/>
        </w:rPr>
        <w:t>،</w:t>
      </w:r>
      <w:r w:rsidRPr="005776CA">
        <w:rPr>
          <w:rtl/>
        </w:rPr>
        <w:t xml:space="preserve"> و</w:t>
      </w:r>
      <w:r w:rsidR="000F17C8" w:rsidRPr="005776CA">
        <w:rPr>
          <w:rFonts w:hint="cs"/>
          <w:rtl/>
        </w:rPr>
        <w:t>إ</w:t>
      </w:r>
      <w:r w:rsidRPr="005776CA">
        <w:rPr>
          <w:rtl/>
        </w:rPr>
        <w:t>عجابه به</w:t>
      </w:r>
      <w:r w:rsidR="000F17C8" w:rsidRPr="005776CA">
        <w:rPr>
          <w:rFonts w:hint="cs"/>
          <w:rtl/>
        </w:rPr>
        <w:t>،</w:t>
      </w:r>
      <w:r w:rsidRPr="005776CA">
        <w:rPr>
          <w:rtl/>
        </w:rPr>
        <w:t xml:space="preserve"> وتحي</w:t>
      </w:r>
      <w:r w:rsidR="000F17C8" w:rsidRPr="005776CA">
        <w:rPr>
          <w:rFonts w:hint="cs"/>
          <w:rtl/>
        </w:rPr>
        <w:t>ُّ</w:t>
      </w:r>
      <w:r w:rsidRPr="005776CA">
        <w:rPr>
          <w:rtl/>
        </w:rPr>
        <w:t xml:space="preserve">زه له. </w:t>
      </w:r>
    </w:p>
    <w:p w:rsidR="00933241" w:rsidRPr="005776CA" w:rsidRDefault="00933241" w:rsidP="00F054F3">
      <w:r w:rsidRPr="005776CA">
        <w:rPr>
          <w:rFonts w:hint="cs"/>
          <w:rtl/>
        </w:rPr>
        <w:t xml:space="preserve">ب ـ </w:t>
      </w:r>
      <w:r w:rsidR="000F17C8" w:rsidRPr="005776CA">
        <w:rPr>
          <w:rFonts w:hint="cs"/>
          <w:rtl/>
        </w:rPr>
        <w:t>إ</w:t>
      </w:r>
      <w:r w:rsidRPr="005776CA">
        <w:rPr>
          <w:rtl/>
        </w:rPr>
        <w:t>ن العلاقة المتوترة بين صلاح الدين الأيوبي من جهة</w:t>
      </w:r>
      <w:r w:rsidR="000F17C8" w:rsidRPr="005776CA">
        <w:rPr>
          <w:rFonts w:hint="cs"/>
          <w:rtl/>
        </w:rPr>
        <w:t>ٍ</w:t>
      </w:r>
      <w:r w:rsidRPr="005776CA">
        <w:rPr>
          <w:rtl/>
        </w:rPr>
        <w:t xml:space="preserve"> والشيعة ـ بمختلف طوائفهم وفرقهم ـ عموماً</w:t>
      </w:r>
      <w:r w:rsidR="000F17C8" w:rsidRPr="005776CA">
        <w:rPr>
          <w:rFonts w:hint="cs"/>
          <w:rtl/>
        </w:rPr>
        <w:t>،</w:t>
      </w:r>
      <w:r w:rsidRPr="005776CA">
        <w:rPr>
          <w:rtl/>
        </w:rPr>
        <w:t xml:space="preserve"> والإسماعيلية منهم خصوصاً</w:t>
      </w:r>
      <w:r w:rsidR="000F17C8" w:rsidRPr="005776CA">
        <w:rPr>
          <w:rFonts w:hint="cs"/>
          <w:rtl/>
        </w:rPr>
        <w:t>،</w:t>
      </w:r>
      <w:r w:rsidRPr="005776CA">
        <w:rPr>
          <w:rtl/>
        </w:rPr>
        <w:t xml:space="preserve"> من جهة</w:t>
      </w:r>
      <w:r w:rsidR="000F17C8" w:rsidRPr="005776CA">
        <w:rPr>
          <w:rFonts w:hint="cs"/>
          <w:rtl/>
        </w:rPr>
        <w:t>ٍ</w:t>
      </w:r>
      <w:r w:rsidRPr="005776CA">
        <w:rPr>
          <w:rtl/>
        </w:rPr>
        <w:t xml:space="preserve"> أخرى، قد ألقت بظلالها بشكل</w:t>
      </w:r>
      <w:r w:rsidR="000F17C8" w:rsidRPr="005776CA">
        <w:rPr>
          <w:rFonts w:hint="cs"/>
          <w:rtl/>
        </w:rPr>
        <w:t>ٍ</w:t>
      </w:r>
      <w:r w:rsidRPr="005776CA">
        <w:rPr>
          <w:rtl/>
        </w:rPr>
        <w:t xml:space="preserve"> واضح ظاهر على توصيفات ابن جبير للجماعات الشيعية التي لاقاها في رحلته، </w:t>
      </w:r>
      <w:r w:rsidR="000F17C8" w:rsidRPr="005776CA">
        <w:rPr>
          <w:rFonts w:hint="cs"/>
          <w:rtl/>
        </w:rPr>
        <w:t>و</w:t>
      </w:r>
      <w:r w:rsidRPr="005776CA">
        <w:rPr>
          <w:rtl/>
        </w:rPr>
        <w:t xml:space="preserve">خصوصاً </w:t>
      </w:r>
      <w:r w:rsidR="000F17C8" w:rsidRPr="005776CA">
        <w:rPr>
          <w:rFonts w:hint="cs"/>
          <w:rtl/>
        </w:rPr>
        <w:t xml:space="preserve">أنه </w:t>
      </w:r>
      <w:r w:rsidRPr="005776CA">
        <w:rPr>
          <w:rtl/>
        </w:rPr>
        <w:t>ـ وكما قلنا في الملاحظة الأولى ـ كان شديد التعص</w:t>
      </w:r>
      <w:r w:rsidR="000F17C8" w:rsidRPr="005776CA">
        <w:rPr>
          <w:rFonts w:hint="cs"/>
          <w:rtl/>
        </w:rPr>
        <w:t>ُّ</w:t>
      </w:r>
      <w:r w:rsidRPr="005776CA">
        <w:rPr>
          <w:rtl/>
        </w:rPr>
        <w:t xml:space="preserve">ب لصلاح الدين. </w:t>
      </w:r>
    </w:p>
    <w:p w:rsidR="00933241" w:rsidRPr="005776CA" w:rsidRDefault="00933241" w:rsidP="00F054F3">
      <w:r w:rsidRPr="005776CA">
        <w:rPr>
          <w:rFonts w:hint="cs"/>
          <w:rtl/>
        </w:rPr>
        <w:lastRenderedPageBreak/>
        <w:t xml:space="preserve">ج ـ </w:t>
      </w:r>
      <w:r w:rsidR="000F17C8" w:rsidRPr="005776CA">
        <w:rPr>
          <w:rFonts w:hint="cs"/>
          <w:rtl/>
        </w:rPr>
        <w:t>إ</w:t>
      </w:r>
      <w:r w:rsidRPr="005776CA">
        <w:rPr>
          <w:rtl/>
        </w:rPr>
        <w:t>ن الخلفية الفكرية الثقافية المذهبية التي كانت ل</w:t>
      </w:r>
      <w:r w:rsidR="000F17C8" w:rsidRPr="005776CA">
        <w:rPr>
          <w:rFonts w:hint="cs"/>
          <w:rtl/>
        </w:rPr>
        <w:t>ا</w:t>
      </w:r>
      <w:r w:rsidRPr="005776CA">
        <w:rPr>
          <w:rtl/>
        </w:rPr>
        <w:t>بن جبير قد أث</w:t>
      </w:r>
      <w:r w:rsidR="000F17C8" w:rsidRPr="005776CA">
        <w:rPr>
          <w:rFonts w:hint="cs"/>
          <w:rtl/>
        </w:rPr>
        <w:t>َّ</w:t>
      </w:r>
      <w:r w:rsidRPr="005776CA">
        <w:rPr>
          <w:rtl/>
        </w:rPr>
        <w:t xml:space="preserve">رت كثيراً في توصيفه وشرحه للأحداث التي شاهدها وعاصرها في رحلته. </w:t>
      </w:r>
    </w:p>
    <w:p w:rsidR="00933241" w:rsidRPr="005776CA" w:rsidRDefault="00933241" w:rsidP="00F054F3">
      <w:pPr>
        <w:rPr>
          <w:rtl/>
        </w:rPr>
      </w:pPr>
      <w:r w:rsidRPr="005776CA">
        <w:rPr>
          <w:rtl/>
        </w:rPr>
        <w:t>فابن جبير كان واحداً من علماء الأندلس الكبار في الفقه والحديث وعلوم القرآن، ومن المؤك</w:t>
      </w:r>
      <w:r w:rsidR="00A97055" w:rsidRPr="005776CA">
        <w:rPr>
          <w:rFonts w:hint="cs"/>
          <w:rtl/>
        </w:rPr>
        <w:t>َّ</w:t>
      </w:r>
      <w:r w:rsidRPr="005776CA">
        <w:rPr>
          <w:rtl/>
        </w:rPr>
        <w:t>د أنه</w:t>
      </w:r>
      <w:r w:rsidR="00A97055" w:rsidRPr="005776CA">
        <w:rPr>
          <w:rFonts w:hint="cs"/>
          <w:rtl/>
        </w:rPr>
        <w:t xml:space="preserve"> </w:t>
      </w:r>
      <w:r w:rsidRPr="005776CA">
        <w:rPr>
          <w:rtl/>
        </w:rPr>
        <w:t>ـ أثناء مرحلة دراسته المبكرة في الأندلس ـ قد درس كتب الفرق والمذاهب السنية التي تناولت وتحدثت عن الفرق الشيعية</w:t>
      </w:r>
      <w:r w:rsidR="00A97055" w:rsidRPr="005776CA">
        <w:rPr>
          <w:rFonts w:hint="cs"/>
          <w:rtl/>
        </w:rPr>
        <w:t>،</w:t>
      </w:r>
      <w:r w:rsidRPr="005776CA">
        <w:rPr>
          <w:rtl/>
        </w:rPr>
        <w:t xml:space="preserve"> وخصوصاً الفرق الغالية، ومن المرج</w:t>
      </w:r>
      <w:r w:rsidR="00A97055" w:rsidRPr="005776CA">
        <w:rPr>
          <w:rFonts w:hint="cs"/>
          <w:rtl/>
        </w:rPr>
        <w:t>َّ</w:t>
      </w:r>
      <w:r w:rsidRPr="005776CA">
        <w:rPr>
          <w:rtl/>
        </w:rPr>
        <w:t>ح أنه قد درس كتاب (الفصل في الأهواء والملل والنحل)</w:t>
      </w:r>
      <w:r w:rsidR="00A97055" w:rsidRPr="005776CA">
        <w:rPr>
          <w:rFonts w:hint="cs"/>
          <w:rtl/>
        </w:rPr>
        <w:t>،</w:t>
      </w:r>
      <w:r w:rsidRPr="005776CA">
        <w:rPr>
          <w:rtl/>
        </w:rPr>
        <w:t xml:space="preserve"> لابن حزم، والذي كان عمدة الكتب المختص</w:t>
      </w:r>
      <w:r w:rsidR="00A97055" w:rsidRPr="005776CA">
        <w:rPr>
          <w:rFonts w:hint="cs"/>
          <w:rtl/>
        </w:rPr>
        <w:t>ّ</w:t>
      </w:r>
      <w:r w:rsidRPr="005776CA">
        <w:rPr>
          <w:rtl/>
        </w:rPr>
        <w:t>ة بهذا الفن</w:t>
      </w:r>
      <w:r w:rsidR="00A97055" w:rsidRPr="005776CA">
        <w:rPr>
          <w:rFonts w:hint="cs"/>
          <w:rtl/>
        </w:rPr>
        <w:t>ّ</w:t>
      </w:r>
      <w:r w:rsidRPr="005776CA">
        <w:rPr>
          <w:rtl/>
        </w:rPr>
        <w:t xml:space="preserve"> وذلك العلم في الأندلس. </w:t>
      </w:r>
    </w:p>
    <w:p w:rsidR="00933241" w:rsidRPr="005776CA" w:rsidRDefault="00933241" w:rsidP="00F054F3">
      <w:pPr>
        <w:rPr>
          <w:rtl/>
        </w:rPr>
      </w:pPr>
      <w:r w:rsidRPr="005776CA">
        <w:rPr>
          <w:rtl/>
        </w:rPr>
        <w:t>وقد أد</w:t>
      </w:r>
      <w:r w:rsidR="001A1F4F">
        <w:rPr>
          <w:rFonts w:hint="cs"/>
          <w:rtl/>
        </w:rPr>
        <w:t>َّ</w:t>
      </w:r>
      <w:r w:rsidRPr="005776CA">
        <w:rPr>
          <w:rtl/>
        </w:rPr>
        <w:t>ت</w:t>
      </w:r>
      <w:r w:rsidR="001A1F4F">
        <w:rPr>
          <w:rFonts w:hint="cs"/>
          <w:rtl/>
        </w:rPr>
        <w:t>ْ</w:t>
      </w:r>
      <w:r w:rsidRPr="005776CA">
        <w:rPr>
          <w:rtl/>
        </w:rPr>
        <w:t xml:space="preserve"> تلك الدراسة لتشكيل عقلية ابن جبير بطريقة</w:t>
      </w:r>
      <w:r w:rsidR="00A97055" w:rsidRPr="005776CA">
        <w:rPr>
          <w:rFonts w:hint="cs"/>
          <w:rtl/>
        </w:rPr>
        <w:t>ٍ</w:t>
      </w:r>
      <w:r w:rsidRPr="005776CA">
        <w:rPr>
          <w:rtl/>
        </w:rPr>
        <w:t xml:space="preserve"> معينة، بحيث نراه يقوم بتوصيف جميع الأحداث التي يراها أو المواقف التي يتعر</w:t>
      </w:r>
      <w:r w:rsidR="00A97055" w:rsidRPr="005776CA">
        <w:rPr>
          <w:rFonts w:hint="cs"/>
          <w:rtl/>
        </w:rPr>
        <w:t>َّ</w:t>
      </w:r>
      <w:r w:rsidRPr="005776CA">
        <w:rPr>
          <w:rtl/>
        </w:rPr>
        <w:t>ض لها عبر عقليته ذات التوج</w:t>
      </w:r>
      <w:r w:rsidR="00A97055" w:rsidRPr="005776CA">
        <w:rPr>
          <w:rFonts w:hint="cs"/>
          <w:rtl/>
        </w:rPr>
        <w:t>ُّ</w:t>
      </w:r>
      <w:r w:rsidRPr="005776CA">
        <w:rPr>
          <w:rtl/>
        </w:rPr>
        <w:t>ه المذهبي السن</w:t>
      </w:r>
      <w:r w:rsidR="00A97055" w:rsidRPr="005776CA">
        <w:rPr>
          <w:rFonts w:hint="cs"/>
          <w:rtl/>
        </w:rPr>
        <w:t>ّ</w:t>
      </w:r>
      <w:r w:rsidRPr="005776CA">
        <w:rPr>
          <w:rtl/>
        </w:rPr>
        <w:t>ي القوي، الذي ينظر إلى ال</w:t>
      </w:r>
      <w:r w:rsidR="00A97055" w:rsidRPr="005776CA">
        <w:rPr>
          <w:rFonts w:hint="cs"/>
          <w:rtl/>
        </w:rPr>
        <w:t>آ</w:t>
      </w:r>
      <w:r w:rsidRPr="005776CA">
        <w:rPr>
          <w:rtl/>
        </w:rPr>
        <w:t>خر الشيعي بواسطة الكتابات المبكرة التي درسها في موطنه، ف</w:t>
      </w:r>
      <w:r w:rsidR="00A97055" w:rsidRPr="005776CA">
        <w:rPr>
          <w:rFonts w:hint="cs"/>
          <w:rtl/>
        </w:rPr>
        <w:t>أ</w:t>
      </w:r>
      <w:r w:rsidRPr="005776CA">
        <w:rPr>
          <w:rtl/>
        </w:rPr>
        <w:t>صبحت تلك الكتابات حج</w:t>
      </w:r>
      <w:r w:rsidR="00A97055" w:rsidRPr="005776CA">
        <w:rPr>
          <w:rFonts w:hint="cs"/>
          <w:rtl/>
        </w:rPr>
        <w:t>ّ</w:t>
      </w:r>
      <w:r w:rsidRPr="005776CA">
        <w:rPr>
          <w:rtl/>
        </w:rPr>
        <w:t>ة</w:t>
      </w:r>
      <w:r w:rsidR="00A97055" w:rsidRPr="005776CA">
        <w:rPr>
          <w:rFonts w:hint="cs"/>
          <w:rtl/>
        </w:rPr>
        <w:t>ً</w:t>
      </w:r>
      <w:r w:rsidRPr="005776CA">
        <w:rPr>
          <w:rtl/>
        </w:rPr>
        <w:t xml:space="preserve"> على الواقع الذي يعيشه، ومن ثم فقد فس</w:t>
      </w:r>
      <w:r w:rsidR="00A97055" w:rsidRPr="005776CA">
        <w:rPr>
          <w:rFonts w:hint="cs"/>
          <w:rtl/>
        </w:rPr>
        <w:t>َّ</w:t>
      </w:r>
      <w:r w:rsidRPr="005776CA">
        <w:rPr>
          <w:rtl/>
        </w:rPr>
        <w:t>ر ابن جبير مذاهب ومعتقدات الأقوام والجماعات الشيعية التي مر</w:t>
      </w:r>
      <w:r w:rsidR="00A97055" w:rsidRPr="005776CA">
        <w:rPr>
          <w:rFonts w:hint="cs"/>
          <w:rtl/>
        </w:rPr>
        <w:t>ّ</w:t>
      </w:r>
      <w:r w:rsidRPr="005776CA">
        <w:rPr>
          <w:rtl/>
        </w:rPr>
        <w:t xml:space="preserve"> بها عن طريق التراث الفكري الموجود في مخي</w:t>
      </w:r>
      <w:r w:rsidR="001A1F4F">
        <w:rPr>
          <w:rFonts w:hint="cs"/>
          <w:rtl/>
        </w:rPr>
        <w:t>َّ</w:t>
      </w:r>
      <w:r w:rsidRPr="005776CA">
        <w:rPr>
          <w:rtl/>
        </w:rPr>
        <w:t>لته سلفاً، والذي تم</w:t>
      </w:r>
      <w:r w:rsidR="00A97055" w:rsidRPr="005776CA">
        <w:rPr>
          <w:rFonts w:hint="cs"/>
          <w:rtl/>
        </w:rPr>
        <w:t>ّ</w:t>
      </w:r>
      <w:r w:rsidRPr="005776CA">
        <w:rPr>
          <w:rtl/>
        </w:rPr>
        <w:t xml:space="preserve"> تدعيمه وتقويته بفعل العلاقات المعقدة بين صلاح الدين و</w:t>
      </w:r>
      <w:r w:rsidR="00A97055" w:rsidRPr="005776CA">
        <w:rPr>
          <w:rFonts w:hint="cs"/>
          <w:rtl/>
        </w:rPr>
        <w:t>أ</w:t>
      </w:r>
      <w:r w:rsidRPr="005776CA">
        <w:rPr>
          <w:rtl/>
        </w:rPr>
        <w:t xml:space="preserve">عدائه من الشيعة. </w:t>
      </w:r>
    </w:p>
    <w:p w:rsidR="00933241" w:rsidRPr="005776CA" w:rsidRDefault="00933241" w:rsidP="00F054F3">
      <w:pPr>
        <w:rPr>
          <w:rtl/>
        </w:rPr>
      </w:pPr>
      <w:r w:rsidRPr="005776CA">
        <w:rPr>
          <w:rtl/>
        </w:rPr>
        <w:t>ويظهر ذلك في عدد</w:t>
      </w:r>
      <w:r w:rsidR="00A97055" w:rsidRPr="005776CA">
        <w:rPr>
          <w:rFonts w:hint="cs"/>
          <w:rtl/>
        </w:rPr>
        <w:t>ٍ</w:t>
      </w:r>
      <w:r w:rsidRPr="005776CA">
        <w:rPr>
          <w:rtl/>
        </w:rPr>
        <w:t xml:space="preserve"> من التوصيفات التي يُطلقها ابن جبير على عدد</w:t>
      </w:r>
      <w:r w:rsidR="00A97055" w:rsidRPr="005776CA">
        <w:rPr>
          <w:rFonts w:hint="cs"/>
          <w:rtl/>
        </w:rPr>
        <w:t>ٍ</w:t>
      </w:r>
      <w:r w:rsidRPr="005776CA">
        <w:rPr>
          <w:rtl/>
        </w:rPr>
        <w:t xml:space="preserve"> من الفرق الشيعية، فهو يفر</w:t>
      </w:r>
      <w:r w:rsidR="00A97055" w:rsidRPr="005776CA">
        <w:rPr>
          <w:rFonts w:hint="cs"/>
          <w:rtl/>
        </w:rPr>
        <w:t>ِّ</w:t>
      </w:r>
      <w:r w:rsidRPr="005776CA">
        <w:rPr>
          <w:rtl/>
        </w:rPr>
        <w:t>ق بين الرافضة ـ الذين يصفهم بالسب</w:t>
      </w:r>
      <w:r w:rsidR="00A97055" w:rsidRPr="005776CA">
        <w:rPr>
          <w:rFonts w:hint="cs"/>
          <w:rtl/>
        </w:rPr>
        <w:t>ّ</w:t>
      </w:r>
      <w:r w:rsidRPr="005776CA">
        <w:rPr>
          <w:rtl/>
        </w:rPr>
        <w:t xml:space="preserve">ابين ـ </w:t>
      </w:r>
      <w:proofErr w:type="spellStart"/>
      <w:r w:rsidR="00A97055" w:rsidRPr="005776CA">
        <w:rPr>
          <w:rFonts w:hint="cs"/>
          <w:rtl/>
        </w:rPr>
        <w:t>و</w:t>
      </w:r>
      <w:r w:rsidRPr="005776CA">
        <w:rPr>
          <w:rtl/>
        </w:rPr>
        <w:t>الإمامية</w:t>
      </w:r>
      <w:proofErr w:type="spellEnd"/>
      <w:r w:rsidRPr="005776CA">
        <w:rPr>
          <w:rtl/>
        </w:rPr>
        <w:t xml:space="preserve">، بالرغم من أنه من المعروف والشائع </w:t>
      </w:r>
      <w:r w:rsidR="00A97055" w:rsidRPr="005776CA">
        <w:rPr>
          <w:rFonts w:hint="cs"/>
          <w:rtl/>
        </w:rPr>
        <w:t>أ</w:t>
      </w:r>
      <w:r w:rsidRPr="005776CA">
        <w:rPr>
          <w:rtl/>
        </w:rPr>
        <w:t>ن الفرقتان كيان</w:t>
      </w:r>
      <w:r w:rsidR="00A97055" w:rsidRPr="005776CA">
        <w:rPr>
          <w:rFonts w:hint="cs"/>
          <w:rtl/>
        </w:rPr>
        <w:t xml:space="preserve">ٌ </w:t>
      </w:r>
      <w:r w:rsidRPr="005776CA">
        <w:rPr>
          <w:rtl/>
        </w:rPr>
        <w:t>واحد</w:t>
      </w:r>
      <w:r w:rsidR="00A97055" w:rsidRPr="005776CA">
        <w:rPr>
          <w:rFonts w:hint="cs"/>
          <w:rtl/>
        </w:rPr>
        <w:t>.</w:t>
      </w:r>
    </w:p>
    <w:p w:rsidR="00933241" w:rsidRPr="005776CA" w:rsidRDefault="00933241" w:rsidP="001A1F4F">
      <w:pPr>
        <w:rPr>
          <w:rtl/>
        </w:rPr>
      </w:pPr>
      <w:r w:rsidRPr="005776CA">
        <w:rPr>
          <w:rtl/>
        </w:rPr>
        <w:t xml:space="preserve">وكذلك </w:t>
      </w:r>
      <w:r w:rsidR="00A97055" w:rsidRPr="005776CA">
        <w:rPr>
          <w:rFonts w:hint="cs"/>
          <w:rtl/>
        </w:rPr>
        <w:t>هو</w:t>
      </w:r>
      <w:r w:rsidRPr="005776CA">
        <w:rPr>
          <w:rtl/>
        </w:rPr>
        <w:t xml:space="preserve"> يرمي الإسماعيلية بأنهم يعتقدون ب</w:t>
      </w:r>
      <w:r w:rsidR="001A1F4F">
        <w:rPr>
          <w:rFonts w:hint="cs"/>
          <w:rtl/>
        </w:rPr>
        <w:t>أ</w:t>
      </w:r>
      <w:r w:rsidRPr="005776CA">
        <w:rPr>
          <w:rtl/>
        </w:rPr>
        <w:t>ل</w:t>
      </w:r>
      <w:r w:rsidR="00A97055" w:rsidRPr="005776CA">
        <w:rPr>
          <w:rFonts w:hint="cs"/>
          <w:rtl/>
        </w:rPr>
        <w:t>و</w:t>
      </w:r>
      <w:r w:rsidRPr="005776CA">
        <w:rPr>
          <w:rtl/>
        </w:rPr>
        <w:t>هية علي</w:t>
      </w:r>
      <w:r w:rsidR="00A97055" w:rsidRPr="005776CA">
        <w:rPr>
          <w:rFonts w:hint="cs"/>
          <w:rtl/>
        </w:rPr>
        <w:t>ّ</w:t>
      </w:r>
      <w:r w:rsidRPr="005776CA">
        <w:rPr>
          <w:rtl/>
        </w:rPr>
        <w:t xml:space="preserve"> بن أبي طالب، بالرغم من </w:t>
      </w:r>
      <w:r w:rsidR="00A97055" w:rsidRPr="005776CA">
        <w:rPr>
          <w:rFonts w:hint="cs"/>
          <w:rtl/>
        </w:rPr>
        <w:t>أ</w:t>
      </w:r>
      <w:r w:rsidRPr="005776CA">
        <w:rPr>
          <w:rtl/>
        </w:rPr>
        <w:t>ن المصادر والكتابات الشيعية الإسماعيلية التي كانت موجودة</w:t>
      </w:r>
      <w:r w:rsidR="00A97055" w:rsidRPr="005776CA">
        <w:rPr>
          <w:rFonts w:hint="cs"/>
          <w:rtl/>
        </w:rPr>
        <w:t>ً</w:t>
      </w:r>
      <w:r w:rsidRPr="005776CA">
        <w:rPr>
          <w:rtl/>
        </w:rPr>
        <w:t xml:space="preserve"> في زمن ابن جبير تؤك</w:t>
      </w:r>
      <w:r w:rsidR="00A97055" w:rsidRPr="005776CA">
        <w:rPr>
          <w:rFonts w:hint="cs"/>
          <w:rtl/>
        </w:rPr>
        <w:t>ِّ</w:t>
      </w:r>
      <w:r w:rsidRPr="005776CA">
        <w:rPr>
          <w:rtl/>
        </w:rPr>
        <w:t>د عدم صحة ذلك ال</w:t>
      </w:r>
      <w:r w:rsidR="00A97055" w:rsidRPr="005776CA">
        <w:rPr>
          <w:rFonts w:hint="cs"/>
          <w:rtl/>
        </w:rPr>
        <w:t>ا</w:t>
      </w:r>
      <w:r w:rsidRPr="005776CA">
        <w:rPr>
          <w:rtl/>
        </w:rPr>
        <w:t xml:space="preserve">عتقاد. </w:t>
      </w:r>
    </w:p>
    <w:p w:rsidR="00933241" w:rsidRPr="005776CA" w:rsidRDefault="00933241" w:rsidP="001A1F4F">
      <w:pPr>
        <w:rPr>
          <w:rtl/>
        </w:rPr>
      </w:pPr>
      <w:r w:rsidRPr="005776CA">
        <w:rPr>
          <w:rtl/>
        </w:rPr>
        <w:t xml:space="preserve">وهنا نجد </w:t>
      </w:r>
      <w:r w:rsidR="00A97055" w:rsidRPr="005776CA">
        <w:rPr>
          <w:rFonts w:hint="cs"/>
          <w:rtl/>
        </w:rPr>
        <w:t>أ</w:t>
      </w:r>
      <w:r w:rsidRPr="005776CA">
        <w:rPr>
          <w:rtl/>
        </w:rPr>
        <w:t>نه</w:t>
      </w:r>
      <w:r w:rsidR="00A97055" w:rsidRPr="005776CA">
        <w:rPr>
          <w:rFonts w:hint="cs"/>
          <w:rtl/>
        </w:rPr>
        <w:t>؛</w:t>
      </w:r>
      <w:r w:rsidRPr="005776CA">
        <w:rPr>
          <w:rtl/>
        </w:rPr>
        <w:t xml:space="preserve"> و</w:t>
      </w:r>
      <w:r w:rsidR="001A1F4F">
        <w:rPr>
          <w:rFonts w:hint="cs"/>
          <w:rtl/>
        </w:rPr>
        <w:t>ا</w:t>
      </w:r>
      <w:r w:rsidRPr="005776CA">
        <w:rPr>
          <w:rtl/>
        </w:rPr>
        <w:t>ستكمالاً للسياق الذي استخدمه ابن جبير في توصيفه للشيعة في دمشق، يتحد</w:t>
      </w:r>
      <w:r w:rsidR="00A97055" w:rsidRPr="005776CA">
        <w:rPr>
          <w:rFonts w:hint="cs"/>
          <w:rtl/>
        </w:rPr>
        <w:t>َّ</w:t>
      </w:r>
      <w:r w:rsidRPr="005776CA">
        <w:rPr>
          <w:rtl/>
        </w:rPr>
        <w:t xml:space="preserve">ث عن </w:t>
      </w:r>
      <w:r w:rsidR="00A97055" w:rsidRPr="005776CA">
        <w:rPr>
          <w:rFonts w:hint="cs"/>
          <w:rtl/>
        </w:rPr>
        <w:t>أ</w:t>
      </w:r>
      <w:r w:rsidRPr="005776CA">
        <w:rPr>
          <w:rtl/>
        </w:rPr>
        <w:t xml:space="preserve">تباع الفرقة الغرابية، وليس معنى ذلك </w:t>
      </w:r>
      <w:r w:rsidR="00A97055" w:rsidRPr="005776CA">
        <w:rPr>
          <w:rFonts w:hint="cs"/>
          <w:rtl/>
        </w:rPr>
        <w:t>أ</w:t>
      </w:r>
      <w:r w:rsidRPr="005776CA">
        <w:rPr>
          <w:rtl/>
        </w:rPr>
        <w:t xml:space="preserve">نه قد شاهد </w:t>
      </w:r>
      <w:r w:rsidR="00A97055" w:rsidRPr="005776CA">
        <w:rPr>
          <w:rFonts w:hint="cs"/>
          <w:rtl/>
        </w:rPr>
        <w:t>أ</w:t>
      </w:r>
      <w:r w:rsidRPr="005776CA">
        <w:rPr>
          <w:rtl/>
        </w:rPr>
        <w:t xml:space="preserve">و خالط </w:t>
      </w:r>
      <w:r w:rsidR="00A97055" w:rsidRPr="005776CA">
        <w:rPr>
          <w:rFonts w:hint="cs"/>
          <w:rtl/>
        </w:rPr>
        <w:t>أ</w:t>
      </w:r>
      <w:r w:rsidRPr="005776CA">
        <w:rPr>
          <w:rtl/>
        </w:rPr>
        <w:t>و تعامل مع أحد</w:t>
      </w:r>
      <w:r w:rsidR="00A97055" w:rsidRPr="005776CA">
        <w:rPr>
          <w:rFonts w:hint="cs"/>
          <w:rtl/>
        </w:rPr>
        <w:t>ٍ</w:t>
      </w:r>
      <w:r w:rsidRPr="005776CA">
        <w:rPr>
          <w:rtl/>
        </w:rPr>
        <w:t xml:space="preserve"> من تلك الفرقة، بل </w:t>
      </w:r>
      <w:r w:rsidR="00A97055" w:rsidRPr="005776CA">
        <w:rPr>
          <w:rFonts w:hint="cs"/>
          <w:rtl/>
        </w:rPr>
        <w:t xml:space="preserve">هو </w:t>
      </w:r>
      <w:r w:rsidRPr="005776CA">
        <w:rPr>
          <w:rtl/>
        </w:rPr>
        <w:t>ـ في الواقع ـ قد أكمل بكلامه عنها الصورة الذهنية الموجودة في عقله ومخي</w:t>
      </w:r>
      <w:r w:rsidR="001A1F4F">
        <w:rPr>
          <w:rFonts w:hint="cs"/>
          <w:rtl/>
        </w:rPr>
        <w:t>َّ</w:t>
      </w:r>
      <w:r w:rsidRPr="005776CA">
        <w:rPr>
          <w:rtl/>
        </w:rPr>
        <w:t xml:space="preserve">لته عن فرق الشيعة المارقة المبتدعة. </w:t>
      </w:r>
    </w:p>
    <w:p w:rsidR="00933241" w:rsidRPr="005776CA" w:rsidRDefault="00933241" w:rsidP="00F054F3">
      <w:pPr>
        <w:rPr>
          <w:rtl/>
        </w:rPr>
      </w:pPr>
      <w:r w:rsidRPr="005776CA">
        <w:rPr>
          <w:rFonts w:hint="cs"/>
          <w:rtl/>
        </w:rPr>
        <w:t xml:space="preserve">د ـ </w:t>
      </w:r>
      <w:r w:rsidR="00A97055" w:rsidRPr="005776CA">
        <w:rPr>
          <w:rFonts w:hint="cs"/>
          <w:rtl/>
        </w:rPr>
        <w:t>إ</w:t>
      </w:r>
      <w:r w:rsidRPr="005776CA">
        <w:rPr>
          <w:rtl/>
        </w:rPr>
        <w:t>ن الفترة التي قضاها ابن جبير في دمشق لا تكفي لتعر</w:t>
      </w:r>
      <w:r w:rsidR="00A97055" w:rsidRPr="005776CA">
        <w:rPr>
          <w:rFonts w:hint="cs"/>
          <w:rtl/>
        </w:rPr>
        <w:t>ُّ</w:t>
      </w:r>
      <w:r w:rsidRPr="005776CA">
        <w:rPr>
          <w:rtl/>
        </w:rPr>
        <w:t xml:space="preserve">فه على جميع تلك العقائد والأفكار والمبادئ التي ينسبها </w:t>
      </w:r>
      <w:r w:rsidR="00A97055" w:rsidRPr="005776CA">
        <w:rPr>
          <w:rFonts w:hint="cs"/>
          <w:rtl/>
        </w:rPr>
        <w:t xml:space="preserve">إلى </w:t>
      </w:r>
      <w:r w:rsidR="00A97055" w:rsidRPr="005776CA">
        <w:rPr>
          <w:rtl/>
        </w:rPr>
        <w:t>فرق الشيعة المختلفة</w:t>
      </w:r>
      <w:r w:rsidR="00A97055" w:rsidRPr="005776CA">
        <w:rPr>
          <w:rFonts w:hint="cs"/>
          <w:rtl/>
        </w:rPr>
        <w:t>؛ إذ إ</w:t>
      </w:r>
      <w:r w:rsidRPr="005776CA">
        <w:rPr>
          <w:rtl/>
        </w:rPr>
        <w:t xml:space="preserve">ن ابن جبير قد </w:t>
      </w:r>
      <w:r w:rsidRPr="005776CA">
        <w:rPr>
          <w:rtl/>
        </w:rPr>
        <w:lastRenderedPageBreak/>
        <w:t>وصل دمشق يوم 24 ربيع الأول</w:t>
      </w:r>
      <w:r w:rsidRPr="005776CA">
        <w:rPr>
          <w:vertAlign w:val="superscript"/>
          <w:rtl/>
        </w:rPr>
        <w:t>(</w:t>
      </w:r>
      <w:r w:rsidRPr="005776CA">
        <w:rPr>
          <w:vertAlign w:val="superscript"/>
          <w:rtl/>
        </w:rPr>
        <w:endnoteReference w:id="145"/>
      </w:r>
      <w:r w:rsidRPr="005776CA">
        <w:rPr>
          <w:vertAlign w:val="superscript"/>
          <w:rtl/>
        </w:rPr>
        <w:t>)</w:t>
      </w:r>
      <w:r w:rsidR="00A97055" w:rsidRPr="005776CA">
        <w:rPr>
          <w:rFonts w:hint="cs"/>
          <w:rtl/>
        </w:rPr>
        <w:t>،</w:t>
      </w:r>
      <w:r w:rsidRPr="005776CA">
        <w:rPr>
          <w:rtl/>
        </w:rPr>
        <w:t xml:space="preserve"> وخرج منها مت</w:t>
      </w:r>
      <w:r w:rsidR="00A97055" w:rsidRPr="005776CA">
        <w:rPr>
          <w:rFonts w:hint="cs"/>
          <w:rtl/>
        </w:rPr>
        <w:t>َّ</w:t>
      </w:r>
      <w:r w:rsidRPr="005776CA">
        <w:rPr>
          <w:rtl/>
        </w:rPr>
        <w:t>جهاً إلى عكا في مطلع جمادى ال</w:t>
      </w:r>
      <w:r w:rsidR="00A97055" w:rsidRPr="005776CA">
        <w:rPr>
          <w:rFonts w:hint="cs"/>
          <w:rtl/>
        </w:rPr>
        <w:t>آ</w:t>
      </w:r>
      <w:r w:rsidRPr="005776CA">
        <w:rPr>
          <w:rtl/>
        </w:rPr>
        <w:t>خرة</w:t>
      </w:r>
      <w:r w:rsidRPr="005776CA">
        <w:rPr>
          <w:vertAlign w:val="superscript"/>
          <w:rtl/>
        </w:rPr>
        <w:t>(</w:t>
      </w:r>
      <w:r w:rsidRPr="005776CA">
        <w:rPr>
          <w:vertAlign w:val="superscript"/>
          <w:rtl/>
        </w:rPr>
        <w:endnoteReference w:id="146"/>
      </w:r>
      <w:r w:rsidRPr="005776CA">
        <w:rPr>
          <w:vertAlign w:val="superscript"/>
          <w:rtl/>
        </w:rPr>
        <w:t>)</w:t>
      </w:r>
      <w:r w:rsidRPr="005776CA">
        <w:rPr>
          <w:rtl/>
        </w:rPr>
        <w:t>، ومعنى ذلك أنه لم يق</w:t>
      </w:r>
      <w:r w:rsidR="001A1F4F">
        <w:rPr>
          <w:rFonts w:hint="cs"/>
          <w:rtl/>
        </w:rPr>
        <w:t>ْضِ</w:t>
      </w:r>
      <w:r w:rsidRPr="005776CA">
        <w:rPr>
          <w:rtl/>
        </w:rPr>
        <w:t xml:space="preserve"> في دمشق إلا</w:t>
      </w:r>
      <w:r w:rsidR="00A97055" w:rsidRPr="005776CA">
        <w:rPr>
          <w:rFonts w:hint="cs"/>
          <w:rtl/>
        </w:rPr>
        <w:t>ّ</w:t>
      </w:r>
      <w:r w:rsidRPr="005776CA">
        <w:rPr>
          <w:rtl/>
        </w:rPr>
        <w:t xml:space="preserve"> أقل</w:t>
      </w:r>
      <w:r w:rsidR="00A97055" w:rsidRPr="005776CA">
        <w:rPr>
          <w:rFonts w:hint="cs"/>
          <w:rtl/>
        </w:rPr>
        <w:t>ّ</w:t>
      </w:r>
      <w:r w:rsidRPr="005776CA">
        <w:rPr>
          <w:rtl/>
        </w:rPr>
        <w:t xml:space="preserve"> من سبعين يوماً، فهل تكفي تلك الفترة البسيطة للحصول على ذلك القدر الكبير من المعلومات والمعتقدات وال</w:t>
      </w:r>
      <w:r w:rsidR="00A97055" w:rsidRPr="005776CA">
        <w:rPr>
          <w:rFonts w:hint="cs"/>
          <w:rtl/>
        </w:rPr>
        <w:t>آ</w:t>
      </w:r>
      <w:r w:rsidRPr="005776CA">
        <w:rPr>
          <w:rtl/>
        </w:rPr>
        <w:t>راء الخاص</w:t>
      </w:r>
      <w:r w:rsidR="00A97055" w:rsidRPr="005776CA">
        <w:rPr>
          <w:rFonts w:hint="cs"/>
          <w:rtl/>
        </w:rPr>
        <w:t>ّ</w:t>
      </w:r>
      <w:r w:rsidRPr="005776CA">
        <w:rPr>
          <w:rtl/>
        </w:rPr>
        <w:t>ة بأصحاب المذاهب الأخرى بشكل</w:t>
      </w:r>
      <w:r w:rsidR="00A97055" w:rsidRPr="005776CA">
        <w:rPr>
          <w:rFonts w:hint="cs"/>
          <w:rtl/>
        </w:rPr>
        <w:t>ٍ</w:t>
      </w:r>
      <w:r w:rsidRPr="005776CA">
        <w:rPr>
          <w:rtl/>
        </w:rPr>
        <w:t xml:space="preserve"> صحيح وسليم؟ </w:t>
      </w:r>
    </w:p>
    <w:p w:rsidR="00933241" w:rsidRPr="005776CA" w:rsidRDefault="00933241" w:rsidP="00F054F3">
      <w:pPr>
        <w:rPr>
          <w:rtl/>
        </w:rPr>
      </w:pPr>
      <w:r w:rsidRPr="005776CA">
        <w:rPr>
          <w:rFonts w:hint="cs"/>
          <w:rtl/>
        </w:rPr>
        <w:t xml:space="preserve">هـ ـ </w:t>
      </w:r>
      <w:r w:rsidR="00A97055" w:rsidRPr="005776CA">
        <w:rPr>
          <w:rFonts w:hint="cs"/>
          <w:rtl/>
        </w:rPr>
        <w:t>إ</w:t>
      </w:r>
      <w:r w:rsidRPr="005776CA">
        <w:rPr>
          <w:rtl/>
        </w:rPr>
        <w:t xml:space="preserve">ن ابن جبير </w:t>
      </w:r>
      <w:r w:rsidR="00A97055" w:rsidRPr="005776CA">
        <w:rPr>
          <w:rFonts w:hint="cs"/>
          <w:rtl/>
        </w:rPr>
        <w:t>أ</w:t>
      </w:r>
      <w:r w:rsidRPr="005776CA">
        <w:rPr>
          <w:rtl/>
        </w:rPr>
        <w:t xml:space="preserve">ثناء وصفه لمعتقدات الفرق الشيعية المنتشرة في أنحاء دمشق يذكر </w:t>
      </w:r>
      <w:r w:rsidR="000338FA" w:rsidRPr="005776CA">
        <w:rPr>
          <w:rFonts w:hint="cs"/>
          <w:rtl/>
        </w:rPr>
        <w:t>أ</w:t>
      </w:r>
      <w:r w:rsidRPr="005776CA">
        <w:rPr>
          <w:rtl/>
        </w:rPr>
        <w:t>ن هناك فرقة أو طائفة كانت تُعرف باسم (النبوية)</w:t>
      </w:r>
      <w:r w:rsidR="000338FA" w:rsidRPr="005776CA">
        <w:rPr>
          <w:rFonts w:hint="cs"/>
          <w:rtl/>
        </w:rPr>
        <w:t>،</w:t>
      </w:r>
      <w:r w:rsidRPr="005776CA">
        <w:rPr>
          <w:rtl/>
        </w:rPr>
        <w:t xml:space="preserve"> </w:t>
      </w:r>
      <w:r w:rsidR="000338FA" w:rsidRPr="005776CA">
        <w:rPr>
          <w:rtl/>
        </w:rPr>
        <w:t>و</w:t>
      </w:r>
      <w:r w:rsidRPr="005776CA">
        <w:rPr>
          <w:rtl/>
        </w:rPr>
        <w:t xml:space="preserve">يُفهم من كلام ابن جبير </w:t>
      </w:r>
      <w:r w:rsidR="000338FA" w:rsidRPr="005776CA">
        <w:rPr>
          <w:rFonts w:hint="cs"/>
          <w:rtl/>
        </w:rPr>
        <w:t>أ</w:t>
      </w:r>
      <w:r w:rsidRPr="005776CA">
        <w:rPr>
          <w:rtl/>
        </w:rPr>
        <w:t>ن تلك الطائفة كانت سن</w:t>
      </w:r>
      <w:r w:rsidR="000338FA" w:rsidRPr="005776CA">
        <w:rPr>
          <w:rFonts w:hint="cs"/>
          <w:rtl/>
        </w:rPr>
        <w:t>ّ</w:t>
      </w:r>
      <w:r w:rsidRPr="005776CA">
        <w:rPr>
          <w:rtl/>
        </w:rPr>
        <w:t>ية المذهب</w:t>
      </w:r>
      <w:r w:rsidR="000338FA" w:rsidRPr="005776CA">
        <w:rPr>
          <w:rFonts w:hint="cs"/>
          <w:rtl/>
        </w:rPr>
        <w:t>،</w:t>
      </w:r>
      <w:r w:rsidRPr="005776CA">
        <w:rPr>
          <w:rtl/>
        </w:rPr>
        <w:t xml:space="preserve"> و</w:t>
      </w:r>
      <w:r w:rsidR="000338FA" w:rsidRPr="005776CA">
        <w:rPr>
          <w:rFonts w:hint="cs"/>
          <w:rtl/>
        </w:rPr>
        <w:t>أ</w:t>
      </w:r>
      <w:r w:rsidRPr="005776CA">
        <w:rPr>
          <w:rtl/>
        </w:rPr>
        <w:t xml:space="preserve">ن </w:t>
      </w:r>
      <w:r w:rsidR="000338FA" w:rsidRPr="005776CA">
        <w:rPr>
          <w:rFonts w:hint="cs"/>
          <w:rtl/>
        </w:rPr>
        <w:t>أ</w:t>
      </w:r>
      <w:r w:rsidRPr="005776CA">
        <w:rPr>
          <w:rtl/>
        </w:rPr>
        <w:t>تباعها كانوا يُع</w:t>
      </w:r>
      <w:r w:rsidR="000338FA" w:rsidRPr="005776CA">
        <w:rPr>
          <w:rFonts w:hint="cs"/>
          <w:rtl/>
        </w:rPr>
        <w:t>ْ</w:t>
      </w:r>
      <w:r w:rsidRPr="005776CA">
        <w:rPr>
          <w:rtl/>
        </w:rPr>
        <w:t>ر</w:t>
      </w:r>
      <w:r w:rsidR="000338FA" w:rsidRPr="005776CA">
        <w:rPr>
          <w:rFonts w:hint="cs"/>
          <w:rtl/>
        </w:rPr>
        <w:t>َ</w:t>
      </w:r>
      <w:r w:rsidRPr="005776CA">
        <w:rPr>
          <w:rtl/>
        </w:rPr>
        <w:t>فون بالقوة والقدرة على القتال والعراك، و</w:t>
      </w:r>
      <w:r w:rsidR="000338FA" w:rsidRPr="005776CA">
        <w:rPr>
          <w:rFonts w:hint="cs"/>
          <w:rtl/>
        </w:rPr>
        <w:t>أ</w:t>
      </w:r>
      <w:r w:rsidRPr="005776CA">
        <w:rPr>
          <w:rtl/>
        </w:rPr>
        <w:t>ن تلك الطائفة قد وج</w:t>
      </w:r>
      <w:r w:rsidR="000338FA" w:rsidRPr="005776CA">
        <w:rPr>
          <w:rFonts w:hint="cs"/>
          <w:rtl/>
        </w:rPr>
        <w:t>َّ</w:t>
      </w:r>
      <w:r w:rsidRPr="005776CA">
        <w:rPr>
          <w:rtl/>
        </w:rPr>
        <w:t xml:space="preserve">هت جهودها الرئيسة للقضاء على الشيعة الروافض والإسماعيلية. </w:t>
      </w:r>
    </w:p>
    <w:p w:rsidR="00933241" w:rsidRPr="005776CA" w:rsidRDefault="00933241" w:rsidP="00F054F3">
      <w:r w:rsidRPr="005776CA">
        <w:rPr>
          <w:rtl/>
        </w:rPr>
        <w:t>وقد تطر</w:t>
      </w:r>
      <w:r w:rsidR="000338FA" w:rsidRPr="005776CA">
        <w:rPr>
          <w:rFonts w:hint="cs"/>
          <w:rtl/>
        </w:rPr>
        <w:t>َّ</w:t>
      </w:r>
      <w:r w:rsidRPr="005776CA">
        <w:rPr>
          <w:rtl/>
        </w:rPr>
        <w:t>ق ابن جبير في موضع</w:t>
      </w:r>
      <w:r w:rsidR="000338FA" w:rsidRPr="005776CA">
        <w:rPr>
          <w:rFonts w:hint="cs"/>
          <w:rtl/>
        </w:rPr>
        <w:t>ٍ</w:t>
      </w:r>
      <w:r w:rsidRPr="005776CA">
        <w:rPr>
          <w:rtl/>
        </w:rPr>
        <w:t xml:space="preserve"> </w:t>
      </w:r>
      <w:r w:rsidR="000338FA" w:rsidRPr="005776CA">
        <w:rPr>
          <w:rFonts w:hint="cs"/>
          <w:rtl/>
        </w:rPr>
        <w:t>آ</w:t>
      </w:r>
      <w:r w:rsidRPr="005776CA">
        <w:rPr>
          <w:rtl/>
        </w:rPr>
        <w:t>خر من كتابه للحديث عن إحدى الحوادث التي وقعت في منطقة تُعرف ب</w:t>
      </w:r>
      <w:r w:rsidR="000338FA" w:rsidRPr="005776CA">
        <w:rPr>
          <w:rFonts w:hint="cs"/>
          <w:rtl/>
        </w:rPr>
        <w:t>ـ</w:t>
      </w:r>
      <w:r w:rsidRPr="005776CA">
        <w:rPr>
          <w:rtl/>
        </w:rPr>
        <w:t xml:space="preserve"> (الباب)</w:t>
      </w:r>
      <w:r w:rsidR="000338FA" w:rsidRPr="005776CA">
        <w:rPr>
          <w:rFonts w:hint="cs"/>
          <w:rtl/>
        </w:rPr>
        <w:t>،</w:t>
      </w:r>
      <w:r w:rsidRPr="005776CA">
        <w:rPr>
          <w:rtl/>
        </w:rPr>
        <w:t xml:space="preserve"> حيث اجتمع الكثير من النبوية ضد</w:t>
      </w:r>
      <w:r w:rsidR="000338FA" w:rsidRPr="005776CA">
        <w:rPr>
          <w:rFonts w:hint="cs"/>
          <w:rtl/>
        </w:rPr>
        <w:t>ّ</w:t>
      </w:r>
      <w:r w:rsidRPr="005776CA">
        <w:rPr>
          <w:rtl/>
        </w:rPr>
        <w:t xml:space="preserve"> الشيعة الإسماعيلية ـ الذين يصفهم ابن جبير ب</w:t>
      </w:r>
      <w:r w:rsidR="000338FA" w:rsidRPr="005776CA">
        <w:rPr>
          <w:rFonts w:hint="cs"/>
          <w:rtl/>
        </w:rPr>
        <w:t>أ</w:t>
      </w:r>
      <w:r w:rsidRPr="005776CA">
        <w:rPr>
          <w:rtl/>
        </w:rPr>
        <w:t>نهم ملاحدة</w:t>
      </w:r>
      <w:r w:rsidR="000338FA" w:rsidRPr="005776CA">
        <w:rPr>
          <w:rFonts w:hint="cs"/>
          <w:rtl/>
        </w:rPr>
        <w:t>ٌ</w:t>
      </w:r>
      <w:r w:rsidRPr="005776CA">
        <w:rPr>
          <w:rtl/>
        </w:rPr>
        <w:t xml:space="preserve"> ـ</w:t>
      </w:r>
      <w:r w:rsidR="000338FA" w:rsidRPr="005776CA">
        <w:rPr>
          <w:rFonts w:hint="cs"/>
          <w:rtl/>
        </w:rPr>
        <w:t>،</w:t>
      </w:r>
      <w:r w:rsidRPr="005776CA">
        <w:rPr>
          <w:rtl/>
        </w:rPr>
        <w:t xml:space="preserve"> حيث تم</w:t>
      </w:r>
      <w:r w:rsidR="000338FA" w:rsidRPr="005776CA">
        <w:rPr>
          <w:rFonts w:hint="cs"/>
          <w:rtl/>
        </w:rPr>
        <w:t>ّ</w:t>
      </w:r>
      <w:r w:rsidRPr="005776CA">
        <w:rPr>
          <w:rtl/>
        </w:rPr>
        <w:t xml:space="preserve"> قتلهم جميعاً حتى (استأصلوهم عن آخرهم، وعج</w:t>
      </w:r>
      <w:r w:rsidR="000338FA" w:rsidRPr="005776CA">
        <w:rPr>
          <w:rFonts w:hint="cs"/>
          <w:rtl/>
        </w:rPr>
        <w:t>َّ</w:t>
      </w:r>
      <w:r w:rsidRPr="005776CA">
        <w:rPr>
          <w:rtl/>
        </w:rPr>
        <w:t>لوا بقطع دابرهم، وكو</w:t>
      </w:r>
      <w:r w:rsidR="000338FA" w:rsidRPr="005776CA">
        <w:rPr>
          <w:rFonts w:hint="cs"/>
          <w:rtl/>
        </w:rPr>
        <w:t>ّ</w:t>
      </w:r>
      <w:r w:rsidRPr="005776CA">
        <w:rPr>
          <w:rtl/>
        </w:rPr>
        <w:t>مت بهذه البطحاء جماجمهم)</w:t>
      </w:r>
      <w:r w:rsidRPr="005776CA">
        <w:rPr>
          <w:vertAlign w:val="superscript"/>
          <w:rtl/>
        </w:rPr>
        <w:t>(</w:t>
      </w:r>
      <w:r w:rsidRPr="005776CA">
        <w:rPr>
          <w:vertAlign w:val="superscript"/>
          <w:rtl/>
        </w:rPr>
        <w:endnoteReference w:id="147"/>
      </w:r>
      <w:r w:rsidRPr="005776CA">
        <w:rPr>
          <w:vertAlign w:val="superscript"/>
          <w:rtl/>
        </w:rPr>
        <w:t>)</w:t>
      </w:r>
      <w:r w:rsidR="000338FA" w:rsidRPr="005776CA">
        <w:rPr>
          <w:rFonts w:hint="cs"/>
          <w:rtl/>
        </w:rPr>
        <w:t>.</w:t>
      </w:r>
    </w:p>
    <w:p w:rsidR="00933241" w:rsidRPr="005776CA" w:rsidRDefault="00933241" w:rsidP="001A1F4F">
      <w:pPr>
        <w:rPr>
          <w:rtl/>
        </w:rPr>
      </w:pPr>
      <w:r w:rsidRPr="005776CA">
        <w:rPr>
          <w:rtl/>
        </w:rPr>
        <w:t xml:space="preserve">وابن جبير </w:t>
      </w:r>
      <w:r w:rsidR="001A1F4F">
        <w:rPr>
          <w:rFonts w:hint="cs"/>
          <w:rtl/>
        </w:rPr>
        <w:t>أ</w:t>
      </w:r>
      <w:r w:rsidRPr="005776CA">
        <w:rPr>
          <w:rtl/>
        </w:rPr>
        <w:t>ثناء وصفه لتلك الأحداث</w:t>
      </w:r>
      <w:r w:rsidR="000338FA" w:rsidRPr="005776CA">
        <w:rPr>
          <w:rFonts w:hint="cs"/>
          <w:rtl/>
        </w:rPr>
        <w:t>،</w:t>
      </w:r>
      <w:r w:rsidRPr="005776CA">
        <w:rPr>
          <w:rtl/>
        </w:rPr>
        <w:t xml:space="preserve"> التي تقترب من </w:t>
      </w:r>
      <w:r w:rsidR="000338FA" w:rsidRPr="005776CA">
        <w:rPr>
          <w:rFonts w:hint="cs"/>
          <w:rtl/>
        </w:rPr>
        <w:t>أ</w:t>
      </w:r>
      <w:r w:rsidRPr="005776CA">
        <w:rPr>
          <w:rtl/>
        </w:rPr>
        <w:t>ن تكون (مجازر وحروب إبادة جماعية)، يُعلن بوضوح تأييده ومساندته لطائفة النبوية، فهو يعل</w:t>
      </w:r>
      <w:r w:rsidR="000338FA" w:rsidRPr="005776CA">
        <w:rPr>
          <w:rFonts w:hint="cs"/>
          <w:rtl/>
        </w:rPr>
        <w:t>ِّ</w:t>
      </w:r>
      <w:r w:rsidRPr="005776CA">
        <w:rPr>
          <w:rtl/>
        </w:rPr>
        <w:t>ق على أعمالهم بأن الله هو الذي سل</w:t>
      </w:r>
      <w:r w:rsidR="000338FA" w:rsidRPr="005776CA">
        <w:rPr>
          <w:rFonts w:hint="cs"/>
          <w:rtl/>
        </w:rPr>
        <w:t>َّ</w:t>
      </w:r>
      <w:r w:rsidRPr="005776CA">
        <w:rPr>
          <w:rtl/>
        </w:rPr>
        <w:t>طهم على الروافض</w:t>
      </w:r>
      <w:r w:rsidRPr="005776CA">
        <w:rPr>
          <w:vertAlign w:val="superscript"/>
          <w:rtl/>
        </w:rPr>
        <w:t>(</w:t>
      </w:r>
      <w:r w:rsidRPr="005776CA">
        <w:rPr>
          <w:vertAlign w:val="superscript"/>
          <w:rtl/>
        </w:rPr>
        <w:endnoteReference w:id="148"/>
      </w:r>
      <w:r w:rsidRPr="005776CA">
        <w:rPr>
          <w:vertAlign w:val="superscript"/>
          <w:rtl/>
        </w:rPr>
        <w:t>)</w:t>
      </w:r>
      <w:r w:rsidRPr="005776CA">
        <w:rPr>
          <w:rtl/>
        </w:rPr>
        <w:t>، ويحاول في كل</w:t>
      </w:r>
      <w:r w:rsidR="000338FA" w:rsidRPr="005776CA">
        <w:rPr>
          <w:rFonts w:hint="cs"/>
          <w:rtl/>
        </w:rPr>
        <w:t>ّ</w:t>
      </w:r>
      <w:r w:rsidRPr="005776CA">
        <w:rPr>
          <w:rtl/>
        </w:rPr>
        <w:t xml:space="preserve"> موقف</w:t>
      </w:r>
      <w:r w:rsidR="000338FA" w:rsidRPr="005776CA">
        <w:rPr>
          <w:rFonts w:hint="cs"/>
          <w:rtl/>
        </w:rPr>
        <w:t>ٍ</w:t>
      </w:r>
      <w:r w:rsidRPr="005776CA">
        <w:rPr>
          <w:rtl/>
        </w:rPr>
        <w:t xml:space="preserve"> </w:t>
      </w:r>
      <w:r w:rsidR="000338FA" w:rsidRPr="005776CA">
        <w:rPr>
          <w:rFonts w:hint="cs"/>
          <w:rtl/>
        </w:rPr>
        <w:t>أ</w:t>
      </w:r>
      <w:r w:rsidRPr="005776CA">
        <w:rPr>
          <w:rtl/>
        </w:rPr>
        <w:t>ن يبرز مناقبهم وصفاتهم الحميدة</w:t>
      </w:r>
      <w:r w:rsidRPr="005776CA">
        <w:rPr>
          <w:vertAlign w:val="superscript"/>
          <w:rtl/>
        </w:rPr>
        <w:t>(</w:t>
      </w:r>
      <w:r w:rsidRPr="005776CA">
        <w:rPr>
          <w:vertAlign w:val="superscript"/>
          <w:rtl/>
        </w:rPr>
        <w:endnoteReference w:id="149"/>
      </w:r>
      <w:r w:rsidRPr="005776CA">
        <w:rPr>
          <w:vertAlign w:val="superscript"/>
          <w:rtl/>
        </w:rPr>
        <w:t>)</w:t>
      </w:r>
      <w:r w:rsidR="000338FA" w:rsidRPr="005776CA">
        <w:rPr>
          <w:rFonts w:hint="cs"/>
          <w:rtl/>
        </w:rPr>
        <w:t>.</w:t>
      </w:r>
    </w:p>
    <w:p w:rsidR="00933241" w:rsidRPr="005776CA" w:rsidRDefault="00933241" w:rsidP="00F054F3">
      <w:pPr>
        <w:rPr>
          <w:rtl/>
        </w:rPr>
      </w:pPr>
      <w:r w:rsidRPr="005776CA">
        <w:rPr>
          <w:rtl/>
        </w:rPr>
        <w:t xml:space="preserve">فما العلاقة </w:t>
      </w:r>
      <w:r w:rsidR="000338FA" w:rsidRPr="005776CA">
        <w:rPr>
          <w:rFonts w:hint="cs"/>
          <w:rtl/>
        </w:rPr>
        <w:t>إ</w:t>
      </w:r>
      <w:r w:rsidRPr="005776CA">
        <w:rPr>
          <w:rtl/>
        </w:rPr>
        <w:t xml:space="preserve">ذن بين طائفة النبوية وفرقة الغرابية؟ </w:t>
      </w:r>
    </w:p>
    <w:p w:rsidR="00933241" w:rsidRPr="005776CA" w:rsidRDefault="00933241" w:rsidP="00F054F3">
      <w:pPr>
        <w:rPr>
          <w:rtl/>
        </w:rPr>
      </w:pPr>
      <w:r w:rsidRPr="005776CA">
        <w:rPr>
          <w:rtl/>
        </w:rPr>
        <w:t>الحقيقة</w:t>
      </w:r>
      <w:r w:rsidR="000338FA" w:rsidRPr="005776CA">
        <w:rPr>
          <w:rFonts w:hint="cs"/>
          <w:rtl/>
        </w:rPr>
        <w:t xml:space="preserve"> أ</w:t>
      </w:r>
      <w:r w:rsidRPr="005776CA">
        <w:rPr>
          <w:rtl/>
        </w:rPr>
        <w:t>ن ابن جبير قد حاول بشت</w:t>
      </w:r>
      <w:r w:rsidR="000338FA" w:rsidRPr="005776CA">
        <w:rPr>
          <w:rFonts w:hint="cs"/>
          <w:rtl/>
        </w:rPr>
        <w:t>ّ</w:t>
      </w:r>
      <w:r w:rsidRPr="005776CA">
        <w:rPr>
          <w:rtl/>
        </w:rPr>
        <w:t xml:space="preserve">ى السبل وبمختلف الطرق والوسائل </w:t>
      </w:r>
      <w:r w:rsidR="000338FA" w:rsidRPr="005776CA">
        <w:rPr>
          <w:rFonts w:hint="cs"/>
          <w:rtl/>
        </w:rPr>
        <w:t>أ</w:t>
      </w:r>
      <w:r w:rsidRPr="005776CA">
        <w:rPr>
          <w:rtl/>
        </w:rPr>
        <w:t>ن يبر</w:t>
      </w:r>
      <w:r w:rsidR="000338FA" w:rsidRPr="005776CA">
        <w:rPr>
          <w:rFonts w:hint="cs"/>
          <w:rtl/>
        </w:rPr>
        <w:t>ِّ</w:t>
      </w:r>
      <w:r w:rsidRPr="005776CA">
        <w:rPr>
          <w:rtl/>
        </w:rPr>
        <w:t>ر قيام النبوية بما قاموا به من أعمال وحشية ضد</w:t>
      </w:r>
      <w:r w:rsidR="000338FA" w:rsidRPr="005776CA">
        <w:rPr>
          <w:rFonts w:hint="cs"/>
          <w:rtl/>
        </w:rPr>
        <w:t>ّ</w:t>
      </w:r>
      <w:r w:rsidRPr="005776CA">
        <w:rPr>
          <w:rtl/>
        </w:rPr>
        <w:t xml:space="preserve"> الشيعة في دمشق، ولذلك وجد أنه لزاماً عليه</w:t>
      </w:r>
      <w:r w:rsidR="000338FA" w:rsidRPr="005776CA">
        <w:rPr>
          <w:rFonts w:hint="cs"/>
          <w:rtl/>
        </w:rPr>
        <w:t xml:space="preserve"> </w:t>
      </w:r>
      <w:r w:rsidRPr="005776CA">
        <w:rPr>
          <w:rtl/>
        </w:rPr>
        <w:t>ـ حت</w:t>
      </w:r>
      <w:r w:rsidR="000338FA" w:rsidRPr="005776CA">
        <w:rPr>
          <w:rFonts w:hint="cs"/>
          <w:rtl/>
        </w:rPr>
        <w:t>ّ</w:t>
      </w:r>
      <w:r w:rsidRPr="005776CA">
        <w:rPr>
          <w:rtl/>
        </w:rPr>
        <w:t>ى يبدو حديثه أقرب إلى المنطق عند قارئ كتابه</w:t>
      </w:r>
      <w:r w:rsidR="000338FA" w:rsidRPr="005776CA">
        <w:rPr>
          <w:rFonts w:hint="cs"/>
          <w:rtl/>
        </w:rPr>
        <w:t xml:space="preserve"> </w:t>
      </w:r>
      <w:r w:rsidRPr="005776CA">
        <w:rPr>
          <w:rtl/>
        </w:rPr>
        <w:t xml:space="preserve">ـ </w:t>
      </w:r>
      <w:r w:rsidR="000338FA" w:rsidRPr="005776CA">
        <w:rPr>
          <w:rFonts w:hint="cs"/>
          <w:rtl/>
        </w:rPr>
        <w:t>أ</w:t>
      </w:r>
      <w:r w:rsidRPr="005776CA">
        <w:rPr>
          <w:rtl/>
        </w:rPr>
        <w:t>ن يصبغ الشيعة الساكنين في تلك النواحي بالكثير من الصفات وال</w:t>
      </w:r>
      <w:r w:rsidR="000338FA" w:rsidRPr="005776CA">
        <w:rPr>
          <w:rFonts w:hint="cs"/>
          <w:rtl/>
        </w:rPr>
        <w:t>ا</w:t>
      </w:r>
      <w:r w:rsidRPr="005776CA">
        <w:rPr>
          <w:rtl/>
        </w:rPr>
        <w:t>عتقادات الشاذ</w:t>
      </w:r>
      <w:r w:rsidR="000338FA" w:rsidRPr="005776CA">
        <w:rPr>
          <w:rFonts w:hint="cs"/>
          <w:rtl/>
        </w:rPr>
        <w:t>ّ</w:t>
      </w:r>
      <w:r w:rsidRPr="005776CA">
        <w:rPr>
          <w:rtl/>
        </w:rPr>
        <w:t>ة الغريبة</w:t>
      </w:r>
      <w:r w:rsidR="000338FA" w:rsidRPr="005776CA">
        <w:rPr>
          <w:rFonts w:hint="cs"/>
          <w:rtl/>
        </w:rPr>
        <w:t>،</w:t>
      </w:r>
      <w:r w:rsidRPr="005776CA">
        <w:rPr>
          <w:rtl/>
        </w:rPr>
        <w:t xml:space="preserve"> الأقرب للأسطورة والخرافة منها إلى الحقيقة والواقع، فاستدعى الأوصاف التي وُصفت بها الفرق الشيعية في كتابات سابقيه</w:t>
      </w:r>
      <w:r w:rsidR="00F73B35" w:rsidRPr="005776CA">
        <w:rPr>
          <w:rFonts w:hint="cs"/>
          <w:rtl/>
        </w:rPr>
        <w:t>،</w:t>
      </w:r>
      <w:r w:rsidRPr="005776CA">
        <w:rPr>
          <w:rtl/>
        </w:rPr>
        <w:t xml:space="preserve"> وأسقطها على الشيعة الشامي</w:t>
      </w:r>
      <w:r w:rsidR="00F73B35" w:rsidRPr="005776CA">
        <w:rPr>
          <w:rFonts w:hint="cs"/>
          <w:rtl/>
        </w:rPr>
        <w:t>ّ</w:t>
      </w:r>
      <w:r w:rsidRPr="005776CA">
        <w:rPr>
          <w:rtl/>
        </w:rPr>
        <w:t>ين الذين تم</w:t>
      </w:r>
      <w:r w:rsidR="00F73B35" w:rsidRPr="005776CA">
        <w:rPr>
          <w:rFonts w:hint="cs"/>
          <w:rtl/>
        </w:rPr>
        <w:t>ّ</w:t>
      </w:r>
      <w:r w:rsidRPr="005776CA">
        <w:rPr>
          <w:rtl/>
        </w:rPr>
        <w:t xml:space="preserve"> التنكيل بهم في عصره. </w:t>
      </w:r>
    </w:p>
    <w:p w:rsidR="00933241" w:rsidRPr="005776CA" w:rsidRDefault="00933241" w:rsidP="00A0562F">
      <w:pPr>
        <w:spacing w:line="390" w:lineRule="exact"/>
      </w:pPr>
      <w:r w:rsidRPr="005776CA">
        <w:rPr>
          <w:rFonts w:hint="cs"/>
          <w:rtl/>
        </w:rPr>
        <w:lastRenderedPageBreak/>
        <w:t xml:space="preserve">و ـ </w:t>
      </w:r>
      <w:r w:rsidR="00F73B35" w:rsidRPr="005776CA">
        <w:rPr>
          <w:rFonts w:hint="cs"/>
          <w:rtl/>
        </w:rPr>
        <w:t>إ</w:t>
      </w:r>
      <w:r w:rsidRPr="005776CA">
        <w:rPr>
          <w:rtl/>
        </w:rPr>
        <w:t>ن هناك عدد</w:t>
      </w:r>
      <w:r w:rsidR="00F73B35" w:rsidRPr="005776CA">
        <w:rPr>
          <w:rFonts w:hint="cs"/>
          <w:rtl/>
        </w:rPr>
        <w:t>اً</w:t>
      </w:r>
      <w:r w:rsidRPr="005776CA">
        <w:rPr>
          <w:rtl/>
        </w:rPr>
        <w:t xml:space="preserve"> من المصادر والكتب التي تم</w:t>
      </w:r>
      <w:r w:rsidR="00F73B35" w:rsidRPr="005776CA">
        <w:rPr>
          <w:rFonts w:hint="cs"/>
          <w:rtl/>
        </w:rPr>
        <w:t>ّ</w:t>
      </w:r>
      <w:r w:rsidRPr="005776CA">
        <w:rPr>
          <w:rtl/>
        </w:rPr>
        <w:t xml:space="preserve"> تدوينها بواسطة رح</w:t>
      </w:r>
      <w:r w:rsidR="00F73B35" w:rsidRPr="005776CA">
        <w:rPr>
          <w:rFonts w:hint="cs"/>
          <w:rtl/>
        </w:rPr>
        <w:t>ّ</w:t>
      </w:r>
      <w:r w:rsidRPr="005776CA">
        <w:rPr>
          <w:rtl/>
        </w:rPr>
        <w:t xml:space="preserve">الة </w:t>
      </w:r>
      <w:r w:rsidR="00F73B35" w:rsidRPr="005776CA">
        <w:rPr>
          <w:rFonts w:hint="cs"/>
          <w:rtl/>
        </w:rPr>
        <w:t>آ</w:t>
      </w:r>
      <w:r w:rsidRPr="005776CA">
        <w:rPr>
          <w:rtl/>
        </w:rPr>
        <w:t>خرين في فترات</w:t>
      </w:r>
      <w:r w:rsidR="00F73B35" w:rsidRPr="005776CA">
        <w:rPr>
          <w:rFonts w:hint="cs"/>
          <w:rtl/>
        </w:rPr>
        <w:t>ٍ</w:t>
      </w:r>
      <w:r w:rsidRPr="005776CA">
        <w:rPr>
          <w:rtl/>
        </w:rPr>
        <w:t xml:space="preserve"> زمنية قريبة من فترة زيارة ابن جبير لدمشق، ولم تذكر تلك المصادر أي</w:t>
      </w:r>
      <w:r w:rsidR="00F73B35" w:rsidRPr="005776CA">
        <w:rPr>
          <w:rFonts w:hint="cs"/>
          <w:rtl/>
        </w:rPr>
        <w:t>ّ</w:t>
      </w:r>
      <w:r w:rsidRPr="005776CA">
        <w:rPr>
          <w:rtl/>
        </w:rPr>
        <w:t xml:space="preserve"> شيء</w:t>
      </w:r>
      <w:r w:rsidR="00F73B35" w:rsidRPr="005776CA">
        <w:rPr>
          <w:rFonts w:hint="cs"/>
          <w:rtl/>
        </w:rPr>
        <w:t>ٍ</w:t>
      </w:r>
      <w:r w:rsidRPr="005776CA">
        <w:rPr>
          <w:rtl/>
        </w:rPr>
        <w:t xml:space="preserve"> عن فرقة الغرابية</w:t>
      </w:r>
      <w:r w:rsidR="00F73B35" w:rsidRPr="005776CA">
        <w:rPr>
          <w:rFonts w:hint="cs"/>
          <w:rtl/>
        </w:rPr>
        <w:t>.</w:t>
      </w:r>
    </w:p>
    <w:p w:rsidR="00933241" w:rsidRPr="005776CA" w:rsidRDefault="00933241" w:rsidP="00A0562F">
      <w:pPr>
        <w:spacing w:line="390" w:lineRule="exact"/>
        <w:rPr>
          <w:rtl/>
        </w:rPr>
      </w:pPr>
      <w:r w:rsidRPr="005776CA">
        <w:rPr>
          <w:rtl/>
        </w:rPr>
        <w:t>ففي عام 440هـ تقريباً زار الرح</w:t>
      </w:r>
      <w:r w:rsidR="00F73B35" w:rsidRPr="005776CA">
        <w:rPr>
          <w:rFonts w:hint="cs"/>
          <w:rtl/>
        </w:rPr>
        <w:t>ّ</w:t>
      </w:r>
      <w:r w:rsidRPr="005776CA">
        <w:rPr>
          <w:rtl/>
        </w:rPr>
        <w:t xml:space="preserve">الة الإيراني ناصر </w:t>
      </w:r>
      <w:proofErr w:type="spellStart"/>
      <w:r w:rsidRPr="005776CA">
        <w:rPr>
          <w:rtl/>
        </w:rPr>
        <w:t>خسرو</w:t>
      </w:r>
      <w:proofErr w:type="spellEnd"/>
      <w:r w:rsidRPr="005776CA">
        <w:rPr>
          <w:rtl/>
        </w:rPr>
        <w:t xml:space="preserve"> علوي بلاد الشام</w:t>
      </w:r>
      <w:r w:rsidR="00F73B35" w:rsidRPr="005776CA">
        <w:rPr>
          <w:rFonts w:hint="cs"/>
          <w:rtl/>
        </w:rPr>
        <w:t>،</w:t>
      </w:r>
      <w:r w:rsidRPr="005776CA">
        <w:rPr>
          <w:rtl/>
        </w:rPr>
        <w:t xml:space="preserve"> ودمشق تحديداً، وذكر بعض المعلومات المهم</w:t>
      </w:r>
      <w:r w:rsidR="00F73B35" w:rsidRPr="005776CA">
        <w:rPr>
          <w:rFonts w:hint="cs"/>
          <w:rtl/>
        </w:rPr>
        <w:t>ّ</w:t>
      </w:r>
      <w:r w:rsidRPr="005776CA">
        <w:rPr>
          <w:rtl/>
        </w:rPr>
        <w:t>ة عن الشيعة في تلك المناطق</w:t>
      </w:r>
      <w:r w:rsidRPr="005776CA">
        <w:rPr>
          <w:vertAlign w:val="superscript"/>
          <w:rtl/>
        </w:rPr>
        <w:t>(</w:t>
      </w:r>
      <w:r w:rsidRPr="005776CA">
        <w:rPr>
          <w:vertAlign w:val="superscript"/>
          <w:rtl/>
        </w:rPr>
        <w:endnoteReference w:id="150"/>
      </w:r>
      <w:r w:rsidRPr="005776CA">
        <w:rPr>
          <w:vertAlign w:val="superscript"/>
          <w:rtl/>
        </w:rPr>
        <w:t>)</w:t>
      </w:r>
      <w:r w:rsidR="00F73B35" w:rsidRPr="005776CA">
        <w:rPr>
          <w:rFonts w:hint="cs"/>
          <w:rtl/>
        </w:rPr>
        <w:t xml:space="preserve">، </w:t>
      </w:r>
      <w:r w:rsidR="00F73B35" w:rsidRPr="005776CA">
        <w:rPr>
          <w:rtl/>
        </w:rPr>
        <w:t>و</w:t>
      </w:r>
      <w:r w:rsidRPr="005776CA">
        <w:rPr>
          <w:rtl/>
        </w:rPr>
        <w:t>لكنه لم يذكر وجود فرقة تُع</w:t>
      </w:r>
      <w:r w:rsidR="00F73B35" w:rsidRPr="005776CA">
        <w:rPr>
          <w:rFonts w:hint="cs"/>
          <w:rtl/>
        </w:rPr>
        <w:t>ْ</w:t>
      </w:r>
      <w:r w:rsidRPr="005776CA">
        <w:rPr>
          <w:rtl/>
        </w:rPr>
        <w:t>ر</w:t>
      </w:r>
      <w:r w:rsidR="00F73B35" w:rsidRPr="005776CA">
        <w:rPr>
          <w:rFonts w:hint="cs"/>
          <w:rtl/>
        </w:rPr>
        <w:t>َ</w:t>
      </w:r>
      <w:r w:rsidRPr="005776CA">
        <w:rPr>
          <w:rtl/>
        </w:rPr>
        <w:t xml:space="preserve">ف بالغرابية. </w:t>
      </w:r>
    </w:p>
    <w:p w:rsidR="00933241" w:rsidRPr="005776CA" w:rsidRDefault="00933241" w:rsidP="00A0562F">
      <w:pPr>
        <w:spacing w:line="390" w:lineRule="exact"/>
        <w:rPr>
          <w:rtl/>
        </w:rPr>
      </w:pPr>
      <w:r w:rsidRPr="005776CA">
        <w:rPr>
          <w:rtl/>
        </w:rPr>
        <w:t xml:space="preserve">أما أبو الحسن الهروي فقد زار دمشق في نفس الوقت </w:t>
      </w:r>
      <w:r w:rsidR="00F73B35" w:rsidRPr="005776CA">
        <w:rPr>
          <w:rtl/>
        </w:rPr>
        <w:t xml:space="preserve">ـ تقريباً ـ </w:t>
      </w:r>
      <w:r w:rsidRPr="005776CA">
        <w:rPr>
          <w:rtl/>
        </w:rPr>
        <w:t>الذي زارها فيه ابن جبير، ولكن</w:t>
      </w:r>
      <w:r w:rsidR="00F73B35" w:rsidRPr="005776CA">
        <w:rPr>
          <w:rFonts w:hint="cs"/>
          <w:rtl/>
        </w:rPr>
        <w:t>ّ</w:t>
      </w:r>
      <w:r w:rsidRPr="005776CA">
        <w:rPr>
          <w:rtl/>
        </w:rPr>
        <w:t xml:space="preserve">ه </w:t>
      </w:r>
      <w:r w:rsidR="00F73B35" w:rsidRPr="005776CA">
        <w:rPr>
          <w:rFonts w:hint="cs"/>
          <w:rtl/>
        </w:rPr>
        <w:t xml:space="preserve">ـ </w:t>
      </w:r>
      <w:r w:rsidRPr="005776CA">
        <w:rPr>
          <w:rtl/>
        </w:rPr>
        <w:t xml:space="preserve">مثل ناصر </w:t>
      </w:r>
      <w:proofErr w:type="spellStart"/>
      <w:r w:rsidRPr="005776CA">
        <w:rPr>
          <w:rtl/>
        </w:rPr>
        <w:t>خسرو</w:t>
      </w:r>
      <w:proofErr w:type="spellEnd"/>
      <w:r w:rsidRPr="005776CA">
        <w:rPr>
          <w:rtl/>
        </w:rPr>
        <w:t xml:space="preserve"> </w:t>
      </w:r>
      <w:r w:rsidR="00F73B35" w:rsidRPr="005776CA">
        <w:rPr>
          <w:rFonts w:hint="cs"/>
          <w:rtl/>
        </w:rPr>
        <w:t xml:space="preserve">ـ </w:t>
      </w:r>
      <w:r w:rsidRPr="005776CA">
        <w:rPr>
          <w:rtl/>
        </w:rPr>
        <w:t>لا يقد</w:t>
      </w:r>
      <w:r w:rsidR="00F73B35" w:rsidRPr="005776CA">
        <w:rPr>
          <w:rFonts w:hint="cs"/>
          <w:rtl/>
        </w:rPr>
        <w:t>ِّ</w:t>
      </w:r>
      <w:r w:rsidRPr="005776CA">
        <w:rPr>
          <w:rtl/>
        </w:rPr>
        <w:t>م لنا في كتابه (الإشارات في معرفة الزيارات) أي</w:t>
      </w:r>
      <w:r w:rsidR="00F73B35" w:rsidRPr="005776CA">
        <w:rPr>
          <w:rFonts w:hint="cs"/>
          <w:rtl/>
        </w:rPr>
        <w:t>ّ</w:t>
      </w:r>
      <w:r w:rsidRPr="005776CA">
        <w:rPr>
          <w:rtl/>
        </w:rPr>
        <w:t xml:space="preserve"> معلومة</w:t>
      </w:r>
      <w:r w:rsidR="00F73B35" w:rsidRPr="005776CA">
        <w:rPr>
          <w:rFonts w:hint="cs"/>
          <w:rtl/>
        </w:rPr>
        <w:t>ٍ</w:t>
      </w:r>
      <w:r w:rsidRPr="005776CA">
        <w:rPr>
          <w:rtl/>
        </w:rPr>
        <w:t xml:space="preserve"> عن الغرابية. </w:t>
      </w:r>
    </w:p>
    <w:p w:rsidR="00933241" w:rsidRPr="005776CA" w:rsidRDefault="00933241" w:rsidP="00A0562F">
      <w:pPr>
        <w:spacing w:line="380" w:lineRule="exact"/>
        <w:rPr>
          <w:rtl/>
        </w:rPr>
      </w:pPr>
      <w:r w:rsidRPr="005776CA">
        <w:rPr>
          <w:rtl/>
        </w:rPr>
        <w:t xml:space="preserve">وكذلك نجد </w:t>
      </w:r>
      <w:r w:rsidR="00F73B35" w:rsidRPr="005776CA">
        <w:rPr>
          <w:rFonts w:hint="cs"/>
          <w:rtl/>
        </w:rPr>
        <w:t>أ</w:t>
      </w:r>
      <w:r w:rsidRPr="005776CA">
        <w:rPr>
          <w:rtl/>
        </w:rPr>
        <w:t>ن الرحالة الأشهر ابن بطوطة لم يذكر شيئاً عن تلك الفرقة، رغم أنه تطر</w:t>
      </w:r>
      <w:r w:rsidR="00F73B35" w:rsidRPr="005776CA">
        <w:rPr>
          <w:rFonts w:hint="cs"/>
          <w:rtl/>
        </w:rPr>
        <w:t>َّ</w:t>
      </w:r>
      <w:r w:rsidRPr="005776CA">
        <w:rPr>
          <w:rtl/>
        </w:rPr>
        <w:t>ق كثيراً للحديث عن الشيعة</w:t>
      </w:r>
      <w:r w:rsidR="00F73B35" w:rsidRPr="005776CA">
        <w:rPr>
          <w:rFonts w:hint="cs"/>
          <w:rtl/>
        </w:rPr>
        <w:t>،</w:t>
      </w:r>
      <w:r w:rsidRPr="005776CA">
        <w:rPr>
          <w:rtl/>
        </w:rPr>
        <w:t xml:space="preserve"> والمواقف التي شاهدها منهم</w:t>
      </w:r>
      <w:r w:rsidR="00F73B35" w:rsidRPr="005776CA">
        <w:rPr>
          <w:rFonts w:hint="cs"/>
          <w:rtl/>
        </w:rPr>
        <w:t>،</w:t>
      </w:r>
      <w:r w:rsidRPr="005776CA">
        <w:rPr>
          <w:rtl/>
        </w:rPr>
        <w:t xml:space="preserve"> في عدد</w:t>
      </w:r>
      <w:r w:rsidR="00F73B35" w:rsidRPr="005776CA">
        <w:rPr>
          <w:rFonts w:hint="cs"/>
          <w:rtl/>
        </w:rPr>
        <w:t>ٍ</w:t>
      </w:r>
      <w:r w:rsidRPr="005776CA">
        <w:rPr>
          <w:rtl/>
        </w:rPr>
        <w:t xml:space="preserve"> من المواضع ا</w:t>
      </w:r>
      <w:r w:rsidR="00717A83" w:rsidRPr="005776CA">
        <w:rPr>
          <w:rtl/>
        </w:rPr>
        <w:t>لمتفرقة من كتابه.</w:t>
      </w:r>
      <w:r w:rsidR="00717A83" w:rsidRPr="005776CA">
        <w:rPr>
          <w:rFonts w:hint="cs"/>
          <w:rtl/>
        </w:rPr>
        <w:t xml:space="preserve"> </w:t>
      </w:r>
      <w:r w:rsidRPr="005776CA">
        <w:rPr>
          <w:rtl/>
        </w:rPr>
        <w:t xml:space="preserve">فكيف نستطيع </w:t>
      </w:r>
      <w:r w:rsidR="00F73B35" w:rsidRPr="005776CA">
        <w:rPr>
          <w:rFonts w:hint="cs"/>
          <w:rtl/>
        </w:rPr>
        <w:t>أ</w:t>
      </w:r>
      <w:r w:rsidRPr="005776CA">
        <w:rPr>
          <w:rtl/>
        </w:rPr>
        <w:t>ن نفس</w:t>
      </w:r>
      <w:r w:rsidR="00F73B35" w:rsidRPr="005776CA">
        <w:rPr>
          <w:rFonts w:hint="cs"/>
          <w:rtl/>
        </w:rPr>
        <w:t>ِّ</w:t>
      </w:r>
      <w:r w:rsidRPr="005776CA">
        <w:rPr>
          <w:rtl/>
        </w:rPr>
        <w:t xml:space="preserve">ر سكوت تلك المصادر عن ذكر الغرابية؟ مع العلم أنه من الصعب </w:t>
      </w:r>
      <w:r w:rsidR="00F73B35" w:rsidRPr="005776CA">
        <w:rPr>
          <w:rFonts w:hint="cs"/>
          <w:rtl/>
        </w:rPr>
        <w:t>أ</w:t>
      </w:r>
      <w:r w:rsidRPr="005776CA">
        <w:rPr>
          <w:rtl/>
        </w:rPr>
        <w:t>ن تكون التركيبة السكانية المذهبية قد تغي</w:t>
      </w:r>
      <w:r w:rsidR="00F73B35" w:rsidRPr="005776CA">
        <w:rPr>
          <w:rFonts w:hint="cs"/>
          <w:rtl/>
        </w:rPr>
        <w:t>َّ</w:t>
      </w:r>
      <w:r w:rsidRPr="005776CA">
        <w:rPr>
          <w:rtl/>
        </w:rPr>
        <w:t>رت في دمشق لأكثر من مر</w:t>
      </w:r>
      <w:r w:rsidR="00F73B35" w:rsidRPr="005776CA">
        <w:rPr>
          <w:rFonts w:hint="cs"/>
          <w:rtl/>
        </w:rPr>
        <w:t>ّ</w:t>
      </w:r>
      <w:r w:rsidRPr="005776CA">
        <w:rPr>
          <w:rtl/>
        </w:rPr>
        <w:t>ة</w:t>
      </w:r>
      <w:r w:rsidR="00F73B35" w:rsidRPr="005776CA">
        <w:rPr>
          <w:rFonts w:hint="cs"/>
          <w:rtl/>
        </w:rPr>
        <w:t>ٍ</w:t>
      </w:r>
      <w:r w:rsidRPr="005776CA">
        <w:rPr>
          <w:rtl/>
        </w:rPr>
        <w:t xml:space="preserve"> في الفترة الزمنية الممتد</w:t>
      </w:r>
      <w:r w:rsidR="000036EE" w:rsidRPr="005776CA">
        <w:rPr>
          <w:rFonts w:hint="cs"/>
          <w:rtl/>
        </w:rPr>
        <w:t>ّ</w:t>
      </w:r>
      <w:r w:rsidRPr="005776CA">
        <w:rPr>
          <w:rtl/>
        </w:rPr>
        <w:t xml:space="preserve">ة من القرن الخامس إلى القرن الثامن الهجريين. </w:t>
      </w:r>
    </w:p>
    <w:p w:rsidR="00933241" w:rsidRPr="005776CA" w:rsidRDefault="00933241" w:rsidP="00A0562F">
      <w:pPr>
        <w:spacing w:line="390" w:lineRule="exact"/>
      </w:pPr>
      <w:r w:rsidRPr="005776CA">
        <w:rPr>
          <w:rFonts w:hint="cs"/>
          <w:rtl/>
        </w:rPr>
        <w:t xml:space="preserve">7ـ </w:t>
      </w:r>
      <w:r w:rsidR="000036EE" w:rsidRPr="005776CA">
        <w:rPr>
          <w:rFonts w:hint="cs"/>
          <w:rtl/>
        </w:rPr>
        <w:t>إ</w:t>
      </w:r>
      <w:r w:rsidRPr="005776CA">
        <w:rPr>
          <w:rtl/>
        </w:rPr>
        <w:t>ن المعلومات التي يذكرها القلقشندي في كتابه صبح الأعش</w:t>
      </w:r>
      <w:r w:rsidR="000036EE" w:rsidRPr="005776CA">
        <w:rPr>
          <w:rFonts w:hint="cs"/>
          <w:rtl/>
        </w:rPr>
        <w:t>ى</w:t>
      </w:r>
      <w:r w:rsidRPr="005776CA">
        <w:rPr>
          <w:rtl/>
        </w:rPr>
        <w:t xml:space="preserve"> عن عقائد وأفكار الفرقة الغرابية ـ و</w:t>
      </w:r>
      <w:r w:rsidR="000036EE" w:rsidRPr="005776CA">
        <w:rPr>
          <w:rFonts w:hint="cs"/>
          <w:rtl/>
        </w:rPr>
        <w:t>إ</w:t>
      </w:r>
      <w:r w:rsidRPr="005776CA">
        <w:rPr>
          <w:rtl/>
        </w:rPr>
        <w:t>ن</w:t>
      </w:r>
      <w:r w:rsidR="000036EE" w:rsidRPr="005776CA">
        <w:rPr>
          <w:rFonts w:hint="cs"/>
          <w:rtl/>
        </w:rPr>
        <w:t>ْ</w:t>
      </w:r>
      <w:r w:rsidRPr="005776CA">
        <w:rPr>
          <w:rtl/>
        </w:rPr>
        <w:t xml:space="preserve"> لم يصر</w:t>
      </w:r>
      <w:r w:rsidR="000036EE" w:rsidRPr="005776CA">
        <w:rPr>
          <w:rFonts w:hint="cs"/>
          <w:rtl/>
        </w:rPr>
        <w:t>ِّ</w:t>
      </w:r>
      <w:r w:rsidRPr="005776CA">
        <w:rPr>
          <w:rtl/>
        </w:rPr>
        <w:t>ح باسمها ـ قد صرح</w:t>
      </w:r>
      <w:r w:rsidR="000036EE" w:rsidRPr="005776CA">
        <w:rPr>
          <w:rFonts w:hint="cs"/>
          <w:rtl/>
        </w:rPr>
        <w:t>َّ</w:t>
      </w:r>
      <w:r w:rsidRPr="005776CA">
        <w:rPr>
          <w:rtl/>
        </w:rPr>
        <w:t xml:space="preserve"> وبي</w:t>
      </w:r>
      <w:r w:rsidR="000036EE" w:rsidRPr="005776CA">
        <w:rPr>
          <w:rFonts w:hint="cs"/>
          <w:rtl/>
        </w:rPr>
        <w:t>َّ</w:t>
      </w:r>
      <w:r w:rsidRPr="005776CA">
        <w:rPr>
          <w:rtl/>
        </w:rPr>
        <w:t>ن أنه قد أخذها من كتاب</w:t>
      </w:r>
      <w:r w:rsidR="000036EE" w:rsidRPr="005776CA">
        <w:rPr>
          <w:rFonts w:hint="cs"/>
          <w:rtl/>
        </w:rPr>
        <w:t>ٍ</w:t>
      </w:r>
      <w:r w:rsidRPr="005776CA">
        <w:rPr>
          <w:rtl/>
        </w:rPr>
        <w:t xml:space="preserve"> </w:t>
      </w:r>
      <w:r w:rsidR="000036EE" w:rsidRPr="005776CA">
        <w:rPr>
          <w:rFonts w:hint="cs"/>
          <w:rtl/>
        </w:rPr>
        <w:t>آ</w:t>
      </w:r>
      <w:r w:rsidRPr="005776CA">
        <w:rPr>
          <w:rtl/>
        </w:rPr>
        <w:t>خر يُدعى ب</w:t>
      </w:r>
      <w:r w:rsidR="000036EE" w:rsidRPr="005776CA">
        <w:rPr>
          <w:rFonts w:hint="cs"/>
          <w:rtl/>
        </w:rPr>
        <w:t>ـ</w:t>
      </w:r>
      <w:r w:rsidRPr="005776CA">
        <w:rPr>
          <w:rtl/>
        </w:rPr>
        <w:t xml:space="preserve"> (التعريف)</w:t>
      </w:r>
      <w:r w:rsidR="000036EE" w:rsidRPr="005776CA">
        <w:rPr>
          <w:rFonts w:hint="cs"/>
          <w:rtl/>
        </w:rPr>
        <w:t>،</w:t>
      </w:r>
      <w:r w:rsidRPr="005776CA">
        <w:rPr>
          <w:rtl/>
        </w:rPr>
        <w:t xml:space="preserve"> </w:t>
      </w:r>
      <w:proofErr w:type="spellStart"/>
      <w:r w:rsidRPr="005776CA">
        <w:rPr>
          <w:rtl/>
        </w:rPr>
        <w:t>للشهرستاني</w:t>
      </w:r>
      <w:proofErr w:type="spellEnd"/>
      <w:r w:rsidRPr="005776CA">
        <w:rPr>
          <w:vertAlign w:val="superscript"/>
          <w:rtl/>
        </w:rPr>
        <w:t>(</w:t>
      </w:r>
      <w:r w:rsidRPr="005776CA">
        <w:rPr>
          <w:vertAlign w:val="superscript"/>
          <w:rtl/>
        </w:rPr>
        <w:endnoteReference w:id="151"/>
      </w:r>
      <w:r w:rsidRPr="005776CA">
        <w:rPr>
          <w:vertAlign w:val="superscript"/>
          <w:rtl/>
        </w:rPr>
        <w:t>)</w:t>
      </w:r>
      <w:r w:rsidR="000036EE" w:rsidRPr="005776CA">
        <w:rPr>
          <w:rFonts w:hint="cs"/>
          <w:rtl/>
        </w:rPr>
        <w:t>.</w:t>
      </w:r>
      <w:r w:rsidRPr="005776CA">
        <w:rPr>
          <w:rtl/>
        </w:rPr>
        <w:t xml:space="preserve"> وهذا يؤك</w:t>
      </w:r>
      <w:r w:rsidR="000036EE" w:rsidRPr="005776CA">
        <w:rPr>
          <w:rFonts w:hint="cs"/>
          <w:rtl/>
        </w:rPr>
        <w:t>ِّ</w:t>
      </w:r>
      <w:r w:rsidRPr="005776CA">
        <w:rPr>
          <w:rtl/>
        </w:rPr>
        <w:t xml:space="preserve">د على </w:t>
      </w:r>
      <w:r w:rsidR="000036EE" w:rsidRPr="005776CA">
        <w:rPr>
          <w:rFonts w:hint="cs"/>
          <w:rtl/>
        </w:rPr>
        <w:t>أ</w:t>
      </w:r>
      <w:r w:rsidRPr="005776CA">
        <w:rPr>
          <w:rtl/>
        </w:rPr>
        <w:t>ن تلك الفرقة لم تكن متواجدة</w:t>
      </w:r>
      <w:r w:rsidR="000036EE" w:rsidRPr="005776CA">
        <w:rPr>
          <w:rFonts w:hint="cs"/>
          <w:rtl/>
        </w:rPr>
        <w:t>ً</w:t>
      </w:r>
      <w:r w:rsidRPr="005776CA">
        <w:rPr>
          <w:rtl/>
        </w:rPr>
        <w:t xml:space="preserve"> في زمن القلقشندي (في القرنين الثامن والتاسع الهجريين)</w:t>
      </w:r>
      <w:r w:rsidR="000036EE" w:rsidRPr="005776CA">
        <w:rPr>
          <w:rFonts w:hint="cs"/>
          <w:rtl/>
        </w:rPr>
        <w:t>.</w:t>
      </w:r>
      <w:r w:rsidRPr="005776CA">
        <w:rPr>
          <w:rtl/>
        </w:rPr>
        <w:t xml:space="preserve"> ومما يدعم هذا الرأي أن القلقشندي</w:t>
      </w:r>
      <w:r w:rsidR="000036EE" w:rsidRPr="005776CA">
        <w:rPr>
          <w:rFonts w:hint="cs"/>
          <w:rtl/>
        </w:rPr>
        <w:t>،</w:t>
      </w:r>
      <w:r w:rsidRPr="005776CA">
        <w:rPr>
          <w:rtl/>
        </w:rPr>
        <w:t xml:space="preserve"> بعد أن تحد</w:t>
      </w:r>
      <w:r w:rsidR="000036EE" w:rsidRPr="005776CA">
        <w:rPr>
          <w:rFonts w:hint="cs"/>
          <w:rtl/>
        </w:rPr>
        <w:t>َّ</w:t>
      </w:r>
      <w:r w:rsidRPr="005776CA">
        <w:rPr>
          <w:rtl/>
        </w:rPr>
        <w:t>ث عن الفرق الغالية، يقوم بالتنبيه على أن هناك خمس فرق شيعية ما تزال موجودة</w:t>
      </w:r>
      <w:r w:rsidR="000036EE" w:rsidRPr="005776CA">
        <w:rPr>
          <w:rFonts w:hint="cs"/>
          <w:rtl/>
        </w:rPr>
        <w:t>ً</w:t>
      </w:r>
      <w:r w:rsidRPr="005776CA">
        <w:rPr>
          <w:rtl/>
        </w:rPr>
        <w:t xml:space="preserve"> وباقية</w:t>
      </w:r>
      <w:r w:rsidR="000036EE" w:rsidRPr="005776CA">
        <w:rPr>
          <w:rFonts w:hint="cs"/>
          <w:rtl/>
        </w:rPr>
        <w:t>ً</w:t>
      </w:r>
      <w:r w:rsidRPr="005776CA">
        <w:rPr>
          <w:rtl/>
        </w:rPr>
        <w:t xml:space="preserve"> حت</w:t>
      </w:r>
      <w:r w:rsidR="000036EE" w:rsidRPr="005776CA">
        <w:rPr>
          <w:rFonts w:hint="cs"/>
          <w:rtl/>
        </w:rPr>
        <w:t>ّ</w:t>
      </w:r>
      <w:r w:rsidRPr="005776CA">
        <w:rPr>
          <w:rtl/>
        </w:rPr>
        <w:t>ى زمنه، وتلك الفرق هي</w:t>
      </w:r>
      <w:r w:rsidR="000036EE" w:rsidRPr="005776CA">
        <w:rPr>
          <w:rFonts w:hint="cs"/>
          <w:rtl/>
        </w:rPr>
        <w:t>:</w:t>
      </w:r>
      <w:r w:rsidRPr="005776CA">
        <w:rPr>
          <w:rtl/>
        </w:rPr>
        <w:t xml:space="preserve"> </w:t>
      </w:r>
      <w:r w:rsidR="001A1F4F">
        <w:rPr>
          <w:rFonts w:hint="cs"/>
          <w:rtl/>
        </w:rPr>
        <w:t xml:space="preserve">           </w:t>
      </w:r>
      <w:r w:rsidR="000036EE" w:rsidRPr="005776CA">
        <w:rPr>
          <w:rFonts w:hint="cs"/>
          <w:rtl/>
        </w:rPr>
        <w:t>1</w:t>
      </w:r>
      <w:r w:rsidRPr="005776CA">
        <w:rPr>
          <w:rFonts w:hint="cs"/>
          <w:rtl/>
        </w:rPr>
        <w:t xml:space="preserve">ـ </w:t>
      </w:r>
      <w:r w:rsidRPr="005776CA">
        <w:rPr>
          <w:rtl/>
        </w:rPr>
        <w:t>الزيدية</w:t>
      </w:r>
      <w:r w:rsidR="000036EE" w:rsidRPr="005776CA">
        <w:rPr>
          <w:rFonts w:hint="cs"/>
          <w:rtl/>
        </w:rPr>
        <w:t>؛ 2</w:t>
      </w:r>
      <w:r w:rsidRPr="005776CA">
        <w:rPr>
          <w:rFonts w:hint="cs"/>
          <w:rtl/>
        </w:rPr>
        <w:t xml:space="preserve">ـ </w:t>
      </w:r>
      <w:proofErr w:type="spellStart"/>
      <w:r w:rsidRPr="005776CA">
        <w:rPr>
          <w:rtl/>
        </w:rPr>
        <w:t>الإمامية</w:t>
      </w:r>
      <w:proofErr w:type="spellEnd"/>
      <w:r w:rsidR="000036EE" w:rsidRPr="005776CA">
        <w:rPr>
          <w:rFonts w:hint="cs"/>
          <w:rtl/>
        </w:rPr>
        <w:t>؛ 3</w:t>
      </w:r>
      <w:r w:rsidRPr="005776CA">
        <w:rPr>
          <w:rFonts w:hint="cs"/>
          <w:rtl/>
        </w:rPr>
        <w:t xml:space="preserve">ـ </w:t>
      </w:r>
      <w:r w:rsidRPr="005776CA">
        <w:rPr>
          <w:rtl/>
        </w:rPr>
        <w:t>الإسماعيلية</w:t>
      </w:r>
      <w:r w:rsidR="000036EE" w:rsidRPr="005776CA">
        <w:rPr>
          <w:rFonts w:hint="cs"/>
          <w:rtl/>
        </w:rPr>
        <w:t>؛ 4</w:t>
      </w:r>
      <w:r w:rsidRPr="005776CA">
        <w:rPr>
          <w:rFonts w:hint="cs"/>
          <w:rtl/>
        </w:rPr>
        <w:t xml:space="preserve">ـ </w:t>
      </w:r>
      <w:r w:rsidRPr="005776CA">
        <w:rPr>
          <w:rtl/>
        </w:rPr>
        <w:t>الدرزية</w:t>
      </w:r>
      <w:r w:rsidR="000036EE" w:rsidRPr="005776CA">
        <w:rPr>
          <w:rFonts w:hint="cs"/>
          <w:rtl/>
        </w:rPr>
        <w:t>؛ 5</w:t>
      </w:r>
      <w:r w:rsidRPr="005776CA">
        <w:rPr>
          <w:rFonts w:hint="cs"/>
          <w:rtl/>
        </w:rPr>
        <w:t xml:space="preserve">ـ </w:t>
      </w:r>
      <w:r w:rsidRPr="005776CA">
        <w:rPr>
          <w:rtl/>
        </w:rPr>
        <w:t>النصيرية</w:t>
      </w:r>
      <w:r w:rsidR="000036EE" w:rsidRPr="005776CA">
        <w:rPr>
          <w:rFonts w:hint="cs"/>
          <w:rtl/>
        </w:rPr>
        <w:t>.</w:t>
      </w:r>
    </w:p>
    <w:p w:rsidR="00933241" w:rsidRPr="005776CA" w:rsidRDefault="00933241" w:rsidP="00A0562F">
      <w:pPr>
        <w:spacing w:line="320" w:lineRule="exact"/>
        <w:rPr>
          <w:rtl/>
        </w:rPr>
      </w:pPr>
    </w:p>
    <w:p w:rsidR="00933241" w:rsidRPr="005776CA" w:rsidRDefault="00933241" w:rsidP="00717A83">
      <w:pPr>
        <w:pStyle w:val="31"/>
        <w:rPr>
          <w:color w:val="auto"/>
          <w:rtl/>
        </w:rPr>
      </w:pPr>
      <w:r w:rsidRPr="005776CA">
        <w:rPr>
          <w:color w:val="auto"/>
          <w:rtl/>
        </w:rPr>
        <w:t>ج</w:t>
      </w:r>
      <w:r w:rsidRPr="005776CA">
        <w:rPr>
          <w:rFonts w:hint="cs"/>
          <w:color w:val="auto"/>
          <w:rtl/>
        </w:rPr>
        <w:t xml:space="preserve"> </w:t>
      </w:r>
      <w:r w:rsidRPr="005776CA">
        <w:rPr>
          <w:color w:val="auto"/>
          <w:rtl/>
        </w:rPr>
        <w:t>ـ فرقة الغرابية في كتب الرجال والجرح والتعديل</w:t>
      </w:r>
    </w:p>
    <w:p w:rsidR="00933241" w:rsidRPr="005776CA" w:rsidRDefault="00933241" w:rsidP="00A0562F">
      <w:pPr>
        <w:spacing w:line="380" w:lineRule="exact"/>
        <w:rPr>
          <w:rtl/>
        </w:rPr>
      </w:pPr>
      <w:r w:rsidRPr="005776CA">
        <w:rPr>
          <w:rtl/>
        </w:rPr>
        <w:t>تُعتبر كتب الرجال والجرح والتعديل من أهم</w:t>
      </w:r>
      <w:r w:rsidR="00E60CB2" w:rsidRPr="005776CA">
        <w:rPr>
          <w:rFonts w:hint="cs"/>
          <w:rtl/>
        </w:rPr>
        <w:t>ّ</w:t>
      </w:r>
      <w:r w:rsidRPr="005776CA">
        <w:rPr>
          <w:rtl/>
        </w:rPr>
        <w:t xml:space="preserve"> المصادر التي من الممكن أن تعطينا معلومات مهمة عن فرقة محد</w:t>
      </w:r>
      <w:r w:rsidR="00E60CB2" w:rsidRPr="005776CA">
        <w:rPr>
          <w:rFonts w:hint="cs"/>
          <w:rtl/>
        </w:rPr>
        <w:t>ّ</w:t>
      </w:r>
      <w:r w:rsidRPr="005776CA">
        <w:rPr>
          <w:rtl/>
        </w:rPr>
        <w:t>دة أو مذهب بعينه</w:t>
      </w:r>
      <w:r w:rsidR="00E60CB2" w:rsidRPr="005776CA">
        <w:rPr>
          <w:rFonts w:hint="cs"/>
          <w:rtl/>
        </w:rPr>
        <w:t>؛</w:t>
      </w:r>
      <w:r w:rsidRPr="005776CA">
        <w:rPr>
          <w:rtl/>
        </w:rPr>
        <w:t xml:space="preserve"> بسبب </w:t>
      </w:r>
      <w:r w:rsidR="00E60CB2" w:rsidRPr="005776CA">
        <w:rPr>
          <w:rFonts w:hint="cs"/>
          <w:rtl/>
        </w:rPr>
        <w:t>أ</w:t>
      </w:r>
      <w:r w:rsidRPr="005776CA">
        <w:rPr>
          <w:rtl/>
        </w:rPr>
        <w:t xml:space="preserve">ن علماء الجرح والتعديل قد </w:t>
      </w:r>
      <w:r w:rsidR="00E60CB2" w:rsidRPr="005776CA">
        <w:rPr>
          <w:rFonts w:hint="cs"/>
          <w:rtl/>
        </w:rPr>
        <w:t>ا</w:t>
      </w:r>
      <w:r w:rsidRPr="005776CA">
        <w:rPr>
          <w:rtl/>
        </w:rPr>
        <w:t>هتم</w:t>
      </w:r>
      <w:r w:rsidR="00E60CB2" w:rsidRPr="005776CA">
        <w:rPr>
          <w:rFonts w:hint="cs"/>
          <w:rtl/>
        </w:rPr>
        <w:t>ّ</w:t>
      </w:r>
      <w:r w:rsidRPr="005776CA">
        <w:rPr>
          <w:rtl/>
        </w:rPr>
        <w:t xml:space="preserve">وا في كتاباتهم </w:t>
      </w:r>
      <w:r w:rsidR="00E60CB2" w:rsidRPr="005776CA">
        <w:rPr>
          <w:rFonts w:hint="cs"/>
          <w:rtl/>
        </w:rPr>
        <w:t>بأ</w:t>
      </w:r>
      <w:r w:rsidRPr="005776CA">
        <w:rPr>
          <w:rtl/>
        </w:rPr>
        <w:t>ن يصن</w:t>
      </w:r>
      <w:r w:rsidR="00E60CB2" w:rsidRPr="005776CA">
        <w:rPr>
          <w:rFonts w:hint="cs"/>
          <w:rtl/>
        </w:rPr>
        <w:t>ِّ</w:t>
      </w:r>
      <w:r w:rsidRPr="005776CA">
        <w:rPr>
          <w:rtl/>
        </w:rPr>
        <w:t>فوا الرواة والمحد</w:t>
      </w:r>
      <w:r w:rsidR="00E60CB2" w:rsidRPr="005776CA">
        <w:rPr>
          <w:rFonts w:hint="cs"/>
          <w:rtl/>
        </w:rPr>
        <w:t>ِّ</w:t>
      </w:r>
      <w:r w:rsidRPr="005776CA">
        <w:rPr>
          <w:rtl/>
        </w:rPr>
        <w:t>ثين</w:t>
      </w:r>
      <w:r w:rsidR="00E60CB2" w:rsidRPr="005776CA">
        <w:rPr>
          <w:rFonts w:hint="cs"/>
          <w:rtl/>
        </w:rPr>
        <w:t>،</w:t>
      </w:r>
      <w:r w:rsidRPr="005776CA">
        <w:rPr>
          <w:rtl/>
        </w:rPr>
        <w:t xml:space="preserve"> و</w:t>
      </w:r>
      <w:r w:rsidR="00E60CB2" w:rsidRPr="005776CA">
        <w:rPr>
          <w:rFonts w:hint="cs"/>
          <w:rtl/>
        </w:rPr>
        <w:t>أ</w:t>
      </w:r>
      <w:r w:rsidRPr="005776CA">
        <w:rPr>
          <w:rtl/>
        </w:rPr>
        <w:t>ن يُعر</w:t>
      </w:r>
      <w:r w:rsidR="00E60CB2" w:rsidRPr="005776CA">
        <w:rPr>
          <w:rFonts w:hint="cs"/>
          <w:rtl/>
        </w:rPr>
        <w:t>ِّ</w:t>
      </w:r>
      <w:r w:rsidRPr="005776CA">
        <w:rPr>
          <w:rtl/>
        </w:rPr>
        <w:t xml:space="preserve">فوهم ويترجموا </w:t>
      </w:r>
      <w:r w:rsidRPr="005776CA">
        <w:rPr>
          <w:rtl/>
        </w:rPr>
        <w:lastRenderedPageBreak/>
        <w:t>له</w:t>
      </w:r>
      <w:r w:rsidR="00E60CB2" w:rsidRPr="005776CA">
        <w:rPr>
          <w:rFonts w:hint="cs"/>
          <w:rtl/>
        </w:rPr>
        <w:t>م،</w:t>
      </w:r>
      <w:r w:rsidRPr="005776CA">
        <w:rPr>
          <w:rtl/>
        </w:rPr>
        <w:t xml:space="preserve"> حتى يك</w:t>
      </w:r>
      <w:r w:rsidR="00E60CB2" w:rsidRPr="005776CA">
        <w:rPr>
          <w:rFonts w:hint="cs"/>
          <w:rtl/>
        </w:rPr>
        <w:t>و</w:t>
      </w:r>
      <w:r w:rsidRPr="005776CA">
        <w:rPr>
          <w:rtl/>
        </w:rPr>
        <w:t>ن من المعروف بعد ذلك هل يمكن أن يُقبل منهم الحديث أو الرواية أم لا</w:t>
      </w:r>
      <w:r w:rsidR="00E60CB2" w:rsidRPr="005776CA">
        <w:rPr>
          <w:rFonts w:hint="cs"/>
          <w:rtl/>
        </w:rPr>
        <w:t>؟</w:t>
      </w:r>
    </w:p>
    <w:p w:rsidR="00933241" w:rsidRPr="005776CA" w:rsidRDefault="00933241" w:rsidP="00F054F3">
      <w:pPr>
        <w:rPr>
          <w:rtl/>
        </w:rPr>
      </w:pPr>
      <w:r w:rsidRPr="005776CA">
        <w:rPr>
          <w:rtl/>
        </w:rPr>
        <w:t>وهناك معيار</w:t>
      </w:r>
      <w:r w:rsidR="00C04046" w:rsidRPr="005776CA">
        <w:rPr>
          <w:rFonts w:hint="cs"/>
          <w:rtl/>
        </w:rPr>
        <w:t>ا</w:t>
      </w:r>
      <w:r w:rsidRPr="005776CA">
        <w:rPr>
          <w:rtl/>
        </w:rPr>
        <w:t>ن رئيسي</w:t>
      </w:r>
      <w:r w:rsidR="00C04046" w:rsidRPr="005776CA">
        <w:rPr>
          <w:rFonts w:hint="cs"/>
          <w:rtl/>
        </w:rPr>
        <w:t>ا</w:t>
      </w:r>
      <w:r w:rsidRPr="005776CA">
        <w:rPr>
          <w:rtl/>
        </w:rPr>
        <w:t xml:space="preserve">ن </w:t>
      </w:r>
      <w:r w:rsidR="00C04046" w:rsidRPr="005776CA">
        <w:rPr>
          <w:rFonts w:hint="cs"/>
          <w:rtl/>
        </w:rPr>
        <w:t>ا</w:t>
      </w:r>
      <w:r w:rsidRPr="005776CA">
        <w:rPr>
          <w:rtl/>
        </w:rPr>
        <w:t xml:space="preserve">هتم علماء الرجال بتبيانهم بالنسبة للشخصيات الذين تمت الترجمة لهم في كتبهم، </w:t>
      </w:r>
      <w:r w:rsidR="00C04046" w:rsidRPr="005776CA">
        <w:rPr>
          <w:rFonts w:hint="cs"/>
          <w:rtl/>
        </w:rPr>
        <w:t>و</w:t>
      </w:r>
      <w:r w:rsidRPr="005776CA">
        <w:rPr>
          <w:rtl/>
        </w:rPr>
        <w:t>هما</w:t>
      </w:r>
      <w:r w:rsidR="00C04046" w:rsidRPr="005776CA">
        <w:rPr>
          <w:rFonts w:hint="cs"/>
          <w:rtl/>
        </w:rPr>
        <w:t>:</w:t>
      </w:r>
      <w:r w:rsidRPr="005776CA">
        <w:rPr>
          <w:rtl/>
        </w:rPr>
        <w:t xml:space="preserve"> </w:t>
      </w:r>
    </w:p>
    <w:p w:rsidR="00933241" w:rsidRPr="005776CA" w:rsidRDefault="00933241" w:rsidP="00F054F3">
      <w:pPr>
        <w:rPr>
          <w:rtl/>
        </w:rPr>
      </w:pPr>
      <w:r w:rsidRPr="005776CA">
        <w:rPr>
          <w:b/>
          <w:bCs/>
          <w:rtl/>
        </w:rPr>
        <w:t>الأول</w:t>
      </w:r>
      <w:r w:rsidRPr="005776CA">
        <w:rPr>
          <w:rtl/>
        </w:rPr>
        <w:t>: عقيدة ومذهب الشخص المُت</w:t>
      </w:r>
      <w:r w:rsidR="00C04046" w:rsidRPr="005776CA">
        <w:rPr>
          <w:rFonts w:hint="cs"/>
          <w:rtl/>
        </w:rPr>
        <w:t>َ</w:t>
      </w:r>
      <w:r w:rsidRPr="005776CA">
        <w:rPr>
          <w:rtl/>
        </w:rPr>
        <w:t>ر</w:t>
      </w:r>
      <w:r w:rsidR="00C04046" w:rsidRPr="005776CA">
        <w:rPr>
          <w:rFonts w:hint="cs"/>
          <w:rtl/>
        </w:rPr>
        <w:t>ْ</w:t>
      </w:r>
      <w:r w:rsidRPr="005776CA">
        <w:rPr>
          <w:rtl/>
        </w:rPr>
        <w:t>ج</w:t>
      </w:r>
      <w:r w:rsidR="00C04046" w:rsidRPr="005776CA">
        <w:rPr>
          <w:rFonts w:hint="cs"/>
          <w:rtl/>
        </w:rPr>
        <w:t>َ</w:t>
      </w:r>
      <w:r w:rsidRPr="005776CA">
        <w:rPr>
          <w:rtl/>
        </w:rPr>
        <w:t xml:space="preserve">م له. </w:t>
      </w:r>
    </w:p>
    <w:p w:rsidR="00933241" w:rsidRPr="005776CA" w:rsidRDefault="00933241" w:rsidP="00F054F3">
      <w:pPr>
        <w:rPr>
          <w:rtl/>
        </w:rPr>
      </w:pPr>
      <w:r w:rsidRPr="005776CA">
        <w:rPr>
          <w:b/>
          <w:bCs/>
          <w:rtl/>
        </w:rPr>
        <w:t>الثاني</w:t>
      </w:r>
      <w:r w:rsidRPr="005776CA">
        <w:rPr>
          <w:rtl/>
        </w:rPr>
        <w:t xml:space="preserve">: درجة حفظ الشخص وصدقه. </w:t>
      </w:r>
    </w:p>
    <w:p w:rsidR="00933241" w:rsidRPr="005776CA" w:rsidRDefault="00933241" w:rsidP="00F054F3">
      <w:pPr>
        <w:rPr>
          <w:rtl/>
        </w:rPr>
      </w:pPr>
      <w:r w:rsidRPr="005776CA">
        <w:rPr>
          <w:rtl/>
        </w:rPr>
        <w:t xml:space="preserve">ولذلك </w:t>
      </w:r>
      <w:r w:rsidR="00C04046" w:rsidRPr="005776CA">
        <w:rPr>
          <w:rFonts w:hint="cs"/>
          <w:rtl/>
        </w:rPr>
        <w:t>ا</w:t>
      </w:r>
      <w:r w:rsidRPr="005776CA">
        <w:rPr>
          <w:rtl/>
        </w:rPr>
        <w:t>هتم علماء الرجال بالبحث في عقيدة وأفكار ومبادئ الأشخاص الذين ترجموا لهم، فبي</w:t>
      </w:r>
      <w:r w:rsidR="00D03EB0" w:rsidRPr="005776CA">
        <w:rPr>
          <w:rFonts w:hint="cs"/>
          <w:rtl/>
        </w:rPr>
        <w:t>َّ</w:t>
      </w:r>
      <w:r w:rsidRPr="005776CA">
        <w:rPr>
          <w:rtl/>
        </w:rPr>
        <w:t>نوا م</w:t>
      </w:r>
      <w:r w:rsidR="00D03EB0" w:rsidRPr="005776CA">
        <w:rPr>
          <w:rFonts w:hint="cs"/>
          <w:rtl/>
        </w:rPr>
        <w:t>َ</w:t>
      </w:r>
      <w:r w:rsidRPr="005776CA">
        <w:rPr>
          <w:rtl/>
        </w:rPr>
        <w:t>ن</w:t>
      </w:r>
      <w:r w:rsidR="00D03EB0" w:rsidRPr="005776CA">
        <w:rPr>
          <w:rFonts w:hint="cs"/>
          <w:rtl/>
        </w:rPr>
        <w:t>ْ</w:t>
      </w:r>
      <w:r w:rsidRPr="005776CA">
        <w:rPr>
          <w:rtl/>
        </w:rPr>
        <w:t xml:space="preserve"> </w:t>
      </w:r>
      <w:r w:rsidR="00D03EB0" w:rsidRPr="005776CA">
        <w:rPr>
          <w:rFonts w:hint="cs"/>
          <w:rtl/>
        </w:rPr>
        <w:t>ا</w:t>
      </w:r>
      <w:r w:rsidRPr="005776CA">
        <w:rPr>
          <w:rtl/>
        </w:rPr>
        <w:t>ت</w:t>
      </w:r>
      <w:r w:rsidR="00D03EB0" w:rsidRPr="005776CA">
        <w:rPr>
          <w:rFonts w:hint="cs"/>
          <w:rtl/>
        </w:rPr>
        <w:t>َّ</w:t>
      </w:r>
      <w:r w:rsidRPr="005776CA">
        <w:rPr>
          <w:rtl/>
        </w:rPr>
        <w:t xml:space="preserve">بع مذاهب الشيعة والخوارج والمعتزلة والقدرية وغيرها من الفرق والمذاهب الإسلامية. </w:t>
      </w:r>
    </w:p>
    <w:p w:rsidR="00933241" w:rsidRPr="005776CA" w:rsidRDefault="00933241" w:rsidP="00F054F3">
      <w:pPr>
        <w:rPr>
          <w:rtl/>
        </w:rPr>
      </w:pPr>
      <w:r w:rsidRPr="005776CA">
        <w:rPr>
          <w:rtl/>
        </w:rPr>
        <w:t>وقد راجعت عدد</w:t>
      </w:r>
      <w:r w:rsidR="00D03EB0" w:rsidRPr="005776CA">
        <w:rPr>
          <w:rFonts w:hint="cs"/>
          <w:rtl/>
        </w:rPr>
        <w:t>اً</w:t>
      </w:r>
      <w:r w:rsidRPr="005776CA">
        <w:rPr>
          <w:rtl/>
        </w:rPr>
        <w:t xml:space="preserve"> من أهم كتب الرجال والجرح والتعديل السنية، والتي </w:t>
      </w:r>
      <w:r w:rsidR="00D03EB0" w:rsidRPr="005776CA">
        <w:rPr>
          <w:rFonts w:hint="cs"/>
          <w:rtl/>
        </w:rPr>
        <w:t>ا</w:t>
      </w:r>
      <w:r w:rsidRPr="005776CA">
        <w:rPr>
          <w:rtl/>
        </w:rPr>
        <w:t>هتمت بشكل</w:t>
      </w:r>
      <w:r w:rsidR="00D03EB0" w:rsidRPr="005776CA">
        <w:rPr>
          <w:rFonts w:hint="cs"/>
          <w:rtl/>
        </w:rPr>
        <w:t>ٍ</w:t>
      </w:r>
      <w:r w:rsidRPr="005776CA">
        <w:rPr>
          <w:rtl/>
        </w:rPr>
        <w:t xml:space="preserve"> خاص بالضعفاء والمجروحين من الرواة والمحد</w:t>
      </w:r>
      <w:r w:rsidR="00D03EB0" w:rsidRPr="005776CA">
        <w:rPr>
          <w:rFonts w:hint="cs"/>
          <w:rtl/>
        </w:rPr>
        <w:t>ِّ</w:t>
      </w:r>
      <w:r w:rsidRPr="005776CA">
        <w:rPr>
          <w:rtl/>
        </w:rPr>
        <w:t>ثين، لعل</w:t>
      </w:r>
      <w:r w:rsidR="00D03EB0" w:rsidRPr="005776CA">
        <w:rPr>
          <w:rFonts w:hint="cs"/>
          <w:rtl/>
        </w:rPr>
        <w:t>ّ</w:t>
      </w:r>
      <w:r w:rsidRPr="005776CA">
        <w:rPr>
          <w:rtl/>
        </w:rPr>
        <w:t>ي أج</w:t>
      </w:r>
      <w:r w:rsidR="00D03EB0" w:rsidRPr="005776CA">
        <w:rPr>
          <w:rFonts w:hint="cs"/>
          <w:rtl/>
        </w:rPr>
        <w:t>ِ</w:t>
      </w:r>
      <w:r w:rsidRPr="005776CA">
        <w:rPr>
          <w:rtl/>
        </w:rPr>
        <w:t>د</w:t>
      </w:r>
      <w:r w:rsidR="00D03EB0" w:rsidRPr="005776CA">
        <w:rPr>
          <w:rFonts w:hint="cs"/>
          <w:rtl/>
        </w:rPr>
        <w:t>ُ</w:t>
      </w:r>
      <w:r w:rsidRPr="005776CA">
        <w:rPr>
          <w:rtl/>
        </w:rPr>
        <w:t xml:space="preserve"> بعض الرجال المذكورين في تلك الكتب مم</w:t>
      </w:r>
      <w:r w:rsidR="00D03EB0" w:rsidRPr="005776CA">
        <w:rPr>
          <w:rFonts w:hint="cs"/>
          <w:rtl/>
        </w:rPr>
        <w:t>َّ</w:t>
      </w:r>
      <w:r w:rsidRPr="005776CA">
        <w:rPr>
          <w:rtl/>
        </w:rPr>
        <w:t>ن</w:t>
      </w:r>
      <w:r w:rsidR="00D03EB0" w:rsidRPr="005776CA">
        <w:rPr>
          <w:rFonts w:hint="cs"/>
          <w:rtl/>
        </w:rPr>
        <w:t>ْ</w:t>
      </w:r>
      <w:r w:rsidRPr="005776CA">
        <w:rPr>
          <w:rtl/>
        </w:rPr>
        <w:t xml:space="preserve"> نسبهم العلماء السن</w:t>
      </w:r>
      <w:r w:rsidR="00D03EB0" w:rsidRPr="005776CA">
        <w:rPr>
          <w:rFonts w:hint="cs"/>
          <w:rtl/>
        </w:rPr>
        <w:t>ّ</w:t>
      </w:r>
      <w:r w:rsidRPr="005776CA">
        <w:rPr>
          <w:rtl/>
        </w:rPr>
        <w:t>ة إلى الفرقة الغرابية</w:t>
      </w:r>
      <w:r w:rsidR="00D03EB0" w:rsidRPr="005776CA">
        <w:rPr>
          <w:rFonts w:hint="cs"/>
          <w:rtl/>
        </w:rPr>
        <w:t>. و</w:t>
      </w:r>
      <w:r w:rsidRPr="005776CA">
        <w:rPr>
          <w:rtl/>
        </w:rPr>
        <w:t xml:space="preserve">من كتب الرجال التي رجعت إليها: </w:t>
      </w:r>
    </w:p>
    <w:p w:rsidR="00933241" w:rsidRPr="005776CA" w:rsidRDefault="00933241" w:rsidP="00F054F3">
      <w:pPr>
        <w:rPr>
          <w:rtl/>
        </w:rPr>
      </w:pPr>
      <w:r w:rsidRPr="005776CA">
        <w:rPr>
          <w:rFonts w:hint="cs"/>
          <w:rtl/>
        </w:rPr>
        <w:t xml:space="preserve">1ـ </w:t>
      </w:r>
      <w:r w:rsidRPr="005776CA">
        <w:rPr>
          <w:rtl/>
        </w:rPr>
        <w:t>الضعفاء والكذابين والمتروكين</w:t>
      </w:r>
      <w:r w:rsidR="00D03EB0" w:rsidRPr="005776CA">
        <w:rPr>
          <w:rFonts w:hint="cs"/>
          <w:rtl/>
        </w:rPr>
        <w:t>،</w:t>
      </w:r>
      <w:r w:rsidRPr="005776CA">
        <w:rPr>
          <w:rtl/>
        </w:rPr>
        <w:t xml:space="preserve"> لأبي زرعة الرازي</w:t>
      </w:r>
      <w:r w:rsidR="00D03EB0" w:rsidRPr="005776CA">
        <w:rPr>
          <w:rFonts w:hint="cs"/>
          <w:rtl/>
        </w:rPr>
        <w:t>(</w:t>
      </w:r>
      <w:r w:rsidRPr="005776CA">
        <w:rPr>
          <w:rtl/>
        </w:rPr>
        <w:t>264</w:t>
      </w:r>
      <w:r w:rsidR="00D03EB0" w:rsidRPr="005776CA">
        <w:rPr>
          <w:rtl/>
        </w:rPr>
        <w:t>هـ)</w:t>
      </w:r>
      <w:r w:rsidR="00D03EB0" w:rsidRPr="005776CA">
        <w:rPr>
          <w:rFonts w:hint="cs"/>
          <w:rtl/>
        </w:rPr>
        <w:t>.</w:t>
      </w:r>
    </w:p>
    <w:p w:rsidR="00933241" w:rsidRPr="005776CA" w:rsidRDefault="00933241" w:rsidP="00F054F3">
      <w:pPr>
        <w:rPr>
          <w:rtl/>
        </w:rPr>
      </w:pPr>
      <w:r w:rsidRPr="005776CA">
        <w:rPr>
          <w:rFonts w:hint="cs"/>
          <w:rtl/>
        </w:rPr>
        <w:t xml:space="preserve">2ـ </w:t>
      </w:r>
      <w:r w:rsidRPr="005776CA">
        <w:rPr>
          <w:rtl/>
        </w:rPr>
        <w:t>الضعفاء والمتروكين</w:t>
      </w:r>
      <w:r w:rsidR="00D03EB0" w:rsidRPr="005776CA">
        <w:rPr>
          <w:rFonts w:hint="cs"/>
          <w:rtl/>
        </w:rPr>
        <w:t>،</w:t>
      </w:r>
      <w:r w:rsidRPr="005776CA">
        <w:rPr>
          <w:rtl/>
        </w:rPr>
        <w:t xml:space="preserve"> لأ</w:t>
      </w:r>
      <w:r w:rsidR="00D03EB0" w:rsidRPr="005776CA">
        <w:rPr>
          <w:rFonts w:hint="cs"/>
          <w:rtl/>
        </w:rPr>
        <w:t>ح</w:t>
      </w:r>
      <w:r w:rsidRPr="005776CA">
        <w:rPr>
          <w:rtl/>
        </w:rPr>
        <w:t>مد بن شعيب النسائي</w:t>
      </w:r>
      <w:r w:rsidR="00D03EB0" w:rsidRPr="005776CA">
        <w:rPr>
          <w:rFonts w:hint="cs"/>
          <w:rtl/>
        </w:rPr>
        <w:t>(</w:t>
      </w:r>
      <w:r w:rsidRPr="005776CA">
        <w:rPr>
          <w:rtl/>
        </w:rPr>
        <w:t>303</w:t>
      </w:r>
      <w:r w:rsidR="00D03EB0" w:rsidRPr="005776CA">
        <w:rPr>
          <w:rtl/>
        </w:rPr>
        <w:t>هـ)</w:t>
      </w:r>
      <w:r w:rsidR="00D03EB0" w:rsidRPr="005776CA">
        <w:rPr>
          <w:rFonts w:hint="cs"/>
          <w:rtl/>
        </w:rPr>
        <w:t>.</w:t>
      </w:r>
      <w:r w:rsidRPr="005776CA">
        <w:rPr>
          <w:rtl/>
        </w:rPr>
        <w:t xml:space="preserve"> </w:t>
      </w:r>
    </w:p>
    <w:p w:rsidR="00933241" w:rsidRPr="005776CA" w:rsidRDefault="00933241" w:rsidP="00F054F3">
      <w:pPr>
        <w:rPr>
          <w:rtl/>
        </w:rPr>
      </w:pPr>
      <w:r w:rsidRPr="005776CA">
        <w:rPr>
          <w:rFonts w:hint="cs"/>
          <w:rtl/>
        </w:rPr>
        <w:t xml:space="preserve">3ـ </w:t>
      </w:r>
      <w:r w:rsidRPr="005776CA">
        <w:rPr>
          <w:rtl/>
        </w:rPr>
        <w:t>الضعفاء الكبير</w:t>
      </w:r>
      <w:r w:rsidR="00D03EB0" w:rsidRPr="005776CA">
        <w:rPr>
          <w:rFonts w:hint="cs"/>
          <w:rtl/>
        </w:rPr>
        <w:t>،</w:t>
      </w:r>
      <w:r w:rsidRPr="005776CA">
        <w:rPr>
          <w:rtl/>
        </w:rPr>
        <w:t xml:space="preserve"> لمحمد بن عمرو بن موسى بن حم</w:t>
      </w:r>
      <w:r w:rsidR="00D03EB0" w:rsidRPr="005776CA">
        <w:rPr>
          <w:rFonts w:hint="cs"/>
          <w:rtl/>
        </w:rPr>
        <w:t>ّ</w:t>
      </w:r>
      <w:r w:rsidRPr="005776CA">
        <w:rPr>
          <w:rtl/>
        </w:rPr>
        <w:t>اد العقيلي المك</w:t>
      </w:r>
      <w:r w:rsidR="00D03EB0" w:rsidRPr="005776CA">
        <w:rPr>
          <w:rFonts w:hint="cs"/>
          <w:rtl/>
        </w:rPr>
        <w:t>ّ</w:t>
      </w:r>
      <w:r w:rsidRPr="005776CA">
        <w:rPr>
          <w:rtl/>
        </w:rPr>
        <w:t>ي</w:t>
      </w:r>
      <w:r w:rsidR="00D03EB0" w:rsidRPr="005776CA">
        <w:rPr>
          <w:rFonts w:hint="cs"/>
          <w:rtl/>
        </w:rPr>
        <w:t>(</w:t>
      </w:r>
      <w:r w:rsidRPr="005776CA">
        <w:rPr>
          <w:rtl/>
        </w:rPr>
        <w:t>322</w:t>
      </w:r>
      <w:r w:rsidR="00D03EB0" w:rsidRPr="005776CA">
        <w:rPr>
          <w:rtl/>
        </w:rPr>
        <w:t>هـ)</w:t>
      </w:r>
      <w:r w:rsidR="00D03EB0" w:rsidRPr="005776CA">
        <w:rPr>
          <w:rFonts w:hint="cs"/>
          <w:rtl/>
        </w:rPr>
        <w:t>.</w:t>
      </w:r>
      <w:r w:rsidRPr="005776CA">
        <w:rPr>
          <w:rtl/>
        </w:rPr>
        <w:t xml:space="preserve"> </w:t>
      </w:r>
    </w:p>
    <w:p w:rsidR="00933241" w:rsidRPr="005776CA" w:rsidRDefault="00933241" w:rsidP="00F054F3">
      <w:pPr>
        <w:rPr>
          <w:rtl/>
        </w:rPr>
      </w:pPr>
      <w:r w:rsidRPr="005776CA">
        <w:rPr>
          <w:rFonts w:hint="cs"/>
          <w:rtl/>
        </w:rPr>
        <w:t xml:space="preserve">4ـ </w:t>
      </w:r>
      <w:r w:rsidRPr="005776CA">
        <w:rPr>
          <w:rtl/>
        </w:rPr>
        <w:t>المجروحين من المحد</w:t>
      </w:r>
      <w:r w:rsidR="00D03EB0" w:rsidRPr="005776CA">
        <w:rPr>
          <w:rFonts w:hint="cs"/>
          <w:rtl/>
        </w:rPr>
        <w:t>ِّ</w:t>
      </w:r>
      <w:r w:rsidRPr="005776CA">
        <w:rPr>
          <w:rtl/>
        </w:rPr>
        <w:t>ثين</w:t>
      </w:r>
      <w:r w:rsidR="00D03EB0" w:rsidRPr="005776CA">
        <w:rPr>
          <w:rFonts w:hint="cs"/>
          <w:rtl/>
        </w:rPr>
        <w:t>،</w:t>
      </w:r>
      <w:r w:rsidRPr="005776CA">
        <w:rPr>
          <w:rtl/>
        </w:rPr>
        <w:t xml:space="preserve"> ل</w:t>
      </w:r>
      <w:r w:rsidR="00D03EB0" w:rsidRPr="005776CA">
        <w:rPr>
          <w:rFonts w:hint="cs"/>
          <w:rtl/>
        </w:rPr>
        <w:t>ا</w:t>
      </w:r>
      <w:r w:rsidRPr="005776CA">
        <w:rPr>
          <w:rtl/>
        </w:rPr>
        <w:t>بن ح</w:t>
      </w:r>
      <w:r w:rsidR="00D03EB0" w:rsidRPr="005776CA">
        <w:rPr>
          <w:rFonts w:hint="cs"/>
          <w:rtl/>
        </w:rPr>
        <w:t>ِ</w:t>
      </w:r>
      <w:r w:rsidRPr="005776CA">
        <w:rPr>
          <w:rtl/>
        </w:rPr>
        <w:t>ب</w:t>
      </w:r>
      <w:r w:rsidR="00D03EB0" w:rsidRPr="005776CA">
        <w:rPr>
          <w:rFonts w:hint="cs"/>
          <w:rtl/>
        </w:rPr>
        <w:t>ّ</w:t>
      </w:r>
      <w:r w:rsidRPr="005776CA">
        <w:rPr>
          <w:rtl/>
        </w:rPr>
        <w:t>ان البستي</w:t>
      </w:r>
      <w:r w:rsidR="00D03EB0" w:rsidRPr="005776CA">
        <w:rPr>
          <w:rFonts w:hint="cs"/>
          <w:rtl/>
        </w:rPr>
        <w:t>(</w:t>
      </w:r>
      <w:r w:rsidRPr="005776CA">
        <w:rPr>
          <w:rtl/>
        </w:rPr>
        <w:t>354</w:t>
      </w:r>
      <w:r w:rsidR="00D03EB0" w:rsidRPr="005776CA">
        <w:rPr>
          <w:rtl/>
        </w:rPr>
        <w:t>هـ)</w:t>
      </w:r>
      <w:r w:rsidR="00D03EB0" w:rsidRPr="005776CA">
        <w:rPr>
          <w:rFonts w:hint="cs"/>
          <w:rtl/>
        </w:rPr>
        <w:t>.</w:t>
      </w:r>
      <w:r w:rsidRPr="005776CA">
        <w:rPr>
          <w:rtl/>
        </w:rPr>
        <w:t xml:space="preserve"> </w:t>
      </w:r>
    </w:p>
    <w:p w:rsidR="00933241" w:rsidRPr="005776CA" w:rsidRDefault="00933241" w:rsidP="00F054F3">
      <w:pPr>
        <w:rPr>
          <w:rtl/>
        </w:rPr>
      </w:pPr>
      <w:r w:rsidRPr="005776CA">
        <w:rPr>
          <w:rFonts w:hint="cs"/>
          <w:rtl/>
        </w:rPr>
        <w:t xml:space="preserve">5ـ </w:t>
      </w:r>
      <w:r w:rsidRPr="005776CA">
        <w:rPr>
          <w:rtl/>
        </w:rPr>
        <w:t>الكامل في ضعفاء الرجال</w:t>
      </w:r>
      <w:r w:rsidR="00D03EB0" w:rsidRPr="005776CA">
        <w:rPr>
          <w:rFonts w:hint="cs"/>
          <w:rtl/>
        </w:rPr>
        <w:t>،</w:t>
      </w:r>
      <w:r w:rsidRPr="005776CA">
        <w:rPr>
          <w:rtl/>
        </w:rPr>
        <w:t xml:space="preserve"> لعبد الله بن عدي الجرجاني</w:t>
      </w:r>
      <w:r w:rsidR="00D03EB0" w:rsidRPr="005776CA">
        <w:rPr>
          <w:rFonts w:hint="cs"/>
          <w:rtl/>
        </w:rPr>
        <w:t>(</w:t>
      </w:r>
      <w:r w:rsidRPr="005776CA">
        <w:rPr>
          <w:rtl/>
        </w:rPr>
        <w:t>365</w:t>
      </w:r>
      <w:r w:rsidR="00D03EB0" w:rsidRPr="005776CA">
        <w:rPr>
          <w:rtl/>
        </w:rPr>
        <w:t>هـ)</w:t>
      </w:r>
      <w:r w:rsidR="00D03EB0" w:rsidRPr="005776CA">
        <w:rPr>
          <w:rFonts w:hint="cs"/>
          <w:rtl/>
        </w:rPr>
        <w:t>.</w:t>
      </w:r>
      <w:r w:rsidRPr="005776CA">
        <w:rPr>
          <w:rtl/>
        </w:rPr>
        <w:t xml:space="preserve"> </w:t>
      </w:r>
    </w:p>
    <w:p w:rsidR="00933241" w:rsidRPr="005776CA" w:rsidRDefault="00933241" w:rsidP="00F054F3">
      <w:pPr>
        <w:rPr>
          <w:rtl/>
        </w:rPr>
      </w:pPr>
      <w:r w:rsidRPr="005776CA">
        <w:rPr>
          <w:rFonts w:hint="cs"/>
          <w:rtl/>
        </w:rPr>
        <w:t xml:space="preserve">6ـ </w:t>
      </w:r>
      <w:r w:rsidRPr="005776CA">
        <w:rPr>
          <w:rtl/>
        </w:rPr>
        <w:t>تاريخ أسماء الضعفاء والكذ</w:t>
      </w:r>
      <w:r w:rsidR="00D03EB0" w:rsidRPr="005776CA">
        <w:rPr>
          <w:rFonts w:hint="cs"/>
          <w:rtl/>
        </w:rPr>
        <w:t>ّ</w:t>
      </w:r>
      <w:r w:rsidRPr="005776CA">
        <w:rPr>
          <w:rtl/>
        </w:rPr>
        <w:t>ابين</w:t>
      </w:r>
      <w:r w:rsidR="00D03EB0" w:rsidRPr="005776CA">
        <w:rPr>
          <w:rFonts w:hint="cs"/>
          <w:rtl/>
        </w:rPr>
        <w:t>،</w:t>
      </w:r>
      <w:r w:rsidRPr="005776CA">
        <w:rPr>
          <w:rtl/>
        </w:rPr>
        <w:t xml:space="preserve"> لعمر بن أحمد بن شاهين</w:t>
      </w:r>
      <w:r w:rsidR="00D03EB0" w:rsidRPr="005776CA">
        <w:rPr>
          <w:rFonts w:hint="cs"/>
          <w:rtl/>
        </w:rPr>
        <w:t>(</w:t>
      </w:r>
      <w:r w:rsidRPr="005776CA">
        <w:rPr>
          <w:rtl/>
        </w:rPr>
        <w:t>385</w:t>
      </w:r>
      <w:r w:rsidR="00D03EB0" w:rsidRPr="005776CA">
        <w:rPr>
          <w:rtl/>
        </w:rPr>
        <w:t>هـ)</w:t>
      </w:r>
      <w:r w:rsidR="00D03EB0" w:rsidRPr="005776CA">
        <w:rPr>
          <w:rFonts w:hint="cs"/>
          <w:rtl/>
        </w:rPr>
        <w:t>.</w:t>
      </w:r>
      <w:r w:rsidRPr="005776CA">
        <w:rPr>
          <w:rtl/>
        </w:rPr>
        <w:t xml:space="preserve"> </w:t>
      </w:r>
    </w:p>
    <w:p w:rsidR="00933241" w:rsidRPr="005776CA" w:rsidRDefault="00933241" w:rsidP="00F054F3">
      <w:pPr>
        <w:rPr>
          <w:rtl/>
        </w:rPr>
      </w:pPr>
      <w:r w:rsidRPr="005776CA">
        <w:rPr>
          <w:rFonts w:hint="cs"/>
          <w:rtl/>
        </w:rPr>
        <w:t xml:space="preserve">7ـ </w:t>
      </w:r>
      <w:r w:rsidRPr="005776CA">
        <w:rPr>
          <w:rtl/>
        </w:rPr>
        <w:t>الضعفاء والمتروكون</w:t>
      </w:r>
      <w:r w:rsidR="00D03EB0" w:rsidRPr="005776CA">
        <w:rPr>
          <w:rFonts w:hint="cs"/>
          <w:rtl/>
        </w:rPr>
        <w:t>،</w:t>
      </w:r>
      <w:r w:rsidRPr="005776CA">
        <w:rPr>
          <w:rtl/>
        </w:rPr>
        <w:t xml:space="preserve"> لأبي الحسن علي </w:t>
      </w:r>
      <w:proofErr w:type="spellStart"/>
      <w:r w:rsidRPr="005776CA">
        <w:rPr>
          <w:rtl/>
        </w:rPr>
        <w:t>الدارقطني</w:t>
      </w:r>
      <w:proofErr w:type="spellEnd"/>
      <w:r w:rsidR="00D03EB0" w:rsidRPr="005776CA">
        <w:rPr>
          <w:rFonts w:hint="cs"/>
          <w:rtl/>
        </w:rPr>
        <w:t>(</w:t>
      </w:r>
      <w:r w:rsidRPr="005776CA">
        <w:rPr>
          <w:rtl/>
        </w:rPr>
        <w:t>385</w:t>
      </w:r>
      <w:r w:rsidR="00D03EB0" w:rsidRPr="005776CA">
        <w:rPr>
          <w:rtl/>
        </w:rPr>
        <w:t>هـ)</w:t>
      </w:r>
      <w:r w:rsidR="00D03EB0" w:rsidRPr="005776CA">
        <w:rPr>
          <w:rFonts w:hint="cs"/>
          <w:rtl/>
        </w:rPr>
        <w:t>.</w:t>
      </w:r>
      <w:r w:rsidRPr="005776CA">
        <w:rPr>
          <w:rtl/>
        </w:rPr>
        <w:t xml:space="preserve"> </w:t>
      </w:r>
    </w:p>
    <w:p w:rsidR="00933241" w:rsidRPr="005776CA" w:rsidRDefault="00933241" w:rsidP="00F054F3">
      <w:pPr>
        <w:rPr>
          <w:rtl/>
        </w:rPr>
      </w:pPr>
      <w:r w:rsidRPr="005776CA">
        <w:rPr>
          <w:rFonts w:hint="cs"/>
          <w:rtl/>
        </w:rPr>
        <w:t xml:space="preserve">8ـ </w:t>
      </w:r>
      <w:r w:rsidRPr="005776CA">
        <w:rPr>
          <w:rtl/>
        </w:rPr>
        <w:t>المدخل إلى الصحيح</w:t>
      </w:r>
      <w:r w:rsidR="00D03EB0" w:rsidRPr="005776CA">
        <w:rPr>
          <w:rFonts w:hint="cs"/>
          <w:rtl/>
        </w:rPr>
        <w:t>،</w:t>
      </w:r>
      <w:r w:rsidRPr="005776CA">
        <w:rPr>
          <w:rtl/>
        </w:rPr>
        <w:t xml:space="preserve"> للحاكم النيسابوري</w:t>
      </w:r>
      <w:r w:rsidR="00D03EB0" w:rsidRPr="005776CA">
        <w:rPr>
          <w:rFonts w:hint="cs"/>
          <w:rtl/>
        </w:rPr>
        <w:t>(</w:t>
      </w:r>
      <w:r w:rsidRPr="005776CA">
        <w:rPr>
          <w:rtl/>
        </w:rPr>
        <w:t>405</w:t>
      </w:r>
      <w:r w:rsidR="00D03EB0" w:rsidRPr="005776CA">
        <w:rPr>
          <w:rtl/>
        </w:rPr>
        <w:t>هـ)</w:t>
      </w:r>
      <w:r w:rsidR="00D03EB0" w:rsidRPr="005776CA">
        <w:rPr>
          <w:rFonts w:hint="cs"/>
          <w:rtl/>
        </w:rPr>
        <w:t>.</w:t>
      </w:r>
      <w:r w:rsidRPr="005776CA">
        <w:rPr>
          <w:rtl/>
        </w:rPr>
        <w:t xml:space="preserve"> </w:t>
      </w:r>
    </w:p>
    <w:p w:rsidR="00933241" w:rsidRPr="005776CA" w:rsidRDefault="00933241" w:rsidP="00F054F3">
      <w:pPr>
        <w:rPr>
          <w:rtl/>
        </w:rPr>
      </w:pPr>
      <w:r w:rsidRPr="005776CA">
        <w:rPr>
          <w:rFonts w:hint="cs"/>
          <w:rtl/>
        </w:rPr>
        <w:t xml:space="preserve">9ـ </w:t>
      </w:r>
      <w:r w:rsidRPr="005776CA">
        <w:rPr>
          <w:rtl/>
        </w:rPr>
        <w:t>الضعفاء</w:t>
      </w:r>
      <w:r w:rsidR="00D03EB0" w:rsidRPr="005776CA">
        <w:rPr>
          <w:rFonts w:hint="cs"/>
          <w:rtl/>
        </w:rPr>
        <w:t>،</w:t>
      </w:r>
      <w:r w:rsidRPr="005776CA">
        <w:rPr>
          <w:rtl/>
        </w:rPr>
        <w:t xml:space="preserve"> لأبي نعيم الأصبهاني</w:t>
      </w:r>
      <w:r w:rsidR="00D03EB0" w:rsidRPr="005776CA">
        <w:rPr>
          <w:rFonts w:hint="cs"/>
          <w:rtl/>
        </w:rPr>
        <w:t>(</w:t>
      </w:r>
      <w:r w:rsidRPr="005776CA">
        <w:rPr>
          <w:rtl/>
        </w:rPr>
        <w:t>430</w:t>
      </w:r>
      <w:r w:rsidR="00D03EB0" w:rsidRPr="005776CA">
        <w:rPr>
          <w:rtl/>
        </w:rPr>
        <w:t>هـ)</w:t>
      </w:r>
      <w:r w:rsidR="00D03EB0" w:rsidRPr="005776CA">
        <w:rPr>
          <w:rFonts w:hint="cs"/>
          <w:rtl/>
        </w:rPr>
        <w:t>.</w:t>
      </w:r>
      <w:r w:rsidRPr="005776CA">
        <w:rPr>
          <w:rtl/>
        </w:rPr>
        <w:t xml:space="preserve"> </w:t>
      </w:r>
    </w:p>
    <w:p w:rsidR="00933241" w:rsidRPr="005776CA" w:rsidRDefault="00933241" w:rsidP="00F054F3">
      <w:pPr>
        <w:rPr>
          <w:rtl/>
        </w:rPr>
      </w:pPr>
      <w:r w:rsidRPr="005776CA">
        <w:rPr>
          <w:rFonts w:hint="cs"/>
          <w:rtl/>
        </w:rPr>
        <w:t xml:space="preserve">10ـ </w:t>
      </w:r>
      <w:r w:rsidRPr="005776CA">
        <w:rPr>
          <w:rtl/>
        </w:rPr>
        <w:t>المغني في الضعفاء</w:t>
      </w:r>
      <w:r w:rsidR="00BC64C1" w:rsidRPr="005776CA">
        <w:rPr>
          <w:rFonts w:hint="cs"/>
          <w:rtl/>
        </w:rPr>
        <w:t>،</w:t>
      </w:r>
      <w:r w:rsidRPr="005776CA">
        <w:rPr>
          <w:rtl/>
        </w:rPr>
        <w:t xml:space="preserve"> لشمس الدين الذهبي</w:t>
      </w:r>
      <w:r w:rsidR="00BC64C1" w:rsidRPr="005776CA">
        <w:rPr>
          <w:rFonts w:hint="cs"/>
          <w:rtl/>
        </w:rPr>
        <w:t>(</w:t>
      </w:r>
      <w:r w:rsidRPr="005776CA">
        <w:rPr>
          <w:rtl/>
        </w:rPr>
        <w:t>748</w:t>
      </w:r>
      <w:r w:rsidR="00D03EB0" w:rsidRPr="005776CA">
        <w:rPr>
          <w:rtl/>
        </w:rPr>
        <w:t>هـ)</w:t>
      </w:r>
      <w:r w:rsidR="00BC64C1" w:rsidRPr="005776CA">
        <w:rPr>
          <w:rFonts w:hint="cs"/>
          <w:rtl/>
        </w:rPr>
        <w:t>.</w:t>
      </w:r>
      <w:r w:rsidRPr="005776CA">
        <w:rPr>
          <w:rtl/>
        </w:rPr>
        <w:t xml:space="preserve"> </w:t>
      </w:r>
    </w:p>
    <w:p w:rsidR="00933241" w:rsidRPr="005776CA" w:rsidRDefault="00933241" w:rsidP="00F054F3">
      <w:pPr>
        <w:rPr>
          <w:rtl/>
        </w:rPr>
      </w:pPr>
      <w:r w:rsidRPr="005776CA">
        <w:rPr>
          <w:rFonts w:hint="cs"/>
          <w:rtl/>
        </w:rPr>
        <w:t xml:space="preserve">11ـ </w:t>
      </w:r>
      <w:r w:rsidRPr="005776CA">
        <w:rPr>
          <w:rtl/>
        </w:rPr>
        <w:t>ميزان الاعتدال في نقد الرجال</w:t>
      </w:r>
      <w:r w:rsidR="00BC64C1" w:rsidRPr="005776CA">
        <w:rPr>
          <w:rFonts w:hint="cs"/>
          <w:rtl/>
        </w:rPr>
        <w:t>،</w:t>
      </w:r>
      <w:r w:rsidRPr="005776CA">
        <w:rPr>
          <w:rtl/>
        </w:rPr>
        <w:t xml:space="preserve"> لشمس الدين الذهبي</w:t>
      </w:r>
      <w:r w:rsidR="00BC64C1" w:rsidRPr="005776CA">
        <w:rPr>
          <w:rFonts w:hint="cs"/>
          <w:rtl/>
        </w:rPr>
        <w:t>(</w:t>
      </w:r>
      <w:r w:rsidRPr="005776CA">
        <w:rPr>
          <w:rtl/>
        </w:rPr>
        <w:t>748</w:t>
      </w:r>
      <w:r w:rsidR="00D03EB0" w:rsidRPr="005776CA">
        <w:rPr>
          <w:rtl/>
        </w:rPr>
        <w:t>هـ)</w:t>
      </w:r>
      <w:r w:rsidR="00BC64C1" w:rsidRPr="005776CA">
        <w:rPr>
          <w:rFonts w:hint="cs"/>
          <w:rtl/>
        </w:rPr>
        <w:t>.</w:t>
      </w:r>
      <w:r w:rsidRPr="005776CA">
        <w:rPr>
          <w:rtl/>
        </w:rPr>
        <w:t xml:space="preserve"> </w:t>
      </w:r>
    </w:p>
    <w:p w:rsidR="00933241" w:rsidRPr="005776CA" w:rsidRDefault="00933241" w:rsidP="00F054F3">
      <w:pPr>
        <w:rPr>
          <w:rtl/>
        </w:rPr>
      </w:pPr>
      <w:r w:rsidRPr="005776CA">
        <w:rPr>
          <w:rFonts w:hint="cs"/>
          <w:rtl/>
        </w:rPr>
        <w:t xml:space="preserve">12ـ </w:t>
      </w:r>
      <w:r w:rsidRPr="005776CA">
        <w:rPr>
          <w:rtl/>
        </w:rPr>
        <w:t>لسان الميزان</w:t>
      </w:r>
      <w:r w:rsidR="00BC64C1" w:rsidRPr="005776CA">
        <w:rPr>
          <w:rFonts w:hint="cs"/>
          <w:rtl/>
        </w:rPr>
        <w:t>،</w:t>
      </w:r>
      <w:r w:rsidRPr="005776CA">
        <w:rPr>
          <w:rtl/>
        </w:rPr>
        <w:t xml:space="preserve"> ل</w:t>
      </w:r>
      <w:r w:rsidR="00BC64C1" w:rsidRPr="005776CA">
        <w:rPr>
          <w:rFonts w:hint="cs"/>
          <w:rtl/>
        </w:rPr>
        <w:t>ا</w:t>
      </w:r>
      <w:r w:rsidRPr="005776CA">
        <w:rPr>
          <w:rtl/>
        </w:rPr>
        <w:t>بن حجر العسقلاني</w:t>
      </w:r>
      <w:r w:rsidR="00BC64C1" w:rsidRPr="005776CA">
        <w:rPr>
          <w:rFonts w:hint="cs"/>
          <w:rtl/>
        </w:rPr>
        <w:t>(</w:t>
      </w:r>
      <w:r w:rsidRPr="005776CA">
        <w:rPr>
          <w:rtl/>
        </w:rPr>
        <w:t>852</w:t>
      </w:r>
      <w:r w:rsidR="00D03EB0" w:rsidRPr="005776CA">
        <w:rPr>
          <w:rtl/>
        </w:rPr>
        <w:t>هـ)</w:t>
      </w:r>
      <w:r w:rsidR="00BC64C1" w:rsidRPr="005776CA">
        <w:rPr>
          <w:rFonts w:hint="cs"/>
          <w:rtl/>
        </w:rPr>
        <w:t>.</w:t>
      </w:r>
      <w:r w:rsidRPr="005776CA">
        <w:rPr>
          <w:rtl/>
        </w:rPr>
        <w:t xml:space="preserve"> </w:t>
      </w:r>
    </w:p>
    <w:p w:rsidR="00933241" w:rsidRPr="005776CA" w:rsidRDefault="00933241" w:rsidP="00F054F3">
      <w:pPr>
        <w:rPr>
          <w:rtl/>
        </w:rPr>
      </w:pPr>
      <w:r w:rsidRPr="005776CA">
        <w:rPr>
          <w:rtl/>
        </w:rPr>
        <w:lastRenderedPageBreak/>
        <w:t>ثم رجعت</w:t>
      </w:r>
      <w:r w:rsidR="00BC64C1" w:rsidRPr="005776CA">
        <w:rPr>
          <w:rFonts w:hint="cs"/>
          <w:rtl/>
        </w:rPr>
        <w:t>ُ</w:t>
      </w:r>
      <w:r w:rsidRPr="005776CA">
        <w:rPr>
          <w:rtl/>
        </w:rPr>
        <w:t xml:space="preserve"> </w:t>
      </w:r>
      <w:r w:rsidR="00BC64C1" w:rsidRPr="005776CA">
        <w:rPr>
          <w:rFonts w:hint="cs"/>
          <w:rtl/>
        </w:rPr>
        <w:t xml:space="preserve">إلى </w:t>
      </w:r>
      <w:r w:rsidRPr="005776CA">
        <w:rPr>
          <w:rtl/>
        </w:rPr>
        <w:t>عدد</w:t>
      </w:r>
      <w:r w:rsidR="00BC64C1" w:rsidRPr="005776CA">
        <w:rPr>
          <w:rFonts w:hint="cs"/>
          <w:rtl/>
        </w:rPr>
        <w:t>ٍ</w:t>
      </w:r>
      <w:r w:rsidRPr="005776CA">
        <w:rPr>
          <w:rtl/>
        </w:rPr>
        <w:t xml:space="preserve"> من أهم كتب الرجال والجرح والتعديل الشيعية </w:t>
      </w:r>
      <w:proofErr w:type="spellStart"/>
      <w:r w:rsidRPr="005776CA">
        <w:rPr>
          <w:rtl/>
        </w:rPr>
        <w:t>الإمامية</w:t>
      </w:r>
      <w:proofErr w:type="spellEnd"/>
      <w:r w:rsidRPr="005776CA">
        <w:rPr>
          <w:rtl/>
        </w:rPr>
        <w:t>، في محاولة</w:t>
      </w:r>
      <w:r w:rsidR="00BC64C1" w:rsidRPr="005776CA">
        <w:rPr>
          <w:rFonts w:hint="cs"/>
          <w:rtl/>
        </w:rPr>
        <w:t>ٍ</w:t>
      </w:r>
      <w:r w:rsidRPr="005776CA">
        <w:rPr>
          <w:rtl/>
        </w:rPr>
        <w:t xml:space="preserve"> للعثور على أي</w:t>
      </w:r>
      <w:r w:rsidR="00BC64C1" w:rsidRPr="005776CA">
        <w:rPr>
          <w:rFonts w:hint="cs"/>
          <w:rtl/>
        </w:rPr>
        <w:t>ّ</w:t>
      </w:r>
      <w:r w:rsidRPr="005776CA">
        <w:rPr>
          <w:rtl/>
        </w:rPr>
        <w:t xml:space="preserve"> ذكر لفرقة الغرابية</w:t>
      </w:r>
      <w:r w:rsidR="00BC64C1" w:rsidRPr="005776CA">
        <w:rPr>
          <w:rFonts w:hint="cs"/>
          <w:rtl/>
        </w:rPr>
        <w:t>.</w:t>
      </w:r>
      <w:r w:rsidRPr="005776CA">
        <w:rPr>
          <w:rtl/>
        </w:rPr>
        <w:t xml:space="preserve"> ومن الكتب التي رجعت </w:t>
      </w:r>
      <w:r w:rsidR="00BC64C1" w:rsidRPr="005776CA">
        <w:rPr>
          <w:rFonts w:hint="cs"/>
          <w:rtl/>
        </w:rPr>
        <w:t>إ</w:t>
      </w:r>
      <w:r w:rsidRPr="005776CA">
        <w:rPr>
          <w:rtl/>
        </w:rPr>
        <w:t xml:space="preserve">ليها: </w:t>
      </w:r>
    </w:p>
    <w:p w:rsidR="00933241" w:rsidRPr="005776CA" w:rsidRDefault="00933241" w:rsidP="00F054F3">
      <w:pPr>
        <w:rPr>
          <w:rtl/>
        </w:rPr>
      </w:pPr>
      <w:r w:rsidRPr="005776CA">
        <w:rPr>
          <w:rFonts w:hint="cs"/>
          <w:rtl/>
        </w:rPr>
        <w:t xml:space="preserve">1ـ </w:t>
      </w:r>
      <w:r w:rsidRPr="005776CA">
        <w:rPr>
          <w:rtl/>
        </w:rPr>
        <w:t>كتاب الرجال</w:t>
      </w:r>
      <w:r w:rsidR="00BC64C1" w:rsidRPr="005776CA">
        <w:rPr>
          <w:rFonts w:hint="cs"/>
          <w:rtl/>
        </w:rPr>
        <w:t>،</w:t>
      </w:r>
      <w:r w:rsidRPr="005776CA">
        <w:rPr>
          <w:rtl/>
        </w:rPr>
        <w:t xml:space="preserve"> لأبي جعفر البرقي</w:t>
      </w:r>
      <w:r w:rsidR="00BC64C1" w:rsidRPr="005776CA">
        <w:rPr>
          <w:rFonts w:hint="cs"/>
          <w:rtl/>
        </w:rPr>
        <w:t>(</w:t>
      </w:r>
      <w:r w:rsidRPr="005776CA">
        <w:rPr>
          <w:rtl/>
        </w:rPr>
        <w:t>274</w:t>
      </w:r>
      <w:r w:rsidR="00D03EB0" w:rsidRPr="005776CA">
        <w:rPr>
          <w:rtl/>
        </w:rPr>
        <w:t>هـ)</w:t>
      </w:r>
      <w:r w:rsidR="00BC64C1" w:rsidRPr="005776CA">
        <w:rPr>
          <w:rFonts w:hint="cs"/>
          <w:rtl/>
        </w:rPr>
        <w:t>.</w:t>
      </w:r>
      <w:r w:rsidRPr="005776CA">
        <w:rPr>
          <w:rtl/>
        </w:rPr>
        <w:t xml:space="preserve"> </w:t>
      </w:r>
    </w:p>
    <w:p w:rsidR="00933241" w:rsidRPr="005776CA" w:rsidRDefault="00933241" w:rsidP="00F054F3">
      <w:pPr>
        <w:rPr>
          <w:rtl/>
        </w:rPr>
      </w:pPr>
      <w:r w:rsidRPr="005776CA">
        <w:rPr>
          <w:rFonts w:hint="cs"/>
          <w:rtl/>
        </w:rPr>
        <w:t xml:space="preserve">2ـ </w:t>
      </w:r>
      <w:r w:rsidRPr="005776CA">
        <w:rPr>
          <w:rtl/>
        </w:rPr>
        <w:t>رجال أحمد بن علي النجاشي</w:t>
      </w:r>
      <w:r w:rsidR="00BC64C1" w:rsidRPr="005776CA">
        <w:rPr>
          <w:rFonts w:hint="cs"/>
          <w:rtl/>
        </w:rPr>
        <w:t>(</w:t>
      </w:r>
      <w:r w:rsidRPr="005776CA">
        <w:rPr>
          <w:rtl/>
        </w:rPr>
        <w:t>450</w:t>
      </w:r>
      <w:r w:rsidR="00D03EB0" w:rsidRPr="005776CA">
        <w:rPr>
          <w:rtl/>
        </w:rPr>
        <w:t>هـ)</w:t>
      </w:r>
      <w:r w:rsidR="00BC64C1" w:rsidRPr="005776CA">
        <w:rPr>
          <w:rFonts w:hint="cs"/>
          <w:rtl/>
        </w:rPr>
        <w:t>.</w:t>
      </w:r>
      <w:r w:rsidRPr="005776CA">
        <w:rPr>
          <w:rtl/>
        </w:rPr>
        <w:t xml:space="preserve"> </w:t>
      </w:r>
    </w:p>
    <w:p w:rsidR="00933241" w:rsidRPr="005776CA" w:rsidRDefault="00933241" w:rsidP="00F054F3">
      <w:pPr>
        <w:rPr>
          <w:rtl/>
        </w:rPr>
      </w:pPr>
      <w:r w:rsidRPr="005776CA">
        <w:rPr>
          <w:rFonts w:hint="cs"/>
          <w:rtl/>
        </w:rPr>
        <w:t xml:space="preserve">3ـ </w:t>
      </w:r>
      <w:r w:rsidRPr="005776CA">
        <w:rPr>
          <w:rtl/>
        </w:rPr>
        <w:t xml:space="preserve">رجال </w:t>
      </w:r>
      <w:proofErr w:type="spellStart"/>
      <w:r w:rsidRPr="005776CA">
        <w:rPr>
          <w:rtl/>
        </w:rPr>
        <w:t>الكش</w:t>
      </w:r>
      <w:r w:rsidR="003F46CB">
        <w:rPr>
          <w:rFonts w:hint="cs"/>
          <w:rtl/>
        </w:rPr>
        <w:t>ّ</w:t>
      </w:r>
      <w:r w:rsidRPr="005776CA">
        <w:rPr>
          <w:rtl/>
        </w:rPr>
        <w:t>ي</w:t>
      </w:r>
      <w:proofErr w:type="spellEnd"/>
      <w:r w:rsidR="00BC64C1" w:rsidRPr="005776CA">
        <w:rPr>
          <w:rFonts w:hint="cs"/>
          <w:rtl/>
        </w:rPr>
        <w:t>،</w:t>
      </w:r>
      <w:r w:rsidRPr="005776CA">
        <w:rPr>
          <w:rtl/>
        </w:rPr>
        <w:t xml:space="preserve"> لمحمد بن الحسن الطوسي</w:t>
      </w:r>
      <w:r w:rsidR="00BC64C1" w:rsidRPr="005776CA">
        <w:rPr>
          <w:rFonts w:hint="cs"/>
          <w:rtl/>
        </w:rPr>
        <w:t>(</w:t>
      </w:r>
      <w:r w:rsidRPr="005776CA">
        <w:rPr>
          <w:rtl/>
        </w:rPr>
        <w:t>460</w:t>
      </w:r>
      <w:r w:rsidR="00D03EB0" w:rsidRPr="005776CA">
        <w:rPr>
          <w:rtl/>
        </w:rPr>
        <w:t>هـ)</w:t>
      </w:r>
      <w:r w:rsidR="00BC64C1" w:rsidRPr="005776CA">
        <w:rPr>
          <w:rFonts w:hint="cs"/>
          <w:rtl/>
        </w:rPr>
        <w:t>.</w:t>
      </w:r>
    </w:p>
    <w:p w:rsidR="00933241" w:rsidRPr="005776CA" w:rsidRDefault="00933241" w:rsidP="00F054F3">
      <w:pPr>
        <w:rPr>
          <w:rtl/>
        </w:rPr>
      </w:pPr>
      <w:r w:rsidRPr="005776CA">
        <w:rPr>
          <w:rFonts w:hint="cs"/>
          <w:rtl/>
        </w:rPr>
        <w:t xml:space="preserve">4ـ </w:t>
      </w:r>
      <w:r w:rsidRPr="005776CA">
        <w:rPr>
          <w:rtl/>
        </w:rPr>
        <w:t>الفهرست</w:t>
      </w:r>
      <w:r w:rsidR="00BC64C1" w:rsidRPr="005776CA">
        <w:rPr>
          <w:rFonts w:hint="cs"/>
          <w:rtl/>
        </w:rPr>
        <w:t>،</w:t>
      </w:r>
      <w:r w:rsidRPr="005776CA">
        <w:rPr>
          <w:rtl/>
        </w:rPr>
        <w:t xml:space="preserve"> لمحمد بن الحسن الطوسي</w:t>
      </w:r>
      <w:r w:rsidR="00BC64C1" w:rsidRPr="005776CA">
        <w:rPr>
          <w:rFonts w:hint="cs"/>
          <w:rtl/>
        </w:rPr>
        <w:t>(</w:t>
      </w:r>
      <w:r w:rsidRPr="005776CA">
        <w:rPr>
          <w:rtl/>
        </w:rPr>
        <w:t>460</w:t>
      </w:r>
      <w:r w:rsidR="00D03EB0" w:rsidRPr="005776CA">
        <w:rPr>
          <w:rtl/>
        </w:rPr>
        <w:t>هـ)</w:t>
      </w:r>
      <w:r w:rsidR="00BC64C1" w:rsidRPr="005776CA">
        <w:rPr>
          <w:rFonts w:hint="cs"/>
          <w:rtl/>
        </w:rPr>
        <w:t>.</w:t>
      </w:r>
      <w:r w:rsidRPr="005776CA">
        <w:rPr>
          <w:rtl/>
        </w:rPr>
        <w:t xml:space="preserve"> </w:t>
      </w:r>
    </w:p>
    <w:p w:rsidR="00933241" w:rsidRPr="005776CA" w:rsidRDefault="00933241" w:rsidP="00F054F3">
      <w:r w:rsidRPr="005776CA">
        <w:rPr>
          <w:rFonts w:hint="cs"/>
          <w:rtl/>
        </w:rPr>
        <w:t xml:space="preserve">5ـ </w:t>
      </w:r>
      <w:r w:rsidR="00BC64C1" w:rsidRPr="005776CA">
        <w:rPr>
          <w:rtl/>
        </w:rPr>
        <w:t>معالم العلماء</w:t>
      </w:r>
      <w:r w:rsidR="00BC64C1" w:rsidRPr="005776CA">
        <w:rPr>
          <w:rFonts w:hint="cs"/>
          <w:rtl/>
        </w:rPr>
        <w:t>،</w:t>
      </w:r>
      <w:r w:rsidR="00BC64C1" w:rsidRPr="005776CA">
        <w:rPr>
          <w:rtl/>
        </w:rPr>
        <w:t xml:space="preserve"> لابن </w:t>
      </w:r>
      <w:proofErr w:type="spellStart"/>
      <w:r w:rsidR="00BC64C1" w:rsidRPr="005776CA">
        <w:rPr>
          <w:rtl/>
        </w:rPr>
        <w:t>شهر</w:t>
      </w:r>
      <w:r w:rsidR="00BC64C1" w:rsidRPr="005776CA">
        <w:rPr>
          <w:rFonts w:hint="cs"/>
          <w:rtl/>
        </w:rPr>
        <w:t>آ</w:t>
      </w:r>
      <w:r w:rsidRPr="005776CA">
        <w:rPr>
          <w:rtl/>
        </w:rPr>
        <w:t>شوب</w:t>
      </w:r>
      <w:proofErr w:type="spellEnd"/>
      <w:r w:rsidRPr="005776CA">
        <w:rPr>
          <w:rtl/>
        </w:rPr>
        <w:t xml:space="preserve"> </w:t>
      </w:r>
      <w:proofErr w:type="spellStart"/>
      <w:r w:rsidRPr="005776CA">
        <w:rPr>
          <w:rtl/>
        </w:rPr>
        <w:t>المازندراني</w:t>
      </w:r>
      <w:proofErr w:type="spellEnd"/>
      <w:r w:rsidR="00BC64C1" w:rsidRPr="005776CA">
        <w:rPr>
          <w:rFonts w:hint="cs"/>
          <w:rtl/>
        </w:rPr>
        <w:t>(</w:t>
      </w:r>
      <w:r w:rsidRPr="005776CA">
        <w:rPr>
          <w:rtl/>
        </w:rPr>
        <w:t>588</w:t>
      </w:r>
      <w:r w:rsidR="00D03EB0" w:rsidRPr="005776CA">
        <w:rPr>
          <w:rtl/>
        </w:rPr>
        <w:t>هـ)</w:t>
      </w:r>
      <w:r w:rsidR="00BC64C1" w:rsidRPr="005776CA">
        <w:rPr>
          <w:rFonts w:hint="cs"/>
          <w:rtl/>
        </w:rPr>
        <w:t>.</w:t>
      </w:r>
      <w:r w:rsidRPr="005776CA">
        <w:rPr>
          <w:rtl/>
        </w:rPr>
        <w:t xml:space="preserve"> </w:t>
      </w:r>
    </w:p>
    <w:p w:rsidR="00933241" w:rsidRPr="005776CA" w:rsidRDefault="00933241" w:rsidP="00F054F3">
      <w:pPr>
        <w:rPr>
          <w:rtl/>
        </w:rPr>
      </w:pPr>
      <w:r w:rsidRPr="005776CA">
        <w:rPr>
          <w:rFonts w:hint="cs"/>
          <w:rtl/>
        </w:rPr>
        <w:t xml:space="preserve">6ـ </w:t>
      </w:r>
      <w:r w:rsidRPr="005776CA">
        <w:rPr>
          <w:rtl/>
        </w:rPr>
        <w:t>كتاب الرجال</w:t>
      </w:r>
      <w:r w:rsidR="00BC64C1" w:rsidRPr="005776CA">
        <w:rPr>
          <w:rFonts w:hint="cs"/>
          <w:rtl/>
        </w:rPr>
        <w:t>،</w:t>
      </w:r>
      <w:r w:rsidRPr="005776CA">
        <w:rPr>
          <w:rtl/>
        </w:rPr>
        <w:t xml:space="preserve"> لابن داوود الحلي</w:t>
      </w:r>
      <w:r w:rsidR="00BC64C1" w:rsidRPr="005776CA">
        <w:rPr>
          <w:rFonts w:hint="cs"/>
          <w:rtl/>
        </w:rPr>
        <w:t>(</w:t>
      </w:r>
      <w:r w:rsidRPr="005776CA">
        <w:rPr>
          <w:rtl/>
        </w:rPr>
        <w:t>بعد 707</w:t>
      </w:r>
      <w:r w:rsidR="00D03EB0" w:rsidRPr="005776CA">
        <w:rPr>
          <w:rtl/>
        </w:rPr>
        <w:t>هـ)</w:t>
      </w:r>
      <w:r w:rsidR="00BC64C1" w:rsidRPr="005776CA">
        <w:rPr>
          <w:rFonts w:hint="cs"/>
          <w:rtl/>
        </w:rPr>
        <w:t>.</w:t>
      </w:r>
      <w:r w:rsidRPr="005776CA">
        <w:rPr>
          <w:rtl/>
        </w:rPr>
        <w:t xml:space="preserve"> </w:t>
      </w:r>
    </w:p>
    <w:p w:rsidR="00933241" w:rsidRPr="005776CA" w:rsidRDefault="00933241" w:rsidP="00F054F3">
      <w:pPr>
        <w:rPr>
          <w:rtl/>
        </w:rPr>
      </w:pPr>
      <w:r w:rsidRPr="005776CA">
        <w:rPr>
          <w:rFonts w:hint="cs"/>
          <w:rtl/>
        </w:rPr>
        <w:t xml:space="preserve">7ـ </w:t>
      </w:r>
      <w:r w:rsidRPr="005776CA">
        <w:rPr>
          <w:rtl/>
        </w:rPr>
        <w:t>ترتيب خلاصة الأقوال في معرفة علم الرجال</w:t>
      </w:r>
      <w:r w:rsidR="00BC64C1" w:rsidRPr="005776CA">
        <w:rPr>
          <w:rFonts w:hint="cs"/>
          <w:rtl/>
        </w:rPr>
        <w:t>،</w:t>
      </w:r>
      <w:r w:rsidRPr="005776CA">
        <w:rPr>
          <w:rtl/>
        </w:rPr>
        <w:t xml:space="preserve"> لابن المطهر الحل</w:t>
      </w:r>
      <w:r w:rsidR="00BC64C1" w:rsidRPr="005776CA">
        <w:rPr>
          <w:rFonts w:hint="cs"/>
          <w:rtl/>
        </w:rPr>
        <w:t>ّ</w:t>
      </w:r>
      <w:r w:rsidRPr="005776CA">
        <w:rPr>
          <w:rtl/>
        </w:rPr>
        <w:t>ي</w:t>
      </w:r>
      <w:r w:rsidR="00BC64C1" w:rsidRPr="005776CA">
        <w:rPr>
          <w:rFonts w:hint="cs"/>
          <w:rtl/>
        </w:rPr>
        <w:t>(</w:t>
      </w:r>
      <w:r w:rsidRPr="005776CA">
        <w:rPr>
          <w:rtl/>
        </w:rPr>
        <w:t>726</w:t>
      </w:r>
      <w:r w:rsidR="00D03EB0" w:rsidRPr="005776CA">
        <w:rPr>
          <w:rtl/>
        </w:rPr>
        <w:t>هـ)</w:t>
      </w:r>
      <w:r w:rsidR="00BC64C1" w:rsidRPr="005776CA">
        <w:rPr>
          <w:rFonts w:hint="cs"/>
          <w:rtl/>
        </w:rPr>
        <w:t>.</w:t>
      </w:r>
      <w:r w:rsidRPr="005776CA">
        <w:rPr>
          <w:rtl/>
        </w:rPr>
        <w:t xml:space="preserve"> </w:t>
      </w:r>
    </w:p>
    <w:p w:rsidR="00933241" w:rsidRPr="005776CA" w:rsidRDefault="00933241" w:rsidP="00F054F3">
      <w:pPr>
        <w:rPr>
          <w:rtl/>
        </w:rPr>
      </w:pPr>
    </w:p>
    <w:p w:rsidR="00933241" w:rsidRPr="005776CA" w:rsidRDefault="00933241" w:rsidP="00717A83">
      <w:pPr>
        <w:pStyle w:val="31"/>
        <w:rPr>
          <w:color w:val="auto"/>
          <w:rtl/>
        </w:rPr>
      </w:pPr>
      <w:r w:rsidRPr="005776CA">
        <w:rPr>
          <w:color w:val="auto"/>
          <w:rtl/>
        </w:rPr>
        <w:t>ملاحظات</w:t>
      </w:r>
      <w:r w:rsidR="00BC64C1" w:rsidRPr="005776CA">
        <w:rPr>
          <w:rFonts w:hint="cs"/>
          <w:color w:val="auto"/>
          <w:rtl/>
        </w:rPr>
        <w:t>ٌ</w:t>
      </w:r>
      <w:r w:rsidRPr="005776CA">
        <w:rPr>
          <w:color w:val="auto"/>
          <w:rtl/>
        </w:rPr>
        <w:t xml:space="preserve"> عام</w:t>
      </w:r>
      <w:r w:rsidR="00BC64C1" w:rsidRPr="005776CA">
        <w:rPr>
          <w:rFonts w:hint="cs"/>
          <w:color w:val="auto"/>
          <w:rtl/>
        </w:rPr>
        <w:t>ّ</w:t>
      </w:r>
      <w:r w:rsidRPr="005776CA">
        <w:rPr>
          <w:color w:val="auto"/>
          <w:rtl/>
        </w:rPr>
        <w:t>ة على ذكر فرقة الغرابية في كتب الرجال</w:t>
      </w:r>
    </w:p>
    <w:p w:rsidR="00933241" w:rsidRPr="005776CA" w:rsidRDefault="00933241" w:rsidP="00F054F3">
      <w:r w:rsidRPr="005776CA">
        <w:rPr>
          <w:rFonts w:hint="cs"/>
          <w:rtl/>
        </w:rPr>
        <w:t xml:space="preserve">1ـ </w:t>
      </w:r>
      <w:r w:rsidR="00BC64C1" w:rsidRPr="005776CA">
        <w:rPr>
          <w:rFonts w:hint="cs"/>
          <w:rtl/>
        </w:rPr>
        <w:t>إ</w:t>
      </w:r>
      <w:r w:rsidRPr="005776CA">
        <w:rPr>
          <w:rtl/>
        </w:rPr>
        <w:t>نه لم يتم</w:t>
      </w:r>
      <w:r w:rsidR="00BC64C1" w:rsidRPr="005776CA">
        <w:rPr>
          <w:rFonts w:hint="cs"/>
          <w:rtl/>
        </w:rPr>
        <w:t>ّ</w:t>
      </w:r>
      <w:r w:rsidRPr="005776CA">
        <w:rPr>
          <w:rtl/>
        </w:rPr>
        <w:t xml:space="preserve"> ذكر فرقة الغرابية مطلقاً في أي</w:t>
      </w:r>
      <w:r w:rsidR="00BC64C1" w:rsidRPr="005776CA">
        <w:rPr>
          <w:rFonts w:hint="cs"/>
          <w:rtl/>
        </w:rPr>
        <w:t>ّ</w:t>
      </w:r>
      <w:r w:rsidRPr="005776CA">
        <w:rPr>
          <w:rtl/>
        </w:rPr>
        <w:t xml:space="preserve"> كتاب</w:t>
      </w:r>
      <w:r w:rsidR="00BC64C1" w:rsidRPr="005776CA">
        <w:rPr>
          <w:rFonts w:hint="cs"/>
          <w:rtl/>
        </w:rPr>
        <w:t>ٍ</w:t>
      </w:r>
      <w:r w:rsidRPr="005776CA">
        <w:rPr>
          <w:rtl/>
        </w:rPr>
        <w:t xml:space="preserve"> من الكتب السابقة، سواء السنية منها أو الشيعية. </w:t>
      </w:r>
    </w:p>
    <w:p w:rsidR="00933241" w:rsidRPr="005776CA" w:rsidRDefault="00933241" w:rsidP="00F054F3">
      <w:r w:rsidRPr="005776CA">
        <w:rPr>
          <w:rFonts w:hint="cs"/>
          <w:rtl/>
        </w:rPr>
        <w:t xml:space="preserve">2ـ </w:t>
      </w:r>
      <w:r w:rsidR="00BC64C1" w:rsidRPr="005776CA">
        <w:rPr>
          <w:rFonts w:hint="cs"/>
          <w:rtl/>
        </w:rPr>
        <w:t>إ</w:t>
      </w:r>
      <w:r w:rsidRPr="005776CA">
        <w:rPr>
          <w:rtl/>
        </w:rPr>
        <w:t>ن الكتب السنية قد ذكرت العديد من الرجال الذين تم</w:t>
      </w:r>
      <w:r w:rsidR="00BC64C1" w:rsidRPr="005776CA">
        <w:rPr>
          <w:rFonts w:hint="cs"/>
          <w:rtl/>
        </w:rPr>
        <w:t>ّ</w:t>
      </w:r>
      <w:r w:rsidRPr="005776CA">
        <w:rPr>
          <w:rtl/>
        </w:rPr>
        <w:t xml:space="preserve"> تضعيفهم نظراً ل</w:t>
      </w:r>
      <w:r w:rsidR="00BC64C1" w:rsidRPr="005776CA">
        <w:rPr>
          <w:rFonts w:hint="cs"/>
          <w:rtl/>
        </w:rPr>
        <w:t>ا</w:t>
      </w:r>
      <w:r w:rsidRPr="005776CA">
        <w:rPr>
          <w:rtl/>
        </w:rPr>
        <w:t>ت</w:t>
      </w:r>
      <w:r w:rsidR="00BC64C1" w:rsidRPr="005776CA">
        <w:rPr>
          <w:rFonts w:hint="cs"/>
          <w:rtl/>
        </w:rPr>
        <w:t>ّ</w:t>
      </w:r>
      <w:r w:rsidRPr="005776CA">
        <w:rPr>
          <w:rtl/>
        </w:rPr>
        <w:t>باعهم مذاهب وفرق تختلف عن المنهج السن</w:t>
      </w:r>
      <w:r w:rsidR="00BC64C1" w:rsidRPr="005776CA">
        <w:rPr>
          <w:rFonts w:hint="cs"/>
          <w:rtl/>
        </w:rPr>
        <w:t>ّ</w:t>
      </w:r>
      <w:r w:rsidRPr="005776CA">
        <w:rPr>
          <w:rtl/>
        </w:rPr>
        <w:t>ي، مثل</w:t>
      </w:r>
      <w:r w:rsidR="00BC64C1" w:rsidRPr="005776CA">
        <w:rPr>
          <w:rFonts w:hint="cs"/>
          <w:rtl/>
        </w:rPr>
        <w:t>:</w:t>
      </w:r>
      <w:r w:rsidRPr="005776CA">
        <w:rPr>
          <w:rtl/>
        </w:rPr>
        <w:t xml:space="preserve"> الفرق الزيدية </w:t>
      </w:r>
      <w:proofErr w:type="spellStart"/>
      <w:r w:rsidRPr="005776CA">
        <w:rPr>
          <w:rtl/>
        </w:rPr>
        <w:t>والإمامية</w:t>
      </w:r>
      <w:proofErr w:type="spellEnd"/>
      <w:r w:rsidRPr="005776CA">
        <w:rPr>
          <w:rtl/>
        </w:rPr>
        <w:t xml:space="preserve"> والخارجية والمعتزلة. </w:t>
      </w:r>
    </w:p>
    <w:p w:rsidR="00933241" w:rsidRPr="005776CA" w:rsidRDefault="00933241" w:rsidP="00F054F3">
      <w:r w:rsidRPr="005776CA">
        <w:rPr>
          <w:rFonts w:hint="cs"/>
          <w:rtl/>
        </w:rPr>
        <w:t xml:space="preserve">3ـ </w:t>
      </w:r>
      <w:r w:rsidR="00BC64C1" w:rsidRPr="005776CA">
        <w:rPr>
          <w:rFonts w:hint="cs"/>
          <w:rtl/>
        </w:rPr>
        <w:t>إ</w:t>
      </w:r>
      <w:r w:rsidRPr="005776CA">
        <w:rPr>
          <w:rtl/>
        </w:rPr>
        <w:t xml:space="preserve">ن الكتب الشيعية قد </w:t>
      </w:r>
      <w:r w:rsidR="00BC64C1" w:rsidRPr="005776CA">
        <w:rPr>
          <w:rFonts w:hint="cs"/>
          <w:rtl/>
        </w:rPr>
        <w:t>ا</w:t>
      </w:r>
      <w:r w:rsidRPr="005776CA">
        <w:rPr>
          <w:rtl/>
        </w:rPr>
        <w:t>هتم</w:t>
      </w:r>
      <w:r w:rsidR="00BC64C1" w:rsidRPr="005776CA">
        <w:rPr>
          <w:rFonts w:hint="cs"/>
          <w:rtl/>
        </w:rPr>
        <w:t>َّ</w:t>
      </w:r>
      <w:r w:rsidRPr="005776CA">
        <w:rPr>
          <w:rtl/>
        </w:rPr>
        <w:t>ت</w:t>
      </w:r>
      <w:r w:rsidR="00BC64C1" w:rsidRPr="005776CA">
        <w:rPr>
          <w:rFonts w:hint="cs"/>
          <w:rtl/>
        </w:rPr>
        <w:t>ْ</w:t>
      </w:r>
      <w:r w:rsidRPr="005776CA">
        <w:rPr>
          <w:rtl/>
        </w:rPr>
        <w:t xml:space="preserve"> بذكر العديد من الرجال الذين ينتمون إلى فرق شيعية مختلفة عن المذهب </w:t>
      </w:r>
      <w:proofErr w:type="spellStart"/>
      <w:r w:rsidRPr="005776CA">
        <w:rPr>
          <w:rtl/>
        </w:rPr>
        <w:t>الإمامي</w:t>
      </w:r>
      <w:proofErr w:type="spellEnd"/>
      <w:r w:rsidR="00BC64C1" w:rsidRPr="005776CA">
        <w:rPr>
          <w:rFonts w:hint="cs"/>
          <w:rtl/>
        </w:rPr>
        <w:t>.</w:t>
      </w:r>
      <w:r w:rsidRPr="005776CA">
        <w:rPr>
          <w:rtl/>
        </w:rPr>
        <w:t xml:space="preserve"> </w:t>
      </w:r>
    </w:p>
    <w:p w:rsidR="00933241" w:rsidRPr="005776CA" w:rsidRDefault="00D30E1C" w:rsidP="003F46CB">
      <w:pPr>
        <w:rPr>
          <w:rtl/>
        </w:rPr>
      </w:pPr>
      <w:r w:rsidRPr="005776CA">
        <w:rPr>
          <w:rFonts w:hint="cs"/>
          <w:rtl/>
        </w:rPr>
        <w:t>ف</w:t>
      </w:r>
      <w:r w:rsidR="00933241" w:rsidRPr="005776CA">
        <w:rPr>
          <w:rtl/>
        </w:rPr>
        <w:t>البرقي يذكر عدد</w:t>
      </w:r>
      <w:r w:rsidRPr="005776CA">
        <w:rPr>
          <w:rFonts w:hint="cs"/>
          <w:rtl/>
        </w:rPr>
        <w:t>اً</w:t>
      </w:r>
      <w:r w:rsidR="00933241" w:rsidRPr="005776CA">
        <w:rPr>
          <w:rtl/>
        </w:rPr>
        <w:t xml:space="preserve"> من أعلام الفرق الشيعية الشاذ</w:t>
      </w:r>
      <w:r w:rsidRPr="005776CA">
        <w:rPr>
          <w:rFonts w:hint="cs"/>
          <w:rtl/>
        </w:rPr>
        <w:t>ّ</w:t>
      </w:r>
      <w:r w:rsidR="00933241" w:rsidRPr="005776CA">
        <w:rPr>
          <w:rtl/>
        </w:rPr>
        <w:t>ة، مثل</w:t>
      </w:r>
      <w:r w:rsidRPr="005776CA">
        <w:rPr>
          <w:rFonts w:hint="cs"/>
          <w:rtl/>
        </w:rPr>
        <w:t>:</w:t>
      </w:r>
      <w:r w:rsidR="00933241" w:rsidRPr="005776CA">
        <w:rPr>
          <w:rtl/>
        </w:rPr>
        <w:t xml:space="preserve"> (أب</w:t>
      </w:r>
      <w:r w:rsidR="003F46CB">
        <w:rPr>
          <w:rFonts w:hint="cs"/>
          <w:rtl/>
        </w:rPr>
        <w:t>ي</w:t>
      </w:r>
      <w:r w:rsidR="00933241" w:rsidRPr="005776CA">
        <w:rPr>
          <w:rtl/>
        </w:rPr>
        <w:t xml:space="preserve"> الجارود زياد بن المنذر)</w:t>
      </w:r>
      <w:r w:rsidRPr="005776CA">
        <w:rPr>
          <w:rFonts w:hint="cs"/>
          <w:rtl/>
        </w:rPr>
        <w:t>،</w:t>
      </w:r>
      <w:r w:rsidR="00933241" w:rsidRPr="005776CA">
        <w:rPr>
          <w:rtl/>
        </w:rPr>
        <w:t xml:space="preserve"> صاحب الفرقة الجارودية</w:t>
      </w:r>
      <w:r w:rsidR="00933241" w:rsidRPr="005776CA">
        <w:rPr>
          <w:vertAlign w:val="superscript"/>
          <w:rtl/>
        </w:rPr>
        <w:t>(</w:t>
      </w:r>
      <w:r w:rsidR="00933241" w:rsidRPr="005776CA">
        <w:rPr>
          <w:vertAlign w:val="superscript"/>
          <w:rtl/>
        </w:rPr>
        <w:endnoteReference w:id="152"/>
      </w:r>
      <w:r w:rsidR="00933241" w:rsidRPr="005776CA">
        <w:rPr>
          <w:vertAlign w:val="superscript"/>
          <w:rtl/>
        </w:rPr>
        <w:t>)</w:t>
      </w:r>
      <w:r w:rsidRPr="005776CA">
        <w:rPr>
          <w:rFonts w:hint="cs"/>
          <w:rtl/>
        </w:rPr>
        <w:t>.</w:t>
      </w:r>
    </w:p>
    <w:p w:rsidR="00933241" w:rsidRPr="005776CA" w:rsidRDefault="00933241" w:rsidP="00F054F3">
      <w:pPr>
        <w:rPr>
          <w:rtl/>
        </w:rPr>
      </w:pPr>
      <w:r w:rsidRPr="005776CA">
        <w:rPr>
          <w:rtl/>
        </w:rPr>
        <w:t xml:space="preserve">وكذلك نجد النجاشي في كتابه يذكر عدداً من رجال الفرقة </w:t>
      </w:r>
      <w:proofErr w:type="spellStart"/>
      <w:r w:rsidRPr="005776CA">
        <w:rPr>
          <w:rtl/>
        </w:rPr>
        <w:t>الواقفية</w:t>
      </w:r>
      <w:proofErr w:type="spellEnd"/>
      <w:r w:rsidRPr="005776CA">
        <w:rPr>
          <w:vertAlign w:val="superscript"/>
          <w:rtl/>
        </w:rPr>
        <w:t>(</w:t>
      </w:r>
      <w:r w:rsidRPr="005776CA">
        <w:rPr>
          <w:vertAlign w:val="superscript"/>
          <w:rtl/>
        </w:rPr>
        <w:endnoteReference w:id="153"/>
      </w:r>
      <w:r w:rsidRPr="005776CA">
        <w:rPr>
          <w:vertAlign w:val="superscript"/>
          <w:rtl/>
        </w:rPr>
        <w:t>)</w:t>
      </w:r>
      <w:r w:rsidR="00D30E1C" w:rsidRPr="005776CA">
        <w:rPr>
          <w:rFonts w:hint="cs"/>
          <w:rtl/>
        </w:rPr>
        <w:t>،</w:t>
      </w:r>
      <w:r w:rsidRPr="005776CA">
        <w:rPr>
          <w:rtl/>
        </w:rPr>
        <w:t xml:space="preserve"> مثل</w:t>
      </w:r>
      <w:r w:rsidR="00D30E1C" w:rsidRPr="005776CA">
        <w:rPr>
          <w:rFonts w:hint="cs"/>
          <w:rtl/>
        </w:rPr>
        <w:t>:</w:t>
      </w:r>
      <w:r w:rsidRPr="005776CA">
        <w:rPr>
          <w:rtl/>
        </w:rPr>
        <w:t xml:space="preserve"> (زكريا بن محمد)</w:t>
      </w:r>
      <w:r w:rsidRPr="005776CA">
        <w:rPr>
          <w:vertAlign w:val="superscript"/>
          <w:rtl/>
        </w:rPr>
        <w:t>(</w:t>
      </w:r>
      <w:r w:rsidRPr="005776CA">
        <w:rPr>
          <w:vertAlign w:val="superscript"/>
          <w:rtl/>
        </w:rPr>
        <w:endnoteReference w:id="154"/>
      </w:r>
      <w:r w:rsidRPr="005776CA">
        <w:rPr>
          <w:vertAlign w:val="superscript"/>
          <w:rtl/>
        </w:rPr>
        <w:t>)</w:t>
      </w:r>
      <w:r w:rsidRPr="005776CA">
        <w:rPr>
          <w:rtl/>
        </w:rPr>
        <w:t>، ويذكر (عبد الله بن ميمون القد</w:t>
      </w:r>
      <w:r w:rsidR="00D30E1C" w:rsidRPr="005776CA">
        <w:rPr>
          <w:rFonts w:hint="cs"/>
          <w:rtl/>
        </w:rPr>
        <w:t>ّ</w:t>
      </w:r>
      <w:r w:rsidRPr="005776CA">
        <w:rPr>
          <w:rtl/>
        </w:rPr>
        <w:t>اح)</w:t>
      </w:r>
      <w:r w:rsidRPr="005776CA">
        <w:rPr>
          <w:vertAlign w:val="superscript"/>
          <w:rtl/>
        </w:rPr>
        <w:t>(</w:t>
      </w:r>
      <w:r w:rsidRPr="005776CA">
        <w:rPr>
          <w:vertAlign w:val="superscript"/>
          <w:rtl/>
        </w:rPr>
        <w:endnoteReference w:id="155"/>
      </w:r>
      <w:r w:rsidRPr="005776CA">
        <w:rPr>
          <w:vertAlign w:val="superscript"/>
          <w:rtl/>
        </w:rPr>
        <w:t>)</w:t>
      </w:r>
      <w:r w:rsidR="00D30E1C" w:rsidRPr="005776CA">
        <w:rPr>
          <w:rFonts w:hint="cs"/>
          <w:rtl/>
        </w:rPr>
        <w:t>،</w:t>
      </w:r>
      <w:r w:rsidRPr="005776CA">
        <w:rPr>
          <w:rtl/>
        </w:rPr>
        <w:t xml:space="preserve"> </w:t>
      </w:r>
      <w:r w:rsidR="00D30E1C" w:rsidRPr="005776CA">
        <w:rPr>
          <w:rFonts w:hint="cs"/>
          <w:rtl/>
        </w:rPr>
        <w:t>و</w:t>
      </w:r>
      <w:r w:rsidRPr="005776CA">
        <w:rPr>
          <w:rtl/>
        </w:rPr>
        <w:t>من المعروف أنه واحد</w:t>
      </w:r>
      <w:r w:rsidR="00D30E1C" w:rsidRPr="005776CA">
        <w:rPr>
          <w:rFonts w:hint="cs"/>
          <w:rtl/>
        </w:rPr>
        <w:t>ٌ</w:t>
      </w:r>
      <w:r w:rsidRPr="005776CA">
        <w:rPr>
          <w:rtl/>
        </w:rPr>
        <w:t xml:space="preserve"> من أعلام المذهب الإسماعيلي. </w:t>
      </w:r>
    </w:p>
    <w:p w:rsidR="00933241" w:rsidRPr="005776CA" w:rsidRDefault="00933241" w:rsidP="00F054F3">
      <w:pPr>
        <w:rPr>
          <w:rtl/>
        </w:rPr>
      </w:pPr>
      <w:r w:rsidRPr="005776CA">
        <w:rPr>
          <w:rtl/>
        </w:rPr>
        <w:t>أما الطوسي</w:t>
      </w:r>
      <w:r w:rsidR="00D30E1C" w:rsidRPr="005776CA">
        <w:rPr>
          <w:rFonts w:hint="cs"/>
          <w:rtl/>
        </w:rPr>
        <w:t>،</w:t>
      </w:r>
      <w:r w:rsidRPr="005776CA">
        <w:rPr>
          <w:rtl/>
        </w:rPr>
        <w:t xml:space="preserve"> الذي يعرف بشيخ الطائفة، فقد أورد في كتابه الفهرست منهجه في </w:t>
      </w:r>
      <w:r w:rsidR="00D30E1C" w:rsidRPr="005776CA">
        <w:rPr>
          <w:rFonts w:hint="cs"/>
          <w:rtl/>
        </w:rPr>
        <w:t>ا</w:t>
      </w:r>
      <w:r w:rsidRPr="005776CA">
        <w:rPr>
          <w:rtl/>
        </w:rPr>
        <w:t>ختيار الرجال الذين يترجم لهم</w:t>
      </w:r>
      <w:r w:rsidR="00D30E1C" w:rsidRPr="005776CA">
        <w:rPr>
          <w:rFonts w:hint="cs"/>
          <w:rtl/>
        </w:rPr>
        <w:t>،</w:t>
      </w:r>
      <w:r w:rsidRPr="005776CA">
        <w:rPr>
          <w:rtl/>
        </w:rPr>
        <w:t xml:space="preserve"> بقوله</w:t>
      </w:r>
      <w:r w:rsidR="00D30E1C" w:rsidRPr="005776CA">
        <w:rPr>
          <w:rFonts w:hint="cs"/>
          <w:rtl/>
        </w:rPr>
        <w:t>:</w:t>
      </w:r>
      <w:r w:rsidRPr="005776CA">
        <w:rPr>
          <w:rtl/>
        </w:rPr>
        <w:t xml:space="preserve"> (ف</w:t>
      </w:r>
      <w:r w:rsidR="00BD03D7" w:rsidRPr="005776CA">
        <w:rPr>
          <w:rtl/>
        </w:rPr>
        <w:t>لا بُدَّ</w:t>
      </w:r>
      <w:r w:rsidRPr="005776CA">
        <w:rPr>
          <w:rtl/>
        </w:rPr>
        <w:t xml:space="preserve"> أن أشير إلى ما قيل فيه</w:t>
      </w:r>
      <w:r w:rsidR="00D30E1C" w:rsidRPr="005776CA">
        <w:rPr>
          <w:rFonts w:hint="cs"/>
          <w:rtl/>
        </w:rPr>
        <w:t xml:space="preserve"> </w:t>
      </w:r>
      <w:r w:rsidRPr="005776CA">
        <w:rPr>
          <w:rtl/>
        </w:rPr>
        <w:t>ـ يقصد الشخص الذي يترجم له</w:t>
      </w:r>
      <w:r w:rsidR="00D30E1C" w:rsidRPr="005776CA">
        <w:rPr>
          <w:rFonts w:hint="cs"/>
          <w:rtl/>
        </w:rPr>
        <w:t xml:space="preserve"> </w:t>
      </w:r>
      <w:r w:rsidRPr="005776CA">
        <w:rPr>
          <w:rtl/>
        </w:rPr>
        <w:t>ـ من التعديل والتجريح</w:t>
      </w:r>
      <w:r w:rsidR="00D30E1C" w:rsidRPr="005776CA">
        <w:rPr>
          <w:rFonts w:hint="cs"/>
          <w:rtl/>
        </w:rPr>
        <w:t>،</w:t>
      </w:r>
      <w:r w:rsidRPr="005776CA">
        <w:rPr>
          <w:rtl/>
        </w:rPr>
        <w:t xml:space="preserve"> وهل يعو</w:t>
      </w:r>
      <w:r w:rsidR="00D30E1C" w:rsidRPr="005776CA">
        <w:rPr>
          <w:rFonts w:hint="cs"/>
          <w:rtl/>
        </w:rPr>
        <w:t>َّ</w:t>
      </w:r>
      <w:r w:rsidRPr="005776CA">
        <w:rPr>
          <w:rtl/>
        </w:rPr>
        <w:t>ل على روايته أو لا</w:t>
      </w:r>
      <w:r w:rsidR="00D30E1C" w:rsidRPr="005776CA">
        <w:rPr>
          <w:rFonts w:hint="cs"/>
          <w:rtl/>
        </w:rPr>
        <w:t>؟</w:t>
      </w:r>
      <w:r w:rsidRPr="005776CA">
        <w:rPr>
          <w:rtl/>
        </w:rPr>
        <w:t xml:space="preserve"> وأبي</w:t>
      </w:r>
      <w:r w:rsidR="00D30E1C" w:rsidRPr="005776CA">
        <w:rPr>
          <w:rFonts w:hint="cs"/>
          <w:rtl/>
        </w:rPr>
        <w:t>ِّ</w:t>
      </w:r>
      <w:r w:rsidRPr="005776CA">
        <w:rPr>
          <w:rtl/>
        </w:rPr>
        <w:t xml:space="preserve">ن عن </w:t>
      </w:r>
      <w:r w:rsidR="00D30E1C" w:rsidRPr="005776CA">
        <w:rPr>
          <w:rFonts w:hint="cs"/>
          <w:rtl/>
        </w:rPr>
        <w:lastRenderedPageBreak/>
        <w:t>ا</w:t>
      </w:r>
      <w:r w:rsidRPr="005776CA">
        <w:rPr>
          <w:rtl/>
        </w:rPr>
        <w:t>عتقاده</w:t>
      </w:r>
      <w:r w:rsidR="00D30E1C" w:rsidRPr="005776CA">
        <w:rPr>
          <w:rFonts w:hint="cs"/>
          <w:rtl/>
        </w:rPr>
        <w:t>،</w:t>
      </w:r>
      <w:r w:rsidRPr="005776CA">
        <w:rPr>
          <w:rtl/>
        </w:rPr>
        <w:t xml:space="preserve"> وهل هو موافق</w:t>
      </w:r>
      <w:r w:rsidR="00D30E1C" w:rsidRPr="005776CA">
        <w:rPr>
          <w:rFonts w:hint="cs"/>
          <w:rtl/>
        </w:rPr>
        <w:t>ٌ</w:t>
      </w:r>
      <w:r w:rsidRPr="005776CA">
        <w:rPr>
          <w:rtl/>
        </w:rPr>
        <w:t xml:space="preserve"> للحق</w:t>
      </w:r>
      <w:r w:rsidR="00D30E1C" w:rsidRPr="005776CA">
        <w:rPr>
          <w:rFonts w:hint="cs"/>
          <w:rtl/>
        </w:rPr>
        <w:t>ّ</w:t>
      </w:r>
      <w:r w:rsidRPr="005776CA">
        <w:rPr>
          <w:rtl/>
        </w:rPr>
        <w:t xml:space="preserve"> أو هو مخالف له</w:t>
      </w:r>
      <w:r w:rsidR="00D30E1C" w:rsidRPr="005776CA">
        <w:rPr>
          <w:rFonts w:hint="cs"/>
          <w:rtl/>
        </w:rPr>
        <w:t>؟</w:t>
      </w:r>
      <w:r w:rsidRPr="005776CA">
        <w:rPr>
          <w:rtl/>
        </w:rPr>
        <w:t xml:space="preserve"> لأن كثيراً من مصن</w:t>
      </w:r>
      <w:r w:rsidR="00D30E1C" w:rsidRPr="005776CA">
        <w:rPr>
          <w:rFonts w:hint="cs"/>
          <w:rtl/>
        </w:rPr>
        <w:t>ِّ</w:t>
      </w:r>
      <w:r w:rsidRPr="005776CA">
        <w:rPr>
          <w:rtl/>
        </w:rPr>
        <w:t>في أصحابنا وأصحاب الأصول ينتحلون المذاهب الفاسدة)</w:t>
      </w:r>
      <w:r w:rsidRPr="005776CA">
        <w:rPr>
          <w:vertAlign w:val="superscript"/>
          <w:rtl/>
        </w:rPr>
        <w:t>(</w:t>
      </w:r>
      <w:r w:rsidRPr="005776CA">
        <w:rPr>
          <w:vertAlign w:val="superscript"/>
          <w:rtl/>
        </w:rPr>
        <w:endnoteReference w:id="156"/>
      </w:r>
      <w:r w:rsidRPr="005776CA">
        <w:rPr>
          <w:vertAlign w:val="superscript"/>
          <w:rtl/>
        </w:rPr>
        <w:t>)</w:t>
      </w:r>
      <w:r w:rsidR="00D30E1C" w:rsidRPr="005776CA">
        <w:rPr>
          <w:rFonts w:hint="cs"/>
          <w:rtl/>
        </w:rPr>
        <w:t>.</w:t>
      </w:r>
    </w:p>
    <w:p w:rsidR="00933241" w:rsidRPr="005776CA" w:rsidRDefault="00933241" w:rsidP="00F054F3">
      <w:r w:rsidRPr="005776CA">
        <w:rPr>
          <w:rtl/>
        </w:rPr>
        <w:t xml:space="preserve">فنجده قد </w:t>
      </w:r>
      <w:r w:rsidR="00D30E1C" w:rsidRPr="005776CA">
        <w:rPr>
          <w:rFonts w:hint="cs"/>
          <w:rtl/>
        </w:rPr>
        <w:t>ا</w:t>
      </w:r>
      <w:r w:rsidRPr="005776CA">
        <w:rPr>
          <w:rtl/>
        </w:rPr>
        <w:t>هتم</w:t>
      </w:r>
      <w:r w:rsidR="00D30E1C" w:rsidRPr="005776CA">
        <w:rPr>
          <w:rFonts w:hint="cs"/>
          <w:rtl/>
        </w:rPr>
        <w:t>ّ</w:t>
      </w:r>
      <w:r w:rsidRPr="005776CA">
        <w:rPr>
          <w:rtl/>
        </w:rPr>
        <w:t xml:space="preserve"> بأن يضع تراجم للكثير من الرجال المخالفين لمذهب </w:t>
      </w:r>
      <w:proofErr w:type="spellStart"/>
      <w:r w:rsidRPr="005776CA">
        <w:rPr>
          <w:rtl/>
        </w:rPr>
        <w:t>الإمامية</w:t>
      </w:r>
      <w:proofErr w:type="spellEnd"/>
      <w:r w:rsidRPr="005776CA">
        <w:rPr>
          <w:rtl/>
        </w:rPr>
        <w:t xml:space="preserve"> في كتاب</w:t>
      </w:r>
      <w:r w:rsidR="00D30E1C" w:rsidRPr="005776CA">
        <w:rPr>
          <w:rFonts w:hint="cs"/>
          <w:rtl/>
        </w:rPr>
        <w:t>َ</w:t>
      </w:r>
      <w:r w:rsidRPr="005776CA">
        <w:rPr>
          <w:rtl/>
        </w:rPr>
        <w:t>ي</w:t>
      </w:r>
      <w:r w:rsidR="00D30E1C" w:rsidRPr="005776CA">
        <w:rPr>
          <w:rFonts w:hint="cs"/>
          <w:rtl/>
        </w:rPr>
        <w:t>ْ</w:t>
      </w:r>
      <w:r w:rsidRPr="005776CA">
        <w:rPr>
          <w:rtl/>
        </w:rPr>
        <w:t>ه</w:t>
      </w:r>
      <w:r w:rsidR="00D30E1C" w:rsidRPr="005776CA">
        <w:rPr>
          <w:rFonts w:hint="cs"/>
          <w:rtl/>
        </w:rPr>
        <w:t>:</w:t>
      </w:r>
      <w:r w:rsidRPr="005776CA">
        <w:rPr>
          <w:rtl/>
        </w:rPr>
        <w:t xml:space="preserve"> (الفهرست)</w:t>
      </w:r>
      <w:r w:rsidR="00D30E1C" w:rsidRPr="005776CA">
        <w:rPr>
          <w:rFonts w:hint="cs"/>
          <w:rtl/>
        </w:rPr>
        <w:t>؛</w:t>
      </w:r>
      <w:r w:rsidRPr="005776CA">
        <w:rPr>
          <w:rtl/>
        </w:rPr>
        <w:t xml:space="preserve"> و(رجال </w:t>
      </w:r>
      <w:proofErr w:type="spellStart"/>
      <w:r w:rsidRPr="005776CA">
        <w:rPr>
          <w:rtl/>
        </w:rPr>
        <w:t>الكشي</w:t>
      </w:r>
      <w:proofErr w:type="spellEnd"/>
      <w:r w:rsidRPr="005776CA">
        <w:rPr>
          <w:rtl/>
        </w:rPr>
        <w:t>)، فهو يترجم لعدد</w:t>
      </w:r>
      <w:r w:rsidR="00D30E1C" w:rsidRPr="005776CA">
        <w:rPr>
          <w:rFonts w:hint="cs"/>
          <w:rtl/>
        </w:rPr>
        <w:t>ٍ</w:t>
      </w:r>
      <w:r w:rsidRPr="005776CA">
        <w:rPr>
          <w:rtl/>
        </w:rPr>
        <w:t xml:space="preserve"> من الرجال أصحاب المذاهب الشاذ</w:t>
      </w:r>
      <w:r w:rsidR="00D30E1C" w:rsidRPr="005776CA">
        <w:rPr>
          <w:rFonts w:hint="cs"/>
          <w:rtl/>
        </w:rPr>
        <w:t>ّ</w:t>
      </w:r>
      <w:r w:rsidRPr="005776CA">
        <w:rPr>
          <w:rtl/>
        </w:rPr>
        <w:t>ة المنكرة</w:t>
      </w:r>
      <w:r w:rsidRPr="005776CA">
        <w:rPr>
          <w:vertAlign w:val="superscript"/>
          <w:rtl/>
        </w:rPr>
        <w:t>(</w:t>
      </w:r>
      <w:r w:rsidRPr="005776CA">
        <w:rPr>
          <w:vertAlign w:val="superscript"/>
          <w:rtl/>
        </w:rPr>
        <w:endnoteReference w:id="157"/>
      </w:r>
      <w:r w:rsidRPr="005776CA">
        <w:rPr>
          <w:vertAlign w:val="superscript"/>
          <w:rtl/>
        </w:rPr>
        <w:t>)</w:t>
      </w:r>
      <w:r w:rsidR="00D30E1C" w:rsidRPr="005776CA">
        <w:rPr>
          <w:rFonts w:hint="cs"/>
          <w:rtl/>
        </w:rPr>
        <w:t>،</w:t>
      </w:r>
      <w:r w:rsidRPr="005776CA">
        <w:rPr>
          <w:rtl/>
        </w:rPr>
        <w:t xml:space="preserve"> </w:t>
      </w:r>
      <w:proofErr w:type="spellStart"/>
      <w:r w:rsidR="00D30E1C" w:rsidRPr="005776CA">
        <w:rPr>
          <w:rFonts w:hint="cs"/>
          <w:rtl/>
        </w:rPr>
        <w:t>ك</w:t>
      </w:r>
      <w:r w:rsidRPr="005776CA">
        <w:rPr>
          <w:rtl/>
        </w:rPr>
        <w:t>الفطحية</w:t>
      </w:r>
      <w:proofErr w:type="spellEnd"/>
      <w:r w:rsidRPr="005776CA">
        <w:rPr>
          <w:rtl/>
        </w:rPr>
        <w:t xml:space="preserve"> </w:t>
      </w:r>
      <w:proofErr w:type="spellStart"/>
      <w:r w:rsidRPr="005776CA">
        <w:rPr>
          <w:rtl/>
        </w:rPr>
        <w:t>والواقفية</w:t>
      </w:r>
      <w:proofErr w:type="spellEnd"/>
      <w:r w:rsidRPr="005776CA">
        <w:rPr>
          <w:rtl/>
        </w:rPr>
        <w:t xml:space="preserve"> والغالية والخط</w:t>
      </w:r>
      <w:r w:rsidR="00D30E1C" w:rsidRPr="005776CA">
        <w:rPr>
          <w:rFonts w:hint="cs"/>
          <w:rtl/>
        </w:rPr>
        <w:t>ّ</w:t>
      </w:r>
      <w:r w:rsidRPr="005776CA">
        <w:rPr>
          <w:rtl/>
        </w:rPr>
        <w:t xml:space="preserve">ابية والبترية والجهمية </w:t>
      </w:r>
      <w:proofErr w:type="spellStart"/>
      <w:r w:rsidRPr="005776CA">
        <w:rPr>
          <w:rtl/>
        </w:rPr>
        <w:t>والكيسانية</w:t>
      </w:r>
      <w:proofErr w:type="spellEnd"/>
      <w:r w:rsidR="00D30E1C" w:rsidRPr="005776CA">
        <w:rPr>
          <w:rFonts w:hint="cs"/>
          <w:rtl/>
        </w:rPr>
        <w:t>.</w:t>
      </w:r>
      <w:r w:rsidRPr="005776CA">
        <w:rPr>
          <w:rtl/>
        </w:rPr>
        <w:t xml:space="preserve"> </w:t>
      </w:r>
    </w:p>
    <w:p w:rsidR="00933241" w:rsidRPr="005776CA" w:rsidRDefault="00933241" w:rsidP="00F054F3">
      <w:pPr>
        <w:rPr>
          <w:rtl/>
        </w:rPr>
      </w:pPr>
      <w:r w:rsidRPr="005776CA">
        <w:rPr>
          <w:rtl/>
        </w:rPr>
        <w:t>وفي كتاب معالم العلماء</w:t>
      </w:r>
      <w:r w:rsidR="00D30E1C" w:rsidRPr="005776CA">
        <w:rPr>
          <w:rFonts w:hint="cs"/>
          <w:rtl/>
        </w:rPr>
        <w:t>،</w:t>
      </w:r>
      <w:r w:rsidRPr="005776CA">
        <w:rPr>
          <w:rtl/>
        </w:rPr>
        <w:t xml:space="preserve"> ل</w:t>
      </w:r>
      <w:r w:rsidR="00D30E1C" w:rsidRPr="005776CA">
        <w:rPr>
          <w:rFonts w:hint="cs"/>
          <w:rtl/>
        </w:rPr>
        <w:t>ا</w:t>
      </w:r>
      <w:r w:rsidR="00D30E1C" w:rsidRPr="005776CA">
        <w:rPr>
          <w:rtl/>
        </w:rPr>
        <w:t xml:space="preserve">بن </w:t>
      </w:r>
      <w:proofErr w:type="spellStart"/>
      <w:r w:rsidR="00D30E1C" w:rsidRPr="005776CA">
        <w:rPr>
          <w:rtl/>
        </w:rPr>
        <w:t>شهر</w:t>
      </w:r>
      <w:r w:rsidR="00D30E1C" w:rsidRPr="005776CA">
        <w:rPr>
          <w:rFonts w:hint="cs"/>
          <w:rtl/>
        </w:rPr>
        <w:t>آ</w:t>
      </w:r>
      <w:r w:rsidRPr="005776CA">
        <w:rPr>
          <w:rtl/>
        </w:rPr>
        <w:t>شوب</w:t>
      </w:r>
      <w:proofErr w:type="spellEnd"/>
      <w:r w:rsidRPr="005776CA">
        <w:rPr>
          <w:rtl/>
        </w:rPr>
        <w:t xml:space="preserve"> </w:t>
      </w:r>
      <w:proofErr w:type="spellStart"/>
      <w:r w:rsidRPr="005776CA">
        <w:rPr>
          <w:rtl/>
        </w:rPr>
        <w:t>المازندراني</w:t>
      </w:r>
      <w:proofErr w:type="spellEnd"/>
      <w:r w:rsidR="00D30E1C" w:rsidRPr="005776CA">
        <w:rPr>
          <w:rFonts w:hint="cs"/>
          <w:rtl/>
        </w:rPr>
        <w:t>،</w:t>
      </w:r>
      <w:r w:rsidRPr="005776CA">
        <w:rPr>
          <w:rtl/>
        </w:rPr>
        <w:t xml:space="preserve"> يتابع المؤل</w:t>
      </w:r>
      <w:r w:rsidR="00D30E1C" w:rsidRPr="005776CA">
        <w:rPr>
          <w:rFonts w:hint="cs"/>
          <w:rtl/>
        </w:rPr>
        <w:t>ِّ</w:t>
      </w:r>
      <w:r w:rsidRPr="005776CA">
        <w:rPr>
          <w:rtl/>
        </w:rPr>
        <w:t>ف نهج الطوسي في الترجمة لأسماء مصن</w:t>
      </w:r>
      <w:r w:rsidR="00D30E1C" w:rsidRPr="005776CA">
        <w:rPr>
          <w:rFonts w:hint="cs"/>
          <w:rtl/>
        </w:rPr>
        <w:t>ِّ</w:t>
      </w:r>
      <w:r w:rsidRPr="005776CA">
        <w:rPr>
          <w:rtl/>
        </w:rPr>
        <w:t>في كتب الشيعة، فيذكر عدد</w:t>
      </w:r>
      <w:r w:rsidR="00D30E1C" w:rsidRPr="005776CA">
        <w:rPr>
          <w:rFonts w:hint="cs"/>
          <w:rtl/>
        </w:rPr>
        <w:t>اً</w:t>
      </w:r>
      <w:r w:rsidRPr="005776CA">
        <w:rPr>
          <w:rtl/>
        </w:rPr>
        <w:t xml:space="preserve"> من أتباع </w:t>
      </w:r>
      <w:proofErr w:type="spellStart"/>
      <w:r w:rsidRPr="005776CA">
        <w:rPr>
          <w:rtl/>
        </w:rPr>
        <w:t>الفطحية</w:t>
      </w:r>
      <w:proofErr w:type="spellEnd"/>
      <w:r w:rsidRPr="005776CA">
        <w:rPr>
          <w:vertAlign w:val="superscript"/>
          <w:rtl/>
        </w:rPr>
        <w:t>(</w:t>
      </w:r>
      <w:r w:rsidRPr="005776CA">
        <w:rPr>
          <w:vertAlign w:val="superscript"/>
          <w:rtl/>
        </w:rPr>
        <w:endnoteReference w:id="158"/>
      </w:r>
      <w:r w:rsidRPr="005776CA">
        <w:rPr>
          <w:vertAlign w:val="superscript"/>
          <w:rtl/>
        </w:rPr>
        <w:t>)</w:t>
      </w:r>
      <w:r w:rsidRPr="005776CA">
        <w:rPr>
          <w:rtl/>
        </w:rPr>
        <w:t xml:space="preserve"> والزيدية</w:t>
      </w:r>
      <w:r w:rsidRPr="005776CA">
        <w:rPr>
          <w:vertAlign w:val="superscript"/>
          <w:rtl/>
        </w:rPr>
        <w:t>(</w:t>
      </w:r>
      <w:r w:rsidRPr="005776CA">
        <w:rPr>
          <w:vertAlign w:val="superscript"/>
          <w:rtl/>
        </w:rPr>
        <w:endnoteReference w:id="159"/>
      </w:r>
      <w:r w:rsidRPr="005776CA">
        <w:rPr>
          <w:vertAlign w:val="superscript"/>
          <w:rtl/>
        </w:rPr>
        <w:t>)</w:t>
      </w:r>
      <w:r w:rsidR="00D30E1C" w:rsidRPr="005776CA">
        <w:rPr>
          <w:rFonts w:hint="cs"/>
          <w:rtl/>
        </w:rPr>
        <w:t>.</w:t>
      </w:r>
    </w:p>
    <w:p w:rsidR="00933241" w:rsidRPr="005776CA" w:rsidRDefault="00933241" w:rsidP="00F054F3">
      <w:pPr>
        <w:rPr>
          <w:rtl/>
        </w:rPr>
      </w:pPr>
      <w:r w:rsidRPr="005776CA">
        <w:rPr>
          <w:rtl/>
        </w:rPr>
        <w:t xml:space="preserve">أما ابن داوود الحلي </w:t>
      </w:r>
      <w:r w:rsidR="00D30E1C" w:rsidRPr="005776CA">
        <w:rPr>
          <w:rFonts w:hint="cs"/>
          <w:rtl/>
        </w:rPr>
        <w:t>ف</w:t>
      </w:r>
      <w:r w:rsidRPr="005776CA">
        <w:rPr>
          <w:rtl/>
        </w:rPr>
        <w:t>قد خص</w:t>
      </w:r>
      <w:r w:rsidR="00D30E1C" w:rsidRPr="005776CA">
        <w:rPr>
          <w:rFonts w:hint="cs"/>
          <w:rtl/>
        </w:rPr>
        <w:t>َّ</w:t>
      </w:r>
      <w:r w:rsidRPr="005776CA">
        <w:rPr>
          <w:rtl/>
        </w:rPr>
        <w:t xml:space="preserve">ص الجزء الثاني من كتابه لتراجم الضعفاء والمهملين والمتروكين والمبتدعة، </w:t>
      </w:r>
      <w:r w:rsidR="00D30E1C" w:rsidRPr="005776CA">
        <w:rPr>
          <w:rFonts w:hint="cs"/>
          <w:rtl/>
        </w:rPr>
        <w:t xml:space="preserve">ومع ذلك </w:t>
      </w:r>
      <w:r w:rsidRPr="005776CA">
        <w:rPr>
          <w:rtl/>
        </w:rPr>
        <w:t>نجده يذكر أسماء عدد</w:t>
      </w:r>
      <w:r w:rsidR="00D30E1C" w:rsidRPr="005776CA">
        <w:rPr>
          <w:rFonts w:hint="cs"/>
          <w:rtl/>
        </w:rPr>
        <w:t>ٍ</w:t>
      </w:r>
      <w:r w:rsidRPr="005776CA">
        <w:rPr>
          <w:rtl/>
        </w:rPr>
        <w:t xml:space="preserve"> من أتباع </w:t>
      </w:r>
      <w:proofErr w:type="spellStart"/>
      <w:r w:rsidRPr="005776CA">
        <w:rPr>
          <w:rtl/>
        </w:rPr>
        <w:t>الواقفية</w:t>
      </w:r>
      <w:proofErr w:type="spellEnd"/>
      <w:r w:rsidRPr="005776CA">
        <w:rPr>
          <w:vertAlign w:val="superscript"/>
          <w:rtl/>
        </w:rPr>
        <w:t>(</w:t>
      </w:r>
      <w:r w:rsidRPr="005776CA">
        <w:rPr>
          <w:vertAlign w:val="superscript"/>
          <w:rtl/>
        </w:rPr>
        <w:endnoteReference w:id="160"/>
      </w:r>
      <w:r w:rsidRPr="005776CA">
        <w:rPr>
          <w:vertAlign w:val="superscript"/>
          <w:rtl/>
        </w:rPr>
        <w:t>)</w:t>
      </w:r>
      <w:r w:rsidRPr="005776CA">
        <w:rPr>
          <w:rtl/>
        </w:rPr>
        <w:t xml:space="preserve"> والزيدية</w:t>
      </w:r>
      <w:r w:rsidRPr="005776CA">
        <w:rPr>
          <w:vertAlign w:val="superscript"/>
          <w:rtl/>
        </w:rPr>
        <w:t>(</w:t>
      </w:r>
      <w:r w:rsidRPr="005776CA">
        <w:rPr>
          <w:vertAlign w:val="superscript"/>
          <w:rtl/>
        </w:rPr>
        <w:endnoteReference w:id="161"/>
      </w:r>
      <w:r w:rsidRPr="005776CA">
        <w:rPr>
          <w:vertAlign w:val="superscript"/>
          <w:rtl/>
        </w:rPr>
        <w:t>)</w:t>
      </w:r>
      <w:r w:rsidR="00D30E1C" w:rsidRPr="005776CA">
        <w:rPr>
          <w:rFonts w:hint="cs"/>
          <w:rtl/>
        </w:rPr>
        <w:t xml:space="preserve"> </w:t>
      </w:r>
      <w:r w:rsidR="00D30E1C" w:rsidRPr="005776CA">
        <w:rPr>
          <w:rtl/>
        </w:rPr>
        <w:t>و</w:t>
      </w:r>
      <w:r w:rsidRPr="005776CA">
        <w:rPr>
          <w:rtl/>
        </w:rPr>
        <w:t>الخوارج</w:t>
      </w:r>
      <w:r w:rsidRPr="005776CA">
        <w:rPr>
          <w:vertAlign w:val="superscript"/>
          <w:rtl/>
        </w:rPr>
        <w:t>(</w:t>
      </w:r>
      <w:r w:rsidRPr="005776CA">
        <w:rPr>
          <w:vertAlign w:val="superscript"/>
          <w:rtl/>
        </w:rPr>
        <w:endnoteReference w:id="162"/>
      </w:r>
      <w:r w:rsidRPr="005776CA">
        <w:rPr>
          <w:vertAlign w:val="superscript"/>
          <w:rtl/>
        </w:rPr>
        <w:t>)</w:t>
      </w:r>
      <w:r w:rsidR="00D30E1C" w:rsidRPr="005776CA">
        <w:rPr>
          <w:rFonts w:hint="cs"/>
          <w:rtl/>
        </w:rPr>
        <w:t xml:space="preserve"> </w:t>
      </w:r>
      <w:r w:rsidR="00D30E1C" w:rsidRPr="005776CA">
        <w:rPr>
          <w:rtl/>
        </w:rPr>
        <w:t>و</w:t>
      </w:r>
      <w:r w:rsidRPr="005776CA">
        <w:rPr>
          <w:rtl/>
        </w:rPr>
        <w:t>الخطابية</w:t>
      </w:r>
      <w:r w:rsidRPr="005776CA">
        <w:rPr>
          <w:vertAlign w:val="superscript"/>
          <w:rtl/>
        </w:rPr>
        <w:t>(</w:t>
      </w:r>
      <w:r w:rsidRPr="005776CA">
        <w:rPr>
          <w:vertAlign w:val="superscript"/>
          <w:rtl/>
        </w:rPr>
        <w:endnoteReference w:id="163"/>
      </w:r>
      <w:r w:rsidRPr="005776CA">
        <w:rPr>
          <w:vertAlign w:val="superscript"/>
          <w:rtl/>
        </w:rPr>
        <w:t>)</w:t>
      </w:r>
      <w:r w:rsidR="00D30E1C" w:rsidRPr="005776CA">
        <w:rPr>
          <w:rFonts w:hint="cs"/>
          <w:rtl/>
        </w:rPr>
        <w:t>.</w:t>
      </w:r>
      <w:r w:rsidRPr="005776CA">
        <w:rPr>
          <w:rtl/>
        </w:rPr>
        <w:t xml:space="preserve"> </w:t>
      </w:r>
      <w:r w:rsidR="00D30E1C" w:rsidRPr="005776CA">
        <w:rPr>
          <w:rFonts w:hint="cs"/>
          <w:rtl/>
        </w:rPr>
        <w:t>إ</w:t>
      </w:r>
      <w:r w:rsidRPr="005776CA">
        <w:rPr>
          <w:rtl/>
        </w:rPr>
        <w:t>لا</w:t>
      </w:r>
      <w:r w:rsidR="00D30E1C" w:rsidRPr="005776CA">
        <w:rPr>
          <w:rFonts w:hint="cs"/>
          <w:rtl/>
        </w:rPr>
        <w:t>ّ</w:t>
      </w:r>
      <w:r w:rsidRPr="005776CA">
        <w:rPr>
          <w:rtl/>
        </w:rPr>
        <w:t xml:space="preserve"> </w:t>
      </w:r>
      <w:r w:rsidR="00D30E1C" w:rsidRPr="005776CA">
        <w:rPr>
          <w:rFonts w:hint="cs"/>
          <w:rtl/>
        </w:rPr>
        <w:t>أ</w:t>
      </w:r>
      <w:r w:rsidRPr="005776CA">
        <w:rPr>
          <w:rtl/>
        </w:rPr>
        <w:t xml:space="preserve">نه لا يذكر </w:t>
      </w:r>
      <w:r w:rsidR="00D30E1C" w:rsidRPr="005776CA">
        <w:rPr>
          <w:rFonts w:hint="cs"/>
          <w:rtl/>
        </w:rPr>
        <w:t>شيئاً</w:t>
      </w:r>
      <w:r w:rsidRPr="005776CA">
        <w:rPr>
          <w:rtl/>
        </w:rPr>
        <w:t xml:space="preserve"> عن الفرقة الغرابية. </w:t>
      </w:r>
    </w:p>
    <w:p w:rsidR="00933241" w:rsidRPr="005776CA" w:rsidRDefault="00933241" w:rsidP="00126B3B">
      <w:pPr>
        <w:rPr>
          <w:rtl/>
        </w:rPr>
      </w:pPr>
      <w:r w:rsidRPr="005776CA">
        <w:rPr>
          <w:rtl/>
        </w:rPr>
        <w:t>وأخيراً ف</w:t>
      </w:r>
      <w:r w:rsidR="00D30E1C" w:rsidRPr="005776CA">
        <w:rPr>
          <w:rFonts w:hint="cs"/>
          <w:rtl/>
        </w:rPr>
        <w:t>إ</w:t>
      </w:r>
      <w:r w:rsidRPr="005776CA">
        <w:rPr>
          <w:rtl/>
        </w:rPr>
        <w:t xml:space="preserve">ننا لو رجعنا </w:t>
      </w:r>
      <w:r w:rsidR="00D30E1C" w:rsidRPr="005776CA">
        <w:rPr>
          <w:rFonts w:hint="cs"/>
          <w:rtl/>
        </w:rPr>
        <w:t xml:space="preserve">إلى </w:t>
      </w:r>
      <w:r w:rsidRPr="005776CA">
        <w:rPr>
          <w:rtl/>
        </w:rPr>
        <w:t>كتاب ترتيب خلاصة الأقوال في معرفة علم الرجال</w:t>
      </w:r>
      <w:r w:rsidR="00D30E1C" w:rsidRPr="005776CA">
        <w:rPr>
          <w:rFonts w:hint="cs"/>
          <w:rtl/>
        </w:rPr>
        <w:t>،</w:t>
      </w:r>
      <w:r w:rsidRPr="005776CA">
        <w:rPr>
          <w:rtl/>
        </w:rPr>
        <w:t xml:space="preserve"> لابن المطهر الحل</w:t>
      </w:r>
      <w:r w:rsidR="00D30E1C" w:rsidRPr="005776CA">
        <w:rPr>
          <w:rFonts w:hint="cs"/>
          <w:rtl/>
        </w:rPr>
        <w:t>ّ</w:t>
      </w:r>
      <w:r w:rsidRPr="005776CA">
        <w:rPr>
          <w:rtl/>
        </w:rPr>
        <w:t>ي، ف</w:t>
      </w:r>
      <w:r w:rsidR="00D30E1C" w:rsidRPr="005776CA">
        <w:rPr>
          <w:rFonts w:hint="cs"/>
          <w:rtl/>
        </w:rPr>
        <w:t>إ</w:t>
      </w:r>
      <w:r w:rsidRPr="005776CA">
        <w:rPr>
          <w:rtl/>
        </w:rPr>
        <w:t>ننا سنجده يتابع سابقيه في عدم ذكر أي</w:t>
      </w:r>
      <w:r w:rsidR="00D30E1C" w:rsidRPr="005776CA">
        <w:rPr>
          <w:rFonts w:hint="cs"/>
          <w:rtl/>
        </w:rPr>
        <w:t>ّ</w:t>
      </w:r>
      <w:r w:rsidRPr="005776CA">
        <w:rPr>
          <w:rtl/>
        </w:rPr>
        <w:t xml:space="preserve"> شيء عن فرقة الغرابية</w:t>
      </w:r>
      <w:r w:rsidR="00D30E1C" w:rsidRPr="005776CA">
        <w:rPr>
          <w:rFonts w:hint="cs"/>
          <w:rtl/>
        </w:rPr>
        <w:t>،</w:t>
      </w:r>
      <w:r w:rsidRPr="005776CA">
        <w:rPr>
          <w:rtl/>
        </w:rPr>
        <w:t xml:space="preserve"> رغم أنه يذكر عدد</w:t>
      </w:r>
      <w:r w:rsidR="00D30E1C" w:rsidRPr="005776CA">
        <w:rPr>
          <w:rFonts w:hint="cs"/>
          <w:rtl/>
        </w:rPr>
        <w:t>اً</w:t>
      </w:r>
      <w:r w:rsidRPr="005776CA">
        <w:rPr>
          <w:rtl/>
        </w:rPr>
        <w:t xml:space="preserve"> من أتباع الفرق الشيعية الأخر</w:t>
      </w:r>
      <w:r w:rsidR="00D30E1C" w:rsidRPr="005776CA">
        <w:rPr>
          <w:rFonts w:hint="cs"/>
          <w:rtl/>
        </w:rPr>
        <w:t>ى،</w:t>
      </w:r>
      <w:r w:rsidRPr="005776CA">
        <w:rPr>
          <w:rtl/>
        </w:rPr>
        <w:t xml:space="preserve"> التي ينظر لها عموم </w:t>
      </w:r>
      <w:proofErr w:type="spellStart"/>
      <w:r w:rsidRPr="005776CA">
        <w:rPr>
          <w:rtl/>
        </w:rPr>
        <w:t>الإمامية</w:t>
      </w:r>
      <w:proofErr w:type="spellEnd"/>
      <w:r w:rsidRPr="005776CA">
        <w:rPr>
          <w:rtl/>
        </w:rPr>
        <w:t xml:space="preserve"> على كونها فرق</w:t>
      </w:r>
      <w:r w:rsidR="006F33ED" w:rsidRPr="005776CA">
        <w:rPr>
          <w:rFonts w:hint="cs"/>
          <w:rtl/>
        </w:rPr>
        <w:t>اً</w:t>
      </w:r>
      <w:r w:rsidRPr="005776CA">
        <w:rPr>
          <w:rtl/>
        </w:rPr>
        <w:t xml:space="preserve"> كافرة مارقة</w:t>
      </w:r>
      <w:r w:rsidR="006F33ED" w:rsidRPr="005776CA">
        <w:rPr>
          <w:rFonts w:hint="cs"/>
          <w:rtl/>
        </w:rPr>
        <w:t>.</w:t>
      </w:r>
      <w:r w:rsidRPr="005776CA">
        <w:rPr>
          <w:rtl/>
        </w:rPr>
        <w:t xml:space="preserve"> فعلى سبيل المثال</w:t>
      </w:r>
      <w:r w:rsidR="006F33ED" w:rsidRPr="005776CA">
        <w:rPr>
          <w:rFonts w:hint="cs"/>
          <w:rtl/>
        </w:rPr>
        <w:t>:</w:t>
      </w:r>
      <w:r w:rsidRPr="005776CA">
        <w:rPr>
          <w:rtl/>
        </w:rPr>
        <w:t xml:space="preserve"> </w:t>
      </w:r>
      <w:r w:rsidR="006F33ED" w:rsidRPr="005776CA">
        <w:rPr>
          <w:rFonts w:hint="cs"/>
          <w:rtl/>
        </w:rPr>
        <w:t>ا</w:t>
      </w:r>
      <w:r w:rsidRPr="005776CA">
        <w:rPr>
          <w:rtl/>
        </w:rPr>
        <w:t>نظر في ترجمته ل</w:t>
      </w:r>
      <w:r w:rsidR="006F33ED" w:rsidRPr="005776CA">
        <w:rPr>
          <w:rFonts w:hint="cs"/>
          <w:rtl/>
        </w:rPr>
        <w:t xml:space="preserve">ـ </w:t>
      </w:r>
      <w:r w:rsidRPr="005776CA">
        <w:rPr>
          <w:rtl/>
        </w:rPr>
        <w:t>(محمد بن نصير النميري)</w:t>
      </w:r>
      <w:r w:rsidR="006F33ED" w:rsidRPr="005776CA">
        <w:rPr>
          <w:rFonts w:hint="cs"/>
          <w:rtl/>
        </w:rPr>
        <w:t>،</w:t>
      </w:r>
      <w:r w:rsidRPr="005776CA">
        <w:rPr>
          <w:rtl/>
        </w:rPr>
        <w:t xml:space="preserve"> صاحب فرقة النصيرية، فهو يقول عنه</w:t>
      </w:r>
      <w:r w:rsidR="006F33ED" w:rsidRPr="005776CA">
        <w:rPr>
          <w:rFonts w:hint="cs"/>
          <w:rtl/>
        </w:rPr>
        <w:t xml:space="preserve">: </w:t>
      </w:r>
      <w:r w:rsidRPr="005776CA">
        <w:rPr>
          <w:rtl/>
        </w:rPr>
        <w:t>(يدعي أنه رسول</w:t>
      </w:r>
      <w:r w:rsidR="006F33ED" w:rsidRPr="005776CA">
        <w:rPr>
          <w:rFonts w:hint="cs"/>
          <w:rtl/>
        </w:rPr>
        <w:t>ٌ</w:t>
      </w:r>
      <w:r w:rsidRPr="005776CA">
        <w:rPr>
          <w:rtl/>
        </w:rPr>
        <w:t xml:space="preserve"> نبي</w:t>
      </w:r>
      <w:r w:rsidR="006F33ED" w:rsidRPr="005776CA">
        <w:rPr>
          <w:rFonts w:hint="cs"/>
          <w:rtl/>
        </w:rPr>
        <w:t>ّ</w:t>
      </w:r>
      <w:r w:rsidRPr="005776CA">
        <w:rPr>
          <w:rtl/>
        </w:rPr>
        <w:t>، وأن علي</w:t>
      </w:r>
      <w:r w:rsidR="006F33ED" w:rsidRPr="005776CA">
        <w:rPr>
          <w:rFonts w:hint="cs"/>
          <w:rtl/>
        </w:rPr>
        <w:t>ّاً</w:t>
      </w:r>
      <w:r w:rsidRPr="005776CA">
        <w:rPr>
          <w:rtl/>
        </w:rPr>
        <w:t xml:space="preserve"> محمد</w:t>
      </w:r>
      <w:r w:rsidR="006F33ED" w:rsidRPr="005776CA">
        <w:rPr>
          <w:rFonts w:hint="cs"/>
          <w:rtl/>
        </w:rPr>
        <w:t>ٌ</w:t>
      </w:r>
      <w:r w:rsidR="007509AA" w:rsidRPr="007509AA">
        <w:rPr>
          <w:rFonts w:ascii="Mosawi" w:hAnsi="Mosawi" w:cs="Mosawi"/>
          <w:b/>
          <w:sz w:val="22"/>
          <w:szCs w:val="22"/>
          <w:rtl/>
        </w:rPr>
        <w:t>‘</w:t>
      </w:r>
      <w:r w:rsidRPr="005776CA">
        <w:rPr>
          <w:rtl/>
        </w:rPr>
        <w:t xml:space="preserve"> أرسله، وكان يقول بالتناسخ، ويغلو في أبي الحسن</w:t>
      </w:r>
      <w:r w:rsidR="00392B42" w:rsidRPr="00392B42">
        <w:rPr>
          <w:rFonts w:cs="Mosawi" w:hint="cs"/>
          <w:sz w:val="22"/>
          <w:szCs w:val="22"/>
          <w:rtl/>
        </w:rPr>
        <w:t>×</w:t>
      </w:r>
      <w:r w:rsidRPr="005776CA">
        <w:rPr>
          <w:rtl/>
        </w:rPr>
        <w:t>، ويقول فيه بالربوبية)</w:t>
      </w:r>
      <w:r w:rsidRPr="005776CA">
        <w:rPr>
          <w:vertAlign w:val="superscript"/>
          <w:rtl/>
        </w:rPr>
        <w:t>(</w:t>
      </w:r>
      <w:r w:rsidRPr="005776CA">
        <w:rPr>
          <w:vertAlign w:val="superscript"/>
          <w:rtl/>
        </w:rPr>
        <w:endnoteReference w:id="164"/>
      </w:r>
      <w:r w:rsidRPr="005776CA">
        <w:rPr>
          <w:vertAlign w:val="superscript"/>
          <w:rtl/>
        </w:rPr>
        <w:t>)</w:t>
      </w:r>
      <w:r w:rsidR="006F33ED" w:rsidRPr="005776CA">
        <w:rPr>
          <w:rFonts w:hint="cs"/>
          <w:rtl/>
        </w:rPr>
        <w:t>.</w:t>
      </w:r>
    </w:p>
    <w:p w:rsidR="00933241" w:rsidRPr="005776CA" w:rsidRDefault="00933241" w:rsidP="00F054F3">
      <w:pPr>
        <w:rPr>
          <w:rtl/>
        </w:rPr>
      </w:pPr>
      <w:r w:rsidRPr="005776CA">
        <w:rPr>
          <w:rtl/>
        </w:rPr>
        <w:t xml:space="preserve">ونلاحظ </w:t>
      </w:r>
      <w:r w:rsidR="006F33ED" w:rsidRPr="005776CA">
        <w:rPr>
          <w:rFonts w:hint="cs"/>
          <w:rtl/>
        </w:rPr>
        <w:t>أ</w:t>
      </w:r>
      <w:r w:rsidRPr="005776CA">
        <w:rPr>
          <w:rtl/>
        </w:rPr>
        <w:t>ن العقيدة النصيرية</w:t>
      </w:r>
      <w:r w:rsidR="006F33ED" w:rsidRPr="005776CA">
        <w:rPr>
          <w:rFonts w:hint="cs"/>
          <w:rtl/>
        </w:rPr>
        <w:t>،</w:t>
      </w:r>
      <w:r w:rsidRPr="005776CA">
        <w:rPr>
          <w:rtl/>
        </w:rPr>
        <w:t xml:space="preserve"> التي تظهر في ذلك الكلام</w:t>
      </w:r>
      <w:r w:rsidR="006F33ED" w:rsidRPr="005776CA">
        <w:rPr>
          <w:rFonts w:hint="cs"/>
          <w:rtl/>
        </w:rPr>
        <w:t>،</w:t>
      </w:r>
      <w:r w:rsidRPr="005776CA">
        <w:rPr>
          <w:rtl/>
        </w:rPr>
        <w:t xml:space="preserve"> تقترب كثيراً من عقائد الغرابية في أقوال كتب الفرق السن</w:t>
      </w:r>
      <w:r w:rsidR="006F33ED" w:rsidRPr="005776CA">
        <w:rPr>
          <w:rFonts w:hint="cs"/>
          <w:rtl/>
        </w:rPr>
        <w:t>ّ</w:t>
      </w:r>
      <w:r w:rsidRPr="005776CA">
        <w:rPr>
          <w:rtl/>
        </w:rPr>
        <w:t>ية</w:t>
      </w:r>
      <w:r w:rsidR="006F33ED" w:rsidRPr="005776CA">
        <w:rPr>
          <w:rFonts w:hint="cs"/>
          <w:rtl/>
        </w:rPr>
        <w:t>.</w:t>
      </w:r>
      <w:r w:rsidRPr="005776CA">
        <w:rPr>
          <w:rtl/>
        </w:rPr>
        <w:t xml:space="preserve"> ورغم ذلك فقد تم</w:t>
      </w:r>
      <w:r w:rsidR="006F33ED" w:rsidRPr="005776CA">
        <w:rPr>
          <w:rFonts w:hint="cs"/>
          <w:rtl/>
        </w:rPr>
        <w:t>ّ</w:t>
      </w:r>
      <w:r w:rsidRPr="005776CA">
        <w:rPr>
          <w:rtl/>
        </w:rPr>
        <w:t xml:space="preserve"> ذكر الفرقة النصيرية في جميع كتب الشيعة حيث تم</w:t>
      </w:r>
      <w:r w:rsidR="006F33ED" w:rsidRPr="005776CA">
        <w:rPr>
          <w:rFonts w:hint="cs"/>
          <w:rtl/>
        </w:rPr>
        <w:t>ّ</w:t>
      </w:r>
      <w:r w:rsidRPr="005776CA">
        <w:rPr>
          <w:rtl/>
        </w:rPr>
        <w:t xml:space="preserve"> ال</w:t>
      </w:r>
      <w:r w:rsidR="006F33ED" w:rsidRPr="005776CA">
        <w:rPr>
          <w:rFonts w:hint="cs"/>
          <w:rtl/>
        </w:rPr>
        <w:t>ا</w:t>
      </w:r>
      <w:r w:rsidRPr="005776CA">
        <w:rPr>
          <w:rtl/>
        </w:rPr>
        <w:t>عتراف بوجودها</w:t>
      </w:r>
      <w:r w:rsidR="006F33ED" w:rsidRPr="005776CA">
        <w:rPr>
          <w:rFonts w:hint="cs"/>
          <w:rtl/>
        </w:rPr>
        <w:t>،</w:t>
      </w:r>
      <w:r w:rsidRPr="005776CA">
        <w:rPr>
          <w:rtl/>
        </w:rPr>
        <w:t xml:space="preserve"> وإعلان البراءة منها</w:t>
      </w:r>
      <w:r w:rsidR="006F33ED" w:rsidRPr="005776CA">
        <w:rPr>
          <w:rFonts w:hint="cs"/>
          <w:rtl/>
        </w:rPr>
        <w:t>،</w:t>
      </w:r>
      <w:r w:rsidRPr="005776CA">
        <w:rPr>
          <w:rtl/>
        </w:rPr>
        <w:t xml:space="preserve"> وال</w:t>
      </w:r>
      <w:r w:rsidR="006F33ED" w:rsidRPr="005776CA">
        <w:rPr>
          <w:rFonts w:hint="cs"/>
          <w:rtl/>
        </w:rPr>
        <w:t>ا</w:t>
      </w:r>
      <w:r w:rsidRPr="005776CA">
        <w:rPr>
          <w:rtl/>
        </w:rPr>
        <w:t xml:space="preserve">ختلاف معها، </w:t>
      </w:r>
      <w:r w:rsidR="006F33ED" w:rsidRPr="005776CA">
        <w:rPr>
          <w:rFonts w:hint="cs"/>
          <w:rtl/>
        </w:rPr>
        <w:t>بينما</w:t>
      </w:r>
      <w:r w:rsidRPr="005776CA">
        <w:rPr>
          <w:rtl/>
        </w:rPr>
        <w:t xml:space="preserve"> </w:t>
      </w:r>
      <w:r w:rsidR="006F33ED" w:rsidRPr="005776CA">
        <w:rPr>
          <w:rtl/>
        </w:rPr>
        <w:t>لم يتم</w:t>
      </w:r>
      <w:r w:rsidR="006F33ED" w:rsidRPr="005776CA">
        <w:rPr>
          <w:rFonts w:hint="cs"/>
          <w:rtl/>
        </w:rPr>
        <w:t>ّ</w:t>
      </w:r>
      <w:r w:rsidR="006F33ED" w:rsidRPr="005776CA">
        <w:rPr>
          <w:rtl/>
        </w:rPr>
        <w:t xml:space="preserve"> </w:t>
      </w:r>
      <w:proofErr w:type="spellStart"/>
      <w:r w:rsidR="006F33ED" w:rsidRPr="005776CA">
        <w:rPr>
          <w:rtl/>
        </w:rPr>
        <w:t>ذكر</w:t>
      </w:r>
      <w:r w:rsidRPr="005776CA">
        <w:rPr>
          <w:rtl/>
        </w:rPr>
        <w:t>الغرابية</w:t>
      </w:r>
      <w:proofErr w:type="spellEnd"/>
      <w:r w:rsidRPr="005776CA">
        <w:rPr>
          <w:rtl/>
        </w:rPr>
        <w:t xml:space="preserve"> مطلقاً </w:t>
      </w:r>
      <w:r w:rsidR="006F33ED" w:rsidRPr="005776CA">
        <w:rPr>
          <w:rFonts w:hint="cs"/>
          <w:rtl/>
        </w:rPr>
        <w:t xml:space="preserve">في </w:t>
      </w:r>
      <w:r w:rsidRPr="005776CA">
        <w:rPr>
          <w:rtl/>
        </w:rPr>
        <w:t xml:space="preserve">مصادر كتب الرجال الشيعية. </w:t>
      </w:r>
    </w:p>
    <w:p w:rsidR="00933241" w:rsidRPr="005776CA" w:rsidRDefault="00933241" w:rsidP="00F054F3">
      <w:r w:rsidRPr="005776CA">
        <w:rPr>
          <w:rFonts w:hint="cs"/>
          <w:rtl/>
        </w:rPr>
        <w:t xml:space="preserve">4ـ </w:t>
      </w:r>
      <w:r w:rsidRPr="005776CA">
        <w:rPr>
          <w:rtl/>
        </w:rPr>
        <w:t>لعل</w:t>
      </w:r>
      <w:r w:rsidR="006F33ED" w:rsidRPr="005776CA">
        <w:rPr>
          <w:rFonts w:hint="cs"/>
          <w:rtl/>
        </w:rPr>
        <w:t>ّ</w:t>
      </w:r>
      <w:r w:rsidR="006F33ED" w:rsidRPr="005776CA">
        <w:rPr>
          <w:rtl/>
        </w:rPr>
        <w:t xml:space="preserve"> </w:t>
      </w:r>
      <w:r w:rsidRPr="005776CA">
        <w:rPr>
          <w:rtl/>
        </w:rPr>
        <w:t>الكتاب الشيعي الوحيد الذي يذكر فرقة الغرابية هو أحد المراجع الحديثة في علم الرجال، و</w:t>
      </w:r>
      <w:r w:rsidR="006F33ED" w:rsidRPr="005776CA">
        <w:rPr>
          <w:rFonts w:hint="cs"/>
          <w:rtl/>
        </w:rPr>
        <w:t>أ</w:t>
      </w:r>
      <w:r w:rsidRPr="005776CA">
        <w:rPr>
          <w:rtl/>
        </w:rPr>
        <w:t>قصد به كتاب (طرائف المقال في معرفة طبقات الرجال)</w:t>
      </w:r>
      <w:r w:rsidR="006F33ED" w:rsidRPr="005776CA">
        <w:rPr>
          <w:rFonts w:hint="cs"/>
          <w:rtl/>
        </w:rPr>
        <w:t>،</w:t>
      </w:r>
      <w:r w:rsidRPr="005776CA">
        <w:rPr>
          <w:rtl/>
        </w:rPr>
        <w:t xml:space="preserve"> للسيد علي </w:t>
      </w:r>
      <w:proofErr w:type="spellStart"/>
      <w:r w:rsidRPr="005776CA">
        <w:rPr>
          <w:rtl/>
        </w:rPr>
        <w:t>البروجردي</w:t>
      </w:r>
      <w:proofErr w:type="spellEnd"/>
      <w:r w:rsidR="006F33ED" w:rsidRPr="005776CA">
        <w:rPr>
          <w:rFonts w:hint="cs"/>
          <w:rtl/>
        </w:rPr>
        <w:t>.</w:t>
      </w:r>
    </w:p>
    <w:p w:rsidR="00933241" w:rsidRPr="005776CA" w:rsidRDefault="00933241" w:rsidP="00126B3B">
      <w:pPr>
        <w:rPr>
          <w:rtl/>
        </w:rPr>
      </w:pPr>
      <w:r w:rsidRPr="005776CA">
        <w:rPr>
          <w:rtl/>
        </w:rPr>
        <w:lastRenderedPageBreak/>
        <w:t>فقد جاء في هذا الكتاب تقسيم فرق المسلمين بعد وفاة الرسول</w:t>
      </w:r>
      <w:r w:rsidR="007509AA" w:rsidRPr="007509AA">
        <w:rPr>
          <w:rFonts w:ascii="Mosawi" w:hAnsi="Mosawi" w:cs="Mosawi"/>
          <w:b/>
          <w:sz w:val="22"/>
          <w:szCs w:val="22"/>
          <w:rtl/>
        </w:rPr>
        <w:t>‘</w:t>
      </w:r>
      <w:r w:rsidRPr="005776CA">
        <w:rPr>
          <w:rtl/>
        </w:rPr>
        <w:t xml:space="preserve"> إلى مائة فرقة، وتم</w:t>
      </w:r>
      <w:r w:rsidR="006F33ED" w:rsidRPr="005776CA">
        <w:rPr>
          <w:rFonts w:hint="cs"/>
          <w:rtl/>
        </w:rPr>
        <w:t>ّ</w:t>
      </w:r>
      <w:r w:rsidRPr="005776CA">
        <w:rPr>
          <w:rtl/>
        </w:rPr>
        <w:t xml:space="preserve"> وضع فرقة الغرابية في المرتبة رقم تسع وعشرين من تلك الفرق</w:t>
      </w:r>
      <w:r w:rsidRPr="005776CA">
        <w:rPr>
          <w:vertAlign w:val="superscript"/>
          <w:rtl/>
        </w:rPr>
        <w:t>(</w:t>
      </w:r>
      <w:r w:rsidRPr="005776CA">
        <w:rPr>
          <w:vertAlign w:val="superscript"/>
          <w:rtl/>
        </w:rPr>
        <w:endnoteReference w:id="165"/>
      </w:r>
      <w:r w:rsidRPr="005776CA">
        <w:rPr>
          <w:vertAlign w:val="superscript"/>
          <w:rtl/>
        </w:rPr>
        <w:t>)</w:t>
      </w:r>
      <w:r w:rsidR="006F33ED" w:rsidRPr="005776CA">
        <w:rPr>
          <w:rFonts w:hint="cs"/>
          <w:rtl/>
        </w:rPr>
        <w:t>.</w:t>
      </w:r>
    </w:p>
    <w:p w:rsidR="00933241" w:rsidRPr="005776CA" w:rsidRDefault="00933241" w:rsidP="00126B3B">
      <w:pPr>
        <w:rPr>
          <w:rtl/>
        </w:rPr>
      </w:pPr>
      <w:r w:rsidRPr="005776CA">
        <w:rPr>
          <w:rtl/>
        </w:rPr>
        <w:t>وورد تبيان عقيدة تلك الفرقة بقولهم</w:t>
      </w:r>
      <w:r w:rsidR="00440F0B" w:rsidRPr="005776CA">
        <w:rPr>
          <w:rFonts w:hint="cs"/>
          <w:rtl/>
        </w:rPr>
        <w:t>:</w:t>
      </w:r>
      <w:r w:rsidRPr="005776CA">
        <w:rPr>
          <w:rtl/>
        </w:rPr>
        <w:t xml:space="preserve"> (</w:t>
      </w:r>
      <w:r w:rsidR="00440F0B" w:rsidRPr="005776CA">
        <w:rPr>
          <w:rFonts w:hint="cs"/>
          <w:rtl/>
        </w:rPr>
        <w:t>إ</w:t>
      </w:r>
      <w:r w:rsidRPr="005776CA">
        <w:rPr>
          <w:rtl/>
        </w:rPr>
        <w:t>ن محمد</w:t>
      </w:r>
      <w:r w:rsidR="00440F0B" w:rsidRPr="005776CA">
        <w:rPr>
          <w:rFonts w:hint="cs"/>
          <w:rtl/>
        </w:rPr>
        <w:t>اً</w:t>
      </w:r>
      <w:r w:rsidRPr="005776CA">
        <w:rPr>
          <w:rtl/>
        </w:rPr>
        <w:t xml:space="preserve"> بعلي</w:t>
      </w:r>
      <w:r w:rsidR="00440F0B" w:rsidRPr="005776CA">
        <w:rPr>
          <w:rFonts w:hint="cs"/>
          <w:rtl/>
        </w:rPr>
        <w:t>ٍّ</w:t>
      </w:r>
      <w:r w:rsidRPr="005776CA">
        <w:rPr>
          <w:rtl/>
        </w:rPr>
        <w:t xml:space="preserve"> أشبه من الغراب بالغراب</w:t>
      </w:r>
      <w:r w:rsidR="00440F0B" w:rsidRPr="005776CA">
        <w:rPr>
          <w:rFonts w:hint="cs"/>
          <w:rtl/>
        </w:rPr>
        <w:t>،</w:t>
      </w:r>
      <w:r w:rsidRPr="005776CA">
        <w:rPr>
          <w:rtl/>
        </w:rPr>
        <w:t xml:space="preserve"> والذباب بالذباب، فبعث الله جبرائيل إلى علي</w:t>
      </w:r>
      <w:r w:rsidR="00440F0B" w:rsidRPr="005776CA">
        <w:rPr>
          <w:rFonts w:hint="cs"/>
          <w:rtl/>
        </w:rPr>
        <w:t>ٍّ</w:t>
      </w:r>
      <w:r w:rsidRPr="005776CA">
        <w:rPr>
          <w:rtl/>
        </w:rPr>
        <w:t>، فغلط جبرائيل في تبليغ الرسالة من علي</w:t>
      </w:r>
      <w:r w:rsidR="00440F0B" w:rsidRPr="005776CA">
        <w:rPr>
          <w:rFonts w:hint="cs"/>
          <w:rtl/>
        </w:rPr>
        <w:t>ٍّ</w:t>
      </w:r>
      <w:r w:rsidR="00392B42" w:rsidRPr="00392B42">
        <w:rPr>
          <w:rFonts w:cs="Mosawi" w:hint="cs"/>
          <w:sz w:val="22"/>
          <w:szCs w:val="22"/>
          <w:rtl/>
        </w:rPr>
        <w:t>×</w:t>
      </w:r>
      <w:r w:rsidRPr="005776CA">
        <w:rPr>
          <w:rtl/>
        </w:rPr>
        <w:t xml:space="preserve"> إلى محمد</w:t>
      </w:r>
      <w:r w:rsidR="007509AA" w:rsidRPr="007509AA">
        <w:rPr>
          <w:rFonts w:ascii="Mosawi" w:hAnsi="Mosawi" w:cs="Mosawi"/>
          <w:b/>
          <w:sz w:val="22"/>
          <w:szCs w:val="22"/>
          <w:rtl/>
        </w:rPr>
        <w:t>‘</w:t>
      </w:r>
      <w:r w:rsidRPr="005776CA">
        <w:rPr>
          <w:rtl/>
        </w:rPr>
        <w:t>، وقال شاعرهم</w:t>
      </w:r>
      <w:r w:rsidR="00440F0B" w:rsidRPr="005776CA">
        <w:rPr>
          <w:rFonts w:hint="cs"/>
          <w:rtl/>
        </w:rPr>
        <w:t>:</w:t>
      </w:r>
      <w:r w:rsidRPr="005776CA">
        <w:rPr>
          <w:rtl/>
        </w:rPr>
        <w:t xml:space="preserve"> غلط الأمين عن حيدرة، فيلعنون صاحب الريش)</w:t>
      </w:r>
      <w:r w:rsidRPr="005776CA">
        <w:rPr>
          <w:vertAlign w:val="superscript"/>
          <w:rtl/>
        </w:rPr>
        <w:t>(</w:t>
      </w:r>
      <w:r w:rsidRPr="005776CA">
        <w:rPr>
          <w:vertAlign w:val="superscript"/>
          <w:rtl/>
        </w:rPr>
        <w:endnoteReference w:id="166"/>
      </w:r>
      <w:r w:rsidRPr="005776CA">
        <w:rPr>
          <w:vertAlign w:val="superscript"/>
          <w:rtl/>
        </w:rPr>
        <w:t>)</w:t>
      </w:r>
      <w:r w:rsidR="00440F0B" w:rsidRPr="005776CA">
        <w:rPr>
          <w:rFonts w:hint="cs"/>
          <w:rtl/>
        </w:rPr>
        <w:t>.</w:t>
      </w:r>
    </w:p>
    <w:p w:rsidR="00933241" w:rsidRPr="005776CA" w:rsidRDefault="00933241" w:rsidP="00F054F3">
      <w:pPr>
        <w:rPr>
          <w:rtl/>
        </w:rPr>
      </w:pPr>
      <w:r w:rsidRPr="005776CA">
        <w:rPr>
          <w:rtl/>
        </w:rPr>
        <w:t>والحقيقة أن ذلك التصريح بالغرابية في ذلك الكتاب لا يمكن أن يؤخذ كدليل</w:t>
      </w:r>
      <w:r w:rsidR="00440F0B" w:rsidRPr="005776CA">
        <w:rPr>
          <w:rFonts w:hint="cs"/>
          <w:rtl/>
        </w:rPr>
        <w:t>ٍ</w:t>
      </w:r>
      <w:r w:rsidRPr="005776CA">
        <w:rPr>
          <w:rtl/>
        </w:rPr>
        <w:t xml:space="preserve"> على إثبات وجود تلك الفرقة عند الشيعة</w:t>
      </w:r>
      <w:r w:rsidR="00440F0B" w:rsidRPr="005776CA">
        <w:rPr>
          <w:rFonts w:hint="cs"/>
          <w:rtl/>
        </w:rPr>
        <w:t>؛</w:t>
      </w:r>
      <w:r w:rsidRPr="005776CA">
        <w:rPr>
          <w:rtl/>
        </w:rPr>
        <w:t xml:space="preserve"> لعدد</w:t>
      </w:r>
      <w:r w:rsidR="00440F0B" w:rsidRPr="005776CA">
        <w:rPr>
          <w:rFonts w:hint="cs"/>
          <w:rtl/>
        </w:rPr>
        <w:t>ٍ</w:t>
      </w:r>
      <w:r w:rsidRPr="005776CA">
        <w:rPr>
          <w:rtl/>
        </w:rPr>
        <w:t xml:space="preserve"> من الأسباب، وهي:</w:t>
      </w:r>
    </w:p>
    <w:p w:rsidR="00933241" w:rsidRPr="005776CA" w:rsidRDefault="00933241" w:rsidP="00F054F3">
      <w:pPr>
        <w:rPr>
          <w:rtl/>
        </w:rPr>
      </w:pPr>
      <w:r w:rsidRPr="005776CA">
        <w:rPr>
          <w:b/>
          <w:bCs/>
          <w:rtl/>
        </w:rPr>
        <w:t>الأول</w:t>
      </w:r>
      <w:r w:rsidRPr="005776CA">
        <w:rPr>
          <w:rFonts w:hint="cs"/>
          <w:rtl/>
        </w:rPr>
        <w:t xml:space="preserve">: </w:t>
      </w:r>
      <w:r w:rsidR="00440F0B" w:rsidRPr="005776CA">
        <w:rPr>
          <w:rFonts w:hint="cs"/>
          <w:rtl/>
        </w:rPr>
        <w:t>إ</w:t>
      </w:r>
      <w:r w:rsidRPr="005776CA">
        <w:rPr>
          <w:rtl/>
        </w:rPr>
        <w:t>ن مؤل</w:t>
      </w:r>
      <w:r w:rsidR="00440F0B" w:rsidRPr="005776CA">
        <w:rPr>
          <w:rFonts w:hint="cs"/>
          <w:rtl/>
        </w:rPr>
        <w:t>ِّ</w:t>
      </w:r>
      <w:r w:rsidRPr="005776CA">
        <w:rPr>
          <w:rtl/>
        </w:rPr>
        <w:t>ف الكتاب لم يوض</w:t>
      </w:r>
      <w:r w:rsidR="00440F0B" w:rsidRPr="005776CA">
        <w:rPr>
          <w:rFonts w:hint="cs"/>
          <w:rtl/>
        </w:rPr>
        <w:t>ِّ</w:t>
      </w:r>
      <w:r w:rsidRPr="005776CA">
        <w:rPr>
          <w:rtl/>
        </w:rPr>
        <w:t>ح المصادر التي اعتمد عليها في</w:t>
      </w:r>
      <w:r w:rsidR="00440F0B" w:rsidRPr="005776CA">
        <w:rPr>
          <w:rFonts w:hint="cs"/>
          <w:rtl/>
        </w:rPr>
        <w:t xml:space="preserve"> </w:t>
      </w:r>
      <w:r w:rsidRPr="005776CA">
        <w:rPr>
          <w:rtl/>
        </w:rPr>
        <w:t>ما نقله عن عقائد الفرقة الغرابية</w:t>
      </w:r>
      <w:r w:rsidR="00440F0B" w:rsidRPr="005776CA">
        <w:rPr>
          <w:rFonts w:hint="cs"/>
          <w:rtl/>
        </w:rPr>
        <w:t>.</w:t>
      </w:r>
      <w:r w:rsidRPr="005776CA">
        <w:rPr>
          <w:rtl/>
        </w:rPr>
        <w:t xml:space="preserve"> و</w:t>
      </w:r>
      <w:r w:rsidR="00440F0B" w:rsidRPr="005776CA">
        <w:rPr>
          <w:rFonts w:hint="cs"/>
          <w:rtl/>
        </w:rPr>
        <w:t>أ</w:t>
      </w:r>
      <w:r w:rsidRPr="005776CA">
        <w:rPr>
          <w:rtl/>
        </w:rPr>
        <w:t>غلب الظن</w:t>
      </w:r>
      <w:r w:rsidR="00440F0B" w:rsidRPr="005776CA">
        <w:rPr>
          <w:rFonts w:hint="cs"/>
          <w:rtl/>
        </w:rPr>
        <w:t>ّ</w:t>
      </w:r>
      <w:r w:rsidRPr="005776CA">
        <w:rPr>
          <w:rtl/>
        </w:rPr>
        <w:t xml:space="preserve"> </w:t>
      </w:r>
      <w:r w:rsidR="00440F0B" w:rsidRPr="005776CA">
        <w:rPr>
          <w:rFonts w:hint="cs"/>
          <w:rtl/>
        </w:rPr>
        <w:t>أ</w:t>
      </w:r>
      <w:r w:rsidRPr="005776CA">
        <w:rPr>
          <w:rtl/>
        </w:rPr>
        <w:t>نه نقل عن مصادر ومراجع سن</w:t>
      </w:r>
      <w:r w:rsidR="003F46CB">
        <w:rPr>
          <w:rFonts w:hint="cs"/>
          <w:rtl/>
        </w:rPr>
        <w:t>ّ</w:t>
      </w:r>
      <w:r w:rsidRPr="005776CA">
        <w:rPr>
          <w:rtl/>
        </w:rPr>
        <w:t xml:space="preserve">ية. </w:t>
      </w:r>
    </w:p>
    <w:p w:rsidR="00933241" w:rsidRPr="005776CA" w:rsidRDefault="00933241" w:rsidP="00126B3B">
      <w:r w:rsidRPr="005776CA">
        <w:rPr>
          <w:b/>
          <w:bCs/>
          <w:rtl/>
        </w:rPr>
        <w:t>الثاني</w:t>
      </w:r>
      <w:r w:rsidRPr="005776CA">
        <w:rPr>
          <w:rFonts w:hint="cs"/>
          <w:rtl/>
        </w:rPr>
        <w:t xml:space="preserve">: </w:t>
      </w:r>
      <w:r w:rsidR="00440F0B" w:rsidRPr="005776CA">
        <w:rPr>
          <w:rFonts w:hint="cs"/>
          <w:rtl/>
        </w:rPr>
        <w:t>إ</w:t>
      </w:r>
      <w:r w:rsidRPr="005776CA">
        <w:rPr>
          <w:rtl/>
        </w:rPr>
        <w:t xml:space="preserve">ن </w:t>
      </w:r>
      <w:proofErr w:type="spellStart"/>
      <w:r w:rsidRPr="005776CA">
        <w:rPr>
          <w:rtl/>
        </w:rPr>
        <w:t>البروجردي</w:t>
      </w:r>
      <w:proofErr w:type="spellEnd"/>
      <w:r w:rsidRPr="005776CA">
        <w:rPr>
          <w:rtl/>
        </w:rPr>
        <w:t xml:space="preserve"> في كتابه قد ذكر أسماء مائة فرقة قد تشع</w:t>
      </w:r>
      <w:r w:rsidR="00440F0B" w:rsidRPr="005776CA">
        <w:rPr>
          <w:rFonts w:hint="cs"/>
          <w:rtl/>
        </w:rPr>
        <w:t>َّ</w:t>
      </w:r>
      <w:r w:rsidRPr="005776CA">
        <w:rPr>
          <w:rtl/>
        </w:rPr>
        <w:t>بت عن الدين الإسلامي بعد وفاة الرسول</w:t>
      </w:r>
      <w:r w:rsidR="007509AA" w:rsidRPr="007509AA">
        <w:rPr>
          <w:rFonts w:ascii="Mosawi" w:hAnsi="Mosawi" w:cs="Mosawi"/>
          <w:b/>
          <w:sz w:val="22"/>
          <w:szCs w:val="22"/>
          <w:rtl/>
        </w:rPr>
        <w:t>‘</w:t>
      </w:r>
      <w:r w:rsidR="00440F0B" w:rsidRPr="005776CA">
        <w:rPr>
          <w:rFonts w:hint="cs"/>
          <w:rtl/>
        </w:rPr>
        <w:t>.</w:t>
      </w:r>
      <w:r w:rsidRPr="005776CA">
        <w:rPr>
          <w:rtl/>
        </w:rPr>
        <w:t xml:space="preserve"> ويبدو </w:t>
      </w:r>
      <w:r w:rsidR="00440F0B" w:rsidRPr="005776CA">
        <w:rPr>
          <w:rFonts w:hint="cs"/>
          <w:rtl/>
        </w:rPr>
        <w:t>أ</w:t>
      </w:r>
      <w:r w:rsidRPr="005776CA">
        <w:rPr>
          <w:rtl/>
        </w:rPr>
        <w:t xml:space="preserve">ن </w:t>
      </w:r>
      <w:proofErr w:type="spellStart"/>
      <w:r w:rsidRPr="005776CA">
        <w:rPr>
          <w:rtl/>
        </w:rPr>
        <w:t>البروجردي</w:t>
      </w:r>
      <w:proofErr w:type="spellEnd"/>
      <w:r w:rsidRPr="005776CA">
        <w:rPr>
          <w:rtl/>
        </w:rPr>
        <w:t xml:space="preserve"> كان ينقل أسماء تلك الفرق ومعتقداتها دون </w:t>
      </w:r>
      <w:r w:rsidR="00440F0B" w:rsidRPr="005776CA">
        <w:rPr>
          <w:rFonts w:hint="cs"/>
          <w:rtl/>
        </w:rPr>
        <w:t>أ</w:t>
      </w:r>
      <w:r w:rsidRPr="005776CA">
        <w:rPr>
          <w:rtl/>
        </w:rPr>
        <w:t>ن يهتم</w:t>
      </w:r>
      <w:r w:rsidR="00440F0B" w:rsidRPr="005776CA">
        <w:rPr>
          <w:rFonts w:hint="cs"/>
          <w:rtl/>
        </w:rPr>
        <w:t>ّ</w:t>
      </w:r>
      <w:r w:rsidRPr="005776CA">
        <w:rPr>
          <w:rtl/>
        </w:rPr>
        <w:t xml:space="preserve"> بمسألة الوجود التاريخي الزمني الحقيقي لها من عدمه، فقد وضع </w:t>
      </w:r>
      <w:proofErr w:type="spellStart"/>
      <w:r w:rsidRPr="005776CA">
        <w:rPr>
          <w:rtl/>
        </w:rPr>
        <w:t>البروجردي</w:t>
      </w:r>
      <w:proofErr w:type="spellEnd"/>
      <w:r w:rsidRPr="005776CA">
        <w:rPr>
          <w:rtl/>
        </w:rPr>
        <w:t xml:space="preserve"> في كتابه أسماء كل</w:t>
      </w:r>
      <w:r w:rsidR="00440F0B" w:rsidRPr="005776CA">
        <w:rPr>
          <w:rFonts w:hint="cs"/>
          <w:rtl/>
        </w:rPr>
        <w:t>ّ</w:t>
      </w:r>
      <w:r w:rsidRPr="005776CA">
        <w:rPr>
          <w:rtl/>
        </w:rPr>
        <w:t xml:space="preserve"> الفرق التي قابلته في الكتابات والمصادر التاريخية دون نقد</w:t>
      </w:r>
      <w:r w:rsidR="00440F0B" w:rsidRPr="005776CA">
        <w:rPr>
          <w:rFonts w:hint="cs"/>
          <w:rtl/>
        </w:rPr>
        <w:t>ٍ</w:t>
      </w:r>
      <w:r w:rsidRPr="005776CA">
        <w:rPr>
          <w:rtl/>
        </w:rPr>
        <w:t xml:space="preserve"> أو تمحيص. </w:t>
      </w:r>
    </w:p>
    <w:p w:rsidR="00933241" w:rsidRPr="005776CA" w:rsidRDefault="00933241" w:rsidP="00F054F3">
      <w:pPr>
        <w:rPr>
          <w:rtl/>
        </w:rPr>
      </w:pPr>
    </w:p>
    <w:p w:rsidR="00933241" w:rsidRPr="005776CA" w:rsidRDefault="00933241" w:rsidP="00717A83">
      <w:pPr>
        <w:pStyle w:val="31"/>
        <w:rPr>
          <w:color w:val="auto"/>
          <w:rtl/>
        </w:rPr>
      </w:pPr>
      <w:r w:rsidRPr="005776CA">
        <w:rPr>
          <w:color w:val="auto"/>
          <w:rtl/>
        </w:rPr>
        <w:t>الخلاصة</w:t>
      </w:r>
    </w:p>
    <w:p w:rsidR="00933241" w:rsidRPr="005776CA" w:rsidRDefault="00933241" w:rsidP="00F054F3">
      <w:pPr>
        <w:rPr>
          <w:rtl/>
        </w:rPr>
      </w:pPr>
      <w:r w:rsidRPr="005776CA">
        <w:rPr>
          <w:rtl/>
        </w:rPr>
        <w:t>الحقيقة</w:t>
      </w:r>
      <w:r w:rsidR="00440F0B" w:rsidRPr="005776CA">
        <w:rPr>
          <w:rFonts w:hint="cs"/>
          <w:rtl/>
        </w:rPr>
        <w:t xml:space="preserve"> أ</w:t>
      </w:r>
      <w:r w:rsidRPr="005776CA">
        <w:rPr>
          <w:rtl/>
        </w:rPr>
        <w:t>نه لكي نثبت الوجود التاريخي لفرقة</w:t>
      </w:r>
      <w:r w:rsidR="00440F0B" w:rsidRPr="005776CA">
        <w:rPr>
          <w:rFonts w:hint="cs"/>
          <w:rtl/>
        </w:rPr>
        <w:t>ٍ</w:t>
      </w:r>
      <w:r w:rsidRPr="005776CA">
        <w:rPr>
          <w:rtl/>
        </w:rPr>
        <w:t xml:space="preserve"> أو طائفة معينة يجب أن </w:t>
      </w:r>
      <w:r w:rsidR="00440F0B" w:rsidRPr="005776CA">
        <w:rPr>
          <w:rFonts w:hint="cs"/>
          <w:rtl/>
        </w:rPr>
        <w:t>ي</w:t>
      </w:r>
      <w:r w:rsidRPr="005776CA">
        <w:rPr>
          <w:rtl/>
        </w:rPr>
        <w:t>توافر عدد</w:t>
      </w:r>
      <w:r w:rsidR="00440F0B" w:rsidRPr="005776CA">
        <w:rPr>
          <w:rFonts w:hint="cs"/>
          <w:rtl/>
        </w:rPr>
        <w:t>ٌ</w:t>
      </w:r>
      <w:r w:rsidRPr="005776CA">
        <w:rPr>
          <w:rtl/>
        </w:rPr>
        <w:t xml:space="preserve"> من الشروط والمعايير لذلك</w:t>
      </w:r>
      <w:r w:rsidR="00440F0B" w:rsidRPr="005776CA">
        <w:rPr>
          <w:rFonts w:hint="cs"/>
          <w:rtl/>
        </w:rPr>
        <w:t>.</w:t>
      </w:r>
      <w:r w:rsidRPr="005776CA">
        <w:rPr>
          <w:rtl/>
        </w:rPr>
        <w:t xml:space="preserve"> ونستطيع تلخيصها في:</w:t>
      </w:r>
    </w:p>
    <w:p w:rsidR="00933241" w:rsidRPr="005776CA" w:rsidRDefault="00933241" w:rsidP="00F054F3">
      <w:pPr>
        <w:rPr>
          <w:rtl/>
        </w:rPr>
      </w:pPr>
      <w:r w:rsidRPr="005776CA">
        <w:rPr>
          <w:rFonts w:hint="cs"/>
          <w:rtl/>
        </w:rPr>
        <w:t xml:space="preserve">ـ </w:t>
      </w:r>
      <w:r w:rsidRPr="005776CA">
        <w:rPr>
          <w:rtl/>
        </w:rPr>
        <w:t>عدد من الشخصيات الواقعية التي ثبت أنها قد انتسب</w:t>
      </w:r>
      <w:r w:rsidR="00440F0B" w:rsidRPr="005776CA">
        <w:rPr>
          <w:rFonts w:hint="cs"/>
          <w:rtl/>
        </w:rPr>
        <w:t>َ</w:t>
      </w:r>
      <w:r w:rsidRPr="005776CA">
        <w:rPr>
          <w:rtl/>
        </w:rPr>
        <w:t>ت</w:t>
      </w:r>
      <w:r w:rsidR="00440F0B" w:rsidRPr="005776CA">
        <w:rPr>
          <w:rFonts w:hint="cs"/>
          <w:rtl/>
        </w:rPr>
        <w:t>ْ</w:t>
      </w:r>
      <w:r w:rsidRPr="005776CA">
        <w:rPr>
          <w:rtl/>
        </w:rPr>
        <w:t xml:space="preserve"> لتلك الفرقة. </w:t>
      </w:r>
    </w:p>
    <w:p w:rsidR="00933241" w:rsidRPr="005776CA" w:rsidRDefault="00933241" w:rsidP="00F054F3">
      <w:pPr>
        <w:rPr>
          <w:rtl/>
        </w:rPr>
      </w:pPr>
      <w:r w:rsidRPr="005776CA">
        <w:rPr>
          <w:rFonts w:hint="cs"/>
          <w:rtl/>
        </w:rPr>
        <w:t xml:space="preserve">ـ </w:t>
      </w:r>
      <w:r w:rsidRPr="005776CA">
        <w:rPr>
          <w:rtl/>
        </w:rPr>
        <w:t xml:space="preserve">وجود زمني لتلك الفرقة، أي </w:t>
      </w:r>
      <w:r w:rsidR="00440F0B" w:rsidRPr="005776CA">
        <w:rPr>
          <w:rFonts w:hint="cs"/>
          <w:rtl/>
        </w:rPr>
        <w:t>إ</w:t>
      </w:r>
      <w:r w:rsidRPr="005776CA">
        <w:rPr>
          <w:rtl/>
        </w:rPr>
        <w:t xml:space="preserve">نه يلزم </w:t>
      </w:r>
      <w:r w:rsidR="00440F0B" w:rsidRPr="005776CA">
        <w:rPr>
          <w:rFonts w:hint="cs"/>
          <w:rtl/>
        </w:rPr>
        <w:t>أ</w:t>
      </w:r>
      <w:r w:rsidRPr="005776CA">
        <w:rPr>
          <w:rtl/>
        </w:rPr>
        <w:t xml:space="preserve">ن نعرف المدى الزمني الذي تواجدت فيه. </w:t>
      </w:r>
    </w:p>
    <w:p w:rsidR="00933241" w:rsidRPr="005776CA" w:rsidRDefault="00933241" w:rsidP="00F054F3">
      <w:pPr>
        <w:rPr>
          <w:rtl/>
        </w:rPr>
      </w:pPr>
      <w:r w:rsidRPr="005776CA">
        <w:rPr>
          <w:rFonts w:hint="cs"/>
          <w:rtl/>
        </w:rPr>
        <w:t xml:space="preserve">ـ </w:t>
      </w:r>
      <w:r w:rsidRPr="005776CA">
        <w:rPr>
          <w:rtl/>
        </w:rPr>
        <w:t xml:space="preserve">وجود مكاني، أي </w:t>
      </w:r>
      <w:r w:rsidR="00440F0B" w:rsidRPr="005776CA">
        <w:rPr>
          <w:rFonts w:hint="cs"/>
          <w:rtl/>
        </w:rPr>
        <w:t>إ</w:t>
      </w:r>
      <w:r w:rsidRPr="005776CA">
        <w:rPr>
          <w:rtl/>
        </w:rPr>
        <w:t xml:space="preserve">نه يلزم </w:t>
      </w:r>
      <w:r w:rsidR="00440F0B" w:rsidRPr="005776CA">
        <w:rPr>
          <w:rFonts w:hint="cs"/>
          <w:rtl/>
        </w:rPr>
        <w:t>أ</w:t>
      </w:r>
      <w:r w:rsidRPr="005776CA">
        <w:rPr>
          <w:rtl/>
        </w:rPr>
        <w:t xml:space="preserve">ن نعرف الأماكن والمناطق والأقاليم التي </w:t>
      </w:r>
      <w:r w:rsidR="00440F0B" w:rsidRPr="005776CA">
        <w:rPr>
          <w:rFonts w:hint="cs"/>
          <w:rtl/>
        </w:rPr>
        <w:t>ا</w:t>
      </w:r>
      <w:r w:rsidRPr="005776CA">
        <w:rPr>
          <w:rtl/>
        </w:rPr>
        <w:t>نتشر فيه</w:t>
      </w:r>
      <w:r w:rsidR="00440F0B" w:rsidRPr="005776CA">
        <w:rPr>
          <w:rFonts w:hint="cs"/>
          <w:rtl/>
        </w:rPr>
        <w:t>ا</w:t>
      </w:r>
      <w:r w:rsidRPr="005776CA">
        <w:rPr>
          <w:rtl/>
        </w:rPr>
        <w:t xml:space="preserve"> </w:t>
      </w:r>
      <w:r w:rsidR="00440F0B" w:rsidRPr="005776CA">
        <w:rPr>
          <w:rFonts w:hint="cs"/>
          <w:rtl/>
        </w:rPr>
        <w:t>أ</w:t>
      </w:r>
      <w:r w:rsidRPr="005776CA">
        <w:rPr>
          <w:rtl/>
        </w:rPr>
        <w:t xml:space="preserve">تباع تلك الفرقة. </w:t>
      </w:r>
    </w:p>
    <w:p w:rsidR="00933241" w:rsidRPr="005776CA" w:rsidRDefault="00933241" w:rsidP="003F46CB">
      <w:pPr>
        <w:rPr>
          <w:rtl/>
        </w:rPr>
      </w:pPr>
      <w:r w:rsidRPr="005776CA">
        <w:rPr>
          <w:rFonts w:hint="cs"/>
          <w:rtl/>
        </w:rPr>
        <w:t xml:space="preserve">ـ </w:t>
      </w:r>
      <w:r w:rsidRPr="005776CA">
        <w:rPr>
          <w:rtl/>
        </w:rPr>
        <w:t>العقيدة والأفكار، أي الإطار الفكري أو ال</w:t>
      </w:r>
      <w:r w:rsidR="003F46CB">
        <w:rPr>
          <w:rFonts w:hint="cs"/>
          <w:rtl/>
        </w:rPr>
        <w:t>أ</w:t>
      </w:r>
      <w:r w:rsidRPr="005776CA">
        <w:rPr>
          <w:rtl/>
        </w:rPr>
        <w:t>يد</w:t>
      </w:r>
      <w:r w:rsidR="00440F0B" w:rsidRPr="005776CA">
        <w:rPr>
          <w:rFonts w:hint="cs"/>
          <w:rtl/>
        </w:rPr>
        <w:t>يو</w:t>
      </w:r>
      <w:r w:rsidRPr="005776CA">
        <w:rPr>
          <w:rtl/>
        </w:rPr>
        <w:t xml:space="preserve">لوجي الذي جمع بين أفراد تلك الفرقة. </w:t>
      </w:r>
    </w:p>
    <w:p w:rsidR="00933241" w:rsidRPr="005776CA" w:rsidRDefault="00933241" w:rsidP="00D55327">
      <w:pPr>
        <w:spacing w:line="390" w:lineRule="exact"/>
        <w:rPr>
          <w:rtl/>
        </w:rPr>
      </w:pPr>
      <w:r w:rsidRPr="005776CA">
        <w:rPr>
          <w:rFonts w:hint="cs"/>
          <w:rtl/>
        </w:rPr>
        <w:lastRenderedPageBreak/>
        <w:t xml:space="preserve">ـ </w:t>
      </w:r>
      <w:r w:rsidRPr="005776CA">
        <w:rPr>
          <w:rtl/>
        </w:rPr>
        <w:t>التأثير على الوسط المحيط، أي صدام تلك الفرقة مع الفرق المحيطة بها، والتأثير المتبادل بين الفرقة من جهة</w:t>
      </w:r>
      <w:r w:rsidR="003167A6" w:rsidRPr="005776CA">
        <w:rPr>
          <w:rFonts w:hint="cs"/>
          <w:rtl/>
        </w:rPr>
        <w:t>ٍ</w:t>
      </w:r>
      <w:r w:rsidRPr="005776CA">
        <w:rPr>
          <w:rtl/>
        </w:rPr>
        <w:t xml:space="preserve"> والوسط المحيط بما </w:t>
      </w:r>
      <w:r w:rsidR="003167A6" w:rsidRPr="005776CA">
        <w:rPr>
          <w:rFonts w:hint="cs"/>
          <w:rtl/>
        </w:rPr>
        <w:t>يضمّ</w:t>
      </w:r>
      <w:r w:rsidRPr="005776CA">
        <w:rPr>
          <w:rtl/>
        </w:rPr>
        <w:t xml:space="preserve"> من فرق</w:t>
      </w:r>
      <w:r w:rsidR="003167A6" w:rsidRPr="005776CA">
        <w:rPr>
          <w:rFonts w:hint="cs"/>
          <w:rtl/>
        </w:rPr>
        <w:t>ٍ</w:t>
      </w:r>
      <w:r w:rsidRPr="005776CA">
        <w:rPr>
          <w:rtl/>
        </w:rPr>
        <w:t xml:space="preserve"> ومذاهب وأفكار مختلفة من جهة</w:t>
      </w:r>
      <w:r w:rsidR="003167A6" w:rsidRPr="005776CA">
        <w:rPr>
          <w:rFonts w:hint="cs"/>
          <w:rtl/>
        </w:rPr>
        <w:t>ٍ</w:t>
      </w:r>
      <w:r w:rsidRPr="005776CA">
        <w:rPr>
          <w:rtl/>
        </w:rPr>
        <w:t xml:space="preserve"> أخرى. </w:t>
      </w:r>
    </w:p>
    <w:p w:rsidR="00933241" w:rsidRPr="005776CA" w:rsidRDefault="00933241" w:rsidP="000449A9">
      <w:pPr>
        <w:rPr>
          <w:rtl/>
        </w:rPr>
      </w:pPr>
      <w:r w:rsidRPr="005776CA">
        <w:rPr>
          <w:rtl/>
        </w:rPr>
        <w:t>فلو طب</w:t>
      </w:r>
      <w:r w:rsidR="003167A6" w:rsidRPr="005776CA">
        <w:rPr>
          <w:rFonts w:hint="cs"/>
          <w:rtl/>
        </w:rPr>
        <w:t>َّ</w:t>
      </w:r>
      <w:r w:rsidRPr="005776CA">
        <w:rPr>
          <w:rtl/>
        </w:rPr>
        <w:t>قنا تلك الشروط الخمسة على ما نقلته لنا كتب التراث السن</w:t>
      </w:r>
      <w:r w:rsidR="003167A6" w:rsidRPr="005776CA">
        <w:rPr>
          <w:rFonts w:hint="cs"/>
          <w:rtl/>
        </w:rPr>
        <w:t>ّ</w:t>
      </w:r>
      <w:r w:rsidRPr="005776CA">
        <w:rPr>
          <w:rtl/>
        </w:rPr>
        <w:t>ي عن فرقة الغرابية لوجدنا أنه يمكننا أن نجزم بعدم تواجد تلك الفرقة على مسرح الأحداث التاريخية الواقعي، وأنها كانت فرقة</w:t>
      </w:r>
      <w:r w:rsidR="003167A6" w:rsidRPr="005776CA">
        <w:rPr>
          <w:rFonts w:hint="cs"/>
          <w:rtl/>
        </w:rPr>
        <w:t>ً</w:t>
      </w:r>
      <w:r w:rsidRPr="005776CA">
        <w:rPr>
          <w:rtl/>
        </w:rPr>
        <w:t xml:space="preserve"> مختلقة، صنع</w:t>
      </w:r>
      <w:r w:rsidR="003167A6" w:rsidRPr="005776CA">
        <w:rPr>
          <w:rFonts w:hint="cs"/>
          <w:rtl/>
        </w:rPr>
        <w:t>َ</w:t>
      </w:r>
      <w:r w:rsidRPr="005776CA">
        <w:rPr>
          <w:rtl/>
        </w:rPr>
        <w:t>ت</w:t>
      </w:r>
      <w:r w:rsidR="003167A6" w:rsidRPr="005776CA">
        <w:rPr>
          <w:rFonts w:hint="cs"/>
          <w:rtl/>
        </w:rPr>
        <w:t>ْ</w:t>
      </w:r>
      <w:r w:rsidRPr="005776CA">
        <w:rPr>
          <w:rtl/>
        </w:rPr>
        <w:t>ها عقلية أعداء الشيعة من أهل السنة والجماعة</w:t>
      </w:r>
      <w:r w:rsidR="003167A6" w:rsidRPr="005776CA">
        <w:rPr>
          <w:rFonts w:hint="cs"/>
          <w:rtl/>
        </w:rPr>
        <w:t>،</w:t>
      </w:r>
      <w:r w:rsidRPr="005776CA">
        <w:rPr>
          <w:rtl/>
        </w:rPr>
        <w:t xml:space="preserve"> ونشروها في كتبهم ومؤل</w:t>
      </w:r>
      <w:r w:rsidR="003167A6" w:rsidRPr="005776CA">
        <w:rPr>
          <w:rFonts w:hint="cs"/>
          <w:rtl/>
        </w:rPr>
        <w:t>َّ</w:t>
      </w:r>
      <w:r w:rsidRPr="005776CA">
        <w:rPr>
          <w:rtl/>
        </w:rPr>
        <w:t>فات علمائهم على مدار القرون المتعاقبة بشكل</w:t>
      </w:r>
      <w:r w:rsidR="003167A6" w:rsidRPr="005776CA">
        <w:rPr>
          <w:rFonts w:hint="cs"/>
          <w:rtl/>
        </w:rPr>
        <w:t>ٍ</w:t>
      </w:r>
      <w:r w:rsidRPr="005776CA">
        <w:rPr>
          <w:rtl/>
        </w:rPr>
        <w:t xml:space="preserve"> عفوي</w:t>
      </w:r>
      <w:r w:rsidR="003167A6" w:rsidRPr="005776CA">
        <w:rPr>
          <w:rFonts w:hint="cs"/>
          <w:rtl/>
        </w:rPr>
        <w:t>ّ</w:t>
      </w:r>
      <w:r w:rsidRPr="005776CA">
        <w:rPr>
          <w:rtl/>
        </w:rPr>
        <w:t xml:space="preserve"> في بعض الأحيان</w:t>
      </w:r>
      <w:r w:rsidR="003167A6" w:rsidRPr="005776CA">
        <w:rPr>
          <w:rFonts w:hint="cs"/>
          <w:rtl/>
        </w:rPr>
        <w:t>،</w:t>
      </w:r>
      <w:r w:rsidRPr="005776CA">
        <w:rPr>
          <w:rtl/>
        </w:rPr>
        <w:t xml:space="preserve"> وبشكل</w:t>
      </w:r>
      <w:r w:rsidR="003167A6" w:rsidRPr="005776CA">
        <w:rPr>
          <w:rFonts w:hint="cs"/>
          <w:rtl/>
        </w:rPr>
        <w:t>ٍ</w:t>
      </w:r>
      <w:r w:rsidRPr="005776CA">
        <w:rPr>
          <w:rtl/>
        </w:rPr>
        <w:t xml:space="preserve"> متعم</w:t>
      </w:r>
      <w:r w:rsidR="003167A6" w:rsidRPr="005776CA">
        <w:rPr>
          <w:rFonts w:hint="cs"/>
          <w:rtl/>
        </w:rPr>
        <w:t>َّ</w:t>
      </w:r>
      <w:r w:rsidRPr="005776CA">
        <w:rPr>
          <w:rtl/>
        </w:rPr>
        <w:t xml:space="preserve">د وبطريقة </w:t>
      </w:r>
      <w:proofErr w:type="spellStart"/>
      <w:r w:rsidRPr="005776CA">
        <w:rPr>
          <w:rtl/>
        </w:rPr>
        <w:t>مُمنهجة</w:t>
      </w:r>
      <w:proofErr w:type="spellEnd"/>
      <w:r w:rsidRPr="005776CA">
        <w:rPr>
          <w:rtl/>
        </w:rPr>
        <w:t xml:space="preserve"> في أحيان أخرى</w:t>
      </w:r>
      <w:r w:rsidR="003167A6" w:rsidRPr="005776CA">
        <w:rPr>
          <w:rFonts w:hint="cs"/>
          <w:rtl/>
        </w:rPr>
        <w:t>؛</w:t>
      </w:r>
      <w:r w:rsidRPr="005776CA">
        <w:rPr>
          <w:rtl/>
        </w:rPr>
        <w:t xml:space="preserve"> وذلك بغرض التشنيع على الشيعة </w:t>
      </w:r>
      <w:proofErr w:type="spellStart"/>
      <w:r w:rsidRPr="005776CA">
        <w:rPr>
          <w:rtl/>
        </w:rPr>
        <w:t>الإمامية</w:t>
      </w:r>
      <w:proofErr w:type="spellEnd"/>
      <w:r w:rsidR="003167A6" w:rsidRPr="005776CA">
        <w:rPr>
          <w:rFonts w:hint="cs"/>
          <w:rtl/>
        </w:rPr>
        <w:t>،</w:t>
      </w:r>
      <w:r w:rsidRPr="005776CA">
        <w:rPr>
          <w:rtl/>
        </w:rPr>
        <w:t xml:space="preserve"> و</w:t>
      </w:r>
      <w:r w:rsidR="003167A6" w:rsidRPr="005776CA">
        <w:rPr>
          <w:rFonts w:hint="cs"/>
          <w:rtl/>
        </w:rPr>
        <w:t>إ</w:t>
      </w:r>
      <w:r w:rsidRPr="005776CA">
        <w:rPr>
          <w:rtl/>
        </w:rPr>
        <w:t>ضعاف عقائدهم</w:t>
      </w:r>
      <w:r w:rsidR="003167A6" w:rsidRPr="005776CA">
        <w:rPr>
          <w:rFonts w:hint="cs"/>
          <w:rtl/>
        </w:rPr>
        <w:t>،</w:t>
      </w:r>
      <w:r w:rsidRPr="005776CA">
        <w:rPr>
          <w:rtl/>
        </w:rPr>
        <w:t xml:space="preserve"> والاستهزاء بأفكارهم ومبادئهم. </w:t>
      </w:r>
    </w:p>
    <w:p w:rsidR="00933241" w:rsidRPr="005776CA" w:rsidRDefault="00933241" w:rsidP="000449A9">
      <w:pPr>
        <w:rPr>
          <w:rtl/>
        </w:rPr>
      </w:pPr>
    </w:p>
    <w:p w:rsidR="00933241" w:rsidRPr="005776CA" w:rsidRDefault="00933241" w:rsidP="00717A83">
      <w:pPr>
        <w:pStyle w:val="31"/>
        <w:rPr>
          <w:color w:val="auto"/>
          <w:rtl/>
        </w:rPr>
      </w:pPr>
      <w:r w:rsidRPr="005776CA">
        <w:rPr>
          <w:color w:val="auto"/>
          <w:rtl/>
        </w:rPr>
        <w:t xml:space="preserve">ثانياً: مناقشة أفكار الغرابية في ضوء عقائد الشيعة </w:t>
      </w:r>
      <w:proofErr w:type="spellStart"/>
      <w:r w:rsidRPr="005776CA">
        <w:rPr>
          <w:color w:val="auto"/>
          <w:rtl/>
        </w:rPr>
        <w:t>الإمامية</w:t>
      </w:r>
      <w:proofErr w:type="spellEnd"/>
    </w:p>
    <w:p w:rsidR="00933241" w:rsidRPr="005776CA" w:rsidRDefault="00933241" w:rsidP="00F054F3">
      <w:pPr>
        <w:rPr>
          <w:rtl/>
        </w:rPr>
      </w:pPr>
      <w:r w:rsidRPr="005776CA">
        <w:rPr>
          <w:rtl/>
        </w:rPr>
        <w:t>استناداً إلى جميع المعلومات التي وردت في المصادر والمراجع التي ذكرناها يمكننا أن نحد</w:t>
      </w:r>
      <w:r w:rsidR="003167A6" w:rsidRPr="005776CA">
        <w:rPr>
          <w:rFonts w:hint="cs"/>
          <w:rtl/>
        </w:rPr>
        <w:t>ِّ</w:t>
      </w:r>
      <w:r w:rsidRPr="005776CA">
        <w:rPr>
          <w:rtl/>
        </w:rPr>
        <w:t xml:space="preserve">د عقائد وأفكار فرقة الغرابية في </w:t>
      </w:r>
      <w:r w:rsidR="003167A6" w:rsidRPr="005776CA">
        <w:rPr>
          <w:rtl/>
        </w:rPr>
        <w:t xml:space="preserve">النقاط </w:t>
      </w:r>
      <w:r w:rsidRPr="005776CA">
        <w:rPr>
          <w:rtl/>
        </w:rPr>
        <w:t xml:space="preserve">الثلاث </w:t>
      </w:r>
      <w:r w:rsidR="003167A6" w:rsidRPr="005776CA">
        <w:rPr>
          <w:rFonts w:hint="cs"/>
          <w:rtl/>
        </w:rPr>
        <w:t>التالية</w:t>
      </w:r>
      <w:r w:rsidRPr="005776CA">
        <w:rPr>
          <w:rtl/>
        </w:rPr>
        <w:t xml:space="preserve">: </w:t>
      </w:r>
    </w:p>
    <w:p w:rsidR="00933241" w:rsidRPr="005776CA" w:rsidRDefault="00933241" w:rsidP="00F054F3">
      <w:r w:rsidRPr="005776CA">
        <w:rPr>
          <w:rFonts w:hint="cs"/>
          <w:rtl/>
        </w:rPr>
        <w:t xml:space="preserve">1ـ </w:t>
      </w:r>
      <w:r w:rsidR="003167A6" w:rsidRPr="005776CA">
        <w:rPr>
          <w:rFonts w:hint="cs"/>
          <w:rtl/>
        </w:rPr>
        <w:t>إ</w:t>
      </w:r>
      <w:r w:rsidRPr="005776CA">
        <w:rPr>
          <w:rtl/>
        </w:rPr>
        <w:t>نهم يؤمنون بأن النبوة في الأساس كانت من حق</w:t>
      </w:r>
      <w:r w:rsidR="003167A6" w:rsidRPr="005776CA">
        <w:rPr>
          <w:rFonts w:hint="cs"/>
          <w:rtl/>
        </w:rPr>
        <w:t>ّ</w:t>
      </w:r>
      <w:r w:rsidRPr="005776CA">
        <w:rPr>
          <w:rtl/>
        </w:rPr>
        <w:t xml:space="preserve"> علي</w:t>
      </w:r>
      <w:r w:rsidR="003167A6" w:rsidRPr="005776CA">
        <w:rPr>
          <w:rFonts w:hint="cs"/>
          <w:rtl/>
        </w:rPr>
        <w:t>ّ</w:t>
      </w:r>
      <w:r w:rsidRPr="005776CA">
        <w:rPr>
          <w:rtl/>
        </w:rPr>
        <w:t xml:space="preserve"> بن أبي طالب، و</w:t>
      </w:r>
      <w:r w:rsidR="003167A6" w:rsidRPr="005776CA">
        <w:rPr>
          <w:rFonts w:hint="cs"/>
          <w:rtl/>
        </w:rPr>
        <w:t>أ</w:t>
      </w:r>
      <w:r w:rsidRPr="005776CA">
        <w:rPr>
          <w:rtl/>
        </w:rPr>
        <w:t>ن الله تعالى قد أراد أن يجعل من علي</w:t>
      </w:r>
      <w:r w:rsidR="003167A6" w:rsidRPr="005776CA">
        <w:rPr>
          <w:rFonts w:hint="cs"/>
          <w:rtl/>
        </w:rPr>
        <w:t>ٍّ</w:t>
      </w:r>
      <w:r w:rsidRPr="005776CA">
        <w:rPr>
          <w:rtl/>
        </w:rPr>
        <w:t xml:space="preserve"> رسولاً له. </w:t>
      </w:r>
    </w:p>
    <w:p w:rsidR="00933241" w:rsidRPr="005776CA" w:rsidRDefault="00933241" w:rsidP="00126B3B">
      <w:pPr>
        <w:rPr>
          <w:rtl/>
        </w:rPr>
      </w:pPr>
      <w:r w:rsidRPr="005776CA">
        <w:rPr>
          <w:rFonts w:hint="cs"/>
          <w:rtl/>
        </w:rPr>
        <w:t xml:space="preserve">2ـ </w:t>
      </w:r>
      <w:r w:rsidR="003167A6" w:rsidRPr="005776CA">
        <w:rPr>
          <w:rFonts w:hint="cs"/>
          <w:rtl/>
        </w:rPr>
        <w:t>إ</w:t>
      </w:r>
      <w:r w:rsidRPr="005776CA">
        <w:rPr>
          <w:rtl/>
        </w:rPr>
        <w:t xml:space="preserve">ن جبريل أخطأ ـ </w:t>
      </w:r>
      <w:r w:rsidR="003167A6" w:rsidRPr="005776CA">
        <w:rPr>
          <w:rFonts w:hint="cs"/>
          <w:rtl/>
        </w:rPr>
        <w:t>إ</w:t>
      </w:r>
      <w:r w:rsidRPr="005776CA">
        <w:rPr>
          <w:rtl/>
        </w:rPr>
        <w:t>ما بقصد أو عن طريق السهو ـ فنزل بالرسالة على محمد</w:t>
      </w:r>
      <w:r w:rsidR="007509AA" w:rsidRPr="007509AA">
        <w:rPr>
          <w:rFonts w:ascii="Mosawi" w:hAnsi="Mosawi" w:cs="Mosawi"/>
          <w:b/>
          <w:sz w:val="22"/>
          <w:szCs w:val="22"/>
          <w:rtl/>
        </w:rPr>
        <w:t>‘</w:t>
      </w:r>
      <w:r w:rsidR="003167A6" w:rsidRPr="005776CA">
        <w:rPr>
          <w:rFonts w:hint="cs"/>
          <w:rtl/>
        </w:rPr>
        <w:t>،</w:t>
      </w:r>
      <w:r w:rsidRPr="005776CA">
        <w:rPr>
          <w:rtl/>
        </w:rPr>
        <w:t xml:space="preserve"> بدلاً من علي</w:t>
      </w:r>
      <w:r w:rsidR="003167A6" w:rsidRPr="005776CA">
        <w:rPr>
          <w:rFonts w:hint="cs"/>
          <w:rtl/>
        </w:rPr>
        <w:t>ٍّ</w:t>
      </w:r>
      <w:r w:rsidRPr="005776CA">
        <w:rPr>
          <w:rtl/>
        </w:rPr>
        <w:t>، ولذلك فهم يلعنون جبريل</w:t>
      </w:r>
      <w:r w:rsidR="003167A6" w:rsidRPr="005776CA">
        <w:rPr>
          <w:rFonts w:hint="cs"/>
          <w:rtl/>
        </w:rPr>
        <w:t>،</w:t>
      </w:r>
      <w:r w:rsidRPr="005776CA">
        <w:rPr>
          <w:rtl/>
        </w:rPr>
        <w:t xml:space="preserve"> ويكرهونه</w:t>
      </w:r>
      <w:r w:rsidR="003167A6" w:rsidRPr="005776CA">
        <w:rPr>
          <w:rFonts w:hint="cs"/>
          <w:rtl/>
        </w:rPr>
        <w:t>.</w:t>
      </w:r>
      <w:r w:rsidRPr="005776CA">
        <w:rPr>
          <w:rtl/>
        </w:rPr>
        <w:t xml:space="preserve"> ومن ذلك</w:t>
      </w:r>
      <w:r w:rsidR="003167A6" w:rsidRPr="005776CA">
        <w:rPr>
          <w:rFonts w:hint="cs"/>
          <w:rtl/>
        </w:rPr>
        <w:t>:</w:t>
      </w:r>
      <w:r w:rsidRPr="005776CA">
        <w:rPr>
          <w:rtl/>
        </w:rPr>
        <w:t xml:space="preserve"> قول أحد شعرائهم</w:t>
      </w:r>
      <w:r w:rsidR="00CF5866" w:rsidRPr="005776CA">
        <w:rPr>
          <w:rFonts w:hint="cs"/>
          <w:rtl/>
        </w:rPr>
        <w:t>:</w:t>
      </w:r>
    </w:p>
    <w:tbl>
      <w:tblPr>
        <w:tblStyle w:val="1fe"/>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35"/>
        <w:gridCol w:w="850"/>
        <w:gridCol w:w="2835"/>
      </w:tblGrid>
      <w:tr w:rsidR="003167A6" w:rsidRPr="005776CA" w:rsidTr="00CF5866">
        <w:trPr>
          <w:jc w:val="center"/>
        </w:trPr>
        <w:tc>
          <w:tcPr>
            <w:tcW w:w="2835" w:type="dxa"/>
          </w:tcPr>
          <w:p w:rsidR="003167A6" w:rsidRPr="005776CA" w:rsidRDefault="00CF5866" w:rsidP="00D55327">
            <w:pPr>
              <w:spacing w:line="240" w:lineRule="auto"/>
              <w:ind w:firstLine="0"/>
              <w:jc w:val="lowKashida"/>
              <w:rPr>
                <w:sz w:val="2"/>
                <w:szCs w:val="2"/>
                <w:rtl/>
              </w:rPr>
            </w:pPr>
            <w:r w:rsidRPr="005776CA">
              <w:rPr>
                <w:rtl/>
              </w:rPr>
              <w:t>غلط الأمين فجازها عن حيدر</w:t>
            </w:r>
            <w:r w:rsidR="003167A6" w:rsidRPr="005776CA">
              <w:rPr>
                <w:rFonts w:hint="cs"/>
                <w:sz w:val="24"/>
                <w:szCs w:val="24"/>
                <w:rtl/>
              </w:rPr>
              <w:br/>
            </w:r>
          </w:p>
        </w:tc>
        <w:tc>
          <w:tcPr>
            <w:tcW w:w="850" w:type="dxa"/>
          </w:tcPr>
          <w:p w:rsidR="003167A6" w:rsidRPr="005776CA" w:rsidRDefault="003167A6" w:rsidP="00D55327">
            <w:pPr>
              <w:spacing w:line="240" w:lineRule="auto"/>
              <w:ind w:firstLine="0"/>
              <w:jc w:val="lowKashida"/>
              <w:rPr>
                <w:sz w:val="24"/>
                <w:szCs w:val="24"/>
                <w:rtl/>
              </w:rPr>
            </w:pPr>
          </w:p>
        </w:tc>
        <w:tc>
          <w:tcPr>
            <w:tcW w:w="2835" w:type="dxa"/>
          </w:tcPr>
          <w:p w:rsidR="003167A6" w:rsidRPr="005776CA" w:rsidRDefault="00CF5866" w:rsidP="00D55327">
            <w:pPr>
              <w:spacing w:line="240" w:lineRule="auto"/>
              <w:ind w:firstLine="0"/>
              <w:jc w:val="lowKashida"/>
              <w:rPr>
                <w:sz w:val="2"/>
                <w:szCs w:val="2"/>
                <w:rtl/>
              </w:rPr>
            </w:pPr>
            <w:r w:rsidRPr="005776CA">
              <w:rPr>
                <w:rtl/>
              </w:rPr>
              <w:t>والله ما كان الأمين أميناً</w:t>
            </w:r>
            <w:r w:rsidR="003167A6" w:rsidRPr="005776CA">
              <w:rPr>
                <w:rFonts w:hint="cs"/>
                <w:sz w:val="24"/>
                <w:szCs w:val="24"/>
                <w:rtl/>
              </w:rPr>
              <w:br/>
            </w:r>
          </w:p>
        </w:tc>
      </w:tr>
    </w:tbl>
    <w:p w:rsidR="00933241" w:rsidRPr="005776CA" w:rsidRDefault="00933241" w:rsidP="00126B3B">
      <w:pPr>
        <w:rPr>
          <w:rtl/>
        </w:rPr>
      </w:pPr>
      <w:r w:rsidRPr="005776CA">
        <w:rPr>
          <w:rFonts w:hint="cs"/>
          <w:rtl/>
        </w:rPr>
        <w:t xml:space="preserve">3ـ </w:t>
      </w:r>
      <w:r w:rsidR="00CF5866" w:rsidRPr="005776CA">
        <w:rPr>
          <w:rFonts w:hint="cs"/>
          <w:rtl/>
        </w:rPr>
        <w:t>إ</w:t>
      </w:r>
      <w:r w:rsidRPr="005776CA">
        <w:rPr>
          <w:rtl/>
        </w:rPr>
        <w:t>نهم عرفوا بالغرابية</w:t>
      </w:r>
      <w:r w:rsidR="00CF5866" w:rsidRPr="005776CA">
        <w:rPr>
          <w:rFonts w:hint="cs"/>
          <w:rtl/>
        </w:rPr>
        <w:t>؛</w:t>
      </w:r>
      <w:r w:rsidRPr="005776CA">
        <w:rPr>
          <w:rtl/>
        </w:rPr>
        <w:t xml:space="preserve"> لأنهم اعتقدوا </w:t>
      </w:r>
      <w:r w:rsidR="00CF5866" w:rsidRPr="005776CA">
        <w:rPr>
          <w:rFonts w:hint="cs"/>
          <w:rtl/>
        </w:rPr>
        <w:t>أ</w:t>
      </w:r>
      <w:r w:rsidRPr="005776CA">
        <w:rPr>
          <w:rtl/>
        </w:rPr>
        <w:t>ن محمد</w:t>
      </w:r>
      <w:r w:rsidR="007509AA" w:rsidRPr="007509AA">
        <w:rPr>
          <w:rFonts w:ascii="Mosawi" w:hAnsi="Mosawi" w:cs="Mosawi"/>
          <w:b/>
          <w:sz w:val="22"/>
          <w:szCs w:val="22"/>
          <w:rtl/>
        </w:rPr>
        <w:t>‘</w:t>
      </w:r>
      <w:r w:rsidRPr="005776CA">
        <w:rPr>
          <w:rtl/>
        </w:rPr>
        <w:t xml:space="preserve"> كان يشبه علي</w:t>
      </w:r>
      <w:r w:rsidR="00CF5866" w:rsidRPr="005776CA">
        <w:rPr>
          <w:rFonts w:hint="cs"/>
          <w:rtl/>
        </w:rPr>
        <w:t>ّاً</w:t>
      </w:r>
      <w:r w:rsidRPr="005776CA">
        <w:rPr>
          <w:rtl/>
        </w:rPr>
        <w:t xml:space="preserve"> كما يشبه الغراب </w:t>
      </w:r>
      <w:proofErr w:type="spellStart"/>
      <w:r w:rsidRPr="005776CA">
        <w:rPr>
          <w:rtl/>
        </w:rPr>
        <w:t>الغراب</w:t>
      </w:r>
      <w:proofErr w:type="spellEnd"/>
      <w:r w:rsidR="00CF5866" w:rsidRPr="005776CA">
        <w:rPr>
          <w:rFonts w:hint="cs"/>
          <w:rtl/>
        </w:rPr>
        <w:t>،</w:t>
      </w:r>
      <w:r w:rsidRPr="005776CA">
        <w:rPr>
          <w:rtl/>
        </w:rPr>
        <w:t xml:space="preserve"> أو كما يشبه الذباب </w:t>
      </w:r>
      <w:proofErr w:type="spellStart"/>
      <w:r w:rsidRPr="005776CA">
        <w:rPr>
          <w:rtl/>
        </w:rPr>
        <w:t>الذباب</w:t>
      </w:r>
      <w:proofErr w:type="spellEnd"/>
      <w:r w:rsidRPr="005776CA">
        <w:rPr>
          <w:rtl/>
        </w:rPr>
        <w:t xml:space="preserve">. </w:t>
      </w:r>
    </w:p>
    <w:p w:rsidR="00933241" w:rsidRPr="005776CA" w:rsidRDefault="00933241" w:rsidP="00F054F3">
      <w:pPr>
        <w:rPr>
          <w:rtl/>
        </w:rPr>
      </w:pPr>
      <w:r w:rsidRPr="005776CA">
        <w:rPr>
          <w:rtl/>
        </w:rPr>
        <w:t xml:space="preserve">تلك هي المعلومات القليلة التي من الممكن </w:t>
      </w:r>
      <w:r w:rsidR="00CF5866" w:rsidRPr="005776CA">
        <w:rPr>
          <w:rFonts w:hint="cs"/>
          <w:rtl/>
        </w:rPr>
        <w:t>أ</w:t>
      </w:r>
      <w:r w:rsidRPr="005776CA">
        <w:rPr>
          <w:rtl/>
        </w:rPr>
        <w:t>ن ن</w:t>
      </w:r>
      <w:r w:rsidR="00CF5866" w:rsidRPr="005776CA">
        <w:rPr>
          <w:rFonts w:hint="cs"/>
          <w:rtl/>
        </w:rPr>
        <w:t>س</w:t>
      </w:r>
      <w:r w:rsidRPr="005776CA">
        <w:rPr>
          <w:rtl/>
        </w:rPr>
        <w:t xml:space="preserve">تحصل عليها من وسط ركام الأقوال والروايات المبعثرة في كتب الفرق والمذاهب والتاريخ. </w:t>
      </w:r>
    </w:p>
    <w:p w:rsidR="00933241" w:rsidRPr="005776CA" w:rsidRDefault="00933241" w:rsidP="00F054F3">
      <w:pPr>
        <w:rPr>
          <w:rtl/>
        </w:rPr>
      </w:pPr>
      <w:r w:rsidRPr="005776CA">
        <w:rPr>
          <w:rtl/>
        </w:rPr>
        <w:t xml:space="preserve">وسوف أحاول في الصفحات القليلة التالية </w:t>
      </w:r>
      <w:r w:rsidR="00CF5866" w:rsidRPr="005776CA">
        <w:rPr>
          <w:rFonts w:hint="cs"/>
          <w:rtl/>
        </w:rPr>
        <w:t>أ</w:t>
      </w:r>
      <w:r w:rsidRPr="005776CA">
        <w:rPr>
          <w:rtl/>
        </w:rPr>
        <w:t xml:space="preserve">ن </w:t>
      </w:r>
      <w:r w:rsidR="00CF5866" w:rsidRPr="005776CA">
        <w:rPr>
          <w:rFonts w:hint="cs"/>
          <w:rtl/>
        </w:rPr>
        <w:t>أ</w:t>
      </w:r>
      <w:r w:rsidRPr="005776CA">
        <w:rPr>
          <w:rtl/>
        </w:rPr>
        <w:t>ناقش كل</w:t>
      </w:r>
      <w:r w:rsidR="00CF5866" w:rsidRPr="005776CA">
        <w:rPr>
          <w:rFonts w:hint="cs"/>
          <w:rtl/>
        </w:rPr>
        <w:t>ّ</w:t>
      </w:r>
      <w:r w:rsidRPr="005776CA">
        <w:rPr>
          <w:rtl/>
        </w:rPr>
        <w:t xml:space="preserve"> نقطة</w:t>
      </w:r>
      <w:r w:rsidR="00CF5866" w:rsidRPr="005776CA">
        <w:rPr>
          <w:rFonts w:hint="cs"/>
          <w:rtl/>
        </w:rPr>
        <w:t>ٍ</w:t>
      </w:r>
      <w:r w:rsidRPr="005776CA">
        <w:rPr>
          <w:rtl/>
        </w:rPr>
        <w:t xml:space="preserve"> من النقاط السابقة</w:t>
      </w:r>
      <w:r w:rsidR="00CF5866" w:rsidRPr="005776CA">
        <w:rPr>
          <w:rFonts w:hint="cs"/>
          <w:rtl/>
        </w:rPr>
        <w:t>،</w:t>
      </w:r>
      <w:r w:rsidRPr="005776CA">
        <w:rPr>
          <w:rtl/>
        </w:rPr>
        <w:t xml:space="preserve"> و</w:t>
      </w:r>
      <w:r w:rsidR="00CF5866" w:rsidRPr="005776CA">
        <w:rPr>
          <w:rFonts w:hint="cs"/>
          <w:rtl/>
        </w:rPr>
        <w:t>أ</w:t>
      </w:r>
      <w:r w:rsidRPr="005776CA">
        <w:rPr>
          <w:rtl/>
        </w:rPr>
        <w:t>ن نقارن كل</w:t>
      </w:r>
      <w:r w:rsidR="00CF5866" w:rsidRPr="005776CA">
        <w:rPr>
          <w:rFonts w:hint="cs"/>
          <w:rtl/>
        </w:rPr>
        <w:t>اًّ</w:t>
      </w:r>
      <w:r w:rsidRPr="005776CA">
        <w:rPr>
          <w:rtl/>
        </w:rPr>
        <w:t xml:space="preserve"> منها بالمعتقدات الرئيسة والأساسية للمذهب الشيعي </w:t>
      </w:r>
      <w:proofErr w:type="spellStart"/>
      <w:r w:rsidRPr="005776CA">
        <w:rPr>
          <w:rtl/>
        </w:rPr>
        <w:lastRenderedPageBreak/>
        <w:t>الإمامي</w:t>
      </w:r>
      <w:proofErr w:type="spellEnd"/>
      <w:r w:rsidR="00CF5866" w:rsidRPr="005776CA">
        <w:rPr>
          <w:rFonts w:hint="cs"/>
          <w:rtl/>
        </w:rPr>
        <w:t>؛</w:t>
      </w:r>
      <w:r w:rsidRPr="005776CA">
        <w:rPr>
          <w:rtl/>
        </w:rPr>
        <w:t xml:space="preserve"> وذلك بسبب </w:t>
      </w:r>
      <w:r w:rsidR="00CF5866" w:rsidRPr="005776CA">
        <w:rPr>
          <w:rFonts w:hint="cs"/>
          <w:rtl/>
        </w:rPr>
        <w:t>أ</w:t>
      </w:r>
      <w:r w:rsidRPr="005776CA">
        <w:rPr>
          <w:rtl/>
        </w:rPr>
        <w:t>ن معظم المصادر التي ذكرت الغرابية قالت</w:t>
      </w:r>
      <w:r w:rsidR="00CF5866" w:rsidRPr="005776CA">
        <w:rPr>
          <w:rFonts w:hint="cs"/>
          <w:rtl/>
        </w:rPr>
        <w:t>:</w:t>
      </w:r>
      <w:r w:rsidRPr="005776CA">
        <w:rPr>
          <w:rtl/>
        </w:rPr>
        <w:t xml:space="preserve"> </w:t>
      </w:r>
      <w:r w:rsidR="00CF5866" w:rsidRPr="005776CA">
        <w:rPr>
          <w:rFonts w:hint="cs"/>
          <w:rtl/>
        </w:rPr>
        <w:t>إ</w:t>
      </w:r>
      <w:r w:rsidRPr="005776CA">
        <w:rPr>
          <w:rtl/>
        </w:rPr>
        <w:t xml:space="preserve">نهم فرقة من فرق </w:t>
      </w:r>
      <w:proofErr w:type="spellStart"/>
      <w:r w:rsidRPr="005776CA">
        <w:rPr>
          <w:rtl/>
        </w:rPr>
        <w:t>ال</w:t>
      </w:r>
      <w:r w:rsidR="00CF5866" w:rsidRPr="005776CA">
        <w:rPr>
          <w:rFonts w:hint="cs"/>
          <w:rtl/>
        </w:rPr>
        <w:t>إ</w:t>
      </w:r>
      <w:r w:rsidRPr="005776CA">
        <w:rPr>
          <w:rtl/>
        </w:rPr>
        <w:t>مامية</w:t>
      </w:r>
      <w:proofErr w:type="spellEnd"/>
      <w:r w:rsidRPr="005776CA">
        <w:rPr>
          <w:rtl/>
        </w:rPr>
        <w:t xml:space="preserve"> والرافضة. </w:t>
      </w:r>
    </w:p>
    <w:p w:rsidR="00301050" w:rsidRPr="005776CA" w:rsidRDefault="00301050" w:rsidP="000449A9">
      <w:pPr>
        <w:spacing w:line="420" w:lineRule="exact"/>
        <w:rPr>
          <w:rtl/>
        </w:rPr>
      </w:pPr>
    </w:p>
    <w:p w:rsidR="00933241" w:rsidRPr="005776CA" w:rsidRDefault="00933241" w:rsidP="00126B3B">
      <w:pPr>
        <w:pStyle w:val="31"/>
        <w:rPr>
          <w:color w:val="auto"/>
          <w:rtl/>
        </w:rPr>
      </w:pPr>
      <w:r w:rsidRPr="005776CA">
        <w:rPr>
          <w:rFonts w:hint="cs"/>
          <w:color w:val="auto"/>
          <w:rtl/>
        </w:rPr>
        <w:t xml:space="preserve">أـ </w:t>
      </w:r>
      <w:r w:rsidRPr="005776CA">
        <w:rPr>
          <w:color w:val="auto"/>
          <w:rtl/>
        </w:rPr>
        <w:t>ال</w:t>
      </w:r>
      <w:r w:rsidR="00CF5866" w:rsidRPr="005776CA">
        <w:rPr>
          <w:rFonts w:hint="cs"/>
          <w:color w:val="auto"/>
          <w:rtl/>
        </w:rPr>
        <w:t>ا</w:t>
      </w:r>
      <w:r w:rsidRPr="005776CA">
        <w:rPr>
          <w:color w:val="auto"/>
          <w:rtl/>
        </w:rPr>
        <w:t>عتقاد أن النبوة في الأساس كانت من حق</w:t>
      </w:r>
      <w:r w:rsidR="00CF5866" w:rsidRPr="005776CA">
        <w:rPr>
          <w:rFonts w:hint="cs"/>
          <w:color w:val="auto"/>
          <w:rtl/>
        </w:rPr>
        <w:t>ّ</w:t>
      </w:r>
      <w:r w:rsidRPr="005776CA">
        <w:rPr>
          <w:color w:val="auto"/>
          <w:rtl/>
        </w:rPr>
        <w:t xml:space="preserve"> علي</w:t>
      </w:r>
      <w:r w:rsidR="00CF5866" w:rsidRPr="005776CA">
        <w:rPr>
          <w:rFonts w:hint="cs"/>
          <w:color w:val="auto"/>
          <w:rtl/>
        </w:rPr>
        <w:t>ّ</w:t>
      </w:r>
      <w:r w:rsidRPr="005776CA">
        <w:rPr>
          <w:color w:val="auto"/>
          <w:rtl/>
        </w:rPr>
        <w:t xml:space="preserve"> بن أبي طالب، و</w:t>
      </w:r>
      <w:r w:rsidR="00301050" w:rsidRPr="005776CA">
        <w:rPr>
          <w:rFonts w:hint="cs"/>
          <w:color w:val="auto"/>
          <w:rtl/>
        </w:rPr>
        <w:t>أ</w:t>
      </w:r>
      <w:r w:rsidRPr="005776CA">
        <w:rPr>
          <w:color w:val="auto"/>
          <w:rtl/>
        </w:rPr>
        <w:t>نها ذهبت عن طريق الخطأ لمحمد</w:t>
      </w:r>
      <w:r w:rsidR="007509AA" w:rsidRPr="003F46CB">
        <w:rPr>
          <w:rFonts w:ascii="Mosawi" w:hAnsi="Mosawi" w:cs="Mosawi"/>
          <w:b/>
          <w:sz w:val="22"/>
          <w:szCs w:val="22"/>
          <w:rtl/>
        </w:rPr>
        <w:t>‘</w:t>
      </w:r>
    </w:p>
    <w:p w:rsidR="00933241" w:rsidRPr="005776CA" w:rsidRDefault="00301050" w:rsidP="00F054F3">
      <w:pPr>
        <w:rPr>
          <w:rtl/>
        </w:rPr>
      </w:pPr>
      <w:r w:rsidRPr="005776CA">
        <w:rPr>
          <w:rFonts w:hint="cs"/>
          <w:rtl/>
        </w:rPr>
        <w:t>إ</w:t>
      </w:r>
      <w:r w:rsidR="00933241" w:rsidRPr="005776CA">
        <w:rPr>
          <w:rtl/>
        </w:rPr>
        <w:t xml:space="preserve">ذا رجعنا </w:t>
      </w:r>
      <w:r w:rsidRPr="005776CA">
        <w:rPr>
          <w:rFonts w:hint="cs"/>
          <w:rtl/>
        </w:rPr>
        <w:t>إ</w:t>
      </w:r>
      <w:r w:rsidR="00933241" w:rsidRPr="005776CA">
        <w:rPr>
          <w:rtl/>
        </w:rPr>
        <w:t xml:space="preserve">لى مفهوم النبوة في الفكر الشيعي </w:t>
      </w:r>
      <w:proofErr w:type="spellStart"/>
      <w:r w:rsidR="00933241" w:rsidRPr="005776CA">
        <w:rPr>
          <w:rtl/>
        </w:rPr>
        <w:t>الإمامي</w:t>
      </w:r>
      <w:proofErr w:type="spellEnd"/>
      <w:r w:rsidR="00933241" w:rsidRPr="005776CA">
        <w:rPr>
          <w:rtl/>
        </w:rPr>
        <w:t xml:space="preserve"> لوجدنا </w:t>
      </w:r>
      <w:r w:rsidRPr="005776CA">
        <w:rPr>
          <w:rFonts w:hint="cs"/>
          <w:rtl/>
        </w:rPr>
        <w:t>أ</w:t>
      </w:r>
      <w:r w:rsidR="00933241" w:rsidRPr="005776CA">
        <w:rPr>
          <w:rtl/>
        </w:rPr>
        <w:t>ن لها مكانة عظيمة في أصول الدين</w:t>
      </w:r>
      <w:r w:rsidRPr="005776CA">
        <w:rPr>
          <w:rFonts w:hint="cs"/>
          <w:rtl/>
        </w:rPr>
        <w:t>؛</w:t>
      </w:r>
      <w:r w:rsidR="00933241" w:rsidRPr="005776CA">
        <w:rPr>
          <w:rtl/>
        </w:rPr>
        <w:t xml:space="preserve"> حيث ترى </w:t>
      </w:r>
      <w:proofErr w:type="spellStart"/>
      <w:r w:rsidR="00933241" w:rsidRPr="005776CA">
        <w:rPr>
          <w:rtl/>
        </w:rPr>
        <w:t>الإمامية</w:t>
      </w:r>
      <w:proofErr w:type="spellEnd"/>
      <w:r w:rsidR="00933241" w:rsidRPr="005776CA">
        <w:rPr>
          <w:rtl/>
        </w:rPr>
        <w:t xml:space="preserve"> </w:t>
      </w:r>
      <w:r w:rsidRPr="005776CA">
        <w:rPr>
          <w:rFonts w:hint="cs"/>
          <w:rtl/>
        </w:rPr>
        <w:t>أ</w:t>
      </w:r>
      <w:r w:rsidR="00933241" w:rsidRPr="005776CA">
        <w:rPr>
          <w:rtl/>
        </w:rPr>
        <w:t>ن النبوة (وظيفة إلهية</w:t>
      </w:r>
      <w:r w:rsidRPr="005776CA">
        <w:rPr>
          <w:rFonts w:hint="cs"/>
          <w:rtl/>
        </w:rPr>
        <w:t>،</w:t>
      </w:r>
      <w:r w:rsidR="00933241" w:rsidRPr="005776CA">
        <w:rPr>
          <w:rtl/>
        </w:rPr>
        <w:t xml:space="preserve"> وسفارة ربانية، يجعلها الله تعالى لم</w:t>
      </w:r>
      <w:r w:rsidRPr="005776CA">
        <w:rPr>
          <w:rFonts w:hint="cs"/>
          <w:rtl/>
        </w:rPr>
        <w:t>َ</w:t>
      </w:r>
      <w:r w:rsidR="00933241" w:rsidRPr="005776CA">
        <w:rPr>
          <w:rtl/>
        </w:rPr>
        <w:t>ن</w:t>
      </w:r>
      <w:r w:rsidRPr="005776CA">
        <w:rPr>
          <w:rFonts w:hint="cs"/>
          <w:rtl/>
        </w:rPr>
        <w:t>ْ</w:t>
      </w:r>
      <w:r w:rsidR="00933241" w:rsidRPr="005776CA">
        <w:rPr>
          <w:rtl/>
        </w:rPr>
        <w:t xml:space="preserve"> ينتجبه ويختاره من عباده الصالحين وأوليائه الكاملين في </w:t>
      </w:r>
      <w:r w:rsidRPr="005776CA">
        <w:rPr>
          <w:rFonts w:hint="cs"/>
          <w:rtl/>
        </w:rPr>
        <w:t>إ</w:t>
      </w:r>
      <w:r w:rsidR="00933241" w:rsidRPr="005776CA">
        <w:rPr>
          <w:rtl/>
        </w:rPr>
        <w:t>نسانيتهم)</w:t>
      </w:r>
      <w:r w:rsidR="00933241" w:rsidRPr="005776CA">
        <w:rPr>
          <w:vertAlign w:val="superscript"/>
          <w:rtl/>
        </w:rPr>
        <w:t>(</w:t>
      </w:r>
      <w:r w:rsidR="00933241" w:rsidRPr="005776CA">
        <w:rPr>
          <w:vertAlign w:val="superscript"/>
          <w:rtl/>
        </w:rPr>
        <w:endnoteReference w:id="167"/>
      </w:r>
      <w:r w:rsidR="00933241" w:rsidRPr="005776CA">
        <w:rPr>
          <w:vertAlign w:val="superscript"/>
          <w:rtl/>
        </w:rPr>
        <w:t>)</w:t>
      </w:r>
      <w:r w:rsidRPr="005776CA">
        <w:rPr>
          <w:rFonts w:hint="cs"/>
          <w:rtl/>
        </w:rPr>
        <w:t>.</w:t>
      </w:r>
    </w:p>
    <w:p w:rsidR="00933241" w:rsidRPr="005776CA" w:rsidRDefault="00933241" w:rsidP="00126B3B">
      <w:pPr>
        <w:rPr>
          <w:rtl/>
        </w:rPr>
      </w:pPr>
      <w:r w:rsidRPr="005776CA">
        <w:rPr>
          <w:rtl/>
        </w:rPr>
        <w:t>وكذلك يعتقدون بنبوة محمد</w:t>
      </w:r>
      <w:r w:rsidR="007509AA" w:rsidRPr="007509AA">
        <w:rPr>
          <w:rFonts w:ascii="Mosawi" w:hAnsi="Mosawi" w:cs="Mosawi"/>
          <w:b/>
          <w:sz w:val="22"/>
          <w:szCs w:val="22"/>
          <w:rtl/>
        </w:rPr>
        <w:t>‘</w:t>
      </w:r>
      <w:r w:rsidRPr="005776CA">
        <w:rPr>
          <w:rtl/>
        </w:rPr>
        <w:t xml:space="preserve"> ورسالته، ويصر</w:t>
      </w:r>
      <w:r w:rsidR="00301050" w:rsidRPr="005776CA">
        <w:rPr>
          <w:rFonts w:hint="cs"/>
          <w:rtl/>
        </w:rPr>
        <w:t>ِّ</w:t>
      </w:r>
      <w:r w:rsidRPr="005776CA">
        <w:rPr>
          <w:rtl/>
        </w:rPr>
        <w:t>حون بذلك في مختلف كتاباتهم ومؤل</w:t>
      </w:r>
      <w:r w:rsidR="00301050" w:rsidRPr="005776CA">
        <w:rPr>
          <w:rFonts w:hint="cs"/>
          <w:rtl/>
        </w:rPr>
        <w:t>َّ</w:t>
      </w:r>
      <w:r w:rsidRPr="005776CA">
        <w:rPr>
          <w:rtl/>
        </w:rPr>
        <w:t>فاتهم</w:t>
      </w:r>
      <w:r w:rsidR="00301050" w:rsidRPr="005776CA">
        <w:rPr>
          <w:rFonts w:hint="cs"/>
          <w:rtl/>
        </w:rPr>
        <w:t>.</w:t>
      </w:r>
      <w:r w:rsidRPr="005776CA">
        <w:rPr>
          <w:rtl/>
        </w:rPr>
        <w:t xml:space="preserve"> فعلى سبيل المثال</w:t>
      </w:r>
      <w:r w:rsidR="00301050" w:rsidRPr="005776CA">
        <w:rPr>
          <w:rFonts w:hint="cs"/>
          <w:rtl/>
        </w:rPr>
        <w:t>:</w:t>
      </w:r>
      <w:r w:rsidRPr="005776CA">
        <w:rPr>
          <w:rtl/>
        </w:rPr>
        <w:t xml:space="preserve"> نجد أحد كبار علمائهم المعاصرين يقول</w:t>
      </w:r>
      <w:r w:rsidR="00301050" w:rsidRPr="005776CA">
        <w:rPr>
          <w:rFonts w:hint="cs"/>
          <w:rtl/>
        </w:rPr>
        <w:t xml:space="preserve">: </w:t>
      </w:r>
      <w:r w:rsidRPr="005776CA">
        <w:rPr>
          <w:rtl/>
        </w:rPr>
        <w:t xml:space="preserve">(نعتقد </w:t>
      </w:r>
      <w:r w:rsidR="00301050" w:rsidRPr="005776CA">
        <w:rPr>
          <w:rFonts w:hint="cs"/>
          <w:rtl/>
        </w:rPr>
        <w:t>أ</w:t>
      </w:r>
      <w:r w:rsidRPr="005776CA">
        <w:rPr>
          <w:rtl/>
        </w:rPr>
        <w:t>ن صاحب الرسالة الإسلامية هو محمد بن عبد الله</w:t>
      </w:r>
      <w:r w:rsidR="00301050" w:rsidRPr="005776CA">
        <w:rPr>
          <w:rFonts w:hint="cs"/>
          <w:rtl/>
        </w:rPr>
        <w:t>،</w:t>
      </w:r>
      <w:r w:rsidRPr="005776CA">
        <w:rPr>
          <w:rtl/>
        </w:rPr>
        <w:t xml:space="preserve"> وهو خاتم النبيين</w:t>
      </w:r>
      <w:r w:rsidR="00301050" w:rsidRPr="005776CA">
        <w:rPr>
          <w:rFonts w:hint="cs"/>
          <w:rtl/>
        </w:rPr>
        <w:t>،</w:t>
      </w:r>
      <w:r w:rsidRPr="005776CA">
        <w:rPr>
          <w:rtl/>
        </w:rPr>
        <w:t xml:space="preserve"> وسيد المرسلين</w:t>
      </w:r>
      <w:r w:rsidR="00301050" w:rsidRPr="005776CA">
        <w:rPr>
          <w:rFonts w:hint="cs"/>
          <w:rtl/>
        </w:rPr>
        <w:t>،</w:t>
      </w:r>
      <w:r w:rsidRPr="005776CA">
        <w:rPr>
          <w:rtl/>
        </w:rPr>
        <w:t xml:space="preserve"> وأفضلهم على الإطلاق)</w:t>
      </w:r>
      <w:r w:rsidRPr="005776CA">
        <w:rPr>
          <w:vertAlign w:val="superscript"/>
          <w:rtl/>
        </w:rPr>
        <w:t>(</w:t>
      </w:r>
      <w:r w:rsidRPr="005776CA">
        <w:rPr>
          <w:vertAlign w:val="superscript"/>
          <w:rtl/>
        </w:rPr>
        <w:endnoteReference w:id="168"/>
      </w:r>
      <w:r w:rsidRPr="005776CA">
        <w:rPr>
          <w:vertAlign w:val="superscript"/>
          <w:rtl/>
        </w:rPr>
        <w:t>)</w:t>
      </w:r>
      <w:r w:rsidR="00301050" w:rsidRPr="005776CA">
        <w:rPr>
          <w:rFonts w:hint="cs"/>
          <w:rtl/>
        </w:rPr>
        <w:t>.</w:t>
      </w:r>
    </w:p>
    <w:p w:rsidR="00933241" w:rsidRPr="005776CA" w:rsidRDefault="00933241" w:rsidP="00C33120">
      <w:pPr>
        <w:rPr>
          <w:rtl/>
        </w:rPr>
      </w:pPr>
      <w:r w:rsidRPr="005776CA">
        <w:rPr>
          <w:rtl/>
        </w:rPr>
        <w:t>وقد بلغت تلك ال</w:t>
      </w:r>
      <w:r w:rsidR="00301050" w:rsidRPr="005776CA">
        <w:rPr>
          <w:rFonts w:hint="cs"/>
          <w:rtl/>
        </w:rPr>
        <w:t>آ</w:t>
      </w:r>
      <w:r w:rsidRPr="005776CA">
        <w:rPr>
          <w:rtl/>
        </w:rPr>
        <w:t>راء من التواتر والشيوع والذيوع، في كتب الشيعة عموماً</w:t>
      </w:r>
      <w:r w:rsidR="00301050" w:rsidRPr="005776CA">
        <w:rPr>
          <w:rFonts w:hint="cs"/>
          <w:rtl/>
        </w:rPr>
        <w:t>،</w:t>
      </w:r>
      <w:r w:rsidRPr="005776CA">
        <w:rPr>
          <w:rtl/>
        </w:rPr>
        <w:t xml:space="preserve"> </w:t>
      </w:r>
      <w:proofErr w:type="spellStart"/>
      <w:r w:rsidRPr="005776CA">
        <w:rPr>
          <w:rtl/>
        </w:rPr>
        <w:t>والإمامية</w:t>
      </w:r>
      <w:proofErr w:type="spellEnd"/>
      <w:r w:rsidRPr="005776CA">
        <w:rPr>
          <w:rtl/>
        </w:rPr>
        <w:t xml:space="preserve"> ال</w:t>
      </w:r>
      <w:r w:rsidR="00301050" w:rsidRPr="005776CA">
        <w:rPr>
          <w:rFonts w:hint="cs"/>
          <w:rtl/>
        </w:rPr>
        <w:t>ا</w:t>
      </w:r>
      <w:r w:rsidRPr="005776CA">
        <w:rPr>
          <w:rtl/>
        </w:rPr>
        <w:t>ثن</w:t>
      </w:r>
      <w:r w:rsidR="00C33120">
        <w:rPr>
          <w:rFonts w:hint="cs"/>
          <w:rtl/>
        </w:rPr>
        <w:t xml:space="preserve">ي </w:t>
      </w:r>
      <w:r w:rsidRPr="005776CA">
        <w:rPr>
          <w:rtl/>
        </w:rPr>
        <w:t>عشرية منهم خصوصاً، حد</w:t>
      </w:r>
      <w:r w:rsidR="00301050" w:rsidRPr="005776CA">
        <w:rPr>
          <w:rFonts w:hint="cs"/>
          <w:rtl/>
        </w:rPr>
        <w:t>ّ</w:t>
      </w:r>
      <w:r w:rsidRPr="005776CA">
        <w:rPr>
          <w:rtl/>
        </w:rPr>
        <w:t>اً جلي</w:t>
      </w:r>
      <w:r w:rsidR="00301050" w:rsidRPr="005776CA">
        <w:rPr>
          <w:rFonts w:hint="cs"/>
          <w:rtl/>
        </w:rPr>
        <w:t>ّ</w:t>
      </w:r>
      <w:r w:rsidRPr="005776CA">
        <w:rPr>
          <w:rtl/>
        </w:rPr>
        <w:t>اً ظاهراً</w:t>
      </w:r>
      <w:r w:rsidR="00301050" w:rsidRPr="005776CA">
        <w:rPr>
          <w:rFonts w:hint="cs"/>
          <w:rtl/>
        </w:rPr>
        <w:t>،</w:t>
      </w:r>
      <w:r w:rsidRPr="005776CA">
        <w:rPr>
          <w:rtl/>
        </w:rPr>
        <w:t xml:space="preserve"> بحيث يستحيل معه </w:t>
      </w:r>
      <w:r w:rsidR="00301050" w:rsidRPr="005776CA">
        <w:rPr>
          <w:rFonts w:hint="cs"/>
          <w:rtl/>
        </w:rPr>
        <w:t>أ</w:t>
      </w:r>
      <w:r w:rsidRPr="005776CA">
        <w:rPr>
          <w:rtl/>
        </w:rPr>
        <w:t>ن ينكر أحد</w:t>
      </w:r>
      <w:r w:rsidR="00301050" w:rsidRPr="005776CA">
        <w:rPr>
          <w:rFonts w:hint="cs"/>
          <w:rtl/>
        </w:rPr>
        <w:t>ٌ</w:t>
      </w:r>
      <w:r w:rsidRPr="005776CA">
        <w:rPr>
          <w:rtl/>
        </w:rPr>
        <w:t xml:space="preserve"> ذلك</w:t>
      </w:r>
      <w:r w:rsidR="00301050" w:rsidRPr="005776CA">
        <w:rPr>
          <w:rFonts w:hint="cs"/>
          <w:rtl/>
        </w:rPr>
        <w:t>،</w:t>
      </w:r>
      <w:r w:rsidRPr="005776CA">
        <w:rPr>
          <w:rtl/>
        </w:rPr>
        <w:t xml:space="preserve"> أو يُثبت عكسه</w:t>
      </w:r>
      <w:r w:rsidRPr="005776CA">
        <w:rPr>
          <w:vertAlign w:val="superscript"/>
          <w:rtl/>
        </w:rPr>
        <w:t>(</w:t>
      </w:r>
      <w:r w:rsidRPr="005776CA">
        <w:rPr>
          <w:vertAlign w:val="superscript"/>
          <w:rtl/>
        </w:rPr>
        <w:endnoteReference w:id="169"/>
      </w:r>
      <w:r w:rsidRPr="005776CA">
        <w:rPr>
          <w:vertAlign w:val="superscript"/>
          <w:rtl/>
        </w:rPr>
        <w:t>)</w:t>
      </w:r>
      <w:r w:rsidRPr="005776CA">
        <w:rPr>
          <w:rtl/>
        </w:rPr>
        <w:t xml:space="preserve">. </w:t>
      </w:r>
    </w:p>
    <w:p w:rsidR="00933241" w:rsidRPr="005776CA" w:rsidRDefault="00933241" w:rsidP="00126B3B">
      <w:pPr>
        <w:rPr>
          <w:rtl/>
        </w:rPr>
      </w:pPr>
      <w:r w:rsidRPr="005776CA">
        <w:rPr>
          <w:rtl/>
        </w:rPr>
        <w:t xml:space="preserve">كما </w:t>
      </w:r>
      <w:r w:rsidR="00301050" w:rsidRPr="005776CA">
        <w:rPr>
          <w:rFonts w:hint="cs"/>
          <w:rtl/>
        </w:rPr>
        <w:t>أ</w:t>
      </w:r>
      <w:r w:rsidRPr="005776CA">
        <w:rPr>
          <w:rtl/>
        </w:rPr>
        <w:t xml:space="preserve">ننا نجد </w:t>
      </w:r>
      <w:r w:rsidR="00301050" w:rsidRPr="005776CA">
        <w:rPr>
          <w:rFonts w:hint="cs"/>
          <w:rtl/>
        </w:rPr>
        <w:t>أ</w:t>
      </w:r>
      <w:r w:rsidRPr="005776CA">
        <w:rPr>
          <w:rtl/>
        </w:rPr>
        <w:t>ن الاعتقاد بنبوة محمد</w:t>
      </w:r>
      <w:r w:rsidR="007509AA" w:rsidRPr="007509AA">
        <w:rPr>
          <w:rFonts w:ascii="Mosawi" w:hAnsi="Mosawi" w:cs="Mosawi"/>
          <w:b/>
          <w:sz w:val="22"/>
          <w:szCs w:val="22"/>
          <w:rtl/>
        </w:rPr>
        <w:t>‘</w:t>
      </w:r>
      <w:r w:rsidRPr="005776CA">
        <w:rPr>
          <w:rtl/>
        </w:rPr>
        <w:t xml:space="preserve"> وصدق رسالته قد ظهر في كتابات القوم على مدار القرون والسنين المتتابعة، فلم ت</w:t>
      </w:r>
      <w:r w:rsidR="00C33120">
        <w:rPr>
          <w:rFonts w:hint="cs"/>
          <w:rtl/>
        </w:rPr>
        <w:t>َ</w:t>
      </w:r>
      <w:r w:rsidRPr="005776CA">
        <w:rPr>
          <w:rtl/>
        </w:rPr>
        <w:t>خ</w:t>
      </w:r>
      <w:r w:rsidR="00C33120">
        <w:rPr>
          <w:rFonts w:hint="cs"/>
          <w:rtl/>
        </w:rPr>
        <w:t>ْ</w:t>
      </w:r>
      <w:r w:rsidRPr="005776CA">
        <w:rPr>
          <w:rtl/>
        </w:rPr>
        <w:t>ل</w:t>
      </w:r>
      <w:r w:rsidR="00301050" w:rsidRPr="005776CA">
        <w:rPr>
          <w:rFonts w:hint="cs"/>
          <w:rtl/>
        </w:rPr>
        <w:t>ُ</w:t>
      </w:r>
      <w:r w:rsidRPr="005776CA">
        <w:rPr>
          <w:rtl/>
        </w:rPr>
        <w:t xml:space="preserve"> فترة زمنية من وجود عالم</w:t>
      </w:r>
      <w:r w:rsidR="00301050" w:rsidRPr="005776CA">
        <w:rPr>
          <w:rFonts w:hint="cs"/>
          <w:rtl/>
        </w:rPr>
        <w:t>ٍ</w:t>
      </w:r>
      <w:r w:rsidRPr="005776CA">
        <w:rPr>
          <w:rtl/>
        </w:rPr>
        <w:t xml:space="preserve"> من علماء الشيعة يعلن فيها ويؤك</w:t>
      </w:r>
      <w:r w:rsidR="00301050" w:rsidRPr="005776CA">
        <w:rPr>
          <w:rFonts w:hint="cs"/>
          <w:rtl/>
        </w:rPr>
        <w:t>ِّ</w:t>
      </w:r>
      <w:r w:rsidRPr="005776CA">
        <w:rPr>
          <w:rtl/>
        </w:rPr>
        <w:t xml:space="preserve">د </w:t>
      </w:r>
      <w:r w:rsidR="00301050" w:rsidRPr="005776CA">
        <w:rPr>
          <w:rFonts w:hint="cs"/>
          <w:rtl/>
        </w:rPr>
        <w:t>أ</w:t>
      </w:r>
      <w:r w:rsidRPr="005776CA">
        <w:rPr>
          <w:rtl/>
        </w:rPr>
        <w:t>ن محمد</w:t>
      </w:r>
      <w:r w:rsidR="00301050" w:rsidRPr="005776CA">
        <w:rPr>
          <w:rFonts w:hint="cs"/>
          <w:rtl/>
        </w:rPr>
        <w:t>اً</w:t>
      </w:r>
      <w:r w:rsidR="007509AA" w:rsidRPr="007509AA">
        <w:rPr>
          <w:rFonts w:ascii="Mosawi" w:hAnsi="Mosawi" w:cs="Mosawi"/>
          <w:b/>
          <w:sz w:val="22"/>
          <w:szCs w:val="22"/>
          <w:rtl/>
        </w:rPr>
        <w:t>‘</w:t>
      </w:r>
      <w:r w:rsidRPr="005776CA">
        <w:rPr>
          <w:rtl/>
        </w:rPr>
        <w:t xml:space="preserve"> هو النبي</w:t>
      </w:r>
      <w:r w:rsidR="00301050" w:rsidRPr="005776CA">
        <w:rPr>
          <w:rFonts w:hint="cs"/>
          <w:rtl/>
        </w:rPr>
        <w:t>ّ</w:t>
      </w:r>
      <w:r w:rsidRPr="005776CA">
        <w:rPr>
          <w:rtl/>
        </w:rPr>
        <w:t xml:space="preserve"> الحق</w:t>
      </w:r>
      <w:r w:rsidR="00301050" w:rsidRPr="005776CA">
        <w:rPr>
          <w:rFonts w:hint="cs"/>
          <w:rtl/>
        </w:rPr>
        <w:t>ّ،</w:t>
      </w:r>
      <w:r w:rsidRPr="005776CA">
        <w:rPr>
          <w:rtl/>
        </w:rPr>
        <w:t xml:space="preserve"> والرسول الخاتم للبشرية</w:t>
      </w:r>
      <w:r w:rsidR="00301050" w:rsidRPr="005776CA">
        <w:rPr>
          <w:rFonts w:hint="cs"/>
          <w:rtl/>
        </w:rPr>
        <w:t>.</w:t>
      </w:r>
      <w:r w:rsidRPr="005776CA">
        <w:rPr>
          <w:rtl/>
        </w:rPr>
        <w:t xml:space="preserve"> ونظرة</w:t>
      </w:r>
      <w:r w:rsidR="00301050" w:rsidRPr="005776CA">
        <w:rPr>
          <w:rFonts w:hint="cs"/>
          <w:rtl/>
        </w:rPr>
        <w:t>ٌ</w:t>
      </w:r>
      <w:r w:rsidRPr="005776CA">
        <w:rPr>
          <w:rtl/>
        </w:rPr>
        <w:t xml:space="preserve"> واحدة في تواريخ وفاة علماء </w:t>
      </w:r>
      <w:proofErr w:type="spellStart"/>
      <w:r w:rsidRPr="005776CA">
        <w:rPr>
          <w:rtl/>
        </w:rPr>
        <w:t>الإمامية</w:t>
      </w:r>
      <w:proofErr w:type="spellEnd"/>
      <w:r w:rsidRPr="005776CA">
        <w:rPr>
          <w:rtl/>
        </w:rPr>
        <w:t xml:space="preserve"> الذين نقلنا عنهم مقالاتهم في ال</w:t>
      </w:r>
      <w:r w:rsidR="00301050" w:rsidRPr="005776CA">
        <w:rPr>
          <w:rFonts w:hint="cs"/>
          <w:rtl/>
        </w:rPr>
        <w:t>ا</w:t>
      </w:r>
      <w:r w:rsidRPr="005776CA">
        <w:rPr>
          <w:rtl/>
        </w:rPr>
        <w:t>عتقاد بنبوة محمد</w:t>
      </w:r>
      <w:r w:rsidR="007509AA" w:rsidRPr="007509AA">
        <w:rPr>
          <w:rFonts w:ascii="Mosawi" w:hAnsi="Mosawi" w:cs="Mosawi"/>
          <w:b/>
          <w:sz w:val="22"/>
          <w:szCs w:val="22"/>
          <w:rtl/>
        </w:rPr>
        <w:t>‘</w:t>
      </w:r>
      <w:r w:rsidRPr="005776CA">
        <w:rPr>
          <w:rtl/>
        </w:rPr>
        <w:t xml:space="preserve"> سوف تثبت ذلك وتؤك</w:t>
      </w:r>
      <w:r w:rsidR="00301050" w:rsidRPr="005776CA">
        <w:rPr>
          <w:rFonts w:hint="cs"/>
          <w:rtl/>
        </w:rPr>
        <w:t>ِّ</w:t>
      </w:r>
      <w:r w:rsidRPr="005776CA">
        <w:rPr>
          <w:rtl/>
        </w:rPr>
        <w:t>ده</w:t>
      </w:r>
      <w:r w:rsidR="00301050" w:rsidRPr="005776CA">
        <w:rPr>
          <w:rFonts w:hint="cs"/>
          <w:rtl/>
        </w:rPr>
        <w:t>.</w:t>
      </w:r>
      <w:r w:rsidRPr="005776CA">
        <w:rPr>
          <w:rtl/>
        </w:rPr>
        <w:t xml:space="preserve"> وهو الأمر الذي يجعلنا نتساءل عن الفترة الزمنية التاريخية التي من المفترض </w:t>
      </w:r>
      <w:r w:rsidR="00301050" w:rsidRPr="005776CA">
        <w:rPr>
          <w:rFonts w:hint="cs"/>
          <w:rtl/>
        </w:rPr>
        <w:t>أ</w:t>
      </w:r>
      <w:r w:rsidRPr="005776CA">
        <w:rPr>
          <w:rtl/>
        </w:rPr>
        <w:t>ن و</w:t>
      </w:r>
      <w:r w:rsidR="00767499" w:rsidRPr="005776CA">
        <w:rPr>
          <w:rFonts w:hint="cs"/>
          <w:rtl/>
        </w:rPr>
        <w:t>ُ</w:t>
      </w:r>
      <w:r w:rsidRPr="005776CA">
        <w:rPr>
          <w:rtl/>
        </w:rPr>
        <w:t>جدت بها الفرقة الغرابية</w:t>
      </w:r>
      <w:r w:rsidR="00767499" w:rsidRPr="005776CA">
        <w:rPr>
          <w:rFonts w:hint="cs"/>
          <w:rtl/>
        </w:rPr>
        <w:t>؟</w:t>
      </w:r>
      <w:r w:rsidRPr="005776CA">
        <w:rPr>
          <w:rtl/>
        </w:rPr>
        <w:t xml:space="preserve"> ولماذا لم ي</w:t>
      </w:r>
      <w:r w:rsidR="00767499" w:rsidRPr="005776CA">
        <w:rPr>
          <w:rFonts w:hint="cs"/>
          <w:rtl/>
        </w:rPr>
        <w:t>ُ</w:t>
      </w:r>
      <w:r w:rsidRPr="005776CA">
        <w:rPr>
          <w:rtl/>
        </w:rPr>
        <w:t>ش</w:t>
      </w:r>
      <w:r w:rsidR="00767499" w:rsidRPr="005776CA">
        <w:rPr>
          <w:rFonts w:hint="cs"/>
          <w:rtl/>
        </w:rPr>
        <w:t>ِ</w:t>
      </w:r>
      <w:r w:rsidRPr="005776CA">
        <w:rPr>
          <w:rtl/>
        </w:rPr>
        <w:t>ر</w:t>
      </w:r>
      <w:r w:rsidR="00767499" w:rsidRPr="005776CA">
        <w:rPr>
          <w:rFonts w:hint="cs"/>
          <w:rtl/>
        </w:rPr>
        <w:t>ْ</w:t>
      </w:r>
      <w:r w:rsidRPr="005776CA">
        <w:rPr>
          <w:rtl/>
        </w:rPr>
        <w:t xml:space="preserve"> أي</w:t>
      </w:r>
      <w:r w:rsidR="00767499" w:rsidRPr="005776CA">
        <w:rPr>
          <w:rFonts w:hint="cs"/>
          <w:rtl/>
        </w:rPr>
        <w:t>ٌّ</w:t>
      </w:r>
      <w:r w:rsidRPr="005776CA">
        <w:rPr>
          <w:rtl/>
        </w:rPr>
        <w:t xml:space="preserve"> من العلماء </w:t>
      </w:r>
      <w:proofErr w:type="spellStart"/>
      <w:r w:rsidRPr="005776CA">
        <w:rPr>
          <w:rtl/>
        </w:rPr>
        <w:t>الإمامية</w:t>
      </w:r>
      <w:proofErr w:type="spellEnd"/>
      <w:r w:rsidRPr="005776CA">
        <w:rPr>
          <w:rtl/>
        </w:rPr>
        <w:t xml:space="preserve"> السابق ذكرهم إلى فساد عقائدهم وضلالهم، كما هي العادة التي درج عليها العلماء عند تبيان عقائد مذهبهم ب</w:t>
      </w:r>
      <w:r w:rsidR="005C365A" w:rsidRPr="005776CA">
        <w:rPr>
          <w:rFonts w:hint="cs"/>
          <w:rtl/>
        </w:rPr>
        <w:t>إ</w:t>
      </w:r>
      <w:r w:rsidRPr="005776CA">
        <w:rPr>
          <w:rtl/>
        </w:rPr>
        <w:t>براز و</w:t>
      </w:r>
      <w:r w:rsidR="005C365A" w:rsidRPr="005776CA">
        <w:rPr>
          <w:rFonts w:hint="cs"/>
          <w:rtl/>
        </w:rPr>
        <w:t>إ</w:t>
      </w:r>
      <w:r w:rsidRPr="005776CA">
        <w:rPr>
          <w:rtl/>
        </w:rPr>
        <w:t xml:space="preserve">ظهار </w:t>
      </w:r>
      <w:r w:rsidR="005C365A" w:rsidRPr="005776CA">
        <w:rPr>
          <w:rFonts w:hint="cs"/>
          <w:rtl/>
        </w:rPr>
        <w:t>آ</w:t>
      </w:r>
      <w:r w:rsidRPr="005776CA">
        <w:rPr>
          <w:rtl/>
        </w:rPr>
        <w:t>راء مخالفيهم</w:t>
      </w:r>
      <w:r w:rsidR="005C365A" w:rsidRPr="005776CA">
        <w:rPr>
          <w:rFonts w:hint="cs"/>
          <w:rtl/>
        </w:rPr>
        <w:t>،</w:t>
      </w:r>
      <w:r w:rsidRPr="005776CA">
        <w:rPr>
          <w:rtl/>
        </w:rPr>
        <w:t xml:space="preserve"> ومهاجمتها وتفنيدها. </w:t>
      </w:r>
    </w:p>
    <w:p w:rsidR="00933241" w:rsidRPr="005776CA" w:rsidRDefault="00933241" w:rsidP="00126B3B">
      <w:pPr>
        <w:rPr>
          <w:rtl/>
        </w:rPr>
      </w:pPr>
      <w:r w:rsidRPr="005776CA">
        <w:rPr>
          <w:rtl/>
        </w:rPr>
        <w:t xml:space="preserve">كما </w:t>
      </w:r>
      <w:r w:rsidR="005C365A" w:rsidRPr="005776CA">
        <w:rPr>
          <w:rFonts w:hint="cs"/>
          <w:rtl/>
        </w:rPr>
        <w:t>أ</w:t>
      </w:r>
      <w:r w:rsidRPr="005776CA">
        <w:rPr>
          <w:rtl/>
        </w:rPr>
        <w:t xml:space="preserve">ننا في الوقت نفسه نجد </w:t>
      </w:r>
      <w:r w:rsidR="005C365A" w:rsidRPr="005776CA">
        <w:rPr>
          <w:rFonts w:hint="cs"/>
          <w:rtl/>
        </w:rPr>
        <w:t>أ</w:t>
      </w:r>
      <w:r w:rsidRPr="005776CA">
        <w:rPr>
          <w:rtl/>
        </w:rPr>
        <w:t>ن جميع المصادر الشيعية</w:t>
      </w:r>
      <w:r w:rsidR="005C365A" w:rsidRPr="005776CA">
        <w:rPr>
          <w:rFonts w:hint="cs"/>
          <w:rtl/>
        </w:rPr>
        <w:t>:</w:t>
      </w:r>
      <w:r w:rsidRPr="005776CA">
        <w:rPr>
          <w:rtl/>
        </w:rPr>
        <w:t xml:space="preserve"> </w:t>
      </w:r>
      <w:proofErr w:type="spellStart"/>
      <w:r w:rsidRPr="005776CA">
        <w:rPr>
          <w:rtl/>
        </w:rPr>
        <w:t>الإمامية</w:t>
      </w:r>
      <w:proofErr w:type="spellEnd"/>
      <w:r w:rsidRPr="005776CA">
        <w:rPr>
          <w:rtl/>
        </w:rPr>
        <w:t xml:space="preserve"> ال</w:t>
      </w:r>
      <w:r w:rsidR="005C365A" w:rsidRPr="005776CA">
        <w:rPr>
          <w:rFonts w:hint="cs"/>
          <w:rtl/>
        </w:rPr>
        <w:t>ا</w:t>
      </w:r>
      <w:r w:rsidR="00C33120">
        <w:rPr>
          <w:rtl/>
        </w:rPr>
        <w:t>ثن</w:t>
      </w:r>
      <w:r w:rsidR="00C33120">
        <w:rPr>
          <w:rFonts w:hint="cs"/>
          <w:rtl/>
        </w:rPr>
        <w:t>ي</w:t>
      </w:r>
      <w:r w:rsidRPr="005776CA">
        <w:rPr>
          <w:rFonts w:hint="cs"/>
          <w:rtl/>
        </w:rPr>
        <w:t xml:space="preserve"> </w:t>
      </w:r>
      <w:r w:rsidRPr="005776CA">
        <w:rPr>
          <w:rtl/>
        </w:rPr>
        <w:lastRenderedPageBreak/>
        <w:t>عشرية</w:t>
      </w:r>
      <w:r w:rsidRPr="005776CA">
        <w:rPr>
          <w:vertAlign w:val="superscript"/>
          <w:rtl/>
        </w:rPr>
        <w:t>(</w:t>
      </w:r>
      <w:r w:rsidRPr="005776CA">
        <w:rPr>
          <w:vertAlign w:val="superscript"/>
          <w:rtl/>
        </w:rPr>
        <w:endnoteReference w:id="170"/>
      </w:r>
      <w:r w:rsidRPr="005776CA">
        <w:rPr>
          <w:vertAlign w:val="superscript"/>
          <w:rtl/>
        </w:rPr>
        <w:t>)</w:t>
      </w:r>
      <w:r w:rsidR="005C365A" w:rsidRPr="005776CA">
        <w:rPr>
          <w:rFonts w:hint="cs"/>
          <w:rtl/>
        </w:rPr>
        <w:t>؛</w:t>
      </w:r>
      <w:r w:rsidRPr="005776CA">
        <w:rPr>
          <w:rtl/>
        </w:rPr>
        <w:t xml:space="preserve"> </w:t>
      </w:r>
      <w:r w:rsidR="005C365A" w:rsidRPr="005776CA">
        <w:rPr>
          <w:rFonts w:hint="cs"/>
          <w:rtl/>
        </w:rPr>
        <w:t>و</w:t>
      </w:r>
      <w:r w:rsidRPr="005776CA">
        <w:rPr>
          <w:rtl/>
        </w:rPr>
        <w:t>الإسماعيلية</w:t>
      </w:r>
      <w:r w:rsidRPr="005776CA">
        <w:rPr>
          <w:vertAlign w:val="superscript"/>
          <w:rtl/>
        </w:rPr>
        <w:t>(</w:t>
      </w:r>
      <w:r w:rsidRPr="005776CA">
        <w:rPr>
          <w:vertAlign w:val="superscript"/>
          <w:rtl/>
        </w:rPr>
        <w:endnoteReference w:id="171"/>
      </w:r>
      <w:r w:rsidRPr="005776CA">
        <w:rPr>
          <w:vertAlign w:val="superscript"/>
          <w:rtl/>
        </w:rPr>
        <w:t>)</w:t>
      </w:r>
      <w:r w:rsidRPr="005776CA">
        <w:rPr>
          <w:rtl/>
        </w:rPr>
        <w:t>، قد أك</w:t>
      </w:r>
      <w:r w:rsidR="005C365A" w:rsidRPr="005776CA">
        <w:rPr>
          <w:rFonts w:hint="cs"/>
          <w:rtl/>
        </w:rPr>
        <w:t>َّ</w:t>
      </w:r>
      <w:r w:rsidRPr="005776CA">
        <w:rPr>
          <w:rtl/>
        </w:rPr>
        <w:t>دت على أن علي</w:t>
      </w:r>
      <w:r w:rsidR="005C365A" w:rsidRPr="005776CA">
        <w:rPr>
          <w:rFonts w:hint="cs"/>
          <w:rtl/>
        </w:rPr>
        <w:t>ّ</w:t>
      </w:r>
      <w:r w:rsidRPr="005776CA">
        <w:rPr>
          <w:rtl/>
        </w:rPr>
        <w:t xml:space="preserve"> بن أبي طالب هو وصي</w:t>
      </w:r>
      <w:r w:rsidR="005C365A" w:rsidRPr="005776CA">
        <w:rPr>
          <w:rFonts w:hint="cs"/>
          <w:rtl/>
        </w:rPr>
        <w:t>ّ</w:t>
      </w:r>
      <w:r w:rsidRPr="005776CA">
        <w:rPr>
          <w:rtl/>
        </w:rPr>
        <w:t xml:space="preserve"> الرسول</w:t>
      </w:r>
      <w:r w:rsidR="007509AA" w:rsidRPr="007509AA">
        <w:rPr>
          <w:rFonts w:ascii="Mosawi" w:hAnsi="Mosawi" w:cs="Mosawi"/>
          <w:b/>
          <w:sz w:val="22"/>
          <w:szCs w:val="22"/>
          <w:rtl/>
        </w:rPr>
        <w:t>‘</w:t>
      </w:r>
      <w:r w:rsidRPr="005776CA">
        <w:rPr>
          <w:rtl/>
        </w:rPr>
        <w:t xml:space="preserve"> وخليفته</w:t>
      </w:r>
      <w:r w:rsidR="005C365A" w:rsidRPr="005776CA">
        <w:rPr>
          <w:rFonts w:hint="cs"/>
          <w:rtl/>
        </w:rPr>
        <w:t>،</w:t>
      </w:r>
      <w:r w:rsidRPr="005776CA">
        <w:rPr>
          <w:rtl/>
        </w:rPr>
        <w:t xml:space="preserve"> والإمام الأول من بعده، ولم يذكر أي</w:t>
      </w:r>
      <w:r w:rsidR="005C365A" w:rsidRPr="005776CA">
        <w:rPr>
          <w:rFonts w:hint="cs"/>
          <w:rtl/>
        </w:rPr>
        <w:t>ٌّ</w:t>
      </w:r>
      <w:r w:rsidRPr="005776CA">
        <w:rPr>
          <w:rtl/>
        </w:rPr>
        <w:t xml:space="preserve"> من تلك المصادر أن علي</w:t>
      </w:r>
      <w:r w:rsidR="005C365A" w:rsidRPr="005776CA">
        <w:rPr>
          <w:rFonts w:hint="cs"/>
          <w:rtl/>
        </w:rPr>
        <w:t>ّاً</w:t>
      </w:r>
      <w:r w:rsidRPr="005776CA">
        <w:rPr>
          <w:rtl/>
        </w:rPr>
        <w:t xml:space="preserve"> كان نبي</w:t>
      </w:r>
      <w:r w:rsidR="005C365A" w:rsidRPr="005776CA">
        <w:rPr>
          <w:rFonts w:hint="cs"/>
          <w:rtl/>
        </w:rPr>
        <w:t>ّ</w:t>
      </w:r>
      <w:r w:rsidRPr="005776CA">
        <w:rPr>
          <w:rtl/>
        </w:rPr>
        <w:t>اً أو أحق</w:t>
      </w:r>
      <w:r w:rsidR="005C365A" w:rsidRPr="005776CA">
        <w:rPr>
          <w:rFonts w:hint="cs"/>
          <w:rtl/>
        </w:rPr>
        <w:t>ّ</w:t>
      </w:r>
      <w:r w:rsidRPr="005776CA">
        <w:rPr>
          <w:rtl/>
        </w:rPr>
        <w:t xml:space="preserve"> بالنبوة. </w:t>
      </w:r>
    </w:p>
    <w:p w:rsidR="00933241" w:rsidRPr="005776CA" w:rsidRDefault="00933241" w:rsidP="00126B3B">
      <w:pPr>
        <w:rPr>
          <w:rtl/>
        </w:rPr>
      </w:pPr>
      <w:r w:rsidRPr="005776CA">
        <w:rPr>
          <w:rtl/>
        </w:rPr>
        <w:t>وهناك ملاحظة</w:t>
      </w:r>
      <w:r w:rsidR="005C365A" w:rsidRPr="005776CA">
        <w:rPr>
          <w:rFonts w:hint="cs"/>
          <w:rtl/>
        </w:rPr>
        <w:t>ٌ</w:t>
      </w:r>
      <w:r w:rsidRPr="005776CA">
        <w:rPr>
          <w:rtl/>
        </w:rPr>
        <w:t xml:space="preserve"> أخيرة بخصوص تلك النقطة، ألا وهي </w:t>
      </w:r>
      <w:r w:rsidR="005C365A" w:rsidRPr="005776CA">
        <w:rPr>
          <w:rFonts w:hint="cs"/>
          <w:rtl/>
        </w:rPr>
        <w:t>أ</w:t>
      </w:r>
      <w:r w:rsidRPr="005776CA">
        <w:rPr>
          <w:rtl/>
        </w:rPr>
        <w:t>ن فكرة تنز</w:t>
      </w:r>
      <w:r w:rsidR="005C365A" w:rsidRPr="005776CA">
        <w:rPr>
          <w:rFonts w:hint="cs"/>
          <w:rtl/>
        </w:rPr>
        <w:t>ُّ</w:t>
      </w:r>
      <w:r w:rsidRPr="005776CA">
        <w:rPr>
          <w:rtl/>
        </w:rPr>
        <w:t>ل الرسالة على محمد</w:t>
      </w:r>
      <w:r w:rsidR="007509AA" w:rsidRPr="007509AA">
        <w:rPr>
          <w:rFonts w:ascii="Mosawi" w:hAnsi="Mosawi" w:cs="Mosawi"/>
          <w:b/>
          <w:sz w:val="22"/>
          <w:szCs w:val="22"/>
          <w:rtl/>
        </w:rPr>
        <w:t>‘</w:t>
      </w:r>
      <w:r w:rsidRPr="005776CA">
        <w:rPr>
          <w:rtl/>
        </w:rPr>
        <w:t xml:space="preserve"> عن طريق الخطأ، و</w:t>
      </w:r>
      <w:r w:rsidR="005C365A" w:rsidRPr="005776CA">
        <w:rPr>
          <w:rFonts w:hint="cs"/>
          <w:rtl/>
        </w:rPr>
        <w:t>أ</w:t>
      </w:r>
      <w:r w:rsidRPr="005776CA">
        <w:rPr>
          <w:rtl/>
        </w:rPr>
        <w:t>ن المقصود بالرسالة كان هو علي</w:t>
      </w:r>
      <w:r w:rsidR="005C365A" w:rsidRPr="005776CA">
        <w:rPr>
          <w:rFonts w:hint="cs"/>
          <w:rtl/>
        </w:rPr>
        <w:t>ّ</w:t>
      </w:r>
      <w:r w:rsidRPr="005776CA">
        <w:rPr>
          <w:rtl/>
        </w:rPr>
        <w:t xml:space="preserve"> بن </w:t>
      </w:r>
      <w:r w:rsidR="005C365A" w:rsidRPr="005776CA">
        <w:rPr>
          <w:rFonts w:hint="cs"/>
          <w:rtl/>
        </w:rPr>
        <w:t>أ</w:t>
      </w:r>
      <w:r w:rsidRPr="005776CA">
        <w:rPr>
          <w:rtl/>
        </w:rPr>
        <w:t>بي طالب، هي فكرة تتعارض جملة</w:t>
      </w:r>
      <w:r w:rsidR="005C365A" w:rsidRPr="005776CA">
        <w:rPr>
          <w:rFonts w:hint="cs"/>
          <w:rtl/>
        </w:rPr>
        <w:t>ً</w:t>
      </w:r>
      <w:r w:rsidRPr="005776CA">
        <w:rPr>
          <w:rtl/>
        </w:rPr>
        <w:t xml:space="preserve"> وتفصيلاً مع معتقد (البداء)</w:t>
      </w:r>
      <w:r w:rsidRPr="005776CA">
        <w:rPr>
          <w:vertAlign w:val="superscript"/>
          <w:rtl/>
        </w:rPr>
        <w:t>(</w:t>
      </w:r>
      <w:r w:rsidRPr="005776CA">
        <w:rPr>
          <w:vertAlign w:val="superscript"/>
          <w:rtl/>
        </w:rPr>
        <w:endnoteReference w:id="172"/>
      </w:r>
      <w:r w:rsidRPr="005776CA">
        <w:rPr>
          <w:vertAlign w:val="superscript"/>
          <w:rtl/>
        </w:rPr>
        <w:t>)</w:t>
      </w:r>
      <w:r w:rsidRPr="005776CA">
        <w:rPr>
          <w:rtl/>
        </w:rPr>
        <w:t xml:space="preserve"> الذي يؤمن به الشيعة </w:t>
      </w:r>
      <w:proofErr w:type="spellStart"/>
      <w:r w:rsidRPr="005776CA">
        <w:rPr>
          <w:rtl/>
        </w:rPr>
        <w:t>الإمامية</w:t>
      </w:r>
      <w:proofErr w:type="spellEnd"/>
      <w:r w:rsidR="005C365A" w:rsidRPr="005776CA">
        <w:rPr>
          <w:rFonts w:hint="cs"/>
          <w:rtl/>
        </w:rPr>
        <w:t>؛</w:t>
      </w:r>
      <w:r w:rsidRPr="005776CA">
        <w:rPr>
          <w:rtl/>
        </w:rPr>
        <w:t xml:space="preserve"> </w:t>
      </w:r>
      <w:r w:rsidR="005C365A" w:rsidRPr="005776CA">
        <w:rPr>
          <w:rFonts w:hint="cs"/>
          <w:rtl/>
        </w:rPr>
        <w:t>إذ إ</w:t>
      </w:r>
      <w:r w:rsidRPr="005776CA">
        <w:rPr>
          <w:rtl/>
        </w:rPr>
        <w:t>ن ال</w:t>
      </w:r>
      <w:r w:rsidR="005C365A" w:rsidRPr="005776CA">
        <w:rPr>
          <w:rFonts w:hint="cs"/>
          <w:rtl/>
        </w:rPr>
        <w:t>ا</w:t>
      </w:r>
      <w:r w:rsidRPr="005776CA">
        <w:rPr>
          <w:rtl/>
        </w:rPr>
        <w:t>عتقاد بالبداء يوجب على أتباع الغرابية أ</w:t>
      </w:r>
      <w:r w:rsidR="005C365A" w:rsidRPr="005776CA">
        <w:rPr>
          <w:rFonts w:hint="cs"/>
          <w:rtl/>
        </w:rPr>
        <w:t xml:space="preserve">ن </w:t>
      </w:r>
      <w:r w:rsidRPr="005776CA">
        <w:rPr>
          <w:rtl/>
        </w:rPr>
        <w:t>لا يكرهوا جبريل أو يلعنونه</w:t>
      </w:r>
      <w:r w:rsidR="005C365A" w:rsidRPr="005776CA">
        <w:rPr>
          <w:rFonts w:hint="cs"/>
          <w:rtl/>
        </w:rPr>
        <w:t>؛</w:t>
      </w:r>
      <w:r w:rsidRPr="005776CA">
        <w:rPr>
          <w:rtl/>
        </w:rPr>
        <w:t xml:space="preserve"> لأنه في نظرهم قد قام بالفعل الذي أراده الله في صورته النهائية</w:t>
      </w:r>
      <w:r w:rsidR="005C365A" w:rsidRPr="005776CA">
        <w:rPr>
          <w:rFonts w:hint="cs"/>
          <w:rtl/>
        </w:rPr>
        <w:t>.</w:t>
      </w:r>
      <w:r w:rsidRPr="005776CA">
        <w:rPr>
          <w:rtl/>
        </w:rPr>
        <w:t xml:space="preserve"> </w:t>
      </w:r>
      <w:r w:rsidR="005C365A" w:rsidRPr="005776CA">
        <w:rPr>
          <w:rFonts w:hint="cs"/>
          <w:rtl/>
        </w:rPr>
        <w:t>وعليه</w:t>
      </w:r>
      <w:r w:rsidRPr="005776CA">
        <w:rPr>
          <w:rtl/>
        </w:rPr>
        <w:t xml:space="preserve"> لا يمكن </w:t>
      </w:r>
      <w:r w:rsidR="005C365A" w:rsidRPr="005776CA">
        <w:rPr>
          <w:rFonts w:hint="cs"/>
          <w:rtl/>
        </w:rPr>
        <w:t>أ</w:t>
      </w:r>
      <w:r w:rsidRPr="005776CA">
        <w:rPr>
          <w:rtl/>
        </w:rPr>
        <w:t xml:space="preserve">ن نقتنع </w:t>
      </w:r>
      <w:r w:rsidR="005C365A" w:rsidRPr="005776CA">
        <w:rPr>
          <w:rFonts w:hint="cs"/>
          <w:rtl/>
        </w:rPr>
        <w:t>أ</w:t>
      </w:r>
      <w:r w:rsidRPr="005776CA">
        <w:rPr>
          <w:rtl/>
        </w:rPr>
        <w:t>ن هناك فرقة واحدة تؤمن بالبداء وفي نفس الوقت تكره جبريل لخط</w:t>
      </w:r>
      <w:r w:rsidR="005C365A" w:rsidRPr="005776CA">
        <w:rPr>
          <w:rFonts w:hint="cs"/>
          <w:rtl/>
        </w:rPr>
        <w:t>ئ</w:t>
      </w:r>
      <w:r w:rsidRPr="005776CA">
        <w:rPr>
          <w:rtl/>
        </w:rPr>
        <w:t>ه (الذي كان مقد</w:t>
      </w:r>
      <w:r w:rsidR="005C365A" w:rsidRPr="005776CA">
        <w:rPr>
          <w:rFonts w:hint="cs"/>
          <w:rtl/>
        </w:rPr>
        <w:t>َّ</w:t>
      </w:r>
      <w:r w:rsidRPr="005776CA">
        <w:rPr>
          <w:rtl/>
        </w:rPr>
        <w:t>راً س</w:t>
      </w:r>
      <w:r w:rsidR="005C365A" w:rsidRPr="005776CA">
        <w:rPr>
          <w:rFonts w:hint="cs"/>
          <w:rtl/>
        </w:rPr>
        <w:t>َ</w:t>
      </w:r>
      <w:r w:rsidRPr="005776CA">
        <w:rPr>
          <w:rtl/>
        </w:rPr>
        <w:t>ل</w:t>
      </w:r>
      <w:r w:rsidR="005C365A" w:rsidRPr="005776CA">
        <w:rPr>
          <w:rFonts w:hint="cs"/>
          <w:rtl/>
        </w:rPr>
        <w:t>َ</w:t>
      </w:r>
      <w:r w:rsidRPr="005776CA">
        <w:rPr>
          <w:rtl/>
        </w:rPr>
        <w:t xml:space="preserve">فاً في علم الله الأزلي المحيط). </w:t>
      </w:r>
    </w:p>
    <w:p w:rsidR="005C365A" w:rsidRPr="005776CA" w:rsidRDefault="005C365A" w:rsidP="00F054F3">
      <w:pPr>
        <w:rPr>
          <w:rtl/>
        </w:rPr>
      </w:pPr>
    </w:p>
    <w:p w:rsidR="00933241" w:rsidRPr="005776CA" w:rsidRDefault="00933241" w:rsidP="00126B3B">
      <w:pPr>
        <w:pStyle w:val="31"/>
        <w:rPr>
          <w:color w:val="auto"/>
          <w:rtl/>
        </w:rPr>
      </w:pPr>
      <w:r w:rsidRPr="005776CA">
        <w:rPr>
          <w:rFonts w:hint="cs"/>
          <w:color w:val="auto"/>
          <w:rtl/>
        </w:rPr>
        <w:t xml:space="preserve">ب ـ </w:t>
      </w:r>
      <w:r w:rsidR="005C365A" w:rsidRPr="005776CA">
        <w:rPr>
          <w:rFonts w:hint="cs"/>
          <w:color w:val="auto"/>
          <w:rtl/>
        </w:rPr>
        <w:t>إ</w:t>
      </w:r>
      <w:r w:rsidRPr="005776CA">
        <w:rPr>
          <w:color w:val="auto"/>
          <w:rtl/>
        </w:rPr>
        <w:t>ن جبريل أخطأ في إنزال الرسالة على محمد</w:t>
      </w:r>
      <w:r w:rsidR="007509AA" w:rsidRPr="007509AA">
        <w:rPr>
          <w:rFonts w:ascii="Mosawi" w:hAnsi="Mosawi" w:cs="Mosawi"/>
          <w:b/>
          <w:sz w:val="22"/>
          <w:szCs w:val="22"/>
          <w:rtl/>
        </w:rPr>
        <w:t>‘</w:t>
      </w:r>
      <w:r w:rsidR="005C365A" w:rsidRPr="005776CA">
        <w:rPr>
          <w:rFonts w:hint="cs"/>
          <w:color w:val="auto"/>
          <w:rtl/>
        </w:rPr>
        <w:t>،</w:t>
      </w:r>
      <w:r w:rsidRPr="005776CA">
        <w:rPr>
          <w:color w:val="auto"/>
          <w:rtl/>
        </w:rPr>
        <w:t xml:space="preserve"> بدلاً من علي</w:t>
      </w:r>
      <w:r w:rsidR="005C365A" w:rsidRPr="005776CA">
        <w:rPr>
          <w:rFonts w:hint="cs"/>
          <w:color w:val="auto"/>
          <w:rtl/>
        </w:rPr>
        <w:t>ٍّ</w:t>
      </w:r>
    </w:p>
    <w:p w:rsidR="00933241" w:rsidRPr="005776CA" w:rsidRDefault="00933241" w:rsidP="00F054F3">
      <w:pPr>
        <w:rPr>
          <w:rtl/>
        </w:rPr>
      </w:pPr>
      <w:r w:rsidRPr="005776CA">
        <w:rPr>
          <w:rtl/>
        </w:rPr>
        <w:t>هناك عدد</w:t>
      </w:r>
      <w:r w:rsidR="005C365A" w:rsidRPr="005776CA">
        <w:rPr>
          <w:rFonts w:hint="cs"/>
          <w:rtl/>
        </w:rPr>
        <w:t>ٌ</w:t>
      </w:r>
      <w:r w:rsidRPr="005776CA">
        <w:rPr>
          <w:rtl/>
        </w:rPr>
        <w:t xml:space="preserve"> من الملاحظات المهمة المتعل</w:t>
      </w:r>
      <w:r w:rsidR="005C365A" w:rsidRPr="005776CA">
        <w:rPr>
          <w:rFonts w:hint="cs"/>
          <w:rtl/>
        </w:rPr>
        <w:t>ّ</w:t>
      </w:r>
      <w:r w:rsidRPr="005776CA">
        <w:rPr>
          <w:rtl/>
        </w:rPr>
        <w:t>قة ب</w:t>
      </w:r>
      <w:r w:rsidR="005C365A" w:rsidRPr="005776CA">
        <w:rPr>
          <w:rFonts w:hint="cs"/>
          <w:rtl/>
        </w:rPr>
        <w:t>هذه</w:t>
      </w:r>
      <w:r w:rsidRPr="005776CA">
        <w:rPr>
          <w:rtl/>
        </w:rPr>
        <w:t xml:space="preserve"> النقطة</w:t>
      </w:r>
      <w:r w:rsidR="005C365A" w:rsidRPr="005776CA">
        <w:rPr>
          <w:rFonts w:hint="cs"/>
          <w:rtl/>
        </w:rPr>
        <w:t>:</w:t>
      </w:r>
    </w:p>
    <w:p w:rsidR="00933241" w:rsidRPr="005776CA" w:rsidRDefault="00933241" w:rsidP="00F054F3">
      <w:pPr>
        <w:rPr>
          <w:rtl/>
        </w:rPr>
      </w:pPr>
      <w:r w:rsidRPr="005776CA">
        <w:rPr>
          <w:b/>
          <w:bCs/>
          <w:rtl/>
        </w:rPr>
        <w:t>الملاحظة الأولى</w:t>
      </w:r>
      <w:r w:rsidRPr="005776CA">
        <w:rPr>
          <w:rFonts w:hint="cs"/>
          <w:rtl/>
        </w:rPr>
        <w:t xml:space="preserve">: </w:t>
      </w:r>
      <w:r w:rsidR="005C365A" w:rsidRPr="005776CA">
        <w:rPr>
          <w:rFonts w:hint="cs"/>
          <w:rtl/>
        </w:rPr>
        <w:t>إ</w:t>
      </w:r>
      <w:r w:rsidRPr="005776CA">
        <w:rPr>
          <w:rtl/>
        </w:rPr>
        <w:t xml:space="preserve">ن </w:t>
      </w:r>
      <w:proofErr w:type="spellStart"/>
      <w:r w:rsidRPr="005776CA">
        <w:rPr>
          <w:rtl/>
        </w:rPr>
        <w:t>الإمامية</w:t>
      </w:r>
      <w:proofErr w:type="spellEnd"/>
      <w:r w:rsidRPr="005776CA">
        <w:rPr>
          <w:rtl/>
        </w:rPr>
        <w:t xml:space="preserve"> يعتقدون </w:t>
      </w:r>
      <w:r w:rsidR="005C365A" w:rsidRPr="005776CA">
        <w:rPr>
          <w:rFonts w:hint="cs"/>
          <w:rtl/>
        </w:rPr>
        <w:t>أ</w:t>
      </w:r>
      <w:r w:rsidRPr="005776CA">
        <w:rPr>
          <w:rtl/>
        </w:rPr>
        <w:t>ن الملائكة ـ و</w:t>
      </w:r>
      <w:r w:rsidR="00BD03D7" w:rsidRPr="005776CA">
        <w:rPr>
          <w:rtl/>
        </w:rPr>
        <w:t>لا سيَّما</w:t>
      </w:r>
      <w:r w:rsidRPr="005776CA">
        <w:rPr>
          <w:rtl/>
        </w:rPr>
        <w:t xml:space="preserve"> جبريل</w:t>
      </w:r>
      <w:r w:rsidR="005C365A" w:rsidRPr="005776CA">
        <w:rPr>
          <w:rFonts w:hint="cs"/>
          <w:rtl/>
        </w:rPr>
        <w:t>،</w:t>
      </w:r>
      <w:r w:rsidRPr="005776CA">
        <w:rPr>
          <w:rtl/>
        </w:rPr>
        <w:t xml:space="preserve"> الذي هو واحد من المقد</w:t>
      </w:r>
      <w:r w:rsidR="005C365A" w:rsidRPr="005776CA">
        <w:rPr>
          <w:rFonts w:hint="cs"/>
          <w:rtl/>
        </w:rPr>
        <w:t>َّ</w:t>
      </w:r>
      <w:r w:rsidRPr="005776CA">
        <w:rPr>
          <w:rtl/>
        </w:rPr>
        <w:t>مين فيهم ـ معصومون لا يخطئون، وأنهم لا يقعون في الخطأ</w:t>
      </w:r>
      <w:r w:rsidR="005C365A" w:rsidRPr="005776CA">
        <w:rPr>
          <w:rFonts w:hint="cs"/>
          <w:rtl/>
        </w:rPr>
        <w:t>،</w:t>
      </w:r>
      <w:r w:rsidRPr="005776CA">
        <w:rPr>
          <w:rtl/>
        </w:rPr>
        <w:t xml:space="preserve"> ولا يقترفون معصية</w:t>
      </w:r>
      <w:r w:rsidR="005C365A" w:rsidRPr="005776CA">
        <w:rPr>
          <w:rFonts w:hint="cs"/>
          <w:rtl/>
        </w:rPr>
        <w:t>ً،</w:t>
      </w:r>
      <w:r w:rsidRPr="005776CA">
        <w:rPr>
          <w:rtl/>
        </w:rPr>
        <w:t xml:space="preserve"> و</w:t>
      </w:r>
      <w:r w:rsidR="005C365A" w:rsidRPr="005776CA">
        <w:rPr>
          <w:rFonts w:hint="cs"/>
          <w:rtl/>
        </w:rPr>
        <w:t xml:space="preserve">لا </w:t>
      </w:r>
      <w:r w:rsidRPr="005776CA">
        <w:rPr>
          <w:rtl/>
        </w:rPr>
        <w:t>يعصون الله عز</w:t>
      </w:r>
      <w:r w:rsidR="005C365A" w:rsidRPr="005776CA">
        <w:rPr>
          <w:rFonts w:hint="cs"/>
          <w:rtl/>
        </w:rPr>
        <w:t>َّ</w:t>
      </w:r>
      <w:r w:rsidRPr="005776CA">
        <w:rPr>
          <w:rtl/>
        </w:rPr>
        <w:t xml:space="preserve"> وجل</w:t>
      </w:r>
      <w:r w:rsidR="005C365A" w:rsidRPr="005776CA">
        <w:rPr>
          <w:rFonts w:hint="cs"/>
          <w:rtl/>
        </w:rPr>
        <w:t>َّ</w:t>
      </w:r>
      <w:r w:rsidRPr="005776CA">
        <w:rPr>
          <w:rtl/>
        </w:rPr>
        <w:t xml:space="preserve"> مطلقاً</w:t>
      </w:r>
      <w:r w:rsidR="005C365A" w:rsidRPr="005776CA">
        <w:rPr>
          <w:rFonts w:hint="cs"/>
          <w:rtl/>
        </w:rPr>
        <w:t xml:space="preserve">. </w:t>
      </w:r>
      <w:r w:rsidRPr="005776CA">
        <w:rPr>
          <w:rtl/>
        </w:rPr>
        <w:t>وهذا جانب</w:t>
      </w:r>
      <w:r w:rsidR="005C365A" w:rsidRPr="005776CA">
        <w:rPr>
          <w:rFonts w:hint="cs"/>
          <w:rtl/>
        </w:rPr>
        <w:t>ٌ</w:t>
      </w:r>
      <w:r w:rsidRPr="005776CA">
        <w:rPr>
          <w:rtl/>
        </w:rPr>
        <w:t xml:space="preserve"> من </w:t>
      </w:r>
      <w:r w:rsidR="005C365A" w:rsidRPr="005776CA">
        <w:rPr>
          <w:rFonts w:hint="cs"/>
          <w:rtl/>
        </w:rPr>
        <w:t>ا</w:t>
      </w:r>
      <w:r w:rsidRPr="005776CA">
        <w:rPr>
          <w:rtl/>
        </w:rPr>
        <w:t>عتقادهم بعصمة الملائكة</w:t>
      </w:r>
      <w:r w:rsidR="005C365A" w:rsidRPr="005776CA">
        <w:rPr>
          <w:rFonts w:hint="cs"/>
          <w:rtl/>
        </w:rPr>
        <w:t>،</w:t>
      </w:r>
      <w:r w:rsidRPr="005776CA">
        <w:rPr>
          <w:rtl/>
        </w:rPr>
        <w:t xml:space="preserve"> كما ورد في واحد من أهم</w:t>
      </w:r>
      <w:r w:rsidR="005C365A" w:rsidRPr="005776CA">
        <w:rPr>
          <w:rFonts w:hint="cs"/>
          <w:rtl/>
        </w:rPr>
        <w:t>ّ</w:t>
      </w:r>
      <w:r w:rsidRPr="005776CA">
        <w:rPr>
          <w:rtl/>
        </w:rPr>
        <w:t xml:space="preserve"> كتبهم</w:t>
      </w:r>
      <w:r w:rsidR="005C365A" w:rsidRPr="005776CA">
        <w:rPr>
          <w:rFonts w:hint="cs"/>
          <w:rtl/>
        </w:rPr>
        <w:t>:</w:t>
      </w:r>
      <w:r w:rsidRPr="005776CA">
        <w:rPr>
          <w:rtl/>
        </w:rPr>
        <w:t xml:space="preserve"> (والملائكة روحانيون، معصومون، لا يعصون الله ما أمرهم، ويفعلون ما يؤمرون، لا يأكلون، ولا يشربون، ولا </w:t>
      </w:r>
      <w:proofErr w:type="spellStart"/>
      <w:r w:rsidRPr="005776CA">
        <w:rPr>
          <w:rtl/>
        </w:rPr>
        <w:t>يألمون</w:t>
      </w:r>
      <w:proofErr w:type="spellEnd"/>
      <w:r w:rsidRPr="005776CA">
        <w:rPr>
          <w:rtl/>
        </w:rPr>
        <w:t>، ولا يسقمون، ولا يشيبون، ولا يهرمون، طعامهم وشرابهم التسبيح والتقديس، وعيشهم من نسيم العرش، وتلذ</w:t>
      </w:r>
      <w:r w:rsidR="00E84064" w:rsidRPr="005776CA">
        <w:rPr>
          <w:rFonts w:hint="cs"/>
          <w:rtl/>
        </w:rPr>
        <w:t>ّ</w:t>
      </w:r>
      <w:r w:rsidRPr="005776CA">
        <w:rPr>
          <w:rtl/>
        </w:rPr>
        <w:t>ذهم بأنواع العلوم، خلقهم الله أنواراً وأرواحاً كما شاء وأراد، وكل</w:t>
      </w:r>
      <w:r w:rsidR="00E84064" w:rsidRPr="005776CA">
        <w:rPr>
          <w:rFonts w:hint="cs"/>
          <w:rtl/>
        </w:rPr>
        <w:t>ّ</w:t>
      </w:r>
      <w:r w:rsidRPr="005776CA">
        <w:rPr>
          <w:rtl/>
        </w:rPr>
        <w:t xml:space="preserve"> صنف</w:t>
      </w:r>
      <w:r w:rsidR="00E84064" w:rsidRPr="005776CA">
        <w:rPr>
          <w:rFonts w:hint="cs"/>
          <w:rtl/>
        </w:rPr>
        <w:t>ٍ</w:t>
      </w:r>
      <w:r w:rsidRPr="005776CA">
        <w:rPr>
          <w:rtl/>
        </w:rPr>
        <w:t xml:space="preserve"> منهم يحفظ نوعاً مم</w:t>
      </w:r>
      <w:r w:rsidR="00E84064" w:rsidRPr="005776CA">
        <w:rPr>
          <w:rFonts w:hint="cs"/>
          <w:rtl/>
        </w:rPr>
        <w:t>ّ</w:t>
      </w:r>
      <w:r w:rsidRPr="005776CA">
        <w:rPr>
          <w:rtl/>
        </w:rPr>
        <w:t>ا خلق الله تعالى)</w:t>
      </w:r>
      <w:r w:rsidRPr="005776CA">
        <w:rPr>
          <w:vertAlign w:val="superscript"/>
          <w:rtl/>
        </w:rPr>
        <w:t>(</w:t>
      </w:r>
      <w:r w:rsidRPr="005776CA">
        <w:rPr>
          <w:vertAlign w:val="superscript"/>
          <w:rtl/>
        </w:rPr>
        <w:endnoteReference w:id="173"/>
      </w:r>
      <w:r w:rsidRPr="005776CA">
        <w:rPr>
          <w:vertAlign w:val="superscript"/>
          <w:rtl/>
        </w:rPr>
        <w:t>)</w:t>
      </w:r>
      <w:r w:rsidR="00E84064" w:rsidRPr="005776CA">
        <w:rPr>
          <w:rFonts w:hint="cs"/>
          <w:rtl/>
        </w:rPr>
        <w:t>.</w:t>
      </w:r>
    </w:p>
    <w:p w:rsidR="00933241" w:rsidRPr="005776CA" w:rsidRDefault="00933241" w:rsidP="00126B3B">
      <w:pPr>
        <w:rPr>
          <w:rtl/>
        </w:rPr>
      </w:pPr>
      <w:r w:rsidRPr="005776CA">
        <w:rPr>
          <w:rtl/>
        </w:rPr>
        <w:t xml:space="preserve">فكيف </w:t>
      </w:r>
      <w:r w:rsidR="00E84064" w:rsidRPr="005776CA">
        <w:rPr>
          <w:rFonts w:hint="cs"/>
          <w:rtl/>
        </w:rPr>
        <w:t>إ</w:t>
      </w:r>
      <w:r w:rsidRPr="005776CA">
        <w:rPr>
          <w:rtl/>
        </w:rPr>
        <w:t>ذن والحال ه</w:t>
      </w:r>
      <w:r w:rsidR="00E84064" w:rsidRPr="005776CA">
        <w:rPr>
          <w:rFonts w:hint="cs"/>
          <w:rtl/>
        </w:rPr>
        <w:t>ذه</w:t>
      </w:r>
      <w:r w:rsidRPr="005776CA">
        <w:rPr>
          <w:rtl/>
        </w:rPr>
        <w:t xml:space="preserve"> يتهمو</w:t>
      </w:r>
      <w:r w:rsidR="00E84064" w:rsidRPr="005776CA">
        <w:rPr>
          <w:rFonts w:hint="cs"/>
          <w:rtl/>
        </w:rPr>
        <w:t>ن</w:t>
      </w:r>
      <w:r w:rsidRPr="005776CA">
        <w:rPr>
          <w:rtl/>
        </w:rPr>
        <w:t xml:space="preserve"> جبريل بالكذب أو الخيانة أو الخطأ المقصود المتعمد، </w:t>
      </w:r>
      <w:r w:rsidR="00E84064" w:rsidRPr="005776CA">
        <w:rPr>
          <w:rFonts w:hint="cs"/>
          <w:rtl/>
        </w:rPr>
        <w:t>و</w:t>
      </w:r>
      <w:r w:rsidR="00BD03D7" w:rsidRPr="005776CA">
        <w:rPr>
          <w:rtl/>
        </w:rPr>
        <w:t>لا سيَّما</w:t>
      </w:r>
      <w:r w:rsidRPr="005776CA">
        <w:rPr>
          <w:rtl/>
        </w:rPr>
        <w:t xml:space="preserve"> </w:t>
      </w:r>
      <w:r w:rsidR="00E84064" w:rsidRPr="005776CA">
        <w:rPr>
          <w:rFonts w:hint="cs"/>
          <w:rtl/>
        </w:rPr>
        <w:t>أ</w:t>
      </w:r>
      <w:r w:rsidRPr="005776CA">
        <w:rPr>
          <w:rtl/>
        </w:rPr>
        <w:t xml:space="preserve">ن جبريل واحد من </w:t>
      </w:r>
      <w:r w:rsidR="00E84064" w:rsidRPr="005776CA">
        <w:rPr>
          <w:rFonts w:hint="cs"/>
          <w:rtl/>
        </w:rPr>
        <w:t>أ</w:t>
      </w:r>
      <w:r w:rsidRPr="005776CA">
        <w:rPr>
          <w:rtl/>
        </w:rPr>
        <w:t>عظم الملائكة</w:t>
      </w:r>
      <w:r w:rsidR="00E84064" w:rsidRPr="005776CA">
        <w:rPr>
          <w:rFonts w:hint="cs"/>
          <w:rtl/>
        </w:rPr>
        <w:t>،</w:t>
      </w:r>
      <w:r w:rsidRPr="005776CA">
        <w:rPr>
          <w:rtl/>
        </w:rPr>
        <w:t xml:space="preserve"> وأرفعهم شأناً ومكانة، وهو الذي كان مكلفاً بتبليغ الرسالة من الله إلى الرسول</w:t>
      </w:r>
      <w:r w:rsidR="007509AA" w:rsidRPr="007509AA">
        <w:rPr>
          <w:rFonts w:ascii="Mosawi" w:hAnsi="Mosawi" w:cs="Mosawi"/>
          <w:b/>
          <w:sz w:val="22"/>
          <w:szCs w:val="22"/>
          <w:rtl/>
        </w:rPr>
        <w:t>‘</w:t>
      </w:r>
      <w:r w:rsidRPr="005776CA">
        <w:rPr>
          <w:rtl/>
        </w:rPr>
        <w:t xml:space="preserve">، وقد ذُكر </w:t>
      </w:r>
      <w:r w:rsidR="00E84064" w:rsidRPr="005776CA">
        <w:rPr>
          <w:rFonts w:hint="cs"/>
          <w:rtl/>
        </w:rPr>
        <w:t>ا</w:t>
      </w:r>
      <w:r w:rsidRPr="005776CA">
        <w:rPr>
          <w:rtl/>
        </w:rPr>
        <w:t>سمه في عدد من الآيات القرآنية</w:t>
      </w:r>
      <w:r w:rsidRPr="005776CA">
        <w:rPr>
          <w:vertAlign w:val="superscript"/>
          <w:rtl/>
        </w:rPr>
        <w:t>(</w:t>
      </w:r>
      <w:r w:rsidRPr="005776CA">
        <w:rPr>
          <w:vertAlign w:val="superscript"/>
          <w:rtl/>
        </w:rPr>
        <w:endnoteReference w:id="174"/>
      </w:r>
      <w:r w:rsidRPr="005776CA">
        <w:rPr>
          <w:vertAlign w:val="superscript"/>
          <w:rtl/>
        </w:rPr>
        <w:t>)</w:t>
      </w:r>
      <w:r w:rsidRPr="005776CA">
        <w:rPr>
          <w:rtl/>
        </w:rPr>
        <w:t xml:space="preserve"> في مواضع التقدير وال</w:t>
      </w:r>
      <w:r w:rsidR="00E84064" w:rsidRPr="005776CA">
        <w:rPr>
          <w:rFonts w:hint="cs"/>
          <w:rtl/>
        </w:rPr>
        <w:t>ا</w:t>
      </w:r>
      <w:r w:rsidRPr="005776CA">
        <w:rPr>
          <w:rtl/>
        </w:rPr>
        <w:t>حترام والتقديس؟</w:t>
      </w:r>
      <w:r w:rsidR="00E84064" w:rsidRPr="005776CA">
        <w:rPr>
          <w:rFonts w:hint="cs"/>
          <w:rtl/>
        </w:rPr>
        <w:t>!</w:t>
      </w:r>
      <w:r w:rsidRPr="005776CA">
        <w:rPr>
          <w:rtl/>
        </w:rPr>
        <w:t xml:space="preserve"> </w:t>
      </w:r>
    </w:p>
    <w:p w:rsidR="00933241" w:rsidRPr="005776CA" w:rsidRDefault="00933241" w:rsidP="00F054F3">
      <w:pPr>
        <w:rPr>
          <w:rtl/>
        </w:rPr>
      </w:pPr>
      <w:r w:rsidRPr="005776CA">
        <w:rPr>
          <w:b/>
          <w:bCs/>
          <w:rtl/>
        </w:rPr>
        <w:t>الملاحظة الثانية</w:t>
      </w:r>
      <w:r w:rsidRPr="005776CA">
        <w:rPr>
          <w:rFonts w:hint="cs"/>
          <w:rtl/>
        </w:rPr>
        <w:t xml:space="preserve">: </w:t>
      </w:r>
      <w:r w:rsidR="00E84064" w:rsidRPr="005776CA">
        <w:rPr>
          <w:rFonts w:hint="cs"/>
          <w:rtl/>
        </w:rPr>
        <w:t>إ</w:t>
      </w:r>
      <w:r w:rsidRPr="005776CA">
        <w:rPr>
          <w:rtl/>
        </w:rPr>
        <w:t xml:space="preserve">ن مسألة كره جبريل ولعنه تستدعي إلى الأذهان موقف </w:t>
      </w:r>
      <w:r w:rsidRPr="005776CA">
        <w:rPr>
          <w:rtl/>
        </w:rPr>
        <w:lastRenderedPageBreak/>
        <w:t>اليهود الكاره والمعادي له</w:t>
      </w:r>
      <w:r w:rsidR="00E84064" w:rsidRPr="005776CA">
        <w:rPr>
          <w:rFonts w:hint="cs"/>
          <w:rtl/>
        </w:rPr>
        <w:t>.</w:t>
      </w:r>
      <w:r w:rsidRPr="005776CA">
        <w:rPr>
          <w:rtl/>
        </w:rPr>
        <w:t xml:space="preserve"> وهذا الموقف قد أشارت إليه الكثير من الروايات المفس</w:t>
      </w:r>
      <w:r w:rsidR="00E84064" w:rsidRPr="005776CA">
        <w:rPr>
          <w:rFonts w:hint="cs"/>
          <w:rtl/>
        </w:rPr>
        <w:t>ِّ</w:t>
      </w:r>
      <w:r w:rsidRPr="005776CA">
        <w:rPr>
          <w:rtl/>
        </w:rPr>
        <w:t>رة لعدد</w:t>
      </w:r>
      <w:r w:rsidR="00E84064" w:rsidRPr="005776CA">
        <w:rPr>
          <w:rFonts w:hint="cs"/>
          <w:rtl/>
        </w:rPr>
        <w:t>ٍ</w:t>
      </w:r>
      <w:r w:rsidRPr="005776CA">
        <w:rPr>
          <w:rtl/>
        </w:rPr>
        <w:t xml:space="preserve"> من آيات القرآن الكريم</w:t>
      </w:r>
      <w:r w:rsidRPr="005776CA">
        <w:rPr>
          <w:vertAlign w:val="superscript"/>
          <w:rtl/>
        </w:rPr>
        <w:t>(</w:t>
      </w:r>
      <w:r w:rsidRPr="005776CA">
        <w:rPr>
          <w:vertAlign w:val="superscript"/>
          <w:rtl/>
        </w:rPr>
        <w:endnoteReference w:id="175"/>
      </w:r>
      <w:r w:rsidRPr="005776CA">
        <w:rPr>
          <w:vertAlign w:val="superscript"/>
          <w:rtl/>
        </w:rPr>
        <w:t>)</w:t>
      </w:r>
      <w:r w:rsidRPr="005776CA">
        <w:rPr>
          <w:rFonts w:hint="cs"/>
          <w:rtl/>
        </w:rPr>
        <w:t>.</w:t>
      </w:r>
    </w:p>
    <w:p w:rsidR="00933241" w:rsidRPr="005776CA" w:rsidRDefault="00933241" w:rsidP="00F054F3">
      <w:pPr>
        <w:rPr>
          <w:rtl/>
        </w:rPr>
      </w:pPr>
      <w:r w:rsidRPr="005776CA">
        <w:rPr>
          <w:rtl/>
        </w:rPr>
        <w:t xml:space="preserve">كما </w:t>
      </w:r>
      <w:r w:rsidR="00E84064" w:rsidRPr="005776CA">
        <w:rPr>
          <w:rFonts w:hint="cs"/>
          <w:rtl/>
        </w:rPr>
        <w:t>أ</w:t>
      </w:r>
      <w:r w:rsidRPr="005776CA">
        <w:rPr>
          <w:rtl/>
        </w:rPr>
        <w:t>ن (ابن حجر العسقلاني) قد أورد في فتح الباري س</w:t>
      </w:r>
      <w:r w:rsidR="00E84064" w:rsidRPr="005776CA">
        <w:rPr>
          <w:rtl/>
        </w:rPr>
        <w:t>بب كره اليهود لجبريل</w:t>
      </w:r>
      <w:r w:rsidR="00392B42" w:rsidRPr="00392B42">
        <w:rPr>
          <w:rFonts w:cs="Mosawi" w:hint="cs"/>
          <w:sz w:val="22"/>
          <w:szCs w:val="22"/>
          <w:rtl/>
        </w:rPr>
        <w:t>×</w:t>
      </w:r>
      <w:r w:rsidR="00E84064" w:rsidRPr="005776CA">
        <w:rPr>
          <w:rtl/>
        </w:rPr>
        <w:t xml:space="preserve"> </w:t>
      </w:r>
      <w:r w:rsidR="00E84064" w:rsidRPr="005776CA">
        <w:rPr>
          <w:rFonts w:hint="cs"/>
          <w:rtl/>
        </w:rPr>
        <w:t>ب</w:t>
      </w:r>
      <w:r w:rsidR="00E84064" w:rsidRPr="005776CA">
        <w:rPr>
          <w:rtl/>
        </w:rPr>
        <w:t>قوله</w:t>
      </w:r>
      <w:r w:rsidR="00E84064" w:rsidRPr="005776CA">
        <w:rPr>
          <w:rFonts w:hint="cs"/>
          <w:rtl/>
        </w:rPr>
        <w:t xml:space="preserve">: </w:t>
      </w:r>
      <w:r w:rsidRPr="005776CA">
        <w:rPr>
          <w:rtl/>
        </w:rPr>
        <w:t>(وحكى الثعالبي عن ابن عب</w:t>
      </w:r>
      <w:r w:rsidR="00E84064" w:rsidRPr="005776CA">
        <w:rPr>
          <w:rFonts w:hint="cs"/>
          <w:rtl/>
        </w:rPr>
        <w:t>ّ</w:t>
      </w:r>
      <w:r w:rsidRPr="005776CA">
        <w:rPr>
          <w:rtl/>
        </w:rPr>
        <w:t xml:space="preserve">اس أن سبب عداوة اليهود لجبريل </w:t>
      </w:r>
      <w:r w:rsidR="00E84064" w:rsidRPr="005776CA">
        <w:rPr>
          <w:rFonts w:hint="cs"/>
          <w:rtl/>
        </w:rPr>
        <w:t>أ</w:t>
      </w:r>
      <w:r w:rsidRPr="005776CA">
        <w:rPr>
          <w:rtl/>
        </w:rPr>
        <w:t xml:space="preserve">ن نبيهم أخبرهم </w:t>
      </w:r>
      <w:r w:rsidR="00E84064" w:rsidRPr="005776CA">
        <w:rPr>
          <w:rFonts w:hint="cs"/>
          <w:rtl/>
        </w:rPr>
        <w:t>أ</w:t>
      </w:r>
      <w:r w:rsidRPr="005776CA">
        <w:rPr>
          <w:rtl/>
        </w:rPr>
        <w:t xml:space="preserve">ن </w:t>
      </w:r>
      <w:proofErr w:type="spellStart"/>
      <w:r w:rsidRPr="005776CA">
        <w:rPr>
          <w:rtl/>
        </w:rPr>
        <w:t>بختنصر</w:t>
      </w:r>
      <w:proofErr w:type="spellEnd"/>
      <w:r w:rsidRPr="005776CA">
        <w:rPr>
          <w:rtl/>
        </w:rPr>
        <w:t xml:space="preserve"> سيخرب بيت المقدس</w:t>
      </w:r>
      <w:r w:rsidR="00E84064" w:rsidRPr="005776CA">
        <w:rPr>
          <w:rFonts w:hint="cs"/>
          <w:rtl/>
        </w:rPr>
        <w:t>،</w:t>
      </w:r>
      <w:r w:rsidRPr="005776CA">
        <w:rPr>
          <w:rtl/>
        </w:rPr>
        <w:t xml:space="preserve"> فبعثوا رجلاً ليقتله</w:t>
      </w:r>
      <w:r w:rsidR="00E84064" w:rsidRPr="005776CA">
        <w:rPr>
          <w:rFonts w:hint="cs"/>
          <w:rtl/>
        </w:rPr>
        <w:t>،</w:t>
      </w:r>
      <w:r w:rsidRPr="005776CA">
        <w:rPr>
          <w:rtl/>
        </w:rPr>
        <w:t xml:space="preserve"> فوجده شاباً ضعيفاً</w:t>
      </w:r>
      <w:r w:rsidR="00E84064" w:rsidRPr="005776CA">
        <w:rPr>
          <w:rFonts w:hint="cs"/>
          <w:rtl/>
        </w:rPr>
        <w:t>،</w:t>
      </w:r>
      <w:r w:rsidRPr="005776CA">
        <w:rPr>
          <w:rtl/>
        </w:rPr>
        <w:t xml:space="preserve"> فمنعه جبريل من قتله، فقال له: </w:t>
      </w:r>
      <w:r w:rsidR="00E84064" w:rsidRPr="005776CA">
        <w:rPr>
          <w:rFonts w:hint="cs"/>
          <w:rtl/>
        </w:rPr>
        <w:t>إ</w:t>
      </w:r>
      <w:r w:rsidRPr="005776CA">
        <w:rPr>
          <w:rtl/>
        </w:rPr>
        <w:t>ن</w:t>
      </w:r>
      <w:r w:rsidR="00E84064" w:rsidRPr="005776CA">
        <w:rPr>
          <w:rFonts w:hint="cs"/>
          <w:rtl/>
        </w:rPr>
        <w:t>ْ</w:t>
      </w:r>
      <w:r w:rsidRPr="005776CA">
        <w:rPr>
          <w:rtl/>
        </w:rPr>
        <w:t xml:space="preserve"> كان الله أراد هلاككم على يده فلن تسلط عليه</w:t>
      </w:r>
      <w:r w:rsidR="00E84064" w:rsidRPr="005776CA">
        <w:rPr>
          <w:rFonts w:hint="cs"/>
          <w:rtl/>
        </w:rPr>
        <w:t>؛</w:t>
      </w:r>
      <w:r w:rsidRPr="005776CA">
        <w:rPr>
          <w:rtl/>
        </w:rPr>
        <w:t xml:space="preserve"> و</w:t>
      </w:r>
      <w:r w:rsidR="00E84064" w:rsidRPr="005776CA">
        <w:rPr>
          <w:rFonts w:hint="cs"/>
          <w:rtl/>
        </w:rPr>
        <w:t>إ</w:t>
      </w:r>
      <w:r w:rsidRPr="005776CA">
        <w:rPr>
          <w:rtl/>
        </w:rPr>
        <w:t>ن</w:t>
      </w:r>
      <w:r w:rsidR="00E84064" w:rsidRPr="005776CA">
        <w:rPr>
          <w:rFonts w:hint="cs"/>
          <w:rtl/>
        </w:rPr>
        <w:t>ْ</w:t>
      </w:r>
      <w:r w:rsidRPr="005776CA">
        <w:rPr>
          <w:rtl/>
        </w:rPr>
        <w:t xml:space="preserve"> كان غيره فعلى أي</w:t>
      </w:r>
      <w:r w:rsidR="00E84064" w:rsidRPr="005776CA">
        <w:rPr>
          <w:rFonts w:hint="cs"/>
          <w:rtl/>
        </w:rPr>
        <w:t>ّ</w:t>
      </w:r>
      <w:r w:rsidRPr="005776CA">
        <w:rPr>
          <w:rtl/>
        </w:rPr>
        <w:t xml:space="preserve"> حق</w:t>
      </w:r>
      <w:r w:rsidR="00E84064" w:rsidRPr="005776CA">
        <w:rPr>
          <w:rFonts w:hint="cs"/>
          <w:rtl/>
        </w:rPr>
        <w:t>ّ</w:t>
      </w:r>
      <w:r w:rsidRPr="005776CA">
        <w:rPr>
          <w:rtl/>
        </w:rPr>
        <w:t xml:space="preserve"> تقتله، فتركه</w:t>
      </w:r>
      <w:r w:rsidR="00E84064" w:rsidRPr="005776CA">
        <w:rPr>
          <w:rFonts w:hint="cs"/>
          <w:rtl/>
        </w:rPr>
        <w:t>،</w:t>
      </w:r>
      <w:r w:rsidRPr="005776CA">
        <w:rPr>
          <w:rtl/>
        </w:rPr>
        <w:t xml:space="preserve"> فكبر </w:t>
      </w:r>
      <w:proofErr w:type="spellStart"/>
      <w:r w:rsidRPr="005776CA">
        <w:rPr>
          <w:rtl/>
        </w:rPr>
        <w:t>بختنصر</w:t>
      </w:r>
      <w:proofErr w:type="spellEnd"/>
      <w:r w:rsidR="00E84064" w:rsidRPr="005776CA">
        <w:rPr>
          <w:rFonts w:hint="cs"/>
          <w:rtl/>
        </w:rPr>
        <w:t>،</w:t>
      </w:r>
      <w:r w:rsidRPr="005776CA">
        <w:rPr>
          <w:rtl/>
        </w:rPr>
        <w:t xml:space="preserve"> وغز</w:t>
      </w:r>
      <w:r w:rsidR="00E84064" w:rsidRPr="005776CA">
        <w:rPr>
          <w:rFonts w:hint="cs"/>
          <w:rtl/>
        </w:rPr>
        <w:t>ا</w:t>
      </w:r>
      <w:r w:rsidRPr="005776CA">
        <w:rPr>
          <w:rtl/>
        </w:rPr>
        <w:t xml:space="preserve"> بيت المقدس</w:t>
      </w:r>
      <w:r w:rsidR="00E84064" w:rsidRPr="005776CA">
        <w:rPr>
          <w:rFonts w:hint="cs"/>
          <w:rtl/>
        </w:rPr>
        <w:t>،</w:t>
      </w:r>
      <w:r w:rsidRPr="005776CA">
        <w:rPr>
          <w:rtl/>
        </w:rPr>
        <w:t xml:space="preserve"> فقتلهم، وخربه</w:t>
      </w:r>
      <w:r w:rsidR="00E84064" w:rsidRPr="005776CA">
        <w:rPr>
          <w:rFonts w:hint="cs"/>
          <w:rtl/>
        </w:rPr>
        <w:t>،</w:t>
      </w:r>
      <w:r w:rsidRPr="005776CA">
        <w:rPr>
          <w:rtl/>
        </w:rPr>
        <w:t xml:space="preserve"> فصاروا يكرهونه لذلك)</w:t>
      </w:r>
      <w:r w:rsidRPr="005776CA">
        <w:rPr>
          <w:vertAlign w:val="superscript"/>
          <w:rtl/>
        </w:rPr>
        <w:t>(</w:t>
      </w:r>
      <w:r w:rsidRPr="005776CA">
        <w:rPr>
          <w:vertAlign w:val="superscript"/>
          <w:rtl/>
        </w:rPr>
        <w:endnoteReference w:id="176"/>
      </w:r>
      <w:r w:rsidRPr="005776CA">
        <w:rPr>
          <w:vertAlign w:val="superscript"/>
          <w:rtl/>
        </w:rPr>
        <w:t>)</w:t>
      </w:r>
      <w:r w:rsidR="00E84064" w:rsidRPr="005776CA">
        <w:rPr>
          <w:rFonts w:hint="cs"/>
          <w:rtl/>
        </w:rPr>
        <w:t>.</w:t>
      </w:r>
    </w:p>
    <w:p w:rsidR="00E84064" w:rsidRPr="005776CA" w:rsidRDefault="00933241" w:rsidP="00F054F3">
      <w:pPr>
        <w:rPr>
          <w:rtl/>
        </w:rPr>
      </w:pPr>
      <w:r w:rsidRPr="005776CA">
        <w:rPr>
          <w:rtl/>
        </w:rPr>
        <w:t xml:space="preserve">والحقيقة </w:t>
      </w:r>
      <w:r w:rsidR="00E84064" w:rsidRPr="005776CA">
        <w:rPr>
          <w:rFonts w:hint="cs"/>
          <w:rtl/>
        </w:rPr>
        <w:t>أ</w:t>
      </w:r>
      <w:r w:rsidRPr="005776CA">
        <w:rPr>
          <w:rtl/>
        </w:rPr>
        <w:t>ن المصادر والمراجع اليهودية تعطي لنا صورة مختلفة بعض الش</w:t>
      </w:r>
      <w:r w:rsidR="00E84064" w:rsidRPr="005776CA">
        <w:rPr>
          <w:rFonts w:hint="cs"/>
          <w:rtl/>
        </w:rPr>
        <w:t>يء</w:t>
      </w:r>
      <w:r w:rsidRPr="005776CA">
        <w:rPr>
          <w:rtl/>
        </w:rPr>
        <w:t xml:space="preserve"> عن الصورة التي تقد</w:t>
      </w:r>
      <w:r w:rsidR="00E84064" w:rsidRPr="005776CA">
        <w:rPr>
          <w:rFonts w:hint="cs"/>
          <w:rtl/>
        </w:rPr>
        <w:t>ِّ</w:t>
      </w:r>
      <w:r w:rsidRPr="005776CA">
        <w:rPr>
          <w:rtl/>
        </w:rPr>
        <w:t>مها لنا المصادر الإسلامية حول مسألة كره اليهود لجبريل</w:t>
      </w:r>
      <w:r w:rsidR="00392B42" w:rsidRPr="00392B42">
        <w:rPr>
          <w:rFonts w:cs="Mosawi" w:hint="cs"/>
          <w:sz w:val="22"/>
          <w:szCs w:val="22"/>
          <w:rtl/>
        </w:rPr>
        <w:t>×</w:t>
      </w:r>
      <w:r w:rsidR="00E84064" w:rsidRPr="005776CA">
        <w:rPr>
          <w:rFonts w:hint="cs"/>
          <w:rtl/>
        </w:rPr>
        <w:t>.</w:t>
      </w:r>
    </w:p>
    <w:p w:rsidR="00933241" w:rsidRPr="005776CA" w:rsidRDefault="00933241" w:rsidP="00F054F3">
      <w:pPr>
        <w:rPr>
          <w:rtl/>
        </w:rPr>
      </w:pPr>
      <w:r w:rsidRPr="005776CA">
        <w:rPr>
          <w:rtl/>
        </w:rPr>
        <w:t>فالعهد القديم يقد</w:t>
      </w:r>
      <w:r w:rsidR="00E84064" w:rsidRPr="005776CA">
        <w:rPr>
          <w:rFonts w:hint="cs"/>
          <w:rtl/>
        </w:rPr>
        <w:t>ِّ</w:t>
      </w:r>
      <w:r w:rsidRPr="005776CA">
        <w:rPr>
          <w:rtl/>
        </w:rPr>
        <w:t>م صورة إيجابية عن جبريل</w:t>
      </w:r>
      <w:r w:rsidR="00E84064" w:rsidRPr="005776CA">
        <w:rPr>
          <w:rFonts w:hint="cs"/>
          <w:rtl/>
        </w:rPr>
        <w:t>.</w:t>
      </w:r>
      <w:r w:rsidRPr="005776CA">
        <w:rPr>
          <w:rtl/>
        </w:rPr>
        <w:t xml:space="preserve"> ففي سفر دانيال يقوم جبريل بتبشير النبي</w:t>
      </w:r>
      <w:r w:rsidR="00E84064" w:rsidRPr="005776CA">
        <w:rPr>
          <w:rFonts w:hint="cs"/>
          <w:rtl/>
        </w:rPr>
        <w:t>ّ</w:t>
      </w:r>
      <w:r w:rsidRPr="005776CA">
        <w:rPr>
          <w:rtl/>
        </w:rPr>
        <w:t xml:space="preserve"> دانيال بعدد</w:t>
      </w:r>
      <w:r w:rsidR="00E84064" w:rsidRPr="005776CA">
        <w:rPr>
          <w:rFonts w:hint="cs"/>
          <w:rtl/>
        </w:rPr>
        <w:t>ٍ</w:t>
      </w:r>
      <w:r w:rsidRPr="005776CA">
        <w:rPr>
          <w:rtl/>
        </w:rPr>
        <w:t xml:space="preserve"> من البشارات المهمة، وهو الذي ينقذ دانيال من جُب</w:t>
      </w:r>
      <w:r w:rsidR="00E84064" w:rsidRPr="005776CA">
        <w:rPr>
          <w:rFonts w:hint="cs"/>
          <w:rtl/>
        </w:rPr>
        <w:t>ّ</w:t>
      </w:r>
      <w:r w:rsidRPr="005776CA">
        <w:rPr>
          <w:rtl/>
        </w:rPr>
        <w:t xml:space="preserve"> الأسود</w:t>
      </w:r>
      <w:r w:rsidRPr="005776CA">
        <w:rPr>
          <w:vertAlign w:val="superscript"/>
          <w:rtl/>
        </w:rPr>
        <w:t>(</w:t>
      </w:r>
      <w:r w:rsidRPr="005776CA">
        <w:rPr>
          <w:vertAlign w:val="superscript"/>
          <w:rtl/>
        </w:rPr>
        <w:endnoteReference w:id="177"/>
      </w:r>
      <w:r w:rsidRPr="005776CA">
        <w:rPr>
          <w:vertAlign w:val="superscript"/>
          <w:rtl/>
        </w:rPr>
        <w:t>)</w:t>
      </w:r>
      <w:r w:rsidRPr="005776CA">
        <w:rPr>
          <w:rtl/>
        </w:rPr>
        <w:t>، وهو كذلك الذي ينقذ الفتية اليهود الثلاث</w:t>
      </w:r>
      <w:r w:rsidR="00C33120">
        <w:rPr>
          <w:rFonts w:hint="cs"/>
          <w:rtl/>
          <w:lang w:bidi="ar-LB"/>
        </w:rPr>
        <w:t>ة</w:t>
      </w:r>
      <w:r w:rsidRPr="005776CA">
        <w:rPr>
          <w:rtl/>
        </w:rPr>
        <w:t xml:space="preserve"> من </w:t>
      </w:r>
      <w:r w:rsidR="00E84064" w:rsidRPr="005776CA">
        <w:rPr>
          <w:rFonts w:hint="cs"/>
          <w:rtl/>
        </w:rPr>
        <w:t>أ</w:t>
      </w:r>
      <w:r w:rsidRPr="005776CA">
        <w:rPr>
          <w:rtl/>
        </w:rPr>
        <w:t>تون النار الذين تم</w:t>
      </w:r>
      <w:r w:rsidR="00E84064" w:rsidRPr="005776CA">
        <w:rPr>
          <w:rFonts w:hint="cs"/>
          <w:rtl/>
        </w:rPr>
        <w:t>ّ</w:t>
      </w:r>
      <w:r w:rsidRPr="005776CA">
        <w:rPr>
          <w:rtl/>
        </w:rPr>
        <w:t xml:space="preserve"> إلقا</w:t>
      </w:r>
      <w:r w:rsidR="00E84064" w:rsidRPr="005776CA">
        <w:rPr>
          <w:rFonts w:hint="cs"/>
          <w:rtl/>
        </w:rPr>
        <w:t>ؤ</w:t>
      </w:r>
      <w:r w:rsidRPr="005776CA">
        <w:rPr>
          <w:rtl/>
        </w:rPr>
        <w:t>هم فيه في زمن نبوخذ نصر</w:t>
      </w:r>
      <w:r w:rsidRPr="005776CA">
        <w:rPr>
          <w:vertAlign w:val="superscript"/>
          <w:rtl/>
        </w:rPr>
        <w:t>(</w:t>
      </w:r>
      <w:r w:rsidRPr="005776CA">
        <w:rPr>
          <w:vertAlign w:val="superscript"/>
          <w:rtl/>
        </w:rPr>
        <w:endnoteReference w:id="178"/>
      </w:r>
      <w:r w:rsidRPr="005776CA">
        <w:rPr>
          <w:vertAlign w:val="superscript"/>
          <w:rtl/>
        </w:rPr>
        <w:t>)</w:t>
      </w:r>
      <w:r w:rsidR="00E84064" w:rsidRPr="005776CA">
        <w:rPr>
          <w:rFonts w:hint="cs"/>
          <w:rtl/>
        </w:rPr>
        <w:t>.</w:t>
      </w:r>
    </w:p>
    <w:p w:rsidR="003F2C0B" w:rsidRPr="005776CA" w:rsidRDefault="00933241" w:rsidP="00F054F3">
      <w:pPr>
        <w:rPr>
          <w:rtl/>
        </w:rPr>
      </w:pPr>
      <w:r w:rsidRPr="005776CA">
        <w:rPr>
          <w:rtl/>
        </w:rPr>
        <w:t xml:space="preserve">أما لو رجعنا </w:t>
      </w:r>
      <w:r w:rsidR="003F2C0B" w:rsidRPr="005776CA">
        <w:rPr>
          <w:rFonts w:hint="cs"/>
          <w:rtl/>
        </w:rPr>
        <w:t>إلى ا</w:t>
      </w:r>
      <w:r w:rsidRPr="005776CA">
        <w:rPr>
          <w:rtl/>
        </w:rPr>
        <w:t>لمصادر اليهودية المتأخ</w:t>
      </w:r>
      <w:r w:rsidR="003F2C0B" w:rsidRPr="005776CA">
        <w:rPr>
          <w:rFonts w:hint="cs"/>
          <w:rtl/>
        </w:rPr>
        <w:t>ِّ</w:t>
      </w:r>
      <w:r w:rsidRPr="005776CA">
        <w:rPr>
          <w:rtl/>
        </w:rPr>
        <w:t xml:space="preserve">رة فسوف نجد </w:t>
      </w:r>
      <w:r w:rsidR="003F2C0B" w:rsidRPr="005776CA">
        <w:rPr>
          <w:rFonts w:hint="cs"/>
          <w:rtl/>
        </w:rPr>
        <w:t>أ</w:t>
      </w:r>
      <w:r w:rsidRPr="005776CA">
        <w:rPr>
          <w:rtl/>
        </w:rPr>
        <w:t>ن الصورة التي ترسمها تلك المصادر لجبريل تقترب كثيراً من الصورة التي تقد</w:t>
      </w:r>
      <w:r w:rsidR="003F2C0B" w:rsidRPr="005776CA">
        <w:rPr>
          <w:rFonts w:hint="cs"/>
          <w:rtl/>
        </w:rPr>
        <w:t>ِّ</w:t>
      </w:r>
      <w:r w:rsidRPr="005776CA">
        <w:rPr>
          <w:rtl/>
        </w:rPr>
        <w:t>مها</w:t>
      </w:r>
      <w:r w:rsidR="003F2C0B" w:rsidRPr="005776CA">
        <w:rPr>
          <w:rtl/>
        </w:rPr>
        <w:t xml:space="preserve"> لنا الكتب الإسلامية التراثية. </w:t>
      </w:r>
    </w:p>
    <w:p w:rsidR="00933241" w:rsidRPr="005776CA" w:rsidRDefault="00933241" w:rsidP="00F054F3">
      <w:pPr>
        <w:rPr>
          <w:rtl/>
        </w:rPr>
      </w:pPr>
      <w:r w:rsidRPr="005776CA">
        <w:rPr>
          <w:rtl/>
        </w:rPr>
        <w:t>فقد ورد في الموسوعة اليهودية</w:t>
      </w:r>
      <w:r w:rsidR="003F2C0B" w:rsidRPr="005776CA">
        <w:rPr>
          <w:rFonts w:hint="cs"/>
          <w:rtl/>
        </w:rPr>
        <w:t xml:space="preserve"> </w:t>
      </w:r>
      <w:r w:rsidRPr="005776CA">
        <w:rPr>
          <w:rtl/>
        </w:rPr>
        <w:t>(</w:t>
      </w:r>
      <w:r w:rsidRPr="005776CA">
        <w:rPr>
          <w:rFonts w:asciiTheme="majorBidi" w:hAnsiTheme="majorBidi" w:cstheme="majorBidi"/>
          <w:sz w:val="22"/>
          <w:szCs w:val="22"/>
        </w:rPr>
        <w:t>Jewish Encyclopedia</w:t>
      </w:r>
      <w:r w:rsidRPr="005776CA">
        <w:rPr>
          <w:rtl/>
        </w:rPr>
        <w:t>)</w:t>
      </w:r>
      <w:r w:rsidR="003F2C0B" w:rsidRPr="005776CA">
        <w:rPr>
          <w:rFonts w:hint="cs"/>
          <w:rtl/>
        </w:rPr>
        <w:t>،</w:t>
      </w:r>
      <w:r w:rsidRPr="005776CA">
        <w:rPr>
          <w:rtl/>
        </w:rPr>
        <w:t xml:space="preserve"> نقلاً عن بعض الأجزاء من </w:t>
      </w:r>
      <w:proofErr w:type="spellStart"/>
      <w:r w:rsidRPr="005776CA">
        <w:rPr>
          <w:rtl/>
        </w:rPr>
        <w:t>المشنا</w:t>
      </w:r>
      <w:proofErr w:type="spellEnd"/>
      <w:r w:rsidRPr="005776CA">
        <w:rPr>
          <w:vertAlign w:val="superscript"/>
          <w:rtl/>
        </w:rPr>
        <w:t>(</w:t>
      </w:r>
      <w:r w:rsidRPr="005776CA">
        <w:rPr>
          <w:vertAlign w:val="superscript"/>
          <w:rtl/>
        </w:rPr>
        <w:endnoteReference w:id="179"/>
      </w:r>
      <w:r w:rsidRPr="005776CA">
        <w:rPr>
          <w:vertAlign w:val="superscript"/>
          <w:rtl/>
        </w:rPr>
        <w:t>)</w:t>
      </w:r>
      <w:r w:rsidRPr="005776CA">
        <w:rPr>
          <w:rtl/>
        </w:rPr>
        <w:t xml:space="preserve"> والتلمود</w:t>
      </w:r>
      <w:r w:rsidRPr="005776CA">
        <w:rPr>
          <w:vertAlign w:val="superscript"/>
          <w:rtl/>
        </w:rPr>
        <w:t>(</w:t>
      </w:r>
      <w:r w:rsidRPr="005776CA">
        <w:rPr>
          <w:vertAlign w:val="superscript"/>
          <w:rtl/>
        </w:rPr>
        <w:endnoteReference w:id="180"/>
      </w:r>
      <w:r w:rsidRPr="005776CA">
        <w:rPr>
          <w:vertAlign w:val="superscript"/>
          <w:rtl/>
        </w:rPr>
        <w:t>)</w:t>
      </w:r>
      <w:r w:rsidRPr="005776CA">
        <w:rPr>
          <w:rtl/>
        </w:rPr>
        <w:t xml:space="preserve">، </w:t>
      </w:r>
      <w:r w:rsidR="003F2C0B" w:rsidRPr="005776CA">
        <w:rPr>
          <w:rFonts w:hint="cs"/>
          <w:rtl/>
        </w:rPr>
        <w:t>أ</w:t>
      </w:r>
      <w:r w:rsidRPr="005776CA">
        <w:rPr>
          <w:rtl/>
        </w:rPr>
        <w:t>ن جبريل هو واحد</w:t>
      </w:r>
      <w:r w:rsidR="003F2C0B" w:rsidRPr="005776CA">
        <w:rPr>
          <w:rFonts w:hint="cs"/>
          <w:rtl/>
        </w:rPr>
        <w:t>ٌ</w:t>
      </w:r>
      <w:r w:rsidRPr="005776CA">
        <w:rPr>
          <w:rtl/>
        </w:rPr>
        <w:t xml:space="preserve"> من الملائكة الأربعة التي تقف في الجوانب الأربعة من عرش الله، وهو بمثابة ملاك حارس للأجزاء الأربعة من العالم، وكذلك ورد (</w:t>
      </w:r>
      <w:r w:rsidR="003F2C0B" w:rsidRPr="005776CA">
        <w:rPr>
          <w:rFonts w:hint="cs"/>
          <w:rtl/>
        </w:rPr>
        <w:t>أ</w:t>
      </w:r>
      <w:r w:rsidRPr="005776CA">
        <w:rPr>
          <w:rtl/>
        </w:rPr>
        <w:t>ن جبريل هو النار</w:t>
      </w:r>
      <w:r w:rsidR="003F2C0B" w:rsidRPr="005776CA">
        <w:rPr>
          <w:rFonts w:hint="cs"/>
          <w:rtl/>
        </w:rPr>
        <w:t>،</w:t>
      </w:r>
      <w:r w:rsidRPr="005776CA">
        <w:rPr>
          <w:rtl/>
        </w:rPr>
        <w:t xml:space="preserve"> وميكائيل هو البرد)</w:t>
      </w:r>
      <w:r w:rsidRPr="005776CA">
        <w:rPr>
          <w:vertAlign w:val="superscript"/>
          <w:rtl/>
        </w:rPr>
        <w:t>(</w:t>
      </w:r>
      <w:r w:rsidRPr="005776CA">
        <w:rPr>
          <w:vertAlign w:val="superscript"/>
          <w:rtl/>
        </w:rPr>
        <w:endnoteReference w:id="181"/>
      </w:r>
      <w:r w:rsidRPr="005776CA">
        <w:rPr>
          <w:vertAlign w:val="superscript"/>
          <w:rtl/>
        </w:rPr>
        <w:t>)</w:t>
      </w:r>
      <w:r w:rsidR="003F2C0B" w:rsidRPr="005776CA">
        <w:rPr>
          <w:rFonts w:hint="cs"/>
          <w:rtl/>
        </w:rPr>
        <w:t>.</w:t>
      </w:r>
    </w:p>
    <w:p w:rsidR="00933241" w:rsidRPr="005776CA" w:rsidRDefault="00933241" w:rsidP="00F054F3">
      <w:pPr>
        <w:rPr>
          <w:rtl/>
        </w:rPr>
      </w:pPr>
      <w:r w:rsidRPr="005776CA">
        <w:rPr>
          <w:rtl/>
        </w:rPr>
        <w:t>ولكن</w:t>
      </w:r>
      <w:r w:rsidR="003F2C0B" w:rsidRPr="005776CA">
        <w:rPr>
          <w:rFonts w:hint="cs"/>
          <w:rtl/>
        </w:rPr>
        <w:t>ْ</w:t>
      </w:r>
      <w:r w:rsidRPr="005776CA">
        <w:rPr>
          <w:rtl/>
        </w:rPr>
        <w:t xml:space="preserve"> ما العلاقة التي تربط بين اعتقاد اليهود في جبريل واعتقاد الفرقة الغرابية فيه</w:t>
      </w:r>
      <w:r w:rsidR="003F2C0B" w:rsidRPr="005776CA">
        <w:rPr>
          <w:rFonts w:hint="cs"/>
          <w:rtl/>
        </w:rPr>
        <w:t xml:space="preserve"> </w:t>
      </w:r>
      <w:r w:rsidRPr="005776CA">
        <w:rPr>
          <w:rtl/>
        </w:rPr>
        <w:t>ـ الذي هو موضوع بحثنا ـ</w:t>
      </w:r>
      <w:r w:rsidR="003F2C0B" w:rsidRPr="005776CA">
        <w:rPr>
          <w:rFonts w:hint="cs"/>
          <w:rtl/>
        </w:rPr>
        <w:t>،</w:t>
      </w:r>
      <w:r w:rsidRPr="005776CA">
        <w:rPr>
          <w:rtl/>
        </w:rPr>
        <w:t xml:space="preserve"> وكرههم له؟ </w:t>
      </w:r>
    </w:p>
    <w:p w:rsidR="00933241" w:rsidRPr="005776CA" w:rsidRDefault="00933241" w:rsidP="00F054F3">
      <w:pPr>
        <w:rPr>
          <w:rtl/>
        </w:rPr>
      </w:pPr>
      <w:r w:rsidRPr="005776CA">
        <w:rPr>
          <w:rtl/>
        </w:rPr>
        <w:t xml:space="preserve">الحقيقة </w:t>
      </w:r>
      <w:r w:rsidR="003F2C0B" w:rsidRPr="005776CA">
        <w:rPr>
          <w:rFonts w:hint="cs"/>
          <w:rtl/>
        </w:rPr>
        <w:t>أ</w:t>
      </w:r>
      <w:r w:rsidRPr="005776CA">
        <w:rPr>
          <w:rtl/>
        </w:rPr>
        <w:t>ن العلاقة بينهما وطيدة</w:t>
      </w:r>
      <w:r w:rsidR="003F2C0B" w:rsidRPr="005776CA">
        <w:rPr>
          <w:rFonts w:hint="cs"/>
          <w:rtl/>
        </w:rPr>
        <w:t>ٌ</w:t>
      </w:r>
      <w:r w:rsidRPr="005776CA">
        <w:rPr>
          <w:rtl/>
        </w:rPr>
        <w:t xml:space="preserve"> </w:t>
      </w:r>
      <w:r w:rsidR="003F2C0B" w:rsidRPr="005776CA">
        <w:rPr>
          <w:rFonts w:hint="cs"/>
          <w:rtl/>
        </w:rPr>
        <w:t xml:space="preserve">إلى </w:t>
      </w:r>
      <w:r w:rsidRPr="005776CA">
        <w:rPr>
          <w:rtl/>
        </w:rPr>
        <w:t>أبعد حد</w:t>
      </w:r>
      <w:r w:rsidR="003F2C0B" w:rsidRPr="005776CA">
        <w:rPr>
          <w:rFonts w:hint="cs"/>
          <w:rtl/>
        </w:rPr>
        <w:t>ٍّ؛</w:t>
      </w:r>
      <w:r w:rsidRPr="005776CA">
        <w:rPr>
          <w:rtl/>
        </w:rPr>
        <w:t xml:space="preserve"> ذلك أني أعتقد </w:t>
      </w:r>
      <w:r w:rsidR="003F2C0B" w:rsidRPr="005776CA">
        <w:rPr>
          <w:rFonts w:hint="cs"/>
          <w:rtl/>
        </w:rPr>
        <w:t>أ</w:t>
      </w:r>
      <w:r w:rsidRPr="005776CA">
        <w:rPr>
          <w:rtl/>
        </w:rPr>
        <w:t>ن الفرقة الغرابية هي فرقة</w:t>
      </w:r>
      <w:r w:rsidR="003F2C0B" w:rsidRPr="005776CA">
        <w:rPr>
          <w:rFonts w:hint="cs"/>
          <w:rtl/>
        </w:rPr>
        <w:t>ٌ</w:t>
      </w:r>
      <w:r w:rsidRPr="005776CA">
        <w:rPr>
          <w:rtl/>
        </w:rPr>
        <w:t xml:space="preserve"> مُختل</w:t>
      </w:r>
      <w:r w:rsidR="003F2C0B" w:rsidRPr="005776CA">
        <w:rPr>
          <w:rFonts w:hint="cs"/>
          <w:rtl/>
        </w:rPr>
        <w:t>َ</w:t>
      </w:r>
      <w:r w:rsidRPr="005776CA">
        <w:rPr>
          <w:rtl/>
        </w:rPr>
        <w:t xml:space="preserve">قة </w:t>
      </w:r>
      <w:r w:rsidR="003F2C0B" w:rsidRPr="005776CA">
        <w:rPr>
          <w:rFonts w:hint="cs"/>
          <w:rtl/>
        </w:rPr>
        <w:t>و</w:t>
      </w:r>
      <w:r w:rsidRPr="005776CA">
        <w:rPr>
          <w:rtl/>
        </w:rPr>
        <w:t>لم يكن لها وجود</w:t>
      </w:r>
      <w:r w:rsidR="003F2C0B" w:rsidRPr="005776CA">
        <w:rPr>
          <w:rFonts w:hint="cs"/>
          <w:rtl/>
        </w:rPr>
        <w:t>ٌ</w:t>
      </w:r>
      <w:r w:rsidRPr="005776CA">
        <w:rPr>
          <w:rtl/>
        </w:rPr>
        <w:t xml:space="preserve"> حقيقي، و</w:t>
      </w:r>
      <w:r w:rsidR="003F2C0B" w:rsidRPr="005776CA">
        <w:rPr>
          <w:rFonts w:hint="cs"/>
          <w:rtl/>
        </w:rPr>
        <w:t>أ</w:t>
      </w:r>
      <w:r w:rsidRPr="005776CA">
        <w:rPr>
          <w:rtl/>
        </w:rPr>
        <w:t>ن أعداء الشيعة هم الذين اختلقوها</w:t>
      </w:r>
      <w:r w:rsidR="003F2C0B" w:rsidRPr="005776CA">
        <w:rPr>
          <w:rFonts w:hint="cs"/>
          <w:rtl/>
        </w:rPr>
        <w:t xml:space="preserve">؛ </w:t>
      </w:r>
      <w:r w:rsidRPr="005776CA">
        <w:rPr>
          <w:rtl/>
        </w:rPr>
        <w:t>لاستخدامها في الدعاية ضد</w:t>
      </w:r>
      <w:r w:rsidR="003F2C0B" w:rsidRPr="005776CA">
        <w:rPr>
          <w:rFonts w:hint="cs"/>
          <w:rtl/>
        </w:rPr>
        <w:t>ّ</w:t>
      </w:r>
      <w:r w:rsidRPr="005776CA">
        <w:rPr>
          <w:rtl/>
        </w:rPr>
        <w:t>هم</w:t>
      </w:r>
      <w:r w:rsidR="003F2C0B" w:rsidRPr="005776CA">
        <w:rPr>
          <w:rFonts w:hint="cs"/>
          <w:rtl/>
        </w:rPr>
        <w:t>.</w:t>
      </w:r>
      <w:r w:rsidRPr="005776CA">
        <w:rPr>
          <w:rtl/>
        </w:rPr>
        <w:t xml:space="preserve"> فلما فك</w:t>
      </w:r>
      <w:r w:rsidR="003F2C0B" w:rsidRPr="005776CA">
        <w:rPr>
          <w:rFonts w:hint="cs"/>
          <w:rtl/>
        </w:rPr>
        <w:t>َّ</w:t>
      </w:r>
      <w:r w:rsidRPr="005776CA">
        <w:rPr>
          <w:rtl/>
        </w:rPr>
        <w:t xml:space="preserve">ر هؤلاء في الأفكار والمعتقدات </w:t>
      </w:r>
      <w:r w:rsidRPr="005776CA">
        <w:rPr>
          <w:rtl/>
        </w:rPr>
        <w:lastRenderedPageBreak/>
        <w:t>التي يلصقونها بتلك الفرقة</w:t>
      </w:r>
      <w:r w:rsidR="003F2C0B" w:rsidRPr="005776CA">
        <w:rPr>
          <w:rFonts w:hint="cs"/>
          <w:rtl/>
        </w:rPr>
        <w:t>؛</w:t>
      </w:r>
      <w:r w:rsidRPr="005776CA">
        <w:rPr>
          <w:rtl/>
        </w:rPr>
        <w:t xml:space="preserve"> للتشنيع عليها، لم يجدوا خير</w:t>
      </w:r>
      <w:r w:rsidR="003F2C0B" w:rsidRPr="005776CA">
        <w:rPr>
          <w:rFonts w:hint="cs"/>
          <w:rtl/>
        </w:rPr>
        <w:t>اً</w:t>
      </w:r>
      <w:r w:rsidRPr="005776CA">
        <w:rPr>
          <w:rtl/>
        </w:rPr>
        <w:t xml:space="preserve"> من بعض العقائد والأفكار المنسوبة </w:t>
      </w:r>
      <w:r w:rsidR="003F2C0B" w:rsidRPr="005776CA">
        <w:rPr>
          <w:rFonts w:hint="cs"/>
          <w:rtl/>
        </w:rPr>
        <w:t>إلى ا</w:t>
      </w:r>
      <w:r w:rsidRPr="005776CA">
        <w:rPr>
          <w:rtl/>
        </w:rPr>
        <w:t>ليهود</w:t>
      </w:r>
      <w:r w:rsidR="003F2C0B" w:rsidRPr="005776CA">
        <w:rPr>
          <w:rFonts w:hint="cs"/>
          <w:rtl/>
        </w:rPr>
        <w:t>؛</w:t>
      </w:r>
      <w:r w:rsidRPr="005776CA">
        <w:rPr>
          <w:rtl/>
        </w:rPr>
        <w:t xml:space="preserve"> بسبب </w:t>
      </w:r>
      <w:r w:rsidR="003F2C0B" w:rsidRPr="005776CA">
        <w:rPr>
          <w:rFonts w:hint="cs"/>
          <w:rtl/>
        </w:rPr>
        <w:t>أ</w:t>
      </w:r>
      <w:r w:rsidRPr="005776CA">
        <w:rPr>
          <w:rtl/>
        </w:rPr>
        <w:t>ن اليهود أعداء طبيعيون ومنطقيون للمسلمين، فأي</w:t>
      </w:r>
      <w:r w:rsidR="003F2C0B" w:rsidRPr="005776CA">
        <w:rPr>
          <w:rFonts w:hint="cs"/>
          <w:rtl/>
        </w:rPr>
        <w:t>ّ</w:t>
      </w:r>
      <w:r w:rsidRPr="005776CA">
        <w:rPr>
          <w:rtl/>
        </w:rPr>
        <w:t xml:space="preserve"> عقيدة يهودية يتم</w:t>
      </w:r>
      <w:r w:rsidR="003F2C0B" w:rsidRPr="005776CA">
        <w:rPr>
          <w:rFonts w:hint="cs"/>
          <w:rtl/>
        </w:rPr>
        <w:t>ّ</w:t>
      </w:r>
      <w:r w:rsidRPr="005776CA">
        <w:rPr>
          <w:rtl/>
        </w:rPr>
        <w:t xml:space="preserve"> نسبتها </w:t>
      </w:r>
      <w:r w:rsidR="003F2C0B" w:rsidRPr="005776CA">
        <w:rPr>
          <w:rFonts w:hint="cs"/>
          <w:rtl/>
        </w:rPr>
        <w:t>إ</w:t>
      </w:r>
      <w:r w:rsidRPr="005776CA">
        <w:rPr>
          <w:rtl/>
        </w:rPr>
        <w:t xml:space="preserve">لى الغرابية </w:t>
      </w:r>
      <w:r w:rsidR="00F234FE" w:rsidRPr="005776CA">
        <w:rPr>
          <w:rFonts w:hint="cs"/>
          <w:rtl/>
        </w:rPr>
        <w:t xml:space="preserve">فهي </w:t>
      </w:r>
      <w:r w:rsidRPr="005776CA">
        <w:rPr>
          <w:rtl/>
        </w:rPr>
        <w:t>بالتأكيد سوف تضعف الشيعة والتشي</w:t>
      </w:r>
      <w:r w:rsidR="00F234FE" w:rsidRPr="005776CA">
        <w:rPr>
          <w:rFonts w:hint="cs"/>
          <w:rtl/>
        </w:rPr>
        <w:t>ُّ</w:t>
      </w:r>
      <w:r w:rsidRPr="005776CA">
        <w:rPr>
          <w:rtl/>
        </w:rPr>
        <w:t>ع ككل</w:t>
      </w:r>
      <w:r w:rsidR="00F234FE" w:rsidRPr="005776CA">
        <w:rPr>
          <w:rFonts w:hint="cs"/>
          <w:rtl/>
        </w:rPr>
        <w:t>ّ،</w:t>
      </w:r>
      <w:r w:rsidRPr="005776CA">
        <w:rPr>
          <w:rtl/>
        </w:rPr>
        <w:t xml:space="preserve"> وسوف تبعدهم عن ثوابت الدين الإسلامي وقواعده الثابتة</w:t>
      </w:r>
      <w:r w:rsidRPr="005776CA">
        <w:rPr>
          <w:vertAlign w:val="superscript"/>
          <w:rtl/>
        </w:rPr>
        <w:t>(</w:t>
      </w:r>
      <w:r w:rsidRPr="005776CA">
        <w:rPr>
          <w:vertAlign w:val="superscript"/>
          <w:rtl/>
        </w:rPr>
        <w:endnoteReference w:id="182"/>
      </w:r>
      <w:r w:rsidRPr="005776CA">
        <w:rPr>
          <w:vertAlign w:val="superscript"/>
          <w:rtl/>
        </w:rPr>
        <w:t>)</w:t>
      </w:r>
      <w:r w:rsidR="00F234FE" w:rsidRPr="005776CA">
        <w:rPr>
          <w:rFonts w:hint="cs"/>
          <w:rtl/>
        </w:rPr>
        <w:t>.</w:t>
      </w:r>
      <w:r w:rsidRPr="005776CA">
        <w:rPr>
          <w:rtl/>
        </w:rPr>
        <w:t xml:space="preserve"> وسوف يت</w:t>
      </w:r>
      <w:r w:rsidR="00F234FE" w:rsidRPr="005776CA">
        <w:rPr>
          <w:rFonts w:hint="cs"/>
          <w:rtl/>
        </w:rPr>
        <w:t>ّ</w:t>
      </w:r>
      <w:r w:rsidRPr="005776CA">
        <w:rPr>
          <w:rtl/>
        </w:rPr>
        <w:t>ضح ذلك بدرجة</w:t>
      </w:r>
      <w:r w:rsidR="00F234FE" w:rsidRPr="005776CA">
        <w:rPr>
          <w:rFonts w:hint="cs"/>
          <w:rtl/>
        </w:rPr>
        <w:t>ٍ</w:t>
      </w:r>
      <w:r w:rsidRPr="005776CA">
        <w:rPr>
          <w:rtl/>
        </w:rPr>
        <w:t xml:space="preserve"> أكبر عند مناقشة تناول بعض العلماء السن</w:t>
      </w:r>
      <w:r w:rsidR="00F234FE" w:rsidRPr="005776CA">
        <w:rPr>
          <w:rFonts w:hint="cs"/>
          <w:rtl/>
        </w:rPr>
        <w:t>ّ</w:t>
      </w:r>
      <w:r w:rsidRPr="005776CA">
        <w:rPr>
          <w:rtl/>
        </w:rPr>
        <w:t>ة لمسألة الفرقة الغرابية</w:t>
      </w:r>
      <w:r w:rsidR="00F234FE" w:rsidRPr="005776CA">
        <w:rPr>
          <w:rFonts w:hint="cs"/>
          <w:rtl/>
        </w:rPr>
        <w:t>،</w:t>
      </w:r>
      <w:r w:rsidRPr="005776CA">
        <w:rPr>
          <w:rtl/>
        </w:rPr>
        <w:t xml:space="preserve"> وكيف تم استخدامها في ضرب التشي</w:t>
      </w:r>
      <w:r w:rsidR="00F234FE" w:rsidRPr="005776CA">
        <w:rPr>
          <w:rFonts w:hint="cs"/>
          <w:rtl/>
        </w:rPr>
        <w:t>ُّ</w:t>
      </w:r>
      <w:r w:rsidRPr="005776CA">
        <w:rPr>
          <w:rtl/>
        </w:rPr>
        <w:t>ع ككل</w:t>
      </w:r>
      <w:r w:rsidR="00F234FE" w:rsidRPr="005776CA">
        <w:rPr>
          <w:rFonts w:hint="cs"/>
          <w:rtl/>
        </w:rPr>
        <w:t>ّ</w:t>
      </w:r>
      <w:r w:rsidRPr="005776CA">
        <w:rPr>
          <w:rtl/>
        </w:rPr>
        <w:t xml:space="preserve">. </w:t>
      </w:r>
    </w:p>
    <w:p w:rsidR="00933241" w:rsidRPr="005776CA" w:rsidRDefault="00933241" w:rsidP="000449A9">
      <w:pPr>
        <w:rPr>
          <w:rtl/>
        </w:rPr>
      </w:pPr>
      <w:r w:rsidRPr="005776CA">
        <w:rPr>
          <w:b/>
          <w:bCs/>
          <w:rtl/>
        </w:rPr>
        <w:t>الملاحظة الثالثة</w:t>
      </w:r>
      <w:r w:rsidRPr="005776CA">
        <w:rPr>
          <w:rFonts w:hint="cs"/>
          <w:rtl/>
        </w:rPr>
        <w:t xml:space="preserve">: </w:t>
      </w:r>
      <w:r w:rsidR="00F234FE" w:rsidRPr="005776CA">
        <w:rPr>
          <w:rFonts w:hint="cs"/>
          <w:rtl/>
        </w:rPr>
        <w:t>إ</w:t>
      </w:r>
      <w:r w:rsidRPr="005776CA">
        <w:rPr>
          <w:rtl/>
        </w:rPr>
        <w:t>ن هناك بيتاً من الشعر قد ورد كثيراً في المصادر الغرابية التي تذكر فرقة الغرابية</w:t>
      </w:r>
      <w:r w:rsidR="00F234FE" w:rsidRPr="005776CA">
        <w:rPr>
          <w:rFonts w:hint="cs"/>
          <w:rtl/>
        </w:rPr>
        <w:t>؛</w:t>
      </w:r>
      <w:r w:rsidRPr="005776CA">
        <w:rPr>
          <w:rtl/>
        </w:rPr>
        <w:t xml:space="preserve"> للتدليل على موقف أتباع تلك الفرقة من جبريل</w:t>
      </w:r>
      <w:r w:rsidR="00392B42" w:rsidRPr="00392B42">
        <w:rPr>
          <w:rFonts w:cs="Mosawi" w:hint="cs"/>
          <w:sz w:val="22"/>
          <w:szCs w:val="22"/>
          <w:rtl/>
        </w:rPr>
        <w:t>×</w:t>
      </w:r>
      <w:r w:rsidR="00F234FE" w:rsidRPr="005776CA">
        <w:rPr>
          <w:rFonts w:hint="cs"/>
          <w:rtl/>
        </w:rPr>
        <w:t xml:space="preserve">. </w:t>
      </w:r>
      <w:r w:rsidRPr="005776CA">
        <w:rPr>
          <w:rtl/>
        </w:rPr>
        <w:t>وقد ورد هذا البيت بعد</w:t>
      </w:r>
      <w:r w:rsidR="00F234FE" w:rsidRPr="005776CA">
        <w:rPr>
          <w:rFonts w:hint="cs"/>
          <w:rtl/>
        </w:rPr>
        <w:t>ّة</w:t>
      </w:r>
      <w:r w:rsidRPr="005776CA">
        <w:rPr>
          <w:rtl/>
        </w:rPr>
        <w:t xml:space="preserve"> صيغ</w:t>
      </w:r>
      <w:r w:rsidR="00F234FE" w:rsidRPr="005776CA">
        <w:rPr>
          <w:rFonts w:hint="cs"/>
          <w:rtl/>
        </w:rPr>
        <w:t>،</w:t>
      </w:r>
      <w:r w:rsidRPr="005776CA">
        <w:rPr>
          <w:rtl/>
        </w:rPr>
        <w:t xml:space="preserve"> وبه بعض الاختلافات</w:t>
      </w:r>
      <w:r w:rsidR="00F234FE" w:rsidRPr="005776CA">
        <w:rPr>
          <w:rFonts w:hint="cs"/>
          <w:rtl/>
        </w:rPr>
        <w:t>.</w:t>
      </w:r>
      <w:r w:rsidRPr="005776CA">
        <w:rPr>
          <w:rtl/>
        </w:rPr>
        <w:t xml:space="preserve"> والصورة الأكثر تكراراً له هي</w:t>
      </w:r>
      <w:r w:rsidR="00F234FE" w:rsidRPr="005776CA">
        <w:rPr>
          <w:rFonts w:hint="cs"/>
          <w:rtl/>
        </w:rPr>
        <w:t>:</w:t>
      </w:r>
    </w:p>
    <w:tbl>
      <w:tblPr>
        <w:tblStyle w:val="1fe"/>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35"/>
        <w:gridCol w:w="850"/>
        <w:gridCol w:w="2835"/>
      </w:tblGrid>
      <w:tr w:rsidR="00F234FE" w:rsidRPr="005776CA" w:rsidTr="002B277F">
        <w:trPr>
          <w:jc w:val="center"/>
        </w:trPr>
        <w:tc>
          <w:tcPr>
            <w:tcW w:w="2835" w:type="dxa"/>
          </w:tcPr>
          <w:p w:rsidR="00F234FE" w:rsidRPr="005776CA" w:rsidRDefault="00F234FE" w:rsidP="00126B3B">
            <w:pPr>
              <w:spacing w:line="240" w:lineRule="auto"/>
              <w:ind w:firstLine="0"/>
              <w:jc w:val="lowKashida"/>
              <w:rPr>
                <w:sz w:val="2"/>
                <w:szCs w:val="2"/>
                <w:rtl/>
              </w:rPr>
            </w:pPr>
            <w:r w:rsidRPr="005776CA">
              <w:rPr>
                <w:rtl/>
              </w:rPr>
              <w:t>غلط الأمين فجازها عن حيدر</w:t>
            </w:r>
            <w:r w:rsidRPr="005776CA">
              <w:rPr>
                <w:rFonts w:hint="cs"/>
                <w:sz w:val="24"/>
                <w:szCs w:val="24"/>
                <w:rtl/>
              </w:rPr>
              <w:br/>
            </w:r>
          </w:p>
        </w:tc>
        <w:tc>
          <w:tcPr>
            <w:tcW w:w="850" w:type="dxa"/>
          </w:tcPr>
          <w:p w:rsidR="00F234FE" w:rsidRPr="005776CA" w:rsidRDefault="00F234FE" w:rsidP="00126B3B">
            <w:pPr>
              <w:spacing w:line="240" w:lineRule="auto"/>
              <w:ind w:firstLine="0"/>
              <w:jc w:val="lowKashida"/>
              <w:rPr>
                <w:sz w:val="24"/>
                <w:szCs w:val="24"/>
                <w:rtl/>
              </w:rPr>
            </w:pPr>
          </w:p>
        </w:tc>
        <w:tc>
          <w:tcPr>
            <w:tcW w:w="2835" w:type="dxa"/>
          </w:tcPr>
          <w:p w:rsidR="00F234FE" w:rsidRPr="005776CA" w:rsidRDefault="00F234FE" w:rsidP="00126B3B">
            <w:pPr>
              <w:spacing w:line="240" w:lineRule="auto"/>
              <w:ind w:firstLine="0"/>
              <w:jc w:val="lowKashida"/>
              <w:rPr>
                <w:sz w:val="2"/>
                <w:szCs w:val="2"/>
                <w:rtl/>
              </w:rPr>
            </w:pPr>
            <w:r w:rsidRPr="005776CA">
              <w:rPr>
                <w:rtl/>
              </w:rPr>
              <w:t>والله ما كان الأمين أميناً</w:t>
            </w:r>
            <w:r w:rsidRPr="005776CA">
              <w:rPr>
                <w:rFonts w:hint="cs"/>
                <w:sz w:val="24"/>
                <w:szCs w:val="24"/>
                <w:rtl/>
              </w:rPr>
              <w:br/>
            </w:r>
          </w:p>
        </w:tc>
      </w:tr>
    </w:tbl>
    <w:p w:rsidR="00933241" w:rsidRPr="005776CA" w:rsidRDefault="00933241" w:rsidP="00D55327">
      <w:pPr>
        <w:spacing w:line="390" w:lineRule="exact"/>
        <w:rPr>
          <w:rtl/>
        </w:rPr>
      </w:pPr>
      <w:r w:rsidRPr="005776CA">
        <w:rPr>
          <w:rtl/>
        </w:rPr>
        <w:t>والتفسير الذي تقد</w:t>
      </w:r>
      <w:r w:rsidR="00F234FE" w:rsidRPr="005776CA">
        <w:rPr>
          <w:rFonts w:hint="cs"/>
          <w:rtl/>
        </w:rPr>
        <w:t>ِّ</w:t>
      </w:r>
      <w:r w:rsidRPr="005776CA">
        <w:rPr>
          <w:rtl/>
        </w:rPr>
        <w:t>مه تلك المصادر لذلك البيت</w:t>
      </w:r>
      <w:r w:rsidR="00F234FE" w:rsidRPr="005776CA">
        <w:rPr>
          <w:rFonts w:hint="cs"/>
          <w:rtl/>
        </w:rPr>
        <w:t xml:space="preserve"> أ</w:t>
      </w:r>
      <w:r w:rsidRPr="005776CA">
        <w:rPr>
          <w:rtl/>
        </w:rPr>
        <w:t>ن الشاعر الذي قاله هو أحد شعراء فرق</w:t>
      </w:r>
      <w:r w:rsidR="00F234FE" w:rsidRPr="005776CA">
        <w:rPr>
          <w:rFonts w:hint="cs"/>
          <w:rtl/>
        </w:rPr>
        <w:t>ة</w:t>
      </w:r>
      <w:r w:rsidRPr="005776CA">
        <w:rPr>
          <w:rtl/>
        </w:rPr>
        <w:t xml:space="preserve"> الغرابية، و</w:t>
      </w:r>
      <w:r w:rsidR="00F234FE" w:rsidRPr="005776CA">
        <w:rPr>
          <w:rFonts w:hint="cs"/>
          <w:rtl/>
        </w:rPr>
        <w:t>إ</w:t>
      </w:r>
      <w:r w:rsidRPr="005776CA">
        <w:rPr>
          <w:rtl/>
        </w:rPr>
        <w:t>ن المقصود بالأمين هنا هو جبريل</w:t>
      </w:r>
      <w:r w:rsidR="00392B42" w:rsidRPr="00392B42">
        <w:rPr>
          <w:rFonts w:cs="Mosawi" w:hint="cs"/>
          <w:sz w:val="22"/>
          <w:szCs w:val="22"/>
          <w:rtl/>
        </w:rPr>
        <w:t>×</w:t>
      </w:r>
      <w:r w:rsidRPr="005776CA">
        <w:rPr>
          <w:rtl/>
        </w:rPr>
        <w:t>، والضمير الملحق بجازها المقصود به النبو</w:t>
      </w:r>
      <w:r w:rsidR="00F234FE" w:rsidRPr="005776CA">
        <w:rPr>
          <w:rFonts w:hint="cs"/>
          <w:rtl/>
        </w:rPr>
        <w:t>ّ</w:t>
      </w:r>
      <w:r w:rsidRPr="005776CA">
        <w:rPr>
          <w:rtl/>
        </w:rPr>
        <w:t xml:space="preserve">ة. </w:t>
      </w:r>
    </w:p>
    <w:p w:rsidR="00933241" w:rsidRPr="005776CA" w:rsidRDefault="00933241" w:rsidP="00D55327">
      <w:pPr>
        <w:spacing w:line="390" w:lineRule="exact"/>
        <w:rPr>
          <w:rtl/>
        </w:rPr>
      </w:pPr>
      <w:r w:rsidRPr="005776CA">
        <w:rPr>
          <w:rtl/>
        </w:rPr>
        <w:t xml:space="preserve">فلو رجعنا </w:t>
      </w:r>
      <w:r w:rsidR="00F234FE" w:rsidRPr="005776CA">
        <w:rPr>
          <w:rFonts w:hint="cs"/>
          <w:rtl/>
        </w:rPr>
        <w:t>إلى ا</w:t>
      </w:r>
      <w:r w:rsidRPr="005776CA">
        <w:rPr>
          <w:rtl/>
        </w:rPr>
        <w:t xml:space="preserve">لروايات الشيعية </w:t>
      </w:r>
      <w:proofErr w:type="spellStart"/>
      <w:r w:rsidRPr="005776CA">
        <w:rPr>
          <w:rtl/>
        </w:rPr>
        <w:t>الإمامية</w:t>
      </w:r>
      <w:proofErr w:type="spellEnd"/>
      <w:r w:rsidRPr="005776CA">
        <w:rPr>
          <w:rtl/>
        </w:rPr>
        <w:t xml:space="preserve"> التي تناولت ذلك البيت من الشعر لوجدنا </w:t>
      </w:r>
      <w:r w:rsidR="00D86912" w:rsidRPr="005776CA">
        <w:rPr>
          <w:rFonts w:hint="cs"/>
          <w:rtl/>
        </w:rPr>
        <w:t>أ</w:t>
      </w:r>
      <w:r w:rsidRPr="005776CA">
        <w:rPr>
          <w:rtl/>
        </w:rPr>
        <w:t>نها تقدم تفسيراً مختلفاً تماماً عن التفسير السابق</w:t>
      </w:r>
      <w:r w:rsidR="00D86912" w:rsidRPr="005776CA">
        <w:rPr>
          <w:rFonts w:hint="cs"/>
          <w:rtl/>
        </w:rPr>
        <w:t xml:space="preserve">. </w:t>
      </w:r>
      <w:r w:rsidRPr="005776CA">
        <w:rPr>
          <w:rtl/>
        </w:rPr>
        <w:t>فالمقصود بالأمين يكون أبو عبيدة بن الجر</w:t>
      </w:r>
      <w:r w:rsidR="00D86912" w:rsidRPr="005776CA">
        <w:rPr>
          <w:rFonts w:hint="cs"/>
          <w:rtl/>
        </w:rPr>
        <w:t>ّ</w:t>
      </w:r>
      <w:r w:rsidRPr="005776CA">
        <w:rPr>
          <w:rtl/>
        </w:rPr>
        <w:t>اح، والضمير الملحق بجازها يُقصد به الخلافة</w:t>
      </w:r>
      <w:r w:rsidR="00D86912" w:rsidRPr="005776CA">
        <w:rPr>
          <w:rFonts w:hint="cs"/>
          <w:rtl/>
        </w:rPr>
        <w:t>،</w:t>
      </w:r>
      <w:r w:rsidRPr="005776CA">
        <w:rPr>
          <w:rtl/>
        </w:rPr>
        <w:t xml:space="preserve"> لا النبو</w:t>
      </w:r>
      <w:r w:rsidR="00D86912" w:rsidRPr="005776CA">
        <w:rPr>
          <w:rFonts w:hint="cs"/>
          <w:rtl/>
        </w:rPr>
        <w:t>ّ</w:t>
      </w:r>
      <w:r w:rsidRPr="005776CA">
        <w:rPr>
          <w:rtl/>
        </w:rPr>
        <w:t>ة</w:t>
      </w:r>
      <w:r w:rsidR="00D86912" w:rsidRPr="005776CA">
        <w:rPr>
          <w:rFonts w:hint="cs"/>
          <w:rtl/>
        </w:rPr>
        <w:t>.</w:t>
      </w:r>
      <w:r w:rsidRPr="005776CA">
        <w:rPr>
          <w:rtl/>
        </w:rPr>
        <w:t xml:space="preserve"> أما الشاعر الذي أنشد البيت فهو أحد الشعراء </w:t>
      </w:r>
      <w:r w:rsidR="00E90EA4" w:rsidRPr="005776CA">
        <w:rPr>
          <w:rFonts w:hint="cs"/>
          <w:rtl/>
        </w:rPr>
        <w:t>المؤمنين</w:t>
      </w:r>
      <w:r w:rsidRPr="005776CA">
        <w:rPr>
          <w:rtl/>
        </w:rPr>
        <w:t xml:space="preserve"> </w:t>
      </w:r>
      <w:r w:rsidR="00E90EA4" w:rsidRPr="005776CA">
        <w:rPr>
          <w:rFonts w:hint="cs"/>
          <w:rtl/>
        </w:rPr>
        <w:t>ب</w:t>
      </w:r>
      <w:r w:rsidRPr="005776CA">
        <w:rPr>
          <w:rtl/>
        </w:rPr>
        <w:t>حق</w:t>
      </w:r>
      <w:r w:rsidR="00E90EA4" w:rsidRPr="005776CA">
        <w:rPr>
          <w:rFonts w:hint="cs"/>
          <w:rtl/>
        </w:rPr>
        <w:t>ّ</w:t>
      </w:r>
      <w:r w:rsidRPr="005776CA">
        <w:rPr>
          <w:rtl/>
        </w:rPr>
        <w:t xml:space="preserve"> أهل البيت في خلافة الرسول</w:t>
      </w:r>
      <w:r w:rsidR="007509AA" w:rsidRPr="007509AA">
        <w:rPr>
          <w:rFonts w:ascii="Mosawi" w:hAnsi="Mosawi" w:cs="Mosawi"/>
          <w:b/>
          <w:sz w:val="22"/>
          <w:szCs w:val="22"/>
          <w:rtl/>
        </w:rPr>
        <w:t>‘</w:t>
      </w:r>
      <w:r w:rsidR="00E90EA4" w:rsidRPr="005776CA">
        <w:rPr>
          <w:rFonts w:hint="cs"/>
          <w:rtl/>
        </w:rPr>
        <w:t>.</w:t>
      </w:r>
      <w:r w:rsidRPr="005776CA">
        <w:rPr>
          <w:rtl/>
        </w:rPr>
        <w:t xml:space="preserve"> </w:t>
      </w:r>
    </w:p>
    <w:p w:rsidR="00933241" w:rsidRPr="005776CA" w:rsidRDefault="00933241" w:rsidP="00C33120">
      <w:pPr>
        <w:rPr>
          <w:rtl/>
        </w:rPr>
      </w:pPr>
      <w:r w:rsidRPr="005776CA">
        <w:rPr>
          <w:rtl/>
        </w:rPr>
        <w:t>وتفصيل ذلك</w:t>
      </w:r>
      <w:r w:rsidR="00E90EA4" w:rsidRPr="005776CA">
        <w:rPr>
          <w:rFonts w:hint="cs"/>
          <w:rtl/>
        </w:rPr>
        <w:t>:</w:t>
      </w:r>
      <w:r w:rsidRPr="005776CA">
        <w:rPr>
          <w:rtl/>
        </w:rPr>
        <w:t xml:space="preserve"> </w:t>
      </w:r>
      <w:r w:rsidR="00E90EA4" w:rsidRPr="005776CA">
        <w:rPr>
          <w:rFonts w:hint="cs"/>
          <w:rtl/>
        </w:rPr>
        <w:t>إ</w:t>
      </w:r>
      <w:r w:rsidRPr="005776CA">
        <w:rPr>
          <w:rtl/>
        </w:rPr>
        <w:t>ن أب</w:t>
      </w:r>
      <w:r w:rsidR="00E90EA4" w:rsidRPr="005776CA">
        <w:rPr>
          <w:rFonts w:hint="cs"/>
          <w:rtl/>
        </w:rPr>
        <w:t>ا</w:t>
      </w:r>
      <w:r w:rsidRPr="005776CA">
        <w:rPr>
          <w:rtl/>
        </w:rPr>
        <w:t xml:space="preserve"> عبيدة بن الجر</w:t>
      </w:r>
      <w:r w:rsidR="00E90EA4" w:rsidRPr="005776CA">
        <w:rPr>
          <w:rFonts w:hint="cs"/>
          <w:rtl/>
        </w:rPr>
        <w:t>ّ</w:t>
      </w:r>
      <w:r w:rsidRPr="005776CA">
        <w:rPr>
          <w:rtl/>
        </w:rPr>
        <w:t>اح قد عُرف عند أهل السن</w:t>
      </w:r>
      <w:r w:rsidR="00E90EA4" w:rsidRPr="005776CA">
        <w:rPr>
          <w:rFonts w:hint="cs"/>
          <w:rtl/>
        </w:rPr>
        <w:t>ّ</w:t>
      </w:r>
      <w:r w:rsidRPr="005776CA">
        <w:rPr>
          <w:rtl/>
        </w:rPr>
        <w:t>ة والجماعة بلقب الأمين</w:t>
      </w:r>
      <w:r w:rsidR="00C33120">
        <w:rPr>
          <w:rFonts w:hint="cs"/>
          <w:rtl/>
        </w:rPr>
        <w:t>؛</w:t>
      </w:r>
      <w:r w:rsidRPr="005776CA">
        <w:rPr>
          <w:rtl/>
        </w:rPr>
        <w:t xml:space="preserve"> حيث </w:t>
      </w:r>
      <w:r w:rsidR="00E90EA4" w:rsidRPr="005776CA">
        <w:rPr>
          <w:rFonts w:hint="cs"/>
          <w:rtl/>
        </w:rPr>
        <w:t>إ</w:t>
      </w:r>
      <w:r w:rsidRPr="005776CA">
        <w:rPr>
          <w:rtl/>
        </w:rPr>
        <w:t>ن هناك عدد</w:t>
      </w:r>
      <w:r w:rsidR="00E90EA4" w:rsidRPr="005776CA">
        <w:rPr>
          <w:rFonts w:hint="cs"/>
          <w:rtl/>
        </w:rPr>
        <w:t>اً</w:t>
      </w:r>
      <w:r w:rsidRPr="005776CA">
        <w:rPr>
          <w:rtl/>
        </w:rPr>
        <w:t xml:space="preserve"> من الأحاديث النبوية الواردة في الكتب السن</w:t>
      </w:r>
      <w:r w:rsidR="00E90EA4" w:rsidRPr="005776CA">
        <w:rPr>
          <w:rFonts w:hint="cs"/>
          <w:rtl/>
        </w:rPr>
        <w:t>ّ</w:t>
      </w:r>
      <w:r w:rsidRPr="005776CA">
        <w:rPr>
          <w:rtl/>
        </w:rPr>
        <w:t>ية تؤك</w:t>
      </w:r>
      <w:r w:rsidR="00E90EA4" w:rsidRPr="005776CA">
        <w:rPr>
          <w:rFonts w:hint="cs"/>
          <w:rtl/>
        </w:rPr>
        <w:t>ّ</w:t>
      </w:r>
      <w:r w:rsidRPr="005776CA">
        <w:rPr>
          <w:rtl/>
        </w:rPr>
        <w:t>د أن الرسول</w:t>
      </w:r>
      <w:r w:rsidR="007509AA" w:rsidRPr="007509AA">
        <w:rPr>
          <w:rFonts w:ascii="Mosawi" w:hAnsi="Mosawi" w:cs="Mosawi"/>
          <w:b/>
          <w:sz w:val="22"/>
          <w:szCs w:val="22"/>
          <w:rtl/>
        </w:rPr>
        <w:t>‘</w:t>
      </w:r>
      <w:r w:rsidRPr="005776CA">
        <w:rPr>
          <w:rtl/>
        </w:rPr>
        <w:t xml:space="preserve"> هو الذي أطلق عليه لقب (أمين الأمة)</w:t>
      </w:r>
      <w:r w:rsidR="00E90EA4" w:rsidRPr="005776CA">
        <w:rPr>
          <w:rFonts w:hint="cs"/>
          <w:rtl/>
        </w:rPr>
        <w:t>،</w:t>
      </w:r>
      <w:r w:rsidRPr="005776CA">
        <w:rPr>
          <w:rtl/>
        </w:rPr>
        <w:t xml:space="preserve"> و</w:t>
      </w:r>
      <w:r w:rsidR="00E90EA4" w:rsidRPr="005776CA">
        <w:rPr>
          <w:rFonts w:hint="cs"/>
          <w:rtl/>
        </w:rPr>
        <w:t>ا</w:t>
      </w:r>
      <w:r w:rsidRPr="005776CA">
        <w:rPr>
          <w:rtl/>
        </w:rPr>
        <w:t>ختصه بذلك ال</w:t>
      </w:r>
      <w:r w:rsidR="00E90EA4" w:rsidRPr="005776CA">
        <w:rPr>
          <w:rFonts w:hint="cs"/>
          <w:rtl/>
        </w:rPr>
        <w:t>ا</w:t>
      </w:r>
      <w:r w:rsidRPr="005776CA">
        <w:rPr>
          <w:rtl/>
        </w:rPr>
        <w:t>سم</w:t>
      </w:r>
      <w:r w:rsidRPr="005776CA">
        <w:rPr>
          <w:vertAlign w:val="superscript"/>
          <w:rtl/>
        </w:rPr>
        <w:t>(</w:t>
      </w:r>
      <w:r w:rsidRPr="005776CA">
        <w:rPr>
          <w:vertAlign w:val="superscript"/>
          <w:rtl/>
        </w:rPr>
        <w:endnoteReference w:id="183"/>
      </w:r>
      <w:r w:rsidRPr="005776CA">
        <w:rPr>
          <w:vertAlign w:val="superscript"/>
          <w:rtl/>
        </w:rPr>
        <w:t>)</w:t>
      </w:r>
      <w:r w:rsidR="00C33120">
        <w:rPr>
          <w:rFonts w:hint="cs"/>
          <w:rtl/>
        </w:rPr>
        <w:t>.</w:t>
      </w:r>
      <w:r w:rsidR="00E90EA4" w:rsidRPr="005776CA">
        <w:rPr>
          <w:rFonts w:hint="cs"/>
          <w:rtl/>
        </w:rPr>
        <w:t xml:space="preserve"> </w:t>
      </w:r>
      <w:r w:rsidRPr="005776CA">
        <w:rPr>
          <w:rtl/>
        </w:rPr>
        <w:t>وبالطبع ف</w:t>
      </w:r>
      <w:r w:rsidR="00E90EA4" w:rsidRPr="005776CA">
        <w:rPr>
          <w:rFonts w:hint="cs"/>
          <w:rtl/>
        </w:rPr>
        <w:t>إ</w:t>
      </w:r>
      <w:r w:rsidRPr="005776CA">
        <w:rPr>
          <w:rtl/>
        </w:rPr>
        <w:t xml:space="preserve">ن الشيعة </w:t>
      </w:r>
      <w:proofErr w:type="spellStart"/>
      <w:r w:rsidRPr="005776CA">
        <w:rPr>
          <w:rtl/>
        </w:rPr>
        <w:t>الإمامية</w:t>
      </w:r>
      <w:proofErr w:type="spellEnd"/>
      <w:r w:rsidRPr="005776CA">
        <w:rPr>
          <w:rtl/>
        </w:rPr>
        <w:t xml:space="preserve"> لا تقبل تلك الأحاديث، وتعتقد أنها أحاديث مكذوبة عن الرسول</w:t>
      </w:r>
      <w:r w:rsidR="007509AA" w:rsidRPr="007509AA">
        <w:rPr>
          <w:rFonts w:ascii="Mosawi" w:hAnsi="Mosawi" w:cs="Mosawi"/>
          <w:b/>
          <w:sz w:val="22"/>
          <w:szCs w:val="22"/>
          <w:rtl/>
        </w:rPr>
        <w:t>‘</w:t>
      </w:r>
      <w:r w:rsidR="00E90EA4" w:rsidRPr="005776CA">
        <w:rPr>
          <w:rFonts w:hint="cs"/>
          <w:rtl/>
        </w:rPr>
        <w:t>؛</w:t>
      </w:r>
      <w:r w:rsidRPr="005776CA">
        <w:rPr>
          <w:rtl/>
        </w:rPr>
        <w:t xml:space="preserve"> لأن أب</w:t>
      </w:r>
      <w:r w:rsidR="00E90EA4" w:rsidRPr="005776CA">
        <w:rPr>
          <w:rFonts w:hint="cs"/>
          <w:rtl/>
        </w:rPr>
        <w:t>ا</w:t>
      </w:r>
      <w:r w:rsidRPr="005776CA">
        <w:rPr>
          <w:rtl/>
        </w:rPr>
        <w:t xml:space="preserve"> عبيدة كان من أهم</w:t>
      </w:r>
      <w:r w:rsidR="00E90EA4" w:rsidRPr="005776CA">
        <w:rPr>
          <w:rFonts w:hint="cs"/>
          <w:rtl/>
        </w:rPr>
        <w:t>ّ</w:t>
      </w:r>
      <w:r w:rsidRPr="005776CA">
        <w:rPr>
          <w:rtl/>
        </w:rPr>
        <w:t xml:space="preserve"> المناوئين لعلي</w:t>
      </w:r>
      <w:r w:rsidR="00E90EA4" w:rsidRPr="005776CA">
        <w:rPr>
          <w:rFonts w:hint="cs"/>
          <w:rtl/>
        </w:rPr>
        <w:t>ّ</w:t>
      </w:r>
      <w:r w:rsidRPr="005776CA">
        <w:rPr>
          <w:rtl/>
        </w:rPr>
        <w:t xml:space="preserve"> بن أبي طالب والمعارضين له بعد وفاة الرسول</w:t>
      </w:r>
      <w:r w:rsidR="007509AA" w:rsidRPr="007509AA">
        <w:rPr>
          <w:rFonts w:ascii="Mosawi" w:hAnsi="Mosawi" w:cs="Mosawi"/>
          <w:b/>
          <w:sz w:val="22"/>
          <w:szCs w:val="22"/>
          <w:rtl/>
        </w:rPr>
        <w:t>‘</w:t>
      </w:r>
      <w:r w:rsidRPr="005776CA">
        <w:rPr>
          <w:rtl/>
        </w:rPr>
        <w:t>، وكان من أهم</w:t>
      </w:r>
      <w:r w:rsidR="00E90EA4" w:rsidRPr="005776CA">
        <w:rPr>
          <w:rFonts w:hint="cs"/>
          <w:rtl/>
        </w:rPr>
        <w:t>ّ</w:t>
      </w:r>
      <w:r w:rsidRPr="005776CA">
        <w:rPr>
          <w:rtl/>
        </w:rPr>
        <w:t xml:space="preserve"> رجال الحزب القرشي الثلاثة الذين حضروا سقيفة بني ساعدة</w:t>
      </w:r>
      <w:r w:rsidR="00E90EA4" w:rsidRPr="005776CA">
        <w:rPr>
          <w:rFonts w:hint="cs"/>
          <w:rtl/>
        </w:rPr>
        <w:t>،</w:t>
      </w:r>
      <w:r w:rsidRPr="005776CA">
        <w:rPr>
          <w:rtl/>
        </w:rPr>
        <w:t xml:space="preserve"> وصرفوا أمر الخلافة إلى أبي بكر. </w:t>
      </w:r>
    </w:p>
    <w:p w:rsidR="00933241" w:rsidRPr="005776CA" w:rsidRDefault="00933241" w:rsidP="00126B3B">
      <w:pPr>
        <w:rPr>
          <w:rtl/>
        </w:rPr>
      </w:pPr>
      <w:r w:rsidRPr="005776CA">
        <w:rPr>
          <w:rtl/>
        </w:rPr>
        <w:t>ولذلك ف</w:t>
      </w:r>
      <w:r w:rsidR="00E90EA4" w:rsidRPr="005776CA">
        <w:rPr>
          <w:rFonts w:hint="cs"/>
          <w:rtl/>
        </w:rPr>
        <w:t>إ</w:t>
      </w:r>
      <w:r w:rsidRPr="005776CA">
        <w:rPr>
          <w:rtl/>
        </w:rPr>
        <w:t>ن بيت الشعر ـ في هذا السياق ـ يُق</w:t>
      </w:r>
      <w:r w:rsidR="00E90EA4" w:rsidRPr="005776CA">
        <w:rPr>
          <w:rFonts w:hint="cs"/>
          <w:rtl/>
        </w:rPr>
        <w:t>ْ</w:t>
      </w:r>
      <w:r w:rsidRPr="005776CA">
        <w:rPr>
          <w:rtl/>
        </w:rPr>
        <w:t>ص</w:t>
      </w:r>
      <w:r w:rsidR="00E90EA4" w:rsidRPr="005776CA">
        <w:rPr>
          <w:rFonts w:hint="cs"/>
          <w:rtl/>
        </w:rPr>
        <w:t>َ</w:t>
      </w:r>
      <w:r w:rsidRPr="005776CA">
        <w:rPr>
          <w:rtl/>
        </w:rPr>
        <w:t>د منه التعريض والإنكار على أبي عبيدة</w:t>
      </w:r>
      <w:r w:rsidR="00E90EA4" w:rsidRPr="005776CA">
        <w:rPr>
          <w:rFonts w:hint="cs"/>
          <w:rtl/>
        </w:rPr>
        <w:t>،</w:t>
      </w:r>
      <w:r w:rsidRPr="005776CA">
        <w:rPr>
          <w:rtl/>
        </w:rPr>
        <w:t xml:space="preserve"> وإظهار خيانته للأمانة التي حملها الرسول</w:t>
      </w:r>
      <w:r w:rsidR="007509AA" w:rsidRPr="007509AA">
        <w:rPr>
          <w:rFonts w:ascii="Mosawi" w:hAnsi="Mosawi" w:cs="Mosawi"/>
          <w:b/>
          <w:sz w:val="22"/>
          <w:szCs w:val="22"/>
          <w:rtl/>
        </w:rPr>
        <w:t>‘</w:t>
      </w:r>
      <w:r w:rsidRPr="005776CA">
        <w:rPr>
          <w:rtl/>
        </w:rPr>
        <w:t xml:space="preserve"> لأصحابه في غدير خم</w:t>
      </w:r>
      <w:r w:rsidR="00E90EA4" w:rsidRPr="005776CA">
        <w:rPr>
          <w:rFonts w:hint="cs"/>
          <w:rtl/>
        </w:rPr>
        <w:t>ّ</w:t>
      </w:r>
      <w:r w:rsidRPr="005776CA">
        <w:rPr>
          <w:rtl/>
        </w:rPr>
        <w:t xml:space="preserve">، عندما </w:t>
      </w:r>
      <w:r w:rsidRPr="005776CA">
        <w:rPr>
          <w:rtl/>
        </w:rPr>
        <w:lastRenderedPageBreak/>
        <w:t>أوصى بأن يخلفه ابن عم</w:t>
      </w:r>
      <w:r w:rsidR="00E90EA4" w:rsidRPr="005776CA">
        <w:rPr>
          <w:rFonts w:hint="cs"/>
          <w:rtl/>
        </w:rPr>
        <w:t>ّ</w:t>
      </w:r>
      <w:r w:rsidRPr="005776CA">
        <w:rPr>
          <w:rtl/>
        </w:rPr>
        <w:t>ه علي</w:t>
      </w:r>
      <w:r w:rsidR="00E90EA4" w:rsidRPr="005776CA">
        <w:rPr>
          <w:rFonts w:hint="cs"/>
          <w:rtl/>
        </w:rPr>
        <w:t>ّ</w:t>
      </w:r>
      <w:r w:rsidRPr="005776CA">
        <w:rPr>
          <w:rtl/>
        </w:rPr>
        <w:t xml:space="preserve"> بن أبي طالب</w:t>
      </w:r>
      <w:r w:rsidRPr="005776CA">
        <w:rPr>
          <w:vertAlign w:val="superscript"/>
          <w:rtl/>
        </w:rPr>
        <w:t>(</w:t>
      </w:r>
      <w:r w:rsidRPr="005776CA">
        <w:rPr>
          <w:vertAlign w:val="superscript"/>
          <w:rtl/>
        </w:rPr>
        <w:endnoteReference w:id="184"/>
      </w:r>
      <w:r w:rsidRPr="005776CA">
        <w:rPr>
          <w:vertAlign w:val="superscript"/>
          <w:rtl/>
        </w:rPr>
        <w:t>)</w:t>
      </w:r>
      <w:r w:rsidR="00E90EA4" w:rsidRPr="005776CA">
        <w:rPr>
          <w:rFonts w:hint="cs"/>
          <w:rtl/>
        </w:rPr>
        <w:t>.</w:t>
      </w:r>
    </w:p>
    <w:p w:rsidR="00315625" w:rsidRPr="005776CA" w:rsidRDefault="00315625" w:rsidP="00F054F3">
      <w:pPr>
        <w:rPr>
          <w:rtl/>
        </w:rPr>
      </w:pPr>
    </w:p>
    <w:p w:rsidR="00933241" w:rsidRPr="005776CA" w:rsidRDefault="00933241" w:rsidP="00126B3B">
      <w:pPr>
        <w:pStyle w:val="31"/>
        <w:rPr>
          <w:color w:val="auto"/>
          <w:rtl/>
        </w:rPr>
      </w:pPr>
      <w:r w:rsidRPr="005776CA">
        <w:rPr>
          <w:color w:val="auto"/>
          <w:rtl/>
        </w:rPr>
        <w:t xml:space="preserve">ج ـ </w:t>
      </w:r>
      <w:r w:rsidR="00E90EA4" w:rsidRPr="005776CA">
        <w:rPr>
          <w:rFonts w:hint="cs"/>
          <w:color w:val="auto"/>
          <w:rtl/>
        </w:rPr>
        <w:t>إ</w:t>
      </w:r>
      <w:r w:rsidRPr="005776CA">
        <w:rPr>
          <w:color w:val="auto"/>
          <w:rtl/>
        </w:rPr>
        <w:t>نهم عرفوا بالغرابية</w:t>
      </w:r>
      <w:r w:rsidR="00E90EA4" w:rsidRPr="005776CA">
        <w:rPr>
          <w:rFonts w:hint="cs"/>
          <w:color w:val="auto"/>
          <w:rtl/>
        </w:rPr>
        <w:t>؛</w:t>
      </w:r>
      <w:r w:rsidRPr="005776CA">
        <w:rPr>
          <w:color w:val="auto"/>
          <w:rtl/>
        </w:rPr>
        <w:t xml:space="preserve"> لأنهم اعتقدوا </w:t>
      </w:r>
      <w:r w:rsidR="00E90EA4" w:rsidRPr="005776CA">
        <w:rPr>
          <w:rFonts w:hint="cs"/>
          <w:color w:val="auto"/>
          <w:rtl/>
        </w:rPr>
        <w:t>أ</w:t>
      </w:r>
      <w:r w:rsidRPr="005776CA">
        <w:rPr>
          <w:color w:val="auto"/>
          <w:rtl/>
        </w:rPr>
        <w:t>ن محمد</w:t>
      </w:r>
      <w:r w:rsidR="00E90EA4" w:rsidRPr="005776CA">
        <w:rPr>
          <w:rFonts w:hint="cs"/>
          <w:color w:val="auto"/>
          <w:rtl/>
        </w:rPr>
        <w:t>اً</w:t>
      </w:r>
      <w:r w:rsidR="007509AA" w:rsidRPr="007509AA">
        <w:rPr>
          <w:rFonts w:ascii="Mosawi" w:hAnsi="Mosawi" w:cs="Mosawi"/>
          <w:b/>
          <w:sz w:val="22"/>
          <w:szCs w:val="22"/>
          <w:rtl/>
        </w:rPr>
        <w:t>‘</w:t>
      </w:r>
      <w:r w:rsidRPr="005776CA">
        <w:rPr>
          <w:color w:val="auto"/>
          <w:rtl/>
        </w:rPr>
        <w:t xml:space="preserve"> كان يشبه علي</w:t>
      </w:r>
      <w:r w:rsidR="00E90EA4" w:rsidRPr="005776CA">
        <w:rPr>
          <w:rFonts w:hint="cs"/>
          <w:color w:val="auto"/>
          <w:rtl/>
        </w:rPr>
        <w:t>ّاً</w:t>
      </w:r>
      <w:r w:rsidRPr="005776CA">
        <w:rPr>
          <w:color w:val="auto"/>
          <w:rtl/>
        </w:rPr>
        <w:t xml:space="preserve"> كما يشبه الغراب </w:t>
      </w:r>
      <w:proofErr w:type="spellStart"/>
      <w:r w:rsidRPr="005776CA">
        <w:rPr>
          <w:color w:val="auto"/>
          <w:rtl/>
        </w:rPr>
        <w:t>الغراب</w:t>
      </w:r>
      <w:proofErr w:type="spellEnd"/>
      <w:r w:rsidR="00E90EA4" w:rsidRPr="005776CA">
        <w:rPr>
          <w:rFonts w:hint="cs"/>
          <w:color w:val="auto"/>
          <w:rtl/>
        </w:rPr>
        <w:t>،</w:t>
      </w:r>
      <w:r w:rsidRPr="005776CA">
        <w:rPr>
          <w:color w:val="auto"/>
          <w:rtl/>
        </w:rPr>
        <w:t xml:space="preserve"> أو كما يشبه الذباب </w:t>
      </w:r>
      <w:proofErr w:type="spellStart"/>
      <w:r w:rsidRPr="005776CA">
        <w:rPr>
          <w:color w:val="auto"/>
          <w:rtl/>
        </w:rPr>
        <w:t>الذباب</w:t>
      </w:r>
      <w:proofErr w:type="spellEnd"/>
      <w:r w:rsidRPr="005776CA">
        <w:rPr>
          <w:color w:val="auto"/>
          <w:rtl/>
        </w:rPr>
        <w:t xml:space="preserve"> </w:t>
      </w:r>
    </w:p>
    <w:p w:rsidR="00933241" w:rsidRPr="005776CA" w:rsidRDefault="00933241" w:rsidP="00F054F3">
      <w:pPr>
        <w:rPr>
          <w:rtl/>
        </w:rPr>
      </w:pPr>
      <w:r w:rsidRPr="005776CA">
        <w:rPr>
          <w:rtl/>
        </w:rPr>
        <w:t>وتوجد عد</w:t>
      </w:r>
      <w:r w:rsidR="00315625" w:rsidRPr="005776CA">
        <w:rPr>
          <w:rFonts w:hint="cs"/>
          <w:rtl/>
        </w:rPr>
        <w:t>ّة</w:t>
      </w:r>
      <w:r w:rsidRPr="005776CA">
        <w:rPr>
          <w:rtl/>
        </w:rPr>
        <w:t xml:space="preserve"> ملاحظات على </w:t>
      </w:r>
      <w:r w:rsidR="00315625" w:rsidRPr="005776CA">
        <w:rPr>
          <w:rFonts w:hint="cs"/>
          <w:rtl/>
        </w:rPr>
        <w:t>هذه</w:t>
      </w:r>
      <w:r w:rsidRPr="005776CA">
        <w:rPr>
          <w:rtl/>
        </w:rPr>
        <w:t xml:space="preserve"> النقطة</w:t>
      </w:r>
      <w:r w:rsidR="00315625" w:rsidRPr="005776CA">
        <w:rPr>
          <w:rFonts w:hint="cs"/>
          <w:rtl/>
        </w:rPr>
        <w:t>:</w:t>
      </w:r>
    </w:p>
    <w:p w:rsidR="00933241" w:rsidRPr="005776CA" w:rsidRDefault="00933241" w:rsidP="00F054F3">
      <w:pPr>
        <w:rPr>
          <w:rtl/>
        </w:rPr>
      </w:pPr>
      <w:r w:rsidRPr="005776CA">
        <w:rPr>
          <w:b/>
          <w:bCs/>
          <w:rtl/>
        </w:rPr>
        <w:t>الملاحظة الأولى</w:t>
      </w:r>
      <w:r w:rsidRPr="005776CA">
        <w:rPr>
          <w:rFonts w:hint="cs"/>
          <w:rtl/>
        </w:rPr>
        <w:t xml:space="preserve">: </w:t>
      </w:r>
      <w:r w:rsidRPr="005776CA">
        <w:rPr>
          <w:rtl/>
        </w:rPr>
        <w:t xml:space="preserve">من أكثر </w:t>
      </w:r>
      <w:r w:rsidR="00315625" w:rsidRPr="005776CA">
        <w:rPr>
          <w:rFonts w:hint="cs"/>
          <w:rtl/>
        </w:rPr>
        <w:t>الأمور</w:t>
      </w:r>
      <w:r w:rsidRPr="005776CA">
        <w:rPr>
          <w:rtl/>
        </w:rPr>
        <w:t xml:space="preserve"> إثارة</w:t>
      </w:r>
      <w:r w:rsidR="00315625" w:rsidRPr="005776CA">
        <w:rPr>
          <w:rFonts w:hint="cs"/>
          <w:rtl/>
        </w:rPr>
        <w:t>ً</w:t>
      </w:r>
      <w:r w:rsidRPr="005776CA">
        <w:rPr>
          <w:rtl/>
        </w:rPr>
        <w:t xml:space="preserve"> للدهشة في</w:t>
      </w:r>
      <w:r w:rsidR="00315625" w:rsidRPr="005776CA">
        <w:rPr>
          <w:rFonts w:hint="cs"/>
          <w:rtl/>
        </w:rPr>
        <w:t xml:space="preserve"> </w:t>
      </w:r>
      <w:r w:rsidRPr="005776CA">
        <w:rPr>
          <w:rtl/>
        </w:rPr>
        <w:t>ما يخص</w:t>
      </w:r>
      <w:r w:rsidR="00315625" w:rsidRPr="005776CA">
        <w:rPr>
          <w:rFonts w:hint="cs"/>
          <w:rtl/>
        </w:rPr>
        <w:t>ّ</w:t>
      </w:r>
      <w:r w:rsidRPr="005776CA">
        <w:rPr>
          <w:rtl/>
        </w:rPr>
        <w:t xml:space="preserve"> فرقة الغرابية هو </w:t>
      </w:r>
      <w:r w:rsidR="00315625" w:rsidRPr="005776CA">
        <w:rPr>
          <w:rFonts w:hint="cs"/>
          <w:rtl/>
        </w:rPr>
        <w:t>ا</w:t>
      </w:r>
      <w:r w:rsidRPr="005776CA">
        <w:rPr>
          <w:rtl/>
        </w:rPr>
        <w:t>سمها</w:t>
      </w:r>
      <w:r w:rsidR="00315625" w:rsidRPr="005776CA">
        <w:rPr>
          <w:rFonts w:hint="cs"/>
          <w:rtl/>
        </w:rPr>
        <w:t>:</w:t>
      </w:r>
      <w:r w:rsidRPr="005776CA">
        <w:rPr>
          <w:rtl/>
        </w:rPr>
        <w:t xml:space="preserve"> (الغرابية)</w:t>
      </w:r>
      <w:r w:rsidR="00315625" w:rsidRPr="005776CA">
        <w:rPr>
          <w:rFonts w:hint="cs"/>
          <w:rtl/>
        </w:rPr>
        <w:t>؛</w:t>
      </w:r>
      <w:r w:rsidRPr="005776CA">
        <w:rPr>
          <w:rtl/>
        </w:rPr>
        <w:t xml:space="preserve"> </w:t>
      </w:r>
      <w:r w:rsidR="00315625" w:rsidRPr="005776CA">
        <w:rPr>
          <w:rFonts w:hint="cs"/>
          <w:rtl/>
        </w:rPr>
        <w:t>إذ إ</w:t>
      </w:r>
      <w:r w:rsidRPr="005776CA">
        <w:rPr>
          <w:rtl/>
        </w:rPr>
        <w:t>ن معظم الفرق التي نجدها في التاريخ الإسلامي قد تم</w:t>
      </w:r>
      <w:r w:rsidR="00315625" w:rsidRPr="005776CA">
        <w:rPr>
          <w:rFonts w:hint="cs"/>
          <w:rtl/>
        </w:rPr>
        <w:t>ّ</w:t>
      </w:r>
      <w:r w:rsidRPr="005776CA">
        <w:rPr>
          <w:rtl/>
        </w:rPr>
        <w:t xml:space="preserve"> اشتقاق اسمها من أسماء عدد من مؤس</w:t>
      </w:r>
      <w:r w:rsidR="00315625" w:rsidRPr="005776CA">
        <w:rPr>
          <w:rFonts w:hint="cs"/>
          <w:rtl/>
        </w:rPr>
        <w:t>ِّ</w:t>
      </w:r>
      <w:r w:rsidRPr="005776CA">
        <w:rPr>
          <w:rtl/>
        </w:rPr>
        <w:t>سيها</w:t>
      </w:r>
      <w:r w:rsidR="00315625" w:rsidRPr="005776CA">
        <w:rPr>
          <w:rFonts w:hint="cs"/>
          <w:rtl/>
        </w:rPr>
        <w:t>،</w:t>
      </w:r>
      <w:r w:rsidRPr="005776CA">
        <w:rPr>
          <w:rtl/>
        </w:rPr>
        <w:t xml:space="preserve"> أو كبار قادتها</w:t>
      </w:r>
      <w:r w:rsidR="00315625" w:rsidRPr="005776CA">
        <w:rPr>
          <w:rFonts w:hint="cs"/>
          <w:rtl/>
        </w:rPr>
        <w:t>،</w:t>
      </w:r>
      <w:r w:rsidRPr="005776CA">
        <w:rPr>
          <w:rtl/>
        </w:rPr>
        <w:t xml:space="preserve"> مثل</w:t>
      </w:r>
      <w:r w:rsidR="00315625" w:rsidRPr="005776CA">
        <w:rPr>
          <w:rFonts w:hint="cs"/>
          <w:rtl/>
        </w:rPr>
        <w:t>:</w:t>
      </w:r>
      <w:r w:rsidRPr="005776CA">
        <w:rPr>
          <w:rtl/>
        </w:rPr>
        <w:t xml:space="preserve"> الزيدية والخطابية والجارودية والإسماعيلية والسبئية </w:t>
      </w:r>
      <w:r w:rsidR="00315625" w:rsidRPr="005776CA">
        <w:rPr>
          <w:rFonts w:hint="cs"/>
          <w:rtl/>
        </w:rPr>
        <w:t>و</w:t>
      </w:r>
      <w:r w:rsidRPr="005776CA">
        <w:rPr>
          <w:rtl/>
        </w:rPr>
        <w:t>غيرها من الفرق</w:t>
      </w:r>
      <w:r w:rsidR="00315625" w:rsidRPr="005776CA">
        <w:rPr>
          <w:rFonts w:hint="cs"/>
          <w:rtl/>
        </w:rPr>
        <w:t>.</w:t>
      </w:r>
      <w:r w:rsidRPr="005776CA">
        <w:rPr>
          <w:rtl/>
        </w:rPr>
        <w:t xml:space="preserve"> وكذلك من الممكن </w:t>
      </w:r>
      <w:r w:rsidR="00315625" w:rsidRPr="005776CA">
        <w:rPr>
          <w:rFonts w:hint="cs"/>
          <w:rtl/>
        </w:rPr>
        <w:t>أ</w:t>
      </w:r>
      <w:r w:rsidRPr="005776CA">
        <w:rPr>
          <w:rtl/>
        </w:rPr>
        <w:t>ن نجد فرقاً قد تسم</w:t>
      </w:r>
      <w:r w:rsidR="00315625" w:rsidRPr="005776CA">
        <w:rPr>
          <w:rFonts w:hint="cs"/>
          <w:rtl/>
        </w:rPr>
        <w:t>َّ</w:t>
      </w:r>
      <w:r w:rsidRPr="005776CA">
        <w:rPr>
          <w:rtl/>
        </w:rPr>
        <w:t>ت</w:t>
      </w:r>
      <w:r w:rsidR="00315625" w:rsidRPr="005776CA">
        <w:rPr>
          <w:rFonts w:hint="cs"/>
          <w:rtl/>
        </w:rPr>
        <w:t>ْ</w:t>
      </w:r>
      <w:r w:rsidRPr="005776CA">
        <w:rPr>
          <w:rtl/>
        </w:rPr>
        <w:t xml:space="preserve"> </w:t>
      </w:r>
      <w:r w:rsidR="00315625" w:rsidRPr="005776CA">
        <w:rPr>
          <w:rFonts w:hint="cs"/>
          <w:rtl/>
        </w:rPr>
        <w:t>با</w:t>
      </w:r>
      <w:r w:rsidRPr="005776CA">
        <w:rPr>
          <w:rtl/>
        </w:rPr>
        <w:t>سم أهم</w:t>
      </w:r>
      <w:r w:rsidR="00315625" w:rsidRPr="005776CA">
        <w:rPr>
          <w:rFonts w:hint="cs"/>
          <w:rtl/>
        </w:rPr>
        <w:t>ّ</w:t>
      </w:r>
      <w:r w:rsidRPr="005776CA">
        <w:rPr>
          <w:rtl/>
        </w:rPr>
        <w:t xml:space="preserve"> معتقداتها</w:t>
      </w:r>
      <w:r w:rsidR="00315625" w:rsidRPr="005776CA">
        <w:rPr>
          <w:rFonts w:hint="cs"/>
          <w:rtl/>
        </w:rPr>
        <w:t>،</w:t>
      </w:r>
      <w:r w:rsidRPr="005776CA">
        <w:rPr>
          <w:rtl/>
        </w:rPr>
        <w:t xml:space="preserve"> كالمعتزلة </w:t>
      </w:r>
      <w:proofErr w:type="spellStart"/>
      <w:r w:rsidRPr="005776CA">
        <w:rPr>
          <w:rtl/>
        </w:rPr>
        <w:t>والإمامية</w:t>
      </w:r>
      <w:proofErr w:type="spellEnd"/>
      <w:r w:rsidRPr="005776CA">
        <w:rPr>
          <w:rtl/>
        </w:rPr>
        <w:t xml:space="preserve"> وغيرها</w:t>
      </w:r>
      <w:r w:rsidR="00315625" w:rsidRPr="005776CA">
        <w:rPr>
          <w:rFonts w:hint="cs"/>
          <w:rtl/>
        </w:rPr>
        <w:t>.</w:t>
      </w:r>
      <w:r w:rsidRPr="005776CA">
        <w:rPr>
          <w:rtl/>
        </w:rPr>
        <w:t xml:space="preserve"> أما </w:t>
      </w:r>
      <w:r w:rsidR="00315625" w:rsidRPr="005776CA">
        <w:rPr>
          <w:rFonts w:hint="cs"/>
          <w:rtl/>
        </w:rPr>
        <w:t>أ</w:t>
      </w:r>
      <w:r w:rsidRPr="005776CA">
        <w:rPr>
          <w:rtl/>
        </w:rPr>
        <w:t>ن نجد فرقة</w:t>
      </w:r>
      <w:r w:rsidR="00315625" w:rsidRPr="005776CA">
        <w:rPr>
          <w:rFonts w:hint="cs"/>
          <w:rtl/>
        </w:rPr>
        <w:t>ً</w:t>
      </w:r>
      <w:r w:rsidRPr="005776CA">
        <w:rPr>
          <w:rtl/>
        </w:rPr>
        <w:t xml:space="preserve"> قد تسم</w:t>
      </w:r>
      <w:r w:rsidR="00315625" w:rsidRPr="005776CA">
        <w:rPr>
          <w:rFonts w:hint="cs"/>
          <w:rtl/>
        </w:rPr>
        <w:t>َّ</w:t>
      </w:r>
      <w:r w:rsidRPr="005776CA">
        <w:rPr>
          <w:rtl/>
        </w:rPr>
        <w:t>ت</w:t>
      </w:r>
      <w:r w:rsidR="00315625" w:rsidRPr="005776CA">
        <w:rPr>
          <w:rFonts w:hint="cs"/>
          <w:rtl/>
        </w:rPr>
        <w:t>ْ</w:t>
      </w:r>
      <w:r w:rsidRPr="005776CA">
        <w:rPr>
          <w:rtl/>
        </w:rPr>
        <w:t xml:space="preserve"> </w:t>
      </w:r>
      <w:r w:rsidR="00315625" w:rsidRPr="005776CA">
        <w:rPr>
          <w:rFonts w:hint="cs"/>
          <w:rtl/>
        </w:rPr>
        <w:t>با</w:t>
      </w:r>
      <w:r w:rsidRPr="005776CA">
        <w:rPr>
          <w:rtl/>
        </w:rPr>
        <w:t>سم طير أو حيوان فذلك أمر</w:t>
      </w:r>
      <w:r w:rsidR="00315625" w:rsidRPr="005776CA">
        <w:rPr>
          <w:rFonts w:hint="cs"/>
          <w:rtl/>
        </w:rPr>
        <w:t>ٌ</w:t>
      </w:r>
      <w:r w:rsidRPr="005776CA">
        <w:rPr>
          <w:rtl/>
        </w:rPr>
        <w:t xml:space="preserve"> غريب مستهجن لم يُع</w:t>
      </w:r>
      <w:r w:rsidR="00315625" w:rsidRPr="005776CA">
        <w:rPr>
          <w:rFonts w:hint="cs"/>
          <w:rtl/>
        </w:rPr>
        <w:t>ْ</w:t>
      </w:r>
      <w:r w:rsidRPr="005776CA">
        <w:rPr>
          <w:rtl/>
        </w:rPr>
        <w:t>ر</w:t>
      </w:r>
      <w:r w:rsidR="00315625" w:rsidRPr="005776CA">
        <w:rPr>
          <w:rFonts w:hint="cs"/>
          <w:rtl/>
        </w:rPr>
        <w:t>َ</w:t>
      </w:r>
      <w:r w:rsidRPr="005776CA">
        <w:rPr>
          <w:rtl/>
        </w:rPr>
        <w:t xml:space="preserve">ف أو ينتشر في التاريخ الإسلامي. </w:t>
      </w:r>
    </w:p>
    <w:p w:rsidR="00933241" w:rsidRPr="005776CA" w:rsidRDefault="00933241" w:rsidP="00F054F3">
      <w:pPr>
        <w:rPr>
          <w:rtl/>
        </w:rPr>
      </w:pPr>
      <w:r w:rsidRPr="005776CA">
        <w:rPr>
          <w:rtl/>
        </w:rPr>
        <w:t>والش</w:t>
      </w:r>
      <w:r w:rsidRPr="005776CA">
        <w:rPr>
          <w:rFonts w:hint="cs"/>
          <w:rtl/>
        </w:rPr>
        <w:t>يء</w:t>
      </w:r>
      <w:r w:rsidRPr="005776CA">
        <w:rPr>
          <w:rtl/>
        </w:rPr>
        <w:t xml:space="preserve"> الذي يزيد من دهشتنا حول الغرابية هو </w:t>
      </w:r>
      <w:r w:rsidR="00315625" w:rsidRPr="005776CA">
        <w:rPr>
          <w:rFonts w:hint="cs"/>
          <w:rtl/>
        </w:rPr>
        <w:t>أ</w:t>
      </w:r>
      <w:r w:rsidRPr="005776CA">
        <w:rPr>
          <w:rtl/>
        </w:rPr>
        <w:t>ن ال</w:t>
      </w:r>
      <w:r w:rsidR="00315625" w:rsidRPr="005776CA">
        <w:rPr>
          <w:rFonts w:hint="cs"/>
          <w:rtl/>
        </w:rPr>
        <w:t>ا</w:t>
      </w:r>
      <w:r w:rsidRPr="005776CA">
        <w:rPr>
          <w:rtl/>
        </w:rPr>
        <w:t>سم الذي اختارته تلك الفرقة</w:t>
      </w:r>
      <w:r w:rsidR="00315625" w:rsidRPr="005776CA">
        <w:rPr>
          <w:rFonts w:hint="cs"/>
          <w:rtl/>
        </w:rPr>
        <w:t>؛</w:t>
      </w:r>
      <w:r w:rsidRPr="005776CA">
        <w:rPr>
          <w:rtl/>
        </w:rPr>
        <w:t xml:space="preserve"> لتمييزه</w:t>
      </w:r>
      <w:r w:rsidR="00315625" w:rsidRPr="005776CA">
        <w:rPr>
          <w:rFonts w:hint="cs"/>
          <w:rtl/>
        </w:rPr>
        <w:t>ا</w:t>
      </w:r>
      <w:r w:rsidRPr="005776CA">
        <w:rPr>
          <w:rtl/>
        </w:rPr>
        <w:t xml:space="preserve"> هو اسم طير يحمل الكثير من المعاني السلبية والبغيضة عند العرب</w:t>
      </w:r>
      <w:r w:rsidR="00315625" w:rsidRPr="005776CA">
        <w:rPr>
          <w:rFonts w:hint="cs"/>
          <w:rtl/>
        </w:rPr>
        <w:t>،</w:t>
      </w:r>
      <w:r w:rsidRPr="005776CA">
        <w:rPr>
          <w:rtl/>
        </w:rPr>
        <w:t xml:space="preserve"> وفي العقلية العربية ـ الإسلامية ككل</w:t>
      </w:r>
      <w:r w:rsidR="00315625" w:rsidRPr="005776CA">
        <w:rPr>
          <w:rFonts w:hint="cs"/>
          <w:rtl/>
        </w:rPr>
        <w:t>ّ</w:t>
      </w:r>
      <w:r w:rsidRPr="005776CA">
        <w:rPr>
          <w:rtl/>
        </w:rPr>
        <w:t xml:space="preserve">. </w:t>
      </w:r>
    </w:p>
    <w:p w:rsidR="00933241" w:rsidRPr="005776CA" w:rsidRDefault="00933241" w:rsidP="00F054F3">
      <w:pPr>
        <w:rPr>
          <w:rtl/>
        </w:rPr>
      </w:pPr>
      <w:r w:rsidRPr="005776CA">
        <w:rPr>
          <w:rtl/>
        </w:rPr>
        <w:t>فالغراب هو الذي عل</w:t>
      </w:r>
      <w:r w:rsidR="00315625" w:rsidRPr="005776CA">
        <w:rPr>
          <w:rFonts w:hint="cs"/>
          <w:rtl/>
        </w:rPr>
        <w:t>َّ</w:t>
      </w:r>
      <w:r w:rsidRPr="005776CA">
        <w:rPr>
          <w:rtl/>
        </w:rPr>
        <w:t xml:space="preserve">م ابن </w:t>
      </w:r>
      <w:r w:rsidR="00315625" w:rsidRPr="005776CA">
        <w:rPr>
          <w:rFonts w:hint="cs"/>
          <w:rtl/>
        </w:rPr>
        <w:t>آ</w:t>
      </w:r>
      <w:r w:rsidRPr="005776CA">
        <w:rPr>
          <w:rtl/>
        </w:rPr>
        <w:t>دم كيف يدف</w:t>
      </w:r>
      <w:r w:rsidRPr="005776CA">
        <w:rPr>
          <w:rFonts w:hint="cs"/>
          <w:rtl/>
        </w:rPr>
        <w:t>ن</w:t>
      </w:r>
      <w:r w:rsidRPr="005776CA">
        <w:rPr>
          <w:rtl/>
        </w:rPr>
        <w:t xml:space="preserve"> أخاه القتيل</w:t>
      </w:r>
      <w:r w:rsidRPr="005776CA">
        <w:rPr>
          <w:vertAlign w:val="superscript"/>
          <w:rtl/>
        </w:rPr>
        <w:t>(</w:t>
      </w:r>
      <w:r w:rsidRPr="005776CA">
        <w:rPr>
          <w:vertAlign w:val="superscript"/>
          <w:rtl/>
        </w:rPr>
        <w:endnoteReference w:id="185"/>
      </w:r>
      <w:r w:rsidRPr="005776CA">
        <w:rPr>
          <w:vertAlign w:val="superscript"/>
          <w:rtl/>
        </w:rPr>
        <w:t>)</w:t>
      </w:r>
      <w:r w:rsidRPr="005776CA">
        <w:rPr>
          <w:rtl/>
        </w:rPr>
        <w:t>، وهو الرسول الذي بعث به نبي</w:t>
      </w:r>
      <w:r w:rsidR="00315625" w:rsidRPr="005776CA">
        <w:rPr>
          <w:rFonts w:hint="cs"/>
          <w:rtl/>
        </w:rPr>
        <w:t>ّ</w:t>
      </w:r>
      <w:r w:rsidRPr="005776CA">
        <w:rPr>
          <w:rtl/>
        </w:rPr>
        <w:t xml:space="preserve"> الله نوح لاستكشاف اليابسة بعد الفيضان، ولكن</w:t>
      </w:r>
      <w:r w:rsidR="00B9443C" w:rsidRPr="005776CA">
        <w:rPr>
          <w:rFonts w:hint="cs"/>
          <w:rtl/>
        </w:rPr>
        <w:t>ّ</w:t>
      </w:r>
      <w:r w:rsidRPr="005776CA">
        <w:rPr>
          <w:rtl/>
        </w:rPr>
        <w:t>ه لم يرجع</w:t>
      </w:r>
      <w:r w:rsidR="00B9443C" w:rsidRPr="005776CA">
        <w:rPr>
          <w:rFonts w:hint="cs"/>
          <w:rtl/>
        </w:rPr>
        <w:t>،</w:t>
      </w:r>
      <w:r w:rsidRPr="005776CA">
        <w:rPr>
          <w:rtl/>
        </w:rPr>
        <w:t xml:space="preserve"> فعرف نوح </w:t>
      </w:r>
      <w:r w:rsidR="00B9443C" w:rsidRPr="005776CA">
        <w:rPr>
          <w:rFonts w:hint="cs"/>
          <w:rtl/>
        </w:rPr>
        <w:t>أ</w:t>
      </w:r>
      <w:r w:rsidRPr="005776CA">
        <w:rPr>
          <w:rtl/>
        </w:rPr>
        <w:t>ن المياه لا تزال تغمر الأرض</w:t>
      </w:r>
      <w:r w:rsidRPr="005776CA">
        <w:rPr>
          <w:vertAlign w:val="superscript"/>
          <w:rtl/>
        </w:rPr>
        <w:t>(</w:t>
      </w:r>
      <w:r w:rsidRPr="005776CA">
        <w:rPr>
          <w:vertAlign w:val="superscript"/>
          <w:rtl/>
        </w:rPr>
        <w:endnoteReference w:id="186"/>
      </w:r>
      <w:r w:rsidRPr="005776CA">
        <w:rPr>
          <w:vertAlign w:val="superscript"/>
          <w:rtl/>
        </w:rPr>
        <w:t>)</w:t>
      </w:r>
      <w:r w:rsidR="00B9443C" w:rsidRPr="005776CA">
        <w:rPr>
          <w:rFonts w:hint="cs"/>
          <w:rtl/>
        </w:rPr>
        <w:t>.</w:t>
      </w:r>
    </w:p>
    <w:p w:rsidR="00933241" w:rsidRPr="005776CA" w:rsidRDefault="00933241" w:rsidP="00F054F3">
      <w:pPr>
        <w:rPr>
          <w:rtl/>
        </w:rPr>
      </w:pPr>
      <w:r w:rsidRPr="005776CA">
        <w:rPr>
          <w:rtl/>
        </w:rPr>
        <w:t>فكما ارتبطت صورة الغراب بمعاني الموت واليأس في التراث الإسلامي القرآني والحديثي، ف</w:t>
      </w:r>
      <w:r w:rsidR="00B9443C" w:rsidRPr="005776CA">
        <w:rPr>
          <w:rFonts w:hint="cs"/>
          <w:rtl/>
        </w:rPr>
        <w:t>إ</w:t>
      </w:r>
      <w:r w:rsidRPr="005776CA">
        <w:rPr>
          <w:rtl/>
        </w:rPr>
        <w:t xml:space="preserve">ننا نجدها قد </w:t>
      </w:r>
      <w:r w:rsidR="00B9443C" w:rsidRPr="005776CA">
        <w:rPr>
          <w:rFonts w:hint="cs"/>
          <w:rtl/>
        </w:rPr>
        <w:t>ا</w:t>
      </w:r>
      <w:r w:rsidRPr="005776CA">
        <w:rPr>
          <w:rtl/>
        </w:rPr>
        <w:t>رتبطت أيضاً بالقتل والدمار والخراب في الواقع الزمني التاريخي</w:t>
      </w:r>
      <w:r w:rsidR="00B9443C" w:rsidRPr="005776CA">
        <w:rPr>
          <w:rFonts w:hint="cs"/>
          <w:rtl/>
        </w:rPr>
        <w:t>؛</w:t>
      </w:r>
      <w:r w:rsidRPr="005776CA">
        <w:rPr>
          <w:rtl/>
        </w:rPr>
        <w:t xml:space="preserve"> لأن الغراب دائماً ما كان يحضر بعد </w:t>
      </w:r>
      <w:r w:rsidR="00B9443C" w:rsidRPr="005776CA">
        <w:rPr>
          <w:rFonts w:hint="cs"/>
          <w:rtl/>
        </w:rPr>
        <w:t>ا</w:t>
      </w:r>
      <w:r w:rsidRPr="005776CA">
        <w:rPr>
          <w:rtl/>
        </w:rPr>
        <w:t>نتهاء المعارك والحروب، فيقوم بنهش لحوم وجثث القتلى، وهو بالطبع الأمر الذي جعل منه رمزاً للخس</w:t>
      </w:r>
      <w:r w:rsidR="00B9443C" w:rsidRPr="005776CA">
        <w:rPr>
          <w:rFonts w:hint="cs"/>
          <w:rtl/>
        </w:rPr>
        <w:t>ّ</w:t>
      </w:r>
      <w:r w:rsidRPr="005776CA">
        <w:rPr>
          <w:rtl/>
        </w:rPr>
        <w:t>ة والدناءة والب</w:t>
      </w:r>
      <w:r w:rsidR="00B9443C" w:rsidRPr="005776CA">
        <w:rPr>
          <w:rFonts w:hint="cs"/>
          <w:rtl/>
        </w:rPr>
        <w:t>ُ</w:t>
      </w:r>
      <w:r w:rsidRPr="005776CA">
        <w:rPr>
          <w:rtl/>
        </w:rPr>
        <w:t>ع</w:t>
      </w:r>
      <w:r w:rsidR="00B9443C" w:rsidRPr="005776CA">
        <w:rPr>
          <w:rFonts w:hint="cs"/>
          <w:rtl/>
        </w:rPr>
        <w:t>ْ</w:t>
      </w:r>
      <w:r w:rsidRPr="005776CA">
        <w:rPr>
          <w:rtl/>
        </w:rPr>
        <w:t>د عن معاني الشجاعة وال</w:t>
      </w:r>
      <w:r w:rsidR="00B9443C" w:rsidRPr="005776CA">
        <w:rPr>
          <w:rFonts w:hint="cs"/>
          <w:rtl/>
        </w:rPr>
        <w:t>إ</w:t>
      </w:r>
      <w:r w:rsidRPr="005776CA">
        <w:rPr>
          <w:rtl/>
        </w:rPr>
        <w:t>قدام</w:t>
      </w:r>
      <w:r w:rsidRPr="005776CA">
        <w:rPr>
          <w:vertAlign w:val="superscript"/>
          <w:rtl/>
        </w:rPr>
        <w:t>(</w:t>
      </w:r>
      <w:r w:rsidRPr="005776CA">
        <w:rPr>
          <w:vertAlign w:val="superscript"/>
          <w:rtl/>
        </w:rPr>
        <w:endnoteReference w:id="187"/>
      </w:r>
      <w:r w:rsidRPr="005776CA">
        <w:rPr>
          <w:vertAlign w:val="superscript"/>
          <w:rtl/>
        </w:rPr>
        <w:t>)</w:t>
      </w:r>
      <w:r w:rsidRPr="005776CA">
        <w:rPr>
          <w:rtl/>
        </w:rPr>
        <w:t xml:space="preserve">. </w:t>
      </w:r>
    </w:p>
    <w:p w:rsidR="00933241" w:rsidRPr="005776CA" w:rsidRDefault="00933241" w:rsidP="00F054F3">
      <w:pPr>
        <w:rPr>
          <w:rtl/>
        </w:rPr>
      </w:pPr>
      <w:r w:rsidRPr="005776CA">
        <w:rPr>
          <w:rtl/>
        </w:rPr>
        <w:t>وقد ورد ذكر الغراب في عدد</w:t>
      </w:r>
      <w:r w:rsidR="00B9443C" w:rsidRPr="005776CA">
        <w:rPr>
          <w:rFonts w:hint="cs"/>
          <w:rtl/>
        </w:rPr>
        <w:t>ٍ</w:t>
      </w:r>
      <w:r w:rsidRPr="005776CA">
        <w:rPr>
          <w:rtl/>
        </w:rPr>
        <w:t xml:space="preserve"> من الأحاديث النبوية التي يُف</w:t>
      </w:r>
      <w:r w:rsidR="00B9443C" w:rsidRPr="005776CA">
        <w:rPr>
          <w:rFonts w:hint="cs"/>
          <w:rtl/>
        </w:rPr>
        <w:t>ْ</w:t>
      </w:r>
      <w:r w:rsidRPr="005776CA">
        <w:rPr>
          <w:rtl/>
        </w:rPr>
        <w:t>ه</w:t>
      </w:r>
      <w:r w:rsidR="00B9443C" w:rsidRPr="005776CA">
        <w:rPr>
          <w:rFonts w:hint="cs"/>
          <w:rtl/>
        </w:rPr>
        <w:t>َ</w:t>
      </w:r>
      <w:r w:rsidRPr="005776CA">
        <w:rPr>
          <w:rtl/>
        </w:rPr>
        <w:t>م منها غلبة التشابه والتماثل</w:t>
      </w:r>
      <w:r w:rsidRPr="005776CA">
        <w:rPr>
          <w:vertAlign w:val="superscript"/>
          <w:rtl/>
        </w:rPr>
        <w:t>(</w:t>
      </w:r>
      <w:r w:rsidRPr="005776CA">
        <w:rPr>
          <w:vertAlign w:val="superscript"/>
          <w:rtl/>
        </w:rPr>
        <w:endnoteReference w:id="188"/>
      </w:r>
      <w:r w:rsidRPr="005776CA">
        <w:rPr>
          <w:vertAlign w:val="superscript"/>
          <w:rtl/>
        </w:rPr>
        <w:t>)</w:t>
      </w:r>
      <w:r w:rsidR="00B9443C" w:rsidRPr="005776CA">
        <w:rPr>
          <w:rFonts w:hint="cs"/>
          <w:rtl/>
        </w:rPr>
        <w:t>.</w:t>
      </w:r>
    </w:p>
    <w:p w:rsidR="00933241" w:rsidRPr="005776CA" w:rsidRDefault="00933241" w:rsidP="00126B3B">
      <w:pPr>
        <w:rPr>
          <w:rtl/>
        </w:rPr>
      </w:pPr>
      <w:r w:rsidRPr="005776CA">
        <w:rPr>
          <w:rtl/>
        </w:rPr>
        <w:t xml:space="preserve">ونلاحظ </w:t>
      </w:r>
      <w:r w:rsidR="00B9443C" w:rsidRPr="005776CA">
        <w:rPr>
          <w:rFonts w:hint="cs"/>
          <w:rtl/>
        </w:rPr>
        <w:t>أ</w:t>
      </w:r>
      <w:r w:rsidRPr="005776CA">
        <w:rPr>
          <w:rtl/>
        </w:rPr>
        <w:t xml:space="preserve">ن بعض المصادر قد ذكرت </w:t>
      </w:r>
      <w:r w:rsidR="00B9443C" w:rsidRPr="005776CA">
        <w:rPr>
          <w:rFonts w:hint="cs"/>
          <w:rtl/>
        </w:rPr>
        <w:t>أ</w:t>
      </w:r>
      <w:r w:rsidRPr="005776CA">
        <w:rPr>
          <w:rtl/>
        </w:rPr>
        <w:t xml:space="preserve">ن فرقة الغرابية كانت تعتقد بالتشابه </w:t>
      </w:r>
      <w:r w:rsidRPr="005776CA">
        <w:rPr>
          <w:rtl/>
        </w:rPr>
        <w:lastRenderedPageBreak/>
        <w:t>ما بين علي</w:t>
      </w:r>
      <w:r w:rsidR="00B9443C" w:rsidRPr="005776CA">
        <w:rPr>
          <w:rFonts w:hint="cs"/>
          <w:rtl/>
        </w:rPr>
        <w:t>ٍّ</w:t>
      </w:r>
      <w:r w:rsidRPr="005776CA">
        <w:rPr>
          <w:rtl/>
        </w:rPr>
        <w:t xml:space="preserve"> والرسول محمد</w:t>
      </w:r>
      <w:r w:rsidR="007509AA" w:rsidRPr="007509AA">
        <w:rPr>
          <w:rFonts w:ascii="Mosawi" w:hAnsi="Mosawi" w:cs="Mosawi"/>
          <w:b/>
          <w:sz w:val="22"/>
          <w:szCs w:val="22"/>
          <w:rtl/>
        </w:rPr>
        <w:t>‘</w:t>
      </w:r>
      <w:r w:rsidRPr="005776CA">
        <w:rPr>
          <w:rtl/>
        </w:rPr>
        <w:t>، كالشبه بين الذباب والذباب، وهو الأمر الذي يأتي في نفس السياق الذي تقد</w:t>
      </w:r>
      <w:r w:rsidR="00B9443C" w:rsidRPr="005776CA">
        <w:rPr>
          <w:rFonts w:hint="cs"/>
          <w:rtl/>
        </w:rPr>
        <w:t>ِّ</w:t>
      </w:r>
      <w:r w:rsidRPr="005776CA">
        <w:rPr>
          <w:rtl/>
        </w:rPr>
        <w:t>مه تسمية الغرابية</w:t>
      </w:r>
      <w:r w:rsidR="00C33120">
        <w:rPr>
          <w:rFonts w:hint="cs"/>
          <w:rtl/>
        </w:rPr>
        <w:t xml:space="preserve">؛ </w:t>
      </w:r>
      <w:r w:rsidRPr="005776CA">
        <w:rPr>
          <w:rtl/>
        </w:rPr>
        <w:t>لأن الذباب كان من الحشرات التي يحت</w:t>
      </w:r>
      <w:r w:rsidR="00B9443C" w:rsidRPr="005776CA">
        <w:rPr>
          <w:rtl/>
        </w:rPr>
        <w:t>ق</w:t>
      </w:r>
      <w:r w:rsidRPr="005776CA">
        <w:rPr>
          <w:rtl/>
        </w:rPr>
        <w:t>رها العرب</w:t>
      </w:r>
      <w:r w:rsidR="00B9443C" w:rsidRPr="005776CA">
        <w:rPr>
          <w:rFonts w:hint="cs"/>
          <w:rtl/>
        </w:rPr>
        <w:t>،</w:t>
      </w:r>
      <w:r w:rsidRPr="005776CA">
        <w:rPr>
          <w:rtl/>
        </w:rPr>
        <w:t xml:space="preserve"> ويضربوا بها المثل في الضعف والصغر، حت</w:t>
      </w:r>
      <w:r w:rsidR="00B9443C" w:rsidRPr="005776CA">
        <w:rPr>
          <w:rFonts w:hint="cs"/>
          <w:rtl/>
        </w:rPr>
        <w:t>ّ</w:t>
      </w:r>
      <w:r w:rsidRPr="005776CA">
        <w:rPr>
          <w:rtl/>
        </w:rPr>
        <w:t>ى ورد ذكره في القرآن الكريم بذلك المعنى</w:t>
      </w:r>
      <w:r w:rsidRPr="005776CA">
        <w:rPr>
          <w:vertAlign w:val="superscript"/>
          <w:rtl/>
        </w:rPr>
        <w:t>(</w:t>
      </w:r>
      <w:r w:rsidRPr="005776CA">
        <w:rPr>
          <w:vertAlign w:val="superscript"/>
          <w:rtl/>
        </w:rPr>
        <w:endnoteReference w:id="189"/>
      </w:r>
      <w:r w:rsidRPr="005776CA">
        <w:rPr>
          <w:vertAlign w:val="superscript"/>
          <w:rtl/>
        </w:rPr>
        <w:t>)</w:t>
      </w:r>
      <w:r w:rsidR="00B9443C" w:rsidRPr="005776CA">
        <w:rPr>
          <w:rFonts w:hint="cs"/>
          <w:rtl/>
        </w:rPr>
        <w:t>.</w:t>
      </w:r>
    </w:p>
    <w:p w:rsidR="00933241" w:rsidRPr="005776CA" w:rsidRDefault="00933241" w:rsidP="00F054F3">
      <w:pPr>
        <w:rPr>
          <w:rtl/>
        </w:rPr>
      </w:pPr>
      <w:r w:rsidRPr="005776CA">
        <w:rPr>
          <w:rtl/>
        </w:rPr>
        <w:t xml:space="preserve"> والملخ</w:t>
      </w:r>
      <w:r w:rsidR="00B9443C" w:rsidRPr="005776CA">
        <w:rPr>
          <w:rFonts w:hint="cs"/>
          <w:rtl/>
        </w:rPr>
        <w:t>َّ</w:t>
      </w:r>
      <w:r w:rsidRPr="005776CA">
        <w:rPr>
          <w:rtl/>
        </w:rPr>
        <w:t>ص الذي نخرج به من كل</w:t>
      </w:r>
      <w:r w:rsidR="00B9443C" w:rsidRPr="005776CA">
        <w:rPr>
          <w:rFonts w:hint="cs"/>
          <w:rtl/>
        </w:rPr>
        <w:t>ّ</w:t>
      </w:r>
      <w:r w:rsidRPr="005776CA">
        <w:rPr>
          <w:rtl/>
        </w:rPr>
        <w:t xml:space="preserve"> ما تقد</w:t>
      </w:r>
      <w:r w:rsidR="00B9443C" w:rsidRPr="005776CA">
        <w:rPr>
          <w:rFonts w:hint="cs"/>
          <w:rtl/>
        </w:rPr>
        <w:t>َّ</w:t>
      </w:r>
      <w:r w:rsidRPr="005776CA">
        <w:rPr>
          <w:rtl/>
        </w:rPr>
        <w:t xml:space="preserve">م بخصوص </w:t>
      </w:r>
      <w:r w:rsidR="00B9443C" w:rsidRPr="005776CA">
        <w:rPr>
          <w:rFonts w:hint="cs"/>
          <w:rtl/>
        </w:rPr>
        <w:t>ا</w:t>
      </w:r>
      <w:r w:rsidRPr="005776CA">
        <w:rPr>
          <w:rtl/>
        </w:rPr>
        <w:t xml:space="preserve">سم الغرابية </w:t>
      </w:r>
      <w:r w:rsidR="00B9443C" w:rsidRPr="005776CA">
        <w:rPr>
          <w:rFonts w:hint="cs"/>
          <w:rtl/>
        </w:rPr>
        <w:t>أ</w:t>
      </w:r>
      <w:r w:rsidRPr="005776CA">
        <w:rPr>
          <w:rtl/>
        </w:rPr>
        <w:t>نه وسط كل تلك الانطباعات والآراء السلبية المرتبطة بذلك الاسم ف</w:t>
      </w:r>
      <w:r w:rsidR="00B9443C" w:rsidRPr="005776CA">
        <w:rPr>
          <w:rFonts w:hint="cs"/>
          <w:rtl/>
        </w:rPr>
        <w:t>إ</w:t>
      </w:r>
      <w:r w:rsidRPr="005776CA">
        <w:rPr>
          <w:rtl/>
        </w:rPr>
        <w:t xml:space="preserve">نه من الصعب </w:t>
      </w:r>
      <w:r w:rsidR="00B9443C" w:rsidRPr="005776CA">
        <w:rPr>
          <w:rFonts w:hint="cs"/>
          <w:rtl/>
        </w:rPr>
        <w:t>أ</w:t>
      </w:r>
      <w:r w:rsidRPr="005776CA">
        <w:rPr>
          <w:rtl/>
        </w:rPr>
        <w:t>ن تكون هناك فرقة</w:t>
      </w:r>
      <w:r w:rsidR="00B9443C" w:rsidRPr="005776CA">
        <w:rPr>
          <w:rFonts w:hint="cs"/>
          <w:rtl/>
        </w:rPr>
        <w:t>ٌ</w:t>
      </w:r>
      <w:r w:rsidRPr="005776CA">
        <w:rPr>
          <w:rtl/>
        </w:rPr>
        <w:t xml:space="preserve"> قد وجدت وسم</w:t>
      </w:r>
      <w:r w:rsidR="00B9443C" w:rsidRPr="005776CA">
        <w:rPr>
          <w:rFonts w:hint="cs"/>
          <w:rtl/>
        </w:rPr>
        <w:t>َّ</w:t>
      </w:r>
      <w:r w:rsidRPr="005776CA">
        <w:rPr>
          <w:rtl/>
        </w:rPr>
        <w:t>ت</w:t>
      </w:r>
      <w:r w:rsidR="00B9443C" w:rsidRPr="005776CA">
        <w:rPr>
          <w:rFonts w:hint="cs"/>
          <w:rtl/>
        </w:rPr>
        <w:t>ْ</w:t>
      </w:r>
      <w:r w:rsidRPr="005776CA">
        <w:rPr>
          <w:rtl/>
        </w:rPr>
        <w:t xml:space="preserve"> نفسها بهذا الاسم، حت</w:t>
      </w:r>
      <w:r w:rsidR="00B9443C" w:rsidRPr="005776CA">
        <w:rPr>
          <w:rFonts w:hint="cs"/>
          <w:rtl/>
        </w:rPr>
        <w:t>ّ</w:t>
      </w:r>
      <w:r w:rsidRPr="005776CA">
        <w:rPr>
          <w:rtl/>
        </w:rPr>
        <w:t xml:space="preserve">ى لو حاولنا </w:t>
      </w:r>
      <w:r w:rsidR="00B9443C" w:rsidRPr="005776CA">
        <w:rPr>
          <w:rFonts w:hint="cs"/>
          <w:rtl/>
        </w:rPr>
        <w:t>أ</w:t>
      </w:r>
      <w:r w:rsidRPr="005776CA">
        <w:rPr>
          <w:rtl/>
        </w:rPr>
        <w:t>ن نبر</w:t>
      </w:r>
      <w:r w:rsidR="00B9443C" w:rsidRPr="005776CA">
        <w:rPr>
          <w:rFonts w:hint="cs"/>
          <w:rtl/>
        </w:rPr>
        <w:t>ِّ</w:t>
      </w:r>
      <w:r w:rsidR="00B9443C" w:rsidRPr="005776CA">
        <w:rPr>
          <w:rtl/>
        </w:rPr>
        <w:t>ر ذلك بشبه الغربان جميعاً</w:t>
      </w:r>
      <w:r w:rsidRPr="005776CA">
        <w:rPr>
          <w:rtl/>
        </w:rPr>
        <w:t>، ف</w:t>
      </w:r>
      <w:r w:rsidR="00B9443C" w:rsidRPr="005776CA">
        <w:rPr>
          <w:rFonts w:hint="cs"/>
          <w:rtl/>
        </w:rPr>
        <w:t>إ</w:t>
      </w:r>
      <w:r w:rsidRPr="005776CA">
        <w:rPr>
          <w:rtl/>
        </w:rPr>
        <w:t xml:space="preserve">نه كان ـ من البديهي ـ </w:t>
      </w:r>
      <w:r w:rsidR="00B9443C" w:rsidRPr="005776CA">
        <w:rPr>
          <w:rFonts w:hint="cs"/>
          <w:rtl/>
        </w:rPr>
        <w:t>أ</w:t>
      </w:r>
      <w:r w:rsidRPr="005776CA">
        <w:rPr>
          <w:rtl/>
        </w:rPr>
        <w:t xml:space="preserve">ن يحاول أفراد تلك الفرقة </w:t>
      </w:r>
      <w:r w:rsidR="00B9443C" w:rsidRPr="005776CA">
        <w:rPr>
          <w:rFonts w:hint="cs"/>
          <w:rtl/>
        </w:rPr>
        <w:t>أ</w:t>
      </w:r>
      <w:r w:rsidRPr="005776CA">
        <w:rPr>
          <w:rtl/>
        </w:rPr>
        <w:t xml:space="preserve">ن ينسبوا </w:t>
      </w:r>
      <w:r w:rsidR="00B9443C" w:rsidRPr="005776CA">
        <w:rPr>
          <w:rFonts w:hint="cs"/>
          <w:rtl/>
        </w:rPr>
        <w:t>أ</w:t>
      </w:r>
      <w:r w:rsidRPr="005776CA">
        <w:rPr>
          <w:rtl/>
        </w:rPr>
        <w:t>نفسهم إلى أي</w:t>
      </w:r>
      <w:r w:rsidR="00B9443C" w:rsidRPr="005776CA">
        <w:rPr>
          <w:rFonts w:hint="cs"/>
          <w:rtl/>
        </w:rPr>
        <w:t>ّ</w:t>
      </w:r>
      <w:r w:rsidRPr="005776CA">
        <w:rPr>
          <w:rtl/>
        </w:rPr>
        <w:t xml:space="preserve"> نوع</w:t>
      </w:r>
      <w:r w:rsidR="00B9443C" w:rsidRPr="005776CA">
        <w:rPr>
          <w:rFonts w:hint="cs"/>
          <w:rtl/>
        </w:rPr>
        <w:t>ٍ</w:t>
      </w:r>
      <w:r w:rsidRPr="005776CA">
        <w:rPr>
          <w:rtl/>
        </w:rPr>
        <w:t xml:space="preserve"> </w:t>
      </w:r>
      <w:r w:rsidR="00B9443C" w:rsidRPr="005776CA">
        <w:rPr>
          <w:rFonts w:hint="cs"/>
          <w:rtl/>
        </w:rPr>
        <w:t>آ</w:t>
      </w:r>
      <w:r w:rsidRPr="005776CA">
        <w:rPr>
          <w:rtl/>
        </w:rPr>
        <w:t>خر من الحيوانات التي يحب</w:t>
      </w:r>
      <w:r w:rsidR="00B9443C" w:rsidRPr="005776CA">
        <w:rPr>
          <w:rFonts w:hint="cs"/>
          <w:rtl/>
        </w:rPr>
        <w:t>ّ</w:t>
      </w:r>
      <w:r w:rsidRPr="005776CA">
        <w:rPr>
          <w:rtl/>
        </w:rPr>
        <w:t>ها العرب</w:t>
      </w:r>
      <w:r w:rsidR="00B9443C" w:rsidRPr="005776CA">
        <w:rPr>
          <w:rFonts w:hint="cs"/>
          <w:rtl/>
        </w:rPr>
        <w:t>،</w:t>
      </w:r>
      <w:r w:rsidRPr="005776CA">
        <w:rPr>
          <w:rtl/>
        </w:rPr>
        <w:t xml:space="preserve"> والتي </w:t>
      </w:r>
      <w:r w:rsidR="00B9443C" w:rsidRPr="005776CA">
        <w:rPr>
          <w:rFonts w:hint="cs"/>
          <w:rtl/>
        </w:rPr>
        <w:t>ي</w:t>
      </w:r>
      <w:r w:rsidRPr="005776CA">
        <w:rPr>
          <w:rtl/>
        </w:rPr>
        <w:t>شبه بعضها بعضاً بشكل</w:t>
      </w:r>
      <w:r w:rsidR="00B9443C" w:rsidRPr="005776CA">
        <w:rPr>
          <w:rFonts w:hint="cs"/>
          <w:rtl/>
        </w:rPr>
        <w:t>ٍ</w:t>
      </w:r>
      <w:r w:rsidRPr="005776CA">
        <w:rPr>
          <w:rtl/>
        </w:rPr>
        <w:t xml:space="preserve"> كبير ـ وما أكثرها</w:t>
      </w:r>
      <w:r w:rsidR="00B9443C" w:rsidRPr="005776CA">
        <w:rPr>
          <w:rFonts w:hint="cs"/>
          <w:rtl/>
        </w:rPr>
        <w:t>!</w:t>
      </w:r>
      <w:r w:rsidRPr="005776CA">
        <w:rPr>
          <w:rtl/>
        </w:rPr>
        <w:t xml:space="preserve"> ـ</w:t>
      </w:r>
      <w:r w:rsidR="00B9443C" w:rsidRPr="005776CA">
        <w:rPr>
          <w:rFonts w:hint="cs"/>
          <w:rtl/>
        </w:rPr>
        <w:t>،</w:t>
      </w:r>
      <w:r w:rsidRPr="005776CA">
        <w:rPr>
          <w:rtl/>
        </w:rPr>
        <w:t xml:space="preserve"> فما</w:t>
      </w:r>
      <w:r w:rsidR="00B9443C" w:rsidRPr="005776CA">
        <w:rPr>
          <w:rFonts w:hint="cs"/>
          <w:rtl/>
        </w:rPr>
        <w:t>ذا</w:t>
      </w:r>
      <w:r w:rsidRPr="005776CA">
        <w:rPr>
          <w:rtl/>
        </w:rPr>
        <w:t xml:space="preserve"> كان عليهم لو استخدموا </w:t>
      </w:r>
      <w:r w:rsidR="00B9443C" w:rsidRPr="005776CA">
        <w:rPr>
          <w:rFonts w:hint="cs"/>
          <w:rtl/>
        </w:rPr>
        <w:t xml:space="preserve">اسم </w:t>
      </w:r>
      <w:r w:rsidRPr="005776CA">
        <w:rPr>
          <w:rtl/>
        </w:rPr>
        <w:t>حيوان كالأسد أو الذئب أو أي</w:t>
      </w:r>
      <w:r w:rsidR="00B9443C" w:rsidRPr="005776CA">
        <w:rPr>
          <w:rFonts w:hint="cs"/>
          <w:rtl/>
        </w:rPr>
        <w:t>ّ</w:t>
      </w:r>
      <w:r w:rsidRPr="005776CA">
        <w:rPr>
          <w:rtl/>
        </w:rPr>
        <w:t xml:space="preserve"> حيوان </w:t>
      </w:r>
      <w:r w:rsidR="00B9443C" w:rsidRPr="005776CA">
        <w:rPr>
          <w:rFonts w:hint="cs"/>
          <w:rtl/>
        </w:rPr>
        <w:t>آ</w:t>
      </w:r>
      <w:r w:rsidRPr="005776CA">
        <w:rPr>
          <w:rtl/>
        </w:rPr>
        <w:t>خر ترتبط به أفكار إيجابية</w:t>
      </w:r>
      <w:r w:rsidR="00B9443C" w:rsidRPr="005776CA">
        <w:rPr>
          <w:rFonts w:hint="cs"/>
          <w:rtl/>
        </w:rPr>
        <w:t>؟!</w:t>
      </w:r>
      <w:r w:rsidRPr="005776CA">
        <w:rPr>
          <w:rtl/>
        </w:rPr>
        <w:t xml:space="preserve"> </w:t>
      </w:r>
    </w:p>
    <w:p w:rsidR="00933241" w:rsidRPr="005776CA" w:rsidRDefault="00B9443C" w:rsidP="00F054F3">
      <w:pPr>
        <w:rPr>
          <w:rtl/>
        </w:rPr>
      </w:pPr>
      <w:r w:rsidRPr="005776CA">
        <w:rPr>
          <w:rFonts w:hint="cs"/>
          <w:rtl/>
        </w:rPr>
        <w:t>إ</w:t>
      </w:r>
      <w:r w:rsidR="00933241" w:rsidRPr="005776CA">
        <w:rPr>
          <w:rtl/>
        </w:rPr>
        <w:t xml:space="preserve">ذن من المرجح عندي </w:t>
      </w:r>
      <w:r w:rsidRPr="005776CA">
        <w:rPr>
          <w:rFonts w:hint="cs"/>
          <w:rtl/>
        </w:rPr>
        <w:t>أ</w:t>
      </w:r>
      <w:r w:rsidR="00933241" w:rsidRPr="005776CA">
        <w:rPr>
          <w:rtl/>
        </w:rPr>
        <w:t xml:space="preserve">ن تلك التسمية التي لحقت بتلك الفرقة قد تم تسميتها من جانب أعدائها </w:t>
      </w:r>
      <w:proofErr w:type="spellStart"/>
      <w:r w:rsidR="00933241" w:rsidRPr="005776CA">
        <w:rPr>
          <w:rtl/>
        </w:rPr>
        <w:t>ومبغضوها</w:t>
      </w:r>
      <w:proofErr w:type="spellEnd"/>
      <w:r w:rsidRPr="005776CA">
        <w:rPr>
          <w:rFonts w:hint="cs"/>
          <w:rtl/>
        </w:rPr>
        <w:t>،</w:t>
      </w:r>
      <w:r w:rsidR="00933241" w:rsidRPr="005776CA">
        <w:rPr>
          <w:rtl/>
        </w:rPr>
        <w:t xml:space="preserve"> وهو أمر</w:t>
      </w:r>
      <w:r w:rsidRPr="005776CA">
        <w:rPr>
          <w:rFonts w:hint="cs"/>
          <w:rtl/>
        </w:rPr>
        <w:t>ٌ</w:t>
      </w:r>
      <w:r w:rsidR="00933241" w:rsidRPr="005776CA">
        <w:rPr>
          <w:rtl/>
        </w:rPr>
        <w:t xml:space="preserve"> نلاقيه كثيراً في أحداث التاريخ</w:t>
      </w:r>
      <w:r w:rsidR="00933241" w:rsidRPr="005776CA">
        <w:rPr>
          <w:vertAlign w:val="superscript"/>
          <w:rtl/>
        </w:rPr>
        <w:t>(</w:t>
      </w:r>
      <w:r w:rsidR="00933241" w:rsidRPr="005776CA">
        <w:rPr>
          <w:vertAlign w:val="superscript"/>
          <w:rtl/>
        </w:rPr>
        <w:endnoteReference w:id="190"/>
      </w:r>
      <w:r w:rsidR="00933241" w:rsidRPr="005776CA">
        <w:rPr>
          <w:vertAlign w:val="superscript"/>
          <w:rtl/>
        </w:rPr>
        <w:t>)</w:t>
      </w:r>
      <w:r w:rsidR="00933241" w:rsidRPr="005776CA">
        <w:rPr>
          <w:rtl/>
        </w:rPr>
        <w:t xml:space="preserve">. </w:t>
      </w:r>
    </w:p>
    <w:p w:rsidR="00933241" w:rsidRPr="005776CA" w:rsidRDefault="00933241" w:rsidP="00126B3B">
      <w:pPr>
        <w:rPr>
          <w:rtl/>
        </w:rPr>
      </w:pPr>
      <w:r w:rsidRPr="005776CA">
        <w:rPr>
          <w:b/>
          <w:bCs/>
          <w:rtl/>
        </w:rPr>
        <w:t>الملاحظة الثانية</w:t>
      </w:r>
      <w:r w:rsidRPr="005776CA">
        <w:rPr>
          <w:rFonts w:hint="cs"/>
          <w:rtl/>
        </w:rPr>
        <w:t xml:space="preserve">: </w:t>
      </w:r>
      <w:r w:rsidRPr="005776CA">
        <w:rPr>
          <w:rtl/>
        </w:rPr>
        <w:t>هل كان علي</w:t>
      </w:r>
      <w:r w:rsidR="00B9443C" w:rsidRPr="005776CA">
        <w:rPr>
          <w:rFonts w:hint="cs"/>
          <w:rtl/>
        </w:rPr>
        <w:t>ّ</w:t>
      </w:r>
      <w:r w:rsidRPr="005776CA">
        <w:rPr>
          <w:rtl/>
        </w:rPr>
        <w:t xml:space="preserve"> بن أبي طالب قريب الشبه فعلاً بمحمد</w:t>
      </w:r>
      <w:r w:rsidR="007509AA" w:rsidRPr="007509AA">
        <w:rPr>
          <w:rFonts w:ascii="Mosawi" w:hAnsi="Mosawi" w:cs="Mosawi"/>
          <w:b/>
          <w:sz w:val="22"/>
          <w:szCs w:val="22"/>
          <w:rtl/>
        </w:rPr>
        <w:t>‘</w:t>
      </w:r>
      <w:r w:rsidRPr="005776CA">
        <w:rPr>
          <w:rtl/>
        </w:rPr>
        <w:t xml:space="preserve"> وقت نزول الرسالة</w:t>
      </w:r>
      <w:r w:rsidR="00B9443C" w:rsidRPr="005776CA">
        <w:rPr>
          <w:rFonts w:hint="cs"/>
          <w:rtl/>
        </w:rPr>
        <w:t>،</w:t>
      </w:r>
      <w:r w:rsidRPr="005776CA">
        <w:rPr>
          <w:rtl/>
        </w:rPr>
        <w:t xml:space="preserve"> إلى الحد</w:t>
      </w:r>
      <w:r w:rsidR="00B9443C" w:rsidRPr="005776CA">
        <w:rPr>
          <w:rFonts w:hint="cs"/>
          <w:rtl/>
        </w:rPr>
        <w:t>ّ</w:t>
      </w:r>
      <w:r w:rsidRPr="005776CA">
        <w:rPr>
          <w:rtl/>
        </w:rPr>
        <w:t xml:space="preserve"> الذي يجعل جبريل يخطأ في التفرقة بينه</w:t>
      </w:r>
      <w:r w:rsidR="00B9443C" w:rsidRPr="005776CA">
        <w:rPr>
          <w:rtl/>
        </w:rPr>
        <w:t>ما</w:t>
      </w:r>
      <w:r w:rsidRPr="005776CA">
        <w:rPr>
          <w:rtl/>
        </w:rPr>
        <w:t xml:space="preserve">؟ </w:t>
      </w:r>
    </w:p>
    <w:p w:rsidR="00933241" w:rsidRPr="005776CA" w:rsidRDefault="00933241" w:rsidP="00126B3B">
      <w:pPr>
        <w:rPr>
          <w:rtl/>
        </w:rPr>
      </w:pPr>
      <w:r w:rsidRPr="005776CA">
        <w:rPr>
          <w:rtl/>
        </w:rPr>
        <w:t xml:space="preserve">بالنسبة </w:t>
      </w:r>
      <w:r w:rsidR="0069510C" w:rsidRPr="005776CA">
        <w:rPr>
          <w:rFonts w:hint="cs"/>
          <w:rtl/>
        </w:rPr>
        <w:t xml:space="preserve">إلى </w:t>
      </w:r>
      <w:r w:rsidRPr="005776CA">
        <w:rPr>
          <w:rtl/>
        </w:rPr>
        <w:t>سن</w:t>
      </w:r>
      <w:r w:rsidR="00B9443C" w:rsidRPr="005776CA">
        <w:rPr>
          <w:rFonts w:hint="cs"/>
          <w:rtl/>
        </w:rPr>
        <w:t>ّ</w:t>
      </w:r>
      <w:r w:rsidRPr="005776CA">
        <w:rPr>
          <w:rtl/>
        </w:rPr>
        <w:t xml:space="preserve"> الرجلين من المعروف </w:t>
      </w:r>
      <w:r w:rsidR="00B9443C" w:rsidRPr="005776CA">
        <w:rPr>
          <w:rFonts w:hint="cs"/>
          <w:rtl/>
        </w:rPr>
        <w:t>أ</w:t>
      </w:r>
      <w:r w:rsidRPr="005776CA">
        <w:rPr>
          <w:rtl/>
        </w:rPr>
        <w:t xml:space="preserve">نه </w:t>
      </w:r>
      <w:r w:rsidR="00B9443C" w:rsidRPr="005776CA">
        <w:rPr>
          <w:rFonts w:hint="cs"/>
          <w:rtl/>
        </w:rPr>
        <w:t>حين</w:t>
      </w:r>
      <w:r w:rsidRPr="005776CA">
        <w:rPr>
          <w:rtl/>
        </w:rPr>
        <w:t xml:space="preserve"> نزول الرسالة كان عمر محمد</w:t>
      </w:r>
      <w:r w:rsidR="007509AA" w:rsidRPr="007509AA">
        <w:rPr>
          <w:rFonts w:ascii="Mosawi" w:hAnsi="Mosawi" w:cs="Mosawi"/>
          <w:b/>
          <w:sz w:val="22"/>
          <w:szCs w:val="22"/>
          <w:rtl/>
        </w:rPr>
        <w:t>‘</w:t>
      </w:r>
      <w:r w:rsidRPr="005776CA">
        <w:rPr>
          <w:rtl/>
        </w:rPr>
        <w:t xml:space="preserve"> أربعون عاماً، بينما كان عمر علي</w:t>
      </w:r>
      <w:r w:rsidR="00B9443C" w:rsidRPr="005776CA">
        <w:rPr>
          <w:rFonts w:hint="cs"/>
          <w:rtl/>
        </w:rPr>
        <w:t>ّ</w:t>
      </w:r>
      <w:r w:rsidRPr="005776CA">
        <w:rPr>
          <w:rtl/>
        </w:rPr>
        <w:t xml:space="preserve"> بن أبي طالب لا يزيد عن سبع</w:t>
      </w:r>
      <w:r w:rsidR="0069510C" w:rsidRPr="005776CA">
        <w:rPr>
          <w:rFonts w:hint="cs"/>
          <w:rtl/>
        </w:rPr>
        <w:t>ة</w:t>
      </w:r>
      <w:r w:rsidRPr="005776CA">
        <w:rPr>
          <w:rtl/>
        </w:rPr>
        <w:t xml:space="preserve"> أعوام. </w:t>
      </w:r>
    </w:p>
    <w:p w:rsidR="00933241" w:rsidRPr="005776CA" w:rsidRDefault="00933241" w:rsidP="00126B3B">
      <w:pPr>
        <w:rPr>
          <w:rtl/>
        </w:rPr>
      </w:pPr>
      <w:r w:rsidRPr="005776CA">
        <w:rPr>
          <w:rtl/>
        </w:rPr>
        <w:t xml:space="preserve">أما بالنسبة </w:t>
      </w:r>
      <w:r w:rsidR="0069510C" w:rsidRPr="005776CA">
        <w:rPr>
          <w:rFonts w:hint="cs"/>
          <w:rtl/>
        </w:rPr>
        <w:t>إلى ال</w:t>
      </w:r>
      <w:r w:rsidRPr="005776CA">
        <w:rPr>
          <w:rtl/>
        </w:rPr>
        <w:t>شكل فقد تواترت الأقوال التي تصف محمد</w:t>
      </w:r>
      <w:r w:rsidR="0069510C" w:rsidRPr="005776CA">
        <w:rPr>
          <w:rFonts w:hint="cs"/>
          <w:rtl/>
        </w:rPr>
        <w:t>اً</w:t>
      </w:r>
      <w:r w:rsidR="007509AA" w:rsidRPr="007509AA">
        <w:rPr>
          <w:rFonts w:ascii="Mosawi" w:hAnsi="Mosawi" w:cs="Mosawi"/>
          <w:b/>
          <w:sz w:val="22"/>
          <w:szCs w:val="22"/>
          <w:rtl/>
        </w:rPr>
        <w:t>‘</w:t>
      </w:r>
      <w:r w:rsidRPr="005776CA">
        <w:rPr>
          <w:rtl/>
        </w:rPr>
        <w:t xml:space="preserve"> بأنه كان بين الطول والقصر</w:t>
      </w:r>
      <w:r w:rsidR="0069510C" w:rsidRPr="005776CA">
        <w:rPr>
          <w:rFonts w:hint="cs"/>
          <w:rtl/>
        </w:rPr>
        <w:t>،</w:t>
      </w:r>
      <w:r w:rsidRPr="005776CA">
        <w:rPr>
          <w:rtl/>
        </w:rPr>
        <w:t xml:space="preserve"> فهو أطول من القصير</w:t>
      </w:r>
      <w:r w:rsidR="0069510C" w:rsidRPr="005776CA">
        <w:rPr>
          <w:rFonts w:hint="cs"/>
          <w:rtl/>
        </w:rPr>
        <w:t>،</w:t>
      </w:r>
      <w:r w:rsidRPr="005776CA">
        <w:rPr>
          <w:rtl/>
        </w:rPr>
        <w:t xml:space="preserve"> وأقصر من الطويل، طويل الشعر، أقنى الأنف</w:t>
      </w:r>
      <w:r w:rsidRPr="005776CA">
        <w:rPr>
          <w:vertAlign w:val="superscript"/>
          <w:rtl/>
        </w:rPr>
        <w:t>(</w:t>
      </w:r>
      <w:r w:rsidRPr="005776CA">
        <w:rPr>
          <w:vertAlign w:val="superscript"/>
          <w:rtl/>
        </w:rPr>
        <w:endnoteReference w:id="191"/>
      </w:r>
      <w:r w:rsidRPr="005776CA">
        <w:rPr>
          <w:vertAlign w:val="superscript"/>
          <w:rtl/>
        </w:rPr>
        <w:t>)</w:t>
      </w:r>
      <w:r w:rsidR="0069510C" w:rsidRPr="005776CA">
        <w:rPr>
          <w:rtl/>
        </w:rPr>
        <w:t xml:space="preserve">. </w:t>
      </w:r>
      <w:r w:rsidRPr="005776CA">
        <w:rPr>
          <w:rtl/>
        </w:rPr>
        <w:t>أما علي</w:t>
      </w:r>
      <w:r w:rsidR="0069510C" w:rsidRPr="005776CA">
        <w:rPr>
          <w:rFonts w:hint="cs"/>
          <w:rtl/>
        </w:rPr>
        <w:t>ّ</w:t>
      </w:r>
      <w:r w:rsidRPr="005776CA">
        <w:rPr>
          <w:rtl/>
        </w:rPr>
        <w:t xml:space="preserve"> بن أبي طالب فقد وردت أوصافه على أنه قصير القامة، ضخم البطن، أصلع الرأس</w:t>
      </w:r>
      <w:r w:rsidR="0069510C" w:rsidRPr="005776CA">
        <w:rPr>
          <w:rFonts w:hint="cs"/>
          <w:rtl/>
        </w:rPr>
        <w:t>.</w:t>
      </w:r>
      <w:r w:rsidRPr="005776CA">
        <w:rPr>
          <w:rtl/>
        </w:rPr>
        <w:t xml:space="preserve"> فكيف </w:t>
      </w:r>
      <w:r w:rsidR="0069510C" w:rsidRPr="005776CA">
        <w:rPr>
          <w:rFonts w:hint="cs"/>
          <w:rtl/>
        </w:rPr>
        <w:t>إ</w:t>
      </w:r>
      <w:r w:rsidRPr="005776CA">
        <w:rPr>
          <w:rtl/>
        </w:rPr>
        <w:t>ذن يمكن أن نشبه ال</w:t>
      </w:r>
      <w:r w:rsidR="0069510C" w:rsidRPr="005776CA">
        <w:rPr>
          <w:rFonts w:hint="cs"/>
          <w:rtl/>
        </w:rPr>
        <w:t>ا</w:t>
      </w:r>
      <w:r w:rsidR="0069510C" w:rsidRPr="005776CA">
        <w:rPr>
          <w:rtl/>
        </w:rPr>
        <w:t>ثنان ببعضهما</w:t>
      </w:r>
      <w:r w:rsidRPr="005776CA">
        <w:rPr>
          <w:rtl/>
        </w:rPr>
        <w:t>؟</w:t>
      </w:r>
      <w:r w:rsidR="0069510C" w:rsidRPr="005776CA">
        <w:rPr>
          <w:rFonts w:hint="cs"/>
          <w:rtl/>
        </w:rPr>
        <w:t>!</w:t>
      </w:r>
      <w:r w:rsidRPr="005776CA">
        <w:rPr>
          <w:rtl/>
        </w:rPr>
        <w:t xml:space="preserve"> </w:t>
      </w:r>
    </w:p>
    <w:p w:rsidR="00933241" w:rsidRPr="005776CA" w:rsidRDefault="00933241" w:rsidP="00F054F3">
      <w:pPr>
        <w:rPr>
          <w:rtl/>
        </w:rPr>
      </w:pPr>
    </w:p>
    <w:p w:rsidR="00933241" w:rsidRPr="005776CA" w:rsidRDefault="00933241" w:rsidP="00717A83">
      <w:pPr>
        <w:pStyle w:val="31"/>
        <w:rPr>
          <w:color w:val="auto"/>
        </w:rPr>
      </w:pPr>
      <w:r w:rsidRPr="005776CA">
        <w:rPr>
          <w:rFonts w:eastAsia="Batang"/>
          <w:color w:val="auto"/>
          <w:rtl/>
        </w:rPr>
        <w:t>ثالثاً: استخدام فرقة الغرابية في الدعاية المضاد</w:t>
      </w:r>
      <w:r w:rsidR="0069510C" w:rsidRPr="005776CA">
        <w:rPr>
          <w:rFonts w:eastAsia="Batang" w:hint="cs"/>
          <w:color w:val="auto"/>
          <w:rtl/>
        </w:rPr>
        <w:t>ّ</w:t>
      </w:r>
      <w:r w:rsidRPr="005776CA">
        <w:rPr>
          <w:rFonts w:eastAsia="Batang"/>
          <w:color w:val="auto"/>
          <w:rtl/>
        </w:rPr>
        <w:t>ة للتشي</w:t>
      </w:r>
      <w:r w:rsidR="0069510C" w:rsidRPr="005776CA">
        <w:rPr>
          <w:rFonts w:eastAsia="Batang" w:hint="cs"/>
          <w:color w:val="auto"/>
          <w:rtl/>
        </w:rPr>
        <w:t>ُّ</w:t>
      </w:r>
      <w:r w:rsidRPr="005776CA">
        <w:rPr>
          <w:rFonts w:eastAsia="Batang"/>
          <w:color w:val="auto"/>
          <w:rtl/>
        </w:rPr>
        <w:t>ع</w:t>
      </w:r>
    </w:p>
    <w:p w:rsidR="00933241" w:rsidRPr="005776CA" w:rsidRDefault="00933241" w:rsidP="00F054F3">
      <w:r w:rsidRPr="005776CA">
        <w:rPr>
          <w:rFonts w:eastAsia="Batang"/>
          <w:rtl/>
        </w:rPr>
        <w:t>حفل التاريخ ال</w:t>
      </w:r>
      <w:r w:rsidR="0069510C" w:rsidRPr="005776CA">
        <w:rPr>
          <w:rFonts w:eastAsia="Batang" w:hint="cs"/>
          <w:rtl/>
        </w:rPr>
        <w:t>إ</w:t>
      </w:r>
      <w:r w:rsidRPr="005776CA">
        <w:rPr>
          <w:rFonts w:eastAsia="Batang"/>
          <w:rtl/>
        </w:rPr>
        <w:t>سلامي بالكثير من النماذج وال</w:t>
      </w:r>
      <w:r w:rsidR="0069510C" w:rsidRPr="005776CA">
        <w:rPr>
          <w:rFonts w:eastAsia="Batang" w:hint="cs"/>
          <w:rtl/>
        </w:rPr>
        <w:t>أ</w:t>
      </w:r>
      <w:r w:rsidRPr="005776CA">
        <w:rPr>
          <w:rFonts w:eastAsia="Batang"/>
          <w:rtl/>
        </w:rPr>
        <w:t>مثلة التي تم</w:t>
      </w:r>
      <w:r w:rsidR="0069510C" w:rsidRPr="005776CA">
        <w:rPr>
          <w:rFonts w:eastAsia="Batang" w:hint="cs"/>
          <w:rtl/>
        </w:rPr>
        <w:t>ّ</w:t>
      </w:r>
      <w:r w:rsidRPr="005776CA">
        <w:rPr>
          <w:rFonts w:eastAsia="Batang"/>
          <w:rtl/>
        </w:rPr>
        <w:t xml:space="preserve"> استخدام العقائد الدينية فيها لمهاجمة مذهب معين</w:t>
      </w:r>
      <w:r w:rsidR="0069510C" w:rsidRPr="005776CA">
        <w:rPr>
          <w:rFonts w:eastAsia="Batang" w:hint="cs"/>
          <w:rtl/>
        </w:rPr>
        <w:t>،</w:t>
      </w:r>
      <w:r w:rsidRPr="005776CA">
        <w:rPr>
          <w:rFonts w:eastAsia="Batang"/>
          <w:rtl/>
        </w:rPr>
        <w:t xml:space="preserve"> </w:t>
      </w:r>
      <w:r w:rsidR="0069510C" w:rsidRPr="005776CA">
        <w:rPr>
          <w:rFonts w:eastAsia="Batang" w:hint="cs"/>
          <w:rtl/>
        </w:rPr>
        <w:t>أ</w:t>
      </w:r>
      <w:r w:rsidRPr="005776CA">
        <w:rPr>
          <w:rFonts w:eastAsia="Batang"/>
          <w:rtl/>
        </w:rPr>
        <w:t>و التنديد بفرقة</w:t>
      </w:r>
      <w:r w:rsidR="0069510C" w:rsidRPr="005776CA">
        <w:rPr>
          <w:rFonts w:eastAsia="Batang" w:hint="cs"/>
          <w:rtl/>
        </w:rPr>
        <w:t>ٍ</w:t>
      </w:r>
      <w:r w:rsidRPr="005776CA">
        <w:rPr>
          <w:rFonts w:eastAsia="Batang"/>
          <w:rtl/>
        </w:rPr>
        <w:t xml:space="preserve"> </w:t>
      </w:r>
      <w:r w:rsidR="0069510C" w:rsidRPr="005776CA">
        <w:rPr>
          <w:rFonts w:eastAsia="Batang" w:hint="cs"/>
          <w:rtl/>
        </w:rPr>
        <w:t>أ</w:t>
      </w:r>
      <w:r w:rsidRPr="005776CA">
        <w:rPr>
          <w:rFonts w:eastAsia="Batang"/>
          <w:rtl/>
        </w:rPr>
        <w:t xml:space="preserve">و بجماعة بعينها. </w:t>
      </w:r>
    </w:p>
    <w:p w:rsidR="00933241" w:rsidRPr="005776CA" w:rsidRDefault="0069510C" w:rsidP="00F054F3">
      <w:r w:rsidRPr="005776CA">
        <w:rPr>
          <w:rFonts w:eastAsia="Batang"/>
          <w:rtl/>
        </w:rPr>
        <w:t>و</w:t>
      </w:r>
      <w:r w:rsidR="00933241" w:rsidRPr="005776CA">
        <w:rPr>
          <w:rFonts w:eastAsia="Batang"/>
          <w:rtl/>
        </w:rPr>
        <w:t>كانت العقائد المنسوبة</w:t>
      </w:r>
      <w:r w:rsidR="00291730" w:rsidRPr="005776CA">
        <w:rPr>
          <w:rFonts w:eastAsia="Batang"/>
          <w:rtl/>
        </w:rPr>
        <w:t xml:space="preserve"> إلى </w:t>
      </w:r>
      <w:r w:rsidR="00933241" w:rsidRPr="005776CA">
        <w:rPr>
          <w:rFonts w:eastAsia="Batang"/>
          <w:rtl/>
        </w:rPr>
        <w:t>فرقة الغرابية سبباً مهم</w:t>
      </w:r>
      <w:r w:rsidRPr="005776CA">
        <w:rPr>
          <w:rFonts w:eastAsia="Batang" w:hint="cs"/>
          <w:rtl/>
        </w:rPr>
        <w:t>ّ</w:t>
      </w:r>
      <w:r w:rsidR="00933241" w:rsidRPr="005776CA">
        <w:rPr>
          <w:rFonts w:eastAsia="Batang"/>
          <w:rtl/>
        </w:rPr>
        <w:t xml:space="preserve">اً في </w:t>
      </w:r>
      <w:r w:rsidRPr="005776CA">
        <w:rPr>
          <w:rFonts w:eastAsia="Batang" w:hint="cs"/>
          <w:rtl/>
        </w:rPr>
        <w:t>أ</w:t>
      </w:r>
      <w:r w:rsidR="00933241" w:rsidRPr="005776CA">
        <w:rPr>
          <w:rFonts w:eastAsia="Batang"/>
          <w:rtl/>
        </w:rPr>
        <w:t xml:space="preserve">ن الكثير من العلماء </w:t>
      </w:r>
      <w:r w:rsidR="00933241" w:rsidRPr="005776CA">
        <w:rPr>
          <w:rFonts w:eastAsia="Batang"/>
          <w:rtl/>
        </w:rPr>
        <w:lastRenderedPageBreak/>
        <w:t xml:space="preserve">من </w:t>
      </w:r>
      <w:r w:rsidRPr="005776CA">
        <w:rPr>
          <w:rFonts w:eastAsia="Batang" w:hint="cs"/>
          <w:rtl/>
        </w:rPr>
        <w:t>أ</w:t>
      </w:r>
      <w:r w:rsidR="00933241" w:rsidRPr="005776CA">
        <w:rPr>
          <w:rFonts w:eastAsia="Batang"/>
          <w:rtl/>
        </w:rPr>
        <w:t xml:space="preserve">هل السنة والجماعة قد وجدوا </w:t>
      </w:r>
      <w:r w:rsidRPr="005776CA">
        <w:rPr>
          <w:rFonts w:eastAsia="Batang" w:hint="cs"/>
          <w:rtl/>
        </w:rPr>
        <w:t>أ</w:t>
      </w:r>
      <w:r w:rsidR="00933241" w:rsidRPr="005776CA">
        <w:rPr>
          <w:rFonts w:eastAsia="Batang"/>
          <w:rtl/>
        </w:rPr>
        <w:t>داة</w:t>
      </w:r>
      <w:r w:rsidRPr="005776CA">
        <w:rPr>
          <w:rFonts w:eastAsia="Batang" w:hint="cs"/>
          <w:rtl/>
        </w:rPr>
        <w:t>ً</w:t>
      </w:r>
      <w:r w:rsidR="00933241" w:rsidRPr="005776CA">
        <w:rPr>
          <w:rFonts w:eastAsia="Batang"/>
          <w:rtl/>
        </w:rPr>
        <w:t xml:space="preserve"> فعالة يمكن </w:t>
      </w:r>
      <w:r w:rsidRPr="005776CA">
        <w:rPr>
          <w:rFonts w:eastAsia="Batang" w:hint="cs"/>
          <w:rtl/>
        </w:rPr>
        <w:t>أ</w:t>
      </w:r>
      <w:r w:rsidR="00933241" w:rsidRPr="005776CA">
        <w:rPr>
          <w:rFonts w:eastAsia="Batang"/>
          <w:rtl/>
        </w:rPr>
        <w:t>ن يستخدموها ويستعينوا بها ضد</w:t>
      </w:r>
      <w:r w:rsidRPr="005776CA">
        <w:rPr>
          <w:rFonts w:eastAsia="Batang" w:hint="cs"/>
          <w:rtl/>
        </w:rPr>
        <w:t>ّ</w:t>
      </w:r>
      <w:r w:rsidR="00933241" w:rsidRPr="005776CA">
        <w:rPr>
          <w:rFonts w:eastAsia="Batang"/>
          <w:rtl/>
        </w:rPr>
        <w:t xml:space="preserve"> الشيعة </w:t>
      </w:r>
      <w:proofErr w:type="spellStart"/>
      <w:r w:rsidR="00933241" w:rsidRPr="005776CA">
        <w:rPr>
          <w:rFonts w:eastAsia="Batang"/>
          <w:rtl/>
        </w:rPr>
        <w:t>ال</w:t>
      </w:r>
      <w:r w:rsidRPr="005776CA">
        <w:rPr>
          <w:rFonts w:eastAsia="Batang" w:hint="cs"/>
          <w:rtl/>
        </w:rPr>
        <w:t>إ</w:t>
      </w:r>
      <w:r w:rsidR="00933241" w:rsidRPr="005776CA">
        <w:rPr>
          <w:rFonts w:eastAsia="Batang"/>
          <w:rtl/>
        </w:rPr>
        <w:t>مامية</w:t>
      </w:r>
      <w:proofErr w:type="spellEnd"/>
      <w:r w:rsidR="00933241" w:rsidRPr="005776CA">
        <w:rPr>
          <w:rFonts w:eastAsia="Batang"/>
          <w:rtl/>
        </w:rPr>
        <w:t>، بحيث تم</w:t>
      </w:r>
      <w:r w:rsidRPr="005776CA">
        <w:rPr>
          <w:rFonts w:eastAsia="Batang" w:hint="cs"/>
          <w:rtl/>
        </w:rPr>
        <w:t>ّ</w:t>
      </w:r>
      <w:r w:rsidR="00933241" w:rsidRPr="005776CA">
        <w:rPr>
          <w:rFonts w:eastAsia="Batang"/>
          <w:rtl/>
        </w:rPr>
        <w:t xml:space="preserve"> استغلال تلك العقائد في التشنيع</w:t>
      </w:r>
      <w:r w:rsidR="00291730" w:rsidRPr="005776CA">
        <w:rPr>
          <w:rFonts w:eastAsia="Batang"/>
          <w:rtl/>
        </w:rPr>
        <w:t xml:space="preserve"> على </w:t>
      </w:r>
      <w:r w:rsidR="00933241" w:rsidRPr="005776CA">
        <w:rPr>
          <w:rFonts w:eastAsia="Batang"/>
          <w:rtl/>
        </w:rPr>
        <w:t>الشيعة</w:t>
      </w:r>
      <w:r w:rsidRPr="005776CA">
        <w:rPr>
          <w:rFonts w:eastAsia="Batang" w:hint="cs"/>
          <w:rtl/>
        </w:rPr>
        <w:t>،</w:t>
      </w:r>
      <w:r w:rsidR="00933241" w:rsidRPr="005776CA">
        <w:rPr>
          <w:rFonts w:eastAsia="Batang"/>
          <w:rtl/>
        </w:rPr>
        <w:t xml:space="preserve"> وتسفيه عقائدهم و</w:t>
      </w:r>
      <w:r w:rsidRPr="005776CA">
        <w:rPr>
          <w:rFonts w:eastAsia="Batang" w:hint="cs"/>
          <w:rtl/>
        </w:rPr>
        <w:t>أ</w:t>
      </w:r>
      <w:r w:rsidR="00933241" w:rsidRPr="005776CA">
        <w:rPr>
          <w:rFonts w:eastAsia="Batang"/>
          <w:rtl/>
        </w:rPr>
        <w:t>فكارهم</w:t>
      </w:r>
      <w:r w:rsidRPr="005776CA">
        <w:rPr>
          <w:rFonts w:eastAsia="Batang" w:hint="cs"/>
          <w:rtl/>
        </w:rPr>
        <w:t>،</w:t>
      </w:r>
      <w:r w:rsidR="00933241" w:rsidRPr="005776CA">
        <w:rPr>
          <w:rFonts w:eastAsia="Batang"/>
          <w:rtl/>
        </w:rPr>
        <w:t xml:space="preserve"> والحط</w:t>
      </w:r>
      <w:r w:rsidRPr="005776CA">
        <w:rPr>
          <w:rFonts w:eastAsia="Batang" w:hint="cs"/>
          <w:rtl/>
        </w:rPr>
        <w:t>ّ</w:t>
      </w:r>
      <w:r w:rsidR="00933241" w:rsidRPr="005776CA">
        <w:rPr>
          <w:rFonts w:eastAsia="Batang"/>
          <w:rtl/>
        </w:rPr>
        <w:t xml:space="preserve"> من قدرهم</w:t>
      </w:r>
      <w:r w:rsidRPr="005776CA">
        <w:rPr>
          <w:rFonts w:eastAsia="Batang" w:hint="cs"/>
          <w:rtl/>
        </w:rPr>
        <w:t>،</w:t>
      </w:r>
      <w:r w:rsidR="00291730" w:rsidRPr="005776CA">
        <w:rPr>
          <w:rFonts w:eastAsia="Batang"/>
          <w:rtl/>
        </w:rPr>
        <w:t xml:space="preserve"> على </w:t>
      </w:r>
      <w:r w:rsidR="00933241" w:rsidRPr="005776CA">
        <w:rPr>
          <w:rFonts w:eastAsia="Batang"/>
          <w:rtl/>
        </w:rPr>
        <w:t xml:space="preserve">مدار القرون الماضية. </w:t>
      </w:r>
    </w:p>
    <w:p w:rsidR="00933241" w:rsidRPr="005776CA" w:rsidRDefault="00933241" w:rsidP="00C33120">
      <w:r w:rsidRPr="005776CA">
        <w:rPr>
          <w:rFonts w:eastAsia="Batang"/>
          <w:rtl/>
        </w:rPr>
        <w:t xml:space="preserve">وسوف </w:t>
      </w:r>
      <w:r w:rsidR="0069510C" w:rsidRPr="005776CA">
        <w:rPr>
          <w:rFonts w:eastAsia="Batang" w:hint="cs"/>
          <w:rtl/>
        </w:rPr>
        <w:t>أ</w:t>
      </w:r>
      <w:r w:rsidRPr="005776CA">
        <w:rPr>
          <w:rFonts w:eastAsia="Batang"/>
          <w:rtl/>
        </w:rPr>
        <w:t>عرض بعجالة</w:t>
      </w:r>
      <w:r w:rsidR="0069510C" w:rsidRPr="005776CA">
        <w:rPr>
          <w:rFonts w:eastAsia="Batang" w:hint="cs"/>
          <w:rtl/>
        </w:rPr>
        <w:t>ٍ</w:t>
      </w:r>
      <w:r w:rsidRPr="005776CA">
        <w:rPr>
          <w:rFonts w:eastAsia="Batang"/>
          <w:rtl/>
        </w:rPr>
        <w:t xml:space="preserve"> لأقوال اثن</w:t>
      </w:r>
      <w:r w:rsidR="00C33120">
        <w:rPr>
          <w:rFonts w:eastAsia="Batang" w:hint="cs"/>
          <w:rtl/>
        </w:rPr>
        <w:t>ي</w:t>
      </w:r>
      <w:r w:rsidRPr="005776CA">
        <w:rPr>
          <w:rFonts w:eastAsia="Batang"/>
          <w:rtl/>
        </w:rPr>
        <w:t>ن من أكبر وأعظم علماء السن</w:t>
      </w:r>
      <w:r w:rsidR="0069510C" w:rsidRPr="005776CA">
        <w:rPr>
          <w:rFonts w:eastAsia="Batang" w:hint="cs"/>
          <w:rtl/>
        </w:rPr>
        <w:t>ّ</w:t>
      </w:r>
      <w:r w:rsidRPr="005776CA">
        <w:rPr>
          <w:rFonts w:eastAsia="Batang"/>
          <w:rtl/>
        </w:rPr>
        <w:t xml:space="preserve">ة في فرقة الغرابية، </w:t>
      </w:r>
      <w:r w:rsidR="0069510C" w:rsidRPr="005776CA">
        <w:rPr>
          <w:rFonts w:eastAsia="Batang" w:hint="cs"/>
          <w:rtl/>
        </w:rPr>
        <w:t>وهما:</w:t>
      </w:r>
      <w:r w:rsidRPr="005776CA">
        <w:rPr>
          <w:rFonts w:eastAsia="Batang"/>
          <w:rtl/>
        </w:rPr>
        <w:t xml:space="preserve"> </w:t>
      </w:r>
      <w:r w:rsidR="0069510C" w:rsidRPr="005776CA">
        <w:rPr>
          <w:rFonts w:hint="cs"/>
          <w:rtl/>
        </w:rPr>
        <w:t>1</w:t>
      </w:r>
      <w:r w:rsidRPr="005776CA">
        <w:rPr>
          <w:rFonts w:eastAsia="Batang" w:hint="cs"/>
          <w:rtl/>
        </w:rPr>
        <w:t xml:space="preserve">ـ </w:t>
      </w:r>
      <w:r w:rsidRPr="005776CA">
        <w:rPr>
          <w:rFonts w:eastAsia="Batang"/>
          <w:rtl/>
        </w:rPr>
        <w:t>ابن حزم ال</w:t>
      </w:r>
      <w:r w:rsidR="0069510C" w:rsidRPr="005776CA">
        <w:rPr>
          <w:rFonts w:eastAsia="Batang" w:hint="cs"/>
          <w:rtl/>
        </w:rPr>
        <w:t>أ</w:t>
      </w:r>
      <w:r w:rsidRPr="005776CA">
        <w:rPr>
          <w:rFonts w:eastAsia="Batang"/>
          <w:rtl/>
        </w:rPr>
        <w:t>ندلسي</w:t>
      </w:r>
      <w:r w:rsidR="0069510C" w:rsidRPr="005776CA">
        <w:rPr>
          <w:rFonts w:eastAsia="Batang" w:hint="cs"/>
          <w:rtl/>
        </w:rPr>
        <w:t>(</w:t>
      </w:r>
      <w:r w:rsidRPr="005776CA">
        <w:rPr>
          <w:rFonts w:eastAsia="Batang"/>
          <w:rtl/>
        </w:rPr>
        <w:t>456</w:t>
      </w:r>
      <w:r w:rsidRPr="005776CA">
        <w:rPr>
          <w:rtl/>
        </w:rPr>
        <w:t>هـ</w:t>
      </w:r>
      <w:r w:rsidR="0069510C" w:rsidRPr="005776CA">
        <w:rPr>
          <w:rFonts w:hint="cs"/>
          <w:rtl/>
        </w:rPr>
        <w:t xml:space="preserve">)؛ </w:t>
      </w:r>
      <w:r w:rsidRPr="005776CA">
        <w:rPr>
          <w:rtl/>
        </w:rPr>
        <w:t xml:space="preserve"> </w:t>
      </w:r>
      <w:r w:rsidR="0069510C" w:rsidRPr="005776CA">
        <w:rPr>
          <w:rFonts w:hint="cs"/>
          <w:rtl/>
        </w:rPr>
        <w:t xml:space="preserve">2ـ </w:t>
      </w:r>
      <w:r w:rsidRPr="005776CA">
        <w:rPr>
          <w:rFonts w:eastAsia="Batang"/>
          <w:rtl/>
        </w:rPr>
        <w:t>ابن تيمية</w:t>
      </w:r>
      <w:r w:rsidR="0069510C" w:rsidRPr="005776CA">
        <w:rPr>
          <w:rFonts w:eastAsia="Batang" w:hint="cs"/>
          <w:rtl/>
        </w:rPr>
        <w:t>(</w:t>
      </w:r>
      <w:r w:rsidRPr="005776CA">
        <w:rPr>
          <w:rFonts w:eastAsia="Batang"/>
          <w:rtl/>
        </w:rPr>
        <w:t>728</w:t>
      </w:r>
      <w:r w:rsidR="0069510C" w:rsidRPr="005776CA">
        <w:rPr>
          <w:rtl/>
        </w:rPr>
        <w:t>هـ</w:t>
      </w:r>
      <w:r w:rsidR="0069510C" w:rsidRPr="005776CA">
        <w:rPr>
          <w:rFonts w:hint="cs"/>
          <w:rtl/>
        </w:rPr>
        <w:t>).</w:t>
      </w:r>
    </w:p>
    <w:p w:rsidR="00933241" w:rsidRPr="005776CA" w:rsidRDefault="0069510C" w:rsidP="00F054F3">
      <w:pPr>
        <w:rPr>
          <w:rtl/>
        </w:rPr>
      </w:pPr>
      <w:r w:rsidRPr="005776CA">
        <w:rPr>
          <w:rtl/>
        </w:rPr>
        <w:t>و</w:t>
      </w:r>
      <w:r w:rsidR="00933241" w:rsidRPr="005776CA">
        <w:rPr>
          <w:rtl/>
        </w:rPr>
        <w:t>قد قمت</w:t>
      </w:r>
      <w:r w:rsidRPr="005776CA">
        <w:rPr>
          <w:rFonts w:hint="cs"/>
          <w:rtl/>
        </w:rPr>
        <w:t>ُ</w:t>
      </w:r>
      <w:r w:rsidR="00933241" w:rsidRPr="005776CA">
        <w:rPr>
          <w:rtl/>
        </w:rPr>
        <w:t xml:space="preserve"> باختيار هذين العالمين الكبيرين على وجه الخصوص لعدد</w:t>
      </w:r>
      <w:r w:rsidRPr="005776CA">
        <w:rPr>
          <w:rFonts w:hint="cs"/>
          <w:rtl/>
        </w:rPr>
        <w:t>ٍ</w:t>
      </w:r>
      <w:r w:rsidR="00933241" w:rsidRPr="005776CA">
        <w:rPr>
          <w:rtl/>
        </w:rPr>
        <w:t xml:space="preserve"> من الأسباب، وهي:</w:t>
      </w:r>
    </w:p>
    <w:p w:rsidR="00933241" w:rsidRPr="005776CA" w:rsidRDefault="00933241" w:rsidP="00F054F3">
      <w:r w:rsidRPr="005776CA">
        <w:rPr>
          <w:rFonts w:hint="cs"/>
          <w:rtl/>
        </w:rPr>
        <w:t xml:space="preserve">1ـ </w:t>
      </w:r>
      <w:r w:rsidRPr="005776CA">
        <w:rPr>
          <w:rtl/>
        </w:rPr>
        <w:t>التنو</w:t>
      </w:r>
      <w:r w:rsidR="0069510C" w:rsidRPr="005776CA">
        <w:rPr>
          <w:rFonts w:hint="cs"/>
          <w:rtl/>
        </w:rPr>
        <w:t>ُّ</w:t>
      </w:r>
      <w:r w:rsidRPr="005776CA">
        <w:rPr>
          <w:rtl/>
        </w:rPr>
        <w:t>ع المكاني</w:t>
      </w:r>
      <w:r w:rsidRPr="005776CA">
        <w:rPr>
          <w:rFonts w:hint="cs"/>
          <w:rtl/>
        </w:rPr>
        <w:t xml:space="preserve">: </w:t>
      </w:r>
      <w:r w:rsidRPr="005776CA">
        <w:rPr>
          <w:rtl/>
        </w:rPr>
        <w:t>فابن حزم كان يعيش في الأندلس</w:t>
      </w:r>
      <w:r w:rsidR="0069510C" w:rsidRPr="005776CA">
        <w:rPr>
          <w:rFonts w:hint="cs"/>
          <w:rtl/>
        </w:rPr>
        <w:t>،</w:t>
      </w:r>
      <w:r w:rsidRPr="005776CA">
        <w:rPr>
          <w:rtl/>
        </w:rPr>
        <w:t xml:space="preserve"> في أقصى المغرب الإسلامي</w:t>
      </w:r>
      <w:r w:rsidR="0069510C" w:rsidRPr="005776CA">
        <w:rPr>
          <w:rFonts w:hint="cs"/>
          <w:rtl/>
        </w:rPr>
        <w:t>؛</w:t>
      </w:r>
      <w:r w:rsidRPr="005776CA">
        <w:rPr>
          <w:rtl/>
        </w:rPr>
        <w:t xml:space="preserve"> أما ابن تيمية فقد كان يعيش في قلب المشرق الإسلامي</w:t>
      </w:r>
      <w:r w:rsidR="0069510C" w:rsidRPr="005776CA">
        <w:rPr>
          <w:rFonts w:hint="cs"/>
          <w:rtl/>
        </w:rPr>
        <w:t>،</w:t>
      </w:r>
      <w:r w:rsidRPr="005776CA">
        <w:rPr>
          <w:rtl/>
        </w:rPr>
        <w:t xml:space="preserve"> في بلاد الشام ومصر. </w:t>
      </w:r>
    </w:p>
    <w:p w:rsidR="00933241" w:rsidRPr="005776CA" w:rsidRDefault="00933241" w:rsidP="00F054F3">
      <w:pPr>
        <w:rPr>
          <w:rtl/>
        </w:rPr>
      </w:pPr>
      <w:r w:rsidRPr="005776CA">
        <w:rPr>
          <w:rFonts w:hint="cs"/>
          <w:rtl/>
        </w:rPr>
        <w:t xml:space="preserve">2ـ </w:t>
      </w:r>
      <w:r w:rsidRPr="005776CA">
        <w:rPr>
          <w:rtl/>
        </w:rPr>
        <w:t>التنو</w:t>
      </w:r>
      <w:r w:rsidR="0069510C" w:rsidRPr="005776CA">
        <w:rPr>
          <w:rFonts w:hint="cs"/>
          <w:rtl/>
        </w:rPr>
        <w:t>ُّ</w:t>
      </w:r>
      <w:r w:rsidRPr="005776CA">
        <w:rPr>
          <w:rtl/>
        </w:rPr>
        <w:t>ع الزماني</w:t>
      </w:r>
      <w:r w:rsidRPr="005776CA">
        <w:rPr>
          <w:rFonts w:hint="cs"/>
          <w:rtl/>
        </w:rPr>
        <w:t xml:space="preserve">: </w:t>
      </w:r>
      <w:r w:rsidR="0069510C" w:rsidRPr="005776CA">
        <w:rPr>
          <w:rFonts w:hint="cs"/>
          <w:rtl/>
        </w:rPr>
        <w:t>حيث إ</w:t>
      </w:r>
      <w:r w:rsidR="0069510C" w:rsidRPr="005776CA">
        <w:rPr>
          <w:rtl/>
        </w:rPr>
        <w:t>ن كلا</w:t>
      </w:r>
      <w:r w:rsidR="0069510C" w:rsidRPr="005776CA">
        <w:rPr>
          <w:rFonts w:hint="cs"/>
          <w:rtl/>
        </w:rPr>
        <w:t>ًّ</w:t>
      </w:r>
      <w:r w:rsidRPr="005776CA">
        <w:rPr>
          <w:rtl/>
        </w:rPr>
        <w:t xml:space="preserve"> من الرجلين كان يعيش في فترة</w:t>
      </w:r>
      <w:r w:rsidR="0069510C" w:rsidRPr="005776CA">
        <w:rPr>
          <w:rFonts w:hint="cs"/>
          <w:rtl/>
        </w:rPr>
        <w:t>ٍ</w:t>
      </w:r>
      <w:r w:rsidRPr="005776CA">
        <w:rPr>
          <w:rtl/>
        </w:rPr>
        <w:t xml:space="preserve"> زمنية بعيدة كل</w:t>
      </w:r>
      <w:r w:rsidR="0069510C" w:rsidRPr="005776CA">
        <w:rPr>
          <w:rFonts w:hint="cs"/>
          <w:rtl/>
        </w:rPr>
        <w:t>ّ</w:t>
      </w:r>
      <w:r w:rsidRPr="005776CA">
        <w:rPr>
          <w:rtl/>
        </w:rPr>
        <w:t xml:space="preserve"> البعد عن الفترة التي عاش فيها ال</w:t>
      </w:r>
      <w:r w:rsidR="0069510C" w:rsidRPr="005776CA">
        <w:rPr>
          <w:rFonts w:hint="cs"/>
          <w:rtl/>
        </w:rPr>
        <w:t>آ</w:t>
      </w:r>
      <w:r w:rsidRPr="005776CA">
        <w:rPr>
          <w:rtl/>
        </w:rPr>
        <w:t>خر</w:t>
      </w:r>
      <w:r w:rsidR="0069510C" w:rsidRPr="005776CA">
        <w:rPr>
          <w:rFonts w:hint="cs"/>
          <w:rtl/>
        </w:rPr>
        <w:t>.</w:t>
      </w:r>
      <w:r w:rsidRPr="005776CA">
        <w:rPr>
          <w:rtl/>
        </w:rPr>
        <w:t xml:space="preserve"> فابن حزم عاش في القرن الخامس الهجري</w:t>
      </w:r>
      <w:r w:rsidR="0069510C" w:rsidRPr="005776CA">
        <w:rPr>
          <w:rFonts w:hint="cs"/>
          <w:rtl/>
        </w:rPr>
        <w:t>؛</w:t>
      </w:r>
      <w:r w:rsidRPr="005776CA">
        <w:rPr>
          <w:rtl/>
        </w:rPr>
        <w:t xml:space="preserve"> أما ابن تيمية فعاش في أواخر القرن السابع وبدايات القرن الثامن الهجري</w:t>
      </w:r>
      <w:r w:rsidR="0069510C" w:rsidRPr="005776CA">
        <w:rPr>
          <w:rFonts w:hint="cs"/>
          <w:rtl/>
        </w:rPr>
        <w:t>ّ</w:t>
      </w:r>
      <w:r w:rsidRPr="005776CA">
        <w:rPr>
          <w:rtl/>
        </w:rPr>
        <w:t>ين</w:t>
      </w:r>
      <w:r w:rsidR="0069510C" w:rsidRPr="005776CA">
        <w:rPr>
          <w:rFonts w:hint="cs"/>
          <w:rtl/>
        </w:rPr>
        <w:t>.</w:t>
      </w:r>
      <w:r w:rsidR="0069510C" w:rsidRPr="005776CA">
        <w:rPr>
          <w:rtl/>
        </w:rPr>
        <w:t xml:space="preserve"> وعل</w:t>
      </w:r>
      <w:r w:rsidR="0069510C" w:rsidRPr="005776CA">
        <w:rPr>
          <w:rFonts w:hint="cs"/>
          <w:rtl/>
        </w:rPr>
        <w:t xml:space="preserve">يه </w:t>
      </w:r>
      <w:r w:rsidRPr="005776CA">
        <w:rPr>
          <w:rtl/>
        </w:rPr>
        <w:t>ف</w:t>
      </w:r>
      <w:r w:rsidR="0069510C" w:rsidRPr="005776CA">
        <w:rPr>
          <w:rFonts w:hint="cs"/>
          <w:rtl/>
        </w:rPr>
        <w:t>إ</w:t>
      </w:r>
      <w:r w:rsidRPr="005776CA">
        <w:rPr>
          <w:rtl/>
        </w:rPr>
        <w:t>ن متابعة ومراجعة مقالت</w:t>
      </w:r>
      <w:r w:rsidR="0069510C" w:rsidRPr="005776CA">
        <w:rPr>
          <w:rFonts w:hint="cs"/>
          <w:rtl/>
        </w:rPr>
        <w:t>َ</w:t>
      </w:r>
      <w:r w:rsidRPr="005776CA">
        <w:rPr>
          <w:rtl/>
        </w:rPr>
        <w:t>ي</w:t>
      </w:r>
      <w:r w:rsidR="0069510C" w:rsidRPr="005776CA">
        <w:rPr>
          <w:rFonts w:hint="cs"/>
          <w:rtl/>
        </w:rPr>
        <w:t>ْ</w:t>
      </w:r>
      <w:r w:rsidRPr="005776CA">
        <w:rPr>
          <w:rtl/>
        </w:rPr>
        <w:t>هما في فرقة الغرابية تعطي صورة</w:t>
      </w:r>
      <w:r w:rsidR="0069510C" w:rsidRPr="005776CA">
        <w:rPr>
          <w:rFonts w:hint="cs"/>
          <w:rtl/>
        </w:rPr>
        <w:t>ً</w:t>
      </w:r>
      <w:r w:rsidRPr="005776CA">
        <w:rPr>
          <w:rtl/>
        </w:rPr>
        <w:t xml:space="preserve"> واضحة عن تناول العلماء من أهل السن</w:t>
      </w:r>
      <w:r w:rsidR="0069510C" w:rsidRPr="005776CA">
        <w:rPr>
          <w:rFonts w:hint="cs"/>
          <w:rtl/>
        </w:rPr>
        <w:t>ّ</w:t>
      </w:r>
      <w:r w:rsidRPr="005776CA">
        <w:rPr>
          <w:rtl/>
        </w:rPr>
        <w:t xml:space="preserve">ة والجماعة لمسألة الغرابية عبر القرون. </w:t>
      </w:r>
    </w:p>
    <w:p w:rsidR="00933241" w:rsidRPr="005776CA" w:rsidRDefault="00933241" w:rsidP="00F054F3">
      <w:pPr>
        <w:rPr>
          <w:rtl/>
        </w:rPr>
      </w:pPr>
      <w:r w:rsidRPr="005776CA">
        <w:rPr>
          <w:rFonts w:hint="cs"/>
          <w:rtl/>
        </w:rPr>
        <w:t xml:space="preserve">3ـ </w:t>
      </w:r>
      <w:r w:rsidRPr="005776CA">
        <w:rPr>
          <w:rtl/>
        </w:rPr>
        <w:t>التنو</w:t>
      </w:r>
      <w:r w:rsidR="0069510C" w:rsidRPr="005776CA">
        <w:rPr>
          <w:rFonts w:hint="cs"/>
          <w:rtl/>
        </w:rPr>
        <w:t>ُّ</w:t>
      </w:r>
      <w:r w:rsidRPr="005776CA">
        <w:rPr>
          <w:rtl/>
        </w:rPr>
        <w:t>ع الفكري</w:t>
      </w:r>
      <w:r w:rsidRPr="005776CA">
        <w:rPr>
          <w:rFonts w:hint="cs"/>
          <w:rtl/>
        </w:rPr>
        <w:t xml:space="preserve">: </w:t>
      </w:r>
      <w:r w:rsidR="0069510C" w:rsidRPr="005776CA">
        <w:rPr>
          <w:rFonts w:hint="cs"/>
          <w:rtl/>
        </w:rPr>
        <w:t>حيث إ</w:t>
      </w:r>
      <w:r w:rsidR="0069510C" w:rsidRPr="005776CA">
        <w:rPr>
          <w:rtl/>
        </w:rPr>
        <w:t>ن كلا</w:t>
      </w:r>
      <w:r w:rsidR="0069510C" w:rsidRPr="005776CA">
        <w:rPr>
          <w:rFonts w:hint="cs"/>
          <w:rtl/>
        </w:rPr>
        <w:t>ًّ</w:t>
      </w:r>
      <w:r w:rsidRPr="005776CA">
        <w:rPr>
          <w:rtl/>
        </w:rPr>
        <w:t xml:space="preserve"> من</w:t>
      </w:r>
      <w:r w:rsidR="0069510C" w:rsidRPr="005776CA">
        <w:rPr>
          <w:rFonts w:hint="cs"/>
          <w:rtl/>
        </w:rPr>
        <w:t>:</w:t>
      </w:r>
      <w:r w:rsidRPr="005776CA">
        <w:rPr>
          <w:rtl/>
        </w:rPr>
        <w:t xml:space="preserve"> ابن حزم</w:t>
      </w:r>
      <w:r w:rsidR="0069510C" w:rsidRPr="005776CA">
        <w:rPr>
          <w:rFonts w:hint="cs"/>
          <w:rtl/>
        </w:rPr>
        <w:t>؛</w:t>
      </w:r>
      <w:r w:rsidRPr="005776CA">
        <w:rPr>
          <w:rtl/>
        </w:rPr>
        <w:t xml:space="preserve"> وابن تيمية، كان مؤس</w:t>
      </w:r>
      <w:r w:rsidR="0069510C" w:rsidRPr="005776CA">
        <w:rPr>
          <w:rFonts w:hint="cs"/>
          <w:rtl/>
        </w:rPr>
        <w:t>ِّ</w:t>
      </w:r>
      <w:r w:rsidRPr="005776CA">
        <w:rPr>
          <w:rtl/>
        </w:rPr>
        <w:t>ساً لتياراً فكرياً إصلاحياً جديداً داخل الإطار العام</w:t>
      </w:r>
      <w:r w:rsidR="0069510C" w:rsidRPr="005776CA">
        <w:rPr>
          <w:rFonts w:hint="cs"/>
          <w:rtl/>
        </w:rPr>
        <w:t>ّ</w:t>
      </w:r>
      <w:r w:rsidRPr="005776CA">
        <w:rPr>
          <w:rtl/>
        </w:rPr>
        <w:t xml:space="preserve"> للفكر الإسلامي السن</w:t>
      </w:r>
      <w:r w:rsidR="0069510C" w:rsidRPr="005776CA">
        <w:rPr>
          <w:rFonts w:hint="cs"/>
          <w:rtl/>
        </w:rPr>
        <w:t>ّ</w:t>
      </w:r>
      <w:r w:rsidR="0069510C" w:rsidRPr="005776CA">
        <w:rPr>
          <w:rtl/>
        </w:rPr>
        <w:t xml:space="preserve">ي. </w:t>
      </w:r>
      <w:r w:rsidRPr="005776CA">
        <w:rPr>
          <w:rtl/>
        </w:rPr>
        <w:t>فابن حزم كان ظاهرياً، ولكن</w:t>
      </w:r>
      <w:r w:rsidR="0069510C" w:rsidRPr="005776CA">
        <w:rPr>
          <w:rFonts w:hint="cs"/>
          <w:rtl/>
        </w:rPr>
        <w:t>ّ</w:t>
      </w:r>
      <w:r w:rsidRPr="005776CA">
        <w:rPr>
          <w:rtl/>
        </w:rPr>
        <w:t xml:space="preserve"> ظاهريته كانت تختلف كثيراً عن ظاهرية دا</w:t>
      </w:r>
      <w:r w:rsidR="0069510C" w:rsidRPr="005776CA">
        <w:rPr>
          <w:rFonts w:hint="cs"/>
          <w:rtl/>
        </w:rPr>
        <w:t>و</w:t>
      </w:r>
      <w:r w:rsidRPr="005776CA">
        <w:rPr>
          <w:rtl/>
        </w:rPr>
        <w:t>ود الأصبهان</w:t>
      </w:r>
      <w:r w:rsidRPr="005776CA">
        <w:rPr>
          <w:rFonts w:hint="cs"/>
          <w:rtl/>
        </w:rPr>
        <w:t>ي</w:t>
      </w:r>
      <w:r w:rsidR="0069510C" w:rsidRPr="005776CA">
        <w:rPr>
          <w:rFonts w:hint="cs"/>
          <w:rtl/>
        </w:rPr>
        <w:t>،</w:t>
      </w:r>
      <w:r w:rsidRPr="005776CA">
        <w:rPr>
          <w:rtl/>
        </w:rPr>
        <w:t xml:space="preserve"> مؤس</w:t>
      </w:r>
      <w:r w:rsidR="0069510C" w:rsidRPr="005776CA">
        <w:rPr>
          <w:rFonts w:hint="cs"/>
          <w:rtl/>
        </w:rPr>
        <w:t>ِّ</w:t>
      </w:r>
      <w:r w:rsidRPr="005776CA">
        <w:rPr>
          <w:rtl/>
        </w:rPr>
        <w:t>س المذهب الظاهري</w:t>
      </w:r>
      <w:r w:rsidR="0069510C" w:rsidRPr="005776CA">
        <w:rPr>
          <w:rFonts w:hint="cs"/>
          <w:rtl/>
        </w:rPr>
        <w:t>؛</w:t>
      </w:r>
      <w:r w:rsidRPr="005776CA">
        <w:rPr>
          <w:rtl/>
        </w:rPr>
        <w:t xml:space="preserve"> لأن المناخ الثقافي الفكري الأندلسي المحيط بابن حزم قد دفعه دفعاً لأن يسلك مسلكاً فقهياً مختلفاً عن سابقيه من أهل الظاهر. </w:t>
      </w:r>
    </w:p>
    <w:p w:rsidR="00933241" w:rsidRPr="005776CA" w:rsidRDefault="00933241" w:rsidP="00F054F3">
      <w:pPr>
        <w:rPr>
          <w:rtl/>
        </w:rPr>
      </w:pPr>
      <w:r w:rsidRPr="005776CA">
        <w:rPr>
          <w:rtl/>
        </w:rPr>
        <w:t xml:space="preserve">وكذلك ابن تيمية كان </w:t>
      </w:r>
      <w:proofErr w:type="spellStart"/>
      <w:r w:rsidRPr="005776CA">
        <w:rPr>
          <w:rtl/>
        </w:rPr>
        <w:t>حنبلياً</w:t>
      </w:r>
      <w:proofErr w:type="spellEnd"/>
      <w:r w:rsidR="002B277F" w:rsidRPr="005776CA">
        <w:rPr>
          <w:rFonts w:hint="cs"/>
          <w:rtl/>
        </w:rPr>
        <w:t>،</w:t>
      </w:r>
      <w:r w:rsidRPr="005776CA">
        <w:rPr>
          <w:rtl/>
        </w:rPr>
        <w:t xml:space="preserve"> ولكنه كان مختلفاً عن حنابلة عصره، في كونه ات</w:t>
      </w:r>
      <w:r w:rsidR="002B277F" w:rsidRPr="005776CA">
        <w:rPr>
          <w:rFonts w:hint="cs"/>
          <w:rtl/>
        </w:rPr>
        <w:t>ّ</w:t>
      </w:r>
      <w:r w:rsidRPr="005776CA">
        <w:rPr>
          <w:rtl/>
        </w:rPr>
        <w:t>جه للنظر العقلي</w:t>
      </w:r>
      <w:r w:rsidR="002B277F" w:rsidRPr="005776CA">
        <w:rPr>
          <w:rFonts w:hint="cs"/>
          <w:rtl/>
        </w:rPr>
        <w:t>،</w:t>
      </w:r>
      <w:r w:rsidRPr="005776CA">
        <w:rPr>
          <w:rtl/>
        </w:rPr>
        <w:t xml:space="preserve"> واستخدام مناهج أهل الج</w:t>
      </w:r>
      <w:r w:rsidR="002B277F" w:rsidRPr="005776CA">
        <w:rPr>
          <w:rFonts w:hint="cs"/>
          <w:rtl/>
        </w:rPr>
        <w:t>َ</w:t>
      </w:r>
      <w:r w:rsidRPr="005776CA">
        <w:rPr>
          <w:rtl/>
        </w:rPr>
        <w:t>د</w:t>
      </w:r>
      <w:r w:rsidR="002B277F" w:rsidRPr="005776CA">
        <w:rPr>
          <w:rFonts w:hint="cs"/>
          <w:rtl/>
        </w:rPr>
        <w:t>َ</w:t>
      </w:r>
      <w:r w:rsidRPr="005776CA">
        <w:rPr>
          <w:rtl/>
        </w:rPr>
        <w:t>ل والكلام في الرد</w:t>
      </w:r>
      <w:r w:rsidR="002B277F" w:rsidRPr="005776CA">
        <w:rPr>
          <w:rFonts w:hint="cs"/>
          <w:rtl/>
        </w:rPr>
        <w:t>ّ</w:t>
      </w:r>
      <w:r w:rsidRPr="005776CA">
        <w:rPr>
          <w:rtl/>
        </w:rPr>
        <w:t xml:space="preserve"> عليهم. </w:t>
      </w:r>
    </w:p>
    <w:p w:rsidR="00933241" w:rsidRPr="005776CA" w:rsidRDefault="00933241" w:rsidP="00F054F3">
      <w:pPr>
        <w:rPr>
          <w:rtl/>
        </w:rPr>
      </w:pPr>
      <w:r w:rsidRPr="005776CA">
        <w:rPr>
          <w:rtl/>
        </w:rPr>
        <w:t>ولجميع تلك الأسباب السابقة ف</w:t>
      </w:r>
      <w:r w:rsidR="002B277F" w:rsidRPr="005776CA">
        <w:rPr>
          <w:rFonts w:hint="cs"/>
          <w:rtl/>
        </w:rPr>
        <w:t>إ</w:t>
      </w:r>
      <w:r w:rsidRPr="005776CA">
        <w:rPr>
          <w:rtl/>
        </w:rPr>
        <w:t>ن لدراسة فرقة الغرابية من كتب هذين العالمين تحديداً أهم</w:t>
      </w:r>
      <w:r w:rsidR="002B277F" w:rsidRPr="005776CA">
        <w:rPr>
          <w:rFonts w:hint="cs"/>
          <w:rtl/>
        </w:rPr>
        <w:t>ّ</w:t>
      </w:r>
      <w:r w:rsidRPr="005776CA">
        <w:rPr>
          <w:rtl/>
        </w:rPr>
        <w:t>ية كبيرة في فهم كيف نظرت العقلية الجمعية السن</w:t>
      </w:r>
      <w:r w:rsidR="002B277F" w:rsidRPr="005776CA">
        <w:rPr>
          <w:rFonts w:hint="cs"/>
          <w:rtl/>
        </w:rPr>
        <w:t>ّ</w:t>
      </w:r>
      <w:r w:rsidRPr="005776CA">
        <w:rPr>
          <w:rtl/>
        </w:rPr>
        <w:t>ية إلى ال</w:t>
      </w:r>
      <w:r w:rsidR="002B277F" w:rsidRPr="005776CA">
        <w:rPr>
          <w:rFonts w:hint="cs"/>
          <w:rtl/>
        </w:rPr>
        <w:t>ا</w:t>
      </w:r>
      <w:r w:rsidRPr="005776CA">
        <w:rPr>
          <w:rtl/>
        </w:rPr>
        <w:t>عتقادات المتداولة والشائعة عن تلك الفرقة</w:t>
      </w:r>
      <w:r w:rsidR="002B277F" w:rsidRPr="005776CA">
        <w:rPr>
          <w:rFonts w:hint="cs"/>
          <w:rtl/>
        </w:rPr>
        <w:t>؟</w:t>
      </w:r>
      <w:r w:rsidRPr="005776CA">
        <w:rPr>
          <w:rtl/>
        </w:rPr>
        <w:t xml:space="preserve"> وكيف تم</w:t>
      </w:r>
      <w:r w:rsidR="002B277F" w:rsidRPr="005776CA">
        <w:rPr>
          <w:rFonts w:hint="cs"/>
          <w:rtl/>
        </w:rPr>
        <w:t>ّ</w:t>
      </w:r>
      <w:r w:rsidRPr="005776CA">
        <w:rPr>
          <w:rtl/>
        </w:rPr>
        <w:t xml:space="preserve"> استخدامها في الصراع مع ال</w:t>
      </w:r>
      <w:r w:rsidR="002B277F" w:rsidRPr="005776CA">
        <w:rPr>
          <w:rFonts w:hint="cs"/>
          <w:rtl/>
        </w:rPr>
        <w:t>ا</w:t>
      </w:r>
      <w:r w:rsidRPr="005776CA">
        <w:rPr>
          <w:rtl/>
        </w:rPr>
        <w:t xml:space="preserve">تجاه الشيعي </w:t>
      </w:r>
      <w:proofErr w:type="spellStart"/>
      <w:r w:rsidRPr="005776CA">
        <w:rPr>
          <w:rtl/>
        </w:rPr>
        <w:t>الإمامي</w:t>
      </w:r>
      <w:proofErr w:type="spellEnd"/>
      <w:r w:rsidRPr="005776CA">
        <w:rPr>
          <w:rtl/>
        </w:rPr>
        <w:t xml:space="preserve"> عموماً</w:t>
      </w:r>
      <w:r w:rsidR="002B277F" w:rsidRPr="005776CA">
        <w:rPr>
          <w:rFonts w:hint="cs"/>
          <w:rtl/>
        </w:rPr>
        <w:t>؟</w:t>
      </w:r>
      <w:r w:rsidRPr="005776CA">
        <w:rPr>
          <w:rtl/>
        </w:rPr>
        <w:t xml:space="preserve"> </w:t>
      </w:r>
    </w:p>
    <w:p w:rsidR="00933241" w:rsidRPr="005776CA" w:rsidRDefault="00933241" w:rsidP="00717A83">
      <w:pPr>
        <w:pStyle w:val="31"/>
        <w:rPr>
          <w:color w:val="auto"/>
        </w:rPr>
      </w:pPr>
      <w:r w:rsidRPr="005776CA">
        <w:rPr>
          <w:rFonts w:eastAsia="Batang" w:hint="cs"/>
          <w:color w:val="auto"/>
          <w:rtl/>
        </w:rPr>
        <w:lastRenderedPageBreak/>
        <w:t xml:space="preserve">أـ </w:t>
      </w:r>
      <w:r w:rsidRPr="005776CA">
        <w:rPr>
          <w:rFonts w:eastAsia="Batang"/>
          <w:color w:val="auto"/>
          <w:rtl/>
        </w:rPr>
        <w:t>ابن حزم والغرابية</w:t>
      </w:r>
    </w:p>
    <w:p w:rsidR="00933241" w:rsidRPr="005776CA" w:rsidRDefault="00933241" w:rsidP="00717A83">
      <w:pPr>
        <w:pStyle w:val="31"/>
        <w:rPr>
          <w:color w:val="auto"/>
        </w:rPr>
      </w:pPr>
      <w:r w:rsidRPr="005776CA">
        <w:rPr>
          <w:rFonts w:eastAsia="Batang"/>
          <w:color w:val="auto"/>
          <w:rtl/>
        </w:rPr>
        <w:t>ابن حزم</w:t>
      </w:r>
    </w:p>
    <w:p w:rsidR="00933241" w:rsidRPr="005776CA" w:rsidRDefault="00933241" w:rsidP="00F054F3">
      <w:r w:rsidRPr="005776CA">
        <w:rPr>
          <w:rFonts w:eastAsia="Batang"/>
          <w:rtl/>
        </w:rPr>
        <w:t xml:space="preserve">هو </w:t>
      </w:r>
      <w:r w:rsidR="002B277F" w:rsidRPr="005776CA">
        <w:rPr>
          <w:rFonts w:eastAsia="Batang" w:hint="cs"/>
          <w:rtl/>
        </w:rPr>
        <w:t>أ</w:t>
      </w:r>
      <w:r w:rsidRPr="005776CA">
        <w:rPr>
          <w:rFonts w:eastAsia="Batang"/>
          <w:rtl/>
        </w:rPr>
        <w:t>بو محمد علي</w:t>
      </w:r>
      <w:r w:rsidR="002B277F" w:rsidRPr="005776CA">
        <w:rPr>
          <w:rFonts w:eastAsia="Batang" w:hint="cs"/>
          <w:rtl/>
        </w:rPr>
        <w:t>ّ</w:t>
      </w:r>
      <w:r w:rsidRPr="005776CA">
        <w:rPr>
          <w:rFonts w:eastAsia="Batang"/>
          <w:rtl/>
        </w:rPr>
        <w:t xml:space="preserve"> بن </w:t>
      </w:r>
      <w:r w:rsidR="002B277F" w:rsidRPr="005776CA">
        <w:rPr>
          <w:rFonts w:eastAsia="Batang" w:hint="cs"/>
          <w:rtl/>
        </w:rPr>
        <w:t>أ</w:t>
      </w:r>
      <w:r w:rsidRPr="005776CA">
        <w:rPr>
          <w:rFonts w:eastAsia="Batang"/>
          <w:rtl/>
        </w:rPr>
        <w:t>حمد بن سعيد بن حزم</w:t>
      </w:r>
      <w:r w:rsidR="002B277F" w:rsidRPr="005776CA">
        <w:rPr>
          <w:rFonts w:eastAsia="Batang" w:hint="cs"/>
          <w:rtl/>
        </w:rPr>
        <w:t>.</w:t>
      </w:r>
      <w:r w:rsidRPr="005776CA">
        <w:rPr>
          <w:rFonts w:eastAsia="Batang"/>
          <w:rtl/>
        </w:rPr>
        <w:t xml:space="preserve"> ولد في قرطبة</w:t>
      </w:r>
      <w:r w:rsidR="002B277F" w:rsidRPr="005776CA">
        <w:rPr>
          <w:rFonts w:eastAsia="Batang" w:hint="cs"/>
          <w:rtl/>
        </w:rPr>
        <w:t>،</w:t>
      </w:r>
      <w:r w:rsidRPr="005776CA">
        <w:rPr>
          <w:rFonts w:eastAsia="Batang"/>
          <w:rtl/>
        </w:rPr>
        <w:t xml:space="preserve"> عاصمة الدولة ال</w:t>
      </w:r>
      <w:r w:rsidR="002B277F" w:rsidRPr="005776CA">
        <w:rPr>
          <w:rFonts w:eastAsia="Batang" w:hint="cs"/>
          <w:rtl/>
        </w:rPr>
        <w:t>أ</w:t>
      </w:r>
      <w:r w:rsidRPr="005776CA">
        <w:rPr>
          <w:rFonts w:eastAsia="Batang"/>
          <w:rtl/>
        </w:rPr>
        <w:t>موية في ال</w:t>
      </w:r>
      <w:r w:rsidR="002B277F" w:rsidRPr="005776CA">
        <w:rPr>
          <w:rFonts w:eastAsia="Batang" w:hint="cs"/>
          <w:rtl/>
        </w:rPr>
        <w:t>أ</w:t>
      </w:r>
      <w:r w:rsidRPr="005776CA">
        <w:rPr>
          <w:rFonts w:eastAsia="Batang"/>
          <w:rtl/>
        </w:rPr>
        <w:t>ندلس</w:t>
      </w:r>
      <w:r w:rsidR="002B277F" w:rsidRPr="005776CA">
        <w:rPr>
          <w:rFonts w:eastAsia="Batang" w:hint="cs"/>
          <w:rtl/>
        </w:rPr>
        <w:t>،</w:t>
      </w:r>
      <w:r w:rsidRPr="005776CA">
        <w:rPr>
          <w:rFonts w:eastAsia="Batang"/>
          <w:rtl/>
        </w:rPr>
        <w:t xml:space="preserve"> في عام 384</w:t>
      </w:r>
      <w:r w:rsidRPr="005776CA">
        <w:rPr>
          <w:rtl/>
        </w:rPr>
        <w:t>هـ</w:t>
      </w:r>
      <w:r w:rsidR="002B277F" w:rsidRPr="005776CA">
        <w:rPr>
          <w:rFonts w:eastAsia="Batang" w:hint="cs"/>
          <w:rtl/>
        </w:rPr>
        <w:t>.</w:t>
      </w:r>
      <w:r w:rsidRPr="005776CA">
        <w:rPr>
          <w:rFonts w:eastAsia="Batang"/>
          <w:rtl/>
        </w:rPr>
        <w:t xml:space="preserve"> وكان </w:t>
      </w:r>
      <w:r w:rsidR="002B277F" w:rsidRPr="005776CA">
        <w:rPr>
          <w:rFonts w:eastAsia="Batang" w:hint="cs"/>
          <w:rtl/>
        </w:rPr>
        <w:t>أ</w:t>
      </w:r>
      <w:r w:rsidRPr="005776CA">
        <w:rPr>
          <w:rFonts w:eastAsia="Batang"/>
          <w:rtl/>
        </w:rPr>
        <w:t xml:space="preserve">بوه </w:t>
      </w:r>
      <w:r w:rsidR="002B277F" w:rsidRPr="005776CA">
        <w:rPr>
          <w:rFonts w:eastAsia="Batang" w:hint="cs"/>
          <w:rtl/>
        </w:rPr>
        <w:t>أ</w:t>
      </w:r>
      <w:r w:rsidRPr="005776CA">
        <w:rPr>
          <w:rFonts w:eastAsia="Batang"/>
          <w:rtl/>
        </w:rPr>
        <w:t xml:space="preserve">حمد بن سعيد بن حزم </w:t>
      </w:r>
      <w:r w:rsidR="002B277F" w:rsidRPr="005776CA">
        <w:rPr>
          <w:rFonts w:eastAsia="Batang" w:hint="cs"/>
          <w:rtl/>
        </w:rPr>
        <w:t>أ</w:t>
      </w:r>
      <w:r w:rsidRPr="005776CA">
        <w:rPr>
          <w:rFonts w:eastAsia="Batang"/>
          <w:rtl/>
        </w:rPr>
        <w:t xml:space="preserve">حد كبار الوزراء في دولة الحاجب المنصور محمد بن </w:t>
      </w:r>
      <w:r w:rsidR="002B277F" w:rsidRPr="005776CA">
        <w:rPr>
          <w:rFonts w:eastAsia="Batang" w:hint="cs"/>
          <w:rtl/>
        </w:rPr>
        <w:t>أ</w:t>
      </w:r>
      <w:r w:rsidRPr="005776CA">
        <w:rPr>
          <w:rFonts w:eastAsia="Batang"/>
          <w:rtl/>
        </w:rPr>
        <w:t>بي عامر</w:t>
      </w:r>
      <w:r w:rsidR="002B277F" w:rsidRPr="005776CA">
        <w:rPr>
          <w:rFonts w:eastAsia="Batang" w:hint="cs"/>
          <w:rtl/>
        </w:rPr>
        <w:t>.</w:t>
      </w:r>
      <w:r w:rsidRPr="005776CA">
        <w:rPr>
          <w:rFonts w:eastAsia="Batang"/>
          <w:rtl/>
        </w:rPr>
        <w:t xml:space="preserve"> كما </w:t>
      </w:r>
      <w:r w:rsidR="002B277F" w:rsidRPr="005776CA">
        <w:rPr>
          <w:rFonts w:eastAsia="Batang" w:hint="cs"/>
          <w:rtl/>
        </w:rPr>
        <w:t>أ</w:t>
      </w:r>
      <w:r w:rsidRPr="005776CA">
        <w:rPr>
          <w:rFonts w:eastAsia="Batang"/>
          <w:rtl/>
        </w:rPr>
        <w:t>نه تول</w:t>
      </w:r>
      <w:r w:rsidR="002B277F" w:rsidRPr="005776CA">
        <w:rPr>
          <w:rFonts w:eastAsia="Batang" w:hint="cs"/>
          <w:rtl/>
        </w:rPr>
        <w:t>ّى</w:t>
      </w:r>
      <w:r w:rsidRPr="005776CA">
        <w:rPr>
          <w:rFonts w:eastAsia="Batang"/>
          <w:rtl/>
        </w:rPr>
        <w:t xml:space="preserve"> الوزارة في عهد ولد</w:t>
      </w:r>
      <w:r w:rsidR="002B277F" w:rsidRPr="005776CA">
        <w:rPr>
          <w:rFonts w:eastAsia="Batang" w:hint="cs"/>
          <w:rtl/>
        </w:rPr>
        <w:t>َ</w:t>
      </w:r>
      <w:r w:rsidRPr="005776CA">
        <w:rPr>
          <w:rFonts w:eastAsia="Batang"/>
          <w:rtl/>
        </w:rPr>
        <w:t>ي</w:t>
      </w:r>
      <w:r w:rsidR="002B277F" w:rsidRPr="005776CA">
        <w:rPr>
          <w:rFonts w:eastAsia="Batang" w:hint="cs"/>
          <w:rtl/>
        </w:rPr>
        <w:t>ْ</w:t>
      </w:r>
      <w:r w:rsidRPr="005776CA">
        <w:rPr>
          <w:rFonts w:eastAsia="Batang"/>
          <w:rtl/>
        </w:rPr>
        <w:t>ه عبد الملك المظف</w:t>
      </w:r>
      <w:r w:rsidR="002B277F" w:rsidRPr="005776CA">
        <w:rPr>
          <w:rFonts w:eastAsia="Batang" w:hint="cs"/>
          <w:rtl/>
        </w:rPr>
        <w:t>َّ</w:t>
      </w:r>
      <w:r w:rsidRPr="005776CA">
        <w:rPr>
          <w:rFonts w:eastAsia="Batang"/>
          <w:rtl/>
        </w:rPr>
        <w:t xml:space="preserve">ر وعبد الرحمن </w:t>
      </w:r>
      <w:proofErr w:type="spellStart"/>
      <w:r w:rsidRPr="005776CA">
        <w:rPr>
          <w:rFonts w:eastAsia="Batang"/>
          <w:rtl/>
        </w:rPr>
        <w:t>شنجول</w:t>
      </w:r>
      <w:proofErr w:type="spellEnd"/>
      <w:r w:rsidR="002B277F" w:rsidRPr="005776CA">
        <w:rPr>
          <w:rFonts w:eastAsia="Batang" w:hint="cs"/>
          <w:rtl/>
        </w:rPr>
        <w:t>.</w:t>
      </w:r>
      <w:r w:rsidRPr="005776CA">
        <w:rPr>
          <w:rFonts w:eastAsia="Batang"/>
          <w:rtl/>
        </w:rPr>
        <w:t xml:space="preserve"> وكان من الطبيعي والحال كذلك </w:t>
      </w:r>
      <w:r w:rsidR="002B277F" w:rsidRPr="005776CA">
        <w:rPr>
          <w:rFonts w:eastAsia="Batang" w:hint="cs"/>
          <w:rtl/>
        </w:rPr>
        <w:t>أ</w:t>
      </w:r>
      <w:r w:rsidRPr="005776CA">
        <w:rPr>
          <w:rFonts w:eastAsia="Batang"/>
          <w:rtl/>
        </w:rPr>
        <w:t>ن ينشأ ابن حزم في ظل</w:t>
      </w:r>
      <w:r w:rsidR="002B277F" w:rsidRPr="005776CA">
        <w:rPr>
          <w:rFonts w:eastAsia="Batang" w:hint="cs"/>
          <w:rtl/>
        </w:rPr>
        <w:t>ّ</w:t>
      </w:r>
      <w:r w:rsidRPr="005776CA">
        <w:rPr>
          <w:rFonts w:eastAsia="Batang"/>
          <w:rtl/>
        </w:rPr>
        <w:t xml:space="preserve"> حياة مترفة منعمة</w:t>
      </w:r>
      <w:r w:rsidR="002B277F" w:rsidRPr="005776CA">
        <w:rPr>
          <w:rFonts w:eastAsia="Batang" w:hint="cs"/>
          <w:rtl/>
        </w:rPr>
        <w:t>،</w:t>
      </w:r>
      <w:r w:rsidRPr="005776CA">
        <w:rPr>
          <w:rFonts w:eastAsia="Batang"/>
          <w:rtl/>
        </w:rPr>
        <w:t xml:space="preserve"> تليق بكونه ابناً لأحد كبار الوزراء في الدولة</w:t>
      </w:r>
      <w:r w:rsidR="002B277F" w:rsidRPr="005776CA">
        <w:rPr>
          <w:rFonts w:eastAsia="Batang" w:hint="cs"/>
          <w:rtl/>
        </w:rPr>
        <w:t xml:space="preserve">. </w:t>
      </w:r>
      <w:r w:rsidRPr="005776CA">
        <w:rPr>
          <w:rFonts w:eastAsia="Batang"/>
          <w:rtl/>
        </w:rPr>
        <w:t>وقد تابع ابن حزم الخط</w:t>
      </w:r>
      <w:r w:rsidR="002B277F" w:rsidRPr="005776CA">
        <w:rPr>
          <w:rFonts w:eastAsia="Batang" w:hint="cs"/>
          <w:rtl/>
        </w:rPr>
        <w:t>ّ</w:t>
      </w:r>
      <w:r w:rsidRPr="005776CA">
        <w:rPr>
          <w:rFonts w:eastAsia="Batang"/>
          <w:rtl/>
        </w:rPr>
        <w:t xml:space="preserve"> السياسي الذي اختط</w:t>
      </w:r>
      <w:r w:rsidR="002B277F" w:rsidRPr="005776CA">
        <w:rPr>
          <w:rFonts w:eastAsia="Batang" w:hint="cs"/>
          <w:rtl/>
        </w:rPr>
        <w:t>ّ</w:t>
      </w:r>
      <w:r w:rsidRPr="005776CA">
        <w:rPr>
          <w:rFonts w:eastAsia="Batang"/>
          <w:rtl/>
        </w:rPr>
        <w:t xml:space="preserve">ه </w:t>
      </w:r>
      <w:r w:rsidR="002B277F" w:rsidRPr="005776CA">
        <w:rPr>
          <w:rFonts w:eastAsia="Batang" w:hint="cs"/>
          <w:rtl/>
        </w:rPr>
        <w:t>أ</w:t>
      </w:r>
      <w:r w:rsidRPr="005776CA">
        <w:rPr>
          <w:rFonts w:eastAsia="Batang"/>
          <w:rtl/>
        </w:rPr>
        <w:t>بوه من قبل، فنجده بعد انهيار الدولة العامرية يعمل في عدد</w:t>
      </w:r>
      <w:r w:rsidR="002B277F" w:rsidRPr="005776CA">
        <w:rPr>
          <w:rFonts w:eastAsia="Batang" w:hint="cs"/>
          <w:rtl/>
        </w:rPr>
        <w:t>ٍ</w:t>
      </w:r>
      <w:r w:rsidRPr="005776CA">
        <w:rPr>
          <w:rFonts w:eastAsia="Batang"/>
          <w:rtl/>
        </w:rPr>
        <w:t xml:space="preserve"> من المناصب الوزارية عند عدد</w:t>
      </w:r>
      <w:r w:rsidR="002B277F" w:rsidRPr="005776CA">
        <w:rPr>
          <w:rFonts w:eastAsia="Batang" w:hint="cs"/>
          <w:rtl/>
        </w:rPr>
        <w:t>ٍ</w:t>
      </w:r>
      <w:r w:rsidRPr="005776CA">
        <w:rPr>
          <w:rFonts w:eastAsia="Batang"/>
          <w:rtl/>
        </w:rPr>
        <w:t xml:space="preserve"> من الخلفاء الأمويين</w:t>
      </w:r>
      <w:r w:rsidR="002B277F" w:rsidRPr="005776CA">
        <w:rPr>
          <w:rFonts w:eastAsia="Batang" w:hint="cs"/>
          <w:rtl/>
        </w:rPr>
        <w:t>،</w:t>
      </w:r>
      <w:r w:rsidRPr="005776CA">
        <w:rPr>
          <w:rFonts w:eastAsia="Batang"/>
          <w:rtl/>
        </w:rPr>
        <w:t xml:space="preserve"> الذين </w:t>
      </w:r>
      <w:r w:rsidR="002B277F" w:rsidRPr="005776CA">
        <w:rPr>
          <w:rFonts w:eastAsia="Batang" w:hint="cs"/>
          <w:rtl/>
        </w:rPr>
        <w:t>أ</w:t>
      </w:r>
      <w:r w:rsidRPr="005776CA">
        <w:rPr>
          <w:rFonts w:eastAsia="Batang"/>
          <w:rtl/>
        </w:rPr>
        <w:t xml:space="preserve">علنوا خلافتهم </w:t>
      </w:r>
      <w:r w:rsidR="002B277F" w:rsidRPr="005776CA">
        <w:rPr>
          <w:rFonts w:eastAsia="Batang" w:hint="cs"/>
          <w:rtl/>
        </w:rPr>
        <w:t>أ</w:t>
      </w:r>
      <w:r w:rsidRPr="005776CA">
        <w:rPr>
          <w:rFonts w:eastAsia="Batang"/>
          <w:rtl/>
        </w:rPr>
        <w:t>ثناء الفتن والاضطرابات التي ساد</w:t>
      </w:r>
      <w:r w:rsidR="002B277F" w:rsidRPr="005776CA">
        <w:rPr>
          <w:rFonts w:eastAsia="Batang" w:hint="cs"/>
          <w:rtl/>
        </w:rPr>
        <w:t>َ</w:t>
      </w:r>
      <w:r w:rsidRPr="005776CA">
        <w:rPr>
          <w:rFonts w:eastAsia="Batang"/>
          <w:rtl/>
        </w:rPr>
        <w:t>ت</w:t>
      </w:r>
      <w:r w:rsidR="002B277F" w:rsidRPr="005776CA">
        <w:rPr>
          <w:rFonts w:eastAsia="Batang" w:hint="cs"/>
          <w:rtl/>
        </w:rPr>
        <w:t>ْ</w:t>
      </w:r>
      <w:r w:rsidRPr="005776CA">
        <w:rPr>
          <w:rFonts w:eastAsia="Batang"/>
          <w:rtl/>
        </w:rPr>
        <w:t xml:space="preserve"> أنحاء وأرجاء الأندلس بعد اقتحام الزهراء والزاهرة</w:t>
      </w:r>
      <w:r w:rsidR="002B277F" w:rsidRPr="005776CA">
        <w:rPr>
          <w:rFonts w:eastAsia="Batang" w:hint="cs"/>
          <w:rtl/>
        </w:rPr>
        <w:t>،</w:t>
      </w:r>
      <w:r w:rsidRPr="005776CA">
        <w:rPr>
          <w:rFonts w:eastAsia="Batang"/>
          <w:rtl/>
        </w:rPr>
        <w:t xml:space="preserve"> وترد</w:t>
      </w:r>
      <w:r w:rsidR="002B277F" w:rsidRPr="005776CA">
        <w:rPr>
          <w:rFonts w:eastAsia="Batang" w:hint="cs"/>
          <w:rtl/>
        </w:rPr>
        <w:t>ُّ</w:t>
      </w:r>
      <w:r w:rsidRPr="005776CA">
        <w:rPr>
          <w:rFonts w:eastAsia="Batang"/>
          <w:rtl/>
        </w:rPr>
        <w:t>د الأقوال عن وفاة الخليفة هشام المؤي</w:t>
      </w:r>
      <w:r w:rsidR="002B277F" w:rsidRPr="005776CA">
        <w:rPr>
          <w:rFonts w:eastAsia="Batang" w:hint="cs"/>
          <w:rtl/>
        </w:rPr>
        <w:t>ّ</w:t>
      </w:r>
      <w:r w:rsidRPr="005776CA">
        <w:rPr>
          <w:rFonts w:eastAsia="Batang"/>
          <w:rtl/>
        </w:rPr>
        <w:t xml:space="preserve">د بالله. </w:t>
      </w:r>
    </w:p>
    <w:p w:rsidR="00933241" w:rsidRPr="005776CA" w:rsidRDefault="00933241" w:rsidP="00F054F3">
      <w:r w:rsidRPr="005776CA">
        <w:rPr>
          <w:rFonts w:eastAsia="Batang"/>
          <w:rtl/>
        </w:rPr>
        <w:t>وكان ابن حزم قد بدأ حياته العلمية مت</w:t>
      </w:r>
      <w:r w:rsidR="002B277F" w:rsidRPr="005776CA">
        <w:rPr>
          <w:rFonts w:eastAsia="Batang" w:hint="cs"/>
          <w:rtl/>
        </w:rPr>
        <w:t>َّ</w:t>
      </w:r>
      <w:r w:rsidRPr="005776CA">
        <w:rPr>
          <w:rFonts w:eastAsia="Batang"/>
          <w:rtl/>
        </w:rPr>
        <w:t>بعاً المذهب الشافعي، ثم</w:t>
      </w:r>
      <w:r w:rsidR="002B277F" w:rsidRPr="005776CA">
        <w:rPr>
          <w:rFonts w:eastAsia="Batang" w:hint="cs"/>
          <w:rtl/>
        </w:rPr>
        <w:t>ّ</w:t>
      </w:r>
      <w:r w:rsidRPr="005776CA">
        <w:rPr>
          <w:rFonts w:eastAsia="Batang"/>
          <w:rtl/>
        </w:rPr>
        <w:t xml:space="preserve"> سرعان ما</w:t>
      </w:r>
      <w:r w:rsidR="002B277F" w:rsidRPr="005776CA">
        <w:rPr>
          <w:rFonts w:eastAsia="Batang" w:hint="cs"/>
          <w:rtl/>
        </w:rPr>
        <w:t xml:space="preserve"> </w:t>
      </w:r>
      <w:r w:rsidRPr="005776CA">
        <w:rPr>
          <w:rFonts w:eastAsia="Batang"/>
          <w:rtl/>
        </w:rPr>
        <w:t>تركه</w:t>
      </w:r>
      <w:r w:rsidR="002B277F" w:rsidRPr="005776CA">
        <w:rPr>
          <w:rFonts w:eastAsia="Batang" w:hint="cs"/>
          <w:rtl/>
        </w:rPr>
        <w:t>،</w:t>
      </w:r>
      <w:r w:rsidRPr="005776CA">
        <w:rPr>
          <w:rFonts w:eastAsia="Batang"/>
          <w:rtl/>
        </w:rPr>
        <w:t xml:space="preserve"> وات</w:t>
      </w:r>
      <w:r w:rsidR="002B277F" w:rsidRPr="005776CA">
        <w:rPr>
          <w:rFonts w:eastAsia="Batang" w:hint="cs"/>
          <w:rtl/>
        </w:rPr>
        <w:t>َّ</w:t>
      </w:r>
      <w:r w:rsidRPr="005776CA">
        <w:rPr>
          <w:rFonts w:eastAsia="Batang"/>
          <w:rtl/>
        </w:rPr>
        <w:t>بع المذهب الظاهري</w:t>
      </w:r>
      <w:r w:rsidR="002B277F" w:rsidRPr="005776CA">
        <w:rPr>
          <w:rFonts w:eastAsia="Batang" w:hint="cs"/>
          <w:rtl/>
        </w:rPr>
        <w:t>،</w:t>
      </w:r>
      <w:r w:rsidR="00A83B91" w:rsidRPr="005776CA">
        <w:rPr>
          <w:rFonts w:eastAsia="Batang"/>
          <w:rtl/>
        </w:rPr>
        <w:t xml:space="preserve"> حت</w:t>
      </w:r>
      <w:r w:rsidR="002B277F" w:rsidRPr="005776CA">
        <w:rPr>
          <w:rFonts w:eastAsia="Batang" w:hint="cs"/>
          <w:rtl/>
        </w:rPr>
        <w:t>ّ</w:t>
      </w:r>
      <w:r w:rsidR="00A83B91" w:rsidRPr="005776CA">
        <w:rPr>
          <w:rFonts w:eastAsia="Batang"/>
          <w:rtl/>
        </w:rPr>
        <w:t xml:space="preserve">ى </w:t>
      </w:r>
      <w:r w:rsidR="002B277F" w:rsidRPr="005776CA">
        <w:rPr>
          <w:rFonts w:eastAsia="Batang" w:hint="cs"/>
          <w:rtl/>
        </w:rPr>
        <w:t>أ</w:t>
      </w:r>
      <w:r w:rsidRPr="005776CA">
        <w:rPr>
          <w:rFonts w:eastAsia="Batang"/>
          <w:rtl/>
        </w:rPr>
        <w:t>صبح واحداً من أهم</w:t>
      </w:r>
      <w:r w:rsidR="002B277F" w:rsidRPr="005776CA">
        <w:rPr>
          <w:rFonts w:eastAsia="Batang" w:hint="cs"/>
          <w:rtl/>
        </w:rPr>
        <w:t>ّ</w:t>
      </w:r>
      <w:r w:rsidRPr="005776CA">
        <w:rPr>
          <w:rFonts w:eastAsia="Batang"/>
          <w:rtl/>
        </w:rPr>
        <w:t xml:space="preserve"> وأشهر أعلامه في العالم ال</w:t>
      </w:r>
      <w:r w:rsidR="002B277F" w:rsidRPr="005776CA">
        <w:rPr>
          <w:rFonts w:eastAsia="Batang" w:hint="cs"/>
          <w:rtl/>
        </w:rPr>
        <w:t>إ</w:t>
      </w:r>
      <w:r w:rsidRPr="005776CA">
        <w:rPr>
          <w:rFonts w:eastAsia="Batang"/>
          <w:rtl/>
        </w:rPr>
        <w:t>سلامي قاطبة</w:t>
      </w:r>
      <w:r w:rsidR="002B277F" w:rsidRPr="005776CA">
        <w:rPr>
          <w:rFonts w:eastAsia="Batang" w:hint="cs"/>
          <w:rtl/>
        </w:rPr>
        <w:t>ً.</w:t>
      </w:r>
      <w:r w:rsidRPr="005776CA">
        <w:rPr>
          <w:rFonts w:eastAsia="Batang"/>
          <w:rtl/>
        </w:rPr>
        <w:t xml:space="preserve"> وكان من الطبيعي </w:t>
      </w:r>
      <w:r w:rsidR="002B277F" w:rsidRPr="005776CA">
        <w:rPr>
          <w:rFonts w:eastAsia="Batang" w:hint="cs"/>
          <w:rtl/>
        </w:rPr>
        <w:t>أ</w:t>
      </w:r>
      <w:r w:rsidRPr="005776CA">
        <w:rPr>
          <w:rFonts w:eastAsia="Batang"/>
          <w:rtl/>
        </w:rPr>
        <w:t xml:space="preserve">ن يصطدم ابن حزم بالفقهاء والعلماء من </w:t>
      </w:r>
      <w:r w:rsidR="002B277F" w:rsidRPr="005776CA">
        <w:rPr>
          <w:rFonts w:eastAsia="Batang" w:hint="cs"/>
          <w:rtl/>
        </w:rPr>
        <w:t>أ</w:t>
      </w:r>
      <w:r w:rsidRPr="005776CA">
        <w:rPr>
          <w:rFonts w:eastAsia="Batang"/>
          <w:rtl/>
        </w:rPr>
        <w:t xml:space="preserve">تباع المذهب المالكي، </w:t>
      </w:r>
      <w:r w:rsidR="002B277F" w:rsidRPr="005776CA">
        <w:rPr>
          <w:rFonts w:eastAsia="Batang" w:hint="cs"/>
          <w:rtl/>
        </w:rPr>
        <w:t>و</w:t>
      </w:r>
      <w:r w:rsidRPr="005776CA">
        <w:rPr>
          <w:rFonts w:eastAsia="Batang"/>
          <w:rtl/>
        </w:rPr>
        <w:t xml:space="preserve">خصوصاً </w:t>
      </w:r>
      <w:r w:rsidR="002B277F" w:rsidRPr="005776CA">
        <w:rPr>
          <w:rFonts w:eastAsia="Batang" w:hint="cs"/>
          <w:rtl/>
        </w:rPr>
        <w:t>أ</w:t>
      </w:r>
      <w:r w:rsidRPr="005776CA">
        <w:rPr>
          <w:rFonts w:eastAsia="Batang"/>
          <w:rtl/>
        </w:rPr>
        <w:t xml:space="preserve">ن ذلك المذهب كان أوسع المذاهب انتشاراً في الأندلس. </w:t>
      </w:r>
    </w:p>
    <w:p w:rsidR="00933241" w:rsidRPr="005776CA" w:rsidRDefault="00933241" w:rsidP="00F054F3">
      <w:r w:rsidRPr="005776CA">
        <w:rPr>
          <w:rFonts w:eastAsia="Batang"/>
          <w:rtl/>
        </w:rPr>
        <w:t>ودخل ابن حزم في العديد من المناظرات مع العلماء المالكيين</w:t>
      </w:r>
      <w:r w:rsidR="002B277F" w:rsidRPr="005776CA">
        <w:rPr>
          <w:rFonts w:eastAsia="Batang" w:hint="cs"/>
          <w:rtl/>
        </w:rPr>
        <w:t>،</w:t>
      </w:r>
      <w:r w:rsidRPr="005776CA">
        <w:rPr>
          <w:rFonts w:eastAsia="Batang"/>
          <w:rtl/>
        </w:rPr>
        <w:t xml:space="preserve"> مثل</w:t>
      </w:r>
      <w:r w:rsidR="002B277F" w:rsidRPr="005776CA">
        <w:rPr>
          <w:rFonts w:eastAsia="Batang" w:hint="cs"/>
          <w:rtl/>
        </w:rPr>
        <w:t>:</w:t>
      </w:r>
      <w:r w:rsidRPr="005776CA">
        <w:rPr>
          <w:rFonts w:eastAsia="Batang"/>
          <w:rtl/>
        </w:rPr>
        <w:t xml:space="preserve"> </w:t>
      </w:r>
      <w:r w:rsidR="002B277F" w:rsidRPr="005776CA">
        <w:rPr>
          <w:rFonts w:eastAsia="Batang" w:hint="cs"/>
          <w:rtl/>
        </w:rPr>
        <w:t>أ</w:t>
      </w:r>
      <w:r w:rsidRPr="005776CA">
        <w:rPr>
          <w:rFonts w:eastAsia="Batang"/>
          <w:rtl/>
        </w:rPr>
        <w:t>ب</w:t>
      </w:r>
      <w:r w:rsidR="002B277F" w:rsidRPr="005776CA">
        <w:rPr>
          <w:rFonts w:eastAsia="Batang" w:hint="cs"/>
          <w:rtl/>
        </w:rPr>
        <w:t>ي</w:t>
      </w:r>
      <w:r w:rsidRPr="005776CA">
        <w:rPr>
          <w:rFonts w:eastAsia="Batang"/>
          <w:rtl/>
        </w:rPr>
        <w:t xml:space="preserve"> الوليد الباجي وغيره</w:t>
      </w:r>
      <w:r w:rsidR="002B277F" w:rsidRPr="005776CA">
        <w:rPr>
          <w:rFonts w:eastAsia="Batang" w:hint="cs"/>
          <w:rtl/>
        </w:rPr>
        <w:t>.</w:t>
      </w:r>
      <w:r w:rsidRPr="005776CA">
        <w:rPr>
          <w:rFonts w:eastAsia="Batang"/>
          <w:rtl/>
        </w:rPr>
        <w:t xml:space="preserve"> وكذلك دخل في العديد من المناقشات مع </w:t>
      </w:r>
      <w:r w:rsidR="002B277F" w:rsidRPr="005776CA">
        <w:rPr>
          <w:rFonts w:eastAsia="Batang" w:hint="cs"/>
          <w:rtl/>
        </w:rPr>
        <w:t>أ</w:t>
      </w:r>
      <w:r w:rsidRPr="005776CA">
        <w:rPr>
          <w:rFonts w:eastAsia="Batang"/>
          <w:rtl/>
        </w:rPr>
        <w:t>تباع المذاهب العقائدية المختلفة</w:t>
      </w:r>
      <w:r w:rsidR="002B277F" w:rsidRPr="005776CA">
        <w:rPr>
          <w:rFonts w:eastAsia="Batang" w:hint="cs"/>
          <w:rtl/>
        </w:rPr>
        <w:t>،</w:t>
      </w:r>
      <w:r w:rsidRPr="005776CA">
        <w:rPr>
          <w:rFonts w:eastAsia="Batang"/>
          <w:rtl/>
        </w:rPr>
        <w:t xml:space="preserve"> مثل</w:t>
      </w:r>
      <w:r w:rsidR="002B277F" w:rsidRPr="005776CA">
        <w:rPr>
          <w:rFonts w:eastAsia="Batang" w:hint="cs"/>
          <w:rtl/>
        </w:rPr>
        <w:t>:</w:t>
      </w:r>
      <w:r w:rsidRPr="005776CA">
        <w:rPr>
          <w:rFonts w:eastAsia="Batang"/>
          <w:rtl/>
        </w:rPr>
        <w:t xml:space="preserve"> الأشاعرة، و</w:t>
      </w:r>
      <w:r w:rsidR="002B277F" w:rsidRPr="005776CA">
        <w:rPr>
          <w:rFonts w:eastAsia="Batang" w:hint="cs"/>
          <w:rtl/>
        </w:rPr>
        <w:t>أ</w:t>
      </w:r>
      <w:r w:rsidRPr="005776CA">
        <w:rPr>
          <w:rFonts w:eastAsia="Batang"/>
          <w:rtl/>
        </w:rPr>
        <w:t>صحاب الديانات ال</w:t>
      </w:r>
      <w:r w:rsidR="002B277F" w:rsidRPr="005776CA">
        <w:rPr>
          <w:rFonts w:eastAsia="Batang" w:hint="cs"/>
          <w:rtl/>
        </w:rPr>
        <w:t>أ</w:t>
      </w:r>
      <w:r w:rsidRPr="005776CA">
        <w:rPr>
          <w:rFonts w:eastAsia="Batang"/>
          <w:rtl/>
        </w:rPr>
        <w:t>خر</w:t>
      </w:r>
      <w:r w:rsidR="002B277F" w:rsidRPr="005776CA">
        <w:rPr>
          <w:rFonts w:eastAsia="Batang" w:hint="cs"/>
          <w:rtl/>
        </w:rPr>
        <w:t>ى،</w:t>
      </w:r>
      <w:r w:rsidRPr="005776CA">
        <w:rPr>
          <w:rFonts w:eastAsia="Batang"/>
          <w:rtl/>
        </w:rPr>
        <w:t xml:space="preserve"> مثل</w:t>
      </w:r>
      <w:r w:rsidR="002B277F" w:rsidRPr="005776CA">
        <w:rPr>
          <w:rFonts w:eastAsia="Batang" w:hint="cs"/>
          <w:rtl/>
        </w:rPr>
        <w:t>:</w:t>
      </w:r>
      <w:r w:rsidRPr="005776CA">
        <w:rPr>
          <w:rFonts w:eastAsia="Batang"/>
          <w:rtl/>
        </w:rPr>
        <w:t xml:space="preserve"> اليهود</w:t>
      </w:r>
      <w:r w:rsidR="002B277F" w:rsidRPr="005776CA">
        <w:rPr>
          <w:rFonts w:eastAsia="Batang" w:hint="cs"/>
          <w:rtl/>
        </w:rPr>
        <w:t>،</w:t>
      </w:r>
      <w:r w:rsidRPr="005776CA">
        <w:rPr>
          <w:rFonts w:eastAsia="Batang"/>
          <w:rtl/>
        </w:rPr>
        <w:t xml:space="preserve"> والنصار</w:t>
      </w:r>
      <w:r w:rsidR="002B277F" w:rsidRPr="005776CA">
        <w:rPr>
          <w:rFonts w:eastAsia="Batang" w:hint="cs"/>
          <w:rtl/>
        </w:rPr>
        <w:t>ى</w:t>
      </w:r>
      <w:r w:rsidRPr="005776CA">
        <w:rPr>
          <w:rFonts w:eastAsia="Batang"/>
          <w:rtl/>
        </w:rPr>
        <w:t xml:space="preserve">. </w:t>
      </w:r>
    </w:p>
    <w:p w:rsidR="00933241" w:rsidRPr="005776CA" w:rsidRDefault="00933241" w:rsidP="00F054F3">
      <w:r w:rsidRPr="005776CA">
        <w:rPr>
          <w:rFonts w:eastAsia="Batang"/>
          <w:rtl/>
        </w:rPr>
        <w:t>وقد عرف ابن حزم بقو</w:t>
      </w:r>
      <w:r w:rsidR="002B277F" w:rsidRPr="005776CA">
        <w:rPr>
          <w:rFonts w:eastAsia="Batang" w:hint="cs"/>
          <w:rtl/>
        </w:rPr>
        <w:t>ّ</w:t>
      </w:r>
      <w:r w:rsidRPr="005776CA">
        <w:rPr>
          <w:rFonts w:eastAsia="Batang"/>
          <w:rtl/>
        </w:rPr>
        <w:t>ته وعنفه في مناظراته</w:t>
      </w:r>
      <w:r w:rsidR="002B277F" w:rsidRPr="005776CA">
        <w:rPr>
          <w:rFonts w:eastAsia="Batang" w:hint="cs"/>
          <w:rtl/>
        </w:rPr>
        <w:t>،</w:t>
      </w:r>
      <w:r w:rsidR="00A83B91" w:rsidRPr="005776CA">
        <w:rPr>
          <w:rFonts w:eastAsia="Batang"/>
          <w:rtl/>
        </w:rPr>
        <w:t xml:space="preserve"> حت</w:t>
      </w:r>
      <w:r w:rsidR="002B277F" w:rsidRPr="005776CA">
        <w:rPr>
          <w:rFonts w:eastAsia="Batang" w:hint="cs"/>
          <w:rtl/>
        </w:rPr>
        <w:t>ّ</w:t>
      </w:r>
      <w:r w:rsidR="00A83B91" w:rsidRPr="005776CA">
        <w:rPr>
          <w:rFonts w:eastAsia="Batang"/>
          <w:rtl/>
        </w:rPr>
        <w:t xml:space="preserve">ى </w:t>
      </w:r>
      <w:r w:rsidRPr="005776CA">
        <w:rPr>
          <w:rFonts w:eastAsia="Batang"/>
          <w:rtl/>
        </w:rPr>
        <w:t>قيل</w:t>
      </w:r>
      <w:r w:rsidR="002B277F" w:rsidRPr="005776CA">
        <w:rPr>
          <w:rFonts w:eastAsia="Batang" w:hint="cs"/>
          <w:rtl/>
        </w:rPr>
        <w:t>:</w:t>
      </w:r>
      <w:r w:rsidRPr="005776CA">
        <w:rPr>
          <w:rFonts w:eastAsia="Batang"/>
          <w:rtl/>
        </w:rPr>
        <w:t xml:space="preserve"> (شقيقان</w:t>
      </w:r>
      <w:r w:rsidR="002B277F" w:rsidRPr="005776CA">
        <w:rPr>
          <w:rFonts w:eastAsia="Batang" w:hint="cs"/>
          <w:rtl/>
        </w:rPr>
        <w:t>:</w:t>
      </w:r>
      <w:r w:rsidRPr="005776CA">
        <w:rPr>
          <w:rFonts w:eastAsia="Batang"/>
          <w:rtl/>
        </w:rPr>
        <w:t xml:space="preserve"> سيف الحج</w:t>
      </w:r>
      <w:r w:rsidR="002B277F" w:rsidRPr="005776CA">
        <w:rPr>
          <w:rFonts w:eastAsia="Batang" w:hint="cs"/>
          <w:rtl/>
        </w:rPr>
        <w:t>ّ</w:t>
      </w:r>
      <w:r w:rsidRPr="005776CA">
        <w:rPr>
          <w:rFonts w:eastAsia="Batang"/>
          <w:rtl/>
        </w:rPr>
        <w:t>اج</w:t>
      </w:r>
      <w:r w:rsidR="002B277F" w:rsidRPr="005776CA">
        <w:rPr>
          <w:rFonts w:eastAsia="Batang" w:hint="cs"/>
          <w:rtl/>
        </w:rPr>
        <w:t>؛</w:t>
      </w:r>
      <w:r w:rsidRPr="005776CA">
        <w:rPr>
          <w:rFonts w:eastAsia="Batang"/>
          <w:rtl/>
        </w:rPr>
        <w:t xml:space="preserve"> ولسان ابن حزم)</w:t>
      </w:r>
      <w:r w:rsidRPr="005776CA">
        <w:rPr>
          <w:rFonts w:eastAsia="Batang"/>
          <w:vertAlign w:val="superscript"/>
          <w:rtl/>
        </w:rPr>
        <w:t>(</w:t>
      </w:r>
      <w:r w:rsidRPr="005776CA">
        <w:rPr>
          <w:vertAlign w:val="superscript"/>
          <w:rtl/>
        </w:rPr>
        <w:endnoteReference w:id="192"/>
      </w:r>
      <w:r w:rsidRPr="005776CA">
        <w:rPr>
          <w:rFonts w:eastAsia="Batang"/>
          <w:vertAlign w:val="superscript"/>
          <w:rtl/>
        </w:rPr>
        <w:t>)</w:t>
      </w:r>
      <w:r w:rsidR="002B277F" w:rsidRPr="005776CA">
        <w:rPr>
          <w:rFonts w:eastAsia="Batang" w:hint="cs"/>
          <w:rtl/>
        </w:rPr>
        <w:t>.</w:t>
      </w:r>
      <w:r w:rsidRPr="005776CA">
        <w:rPr>
          <w:rFonts w:eastAsia="Batang"/>
          <w:rtl/>
        </w:rPr>
        <w:t xml:space="preserve"> وقد </w:t>
      </w:r>
      <w:r w:rsidR="002B277F" w:rsidRPr="005776CA">
        <w:rPr>
          <w:rFonts w:eastAsia="Batang" w:hint="cs"/>
          <w:rtl/>
        </w:rPr>
        <w:t>أدّى</w:t>
      </w:r>
      <w:r w:rsidRPr="005776CA">
        <w:rPr>
          <w:rFonts w:eastAsia="Batang"/>
          <w:rtl/>
        </w:rPr>
        <w:t xml:space="preserve"> ذلك </w:t>
      </w:r>
      <w:r w:rsidR="002B277F" w:rsidRPr="005776CA">
        <w:rPr>
          <w:rFonts w:eastAsia="Batang" w:hint="cs"/>
          <w:rtl/>
        </w:rPr>
        <w:t xml:space="preserve">إلى </w:t>
      </w:r>
      <w:r w:rsidRPr="005776CA">
        <w:rPr>
          <w:rFonts w:eastAsia="Batang"/>
          <w:rtl/>
        </w:rPr>
        <w:t>نفور الكثير من الناس والعام</w:t>
      </w:r>
      <w:r w:rsidR="002B277F" w:rsidRPr="005776CA">
        <w:rPr>
          <w:rFonts w:eastAsia="Batang" w:hint="cs"/>
          <w:rtl/>
        </w:rPr>
        <w:t>ّ</w:t>
      </w:r>
      <w:r w:rsidRPr="005776CA">
        <w:rPr>
          <w:rFonts w:eastAsia="Batang"/>
          <w:rtl/>
        </w:rPr>
        <w:t xml:space="preserve">ة </w:t>
      </w:r>
      <w:r w:rsidR="002B277F" w:rsidRPr="005776CA">
        <w:rPr>
          <w:rFonts w:eastAsia="Batang" w:hint="cs"/>
          <w:rtl/>
        </w:rPr>
        <w:t>م</w:t>
      </w:r>
      <w:r w:rsidRPr="005776CA">
        <w:rPr>
          <w:rFonts w:eastAsia="Batang"/>
          <w:rtl/>
        </w:rPr>
        <w:t>نه</w:t>
      </w:r>
      <w:r w:rsidR="002B277F" w:rsidRPr="005776CA">
        <w:rPr>
          <w:rFonts w:eastAsia="Batang" w:hint="cs"/>
          <w:rtl/>
        </w:rPr>
        <w:t>،</w:t>
      </w:r>
      <w:r w:rsidRPr="005776CA">
        <w:rPr>
          <w:rFonts w:eastAsia="Batang"/>
          <w:rtl/>
        </w:rPr>
        <w:t xml:space="preserve"> وتحريض العلماء والفقهاء ضد</w:t>
      </w:r>
      <w:r w:rsidR="002B277F" w:rsidRPr="005776CA">
        <w:rPr>
          <w:rFonts w:eastAsia="Batang" w:hint="cs"/>
          <w:rtl/>
        </w:rPr>
        <w:t>ّ</w:t>
      </w:r>
      <w:r w:rsidRPr="005776CA">
        <w:rPr>
          <w:rFonts w:eastAsia="Batang"/>
          <w:rtl/>
        </w:rPr>
        <w:t>ه،</w:t>
      </w:r>
      <w:r w:rsidR="00A83B91" w:rsidRPr="005776CA">
        <w:rPr>
          <w:rFonts w:eastAsia="Batang"/>
          <w:rtl/>
        </w:rPr>
        <w:t xml:space="preserve"> حت</w:t>
      </w:r>
      <w:r w:rsidR="002B277F" w:rsidRPr="005776CA">
        <w:rPr>
          <w:rFonts w:eastAsia="Batang" w:hint="cs"/>
          <w:rtl/>
        </w:rPr>
        <w:t>ّ</w:t>
      </w:r>
      <w:r w:rsidR="00A83B91" w:rsidRPr="005776CA">
        <w:rPr>
          <w:rFonts w:eastAsia="Batang"/>
          <w:rtl/>
        </w:rPr>
        <w:t xml:space="preserve">ى </w:t>
      </w:r>
      <w:r w:rsidRPr="005776CA">
        <w:rPr>
          <w:rFonts w:eastAsia="Batang"/>
          <w:rtl/>
        </w:rPr>
        <w:t>انته</w:t>
      </w:r>
      <w:r w:rsidR="002B277F" w:rsidRPr="005776CA">
        <w:rPr>
          <w:rFonts w:eastAsia="Batang" w:hint="cs"/>
          <w:rtl/>
        </w:rPr>
        <w:t>ى</w:t>
      </w:r>
      <w:r w:rsidRPr="005776CA">
        <w:rPr>
          <w:rFonts w:eastAsia="Batang"/>
          <w:rtl/>
        </w:rPr>
        <w:t xml:space="preserve"> به ال</w:t>
      </w:r>
      <w:r w:rsidR="002B277F" w:rsidRPr="005776CA">
        <w:rPr>
          <w:rFonts w:eastAsia="Batang" w:hint="cs"/>
          <w:rtl/>
        </w:rPr>
        <w:t>أ</w:t>
      </w:r>
      <w:r w:rsidRPr="005776CA">
        <w:rPr>
          <w:rFonts w:eastAsia="Batang"/>
          <w:rtl/>
        </w:rPr>
        <w:t>مر وقد تم</w:t>
      </w:r>
      <w:r w:rsidR="002B277F" w:rsidRPr="005776CA">
        <w:rPr>
          <w:rFonts w:eastAsia="Batang" w:hint="cs"/>
          <w:rtl/>
        </w:rPr>
        <w:t>ّ</w:t>
      </w:r>
      <w:r w:rsidRPr="005776CA">
        <w:rPr>
          <w:rFonts w:eastAsia="Batang"/>
          <w:rtl/>
        </w:rPr>
        <w:t xml:space="preserve"> نفيه في بلدته</w:t>
      </w:r>
      <w:r w:rsidR="002B277F" w:rsidRPr="005776CA">
        <w:rPr>
          <w:rFonts w:eastAsia="Batang" w:hint="cs"/>
          <w:rtl/>
        </w:rPr>
        <w:t>،</w:t>
      </w:r>
      <w:r w:rsidRPr="005776CA">
        <w:rPr>
          <w:rFonts w:eastAsia="Batang"/>
          <w:rtl/>
        </w:rPr>
        <w:t xml:space="preserve"> وتم</w:t>
      </w:r>
      <w:r w:rsidR="002B277F" w:rsidRPr="005776CA">
        <w:rPr>
          <w:rFonts w:eastAsia="Batang" w:hint="cs"/>
          <w:rtl/>
        </w:rPr>
        <w:t>ّ</w:t>
      </w:r>
      <w:r w:rsidRPr="005776CA">
        <w:rPr>
          <w:rFonts w:eastAsia="Batang"/>
          <w:rtl/>
        </w:rPr>
        <w:t xml:space="preserve"> غسل كتبه وم</w:t>
      </w:r>
      <w:r w:rsidR="002B277F" w:rsidRPr="005776CA">
        <w:rPr>
          <w:rFonts w:eastAsia="Batang" w:hint="cs"/>
          <w:rtl/>
        </w:rPr>
        <w:t>َ</w:t>
      </w:r>
      <w:r w:rsidRPr="005776CA">
        <w:rPr>
          <w:rFonts w:eastAsia="Batang"/>
          <w:rtl/>
        </w:rPr>
        <w:t>ح</w:t>
      </w:r>
      <w:r w:rsidR="002B277F" w:rsidRPr="005776CA">
        <w:rPr>
          <w:rFonts w:eastAsia="Batang" w:hint="cs"/>
          <w:rtl/>
        </w:rPr>
        <w:t>ْ</w:t>
      </w:r>
      <w:r w:rsidRPr="005776CA">
        <w:rPr>
          <w:rFonts w:eastAsia="Batang"/>
          <w:rtl/>
        </w:rPr>
        <w:t>و ما فيها</w:t>
      </w:r>
      <w:r w:rsidR="002B277F" w:rsidRPr="005776CA">
        <w:rPr>
          <w:rFonts w:eastAsia="Batang" w:hint="cs"/>
          <w:rtl/>
        </w:rPr>
        <w:t>،</w:t>
      </w:r>
      <w:r w:rsidRPr="005776CA">
        <w:rPr>
          <w:rFonts w:eastAsia="Batang"/>
          <w:rtl/>
        </w:rPr>
        <w:t xml:space="preserve"> ب</w:t>
      </w:r>
      <w:r w:rsidR="002B277F" w:rsidRPr="005776CA">
        <w:rPr>
          <w:rFonts w:eastAsia="Batang" w:hint="cs"/>
          <w:rtl/>
        </w:rPr>
        <w:t>أ</w:t>
      </w:r>
      <w:r w:rsidRPr="005776CA">
        <w:rPr>
          <w:rFonts w:eastAsia="Batang"/>
          <w:rtl/>
        </w:rPr>
        <w:t>مر</w:t>
      </w:r>
      <w:r w:rsidR="002B277F" w:rsidRPr="005776CA">
        <w:rPr>
          <w:rFonts w:eastAsia="Batang" w:hint="cs"/>
          <w:rtl/>
        </w:rPr>
        <w:t>ٍ</w:t>
      </w:r>
      <w:r w:rsidRPr="005776CA">
        <w:rPr>
          <w:rFonts w:eastAsia="Batang"/>
          <w:rtl/>
        </w:rPr>
        <w:t xml:space="preserve"> من ملك إشبيلية المعتضد بالله بن عب</w:t>
      </w:r>
      <w:r w:rsidR="002B277F" w:rsidRPr="005776CA">
        <w:rPr>
          <w:rFonts w:eastAsia="Batang" w:hint="cs"/>
          <w:rtl/>
        </w:rPr>
        <w:t>ّ</w:t>
      </w:r>
      <w:r w:rsidRPr="005776CA">
        <w:rPr>
          <w:rFonts w:eastAsia="Batang"/>
          <w:rtl/>
        </w:rPr>
        <w:t>اد</w:t>
      </w:r>
      <w:r w:rsidR="002B277F" w:rsidRPr="005776CA">
        <w:rPr>
          <w:rFonts w:eastAsia="Batang" w:hint="cs"/>
          <w:rtl/>
        </w:rPr>
        <w:t>.</w:t>
      </w:r>
      <w:r w:rsidRPr="005776CA">
        <w:rPr>
          <w:rFonts w:eastAsia="Batang"/>
          <w:rtl/>
        </w:rPr>
        <w:t xml:space="preserve"> وكانت وفاة ابن حزم في عام 456</w:t>
      </w:r>
      <w:r w:rsidRPr="005776CA">
        <w:rPr>
          <w:rtl/>
        </w:rPr>
        <w:t>هـ.</w:t>
      </w:r>
      <w:r w:rsidRPr="005776CA">
        <w:rPr>
          <w:rFonts w:eastAsia="Batang"/>
          <w:rtl/>
        </w:rPr>
        <w:t xml:space="preserve"> </w:t>
      </w:r>
    </w:p>
    <w:p w:rsidR="00933241" w:rsidRPr="005776CA" w:rsidRDefault="00933241" w:rsidP="00F054F3">
      <w:r w:rsidRPr="005776CA">
        <w:rPr>
          <w:rFonts w:eastAsia="Batang"/>
          <w:rtl/>
        </w:rPr>
        <w:t xml:space="preserve"> وقد خلف ابن حزم ورا</w:t>
      </w:r>
      <w:r w:rsidR="002B277F" w:rsidRPr="005776CA">
        <w:rPr>
          <w:rFonts w:eastAsia="Batang" w:hint="cs"/>
          <w:rtl/>
        </w:rPr>
        <w:t>ء</w:t>
      </w:r>
      <w:r w:rsidRPr="005776CA">
        <w:rPr>
          <w:rFonts w:eastAsia="Batang"/>
          <w:rtl/>
        </w:rPr>
        <w:t>ه تراثاً فكرياً ضخماً،</w:t>
      </w:r>
      <w:r w:rsidR="00A83B91" w:rsidRPr="005776CA">
        <w:rPr>
          <w:rFonts w:eastAsia="Batang"/>
          <w:rtl/>
        </w:rPr>
        <w:t xml:space="preserve"> حت</w:t>
      </w:r>
      <w:r w:rsidR="002B277F" w:rsidRPr="005776CA">
        <w:rPr>
          <w:rFonts w:eastAsia="Batang" w:hint="cs"/>
          <w:rtl/>
        </w:rPr>
        <w:t>ّ</w:t>
      </w:r>
      <w:r w:rsidR="00A83B91" w:rsidRPr="005776CA">
        <w:rPr>
          <w:rFonts w:eastAsia="Batang"/>
          <w:rtl/>
        </w:rPr>
        <w:t xml:space="preserve">ى </w:t>
      </w:r>
      <w:r w:rsidRPr="005776CA">
        <w:rPr>
          <w:rFonts w:eastAsia="Batang"/>
          <w:rtl/>
        </w:rPr>
        <w:t>قيل</w:t>
      </w:r>
      <w:r w:rsidR="002B277F" w:rsidRPr="005776CA">
        <w:rPr>
          <w:rFonts w:eastAsia="Batang" w:hint="cs"/>
          <w:rtl/>
        </w:rPr>
        <w:t>:</w:t>
      </w:r>
      <w:r w:rsidRPr="005776CA">
        <w:rPr>
          <w:rFonts w:eastAsia="Batang"/>
          <w:rtl/>
        </w:rPr>
        <w:t xml:space="preserve"> </w:t>
      </w:r>
      <w:r w:rsidR="002B277F" w:rsidRPr="005776CA">
        <w:rPr>
          <w:rFonts w:eastAsia="Batang" w:hint="cs"/>
          <w:rtl/>
        </w:rPr>
        <w:t>إ</w:t>
      </w:r>
      <w:r w:rsidRPr="005776CA">
        <w:rPr>
          <w:rFonts w:eastAsia="Batang"/>
          <w:rtl/>
        </w:rPr>
        <w:t>نه لا يوجد من علماء ال</w:t>
      </w:r>
      <w:r w:rsidR="002B277F" w:rsidRPr="005776CA">
        <w:rPr>
          <w:rFonts w:eastAsia="Batang" w:hint="cs"/>
          <w:rtl/>
        </w:rPr>
        <w:t>إ</w:t>
      </w:r>
      <w:r w:rsidRPr="005776CA">
        <w:rPr>
          <w:rFonts w:eastAsia="Batang"/>
          <w:rtl/>
        </w:rPr>
        <w:t>سلام م</w:t>
      </w:r>
      <w:r w:rsidR="002B277F" w:rsidRPr="005776CA">
        <w:rPr>
          <w:rFonts w:eastAsia="Batang" w:hint="cs"/>
          <w:rtl/>
        </w:rPr>
        <w:t>َ</w:t>
      </w:r>
      <w:r w:rsidRPr="005776CA">
        <w:rPr>
          <w:rFonts w:eastAsia="Batang"/>
          <w:rtl/>
        </w:rPr>
        <w:t>ن</w:t>
      </w:r>
      <w:r w:rsidR="002B277F" w:rsidRPr="005776CA">
        <w:rPr>
          <w:rFonts w:eastAsia="Batang" w:hint="cs"/>
          <w:rtl/>
        </w:rPr>
        <w:t>ْ</w:t>
      </w:r>
      <w:r w:rsidRPr="005776CA">
        <w:rPr>
          <w:rFonts w:eastAsia="Batang"/>
          <w:rtl/>
        </w:rPr>
        <w:t xml:space="preserve"> كان أكثر </w:t>
      </w:r>
      <w:r w:rsidR="002B277F" w:rsidRPr="005776CA">
        <w:rPr>
          <w:rFonts w:eastAsia="Batang" w:hint="cs"/>
          <w:rtl/>
        </w:rPr>
        <w:t>إ</w:t>
      </w:r>
      <w:r w:rsidRPr="005776CA">
        <w:rPr>
          <w:rFonts w:eastAsia="Batang"/>
          <w:rtl/>
        </w:rPr>
        <w:t>نتاجاً علمياً من ابن حزم</w:t>
      </w:r>
      <w:r w:rsidR="002B277F" w:rsidRPr="005776CA">
        <w:rPr>
          <w:rFonts w:eastAsia="Batang" w:hint="cs"/>
          <w:rtl/>
        </w:rPr>
        <w:t>،</w:t>
      </w:r>
      <w:r w:rsidRPr="005776CA">
        <w:rPr>
          <w:rFonts w:eastAsia="Batang"/>
          <w:rtl/>
        </w:rPr>
        <w:t xml:space="preserve"> سو</w:t>
      </w:r>
      <w:r w:rsidR="002B277F" w:rsidRPr="005776CA">
        <w:rPr>
          <w:rFonts w:eastAsia="Batang" w:hint="cs"/>
          <w:rtl/>
        </w:rPr>
        <w:t>ى</w:t>
      </w:r>
      <w:r w:rsidRPr="005776CA">
        <w:rPr>
          <w:rFonts w:eastAsia="Batang"/>
          <w:rtl/>
        </w:rPr>
        <w:t xml:space="preserve"> ابن جرير الطبري</w:t>
      </w:r>
      <w:r w:rsidR="002B277F" w:rsidRPr="005776CA">
        <w:rPr>
          <w:rFonts w:eastAsia="Batang" w:hint="cs"/>
          <w:rtl/>
        </w:rPr>
        <w:t>.</w:t>
      </w:r>
      <w:r w:rsidRPr="005776CA">
        <w:rPr>
          <w:rFonts w:eastAsia="Batang"/>
          <w:rtl/>
        </w:rPr>
        <w:t xml:space="preserve"> وقد تنو</w:t>
      </w:r>
      <w:r w:rsidR="002B277F" w:rsidRPr="005776CA">
        <w:rPr>
          <w:rFonts w:eastAsia="Batang" w:hint="cs"/>
          <w:rtl/>
        </w:rPr>
        <w:t>َّ</w:t>
      </w:r>
      <w:r w:rsidRPr="005776CA">
        <w:rPr>
          <w:rFonts w:eastAsia="Batang"/>
          <w:rtl/>
        </w:rPr>
        <w:t>عت مؤل</w:t>
      </w:r>
      <w:r w:rsidR="002B277F" w:rsidRPr="005776CA">
        <w:rPr>
          <w:rFonts w:eastAsia="Batang" w:hint="cs"/>
          <w:rtl/>
        </w:rPr>
        <w:t>َّ</w:t>
      </w:r>
      <w:r w:rsidRPr="005776CA">
        <w:rPr>
          <w:rFonts w:eastAsia="Batang"/>
          <w:rtl/>
        </w:rPr>
        <w:t>فات ابن حزم في العديد من الاتجاهات</w:t>
      </w:r>
      <w:r w:rsidR="002B277F" w:rsidRPr="005776CA">
        <w:rPr>
          <w:rFonts w:eastAsia="Batang" w:hint="cs"/>
          <w:rtl/>
        </w:rPr>
        <w:t>؛</w:t>
      </w:r>
      <w:r w:rsidRPr="005776CA">
        <w:rPr>
          <w:rFonts w:eastAsia="Batang"/>
          <w:rtl/>
        </w:rPr>
        <w:t xml:space="preserve"> فقد كتب في الفقه والأنساب </w:t>
      </w:r>
      <w:r w:rsidRPr="005776CA">
        <w:rPr>
          <w:rFonts w:eastAsia="Batang"/>
          <w:rtl/>
        </w:rPr>
        <w:lastRenderedPageBreak/>
        <w:t>والأصول والعقائد والمذاهب وعلوم القرآن،</w:t>
      </w:r>
      <w:r w:rsidR="00A83B91" w:rsidRPr="005776CA">
        <w:rPr>
          <w:rFonts w:eastAsia="Batang"/>
          <w:rtl/>
        </w:rPr>
        <w:t xml:space="preserve"> حت</w:t>
      </w:r>
      <w:r w:rsidR="002B277F" w:rsidRPr="005776CA">
        <w:rPr>
          <w:rFonts w:eastAsia="Batang" w:hint="cs"/>
          <w:rtl/>
        </w:rPr>
        <w:t>ّ</w:t>
      </w:r>
      <w:r w:rsidR="00A83B91" w:rsidRPr="005776CA">
        <w:rPr>
          <w:rFonts w:eastAsia="Batang"/>
          <w:rtl/>
        </w:rPr>
        <w:t xml:space="preserve">ى </w:t>
      </w:r>
      <w:r w:rsidR="002B277F" w:rsidRPr="005776CA">
        <w:rPr>
          <w:rFonts w:eastAsia="Batang" w:hint="cs"/>
          <w:rtl/>
        </w:rPr>
        <w:t>أ</w:t>
      </w:r>
      <w:r w:rsidRPr="005776CA">
        <w:rPr>
          <w:rFonts w:eastAsia="Batang"/>
          <w:rtl/>
        </w:rPr>
        <w:t>نه كتب كتاباً في الحب</w:t>
      </w:r>
      <w:r w:rsidR="002B277F" w:rsidRPr="005776CA">
        <w:rPr>
          <w:rFonts w:eastAsia="Batang" w:hint="cs"/>
          <w:rtl/>
        </w:rPr>
        <w:t>ّ،</w:t>
      </w:r>
      <w:r w:rsidRPr="005776CA">
        <w:rPr>
          <w:rFonts w:eastAsia="Batang"/>
          <w:rtl/>
        </w:rPr>
        <w:t xml:space="preserve"> ي</w:t>
      </w:r>
      <w:r w:rsidR="002B277F" w:rsidRPr="005776CA">
        <w:rPr>
          <w:rFonts w:eastAsia="Batang" w:hint="cs"/>
          <w:rtl/>
        </w:rPr>
        <w:t>ُ</w:t>
      </w:r>
      <w:r w:rsidRPr="005776CA">
        <w:rPr>
          <w:rFonts w:eastAsia="Batang"/>
          <w:rtl/>
        </w:rPr>
        <w:t>عر</w:t>
      </w:r>
      <w:r w:rsidR="002B277F" w:rsidRPr="005776CA">
        <w:rPr>
          <w:rFonts w:eastAsia="Batang" w:hint="cs"/>
          <w:rtl/>
        </w:rPr>
        <w:t>َ</w:t>
      </w:r>
      <w:r w:rsidRPr="005776CA">
        <w:rPr>
          <w:rFonts w:eastAsia="Batang"/>
          <w:rtl/>
        </w:rPr>
        <w:t>ف ب</w:t>
      </w:r>
      <w:r w:rsidR="002B277F" w:rsidRPr="005776CA">
        <w:rPr>
          <w:rFonts w:eastAsia="Batang" w:hint="cs"/>
          <w:rtl/>
        </w:rPr>
        <w:t>ـ</w:t>
      </w:r>
      <w:r w:rsidRPr="005776CA">
        <w:rPr>
          <w:rFonts w:eastAsia="Batang"/>
          <w:rtl/>
        </w:rPr>
        <w:t xml:space="preserve"> </w:t>
      </w:r>
      <w:r w:rsidR="002B277F" w:rsidRPr="005776CA">
        <w:rPr>
          <w:rFonts w:eastAsia="Batang" w:hint="cs"/>
          <w:rtl/>
        </w:rPr>
        <w:t>(</w:t>
      </w:r>
      <w:r w:rsidRPr="005776CA">
        <w:rPr>
          <w:rFonts w:eastAsia="Batang"/>
          <w:rtl/>
        </w:rPr>
        <w:t>طوق الحمامة في الآلفة والإيلاف</w:t>
      </w:r>
      <w:r w:rsidR="002B277F" w:rsidRPr="005776CA">
        <w:rPr>
          <w:rFonts w:eastAsia="Batang" w:hint="cs"/>
          <w:rtl/>
        </w:rPr>
        <w:t>)</w:t>
      </w:r>
      <w:r w:rsidRPr="005776CA">
        <w:rPr>
          <w:rFonts w:eastAsia="Batang"/>
          <w:vertAlign w:val="superscript"/>
          <w:rtl/>
        </w:rPr>
        <w:t>(</w:t>
      </w:r>
      <w:r w:rsidRPr="005776CA">
        <w:rPr>
          <w:vertAlign w:val="superscript"/>
          <w:rtl/>
        </w:rPr>
        <w:endnoteReference w:id="193"/>
      </w:r>
      <w:r w:rsidRPr="005776CA">
        <w:rPr>
          <w:rFonts w:eastAsia="Batang"/>
          <w:vertAlign w:val="superscript"/>
          <w:rtl/>
        </w:rPr>
        <w:t>)</w:t>
      </w:r>
      <w:r w:rsidRPr="005776CA">
        <w:rPr>
          <w:rFonts w:eastAsia="Batang"/>
          <w:rtl/>
        </w:rPr>
        <w:t xml:space="preserve">. </w:t>
      </w:r>
    </w:p>
    <w:p w:rsidR="00933241" w:rsidRPr="005776CA" w:rsidRDefault="00933241" w:rsidP="00F054F3"/>
    <w:p w:rsidR="00933241" w:rsidRPr="005776CA" w:rsidRDefault="00933241" w:rsidP="00717A83">
      <w:pPr>
        <w:pStyle w:val="31"/>
        <w:rPr>
          <w:color w:val="auto"/>
        </w:rPr>
      </w:pPr>
      <w:r w:rsidRPr="005776CA">
        <w:rPr>
          <w:rFonts w:eastAsia="Batang"/>
          <w:color w:val="auto"/>
          <w:rtl/>
        </w:rPr>
        <w:t>ذكر الغرابية في كتابات ابن حزم</w:t>
      </w:r>
    </w:p>
    <w:p w:rsidR="00933241" w:rsidRPr="005776CA" w:rsidRDefault="00933241" w:rsidP="00F054F3">
      <w:r w:rsidRPr="005776CA">
        <w:rPr>
          <w:rFonts w:eastAsia="Batang"/>
          <w:rtl/>
        </w:rPr>
        <w:t>يعتبر كتاب الفصل في ال</w:t>
      </w:r>
      <w:r w:rsidR="002B277F" w:rsidRPr="005776CA">
        <w:rPr>
          <w:rFonts w:eastAsia="Batang" w:hint="cs"/>
          <w:rtl/>
        </w:rPr>
        <w:t>أ</w:t>
      </w:r>
      <w:r w:rsidRPr="005776CA">
        <w:rPr>
          <w:rFonts w:eastAsia="Batang"/>
          <w:rtl/>
        </w:rPr>
        <w:t>هواء والملل والنحل واحداً من أهم</w:t>
      </w:r>
      <w:r w:rsidR="002B277F" w:rsidRPr="005776CA">
        <w:rPr>
          <w:rFonts w:eastAsia="Batang" w:hint="cs"/>
          <w:rtl/>
        </w:rPr>
        <w:t>ّ</w:t>
      </w:r>
      <w:r w:rsidRPr="005776CA">
        <w:rPr>
          <w:rFonts w:eastAsia="Batang"/>
          <w:rtl/>
        </w:rPr>
        <w:t xml:space="preserve"> الكتب التي وصلتنا عن ابن حزم الأندلسي</w:t>
      </w:r>
      <w:r w:rsidR="002B277F" w:rsidRPr="005776CA">
        <w:rPr>
          <w:rFonts w:eastAsia="Batang" w:hint="cs"/>
          <w:rtl/>
        </w:rPr>
        <w:t>.</w:t>
      </w:r>
      <w:r w:rsidRPr="005776CA">
        <w:rPr>
          <w:rFonts w:eastAsia="Batang"/>
          <w:rtl/>
        </w:rPr>
        <w:t xml:space="preserve"> وهذا الكتاب هو موسوعة</w:t>
      </w:r>
      <w:r w:rsidR="002B277F" w:rsidRPr="005776CA">
        <w:rPr>
          <w:rFonts w:eastAsia="Batang" w:hint="cs"/>
          <w:rtl/>
        </w:rPr>
        <w:t>ٌ</w:t>
      </w:r>
      <w:r w:rsidRPr="005776CA">
        <w:rPr>
          <w:rFonts w:eastAsia="Batang"/>
          <w:rtl/>
        </w:rPr>
        <w:t xml:space="preserve"> ضخمة</w:t>
      </w:r>
      <w:r w:rsidR="002B277F" w:rsidRPr="005776CA">
        <w:rPr>
          <w:rFonts w:eastAsia="Batang" w:hint="cs"/>
          <w:rtl/>
        </w:rPr>
        <w:t>،</w:t>
      </w:r>
      <w:r w:rsidRPr="005776CA">
        <w:rPr>
          <w:rFonts w:eastAsia="Batang"/>
          <w:rtl/>
        </w:rPr>
        <w:t xml:space="preserve"> تعر</w:t>
      </w:r>
      <w:r w:rsidR="002B277F" w:rsidRPr="005776CA">
        <w:rPr>
          <w:rFonts w:eastAsia="Batang" w:hint="cs"/>
          <w:rtl/>
        </w:rPr>
        <w:t>َّ</w:t>
      </w:r>
      <w:r w:rsidRPr="005776CA">
        <w:rPr>
          <w:rFonts w:eastAsia="Batang"/>
          <w:rtl/>
        </w:rPr>
        <w:t>ض فيها ابن حزم لأقوال ومعتقدات عدد</w:t>
      </w:r>
      <w:r w:rsidR="002B277F" w:rsidRPr="005776CA">
        <w:rPr>
          <w:rFonts w:eastAsia="Batang" w:hint="cs"/>
          <w:rtl/>
        </w:rPr>
        <w:t>ٍ</w:t>
      </w:r>
      <w:r w:rsidRPr="005776CA">
        <w:rPr>
          <w:rFonts w:eastAsia="Batang"/>
          <w:rtl/>
        </w:rPr>
        <w:t xml:space="preserve"> من الأديان المخالفة لدين الإسلام</w:t>
      </w:r>
      <w:r w:rsidR="002B277F" w:rsidRPr="005776CA">
        <w:rPr>
          <w:rFonts w:eastAsia="Batang" w:hint="cs"/>
          <w:rtl/>
        </w:rPr>
        <w:t>،</w:t>
      </w:r>
      <w:r w:rsidRPr="005776CA">
        <w:rPr>
          <w:rFonts w:eastAsia="Batang"/>
          <w:rtl/>
        </w:rPr>
        <w:t xml:space="preserve"> مثل</w:t>
      </w:r>
      <w:r w:rsidR="002B277F" w:rsidRPr="005776CA">
        <w:rPr>
          <w:rFonts w:eastAsia="Batang" w:hint="cs"/>
          <w:rtl/>
        </w:rPr>
        <w:t>:</w:t>
      </w:r>
      <w:r w:rsidRPr="005776CA">
        <w:rPr>
          <w:rFonts w:eastAsia="Batang"/>
          <w:rtl/>
        </w:rPr>
        <w:t xml:space="preserve"> اليهودية والنصرانية</w:t>
      </w:r>
      <w:r w:rsidR="002B277F" w:rsidRPr="005776CA">
        <w:rPr>
          <w:rFonts w:eastAsia="Batang" w:hint="cs"/>
          <w:rtl/>
        </w:rPr>
        <w:t>.</w:t>
      </w:r>
      <w:r w:rsidRPr="005776CA">
        <w:rPr>
          <w:rFonts w:eastAsia="Batang"/>
          <w:rtl/>
        </w:rPr>
        <w:t xml:space="preserve"> كما </w:t>
      </w:r>
      <w:r w:rsidR="002B277F" w:rsidRPr="005776CA">
        <w:rPr>
          <w:rFonts w:eastAsia="Batang" w:hint="cs"/>
          <w:rtl/>
        </w:rPr>
        <w:t>أ</w:t>
      </w:r>
      <w:r w:rsidRPr="005776CA">
        <w:rPr>
          <w:rFonts w:eastAsia="Batang"/>
          <w:rtl/>
        </w:rPr>
        <w:t>نه تعر</w:t>
      </w:r>
      <w:r w:rsidR="002B277F" w:rsidRPr="005776CA">
        <w:rPr>
          <w:rFonts w:eastAsia="Batang" w:hint="cs"/>
          <w:rtl/>
        </w:rPr>
        <w:t>َّ</w:t>
      </w:r>
      <w:r w:rsidRPr="005776CA">
        <w:rPr>
          <w:rFonts w:eastAsia="Batang"/>
          <w:rtl/>
        </w:rPr>
        <w:t>ض فيه لعدد</w:t>
      </w:r>
      <w:r w:rsidR="002B277F" w:rsidRPr="005776CA">
        <w:rPr>
          <w:rFonts w:eastAsia="Batang" w:hint="cs"/>
          <w:rtl/>
        </w:rPr>
        <w:t>ٍ</w:t>
      </w:r>
      <w:r w:rsidRPr="005776CA">
        <w:rPr>
          <w:rFonts w:eastAsia="Batang"/>
          <w:rtl/>
        </w:rPr>
        <w:t xml:space="preserve"> من المذاهب العقائدية والفكرية التي خرجت من رحم الدين الإسلامي</w:t>
      </w:r>
      <w:r w:rsidR="002B277F" w:rsidRPr="005776CA">
        <w:rPr>
          <w:rFonts w:eastAsia="Batang" w:hint="cs"/>
          <w:rtl/>
        </w:rPr>
        <w:t>،</w:t>
      </w:r>
      <w:r w:rsidRPr="005776CA">
        <w:rPr>
          <w:rFonts w:eastAsia="Batang"/>
          <w:rtl/>
        </w:rPr>
        <w:t xml:space="preserve"> مثل</w:t>
      </w:r>
      <w:r w:rsidR="002B277F" w:rsidRPr="005776CA">
        <w:rPr>
          <w:rFonts w:eastAsia="Batang" w:hint="cs"/>
          <w:rtl/>
        </w:rPr>
        <w:t>:</w:t>
      </w:r>
      <w:r w:rsidRPr="005776CA">
        <w:rPr>
          <w:rFonts w:eastAsia="Batang"/>
          <w:rtl/>
        </w:rPr>
        <w:t xml:space="preserve"> الأشعرية</w:t>
      </w:r>
      <w:r w:rsidR="002B277F" w:rsidRPr="005776CA">
        <w:rPr>
          <w:rFonts w:eastAsia="Batang" w:hint="cs"/>
          <w:rtl/>
        </w:rPr>
        <w:t>،</w:t>
      </w:r>
      <w:r w:rsidRPr="005776CA">
        <w:rPr>
          <w:rFonts w:eastAsia="Batang"/>
          <w:rtl/>
        </w:rPr>
        <w:t xml:space="preserve"> والمذهب الشيعي</w:t>
      </w:r>
      <w:r w:rsidR="002B277F" w:rsidRPr="005776CA">
        <w:rPr>
          <w:rFonts w:eastAsia="Batang" w:hint="cs"/>
          <w:rtl/>
        </w:rPr>
        <w:t>،</w:t>
      </w:r>
      <w:r w:rsidRPr="005776CA">
        <w:rPr>
          <w:rFonts w:eastAsia="Batang"/>
          <w:rtl/>
        </w:rPr>
        <w:t xml:space="preserve"> ومذهب الخوارج</w:t>
      </w:r>
      <w:r w:rsidR="002B277F" w:rsidRPr="005776CA">
        <w:rPr>
          <w:rFonts w:eastAsia="Batang" w:hint="cs"/>
          <w:rtl/>
        </w:rPr>
        <w:t>،</w:t>
      </w:r>
      <w:r w:rsidRPr="005776CA">
        <w:rPr>
          <w:rFonts w:eastAsia="Batang"/>
          <w:rtl/>
        </w:rPr>
        <w:t xml:space="preserve"> والجهمية</w:t>
      </w:r>
      <w:r w:rsidR="002B277F" w:rsidRPr="005776CA">
        <w:rPr>
          <w:rFonts w:eastAsia="Batang" w:hint="cs"/>
          <w:rtl/>
        </w:rPr>
        <w:t>،</w:t>
      </w:r>
      <w:r w:rsidRPr="005776CA">
        <w:rPr>
          <w:rFonts w:eastAsia="Batang"/>
          <w:rtl/>
        </w:rPr>
        <w:t xml:space="preserve"> والمرجئة. </w:t>
      </w:r>
    </w:p>
    <w:p w:rsidR="00933241" w:rsidRPr="005776CA" w:rsidRDefault="00933241" w:rsidP="00126B3B">
      <w:r w:rsidRPr="005776CA">
        <w:rPr>
          <w:rFonts w:eastAsia="Batang"/>
          <w:rtl/>
        </w:rPr>
        <w:t>وقد اهتم</w:t>
      </w:r>
      <w:r w:rsidR="002B277F" w:rsidRPr="005776CA">
        <w:rPr>
          <w:rFonts w:eastAsia="Batang" w:hint="cs"/>
          <w:rtl/>
        </w:rPr>
        <w:t>ّ</w:t>
      </w:r>
      <w:r w:rsidRPr="005776CA">
        <w:rPr>
          <w:rFonts w:eastAsia="Batang"/>
          <w:rtl/>
        </w:rPr>
        <w:t xml:space="preserve"> ابن حزم في كتابه بذكر العقائد المنسوبة </w:t>
      </w:r>
      <w:r w:rsidR="002B277F" w:rsidRPr="005776CA">
        <w:rPr>
          <w:rFonts w:eastAsia="Batang" w:hint="cs"/>
          <w:rtl/>
        </w:rPr>
        <w:t xml:space="preserve">إلى </w:t>
      </w:r>
      <w:r w:rsidRPr="005776CA">
        <w:rPr>
          <w:rFonts w:eastAsia="Batang"/>
          <w:rtl/>
        </w:rPr>
        <w:t>كل</w:t>
      </w:r>
      <w:r w:rsidR="002B277F" w:rsidRPr="005776CA">
        <w:rPr>
          <w:rFonts w:eastAsia="Batang" w:hint="cs"/>
          <w:rtl/>
        </w:rPr>
        <w:t>ّ</w:t>
      </w:r>
      <w:r w:rsidRPr="005776CA">
        <w:rPr>
          <w:rFonts w:eastAsia="Batang"/>
          <w:rtl/>
        </w:rPr>
        <w:t xml:space="preserve"> فرقة </w:t>
      </w:r>
      <w:r w:rsidR="002B277F" w:rsidRPr="005776CA">
        <w:rPr>
          <w:rFonts w:eastAsia="Batang" w:hint="cs"/>
          <w:rtl/>
        </w:rPr>
        <w:t>أ</w:t>
      </w:r>
      <w:r w:rsidRPr="005776CA">
        <w:rPr>
          <w:rFonts w:eastAsia="Batang"/>
          <w:rtl/>
        </w:rPr>
        <w:t>و جماعة</w:t>
      </w:r>
      <w:r w:rsidR="002B277F" w:rsidRPr="005776CA">
        <w:rPr>
          <w:rFonts w:eastAsia="Batang" w:hint="cs"/>
          <w:rtl/>
        </w:rPr>
        <w:t>،</w:t>
      </w:r>
      <w:r w:rsidRPr="005776CA">
        <w:rPr>
          <w:rFonts w:eastAsia="Batang"/>
          <w:rtl/>
        </w:rPr>
        <w:t xml:space="preserve"> ثم الرد</w:t>
      </w:r>
      <w:r w:rsidR="002B277F" w:rsidRPr="005776CA">
        <w:rPr>
          <w:rFonts w:eastAsia="Batang" w:hint="cs"/>
          <w:rtl/>
        </w:rPr>
        <w:t>ّ</w:t>
      </w:r>
      <w:r w:rsidRPr="005776CA">
        <w:rPr>
          <w:rFonts w:eastAsia="Batang"/>
          <w:rtl/>
        </w:rPr>
        <w:t xml:space="preserve"> عليها وتفنيدها و</w:t>
      </w:r>
      <w:r w:rsidR="002B277F" w:rsidRPr="005776CA">
        <w:rPr>
          <w:rFonts w:eastAsia="Batang" w:hint="cs"/>
          <w:rtl/>
        </w:rPr>
        <w:t>إ</w:t>
      </w:r>
      <w:r w:rsidRPr="005776CA">
        <w:rPr>
          <w:rFonts w:eastAsia="Batang"/>
          <w:rtl/>
        </w:rPr>
        <w:t>ثبات بطلانها وب</w:t>
      </w:r>
      <w:r w:rsidR="002B277F" w:rsidRPr="005776CA">
        <w:rPr>
          <w:rFonts w:eastAsia="Batang" w:hint="cs"/>
          <w:rtl/>
        </w:rPr>
        <w:t>ُ</w:t>
      </w:r>
      <w:r w:rsidRPr="005776CA">
        <w:rPr>
          <w:rFonts w:eastAsia="Batang"/>
          <w:rtl/>
        </w:rPr>
        <w:t>ع</w:t>
      </w:r>
      <w:r w:rsidR="002B277F" w:rsidRPr="005776CA">
        <w:rPr>
          <w:rFonts w:eastAsia="Batang" w:hint="cs"/>
          <w:rtl/>
        </w:rPr>
        <w:t>ْ</w:t>
      </w:r>
      <w:r w:rsidRPr="005776CA">
        <w:rPr>
          <w:rFonts w:eastAsia="Batang"/>
          <w:rtl/>
        </w:rPr>
        <w:t>دها عن الطريق القويم</w:t>
      </w:r>
      <w:r w:rsidR="002B277F" w:rsidRPr="005776CA">
        <w:rPr>
          <w:rFonts w:eastAsia="Batang" w:hint="cs"/>
          <w:rtl/>
        </w:rPr>
        <w:t>.</w:t>
      </w:r>
      <w:r w:rsidRPr="005776CA">
        <w:rPr>
          <w:rFonts w:eastAsia="Batang"/>
          <w:rtl/>
        </w:rPr>
        <w:t xml:space="preserve"> وقد ورد ذكر فرقة الغرابية في كتاب الفصل في ال</w:t>
      </w:r>
      <w:r w:rsidR="002B277F" w:rsidRPr="005776CA">
        <w:rPr>
          <w:rFonts w:eastAsia="Batang" w:hint="cs"/>
          <w:rtl/>
        </w:rPr>
        <w:t>أ</w:t>
      </w:r>
      <w:r w:rsidRPr="005776CA">
        <w:rPr>
          <w:rFonts w:eastAsia="Batang"/>
          <w:rtl/>
        </w:rPr>
        <w:t xml:space="preserve">هواء والملل والنحل عند ذكر </w:t>
      </w:r>
      <w:proofErr w:type="spellStart"/>
      <w:r w:rsidRPr="005776CA">
        <w:rPr>
          <w:rFonts w:eastAsia="Batang"/>
          <w:rtl/>
        </w:rPr>
        <w:t>شنائع</w:t>
      </w:r>
      <w:proofErr w:type="spellEnd"/>
      <w:r w:rsidRPr="005776CA">
        <w:rPr>
          <w:rFonts w:eastAsia="Batang"/>
          <w:rtl/>
        </w:rPr>
        <w:t xml:space="preserve"> الشيعة، حيث يقول</w:t>
      </w:r>
      <w:r w:rsidRPr="005776CA">
        <w:rPr>
          <w:rtl/>
        </w:rPr>
        <w:t xml:space="preserve">: </w:t>
      </w:r>
      <w:r w:rsidRPr="005776CA">
        <w:rPr>
          <w:rFonts w:eastAsia="Batang"/>
          <w:rtl/>
        </w:rPr>
        <w:t>(واما الغالية من الشيعة فهم قسمان</w:t>
      </w:r>
      <w:r w:rsidR="002B277F" w:rsidRPr="005776CA">
        <w:rPr>
          <w:rFonts w:eastAsia="Batang" w:hint="cs"/>
          <w:rtl/>
        </w:rPr>
        <w:t>:</w:t>
      </w:r>
      <w:r w:rsidRPr="005776CA">
        <w:rPr>
          <w:rFonts w:eastAsia="Batang"/>
          <w:rtl/>
        </w:rPr>
        <w:t xml:space="preserve"> قسم</w:t>
      </w:r>
      <w:r w:rsidR="002B277F" w:rsidRPr="005776CA">
        <w:rPr>
          <w:rFonts w:eastAsia="Batang" w:hint="cs"/>
          <w:rtl/>
        </w:rPr>
        <w:t>ٌ</w:t>
      </w:r>
      <w:r w:rsidRPr="005776CA">
        <w:rPr>
          <w:rFonts w:eastAsia="Batang"/>
          <w:rtl/>
        </w:rPr>
        <w:t xml:space="preserve"> </w:t>
      </w:r>
      <w:r w:rsidR="002B277F" w:rsidRPr="005776CA">
        <w:rPr>
          <w:rFonts w:eastAsia="Batang" w:hint="cs"/>
          <w:rtl/>
        </w:rPr>
        <w:t>أ</w:t>
      </w:r>
      <w:r w:rsidRPr="005776CA">
        <w:rPr>
          <w:rFonts w:eastAsia="Batang"/>
          <w:rtl/>
        </w:rPr>
        <w:t>وجبت النبو</w:t>
      </w:r>
      <w:r w:rsidR="002B277F" w:rsidRPr="005776CA">
        <w:rPr>
          <w:rFonts w:eastAsia="Batang" w:hint="cs"/>
          <w:rtl/>
        </w:rPr>
        <w:t>ّ</w:t>
      </w:r>
      <w:r w:rsidRPr="005776CA">
        <w:rPr>
          <w:rFonts w:eastAsia="Batang"/>
          <w:rtl/>
        </w:rPr>
        <w:t>ة بعد رسول الله</w:t>
      </w:r>
      <w:r w:rsidR="007509AA" w:rsidRPr="007509AA">
        <w:rPr>
          <w:rFonts w:ascii="Mosawi" w:hAnsi="Mosawi" w:cs="Mosawi"/>
          <w:b/>
          <w:sz w:val="22"/>
          <w:szCs w:val="22"/>
          <w:rtl/>
        </w:rPr>
        <w:t>‘</w:t>
      </w:r>
      <w:r w:rsidRPr="005776CA">
        <w:rPr>
          <w:rFonts w:eastAsia="Batang"/>
          <w:rtl/>
        </w:rPr>
        <w:t xml:space="preserve"> لغيره</w:t>
      </w:r>
      <w:r w:rsidR="002B277F" w:rsidRPr="005776CA">
        <w:rPr>
          <w:rFonts w:hint="cs"/>
          <w:rtl/>
        </w:rPr>
        <w:t xml:space="preserve">؛ </w:t>
      </w:r>
      <w:r w:rsidRPr="005776CA">
        <w:rPr>
          <w:rFonts w:eastAsia="Batang"/>
          <w:rtl/>
        </w:rPr>
        <w:t xml:space="preserve">والقسم الثاني </w:t>
      </w:r>
      <w:r w:rsidR="002B277F" w:rsidRPr="005776CA">
        <w:rPr>
          <w:rFonts w:eastAsia="Batang" w:hint="cs"/>
          <w:rtl/>
        </w:rPr>
        <w:t>أ</w:t>
      </w:r>
      <w:r w:rsidRPr="005776CA">
        <w:rPr>
          <w:rFonts w:eastAsia="Batang"/>
          <w:rtl/>
        </w:rPr>
        <w:t>وجبوا ال</w:t>
      </w:r>
      <w:r w:rsidR="002B277F" w:rsidRPr="005776CA">
        <w:rPr>
          <w:rFonts w:eastAsia="Batang" w:hint="cs"/>
          <w:rtl/>
        </w:rPr>
        <w:t>أ</w:t>
      </w:r>
      <w:r w:rsidRPr="005776CA">
        <w:rPr>
          <w:rFonts w:eastAsia="Batang"/>
          <w:rtl/>
        </w:rPr>
        <w:t>لوهية لغير الله عز</w:t>
      </w:r>
      <w:r w:rsidR="002B277F" w:rsidRPr="005776CA">
        <w:rPr>
          <w:rFonts w:eastAsia="Batang" w:hint="cs"/>
          <w:rtl/>
        </w:rPr>
        <w:t>َّ</w:t>
      </w:r>
      <w:r w:rsidRPr="005776CA">
        <w:rPr>
          <w:rFonts w:eastAsia="Batang"/>
          <w:rtl/>
        </w:rPr>
        <w:t xml:space="preserve"> وجل</w:t>
      </w:r>
      <w:r w:rsidR="002B277F" w:rsidRPr="005776CA">
        <w:rPr>
          <w:rFonts w:eastAsia="Batang" w:hint="cs"/>
          <w:rtl/>
        </w:rPr>
        <w:t>َّ،</w:t>
      </w:r>
      <w:r w:rsidRPr="005776CA">
        <w:rPr>
          <w:rFonts w:eastAsia="Batang"/>
          <w:rtl/>
        </w:rPr>
        <w:t xml:space="preserve"> فلحقوا بالنصار</w:t>
      </w:r>
      <w:r w:rsidR="002B277F" w:rsidRPr="005776CA">
        <w:rPr>
          <w:rFonts w:eastAsia="Batang" w:hint="cs"/>
          <w:rtl/>
        </w:rPr>
        <w:t>ى</w:t>
      </w:r>
      <w:r w:rsidRPr="005776CA">
        <w:rPr>
          <w:rFonts w:eastAsia="Batang"/>
          <w:rtl/>
        </w:rPr>
        <w:t xml:space="preserve"> واليهود</w:t>
      </w:r>
      <w:r w:rsidR="002B277F" w:rsidRPr="005776CA">
        <w:rPr>
          <w:rFonts w:eastAsia="Batang" w:hint="cs"/>
          <w:rtl/>
        </w:rPr>
        <w:t>،</w:t>
      </w:r>
      <w:r w:rsidRPr="005776CA">
        <w:rPr>
          <w:rFonts w:eastAsia="Batang"/>
          <w:rtl/>
        </w:rPr>
        <w:t xml:space="preserve"> وكفروا </w:t>
      </w:r>
      <w:r w:rsidR="002B277F" w:rsidRPr="005776CA">
        <w:rPr>
          <w:rFonts w:eastAsia="Batang" w:hint="cs"/>
          <w:rtl/>
        </w:rPr>
        <w:t>أ</w:t>
      </w:r>
      <w:r w:rsidRPr="005776CA">
        <w:rPr>
          <w:rFonts w:eastAsia="Batang"/>
          <w:rtl/>
        </w:rPr>
        <w:t>شنع الكفر</w:t>
      </w:r>
      <w:r w:rsidR="002B277F" w:rsidRPr="005776CA">
        <w:rPr>
          <w:rFonts w:eastAsia="Batang" w:hint="cs"/>
          <w:rtl/>
        </w:rPr>
        <w:t>.</w:t>
      </w:r>
      <w:r w:rsidRPr="005776CA">
        <w:rPr>
          <w:rFonts w:eastAsia="Batang"/>
          <w:rtl/>
        </w:rPr>
        <w:t xml:space="preserve"> </w:t>
      </w:r>
    </w:p>
    <w:p w:rsidR="00933241" w:rsidRPr="005776CA" w:rsidRDefault="00933241" w:rsidP="00126B3B">
      <w:r w:rsidRPr="005776CA">
        <w:rPr>
          <w:rFonts w:eastAsia="Batang"/>
          <w:rtl/>
        </w:rPr>
        <w:t xml:space="preserve">فالطائفة التي </w:t>
      </w:r>
      <w:r w:rsidR="002B277F" w:rsidRPr="005776CA">
        <w:rPr>
          <w:rFonts w:eastAsia="Batang" w:hint="cs"/>
          <w:rtl/>
        </w:rPr>
        <w:t>أ</w:t>
      </w:r>
      <w:r w:rsidRPr="005776CA">
        <w:rPr>
          <w:rFonts w:eastAsia="Batang"/>
          <w:rtl/>
        </w:rPr>
        <w:t>وجبت النبو</w:t>
      </w:r>
      <w:r w:rsidR="002B277F" w:rsidRPr="005776CA">
        <w:rPr>
          <w:rFonts w:eastAsia="Batang" w:hint="cs"/>
          <w:rtl/>
        </w:rPr>
        <w:t>ّ</w:t>
      </w:r>
      <w:r w:rsidRPr="005776CA">
        <w:rPr>
          <w:rFonts w:eastAsia="Batang"/>
          <w:rtl/>
        </w:rPr>
        <w:t>ة بعد رسول الله</w:t>
      </w:r>
      <w:r w:rsidR="007509AA" w:rsidRPr="007509AA">
        <w:rPr>
          <w:rFonts w:ascii="Mosawi" w:hAnsi="Mosawi" w:cs="Mosawi"/>
          <w:b/>
          <w:sz w:val="22"/>
          <w:szCs w:val="22"/>
          <w:rtl/>
        </w:rPr>
        <w:t>‘</w:t>
      </w:r>
      <w:r w:rsidRPr="005776CA">
        <w:rPr>
          <w:rFonts w:eastAsia="Batang"/>
          <w:rtl/>
        </w:rPr>
        <w:t xml:space="preserve"> فرق</w:t>
      </w:r>
      <w:r w:rsidR="002B277F" w:rsidRPr="005776CA">
        <w:rPr>
          <w:rFonts w:eastAsia="Batang" w:hint="cs"/>
          <w:rtl/>
        </w:rPr>
        <w:t>:</w:t>
      </w:r>
      <w:r w:rsidRPr="005776CA">
        <w:rPr>
          <w:rFonts w:eastAsia="Batang"/>
          <w:rtl/>
        </w:rPr>
        <w:t xml:space="preserve"> فمنهم</w:t>
      </w:r>
      <w:r w:rsidR="002B277F" w:rsidRPr="005776CA">
        <w:rPr>
          <w:rFonts w:eastAsia="Batang" w:hint="cs"/>
          <w:rtl/>
        </w:rPr>
        <w:t>:</w:t>
      </w:r>
      <w:r w:rsidRPr="005776CA">
        <w:rPr>
          <w:rFonts w:eastAsia="Batang"/>
          <w:rtl/>
        </w:rPr>
        <w:t xml:space="preserve"> الغرابية</w:t>
      </w:r>
      <w:r w:rsidR="002B277F" w:rsidRPr="005776CA">
        <w:rPr>
          <w:rFonts w:eastAsia="Batang" w:hint="cs"/>
          <w:rtl/>
        </w:rPr>
        <w:t>،</w:t>
      </w:r>
      <w:r w:rsidRPr="005776CA">
        <w:rPr>
          <w:rFonts w:eastAsia="Batang"/>
          <w:rtl/>
        </w:rPr>
        <w:t xml:space="preserve"> وقولهم</w:t>
      </w:r>
      <w:r w:rsidR="002B277F" w:rsidRPr="005776CA">
        <w:rPr>
          <w:rFonts w:eastAsia="Batang" w:hint="cs"/>
          <w:rtl/>
        </w:rPr>
        <w:t>:</w:t>
      </w:r>
      <w:r w:rsidRPr="005776CA">
        <w:rPr>
          <w:rFonts w:eastAsia="Batang"/>
          <w:rtl/>
        </w:rPr>
        <w:t xml:space="preserve"> </w:t>
      </w:r>
      <w:r w:rsidR="002B277F" w:rsidRPr="005776CA">
        <w:rPr>
          <w:rFonts w:eastAsia="Batang" w:hint="cs"/>
          <w:rtl/>
        </w:rPr>
        <w:t>إ</w:t>
      </w:r>
      <w:r w:rsidRPr="005776CA">
        <w:rPr>
          <w:rFonts w:eastAsia="Batang"/>
          <w:rtl/>
        </w:rPr>
        <w:t>ن محمد</w:t>
      </w:r>
      <w:r w:rsidR="002B277F" w:rsidRPr="005776CA">
        <w:rPr>
          <w:rFonts w:eastAsia="Batang" w:hint="cs"/>
          <w:rtl/>
        </w:rPr>
        <w:t>اً</w:t>
      </w:r>
      <w:r w:rsidR="007509AA" w:rsidRPr="007509AA">
        <w:rPr>
          <w:rFonts w:ascii="Mosawi" w:hAnsi="Mosawi" w:cs="Mosawi"/>
          <w:b/>
          <w:sz w:val="22"/>
          <w:szCs w:val="22"/>
          <w:rtl/>
        </w:rPr>
        <w:t>‘</w:t>
      </w:r>
      <w:r w:rsidRPr="005776CA">
        <w:rPr>
          <w:rFonts w:eastAsia="Batang"/>
          <w:rtl/>
        </w:rPr>
        <w:t xml:space="preserve"> كان </w:t>
      </w:r>
      <w:r w:rsidR="002B277F" w:rsidRPr="005776CA">
        <w:rPr>
          <w:rFonts w:eastAsia="Batang" w:hint="cs"/>
          <w:rtl/>
        </w:rPr>
        <w:t>أ</w:t>
      </w:r>
      <w:r w:rsidRPr="005776CA">
        <w:rPr>
          <w:rFonts w:eastAsia="Batang"/>
          <w:rtl/>
        </w:rPr>
        <w:t>شبه بعلي</w:t>
      </w:r>
      <w:r w:rsidR="002B277F" w:rsidRPr="005776CA">
        <w:rPr>
          <w:rFonts w:eastAsia="Batang" w:hint="cs"/>
          <w:rtl/>
        </w:rPr>
        <w:t>ٍّ</w:t>
      </w:r>
      <w:r w:rsidRPr="005776CA">
        <w:rPr>
          <w:rFonts w:eastAsia="Batang"/>
          <w:rtl/>
        </w:rPr>
        <w:t xml:space="preserve"> من الغراب بالغراب، و</w:t>
      </w:r>
      <w:r w:rsidR="002B277F" w:rsidRPr="005776CA">
        <w:rPr>
          <w:rFonts w:eastAsia="Batang" w:hint="cs"/>
          <w:rtl/>
        </w:rPr>
        <w:t>إ</w:t>
      </w:r>
      <w:r w:rsidRPr="005776CA">
        <w:rPr>
          <w:rFonts w:eastAsia="Batang"/>
          <w:rtl/>
        </w:rPr>
        <w:t>ن الله عز</w:t>
      </w:r>
      <w:r w:rsidR="002B277F" w:rsidRPr="005776CA">
        <w:rPr>
          <w:rFonts w:eastAsia="Batang" w:hint="cs"/>
          <w:rtl/>
        </w:rPr>
        <w:t>َّ</w:t>
      </w:r>
      <w:r w:rsidRPr="005776CA">
        <w:rPr>
          <w:rFonts w:eastAsia="Batang"/>
          <w:rtl/>
        </w:rPr>
        <w:t xml:space="preserve"> وجل</w:t>
      </w:r>
      <w:r w:rsidR="002B277F" w:rsidRPr="005776CA">
        <w:rPr>
          <w:rFonts w:eastAsia="Batang" w:hint="cs"/>
          <w:rtl/>
        </w:rPr>
        <w:t>َّ</w:t>
      </w:r>
      <w:r w:rsidRPr="005776CA">
        <w:rPr>
          <w:rFonts w:eastAsia="Batang"/>
          <w:rtl/>
        </w:rPr>
        <w:t xml:space="preserve"> بعث جبريل</w:t>
      </w:r>
      <w:r w:rsidR="00392B42" w:rsidRPr="00392B42">
        <w:rPr>
          <w:rFonts w:cs="Mosawi" w:hint="cs"/>
          <w:sz w:val="22"/>
          <w:szCs w:val="22"/>
          <w:rtl/>
        </w:rPr>
        <w:t>×</w:t>
      </w:r>
      <w:r w:rsidRPr="005776CA">
        <w:rPr>
          <w:rFonts w:eastAsia="Batang"/>
          <w:rtl/>
        </w:rPr>
        <w:t xml:space="preserve"> بالوحي</w:t>
      </w:r>
      <w:r w:rsidR="00291730" w:rsidRPr="005776CA">
        <w:rPr>
          <w:rFonts w:eastAsia="Batang"/>
          <w:rtl/>
        </w:rPr>
        <w:t xml:space="preserve"> إلى </w:t>
      </w:r>
      <w:r w:rsidRPr="005776CA">
        <w:rPr>
          <w:rFonts w:eastAsia="Batang"/>
          <w:rtl/>
        </w:rPr>
        <w:t>علي</w:t>
      </w:r>
      <w:r w:rsidR="002B277F" w:rsidRPr="005776CA">
        <w:rPr>
          <w:rFonts w:eastAsia="Batang" w:hint="cs"/>
          <w:rtl/>
        </w:rPr>
        <w:t>ٍّ،</w:t>
      </w:r>
      <w:r w:rsidRPr="005776CA">
        <w:rPr>
          <w:rFonts w:eastAsia="Batang"/>
          <w:rtl/>
        </w:rPr>
        <w:t xml:space="preserve"> فغلط جبريل</w:t>
      </w:r>
      <w:r w:rsidR="00392B42" w:rsidRPr="00392B42">
        <w:rPr>
          <w:rFonts w:cs="Mosawi" w:hint="cs"/>
          <w:sz w:val="22"/>
          <w:szCs w:val="22"/>
          <w:rtl/>
        </w:rPr>
        <w:t>×</w:t>
      </w:r>
      <w:r w:rsidRPr="005776CA">
        <w:rPr>
          <w:rFonts w:eastAsia="Batang"/>
          <w:rtl/>
        </w:rPr>
        <w:t xml:space="preserve"> بمحمد</w:t>
      </w:r>
      <w:r w:rsidR="007509AA" w:rsidRPr="007509AA">
        <w:rPr>
          <w:rFonts w:ascii="Mosawi" w:hAnsi="Mosawi" w:cs="Mosawi"/>
          <w:b/>
          <w:sz w:val="22"/>
          <w:szCs w:val="22"/>
          <w:rtl/>
        </w:rPr>
        <w:t>‘</w:t>
      </w:r>
      <w:r w:rsidRPr="005776CA">
        <w:rPr>
          <w:rFonts w:eastAsia="Batang"/>
          <w:rtl/>
        </w:rPr>
        <w:t>، ولا لوم</w:t>
      </w:r>
      <w:r w:rsidR="00291730" w:rsidRPr="005776CA">
        <w:rPr>
          <w:rFonts w:eastAsia="Batang"/>
          <w:rtl/>
        </w:rPr>
        <w:t xml:space="preserve"> على </w:t>
      </w:r>
      <w:r w:rsidRPr="005776CA">
        <w:rPr>
          <w:rFonts w:eastAsia="Batang"/>
          <w:rtl/>
        </w:rPr>
        <w:t>جبريل في ذلك</w:t>
      </w:r>
      <w:r w:rsidR="002B277F" w:rsidRPr="005776CA">
        <w:rPr>
          <w:rFonts w:eastAsia="Batang" w:hint="cs"/>
          <w:rtl/>
        </w:rPr>
        <w:t>؛</w:t>
      </w:r>
      <w:r w:rsidRPr="005776CA">
        <w:rPr>
          <w:rFonts w:eastAsia="Batang"/>
          <w:rtl/>
        </w:rPr>
        <w:t xml:space="preserve"> ل</w:t>
      </w:r>
      <w:r w:rsidR="002B277F" w:rsidRPr="005776CA">
        <w:rPr>
          <w:rFonts w:eastAsia="Batang" w:hint="cs"/>
          <w:rtl/>
        </w:rPr>
        <w:t>أ</w:t>
      </w:r>
      <w:r w:rsidRPr="005776CA">
        <w:rPr>
          <w:rFonts w:eastAsia="Batang"/>
          <w:rtl/>
        </w:rPr>
        <w:t xml:space="preserve">نه غلط. </w:t>
      </w:r>
    </w:p>
    <w:p w:rsidR="00933241" w:rsidRPr="005776CA" w:rsidRDefault="00933241" w:rsidP="00F054F3">
      <w:r w:rsidRPr="005776CA">
        <w:rPr>
          <w:rFonts w:eastAsia="Batang"/>
          <w:rtl/>
        </w:rPr>
        <w:t>وقالت طائفة</w:t>
      </w:r>
      <w:r w:rsidR="002B277F" w:rsidRPr="005776CA">
        <w:rPr>
          <w:rFonts w:eastAsia="Batang" w:hint="cs"/>
          <w:rtl/>
        </w:rPr>
        <w:t>ٌ</w:t>
      </w:r>
      <w:r w:rsidRPr="005776CA">
        <w:rPr>
          <w:rFonts w:eastAsia="Batang"/>
          <w:rtl/>
        </w:rPr>
        <w:t xml:space="preserve"> منهم: بل تعم</w:t>
      </w:r>
      <w:r w:rsidR="002B277F" w:rsidRPr="005776CA">
        <w:rPr>
          <w:rFonts w:eastAsia="Batang" w:hint="cs"/>
          <w:rtl/>
        </w:rPr>
        <w:t>َّ</w:t>
      </w:r>
      <w:r w:rsidRPr="005776CA">
        <w:rPr>
          <w:rFonts w:eastAsia="Batang"/>
          <w:rtl/>
        </w:rPr>
        <w:t>د ذلك جبريل، وكف</w:t>
      </w:r>
      <w:r w:rsidR="002B277F" w:rsidRPr="005776CA">
        <w:rPr>
          <w:rFonts w:eastAsia="Batang" w:hint="cs"/>
          <w:rtl/>
        </w:rPr>
        <w:t>َّ</w:t>
      </w:r>
      <w:r w:rsidRPr="005776CA">
        <w:rPr>
          <w:rFonts w:eastAsia="Batang"/>
          <w:rtl/>
        </w:rPr>
        <w:t>روه</w:t>
      </w:r>
      <w:r w:rsidR="002B277F" w:rsidRPr="005776CA">
        <w:rPr>
          <w:rFonts w:eastAsia="Batang" w:hint="cs"/>
          <w:rtl/>
        </w:rPr>
        <w:t>،</w:t>
      </w:r>
      <w:r w:rsidRPr="005776CA">
        <w:rPr>
          <w:rFonts w:eastAsia="Batang"/>
          <w:rtl/>
        </w:rPr>
        <w:t xml:space="preserve"> ولعنوه</w:t>
      </w:r>
      <w:r w:rsidR="002B277F" w:rsidRPr="005776CA">
        <w:rPr>
          <w:rFonts w:eastAsia="Batang" w:hint="cs"/>
          <w:rtl/>
        </w:rPr>
        <w:t>،</w:t>
      </w:r>
      <w:r w:rsidRPr="005776CA">
        <w:rPr>
          <w:rFonts w:eastAsia="Batang"/>
          <w:rtl/>
        </w:rPr>
        <w:t xml:space="preserve"> لعنهم الله</w:t>
      </w:r>
      <w:r w:rsidR="002B277F" w:rsidRPr="005776CA">
        <w:rPr>
          <w:rFonts w:eastAsia="Batang" w:hint="cs"/>
          <w:rtl/>
        </w:rPr>
        <w:t>.</w:t>
      </w:r>
      <w:r w:rsidRPr="005776CA">
        <w:rPr>
          <w:rFonts w:eastAsia="Batang"/>
          <w:rtl/>
        </w:rPr>
        <w:t xml:space="preserve"> </w:t>
      </w:r>
    </w:p>
    <w:p w:rsidR="00933241" w:rsidRPr="005776CA" w:rsidRDefault="00933241" w:rsidP="00EE70DA">
      <w:r w:rsidRPr="005776CA">
        <w:rPr>
          <w:rFonts w:eastAsia="Batang"/>
          <w:rtl/>
        </w:rPr>
        <w:t xml:space="preserve">قال </w:t>
      </w:r>
      <w:r w:rsidR="002B277F" w:rsidRPr="005776CA">
        <w:rPr>
          <w:rFonts w:eastAsia="Batang" w:hint="cs"/>
          <w:rtl/>
        </w:rPr>
        <w:t>أ</w:t>
      </w:r>
      <w:r w:rsidRPr="005776CA">
        <w:rPr>
          <w:rFonts w:eastAsia="Batang"/>
          <w:rtl/>
        </w:rPr>
        <w:t>بو محمد: فهل سمع بأضعف عقولاً، وأتم</w:t>
      </w:r>
      <w:r w:rsidR="002B277F" w:rsidRPr="005776CA">
        <w:rPr>
          <w:rFonts w:eastAsia="Batang" w:hint="cs"/>
          <w:rtl/>
        </w:rPr>
        <w:t>ّ</w:t>
      </w:r>
      <w:r w:rsidRPr="005776CA">
        <w:rPr>
          <w:rFonts w:eastAsia="Batang"/>
          <w:rtl/>
        </w:rPr>
        <w:t xml:space="preserve"> رقاعة</w:t>
      </w:r>
      <w:r w:rsidR="002B277F" w:rsidRPr="005776CA">
        <w:rPr>
          <w:rFonts w:eastAsia="Batang" w:hint="cs"/>
          <w:rtl/>
        </w:rPr>
        <w:t>ً،</w:t>
      </w:r>
      <w:r w:rsidRPr="005776CA">
        <w:rPr>
          <w:rFonts w:eastAsia="Batang"/>
          <w:rtl/>
        </w:rPr>
        <w:t xml:space="preserve"> من قوم</w:t>
      </w:r>
      <w:r w:rsidR="002B277F" w:rsidRPr="005776CA">
        <w:rPr>
          <w:rFonts w:eastAsia="Batang" w:hint="cs"/>
          <w:rtl/>
        </w:rPr>
        <w:t>ٍ</w:t>
      </w:r>
      <w:r w:rsidRPr="005776CA">
        <w:rPr>
          <w:rFonts w:eastAsia="Batang"/>
          <w:rtl/>
        </w:rPr>
        <w:t xml:space="preserve"> يقولون</w:t>
      </w:r>
      <w:r w:rsidR="002B277F" w:rsidRPr="005776CA">
        <w:rPr>
          <w:rFonts w:eastAsia="Batang" w:hint="cs"/>
          <w:rtl/>
        </w:rPr>
        <w:t>:</w:t>
      </w:r>
      <w:r w:rsidRPr="005776CA">
        <w:rPr>
          <w:rFonts w:eastAsia="Batang"/>
          <w:rtl/>
        </w:rPr>
        <w:t xml:space="preserve"> </w:t>
      </w:r>
      <w:r w:rsidR="002B277F" w:rsidRPr="005776CA">
        <w:rPr>
          <w:rFonts w:eastAsia="Batang" w:hint="cs"/>
          <w:rtl/>
        </w:rPr>
        <w:t>إ</w:t>
      </w:r>
      <w:r w:rsidRPr="005776CA">
        <w:rPr>
          <w:rFonts w:eastAsia="Batang"/>
          <w:rtl/>
        </w:rPr>
        <w:t>ن محمد</w:t>
      </w:r>
      <w:r w:rsidR="002B277F" w:rsidRPr="005776CA">
        <w:rPr>
          <w:rFonts w:eastAsia="Batang" w:hint="cs"/>
          <w:rtl/>
        </w:rPr>
        <w:t>اً</w:t>
      </w:r>
      <w:r w:rsidR="007509AA" w:rsidRPr="007509AA">
        <w:rPr>
          <w:rFonts w:ascii="Mosawi" w:hAnsi="Mosawi" w:cs="Mosawi"/>
          <w:b/>
          <w:sz w:val="22"/>
          <w:szCs w:val="22"/>
          <w:rtl/>
        </w:rPr>
        <w:t>‘</w:t>
      </w:r>
      <w:r w:rsidRPr="005776CA">
        <w:rPr>
          <w:rFonts w:eastAsia="Batang"/>
          <w:rtl/>
        </w:rPr>
        <w:t xml:space="preserve"> كان يشبه علي</w:t>
      </w:r>
      <w:r w:rsidR="002B277F" w:rsidRPr="005776CA">
        <w:rPr>
          <w:rFonts w:eastAsia="Batang" w:hint="cs"/>
          <w:rtl/>
        </w:rPr>
        <w:t>ّ</w:t>
      </w:r>
      <w:r w:rsidRPr="005776CA">
        <w:rPr>
          <w:rFonts w:eastAsia="Batang"/>
          <w:rtl/>
        </w:rPr>
        <w:t xml:space="preserve"> بن </w:t>
      </w:r>
      <w:r w:rsidR="002B277F" w:rsidRPr="005776CA">
        <w:rPr>
          <w:rFonts w:eastAsia="Batang" w:hint="cs"/>
          <w:rtl/>
        </w:rPr>
        <w:t>أ</w:t>
      </w:r>
      <w:r w:rsidRPr="005776CA">
        <w:rPr>
          <w:rFonts w:eastAsia="Batang"/>
          <w:rtl/>
        </w:rPr>
        <w:t>بي طالب</w:t>
      </w:r>
      <w:r w:rsidR="00847151" w:rsidRPr="005776CA">
        <w:rPr>
          <w:rFonts w:eastAsia="Batang" w:hint="cs"/>
          <w:rtl/>
        </w:rPr>
        <w:t>؟!</w:t>
      </w:r>
      <w:r w:rsidRPr="005776CA">
        <w:rPr>
          <w:rFonts w:eastAsia="Batang"/>
          <w:rtl/>
        </w:rPr>
        <w:t xml:space="preserve"> فيا</w:t>
      </w:r>
      <w:r w:rsidR="00847151" w:rsidRPr="005776CA">
        <w:rPr>
          <w:rFonts w:eastAsia="Batang" w:hint="cs"/>
          <w:rtl/>
        </w:rPr>
        <w:t xml:space="preserve"> </w:t>
      </w:r>
      <w:r w:rsidRPr="005776CA">
        <w:rPr>
          <w:rFonts w:eastAsia="Batang"/>
          <w:rtl/>
        </w:rPr>
        <w:t xml:space="preserve">للناس! </w:t>
      </w:r>
      <w:r w:rsidR="00847151" w:rsidRPr="005776CA">
        <w:rPr>
          <w:rFonts w:eastAsia="Batang" w:hint="cs"/>
          <w:rtl/>
        </w:rPr>
        <w:t>أ</w:t>
      </w:r>
      <w:r w:rsidRPr="005776CA">
        <w:rPr>
          <w:rFonts w:eastAsia="Batang"/>
          <w:rtl/>
        </w:rPr>
        <w:t>ين يقع شبه ابن أربعين سنة من صبي</w:t>
      </w:r>
      <w:r w:rsidR="00847151" w:rsidRPr="005776CA">
        <w:rPr>
          <w:rFonts w:eastAsia="Batang" w:hint="cs"/>
          <w:rtl/>
        </w:rPr>
        <w:t>ٍّ</w:t>
      </w:r>
      <w:r w:rsidRPr="005776CA">
        <w:rPr>
          <w:rFonts w:eastAsia="Batang"/>
          <w:rtl/>
        </w:rPr>
        <w:t xml:space="preserve"> ابن </w:t>
      </w:r>
      <w:r w:rsidR="00847151" w:rsidRPr="005776CA">
        <w:rPr>
          <w:rFonts w:eastAsia="Batang" w:hint="cs"/>
          <w:rtl/>
        </w:rPr>
        <w:t>إ</w:t>
      </w:r>
      <w:r w:rsidRPr="005776CA">
        <w:rPr>
          <w:rFonts w:eastAsia="Batang"/>
          <w:rtl/>
        </w:rPr>
        <w:t>حدى عشرة سنة، حت</w:t>
      </w:r>
      <w:r w:rsidR="00847151" w:rsidRPr="005776CA">
        <w:rPr>
          <w:rFonts w:eastAsia="Batang" w:hint="cs"/>
          <w:rtl/>
        </w:rPr>
        <w:t>ّ</w:t>
      </w:r>
      <w:r w:rsidRPr="005776CA">
        <w:rPr>
          <w:rFonts w:eastAsia="Batang"/>
          <w:rtl/>
        </w:rPr>
        <w:t>ى يغلط به جبريل</w:t>
      </w:r>
      <w:r w:rsidR="00392B42" w:rsidRPr="00392B42">
        <w:rPr>
          <w:rFonts w:cs="Mosawi" w:hint="cs"/>
          <w:sz w:val="22"/>
          <w:szCs w:val="22"/>
          <w:rtl/>
        </w:rPr>
        <w:t>×</w:t>
      </w:r>
      <w:r w:rsidR="00847151" w:rsidRPr="005776CA">
        <w:rPr>
          <w:rFonts w:eastAsia="Batang" w:hint="cs"/>
          <w:rtl/>
        </w:rPr>
        <w:t>.</w:t>
      </w:r>
      <w:r w:rsidRPr="005776CA">
        <w:rPr>
          <w:rFonts w:eastAsia="Batang"/>
          <w:rtl/>
        </w:rPr>
        <w:t xml:space="preserve"> ثم محمد</w:t>
      </w:r>
      <w:r w:rsidR="00847151" w:rsidRPr="005776CA">
        <w:rPr>
          <w:rFonts w:eastAsia="Batang" w:hint="cs"/>
          <w:rtl/>
        </w:rPr>
        <w:t>ٌ</w:t>
      </w:r>
      <w:r w:rsidR="00392B42" w:rsidRPr="00392B42">
        <w:rPr>
          <w:rFonts w:cs="Mosawi" w:hint="cs"/>
          <w:sz w:val="22"/>
          <w:szCs w:val="22"/>
          <w:rtl/>
        </w:rPr>
        <w:t>×</w:t>
      </w:r>
      <w:r w:rsidRPr="005776CA">
        <w:rPr>
          <w:rFonts w:eastAsia="Batang"/>
          <w:rtl/>
        </w:rPr>
        <w:t xml:space="preserve"> فوق الربعة</w:t>
      </w:r>
      <w:r w:rsidR="00291730" w:rsidRPr="005776CA">
        <w:rPr>
          <w:rFonts w:eastAsia="Batang"/>
          <w:rtl/>
        </w:rPr>
        <w:t xml:space="preserve"> إلى </w:t>
      </w:r>
      <w:r w:rsidRPr="005776CA">
        <w:rPr>
          <w:rFonts w:eastAsia="Batang"/>
          <w:rtl/>
        </w:rPr>
        <w:t>الطول، قويم القناة، كث</w:t>
      </w:r>
      <w:r w:rsidR="00847151" w:rsidRPr="005776CA">
        <w:rPr>
          <w:rFonts w:eastAsia="Batang" w:hint="cs"/>
          <w:rtl/>
        </w:rPr>
        <w:t>ّ</w:t>
      </w:r>
      <w:r w:rsidRPr="005776CA">
        <w:rPr>
          <w:rFonts w:eastAsia="Batang"/>
          <w:rtl/>
        </w:rPr>
        <w:t xml:space="preserve"> اللحية، </w:t>
      </w:r>
      <w:r w:rsidR="00847151" w:rsidRPr="005776CA">
        <w:rPr>
          <w:rFonts w:eastAsia="Batang" w:hint="cs"/>
          <w:rtl/>
        </w:rPr>
        <w:t>أ</w:t>
      </w:r>
      <w:r w:rsidRPr="005776CA">
        <w:rPr>
          <w:rFonts w:eastAsia="Batang"/>
          <w:rtl/>
        </w:rPr>
        <w:t>دعج العينين، ممتلئ الساقين، قليل شعر الجسد، أفرع</w:t>
      </w:r>
      <w:r w:rsidR="00847151" w:rsidRPr="005776CA">
        <w:rPr>
          <w:rFonts w:eastAsia="Batang" w:hint="cs"/>
          <w:rtl/>
        </w:rPr>
        <w:t>؛</w:t>
      </w:r>
      <w:r w:rsidRPr="005776CA">
        <w:rPr>
          <w:rFonts w:eastAsia="Batang"/>
          <w:rtl/>
        </w:rPr>
        <w:t xml:space="preserve"> وعلي</w:t>
      </w:r>
      <w:r w:rsidR="00847151" w:rsidRPr="005776CA">
        <w:rPr>
          <w:rFonts w:eastAsia="Batang" w:hint="cs"/>
          <w:rtl/>
        </w:rPr>
        <w:t>ٌّ</w:t>
      </w:r>
      <w:r w:rsidRPr="005776CA">
        <w:rPr>
          <w:rFonts w:eastAsia="Batang"/>
          <w:rtl/>
        </w:rPr>
        <w:t xml:space="preserve"> دون الربعة</w:t>
      </w:r>
      <w:r w:rsidR="00291730" w:rsidRPr="005776CA">
        <w:rPr>
          <w:rFonts w:eastAsia="Batang"/>
          <w:rtl/>
        </w:rPr>
        <w:t xml:space="preserve"> إلى </w:t>
      </w:r>
      <w:r w:rsidRPr="005776CA">
        <w:rPr>
          <w:rFonts w:eastAsia="Batang"/>
          <w:rtl/>
        </w:rPr>
        <w:t>القصر، منكب شديد الانكباب كأن</w:t>
      </w:r>
      <w:r w:rsidR="00847151" w:rsidRPr="005776CA">
        <w:rPr>
          <w:rFonts w:eastAsia="Batang" w:hint="cs"/>
          <w:rtl/>
        </w:rPr>
        <w:t>ّ</w:t>
      </w:r>
      <w:r w:rsidRPr="005776CA">
        <w:rPr>
          <w:rFonts w:eastAsia="Batang"/>
          <w:rtl/>
        </w:rPr>
        <w:t>ه كسر ثم جبر، عظيم اللحية، قد مل</w:t>
      </w:r>
      <w:r w:rsidR="00847151" w:rsidRPr="005776CA">
        <w:rPr>
          <w:rFonts w:eastAsia="Batang" w:hint="cs"/>
          <w:rtl/>
        </w:rPr>
        <w:t>أ</w:t>
      </w:r>
      <w:r w:rsidRPr="005776CA">
        <w:rPr>
          <w:rFonts w:eastAsia="Batang"/>
          <w:rtl/>
        </w:rPr>
        <w:t xml:space="preserve">ت صدره من منكب إلى منكب </w:t>
      </w:r>
      <w:r w:rsidR="00847151" w:rsidRPr="005776CA">
        <w:rPr>
          <w:rFonts w:eastAsia="Batang" w:hint="cs"/>
          <w:rtl/>
        </w:rPr>
        <w:t>إ</w:t>
      </w:r>
      <w:r w:rsidRPr="005776CA">
        <w:rPr>
          <w:rFonts w:eastAsia="Batang"/>
          <w:rtl/>
        </w:rPr>
        <w:t>ذا التحى</w:t>
      </w:r>
      <w:r w:rsidR="00847151" w:rsidRPr="005776CA">
        <w:rPr>
          <w:rFonts w:eastAsia="Batang" w:hint="cs"/>
          <w:rtl/>
        </w:rPr>
        <w:t>،</w:t>
      </w:r>
      <w:r w:rsidRPr="005776CA">
        <w:rPr>
          <w:rFonts w:eastAsia="Batang"/>
          <w:rtl/>
        </w:rPr>
        <w:t xml:space="preserve"> ثقيل </w:t>
      </w:r>
      <w:r w:rsidRPr="005776CA">
        <w:rPr>
          <w:rFonts w:eastAsia="Batang"/>
          <w:rtl/>
        </w:rPr>
        <w:lastRenderedPageBreak/>
        <w:t xml:space="preserve">العينين، دقيق الساقين، </w:t>
      </w:r>
      <w:r w:rsidR="00847151" w:rsidRPr="005776CA">
        <w:rPr>
          <w:rFonts w:eastAsia="Batang" w:hint="cs"/>
          <w:rtl/>
        </w:rPr>
        <w:t>أ</w:t>
      </w:r>
      <w:r w:rsidRPr="005776CA">
        <w:rPr>
          <w:rFonts w:eastAsia="Batang"/>
          <w:rtl/>
        </w:rPr>
        <w:t>صلع عظيم الصلع، ليس في رأسه شعر</w:t>
      </w:r>
      <w:r w:rsidR="00847151" w:rsidRPr="005776CA">
        <w:rPr>
          <w:rFonts w:eastAsia="Batang" w:hint="cs"/>
          <w:rtl/>
        </w:rPr>
        <w:t>ٌ،</w:t>
      </w:r>
      <w:r w:rsidRPr="005776CA">
        <w:rPr>
          <w:rFonts w:eastAsia="Batang"/>
          <w:rtl/>
        </w:rPr>
        <w:t xml:space="preserve"> إلا</w:t>
      </w:r>
      <w:r w:rsidR="00847151" w:rsidRPr="005776CA">
        <w:rPr>
          <w:rFonts w:eastAsia="Batang" w:hint="cs"/>
          <w:rtl/>
        </w:rPr>
        <w:t>ّ</w:t>
      </w:r>
      <w:r w:rsidRPr="005776CA">
        <w:rPr>
          <w:rFonts w:eastAsia="Batang"/>
          <w:rtl/>
        </w:rPr>
        <w:t xml:space="preserve"> في مؤخ</w:t>
      </w:r>
      <w:r w:rsidR="00847151" w:rsidRPr="005776CA">
        <w:rPr>
          <w:rFonts w:eastAsia="Batang" w:hint="cs"/>
          <w:rtl/>
        </w:rPr>
        <w:t>ّ</w:t>
      </w:r>
      <w:r w:rsidRPr="005776CA">
        <w:rPr>
          <w:rFonts w:eastAsia="Batang"/>
          <w:rtl/>
        </w:rPr>
        <w:t>ره يسير</w:t>
      </w:r>
      <w:r w:rsidR="00847151" w:rsidRPr="005776CA">
        <w:rPr>
          <w:rFonts w:eastAsia="Batang" w:hint="cs"/>
          <w:rtl/>
        </w:rPr>
        <w:t>،</w:t>
      </w:r>
      <w:r w:rsidRPr="005776CA">
        <w:rPr>
          <w:rFonts w:eastAsia="Batang"/>
          <w:rtl/>
        </w:rPr>
        <w:t xml:space="preserve"> كثير شعر اللحية</w:t>
      </w:r>
      <w:r w:rsidR="00EE70DA">
        <w:rPr>
          <w:rFonts w:eastAsia="Batang" w:hint="cs"/>
          <w:rtl/>
        </w:rPr>
        <w:t>.</w:t>
      </w:r>
      <w:r w:rsidRPr="005776CA">
        <w:rPr>
          <w:rFonts w:eastAsia="Batang"/>
          <w:rtl/>
        </w:rPr>
        <w:t xml:space="preserve"> فاعجبوا لحمق هذه الطبقة</w:t>
      </w:r>
      <w:r w:rsidR="00847151" w:rsidRPr="005776CA">
        <w:rPr>
          <w:rFonts w:eastAsia="Batang" w:hint="cs"/>
          <w:rtl/>
        </w:rPr>
        <w:t>!</w:t>
      </w:r>
    </w:p>
    <w:p w:rsidR="00933241" w:rsidRPr="005776CA" w:rsidRDefault="00933241" w:rsidP="00F054F3">
      <w:r w:rsidRPr="005776CA">
        <w:rPr>
          <w:rFonts w:eastAsia="Batang"/>
          <w:rtl/>
        </w:rPr>
        <w:t>ثم</w:t>
      </w:r>
      <w:r w:rsidR="00847151" w:rsidRPr="005776CA">
        <w:rPr>
          <w:rFonts w:eastAsia="Batang" w:hint="cs"/>
          <w:rtl/>
        </w:rPr>
        <w:t>ّ</w:t>
      </w:r>
      <w:r w:rsidRPr="005776CA">
        <w:rPr>
          <w:rFonts w:eastAsia="Batang"/>
          <w:rtl/>
        </w:rPr>
        <w:t xml:space="preserve"> لو جاز </w:t>
      </w:r>
      <w:r w:rsidR="00847151" w:rsidRPr="005776CA">
        <w:rPr>
          <w:rFonts w:eastAsia="Batang" w:hint="cs"/>
          <w:rtl/>
        </w:rPr>
        <w:t>أ</w:t>
      </w:r>
      <w:r w:rsidRPr="005776CA">
        <w:rPr>
          <w:rFonts w:eastAsia="Batang"/>
          <w:rtl/>
        </w:rPr>
        <w:t>ن يغلط جبريل ـ وحاشا لروح القدس الأمين ـ كيف غفل الله عز</w:t>
      </w:r>
      <w:r w:rsidR="00847151" w:rsidRPr="005776CA">
        <w:rPr>
          <w:rFonts w:eastAsia="Batang" w:hint="cs"/>
          <w:rtl/>
        </w:rPr>
        <w:t>َّ</w:t>
      </w:r>
      <w:r w:rsidRPr="005776CA">
        <w:rPr>
          <w:rFonts w:eastAsia="Batang"/>
          <w:rtl/>
        </w:rPr>
        <w:t xml:space="preserve"> وجل</w:t>
      </w:r>
      <w:r w:rsidR="00847151" w:rsidRPr="005776CA">
        <w:rPr>
          <w:rFonts w:eastAsia="Batang" w:hint="cs"/>
          <w:rtl/>
        </w:rPr>
        <w:t>َّ</w:t>
      </w:r>
      <w:r w:rsidRPr="005776CA">
        <w:rPr>
          <w:rFonts w:eastAsia="Batang"/>
          <w:rtl/>
        </w:rPr>
        <w:t xml:space="preserve"> عن تقويمه وتنبيهه</w:t>
      </w:r>
      <w:r w:rsidR="00847151" w:rsidRPr="005776CA">
        <w:rPr>
          <w:rFonts w:eastAsia="Batang" w:hint="cs"/>
          <w:rtl/>
        </w:rPr>
        <w:t>،</w:t>
      </w:r>
      <w:r w:rsidRPr="005776CA">
        <w:rPr>
          <w:rFonts w:eastAsia="Batang"/>
          <w:rtl/>
        </w:rPr>
        <w:t xml:space="preserve"> فتركه عل</w:t>
      </w:r>
      <w:r w:rsidR="00847151" w:rsidRPr="005776CA">
        <w:rPr>
          <w:rFonts w:eastAsia="Batang" w:hint="cs"/>
          <w:rtl/>
        </w:rPr>
        <w:t>ى</w:t>
      </w:r>
      <w:r w:rsidRPr="005776CA">
        <w:rPr>
          <w:rFonts w:eastAsia="Batang"/>
          <w:rtl/>
        </w:rPr>
        <w:t xml:space="preserve"> غلطه ثلاثا</w:t>
      </w:r>
      <w:r w:rsidR="00847151" w:rsidRPr="005776CA">
        <w:rPr>
          <w:rFonts w:eastAsia="Batang" w:hint="cs"/>
          <w:rtl/>
        </w:rPr>
        <w:t>ً</w:t>
      </w:r>
      <w:r w:rsidRPr="005776CA">
        <w:rPr>
          <w:rFonts w:eastAsia="Batang"/>
          <w:rtl/>
        </w:rPr>
        <w:t xml:space="preserve"> وعشرين سنة</w:t>
      </w:r>
      <w:r w:rsidR="00847151" w:rsidRPr="005776CA">
        <w:rPr>
          <w:rFonts w:eastAsia="Batang" w:hint="cs"/>
          <w:rtl/>
        </w:rPr>
        <w:t>.</w:t>
      </w:r>
      <w:r w:rsidRPr="005776CA">
        <w:rPr>
          <w:rFonts w:eastAsia="Batang"/>
          <w:rtl/>
        </w:rPr>
        <w:t xml:space="preserve"> ثم</w:t>
      </w:r>
      <w:r w:rsidR="00847151" w:rsidRPr="005776CA">
        <w:rPr>
          <w:rFonts w:eastAsia="Batang" w:hint="cs"/>
          <w:rtl/>
        </w:rPr>
        <w:t>ّ</w:t>
      </w:r>
      <w:r w:rsidRPr="005776CA">
        <w:rPr>
          <w:rFonts w:eastAsia="Batang"/>
          <w:rtl/>
        </w:rPr>
        <w:t xml:space="preserve"> أظرف من هذا كله: م</w:t>
      </w:r>
      <w:r w:rsidR="00847151" w:rsidRPr="005776CA">
        <w:rPr>
          <w:rFonts w:eastAsia="Batang" w:hint="cs"/>
          <w:rtl/>
        </w:rPr>
        <w:t>َ</w:t>
      </w:r>
      <w:r w:rsidRPr="005776CA">
        <w:rPr>
          <w:rFonts w:eastAsia="Batang"/>
          <w:rtl/>
        </w:rPr>
        <w:t>ن</w:t>
      </w:r>
      <w:r w:rsidR="00847151" w:rsidRPr="005776CA">
        <w:rPr>
          <w:rFonts w:eastAsia="Batang" w:hint="cs"/>
          <w:rtl/>
        </w:rPr>
        <w:t>ْ</w:t>
      </w:r>
      <w:r w:rsidRPr="005776CA">
        <w:rPr>
          <w:rFonts w:eastAsia="Batang"/>
          <w:rtl/>
        </w:rPr>
        <w:t xml:space="preserve"> أخبرهم بهذا الخبر؟ وم</w:t>
      </w:r>
      <w:r w:rsidR="00EE70DA">
        <w:rPr>
          <w:rFonts w:eastAsia="Batang" w:hint="cs"/>
          <w:rtl/>
        </w:rPr>
        <w:t>َ</w:t>
      </w:r>
      <w:r w:rsidRPr="005776CA">
        <w:rPr>
          <w:rFonts w:eastAsia="Batang"/>
          <w:rtl/>
        </w:rPr>
        <w:t>ن</w:t>
      </w:r>
      <w:r w:rsidR="00EE70DA">
        <w:rPr>
          <w:rFonts w:eastAsia="Batang" w:hint="cs"/>
          <w:rtl/>
        </w:rPr>
        <w:t>ْ</w:t>
      </w:r>
      <w:r w:rsidRPr="005776CA">
        <w:rPr>
          <w:rFonts w:eastAsia="Batang"/>
          <w:rtl/>
        </w:rPr>
        <w:t xml:space="preserve"> خرفهم بهذه الخرافة؟ وهذا لا يعرفه إلا</w:t>
      </w:r>
      <w:r w:rsidR="00847151" w:rsidRPr="005776CA">
        <w:rPr>
          <w:rFonts w:eastAsia="Batang" w:hint="cs"/>
          <w:rtl/>
        </w:rPr>
        <w:t>ّ</w:t>
      </w:r>
      <w:r w:rsidRPr="005776CA">
        <w:rPr>
          <w:rFonts w:eastAsia="Batang"/>
          <w:rtl/>
        </w:rPr>
        <w:t xml:space="preserve"> م</w:t>
      </w:r>
      <w:r w:rsidR="00847151" w:rsidRPr="005776CA">
        <w:rPr>
          <w:rFonts w:eastAsia="Batang" w:hint="cs"/>
          <w:rtl/>
        </w:rPr>
        <w:t>َ</w:t>
      </w:r>
      <w:r w:rsidRPr="005776CA">
        <w:rPr>
          <w:rFonts w:eastAsia="Batang"/>
          <w:rtl/>
        </w:rPr>
        <w:t>ن</w:t>
      </w:r>
      <w:r w:rsidR="00847151" w:rsidRPr="005776CA">
        <w:rPr>
          <w:rFonts w:eastAsia="Batang" w:hint="cs"/>
          <w:rtl/>
        </w:rPr>
        <w:t>ْ</w:t>
      </w:r>
      <w:r w:rsidRPr="005776CA">
        <w:rPr>
          <w:rFonts w:eastAsia="Batang"/>
          <w:rtl/>
        </w:rPr>
        <w:t xml:space="preserve"> شاهد أمر الله تعال</w:t>
      </w:r>
      <w:r w:rsidR="00847151" w:rsidRPr="005776CA">
        <w:rPr>
          <w:rFonts w:eastAsia="Batang" w:hint="cs"/>
          <w:rtl/>
        </w:rPr>
        <w:t>ى</w:t>
      </w:r>
      <w:r w:rsidRPr="005776CA">
        <w:rPr>
          <w:rFonts w:eastAsia="Batang"/>
          <w:rtl/>
        </w:rPr>
        <w:t xml:space="preserve"> لجبريل</w:t>
      </w:r>
      <w:r w:rsidR="00392B42" w:rsidRPr="00392B42">
        <w:rPr>
          <w:rFonts w:cs="Mosawi" w:hint="cs"/>
          <w:sz w:val="22"/>
          <w:szCs w:val="22"/>
          <w:rtl/>
        </w:rPr>
        <w:t>×</w:t>
      </w:r>
      <w:r w:rsidR="00847151" w:rsidRPr="005776CA">
        <w:rPr>
          <w:rFonts w:eastAsia="Batang" w:hint="cs"/>
          <w:rtl/>
        </w:rPr>
        <w:t>،</w:t>
      </w:r>
      <w:r w:rsidRPr="005776CA">
        <w:rPr>
          <w:rFonts w:eastAsia="Batang"/>
          <w:rtl/>
        </w:rPr>
        <w:t xml:space="preserve"> ثم شاهد خلافه</w:t>
      </w:r>
      <w:r w:rsidR="00847151" w:rsidRPr="005776CA">
        <w:rPr>
          <w:rFonts w:eastAsia="Batang" w:hint="cs"/>
          <w:rtl/>
        </w:rPr>
        <w:t>.</w:t>
      </w:r>
      <w:r w:rsidRPr="005776CA">
        <w:rPr>
          <w:rFonts w:eastAsia="Batang"/>
          <w:rtl/>
        </w:rPr>
        <w:t xml:space="preserve"> فعل</w:t>
      </w:r>
      <w:r w:rsidR="00847151" w:rsidRPr="005776CA">
        <w:rPr>
          <w:rFonts w:eastAsia="Batang" w:hint="cs"/>
          <w:rtl/>
        </w:rPr>
        <w:t>ى</w:t>
      </w:r>
      <w:r w:rsidRPr="005776CA">
        <w:rPr>
          <w:rFonts w:eastAsia="Batang"/>
          <w:rtl/>
        </w:rPr>
        <w:t xml:space="preserve"> هؤلاء لعنة الله ولعنة اللاعنين، والملائكة والناس </w:t>
      </w:r>
      <w:r w:rsidR="00847151" w:rsidRPr="005776CA">
        <w:rPr>
          <w:rFonts w:eastAsia="Batang" w:hint="cs"/>
          <w:rtl/>
        </w:rPr>
        <w:t>أ</w:t>
      </w:r>
      <w:r w:rsidRPr="005776CA">
        <w:rPr>
          <w:rFonts w:eastAsia="Batang"/>
          <w:rtl/>
        </w:rPr>
        <w:t>جمعين، ما دام لله في عالمه خلق)</w:t>
      </w:r>
      <w:r w:rsidRPr="005776CA">
        <w:rPr>
          <w:rFonts w:eastAsia="Batang"/>
          <w:vertAlign w:val="superscript"/>
          <w:rtl/>
        </w:rPr>
        <w:t>(</w:t>
      </w:r>
      <w:r w:rsidRPr="005776CA">
        <w:rPr>
          <w:vertAlign w:val="superscript"/>
          <w:rtl/>
        </w:rPr>
        <w:endnoteReference w:id="194"/>
      </w:r>
      <w:r w:rsidRPr="005776CA">
        <w:rPr>
          <w:rFonts w:eastAsia="Batang"/>
          <w:vertAlign w:val="superscript"/>
          <w:rtl/>
        </w:rPr>
        <w:t>)</w:t>
      </w:r>
      <w:r w:rsidR="00847151" w:rsidRPr="005776CA">
        <w:rPr>
          <w:rFonts w:eastAsia="Batang" w:hint="cs"/>
          <w:rtl/>
        </w:rPr>
        <w:t>.</w:t>
      </w:r>
    </w:p>
    <w:p w:rsidR="00933241" w:rsidRPr="005776CA" w:rsidRDefault="00933241" w:rsidP="00F054F3"/>
    <w:p w:rsidR="00933241" w:rsidRPr="005776CA" w:rsidRDefault="00933241" w:rsidP="00717A83">
      <w:pPr>
        <w:pStyle w:val="31"/>
        <w:rPr>
          <w:color w:val="auto"/>
        </w:rPr>
      </w:pPr>
      <w:r w:rsidRPr="005776CA">
        <w:rPr>
          <w:rFonts w:eastAsia="Batang"/>
          <w:color w:val="auto"/>
          <w:rtl/>
        </w:rPr>
        <w:t>ملاحظات</w:t>
      </w:r>
      <w:r w:rsidR="00847151" w:rsidRPr="005776CA">
        <w:rPr>
          <w:rFonts w:eastAsia="Batang" w:hint="cs"/>
          <w:color w:val="auto"/>
          <w:rtl/>
        </w:rPr>
        <w:t>ٌ</w:t>
      </w:r>
      <w:r w:rsidRPr="005776CA">
        <w:rPr>
          <w:rFonts w:eastAsia="Batang"/>
          <w:color w:val="auto"/>
          <w:rtl/>
        </w:rPr>
        <w:t xml:space="preserve"> على مقالة ابن حزم في الغرابية</w:t>
      </w:r>
    </w:p>
    <w:p w:rsidR="00933241" w:rsidRPr="005776CA" w:rsidRDefault="00933241" w:rsidP="00F054F3">
      <w:r w:rsidRPr="005776CA">
        <w:rPr>
          <w:rFonts w:eastAsia="Batang" w:hint="cs"/>
          <w:rtl/>
        </w:rPr>
        <w:t xml:space="preserve">1ـ </w:t>
      </w:r>
      <w:r w:rsidR="00847151" w:rsidRPr="005776CA">
        <w:rPr>
          <w:rFonts w:eastAsia="Batang" w:hint="cs"/>
          <w:rtl/>
        </w:rPr>
        <w:t>إ</w:t>
      </w:r>
      <w:r w:rsidRPr="005776CA">
        <w:rPr>
          <w:rFonts w:eastAsia="Batang"/>
          <w:rtl/>
        </w:rPr>
        <w:t>نه من أهم</w:t>
      </w:r>
      <w:r w:rsidR="00847151" w:rsidRPr="005776CA">
        <w:rPr>
          <w:rFonts w:eastAsia="Batang" w:hint="cs"/>
          <w:rtl/>
        </w:rPr>
        <w:t>ّ</w:t>
      </w:r>
      <w:r w:rsidRPr="005776CA">
        <w:rPr>
          <w:rFonts w:eastAsia="Batang"/>
          <w:rtl/>
        </w:rPr>
        <w:t xml:space="preserve"> الأسس المؤث</w:t>
      </w:r>
      <w:r w:rsidR="00847151" w:rsidRPr="005776CA">
        <w:rPr>
          <w:rFonts w:eastAsia="Batang" w:hint="cs"/>
          <w:rtl/>
        </w:rPr>
        <w:t>ِّ</w:t>
      </w:r>
      <w:r w:rsidRPr="005776CA">
        <w:rPr>
          <w:rFonts w:eastAsia="Batang"/>
          <w:rtl/>
        </w:rPr>
        <w:t>رة المكو</w:t>
      </w:r>
      <w:r w:rsidR="00847151" w:rsidRPr="005776CA">
        <w:rPr>
          <w:rFonts w:eastAsia="Batang" w:hint="cs"/>
          <w:rtl/>
        </w:rPr>
        <w:t>ِّ</w:t>
      </w:r>
      <w:r w:rsidRPr="005776CA">
        <w:rPr>
          <w:rFonts w:eastAsia="Batang"/>
          <w:rtl/>
        </w:rPr>
        <w:t>نة لشخصية ابن حزم ال</w:t>
      </w:r>
      <w:r w:rsidR="00847151" w:rsidRPr="005776CA">
        <w:rPr>
          <w:rFonts w:eastAsia="Batang" w:hint="cs"/>
          <w:rtl/>
        </w:rPr>
        <w:t>أ</w:t>
      </w:r>
      <w:r w:rsidRPr="005776CA">
        <w:rPr>
          <w:rFonts w:eastAsia="Batang"/>
          <w:rtl/>
        </w:rPr>
        <w:t>ندلسي هو انتما</w:t>
      </w:r>
      <w:r w:rsidR="00847151" w:rsidRPr="005776CA">
        <w:rPr>
          <w:rFonts w:eastAsia="Batang" w:hint="cs"/>
          <w:rtl/>
        </w:rPr>
        <w:t>ؤ</w:t>
      </w:r>
      <w:r w:rsidRPr="005776CA">
        <w:rPr>
          <w:rFonts w:eastAsia="Batang"/>
          <w:rtl/>
        </w:rPr>
        <w:t>ه وتعص</w:t>
      </w:r>
      <w:r w:rsidR="00847151" w:rsidRPr="005776CA">
        <w:rPr>
          <w:rFonts w:eastAsia="Batang" w:hint="cs"/>
          <w:rtl/>
        </w:rPr>
        <w:t>ُّ</w:t>
      </w:r>
      <w:r w:rsidRPr="005776CA">
        <w:rPr>
          <w:rFonts w:eastAsia="Batang"/>
          <w:rtl/>
        </w:rPr>
        <w:t>به للعنصر الأموي بشكل</w:t>
      </w:r>
      <w:r w:rsidR="00847151" w:rsidRPr="005776CA">
        <w:rPr>
          <w:rFonts w:eastAsia="Batang" w:hint="cs"/>
          <w:rtl/>
        </w:rPr>
        <w:t>ٍ</w:t>
      </w:r>
      <w:r w:rsidRPr="005776CA">
        <w:rPr>
          <w:rFonts w:eastAsia="Batang"/>
          <w:rtl/>
        </w:rPr>
        <w:t xml:space="preserve"> كبير</w:t>
      </w:r>
      <w:r w:rsidR="00847151" w:rsidRPr="005776CA">
        <w:rPr>
          <w:rFonts w:eastAsia="Batang" w:hint="cs"/>
          <w:rtl/>
        </w:rPr>
        <w:t>،</w:t>
      </w:r>
      <w:r w:rsidRPr="005776CA">
        <w:rPr>
          <w:rFonts w:eastAsia="Batang"/>
          <w:rtl/>
        </w:rPr>
        <w:t xml:space="preserve"> ظهر واضحاً في كتاباته</w:t>
      </w:r>
      <w:r w:rsidRPr="005776CA">
        <w:rPr>
          <w:rtl/>
        </w:rPr>
        <w:t xml:space="preserve">. </w:t>
      </w:r>
    </w:p>
    <w:p w:rsidR="00933241" w:rsidRPr="005776CA" w:rsidRDefault="00933241" w:rsidP="00F054F3">
      <w:r w:rsidRPr="005776CA">
        <w:rPr>
          <w:rFonts w:eastAsia="Batang"/>
          <w:rtl/>
        </w:rPr>
        <w:t xml:space="preserve">فرغم </w:t>
      </w:r>
      <w:r w:rsidR="00847151" w:rsidRPr="005776CA">
        <w:rPr>
          <w:rFonts w:eastAsia="Batang" w:hint="cs"/>
          <w:rtl/>
        </w:rPr>
        <w:t>أن</w:t>
      </w:r>
      <w:r w:rsidRPr="005776CA">
        <w:rPr>
          <w:rFonts w:eastAsia="Batang"/>
          <w:rtl/>
        </w:rPr>
        <w:t xml:space="preserve"> </w:t>
      </w:r>
      <w:r w:rsidR="00847151" w:rsidRPr="005776CA">
        <w:rPr>
          <w:rFonts w:eastAsia="Batang" w:hint="cs"/>
          <w:rtl/>
        </w:rPr>
        <w:t>أ</w:t>
      </w:r>
      <w:r w:rsidRPr="005776CA">
        <w:rPr>
          <w:rFonts w:eastAsia="Batang"/>
          <w:rtl/>
        </w:rPr>
        <w:t xml:space="preserve">صل ابن حزم تحيط به الكثير من الشكوك والغموض، ورغم </w:t>
      </w:r>
      <w:r w:rsidR="00847151" w:rsidRPr="005776CA">
        <w:rPr>
          <w:rFonts w:eastAsia="Batang" w:hint="cs"/>
          <w:rtl/>
        </w:rPr>
        <w:t>أ</w:t>
      </w:r>
      <w:r w:rsidRPr="005776CA">
        <w:rPr>
          <w:rFonts w:eastAsia="Batang"/>
          <w:rtl/>
        </w:rPr>
        <w:t>ن هناك عدد</w:t>
      </w:r>
      <w:r w:rsidR="00847151" w:rsidRPr="005776CA">
        <w:rPr>
          <w:rFonts w:eastAsia="Batang" w:hint="cs"/>
          <w:rtl/>
        </w:rPr>
        <w:t>اً</w:t>
      </w:r>
      <w:r w:rsidRPr="005776CA">
        <w:rPr>
          <w:rFonts w:eastAsia="Batang"/>
          <w:rtl/>
        </w:rPr>
        <w:t xml:space="preserve"> من الروايات المتضاربة حول ذلك الموضوع، ف</w:t>
      </w:r>
      <w:r w:rsidR="00847151" w:rsidRPr="005776CA">
        <w:rPr>
          <w:rFonts w:eastAsia="Batang" w:hint="cs"/>
          <w:rtl/>
        </w:rPr>
        <w:t>إ</w:t>
      </w:r>
      <w:r w:rsidRPr="005776CA">
        <w:rPr>
          <w:rFonts w:eastAsia="Batang"/>
          <w:rtl/>
        </w:rPr>
        <w:t xml:space="preserve">ن </w:t>
      </w:r>
      <w:r w:rsidR="00847151" w:rsidRPr="005776CA">
        <w:rPr>
          <w:rFonts w:eastAsia="Batang" w:hint="cs"/>
          <w:rtl/>
        </w:rPr>
        <w:t>أ</w:t>
      </w:r>
      <w:r w:rsidRPr="005776CA">
        <w:rPr>
          <w:rFonts w:eastAsia="Batang"/>
          <w:rtl/>
        </w:rPr>
        <w:t>قوى ال</w:t>
      </w:r>
      <w:r w:rsidR="00847151" w:rsidRPr="005776CA">
        <w:rPr>
          <w:rFonts w:eastAsia="Batang" w:hint="cs"/>
          <w:rtl/>
        </w:rPr>
        <w:t>آ</w:t>
      </w:r>
      <w:r w:rsidRPr="005776CA">
        <w:rPr>
          <w:rFonts w:eastAsia="Batang"/>
          <w:rtl/>
        </w:rPr>
        <w:t xml:space="preserve">راء ترى </w:t>
      </w:r>
      <w:r w:rsidR="00847151" w:rsidRPr="005776CA">
        <w:rPr>
          <w:rFonts w:eastAsia="Batang" w:hint="cs"/>
          <w:rtl/>
        </w:rPr>
        <w:t>أ</w:t>
      </w:r>
      <w:r w:rsidRPr="005776CA">
        <w:rPr>
          <w:rFonts w:eastAsia="Batang"/>
          <w:rtl/>
        </w:rPr>
        <w:t xml:space="preserve">نه ينتهي نسبه </w:t>
      </w:r>
      <w:r w:rsidR="00847151" w:rsidRPr="005776CA">
        <w:rPr>
          <w:rFonts w:eastAsia="Batang" w:hint="cs"/>
          <w:rtl/>
        </w:rPr>
        <w:t>إ</w:t>
      </w:r>
      <w:r w:rsidRPr="005776CA">
        <w:rPr>
          <w:rFonts w:eastAsia="Batang"/>
          <w:rtl/>
        </w:rPr>
        <w:t>لى (يزيد الأندلسي القرطبي اليزيدي)</w:t>
      </w:r>
      <w:r w:rsidR="00847151" w:rsidRPr="005776CA">
        <w:rPr>
          <w:rFonts w:eastAsia="Batang" w:hint="cs"/>
          <w:rtl/>
        </w:rPr>
        <w:t>،</w:t>
      </w:r>
      <w:r w:rsidRPr="005776CA">
        <w:rPr>
          <w:rFonts w:eastAsia="Batang"/>
          <w:rtl/>
        </w:rPr>
        <w:t xml:space="preserve"> وهو أحد موالي يزيد بن </w:t>
      </w:r>
      <w:r w:rsidR="00847151" w:rsidRPr="005776CA">
        <w:rPr>
          <w:rFonts w:eastAsia="Batang" w:hint="cs"/>
          <w:rtl/>
        </w:rPr>
        <w:t>أ</w:t>
      </w:r>
      <w:r w:rsidRPr="005776CA">
        <w:rPr>
          <w:rFonts w:eastAsia="Batang"/>
          <w:rtl/>
        </w:rPr>
        <w:t>بي سفيان بن حرب ال</w:t>
      </w:r>
      <w:r w:rsidR="00847151" w:rsidRPr="005776CA">
        <w:rPr>
          <w:rFonts w:eastAsia="Batang" w:hint="cs"/>
          <w:rtl/>
        </w:rPr>
        <w:t>أ</w:t>
      </w:r>
      <w:r w:rsidRPr="005776CA">
        <w:rPr>
          <w:rFonts w:eastAsia="Batang"/>
          <w:rtl/>
        </w:rPr>
        <w:t>موي</w:t>
      </w:r>
      <w:r w:rsidR="00847151" w:rsidRPr="005776CA">
        <w:rPr>
          <w:rFonts w:eastAsia="Batang" w:hint="cs"/>
          <w:rtl/>
        </w:rPr>
        <w:t>.</w:t>
      </w:r>
      <w:r w:rsidRPr="005776CA">
        <w:rPr>
          <w:rFonts w:eastAsia="Batang"/>
          <w:rtl/>
        </w:rPr>
        <w:t xml:space="preserve"> وقيل</w:t>
      </w:r>
      <w:r w:rsidR="00847151" w:rsidRPr="005776CA">
        <w:rPr>
          <w:rFonts w:eastAsia="Batang" w:hint="cs"/>
          <w:rtl/>
        </w:rPr>
        <w:t>:</w:t>
      </w:r>
      <w:r w:rsidRPr="005776CA">
        <w:rPr>
          <w:rFonts w:eastAsia="Batang"/>
          <w:rtl/>
        </w:rPr>
        <w:t xml:space="preserve"> </w:t>
      </w:r>
      <w:r w:rsidR="00847151" w:rsidRPr="005776CA">
        <w:rPr>
          <w:rFonts w:eastAsia="Batang" w:hint="cs"/>
          <w:rtl/>
        </w:rPr>
        <w:t>إ</w:t>
      </w:r>
      <w:r w:rsidRPr="005776CA">
        <w:rPr>
          <w:rFonts w:eastAsia="Batang"/>
          <w:rtl/>
        </w:rPr>
        <w:t>ن جد</w:t>
      </w:r>
      <w:r w:rsidR="00847151" w:rsidRPr="005776CA">
        <w:rPr>
          <w:rFonts w:eastAsia="Batang" w:hint="cs"/>
          <w:rtl/>
        </w:rPr>
        <w:t>ّ</w:t>
      </w:r>
      <w:r w:rsidRPr="005776CA">
        <w:rPr>
          <w:rFonts w:eastAsia="Batang"/>
          <w:rtl/>
        </w:rPr>
        <w:t xml:space="preserve"> ابن حزم هو (خلف بن معدان)</w:t>
      </w:r>
      <w:r w:rsidR="00847151" w:rsidRPr="005776CA">
        <w:rPr>
          <w:rFonts w:eastAsia="Batang" w:hint="cs"/>
          <w:rtl/>
        </w:rPr>
        <w:t>،</w:t>
      </w:r>
      <w:r w:rsidRPr="005776CA">
        <w:rPr>
          <w:rFonts w:eastAsia="Batang"/>
          <w:rtl/>
        </w:rPr>
        <w:t xml:space="preserve"> الذي كان مصاحباً للأمير ال</w:t>
      </w:r>
      <w:r w:rsidR="00847151" w:rsidRPr="005776CA">
        <w:rPr>
          <w:rFonts w:eastAsia="Batang" w:hint="cs"/>
          <w:rtl/>
        </w:rPr>
        <w:t>أ</w:t>
      </w:r>
      <w:r w:rsidRPr="005776CA">
        <w:rPr>
          <w:rFonts w:eastAsia="Batang"/>
          <w:rtl/>
        </w:rPr>
        <w:t xml:space="preserve">موي عبد الرحمن الداخل </w:t>
      </w:r>
      <w:r w:rsidR="00847151" w:rsidRPr="005776CA">
        <w:rPr>
          <w:rFonts w:eastAsia="Batang" w:hint="cs"/>
          <w:rtl/>
        </w:rPr>
        <w:t>أ</w:t>
      </w:r>
      <w:r w:rsidRPr="005776CA">
        <w:rPr>
          <w:rFonts w:eastAsia="Batang"/>
          <w:rtl/>
        </w:rPr>
        <w:t>ثناء مجيئه لل</w:t>
      </w:r>
      <w:r w:rsidR="00847151" w:rsidRPr="005776CA">
        <w:rPr>
          <w:rFonts w:eastAsia="Batang" w:hint="cs"/>
          <w:rtl/>
        </w:rPr>
        <w:t>أ</w:t>
      </w:r>
      <w:r w:rsidRPr="005776CA">
        <w:rPr>
          <w:rFonts w:eastAsia="Batang"/>
          <w:rtl/>
        </w:rPr>
        <w:t>ندلس عقب فراره من العباسيين</w:t>
      </w:r>
      <w:r w:rsidRPr="005776CA">
        <w:rPr>
          <w:rtl/>
        </w:rPr>
        <w:t xml:space="preserve">. </w:t>
      </w:r>
    </w:p>
    <w:p w:rsidR="00933241" w:rsidRPr="005776CA" w:rsidRDefault="00933241" w:rsidP="00F054F3">
      <w:r w:rsidRPr="005776CA">
        <w:rPr>
          <w:rFonts w:eastAsia="Batang"/>
          <w:rtl/>
        </w:rPr>
        <w:t>ومن المؤك</w:t>
      </w:r>
      <w:r w:rsidR="00847151" w:rsidRPr="005776CA">
        <w:rPr>
          <w:rFonts w:eastAsia="Batang" w:hint="cs"/>
          <w:rtl/>
        </w:rPr>
        <w:t>َّ</w:t>
      </w:r>
      <w:r w:rsidRPr="005776CA">
        <w:rPr>
          <w:rFonts w:eastAsia="Batang"/>
          <w:rtl/>
        </w:rPr>
        <w:t xml:space="preserve">د </w:t>
      </w:r>
      <w:r w:rsidR="00847151" w:rsidRPr="005776CA">
        <w:rPr>
          <w:rFonts w:eastAsia="Batang" w:hint="cs"/>
          <w:rtl/>
        </w:rPr>
        <w:t>أ</w:t>
      </w:r>
      <w:r w:rsidRPr="005776CA">
        <w:rPr>
          <w:rFonts w:eastAsia="Batang"/>
          <w:rtl/>
        </w:rPr>
        <w:t>ن علاقة ابن حزم بال</w:t>
      </w:r>
      <w:r w:rsidR="00847151" w:rsidRPr="005776CA">
        <w:rPr>
          <w:rFonts w:eastAsia="Batang" w:hint="cs"/>
          <w:rtl/>
        </w:rPr>
        <w:t>أ</w:t>
      </w:r>
      <w:r w:rsidRPr="005776CA">
        <w:rPr>
          <w:rFonts w:eastAsia="Batang"/>
          <w:rtl/>
        </w:rPr>
        <w:t>مويين لم تقتصر</w:t>
      </w:r>
      <w:r w:rsidR="00291730" w:rsidRPr="005776CA">
        <w:rPr>
          <w:rFonts w:eastAsia="Batang"/>
          <w:rtl/>
        </w:rPr>
        <w:t xml:space="preserve"> على </w:t>
      </w:r>
      <w:r w:rsidRPr="005776CA">
        <w:rPr>
          <w:rFonts w:eastAsia="Batang"/>
          <w:rtl/>
        </w:rPr>
        <w:t>الموالاة والنسب فح</w:t>
      </w:r>
      <w:r w:rsidR="00847151" w:rsidRPr="005776CA">
        <w:rPr>
          <w:rFonts w:eastAsia="Batang" w:hint="cs"/>
          <w:rtl/>
        </w:rPr>
        <w:t>َ</w:t>
      </w:r>
      <w:r w:rsidRPr="005776CA">
        <w:rPr>
          <w:rFonts w:eastAsia="Batang"/>
          <w:rtl/>
        </w:rPr>
        <w:t>س</w:t>
      </w:r>
      <w:r w:rsidR="00847151" w:rsidRPr="005776CA">
        <w:rPr>
          <w:rFonts w:eastAsia="Batang" w:hint="cs"/>
          <w:rtl/>
        </w:rPr>
        <w:t>ْ</w:t>
      </w:r>
      <w:r w:rsidRPr="005776CA">
        <w:rPr>
          <w:rFonts w:eastAsia="Batang"/>
          <w:rtl/>
        </w:rPr>
        <w:t xml:space="preserve">ب، بل </w:t>
      </w:r>
      <w:r w:rsidR="00847151" w:rsidRPr="005776CA">
        <w:rPr>
          <w:rFonts w:eastAsia="Batang" w:hint="cs"/>
          <w:rtl/>
        </w:rPr>
        <w:t>إ</w:t>
      </w:r>
      <w:r w:rsidRPr="005776CA">
        <w:rPr>
          <w:rFonts w:eastAsia="Batang"/>
          <w:rtl/>
        </w:rPr>
        <w:t xml:space="preserve">ننا ـ كما ذكرنا من قبل ـ نجد </w:t>
      </w:r>
      <w:r w:rsidR="00847151" w:rsidRPr="005776CA">
        <w:rPr>
          <w:rFonts w:eastAsia="Batang" w:hint="cs"/>
          <w:rtl/>
        </w:rPr>
        <w:t>أ</w:t>
      </w:r>
      <w:r w:rsidRPr="005776CA">
        <w:rPr>
          <w:rFonts w:eastAsia="Batang"/>
          <w:rtl/>
        </w:rPr>
        <w:t xml:space="preserve">ن </w:t>
      </w:r>
      <w:r w:rsidR="00847151" w:rsidRPr="005776CA">
        <w:rPr>
          <w:rFonts w:eastAsia="Batang" w:hint="cs"/>
          <w:rtl/>
        </w:rPr>
        <w:t>أ</w:t>
      </w:r>
      <w:r w:rsidRPr="005776CA">
        <w:rPr>
          <w:rFonts w:eastAsia="Batang"/>
          <w:rtl/>
        </w:rPr>
        <w:t>ب</w:t>
      </w:r>
      <w:r w:rsidR="00847151" w:rsidRPr="005776CA">
        <w:rPr>
          <w:rFonts w:eastAsia="Batang" w:hint="cs"/>
          <w:rtl/>
        </w:rPr>
        <w:t>ا</w:t>
      </w:r>
      <w:r w:rsidRPr="005776CA">
        <w:rPr>
          <w:rFonts w:eastAsia="Batang"/>
          <w:rtl/>
        </w:rPr>
        <w:t>ه قد عمل وزيراً في الدولة ال</w:t>
      </w:r>
      <w:r w:rsidR="00847151" w:rsidRPr="005776CA">
        <w:rPr>
          <w:rFonts w:eastAsia="Batang" w:hint="cs"/>
          <w:rtl/>
        </w:rPr>
        <w:t>أ</w:t>
      </w:r>
      <w:r w:rsidRPr="005776CA">
        <w:rPr>
          <w:rFonts w:eastAsia="Batang"/>
          <w:rtl/>
        </w:rPr>
        <w:t>موية، و</w:t>
      </w:r>
      <w:r w:rsidR="00847151" w:rsidRPr="005776CA">
        <w:rPr>
          <w:rFonts w:eastAsia="Batang" w:hint="cs"/>
          <w:rtl/>
        </w:rPr>
        <w:t>أ</w:t>
      </w:r>
      <w:r w:rsidRPr="005776CA">
        <w:rPr>
          <w:rFonts w:eastAsia="Batang"/>
          <w:rtl/>
        </w:rPr>
        <w:t>ن ابن حزم نفسه كان وزيراً لبعض الخلفاء الأمويين زمن الفتنة</w:t>
      </w:r>
      <w:r w:rsidRPr="005776CA">
        <w:rPr>
          <w:rtl/>
        </w:rPr>
        <w:t xml:space="preserve">. </w:t>
      </w:r>
    </w:p>
    <w:p w:rsidR="00933241" w:rsidRPr="005776CA" w:rsidRDefault="00847151" w:rsidP="00F054F3">
      <w:r w:rsidRPr="005776CA">
        <w:rPr>
          <w:rFonts w:eastAsia="Batang" w:hint="cs"/>
          <w:rtl/>
        </w:rPr>
        <w:t>إ</w:t>
      </w:r>
      <w:r w:rsidR="00933241" w:rsidRPr="005776CA">
        <w:rPr>
          <w:rFonts w:eastAsia="Batang"/>
          <w:rtl/>
        </w:rPr>
        <w:t>ذن فالعلاقة بين ابن حزم وال</w:t>
      </w:r>
      <w:r w:rsidRPr="005776CA">
        <w:rPr>
          <w:rFonts w:eastAsia="Batang" w:hint="cs"/>
          <w:rtl/>
        </w:rPr>
        <w:t>أ</w:t>
      </w:r>
      <w:r w:rsidR="00933241" w:rsidRPr="005776CA">
        <w:rPr>
          <w:rFonts w:eastAsia="Batang"/>
          <w:rtl/>
        </w:rPr>
        <w:t xml:space="preserve">مويين لا سبيل </w:t>
      </w:r>
      <w:r w:rsidR="005915C8" w:rsidRPr="005776CA">
        <w:rPr>
          <w:rFonts w:eastAsia="Batang" w:hint="cs"/>
          <w:rtl/>
        </w:rPr>
        <w:t>إ</w:t>
      </w:r>
      <w:r w:rsidR="00933241" w:rsidRPr="005776CA">
        <w:rPr>
          <w:rFonts w:eastAsia="Batang"/>
          <w:rtl/>
        </w:rPr>
        <w:t xml:space="preserve">لى </w:t>
      </w:r>
      <w:r w:rsidR="005915C8" w:rsidRPr="005776CA">
        <w:rPr>
          <w:rFonts w:eastAsia="Batang" w:hint="cs"/>
          <w:rtl/>
        </w:rPr>
        <w:t>إ</w:t>
      </w:r>
      <w:r w:rsidR="00933241" w:rsidRPr="005776CA">
        <w:rPr>
          <w:rFonts w:eastAsia="Batang"/>
          <w:rtl/>
        </w:rPr>
        <w:t>نكارها، وقد بلغت من القوة والتوثيق ما جعل ابن حزم يت</w:t>
      </w:r>
      <w:r w:rsidR="005915C8" w:rsidRPr="005776CA">
        <w:rPr>
          <w:rFonts w:eastAsia="Batang" w:hint="cs"/>
          <w:rtl/>
        </w:rPr>
        <w:t>ّ</w:t>
      </w:r>
      <w:r w:rsidR="00933241" w:rsidRPr="005776CA">
        <w:rPr>
          <w:rFonts w:eastAsia="Batang"/>
          <w:rtl/>
        </w:rPr>
        <w:t>خذ موقفا</w:t>
      </w:r>
      <w:r w:rsidR="005915C8" w:rsidRPr="005776CA">
        <w:rPr>
          <w:rFonts w:eastAsia="Batang" w:hint="cs"/>
          <w:rtl/>
        </w:rPr>
        <w:t>ً</w:t>
      </w:r>
      <w:r w:rsidR="00933241" w:rsidRPr="005776CA">
        <w:rPr>
          <w:rFonts w:eastAsia="Batang"/>
          <w:rtl/>
        </w:rPr>
        <w:t xml:space="preserve"> فكرياً </w:t>
      </w:r>
      <w:r w:rsidR="005915C8" w:rsidRPr="005776CA">
        <w:rPr>
          <w:rFonts w:eastAsia="Batang" w:hint="cs"/>
          <w:rtl/>
        </w:rPr>
        <w:t>أ</w:t>
      </w:r>
      <w:r w:rsidR="00933241" w:rsidRPr="005776CA">
        <w:rPr>
          <w:rFonts w:eastAsia="Batang"/>
          <w:rtl/>
        </w:rPr>
        <w:t xml:space="preserve">موياً </w:t>
      </w:r>
      <w:r w:rsidR="005915C8" w:rsidRPr="005776CA">
        <w:rPr>
          <w:rFonts w:eastAsia="Batang" w:hint="cs"/>
          <w:rtl/>
        </w:rPr>
        <w:t>إ</w:t>
      </w:r>
      <w:r w:rsidR="00933241" w:rsidRPr="005776CA">
        <w:rPr>
          <w:rFonts w:eastAsia="Batang"/>
          <w:rtl/>
        </w:rPr>
        <w:t>ن</w:t>
      </w:r>
      <w:r w:rsidR="005915C8" w:rsidRPr="005776CA">
        <w:rPr>
          <w:rFonts w:eastAsia="Batang" w:hint="cs"/>
          <w:rtl/>
        </w:rPr>
        <w:t>ْ</w:t>
      </w:r>
      <w:r w:rsidR="00933241" w:rsidRPr="005776CA">
        <w:rPr>
          <w:rFonts w:eastAsia="Batang"/>
          <w:rtl/>
        </w:rPr>
        <w:t xml:space="preserve"> صح</w:t>
      </w:r>
      <w:r w:rsidR="005915C8" w:rsidRPr="005776CA">
        <w:rPr>
          <w:rFonts w:eastAsia="Batang" w:hint="cs"/>
          <w:rtl/>
        </w:rPr>
        <w:t>ّ</w:t>
      </w:r>
      <w:r w:rsidR="00933241" w:rsidRPr="005776CA">
        <w:rPr>
          <w:rFonts w:eastAsia="Batang"/>
          <w:rtl/>
        </w:rPr>
        <w:t xml:space="preserve"> التعبير. </w:t>
      </w:r>
    </w:p>
    <w:p w:rsidR="00933241" w:rsidRPr="005776CA" w:rsidRDefault="00933241" w:rsidP="00F054F3">
      <w:r w:rsidRPr="005776CA">
        <w:rPr>
          <w:rFonts w:eastAsia="Batang"/>
          <w:rtl/>
        </w:rPr>
        <w:t xml:space="preserve">ويجب </w:t>
      </w:r>
      <w:r w:rsidR="005915C8" w:rsidRPr="005776CA">
        <w:rPr>
          <w:rFonts w:eastAsia="Batang" w:hint="cs"/>
          <w:rtl/>
        </w:rPr>
        <w:t>أ</w:t>
      </w:r>
      <w:r w:rsidRPr="005776CA">
        <w:rPr>
          <w:rFonts w:eastAsia="Batang"/>
          <w:rtl/>
        </w:rPr>
        <w:t xml:space="preserve">ن نلاحظ كيف </w:t>
      </w:r>
      <w:r w:rsidR="005915C8" w:rsidRPr="005776CA">
        <w:rPr>
          <w:rFonts w:eastAsia="Batang" w:hint="cs"/>
          <w:rtl/>
        </w:rPr>
        <w:t>أ</w:t>
      </w:r>
      <w:r w:rsidRPr="005776CA">
        <w:rPr>
          <w:rFonts w:eastAsia="Batang"/>
          <w:rtl/>
        </w:rPr>
        <w:t>ثر التعص</w:t>
      </w:r>
      <w:r w:rsidR="005915C8" w:rsidRPr="005776CA">
        <w:rPr>
          <w:rFonts w:eastAsia="Batang" w:hint="cs"/>
          <w:rtl/>
        </w:rPr>
        <w:t>ُّ</w:t>
      </w:r>
      <w:r w:rsidRPr="005776CA">
        <w:rPr>
          <w:rFonts w:eastAsia="Batang"/>
          <w:rtl/>
        </w:rPr>
        <w:t>ب الأموي لابن حزم في معارضته للتشي</w:t>
      </w:r>
      <w:r w:rsidR="005915C8" w:rsidRPr="005776CA">
        <w:rPr>
          <w:rFonts w:eastAsia="Batang" w:hint="cs"/>
          <w:rtl/>
        </w:rPr>
        <w:t>ُّ</w:t>
      </w:r>
      <w:r w:rsidRPr="005776CA">
        <w:rPr>
          <w:rFonts w:eastAsia="Batang"/>
          <w:rtl/>
        </w:rPr>
        <w:t>ع والتنديد به في الكثير من المواضع في كتابه،</w:t>
      </w:r>
      <w:r w:rsidR="00A83B91" w:rsidRPr="005776CA">
        <w:rPr>
          <w:rFonts w:eastAsia="Batang"/>
          <w:rtl/>
        </w:rPr>
        <w:t xml:space="preserve"> حت</w:t>
      </w:r>
      <w:r w:rsidR="005915C8" w:rsidRPr="005776CA">
        <w:rPr>
          <w:rFonts w:eastAsia="Batang" w:hint="cs"/>
          <w:rtl/>
        </w:rPr>
        <w:t>ّ</w:t>
      </w:r>
      <w:r w:rsidR="00A83B91" w:rsidRPr="005776CA">
        <w:rPr>
          <w:rFonts w:eastAsia="Batang"/>
          <w:rtl/>
        </w:rPr>
        <w:t xml:space="preserve">ى </w:t>
      </w:r>
      <w:r w:rsidRPr="005776CA">
        <w:rPr>
          <w:rFonts w:eastAsia="Batang"/>
          <w:rtl/>
        </w:rPr>
        <w:t xml:space="preserve">لو استخدم في سبيل ذلك بعض الأقوال </w:t>
      </w:r>
      <w:r w:rsidR="005915C8" w:rsidRPr="005776CA">
        <w:rPr>
          <w:rFonts w:eastAsia="Batang" w:hint="cs"/>
          <w:rtl/>
        </w:rPr>
        <w:t>أ</w:t>
      </w:r>
      <w:r w:rsidRPr="005776CA">
        <w:rPr>
          <w:rFonts w:eastAsia="Batang"/>
          <w:rtl/>
        </w:rPr>
        <w:t xml:space="preserve">و المعتقدات غير </w:t>
      </w:r>
      <w:r w:rsidR="005915C8" w:rsidRPr="005776CA">
        <w:rPr>
          <w:rFonts w:eastAsia="Batang" w:hint="cs"/>
          <w:rtl/>
        </w:rPr>
        <w:t>ال</w:t>
      </w:r>
      <w:r w:rsidRPr="005776CA">
        <w:rPr>
          <w:rFonts w:eastAsia="Batang"/>
          <w:rtl/>
        </w:rPr>
        <w:t>صحيحة</w:t>
      </w:r>
      <w:r w:rsidRPr="005776CA">
        <w:rPr>
          <w:rtl/>
        </w:rPr>
        <w:t xml:space="preserve">. </w:t>
      </w:r>
    </w:p>
    <w:p w:rsidR="00933241" w:rsidRPr="005776CA" w:rsidRDefault="00933241" w:rsidP="00126B3B">
      <w:r w:rsidRPr="005776CA">
        <w:rPr>
          <w:rFonts w:eastAsia="Batang"/>
          <w:rtl/>
        </w:rPr>
        <w:t>فعلى سبيل المثال</w:t>
      </w:r>
      <w:r w:rsidR="005915C8" w:rsidRPr="005776CA">
        <w:rPr>
          <w:rFonts w:eastAsia="Batang" w:hint="cs"/>
          <w:rtl/>
        </w:rPr>
        <w:t>:</w:t>
      </w:r>
      <w:r w:rsidRPr="005776CA">
        <w:rPr>
          <w:rFonts w:eastAsia="Batang"/>
          <w:rtl/>
        </w:rPr>
        <w:t xml:space="preserve"> نجده عندما يتناول مس</w:t>
      </w:r>
      <w:r w:rsidR="005915C8" w:rsidRPr="005776CA">
        <w:rPr>
          <w:rFonts w:eastAsia="Batang" w:hint="cs"/>
          <w:rtl/>
        </w:rPr>
        <w:t>أ</w:t>
      </w:r>
      <w:r w:rsidRPr="005776CA">
        <w:rPr>
          <w:rFonts w:eastAsia="Batang"/>
          <w:rtl/>
        </w:rPr>
        <w:t>لة صحة القرآن وحفظه من التغيير والتبديل يقول</w:t>
      </w:r>
      <w:r w:rsidR="005915C8" w:rsidRPr="005776CA">
        <w:rPr>
          <w:rFonts w:eastAsia="Batang" w:hint="cs"/>
          <w:rtl/>
        </w:rPr>
        <w:t>،</w:t>
      </w:r>
      <w:r w:rsidRPr="005776CA">
        <w:rPr>
          <w:rFonts w:eastAsia="Batang"/>
          <w:rtl/>
        </w:rPr>
        <w:t xml:space="preserve"> في معرض رد</w:t>
      </w:r>
      <w:r w:rsidR="005915C8" w:rsidRPr="005776CA">
        <w:rPr>
          <w:rFonts w:eastAsia="Batang" w:hint="cs"/>
          <w:rtl/>
        </w:rPr>
        <w:t>ّ</w:t>
      </w:r>
      <w:r w:rsidRPr="005776CA">
        <w:rPr>
          <w:rFonts w:eastAsia="Batang"/>
          <w:rtl/>
        </w:rPr>
        <w:t>ه</w:t>
      </w:r>
      <w:r w:rsidR="00291730" w:rsidRPr="005776CA">
        <w:rPr>
          <w:rFonts w:eastAsia="Batang"/>
          <w:rtl/>
        </w:rPr>
        <w:t xml:space="preserve"> على </w:t>
      </w:r>
      <w:r w:rsidRPr="005776CA">
        <w:rPr>
          <w:rFonts w:eastAsia="Batang"/>
          <w:rtl/>
        </w:rPr>
        <w:t>اليهود والنصارى</w:t>
      </w:r>
      <w:r w:rsidR="005915C8" w:rsidRPr="005776CA">
        <w:rPr>
          <w:rFonts w:hint="cs"/>
          <w:rtl/>
        </w:rPr>
        <w:t xml:space="preserve">: </w:t>
      </w:r>
      <w:r w:rsidRPr="005776CA">
        <w:rPr>
          <w:rFonts w:eastAsia="Batang"/>
          <w:rtl/>
        </w:rPr>
        <w:t>(و</w:t>
      </w:r>
      <w:r w:rsidR="005915C8" w:rsidRPr="005776CA">
        <w:rPr>
          <w:rFonts w:eastAsia="Batang" w:hint="cs"/>
          <w:rtl/>
        </w:rPr>
        <w:t>أ</w:t>
      </w:r>
      <w:r w:rsidRPr="005776CA">
        <w:rPr>
          <w:rFonts w:eastAsia="Batang"/>
          <w:rtl/>
        </w:rPr>
        <w:t xml:space="preserve">ما قولهم في دعوى الروافض </w:t>
      </w:r>
      <w:r w:rsidRPr="005776CA">
        <w:rPr>
          <w:rFonts w:eastAsia="Batang"/>
          <w:rtl/>
        </w:rPr>
        <w:lastRenderedPageBreak/>
        <w:t>تبديل القرآن ف</w:t>
      </w:r>
      <w:r w:rsidR="005915C8" w:rsidRPr="005776CA">
        <w:rPr>
          <w:rFonts w:eastAsia="Batang" w:hint="cs"/>
          <w:rtl/>
        </w:rPr>
        <w:t>إ</w:t>
      </w:r>
      <w:r w:rsidRPr="005776CA">
        <w:rPr>
          <w:rFonts w:eastAsia="Batang"/>
          <w:rtl/>
        </w:rPr>
        <w:t xml:space="preserve">ن الروافض ليسوا من المسلمين، </w:t>
      </w:r>
      <w:r w:rsidR="005915C8" w:rsidRPr="005776CA">
        <w:rPr>
          <w:rFonts w:eastAsia="Batang" w:hint="cs"/>
          <w:rtl/>
        </w:rPr>
        <w:t>إ</w:t>
      </w:r>
      <w:r w:rsidRPr="005776CA">
        <w:rPr>
          <w:rFonts w:eastAsia="Batang"/>
          <w:rtl/>
        </w:rPr>
        <w:t>نما هي فرقة حدث أو</w:t>
      </w:r>
      <w:r w:rsidR="005915C8" w:rsidRPr="005776CA">
        <w:rPr>
          <w:rFonts w:eastAsia="Batang" w:hint="cs"/>
          <w:rtl/>
        </w:rPr>
        <w:t>ّ</w:t>
      </w:r>
      <w:r w:rsidR="005915C8" w:rsidRPr="005776CA">
        <w:rPr>
          <w:rFonts w:eastAsia="Batang"/>
          <w:rtl/>
        </w:rPr>
        <w:t>لها بعد موت رسول الله</w:t>
      </w:r>
      <w:r w:rsidR="007509AA" w:rsidRPr="007509AA">
        <w:rPr>
          <w:rFonts w:ascii="Mosawi" w:hAnsi="Mosawi" w:cs="Mosawi"/>
          <w:b/>
          <w:sz w:val="22"/>
          <w:szCs w:val="22"/>
          <w:rtl/>
        </w:rPr>
        <w:t>‘</w:t>
      </w:r>
      <w:r w:rsidRPr="005776CA">
        <w:rPr>
          <w:rFonts w:eastAsia="Batang"/>
          <w:rtl/>
        </w:rPr>
        <w:t xml:space="preserve"> بخمس وعشرين سنة، وكان مبدؤها </w:t>
      </w:r>
      <w:r w:rsidR="005915C8" w:rsidRPr="005776CA">
        <w:rPr>
          <w:rFonts w:eastAsia="Batang" w:hint="cs"/>
          <w:rtl/>
        </w:rPr>
        <w:t>إ</w:t>
      </w:r>
      <w:r w:rsidRPr="005776CA">
        <w:rPr>
          <w:rFonts w:eastAsia="Batang"/>
          <w:rtl/>
        </w:rPr>
        <w:t>جابة م</w:t>
      </w:r>
      <w:r w:rsidR="005915C8" w:rsidRPr="005776CA">
        <w:rPr>
          <w:rFonts w:eastAsia="Batang" w:hint="cs"/>
          <w:rtl/>
        </w:rPr>
        <w:t>َ</w:t>
      </w:r>
      <w:r w:rsidRPr="005776CA">
        <w:rPr>
          <w:rFonts w:eastAsia="Batang"/>
          <w:rtl/>
        </w:rPr>
        <w:t>ن</w:t>
      </w:r>
      <w:r w:rsidR="005915C8" w:rsidRPr="005776CA">
        <w:rPr>
          <w:rFonts w:eastAsia="Batang" w:hint="cs"/>
          <w:rtl/>
        </w:rPr>
        <w:t>ْ</w:t>
      </w:r>
      <w:r w:rsidRPr="005776CA">
        <w:rPr>
          <w:rFonts w:eastAsia="Batang"/>
          <w:rtl/>
        </w:rPr>
        <w:t xml:space="preserve"> خذله الله تعالى لدعوة م</w:t>
      </w:r>
      <w:r w:rsidR="005915C8" w:rsidRPr="005776CA">
        <w:rPr>
          <w:rFonts w:eastAsia="Batang" w:hint="cs"/>
          <w:rtl/>
        </w:rPr>
        <w:t>َ</w:t>
      </w:r>
      <w:r w:rsidRPr="005776CA">
        <w:rPr>
          <w:rFonts w:eastAsia="Batang"/>
          <w:rtl/>
        </w:rPr>
        <w:t>ن</w:t>
      </w:r>
      <w:r w:rsidR="005915C8" w:rsidRPr="005776CA">
        <w:rPr>
          <w:rFonts w:eastAsia="Batang" w:hint="cs"/>
          <w:rtl/>
        </w:rPr>
        <w:t>ْ</w:t>
      </w:r>
      <w:r w:rsidRPr="005776CA">
        <w:rPr>
          <w:rFonts w:eastAsia="Batang"/>
          <w:rtl/>
        </w:rPr>
        <w:t xml:space="preserve"> كاد الإسلام، وهي طائفة</w:t>
      </w:r>
      <w:r w:rsidR="005915C8" w:rsidRPr="005776CA">
        <w:rPr>
          <w:rFonts w:eastAsia="Batang" w:hint="cs"/>
          <w:rtl/>
        </w:rPr>
        <w:t>ٌ</w:t>
      </w:r>
      <w:r w:rsidRPr="005776CA">
        <w:rPr>
          <w:rFonts w:eastAsia="Batang"/>
          <w:rtl/>
        </w:rPr>
        <w:t xml:space="preserve"> تجري مجرى اليهود والنصارى في الكذب والكفر</w:t>
      </w:r>
      <w:r w:rsidR="005915C8" w:rsidRPr="005776CA">
        <w:rPr>
          <w:rFonts w:eastAsia="Batang" w:hint="cs"/>
          <w:rtl/>
        </w:rPr>
        <w:t>.</w:t>
      </w:r>
      <w:r w:rsidRPr="005776CA">
        <w:rPr>
          <w:rFonts w:eastAsia="Batang"/>
          <w:rtl/>
        </w:rPr>
        <w:t xml:space="preserve"> وهي طوائف</w:t>
      </w:r>
      <w:r w:rsidR="005915C8" w:rsidRPr="005776CA">
        <w:rPr>
          <w:rFonts w:eastAsia="Batang" w:hint="cs"/>
          <w:rtl/>
        </w:rPr>
        <w:t>،</w:t>
      </w:r>
      <w:r w:rsidRPr="005776CA">
        <w:rPr>
          <w:rFonts w:eastAsia="Batang"/>
          <w:rtl/>
        </w:rPr>
        <w:t xml:space="preserve"> أشد</w:t>
      </w:r>
      <w:r w:rsidR="005915C8" w:rsidRPr="005776CA">
        <w:rPr>
          <w:rFonts w:eastAsia="Batang" w:hint="cs"/>
          <w:rtl/>
        </w:rPr>
        <w:t>ُّ</w:t>
      </w:r>
      <w:r w:rsidRPr="005776CA">
        <w:rPr>
          <w:rFonts w:eastAsia="Batang"/>
          <w:rtl/>
        </w:rPr>
        <w:t>هم غلو</w:t>
      </w:r>
      <w:r w:rsidR="005915C8" w:rsidRPr="005776CA">
        <w:rPr>
          <w:rFonts w:eastAsia="Batang" w:hint="cs"/>
          <w:rtl/>
        </w:rPr>
        <w:t>ّ</w:t>
      </w:r>
      <w:r w:rsidRPr="005776CA">
        <w:rPr>
          <w:rFonts w:eastAsia="Batang"/>
          <w:rtl/>
        </w:rPr>
        <w:t xml:space="preserve">اً </w:t>
      </w:r>
      <w:r w:rsidR="005915C8" w:rsidRPr="005776CA">
        <w:rPr>
          <w:rFonts w:eastAsia="Batang" w:hint="cs"/>
          <w:rtl/>
        </w:rPr>
        <w:t xml:space="preserve">يقولون </w:t>
      </w:r>
      <w:r w:rsidRPr="005776CA">
        <w:rPr>
          <w:rFonts w:eastAsia="Batang"/>
          <w:rtl/>
        </w:rPr>
        <w:t>ب</w:t>
      </w:r>
      <w:r w:rsidR="005915C8" w:rsidRPr="005776CA">
        <w:rPr>
          <w:rFonts w:eastAsia="Batang" w:hint="cs"/>
          <w:rtl/>
        </w:rPr>
        <w:t>ألو</w:t>
      </w:r>
      <w:r w:rsidRPr="005776CA">
        <w:rPr>
          <w:rFonts w:eastAsia="Batang"/>
          <w:rtl/>
        </w:rPr>
        <w:t>هية علي</w:t>
      </w:r>
      <w:r w:rsidR="005915C8" w:rsidRPr="005776CA">
        <w:rPr>
          <w:rFonts w:eastAsia="Batang" w:hint="cs"/>
          <w:rtl/>
        </w:rPr>
        <w:t>ّ</w:t>
      </w:r>
      <w:r w:rsidRPr="005776CA">
        <w:rPr>
          <w:rFonts w:eastAsia="Batang"/>
          <w:rtl/>
        </w:rPr>
        <w:t xml:space="preserve"> بن </w:t>
      </w:r>
      <w:r w:rsidR="005915C8" w:rsidRPr="005776CA">
        <w:rPr>
          <w:rFonts w:eastAsia="Batang" w:hint="cs"/>
          <w:rtl/>
        </w:rPr>
        <w:t>أ</w:t>
      </w:r>
      <w:r w:rsidRPr="005776CA">
        <w:rPr>
          <w:rFonts w:eastAsia="Batang"/>
          <w:rtl/>
        </w:rPr>
        <w:t>بي طالب رض</w:t>
      </w:r>
      <w:r w:rsidR="005915C8" w:rsidRPr="005776CA">
        <w:rPr>
          <w:rFonts w:eastAsia="Batang" w:hint="cs"/>
          <w:rtl/>
        </w:rPr>
        <w:t>ي</w:t>
      </w:r>
      <w:r w:rsidRPr="005776CA">
        <w:rPr>
          <w:rFonts w:eastAsia="Batang"/>
          <w:rtl/>
        </w:rPr>
        <w:t xml:space="preserve"> الله عنه، و</w:t>
      </w:r>
      <w:r w:rsidR="005915C8" w:rsidRPr="005776CA">
        <w:rPr>
          <w:rFonts w:eastAsia="Batang" w:hint="cs"/>
          <w:rtl/>
        </w:rPr>
        <w:t>ألو</w:t>
      </w:r>
      <w:r w:rsidRPr="005776CA">
        <w:rPr>
          <w:rFonts w:eastAsia="Batang"/>
          <w:rtl/>
        </w:rPr>
        <w:t>هية جماعة معه، وأقل</w:t>
      </w:r>
      <w:r w:rsidR="005915C8" w:rsidRPr="005776CA">
        <w:rPr>
          <w:rFonts w:eastAsia="Batang" w:hint="cs"/>
          <w:rtl/>
        </w:rPr>
        <w:t>ُّ</w:t>
      </w:r>
      <w:r w:rsidRPr="005776CA">
        <w:rPr>
          <w:rFonts w:eastAsia="Batang"/>
          <w:rtl/>
        </w:rPr>
        <w:t>هم غلو</w:t>
      </w:r>
      <w:r w:rsidR="005915C8" w:rsidRPr="005776CA">
        <w:rPr>
          <w:rFonts w:eastAsia="Batang" w:hint="cs"/>
          <w:rtl/>
        </w:rPr>
        <w:t>ّ</w:t>
      </w:r>
      <w:r w:rsidRPr="005776CA">
        <w:rPr>
          <w:rFonts w:eastAsia="Batang"/>
          <w:rtl/>
        </w:rPr>
        <w:t>ا</w:t>
      </w:r>
      <w:r w:rsidR="005915C8" w:rsidRPr="005776CA">
        <w:rPr>
          <w:rFonts w:eastAsia="Batang" w:hint="cs"/>
          <w:rtl/>
        </w:rPr>
        <w:t>ً</w:t>
      </w:r>
      <w:r w:rsidRPr="005776CA">
        <w:rPr>
          <w:rFonts w:eastAsia="Batang"/>
          <w:rtl/>
        </w:rPr>
        <w:t xml:space="preserve"> يقولون بأن الشمس ر</w:t>
      </w:r>
      <w:r w:rsidR="005915C8" w:rsidRPr="005776CA">
        <w:rPr>
          <w:rFonts w:eastAsia="Batang" w:hint="cs"/>
          <w:rtl/>
        </w:rPr>
        <w:t>ُ</w:t>
      </w:r>
      <w:r w:rsidRPr="005776CA">
        <w:rPr>
          <w:rFonts w:eastAsia="Batang"/>
          <w:rtl/>
        </w:rPr>
        <w:t>د</w:t>
      </w:r>
      <w:r w:rsidR="005915C8" w:rsidRPr="005776CA">
        <w:rPr>
          <w:rFonts w:eastAsia="Batang" w:hint="cs"/>
          <w:rtl/>
        </w:rPr>
        <w:t>َّ</w:t>
      </w:r>
      <w:r w:rsidRPr="005776CA">
        <w:rPr>
          <w:rFonts w:eastAsia="Batang"/>
          <w:rtl/>
        </w:rPr>
        <w:t>ت</w:t>
      </w:r>
      <w:r w:rsidR="005915C8" w:rsidRPr="005776CA">
        <w:rPr>
          <w:rFonts w:eastAsia="Batang" w:hint="cs"/>
          <w:rtl/>
        </w:rPr>
        <w:t>ْ</w:t>
      </w:r>
      <w:r w:rsidRPr="005776CA">
        <w:rPr>
          <w:rFonts w:eastAsia="Batang"/>
          <w:rtl/>
        </w:rPr>
        <w:t xml:space="preserve"> على علي</w:t>
      </w:r>
      <w:r w:rsidR="005915C8" w:rsidRPr="005776CA">
        <w:rPr>
          <w:rFonts w:eastAsia="Batang" w:hint="cs"/>
          <w:rtl/>
        </w:rPr>
        <w:t>ّ</w:t>
      </w:r>
      <w:r w:rsidRPr="005776CA">
        <w:rPr>
          <w:rFonts w:eastAsia="Batang"/>
          <w:rtl/>
        </w:rPr>
        <w:t xml:space="preserve"> بن </w:t>
      </w:r>
      <w:r w:rsidR="005915C8" w:rsidRPr="005776CA">
        <w:rPr>
          <w:rFonts w:eastAsia="Batang" w:hint="cs"/>
          <w:rtl/>
        </w:rPr>
        <w:t>أ</w:t>
      </w:r>
      <w:r w:rsidRPr="005776CA">
        <w:rPr>
          <w:rFonts w:eastAsia="Batang"/>
          <w:rtl/>
        </w:rPr>
        <w:t>بي طالب مرتين)</w:t>
      </w:r>
      <w:r w:rsidRPr="005776CA">
        <w:rPr>
          <w:rFonts w:eastAsia="Batang"/>
          <w:vertAlign w:val="superscript"/>
          <w:rtl/>
        </w:rPr>
        <w:t>(</w:t>
      </w:r>
      <w:r w:rsidRPr="005776CA">
        <w:rPr>
          <w:vertAlign w:val="superscript"/>
          <w:rtl/>
        </w:rPr>
        <w:endnoteReference w:id="195"/>
      </w:r>
      <w:r w:rsidRPr="005776CA">
        <w:rPr>
          <w:rFonts w:eastAsia="Batang"/>
          <w:vertAlign w:val="superscript"/>
          <w:rtl/>
        </w:rPr>
        <w:t>)</w:t>
      </w:r>
      <w:r w:rsidR="005915C8" w:rsidRPr="005776CA">
        <w:rPr>
          <w:rFonts w:eastAsia="Batang" w:hint="cs"/>
          <w:rtl/>
        </w:rPr>
        <w:t>.</w:t>
      </w:r>
      <w:r w:rsidRPr="005776CA">
        <w:rPr>
          <w:rFonts w:eastAsia="Batang"/>
          <w:rtl/>
        </w:rPr>
        <w:t xml:space="preserve"> </w:t>
      </w:r>
    </w:p>
    <w:p w:rsidR="00933241" w:rsidRPr="005776CA" w:rsidRDefault="00933241" w:rsidP="00F054F3">
      <w:r w:rsidRPr="005776CA">
        <w:rPr>
          <w:rFonts w:eastAsia="Batang"/>
          <w:rtl/>
        </w:rPr>
        <w:t>وهو يؤك</w:t>
      </w:r>
      <w:r w:rsidR="005915C8" w:rsidRPr="005776CA">
        <w:rPr>
          <w:rFonts w:eastAsia="Batang" w:hint="cs"/>
          <w:rtl/>
        </w:rPr>
        <w:t>ِّ</w:t>
      </w:r>
      <w:r w:rsidRPr="005776CA">
        <w:rPr>
          <w:rFonts w:eastAsia="Batang"/>
          <w:rtl/>
        </w:rPr>
        <w:t>د</w:t>
      </w:r>
      <w:r w:rsidR="00291730" w:rsidRPr="005776CA">
        <w:rPr>
          <w:rFonts w:eastAsia="Batang"/>
          <w:rtl/>
        </w:rPr>
        <w:t xml:space="preserve"> على </w:t>
      </w:r>
      <w:r w:rsidRPr="005776CA">
        <w:rPr>
          <w:rFonts w:eastAsia="Batang"/>
          <w:rtl/>
        </w:rPr>
        <w:t xml:space="preserve">مسألة اعتقاد الشيعة </w:t>
      </w:r>
      <w:proofErr w:type="spellStart"/>
      <w:r w:rsidRPr="005776CA">
        <w:rPr>
          <w:rFonts w:eastAsia="Batang"/>
          <w:rtl/>
        </w:rPr>
        <w:t>الإمامية</w:t>
      </w:r>
      <w:proofErr w:type="spellEnd"/>
      <w:r w:rsidRPr="005776CA">
        <w:rPr>
          <w:rFonts w:eastAsia="Batang"/>
          <w:rtl/>
        </w:rPr>
        <w:t xml:space="preserve"> بتحريف القرآن بشكل</w:t>
      </w:r>
      <w:r w:rsidR="005915C8" w:rsidRPr="005776CA">
        <w:rPr>
          <w:rFonts w:eastAsia="Batang" w:hint="cs"/>
          <w:rtl/>
        </w:rPr>
        <w:t>ٍ</w:t>
      </w:r>
      <w:r w:rsidRPr="005776CA">
        <w:rPr>
          <w:rFonts w:eastAsia="Batang"/>
          <w:rtl/>
        </w:rPr>
        <w:t xml:space="preserve"> أكثر تفصيلاً في موضع </w:t>
      </w:r>
      <w:r w:rsidR="005915C8" w:rsidRPr="005776CA">
        <w:rPr>
          <w:rFonts w:eastAsia="Batang" w:hint="cs"/>
          <w:rtl/>
        </w:rPr>
        <w:t>آ</w:t>
      </w:r>
      <w:r w:rsidRPr="005776CA">
        <w:rPr>
          <w:rFonts w:eastAsia="Batang"/>
          <w:rtl/>
        </w:rPr>
        <w:t>خر من كتابه، حيث يقول</w:t>
      </w:r>
      <w:r w:rsidR="005915C8" w:rsidRPr="005776CA">
        <w:rPr>
          <w:rFonts w:hint="cs"/>
          <w:rtl/>
        </w:rPr>
        <w:t>:</w:t>
      </w:r>
      <w:r w:rsidR="006C24B5" w:rsidRPr="005776CA">
        <w:rPr>
          <w:rFonts w:hint="cs"/>
          <w:rtl/>
        </w:rPr>
        <w:t xml:space="preserve"> </w:t>
      </w:r>
      <w:r w:rsidRPr="005776CA">
        <w:rPr>
          <w:rFonts w:eastAsia="Batang"/>
          <w:rtl/>
        </w:rPr>
        <w:t xml:space="preserve">(ومن قول </w:t>
      </w:r>
      <w:proofErr w:type="spellStart"/>
      <w:r w:rsidRPr="005776CA">
        <w:rPr>
          <w:rFonts w:eastAsia="Batang"/>
          <w:rtl/>
        </w:rPr>
        <w:t>الإمامية</w:t>
      </w:r>
      <w:proofErr w:type="spellEnd"/>
      <w:r w:rsidRPr="005776CA">
        <w:rPr>
          <w:rFonts w:eastAsia="Batang"/>
          <w:rtl/>
        </w:rPr>
        <w:t xml:space="preserve"> كل</w:t>
      </w:r>
      <w:r w:rsidR="006C24B5" w:rsidRPr="005776CA">
        <w:rPr>
          <w:rFonts w:eastAsia="Batang" w:hint="cs"/>
          <w:rtl/>
        </w:rPr>
        <w:t>ّ</w:t>
      </w:r>
      <w:r w:rsidRPr="005776CA">
        <w:rPr>
          <w:rFonts w:eastAsia="Batang"/>
          <w:rtl/>
        </w:rPr>
        <w:t>هم</w:t>
      </w:r>
      <w:r w:rsidR="006C24B5" w:rsidRPr="005776CA">
        <w:rPr>
          <w:rFonts w:eastAsia="Batang" w:hint="cs"/>
          <w:rtl/>
        </w:rPr>
        <w:t>،</w:t>
      </w:r>
      <w:r w:rsidRPr="005776CA">
        <w:rPr>
          <w:rFonts w:eastAsia="Batang"/>
          <w:rtl/>
        </w:rPr>
        <w:t xml:space="preserve"> قديماً وحديثاً</w:t>
      </w:r>
      <w:r w:rsidR="006C24B5" w:rsidRPr="005776CA">
        <w:rPr>
          <w:rFonts w:eastAsia="Batang" w:hint="cs"/>
          <w:rtl/>
        </w:rPr>
        <w:t>،</w:t>
      </w:r>
      <w:r w:rsidRPr="005776CA">
        <w:rPr>
          <w:rFonts w:eastAsia="Batang"/>
          <w:rtl/>
        </w:rPr>
        <w:t xml:space="preserve"> </w:t>
      </w:r>
      <w:r w:rsidR="006C24B5" w:rsidRPr="005776CA">
        <w:rPr>
          <w:rFonts w:eastAsia="Batang" w:hint="cs"/>
          <w:rtl/>
        </w:rPr>
        <w:t>أ</w:t>
      </w:r>
      <w:r w:rsidRPr="005776CA">
        <w:rPr>
          <w:rFonts w:eastAsia="Batang"/>
          <w:rtl/>
        </w:rPr>
        <w:t>ن القرآن مبد</w:t>
      </w:r>
      <w:r w:rsidR="006C24B5" w:rsidRPr="005776CA">
        <w:rPr>
          <w:rFonts w:eastAsia="Batang" w:hint="cs"/>
          <w:rtl/>
        </w:rPr>
        <w:t>َّ</w:t>
      </w:r>
      <w:r w:rsidRPr="005776CA">
        <w:rPr>
          <w:rFonts w:eastAsia="Batang"/>
          <w:rtl/>
        </w:rPr>
        <w:t>ل</w:t>
      </w:r>
      <w:r w:rsidR="006C24B5" w:rsidRPr="005776CA">
        <w:rPr>
          <w:rFonts w:eastAsia="Batang" w:hint="cs"/>
          <w:rtl/>
        </w:rPr>
        <w:t>ٌ،</w:t>
      </w:r>
      <w:r w:rsidRPr="005776CA">
        <w:rPr>
          <w:rFonts w:eastAsia="Batang"/>
          <w:rtl/>
        </w:rPr>
        <w:t xml:space="preserve"> زيد فيه ما ليس منه، ونقص منه كثير)</w:t>
      </w:r>
      <w:r w:rsidRPr="005776CA">
        <w:rPr>
          <w:rFonts w:eastAsia="Batang"/>
          <w:vertAlign w:val="superscript"/>
          <w:rtl/>
        </w:rPr>
        <w:t>(</w:t>
      </w:r>
      <w:r w:rsidRPr="005776CA">
        <w:rPr>
          <w:vertAlign w:val="superscript"/>
          <w:rtl/>
        </w:rPr>
        <w:endnoteReference w:id="196"/>
      </w:r>
      <w:r w:rsidRPr="005776CA">
        <w:rPr>
          <w:rFonts w:eastAsia="Batang"/>
          <w:vertAlign w:val="superscript"/>
          <w:rtl/>
        </w:rPr>
        <w:t>)</w:t>
      </w:r>
      <w:r w:rsidR="006C24B5" w:rsidRPr="005776CA">
        <w:rPr>
          <w:rFonts w:eastAsia="Batang" w:hint="cs"/>
          <w:rtl/>
        </w:rPr>
        <w:t>.</w:t>
      </w:r>
      <w:r w:rsidRPr="005776CA">
        <w:rPr>
          <w:rFonts w:eastAsia="Batang"/>
          <w:rtl/>
        </w:rPr>
        <w:t xml:space="preserve"> </w:t>
      </w:r>
    </w:p>
    <w:p w:rsidR="00933241" w:rsidRPr="005776CA" w:rsidRDefault="00933241" w:rsidP="00F054F3">
      <w:r w:rsidRPr="005776CA">
        <w:rPr>
          <w:rFonts w:eastAsia="Batang"/>
          <w:rtl/>
        </w:rPr>
        <w:t xml:space="preserve"> والحقيقة </w:t>
      </w:r>
      <w:r w:rsidR="006C24B5" w:rsidRPr="005776CA">
        <w:rPr>
          <w:rFonts w:eastAsia="Batang" w:hint="cs"/>
          <w:rtl/>
        </w:rPr>
        <w:t>أ</w:t>
      </w:r>
      <w:r w:rsidRPr="005776CA">
        <w:rPr>
          <w:rFonts w:eastAsia="Batang"/>
          <w:rtl/>
        </w:rPr>
        <w:t xml:space="preserve">ن مسألة اعتقاد الشيعة </w:t>
      </w:r>
      <w:proofErr w:type="spellStart"/>
      <w:r w:rsidRPr="005776CA">
        <w:rPr>
          <w:rFonts w:eastAsia="Batang"/>
          <w:rtl/>
        </w:rPr>
        <w:t>ال</w:t>
      </w:r>
      <w:r w:rsidR="006C24B5" w:rsidRPr="005776CA">
        <w:rPr>
          <w:rFonts w:eastAsia="Batang" w:hint="cs"/>
          <w:rtl/>
        </w:rPr>
        <w:t>إ</w:t>
      </w:r>
      <w:r w:rsidRPr="005776CA">
        <w:rPr>
          <w:rFonts w:eastAsia="Batang"/>
          <w:rtl/>
        </w:rPr>
        <w:t>مامية</w:t>
      </w:r>
      <w:proofErr w:type="spellEnd"/>
      <w:r w:rsidRPr="005776CA">
        <w:rPr>
          <w:rFonts w:eastAsia="Batang"/>
          <w:rtl/>
        </w:rPr>
        <w:t xml:space="preserve"> بتحريف القرآن هي مس</w:t>
      </w:r>
      <w:r w:rsidR="006C24B5" w:rsidRPr="005776CA">
        <w:rPr>
          <w:rFonts w:eastAsia="Batang" w:hint="cs"/>
          <w:rtl/>
        </w:rPr>
        <w:t>أ</w:t>
      </w:r>
      <w:r w:rsidRPr="005776CA">
        <w:rPr>
          <w:rFonts w:eastAsia="Batang"/>
          <w:rtl/>
        </w:rPr>
        <w:t xml:space="preserve">لة تحيط بها الكثير من الشكوك والظنون، بحيث لا يمكننا </w:t>
      </w:r>
      <w:r w:rsidR="006C24B5" w:rsidRPr="005776CA">
        <w:rPr>
          <w:rFonts w:eastAsia="Batang" w:hint="cs"/>
          <w:rtl/>
        </w:rPr>
        <w:t>أ</w:t>
      </w:r>
      <w:r w:rsidRPr="005776CA">
        <w:rPr>
          <w:rFonts w:eastAsia="Batang"/>
          <w:rtl/>
        </w:rPr>
        <w:t xml:space="preserve">بداً </w:t>
      </w:r>
      <w:r w:rsidR="006C24B5" w:rsidRPr="005776CA">
        <w:rPr>
          <w:rFonts w:eastAsia="Batang" w:hint="cs"/>
          <w:rtl/>
        </w:rPr>
        <w:t>أ</w:t>
      </w:r>
      <w:r w:rsidRPr="005776CA">
        <w:rPr>
          <w:rFonts w:eastAsia="Batang"/>
          <w:rtl/>
        </w:rPr>
        <w:t>ن نصد</w:t>
      </w:r>
      <w:r w:rsidR="006C24B5" w:rsidRPr="005776CA">
        <w:rPr>
          <w:rFonts w:eastAsia="Batang" w:hint="cs"/>
          <w:rtl/>
        </w:rPr>
        <w:t>ِّ</w:t>
      </w:r>
      <w:r w:rsidRPr="005776CA">
        <w:rPr>
          <w:rFonts w:eastAsia="Batang"/>
          <w:rtl/>
        </w:rPr>
        <w:t xml:space="preserve">ق ابن حزم في جزمه وقطعه بذلك الرأي بتلك الصورة الحاسمة، </w:t>
      </w:r>
      <w:r w:rsidR="006C24B5" w:rsidRPr="005776CA">
        <w:rPr>
          <w:rFonts w:eastAsia="Batang" w:hint="cs"/>
          <w:rtl/>
        </w:rPr>
        <w:t>و</w:t>
      </w:r>
      <w:r w:rsidR="00BD03D7" w:rsidRPr="005776CA">
        <w:rPr>
          <w:rFonts w:eastAsia="Batang"/>
          <w:rtl/>
        </w:rPr>
        <w:t>لا سيَّما</w:t>
      </w:r>
      <w:r w:rsidRPr="005776CA">
        <w:rPr>
          <w:rFonts w:eastAsia="Batang"/>
          <w:rtl/>
        </w:rPr>
        <w:t xml:space="preserve"> </w:t>
      </w:r>
      <w:r w:rsidR="006C24B5" w:rsidRPr="005776CA">
        <w:rPr>
          <w:rFonts w:eastAsia="Batang" w:hint="cs"/>
          <w:rtl/>
        </w:rPr>
        <w:t>أ</w:t>
      </w:r>
      <w:r w:rsidRPr="005776CA">
        <w:rPr>
          <w:rFonts w:eastAsia="Batang"/>
          <w:rtl/>
        </w:rPr>
        <w:t xml:space="preserve">ن علماء </w:t>
      </w:r>
      <w:proofErr w:type="spellStart"/>
      <w:r w:rsidRPr="005776CA">
        <w:rPr>
          <w:rFonts w:eastAsia="Batang"/>
          <w:rtl/>
        </w:rPr>
        <w:t>ال</w:t>
      </w:r>
      <w:r w:rsidR="006C24B5" w:rsidRPr="005776CA">
        <w:rPr>
          <w:rFonts w:eastAsia="Batang" w:hint="cs"/>
          <w:rtl/>
        </w:rPr>
        <w:t>إ</w:t>
      </w:r>
      <w:r w:rsidRPr="005776CA">
        <w:rPr>
          <w:rFonts w:eastAsia="Batang"/>
          <w:rtl/>
        </w:rPr>
        <w:t>مامية</w:t>
      </w:r>
      <w:proofErr w:type="spellEnd"/>
      <w:r w:rsidRPr="005776CA">
        <w:rPr>
          <w:rFonts w:eastAsia="Batang"/>
          <w:rtl/>
        </w:rPr>
        <w:t xml:space="preserve"> القدامى والمحدثين قد تواترت كتاباتهم ومؤل</w:t>
      </w:r>
      <w:r w:rsidR="006C24B5" w:rsidRPr="005776CA">
        <w:rPr>
          <w:rFonts w:eastAsia="Batang" w:hint="cs"/>
          <w:rtl/>
        </w:rPr>
        <w:t>َّ</w:t>
      </w:r>
      <w:r w:rsidRPr="005776CA">
        <w:rPr>
          <w:rFonts w:eastAsia="Batang"/>
          <w:rtl/>
        </w:rPr>
        <w:t xml:space="preserve">فاتهم بما يحمل عكس ذلك وينفيه </w:t>
      </w:r>
      <w:proofErr w:type="spellStart"/>
      <w:r w:rsidRPr="005776CA">
        <w:rPr>
          <w:rFonts w:eastAsia="Batang"/>
          <w:rtl/>
        </w:rPr>
        <w:t>ويدحضه</w:t>
      </w:r>
      <w:proofErr w:type="spellEnd"/>
      <w:r w:rsidRPr="005776CA">
        <w:rPr>
          <w:rtl/>
        </w:rPr>
        <w:t xml:space="preserve">. </w:t>
      </w:r>
    </w:p>
    <w:p w:rsidR="00933241" w:rsidRPr="005776CA" w:rsidRDefault="00933241" w:rsidP="00F054F3">
      <w:r w:rsidRPr="005776CA">
        <w:rPr>
          <w:rFonts w:eastAsia="Batang" w:hint="cs"/>
          <w:rtl/>
        </w:rPr>
        <w:t xml:space="preserve">2ـ </w:t>
      </w:r>
      <w:r w:rsidR="006C24B5" w:rsidRPr="005776CA">
        <w:rPr>
          <w:rFonts w:eastAsia="Batang" w:hint="cs"/>
          <w:rtl/>
        </w:rPr>
        <w:t>إ</w:t>
      </w:r>
      <w:r w:rsidRPr="005776CA">
        <w:rPr>
          <w:rFonts w:eastAsia="Batang"/>
          <w:rtl/>
        </w:rPr>
        <w:t>ن مقالة ابن حزم عن الغرابية لم ت</w:t>
      </w:r>
      <w:r w:rsidR="006C24B5" w:rsidRPr="005776CA">
        <w:rPr>
          <w:rFonts w:eastAsia="Batang" w:hint="cs"/>
          <w:rtl/>
        </w:rPr>
        <w:t>أ</w:t>
      </w:r>
      <w:r w:rsidRPr="005776CA">
        <w:rPr>
          <w:rFonts w:eastAsia="Batang"/>
          <w:rtl/>
        </w:rPr>
        <w:t>ت</w:t>
      </w:r>
      <w:r w:rsidR="006C24B5" w:rsidRPr="005776CA">
        <w:rPr>
          <w:rFonts w:eastAsia="Batang" w:hint="cs"/>
          <w:rtl/>
        </w:rPr>
        <w:t>ِ</w:t>
      </w:r>
      <w:r w:rsidRPr="005776CA">
        <w:rPr>
          <w:rFonts w:eastAsia="Batang"/>
          <w:rtl/>
        </w:rPr>
        <w:t xml:space="preserve"> من مصادر ثابتة</w:t>
      </w:r>
      <w:r w:rsidR="006C24B5" w:rsidRPr="005776CA">
        <w:rPr>
          <w:rFonts w:eastAsia="Batang" w:hint="cs"/>
          <w:rtl/>
        </w:rPr>
        <w:t>،</w:t>
      </w:r>
      <w:r w:rsidRPr="005776CA">
        <w:rPr>
          <w:rFonts w:eastAsia="Batang"/>
          <w:rtl/>
        </w:rPr>
        <w:t xml:space="preserve"> أو من روايات قوية، بل </w:t>
      </w:r>
      <w:r w:rsidR="006C24B5" w:rsidRPr="005776CA">
        <w:rPr>
          <w:rFonts w:eastAsia="Batang" w:hint="cs"/>
          <w:rtl/>
        </w:rPr>
        <w:t>إ</w:t>
      </w:r>
      <w:r w:rsidRPr="005776CA">
        <w:rPr>
          <w:rFonts w:eastAsia="Batang"/>
          <w:rtl/>
        </w:rPr>
        <w:t xml:space="preserve">ن ابن حزم قد </w:t>
      </w:r>
      <w:r w:rsidR="006C24B5" w:rsidRPr="005776CA">
        <w:rPr>
          <w:rFonts w:eastAsia="Batang" w:hint="cs"/>
          <w:rtl/>
        </w:rPr>
        <w:t>أ</w:t>
      </w:r>
      <w:r w:rsidRPr="005776CA">
        <w:rPr>
          <w:rFonts w:eastAsia="Batang"/>
          <w:rtl/>
        </w:rPr>
        <w:t>خذ تلك الروايات المرسلة بدون نقد</w:t>
      </w:r>
      <w:r w:rsidR="006C24B5" w:rsidRPr="005776CA">
        <w:rPr>
          <w:rFonts w:eastAsia="Batang" w:hint="cs"/>
          <w:rtl/>
        </w:rPr>
        <w:t>ٍ</w:t>
      </w:r>
      <w:r w:rsidRPr="005776CA">
        <w:rPr>
          <w:rFonts w:eastAsia="Batang"/>
          <w:rtl/>
        </w:rPr>
        <w:t xml:space="preserve"> ظاهري </w:t>
      </w:r>
      <w:r w:rsidR="006C24B5" w:rsidRPr="005776CA">
        <w:rPr>
          <w:rFonts w:eastAsia="Batang" w:hint="cs"/>
          <w:rtl/>
        </w:rPr>
        <w:t>أ</w:t>
      </w:r>
      <w:r w:rsidRPr="005776CA">
        <w:rPr>
          <w:rFonts w:eastAsia="Batang"/>
          <w:rtl/>
        </w:rPr>
        <w:t>و باطني لها، ثم وضعها في كتابه</w:t>
      </w:r>
      <w:r w:rsidR="006C24B5" w:rsidRPr="005776CA">
        <w:rPr>
          <w:rFonts w:eastAsia="Batang" w:hint="cs"/>
          <w:rtl/>
        </w:rPr>
        <w:t>،</w:t>
      </w:r>
      <w:r w:rsidRPr="005776CA">
        <w:rPr>
          <w:rFonts w:eastAsia="Batang"/>
          <w:rtl/>
        </w:rPr>
        <w:t xml:space="preserve"> وعل</w:t>
      </w:r>
      <w:r w:rsidR="006C24B5" w:rsidRPr="005776CA">
        <w:rPr>
          <w:rFonts w:eastAsia="Batang" w:hint="cs"/>
          <w:rtl/>
        </w:rPr>
        <w:t>َّ</w:t>
      </w:r>
      <w:r w:rsidRPr="005776CA">
        <w:rPr>
          <w:rFonts w:eastAsia="Batang"/>
          <w:rtl/>
        </w:rPr>
        <w:t>ق عليها وفن</w:t>
      </w:r>
      <w:r w:rsidR="006C24B5" w:rsidRPr="005776CA">
        <w:rPr>
          <w:rFonts w:eastAsia="Batang" w:hint="cs"/>
          <w:rtl/>
        </w:rPr>
        <w:t>َّ</w:t>
      </w:r>
      <w:r w:rsidRPr="005776CA">
        <w:rPr>
          <w:rFonts w:eastAsia="Batang"/>
          <w:rtl/>
        </w:rPr>
        <w:t>دها</w:t>
      </w:r>
      <w:r w:rsidR="006C24B5" w:rsidRPr="005776CA">
        <w:rPr>
          <w:rFonts w:eastAsia="Batang" w:hint="cs"/>
          <w:rtl/>
        </w:rPr>
        <w:t>،</w:t>
      </w:r>
      <w:r w:rsidRPr="005776CA">
        <w:rPr>
          <w:rFonts w:eastAsia="Batang"/>
          <w:rtl/>
        </w:rPr>
        <w:t xml:space="preserve"> دون </w:t>
      </w:r>
      <w:r w:rsidR="006C24B5" w:rsidRPr="005776CA">
        <w:rPr>
          <w:rFonts w:eastAsia="Batang" w:hint="cs"/>
          <w:rtl/>
        </w:rPr>
        <w:t>أ</w:t>
      </w:r>
      <w:r w:rsidRPr="005776CA">
        <w:rPr>
          <w:rFonts w:eastAsia="Batang"/>
          <w:rtl/>
        </w:rPr>
        <w:t xml:space="preserve">ن يراجعها </w:t>
      </w:r>
      <w:r w:rsidR="006C24B5" w:rsidRPr="005776CA">
        <w:rPr>
          <w:rFonts w:eastAsia="Batang" w:hint="cs"/>
          <w:rtl/>
        </w:rPr>
        <w:t>أ</w:t>
      </w:r>
      <w:r w:rsidRPr="005776CA">
        <w:rPr>
          <w:rFonts w:eastAsia="Batang"/>
          <w:rtl/>
        </w:rPr>
        <w:t>و يحاول توثيقها</w:t>
      </w:r>
      <w:r w:rsidR="006C24B5" w:rsidRPr="005776CA">
        <w:rPr>
          <w:rFonts w:hint="cs"/>
          <w:rtl/>
        </w:rPr>
        <w:t>؛ إذ إ</w:t>
      </w:r>
      <w:r w:rsidRPr="005776CA">
        <w:rPr>
          <w:rFonts w:eastAsia="Batang"/>
          <w:rtl/>
        </w:rPr>
        <w:t>ن ابن حزم قد جمع الكثير من المعلومات عن الشيعة والروافض من خلال أقوال علماء اليهود والنصارى المنتشرين في الأندلس، والذين كانوا يقدمون لمناظرة ابن حزم في الكثير من الأحيان، وكان هؤلاء العلماء كثيراً ما يقد</w:t>
      </w:r>
      <w:r w:rsidR="006C24B5" w:rsidRPr="005776CA">
        <w:rPr>
          <w:rFonts w:eastAsia="Batang" w:hint="cs"/>
          <w:rtl/>
        </w:rPr>
        <w:t>ِّ</w:t>
      </w:r>
      <w:r w:rsidRPr="005776CA">
        <w:rPr>
          <w:rFonts w:eastAsia="Batang"/>
          <w:rtl/>
        </w:rPr>
        <w:t xml:space="preserve">مون الكثير من المطاعن والشبهات لضرب الإسلام، فكانوا يلتمسون تلك المعلومات في </w:t>
      </w:r>
      <w:r w:rsidR="006C24B5" w:rsidRPr="005776CA">
        <w:rPr>
          <w:rFonts w:eastAsia="Batang" w:hint="cs"/>
          <w:rtl/>
        </w:rPr>
        <w:t>أ</w:t>
      </w:r>
      <w:r w:rsidRPr="005776CA">
        <w:rPr>
          <w:rFonts w:eastAsia="Batang"/>
          <w:rtl/>
        </w:rPr>
        <w:t>ي</w:t>
      </w:r>
      <w:r w:rsidR="006C24B5" w:rsidRPr="005776CA">
        <w:rPr>
          <w:rFonts w:eastAsia="Batang" w:hint="cs"/>
          <w:rtl/>
        </w:rPr>
        <w:t>ّ</w:t>
      </w:r>
      <w:r w:rsidRPr="005776CA">
        <w:rPr>
          <w:rFonts w:eastAsia="Batang"/>
          <w:rtl/>
        </w:rPr>
        <w:t xml:space="preserve"> كتاب </w:t>
      </w:r>
      <w:r w:rsidR="006C24B5" w:rsidRPr="005776CA">
        <w:rPr>
          <w:rFonts w:eastAsia="Batang" w:hint="cs"/>
          <w:rtl/>
        </w:rPr>
        <w:t>أ</w:t>
      </w:r>
      <w:r w:rsidRPr="005776CA">
        <w:rPr>
          <w:rFonts w:eastAsia="Batang"/>
          <w:rtl/>
        </w:rPr>
        <w:t>و مصن</w:t>
      </w:r>
      <w:r w:rsidR="006C24B5" w:rsidRPr="005776CA">
        <w:rPr>
          <w:rFonts w:eastAsia="Batang" w:hint="cs"/>
          <w:rtl/>
        </w:rPr>
        <w:t>َّ</w:t>
      </w:r>
      <w:r w:rsidRPr="005776CA">
        <w:rPr>
          <w:rFonts w:eastAsia="Batang"/>
          <w:rtl/>
        </w:rPr>
        <w:t xml:space="preserve">ف تصل </w:t>
      </w:r>
      <w:r w:rsidR="006C24B5" w:rsidRPr="005776CA">
        <w:rPr>
          <w:rFonts w:eastAsia="Batang" w:hint="cs"/>
          <w:rtl/>
        </w:rPr>
        <w:t>أ</w:t>
      </w:r>
      <w:r w:rsidRPr="005776CA">
        <w:rPr>
          <w:rFonts w:eastAsia="Batang"/>
          <w:rtl/>
        </w:rPr>
        <w:t xml:space="preserve">يديهم </w:t>
      </w:r>
      <w:r w:rsidR="006C24B5" w:rsidRPr="005776CA">
        <w:rPr>
          <w:rFonts w:eastAsia="Batang" w:hint="cs"/>
          <w:rtl/>
        </w:rPr>
        <w:t>إ</w:t>
      </w:r>
      <w:r w:rsidRPr="005776CA">
        <w:rPr>
          <w:rFonts w:eastAsia="Batang"/>
          <w:rtl/>
        </w:rPr>
        <w:t>ليه، ثم يعرضونه</w:t>
      </w:r>
      <w:r w:rsidR="00291730" w:rsidRPr="005776CA">
        <w:rPr>
          <w:rFonts w:eastAsia="Batang"/>
          <w:rtl/>
        </w:rPr>
        <w:t xml:space="preserve"> على </w:t>
      </w:r>
      <w:r w:rsidRPr="005776CA">
        <w:rPr>
          <w:rFonts w:eastAsia="Batang"/>
          <w:rtl/>
        </w:rPr>
        <w:t>علماء المسلمين للرد</w:t>
      </w:r>
      <w:r w:rsidR="006C24B5" w:rsidRPr="005776CA">
        <w:rPr>
          <w:rFonts w:eastAsia="Batang" w:hint="cs"/>
          <w:rtl/>
        </w:rPr>
        <w:t>ّ</w:t>
      </w:r>
      <w:r w:rsidRPr="005776CA">
        <w:rPr>
          <w:rFonts w:eastAsia="Batang"/>
          <w:rtl/>
        </w:rPr>
        <w:t xml:space="preserve"> عليه</w:t>
      </w:r>
      <w:r w:rsidRPr="005776CA">
        <w:rPr>
          <w:rtl/>
        </w:rPr>
        <w:t xml:space="preserve">. </w:t>
      </w:r>
    </w:p>
    <w:p w:rsidR="00933241" w:rsidRPr="005776CA" w:rsidRDefault="00933241" w:rsidP="00F054F3">
      <w:r w:rsidRPr="005776CA">
        <w:rPr>
          <w:rFonts w:eastAsia="Batang"/>
          <w:rtl/>
        </w:rPr>
        <w:t>ولم</w:t>
      </w:r>
      <w:r w:rsidR="006C24B5" w:rsidRPr="005776CA">
        <w:rPr>
          <w:rFonts w:eastAsia="Batang" w:hint="cs"/>
          <w:rtl/>
        </w:rPr>
        <w:t>ّ</w:t>
      </w:r>
      <w:r w:rsidRPr="005776CA">
        <w:rPr>
          <w:rFonts w:eastAsia="Batang"/>
          <w:rtl/>
        </w:rPr>
        <w:t>ا كان ابن حزم من أهم</w:t>
      </w:r>
      <w:r w:rsidR="006C24B5" w:rsidRPr="005776CA">
        <w:rPr>
          <w:rFonts w:eastAsia="Batang" w:hint="cs"/>
          <w:rtl/>
        </w:rPr>
        <w:t>ّ</w:t>
      </w:r>
      <w:r w:rsidRPr="005776CA">
        <w:rPr>
          <w:rFonts w:eastAsia="Batang"/>
          <w:rtl/>
        </w:rPr>
        <w:t xml:space="preserve"> المناظرين المسلمين فقد اط</w:t>
      </w:r>
      <w:r w:rsidR="006C24B5" w:rsidRPr="005776CA">
        <w:rPr>
          <w:rFonts w:eastAsia="Batang" w:hint="cs"/>
          <w:rtl/>
        </w:rPr>
        <w:t>َّ</w:t>
      </w:r>
      <w:r w:rsidRPr="005776CA">
        <w:rPr>
          <w:rFonts w:eastAsia="Batang"/>
          <w:rtl/>
        </w:rPr>
        <w:t>لع بحكم خبرته</w:t>
      </w:r>
      <w:r w:rsidR="00291730" w:rsidRPr="005776CA">
        <w:rPr>
          <w:rFonts w:eastAsia="Batang"/>
          <w:rtl/>
        </w:rPr>
        <w:t xml:space="preserve"> على </w:t>
      </w:r>
      <w:r w:rsidRPr="005776CA">
        <w:rPr>
          <w:rFonts w:eastAsia="Batang"/>
          <w:rtl/>
        </w:rPr>
        <w:t xml:space="preserve">الكثير من تلك المطاعن والشبهات التي </w:t>
      </w:r>
      <w:r w:rsidR="006C24B5" w:rsidRPr="005776CA">
        <w:rPr>
          <w:rFonts w:eastAsia="Batang" w:hint="cs"/>
          <w:rtl/>
        </w:rPr>
        <w:t>أ</w:t>
      </w:r>
      <w:r w:rsidRPr="005776CA">
        <w:rPr>
          <w:rFonts w:eastAsia="Batang"/>
          <w:rtl/>
        </w:rPr>
        <w:t>تى بها اليهود والنصار</w:t>
      </w:r>
      <w:r w:rsidR="006C24B5" w:rsidRPr="005776CA">
        <w:rPr>
          <w:rFonts w:eastAsia="Batang" w:hint="cs"/>
          <w:rtl/>
        </w:rPr>
        <w:t>ى</w:t>
      </w:r>
      <w:r w:rsidRPr="005776CA">
        <w:rPr>
          <w:rFonts w:eastAsia="Batang"/>
          <w:rtl/>
        </w:rPr>
        <w:t xml:space="preserve"> من الكتابات التي وضعت للرد</w:t>
      </w:r>
      <w:r w:rsidR="006C24B5" w:rsidRPr="005776CA">
        <w:rPr>
          <w:rFonts w:eastAsia="Batang" w:hint="cs"/>
          <w:rtl/>
        </w:rPr>
        <w:t>ّ</w:t>
      </w:r>
      <w:r w:rsidR="00291730" w:rsidRPr="005776CA">
        <w:rPr>
          <w:rFonts w:eastAsia="Batang"/>
          <w:rtl/>
        </w:rPr>
        <w:t xml:space="preserve"> على </w:t>
      </w:r>
      <w:r w:rsidRPr="005776CA">
        <w:rPr>
          <w:rFonts w:eastAsia="Batang"/>
          <w:rtl/>
        </w:rPr>
        <w:t xml:space="preserve">الشيعة </w:t>
      </w:r>
      <w:proofErr w:type="spellStart"/>
      <w:r w:rsidRPr="005776CA">
        <w:rPr>
          <w:rFonts w:eastAsia="Batang"/>
          <w:rtl/>
        </w:rPr>
        <w:t>ال</w:t>
      </w:r>
      <w:r w:rsidR="006C24B5" w:rsidRPr="005776CA">
        <w:rPr>
          <w:rFonts w:eastAsia="Batang" w:hint="cs"/>
          <w:rtl/>
        </w:rPr>
        <w:t>إ</w:t>
      </w:r>
      <w:r w:rsidRPr="005776CA">
        <w:rPr>
          <w:rFonts w:eastAsia="Batang"/>
          <w:rtl/>
        </w:rPr>
        <w:t>مامية</w:t>
      </w:r>
      <w:proofErr w:type="spellEnd"/>
      <w:r w:rsidRPr="005776CA">
        <w:rPr>
          <w:rFonts w:eastAsia="Batang"/>
          <w:rtl/>
        </w:rPr>
        <w:t xml:space="preserve">، فآثر </w:t>
      </w:r>
      <w:r w:rsidR="006C24B5" w:rsidRPr="005776CA">
        <w:rPr>
          <w:rFonts w:eastAsia="Batang" w:hint="cs"/>
          <w:rtl/>
        </w:rPr>
        <w:t>أ</w:t>
      </w:r>
      <w:r w:rsidRPr="005776CA">
        <w:rPr>
          <w:rFonts w:eastAsia="Batang"/>
          <w:rtl/>
        </w:rPr>
        <w:t>ن ينفيها جملة</w:t>
      </w:r>
      <w:r w:rsidR="006C24B5" w:rsidRPr="005776CA">
        <w:rPr>
          <w:rFonts w:eastAsia="Batang" w:hint="cs"/>
          <w:rtl/>
        </w:rPr>
        <w:t>ً</w:t>
      </w:r>
      <w:r w:rsidRPr="005776CA">
        <w:rPr>
          <w:rFonts w:eastAsia="Batang"/>
          <w:rtl/>
        </w:rPr>
        <w:t xml:space="preserve"> واحدة بتكفير </w:t>
      </w:r>
      <w:proofErr w:type="spellStart"/>
      <w:r w:rsidRPr="005776CA">
        <w:rPr>
          <w:rFonts w:eastAsia="Batang"/>
          <w:rtl/>
        </w:rPr>
        <w:t>ال</w:t>
      </w:r>
      <w:r w:rsidR="006C24B5" w:rsidRPr="005776CA">
        <w:rPr>
          <w:rFonts w:eastAsia="Batang" w:hint="cs"/>
          <w:rtl/>
        </w:rPr>
        <w:t>إ</w:t>
      </w:r>
      <w:r w:rsidRPr="005776CA">
        <w:rPr>
          <w:rFonts w:eastAsia="Batang"/>
          <w:rtl/>
        </w:rPr>
        <w:t>مامية</w:t>
      </w:r>
      <w:proofErr w:type="spellEnd"/>
      <w:r w:rsidRPr="005776CA">
        <w:rPr>
          <w:rFonts w:eastAsia="Batang"/>
          <w:rtl/>
        </w:rPr>
        <w:t xml:space="preserve"> واعتبارهم خارجين عن الدين ال</w:t>
      </w:r>
      <w:r w:rsidR="006C24B5" w:rsidRPr="005776CA">
        <w:rPr>
          <w:rFonts w:eastAsia="Batang" w:hint="cs"/>
          <w:rtl/>
        </w:rPr>
        <w:t>إ</w:t>
      </w:r>
      <w:r w:rsidRPr="005776CA">
        <w:rPr>
          <w:rFonts w:eastAsia="Batang"/>
          <w:rtl/>
        </w:rPr>
        <w:t>سلامي، ثم بدأ في استخدام تلك الطعون في الرد</w:t>
      </w:r>
      <w:r w:rsidR="006C24B5" w:rsidRPr="005776CA">
        <w:rPr>
          <w:rFonts w:eastAsia="Batang" w:hint="cs"/>
          <w:rtl/>
        </w:rPr>
        <w:t>ّ</w:t>
      </w:r>
      <w:r w:rsidRPr="005776CA">
        <w:rPr>
          <w:rFonts w:eastAsia="Batang"/>
          <w:rtl/>
        </w:rPr>
        <w:t xml:space="preserve"> والهجوم</w:t>
      </w:r>
      <w:r w:rsidR="00291730" w:rsidRPr="005776CA">
        <w:rPr>
          <w:rFonts w:eastAsia="Batang"/>
          <w:rtl/>
        </w:rPr>
        <w:t xml:space="preserve"> على </w:t>
      </w:r>
      <w:r w:rsidRPr="005776CA">
        <w:rPr>
          <w:rFonts w:eastAsia="Batang"/>
          <w:rtl/>
        </w:rPr>
        <w:t xml:space="preserve">أصحاب المذهب </w:t>
      </w:r>
      <w:proofErr w:type="spellStart"/>
      <w:r w:rsidRPr="005776CA">
        <w:rPr>
          <w:rFonts w:eastAsia="Batang"/>
          <w:rtl/>
        </w:rPr>
        <w:t>الإمامي</w:t>
      </w:r>
      <w:proofErr w:type="spellEnd"/>
      <w:r w:rsidRPr="005776CA">
        <w:rPr>
          <w:rFonts w:eastAsia="Batang"/>
          <w:rtl/>
        </w:rPr>
        <w:t xml:space="preserve"> الشيعي </w:t>
      </w:r>
      <w:r w:rsidR="006C24B5" w:rsidRPr="005776CA">
        <w:rPr>
          <w:rFonts w:eastAsia="Batang" w:hint="cs"/>
          <w:rtl/>
        </w:rPr>
        <w:t>أ</w:t>
      </w:r>
      <w:r w:rsidRPr="005776CA">
        <w:rPr>
          <w:rFonts w:eastAsia="Batang"/>
          <w:rtl/>
        </w:rPr>
        <w:t xml:space="preserve">نفسهم، دون </w:t>
      </w:r>
      <w:r w:rsidR="006C24B5" w:rsidRPr="005776CA">
        <w:rPr>
          <w:rFonts w:eastAsia="Batang" w:hint="cs"/>
          <w:rtl/>
        </w:rPr>
        <w:t>أ</w:t>
      </w:r>
      <w:r w:rsidRPr="005776CA">
        <w:rPr>
          <w:rFonts w:eastAsia="Batang"/>
          <w:rtl/>
        </w:rPr>
        <w:t>ن يهتم</w:t>
      </w:r>
      <w:r w:rsidR="006C24B5" w:rsidRPr="005776CA">
        <w:rPr>
          <w:rFonts w:eastAsia="Batang" w:hint="cs"/>
          <w:rtl/>
        </w:rPr>
        <w:t>ّ</w:t>
      </w:r>
      <w:r w:rsidRPr="005776CA">
        <w:rPr>
          <w:rFonts w:eastAsia="Batang"/>
          <w:rtl/>
        </w:rPr>
        <w:t xml:space="preserve"> بتحقيق تلك الروايات التي ب</w:t>
      </w:r>
      <w:r w:rsidR="006C24B5" w:rsidRPr="005776CA">
        <w:rPr>
          <w:rFonts w:eastAsia="Batang" w:hint="cs"/>
          <w:rtl/>
        </w:rPr>
        <w:t>ُ</w:t>
      </w:r>
      <w:r w:rsidRPr="005776CA">
        <w:rPr>
          <w:rFonts w:eastAsia="Batang"/>
          <w:rtl/>
        </w:rPr>
        <w:t>نيت عليها الشبهات من الأساس</w:t>
      </w:r>
      <w:r w:rsidRPr="005776CA">
        <w:rPr>
          <w:rtl/>
        </w:rPr>
        <w:t xml:space="preserve">. </w:t>
      </w:r>
    </w:p>
    <w:p w:rsidR="00933241" w:rsidRPr="005776CA" w:rsidRDefault="00933241" w:rsidP="00F054F3">
      <w:r w:rsidRPr="005776CA">
        <w:rPr>
          <w:rFonts w:eastAsia="Batang"/>
          <w:rtl/>
        </w:rPr>
        <w:lastRenderedPageBreak/>
        <w:t>ولذلك نجده عند الحديث عن الغرابية يطرح الكثير من الأسئلة المستنكرة</w:t>
      </w:r>
      <w:r w:rsidR="00713DD4" w:rsidRPr="005776CA">
        <w:rPr>
          <w:rFonts w:eastAsia="Batang" w:hint="cs"/>
          <w:rtl/>
        </w:rPr>
        <w:t>،</w:t>
      </w:r>
      <w:r w:rsidRPr="005776CA">
        <w:rPr>
          <w:rFonts w:eastAsia="Batang"/>
          <w:rtl/>
        </w:rPr>
        <w:t xml:space="preserve"> ويظهر السخرية والتهك</w:t>
      </w:r>
      <w:r w:rsidR="00713DD4" w:rsidRPr="005776CA">
        <w:rPr>
          <w:rFonts w:eastAsia="Batang" w:hint="cs"/>
          <w:rtl/>
        </w:rPr>
        <w:t>ُّ</w:t>
      </w:r>
      <w:r w:rsidRPr="005776CA">
        <w:rPr>
          <w:rFonts w:eastAsia="Batang"/>
          <w:rtl/>
        </w:rPr>
        <w:t>م</w:t>
      </w:r>
      <w:r w:rsidR="00291730" w:rsidRPr="005776CA">
        <w:rPr>
          <w:rFonts w:eastAsia="Batang"/>
          <w:rtl/>
        </w:rPr>
        <w:t xml:space="preserve"> على </w:t>
      </w:r>
      <w:r w:rsidRPr="005776CA">
        <w:rPr>
          <w:rFonts w:eastAsia="Batang"/>
          <w:rtl/>
        </w:rPr>
        <w:t>كيفية اعتقاد جماعة</w:t>
      </w:r>
      <w:r w:rsidR="00713DD4" w:rsidRPr="005776CA">
        <w:rPr>
          <w:rFonts w:eastAsia="Batang" w:hint="cs"/>
          <w:rtl/>
        </w:rPr>
        <w:t>ٍ</w:t>
      </w:r>
      <w:r w:rsidRPr="005776CA">
        <w:rPr>
          <w:rFonts w:eastAsia="Batang"/>
          <w:rtl/>
        </w:rPr>
        <w:t xml:space="preserve"> </w:t>
      </w:r>
      <w:r w:rsidR="00713DD4" w:rsidRPr="005776CA">
        <w:rPr>
          <w:rFonts w:eastAsia="Batang" w:hint="cs"/>
          <w:rtl/>
        </w:rPr>
        <w:t>أ</w:t>
      </w:r>
      <w:r w:rsidRPr="005776CA">
        <w:rPr>
          <w:rFonts w:eastAsia="Batang"/>
          <w:rtl/>
        </w:rPr>
        <w:t>و فرقة بتلك المعتقدات</w:t>
      </w:r>
      <w:r w:rsidR="00713DD4" w:rsidRPr="005776CA">
        <w:rPr>
          <w:rFonts w:eastAsia="Batang" w:hint="cs"/>
          <w:rtl/>
        </w:rPr>
        <w:t>.</w:t>
      </w:r>
      <w:r w:rsidRPr="005776CA">
        <w:rPr>
          <w:rFonts w:eastAsia="Batang"/>
          <w:rtl/>
        </w:rPr>
        <w:t xml:space="preserve"> وكان الواجب </w:t>
      </w:r>
      <w:r w:rsidR="00713DD4" w:rsidRPr="005776CA">
        <w:rPr>
          <w:rFonts w:eastAsia="Batang" w:hint="cs"/>
          <w:rtl/>
        </w:rPr>
        <w:t>أ</w:t>
      </w:r>
      <w:r w:rsidRPr="005776CA">
        <w:rPr>
          <w:rFonts w:eastAsia="Batang"/>
          <w:rtl/>
        </w:rPr>
        <w:t>ن يحقق تلك الروايات</w:t>
      </w:r>
      <w:r w:rsidR="00713DD4" w:rsidRPr="005776CA">
        <w:rPr>
          <w:rFonts w:eastAsia="Batang" w:hint="cs"/>
          <w:rtl/>
        </w:rPr>
        <w:t>،</w:t>
      </w:r>
      <w:r w:rsidRPr="005776CA">
        <w:rPr>
          <w:rFonts w:eastAsia="Batang"/>
          <w:rtl/>
        </w:rPr>
        <w:t xml:space="preserve"> و</w:t>
      </w:r>
      <w:r w:rsidR="00713DD4" w:rsidRPr="005776CA">
        <w:rPr>
          <w:rFonts w:eastAsia="Batang" w:hint="cs"/>
          <w:rtl/>
        </w:rPr>
        <w:t>أ</w:t>
      </w:r>
      <w:r w:rsidRPr="005776CA">
        <w:rPr>
          <w:rFonts w:eastAsia="Batang"/>
          <w:rtl/>
        </w:rPr>
        <w:t>ن يتأك</w:t>
      </w:r>
      <w:r w:rsidR="00713DD4" w:rsidRPr="005776CA">
        <w:rPr>
          <w:rFonts w:eastAsia="Batang" w:hint="cs"/>
          <w:rtl/>
        </w:rPr>
        <w:t>َّ</w:t>
      </w:r>
      <w:r w:rsidRPr="005776CA">
        <w:rPr>
          <w:rFonts w:eastAsia="Batang"/>
          <w:rtl/>
        </w:rPr>
        <w:t>د من وجود فرقة</w:t>
      </w:r>
      <w:r w:rsidR="00713DD4" w:rsidRPr="005776CA">
        <w:rPr>
          <w:rFonts w:eastAsia="Batang" w:hint="cs"/>
          <w:rtl/>
        </w:rPr>
        <w:t>ٍ</w:t>
      </w:r>
      <w:r w:rsidRPr="005776CA">
        <w:rPr>
          <w:rFonts w:eastAsia="Batang"/>
          <w:rtl/>
        </w:rPr>
        <w:t xml:space="preserve"> تقول بتلك الأقوال</w:t>
      </w:r>
      <w:r w:rsidR="00713DD4" w:rsidRPr="005776CA">
        <w:rPr>
          <w:rFonts w:eastAsia="Batang" w:hint="cs"/>
          <w:rtl/>
        </w:rPr>
        <w:t>،</w:t>
      </w:r>
      <w:r w:rsidRPr="005776CA">
        <w:rPr>
          <w:rFonts w:eastAsia="Batang"/>
          <w:rtl/>
        </w:rPr>
        <w:t xml:space="preserve"> قبل </w:t>
      </w:r>
      <w:r w:rsidR="00713DD4" w:rsidRPr="005776CA">
        <w:rPr>
          <w:rFonts w:eastAsia="Batang" w:hint="cs"/>
          <w:rtl/>
        </w:rPr>
        <w:t>أ</w:t>
      </w:r>
      <w:r w:rsidRPr="005776CA">
        <w:rPr>
          <w:rFonts w:eastAsia="Batang"/>
          <w:rtl/>
        </w:rPr>
        <w:t xml:space="preserve">ن يستخدمها في نقد خصومه. </w:t>
      </w:r>
    </w:p>
    <w:p w:rsidR="00933241" w:rsidRPr="005776CA" w:rsidRDefault="00933241" w:rsidP="00F054F3">
      <w:r w:rsidRPr="005776CA">
        <w:rPr>
          <w:rFonts w:eastAsia="Batang"/>
          <w:rtl/>
        </w:rPr>
        <w:t>والباحث في منهجية ابن حزم في كتاباته ومؤل</w:t>
      </w:r>
      <w:r w:rsidR="00713DD4" w:rsidRPr="005776CA">
        <w:rPr>
          <w:rFonts w:eastAsia="Batang" w:hint="cs"/>
          <w:rtl/>
        </w:rPr>
        <w:t>َّ</w:t>
      </w:r>
      <w:r w:rsidRPr="005776CA">
        <w:rPr>
          <w:rFonts w:eastAsia="Batang"/>
          <w:rtl/>
        </w:rPr>
        <w:t xml:space="preserve">فاته سيجد </w:t>
      </w:r>
      <w:r w:rsidR="00713DD4" w:rsidRPr="005776CA">
        <w:rPr>
          <w:rFonts w:eastAsia="Batang" w:hint="cs"/>
          <w:rtl/>
        </w:rPr>
        <w:t>أ</w:t>
      </w:r>
      <w:r w:rsidRPr="005776CA">
        <w:rPr>
          <w:rFonts w:eastAsia="Batang"/>
          <w:rtl/>
        </w:rPr>
        <w:t xml:space="preserve">ن هناك الكثير من العلماء الذين انتقدوه وهاجموه بسبب تلك النقطة تحديداً. </w:t>
      </w:r>
    </w:p>
    <w:p w:rsidR="00933241" w:rsidRPr="005776CA" w:rsidRDefault="00933241" w:rsidP="00F054F3">
      <w:r w:rsidRPr="005776CA">
        <w:rPr>
          <w:rFonts w:eastAsia="Batang"/>
          <w:rtl/>
        </w:rPr>
        <w:t>فعلى سبيل المثال</w:t>
      </w:r>
      <w:r w:rsidR="00713DD4" w:rsidRPr="005776CA">
        <w:rPr>
          <w:rFonts w:eastAsia="Batang" w:hint="cs"/>
          <w:rtl/>
        </w:rPr>
        <w:t>:</w:t>
      </w:r>
      <w:r w:rsidRPr="005776CA">
        <w:rPr>
          <w:rFonts w:eastAsia="Batang"/>
          <w:rtl/>
        </w:rPr>
        <w:t xml:space="preserve"> نجد </w:t>
      </w:r>
      <w:r w:rsidR="00713DD4" w:rsidRPr="005776CA">
        <w:rPr>
          <w:rFonts w:eastAsia="Batang" w:hint="cs"/>
          <w:rtl/>
        </w:rPr>
        <w:t>أ</w:t>
      </w:r>
      <w:r w:rsidRPr="005776CA">
        <w:rPr>
          <w:rFonts w:eastAsia="Batang"/>
          <w:rtl/>
        </w:rPr>
        <w:t xml:space="preserve">ن القاضي </w:t>
      </w:r>
      <w:r w:rsidR="00713DD4" w:rsidRPr="005776CA">
        <w:rPr>
          <w:rFonts w:eastAsia="Batang" w:hint="cs"/>
          <w:rtl/>
        </w:rPr>
        <w:t>أ</w:t>
      </w:r>
      <w:r w:rsidRPr="005776CA">
        <w:rPr>
          <w:rFonts w:eastAsia="Batang"/>
          <w:rtl/>
        </w:rPr>
        <w:t>ب</w:t>
      </w:r>
      <w:r w:rsidR="00713DD4" w:rsidRPr="005776CA">
        <w:rPr>
          <w:rFonts w:eastAsia="Batang" w:hint="cs"/>
          <w:rtl/>
        </w:rPr>
        <w:t>ا</w:t>
      </w:r>
      <w:r w:rsidRPr="005776CA">
        <w:rPr>
          <w:rFonts w:eastAsia="Batang"/>
          <w:rtl/>
        </w:rPr>
        <w:t xml:space="preserve"> بكر بن العربي المالكي</w:t>
      </w:r>
      <w:r w:rsidR="00713DD4" w:rsidRPr="005776CA">
        <w:rPr>
          <w:rFonts w:eastAsia="Batang" w:hint="cs"/>
          <w:rtl/>
        </w:rPr>
        <w:t>(</w:t>
      </w:r>
      <w:r w:rsidRPr="005776CA">
        <w:rPr>
          <w:rFonts w:eastAsia="Batang"/>
          <w:rtl/>
        </w:rPr>
        <w:t>543هـ</w:t>
      </w:r>
      <w:r w:rsidR="00713DD4" w:rsidRPr="005776CA">
        <w:rPr>
          <w:rFonts w:eastAsia="Batang" w:hint="cs"/>
          <w:rtl/>
        </w:rPr>
        <w:t>)</w:t>
      </w:r>
      <w:r w:rsidRPr="005776CA">
        <w:rPr>
          <w:rFonts w:eastAsia="Batang"/>
          <w:rtl/>
        </w:rPr>
        <w:t xml:space="preserve"> يوج</w:t>
      </w:r>
      <w:r w:rsidR="00713DD4" w:rsidRPr="005776CA">
        <w:rPr>
          <w:rFonts w:eastAsia="Batang" w:hint="cs"/>
          <w:rtl/>
        </w:rPr>
        <w:t>ِّ</w:t>
      </w:r>
      <w:r w:rsidRPr="005776CA">
        <w:rPr>
          <w:rFonts w:eastAsia="Batang"/>
          <w:rtl/>
        </w:rPr>
        <w:t>ه سهام النقد لابن حزم</w:t>
      </w:r>
      <w:r w:rsidR="00713DD4" w:rsidRPr="005776CA">
        <w:rPr>
          <w:rFonts w:eastAsia="Batang" w:hint="cs"/>
          <w:rtl/>
        </w:rPr>
        <w:t>،</w:t>
      </w:r>
      <w:r w:rsidRPr="005776CA">
        <w:rPr>
          <w:rFonts w:eastAsia="Batang"/>
          <w:rtl/>
        </w:rPr>
        <w:t xml:space="preserve"> في كتابه العواصم من القواصم، فيقول عنه</w:t>
      </w:r>
      <w:r w:rsidR="00713DD4" w:rsidRPr="005776CA">
        <w:rPr>
          <w:rFonts w:eastAsia="Batang" w:hint="cs"/>
          <w:rtl/>
        </w:rPr>
        <w:t>:</w:t>
      </w:r>
      <w:r w:rsidRPr="005776CA">
        <w:rPr>
          <w:rFonts w:eastAsia="Batang"/>
          <w:rtl/>
        </w:rPr>
        <w:t xml:space="preserve"> (ينسب</w:t>
      </w:r>
      <w:r w:rsidR="00291730" w:rsidRPr="005776CA">
        <w:rPr>
          <w:rFonts w:eastAsia="Batang"/>
          <w:rtl/>
        </w:rPr>
        <w:t xml:space="preserve"> إلى </w:t>
      </w:r>
      <w:r w:rsidRPr="005776CA">
        <w:rPr>
          <w:rFonts w:eastAsia="Batang"/>
          <w:rtl/>
        </w:rPr>
        <w:t>دين الله ما ليس فيه، ويقول عن العلماء ما لم يقولوا</w:t>
      </w:r>
      <w:r w:rsidR="00713DD4" w:rsidRPr="005776CA">
        <w:rPr>
          <w:rFonts w:eastAsia="Batang" w:hint="cs"/>
          <w:rtl/>
        </w:rPr>
        <w:t>؛</w:t>
      </w:r>
      <w:r w:rsidRPr="005776CA">
        <w:rPr>
          <w:rFonts w:eastAsia="Batang"/>
          <w:rtl/>
        </w:rPr>
        <w:t xml:space="preserve"> تنفيراً للقلوب منهم)</w:t>
      </w:r>
      <w:r w:rsidRPr="005776CA">
        <w:rPr>
          <w:rFonts w:eastAsia="Batang"/>
          <w:vertAlign w:val="superscript"/>
          <w:rtl/>
        </w:rPr>
        <w:t>(</w:t>
      </w:r>
      <w:r w:rsidRPr="005776CA">
        <w:rPr>
          <w:vertAlign w:val="superscript"/>
          <w:rtl/>
        </w:rPr>
        <w:endnoteReference w:id="197"/>
      </w:r>
      <w:r w:rsidRPr="005776CA">
        <w:rPr>
          <w:rFonts w:eastAsia="Batang"/>
          <w:vertAlign w:val="superscript"/>
          <w:rtl/>
        </w:rPr>
        <w:t>)</w:t>
      </w:r>
      <w:r w:rsidR="00713DD4" w:rsidRPr="005776CA">
        <w:rPr>
          <w:rFonts w:hint="cs"/>
          <w:rtl/>
        </w:rPr>
        <w:t>.</w:t>
      </w:r>
    </w:p>
    <w:p w:rsidR="00933241" w:rsidRPr="005776CA" w:rsidRDefault="00933241" w:rsidP="00F054F3">
      <w:r w:rsidRPr="005776CA">
        <w:rPr>
          <w:rFonts w:eastAsia="Batang"/>
          <w:rtl/>
        </w:rPr>
        <w:t>وها هو تاج الدين السبكي الشافعي</w:t>
      </w:r>
      <w:r w:rsidR="00713DD4" w:rsidRPr="005776CA">
        <w:rPr>
          <w:rFonts w:eastAsia="Batang" w:hint="cs"/>
          <w:rtl/>
        </w:rPr>
        <w:t>(</w:t>
      </w:r>
      <w:r w:rsidRPr="005776CA">
        <w:rPr>
          <w:rFonts w:eastAsia="Batang"/>
          <w:rtl/>
        </w:rPr>
        <w:t>771هـ</w:t>
      </w:r>
      <w:r w:rsidR="00713DD4" w:rsidRPr="005776CA">
        <w:rPr>
          <w:rFonts w:eastAsia="Batang" w:hint="cs"/>
          <w:rtl/>
        </w:rPr>
        <w:t>)،</w:t>
      </w:r>
      <w:r w:rsidRPr="005776CA">
        <w:rPr>
          <w:rFonts w:eastAsia="Batang"/>
          <w:rtl/>
        </w:rPr>
        <w:t xml:space="preserve"> في كتابه طبقات الشافعية الكبرى</w:t>
      </w:r>
      <w:r w:rsidR="00713DD4" w:rsidRPr="005776CA">
        <w:rPr>
          <w:rFonts w:eastAsia="Batang" w:hint="cs"/>
          <w:rtl/>
        </w:rPr>
        <w:t>،</w:t>
      </w:r>
      <w:r w:rsidRPr="005776CA">
        <w:rPr>
          <w:rFonts w:eastAsia="Batang"/>
          <w:rtl/>
        </w:rPr>
        <w:t xml:space="preserve"> يفصل تلك المسألة، فيقول</w:t>
      </w:r>
      <w:r w:rsidRPr="005776CA">
        <w:rPr>
          <w:rtl/>
        </w:rPr>
        <w:t xml:space="preserve">: </w:t>
      </w:r>
      <w:r w:rsidRPr="005776CA">
        <w:rPr>
          <w:rFonts w:eastAsia="Batang"/>
          <w:rtl/>
        </w:rPr>
        <w:t>(وهذا ابن حزم رجل</w:t>
      </w:r>
      <w:r w:rsidR="00713DD4" w:rsidRPr="005776CA">
        <w:rPr>
          <w:rFonts w:eastAsia="Batang" w:hint="cs"/>
          <w:rtl/>
        </w:rPr>
        <w:t>ٌ</w:t>
      </w:r>
      <w:r w:rsidRPr="005776CA">
        <w:rPr>
          <w:rFonts w:eastAsia="Batang"/>
          <w:rtl/>
        </w:rPr>
        <w:t xml:space="preserve"> جر</w:t>
      </w:r>
      <w:r w:rsidR="00713DD4" w:rsidRPr="005776CA">
        <w:rPr>
          <w:rFonts w:eastAsia="Batang" w:hint="cs"/>
          <w:rtl/>
        </w:rPr>
        <w:t>يءٌ</w:t>
      </w:r>
      <w:r w:rsidRPr="005776CA">
        <w:rPr>
          <w:rFonts w:eastAsia="Batang"/>
          <w:rtl/>
        </w:rPr>
        <w:t xml:space="preserve"> بلسانه، متسر</w:t>
      </w:r>
      <w:r w:rsidR="00713DD4" w:rsidRPr="005776CA">
        <w:rPr>
          <w:rFonts w:eastAsia="Batang" w:hint="cs"/>
          <w:rtl/>
        </w:rPr>
        <w:t>ِّ</w:t>
      </w:r>
      <w:r w:rsidRPr="005776CA">
        <w:rPr>
          <w:rFonts w:eastAsia="Batang"/>
          <w:rtl/>
        </w:rPr>
        <w:t>ع إلى النقل بمجر</w:t>
      </w:r>
      <w:r w:rsidR="00713DD4" w:rsidRPr="005776CA">
        <w:rPr>
          <w:rFonts w:eastAsia="Batang" w:hint="cs"/>
          <w:rtl/>
        </w:rPr>
        <w:t>ّ</w:t>
      </w:r>
      <w:r w:rsidRPr="005776CA">
        <w:rPr>
          <w:rFonts w:eastAsia="Batang"/>
          <w:rtl/>
        </w:rPr>
        <w:t>د ظن</w:t>
      </w:r>
      <w:r w:rsidR="00713DD4" w:rsidRPr="005776CA">
        <w:rPr>
          <w:rFonts w:eastAsia="Batang" w:hint="cs"/>
          <w:rtl/>
        </w:rPr>
        <w:t>ّ</w:t>
      </w:r>
      <w:r w:rsidRPr="005776CA">
        <w:rPr>
          <w:rFonts w:eastAsia="Batang"/>
          <w:rtl/>
        </w:rPr>
        <w:t>ه، هاجم على أئمة الإسلام بألفاظه</w:t>
      </w:r>
      <w:r w:rsidR="00713DD4" w:rsidRPr="005776CA">
        <w:rPr>
          <w:rFonts w:eastAsia="Batang" w:hint="cs"/>
          <w:rtl/>
        </w:rPr>
        <w:t>.</w:t>
      </w:r>
      <w:r w:rsidRPr="005776CA">
        <w:rPr>
          <w:rFonts w:eastAsia="Batang"/>
          <w:rtl/>
        </w:rPr>
        <w:t xml:space="preserve"> وكتابه هذا الملل والنحل من شر</w:t>
      </w:r>
      <w:r w:rsidR="00713DD4" w:rsidRPr="005776CA">
        <w:rPr>
          <w:rFonts w:eastAsia="Batang" w:hint="cs"/>
          <w:rtl/>
        </w:rPr>
        <w:t>ّ</w:t>
      </w:r>
      <w:r w:rsidRPr="005776CA">
        <w:rPr>
          <w:rFonts w:eastAsia="Batang"/>
          <w:rtl/>
        </w:rPr>
        <w:t xml:space="preserve"> الكتب</w:t>
      </w:r>
      <w:r w:rsidR="00713DD4" w:rsidRPr="005776CA">
        <w:rPr>
          <w:rFonts w:eastAsia="Batang" w:hint="cs"/>
          <w:rtl/>
        </w:rPr>
        <w:t>.</w:t>
      </w:r>
      <w:r w:rsidRPr="005776CA">
        <w:rPr>
          <w:rFonts w:eastAsia="Batang"/>
          <w:rtl/>
        </w:rPr>
        <w:t xml:space="preserve"> وما برح المحق</w:t>
      </w:r>
      <w:r w:rsidR="00713DD4" w:rsidRPr="005776CA">
        <w:rPr>
          <w:rFonts w:eastAsia="Batang" w:hint="cs"/>
          <w:rtl/>
        </w:rPr>
        <w:t>ِّ</w:t>
      </w:r>
      <w:r w:rsidRPr="005776CA">
        <w:rPr>
          <w:rFonts w:eastAsia="Batang"/>
          <w:rtl/>
        </w:rPr>
        <w:t>قون من أصحابنا ينهون عن النظر فيه</w:t>
      </w:r>
      <w:r w:rsidR="00713DD4" w:rsidRPr="005776CA">
        <w:rPr>
          <w:rFonts w:eastAsia="Batang" w:hint="cs"/>
          <w:rtl/>
        </w:rPr>
        <w:t>؛</w:t>
      </w:r>
      <w:r w:rsidRPr="005776CA">
        <w:rPr>
          <w:rFonts w:eastAsia="Batang"/>
          <w:rtl/>
        </w:rPr>
        <w:t xml:space="preserve"> لما فيه من الإزراء بأهل السن</w:t>
      </w:r>
      <w:r w:rsidR="00713DD4" w:rsidRPr="005776CA">
        <w:rPr>
          <w:rFonts w:eastAsia="Batang" w:hint="cs"/>
          <w:rtl/>
        </w:rPr>
        <w:t>ّ</w:t>
      </w:r>
      <w:r w:rsidRPr="005776CA">
        <w:rPr>
          <w:rFonts w:eastAsia="Batang"/>
          <w:rtl/>
        </w:rPr>
        <w:t>ة، ونسبة الأقوال السخيفة إليهم من غير تثب</w:t>
      </w:r>
      <w:r w:rsidR="00713DD4" w:rsidRPr="005776CA">
        <w:rPr>
          <w:rFonts w:eastAsia="Batang" w:hint="cs"/>
          <w:rtl/>
        </w:rPr>
        <w:t>ُّ</w:t>
      </w:r>
      <w:r w:rsidRPr="005776CA">
        <w:rPr>
          <w:rFonts w:eastAsia="Batang"/>
          <w:rtl/>
        </w:rPr>
        <w:t>ت، والتشنيع عليهم بما لم يقولوه)</w:t>
      </w:r>
      <w:r w:rsidRPr="005776CA">
        <w:rPr>
          <w:rFonts w:eastAsia="Batang"/>
          <w:vertAlign w:val="superscript"/>
          <w:rtl/>
        </w:rPr>
        <w:t>(</w:t>
      </w:r>
      <w:r w:rsidRPr="005776CA">
        <w:rPr>
          <w:vertAlign w:val="superscript"/>
          <w:rtl/>
        </w:rPr>
        <w:endnoteReference w:id="198"/>
      </w:r>
      <w:r w:rsidRPr="005776CA">
        <w:rPr>
          <w:rFonts w:eastAsia="Batang"/>
          <w:vertAlign w:val="superscript"/>
          <w:rtl/>
        </w:rPr>
        <w:t>)</w:t>
      </w:r>
      <w:r w:rsidR="00713DD4" w:rsidRPr="005776CA">
        <w:rPr>
          <w:rFonts w:hint="cs"/>
          <w:rtl/>
        </w:rPr>
        <w:t>.</w:t>
      </w:r>
    </w:p>
    <w:p w:rsidR="00933241" w:rsidRPr="005776CA" w:rsidRDefault="00933241" w:rsidP="00F054F3">
      <w:r w:rsidRPr="005776CA">
        <w:rPr>
          <w:rFonts w:eastAsia="Batang"/>
          <w:rtl/>
        </w:rPr>
        <w:t>وفي موضع</w:t>
      </w:r>
      <w:r w:rsidR="00713DD4" w:rsidRPr="005776CA">
        <w:rPr>
          <w:rFonts w:eastAsia="Batang" w:hint="cs"/>
          <w:rtl/>
        </w:rPr>
        <w:t>ٍ</w:t>
      </w:r>
      <w:r w:rsidRPr="005776CA">
        <w:rPr>
          <w:rFonts w:eastAsia="Batang"/>
          <w:rtl/>
        </w:rPr>
        <w:t xml:space="preserve"> </w:t>
      </w:r>
      <w:r w:rsidR="00713DD4" w:rsidRPr="005776CA">
        <w:rPr>
          <w:rFonts w:eastAsia="Batang" w:hint="cs"/>
          <w:rtl/>
        </w:rPr>
        <w:t>آ</w:t>
      </w:r>
      <w:r w:rsidR="00713DD4" w:rsidRPr="005776CA">
        <w:rPr>
          <w:rFonts w:eastAsia="Batang"/>
          <w:rtl/>
        </w:rPr>
        <w:t>خر</w:t>
      </w:r>
      <w:r w:rsidRPr="005776CA">
        <w:rPr>
          <w:rFonts w:eastAsia="Batang"/>
          <w:rtl/>
        </w:rPr>
        <w:t xml:space="preserve"> ينقد السبكي ابن حزم</w:t>
      </w:r>
      <w:r w:rsidR="00713DD4" w:rsidRPr="005776CA">
        <w:rPr>
          <w:rFonts w:eastAsia="Batang" w:hint="cs"/>
          <w:rtl/>
        </w:rPr>
        <w:t>؛</w:t>
      </w:r>
      <w:r w:rsidRPr="005776CA">
        <w:rPr>
          <w:rFonts w:eastAsia="Batang"/>
          <w:rtl/>
        </w:rPr>
        <w:t xml:space="preserve"> لتخطئته لأبي الحسن الأشعري، فيقول</w:t>
      </w:r>
      <w:r w:rsidRPr="005776CA">
        <w:rPr>
          <w:rtl/>
        </w:rPr>
        <w:t xml:space="preserve">: </w:t>
      </w:r>
      <w:r w:rsidRPr="005776CA">
        <w:rPr>
          <w:rFonts w:eastAsia="Batang"/>
          <w:rtl/>
        </w:rPr>
        <w:t xml:space="preserve">(والذي </w:t>
      </w:r>
      <w:proofErr w:type="spellStart"/>
      <w:r w:rsidRPr="005776CA">
        <w:rPr>
          <w:rFonts w:eastAsia="Batang"/>
          <w:rtl/>
        </w:rPr>
        <w:t>تحق</w:t>
      </w:r>
      <w:r w:rsidR="00713DD4" w:rsidRPr="005776CA">
        <w:rPr>
          <w:rFonts w:eastAsia="Batang" w:hint="cs"/>
          <w:rtl/>
        </w:rPr>
        <w:t>َّ</w:t>
      </w:r>
      <w:r w:rsidRPr="005776CA">
        <w:rPr>
          <w:rFonts w:eastAsia="Batang"/>
          <w:rtl/>
        </w:rPr>
        <w:t>قته</w:t>
      </w:r>
      <w:proofErr w:type="spellEnd"/>
      <w:r w:rsidRPr="005776CA">
        <w:rPr>
          <w:rFonts w:eastAsia="Batang"/>
          <w:rtl/>
        </w:rPr>
        <w:t xml:space="preserve"> بعد البحث الشديد أنه لا يعرفه</w:t>
      </w:r>
      <w:r w:rsidR="00713DD4" w:rsidRPr="005776CA">
        <w:rPr>
          <w:rFonts w:eastAsia="Batang" w:hint="cs"/>
          <w:rtl/>
        </w:rPr>
        <w:t>،</w:t>
      </w:r>
      <w:r w:rsidRPr="005776CA">
        <w:rPr>
          <w:rFonts w:eastAsia="Batang"/>
          <w:rtl/>
        </w:rPr>
        <w:t xml:space="preserve"> ولا بلغه بالنقل الصحيح معتقده</w:t>
      </w:r>
      <w:r w:rsidR="00713DD4" w:rsidRPr="005776CA">
        <w:rPr>
          <w:rFonts w:eastAsia="Batang" w:hint="cs"/>
          <w:rtl/>
        </w:rPr>
        <w:t>،</w:t>
      </w:r>
      <w:r w:rsidRPr="005776CA">
        <w:rPr>
          <w:rFonts w:eastAsia="Batang"/>
          <w:rtl/>
        </w:rPr>
        <w:t xml:space="preserve"> وإنما بلغته عنه أقوال</w:t>
      </w:r>
      <w:r w:rsidR="00713DD4" w:rsidRPr="005776CA">
        <w:rPr>
          <w:rFonts w:eastAsia="Batang" w:hint="cs"/>
          <w:rtl/>
        </w:rPr>
        <w:t>ٌ</w:t>
      </w:r>
      <w:r w:rsidRPr="005776CA">
        <w:rPr>
          <w:rFonts w:eastAsia="Batang"/>
          <w:rtl/>
        </w:rPr>
        <w:t xml:space="preserve"> نقلها الكاذبون عنه</w:t>
      </w:r>
      <w:r w:rsidR="00713DD4" w:rsidRPr="005776CA">
        <w:rPr>
          <w:rFonts w:eastAsia="Batang" w:hint="cs"/>
          <w:rtl/>
        </w:rPr>
        <w:t>،</w:t>
      </w:r>
      <w:r w:rsidRPr="005776CA">
        <w:rPr>
          <w:rFonts w:eastAsia="Batang"/>
          <w:rtl/>
        </w:rPr>
        <w:t xml:space="preserve"> فصد</w:t>
      </w:r>
      <w:r w:rsidR="00713DD4" w:rsidRPr="005776CA">
        <w:rPr>
          <w:rFonts w:eastAsia="Batang" w:hint="cs"/>
          <w:rtl/>
        </w:rPr>
        <w:t>َّ</w:t>
      </w:r>
      <w:r w:rsidRPr="005776CA">
        <w:rPr>
          <w:rFonts w:eastAsia="Batang"/>
          <w:rtl/>
        </w:rPr>
        <w:t>قها بمجر</w:t>
      </w:r>
      <w:r w:rsidR="00713DD4" w:rsidRPr="005776CA">
        <w:rPr>
          <w:rFonts w:eastAsia="Batang" w:hint="cs"/>
          <w:rtl/>
        </w:rPr>
        <w:t>ّ</w:t>
      </w:r>
      <w:r w:rsidRPr="005776CA">
        <w:rPr>
          <w:rFonts w:eastAsia="Batang"/>
          <w:rtl/>
        </w:rPr>
        <w:t>د سماعه إياها</w:t>
      </w:r>
      <w:r w:rsidR="00713DD4" w:rsidRPr="005776CA">
        <w:rPr>
          <w:rFonts w:eastAsia="Batang" w:hint="cs"/>
          <w:rtl/>
        </w:rPr>
        <w:t>،</w:t>
      </w:r>
      <w:r w:rsidRPr="005776CA">
        <w:rPr>
          <w:rFonts w:eastAsia="Batang"/>
          <w:rtl/>
        </w:rPr>
        <w:t xml:space="preserve"> ثم لم يكتف</w:t>
      </w:r>
      <w:r w:rsidR="00713DD4" w:rsidRPr="005776CA">
        <w:rPr>
          <w:rFonts w:eastAsia="Batang" w:hint="cs"/>
          <w:rtl/>
        </w:rPr>
        <w:t>ٍ</w:t>
      </w:r>
      <w:r w:rsidRPr="005776CA">
        <w:rPr>
          <w:rFonts w:eastAsia="Batang"/>
          <w:rtl/>
        </w:rPr>
        <w:t xml:space="preserve"> بالتصديق بمجرد السماع حت</w:t>
      </w:r>
      <w:r w:rsidR="00713DD4" w:rsidRPr="005776CA">
        <w:rPr>
          <w:rFonts w:eastAsia="Batang" w:hint="cs"/>
          <w:rtl/>
        </w:rPr>
        <w:t>ّ</w:t>
      </w:r>
      <w:r w:rsidRPr="005776CA">
        <w:rPr>
          <w:rFonts w:eastAsia="Batang"/>
          <w:rtl/>
        </w:rPr>
        <w:t>ى أخذ يشن</w:t>
      </w:r>
      <w:r w:rsidR="00713DD4" w:rsidRPr="005776CA">
        <w:rPr>
          <w:rFonts w:eastAsia="Batang" w:hint="cs"/>
          <w:rtl/>
        </w:rPr>
        <w:t>ِّ</w:t>
      </w:r>
      <w:r w:rsidRPr="005776CA">
        <w:rPr>
          <w:rFonts w:eastAsia="Batang"/>
          <w:rtl/>
        </w:rPr>
        <w:t>ع)</w:t>
      </w:r>
      <w:r w:rsidRPr="005776CA">
        <w:rPr>
          <w:rFonts w:eastAsia="Batang"/>
          <w:vertAlign w:val="superscript"/>
          <w:rtl/>
        </w:rPr>
        <w:t>(</w:t>
      </w:r>
      <w:r w:rsidRPr="005776CA">
        <w:rPr>
          <w:vertAlign w:val="superscript"/>
          <w:rtl/>
        </w:rPr>
        <w:endnoteReference w:id="199"/>
      </w:r>
      <w:r w:rsidRPr="005776CA">
        <w:rPr>
          <w:rFonts w:eastAsia="Batang"/>
          <w:vertAlign w:val="superscript"/>
          <w:rtl/>
        </w:rPr>
        <w:t>)</w:t>
      </w:r>
      <w:r w:rsidR="00713DD4" w:rsidRPr="005776CA">
        <w:rPr>
          <w:rFonts w:hint="cs"/>
          <w:rtl/>
        </w:rPr>
        <w:t>.</w:t>
      </w:r>
    </w:p>
    <w:p w:rsidR="00933241" w:rsidRDefault="00933241" w:rsidP="00F054F3">
      <w:pPr>
        <w:rPr>
          <w:rtl/>
        </w:rPr>
      </w:pPr>
      <w:r w:rsidRPr="005776CA">
        <w:rPr>
          <w:rFonts w:eastAsia="Batang"/>
          <w:rtl/>
        </w:rPr>
        <w:t>ويت</w:t>
      </w:r>
      <w:r w:rsidR="00713DD4" w:rsidRPr="005776CA">
        <w:rPr>
          <w:rFonts w:eastAsia="Batang" w:hint="cs"/>
          <w:rtl/>
        </w:rPr>
        <w:t>ّ</w:t>
      </w:r>
      <w:r w:rsidRPr="005776CA">
        <w:rPr>
          <w:rFonts w:eastAsia="Batang"/>
          <w:rtl/>
        </w:rPr>
        <w:t xml:space="preserve">ضح من تلك الأقوال السابقة </w:t>
      </w:r>
      <w:r w:rsidR="00713DD4" w:rsidRPr="005776CA">
        <w:rPr>
          <w:rFonts w:eastAsia="Batang" w:hint="cs"/>
          <w:rtl/>
        </w:rPr>
        <w:t>أ</w:t>
      </w:r>
      <w:r w:rsidRPr="005776CA">
        <w:rPr>
          <w:rFonts w:eastAsia="Batang"/>
          <w:rtl/>
        </w:rPr>
        <w:t>ن الكثير من العلماء السن</w:t>
      </w:r>
      <w:r w:rsidR="00713DD4" w:rsidRPr="005776CA">
        <w:rPr>
          <w:rFonts w:eastAsia="Batang" w:hint="cs"/>
          <w:rtl/>
        </w:rPr>
        <w:t>ّ</w:t>
      </w:r>
      <w:r w:rsidRPr="005776CA">
        <w:rPr>
          <w:rFonts w:eastAsia="Batang"/>
          <w:rtl/>
        </w:rPr>
        <w:t xml:space="preserve">ة قد انتقدوا ابن حزم في </w:t>
      </w:r>
      <w:proofErr w:type="spellStart"/>
      <w:r w:rsidRPr="005776CA">
        <w:rPr>
          <w:rFonts w:eastAsia="Batang"/>
          <w:rtl/>
        </w:rPr>
        <w:t>منهجيته</w:t>
      </w:r>
      <w:proofErr w:type="spellEnd"/>
      <w:r w:rsidRPr="005776CA">
        <w:rPr>
          <w:rFonts w:eastAsia="Batang"/>
          <w:rtl/>
        </w:rPr>
        <w:t xml:space="preserve"> القائمة على جمع المعلومات بتسر</w:t>
      </w:r>
      <w:r w:rsidR="00713DD4" w:rsidRPr="005776CA">
        <w:rPr>
          <w:rFonts w:eastAsia="Batang" w:hint="cs"/>
          <w:rtl/>
        </w:rPr>
        <w:t>ُّ</w:t>
      </w:r>
      <w:r w:rsidRPr="005776CA">
        <w:rPr>
          <w:rFonts w:eastAsia="Batang"/>
          <w:rtl/>
        </w:rPr>
        <w:t>ع</w:t>
      </w:r>
      <w:r w:rsidR="00713DD4" w:rsidRPr="005776CA">
        <w:rPr>
          <w:rFonts w:eastAsia="Batang" w:hint="cs"/>
          <w:rtl/>
        </w:rPr>
        <w:t>ٍ،</w:t>
      </w:r>
      <w:r w:rsidRPr="005776CA">
        <w:rPr>
          <w:rFonts w:eastAsia="Batang"/>
          <w:rtl/>
        </w:rPr>
        <w:t xml:space="preserve"> وبدون التأك</w:t>
      </w:r>
      <w:r w:rsidR="00713DD4" w:rsidRPr="005776CA">
        <w:rPr>
          <w:rFonts w:eastAsia="Batang" w:hint="cs"/>
          <w:rtl/>
        </w:rPr>
        <w:t>ُّ</w:t>
      </w:r>
      <w:r w:rsidRPr="005776CA">
        <w:rPr>
          <w:rFonts w:eastAsia="Batang"/>
          <w:rtl/>
        </w:rPr>
        <w:t>د من صدقها، ثم ال</w:t>
      </w:r>
      <w:r w:rsidR="00713DD4" w:rsidRPr="005776CA">
        <w:rPr>
          <w:rFonts w:eastAsia="Batang" w:hint="cs"/>
          <w:rtl/>
        </w:rPr>
        <w:t>إ</w:t>
      </w:r>
      <w:r w:rsidRPr="005776CA">
        <w:rPr>
          <w:rFonts w:eastAsia="Batang"/>
          <w:rtl/>
        </w:rPr>
        <w:t xml:space="preserve">سراع بعد ذلك </w:t>
      </w:r>
      <w:r w:rsidR="00713DD4" w:rsidRPr="005776CA">
        <w:rPr>
          <w:rFonts w:eastAsia="Batang" w:hint="cs"/>
          <w:rtl/>
        </w:rPr>
        <w:t>إ</w:t>
      </w:r>
      <w:r w:rsidRPr="005776CA">
        <w:rPr>
          <w:rFonts w:eastAsia="Batang"/>
          <w:rtl/>
        </w:rPr>
        <w:t xml:space="preserve">لى استخدام تلك المعلومات في الهجوم على </w:t>
      </w:r>
      <w:r w:rsidR="00713DD4" w:rsidRPr="005776CA">
        <w:rPr>
          <w:rFonts w:eastAsia="Batang" w:hint="cs"/>
          <w:rtl/>
        </w:rPr>
        <w:t>أ</w:t>
      </w:r>
      <w:r w:rsidRPr="005776CA">
        <w:rPr>
          <w:rFonts w:eastAsia="Batang"/>
          <w:rtl/>
        </w:rPr>
        <w:t>صحابها، وهو ال</w:t>
      </w:r>
      <w:r w:rsidR="00713DD4" w:rsidRPr="005776CA">
        <w:rPr>
          <w:rFonts w:eastAsia="Batang" w:hint="cs"/>
          <w:rtl/>
        </w:rPr>
        <w:t>أ</w:t>
      </w:r>
      <w:r w:rsidRPr="005776CA">
        <w:rPr>
          <w:rFonts w:eastAsia="Batang"/>
          <w:rtl/>
        </w:rPr>
        <w:t xml:space="preserve">مر الذي لمسناه في مقالة ابن حزم عن فرقة الغرابية. </w:t>
      </w:r>
    </w:p>
    <w:p w:rsidR="00EE70DA" w:rsidRPr="005776CA" w:rsidRDefault="00EE70DA" w:rsidP="00F054F3">
      <w:pPr>
        <w:rPr>
          <w:rtl/>
        </w:rPr>
      </w:pPr>
    </w:p>
    <w:p w:rsidR="00933241" w:rsidRPr="005776CA" w:rsidRDefault="00933241" w:rsidP="00EA5FAC">
      <w:pPr>
        <w:pStyle w:val="31"/>
        <w:rPr>
          <w:color w:val="auto"/>
        </w:rPr>
      </w:pPr>
      <w:r w:rsidRPr="005776CA">
        <w:rPr>
          <w:rFonts w:eastAsia="Batang"/>
          <w:color w:val="auto"/>
          <w:rtl/>
        </w:rPr>
        <w:t>ب ـ ابن تيمي</w:t>
      </w:r>
      <w:r w:rsidR="00713DD4" w:rsidRPr="005776CA">
        <w:rPr>
          <w:rFonts w:eastAsia="Batang" w:hint="cs"/>
          <w:color w:val="auto"/>
          <w:rtl/>
        </w:rPr>
        <w:t>ّ</w:t>
      </w:r>
      <w:r w:rsidRPr="005776CA">
        <w:rPr>
          <w:rFonts w:eastAsia="Batang"/>
          <w:color w:val="auto"/>
          <w:rtl/>
        </w:rPr>
        <w:t>ة والغرابية</w:t>
      </w:r>
    </w:p>
    <w:p w:rsidR="00933241" w:rsidRPr="005776CA" w:rsidRDefault="00933241" w:rsidP="00EA5FAC">
      <w:pPr>
        <w:pStyle w:val="31"/>
        <w:rPr>
          <w:color w:val="auto"/>
        </w:rPr>
      </w:pPr>
      <w:r w:rsidRPr="005776CA">
        <w:rPr>
          <w:color w:val="auto"/>
          <w:rtl/>
        </w:rPr>
        <w:t>ابن تيمي</w:t>
      </w:r>
      <w:r w:rsidRPr="005776CA">
        <w:rPr>
          <w:rFonts w:hint="cs"/>
          <w:color w:val="auto"/>
          <w:rtl/>
        </w:rPr>
        <w:t>ّ</w:t>
      </w:r>
      <w:r w:rsidRPr="005776CA">
        <w:rPr>
          <w:color w:val="auto"/>
          <w:rtl/>
        </w:rPr>
        <w:t>ة</w:t>
      </w:r>
    </w:p>
    <w:p w:rsidR="00933241" w:rsidRPr="005776CA" w:rsidRDefault="00933241" w:rsidP="00EE70DA">
      <w:r w:rsidRPr="005776CA">
        <w:rPr>
          <w:rFonts w:eastAsia="Batang"/>
          <w:rtl/>
        </w:rPr>
        <w:t>هو تقي الدين أبو العباس أحمد عبد الحليم الحر</w:t>
      </w:r>
      <w:r w:rsidR="00411F66" w:rsidRPr="005776CA">
        <w:rPr>
          <w:rFonts w:eastAsia="Batang" w:hint="cs"/>
          <w:rtl/>
        </w:rPr>
        <w:t>ّ</w:t>
      </w:r>
      <w:r w:rsidRPr="005776CA">
        <w:rPr>
          <w:rFonts w:eastAsia="Batang"/>
          <w:rtl/>
        </w:rPr>
        <w:t>اني</w:t>
      </w:r>
      <w:r w:rsidR="00411F66" w:rsidRPr="005776CA">
        <w:rPr>
          <w:rFonts w:eastAsia="Batang" w:hint="cs"/>
          <w:rtl/>
        </w:rPr>
        <w:t>،</w:t>
      </w:r>
      <w:r w:rsidRPr="005776CA">
        <w:rPr>
          <w:rFonts w:eastAsia="Batang"/>
          <w:rtl/>
        </w:rPr>
        <w:t xml:space="preserve"> ثم الدمشقي</w:t>
      </w:r>
      <w:r w:rsidR="00411F66" w:rsidRPr="005776CA">
        <w:rPr>
          <w:rFonts w:eastAsia="Batang" w:hint="cs"/>
          <w:rtl/>
        </w:rPr>
        <w:t>،</w:t>
      </w:r>
      <w:r w:rsidRPr="005776CA">
        <w:rPr>
          <w:rFonts w:eastAsia="Batang"/>
          <w:rtl/>
        </w:rPr>
        <w:t xml:space="preserve"> الحنبلي</w:t>
      </w:r>
      <w:r w:rsidR="00411F66" w:rsidRPr="005776CA">
        <w:rPr>
          <w:rFonts w:hint="cs"/>
          <w:rtl/>
        </w:rPr>
        <w:t>.</w:t>
      </w:r>
      <w:r w:rsidRPr="005776CA">
        <w:rPr>
          <w:rFonts w:hint="cs"/>
          <w:rtl/>
        </w:rPr>
        <w:t xml:space="preserve"> </w:t>
      </w:r>
      <w:r w:rsidRPr="005776CA">
        <w:rPr>
          <w:rFonts w:hint="cs"/>
          <w:rtl/>
        </w:rPr>
        <w:lastRenderedPageBreak/>
        <w:t>و</w:t>
      </w:r>
      <w:r w:rsidR="00411F66" w:rsidRPr="005776CA">
        <w:rPr>
          <w:rFonts w:hint="cs"/>
          <w:rtl/>
        </w:rPr>
        <w:t>ا</w:t>
      </w:r>
      <w:r w:rsidRPr="005776CA">
        <w:rPr>
          <w:rFonts w:hint="cs"/>
          <w:rtl/>
        </w:rPr>
        <w:t xml:space="preserve">شتهر بلقب </w:t>
      </w:r>
      <w:r w:rsidR="00411F66" w:rsidRPr="005776CA">
        <w:rPr>
          <w:rFonts w:hint="cs"/>
          <w:rtl/>
        </w:rPr>
        <w:t>(</w:t>
      </w:r>
      <w:r w:rsidRPr="005776CA">
        <w:rPr>
          <w:rFonts w:hint="cs"/>
          <w:rtl/>
        </w:rPr>
        <w:t>ابن تيمية</w:t>
      </w:r>
      <w:r w:rsidR="00411F66" w:rsidRPr="005776CA">
        <w:rPr>
          <w:rFonts w:hint="cs"/>
          <w:rtl/>
        </w:rPr>
        <w:t>).</w:t>
      </w:r>
      <w:r w:rsidRPr="005776CA">
        <w:rPr>
          <w:rFonts w:hint="cs"/>
          <w:rtl/>
        </w:rPr>
        <w:t xml:space="preserve"> و</w:t>
      </w:r>
      <w:r w:rsidRPr="005776CA">
        <w:rPr>
          <w:rFonts w:eastAsia="Batang"/>
          <w:rtl/>
        </w:rPr>
        <w:t>هناك خلاف</w:t>
      </w:r>
      <w:r w:rsidR="00411F66" w:rsidRPr="005776CA">
        <w:rPr>
          <w:rFonts w:eastAsia="Batang" w:hint="cs"/>
          <w:rtl/>
        </w:rPr>
        <w:t>ٌ</w:t>
      </w:r>
      <w:r w:rsidRPr="005776CA">
        <w:rPr>
          <w:rFonts w:eastAsia="Batang"/>
          <w:rtl/>
        </w:rPr>
        <w:t xml:space="preserve"> كبير بين الباحثين والمؤر</w:t>
      </w:r>
      <w:r w:rsidR="00411F66" w:rsidRPr="005776CA">
        <w:rPr>
          <w:rFonts w:eastAsia="Batang" w:hint="cs"/>
          <w:rtl/>
        </w:rPr>
        <w:t>ِّ</w:t>
      </w:r>
      <w:r w:rsidRPr="005776CA">
        <w:rPr>
          <w:rFonts w:eastAsia="Batang"/>
          <w:rtl/>
        </w:rPr>
        <w:t xml:space="preserve">خين </w:t>
      </w:r>
      <w:r w:rsidR="00411F66" w:rsidRPr="005776CA">
        <w:rPr>
          <w:rFonts w:eastAsia="Batang" w:hint="cs"/>
          <w:rtl/>
        </w:rPr>
        <w:t>في</w:t>
      </w:r>
      <w:r w:rsidRPr="005776CA">
        <w:rPr>
          <w:rFonts w:eastAsia="Batang"/>
          <w:rtl/>
        </w:rPr>
        <w:t xml:space="preserve"> </w:t>
      </w:r>
      <w:r w:rsidR="00411F66" w:rsidRPr="005776CA">
        <w:rPr>
          <w:rFonts w:eastAsia="Batang" w:hint="cs"/>
          <w:rtl/>
        </w:rPr>
        <w:t>أ</w:t>
      </w:r>
      <w:r w:rsidRPr="005776CA">
        <w:rPr>
          <w:rFonts w:eastAsia="Batang"/>
          <w:rtl/>
        </w:rPr>
        <w:t>صل ابن تيمية</w:t>
      </w:r>
      <w:r w:rsidR="00411F66" w:rsidRPr="005776CA">
        <w:rPr>
          <w:rFonts w:eastAsia="Batang" w:hint="cs"/>
          <w:rtl/>
        </w:rPr>
        <w:t>؛</w:t>
      </w:r>
      <w:r w:rsidRPr="005776CA">
        <w:rPr>
          <w:rFonts w:eastAsia="Batang"/>
          <w:rtl/>
        </w:rPr>
        <w:t xml:space="preserve"> حيث ير</w:t>
      </w:r>
      <w:r w:rsidR="00411F66" w:rsidRPr="005776CA">
        <w:rPr>
          <w:rFonts w:eastAsia="Batang" w:hint="cs"/>
          <w:rtl/>
        </w:rPr>
        <w:t>ى</w:t>
      </w:r>
      <w:r w:rsidRPr="005776CA">
        <w:rPr>
          <w:rFonts w:eastAsia="Batang"/>
          <w:rtl/>
        </w:rPr>
        <w:t xml:space="preserve"> بعض الباحثين </w:t>
      </w:r>
      <w:r w:rsidR="00411F66" w:rsidRPr="005776CA">
        <w:rPr>
          <w:rFonts w:eastAsia="Batang" w:hint="cs"/>
          <w:rtl/>
        </w:rPr>
        <w:t>أ</w:t>
      </w:r>
      <w:r w:rsidRPr="005776CA">
        <w:rPr>
          <w:rFonts w:eastAsia="Batang"/>
          <w:rtl/>
        </w:rPr>
        <w:t>نه يرجع</w:t>
      </w:r>
      <w:r w:rsidR="00291730" w:rsidRPr="005776CA">
        <w:rPr>
          <w:rFonts w:eastAsia="Batang"/>
          <w:rtl/>
        </w:rPr>
        <w:t xml:space="preserve"> إلى </w:t>
      </w:r>
      <w:r w:rsidRPr="005776CA">
        <w:rPr>
          <w:rFonts w:eastAsia="Batang"/>
          <w:rtl/>
        </w:rPr>
        <w:t>أصول عربية</w:t>
      </w:r>
      <w:r w:rsidR="00411F66" w:rsidRPr="005776CA">
        <w:rPr>
          <w:rFonts w:eastAsia="Batang" w:hint="cs"/>
          <w:rtl/>
        </w:rPr>
        <w:t>،</w:t>
      </w:r>
      <w:r w:rsidRPr="005776CA">
        <w:rPr>
          <w:rFonts w:eastAsia="Batang"/>
          <w:rtl/>
        </w:rPr>
        <w:t xml:space="preserve"> و</w:t>
      </w:r>
      <w:r w:rsidR="00411F66" w:rsidRPr="005776CA">
        <w:rPr>
          <w:rFonts w:eastAsia="Batang" w:hint="cs"/>
          <w:rtl/>
        </w:rPr>
        <w:t>أ</w:t>
      </w:r>
      <w:r w:rsidRPr="005776CA">
        <w:rPr>
          <w:rFonts w:eastAsia="Batang"/>
          <w:rtl/>
        </w:rPr>
        <w:t>نه ينتسب</w:t>
      </w:r>
      <w:r w:rsidR="00291730" w:rsidRPr="005776CA">
        <w:rPr>
          <w:rFonts w:eastAsia="Batang"/>
          <w:rtl/>
        </w:rPr>
        <w:t xml:space="preserve"> إلى </w:t>
      </w:r>
      <w:r w:rsidRPr="005776CA">
        <w:rPr>
          <w:rFonts w:eastAsia="Batang"/>
          <w:rtl/>
        </w:rPr>
        <w:t>قبيلة بني نمير</w:t>
      </w:r>
      <w:r w:rsidRPr="005776CA">
        <w:rPr>
          <w:rFonts w:eastAsia="Batang"/>
          <w:vertAlign w:val="superscript"/>
          <w:rtl/>
        </w:rPr>
        <w:t>(</w:t>
      </w:r>
      <w:r w:rsidRPr="005776CA">
        <w:rPr>
          <w:vertAlign w:val="superscript"/>
          <w:rtl/>
        </w:rPr>
        <w:endnoteReference w:id="200"/>
      </w:r>
      <w:r w:rsidRPr="005776CA">
        <w:rPr>
          <w:rFonts w:eastAsia="Batang"/>
          <w:vertAlign w:val="superscript"/>
          <w:rtl/>
        </w:rPr>
        <w:t>)</w:t>
      </w:r>
      <w:r w:rsidR="00411F66" w:rsidRPr="005776CA">
        <w:rPr>
          <w:rFonts w:hint="cs"/>
          <w:rtl/>
        </w:rPr>
        <w:t>؛</w:t>
      </w:r>
      <w:r w:rsidRPr="005776CA">
        <w:rPr>
          <w:rtl/>
        </w:rPr>
        <w:t xml:space="preserve"> </w:t>
      </w:r>
      <w:r w:rsidRPr="005776CA">
        <w:rPr>
          <w:rFonts w:eastAsia="Batang"/>
          <w:rtl/>
        </w:rPr>
        <w:t>بينما ير</w:t>
      </w:r>
      <w:r w:rsidR="00411F66" w:rsidRPr="005776CA">
        <w:rPr>
          <w:rFonts w:eastAsia="Batang" w:hint="cs"/>
          <w:rtl/>
        </w:rPr>
        <w:t>ى</w:t>
      </w:r>
      <w:r w:rsidRPr="005776CA">
        <w:rPr>
          <w:rFonts w:eastAsia="Batang"/>
          <w:rtl/>
        </w:rPr>
        <w:t xml:space="preserve"> عدد</w:t>
      </w:r>
      <w:r w:rsidR="00411F66" w:rsidRPr="005776CA">
        <w:rPr>
          <w:rFonts w:eastAsia="Batang" w:hint="cs"/>
          <w:rtl/>
        </w:rPr>
        <w:t>ٌ</w:t>
      </w:r>
      <w:r w:rsidRPr="005776CA">
        <w:rPr>
          <w:rFonts w:eastAsia="Batang"/>
          <w:rtl/>
        </w:rPr>
        <w:t xml:space="preserve"> </w:t>
      </w:r>
      <w:r w:rsidR="00411F66" w:rsidRPr="005776CA">
        <w:rPr>
          <w:rFonts w:eastAsia="Batang" w:hint="cs"/>
          <w:rtl/>
        </w:rPr>
        <w:t>آ</w:t>
      </w:r>
      <w:r w:rsidRPr="005776CA">
        <w:rPr>
          <w:rFonts w:eastAsia="Batang"/>
          <w:rtl/>
        </w:rPr>
        <w:t xml:space="preserve">خر من الباحثين </w:t>
      </w:r>
      <w:r w:rsidR="00411F66" w:rsidRPr="005776CA">
        <w:rPr>
          <w:rFonts w:eastAsia="Batang" w:hint="cs"/>
          <w:rtl/>
        </w:rPr>
        <w:t>أ</w:t>
      </w:r>
      <w:r w:rsidRPr="005776CA">
        <w:rPr>
          <w:rFonts w:eastAsia="Batang"/>
          <w:rtl/>
        </w:rPr>
        <w:t>نه يعود إلى أصول كردية</w:t>
      </w:r>
      <w:r w:rsidRPr="005776CA">
        <w:rPr>
          <w:rFonts w:eastAsia="Batang"/>
          <w:vertAlign w:val="superscript"/>
          <w:rtl/>
        </w:rPr>
        <w:t>(</w:t>
      </w:r>
      <w:r w:rsidRPr="005776CA">
        <w:rPr>
          <w:vertAlign w:val="superscript"/>
          <w:rtl/>
        </w:rPr>
        <w:endnoteReference w:id="201"/>
      </w:r>
      <w:r w:rsidRPr="005776CA">
        <w:rPr>
          <w:rFonts w:eastAsia="Batang"/>
          <w:vertAlign w:val="superscript"/>
          <w:rtl/>
        </w:rPr>
        <w:t>)</w:t>
      </w:r>
      <w:r w:rsidR="00411F66" w:rsidRPr="005776CA">
        <w:rPr>
          <w:rFonts w:hint="cs"/>
          <w:rtl/>
        </w:rPr>
        <w:t>.</w:t>
      </w:r>
    </w:p>
    <w:p w:rsidR="00933241" w:rsidRPr="005776CA" w:rsidRDefault="00933241" w:rsidP="00EE70DA">
      <w:r w:rsidRPr="005776CA">
        <w:rPr>
          <w:rFonts w:eastAsia="Batang"/>
          <w:rtl/>
        </w:rPr>
        <w:t>وقد عُرف ابن تيمية بلقب شيخ الإسلام، وتتلمذ</w:t>
      </w:r>
      <w:r w:rsidR="00291730" w:rsidRPr="005776CA">
        <w:rPr>
          <w:rFonts w:eastAsia="Batang"/>
          <w:rtl/>
        </w:rPr>
        <w:t xml:space="preserve"> على </w:t>
      </w:r>
      <w:r w:rsidRPr="005776CA">
        <w:rPr>
          <w:rFonts w:eastAsia="Batang"/>
          <w:rtl/>
        </w:rPr>
        <w:t>يده عدد</w:t>
      </w:r>
      <w:r w:rsidR="00411F66" w:rsidRPr="005776CA">
        <w:rPr>
          <w:rFonts w:eastAsia="Batang" w:hint="cs"/>
          <w:rtl/>
        </w:rPr>
        <w:t>ٌ</w:t>
      </w:r>
      <w:r w:rsidRPr="005776CA">
        <w:rPr>
          <w:rFonts w:eastAsia="Batang"/>
          <w:rtl/>
        </w:rPr>
        <w:t xml:space="preserve"> من كبار العلماء</w:t>
      </w:r>
      <w:r w:rsidR="00411F66" w:rsidRPr="005776CA">
        <w:rPr>
          <w:rFonts w:eastAsia="Batang" w:hint="cs"/>
          <w:rtl/>
        </w:rPr>
        <w:t>،</w:t>
      </w:r>
      <w:r w:rsidRPr="005776CA">
        <w:rPr>
          <w:rFonts w:eastAsia="Batang"/>
          <w:rtl/>
        </w:rPr>
        <w:t xml:space="preserve"> مثل</w:t>
      </w:r>
      <w:r w:rsidRPr="005776CA">
        <w:rPr>
          <w:rFonts w:eastAsia="Batang" w:hint="cs"/>
          <w:rtl/>
        </w:rPr>
        <w:t>:</w:t>
      </w:r>
      <w:r w:rsidR="00411F66" w:rsidRPr="005776CA">
        <w:rPr>
          <w:rFonts w:hint="cs"/>
          <w:rtl/>
        </w:rPr>
        <w:t xml:space="preserve"> 1</w:t>
      </w:r>
      <w:r w:rsidRPr="005776CA">
        <w:rPr>
          <w:rFonts w:eastAsia="Batang" w:hint="cs"/>
          <w:rtl/>
        </w:rPr>
        <w:t xml:space="preserve">ـ </w:t>
      </w:r>
      <w:r w:rsidRPr="005776CA">
        <w:rPr>
          <w:rFonts w:eastAsia="Batang"/>
          <w:rtl/>
        </w:rPr>
        <w:t>ابن القي</w:t>
      </w:r>
      <w:r w:rsidR="00411F66" w:rsidRPr="005776CA">
        <w:rPr>
          <w:rFonts w:eastAsia="Batang" w:hint="cs"/>
          <w:rtl/>
        </w:rPr>
        <w:t>ّ</w:t>
      </w:r>
      <w:r w:rsidRPr="005776CA">
        <w:rPr>
          <w:rFonts w:eastAsia="Batang"/>
          <w:rtl/>
        </w:rPr>
        <w:t>م الجوزية</w:t>
      </w:r>
      <w:r w:rsidR="00411F66" w:rsidRPr="005776CA">
        <w:rPr>
          <w:rFonts w:hint="cs"/>
          <w:rtl/>
        </w:rPr>
        <w:t>؛ 2</w:t>
      </w:r>
      <w:r w:rsidRPr="005776CA">
        <w:rPr>
          <w:rFonts w:eastAsia="Batang" w:hint="cs"/>
          <w:rtl/>
        </w:rPr>
        <w:t xml:space="preserve">ـ </w:t>
      </w:r>
      <w:r w:rsidRPr="005776CA">
        <w:rPr>
          <w:rFonts w:eastAsia="Batang"/>
          <w:rtl/>
        </w:rPr>
        <w:t>ابن كثير</w:t>
      </w:r>
      <w:r w:rsidR="00411F66" w:rsidRPr="005776CA">
        <w:rPr>
          <w:rFonts w:hint="cs"/>
          <w:rtl/>
        </w:rPr>
        <w:t>؛ 3</w:t>
      </w:r>
      <w:r w:rsidRPr="005776CA">
        <w:rPr>
          <w:rFonts w:eastAsia="Batang" w:hint="cs"/>
          <w:rtl/>
        </w:rPr>
        <w:t xml:space="preserve">ـ </w:t>
      </w:r>
      <w:r w:rsidRPr="005776CA">
        <w:rPr>
          <w:rFonts w:eastAsia="Batang"/>
          <w:rtl/>
        </w:rPr>
        <w:t>شمس الدين الذهبي</w:t>
      </w:r>
      <w:r w:rsidR="00411F66" w:rsidRPr="005776CA">
        <w:rPr>
          <w:rFonts w:hint="cs"/>
          <w:rtl/>
        </w:rPr>
        <w:t>.</w:t>
      </w:r>
    </w:p>
    <w:p w:rsidR="00933241" w:rsidRPr="005776CA" w:rsidRDefault="00933241" w:rsidP="00EE70DA">
      <w:r w:rsidRPr="005776CA">
        <w:rPr>
          <w:rtl/>
        </w:rPr>
        <w:t>وكانت الفترة الزمنية التي عاش فيها ابن تيمية فترة اضطرابات وفتن في المشرق الإسلامي عموماً</w:t>
      </w:r>
      <w:r w:rsidR="00411F66" w:rsidRPr="005776CA">
        <w:rPr>
          <w:rFonts w:hint="cs"/>
          <w:rtl/>
        </w:rPr>
        <w:t>،</w:t>
      </w:r>
      <w:r w:rsidRPr="005776CA">
        <w:rPr>
          <w:rtl/>
        </w:rPr>
        <w:t xml:space="preserve"> وبلاد الشام خصوصاً، حيث شهدت تلك الفترة الكثير من التغي</w:t>
      </w:r>
      <w:r w:rsidR="00411F66" w:rsidRPr="005776CA">
        <w:rPr>
          <w:rFonts w:hint="cs"/>
          <w:rtl/>
        </w:rPr>
        <w:t>ُّ</w:t>
      </w:r>
      <w:r w:rsidRPr="005776CA">
        <w:rPr>
          <w:rtl/>
        </w:rPr>
        <w:t>رات السياسية</w:t>
      </w:r>
      <w:r w:rsidR="00411F66" w:rsidRPr="005776CA">
        <w:rPr>
          <w:rFonts w:hint="cs"/>
          <w:rtl/>
        </w:rPr>
        <w:t>؛</w:t>
      </w:r>
      <w:r w:rsidRPr="005776CA">
        <w:rPr>
          <w:rtl/>
        </w:rPr>
        <w:t xml:space="preserve"> بسبب ظهور عدد من القوى الحربية</w:t>
      </w:r>
      <w:r w:rsidR="00411F66" w:rsidRPr="005776CA">
        <w:rPr>
          <w:rFonts w:hint="cs"/>
          <w:rtl/>
        </w:rPr>
        <w:t>،</w:t>
      </w:r>
      <w:r w:rsidRPr="005776CA">
        <w:rPr>
          <w:rtl/>
        </w:rPr>
        <w:t xml:space="preserve"> التي سرعان ما </w:t>
      </w:r>
      <w:r w:rsidR="00411F66" w:rsidRPr="005776CA">
        <w:rPr>
          <w:rFonts w:hint="cs"/>
          <w:rtl/>
        </w:rPr>
        <w:t>ا</w:t>
      </w:r>
      <w:r w:rsidRPr="005776CA">
        <w:rPr>
          <w:rtl/>
        </w:rPr>
        <w:t xml:space="preserve">صطدمت </w:t>
      </w:r>
      <w:r w:rsidR="00411F66" w:rsidRPr="005776CA">
        <w:rPr>
          <w:rFonts w:hint="cs"/>
          <w:rtl/>
        </w:rPr>
        <w:t>ببعضها</w:t>
      </w:r>
      <w:r w:rsidRPr="005776CA">
        <w:rPr>
          <w:rtl/>
        </w:rPr>
        <w:t xml:space="preserve">. </w:t>
      </w:r>
    </w:p>
    <w:p w:rsidR="00933241" w:rsidRPr="005776CA" w:rsidRDefault="00933241" w:rsidP="00EE70DA">
      <w:pPr>
        <w:rPr>
          <w:rtl/>
        </w:rPr>
      </w:pPr>
      <w:r w:rsidRPr="005776CA">
        <w:rPr>
          <w:rFonts w:eastAsia="Batang"/>
          <w:rtl/>
        </w:rPr>
        <w:t>فقد كان ابن تيمية موجوداً في دمشق إب</w:t>
      </w:r>
      <w:r w:rsidR="00411F66" w:rsidRPr="005776CA">
        <w:rPr>
          <w:rFonts w:eastAsia="Batang" w:hint="cs"/>
          <w:rtl/>
        </w:rPr>
        <w:t>ّ</w:t>
      </w:r>
      <w:r w:rsidRPr="005776CA">
        <w:rPr>
          <w:rFonts w:eastAsia="Batang"/>
          <w:rtl/>
        </w:rPr>
        <w:t>ان غزو المغول لها بقيادة غازان خان</w:t>
      </w:r>
      <w:r w:rsidR="00411F66" w:rsidRPr="005776CA">
        <w:rPr>
          <w:rFonts w:eastAsia="Batang" w:hint="cs"/>
          <w:rtl/>
        </w:rPr>
        <w:t>.</w:t>
      </w:r>
      <w:r w:rsidRPr="005776CA">
        <w:rPr>
          <w:rFonts w:eastAsia="Batang"/>
          <w:rtl/>
        </w:rPr>
        <w:t xml:space="preserve"> وقد لعب ابن تيمية دورا</w:t>
      </w:r>
      <w:r w:rsidRPr="005776CA">
        <w:rPr>
          <w:rFonts w:eastAsia="Batang" w:hint="cs"/>
          <w:rtl/>
        </w:rPr>
        <w:t xml:space="preserve">ً </w:t>
      </w:r>
      <w:r w:rsidRPr="005776CA">
        <w:rPr>
          <w:rFonts w:eastAsia="Batang"/>
          <w:rtl/>
        </w:rPr>
        <w:t>كبيراً في المفاوضات التي قام بها أهل دمشق مع الجيش الفاتح</w:t>
      </w:r>
      <w:r w:rsidR="00411F66" w:rsidRPr="005776CA">
        <w:rPr>
          <w:rFonts w:eastAsia="Batang" w:hint="cs"/>
          <w:rtl/>
        </w:rPr>
        <w:t>.</w:t>
      </w:r>
      <w:r w:rsidRPr="005776CA">
        <w:rPr>
          <w:rFonts w:eastAsia="Batang"/>
          <w:rtl/>
        </w:rPr>
        <w:t xml:space="preserve"> كما </w:t>
      </w:r>
      <w:r w:rsidR="00411F66" w:rsidRPr="005776CA">
        <w:rPr>
          <w:rFonts w:eastAsia="Batang" w:hint="cs"/>
          <w:rtl/>
        </w:rPr>
        <w:t>أ</w:t>
      </w:r>
      <w:r w:rsidRPr="005776CA">
        <w:rPr>
          <w:rFonts w:eastAsia="Batang"/>
          <w:rtl/>
        </w:rPr>
        <w:t xml:space="preserve">نه شارك فيما بعد في تشجيع وإثارة حماس الجيش المملوكي الذي اصطدم بالقوات المغولية في موقعة </w:t>
      </w:r>
      <w:proofErr w:type="spellStart"/>
      <w:r w:rsidRPr="005776CA">
        <w:rPr>
          <w:rFonts w:eastAsia="Batang"/>
          <w:rtl/>
        </w:rPr>
        <w:t>شقحب</w:t>
      </w:r>
      <w:proofErr w:type="spellEnd"/>
      <w:r w:rsidRPr="005776CA">
        <w:rPr>
          <w:rFonts w:eastAsia="Batang"/>
          <w:rtl/>
        </w:rPr>
        <w:t xml:space="preserve"> في عام 702</w:t>
      </w:r>
      <w:r w:rsidRPr="005776CA">
        <w:rPr>
          <w:rtl/>
        </w:rPr>
        <w:t xml:space="preserve">هـ. </w:t>
      </w:r>
    </w:p>
    <w:p w:rsidR="00933241" w:rsidRPr="005776CA" w:rsidRDefault="00933241" w:rsidP="00EE70DA">
      <w:pPr>
        <w:rPr>
          <w:rtl/>
        </w:rPr>
      </w:pPr>
      <w:r w:rsidRPr="005776CA">
        <w:rPr>
          <w:rtl/>
        </w:rPr>
        <w:t>وقد تعر</w:t>
      </w:r>
      <w:r w:rsidR="00347151" w:rsidRPr="005776CA">
        <w:rPr>
          <w:rFonts w:hint="cs"/>
          <w:rtl/>
        </w:rPr>
        <w:t>َّ</w:t>
      </w:r>
      <w:r w:rsidRPr="005776CA">
        <w:rPr>
          <w:rtl/>
        </w:rPr>
        <w:t>ض ابن تيمية للحبس والسجن في مصر والشام لعد</w:t>
      </w:r>
      <w:r w:rsidR="00347151" w:rsidRPr="005776CA">
        <w:rPr>
          <w:rFonts w:hint="cs"/>
          <w:rtl/>
        </w:rPr>
        <w:t xml:space="preserve">ّة </w:t>
      </w:r>
      <w:r w:rsidRPr="005776CA">
        <w:rPr>
          <w:rtl/>
        </w:rPr>
        <w:t>مرات، وكان ذلك بسبب مجموعة من الفتاو</w:t>
      </w:r>
      <w:r w:rsidR="00347151" w:rsidRPr="005776CA">
        <w:rPr>
          <w:rFonts w:hint="cs"/>
          <w:rtl/>
        </w:rPr>
        <w:t>ى</w:t>
      </w:r>
      <w:r w:rsidRPr="005776CA">
        <w:rPr>
          <w:rtl/>
        </w:rPr>
        <w:t xml:space="preserve"> والآراء التي قال بها</w:t>
      </w:r>
      <w:r w:rsidR="00347151" w:rsidRPr="005776CA">
        <w:rPr>
          <w:rFonts w:hint="cs"/>
          <w:rtl/>
        </w:rPr>
        <w:t xml:space="preserve">، </w:t>
      </w:r>
      <w:r w:rsidRPr="005776CA">
        <w:rPr>
          <w:rtl/>
        </w:rPr>
        <w:t>واختلف معه فيها عدد</w:t>
      </w:r>
      <w:r w:rsidR="00347151" w:rsidRPr="005776CA">
        <w:rPr>
          <w:rFonts w:hint="cs"/>
          <w:rtl/>
        </w:rPr>
        <w:t>ٌ</w:t>
      </w:r>
      <w:r w:rsidRPr="005776CA">
        <w:rPr>
          <w:rtl/>
        </w:rPr>
        <w:t xml:space="preserve"> من كبار العلماء في عصره. </w:t>
      </w:r>
    </w:p>
    <w:p w:rsidR="00933241" w:rsidRPr="005776CA" w:rsidRDefault="00933241" w:rsidP="00EE70DA">
      <w:r w:rsidRPr="005776CA">
        <w:rPr>
          <w:rFonts w:eastAsia="Batang"/>
          <w:rtl/>
        </w:rPr>
        <w:t xml:space="preserve">وقد </w:t>
      </w:r>
      <w:r w:rsidR="00347151" w:rsidRPr="005776CA">
        <w:rPr>
          <w:rFonts w:eastAsia="Batang" w:hint="cs"/>
          <w:rtl/>
        </w:rPr>
        <w:t>أ</w:t>
      </w:r>
      <w:r w:rsidRPr="005776CA">
        <w:rPr>
          <w:rFonts w:eastAsia="Batang"/>
          <w:rtl/>
        </w:rPr>
        <w:t>ل</w:t>
      </w:r>
      <w:r w:rsidR="00347151" w:rsidRPr="005776CA">
        <w:rPr>
          <w:rFonts w:eastAsia="Batang" w:hint="cs"/>
          <w:rtl/>
        </w:rPr>
        <w:t>َّ</w:t>
      </w:r>
      <w:r w:rsidR="00347151" w:rsidRPr="005776CA">
        <w:rPr>
          <w:rFonts w:eastAsia="Batang"/>
          <w:rtl/>
        </w:rPr>
        <w:t>ف ابن تيمية عددا</w:t>
      </w:r>
      <w:r w:rsidRPr="005776CA">
        <w:rPr>
          <w:rFonts w:eastAsia="Batang"/>
          <w:rtl/>
        </w:rPr>
        <w:t>ً</w:t>
      </w:r>
      <w:r w:rsidR="00347151" w:rsidRPr="005776CA">
        <w:rPr>
          <w:rFonts w:eastAsia="Batang" w:hint="cs"/>
          <w:rtl/>
        </w:rPr>
        <w:t xml:space="preserve"> </w:t>
      </w:r>
      <w:r w:rsidRPr="005776CA">
        <w:rPr>
          <w:rFonts w:eastAsia="Batang"/>
          <w:rtl/>
        </w:rPr>
        <w:t>كبيراً من الكتب، ومن أهم</w:t>
      </w:r>
      <w:r w:rsidR="00347151" w:rsidRPr="005776CA">
        <w:rPr>
          <w:rFonts w:eastAsia="Batang" w:hint="cs"/>
          <w:rtl/>
        </w:rPr>
        <w:t>ّ</w:t>
      </w:r>
      <w:r w:rsidRPr="005776CA">
        <w:rPr>
          <w:rFonts w:eastAsia="Batang"/>
          <w:rtl/>
        </w:rPr>
        <w:t>ها</w:t>
      </w:r>
      <w:r w:rsidR="00347151" w:rsidRPr="005776CA">
        <w:rPr>
          <w:rFonts w:eastAsia="Batang" w:hint="cs"/>
          <w:rtl/>
        </w:rPr>
        <w:t>:</w:t>
      </w:r>
      <w:r w:rsidRPr="005776CA">
        <w:rPr>
          <w:rtl/>
        </w:rPr>
        <w:t xml:space="preserve"> </w:t>
      </w:r>
      <w:r w:rsidR="00347151" w:rsidRPr="005776CA">
        <w:rPr>
          <w:rFonts w:hint="cs"/>
          <w:rtl/>
        </w:rPr>
        <w:t>1</w:t>
      </w:r>
      <w:r w:rsidRPr="005776CA">
        <w:rPr>
          <w:rFonts w:eastAsia="Batang" w:hint="cs"/>
          <w:rtl/>
        </w:rPr>
        <w:t xml:space="preserve">ـ </w:t>
      </w:r>
      <w:r w:rsidRPr="005776CA">
        <w:rPr>
          <w:rFonts w:eastAsia="Batang"/>
          <w:rtl/>
        </w:rPr>
        <w:t>بيان تلبيس الجهمية</w:t>
      </w:r>
      <w:r w:rsidR="00347151" w:rsidRPr="005776CA">
        <w:rPr>
          <w:rFonts w:hint="cs"/>
          <w:rtl/>
        </w:rPr>
        <w:t>؛ 2</w:t>
      </w:r>
      <w:r w:rsidRPr="005776CA">
        <w:rPr>
          <w:rFonts w:eastAsia="Batang" w:hint="cs"/>
          <w:rtl/>
        </w:rPr>
        <w:t xml:space="preserve">ـ </w:t>
      </w:r>
      <w:r w:rsidRPr="005776CA">
        <w:rPr>
          <w:rFonts w:eastAsia="Batang"/>
          <w:rtl/>
        </w:rPr>
        <w:t>العقيدة الواسطية</w:t>
      </w:r>
      <w:r w:rsidR="00347151" w:rsidRPr="005776CA">
        <w:rPr>
          <w:rFonts w:eastAsia="Batang" w:hint="cs"/>
          <w:rtl/>
        </w:rPr>
        <w:t>؛</w:t>
      </w:r>
      <w:r w:rsidR="00347151" w:rsidRPr="005776CA">
        <w:rPr>
          <w:rFonts w:hint="cs"/>
          <w:rtl/>
        </w:rPr>
        <w:t xml:space="preserve"> 3</w:t>
      </w:r>
      <w:r w:rsidRPr="005776CA">
        <w:rPr>
          <w:rFonts w:eastAsia="Batang" w:hint="cs"/>
          <w:rtl/>
        </w:rPr>
        <w:t xml:space="preserve">ـ </w:t>
      </w:r>
      <w:r w:rsidRPr="005776CA">
        <w:rPr>
          <w:rFonts w:eastAsia="Batang"/>
          <w:rtl/>
        </w:rPr>
        <w:t>الجواب الصحيح لم</w:t>
      </w:r>
      <w:r w:rsidR="00347151" w:rsidRPr="005776CA">
        <w:rPr>
          <w:rFonts w:eastAsia="Batang" w:hint="cs"/>
          <w:rtl/>
        </w:rPr>
        <w:t>َ</w:t>
      </w:r>
      <w:r w:rsidRPr="005776CA">
        <w:rPr>
          <w:rFonts w:eastAsia="Batang"/>
          <w:rtl/>
        </w:rPr>
        <w:t>ن</w:t>
      </w:r>
      <w:r w:rsidR="00347151" w:rsidRPr="005776CA">
        <w:rPr>
          <w:rFonts w:eastAsia="Batang" w:hint="cs"/>
          <w:rtl/>
        </w:rPr>
        <w:t>ْ</w:t>
      </w:r>
      <w:r w:rsidRPr="005776CA">
        <w:rPr>
          <w:rFonts w:eastAsia="Batang"/>
          <w:rtl/>
        </w:rPr>
        <w:t xml:space="preserve"> بدل دين المسيح</w:t>
      </w:r>
      <w:r w:rsidR="00347151" w:rsidRPr="005776CA">
        <w:rPr>
          <w:rFonts w:hint="cs"/>
          <w:rtl/>
        </w:rPr>
        <w:t>.</w:t>
      </w:r>
    </w:p>
    <w:p w:rsidR="00933241" w:rsidRPr="005776CA" w:rsidRDefault="00933241" w:rsidP="00EE70DA">
      <w:r w:rsidRPr="005776CA">
        <w:rPr>
          <w:rFonts w:eastAsia="Batang"/>
          <w:rtl/>
        </w:rPr>
        <w:t>ويعتبر كتاب (منهاج السن</w:t>
      </w:r>
      <w:r w:rsidR="00347151" w:rsidRPr="005776CA">
        <w:rPr>
          <w:rFonts w:eastAsia="Batang" w:hint="cs"/>
          <w:rtl/>
        </w:rPr>
        <w:t>ّ</w:t>
      </w:r>
      <w:r w:rsidRPr="005776CA">
        <w:rPr>
          <w:rFonts w:eastAsia="Batang"/>
          <w:rtl/>
        </w:rPr>
        <w:t>ة النبوية في الرد</w:t>
      </w:r>
      <w:r w:rsidR="00347151" w:rsidRPr="005776CA">
        <w:rPr>
          <w:rFonts w:eastAsia="Batang" w:hint="cs"/>
          <w:rtl/>
        </w:rPr>
        <w:t>ّ</w:t>
      </w:r>
      <w:r w:rsidR="00291730" w:rsidRPr="005776CA">
        <w:rPr>
          <w:rFonts w:eastAsia="Batang"/>
          <w:rtl/>
        </w:rPr>
        <w:t xml:space="preserve"> على </w:t>
      </w:r>
      <w:r w:rsidRPr="005776CA">
        <w:rPr>
          <w:rFonts w:eastAsia="Batang"/>
          <w:rtl/>
        </w:rPr>
        <w:t>الشيعة القدرية) واحداً من أهم</w:t>
      </w:r>
      <w:r w:rsidR="00347151" w:rsidRPr="005776CA">
        <w:rPr>
          <w:rFonts w:eastAsia="Batang" w:hint="cs"/>
          <w:rtl/>
        </w:rPr>
        <w:t>ّ</w:t>
      </w:r>
      <w:r w:rsidRPr="005776CA">
        <w:rPr>
          <w:rFonts w:eastAsia="Batang"/>
          <w:rtl/>
        </w:rPr>
        <w:t xml:space="preserve"> كتب ابن تيمية</w:t>
      </w:r>
      <w:r w:rsidR="00347151" w:rsidRPr="005776CA">
        <w:rPr>
          <w:rFonts w:eastAsia="Batang" w:hint="cs"/>
          <w:rtl/>
        </w:rPr>
        <w:t>.</w:t>
      </w:r>
      <w:r w:rsidRPr="005776CA">
        <w:rPr>
          <w:rFonts w:eastAsia="Batang"/>
          <w:rtl/>
        </w:rPr>
        <w:t xml:space="preserve"> وقد كتبه رد</w:t>
      </w:r>
      <w:r w:rsidR="00347151" w:rsidRPr="005776CA">
        <w:rPr>
          <w:rFonts w:eastAsia="Batang" w:hint="cs"/>
          <w:rtl/>
        </w:rPr>
        <w:t>ّ</w:t>
      </w:r>
      <w:r w:rsidRPr="005776CA">
        <w:rPr>
          <w:rFonts w:eastAsia="Batang"/>
          <w:rtl/>
        </w:rPr>
        <w:t>اً</w:t>
      </w:r>
      <w:r w:rsidR="00291730" w:rsidRPr="005776CA">
        <w:rPr>
          <w:rFonts w:eastAsia="Batang"/>
          <w:rtl/>
        </w:rPr>
        <w:t xml:space="preserve"> على </w:t>
      </w:r>
      <w:r w:rsidRPr="005776CA">
        <w:rPr>
          <w:rFonts w:eastAsia="Batang"/>
          <w:rtl/>
        </w:rPr>
        <w:t>كتاب العالم الشيعي ابن المطه</w:t>
      </w:r>
      <w:r w:rsidR="00347151" w:rsidRPr="005776CA">
        <w:rPr>
          <w:rFonts w:eastAsia="Batang" w:hint="cs"/>
          <w:rtl/>
        </w:rPr>
        <w:t>ّ</w:t>
      </w:r>
      <w:r w:rsidRPr="005776CA">
        <w:rPr>
          <w:rFonts w:eastAsia="Batang"/>
          <w:rtl/>
        </w:rPr>
        <w:t>ر الحل</w:t>
      </w:r>
      <w:r w:rsidR="00347151" w:rsidRPr="005776CA">
        <w:rPr>
          <w:rFonts w:eastAsia="Batang" w:hint="cs"/>
          <w:rtl/>
        </w:rPr>
        <w:t>ّ</w:t>
      </w:r>
      <w:r w:rsidRPr="005776CA">
        <w:rPr>
          <w:rFonts w:eastAsia="Batang"/>
          <w:rtl/>
        </w:rPr>
        <w:t>ي</w:t>
      </w:r>
      <w:r w:rsidRPr="005776CA">
        <w:rPr>
          <w:rFonts w:eastAsia="Batang"/>
          <w:vertAlign w:val="superscript"/>
          <w:rtl/>
        </w:rPr>
        <w:t>(</w:t>
      </w:r>
      <w:r w:rsidRPr="005776CA">
        <w:rPr>
          <w:vertAlign w:val="superscript"/>
          <w:rtl/>
        </w:rPr>
        <w:endnoteReference w:id="202"/>
      </w:r>
      <w:r w:rsidRPr="005776CA">
        <w:rPr>
          <w:rFonts w:eastAsia="Batang"/>
          <w:vertAlign w:val="superscript"/>
          <w:rtl/>
        </w:rPr>
        <w:t>)</w:t>
      </w:r>
      <w:r w:rsidRPr="005776CA">
        <w:rPr>
          <w:rFonts w:eastAsia="Batang"/>
          <w:rtl/>
        </w:rPr>
        <w:t xml:space="preserve"> المعروف ب</w:t>
      </w:r>
      <w:r w:rsidR="00347151" w:rsidRPr="005776CA">
        <w:rPr>
          <w:rFonts w:eastAsia="Batang" w:hint="cs"/>
          <w:rtl/>
        </w:rPr>
        <w:t xml:space="preserve">ـ </w:t>
      </w:r>
      <w:r w:rsidRPr="005776CA">
        <w:rPr>
          <w:rFonts w:eastAsia="Batang"/>
          <w:rtl/>
        </w:rPr>
        <w:t xml:space="preserve">(منهاج الكرامة في </w:t>
      </w:r>
      <w:r w:rsidR="00347151" w:rsidRPr="005776CA">
        <w:rPr>
          <w:rFonts w:eastAsia="Batang" w:hint="cs"/>
          <w:rtl/>
        </w:rPr>
        <w:t>إ</w:t>
      </w:r>
      <w:r w:rsidRPr="005776CA">
        <w:rPr>
          <w:rFonts w:eastAsia="Batang"/>
          <w:rtl/>
        </w:rPr>
        <w:t>ثبات ال</w:t>
      </w:r>
      <w:r w:rsidR="00347151" w:rsidRPr="005776CA">
        <w:rPr>
          <w:rFonts w:eastAsia="Batang" w:hint="cs"/>
          <w:rtl/>
        </w:rPr>
        <w:t>إ</w:t>
      </w:r>
      <w:r w:rsidRPr="005776CA">
        <w:rPr>
          <w:rFonts w:eastAsia="Batang"/>
          <w:rtl/>
        </w:rPr>
        <w:t>مامة)</w:t>
      </w:r>
      <w:r w:rsidRPr="005776CA">
        <w:rPr>
          <w:rFonts w:eastAsia="Batang"/>
          <w:vertAlign w:val="superscript"/>
          <w:rtl/>
        </w:rPr>
        <w:t>(</w:t>
      </w:r>
      <w:r w:rsidRPr="005776CA">
        <w:rPr>
          <w:vertAlign w:val="superscript"/>
          <w:rtl/>
        </w:rPr>
        <w:endnoteReference w:id="203"/>
      </w:r>
      <w:r w:rsidRPr="005776CA">
        <w:rPr>
          <w:rFonts w:eastAsia="Batang"/>
          <w:vertAlign w:val="superscript"/>
          <w:rtl/>
        </w:rPr>
        <w:t>)</w:t>
      </w:r>
      <w:r w:rsidRPr="005776CA">
        <w:rPr>
          <w:rFonts w:eastAsia="Batang"/>
          <w:rtl/>
        </w:rPr>
        <w:t xml:space="preserve">. </w:t>
      </w:r>
    </w:p>
    <w:p w:rsidR="00933241" w:rsidRPr="005776CA" w:rsidRDefault="00933241" w:rsidP="00F054F3">
      <w:pPr>
        <w:rPr>
          <w:rFonts w:eastAsia="Batang"/>
          <w:rtl/>
        </w:rPr>
      </w:pPr>
    </w:p>
    <w:p w:rsidR="00933241" w:rsidRPr="005776CA" w:rsidRDefault="00933241" w:rsidP="00EA5FAC">
      <w:pPr>
        <w:pStyle w:val="31"/>
        <w:rPr>
          <w:color w:val="auto"/>
          <w:rtl/>
        </w:rPr>
      </w:pPr>
      <w:r w:rsidRPr="005776CA">
        <w:rPr>
          <w:rFonts w:eastAsia="Batang"/>
          <w:color w:val="auto"/>
          <w:rtl/>
        </w:rPr>
        <w:t>ذكر ابن تيمية للغرابية</w:t>
      </w:r>
    </w:p>
    <w:p w:rsidR="00347151" w:rsidRPr="005776CA" w:rsidRDefault="00933241" w:rsidP="00EE70DA">
      <w:pPr>
        <w:rPr>
          <w:rFonts w:eastAsia="Batang"/>
          <w:rtl/>
        </w:rPr>
      </w:pPr>
      <w:r w:rsidRPr="005776CA">
        <w:rPr>
          <w:rFonts w:eastAsia="Batang"/>
          <w:rtl/>
        </w:rPr>
        <w:t>لم يذكر ابن تيمية فرقة الغرابية بشكل</w:t>
      </w:r>
      <w:r w:rsidR="00347151" w:rsidRPr="005776CA">
        <w:rPr>
          <w:rFonts w:eastAsia="Batang" w:hint="cs"/>
          <w:rtl/>
        </w:rPr>
        <w:t>ٍ</w:t>
      </w:r>
      <w:r w:rsidRPr="005776CA">
        <w:rPr>
          <w:rFonts w:eastAsia="Batang"/>
          <w:rtl/>
        </w:rPr>
        <w:t xml:space="preserve"> واضح أو صريح في أي</w:t>
      </w:r>
      <w:r w:rsidR="00347151" w:rsidRPr="005776CA">
        <w:rPr>
          <w:rFonts w:eastAsia="Batang" w:hint="cs"/>
          <w:rtl/>
        </w:rPr>
        <w:t>ّ</w:t>
      </w:r>
      <w:r w:rsidRPr="005776CA">
        <w:rPr>
          <w:rFonts w:eastAsia="Batang"/>
          <w:rtl/>
        </w:rPr>
        <w:t xml:space="preserve"> كتاب من كتبه</w:t>
      </w:r>
      <w:r w:rsidR="00347151" w:rsidRPr="005776CA">
        <w:rPr>
          <w:rFonts w:eastAsia="Batang" w:hint="cs"/>
          <w:rtl/>
        </w:rPr>
        <w:t>.</w:t>
      </w:r>
      <w:r w:rsidRPr="005776CA">
        <w:rPr>
          <w:rFonts w:eastAsia="Batang"/>
          <w:rtl/>
        </w:rPr>
        <w:t xml:space="preserve"> لكننا لو رجعنا </w:t>
      </w:r>
      <w:r w:rsidR="00347151" w:rsidRPr="005776CA">
        <w:rPr>
          <w:rFonts w:eastAsia="Batang" w:hint="cs"/>
          <w:rtl/>
        </w:rPr>
        <w:t>إ</w:t>
      </w:r>
      <w:r w:rsidRPr="005776CA">
        <w:rPr>
          <w:rFonts w:eastAsia="Batang"/>
          <w:rtl/>
        </w:rPr>
        <w:t xml:space="preserve">لى كتابه منهاج السنة النبوية لوجدنا </w:t>
      </w:r>
      <w:r w:rsidR="00347151" w:rsidRPr="005776CA">
        <w:rPr>
          <w:rFonts w:eastAsia="Batang" w:hint="cs"/>
          <w:rtl/>
        </w:rPr>
        <w:t>أ</w:t>
      </w:r>
      <w:r w:rsidRPr="005776CA">
        <w:rPr>
          <w:rFonts w:eastAsia="Batang"/>
          <w:rtl/>
        </w:rPr>
        <w:t xml:space="preserve">نه قد </w:t>
      </w:r>
      <w:r w:rsidR="00347151" w:rsidRPr="005776CA">
        <w:rPr>
          <w:rFonts w:eastAsia="Batang" w:hint="cs"/>
          <w:rtl/>
        </w:rPr>
        <w:t>أ</w:t>
      </w:r>
      <w:r w:rsidRPr="005776CA">
        <w:rPr>
          <w:rFonts w:eastAsia="Batang"/>
          <w:rtl/>
        </w:rPr>
        <w:t>شار إلى تلك الفرقة بشكل</w:t>
      </w:r>
      <w:r w:rsidR="00347151" w:rsidRPr="005776CA">
        <w:rPr>
          <w:rFonts w:eastAsia="Batang" w:hint="cs"/>
          <w:rtl/>
        </w:rPr>
        <w:t>ٍ</w:t>
      </w:r>
      <w:r w:rsidRPr="005776CA">
        <w:rPr>
          <w:rFonts w:eastAsia="Batang"/>
          <w:rtl/>
        </w:rPr>
        <w:t xml:space="preserve"> مستتر</w:t>
      </w:r>
      <w:r w:rsidR="00347151" w:rsidRPr="005776CA">
        <w:rPr>
          <w:rFonts w:eastAsia="Batang" w:hint="cs"/>
          <w:rtl/>
        </w:rPr>
        <w:t>،</w:t>
      </w:r>
      <w:r w:rsidRPr="005776CA">
        <w:rPr>
          <w:rFonts w:eastAsia="Batang"/>
          <w:rtl/>
        </w:rPr>
        <w:t xml:space="preserve"> عن طريق ذكر بعض من عقائدها وأفكارها</w:t>
      </w:r>
      <w:r w:rsidR="00347151" w:rsidRPr="005776CA">
        <w:rPr>
          <w:rFonts w:eastAsia="Batang" w:hint="cs"/>
          <w:rtl/>
        </w:rPr>
        <w:t>.</w:t>
      </w:r>
    </w:p>
    <w:p w:rsidR="00933241" w:rsidRPr="005776CA" w:rsidRDefault="00933241" w:rsidP="00EE70DA">
      <w:r w:rsidRPr="005776CA">
        <w:rPr>
          <w:rFonts w:eastAsia="Batang"/>
          <w:rtl/>
        </w:rPr>
        <w:lastRenderedPageBreak/>
        <w:t xml:space="preserve">ففي الجزء الأول من منهاج السنة يحاول ابن تيمية </w:t>
      </w:r>
      <w:r w:rsidR="00347151" w:rsidRPr="005776CA">
        <w:rPr>
          <w:rFonts w:eastAsia="Batang" w:hint="cs"/>
          <w:rtl/>
        </w:rPr>
        <w:t>أ</w:t>
      </w:r>
      <w:r w:rsidRPr="005776CA">
        <w:rPr>
          <w:rFonts w:eastAsia="Batang"/>
          <w:rtl/>
        </w:rPr>
        <w:t>ن يعقد مقارنة بين عقائد الشيعة واليهود</w:t>
      </w:r>
      <w:r w:rsidR="00347151" w:rsidRPr="005776CA">
        <w:rPr>
          <w:rFonts w:eastAsia="Batang" w:hint="cs"/>
          <w:rtl/>
        </w:rPr>
        <w:t>،</w:t>
      </w:r>
      <w:r w:rsidRPr="005776CA">
        <w:rPr>
          <w:rFonts w:eastAsia="Batang"/>
          <w:rtl/>
        </w:rPr>
        <w:t xml:space="preserve"> و</w:t>
      </w:r>
      <w:r w:rsidR="00347151" w:rsidRPr="005776CA">
        <w:rPr>
          <w:rFonts w:eastAsia="Batang" w:hint="cs"/>
          <w:rtl/>
        </w:rPr>
        <w:t>أ</w:t>
      </w:r>
      <w:r w:rsidRPr="005776CA">
        <w:rPr>
          <w:rFonts w:eastAsia="Batang"/>
          <w:rtl/>
        </w:rPr>
        <w:t xml:space="preserve">ن يثبت </w:t>
      </w:r>
      <w:r w:rsidR="00347151" w:rsidRPr="005776CA">
        <w:rPr>
          <w:rFonts w:eastAsia="Batang" w:hint="cs"/>
          <w:rtl/>
        </w:rPr>
        <w:t>أ</w:t>
      </w:r>
      <w:r w:rsidRPr="005776CA">
        <w:rPr>
          <w:rFonts w:eastAsia="Batang"/>
          <w:rtl/>
        </w:rPr>
        <w:t>ن هناك مشابهة كبيرة في عقائد الفريقين، فيقول</w:t>
      </w:r>
      <w:r w:rsidRPr="005776CA">
        <w:rPr>
          <w:rtl/>
        </w:rPr>
        <w:t xml:space="preserve">: </w:t>
      </w:r>
      <w:r w:rsidRPr="005776CA">
        <w:rPr>
          <w:rFonts w:eastAsia="Batang"/>
          <w:rtl/>
        </w:rPr>
        <w:t>(واليهود تبغض جبريل</w:t>
      </w:r>
      <w:r w:rsidR="00347151" w:rsidRPr="005776CA">
        <w:rPr>
          <w:rFonts w:eastAsia="Batang" w:hint="cs"/>
          <w:rtl/>
        </w:rPr>
        <w:t>،</w:t>
      </w:r>
      <w:r w:rsidRPr="005776CA">
        <w:rPr>
          <w:rFonts w:eastAsia="Batang"/>
          <w:rtl/>
        </w:rPr>
        <w:t xml:space="preserve"> ويقولون: هو عدو</w:t>
      </w:r>
      <w:r w:rsidR="00347151" w:rsidRPr="005776CA">
        <w:rPr>
          <w:rFonts w:eastAsia="Batang" w:hint="cs"/>
          <w:rtl/>
        </w:rPr>
        <w:t>ّ</w:t>
      </w:r>
      <w:r w:rsidRPr="005776CA">
        <w:rPr>
          <w:rFonts w:eastAsia="Batang"/>
          <w:rtl/>
        </w:rPr>
        <w:t>نا من الملائكة، وكذلك الرافضة يقولون: غلط جبريل بالوحي</w:t>
      </w:r>
      <w:r w:rsidR="00291730" w:rsidRPr="005776CA">
        <w:rPr>
          <w:rFonts w:eastAsia="Batang"/>
          <w:rtl/>
        </w:rPr>
        <w:t xml:space="preserve"> على </w:t>
      </w:r>
      <w:r w:rsidRPr="005776CA">
        <w:rPr>
          <w:rFonts w:eastAsia="Batang"/>
          <w:rtl/>
        </w:rPr>
        <w:t>محمد</w:t>
      </w:r>
      <w:r w:rsidR="007509AA" w:rsidRPr="007509AA">
        <w:rPr>
          <w:rFonts w:ascii="Mosawi" w:hAnsi="Mosawi" w:cs="Mosawi"/>
          <w:b/>
          <w:sz w:val="22"/>
          <w:szCs w:val="22"/>
          <w:rtl/>
        </w:rPr>
        <w:t>‘</w:t>
      </w:r>
      <w:r w:rsidRPr="005776CA">
        <w:rPr>
          <w:rFonts w:eastAsia="Batang"/>
          <w:rtl/>
        </w:rPr>
        <w:t>)</w:t>
      </w:r>
      <w:r w:rsidRPr="005776CA">
        <w:rPr>
          <w:rFonts w:eastAsia="Batang"/>
          <w:vertAlign w:val="superscript"/>
          <w:rtl/>
        </w:rPr>
        <w:t>(</w:t>
      </w:r>
      <w:r w:rsidRPr="005776CA">
        <w:rPr>
          <w:vertAlign w:val="superscript"/>
          <w:rtl/>
        </w:rPr>
        <w:endnoteReference w:id="204"/>
      </w:r>
      <w:r w:rsidRPr="005776CA">
        <w:rPr>
          <w:rFonts w:eastAsia="Batang"/>
          <w:vertAlign w:val="superscript"/>
          <w:rtl/>
        </w:rPr>
        <w:t>)</w:t>
      </w:r>
      <w:r w:rsidR="00347151" w:rsidRPr="005776CA">
        <w:rPr>
          <w:rFonts w:hint="cs"/>
          <w:rtl/>
        </w:rPr>
        <w:t>.</w:t>
      </w:r>
    </w:p>
    <w:p w:rsidR="00933241" w:rsidRPr="005776CA" w:rsidRDefault="00933241" w:rsidP="00EE70DA"/>
    <w:p w:rsidR="00933241" w:rsidRPr="005776CA" w:rsidRDefault="00933241" w:rsidP="00EA5FAC">
      <w:pPr>
        <w:pStyle w:val="31"/>
        <w:rPr>
          <w:color w:val="auto"/>
          <w:rtl/>
        </w:rPr>
      </w:pPr>
      <w:r w:rsidRPr="005776CA">
        <w:rPr>
          <w:rFonts w:eastAsia="Batang"/>
          <w:color w:val="auto"/>
          <w:rtl/>
        </w:rPr>
        <w:t>ملاحظات</w:t>
      </w:r>
      <w:r w:rsidR="00347151" w:rsidRPr="005776CA">
        <w:rPr>
          <w:rFonts w:eastAsia="Batang" w:hint="cs"/>
          <w:color w:val="auto"/>
          <w:rtl/>
        </w:rPr>
        <w:t>ٌ</w:t>
      </w:r>
      <w:r w:rsidRPr="005776CA">
        <w:rPr>
          <w:rFonts w:eastAsia="Batang"/>
          <w:color w:val="auto"/>
          <w:rtl/>
        </w:rPr>
        <w:t xml:space="preserve"> على مقالة ابن تيمية في الغرابية</w:t>
      </w:r>
    </w:p>
    <w:p w:rsidR="00347151" w:rsidRPr="005776CA" w:rsidRDefault="00933241" w:rsidP="00F054F3">
      <w:pPr>
        <w:rPr>
          <w:rtl/>
        </w:rPr>
      </w:pPr>
      <w:r w:rsidRPr="005776CA">
        <w:rPr>
          <w:rFonts w:eastAsia="Batang" w:hint="cs"/>
          <w:rtl/>
        </w:rPr>
        <w:t xml:space="preserve">1ـ </w:t>
      </w:r>
      <w:r w:rsidR="00347151" w:rsidRPr="005776CA">
        <w:rPr>
          <w:rFonts w:eastAsia="Batang" w:hint="cs"/>
          <w:rtl/>
        </w:rPr>
        <w:t>إ</w:t>
      </w:r>
      <w:r w:rsidRPr="005776CA">
        <w:rPr>
          <w:rFonts w:eastAsia="Batang"/>
          <w:rtl/>
        </w:rPr>
        <w:t xml:space="preserve">ن ابن تيمية لم يذكر </w:t>
      </w:r>
      <w:r w:rsidR="00347151" w:rsidRPr="005776CA">
        <w:rPr>
          <w:rFonts w:eastAsia="Batang" w:hint="cs"/>
          <w:rtl/>
        </w:rPr>
        <w:t>ا</w:t>
      </w:r>
      <w:r w:rsidRPr="005776CA">
        <w:rPr>
          <w:rFonts w:eastAsia="Batang"/>
          <w:rtl/>
        </w:rPr>
        <w:t xml:space="preserve">سم الغرابية مطلقاً عند ذكره لمسألة كره الرافضة لجبريل، بل </w:t>
      </w:r>
      <w:r w:rsidR="00347151" w:rsidRPr="005776CA">
        <w:rPr>
          <w:rFonts w:eastAsia="Batang" w:hint="cs"/>
          <w:rtl/>
        </w:rPr>
        <w:t>إ</w:t>
      </w:r>
      <w:r w:rsidRPr="005776CA">
        <w:rPr>
          <w:rFonts w:eastAsia="Batang"/>
          <w:rtl/>
        </w:rPr>
        <w:t>نه جعل من تلك العقيدة علماً</w:t>
      </w:r>
      <w:r w:rsidR="00291730" w:rsidRPr="005776CA">
        <w:rPr>
          <w:rFonts w:eastAsia="Batang"/>
          <w:rtl/>
        </w:rPr>
        <w:t xml:space="preserve"> على </w:t>
      </w:r>
      <w:r w:rsidRPr="005776CA">
        <w:rPr>
          <w:rFonts w:eastAsia="Batang"/>
          <w:rtl/>
        </w:rPr>
        <w:t xml:space="preserve">الشيعة </w:t>
      </w:r>
      <w:proofErr w:type="spellStart"/>
      <w:r w:rsidRPr="005776CA">
        <w:rPr>
          <w:rFonts w:eastAsia="Batang"/>
          <w:rtl/>
        </w:rPr>
        <w:t>الإمامية</w:t>
      </w:r>
      <w:proofErr w:type="spellEnd"/>
      <w:r w:rsidRPr="005776CA">
        <w:rPr>
          <w:rFonts w:eastAsia="Batang"/>
          <w:rtl/>
        </w:rPr>
        <w:t xml:space="preserve"> ككل</w:t>
      </w:r>
      <w:r w:rsidR="00347151" w:rsidRPr="005776CA">
        <w:rPr>
          <w:rFonts w:eastAsia="Batang" w:hint="cs"/>
          <w:rtl/>
        </w:rPr>
        <w:t>ّ.</w:t>
      </w:r>
    </w:p>
    <w:p w:rsidR="00933241" w:rsidRPr="005776CA" w:rsidRDefault="00933241" w:rsidP="00F054F3">
      <w:r w:rsidRPr="005776CA">
        <w:rPr>
          <w:rtl/>
        </w:rPr>
        <w:t>و</w:t>
      </w:r>
      <w:r w:rsidRPr="005776CA">
        <w:rPr>
          <w:rFonts w:eastAsia="Batang"/>
          <w:rtl/>
        </w:rPr>
        <w:t xml:space="preserve">هو </w:t>
      </w:r>
      <w:r w:rsidR="00347151" w:rsidRPr="005776CA">
        <w:rPr>
          <w:rFonts w:eastAsia="Batang" w:hint="cs"/>
          <w:rtl/>
        </w:rPr>
        <w:t>أ</w:t>
      </w:r>
      <w:r w:rsidRPr="005776CA">
        <w:rPr>
          <w:rFonts w:eastAsia="Batang"/>
          <w:rtl/>
        </w:rPr>
        <w:t>مر</w:t>
      </w:r>
      <w:r w:rsidR="00347151" w:rsidRPr="005776CA">
        <w:rPr>
          <w:rFonts w:eastAsia="Batang" w:hint="cs"/>
          <w:rtl/>
        </w:rPr>
        <w:t>ٌ</w:t>
      </w:r>
      <w:r w:rsidRPr="005776CA">
        <w:rPr>
          <w:rFonts w:eastAsia="Batang"/>
          <w:rtl/>
        </w:rPr>
        <w:t xml:space="preserve"> غريب</w:t>
      </w:r>
      <w:r w:rsidR="00347151" w:rsidRPr="005776CA">
        <w:rPr>
          <w:rFonts w:eastAsia="Batang" w:hint="cs"/>
          <w:rtl/>
        </w:rPr>
        <w:t>،</w:t>
      </w:r>
      <w:r w:rsidRPr="005776CA">
        <w:rPr>
          <w:rFonts w:eastAsia="Batang"/>
          <w:rtl/>
        </w:rPr>
        <w:t xml:space="preserve"> وظاهر الخطأ</w:t>
      </w:r>
      <w:r w:rsidR="00347151" w:rsidRPr="005776CA">
        <w:rPr>
          <w:rFonts w:eastAsia="Batang" w:hint="cs"/>
          <w:rtl/>
        </w:rPr>
        <w:t>.</w:t>
      </w:r>
      <w:r w:rsidRPr="005776CA">
        <w:rPr>
          <w:rFonts w:eastAsia="Batang"/>
          <w:rtl/>
        </w:rPr>
        <w:t xml:space="preserve"> وقد أوردنا في موضع</w:t>
      </w:r>
      <w:r w:rsidR="00347151" w:rsidRPr="005776CA">
        <w:rPr>
          <w:rFonts w:eastAsia="Batang" w:hint="cs"/>
          <w:rtl/>
        </w:rPr>
        <w:t>ٍ</w:t>
      </w:r>
      <w:r w:rsidRPr="005776CA">
        <w:rPr>
          <w:rFonts w:eastAsia="Batang"/>
          <w:rtl/>
        </w:rPr>
        <w:t xml:space="preserve"> سابق من </w:t>
      </w:r>
      <w:r w:rsidR="00347151" w:rsidRPr="005776CA">
        <w:rPr>
          <w:rFonts w:eastAsia="Batang" w:hint="cs"/>
          <w:rtl/>
        </w:rPr>
        <w:t>هذا</w:t>
      </w:r>
      <w:r w:rsidRPr="005776CA">
        <w:rPr>
          <w:rFonts w:eastAsia="Batang"/>
          <w:rtl/>
        </w:rPr>
        <w:t xml:space="preserve"> البحث عدد</w:t>
      </w:r>
      <w:r w:rsidR="00347151" w:rsidRPr="005776CA">
        <w:rPr>
          <w:rFonts w:eastAsia="Batang" w:hint="cs"/>
          <w:rtl/>
        </w:rPr>
        <w:t>اً</w:t>
      </w:r>
      <w:r w:rsidRPr="005776CA">
        <w:rPr>
          <w:rFonts w:eastAsia="Batang"/>
          <w:rtl/>
        </w:rPr>
        <w:t xml:space="preserve"> من ال</w:t>
      </w:r>
      <w:r w:rsidR="00347151" w:rsidRPr="005776CA">
        <w:rPr>
          <w:rFonts w:eastAsia="Batang" w:hint="cs"/>
          <w:rtl/>
        </w:rPr>
        <w:t>أ</w:t>
      </w:r>
      <w:r w:rsidRPr="005776CA">
        <w:rPr>
          <w:rFonts w:eastAsia="Batang"/>
          <w:rtl/>
        </w:rPr>
        <w:t xml:space="preserve">دلة التي تثبت </w:t>
      </w:r>
      <w:r w:rsidR="00347151" w:rsidRPr="005776CA">
        <w:rPr>
          <w:rFonts w:eastAsia="Batang" w:hint="cs"/>
          <w:rtl/>
        </w:rPr>
        <w:t>أ</w:t>
      </w:r>
      <w:r w:rsidRPr="005776CA">
        <w:rPr>
          <w:rFonts w:eastAsia="Batang"/>
          <w:rtl/>
        </w:rPr>
        <w:t xml:space="preserve">ن عموم الشيعة </w:t>
      </w:r>
      <w:proofErr w:type="spellStart"/>
      <w:r w:rsidRPr="005776CA">
        <w:rPr>
          <w:rFonts w:eastAsia="Batang"/>
          <w:rtl/>
        </w:rPr>
        <w:t>ال</w:t>
      </w:r>
      <w:r w:rsidR="00347151" w:rsidRPr="005776CA">
        <w:rPr>
          <w:rFonts w:eastAsia="Batang" w:hint="cs"/>
          <w:rtl/>
        </w:rPr>
        <w:t>إ</w:t>
      </w:r>
      <w:r w:rsidRPr="005776CA">
        <w:rPr>
          <w:rFonts w:eastAsia="Batang"/>
          <w:rtl/>
        </w:rPr>
        <w:t>مامية</w:t>
      </w:r>
      <w:proofErr w:type="spellEnd"/>
      <w:r w:rsidRPr="005776CA">
        <w:rPr>
          <w:rFonts w:eastAsia="Batang"/>
          <w:rtl/>
        </w:rPr>
        <w:t xml:space="preserve"> لا يعتقدون بتلك المقالة</w:t>
      </w:r>
      <w:r w:rsidR="00347151" w:rsidRPr="005776CA">
        <w:rPr>
          <w:rFonts w:eastAsia="Batang" w:hint="cs"/>
          <w:rtl/>
        </w:rPr>
        <w:t>،</w:t>
      </w:r>
      <w:r w:rsidRPr="005776CA">
        <w:rPr>
          <w:rFonts w:eastAsia="Batang"/>
          <w:rtl/>
        </w:rPr>
        <w:t xml:space="preserve"> ولا يؤمنون بصحتها</w:t>
      </w:r>
      <w:r w:rsidRPr="005776CA">
        <w:rPr>
          <w:rtl/>
        </w:rPr>
        <w:t xml:space="preserve">. </w:t>
      </w:r>
    </w:p>
    <w:p w:rsidR="00933241" w:rsidRPr="005776CA" w:rsidRDefault="00933241" w:rsidP="00F054F3">
      <w:r w:rsidRPr="005776CA">
        <w:rPr>
          <w:rFonts w:eastAsia="Batang"/>
          <w:rtl/>
        </w:rPr>
        <w:t xml:space="preserve">بل </w:t>
      </w:r>
      <w:r w:rsidR="00347151" w:rsidRPr="005776CA">
        <w:rPr>
          <w:rFonts w:eastAsia="Batang" w:hint="cs"/>
          <w:rtl/>
        </w:rPr>
        <w:t>إ</w:t>
      </w:r>
      <w:r w:rsidRPr="005776CA">
        <w:rPr>
          <w:rFonts w:eastAsia="Batang"/>
          <w:rtl/>
        </w:rPr>
        <w:t>ن ابن المطه</w:t>
      </w:r>
      <w:r w:rsidR="00347151" w:rsidRPr="005776CA">
        <w:rPr>
          <w:rFonts w:eastAsia="Batang" w:hint="cs"/>
          <w:rtl/>
        </w:rPr>
        <w:t>ّ</w:t>
      </w:r>
      <w:r w:rsidRPr="005776CA">
        <w:rPr>
          <w:rFonts w:eastAsia="Batang"/>
          <w:rtl/>
        </w:rPr>
        <w:t>ر الحل</w:t>
      </w:r>
      <w:r w:rsidR="00347151" w:rsidRPr="005776CA">
        <w:rPr>
          <w:rFonts w:eastAsia="Batang" w:hint="cs"/>
          <w:rtl/>
        </w:rPr>
        <w:t>ّ</w:t>
      </w:r>
      <w:r w:rsidRPr="005776CA">
        <w:rPr>
          <w:rFonts w:eastAsia="Batang"/>
          <w:rtl/>
        </w:rPr>
        <w:t>ي</w:t>
      </w:r>
      <w:r w:rsidR="00347151" w:rsidRPr="005776CA">
        <w:rPr>
          <w:rFonts w:eastAsia="Batang" w:hint="cs"/>
          <w:rtl/>
        </w:rPr>
        <w:t>،</w:t>
      </w:r>
      <w:r w:rsidRPr="005776CA">
        <w:rPr>
          <w:rFonts w:eastAsia="Batang"/>
          <w:rtl/>
        </w:rPr>
        <w:t xml:space="preserve"> صاحب كتاب منهاج الكرامة، الذي رد</w:t>
      </w:r>
      <w:r w:rsidR="00347151" w:rsidRPr="005776CA">
        <w:rPr>
          <w:rFonts w:eastAsia="Batang" w:hint="cs"/>
          <w:rtl/>
        </w:rPr>
        <w:t>ّ</w:t>
      </w:r>
      <w:r w:rsidRPr="005776CA">
        <w:rPr>
          <w:rFonts w:eastAsia="Batang"/>
          <w:rtl/>
        </w:rPr>
        <w:t xml:space="preserve"> عليه ابن تيمية في منهاج السن</w:t>
      </w:r>
      <w:r w:rsidR="00347151" w:rsidRPr="005776CA">
        <w:rPr>
          <w:rFonts w:eastAsia="Batang" w:hint="cs"/>
          <w:rtl/>
        </w:rPr>
        <w:t>ّ</w:t>
      </w:r>
      <w:r w:rsidRPr="005776CA">
        <w:rPr>
          <w:rFonts w:eastAsia="Batang"/>
          <w:rtl/>
        </w:rPr>
        <w:t xml:space="preserve">ة، لا يذكر </w:t>
      </w:r>
      <w:r w:rsidR="00347151" w:rsidRPr="005776CA">
        <w:rPr>
          <w:rFonts w:eastAsia="Batang" w:hint="cs"/>
          <w:rtl/>
        </w:rPr>
        <w:t>شيئاً</w:t>
      </w:r>
      <w:r w:rsidRPr="005776CA">
        <w:rPr>
          <w:rFonts w:eastAsia="Batang"/>
          <w:rtl/>
        </w:rPr>
        <w:t xml:space="preserve"> عن الغرابية</w:t>
      </w:r>
      <w:r w:rsidR="00347151" w:rsidRPr="005776CA">
        <w:rPr>
          <w:rFonts w:eastAsia="Batang" w:hint="cs"/>
          <w:rtl/>
        </w:rPr>
        <w:t>،</w:t>
      </w:r>
      <w:r w:rsidRPr="005776CA">
        <w:rPr>
          <w:rFonts w:eastAsia="Batang"/>
          <w:rtl/>
        </w:rPr>
        <w:t xml:space="preserve"> ولا يورد عقيدة كره جبريل في كتابه</w:t>
      </w:r>
      <w:r w:rsidR="00291730" w:rsidRPr="005776CA">
        <w:rPr>
          <w:rFonts w:eastAsia="Batang"/>
          <w:rtl/>
        </w:rPr>
        <w:t xml:space="preserve"> على </w:t>
      </w:r>
      <w:r w:rsidRPr="005776CA">
        <w:rPr>
          <w:rFonts w:eastAsia="Batang"/>
          <w:rtl/>
        </w:rPr>
        <w:t xml:space="preserve">الإطلاق. </w:t>
      </w:r>
    </w:p>
    <w:p w:rsidR="00933241" w:rsidRPr="005776CA" w:rsidRDefault="00933241" w:rsidP="00F054F3">
      <w:r w:rsidRPr="005776CA">
        <w:rPr>
          <w:rFonts w:eastAsia="Batang"/>
          <w:rtl/>
        </w:rPr>
        <w:t xml:space="preserve">فمن </w:t>
      </w:r>
      <w:r w:rsidR="00347151" w:rsidRPr="005776CA">
        <w:rPr>
          <w:rFonts w:eastAsia="Batang" w:hint="cs"/>
          <w:rtl/>
        </w:rPr>
        <w:t>أ</w:t>
      </w:r>
      <w:r w:rsidRPr="005776CA">
        <w:rPr>
          <w:rFonts w:eastAsia="Batang"/>
          <w:rtl/>
        </w:rPr>
        <w:t xml:space="preserve">ين </w:t>
      </w:r>
      <w:r w:rsidR="00347151" w:rsidRPr="005776CA">
        <w:rPr>
          <w:rFonts w:eastAsia="Batang" w:hint="cs"/>
          <w:rtl/>
        </w:rPr>
        <w:t>إ</w:t>
      </w:r>
      <w:r w:rsidRPr="005776CA">
        <w:rPr>
          <w:rFonts w:eastAsia="Batang"/>
          <w:rtl/>
        </w:rPr>
        <w:t xml:space="preserve">ذن أخذ ابن تيمية تلك المقالة؟ ولماذا </w:t>
      </w:r>
      <w:r w:rsidR="00347151" w:rsidRPr="005776CA">
        <w:rPr>
          <w:rFonts w:eastAsia="Batang" w:hint="cs"/>
          <w:rtl/>
        </w:rPr>
        <w:t>أ</w:t>
      </w:r>
      <w:r w:rsidRPr="005776CA">
        <w:rPr>
          <w:rFonts w:eastAsia="Batang"/>
          <w:rtl/>
        </w:rPr>
        <w:t xml:space="preserve">لصقها بالشيعة </w:t>
      </w:r>
      <w:proofErr w:type="spellStart"/>
      <w:r w:rsidRPr="005776CA">
        <w:rPr>
          <w:rFonts w:eastAsia="Batang"/>
          <w:rtl/>
        </w:rPr>
        <w:t>الإمامية</w:t>
      </w:r>
      <w:proofErr w:type="spellEnd"/>
      <w:r w:rsidRPr="005776CA">
        <w:rPr>
          <w:rFonts w:eastAsia="Batang"/>
          <w:rtl/>
        </w:rPr>
        <w:t xml:space="preserve"> الروافض</w:t>
      </w:r>
      <w:r w:rsidR="00347151" w:rsidRPr="005776CA">
        <w:rPr>
          <w:rFonts w:eastAsia="Batang" w:hint="cs"/>
          <w:rtl/>
        </w:rPr>
        <w:t>،</w:t>
      </w:r>
      <w:r w:rsidRPr="005776CA">
        <w:rPr>
          <w:rFonts w:eastAsia="Batang"/>
          <w:rtl/>
        </w:rPr>
        <w:t xml:space="preserve"> بالرغم من تنص</w:t>
      </w:r>
      <w:r w:rsidR="00347151" w:rsidRPr="005776CA">
        <w:rPr>
          <w:rFonts w:eastAsia="Batang" w:hint="cs"/>
          <w:rtl/>
        </w:rPr>
        <w:t>ُّ</w:t>
      </w:r>
      <w:r w:rsidRPr="005776CA">
        <w:rPr>
          <w:rFonts w:eastAsia="Batang"/>
          <w:rtl/>
        </w:rPr>
        <w:t>لهم وتبر</w:t>
      </w:r>
      <w:r w:rsidR="00347151" w:rsidRPr="005776CA">
        <w:rPr>
          <w:rFonts w:eastAsia="Batang" w:hint="cs"/>
          <w:rtl/>
        </w:rPr>
        <w:t>ّ</w:t>
      </w:r>
      <w:r w:rsidR="007C2E86">
        <w:rPr>
          <w:rFonts w:eastAsia="Batang" w:hint="cs"/>
          <w:rtl/>
        </w:rPr>
        <w:t>ُ</w:t>
      </w:r>
      <w:r w:rsidRPr="005776CA">
        <w:rPr>
          <w:rFonts w:eastAsia="Batang"/>
          <w:rtl/>
        </w:rPr>
        <w:t xml:space="preserve">ؤهم منها؟ </w:t>
      </w:r>
    </w:p>
    <w:p w:rsidR="00933241" w:rsidRPr="005776CA" w:rsidRDefault="00933241" w:rsidP="00F054F3">
      <w:r w:rsidRPr="005776CA">
        <w:rPr>
          <w:rFonts w:eastAsia="Batang"/>
          <w:rtl/>
        </w:rPr>
        <w:t xml:space="preserve">الحقيقة </w:t>
      </w:r>
      <w:r w:rsidR="00347151" w:rsidRPr="005776CA">
        <w:rPr>
          <w:rFonts w:eastAsia="Batang" w:hint="cs"/>
          <w:rtl/>
        </w:rPr>
        <w:t>أ</w:t>
      </w:r>
      <w:r w:rsidRPr="005776CA">
        <w:rPr>
          <w:rFonts w:eastAsia="Batang"/>
          <w:rtl/>
        </w:rPr>
        <w:t>نه لو تفحصنا كتاب منهاج السن</w:t>
      </w:r>
      <w:r w:rsidR="00347151" w:rsidRPr="005776CA">
        <w:rPr>
          <w:rFonts w:eastAsia="Batang" w:hint="cs"/>
          <w:rtl/>
        </w:rPr>
        <w:t>ّ</w:t>
      </w:r>
      <w:r w:rsidRPr="005776CA">
        <w:rPr>
          <w:rFonts w:eastAsia="Batang"/>
          <w:rtl/>
        </w:rPr>
        <w:t>ة</w:t>
      </w:r>
      <w:r w:rsidR="00347151" w:rsidRPr="005776CA">
        <w:rPr>
          <w:rFonts w:eastAsia="Batang" w:hint="cs"/>
          <w:rtl/>
        </w:rPr>
        <w:t>،</w:t>
      </w:r>
      <w:r w:rsidRPr="005776CA">
        <w:rPr>
          <w:rFonts w:eastAsia="Batang"/>
          <w:rtl/>
        </w:rPr>
        <w:t xml:space="preserve"> وتدب</w:t>
      </w:r>
      <w:r w:rsidR="00347151" w:rsidRPr="005776CA">
        <w:rPr>
          <w:rFonts w:eastAsia="Batang" w:hint="cs"/>
          <w:rtl/>
        </w:rPr>
        <w:t>َّ</w:t>
      </w:r>
      <w:r w:rsidRPr="005776CA">
        <w:rPr>
          <w:rFonts w:eastAsia="Batang"/>
          <w:rtl/>
        </w:rPr>
        <w:t>رنا في منهج مؤل</w:t>
      </w:r>
      <w:r w:rsidR="00347151" w:rsidRPr="005776CA">
        <w:rPr>
          <w:rFonts w:eastAsia="Batang" w:hint="cs"/>
          <w:rtl/>
        </w:rPr>
        <w:t>ِّ</w:t>
      </w:r>
      <w:r w:rsidRPr="005776CA">
        <w:rPr>
          <w:rFonts w:eastAsia="Batang"/>
          <w:rtl/>
        </w:rPr>
        <w:t>فه</w:t>
      </w:r>
      <w:r w:rsidR="00347151" w:rsidRPr="005776CA">
        <w:rPr>
          <w:rFonts w:eastAsia="Batang" w:hint="cs"/>
          <w:rtl/>
        </w:rPr>
        <w:t>،</w:t>
      </w:r>
      <w:r w:rsidRPr="005776CA">
        <w:rPr>
          <w:rFonts w:eastAsia="Batang"/>
          <w:rtl/>
        </w:rPr>
        <w:t xml:space="preserve"> وفي ردود علماء السنة عليه</w:t>
      </w:r>
      <w:r w:rsidR="00347151" w:rsidRPr="005776CA">
        <w:rPr>
          <w:rFonts w:eastAsia="Batang" w:hint="cs"/>
          <w:rtl/>
        </w:rPr>
        <w:t>،</w:t>
      </w:r>
      <w:r w:rsidRPr="005776CA">
        <w:rPr>
          <w:rFonts w:eastAsia="Batang"/>
          <w:rtl/>
        </w:rPr>
        <w:t xml:space="preserve"> لوجدنا </w:t>
      </w:r>
      <w:r w:rsidR="00347151" w:rsidRPr="005776CA">
        <w:rPr>
          <w:rFonts w:eastAsia="Batang" w:hint="cs"/>
          <w:rtl/>
        </w:rPr>
        <w:t>إ</w:t>
      </w:r>
      <w:r w:rsidRPr="005776CA">
        <w:rPr>
          <w:rFonts w:eastAsia="Batang"/>
          <w:rtl/>
        </w:rPr>
        <w:t>جابة</w:t>
      </w:r>
      <w:r w:rsidR="00347151" w:rsidRPr="005776CA">
        <w:rPr>
          <w:rFonts w:eastAsia="Batang" w:hint="cs"/>
          <w:rtl/>
        </w:rPr>
        <w:t>ً</w:t>
      </w:r>
      <w:r w:rsidRPr="005776CA">
        <w:rPr>
          <w:rFonts w:eastAsia="Batang"/>
          <w:rtl/>
        </w:rPr>
        <w:t xml:space="preserve"> شافية للأسئلة التي طرحناها. </w:t>
      </w:r>
    </w:p>
    <w:p w:rsidR="00933241" w:rsidRPr="005776CA" w:rsidRDefault="00933241" w:rsidP="00F054F3">
      <w:r w:rsidRPr="005776CA">
        <w:rPr>
          <w:rFonts w:eastAsia="Batang"/>
          <w:rtl/>
        </w:rPr>
        <w:t xml:space="preserve">فقد </w:t>
      </w:r>
      <w:r w:rsidR="00347151" w:rsidRPr="005776CA">
        <w:rPr>
          <w:rFonts w:eastAsia="Batang" w:hint="cs"/>
          <w:rtl/>
        </w:rPr>
        <w:t>أ</w:t>
      </w:r>
      <w:r w:rsidRPr="005776CA">
        <w:rPr>
          <w:rFonts w:eastAsia="Batang"/>
          <w:rtl/>
        </w:rPr>
        <w:t>علن عدد</w:t>
      </w:r>
      <w:r w:rsidR="00347151" w:rsidRPr="005776CA">
        <w:rPr>
          <w:rFonts w:eastAsia="Batang" w:hint="cs"/>
          <w:rtl/>
        </w:rPr>
        <w:t>ٌ</w:t>
      </w:r>
      <w:r w:rsidRPr="005776CA">
        <w:rPr>
          <w:rFonts w:eastAsia="Batang"/>
          <w:rtl/>
        </w:rPr>
        <w:t xml:space="preserve"> من كبار أئمة وعلماء أهل السن</w:t>
      </w:r>
      <w:r w:rsidR="00347151" w:rsidRPr="005776CA">
        <w:rPr>
          <w:rFonts w:eastAsia="Batang" w:hint="cs"/>
          <w:rtl/>
        </w:rPr>
        <w:t>ّ</w:t>
      </w:r>
      <w:r w:rsidRPr="005776CA">
        <w:rPr>
          <w:rFonts w:eastAsia="Batang"/>
          <w:rtl/>
        </w:rPr>
        <w:t xml:space="preserve">ة والجماعة القدامى والمحدثين </w:t>
      </w:r>
      <w:r w:rsidR="00347151" w:rsidRPr="005776CA">
        <w:rPr>
          <w:rFonts w:eastAsia="Batang" w:hint="cs"/>
          <w:rtl/>
        </w:rPr>
        <w:t>إ</w:t>
      </w:r>
      <w:r w:rsidRPr="005776CA">
        <w:rPr>
          <w:rFonts w:eastAsia="Batang"/>
          <w:rtl/>
        </w:rPr>
        <w:t>نكارهم</w:t>
      </w:r>
      <w:r w:rsidR="00291730" w:rsidRPr="005776CA">
        <w:rPr>
          <w:rFonts w:eastAsia="Batang"/>
          <w:rtl/>
        </w:rPr>
        <w:t xml:space="preserve"> على </w:t>
      </w:r>
      <w:r w:rsidRPr="005776CA">
        <w:rPr>
          <w:rFonts w:eastAsia="Batang"/>
          <w:rtl/>
        </w:rPr>
        <w:t>المنهج الذي ات</w:t>
      </w:r>
      <w:r w:rsidR="00347151" w:rsidRPr="005776CA">
        <w:rPr>
          <w:rFonts w:eastAsia="Batang" w:hint="cs"/>
          <w:rtl/>
        </w:rPr>
        <w:t>َّ</w:t>
      </w:r>
      <w:r w:rsidRPr="005776CA">
        <w:rPr>
          <w:rFonts w:eastAsia="Batang"/>
          <w:rtl/>
        </w:rPr>
        <w:t>بعه ابن تيمية في كتابه، وظهر ذلك بوضوح</w:t>
      </w:r>
      <w:r w:rsidR="00347151" w:rsidRPr="005776CA">
        <w:rPr>
          <w:rFonts w:eastAsia="Batang" w:hint="cs"/>
          <w:rtl/>
        </w:rPr>
        <w:t>ٍ</w:t>
      </w:r>
      <w:r w:rsidRPr="005776CA">
        <w:rPr>
          <w:rFonts w:eastAsia="Batang"/>
          <w:rtl/>
        </w:rPr>
        <w:t xml:space="preserve"> في كتاباتهم</w:t>
      </w:r>
      <w:r w:rsidR="00347151" w:rsidRPr="005776CA">
        <w:rPr>
          <w:rFonts w:eastAsia="Batang" w:hint="cs"/>
          <w:rtl/>
        </w:rPr>
        <w:t>.</w:t>
      </w:r>
    </w:p>
    <w:p w:rsidR="00347151" w:rsidRPr="005776CA" w:rsidRDefault="00933241" w:rsidP="00F054F3">
      <w:pPr>
        <w:rPr>
          <w:rFonts w:eastAsia="Batang"/>
          <w:rtl/>
        </w:rPr>
      </w:pPr>
      <w:r w:rsidRPr="005776CA">
        <w:rPr>
          <w:rFonts w:eastAsia="Batang"/>
          <w:rtl/>
        </w:rPr>
        <w:t>فعل</w:t>
      </w:r>
      <w:r w:rsidR="00347151" w:rsidRPr="005776CA">
        <w:rPr>
          <w:rFonts w:eastAsia="Batang" w:hint="cs"/>
          <w:rtl/>
        </w:rPr>
        <w:t>ى</w:t>
      </w:r>
      <w:r w:rsidRPr="005776CA">
        <w:rPr>
          <w:rFonts w:eastAsia="Batang"/>
          <w:rtl/>
        </w:rPr>
        <w:t xml:space="preserve"> سبيل المثال</w:t>
      </w:r>
      <w:r w:rsidR="00347151" w:rsidRPr="005776CA">
        <w:rPr>
          <w:rFonts w:eastAsia="Batang" w:hint="cs"/>
          <w:rtl/>
        </w:rPr>
        <w:t>:</w:t>
      </w:r>
      <w:r w:rsidRPr="005776CA">
        <w:rPr>
          <w:rFonts w:eastAsia="Batang"/>
          <w:rtl/>
        </w:rPr>
        <w:t xml:space="preserve"> نجد </w:t>
      </w:r>
      <w:r w:rsidR="00347151" w:rsidRPr="005776CA">
        <w:rPr>
          <w:rFonts w:eastAsia="Batang" w:hint="cs"/>
          <w:rtl/>
        </w:rPr>
        <w:t>أ</w:t>
      </w:r>
      <w:r w:rsidRPr="005776CA">
        <w:rPr>
          <w:rFonts w:eastAsia="Batang"/>
          <w:rtl/>
        </w:rPr>
        <w:t>ن ابن حجر العسقلاني</w:t>
      </w:r>
      <w:r w:rsidR="00347151" w:rsidRPr="005776CA">
        <w:rPr>
          <w:rFonts w:eastAsia="Batang" w:hint="cs"/>
          <w:rtl/>
        </w:rPr>
        <w:t>(</w:t>
      </w:r>
      <w:r w:rsidRPr="005776CA">
        <w:rPr>
          <w:rFonts w:eastAsia="Batang"/>
          <w:rtl/>
        </w:rPr>
        <w:t>852هـ</w:t>
      </w:r>
      <w:r w:rsidR="00347151" w:rsidRPr="005776CA">
        <w:rPr>
          <w:rFonts w:eastAsia="Batang" w:hint="cs"/>
          <w:rtl/>
        </w:rPr>
        <w:t>)</w:t>
      </w:r>
      <w:r w:rsidRPr="005776CA">
        <w:rPr>
          <w:rFonts w:eastAsia="Batang"/>
          <w:rtl/>
        </w:rPr>
        <w:t xml:space="preserve"> قد رد</w:t>
      </w:r>
      <w:r w:rsidR="00347151" w:rsidRPr="005776CA">
        <w:rPr>
          <w:rFonts w:eastAsia="Batang" w:hint="cs"/>
          <w:rtl/>
        </w:rPr>
        <w:t>ّ</w:t>
      </w:r>
      <w:r w:rsidR="00291730" w:rsidRPr="005776CA">
        <w:rPr>
          <w:rFonts w:eastAsia="Batang"/>
          <w:rtl/>
        </w:rPr>
        <w:t xml:space="preserve"> على </w:t>
      </w:r>
      <w:r w:rsidRPr="005776CA">
        <w:rPr>
          <w:rFonts w:eastAsia="Batang"/>
          <w:rtl/>
        </w:rPr>
        <w:t>ابن تيمية في موضعين من كتبه</w:t>
      </w:r>
      <w:r w:rsidR="00347151" w:rsidRPr="005776CA">
        <w:rPr>
          <w:rFonts w:eastAsia="Batang" w:hint="cs"/>
          <w:rtl/>
        </w:rPr>
        <w:t>:</w:t>
      </w:r>
    </w:p>
    <w:p w:rsidR="00933241" w:rsidRPr="005776CA" w:rsidRDefault="00933241" w:rsidP="00F054F3">
      <w:pPr>
        <w:rPr>
          <w:rtl/>
        </w:rPr>
      </w:pPr>
      <w:r w:rsidRPr="005776CA">
        <w:rPr>
          <w:rFonts w:eastAsia="Batang"/>
          <w:b/>
          <w:bCs/>
          <w:rtl/>
        </w:rPr>
        <w:t>الموضع ال</w:t>
      </w:r>
      <w:r w:rsidR="00347151" w:rsidRPr="005776CA">
        <w:rPr>
          <w:rFonts w:eastAsia="Batang" w:hint="cs"/>
          <w:b/>
          <w:bCs/>
          <w:rtl/>
        </w:rPr>
        <w:t>أ</w:t>
      </w:r>
      <w:r w:rsidRPr="005776CA">
        <w:rPr>
          <w:rFonts w:eastAsia="Batang"/>
          <w:b/>
          <w:bCs/>
          <w:rtl/>
        </w:rPr>
        <w:t>ول</w:t>
      </w:r>
      <w:r w:rsidR="00347151" w:rsidRPr="005776CA">
        <w:rPr>
          <w:rFonts w:eastAsia="Batang" w:hint="cs"/>
          <w:rtl/>
        </w:rPr>
        <w:t>:</w:t>
      </w:r>
      <w:r w:rsidRPr="005776CA">
        <w:rPr>
          <w:rFonts w:eastAsia="Batang"/>
          <w:rtl/>
        </w:rPr>
        <w:t xml:space="preserve"> في كتاب (لسان الميزان)</w:t>
      </w:r>
      <w:r w:rsidR="00347151" w:rsidRPr="005776CA">
        <w:rPr>
          <w:rFonts w:eastAsia="Batang" w:hint="cs"/>
          <w:rtl/>
        </w:rPr>
        <w:t>،</w:t>
      </w:r>
      <w:r w:rsidRPr="005776CA">
        <w:rPr>
          <w:rFonts w:eastAsia="Batang"/>
          <w:rtl/>
        </w:rPr>
        <w:t xml:space="preserve"> حيث جاء </w:t>
      </w:r>
      <w:r w:rsidR="00347151" w:rsidRPr="005776CA">
        <w:rPr>
          <w:rFonts w:eastAsia="Batang" w:hint="cs"/>
          <w:rtl/>
        </w:rPr>
        <w:t>فيه:</w:t>
      </w:r>
      <w:r w:rsidRPr="005776CA">
        <w:rPr>
          <w:rFonts w:eastAsia="Batang"/>
          <w:rtl/>
        </w:rPr>
        <w:t xml:space="preserve"> (لكن وجدته</w:t>
      </w:r>
      <w:r w:rsidR="00347151" w:rsidRPr="005776CA">
        <w:rPr>
          <w:rFonts w:eastAsia="Batang" w:hint="cs"/>
          <w:rtl/>
        </w:rPr>
        <w:t xml:space="preserve"> </w:t>
      </w:r>
      <w:r w:rsidRPr="005776CA">
        <w:rPr>
          <w:rFonts w:eastAsia="Batang"/>
          <w:rtl/>
        </w:rPr>
        <w:t>ـ يقصد ابن تيمية ـ كثير التحامل إلى الغاية في رد</w:t>
      </w:r>
      <w:r w:rsidR="00347151" w:rsidRPr="005776CA">
        <w:rPr>
          <w:rFonts w:eastAsia="Batang" w:hint="cs"/>
          <w:rtl/>
        </w:rPr>
        <w:t>ّ</w:t>
      </w:r>
      <w:r w:rsidRPr="005776CA">
        <w:rPr>
          <w:rFonts w:eastAsia="Batang"/>
          <w:rtl/>
        </w:rPr>
        <w:t xml:space="preserve"> الأحاديث التي يوردها ابن المطه</w:t>
      </w:r>
      <w:r w:rsidR="00347151" w:rsidRPr="005776CA">
        <w:rPr>
          <w:rFonts w:eastAsia="Batang" w:hint="cs"/>
          <w:rtl/>
        </w:rPr>
        <w:t>ّ</w:t>
      </w:r>
      <w:r w:rsidRPr="005776CA">
        <w:rPr>
          <w:rFonts w:eastAsia="Batang"/>
          <w:rtl/>
        </w:rPr>
        <w:t>ر</w:t>
      </w:r>
      <w:r w:rsidR="00347151" w:rsidRPr="005776CA">
        <w:rPr>
          <w:rFonts w:eastAsia="Batang" w:hint="cs"/>
          <w:rtl/>
        </w:rPr>
        <w:t>،</w:t>
      </w:r>
      <w:r w:rsidRPr="005776CA">
        <w:rPr>
          <w:rFonts w:eastAsia="Batang"/>
          <w:rtl/>
        </w:rPr>
        <w:t xml:space="preserve"> و</w:t>
      </w:r>
      <w:r w:rsidR="00347151" w:rsidRPr="005776CA">
        <w:rPr>
          <w:rFonts w:eastAsia="Batang" w:hint="cs"/>
          <w:rtl/>
        </w:rPr>
        <w:t>إ</w:t>
      </w:r>
      <w:r w:rsidRPr="005776CA">
        <w:rPr>
          <w:rFonts w:eastAsia="Batang"/>
          <w:rtl/>
        </w:rPr>
        <w:t>ن</w:t>
      </w:r>
      <w:r w:rsidR="00347151" w:rsidRPr="005776CA">
        <w:rPr>
          <w:rFonts w:eastAsia="Batang" w:hint="cs"/>
          <w:rtl/>
        </w:rPr>
        <w:t>ْ</w:t>
      </w:r>
      <w:r w:rsidRPr="005776CA">
        <w:rPr>
          <w:rFonts w:eastAsia="Batang"/>
          <w:rtl/>
        </w:rPr>
        <w:t xml:space="preserve"> كان معظم ذلك من الموضوعات والواهيات، لكن</w:t>
      </w:r>
      <w:r w:rsidR="00347151" w:rsidRPr="005776CA">
        <w:rPr>
          <w:rFonts w:eastAsia="Batang" w:hint="cs"/>
          <w:rtl/>
        </w:rPr>
        <w:t>ّ</w:t>
      </w:r>
      <w:r w:rsidRPr="005776CA">
        <w:rPr>
          <w:rFonts w:eastAsia="Batang"/>
          <w:rtl/>
        </w:rPr>
        <w:t>ه رد</w:t>
      </w:r>
      <w:r w:rsidR="00347151" w:rsidRPr="005776CA">
        <w:rPr>
          <w:rFonts w:eastAsia="Batang" w:hint="cs"/>
          <w:rtl/>
        </w:rPr>
        <w:t>ّ</w:t>
      </w:r>
      <w:r w:rsidRPr="005776CA">
        <w:rPr>
          <w:rFonts w:eastAsia="Batang"/>
          <w:rtl/>
        </w:rPr>
        <w:t xml:space="preserve"> في رد</w:t>
      </w:r>
      <w:r w:rsidR="00347151" w:rsidRPr="005776CA">
        <w:rPr>
          <w:rFonts w:eastAsia="Batang" w:hint="cs"/>
          <w:rtl/>
        </w:rPr>
        <w:t>ِّ</w:t>
      </w:r>
      <w:r w:rsidRPr="005776CA">
        <w:rPr>
          <w:rFonts w:eastAsia="Batang"/>
          <w:rtl/>
        </w:rPr>
        <w:t>ه كثير</w:t>
      </w:r>
      <w:r w:rsidR="00347151" w:rsidRPr="005776CA">
        <w:rPr>
          <w:rFonts w:eastAsia="Batang" w:hint="cs"/>
          <w:rtl/>
        </w:rPr>
        <w:t>اً</w:t>
      </w:r>
      <w:r w:rsidRPr="005776CA">
        <w:rPr>
          <w:rFonts w:eastAsia="Batang"/>
          <w:rtl/>
        </w:rPr>
        <w:t xml:space="preserve"> من الأحاديث الجياد </w:t>
      </w:r>
      <w:r w:rsidRPr="005776CA">
        <w:rPr>
          <w:rFonts w:eastAsia="Batang"/>
          <w:rtl/>
        </w:rPr>
        <w:lastRenderedPageBreak/>
        <w:t>التي لم يستحضر حالة التصنيف مظان</w:t>
      </w:r>
      <w:r w:rsidR="00D04D92" w:rsidRPr="005776CA">
        <w:rPr>
          <w:rFonts w:eastAsia="Batang" w:hint="cs"/>
          <w:rtl/>
        </w:rPr>
        <w:t>ّ</w:t>
      </w:r>
      <w:r w:rsidRPr="005776CA">
        <w:rPr>
          <w:rFonts w:eastAsia="Batang"/>
          <w:rtl/>
        </w:rPr>
        <w:t>ها</w:t>
      </w:r>
      <w:r w:rsidR="00D04D92" w:rsidRPr="005776CA">
        <w:rPr>
          <w:rFonts w:eastAsia="Batang" w:hint="cs"/>
          <w:rtl/>
        </w:rPr>
        <w:t>؛</w:t>
      </w:r>
      <w:r w:rsidRPr="005776CA">
        <w:rPr>
          <w:rFonts w:eastAsia="Batang"/>
          <w:rtl/>
        </w:rPr>
        <w:t xml:space="preserve"> لأنه كان لات</w:t>
      </w:r>
      <w:r w:rsidR="00D04D92" w:rsidRPr="005776CA">
        <w:rPr>
          <w:rFonts w:eastAsia="Batang" w:hint="cs"/>
          <w:rtl/>
        </w:rPr>
        <w:t>ّ</w:t>
      </w:r>
      <w:r w:rsidRPr="005776CA">
        <w:rPr>
          <w:rFonts w:eastAsia="Batang"/>
          <w:rtl/>
        </w:rPr>
        <w:t>ساعه في الحفظ يت</w:t>
      </w:r>
      <w:r w:rsidR="00D04D92" w:rsidRPr="005776CA">
        <w:rPr>
          <w:rFonts w:eastAsia="Batang" w:hint="cs"/>
          <w:rtl/>
        </w:rPr>
        <w:t>َّ</w:t>
      </w:r>
      <w:r w:rsidRPr="005776CA">
        <w:rPr>
          <w:rFonts w:eastAsia="Batang"/>
          <w:rtl/>
        </w:rPr>
        <w:t>كل</w:t>
      </w:r>
      <w:r w:rsidR="00291730" w:rsidRPr="005776CA">
        <w:rPr>
          <w:rFonts w:eastAsia="Batang"/>
          <w:rtl/>
        </w:rPr>
        <w:t xml:space="preserve"> على </w:t>
      </w:r>
      <w:r w:rsidRPr="005776CA">
        <w:rPr>
          <w:rFonts w:eastAsia="Batang"/>
          <w:rtl/>
        </w:rPr>
        <w:t>ما في صدره، والإنسان عامد</w:t>
      </w:r>
      <w:r w:rsidR="00D04D92" w:rsidRPr="005776CA">
        <w:rPr>
          <w:rFonts w:eastAsia="Batang" w:hint="cs"/>
          <w:rtl/>
        </w:rPr>
        <w:t>ٌ</w:t>
      </w:r>
      <w:r w:rsidRPr="005776CA">
        <w:rPr>
          <w:rFonts w:eastAsia="Batang"/>
          <w:rtl/>
        </w:rPr>
        <w:t xml:space="preserve"> للنسيان، وكم من مبالغة</w:t>
      </w:r>
      <w:r w:rsidR="00D04D92" w:rsidRPr="005776CA">
        <w:rPr>
          <w:rFonts w:eastAsia="Batang" w:hint="cs"/>
          <w:rtl/>
        </w:rPr>
        <w:t>ٍ</w:t>
      </w:r>
      <w:r w:rsidRPr="005776CA">
        <w:rPr>
          <w:rFonts w:eastAsia="Batang"/>
          <w:rtl/>
        </w:rPr>
        <w:t xml:space="preserve"> لتوهين كلام </w:t>
      </w:r>
      <w:proofErr w:type="spellStart"/>
      <w:r w:rsidRPr="005776CA">
        <w:rPr>
          <w:rFonts w:eastAsia="Batang"/>
          <w:rtl/>
        </w:rPr>
        <w:t>الرافضي</w:t>
      </w:r>
      <w:proofErr w:type="spellEnd"/>
      <w:r w:rsidRPr="005776CA">
        <w:rPr>
          <w:rFonts w:eastAsia="Batang"/>
          <w:rtl/>
        </w:rPr>
        <w:t xml:space="preserve"> </w:t>
      </w:r>
      <w:r w:rsidR="00D04D92" w:rsidRPr="005776CA">
        <w:rPr>
          <w:rFonts w:eastAsia="Batang" w:hint="cs"/>
          <w:rtl/>
        </w:rPr>
        <w:t>أ</w:t>
      </w:r>
      <w:r w:rsidRPr="005776CA">
        <w:rPr>
          <w:rFonts w:eastAsia="Batang"/>
          <w:rtl/>
        </w:rPr>
        <w:t>د</w:t>
      </w:r>
      <w:r w:rsidR="00D04D92" w:rsidRPr="005776CA">
        <w:rPr>
          <w:rFonts w:eastAsia="Batang" w:hint="cs"/>
          <w:rtl/>
        </w:rPr>
        <w:t>ّ</w:t>
      </w:r>
      <w:r w:rsidRPr="005776CA">
        <w:rPr>
          <w:rFonts w:eastAsia="Batang"/>
          <w:rtl/>
        </w:rPr>
        <w:t xml:space="preserve">ته </w:t>
      </w:r>
      <w:r w:rsidR="00D04D92" w:rsidRPr="005776CA">
        <w:rPr>
          <w:rFonts w:eastAsia="Batang" w:hint="cs"/>
          <w:rtl/>
        </w:rPr>
        <w:t>أ</w:t>
      </w:r>
      <w:r w:rsidRPr="005776CA">
        <w:rPr>
          <w:rFonts w:eastAsia="Batang"/>
          <w:rtl/>
        </w:rPr>
        <w:t>حياناً إلى تنقيص علي</w:t>
      </w:r>
      <w:r w:rsidR="00D04D92" w:rsidRPr="005776CA">
        <w:rPr>
          <w:rFonts w:eastAsia="Batang" w:hint="cs"/>
          <w:rtl/>
        </w:rPr>
        <w:t>ٍّ</w:t>
      </w:r>
      <w:r w:rsidRPr="005776CA">
        <w:rPr>
          <w:rFonts w:eastAsia="Batang"/>
          <w:rtl/>
        </w:rPr>
        <w:t xml:space="preserve"> رضي الله عنه</w:t>
      </w:r>
      <w:r w:rsidR="00D04D92" w:rsidRPr="005776CA">
        <w:rPr>
          <w:rFonts w:eastAsia="Batang" w:hint="cs"/>
          <w:rtl/>
        </w:rPr>
        <w:t>؟!</w:t>
      </w:r>
      <w:r w:rsidRPr="005776CA">
        <w:rPr>
          <w:rFonts w:eastAsia="Batang"/>
          <w:rtl/>
        </w:rPr>
        <w:t>)</w:t>
      </w:r>
      <w:r w:rsidRPr="005776CA">
        <w:rPr>
          <w:rFonts w:eastAsia="Batang"/>
          <w:vertAlign w:val="superscript"/>
          <w:rtl/>
        </w:rPr>
        <w:t>(</w:t>
      </w:r>
      <w:r w:rsidRPr="005776CA">
        <w:rPr>
          <w:vertAlign w:val="superscript"/>
          <w:rtl/>
        </w:rPr>
        <w:endnoteReference w:id="205"/>
      </w:r>
      <w:r w:rsidRPr="005776CA">
        <w:rPr>
          <w:rFonts w:eastAsia="Batang"/>
          <w:vertAlign w:val="superscript"/>
          <w:rtl/>
        </w:rPr>
        <w:t>)</w:t>
      </w:r>
      <w:r w:rsidR="00D04D92" w:rsidRPr="005776CA">
        <w:rPr>
          <w:rFonts w:hint="cs"/>
          <w:rtl/>
        </w:rPr>
        <w:t>.</w:t>
      </w:r>
    </w:p>
    <w:p w:rsidR="00933241" w:rsidRPr="005776CA" w:rsidRDefault="00933241" w:rsidP="00F054F3">
      <w:r w:rsidRPr="005776CA">
        <w:rPr>
          <w:rFonts w:eastAsia="Batang"/>
          <w:rtl/>
        </w:rPr>
        <w:t xml:space="preserve">اما </w:t>
      </w:r>
      <w:r w:rsidRPr="005776CA">
        <w:rPr>
          <w:rFonts w:eastAsia="Batang"/>
          <w:b/>
          <w:bCs/>
          <w:rtl/>
        </w:rPr>
        <w:t>الموضع الثاني</w:t>
      </w:r>
      <w:r w:rsidRPr="005776CA">
        <w:rPr>
          <w:rFonts w:eastAsia="Batang"/>
          <w:rtl/>
        </w:rPr>
        <w:t xml:space="preserve"> فنجده في كتاب (الدرر الكامنة)، وذلك عند ترجمة ابن المطهر الحل</w:t>
      </w:r>
      <w:r w:rsidR="00D04D92" w:rsidRPr="005776CA">
        <w:rPr>
          <w:rFonts w:eastAsia="Batang" w:hint="cs"/>
          <w:rtl/>
        </w:rPr>
        <w:t>ّ</w:t>
      </w:r>
      <w:r w:rsidRPr="005776CA">
        <w:rPr>
          <w:rFonts w:eastAsia="Batang"/>
          <w:rtl/>
        </w:rPr>
        <w:t>ي، حيث نجد قول ابن حجر</w:t>
      </w:r>
      <w:r w:rsidR="00D04D92" w:rsidRPr="005776CA">
        <w:rPr>
          <w:rFonts w:hint="cs"/>
          <w:rtl/>
        </w:rPr>
        <w:t xml:space="preserve">: </w:t>
      </w:r>
      <w:r w:rsidRPr="005776CA">
        <w:rPr>
          <w:rFonts w:eastAsia="Batang"/>
          <w:rtl/>
        </w:rPr>
        <w:t>(له كتاب</w:t>
      </w:r>
      <w:r w:rsidR="00D04D92" w:rsidRPr="005776CA">
        <w:rPr>
          <w:rFonts w:eastAsia="Batang" w:hint="cs"/>
          <w:rtl/>
        </w:rPr>
        <w:t>ٌ</w:t>
      </w:r>
      <w:r w:rsidRPr="005776CA">
        <w:rPr>
          <w:rFonts w:eastAsia="Batang"/>
          <w:rtl/>
        </w:rPr>
        <w:t xml:space="preserve"> في الإمامة</w:t>
      </w:r>
      <w:r w:rsidR="00D04D92" w:rsidRPr="005776CA">
        <w:rPr>
          <w:rFonts w:eastAsia="Batang" w:hint="cs"/>
          <w:rtl/>
        </w:rPr>
        <w:t>،</w:t>
      </w:r>
      <w:r w:rsidRPr="005776CA">
        <w:rPr>
          <w:rFonts w:eastAsia="Batang"/>
          <w:rtl/>
        </w:rPr>
        <w:t xml:space="preserve"> رد</w:t>
      </w:r>
      <w:r w:rsidR="00D04D92" w:rsidRPr="005776CA">
        <w:rPr>
          <w:rFonts w:eastAsia="Batang" w:hint="cs"/>
          <w:rtl/>
        </w:rPr>
        <w:t>ّ</w:t>
      </w:r>
      <w:r w:rsidRPr="005776CA">
        <w:rPr>
          <w:rFonts w:eastAsia="Batang"/>
          <w:rtl/>
        </w:rPr>
        <w:t xml:space="preserve"> عليه ابن تيمية بالكتاب المشهور المسم</w:t>
      </w:r>
      <w:r w:rsidR="00D04D92" w:rsidRPr="005776CA">
        <w:rPr>
          <w:rFonts w:eastAsia="Batang" w:hint="cs"/>
          <w:rtl/>
        </w:rPr>
        <w:t>ّى</w:t>
      </w:r>
      <w:r w:rsidRPr="005776CA">
        <w:rPr>
          <w:rFonts w:eastAsia="Batang"/>
          <w:rtl/>
        </w:rPr>
        <w:t xml:space="preserve"> ـ الرد</w:t>
      </w:r>
      <w:r w:rsidR="00D04D92" w:rsidRPr="005776CA">
        <w:rPr>
          <w:rFonts w:eastAsia="Batang" w:hint="cs"/>
          <w:rtl/>
        </w:rPr>
        <w:t>ّ</w:t>
      </w:r>
      <w:r w:rsidR="00291730" w:rsidRPr="005776CA">
        <w:rPr>
          <w:rFonts w:eastAsia="Batang"/>
          <w:rtl/>
        </w:rPr>
        <w:t xml:space="preserve"> على </w:t>
      </w:r>
      <w:proofErr w:type="spellStart"/>
      <w:r w:rsidRPr="005776CA">
        <w:rPr>
          <w:rFonts w:eastAsia="Batang"/>
          <w:rtl/>
        </w:rPr>
        <w:t>الرافضي</w:t>
      </w:r>
      <w:proofErr w:type="spellEnd"/>
      <w:r w:rsidRPr="005776CA">
        <w:rPr>
          <w:rFonts w:eastAsia="Batang"/>
          <w:rtl/>
        </w:rPr>
        <w:t xml:space="preserve"> ـ</w:t>
      </w:r>
      <w:r w:rsidR="00D04D92" w:rsidRPr="005776CA">
        <w:rPr>
          <w:rFonts w:eastAsia="Batang" w:hint="cs"/>
          <w:rtl/>
        </w:rPr>
        <w:t>.</w:t>
      </w:r>
      <w:r w:rsidRPr="005776CA">
        <w:rPr>
          <w:rFonts w:eastAsia="Batang"/>
          <w:rtl/>
        </w:rPr>
        <w:t xml:space="preserve"> وقد </w:t>
      </w:r>
      <w:r w:rsidR="00D04D92" w:rsidRPr="005776CA">
        <w:rPr>
          <w:rFonts w:eastAsia="Batang" w:hint="cs"/>
          <w:rtl/>
        </w:rPr>
        <w:t>أ</w:t>
      </w:r>
      <w:r w:rsidRPr="005776CA">
        <w:rPr>
          <w:rFonts w:eastAsia="Batang"/>
          <w:rtl/>
        </w:rPr>
        <w:t>طنب فيه</w:t>
      </w:r>
      <w:r w:rsidR="00D04D92" w:rsidRPr="005776CA">
        <w:rPr>
          <w:rFonts w:eastAsia="Batang" w:hint="cs"/>
          <w:rtl/>
        </w:rPr>
        <w:t>،</w:t>
      </w:r>
      <w:r w:rsidRPr="005776CA">
        <w:rPr>
          <w:rFonts w:eastAsia="Batang"/>
          <w:rtl/>
        </w:rPr>
        <w:t xml:space="preserve"> و</w:t>
      </w:r>
      <w:r w:rsidR="00D04D92" w:rsidRPr="005776CA">
        <w:rPr>
          <w:rFonts w:eastAsia="Batang" w:hint="cs"/>
          <w:rtl/>
        </w:rPr>
        <w:t>أ</w:t>
      </w:r>
      <w:r w:rsidRPr="005776CA">
        <w:rPr>
          <w:rFonts w:eastAsia="Batang"/>
          <w:rtl/>
        </w:rPr>
        <w:t>جاد في الرد</w:t>
      </w:r>
      <w:r w:rsidR="00D04D92" w:rsidRPr="005776CA">
        <w:rPr>
          <w:rFonts w:eastAsia="Batang" w:hint="cs"/>
          <w:rtl/>
        </w:rPr>
        <w:t>ّ</w:t>
      </w:r>
      <w:r w:rsidRPr="005776CA">
        <w:rPr>
          <w:rFonts w:eastAsia="Batang"/>
          <w:rtl/>
        </w:rPr>
        <w:t xml:space="preserve">، </w:t>
      </w:r>
      <w:r w:rsidR="00D04D92" w:rsidRPr="005776CA">
        <w:rPr>
          <w:rFonts w:eastAsia="Batang" w:hint="cs"/>
          <w:rtl/>
        </w:rPr>
        <w:t>إ</w:t>
      </w:r>
      <w:r w:rsidRPr="005776CA">
        <w:rPr>
          <w:rFonts w:eastAsia="Batang"/>
          <w:rtl/>
        </w:rPr>
        <w:t>لا</w:t>
      </w:r>
      <w:r w:rsidR="00D04D92" w:rsidRPr="005776CA">
        <w:rPr>
          <w:rFonts w:eastAsia="Batang" w:hint="cs"/>
          <w:rtl/>
        </w:rPr>
        <w:t>ّ</w:t>
      </w:r>
      <w:r w:rsidRPr="005776CA">
        <w:rPr>
          <w:rFonts w:eastAsia="Batang"/>
          <w:rtl/>
        </w:rPr>
        <w:t xml:space="preserve"> </w:t>
      </w:r>
      <w:r w:rsidR="00D04D92" w:rsidRPr="005776CA">
        <w:rPr>
          <w:rFonts w:eastAsia="Batang" w:hint="cs"/>
          <w:rtl/>
        </w:rPr>
        <w:t>أن</w:t>
      </w:r>
      <w:r w:rsidRPr="005776CA">
        <w:rPr>
          <w:rFonts w:eastAsia="Batang"/>
          <w:rtl/>
        </w:rPr>
        <w:t>ه تحامل في مواضع كثيرة، ورد</w:t>
      </w:r>
      <w:r w:rsidR="00D04D92" w:rsidRPr="005776CA">
        <w:rPr>
          <w:rFonts w:eastAsia="Batang" w:hint="cs"/>
          <w:rtl/>
        </w:rPr>
        <w:t>ّ</w:t>
      </w:r>
      <w:r w:rsidRPr="005776CA">
        <w:rPr>
          <w:rFonts w:eastAsia="Batang"/>
          <w:rtl/>
        </w:rPr>
        <w:t xml:space="preserve"> </w:t>
      </w:r>
      <w:r w:rsidR="00D04D92" w:rsidRPr="005776CA">
        <w:rPr>
          <w:rFonts w:eastAsia="Batang" w:hint="cs"/>
          <w:rtl/>
        </w:rPr>
        <w:t>أ</w:t>
      </w:r>
      <w:r w:rsidRPr="005776CA">
        <w:rPr>
          <w:rFonts w:eastAsia="Batang"/>
          <w:rtl/>
        </w:rPr>
        <w:t>حاديث موجودة</w:t>
      </w:r>
      <w:r w:rsidR="00D04D92" w:rsidRPr="005776CA">
        <w:rPr>
          <w:rFonts w:eastAsia="Batang" w:hint="cs"/>
          <w:rtl/>
        </w:rPr>
        <w:t>،</w:t>
      </w:r>
      <w:r w:rsidRPr="005776CA">
        <w:rPr>
          <w:rFonts w:eastAsia="Batang"/>
          <w:rtl/>
        </w:rPr>
        <w:t xml:space="preserve"> و</w:t>
      </w:r>
      <w:r w:rsidR="00D04D92" w:rsidRPr="005776CA">
        <w:rPr>
          <w:rFonts w:eastAsia="Batang" w:hint="cs"/>
          <w:rtl/>
        </w:rPr>
        <w:t>إ</w:t>
      </w:r>
      <w:r w:rsidRPr="005776CA">
        <w:rPr>
          <w:rFonts w:eastAsia="Batang"/>
          <w:rtl/>
        </w:rPr>
        <w:t>ن</w:t>
      </w:r>
      <w:r w:rsidR="00D04D92" w:rsidRPr="005776CA">
        <w:rPr>
          <w:rFonts w:eastAsia="Batang" w:hint="cs"/>
          <w:rtl/>
        </w:rPr>
        <w:t>ْ</w:t>
      </w:r>
      <w:r w:rsidRPr="005776CA">
        <w:rPr>
          <w:rFonts w:eastAsia="Batang"/>
          <w:rtl/>
        </w:rPr>
        <w:t xml:space="preserve"> كانت ضعيفة</w:t>
      </w:r>
      <w:r w:rsidR="00D04D92" w:rsidRPr="005776CA">
        <w:rPr>
          <w:rFonts w:eastAsia="Batang" w:hint="cs"/>
          <w:rtl/>
        </w:rPr>
        <w:t>،</w:t>
      </w:r>
      <w:r w:rsidRPr="005776CA">
        <w:rPr>
          <w:rFonts w:eastAsia="Batang"/>
          <w:rtl/>
        </w:rPr>
        <w:t xml:space="preserve"> ب</w:t>
      </w:r>
      <w:r w:rsidR="00D04D92" w:rsidRPr="005776CA">
        <w:rPr>
          <w:rFonts w:eastAsia="Batang" w:hint="cs"/>
          <w:rtl/>
        </w:rPr>
        <w:t>أ</w:t>
      </w:r>
      <w:r w:rsidRPr="005776CA">
        <w:rPr>
          <w:rFonts w:eastAsia="Batang"/>
          <w:rtl/>
        </w:rPr>
        <w:t>نها مختلقة)</w:t>
      </w:r>
      <w:r w:rsidRPr="005776CA">
        <w:rPr>
          <w:rFonts w:eastAsia="Batang"/>
          <w:vertAlign w:val="superscript"/>
          <w:rtl/>
        </w:rPr>
        <w:t>(</w:t>
      </w:r>
      <w:r w:rsidRPr="005776CA">
        <w:rPr>
          <w:vertAlign w:val="superscript"/>
          <w:rtl/>
        </w:rPr>
        <w:endnoteReference w:id="206"/>
      </w:r>
      <w:r w:rsidRPr="005776CA">
        <w:rPr>
          <w:rFonts w:eastAsia="Batang"/>
          <w:vertAlign w:val="superscript"/>
          <w:rtl/>
        </w:rPr>
        <w:t>)</w:t>
      </w:r>
      <w:r w:rsidR="00D04D92" w:rsidRPr="005776CA">
        <w:rPr>
          <w:rFonts w:hint="cs"/>
          <w:rtl/>
        </w:rPr>
        <w:t>.</w:t>
      </w:r>
    </w:p>
    <w:p w:rsidR="00933241" w:rsidRPr="005776CA" w:rsidRDefault="00933241" w:rsidP="00F054F3">
      <w:r w:rsidRPr="005776CA">
        <w:rPr>
          <w:rFonts w:eastAsia="Batang"/>
          <w:rtl/>
        </w:rPr>
        <w:t xml:space="preserve">اما من العلماء المعاصرين الذين </w:t>
      </w:r>
      <w:r w:rsidR="00D04D92" w:rsidRPr="005776CA">
        <w:rPr>
          <w:rFonts w:eastAsia="Batang" w:hint="cs"/>
          <w:rtl/>
        </w:rPr>
        <w:t>أ</w:t>
      </w:r>
      <w:r w:rsidRPr="005776CA">
        <w:rPr>
          <w:rFonts w:eastAsia="Batang"/>
          <w:rtl/>
        </w:rPr>
        <w:t>نكروا</w:t>
      </w:r>
      <w:r w:rsidR="00291730" w:rsidRPr="005776CA">
        <w:rPr>
          <w:rFonts w:eastAsia="Batang"/>
          <w:rtl/>
        </w:rPr>
        <w:t xml:space="preserve"> على </w:t>
      </w:r>
      <w:r w:rsidRPr="005776CA">
        <w:rPr>
          <w:rFonts w:eastAsia="Batang"/>
          <w:rtl/>
        </w:rPr>
        <w:t>منهج ابن تيمية في منهاج السن</w:t>
      </w:r>
      <w:r w:rsidR="00D04D92" w:rsidRPr="005776CA">
        <w:rPr>
          <w:rFonts w:eastAsia="Batang" w:hint="cs"/>
          <w:rtl/>
        </w:rPr>
        <w:t>ّ</w:t>
      </w:r>
      <w:r w:rsidRPr="005776CA">
        <w:rPr>
          <w:rFonts w:eastAsia="Batang"/>
          <w:rtl/>
        </w:rPr>
        <w:t xml:space="preserve">ة </w:t>
      </w:r>
      <w:r w:rsidR="00D04D92" w:rsidRPr="005776CA">
        <w:rPr>
          <w:rFonts w:eastAsia="Batang" w:hint="cs"/>
          <w:rtl/>
        </w:rPr>
        <w:t>ف</w:t>
      </w:r>
      <w:r w:rsidRPr="005776CA">
        <w:rPr>
          <w:rFonts w:eastAsia="Batang"/>
          <w:rtl/>
        </w:rPr>
        <w:t>نجد ناصر الدين ال</w:t>
      </w:r>
      <w:r w:rsidR="00D04D92" w:rsidRPr="005776CA">
        <w:rPr>
          <w:rFonts w:eastAsia="Batang" w:hint="cs"/>
          <w:rtl/>
        </w:rPr>
        <w:t>أ</w:t>
      </w:r>
      <w:r w:rsidRPr="005776CA">
        <w:rPr>
          <w:rFonts w:eastAsia="Batang"/>
          <w:rtl/>
        </w:rPr>
        <w:t>لباني</w:t>
      </w:r>
      <w:r w:rsidR="00D04D92" w:rsidRPr="005776CA">
        <w:rPr>
          <w:rFonts w:eastAsia="Batang" w:hint="cs"/>
          <w:rtl/>
        </w:rPr>
        <w:t>؛ حيث إ</w:t>
      </w:r>
      <w:r w:rsidRPr="005776CA">
        <w:rPr>
          <w:rFonts w:eastAsia="Batang"/>
          <w:rtl/>
        </w:rPr>
        <w:t>نه رد</w:t>
      </w:r>
      <w:r w:rsidR="00D04D92" w:rsidRPr="005776CA">
        <w:rPr>
          <w:rFonts w:eastAsia="Batang" w:hint="cs"/>
          <w:rtl/>
        </w:rPr>
        <w:t>ّ</w:t>
      </w:r>
      <w:r w:rsidR="00291730" w:rsidRPr="005776CA">
        <w:rPr>
          <w:rFonts w:eastAsia="Batang"/>
          <w:rtl/>
        </w:rPr>
        <w:t xml:space="preserve"> على </w:t>
      </w:r>
      <w:r w:rsidRPr="005776CA">
        <w:rPr>
          <w:rFonts w:eastAsia="Batang"/>
          <w:rtl/>
        </w:rPr>
        <w:t>ابن تيمية</w:t>
      </w:r>
      <w:r w:rsidR="00D04D92" w:rsidRPr="005776CA">
        <w:rPr>
          <w:rFonts w:eastAsia="Batang" w:hint="cs"/>
          <w:rtl/>
        </w:rPr>
        <w:t>؛</w:t>
      </w:r>
      <w:r w:rsidRPr="005776CA">
        <w:rPr>
          <w:rFonts w:eastAsia="Batang"/>
          <w:rtl/>
        </w:rPr>
        <w:t xml:space="preserve"> بسبب قيام الأخير بتضعيف حديث الموالاة</w:t>
      </w:r>
      <w:r w:rsidRPr="005776CA">
        <w:rPr>
          <w:vertAlign w:val="superscript"/>
          <w:rtl/>
        </w:rPr>
        <w:t>(</w:t>
      </w:r>
      <w:r w:rsidRPr="005776CA">
        <w:rPr>
          <w:vertAlign w:val="superscript"/>
          <w:rtl/>
        </w:rPr>
        <w:endnoteReference w:id="207"/>
      </w:r>
      <w:r w:rsidRPr="005776CA">
        <w:rPr>
          <w:vertAlign w:val="superscript"/>
          <w:rtl/>
        </w:rPr>
        <w:t>)</w:t>
      </w:r>
      <w:r w:rsidR="00D04D92" w:rsidRPr="005776CA">
        <w:rPr>
          <w:rFonts w:hint="cs"/>
          <w:rtl/>
        </w:rPr>
        <w:t xml:space="preserve">، </w:t>
      </w:r>
      <w:r w:rsidRPr="005776CA">
        <w:rPr>
          <w:rFonts w:eastAsia="Batang"/>
          <w:rtl/>
        </w:rPr>
        <w:t>فيقول ال</w:t>
      </w:r>
      <w:r w:rsidR="00D04D92" w:rsidRPr="005776CA">
        <w:rPr>
          <w:rFonts w:eastAsia="Batang" w:hint="cs"/>
          <w:rtl/>
        </w:rPr>
        <w:t>أ</w:t>
      </w:r>
      <w:r w:rsidRPr="005776CA">
        <w:rPr>
          <w:rFonts w:eastAsia="Batang"/>
          <w:rtl/>
        </w:rPr>
        <w:t>لباني</w:t>
      </w:r>
      <w:r w:rsidR="00D04D92" w:rsidRPr="005776CA">
        <w:rPr>
          <w:rFonts w:eastAsia="Batang" w:hint="cs"/>
          <w:rtl/>
        </w:rPr>
        <w:t xml:space="preserve">: </w:t>
      </w:r>
      <w:r w:rsidRPr="005776CA">
        <w:rPr>
          <w:rFonts w:eastAsia="Batang"/>
          <w:rtl/>
        </w:rPr>
        <w:t>(فمن العجيب حق</w:t>
      </w:r>
      <w:r w:rsidR="00D04D92" w:rsidRPr="005776CA">
        <w:rPr>
          <w:rFonts w:eastAsia="Batang" w:hint="cs"/>
          <w:rtl/>
        </w:rPr>
        <w:t>ّ</w:t>
      </w:r>
      <w:r w:rsidRPr="005776CA">
        <w:rPr>
          <w:rFonts w:eastAsia="Batang"/>
          <w:rtl/>
        </w:rPr>
        <w:t xml:space="preserve">اً </w:t>
      </w:r>
      <w:r w:rsidR="00D04D92" w:rsidRPr="005776CA">
        <w:rPr>
          <w:rFonts w:eastAsia="Batang" w:hint="cs"/>
          <w:rtl/>
        </w:rPr>
        <w:t>أ</w:t>
      </w:r>
      <w:r w:rsidRPr="005776CA">
        <w:rPr>
          <w:rFonts w:eastAsia="Batang"/>
          <w:rtl/>
        </w:rPr>
        <w:t>ن يتجر</w:t>
      </w:r>
      <w:r w:rsidR="00D04D92" w:rsidRPr="005776CA">
        <w:rPr>
          <w:rFonts w:eastAsia="Batang" w:hint="cs"/>
          <w:rtl/>
        </w:rPr>
        <w:t>ّ</w:t>
      </w:r>
      <w:r w:rsidRPr="005776CA">
        <w:rPr>
          <w:rFonts w:eastAsia="Batang"/>
          <w:rtl/>
        </w:rPr>
        <w:t>أ شيخ الإسلام ابن تيمية</w:t>
      </w:r>
      <w:r w:rsidR="00291730" w:rsidRPr="005776CA">
        <w:rPr>
          <w:rFonts w:eastAsia="Batang"/>
          <w:rtl/>
        </w:rPr>
        <w:t xml:space="preserve"> على </w:t>
      </w:r>
      <w:r w:rsidR="00D04D92" w:rsidRPr="005776CA">
        <w:rPr>
          <w:rFonts w:eastAsia="Batang" w:hint="cs"/>
          <w:rtl/>
        </w:rPr>
        <w:t>إ</w:t>
      </w:r>
      <w:r w:rsidRPr="005776CA">
        <w:rPr>
          <w:rFonts w:eastAsia="Batang"/>
          <w:rtl/>
        </w:rPr>
        <w:t>نكار هذا الحديث وتكذيبه... كما فعل في الحديث المتقد</w:t>
      </w:r>
      <w:r w:rsidR="00D04D92" w:rsidRPr="005776CA">
        <w:rPr>
          <w:rFonts w:eastAsia="Batang" w:hint="cs"/>
          <w:rtl/>
        </w:rPr>
        <w:t>ِّ</w:t>
      </w:r>
      <w:r w:rsidRPr="005776CA">
        <w:rPr>
          <w:rFonts w:eastAsia="Batang"/>
          <w:rtl/>
        </w:rPr>
        <w:t>م هناك)</w:t>
      </w:r>
      <w:r w:rsidRPr="005776CA">
        <w:rPr>
          <w:rFonts w:eastAsia="Batang"/>
          <w:vertAlign w:val="superscript"/>
          <w:rtl/>
        </w:rPr>
        <w:t>(</w:t>
      </w:r>
      <w:r w:rsidRPr="005776CA">
        <w:rPr>
          <w:vertAlign w:val="superscript"/>
          <w:rtl/>
        </w:rPr>
        <w:endnoteReference w:id="208"/>
      </w:r>
      <w:r w:rsidRPr="005776CA">
        <w:rPr>
          <w:rFonts w:eastAsia="Batang"/>
          <w:vertAlign w:val="superscript"/>
          <w:rtl/>
        </w:rPr>
        <w:t>)</w:t>
      </w:r>
      <w:r w:rsidR="00D04D92" w:rsidRPr="005776CA">
        <w:rPr>
          <w:rFonts w:eastAsia="Batang" w:hint="cs"/>
          <w:rtl/>
        </w:rPr>
        <w:t>.</w:t>
      </w:r>
      <w:r w:rsidRPr="005776CA">
        <w:rPr>
          <w:rFonts w:eastAsia="Batang"/>
          <w:rtl/>
        </w:rPr>
        <w:t xml:space="preserve"> </w:t>
      </w:r>
    </w:p>
    <w:p w:rsidR="00933241" w:rsidRPr="005776CA" w:rsidRDefault="00933241" w:rsidP="00F054F3">
      <w:r w:rsidRPr="005776CA">
        <w:rPr>
          <w:rFonts w:eastAsia="Batang"/>
          <w:rtl/>
        </w:rPr>
        <w:t xml:space="preserve">وبعد </w:t>
      </w:r>
      <w:r w:rsidR="00D04D92" w:rsidRPr="005776CA">
        <w:rPr>
          <w:rFonts w:eastAsia="Batang" w:hint="cs"/>
          <w:rtl/>
        </w:rPr>
        <w:t>أ</w:t>
      </w:r>
      <w:r w:rsidRPr="005776CA">
        <w:rPr>
          <w:rFonts w:eastAsia="Batang"/>
          <w:rtl/>
        </w:rPr>
        <w:t>ن يقوم الألباني ب</w:t>
      </w:r>
      <w:r w:rsidR="00D04D92" w:rsidRPr="005776CA">
        <w:rPr>
          <w:rFonts w:eastAsia="Batang" w:hint="cs"/>
          <w:rtl/>
        </w:rPr>
        <w:t>إ</w:t>
      </w:r>
      <w:r w:rsidRPr="005776CA">
        <w:rPr>
          <w:rFonts w:eastAsia="Batang"/>
          <w:rtl/>
        </w:rPr>
        <w:t>ظهار قو</w:t>
      </w:r>
      <w:r w:rsidR="00D04D92" w:rsidRPr="005776CA">
        <w:rPr>
          <w:rFonts w:eastAsia="Batang" w:hint="cs"/>
          <w:rtl/>
        </w:rPr>
        <w:t>ّ</w:t>
      </w:r>
      <w:r w:rsidRPr="005776CA">
        <w:rPr>
          <w:rFonts w:eastAsia="Batang"/>
          <w:rtl/>
        </w:rPr>
        <w:t>ة الحديث وصحته، يقول</w:t>
      </w:r>
      <w:r w:rsidR="00D04D92" w:rsidRPr="005776CA">
        <w:rPr>
          <w:rFonts w:hint="cs"/>
          <w:rtl/>
        </w:rPr>
        <w:t xml:space="preserve">: </w:t>
      </w:r>
      <w:r w:rsidRPr="005776CA">
        <w:rPr>
          <w:rFonts w:eastAsia="Batang"/>
          <w:rtl/>
        </w:rPr>
        <w:t>(وهو قوي</w:t>
      </w:r>
      <w:r w:rsidR="00D04D92" w:rsidRPr="005776CA">
        <w:rPr>
          <w:rFonts w:eastAsia="Batang" w:hint="cs"/>
          <w:rtl/>
        </w:rPr>
        <w:t>ٌّ</w:t>
      </w:r>
      <w:r w:rsidRPr="005776CA">
        <w:rPr>
          <w:rFonts w:eastAsia="Batang"/>
          <w:rtl/>
        </w:rPr>
        <w:t xml:space="preserve"> متين</w:t>
      </w:r>
      <w:r w:rsidR="00D04D92" w:rsidRPr="005776CA">
        <w:rPr>
          <w:rFonts w:eastAsia="Batang" w:hint="cs"/>
          <w:rtl/>
        </w:rPr>
        <w:t>،</w:t>
      </w:r>
      <w:r w:rsidRPr="005776CA">
        <w:rPr>
          <w:rFonts w:eastAsia="Batang"/>
          <w:rtl/>
        </w:rPr>
        <w:t xml:space="preserve"> كما تر</w:t>
      </w:r>
      <w:r w:rsidR="00D04D92" w:rsidRPr="005776CA">
        <w:rPr>
          <w:rFonts w:eastAsia="Batang" w:hint="cs"/>
          <w:rtl/>
        </w:rPr>
        <w:t>ى</w:t>
      </w:r>
      <w:r w:rsidRPr="005776CA">
        <w:rPr>
          <w:rFonts w:eastAsia="Batang"/>
          <w:rtl/>
        </w:rPr>
        <w:t xml:space="preserve">، فلا أدري بعد ذلك وجه تكذيبه للحديث </w:t>
      </w:r>
      <w:r w:rsidR="00D04D92" w:rsidRPr="005776CA">
        <w:rPr>
          <w:rFonts w:eastAsia="Batang" w:hint="cs"/>
          <w:rtl/>
        </w:rPr>
        <w:t>إ</w:t>
      </w:r>
      <w:r w:rsidRPr="005776CA">
        <w:rPr>
          <w:rFonts w:eastAsia="Batang"/>
          <w:rtl/>
        </w:rPr>
        <w:t>لا</w:t>
      </w:r>
      <w:r w:rsidR="00D04D92" w:rsidRPr="005776CA">
        <w:rPr>
          <w:rFonts w:eastAsia="Batang" w:hint="cs"/>
          <w:rtl/>
        </w:rPr>
        <w:t>ّ</w:t>
      </w:r>
      <w:r w:rsidRPr="005776CA">
        <w:rPr>
          <w:rFonts w:eastAsia="Batang"/>
          <w:rtl/>
        </w:rPr>
        <w:t xml:space="preserve"> التسر</w:t>
      </w:r>
      <w:r w:rsidR="00D04D92" w:rsidRPr="005776CA">
        <w:rPr>
          <w:rFonts w:eastAsia="Batang" w:hint="cs"/>
          <w:rtl/>
        </w:rPr>
        <w:t>ُّ</w:t>
      </w:r>
      <w:r w:rsidRPr="005776CA">
        <w:rPr>
          <w:rFonts w:eastAsia="Batang"/>
          <w:rtl/>
        </w:rPr>
        <w:t>ع والمبالغة في الرد</w:t>
      </w:r>
      <w:r w:rsidR="00D04D92" w:rsidRPr="005776CA">
        <w:rPr>
          <w:rFonts w:eastAsia="Batang" w:hint="cs"/>
          <w:rtl/>
        </w:rPr>
        <w:t>ّ</w:t>
      </w:r>
      <w:r w:rsidR="00291730" w:rsidRPr="005776CA">
        <w:rPr>
          <w:rFonts w:eastAsia="Batang"/>
          <w:rtl/>
        </w:rPr>
        <w:t xml:space="preserve"> على </w:t>
      </w:r>
      <w:r w:rsidRPr="005776CA">
        <w:rPr>
          <w:rFonts w:eastAsia="Batang"/>
          <w:rtl/>
        </w:rPr>
        <w:t>الشيعة</w:t>
      </w:r>
      <w:r w:rsidR="00D04D92" w:rsidRPr="005776CA">
        <w:rPr>
          <w:rFonts w:eastAsia="Batang" w:hint="cs"/>
          <w:rtl/>
        </w:rPr>
        <w:t>!</w:t>
      </w:r>
      <w:r w:rsidRPr="005776CA">
        <w:rPr>
          <w:rFonts w:eastAsia="Batang"/>
          <w:rtl/>
        </w:rPr>
        <w:t xml:space="preserve"> غفر الله لنا وله)</w:t>
      </w:r>
      <w:r w:rsidRPr="005776CA">
        <w:rPr>
          <w:rFonts w:eastAsia="Batang"/>
          <w:vertAlign w:val="superscript"/>
          <w:rtl/>
        </w:rPr>
        <w:t>(</w:t>
      </w:r>
      <w:r w:rsidRPr="005776CA">
        <w:rPr>
          <w:vertAlign w:val="superscript"/>
          <w:rtl/>
        </w:rPr>
        <w:endnoteReference w:id="209"/>
      </w:r>
      <w:r w:rsidRPr="005776CA">
        <w:rPr>
          <w:rFonts w:eastAsia="Batang"/>
          <w:vertAlign w:val="superscript"/>
          <w:rtl/>
        </w:rPr>
        <w:t>)</w:t>
      </w:r>
      <w:r w:rsidR="00D04D92" w:rsidRPr="005776CA">
        <w:rPr>
          <w:rFonts w:hint="cs"/>
          <w:rtl/>
        </w:rPr>
        <w:t>.</w:t>
      </w:r>
    </w:p>
    <w:p w:rsidR="00E83C22" w:rsidRPr="005776CA" w:rsidRDefault="00933241" w:rsidP="00F054F3">
      <w:pPr>
        <w:rPr>
          <w:rtl/>
        </w:rPr>
      </w:pPr>
      <w:r w:rsidRPr="005776CA">
        <w:rPr>
          <w:rFonts w:eastAsia="Batang"/>
          <w:rtl/>
        </w:rPr>
        <w:t>وقد تنب</w:t>
      </w:r>
      <w:r w:rsidR="00D04D92" w:rsidRPr="005776CA">
        <w:rPr>
          <w:rFonts w:eastAsia="Batang" w:hint="cs"/>
          <w:rtl/>
        </w:rPr>
        <w:t>َّ</w:t>
      </w:r>
      <w:r w:rsidRPr="005776CA">
        <w:rPr>
          <w:rFonts w:eastAsia="Batang"/>
          <w:rtl/>
        </w:rPr>
        <w:t>ه عدد</w:t>
      </w:r>
      <w:r w:rsidR="00D04D92" w:rsidRPr="005776CA">
        <w:rPr>
          <w:rFonts w:eastAsia="Batang" w:hint="cs"/>
          <w:rtl/>
        </w:rPr>
        <w:t>ٌ</w:t>
      </w:r>
      <w:r w:rsidRPr="005776CA">
        <w:rPr>
          <w:rFonts w:eastAsia="Batang"/>
          <w:rtl/>
        </w:rPr>
        <w:t xml:space="preserve"> من العلماء المعاصرين ل</w:t>
      </w:r>
      <w:r w:rsidR="00D04D92" w:rsidRPr="005776CA">
        <w:rPr>
          <w:rFonts w:eastAsia="Batang" w:hint="cs"/>
          <w:rtl/>
        </w:rPr>
        <w:t>ا</w:t>
      </w:r>
      <w:r w:rsidRPr="005776CA">
        <w:rPr>
          <w:rFonts w:eastAsia="Batang"/>
          <w:rtl/>
        </w:rPr>
        <w:t xml:space="preserve">بن تيمية </w:t>
      </w:r>
      <w:r w:rsidR="00D04D92" w:rsidRPr="005776CA">
        <w:rPr>
          <w:rFonts w:eastAsia="Batang" w:hint="cs"/>
          <w:rtl/>
        </w:rPr>
        <w:t>إلى ا</w:t>
      </w:r>
      <w:r w:rsidRPr="005776CA">
        <w:rPr>
          <w:rFonts w:eastAsia="Batang"/>
          <w:rtl/>
        </w:rPr>
        <w:t xml:space="preserve">لغلطات المنهجية التي وقع فيها </w:t>
      </w:r>
      <w:r w:rsidR="00D04D92" w:rsidRPr="005776CA">
        <w:rPr>
          <w:rFonts w:eastAsia="Batang" w:hint="cs"/>
          <w:rtl/>
        </w:rPr>
        <w:t>أ</w:t>
      </w:r>
      <w:r w:rsidRPr="005776CA">
        <w:rPr>
          <w:rFonts w:eastAsia="Batang"/>
          <w:rtl/>
        </w:rPr>
        <w:t>ثناء جداله ورد</w:t>
      </w:r>
      <w:r w:rsidR="00D04D92" w:rsidRPr="005776CA">
        <w:rPr>
          <w:rFonts w:eastAsia="Batang" w:hint="cs"/>
          <w:rtl/>
        </w:rPr>
        <w:t>ّ</w:t>
      </w:r>
      <w:r w:rsidRPr="005776CA">
        <w:rPr>
          <w:rFonts w:eastAsia="Batang"/>
          <w:rtl/>
        </w:rPr>
        <w:t>ه</w:t>
      </w:r>
      <w:r w:rsidR="00291730" w:rsidRPr="005776CA">
        <w:rPr>
          <w:rFonts w:eastAsia="Batang"/>
          <w:rtl/>
        </w:rPr>
        <w:t xml:space="preserve"> على </w:t>
      </w:r>
      <w:r w:rsidRPr="005776CA">
        <w:rPr>
          <w:rFonts w:eastAsia="Batang"/>
          <w:rtl/>
        </w:rPr>
        <w:t xml:space="preserve">الشيعة </w:t>
      </w:r>
      <w:proofErr w:type="spellStart"/>
      <w:r w:rsidRPr="005776CA">
        <w:rPr>
          <w:rFonts w:eastAsia="Batang"/>
          <w:rtl/>
        </w:rPr>
        <w:t>الإمامية</w:t>
      </w:r>
      <w:proofErr w:type="spellEnd"/>
      <w:r w:rsidRPr="005776CA">
        <w:rPr>
          <w:rFonts w:eastAsia="Batang"/>
          <w:rtl/>
        </w:rPr>
        <w:t>، فبي</w:t>
      </w:r>
      <w:r w:rsidR="00D04D92" w:rsidRPr="005776CA">
        <w:rPr>
          <w:rFonts w:eastAsia="Batang" w:hint="cs"/>
          <w:rtl/>
        </w:rPr>
        <w:t>َّ</w:t>
      </w:r>
      <w:r w:rsidRPr="005776CA">
        <w:rPr>
          <w:rFonts w:eastAsia="Batang"/>
          <w:rtl/>
        </w:rPr>
        <w:t>نوا ذلك</w:t>
      </w:r>
      <w:r w:rsidR="00D04D92" w:rsidRPr="005776CA">
        <w:rPr>
          <w:rFonts w:eastAsia="Batang" w:hint="cs"/>
          <w:rtl/>
        </w:rPr>
        <w:t>،</w:t>
      </w:r>
      <w:r w:rsidRPr="005776CA">
        <w:rPr>
          <w:rFonts w:eastAsia="Batang"/>
          <w:rtl/>
        </w:rPr>
        <w:t xml:space="preserve"> وانتقدوا ابن تيمية، ومنهم</w:t>
      </w:r>
      <w:r w:rsidRPr="005776CA">
        <w:rPr>
          <w:rtl/>
        </w:rPr>
        <w:t>:</w:t>
      </w:r>
      <w:r w:rsidR="00D04D92" w:rsidRPr="005776CA">
        <w:rPr>
          <w:rFonts w:hint="cs"/>
          <w:rtl/>
        </w:rPr>
        <w:t xml:space="preserve"> </w:t>
      </w:r>
      <w:r w:rsidR="007C2E86">
        <w:rPr>
          <w:rFonts w:hint="cs"/>
          <w:rtl/>
        </w:rPr>
        <w:t xml:space="preserve"> </w:t>
      </w:r>
      <w:r w:rsidR="00D04D92" w:rsidRPr="005776CA">
        <w:rPr>
          <w:rFonts w:hint="cs"/>
          <w:rtl/>
        </w:rPr>
        <w:t>1</w:t>
      </w:r>
      <w:r w:rsidRPr="005776CA">
        <w:rPr>
          <w:rFonts w:eastAsia="Batang" w:hint="cs"/>
          <w:rtl/>
        </w:rPr>
        <w:t xml:space="preserve">ـ </w:t>
      </w:r>
      <w:r w:rsidRPr="005776CA">
        <w:rPr>
          <w:rFonts w:eastAsia="Batang"/>
          <w:rtl/>
        </w:rPr>
        <w:t>ابن حجر الهيثمي</w:t>
      </w:r>
      <w:r w:rsidR="00D04D92" w:rsidRPr="005776CA">
        <w:rPr>
          <w:rFonts w:eastAsia="Batang" w:hint="cs"/>
          <w:rtl/>
        </w:rPr>
        <w:t>؛</w:t>
      </w:r>
      <w:r w:rsidR="00D04D92" w:rsidRPr="005776CA">
        <w:rPr>
          <w:rFonts w:hint="cs"/>
          <w:rtl/>
        </w:rPr>
        <w:t xml:space="preserve"> 2</w:t>
      </w:r>
      <w:r w:rsidRPr="005776CA">
        <w:rPr>
          <w:rFonts w:eastAsia="Batang" w:hint="cs"/>
          <w:rtl/>
        </w:rPr>
        <w:t xml:space="preserve">ـ </w:t>
      </w:r>
      <w:r w:rsidRPr="005776CA">
        <w:rPr>
          <w:rFonts w:eastAsia="Batang"/>
          <w:rtl/>
        </w:rPr>
        <w:t>تاج الدين السبكي</w:t>
      </w:r>
      <w:r w:rsidR="00D04D92" w:rsidRPr="005776CA">
        <w:rPr>
          <w:rFonts w:eastAsia="Batang" w:hint="cs"/>
          <w:rtl/>
        </w:rPr>
        <w:t>؛</w:t>
      </w:r>
      <w:r w:rsidR="00D04D92" w:rsidRPr="005776CA">
        <w:rPr>
          <w:rFonts w:hint="cs"/>
          <w:rtl/>
        </w:rPr>
        <w:t xml:space="preserve"> 3</w:t>
      </w:r>
      <w:r w:rsidRPr="005776CA">
        <w:rPr>
          <w:rFonts w:eastAsia="Batang" w:hint="cs"/>
          <w:rtl/>
        </w:rPr>
        <w:t xml:space="preserve">ـ </w:t>
      </w:r>
      <w:r w:rsidRPr="005776CA">
        <w:rPr>
          <w:rFonts w:eastAsia="Batang"/>
          <w:rtl/>
        </w:rPr>
        <w:t>شمس الدين الذهبي</w:t>
      </w:r>
      <w:r w:rsidRPr="005776CA">
        <w:rPr>
          <w:rFonts w:hint="cs"/>
          <w:rtl/>
        </w:rPr>
        <w:t>.</w:t>
      </w:r>
    </w:p>
    <w:p w:rsidR="00E83C22" w:rsidRPr="005776CA" w:rsidRDefault="00E83C22" w:rsidP="00D03B9C">
      <w:pPr>
        <w:spacing w:line="460" w:lineRule="exact"/>
        <w:rPr>
          <w:rtl/>
        </w:rPr>
      </w:pPr>
    </w:p>
    <w:p w:rsidR="00E83C22" w:rsidRPr="005776CA" w:rsidRDefault="00E83C22" w:rsidP="00D03B9C">
      <w:pPr>
        <w:spacing w:line="460" w:lineRule="exact"/>
        <w:rPr>
          <w:rtl/>
        </w:rPr>
      </w:pPr>
    </w:p>
    <w:p w:rsidR="00E83C22" w:rsidRPr="005776CA" w:rsidRDefault="00E83C22" w:rsidP="00E83C22">
      <w:pPr>
        <w:pStyle w:val="34"/>
        <w:autoSpaceDE w:val="0"/>
        <w:autoSpaceDN w:val="0"/>
        <w:adjustRightInd w:val="0"/>
        <w:spacing w:line="418" w:lineRule="exact"/>
        <w:ind w:firstLine="0"/>
        <w:rPr>
          <w:rFonts w:cs="K Sina"/>
          <w:sz w:val="26"/>
          <w:rtl/>
          <w:lang w:eastAsia="ar-SA"/>
        </w:rPr>
      </w:pPr>
      <w:r w:rsidRPr="005776CA">
        <w:rPr>
          <w:rFonts w:cs="K Sina" w:hint="cs"/>
          <w:sz w:val="26"/>
          <w:rtl/>
          <w:lang w:eastAsia="ar-SA"/>
        </w:rPr>
        <w:t>الهوامش</w:t>
      </w:r>
    </w:p>
    <w:p w:rsidR="00E83C22" w:rsidRPr="005776CA" w:rsidRDefault="00E83C22" w:rsidP="00E83C22">
      <w:pPr>
        <w:pStyle w:val="34"/>
        <w:autoSpaceDE w:val="0"/>
        <w:autoSpaceDN w:val="0"/>
        <w:adjustRightInd w:val="0"/>
        <w:spacing w:line="418" w:lineRule="exact"/>
        <w:ind w:firstLine="0"/>
        <w:rPr>
          <w:rFonts w:cs="K Sina"/>
          <w:sz w:val="26"/>
          <w:rtl/>
          <w:lang w:eastAsia="ar-SA"/>
        </w:rPr>
        <w:sectPr w:rsidR="00E83C22" w:rsidRPr="005776CA" w:rsidSect="00E85587">
          <w:headerReference w:type="even" r:id="rId33"/>
          <w:headerReference w:type="default" r:id="rId34"/>
          <w:footerReference w:type="even" r:id="rId35"/>
          <w:footerReference w:type="default" r:id="rId36"/>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776CA" w:rsidRDefault="00E83C22" w:rsidP="00E83C22">
      <w:r w:rsidRPr="005776CA">
        <w:rPr>
          <w:rtl/>
        </w:rPr>
        <w:lastRenderedPageBreak/>
        <w:br w:type="page"/>
      </w:r>
    </w:p>
    <w:p w:rsidR="00E83C22" w:rsidRPr="005776CA" w:rsidRDefault="00E83C22" w:rsidP="00E83C22">
      <w:pPr>
        <w:rPr>
          <w:rtl/>
        </w:rPr>
        <w:sectPr w:rsidR="00E83C22" w:rsidRPr="005776CA" w:rsidSect="00E85587">
          <w:headerReference w:type="even" r:id="rId37"/>
          <w:headerReference w:type="default" r:id="rId38"/>
          <w:footerReference w:type="even" r:id="rId39"/>
          <w:footerReference w:type="default" r:id="rId40"/>
          <w:headerReference w:type="first" r:id="rId41"/>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776CA" w:rsidRDefault="00E83C22" w:rsidP="007E633A">
      <w:pPr>
        <w:rPr>
          <w:rtl/>
        </w:rPr>
      </w:pPr>
    </w:p>
    <w:p w:rsidR="00E83C22" w:rsidRPr="005776CA" w:rsidRDefault="00E83C22" w:rsidP="007E633A">
      <w:pPr>
        <w:rPr>
          <w:rtl/>
        </w:rPr>
      </w:pPr>
    </w:p>
    <w:p w:rsidR="00E83C22" w:rsidRPr="005776CA" w:rsidRDefault="003A5AC7" w:rsidP="00126B3B">
      <w:pPr>
        <w:pStyle w:val="10"/>
        <w:spacing w:line="216" w:lineRule="auto"/>
        <w:rPr>
          <w:rtl/>
        </w:rPr>
      </w:pPr>
      <w:bookmarkStart w:id="19" w:name="_Toc485705648"/>
      <w:r w:rsidRPr="005776CA">
        <w:rPr>
          <w:rFonts w:hint="cs"/>
          <w:rtl/>
        </w:rPr>
        <w:t xml:space="preserve">الشيخ </w:t>
      </w:r>
      <w:r w:rsidR="00126B3B" w:rsidRPr="005776CA">
        <w:rPr>
          <w:rFonts w:hint="cs"/>
          <w:rtl/>
        </w:rPr>
        <w:t xml:space="preserve">الطوسي </w:t>
      </w:r>
      <w:r w:rsidR="00D20277" w:rsidRPr="005776CA">
        <w:rPr>
          <w:rFonts w:hint="cs"/>
          <w:rtl/>
        </w:rPr>
        <w:t xml:space="preserve">وتكميل </w:t>
      </w:r>
      <w:r w:rsidR="00126B3B" w:rsidRPr="005776CA">
        <w:rPr>
          <w:rFonts w:hint="cs"/>
          <w:rtl/>
        </w:rPr>
        <w:t xml:space="preserve">كتاب </w:t>
      </w:r>
      <w:r w:rsidR="00D20277" w:rsidRPr="005776CA">
        <w:rPr>
          <w:rFonts w:hint="cs"/>
          <w:rtl/>
        </w:rPr>
        <w:t>الفهرست</w:t>
      </w:r>
      <w:bookmarkEnd w:id="19"/>
      <w:r w:rsidR="00D20277" w:rsidRPr="005776CA">
        <w:rPr>
          <w:rFonts w:hint="cs"/>
          <w:rtl/>
        </w:rPr>
        <w:t xml:space="preserve"> </w:t>
      </w:r>
    </w:p>
    <w:p w:rsidR="00E83C22" w:rsidRPr="005776CA" w:rsidRDefault="00E83C22" w:rsidP="007E633A">
      <w:pPr>
        <w:rPr>
          <w:rtl/>
        </w:rPr>
      </w:pPr>
    </w:p>
    <w:p w:rsidR="00E83C22" w:rsidRPr="005776CA" w:rsidRDefault="003A5AC7" w:rsidP="00D20277">
      <w:pPr>
        <w:pStyle w:val="Author"/>
        <w:rPr>
          <w:rtl/>
        </w:rPr>
      </w:pPr>
      <w:bookmarkStart w:id="20" w:name="_Toc485705649"/>
      <w:r w:rsidRPr="005776CA">
        <w:rPr>
          <w:rFonts w:hint="cs"/>
          <w:rtl/>
        </w:rPr>
        <w:t xml:space="preserve">الشيخ </w:t>
      </w:r>
      <w:r w:rsidR="00D20277" w:rsidRPr="005776CA">
        <w:rPr>
          <w:rFonts w:hint="cs"/>
          <w:rtl/>
        </w:rPr>
        <w:t>محمد باقر ملكيان</w:t>
      </w:r>
      <w:r w:rsidR="00527634" w:rsidRPr="005776CA">
        <w:rPr>
          <w:rFonts w:cs="Taher" w:hint="cs"/>
          <w:vertAlign w:val="superscript"/>
          <w:rtl/>
        </w:rPr>
        <w:t>(</w:t>
      </w:r>
      <w:r w:rsidR="00527634" w:rsidRPr="005776CA">
        <w:rPr>
          <w:rFonts w:cs="Taher"/>
          <w:vertAlign w:val="superscript"/>
          <w:rtl/>
        </w:rPr>
        <w:footnoteReference w:customMarkFollows="1" w:id="3"/>
        <w:t>*)</w:t>
      </w:r>
      <w:bookmarkEnd w:id="20"/>
    </w:p>
    <w:p w:rsidR="00E83C22" w:rsidRPr="005776CA" w:rsidRDefault="00E83C22" w:rsidP="007E633A">
      <w:pPr>
        <w:rPr>
          <w:rtl/>
        </w:rPr>
      </w:pPr>
    </w:p>
    <w:p w:rsidR="00250DF5" w:rsidRPr="005776CA" w:rsidRDefault="00250DF5" w:rsidP="00F054F3">
      <w:pPr>
        <w:rPr>
          <w:sz w:val="27"/>
          <w:rtl/>
        </w:rPr>
      </w:pPr>
      <w:r w:rsidRPr="005776CA">
        <w:rPr>
          <w:rFonts w:hint="cs"/>
          <w:sz w:val="27"/>
          <w:rtl/>
        </w:rPr>
        <w:t>قد ي</w:t>
      </w:r>
      <w:r w:rsidR="003C0C60" w:rsidRPr="005776CA">
        <w:rPr>
          <w:rFonts w:hint="cs"/>
          <w:sz w:val="27"/>
          <w:rtl/>
        </w:rPr>
        <w:t>ُ</w:t>
      </w:r>
      <w:r w:rsidRPr="005776CA">
        <w:rPr>
          <w:rFonts w:hint="cs"/>
          <w:sz w:val="27"/>
          <w:rtl/>
        </w:rPr>
        <w:t xml:space="preserve">قال ـ كما سمعناه غير مرّة عن سيّدنا الأستاذ </w:t>
      </w:r>
      <w:proofErr w:type="spellStart"/>
      <w:r w:rsidRPr="005776CA">
        <w:rPr>
          <w:rFonts w:hint="cs"/>
          <w:sz w:val="27"/>
          <w:rtl/>
        </w:rPr>
        <w:t>المددي</w:t>
      </w:r>
      <w:proofErr w:type="spellEnd"/>
      <w:r w:rsidRPr="005776CA">
        <w:rPr>
          <w:rFonts w:hint="cs"/>
          <w:sz w:val="27"/>
          <w:rtl/>
        </w:rPr>
        <w:t xml:space="preserve"> ـ بأنّ الشيخ</w:t>
      </w:r>
      <w:r w:rsidR="0039604D" w:rsidRPr="005776CA">
        <w:rPr>
          <w:rFonts w:hint="cs"/>
          <w:sz w:val="27"/>
          <w:rtl/>
        </w:rPr>
        <w:t xml:space="preserve"> </w:t>
      </w:r>
      <w:r w:rsidRPr="005776CA">
        <w:rPr>
          <w:rFonts w:hint="cs"/>
          <w:sz w:val="27"/>
          <w:rtl/>
        </w:rPr>
        <w:t>لم يوفّق لتكميل الفهرست وتحريره النها</w:t>
      </w:r>
      <w:r w:rsidR="003C0C60" w:rsidRPr="005776CA">
        <w:rPr>
          <w:rFonts w:hint="cs"/>
          <w:sz w:val="27"/>
          <w:rtl/>
        </w:rPr>
        <w:t>ئ</w:t>
      </w:r>
      <w:r w:rsidRPr="005776CA">
        <w:rPr>
          <w:rFonts w:hint="cs"/>
          <w:sz w:val="27"/>
          <w:rtl/>
        </w:rPr>
        <w:t xml:space="preserve">ي. </w:t>
      </w:r>
    </w:p>
    <w:p w:rsidR="00250DF5" w:rsidRPr="005776CA" w:rsidRDefault="00250DF5" w:rsidP="00F054F3">
      <w:pPr>
        <w:rPr>
          <w:sz w:val="27"/>
          <w:rtl/>
        </w:rPr>
      </w:pPr>
      <w:r w:rsidRPr="005776CA">
        <w:rPr>
          <w:rFonts w:hint="cs"/>
          <w:sz w:val="27"/>
          <w:rtl/>
        </w:rPr>
        <w:t>ويمكن تأييد هذ</w:t>
      </w:r>
      <w:r w:rsidR="003C0C60" w:rsidRPr="005776CA">
        <w:rPr>
          <w:rFonts w:hint="cs"/>
          <w:sz w:val="27"/>
          <w:rtl/>
        </w:rPr>
        <w:t>ا</w:t>
      </w:r>
      <w:r w:rsidRPr="005776CA">
        <w:rPr>
          <w:rFonts w:hint="cs"/>
          <w:sz w:val="27"/>
          <w:rtl/>
        </w:rPr>
        <w:t xml:space="preserve"> المدّعى بشواهد وقرائن، فنذكر الآن جملة ممّا عثرنا عليه</w:t>
      </w:r>
      <w:r w:rsidR="003C0C60" w:rsidRPr="005776CA">
        <w:rPr>
          <w:rFonts w:hint="cs"/>
          <w:sz w:val="27"/>
          <w:rtl/>
        </w:rPr>
        <w:t xml:space="preserve"> منها</w:t>
      </w:r>
      <w:r w:rsidRPr="005776CA">
        <w:rPr>
          <w:rFonts w:hint="cs"/>
          <w:sz w:val="27"/>
          <w:rtl/>
        </w:rPr>
        <w:t xml:space="preserve">: </w:t>
      </w:r>
    </w:p>
    <w:p w:rsidR="00250DF5" w:rsidRPr="005776CA" w:rsidRDefault="00250DF5" w:rsidP="00F054F3">
      <w:pPr>
        <w:rPr>
          <w:sz w:val="27"/>
          <w:rtl/>
        </w:rPr>
      </w:pPr>
      <w:r w:rsidRPr="005776CA">
        <w:rPr>
          <w:rFonts w:hint="cs"/>
          <w:sz w:val="27"/>
          <w:rtl/>
          <w:lang w:bidi="ar-LB"/>
        </w:rPr>
        <w:t>1ـ الشيخ</w:t>
      </w:r>
      <w:r w:rsidR="0039604D" w:rsidRPr="005776CA">
        <w:rPr>
          <w:rFonts w:hint="cs"/>
          <w:sz w:val="27"/>
          <w:rtl/>
          <w:lang w:bidi="ar-LB"/>
        </w:rPr>
        <w:t xml:space="preserve"> </w:t>
      </w:r>
      <w:r w:rsidRPr="005776CA">
        <w:rPr>
          <w:rFonts w:hint="cs"/>
          <w:sz w:val="27"/>
          <w:rtl/>
          <w:lang w:bidi="ar-LB"/>
        </w:rPr>
        <w:t xml:space="preserve">قد وعد في مقدّمة الفهرست بأنّه يذكر ما قيل في الرواة من التوثيق والضعف، وهل أنّهم </w:t>
      </w:r>
      <w:r w:rsidRPr="005776CA">
        <w:rPr>
          <w:sz w:val="27"/>
          <w:rtl/>
          <w:lang w:bidi="ar-LB"/>
        </w:rPr>
        <w:t>موافق</w:t>
      </w:r>
      <w:r w:rsidRPr="005776CA">
        <w:rPr>
          <w:rFonts w:hint="cs"/>
          <w:sz w:val="27"/>
          <w:rtl/>
          <w:lang w:bidi="ar-LB"/>
        </w:rPr>
        <w:t>ون</w:t>
      </w:r>
      <w:r w:rsidRPr="005776CA">
        <w:rPr>
          <w:sz w:val="27"/>
          <w:rtl/>
          <w:lang w:bidi="ar-LB"/>
        </w:rPr>
        <w:t xml:space="preserve"> للحق</w:t>
      </w:r>
      <w:r w:rsidRPr="005776CA">
        <w:rPr>
          <w:rFonts w:hint="cs"/>
          <w:sz w:val="27"/>
          <w:rtl/>
          <w:lang w:bidi="ar-LB"/>
        </w:rPr>
        <w:t>ّ أو أنّهم من الفرق المنحرفة، فقال: «إذا ذكرت كلّ واحد من المصنّفين وأصحاب الأصول ف</w:t>
      </w:r>
      <w:r w:rsidR="00BD03D7" w:rsidRPr="005776CA">
        <w:rPr>
          <w:rFonts w:hint="cs"/>
          <w:sz w:val="27"/>
          <w:rtl/>
          <w:lang w:bidi="ar-LB"/>
        </w:rPr>
        <w:t>لا بُدَّ</w:t>
      </w:r>
      <w:r w:rsidRPr="005776CA">
        <w:rPr>
          <w:rFonts w:hint="cs"/>
          <w:sz w:val="27"/>
          <w:rtl/>
          <w:lang w:bidi="ar-LB"/>
        </w:rPr>
        <w:t xml:space="preserve"> من أن أشير إلى ما قيل فيه من التعديل والتجريح، وهل يعوّ</w:t>
      </w:r>
      <w:r w:rsidR="003C0C60" w:rsidRPr="005776CA">
        <w:rPr>
          <w:rFonts w:hint="cs"/>
          <w:sz w:val="27"/>
          <w:rtl/>
          <w:lang w:bidi="ar-LB"/>
        </w:rPr>
        <w:t>َ</w:t>
      </w:r>
      <w:r w:rsidRPr="005776CA">
        <w:rPr>
          <w:rFonts w:hint="cs"/>
          <w:sz w:val="27"/>
          <w:rtl/>
          <w:lang w:bidi="ar-LB"/>
        </w:rPr>
        <w:t>ل على روايته أو لا</w:t>
      </w:r>
      <w:r w:rsidR="003C0C60" w:rsidRPr="005776CA">
        <w:rPr>
          <w:rFonts w:hint="cs"/>
          <w:sz w:val="27"/>
          <w:rtl/>
          <w:lang w:bidi="ar-LB"/>
        </w:rPr>
        <w:t>؟</w:t>
      </w:r>
      <w:r w:rsidRPr="005776CA">
        <w:rPr>
          <w:rFonts w:hint="cs"/>
          <w:sz w:val="27"/>
          <w:rtl/>
          <w:lang w:bidi="ar-LB"/>
        </w:rPr>
        <w:t xml:space="preserve"> وأبيّ</w:t>
      </w:r>
      <w:r w:rsidR="003C0C60" w:rsidRPr="005776CA">
        <w:rPr>
          <w:rFonts w:hint="cs"/>
          <w:sz w:val="27"/>
          <w:rtl/>
          <w:lang w:bidi="ar-LB"/>
        </w:rPr>
        <w:t>ِ</w:t>
      </w:r>
      <w:r w:rsidRPr="005776CA">
        <w:rPr>
          <w:rFonts w:hint="cs"/>
          <w:sz w:val="27"/>
          <w:rtl/>
          <w:lang w:bidi="ar-LB"/>
        </w:rPr>
        <w:t>ن عن اعتقاده وهل هو موافق للحقّ أم هو مخالف له</w:t>
      </w:r>
      <w:r w:rsidR="003C0C60" w:rsidRPr="005776CA">
        <w:rPr>
          <w:rFonts w:hint="cs"/>
          <w:sz w:val="27"/>
          <w:rtl/>
          <w:lang w:bidi="ar-LB"/>
        </w:rPr>
        <w:t>؟</w:t>
      </w:r>
      <w:r w:rsidRPr="005776CA">
        <w:rPr>
          <w:rFonts w:hint="cs"/>
          <w:sz w:val="27"/>
          <w:rtl/>
          <w:lang w:bidi="ar-LB"/>
        </w:rPr>
        <w:t xml:space="preserve"> لأنّ كثيراً من مصنّ</w:t>
      </w:r>
      <w:r w:rsidR="003C0C60" w:rsidRPr="005776CA">
        <w:rPr>
          <w:rFonts w:hint="cs"/>
          <w:sz w:val="27"/>
          <w:rtl/>
          <w:lang w:bidi="ar-LB"/>
        </w:rPr>
        <w:t>ِ</w:t>
      </w:r>
      <w:r w:rsidRPr="005776CA">
        <w:rPr>
          <w:rFonts w:hint="cs"/>
          <w:sz w:val="27"/>
          <w:rtl/>
          <w:lang w:bidi="ar-LB"/>
        </w:rPr>
        <w:t>في أصحابنا وأصحاب الأصول ينتحلون المذاهب الفاسدة</w:t>
      </w:r>
      <w:r w:rsidR="003C0C60" w:rsidRPr="005776CA">
        <w:rPr>
          <w:rFonts w:hint="cs"/>
          <w:sz w:val="27"/>
          <w:rtl/>
          <w:lang w:bidi="ar-LB"/>
        </w:rPr>
        <w:t>،</w:t>
      </w:r>
      <w:r w:rsidRPr="005776CA">
        <w:rPr>
          <w:rFonts w:hint="cs"/>
          <w:sz w:val="27"/>
          <w:rtl/>
          <w:lang w:bidi="ar-LB"/>
        </w:rPr>
        <w:t xml:space="preserve"> وإن</w:t>
      </w:r>
      <w:r w:rsidR="003C0C60" w:rsidRPr="005776CA">
        <w:rPr>
          <w:rFonts w:hint="cs"/>
          <w:sz w:val="27"/>
          <w:rtl/>
          <w:lang w:bidi="ar-LB"/>
        </w:rPr>
        <w:t>ْ</w:t>
      </w:r>
      <w:r w:rsidRPr="005776CA">
        <w:rPr>
          <w:rFonts w:hint="cs"/>
          <w:sz w:val="27"/>
          <w:rtl/>
          <w:lang w:bidi="ar-LB"/>
        </w:rPr>
        <w:t xml:space="preserve"> كانت كتبهم معتمدة». </w:t>
      </w:r>
    </w:p>
    <w:p w:rsidR="00250DF5" w:rsidRPr="005776CA" w:rsidRDefault="00250DF5" w:rsidP="00F054F3">
      <w:pPr>
        <w:rPr>
          <w:sz w:val="27"/>
          <w:rtl/>
        </w:rPr>
      </w:pPr>
      <w:r w:rsidRPr="005776CA">
        <w:rPr>
          <w:rFonts w:hint="cs"/>
          <w:sz w:val="27"/>
          <w:rtl/>
        </w:rPr>
        <w:t>إلا</w:t>
      </w:r>
      <w:r w:rsidR="003C0C60" w:rsidRPr="005776CA">
        <w:rPr>
          <w:rFonts w:hint="cs"/>
          <w:sz w:val="27"/>
          <w:rtl/>
        </w:rPr>
        <w:t>ّ</w:t>
      </w:r>
      <w:r w:rsidRPr="005776CA">
        <w:rPr>
          <w:rFonts w:hint="cs"/>
          <w:sz w:val="27"/>
          <w:rtl/>
        </w:rPr>
        <w:t xml:space="preserve"> أنّه</w:t>
      </w:r>
      <w:r w:rsidRPr="005776CA">
        <w:rPr>
          <w:rFonts w:hint="cs"/>
          <w:sz w:val="27"/>
          <w:rtl/>
        </w:rPr>
        <w:sym w:font="AGA Arabesque" w:char="F080"/>
      </w:r>
      <w:r w:rsidRPr="005776CA">
        <w:rPr>
          <w:rFonts w:hint="cs"/>
          <w:sz w:val="27"/>
          <w:rtl/>
        </w:rPr>
        <w:t xml:space="preserve">لم </w:t>
      </w:r>
      <w:proofErr w:type="spellStart"/>
      <w:r w:rsidRPr="005776CA">
        <w:rPr>
          <w:rFonts w:hint="cs"/>
          <w:sz w:val="27"/>
          <w:rtl/>
        </w:rPr>
        <w:t>ي</w:t>
      </w:r>
      <w:r w:rsidR="007E633A">
        <w:rPr>
          <w:rFonts w:hint="cs"/>
          <w:sz w:val="27"/>
          <w:rtl/>
        </w:rPr>
        <w:t>َ</w:t>
      </w:r>
      <w:r w:rsidRPr="005776CA">
        <w:rPr>
          <w:rFonts w:hint="cs"/>
          <w:sz w:val="27"/>
          <w:rtl/>
        </w:rPr>
        <w:t>ف</w:t>
      </w:r>
      <w:r w:rsidR="003C0C60" w:rsidRPr="005776CA">
        <w:rPr>
          <w:rFonts w:hint="cs"/>
          <w:sz w:val="27"/>
          <w:rtl/>
        </w:rPr>
        <w:t>ِ</w:t>
      </w:r>
      <w:proofErr w:type="spellEnd"/>
      <w:r w:rsidRPr="005776CA">
        <w:rPr>
          <w:rFonts w:hint="cs"/>
          <w:sz w:val="27"/>
          <w:rtl/>
        </w:rPr>
        <w:t xml:space="preserve"> بوعده في كثير</w:t>
      </w:r>
      <w:r w:rsidR="003C0C60" w:rsidRPr="005776CA">
        <w:rPr>
          <w:rFonts w:hint="cs"/>
          <w:sz w:val="27"/>
          <w:rtl/>
        </w:rPr>
        <w:t>ٍ</w:t>
      </w:r>
      <w:r w:rsidRPr="005776CA">
        <w:rPr>
          <w:rFonts w:hint="cs"/>
          <w:sz w:val="27"/>
          <w:rtl/>
        </w:rPr>
        <w:t xml:space="preserve"> من الموارد. </w:t>
      </w:r>
    </w:p>
    <w:p w:rsidR="00250DF5" w:rsidRPr="005776CA" w:rsidRDefault="00250DF5" w:rsidP="00F054F3">
      <w:pPr>
        <w:rPr>
          <w:sz w:val="27"/>
          <w:rtl/>
        </w:rPr>
      </w:pPr>
      <w:r w:rsidRPr="005776CA">
        <w:rPr>
          <w:rFonts w:hint="cs"/>
          <w:sz w:val="27"/>
          <w:rtl/>
          <w:lang w:bidi="ar-LB"/>
        </w:rPr>
        <w:t>2ـ إنّك إذا راجعت فهرست الشيخ والنجاشي تلاحظ أنّ الشيخ</w:t>
      </w:r>
      <w:r w:rsidR="0039604D" w:rsidRPr="005776CA">
        <w:rPr>
          <w:rFonts w:hint="cs"/>
          <w:sz w:val="27"/>
          <w:rtl/>
          <w:lang w:bidi="ar-LB"/>
        </w:rPr>
        <w:t xml:space="preserve"> </w:t>
      </w:r>
      <w:r w:rsidRPr="005776CA">
        <w:rPr>
          <w:rFonts w:hint="cs"/>
          <w:sz w:val="27"/>
          <w:rtl/>
          <w:lang w:bidi="ar-LB"/>
        </w:rPr>
        <w:t>ذكر راوياً بعنوان</w:t>
      </w:r>
      <w:r w:rsidR="003C0C60" w:rsidRPr="005776CA">
        <w:rPr>
          <w:rFonts w:hint="cs"/>
          <w:sz w:val="27"/>
          <w:rtl/>
          <w:lang w:bidi="ar-LB"/>
        </w:rPr>
        <w:t>ٍ،</w:t>
      </w:r>
      <w:r w:rsidRPr="005776CA">
        <w:rPr>
          <w:rFonts w:hint="cs"/>
          <w:sz w:val="27"/>
          <w:rtl/>
          <w:lang w:bidi="ar-LB"/>
        </w:rPr>
        <w:t xml:space="preserve"> </w:t>
      </w:r>
      <w:r w:rsidR="003C0C60" w:rsidRPr="005776CA">
        <w:rPr>
          <w:rFonts w:hint="cs"/>
          <w:sz w:val="27"/>
          <w:rtl/>
          <w:lang w:bidi="ar-LB"/>
        </w:rPr>
        <w:t>و</w:t>
      </w:r>
      <w:r w:rsidRPr="005776CA">
        <w:rPr>
          <w:rFonts w:hint="cs"/>
          <w:sz w:val="27"/>
          <w:rtl/>
          <w:lang w:bidi="ar-LB"/>
        </w:rPr>
        <w:t>ذكره النجاشي بعنوان</w:t>
      </w:r>
      <w:r w:rsidR="003C0C60" w:rsidRPr="005776CA">
        <w:rPr>
          <w:rFonts w:hint="cs"/>
          <w:sz w:val="27"/>
          <w:rtl/>
          <w:lang w:bidi="ar-LB"/>
        </w:rPr>
        <w:t>ٍ</w:t>
      </w:r>
      <w:r w:rsidRPr="005776CA">
        <w:rPr>
          <w:rFonts w:hint="cs"/>
          <w:sz w:val="27"/>
          <w:rtl/>
          <w:lang w:bidi="ar-LB"/>
        </w:rPr>
        <w:t xml:space="preserve"> آخر، بل تجد راوياً بعنوانين في كتاب</w:t>
      </w:r>
      <w:r w:rsidR="003C0C60" w:rsidRPr="005776CA">
        <w:rPr>
          <w:rFonts w:hint="cs"/>
          <w:sz w:val="27"/>
          <w:rtl/>
          <w:lang w:bidi="ar-LB"/>
        </w:rPr>
        <w:t>ٍ</w:t>
      </w:r>
      <w:r w:rsidRPr="005776CA">
        <w:rPr>
          <w:rFonts w:hint="cs"/>
          <w:sz w:val="27"/>
          <w:rtl/>
          <w:lang w:bidi="ar-LB"/>
        </w:rPr>
        <w:t xml:space="preserve"> واحد. </w:t>
      </w:r>
    </w:p>
    <w:p w:rsidR="00250DF5" w:rsidRPr="005776CA" w:rsidRDefault="00250DF5" w:rsidP="00F054F3">
      <w:pPr>
        <w:rPr>
          <w:sz w:val="27"/>
          <w:rtl/>
        </w:rPr>
      </w:pPr>
      <w:r w:rsidRPr="005776CA">
        <w:rPr>
          <w:rFonts w:hint="cs"/>
          <w:sz w:val="27"/>
          <w:rtl/>
        </w:rPr>
        <w:t>ولعلّ السرّ في اختلاف العناوين اختلاف المصادر</w:t>
      </w:r>
      <w:r w:rsidR="003C0C60" w:rsidRPr="005776CA">
        <w:rPr>
          <w:rFonts w:hint="cs"/>
          <w:sz w:val="27"/>
          <w:rtl/>
        </w:rPr>
        <w:t xml:space="preserve">. فمثلاً: </w:t>
      </w:r>
      <w:r w:rsidRPr="005776CA">
        <w:rPr>
          <w:rFonts w:hint="cs"/>
          <w:sz w:val="27"/>
          <w:rtl/>
        </w:rPr>
        <w:t>الشيخ</w:t>
      </w:r>
      <w:r w:rsidR="0039604D" w:rsidRPr="005776CA">
        <w:rPr>
          <w:rFonts w:hint="cs"/>
          <w:sz w:val="27"/>
          <w:rtl/>
        </w:rPr>
        <w:t xml:space="preserve"> </w:t>
      </w:r>
      <w:r w:rsidRPr="005776CA">
        <w:rPr>
          <w:rFonts w:hint="cs"/>
          <w:sz w:val="27"/>
          <w:rtl/>
        </w:rPr>
        <w:t>ذكر العنوان من فهرست حميد، مع أنّ العنوان في فهرست النجاشي</w:t>
      </w:r>
      <w:r w:rsidRPr="005776CA">
        <w:rPr>
          <w:rFonts w:hint="cs"/>
          <w:sz w:val="27"/>
          <w:rtl/>
        </w:rPr>
        <w:sym w:font="AGA Arabesque" w:char="F08A"/>
      </w:r>
      <w:r w:rsidRPr="005776CA">
        <w:rPr>
          <w:rFonts w:hint="cs"/>
          <w:sz w:val="27"/>
          <w:rtl/>
        </w:rPr>
        <w:t>مأخوذ</w:t>
      </w:r>
      <w:r w:rsidR="003C0C60" w:rsidRPr="005776CA">
        <w:rPr>
          <w:rFonts w:hint="cs"/>
          <w:sz w:val="27"/>
          <w:rtl/>
        </w:rPr>
        <w:t>ٌ</w:t>
      </w:r>
      <w:r w:rsidRPr="005776CA">
        <w:rPr>
          <w:rFonts w:hint="cs"/>
          <w:sz w:val="27"/>
          <w:rtl/>
        </w:rPr>
        <w:t xml:space="preserve"> من فهرست عبد الله بن جعفر الحميري. وهكذا الحال </w:t>
      </w:r>
      <w:r w:rsidR="003C0C60" w:rsidRPr="005776CA">
        <w:rPr>
          <w:rFonts w:hint="cs"/>
          <w:sz w:val="27"/>
          <w:rtl/>
        </w:rPr>
        <w:t>حين</w:t>
      </w:r>
      <w:r w:rsidRPr="005776CA">
        <w:rPr>
          <w:rFonts w:hint="cs"/>
          <w:sz w:val="27"/>
          <w:rtl/>
        </w:rPr>
        <w:t xml:space="preserve"> تجد راوياً بعنوانين في كتاب</w:t>
      </w:r>
      <w:r w:rsidR="003C0C60" w:rsidRPr="005776CA">
        <w:rPr>
          <w:rFonts w:hint="cs"/>
          <w:sz w:val="27"/>
          <w:rtl/>
        </w:rPr>
        <w:t>ٍ</w:t>
      </w:r>
      <w:r w:rsidRPr="005776CA">
        <w:rPr>
          <w:rFonts w:hint="cs"/>
          <w:sz w:val="27"/>
          <w:rtl/>
        </w:rPr>
        <w:t xml:space="preserve"> واحد. </w:t>
      </w:r>
    </w:p>
    <w:p w:rsidR="00250DF5" w:rsidRPr="005776CA" w:rsidRDefault="00250DF5" w:rsidP="00F054F3">
      <w:pPr>
        <w:rPr>
          <w:sz w:val="27"/>
          <w:rtl/>
        </w:rPr>
      </w:pPr>
      <w:r w:rsidRPr="005776CA">
        <w:rPr>
          <w:rFonts w:hint="cs"/>
          <w:sz w:val="27"/>
          <w:rtl/>
        </w:rPr>
        <w:t xml:space="preserve">إلا أنّ هناك تكراراً في بعض العناوين مع اتّحاد المصدر، بل ومع اتحاد </w:t>
      </w:r>
      <w:r w:rsidRPr="005776CA">
        <w:rPr>
          <w:rFonts w:hint="cs"/>
          <w:sz w:val="27"/>
          <w:rtl/>
        </w:rPr>
        <w:lastRenderedPageBreak/>
        <w:t xml:space="preserve">الكتاب في بعض الأحيان. فمثلاً: </w:t>
      </w:r>
    </w:p>
    <w:p w:rsidR="00250DF5" w:rsidRPr="005776CA" w:rsidRDefault="0039604D" w:rsidP="00F054F3">
      <w:pPr>
        <w:rPr>
          <w:sz w:val="27"/>
          <w:rtl/>
        </w:rPr>
      </w:pPr>
      <w:r w:rsidRPr="005776CA">
        <w:rPr>
          <w:rFonts w:hint="cs"/>
          <w:sz w:val="27"/>
          <w:rtl/>
        </w:rPr>
        <w:t>أـ قال في ترجمة محم</w:t>
      </w:r>
      <w:r w:rsidR="00250DF5" w:rsidRPr="005776CA">
        <w:rPr>
          <w:rFonts w:hint="cs"/>
          <w:sz w:val="27"/>
          <w:rtl/>
        </w:rPr>
        <w:t>د بن بندار بن عاصم: له كتاب المثالب. أخبرنا به ابن أبي جيد، ع</w:t>
      </w:r>
      <w:r w:rsidRPr="005776CA">
        <w:rPr>
          <w:rFonts w:hint="cs"/>
          <w:sz w:val="27"/>
          <w:rtl/>
        </w:rPr>
        <w:t>ن ابن الوليد، عن الحسين بن‏ محم</w:t>
      </w:r>
      <w:r w:rsidR="00250DF5" w:rsidRPr="005776CA">
        <w:rPr>
          <w:rFonts w:hint="cs"/>
          <w:sz w:val="27"/>
          <w:rtl/>
        </w:rPr>
        <w:t>د بن عامر، عنه</w:t>
      </w:r>
      <w:r w:rsidR="00250DF5" w:rsidRPr="005776CA">
        <w:rPr>
          <w:sz w:val="27"/>
          <w:vertAlign w:val="superscript"/>
          <w:rtl/>
        </w:rPr>
        <w:t>(</w:t>
      </w:r>
      <w:r w:rsidR="00250DF5" w:rsidRPr="005776CA">
        <w:rPr>
          <w:rStyle w:val="ac"/>
          <w:rFonts w:eastAsia="MS Mincho"/>
          <w:sz w:val="27"/>
          <w:rtl/>
        </w:rPr>
        <w:endnoteReference w:id="210"/>
      </w:r>
      <w:r w:rsidR="00250DF5" w:rsidRPr="005776CA">
        <w:rPr>
          <w:sz w:val="27"/>
          <w:vertAlign w:val="superscript"/>
          <w:rtl/>
        </w:rPr>
        <w:t>)</w:t>
      </w:r>
      <w:r w:rsidR="00250DF5" w:rsidRPr="005776CA">
        <w:rPr>
          <w:rFonts w:hint="cs"/>
          <w:sz w:val="27"/>
          <w:rtl/>
        </w:rPr>
        <w:t xml:space="preserve">. </w:t>
      </w:r>
    </w:p>
    <w:p w:rsidR="00250DF5" w:rsidRPr="005776CA" w:rsidRDefault="00250DF5" w:rsidP="00F054F3">
      <w:pPr>
        <w:rPr>
          <w:sz w:val="27"/>
          <w:rtl/>
        </w:rPr>
      </w:pPr>
      <w:r w:rsidRPr="005776CA">
        <w:rPr>
          <w:rFonts w:hint="cs"/>
          <w:sz w:val="27"/>
          <w:rtl/>
        </w:rPr>
        <w:t>وقال في موضع</w:t>
      </w:r>
      <w:r w:rsidR="0039604D" w:rsidRPr="005776CA">
        <w:rPr>
          <w:rFonts w:hint="cs"/>
          <w:sz w:val="27"/>
          <w:rtl/>
        </w:rPr>
        <w:t>ٍ</w:t>
      </w:r>
      <w:r w:rsidRPr="005776CA">
        <w:rPr>
          <w:rFonts w:hint="cs"/>
          <w:sz w:val="27"/>
          <w:rtl/>
        </w:rPr>
        <w:t xml:space="preserve"> آخر: له كتاب المثالب. أخبرنا به ابن أبي جيد، عن محم</w:t>
      </w:r>
      <w:r w:rsidR="0039604D" w:rsidRPr="005776CA">
        <w:rPr>
          <w:rFonts w:hint="cs"/>
          <w:sz w:val="27"/>
          <w:rtl/>
        </w:rPr>
        <w:t>د بن الحسن، عن الحسين بن محمد بن عامر، عن محم</w:t>
      </w:r>
      <w:r w:rsidRPr="005776CA">
        <w:rPr>
          <w:rFonts w:hint="cs"/>
          <w:sz w:val="27"/>
          <w:rtl/>
        </w:rPr>
        <w:t>د بن بندار، عن رجاله</w:t>
      </w:r>
      <w:r w:rsidRPr="005776CA">
        <w:rPr>
          <w:sz w:val="27"/>
          <w:vertAlign w:val="superscript"/>
          <w:rtl/>
        </w:rPr>
        <w:t>(</w:t>
      </w:r>
      <w:r w:rsidRPr="005776CA">
        <w:rPr>
          <w:rStyle w:val="ac"/>
          <w:rFonts w:eastAsia="MS Mincho"/>
          <w:sz w:val="27"/>
          <w:rtl/>
        </w:rPr>
        <w:endnoteReference w:id="211"/>
      </w:r>
      <w:r w:rsidRPr="005776CA">
        <w:rPr>
          <w:sz w:val="27"/>
          <w:vertAlign w:val="superscript"/>
          <w:rtl/>
        </w:rPr>
        <w:t>)</w:t>
      </w:r>
      <w:r w:rsidRPr="005776CA">
        <w:rPr>
          <w:rFonts w:hint="cs"/>
          <w:sz w:val="27"/>
          <w:rtl/>
        </w:rPr>
        <w:t xml:space="preserve">. </w:t>
      </w:r>
    </w:p>
    <w:p w:rsidR="00250DF5" w:rsidRPr="005776CA" w:rsidRDefault="0039604D" w:rsidP="00F054F3">
      <w:pPr>
        <w:rPr>
          <w:sz w:val="27"/>
          <w:rtl/>
        </w:rPr>
      </w:pPr>
      <w:r w:rsidRPr="005776CA">
        <w:rPr>
          <w:rFonts w:hint="cs"/>
          <w:sz w:val="27"/>
          <w:rtl/>
        </w:rPr>
        <w:t>ب ـ وقال في محم</w:t>
      </w:r>
      <w:r w:rsidR="00250DF5" w:rsidRPr="005776CA">
        <w:rPr>
          <w:rFonts w:hint="cs"/>
          <w:sz w:val="27"/>
          <w:rtl/>
        </w:rPr>
        <w:t>د بن شُرَيْح: له كتاب. أخبرنا به جماعة، عن أبي المفضّل، عن حميد</w:t>
      </w:r>
      <w:r w:rsidRPr="005776CA">
        <w:rPr>
          <w:rFonts w:hint="cs"/>
          <w:sz w:val="27"/>
          <w:rtl/>
        </w:rPr>
        <w:t>، عن ابن سَماعة، عن محم</w:t>
      </w:r>
      <w:r w:rsidR="00250DF5" w:rsidRPr="005776CA">
        <w:rPr>
          <w:rFonts w:hint="cs"/>
          <w:sz w:val="27"/>
          <w:rtl/>
        </w:rPr>
        <w:t>د بن شُرَيْح</w:t>
      </w:r>
      <w:r w:rsidR="00250DF5" w:rsidRPr="005776CA">
        <w:rPr>
          <w:sz w:val="27"/>
          <w:vertAlign w:val="superscript"/>
          <w:rtl/>
        </w:rPr>
        <w:t>(</w:t>
      </w:r>
      <w:r w:rsidR="00250DF5" w:rsidRPr="005776CA">
        <w:rPr>
          <w:rStyle w:val="ac"/>
          <w:rFonts w:eastAsia="MS Mincho"/>
          <w:sz w:val="27"/>
          <w:rtl/>
        </w:rPr>
        <w:endnoteReference w:id="212"/>
      </w:r>
      <w:r w:rsidR="00250DF5" w:rsidRPr="005776CA">
        <w:rPr>
          <w:sz w:val="27"/>
          <w:vertAlign w:val="superscript"/>
          <w:rtl/>
        </w:rPr>
        <w:t>)</w:t>
      </w:r>
      <w:r w:rsidR="00250DF5" w:rsidRPr="005776CA">
        <w:rPr>
          <w:rFonts w:hint="cs"/>
          <w:sz w:val="27"/>
          <w:rtl/>
        </w:rPr>
        <w:t xml:space="preserve">. </w:t>
      </w:r>
    </w:p>
    <w:p w:rsidR="00250DF5" w:rsidRPr="005776CA" w:rsidRDefault="00250DF5" w:rsidP="00F054F3">
      <w:pPr>
        <w:rPr>
          <w:sz w:val="27"/>
          <w:rtl/>
        </w:rPr>
      </w:pPr>
      <w:r w:rsidRPr="005776CA">
        <w:rPr>
          <w:rFonts w:hint="cs"/>
          <w:sz w:val="27"/>
          <w:rtl/>
        </w:rPr>
        <w:t>وفيه: له كتاب</w:t>
      </w:r>
      <w:r w:rsidR="0039604D" w:rsidRPr="005776CA">
        <w:rPr>
          <w:rFonts w:hint="cs"/>
          <w:sz w:val="27"/>
          <w:rtl/>
        </w:rPr>
        <w:t>ٌ</w:t>
      </w:r>
      <w:r w:rsidRPr="005776CA">
        <w:rPr>
          <w:rFonts w:hint="cs"/>
          <w:sz w:val="27"/>
          <w:rtl/>
        </w:rPr>
        <w:t>. رويناه بهذا الإسناد، عن حميد، عن ابن سَماعة، عنه</w:t>
      </w:r>
      <w:r w:rsidRPr="005776CA">
        <w:rPr>
          <w:sz w:val="27"/>
          <w:vertAlign w:val="superscript"/>
          <w:rtl/>
        </w:rPr>
        <w:t>(</w:t>
      </w:r>
      <w:r w:rsidRPr="005776CA">
        <w:rPr>
          <w:rStyle w:val="ac"/>
          <w:rFonts w:eastAsia="MS Mincho"/>
          <w:sz w:val="27"/>
          <w:rtl/>
        </w:rPr>
        <w:endnoteReference w:id="213"/>
      </w:r>
      <w:r w:rsidRPr="005776CA">
        <w:rPr>
          <w:sz w:val="27"/>
          <w:vertAlign w:val="superscript"/>
          <w:rtl/>
        </w:rPr>
        <w:t>)</w:t>
      </w:r>
      <w:r w:rsidRPr="005776CA">
        <w:rPr>
          <w:rFonts w:hint="cs"/>
          <w:sz w:val="27"/>
          <w:rtl/>
        </w:rPr>
        <w:t xml:space="preserve">. </w:t>
      </w:r>
    </w:p>
    <w:p w:rsidR="00250DF5" w:rsidRPr="005776CA" w:rsidRDefault="00250DF5" w:rsidP="00F054F3">
      <w:pPr>
        <w:rPr>
          <w:sz w:val="27"/>
          <w:rtl/>
        </w:rPr>
      </w:pPr>
      <w:r w:rsidRPr="005776CA">
        <w:rPr>
          <w:rFonts w:hint="cs"/>
          <w:sz w:val="27"/>
          <w:rtl/>
        </w:rPr>
        <w:t>وفيه أيضاً: له كتاب</w:t>
      </w:r>
      <w:r w:rsidR="0039604D" w:rsidRPr="005776CA">
        <w:rPr>
          <w:rFonts w:hint="cs"/>
          <w:sz w:val="27"/>
          <w:rtl/>
        </w:rPr>
        <w:t>ٌ</w:t>
      </w:r>
      <w:r w:rsidRPr="005776CA">
        <w:rPr>
          <w:rFonts w:hint="cs"/>
          <w:sz w:val="27"/>
          <w:rtl/>
        </w:rPr>
        <w:t>. رويناه بهذا الإسناد، عن ابن نَهِيك، عنه</w:t>
      </w:r>
      <w:r w:rsidRPr="005776CA">
        <w:rPr>
          <w:sz w:val="27"/>
          <w:vertAlign w:val="superscript"/>
          <w:rtl/>
        </w:rPr>
        <w:t>(</w:t>
      </w:r>
      <w:r w:rsidRPr="005776CA">
        <w:rPr>
          <w:rStyle w:val="ac"/>
          <w:rFonts w:eastAsia="MS Mincho"/>
          <w:sz w:val="27"/>
          <w:rtl/>
        </w:rPr>
        <w:endnoteReference w:id="214"/>
      </w:r>
      <w:r w:rsidRPr="005776CA">
        <w:rPr>
          <w:sz w:val="27"/>
          <w:vertAlign w:val="superscript"/>
          <w:rtl/>
        </w:rPr>
        <w:t>)</w:t>
      </w:r>
      <w:r w:rsidRPr="005776CA">
        <w:rPr>
          <w:rFonts w:hint="cs"/>
          <w:sz w:val="27"/>
          <w:rtl/>
        </w:rPr>
        <w:t xml:space="preserve">. </w:t>
      </w:r>
    </w:p>
    <w:p w:rsidR="00250DF5" w:rsidRPr="005776CA" w:rsidRDefault="0039604D" w:rsidP="00F054F3">
      <w:pPr>
        <w:rPr>
          <w:sz w:val="27"/>
          <w:rtl/>
        </w:rPr>
      </w:pPr>
      <w:r w:rsidRPr="005776CA">
        <w:rPr>
          <w:rFonts w:hint="cs"/>
          <w:sz w:val="27"/>
          <w:rtl/>
        </w:rPr>
        <w:t>ج. وقال في محم</w:t>
      </w:r>
      <w:r w:rsidR="00250DF5" w:rsidRPr="005776CA">
        <w:rPr>
          <w:rFonts w:hint="cs"/>
          <w:sz w:val="27"/>
          <w:rtl/>
        </w:rPr>
        <w:t xml:space="preserve">د بن إسماعيل بن </w:t>
      </w:r>
      <w:proofErr w:type="spellStart"/>
      <w:r w:rsidR="00250DF5" w:rsidRPr="005776CA">
        <w:rPr>
          <w:rFonts w:hint="cs"/>
          <w:sz w:val="27"/>
          <w:rtl/>
        </w:rPr>
        <w:t>بَزِيع</w:t>
      </w:r>
      <w:proofErr w:type="spellEnd"/>
      <w:r w:rsidR="00250DF5" w:rsidRPr="005776CA">
        <w:rPr>
          <w:rFonts w:hint="cs"/>
          <w:sz w:val="27"/>
          <w:rtl/>
        </w:rPr>
        <w:t>: له كتاب</w:t>
      </w:r>
      <w:r w:rsidRPr="005776CA">
        <w:rPr>
          <w:rFonts w:hint="cs"/>
          <w:sz w:val="27"/>
          <w:rtl/>
        </w:rPr>
        <w:t>ٌ</w:t>
      </w:r>
      <w:r w:rsidR="00250DF5" w:rsidRPr="005776CA">
        <w:rPr>
          <w:rFonts w:hint="cs"/>
          <w:sz w:val="27"/>
          <w:rtl/>
        </w:rPr>
        <w:t xml:space="preserve"> في الحجّ. </w:t>
      </w:r>
      <w:r w:rsidRPr="005776CA">
        <w:rPr>
          <w:rFonts w:hint="cs"/>
          <w:sz w:val="27"/>
          <w:rtl/>
        </w:rPr>
        <w:t>أخبرنا ابن أبي جيد، عن محم</w:t>
      </w:r>
      <w:r w:rsidR="00250DF5" w:rsidRPr="005776CA">
        <w:rPr>
          <w:rFonts w:hint="cs"/>
          <w:sz w:val="27"/>
          <w:rtl/>
        </w:rPr>
        <w:t>د بن الحسن بن الوليد، عن ع</w:t>
      </w:r>
      <w:r w:rsidRPr="005776CA">
        <w:rPr>
          <w:rFonts w:hint="cs"/>
          <w:sz w:val="27"/>
          <w:rtl/>
        </w:rPr>
        <w:t>ليّ بن إبراهيم، عن أبيه، عن محم</w:t>
      </w:r>
      <w:r w:rsidR="00250DF5" w:rsidRPr="005776CA">
        <w:rPr>
          <w:rFonts w:hint="cs"/>
          <w:sz w:val="27"/>
          <w:rtl/>
        </w:rPr>
        <w:t>د بن إسماعيل</w:t>
      </w:r>
      <w:r w:rsidR="00250DF5" w:rsidRPr="005776CA">
        <w:rPr>
          <w:sz w:val="27"/>
          <w:vertAlign w:val="superscript"/>
          <w:rtl/>
        </w:rPr>
        <w:t>(</w:t>
      </w:r>
      <w:r w:rsidR="00250DF5" w:rsidRPr="005776CA">
        <w:rPr>
          <w:rStyle w:val="ac"/>
          <w:rFonts w:eastAsia="MS Mincho"/>
          <w:sz w:val="27"/>
          <w:rtl/>
        </w:rPr>
        <w:endnoteReference w:id="215"/>
      </w:r>
      <w:r w:rsidR="00250DF5" w:rsidRPr="005776CA">
        <w:rPr>
          <w:sz w:val="27"/>
          <w:vertAlign w:val="superscript"/>
          <w:rtl/>
        </w:rPr>
        <w:t>)</w:t>
      </w:r>
      <w:r w:rsidR="00250DF5" w:rsidRPr="005776CA">
        <w:rPr>
          <w:rFonts w:hint="cs"/>
          <w:sz w:val="27"/>
          <w:rtl/>
        </w:rPr>
        <w:t xml:space="preserve">. </w:t>
      </w:r>
    </w:p>
    <w:p w:rsidR="00250DF5" w:rsidRPr="005776CA" w:rsidRDefault="00250DF5" w:rsidP="00F054F3">
      <w:pPr>
        <w:rPr>
          <w:sz w:val="27"/>
          <w:rtl/>
        </w:rPr>
      </w:pPr>
      <w:r w:rsidRPr="005776CA">
        <w:rPr>
          <w:rFonts w:hint="cs"/>
          <w:sz w:val="27"/>
          <w:rtl/>
        </w:rPr>
        <w:t>وفيه: له كتب</w:t>
      </w:r>
      <w:r w:rsidR="0039604D" w:rsidRPr="005776CA">
        <w:rPr>
          <w:rFonts w:hint="cs"/>
          <w:sz w:val="27"/>
          <w:rtl/>
        </w:rPr>
        <w:t>ٌ</w:t>
      </w:r>
      <w:r w:rsidRPr="005776CA">
        <w:rPr>
          <w:rFonts w:hint="cs"/>
          <w:sz w:val="27"/>
          <w:rtl/>
        </w:rPr>
        <w:t>، منها</w:t>
      </w:r>
      <w:r w:rsidR="0039604D" w:rsidRPr="005776CA">
        <w:rPr>
          <w:rFonts w:hint="cs"/>
          <w:sz w:val="27"/>
          <w:rtl/>
        </w:rPr>
        <w:t>:</w:t>
      </w:r>
      <w:r w:rsidRPr="005776CA">
        <w:rPr>
          <w:rFonts w:hint="cs"/>
          <w:sz w:val="27"/>
          <w:rtl/>
        </w:rPr>
        <w:t xml:space="preserve"> كتاب الحجّ. أخبرنا به الحسين بن عبيد الله، عن الحسن بن حمزة العلوي، عن ع</w:t>
      </w:r>
      <w:r w:rsidR="0039604D" w:rsidRPr="005776CA">
        <w:rPr>
          <w:rFonts w:hint="cs"/>
          <w:sz w:val="27"/>
          <w:rtl/>
        </w:rPr>
        <w:t>ليّ بن إبراهيم، عن أبيه، عن محم</w:t>
      </w:r>
      <w:r w:rsidRPr="005776CA">
        <w:rPr>
          <w:rFonts w:hint="cs"/>
          <w:sz w:val="27"/>
          <w:rtl/>
        </w:rPr>
        <w:t>د بن إسماعيل</w:t>
      </w:r>
      <w:r w:rsidRPr="005776CA">
        <w:rPr>
          <w:sz w:val="27"/>
          <w:vertAlign w:val="superscript"/>
          <w:rtl/>
        </w:rPr>
        <w:t>(</w:t>
      </w:r>
      <w:r w:rsidRPr="005776CA">
        <w:rPr>
          <w:rStyle w:val="ac"/>
          <w:rFonts w:eastAsia="MS Mincho"/>
          <w:sz w:val="27"/>
          <w:rtl/>
        </w:rPr>
        <w:endnoteReference w:id="216"/>
      </w:r>
      <w:r w:rsidRPr="005776CA">
        <w:rPr>
          <w:sz w:val="27"/>
          <w:vertAlign w:val="superscript"/>
          <w:rtl/>
        </w:rPr>
        <w:t>)</w:t>
      </w:r>
      <w:r w:rsidRPr="005776CA">
        <w:rPr>
          <w:rFonts w:hint="cs"/>
          <w:sz w:val="27"/>
          <w:rtl/>
        </w:rPr>
        <w:t xml:space="preserve">. </w:t>
      </w:r>
    </w:p>
    <w:p w:rsidR="00250DF5" w:rsidRPr="005776CA" w:rsidRDefault="00250DF5" w:rsidP="00F054F3">
      <w:pPr>
        <w:rPr>
          <w:sz w:val="27"/>
          <w:rtl/>
        </w:rPr>
      </w:pPr>
      <w:r w:rsidRPr="005776CA">
        <w:rPr>
          <w:rFonts w:hint="cs"/>
          <w:sz w:val="27"/>
          <w:rtl/>
        </w:rPr>
        <w:t>هـ ـ وقال في إسماعيل بن مهران: صنّف مصن</w:t>
      </w:r>
      <w:r w:rsidR="0039604D" w:rsidRPr="005776CA">
        <w:rPr>
          <w:rFonts w:hint="cs"/>
          <w:sz w:val="27"/>
          <w:rtl/>
        </w:rPr>
        <w:t xml:space="preserve">ّفات كثيرة، منها: كتاب الملاحم. </w:t>
      </w:r>
      <w:r w:rsidRPr="005776CA">
        <w:rPr>
          <w:rFonts w:hint="cs"/>
          <w:sz w:val="27"/>
          <w:rtl/>
        </w:rPr>
        <w:t>أخبرنا به الحسين بن عبي</w:t>
      </w:r>
      <w:r w:rsidR="0039604D" w:rsidRPr="005776CA">
        <w:rPr>
          <w:rFonts w:hint="cs"/>
          <w:sz w:val="27"/>
          <w:rtl/>
        </w:rPr>
        <w:t>د الله، عن أبي غالب أحمد بن محم</w:t>
      </w:r>
      <w:r w:rsidRPr="005776CA">
        <w:rPr>
          <w:rFonts w:hint="cs"/>
          <w:sz w:val="27"/>
          <w:rtl/>
        </w:rPr>
        <w:t xml:space="preserve">د </w:t>
      </w:r>
      <w:proofErr w:type="spellStart"/>
      <w:r w:rsidRPr="005776CA">
        <w:rPr>
          <w:rFonts w:hint="cs"/>
          <w:sz w:val="27"/>
          <w:rtl/>
        </w:rPr>
        <w:t>الزراري</w:t>
      </w:r>
      <w:proofErr w:type="spellEnd"/>
      <w:r w:rsidRPr="005776CA">
        <w:rPr>
          <w:rFonts w:hint="cs"/>
          <w:sz w:val="27"/>
          <w:rtl/>
        </w:rPr>
        <w:t xml:space="preserve"> قراءة</w:t>
      </w:r>
      <w:r w:rsidR="0039604D" w:rsidRPr="005776CA">
        <w:rPr>
          <w:rFonts w:hint="cs"/>
          <w:sz w:val="27"/>
          <w:rtl/>
        </w:rPr>
        <w:t>ً</w:t>
      </w:r>
      <w:r w:rsidRPr="005776CA">
        <w:rPr>
          <w:rFonts w:hint="cs"/>
          <w:sz w:val="27"/>
          <w:rtl/>
        </w:rPr>
        <w:t xml:space="preserve"> عليه، قال: حدّ</w:t>
      </w:r>
      <w:r w:rsidR="0039604D" w:rsidRPr="005776CA">
        <w:rPr>
          <w:rFonts w:hint="cs"/>
          <w:sz w:val="27"/>
          <w:rtl/>
        </w:rPr>
        <w:t>َ</w:t>
      </w:r>
      <w:r w:rsidRPr="005776CA">
        <w:rPr>
          <w:rFonts w:hint="cs"/>
          <w:sz w:val="27"/>
          <w:rtl/>
        </w:rPr>
        <w:t>ثني عمّ أبي</w:t>
      </w:r>
      <w:r w:rsidR="0039604D" w:rsidRPr="005776CA">
        <w:rPr>
          <w:rFonts w:hint="cs"/>
          <w:sz w:val="27"/>
          <w:rtl/>
        </w:rPr>
        <w:t xml:space="preserve"> عليّ بن سليمان، عن جدّ أبي محم</w:t>
      </w:r>
      <w:r w:rsidRPr="005776CA">
        <w:rPr>
          <w:rFonts w:hint="cs"/>
          <w:sz w:val="27"/>
          <w:rtl/>
        </w:rPr>
        <w:t xml:space="preserve">د بن سليمان، عن أبي جعفر أحمد بن الحسن، عن إسماعيل. </w:t>
      </w:r>
    </w:p>
    <w:p w:rsidR="00250DF5" w:rsidRPr="005776CA" w:rsidRDefault="00250DF5" w:rsidP="00F054F3">
      <w:pPr>
        <w:rPr>
          <w:sz w:val="27"/>
          <w:rtl/>
        </w:rPr>
      </w:pPr>
      <w:r w:rsidRPr="005776CA">
        <w:rPr>
          <w:rFonts w:hint="cs"/>
          <w:sz w:val="27"/>
          <w:rtl/>
        </w:rPr>
        <w:t>وله أصل</w:t>
      </w:r>
      <w:r w:rsidR="0039604D" w:rsidRPr="005776CA">
        <w:rPr>
          <w:rFonts w:hint="cs"/>
          <w:sz w:val="27"/>
          <w:rtl/>
        </w:rPr>
        <w:t>ٌ</w:t>
      </w:r>
      <w:r w:rsidRPr="005776CA">
        <w:rPr>
          <w:rFonts w:hint="cs"/>
          <w:sz w:val="27"/>
          <w:rtl/>
        </w:rPr>
        <w:t>. أخبرنا به عدّة من أصحابنا</w:t>
      </w:r>
      <w:r w:rsidR="0039604D" w:rsidRPr="005776CA">
        <w:rPr>
          <w:rFonts w:hint="cs"/>
          <w:sz w:val="27"/>
          <w:rtl/>
        </w:rPr>
        <w:t>، عن محمد بن عليّ بن الحسين، عن محمد بن الحسن، عن الصفّار، عن محم</w:t>
      </w:r>
      <w:r w:rsidRPr="005776CA">
        <w:rPr>
          <w:rFonts w:hint="cs"/>
          <w:sz w:val="27"/>
          <w:rtl/>
        </w:rPr>
        <w:t>د بن الحسين، عنه</w:t>
      </w:r>
      <w:r w:rsidRPr="005776CA">
        <w:rPr>
          <w:sz w:val="27"/>
          <w:vertAlign w:val="superscript"/>
          <w:rtl/>
        </w:rPr>
        <w:t>(</w:t>
      </w:r>
      <w:r w:rsidRPr="005776CA">
        <w:rPr>
          <w:rStyle w:val="ac"/>
          <w:rFonts w:eastAsia="MS Mincho"/>
          <w:sz w:val="27"/>
          <w:rtl/>
        </w:rPr>
        <w:endnoteReference w:id="217"/>
      </w:r>
      <w:r w:rsidRPr="005776CA">
        <w:rPr>
          <w:sz w:val="27"/>
          <w:vertAlign w:val="superscript"/>
          <w:rtl/>
        </w:rPr>
        <w:t>)</w:t>
      </w:r>
      <w:r w:rsidRPr="005776CA">
        <w:rPr>
          <w:rFonts w:hint="cs"/>
          <w:sz w:val="27"/>
          <w:rtl/>
        </w:rPr>
        <w:t xml:space="preserve">. </w:t>
      </w:r>
    </w:p>
    <w:p w:rsidR="00250DF5" w:rsidRPr="005776CA" w:rsidRDefault="00250DF5" w:rsidP="00F054F3">
      <w:pPr>
        <w:rPr>
          <w:sz w:val="27"/>
          <w:rtl/>
        </w:rPr>
      </w:pPr>
      <w:r w:rsidRPr="005776CA">
        <w:rPr>
          <w:rFonts w:hint="cs"/>
          <w:sz w:val="27"/>
          <w:rtl/>
        </w:rPr>
        <w:t>وفيه: له كتاب الملاحم، وله أصل</w:t>
      </w:r>
      <w:r w:rsidR="0039604D" w:rsidRPr="005776CA">
        <w:rPr>
          <w:rFonts w:hint="cs"/>
          <w:sz w:val="27"/>
          <w:rtl/>
        </w:rPr>
        <w:t>ٌ</w:t>
      </w:r>
      <w:r w:rsidRPr="005776CA">
        <w:rPr>
          <w:rFonts w:hint="cs"/>
          <w:sz w:val="27"/>
          <w:rtl/>
        </w:rPr>
        <w:t>. أخبرنا بهما عدّة</w:t>
      </w:r>
      <w:r w:rsidR="0039604D" w:rsidRPr="005776CA">
        <w:rPr>
          <w:rFonts w:hint="cs"/>
          <w:sz w:val="27"/>
          <w:rtl/>
        </w:rPr>
        <w:t>ٌ</w:t>
      </w:r>
      <w:r w:rsidRPr="005776CA">
        <w:rPr>
          <w:rFonts w:hint="cs"/>
          <w:sz w:val="27"/>
          <w:rtl/>
        </w:rPr>
        <w:t xml:space="preserve"> من أصحابنا، </w:t>
      </w:r>
      <w:r w:rsidR="0039604D" w:rsidRPr="005776CA">
        <w:rPr>
          <w:rFonts w:hint="cs"/>
          <w:sz w:val="27"/>
          <w:rtl/>
        </w:rPr>
        <w:t>عن أبي المفضّل، عن أبي جعفر محم</w:t>
      </w:r>
      <w:r w:rsidRPr="005776CA">
        <w:rPr>
          <w:rFonts w:hint="cs"/>
          <w:sz w:val="27"/>
          <w:rtl/>
        </w:rPr>
        <w:t>د بن جعفر بن بطّة، عن أحمد بن أبي عبد الله، عن إسماعيل بن مهران</w:t>
      </w:r>
      <w:r w:rsidRPr="005776CA">
        <w:rPr>
          <w:sz w:val="27"/>
          <w:vertAlign w:val="superscript"/>
          <w:rtl/>
        </w:rPr>
        <w:t>(</w:t>
      </w:r>
      <w:r w:rsidRPr="005776CA">
        <w:rPr>
          <w:rStyle w:val="ac"/>
          <w:rFonts w:eastAsia="MS Mincho"/>
          <w:sz w:val="27"/>
          <w:rtl/>
        </w:rPr>
        <w:endnoteReference w:id="218"/>
      </w:r>
      <w:r w:rsidRPr="005776CA">
        <w:rPr>
          <w:sz w:val="27"/>
          <w:vertAlign w:val="superscript"/>
          <w:rtl/>
        </w:rPr>
        <w:t>)</w:t>
      </w:r>
      <w:r w:rsidRPr="005776CA">
        <w:rPr>
          <w:rFonts w:hint="cs"/>
          <w:sz w:val="27"/>
          <w:rtl/>
        </w:rPr>
        <w:t xml:space="preserve">. </w:t>
      </w:r>
    </w:p>
    <w:p w:rsidR="00250DF5" w:rsidRPr="005776CA" w:rsidRDefault="00250DF5" w:rsidP="00F054F3">
      <w:pPr>
        <w:rPr>
          <w:sz w:val="27"/>
          <w:rtl/>
        </w:rPr>
      </w:pPr>
      <w:r w:rsidRPr="005776CA">
        <w:rPr>
          <w:rFonts w:hint="cs"/>
          <w:sz w:val="27"/>
          <w:rtl/>
        </w:rPr>
        <w:t>ويمكن أن ي</w:t>
      </w:r>
      <w:r w:rsidR="0039604D" w:rsidRPr="005776CA">
        <w:rPr>
          <w:rFonts w:hint="cs"/>
          <w:sz w:val="27"/>
          <w:rtl/>
        </w:rPr>
        <w:t>ؤ</w:t>
      </w:r>
      <w:r w:rsidRPr="005776CA">
        <w:rPr>
          <w:rFonts w:hint="cs"/>
          <w:sz w:val="27"/>
          <w:rtl/>
        </w:rPr>
        <w:t>يّ</w:t>
      </w:r>
      <w:r w:rsidR="0039604D" w:rsidRPr="005776CA">
        <w:rPr>
          <w:rFonts w:hint="cs"/>
          <w:sz w:val="27"/>
          <w:rtl/>
        </w:rPr>
        <w:t>َ</w:t>
      </w:r>
      <w:r w:rsidRPr="005776CA">
        <w:rPr>
          <w:rFonts w:hint="cs"/>
          <w:sz w:val="27"/>
          <w:rtl/>
        </w:rPr>
        <w:t>د</w:t>
      </w:r>
      <w:r w:rsidR="0039604D" w:rsidRPr="005776CA">
        <w:rPr>
          <w:rFonts w:hint="cs"/>
          <w:sz w:val="27"/>
          <w:rtl/>
        </w:rPr>
        <w:t xml:space="preserve"> </w:t>
      </w:r>
      <w:r w:rsidRPr="005776CA">
        <w:rPr>
          <w:rFonts w:hint="cs"/>
          <w:sz w:val="27"/>
          <w:rtl/>
        </w:rPr>
        <w:t>بموارد أخرى</w:t>
      </w:r>
      <w:r w:rsidRPr="005776CA">
        <w:rPr>
          <w:sz w:val="27"/>
          <w:vertAlign w:val="superscript"/>
          <w:rtl/>
        </w:rPr>
        <w:t>(</w:t>
      </w:r>
      <w:r w:rsidRPr="005776CA">
        <w:rPr>
          <w:rStyle w:val="ac"/>
          <w:rFonts w:eastAsia="MS Mincho"/>
          <w:sz w:val="27"/>
          <w:rtl/>
        </w:rPr>
        <w:endnoteReference w:id="219"/>
      </w:r>
      <w:r w:rsidRPr="005776CA">
        <w:rPr>
          <w:sz w:val="27"/>
          <w:vertAlign w:val="superscript"/>
          <w:rtl/>
        </w:rPr>
        <w:t>)</w:t>
      </w:r>
      <w:r w:rsidRPr="005776CA">
        <w:rPr>
          <w:rFonts w:hint="cs"/>
          <w:sz w:val="27"/>
          <w:rtl/>
        </w:rPr>
        <w:t xml:space="preserve">. </w:t>
      </w:r>
    </w:p>
    <w:p w:rsidR="00250DF5" w:rsidRPr="005776CA" w:rsidRDefault="0039604D" w:rsidP="00F054F3">
      <w:pPr>
        <w:rPr>
          <w:sz w:val="27"/>
          <w:rtl/>
        </w:rPr>
      </w:pPr>
      <w:r w:rsidRPr="005776CA">
        <w:rPr>
          <w:rFonts w:hint="cs"/>
          <w:sz w:val="27"/>
          <w:rtl/>
        </w:rPr>
        <w:t>وهذا</w:t>
      </w:r>
      <w:r w:rsidR="00D83E9F" w:rsidRPr="005776CA">
        <w:rPr>
          <w:rFonts w:hint="cs"/>
          <w:sz w:val="27"/>
          <w:rtl/>
        </w:rPr>
        <w:t>،</w:t>
      </w:r>
      <w:r w:rsidRPr="005776CA">
        <w:rPr>
          <w:rFonts w:hint="cs"/>
          <w:sz w:val="27"/>
          <w:rtl/>
        </w:rPr>
        <w:t xml:space="preserve"> </w:t>
      </w:r>
      <w:r w:rsidR="00250DF5" w:rsidRPr="005776CA">
        <w:rPr>
          <w:rFonts w:hint="cs"/>
          <w:sz w:val="27"/>
          <w:rtl/>
        </w:rPr>
        <w:t>وإن</w:t>
      </w:r>
      <w:r w:rsidRPr="005776CA">
        <w:rPr>
          <w:rFonts w:hint="cs"/>
          <w:sz w:val="27"/>
          <w:rtl/>
        </w:rPr>
        <w:t>ْ</w:t>
      </w:r>
      <w:r w:rsidR="00250DF5" w:rsidRPr="005776CA">
        <w:rPr>
          <w:rFonts w:hint="cs"/>
          <w:sz w:val="27"/>
          <w:rtl/>
        </w:rPr>
        <w:t xml:space="preserve"> صار سبب توهّ</w:t>
      </w:r>
      <w:r w:rsidRPr="005776CA">
        <w:rPr>
          <w:rFonts w:hint="cs"/>
          <w:sz w:val="27"/>
          <w:rtl/>
        </w:rPr>
        <w:t>ُ</w:t>
      </w:r>
      <w:r w:rsidR="00250DF5" w:rsidRPr="005776CA">
        <w:rPr>
          <w:rFonts w:hint="cs"/>
          <w:sz w:val="27"/>
          <w:rtl/>
        </w:rPr>
        <w:t>م جماعة</w:t>
      </w:r>
      <w:r w:rsidRPr="005776CA">
        <w:rPr>
          <w:rFonts w:hint="cs"/>
          <w:sz w:val="27"/>
          <w:rtl/>
        </w:rPr>
        <w:t>،</w:t>
      </w:r>
      <w:r w:rsidR="00250DF5" w:rsidRPr="005776CA">
        <w:rPr>
          <w:rFonts w:hint="cs"/>
          <w:sz w:val="27"/>
          <w:rtl/>
        </w:rPr>
        <w:t xml:space="preserve"> حيث زعموا تغاير العنوانين</w:t>
      </w:r>
      <w:r w:rsidRPr="005776CA">
        <w:rPr>
          <w:rFonts w:hint="cs"/>
          <w:sz w:val="27"/>
          <w:rtl/>
        </w:rPr>
        <w:t>،</w:t>
      </w:r>
      <w:r w:rsidR="00250DF5" w:rsidRPr="005776CA">
        <w:rPr>
          <w:rFonts w:hint="cs"/>
          <w:sz w:val="27"/>
          <w:rtl/>
        </w:rPr>
        <w:t xml:space="preserve"> إلا أنّه دليل على أنّ الشيخ</w:t>
      </w:r>
      <w:r w:rsidRPr="005776CA">
        <w:rPr>
          <w:rFonts w:hint="cs"/>
          <w:sz w:val="27"/>
          <w:rtl/>
        </w:rPr>
        <w:t xml:space="preserve"> </w:t>
      </w:r>
      <w:r w:rsidR="00250DF5" w:rsidRPr="005776CA">
        <w:rPr>
          <w:rFonts w:hint="cs"/>
          <w:sz w:val="27"/>
          <w:rtl/>
        </w:rPr>
        <w:t>لم يوفّ</w:t>
      </w:r>
      <w:r w:rsidRPr="005776CA">
        <w:rPr>
          <w:rFonts w:hint="cs"/>
          <w:sz w:val="27"/>
          <w:rtl/>
        </w:rPr>
        <w:t>َ</w:t>
      </w:r>
      <w:r w:rsidR="00250DF5" w:rsidRPr="005776CA">
        <w:rPr>
          <w:rFonts w:hint="cs"/>
          <w:sz w:val="27"/>
          <w:rtl/>
        </w:rPr>
        <w:t xml:space="preserve">ق لتكميل الفهرست وتحريره النهائي. </w:t>
      </w:r>
    </w:p>
    <w:p w:rsidR="00250DF5" w:rsidRPr="005776CA" w:rsidRDefault="00250DF5" w:rsidP="00F054F3">
      <w:pPr>
        <w:rPr>
          <w:sz w:val="27"/>
          <w:rtl/>
        </w:rPr>
      </w:pPr>
      <w:r w:rsidRPr="005776CA">
        <w:rPr>
          <w:rFonts w:hint="cs"/>
          <w:sz w:val="27"/>
          <w:rtl/>
          <w:lang w:bidi="ar-LB"/>
        </w:rPr>
        <w:lastRenderedPageBreak/>
        <w:t>3ـ إنّ الشيخ</w:t>
      </w:r>
      <w:r w:rsidR="0039604D" w:rsidRPr="005776CA">
        <w:rPr>
          <w:rFonts w:hint="cs"/>
          <w:sz w:val="27"/>
          <w:rtl/>
          <w:lang w:bidi="ar-LB"/>
        </w:rPr>
        <w:t xml:space="preserve"> </w:t>
      </w:r>
      <w:r w:rsidRPr="005776CA">
        <w:rPr>
          <w:rFonts w:hint="cs"/>
          <w:sz w:val="27"/>
          <w:rtl/>
          <w:lang w:bidi="ar-LB"/>
        </w:rPr>
        <w:t>قد عقد في بعض أبواب الحروف باباً بعنوان «باب الواحد». والمراد منه عدم عنوان اسم في هذا الباب مرّتين. فمثلاً</w:t>
      </w:r>
      <w:r w:rsidR="00D83E9F" w:rsidRPr="005776CA">
        <w:rPr>
          <w:rFonts w:hint="cs"/>
          <w:sz w:val="27"/>
          <w:rtl/>
          <w:lang w:bidi="ar-LB"/>
        </w:rPr>
        <w:t>:</w:t>
      </w:r>
      <w:r w:rsidRPr="005776CA">
        <w:rPr>
          <w:rFonts w:hint="cs"/>
          <w:sz w:val="27"/>
          <w:rtl/>
          <w:lang w:bidi="ar-LB"/>
        </w:rPr>
        <w:t xml:space="preserve"> إذا جاء في هذا الباب «مَسْعَدة» نعلم أنّه لم يذكر في هذا الباب رجل</w:t>
      </w:r>
      <w:r w:rsidR="00D83E9F" w:rsidRPr="005776CA">
        <w:rPr>
          <w:rFonts w:hint="cs"/>
          <w:sz w:val="27"/>
          <w:rtl/>
          <w:lang w:bidi="ar-LB"/>
        </w:rPr>
        <w:t>اً</w:t>
      </w:r>
      <w:r w:rsidRPr="005776CA">
        <w:rPr>
          <w:rFonts w:hint="cs"/>
          <w:sz w:val="27"/>
          <w:rtl/>
          <w:lang w:bidi="ar-LB"/>
        </w:rPr>
        <w:t xml:space="preserve"> آخر باسم «مَسْعَدة». </w:t>
      </w:r>
    </w:p>
    <w:p w:rsidR="00250DF5" w:rsidRPr="005776CA" w:rsidRDefault="00250DF5" w:rsidP="00F054F3">
      <w:pPr>
        <w:rPr>
          <w:sz w:val="27"/>
          <w:rtl/>
        </w:rPr>
      </w:pPr>
      <w:r w:rsidRPr="005776CA">
        <w:rPr>
          <w:rFonts w:hint="cs"/>
          <w:sz w:val="27"/>
          <w:rtl/>
        </w:rPr>
        <w:t>هذا</w:t>
      </w:r>
      <w:r w:rsidR="00D83E9F" w:rsidRPr="005776CA">
        <w:rPr>
          <w:rFonts w:hint="cs"/>
          <w:sz w:val="27"/>
          <w:rtl/>
        </w:rPr>
        <w:t>،</w:t>
      </w:r>
      <w:r w:rsidRPr="005776CA">
        <w:rPr>
          <w:rFonts w:hint="cs"/>
          <w:sz w:val="27"/>
          <w:rtl/>
        </w:rPr>
        <w:t xml:space="preserve"> ولكن الشيخ</w:t>
      </w:r>
      <w:r w:rsidR="0039604D" w:rsidRPr="005776CA">
        <w:rPr>
          <w:rFonts w:hint="cs"/>
          <w:sz w:val="27"/>
          <w:rtl/>
        </w:rPr>
        <w:t xml:space="preserve"> </w:t>
      </w:r>
      <w:r w:rsidRPr="005776CA">
        <w:rPr>
          <w:rFonts w:hint="cs"/>
          <w:sz w:val="27"/>
          <w:rtl/>
        </w:rPr>
        <w:t>قد ذكر بعض العناوين في هذا الباب أكثر من مرّة</w:t>
      </w:r>
      <w:r w:rsidR="00D83E9F" w:rsidRPr="005776CA">
        <w:rPr>
          <w:rFonts w:hint="cs"/>
          <w:sz w:val="27"/>
          <w:rtl/>
        </w:rPr>
        <w:t>ٍ</w:t>
      </w:r>
      <w:r w:rsidRPr="005776CA">
        <w:rPr>
          <w:rFonts w:hint="cs"/>
          <w:sz w:val="27"/>
          <w:rtl/>
        </w:rPr>
        <w:t xml:space="preserve">: </w:t>
      </w:r>
    </w:p>
    <w:p w:rsidR="00250DF5" w:rsidRPr="005776CA" w:rsidRDefault="00250DF5" w:rsidP="00F054F3">
      <w:pPr>
        <w:rPr>
          <w:sz w:val="27"/>
          <w:rtl/>
        </w:rPr>
      </w:pPr>
      <w:r w:rsidRPr="005776CA">
        <w:rPr>
          <w:rFonts w:hint="cs"/>
          <w:sz w:val="27"/>
          <w:rtl/>
        </w:rPr>
        <w:t>أـ جاء في باب الواحد من باب الألف إدريس مرّتين</w:t>
      </w:r>
      <w:r w:rsidRPr="005776CA">
        <w:rPr>
          <w:sz w:val="27"/>
          <w:vertAlign w:val="superscript"/>
          <w:rtl/>
        </w:rPr>
        <w:t>(</w:t>
      </w:r>
      <w:r w:rsidRPr="005776CA">
        <w:rPr>
          <w:rStyle w:val="ac"/>
          <w:rFonts w:eastAsia="MS Mincho"/>
          <w:sz w:val="27"/>
          <w:rtl/>
        </w:rPr>
        <w:endnoteReference w:id="220"/>
      </w:r>
      <w:r w:rsidRPr="005776CA">
        <w:rPr>
          <w:sz w:val="27"/>
          <w:vertAlign w:val="superscript"/>
          <w:rtl/>
        </w:rPr>
        <w:t>)</w:t>
      </w:r>
      <w:r w:rsidRPr="005776CA">
        <w:rPr>
          <w:rFonts w:hint="cs"/>
          <w:sz w:val="27"/>
          <w:rtl/>
        </w:rPr>
        <w:t xml:space="preserve">. </w:t>
      </w:r>
    </w:p>
    <w:p w:rsidR="00250DF5" w:rsidRPr="005776CA" w:rsidRDefault="00250DF5" w:rsidP="00F054F3">
      <w:pPr>
        <w:rPr>
          <w:sz w:val="27"/>
          <w:rtl/>
        </w:rPr>
      </w:pPr>
      <w:r w:rsidRPr="005776CA">
        <w:rPr>
          <w:rFonts w:hint="cs"/>
          <w:sz w:val="27"/>
          <w:rtl/>
        </w:rPr>
        <w:t>ب ـ جاء في باب الواحد من باب الحاء الحارث</w:t>
      </w:r>
      <w:r w:rsidRPr="005776CA">
        <w:rPr>
          <w:sz w:val="27"/>
          <w:vertAlign w:val="superscript"/>
          <w:rtl/>
        </w:rPr>
        <w:t>(</w:t>
      </w:r>
      <w:r w:rsidRPr="005776CA">
        <w:rPr>
          <w:rStyle w:val="ac"/>
          <w:rFonts w:eastAsia="MS Mincho"/>
          <w:sz w:val="27"/>
          <w:rtl/>
        </w:rPr>
        <w:endnoteReference w:id="221"/>
      </w:r>
      <w:r w:rsidRPr="005776CA">
        <w:rPr>
          <w:sz w:val="27"/>
          <w:vertAlign w:val="superscript"/>
          <w:rtl/>
        </w:rPr>
        <w:t>)</w:t>
      </w:r>
      <w:r w:rsidR="00D83E9F" w:rsidRPr="005776CA">
        <w:rPr>
          <w:rFonts w:hint="cs"/>
          <w:sz w:val="27"/>
          <w:rtl/>
        </w:rPr>
        <w:t xml:space="preserve"> </w:t>
      </w:r>
      <w:r w:rsidRPr="005776CA">
        <w:rPr>
          <w:rFonts w:hint="cs"/>
          <w:sz w:val="27"/>
          <w:rtl/>
        </w:rPr>
        <w:t>والحجّاج</w:t>
      </w:r>
      <w:r w:rsidRPr="005776CA">
        <w:rPr>
          <w:sz w:val="27"/>
          <w:vertAlign w:val="superscript"/>
          <w:rtl/>
        </w:rPr>
        <w:t>(</w:t>
      </w:r>
      <w:r w:rsidRPr="005776CA">
        <w:rPr>
          <w:rStyle w:val="ac"/>
          <w:rFonts w:eastAsia="MS Mincho"/>
          <w:sz w:val="27"/>
          <w:rtl/>
        </w:rPr>
        <w:endnoteReference w:id="222"/>
      </w:r>
      <w:r w:rsidRPr="005776CA">
        <w:rPr>
          <w:sz w:val="27"/>
          <w:vertAlign w:val="superscript"/>
          <w:rtl/>
        </w:rPr>
        <w:t>)</w:t>
      </w:r>
      <w:r w:rsidRPr="005776CA">
        <w:rPr>
          <w:rFonts w:hint="cs"/>
          <w:sz w:val="27"/>
          <w:rtl/>
        </w:rPr>
        <w:t xml:space="preserve"> مرّتين. </w:t>
      </w:r>
    </w:p>
    <w:p w:rsidR="00250DF5" w:rsidRPr="005776CA" w:rsidRDefault="00250DF5" w:rsidP="00F054F3">
      <w:pPr>
        <w:rPr>
          <w:sz w:val="27"/>
          <w:rtl/>
        </w:rPr>
      </w:pPr>
      <w:r w:rsidRPr="005776CA">
        <w:rPr>
          <w:rFonts w:hint="cs"/>
          <w:sz w:val="27"/>
          <w:rtl/>
        </w:rPr>
        <w:t>ج ـ جاء في باب الواحد من باب السين سندي</w:t>
      </w:r>
      <w:r w:rsidRPr="005776CA">
        <w:rPr>
          <w:sz w:val="27"/>
          <w:vertAlign w:val="superscript"/>
          <w:rtl/>
        </w:rPr>
        <w:t>(</w:t>
      </w:r>
      <w:r w:rsidRPr="005776CA">
        <w:rPr>
          <w:rStyle w:val="ac"/>
          <w:rFonts w:eastAsia="MS Mincho"/>
          <w:sz w:val="27"/>
          <w:rtl/>
        </w:rPr>
        <w:endnoteReference w:id="223"/>
      </w:r>
      <w:r w:rsidRPr="005776CA">
        <w:rPr>
          <w:sz w:val="27"/>
          <w:vertAlign w:val="superscript"/>
          <w:rtl/>
        </w:rPr>
        <w:t>)</w:t>
      </w:r>
      <w:r w:rsidR="00D83E9F" w:rsidRPr="005776CA">
        <w:rPr>
          <w:rFonts w:hint="cs"/>
          <w:sz w:val="27"/>
          <w:rtl/>
        </w:rPr>
        <w:t xml:space="preserve"> </w:t>
      </w:r>
      <w:r w:rsidRPr="005776CA">
        <w:rPr>
          <w:rFonts w:hint="cs"/>
          <w:sz w:val="27"/>
          <w:rtl/>
        </w:rPr>
        <w:t>والسري</w:t>
      </w:r>
      <w:r w:rsidRPr="005776CA">
        <w:rPr>
          <w:sz w:val="27"/>
          <w:vertAlign w:val="superscript"/>
          <w:rtl/>
        </w:rPr>
        <w:t>(</w:t>
      </w:r>
      <w:r w:rsidRPr="005776CA">
        <w:rPr>
          <w:rStyle w:val="ac"/>
          <w:rFonts w:eastAsia="MS Mincho"/>
          <w:sz w:val="27"/>
          <w:rtl/>
        </w:rPr>
        <w:endnoteReference w:id="224"/>
      </w:r>
      <w:r w:rsidRPr="005776CA">
        <w:rPr>
          <w:sz w:val="27"/>
          <w:vertAlign w:val="superscript"/>
          <w:rtl/>
        </w:rPr>
        <w:t>)</w:t>
      </w:r>
      <w:r w:rsidR="00D83E9F" w:rsidRPr="005776CA">
        <w:rPr>
          <w:rFonts w:hint="cs"/>
          <w:sz w:val="27"/>
          <w:rtl/>
        </w:rPr>
        <w:t xml:space="preserve"> </w:t>
      </w:r>
      <w:r w:rsidRPr="005776CA">
        <w:rPr>
          <w:rFonts w:hint="cs"/>
          <w:sz w:val="27"/>
          <w:rtl/>
        </w:rPr>
        <w:t>وسهل</w:t>
      </w:r>
      <w:r w:rsidRPr="005776CA">
        <w:rPr>
          <w:sz w:val="27"/>
          <w:vertAlign w:val="superscript"/>
          <w:rtl/>
        </w:rPr>
        <w:t>(</w:t>
      </w:r>
      <w:r w:rsidRPr="005776CA">
        <w:rPr>
          <w:rStyle w:val="ac"/>
          <w:rFonts w:eastAsia="MS Mincho"/>
          <w:sz w:val="27"/>
          <w:rtl/>
        </w:rPr>
        <w:endnoteReference w:id="225"/>
      </w:r>
      <w:r w:rsidRPr="005776CA">
        <w:rPr>
          <w:sz w:val="27"/>
          <w:vertAlign w:val="superscript"/>
          <w:rtl/>
        </w:rPr>
        <w:t>)</w:t>
      </w:r>
      <w:r w:rsidRPr="005776CA">
        <w:rPr>
          <w:rFonts w:hint="cs"/>
          <w:sz w:val="27"/>
          <w:rtl/>
        </w:rPr>
        <w:t xml:space="preserve"> مرّتين. </w:t>
      </w:r>
    </w:p>
    <w:p w:rsidR="00250DF5" w:rsidRPr="005776CA" w:rsidRDefault="00250DF5" w:rsidP="00F054F3">
      <w:pPr>
        <w:rPr>
          <w:sz w:val="27"/>
          <w:rtl/>
        </w:rPr>
      </w:pPr>
      <w:r w:rsidRPr="005776CA">
        <w:rPr>
          <w:rFonts w:hint="cs"/>
          <w:sz w:val="27"/>
          <w:rtl/>
        </w:rPr>
        <w:t>د ـ جاء في باب الواحد من باب الميم المفض</w:t>
      </w:r>
      <w:r w:rsidR="00D83E9F" w:rsidRPr="005776CA">
        <w:rPr>
          <w:rFonts w:hint="cs"/>
          <w:sz w:val="27"/>
          <w:rtl/>
        </w:rPr>
        <w:t>َّ</w:t>
      </w:r>
      <w:r w:rsidRPr="005776CA">
        <w:rPr>
          <w:rFonts w:hint="cs"/>
          <w:sz w:val="27"/>
          <w:rtl/>
        </w:rPr>
        <w:t>ل</w:t>
      </w:r>
      <w:r w:rsidRPr="005776CA">
        <w:rPr>
          <w:sz w:val="27"/>
          <w:vertAlign w:val="superscript"/>
          <w:rtl/>
        </w:rPr>
        <w:t>(</w:t>
      </w:r>
      <w:r w:rsidRPr="005776CA">
        <w:rPr>
          <w:rStyle w:val="ac"/>
          <w:rFonts w:eastAsia="MS Mincho"/>
          <w:sz w:val="27"/>
          <w:rtl/>
        </w:rPr>
        <w:endnoteReference w:id="226"/>
      </w:r>
      <w:r w:rsidRPr="005776CA">
        <w:rPr>
          <w:sz w:val="27"/>
          <w:vertAlign w:val="superscript"/>
          <w:rtl/>
        </w:rPr>
        <w:t>)</w:t>
      </w:r>
      <w:r w:rsidRPr="005776CA">
        <w:rPr>
          <w:rFonts w:hint="cs"/>
          <w:sz w:val="27"/>
          <w:rtl/>
        </w:rPr>
        <w:t xml:space="preserve"> مرّتين. </w:t>
      </w:r>
    </w:p>
    <w:p w:rsidR="00D83E9F" w:rsidRPr="005776CA" w:rsidRDefault="00250DF5" w:rsidP="00F054F3">
      <w:pPr>
        <w:rPr>
          <w:sz w:val="27"/>
          <w:rtl/>
        </w:rPr>
      </w:pPr>
      <w:r w:rsidRPr="005776CA">
        <w:rPr>
          <w:rFonts w:hint="cs"/>
          <w:sz w:val="27"/>
          <w:rtl/>
          <w:lang w:bidi="ar-LB"/>
        </w:rPr>
        <w:t>4ـ عقد الشيخ</w:t>
      </w:r>
      <w:r w:rsidR="0039604D" w:rsidRPr="005776CA">
        <w:rPr>
          <w:rFonts w:hint="cs"/>
          <w:sz w:val="27"/>
          <w:rtl/>
          <w:lang w:bidi="ar-LB"/>
        </w:rPr>
        <w:t xml:space="preserve"> </w:t>
      </w:r>
      <w:r w:rsidRPr="005776CA">
        <w:rPr>
          <w:rFonts w:hint="cs"/>
          <w:sz w:val="27"/>
          <w:rtl/>
          <w:lang w:bidi="ar-LB"/>
        </w:rPr>
        <w:t>باباً بعنوان «</w:t>
      </w:r>
      <w:r w:rsidRPr="005776CA">
        <w:rPr>
          <w:sz w:val="27"/>
          <w:rtl/>
          <w:lang w:bidi="ar-LB"/>
        </w:rPr>
        <w:t>باب م</w:t>
      </w:r>
      <w:r w:rsidR="00D83E9F" w:rsidRPr="005776CA">
        <w:rPr>
          <w:rFonts w:hint="cs"/>
          <w:sz w:val="27"/>
          <w:rtl/>
          <w:lang w:bidi="ar-LB"/>
        </w:rPr>
        <w:t>َ</w:t>
      </w:r>
      <w:r w:rsidRPr="005776CA">
        <w:rPr>
          <w:sz w:val="27"/>
          <w:rtl/>
          <w:lang w:bidi="ar-LB"/>
        </w:rPr>
        <w:t>ن</w:t>
      </w:r>
      <w:r w:rsidR="00D83E9F" w:rsidRPr="005776CA">
        <w:rPr>
          <w:rFonts w:hint="cs"/>
          <w:sz w:val="27"/>
          <w:rtl/>
          <w:lang w:bidi="ar-LB"/>
        </w:rPr>
        <w:t>ْ</w:t>
      </w:r>
      <w:r w:rsidRPr="005776CA">
        <w:rPr>
          <w:sz w:val="27"/>
          <w:rtl/>
          <w:lang w:bidi="ar-LB"/>
        </w:rPr>
        <w:t xml:space="preserve"> عرف بكنيته ولم أق</w:t>
      </w:r>
      <w:r w:rsidR="00D83E9F" w:rsidRPr="005776CA">
        <w:rPr>
          <w:rFonts w:hint="cs"/>
          <w:sz w:val="27"/>
          <w:rtl/>
          <w:lang w:bidi="ar-LB"/>
        </w:rPr>
        <w:t>ِ</w:t>
      </w:r>
      <w:r w:rsidRPr="005776CA">
        <w:rPr>
          <w:sz w:val="27"/>
          <w:rtl/>
          <w:lang w:bidi="ar-LB"/>
        </w:rPr>
        <w:t>ف</w:t>
      </w:r>
      <w:r w:rsidR="00D83E9F" w:rsidRPr="005776CA">
        <w:rPr>
          <w:rFonts w:hint="cs"/>
          <w:sz w:val="27"/>
          <w:rtl/>
          <w:lang w:bidi="ar-LB"/>
        </w:rPr>
        <w:t>ْ</w:t>
      </w:r>
      <w:r w:rsidRPr="005776CA">
        <w:rPr>
          <w:sz w:val="27"/>
          <w:rtl/>
          <w:lang w:bidi="ar-LB"/>
        </w:rPr>
        <w:t xml:space="preserve"> له على اسم‏</w:t>
      </w:r>
      <w:r w:rsidRPr="005776CA">
        <w:rPr>
          <w:rFonts w:hint="cs"/>
          <w:sz w:val="27"/>
          <w:rtl/>
          <w:lang w:bidi="ar-LB"/>
        </w:rPr>
        <w:t>»</w:t>
      </w:r>
      <w:r w:rsidR="00D83E9F" w:rsidRPr="005776CA">
        <w:rPr>
          <w:rFonts w:hint="cs"/>
          <w:sz w:val="27"/>
          <w:rtl/>
          <w:lang w:bidi="ar-LB"/>
        </w:rPr>
        <w:t>.</w:t>
      </w:r>
    </w:p>
    <w:p w:rsidR="00250DF5" w:rsidRPr="005776CA" w:rsidRDefault="00250DF5" w:rsidP="00F054F3">
      <w:pPr>
        <w:rPr>
          <w:sz w:val="27"/>
          <w:rtl/>
        </w:rPr>
      </w:pPr>
      <w:r w:rsidRPr="005776CA">
        <w:rPr>
          <w:rFonts w:hint="cs"/>
          <w:sz w:val="27"/>
          <w:rtl/>
        </w:rPr>
        <w:t>ولكن</w:t>
      </w:r>
      <w:r w:rsidR="00D83E9F" w:rsidRPr="005776CA">
        <w:rPr>
          <w:rFonts w:hint="cs"/>
          <w:sz w:val="27"/>
          <w:rtl/>
        </w:rPr>
        <w:t>ْ</w:t>
      </w:r>
      <w:r w:rsidRPr="005776CA">
        <w:rPr>
          <w:rFonts w:hint="cs"/>
          <w:sz w:val="27"/>
          <w:rtl/>
        </w:rPr>
        <w:t xml:space="preserve"> تجد في هذا الباب بعض العناوين مثل</w:t>
      </w:r>
      <w:r w:rsidR="00D83E9F" w:rsidRPr="005776CA">
        <w:rPr>
          <w:rFonts w:hint="cs"/>
          <w:sz w:val="27"/>
          <w:rtl/>
        </w:rPr>
        <w:t>:</w:t>
      </w:r>
      <w:r w:rsidRPr="005776CA">
        <w:rPr>
          <w:rFonts w:hint="cs"/>
          <w:sz w:val="27"/>
          <w:rtl/>
        </w:rPr>
        <w:t xml:space="preserve"> أبي الفرج الاصفهاني</w:t>
      </w:r>
      <w:r w:rsidRPr="005776CA">
        <w:rPr>
          <w:sz w:val="27"/>
          <w:vertAlign w:val="superscript"/>
          <w:rtl/>
        </w:rPr>
        <w:t>(</w:t>
      </w:r>
      <w:r w:rsidRPr="005776CA">
        <w:rPr>
          <w:rStyle w:val="ac"/>
          <w:rFonts w:eastAsia="MS Mincho"/>
          <w:sz w:val="27"/>
          <w:rtl/>
        </w:rPr>
        <w:endnoteReference w:id="227"/>
      </w:r>
      <w:r w:rsidRPr="005776CA">
        <w:rPr>
          <w:sz w:val="27"/>
          <w:vertAlign w:val="superscript"/>
          <w:rtl/>
        </w:rPr>
        <w:t>)</w:t>
      </w:r>
      <w:r w:rsidRPr="005776CA">
        <w:rPr>
          <w:rFonts w:hint="cs"/>
          <w:sz w:val="27"/>
          <w:rtl/>
        </w:rPr>
        <w:t>، وهو وإن</w:t>
      </w:r>
      <w:r w:rsidR="00D83E9F" w:rsidRPr="005776CA">
        <w:rPr>
          <w:rFonts w:hint="cs"/>
          <w:sz w:val="27"/>
          <w:rtl/>
        </w:rPr>
        <w:t>ْ</w:t>
      </w:r>
      <w:r w:rsidRPr="005776CA">
        <w:rPr>
          <w:rFonts w:hint="cs"/>
          <w:sz w:val="27"/>
          <w:rtl/>
        </w:rPr>
        <w:t xml:space="preserve"> اشتهر بالكنية</w:t>
      </w:r>
      <w:r w:rsidR="00D83E9F" w:rsidRPr="005776CA">
        <w:rPr>
          <w:rFonts w:hint="cs"/>
          <w:sz w:val="27"/>
          <w:rtl/>
        </w:rPr>
        <w:t>،</w:t>
      </w:r>
      <w:r w:rsidRPr="005776CA">
        <w:rPr>
          <w:rFonts w:hint="cs"/>
          <w:sz w:val="27"/>
          <w:rtl/>
        </w:rPr>
        <w:t xml:space="preserve"> إلا أنّ اسمه معلوم</w:t>
      </w:r>
      <w:r w:rsidR="00D83E9F" w:rsidRPr="005776CA">
        <w:rPr>
          <w:rFonts w:hint="cs"/>
          <w:sz w:val="27"/>
          <w:rtl/>
        </w:rPr>
        <w:t>ٌ</w:t>
      </w:r>
      <w:r w:rsidRPr="005776CA">
        <w:rPr>
          <w:rFonts w:hint="cs"/>
          <w:sz w:val="27"/>
          <w:rtl/>
        </w:rPr>
        <w:t xml:space="preserve">. </w:t>
      </w:r>
    </w:p>
    <w:p w:rsidR="00250DF5" w:rsidRPr="005776CA" w:rsidRDefault="00250DF5" w:rsidP="00F054F3">
      <w:pPr>
        <w:rPr>
          <w:sz w:val="27"/>
          <w:rtl/>
        </w:rPr>
      </w:pPr>
      <w:r w:rsidRPr="005776CA">
        <w:rPr>
          <w:rFonts w:hint="cs"/>
          <w:sz w:val="27"/>
          <w:rtl/>
        </w:rPr>
        <w:t>كما أنّ الشيخ</w:t>
      </w:r>
      <w:r w:rsidR="0039604D" w:rsidRPr="005776CA">
        <w:rPr>
          <w:rFonts w:hint="cs"/>
          <w:sz w:val="27"/>
          <w:rtl/>
        </w:rPr>
        <w:t xml:space="preserve"> </w:t>
      </w:r>
      <w:r w:rsidRPr="005776CA">
        <w:rPr>
          <w:rFonts w:hint="cs"/>
          <w:sz w:val="27"/>
          <w:rtl/>
        </w:rPr>
        <w:t>قد صرّ</w:t>
      </w:r>
      <w:r w:rsidR="00D83E9F" w:rsidRPr="005776CA">
        <w:rPr>
          <w:rFonts w:hint="cs"/>
          <w:sz w:val="27"/>
          <w:rtl/>
        </w:rPr>
        <w:t>َ</w:t>
      </w:r>
      <w:r w:rsidRPr="005776CA">
        <w:rPr>
          <w:rFonts w:hint="cs"/>
          <w:sz w:val="27"/>
          <w:rtl/>
        </w:rPr>
        <w:t>ح بأسماء بعض المذكورين في هذا الباب</w:t>
      </w:r>
      <w:r w:rsidRPr="005776CA">
        <w:rPr>
          <w:sz w:val="27"/>
          <w:vertAlign w:val="superscript"/>
          <w:rtl/>
        </w:rPr>
        <w:t>(</w:t>
      </w:r>
      <w:r w:rsidRPr="005776CA">
        <w:rPr>
          <w:rStyle w:val="ac"/>
          <w:rFonts w:eastAsia="MS Mincho"/>
          <w:sz w:val="27"/>
          <w:rtl/>
        </w:rPr>
        <w:endnoteReference w:id="228"/>
      </w:r>
      <w:r w:rsidRPr="005776CA">
        <w:rPr>
          <w:sz w:val="27"/>
          <w:vertAlign w:val="superscript"/>
          <w:rtl/>
        </w:rPr>
        <w:t>)</w:t>
      </w:r>
      <w:r w:rsidRPr="005776CA">
        <w:rPr>
          <w:rFonts w:hint="cs"/>
          <w:sz w:val="27"/>
          <w:rtl/>
        </w:rPr>
        <w:t>، أو في أبواب أخرى</w:t>
      </w:r>
      <w:r w:rsidRPr="005776CA">
        <w:rPr>
          <w:sz w:val="27"/>
          <w:vertAlign w:val="superscript"/>
          <w:rtl/>
        </w:rPr>
        <w:t>(</w:t>
      </w:r>
      <w:r w:rsidRPr="005776CA">
        <w:rPr>
          <w:rStyle w:val="ac"/>
          <w:rFonts w:eastAsia="MS Mincho"/>
          <w:sz w:val="27"/>
          <w:rtl/>
        </w:rPr>
        <w:endnoteReference w:id="229"/>
      </w:r>
      <w:r w:rsidRPr="005776CA">
        <w:rPr>
          <w:sz w:val="27"/>
          <w:vertAlign w:val="superscript"/>
          <w:rtl/>
        </w:rPr>
        <w:t>)</w:t>
      </w:r>
      <w:r w:rsidRPr="005776CA">
        <w:rPr>
          <w:rFonts w:hint="cs"/>
          <w:sz w:val="27"/>
          <w:rtl/>
        </w:rPr>
        <w:t xml:space="preserve">. </w:t>
      </w:r>
    </w:p>
    <w:p w:rsidR="00250DF5" w:rsidRPr="005776CA" w:rsidRDefault="00250DF5" w:rsidP="00F054F3">
      <w:pPr>
        <w:rPr>
          <w:sz w:val="27"/>
          <w:rtl/>
        </w:rPr>
      </w:pPr>
      <w:r w:rsidRPr="005776CA">
        <w:rPr>
          <w:rFonts w:hint="cs"/>
          <w:sz w:val="27"/>
          <w:rtl/>
          <w:lang w:bidi="ar-LB"/>
        </w:rPr>
        <w:t>5ـ الشيخ</w:t>
      </w:r>
      <w:r w:rsidR="0039604D" w:rsidRPr="005776CA">
        <w:rPr>
          <w:rFonts w:hint="cs"/>
          <w:sz w:val="27"/>
          <w:rtl/>
          <w:lang w:bidi="ar-LB"/>
        </w:rPr>
        <w:t xml:space="preserve"> </w:t>
      </w:r>
      <w:r w:rsidRPr="005776CA">
        <w:rPr>
          <w:rFonts w:hint="cs"/>
          <w:sz w:val="27"/>
          <w:rtl/>
          <w:lang w:bidi="ar-LB"/>
        </w:rPr>
        <w:t>قد أحال في مواضع من رجاله إلى الفهرست</w:t>
      </w:r>
      <w:r w:rsidRPr="005776CA">
        <w:rPr>
          <w:sz w:val="27"/>
          <w:vertAlign w:val="superscript"/>
          <w:rtl/>
          <w:lang w:bidi="ar-LB"/>
        </w:rPr>
        <w:t>(</w:t>
      </w:r>
      <w:r w:rsidRPr="005776CA">
        <w:rPr>
          <w:rStyle w:val="ac"/>
          <w:rFonts w:eastAsia="MS Mincho"/>
          <w:sz w:val="27"/>
          <w:rtl/>
          <w:lang w:bidi="ar-LB"/>
        </w:rPr>
        <w:endnoteReference w:id="230"/>
      </w:r>
      <w:r w:rsidRPr="005776CA">
        <w:rPr>
          <w:sz w:val="27"/>
          <w:vertAlign w:val="superscript"/>
          <w:rtl/>
          <w:lang w:bidi="ar-LB"/>
        </w:rPr>
        <w:t>)</w:t>
      </w:r>
      <w:r w:rsidRPr="005776CA">
        <w:rPr>
          <w:rFonts w:hint="cs"/>
          <w:sz w:val="27"/>
          <w:rtl/>
          <w:lang w:bidi="ar-LB"/>
        </w:rPr>
        <w:t xml:space="preserve">. </w:t>
      </w:r>
    </w:p>
    <w:p w:rsidR="00250DF5" w:rsidRPr="005776CA" w:rsidRDefault="00250DF5" w:rsidP="00F054F3">
      <w:pPr>
        <w:rPr>
          <w:sz w:val="27"/>
          <w:rtl/>
        </w:rPr>
      </w:pPr>
      <w:r w:rsidRPr="005776CA">
        <w:rPr>
          <w:rFonts w:hint="cs"/>
          <w:sz w:val="27"/>
          <w:rtl/>
        </w:rPr>
        <w:t>ولكن</w:t>
      </w:r>
      <w:r w:rsidR="00D83E9F" w:rsidRPr="005776CA">
        <w:rPr>
          <w:rFonts w:hint="cs"/>
          <w:sz w:val="27"/>
          <w:rtl/>
        </w:rPr>
        <w:t>ْ</w:t>
      </w:r>
      <w:r w:rsidRPr="005776CA">
        <w:rPr>
          <w:rFonts w:hint="cs"/>
          <w:sz w:val="27"/>
          <w:rtl/>
        </w:rPr>
        <w:t xml:space="preserve"> </w:t>
      </w:r>
      <w:r w:rsidR="00D83E9F" w:rsidRPr="005776CA">
        <w:rPr>
          <w:rFonts w:hint="cs"/>
          <w:sz w:val="27"/>
          <w:rtl/>
        </w:rPr>
        <w:t>هناك</w:t>
      </w:r>
      <w:r w:rsidRPr="005776CA">
        <w:rPr>
          <w:rFonts w:hint="cs"/>
          <w:sz w:val="27"/>
          <w:rtl/>
        </w:rPr>
        <w:t xml:space="preserve"> مورد</w:t>
      </w:r>
      <w:r w:rsidR="00D83E9F" w:rsidRPr="005776CA">
        <w:rPr>
          <w:rFonts w:hint="cs"/>
          <w:sz w:val="27"/>
          <w:rtl/>
        </w:rPr>
        <w:t>ا</w:t>
      </w:r>
      <w:r w:rsidRPr="005776CA">
        <w:rPr>
          <w:rFonts w:hint="cs"/>
          <w:sz w:val="27"/>
          <w:rtl/>
        </w:rPr>
        <w:t>ن لم نعثر عليهما في الفهرست</w:t>
      </w:r>
      <w:r w:rsidR="00D83E9F" w:rsidRPr="005776CA">
        <w:rPr>
          <w:rFonts w:hint="cs"/>
          <w:sz w:val="27"/>
          <w:rtl/>
        </w:rPr>
        <w:t>؛</w:t>
      </w:r>
      <w:r w:rsidRPr="005776CA">
        <w:rPr>
          <w:rFonts w:hint="cs"/>
          <w:sz w:val="27"/>
          <w:rtl/>
        </w:rPr>
        <w:t xml:space="preserve"> فإنّه قال في الرجال في ترجمة</w:t>
      </w:r>
      <w:r w:rsidRPr="005776CA">
        <w:rPr>
          <w:sz w:val="27"/>
          <w:rtl/>
        </w:rPr>
        <w:t xml:space="preserve"> الحسين بن عبيد الله </w:t>
      </w:r>
      <w:proofErr w:type="spellStart"/>
      <w:r w:rsidRPr="005776CA">
        <w:rPr>
          <w:sz w:val="27"/>
          <w:rtl/>
        </w:rPr>
        <w:t>الغضائري</w:t>
      </w:r>
      <w:proofErr w:type="spellEnd"/>
      <w:r w:rsidRPr="005776CA">
        <w:rPr>
          <w:sz w:val="27"/>
          <w:rtl/>
        </w:rPr>
        <w:t>‏</w:t>
      </w:r>
      <w:r w:rsidRPr="005776CA">
        <w:rPr>
          <w:rFonts w:hint="cs"/>
          <w:sz w:val="27"/>
          <w:rtl/>
        </w:rPr>
        <w:t xml:space="preserve">: </w:t>
      </w:r>
      <w:r w:rsidRPr="005776CA">
        <w:rPr>
          <w:sz w:val="27"/>
          <w:rtl/>
        </w:rPr>
        <w:t>له تصانيف ذكرناها في الفهرست‏</w:t>
      </w:r>
      <w:r w:rsidRPr="005776CA">
        <w:rPr>
          <w:sz w:val="27"/>
          <w:vertAlign w:val="superscript"/>
          <w:rtl/>
        </w:rPr>
        <w:t>(</w:t>
      </w:r>
      <w:r w:rsidRPr="005776CA">
        <w:rPr>
          <w:rStyle w:val="ac"/>
          <w:rFonts w:eastAsia="MS Mincho"/>
          <w:sz w:val="27"/>
          <w:rtl/>
        </w:rPr>
        <w:endnoteReference w:id="231"/>
      </w:r>
      <w:r w:rsidRPr="005776CA">
        <w:rPr>
          <w:sz w:val="27"/>
          <w:vertAlign w:val="superscript"/>
          <w:rtl/>
        </w:rPr>
        <w:t>)</w:t>
      </w:r>
      <w:r w:rsidRPr="005776CA">
        <w:rPr>
          <w:rFonts w:hint="cs"/>
          <w:sz w:val="27"/>
          <w:rtl/>
        </w:rPr>
        <w:t xml:space="preserve">. </w:t>
      </w:r>
    </w:p>
    <w:p w:rsidR="00250DF5" w:rsidRPr="005776CA" w:rsidRDefault="00250DF5" w:rsidP="00F054F3">
      <w:pPr>
        <w:rPr>
          <w:sz w:val="27"/>
          <w:rtl/>
        </w:rPr>
      </w:pPr>
      <w:r w:rsidRPr="005776CA">
        <w:rPr>
          <w:rFonts w:hint="cs"/>
          <w:sz w:val="27"/>
          <w:rtl/>
        </w:rPr>
        <w:t>وقال</w:t>
      </w:r>
      <w:r w:rsidR="0039604D" w:rsidRPr="005776CA">
        <w:rPr>
          <w:rFonts w:hint="cs"/>
          <w:sz w:val="27"/>
          <w:rtl/>
        </w:rPr>
        <w:t xml:space="preserve"> </w:t>
      </w:r>
      <w:r w:rsidRPr="005776CA">
        <w:rPr>
          <w:rFonts w:hint="cs"/>
          <w:sz w:val="27"/>
          <w:rtl/>
        </w:rPr>
        <w:t xml:space="preserve">في </w:t>
      </w:r>
      <w:r w:rsidRPr="005776CA">
        <w:rPr>
          <w:sz w:val="27"/>
          <w:rtl/>
        </w:rPr>
        <w:t>الحسين بن علي</w:t>
      </w:r>
      <w:r w:rsidRPr="005776CA">
        <w:rPr>
          <w:rFonts w:hint="cs"/>
          <w:sz w:val="27"/>
          <w:rtl/>
        </w:rPr>
        <w:t>ّ</w:t>
      </w:r>
      <w:r w:rsidRPr="005776CA">
        <w:rPr>
          <w:sz w:val="27"/>
          <w:rtl/>
        </w:rPr>
        <w:t xml:space="preserve"> بن سفيان</w:t>
      </w:r>
      <w:r w:rsidRPr="005776CA">
        <w:rPr>
          <w:rFonts w:hint="cs"/>
          <w:sz w:val="27"/>
          <w:rtl/>
        </w:rPr>
        <w:t xml:space="preserve"> </w:t>
      </w:r>
      <w:proofErr w:type="spellStart"/>
      <w:r w:rsidRPr="005776CA">
        <w:rPr>
          <w:sz w:val="27"/>
          <w:rtl/>
        </w:rPr>
        <w:t>البَزَوْفَري</w:t>
      </w:r>
      <w:proofErr w:type="spellEnd"/>
      <w:r w:rsidRPr="005776CA">
        <w:rPr>
          <w:sz w:val="27"/>
          <w:rtl/>
        </w:rPr>
        <w:t>‏</w:t>
      </w:r>
      <w:r w:rsidR="00AD59DF" w:rsidRPr="005776CA">
        <w:rPr>
          <w:rFonts w:hint="cs"/>
          <w:sz w:val="27"/>
          <w:rtl/>
        </w:rPr>
        <w:t>:</w:t>
      </w:r>
      <w:r w:rsidRPr="005776CA">
        <w:rPr>
          <w:rFonts w:hint="cs"/>
          <w:sz w:val="27"/>
          <w:rtl/>
        </w:rPr>
        <w:t xml:space="preserve"> </w:t>
      </w:r>
      <w:r w:rsidRPr="005776CA">
        <w:rPr>
          <w:sz w:val="27"/>
          <w:rtl/>
        </w:rPr>
        <w:t>له كتب</w:t>
      </w:r>
      <w:r w:rsidR="00AD59DF" w:rsidRPr="005776CA">
        <w:rPr>
          <w:rFonts w:hint="cs"/>
          <w:sz w:val="27"/>
          <w:rtl/>
        </w:rPr>
        <w:t>ٌ</w:t>
      </w:r>
      <w:r w:rsidRPr="005776CA">
        <w:rPr>
          <w:sz w:val="27"/>
          <w:rtl/>
        </w:rPr>
        <w:t xml:space="preserve"> ذكرناها في الفهرست‏</w:t>
      </w:r>
      <w:r w:rsidRPr="005776CA">
        <w:rPr>
          <w:sz w:val="27"/>
          <w:vertAlign w:val="superscript"/>
          <w:rtl/>
        </w:rPr>
        <w:t>(</w:t>
      </w:r>
      <w:r w:rsidRPr="005776CA">
        <w:rPr>
          <w:rStyle w:val="ac"/>
          <w:rFonts w:eastAsia="MS Mincho"/>
          <w:sz w:val="27"/>
          <w:rtl/>
        </w:rPr>
        <w:endnoteReference w:id="232"/>
      </w:r>
      <w:r w:rsidRPr="005776CA">
        <w:rPr>
          <w:sz w:val="27"/>
          <w:vertAlign w:val="superscript"/>
          <w:rtl/>
        </w:rPr>
        <w:t>)</w:t>
      </w:r>
      <w:r w:rsidRPr="005776CA">
        <w:rPr>
          <w:rFonts w:hint="cs"/>
          <w:sz w:val="27"/>
          <w:rtl/>
        </w:rPr>
        <w:t xml:space="preserve">. </w:t>
      </w:r>
    </w:p>
    <w:p w:rsidR="00250DF5" w:rsidRPr="005776CA" w:rsidRDefault="00250DF5" w:rsidP="00F054F3">
      <w:pPr>
        <w:rPr>
          <w:sz w:val="27"/>
          <w:rtl/>
        </w:rPr>
      </w:pPr>
      <w:r w:rsidRPr="005776CA">
        <w:rPr>
          <w:rFonts w:hint="cs"/>
          <w:sz w:val="27"/>
          <w:rtl/>
        </w:rPr>
        <w:t>وقد يبرّ</w:t>
      </w:r>
      <w:r w:rsidR="00AD59DF" w:rsidRPr="005776CA">
        <w:rPr>
          <w:rFonts w:hint="cs"/>
          <w:sz w:val="27"/>
          <w:rtl/>
        </w:rPr>
        <w:t>َ</w:t>
      </w:r>
      <w:r w:rsidRPr="005776CA">
        <w:rPr>
          <w:rFonts w:hint="cs"/>
          <w:sz w:val="27"/>
          <w:rtl/>
        </w:rPr>
        <w:t xml:space="preserve">ر ذلك بأنّها </w:t>
      </w:r>
      <w:r w:rsidRPr="005776CA">
        <w:rPr>
          <w:sz w:val="27"/>
          <w:rtl/>
        </w:rPr>
        <w:t>سقطت منها</w:t>
      </w:r>
      <w:r w:rsidR="00AD59DF" w:rsidRPr="005776CA">
        <w:rPr>
          <w:rFonts w:hint="cs"/>
          <w:sz w:val="27"/>
          <w:rtl/>
        </w:rPr>
        <w:t>،</w:t>
      </w:r>
      <w:r w:rsidRPr="005776CA">
        <w:rPr>
          <w:sz w:val="27"/>
          <w:rtl/>
        </w:rPr>
        <w:t xml:space="preserve"> وكانت موجودة</w:t>
      </w:r>
      <w:r w:rsidR="00AD59DF" w:rsidRPr="005776CA">
        <w:rPr>
          <w:rFonts w:hint="cs"/>
          <w:sz w:val="27"/>
          <w:rtl/>
        </w:rPr>
        <w:t>ً</w:t>
      </w:r>
      <w:r w:rsidRPr="005776CA">
        <w:rPr>
          <w:sz w:val="27"/>
          <w:rtl/>
        </w:rPr>
        <w:t xml:space="preserve"> في نسخة الأصل</w:t>
      </w:r>
      <w:r w:rsidR="00AD59DF" w:rsidRPr="005776CA">
        <w:rPr>
          <w:rFonts w:hint="cs"/>
          <w:sz w:val="27"/>
          <w:rtl/>
        </w:rPr>
        <w:t>؛</w:t>
      </w:r>
      <w:r w:rsidRPr="005776CA">
        <w:rPr>
          <w:sz w:val="27"/>
          <w:rtl/>
        </w:rPr>
        <w:t xml:space="preserve"> فإن</w:t>
      </w:r>
      <w:r w:rsidRPr="005776CA">
        <w:rPr>
          <w:rFonts w:hint="cs"/>
          <w:sz w:val="27"/>
          <w:rtl/>
        </w:rPr>
        <w:t>ّ</w:t>
      </w:r>
      <w:r w:rsidRPr="005776CA">
        <w:rPr>
          <w:sz w:val="27"/>
          <w:rtl/>
        </w:rPr>
        <w:t xml:space="preserve"> جلالة مقام الشيخ تأبى عن أن يخبر </w:t>
      </w:r>
      <w:proofErr w:type="spellStart"/>
      <w:r w:rsidRPr="005776CA">
        <w:rPr>
          <w:sz w:val="27"/>
          <w:rtl/>
        </w:rPr>
        <w:t>بشي‏ء</w:t>
      </w:r>
      <w:r w:rsidR="00AD59DF" w:rsidRPr="005776CA">
        <w:rPr>
          <w:rFonts w:hint="cs"/>
          <w:sz w:val="27"/>
          <w:rtl/>
        </w:rPr>
        <w:t>ٍ</w:t>
      </w:r>
      <w:proofErr w:type="spellEnd"/>
      <w:r w:rsidRPr="005776CA">
        <w:rPr>
          <w:sz w:val="27"/>
          <w:rtl/>
        </w:rPr>
        <w:t xml:space="preserve"> لا أصل له</w:t>
      </w:r>
      <w:r w:rsidRPr="005776CA">
        <w:rPr>
          <w:sz w:val="27"/>
          <w:vertAlign w:val="superscript"/>
          <w:rtl/>
        </w:rPr>
        <w:t>(</w:t>
      </w:r>
      <w:r w:rsidRPr="005776CA">
        <w:rPr>
          <w:rStyle w:val="ac"/>
          <w:rFonts w:eastAsia="MS Mincho"/>
          <w:sz w:val="27"/>
          <w:rtl/>
        </w:rPr>
        <w:endnoteReference w:id="233"/>
      </w:r>
      <w:r w:rsidRPr="005776CA">
        <w:rPr>
          <w:sz w:val="27"/>
          <w:vertAlign w:val="superscript"/>
          <w:rtl/>
        </w:rPr>
        <w:t>)</w:t>
      </w:r>
      <w:r w:rsidRPr="005776CA">
        <w:rPr>
          <w:sz w:val="27"/>
          <w:rtl/>
        </w:rPr>
        <w:t xml:space="preserve">. </w:t>
      </w:r>
    </w:p>
    <w:p w:rsidR="00250DF5" w:rsidRPr="005776CA" w:rsidRDefault="00250DF5" w:rsidP="00F054F3">
      <w:pPr>
        <w:rPr>
          <w:sz w:val="27"/>
          <w:rtl/>
        </w:rPr>
      </w:pPr>
      <w:r w:rsidRPr="005776CA">
        <w:rPr>
          <w:rFonts w:hint="cs"/>
          <w:sz w:val="27"/>
          <w:rtl/>
        </w:rPr>
        <w:t>ولكن</w:t>
      </w:r>
      <w:r w:rsidR="00AD59DF" w:rsidRPr="005776CA">
        <w:rPr>
          <w:rFonts w:hint="cs"/>
          <w:sz w:val="27"/>
          <w:rtl/>
        </w:rPr>
        <w:t>ّ</w:t>
      </w:r>
      <w:r w:rsidRPr="005776CA">
        <w:rPr>
          <w:rFonts w:hint="cs"/>
          <w:sz w:val="27"/>
          <w:rtl/>
        </w:rPr>
        <w:t xml:space="preserve"> الظاهر أنّ ببال الشيخ</w:t>
      </w:r>
      <w:r w:rsidR="0039604D" w:rsidRPr="005776CA">
        <w:rPr>
          <w:rFonts w:hint="cs"/>
          <w:sz w:val="27"/>
          <w:rtl/>
        </w:rPr>
        <w:t xml:space="preserve"> </w:t>
      </w:r>
      <w:r w:rsidRPr="005776CA">
        <w:rPr>
          <w:rFonts w:hint="cs"/>
          <w:sz w:val="27"/>
          <w:rtl/>
        </w:rPr>
        <w:t>ـ كما هو الحال في كثير من المصنّ</w:t>
      </w:r>
      <w:r w:rsidR="00AD59DF" w:rsidRPr="005776CA">
        <w:rPr>
          <w:rFonts w:hint="cs"/>
          <w:sz w:val="27"/>
          <w:rtl/>
        </w:rPr>
        <w:t>ِ</w:t>
      </w:r>
      <w:r w:rsidRPr="005776CA">
        <w:rPr>
          <w:rFonts w:hint="cs"/>
          <w:sz w:val="27"/>
          <w:rtl/>
        </w:rPr>
        <w:t>فين ـ أن يذكرهما في الفهرست، إلا أنّه لم يوفّ</w:t>
      </w:r>
      <w:r w:rsidR="00AD59DF" w:rsidRPr="005776CA">
        <w:rPr>
          <w:rFonts w:hint="cs"/>
          <w:sz w:val="27"/>
          <w:rtl/>
        </w:rPr>
        <w:t>َ</w:t>
      </w:r>
      <w:r w:rsidRPr="005776CA">
        <w:rPr>
          <w:rFonts w:hint="cs"/>
          <w:sz w:val="27"/>
          <w:rtl/>
        </w:rPr>
        <w:t xml:space="preserve">ق لذلك. </w:t>
      </w:r>
    </w:p>
    <w:p w:rsidR="00250DF5" w:rsidRPr="005776CA" w:rsidRDefault="00250DF5" w:rsidP="00F054F3">
      <w:pPr>
        <w:rPr>
          <w:sz w:val="27"/>
          <w:rtl/>
        </w:rPr>
      </w:pPr>
      <w:r w:rsidRPr="005776CA">
        <w:rPr>
          <w:rFonts w:hint="cs"/>
          <w:sz w:val="27"/>
          <w:rtl/>
          <w:lang w:bidi="ar-LB"/>
        </w:rPr>
        <w:t>6ـ إنّ عند الشيخ</w:t>
      </w:r>
      <w:r w:rsidR="0039604D" w:rsidRPr="005776CA">
        <w:rPr>
          <w:rFonts w:hint="cs"/>
          <w:sz w:val="27"/>
          <w:rtl/>
          <w:lang w:bidi="ar-LB"/>
        </w:rPr>
        <w:t xml:space="preserve"> </w:t>
      </w:r>
      <w:r w:rsidRPr="005776CA">
        <w:rPr>
          <w:rFonts w:hint="cs"/>
          <w:sz w:val="27"/>
          <w:rtl/>
          <w:lang w:bidi="ar-LB"/>
        </w:rPr>
        <w:t>بعض الكتب</w:t>
      </w:r>
      <w:r w:rsidR="00AD59DF" w:rsidRPr="005776CA">
        <w:rPr>
          <w:rFonts w:hint="cs"/>
          <w:sz w:val="27"/>
          <w:rtl/>
          <w:lang w:bidi="ar-LB"/>
        </w:rPr>
        <w:t>،</w:t>
      </w:r>
      <w:r w:rsidRPr="005776CA">
        <w:rPr>
          <w:rFonts w:hint="cs"/>
          <w:sz w:val="27"/>
          <w:rtl/>
          <w:lang w:bidi="ar-LB"/>
        </w:rPr>
        <w:t xml:space="preserve"> وكذا له طرق إليها</w:t>
      </w:r>
      <w:r w:rsidR="00AD59DF" w:rsidRPr="005776CA">
        <w:rPr>
          <w:rFonts w:hint="cs"/>
          <w:sz w:val="27"/>
          <w:rtl/>
          <w:lang w:bidi="ar-LB"/>
        </w:rPr>
        <w:t>،</w:t>
      </w:r>
      <w:r w:rsidRPr="005776CA">
        <w:rPr>
          <w:rFonts w:hint="cs"/>
          <w:sz w:val="27"/>
          <w:rtl/>
          <w:lang w:bidi="ar-LB"/>
        </w:rPr>
        <w:t xml:space="preserve"> إلا أنّه لم يذكر هذه الكتب في الفهرست. </w:t>
      </w:r>
    </w:p>
    <w:p w:rsidR="00250DF5" w:rsidRPr="005776CA" w:rsidRDefault="00250DF5" w:rsidP="00F054F3">
      <w:pPr>
        <w:rPr>
          <w:sz w:val="27"/>
          <w:rtl/>
        </w:rPr>
      </w:pPr>
      <w:r w:rsidRPr="005776CA">
        <w:rPr>
          <w:rFonts w:hint="cs"/>
          <w:sz w:val="27"/>
          <w:rtl/>
        </w:rPr>
        <w:t>فمن ذلك</w:t>
      </w:r>
      <w:r w:rsidR="00AD59DF" w:rsidRPr="005776CA">
        <w:rPr>
          <w:rFonts w:hint="cs"/>
          <w:sz w:val="27"/>
          <w:rtl/>
        </w:rPr>
        <w:t>:</w:t>
      </w:r>
      <w:r w:rsidRPr="005776CA">
        <w:rPr>
          <w:rFonts w:hint="cs"/>
          <w:sz w:val="27"/>
          <w:rtl/>
        </w:rPr>
        <w:t xml:space="preserve"> كتاب ثواب الأعمال</w:t>
      </w:r>
      <w:r w:rsidR="00AD59DF" w:rsidRPr="005776CA">
        <w:rPr>
          <w:rFonts w:hint="cs"/>
          <w:sz w:val="27"/>
          <w:rtl/>
        </w:rPr>
        <w:t>،</w:t>
      </w:r>
      <w:r w:rsidRPr="005776CA">
        <w:rPr>
          <w:rFonts w:hint="cs"/>
          <w:sz w:val="27"/>
          <w:rtl/>
        </w:rPr>
        <w:t xml:space="preserve"> لجعفر بن سليمان القمي</w:t>
      </w:r>
      <w:r w:rsidR="00AD59DF" w:rsidRPr="005776CA">
        <w:rPr>
          <w:rFonts w:hint="cs"/>
          <w:sz w:val="27"/>
          <w:rtl/>
        </w:rPr>
        <w:t>،</w:t>
      </w:r>
      <w:r w:rsidRPr="005776CA">
        <w:rPr>
          <w:rFonts w:hint="cs"/>
          <w:sz w:val="27"/>
          <w:rtl/>
        </w:rPr>
        <w:t xml:space="preserve"> فإنّه كان عند الشيخ</w:t>
      </w:r>
      <w:r w:rsidR="0039604D" w:rsidRPr="005776CA">
        <w:rPr>
          <w:rFonts w:hint="cs"/>
          <w:sz w:val="27"/>
          <w:rtl/>
        </w:rPr>
        <w:t xml:space="preserve"> </w:t>
      </w:r>
      <w:r w:rsidRPr="005776CA">
        <w:rPr>
          <w:rFonts w:hint="cs"/>
          <w:sz w:val="27"/>
          <w:rtl/>
        </w:rPr>
        <w:t>أيضاً</w:t>
      </w:r>
      <w:r w:rsidR="00AD59DF" w:rsidRPr="005776CA">
        <w:rPr>
          <w:rFonts w:hint="cs"/>
          <w:sz w:val="27"/>
          <w:rtl/>
        </w:rPr>
        <w:t>،</w:t>
      </w:r>
      <w:r w:rsidRPr="005776CA">
        <w:rPr>
          <w:rFonts w:hint="cs"/>
          <w:sz w:val="27"/>
          <w:rtl/>
        </w:rPr>
        <w:t xml:space="preserve"> وهو يروي هذا الكتاب </w:t>
      </w:r>
      <w:r w:rsidRPr="005776CA">
        <w:rPr>
          <w:sz w:val="27"/>
          <w:rtl/>
        </w:rPr>
        <w:t>عن عليّ بن أبي جيد</w:t>
      </w:r>
      <w:r w:rsidR="00AD59DF" w:rsidRPr="005776CA">
        <w:rPr>
          <w:rFonts w:hint="cs"/>
          <w:sz w:val="27"/>
          <w:rtl/>
        </w:rPr>
        <w:t>،</w:t>
      </w:r>
      <w:r w:rsidR="00AD59DF" w:rsidRPr="005776CA">
        <w:rPr>
          <w:sz w:val="27"/>
          <w:rtl/>
        </w:rPr>
        <w:t xml:space="preserve"> عن محم</w:t>
      </w:r>
      <w:r w:rsidRPr="005776CA">
        <w:rPr>
          <w:sz w:val="27"/>
          <w:rtl/>
        </w:rPr>
        <w:t xml:space="preserve">د بن الحسن بن </w:t>
      </w:r>
      <w:r w:rsidRPr="005776CA">
        <w:rPr>
          <w:sz w:val="27"/>
          <w:rtl/>
        </w:rPr>
        <w:lastRenderedPageBreak/>
        <w:t>الوليد</w:t>
      </w:r>
      <w:r w:rsidR="00AD59DF" w:rsidRPr="005776CA">
        <w:rPr>
          <w:rFonts w:hint="cs"/>
          <w:sz w:val="27"/>
          <w:rtl/>
        </w:rPr>
        <w:t>،</w:t>
      </w:r>
      <w:r w:rsidRPr="005776CA">
        <w:rPr>
          <w:rFonts w:hint="cs"/>
          <w:sz w:val="27"/>
          <w:rtl/>
        </w:rPr>
        <w:t xml:space="preserve"> عن جعفر بن سليمان القمي</w:t>
      </w:r>
      <w:r w:rsidRPr="005776CA">
        <w:rPr>
          <w:sz w:val="27"/>
          <w:vertAlign w:val="superscript"/>
          <w:rtl/>
        </w:rPr>
        <w:t>(</w:t>
      </w:r>
      <w:r w:rsidRPr="005776CA">
        <w:rPr>
          <w:rStyle w:val="ac"/>
          <w:rFonts w:eastAsia="MS Mincho"/>
          <w:sz w:val="27"/>
          <w:rtl/>
        </w:rPr>
        <w:endnoteReference w:id="234"/>
      </w:r>
      <w:r w:rsidRPr="005776CA">
        <w:rPr>
          <w:sz w:val="27"/>
          <w:vertAlign w:val="superscript"/>
          <w:rtl/>
        </w:rPr>
        <w:t>)</w:t>
      </w:r>
      <w:r w:rsidRPr="005776CA">
        <w:rPr>
          <w:rFonts w:hint="cs"/>
          <w:sz w:val="27"/>
          <w:rtl/>
        </w:rPr>
        <w:t xml:space="preserve">. </w:t>
      </w:r>
    </w:p>
    <w:p w:rsidR="00250DF5" w:rsidRPr="005776CA" w:rsidRDefault="00250DF5" w:rsidP="00F054F3">
      <w:pPr>
        <w:rPr>
          <w:sz w:val="27"/>
          <w:rtl/>
        </w:rPr>
      </w:pPr>
      <w:r w:rsidRPr="005776CA">
        <w:rPr>
          <w:rFonts w:hint="cs"/>
          <w:sz w:val="27"/>
          <w:rtl/>
        </w:rPr>
        <w:t>ولعلّ ذلك أيضاً قرينة</w:t>
      </w:r>
      <w:r w:rsidR="00AD59DF" w:rsidRPr="005776CA">
        <w:rPr>
          <w:rFonts w:hint="cs"/>
          <w:sz w:val="27"/>
          <w:rtl/>
        </w:rPr>
        <w:t>ٌ</w:t>
      </w:r>
      <w:r w:rsidRPr="005776CA">
        <w:rPr>
          <w:rFonts w:hint="cs"/>
          <w:sz w:val="27"/>
          <w:rtl/>
        </w:rPr>
        <w:t xml:space="preserve"> على أنّ الشيخ</w:t>
      </w:r>
      <w:r w:rsidR="0039604D" w:rsidRPr="005776CA">
        <w:rPr>
          <w:rFonts w:hint="cs"/>
          <w:sz w:val="27"/>
          <w:rtl/>
        </w:rPr>
        <w:t xml:space="preserve"> </w:t>
      </w:r>
      <w:r w:rsidRPr="005776CA">
        <w:rPr>
          <w:rFonts w:hint="cs"/>
          <w:sz w:val="27"/>
          <w:rtl/>
        </w:rPr>
        <w:t>لم يوفّ</w:t>
      </w:r>
      <w:r w:rsidR="00AD59DF" w:rsidRPr="005776CA">
        <w:rPr>
          <w:rFonts w:hint="cs"/>
          <w:sz w:val="27"/>
          <w:rtl/>
        </w:rPr>
        <w:t>َ</w:t>
      </w:r>
      <w:r w:rsidRPr="005776CA">
        <w:rPr>
          <w:rFonts w:hint="cs"/>
          <w:sz w:val="27"/>
          <w:rtl/>
        </w:rPr>
        <w:t>ق لإكمال الفهرست</w:t>
      </w:r>
      <w:r w:rsidR="00AD59DF" w:rsidRPr="005776CA">
        <w:rPr>
          <w:rFonts w:hint="cs"/>
          <w:sz w:val="27"/>
          <w:rtl/>
        </w:rPr>
        <w:t>،</w:t>
      </w:r>
      <w:r w:rsidRPr="005776CA">
        <w:rPr>
          <w:rFonts w:hint="cs"/>
          <w:sz w:val="27"/>
          <w:rtl/>
        </w:rPr>
        <w:t xml:space="preserve"> خصوصاً مع قوله في المقدّمة: «</w:t>
      </w:r>
      <w:r w:rsidRPr="005776CA">
        <w:rPr>
          <w:sz w:val="27"/>
          <w:rtl/>
        </w:rPr>
        <w:t>أن</w:t>
      </w:r>
      <w:r w:rsidRPr="005776CA">
        <w:rPr>
          <w:rFonts w:hint="cs"/>
          <w:sz w:val="27"/>
          <w:rtl/>
        </w:rPr>
        <w:t>ّ</w:t>
      </w:r>
      <w:r w:rsidRPr="005776CA">
        <w:rPr>
          <w:sz w:val="27"/>
          <w:rtl/>
        </w:rPr>
        <w:t xml:space="preserve"> علي</w:t>
      </w:r>
      <w:r w:rsidRPr="005776CA">
        <w:rPr>
          <w:rFonts w:hint="cs"/>
          <w:sz w:val="27"/>
          <w:rtl/>
        </w:rPr>
        <w:t>ّ</w:t>
      </w:r>
      <w:r w:rsidRPr="005776CA">
        <w:rPr>
          <w:sz w:val="27"/>
          <w:rtl/>
        </w:rPr>
        <w:t xml:space="preserve"> الجهد في ذلك</w:t>
      </w:r>
      <w:r w:rsidR="00AD59DF" w:rsidRPr="005776CA">
        <w:rPr>
          <w:rFonts w:hint="cs"/>
          <w:sz w:val="27"/>
          <w:rtl/>
        </w:rPr>
        <w:t>،</w:t>
      </w:r>
      <w:r w:rsidRPr="005776CA">
        <w:rPr>
          <w:sz w:val="27"/>
          <w:rtl/>
        </w:rPr>
        <w:t xml:space="preserve"> وال</w:t>
      </w:r>
      <w:r w:rsidR="00AD59DF" w:rsidRPr="005776CA">
        <w:rPr>
          <w:rFonts w:hint="cs"/>
          <w:sz w:val="27"/>
          <w:rtl/>
        </w:rPr>
        <w:t>ا</w:t>
      </w:r>
      <w:r w:rsidRPr="005776CA">
        <w:rPr>
          <w:sz w:val="27"/>
          <w:rtl/>
        </w:rPr>
        <w:t>ستقصاء في</w:t>
      </w:r>
      <w:r w:rsidR="00AD59DF" w:rsidRPr="005776CA">
        <w:rPr>
          <w:rFonts w:hint="cs"/>
          <w:sz w:val="27"/>
          <w:rtl/>
        </w:rPr>
        <w:t xml:space="preserve"> </w:t>
      </w:r>
      <w:r w:rsidRPr="005776CA">
        <w:rPr>
          <w:sz w:val="27"/>
          <w:rtl/>
        </w:rPr>
        <w:t>ما أقدر عليه</w:t>
      </w:r>
      <w:r w:rsidRPr="005776CA">
        <w:rPr>
          <w:rFonts w:hint="cs"/>
          <w:sz w:val="27"/>
          <w:rtl/>
        </w:rPr>
        <w:t xml:space="preserve">». </w:t>
      </w:r>
    </w:p>
    <w:p w:rsidR="00250DF5" w:rsidRPr="005776CA" w:rsidRDefault="00AD59DF" w:rsidP="00F054F3">
      <w:pPr>
        <w:rPr>
          <w:sz w:val="27"/>
          <w:rtl/>
        </w:rPr>
      </w:pPr>
      <w:r w:rsidRPr="005776CA">
        <w:rPr>
          <w:rFonts w:hint="cs"/>
          <w:sz w:val="27"/>
          <w:rtl/>
        </w:rPr>
        <w:t>و</w:t>
      </w:r>
      <w:r w:rsidR="00250DF5" w:rsidRPr="005776CA">
        <w:rPr>
          <w:rFonts w:hint="cs"/>
          <w:sz w:val="27"/>
          <w:rtl/>
        </w:rPr>
        <w:t xml:space="preserve">كيفما كان </w:t>
      </w:r>
      <w:r w:rsidRPr="005776CA">
        <w:rPr>
          <w:rFonts w:hint="cs"/>
          <w:sz w:val="27"/>
          <w:rtl/>
        </w:rPr>
        <w:t>ف</w:t>
      </w:r>
      <w:r w:rsidR="00250DF5" w:rsidRPr="005776CA">
        <w:rPr>
          <w:rFonts w:hint="cs"/>
          <w:sz w:val="27"/>
          <w:rtl/>
        </w:rPr>
        <w:t>جميع ذلك إمّا غفلة من الشيخ</w:t>
      </w:r>
      <w:r w:rsidR="00250DF5" w:rsidRPr="005776CA">
        <w:rPr>
          <w:rFonts w:hint="cs"/>
          <w:sz w:val="27"/>
          <w:rtl/>
        </w:rPr>
        <w:sym w:font="AGA Arabesque" w:char="F080"/>
      </w:r>
      <w:r w:rsidR="00250DF5" w:rsidRPr="005776CA">
        <w:rPr>
          <w:rFonts w:hint="cs"/>
          <w:sz w:val="27"/>
          <w:rtl/>
        </w:rPr>
        <w:t>، وكيف نلتزم به</w:t>
      </w:r>
      <w:r w:rsidRPr="005776CA">
        <w:rPr>
          <w:rFonts w:hint="cs"/>
          <w:sz w:val="27"/>
          <w:rtl/>
        </w:rPr>
        <w:t>،</w:t>
      </w:r>
      <w:r w:rsidR="00250DF5" w:rsidRPr="005776CA">
        <w:rPr>
          <w:rFonts w:hint="cs"/>
          <w:sz w:val="27"/>
          <w:rtl/>
        </w:rPr>
        <w:t xml:space="preserve"> وهو شيخ الطائفة، بل هو الشيخ على الإطلاق عند </w:t>
      </w:r>
      <w:proofErr w:type="spellStart"/>
      <w:r w:rsidR="00250DF5" w:rsidRPr="005776CA">
        <w:rPr>
          <w:rFonts w:hint="cs"/>
          <w:sz w:val="27"/>
          <w:rtl/>
        </w:rPr>
        <w:t>الإمامية</w:t>
      </w:r>
      <w:proofErr w:type="spellEnd"/>
      <w:r w:rsidRPr="005776CA">
        <w:rPr>
          <w:rFonts w:hint="cs"/>
          <w:sz w:val="27"/>
          <w:rtl/>
        </w:rPr>
        <w:t>،</w:t>
      </w:r>
      <w:r w:rsidR="00250DF5" w:rsidRPr="005776CA">
        <w:rPr>
          <w:rFonts w:hint="cs"/>
          <w:sz w:val="27"/>
          <w:rtl/>
        </w:rPr>
        <w:t xml:space="preserve"> وهذا لا يليق بأصاغر الطلاب</w:t>
      </w:r>
      <w:r w:rsidRPr="005776CA">
        <w:rPr>
          <w:rFonts w:hint="cs"/>
          <w:sz w:val="27"/>
          <w:rtl/>
        </w:rPr>
        <w:t>،</w:t>
      </w:r>
      <w:r w:rsidR="00250DF5" w:rsidRPr="005776CA">
        <w:rPr>
          <w:rFonts w:hint="cs"/>
          <w:sz w:val="27"/>
          <w:rtl/>
        </w:rPr>
        <w:t xml:space="preserve"> فضلاً عن مثله</w:t>
      </w:r>
      <w:r w:rsidRPr="005776CA">
        <w:rPr>
          <w:rFonts w:hint="cs"/>
          <w:sz w:val="27"/>
          <w:rtl/>
        </w:rPr>
        <w:t>؟!</w:t>
      </w:r>
      <w:r w:rsidR="00250DF5" w:rsidRPr="005776CA">
        <w:rPr>
          <w:rFonts w:hint="cs"/>
          <w:sz w:val="27"/>
          <w:rtl/>
        </w:rPr>
        <w:t xml:space="preserve"> </w:t>
      </w:r>
    </w:p>
    <w:p w:rsidR="00250DF5" w:rsidRPr="005776CA" w:rsidRDefault="00250DF5" w:rsidP="00F054F3">
      <w:pPr>
        <w:rPr>
          <w:sz w:val="27"/>
          <w:rtl/>
        </w:rPr>
      </w:pPr>
      <w:r w:rsidRPr="005776CA">
        <w:rPr>
          <w:rFonts w:hint="cs"/>
          <w:sz w:val="27"/>
          <w:rtl/>
        </w:rPr>
        <w:t>وإمّا دليل على أنّ الشيخ</w:t>
      </w:r>
      <w:r w:rsidR="0039604D" w:rsidRPr="005776CA">
        <w:rPr>
          <w:rFonts w:hint="cs"/>
          <w:sz w:val="27"/>
          <w:rtl/>
        </w:rPr>
        <w:t xml:space="preserve"> </w:t>
      </w:r>
      <w:r w:rsidRPr="005776CA">
        <w:rPr>
          <w:rFonts w:hint="cs"/>
          <w:sz w:val="27"/>
          <w:rtl/>
        </w:rPr>
        <w:t>لم يوفّ</w:t>
      </w:r>
      <w:r w:rsidR="00AD59DF" w:rsidRPr="005776CA">
        <w:rPr>
          <w:rFonts w:hint="cs"/>
          <w:sz w:val="27"/>
          <w:rtl/>
        </w:rPr>
        <w:t>َ</w:t>
      </w:r>
      <w:r w:rsidRPr="005776CA">
        <w:rPr>
          <w:rFonts w:hint="cs"/>
          <w:sz w:val="27"/>
          <w:rtl/>
        </w:rPr>
        <w:t xml:space="preserve">ق لتكميل الفهرست وتحريره النهائي. </w:t>
      </w:r>
    </w:p>
    <w:p w:rsidR="00250DF5" w:rsidRPr="005776CA" w:rsidRDefault="00250DF5" w:rsidP="00F054F3">
      <w:pPr>
        <w:rPr>
          <w:sz w:val="27"/>
          <w:rtl/>
        </w:rPr>
      </w:pPr>
      <w:r w:rsidRPr="005776CA">
        <w:rPr>
          <w:rFonts w:hint="cs"/>
          <w:sz w:val="27"/>
          <w:rtl/>
        </w:rPr>
        <w:t>ولا بُعْدَ في ذلك، ف</w:t>
      </w:r>
      <w:r w:rsidRPr="005776CA">
        <w:rPr>
          <w:sz w:val="27"/>
          <w:rtl/>
        </w:rPr>
        <w:t>كثرة اشتغال الشيخ</w:t>
      </w:r>
      <w:r w:rsidR="0039604D" w:rsidRPr="005776CA">
        <w:rPr>
          <w:sz w:val="27"/>
          <w:rtl/>
        </w:rPr>
        <w:t xml:space="preserve"> </w:t>
      </w:r>
      <w:r w:rsidRPr="005776CA">
        <w:rPr>
          <w:sz w:val="27"/>
          <w:rtl/>
        </w:rPr>
        <w:t>بالتأليف والتصنيف في الفنون المختلفة الإسلاميّة</w:t>
      </w:r>
      <w:r w:rsidR="00AD59DF" w:rsidRPr="005776CA">
        <w:rPr>
          <w:rFonts w:hint="cs"/>
          <w:sz w:val="27"/>
          <w:rtl/>
        </w:rPr>
        <w:t>،</w:t>
      </w:r>
      <w:r w:rsidRPr="005776CA">
        <w:rPr>
          <w:sz w:val="27"/>
          <w:rtl/>
        </w:rPr>
        <w:t xml:space="preserve"> من الفقه والأصول وجمع الأحاديث والتفسير والكلام‏</w:t>
      </w:r>
      <w:r w:rsidR="00AD59DF" w:rsidRPr="005776CA">
        <w:rPr>
          <w:rFonts w:hint="cs"/>
          <w:sz w:val="27"/>
          <w:rtl/>
        </w:rPr>
        <w:t>،</w:t>
      </w:r>
      <w:r w:rsidRPr="005776CA">
        <w:rPr>
          <w:rFonts w:hint="cs"/>
          <w:sz w:val="27"/>
          <w:rtl/>
        </w:rPr>
        <w:t xml:space="preserve"> من ناحية</w:t>
      </w:r>
      <w:r w:rsidR="00AD59DF" w:rsidRPr="005776CA">
        <w:rPr>
          <w:rFonts w:hint="cs"/>
          <w:sz w:val="27"/>
          <w:rtl/>
        </w:rPr>
        <w:t>ٍ</w:t>
      </w:r>
      <w:r w:rsidRPr="005776CA">
        <w:rPr>
          <w:rFonts w:hint="cs"/>
          <w:sz w:val="27"/>
          <w:rtl/>
        </w:rPr>
        <w:t>، واشتغاله بالتدريس والتعليم من ناحية</w:t>
      </w:r>
      <w:r w:rsidR="00AD59DF" w:rsidRPr="005776CA">
        <w:rPr>
          <w:rFonts w:hint="cs"/>
          <w:sz w:val="27"/>
          <w:rtl/>
        </w:rPr>
        <w:t>ٍ</w:t>
      </w:r>
      <w:r w:rsidRPr="005776CA">
        <w:rPr>
          <w:rFonts w:hint="cs"/>
          <w:sz w:val="27"/>
          <w:rtl/>
        </w:rPr>
        <w:t xml:space="preserve"> أخرى، وابتلا</w:t>
      </w:r>
      <w:r w:rsidR="00AD59DF" w:rsidRPr="005776CA">
        <w:rPr>
          <w:rFonts w:hint="cs"/>
          <w:sz w:val="27"/>
          <w:rtl/>
        </w:rPr>
        <w:t>ؤ</w:t>
      </w:r>
      <w:r w:rsidRPr="005776CA">
        <w:rPr>
          <w:rFonts w:hint="cs"/>
          <w:sz w:val="27"/>
          <w:rtl/>
        </w:rPr>
        <w:t xml:space="preserve">ه بالفتنة </w:t>
      </w:r>
      <w:proofErr w:type="spellStart"/>
      <w:r w:rsidRPr="005776CA">
        <w:rPr>
          <w:rFonts w:hint="cs"/>
          <w:sz w:val="27"/>
          <w:rtl/>
        </w:rPr>
        <w:t>السلجوقية</w:t>
      </w:r>
      <w:proofErr w:type="spellEnd"/>
      <w:r w:rsidR="00AD59DF" w:rsidRPr="005776CA">
        <w:rPr>
          <w:rFonts w:hint="cs"/>
          <w:sz w:val="27"/>
          <w:rtl/>
        </w:rPr>
        <w:t>،</w:t>
      </w:r>
      <w:r w:rsidRPr="005776CA">
        <w:rPr>
          <w:rFonts w:hint="cs"/>
          <w:sz w:val="27"/>
          <w:rtl/>
        </w:rPr>
        <w:t xml:space="preserve"> وإحراق مكتبته</w:t>
      </w:r>
      <w:r w:rsidR="00AD59DF" w:rsidRPr="005776CA">
        <w:rPr>
          <w:rFonts w:hint="cs"/>
          <w:sz w:val="27"/>
          <w:rtl/>
        </w:rPr>
        <w:t>،</w:t>
      </w:r>
      <w:r w:rsidRPr="005776CA">
        <w:rPr>
          <w:rFonts w:hint="cs"/>
          <w:sz w:val="27"/>
          <w:rtl/>
        </w:rPr>
        <w:t xml:space="preserve"> وهجرت</w:t>
      </w:r>
      <w:r w:rsidR="00AD59DF" w:rsidRPr="005776CA">
        <w:rPr>
          <w:rFonts w:hint="cs"/>
          <w:sz w:val="27"/>
          <w:rtl/>
        </w:rPr>
        <w:t>ُ</w:t>
      </w:r>
      <w:r w:rsidRPr="005776CA">
        <w:rPr>
          <w:rFonts w:hint="cs"/>
          <w:sz w:val="27"/>
          <w:rtl/>
        </w:rPr>
        <w:t>ه من بغداد إلى النجف الأشرف</w:t>
      </w:r>
      <w:r w:rsidR="00AD59DF" w:rsidRPr="005776CA">
        <w:rPr>
          <w:rFonts w:hint="cs"/>
          <w:sz w:val="27"/>
          <w:rtl/>
        </w:rPr>
        <w:t>،</w:t>
      </w:r>
      <w:r w:rsidRPr="005776CA">
        <w:rPr>
          <w:rFonts w:hint="cs"/>
          <w:sz w:val="27"/>
          <w:rtl/>
        </w:rPr>
        <w:t xml:space="preserve"> من ناحية</w:t>
      </w:r>
      <w:r w:rsidR="00AD59DF" w:rsidRPr="005776CA">
        <w:rPr>
          <w:rFonts w:hint="cs"/>
          <w:sz w:val="27"/>
          <w:rtl/>
        </w:rPr>
        <w:t>ٍ</w:t>
      </w:r>
      <w:r w:rsidRPr="005776CA">
        <w:rPr>
          <w:rFonts w:hint="cs"/>
          <w:sz w:val="27"/>
          <w:rtl/>
        </w:rPr>
        <w:t xml:space="preserve"> ثالثة، وتأسيس</w:t>
      </w:r>
      <w:r w:rsidR="00AD59DF" w:rsidRPr="005776CA">
        <w:rPr>
          <w:rFonts w:hint="cs"/>
          <w:sz w:val="27"/>
          <w:rtl/>
        </w:rPr>
        <w:t>ُ</w:t>
      </w:r>
      <w:r w:rsidRPr="005776CA">
        <w:rPr>
          <w:rFonts w:hint="cs"/>
          <w:sz w:val="27"/>
          <w:rtl/>
        </w:rPr>
        <w:t>ه جامعة كبرى في النجف الأشرف من ناحية</w:t>
      </w:r>
      <w:r w:rsidR="00AD59DF" w:rsidRPr="005776CA">
        <w:rPr>
          <w:rFonts w:hint="cs"/>
          <w:sz w:val="27"/>
          <w:rtl/>
        </w:rPr>
        <w:t>ٍ</w:t>
      </w:r>
      <w:r w:rsidRPr="005776CA">
        <w:rPr>
          <w:rFonts w:hint="cs"/>
          <w:sz w:val="27"/>
          <w:rtl/>
        </w:rPr>
        <w:t xml:space="preserve"> رابعة</w:t>
      </w:r>
      <w:r w:rsidR="00AD59DF" w:rsidRPr="005776CA">
        <w:rPr>
          <w:rFonts w:hint="cs"/>
          <w:sz w:val="27"/>
          <w:rtl/>
        </w:rPr>
        <w:t>،</w:t>
      </w:r>
      <w:r w:rsidRPr="005776CA">
        <w:rPr>
          <w:rFonts w:hint="cs"/>
          <w:sz w:val="27"/>
          <w:rtl/>
        </w:rPr>
        <w:t xml:space="preserve"> أدّت إلى القول بأنّه </w:t>
      </w:r>
      <w:r w:rsidRPr="005776CA">
        <w:rPr>
          <w:sz w:val="27"/>
          <w:rtl/>
        </w:rPr>
        <w:t>لو قسّمت مدّة حياته على تأليفاته لا يقع في مقابل كتابه هذا إلا</w:t>
      </w:r>
      <w:r w:rsidR="00AD59DF" w:rsidRPr="005776CA">
        <w:rPr>
          <w:rFonts w:hint="cs"/>
          <w:sz w:val="27"/>
          <w:rtl/>
        </w:rPr>
        <w:t>ّ</w:t>
      </w:r>
      <w:r w:rsidRPr="005776CA">
        <w:rPr>
          <w:sz w:val="27"/>
          <w:rtl/>
        </w:rPr>
        <w:t xml:space="preserve"> ساعات معيّ</w:t>
      </w:r>
      <w:r w:rsidR="00AD59DF" w:rsidRPr="005776CA">
        <w:rPr>
          <w:rFonts w:hint="cs"/>
          <w:sz w:val="27"/>
          <w:rtl/>
        </w:rPr>
        <w:t>َ</w:t>
      </w:r>
      <w:r w:rsidRPr="005776CA">
        <w:rPr>
          <w:sz w:val="27"/>
          <w:rtl/>
        </w:rPr>
        <w:t>نة محدودة</w:t>
      </w:r>
      <w:r w:rsidRPr="005776CA">
        <w:rPr>
          <w:sz w:val="27"/>
          <w:vertAlign w:val="superscript"/>
          <w:rtl/>
        </w:rPr>
        <w:t>(</w:t>
      </w:r>
      <w:r w:rsidRPr="005776CA">
        <w:rPr>
          <w:rStyle w:val="ac"/>
          <w:rFonts w:eastAsia="MS Mincho"/>
          <w:sz w:val="27"/>
          <w:rtl/>
        </w:rPr>
        <w:endnoteReference w:id="235"/>
      </w:r>
      <w:r w:rsidRPr="005776CA">
        <w:rPr>
          <w:sz w:val="27"/>
          <w:vertAlign w:val="superscript"/>
          <w:rtl/>
        </w:rPr>
        <w:t>)</w:t>
      </w:r>
      <w:r w:rsidRPr="005776CA">
        <w:rPr>
          <w:rFonts w:hint="cs"/>
          <w:sz w:val="27"/>
          <w:rtl/>
        </w:rPr>
        <w:t xml:space="preserve">. </w:t>
      </w:r>
    </w:p>
    <w:p w:rsidR="00250DF5" w:rsidRPr="005776CA" w:rsidRDefault="00250DF5" w:rsidP="00F054F3">
      <w:pPr>
        <w:rPr>
          <w:sz w:val="27"/>
          <w:rtl/>
        </w:rPr>
      </w:pPr>
      <w:r w:rsidRPr="005776CA">
        <w:rPr>
          <w:rFonts w:hint="cs"/>
          <w:sz w:val="27"/>
          <w:rtl/>
        </w:rPr>
        <w:t>ثمّ إنّ هنا قرائن وشواهد على أنّ الشيخ</w:t>
      </w:r>
      <w:r w:rsidR="0039604D" w:rsidRPr="005776CA">
        <w:rPr>
          <w:rFonts w:hint="cs"/>
          <w:sz w:val="27"/>
          <w:rtl/>
        </w:rPr>
        <w:t xml:space="preserve"> </w:t>
      </w:r>
      <w:r w:rsidRPr="005776CA">
        <w:rPr>
          <w:rFonts w:hint="cs"/>
          <w:sz w:val="27"/>
          <w:rtl/>
        </w:rPr>
        <w:t>وإن</w:t>
      </w:r>
      <w:r w:rsidR="00BA1A18" w:rsidRPr="005776CA">
        <w:rPr>
          <w:rFonts w:hint="cs"/>
          <w:sz w:val="27"/>
          <w:rtl/>
        </w:rPr>
        <w:t>ْ</w:t>
      </w:r>
      <w:r w:rsidRPr="005776CA">
        <w:rPr>
          <w:rFonts w:hint="cs"/>
          <w:sz w:val="27"/>
          <w:rtl/>
        </w:rPr>
        <w:t xml:space="preserve"> لم يوفّ</w:t>
      </w:r>
      <w:r w:rsidR="00BA1A18" w:rsidRPr="005776CA">
        <w:rPr>
          <w:rFonts w:hint="cs"/>
          <w:sz w:val="27"/>
          <w:rtl/>
        </w:rPr>
        <w:t>َ</w:t>
      </w:r>
      <w:r w:rsidRPr="005776CA">
        <w:rPr>
          <w:rFonts w:hint="cs"/>
          <w:sz w:val="27"/>
          <w:rtl/>
        </w:rPr>
        <w:t>ق لتكميل الفهرست، إلا</w:t>
      </w:r>
      <w:r w:rsidR="00BA1A18" w:rsidRPr="005776CA">
        <w:rPr>
          <w:rFonts w:hint="cs"/>
          <w:sz w:val="27"/>
          <w:rtl/>
        </w:rPr>
        <w:t>ّ</w:t>
      </w:r>
      <w:r w:rsidRPr="005776CA">
        <w:rPr>
          <w:rFonts w:hint="cs"/>
          <w:sz w:val="27"/>
          <w:rtl/>
        </w:rPr>
        <w:t xml:space="preserve"> أنّه اشتغل بتكميلها طيلة سنين. فمن هذه الشواهد: </w:t>
      </w:r>
    </w:p>
    <w:p w:rsidR="00250DF5" w:rsidRPr="005776CA" w:rsidRDefault="00250DF5" w:rsidP="00F054F3">
      <w:pPr>
        <w:rPr>
          <w:sz w:val="27"/>
          <w:rtl/>
        </w:rPr>
      </w:pPr>
      <w:r w:rsidRPr="005776CA">
        <w:rPr>
          <w:rFonts w:hint="cs"/>
          <w:sz w:val="27"/>
          <w:rtl/>
          <w:lang w:bidi="ar-LB"/>
        </w:rPr>
        <w:t>1ـ قد وجدنا بعد مقابلة نسخ الفهرست الاختلاف بينها</w:t>
      </w:r>
      <w:r w:rsidR="00BA1A18" w:rsidRPr="005776CA">
        <w:rPr>
          <w:rFonts w:hint="cs"/>
          <w:sz w:val="27"/>
          <w:rtl/>
          <w:lang w:bidi="ar-LB"/>
        </w:rPr>
        <w:t>.</w:t>
      </w:r>
      <w:r w:rsidRPr="005776CA">
        <w:rPr>
          <w:rFonts w:hint="cs"/>
          <w:sz w:val="27"/>
          <w:rtl/>
          <w:lang w:bidi="ar-LB"/>
        </w:rPr>
        <w:t xml:space="preserve"> فمثلاً</w:t>
      </w:r>
      <w:r w:rsidR="00BA1A18" w:rsidRPr="005776CA">
        <w:rPr>
          <w:rFonts w:hint="cs"/>
          <w:sz w:val="27"/>
          <w:rtl/>
          <w:lang w:bidi="ar-LB"/>
        </w:rPr>
        <w:t>:</w:t>
      </w:r>
      <w:r w:rsidRPr="005776CA">
        <w:rPr>
          <w:rFonts w:hint="cs"/>
          <w:sz w:val="27"/>
          <w:rtl/>
          <w:lang w:bidi="ar-LB"/>
        </w:rPr>
        <w:t xml:space="preserve"> قال في ترجمة ال</w:t>
      </w:r>
      <w:r w:rsidRPr="005776CA">
        <w:rPr>
          <w:sz w:val="27"/>
          <w:rtl/>
          <w:lang w:bidi="ar-LB"/>
        </w:rPr>
        <w:t>سي</w:t>
      </w:r>
      <w:r w:rsidRPr="005776CA">
        <w:rPr>
          <w:rFonts w:hint="cs"/>
          <w:sz w:val="27"/>
          <w:rtl/>
          <w:lang w:bidi="ar-LB"/>
        </w:rPr>
        <w:t>ّ</w:t>
      </w:r>
      <w:r w:rsidRPr="005776CA">
        <w:rPr>
          <w:sz w:val="27"/>
          <w:rtl/>
          <w:lang w:bidi="ar-LB"/>
        </w:rPr>
        <w:t xml:space="preserve">د </w:t>
      </w:r>
      <w:r w:rsidRPr="005776CA">
        <w:rPr>
          <w:rFonts w:hint="cs"/>
          <w:sz w:val="27"/>
          <w:rtl/>
          <w:lang w:bidi="ar-LB"/>
        </w:rPr>
        <w:t>ال</w:t>
      </w:r>
      <w:r w:rsidRPr="005776CA">
        <w:rPr>
          <w:sz w:val="27"/>
          <w:rtl/>
          <w:lang w:bidi="ar-LB"/>
        </w:rPr>
        <w:t xml:space="preserve">مرتضى </w:t>
      </w:r>
      <w:r w:rsidRPr="005776CA">
        <w:rPr>
          <w:rFonts w:hint="cs"/>
          <w:sz w:val="27"/>
          <w:rtl/>
          <w:lang w:bidi="ar-LB"/>
        </w:rPr>
        <w:t>ـ على ما في بعض النسخ ـ: «</w:t>
      </w:r>
      <w:r w:rsidRPr="005776CA">
        <w:rPr>
          <w:sz w:val="27"/>
          <w:rtl/>
          <w:lang w:bidi="ar-LB"/>
        </w:rPr>
        <w:t>طو</w:t>
      </w:r>
      <w:r w:rsidRPr="005776CA">
        <w:rPr>
          <w:rFonts w:hint="cs"/>
          <w:sz w:val="27"/>
          <w:rtl/>
          <w:lang w:bidi="ar-LB"/>
        </w:rPr>
        <w:t>ّ</w:t>
      </w:r>
      <w:r w:rsidRPr="005776CA">
        <w:rPr>
          <w:sz w:val="27"/>
          <w:rtl/>
          <w:lang w:bidi="ar-LB"/>
        </w:rPr>
        <w:t>ل الله عمره</w:t>
      </w:r>
      <w:r w:rsidR="00BA1A18" w:rsidRPr="005776CA">
        <w:rPr>
          <w:rFonts w:hint="cs"/>
          <w:sz w:val="27"/>
          <w:rtl/>
          <w:lang w:bidi="ar-LB"/>
        </w:rPr>
        <w:t>،</w:t>
      </w:r>
      <w:r w:rsidRPr="005776CA">
        <w:rPr>
          <w:sz w:val="27"/>
          <w:rtl/>
          <w:lang w:bidi="ar-LB"/>
        </w:rPr>
        <w:t xml:space="preserve"> وعضد الإسلام وأهله ببقائه</w:t>
      </w:r>
      <w:r w:rsidR="00BA1A18" w:rsidRPr="005776CA">
        <w:rPr>
          <w:rFonts w:hint="cs"/>
          <w:sz w:val="27"/>
          <w:rtl/>
          <w:lang w:bidi="ar-LB"/>
        </w:rPr>
        <w:t>،</w:t>
      </w:r>
      <w:r w:rsidRPr="005776CA">
        <w:rPr>
          <w:sz w:val="27"/>
          <w:rtl/>
          <w:lang w:bidi="ar-LB"/>
        </w:rPr>
        <w:t xml:space="preserve"> وامتداد أي</w:t>
      </w:r>
      <w:r w:rsidRPr="005776CA">
        <w:rPr>
          <w:rFonts w:hint="cs"/>
          <w:sz w:val="27"/>
          <w:rtl/>
          <w:lang w:bidi="ar-LB"/>
        </w:rPr>
        <w:t>ّ</w:t>
      </w:r>
      <w:r w:rsidRPr="005776CA">
        <w:rPr>
          <w:sz w:val="27"/>
          <w:rtl/>
          <w:lang w:bidi="ar-LB"/>
        </w:rPr>
        <w:t>امه</w:t>
      </w:r>
      <w:r w:rsidRPr="005776CA">
        <w:rPr>
          <w:rFonts w:hint="cs"/>
          <w:sz w:val="27"/>
          <w:rtl/>
          <w:lang w:bidi="ar-LB"/>
        </w:rPr>
        <w:t>»</w:t>
      </w:r>
      <w:r w:rsidRPr="005776CA">
        <w:rPr>
          <w:sz w:val="27"/>
          <w:rtl/>
          <w:lang w:bidi="ar-LB"/>
        </w:rPr>
        <w:t xml:space="preserve">، </w:t>
      </w:r>
      <w:r w:rsidRPr="005776CA">
        <w:rPr>
          <w:rFonts w:hint="cs"/>
          <w:sz w:val="27"/>
          <w:rtl/>
          <w:lang w:bidi="ar-LB"/>
        </w:rPr>
        <w:t>إلا</w:t>
      </w:r>
      <w:r w:rsidR="00BA1A18" w:rsidRPr="005776CA">
        <w:rPr>
          <w:rFonts w:hint="cs"/>
          <w:sz w:val="27"/>
          <w:rtl/>
          <w:lang w:bidi="ar-LB"/>
        </w:rPr>
        <w:t>ّ</w:t>
      </w:r>
      <w:r w:rsidRPr="005776CA">
        <w:rPr>
          <w:rFonts w:hint="cs"/>
          <w:sz w:val="27"/>
          <w:rtl/>
          <w:lang w:bidi="ar-LB"/>
        </w:rPr>
        <w:t xml:space="preserve"> أنّه جاء في بعض نسخ أخرى: «</w:t>
      </w:r>
      <w:r w:rsidRPr="005776CA">
        <w:rPr>
          <w:sz w:val="27"/>
          <w:rtl/>
          <w:lang w:bidi="ar-LB"/>
        </w:rPr>
        <w:t>رض</w:t>
      </w:r>
      <w:r w:rsidRPr="005776CA">
        <w:rPr>
          <w:rFonts w:hint="cs"/>
          <w:sz w:val="27"/>
          <w:rtl/>
          <w:lang w:bidi="ar-LB"/>
        </w:rPr>
        <w:t>ي</w:t>
      </w:r>
      <w:r w:rsidRPr="005776CA">
        <w:rPr>
          <w:sz w:val="27"/>
          <w:rtl/>
          <w:lang w:bidi="ar-LB"/>
        </w:rPr>
        <w:t xml:space="preserve"> الله عنه</w:t>
      </w:r>
      <w:r w:rsidRPr="005776CA">
        <w:rPr>
          <w:rFonts w:hint="cs"/>
          <w:sz w:val="27"/>
          <w:rtl/>
          <w:lang w:bidi="ar-LB"/>
        </w:rPr>
        <w:t xml:space="preserve">». </w:t>
      </w:r>
    </w:p>
    <w:p w:rsidR="00250DF5" w:rsidRPr="005776CA" w:rsidRDefault="00250DF5" w:rsidP="00F054F3">
      <w:pPr>
        <w:rPr>
          <w:sz w:val="27"/>
          <w:rtl/>
        </w:rPr>
      </w:pPr>
      <w:r w:rsidRPr="005776CA">
        <w:rPr>
          <w:rFonts w:hint="cs"/>
          <w:sz w:val="27"/>
          <w:rtl/>
          <w:lang w:bidi="ar-LB"/>
        </w:rPr>
        <w:t>2ـ إنّ الشيخ</w:t>
      </w:r>
      <w:r w:rsidR="0039604D" w:rsidRPr="005776CA">
        <w:rPr>
          <w:rFonts w:hint="cs"/>
          <w:sz w:val="27"/>
          <w:rtl/>
          <w:lang w:bidi="ar-LB"/>
        </w:rPr>
        <w:t xml:space="preserve"> </w:t>
      </w:r>
      <w:r w:rsidRPr="005776CA">
        <w:rPr>
          <w:rFonts w:hint="cs"/>
          <w:sz w:val="27"/>
          <w:rtl/>
          <w:lang w:bidi="ar-LB"/>
        </w:rPr>
        <w:t xml:space="preserve">ألّف الفهرست في بغداد، </w:t>
      </w:r>
      <w:r w:rsidR="00BA1A18" w:rsidRPr="005776CA">
        <w:rPr>
          <w:rFonts w:hint="cs"/>
          <w:sz w:val="27"/>
          <w:rtl/>
          <w:lang w:bidi="ar-LB"/>
        </w:rPr>
        <w:t>و</w:t>
      </w:r>
      <w:r w:rsidRPr="005776CA">
        <w:rPr>
          <w:rFonts w:hint="cs"/>
          <w:sz w:val="27"/>
          <w:rtl/>
          <w:lang w:bidi="ar-LB"/>
        </w:rPr>
        <w:t>لأجله ذكره النجاشي</w:t>
      </w:r>
      <w:r w:rsidRPr="005776CA">
        <w:rPr>
          <w:rFonts w:hint="cs"/>
          <w:sz w:val="27"/>
          <w:rtl/>
          <w:lang w:bidi="ar-LB"/>
        </w:rPr>
        <w:sym w:font="AGA Arabesque" w:char="F08A"/>
      </w:r>
      <w:r w:rsidRPr="005776CA">
        <w:rPr>
          <w:rFonts w:hint="cs"/>
          <w:sz w:val="27"/>
          <w:rtl/>
          <w:lang w:bidi="ar-LB"/>
        </w:rPr>
        <w:t xml:space="preserve"> في عداد مصنّفات الشيخ</w:t>
      </w:r>
      <w:r w:rsidRPr="005776CA">
        <w:rPr>
          <w:rFonts w:hint="cs"/>
          <w:sz w:val="27"/>
          <w:vertAlign w:val="superscript"/>
          <w:rtl/>
          <w:lang w:bidi="ar-LB"/>
        </w:rPr>
        <w:t>(</w:t>
      </w:r>
      <w:r w:rsidRPr="005776CA">
        <w:rPr>
          <w:rStyle w:val="ac"/>
          <w:rFonts w:eastAsia="MS Mincho"/>
          <w:sz w:val="27"/>
          <w:rtl/>
          <w:lang w:bidi="ar-LB"/>
        </w:rPr>
        <w:endnoteReference w:id="236"/>
      </w:r>
      <w:r w:rsidRPr="005776CA">
        <w:rPr>
          <w:rFonts w:hint="cs"/>
          <w:sz w:val="27"/>
          <w:vertAlign w:val="superscript"/>
          <w:rtl/>
          <w:lang w:bidi="ar-LB"/>
        </w:rPr>
        <w:t>)</w:t>
      </w:r>
      <w:r w:rsidR="00BA1A18" w:rsidRPr="005776CA">
        <w:rPr>
          <w:rFonts w:hint="cs"/>
          <w:sz w:val="27"/>
          <w:rtl/>
          <w:lang w:bidi="ar-LB"/>
        </w:rPr>
        <w:t>.</w:t>
      </w:r>
      <w:r w:rsidRPr="005776CA">
        <w:rPr>
          <w:rFonts w:hint="cs"/>
          <w:sz w:val="27"/>
          <w:rtl/>
          <w:lang w:bidi="ar-LB"/>
        </w:rPr>
        <w:t xml:space="preserve"> إلا</w:t>
      </w:r>
      <w:r w:rsidR="00BA1A18" w:rsidRPr="005776CA">
        <w:rPr>
          <w:rFonts w:hint="cs"/>
          <w:sz w:val="27"/>
          <w:rtl/>
          <w:lang w:bidi="ar-LB"/>
        </w:rPr>
        <w:t>ّ</w:t>
      </w:r>
      <w:r w:rsidRPr="005776CA">
        <w:rPr>
          <w:rFonts w:hint="cs"/>
          <w:sz w:val="27"/>
          <w:rtl/>
          <w:lang w:bidi="ar-LB"/>
        </w:rPr>
        <w:t xml:space="preserve"> أنّ الشيخ</w:t>
      </w:r>
      <w:r w:rsidR="0039604D" w:rsidRPr="005776CA">
        <w:rPr>
          <w:rFonts w:hint="cs"/>
          <w:sz w:val="27"/>
          <w:rtl/>
          <w:lang w:bidi="ar-LB"/>
        </w:rPr>
        <w:t xml:space="preserve"> </w:t>
      </w:r>
      <w:r w:rsidRPr="005776CA">
        <w:rPr>
          <w:rFonts w:hint="cs"/>
          <w:sz w:val="27"/>
          <w:rtl/>
          <w:lang w:bidi="ar-LB"/>
        </w:rPr>
        <w:t xml:space="preserve">بعد هجرته إلى النجف الأشرف اشتغل بتكميل الفهرست، </w:t>
      </w:r>
      <w:r w:rsidR="00BA1A18" w:rsidRPr="005776CA">
        <w:rPr>
          <w:rFonts w:hint="cs"/>
          <w:sz w:val="27"/>
          <w:rtl/>
          <w:lang w:bidi="ar-LB"/>
        </w:rPr>
        <w:t>و</w:t>
      </w:r>
      <w:r w:rsidRPr="005776CA">
        <w:rPr>
          <w:rFonts w:hint="cs"/>
          <w:sz w:val="27"/>
          <w:rtl/>
          <w:lang w:bidi="ar-LB"/>
        </w:rPr>
        <w:t>لأجله ذكر في عداد مصنّ</w:t>
      </w:r>
      <w:r w:rsidR="00BA1A18" w:rsidRPr="005776CA">
        <w:rPr>
          <w:rFonts w:hint="cs"/>
          <w:sz w:val="27"/>
          <w:rtl/>
          <w:lang w:bidi="ar-LB"/>
        </w:rPr>
        <w:t>َ</w:t>
      </w:r>
      <w:r w:rsidRPr="005776CA">
        <w:rPr>
          <w:rFonts w:hint="cs"/>
          <w:sz w:val="27"/>
          <w:rtl/>
          <w:lang w:bidi="ar-LB"/>
        </w:rPr>
        <w:t>فاته في ترجمة نفسه في الفهرست: كتاب اختيار الرجال</w:t>
      </w:r>
      <w:r w:rsidR="00BA1A18" w:rsidRPr="005776CA">
        <w:rPr>
          <w:rFonts w:hint="cs"/>
          <w:sz w:val="27"/>
          <w:rtl/>
          <w:lang w:bidi="ar-LB"/>
        </w:rPr>
        <w:t>،</w:t>
      </w:r>
      <w:r w:rsidRPr="005776CA">
        <w:rPr>
          <w:rFonts w:hint="cs"/>
          <w:sz w:val="27"/>
          <w:rtl/>
          <w:lang w:bidi="ar-LB"/>
        </w:rPr>
        <w:t xml:space="preserve"> وكتاب المجالس في الأخبار</w:t>
      </w:r>
      <w:r w:rsidRPr="005776CA">
        <w:rPr>
          <w:sz w:val="27"/>
          <w:vertAlign w:val="superscript"/>
          <w:rtl/>
          <w:lang w:bidi="ar-LB"/>
        </w:rPr>
        <w:t>(</w:t>
      </w:r>
      <w:r w:rsidRPr="005776CA">
        <w:rPr>
          <w:rStyle w:val="ac"/>
          <w:rFonts w:eastAsia="MS Mincho"/>
          <w:sz w:val="27"/>
          <w:rtl/>
          <w:lang w:bidi="ar-LB"/>
        </w:rPr>
        <w:endnoteReference w:id="237"/>
      </w:r>
      <w:r w:rsidRPr="005776CA">
        <w:rPr>
          <w:sz w:val="27"/>
          <w:vertAlign w:val="superscript"/>
          <w:rtl/>
          <w:lang w:bidi="ar-LB"/>
        </w:rPr>
        <w:t>)</w:t>
      </w:r>
      <w:r w:rsidR="00BA1A18" w:rsidRPr="005776CA">
        <w:rPr>
          <w:rFonts w:hint="cs"/>
          <w:sz w:val="27"/>
          <w:rtl/>
          <w:lang w:bidi="ar-LB"/>
        </w:rPr>
        <w:t>،</w:t>
      </w:r>
      <w:r w:rsidRPr="005776CA">
        <w:rPr>
          <w:rFonts w:hint="cs"/>
          <w:sz w:val="27"/>
          <w:rtl/>
          <w:lang w:bidi="ar-LB"/>
        </w:rPr>
        <w:t xml:space="preserve"> والمراد بكتاب المجالس في الأخبار هو كتاب </w:t>
      </w:r>
      <w:proofErr w:type="spellStart"/>
      <w:r w:rsidRPr="005776CA">
        <w:rPr>
          <w:rFonts w:hint="cs"/>
          <w:sz w:val="27"/>
          <w:rtl/>
          <w:lang w:bidi="ar-LB"/>
        </w:rPr>
        <w:t>الأمالي</w:t>
      </w:r>
      <w:proofErr w:type="spellEnd"/>
      <w:r w:rsidR="00BA1A18" w:rsidRPr="005776CA">
        <w:rPr>
          <w:rFonts w:hint="cs"/>
          <w:sz w:val="27"/>
          <w:rtl/>
          <w:lang w:bidi="ar-LB"/>
        </w:rPr>
        <w:t>،</w:t>
      </w:r>
      <w:r w:rsidRPr="005776CA">
        <w:rPr>
          <w:rFonts w:hint="cs"/>
          <w:sz w:val="27"/>
          <w:rtl/>
          <w:lang w:bidi="ar-LB"/>
        </w:rPr>
        <w:t xml:space="preserve"> و</w:t>
      </w:r>
      <w:r w:rsidR="00BD03D7" w:rsidRPr="005776CA">
        <w:rPr>
          <w:rFonts w:hint="cs"/>
          <w:sz w:val="27"/>
          <w:rtl/>
          <w:lang w:bidi="ar-LB"/>
        </w:rPr>
        <w:t>لا شَكَّ</w:t>
      </w:r>
      <w:r w:rsidRPr="005776CA">
        <w:rPr>
          <w:rFonts w:hint="cs"/>
          <w:sz w:val="27"/>
          <w:rtl/>
          <w:lang w:bidi="ar-LB"/>
        </w:rPr>
        <w:t xml:space="preserve"> أنّ تأليفهما كان في النجف الأشرف. </w:t>
      </w:r>
    </w:p>
    <w:p w:rsidR="00250DF5" w:rsidRPr="005776CA" w:rsidRDefault="00250DF5" w:rsidP="00F054F3">
      <w:pPr>
        <w:rPr>
          <w:sz w:val="27"/>
          <w:rtl/>
        </w:rPr>
      </w:pPr>
      <w:r w:rsidRPr="005776CA">
        <w:rPr>
          <w:rFonts w:hint="cs"/>
          <w:sz w:val="27"/>
          <w:rtl/>
          <w:lang w:bidi="ar-LB"/>
        </w:rPr>
        <w:t>3ـ إنّ الشيخ</w:t>
      </w:r>
      <w:r w:rsidR="0039604D" w:rsidRPr="005776CA">
        <w:rPr>
          <w:rFonts w:hint="cs"/>
          <w:sz w:val="27"/>
          <w:rtl/>
          <w:lang w:bidi="ar-LB"/>
        </w:rPr>
        <w:t xml:space="preserve"> </w:t>
      </w:r>
      <w:r w:rsidRPr="005776CA">
        <w:rPr>
          <w:rFonts w:hint="cs"/>
          <w:sz w:val="27"/>
          <w:rtl/>
          <w:lang w:bidi="ar-LB"/>
        </w:rPr>
        <w:t>عدّ</w:t>
      </w:r>
      <w:r w:rsidR="00BA1A18" w:rsidRPr="005776CA">
        <w:rPr>
          <w:rFonts w:hint="cs"/>
          <w:sz w:val="27"/>
          <w:rtl/>
          <w:lang w:bidi="ar-LB"/>
        </w:rPr>
        <w:t>َ</w:t>
      </w:r>
      <w:r w:rsidRPr="005776CA">
        <w:rPr>
          <w:rFonts w:hint="cs"/>
          <w:sz w:val="27"/>
          <w:rtl/>
          <w:lang w:bidi="ar-LB"/>
        </w:rPr>
        <w:t xml:space="preserve"> في الفهرست من كتبه كتاب الرجال</w:t>
      </w:r>
      <w:r w:rsidRPr="005776CA">
        <w:rPr>
          <w:sz w:val="27"/>
          <w:vertAlign w:val="superscript"/>
          <w:rtl/>
          <w:lang w:bidi="ar-LB"/>
        </w:rPr>
        <w:t>(</w:t>
      </w:r>
      <w:r w:rsidRPr="005776CA">
        <w:rPr>
          <w:rStyle w:val="ac"/>
          <w:rFonts w:eastAsia="MS Mincho"/>
          <w:sz w:val="27"/>
          <w:rtl/>
          <w:lang w:bidi="ar-LB"/>
        </w:rPr>
        <w:endnoteReference w:id="238"/>
      </w:r>
      <w:r w:rsidRPr="005776CA">
        <w:rPr>
          <w:sz w:val="27"/>
          <w:vertAlign w:val="superscript"/>
          <w:rtl/>
          <w:lang w:bidi="ar-LB"/>
        </w:rPr>
        <w:t>)</w:t>
      </w:r>
      <w:r w:rsidRPr="005776CA">
        <w:rPr>
          <w:rFonts w:hint="cs"/>
          <w:sz w:val="27"/>
          <w:rtl/>
          <w:lang w:bidi="ar-LB"/>
        </w:rPr>
        <w:t xml:space="preserve">. وقال في </w:t>
      </w:r>
      <w:r w:rsidR="00BA1A18" w:rsidRPr="005776CA">
        <w:rPr>
          <w:rFonts w:hint="cs"/>
          <w:sz w:val="27"/>
          <w:rtl/>
          <w:lang w:bidi="ar-LB"/>
        </w:rPr>
        <w:t>ترجمة</w:t>
      </w:r>
      <w:r w:rsidRPr="005776CA">
        <w:rPr>
          <w:rFonts w:hint="cs"/>
          <w:sz w:val="27"/>
          <w:rtl/>
          <w:lang w:bidi="ar-LB"/>
        </w:rPr>
        <w:t xml:space="preserve"> كثير</w:t>
      </w:r>
      <w:r w:rsidR="00BA1A18" w:rsidRPr="005776CA">
        <w:rPr>
          <w:rFonts w:hint="cs"/>
          <w:sz w:val="27"/>
          <w:rtl/>
          <w:lang w:bidi="ar-LB"/>
        </w:rPr>
        <w:t>ٍ</w:t>
      </w:r>
      <w:r w:rsidRPr="005776CA">
        <w:rPr>
          <w:rFonts w:hint="cs"/>
          <w:sz w:val="27"/>
          <w:rtl/>
          <w:lang w:bidi="ar-LB"/>
        </w:rPr>
        <w:t xml:space="preserve"> من رجاله: له كتب أو تصانيف ذكرناها في الفهرست</w:t>
      </w:r>
      <w:r w:rsidRPr="005776CA">
        <w:rPr>
          <w:sz w:val="27"/>
          <w:vertAlign w:val="superscript"/>
          <w:rtl/>
          <w:lang w:bidi="ar-LB"/>
        </w:rPr>
        <w:t>(</w:t>
      </w:r>
      <w:r w:rsidRPr="005776CA">
        <w:rPr>
          <w:rStyle w:val="ac"/>
          <w:rFonts w:eastAsia="MS Mincho"/>
          <w:sz w:val="27"/>
          <w:rtl/>
          <w:lang w:bidi="ar-LB"/>
        </w:rPr>
        <w:endnoteReference w:id="239"/>
      </w:r>
      <w:r w:rsidRPr="005776CA">
        <w:rPr>
          <w:sz w:val="27"/>
          <w:vertAlign w:val="superscript"/>
          <w:rtl/>
          <w:lang w:bidi="ar-LB"/>
        </w:rPr>
        <w:t>)</w:t>
      </w:r>
      <w:r w:rsidRPr="005776CA">
        <w:rPr>
          <w:rFonts w:hint="cs"/>
          <w:sz w:val="27"/>
          <w:rtl/>
          <w:lang w:bidi="ar-LB"/>
        </w:rPr>
        <w:t xml:space="preserve">. </w:t>
      </w:r>
    </w:p>
    <w:p w:rsidR="00E83C22" w:rsidRPr="005776CA" w:rsidRDefault="00BA1A18" w:rsidP="00F054F3">
      <w:pPr>
        <w:rPr>
          <w:rtl/>
        </w:rPr>
      </w:pPr>
      <w:r w:rsidRPr="005776CA">
        <w:rPr>
          <w:rFonts w:hint="cs"/>
          <w:sz w:val="27"/>
          <w:rtl/>
        </w:rPr>
        <w:t xml:space="preserve">كما أنّه عدّ </w:t>
      </w:r>
      <w:r w:rsidR="00250DF5" w:rsidRPr="005776CA">
        <w:rPr>
          <w:rFonts w:hint="cs"/>
          <w:sz w:val="27"/>
          <w:rtl/>
        </w:rPr>
        <w:t xml:space="preserve">من كتبه في الفهرست: التهذيب، مع أنّه أحال في مشيخة </w:t>
      </w:r>
      <w:r w:rsidR="00250DF5" w:rsidRPr="005776CA">
        <w:rPr>
          <w:rFonts w:hint="cs"/>
          <w:sz w:val="27"/>
          <w:rtl/>
        </w:rPr>
        <w:lastRenderedPageBreak/>
        <w:t>التهذيب إلى الفهرست</w:t>
      </w:r>
      <w:r w:rsidR="00250DF5" w:rsidRPr="005776CA">
        <w:rPr>
          <w:sz w:val="27"/>
          <w:vertAlign w:val="superscript"/>
          <w:rtl/>
        </w:rPr>
        <w:t>(</w:t>
      </w:r>
      <w:r w:rsidR="00250DF5" w:rsidRPr="005776CA">
        <w:rPr>
          <w:rStyle w:val="ac"/>
          <w:rFonts w:eastAsia="MS Mincho"/>
          <w:sz w:val="27"/>
          <w:rtl/>
        </w:rPr>
        <w:endnoteReference w:id="240"/>
      </w:r>
      <w:r w:rsidR="00250DF5" w:rsidRPr="005776CA">
        <w:rPr>
          <w:sz w:val="27"/>
          <w:vertAlign w:val="superscript"/>
          <w:rtl/>
        </w:rPr>
        <w:t>)</w:t>
      </w:r>
      <w:r w:rsidR="00250DF5" w:rsidRPr="005776CA">
        <w:rPr>
          <w:rFonts w:hint="cs"/>
          <w:sz w:val="27"/>
          <w:rtl/>
        </w:rPr>
        <w:t>. وهذا دليل</w:t>
      </w:r>
      <w:r w:rsidRPr="005776CA">
        <w:rPr>
          <w:rFonts w:hint="cs"/>
          <w:sz w:val="27"/>
          <w:rtl/>
        </w:rPr>
        <w:t>ٌ</w:t>
      </w:r>
      <w:r w:rsidR="00250DF5" w:rsidRPr="005776CA">
        <w:rPr>
          <w:rFonts w:hint="cs"/>
          <w:sz w:val="27"/>
          <w:rtl/>
        </w:rPr>
        <w:t xml:space="preserve"> على أنّ الشيخ</w:t>
      </w:r>
      <w:r w:rsidR="0039604D" w:rsidRPr="005776CA">
        <w:rPr>
          <w:rFonts w:hint="cs"/>
          <w:sz w:val="27"/>
          <w:rtl/>
        </w:rPr>
        <w:t xml:space="preserve"> </w:t>
      </w:r>
      <w:r w:rsidR="00250DF5" w:rsidRPr="005776CA">
        <w:rPr>
          <w:rFonts w:hint="cs"/>
          <w:sz w:val="27"/>
          <w:rtl/>
        </w:rPr>
        <w:t>أضاف إلى فهرسته شيئاً فشيئاً.</w:t>
      </w:r>
    </w:p>
    <w:p w:rsidR="00E83C22" w:rsidRPr="005776CA" w:rsidRDefault="00E83C22" w:rsidP="00E83C22">
      <w:pPr>
        <w:rPr>
          <w:rtl/>
        </w:rPr>
      </w:pPr>
    </w:p>
    <w:p w:rsidR="00E83C22" w:rsidRPr="005776CA" w:rsidRDefault="00E83C22" w:rsidP="00E83C22">
      <w:pPr>
        <w:rPr>
          <w:rtl/>
        </w:rPr>
      </w:pPr>
    </w:p>
    <w:p w:rsidR="00E83C22" w:rsidRPr="005776CA" w:rsidRDefault="00E83C22" w:rsidP="00E83C22">
      <w:pPr>
        <w:pStyle w:val="34"/>
        <w:autoSpaceDE w:val="0"/>
        <w:autoSpaceDN w:val="0"/>
        <w:adjustRightInd w:val="0"/>
        <w:spacing w:line="418" w:lineRule="exact"/>
        <w:ind w:firstLine="0"/>
        <w:rPr>
          <w:rFonts w:cs="K Sina"/>
          <w:sz w:val="26"/>
          <w:rtl/>
          <w:lang w:eastAsia="ar-SA"/>
        </w:rPr>
      </w:pPr>
      <w:r w:rsidRPr="005776CA">
        <w:rPr>
          <w:rFonts w:cs="K Sina" w:hint="cs"/>
          <w:sz w:val="26"/>
          <w:rtl/>
          <w:lang w:eastAsia="ar-SA"/>
        </w:rPr>
        <w:t>الهوامش</w:t>
      </w:r>
    </w:p>
    <w:p w:rsidR="00E83C22" w:rsidRPr="005776CA" w:rsidRDefault="00E83C22" w:rsidP="00E83C22">
      <w:pPr>
        <w:pStyle w:val="34"/>
        <w:autoSpaceDE w:val="0"/>
        <w:autoSpaceDN w:val="0"/>
        <w:adjustRightInd w:val="0"/>
        <w:spacing w:line="418" w:lineRule="exact"/>
        <w:ind w:firstLine="0"/>
        <w:rPr>
          <w:rFonts w:cs="K Sina"/>
          <w:sz w:val="26"/>
          <w:rtl/>
          <w:lang w:eastAsia="ar-SA"/>
        </w:rPr>
        <w:sectPr w:rsidR="00E83C22" w:rsidRPr="005776CA" w:rsidSect="00E85587">
          <w:headerReference w:type="even" r:id="rId42"/>
          <w:headerReference w:type="default" r:id="rId43"/>
          <w:footerReference w:type="even" r:id="rId44"/>
          <w:footerReference w:type="default" r:id="rId45"/>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776CA" w:rsidRDefault="00E83C22" w:rsidP="00E83C22">
      <w:r w:rsidRPr="005776CA">
        <w:rPr>
          <w:rtl/>
        </w:rPr>
        <w:lastRenderedPageBreak/>
        <w:br w:type="page"/>
      </w:r>
    </w:p>
    <w:p w:rsidR="00E83C22" w:rsidRPr="005776CA" w:rsidRDefault="00E83C22" w:rsidP="00E83C22">
      <w:pPr>
        <w:rPr>
          <w:rtl/>
        </w:rPr>
        <w:sectPr w:rsidR="00E83C22" w:rsidRPr="005776CA" w:rsidSect="00E85587">
          <w:headerReference w:type="even" r:id="rId46"/>
          <w:headerReference w:type="default" r:id="rId47"/>
          <w:footerReference w:type="even" r:id="rId48"/>
          <w:footerReference w:type="default" r:id="rId49"/>
          <w:headerReference w:type="first" r:id="rId50"/>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776CA" w:rsidRDefault="00E83C22" w:rsidP="00234CD2">
      <w:pPr>
        <w:spacing w:line="320" w:lineRule="exact"/>
        <w:rPr>
          <w:rtl/>
        </w:rPr>
      </w:pPr>
    </w:p>
    <w:p w:rsidR="00E83C22" w:rsidRPr="005776CA" w:rsidRDefault="00E83C22" w:rsidP="00234CD2">
      <w:pPr>
        <w:spacing w:line="320" w:lineRule="exact"/>
        <w:rPr>
          <w:rtl/>
        </w:rPr>
      </w:pPr>
    </w:p>
    <w:p w:rsidR="00E83C22" w:rsidRPr="005776CA" w:rsidRDefault="006973E0" w:rsidP="006973E0">
      <w:pPr>
        <w:pStyle w:val="10"/>
        <w:spacing w:line="216" w:lineRule="auto"/>
        <w:rPr>
          <w:rtl/>
        </w:rPr>
      </w:pPr>
      <w:bookmarkStart w:id="21" w:name="_Toc485705650"/>
      <w:r w:rsidRPr="005776CA">
        <w:rPr>
          <w:rtl/>
        </w:rPr>
        <w:t>المسلمون ومسؤولي</w:t>
      </w:r>
      <w:r w:rsidRPr="005776CA">
        <w:rPr>
          <w:rFonts w:hint="cs"/>
          <w:rtl/>
        </w:rPr>
        <w:t>ّ</w:t>
      </w:r>
      <w:r w:rsidRPr="005776CA">
        <w:rPr>
          <w:rtl/>
        </w:rPr>
        <w:t>ة بناء مشروع التقد</w:t>
      </w:r>
      <w:r w:rsidRPr="005776CA">
        <w:rPr>
          <w:rFonts w:hint="cs"/>
          <w:rtl/>
        </w:rPr>
        <w:t>ُّ</w:t>
      </w:r>
      <w:r w:rsidRPr="005776CA">
        <w:rPr>
          <w:rtl/>
        </w:rPr>
        <w:t>م التاريخي</w:t>
      </w:r>
      <w:bookmarkEnd w:id="21"/>
    </w:p>
    <w:p w:rsidR="00E83C22" w:rsidRPr="005776CA" w:rsidRDefault="006973E0" w:rsidP="006973E0">
      <w:pPr>
        <w:pStyle w:val="10"/>
        <w:spacing w:line="216" w:lineRule="auto"/>
        <w:rPr>
          <w:sz w:val="26"/>
          <w:szCs w:val="42"/>
          <w:rtl/>
        </w:rPr>
      </w:pPr>
      <w:bookmarkStart w:id="22" w:name="_Toc485705651"/>
      <w:r w:rsidRPr="005776CA">
        <w:rPr>
          <w:sz w:val="26"/>
          <w:szCs w:val="42"/>
          <w:rtl/>
        </w:rPr>
        <w:t>أسباب العجز عن بناء دولة القانون والمؤس</w:t>
      </w:r>
      <w:r w:rsidRPr="005776CA">
        <w:rPr>
          <w:rFonts w:hint="cs"/>
          <w:sz w:val="26"/>
          <w:szCs w:val="42"/>
          <w:rtl/>
        </w:rPr>
        <w:t>َّ</w:t>
      </w:r>
      <w:r w:rsidRPr="005776CA">
        <w:rPr>
          <w:sz w:val="26"/>
          <w:szCs w:val="42"/>
          <w:rtl/>
        </w:rPr>
        <w:t>سات والعدل</w:t>
      </w:r>
      <w:bookmarkEnd w:id="22"/>
    </w:p>
    <w:p w:rsidR="00E83C22" w:rsidRPr="005776CA" w:rsidRDefault="00E83C22" w:rsidP="00234CD2">
      <w:pPr>
        <w:spacing w:line="320" w:lineRule="exact"/>
        <w:rPr>
          <w:rtl/>
        </w:rPr>
      </w:pPr>
    </w:p>
    <w:p w:rsidR="00E83C22" w:rsidRPr="005776CA" w:rsidRDefault="008951DE" w:rsidP="006973E0">
      <w:pPr>
        <w:pStyle w:val="Author"/>
        <w:rPr>
          <w:rtl/>
        </w:rPr>
      </w:pPr>
      <w:bookmarkStart w:id="23" w:name="_Toc485705652"/>
      <w:r w:rsidRPr="005776CA">
        <w:rPr>
          <w:rFonts w:hint="cs"/>
          <w:rtl/>
        </w:rPr>
        <w:t xml:space="preserve">أ. </w:t>
      </w:r>
      <w:r w:rsidR="006973E0" w:rsidRPr="005776CA">
        <w:rPr>
          <w:rtl/>
        </w:rPr>
        <w:t>نبيل علي صالح</w:t>
      </w:r>
      <w:r w:rsidR="00527634" w:rsidRPr="005776CA">
        <w:rPr>
          <w:rFonts w:cs="Taher" w:hint="cs"/>
          <w:vertAlign w:val="superscript"/>
          <w:rtl/>
        </w:rPr>
        <w:t>(</w:t>
      </w:r>
      <w:r w:rsidR="00527634" w:rsidRPr="005776CA">
        <w:rPr>
          <w:rFonts w:cs="Taher"/>
          <w:vertAlign w:val="superscript"/>
          <w:rtl/>
        </w:rPr>
        <w:footnoteReference w:customMarkFollows="1" w:id="4"/>
        <w:t>*)</w:t>
      </w:r>
      <w:bookmarkEnd w:id="23"/>
    </w:p>
    <w:p w:rsidR="00E83C22" w:rsidRPr="005776CA" w:rsidRDefault="00E83C22" w:rsidP="00234CD2">
      <w:pPr>
        <w:spacing w:line="320" w:lineRule="exact"/>
        <w:rPr>
          <w:rtl/>
        </w:rPr>
      </w:pPr>
    </w:p>
    <w:p w:rsidR="006B5226" w:rsidRPr="005776CA" w:rsidRDefault="00BD03D7" w:rsidP="00F054F3">
      <w:pPr>
        <w:rPr>
          <w:rFonts w:ascii="Arial" w:hAnsi="Arial"/>
          <w:sz w:val="27"/>
          <w:rtl/>
        </w:rPr>
      </w:pPr>
      <w:r w:rsidRPr="005776CA">
        <w:rPr>
          <w:rFonts w:ascii="Arial" w:hAnsi="Arial"/>
          <w:sz w:val="27"/>
          <w:rtl/>
        </w:rPr>
        <w:t>لا شَكَّ</w:t>
      </w:r>
      <w:r w:rsidR="006B5226" w:rsidRPr="005776CA">
        <w:rPr>
          <w:rFonts w:ascii="Arial" w:hAnsi="Arial"/>
          <w:sz w:val="27"/>
          <w:rtl/>
        </w:rPr>
        <w:t xml:space="preserve"> بأن</w:t>
      </w:r>
      <w:r w:rsidR="006B5226" w:rsidRPr="005776CA">
        <w:rPr>
          <w:rFonts w:ascii="Arial" w:hAnsi="Arial" w:hint="cs"/>
          <w:sz w:val="27"/>
          <w:rtl/>
        </w:rPr>
        <w:t>ّ</w:t>
      </w:r>
      <w:r w:rsidR="006B5226" w:rsidRPr="005776CA">
        <w:rPr>
          <w:rFonts w:ascii="Arial" w:hAnsi="Arial"/>
          <w:sz w:val="27"/>
          <w:rtl/>
        </w:rPr>
        <w:t xml:space="preserve"> تحديد</w:t>
      </w:r>
      <w:r w:rsidR="006B5226" w:rsidRPr="005776CA">
        <w:rPr>
          <w:rFonts w:ascii="Arial" w:hAnsi="Arial" w:hint="cs"/>
          <w:sz w:val="27"/>
          <w:rtl/>
        </w:rPr>
        <w:t>َ</w:t>
      </w:r>
      <w:r w:rsidR="006B5226" w:rsidRPr="005776CA">
        <w:rPr>
          <w:rFonts w:ascii="Arial" w:hAnsi="Arial"/>
          <w:sz w:val="27"/>
          <w:rtl/>
        </w:rPr>
        <w:t xml:space="preserve"> مسؤوليات واقع التردي </w:t>
      </w:r>
      <w:r w:rsidR="006B5226" w:rsidRPr="005776CA">
        <w:rPr>
          <w:rFonts w:ascii="Arial" w:hAnsi="Arial" w:hint="cs"/>
          <w:sz w:val="27"/>
          <w:rtl/>
        </w:rPr>
        <w:t>(</w:t>
      </w:r>
      <w:r w:rsidR="006B5226" w:rsidRPr="005776CA">
        <w:rPr>
          <w:rFonts w:ascii="Arial" w:hAnsi="Arial"/>
          <w:sz w:val="27"/>
          <w:rtl/>
        </w:rPr>
        <w:t>والضياع والتخلف</w:t>
      </w:r>
      <w:r w:rsidR="006B5226" w:rsidRPr="005776CA">
        <w:rPr>
          <w:rFonts w:ascii="Arial" w:hAnsi="Arial" w:hint="cs"/>
          <w:sz w:val="27"/>
          <w:rtl/>
        </w:rPr>
        <w:t xml:space="preserve">) </w:t>
      </w:r>
      <w:r w:rsidR="006B5226" w:rsidRPr="005776CA">
        <w:rPr>
          <w:rFonts w:ascii="Arial" w:hAnsi="Arial"/>
          <w:sz w:val="27"/>
          <w:rtl/>
        </w:rPr>
        <w:t xml:space="preserve">العربي </w:t>
      </w:r>
      <w:r w:rsidR="006B5226" w:rsidRPr="005776CA">
        <w:rPr>
          <w:rFonts w:ascii="Arial" w:hAnsi="Arial" w:hint="cs"/>
          <w:sz w:val="27"/>
          <w:rtl/>
        </w:rPr>
        <w:t>الراهن</w:t>
      </w:r>
      <w:r w:rsidR="006B5226" w:rsidRPr="005776CA">
        <w:rPr>
          <w:rFonts w:ascii="Arial" w:hAnsi="Arial"/>
          <w:sz w:val="27"/>
          <w:rtl/>
        </w:rPr>
        <w:t xml:space="preserve"> ليست من المهام الشائكة في ظل</w:t>
      </w:r>
      <w:r w:rsidR="001524CC" w:rsidRPr="005776CA">
        <w:rPr>
          <w:rFonts w:ascii="Arial" w:hAnsi="Arial" w:hint="cs"/>
          <w:sz w:val="27"/>
          <w:rtl/>
        </w:rPr>
        <w:t>ّ</w:t>
      </w:r>
      <w:r w:rsidR="006B5226" w:rsidRPr="005776CA">
        <w:rPr>
          <w:rFonts w:ascii="Arial" w:hAnsi="Arial"/>
          <w:sz w:val="27"/>
          <w:rtl/>
        </w:rPr>
        <w:t xml:space="preserve"> توافر إمكانات الرصد والمتابعة والوعي </w:t>
      </w:r>
      <w:r w:rsidR="006B5226" w:rsidRPr="005776CA">
        <w:rPr>
          <w:rFonts w:ascii="Arial" w:hAnsi="Arial" w:hint="cs"/>
          <w:sz w:val="27"/>
          <w:rtl/>
        </w:rPr>
        <w:t xml:space="preserve">الإجمالي والتفصيلي </w:t>
      </w:r>
      <w:r w:rsidR="006B5226" w:rsidRPr="005776CA">
        <w:rPr>
          <w:rFonts w:ascii="Arial" w:hAnsi="Arial"/>
          <w:sz w:val="27"/>
          <w:rtl/>
        </w:rPr>
        <w:t xml:space="preserve">الدقيق </w:t>
      </w:r>
      <w:r w:rsidR="006B5226" w:rsidRPr="005776CA">
        <w:rPr>
          <w:rFonts w:ascii="Arial" w:hAnsi="Arial" w:hint="cs"/>
          <w:sz w:val="27"/>
          <w:rtl/>
        </w:rPr>
        <w:t>ب</w:t>
      </w:r>
      <w:r w:rsidR="006B5226" w:rsidRPr="005776CA">
        <w:rPr>
          <w:rFonts w:ascii="Arial" w:hAnsi="Arial"/>
          <w:sz w:val="27"/>
          <w:rtl/>
        </w:rPr>
        <w:t>مجمل مشاكلنا الداخلية والخارجية</w:t>
      </w:r>
      <w:r w:rsidR="001524CC" w:rsidRPr="005776CA">
        <w:rPr>
          <w:rFonts w:ascii="Arial" w:hAnsi="Arial" w:hint="cs"/>
          <w:sz w:val="27"/>
          <w:rtl/>
        </w:rPr>
        <w:t>،</w:t>
      </w:r>
      <w:r w:rsidR="006B5226" w:rsidRPr="005776CA">
        <w:rPr>
          <w:rFonts w:ascii="Arial" w:hAnsi="Arial"/>
          <w:sz w:val="27"/>
          <w:rtl/>
        </w:rPr>
        <w:t xml:space="preserve"> التي </w:t>
      </w:r>
      <w:r w:rsidR="006B5226" w:rsidRPr="005776CA">
        <w:rPr>
          <w:rFonts w:ascii="Arial" w:hAnsi="Arial" w:hint="cs"/>
          <w:sz w:val="27"/>
          <w:rtl/>
        </w:rPr>
        <w:t>تفاقمت و</w:t>
      </w:r>
      <w:r w:rsidR="006B5226" w:rsidRPr="005776CA">
        <w:rPr>
          <w:rFonts w:ascii="Arial" w:hAnsi="Arial"/>
          <w:sz w:val="27"/>
          <w:rtl/>
        </w:rPr>
        <w:t>باتت ـ بالرغم من تحديدنا لها ـ عصية</w:t>
      </w:r>
      <w:r w:rsidR="001524CC" w:rsidRPr="005776CA">
        <w:rPr>
          <w:rFonts w:ascii="Arial" w:hAnsi="Arial" w:hint="cs"/>
          <w:sz w:val="27"/>
          <w:rtl/>
        </w:rPr>
        <w:t>ً</w:t>
      </w:r>
      <w:r w:rsidR="006B5226" w:rsidRPr="005776CA">
        <w:rPr>
          <w:rFonts w:ascii="Arial" w:hAnsi="Arial"/>
          <w:sz w:val="27"/>
          <w:rtl/>
        </w:rPr>
        <w:t xml:space="preserve"> على التغيير</w:t>
      </w:r>
      <w:r w:rsidR="006B5226" w:rsidRPr="005776CA">
        <w:rPr>
          <w:rFonts w:ascii="Arial" w:hAnsi="Arial" w:hint="cs"/>
          <w:sz w:val="27"/>
          <w:rtl/>
        </w:rPr>
        <w:t xml:space="preserve"> أو الإصلاح الداخلي</w:t>
      </w:r>
      <w:r w:rsidR="006B5226" w:rsidRPr="005776CA">
        <w:rPr>
          <w:rFonts w:ascii="Arial" w:hAnsi="Arial"/>
          <w:sz w:val="27"/>
          <w:rtl/>
        </w:rPr>
        <w:t xml:space="preserve">. </w:t>
      </w:r>
    </w:p>
    <w:p w:rsidR="006B5226" w:rsidRPr="005776CA" w:rsidRDefault="006B5226" w:rsidP="00F054F3">
      <w:pPr>
        <w:rPr>
          <w:rFonts w:ascii="Arial" w:hAnsi="Arial"/>
          <w:sz w:val="27"/>
          <w:rtl/>
        </w:rPr>
      </w:pPr>
      <w:r w:rsidRPr="005776CA">
        <w:rPr>
          <w:rFonts w:ascii="Arial" w:hAnsi="Arial"/>
          <w:sz w:val="27"/>
          <w:rtl/>
        </w:rPr>
        <w:t>ويمكن الاستنتاج مباشرة</w:t>
      </w:r>
      <w:r w:rsidR="001524CC" w:rsidRPr="005776CA">
        <w:rPr>
          <w:rFonts w:ascii="Arial" w:hAnsi="Arial" w:hint="cs"/>
          <w:sz w:val="27"/>
          <w:rtl/>
        </w:rPr>
        <w:t>ً</w:t>
      </w:r>
      <w:r w:rsidRPr="005776CA">
        <w:rPr>
          <w:rFonts w:ascii="Arial" w:hAnsi="Arial"/>
          <w:sz w:val="27"/>
          <w:rtl/>
        </w:rPr>
        <w:t xml:space="preserve"> ومن دون</w:t>
      </w:r>
      <w:r w:rsidR="000A5C35" w:rsidRPr="005776CA">
        <w:rPr>
          <w:rFonts w:ascii="Arial" w:hAnsi="Arial"/>
          <w:sz w:val="27"/>
          <w:rtl/>
        </w:rPr>
        <w:t xml:space="preserve"> أيّ </w:t>
      </w:r>
      <w:r w:rsidRPr="005776CA">
        <w:rPr>
          <w:rFonts w:ascii="Arial" w:hAnsi="Arial"/>
          <w:sz w:val="27"/>
          <w:rtl/>
        </w:rPr>
        <w:t xml:space="preserve">مواربة أو أدنى شكوك ـ حيث </w:t>
      </w:r>
      <w:r w:rsidR="001524CC" w:rsidRPr="005776CA">
        <w:rPr>
          <w:rFonts w:ascii="Arial" w:hAnsi="Arial" w:hint="cs"/>
          <w:sz w:val="27"/>
          <w:rtl/>
        </w:rPr>
        <w:t>إ</w:t>
      </w:r>
      <w:r w:rsidRPr="005776CA">
        <w:rPr>
          <w:rFonts w:ascii="Arial" w:hAnsi="Arial"/>
          <w:sz w:val="27"/>
          <w:rtl/>
        </w:rPr>
        <w:t>ن الوقائع والدلائل والشواهد العملية في عالمنا العربي والإسلامي أبلغ وأوضح من</w:t>
      </w:r>
      <w:r w:rsidR="000A5C35" w:rsidRPr="005776CA">
        <w:rPr>
          <w:rFonts w:ascii="Arial" w:hAnsi="Arial"/>
          <w:sz w:val="27"/>
          <w:rtl/>
        </w:rPr>
        <w:t xml:space="preserve"> أيّ </w:t>
      </w:r>
      <w:r w:rsidRPr="005776CA">
        <w:rPr>
          <w:rFonts w:ascii="Arial" w:hAnsi="Arial"/>
          <w:sz w:val="27"/>
          <w:rtl/>
        </w:rPr>
        <w:t>محاولة لحجبها</w:t>
      </w:r>
      <w:r w:rsidRPr="005776CA">
        <w:rPr>
          <w:rFonts w:ascii="Arial" w:hAnsi="Arial" w:hint="cs"/>
          <w:sz w:val="27"/>
          <w:rtl/>
        </w:rPr>
        <w:t xml:space="preserve"> أو إخفائها</w:t>
      </w:r>
      <w:r w:rsidRPr="005776CA">
        <w:rPr>
          <w:rFonts w:ascii="Arial" w:hAnsi="Arial"/>
          <w:sz w:val="27"/>
          <w:rtl/>
        </w:rPr>
        <w:t xml:space="preserve"> ـ أن العرب لم يتمك</w:t>
      </w:r>
      <w:r w:rsidR="001524CC" w:rsidRPr="005776CA">
        <w:rPr>
          <w:rFonts w:ascii="Arial" w:hAnsi="Arial" w:hint="cs"/>
          <w:sz w:val="27"/>
          <w:rtl/>
        </w:rPr>
        <w:t>َّ</w:t>
      </w:r>
      <w:r w:rsidRPr="005776CA">
        <w:rPr>
          <w:rFonts w:ascii="Arial" w:hAnsi="Arial"/>
          <w:sz w:val="27"/>
          <w:rtl/>
        </w:rPr>
        <w:t>نوا ب</w:t>
      </w:r>
      <w:r w:rsidR="001C0634">
        <w:rPr>
          <w:rFonts w:ascii="Arial" w:hAnsi="Arial" w:hint="cs"/>
          <w:sz w:val="27"/>
          <w:rtl/>
        </w:rPr>
        <w:t>َ</w:t>
      </w:r>
      <w:r w:rsidRPr="005776CA">
        <w:rPr>
          <w:rFonts w:ascii="Arial" w:hAnsi="Arial"/>
          <w:sz w:val="27"/>
          <w:rtl/>
        </w:rPr>
        <w:t>ع</w:t>
      </w:r>
      <w:r w:rsidR="001C0634">
        <w:rPr>
          <w:rFonts w:ascii="Arial" w:hAnsi="Arial" w:hint="cs"/>
          <w:sz w:val="27"/>
          <w:rtl/>
        </w:rPr>
        <w:t>ْ</w:t>
      </w:r>
      <w:r w:rsidRPr="005776CA">
        <w:rPr>
          <w:rFonts w:ascii="Arial" w:hAnsi="Arial"/>
          <w:sz w:val="27"/>
          <w:rtl/>
        </w:rPr>
        <w:t>د</w:t>
      </w:r>
      <w:r w:rsidR="001524CC" w:rsidRPr="005776CA">
        <w:rPr>
          <w:rFonts w:ascii="Arial" w:hAnsi="Arial" w:hint="cs"/>
          <w:sz w:val="27"/>
          <w:rtl/>
        </w:rPr>
        <w:t>ُ</w:t>
      </w:r>
      <w:r w:rsidRPr="005776CA">
        <w:rPr>
          <w:rFonts w:ascii="Arial" w:hAnsi="Arial"/>
          <w:sz w:val="27"/>
          <w:rtl/>
        </w:rPr>
        <w:t xml:space="preserve"> من تكوين </w:t>
      </w:r>
      <w:r w:rsidRPr="005776CA">
        <w:rPr>
          <w:rFonts w:ascii="Arial" w:hAnsi="Arial" w:hint="cs"/>
          <w:sz w:val="27"/>
          <w:rtl/>
        </w:rPr>
        <w:t xml:space="preserve">نظم حكم مدنية، </w:t>
      </w:r>
      <w:r w:rsidRPr="005776CA">
        <w:rPr>
          <w:rFonts w:ascii="Arial" w:hAnsi="Arial"/>
          <w:sz w:val="27"/>
          <w:rtl/>
        </w:rPr>
        <w:t xml:space="preserve">وإقامة دول مؤسساتية قانونية حقيقية بالمعنى العملي والاصطلاحي للكلمة، وأن الواقع </w:t>
      </w:r>
      <w:r w:rsidRPr="005776CA">
        <w:rPr>
          <w:rFonts w:ascii="Arial" w:hAnsi="Arial" w:hint="cs"/>
          <w:sz w:val="27"/>
          <w:rtl/>
        </w:rPr>
        <w:t>الحالي</w:t>
      </w:r>
      <w:r w:rsidRPr="005776CA">
        <w:rPr>
          <w:rFonts w:ascii="Arial" w:hAnsi="Arial"/>
          <w:sz w:val="27"/>
          <w:rtl/>
        </w:rPr>
        <w:t xml:space="preserve"> عندنا يعب</w:t>
      </w:r>
      <w:r w:rsidR="001524CC" w:rsidRPr="005776CA">
        <w:rPr>
          <w:rFonts w:ascii="Arial" w:hAnsi="Arial" w:hint="cs"/>
          <w:sz w:val="27"/>
          <w:rtl/>
        </w:rPr>
        <w:t>ِّ</w:t>
      </w:r>
      <w:r w:rsidRPr="005776CA">
        <w:rPr>
          <w:rFonts w:ascii="Arial" w:hAnsi="Arial"/>
          <w:sz w:val="27"/>
          <w:rtl/>
        </w:rPr>
        <w:t>ر أصدق تعبير عن فشل نخبنا السياسية</w:t>
      </w:r>
      <w:r w:rsidRPr="005776CA">
        <w:rPr>
          <w:rFonts w:ascii="Arial" w:hAnsi="Arial" w:hint="cs"/>
          <w:sz w:val="27"/>
          <w:rtl/>
        </w:rPr>
        <w:t xml:space="preserve"> الحاكمة (بمختلف مؤسّساتها الإدارية والتنفيذية) </w:t>
      </w:r>
      <w:r w:rsidRPr="005776CA">
        <w:rPr>
          <w:rFonts w:ascii="Arial" w:hAnsi="Arial"/>
          <w:sz w:val="27"/>
          <w:rtl/>
        </w:rPr>
        <w:t>في الوصول إلى بناء هيكلية</w:t>
      </w:r>
      <w:r w:rsidR="001524CC" w:rsidRPr="005776CA">
        <w:rPr>
          <w:rFonts w:ascii="Arial" w:hAnsi="Arial" w:hint="cs"/>
          <w:sz w:val="27"/>
          <w:rtl/>
        </w:rPr>
        <w:t>ٍ</w:t>
      </w:r>
      <w:r w:rsidRPr="005776CA">
        <w:rPr>
          <w:rFonts w:ascii="Arial" w:hAnsi="Arial"/>
          <w:sz w:val="27"/>
          <w:rtl/>
        </w:rPr>
        <w:t xml:space="preserve"> عملية واضحة عن مفهوم الدول المدنية الحديثة بالمعنى الثقافي والسياسي العملي. </w:t>
      </w:r>
    </w:p>
    <w:p w:rsidR="006B5226" w:rsidRPr="005776CA" w:rsidRDefault="006B5226" w:rsidP="00F054F3">
      <w:pPr>
        <w:rPr>
          <w:rFonts w:ascii="Arial" w:hAnsi="Arial"/>
          <w:sz w:val="27"/>
          <w:rtl/>
        </w:rPr>
      </w:pPr>
    </w:p>
    <w:p w:rsidR="006B5226" w:rsidRPr="005776CA" w:rsidRDefault="006B5226" w:rsidP="006973E0">
      <w:pPr>
        <w:pStyle w:val="31"/>
        <w:rPr>
          <w:color w:val="auto"/>
          <w:rtl/>
        </w:rPr>
      </w:pPr>
      <w:r w:rsidRPr="005776CA">
        <w:rPr>
          <w:rFonts w:hint="cs"/>
          <w:color w:val="auto"/>
          <w:rtl/>
        </w:rPr>
        <w:t>دور الاستبداد في التخل</w:t>
      </w:r>
      <w:r w:rsidR="001524CC" w:rsidRPr="005776CA">
        <w:rPr>
          <w:rFonts w:hint="cs"/>
          <w:color w:val="auto"/>
          <w:rtl/>
        </w:rPr>
        <w:t>ُّ</w:t>
      </w:r>
      <w:r w:rsidRPr="005776CA">
        <w:rPr>
          <w:rFonts w:hint="cs"/>
          <w:color w:val="auto"/>
          <w:rtl/>
        </w:rPr>
        <w:t xml:space="preserve">ف والعجز التاريخي المقيم </w:t>
      </w:r>
    </w:p>
    <w:p w:rsidR="006B5226" w:rsidRPr="005776CA" w:rsidRDefault="006B5226" w:rsidP="00F054F3">
      <w:pPr>
        <w:rPr>
          <w:rFonts w:ascii="Arial" w:hAnsi="Arial"/>
          <w:sz w:val="27"/>
          <w:rtl/>
        </w:rPr>
      </w:pPr>
      <w:r w:rsidRPr="005776CA">
        <w:rPr>
          <w:rFonts w:ascii="Arial" w:hAnsi="Arial" w:hint="cs"/>
          <w:sz w:val="27"/>
          <w:rtl/>
        </w:rPr>
        <w:t>ما زالت أمتنا محكومة</w:t>
      </w:r>
      <w:r w:rsidR="001524CC" w:rsidRPr="005776CA">
        <w:rPr>
          <w:rFonts w:ascii="Arial" w:hAnsi="Arial" w:hint="cs"/>
          <w:sz w:val="27"/>
          <w:rtl/>
        </w:rPr>
        <w:t>ً</w:t>
      </w:r>
      <w:r w:rsidRPr="005776CA">
        <w:rPr>
          <w:rFonts w:ascii="Arial" w:hAnsi="Arial" w:hint="cs"/>
          <w:sz w:val="27"/>
          <w:rtl/>
        </w:rPr>
        <w:t xml:space="preserve"> في وجودها ومرهونة في ممارساتها لنخب و</w:t>
      </w:r>
      <w:r w:rsidRPr="005776CA">
        <w:rPr>
          <w:rFonts w:ascii="Arial" w:hAnsi="Arial"/>
          <w:sz w:val="27"/>
          <w:rtl/>
        </w:rPr>
        <w:t xml:space="preserve">نظم </w:t>
      </w:r>
      <w:r w:rsidRPr="005776CA">
        <w:rPr>
          <w:rFonts w:hint="eastAsia"/>
          <w:sz w:val="24"/>
          <w:rtl/>
        </w:rPr>
        <w:t>«</w:t>
      </w:r>
      <w:r w:rsidRPr="005776CA">
        <w:rPr>
          <w:rFonts w:ascii="Arial" w:hAnsi="Arial"/>
          <w:sz w:val="27"/>
          <w:rtl/>
        </w:rPr>
        <w:t>أهلية ـ قبلية</w:t>
      </w:r>
      <w:r w:rsidRPr="005776CA">
        <w:rPr>
          <w:rFonts w:hint="eastAsia"/>
          <w:sz w:val="24"/>
          <w:rtl/>
        </w:rPr>
        <w:t>»</w:t>
      </w:r>
      <w:r w:rsidRPr="005776CA">
        <w:rPr>
          <w:rFonts w:ascii="Arial" w:hAnsi="Arial"/>
          <w:sz w:val="27"/>
          <w:rtl/>
        </w:rPr>
        <w:t xml:space="preserve"> </w:t>
      </w:r>
      <w:r w:rsidRPr="005776CA">
        <w:rPr>
          <w:rFonts w:ascii="Arial" w:hAnsi="Arial" w:hint="cs"/>
          <w:sz w:val="27"/>
          <w:rtl/>
        </w:rPr>
        <w:t>تقليدية</w:t>
      </w:r>
      <w:r w:rsidRPr="005776CA">
        <w:rPr>
          <w:rFonts w:ascii="Arial" w:hAnsi="Arial"/>
          <w:sz w:val="27"/>
          <w:rtl/>
        </w:rPr>
        <w:t xml:space="preserve"> غير مدنية (بالمعنى </w:t>
      </w:r>
      <w:proofErr w:type="spellStart"/>
      <w:r w:rsidRPr="005776CA">
        <w:rPr>
          <w:rFonts w:ascii="Arial" w:hAnsi="Arial"/>
          <w:sz w:val="27"/>
          <w:rtl/>
        </w:rPr>
        <w:t>السوسيولوجي</w:t>
      </w:r>
      <w:proofErr w:type="spellEnd"/>
      <w:r w:rsidRPr="005776CA">
        <w:rPr>
          <w:rFonts w:ascii="Arial" w:hAnsi="Arial" w:hint="cs"/>
          <w:sz w:val="27"/>
          <w:rtl/>
        </w:rPr>
        <w:t xml:space="preserve"> التاريخي</w:t>
      </w:r>
      <w:r w:rsidRPr="005776CA">
        <w:rPr>
          <w:rFonts w:ascii="Arial" w:hAnsi="Arial"/>
          <w:sz w:val="27"/>
          <w:rtl/>
        </w:rPr>
        <w:t xml:space="preserve">)، </w:t>
      </w:r>
      <w:r w:rsidRPr="005776CA">
        <w:rPr>
          <w:rFonts w:ascii="Arial" w:hAnsi="Arial" w:hint="cs"/>
          <w:sz w:val="27"/>
          <w:rtl/>
        </w:rPr>
        <w:t>ت</w:t>
      </w:r>
      <w:r w:rsidRPr="005776CA">
        <w:rPr>
          <w:rFonts w:ascii="Arial" w:hAnsi="Arial"/>
          <w:sz w:val="27"/>
          <w:rtl/>
        </w:rPr>
        <w:t>مارس فيها ال</w:t>
      </w:r>
      <w:r w:rsidRPr="005776CA">
        <w:rPr>
          <w:rFonts w:ascii="Arial" w:hAnsi="Arial" w:hint="cs"/>
          <w:sz w:val="27"/>
          <w:rtl/>
        </w:rPr>
        <w:t>مؤسسات الرسمية القائمة</w:t>
      </w:r>
      <w:r w:rsidRPr="005776CA">
        <w:rPr>
          <w:rFonts w:ascii="Arial" w:hAnsi="Arial"/>
          <w:sz w:val="27"/>
          <w:rtl/>
        </w:rPr>
        <w:t xml:space="preserve"> </w:t>
      </w:r>
      <w:r w:rsidRPr="005776CA">
        <w:rPr>
          <w:rFonts w:ascii="Arial" w:hAnsi="Arial" w:hint="cs"/>
          <w:sz w:val="27"/>
          <w:rtl/>
        </w:rPr>
        <w:t xml:space="preserve">(كمنظومات عمل وأطر سياسية) حكماً فردياً فرعونياً مطلقاً، غير متناسب (لا شكلاً ولا مضموناً) مع </w:t>
      </w:r>
      <w:r w:rsidRPr="005776CA">
        <w:rPr>
          <w:rFonts w:ascii="Arial" w:hAnsi="Arial"/>
          <w:sz w:val="27"/>
          <w:rtl/>
        </w:rPr>
        <w:t>منطق العصر والتطور والحداثة</w:t>
      </w:r>
      <w:r w:rsidRPr="005776CA">
        <w:rPr>
          <w:rFonts w:ascii="Arial" w:hAnsi="Arial" w:hint="cs"/>
          <w:sz w:val="27"/>
          <w:rtl/>
        </w:rPr>
        <w:t xml:space="preserve"> العلمية والمعرفية </w:t>
      </w:r>
      <w:r w:rsidRPr="005776CA">
        <w:rPr>
          <w:rFonts w:ascii="Arial" w:hAnsi="Arial" w:hint="cs"/>
          <w:sz w:val="27"/>
          <w:rtl/>
        </w:rPr>
        <w:lastRenderedPageBreak/>
        <w:t>والسياسية</w:t>
      </w:r>
      <w:r w:rsidRPr="005776CA">
        <w:rPr>
          <w:rFonts w:ascii="Arial" w:hAnsi="Arial"/>
          <w:sz w:val="27"/>
          <w:rtl/>
        </w:rPr>
        <w:t xml:space="preserve"> </w:t>
      </w:r>
      <w:r w:rsidRPr="005776CA">
        <w:rPr>
          <w:rFonts w:ascii="Arial" w:hAnsi="Arial" w:hint="cs"/>
          <w:sz w:val="27"/>
          <w:rtl/>
        </w:rPr>
        <w:t>(التي آلت إليها تجارب البشر في الحكم الديمقراطي المدني الدستوري)،</w:t>
      </w:r>
      <w:r w:rsidRPr="005776CA">
        <w:rPr>
          <w:rFonts w:ascii="Arial" w:hAnsi="Arial"/>
          <w:sz w:val="27"/>
          <w:rtl/>
        </w:rPr>
        <w:t xml:space="preserve"> ولا مكان في</w:t>
      </w:r>
      <w:r w:rsidRPr="005776CA">
        <w:rPr>
          <w:rFonts w:ascii="Arial" w:hAnsi="Arial" w:hint="cs"/>
          <w:sz w:val="27"/>
          <w:rtl/>
        </w:rPr>
        <w:t>ها</w:t>
      </w:r>
      <w:r w:rsidRPr="005776CA">
        <w:rPr>
          <w:rFonts w:ascii="Arial" w:hAnsi="Arial"/>
          <w:sz w:val="27"/>
          <w:rtl/>
        </w:rPr>
        <w:t xml:space="preserve"> </w:t>
      </w:r>
      <w:r w:rsidRPr="005776CA">
        <w:rPr>
          <w:rFonts w:ascii="Arial" w:hAnsi="Arial" w:hint="cs"/>
          <w:sz w:val="27"/>
          <w:rtl/>
        </w:rPr>
        <w:t xml:space="preserve">(في </w:t>
      </w:r>
      <w:r w:rsidRPr="005776CA">
        <w:rPr>
          <w:rFonts w:ascii="Arial" w:hAnsi="Arial"/>
          <w:sz w:val="27"/>
          <w:rtl/>
        </w:rPr>
        <w:t>تلك النظم</w:t>
      </w:r>
      <w:r w:rsidRPr="005776CA">
        <w:rPr>
          <w:rFonts w:ascii="Arial" w:hAnsi="Arial" w:hint="cs"/>
          <w:sz w:val="27"/>
          <w:rtl/>
        </w:rPr>
        <w:t>)</w:t>
      </w:r>
      <w:r w:rsidR="000A5C35" w:rsidRPr="005776CA">
        <w:rPr>
          <w:rFonts w:ascii="Arial" w:hAnsi="Arial" w:hint="cs"/>
          <w:sz w:val="27"/>
          <w:rtl/>
        </w:rPr>
        <w:t xml:space="preserve"> لأيّ</w:t>
      </w:r>
      <w:r w:rsidRPr="005776CA">
        <w:rPr>
          <w:rFonts w:ascii="Arial" w:hAnsi="Arial"/>
          <w:sz w:val="27"/>
          <w:rtl/>
        </w:rPr>
        <w:t xml:space="preserve"> منهجية تفكير علمية رصينة، ولا صوت </w:t>
      </w:r>
      <w:r w:rsidRPr="005776CA">
        <w:rPr>
          <w:rFonts w:ascii="Arial" w:hAnsi="Arial" w:hint="cs"/>
          <w:sz w:val="27"/>
          <w:rtl/>
        </w:rPr>
        <w:t xml:space="preserve">فيها سوى لصوت وفعل </w:t>
      </w:r>
      <w:r w:rsidRPr="005776CA">
        <w:rPr>
          <w:rFonts w:ascii="Arial" w:hAnsi="Arial"/>
          <w:sz w:val="27"/>
          <w:rtl/>
        </w:rPr>
        <w:t xml:space="preserve">الماضي والسلف </w:t>
      </w:r>
      <w:r w:rsidRPr="005776CA">
        <w:rPr>
          <w:rFonts w:ascii="Arial" w:hAnsi="Arial" w:hint="cs"/>
          <w:sz w:val="27"/>
          <w:rtl/>
        </w:rPr>
        <w:t xml:space="preserve">ولغة العنف والدم، </w:t>
      </w:r>
      <w:r w:rsidRPr="005776CA">
        <w:rPr>
          <w:rFonts w:ascii="Arial" w:hAnsi="Arial"/>
          <w:sz w:val="27"/>
          <w:rtl/>
        </w:rPr>
        <w:t>التي انتقلت ـ بفعل قوة حضور وسطوة الأعراف والتقاليد ـ من أيديهم إلى أيدي الخلف من النخب السياسية القبلية الجديدة التي يحكمها قانون</w:t>
      </w:r>
      <w:r w:rsidR="001524CC" w:rsidRPr="005776CA">
        <w:rPr>
          <w:rFonts w:ascii="Arial" w:hAnsi="Arial" w:hint="cs"/>
          <w:sz w:val="27"/>
          <w:rtl/>
        </w:rPr>
        <w:t>ٌ</w:t>
      </w:r>
      <w:r w:rsidRPr="005776CA">
        <w:rPr>
          <w:rFonts w:ascii="Arial" w:hAnsi="Arial" w:hint="cs"/>
          <w:sz w:val="27"/>
          <w:rtl/>
        </w:rPr>
        <w:t xml:space="preserve"> واحد فقط، هو قانون</w:t>
      </w:r>
      <w:r w:rsidRPr="005776CA">
        <w:rPr>
          <w:rFonts w:ascii="Arial" w:hAnsi="Arial"/>
          <w:sz w:val="27"/>
          <w:rtl/>
        </w:rPr>
        <w:t xml:space="preserve"> البقاء والمصلحة والنزوع السلطوي، و</w:t>
      </w:r>
      <w:r w:rsidRPr="005776CA">
        <w:rPr>
          <w:rFonts w:ascii="Arial" w:hAnsi="Arial" w:hint="cs"/>
          <w:sz w:val="27"/>
          <w:rtl/>
        </w:rPr>
        <w:t>ت</w:t>
      </w:r>
      <w:r w:rsidRPr="005776CA">
        <w:rPr>
          <w:rFonts w:ascii="Arial" w:hAnsi="Arial"/>
          <w:sz w:val="27"/>
          <w:rtl/>
        </w:rPr>
        <w:t xml:space="preserve">تحكم بوجودها </w:t>
      </w:r>
      <w:r w:rsidRPr="005776CA">
        <w:rPr>
          <w:rFonts w:ascii="Arial" w:hAnsi="Arial" w:hint="cs"/>
          <w:sz w:val="27"/>
          <w:rtl/>
        </w:rPr>
        <w:t xml:space="preserve">أيديولوجيا </w:t>
      </w:r>
      <w:r w:rsidRPr="005776CA">
        <w:rPr>
          <w:rFonts w:ascii="Arial" w:hAnsi="Arial"/>
          <w:sz w:val="27"/>
          <w:rtl/>
        </w:rPr>
        <w:t xml:space="preserve">الاستبداد المقيم. </w:t>
      </w:r>
    </w:p>
    <w:p w:rsidR="006B5226" w:rsidRPr="005776CA" w:rsidRDefault="006B5226" w:rsidP="00F054F3">
      <w:pPr>
        <w:rPr>
          <w:rFonts w:ascii="Arial" w:hAnsi="Arial"/>
          <w:sz w:val="27"/>
          <w:rtl/>
        </w:rPr>
      </w:pPr>
      <w:r w:rsidRPr="005776CA">
        <w:rPr>
          <w:rFonts w:ascii="Arial" w:hAnsi="Arial" w:hint="cs"/>
          <w:sz w:val="27"/>
          <w:rtl/>
        </w:rPr>
        <w:t xml:space="preserve"> </w:t>
      </w:r>
      <w:r w:rsidRPr="005776CA">
        <w:rPr>
          <w:rFonts w:ascii="Arial" w:hAnsi="Arial"/>
          <w:sz w:val="27"/>
          <w:rtl/>
        </w:rPr>
        <w:t>وفي سياق رفض تلك النخب القبلية العربية لمنطق وقانون التغي</w:t>
      </w:r>
      <w:r w:rsidR="001524CC" w:rsidRPr="005776CA">
        <w:rPr>
          <w:rFonts w:ascii="Arial" w:hAnsi="Arial" w:hint="cs"/>
          <w:sz w:val="27"/>
          <w:rtl/>
        </w:rPr>
        <w:t>ُّ</w:t>
      </w:r>
      <w:r w:rsidRPr="005776CA">
        <w:rPr>
          <w:rFonts w:ascii="Arial" w:hAnsi="Arial"/>
          <w:sz w:val="27"/>
          <w:rtl/>
        </w:rPr>
        <w:t>ر</w:t>
      </w:r>
      <w:r w:rsidR="001524CC" w:rsidRPr="005776CA">
        <w:rPr>
          <w:rFonts w:ascii="Arial" w:hAnsi="Arial" w:hint="cs"/>
          <w:sz w:val="27"/>
          <w:rtl/>
        </w:rPr>
        <w:t>،</w:t>
      </w:r>
      <w:r w:rsidRPr="005776CA">
        <w:rPr>
          <w:rFonts w:ascii="Arial" w:hAnsi="Arial"/>
          <w:sz w:val="27"/>
          <w:rtl/>
        </w:rPr>
        <w:t xml:space="preserve"> ومحاربتها لسن</w:t>
      </w:r>
      <w:r w:rsidR="001524CC" w:rsidRPr="005776CA">
        <w:rPr>
          <w:rFonts w:ascii="Arial" w:hAnsi="Arial" w:hint="cs"/>
          <w:sz w:val="27"/>
          <w:rtl/>
        </w:rPr>
        <w:t>ّ</w:t>
      </w:r>
      <w:r w:rsidRPr="005776CA">
        <w:rPr>
          <w:rFonts w:ascii="Arial" w:hAnsi="Arial"/>
          <w:sz w:val="27"/>
          <w:rtl/>
        </w:rPr>
        <w:t>ة وناموس التداول (وتلك الأيام نداولها بين الناس) السياسي والاجتماعي الطبيعي</w:t>
      </w:r>
      <w:r w:rsidR="001524CC" w:rsidRPr="005776CA">
        <w:rPr>
          <w:rFonts w:ascii="Arial" w:hAnsi="Arial" w:hint="cs"/>
          <w:sz w:val="27"/>
          <w:rtl/>
        </w:rPr>
        <w:t>؛</w:t>
      </w:r>
      <w:r w:rsidRPr="005776CA">
        <w:rPr>
          <w:rFonts w:ascii="Arial" w:hAnsi="Arial"/>
          <w:sz w:val="27"/>
          <w:rtl/>
        </w:rPr>
        <w:t xml:space="preserve"> استجابةً لمنطق تغي</w:t>
      </w:r>
      <w:r w:rsidR="001524CC" w:rsidRPr="005776CA">
        <w:rPr>
          <w:rFonts w:ascii="Arial" w:hAnsi="Arial" w:hint="cs"/>
          <w:sz w:val="27"/>
          <w:rtl/>
        </w:rPr>
        <w:t>ُّ</w:t>
      </w:r>
      <w:r w:rsidRPr="005776CA">
        <w:rPr>
          <w:rFonts w:ascii="Arial" w:hAnsi="Arial"/>
          <w:sz w:val="27"/>
          <w:rtl/>
        </w:rPr>
        <w:t>ر الحياة وتطو</w:t>
      </w:r>
      <w:r w:rsidR="001524CC" w:rsidRPr="005776CA">
        <w:rPr>
          <w:rFonts w:ascii="Arial" w:hAnsi="Arial" w:hint="cs"/>
          <w:sz w:val="27"/>
          <w:rtl/>
        </w:rPr>
        <w:t>ُّ</w:t>
      </w:r>
      <w:r w:rsidRPr="005776CA">
        <w:rPr>
          <w:rFonts w:ascii="Arial" w:hAnsi="Arial"/>
          <w:sz w:val="27"/>
          <w:rtl/>
        </w:rPr>
        <w:t>ر الإنسان، ومنعها</w:t>
      </w:r>
      <w:r w:rsidR="000A5C35" w:rsidRPr="005776CA">
        <w:rPr>
          <w:rFonts w:ascii="Arial" w:hAnsi="Arial"/>
          <w:sz w:val="27"/>
          <w:rtl/>
        </w:rPr>
        <w:t xml:space="preserve"> لأيّ</w:t>
      </w:r>
      <w:r w:rsidRPr="005776CA">
        <w:rPr>
          <w:rFonts w:ascii="Arial" w:hAnsi="Arial"/>
          <w:sz w:val="27"/>
          <w:rtl/>
        </w:rPr>
        <w:t xml:space="preserve"> محاولة</w:t>
      </w:r>
      <w:r w:rsidR="001524CC" w:rsidRPr="005776CA">
        <w:rPr>
          <w:rFonts w:ascii="Arial" w:hAnsi="Arial" w:hint="cs"/>
          <w:sz w:val="27"/>
          <w:rtl/>
        </w:rPr>
        <w:t>ٍ</w:t>
      </w:r>
      <w:r w:rsidRPr="005776CA">
        <w:rPr>
          <w:rFonts w:ascii="Arial" w:hAnsi="Arial"/>
          <w:sz w:val="27"/>
          <w:rtl/>
        </w:rPr>
        <w:t xml:space="preserve"> يمكن من خلالها تشييد البنى الأساسية لإقامة مجتمع مدني متطو</w:t>
      </w:r>
      <w:r w:rsidR="001524CC" w:rsidRPr="005776CA">
        <w:rPr>
          <w:rFonts w:ascii="Arial" w:hAnsi="Arial" w:hint="cs"/>
          <w:sz w:val="27"/>
          <w:rtl/>
        </w:rPr>
        <w:t>ّ</w:t>
      </w:r>
      <w:r w:rsidRPr="005776CA">
        <w:rPr>
          <w:rFonts w:ascii="Arial" w:hAnsi="Arial"/>
          <w:sz w:val="27"/>
          <w:rtl/>
        </w:rPr>
        <w:t>ر، فقد وصلت بها الأمور أن تقف بقوة حتى في وجه أي</w:t>
      </w:r>
      <w:r w:rsidR="001524CC" w:rsidRPr="005776CA">
        <w:rPr>
          <w:rFonts w:ascii="Arial" w:hAnsi="Arial" w:hint="cs"/>
          <w:sz w:val="27"/>
          <w:rtl/>
        </w:rPr>
        <w:t>ّ</w:t>
      </w:r>
      <w:r w:rsidRPr="005776CA">
        <w:rPr>
          <w:rFonts w:ascii="Arial" w:hAnsi="Arial"/>
          <w:sz w:val="27"/>
          <w:rtl/>
        </w:rPr>
        <w:t xml:space="preserve"> عامل تقدم علمي أو تقني (وليس سياسي</w:t>
      </w:r>
      <w:r w:rsidRPr="005776CA">
        <w:rPr>
          <w:rFonts w:ascii="Arial" w:hAnsi="Arial" w:hint="cs"/>
          <w:sz w:val="27"/>
          <w:rtl/>
        </w:rPr>
        <w:t>اً</w:t>
      </w:r>
      <w:r w:rsidRPr="005776CA">
        <w:rPr>
          <w:rFonts w:ascii="Arial" w:hAnsi="Arial"/>
          <w:sz w:val="27"/>
          <w:rtl/>
        </w:rPr>
        <w:t xml:space="preserve"> فقط)، وتمنعه من النفاذ أو الدخول إلى المجتمعات إذا كان يمكن أن يشتم</w:t>
      </w:r>
      <w:r w:rsidR="00360595" w:rsidRPr="005776CA">
        <w:rPr>
          <w:rFonts w:ascii="Arial" w:hAnsi="Arial" w:hint="cs"/>
          <w:sz w:val="27"/>
          <w:rtl/>
        </w:rPr>
        <w:t>ّ</w:t>
      </w:r>
      <w:r w:rsidRPr="005776CA">
        <w:rPr>
          <w:rFonts w:ascii="Arial" w:hAnsi="Arial"/>
          <w:sz w:val="27"/>
          <w:rtl/>
        </w:rPr>
        <w:t xml:space="preserve"> من دخوله</w:t>
      </w:r>
      <w:r w:rsidR="000A5C35" w:rsidRPr="005776CA">
        <w:rPr>
          <w:rFonts w:ascii="Arial" w:hAnsi="Arial"/>
          <w:sz w:val="27"/>
          <w:rtl/>
        </w:rPr>
        <w:t xml:space="preserve"> أيّ </w:t>
      </w:r>
      <w:r w:rsidRPr="005776CA">
        <w:rPr>
          <w:rFonts w:ascii="Arial" w:hAnsi="Arial"/>
          <w:sz w:val="27"/>
          <w:rtl/>
        </w:rPr>
        <w:t>رائحة للتغيير</w:t>
      </w:r>
      <w:r w:rsidR="00360595" w:rsidRPr="005776CA">
        <w:rPr>
          <w:rFonts w:ascii="Arial" w:hAnsi="Arial" w:hint="cs"/>
          <w:sz w:val="27"/>
          <w:rtl/>
        </w:rPr>
        <w:t>،</w:t>
      </w:r>
      <w:r w:rsidRPr="005776CA">
        <w:rPr>
          <w:rFonts w:ascii="Arial" w:hAnsi="Arial"/>
          <w:sz w:val="27"/>
          <w:rtl/>
        </w:rPr>
        <w:t xml:space="preserve"> أو أي</w:t>
      </w:r>
      <w:r w:rsidR="00360595" w:rsidRPr="005776CA">
        <w:rPr>
          <w:rFonts w:ascii="Arial" w:hAnsi="Arial" w:hint="cs"/>
          <w:sz w:val="27"/>
          <w:rtl/>
        </w:rPr>
        <w:t>ّ</w:t>
      </w:r>
      <w:r w:rsidRPr="005776CA">
        <w:rPr>
          <w:rFonts w:ascii="Arial" w:hAnsi="Arial"/>
          <w:sz w:val="27"/>
          <w:rtl/>
        </w:rPr>
        <w:t xml:space="preserve"> حراك بسيط قد يفضي إلى </w:t>
      </w:r>
      <w:r w:rsidRPr="005776CA">
        <w:rPr>
          <w:rFonts w:ascii="Arial" w:hAnsi="Arial" w:hint="cs"/>
          <w:sz w:val="27"/>
          <w:rtl/>
        </w:rPr>
        <w:t>تغيير وجهة ا</w:t>
      </w:r>
      <w:r w:rsidRPr="005776CA">
        <w:rPr>
          <w:rFonts w:ascii="Arial" w:hAnsi="Arial"/>
          <w:sz w:val="27"/>
          <w:rtl/>
        </w:rPr>
        <w:t xml:space="preserve">لأوضاع القائمة، أو </w:t>
      </w:r>
      <w:r w:rsidRPr="005776CA">
        <w:rPr>
          <w:rFonts w:ascii="Arial" w:hAnsi="Arial" w:hint="cs"/>
          <w:sz w:val="27"/>
          <w:rtl/>
        </w:rPr>
        <w:t xml:space="preserve">إصلاح بعض </w:t>
      </w:r>
      <w:r w:rsidRPr="005776CA">
        <w:rPr>
          <w:rFonts w:ascii="Arial" w:hAnsi="Arial"/>
          <w:sz w:val="27"/>
          <w:rtl/>
        </w:rPr>
        <w:t>الأفكار</w:t>
      </w:r>
      <w:r w:rsidR="00360595" w:rsidRPr="005776CA">
        <w:rPr>
          <w:rFonts w:ascii="Arial" w:hAnsi="Arial" w:hint="cs"/>
          <w:sz w:val="27"/>
          <w:rtl/>
        </w:rPr>
        <w:t>،</w:t>
      </w:r>
      <w:r w:rsidRPr="005776CA">
        <w:rPr>
          <w:rFonts w:ascii="Arial" w:hAnsi="Arial"/>
          <w:sz w:val="27"/>
          <w:rtl/>
        </w:rPr>
        <w:t xml:space="preserve"> ومن أي</w:t>
      </w:r>
      <w:r w:rsidR="00360595" w:rsidRPr="005776CA">
        <w:rPr>
          <w:rFonts w:ascii="Arial" w:hAnsi="Arial" w:hint="cs"/>
          <w:sz w:val="27"/>
          <w:rtl/>
        </w:rPr>
        <w:t>ّ</w:t>
      </w:r>
      <w:r w:rsidRPr="005776CA">
        <w:rPr>
          <w:rFonts w:ascii="Arial" w:hAnsi="Arial"/>
          <w:sz w:val="27"/>
          <w:rtl/>
        </w:rPr>
        <w:t xml:space="preserve"> نوع كان، </w:t>
      </w:r>
      <w:r w:rsidRPr="005776CA">
        <w:rPr>
          <w:rFonts w:ascii="Arial" w:hAnsi="Arial" w:hint="cs"/>
          <w:sz w:val="27"/>
          <w:rtl/>
        </w:rPr>
        <w:t xml:space="preserve">سواء </w:t>
      </w:r>
      <w:r w:rsidRPr="005776CA">
        <w:rPr>
          <w:rFonts w:ascii="Arial" w:hAnsi="Arial"/>
          <w:sz w:val="27"/>
          <w:rtl/>
        </w:rPr>
        <w:t xml:space="preserve">في العقلية أو السلوك أو التوازنات الاجتماعية أو السياسية. </w:t>
      </w:r>
    </w:p>
    <w:p w:rsidR="006B5226" w:rsidRPr="005776CA" w:rsidRDefault="006B5226" w:rsidP="00F054F3">
      <w:pPr>
        <w:rPr>
          <w:rFonts w:ascii="Arial" w:hAnsi="Arial"/>
          <w:sz w:val="27"/>
          <w:rtl/>
        </w:rPr>
      </w:pPr>
      <w:r w:rsidRPr="005776CA">
        <w:rPr>
          <w:rFonts w:ascii="Arial" w:hAnsi="Arial" w:hint="cs"/>
          <w:sz w:val="27"/>
          <w:rtl/>
        </w:rPr>
        <w:t xml:space="preserve"> و</w:t>
      </w:r>
      <w:r w:rsidRPr="005776CA">
        <w:rPr>
          <w:rFonts w:ascii="Arial" w:hAnsi="Arial"/>
          <w:sz w:val="27"/>
          <w:rtl/>
        </w:rPr>
        <w:t>في سياق إحكام قبضتها على مجمل الحياة العامة في معظم البلاد العربية، وإسقاط</w:t>
      </w:r>
      <w:r w:rsidR="000A5C35" w:rsidRPr="005776CA">
        <w:rPr>
          <w:rFonts w:ascii="Arial" w:hAnsi="Arial"/>
          <w:sz w:val="27"/>
          <w:rtl/>
        </w:rPr>
        <w:t xml:space="preserve"> أيّ </w:t>
      </w:r>
      <w:r w:rsidRPr="005776CA">
        <w:rPr>
          <w:rFonts w:ascii="Arial" w:hAnsi="Arial"/>
          <w:sz w:val="27"/>
          <w:rtl/>
        </w:rPr>
        <w:t>محاولة</w:t>
      </w:r>
      <w:r w:rsidRPr="005776CA">
        <w:rPr>
          <w:rFonts w:ascii="Arial" w:hAnsi="Arial" w:hint="cs"/>
          <w:sz w:val="27"/>
          <w:rtl/>
        </w:rPr>
        <w:t xml:space="preserve"> جد</w:t>
      </w:r>
      <w:r w:rsidR="00360595" w:rsidRPr="005776CA">
        <w:rPr>
          <w:rFonts w:ascii="Arial" w:hAnsi="Arial" w:hint="cs"/>
          <w:sz w:val="27"/>
          <w:rtl/>
        </w:rPr>
        <w:t>ّ</w:t>
      </w:r>
      <w:r w:rsidRPr="005776CA">
        <w:rPr>
          <w:rFonts w:ascii="Arial" w:hAnsi="Arial" w:hint="cs"/>
          <w:sz w:val="27"/>
          <w:rtl/>
        </w:rPr>
        <w:t>ية</w:t>
      </w:r>
      <w:r w:rsidRPr="005776CA">
        <w:rPr>
          <w:rFonts w:ascii="Arial" w:hAnsi="Arial"/>
          <w:sz w:val="27"/>
          <w:rtl/>
        </w:rPr>
        <w:t xml:space="preserve"> ل</w:t>
      </w:r>
      <w:r w:rsidRPr="005776CA">
        <w:rPr>
          <w:rFonts w:ascii="Arial" w:hAnsi="Arial" w:hint="cs"/>
          <w:sz w:val="27"/>
          <w:rtl/>
        </w:rPr>
        <w:t>ل</w:t>
      </w:r>
      <w:r w:rsidRPr="005776CA">
        <w:rPr>
          <w:rFonts w:ascii="Arial" w:hAnsi="Arial"/>
          <w:sz w:val="27"/>
          <w:rtl/>
        </w:rPr>
        <w:t>تغيير أو إصلاح الوضع العام على أي</w:t>
      </w:r>
      <w:r w:rsidR="00360595" w:rsidRPr="005776CA">
        <w:rPr>
          <w:rFonts w:ascii="Arial" w:hAnsi="Arial" w:hint="cs"/>
          <w:sz w:val="27"/>
          <w:rtl/>
        </w:rPr>
        <w:t>ّ</w:t>
      </w:r>
      <w:r w:rsidRPr="005776CA">
        <w:rPr>
          <w:rFonts w:ascii="Arial" w:hAnsi="Arial"/>
          <w:sz w:val="27"/>
          <w:rtl/>
        </w:rPr>
        <w:t xml:space="preserve"> مستوى من المستويات التي تهم</w:t>
      </w:r>
      <w:r w:rsidR="00360595" w:rsidRPr="005776CA">
        <w:rPr>
          <w:rFonts w:ascii="Arial" w:hAnsi="Arial" w:hint="cs"/>
          <w:sz w:val="27"/>
          <w:rtl/>
        </w:rPr>
        <w:t>ّ</w:t>
      </w:r>
      <w:r w:rsidRPr="005776CA">
        <w:rPr>
          <w:rFonts w:ascii="Arial" w:hAnsi="Arial"/>
          <w:sz w:val="27"/>
          <w:rtl/>
        </w:rPr>
        <w:t xml:space="preserve"> واقع وحياة ومعيشة مواطنيها ومجتمعاتها</w:t>
      </w:r>
      <w:r w:rsidRPr="005776CA">
        <w:rPr>
          <w:rFonts w:ascii="Arial" w:hAnsi="Arial" w:hint="cs"/>
          <w:sz w:val="27"/>
          <w:rtl/>
        </w:rPr>
        <w:t>، ما</w:t>
      </w:r>
      <w:r w:rsidR="00360595" w:rsidRPr="005776CA">
        <w:rPr>
          <w:rFonts w:ascii="Arial" w:hAnsi="Arial" w:hint="cs"/>
          <w:sz w:val="27"/>
          <w:rtl/>
        </w:rPr>
        <w:t xml:space="preserve"> </w:t>
      </w:r>
      <w:r w:rsidRPr="005776CA">
        <w:rPr>
          <w:rFonts w:ascii="Arial" w:hAnsi="Arial"/>
          <w:sz w:val="27"/>
          <w:rtl/>
        </w:rPr>
        <w:t>زال</w:t>
      </w:r>
      <w:r w:rsidRPr="005776CA">
        <w:rPr>
          <w:rFonts w:ascii="Arial" w:hAnsi="Arial" w:hint="cs"/>
          <w:sz w:val="27"/>
          <w:rtl/>
        </w:rPr>
        <w:t xml:space="preserve">ت بعض </w:t>
      </w:r>
      <w:r w:rsidRPr="005776CA">
        <w:rPr>
          <w:rFonts w:ascii="Arial" w:hAnsi="Arial"/>
          <w:sz w:val="27"/>
          <w:rtl/>
        </w:rPr>
        <w:t xml:space="preserve">تلك النخب القائمة </w:t>
      </w:r>
      <w:r w:rsidRPr="005776CA">
        <w:rPr>
          <w:rFonts w:ascii="Arial" w:hAnsi="Arial" w:hint="cs"/>
          <w:sz w:val="27"/>
          <w:rtl/>
        </w:rPr>
        <w:t>مستمر</w:t>
      </w:r>
      <w:r w:rsidR="00360595" w:rsidRPr="005776CA">
        <w:rPr>
          <w:rFonts w:ascii="Arial" w:hAnsi="Arial" w:hint="cs"/>
          <w:sz w:val="27"/>
          <w:rtl/>
        </w:rPr>
        <w:t>ّ</w:t>
      </w:r>
      <w:r w:rsidRPr="005776CA">
        <w:rPr>
          <w:rFonts w:ascii="Arial" w:hAnsi="Arial" w:hint="cs"/>
          <w:sz w:val="27"/>
          <w:rtl/>
        </w:rPr>
        <w:t>ة في</w:t>
      </w:r>
      <w:r w:rsidRPr="005776CA">
        <w:rPr>
          <w:rFonts w:ascii="Arial" w:hAnsi="Arial"/>
          <w:sz w:val="27"/>
          <w:rtl/>
        </w:rPr>
        <w:t xml:space="preserve"> تكريس </w:t>
      </w:r>
      <w:r w:rsidRPr="005776CA">
        <w:rPr>
          <w:rFonts w:ascii="Arial" w:hAnsi="Arial" w:hint="cs"/>
          <w:sz w:val="27"/>
          <w:rtl/>
        </w:rPr>
        <w:t xml:space="preserve">وجودها الأرعن على رأس السلطة، وتعميق </w:t>
      </w:r>
      <w:r w:rsidRPr="005776CA">
        <w:rPr>
          <w:rFonts w:ascii="Arial" w:hAnsi="Arial"/>
          <w:sz w:val="27"/>
          <w:rtl/>
        </w:rPr>
        <w:t>ثقافة الفساد والإفساد</w:t>
      </w:r>
      <w:r w:rsidR="00360595" w:rsidRPr="005776CA">
        <w:rPr>
          <w:rFonts w:ascii="Arial" w:hAnsi="Arial" w:hint="cs"/>
          <w:sz w:val="27"/>
          <w:rtl/>
        </w:rPr>
        <w:t>،</w:t>
      </w:r>
      <w:r w:rsidRPr="005776CA">
        <w:rPr>
          <w:rFonts w:ascii="Arial" w:hAnsi="Arial"/>
          <w:sz w:val="27"/>
          <w:rtl/>
        </w:rPr>
        <w:t xml:space="preserve"> كجزء</w:t>
      </w:r>
      <w:r w:rsidR="00360595" w:rsidRPr="005776CA">
        <w:rPr>
          <w:rFonts w:ascii="Arial" w:hAnsi="Arial" w:hint="cs"/>
          <w:sz w:val="27"/>
          <w:rtl/>
        </w:rPr>
        <w:t>ٍ</w:t>
      </w:r>
      <w:r w:rsidRPr="005776CA">
        <w:rPr>
          <w:rFonts w:ascii="Arial" w:hAnsi="Arial"/>
          <w:sz w:val="27"/>
          <w:rtl/>
        </w:rPr>
        <w:t xml:space="preserve"> من سياسة المواجهة بينها وبين الطبقات والفئات الاجتماعية المتضر</w:t>
      </w:r>
      <w:r w:rsidR="00360595" w:rsidRPr="005776CA">
        <w:rPr>
          <w:rFonts w:ascii="Arial" w:hAnsi="Arial" w:hint="cs"/>
          <w:sz w:val="27"/>
          <w:rtl/>
        </w:rPr>
        <w:t>ّ</w:t>
      </w:r>
      <w:r w:rsidRPr="005776CA">
        <w:rPr>
          <w:rFonts w:ascii="Arial" w:hAnsi="Arial"/>
          <w:sz w:val="27"/>
          <w:rtl/>
        </w:rPr>
        <w:t>رة والمختنقة</w:t>
      </w:r>
      <w:r w:rsidR="00360595" w:rsidRPr="005776CA">
        <w:rPr>
          <w:rFonts w:ascii="Arial" w:hAnsi="Arial" w:hint="cs"/>
          <w:sz w:val="27"/>
          <w:rtl/>
        </w:rPr>
        <w:t>،</w:t>
      </w:r>
      <w:r w:rsidRPr="005776CA">
        <w:rPr>
          <w:rFonts w:ascii="Arial" w:hAnsi="Arial"/>
          <w:sz w:val="27"/>
          <w:rtl/>
        </w:rPr>
        <w:t xml:space="preserve"> الساعية بأي</w:t>
      </w:r>
      <w:r w:rsidR="00360595" w:rsidRPr="005776CA">
        <w:rPr>
          <w:rFonts w:ascii="Arial" w:hAnsi="Arial" w:hint="cs"/>
          <w:sz w:val="27"/>
          <w:rtl/>
        </w:rPr>
        <w:t>ّ</w:t>
      </w:r>
      <w:r w:rsidRPr="005776CA">
        <w:rPr>
          <w:rFonts w:ascii="Arial" w:hAnsi="Arial"/>
          <w:sz w:val="27"/>
          <w:rtl/>
        </w:rPr>
        <w:t xml:space="preserve"> ثمن</w:t>
      </w:r>
      <w:r w:rsidR="00360595" w:rsidRPr="005776CA">
        <w:rPr>
          <w:rFonts w:ascii="Arial" w:hAnsi="Arial" w:hint="cs"/>
          <w:sz w:val="27"/>
          <w:rtl/>
        </w:rPr>
        <w:t>ٍ</w:t>
      </w:r>
      <w:r w:rsidRPr="005776CA">
        <w:rPr>
          <w:rFonts w:ascii="Arial" w:hAnsi="Arial"/>
          <w:sz w:val="27"/>
          <w:rtl/>
        </w:rPr>
        <w:t xml:space="preserve"> للتغيير</w:t>
      </w:r>
      <w:r w:rsidR="00360595" w:rsidRPr="005776CA">
        <w:rPr>
          <w:rFonts w:ascii="Arial" w:hAnsi="Arial" w:hint="cs"/>
          <w:sz w:val="27"/>
          <w:rtl/>
        </w:rPr>
        <w:t xml:space="preserve">، </w:t>
      </w:r>
      <w:r w:rsidRPr="005776CA">
        <w:rPr>
          <w:rFonts w:ascii="Arial" w:hAnsi="Arial"/>
          <w:sz w:val="27"/>
          <w:rtl/>
        </w:rPr>
        <w:t>والضاغطة بشد</w:t>
      </w:r>
      <w:r w:rsidR="00360595" w:rsidRPr="005776CA">
        <w:rPr>
          <w:rFonts w:ascii="Arial" w:hAnsi="Arial" w:hint="cs"/>
          <w:sz w:val="27"/>
          <w:rtl/>
        </w:rPr>
        <w:t>ّ</w:t>
      </w:r>
      <w:r w:rsidRPr="005776CA">
        <w:rPr>
          <w:rFonts w:ascii="Arial" w:hAnsi="Arial"/>
          <w:sz w:val="27"/>
          <w:rtl/>
        </w:rPr>
        <w:t>ة</w:t>
      </w:r>
      <w:r w:rsidR="00360595" w:rsidRPr="005776CA">
        <w:rPr>
          <w:rFonts w:ascii="Arial" w:hAnsi="Arial" w:hint="cs"/>
          <w:sz w:val="27"/>
          <w:rtl/>
        </w:rPr>
        <w:t>ٍ</w:t>
      </w:r>
      <w:r w:rsidRPr="005776CA">
        <w:rPr>
          <w:rFonts w:ascii="Arial" w:hAnsi="Arial"/>
          <w:sz w:val="27"/>
          <w:rtl/>
        </w:rPr>
        <w:t xml:space="preserve"> على </w:t>
      </w:r>
      <w:r w:rsidRPr="005776CA">
        <w:rPr>
          <w:rFonts w:ascii="Arial" w:hAnsi="Arial" w:hint="cs"/>
          <w:sz w:val="27"/>
          <w:rtl/>
        </w:rPr>
        <w:t xml:space="preserve">تلك </w:t>
      </w:r>
      <w:r w:rsidRPr="005776CA">
        <w:rPr>
          <w:rFonts w:ascii="Arial" w:hAnsi="Arial"/>
          <w:sz w:val="27"/>
          <w:rtl/>
        </w:rPr>
        <w:t>النظ</w:t>
      </w:r>
      <w:r w:rsidRPr="005776CA">
        <w:rPr>
          <w:rFonts w:ascii="Arial" w:hAnsi="Arial" w:hint="cs"/>
          <w:sz w:val="27"/>
          <w:rtl/>
        </w:rPr>
        <w:t>م المغلقة</w:t>
      </w:r>
      <w:r w:rsidRPr="005776CA">
        <w:rPr>
          <w:rFonts w:ascii="Arial" w:hAnsi="Arial"/>
          <w:sz w:val="27"/>
          <w:rtl/>
        </w:rPr>
        <w:t>، مم</w:t>
      </w:r>
      <w:r w:rsidR="00360595" w:rsidRPr="005776CA">
        <w:rPr>
          <w:rFonts w:ascii="Arial" w:hAnsi="Arial" w:hint="cs"/>
          <w:sz w:val="27"/>
          <w:rtl/>
        </w:rPr>
        <w:t>ّ</w:t>
      </w:r>
      <w:r w:rsidRPr="005776CA">
        <w:rPr>
          <w:rFonts w:ascii="Arial" w:hAnsi="Arial"/>
          <w:sz w:val="27"/>
          <w:rtl/>
        </w:rPr>
        <w:t xml:space="preserve">ا </w:t>
      </w:r>
      <w:r w:rsidRPr="005776CA">
        <w:rPr>
          <w:rFonts w:ascii="Arial" w:hAnsi="Arial" w:hint="cs"/>
          <w:sz w:val="27"/>
          <w:rtl/>
        </w:rPr>
        <w:t>دفعها (ويدفعها على الدوام) ل</w:t>
      </w:r>
      <w:r w:rsidRPr="005776CA">
        <w:rPr>
          <w:rFonts w:ascii="Arial" w:hAnsi="Arial"/>
          <w:sz w:val="27"/>
          <w:rtl/>
        </w:rPr>
        <w:t>تخص</w:t>
      </w:r>
      <w:r w:rsidRPr="005776CA">
        <w:rPr>
          <w:rFonts w:ascii="Arial" w:hAnsi="Arial" w:hint="cs"/>
          <w:sz w:val="27"/>
          <w:rtl/>
        </w:rPr>
        <w:t>ي</w:t>
      </w:r>
      <w:r w:rsidRPr="005776CA">
        <w:rPr>
          <w:rFonts w:ascii="Arial" w:hAnsi="Arial"/>
          <w:sz w:val="27"/>
          <w:rtl/>
        </w:rPr>
        <w:t>ص قسم</w:t>
      </w:r>
      <w:r w:rsidR="00360595" w:rsidRPr="005776CA">
        <w:rPr>
          <w:rFonts w:ascii="Arial" w:hAnsi="Arial" w:hint="cs"/>
          <w:sz w:val="27"/>
          <w:rtl/>
        </w:rPr>
        <w:t>ٍ</w:t>
      </w:r>
      <w:r w:rsidRPr="005776CA">
        <w:rPr>
          <w:rFonts w:ascii="Arial" w:hAnsi="Arial" w:hint="cs"/>
          <w:sz w:val="27"/>
          <w:rtl/>
        </w:rPr>
        <w:t xml:space="preserve"> </w:t>
      </w:r>
      <w:r w:rsidRPr="005776CA">
        <w:rPr>
          <w:rFonts w:ascii="Arial" w:hAnsi="Arial"/>
          <w:sz w:val="27"/>
          <w:rtl/>
        </w:rPr>
        <w:t>كبير</w:t>
      </w:r>
      <w:r w:rsidRPr="005776CA">
        <w:rPr>
          <w:rFonts w:ascii="Arial" w:hAnsi="Arial" w:hint="cs"/>
          <w:sz w:val="27"/>
          <w:rtl/>
        </w:rPr>
        <w:t xml:space="preserve"> </w:t>
      </w:r>
      <w:r w:rsidRPr="005776CA">
        <w:rPr>
          <w:rFonts w:ascii="Arial" w:hAnsi="Arial"/>
          <w:sz w:val="27"/>
          <w:rtl/>
        </w:rPr>
        <w:t>من موارد الدولة</w:t>
      </w:r>
      <w:r w:rsidRPr="005776CA">
        <w:rPr>
          <w:rFonts w:ascii="Arial" w:hAnsi="Arial" w:hint="cs"/>
          <w:sz w:val="27"/>
          <w:rtl/>
        </w:rPr>
        <w:t xml:space="preserve">، </w:t>
      </w:r>
      <w:r w:rsidRPr="005776CA">
        <w:rPr>
          <w:rFonts w:ascii="Arial" w:hAnsi="Arial"/>
          <w:sz w:val="27"/>
          <w:rtl/>
        </w:rPr>
        <w:t>وإمكانات المجتمع المادية والمالية والبشرية الهائلة المتوافرة</w:t>
      </w:r>
      <w:r w:rsidR="00360595" w:rsidRPr="005776CA">
        <w:rPr>
          <w:rFonts w:ascii="Arial" w:hAnsi="Arial" w:hint="cs"/>
          <w:sz w:val="27"/>
          <w:rtl/>
        </w:rPr>
        <w:t>؛</w:t>
      </w:r>
      <w:r w:rsidRPr="005776CA">
        <w:rPr>
          <w:rFonts w:ascii="Arial" w:hAnsi="Arial"/>
          <w:sz w:val="27"/>
          <w:rtl/>
        </w:rPr>
        <w:t xml:space="preserve"> </w:t>
      </w:r>
      <w:r w:rsidRPr="005776CA">
        <w:rPr>
          <w:rFonts w:ascii="Arial" w:hAnsi="Arial" w:hint="cs"/>
          <w:sz w:val="27"/>
          <w:rtl/>
        </w:rPr>
        <w:t>لتثبيت أركانها</w:t>
      </w:r>
      <w:r w:rsidR="00360595" w:rsidRPr="005776CA">
        <w:rPr>
          <w:rFonts w:ascii="Arial" w:hAnsi="Arial" w:hint="cs"/>
          <w:sz w:val="27"/>
          <w:rtl/>
        </w:rPr>
        <w:t>،</w:t>
      </w:r>
      <w:r w:rsidRPr="005776CA">
        <w:rPr>
          <w:rFonts w:ascii="Arial" w:hAnsi="Arial" w:hint="cs"/>
          <w:sz w:val="27"/>
          <w:rtl/>
        </w:rPr>
        <w:t xml:space="preserve"> </w:t>
      </w:r>
      <w:r w:rsidRPr="005776CA">
        <w:rPr>
          <w:rFonts w:ascii="Arial" w:hAnsi="Arial"/>
          <w:sz w:val="27"/>
          <w:rtl/>
        </w:rPr>
        <w:t>وحماية مصالحها</w:t>
      </w:r>
      <w:r w:rsidR="00360595" w:rsidRPr="005776CA">
        <w:rPr>
          <w:rFonts w:ascii="Arial" w:hAnsi="Arial" w:hint="cs"/>
          <w:sz w:val="27"/>
          <w:rtl/>
        </w:rPr>
        <w:t>،</w:t>
      </w:r>
      <w:r w:rsidRPr="005776CA">
        <w:rPr>
          <w:rFonts w:ascii="Arial" w:hAnsi="Arial"/>
          <w:sz w:val="27"/>
          <w:rtl/>
        </w:rPr>
        <w:t xml:space="preserve"> وصون امتيازاتها</w:t>
      </w:r>
      <w:r w:rsidR="00360595" w:rsidRPr="005776CA">
        <w:rPr>
          <w:rFonts w:ascii="Arial" w:hAnsi="Arial" w:hint="cs"/>
          <w:sz w:val="27"/>
          <w:rtl/>
        </w:rPr>
        <w:t>،</w:t>
      </w:r>
      <w:r w:rsidRPr="005776CA">
        <w:rPr>
          <w:rFonts w:ascii="Arial" w:hAnsi="Arial"/>
          <w:sz w:val="27"/>
          <w:rtl/>
        </w:rPr>
        <w:t xml:space="preserve"> وضمان بقائها </w:t>
      </w:r>
      <w:r w:rsidRPr="005776CA">
        <w:rPr>
          <w:rFonts w:ascii="Arial" w:hAnsi="Arial" w:hint="cs"/>
          <w:sz w:val="27"/>
          <w:rtl/>
        </w:rPr>
        <w:t xml:space="preserve">(النخبوي </w:t>
      </w:r>
      <w:proofErr w:type="spellStart"/>
      <w:r w:rsidRPr="005776CA">
        <w:rPr>
          <w:rFonts w:ascii="Arial" w:hAnsi="Arial" w:hint="cs"/>
          <w:sz w:val="27"/>
          <w:rtl/>
        </w:rPr>
        <w:t>الأقلوي</w:t>
      </w:r>
      <w:proofErr w:type="spellEnd"/>
      <w:r w:rsidRPr="005776CA">
        <w:rPr>
          <w:rFonts w:ascii="Arial" w:hAnsi="Arial" w:hint="cs"/>
          <w:sz w:val="27"/>
          <w:rtl/>
        </w:rPr>
        <w:t xml:space="preserve">)، وتجذير </w:t>
      </w:r>
      <w:r w:rsidRPr="005776CA">
        <w:rPr>
          <w:rFonts w:ascii="Arial" w:hAnsi="Arial"/>
          <w:sz w:val="27"/>
          <w:rtl/>
        </w:rPr>
        <w:t>سطوتها وانفلاتها من عقال القانون والمحاسبة والمساءلة، وقيا</w:t>
      </w:r>
      <w:r w:rsidRPr="005776CA">
        <w:rPr>
          <w:rFonts w:ascii="Arial" w:hAnsi="Arial" w:hint="cs"/>
          <w:sz w:val="27"/>
          <w:rtl/>
        </w:rPr>
        <w:t>م</w:t>
      </w:r>
      <w:r w:rsidRPr="005776CA">
        <w:rPr>
          <w:rFonts w:ascii="Arial" w:hAnsi="Arial"/>
          <w:sz w:val="27"/>
          <w:rtl/>
        </w:rPr>
        <w:t>ها بفرض الاستقرار والثبات (</w:t>
      </w:r>
      <w:r w:rsidRPr="005776CA">
        <w:rPr>
          <w:rFonts w:ascii="Arial" w:hAnsi="Arial" w:hint="cs"/>
          <w:sz w:val="27"/>
          <w:rtl/>
        </w:rPr>
        <w:t>الثبات كوجه</w:t>
      </w:r>
      <w:r w:rsidR="00360595" w:rsidRPr="005776CA">
        <w:rPr>
          <w:rFonts w:ascii="Arial" w:hAnsi="Arial" w:hint="cs"/>
          <w:sz w:val="27"/>
          <w:rtl/>
        </w:rPr>
        <w:t>ٍ</w:t>
      </w:r>
      <w:r w:rsidRPr="005776CA">
        <w:rPr>
          <w:rFonts w:ascii="Arial" w:hAnsi="Arial" w:hint="cs"/>
          <w:sz w:val="27"/>
          <w:rtl/>
        </w:rPr>
        <w:t xml:space="preserve"> آخر للموت</w:t>
      </w:r>
      <w:r w:rsidRPr="005776CA">
        <w:rPr>
          <w:rFonts w:ascii="Arial" w:hAnsi="Arial"/>
          <w:sz w:val="27"/>
          <w:rtl/>
        </w:rPr>
        <w:t>)</w:t>
      </w:r>
      <w:r w:rsidR="00360595" w:rsidRPr="005776CA">
        <w:rPr>
          <w:rFonts w:ascii="Arial" w:hAnsi="Arial" w:hint="cs"/>
          <w:sz w:val="27"/>
          <w:rtl/>
        </w:rPr>
        <w:t>،</w:t>
      </w:r>
      <w:r w:rsidRPr="005776CA">
        <w:rPr>
          <w:rFonts w:ascii="Arial" w:hAnsi="Arial"/>
          <w:sz w:val="27"/>
          <w:rtl/>
        </w:rPr>
        <w:t xml:space="preserve"> بالقو</w:t>
      </w:r>
      <w:r w:rsidR="00360595" w:rsidRPr="005776CA">
        <w:rPr>
          <w:rFonts w:ascii="Arial" w:hAnsi="Arial" w:hint="cs"/>
          <w:sz w:val="27"/>
          <w:rtl/>
        </w:rPr>
        <w:t>ّ</w:t>
      </w:r>
      <w:r w:rsidRPr="005776CA">
        <w:rPr>
          <w:rFonts w:ascii="Arial" w:hAnsi="Arial"/>
          <w:sz w:val="27"/>
          <w:rtl/>
        </w:rPr>
        <w:t>ة الماد</w:t>
      </w:r>
      <w:r w:rsidR="00360595" w:rsidRPr="005776CA">
        <w:rPr>
          <w:rFonts w:ascii="Arial" w:hAnsi="Arial" w:hint="cs"/>
          <w:sz w:val="27"/>
          <w:rtl/>
        </w:rPr>
        <w:t>ّ</w:t>
      </w:r>
      <w:r w:rsidRPr="005776CA">
        <w:rPr>
          <w:rFonts w:ascii="Arial" w:hAnsi="Arial"/>
          <w:sz w:val="27"/>
          <w:rtl/>
        </w:rPr>
        <w:t>ية العارية</w:t>
      </w:r>
      <w:r w:rsidR="00360595" w:rsidRPr="005776CA">
        <w:rPr>
          <w:rFonts w:ascii="Arial" w:hAnsi="Arial" w:hint="cs"/>
          <w:sz w:val="27"/>
          <w:rtl/>
        </w:rPr>
        <w:t>،</w:t>
      </w:r>
      <w:r w:rsidRPr="005776CA">
        <w:rPr>
          <w:rFonts w:ascii="Arial" w:hAnsi="Arial"/>
          <w:sz w:val="27"/>
          <w:rtl/>
        </w:rPr>
        <w:t xml:space="preserve"> أو بقو</w:t>
      </w:r>
      <w:r w:rsidR="00360595" w:rsidRPr="005776CA">
        <w:rPr>
          <w:rFonts w:ascii="Arial" w:hAnsi="Arial" w:hint="cs"/>
          <w:sz w:val="27"/>
          <w:rtl/>
        </w:rPr>
        <w:t>ّ</w:t>
      </w:r>
      <w:r w:rsidRPr="005776CA">
        <w:rPr>
          <w:rFonts w:ascii="Arial" w:hAnsi="Arial"/>
          <w:sz w:val="27"/>
          <w:rtl/>
        </w:rPr>
        <w:t>ة الأمر الواقع والعنف الرمزي، وسد</w:t>
      </w:r>
      <w:r w:rsidR="00360595" w:rsidRPr="005776CA">
        <w:rPr>
          <w:rFonts w:ascii="Arial" w:hAnsi="Arial" w:hint="cs"/>
          <w:sz w:val="27"/>
          <w:rtl/>
        </w:rPr>
        <w:t>ّ</w:t>
      </w:r>
      <w:r w:rsidRPr="005776CA">
        <w:rPr>
          <w:rFonts w:ascii="Arial" w:hAnsi="Arial"/>
          <w:sz w:val="27"/>
          <w:rtl/>
        </w:rPr>
        <w:t xml:space="preserve"> كل منافذ التغيير، وإحباط أي</w:t>
      </w:r>
      <w:r w:rsidR="00360595" w:rsidRPr="005776CA">
        <w:rPr>
          <w:rFonts w:ascii="Arial" w:hAnsi="Arial" w:hint="cs"/>
          <w:sz w:val="27"/>
          <w:rtl/>
        </w:rPr>
        <w:t>ّ</w:t>
      </w:r>
      <w:r w:rsidR="00360595" w:rsidRPr="005776CA">
        <w:rPr>
          <w:rFonts w:ascii="Arial" w:hAnsi="Arial"/>
          <w:sz w:val="27"/>
          <w:rtl/>
        </w:rPr>
        <w:t xml:space="preserve"> أمل بإصلاح الحال المعقد القائم</w:t>
      </w:r>
      <w:r w:rsidRPr="005776CA">
        <w:rPr>
          <w:rFonts w:ascii="Arial" w:hAnsi="Arial"/>
          <w:sz w:val="27"/>
          <w:rtl/>
        </w:rPr>
        <w:t xml:space="preserve">. </w:t>
      </w:r>
    </w:p>
    <w:p w:rsidR="006B5226" w:rsidRPr="005776CA" w:rsidRDefault="006B5226" w:rsidP="00F054F3">
      <w:pPr>
        <w:rPr>
          <w:rFonts w:ascii="Arial" w:hAnsi="Arial"/>
          <w:sz w:val="27"/>
          <w:rtl/>
        </w:rPr>
      </w:pPr>
      <w:r w:rsidRPr="005776CA">
        <w:rPr>
          <w:rFonts w:ascii="Arial" w:hAnsi="Arial"/>
          <w:sz w:val="27"/>
          <w:rtl/>
        </w:rPr>
        <w:lastRenderedPageBreak/>
        <w:t>وهكذا لم يب</w:t>
      </w:r>
      <w:r w:rsidR="00360595" w:rsidRPr="005776CA">
        <w:rPr>
          <w:rFonts w:ascii="Arial" w:hAnsi="Arial" w:hint="cs"/>
          <w:sz w:val="27"/>
          <w:rtl/>
        </w:rPr>
        <w:t>ْ</w:t>
      </w:r>
      <w:r w:rsidRPr="005776CA">
        <w:rPr>
          <w:rFonts w:ascii="Arial" w:hAnsi="Arial"/>
          <w:sz w:val="27"/>
          <w:rtl/>
        </w:rPr>
        <w:t>قَ هناك، في معظم البلاد العربية والإسلامية، أي</w:t>
      </w:r>
      <w:r w:rsidR="00360595" w:rsidRPr="005776CA">
        <w:rPr>
          <w:rFonts w:ascii="Arial" w:hAnsi="Arial" w:hint="cs"/>
          <w:sz w:val="27"/>
          <w:rtl/>
        </w:rPr>
        <w:t>ّ</w:t>
      </w:r>
      <w:r w:rsidRPr="005776CA">
        <w:rPr>
          <w:rFonts w:ascii="Arial" w:hAnsi="Arial"/>
          <w:sz w:val="27"/>
          <w:rtl/>
        </w:rPr>
        <w:t xml:space="preserve"> هامش للاستثمار</w:t>
      </w:r>
      <w:r w:rsidRPr="005776CA">
        <w:rPr>
          <w:rFonts w:ascii="Arial" w:hAnsi="Arial" w:hint="cs"/>
          <w:sz w:val="27"/>
          <w:rtl/>
        </w:rPr>
        <w:t xml:space="preserve"> (البشري والطبيعي) المنتج</w:t>
      </w:r>
      <w:r w:rsidRPr="005776CA">
        <w:rPr>
          <w:rFonts w:ascii="Arial" w:hAnsi="Arial"/>
          <w:sz w:val="27"/>
          <w:rtl/>
        </w:rPr>
        <w:t xml:space="preserve"> </w:t>
      </w:r>
      <w:r w:rsidRPr="005776CA">
        <w:rPr>
          <w:rFonts w:ascii="Arial" w:hAnsi="Arial" w:hint="cs"/>
          <w:sz w:val="27"/>
          <w:rtl/>
        </w:rPr>
        <w:t xml:space="preserve">في </w:t>
      </w:r>
      <w:r w:rsidRPr="005776CA">
        <w:rPr>
          <w:rFonts w:ascii="Arial" w:hAnsi="Arial"/>
          <w:sz w:val="27"/>
          <w:rtl/>
        </w:rPr>
        <w:t>الحاضر والمستقبل</w:t>
      </w:r>
      <w:r w:rsidRPr="005776CA">
        <w:rPr>
          <w:rFonts w:ascii="Arial" w:hAnsi="Arial" w:hint="cs"/>
          <w:sz w:val="27"/>
          <w:rtl/>
        </w:rPr>
        <w:t xml:space="preserve">، </w:t>
      </w:r>
      <w:r w:rsidRPr="005776CA">
        <w:rPr>
          <w:rFonts w:ascii="Arial" w:hAnsi="Arial"/>
          <w:sz w:val="27"/>
          <w:rtl/>
        </w:rPr>
        <w:t xml:space="preserve">لا </w:t>
      </w:r>
      <w:r w:rsidRPr="005776CA">
        <w:rPr>
          <w:rFonts w:ascii="Arial" w:hAnsi="Arial" w:hint="cs"/>
          <w:sz w:val="27"/>
          <w:rtl/>
        </w:rPr>
        <w:t xml:space="preserve">على صعيد </w:t>
      </w:r>
      <w:r w:rsidRPr="005776CA">
        <w:rPr>
          <w:rFonts w:ascii="Arial" w:hAnsi="Arial"/>
          <w:sz w:val="27"/>
          <w:rtl/>
        </w:rPr>
        <w:t>الإنسان (من خلال فكره وعقله وطاقاته ومواهبه) ولا</w:t>
      </w:r>
      <w:r w:rsidRPr="005776CA">
        <w:rPr>
          <w:rFonts w:ascii="Arial" w:hAnsi="Arial" w:hint="cs"/>
          <w:sz w:val="27"/>
          <w:rtl/>
        </w:rPr>
        <w:t xml:space="preserve"> على صعيد </w:t>
      </w:r>
      <w:r w:rsidRPr="005776CA">
        <w:rPr>
          <w:rFonts w:ascii="Arial" w:hAnsi="Arial"/>
          <w:sz w:val="27"/>
          <w:rtl/>
        </w:rPr>
        <w:t>الواقع والطبيعة (إبداعات واكتشافات وإنتاجات مختلفة)</w:t>
      </w:r>
      <w:r w:rsidR="00360595" w:rsidRPr="005776CA">
        <w:rPr>
          <w:rFonts w:ascii="Arial" w:hAnsi="Arial" w:hint="cs"/>
          <w:sz w:val="27"/>
          <w:rtl/>
        </w:rPr>
        <w:t>؛</w:t>
      </w:r>
      <w:r w:rsidRPr="005776CA">
        <w:rPr>
          <w:rFonts w:ascii="Arial" w:hAnsi="Arial"/>
          <w:sz w:val="27"/>
          <w:rtl/>
        </w:rPr>
        <w:t xml:space="preserve"> لأن المواطن </w:t>
      </w:r>
      <w:r w:rsidRPr="005776CA">
        <w:rPr>
          <w:rFonts w:ascii="Arial" w:hAnsi="Arial" w:hint="cs"/>
          <w:sz w:val="27"/>
          <w:rtl/>
        </w:rPr>
        <w:t>منعزل وبعيد عن المشاركة، و</w:t>
      </w:r>
      <w:r w:rsidRPr="005776CA">
        <w:rPr>
          <w:rFonts w:ascii="Arial" w:hAnsi="Arial"/>
          <w:sz w:val="27"/>
          <w:rtl/>
        </w:rPr>
        <w:t>منكفئ عن ساحة العمل والإنتاج</w:t>
      </w:r>
      <w:r w:rsidRPr="005776CA">
        <w:rPr>
          <w:rFonts w:ascii="Arial" w:hAnsi="Arial" w:hint="cs"/>
          <w:sz w:val="27"/>
          <w:rtl/>
        </w:rPr>
        <w:t xml:space="preserve"> والحضور</w:t>
      </w:r>
      <w:r w:rsidRPr="005776CA">
        <w:rPr>
          <w:rFonts w:ascii="Arial" w:hAnsi="Arial"/>
          <w:sz w:val="27"/>
          <w:rtl/>
        </w:rPr>
        <w:t xml:space="preserve"> والإبداع، </w:t>
      </w:r>
      <w:r w:rsidRPr="005776CA">
        <w:rPr>
          <w:rFonts w:ascii="Arial" w:hAnsi="Arial" w:hint="cs"/>
          <w:sz w:val="27"/>
          <w:rtl/>
        </w:rPr>
        <w:t xml:space="preserve">ولا وقت لديه سوى لتحصيل </w:t>
      </w:r>
      <w:r w:rsidRPr="005776CA">
        <w:rPr>
          <w:rFonts w:ascii="Arial" w:hAnsi="Arial"/>
          <w:sz w:val="27"/>
          <w:rtl/>
        </w:rPr>
        <w:t xml:space="preserve">معيشته وتأمين </w:t>
      </w:r>
      <w:r w:rsidRPr="005776CA">
        <w:rPr>
          <w:rFonts w:ascii="Arial" w:hAnsi="Arial" w:hint="cs"/>
          <w:sz w:val="27"/>
          <w:rtl/>
        </w:rPr>
        <w:t>رزقه و</w:t>
      </w:r>
      <w:r w:rsidRPr="005776CA">
        <w:rPr>
          <w:rFonts w:ascii="Arial" w:hAnsi="Arial"/>
          <w:sz w:val="27"/>
          <w:rtl/>
        </w:rPr>
        <w:t>متطل</w:t>
      </w:r>
      <w:r w:rsidR="00360595" w:rsidRPr="005776CA">
        <w:rPr>
          <w:rFonts w:ascii="Arial" w:hAnsi="Arial" w:hint="cs"/>
          <w:sz w:val="27"/>
          <w:rtl/>
        </w:rPr>
        <w:t>ّ</w:t>
      </w:r>
      <w:r w:rsidRPr="005776CA">
        <w:rPr>
          <w:rFonts w:ascii="Arial" w:hAnsi="Arial"/>
          <w:sz w:val="27"/>
          <w:rtl/>
        </w:rPr>
        <w:t xml:space="preserve">بات وجوده </w:t>
      </w:r>
      <w:r w:rsidRPr="005776CA">
        <w:rPr>
          <w:rFonts w:ascii="Arial" w:hAnsi="Arial" w:hint="cs"/>
          <w:sz w:val="27"/>
          <w:rtl/>
        </w:rPr>
        <w:t xml:space="preserve">واحتياجاته </w:t>
      </w:r>
      <w:r w:rsidRPr="005776CA">
        <w:rPr>
          <w:rFonts w:ascii="Arial" w:hAnsi="Arial"/>
          <w:sz w:val="27"/>
          <w:rtl/>
        </w:rPr>
        <w:t>الأساسية</w:t>
      </w:r>
      <w:r w:rsidR="00360595" w:rsidRPr="005776CA">
        <w:rPr>
          <w:rFonts w:ascii="Arial" w:hAnsi="Arial" w:hint="cs"/>
          <w:sz w:val="27"/>
          <w:rtl/>
        </w:rPr>
        <w:t>،</w:t>
      </w:r>
      <w:r w:rsidRPr="005776CA">
        <w:rPr>
          <w:rFonts w:ascii="Arial" w:hAnsi="Arial"/>
          <w:sz w:val="27"/>
          <w:rtl/>
        </w:rPr>
        <w:t xml:space="preserve"> من مأكل</w:t>
      </w:r>
      <w:r w:rsidR="00360595" w:rsidRPr="005776CA">
        <w:rPr>
          <w:rFonts w:ascii="Arial" w:hAnsi="Arial" w:hint="cs"/>
          <w:sz w:val="27"/>
          <w:rtl/>
        </w:rPr>
        <w:t>ٍ</w:t>
      </w:r>
      <w:r w:rsidR="00360595" w:rsidRPr="005776CA">
        <w:rPr>
          <w:rFonts w:ascii="Arial" w:hAnsi="Arial"/>
          <w:sz w:val="27"/>
          <w:rtl/>
        </w:rPr>
        <w:t xml:space="preserve"> وملبس ومشرب.</w:t>
      </w:r>
      <w:r w:rsidR="00360595" w:rsidRPr="005776CA">
        <w:rPr>
          <w:rFonts w:ascii="Arial" w:hAnsi="Arial" w:hint="cs"/>
          <w:sz w:val="27"/>
          <w:rtl/>
        </w:rPr>
        <w:t>..</w:t>
      </w:r>
      <w:r w:rsidRPr="005776CA">
        <w:rPr>
          <w:rFonts w:ascii="Arial" w:hAnsi="Arial"/>
          <w:sz w:val="27"/>
          <w:rtl/>
        </w:rPr>
        <w:t xml:space="preserve"> </w:t>
      </w:r>
      <w:r w:rsidRPr="005776CA">
        <w:rPr>
          <w:rFonts w:ascii="Arial" w:hAnsi="Arial" w:hint="cs"/>
          <w:sz w:val="27"/>
          <w:rtl/>
        </w:rPr>
        <w:t>إنه التهميش</w:t>
      </w:r>
      <w:r w:rsidR="00213B34" w:rsidRPr="005776CA">
        <w:rPr>
          <w:rFonts w:ascii="Arial" w:hAnsi="Arial" w:hint="cs"/>
          <w:sz w:val="27"/>
          <w:rtl/>
        </w:rPr>
        <w:t>،</w:t>
      </w:r>
      <w:r w:rsidRPr="005776CA">
        <w:rPr>
          <w:rFonts w:ascii="Arial" w:hAnsi="Arial" w:hint="cs"/>
          <w:sz w:val="27"/>
          <w:rtl/>
        </w:rPr>
        <w:t xml:space="preserve"> والإفقار كنتيجة طبيعية</w:t>
      </w:r>
      <w:r w:rsidR="00213B34" w:rsidRPr="005776CA">
        <w:rPr>
          <w:rFonts w:ascii="Arial" w:hAnsi="Arial" w:hint="cs"/>
          <w:sz w:val="27"/>
          <w:rtl/>
        </w:rPr>
        <w:t>،</w:t>
      </w:r>
      <w:r w:rsidRPr="005776CA">
        <w:rPr>
          <w:rFonts w:ascii="Arial" w:hAnsi="Arial" w:hint="cs"/>
          <w:sz w:val="27"/>
          <w:rtl/>
        </w:rPr>
        <w:t xml:space="preserve"> </w:t>
      </w:r>
      <w:r w:rsidRPr="005776CA">
        <w:rPr>
          <w:rFonts w:ascii="Arial" w:hAnsi="Arial"/>
          <w:sz w:val="27"/>
          <w:rtl/>
        </w:rPr>
        <w:t>أوصلته إليه</w:t>
      </w:r>
      <w:r w:rsidRPr="005776CA">
        <w:rPr>
          <w:rFonts w:ascii="Arial" w:hAnsi="Arial" w:hint="cs"/>
          <w:sz w:val="27"/>
          <w:rtl/>
        </w:rPr>
        <w:t>ا</w:t>
      </w:r>
      <w:r w:rsidRPr="005776CA">
        <w:rPr>
          <w:rFonts w:ascii="Arial" w:hAnsi="Arial"/>
          <w:sz w:val="27"/>
          <w:rtl/>
        </w:rPr>
        <w:t xml:space="preserve"> قرون</w:t>
      </w:r>
      <w:r w:rsidR="00213B34" w:rsidRPr="005776CA">
        <w:rPr>
          <w:rFonts w:ascii="Arial" w:hAnsi="Arial" w:hint="cs"/>
          <w:sz w:val="27"/>
          <w:rtl/>
        </w:rPr>
        <w:t>ٌ</w:t>
      </w:r>
      <w:r w:rsidRPr="005776CA">
        <w:rPr>
          <w:rFonts w:ascii="Arial" w:hAnsi="Arial"/>
          <w:sz w:val="27"/>
          <w:rtl/>
        </w:rPr>
        <w:t xml:space="preserve"> طويلة من </w:t>
      </w:r>
      <w:r w:rsidRPr="005776CA">
        <w:rPr>
          <w:rFonts w:ascii="Arial" w:hAnsi="Arial" w:hint="cs"/>
          <w:sz w:val="27"/>
          <w:rtl/>
        </w:rPr>
        <w:t>الحكم الفردي</w:t>
      </w:r>
      <w:r w:rsidRPr="005776CA">
        <w:rPr>
          <w:rFonts w:ascii="Arial" w:hAnsi="Arial"/>
          <w:sz w:val="27"/>
          <w:rtl/>
        </w:rPr>
        <w:t xml:space="preserve"> </w:t>
      </w:r>
      <w:r w:rsidRPr="005776CA">
        <w:rPr>
          <w:rFonts w:ascii="Arial" w:hAnsi="Arial" w:hint="cs"/>
          <w:sz w:val="27"/>
          <w:rtl/>
        </w:rPr>
        <w:t>ودولة الحكم العضوض و</w:t>
      </w:r>
      <w:r w:rsidRPr="005776CA">
        <w:rPr>
          <w:rFonts w:ascii="Arial" w:hAnsi="Arial"/>
          <w:sz w:val="27"/>
          <w:rtl/>
        </w:rPr>
        <w:t xml:space="preserve">الظلم السياسي والاجتماعي والاقتصادي، وسياسة القمع </w:t>
      </w:r>
      <w:proofErr w:type="spellStart"/>
      <w:r w:rsidRPr="005776CA">
        <w:rPr>
          <w:rFonts w:ascii="Arial" w:hAnsi="Arial" w:hint="cs"/>
          <w:sz w:val="27"/>
          <w:rtl/>
        </w:rPr>
        <w:t>الممنهج</w:t>
      </w:r>
      <w:proofErr w:type="spellEnd"/>
      <w:r w:rsidRPr="005776CA">
        <w:rPr>
          <w:rFonts w:ascii="Arial" w:hAnsi="Arial" w:hint="cs"/>
          <w:sz w:val="27"/>
          <w:rtl/>
        </w:rPr>
        <w:t xml:space="preserve"> </w:t>
      </w:r>
      <w:r w:rsidRPr="005776CA">
        <w:rPr>
          <w:rFonts w:ascii="Arial" w:hAnsi="Arial"/>
          <w:sz w:val="27"/>
          <w:rtl/>
        </w:rPr>
        <w:t>وإلغاء الآخر</w:t>
      </w:r>
      <w:r w:rsidRPr="005776CA">
        <w:rPr>
          <w:rFonts w:ascii="Arial" w:hAnsi="Arial" w:hint="cs"/>
          <w:sz w:val="27"/>
          <w:rtl/>
        </w:rPr>
        <w:t>.</w:t>
      </w:r>
      <w:r w:rsidR="00213B34" w:rsidRPr="005776CA">
        <w:rPr>
          <w:rFonts w:ascii="Arial" w:hAnsi="Arial" w:hint="cs"/>
          <w:sz w:val="27"/>
          <w:rtl/>
        </w:rPr>
        <w:t>.</w:t>
      </w:r>
      <w:r w:rsidRPr="005776CA">
        <w:rPr>
          <w:rFonts w:ascii="Arial" w:hAnsi="Arial" w:hint="cs"/>
          <w:sz w:val="27"/>
          <w:rtl/>
        </w:rPr>
        <w:t>. إنه العجز الكامن لنظام توازن سياسي وتعبئة سياسية، ولنظام توازن نفسي</w:t>
      </w:r>
      <w:r w:rsidR="00213B34" w:rsidRPr="005776CA">
        <w:rPr>
          <w:rFonts w:ascii="Arial" w:hAnsi="Arial" w:hint="cs"/>
          <w:sz w:val="27"/>
          <w:rtl/>
        </w:rPr>
        <w:t>ّ</w:t>
      </w:r>
      <w:r w:rsidRPr="005776CA">
        <w:rPr>
          <w:rFonts w:ascii="Arial" w:hAnsi="Arial" w:hint="cs"/>
          <w:sz w:val="27"/>
          <w:rtl/>
        </w:rPr>
        <w:t xml:space="preserve"> فردي</w:t>
      </w:r>
      <w:r w:rsidR="00213B34" w:rsidRPr="005776CA">
        <w:rPr>
          <w:rFonts w:ascii="Arial" w:hAnsi="Arial" w:hint="cs"/>
          <w:sz w:val="27"/>
          <w:rtl/>
        </w:rPr>
        <w:t>ّ</w:t>
      </w:r>
      <w:r w:rsidRPr="005776CA">
        <w:rPr>
          <w:rFonts w:ascii="Arial" w:hAnsi="Arial" w:hint="cs"/>
          <w:sz w:val="27"/>
          <w:rtl/>
        </w:rPr>
        <w:t xml:space="preserve"> هو ثمرة كل</w:t>
      </w:r>
      <w:r w:rsidR="00213B34" w:rsidRPr="005776CA">
        <w:rPr>
          <w:rFonts w:ascii="Arial" w:hAnsi="Arial" w:hint="cs"/>
          <w:sz w:val="27"/>
          <w:rtl/>
        </w:rPr>
        <w:t>ّ</w:t>
      </w:r>
      <w:r w:rsidRPr="005776CA">
        <w:rPr>
          <w:rFonts w:ascii="Arial" w:hAnsi="Arial" w:hint="cs"/>
          <w:sz w:val="27"/>
          <w:rtl/>
        </w:rPr>
        <w:t xml:space="preserve"> توازن اجتماعي، إنه عجز المجتمع الذي صنعته القوى والأفكار القائدة، وجعلته ملغماً بالحساسيات، وعميق النزاعات</w:t>
      </w:r>
      <w:r w:rsidR="00213B34" w:rsidRPr="005776CA">
        <w:rPr>
          <w:rFonts w:ascii="Arial" w:hAnsi="Arial" w:hint="cs"/>
          <w:sz w:val="27"/>
          <w:rtl/>
        </w:rPr>
        <w:t>،</w:t>
      </w:r>
      <w:r w:rsidRPr="005776CA">
        <w:rPr>
          <w:rFonts w:ascii="Arial" w:hAnsi="Arial" w:hint="cs"/>
          <w:sz w:val="27"/>
          <w:rtl/>
        </w:rPr>
        <w:t xml:space="preserve"> مثخناً بالجروح الفردية والجماعية، فشل نظام عقائدي وفكري لا انسجام ولا تجانس فيه، وفشل نظام عمل سياسي لا قاعدة فيه للوحدة الاجتماعية ولا للحر</w:t>
      </w:r>
      <w:r w:rsidR="00213B34" w:rsidRPr="005776CA">
        <w:rPr>
          <w:rFonts w:ascii="Arial" w:hAnsi="Arial" w:hint="cs"/>
          <w:sz w:val="27"/>
          <w:rtl/>
        </w:rPr>
        <w:t>ّ</w:t>
      </w:r>
      <w:r w:rsidRPr="005776CA">
        <w:rPr>
          <w:rFonts w:ascii="Arial" w:hAnsi="Arial" w:hint="cs"/>
          <w:sz w:val="27"/>
          <w:rtl/>
        </w:rPr>
        <w:t>ية. إنه فشل لمجموع التصو</w:t>
      </w:r>
      <w:r w:rsidR="00213B34" w:rsidRPr="005776CA">
        <w:rPr>
          <w:rFonts w:ascii="Arial" w:hAnsi="Arial" w:hint="cs"/>
          <w:sz w:val="27"/>
          <w:rtl/>
        </w:rPr>
        <w:t>ُّ</w:t>
      </w:r>
      <w:r w:rsidRPr="005776CA">
        <w:rPr>
          <w:rFonts w:ascii="Arial" w:hAnsi="Arial" w:hint="cs"/>
          <w:sz w:val="27"/>
          <w:rtl/>
        </w:rPr>
        <w:t>ر والممارسة السياسية لصنف</w:t>
      </w:r>
      <w:r w:rsidR="00213B34" w:rsidRPr="005776CA">
        <w:rPr>
          <w:rFonts w:ascii="Arial" w:hAnsi="Arial" w:hint="cs"/>
          <w:sz w:val="27"/>
          <w:rtl/>
        </w:rPr>
        <w:t>ٍ</w:t>
      </w:r>
      <w:r w:rsidRPr="005776CA">
        <w:rPr>
          <w:rFonts w:ascii="Arial" w:hAnsi="Arial" w:hint="cs"/>
          <w:sz w:val="27"/>
          <w:rtl/>
        </w:rPr>
        <w:t xml:space="preserve"> اجتماعي نشأ مع التغلغل الغربي، وأخذ على عاتقه مسؤولية القيادة الاجتماعية التاريخية</w:t>
      </w:r>
      <w:r w:rsidRPr="005776CA">
        <w:rPr>
          <w:rFonts w:ascii="Arial" w:hAnsi="Arial"/>
          <w:sz w:val="27"/>
          <w:vertAlign w:val="superscript"/>
          <w:rtl/>
        </w:rPr>
        <w:t>(</w:t>
      </w:r>
      <w:r w:rsidRPr="005776CA">
        <w:rPr>
          <w:rStyle w:val="ac"/>
          <w:rFonts w:ascii="Arial" w:hAnsi="Arial"/>
          <w:sz w:val="27"/>
          <w:rtl/>
        </w:rPr>
        <w:endnoteReference w:id="241"/>
      </w:r>
      <w:r w:rsidRPr="005776CA">
        <w:rPr>
          <w:rFonts w:ascii="Arial" w:hAnsi="Arial"/>
          <w:sz w:val="27"/>
          <w:vertAlign w:val="superscript"/>
          <w:rtl/>
        </w:rPr>
        <w:t>)</w:t>
      </w:r>
      <w:r w:rsidRPr="005776CA">
        <w:rPr>
          <w:rFonts w:ascii="Arial" w:hAnsi="Arial"/>
          <w:sz w:val="27"/>
          <w:rtl/>
        </w:rPr>
        <w:t xml:space="preserve">. </w:t>
      </w:r>
    </w:p>
    <w:p w:rsidR="006B5226" w:rsidRPr="005776CA" w:rsidRDefault="006B5226" w:rsidP="00F054F3">
      <w:pPr>
        <w:rPr>
          <w:rFonts w:ascii="Arial" w:hAnsi="Arial"/>
          <w:sz w:val="27"/>
          <w:rtl/>
        </w:rPr>
      </w:pPr>
      <w:r w:rsidRPr="005776CA">
        <w:rPr>
          <w:rFonts w:ascii="Arial" w:hAnsi="Arial"/>
          <w:sz w:val="27"/>
          <w:rtl/>
        </w:rPr>
        <w:t>إن الأمل</w:t>
      </w:r>
      <w:r w:rsidR="00213B34" w:rsidRPr="005776CA">
        <w:rPr>
          <w:rFonts w:ascii="Arial" w:hAnsi="Arial" w:hint="cs"/>
          <w:sz w:val="27"/>
          <w:rtl/>
        </w:rPr>
        <w:t>َ</w:t>
      </w:r>
      <w:r w:rsidRPr="005776CA">
        <w:rPr>
          <w:rFonts w:ascii="Arial" w:hAnsi="Arial"/>
          <w:sz w:val="27"/>
          <w:rtl/>
        </w:rPr>
        <w:t xml:space="preserve"> بحدوث تطو</w:t>
      </w:r>
      <w:r w:rsidR="00213B34" w:rsidRPr="005776CA">
        <w:rPr>
          <w:rFonts w:ascii="Arial" w:hAnsi="Arial" w:hint="cs"/>
          <w:sz w:val="27"/>
          <w:rtl/>
        </w:rPr>
        <w:t>ُّ</w:t>
      </w:r>
      <w:r w:rsidR="00213B34" w:rsidRPr="005776CA">
        <w:rPr>
          <w:rFonts w:ascii="Arial" w:hAnsi="Arial"/>
          <w:sz w:val="27"/>
          <w:rtl/>
        </w:rPr>
        <w:t>رات</w:t>
      </w:r>
      <w:r w:rsidR="00213B34" w:rsidRPr="005776CA">
        <w:rPr>
          <w:rFonts w:ascii="Arial" w:hAnsi="Arial" w:hint="cs"/>
          <w:sz w:val="27"/>
          <w:rtl/>
        </w:rPr>
        <w:t xml:space="preserve"> </w:t>
      </w:r>
      <w:r w:rsidRPr="005776CA">
        <w:rPr>
          <w:rFonts w:ascii="Arial" w:hAnsi="Arial"/>
          <w:sz w:val="27"/>
          <w:rtl/>
        </w:rPr>
        <w:t>حقيقية سياسية واجتماعية وعلمية وصناعية في مجتمعاتنا العربية والإسلامية عموماً</w:t>
      </w:r>
      <w:r w:rsidR="00213B34" w:rsidRPr="005776CA">
        <w:rPr>
          <w:rFonts w:ascii="Arial" w:hAnsi="Arial" w:hint="cs"/>
          <w:sz w:val="27"/>
          <w:rtl/>
        </w:rPr>
        <w:t>،</w:t>
      </w:r>
      <w:r w:rsidRPr="005776CA">
        <w:rPr>
          <w:rFonts w:ascii="Arial" w:hAnsi="Arial"/>
          <w:sz w:val="27"/>
          <w:rtl/>
        </w:rPr>
        <w:t xml:space="preserve"> يمكن أن تستجيب لتحد</w:t>
      </w:r>
      <w:r w:rsidR="00213B34" w:rsidRPr="005776CA">
        <w:rPr>
          <w:rFonts w:ascii="Arial" w:hAnsi="Arial" w:hint="cs"/>
          <w:sz w:val="27"/>
          <w:rtl/>
        </w:rPr>
        <w:t>ّ</w:t>
      </w:r>
      <w:r w:rsidRPr="005776CA">
        <w:rPr>
          <w:rFonts w:ascii="Arial" w:hAnsi="Arial"/>
          <w:sz w:val="27"/>
          <w:rtl/>
        </w:rPr>
        <w:t>يات الحياة في الوجود المؤثر والفاعل، مرهون</w:t>
      </w:r>
      <w:r w:rsidR="00213B34" w:rsidRPr="005776CA">
        <w:rPr>
          <w:rFonts w:ascii="Arial" w:hAnsi="Arial" w:hint="cs"/>
          <w:sz w:val="27"/>
          <w:rtl/>
        </w:rPr>
        <w:t>ٌ</w:t>
      </w:r>
      <w:r w:rsidRPr="005776CA">
        <w:rPr>
          <w:rFonts w:ascii="Arial" w:hAnsi="Arial"/>
          <w:sz w:val="27"/>
          <w:rtl/>
        </w:rPr>
        <w:t xml:space="preserve"> ـ ليس فقط بمدى قدرتنا الفكرية والعملية على الاستجابة الفاعلة لتلك التطو</w:t>
      </w:r>
      <w:r w:rsidR="00213B34" w:rsidRPr="005776CA">
        <w:rPr>
          <w:rFonts w:ascii="Arial" w:hAnsi="Arial" w:hint="cs"/>
          <w:sz w:val="27"/>
          <w:rtl/>
        </w:rPr>
        <w:t>ّ</w:t>
      </w:r>
      <w:r w:rsidRPr="005776CA">
        <w:rPr>
          <w:rFonts w:ascii="Arial" w:hAnsi="Arial"/>
          <w:sz w:val="27"/>
          <w:rtl/>
        </w:rPr>
        <w:t>رات ـ وإنما مرهون</w:t>
      </w:r>
      <w:r w:rsidR="00213B34" w:rsidRPr="005776CA">
        <w:rPr>
          <w:rFonts w:ascii="Arial" w:hAnsi="Arial" w:hint="cs"/>
          <w:sz w:val="27"/>
          <w:rtl/>
        </w:rPr>
        <w:t>ٌ</w:t>
      </w:r>
      <w:r w:rsidRPr="005776CA">
        <w:rPr>
          <w:rFonts w:ascii="Arial" w:hAnsi="Arial"/>
          <w:sz w:val="27"/>
          <w:rtl/>
        </w:rPr>
        <w:t>، أيضاً وبشكل</w:t>
      </w:r>
      <w:r w:rsidR="00213B34" w:rsidRPr="005776CA">
        <w:rPr>
          <w:rFonts w:ascii="Arial" w:hAnsi="Arial" w:hint="cs"/>
          <w:sz w:val="27"/>
          <w:rtl/>
        </w:rPr>
        <w:t>ٍ</w:t>
      </w:r>
      <w:r w:rsidRPr="005776CA">
        <w:rPr>
          <w:rFonts w:ascii="Arial" w:hAnsi="Arial"/>
          <w:sz w:val="27"/>
          <w:rtl/>
        </w:rPr>
        <w:t xml:space="preserve"> أساسي، إلى ضرورة إحداث تغييرات هائلة على صعيد الحكم وإشكاليات السلطة والمشاركة والحر</w:t>
      </w:r>
      <w:r w:rsidR="00213B34" w:rsidRPr="005776CA">
        <w:rPr>
          <w:rFonts w:ascii="Arial" w:hAnsi="Arial" w:hint="cs"/>
          <w:sz w:val="27"/>
          <w:rtl/>
        </w:rPr>
        <w:t>ّ</w:t>
      </w:r>
      <w:r w:rsidRPr="005776CA">
        <w:rPr>
          <w:rFonts w:ascii="Arial" w:hAnsi="Arial"/>
          <w:sz w:val="27"/>
          <w:rtl/>
        </w:rPr>
        <w:t xml:space="preserve">ية.. </w:t>
      </w:r>
      <w:r w:rsidR="00213B34" w:rsidRPr="005776CA">
        <w:rPr>
          <w:rFonts w:ascii="Arial" w:hAnsi="Arial" w:hint="cs"/>
          <w:sz w:val="27"/>
          <w:rtl/>
        </w:rPr>
        <w:t>إ</w:t>
      </w:r>
      <w:r w:rsidRPr="005776CA">
        <w:rPr>
          <w:rFonts w:ascii="Arial" w:hAnsi="Arial"/>
          <w:sz w:val="27"/>
          <w:rtl/>
        </w:rPr>
        <w:t>لخ</w:t>
      </w:r>
      <w:r w:rsidR="00213B34" w:rsidRPr="005776CA">
        <w:rPr>
          <w:rFonts w:ascii="Arial" w:hAnsi="Arial" w:hint="cs"/>
          <w:sz w:val="27"/>
          <w:rtl/>
        </w:rPr>
        <w:t>؛</w:t>
      </w:r>
      <w:r w:rsidRPr="005776CA">
        <w:rPr>
          <w:rFonts w:ascii="Arial" w:hAnsi="Arial"/>
          <w:sz w:val="27"/>
          <w:rtl/>
        </w:rPr>
        <w:t xml:space="preserve"> لأن الأصل </w:t>
      </w:r>
      <w:r w:rsidRPr="005776CA">
        <w:rPr>
          <w:rFonts w:ascii="Arial" w:hAnsi="Arial" w:hint="cs"/>
          <w:sz w:val="27"/>
          <w:rtl/>
        </w:rPr>
        <w:t xml:space="preserve">يكمن </w:t>
      </w:r>
      <w:r w:rsidRPr="005776CA">
        <w:rPr>
          <w:rFonts w:ascii="Arial" w:hAnsi="Arial"/>
          <w:sz w:val="27"/>
          <w:rtl/>
        </w:rPr>
        <w:t>في القدرة على اتخاذ القرارات الصحيحة المسؤولة والمعب</w:t>
      </w:r>
      <w:r w:rsidRPr="005776CA">
        <w:rPr>
          <w:rFonts w:ascii="Arial" w:hAnsi="Arial" w:hint="cs"/>
          <w:sz w:val="27"/>
          <w:rtl/>
        </w:rPr>
        <w:t>ّ</w:t>
      </w:r>
      <w:r w:rsidR="00213B34" w:rsidRPr="005776CA">
        <w:rPr>
          <w:rFonts w:ascii="Arial" w:hAnsi="Arial" w:hint="cs"/>
          <w:sz w:val="27"/>
          <w:rtl/>
        </w:rPr>
        <w:t>ِ</w:t>
      </w:r>
      <w:r w:rsidRPr="005776CA">
        <w:rPr>
          <w:rFonts w:ascii="Arial" w:hAnsi="Arial"/>
          <w:sz w:val="27"/>
          <w:rtl/>
        </w:rPr>
        <w:t>رة عن طموحات الناس</w:t>
      </w:r>
      <w:r w:rsidR="00213B34" w:rsidRPr="005776CA">
        <w:rPr>
          <w:rFonts w:ascii="Arial" w:hAnsi="Arial" w:hint="cs"/>
          <w:sz w:val="27"/>
          <w:rtl/>
        </w:rPr>
        <w:t>،</w:t>
      </w:r>
      <w:r w:rsidRPr="005776CA">
        <w:rPr>
          <w:rFonts w:ascii="Arial" w:hAnsi="Arial"/>
          <w:sz w:val="27"/>
          <w:rtl/>
        </w:rPr>
        <w:t xml:space="preserve"> والمنسجمة مع تطو</w:t>
      </w:r>
      <w:r w:rsidR="00213B34" w:rsidRPr="005776CA">
        <w:rPr>
          <w:rFonts w:ascii="Arial" w:hAnsi="Arial" w:hint="cs"/>
          <w:sz w:val="27"/>
          <w:rtl/>
        </w:rPr>
        <w:t>ُّ</w:t>
      </w:r>
      <w:r w:rsidR="001C0634">
        <w:rPr>
          <w:rFonts w:ascii="Arial" w:hAnsi="Arial"/>
          <w:sz w:val="27"/>
          <w:rtl/>
        </w:rPr>
        <w:t>رات وتغييرات الحياة الدولية</w:t>
      </w:r>
      <w:r w:rsidR="001C0634">
        <w:rPr>
          <w:rFonts w:ascii="Arial" w:hAnsi="Arial" w:hint="cs"/>
          <w:sz w:val="27"/>
          <w:rtl/>
        </w:rPr>
        <w:t>.</w:t>
      </w:r>
      <w:r w:rsidRPr="005776CA">
        <w:rPr>
          <w:rFonts w:ascii="Arial" w:hAnsi="Arial"/>
          <w:sz w:val="27"/>
          <w:rtl/>
        </w:rPr>
        <w:t xml:space="preserve"> </w:t>
      </w:r>
    </w:p>
    <w:p w:rsidR="006B5226" w:rsidRPr="005776CA" w:rsidRDefault="006B5226" w:rsidP="00F054F3">
      <w:pPr>
        <w:rPr>
          <w:rFonts w:ascii="Arial" w:hAnsi="Arial"/>
          <w:sz w:val="27"/>
          <w:rtl/>
        </w:rPr>
      </w:pPr>
      <w:r w:rsidRPr="005776CA">
        <w:rPr>
          <w:rFonts w:ascii="Arial" w:hAnsi="Arial"/>
          <w:sz w:val="27"/>
          <w:rtl/>
        </w:rPr>
        <w:t>وهذا التغيير المطلوب لن يتحق</w:t>
      </w:r>
      <w:r w:rsidR="00213B34" w:rsidRPr="005776CA">
        <w:rPr>
          <w:rFonts w:ascii="Arial" w:hAnsi="Arial" w:hint="cs"/>
          <w:sz w:val="27"/>
          <w:rtl/>
        </w:rPr>
        <w:t>َّ</w:t>
      </w:r>
      <w:r w:rsidRPr="005776CA">
        <w:rPr>
          <w:rFonts w:ascii="Arial" w:hAnsi="Arial"/>
          <w:sz w:val="27"/>
          <w:rtl/>
        </w:rPr>
        <w:t>ق لوحده بقدرة</w:t>
      </w:r>
      <w:r w:rsidR="00213B34" w:rsidRPr="005776CA">
        <w:rPr>
          <w:rFonts w:ascii="Arial" w:hAnsi="Arial" w:hint="cs"/>
          <w:sz w:val="27"/>
          <w:rtl/>
        </w:rPr>
        <w:t>ٍ</w:t>
      </w:r>
      <w:r w:rsidRPr="005776CA">
        <w:rPr>
          <w:rFonts w:ascii="Arial" w:hAnsi="Arial"/>
          <w:sz w:val="27"/>
          <w:rtl/>
        </w:rPr>
        <w:t xml:space="preserve"> سماوية</w:t>
      </w:r>
      <w:r w:rsidR="00213B34" w:rsidRPr="005776CA">
        <w:rPr>
          <w:rFonts w:ascii="Arial" w:hAnsi="Arial" w:hint="cs"/>
          <w:sz w:val="27"/>
          <w:rtl/>
        </w:rPr>
        <w:t>،</w:t>
      </w:r>
      <w:r w:rsidRPr="005776CA">
        <w:rPr>
          <w:rFonts w:ascii="Arial" w:hAnsi="Arial" w:hint="cs"/>
          <w:sz w:val="27"/>
          <w:rtl/>
        </w:rPr>
        <w:t xml:space="preserve"> أو بطاقة سحرية (</w:t>
      </w:r>
      <w:proofErr w:type="spellStart"/>
      <w:r w:rsidRPr="005776CA">
        <w:rPr>
          <w:rFonts w:ascii="Arial" w:hAnsi="Arial" w:hint="cs"/>
          <w:sz w:val="27"/>
          <w:rtl/>
        </w:rPr>
        <w:t>طوطمية</w:t>
      </w:r>
      <w:proofErr w:type="spellEnd"/>
      <w:r w:rsidRPr="005776CA">
        <w:rPr>
          <w:rFonts w:ascii="Arial" w:hAnsi="Arial" w:hint="cs"/>
          <w:sz w:val="27"/>
          <w:rtl/>
        </w:rPr>
        <w:t>)،</w:t>
      </w:r>
      <w:r w:rsidRPr="005776CA">
        <w:rPr>
          <w:rFonts w:ascii="Arial" w:hAnsi="Arial"/>
          <w:sz w:val="27"/>
          <w:rtl/>
        </w:rPr>
        <w:t xml:space="preserve"> بل </w:t>
      </w:r>
      <w:r w:rsidR="00BD03D7" w:rsidRPr="005776CA">
        <w:rPr>
          <w:rFonts w:ascii="Arial" w:hAnsi="Arial"/>
          <w:sz w:val="27"/>
          <w:rtl/>
        </w:rPr>
        <w:t>لا بُدَّ</w:t>
      </w:r>
      <w:r w:rsidRPr="005776CA">
        <w:rPr>
          <w:rFonts w:ascii="Arial" w:hAnsi="Arial"/>
          <w:sz w:val="27"/>
          <w:rtl/>
        </w:rPr>
        <w:t xml:space="preserve"> من إرادة جماعية فاعلة لتحقيقه، حيث </w:t>
      </w:r>
      <w:r w:rsidR="00213B34" w:rsidRPr="005776CA">
        <w:rPr>
          <w:rFonts w:ascii="Arial" w:hAnsi="Arial" w:hint="cs"/>
          <w:sz w:val="27"/>
          <w:rtl/>
        </w:rPr>
        <w:t>إ</w:t>
      </w:r>
      <w:r w:rsidRPr="005776CA">
        <w:rPr>
          <w:rFonts w:ascii="Arial" w:hAnsi="Arial"/>
          <w:sz w:val="27"/>
          <w:rtl/>
        </w:rPr>
        <w:t>ن النخب الحاكمة في مجتمعاتنا العربية عموماً ليس لها</w:t>
      </w:r>
      <w:r w:rsidRPr="005776CA">
        <w:rPr>
          <w:rFonts w:ascii="Arial" w:hAnsi="Arial" w:hint="cs"/>
          <w:sz w:val="27"/>
          <w:rtl/>
        </w:rPr>
        <w:t xml:space="preserve"> أدنى </w:t>
      </w:r>
      <w:r w:rsidRPr="005776CA">
        <w:rPr>
          <w:rFonts w:ascii="Arial" w:hAnsi="Arial"/>
          <w:sz w:val="27"/>
          <w:rtl/>
        </w:rPr>
        <w:t>مصلحة في الإصلاح، فضلاً عن كونها أصلاً غير قادرة عليه، ولا تمتلك الحد</w:t>
      </w:r>
      <w:r w:rsidR="00213B34" w:rsidRPr="005776CA">
        <w:rPr>
          <w:rFonts w:ascii="Arial" w:hAnsi="Arial" w:hint="cs"/>
          <w:sz w:val="27"/>
          <w:rtl/>
        </w:rPr>
        <w:t>ّ</w:t>
      </w:r>
      <w:r w:rsidRPr="005776CA">
        <w:rPr>
          <w:rFonts w:ascii="Arial" w:hAnsi="Arial"/>
          <w:sz w:val="27"/>
          <w:rtl/>
        </w:rPr>
        <w:t xml:space="preserve"> الأدنى من الإرادة الجد</w:t>
      </w:r>
      <w:r w:rsidR="00213B34" w:rsidRPr="005776CA">
        <w:rPr>
          <w:rFonts w:ascii="Arial" w:hAnsi="Arial" w:hint="cs"/>
          <w:sz w:val="27"/>
          <w:rtl/>
        </w:rPr>
        <w:t>ّ</w:t>
      </w:r>
      <w:r w:rsidRPr="005776CA">
        <w:rPr>
          <w:rFonts w:ascii="Arial" w:hAnsi="Arial"/>
          <w:sz w:val="27"/>
          <w:rtl/>
        </w:rPr>
        <w:t xml:space="preserve">ية والفاعلية العملية لإحداث </w:t>
      </w:r>
      <w:r w:rsidRPr="005776CA">
        <w:rPr>
          <w:rFonts w:ascii="Arial" w:hAnsi="Arial"/>
          <w:sz w:val="27"/>
          <w:rtl/>
        </w:rPr>
        <w:lastRenderedPageBreak/>
        <w:t>التغيير أو الإصلاح المنشود</w:t>
      </w:r>
      <w:r w:rsidR="00213B34" w:rsidRPr="005776CA">
        <w:rPr>
          <w:rFonts w:ascii="Arial" w:hAnsi="Arial" w:hint="cs"/>
          <w:sz w:val="27"/>
          <w:rtl/>
        </w:rPr>
        <w:t>؛</w:t>
      </w:r>
      <w:r w:rsidRPr="005776CA">
        <w:rPr>
          <w:rFonts w:ascii="Arial" w:hAnsi="Arial"/>
          <w:sz w:val="27"/>
          <w:rtl/>
        </w:rPr>
        <w:t xml:space="preserve"> بسبب انغلاقها </w:t>
      </w:r>
      <w:proofErr w:type="spellStart"/>
      <w:r w:rsidRPr="005776CA">
        <w:rPr>
          <w:rFonts w:ascii="Arial" w:hAnsi="Arial"/>
          <w:sz w:val="27"/>
          <w:rtl/>
        </w:rPr>
        <w:t>ومركزي</w:t>
      </w:r>
      <w:r w:rsidR="00213B34" w:rsidRPr="005776CA">
        <w:rPr>
          <w:rFonts w:ascii="Arial" w:hAnsi="Arial" w:hint="cs"/>
          <w:sz w:val="27"/>
          <w:rtl/>
        </w:rPr>
        <w:t>ّ</w:t>
      </w:r>
      <w:r w:rsidRPr="005776CA">
        <w:rPr>
          <w:rFonts w:ascii="Arial" w:hAnsi="Arial"/>
          <w:sz w:val="27"/>
          <w:rtl/>
        </w:rPr>
        <w:t>تها</w:t>
      </w:r>
      <w:proofErr w:type="spellEnd"/>
      <w:r w:rsidRPr="005776CA">
        <w:rPr>
          <w:rFonts w:ascii="Arial" w:hAnsi="Arial"/>
          <w:sz w:val="27"/>
          <w:rtl/>
        </w:rPr>
        <w:t xml:space="preserve"> الشديدة</w:t>
      </w:r>
      <w:r w:rsidRPr="005776CA">
        <w:rPr>
          <w:rFonts w:ascii="Arial" w:hAnsi="Arial" w:hint="cs"/>
          <w:sz w:val="27"/>
          <w:rtl/>
        </w:rPr>
        <w:t xml:space="preserve">، </w:t>
      </w:r>
      <w:r w:rsidRPr="005776CA">
        <w:rPr>
          <w:rFonts w:ascii="Arial" w:hAnsi="Arial"/>
          <w:sz w:val="27"/>
          <w:rtl/>
        </w:rPr>
        <w:t>وتغييب قوى التأثير عليها</w:t>
      </w:r>
      <w:r w:rsidR="00213B34" w:rsidRPr="005776CA">
        <w:rPr>
          <w:rFonts w:ascii="Arial" w:hAnsi="Arial" w:hint="cs"/>
          <w:sz w:val="27"/>
          <w:rtl/>
        </w:rPr>
        <w:t>،</w:t>
      </w:r>
      <w:r w:rsidRPr="005776CA">
        <w:rPr>
          <w:rFonts w:ascii="Arial" w:hAnsi="Arial"/>
          <w:sz w:val="27"/>
          <w:rtl/>
        </w:rPr>
        <w:t xml:space="preserve"> من خلال ما قامت به ـ وعلى مدى العقود الماضية ـ من سحق للمجتمعات، وتحطيم منظم للموارد والثروات</w:t>
      </w:r>
      <w:r w:rsidRPr="005776CA">
        <w:rPr>
          <w:rFonts w:ascii="Arial" w:hAnsi="Arial" w:hint="cs"/>
          <w:sz w:val="27"/>
          <w:rtl/>
        </w:rPr>
        <w:t xml:space="preserve">، </w:t>
      </w:r>
      <w:r w:rsidRPr="005776CA">
        <w:rPr>
          <w:rFonts w:ascii="Arial" w:hAnsi="Arial"/>
          <w:sz w:val="27"/>
          <w:rtl/>
        </w:rPr>
        <w:t xml:space="preserve">وتبديد </w:t>
      </w:r>
      <w:proofErr w:type="spellStart"/>
      <w:r w:rsidRPr="005776CA">
        <w:rPr>
          <w:rFonts w:ascii="Arial" w:hAnsi="Arial" w:hint="cs"/>
          <w:sz w:val="27"/>
          <w:rtl/>
        </w:rPr>
        <w:t>ممنهج</w:t>
      </w:r>
      <w:proofErr w:type="spellEnd"/>
      <w:r w:rsidRPr="005776CA">
        <w:rPr>
          <w:rFonts w:ascii="Arial" w:hAnsi="Arial" w:hint="cs"/>
          <w:sz w:val="27"/>
          <w:rtl/>
        </w:rPr>
        <w:t xml:space="preserve"> </w:t>
      </w:r>
      <w:r w:rsidRPr="005776CA">
        <w:rPr>
          <w:rFonts w:ascii="Arial" w:hAnsi="Arial"/>
          <w:sz w:val="27"/>
          <w:rtl/>
        </w:rPr>
        <w:t xml:space="preserve">للقدرات والطاقات الطبيعية والبشرية. </w:t>
      </w:r>
    </w:p>
    <w:p w:rsidR="006B5226" w:rsidRPr="005776CA" w:rsidRDefault="006B5226" w:rsidP="00F054F3">
      <w:pPr>
        <w:rPr>
          <w:rFonts w:ascii="Arial" w:hAnsi="Arial"/>
          <w:sz w:val="27"/>
          <w:rtl/>
        </w:rPr>
      </w:pPr>
      <w:r w:rsidRPr="005776CA">
        <w:rPr>
          <w:rFonts w:ascii="Arial" w:hAnsi="Arial"/>
          <w:sz w:val="27"/>
          <w:rtl/>
        </w:rPr>
        <w:t>إن استثمار تطورات الحياة</w:t>
      </w:r>
      <w:r w:rsidR="00CC77DA" w:rsidRPr="005776CA">
        <w:rPr>
          <w:rFonts w:ascii="Arial" w:hAnsi="Arial" w:hint="cs"/>
          <w:sz w:val="27"/>
          <w:rtl/>
        </w:rPr>
        <w:t>،</w:t>
      </w:r>
      <w:r w:rsidRPr="005776CA">
        <w:rPr>
          <w:rFonts w:ascii="Arial" w:hAnsi="Arial"/>
          <w:sz w:val="27"/>
          <w:rtl/>
        </w:rPr>
        <w:t xml:space="preserve"> والاستفادة المثلى من أي</w:t>
      </w:r>
      <w:r w:rsidR="00CC77DA" w:rsidRPr="005776CA">
        <w:rPr>
          <w:rFonts w:ascii="Arial" w:hAnsi="Arial" w:hint="cs"/>
          <w:sz w:val="27"/>
          <w:rtl/>
        </w:rPr>
        <w:t>ّ</w:t>
      </w:r>
      <w:r w:rsidRPr="005776CA">
        <w:rPr>
          <w:rFonts w:ascii="Arial" w:hAnsi="Arial"/>
          <w:sz w:val="27"/>
          <w:rtl/>
        </w:rPr>
        <w:t xml:space="preserve"> تقدم علمي</w:t>
      </w:r>
      <w:r w:rsidR="00CC77DA" w:rsidRPr="005776CA">
        <w:rPr>
          <w:rFonts w:ascii="Arial" w:hAnsi="Arial" w:hint="cs"/>
          <w:sz w:val="27"/>
          <w:rtl/>
        </w:rPr>
        <w:t>ّ</w:t>
      </w:r>
      <w:r w:rsidRPr="005776CA">
        <w:rPr>
          <w:rFonts w:ascii="Arial" w:hAnsi="Arial"/>
          <w:sz w:val="27"/>
          <w:rtl/>
        </w:rPr>
        <w:t xml:space="preserve"> يمكن أن توف</w:t>
      </w:r>
      <w:r w:rsidR="00CC77DA" w:rsidRPr="005776CA">
        <w:rPr>
          <w:rFonts w:ascii="Arial" w:hAnsi="Arial" w:hint="cs"/>
          <w:sz w:val="27"/>
          <w:rtl/>
        </w:rPr>
        <w:t>ِّ</w:t>
      </w:r>
      <w:r w:rsidRPr="005776CA">
        <w:rPr>
          <w:rFonts w:ascii="Arial" w:hAnsi="Arial"/>
          <w:sz w:val="27"/>
          <w:rtl/>
        </w:rPr>
        <w:t>ره الحضارة الحديثة</w:t>
      </w:r>
      <w:r w:rsidR="00CC77DA" w:rsidRPr="005776CA">
        <w:rPr>
          <w:rFonts w:ascii="Arial" w:hAnsi="Arial" w:hint="cs"/>
          <w:sz w:val="27"/>
          <w:rtl/>
        </w:rPr>
        <w:t>،</w:t>
      </w:r>
      <w:r w:rsidRPr="005776CA">
        <w:rPr>
          <w:rFonts w:ascii="Arial" w:hAnsi="Arial"/>
          <w:sz w:val="27"/>
          <w:rtl/>
        </w:rPr>
        <w:t xml:space="preserve"> لن يكون متاحاً أمام مجتمعاتنا وأفرادنا إلا</w:t>
      </w:r>
      <w:r w:rsidR="00CC77DA" w:rsidRPr="005776CA">
        <w:rPr>
          <w:rFonts w:ascii="Arial" w:hAnsi="Arial" w:hint="cs"/>
          <w:sz w:val="27"/>
          <w:rtl/>
        </w:rPr>
        <w:t>ّ</w:t>
      </w:r>
      <w:r w:rsidRPr="005776CA">
        <w:rPr>
          <w:rFonts w:ascii="Arial" w:hAnsi="Arial"/>
          <w:sz w:val="27"/>
          <w:rtl/>
        </w:rPr>
        <w:t xml:space="preserve"> إذا انطلقنا جميعاً لنسهم</w:t>
      </w:r>
      <w:r w:rsidRPr="005776CA">
        <w:rPr>
          <w:rFonts w:ascii="Arial" w:hAnsi="Arial" w:hint="cs"/>
          <w:sz w:val="27"/>
          <w:rtl/>
        </w:rPr>
        <w:t xml:space="preserve"> </w:t>
      </w:r>
      <w:r w:rsidRPr="005776CA">
        <w:rPr>
          <w:rFonts w:ascii="Arial" w:hAnsi="Arial"/>
          <w:sz w:val="27"/>
          <w:rtl/>
        </w:rPr>
        <w:t>ونشارك ـ بصورة</w:t>
      </w:r>
      <w:r w:rsidR="00CC77DA" w:rsidRPr="005776CA">
        <w:rPr>
          <w:rFonts w:ascii="Arial" w:hAnsi="Arial" w:hint="cs"/>
          <w:sz w:val="27"/>
          <w:rtl/>
        </w:rPr>
        <w:t>ٍ</w:t>
      </w:r>
      <w:r w:rsidRPr="005776CA">
        <w:rPr>
          <w:rFonts w:ascii="Arial" w:hAnsi="Arial"/>
          <w:sz w:val="27"/>
          <w:rtl/>
        </w:rPr>
        <w:t xml:space="preserve"> وبأخرى ـ في إنتاجه وإبداعه</w:t>
      </w:r>
      <w:r w:rsidR="00CC77DA" w:rsidRPr="005776CA">
        <w:rPr>
          <w:rFonts w:ascii="Arial" w:hAnsi="Arial" w:hint="cs"/>
          <w:sz w:val="27"/>
          <w:rtl/>
        </w:rPr>
        <w:t>،</w:t>
      </w:r>
      <w:r w:rsidRPr="005776CA">
        <w:rPr>
          <w:rFonts w:ascii="Arial" w:hAnsi="Arial"/>
          <w:sz w:val="27"/>
          <w:rtl/>
        </w:rPr>
        <w:t xml:space="preserve"> وتمث</w:t>
      </w:r>
      <w:r w:rsidR="00CC77DA" w:rsidRPr="005776CA">
        <w:rPr>
          <w:rFonts w:ascii="Arial" w:hAnsi="Arial" w:hint="cs"/>
          <w:sz w:val="27"/>
          <w:rtl/>
        </w:rPr>
        <w:t>ُّ</w:t>
      </w:r>
      <w:r w:rsidRPr="005776CA">
        <w:rPr>
          <w:rFonts w:ascii="Arial" w:hAnsi="Arial"/>
          <w:sz w:val="27"/>
          <w:rtl/>
        </w:rPr>
        <w:t>له عملياً، ومن باب أ</w:t>
      </w:r>
      <w:r w:rsidR="00CC77DA" w:rsidRPr="005776CA">
        <w:rPr>
          <w:rFonts w:ascii="Arial" w:hAnsi="Arial" w:hint="cs"/>
          <w:sz w:val="27"/>
          <w:rtl/>
        </w:rPr>
        <w:t>َ</w:t>
      </w:r>
      <w:r w:rsidRPr="005776CA">
        <w:rPr>
          <w:rFonts w:ascii="Arial" w:hAnsi="Arial"/>
          <w:sz w:val="27"/>
          <w:rtl/>
        </w:rPr>
        <w:t>و</w:t>
      </w:r>
      <w:r w:rsidR="00CC77DA" w:rsidRPr="005776CA">
        <w:rPr>
          <w:rFonts w:ascii="Arial" w:hAnsi="Arial" w:hint="cs"/>
          <w:sz w:val="27"/>
          <w:rtl/>
        </w:rPr>
        <w:t>ْ</w:t>
      </w:r>
      <w:r w:rsidRPr="005776CA">
        <w:rPr>
          <w:rFonts w:ascii="Arial" w:hAnsi="Arial"/>
          <w:sz w:val="27"/>
          <w:rtl/>
        </w:rPr>
        <w:t xml:space="preserve">لى فهمه ووعيه. </w:t>
      </w:r>
    </w:p>
    <w:p w:rsidR="006B5226" w:rsidRPr="005776CA" w:rsidRDefault="006B5226" w:rsidP="00F054F3">
      <w:pPr>
        <w:rPr>
          <w:rFonts w:ascii="Arial" w:hAnsi="Arial"/>
          <w:sz w:val="27"/>
          <w:rtl/>
        </w:rPr>
      </w:pPr>
      <w:r w:rsidRPr="005776CA">
        <w:rPr>
          <w:rFonts w:ascii="Arial" w:hAnsi="Arial"/>
          <w:sz w:val="27"/>
          <w:rtl/>
        </w:rPr>
        <w:t>وأما على صعيدنا نحن كمجتمعات عربية مخلخلة البنى التحتية فإنه لا يمكن أن نطو</w:t>
      </w:r>
      <w:r w:rsidR="00CC77DA" w:rsidRPr="005776CA">
        <w:rPr>
          <w:rFonts w:ascii="Arial" w:hAnsi="Arial" w:hint="cs"/>
          <w:sz w:val="27"/>
          <w:rtl/>
        </w:rPr>
        <w:t>ّ</w:t>
      </w:r>
      <w:r w:rsidRPr="005776CA">
        <w:rPr>
          <w:rFonts w:ascii="Arial" w:hAnsi="Arial"/>
          <w:sz w:val="27"/>
          <w:rtl/>
        </w:rPr>
        <w:t>ر العلم وننتج منجزاته الحديثة في ظل</w:t>
      </w:r>
      <w:r w:rsidR="00CC77DA" w:rsidRPr="005776CA">
        <w:rPr>
          <w:rFonts w:ascii="Arial" w:hAnsi="Arial" w:hint="cs"/>
          <w:sz w:val="27"/>
          <w:rtl/>
        </w:rPr>
        <w:t>ّ</w:t>
      </w:r>
      <w:r w:rsidRPr="005776CA">
        <w:rPr>
          <w:rFonts w:ascii="Arial" w:hAnsi="Arial"/>
          <w:sz w:val="27"/>
          <w:rtl/>
        </w:rPr>
        <w:t xml:space="preserve"> وجود هذه الهيمنة المطلقة والسطوة الشاملة للعرف والقانون القبلي والتقليد الأعمى لسن</w:t>
      </w:r>
      <w:r w:rsidR="00CC77DA" w:rsidRPr="005776CA">
        <w:rPr>
          <w:rFonts w:ascii="Arial" w:hAnsi="Arial" w:hint="cs"/>
          <w:sz w:val="27"/>
          <w:rtl/>
        </w:rPr>
        <w:t>ّ</w:t>
      </w:r>
      <w:r w:rsidRPr="005776CA">
        <w:rPr>
          <w:rFonts w:ascii="Arial" w:hAnsi="Arial"/>
          <w:sz w:val="27"/>
          <w:rtl/>
        </w:rPr>
        <w:t>ة الآباء والأجداد، وات</w:t>
      </w:r>
      <w:r w:rsidR="00CC77DA" w:rsidRPr="005776CA">
        <w:rPr>
          <w:rFonts w:ascii="Arial" w:hAnsi="Arial" w:hint="cs"/>
          <w:sz w:val="27"/>
          <w:rtl/>
        </w:rPr>
        <w:t>ّ</w:t>
      </w:r>
      <w:r w:rsidRPr="005776CA">
        <w:rPr>
          <w:rFonts w:ascii="Arial" w:hAnsi="Arial"/>
          <w:sz w:val="27"/>
          <w:rtl/>
        </w:rPr>
        <w:t>ساع عقلية القبيلة</w:t>
      </w:r>
      <w:r w:rsidR="00CC77DA" w:rsidRPr="005776CA">
        <w:rPr>
          <w:rFonts w:ascii="Arial" w:hAnsi="Arial" w:hint="cs"/>
          <w:sz w:val="27"/>
          <w:rtl/>
        </w:rPr>
        <w:t>،</w:t>
      </w:r>
      <w:r w:rsidRPr="005776CA">
        <w:rPr>
          <w:rFonts w:ascii="Arial" w:hAnsi="Arial"/>
          <w:sz w:val="27"/>
          <w:rtl/>
        </w:rPr>
        <w:t xml:space="preserve"> المنزرعة فينا</w:t>
      </w:r>
      <w:r w:rsidRPr="005776CA">
        <w:rPr>
          <w:rFonts w:ascii="Arial" w:hAnsi="Arial" w:hint="cs"/>
          <w:sz w:val="27"/>
          <w:rtl/>
        </w:rPr>
        <w:t xml:space="preserve">، </w:t>
      </w:r>
      <w:r w:rsidRPr="005776CA">
        <w:rPr>
          <w:rFonts w:ascii="Arial" w:hAnsi="Arial"/>
          <w:sz w:val="27"/>
          <w:rtl/>
        </w:rPr>
        <w:t>والمتحك</w:t>
      </w:r>
      <w:r w:rsidR="00CC77DA" w:rsidRPr="005776CA">
        <w:rPr>
          <w:rFonts w:ascii="Arial" w:hAnsi="Arial" w:hint="cs"/>
          <w:sz w:val="27"/>
          <w:rtl/>
        </w:rPr>
        <w:t>ّ</w:t>
      </w:r>
      <w:r w:rsidRPr="005776CA">
        <w:rPr>
          <w:rFonts w:ascii="Arial" w:hAnsi="Arial"/>
          <w:sz w:val="27"/>
          <w:rtl/>
        </w:rPr>
        <w:t xml:space="preserve">مة بوجودنا ومصائرنا، والتي يعمل أصحابها </w:t>
      </w:r>
      <w:r w:rsidRPr="005776CA">
        <w:rPr>
          <w:rFonts w:ascii="Arial" w:hAnsi="Arial" w:hint="cs"/>
          <w:sz w:val="27"/>
          <w:rtl/>
        </w:rPr>
        <w:t xml:space="preserve">والرابضون في أحضانها، </w:t>
      </w:r>
      <w:r w:rsidRPr="005776CA">
        <w:rPr>
          <w:rFonts w:ascii="Arial" w:hAnsi="Arial"/>
          <w:sz w:val="27"/>
          <w:rtl/>
        </w:rPr>
        <w:t>على تدمير أي</w:t>
      </w:r>
      <w:r w:rsidR="00CC77DA" w:rsidRPr="005776CA">
        <w:rPr>
          <w:rFonts w:ascii="Arial" w:hAnsi="Arial" w:hint="cs"/>
          <w:sz w:val="27"/>
          <w:rtl/>
        </w:rPr>
        <w:t>ّ</w:t>
      </w:r>
      <w:r w:rsidRPr="005776CA">
        <w:rPr>
          <w:rFonts w:ascii="Arial" w:hAnsi="Arial"/>
          <w:sz w:val="27"/>
          <w:rtl/>
        </w:rPr>
        <w:t xml:space="preserve"> فرصة لربط ـ مجر</w:t>
      </w:r>
      <w:r w:rsidR="00CC77DA" w:rsidRPr="005776CA">
        <w:rPr>
          <w:rFonts w:ascii="Arial" w:hAnsi="Arial" w:hint="cs"/>
          <w:sz w:val="27"/>
          <w:rtl/>
        </w:rPr>
        <w:t>ّ</w:t>
      </w:r>
      <w:r w:rsidRPr="005776CA">
        <w:rPr>
          <w:rFonts w:ascii="Arial" w:hAnsi="Arial"/>
          <w:sz w:val="27"/>
          <w:rtl/>
        </w:rPr>
        <w:t>د ربط ـ البلاد العربية والمسلمة عموماً بتيارات التقد</w:t>
      </w:r>
      <w:r w:rsidR="00CC77DA" w:rsidRPr="005776CA">
        <w:rPr>
          <w:rFonts w:ascii="Arial" w:hAnsi="Arial" w:hint="cs"/>
          <w:sz w:val="27"/>
          <w:rtl/>
        </w:rPr>
        <w:t>ُّ</w:t>
      </w:r>
      <w:r w:rsidRPr="005776CA">
        <w:rPr>
          <w:rFonts w:ascii="Arial" w:hAnsi="Arial"/>
          <w:sz w:val="27"/>
          <w:rtl/>
        </w:rPr>
        <w:t>م العلمي والتقني، وسحق</w:t>
      </w:r>
      <w:r w:rsidR="000A5C35" w:rsidRPr="005776CA">
        <w:rPr>
          <w:rFonts w:ascii="Arial" w:hAnsi="Arial"/>
          <w:sz w:val="27"/>
          <w:rtl/>
        </w:rPr>
        <w:t xml:space="preserve"> أيّ </w:t>
      </w:r>
      <w:r w:rsidRPr="005776CA">
        <w:rPr>
          <w:rFonts w:ascii="Arial" w:hAnsi="Arial"/>
          <w:sz w:val="27"/>
          <w:rtl/>
        </w:rPr>
        <w:t xml:space="preserve">محاولة لمجرد التجديد السياسي والثقافي والاجتماعي. بل، على العكس من ذلك، إنها تعمل على ترسيخ كيانها الذاتي البدائي، وتكريس طبيعة فكرها ونموذجها وعرفها </w:t>
      </w:r>
      <w:r w:rsidRPr="005776CA">
        <w:rPr>
          <w:rFonts w:hint="eastAsia"/>
          <w:sz w:val="24"/>
          <w:rtl/>
        </w:rPr>
        <w:t>«</w:t>
      </w:r>
      <w:r w:rsidRPr="005776CA">
        <w:rPr>
          <w:rFonts w:ascii="Arial" w:hAnsi="Arial"/>
          <w:sz w:val="27"/>
          <w:rtl/>
        </w:rPr>
        <w:t>السياسي ـ الاجتماعي</w:t>
      </w:r>
      <w:r w:rsidRPr="005776CA">
        <w:rPr>
          <w:rFonts w:hint="eastAsia"/>
          <w:sz w:val="24"/>
          <w:rtl/>
        </w:rPr>
        <w:t>»</w:t>
      </w:r>
      <w:r w:rsidRPr="005776CA">
        <w:rPr>
          <w:rFonts w:ascii="Arial" w:hAnsi="Arial"/>
          <w:sz w:val="27"/>
          <w:rtl/>
        </w:rPr>
        <w:t xml:space="preserve"> عديم الفائدة والجدوى والهدف، وحفظ بقاء </w:t>
      </w:r>
      <w:r w:rsidRPr="005776CA">
        <w:rPr>
          <w:rFonts w:ascii="Arial" w:hAnsi="Arial" w:hint="cs"/>
          <w:sz w:val="27"/>
          <w:rtl/>
        </w:rPr>
        <w:t xml:space="preserve">هيكلية </w:t>
      </w:r>
      <w:r w:rsidRPr="005776CA">
        <w:rPr>
          <w:rFonts w:ascii="Arial" w:hAnsi="Arial"/>
          <w:sz w:val="27"/>
          <w:rtl/>
        </w:rPr>
        <w:t>نظم قديمة قائمة على مفاهيم القمع والضبط والردع</w:t>
      </w:r>
      <w:r w:rsidR="00CC77DA" w:rsidRPr="005776CA">
        <w:rPr>
          <w:rFonts w:ascii="Arial" w:hAnsi="Arial" w:hint="cs"/>
          <w:sz w:val="27"/>
          <w:rtl/>
        </w:rPr>
        <w:t>،</w:t>
      </w:r>
      <w:r w:rsidRPr="005776CA">
        <w:rPr>
          <w:rFonts w:ascii="Arial" w:hAnsi="Arial"/>
          <w:sz w:val="27"/>
          <w:rtl/>
        </w:rPr>
        <w:t xml:space="preserve"> عبر تمويل ودعم أسباب بقائها ونمو</w:t>
      </w:r>
      <w:r w:rsidR="00CC77DA" w:rsidRPr="005776CA">
        <w:rPr>
          <w:rFonts w:ascii="Arial" w:hAnsi="Arial" w:hint="cs"/>
          <w:sz w:val="27"/>
          <w:rtl/>
        </w:rPr>
        <w:t>ّ</w:t>
      </w:r>
      <w:r w:rsidRPr="005776CA">
        <w:rPr>
          <w:rFonts w:ascii="Arial" w:hAnsi="Arial"/>
          <w:sz w:val="27"/>
          <w:rtl/>
        </w:rPr>
        <w:t>ها من خلال الاسترزاق على حقوق الشعوب، ونهب أموال الناس ومواردهم المادية الهائلة، وسرقة ثروات الأمة النفطية وغير النفطية</w:t>
      </w:r>
      <w:r w:rsidR="00CC77DA" w:rsidRPr="005776CA">
        <w:rPr>
          <w:rFonts w:ascii="Arial" w:hAnsi="Arial" w:hint="cs"/>
          <w:sz w:val="27"/>
          <w:rtl/>
        </w:rPr>
        <w:t>،</w:t>
      </w:r>
      <w:r w:rsidRPr="005776CA">
        <w:rPr>
          <w:rFonts w:ascii="Arial" w:hAnsi="Arial"/>
          <w:sz w:val="27"/>
          <w:rtl/>
        </w:rPr>
        <w:t xml:space="preserve"> التي هي حق</w:t>
      </w:r>
      <w:r w:rsidR="00CC77DA" w:rsidRPr="005776CA">
        <w:rPr>
          <w:rFonts w:ascii="Arial" w:hAnsi="Arial" w:hint="cs"/>
          <w:sz w:val="27"/>
          <w:rtl/>
        </w:rPr>
        <w:t>ٌّ</w:t>
      </w:r>
      <w:r w:rsidRPr="005776CA">
        <w:rPr>
          <w:rFonts w:ascii="Arial" w:hAnsi="Arial"/>
          <w:sz w:val="27"/>
          <w:rtl/>
        </w:rPr>
        <w:t xml:space="preserve"> لأبناء الأم</w:t>
      </w:r>
      <w:r w:rsidR="00CC77DA" w:rsidRPr="005776CA">
        <w:rPr>
          <w:rFonts w:ascii="Arial" w:hAnsi="Arial" w:hint="cs"/>
          <w:sz w:val="27"/>
          <w:rtl/>
        </w:rPr>
        <w:t>ّ</w:t>
      </w:r>
      <w:r w:rsidRPr="005776CA">
        <w:rPr>
          <w:rFonts w:ascii="Arial" w:hAnsi="Arial"/>
          <w:sz w:val="27"/>
          <w:rtl/>
        </w:rPr>
        <w:t>ة كل</w:t>
      </w:r>
      <w:r w:rsidR="00CC77DA" w:rsidRPr="005776CA">
        <w:rPr>
          <w:rFonts w:ascii="Arial" w:hAnsi="Arial" w:hint="cs"/>
          <w:sz w:val="27"/>
          <w:rtl/>
        </w:rPr>
        <w:t>ّ</w:t>
      </w:r>
      <w:r w:rsidRPr="005776CA">
        <w:rPr>
          <w:rFonts w:ascii="Arial" w:hAnsi="Arial"/>
          <w:sz w:val="27"/>
          <w:rtl/>
        </w:rPr>
        <w:t>هم، وليست ح</w:t>
      </w:r>
      <w:r w:rsidR="00CC77DA" w:rsidRPr="005776CA">
        <w:rPr>
          <w:rFonts w:ascii="Arial" w:hAnsi="Arial" w:hint="cs"/>
          <w:sz w:val="27"/>
          <w:rtl/>
        </w:rPr>
        <w:t>ِ</w:t>
      </w:r>
      <w:r w:rsidRPr="005776CA">
        <w:rPr>
          <w:rFonts w:ascii="Arial" w:hAnsi="Arial"/>
          <w:sz w:val="27"/>
          <w:rtl/>
        </w:rPr>
        <w:t>ك</w:t>
      </w:r>
      <w:r w:rsidR="00CC77DA" w:rsidRPr="005776CA">
        <w:rPr>
          <w:rFonts w:ascii="Arial" w:hAnsi="Arial" w:hint="cs"/>
          <w:sz w:val="27"/>
          <w:rtl/>
        </w:rPr>
        <w:t>ْ</w:t>
      </w:r>
      <w:r w:rsidRPr="005776CA">
        <w:rPr>
          <w:rFonts w:ascii="Arial" w:hAnsi="Arial"/>
          <w:sz w:val="27"/>
          <w:rtl/>
        </w:rPr>
        <w:t xml:space="preserve">راً لهذا النظام أو ذاك. </w:t>
      </w:r>
    </w:p>
    <w:p w:rsidR="006B5226" w:rsidRPr="005776CA" w:rsidRDefault="006B5226" w:rsidP="00F054F3">
      <w:pPr>
        <w:rPr>
          <w:rFonts w:ascii="Arial" w:hAnsi="Arial"/>
          <w:sz w:val="27"/>
          <w:rtl/>
        </w:rPr>
      </w:pPr>
      <w:r w:rsidRPr="005776CA">
        <w:rPr>
          <w:rFonts w:ascii="Arial" w:hAnsi="Arial"/>
          <w:sz w:val="27"/>
          <w:rtl/>
        </w:rPr>
        <w:t>وبالنتيجة تكون المجتمعات العربية والإسلامية هي التي تدفع الثمن الباهظ لتلك السياسات الفاشلة والعقيمة للنظم السياسية ضعيفة الأفق القائمة</w:t>
      </w:r>
      <w:r w:rsidR="00CC77DA" w:rsidRPr="005776CA">
        <w:rPr>
          <w:rFonts w:ascii="Arial" w:hAnsi="Arial" w:hint="cs"/>
          <w:sz w:val="27"/>
          <w:rtl/>
        </w:rPr>
        <w:t>،</w:t>
      </w:r>
      <w:r w:rsidRPr="005776CA">
        <w:rPr>
          <w:rFonts w:ascii="Arial" w:hAnsi="Arial"/>
          <w:sz w:val="27"/>
          <w:rtl/>
        </w:rPr>
        <w:t xml:space="preserve"> التي تستمر في وجودها على قاعدة تعقيم الإنسان العربي وشل</w:t>
      </w:r>
      <w:r w:rsidR="00CC77DA" w:rsidRPr="005776CA">
        <w:rPr>
          <w:rFonts w:ascii="Arial" w:hAnsi="Arial" w:hint="cs"/>
          <w:sz w:val="27"/>
          <w:rtl/>
        </w:rPr>
        <w:t>ّ</w:t>
      </w:r>
      <w:r w:rsidRPr="005776CA">
        <w:rPr>
          <w:rFonts w:ascii="Arial" w:hAnsi="Arial"/>
          <w:sz w:val="27"/>
          <w:rtl/>
        </w:rPr>
        <w:t xml:space="preserve"> قدراته وسحق طاقاته، والتي ليس لها مبر</w:t>
      </w:r>
      <w:r w:rsidR="00CC77DA" w:rsidRPr="005776CA">
        <w:rPr>
          <w:rFonts w:ascii="Arial" w:hAnsi="Arial" w:hint="cs"/>
          <w:sz w:val="27"/>
          <w:rtl/>
        </w:rPr>
        <w:t>ّ</w:t>
      </w:r>
      <w:r w:rsidRPr="005776CA">
        <w:rPr>
          <w:rFonts w:ascii="Arial" w:hAnsi="Arial"/>
          <w:sz w:val="27"/>
          <w:rtl/>
        </w:rPr>
        <w:t xml:space="preserve">ر وجود سوى خدمة مصالح الفئات والطبقات والأفراد والنخب </w:t>
      </w:r>
      <w:proofErr w:type="spellStart"/>
      <w:r w:rsidRPr="005776CA">
        <w:rPr>
          <w:rFonts w:ascii="Arial" w:hAnsi="Arial"/>
          <w:sz w:val="27"/>
          <w:rtl/>
        </w:rPr>
        <w:t>العصبوية</w:t>
      </w:r>
      <w:proofErr w:type="spellEnd"/>
      <w:r w:rsidRPr="005776CA">
        <w:rPr>
          <w:rFonts w:ascii="Arial" w:hAnsi="Arial"/>
          <w:sz w:val="27"/>
          <w:rtl/>
        </w:rPr>
        <w:t xml:space="preserve"> التي تسيطر عليها</w:t>
      </w:r>
      <w:r w:rsidR="001E0632" w:rsidRPr="005776CA">
        <w:rPr>
          <w:rFonts w:ascii="Arial" w:hAnsi="Arial" w:hint="cs"/>
          <w:sz w:val="27"/>
          <w:rtl/>
        </w:rPr>
        <w:t>،</w:t>
      </w:r>
      <w:r w:rsidRPr="005776CA">
        <w:rPr>
          <w:rFonts w:ascii="Arial" w:hAnsi="Arial"/>
          <w:sz w:val="27"/>
          <w:rtl/>
        </w:rPr>
        <w:t xml:space="preserve"> وتتحكم بمقدراتها. </w:t>
      </w:r>
    </w:p>
    <w:p w:rsidR="006B5226" w:rsidRPr="005776CA" w:rsidRDefault="006B5226" w:rsidP="00F054F3">
      <w:pPr>
        <w:rPr>
          <w:rFonts w:ascii="Arial" w:hAnsi="Arial"/>
          <w:sz w:val="27"/>
          <w:rtl/>
        </w:rPr>
      </w:pPr>
      <w:r w:rsidRPr="005776CA">
        <w:rPr>
          <w:rFonts w:ascii="Arial" w:hAnsi="Arial"/>
          <w:sz w:val="27"/>
          <w:rtl/>
        </w:rPr>
        <w:t>ونحن نعتقد أنه عندما تفشل</w:t>
      </w:r>
      <w:r w:rsidR="000A5C35" w:rsidRPr="005776CA">
        <w:rPr>
          <w:rFonts w:ascii="Arial" w:hAnsi="Arial"/>
          <w:sz w:val="27"/>
          <w:rtl/>
        </w:rPr>
        <w:t xml:space="preserve"> أيّ </w:t>
      </w:r>
      <w:r w:rsidRPr="005776CA">
        <w:rPr>
          <w:rFonts w:ascii="Arial" w:hAnsi="Arial"/>
          <w:sz w:val="27"/>
          <w:rtl/>
        </w:rPr>
        <w:t xml:space="preserve">دولة من دولنا العربية والإسلامية في كسب </w:t>
      </w:r>
      <w:r w:rsidRPr="005776CA">
        <w:rPr>
          <w:rFonts w:ascii="Arial" w:hAnsi="Arial"/>
          <w:sz w:val="27"/>
          <w:rtl/>
        </w:rPr>
        <w:lastRenderedPageBreak/>
        <w:t xml:space="preserve">ثقة أفرادها ومواطنيها </w:t>
      </w:r>
      <w:r w:rsidRPr="005776CA">
        <w:rPr>
          <w:rFonts w:ascii="Arial" w:hAnsi="Arial" w:hint="cs"/>
          <w:sz w:val="27"/>
          <w:rtl/>
        </w:rPr>
        <w:t>عن طريق اعتماد لغة التواصل الخلا</w:t>
      </w:r>
      <w:r w:rsidR="001C0634">
        <w:rPr>
          <w:rFonts w:ascii="Arial" w:hAnsi="Arial" w:hint="cs"/>
          <w:sz w:val="27"/>
          <w:rtl/>
        </w:rPr>
        <w:t>ّ</w:t>
      </w:r>
      <w:r w:rsidRPr="005776CA">
        <w:rPr>
          <w:rFonts w:ascii="Arial" w:hAnsi="Arial" w:hint="cs"/>
          <w:sz w:val="27"/>
          <w:rtl/>
        </w:rPr>
        <w:t xml:space="preserve">ق والوعي المتبادل، وأسلوب </w:t>
      </w:r>
      <w:r w:rsidRPr="005776CA">
        <w:rPr>
          <w:rFonts w:ascii="Arial" w:hAnsi="Arial"/>
          <w:sz w:val="27"/>
          <w:rtl/>
        </w:rPr>
        <w:t>الحوار السلمي العقلاني، ومد</w:t>
      </w:r>
      <w:r w:rsidR="001E0632" w:rsidRPr="005776CA">
        <w:rPr>
          <w:rFonts w:ascii="Arial" w:hAnsi="Arial" w:hint="cs"/>
          <w:sz w:val="27"/>
          <w:rtl/>
        </w:rPr>
        <w:t>ّ</w:t>
      </w:r>
      <w:r w:rsidRPr="005776CA">
        <w:rPr>
          <w:rFonts w:ascii="Arial" w:hAnsi="Arial"/>
          <w:sz w:val="27"/>
          <w:rtl/>
        </w:rPr>
        <w:t xml:space="preserve"> جسور التعاون معهم</w:t>
      </w:r>
      <w:r w:rsidR="001E0632" w:rsidRPr="005776CA">
        <w:rPr>
          <w:rFonts w:ascii="Arial" w:hAnsi="Arial" w:hint="cs"/>
          <w:sz w:val="27"/>
          <w:rtl/>
        </w:rPr>
        <w:t>،</w:t>
      </w:r>
      <w:r w:rsidRPr="005776CA">
        <w:rPr>
          <w:rFonts w:ascii="Arial" w:hAnsi="Arial"/>
          <w:sz w:val="27"/>
          <w:rtl/>
        </w:rPr>
        <w:t xml:space="preserve"> من خلال الاعتراف بوجودهم</w:t>
      </w:r>
      <w:r w:rsidR="001E0632" w:rsidRPr="005776CA">
        <w:rPr>
          <w:rFonts w:ascii="Arial" w:hAnsi="Arial" w:hint="cs"/>
          <w:sz w:val="27"/>
          <w:rtl/>
        </w:rPr>
        <w:t>،</w:t>
      </w:r>
      <w:r w:rsidRPr="005776CA">
        <w:rPr>
          <w:rFonts w:ascii="Arial" w:hAnsi="Arial"/>
          <w:sz w:val="27"/>
          <w:rtl/>
        </w:rPr>
        <w:t xml:space="preserve"> والاهتمام الجد</w:t>
      </w:r>
      <w:r w:rsidR="001E0632" w:rsidRPr="005776CA">
        <w:rPr>
          <w:rFonts w:ascii="Arial" w:hAnsi="Arial" w:hint="cs"/>
          <w:sz w:val="27"/>
          <w:rtl/>
        </w:rPr>
        <w:t>ّ</w:t>
      </w:r>
      <w:r w:rsidRPr="005776CA">
        <w:rPr>
          <w:rFonts w:ascii="Arial" w:hAnsi="Arial"/>
          <w:sz w:val="27"/>
          <w:rtl/>
        </w:rPr>
        <w:t>ي بم</w:t>
      </w:r>
      <w:r w:rsidRPr="005776CA">
        <w:rPr>
          <w:rFonts w:ascii="Arial" w:hAnsi="Arial" w:hint="cs"/>
          <w:sz w:val="27"/>
          <w:rtl/>
        </w:rPr>
        <w:t>شاكلهم وم</w:t>
      </w:r>
      <w:r w:rsidRPr="005776CA">
        <w:rPr>
          <w:rFonts w:ascii="Arial" w:hAnsi="Arial"/>
          <w:sz w:val="27"/>
          <w:rtl/>
        </w:rPr>
        <w:t>صائرهم ومستقبلهم، والعمل المستمر</w:t>
      </w:r>
      <w:r w:rsidR="001E0632" w:rsidRPr="005776CA">
        <w:rPr>
          <w:rFonts w:ascii="Arial" w:hAnsi="Arial" w:hint="cs"/>
          <w:sz w:val="27"/>
          <w:rtl/>
        </w:rPr>
        <w:t>ّ</w:t>
      </w:r>
      <w:r w:rsidRPr="005776CA">
        <w:rPr>
          <w:rFonts w:ascii="Arial" w:hAnsi="Arial"/>
          <w:sz w:val="27"/>
          <w:rtl/>
        </w:rPr>
        <w:t xml:space="preserve"> على تحقيق مصالحهم وطموحاتهم وتطل</w:t>
      </w:r>
      <w:r w:rsidR="001E0632" w:rsidRPr="005776CA">
        <w:rPr>
          <w:rFonts w:ascii="Arial" w:hAnsi="Arial" w:hint="cs"/>
          <w:sz w:val="27"/>
          <w:rtl/>
        </w:rPr>
        <w:t>ّ</w:t>
      </w:r>
      <w:r w:rsidRPr="005776CA">
        <w:rPr>
          <w:rFonts w:ascii="Arial" w:hAnsi="Arial"/>
          <w:sz w:val="27"/>
          <w:rtl/>
        </w:rPr>
        <w:t>عاتهم الماد</w:t>
      </w:r>
      <w:r w:rsidR="001E0632" w:rsidRPr="005776CA">
        <w:rPr>
          <w:rFonts w:ascii="Arial" w:hAnsi="Arial" w:hint="cs"/>
          <w:sz w:val="27"/>
          <w:rtl/>
        </w:rPr>
        <w:t>ّ</w:t>
      </w:r>
      <w:r w:rsidRPr="005776CA">
        <w:rPr>
          <w:rFonts w:ascii="Arial" w:hAnsi="Arial"/>
          <w:sz w:val="27"/>
          <w:rtl/>
        </w:rPr>
        <w:t xml:space="preserve">ية </w:t>
      </w:r>
      <w:r w:rsidRPr="005776CA">
        <w:rPr>
          <w:rFonts w:ascii="Arial" w:hAnsi="Arial" w:hint="cs"/>
          <w:sz w:val="27"/>
          <w:rtl/>
        </w:rPr>
        <w:t>والمعنوية</w:t>
      </w:r>
      <w:r w:rsidR="001E0632" w:rsidRPr="005776CA">
        <w:rPr>
          <w:rFonts w:ascii="Arial" w:hAnsi="Arial" w:hint="cs"/>
          <w:sz w:val="27"/>
          <w:rtl/>
        </w:rPr>
        <w:t>،</w:t>
      </w:r>
      <w:r w:rsidRPr="005776CA">
        <w:rPr>
          <w:rFonts w:ascii="Arial" w:hAnsi="Arial" w:hint="cs"/>
          <w:sz w:val="27"/>
          <w:rtl/>
        </w:rPr>
        <w:t xml:space="preserve"> </w:t>
      </w:r>
      <w:r w:rsidRPr="005776CA">
        <w:rPr>
          <w:rFonts w:ascii="Arial" w:hAnsi="Arial"/>
          <w:sz w:val="27"/>
          <w:rtl/>
        </w:rPr>
        <w:t>من خلال اعتماد مشروع استنهاض سياسي واجتماعي تاريخي</w:t>
      </w:r>
      <w:r w:rsidRPr="005776CA">
        <w:rPr>
          <w:rFonts w:ascii="Arial" w:hAnsi="Arial" w:hint="cs"/>
          <w:sz w:val="27"/>
          <w:rtl/>
        </w:rPr>
        <w:t xml:space="preserve"> تقد</w:t>
      </w:r>
      <w:r w:rsidR="001E0632" w:rsidRPr="005776CA">
        <w:rPr>
          <w:rFonts w:ascii="Arial" w:hAnsi="Arial" w:hint="cs"/>
          <w:sz w:val="27"/>
          <w:rtl/>
        </w:rPr>
        <w:t>ُّ</w:t>
      </w:r>
      <w:r w:rsidRPr="005776CA">
        <w:rPr>
          <w:rFonts w:ascii="Arial" w:hAnsi="Arial" w:hint="cs"/>
          <w:sz w:val="27"/>
          <w:rtl/>
        </w:rPr>
        <w:t>مي</w:t>
      </w:r>
      <w:r w:rsidRPr="005776CA">
        <w:rPr>
          <w:rFonts w:ascii="Arial" w:hAnsi="Arial"/>
          <w:sz w:val="27"/>
          <w:rtl/>
        </w:rPr>
        <w:t xml:space="preserve"> يعب</w:t>
      </w:r>
      <w:r w:rsidR="001E0632" w:rsidRPr="005776CA">
        <w:rPr>
          <w:rFonts w:ascii="Arial" w:hAnsi="Arial" w:hint="cs"/>
          <w:sz w:val="27"/>
          <w:rtl/>
        </w:rPr>
        <w:t>ِّ</w:t>
      </w:r>
      <w:r w:rsidRPr="005776CA">
        <w:rPr>
          <w:rFonts w:ascii="Arial" w:hAnsi="Arial"/>
          <w:sz w:val="27"/>
          <w:rtl/>
        </w:rPr>
        <w:t>ر عن آمالهم وطموحاتهم ووجودهم الحي</w:t>
      </w:r>
      <w:r w:rsidR="001E0632" w:rsidRPr="005776CA">
        <w:rPr>
          <w:rFonts w:ascii="Arial" w:hAnsi="Arial" w:hint="cs"/>
          <w:sz w:val="27"/>
          <w:rtl/>
        </w:rPr>
        <w:t>ّ</w:t>
      </w:r>
      <w:r w:rsidRPr="005776CA">
        <w:rPr>
          <w:rFonts w:ascii="Arial" w:hAnsi="Arial"/>
          <w:sz w:val="27"/>
          <w:rtl/>
        </w:rPr>
        <w:t xml:space="preserve"> الفاعل والمسؤول، ويحف</w:t>
      </w:r>
      <w:r w:rsidR="001E0632" w:rsidRPr="005776CA">
        <w:rPr>
          <w:rFonts w:ascii="Arial" w:hAnsi="Arial" w:hint="cs"/>
          <w:sz w:val="27"/>
          <w:rtl/>
        </w:rPr>
        <w:t>ّ</w:t>
      </w:r>
      <w:r w:rsidRPr="005776CA">
        <w:rPr>
          <w:rFonts w:ascii="Arial" w:hAnsi="Arial"/>
          <w:sz w:val="27"/>
          <w:rtl/>
        </w:rPr>
        <w:t>زهم للمشاركة الشاملة في عملية التنمية الفردية والجماعية.</w:t>
      </w:r>
      <w:r w:rsidR="001E0632" w:rsidRPr="005776CA">
        <w:rPr>
          <w:rFonts w:ascii="Arial" w:hAnsi="Arial" w:hint="cs"/>
          <w:sz w:val="27"/>
          <w:rtl/>
        </w:rPr>
        <w:t>.</w:t>
      </w:r>
      <w:r w:rsidRPr="005776CA">
        <w:rPr>
          <w:rFonts w:ascii="Arial" w:hAnsi="Arial"/>
          <w:sz w:val="27"/>
          <w:rtl/>
        </w:rPr>
        <w:t>. أقول: إن عدم تحقيق كل</w:t>
      </w:r>
      <w:r w:rsidR="001E0632" w:rsidRPr="005776CA">
        <w:rPr>
          <w:rFonts w:ascii="Arial" w:hAnsi="Arial" w:hint="cs"/>
          <w:sz w:val="27"/>
          <w:rtl/>
        </w:rPr>
        <w:t>ّ</w:t>
      </w:r>
      <w:r w:rsidRPr="005776CA">
        <w:rPr>
          <w:rFonts w:ascii="Arial" w:hAnsi="Arial"/>
          <w:sz w:val="27"/>
          <w:rtl/>
        </w:rPr>
        <w:t xml:space="preserve"> تلك الآمال </w:t>
      </w:r>
      <w:r w:rsidRPr="005776CA">
        <w:rPr>
          <w:rFonts w:ascii="Arial" w:hAnsi="Arial" w:hint="cs"/>
          <w:sz w:val="27"/>
          <w:rtl/>
        </w:rPr>
        <w:t>(</w:t>
      </w:r>
      <w:r w:rsidRPr="005776CA">
        <w:rPr>
          <w:rFonts w:ascii="Arial" w:hAnsi="Arial"/>
          <w:sz w:val="27"/>
          <w:rtl/>
        </w:rPr>
        <w:t xml:space="preserve">التي تتناقض </w:t>
      </w:r>
      <w:r w:rsidRPr="005776CA">
        <w:rPr>
          <w:rFonts w:ascii="Arial" w:hAnsi="Arial" w:hint="cs"/>
          <w:sz w:val="27"/>
          <w:rtl/>
        </w:rPr>
        <w:t xml:space="preserve">أصلاً وفي العمق </w:t>
      </w:r>
      <w:r w:rsidRPr="005776CA">
        <w:rPr>
          <w:rFonts w:ascii="Arial" w:hAnsi="Arial"/>
          <w:sz w:val="27"/>
          <w:rtl/>
        </w:rPr>
        <w:t xml:space="preserve">مع مصالح ومقاصد النخب </w:t>
      </w:r>
      <w:r w:rsidRPr="005776CA">
        <w:rPr>
          <w:rFonts w:ascii="Arial" w:hAnsi="Arial" w:hint="cs"/>
          <w:sz w:val="27"/>
          <w:rtl/>
        </w:rPr>
        <w:t xml:space="preserve">(الفرعونية) </w:t>
      </w:r>
      <w:r w:rsidRPr="005776CA">
        <w:rPr>
          <w:rFonts w:ascii="Arial" w:hAnsi="Arial"/>
          <w:sz w:val="27"/>
          <w:rtl/>
        </w:rPr>
        <w:t>السياسية الحاكمة</w:t>
      </w:r>
      <w:r w:rsidR="001E0632" w:rsidRPr="005776CA">
        <w:rPr>
          <w:rFonts w:ascii="Arial" w:hAnsi="Arial" w:hint="cs"/>
          <w:sz w:val="27"/>
          <w:rtl/>
        </w:rPr>
        <w:t>،</w:t>
      </w:r>
      <w:r w:rsidRPr="005776CA">
        <w:rPr>
          <w:rFonts w:ascii="Arial" w:hAnsi="Arial"/>
          <w:sz w:val="27"/>
          <w:rtl/>
        </w:rPr>
        <w:t xml:space="preserve"> العاملة على أهداف ذاتية معاكسة تماماً لأهداف المجتمع</w:t>
      </w:r>
      <w:r w:rsidR="001E0632" w:rsidRPr="005776CA">
        <w:rPr>
          <w:rFonts w:ascii="Arial" w:hAnsi="Arial" w:hint="cs"/>
          <w:sz w:val="27"/>
          <w:rtl/>
        </w:rPr>
        <w:t>)</w:t>
      </w:r>
      <w:r w:rsidRPr="005776CA">
        <w:rPr>
          <w:rFonts w:ascii="Arial" w:hAnsi="Arial"/>
          <w:sz w:val="27"/>
          <w:rtl/>
        </w:rPr>
        <w:t xml:space="preserve"> هو الذي </w:t>
      </w:r>
      <w:r w:rsidRPr="005776CA">
        <w:rPr>
          <w:rFonts w:ascii="Arial" w:hAnsi="Arial" w:hint="cs"/>
          <w:sz w:val="27"/>
          <w:rtl/>
        </w:rPr>
        <w:t>أ</w:t>
      </w:r>
      <w:r w:rsidRPr="005776CA">
        <w:rPr>
          <w:rFonts w:ascii="Arial" w:hAnsi="Arial"/>
          <w:sz w:val="27"/>
          <w:rtl/>
        </w:rPr>
        <w:t>سهم</w:t>
      </w:r>
      <w:r w:rsidRPr="005776CA">
        <w:rPr>
          <w:rFonts w:ascii="Arial" w:hAnsi="Arial" w:hint="cs"/>
          <w:sz w:val="27"/>
          <w:rtl/>
        </w:rPr>
        <w:t xml:space="preserve"> </w:t>
      </w:r>
      <w:r w:rsidRPr="005776CA">
        <w:rPr>
          <w:rFonts w:ascii="Arial" w:hAnsi="Arial"/>
          <w:sz w:val="27"/>
          <w:rtl/>
        </w:rPr>
        <w:t xml:space="preserve">في تحويل هذه الدولة العربية الحديثة ـ عندما قامت وعملت على ترسيخ شعاراتها ووجودها الفوقي </w:t>
      </w:r>
      <w:proofErr w:type="spellStart"/>
      <w:r w:rsidRPr="005776CA">
        <w:rPr>
          <w:rFonts w:ascii="Arial" w:hAnsi="Arial"/>
          <w:sz w:val="27"/>
          <w:rtl/>
        </w:rPr>
        <w:t>الوصائي</w:t>
      </w:r>
      <w:proofErr w:type="spellEnd"/>
      <w:r w:rsidRPr="005776CA">
        <w:rPr>
          <w:rFonts w:ascii="Arial" w:hAnsi="Arial"/>
          <w:sz w:val="27"/>
          <w:rtl/>
        </w:rPr>
        <w:t xml:space="preserve"> ـ إلى مجموعة إقطاعات ومافيات</w:t>
      </w:r>
      <w:r w:rsidR="001E0632" w:rsidRPr="005776CA">
        <w:rPr>
          <w:rFonts w:ascii="Arial" w:hAnsi="Arial" w:hint="cs"/>
          <w:sz w:val="27"/>
          <w:rtl/>
        </w:rPr>
        <w:t>،</w:t>
      </w:r>
      <w:r w:rsidRPr="005776CA">
        <w:rPr>
          <w:rFonts w:ascii="Arial" w:hAnsi="Arial"/>
          <w:sz w:val="27"/>
          <w:rtl/>
        </w:rPr>
        <w:t xml:space="preserve"> لها أفرادها وأزلامها وشركاتها وواجهاتها ولصوصها الدائرين في فلكها، وعندئذ</w:t>
      </w:r>
      <w:r w:rsidR="001E0632" w:rsidRPr="005776CA">
        <w:rPr>
          <w:rFonts w:ascii="Arial" w:hAnsi="Arial" w:hint="cs"/>
          <w:sz w:val="27"/>
          <w:rtl/>
        </w:rPr>
        <w:t>ٍ</w:t>
      </w:r>
      <w:r w:rsidRPr="005776CA">
        <w:rPr>
          <w:rFonts w:ascii="Arial" w:hAnsi="Arial"/>
          <w:sz w:val="27"/>
          <w:rtl/>
        </w:rPr>
        <w:t xml:space="preserve"> يمكن ملاحظة كيف تطفو على السطح ظواهر </w:t>
      </w:r>
      <w:r w:rsidRPr="005776CA">
        <w:rPr>
          <w:rFonts w:hint="eastAsia"/>
          <w:sz w:val="24"/>
          <w:rtl/>
        </w:rPr>
        <w:t>«</w:t>
      </w:r>
      <w:r w:rsidRPr="005776CA">
        <w:rPr>
          <w:rFonts w:ascii="Arial" w:hAnsi="Arial"/>
          <w:sz w:val="27"/>
          <w:rtl/>
        </w:rPr>
        <w:t>قديمة ـ جديدة</w:t>
      </w:r>
      <w:r w:rsidRPr="005776CA">
        <w:rPr>
          <w:rFonts w:hint="eastAsia"/>
          <w:sz w:val="24"/>
          <w:rtl/>
        </w:rPr>
        <w:t>»</w:t>
      </w:r>
      <w:r w:rsidRPr="005776CA">
        <w:rPr>
          <w:rFonts w:ascii="Arial" w:hAnsi="Arial"/>
          <w:sz w:val="27"/>
          <w:rtl/>
        </w:rPr>
        <w:t xml:space="preserve"> من التشبيح السياسي والاقتصادي والأمني والاجتماعي</w:t>
      </w:r>
      <w:r w:rsidR="001E0632" w:rsidRPr="005776CA">
        <w:rPr>
          <w:rFonts w:ascii="Arial" w:hAnsi="Arial" w:hint="cs"/>
          <w:sz w:val="27"/>
          <w:rtl/>
        </w:rPr>
        <w:t>،</w:t>
      </w:r>
      <w:r w:rsidRPr="005776CA">
        <w:rPr>
          <w:rFonts w:ascii="Arial" w:hAnsi="Arial"/>
          <w:sz w:val="27"/>
          <w:rtl/>
        </w:rPr>
        <w:t xml:space="preserve"> التي لها أفكارها ودعائمها ورموزها ونخبها</w:t>
      </w:r>
      <w:r w:rsidR="001E0632" w:rsidRPr="005776CA">
        <w:rPr>
          <w:rFonts w:ascii="Arial" w:hAnsi="Arial" w:hint="cs"/>
          <w:sz w:val="27"/>
          <w:rtl/>
        </w:rPr>
        <w:t>،</w:t>
      </w:r>
      <w:r w:rsidRPr="005776CA">
        <w:rPr>
          <w:rFonts w:ascii="Arial" w:hAnsi="Arial"/>
          <w:sz w:val="27"/>
          <w:rtl/>
        </w:rPr>
        <w:t xml:space="preserve"> الذين يعملون باستمرار</w:t>
      </w:r>
      <w:r w:rsidR="001E0632" w:rsidRPr="005776CA">
        <w:rPr>
          <w:rFonts w:ascii="Arial" w:hAnsi="Arial" w:hint="cs"/>
          <w:sz w:val="27"/>
          <w:rtl/>
        </w:rPr>
        <w:t>ٍ</w:t>
      </w:r>
      <w:r w:rsidRPr="005776CA">
        <w:rPr>
          <w:rFonts w:ascii="Arial" w:hAnsi="Arial"/>
          <w:sz w:val="27"/>
          <w:rtl/>
        </w:rPr>
        <w:t xml:space="preserve"> على تحويل تلك الدولة إلى مجموعة مزارع واستثمارات ربحية نفعية خاص</w:t>
      </w:r>
      <w:r w:rsidR="001E0632" w:rsidRPr="005776CA">
        <w:rPr>
          <w:rFonts w:ascii="Arial" w:hAnsi="Arial" w:hint="cs"/>
          <w:sz w:val="27"/>
          <w:rtl/>
        </w:rPr>
        <w:t>ّ</w:t>
      </w:r>
      <w:r w:rsidRPr="005776CA">
        <w:rPr>
          <w:rFonts w:ascii="Arial" w:hAnsi="Arial"/>
          <w:sz w:val="27"/>
          <w:rtl/>
        </w:rPr>
        <w:t xml:space="preserve">ة بهذا الطرف أو ذاك. </w:t>
      </w:r>
    </w:p>
    <w:p w:rsidR="006B5226" w:rsidRPr="005776CA" w:rsidRDefault="006B5226" w:rsidP="00F054F3">
      <w:pPr>
        <w:rPr>
          <w:rFonts w:ascii="Arial" w:hAnsi="Arial"/>
          <w:sz w:val="27"/>
          <w:rtl/>
        </w:rPr>
      </w:pPr>
    </w:p>
    <w:p w:rsidR="006B5226" w:rsidRPr="005776CA" w:rsidRDefault="006B5226" w:rsidP="006973E0">
      <w:pPr>
        <w:pStyle w:val="31"/>
        <w:rPr>
          <w:color w:val="auto"/>
          <w:rtl/>
        </w:rPr>
      </w:pPr>
      <w:r w:rsidRPr="005776CA">
        <w:rPr>
          <w:rFonts w:hint="cs"/>
          <w:color w:val="auto"/>
          <w:rtl/>
        </w:rPr>
        <w:t xml:space="preserve">تأثير </w:t>
      </w:r>
      <w:proofErr w:type="spellStart"/>
      <w:r w:rsidRPr="005776CA">
        <w:rPr>
          <w:rFonts w:hint="cs"/>
          <w:color w:val="auto"/>
          <w:rtl/>
        </w:rPr>
        <w:t>سوسيولوجيا</w:t>
      </w:r>
      <w:proofErr w:type="spellEnd"/>
      <w:r w:rsidRPr="005776CA">
        <w:rPr>
          <w:rFonts w:hint="cs"/>
          <w:color w:val="auto"/>
          <w:rtl/>
        </w:rPr>
        <w:t xml:space="preserve"> الثقافة التقليدية التاريخية </w:t>
      </w:r>
    </w:p>
    <w:p w:rsidR="006B5226" w:rsidRPr="005776CA" w:rsidRDefault="006B5226" w:rsidP="00F054F3">
      <w:pPr>
        <w:rPr>
          <w:rFonts w:ascii="Arial" w:hAnsi="Arial"/>
          <w:sz w:val="27"/>
          <w:rtl/>
        </w:rPr>
      </w:pPr>
      <w:r w:rsidRPr="005776CA">
        <w:rPr>
          <w:rFonts w:ascii="Arial" w:hAnsi="Arial" w:hint="cs"/>
          <w:sz w:val="27"/>
          <w:rtl/>
        </w:rPr>
        <w:t xml:space="preserve"> </w:t>
      </w:r>
      <w:r w:rsidRPr="005776CA">
        <w:rPr>
          <w:rFonts w:ascii="Arial" w:hAnsi="Arial"/>
          <w:sz w:val="27"/>
          <w:rtl/>
        </w:rPr>
        <w:t>طبعاً نحن عندما نحم</w:t>
      </w:r>
      <w:r w:rsidRPr="005776CA">
        <w:rPr>
          <w:rFonts w:ascii="Arial" w:hAnsi="Arial" w:hint="cs"/>
          <w:sz w:val="27"/>
          <w:rtl/>
        </w:rPr>
        <w:t>ّ</w:t>
      </w:r>
      <w:r w:rsidR="001E0632" w:rsidRPr="005776CA">
        <w:rPr>
          <w:rFonts w:ascii="Arial" w:hAnsi="Arial" w:hint="cs"/>
          <w:sz w:val="27"/>
          <w:rtl/>
        </w:rPr>
        <w:t>ِ</w:t>
      </w:r>
      <w:r w:rsidRPr="005776CA">
        <w:rPr>
          <w:rFonts w:ascii="Arial" w:hAnsi="Arial"/>
          <w:sz w:val="27"/>
          <w:rtl/>
        </w:rPr>
        <w:t>ل النخب السياسية العربية التقليدية الحاكمة مسؤولية هذا الترد</w:t>
      </w:r>
      <w:r w:rsidR="001E0632" w:rsidRPr="005776CA">
        <w:rPr>
          <w:rFonts w:ascii="Arial" w:hAnsi="Arial" w:hint="cs"/>
          <w:sz w:val="27"/>
          <w:rtl/>
        </w:rPr>
        <w:t>ّ</w:t>
      </w:r>
      <w:r w:rsidRPr="005776CA">
        <w:rPr>
          <w:rFonts w:ascii="Arial" w:hAnsi="Arial"/>
          <w:sz w:val="27"/>
          <w:rtl/>
        </w:rPr>
        <w:t>ي والضعف والانقسام والهوان الذي نقبع في داخله حالياً لا ينبغي أن ننسى أن العلة</w:t>
      </w:r>
      <w:r w:rsidRPr="005776CA">
        <w:rPr>
          <w:rFonts w:ascii="Arial" w:hAnsi="Arial" w:hint="cs"/>
          <w:sz w:val="27"/>
          <w:rtl/>
        </w:rPr>
        <w:t xml:space="preserve"> ليست موضوعية</w:t>
      </w:r>
      <w:r w:rsidR="001E0632" w:rsidRPr="005776CA">
        <w:rPr>
          <w:rFonts w:ascii="Arial" w:hAnsi="Arial" w:hint="cs"/>
          <w:sz w:val="27"/>
          <w:rtl/>
        </w:rPr>
        <w:t>ً</w:t>
      </w:r>
      <w:r w:rsidRPr="005776CA">
        <w:rPr>
          <w:rFonts w:ascii="Arial" w:hAnsi="Arial" w:hint="cs"/>
          <w:sz w:val="27"/>
          <w:rtl/>
        </w:rPr>
        <w:t xml:space="preserve"> خارجية فقط، بل </w:t>
      </w:r>
      <w:r w:rsidRPr="005776CA">
        <w:rPr>
          <w:rFonts w:ascii="Arial" w:hAnsi="Arial"/>
          <w:sz w:val="27"/>
          <w:rtl/>
        </w:rPr>
        <w:t>جذر العطالة قائم</w:t>
      </w:r>
      <w:r w:rsidR="001E0632" w:rsidRPr="005776CA">
        <w:rPr>
          <w:rFonts w:ascii="Arial" w:hAnsi="Arial" w:hint="cs"/>
          <w:sz w:val="27"/>
          <w:rtl/>
        </w:rPr>
        <w:t>ٌ</w:t>
      </w:r>
      <w:r w:rsidRPr="005776CA">
        <w:rPr>
          <w:rFonts w:ascii="Arial" w:hAnsi="Arial"/>
          <w:sz w:val="27"/>
          <w:rtl/>
        </w:rPr>
        <w:t xml:space="preserve"> أساساً </w:t>
      </w:r>
      <w:r w:rsidRPr="005776CA">
        <w:rPr>
          <w:rFonts w:ascii="Arial" w:hAnsi="Arial" w:hint="cs"/>
          <w:sz w:val="27"/>
          <w:rtl/>
        </w:rPr>
        <w:t xml:space="preserve">(ذاتاً وموضوعاً) </w:t>
      </w:r>
      <w:r w:rsidRPr="005776CA">
        <w:rPr>
          <w:rFonts w:ascii="Arial" w:hAnsi="Arial"/>
          <w:sz w:val="27"/>
          <w:rtl/>
        </w:rPr>
        <w:t>في طبيعة المناخ الثقافي المسيطر علينا منذ قرون</w:t>
      </w:r>
      <w:r w:rsidR="001E0632" w:rsidRPr="005776CA">
        <w:rPr>
          <w:rFonts w:ascii="Arial" w:hAnsi="Arial" w:hint="cs"/>
          <w:sz w:val="27"/>
          <w:rtl/>
        </w:rPr>
        <w:t>ٍ</w:t>
      </w:r>
      <w:r w:rsidRPr="005776CA">
        <w:rPr>
          <w:rFonts w:ascii="Arial" w:hAnsi="Arial"/>
          <w:sz w:val="27"/>
          <w:rtl/>
        </w:rPr>
        <w:t xml:space="preserve"> وقرون، وأعني به أن </w:t>
      </w:r>
      <w:r w:rsidRPr="005776CA">
        <w:rPr>
          <w:rFonts w:hint="eastAsia"/>
          <w:sz w:val="24"/>
          <w:rtl/>
        </w:rPr>
        <w:t>«</w:t>
      </w:r>
      <w:r w:rsidRPr="005776CA">
        <w:rPr>
          <w:rFonts w:ascii="Arial" w:hAnsi="Arial"/>
          <w:sz w:val="27"/>
          <w:rtl/>
        </w:rPr>
        <w:t>الخلل معرفي</w:t>
      </w:r>
      <w:r w:rsidRPr="005776CA">
        <w:rPr>
          <w:rFonts w:ascii="Arial" w:hAnsi="Arial" w:hint="cs"/>
          <w:sz w:val="27"/>
          <w:rtl/>
        </w:rPr>
        <w:t xml:space="preserve"> ثقافي</w:t>
      </w:r>
      <w:r w:rsidRPr="005776CA">
        <w:rPr>
          <w:rFonts w:hint="eastAsia"/>
          <w:sz w:val="24"/>
          <w:rtl/>
        </w:rPr>
        <w:t>»</w:t>
      </w:r>
      <w:r w:rsidRPr="005776CA">
        <w:rPr>
          <w:rFonts w:ascii="Arial" w:hAnsi="Arial"/>
          <w:sz w:val="27"/>
          <w:rtl/>
        </w:rPr>
        <w:t xml:space="preserve"> بامتياز</w:t>
      </w:r>
      <w:r w:rsidR="001E0632" w:rsidRPr="005776CA">
        <w:rPr>
          <w:rFonts w:ascii="Arial" w:hAnsi="Arial" w:hint="cs"/>
          <w:sz w:val="27"/>
          <w:rtl/>
        </w:rPr>
        <w:t>ٍ</w:t>
      </w:r>
      <w:r w:rsidRPr="005776CA">
        <w:rPr>
          <w:rFonts w:ascii="Arial" w:hAnsi="Arial"/>
          <w:sz w:val="27"/>
          <w:rtl/>
        </w:rPr>
        <w:t xml:space="preserve"> </w:t>
      </w:r>
      <w:r w:rsidR="001E0632" w:rsidRPr="005776CA">
        <w:rPr>
          <w:rFonts w:ascii="Arial" w:hAnsi="Arial" w:hint="cs"/>
          <w:sz w:val="27"/>
          <w:rtl/>
        </w:rPr>
        <w:t>ق</w:t>
      </w:r>
      <w:r w:rsidRPr="005776CA">
        <w:rPr>
          <w:rFonts w:ascii="Arial" w:hAnsi="Arial"/>
          <w:sz w:val="27"/>
          <w:rtl/>
        </w:rPr>
        <w:t>بل أن يكون أي</w:t>
      </w:r>
      <w:r w:rsidR="001E0632" w:rsidRPr="005776CA">
        <w:rPr>
          <w:rFonts w:ascii="Arial" w:hAnsi="Arial" w:hint="cs"/>
          <w:sz w:val="27"/>
          <w:rtl/>
        </w:rPr>
        <w:t>ّ</w:t>
      </w:r>
      <w:r w:rsidRPr="005776CA">
        <w:rPr>
          <w:rFonts w:ascii="Arial" w:hAnsi="Arial"/>
          <w:sz w:val="27"/>
          <w:rtl/>
        </w:rPr>
        <w:t xml:space="preserve"> شيء آخر، والمسؤولية ليست فقط محصورة</w:t>
      </w:r>
      <w:r w:rsidR="001E0632" w:rsidRPr="005776CA">
        <w:rPr>
          <w:rFonts w:ascii="Arial" w:hAnsi="Arial" w:hint="cs"/>
          <w:sz w:val="27"/>
          <w:rtl/>
        </w:rPr>
        <w:t>ً</w:t>
      </w:r>
      <w:r w:rsidRPr="005776CA">
        <w:rPr>
          <w:rFonts w:ascii="Arial" w:hAnsi="Arial"/>
          <w:sz w:val="27"/>
          <w:rtl/>
        </w:rPr>
        <w:t xml:space="preserve"> في هؤلاء الحكام والزعامات القائمة، فهؤلاء نتيجة </w:t>
      </w:r>
      <w:r w:rsidRPr="005776CA">
        <w:rPr>
          <w:rFonts w:ascii="Arial" w:hAnsi="Arial" w:hint="cs"/>
          <w:sz w:val="27"/>
          <w:rtl/>
        </w:rPr>
        <w:t xml:space="preserve">ومحصلة تاريخية </w:t>
      </w:r>
      <w:r w:rsidRPr="005776CA">
        <w:rPr>
          <w:rFonts w:ascii="Arial" w:hAnsi="Arial"/>
          <w:sz w:val="27"/>
          <w:rtl/>
        </w:rPr>
        <w:t>لثقافة مجتمعاتنا</w:t>
      </w:r>
      <w:r w:rsidRPr="005776CA">
        <w:rPr>
          <w:rFonts w:ascii="Arial" w:hAnsi="Arial" w:hint="cs"/>
          <w:sz w:val="27"/>
          <w:rtl/>
        </w:rPr>
        <w:t xml:space="preserve"> وبيئتنا الثقافية والاجتماعية أيضاً</w:t>
      </w:r>
      <w:r w:rsidR="001E0632" w:rsidRPr="005776CA">
        <w:rPr>
          <w:rFonts w:ascii="Arial" w:hAnsi="Arial" w:hint="cs"/>
          <w:sz w:val="27"/>
          <w:rtl/>
        </w:rPr>
        <w:t>.</w:t>
      </w:r>
      <w:r w:rsidRPr="005776CA">
        <w:rPr>
          <w:rFonts w:ascii="Arial" w:hAnsi="Arial"/>
          <w:sz w:val="27"/>
          <w:rtl/>
        </w:rPr>
        <w:t>.. ولذلك فالخلل مركوز</w:t>
      </w:r>
      <w:r w:rsidR="001E0632" w:rsidRPr="005776CA">
        <w:rPr>
          <w:rFonts w:ascii="Arial" w:hAnsi="Arial" w:hint="cs"/>
          <w:sz w:val="27"/>
          <w:rtl/>
        </w:rPr>
        <w:t>ٌ</w:t>
      </w:r>
      <w:r w:rsidRPr="005776CA">
        <w:rPr>
          <w:rFonts w:ascii="Arial" w:hAnsi="Arial"/>
          <w:sz w:val="27"/>
          <w:rtl/>
        </w:rPr>
        <w:t xml:space="preserve"> في صلب </w:t>
      </w:r>
      <w:r w:rsidR="001E0632" w:rsidRPr="005776CA">
        <w:rPr>
          <w:rFonts w:ascii="Arial" w:hAnsi="Arial"/>
          <w:sz w:val="27"/>
          <w:rtl/>
        </w:rPr>
        <w:t>البنية السياسية العربية المستغل</w:t>
      </w:r>
      <w:r w:rsidR="001E0632" w:rsidRPr="005776CA">
        <w:rPr>
          <w:rFonts w:ascii="Arial" w:hAnsi="Arial" w:hint="cs"/>
          <w:sz w:val="27"/>
          <w:rtl/>
        </w:rPr>
        <w:t>ّ</w:t>
      </w:r>
      <w:r w:rsidRPr="005776CA">
        <w:rPr>
          <w:rFonts w:ascii="Arial" w:hAnsi="Arial"/>
          <w:sz w:val="27"/>
          <w:rtl/>
        </w:rPr>
        <w:t>ة للدين</w:t>
      </w:r>
      <w:r w:rsidR="001E0632" w:rsidRPr="005776CA">
        <w:rPr>
          <w:rFonts w:ascii="Arial" w:hAnsi="Arial" w:hint="cs"/>
          <w:sz w:val="27"/>
          <w:rtl/>
        </w:rPr>
        <w:t>،</w:t>
      </w:r>
      <w:r w:rsidRPr="005776CA">
        <w:rPr>
          <w:rFonts w:ascii="Arial" w:hAnsi="Arial"/>
          <w:sz w:val="27"/>
          <w:rtl/>
        </w:rPr>
        <w:t xml:space="preserve"> وليس الدين، حيث يحاول الكثيرون الإشارة إلى الدين كمعطى ثقافي قديم انتهى دوره، وتم</w:t>
      </w:r>
      <w:r w:rsidR="001E0632" w:rsidRPr="005776CA">
        <w:rPr>
          <w:rFonts w:ascii="Arial" w:hAnsi="Arial" w:hint="cs"/>
          <w:sz w:val="27"/>
          <w:rtl/>
        </w:rPr>
        <w:t>ّ</w:t>
      </w:r>
      <w:r w:rsidRPr="005776CA">
        <w:rPr>
          <w:rFonts w:ascii="Arial" w:hAnsi="Arial"/>
          <w:sz w:val="27"/>
          <w:rtl/>
        </w:rPr>
        <w:t xml:space="preserve"> تجاوز قيمه وأفكاره بحكم التطو</w:t>
      </w:r>
      <w:r w:rsidR="001E0632" w:rsidRPr="005776CA">
        <w:rPr>
          <w:rFonts w:ascii="Arial" w:hAnsi="Arial" w:hint="cs"/>
          <w:sz w:val="27"/>
          <w:rtl/>
        </w:rPr>
        <w:t>ُّ</w:t>
      </w:r>
      <w:r w:rsidRPr="005776CA">
        <w:rPr>
          <w:rFonts w:ascii="Arial" w:hAnsi="Arial"/>
          <w:sz w:val="27"/>
          <w:rtl/>
        </w:rPr>
        <w:t>ر والتقد</w:t>
      </w:r>
      <w:r w:rsidR="001E0632" w:rsidRPr="005776CA">
        <w:rPr>
          <w:rFonts w:ascii="Arial" w:hAnsi="Arial" w:hint="cs"/>
          <w:sz w:val="27"/>
          <w:rtl/>
        </w:rPr>
        <w:t>ُّ</w:t>
      </w:r>
      <w:r w:rsidRPr="005776CA">
        <w:rPr>
          <w:rFonts w:ascii="Arial" w:hAnsi="Arial"/>
          <w:sz w:val="27"/>
          <w:rtl/>
        </w:rPr>
        <w:t xml:space="preserve">م التاريخي. </w:t>
      </w:r>
      <w:r w:rsidRPr="005776CA">
        <w:rPr>
          <w:rFonts w:ascii="Arial" w:hAnsi="Arial"/>
          <w:sz w:val="27"/>
          <w:rtl/>
        </w:rPr>
        <w:lastRenderedPageBreak/>
        <w:t>كما أن أسباب العطالة التاريخية ـ التي لا تزال مستمرة</w:t>
      </w:r>
      <w:r w:rsidR="001E0632" w:rsidRPr="005776CA">
        <w:rPr>
          <w:rFonts w:ascii="Arial" w:hAnsi="Arial" w:hint="cs"/>
          <w:sz w:val="27"/>
          <w:rtl/>
        </w:rPr>
        <w:t>ً</w:t>
      </w:r>
      <w:r w:rsidRPr="005776CA">
        <w:rPr>
          <w:rFonts w:ascii="Arial" w:hAnsi="Arial"/>
          <w:sz w:val="27"/>
          <w:rtl/>
        </w:rPr>
        <w:t xml:space="preserve"> ومكرسة في وجودنا العربي والإسلامي الراهن ـ لا تعود إلى عل</w:t>
      </w:r>
      <w:r w:rsidR="001E0632" w:rsidRPr="005776CA">
        <w:rPr>
          <w:rFonts w:ascii="Arial" w:hAnsi="Arial" w:hint="cs"/>
          <w:sz w:val="27"/>
          <w:rtl/>
        </w:rPr>
        <w:t>ّ</w:t>
      </w:r>
      <w:r w:rsidRPr="005776CA">
        <w:rPr>
          <w:rFonts w:ascii="Arial" w:hAnsi="Arial"/>
          <w:sz w:val="27"/>
          <w:rtl/>
        </w:rPr>
        <w:t>ة</w:t>
      </w:r>
      <w:r w:rsidR="001E0632" w:rsidRPr="005776CA">
        <w:rPr>
          <w:rFonts w:ascii="Arial" w:hAnsi="Arial" w:hint="cs"/>
          <w:sz w:val="27"/>
          <w:rtl/>
        </w:rPr>
        <w:t>ٍ</w:t>
      </w:r>
      <w:r w:rsidRPr="005776CA">
        <w:rPr>
          <w:rFonts w:ascii="Arial" w:hAnsi="Arial"/>
          <w:sz w:val="27"/>
          <w:rtl/>
        </w:rPr>
        <w:t xml:space="preserve"> غير منظورة قادمة من كوكب</w:t>
      </w:r>
      <w:r w:rsidR="001E0632" w:rsidRPr="005776CA">
        <w:rPr>
          <w:rFonts w:ascii="Arial" w:hAnsi="Arial" w:hint="cs"/>
          <w:sz w:val="27"/>
          <w:rtl/>
        </w:rPr>
        <w:t>ٍ</w:t>
      </w:r>
      <w:r w:rsidRPr="005776CA">
        <w:rPr>
          <w:rFonts w:ascii="Arial" w:hAnsi="Arial"/>
          <w:sz w:val="27"/>
          <w:rtl/>
        </w:rPr>
        <w:t xml:space="preserve"> آخر، بل هي علة واقعية، في عقولنا ونفوسنا والتزاماتنا ومجمل سلوكياتنا العملية</w:t>
      </w:r>
      <w:r w:rsidR="0030534E" w:rsidRPr="005776CA">
        <w:rPr>
          <w:rFonts w:ascii="Arial" w:hAnsi="Arial" w:hint="cs"/>
          <w:sz w:val="27"/>
          <w:rtl/>
        </w:rPr>
        <w:t>،</w:t>
      </w:r>
      <w:r w:rsidRPr="005776CA">
        <w:rPr>
          <w:rFonts w:ascii="Arial" w:hAnsi="Arial"/>
          <w:sz w:val="27"/>
          <w:rtl/>
        </w:rPr>
        <w:t xml:space="preserve"> التي هي انعكاس خاطئ</w:t>
      </w:r>
      <w:r w:rsidR="0030534E" w:rsidRPr="005776CA">
        <w:rPr>
          <w:rFonts w:ascii="Arial" w:hAnsi="Arial" w:hint="cs"/>
          <w:sz w:val="27"/>
          <w:rtl/>
        </w:rPr>
        <w:t>ٌ</w:t>
      </w:r>
      <w:r w:rsidRPr="005776CA">
        <w:rPr>
          <w:rFonts w:ascii="Arial" w:hAnsi="Arial"/>
          <w:sz w:val="27"/>
          <w:rtl/>
        </w:rPr>
        <w:t xml:space="preserve"> وغير صحيح عن مرآة تصو</w:t>
      </w:r>
      <w:r w:rsidR="0030534E" w:rsidRPr="005776CA">
        <w:rPr>
          <w:rFonts w:ascii="Arial" w:hAnsi="Arial" w:hint="cs"/>
          <w:sz w:val="27"/>
          <w:rtl/>
        </w:rPr>
        <w:t>ُّ</w:t>
      </w:r>
      <w:r w:rsidRPr="005776CA">
        <w:rPr>
          <w:rFonts w:ascii="Arial" w:hAnsi="Arial"/>
          <w:sz w:val="27"/>
          <w:rtl/>
        </w:rPr>
        <w:t xml:space="preserve">راتنا ورؤيتنا للحياة والكون والحياة. </w:t>
      </w:r>
    </w:p>
    <w:p w:rsidR="006B5226" w:rsidRPr="005776CA" w:rsidRDefault="006B5226" w:rsidP="001C0634">
      <w:pPr>
        <w:rPr>
          <w:rFonts w:ascii="Arial" w:hAnsi="Arial"/>
          <w:sz w:val="27"/>
          <w:rtl/>
        </w:rPr>
      </w:pPr>
      <w:r w:rsidRPr="005776CA">
        <w:rPr>
          <w:rFonts w:ascii="Arial" w:hAnsi="Arial" w:hint="cs"/>
          <w:sz w:val="27"/>
          <w:rtl/>
        </w:rPr>
        <w:t xml:space="preserve">هي </w:t>
      </w:r>
      <w:r w:rsidR="000A5C35" w:rsidRPr="005776CA">
        <w:rPr>
          <w:rFonts w:ascii="Arial" w:hAnsi="Arial" w:hint="cs"/>
          <w:sz w:val="27"/>
          <w:rtl/>
        </w:rPr>
        <w:t>إذن</w:t>
      </w:r>
      <w:r w:rsidRPr="005776CA">
        <w:rPr>
          <w:rFonts w:ascii="Arial" w:hAnsi="Arial" w:hint="cs"/>
          <w:sz w:val="27"/>
          <w:rtl/>
        </w:rPr>
        <w:t xml:space="preserve"> حالة</w:t>
      </w:r>
      <w:r w:rsidR="0030534E" w:rsidRPr="005776CA">
        <w:rPr>
          <w:rFonts w:ascii="Arial" w:hAnsi="Arial" w:hint="cs"/>
          <w:sz w:val="27"/>
          <w:rtl/>
        </w:rPr>
        <w:t>ٌ</w:t>
      </w:r>
      <w:r w:rsidRPr="005776CA">
        <w:rPr>
          <w:rFonts w:ascii="Arial" w:hAnsi="Arial" w:hint="cs"/>
          <w:sz w:val="27"/>
          <w:rtl/>
        </w:rPr>
        <w:t xml:space="preserve"> عام</w:t>
      </w:r>
      <w:r w:rsidR="0030534E" w:rsidRPr="005776CA">
        <w:rPr>
          <w:rFonts w:ascii="Arial" w:hAnsi="Arial" w:hint="cs"/>
          <w:sz w:val="27"/>
          <w:rtl/>
        </w:rPr>
        <w:t>ّ</w:t>
      </w:r>
      <w:r w:rsidRPr="005776CA">
        <w:rPr>
          <w:rFonts w:ascii="Arial" w:hAnsi="Arial" w:hint="cs"/>
          <w:sz w:val="27"/>
          <w:rtl/>
        </w:rPr>
        <w:t>ة</w:t>
      </w:r>
      <w:r w:rsidR="0030534E" w:rsidRPr="005776CA">
        <w:rPr>
          <w:rFonts w:ascii="Arial" w:hAnsi="Arial" w:hint="cs"/>
          <w:sz w:val="27"/>
          <w:rtl/>
        </w:rPr>
        <w:t>،</w:t>
      </w:r>
      <w:r w:rsidRPr="005776CA">
        <w:rPr>
          <w:rFonts w:ascii="Arial" w:hAnsi="Arial" w:hint="cs"/>
          <w:sz w:val="27"/>
          <w:rtl/>
        </w:rPr>
        <w:t xml:space="preserve"> لا خاصة</w:t>
      </w:r>
      <w:r w:rsidR="0030534E" w:rsidRPr="005776CA">
        <w:rPr>
          <w:rFonts w:ascii="Arial" w:hAnsi="Arial" w:hint="cs"/>
          <w:sz w:val="27"/>
          <w:rtl/>
        </w:rPr>
        <w:t>.</w:t>
      </w:r>
      <w:r w:rsidRPr="005776CA">
        <w:rPr>
          <w:rFonts w:ascii="Arial" w:hAnsi="Arial" w:hint="cs"/>
          <w:sz w:val="27"/>
          <w:rtl/>
        </w:rPr>
        <w:t>..</w:t>
      </w:r>
      <w:r w:rsidRPr="005776CA">
        <w:rPr>
          <w:rFonts w:ascii="Arial" w:hAnsi="Arial"/>
          <w:sz w:val="27"/>
          <w:rtl/>
        </w:rPr>
        <w:t xml:space="preserve"> وإذا ما افترضنا وصول أي</w:t>
      </w:r>
      <w:r w:rsidR="0030534E" w:rsidRPr="005776CA">
        <w:rPr>
          <w:rFonts w:ascii="Arial" w:hAnsi="Arial" w:hint="cs"/>
          <w:sz w:val="27"/>
          <w:rtl/>
        </w:rPr>
        <w:t>ّ</w:t>
      </w:r>
      <w:r w:rsidRPr="005776CA">
        <w:rPr>
          <w:rFonts w:ascii="Arial" w:hAnsi="Arial"/>
          <w:sz w:val="27"/>
          <w:rtl/>
        </w:rPr>
        <w:t xml:space="preserve"> حزب</w:t>
      </w:r>
      <w:r w:rsidR="0030534E" w:rsidRPr="005776CA">
        <w:rPr>
          <w:rFonts w:ascii="Arial" w:hAnsi="Arial" w:hint="cs"/>
          <w:sz w:val="27"/>
          <w:rtl/>
        </w:rPr>
        <w:t>ٍ</w:t>
      </w:r>
      <w:r w:rsidRPr="005776CA">
        <w:rPr>
          <w:rFonts w:ascii="Arial" w:hAnsi="Arial"/>
          <w:sz w:val="27"/>
          <w:rtl/>
        </w:rPr>
        <w:t xml:space="preserve"> آخر معارض إلى سد</w:t>
      </w:r>
      <w:r w:rsidR="0030534E" w:rsidRPr="005776CA">
        <w:rPr>
          <w:rFonts w:ascii="Arial" w:hAnsi="Arial" w:hint="cs"/>
          <w:sz w:val="27"/>
          <w:rtl/>
        </w:rPr>
        <w:t>ّ</w:t>
      </w:r>
      <w:r w:rsidRPr="005776CA">
        <w:rPr>
          <w:rFonts w:ascii="Arial" w:hAnsi="Arial"/>
          <w:sz w:val="27"/>
          <w:rtl/>
        </w:rPr>
        <w:t>ة الحكم في عالمنا العربي والإسلامي، فهل ستختلف النتائج التي سيحق</w:t>
      </w:r>
      <w:r w:rsidR="0030534E" w:rsidRPr="005776CA">
        <w:rPr>
          <w:rFonts w:ascii="Arial" w:hAnsi="Arial" w:hint="cs"/>
          <w:sz w:val="27"/>
          <w:rtl/>
        </w:rPr>
        <w:t>ِّ</w:t>
      </w:r>
      <w:r w:rsidRPr="005776CA">
        <w:rPr>
          <w:rFonts w:ascii="Arial" w:hAnsi="Arial"/>
          <w:sz w:val="27"/>
          <w:rtl/>
        </w:rPr>
        <w:t>قها عما هو سائد حالياً</w:t>
      </w:r>
      <w:r w:rsidR="0030534E" w:rsidRPr="005776CA">
        <w:rPr>
          <w:rFonts w:ascii="Arial" w:hAnsi="Arial" w:hint="cs"/>
          <w:sz w:val="27"/>
          <w:rtl/>
        </w:rPr>
        <w:t>،</w:t>
      </w:r>
      <w:r w:rsidRPr="005776CA">
        <w:rPr>
          <w:rFonts w:ascii="Arial" w:hAnsi="Arial"/>
          <w:sz w:val="27"/>
          <w:rtl/>
        </w:rPr>
        <w:t xml:space="preserve"> من </w:t>
      </w:r>
      <w:r w:rsidRPr="005776CA">
        <w:rPr>
          <w:rFonts w:ascii="Arial" w:hAnsi="Arial" w:hint="cs"/>
          <w:sz w:val="27"/>
          <w:rtl/>
        </w:rPr>
        <w:t>إخفاق اجتماعي وقومي، و</w:t>
      </w:r>
      <w:r w:rsidRPr="005776CA">
        <w:rPr>
          <w:rFonts w:ascii="Arial" w:hAnsi="Arial"/>
          <w:sz w:val="27"/>
          <w:rtl/>
        </w:rPr>
        <w:t>كوارث سياسية واقتصادية واجتماعية في ظل</w:t>
      </w:r>
      <w:r w:rsidR="0030534E" w:rsidRPr="005776CA">
        <w:rPr>
          <w:rFonts w:ascii="Arial" w:hAnsi="Arial" w:hint="cs"/>
          <w:sz w:val="27"/>
          <w:rtl/>
        </w:rPr>
        <w:t>ّ</w:t>
      </w:r>
      <w:r w:rsidRPr="005776CA">
        <w:rPr>
          <w:rFonts w:ascii="Arial" w:hAnsi="Arial"/>
          <w:sz w:val="27"/>
          <w:rtl/>
        </w:rPr>
        <w:t xml:space="preserve"> هيمنة الثقافة التاريخية المتخل</w:t>
      </w:r>
      <w:r w:rsidR="0030534E" w:rsidRPr="005776CA">
        <w:rPr>
          <w:rFonts w:ascii="Arial" w:hAnsi="Arial" w:hint="cs"/>
          <w:sz w:val="27"/>
          <w:rtl/>
        </w:rPr>
        <w:t>ّ</w:t>
      </w:r>
      <w:r w:rsidRPr="005776CA">
        <w:rPr>
          <w:rFonts w:ascii="Arial" w:hAnsi="Arial"/>
          <w:sz w:val="27"/>
          <w:rtl/>
        </w:rPr>
        <w:t>فة ذاتها، وفي ظل</w:t>
      </w:r>
      <w:r w:rsidR="0030534E" w:rsidRPr="005776CA">
        <w:rPr>
          <w:rFonts w:ascii="Arial" w:hAnsi="Arial" w:hint="cs"/>
          <w:sz w:val="27"/>
          <w:rtl/>
        </w:rPr>
        <w:t>ّ</w:t>
      </w:r>
      <w:r w:rsidRPr="005776CA">
        <w:rPr>
          <w:rFonts w:ascii="Arial" w:hAnsi="Arial"/>
          <w:sz w:val="27"/>
          <w:rtl/>
        </w:rPr>
        <w:t xml:space="preserve"> سيطرة عقلية التقليد والات</w:t>
      </w:r>
      <w:r w:rsidR="0030534E" w:rsidRPr="005776CA">
        <w:rPr>
          <w:rFonts w:ascii="Arial" w:hAnsi="Arial" w:hint="cs"/>
          <w:sz w:val="27"/>
          <w:rtl/>
        </w:rPr>
        <w:t>ّ</w:t>
      </w:r>
      <w:r w:rsidRPr="005776CA">
        <w:rPr>
          <w:rFonts w:ascii="Arial" w:hAnsi="Arial"/>
          <w:sz w:val="27"/>
          <w:rtl/>
        </w:rPr>
        <w:t xml:space="preserve">باع </w:t>
      </w:r>
      <w:proofErr w:type="spellStart"/>
      <w:r w:rsidRPr="005776CA">
        <w:rPr>
          <w:rFonts w:ascii="Arial" w:hAnsi="Arial"/>
          <w:sz w:val="27"/>
          <w:rtl/>
        </w:rPr>
        <w:t>وال</w:t>
      </w:r>
      <w:r w:rsidR="0030534E" w:rsidRPr="005776CA">
        <w:rPr>
          <w:rFonts w:ascii="Arial" w:hAnsi="Arial" w:hint="cs"/>
          <w:sz w:val="27"/>
          <w:rtl/>
        </w:rPr>
        <w:t>إ</w:t>
      </w:r>
      <w:r w:rsidRPr="005776CA">
        <w:rPr>
          <w:rFonts w:ascii="Arial" w:hAnsi="Arial"/>
          <w:sz w:val="27"/>
          <w:rtl/>
        </w:rPr>
        <w:t>معية</w:t>
      </w:r>
      <w:proofErr w:type="spellEnd"/>
      <w:r w:rsidRPr="005776CA">
        <w:rPr>
          <w:rFonts w:ascii="Arial" w:hAnsi="Arial"/>
          <w:sz w:val="27"/>
          <w:rtl/>
        </w:rPr>
        <w:t xml:space="preserve"> نفسها</w:t>
      </w:r>
      <w:r w:rsidRPr="005776CA">
        <w:rPr>
          <w:rFonts w:ascii="Arial" w:hAnsi="Arial" w:hint="cs"/>
          <w:sz w:val="27"/>
          <w:rtl/>
        </w:rPr>
        <w:t>، وفي ظل</w:t>
      </w:r>
      <w:r w:rsidR="0030534E" w:rsidRPr="005776CA">
        <w:rPr>
          <w:rFonts w:ascii="Arial" w:hAnsi="Arial" w:hint="cs"/>
          <w:sz w:val="27"/>
          <w:rtl/>
        </w:rPr>
        <w:t>ّ</w:t>
      </w:r>
      <w:r w:rsidRPr="005776CA">
        <w:rPr>
          <w:rFonts w:ascii="Arial" w:hAnsi="Arial" w:hint="cs"/>
          <w:sz w:val="27"/>
          <w:rtl/>
        </w:rPr>
        <w:t xml:space="preserve"> هذا التفكك العقلي والمعرفي للنخبة القائدة للمجتمع والدولة، صاحبة الأيديولوجي</w:t>
      </w:r>
      <w:r w:rsidR="001C0634">
        <w:rPr>
          <w:rFonts w:ascii="Arial" w:hAnsi="Arial" w:hint="cs"/>
          <w:sz w:val="27"/>
          <w:rtl/>
        </w:rPr>
        <w:t>ا</w:t>
      </w:r>
      <w:r w:rsidRPr="005776CA">
        <w:rPr>
          <w:rFonts w:ascii="Arial" w:hAnsi="Arial" w:hint="cs"/>
          <w:sz w:val="27"/>
          <w:rtl/>
        </w:rPr>
        <w:t xml:space="preserve"> </w:t>
      </w:r>
      <w:proofErr w:type="spellStart"/>
      <w:r w:rsidRPr="005776CA">
        <w:rPr>
          <w:rFonts w:ascii="Arial" w:hAnsi="Arial" w:hint="cs"/>
          <w:sz w:val="27"/>
          <w:rtl/>
        </w:rPr>
        <w:t>الخلاصية</w:t>
      </w:r>
      <w:proofErr w:type="spellEnd"/>
      <w:r w:rsidRPr="005776CA">
        <w:rPr>
          <w:rFonts w:ascii="Arial" w:hAnsi="Arial" w:hint="cs"/>
          <w:sz w:val="27"/>
          <w:rtl/>
        </w:rPr>
        <w:t xml:space="preserve">، أيديولوجيا الفئة القائدة الحاكمة التي لم تستطع أن تكتسب العلم الغربي </w:t>
      </w:r>
      <w:proofErr w:type="spellStart"/>
      <w:r w:rsidRPr="005776CA">
        <w:rPr>
          <w:rFonts w:ascii="Arial" w:hAnsi="Arial" w:hint="cs"/>
          <w:sz w:val="27"/>
          <w:rtl/>
        </w:rPr>
        <w:t>وتتمث</w:t>
      </w:r>
      <w:r w:rsidR="0030534E" w:rsidRPr="005776CA">
        <w:rPr>
          <w:rFonts w:ascii="Arial" w:hAnsi="Arial" w:hint="cs"/>
          <w:sz w:val="27"/>
          <w:rtl/>
        </w:rPr>
        <w:t>ّ</w:t>
      </w:r>
      <w:r w:rsidRPr="005776CA">
        <w:rPr>
          <w:rFonts w:ascii="Arial" w:hAnsi="Arial" w:hint="cs"/>
          <w:sz w:val="27"/>
          <w:rtl/>
        </w:rPr>
        <w:t>له</w:t>
      </w:r>
      <w:proofErr w:type="spellEnd"/>
      <w:r w:rsidRPr="005776CA">
        <w:rPr>
          <w:rFonts w:ascii="Arial" w:hAnsi="Arial" w:hint="cs"/>
          <w:sz w:val="27"/>
          <w:rtl/>
        </w:rPr>
        <w:t>، أو تستوعب وتدمج وتثور الأيديولوجي</w:t>
      </w:r>
      <w:r w:rsidR="001C0634">
        <w:rPr>
          <w:rFonts w:ascii="Arial" w:hAnsi="Arial" w:hint="cs"/>
          <w:sz w:val="27"/>
          <w:rtl/>
        </w:rPr>
        <w:t>ا</w:t>
      </w:r>
      <w:r w:rsidRPr="005776CA">
        <w:rPr>
          <w:rFonts w:ascii="Arial" w:hAnsi="Arial" w:hint="cs"/>
          <w:sz w:val="27"/>
          <w:rtl/>
        </w:rPr>
        <w:t xml:space="preserve"> التقليدية الخاضعة، المسحوقة في أغلب الأحيان</w:t>
      </w:r>
      <w:r w:rsidR="0030534E" w:rsidRPr="005776CA">
        <w:rPr>
          <w:rFonts w:ascii="Arial" w:hAnsi="Arial"/>
          <w:sz w:val="27"/>
          <w:rtl/>
        </w:rPr>
        <w:t>؟!</w:t>
      </w:r>
      <w:r w:rsidRPr="005776CA">
        <w:rPr>
          <w:rFonts w:ascii="Arial" w:hAnsi="Arial"/>
          <w:sz w:val="27"/>
          <w:rtl/>
        </w:rPr>
        <w:t xml:space="preserve"> </w:t>
      </w:r>
    </w:p>
    <w:p w:rsidR="006B5226" w:rsidRPr="005776CA" w:rsidRDefault="006B5226" w:rsidP="00F054F3">
      <w:pPr>
        <w:rPr>
          <w:rFonts w:ascii="Arial" w:hAnsi="Arial"/>
          <w:sz w:val="27"/>
          <w:rtl/>
        </w:rPr>
      </w:pPr>
      <w:r w:rsidRPr="005776CA">
        <w:rPr>
          <w:rFonts w:ascii="Arial" w:hAnsi="Arial"/>
          <w:sz w:val="27"/>
          <w:rtl/>
        </w:rPr>
        <w:t>ويجب أ</w:t>
      </w:r>
      <w:r w:rsidR="0030534E" w:rsidRPr="005776CA">
        <w:rPr>
          <w:rFonts w:ascii="Arial" w:hAnsi="Arial" w:hint="cs"/>
          <w:sz w:val="27"/>
          <w:rtl/>
        </w:rPr>
        <w:t xml:space="preserve">ن </w:t>
      </w:r>
      <w:r w:rsidRPr="005776CA">
        <w:rPr>
          <w:rFonts w:ascii="Arial" w:hAnsi="Arial"/>
          <w:sz w:val="27"/>
          <w:rtl/>
        </w:rPr>
        <w:t>لا يفهم هنا بأن اتهامنا لثقافتنا السائدة حت</w:t>
      </w:r>
      <w:r w:rsidR="0030534E" w:rsidRPr="005776CA">
        <w:rPr>
          <w:rFonts w:ascii="Arial" w:hAnsi="Arial" w:hint="cs"/>
          <w:sz w:val="27"/>
          <w:rtl/>
        </w:rPr>
        <w:t>ّ</w:t>
      </w:r>
      <w:r w:rsidRPr="005776CA">
        <w:rPr>
          <w:rFonts w:ascii="Arial" w:hAnsi="Arial"/>
          <w:sz w:val="27"/>
          <w:rtl/>
        </w:rPr>
        <w:t>ى الآن بأنها تتحمل جزءاً كبيراً من مسؤولية التردي الحضاري العربي الراهن أننا نرهن تحق</w:t>
      </w:r>
      <w:r w:rsidR="0030534E" w:rsidRPr="005776CA">
        <w:rPr>
          <w:rFonts w:ascii="Arial" w:hAnsi="Arial" w:hint="cs"/>
          <w:sz w:val="27"/>
          <w:rtl/>
        </w:rPr>
        <w:t>ّ</w:t>
      </w:r>
      <w:r w:rsidRPr="005776CA">
        <w:rPr>
          <w:rFonts w:ascii="Arial" w:hAnsi="Arial"/>
          <w:sz w:val="27"/>
          <w:rtl/>
        </w:rPr>
        <w:t>ق الشروط الأولى لعملية التقدم والتجديد والنهضة بتهديم الجذور والبنى التقليدية (الدينية تحديداً) في المجتمع</w:t>
      </w:r>
      <w:r w:rsidR="0030534E" w:rsidRPr="005776CA">
        <w:rPr>
          <w:rFonts w:ascii="Arial" w:hAnsi="Arial" w:hint="cs"/>
          <w:sz w:val="27"/>
          <w:rtl/>
        </w:rPr>
        <w:t>،</w:t>
      </w:r>
      <w:r w:rsidRPr="005776CA">
        <w:rPr>
          <w:rFonts w:ascii="Arial" w:hAnsi="Arial"/>
          <w:sz w:val="27"/>
          <w:rtl/>
        </w:rPr>
        <w:t xml:space="preserve"> التي يمكن استثمارها واستخدامها إيجابي</w:t>
      </w:r>
      <w:r w:rsidR="0030534E" w:rsidRPr="005776CA">
        <w:rPr>
          <w:rFonts w:ascii="Arial" w:hAnsi="Arial" w:hint="cs"/>
          <w:sz w:val="27"/>
          <w:rtl/>
        </w:rPr>
        <w:t>ّ</w:t>
      </w:r>
      <w:r w:rsidRPr="005776CA">
        <w:rPr>
          <w:rFonts w:ascii="Arial" w:hAnsi="Arial"/>
          <w:sz w:val="27"/>
          <w:rtl/>
        </w:rPr>
        <w:t>اً بشكل</w:t>
      </w:r>
      <w:r w:rsidR="0030534E" w:rsidRPr="005776CA">
        <w:rPr>
          <w:rFonts w:ascii="Arial" w:hAnsi="Arial" w:hint="cs"/>
          <w:sz w:val="27"/>
          <w:rtl/>
        </w:rPr>
        <w:t>ٍ</w:t>
      </w:r>
      <w:r w:rsidRPr="005776CA">
        <w:rPr>
          <w:rFonts w:ascii="Arial" w:hAnsi="Arial"/>
          <w:sz w:val="27"/>
          <w:rtl/>
        </w:rPr>
        <w:t xml:space="preserve"> مثالي ضمن عملية استنهاض المجتمع ككل</w:t>
      </w:r>
      <w:r w:rsidR="0030534E" w:rsidRPr="005776CA">
        <w:rPr>
          <w:rFonts w:ascii="Arial" w:hAnsi="Arial" w:hint="cs"/>
          <w:sz w:val="27"/>
          <w:rtl/>
        </w:rPr>
        <w:t>ّ</w:t>
      </w:r>
      <w:r w:rsidRPr="005776CA">
        <w:rPr>
          <w:rFonts w:ascii="Arial" w:hAnsi="Arial"/>
          <w:sz w:val="27"/>
          <w:rtl/>
        </w:rPr>
        <w:t>. والدليل على ذلك أن حداثتنا العسكرية والمدنية قد هدمت</w:t>
      </w:r>
      <w:r w:rsidR="0030534E" w:rsidRPr="005776CA">
        <w:rPr>
          <w:rFonts w:ascii="Arial" w:hAnsi="Arial" w:hint="cs"/>
          <w:sz w:val="27"/>
          <w:rtl/>
        </w:rPr>
        <w:t>،</w:t>
      </w:r>
      <w:r w:rsidRPr="005776CA">
        <w:rPr>
          <w:rFonts w:ascii="Arial" w:hAnsi="Arial"/>
          <w:sz w:val="27"/>
          <w:rtl/>
        </w:rPr>
        <w:t xml:space="preserve"> باسم العلمانية، كل</w:t>
      </w:r>
      <w:r w:rsidR="0030534E" w:rsidRPr="005776CA">
        <w:rPr>
          <w:rFonts w:ascii="Arial" w:hAnsi="Arial" w:hint="cs"/>
          <w:sz w:val="27"/>
          <w:rtl/>
        </w:rPr>
        <w:t>ّ</w:t>
      </w:r>
      <w:r w:rsidRPr="005776CA">
        <w:rPr>
          <w:rFonts w:ascii="Arial" w:hAnsi="Arial"/>
          <w:sz w:val="27"/>
          <w:rtl/>
        </w:rPr>
        <w:t xml:space="preserve"> الركائز والمؤس</w:t>
      </w:r>
      <w:r w:rsidR="0030534E" w:rsidRPr="005776CA">
        <w:rPr>
          <w:rFonts w:ascii="Arial" w:hAnsi="Arial" w:hint="cs"/>
          <w:sz w:val="27"/>
          <w:rtl/>
        </w:rPr>
        <w:t>َّ</w:t>
      </w:r>
      <w:r w:rsidRPr="005776CA">
        <w:rPr>
          <w:rFonts w:ascii="Arial" w:hAnsi="Arial"/>
          <w:sz w:val="27"/>
          <w:rtl/>
        </w:rPr>
        <w:t xml:space="preserve">سات التقليدية التي كانت قائمة في المجتمع، وصار الفرد يقف وحيداً أمام </w:t>
      </w:r>
      <w:proofErr w:type="spellStart"/>
      <w:r w:rsidRPr="005776CA">
        <w:rPr>
          <w:rFonts w:ascii="Arial" w:hAnsi="Arial"/>
          <w:sz w:val="27"/>
          <w:rtl/>
        </w:rPr>
        <w:t>سلطانات</w:t>
      </w:r>
      <w:proofErr w:type="spellEnd"/>
      <w:r w:rsidRPr="005776CA">
        <w:rPr>
          <w:rFonts w:ascii="Arial" w:hAnsi="Arial"/>
          <w:sz w:val="27"/>
          <w:rtl/>
        </w:rPr>
        <w:t xml:space="preserve"> قبلية فردية مطلقة، لا يجرؤ أحد</w:t>
      </w:r>
      <w:r w:rsidR="0030534E" w:rsidRPr="005776CA">
        <w:rPr>
          <w:rFonts w:ascii="Arial" w:hAnsi="Arial" w:hint="cs"/>
          <w:sz w:val="27"/>
          <w:rtl/>
        </w:rPr>
        <w:t>ٌ</w:t>
      </w:r>
      <w:r w:rsidRPr="005776CA">
        <w:rPr>
          <w:rFonts w:ascii="Arial" w:hAnsi="Arial"/>
          <w:sz w:val="27"/>
          <w:rtl/>
        </w:rPr>
        <w:t xml:space="preserve"> على منازعتها سلطانها ومصالحها.</w:t>
      </w:r>
      <w:r w:rsidR="0030534E" w:rsidRPr="005776CA">
        <w:rPr>
          <w:rFonts w:ascii="Arial" w:hAnsi="Arial" w:hint="cs"/>
          <w:sz w:val="27"/>
          <w:rtl/>
        </w:rPr>
        <w:t>.</w:t>
      </w:r>
      <w:r w:rsidRPr="005776CA">
        <w:rPr>
          <w:rFonts w:ascii="Arial" w:hAnsi="Arial"/>
          <w:sz w:val="27"/>
          <w:rtl/>
        </w:rPr>
        <w:t>. فماذا كانت النتيجة؟! كانت أن مشاريع التحديث والحداثة والتقد</w:t>
      </w:r>
      <w:r w:rsidR="0030534E" w:rsidRPr="005776CA">
        <w:rPr>
          <w:rFonts w:ascii="Arial" w:hAnsi="Arial" w:hint="cs"/>
          <w:sz w:val="27"/>
          <w:rtl/>
        </w:rPr>
        <w:t>ُّ</w:t>
      </w:r>
      <w:r w:rsidRPr="005776CA">
        <w:rPr>
          <w:rFonts w:ascii="Arial" w:hAnsi="Arial"/>
          <w:sz w:val="27"/>
          <w:rtl/>
        </w:rPr>
        <w:t>م قد فشلت فشلاً ذريعاً في معظم مجتمعاتنا</w:t>
      </w:r>
      <w:r w:rsidR="0030534E" w:rsidRPr="005776CA">
        <w:rPr>
          <w:rFonts w:ascii="Arial" w:hAnsi="Arial" w:hint="cs"/>
          <w:sz w:val="27"/>
          <w:rtl/>
        </w:rPr>
        <w:t>،</w:t>
      </w:r>
      <w:r w:rsidRPr="005776CA">
        <w:rPr>
          <w:rFonts w:ascii="Arial" w:hAnsi="Arial"/>
          <w:sz w:val="27"/>
          <w:rtl/>
        </w:rPr>
        <w:t xml:space="preserve"> على المستوى الاجتماعي والاقتصادي والسياسي، بعد أن أعادت إنتاج صيغ حديثة شكلاً لا مضموناً من مجتمعات أهلي</w:t>
      </w:r>
      <w:r w:rsidR="0030534E" w:rsidRPr="005776CA">
        <w:rPr>
          <w:rFonts w:ascii="Arial" w:hAnsi="Arial" w:hint="cs"/>
          <w:sz w:val="27"/>
          <w:rtl/>
        </w:rPr>
        <w:t>ّ</w:t>
      </w:r>
      <w:r w:rsidRPr="005776CA">
        <w:rPr>
          <w:rFonts w:ascii="Arial" w:hAnsi="Arial"/>
          <w:sz w:val="27"/>
          <w:rtl/>
        </w:rPr>
        <w:t>ة متخل</w:t>
      </w:r>
      <w:r w:rsidR="0030534E" w:rsidRPr="005776CA">
        <w:rPr>
          <w:rFonts w:ascii="Arial" w:hAnsi="Arial" w:hint="cs"/>
          <w:sz w:val="27"/>
          <w:rtl/>
        </w:rPr>
        <w:t>ِّ</w:t>
      </w:r>
      <w:r w:rsidRPr="005776CA">
        <w:rPr>
          <w:rFonts w:ascii="Arial" w:hAnsi="Arial"/>
          <w:sz w:val="27"/>
          <w:rtl/>
        </w:rPr>
        <w:t>فة تم</w:t>
      </w:r>
      <w:r w:rsidR="0030534E" w:rsidRPr="005776CA">
        <w:rPr>
          <w:rFonts w:ascii="Arial" w:hAnsi="Arial" w:hint="cs"/>
          <w:sz w:val="27"/>
          <w:rtl/>
        </w:rPr>
        <w:t>ّ</w:t>
      </w:r>
      <w:r w:rsidRPr="005776CA">
        <w:rPr>
          <w:rFonts w:ascii="Arial" w:hAnsi="Arial"/>
          <w:sz w:val="27"/>
          <w:rtl/>
        </w:rPr>
        <w:t xml:space="preserve"> تركيبه من قبل أجهزة الدولة العربية المستوردة الحديثة. </w:t>
      </w:r>
    </w:p>
    <w:p w:rsidR="006B5226" w:rsidRPr="005776CA" w:rsidRDefault="006B5226" w:rsidP="00F054F3">
      <w:pPr>
        <w:rPr>
          <w:rFonts w:ascii="Arial" w:hAnsi="Arial"/>
          <w:sz w:val="27"/>
          <w:rtl/>
        </w:rPr>
      </w:pPr>
      <w:r w:rsidRPr="005776CA">
        <w:rPr>
          <w:rFonts w:ascii="Arial" w:hAnsi="Arial"/>
          <w:sz w:val="27"/>
          <w:rtl/>
        </w:rPr>
        <w:t>ومن باب المقارنة فقط</w:t>
      </w:r>
      <w:r w:rsidRPr="005776CA">
        <w:rPr>
          <w:rFonts w:ascii="Arial" w:hAnsi="Arial" w:hint="cs"/>
          <w:sz w:val="27"/>
          <w:rtl/>
        </w:rPr>
        <w:t>، و</w:t>
      </w:r>
      <w:r w:rsidRPr="005776CA">
        <w:rPr>
          <w:rFonts w:ascii="Arial" w:hAnsi="Arial"/>
          <w:sz w:val="27"/>
          <w:rtl/>
        </w:rPr>
        <w:t>أخذ الع</w:t>
      </w:r>
      <w:r w:rsidR="001304CA" w:rsidRPr="005776CA">
        <w:rPr>
          <w:rFonts w:ascii="Arial" w:hAnsi="Arial" w:hint="cs"/>
          <w:sz w:val="27"/>
          <w:rtl/>
        </w:rPr>
        <w:t>ِ</w:t>
      </w:r>
      <w:r w:rsidRPr="005776CA">
        <w:rPr>
          <w:rFonts w:ascii="Arial" w:hAnsi="Arial"/>
          <w:sz w:val="27"/>
          <w:rtl/>
        </w:rPr>
        <w:t>ب</w:t>
      </w:r>
      <w:r w:rsidR="001304CA" w:rsidRPr="005776CA">
        <w:rPr>
          <w:rFonts w:ascii="Arial" w:hAnsi="Arial" w:hint="cs"/>
          <w:sz w:val="27"/>
          <w:rtl/>
        </w:rPr>
        <w:t>َ</w:t>
      </w:r>
      <w:r w:rsidRPr="005776CA">
        <w:rPr>
          <w:rFonts w:ascii="Arial" w:hAnsi="Arial"/>
          <w:sz w:val="27"/>
          <w:rtl/>
        </w:rPr>
        <w:t>ر والدروس، فقد بدأت النهضة في العالم العربي</w:t>
      </w:r>
      <w:r w:rsidR="001304CA" w:rsidRPr="005776CA">
        <w:rPr>
          <w:rFonts w:ascii="Arial" w:hAnsi="Arial" w:hint="cs"/>
          <w:sz w:val="27"/>
          <w:rtl/>
        </w:rPr>
        <w:t>،</w:t>
      </w:r>
      <w:r w:rsidRPr="005776CA">
        <w:rPr>
          <w:rFonts w:ascii="Arial" w:hAnsi="Arial"/>
          <w:sz w:val="27"/>
          <w:rtl/>
        </w:rPr>
        <w:t xml:space="preserve"> وفي مصر خاص</w:t>
      </w:r>
      <w:r w:rsidR="001304CA" w:rsidRPr="005776CA">
        <w:rPr>
          <w:rFonts w:ascii="Arial" w:hAnsi="Arial" w:hint="cs"/>
          <w:sz w:val="27"/>
          <w:rtl/>
        </w:rPr>
        <w:t>ّ</w:t>
      </w:r>
      <w:r w:rsidRPr="005776CA">
        <w:rPr>
          <w:rFonts w:ascii="Arial" w:hAnsi="Arial"/>
          <w:sz w:val="27"/>
          <w:rtl/>
        </w:rPr>
        <w:t>ة</w:t>
      </w:r>
      <w:r w:rsidR="001304CA" w:rsidRPr="005776CA">
        <w:rPr>
          <w:rFonts w:ascii="Arial" w:hAnsi="Arial" w:hint="cs"/>
          <w:sz w:val="27"/>
          <w:rtl/>
        </w:rPr>
        <w:t>،</w:t>
      </w:r>
      <w:r w:rsidRPr="005776CA">
        <w:rPr>
          <w:rFonts w:ascii="Arial" w:hAnsi="Arial"/>
          <w:sz w:val="27"/>
          <w:rtl/>
        </w:rPr>
        <w:t xml:space="preserve"> قبل اليابان التي ضربت القنابل الذرية في منتصف القرن </w:t>
      </w:r>
      <w:r w:rsidRPr="005776CA">
        <w:rPr>
          <w:rFonts w:ascii="Arial" w:hAnsi="Arial"/>
          <w:sz w:val="27"/>
          <w:rtl/>
        </w:rPr>
        <w:lastRenderedPageBreak/>
        <w:t>الماضي.</w:t>
      </w:r>
      <w:r w:rsidR="001304CA" w:rsidRPr="005776CA">
        <w:rPr>
          <w:rFonts w:ascii="Arial" w:hAnsi="Arial" w:hint="cs"/>
          <w:sz w:val="27"/>
          <w:rtl/>
        </w:rPr>
        <w:t>.</w:t>
      </w:r>
      <w:r w:rsidRPr="005776CA">
        <w:rPr>
          <w:rFonts w:ascii="Arial" w:hAnsi="Arial"/>
          <w:sz w:val="27"/>
          <w:rtl/>
        </w:rPr>
        <w:t>. ولكن أين هم الآن؟ وأين</w:t>
      </w:r>
      <w:r w:rsidR="001304CA" w:rsidRPr="005776CA">
        <w:rPr>
          <w:rFonts w:ascii="Arial" w:hAnsi="Arial"/>
          <w:sz w:val="27"/>
          <w:rtl/>
        </w:rPr>
        <w:t xml:space="preserve"> أصبحنا نحن؟</w:t>
      </w:r>
      <w:r w:rsidRPr="005776CA">
        <w:rPr>
          <w:rFonts w:ascii="Arial" w:hAnsi="Arial"/>
          <w:sz w:val="27"/>
          <w:rtl/>
        </w:rPr>
        <w:t xml:space="preserve"> نعم، لقد سبقونا الآن في نهضتهم في مجالات كثيرة لا حصر لها تقريباً، وباتوا يشك</w:t>
      </w:r>
      <w:r w:rsidR="001304CA" w:rsidRPr="005776CA">
        <w:rPr>
          <w:rFonts w:ascii="Arial" w:hAnsi="Arial" w:hint="cs"/>
          <w:sz w:val="27"/>
          <w:rtl/>
        </w:rPr>
        <w:t>ِّ</w:t>
      </w:r>
      <w:r w:rsidRPr="005776CA">
        <w:rPr>
          <w:rFonts w:ascii="Arial" w:hAnsi="Arial"/>
          <w:sz w:val="27"/>
          <w:rtl/>
        </w:rPr>
        <w:t>لون كتلة</w:t>
      </w:r>
      <w:r w:rsidR="001304CA" w:rsidRPr="005776CA">
        <w:rPr>
          <w:rFonts w:ascii="Arial" w:hAnsi="Arial" w:hint="cs"/>
          <w:sz w:val="27"/>
          <w:rtl/>
        </w:rPr>
        <w:t>ً</w:t>
      </w:r>
      <w:r w:rsidRPr="005776CA">
        <w:rPr>
          <w:rFonts w:ascii="Arial" w:hAnsi="Arial"/>
          <w:sz w:val="27"/>
          <w:rtl/>
        </w:rPr>
        <w:t xml:space="preserve"> تاريخية ضخمة وحي</w:t>
      </w:r>
      <w:r w:rsidR="001304CA" w:rsidRPr="005776CA">
        <w:rPr>
          <w:rFonts w:ascii="Arial" w:hAnsi="Arial" w:hint="cs"/>
          <w:sz w:val="27"/>
          <w:rtl/>
        </w:rPr>
        <w:t>ّ</w:t>
      </w:r>
      <w:r w:rsidRPr="005776CA">
        <w:rPr>
          <w:rFonts w:ascii="Arial" w:hAnsi="Arial"/>
          <w:sz w:val="27"/>
          <w:rtl/>
        </w:rPr>
        <w:t>ة وفع</w:t>
      </w:r>
      <w:r w:rsidR="001304CA" w:rsidRPr="005776CA">
        <w:rPr>
          <w:rFonts w:ascii="Arial" w:hAnsi="Arial" w:hint="cs"/>
          <w:sz w:val="27"/>
          <w:rtl/>
        </w:rPr>
        <w:t>ّ</w:t>
      </w:r>
      <w:r w:rsidRPr="005776CA">
        <w:rPr>
          <w:rFonts w:ascii="Arial" w:hAnsi="Arial"/>
          <w:sz w:val="27"/>
          <w:rtl/>
        </w:rPr>
        <w:t>الة</w:t>
      </w:r>
      <w:r w:rsidRPr="005776CA">
        <w:rPr>
          <w:rFonts w:ascii="Arial" w:hAnsi="Arial" w:hint="cs"/>
          <w:sz w:val="27"/>
          <w:rtl/>
        </w:rPr>
        <w:t xml:space="preserve">، لها ثقلها وحضورها العالمي، </w:t>
      </w:r>
      <w:r w:rsidRPr="005776CA">
        <w:rPr>
          <w:rFonts w:ascii="Arial" w:hAnsi="Arial"/>
          <w:sz w:val="27"/>
          <w:rtl/>
        </w:rPr>
        <w:t xml:space="preserve">باقتصادها الصناعي والتقني والمعرفي والتجاري، وحداثتها العلمية والتكنولوجية الواسعة والمسيطرة. </w:t>
      </w:r>
    </w:p>
    <w:p w:rsidR="006B5226" w:rsidRPr="005776CA" w:rsidRDefault="006B5226" w:rsidP="00F054F3">
      <w:pPr>
        <w:rPr>
          <w:rFonts w:ascii="Arial" w:hAnsi="Arial"/>
          <w:sz w:val="27"/>
          <w:rtl/>
        </w:rPr>
      </w:pPr>
    </w:p>
    <w:p w:rsidR="006B5226" w:rsidRPr="005776CA" w:rsidRDefault="006B5226" w:rsidP="00920B2E">
      <w:pPr>
        <w:pStyle w:val="31"/>
        <w:rPr>
          <w:color w:val="auto"/>
          <w:rtl/>
        </w:rPr>
      </w:pPr>
      <w:r w:rsidRPr="005776CA">
        <w:rPr>
          <w:rFonts w:hint="cs"/>
          <w:color w:val="auto"/>
          <w:rtl/>
        </w:rPr>
        <w:t xml:space="preserve">أسباب العجز وشروط النجاح </w:t>
      </w:r>
    </w:p>
    <w:p w:rsidR="006B5226" w:rsidRPr="005776CA" w:rsidRDefault="006B5226" w:rsidP="00F054F3">
      <w:pPr>
        <w:rPr>
          <w:rFonts w:ascii="Arial" w:hAnsi="Arial"/>
          <w:sz w:val="27"/>
          <w:rtl/>
        </w:rPr>
      </w:pPr>
      <w:r w:rsidRPr="005776CA">
        <w:rPr>
          <w:rFonts w:ascii="Arial" w:hAnsi="Arial" w:hint="cs"/>
          <w:sz w:val="27"/>
          <w:rtl/>
        </w:rPr>
        <w:t xml:space="preserve"> و</w:t>
      </w:r>
      <w:r w:rsidRPr="005776CA">
        <w:rPr>
          <w:rFonts w:ascii="Arial" w:hAnsi="Arial"/>
          <w:sz w:val="27"/>
          <w:rtl/>
        </w:rPr>
        <w:t>إذا كنا نبحث عن</w:t>
      </w:r>
      <w:r w:rsidRPr="005776CA">
        <w:rPr>
          <w:rFonts w:ascii="Arial" w:hAnsi="Arial" w:hint="cs"/>
          <w:sz w:val="27"/>
          <w:rtl/>
        </w:rPr>
        <w:t xml:space="preserve"> </w:t>
      </w:r>
      <w:r w:rsidRPr="005776CA">
        <w:rPr>
          <w:rFonts w:ascii="Arial" w:hAnsi="Arial"/>
          <w:sz w:val="27"/>
          <w:rtl/>
        </w:rPr>
        <w:t>أسباب</w:t>
      </w:r>
      <w:r w:rsidRPr="005776CA">
        <w:rPr>
          <w:rFonts w:ascii="Arial" w:hAnsi="Arial" w:hint="cs"/>
          <w:sz w:val="27"/>
          <w:rtl/>
        </w:rPr>
        <w:t xml:space="preserve"> فشل </w:t>
      </w:r>
      <w:r w:rsidRPr="005776CA">
        <w:rPr>
          <w:rFonts w:ascii="Arial" w:hAnsi="Arial"/>
          <w:sz w:val="27"/>
          <w:rtl/>
        </w:rPr>
        <w:t>مشاريع النهضة والتنوير</w:t>
      </w:r>
      <w:r w:rsidRPr="005776CA">
        <w:rPr>
          <w:rFonts w:ascii="Arial" w:hAnsi="Arial" w:hint="cs"/>
          <w:sz w:val="27"/>
          <w:rtl/>
        </w:rPr>
        <w:t>، والإخفاق السياسي، وحدوث الانقسام الاجتماعي، ف</w:t>
      </w:r>
      <w:r w:rsidRPr="005776CA">
        <w:rPr>
          <w:rFonts w:ascii="Arial" w:hAnsi="Arial"/>
          <w:sz w:val="27"/>
          <w:rtl/>
        </w:rPr>
        <w:t xml:space="preserve">يمكن للمرء أن يجدها في </w:t>
      </w:r>
      <w:r w:rsidRPr="005776CA">
        <w:rPr>
          <w:rFonts w:ascii="Arial" w:hAnsi="Arial" w:hint="cs"/>
          <w:sz w:val="27"/>
          <w:rtl/>
        </w:rPr>
        <w:t>جوانب ثقافية وتاريخية، وسياسية عملية</w:t>
      </w:r>
      <w:r w:rsidR="001304CA" w:rsidRPr="005776CA">
        <w:rPr>
          <w:rFonts w:ascii="Arial" w:hAnsi="Arial" w:hint="cs"/>
          <w:sz w:val="27"/>
          <w:rtl/>
        </w:rPr>
        <w:t>.</w:t>
      </w:r>
      <w:r w:rsidRPr="005776CA">
        <w:rPr>
          <w:rFonts w:ascii="Arial" w:hAnsi="Arial" w:hint="cs"/>
          <w:sz w:val="27"/>
          <w:rtl/>
        </w:rPr>
        <w:t xml:space="preserve"> ففي الجانب الثقافي نجد </w:t>
      </w:r>
      <w:r w:rsidRPr="005776CA">
        <w:rPr>
          <w:rFonts w:ascii="Arial" w:hAnsi="Arial"/>
          <w:sz w:val="27"/>
          <w:rtl/>
        </w:rPr>
        <w:t>إغلاق باب العقل والاجتهاد</w:t>
      </w:r>
      <w:r w:rsidR="001304CA" w:rsidRPr="005776CA">
        <w:rPr>
          <w:rFonts w:ascii="Arial" w:hAnsi="Arial" w:hint="cs"/>
          <w:sz w:val="27"/>
          <w:rtl/>
        </w:rPr>
        <w:t>،</w:t>
      </w:r>
      <w:r w:rsidRPr="005776CA">
        <w:rPr>
          <w:rFonts w:ascii="Arial" w:hAnsi="Arial" w:hint="cs"/>
          <w:sz w:val="27"/>
          <w:rtl/>
        </w:rPr>
        <w:t xml:space="preserve"> والإصرار على نقل ثقافة</w:t>
      </w:r>
      <w:r w:rsidR="001304CA" w:rsidRPr="005776CA">
        <w:rPr>
          <w:rFonts w:ascii="Arial" w:hAnsi="Arial" w:hint="cs"/>
          <w:sz w:val="27"/>
          <w:rtl/>
        </w:rPr>
        <w:t>ٍ</w:t>
      </w:r>
      <w:r w:rsidRPr="005776CA">
        <w:rPr>
          <w:rFonts w:ascii="Arial" w:hAnsi="Arial" w:hint="cs"/>
          <w:sz w:val="27"/>
          <w:rtl/>
        </w:rPr>
        <w:t xml:space="preserve"> بلا نقد ولا مساءلة عقلية</w:t>
      </w:r>
      <w:r w:rsidR="001304CA" w:rsidRPr="005776CA">
        <w:rPr>
          <w:rFonts w:ascii="Arial" w:hAnsi="Arial" w:hint="cs"/>
          <w:sz w:val="27"/>
          <w:rtl/>
        </w:rPr>
        <w:t>.</w:t>
      </w:r>
      <w:r w:rsidRPr="005776CA">
        <w:rPr>
          <w:rFonts w:ascii="Arial" w:hAnsi="Arial" w:hint="cs"/>
          <w:sz w:val="27"/>
          <w:rtl/>
        </w:rPr>
        <w:t xml:space="preserve"> وأما سياسياً فالأسباب واضحة وكامنة في صلب بنية هذا النظام الفكري والسياسي والاقتصادي الذي صاغته الطبقة الوسطى العربية خلال المراحل الزمنية السابقة، بعد عهود الاستقلال الشكلي عن المستعمر الخارجي، والذي اعتمدته كقاعدة</w:t>
      </w:r>
      <w:r w:rsidR="001304CA" w:rsidRPr="005776CA">
        <w:rPr>
          <w:rFonts w:ascii="Arial" w:hAnsi="Arial" w:hint="cs"/>
          <w:sz w:val="27"/>
          <w:rtl/>
        </w:rPr>
        <w:t>ٍ</w:t>
      </w:r>
      <w:r w:rsidRPr="005776CA">
        <w:rPr>
          <w:rFonts w:ascii="Arial" w:hAnsi="Arial" w:hint="cs"/>
          <w:sz w:val="27"/>
          <w:rtl/>
        </w:rPr>
        <w:t xml:space="preserve"> اجتماعية صالحة لشن</w:t>
      </w:r>
      <w:r w:rsidR="001304CA" w:rsidRPr="005776CA">
        <w:rPr>
          <w:rFonts w:ascii="Arial" w:hAnsi="Arial" w:hint="cs"/>
          <w:sz w:val="27"/>
          <w:rtl/>
        </w:rPr>
        <w:t>ّ</w:t>
      </w:r>
      <w:r w:rsidRPr="005776CA">
        <w:rPr>
          <w:rFonts w:ascii="Arial" w:hAnsi="Arial" w:hint="cs"/>
          <w:sz w:val="27"/>
          <w:rtl/>
        </w:rPr>
        <w:t xml:space="preserve"> حرب قومية ناجحة. </w:t>
      </w:r>
    </w:p>
    <w:p w:rsidR="006B5226" w:rsidRPr="005776CA" w:rsidRDefault="006B5226" w:rsidP="00F054F3">
      <w:pPr>
        <w:rPr>
          <w:rFonts w:ascii="Arial" w:hAnsi="Arial"/>
          <w:sz w:val="27"/>
          <w:rtl/>
        </w:rPr>
      </w:pPr>
      <w:r w:rsidRPr="005776CA">
        <w:rPr>
          <w:rFonts w:ascii="Arial" w:hAnsi="Arial"/>
          <w:sz w:val="27"/>
          <w:rtl/>
        </w:rPr>
        <w:t>و</w:t>
      </w:r>
      <w:r w:rsidRPr="005776CA">
        <w:rPr>
          <w:rFonts w:ascii="Arial" w:hAnsi="Arial" w:hint="cs"/>
          <w:sz w:val="27"/>
          <w:rtl/>
        </w:rPr>
        <w:t>بشيء</w:t>
      </w:r>
      <w:r w:rsidR="001304CA" w:rsidRPr="005776CA">
        <w:rPr>
          <w:rFonts w:ascii="Arial" w:hAnsi="Arial" w:hint="cs"/>
          <w:sz w:val="27"/>
          <w:rtl/>
        </w:rPr>
        <w:t>ٍ</w:t>
      </w:r>
      <w:r w:rsidRPr="005776CA">
        <w:rPr>
          <w:rFonts w:ascii="Arial" w:hAnsi="Arial" w:hint="cs"/>
          <w:sz w:val="27"/>
          <w:rtl/>
        </w:rPr>
        <w:t xml:space="preserve"> من التفصيل </w:t>
      </w:r>
      <w:r w:rsidRPr="005776CA">
        <w:rPr>
          <w:rFonts w:ascii="Arial" w:hAnsi="Arial"/>
          <w:sz w:val="27"/>
          <w:rtl/>
        </w:rPr>
        <w:t>يمكن إضافة عوامل أخرى</w:t>
      </w:r>
      <w:r w:rsidRPr="005776CA">
        <w:rPr>
          <w:rFonts w:ascii="Arial" w:hAnsi="Arial" w:hint="cs"/>
          <w:sz w:val="27"/>
          <w:rtl/>
        </w:rPr>
        <w:t xml:space="preserve"> تسب</w:t>
      </w:r>
      <w:r w:rsidR="001304CA" w:rsidRPr="005776CA">
        <w:rPr>
          <w:rFonts w:ascii="Arial" w:hAnsi="Arial" w:hint="cs"/>
          <w:sz w:val="27"/>
          <w:rtl/>
        </w:rPr>
        <w:t>ِّ</w:t>
      </w:r>
      <w:r w:rsidRPr="005776CA">
        <w:rPr>
          <w:rFonts w:ascii="Arial" w:hAnsi="Arial" w:hint="cs"/>
          <w:sz w:val="27"/>
          <w:rtl/>
        </w:rPr>
        <w:t xml:space="preserve">ب بهذا الإخفاق، </w:t>
      </w:r>
      <w:r w:rsidRPr="005776CA">
        <w:rPr>
          <w:rFonts w:ascii="Arial" w:hAnsi="Arial"/>
          <w:sz w:val="27"/>
          <w:rtl/>
        </w:rPr>
        <w:t>يبسطها لنا هاشم صالح في كتابه القي</w:t>
      </w:r>
      <w:r w:rsidR="001304CA" w:rsidRPr="005776CA">
        <w:rPr>
          <w:rFonts w:ascii="Arial" w:hAnsi="Arial" w:hint="cs"/>
          <w:sz w:val="27"/>
          <w:rtl/>
        </w:rPr>
        <w:t>ِّ</w:t>
      </w:r>
      <w:r w:rsidRPr="005776CA">
        <w:rPr>
          <w:rFonts w:ascii="Arial" w:hAnsi="Arial"/>
          <w:sz w:val="27"/>
          <w:rtl/>
        </w:rPr>
        <w:t xml:space="preserve">م </w:t>
      </w:r>
      <w:r w:rsidRPr="005776CA">
        <w:rPr>
          <w:rFonts w:ascii="Arial" w:hAnsi="Arial" w:hint="cs"/>
          <w:sz w:val="27"/>
          <w:rtl/>
        </w:rPr>
        <w:t xml:space="preserve">حول </w:t>
      </w:r>
      <w:r w:rsidRPr="005776CA">
        <w:rPr>
          <w:rFonts w:ascii="Arial" w:hAnsi="Arial"/>
          <w:sz w:val="27"/>
          <w:rtl/>
        </w:rPr>
        <w:t>الانسداد التاريخي، وفشل مشروع التنوير في العالم العربي</w:t>
      </w:r>
      <w:r w:rsidRPr="005776CA">
        <w:rPr>
          <w:rFonts w:ascii="Arial" w:hAnsi="Arial" w:hint="cs"/>
          <w:sz w:val="27"/>
          <w:rtl/>
        </w:rPr>
        <w:t xml:space="preserve">، </w:t>
      </w:r>
      <w:r w:rsidRPr="005776CA">
        <w:rPr>
          <w:rFonts w:ascii="Arial" w:hAnsi="Arial"/>
          <w:sz w:val="27"/>
          <w:rtl/>
        </w:rPr>
        <w:t>على الوجه التالي</w:t>
      </w:r>
      <w:r w:rsidRPr="005776CA">
        <w:rPr>
          <w:rFonts w:ascii="Arial" w:hAnsi="Arial"/>
          <w:sz w:val="27"/>
          <w:vertAlign w:val="superscript"/>
          <w:rtl/>
        </w:rPr>
        <w:t>(</w:t>
      </w:r>
      <w:r w:rsidRPr="005776CA">
        <w:rPr>
          <w:rStyle w:val="ac"/>
          <w:rFonts w:ascii="Arial" w:hAnsi="Arial"/>
          <w:sz w:val="27"/>
          <w:rtl/>
        </w:rPr>
        <w:endnoteReference w:id="242"/>
      </w:r>
      <w:r w:rsidRPr="005776CA">
        <w:rPr>
          <w:rFonts w:ascii="Arial" w:hAnsi="Arial"/>
          <w:sz w:val="27"/>
          <w:vertAlign w:val="superscript"/>
          <w:rtl/>
        </w:rPr>
        <w:t>)</w:t>
      </w:r>
      <w:r w:rsidRPr="005776CA">
        <w:rPr>
          <w:rFonts w:ascii="Arial" w:hAnsi="Arial"/>
          <w:sz w:val="27"/>
          <w:rtl/>
        </w:rPr>
        <w:t xml:space="preserve">: </w:t>
      </w:r>
    </w:p>
    <w:p w:rsidR="001304CA" w:rsidRPr="005776CA" w:rsidRDefault="006B5226" w:rsidP="00F054F3">
      <w:pPr>
        <w:rPr>
          <w:rFonts w:ascii="Arial" w:hAnsi="Arial"/>
          <w:sz w:val="27"/>
          <w:rtl/>
        </w:rPr>
      </w:pPr>
      <w:r w:rsidRPr="005776CA">
        <w:rPr>
          <w:rFonts w:ascii="Arial" w:hAnsi="Arial"/>
          <w:sz w:val="27"/>
          <w:rtl/>
        </w:rPr>
        <w:t>1ـ إن الانحطاط الحضاري الشامل العربي بدأ قبل سنوات من عام 1258م، وهو التاريخ الذي انهار فيه العالم العربي والإسلامي سياسياً أمام ضربات المغول الموجعة والمدم</w:t>
      </w:r>
      <w:r w:rsidR="001304CA" w:rsidRPr="005776CA">
        <w:rPr>
          <w:rFonts w:ascii="Arial" w:hAnsi="Arial" w:hint="cs"/>
          <w:sz w:val="27"/>
          <w:rtl/>
        </w:rPr>
        <w:t>ِّ</w:t>
      </w:r>
      <w:r w:rsidR="001304CA" w:rsidRPr="005776CA">
        <w:rPr>
          <w:rFonts w:ascii="Arial" w:hAnsi="Arial"/>
          <w:sz w:val="27"/>
          <w:rtl/>
        </w:rPr>
        <w:t>رة للمراكز الحضارية العربية.</w:t>
      </w:r>
    </w:p>
    <w:p w:rsidR="006B5226" w:rsidRPr="005776CA" w:rsidRDefault="006B5226" w:rsidP="00F054F3">
      <w:pPr>
        <w:rPr>
          <w:rFonts w:ascii="Arial" w:hAnsi="Arial"/>
          <w:sz w:val="27"/>
          <w:rtl/>
        </w:rPr>
      </w:pPr>
      <w:r w:rsidRPr="005776CA">
        <w:rPr>
          <w:rFonts w:ascii="Arial" w:hAnsi="Arial"/>
          <w:sz w:val="27"/>
          <w:rtl/>
        </w:rPr>
        <w:t>وقال المؤر</w:t>
      </w:r>
      <w:r w:rsidR="001304CA" w:rsidRPr="005776CA">
        <w:rPr>
          <w:rFonts w:ascii="Arial" w:hAnsi="Arial" w:hint="cs"/>
          <w:sz w:val="27"/>
          <w:rtl/>
        </w:rPr>
        <w:t>ِّ</w:t>
      </w:r>
      <w:r w:rsidRPr="005776CA">
        <w:rPr>
          <w:rFonts w:ascii="Arial" w:hAnsi="Arial"/>
          <w:sz w:val="27"/>
          <w:rtl/>
        </w:rPr>
        <w:t xml:space="preserve">خ الأمريكي ستيفن </w:t>
      </w:r>
      <w:proofErr w:type="spellStart"/>
      <w:r w:rsidRPr="005776CA">
        <w:rPr>
          <w:rFonts w:ascii="Arial" w:hAnsi="Arial"/>
          <w:sz w:val="27"/>
          <w:rtl/>
        </w:rPr>
        <w:t>دوتش</w:t>
      </w:r>
      <w:proofErr w:type="spellEnd"/>
      <w:r w:rsidRPr="005776CA">
        <w:rPr>
          <w:rFonts w:ascii="Arial" w:hAnsi="Arial" w:hint="cs"/>
          <w:sz w:val="27"/>
          <w:rtl/>
        </w:rPr>
        <w:t xml:space="preserve"> </w:t>
      </w:r>
      <w:r w:rsidRPr="005776CA">
        <w:rPr>
          <w:rFonts w:asciiTheme="majorBidi" w:hAnsiTheme="majorBidi" w:cstheme="majorBidi"/>
          <w:sz w:val="22"/>
          <w:szCs w:val="22"/>
        </w:rPr>
        <w:t>Dutch Steven</w:t>
      </w:r>
      <w:r w:rsidRPr="005776CA">
        <w:rPr>
          <w:rFonts w:ascii="Arial" w:hAnsi="Arial"/>
          <w:sz w:val="27"/>
          <w:rtl/>
        </w:rPr>
        <w:t xml:space="preserve">: </w:t>
      </w:r>
      <w:r w:rsidRPr="005776CA">
        <w:rPr>
          <w:rFonts w:hint="eastAsia"/>
          <w:sz w:val="24"/>
          <w:rtl/>
        </w:rPr>
        <w:t>«</w:t>
      </w:r>
      <w:r w:rsidRPr="005776CA">
        <w:rPr>
          <w:rFonts w:ascii="Arial" w:hAnsi="Arial"/>
          <w:sz w:val="27"/>
          <w:rtl/>
        </w:rPr>
        <w:t xml:space="preserve">إن تدمير المغول لبغداد كان ضربة معنوية قوية للإسلام، وتحوَّل الإسلام فكرياً إلى الأسوأ، وازدادت الصراعات </w:t>
      </w:r>
      <w:proofErr w:type="spellStart"/>
      <w:r w:rsidRPr="005776CA">
        <w:rPr>
          <w:rFonts w:ascii="Arial" w:hAnsi="Arial"/>
          <w:sz w:val="27"/>
          <w:rtl/>
        </w:rPr>
        <w:t>مابين</w:t>
      </w:r>
      <w:proofErr w:type="spellEnd"/>
      <w:r w:rsidRPr="005776CA">
        <w:rPr>
          <w:rFonts w:ascii="Arial" w:hAnsi="Arial"/>
          <w:sz w:val="27"/>
          <w:rtl/>
        </w:rPr>
        <w:t xml:space="preserve"> الدين والفكر، وأصبح الدين أكثر تحف</w:t>
      </w:r>
      <w:r w:rsidR="001304CA" w:rsidRPr="005776CA">
        <w:rPr>
          <w:rFonts w:ascii="Arial" w:hAnsi="Arial" w:hint="cs"/>
          <w:sz w:val="27"/>
          <w:rtl/>
        </w:rPr>
        <w:t>ُّ</w:t>
      </w:r>
      <w:r w:rsidRPr="005776CA">
        <w:rPr>
          <w:rFonts w:ascii="Arial" w:hAnsi="Arial"/>
          <w:sz w:val="27"/>
          <w:rtl/>
        </w:rPr>
        <w:t>ظاً. وباستباحة بغداد ذ</w:t>
      </w:r>
      <w:r w:rsidR="001C0634">
        <w:rPr>
          <w:rFonts w:ascii="Arial" w:hAnsi="Arial" w:hint="cs"/>
          <w:sz w:val="27"/>
          <w:rtl/>
        </w:rPr>
        <w:t>َ</w:t>
      </w:r>
      <w:r w:rsidRPr="005776CA">
        <w:rPr>
          <w:rFonts w:ascii="Arial" w:hAnsi="Arial"/>
          <w:sz w:val="27"/>
          <w:rtl/>
        </w:rPr>
        <w:t>بُل النشاط الفكري</w:t>
      </w:r>
      <w:r w:rsidRPr="005776CA">
        <w:rPr>
          <w:rFonts w:hint="eastAsia"/>
          <w:sz w:val="24"/>
          <w:rtl/>
        </w:rPr>
        <w:t>»</w:t>
      </w:r>
      <w:r w:rsidRPr="005776CA">
        <w:rPr>
          <w:rFonts w:ascii="Arial" w:hAnsi="Arial"/>
          <w:sz w:val="27"/>
          <w:vertAlign w:val="superscript"/>
          <w:rtl/>
        </w:rPr>
        <w:t>(</w:t>
      </w:r>
      <w:r w:rsidRPr="005776CA">
        <w:rPr>
          <w:rStyle w:val="ac"/>
          <w:rFonts w:ascii="Arial" w:hAnsi="Arial"/>
          <w:sz w:val="27"/>
          <w:rtl/>
        </w:rPr>
        <w:endnoteReference w:id="243"/>
      </w:r>
      <w:r w:rsidRPr="005776CA">
        <w:rPr>
          <w:rFonts w:ascii="Arial" w:hAnsi="Arial"/>
          <w:sz w:val="27"/>
          <w:vertAlign w:val="superscript"/>
          <w:rtl/>
        </w:rPr>
        <w:t>)</w:t>
      </w:r>
      <w:r w:rsidRPr="005776CA">
        <w:rPr>
          <w:rFonts w:ascii="Arial" w:hAnsi="Arial" w:hint="cs"/>
          <w:sz w:val="27"/>
          <w:rtl/>
        </w:rPr>
        <w:t xml:space="preserve">. </w:t>
      </w:r>
    </w:p>
    <w:p w:rsidR="006B5226" w:rsidRPr="005776CA" w:rsidRDefault="006B5226" w:rsidP="00F054F3">
      <w:pPr>
        <w:rPr>
          <w:rFonts w:ascii="Arial" w:hAnsi="Arial"/>
          <w:sz w:val="27"/>
          <w:rtl/>
        </w:rPr>
      </w:pPr>
      <w:r w:rsidRPr="005776CA">
        <w:rPr>
          <w:rFonts w:ascii="Arial" w:hAnsi="Arial"/>
          <w:sz w:val="27"/>
          <w:rtl/>
        </w:rPr>
        <w:t>2ـ في عصر الانحطاط</w:t>
      </w:r>
      <w:r w:rsidR="003D3E2E" w:rsidRPr="005776CA">
        <w:rPr>
          <w:rFonts w:ascii="Arial" w:hAnsi="Arial" w:hint="cs"/>
          <w:sz w:val="27"/>
          <w:rtl/>
        </w:rPr>
        <w:t>،</w:t>
      </w:r>
      <w:r w:rsidRPr="005776CA">
        <w:rPr>
          <w:rFonts w:ascii="Arial" w:hAnsi="Arial"/>
          <w:sz w:val="27"/>
          <w:rtl/>
        </w:rPr>
        <w:t xml:space="preserve"> الذي بدأ مع بداية القرن العاشر للميلاد، وبعد تدمير بغداد، وسقوط الخلافة العباسية واستيلاء المغول على بغداد 1258م</w:t>
      </w:r>
      <w:r w:rsidR="003D3E2E" w:rsidRPr="005776CA">
        <w:rPr>
          <w:rFonts w:ascii="Arial" w:hAnsi="Arial" w:hint="cs"/>
          <w:sz w:val="27"/>
          <w:rtl/>
        </w:rPr>
        <w:t>،</w:t>
      </w:r>
      <w:r w:rsidRPr="005776CA">
        <w:rPr>
          <w:rFonts w:ascii="Arial" w:hAnsi="Arial"/>
          <w:sz w:val="27"/>
          <w:rtl/>
        </w:rPr>
        <w:t xml:space="preserve"> ثم على دمشق </w:t>
      </w:r>
      <w:r w:rsidRPr="005776CA">
        <w:rPr>
          <w:rFonts w:ascii="Arial" w:hAnsi="Arial"/>
          <w:sz w:val="27"/>
          <w:rtl/>
        </w:rPr>
        <w:lastRenderedPageBreak/>
        <w:t>عام 1260م، أصبحت طرق التجارة غير آمنة، ومعرَّضة للنهب والسلب</w:t>
      </w:r>
      <w:r w:rsidR="003D3E2E" w:rsidRPr="005776CA">
        <w:rPr>
          <w:rFonts w:ascii="Arial" w:hAnsi="Arial"/>
          <w:sz w:val="27"/>
          <w:rtl/>
        </w:rPr>
        <w:t xml:space="preserve"> من قِبل قُطّ</w:t>
      </w:r>
      <w:r w:rsidRPr="005776CA">
        <w:rPr>
          <w:rFonts w:ascii="Arial" w:hAnsi="Arial"/>
          <w:sz w:val="27"/>
          <w:rtl/>
        </w:rPr>
        <w:t>اع الطرق والقراصنة، بدأت خطوط التجارة العالمية تتحوّ</w:t>
      </w:r>
      <w:r w:rsidR="003D3E2E" w:rsidRPr="005776CA">
        <w:rPr>
          <w:rFonts w:ascii="Arial" w:hAnsi="Arial" w:hint="cs"/>
          <w:sz w:val="27"/>
          <w:rtl/>
        </w:rPr>
        <w:t>َ</w:t>
      </w:r>
      <w:r w:rsidRPr="005776CA">
        <w:rPr>
          <w:rFonts w:ascii="Arial" w:hAnsi="Arial"/>
          <w:sz w:val="27"/>
          <w:rtl/>
        </w:rPr>
        <w:t xml:space="preserve">ل عن العالم العربي إلى أوروبا في القرن الثالث عشر. </w:t>
      </w:r>
    </w:p>
    <w:p w:rsidR="006B5226" w:rsidRPr="005776CA" w:rsidRDefault="006B5226" w:rsidP="00F054F3">
      <w:pPr>
        <w:rPr>
          <w:rFonts w:ascii="Arial" w:hAnsi="Arial"/>
          <w:sz w:val="27"/>
          <w:rtl/>
        </w:rPr>
      </w:pPr>
      <w:r w:rsidRPr="005776CA">
        <w:rPr>
          <w:rFonts w:ascii="Arial" w:hAnsi="Arial"/>
          <w:sz w:val="27"/>
          <w:rtl/>
        </w:rPr>
        <w:t>3ـ إغلاق باب الاجتهاد في عهد الخليفة العباسي المستعصم بالله (1242 ـ 1258) آخر الخلفاء العباسيين. وأد</w:t>
      </w:r>
      <w:r w:rsidR="003D3E2E" w:rsidRPr="005776CA">
        <w:rPr>
          <w:rFonts w:ascii="Arial" w:hAnsi="Arial" w:hint="cs"/>
          <w:sz w:val="27"/>
          <w:rtl/>
        </w:rPr>
        <w:t>ّ</w:t>
      </w:r>
      <w:r w:rsidRPr="005776CA">
        <w:rPr>
          <w:rFonts w:ascii="Arial" w:hAnsi="Arial"/>
          <w:sz w:val="27"/>
          <w:rtl/>
        </w:rPr>
        <w:t xml:space="preserve">ى غلق باب الاجتهاد منذ نحو ثمانية قرون (1258 ـ 2009م) إلى موت العلم الطبيعي والفلسفة، فمات العقل معهما. </w:t>
      </w:r>
    </w:p>
    <w:p w:rsidR="006B5226" w:rsidRPr="005776CA" w:rsidRDefault="006B5226" w:rsidP="00F054F3">
      <w:pPr>
        <w:rPr>
          <w:rFonts w:ascii="Arial" w:hAnsi="Arial"/>
          <w:sz w:val="27"/>
          <w:rtl/>
        </w:rPr>
      </w:pPr>
      <w:r w:rsidRPr="005776CA">
        <w:rPr>
          <w:rFonts w:ascii="Arial" w:hAnsi="Arial"/>
          <w:sz w:val="27"/>
          <w:rtl/>
        </w:rPr>
        <w:t xml:space="preserve">4ـ إن ما يقود إلى التنوير والإصلاح هو فهم الدين فهماً صحيحاً يتوافق مع العقل </w:t>
      </w:r>
      <w:r w:rsidRPr="005776CA">
        <w:rPr>
          <w:rFonts w:ascii="Arial" w:hAnsi="Arial" w:hint="cs"/>
          <w:sz w:val="27"/>
          <w:rtl/>
        </w:rPr>
        <w:t>ومنطق العصر الراهن</w:t>
      </w:r>
      <w:r w:rsidRPr="005776CA">
        <w:rPr>
          <w:rFonts w:ascii="Arial" w:hAnsi="Arial"/>
          <w:sz w:val="27"/>
          <w:rtl/>
        </w:rPr>
        <w:t>، ولا يتناقض معه</w:t>
      </w:r>
      <w:r w:rsidR="003D3E2E" w:rsidRPr="005776CA">
        <w:rPr>
          <w:rFonts w:ascii="Arial" w:hAnsi="Arial" w:hint="cs"/>
          <w:sz w:val="27"/>
          <w:rtl/>
        </w:rPr>
        <w:t>،</w:t>
      </w:r>
      <w:r w:rsidRPr="005776CA">
        <w:rPr>
          <w:rFonts w:ascii="Arial" w:hAnsi="Arial"/>
          <w:sz w:val="27"/>
          <w:rtl/>
        </w:rPr>
        <w:t xml:space="preserve"> كما هو حاصل</w:t>
      </w:r>
      <w:r w:rsidR="003D3E2E" w:rsidRPr="005776CA">
        <w:rPr>
          <w:rFonts w:ascii="Arial" w:hAnsi="Arial" w:hint="cs"/>
          <w:sz w:val="27"/>
          <w:rtl/>
        </w:rPr>
        <w:t>ٌ</w:t>
      </w:r>
      <w:r w:rsidRPr="005776CA">
        <w:rPr>
          <w:rFonts w:ascii="Arial" w:hAnsi="Arial"/>
          <w:sz w:val="27"/>
          <w:rtl/>
        </w:rPr>
        <w:t xml:space="preserve"> اليوم في العالم العربي، حيث تنتشر أفكار الشعوذة والعادات والتقاليد والخرافة والأساطير على أنها من صُل</w:t>
      </w:r>
      <w:r w:rsidR="003D3E2E" w:rsidRPr="005776CA">
        <w:rPr>
          <w:rFonts w:ascii="Arial" w:hAnsi="Arial" w:hint="cs"/>
          <w:sz w:val="27"/>
          <w:rtl/>
        </w:rPr>
        <w:t>ْ</w:t>
      </w:r>
      <w:r w:rsidRPr="005776CA">
        <w:rPr>
          <w:rFonts w:ascii="Arial" w:hAnsi="Arial"/>
          <w:sz w:val="27"/>
          <w:rtl/>
        </w:rPr>
        <w:t xml:space="preserve">ب </w:t>
      </w:r>
      <w:r w:rsidRPr="005776CA">
        <w:rPr>
          <w:rFonts w:hint="eastAsia"/>
          <w:sz w:val="24"/>
          <w:rtl/>
        </w:rPr>
        <w:t>«</w:t>
      </w:r>
      <w:r w:rsidRPr="005776CA">
        <w:rPr>
          <w:rFonts w:ascii="Arial" w:hAnsi="Arial"/>
          <w:sz w:val="27"/>
          <w:rtl/>
        </w:rPr>
        <w:t>إسلام الرسالة</w:t>
      </w:r>
      <w:r w:rsidRPr="005776CA">
        <w:rPr>
          <w:rFonts w:hint="eastAsia"/>
          <w:sz w:val="24"/>
          <w:rtl/>
        </w:rPr>
        <w:t>»</w:t>
      </w:r>
      <w:r w:rsidRPr="005776CA">
        <w:rPr>
          <w:rFonts w:ascii="Arial" w:hAnsi="Arial"/>
          <w:sz w:val="27"/>
          <w:rtl/>
        </w:rPr>
        <w:t xml:space="preserve">. </w:t>
      </w:r>
    </w:p>
    <w:p w:rsidR="006B5226" w:rsidRPr="005776CA" w:rsidRDefault="006B5226" w:rsidP="00F054F3">
      <w:pPr>
        <w:rPr>
          <w:rFonts w:ascii="Arial" w:hAnsi="Arial"/>
          <w:sz w:val="27"/>
          <w:rtl/>
        </w:rPr>
      </w:pPr>
      <w:r w:rsidRPr="005776CA">
        <w:rPr>
          <w:rFonts w:ascii="Arial" w:hAnsi="Arial"/>
          <w:sz w:val="27"/>
          <w:rtl/>
        </w:rPr>
        <w:t>5ـ إن الإسلام دين</w:t>
      </w:r>
      <w:r w:rsidR="003D3E2E" w:rsidRPr="005776CA">
        <w:rPr>
          <w:rFonts w:ascii="Arial" w:hAnsi="Arial" w:hint="cs"/>
          <w:sz w:val="27"/>
          <w:rtl/>
        </w:rPr>
        <w:t>ٌ</w:t>
      </w:r>
      <w:r w:rsidRPr="005776CA">
        <w:rPr>
          <w:rFonts w:ascii="Arial" w:hAnsi="Arial"/>
          <w:sz w:val="27"/>
          <w:rtl/>
        </w:rPr>
        <w:t xml:space="preserve"> عقلاني. والعقل هو القاسم المشترك الأعظم بين البشر على اختلاف عقائدهم ومذاهبهم. و</w:t>
      </w:r>
      <w:r w:rsidR="003D3E2E" w:rsidRPr="005776CA">
        <w:rPr>
          <w:rFonts w:ascii="Arial" w:hAnsi="Arial" w:hint="cs"/>
          <w:sz w:val="27"/>
          <w:rtl/>
        </w:rPr>
        <w:t>إ</w:t>
      </w:r>
      <w:r w:rsidRPr="005776CA">
        <w:rPr>
          <w:rFonts w:ascii="Arial" w:hAnsi="Arial"/>
          <w:sz w:val="27"/>
          <w:rtl/>
        </w:rPr>
        <w:t>ن إبراز الجانب العقلي في الإسلام هو العامل الأكبر والفع</w:t>
      </w:r>
      <w:r w:rsidR="003D3E2E" w:rsidRPr="005776CA">
        <w:rPr>
          <w:rFonts w:ascii="Arial" w:hAnsi="Arial" w:hint="cs"/>
          <w:sz w:val="27"/>
          <w:rtl/>
        </w:rPr>
        <w:t>ّ</w:t>
      </w:r>
      <w:r w:rsidRPr="005776CA">
        <w:rPr>
          <w:rFonts w:ascii="Arial" w:hAnsi="Arial"/>
          <w:sz w:val="27"/>
          <w:rtl/>
        </w:rPr>
        <w:t xml:space="preserve">ال لفتح أبواب النهضة. </w:t>
      </w:r>
    </w:p>
    <w:p w:rsidR="006B5226" w:rsidRPr="005776CA" w:rsidRDefault="006B5226" w:rsidP="00F054F3">
      <w:pPr>
        <w:rPr>
          <w:rFonts w:ascii="Arial" w:hAnsi="Arial"/>
          <w:sz w:val="27"/>
          <w:rtl/>
        </w:rPr>
      </w:pPr>
      <w:r w:rsidRPr="005776CA">
        <w:rPr>
          <w:rFonts w:ascii="Arial" w:hAnsi="Arial"/>
          <w:sz w:val="27"/>
          <w:rtl/>
        </w:rPr>
        <w:t>6ـ وأخيراً، كان تصحُّر الهلال الخصيب، الذي كان مهد الحضارات على مرِّ العصور، ونقص ثروات هذا الهلال الحيوانية والزراعية، وارتفاع درجة حرارة طقسه</w:t>
      </w:r>
      <w:r w:rsidR="003D3E2E" w:rsidRPr="005776CA">
        <w:rPr>
          <w:rFonts w:ascii="Arial" w:hAnsi="Arial" w:hint="cs"/>
          <w:sz w:val="27"/>
          <w:rtl/>
        </w:rPr>
        <w:t>،</w:t>
      </w:r>
      <w:r w:rsidRPr="005776CA">
        <w:rPr>
          <w:rFonts w:ascii="Arial" w:hAnsi="Arial"/>
          <w:sz w:val="27"/>
          <w:rtl/>
        </w:rPr>
        <w:t xml:space="preserve"> من بين الأسباب للانسداد التاريخي. </w:t>
      </w:r>
    </w:p>
    <w:p w:rsidR="006B5226" w:rsidRPr="005776CA" w:rsidRDefault="006B5226" w:rsidP="00F054F3">
      <w:pPr>
        <w:rPr>
          <w:rFonts w:ascii="Arial" w:hAnsi="Arial"/>
          <w:sz w:val="27"/>
          <w:rtl/>
        </w:rPr>
      </w:pPr>
    </w:p>
    <w:p w:rsidR="006B5226" w:rsidRPr="005776CA" w:rsidRDefault="006B5226" w:rsidP="00CC483B">
      <w:pPr>
        <w:pStyle w:val="31"/>
        <w:rPr>
          <w:color w:val="auto"/>
          <w:rtl/>
        </w:rPr>
      </w:pPr>
      <w:r w:rsidRPr="005776CA">
        <w:rPr>
          <w:color w:val="auto"/>
          <w:rtl/>
        </w:rPr>
        <w:t xml:space="preserve">عقلنة الدين ووعي المصالح والمقاصد العليا </w:t>
      </w:r>
    </w:p>
    <w:p w:rsidR="006B5226" w:rsidRPr="005776CA" w:rsidRDefault="006B5226" w:rsidP="00F054F3">
      <w:pPr>
        <w:rPr>
          <w:rFonts w:ascii="Arial" w:hAnsi="Arial"/>
          <w:sz w:val="27"/>
          <w:rtl/>
        </w:rPr>
      </w:pPr>
      <w:r w:rsidRPr="005776CA">
        <w:rPr>
          <w:rFonts w:ascii="Arial" w:hAnsi="Arial"/>
          <w:sz w:val="27"/>
          <w:rtl/>
        </w:rPr>
        <w:t>انطلاقاً مم</w:t>
      </w:r>
      <w:r w:rsidR="003D3E2E" w:rsidRPr="005776CA">
        <w:rPr>
          <w:rFonts w:ascii="Arial" w:hAnsi="Arial" w:hint="cs"/>
          <w:sz w:val="27"/>
          <w:rtl/>
        </w:rPr>
        <w:t>ّ</w:t>
      </w:r>
      <w:r w:rsidRPr="005776CA">
        <w:rPr>
          <w:rFonts w:ascii="Arial" w:hAnsi="Arial"/>
          <w:sz w:val="27"/>
          <w:rtl/>
        </w:rPr>
        <w:t>ا تقد</w:t>
      </w:r>
      <w:r w:rsidR="003D3E2E" w:rsidRPr="005776CA">
        <w:rPr>
          <w:rFonts w:ascii="Arial" w:hAnsi="Arial" w:hint="cs"/>
          <w:sz w:val="27"/>
          <w:rtl/>
        </w:rPr>
        <w:t>َّ</w:t>
      </w:r>
      <w:r w:rsidRPr="005776CA">
        <w:rPr>
          <w:rFonts w:ascii="Arial" w:hAnsi="Arial"/>
          <w:sz w:val="27"/>
          <w:rtl/>
        </w:rPr>
        <w:t>م نعتقد بأنه لا حل</w:t>
      </w:r>
      <w:r w:rsidR="003D3E2E" w:rsidRPr="005776CA">
        <w:rPr>
          <w:rFonts w:ascii="Arial" w:hAnsi="Arial" w:hint="cs"/>
          <w:sz w:val="27"/>
          <w:rtl/>
        </w:rPr>
        <w:t>ّ</w:t>
      </w:r>
      <w:r w:rsidRPr="005776CA">
        <w:rPr>
          <w:rFonts w:ascii="Arial" w:hAnsi="Arial"/>
          <w:sz w:val="27"/>
          <w:rtl/>
        </w:rPr>
        <w:t xml:space="preserve"> عملياً في المدى المنظور لتلك الإشكالية القائمة (ت</w:t>
      </w:r>
      <w:r w:rsidR="003D3E2E" w:rsidRPr="005776CA">
        <w:rPr>
          <w:rFonts w:ascii="Arial" w:hAnsi="Arial" w:hint="cs"/>
          <w:sz w:val="27"/>
          <w:rtl/>
        </w:rPr>
        <w:t>خ</w:t>
      </w:r>
      <w:r w:rsidRPr="005776CA">
        <w:rPr>
          <w:rFonts w:ascii="Arial" w:hAnsi="Arial"/>
          <w:sz w:val="27"/>
          <w:rtl/>
        </w:rPr>
        <w:t>لف ـ تقدم، انحطاط ـ نهوض). نعم</w:t>
      </w:r>
      <w:r w:rsidR="003D3E2E" w:rsidRPr="005776CA">
        <w:rPr>
          <w:rFonts w:ascii="Arial" w:hAnsi="Arial" w:hint="cs"/>
          <w:sz w:val="27"/>
          <w:rtl/>
        </w:rPr>
        <w:t xml:space="preserve">، </w:t>
      </w:r>
      <w:r w:rsidRPr="005776CA">
        <w:rPr>
          <w:rFonts w:ascii="Arial" w:hAnsi="Arial"/>
          <w:sz w:val="27"/>
          <w:rtl/>
        </w:rPr>
        <w:t>هناك مشاريع وأفكار ومبادئ وأسس نظرية مهمة ورائعة وعظيمة، ولكن</w:t>
      </w:r>
      <w:r w:rsidR="003D3E2E" w:rsidRPr="005776CA">
        <w:rPr>
          <w:rFonts w:ascii="Arial" w:hAnsi="Arial" w:hint="cs"/>
          <w:sz w:val="27"/>
          <w:rtl/>
        </w:rPr>
        <w:t>ّ</w:t>
      </w:r>
      <w:r w:rsidRPr="005776CA">
        <w:rPr>
          <w:rFonts w:ascii="Arial" w:hAnsi="Arial"/>
          <w:sz w:val="27"/>
          <w:rtl/>
        </w:rPr>
        <w:t xml:space="preserve"> العبرة ـ كما يقال ـ تكمن في سلاسة </w:t>
      </w:r>
      <w:r w:rsidRPr="005776CA">
        <w:rPr>
          <w:rFonts w:ascii="Arial" w:hAnsi="Arial" w:hint="cs"/>
          <w:sz w:val="27"/>
          <w:rtl/>
        </w:rPr>
        <w:t xml:space="preserve">(وصحة) </w:t>
      </w:r>
      <w:r w:rsidRPr="005776CA">
        <w:rPr>
          <w:rFonts w:ascii="Arial" w:hAnsi="Arial"/>
          <w:sz w:val="27"/>
          <w:rtl/>
        </w:rPr>
        <w:t>التطبيق والممارسة الجماعية على الأرض. فهناك ـ على سبيل المثال ـ الطرح الفكري الذي يدعو إلى تعميق قيم المجتمع المدني العصري ـ الذي يقوم على أساس القانون والنظام العادل ـ في تربة مجتمعاتنا العربية والإسلامية، حيث يعتقد أتباع هذا الطرح بأنه كفيل</w:t>
      </w:r>
      <w:r w:rsidR="008D4388" w:rsidRPr="005776CA">
        <w:rPr>
          <w:rFonts w:ascii="Arial" w:hAnsi="Arial" w:hint="cs"/>
          <w:sz w:val="27"/>
          <w:rtl/>
        </w:rPr>
        <w:t>ٌ</w:t>
      </w:r>
      <w:r w:rsidRPr="005776CA">
        <w:rPr>
          <w:rFonts w:ascii="Arial" w:hAnsi="Arial"/>
          <w:sz w:val="27"/>
          <w:rtl/>
        </w:rPr>
        <w:t xml:space="preserve"> ببناء دولة المؤس</w:t>
      </w:r>
      <w:r w:rsidR="008D4388" w:rsidRPr="005776CA">
        <w:rPr>
          <w:rFonts w:ascii="Arial" w:hAnsi="Arial" w:hint="cs"/>
          <w:sz w:val="27"/>
          <w:rtl/>
        </w:rPr>
        <w:t>َّ</w:t>
      </w:r>
      <w:r w:rsidRPr="005776CA">
        <w:rPr>
          <w:rFonts w:ascii="Arial" w:hAnsi="Arial"/>
          <w:sz w:val="27"/>
          <w:rtl/>
        </w:rPr>
        <w:t>سات الحديثة التي يريدها الجميع</w:t>
      </w:r>
      <w:r w:rsidR="008D4388" w:rsidRPr="005776CA">
        <w:rPr>
          <w:rFonts w:ascii="Arial" w:hAnsi="Arial" w:hint="cs"/>
          <w:sz w:val="27"/>
          <w:rtl/>
        </w:rPr>
        <w:t>؛</w:t>
      </w:r>
      <w:r w:rsidRPr="005776CA">
        <w:rPr>
          <w:rFonts w:ascii="Arial" w:hAnsi="Arial"/>
          <w:sz w:val="27"/>
          <w:rtl/>
        </w:rPr>
        <w:t xml:space="preserve"> وذلك لأن هذا الفكر الذي تقوم عليه مدنية المجتمع العربي والإسلامي ـ المناهض والمناقض لأسس المجتمع </w:t>
      </w:r>
      <w:r w:rsidRPr="005776CA">
        <w:rPr>
          <w:rFonts w:ascii="Arial" w:hAnsi="Arial"/>
          <w:sz w:val="27"/>
          <w:rtl/>
        </w:rPr>
        <w:lastRenderedPageBreak/>
        <w:t>القبلي (القائم حالياً) ـ يمتلك معايير وضوابط وآليات عام</w:t>
      </w:r>
      <w:r w:rsidR="008D4388" w:rsidRPr="005776CA">
        <w:rPr>
          <w:rFonts w:ascii="Arial" w:hAnsi="Arial" w:hint="cs"/>
          <w:sz w:val="27"/>
          <w:rtl/>
        </w:rPr>
        <w:t>ّ</w:t>
      </w:r>
      <w:r w:rsidRPr="005776CA">
        <w:rPr>
          <w:rFonts w:ascii="Arial" w:hAnsi="Arial"/>
          <w:sz w:val="27"/>
          <w:rtl/>
        </w:rPr>
        <w:t>ة هي من صلب الحياة والفكر والتراث الإسلامي الأصيل، ويستطيع أن يؤمن ـ بالحد</w:t>
      </w:r>
      <w:r w:rsidR="008D4388" w:rsidRPr="005776CA">
        <w:rPr>
          <w:rFonts w:ascii="Arial" w:hAnsi="Arial" w:hint="cs"/>
          <w:sz w:val="27"/>
          <w:rtl/>
        </w:rPr>
        <w:t>ّ</w:t>
      </w:r>
      <w:r w:rsidRPr="005776CA">
        <w:rPr>
          <w:rFonts w:ascii="Arial" w:hAnsi="Arial"/>
          <w:sz w:val="27"/>
          <w:rtl/>
        </w:rPr>
        <w:t xml:space="preserve"> الأدنى ـ مشاركة كثيفة للناس والمبدعين في عملية الإنتاج والإثمار الحضاري المنشودة. لذلك من الضروري جد</w:t>
      </w:r>
      <w:r w:rsidR="008D4388" w:rsidRPr="005776CA">
        <w:rPr>
          <w:rFonts w:ascii="Arial" w:hAnsi="Arial" w:hint="cs"/>
          <w:sz w:val="27"/>
          <w:rtl/>
        </w:rPr>
        <w:t>ّ</w:t>
      </w:r>
      <w:r w:rsidRPr="005776CA">
        <w:rPr>
          <w:rFonts w:ascii="Arial" w:hAnsi="Arial"/>
          <w:sz w:val="27"/>
          <w:rtl/>
        </w:rPr>
        <w:t>اً الإيمان بأن بناء وتأسيس مجتمع مدني متطو</w:t>
      </w:r>
      <w:r w:rsidR="008D4388" w:rsidRPr="005776CA">
        <w:rPr>
          <w:rFonts w:ascii="Arial" w:hAnsi="Arial" w:hint="cs"/>
          <w:sz w:val="27"/>
          <w:rtl/>
        </w:rPr>
        <w:t>ّ</w:t>
      </w:r>
      <w:r w:rsidRPr="005776CA">
        <w:rPr>
          <w:rFonts w:ascii="Arial" w:hAnsi="Arial"/>
          <w:sz w:val="27"/>
          <w:rtl/>
        </w:rPr>
        <w:t>ر في العالم الإسلامي ـ له قواعده الثابتة وأسسه القوية الواضحة ـ لا يمكن أن يتم</w:t>
      </w:r>
      <w:r w:rsidR="008D4388" w:rsidRPr="005776CA">
        <w:rPr>
          <w:rFonts w:ascii="Arial" w:hAnsi="Arial" w:hint="cs"/>
          <w:sz w:val="27"/>
          <w:rtl/>
        </w:rPr>
        <w:t>ّ</w:t>
      </w:r>
      <w:r w:rsidRPr="005776CA">
        <w:rPr>
          <w:rFonts w:ascii="Arial" w:hAnsi="Arial"/>
          <w:sz w:val="27"/>
          <w:rtl/>
        </w:rPr>
        <w:t xml:space="preserve"> من دون وعي التراث الإسلامي وعياً إيجابياً من الداخل</w:t>
      </w:r>
      <w:r w:rsidR="008D4388" w:rsidRPr="005776CA">
        <w:rPr>
          <w:rFonts w:ascii="Arial" w:hAnsi="Arial" w:hint="cs"/>
          <w:sz w:val="27"/>
          <w:rtl/>
        </w:rPr>
        <w:t>،</w:t>
      </w:r>
      <w:r w:rsidRPr="005776CA">
        <w:rPr>
          <w:rFonts w:ascii="Arial" w:hAnsi="Arial"/>
          <w:sz w:val="27"/>
          <w:rtl/>
        </w:rPr>
        <w:t xml:space="preserve"> كما سلف القول، ومحاولة دراسة وتفكيك ع</w:t>
      </w:r>
      <w:r w:rsidR="001C0634">
        <w:rPr>
          <w:rFonts w:ascii="Arial" w:hAnsi="Arial" w:hint="cs"/>
          <w:sz w:val="27"/>
          <w:rtl/>
        </w:rPr>
        <w:t>ُ</w:t>
      </w:r>
      <w:r w:rsidRPr="005776CA">
        <w:rPr>
          <w:rFonts w:ascii="Arial" w:hAnsi="Arial"/>
          <w:sz w:val="27"/>
          <w:rtl/>
        </w:rPr>
        <w:t xml:space="preserve">راه، وتحليل مضامينه المعرفية والفكرية والعقائدية، وصياغة مقولاته وأفكاره بما يتناسب والحاجات الاجتماعية والسياسية الضرورية في عصرنا الحاضر. </w:t>
      </w:r>
    </w:p>
    <w:p w:rsidR="006B5226" w:rsidRPr="005776CA" w:rsidRDefault="006B5226" w:rsidP="00F054F3">
      <w:pPr>
        <w:rPr>
          <w:rFonts w:ascii="Arial" w:hAnsi="Arial"/>
          <w:sz w:val="27"/>
          <w:rtl/>
        </w:rPr>
      </w:pPr>
      <w:r w:rsidRPr="005776CA">
        <w:rPr>
          <w:rFonts w:ascii="Arial" w:hAnsi="Arial"/>
          <w:sz w:val="27"/>
          <w:rtl/>
        </w:rPr>
        <w:t>وإذا كانت العملية التطو</w:t>
      </w:r>
      <w:r w:rsidR="008D4388" w:rsidRPr="005776CA">
        <w:rPr>
          <w:rFonts w:ascii="Arial" w:hAnsi="Arial" w:hint="cs"/>
          <w:sz w:val="27"/>
          <w:rtl/>
        </w:rPr>
        <w:t>ُّ</w:t>
      </w:r>
      <w:r w:rsidRPr="005776CA">
        <w:rPr>
          <w:rFonts w:ascii="Arial" w:hAnsi="Arial"/>
          <w:sz w:val="27"/>
          <w:rtl/>
        </w:rPr>
        <w:t>رية للفكر والثقافة والتراث المعرفي الغربي قد أفرزت النمط الحديث المعروف للمجتمع المدني في الغرب، فإنه يجب العمل بالمقابل ـ من خلال فكرنا وثقافتنا ـ على إيجاد نواة</w:t>
      </w:r>
      <w:r w:rsidR="008D4388" w:rsidRPr="005776CA">
        <w:rPr>
          <w:rFonts w:ascii="Arial" w:hAnsi="Arial" w:hint="cs"/>
          <w:sz w:val="27"/>
          <w:rtl/>
        </w:rPr>
        <w:t>ٍ</w:t>
      </w:r>
      <w:r w:rsidRPr="005776CA">
        <w:rPr>
          <w:rFonts w:ascii="Arial" w:hAnsi="Arial"/>
          <w:sz w:val="27"/>
          <w:rtl/>
        </w:rPr>
        <w:t xml:space="preserve"> حقيقية لبناء نمط</w:t>
      </w:r>
      <w:r w:rsidR="008D4388" w:rsidRPr="005776CA">
        <w:rPr>
          <w:rFonts w:ascii="Arial" w:hAnsi="Arial" w:hint="cs"/>
          <w:sz w:val="27"/>
          <w:rtl/>
        </w:rPr>
        <w:t>ٍ</w:t>
      </w:r>
      <w:r w:rsidRPr="005776CA">
        <w:rPr>
          <w:rFonts w:ascii="Arial" w:hAnsi="Arial"/>
          <w:sz w:val="27"/>
          <w:rtl/>
        </w:rPr>
        <w:t xml:space="preserve"> اجتماعي</w:t>
      </w:r>
      <w:r w:rsidR="008D4388" w:rsidRPr="005776CA">
        <w:rPr>
          <w:rFonts w:ascii="Arial" w:hAnsi="Arial" w:hint="cs"/>
          <w:sz w:val="27"/>
          <w:rtl/>
        </w:rPr>
        <w:t>ّ</w:t>
      </w:r>
      <w:r w:rsidRPr="005776CA">
        <w:rPr>
          <w:rFonts w:ascii="Arial" w:hAnsi="Arial"/>
          <w:sz w:val="27"/>
          <w:rtl/>
        </w:rPr>
        <w:t xml:space="preserve"> آخر من صلب مبادئنا وتراثنا العربي والإسلامي</w:t>
      </w:r>
      <w:r w:rsidR="008D4388" w:rsidRPr="005776CA">
        <w:rPr>
          <w:rFonts w:ascii="Arial" w:hAnsi="Arial" w:hint="cs"/>
          <w:sz w:val="27"/>
          <w:rtl/>
        </w:rPr>
        <w:t>؛</w:t>
      </w:r>
      <w:r w:rsidRPr="005776CA">
        <w:rPr>
          <w:rFonts w:ascii="Arial" w:hAnsi="Arial"/>
          <w:sz w:val="27"/>
          <w:rtl/>
        </w:rPr>
        <w:t xml:space="preserve"> لأن الناس لن تشرك في التغيير والبناء والتنمية ما</w:t>
      </w:r>
      <w:r w:rsidR="008D4388" w:rsidRPr="005776CA">
        <w:rPr>
          <w:rFonts w:ascii="Arial" w:hAnsi="Arial" w:hint="cs"/>
          <w:sz w:val="27"/>
          <w:rtl/>
        </w:rPr>
        <w:t xml:space="preserve"> </w:t>
      </w:r>
      <w:r w:rsidRPr="005776CA">
        <w:rPr>
          <w:rFonts w:ascii="Arial" w:hAnsi="Arial"/>
          <w:sz w:val="27"/>
          <w:rtl/>
        </w:rPr>
        <w:t xml:space="preserve">لم تقتنع بأن الفكر الإصلاحي لا يتناقض مع ثقافتها ونسيجها التاريخي العقائدي. </w:t>
      </w:r>
    </w:p>
    <w:p w:rsidR="006B5226" w:rsidRPr="005776CA" w:rsidRDefault="006B5226" w:rsidP="00F054F3">
      <w:pPr>
        <w:rPr>
          <w:rFonts w:ascii="Arial" w:hAnsi="Arial"/>
          <w:sz w:val="27"/>
          <w:rtl/>
        </w:rPr>
      </w:pPr>
      <w:r w:rsidRPr="005776CA">
        <w:rPr>
          <w:rFonts w:ascii="Arial" w:hAnsi="Arial"/>
          <w:sz w:val="27"/>
          <w:rtl/>
        </w:rPr>
        <w:t>من هذا المنظور يؤك</w:t>
      </w:r>
      <w:r w:rsidR="008D4388" w:rsidRPr="005776CA">
        <w:rPr>
          <w:rFonts w:ascii="Arial" w:hAnsi="Arial" w:hint="cs"/>
          <w:sz w:val="27"/>
          <w:rtl/>
        </w:rPr>
        <w:t>ّ</w:t>
      </w:r>
      <w:r w:rsidRPr="005776CA">
        <w:rPr>
          <w:rFonts w:ascii="Arial" w:hAnsi="Arial"/>
          <w:sz w:val="27"/>
          <w:rtl/>
        </w:rPr>
        <w:t>د أصحاب هذه الأفكار المدنية الحداثية</w:t>
      </w:r>
      <w:r w:rsidR="008D4388" w:rsidRPr="005776CA">
        <w:rPr>
          <w:rFonts w:ascii="Arial" w:hAnsi="Arial" w:hint="cs"/>
          <w:sz w:val="27"/>
          <w:rtl/>
        </w:rPr>
        <w:t>،</w:t>
      </w:r>
      <w:r w:rsidRPr="005776CA">
        <w:rPr>
          <w:rFonts w:ascii="Arial" w:hAnsi="Arial"/>
          <w:sz w:val="27"/>
          <w:rtl/>
        </w:rPr>
        <w:t xml:space="preserve"> </w:t>
      </w:r>
      <w:proofErr w:type="spellStart"/>
      <w:r w:rsidRPr="005776CA">
        <w:rPr>
          <w:rFonts w:ascii="Arial" w:hAnsi="Arial"/>
          <w:sz w:val="27"/>
          <w:rtl/>
        </w:rPr>
        <w:t>المستقاة</w:t>
      </w:r>
      <w:proofErr w:type="spellEnd"/>
      <w:r w:rsidRPr="005776CA">
        <w:rPr>
          <w:rFonts w:ascii="Arial" w:hAnsi="Arial"/>
          <w:sz w:val="27"/>
          <w:rtl/>
        </w:rPr>
        <w:t xml:space="preserve"> من التجديد الديني المنفتح على الحياة والعصر والتطورات الوجودية، على أن آلية العمل المؤس</w:t>
      </w:r>
      <w:r w:rsidR="008D4388" w:rsidRPr="005776CA">
        <w:rPr>
          <w:rFonts w:ascii="Arial" w:hAnsi="Arial" w:hint="cs"/>
          <w:sz w:val="27"/>
          <w:rtl/>
        </w:rPr>
        <w:t>َّ</w:t>
      </w:r>
      <w:r w:rsidRPr="005776CA">
        <w:rPr>
          <w:rFonts w:ascii="Arial" w:hAnsi="Arial"/>
          <w:sz w:val="27"/>
          <w:rtl/>
        </w:rPr>
        <w:t>ساتي المدني بصيغته الإسلامية المتطو</w:t>
      </w:r>
      <w:r w:rsidR="008D4388" w:rsidRPr="005776CA">
        <w:rPr>
          <w:rFonts w:ascii="Arial" w:hAnsi="Arial" w:hint="cs"/>
          <w:sz w:val="27"/>
          <w:rtl/>
        </w:rPr>
        <w:t>ّ</w:t>
      </w:r>
      <w:r w:rsidRPr="005776CA">
        <w:rPr>
          <w:rFonts w:ascii="Arial" w:hAnsi="Arial"/>
          <w:sz w:val="27"/>
          <w:rtl/>
        </w:rPr>
        <w:t xml:space="preserve">رة تفترض ـ مبدئياً ـ الارتكاز على ما يلي: </w:t>
      </w:r>
    </w:p>
    <w:p w:rsidR="006B5226" w:rsidRPr="005776CA" w:rsidRDefault="006B5226" w:rsidP="00F054F3">
      <w:pPr>
        <w:rPr>
          <w:rFonts w:ascii="Arial" w:hAnsi="Arial"/>
          <w:sz w:val="27"/>
          <w:rtl/>
        </w:rPr>
      </w:pPr>
      <w:r w:rsidRPr="005776CA">
        <w:rPr>
          <w:rFonts w:ascii="Arial" w:hAnsi="Arial"/>
          <w:sz w:val="27"/>
          <w:rtl/>
        </w:rPr>
        <w:t>1ـ بما أن</w:t>
      </w:r>
      <w:r w:rsidRPr="005776CA">
        <w:rPr>
          <w:rFonts w:ascii="Arial" w:hAnsi="Arial" w:hint="cs"/>
          <w:sz w:val="27"/>
          <w:rtl/>
        </w:rPr>
        <w:t>ّ</w:t>
      </w:r>
      <w:r w:rsidRPr="005776CA">
        <w:rPr>
          <w:rFonts w:ascii="Arial" w:hAnsi="Arial"/>
          <w:sz w:val="27"/>
          <w:rtl/>
        </w:rPr>
        <w:t xml:space="preserve"> موضوعة </w:t>
      </w:r>
      <w:r w:rsidRPr="005776CA">
        <w:rPr>
          <w:rFonts w:hint="eastAsia"/>
          <w:sz w:val="24"/>
          <w:rtl/>
        </w:rPr>
        <w:t>«</w:t>
      </w:r>
      <w:r w:rsidRPr="005776CA">
        <w:rPr>
          <w:rFonts w:ascii="Arial" w:hAnsi="Arial"/>
          <w:sz w:val="27"/>
          <w:rtl/>
        </w:rPr>
        <w:t>السلطة والحكم</w:t>
      </w:r>
      <w:r w:rsidRPr="005776CA">
        <w:rPr>
          <w:rFonts w:hint="eastAsia"/>
          <w:sz w:val="24"/>
          <w:rtl/>
        </w:rPr>
        <w:t>»</w:t>
      </w:r>
      <w:r w:rsidRPr="005776CA">
        <w:rPr>
          <w:rFonts w:ascii="Arial" w:hAnsi="Arial"/>
          <w:sz w:val="27"/>
          <w:rtl/>
        </w:rPr>
        <w:t xml:space="preserve"> قد تحو</w:t>
      </w:r>
      <w:r w:rsidR="008D4388" w:rsidRPr="005776CA">
        <w:rPr>
          <w:rFonts w:ascii="Arial" w:hAnsi="Arial" w:hint="cs"/>
          <w:sz w:val="27"/>
          <w:rtl/>
        </w:rPr>
        <w:t>ّ</w:t>
      </w:r>
      <w:r w:rsidRPr="005776CA">
        <w:rPr>
          <w:rFonts w:ascii="Arial" w:hAnsi="Arial"/>
          <w:sz w:val="27"/>
          <w:rtl/>
        </w:rPr>
        <w:t>لت إلى ما يشبه الهاجس الجنوني الذي تعيشه أغلب فئات مجتمعاتنا</w:t>
      </w:r>
      <w:r w:rsidRPr="005776CA">
        <w:rPr>
          <w:rFonts w:ascii="Arial" w:hAnsi="Arial" w:hint="cs"/>
          <w:sz w:val="27"/>
          <w:rtl/>
        </w:rPr>
        <w:t>، وطبقاته وأحزابه وحركاته</w:t>
      </w:r>
      <w:r w:rsidRPr="005776CA">
        <w:rPr>
          <w:rFonts w:ascii="Arial" w:hAnsi="Arial"/>
          <w:sz w:val="27"/>
          <w:rtl/>
        </w:rPr>
        <w:t>، حيث قامت السلطات الحاكمة بمح</w:t>
      </w:r>
      <w:r w:rsidRPr="005776CA">
        <w:rPr>
          <w:rFonts w:ascii="Arial" w:hAnsi="Arial" w:hint="cs"/>
          <w:sz w:val="27"/>
          <w:rtl/>
        </w:rPr>
        <w:t>َ</w:t>
      </w:r>
      <w:r w:rsidRPr="005776CA">
        <w:rPr>
          <w:rFonts w:ascii="Arial" w:hAnsi="Arial"/>
          <w:sz w:val="27"/>
          <w:rtl/>
        </w:rPr>
        <w:t>و</w:t>
      </w:r>
      <w:r w:rsidRPr="005776CA">
        <w:rPr>
          <w:rFonts w:ascii="Arial" w:hAnsi="Arial" w:hint="cs"/>
          <w:sz w:val="27"/>
          <w:rtl/>
        </w:rPr>
        <w:t>ْ</w:t>
      </w:r>
      <w:r w:rsidRPr="005776CA">
        <w:rPr>
          <w:rFonts w:ascii="Arial" w:hAnsi="Arial"/>
          <w:sz w:val="27"/>
          <w:rtl/>
        </w:rPr>
        <w:t>ر</w:t>
      </w:r>
      <w:r w:rsidRPr="005776CA">
        <w:rPr>
          <w:rFonts w:ascii="Arial" w:hAnsi="Arial" w:hint="cs"/>
          <w:sz w:val="27"/>
          <w:rtl/>
        </w:rPr>
        <w:t>َ</w:t>
      </w:r>
      <w:r w:rsidRPr="005776CA">
        <w:rPr>
          <w:rFonts w:ascii="Arial" w:hAnsi="Arial"/>
          <w:sz w:val="27"/>
          <w:rtl/>
        </w:rPr>
        <w:t>ة ومركزة وجودها على هاجس الحكم والبقاء في السلطة مهما كانت الظروف والأحوال</w:t>
      </w:r>
      <w:r w:rsidRPr="005776CA">
        <w:rPr>
          <w:rFonts w:ascii="Arial" w:hAnsi="Arial" w:hint="cs"/>
          <w:sz w:val="27"/>
          <w:rtl/>
        </w:rPr>
        <w:t xml:space="preserve"> والنتائج الكارثية، وإقصاء</w:t>
      </w:r>
      <w:r w:rsidR="008D4388" w:rsidRPr="005776CA">
        <w:rPr>
          <w:rFonts w:ascii="Arial" w:hAnsi="Arial" w:hint="cs"/>
          <w:sz w:val="27"/>
          <w:rtl/>
        </w:rPr>
        <w:t>ٍ</w:t>
      </w:r>
      <w:r w:rsidRPr="005776CA">
        <w:rPr>
          <w:rFonts w:ascii="Arial" w:hAnsi="Arial" w:hint="cs"/>
          <w:sz w:val="27"/>
          <w:rtl/>
        </w:rPr>
        <w:t xml:space="preserve"> لمجتمعات بأكملها عن المشاركة في القرار والمصير</w:t>
      </w:r>
      <w:r w:rsidR="008D4388" w:rsidRPr="005776CA">
        <w:rPr>
          <w:rFonts w:ascii="Arial" w:hAnsi="Arial" w:hint="cs"/>
          <w:sz w:val="27"/>
          <w:rtl/>
        </w:rPr>
        <w:t>،</w:t>
      </w:r>
      <w:r w:rsidRPr="005776CA">
        <w:rPr>
          <w:rFonts w:ascii="Arial" w:hAnsi="Arial"/>
          <w:sz w:val="27"/>
          <w:rtl/>
        </w:rPr>
        <w:t xml:space="preserve"> ف</w:t>
      </w:r>
      <w:r w:rsidR="00BD03D7" w:rsidRPr="005776CA">
        <w:rPr>
          <w:rFonts w:ascii="Arial" w:hAnsi="Arial"/>
          <w:sz w:val="27"/>
          <w:rtl/>
        </w:rPr>
        <w:t>لا بُدَّ</w:t>
      </w:r>
      <w:r w:rsidRPr="005776CA">
        <w:rPr>
          <w:rFonts w:ascii="Arial" w:hAnsi="Arial"/>
          <w:sz w:val="27"/>
          <w:rtl/>
        </w:rPr>
        <w:t xml:space="preserve"> من وجود إطار</w:t>
      </w:r>
      <w:r w:rsidR="008D4388" w:rsidRPr="005776CA">
        <w:rPr>
          <w:rFonts w:ascii="Arial" w:hAnsi="Arial" w:hint="cs"/>
          <w:sz w:val="27"/>
          <w:rtl/>
        </w:rPr>
        <w:t>ٍ</w:t>
      </w:r>
      <w:r w:rsidRPr="005776CA">
        <w:rPr>
          <w:rFonts w:ascii="Arial" w:hAnsi="Arial"/>
          <w:sz w:val="27"/>
          <w:rtl/>
        </w:rPr>
        <w:t xml:space="preserve"> فكري يعمل على عقلنه السلطة</w:t>
      </w:r>
      <w:r w:rsidRPr="005776CA">
        <w:rPr>
          <w:rFonts w:ascii="Arial" w:hAnsi="Arial" w:hint="cs"/>
          <w:sz w:val="27"/>
          <w:rtl/>
        </w:rPr>
        <w:t xml:space="preserve"> ذاتها</w:t>
      </w:r>
      <w:r w:rsidRPr="005776CA">
        <w:rPr>
          <w:rFonts w:ascii="Arial" w:hAnsi="Arial"/>
          <w:sz w:val="27"/>
          <w:rtl/>
        </w:rPr>
        <w:t xml:space="preserve">، </w:t>
      </w:r>
      <w:r w:rsidRPr="005776CA">
        <w:rPr>
          <w:rFonts w:ascii="Arial" w:hAnsi="Arial" w:hint="cs"/>
          <w:sz w:val="27"/>
          <w:rtl/>
        </w:rPr>
        <w:t>وكبح جماحها، ومنع توح</w:t>
      </w:r>
      <w:r w:rsidR="008D4388" w:rsidRPr="005776CA">
        <w:rPr>
          <w:rFonts w:ascii="Arial" w:hAnsi="Arial" w:hint="cs"/>
          <w:sz w:val="27"/>
          <w:rtl/>
        </w:rPr>
        <w:t>ُّش</w:t>
      </w:r>
      <w:r w:rsidRPr="005776CA">
        <w:rPr>
          <w:rFonts w:ascii="Arial" w:hAnsi="Arial" w:hint="cs"/>
          <w:sz w:val="27"/>
          <w:rtl/>
        </w:rPr>
        <w:t>ها وتغوّ</w:t>
      </w:r>
      <w:r w:rsidR="008D4388" w:rsidRPr="005776CA">
        <w:rPr>
          <w:rFonts w:ascii="Arial" w:hAnsi="Arial" w:hint="cs"/>
          <w:sz w:val="27"/>
          <w:rtl/>
        </w:rPr>
        <w:t>ُ</w:t>
      </w:r>
      <w:r w:rsidRPr="005776CA">
        <w:rPr>
          <w:rFonts w:ascii="Arial" w:hAnsi="Arial" w:hint="cs"/>
          <w:sz w:val="27"/>
          <w:rtl/>
        </w:rPr>
        <w:t xml:space="preserve">لها، </w:t>
      </w:r>
      <w:r w:rsidRPr="005776CA">
        <w:rPr>
          <w:rFonts w:ascii="Arial" w:hAnsi="Arial"/>
          <w:sz w:val="27"/>
          <w:rtl/>
        </w:rPr>
        <w:t>وجعلها شأناً بشرياً نسبياً، واستبد</w:t>
      </w:r>
      <w:r w:rsidRPr="005776CA">
        <w:rPr>
          <w:rFonts w:ascii="Arial" w:hAnsi="Arial" w:hint="cs"/>
          <w:sz w:val="27"/>
          <w:rtl/>
        </w:rPr>
        <w:t>ا</w:t>
      </w:r>
      <w:r w:rsidRPr="005776CA">
        <w:rPr>
          <w:rFonts w:ascii="Arial" w:hAnsi="Arial"/>
          <w:sz w:val="27"/>
          <w:rtl/>
        </w:rPr>
        <w:t>ل البنى والسلطات التقليدية والعائلية بسلطة القانون الاجتماعي المدني ـ إذا صح التعبير ـ المت</w:t>
      </w:r>
      <w:r w:rsidR="008D4388" w:rsidRPr="005776CA">
        <w:rPr>
          <w:rFonts w:ascii="Arial" w:hAnsi="Arial" w:hint="cs"/>
          <w:sz w:val="27"/>
          <w:rtl/>
        </w:rPr>
        <w:t>َّ</w:t>
      </w:r>
      <w:r w:rsidRPr="005776CA">
        <w:rPr>
          <w:rFonts w:ascii="Arial" w:hAnsi="Arial"/>
          <w:sz w:val="27"/>
          <w:rtl/>
        </w:rPr>
        <w:t xml:space="preserve">فق عليه في المجتمع. </w:t>
      </w:r>
    </w:p>
    <w:p w:rsidR="006B5226" w:rsidRPr="005776CA" w:rsidRDefault="006B5226" w:rsidP="00F054F3">
      <w:pPr>
        <w:rPr>
          <w:rFonts w:ascii="Arial" w:hAnsi="Arial"/>
          <w:sz w:val="27"/>
          <w:rtl/>
        </w:rPr>
      </w:pPr>
      <w:r w:rsidRPr="005776CA">
        <w:rPr>
          <w:rFonts w:ascii="Arial" w:hAnsi="Arial"/>
          <w:sz w:val="27"/>
          <w:rtl/>
        </w:rPr>
        <w:t>2ـ تركيز القناعة بأن</w:t>
      </w:r>
      <w:r w:rsidRPr="005776CA">
        <w:rPr>
          <w:rFonts w:ascii="Arial" w:hAnsi="Arial" w:hint="cs"/>
          <w:sz w:val="27"/>
          <w:rtl/>
        </w:rPr>
        <w:t>ّ</w:t>
      </w:r>
      <w:r w:rsidRPr="005776CA">
        <w:rPr>
          <w:rFonts w:ascii="Arial" w:hAnsi="Arial"/>
          <w:sz w:val="27"/>
          <w:rtl/>
        </w:rPr>
        <w:t xml:space="preserve"> أي</w:t>
      </w:r>
      <w:r w:rsidR="008D4388" w:rsidRPr="005776CA">
        <w:rPr>
          <w:rFonts w:ascii="Arial" w:hAnsi="Arial" w:hint="cs"/>
          <w:sz w:val="27"/>
          <w:rtl/>
        </w:rPr>
        <w:t>ّ</w:t>
      </w:r>
      <w:r w:rsidRPr="005776CA">
        <w:rPr>
          <w:rFonts w:ascii="Arial" w:hAnsi="Arial"/>
          <w:sz w:val="27"/>
          <w:rtl/>
        </w:rPr>
        <w:t xml:space="preserve"> تحو</w:t>
      </w:r>
      <w:r w:rsidR="008D4388" w:rsidRPr="005776CA">
        <w:rPr>
          <w:rFonts w:ascii="Arial" w:hAnsi="Arial" w:hint="cs"/>
          <w:sz w:val="27"/>
          <w:rtl/>
        </w:rPr>
        <w:t>ُّ</w:t>
      </w:r>
      <w:r w:rsidRPr="005776CA">
        <w:rPr>
          <w:rFonts w:ascii="Arial" w:hAnsi="Arial"/>
          <w:sz w:val="27"/>
          <w:rtl/>
        </w:rPr>
        <w:t>ل أو تغيير في الحياة لن يكون له أي</w:t>
      </w:r>
      <w:r w:rsidR="008D4388" w:rsidRPr="005776CA">
        <w:rPr>
          <w:rFonts w:ascii="Arial" w:hAnsi="Arial" w:hint="cs"/>
          <w:sz w:val="27"/>
          <w:rtl/>
        </w:rPr>
        <w:t>ّ</w:t>
      </w:r>
      <w:r w:rsidRPr="005776CA">
        <w:rPr>
          <w:rFonts w:ascii="Arial" w:hAnsi="Arial" w:hint="cs"/>
          <w:sz w:val="27"/>
          <w:rtl/>
        </w:rPr>
        <w:t xml:space="preserve"> تأثير أو نفع</w:t>
      </w:r>
      <w:r w:rsidRPr="005776CA">
        <w:rPr>
          <w:rFonts w:ascii="Arial" w:hAnsi="Arial"/>
          <w:sz w:val="27"/>
          <w:rtl/>
        </w:rPr>
        <w:t xml:space="preserve"> إلا</w:t>
      </w:r>
      <w:r w:rsidR="008D4388" w:rsidRPr="005776CA">
        <w:rPr>
          <w:rFonts w:ascii="Arial" w:hAnsi="Arial" w:hint="cs"/>
          <w:sz w:val="27"/>
          <w:rtl/>
        </w:rPr>
        <w:t>ّ</w:t>
      </w:r>
      <w:r w:rsidRPr="005776CA">
        <w:rPr>
          <w:rFonts w:ascii="Arial" w:hAnsi="Arial"/>
          <w:sz w:val="27"/>
          <w:rtl/>
        </w:rPr>
        <w:t xml:space="preserve"> إذا استند على قاعدة إنسانية </w:t>
      </w:r>
      <w:r w:rsidRPr="005776CA">
        <w:rPr>
          <w:rFonts w:ascii="Arial" w:hAnsi="Arial" w:hint="cs"/>
          <w:sz w:val="27"/>
          <w:rtl/>
        </w:rPr>
        <w:t>واسعة و</w:t>
      </w:r>
      <w:r w:rsidRPr="005776CA">
        <w:rPr>
          <w:rFonts w:ascii="Arial" w:hAnsi="Arial"/>
          <w:sz w:val="27"/>
          <w:rtl/>
        </w:rPr>
        <w:t xml:space="preserve">شاملة، </w:t>
      </w:r>
      <w:r w:rsidRPr="005776CA">
        <w:rPr>
          <w:rFonts w:ascii="Arial" w:hAnsi="Arial" w:hint="cs"/>
          <w:sz w:val="27"/>
          <w:rtl/>
        </w:rPr>
        <w:t>تتجسّ</w:t>
      </w:r>
      <w:r w:rsidR="008D4388" w:rsidRPr="005776CA">
        <w:rPr>
          <w:rFonts w:ascii="Arial" w:hAnsi="Arial" w:hint="cs"/>
          <w:sz w:val="27"/>
          <w:rtl/>
        </w:rPr>
        <w:t>َ</w:t>
      </w:r>
      <w:r w:rsidRPr="005776CA">
        <w:rPr>
          <w:rFonts w:ascii="Arial" w:hAnsi="Arial" w:hint="cs"/>
          <w:sz w:val="27"/>
          <w:rtl/>
        </w:rPr>
        <w:t xml:space="preserve">د في وجود </w:t>
      </w:r>
      <w:r w:rsidRPr="005776CA">
        <w:rPr>
          <w:rFonts w:ascii="Arial" w:hAnsi="Arial"/>
          <w:sz w:val="27"/>
          <w:rtl/>
        </w:rPr>
        <w:t xml:space="preserve">مشاركة واعية </w:t>
      </w:r>
      <w:r w:rsidRPr="005776CA">
        <w:rPr>
          <w:rFonts w:ascii="Arial" w:hAnsi="Arial"/>
          <w:sz w:val="27"/>
          <w:rtl/>
        </w:rPr>
        <w:lastRenderedPageBreak/>
        <w:t>وواسعة للب</w:t>
      </w:r>
      <w:r w:rsidRPr="005776CA">
        <w:rPr>
          <w:rFonts w:ascii="Arial" w:hAnsi="Arial" w:hint="cs"/>
          <w:sz w:val="27"/>
          <w:rtl/>
        </w:rPr>
        <w:t>ش</w:t>
      </w:r>
      <w:r w:rsidRPr="005776CA">
        <w:rPr>
          <w:rFonts w:ascii="Arial" w:hAnsi="Arial"/>
          <w:sz w:val="27"/>
          <w:rtl/>
        </w:rPr>
        <w:t>ر في الحكم السياسي</w:t>
      </w:r>
      <w:r w:rsidR="008D4388" w:rsidRPr="005776CA">
        <w:rPr>
          <w:rFonts w:ascii="Arial" w:hAnsi="Arial" w:hint="cs"/>
          <w:sz w:val="27"/>
          <w:rtl/>
        </w:rPr>
        <w:t>؛</w:t>
      </w:r>
      <w:r w:rsidRPr="005776CA">
        <w:rPr>
          <w:rFonts w:ascii="Arial" w:hAnsi="Arial" w:hint="cs"/>
          <w:sz w:val="27"/>
          <w:rtl/>
        </w:rPr>
        <w:t xml:space="preserve"> </w:t>
      </w:r>
      <w:r w:rsidRPr="005776CA">
        <w:rPr>
          <w:rFonts w:ascii="Arial" w:hAnsi="Arial"/>
          <w:sz w:val="27"/>
          <w:rtl/>
        </w:rPr>
        <w:t>لأن</w:t>
      </w:r>
      <w:r w:rsidRPr="005776CA">
        <w:rPr>
          <w:rFonts w:ascii="Arial" w:hAnsi="Arial" w:hint="cs"/>
          <w:sz w:val="27"/>
          <w:rtl/>
        </w:rPr>
        <w:t>ّ</w:t>
      </w:r>
      <w:r w:rsidRPr="005776CA">
        <w:rPr>
          <w:rFonts w:ascii="Arial" w:hAnsi="Arial"/>
          <w:sz w:val="27"/>
          <w:rtl/>
        </w:rPr>
        <w:t xml:space="preserve"> التنافس السياسي السلمي هو المقو</w:t>
      </w:r>
      <w:r w:rsidR="008D4388" w:rsidRPr="005776CA">
        <w:rPr>
          <w:rFonts w:ascii="Arial" w:hAnsi="Arial" w:hint="cs"/>
          <w:sz w:val="27"/>
          <w:rtl/>
        </w:rPr>
        <w:t>ِّ</w:t>
      </w:r>
      <w:r w:rsidRPr="005776CA">
        <w:rPr>
          <w:rFonts w:ascii="Arial" w:hAnsi="Arial"/>
          <w:sz w:val="27"/>
          <w:rtl/>
        </w:rPr>
        <w:t>م الفعلي للحياة المدنية الحديثة.</w:t>
      </w:r>
      <w:r w:rsidRPr="005776CA">
        <w:rPr>
          <w:rFonts w:ascii="Arial" w:hAnsi="Arial" w:hint="cs"/>
          <w:sz w:val="27"/>
          <w:rtl/>
        </w:rPr>
        <w:t xml:space="preserve"> من هنا </w:t>
      </w:r>
      <w:r w:rsidRPr="005776CA">
        <w:rPr>
          <w:rFonts w:ascii="Arial" w:hAnsi="Arial"/>
          <w:sz w:val="27"/>
          <w:rtl/>
        </w:rPr>
        <w:t>ضرورة وجود فكر حي</w:t>
      </w:r>
      <w:r w:rsidR="008D4388" w:rsidRPr="005776CA">
        <w:rPr>
          <w:rFonts w:ascii="Arial" w:hAnsi="Arial" w:hint="cs"/>
          <w:sz w:val="27"/>
          <w:rtl/>
        </w:rPr>
        <w:t>ّ</w:t>
      </w:r>
      <w:r w:rsidRPr="005776CA">
        <w:rPr>
          <w:rFonts w:ascii="Arial" w:hAnsi="Arial"/>
          <w:sz w:val="27"/>
          <w:rtl/>
        </w:rPr>
        <w:t xml:space="preserve"> وفاعل ومتفاعل ومتطو</w:t>
      </w:r>
      <w:r w:rsidR="008D4388" w:rsidRPr="005776CA">
        <w:rPr>
          <w:rFonts w:ascii="Arial" w:hAnsi="Arial" w:hint="cs"/>
          <w:sz w:val="27"/>
          <w:rtl/>
        </w:rPr>
        <w:t>ّ</w:t>
      </w:r>
      <w:r w:rsidRPr="005776CA">
        <w:rPr>
          <w:rFonts w:ascii="Arial" w:hAnsi="Arial"/>
          <w:sz w:val="27"/>
          <w:rtl/>
        </w:rPr>
        <w:t>ر في داخل الأم</w:t>
      </w:r>
      <w:r w:rsidR="008D4388" w:rsidRPr="005776CA">
        <w:rPr>
          <w:rFonts w:ascii="Arial" w:hAnsi="Arial" w:hint="cs"/>
          <w:sz w:val="27"/>
          <w:rtl/>
        </w:rPr>
        <w:t>ّ</w:t>
      </w:r>
      <w:r w:rsidRPr="005776CA">
        <w:rPr>
          <w:rFonts w:ascii="Arial" w:hAnsi="Arial"/>
          <w:sz w:val="27"/>
          <w:rtl/>
        </w:rPr>
        <w:t>ة يجعل من حضور الإنسان ـ في كل</w:t>
      </w:r>
      <w:r w:rsidR="008D4388" w:rsidRPr="005776CA">
        <w:rPr>
          <w:rFonts w:ascii="Arial" w:hAnsi="Arial" w:hint="cs"/>
          <w:sz w:val="27"/>
          <w:rtl/>
        </w:rPr>
        <w:t>ّ</w:t>
      </w:r>
      <w:r w:rsidRPr="005776CA">
        <w:rPr>
          <w:rFonts w:ascii="Arial" w:hAnsi="Arial"/>
          <w:sz w:val="27"/>
          <w:rtl/>
        </w:rPr>
        <w:t xml:space="preserve"> مجالات وآفاق الحياة، ومشاركته الحرة في العمل المجتمعي ـ شرطاً ضرورياً في عملية التغيير والتقد</w:t>
      </w:r>
      <w:r w:rsidR="008D4388" w:rsidRPr="005776CA">
        <w:rPr>
          <w:rFonts w:ascii="Arial" w:hAnsi="Arial" w:hint="cs"/>
          <w:sz w:val="27"/>
          <w:rtl/>
        </w:rPr>
        <w:t>ّ</w:t>
      </w:r>
      <w:r w:rsidRPr="005776CA">
        <w:rPr>
          <w:rFonts w:ascii="Arial" w:hAnsi="Arial"/>
          <w:sz w:val="27"/>
          <w:rtl/>
        </w:rPr>
        <w:t xml:space="preserve">م. </w:t>
      </w:r>
      <w:r w:rsidRPr="005776CA">
        <w:rPr>
          <w:rFonts w:ascii="Arial" w:hAnsi="Arial" w:hint="cs"/>
          <w:sz w:val="27"/>
          <w:rtl/>
        </w:rPr>
        <w:t>و</w:t>
      </w:r>
      <w:r w:rsidRPr="005776CA">
        <w:rPr>
          <w:rFonts w:ascii="Arial" w:hAnsi="Arial"/>
          <w:sz w:val="27"/>
          <w:rtl/>
        </w:rPr>
        <w:t>هذا الفكر يجب أن يكون جزءاً من نسيج الأمة، من تاريخها وهوي</w:t>
      </w:r>
      <w:r w:rsidR="008D4388" w:rsidRPr="005776CA">
        <w:rPr>
          <w:rFonts w:ascii="Arial" w:hAnsi="Arial" w:hint="cs"/>
          <w:sz w:val="27"/>
          <w:rtl/>
        </w:rPr>
        <w:t>ّ</w:t>
      </w:r>
      <w:r w:rsidRPr="005776CA">
        <w:rPr>
          <w:rFonts w:ascii="Arial" w:hAnsi="Arial"/>
          <w:sz w:val="27"/>
          <w:rtl/>
        </w:rPr>
        <w:t>تها، كفكر معب</w:t>
      </w:r>
      <w:r w:rsidR="008D4388" w:rsidRPr="005776CA">
        <w:rPr>
          <w:rFonts w:ascii="Arial" w:hAnsi="Arial" w:hint="cs"/>
          <w:sz w:val="27"/>
          <w:rtl/>
        </w:rPr>
        <w:t>ّ</w:t>
      </w:r>
      <w:r w:rsidRPr="005776CA">
        <w:rPr>
          <w:rFonts w:ascii="Arial" w:hAnsi="Arial"/>
          <w:sz w:val="27"/>
          <w:rtl/>
        </w:rPr>
        <w:t>ر عنها</w:t>
      </w:r>
      <w:r w:rsidR="008D4388" w:rsidRPr="005776CA">
        <w:rPr>
          <w:rFonts w:ascii="Arial" w:hAnsi="Arial" w:hint="cs"/>
          <w:sz w:val="27"/>
          <w:rtl/>
        </w:rPr>
        <w:t>؛</w:t>
      </w:r>
      <w:r w:rsidRPr="005776CA">
        <w:rPr>
          <w:rFonts w:ascii="Arial" w:hAnsi="Arial"/>
          <w:sz w:val="27"/>
          <w:rtl/>
        </w:rPr>
        <w:t xml:space="preserve"> لأنها أنجزته وراكمته عبر قرون</w:t>
      </w:r>
      <w:r w:rsidR="008D4388" w:rsidRPr="005776CA">
        <w:rPr>
          <w:rFonts w:ascii="Arial" w:hAnsi="Arial" w:hint="cs"/>
          <w:sz w:val="27"/>
          <w:rtl/>
        </w:rPr>
        <w:t>ٍ.</w:t>
      </w:r>
      <w:r w:rsidRPr="005776CA">
        <w:rPr>
          <w:rFonts w:ascii="Arial" w:hAnsi="Arial"/>
          <w:sz w:val="27"/>
          <w:rtl/>
        </w:rPr>
        <w:t xml:space="preserve"> فلا يمكن</w:t>
      </w:r>
      <w:r w:rsidR="000A5C35" w:rsidRPr="005776CA">
        <w:rPr>
          <w:rFonts w:ascii="Arial" w:hAnsi="Arial"/>
          <w:sz w:val="27"/>
          <w:rtl/>
        </w:rPr>
        <w:t xml:space="preserve"> لأيّ</w:t>
      </w:r>
      <w:r w:rsidRPr="005776CA">
        <w:rPr>
          <w:rFonts w:ascii="Arial" w:hAnsi="Arial"/>
          <w:sz w:val="27"/>
          <w:rtl/>
        </w:rPr>
        <w:t xml:space="preserve"> أمة أو</w:t>
      </w:r>
      <w:r w:rsidR="000A5C35" w:rsidRPr="005776CA">
        <w:rPr>
          <w:rFonts w:ascii="Arial" w:hAnsi="Arial"/>
          <w:sz w:val="27"/>
          <w:rtl/>
        </w:rPr>
        <w:t xml:space="preserve"> أيّ </w:t>
      </w:r>
      <w:r w:rsidRPr="005776CA">
        <w:rPr>
          <w:rFonts w:ascii="Arial" w:hAnsi="Arial"/>
          <w:sz w:val="27"/>
          <w:rtl/>
        </w:rPr>
        <w:t>دولة ترنو للتطو</w:t>
      </w:r>
      <w:r w:rsidR="008D4388" w:rsidRPr="005776CA">
        <w:rPr>
          <w:rFonts w:ascii="Arial" w:hAnsi="Arial" w:hint="cs"/>
          <w:sz w:val="27"/>
          <w:rtl/>
        </w:rPr>
        <w:t>ُّ</w:t>
      </w:r>
      <w:r w:rsidRPr="005776CA">
        <w:rPr>
          <w:rFonts w:ascii="Arial" w:hAnsi="Arial"/>
          <w:sz w:val="27"/>
          <w:rtl/>
        </w:rPr>
        <w:t>ر وللتقد</w:t>
      </w:r>
      <w:r w:rsidR="008D4388" w:rsidRPr="005776CA">
        <w:rPr>
          <w:rFonts w:ascii="Arial" w:hAnsi="Arial" w:hint="cs"/>
          <w:sz w:val="27"/>
          <w:rtl/>
        </w:rPr>
        <w:t>َّ</w:t>
      </w:r>
      <w:r w:rsidRPr="005776CA">
        <w:rPr>
          <w:rFonts w:ascii="Arial" w:hAnsi="Arial"/>
          <w:sz w:val="27"/>
          <w:rtl/>
        </w:rPr>
        <w:t>م</w:t>
      </w:r>
      <w:r w:rsidRPr="005776CA">
        <w:rPr>
          <w:rFonts w:ascii="Arial" w:hAnsi="Arial" w:hint="cs"/>
          <w:sz w:val="27"/>
          <w:rtl/>
        </w:rPr>
        <w:t xml:space="preserve"> أن تؤس</w:t>
      </w:r>
      <w:r w:rsidR="008D4388" w:rsidRPr="005776CA">
        <w:rPr>
          <w:rFonts w:ascii="Arial" w:hAnsi="Arial" w:hint="cs"/>
          <w:sz w:val="27"/>
          <w:rtl/>
        </w:rPr>
        <w:t>ِّ</w:t>
      </w:r>
      <w:r w:rsidRPr="005776CA">
        <w:rPr>
          <w:rFonts w:ascii="Arial" w:hAnsi="Arial" w:hint="cs"/>
          <w:sz w:val="27"/>
          <w:rtl/>
        </w:rPr>
        <w:t>س نهضتها على تراث</w:t>
      </w:r>
      <w:r w:rsidR="008D4388" w:rsidRPr="005776CA">
        <w:rPr>
          <w:rFonts w:ascii="Arial" w:hAnsi="Arial" w:hint="cs"/>
          <w:sz w:val="27"/>
          <w:rtl/>
        </w:rPr>
        <w:t>ٍ</w:t>
      </w:r>
      <w:r w:rsidRPr="005776CA">
        <w:rPr>
          <w:rFonts w:ascii="Arial" w:hAnsi="Arial" w:hint="cs"/>
          <w:sz w:val="27"/>
          <w:rtl/>
        </w:rPr>
        <w:t xml:space="preserve"> آخر غير تراثها</w:t>
      </w:r>
      <w:r w:rsidR="008D4388" w:rsidRPr="005776CA">
        <w:rPr>
          <w:rFonts w:ascii="Arial" w:hAnsi="Arial" w:hint="cs"/>
          <w:sz w:val="27"/>
          <w:rtl/>
        </w:rPr>
        <w:t>؛</w:t>
      </w:r>
      <w:r w:rsidRPr="005776CA">
        <w:rPr>
          <w:rFonts w:ascii="Arial" w:hAnsi="Arial" w:hint="cs"/>
          <w:sz w:val="27"/>
          <w:rtl/>
        </w:rPr>
        <w:t xml:space="preserve"> لأن التراث يختزن إمكانات النهوض والإبداع في حياة الأمة، وهو زادها التاريخي</w:t>
      </w:r>
      <w:r w:rsidR="00EC63D0" w:rsidRPr="005776CA">
        <w:rPr>
          <w:rFonts w:ascii="Arial" w:hAnsi="Arial" w:hint="cs"/>
          <w:sz w:val="27"/>
          <w:rtl/>
        </w:rPr>
        <w:t>،</w:t>
      </w:r>
      <w:r w:rsidRPr="005776CA">
        <w:rPr>
          <w:rFonts w:ascii="Arial" w:hAnsi="Arial" w:hint="cs"/>
          <w:sz w:val="27"/>
          <w:rtl/>
        </w:rPr>
        <w:t xml:space="preserve"> وحماية هذه الذات من الذوبان والانكسار، باعتبار أنّ التراث يستوعب مجموعة الرؤى والأفكار والخبرات والإبداعات، مم</w:t>
      </w:r>
      <w:r w:rsidR="00EC63D0" w:rsidRPr="005776CA">
        <w:rPr>
          <w:rFonts w:ascii="Arial" w:hAnsi="Arial" w:hint="cs"/>
          <w:sz w:val="27"/>
          <w:rtl/>
        </w:rPr>
        <w:t>ّ</w:t>
      </w:r>
      <w:r w:rsidRPr="005776CA">
        <w:rPr>
          <w:rFonts w:ascii="Arial" w:hAnsi="Arial" w:hint="cs"/>
          <w:sz w:val="27"/>
          <w:rtl/>
        </w:rPr>
        <w:t>ا أنتجته الأمة في طول تجاربها الحياتية الشاقة، في حالات الانتصار والهزيمة، في حالات الازدهار والركود، وفي حالات التقد</w:t>
      </w:r>
      <w:r w:rsidR="00EC63D0" w:rsidRPr="005776CA">
        <w:rPr>
          <w:rFonts w:ascii="Arial" w:hAnsi="Arial" w:hint="cs"/>
          <w:sz w:val="27"/>
          <w:rtl/>
        </w:rPr>
        <w:t>ّ</w:t>
      </w:r>
      <w:r w:rsidRPr="005776CA">
        <w:rPr>
          <w:rFonts w:ascii="Arial" w:hAnsi="Arial" w:hint="cs"/>
          <w:sz w:val="27"/>
          <w:rtl/>
        </w:rPr>
        <w:t>م والانحطاط، فهو يجسّ</w:t>
      </w:r>
      <w:r w:rsidR="00EC63D0" w:rsidRPr="005776CA">
        <w:rPr>
          <w:rFonts w:ascii="Arial" w:hAnsi="Arial" w:hint="cs"/>
          <w:sz w:val="27"/>
          <w:rtl/>
        </w:rPr>
        <w:t>ِ</w:t>
      </w:r>
      <w:r w:rsidRPr="005776CA">
        <w:rPr>
          <w:rFonts w:ascii="Arial" w:hAnsi="Arial" w:hint="cs"/>
          <w:sz w:val="27"/>
          <w:rtl/>
        </w:rPr>
        <w:t>د الذاكرة التاريخية للأمة، ويمث</w:t>
      </w:r>
      <w:r w:rsidR="00EC63D0" w:rsidRPr="005776CA">
        <w:rPr>
          <w:rFonts w:ascii="Arial" w:hAnsi="Arial" w:hint="cs"/>
          <w:sz w:val="27"/>
          <w:rtl/>
        </w:rPr>
        <w:t>ّ</w:t>
      </w:r>
      <w:r w:rsidRPr="005776CA">
        <w:rPr>
          <w:rFonts w:ascii="Arial" w:hAnsi="Arial" w:hint="cs"/>
          <w:sz w:val="27"/>
          <w:rtl/>
        </w:rPr>
        <w:t>ل الزمن المتحرك المحيط بجميع فعاليات الأمة ومكتسباتها، مثلما كان يمث</w:t>
      </w:r>
      <w:r w:rsidR="00EC63D0" w:rsidRPr="005776CA">
        <w:rPr>
          <w:rFonts w:ascii="Arial" w:hAnsi="Arial" w:hint="cs"/>
          <w:sz w:val="27"/>
          <w:rtl/>
        </w:rPr>
        <w:t>ّ</w:t>
      </w:r>
      <w:r w:rsidRPr="005776CA">
        <w:rPr>
          <w:rFonts w:ascii="Arial" w:hAnsi="Arial" w:hint="cs"/>
          <w:sz w:val="27"/>
          <w:rtl/>
        </w:rPr>
        <w:t>ل الزاد التاريخي لها في وجهه الآخر</w:t>
      </w:r>
      <w:r w:rsidRPr="005776CA">
        <w:rPr>
          <w:rFonts w:ascii="Arial" w:hAnsi="Arial"/>
          <w:sz w:val="27"/>
          <w:vertAlign w:val="superscript"/>
          <w:rtl/>
        </w:rPr>
        <w:t>(</w:t>
      </w:r>
      <w:r w:rsidRPr="005776CA">
        <w:rPr>
          <w:rStyle w:val="ac"/>
          <w:rFonts w:ascii="Arial" w:hAnsi="Arial"/>
          <w:sz w:val="27"/>
          <w:rtl/>
        </w:rPr>
        <w:endnoteReference w:id="244"/>
      </w:r>
      <w:r w:rsidRPr="005776CA">
        <w:rPr>
          <w:rFonts w:ascii="Arial" w:hAnsi="Arial"/>
          <w:sz w:val="27"/>
          <w:vertAlign w:val="superscript"/>
          <w:rtl/>
        </w:rPr>
        <w:t>)</w:t>
      </w:r>
      <w:r w:rsidRPr="005776CA">
        <w:rPr>
          <w:rFonts w:ascii="Arial" w:hAnsi="Arial" w:hint="cs"/>
          <w:sz w:val="27"/>
          <w:rtl/>
        </w:rPr>
        <w:t xml:space="preserve">. </w:t>
      </w:r>
    </w:p>
    <w:p w:rsidR="006B5226" w:rsidRPr="005776CA" w:rsidRDefault="006B5226" w:rsidP="00F054F3">
      <w:pPr>
        <w:rPr>
          <w:rFonts w:ascii="Arial" w:hAnsi="Arial"/>
          <w:sz w:val="27"/>
          <w:rtl/>
        </w:rPr>
      </w:pPr>
      <w:r w:rsidRPr="005776CA">
        <w:rPr>
          <w:rFonts w:ascii="Arial" w:hAnsi="Arial" w:hint="cs"/>
          <w:sz w:val="27"/>
          <w:rtl/>
        </w:rPr>
        <w:t>3</w:t>
      </w:r>
      <w:r w:rsidRPr="005776CA">
        <w:rPr>
          <w:rFonts w:ascii="Arial" w:hAnsi="Arial"/>
          <w:sz w:val="27"/>
          <w:rtl/>
        </w:rPr>
        <w:t>ـ الضغط المتواصل باتجاه تعميق وتوسيع مساحة ثقافة الحر</w:t>
      </w:r>
      <w:r w:rsidR="00EC63D0" w:rsidRPr="005776CA">
        <w:rPr>
          <w:rFonts w:ascii="Arial" w:hAnsi="Arial" w:hint="cs"/>
          <w:sz w:val="27"/>
          <w:rtl/>
        </w:rPr>
        <w:t>ّ</w:t>
      </w:r>
      <w:r w:rsidRPr="005776CA">
        <w:rPr>
          <w:rFonts w:ascii="Arial" w:hAnsi="Arial"/>
          <w:sz w:val="27"/>
          <w:rtl/>
        </w:rPr>
        <w:t>ية في المجتمعات العربية كشرط</w:t>
      </w:r>
      <w:r w:rsidR="00EC63D0" w:rsidRPr="005776CA">
        <w:rPr>
          <w:rFonts w:ascii="Arial" w:hAnsi="Arial" w:hint="cs"/>
          <w:sz w:val="27"/>
          <w:rtl/>
        </w:rPr>
        <w:t>ٍ</w:t>
      </w:r>
      <w:r w:rsidRPr="005776CA">
        <w:rPr>
          <w:rFonts w:ascii="Arial" w:hAnsi="Arial"/>
          <w:sz w:val="27"/>
          <w:rtl/>
        </w:rPr>
        <w:t xml:space="preserve"> أساسي مسبق لحدوث أي</w:t>
      </w:r>
      <w:r w:rsidR="00EC63D0" w:rsidRPr="005776CA">
        <w:rPr>
          <w:rFonts w:ascii="Arial" w:hAnsi="Arial" w:hint="cs"/>
          <w:sz w:val="27"/>
          <w:rtl/>
        </w:rPr>
        <w:t>ّ</w:t>
      </w:r>
      <w:r w:rsidRPr="005776CA">
        <w:rPr>
          <w:rFonts w:ascii="Arial" w:hAnsi="Arial"/>
          <w:sz w:val="27"/>
          <w:rtl/>
        </w:rPr>
        <w:t xml:space="preserve"> تحو</w:t>
      </w:r>
      <w:r w:rsidR="00EC63D0" w:rsidRPr="005776CA">
        <w:rPr>
          <w:rFonts w:ascii="Arial" w:hAnsi="Arial" w:hint="cs"/>
          <w:sz w:val="27"/>
          <w:rtl/>
        </w:rPr>
        <w:t>ُّ</w:t>
      </w:r>
      <w:r w:rsidRPr="005776CA">
        <w:rPr>
          <w:rFonts w:ascii="Arial" w:hAnsi="Arial"/>
          <w:sz w:val="27"/>
          <w:rtl/>
        </w:rPr>
        <w:t>ل إيجابي فيه</w:t>
      </w:r>
      <w:r w:rsidR="00EC63D0" w:rsidRPr="005776CA">
        <w:rPr>
          <w:rFonts w:ascii="Arial" w:hAnsi="Arial"/>
          <w:sz w:val="27"/>
          <w:rtl/>
        </w:rPr>
        <w:t>ا، باعتبار أن</w:t>
      </w:r>
      <w:r w:rsidRPr="005776CA">
        <w:rPr>
          <w:rFonts w:ascii="Arial" w:hAnsi="Arial"/>
          <w:sz w:val="27"/>
          <w:rtl/>
        </w:rPr>
        <w:t xml:space="preserve"> وجود فكر مستقل</w:t>
      </w:r>
      <w:r w:rsidR="00EC63D0" w:rsidRPr="005776CA">
        <w:rPr>
          <w:rFonts w:ascii="Arial" w:hAnsi="Arial" w:hint="cs"/>
          <w:sz w:val="27"/>
          <w:rtl/>
        </w:rPr>
        <w:t>ّ</w:t>
      </w:r>
      <w:r w:rsidRPr="005776CA">
        <w:rPr>
          <w:rFonts w:ascii="Arial" w:hAnsi="Arial"/>
          <w:sz w:val="27"/>
          <w:rtl/>
        </w:rPr>
        <w:t xml:space="preserve"> وفاعل</w:t>
      </w:r>
      <w:r w:rsidRPr="005776CA">
        <w:rPr>
          <w:rFonts w:ascii="Arial" w:hAnsi="Arial" w:hint="cs"/>
          <w:sz w:val="27"/>
          <w:rtl/>
        </w:rPr>
        <w:t xml:space="preserve"> ومنتج</w:t>
      </w:r>
      <w:r w:rsidRPr="005776CA">
        <w:rPr>
          <w:rFonts w:ascii="Arial" w:hAnsi="Arial"/>
          <w:sz w:val="27"/>
          <w:rtl/>
        </w:rPr>
        <w:t xml:space="preserve"> لا يمكن أن يتحق</w:t>
      </w:r>
      <w:r w:rsidR="00EC63D0" w:rsidRPr="005776CA">
        <w:rPr>
          <w:rFonts w:ascii="Arial" w:hAnsi="Arial" w:hint="cs"/>
          <w:sz w:val="27"/>
          <w:rtl/>
        </w:rPr>
        <w:t>َّ</w:t>
      </w:r>
      <w:r w:rsidRPr="005776CA">
        <w:rPr>
          <w:rFonts w:ascii="Arial" w:hAnsi="Arial"/>
          <w:sz w:val="27"/>
          <w:rtl/>
        </w:rPr>
        <w:t>ق، أو يكون له أي</w:t>
      </w:r>
      <w:r w:rsidR="00EC63D0" w:rsidRPr="005776CA">
        <w:rPr>
          <w:rFonts w:ascii="Arial" w:hAnsi="Arial" w:hint="cs"/>
          <w:sz w:val="27"/>
          <w:rtl/>
        </w:rPr>
        <w:t>ّ</w:t>
      </w:r>
      <w:r w:rsidRPr="005776CA">
        <w:rPr>
          <w:rFonts w:ascii="Arial" w:hAnsi="Arial"/>
          <w:sz w:val="27"/>
          <w:rtl/>
        </w:rPr>
        <w:t xml:space="preserve"> معنى، إلا</w:t>
      </w:r>
      <w:r w:rsidR="00EC63D0" w:rsidRPr="005776CA">
        <w:rPr>
          <w:rFonts w:ascii="Arial" w:hAnsi="Arial" w:hint="cs"/>
          <w:sz w:val="27"/>
          <w:rtl/>
        </w:rPr>
        <w:t>ّ</w:t>
      </w:r>
      <w:r w:rsidRPr="005776CA">
        <w:rPr>
          <w:rFonts w:ascii="Arial" w:hAnsi="Arial"/>
          <w:sz w:val="27"/>
          <w:rtl/>
        </w:rPr>
        <w:t xml:space="preserve"> في إطار الحر</w:t>
      </w:r>
      <w:r w:rsidR="00EC63D0" w:rsidRPr="005776CA">
        <w:rPr>
          <w:rFonts w:ascii="Arial" w:hAnsi="Arial" w:hint="cs"/>
          <w:sz w:val="27"/>
          <w:rtl/>
        </w:rPr>
        <w:t>ّ</w:t>
      </w:r>
      <w:r w:rsidRPr="005776CA">
        <w:rPr>
          <w:rFonts w:ascii="Arial" w:hAnsi="Arial"/>
          <w:sz w:val="27"/>
          <w:rtl/>
        </w:rPr>
        <w:t>ية المنظ</w:t>
      </w:r>
      <w:r w:rsidR="00EC63D0" w:rsidRPr="005776CA">
        <w:rPr>
          <w:rFonts w:ascii="Arial" w:hAnsi="Arial" w:hint="cs"/>
          <w:sz w:val="27"/>
          <w:rtl/>
        </w:rPr>
        <w:t>ّ</w:t>
      </w:r>
      <w:r w:rsidR="00EC63D0" w:rsidRPr="005776CA">
        <w:rPr>
          <w:rFonts w:ascii="Arial" w:hAnsi="Arial"/>
          <w:sz w:val="27"/>
          <w:rtl/>
        </w:rPr>
        <w:t>مة والواعية</w:t>
      </w:r>
      <w:r w:rsidR="00EC63D0" w:rsidRPr="005776CA">
        <w:rPr>
          <w:rFonts w:ascii="Arial" w:hAnsi="Arial" w:hint="cs"/>
          <w:sz w:val="27"/>
          <w:rtl/>
        </w:rPr>
        <w:t>،</w:t>
      </w:r>
      <w:r w:rsidRPr="005776CA">
        <w:rPr>
          <w:rFonts w:ascii="Arial" w:hAnsi="Arial"/>
          <w:sz w:val="27"/>
          <w:rtl/>
        </w:rPr>
        <w:t xml:space="preserve"> حر</w:t>
      </w:r>
      <w:r w:rsidR="00EC63D0" w:rsidRPr="005776CA">
        <w:rPr>
          <w:rFonts w:ascii="Arial" w:hAnsi="Arial" w:hint="cs"/>
          <w:sz w:val="27"/>
          <w:rtl/>
        </w:rPr>
        <w:t>ّ</w:t>
      </w:r>
      <w:r w:rsidRPr="005776CA">
        <w:rPr>
          <w:rFonts w:ascii="Arial" w:hAnsi="Arial"/>
          <w:sz w:val="27"/>
          <w:rtl/>
        </w:rPr>
        <w:t>ية الفكر</w:t>
      </w:r>
      <w:r w:rsidR="00EC63D0" w:rsidRPr="005776CA">
        <w:rPr>
          <w:rFonts w:ascii="Arial" w:hAnsi="Arial" w:hint="cs"/>
          <w:sz w:val="27"/>
          <w:rtl/>
        </w:rPr>
        <w:t>،</w:t>
      </w:r>
      <w:r w:rsidRPr="005776CA">
        <w:rPr>
          <w:rFonts w:ascii="Arial" w:hAnsi="Arial"/>
          <w:sz w:val="27"/>
          <w:rtl/>
        </w:rPr>
        <w:t xml:space="preserve"> وحر</w:t>
      </w:r>
      <w:r w:rsidR="00EC63D0" w:rsidRPr="005776CA">
        <w:rPr>
          <w:rFonts w:ascii="Arial" w:hAnsi="Arial" w:hint="cs"/>
          <w:sz w:val="27"/>
          <w:rtl/>
        </w:rPr>
        <w:t>ّ</w:t>
      </w:r>
      <w:r w:rsidRPr="005776CA">
        <w:rPr>
          <w:rFonts w:ascii="Arial" w:hAnsi="Arial"/>
          <w:sz w:val="27"/>
          <w:rtl/>
        </w:rPr>
        <w:t>ية التعبير، وحر</w:t>
      </w:r>
      <w:r w:rsidR="00EC63D0" w:rsidRPr="005776CA">
        <w:rPr>
          <w:rFonts w:ascii="Arial" w:hAnsi="Arial" w:hint="cs"/>
          <w:sz w:val="27"/>
          <w:rtl/>
        </w:rPr>
        <w:t>ّ</w:t>
      </w:r>
      <w:r w:rsidRPr="005776CA">
        <w:rPr>
          <w:rFonts w:ascii="Arial" w:hAnsi="Arial"/>
          <w:sz w:val="27"/>
          <w:rtl/>
        </w:rPr>
        <w:t>ية الاجتماع والتنظيم السياسي، وحر</w:t>
      </w:r>
      <w:r w:rsidR="00EC63D0" w:rsidRPr="005776CA">
        <w:rPr>
          <w:rFonts w:ascii="Arial" w:hAnsi="Arial" w:hint="cs"/>
          <w:sz w:val="27"/>
          <w:rtl/>
        </w:rPr>
        <w:t>ّ</w:t>
      </w:r>
      <w:r w:rsidRPr="005776CA">
        <w:rPr>
          <w:rFonts w:ascii="Arial" w:hAnsi="Arial"/>
          <w:sz w:val="27"/>
          <w:rtl/>
        </w:rPr>
        <w:t xml:space="preserve">ية محاسبة الحكومات ومساءلتها. </w:t>
      </w:r>
    </w:p>
    <w:p w:rsidR="006B5226" w:rsidRPr="005776CA" w:rsidRDefault="006B5226" w:rsidP="00F054F3">
      <w:pPr>
        <w:rPr>
          <w:rFonts w:ascii="Arial" w:hAnsi="Arial"/>
          <w:sz w:val="27"/>
          <w:rtl/>
        </w:rPr>
      </w:pPr>
      <w:r w:rsidRPr="005776CA">
        <w:rPr>
          <w:rFonts w:ascii="Arial" w:hAnsi="Arial" w:hint="cs"/>
          <w:sz w:val="27"/>
          <w:rtl/>
        </w:rPr>
        <w:t>4</w:t>
      </w:r>
      <w:r w:rsidRPr="005776CA">
        <w:rPr>
          <w:rFonts w:ascii="Arial" w:hAnsi="Arial"/>
          <w:sz w:val="27"/>
          <w:rtl/>
        </w:rPr>
        <w:t>ـ الإيمان بوجود المعارضة السلمية</w:t>
      </w:r>
      <w:r w:rsidR="00EC63D0" w:rsidRPr="005776CA">
        <w:rPr>
          <w:rFonts w:ascii="Arial" w:hAnsi="Arial" w:hint="cs"/>
          <w:sz w:val="27"/>
          <w:rtl/>
        </w:rPr>
        <w:t>،</w:t>
      </w:r>
      <w:r w:rsidRPr="005776CA">
        <w:rPr>
          <w:rFonts w:ascii="Arial" w:hAnsi="Arial"/>
          <w:sz w:val="27"/>
          <w:rtl/>
        </w:rPr>
        <w:t xml:space="preserve"> وحق</w:t>
      </w:r>
      <w:r w:rsidR="00EC63D0" w:rsidRPr="005776CA">
        <w:rPr>
          <w:rFonts w:ascii="Arial" w:hAnsi="Arial" w:hint="cs"/>
          <w:sz w:val="27"/>
          <w:rtl/>
        </w:rPr>
        <w:t>ّ</w:t>
      </w:r>
      <w:r w:rsidRPr="005776CA">
        <w:rPr>
          <w:rFonts w:ascii="Arial" w:hAnsi="Arial"/>
          <w:sz w:val="27"/>
          <w:rtl/>
        </w:rPr>
        <w:t xml:space="preserve">ها في التعبير والشرعية المقننة. </w:t>
      </w:r>
    </w:p>
    <w:p w:rsidR="006B5226" w:rsidRPr="005776CA" w:rsidRDefault="006B5226" w:rsidP="00F054F3">
      <w:pPr>
        <w:rPr>
          <w:rFonts w:ascii="Arial" w:hAnsi="Arial"/>
          <w:sz w:val="27"/>
          <w:rtl/>
        </w:rPr>
      </w:pPr>
      <w:r w:rsidRPr="005776CA">
        <w:rPr>
          <w:rFonts w:ascii="Arial" w:hAnsi="Arial" w:hint="cs"/>
          <w:sz w:val="27"/>
          <w:rtl/>
        </w:rPr>
        <w:t>5</w:t>
      </w:r>
      <w:r w:rsidRPr="005776CA">
        <w:rPr>
          <w:rFonts w:ascii="Arial" w:hAnsi="Arial"/>
          <w:sz w:val="27"/>
          <w:rtl/>
        </w:rPr>
        <w:t>ـ مراعاة رأي الأغلبية في البلاد</w:t>
      </w:r>
      <w:r w:rsidR="00EC63D0" w:rsidRPr="005776CA">
        <w:rPr>
          <w:rFonts w:ascii="Arial" w:hAnsi="Arial" w:hint="cs"/>
          <w:sz w:val="27"/>
          <w:rtl/>
        </w:rPr>
        <w:t>،</w:t>
      </w:r>
      <w:r w:rsidRPr="005776CA">
        <w:rPr>
          <w:rFonts w:ascii="Arial" w:hAnsi="Arial"/>
          <w:sz w:val="27"/>
          <w:rtl/>
        </w:rPr>
        <w:t xml:space="preserve"> والاحتكام إليها في اللحظات الحرجة والضرورية. </w:t>
      </w:r>
    </w:p>
    <w:p w:rsidR="006B5226" w:rsidRPr="005776CA" w:rsidRDefault="006B5226" w:rsidP="00F054F3">
      <w:pPr>
        <w:rPr>
          <w:rFonts w:ascii="Arial" w:hAnsi="Arial"/>
          <w:sz w:val="27"/>
          <w:rtl/>
        </w:rPr>
      </w:pPr>
      <w:r w:rsidRPr="005776CA">
        <w:rPr>
          <w:rFonts w:ascii="Arial" w:hAnsi="Arial"/>
          <w:sz w:val="27"/>
          <w:rtl/>
        </w:rPr>
        <w:t>وهذه الأمور المهمة</w:t>
      </w:r>
      <w:r w:rsidRPr="005776CA">
        <w:rPr>
          <w:rFonts w:ascii="Arial" w:hAnsi="Arial" w:hint="cs"/>
          <w:sz w:val="27"/>
          <w:rtl/>
        </w:rPr>
        <w:t xml:space="preserve"> والحيوية</w:t>
      </w:r>
      <w:r w:rsidRPr="005776CA">
        <w:rPr>
          <w:rFonts w:ascii="Arial" w:hAnsi="Arial"/>
          <w:sz w:val="27"/>
          <w:rtl/>
        </w:rPr>
        <w:t xml:space="preserve"> </w:t>
      </w:r>
      <w:r w:rsidRPr="005776CA">
        <w:rPr>
          <w:rFonts w:ascii="Arial" w:hAnsi="Arial" w:hint="cs"/>
          <w:sz w:val="27"/>
          <w:rtl/>
        </w:rPr>
        <w:t>لنهضة</w:t>
      </w:r>
      <w:r w:rsidRPr="005776CA">
        <w:rPr>
          <w:rFonts w:ascii="Arial" w:hAnsi="Arial"/>
          <w:sz w:val="27"/>
          <w:rtl/>
        </w:rPr>
        <w:t xml:space="preserve"> مجتمعاتنا</w:t>
      </w:r>
      <w:r w:rsidRPr="005776CA">
        <w:rPr>
          <w:rFonts w:ascii="Arial" w:hAnsi="Arial" w:hint="cs"/>
          <w:sz w:val="27"/>
          <w:rtl/>
        </w:rPr>
        <w:t>، وسيرها على طريق التقد</w:t>
      </w:r>
      <w:r w:rsidR="00EC63D0" w:rsidRPr="005776CA">
        <w:rPr>
          <w:rFonts w:ascii="Arial" w:hAnsi="Arial" w:hint="cs"/>
          <w:sz w:val="27"/>
          <w:rtl/>
        </w:rPr>
        <w:t>ُّ</w:t>
      </w:r>
      <w:r w:rsidRPr="005776CA">
        <w:rPr>
          <w:rFonts w:ascii="Arial" w:hAnsi="Arial" w:hint="cs"/>
          <w:sz w:val="27"/>
          <w:rtl/>
        </w:rPr>
        <w:t>م المعرفي والعلمي، لا يمكن أن تنجز إلا</w:t>
      </w:r>
      <w:r w:rsidR="00EC63D0" w:rsidRPr="005776CA">
        <w:rPr>
          <w:rFonts w:ascii="Arial" w:hAnsi="Arial" w:hint="cs"/>
          <w:sz w:val="27"/>
          <w:rtl/>
        </w:rPr>
        <w:t>ّ</w:t>
      </w:r>
      <w:r w:rsidRPr="005776CA">
        <w:rPr>
          <w:rFonts w:ascii="Arial" w:hAnsi="Arial" w:hint="cs"/>
          <w:sz w:val="27"/>
          <w:rtl/>
        </w:rPr>
        <w:t xml:space="preserve"> من خلال إعادة اكتشاف مكامن قوتها الذاتية، وتحق</w:t>
      </w:r>
      <w:r w:rsidR="00EC63D0" w:rsidRPr="005776CA">
        <w:rPr>
          <w:rFonts w:ascii="Arial" w:hAnsi="Arial" w:hint="cs"/>
          <w:sz w:val="27"/>
          <w:rtl/>
        </w:rPr>
        <w:t>ّ</w:t>
      </w:r>
      <w:r w:rsidRPr="005776CA">
        <w:rPr>
          <w:rFonts w:ascii="Arial" w:hAnsi="Arial" w:hint="cs"/>
          <w:sz w:val="27"/>
          <w:rtl/>
        </w:rPr>
        <w:t>ق هويتها</w:t>
      </w:r>
      <w:r w:rsidR="00EC63D0" w:rsidRPr="005776CA">
        <w:rPr>
          <w:rFonts w:ascii="Arial" w:hAnsi="Arial" w:hint="cs"/>
          <w:sz w:val="27"/>
          <w:rtl/>
        </w:rPr>
        <w:t>؛</w:t>
      </w:r>
      <w:r w:rsidRPr="005776CA">
        <w:rPr>
          <w:rFonts w:ascii="Arial" w:hAnsi="Arial" w:hint="cs"/>
          <w:sz w:val="27"/>
          <w:rtl/>
        </w:rPr>
        <w:t xml:space="preserve"> لكي تتحد</w:t>
      </w:r>
      <w:r w:rsidR="00EC63D0" w:rsidRPr="005776CA">
        <w:rPr>
          <w:rFonts w:ascii="Arial" w:hAnsi="Arial" w:hint="cs"/>
          <w:sz w:val="27"/>
          <w:rtl/>
        </w:rPr>
        <w:t>ّ</w:t>
      </w:r>
      <w:r w:rsidRPr="005776CA">
        <w:rPr>
          <w:rFonts w:ascii="Arial" w:hAnsi="Arial" w:hint="cs"/>
          <w:sz w:val="27"/>
          <w:rtl/>
        </w:rPr>
        <w:t xml:space="preserve">د المعالم المميزة لشخصية الأمة، وأيضاً من خلال </w:t>
      </w:r>
      <w:r w:rsidRPr="005776CA">
        <w:rPr>
          <w:rFonts w:ascii="Arial" w:hAnsi="Arial"/>
          <w:sz w:val="27"/>
          <w:rtl/>
        </w:rPr>
        <w:t>وعي وتطبيق</w:t>
      </w:r>
      <w:r w:rsidRPr="005776CA">
        <w:rPr>
          <w:rFonts w:ascii="Arial" w:hAnsi="Arial" w:hint="cs"/>
          <w:sz w:val="27"/>
          <w:rtl/>
        </w:rPr>
        <w:t xml:space="preserve"> فكرة (وقيمة) </w:t>
      </w:r>
      <w:r w:rsidRPr="005776CA">
        <w:rPr>
          <w:rFonts w:ascii="Arial" w:hAnsi="Arial"/>
          <w:sz w:val="27"/>
          <w:rtl/>
        </w:rPr>
        <w:t>الديمقراطية كآلية</w:t>
      </w:r>
      <w:r w:rsidR="00EC63D0" w:rsidRPr="005776CA">
        <w:rPr>
          <w:rFonts w:ascii="Arial" w:hAnsi="Arial" w:hint="cs"/>
          <w:sz w:val="27"/>
          <w:rtl/>
        </w:rPr>
        <w:t>ٍ</w:t>
      </w:r>
      <w:r w:rsidRPr="005776CA">
        <w:rPr>
          <w:rFonts w:ascii="Arial" w:hAnsi="Arial"/>
          <w:sz w:val="27"/>
          <w:rtl/>
        </w:rPr>
        <w:t xml:space="preserve"> لإدارة شؤون الناس والمجتمع بصورة</w:t>
      </w:r>
      <w:r w:rsidR="00EC63D0" w:rsidRPr="005776CA">
        <w:rPr>
          <w:rFonts w:ascii="Arial" w:hAnsi="Arial" w:hint="cs"/>
          <w:sz w:val="27"/>
          <w:rtl/>
        </w:rPr>
        <w:t>ٍ</w:t>
      </w:r>
      <w:r w:rsidRPr="005776CA">
        <w:rPr>
          <w:rFonts w:ascii="Arial" w:hAnsi="Arial"/>
          <w:sz w:val="27"/>
          <w:rtl/>
        </w:rPr>
        <w:t xml:space="preserve"> مؤس</w:t>
      </w:r>
      <w:r w:rsidR="00EC63D0" w:rsidRPr="005776CA">
        <w:rPr>
          <w:rFonts w:ascii="Arial" w:hAnsi="Arial" w:hint="cs"/>
          <w:sz w:val="27"/>
          <w:rtl/>
        </w:rPr>
        <w:t>ّ</w:t>
      </w:r>
      <w:r w:rsidRPr="005776CA">
        <w:rPr>
          <w:rFonts w:ascii="Arial" w:hAnsi="Arial"/>
          <w:sz w:val="27"/>
          <w:rtl/>
        </w:rPr>
        <w:t xml:space="preserve">ساتية عادلة وصحيحة. </w:t>
      </w:r>
    </w:p>
    <w:p w:rsidR="006B5226" w:rsidRPr="005776CA" w:rsidRDefault="006B5226" w:rsidP="00F054F3">
      <w:pPr>
        <w:rPr>
          <w:rFonts w:ascii="Arial" w:hAnsi="Arial"/>
          <w:sz w:val="27"/>
          <w:rtl/>
        </w:rPr>
      </w:pPr>
      <w:r w:rsidRPr="005776CA">
        <w:rPr>
          <w:rFonts w:ascii="Arial" w:hAnsi="Arial"/>
          <w:sz w:val="27"/>
          <w:rtl/>
        </w:rPr>
        <w:lastRenderedPageBreak/>
        <w:t>وت</w:t>
      </w:r>
      <w:r w:rsidR="00EC63D0" w:rsidRPr="005776CA">
        <w:rPr>
          <w:rFonts w:ascii="Arial" w:hAnsi="Arial" w:hint="cs"/>
          <w:sz w:val="27"/>
          <w:rtl/>
        </w:rPr>
        <w:t>َ</w:t>
      </w:r>
      <w:r w:rsidRPr="005776CA">
        <w:rPr>
          <w:rFonts w:ascii="Arial" w:hAnsi="Arial"/>
          <w:sz w:val="27"/>
          <w:rtl/>
        </w:rPr>
        <w:t>ب</w:t>
      </w:r>
      <w:r w:rsidR="00EC63D0" w:rsidRPr="005776CA">
        <w:rPr>
          <w:rFonts w:ascii="Arial" w:hAnsi="Arial" w:hint="cs"/>
          <w:sz w:val="27"/>
          <w:rtl/>
        </w:rPr>
        <w:t>َ</w:t>
      </w:r>
      <w:r w:rsidRPr="005776CA">
        <w:rPr>
          <w:rFonts w:ascii="Arial" w:hAnsi="Arial"/>
          <w:sz w:val="27"/>
          <w:rtl/>
        </w:rPr>
        <w:t xml:space="preserve">عاً لذلك ينتج عن الديمقراطية ـ بتعبيراتها ودلالاتها </w:t>
      </w:r>
      <w:r w:rsidRPr="005776CA">
        <w:rPr>
          <w:rFonts w:hint="eastAsia"/>
          <w:sz w:val="24"/>
          <w:rtl/>
        </w:rPr>
        <w:t>«</w:t>
      </w:r>
      <w:proofErr w:type="spellStart"/>
      <w:r w:rsidRPr="005776CA">
        <w:rPr>
          <w:rFonts w:ascii="Arial" w:hAnsi="Arial"/>
          <w:sz w:val="27"/>
          <w:rtl/>
        </w:rPr>
        <w:t>الشوروية</w:t>
      </w:r>
      <w:proofErr w:type="spellEnd"/>
      <w:r w:rsidRPr="005776CA">
        <w:rPr>
          <w:rFonts w:hint="eastAsia"/>
          <w:sz w:val="24"/>
          <w:rtl/>
        </w:rPr>
        <w:t>»</w:t>
      </w:r>
      <w:r w:rsidRPr="005776CA">
        <w:rPr>
          <w:rFonts w:ascii="Arial" w:hAnsi="Arial"/>
          <w:sz w:val="27"/>
          <w:rtl/>
        </w:rPr>
        <w:t xml:space="preserve"> التعد</w:t>
      </w:r>
      <w:r w:rsidR="00EC63D0" w:rsidRPr="005776CA">
        <w:rPr>
          <w:rFonts w:ascii="Arial" w:hAnsi="Arial" w:hint="cs"/>
          <w:sz w:val="27"/>
          <w:rtl/>
        </w:rPr>
        <w:t>ُّ</w:t>
      </w:r>
      <w:r w:rsidRPr="005776CA">
        <w:rPr>
          <w:rFonts w:ascii="Arial" w:hAnsi="Arial"/>
          <w:sz w:val="27"/>
          <w:rtl/>
        </w:rPr>
        <w:t>دية الإسلامية ـ مجموعة من المعايير والق</w:t>
      </w:r>
      <w:r w:rsidR="00EC63D0" w:rsidRPr="005776CA">
        <w:rPr>
          <w:rFonts w:ascii="Arial" w:hAnsi="Arial" w:hint="cs"/>
          <w:sz w:val="27"/>
          <w:rtl/>
        </w:rPr>
        <w:t>ِ</w:t>
      </w:r>
      <w:r w:rsidRPr="005776CA">
        <w:rPr>
          <w:rFonts w:ascii="Arial" w:hAnsi="Arial"/>
          <w:sz w:val="27"/>
          <w:rtl/>
        </w:rPr>
        <w:t>ي</w:t>
      </w:r>
      <w:r w:rsidR="00EC63D0" w:rsidRPr="005776CA">
        <w:rPr>
          <w:rFonts w:ascii="Arial" w:hAnsi="Arial" w:hint="cs"/>
          <w:sz w:val="27"/>
          <w:rtl/>
        </w:rPr>
        <w:t>َ</w:t>
      </w:r>
      <w:r w:rsidRPr="005776CA">
        <w:rPr>
          <w:rFonts w:ascii="Arial" w:hAnsi="Arial"/>
          <w:sz w:val="27"/>
          <w:rtl/>
        </w:rPr>
        <w:t>م</w:t>
      </w:r>
      <w:r w:rsidR="00EC63D0" w:rsidRPr="005776CA">
        <w:rPr>
          <w:rFonts w:ascii="Arial" w:hAnsi="Arial" w:hint="cs"/>
          <w:sz w:val="27"/>
          <w:rtl/>
        </w:rPr>
        <w:t>،</w:t>
      </w:r>
      <w:r w:rsidRPr="005776CA">
        <w:rPr>
          <w:rFonts w:ascii="Arial" w:hAnsi="Arial"/>
          <w:sz w:val="27"/>
          <w:rtl/>
        </w:rPr>
        <w:t xml:space="preserve"> من أبرزها: </w:t>
      </w:r>
    </w:p>
    <w:p w:rsidR="006B5226" w:rsidRPr="005776CA" w:rsidRDefault="006B5226" w:rsidP="00F054F3">
      <w:pPr>
        <w:rPr>
          <w:rFonts w:ascii="Arial" w:hAnsi="Arial"/>
          <w:sz w:val="27"/>
          <w:rtl/>
        </w:rPr>
      </w:pPr>
      <w:r w:rsidRPr="005776CA">
        <w:rPr>
          <w:rFonts w:ascii="Arial" w:hAnsi="Arial"/>
          <w:sz w:val="27"/>
          <w:rtl/>
        </w:rPr>
        <w:t>1ـ المشاركة العامة في ات</w:t>
      </w:r>
      <w:r w:rsidR="00EC63D0" w:rsidRPr="005776CA">
        <w:rPr>
          <w:rFonts w:ascii="Arial" w:hAnsi="Arial" w:hint="cs"/>
          <w:sz w:val="27"/>
          <w:rtl/>
        </w:rPr>
        <w:t>ّ</w:t>
      </w:r>
      <w:r w:rsidRPr="005776CA">
        <w:rPr>
          <w:rFonts w:ascii="Arial" w:hAnsi="Arial"/>
          <w:sz w:val="27"/>
          <w:rtl/>
        </w:rPr>
        <w:t>خاذ القرار</w:t>
      </w:r>
      <w:r w:rsidR="00EC63D0" w:rsidRPr="005776CA">
        <w:rPr>
          <w:rFonts w:ascii="Arial" w:hAnsi="Arial" w:hint="cs"/>
          <w:sz w:val="27"/>
          <w:rtl/>
        </w:rPr>
        <w:t>،</w:t>
      </w:r>
      <w:r w:rsidRPr="005776CA">
        <w:rPr>
          <w:rFonts w:ascii="Arial" w:hAnsi="Arial"/>
          <w:sz w:val="27"/>
          <w:rtl/>
        </w:rPr>
        <w:t xml:space="preserve"> وضمان حر</w:t>
      </w:r>
      <w:r w:rsidR="00EC63D0" w:rsidRPr="005776CA">
        <w:rPr>
          <w:rFonts w:ascii="Arial" w:hAnsi="Arial" w:hint="cs"/>
          <w:sz w:val="27"/>
          <w:rtl/>
        </w:rPr>
        <w:t>ّ</w:t>
      </w:r>
      <w:r w:rsidRPr="005776CA">
        <w:rPr>
          <w:rFonts w:ascii="Arial" w:hAnsi="Arial"/>
          <w:sz w:val="27"/>
          <w:rtl/>
        </w:rPr>
        <w:t>ية الأفراد في ممارسة قناعاتهم السياسية والدينية وغ</w:t>
      </w:r>
      <w:r w:rsidR="00EC63D0" w:rsidRPr="005776CA">
        <w:rPr>
          <w:rFonts w:ascii="Arial" w:hAnsi="Arial" w:hint="cs"/>
          <w:sz w:val="27"/>
          <w:rtl/>
        </w:rPr>
        <w:t>ي</w:t>
      </w:r>
      <w:r w:rsidRPr="005776CA">
        <w:rPr>
          <w:rFonts w:ascii="Arial" w:hAnsi="Arial"/>
          <w:sz w:val="27"/>
          <w:rtl/>
        </w:rPr>
        <w:t xml:space="preserve">رها. </w:t>
      </w:r>
    </w:p>
    <w:p w:rsidR="006B5226" w:rsidRPr="005776CA" w:rsidRDefault="006B5226" w:rsidP="00F054F3">
      <w:pPr>
        <w:rPr>
          <w:rFonts w:ascii="Arial" w:hAnsi="Arial"/>
          <w:sz w:val="27"/>
          <w:rtl/>
        </w:rPr>
      </w:pPr>
      <w:r w:rsidRPr="005776CA">
        <w:rPr>
          <w:rFonts w:ascii="Arial" w:hAnsi="Arial"/>
          <w:sz w:val="27"/>
          <w:rtl/>
        </w:rPr>
        <w:t xml:space="preserve">2ـ مسؤولية الفرد عن أفعاله ومجمل التزاماته. </w:t>
      </w:r>
    </w:p>
    <w:p w:rsidR="006B5226" w:rsidRPr="005776CA" w:rsidRDefault="006B5226" w:rsidP="00F054F3">
      <w:pPr>
        <w:rPr>
          <w:rFonts w:ascii="Arial" w:hAnsi="Arial"/>
          <w:sz w:val="27"/>
          <w:rtl/>
        </w:rPr>
      </w:pPr>
      <w:r w:rsidRPr="005776CA">
        <w:rPr>
          <w:rFonts w:ascii="Arial" w:hAnsi="Arial"/>
          <w:sz w:val="27"/>
          <w:rtl/>
        </w:rPr>
        <w:t xml:space="preserve">3ـ تحقيق العدالة والمساواة بين الناس. </w:t>
      </w:r>
    </w:p>
    <w:p w:rsidR="006B5226" w:rsidRPr="005776CA" w:rsidRDefault="006B5226" w:rsidP="00F054F3">
      <w:pPr>
        <w:rPr>
          <w:rFonts w:ascii="Arial" w:hAnsi="Arial"/>
          <w:sz w:val="27"/>
          <w:rtl/>
        </w:rPr>
      </w:pPr>
      <w:r w:rsidRPr="005776CA">
        <w:rPr>
          <w:rFonts w:ascii="Arial" w:hAnsi="Arial"/>
          <w:sz w:val="27"/>
          <w:rtl/>
        </w:rPr>
        <w:t>4ـ العناية الفائقة بحقوق الإنسان</w:t>
      </w:r>
      <w:r w:rsidRPr="005776CA">
        <w:rPr>
          <w:rFonts w:ascii="Arial" w:hAnsi="Arial" w:hint="cs"/>
          <w:sz w:val="27"/>
          <w:rtl/>
        </w:rPr>
        <w:t xml:space="preserve"> ومبادئه، وصونها وحمايتها بالقانون والدستور والتطبيقات القانونية والدستورية</w:t>
      </w:r>
      <w:r w:rsidRPr="005776CA">
        <w:rPr>
          <w:rFonts w:ascii="Arial" w:hAnsi="Arial"/>
          <w:sz w:val="27"/>
          <w:rtl/>
        </w:rPr>
        <w:t xml:space="preserve">. </w:t>
      </w:r>
    </w:p>
    <w:p w:rsidR="00E83C22" w:rsidRPr="005776CA" w:rsidRDefault="00E83C22" w:rsidP="00E83C22">
      <w:pPr>
        <w:rPr>
          <w:rtl/>
        </w:rPr>
      </w:pPr>
    </w:p>
    <w:p w:rsidR="00E83C22" w:rsidRPr="005776CA" w:rsidRDefault="00E83C22" w:rsidP="00E83C22">
      <w:pPr>
        <w:rPr>
          <w:rtl/>
        </w:rPr>
      </w:pPr>
    </w:p>
    <w:p w:rsidR="00E83C22" w:rsidRPr="005776CA" w:rsidRDefault="00E83C22" w:rsidP="00E83C22">
      <w:pPr>
        <w:pStyle w:val="34"/>
        <w:autoSpaceDE w:val="0"/>
        <w:autoSpaceDN w:val="0"/>
        <w:adjustRightInd w:val="0"/>
        <w:spacing w:line="418" w:lineRule="exact"/>
        <w:ind w:firstLine="0"/>
        <w:rPr>
          <w:rFonts w:cs="K Sina"/>
          <w:sz w:val="26"/>
          <w:rtl/>
          <w:lang w:eastAsia="ar-SA"/>
        </w:rPr>
      </w:pPr>
      <w:r w:rsidRPr="005776CA">
        <w:rPr>
          <w:rFonts w:cs="K Sina" w:hint="cs"/>
          <w:sz w:val="26"/>
          <w:rtl/>
          <w:lang w:eastAsia="ar-SA"/>
        </w:rPr>
        <w:t>الهوامش</w:t>
      </w:r>
    </w:p>
    <w:p w:rsidR="00E83C22" w:rsidRPr="005776CA" w:rsidRDefault="00E83C22" w:rsidP="00E83C22">
      <w:pPr>
        <w:pStyle w:val="34"/>
        <w:autoSpaceDE w:val="0"/>
        <w:autoSpaceDN w:val="0"/>
        <w:adjustRightInd w:val="0"/>
        <w:spacing w:line="418" w:lineRule="exact"/>
        <w:ind w:firstLine="0"/>
        <w:rPr>
          <w:rFonts w:cs="K Sina"/>
          <w:sz w:val="26"/>
          <w:rtl/>
          <w:lang w:eastAsia="ar-SA"/>
        </w:rPr>
        <w:sectPr w:rsidR="00E83C22" w:rsidRPr="005776CA" w:rsidSect="00E85587">
          <w:headerReference w:type="even" r:id="rId51"/>
          <w:headerReference w:type="default" r:id="rId52"/>
          <w:footerReference w:type="even" r:id="rId53"/>
          <w:footerReference w:type="default" r:id="rId54"/>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776CA" w:rsidRDefault="00E83C22" w:rsidP="00E83C22">
      <w:r w:rsidRPr="005776CA">
        <w:rPr>
          <w:rtl/>
        </w:rPr>
        <w:lastRenderedPageBreak/>
        <w:br w:type="page"/>
      </w:r>
    </w:p>
    <w:p w:rsidR="00E83C22" w:rsidRPr="005776CA" w:rsidRDefault="00E83C22" w:rsidP="00E83C22">
      <w:pPr>
        <w:rPr>
          <w:rtl/>
        </w:rPr>
        <w:sectPr w:rsidR="00E83C22" w:rsidRPr="005776CA" w:rsidSect="00E85587">
          <w:headerReference w:type="even" r:id="rId55"/>
          <w:headerReference w:type="default" r:id="rId56"/>
          <w:footerReference w:type="even" r:id="rId57"/>
          <w:footerReference w:type="default" r:id="rId58"/>
          <w:headerReference w:type="first" r:id="rId59"/>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776CA" w:rsidRDefault="00E83C22" w:rsidP="00EB60D1">
      <w:pPr>
        <w:spacing w:line="370" w:lineRule="exact"/>
        <w:rPr>
          <w:rtl/>
        </w:rPr>
      </w:pPr>
    </w:p>
    <w:p w:rsidR="002617F7" w:rsidRPr="005776CA" w:rsidRDefault="002617F7" w:rsidP="00EB60D1">
      <w:pPr>
        <w:spacing w:line="370" w:lineRule="exact"/>
        <w:rPr>
          <w:rtl/>
        </w:rPr>
      </w:pPr>
    </w:p>
    <w:p w:rsidR="002617F7" w:rsidRPr="005776CA" w:rsidRDefault="002617F7" w:rsidP="002617F7">
      <w:pPr>
        <w:pStyle w:val="10"/>
        <w:spacing w:line="216" w:lineRule="auto"/>
        <w:rPr>
          <w:rtl/>
        </w:rPr>
      </w:pPr>
      <w:bookmarkStart w:id="24" w:name="_Toc485705653"/>
      <w:r w:rsidRPr="005776CA">
        <w:rPr>
          <w:rFonts w:hint="cs"/>
          <w:rtl/>
          <w:lang w:bidi="fa-IR"/>
        </w:rPr>
        <w:t>حديث (ألحقوا الفرائض بأهلها)</w:t>
      </w:r>
      <w:bookmarkEnd w:id="24"/>
    </w:p>
    <w:p w:rsidR="002617F7" w:rsidRPr="005776CA" w:rsidRDefault="002617F7" w:rsidP="002617F7">
      <w:pPr>
        <w:pStyle w:val="10"/>
        <w:spacing w:line="216" w:lineRule="auto"/>
        <w:rPr>
          <w:sz w:val="26"/>
          <w:szCs w:val="42"/>
          <w:rtl/>
          <w:lang w:bidi="fa-IR"/>
        </w:rPr>
      </w:pPr>
      <w:bookmarkStart w:id="25" w:name="_Toc485705654"/>
      <w:r w:rsidRPr="005776CA">
        <w:rPr>
          <w:rFonts w:hint="cs"/>
          <w:sz w:val="26"/>
          <w:szCs w:val="42"/>
          <w:rtl/>
          <w:lang w:bidi="fa-IR"/>
        </w:rPr>
        <w:t>دراسةٌ تحليليّة مقارنة</w:t>
      </w:r>
      <w:bookmarkEnd w:id="25"/>
    </w:p>
    <w:p w:rsidR="002617F7" w:rsidRPr="005776CA" w:rsidRDefault="002617F7" w:rsidP="00EB60D1">
      <w:pPr>
        <w:spacing w:line="370" w:lineRule="exact"/>
        <w:rPr>
          <w:rtl/>
        </w:rPr>
      </w:pPr>
    </w:p>
    <w:p w:rsidR="002617F7" w:rsidRPr="005776CA" w:rsidRDefault="007B780E" w:rsidP="007B780E">
      <w:pPr>
        <w:pStyle w:val="Author"/>
        <w:rPr>
          <w:rtl/>
        </w:rPr>
      </w:pPr>
      <w:bookmarkStart w:id="26" w:name="_Toc485705655"/>
      <w:r w:rsidRPr="005776CA">
        <w:rPr>
          <w:rFonts w:hint="cs"/>
          <w:rtl/>
          <w:lang w:bidi="fa-IR"/>
        </w:rPr>
        <w:t>د. الشيخ خالد الغفوري</w:t>
      </w:r>
      <w:r w:rsidR="00126B3B" w:rsidRPr="005776CA">
        <w:rPr>
          <w:rFonts w:hint="cs"/>
          <w:rtl/>
          <w:lang w:bidi="fa-IR"/>
        </w:rPr>
        <w:t xml:space="preserve"> الحسني</w:t>
      </w:r>
      <w:r w:rsidR="002617F7" w:rsidRPr="005776CA">
        <w:rPr>
          <w:rFonts w:cs="Taher" w:hint="cs"/>
          <w:vertAlign w:val="superscript"/>
          <w:rtl/>
        </w:rPr>
        <w:t>(</w:t>
      </w:r>
      <w:r w:rsidR="002617F7" w:rsidRPr="005776CA">
        <w:rPr>
          <w:rFonts w:cs="Taher"/>
          <w:vertAlign w:val="superscript"/>
          <w:rtl/>
        </w:rPr>
        <w:footnoteReference w:customMarkFollows="1" w:id="5"/>
        <w:t>*)</w:t>
      </w:r>
      <w:bookmarkEnd w:id="26"/>
    </w:p>
    <w:p w:rsidR="002617F7" w:rsidRPr="005776CA" w:rsidRDefault="002617F7" w:rsidP="00EB60D1">
      <w:pPr>
        <w:spacing w:line="370" w:lineRule="exact"/>
        <w:rPr>
          <w:rtl/>
        </w:rPr>
      </w:pPr>
    </w:p>
    <w:p w:rsidR="002617F7" w:rsidRPr="005776CA" w:rsidRDefault="002617F7" w:rsidP="00D55327">
      <w:pPr>
        <w:pStyle w:val="af5"/>
        <w:adjustRightInd w:val="0"/>
        <w:spacing w:line="420" w:lineRule="exact"/>
        <w:ind w:firstLine="567"/>
        <w:rPr>
          <w:rFonts w:ascii="Islamic Units 1" w:hAnsi="Islamic Units 1" w:cs="AL-Mohanad"/>
          <w:b/>
          <w:bCs w:val="0"/>
          <w:sz w:val="27"/>
          <w:szCs w:val="27"/>
          <w:rtl/>
          <w:lang w:bidi="fa-IR"/>
        </w:rPr>
      </w:pPr>
      <w:r w:rsidRPr="005776CA">
        <w:rPr>
          <w:rFonts w:cs="AL-Mohanad" w:hint="cs"/>
          <w:b/>
          <w:bCs w:val="0"/>
          <w:sz w:val="27"/>
          <w:szCs w:val="27"/>
          <w:rtl/>
        </w:rPr>
        <w:t>لقد استند فقهاء أهل السنّة لإثبات قولهم بالتعصيب بقوله</w:t>
      </w:r>
      <w:r w:rsidR="007509AA" w:rsidRPr="007509AA">
        <w:rPr>
          <w:rFonts w:ascii="Mosawi" w:hAnsi="Mosawi" w:cs="Mosawi"/>
          <w:b/>
          <w:sz w:val="22"/>
          <w:szCs w:val="22"/>
          <w:rtl/>
        </w:rPr>
        <w:t>‘</w:t>
      </w:r>
      <w:r w:rsidRPr="005776CA">
        <w:rPr>
          <w:rFonts w:ascii="Islamic Units 1" w:hAnsi="Islamic Units 1" w:cs="AL-Mohanad" w:hint="cs"/>
          <w:b/>
          <w:bCs w:val="0"/>
          <w:sz w:val="27"/>
          <w:szCs w:val="27"/>
          <w:rtl/>
        </w:rPr>
        <w:t xml:space="preserve">: </w:t>
      </w:r>
      <w:r w:rsidRPr="005776CA">
        <w:rPr>
          <w:rFonts w:ascii="Islamic Units 1" w:hAnsi="Islamic Units 1" w:cs="AL-Mohanad" w:hint="cs"/>
          <w:b/>
          <w:bCs w:val="0"/>
          <w:szCs w:val="24"/>
          <w:rtl/>
        </w:rPr>
        <w:t>«</w:t>
      </w:r>
      <w:r w:rsidRPr="005776CA">
        <w:rPr>
          <w:rFonts w:ascii="Islamic Units 1" w:hAnsi="Islamic Units 1" w:cs="AL-Mohanad" w:hint="cs"/>
          <w:b/>
          <w:bCs w:val="0"/>
          <w:sz w:val="27"/>
          <w:szCs w:val="27"/>
          <w:rtl/>
        </w:rPr>
        <w:t>يُقسم المال عل</w:t>
      </w:r>
      <w:r w:rsidRPr="005776CA">
        <w:rPr>
          <w:rFonts w:cs="AL-Mohanad" w:hint="cs"/>
          <w:b/>
          <w:bCs w:val="0"/>
          <w:sz w:val="27"/>
          <w:szCs w:val="27"/>
          <w:rtl/>
        </w:rPr>
        <w:t>ى</w:t>
      </w:r>
      <w:r w:rsidRPr="005776CA">
        <w:rPr>
          <w:rFonts w:ascii="Islamic Units 1" w:hAnsi="Islamic Units 1" w:cs="AL-Mohanad" w:hint="cs"/>
          <w:b/>
          <w:bCs w:val="0"/>
          <w:sz w:val="27"/>
          <w:szCs w:val="27"/>
          <w:rtl/>
        </w:rPr>
        <w:t xml:space="preserve"> أهل الفرائض عل</w:t>
      </w:r>
      <w:r w:rsidRPr="005776CA">
        <w:rPr>
          <w:rFonts w:cs="AL-Mohanad" w:hint="cs"/>
          <w:b/>
          <w:bCs w:val="0"/>
          <w:sz w:val="27"/>
          <w:szCs w:val="27"/>
          <w:rtl/>
        </w:rPr>
        <w:t>ى</w:t>
      </w:r>
      <w:r w:rsidRPr="005776CA">
        <w:rPr>
          <w:rFonts w:ascii="Islamic Units 1" w:hAnsi="Islamic Units 1" w:cs="AL-Mohanad" w:hint="cs"/>
          <w:b/>
          <w:bCs w:val="0"/>
          <w:sz w:val="27"/>
          <w:szCs w:val="27"/>
          <w:rtl/>
        </w:rPr>
        <w:t xml:space="preserve"> كتاب الله، فما تركت فلأ</w:t>
      </w:r>
      <w:r w:rsidR="00542A47" w:rsidRPr="005776CA">
        <w:rPr>
          <w:rFonts w:ascii="Islamic Units 1" w:hAnsi="Islamic Units 1" w:cs="AL-Mohanad" w:hint="cs"/>
          <w:b/>
          <w:bCs w:val="0"/>
          <w:sz w:val="27"/>
          <w:szCs w:val="27"/>
          <w:rtl/>
        </w:rPr>
        <w:t>َ</w:t>
      </w:r>
      <w:r w:rsidRPr="005776CA">
        <w:rPr>
          <w:rFonts w:ascii="Islamic Units 1" w:hAnsi="Islamic Units 1" w:cs="AL-Mohanad" w:hint="cs"/>
          <w:b/>
          <w:bCs w:val="0"/>
          <w:sz w:val="27"/>
          <w:szCs w:val="27"/>
          <w:rtl/>
        </w:rPr>
        <w:t>و</w:t>
      </w:r>
      <w:r w:rsidR="00542A47" w:rsidRPr="005776CA">
        <w:rPr>
          <w:rFonts w:ascii="Islamic Units 1" w:hAnsi="Islamic Units 1" w:cs="AL-Mohanad" w:hint="cs"/>
          <w:b/>
          <w:bCs w:val="0"/>
          <w:sz w:val="27"/>
          <w:szCs w:val="27"/>
          <w:rtl/>
        </w:rPr>
        <w:t>ْ</w:t>
      </w:r>
      <w:r w:rsidRPr="005776CA">
        <w:rPr>
          <w:rFonts w:ascii="Islamic Units 1" w:hAnsi="Islamic Units 1" w:cs="AL-Mohanad" w:hint="cs"/>
          <w:b/>
          <w:bCs w:val="0"/>
          <w:sz w:val="27"/>
          <w:szCs w:val="27"/>
          <w:rtl/>
        </w:rPr>
        <w:t>ل</w:t>
      </w:r>
      <w:r w:rsidRPr="005776CA">
        <w:rPr>
          <w:rFonts w:cs="AL-Mohanad" w:hint="cs"/>
          <w:b/>
          <w:bCs w:val="0"/>
          <w:sz w:val="27"/>
          <w:szCs w:val="27"/>
          <w:rtl/>
        </w:rPr>
        <w:t>ى</w:t>
      </w:r>
      <w:r w:rsidRPr="005776CA">
        <w:rPr>
          <w:rFonts w:ascii="Islamic Units 1" w:hAnsi="Islamic Units 1" w:cs="AL-Mohanad" w:hint="cs"/>
          <w:b/>
          <w:bCs w:val="0"/>
          <w:sz w:val="27"/>
          <w:szCs w:val="27"/>
          <w:rtl/>
        </w:rPr>
        <w:t xml:space="preserve"> رجل ذكر</w:t>
      </w:r>
      <w:r w:rsidRPr="005776CA">
        <w:rPr>
          <w:rFonts w:ascii="Islamic Units 1" w:hAnsi="Islamic Units 1" w:cs="AL-Mohanad" w:hint="cs"/>
          <w:b/>
          <w:bCs w:val="0"/>
          <w:szCs w:val="24"/>
          <w:rtl/>
        </w:rPr>
        <w:t>»</w:t>
      </w:r>
      <w:r w:rsidRPr="005776CA">
        <w:rPr>
          <w:rFonts w:cs="AL-Mohanad" w:hint="cs"/>
          <w:b/>
          <w:bCs w:val="0"/>
          <w:sz w:val="27"/>
          <w:szCs w:val="27"/>
          <w:rtl/>
        </w:rPr>
        <w:t>.</w:t>
      </w:r>
      <w:r w:rsidRPr="005776CA">
        <w:rPr>
          <w:rFonts w:ascii="Islamic Units 1" w:hAnsi="Islamic Units 1" w:cs="AL-Mohanad" w:hint="cs"/>
          <w:b/>
          <w:bCs w:val="0"/>
          <w:sz w:val="27"/>
          <w:szCs w:val="27"/>
          <w:rtl/>
        </w:rPr>
        <w:t xml:space="preserve"> وقد بحثناه في هذه الدراسة من ناحية الطرق والأسانيد والمصادر، ومن ناحية النصّ والألفاظ التي حكي بها، ومن ناحية الدلالة. وانتهينا </w:t>
      </w:r>
      <w:r w:rsidR="00CC594D" w:rsidRPr="005776CA">
        <w:rPr>
          <w:rFonts w:ascii="Islamic Units 1" w:hAnsi="Islamic Units 1" w:cs="AL-Mohanad" w:hint="cs"/>
          <w:b/>
          <w:bCs w:val="0"/>
          <w:sz w:val="27"/>
          <w:szCs w:val="27"/>
          <w:rtl/>
        </w:rPr>
        <w:t>إ</w:t>
      </w:r>
      <w:r w:rsidRPr="005776CA">
        <w:rPr>
          <w:rFonts w:ascii="Islamic Units 1" w:hAnsi="Islamic Units 1" w:cs="AL-Mohanad" w:hint="cs"/>
          <w:b/>
          <w:bCs w:val="0"/>
          <w:sz w:val="27"/>
          <w:szCs w:val="27"/>
          <w:rtl/>
        </w:rPr>
        <w:t>ل</w:t>
      </w:r>
      <w:r w:rsidRPr="005776CA">
        <w:rPr>
          <w:rFonts w:cs="AL-Mohanad" w:hint="cs"/>
          <w:b/>
          <w:bCs w:val="0"/>
          <w:sz w:val="27"/>
          <w:szCs w:val="27"/>
          <w:rtl/>
        </w:rPr>
        <w:t>ى</w:t>
      </w:r>
      <w:r w:rsidRPr="005776CA">
        <w:rPr>
          <w:rFonts w:ascii="Islamic Units 1" w:hAnsi="Islamic Units 1" w:cs="AL-Mohanad" w:hint="cs"/>
          <w:b/>
          <w:bCs w:val="0"/>
          <w:sz w:val="27"/>
          <w:szCs w:val="27"/>
          <w:rtl/>
        </w:rPr>
        <w:t xml:space="preserve"> عدم إمكانية الاستناد إليه في المقام. </w:t>
      </w:r>
    </w:p>
    <w:p w:rsidR="002617F7" w:rsidRPr="005776CA" w:rsidRDefault="002617F7" w:rsidP="00D55327">
      <w:pPr>
        <w:pStyle w:val="1f8"/>
        <w:bidi/>
        <w:spacing w:line="440" w:lineRule="exact"/>
        <w:ind w:firstLine="567"/>
        <w:jc w:val="both"/>
        <w:outlineLvl w:val="9"/>
        <w:rPr>
          <w:rFonts w:ascii="Times New Roman" w:hAnsi="Times New Roman" w:cs="AL-Mohanad"/>
          <w:kern w:val="0"/>
          <w:sz w:val="27"/>
          <w:szCs w:val="27"/>
          <w:rtl/>
          <w:lang w:bidi="fa-IR"/>
        </w:rPr>
      </w:pPr>
    </w:p>
    <w:p w:rsidR="002617F7" w:rsidRPr="005776CA" w:rsidRDefault="002617F7" w:rsidP="00CC483B">
      <w:pPr>
        <w:pStyle w:val="31"/>
        <w:rPr>
          <w:color w:val="auto"/>
          <w:rtl/>
          <w:lang w:bidi="fa-IR"/>
        </w:rPr>
      </w:pPr>
      <w:r w:rsidRPr="005776CA">
        <w:rPr>
          <w:rFonts w:hint="cs"/>
          <w:color w:val="auto"/>
          <w:rtl/>
          <w:lang w:bidi="fa-IR"/>
        </w:rPr>
        <w:t xml:space="preserve">المقدّمة </w:t>
      </w:r>
    </w:p>
    <w:p w:rsidR="002617F7" w:rsidRPr="005776CA" w:rsidRDefault="002617F7" w:rsidP="00D55327">
      <w:pPr>
        <w:pStyle w:val="1f8"/>
        <w:bidi/>
        <w:spacing w:line="420" w:lineRule="exact"/>
        <w:ind w:firstLine="567"/>
        <w:jc w:val="both"/>
        <w:outlineLvl w:val="9"/>
        <w:rPr>
          <w:rFonts w:ascii="Times New Roman" w:hAnsi="Times New Roman" w:cs="AL-Mohanad"/>
          <w:kern w:val="0"/>
          <w:sz w:val="27"/>
          <w:szCs w:val="27"/>
          <w:rtl/>
          <w:lang w:bidi="fa-IR"/>
        </w:rPr>
      </w:pPr>
      <w:r w:rsidRPr="005776CA">
        <w:rPr>
          <w:rFonts w:ascii="Times New Roman" w:hAnsi="Times New Roman" w:cs="AL-Mohanad" w:hint="cs"/>
          <w:kern w:val="0"/>
          <w:sz w:val="27"/>
          <w:szCs w:val="27"/>
          <w:rtl/>
          <w:lang w:bidi="fa-IR"/>
        </w:rPr>
        <w:t xml:space="preserve">وفيها أمران: </w:t>
      </w:r>
    </w:p>
    <w:p w:rsidR="002617F7" w:rsidRPr="005776CA" w:rsidRDefault="002617F7" w:rsidP="00D55327">
      <w:pPr>
        <w:pStyle w:val="1f8"/>
        <w:bidi/>
        <w:spacing w:line="440" w:lineRule="exact"/>
        <w:ind w:firstLine="567"/>
        <w:jc w:val="both"/>
        <w:outlineLvl w:val="9"/>
        <w:rPr>
          <w:rFonts w:ascii="Times New Roman" w:hAnsi="Times New Roman" w:cs="AL-Mohanad"/>
          <w:kern w:val="0"/>
          <w:sz w:val="27"/>
          <w:szCs w:val="27"/>
          <w:rtl/>
          <w:lang w:bidi="fa-IR"/>
        </w:rPr>
      </w:pPr>
    </w:p>
    <w:p w:rsidR="002617F7" w:rsidRPr="005776CA" w:rsidRDefault="002617F7" w:rsidP="00CC483B">
      <w:pPr>
        <w:pStyle w:val="31"/>
        <w:rPr>
          <w:color w:val="auto"/>
          <w:rtl/>
        </w:rPr>
      </w:pPr>
      <w:r w:rsidRPr="005776CA">
        <w:rPr>
          <w:rFonts w:hint="cs"/>
          <w:color w:val="auto"/>
          <w:rtl/>
        </w:rPr>
        <w:t>الأمر الأوّل: تعريف التعصيب</w:t>
      </w:r>
    </w:p>
    <w:p w:rsidR="002617F7" w:rsidRPr="005776CA" w:rsidRDefault="002617F7" w:rsidP="00D55327">
      <w:pPr>
        <w:pStyle w:val="af5"/>
        <w:adjustRightInd w:val="0"/>
        <w:spacing w:line="420" w:lineRule="exact"/>
        <w:ind w:firstLine="567"/>
        <w:rPr>
          <w:rFonts w:cs="AL-Mohanad"/>
          <w:b/>
          <w:bCs w:val="0"/>
          <w:sz w:val="27"/>
          <w:szCs w:val="27"/>
          <w:rtl/>
        </w:rPr>
      </w:pPr>
      <w:r w:rsidRPr="005776CA">
        <w:rPr>
          <w:rFonts w:cs="AL-Mohanad" w:hint="cs"/>
          <w:b/>
          <w:bCs w:val="0"/>
          <w:sz w:val="27"/>
          <w:szCs w:val="27"/>
          <w:rtl/>
        </w:rPr>
        <w:t>التعصيب اصطلاح</w:t>
      </w:r>
      <w:r w:rsidR="00CC594D" w:rsidRPr="005776CA">
        <w:rPr>
          <w:rFonts w:cs="AL-Mohanad" w:hint="cs"/>
          <w:b/>
          <w:bCs w:val="0"/>
          <w:sz w:val="27"/>
          <w:szCs w:val="27"/>
          <w:rtl/>
        </w:rPr>
        <w:t>ٌ</w:t>
      </w:r>
      <w:r w:rsidRPr="005776CA">
        <w:rPr>
          <w:rFonts w:cs="AL-Mohanad" w:hint="cs"/>
          <w:b/>
          <w:bCs w:val="0"/>
          <w:sz w:val="27"/>
          <w:szCs w:val="27"/>
          <w:rtl/>
        </w:rPr>
        <w:t xml:space="preserve"> يختصّ به الفقه السنّي، يُراد به نوع خاصّ من التوريث، وهو: توريث الوارث بغير تقدير</w:t>
      </w:r>
      <w:r w:rsidRPr="005776CA">
        <w:rPr>
          <w:rFonts w:cs="AL-Mohanad"/>
          <w:b/>
          <w:bCs w:val="0"/>
          <w:sz w:val="27"/>
          <w:szCs w:val="27"/>
          <w:vertAlign w:val="superscript"/>
          <w:rtl/>
        </w:rPr>
        <w:t>(</w:t>
      </w:r>
      <w:r w:rsidRPr="005776CA">
        <w:rPr>
          <w:rStyle w:val="ac"/>
          <w:rFonts w:cs="AL-Mohanad"/>
          <w:b/>
          <w:bCs w:val="0"/>
          <w:sz w:val="27"/>
          <w:szCs w:val="27"/>
          <w:rtl/>
        </w:rPr>
        <w:endnoteReference w:id="245"/>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أي ليس له فريضة مسمّاة في القرآن الكريم أو السنّة النبوية</w:t>
      </w:r>
      <w:r w:rsidR="00CC594D" w:rsidRPr="005776CA">
        <w:rPr>
          <w:rFonts w:cs="AL-Mohanad" w:hint="cs"/>
          <w:b/>
          <w:bCs w:val="0"/>
          <w:sz w:val="27"/>
          <w:szCs w:val="27"/>
          <w:rtl/>
        </w:rPr>
        <w:t>.</w:t>
      </w:r>
      <w:r w:rsidRPr="005776CA">
        <w:rPr>
          <w:rFonts w:cs="AL-Mohanad" w:hint="cs"/>
          <w:b/>
          <w:bCs w:val="0"/>
          <w:sz w:val="27"/>
          <w:szCs w:val="27"/>
          <w:rtl/>
        </w:rPr>
        <w:t xml:space="preserve"> والع</w:t>
      </w:r>
      <w:r w:rsidR="00CC594D" w:rsidRPr="005776CA">
        <w:rPr>
          <w:rFonts w:cs="AL-Mohanad" w:hint="cs"/>
          <w:b/>
          <w:bCs w:val="0"/>
          <w:sz w:val="27"/>
          <w:szCs w:val="27"/>
          <w:rtl/>
        </w:rPr>
        <w:t>َ</w:t>
      </w:r>
      <w:r w:rsidRPr="005776CA">
        <w:rPr>
          <w:rFonts w:cs="AL-Mohanad" w:hint="cs"/>
          <w:b/>
          <w:bCs w:val="0"/>
          <w:sz w:val="27"/>
          <w:szCs w:val="27"/>
          <w:rtl/>
        </w:rPr>
        <w:t>صَبة يُمثّ</w:t>
      </w:r>
      <w:r w:rsidR="00CC594D" w:rsidRPr="005776CA">
        <w:rPr>
          <w:rFonts w:cs="AL-Mohanad" w:hint="cs"/>
          <w:b/>
          <w:bCs w:val="0"/>
          <w:sz w:val="27"/>
          <w:szCs w:val="27"/>
          <w:rtl/>
        </w:rPr>
        <w:t>ِ</w:t>
      </w:r>
      <w:r w:rsidRPr="005776CA">
        <w:rPr>
          <w:rFonts w:cs="AL-Mohanad" w:hint="cs"/>
          <w:b/>
          <w:bCs w:val="0"/>
          <w:sz w:val="27"/>
          <w:szCs w:val="27"/>
          <w:rtl/>
        </w:rPr>
        <w:t>لون هذا النوع من الورثة، ويُشك</w:t>
      </w:r>
      <w:r w:rsidR="00CC594D" w:rsidRPr="005776CA">
        <w:rPr>
          <w:rFonts w:cs="AL-Mohanad" w:hint="cs"/>
          <w:b/>
          <w:bCs w:val="0"/>
          <w:sz w:val="27"/>
          <w:szCs w:val="27"/>
          <w:rtl/>
        </w:rPr>
        <w:t>ِّ</w:t>
      </w:r>
      <w:r w:rsidRPr="005776CA">
        <w:rPr>
          <w:rFonts w:cs="AL-Mohanad" w:hint="cs"/>
          <w:b/>
          <w:bCs w:val="0"/>
          <w:sz w:val="27"/>
          <w:szCs w:val="27"/>
          <w:rtl/>
        </w:rPr>
        <w:t>لون طبقة في مقابل ذوي الفروض وذوي الأرحام. وقالوا في تعريف الع</w:t>
      </w:r>
      <w:r w:rsidR="00CC594D" w:rsidRPr="005776CA">
        <w:rPr>
          <w:rFonts w:cs="AL-Mohanad" w:hint="cs"/>
          <w:b/>
          <w:bCs w:val="0"/>
          <w:sz w:val="27"/>
          <w:szCs w:val="27"/>
          <w:rtl/>
        </w:rPr>
        <w:t>َ</w:t>
      </w:r>
      <w:r w:rsidRPr="005776CA">
        <w:rPr>
          <w:rFonts w:cs="AL-Mohanad" w:hint="cs"/>
          <w:b/>
          <w:bCs w:val="0"/>
          <w:sz w:val="27"/>
          <w:szCs w:val="27"/>
          <w:rtl/>
        </w:rPr>
        <w:t xml:space="preserve">صَبةُ: إنّها كلُّ ذكر ليس بينه وبين الميّت </w:t>
      </w:r>
      <w:r w:rsidR="00CC594D" w:rsidRPr="005776CA">
        <w:rPr>
          <w:rFonts w:cs="AL-Mohanad" w:hint="cs"/>
          <w:b/>
          <w:bCs w:val="0"/>
          <w:sz w:val="27"/>
          <w:szCs w:val="27"/>
          <w:rtl/>
        </w:rPr>
        <w:t>أ</w:t>
      </w:r>
      <w:r w:rsidRPr="005776CA">
        <w:rPr>
          <w:rFonts w:cs="AL-Mohanad" w:hint="cs"/>
          <w:b/>
          <w:bCs w:val="0"/>
          <w:sz w:val="27"/>
          <w:szCs w:val="27"/>
          <w:rtl/>
        </w:rPr>
        <w:t>نثى، وهم الأب والابن وم</w:t>
      </w:r>
      <w:r w:rsidR="00CC594D" w:rsidRPr="005776CA">
        <w:rPr>
          <w:rFonts w:cs="AL-Mohanad" w:hint="cs"/>
          <w:b/>
          <w:bCs w:val="0"/>
          <w:sz w:val="27"/>
          <w:szCs w:val="27"/>
          <w:rtl/>
        </w:rPr>
        <w:t>َ</w:t>
      </w:r>
      <w:r w:rsidRPr="005776CA">
        <w:rPr>
          <w:rFonts w:cs="AL-Mohanad" w:hint="cs"/>
          <w:b/>
          <w:bCs w:val="0"/>
          <w:sz w:val="27"/>
          <w:szCs w:val="27"/>
          <w:rtl/>
        </w:rPr>
        <w:t>ن</w:t>
      </w:r>
      <w:r w:rsidR="00CC594D" w:rsidRPr="005776CA">
        <w:rPr>
          <w:rFonts w:cs="AL-Mohanad" w:hint="cs"/>
          <w:b/>
          <w:bCs w:val="0"/>
          <w:sz w:val="27"/>
          <w:szCs w:val="27"/>
          <w:rtl/>
        </w:rPr>
        <w:t>ْ</w:t>
      </w:r>
      <w:r w:rsidRPr="005776CA">
        <w:rPr>
          <w:rFonts w:cs="AL-Mohanad" w:hint="cs"/>
          <w:b/>
          <w:bCs w:val="0"/>
          <w:sz w:val="27"/>
          <w:szCs w:val="27"/>
          <w:rtl/>
        </w:rPr>
        <w:t xml:space="preserve"> يُدلي بهما</w:t>
      </w:r>
      <w:r w:rsidRPr="005776CA">
        <w:rPr>
          <w:rFonts w:cs="AL-Mohanad" w:hint="cs"/>
          <w:b/>
          <w:bCs w:val="0"/>
          <w:sz w:val="27"/>
          <w:szCs w:val="27"/>
          <w:vertAlign w:val="superscript"/>
          <w:rtl/>
        </w:rPr>
        <w:t>(</w:t>
      </w:r>
      <w:r w:rsidRPr="005776CA">
        <w:rPr>
          <w:rStyle w:val="ac"/>
          <w:rFonts w:cs="AL-Mohanad"/>
          <w:b/>
          <w:bCs w:val="0"/>
          <w:sz w:val="27"/>
          <w:szCs w:val="27"/>
          <w:rtl/>
        </w:rPr>
        <w:endnoteReference w:id="246"/>
      </w:r>
      <w:r w:rsidRPr="005776CA">
        <w:rPr>
          <w:rFonts w:cs="AL-Mohanad" w:hint="cs"/>
          <w:b/>
          <w:bCs w:val="0"/>
          <w:sz w:val="27"/>
          <w:szCs w:val="27"/>
          <w:vertAlign w:val="superscript"/>
          <w:rtl/>
        </w:rPr>
        <w:t>)</w:t>
      </w:r>
      <w:r w:rsidR="00CC594D" w:rsidRPr="005776CA">
        <w:rPr>
          <w:rFonts w:cs="AL-Mohanad" w:hint="cs"/>
          <w:b/>
          <w:bCs w:val="0"/>
          <w:sz w:val="27"/>
          <w:szCs w:val="27"/>
          <w:rtl/>
        </w:rPr>
        <w:t>،</w:t>
      </w:r>
      <w:r w:rsidRPr="005776CA">
        <w:rPr>
          <w:rFonts w:cs="AL-Mohanad"/>
          <w:b/>
          <w:bCs w:val="0"/>
          <w:sz w:val="27"/>
          <w:szCs w:val="27"/>
          <w:rtl/>
        </w:rPr>
        <w:t xml:space="preserve"> </w:t>
      </w:r>
      <w:r w:rsidRPr="005776CA">
        <w:rPr>
          <w:rFonts w:cs="AL-Mohanad" w:hint="cs"/>
          <w:b/>
          <w:bCs w:val="0"/>
          <w:sz w:val="27"/>
          <w:szCs w:val="27"/>
          <w:rtl/>
        </w:rPr>
        <w:t xml:space="preserve">أو كلّ ذكر لا يُدلي </w:t>
      </w:r>
      <w:r w:rsidR="00CC594D" w:rsidRPr="005776CA">
        <w:rPr>
          <w:rFonts w:cs="AL-Mohanad" w:hint="cs"/>
          <w:b/>
          <w:bCs w:val="0"/>
          <w:sz w:val="27"/>
          <w:szCs w:val="27"/>
          <w:rtl/>
        </w:rPr>
        <w:t>إ</w:t>
      </w:r>
      <w:r w:rsidRPr="005776CA">
        <w:rPr>
          <w:rFonts w:cs="AL-Mohanad" w:hint="cs"/>
          <w:b/>
          <w:bCs w:val="0"/>
          <w:sz w:val="27"/>
          <w:szCs w:val="27"/>
          <w:rtl/>
        </w:rPr>
        <w:t>لى الميت بأنثى</w:t>
      </w:r>
      <w:r w:rsidRPr="005776CA">
        <w:rPr>
          <w:rFonts w:cs="AL-Mohanad" w:hint="cs"/>
          <w:b/>
          <w:bCs w:val="0"/>
          <w:sz w:val="27"/>
          <w:szCs w:val="27"/>
          <w:vertAlign w:val="superscript"/>
          <w:rtl/>
        </w:rPr>
        <w:t>(</w:t>
      </w:r>
      <w:r w:rsidRPr="005776CA">
        <w:rPr>
          <w:rStyle w:val="ac"/>
          <w:rFonts w:cs="AL-Mohanad"/>
          <w:b/>
          <w:bCs w:val="0"/>
          <w:sz w:val="27"/>
          <w:szCs w:val="27"/>
          <w:rtl/>
        </w:rPr>
        <w:endnoteReference w:id="247"/>
      </w:r>
      <w:r w:rsidRPr="005776CA">
        <w:rPr>
          <w:rFonts w:cs="AL-Mohanad" w:hint="cs"/>
          <w:b/>
          <w:bCs w:val="0"/>
          <w:sz w:val="27"/>
          <w:szCs w:val="27"/>
          <w:vertAlign w:val="superscript"/>
          <w:rtl/>
        </w:rPr>
        <w:t>)</w:t>
      </w:r>
      <w:r w:rsidR="00CC594D" w:rsidRPr="005776CA">
        <w:rPr>
          <w:rFonts w:cs="AL-Mohanad" w:hint="cs"/>
          <w:b/>
          <w:bCs w:val="0"/>
          <w:sz w:val="27"/>
          <w:szCs w:val="27"/>
          <w:rtl/>
        </w:rPr>
        <w:t>،</w:t>
      </w:r>
      <w:r w:rsidRPr="005776CA">
        <w:rPr>
          <w:rFonts w:cs="AL-Mohanad"/>
          <w:b/>
          <w:bCs w:val="0"/>
          <w:sz w:val="27"/>
          <w:szCs w:val="27"/>
          <w:rtl/>
        </w:rPr>
        <w:t xml:space="preserve"> </w:t>
      </w:r>
      <w:r w:rsidRPr="005776CA">
        <w:rPr>
          <w:rFonts w:cs="AL-Mohanad" w:hint="cs"/>
          <w:b/>
          <w:bCs w:val="0"/>
          <w:sz w:val="27"/>
          <w:szCs w:val="27"/>
          <w:rtl/>
        </w:rPr>
        <w:t>أو هم القرابة الذكور الذين يُدلون بالذكور</w:t>
      </w:r>
      <w:r w:rsidRPr="005776CA">
        <w:rPr>
          <w:rFonts w:cs="AL-Mohanad" w:hint="cs"/>
          <w:b/>
          <w:bCs w:val="0"/>
          <w:sz w:val="27"/>
          <w:szCs w:val="27"/>
          <w:vertAlign w:val="superscript"/>
          <w:rtl/>
        </w:rPr>
        <w:t>(</w:t>
      </w:r>
      <w:r w:rsidRPr="005776CA">
        <w:rPr>
          <w:rStyle w:val="ac"/>
          <w:rFonts w:cs="AL-Mohanad"/>
          <w:b/>
          <w:bCs w:val="0"/>
          <w:sz w:val="27"/>
          <w:szCs w:val="27"/>
          <w:rtl/>
        </w:rPr>
        <w:endnoteReference w:id="248"/>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w:t>
      </w:r>
    </w:p>
    <w:p w:rsidR="002617F7" w:rsidRPr="005776CA" w:rsidRDefault="002617F7" w:rsidP="00CC483B">
      <w:pPr>
        <w:pStyle w:val="31"/>
        <w:rPr>
          <w:color w:val="auto"/>
          <w:rtl/>
        </w:rPr>
      </w:pPr>
      <w:r w:rsidRPr="005776CA">
        <w:rPr>
          <w:rFonts w:hint="cs"/>
          <w:color w:val="auto"/>
          <w:rtl/>
        </w:rPr>
        <w:lastRenderedPageBreak/>
        <w:t>الأمر الثاني: أقسام الع</w:t>
      </w:r>
      <w:r w:rsidR="00CC594D" w:rsidRPr="005776CA">
        <w:rPr>
          <w:rFonts w:hint="cs"/>
          <w:color w:val="auto"/>
          <w:rtl/>
        </w:rPr>
        <w:t>َ</w:t>
      </w:r>
      <w:r w:rsidRPr="005776CA">
        <w:rPr>
          <w:rFonts w:hint="cs"/>
          <w:color w:val="auto"/>
          <w:rtl/>
        </w:rPr>
        <w:t>صَبات</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b/>
          <w:bCs w:val="0"/>
          <w:sz w:val="27"/>
          <w:szCs w:val="27"/>
          <w:rtl/>
        </w:rPr>
        <w:t>وقد قسّموا الع</w:t>
      </w:r>
      <w:r w:rsidR="00CC594D" w:rsidRPr="005776CA">
        <w:rPr>
          <w:rFonts w:cs="AL-Mohanad" w:hint="cs"/>
          <w:b/>
          <w:bCs w:val="0"/>
          <w:sz w:val="27"/>
          <w:szCs w:val="27"/>
          <w:rtl/>
        </w:rPr>
        <w:t>َ</w:t>
      </w:r>
      <w:r w:rsidRPr="005776CA">
        <w:rPr>
          <w:rFonts w:cs="AL-Mohanad"/>
          <w:b/>
          <w:bCs w:val="0"/>
          <w:sz w:val="27"/>
          <w:szCs w:val="27"/>
          <w:rtl/>
        </w:rPr>
        <w:t>ص</w:t>
      </w:r>
      <w:r w:rsidRPr="005776CA">
        <w:rPr>
          <w:rFonts w:cs="AL-Mohanad" w:hint="cs"/>
          <w:b/>
          <w:bCs w:val="0"/>
          <w:sz w:val="27"/>
          <w:szCs w:val="27"/>
          <w:rtl/>
        </w:rPr>
        <w:t>َ</w:t>
      </w:r>
      <w:r w:rsidRPr="005776CA">
        <w:rPr>
          <w:rFonts w:cs="AL-Mohanad"/>
          <w:b/>
          <w:bCs w:val="0"/>
          <w:sz w:val="27"/>
          <w:szCs w:val="27"/>
          <w:rtl/>
        </w:rPr>
        <w:t xml:space="preserve">بة </w:t>
      </w:r>
      <w:r w:rsidR="00CC594D" w:rsidRPr="005776CA">
        <w:rPr>
          <w:rFonts w:cs="AL-Mohanad" w:hint="cs"/>
          <w:b/>
          <w:bCs w:val="0"/>
          <w:sz w:val="27"/>
          <w:szCs w:val="27"/>
          <w:rtl/>
        </w:rPr>
        <w:t>إ</w:t>
      </w:r>
      <w:r w:rsidRPr="005776CA">
        <w:rPr>
          <w:rFonts w:cs="AL-Mohanad"/>
          <w:b/>
          <w:bCs w:val="0"/>
          <w:sz w:val="27"/>
          <w:szCs w:val="27"/>
          <w:rtl/>
        </w:rPr>
        <w:t>لى نوعين: نسبية</w:t>
      </w:r>
      <w:r w:rsidR="00CC594D" w:rsidRPr="005776CA">
        <w:rPr>
          <w:rFonts w:cs="AL-Mohanad" w:hint="cs"/>
          <w:b/>
          <w:bCs w:val="0"/>
          <w:sz w:val="27"/>
          <w:szCs w:val="27"/>
          <w:rtl/>
        </w:rPr>
        <w:t>؛</w:t>
      </w:r>
      <w:r w:rsidRPr="005776CA">
        <w:rPr>
          <w:rFonts w:cs="AL-Mohanad"/>
          <w:b/>
          <w:bCs w:val="0"/>
          <w:sz w:val="27"/>
          <w:szCs w:val="27"/>
          <w:rtl/>
        </w:rPr>
        <w:t xml:space="preserve"> وسببية. </w:t>
      </w:r>
    </w:p>
    <w:p w:rsidR="002617F7" w:rsidRPr="005776CA" w:rsidRDefault="002617F7" w:rsidP="002521C2">
      <w:pPr>
        <w:pStyle w:val="af5"/>
        <w:adjustRightInd w:val="0"/>
        <w:spacing w:line="410" w:lineRule="exact"/>
        <w:ind w:firstLine="567"/>
        <w:rPr>
          <w:rFonts w:cs="AL-Mohanad"/>
          <w:b/>
          <w:bCs w:val="0"/>
          <w:sz w:val="27"/>
          <w:szCs w:val="27"/>
          <w:rtl/>
        </w:rPr>
      </w:pPr>
    </w:p>
    <w:p w:rsidR="002617F7" w:rsidRPr="005776CA" w:rsidRDefault="002617F7" w:rsidP="00CC483B">
      <w:pPr>
        <w:pStyle w:val="31"/>
        <w:rPr>
          <w:color w:val="auto"/>
          <w:rtl/>
        </w:rPr>
      </w:pPr>
      <w:r w:rsidRPr="005776CA">
        <w:rPr>
          <w:color w:val="auto"/>
          <w:rtl/>
        </w:rPr>
        <w:t>ال</w:t>
      </w:r>
      <w:r w:rsidRPr="005776CA">
        <w:rPr>
          <w:rFonts w:hint="cs"/>
          <w:color w:val="auto"/>
          <w:rtl/>
        </w:rPr>
        <w:t>نوع</w:t>
      </w:r>
      <w:r w:rsidRPr="005776CA">
        <w:rPr>
          <w:color w:val="auto"/>
          <w:rtl/>
        </w:rPr>
        <w:t xml:space="preserve"> الأول: الع</w:t>
      </w:r>
      <w:r w:rsidR="00CC594D" w:rsidRPr="005776CA">
        <w:rPr>
          <w:rFonts w:hint="cs"/>
          <w:color w:val="auto"/>
          <w:rtl/>
        </w:rPr>
        <w:t>َ</w:t>
      </w:r>
      <w:r w:rsidRPr="005776CA">
        <w:rPr>
          <w:color w:val="auto"/>
          <w:rtl/>
        </w:rPr>
        <w:t>ص</w:t>
      </w:r>
      <w:r w:rsidRPr="005776CA">
        <w:rPr>
          <w:rFonts w:hint="cs"/>
          <w:color w:val="auto"/>
          <w:rtl/>
        </w:rPr>
        <w:t>َ</w:t>
      </w:r>
      <w:r w:rsidRPr="005776CA">
        <w:rPr>
          <w:color w:val="auto"/>
          <w:rtl/>
        </w:rPr>
        <w:t>بة النسبية</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b/>
          <w:bCs w:val="0"/>
          <w:sz w:val="27"/>
          <w:szCs w:val="27"/>
          <w:rtl/>
        </w:rPr>
        <w:t xml:space="preserve">وقد قسّموها الى ثلاثة أقسام: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sz w:val="27"/>
          <w:szCs w:val="27"/>
          <w:rtl/>
        </w:rPr>
        <w:t xml:space="preserve">الأول: </w:t>
      </w:r>
      <w:r w:rsidRPr="005776CA">
        <w:rPr>
          <w:rFonts w:cs="AL-Mohanad"/>
          <w:b/>
          <w:bCs w:val="0"/>
          <w:sz w:val="27"/>
          <w:szCs w:val="27"/>
          <w:rtl/>
        </w:rPr>
        <w:t>م</w:t>
      </w:r>
      <w:r w:rsidR="00CC594D" w:rsidRPr="005776CA">
        <w:rPr>
          <w:rFonts w:cs="AL-Mohanad" w:hint="cs"/>
          <w:b/>
          <w:bCs w:val="0"/>
          <w:sz w:val="27"/>
          <w:szCs w:val="27"/>
          <w:rtl/>
        </w:rPr>
        <w:t>َ</w:t>
      </w:r>
      <w:r w:rsidRPr="005776CA">
        <w:rPr>
          <w:rFonts w:cs="AL-Mohanad"/>
          <w:b/>
          <w:bCs w:val="0"/>
          <w:sz w:val="27"/>
          <w:szCs w:val="27"/>
          <w:rtl/>
        </w:rPr>
        <w:t>ن</w:t>
      </w:r>
      <w:r w:rsidR="00CC594D" w:rsidRPr="005776CA">
        <w:rPr>
          <w:rFonts w:cs="AL-Mohanad" w:hint="cs"/>
          <w:b/>
          <w:bCs w:val="0"/>
          <w:sz w:val="27"/>
          <w:szCs w:val="27"/>
          <w:rtl/>
        </w:rPr>
        <w:t>ْ</w:t>
      </w:r>
      <w:r w:rsidRPr="005776CA">
        <w:rPr>
          <w:rFonts w:cs="AL-Mohanad"/>
          <w:b/>
          <w:bCs w:val="0"/>
          <w:sz w:val="27"/>
          <w:szCs w:val="27"/>
          <w:rtl/>
        </w:rPr>
        <w:t xml:space="preserve"> يكون ع</w:t>
      </w:r>
      <w:r w:rsidR="00CC594D" w:rsidRPr="005776CA">
        <w:rPr>
          <w:rFonts w:cs="AL-Mohanad" w:hint="cs"/>
          <w:b/>
          <w:bCs w:val="0"/>
          <w:sz w:val="27"/>
          <w:szCs w:val="27"/>
          <w:rtl/>
        </w:rPr>
        <w:t>َ</w:t>
      </w:r>
      <w:r w:rsidRPr="005776CA">
        <w:rPr>
          <w:rFonts w:cs="AL-Mohanad"/>
          <w:b/>
          <w:bCs w:val="0"/>
          <w:sz w:val="27"/>
          <w:szCs w:val="27"/>
          <w:rtl/>
        </w:rPr>
        <w:t>ص</w:t>
      </w:r>
      <w:r w:rsidRPr="005776CA">
        <w:rPr>
          <w:rFonts w:cs="AL-Mohanad" w:hint="cs"/>
          <w:b/>
          <w:bCs w:val="0"/>
          <w:sz w:val="27"/>
          <w:szCs w:val="27"/>
          <w:rtl/>
        </w:rPr>
        <w:t>َ</w:t>
      </w:r>
      <w:r w:rsidRPr="005776CA">
        <w:rPr>
          <w:rFonts w:cs="AL-Mohanad"/>
          <w:b/>
          <w:bCs w:val="0"/>
          <w:sz w:val="27"/>
          <w:szCs w:val="27"/>
          <w:rtl/>
        </w:rPr>
        <w:t>بة بنفسه</w:t>
      </w:r>
      <w:r w:rsidRPr="005776CA">
        <w:rPr>
          <w:rFonts w:cs="AL-Mohanad" w:hint="cs"/>
          <w:b/>
          <w:bCs w:val="0"/>
          <w:sz w:val="27"/>
          <w:szCs w:val="27"/>
          <w:rtl/>
        </w:rPr>
        <w:t>، ولها عدّة أصناف</w:t>
      </w:r>
      <w:r w:rsidRPr="005776CA">
        <w:rPr>
          <w:rFonts w:cs="AL-Mohanad" w:hint="cs"/>
          <w:b/>
          <w:bCs w:val="0"/>
          <w:sz w:val="27"/>
          <w:szCs w:val="27"/>
          <w:vertAlign w:val="superscript"/>
          <w:rtl/>
        </w:rPr>
        <w:t>(</w:t>
      </w:r>
      <w:r w:rsidRPr="005776CA">
        <w:rPr>
          <w:rStyle w:val="ac"/>
          <w:rFonts w:cs="AL-Mohanad"/>
          <w:b/>
          <w:bCs w:val="0"/>
          <w:sz w:val="27"/>
          <w:szCs w:val="27"/>
          <w:rtl/>
        </w:rPr>
        <w:endnoteReference w:id="249"/>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sz w:val="27"/>
          <w:szCs w:val="27"/>
          <w:rtl/>
        </w:rPr>
        <w:t>ال</w:t>
      </w:r>
      <w:r w:rsidRPr="005776CA">
        <w:rPr>
          <w:rFonts w:cs="AL-Mohanad" w:hint="cs"/>
          <w:sz w:val="27"/>
          <w:szCs w:val="27"/>
          <w:rtl/>
        </w:rPr>
        <w:t>ثاني</w:t>
      </w:r>
      <w:r w:rsidRPr="005776CA">
        <w:rPr>
          <w:rFonts w:cs="AL-Mohanad"/>
          <w:sz w:val="27"/>
          <w:szCs w:val="27"/>
          <w:rtl/>
        </w:rPr>
        <w:t xml:space="preserve">: </w:t>
      </w:r>
      <w:r w:rsidRPr="005776CA">
        <w:rPr>
          <w:rFonts w:cs="AL-Mohanad"/>
          <w:b/>
          <w:bCs w:val="0"/>
          <w:sz w:val="27"/>
          <w:szCs w:val="27"/>
          <w:rtl/>
        </w:rPr>
        <w:t>م</w:t>
      </w:r>
      <w:r w:rsidR="00CC594D" w:rsidRPr="005776CA">
        <w:rPr>
          <w:rFonts w:cs="AL-Mohanad" w:hint="cs"/>
          <w:b/>
          <w:bCs w:val="0"/>
          <w:sz w:val="27"/>
          <w:szCs w:val="27"/>
          <w:rtl/>
        </w:rPr>
        <w:t>َ</w:t>
      </w:r>
      <w:r w:rsidRPr="005776CA">
        <w:rPr>
          <w:rFonts w:cs="AL-Mohanad"/>
          <w:b/>
          <w:bCs w:val="0"/>
          <w:sz w:val="27"/>
          <w:szCs w:val="27"/>
          <w:rtl/>
        </w:rPr>
        <w:t>ن</w:t>
      </w:r>
      <w:r w:rsidR="00CC594D" w:rsidRPr="005776CA">
        <w:rPr>
          <w:rFonts w:cs="AL-Mohanad" w:hint="cs"/>
          <w:b/>
          <w:bCs w:val="0"/>
          <w:sz w:val="27"/>
          <w:szCs w:val="27"/>
          <w:rtl/>
        </w:rPr>
        <w:t>ْ</w:t>
      </w:r>
      <w:r w:rsidRPr="005776CA">
        <w:rPr>
          <w:rFonts w:cs="AL-Mohanad"/>
          <w:b/>
          <w:bCs w:val="0"/>
          <w:sz w:val="27"/>
          <w:szCs w:val="27"/>
          <w:rtl/>
        </w:rPr>
        <w:t xml:space="preserve"> يكون ع</w:t>
      </w:r>
      <w:r w:rsidR="00CC594D" w:rsidRPr="005776CA">
        <w:rPr>
          <w:rFonts w:cs="AL-Mohanad" w:hint="cs"/>
          <w:b/>
          <w:bCs w:val="0"/>
          <w:sz w:val="27"/>
          <w:szCs w:val="27"/>
          <w:rtl/>
        </w:rPr>
        <w:t>َ</w:t>
      </w:r>
      <w:r w:rsidRPr="005776CA">
        <w:rPr>
          <w:rFonts w:cs="AL-Mohanad"/>
          <w:b/>
          <w:bCs w:val="0"/>
          <w:sz w:val="27"/>
          <w:szCs w:val="27"/>
          <w:rtl/>
        </w:rPr>
        <w:t>ص</w:t>
      </w:r>
      <w:r w:rsidRPr="005776CA">
        <w:rPr>
          <w:rFonts w:cs="AL-Mohanad" w:hint="cs"/>
          <w:b/>
          <w:bCs w:val="0"/>
          <w:sz w:val="27"/>
          <w:szCs w:val="27"/>
          <w:rtl/>
        </w:rPr>
        <w:t>َ</w:t>
      </w:r>
      <w:r w:rsidRPr="005776CA">
        <w:rPr>
          <w:rFonts w:cs="AL-Mohanad"/>
          <w:b/>
          <w:bCs w:val="0"/>
          <w:sz w:val="27"/>
          <w:szCs w:val="27"/>
          <w:rtl/>
        </w:rPr>
        <w:t>بة ب</w:t>
      </w:r>
      <w:r w:rsidRPr="005776CA">
        <w:rPr>
          <w:rFonts w:cs="AL-Mohanad" w:hint="cs"/>
          <w:b/>
          <w:bCs w:val="0"/>
          <w:sz w:val="27"/>
          <w:szCs w:val="27"/>
          <w:rtl/>
        </w:rPr>
        <w:t xml:space="preserve">الغير.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sz w:val="27"/>
          <w:szCs w:val="27"/>
          <w:rtl/>
        </w:rPr>
        <w:t>ال</w:t>
      </w:r>
      <w:r w:rsidRPr="005776CA">
        <w:rPr>
          <w:rFonts w:cs="AL-Mohanad" w:hint="cs"/>
          <w:sz w:val="27"/>
          <w:szCs w:val="27"/>
          <w:rtl/>
        </w:rPr>
        <w:t>ثالث</w:t>
      </w:r>
      <w:r w:rsidRPr="005776CA">
        <w:rPr>
          <w:rFonts w:cs="AL-Mohanad"/>
          <w:sz w:val="27"/>
          <w:szCs w:val="27"/>
          <w:rtl/>
        </w:rPr>
        <w:t xml:space="preserve">: </w:t>
      </w:r>
      <w:r w:rsidRPr="005776CA">
        <w:rPr>
          <w:rFonts w:cs="AL-Mohanad"/>
          <w:b/>
          <w:bCs w:val="0"/>
          <w:sz w:val="27"/>
          <w:szCs w:val="27"/>
          <w:rtl/>
        </w:rPr>
        <w:t>م</w:t>
      </w:r>
      <w:r w:rsidR="00CC594D" w:rsidRPr="005776CA">
        <w:rPr>
          <w:rFonts w:cs="AL-Mohanad" w:hint="cs"/>
          <w:b/>
          <w:bCs w:val="0"/>
          <w:sz w:val="27"/>
          <w:szCs w:val="27"/>
          <w:rtl/>
        </w:rPr>
        <w:t>َ</w:t>
      </w:r>
      <w:r w:rsidRPr="005776CA">
        <w:rPr>
          <w:rFonts w:cs="AL-Mohanad"/>
          <w:b/>
          <w:bCs w:val="0"/>
          <w:sz w:val="27"/>
          <w:szCs w:val="27"/>
          <w:rtl/>
        </w:rPr>
        <w:t>ن</w:t>
      </w:r>
      <w:r w:rsidR="00CC594D" w:rsidRPr="005776CA">
        <w:rPr>
          <w:rFonts w:cs="AL-Mohanad" w:hint="cs"/>
          <w:b/>
          <w:bCs w:val="0"/>
          <w:sz w:val="27"/>
          <w:szCs w:val="27"/>
          <w:rtl/>
        </w:rPr>
        <w:t>ْ</w:t>
      </w:r>
      <w:r w:rsidRPr="005776CA">
        <w:rPr>
          <w:rFonts w:cs="AL-Mohanad"/>
          <w:b/>
          <w:bCs w:val="0"/>
          <w:sz w:val="27"/>
          <w:szCs w:val="27"/>
          <w:rtl/>
        </w:rPr>
        <w:t xml:space="preserve"> يكون ع</w:t>
      </w:r>
      <w:r w:rsidR="00CC594D" w:rsidRPr="005776CA">
        <w:rPr>
          <w:rFonts w:cs="AL-Mohanad" w:hint="cs"/>
          <w:b/>
          <w:bCs w:val="0"/>
          <w:sz w:val="27"/>
          <w:szCs w:val="27"/>
          <w:rtl/>
        </w:rPr>
        <w:t>َ</w:t>
      </w:r>
      <w:r w:rsidRPr="005776CA">
        <w:rPr>
          <w:rFonts w:cs="AL-Mohanad"/>
          <w:b/>
          <w:bCs w:val="0"/>
          <w:sz w:val="27"/>
          <w:szCs w:val="27"/>
          <w:rtl/>
        </w:rPr>
        <w:t>ص</w:t>
      </w:r>
      <w:r w:rsidRPr="005776CA">
        <w:rPr>
          <w:rFonts w:cs="AL-Mohanad" w:hint="cs"/>
          <w:b/>
          <w:bCs w:val="0"/>
          <w:sz w:val="27"/>
          <w:szCs w:val="27"/>
          <w:rtl/>
        </w:rPr>
        <w:t>َ</w:t>
      </w:r>
      <w:r w:rsidRPr="005776CA">
        <w:rPr>
          <w:rFonts w:cs="AL-Mohanad"/>
          <w:b/>
          <w:bCs w:val="0"/>
          <w:sz w:val="27"/>
          <w:szCs w:val="27"/>
          <w:rtl/>
        </w:rPr>
        <w:t xml:space="preserve">بة </w:t>
      </w:r>
      <w:r w:rsidRPr="005776CA">
        <w:rPr>
          <w:rFonts w:cs="AL-Mohanad" w:hint="cs"/>
          <w:b/>
          <w:bCs w:val="0"/>
          <w:sz w:val="27"/>
          <w:szCs w:val="27"/>
          <w:rtl/>
        </w:rPr>
        <w:t xml:space="preserve">مع الغير.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 xml:space="preserve">وينبغي الالتفات </w:t>
      </w:r>
      <w:r w:rsidR="00542A47" w:rsidRPr="005776CA">
        <w:rPr>
          <w:rFonts w:cs="AL-Mohanad" w:hint="cs"/>
          <w:b/>
          <w:bCs w:val="0"/>
          <w:sz w:val="27"/>
          <w:szCs w:val="27"/>
          <w:rtl/>
        </w:rPr>
        <w:t>إ</w:t>
      </w:r>
      <w:r w:rsidRPr="005776CA">
        <w:rPr>
          <w:rFonts w:cs="AL-Mohanad" w:hint="cs"/>
          <w:b/>
          <w:bCs w:val="0"/>
          <w:sz w:val="27"/>
          <w:szCs w:val="27"/>
          <w:rtl/>
        </w:rPr>
        <w:t>لى أنّ الحديث الذي نريد بحثه ــ ألحقوا الفرائض بأهلها ــ هو أحد الأدلّة التي استُدلّ بها لإثبات الع</w:t>
      </w:r>
      <w:r w:rsidR="00542A47" w:rsidRPr="005776CA">
        <w:rPr>
          <w:rFonts w:cs="AL-Mohanad" w:hint="cs"/>
          <w:b/>
          <w:bCs w:val="0"/>
          <w:sz w:val="27"/>
          <w:szCs w:val="27"/>
          <w:rtl/>
        </w:rPr>
        <w:t>َ</w:t>
      </w:r>
      <w:r w:rsidRPr="005776CA">
        <w:rPr>
          <w:rFonts w:cs="AL-Mohanad" w:hint="cs"/>
          <w:b/>
          <w:bCs w:val="0"/>
          <w:sz w:val="27"/>
          <w:szCs w:val="27"/>
          <w:rtl/>
        </w:rPr>
        <w:t xml:space="preserve">صَبة بالنفس، وهو القسم الأوّل من النوع الأوّل من التعصيب. </w:t>
      </w:r>
    </w:p>
    <w:p w:rsidR="002617F7" w:rsidRPr="005776CA" w:rsidRDefault="002617F7" w:rsidP="002521C2">
      <w:pPr>
        <w:pStyle w:val="af5"/>
        <w:adjustRightInd w:val="0"/>
        <w:spacing w:line="410" w:lineRule="exact"/>
        <w:ind w:firstLine="567"/>
        <w:rPr>
          <w:rFonts w:cs="AL-Mohanad"/>
          <w:b/>
          <w:bCs w:val="0"/>
          <w:sz w:val="27"/>
          <w:szCs w:val="27"/>
          <w:rtl/>
        </w:rPr>
      </w:pPr>
    </w:p>
    <w:p w:rsidR="002617F7" w:rsidRPr="005776CA" w:rsidRDefault="002617F7" w:rsidP="00CC483B">
      <w:pPr>
        <w:pStyle w:val="31"/>
        <w:rPr>
          <w:color w:val="auto"/>
          <w:rtl/>
        </w:rPr>
      </w:pPr>
      <w:r w:rsidRPr="005776CA">
        <w:rPr>
          <w:rFonts w:hint="cs"/>
          <w:color w:val="auto"/>
          <w:rtl/>
        </w:rPr>
        <w:t>نصّ الحديث</w:t>
      </w:r>
    </w:p>
    <w:p w:rsidR="002617F7" w:rsidRPr="005776CA" w:rsidRDefault="002617F7" w:rsidP="00126B3B">
      <w:pPr>
        <w:pStyle w:val="af5"/>
        <w:adjustRightInd w:val="0"/>
        <w:spacing w:line="400" w:lineRule="exact"/>
        <w:ind w:firstLine="567"/>
        <w:rPr>
          <w:rFonts w:ascii="Islamic Units 1" w:hAnsi="Islamic Units 1" w:cs="AL-Mohanad"/>
          <w:b/>
          <w:bCs w:val="0"/>
          <w:sz w:val="27"/>
          <w:szCs w:val="27"/>
          <w:rtl/>
          <w:lang w:bidi="fa-IR"/>
        </w:rPr>
      </w:pPr>
      <w:r w:rsidRPr="005776CA">
        <w:rPr>
          <w:rFonts w:cs="AL-Mohanad" w:hint="cs"/>
          <w:b/>
          <w:bCs w:val="0"/>
          <w:sz w:val="27"/>
          <w:szCs w:val="27"/>
          <w:rtl/>
        </w:rPr>
        <w:t>وهو ما رواه ابن طاووس</w:t>
      </w:r>
      <w:r w:rsidR="00542A47" w:rsidRPr="005776CA">
        <w:rPr>
          <w:rFonts w:cs="AL-Mohanad" w:hint="cs"/>
          <w:b/>
          <w:bCs w:val="0"/>
          <w:sz w:val="27"/>
          <w:szCs w:val="27"/>
          <w:rtl/>
        </w:rPr>
        <w:t>،</w:t>
      </w:r>
      <w:r w:rsidRPr="005776CA">
        <w:rPr>
          <w:rFonts w:cs="AL-Mohanad" w:hint="cs"/>
          <w:b/>
          <w:bCs w:val="0"/>
          <w:sz w:val="27"/>
          <w:szCs w:val="27"/>
          <w:rtl/>
        </w:rPr>
        <w:t xml:space="preserve"> عن أبيه</w:t>
      </w:r>
      <w:r w:rsidR="00542A47" w:rsidRPr="005776CA">
        <w:rPr>
          <w:rFonts w:cs="AL-Mohanad" w:hint="cs"/>
          <w:b/>
          <w:bCs w:val="0"/>
          <w:sz w:val="27"/>
          <w:szCs w:val="27"/>
          <w:rtl/>
        </w:rPr>
        <w:t>،</w:t>
      </w:r>
      <w:r w:rsidRPr="005776CA">
        <w:rPr>
          <w:rFonts w:cs="AL-Mohanad" w:hint="cs"/>
          <w:b/>
          <w:bCs w:val="0"/>
          <w:sz w:val="27"/>
          <w:szCs w:val="27"/>
          <w:rtl/>
        </w:rPr>
        <w:t xml:space="preserve"> عن ابن عباس</w:t>
      </w:r>
      <w:r w:rsidR="00542A47" w:rsidRPr="005776CA">
        <w:rPr>
          <w:rFonts w:cs="AL-Mohanad" w:hint="cs"/>
          <w:b/>
          <w:bCs w:val="0"/>
          <w:sz w:val="27"/>
          <w:szCs w:val="27"/>
          <w:rtl/>
        </w:rPr>
        <w:t>،</w:t>
      </w:r>
      <w:r w:rsidRPr="005776CA">
        <w:rPr>
          <w:rFonts w:cs="AL-Mohanad" w:hint="cs"/>
          <w:b/>
          <w:bCs w:val="0"/>
          <w:sz w:val="27"/>
          <w:szCs w:val="27"/>
          <w:rtl/>
        </w:rPr>
        <w:t xml:space="preserve"> عن النبي</w:t>
      </w:r>
      <w:r w:rsidR="00542A47" w:rsidRPr="005776CA">
        <w:rPr>
          <w:rFonts w:cs="AL-Mohanad" w:hint="cs"/>
          <w:b/>
          <w:bCs w:val="0"/>
          <w:sz w:val="27"/>
          <w:szCs w:val="27"/>
          <w:rtl/>
        </w:rPr>
        <w:t>ّ</w:t>
      </w:r>
      <w:r w:rsidR="007509AA" w:rsidRPr="007509AA">
        <w:rPr>
          <w:rFonts w:ascii="Mosawi" w:hAnsi="Mosawi" w:cs="Mosawi"/>
          <w:b/>
          <w:sz w:val="22"/>
          <w:szCs w:val="22"/>
          <w:rtl/>
        </w:rPr>
        <w:t>‘</w:t>
      </w:r>
      <w:r w:rsidRPr="005776CA">
        <w:rPr>
          <w:rFonts w:ascii="Islamic Units 1" w:hAnsi="Islamic Units 1" w:cs="AL-Mohanad" w:hint="cs"/>
          <w:b/>
          <w:bCs w:val="0"/>
          <w:sz w:val="27"/>
          <w:szCs w:val="27"/>
          <w:rtl/>
        </w:rPr>
        <w:t xml:space="preserve"> أنّه قال: </w:t>
      </w:r>
      <w:r w:rsidRPr="005776CA">
        <w:rPr>
          <w:rFonts w:ascii="Islamic Units 1" w:hAnsi="Islamic Units 1" w:cs="AL-Mohanad" w:hint="cs"/>
          <w:b/>
          <w:bCs w:val="0"/>
          <w:szCs w:val="24"/>
          <w:rtl/>
        </w:rPr>
        <w:t>«</w:t>
      </w:r>
      <w:r w:rsidRPr="005776CA">
        <w:rPr>
          <w:rFonts w:ascii="Islamic Units 1" w:hAnsi="Islamic Units 1" w:cs="AL-Mohanad" w:hint="cs"/>
          <w:b/>
          <w:bCs w:val="0"/>
          <w:sz w:val="27"/>
          <w:szCs w:val="27"/>
          <w:rtl/>
        </w:rPr>
        <w:t>يُقسم المال عل</w:t>
      </w:r>
      <w:r w:rsidRPr="005776CA">
        <w:rPr>
          <w:rFonts w:cs="AL-Mohanad" w:hint="cs"/>
          <w:b/>
          <w:bCs w:val="0"/>
          <w:sz w:val="27"/>
          <w:szCs w:val="27"/>
          <w:rtl/>
        </w:rPr>
        <w:t>ى</w:t>
      </w:r>
      <w:r w:rsidRPr="005776CA">
        <w:rPr>
          <w:rFonts w:ascii="Islamic Units 1" w:hAnsi="Islamic Units 1" w:cs="AL-Mohanad" w:hint="cs"/>
          <w:b/>
          <w:bCs w:val="0"/>
          <w:sz w:val="27"/>
          <w:szCs w:val="27"/>
          <w:rtl/>
        </w:rPr>
        <w:t xml:space="preserve"> أهل الفرائض عل</w:t>
      </w:r>
      <w:r w:rsidRPr="005776CA">
        <w:rPr>
          <w:rFonts w:cs="AL-Mohanad" w:hint="cs"/>
          <w:b/>
          <w:bCs w:val="0"/>
          <w:sz w:val="27"/>
          <w:szCs w:val="27"/>
          <w:rtl/>
        </w:rPr>
        <w:t>ى</w:t>
      </w:r>
      <w:r w:rsidRPr="005776CA">
        <w:rPr>
          <w:rFonts w:ascii="Islamic Units 1" w:hAnsi="Islamic Units 1" w:cs="AL-Mohanad" w:hint="cs"/>
          <w:b/>
          <w:bCs w:val="0"/>
          <w:sz w:val="27"/>
          <w:szCs w:val="27"/>
          <w:rtl/>
        </w:rPr>
        <w:t xml:space="preserve"> كتاب الله، فما تركت فلأ</w:t>
      </w:r>
      <w:r w:rsidR="00542A47" w:rsidRPr="005776CA">
        <w:rPr>
          <w:rFonts w:ascii="Islamic Units 1" w:hAnsi="Islamic Units 1" w:cs="AL-Mohanad" w:hint="cs"/>
          <w:b/>
          <w:bCs w:val="0"/>
          <w:sz w:val="27"/>
          <w:szCs w:val="27"/>
          <w:rtl/>
        </w:rPr>
        <w:t>َ</w:t>
      </w:r>
      <w:r w:rsidRPr="005776CA">
        <w:rPr>
          <w:rFonts w:ascii="Islamic Units 1" w:hAnsi="Islamic Units 1" w:cs="AL-Mohanad" w:hint="cs"/>
          <w:b/>
          <w:bCs w:val="0"/>
          <w:sz w:val="27"/>
          <w:szCs w:val="27"/>
          <w:rtl/>
        </w:rPr>
        <w:t>و</w:t>
      </w:r>
      <w:r w:rsidR="00542A47" w:rsidRPr="005776CA">
        <w:rPr>
          <w:rFonts w:ascii="Islamic Units 1" w:hAnsi="Islamic Units 1" w:cs="AL-Mohanad" w:hint="cs"/>
          <w:b/>
          <w:bCs w:val="0"/>
          <w:sz w:val="27"/>
          <w:szCs w:val="27"/>
          <w:rtl/>
        </w:rPr>
        <w:t>ْ</w:t>
      </w:r>
      <w:r w:rsidRPr="005776CA">
        <w:rPr>
          <w:rFonts w:ascii="Islamic Units 1" w:hAnsi="Islamic Units 1" w:cs="AL-Mohanad" w:hint="cs"/>
          <w:b/>
          <w:bCs w:val="0"/>
          <w:sz w:val="27"/>
          <w:szCs w:val="27"/>
          <w:rtl/>
        </w:rPr>
        <w:t>ل</w:t>
      </w:r>
      <w:r w:rsidRPr="005776CA">
        <w:rPr>
          <w:rFonts w:cs="AL-Mohanad" w:hint="cs"/>
          <w:b/>
          <w:bCs w:val="0"/>
          <w:sz w:val="27"/>
          <w:szCs w:val="27"/>
          <w:rtl/>
        </w:rPr>
        <w:t>ى</w:t>
      </w:r>
      <w:r w:rsidRPr="005776CA">
        <w:rPr>
          <w:rFonts w:ascii="Islamic Units 1" w:hAnsi="Islamic Units 1" w:cs="AL-Mohanad" w:hint="cs"/>
          <w:b/>
          <w:bCs w:val="0"/>
          <w:sz w:val="27"/>
          <w:szCs w:val="27"/>
          <w:rtl/>
        </w:rPr>
        <w:t xml:space="preserve"> رجل ذكر</w:t>
      </w:r>
      <w:r w:rsidRPr="005776CA">
        <w:rPr>
          <w:rFonts w:ascii="Islamic Units 1" w:hAnsi="Islamic Units 1" w:cs="AL-Mohanad" w:hint="cs"/>
          <w:b/>
          <w:bCs w:val="0"/>
          <w:szCs w:val="24"/>
          <w:rtl/>
        </w:rPr>
        <w:t>»</w:t>
      </w:r>
      <w:r w:rsidRPr="005776CA">
        <w:rPr>
          <w:rFonts w:cs="AL-Mohanad" w:hint="cs"/>
          <w:b/>
          <w:bCs w:val="0"/>
          <w:sz w:val="27"/>
          <w:szCs w:val="27"/>
          <w:vertAlign w:val="superscript"/>
          <w:rtl/>
        </w:rPr>
        <w:t>(</w:t>
      </w:r>
      <w:r w:rsidRPr="005776CA">
        <w:rPr>
          <w:rStyle w:val="ac"/>
          <w:rFonts w:cs="AL-Mohanad"/>
          <w:b/>
          <w:bCs w:val="0"/>
          <w:sz w:val="27"/>
          <w:szCs w:val="27"/>
          <w:rtl/>
        </w:rPr>
        <w:endnoteReference w:id="250"/>
      </w:r>
      <w:r w:rsidRPr="005776CA">
        <w:rPr>
          <w:rFonts w:cs="AL-Mohanad" w:hint="cs"/>
          <w:b/>
          <w:bCs w:val="0"/>
          <w:sz w:val="27"/>
          <w:szCs w:val="27"/>
          <w:vertAlign w:val="superscript"/>
          <w:rtl/>
        </w:rPr>
        <w:t>)</w:t>
      </w:r>
      <w:r w:rsidRPr="005776CA">
        <w:rPr>
          <w:rFonts w:cs="AL-Mohanad"/>
          <w:b/>
          <w:bCs w:val="0"/>
          <w:sz w:val="27"/>
          <w:szCs w:val="27"/>
          <w:rtl/>
        </w:rPr>
        <w:t>.</w:t>
      </w:r>
      <w:r w:rsidRPr="005776CA">
        <w:rPr>
          <w:rFonts w:ascii="Islamic Units 1" w:hAnsi="Islamic Units 1"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ascii="Islamic Units 1" w:hAnsi="Islamic Units 1" w:cs="AL-Mohanad"/>
          <w:b/>
          <w:bCs w:val="0"/>
          <w:sz w:val="27"/>
          <w:szCs w:val="27"/>
          <w:rtl/>
          <w:lang w:bidi="fa-IR"/>
        </w:rPr>
      </w:pPr>
      <w:r w:rsidRPr="005776CA">
        <w:rPr>
          <w:rFonts w:ascii="Islamic Units 1" w:hAnsi="Islamic Units 1" w:cs="AL-Mohanad" w:hint="cs"/>
          <w:b/>
          <w:bCs w:val="0"/>
          <w:sz w:val="27"/>
          <w:szCs w:val="27"/>
          <w:rtl/>
          <w:lang w:bidi="fa-IR"/>
        </w:rPr>
        <w:t>وقد صرّح البعض بأنّه متّ</w:t>
      </w:r>
      <w:r w:rsidR="00542A47"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فق عليه</w:t>
      </w:r>
      <w:r w:rsidRPr="005776CA">
        <w:rPr>
          <w:rFonts w:ascii="Islamic Units 1" w:hAnsi="Islamic Units 1" w:cs="AL-Mohanad" w:hint="cs"/>
          <w:b/>
          <w:bCs w:val="0"/>
          <w:sz w:val="27"/>
          <w:szCs w:val="27"/>
          <w:vertAlign w:val="superscript"/>
          <w:rtl/>
          <w:lang w:bidi="fa-IR"/>
        </w:rPr>
        <w:t>(</w:t>
      </w:r>
      <w:r w:rsidRPr="005776CA">
        <w:rPr>
          <w:rStyle w:val="ac"/>
          <w:rFonts w:cs="AL-Mohanad"/>
          <w:b/>
          <w:bCs w:val="0"/>
          <w:sz w:val="27"/>
          <w:szCs w:val="27"/>
          <w:rtl/>
          <w:lang w:bidi="fa-IR"/>
        </w:rPr>
        <w:endnoteReference w:id="251"/>
      </w:r>
      <w:r w:rsidRPr="005776CA">
        <w:rPr>
          <w:rFonts w:cs="AL-Mohanad" w:hint="cs"/>
          <w:b/>
          <w:bCs w:val="0"/>
          <w:sz w:val="27"/>
          <w:szCs w:val="27"/>
          <w:vertAlign w:val="superscript"/>
          <w:rtl/>
          <w:lang w:bidi="fa-IR"/>
        </w:rPr>
        <w:t>)</w:t>
      </w:r>
      <w:r w:rsidRPr="005776CA">
        <w:rPr>
          <w:rFonts w:cs="AL-Mohanad"/>
          <w:b/>
          <w:bCs w:val="0"/>
          <w:sz w:val="27"/>
          <w:szCs w:val="27"/>
          <w:rtl/>
          <w:lang w:bidi="fa-IR"/>
        </w:rPr>
        <w:t xml:space="preserve"> </w:t>
      </w:r>
      <w:r w:rsidRPr="005776CA">
        <w:rPr>
          <w:rFonts w:ascii="Islamic Units 1" w:hAnsi="Islamic Units 1" w:cs="AL-Mohanad" w:hint="cs"/>
          <w:b/>
          <w:bCs w:val="0"/>
          <w:sz w:val="27"/>
          <w:szCs w:val="27"/>
          <w:rtl/>
          <w:lang w:bidi="fa-IR"/>
        </w:rPr>
        <w:t xml:space="preserve">من حديث ابن عبّاس. </w:t>
      </w:r>
    </w:p>
    <w:p w:rsidR="002617F7" w:rsidRPr="005776CA" w:rsidRDefault="002617F7" w:rsidP="00F054F3">
      <w:pPr>
        <w:pStyle w:val="af5"/>
        <w:adjustRightInd w:val="0"/>
        <w:spacing w:line="400" w:lineRule="exact"/>
        <w:ind w:firstLine="567"/>
        <w:rPr>
          <w:rFonts w:ascii="Islamic Units 1" w:hAnsi="Islamic Units 1" w:cs="AL-Mohanad"/>
          <w:b/>
          <w:bCs w:val="0"/>
          <w:sz w:val="27"/>
          <w:szCs w:val="27"/>
          <w:rtl/>
          <w:lang w:bidi="fa-IR"/>
        </w:rPr>
      </w:pPr>
      <w:r w:rsidRPr="005776CA">
        <w:rPr>
          <w:rFonts w:ascii="Islamic Units 1" w:hAnsi="Islamic Units 1" w:cs="AL-Mohanad" w:hint="cs"/>
          <w:b/>
          <w:bCs w:val="0"/>
          <w:sz w:val="27"/>
          <w:szCs w:val="27"/>
          <w:rtl/>
          <w:lang w:bidi="fa-IR"/>
        </w:rPr>
        <w:t>والحديث يدلّ عل</w:t>
      </w:r>
      <w:r w:rsidRPr="005776CA">
        <w:rPr>
          <w:rFonts w:cs="AL-Mohanad" w:hint="cs"/>
          <w:b/>
          <w:bCs w:val="0"/>
          <w:sz w:val="27"/>
          <w:szCs w:val="27"/>
          <w:rtl/>
          <w:lang w:bidi="fa-IR"/>
        </w:rPr>
        <w:t>ى</w:t>
      </w:r>
      <w:r w:rsidRPr="005776CA">
        <w:rPr>
          <w:rFonts w:ascii="Islamic Units 1" w:hAnsi="Islamic Units 1" w:cs="AL-Mohanad" w:hint="cs"/>
          <w:b/>
          <w:bCs w:val="0"/>
          <w:sz w:val="27"/>
          <w:szCs w:val="27"/>
          <w:rtl/>
          <w:lang w:bidi="fa-IR"/>
        </w:rPr>
        <w:t xml:space="preserve"> أنّ الباقي بعد استيفاء أهل الفروض المقدّ</w:t>
      </w:r>
      <w:r w:rsidR="00542A47"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رة لفروضهم يكون لأقرب الع</w:t>
      </w:r>
      <w:r w:rsidR="00542A47"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صَبات من الرجال، ولا يُشاركه م</w:t>
      </w:r>
      <w:r w:rsidR="00542A47"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ن</w:t>
      </w:r>
      <w:r w:rsidR="00542A47"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xml:space="preserve"> هو أبعد منه</w:t>
      </w:r>
      <w:r w:rsidRPr="005776CA">
        <w:rPr>
          <w:rFonts w:ascii="Islamic Units 1" w:hAnsi="Islamic Units 1" w:cs="AL-Mohanad" w:hint="cs"/>
          <w:b/>
          <w:bCs w:val="0"/>
          <w:sz w:val="27"/>
          <w:szCs w:val="27"/>
          <w:vertAlign w:val="superscript"/>
          <w:rtl/>
          <w:lang w:bidi="fa-IR"/>
        </w:rPr>
        <w:t>(</w:t>
      </w:r>
      <w:r w:rsidRPr="005776CA">
        <w:rPr>
          <w:rStyle w:val="ac"/>
          <w:rFonts w:cs="AL-Mohanad"/>
          <w:b/>
          <w:bCs w:val="0"/>
          <w:sz w:val="27"/>
          <w:szCs w:val="27"/>
          <w:rtl/>
          <w:lang w:bidi="fa-IR"/>
        </w:rPr>
        <w:endnoteReference w:id="252"/>
      </w:r>
      <w:r w:rsidRPr="005776CA">
        <w:rPr>
          <w:rFonts w:cs="AL-Mohanad" w:hint="cs"/>
          <w:b/>
          <w:bCs w:val="0"/>
          <w:sz w:val="27"/>
          <w:szCs w:val="27"/>
          <w:vertAlign w:val="superscript"/>
          <w:rtl/>
          <w:lang w:bidi="fa-IR"/>
        </w:rPr>
        <w:t>)</w:t>
      </w:r>
      <w:r w:rsidRPr="005776CA">
        <w:rPr>
          <w:rFonts w:cs="AL-Mohanad"/>
          <w:b/>
          <w:bCs w:val="0"/>
          <w:sz w:val="27"/>
          <w:szCs w:val="27"/>
          <w:rtl/>
          <w:lang w:bidi="fa-IR"/>
        </w:rPr>
        <w:t>.</w:t>
      </w:r>
      <w:r w:rsidRPr="005776CA">
        <w:rPr>
          <w:rFonts w:ascii="Islamic Units 1" w:hAnsi="Islamic Units 1" w:cs="AL-Mohanad" w:hint="cs"/>
          <w:b/>
          <w:bCs w:val="0"/>
          <w:sz w:val="27"/>
          <w:szCs w:val="27"/>
          <w:rtl/>
          <w:lang w:bidi="fa-IR"/>
        </w:rPr>
        <w:t xml:space="preserve"> </w:t>
      </w:r>
    </w:p>
    <w:p w:rsidR="002617F7" w:rsidRPr="005776CA" w:rsidRDefault="002617F7" w:rsidP="00F054F3">
      <w:pPr>
        <w:pStyle w:val="af5"/>
        <w:adjustRightInd w:val="0"/>
        <w:spacing w:line="400" w:lineRule="exact"/>
        <w:ind w:firstLine="567"/>
        <w:rPr>
          <w:rFonts w:ascii="Islamic Units 1" w:hAnsi="Islamic Units 1" w:cs="AL-Mohanad"/>
          <w:b/>
          <w:bCs w:val="0"/>
          <w:sz w:val="27"/>
          <w:szCs w:val="27"/>
          <w:rtl/>
          <w:lang w:bidi="fa-IR"/>
        </w:rPr>
      </w:pPr>
      <w:r w:rsidRPr="005776CA">
        <w:rPr>
          <w:rFonts w:ascii="Islamic Units 1" w:hAnsi="Islamic Units 1" w:cs="AL-Mohanad" w:hint="cs"/>
          <w:b/>
          <w:bCs w:val="0"/>
          <w:sz w:val="27"/>
          <w:szCs w:val="27"/>
          <w:rtl/>
          <w:lang w:bidi="fa-IR"/>
        </w:rPr>
        <w:t>لكن وقع اختلاف</w:t>
      </w:r>
      <w:r w:rsidR="00542A47"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xml:space="preserve"> شديد في نقل ألفاظ الحديث، وكذلك في تفسيره، وفي سنده وحجّ</w:t>
      </w:r>
      <w:r w:rsidR="00542A47"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يته، فينبغي تتبّ</w:t>
      </w:r>
      <w:r w:rsidR="00542A47"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xml:space="preserve">ع ذلك وتحقيقه بقدر المستطاع: </w:t>
      </w:r>
    </w:p>
    <w:p w:rsidR="002617F7" w:rsidRPr="005776CA" w:rsidRDefault="002617F7" w:rsidP="002521C2">
      <w:pPr>
        <w:pStyle w:val="af5"/>
        <w:adjustRightInd w:val="0"/>
        <w:spacing w:line="410" w:lineRule="exact"/>
        <w:ind w:firstLine="567"/>
        <w:rPr>
          <w:rFonts w:ascii="Islamic Units 1" w:hAnsi="Islamic Units 1" w:cs="AL-Mohanad"/>
          <w:b/>
          <w:bCs w:val="0"/>
          <w:sz w:val="27"/>
          <w:szCs w:val="27"/>
          <w:rtl/>
          <w:lang w:bidi="fa-IR"/>
        </w:rPr>
      </w:pPr>
    </w:p>
    <w:p w:rsidR="002617F7" w:rsidRPr="005776CA" w:rsidRDefault="005B2BF7" w:rsidP="00CC483B">
      <w:pPr>
        <w:pStyle w:val="31"/>
        <w:rPr>
          <w:color w:val="auto"/>
          <w:rtl/>
          <w:lang w:bidi="fa-IR"/>
        </w:rPr>
      </w:pPr>
      <w:r w:rsidRPr="005776CA">
        <w:rPr>
          <w:rFonts w:hint="cs"/>
          <w:color w:val="auto"/>
          <w:rtl/>
          <w:lang w:bidi="fa-IR"/>
        </w:rPr>
        <w:t>1ـ</w:t>
      </w:r>
      <w:r w:rsidR="002617F7" w:rsidRPr="005776CA">
        <w:rPr>
          <w:rFonts w:hint="cs"/>
          <w:color w:val="auto"/>
          <w:rtl/>
          <w:lang w:bidi="fa-IR"/>
        </w:rPr>
        <w:t xml:space="preserve"> ألفاظ الحديث</w:t>
      </w:r>
    </w:p>
    <w:p w:rsidR="002617F7" w:rsidRPr="005776CA" w:rsidRDefault="002617F7" w:rsidP="00D55327">
      <w:pPr>
        <w:pStyle w:val="af5"/>
        <w:adjustRightInd w:val="0"/>
        <w:spacing w:line="420" w:lineRule="exact"/>
        <w:ind w:firstLine="567"/>
        <w:rPr>
          <w:rFonts w:ascii="Islamic Units 1" w:hAnsi="Islamic Units 1" w:cs="AL-Mohanad"/>
          <w:b/>
          <w:bCs w:val="0"/>
          <w:sz w:val="27"/>
          <w:szCs w:val="27"/>
          <w:rtl/>
          <w:lang w:bidi="fa-IR"/>
        </w:rPr>
      </w:pPr>
      <w:r w:rsidRPr="005776CA">
        <w:rPr>
          <w:rFonts w:ascii="Islamic Units 1" w:hAnsi="Islamic Units 1" w:cs="AL-Mohanad" w:hint="cs"/>
          <w:b/>
          <w:bCs w:val="0"/>
          <w:sz w:val="27"/>
          <w:szCs w:val="27"/>
          <w:rtl/>
          <w:lang w:bidi="fa-IR"/>
        </w:rPr>
        <w:t>إنّ الحديث يتركب من فقرتين</w:t>
      </w:r>
      <w:r w:rsidR="005B2BF7"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xml:space="preserve"> وقد وقع الاختلاف في نقل الحديث في كلتا فقرتيه: </w:t>
      </w:r>
    </w:p>
    <w:p w:rsidR="002617F7" w:rsidRPr="005776CA" w:rsidRDefault="002617F7" w:rsidP="00F054F3">
      <w:pPr>
        <w:pStyle w:val="af5"/>
        <w:adjustRightInd w:val="0"/>
        <w:spacing w:line="400" w:lineRule="exact"/>
        <w:ind w:firstLine="567"/>
        <w:rPr>
          <w:rFonts w:ascii="Islamic Units 1" w:hAnsi="Islamic Units 1" w:cs="AL-Mohanad"/>
          <w:b/>
          <w:bCs w:val="0"/>
          <w:sz w:val="27"/>
          <w:szCs w:val="27"/>
          <w:rtl/>
          <w:lang w:bidi="fa-IR"/>
        </w:rPr>
      </w:pPr>
      <w:r w:rsidRPr="005776CA">
        <w:rPr>
          <w:rFonts w:ascii="Islamic Units 1" w:hAnsi="Islamic Units 1" w:cs="AL-Mohanad" w:hint="cs"/>
          <w:sz w:val="27"/>
          <w:szCs w:val="27"/>
          <w:rtl/>
          <w:lang w:bidi="fa-IR"/>
        </w:rPr>
        <w:t>الفقرة الأول</w:t>
      </w:r>
      <w:r w:rsidRPr="005776CA">
        <w:rPr>
          <w:rFonts w:cs="AL-Mohanad" w:hint="cs"/>
          <w:sz w:val="27"/>
          <w:szCs w:val="27"/>
          <w:rtl/>
          <w:lang w:bidi="fa-IR"/>
        </w:rPr>
        <w:t>ى</w:t>
      </w:r>
      <w:r w:rsidRPr="005776CA">
        <w:rPr>
          <w:rFonts w:ascii="Islamic Units 1" w:hAnsi="Islamic Units 1" w:cs="AL-Mohanad" w:hint="cs"/>
          <w:sz w:val="27"/>
          <w:szCs w:val="27"/>
          <w:rtl/>
          <w:lang w:bidi="fa-IR"/>
        </w:rPr>
        <w:t xml:space="preserve">: </w:t>
      </w:r>
      <w:r w:rsidRPr="005776CA">
        <w:rPr>
          <w:rFonts w:ascii="Islamic Units 1" w:hAnsi="Islamic Units 1" w:cs="AL-Mohanad" w:hint="cs"/>
          <w:b/>
          <w:bCs w:val="0"/>
          <w:sz w:val="27"/>
          <w:szCs w:val="27"/>
          <w:rtl/>
          <w:lang w:bidi="fa-IR"/>
        </w:rPr>
        <w:t xml:space="preserve">وقد نُقلت بالصيغ التالية: </w:t>
      </w:r>
    </w:p>
    <w:p w:rsidR="002617F7" w:rsidRPr="005776CA" w:rsidRDefault="002617F7" w:rsidP="00F054F3">
      <w:pPr>
        <w:pStyle w:val="af5"/>
        <w:adjustRightInd w:val="0"/>
        <w:spacing w:line="400" w:lineRule="exact"/>
        <w:ind w:firstLine="567"/>
        <w:rPr>
          <w:rFonts w:ascii="Islamic Units 1" w:hAnsi="Islamic Units 1" w:cs="AL-Mohanad"/>
          <w:b/>
          <w:bCs w:val="0"/>
          <w:sz w:val="27"/>
          <w:szCs w:val="27"/>
          <w:rtl/>
          <w:lang w:bidi="fa-IR"/>
        </w:rPr>
      </w:pPr>
      <w:r w:rsidRPr="005776CA">
        <w:rPr>
          <w:rFonts w:ascii="Islamic Units 1" w:hAnsi="Islamic Units 1" w:cs="AL-Mohanad" w:hint="cs"/>
          <w:b/>
          <w:bCs w:val="0"/>
          <w:sz w:val="27"/>
          <w:szCs w:val="27"/>
          <w:rtl/>
          <w:lang w:bidi="ar-IQ"/>
        </w:rPr>
        <w:t xml:space="preserve">1ـ </w:t>
      </w:r>
      <w:r w:rsidRPr="005776CA">
        <w:rPr>
          <w:rFonts w:ascii="Islamic Units 1" w:hAnsi="Islamic Units 1" w:cs="AL-Mohanad" w:hint="cs"/>
          <w:b/>
          <w:bCs w:val="0"/>
          <w:szCs w:val="24"/>
          <w:rtl/>
          <w:lang w:bidi="ar-IQ"/>
        </w:rPr>
        <w:t>«</w:t>
      </w:r>
      <w:r w:rsidRPr="005776CA">
        <w:rPr>
          <w:rFonts w:ascii="Islamic Units 1" w:hAnsi="Islamic Units 1" w:cs="AL-Mohanad" w:hint="cs"/>
          <w:b/>
          <w:bCs w:val="0"/>
          <w:sz w:val="27"/>
          <w:szCs w:val="27"/>
          <w:rtl/>
          <w:lang w:bidi="ar-IQ"/>
        </w:rPr>
        <w:t>ألحقوا المال بالفرائض</w:t>
      </w:r>
      <w:r w:rsidRPr="005776CA">
        <w:rPr>
          <w:rFonts w:ascii="Islamic Units 1" w:hAnsi="Islamic Units 1" w:cs="AL-Mohanad" w:hint="cs"/>
          <w:b/>
          <w:bCs w:val="0"/>
          <w:szCs w:val="24"/>
          <w:rtl/>
          <w:lang w:bidi="ar-IQ"/>
        </w:rPr>
        <w:t>»</w:t>
      </w:r>
      <w:r w:rsidRPr="005776CA">
        <w:rPr>
          <w:rFonts w:ascii="Islamic Units 1" w:hAnsi="Islamic Units 1" w:cs="AL-Mohanad" w:hint="cs"/>
          <w:b/>
          <w:bCs w:val="0"/>
          <w:sz w:val="27"/>
          <w:szCs w:val="27"/>
          <w:vertAlign w:val="superscript"/>
          <w:rtl/>
          <w:lang w:bidi="ar-IQ"/>
        </w:rPr>
        <w:t>(</w:t>
      </w:r>
      <w:r w:rsidRPr="005776CA">
        <w:rPr>
          <w:rStyle w:val="ac"/>
          <w:rFonts w:cs="AL-Mohanad"/>
          <w:b/>
          <w:bCs w:val="0"/>
          <w:sz w:val="27"/>
          <w:szCs w:val="27"/>
          <w:rtl/>
          <w:lang w:bidi="ar-IQ"/>
        </w:rPr>
        <w:endnoteReference w:id="253"/>
      </w:r>
      <w:r w:rsidRPr="005776CA">
        <w:rPr>
          <w:rFonts w:cs="AL-Mohanad" w:hint="cs"/>
          <w:b/>
          <w:bCs w:val="0"/>
          <w:sz w:val="27"/>
          <w:szCs w:val="27"/>
          <w:vertAlign w:val="superscript"/>
          <w:rtl/>
          <w:lang w:bidi="ar-IQ"/>
        </w:rPr>
        <w:t>)</w:t>
      </w:r>
      <w:r w:rsidRPr="005776CA">
        <w:rPr>
          <w:rFonts w:cs="AL-Mohanad"/>
          <w:b/>
          <w:bCs w:val="0"/>
          <w:sz w:val="27"/>
          <w:szCs w:val="27"/>
          <w:rtl/>
          <w:lang w:bidi="ar-IQ"/>
        </w:rPr>
        <w:t>.</w:t>
      </w:r>
      <w:r w:rsidRPr="005776CA">
        <w:rPr>
          <w:rFonts w:ascii="Islamic Units 1" w:hAnsi="Islamic Units 1" w:cs="AL-Mohanad" w:hint="cs"/>
          <w:b/>
          <w:bCs w:val="0"/>
          <w:sz w:val="27"/>
          <w:szCs w:val="27"/>
          <w:rtl/>
          <w:lang w:bidi="ar-IQ"/>
        </w:rPr>
        <w:t xml:space="preserve"> </w:t>
      </w:r>
    </w:p>
    <w:p w:rsidR="002617F7" w:rsidRPr="005776CA" w:rsidRDefault="002617F7" w:rsidP="00F054F3">
      <w:pPr>
        <w:pStyle w:val="af5"/>
        <w:adjustRightInd w:val="0"/>
        <w:spacing w:line="400" w:lineRule="exact"/>
        <w:ind w:firstLine="567"/>
        <w:rPr>
          <w:rFonts w:ascii="Islamic Units 1" w:hAnsi="Islamic Units 1" w:cs="AL-Mohanad"/>
          <w:b/>
          <w:bCs w:val="0"/>
          <w:sz w:val="27"/>
          <w:szCs w:val="27"/>
          <w:rtl/>
          <w:lang w:bidi="fa-IR"/>
        </w:rPr>
      </w:pPr>
      <w:r w:rsidRPr="005776CA">
        <w:rPr>
          <w:rFonts w:ascii="Islamic Units 1" w:hAnsi="Islamic Units 1" w:cs="AL-Mohanad" w:hint="cs"/>
          <w:sz w:val="27"/>
          <w:szCs w:val="27"/>
          <w:rtl/>
          <w:lang w:bidi="fa-IR"/>
        </w:rPr>
        <w:lastRenderedPageBreak/>
        <w:t>أقول</w:t>
      </w:r>
      <w:r w:rsidRPr="005776CA">
        <w:rPr>
          <w:rFonts w:ascii="Islamic Units 1" w:hAnsi="Islamic Units 1" w:cs="AL-Mohanad" w:hint="cs"/>
          <w:b/>
          <w:bCs w:val="0"/>
          <w:sz w:val="27"/>
          <w:szCs w:val="27"/>
          <w:rtl/>
          <w:lang w:bidi="fa-IR"/>
        </w:rPr>
        <w:t>: وهذا التركيب لألفاظ الحديث في منته</w:t>
      </w:r>
      <w:r w:rsidRPr="005776CA">
        <w:rPr>
          <w:rFonts w:cs="AL-Mohanad" w:hint="cs"/>
          <w:b/>
          <w:bCs w:val="0"/>
          <w:sz w:val="27"/>
          <w:szCs w:val="27"/>
          <w:rtl/>
          <w:lang w:bidi="fa-IR"/>
        </w:rPr>
        <w:t>ى</w:t>
      </w:r>
      <w:r w:rsidRPr="005776CA">
        <w:rPr>
          <w:rFonts w:ascii="Islamic Units 1" w:hAnsi="Islamic Units 1" w:cs="AL-Mohanad" w:hint="cs"/>
          <w:b/>
          <w:bCs w:val="0"/>
          <w:sz w:val="27"/>
          <w:szCs w:val="27"/>
          <w:rtl/>
          <w:lang w:bidi="fa-IR"/>
        </w:rPr>
        <w:t xml:space="preserve"> الغرابة؛ إذ </w:t>
      </w:r>
      <w:r w:rsidR="005B2BF7" w:rsidRPr="005776CA">
        <w:rPr>
          <w:rFonts w:ascii="Islamic Units 1" w:hAnsi="Islamic Units 1" w:cs="AL-Mohanad" w:hint="cs"/>
          <w:b/>
          <w:bCs w:val="0"/>
          <w:sz w:val="27"/>
          <w:szCs w:val="27"/>
          <w:rtl/>
          <w:lang w:bidi="fa-IR"/>
        </w:rPr>
        <w:t>إ</w:t>
      </w:r>
      <w:r w:rsidRPr="005776CA">
        <w:rPr>
          <w:rFonts w:ascii="Islamic Units 1" w:hAnsi="Islamic Units 1" w:cs="AL-Mohanad" w:hint="cs"/>
          <w:b/>
          <w:bCs w:val="0"/>
          <w:sz w:val="27"/>
          <w:szCs w:val="27"/>
          <w:rtl/>
          <w:lang w:bidi="fa-IR"/>
        </w:rPr>
        <w:t>نّ إلحاق المال بالفرئض لا معن</w:t>
      </w:r>
      <w:r w:rsidRPr="005776CA">
        <w:rPr>
          <w:rFonts w:cs="AL-Mohanad" w:hint="cs"/>
          <w:b/>
          <w:bCs w:val="0"/>
          <w:sz w:val="27"/>
          <w:szCs w:val="27"/>
          <w:rtl/>
          <w:lang w:bidi="fa-IR"/>
        </w:rPr>
        <w:t>ى</w:t>
      </w:r>
      <w:r w:rsidRPr="005776CA">
        <w:rPr>
          <w:rFonts w:ascii="Islamic Units 1" w:hAnsi="Islamic Units 1" w:cs="AL-Mohanad" w:hint="cs"/>
          <w:b/>
          <w:bCs w:val="0"/>
          <w:sz w:val="27"/>
          <w:szCs w:val="27"/>
          <w:rtl/>
          <w:lang w:bidi="fa-IR"/>
        </w:rPr>
        <w:t xml:space="preserve"> له، كما هو واضح</w:t>
      </w:r>
      <w:r w:rsidR="005B2BF7"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xml:space="preserve">. </w:t>
      </w:r>
    </w:p>
    <w:p w:rsidR="002617F7" w:rsidRPr="005776CA" w:rsidRDefault="002617F7" w:rsidP="00F054F3">
      <w:pPr>
        <w:pStyle w:val="af5"/>
        <w:adjustRightInd w:val="0"/>
        <w:spacing w:line="400" w:lineRule="exact"/>
        <w:ind w:firstLine="567"/>
        <w:rPr>
          <w:rFonts w:ascii="Islamic Units 1" w:hAnsi="Islamic Units 1" w:cs="AL-Mohanad"/>
          <w:b/>
          <w:bCs w:val="0"/>
          <w:sz w:val="27"/>
          <w:szCs w:val="27"/>
          <w:rtl/>
          <w:lang w:bidi="fa-IR"/>
        </w:rPr>
      </w:pPr>
      <w:r w:rsidRPr="005776CA">
        <w:rPr>
          <w:rFonts w:ascii="Islamic Units 1" w:hAnsi="Islamic Units 1" w:cs="AL-Mohanad" w:hint="cs"/>
          <w:b/>
          <w:bCs w:val="0"/>
          <w:sz w:val="27"/>
          <w:szCs w:val="27"/>
          <w:rtl/>
          <w:lang w:bidi="ar-IQ"/>
        </w:rPr>
        <w:t xml:space="preserve">2ـ </w:t>
      </w:r>
      <w:r w:rsidRPr="005776CA">
        <w:rPr>
          <w:rFonts w:ascii="Islamic Units 1" w:hAnsi="Islamic Units 1" w:cs="AL-Mohanad" w:hint="cs"/>
          <w:b/>
          <w:bCs w:val="0"/>
          <w:szCs w:val="24"/>
          <w:rtl/>
          <w:lang w:bidi="ar-IQ"/>
        </w:rPr>
        <w:t>«</w:t>
      </w:r>
      <w:r w:rsidRPr="005776CA">
        <w:rPr>
          <w:rFonts w:ascii="Islamic Units 1" w:hAnsi="Islamic Units 1" w:cs="AL-Mohanad" w:hint="cs"/>
          <w:b/>
          <w:bCs w:val="0"/>
          <w:sz w:val="27"/>
          <w:szCs w:val="27"/>
          <w:rtl/>
          <w:lang w:bidi="ar-IQ"/>
        </w:rPr>
        <w:t>ألحقوا الفرائض بأهلها</w:t>
      </w:r>
      <w:r w:rsidRPr="005776CA">
        <w:rPr>
          <w:rFonts w:ascii="Islamic Units 1" w:hAnsi="Islamic Units 1" w:cs="AL-Mohanad" w:hint="cs"/>
          <w:b/>
          <w:bCs w:val="0"/>
          <w:szCs w:val="24"/>
          <w:rtl/>
          <w:lang w:bidi="ar-IQ"/>
        </w:rPr>
        <w:t>»</w:t>
      </w:r>
      <w:r w:rsidRPr="005776CA">
        <w:rPr>
          <w:rFonts w:ascii="Islamic Units 1" w:hAnsi="Islamic Units 1" w:cs="AL-Mohanad" w:hint="cs"/>
          <w:b/>
          <w:bCs w:val="0"/>
          <w:sz w:val="27"/>
          <w:szCs w:val="27"/>
          <w:vertAlign w:val="superscript"/>
          <w:rtl/>
          <w:lang w:bidi="ar-IQ"/>
        </w:rPr>
        <w:t>(</w:t>
      </w:r>
      <w:r w:rsidRPr="005776CA">
        <w:rPr>
          <w:rStyle w:val="ac"/>
          <w:rFonts w:cs="AL-Mohanad"/>
          <w:b/>
          <w:bCs w:val="0"/>
          <w:sz w:val="27"/>
          <w:szCs w:val="27"/>
          <w:rtl/>
          <w:lang w:bidi="ar-IQ"/>
        </w:rPr>
        <w:endnoteReference w:id="254"/>
      </w:r>
      <w:r w:rsidRPr="005776CA">
        <w:rPr>
          <w:rFonts w:cs="AL-Mohanad" w:hint="cs"/>
          <w:b/>
          <w:bCs w:val="0"/>
          <w:sz w:val="27"/>
          <w:szCs w:val="27"/>
          <w:vertAlign w:val="superscript"/>
          <w:rtl/>
          <w:lang w:bidi="ar-IQ"/>
        </w:rPr>
        <w:t>)</w:t>
      </w:r>
      <w:r w:rsidRPr="005776CA">
        <w:rPr>
          <w:rFonts w:cs="AL-Mohanad"/>
          <w:b/>
          <w:bCs w:val="0"/>
          <w:sz w:val="27"/>
          <w:szCs w:val="27"/>
          <w:rtl/>
          <w:lang w:bidi="ar-IQ"/>
        </w:rPr>
        <w:t>.</w:t>
      </w:r>
      <w:r w:rsidRPr="005776CA">
        <w:rPr>
          <w:rFonts w:ascii="Islamic Units 1" w:hAnsi="Islamic Units 1" w:cs="AL-Mohanad" w:hint="cs"/>
          <w:b/>
          <w:bCs w:val="0"/>
          <w:sz w:val="27"/>
          <w:szCs w:val="27"/>
          <w:rtl/>
          <w:lang w:bidi="ar-IQ"/>
        </w:rPr>
        <w:t xml:space="preserve"> </w:t>
      </w:r>
    </w:p>
    <w:p w:rsidR="002617F7" w:rsidRPr="005776CA" w:rsidRDefault="002617F7" w:rsidP="00EB60D1">
      <w:pPr>
        <w:pStyle w:val="af5"/>
        <w:adjustRightInd w:val="0"/>
        <w:spacing w:line="400" w:lineRule="exact"/>
        <w:ind w:firstLine="567"/>
        <w:rPr>
          <w:rFonts w:ascii="Islamic Units 1" w:hAnsi="Islamic Units 1" w:cs="AL-Mohanad"/>
          <w:b/>
          <w:bCs w:val="0"/>
          <w:sz w:val="27"/>
          <w:szCs w:val="27"/>
          <w:rtl/>
          <w:lang w:bidi="fa-IR"/>
        </w:rPr>
      </w:pPr>
      <w:r w:rsidRPr="005776CA">
        <w:rPr>
          <w:rFonts w:ascii="Islamic Units 1" w:hAnsi="Islamic Units 1" w:cs="AL-Mohanad" w:hint="cs"/>
          <w:b/>
          <w:bCs w:val="0"/>
          <w:sz w:val="27"/>
          <w:szCs w:val="27"/>
          <w:rtl/>
          <w:lang w:bidi="ar-IQ"/>
        </w:rPr>
        <w:t xml:space="preserve">3ـ </w:t>
      </w:r>
      <w:r w:rsidRPr="005776CA">
        <w:rPr>
          <w:rFonts w:ascii="Islamic Units 1" w:hAnsi="Islamic Units 1" w:cs="AL-Mohanad" w:hint="cs"/>
          <w:b/>
          <w:bCs w:val="0"/>
          <w:szCs w:val="24"/>
          <w:rtl/>
          <w:lang w:bidi="ar-IQ"/>
        </w:rPr>
        <w:t>«</w:t>
      </w:r>
      <w:r w:rsidR="00EB60D1">
        <w:rPr>
          <w:rFonts w:ascii="Islamic Units 1" w:hAnsi="Islamic Units 1" w:cs="AL-Mohanad" w:hint="cs"/>
          <w:b/>
          <w:bCs w:val="0"/>
          <w:sz w:val="27"/>
          <w:szCs w:val="27"/>
          <w:rtl/>
          <w:lang w:bidi="ar-IQ"/>
        </w:rPr>
        <w:t>ا</w:t>
      </w:r>
      <w:r w:rsidRPr="005776CA">
        <w:rPr>
          <w:rFonts w:ascii="Islamic Units 1" w:hAnsi="Islamic Units 1" w:cs="AL-Mohanad" w:hint="cs"/>
          <w:b/>
          <w:bCs w:val="0"/>
          <w:sz w:val="27"/>
          <w:szCs w:val="27"/>
          <w:rtl/>
          <w:lang w:bidi="ar-IQ"/>
        </w:rPr>
        <w:t xml:space="preserve">قسموا [= </w:t>
      </w:r>
      <w:r w:rsidR="00EB60D1">
        <w:rPr>
          <w:rFonts w:ascii="Islamic Units 1" w:hAnsi="Islamic Units 1" w:cs="AL-Mohanad" w:hint="cs"/>
          <w:b/>
          <w:bCs w:val="0"/>
          <w:sz w:val="27"/>
          <w:szCs w:val="27"/>
          <w:rtl/>
          <w:lang w:bidi="ar-IQ"/>
        </w:rPr>
        <w:t>ا</w:t>
      </w:r>
      <w:r w:rsidRPr="005776CA">
        <w:rPr>
          <w:rFonts w:ascii="Islamic Units 1" w:hAnsi="Islamic Units 1" w:cs="AL-Mohanad" w:hint="cs"/>
          <w:b/>
          <w:bCs w:val="0"/>
          <w:sz w:val="27"/>
          <w:szCs w:val="27"/>
          <w:rtl/>
          <w:lang w:bidi="ar-IQ"/>
        </w:rPr>
        <w:t>قسم] [هذا]</w:t>
      </w:r>
      <w:r w:rsidRPr="005776CA">
        <w:rPr>
          <w:rFonts w:ascii="Islamic Units 1" w:hAnsi="Islamic Units 1" w:cs="AL-Mohanad" w:hint="cs"/>
          <w:b/>
          <w:bCs w:val="0"/>
          <w:sz w:val="27"/>
          <w:szCs w:val="27"/>
          <w:vertAlign w:val="superscript"/>
          <w:rtl/>
          <w:lang w:bidi="ar-IQ"/>
        </w:rPr>
        <w:t>(</w:t>
      </w:r>
      <w:r w:rsidRPr="005776CA">
        <w:rPr>
          <w:rStyle w:val="ac"/>
          <w:rFonts w:cs="AL-Mohanad"/>
          <w:b/>
          <w:bCs w:val="0"/>
          <w:sz w:val="27"/>
          <w:szCs w:val="27"/>
          <w:rtl/>
          <w:lang w:bidi="ar-IQ"/>
        </w:rPr>
        <w:endnoteReference w:id="255"/>
      </w:r>
      <w:r w:rsidRPr="005776CA">
        <w:rPr>
          <w:rFonts w:cs="AL-Mohanad" w:hint="cs"/>
          <w:b/>
          <w:bCs w:val="0"/>
          <w:sz w:val="27"/>
          <w:szCs w:val="27"/>
          <w:vertAlign w:val="superscript"/>
          <w:rtl/>
          <w:lang w:bidi="ar-IQ"/>
        </w:rPr>
        <w:t>)</w:t>
      </w:r>
      <w:r w:rsidRPr="005776CA">
        <w:rPr>
          <w:rFonts w:cs="AL-Mohanad"/>
          <w:b/>
          <w:bCs w:val="0"/>
          <w:sz w:val="27"/>
          <w:szCs w:val="27"/>
          <w:rtl/>
          <w:lang w:bidi="ar-IQ"/>
        </w:rPr>
        <w:t xml:space="preserve"> </w:t>
      </w:r>
      <w:r w:rsidRPr="005776CA">
        <w:rPr>
          <w:rFonts w:ascii="Islamic Units 1" w:hAnsi="Islamic Units 1" w:cs="AL-Mohanad" w:hint="cs"/>
          <w:b/>
          <w:bCs w:val="0"/>
          <w:sz w:val="27"/>
          <w:szCs w:val="27"/>
          <w:rtl/>
          <w:lang w:bidi="ar-IQ"/>
        </w:rPr>
        <w:t>المال بين أهل الفرائض عل</w:t>
      </w:r>
      <w:r w:rsidRPr="005776CA">
        <w:rPr>
          <w:rFonts w:cs="AL-Mohanad" w:hint="cs"/>
          <w:b/>
          <w:bCs w:val="0"/>
          <w:sz w:val="27"/>
          <w:szCs w:val="27"/>
          <w:rtl/>
          <w:lang w:bidi="ar-IQ"/>
        </w:rPr>
        <w:t>ى</w:t>
      </w:r>
      <w:r w:rsidRPr="005776CA">
        <w:rPr>
          <w:rFonts w:ascii="Islamic Units 1" w:hAnsi="Islamic Units 1" w:cs="AL-Mohanad" w:hint="cs"/>
          <w:b/>
          <w:bCs w:val="0"/>
          <w:sz w:val="27"/>
          <w:szCs w:val="27"/>
          <w:rtl/>
          <w:lang w:bidi="ar-IQ"/>
        </w:rPr>
        <w:t xml:space="preserve"> كتاب الله [عزّ</w:t>
      </w:r>
      <w:r w:rsidR="005B2BF7" w:rsidRPr="005776CA">
        <w:rPr>
          <w:rFonts w:ascii="Islamic Units 1" w:hAnsi="Islamic Units 1" w:cs="AL-Mohanad" w:hint="cs"/>
          <w:b/>
          <w:bCs w:val="0"/>
          <w:sz w:val="27"/>
          <w:szCs w:val="27"/>
          <w:rtl/>
          <w:lang w:bidi="ar-IQ"/>
        </w:rPr>
        <w:t>َ وجلَّ</w:t>
      </w:r>
      <w:r w:rsidRPr="005776CA">
        <w:rPr>
          <w:rFonts w:ascii="Islamic Units 1" w:hAnsi="Islamic Units 1" w:cs="AL-Mohanad" w:hint="cs"/>
          <w:b/>
          <w:bCs w:val="0"/>
          <w:sz w:val="27"/>
          <w:szCs w:val="27"/>
          <w:rtl/>
          <w:lang w:bidi="ar-IQ"/>
        </w:rPr>
        <w:t xml:space="preserve"> = تعال</w:t>
      </w:r>
      <w:r w:rsidRPr="005776CA">
        <w:rPr>
          <w:rFonts w:cs="AL-Mohanad" w:hint="cs"/>
          <w:b/>
          <w:bCs w:val="0"/>
          <w:sz w:val="27"/>
          <w:szCs w:val="27"/>
          <w:rtl/>
          <w:lang w:bidi="ar-IQ"/>
        </w:rPr>
        <w:t>ى</w:t>
      </w:r>
      <w:r w:rsidRPr="005776CA">
        <w:rPr>
          <w:rFonts w:ascii="Islamic Units 1" w:hAnsi="Islamic Units 1" w:cs="AL-Mohanad" w:hint="cs"/>
          <w:b/>
          <w:bCs w:val="0"/>
          <w:sz w:val="27"/>
          <w:szCs w:val="27"/>
          <w:rtl/>
          <w:lang w:bidi="ar-IQ"/>
        </w:rPr>
        <w:t xml:space="preserve"> = تبارك وتعال</w:t>
      </w:r>
      <w:r w:rsidRPr="005776CA">
        <w:rPr>
          <w:rFonts w:cs="AL-Mohanad" w:hint="cs"/>
          <w:b/>
          <w:bCs w:val="0"/>
          <w:sz w:val="27"/>
          <w:szCs w:val="27"/>
          <w:rtl/>
          <w:lang w:bidi="ar-IQ"/>
        </w:rPr>
        <w:t>ى</w:t>
      </w:r>
      <w:r w:rsidRPr="005776CA">
        <w:rPr>
          <w:rFonts w:ascii="Islamic Units 1" w:hAnsi="Islamic Units 1" w:cs="AL-Mohanad" w:hint="cs"/>
          <w:b/>
          <w:bCs w:val="0"/>
          <w:sz w:val="27"/>
          <w:szCs w:val="27"/>
          <w:rtl/>
          <w:lang w:bidi="ar-IQ"/>
        </w:rPr>
        <w:t>]</w:t>
      </w:r>
      <w:r w:rsidRPr="005776CA">
        <w:rPr>
          <w:rFonts w:ascii="Islamic Units 1" w:hAnsi="Islamic Units 1" w:cs="AL-Mohanad" w:hint="cs"/>
          <w:b/>
          <w:bCs w:val="0"/>
          <w:szCs w:val="24"/>
          <w:rtl/>
          <w:lang w:bidi="ar-IQ"/>
        </w:rPr>
        <w:t>»</w:t>
      </w:r>
      <w:r w:rsidRPr="005776CA">
        <w:rPr>
          <w:rFonts w:ascii="Islamic Units 1" w:hAnsi="Islamic Units 1" w:cs="AL-Mohanad" w:hint="cs"/>
          <w:b/>
          <w:bCs w:val="0"/>
          <w:sz w:val="27"/>
          <w:szCs w:val="27"/>
          <w:vertAlign w:val="superscript"/>
          <w:rtl/>
          <w:lang w:bidi="ar-IQ"/>
        </w:rPr>
        <w:t>(</w:t>
      </w:r>
      <w:r w:rsidRPr="005776CA">
        <w:rPr>
          <w:rStyle w:val="ac"/>
          <w:rFonts w:cs="AL-Mohanad"/>
          <w:b/>
          <w:bCs w:val="0"/>
          <w:sz w:val="27"/>
          <w:szCs w:val="27"/>
          <w:rtl/>
          <w:lang w:bidi="ar-IQ"/>
        </w:rPr>
        <w:endnoteReference w:id="256"/>
      </w:r>
      <w:r w:rsidRPr="005776CA">
        <w:rPr>
          <w:rFonts w:cs="AL-Mohanad" w:hint="cs"/>
          <w:b/>
          <w:bCs w:val="0"/>
          <w:sz w:val="27"/>
          <w:szCs w:val="27"/>
          <w:vertAlign w:val="superscript"/>
          <w:rtl/>
          <w:lang w:bidi="ar-IQ"/>
        </w:rPr>
        <w:t>)</w:t>
      </w:r>
      <w:r w:rsidRPr="005776CA">
        <w:rPr>
          <w:rFonts w:cs="AL-Mohanad"/>
          <w:b/>
          <w:bCs w:val="0"/>
          <w:sz w:val="27"/>
          <w:szCs w:val="27"/>
          <w:rtl/>
          <w:lang w:bidi="ar-IQ"/>
        </w:rPr>
        <w:t>.</w:t>
      </w:r>
      <w:r w:rsidRPr="005776CA">
        <w:rPr>
          <w:rFonts w:ascii="Islamic Units 1" w:hAnsi="Islamic Units 1" w:cs="AL-Mohanad" w:hint="cs"/>
          <w:b/>
          <w:bCs w:val="0"/>
          <w:sz w:val="27"/>
          <w:szCs w:val="27"/>
          <w:rtl/>
          <w:lang w:bidi="ar-IQ"/>
        </w:rPr>
        <w:t xml:space="preserve"> </w:t>
      </w:r>
    </w:p>
    <w:p w:rsidR="002617F7" w:rsidRPr="005776CA" w:rsidRDefault="002617F7" w:rsidP="00F054F3">
      <w:pPr>
        <w:pStyle w:val="af5"/>
        <w:adjustRightInd w:val="0"/>
        <w:spacing w:line="400" w:lineRule="exact"/>
        <w:ind w:firstLine="567"/>
        <w:rPr>
          <w:rFonts w:ascii="Islamic Units 1" w:hAnsi="Islamic Units 1" w:cs="AL-Mohanad"/>
          <w:b/>
          <w:bCs w:val="0"/>
          <w:sz w:val="27"/>
          <w:szCs w:val="27"/>
          <w:rtl/>
          <w:lang w:bidi="fa-IR"/>
        </w:rPr>
      </w:pPr>
      <w:r w:rsidRPr="005776CA">
        <w:rPr>
          <w:rFonts w:ascii="Islamic Units 1" w:hAnsi="Islamic Units 1" w:cs="AL-Mohanad" w:hint="cs"/>
          <w:sz w:val="27"/>
          <w:szCs w:val="27"/>
          <w:rtl/>
          <w:lang w:bidi="fa-IR"/>
        </w:rPr>
        <w:t xml:space="preserve">الفقرة الثانية: </w:t>
      </w:r>
      <w:r w:rsidRPr="005776CA">
        <w:rPr>
          <w:rFonts w:ascii="Islamic Units 1" w:hAnsi="Islamic Units 1" w:cs="AL-Mohanad" w:hint="cs"/>
          <w:b/>
          <w:bCs w:val="0"/>
          <w:sz w:val="27"/>
          <w:szCs w:val="27"/>
          <w:rtl/>
          <w:lang w:bidi="fa-IR"/>
        </w:rPr>
        <w:t xml:space="preserve">وهي </w:t>
      </w:r>
      <w:r w:rsidRPr="005776CA">
        <w:rPr>
          <w:rFonts w:ascii="Islamic Units 1" w:hAnsi="Islamic Units 1" w:cs="AL-Mohanad" w:hint="cs"/>
          <w:b/>
          <w:bCs w:val="0"/>
          <w:szCs w:val="24"/>
          <w:rtl/>
          <w:lang w:bidi="fa-IR"/>
        </w:rPr>
        <w:t>«</w:t>
      </w:r>
      <w:r w:rsidRPr="005776CA">
        <w:rPr>
          <w:rFonts w:ascii="Islamic Units 1" w:hAnsi="Islamic Units 1" w:cs="AL-Mohanad" w:hint="cs"/>
          <w:b/>
          <w:bCs w:val="0"/>
          <w:sz w:val="27"/>
          <w:szCs w:val="27"/>
          <w:rtl/>
          <w:lang w:bidi="fa-IR"/>
        </w:rPr>
        <w:t>فما أبقت الفرائض فلأ</w:t>
      </w:r>
      <w:r w:rsidR="005B2BF7"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و</w:t>
      </w:r>
      <w:r w:rsidR="005B2BF7"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ل</w:t>
      </w:r>
      <w:r w:rsidRPr="005776CA">
        <w:rPr>
          <w:rFonts w:cs="AL-Mohanad" w:hint="cs"/>
          <w:b/>
          <w:bCs w:val="0"/>
          <w:sz w:val="27"/>
          <w:szCs w:val="27"/>
          <w:rtl/>
          <w:lang w:bidi="fa-IR"/>
        </w:rPr>
        <w:t>ى</w:t>
      </w:r>
      <w:r w:rsidRPr="005776CA">
        <w:rPr>
          <w:rFonts w:ascii="Islamic Units 1" w:hAnsi="Islamic Units 1" w:cs="AL-Mohanad" w:hint="cs"/>
          <w:b/>
          <w:bCs w:val="0"/>
          <w:sz w:val="27"/>
          <w:szCs w:val="27"/>
          <w:rtl/>
          <w:lang w:bidi="fa-IR"/>
        </w:rPr>
        <w:t xml:space="preserve"> ذكر</w:t>
      </w:r>
      <w:r w:rsidRPr="005776CA">
        <w:rPr>
          <w:rFonts w:ascii="Islamic Units 1" w:hAnsi="Islamic Units 1" w:cs="AL-Mohanad" w:hint="cs"/>
          <w:b/>
          <w:bCs w:val="0"/>
          <w:szCs w:val="24"/>
          <w:rtl/>
          <w:lang w:bidi="fa-IR"/>
        </w:rPr>
        <w:t>»</w:t>
      </w:r>
      <w:r w:rsidRPr="005776CA">
        <w:rPr>
          <w:rFonts w:cs="AL-Mohanad" w:hint="cs"/>
          <w:b/>
          <w:bCs w:val="0"/>
          <w:sz w:val="27"/>
          <w:szCs w:val="27"/>
          <w:rtl/>
          <w:lang w:bidi="fa-IR"/>
        </w:rPr>
        <w:t>.</w:t>
      </w:r>
      <w:r w:rsidRPr="005776CA">
        <w:rPr>
          <w:rFonts w:cs="AL-Mohanad"/>
          <w:b/>
          <w:bCs w:val="0"/>
          <w:sz w:val="27"/>
          <w:szCs w:val="27"/>
          <w:rtl/>
          <w:lang w:bidi="fa-IR"/>
        </w:rPr>
        <w:t xml:space="preserve"> </w:t>
      </w:r>
      <w:r w:rsidRPr="005776CA">
        <w:rPr>
          <w:rFonts w:cs="AL-Mohanad" w:hint="cs"/>
          <w:b/>
          <w:bCs w:val="0"/>
          <w:sz w:val="27"/>
          <w:szCs w:val="27"/>
          <w:rtl/>
          <w:lang w:bidi="fa-IR"/>
        </w:rPr>
        <w:t>و</w:t>
      </w:r>
      <w:r w:rsidRPr="005776CA">
        <w:rPr>
          <w:rFonts w:ascii="Islamic Units 1" w:hAnsi="Islamic Units 1" w:cs="AL-Mohanad" w:hint="cs"/>
          <w:b/>
          <w:bCs w:val="0"/>
          <w:sz w:val="27"/>
          <w:szCs w:val="27"/>
          <w:rtl/>
          <w:lang w:bidi="fa-IR"/>
        </w:rPr>
        <w:t>قد اشتملت الفقرة الثانية من الحديث عل</w:t>
      </w:r>
      <w:r w:rsidRPr="005776CA">
        <w:rPr>
          <w:rFonts w:cs="AL-Mohanad" w:hint="cs"/>
          <w:b/>
          <w:bCs w:val="0"/>
          <w:sz w:val="27"/>
          <w:szCs w:val="27"/>
          <w:rtl/>
          <w:lang w:bidi="fa-IR"/>
        </w:rPr>
        <w:t>ى</w:t>
      </w:r>
      <w:r w:rsidRPr="005776CA">
        <w:rPr>
          <w:rFonts w:ascii="Islamic Units 1" w:hAnsi="Islamic Units 1" w:cs="AL-Mohanad" w:hint="cs"/>
          <w:b/>
          <w:bCs w:val="0"/>
          <w:sz w:val="27"/>
          <w:szCs w:val="27"/>
          <w:rtl/>
          <w:lang w:bidi="fa-IR"/>
        </w:rPr>
        <w:t xml:space="preserve"> جملة شرطية مرك</w:t>
      </w:r>
      <w:r w:rsidR="005B2BF7"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بة من شرط وجزاء، ووقع الاختلاف أيضاً في كيفية نقل كلّ</w:t>
      </w:r>
      <w:r w:rsidR="005B2BF7"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xml:space="preserve"> منها، وسوف نركز تارة</w:t>
      </w:r>
      <w:r w:rsidR="005B2BF7"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xml:space="preserve"> عل</w:t>
      </w:r>
      <w:r w:rsidRPr="005776CA">
        <w:rPr>
          <w:rFonts w:cs="AL-Mohanad" w:hint="cs"/>
          <w:b/>
          <w:bCs w:val="0"/>
          <w:sz w:val="27"/>
          <w:szCs w:val="27"/>
          <w:rtl/>
          <w:lang w:bidi="fa-IR"/>
        </w:rPr>
        <w:t>ى</w:t>
      </w:r>
      <w:r w:rsidRPr="005776CA">
        <w:rPr>
          <w:rFonts w:ascii="Islamic Units 1" w:hAnsi="Islamic Units 1" w:cs="AL-Mohanad" w:hint="cs"/>
          <w:b/>
          <w:bCs w:val="0"/>
          <w:sz w:val="27"/>
          <w:szCs w:val="27"/>
          <w:rtl/>
          <w:lang w:bidi="fa-IR"/>
        </w:rPr>
        <w:t xml:space="preserve"> جملة الشرط، و</w:t>
      </w:r>
      <w:r w:rsidR="005B2BF7" w:rsidRPr="005776CA">
        <w:rPr>
          <w:rFonts w:ascii="Islamic Units 1" w:hAnsi="Islamic Units 1" w:cs="AL-Mohanad" w:hint="cs"/>
          <w:b/>
          <w:bCs w:val="0"/>
          <w:sz w:val="27"/>
          <w:szCs w:val="27"/>
          <w:rtl/>
          <w:lang w:bidi="fa-IR"/>
        </w:rPr>
        <w:t>أ</w:t>
      </w:r>
      <w:r w:rsidRPr="005776CA">
        <w:rPr>
          <w:rFonts w:ascii="Islamic Units 1" w:hAnsi="Islamic Units 1" w:cs="AL-Mohanad" w:hint="cs"/>
          <w:b/>
          <w:bCs w:val="0"/>
          <w:sz w:val="27"/>
          <w:szCs w:val="27"/>
          <w:rtl/>
          <w:lang w:bidi="fa-IR"/>
        </w:rPr>
        <w:t>خر</w:t>
      </w:r>
      <w:r w:rsidRPr="005776CA">
        <w:rPr>
          <w:rFonts w:cs="AL-Mohanad" w:hint="cs"/>
          <w:b/>
          <w:bCs w:val="0"/>
          <w:sz w:val="27"/>
          <w:szCs w:val="27"/>
          <w:rtl/>
          <w:lang w:bidi="fa-IR"/>
        </w:rPr>
        <w:t>ى</w:t>
      </w:r>
      <w:r w:rsidRPr="005776CA">
        <w:rPr>
          <w:rFonts w:ascii="Islamic Units 1" w:hAnsi="Islamic Units 1" w:cs="AL-Mohanad" w:hint="cs"/>
          <w:b/>
          <w:bCs w:val="0"/>
          <w:sz w:val="27"/>
          <w:szCs w:val="27"/>
          <w:rtl/>
          <w:lang w:bidi="fa-IR"/>
        </w:rPr>
        <w:t xml:space="preserve"> عل</w:t>
      </w:r>
      <w:r w:rsidRPr="005776CA">
        <w:rPr>
          <w:rFonts w:cs="AL-Mohanad" w:hint="cs"/>
          <w:b/>
          <w:bCs w:val="0"/>
          <w:sz w:val="27"/>
          <w:szCs w:val="27"/>
          <w:rtl/>
          <w:lang w:bidi="fa-IR"/>
        </w:rPr>
        <w:t>ى</w:t>
      </w:r>
      <w:r w:rsidRPr="005776CA">
        <w:rPr>
          <w:rFonts w:ascii="Islamic Units 1" w:hAnsi="Islamic Units 1" w:cs="AL-Mohanad" w:hint="cs"/>
          <w:b/>
          <w:bCs w:val="0"/>
          <w:sz w:val="27"/>
          <w:szCs w:val="27"/>
          <w:rtl/>
          <w:lang w:bidi="fa-IR"/>
        </w:rPr>
        <w:t xml:space="preserve"> جملة الجزاء: </w:t>
      </w:r>
    </w:p>
    <w:p w:rsidR="002617F7" w:rsidRPr="005776CA" w:rsidRDefault="002617F7" w:rsidP="00F054F3">
      <w:pPr>
        <w:pStyle w:val="af5"/>
        <w:adjustRightInd w:val="0"/>
        <w:spacing w:line="400" w:lineRule="exact"/>
        <w:ind w:firstLine="567"/>
        <w:rPr>
          <w:rFonts w:ascii="Islamic Units 1" w:hAnsi="Islamic Units 1" w:cs="AL-Mohanad"/>
          <w:b/>
          <w:bCs w:val="0"/>
          <w:sz w:val="27"/>
          <w:szCs w:val="27"/>
          <w:rtl/>
          <w:lang w:bidi="fa-IR"/>
        </w:rPr>
      </w:pPr>
      <w:r w:rsidRPr="005776CA">
        <w:rPr>
          <w:rFonts w:ascii="Islamic Units 1" w:hAnsi="Islamic Units 1" w:cs="AL-Mohanad" w:hint="cs"/>
          <w:sz w:val="27"/>
          <w:szCs w:val="27"/>
          <w:rtl/>
          <w:lang w:bidi="fa-IR"/>
        </w:rPr>
        <w:t xml:space="preserve">أــ جملة الشرط: </w:t>
      </w:r>
      <w:r w:rsidRPr="005776CA">
        <w:rPr>
          <w:rFonts w:ascii="Islamic Units 1" w:hAnsi="Islamic Units 1" w:cs="AL-Mohanad" w:hint="cs"/>
          <w:b/>
          <w:bCs w:val="0"/>
          <w:sz w:val="27"/>
          <w:szCs w:val="27"/>
          <w:rtl/>
          <w:lang w:bidi="fa-IR"/>
        </w:rPr>
        <w:t xml:space="preserve">وقد نُقلت بالصيغ التالية: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ascii="Islamic Units 1" w:hAnsi="Islamic Units 1" w:cs="AL-Mohanad" w:hint="cs"/>
          <w:b/>
          <w:bCs w:val="0"/>
          <w:sz w:val="27"/>
          <w:szCs w:val="27"/>
          <w:rtl/>
          <w:lang w:bidi="ar-IQ"/>
        </w:rPr>
        <w:t xml:space="preserve">1ـ </w:t>
      </w:r>
      <w:r w:rsidRPr="005776CA">
        <w:rPr>
          <w:rFonts w:ascii="Islamic Units 1" w:hAnsi="Islamic Units 1" w:cs="AL-Mohanad" w:hint="cs"/>
          <w:b/>
          <w:bCs w:val="0"/>
          <w:szCs w:val="24"/>
          <w:rtl/>
          <w:lang w:bidi="ar-IQ"/>
        </w:rPr>
        <w:t>«</w:t>
      </w:r>
      <w:r w:rsidRPr="005776CA">
        <w:rPr>
          <w:rFonts w:ascii="Islamic Units 1" w:hAnsi="Islamic Units 1" w:cs="AL-Mohanad" w:hint="cs"/>
          <w:b/>
          <w:bCs w:val="0"/>
          <w:sz w:val="27"/>
          <w:szCs w:val="27"/>
          <w:rtl/>
          <w:lang w:bidi="ar-IQ"/>
        </w:rPr>
        <w:t>فما بقي</w:t>
      </w:r>
      <w:r w:rsidRPr="005776CA">
        <w:rPr>
          <w:rFonts w:ascii="Islamic Units 1" w:hAnsi="Islamic Units 1" w:cs="AL-Mohanad" w:hint="cs"/>
          <w:b/>
          <w:bCs w:val="0"/>
          <w:szCs w:val="24"/>
          <w:rtl/>
          <w:lang w:bidi="ar-IQ"/>
        </w:rPr>
        <w:t>»</w:t>
      </w:r>
      <w:r w:rsidRPr="005776CA">
        <w:rPr>
          <w:rFonts w:cs="AL-Mohanad" w:hint="cs"/>
          <w:b/>
          <w:bCs w:val="0"/>
          <w:sz w:val="27"/>
          <w:szCs w:val="27"/>
          <w:vertAlign w:val="superscript"/>
          <w:rtl/>
          <w:lang w:bidi="ar-IQ"/>
        </w:rPr>
        <w:t>(</w:t>
      </w:r>
      <w:r w:rsidRPr="005776CA">
        <w:rPr>
          <w:rStyle w:val="ac"/>
          <w:rFonts w:cs="AL-Mohanad"/>
          <w:b/>
          <w:bCs w:val="0"/>
          <w:sz w:val="27"/>
          <w:szCs w:val="27"/>
          <w:rtl/>
          <w:lang w:bidi="ar-IQ"/>
        </w:rPr>
        <w:endnoteReference w:id="257"/>
      </w:r>
      <w:r w:rsidRPr="005776CA">
        <w:rPr>
          <w:rFonts w:cs="AL-Mohanad" w:hint="cs"/>
          <w:b/>
          <w:bCs w:val="0"/>
          <w:sz w:val="27"/>
          <w:szCs w:val="27"/>
          <w:vertAlign w:val="superscript"/>
          <w:rtl/>
          <w:lang w:bidi="ar-IQ"/>
        </w:rPr>
        <w:t>)</w:t>
      </w:r>
      <w:r w:rsidRPr="005776CA">
        <w:rPr>
          <w:rFonts w:cs="AL-Mohanad"/>
          <w:b/>
          <w:bCs w:val="0"/>
          <w:sz w:val="27"/>
          <w:szCs w:val="27"/>
          <w:rtl/>
          <w:lang w:bidi="ar-IQ"/>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ascii="Islamic Units 1" w:hAnsi="Islamic Units 1" w:cs="AL-Mohanad" w:hint="cs"/>
          <w:b/>
          <w:bCs w:val="0"/>
          <w:sz w:val="27"/>
          <w:szCs w:val="27"/>
          <w:rtl/>
          <w:lang w:bidi="ar-IQ"/>
        </w:rPr>
        <w:t xml:space="preserve">2ـ </w:t>
      </w:r>
      <w:r w:rsidRPr="005776CA">
        <w:rPr>
          <w:rFonts w:ascii="Islamic Units 1" w:hAnsi="Islamic Units 1" w:cs="AL-Mohanad" w:hint="cs"/>
          <w:b/>
          <w:bCs w:val="0"/>
          <w:szCs w:val="24"/>
          <w:rtl/>
          <w:lang w:bidi="ar-IQ"/>
        </w:rPr>
        <w:t>«</w:t>
      </w:r>
      <w:r w:rsidRPr="005776CA">
        <w:rPr>
          <w:rFonts w:ascii="Islamic Units 1" w:hAnsi="Islamic Units 1" w:cs="AL-Mohanad" w:hint="cs"/>
          <w:b/>
          <w:bCs w:val="0"/>
          <w:sz w:val="27"/>
          <w:szCs w:val="27"/>
          <w:rtl/>
          <w:lang w:bidi="ar-IQ"/>
        </w:rPr>
        <w:t>فما فضل</w:t>
      </w:r>
      <w:r w:rsidRPr="005776CA">
        <w:rPr>
          <w:rFonts w:ascii="Islamic Units 1" w:hAnsi="Islamic Units 1" w:cs="AL-Mohanad" w:hint="cs"/>
          <w:b/>
          <w:bCs w:val="0"/>
          <w:szCs w:val="24"/>
          <w:rtl/>
          <w:lang w:bidi="ar-IQ"/>
        </w:rPr>
        <w:t>»</w:t>
      </w:r>
      <w:r w:rsidRPr="005776CA">
        <w:rPr>
          <w:rFonts w:cs="AL-Mohanad" w:hint="cs"/>
          <w:b/>
          <w:bCs w:val="0"/>
          <w:sz w:val="27"/>
          <w:szCs w:val="27"/>
          <w:vertAlign w:val="superscript"/>
          <w:rtl/>
          <w:lang w:bidi="ar-IQ"/>
        </w:rPr>
        <w:t>(</w:t>
      </w:r>
      <w:r w:rsidRPr="005776CA">
        <w:rPr>
          <w:rStyle w:val="ac"/>
          <w:rFonts w:cs="AL-Mohanad"/>
          <w:b/>
          <w:bCs w:val="0"/>
          <w:sz w:val="27"/>
          <w:szCs w:val="27"/>
          <w:rtl/>
          <w:lang w:bidi="ar-IQ"/>
        </w:rPr>
        <w:endnoteReference w:id="258"/>
      </w:r>
      <w:r w:rsidRPr="005776CA">
        <w:rPr>
          <w:rFonts w:cs="AL-Mohanad" w:hint="cs"/>
          <w:b/>
          <w:bCs w:val="0"/>
          <w:sz w:val="27"/>
          <w:szCs w:val="27"/>
          <w:vertAlign w:val="superscript"/>
          <w:rtl/>
          <w:lang w:bidi="ar-IQ"/>
        </w:rPr>
        <w:t>)</w:t>
      </w:r>
      <w:r w:rsidRPr="005776CA">
        <w:rPr>
          <w:rFonts w:cs="AL-Mohanad"/>
          <w:b/>
          <w:bCs w:val="0"/>
          <w:sz w:val="27"/>
          <w:szCs w:val="27"/>
          <w:rtl/>
          <w:lang w:bidi="ar-IQ"/>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ascii="Islamic Units 1" w:hAnsi="Islamic Units 1" w:cs="AL-Mohanad" w:hint="cs"/>
          <w:b/>
          <w:bCs w:val="0"/>
          <w:sz w:val="27"/>
          <w:szCs w:val="27"/>
          <w:rtl/>
          <w:lang w:bidi="ar-IQ"/>
        </w:rPr>
        <w:t xml:space="preserve">3ـ </w:t>
      </w:r>
      <w:r w:rsidRPr="005776CA">
        <w:rPr>
          <w:rFonts w:ascii="Islamic Units 1" w:hAnsi="Islamic Units 1" w:cs="AL-Mohanad" w:hint="cs"/>
          <w:b/>
          <w:bCs w:val="0"/>
          <w:szCs w:val="24"/>
          <w:rtl/>
          <w:lang w:bidi="ar-IQ"/>
        </w:rPr>
        <w:t>«</w:t>
      </w:r>
      <w:r w:rsidRPr="005776CA">
        <w:rPr>
          <w:rFonts w:ascii="Islamic Units 1" w:hAnsi="Islamic Units 1" w:cs="AL-Mohanad" w:hint="cs"/>
          <w:b/>
          <w:bCs w:val="0"/>
          <w:sz w:val="27"/>
          <w:szCs w:val="27"/>
          <w:rtl/>
          <w:lang w:bidi="ar-IQ"/>
        </w:rPr>
        <w:t>فما أبقت</w:t>
      </w:r>
      <w:r w:rsidRPr="005776CA">
        <w:rPr>
          <w:rFonts w:ascii="Islamic Units 1" w:hAnsi="Islamic Units 1" w:cs="AL-Mohanad" w:hint="cs"/>
          <w:b/>
          <w:bCs w:val="0"/>
          <w:szCs w:val="24"/>
          <w:rtl/>
          <w:lang w:bidi="ar-IQ"/>
        </w:rPr>
        <w:t>»</w:t>
      </w:r>
      <w:r w:rsidRPr="005776CA">
        <w:rPr>
          <w:rFonts w:cs="AL-Mohanad" w:hint="cs"/>
          <w:b/>
          <w:bCs w:val="0"/>
          <w:sz w:val="27"/>
          <w:szCs w:val="27"/>
          <w:vertAlign w:val="superscript"/>
          <w:rtl/>
          <w:lang w:bidi="ar-IQ"/>
        </w:rPr>
        <w:t>(</w:t>
      </w:r>
      <w:r w:rsidRPr="005776CA">
        <w:rPr>
          <w:rStyle w:val="ac"/>
          <w:rFonts w:cs="AL-Mohanad"/>
          <w:b/>
          <w:bCs w:val="0"/>
          <w:sz w:val="27"/>
          <w:szCs w:val="27"/>
          <w:rtl/>
          <w:lang w:bidi="ar-IQ"/>
        </w:rPr>
        <w:endnoteReference w:id="259"/>
      </w:r>
      <w:r w:rsidRPr="005776CA">
        <w:rPr>
          <w:rFonts w:cs="AL-Mohanad" w:hint="cs"/>
          <w:b/>
          <w:bCs w:val="0"/>
          <w:sz w:val="27"/>
          <w:szCs w:val="27"/>
          <w:vertAlign w:val="superscript"/>
          <w:rtl/>
          <w:lang w:bidi="ar-IQ"/>
        </w:rPr>
        <w:t>)</w:t>
      </w:r>
      <w:r w:rsidRPr="005776CA">
        <w:rPr>
          <w:rFonts w:cs="AL-Mohanad"/>
          <w:b/>
          <w:bCs w:val="0"/>
          <w:sz w:val="27"/>
          <w:szCs w:val="27"/>
          <w:rtl/>
          <w:lang w:bidi="ar-IQ"/>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ascii="Islamic Units 1" w:hAnsi="Islamic Units 1" w:cs="AL-Mohanad" w:hint="cs"/>
          <w:b/>
          <w:bCs w:val="0"/>
          <w:sz w:val="27"/>
          <w:szCs w:val="27"/>
          <w:rtl/>
          <w:lang w:bidi="ar-IQ"/>
        </w:rPr>
        <w:t xml:space="preserve">4ـ </w:t>
      </w:r>
      <w:r w:rsidRPr="005776CA">
        <w:rPr>
          <w:rFonts w:ascii="Islamic Units 1" w:hAnsi="Islamic Units 1" w:cs="AL-Mohanad" w:hint="cs"/>
          <w:b/>
          <w:bCs w:val="0"/>
          <w:szCs w:val="24"/>
          <w:rtl/>
          <w:lang w:bidi="ar-IQ"/>
        </w:rPr>
        <w:t>«</w:t>
      </w:r>
      <w:r w:rsidRPr="005776CA">
        <w:rPr>
          <w:rFonts w:ascii="Islamic Units 1" w:hAnsi="Islamic Units 1" w:cs="AL-Mohanad" w:hint="cs"/>
          <w:b/>
          <w:bCs w:val="0"/>
          <w:sz w:val="27"/>
          <w:szCs w:val="27"/>
          <w:rtl/>
          <w:lang w:bidi="ar-IQ"/>
        </w:rPr>
        <w:t>فما تركت</w:t>
      </w:r>
      <w:r w:rsidRPr="005776CA">
        <w:rPr>
          <w:rFonts w:ascii="Islamic Units 1" w:hAnsi="Islamic Units 1" w:cs="AL-Mohanad" w:hint="cs"/>
          <w:b/>
          <w:bCs w:val="0"/>
          <w:szCs w:val="24"/>
          <w:rtl/>
          <w:lang w:bidi="ar-IQ"/>
        </w:rPr>
        <w:t>»</w:t>
      </w:r>
      <w:r w:rsidRPr="005776CA">
        <w:rPr>
          <w:rFonts w:cs="AL-Mohanad" w:hint="cs"/>
          <w:b/>
          <w:bCs w:val="0"/>
          <w:sz w:val="27"/>
          <w:szCs w:val="27"/>
          <w:vertAlign w:val="superscript"/>
          <w:rtl/>
          <w:lang w:bidi="ar-IQ"/>
        </w:rPr>
        <w:t>(</w:t>
      </w:r>
      <w:r w:rsidRPr="005776CA">
        <w:rPr>
          <w:rStyle w:val="ac"/>
          <w:rFonts w:cs="AL-Mohanad"/>
          <w:b/>
          <w:bCs w:val="0"/>
          <w:sz w:val="27"/>
          <w:szCs w:val="27"/>
          <w:rtl/>
          <w:lang w:bidi="ar-IQ"/>
        </w:rPr>
        <w:endnoteReference w:id="260"/>
      </w:r>
      <w:r w:rsidRPr="005776CA">
        <w:rPr>
          <w:rFonts w:cs="AL-Mohanad" w:hint="cs"/>
          <w:b/>
          <w:bCs w:val="0"/>
          <w:sz w:val="27"/>
          <w:szCs w:val="27"/>
          <w:vertAlign w:val="superscript"/>
          <w:rtl/>
          <w:lang w:bidi="ar-IQ"/>
        </w:rPr>
        <w:t>)</w:t>
      </w:r>
      <w:r w:rsidRPr="005776CA">
        <w:rPr>
          <w:rFonts w:cs="AL-Mohanad"/>
          <w:b/>
          <w:bCs w:val="0"/>
          <w:sz w:val="27"/>
          <w:szCs w:val="27"/>
          <w:rtl/>
          <w:lang w:bidi="ar-IQ"/>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ascii="Islamic Units 1" w:hAnsi="Islamic Units 1" w:cs="AL-Mohanad" w:hint="cs"/>
          <w:b/>
          <w:bCs w:val="0"/>
          <w:sz w:val="27"/>
          <w:szCs w:val="27"/>
          <w:rtl/>
          <w:lang w:bidi="ar-IQ"/>
        </w:rPr>
        <w:t xml:space="preserve">5ـ </w:t>
      </w:r>
      <w:r w:rsidRPr="005776CA">
        <w:rPr>
          <w:rFonts w:ascii="Islamic Units 1" w:hAnsi="Islamic Units 1" w:cs="AL-Mohanad" w:hint="cs"/>
          <w:b/>
          <w:bCs w:val="0"/>
          <w:szCs w:val="24"/>
          <w:rtl/>
          <w:lang w:bidi="ar-IQ"/>
        </w:rPr>
        <w:t>«</w:t>
      </w:r>
      <w:r w:rsidRPr="005776CA">
        <w:rPr>
          <w:rFonts w:ascii="Islamic Units 1" w:hAnsi="Islamic Units 1" w:cs="AL-Mohanad" w:hint="cs"/>
          <w:b/>
          <w:bCs w:val="0"/>
          <w:sz w:val="27"/>
          <w:szCs w:val="27"/>
          <w:rtl/>
          <w:lang w:bidi="ar-IQ"/>
        </w:rPr>
        <w:t>فما أبقت الفرائض</w:t>
      </w:r>
      <w:r w:rsidRPr="005776CA">
        <w:rPr>
          <w:rFonts w:ascii="Islamic Units 1" w:hAnsi="Islamic Units 1" w:cs="AL-Mohanad" w:hint="cs"/>
          <w:b/>
          <w:bCs w:val="0"/>
          <w:szCs w:val="24"/>
          <w:rtl/>
          <w:lang w:bidi="ar-IQ"/>
        </w:rPr>
        <w:t>»</w:t>
      </w:r>
      <w:r w:rsidRPr="005776CA">
        <w:rPr>
          <w:rFonts w:cs="AL-Mohanad" w:hint="cs"/>
          <w:b/>
          <w:bCs w:val="0"/>
          <w:sz w:val="27"/>
          <w:szCs w:val="27"/>
          <w:vertAlign w:val="superscript"/>
          <w:rtl/>
          <w:lang w:bidi="ar-IQ"/>
        </w:rPr>
        <w:t>(</w:t>
      </w:r>
      <w:r w:rsidRPr="005776CA">
        <w:rPr>
          <w:rStyle w:val="ac"/>
          <w:rFonts w:cs="AL-Mohanad"/>
          <w:b/>
          <w:bCs w:val="0"/>
          <w:sz w:val="27"/>
          <w:szCs w:val="27"/>
          <w:rtl/>
          <w:lang w:bidi="ar-IQ"/>
        </w:rPr>
        <w:endnoteReference w:id="261"/>
      </w:r>
      <w:r w:rsidRPr="005776CA">
        <w:rPr>
          <w:rFonts w:cs="AL-Mohanad" w:hint="cs"/>
          <w:b/>
          <w:bCs w:val="0"/>
          <w:sz w:val="27"/>
          <w:szCs w:val="27"/>
          <w:vertAlign w:val="superscript"/>
          <w:rtl/>
          <w:lang w:bidi="ar-IQ"/>
        </w:rPr>
        <w:t>)</w:t>
      </w:r>
      <w:r w:rsidRPr="005776CA">
        <w:rPr>
          <w:rFonts w:cs="AL-Mohanad"/>
          <w:b/>
          <w:bCs w:val="0"/>
          <w:sz w:val="27"/>
          <w:szCs w:val="27"/>
          <w:rtl/>
          <w:lang w:bidi="ar-IQ"/>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ascii="Islamic Units 1" w:hAnsi="Islamic Units 1" w:cs="AL-Mohanad" w:hint="cs"/>
          <w:b/>
          <w:bCs w:val="0"/>
          <w:sz w:val="27"/>
          <w:szCs w:val="27"/>
          <w:rtl/>
          <w:lang w:bidi="ar-IQ"/>
        </w:rPr>
        <w:t xml:space="preserve">6ـ </w:t>
      </w:r>
      <w:r w:rsidRPr="005776CA">
        <w:rPr>
          <w:rFonts w:ascii="Islamic Units 1" w:hAnsi="Islamic Units 1" w:cs="AL-Mohanad" w:hint="cs"/>
          <w:b/>
          <w:bCs w:val="0"/>
          <w:szCs w:val="24"/>
          <w:rtl/>
          <w:lang w:bidi="ar-IQ"/>
        </w:rPr>
        <w:t>«</w:t>
      </w:r>
      <w:r w:rsidRPr="005776CA">
        <w:rPr>
          <w:rFonts w:ascii="Islamic Units 1" w:hAnsi="Islamic Units 1" w:cs="AL-Mohanad" w:hint="cs"/>
          <w:b/>
          <w:bCs w:val="0"/>
          <w:sz w:val="27"/>
          <w:szCs w:val="27"/>
          <w:rtl/>
          <w:lang w:bidi="ar-IQ"/>
        </w:rPr>
        <w:t>ما أبقت الفروض</w:t>
      </w:r>
      <w:r w:rsidRPr="005776CA">
        <w:rPr>
          <w:rFonts w:ascii="Islamic Units 1" w:hAnsi="Islamic Units 1" w:cs="AL-Mohanad" w:hint="cs"/>
          <w:b/>
          <w:bCs w:val="0"/>
          <w:szCs w:val="24"/>
          <w:rtl/>
          <w:lang w:bidi="ar-IQ"/>
        </w:rPr>
        <w:t>»</w:t>
      </w:r>
      <w:r w:rsidRPr="005776CA">
        <w:rPr>
          <w:rFonts w:cs="AL-Mohanad" w:hint="cs"/>
          <w:b/>
          <w:bCs w:val="0"/>
          <w:sz w:val="27"/>
          <w:szCs w:val="27"/>
          <w:vertAlign w:val="superscript"/>
          <w:rtl/>
          <w:lang w:bidi="ar-IQ"/>
        </w:rPr>
        <w:t>(</w:t>
      </w:r>
      <w:r w:rsidRPr="005776CA">
        <w:rPr>
          <w:rStyle w:val="ac"/>
          <w:rFonts w:cs="AL-Mohanad"/>
          <w:b/>
          <w:bCs w:val="0"/>
          <w:sz w:val="27"/>
          <w:szCs w:val="27"/>
          <w:rtl/>
          <w:lang w:bidi="ar-IQ"/>
        </w:rPr>
        <w:endnoteReference w:id="262"/>
      </w:r>
      <w:r w:rsidRPr="005776CA">
        <w:rPr>
          <w:rFonts w:cs="AL-Mohanad" w:hint="cs"/>
          <w:b/>
          <w:bCs w:val="0"/>
          <w:sz w:val="27"/>
          <w:szCs w:val="27"/>
          <w:vertAlign w:val="superscript"/>
          <w:rtl/>
          <w:lang w:bidi="ar-IQ"/>
        </w:rPr>
        <w:t>)</w:t>
      </w:r>
      <w:r w:rsidRPr="005776CA">
        <w:rPr>
          <w:rFonts w:cs="AL-Mohanad"/>
          <w:b/>
          <w:bCs w:val="0"/>
          <w:sz w:val="27"/>
          <w:szCs w:val="27"/>
          <w:rtl/>
          <w:lang w:bidi="ar-IQ"/>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ascii="Islamic Units 1" w:hAnsi="Islamic Units 1" w:cs="AL-Mohanad" w:hint="cs"/>
          <w:b/>
          <w:bCs w:val="0"/>
          <w:sz w:val="27"/>
          <w:szCs w:val="27"/>
          <w:rtl/>
          <w:lang w:bidi="ar-IQ"/>
        </w:rPr>
        <w:t xml:space="preserve">7ـ </w:t>
      </w:r>
      <w:r w:rsidRPr="005776CA">
        <w:rPr>
          <w:rFonts w:ascii="Islamic Units 1" w:hAnsi="Islamic Units 1" w:cs="AL-Mohanad" w:hint="cs"/>
          <w:b/>
          <w:bCs w:val="0"/>
          <w:szCs w:val="24"/>
          <w:rtl/>
          <w:lang w:bidi="ar-IQ"/>
        </w:rPr>
        <w:t>«</w:t>
      </w:r>
      <w:r w:rsidRPr="005776CA">
        <w:rPr>
          <w:rFonts w:ascii="Islamic Units 1" w:hAnsi="Islamic Units 1" w:cs="AL-Mohanad" w:hint="cs"/>
          <w:b/>
          <w:bCs w:val="0"/>
          <w:sz w:val="27"/>
          <w:szCs w:val="27"/>
          <w:rtl/>
          <w:lang w:bidi="ar-IQ"/>
        </w:rPr>
        <w:t>فما تركت الفرائض</w:t>
      </w:r>
      <w:r w:rsidRPr="005776CA">
        <w:rPr>
          <w:rFonts w:ascii="Islamic Units 1" w:hAnsi="Islamic Units 1" w:cs="AL-Mohanad" w:hint="cs"/>
          <w:b/>
          <w:bCs w:val="0"/>
          <w:szCs w:val="24"/>
          <w:rtl/>
          <w:lang w:bidi="ar-IQ"/>
        </w:rPr>
        <w:t>»</w:t>
      </w:r>
      <w:r w:rsidRPr="005776CA">
        <w:rPr>
          <w:rFonts w:cs="AL-Mohanad" w:hint="cs"/>
          <w:b/>
          <w:bCs w:val="0"/>
          <w:sz w:val="27"/>
          <w:szCs w:val="27"/>
          <w:vertAlign w:val="superscript"/>
          <w:rtl/>
          <w:lang w:bidi="ar-IQ"/>
        </w:rPr>
        <w:t>(</w:t>
      </w:r>
      <w:r w:rsidRPr="005776CA">
        <w:rPr>
          <w:rStyle w:val="ac"/>
          <w:rFonts w:cs="AL-Mohanad"/>
          <w:b/>
          <w:bCs w:val="0"/>
          <w:sz w:val="27"/>
          <w:szCs w:val="27"/>
          <w:rtl/>
          <w:lang w:bidi="ar-IQ"/>
        </w:rPr>
        <w:endnoteReference w:id="263"/>
      </w:r>
      <w:r w:rsidRPr="005776CA">
        <w:rPr>
          <w:rFonts w:cs="AL-Mohanad" w:hint="cs"/>
          <w:b/>
          <w:bCs w:val="0"/>
          <w:sz w:val="27"/>
          <w:szCs w:val="27"/>
          <w:vertAlign w:val="superscript"/>
          <w:rtl/>
          <w:lang w:bidi="ar-IQ"/>
        </w:rPr>
        <w:t>)</w:t>
      </w:r>
      <w:r w:rsidRPr="005776CA">
        <w:rPr>
          <w:rFonts w:cs="AL-Mohanad"/>
          <w:b/>
          <w:bCs w:val="0"/>
          <w:sz w:val="27"/>
          <w:szCs w:val="27"/>
          <w:rtl/>
          <w:lang w:bidi="ar-IQ"/>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ascii="Islamic Units 1" w:hAnsi="Islamic Units 1" w:cs="AL-Mohanad" w:hint="cs"/>
          <w:b/>
          <w:bCs w:val="0"/>
          <w:sz w:val="27"/>
          <w:szCs w:val="27"/>
          <w:rtl/>
          <w:lang w:bidi="ar-IQ"/>
        </w:rPr>
        <w:t xml:space="preserve">8ـ </w:t>
      </w:r>
      <w:r w:rsidRPr="005776CA">
        <w:rPr>
          <w:rFonts w:ascii="Islamic Units 1" w:hAnsi="Islamic Units 1" w:cs="AL-Mohanad" w:hint="cs"/>
          <w:b/>
          <w:bCs w:val="0"/>
          <w:szCs w:val="24"/>
          <w:rtl/>
          <w:lang w:bidi="ar-IQ"/>
        </w:rPr>
        <w:t>«</w:t>
      </w:r>
      <w:r w:rsidRPr="005776CA">
        <w:rPr>
          <w:rFonts w:ascii="Islamic Units 1" w:hAnsi="Islamic Units 1" w:cs="AL-Mohanad" w:hint="cs"/>
          <w:b/>
          <w:bCs w:val="0"/>
          <w:sz w:val="27"/>
          <w:szCs w:val="27"/>
          <w:rtl/>
          <w:lang w:bidi="ar-IQ"/>
        </w:rPr>
        <w:t>فما أبقته الفرائض</w:t>
      </w:r>
      <w:r w:rsidRPr="005776CA">
        <w:rPr>
          <w:rFonts w:ascii="Islamic Units 1" w:hAnsi="Islamic Units 1" w:cs="AL-Mohanad" w:hint="cs"/>
          <w:b/>
          <w:bCs w:val="0"/>
          <w:szCs w:val="24"/>
          <w:rtl/>
          <w:lang w:bidi="ar-IQ"/>
        </w:rPr>
        <w:t>»</w:t>
      </w:r>
      <w:r w:rsidRPr="005776CA">
        <w:rPr>
          <w:rFonts w:cs="AL-Mohanad" w:hint="cs"/>
          <w:b/>
          <w:bCs w:val="0"/>
          <w:sz w:val="27"/>
          <w:szCs w:val="27"/>
          <w:vertAlign w:val="superscript"/>
          <w:rtl/>
          <w:lang w:bidi="ar-IQ"/>
        </w:rPr>
        <w:t>(</w:t>
      </w:r>
      <w:r w:rsidRPr="005776CA">
        <w:rPr>
          <w:rStyle w:val="ac"/>
          <w:rFonts w:cs="AL-Mohanad"/>
          <w:b/>
          <w:bCs w:val="0"/>
          <w:sz w:val="27"/>
          <w:szCs w:val="27"/>
          <w:rtl/>
          <w:lang w:bidi="ar-IQ"/>
        </w:rPr>
        <w:endnoteReference w:id="264"/>
      </w:r>
      <w:r w:rsidRPr="005776CA">
        <w:rPr>
          <w:rFonts w:cs="AL-Mohanad" w:hint="cs"/>
          <w:b/>
          <w:bCs w:val="0"/>
          <w:sz w:val="27"/>
          <w:szCs w:val="27"/>
          <w:vertAlign w:val="superscript"/>
          <w:rtl/>
          <w:lang w:bidi="ar-IQ"/>
        </w:rPr>
        <w:t>)</w:t>
      </w:r>
      <w:r w:rsidRPr="005776CA">
        <w:rPr>
          <w:rFonts w:cs="AL-Mohanad"/>
          <w:b/>
          <w:bCs w:val="0"/>
          <w:sz w:val="27"/>
          <w:szCs w:val="27"/>
          <w:rtl/>
          <w:lang w:bidi="ar-IQ"/>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ascii="Islamic Units 1" w:hAnsi="Islamic Units 1" w:cs="AL-Mohanad" w:hint="cs"/>
          <w:b/>
          <w:bCs w:val="0"/>
          <w:sz w:val="27"/>
          <w:szCs w:val="27"/>
          <w:rtl/>
          <w:lang w:bidi="ar-IQ"/>
        </w:rPr>
        <w:t xml:space="preserve">9ـ </w:t>
      </w:r>
      <w:r w:rsidRPr="005776CA">
        <w:rPr>
          <w:rFonts w:ascii="Islamic Units 1" w:hAnsi="Islamic Units 1" w:cs="AL-Mohanad" w:hint="cs"/>
          <w:b/>
          <w:bCs w:val="0"/>
          <w:szCs w:val="24"/>
          <w:rtl/>
          <w:lang w:bidi="ar-IQ"/>
        </w:rPr>
        <w:t>«</w:t>
      </w:r>
      <w:r w:rsidRPr="005776CA">
        <w:rPr>
          <w:rFonts w:ascii="Islamic Units 1" w:hAnsi="Islamic Units 1" w:cs="AL-Mohanad" w:hint="cs"/>
          <w:b/>
          <w:bCs w:val="0"/>
          <w:sz w:val="27"/>
          <w:szCs w:val="27"/>
          <w:rtl/>
          <w:lang w:bidi="ar-IQ"/>
        </w:rPr>
        <w:t>ما أبقت السهام</w:t>
      </w:r>
      <w:r w:rsidRPr="005776CA">
        <w:rPr>
          <w:rFonts w:ascii="Islamic Units 1" w:hAnsi="Islamic Units 1" w:cs="AL-Mohanad" w:hint="cs"/>
          <w:b/>
          <w:bCs w:val="0"/>
          <w:szCs w:val="24"/>
          <w:rtl/>
          <w:lang w:bidi="ar-IQ"/>
        </w:rPr>
        <w:t>»</w:t>
      </w:r>
      <w:r w:rsidRPr="005776CA">
        <w:rPr>
          <w:rFonts w:cs="AL-Mohanad" w:hint="cs"/>
          <w:b/>
          <w:bCs w:val="0"/>
          <w:sz w:val="27"/>
          <w:szCs w:val="27"/>
          <w:vertAlign w:val="superscript"/>
          <w:rtl/>
          <w:lang w:bidi="ar-IQ"/>
        </w:rPr>
        <w:t>(</w:t>
      </w:r>
      <w:r w:rsidRPr="005776CA">
        <w:rPr>
          <w:rStyle w:val="ac"/>
          <w:rFonts w:cs="AL-Mohanad"/>
          <w:b/>
          <w:bCs w:val="0"/>
          <w:sz w:val="27"/>
          <w:szCs w:val="27"/>
          <w:rtl/>
          <w:lang w:bidi="ar-IQ"/>
        </w:rPr>
        <w:endnoteReference w:id="265"/>
      </w:r>
      <w:r w:rsidRPr="005776CA">
        <w:rPr>
          <w:rFonts w:cs="AL-Mohanad" w:hint="cs"/>
          <w:b/>
          <w:bCs w:val="0"/>
          <w:sz w:val="27"/>
          <w:szCs w:val="27"/>
          <w:vertAlign w:val="superscript"/>
          <w:rtl/>
          <w:lang w:bidi="ar-IQ"/>
        </w:rPr>
        <w:t>)</w:t>
      </w:r>
      <w:r w:rsidRPr="005776CA">
        <w:rPr>
          <w:rFonts w:cs="AL-Mohanad"/>
          <w:b/>
          <w:bCs w:val="0"/>
          <w:sz w:val="27"/>
          <w:szCs w:val="27"/>
          <w:rtl/>
          <w:lang w:bidi="ar-IQ"/>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ascii="Islamic Units 1" w:hAnsi="Islamic Units 1" w:cs="AL-Mohanad" w:hint="cs"/>
          <w:b/>
          <w:bCs w:val="0"/>
          <w:sz w:val="27"/>
          <w:szCs w:val="27"/>
          <w:rtl/>
          <w:lang w:bidi="ar-IQ"/>
        </w:rPr>
        <w:t xml:space="preserve">10ـ </w:t>
      </w:r>
      <w:r w:rsidRPr="005776CA">
        <w:rPr>
          <w:rFonts w:ascii="Islamic Units 1" w:hAnsi="Islamic Units 1" w:cs="AL-Mohanad" w:hint="cs"/>
          <w:b/>
          <w:bCs w:val="0"/>
          <w:szCs w:val="24"/>
          <w:rtl/>
          <w:lang w:bidi="ar-IQ"/>
        </w:rPr>
        <w:t>«</w:t>
      </w:r>
      <w:r w:rsidRPr="005776CA">
        <w:rPr>
          <w:rFonts w:ascii="Islamic Units 1" w:hAnsi="Islamic Units 1" w:cs="AL-Mohanad" w:hint="cs"/>
          <w:b/>
          <w:bCs w:val="0"/>
          <w:sz w:val="27"/>
          <w:szCs w:val="27"/>
          <w:rtl/>
          <w:lang w:bidi="ar-IQ"/>
        </w:rPr>
        <w:t>ما أبقت الورثة</w:t>
      </w:r>
      <w:r w:rsidRPr="005776CA">
        <w:rPr>
          <w:rFonts w:ascii="Islamic Units 1" w:hAnsi="Islamic Units 1" w:cs="AL-Mohanad" w:hint="cs"/>
          <w:b/>
          <w:bCs w:val="0"/>
          <w:szCs w:val="24"/>
          <w:rtl/>
          <w:lang w:bidi="ar-IQ"/>
        </w:rPr>
        <w:t>»</w:t>
      </w:r>
      <w:r w:rsidRPr="005776CA">
        <w:rPr>
          <w:rFonts w:cs="AL-Mohanad" w:hint="cs"/>
          <w:b/>
          <w:bCs w:val="0"/>
          <w:sz w:val="27"/>
          <w:szCs w:val="27"/>
          <w:vertAlign w:val="superscript"/>
          <w:rtl/>
          <w:lang w:bidi="ar-IQ"/>
        </w:rPr>
        <w:t>(</w:t>
      </w:r>
      <w:r w:rsidRPr="005776CA">
        <w:rPr>
          <w:rStyle w:val="ac"/>
          <w:rFonts w:cs="AL-Mohanad"/>
          <w:b/>
          <w:bCs w:val="0"/>
          <w:sz w:val="27"/>
          <w:szCs w:val="27"/>
          <w:rtl/>
          <w:lang w:bidi="ar-IQ"/>
        </w:rPr>
        <w:endnoteReference w:id="266"/>
      </w:r>
      <w:r w:rsidRPr="005776CA">
        <w:rPr>
          <w:rFonts w:cs="AL-Mohanad" w:hint="cs"/>
          <w:b/>
          <w:bCs w:val="0"/>
          <w:sz w:val="27"/>
          <w:szCs w:val="27"/>
          <w:vertAlign w:val="superscript"/>
          <w:rtl/>
          <w:lang w:bidi="ar-IQ"/>
        </w:rPr>
        <w:t>)</w:t>
      </w:r>
      <w:r w:rsidRPr="005776CA">
        <w:rPr>
          <w:rFonts w:cs="AL-Mohanad"/>
          <w:b/>
          <w:bCs w:val="0"/>
          <w:sz w:val="27"/>
          <w:szCs w:val="27"/>
          <w:rtl/>
          <w:lang w:bidi="ar-IQ"/>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sz w:val="27"/>
          <w:szCs w:val="27"/>
          <w:rtl/>
        </w:rPr>
        <w:t xml:space="preserve">ب ــ جملة الجزاء: </w:t>
      </w:r>
      <w:r w:rsidRPr="005776CA">
        <w:rPr>
          <w:rFonts w:cs="AL-Mohanad" w:hint="cs"/>
          <w:b/>
          <w:bCs w:val="0"/>
          <w:sz w:val="27"/>
          <w:szCs w:val="27"/>
          <w:rtl/>
        </w:rPr>
        <w:t xml:space="preserve">وقد نُقلت بالصيغ التالية: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ascii="Islamic Units 1" w:hAnsi="Islamic Units 1" w:cs="AL-Mohanad" w:hint="cs"/>
          <w:b/>
          <w:bCs w:val="0"/>
          <w:sz w:val="27"/>
          <w:szCs w:val="27"/>
          <w:rtl/>
          <w:lang w:bidi="ar-IQ"/>
        </w:rPr>
        <w:t xml:space="preserve">1ـ </w:t>
      </w:r>
      <w:r w:rsidRPr="005776CA">
        <w:rPr>
          <w:rFonts w:ascii="Islamic Units 1" w:hAnsi="Islamic Units 1" w:cs="AL-Mohanad" w:hint="cs"/>
          <w:b/>
          <w:bCs w:val="0"/>
          <w:szCs w:val="24"/>
          <w:rtl/>
          <w:lang w:bidi="ar-IQ"/>
        </w:rPr>
        <w:t>«</w:t>
      </w:r>
      <w:r w:rsidRPr="005776CA">
        <w:rPr>
          <w:rFonts w:ascii="Islamic Units 1" w:hAnsi="Islamic Units 1" w:cs="AL-Mohanad" w:hint="cs"/>
          <w:b/>
          <w:bCs w:val="0"/>
          <w:sz w:val="27"/>
          <w:szCs w:val="27"/>
          <w:rtl/>
          <w:lang w:bidi="ar-IQ"/>
        </w:rPr>
        <w:t>فلأ</w:t>
      </w:r>
      <w:r w:rsidR="005B2BF7" w:rsidRPr="005776CA">
        <w:rPr>
          <w:rFonts w:ascii="Islamic Units 1" w:hAnsi="Islamic Units 1" w:cs="AL-Mohanad" w:hint="cs"/>
          <w:b/>
          <w:bCs w:val="0"/>
          <w:sz w:val="27"/>
          <w:szCs w:val="27"/>
          <w:rtl/>
          <w:lang w:bidi="ar-IQ"/>
        </w:rPr>
        <w:t>َ</w:t>
      </w:r>
      <w:r w:rsidRPr="005776CA">
        <w:rPr>
          <w:rFonts w:ascii="Islamic Units 1" w:hAnsi="Islamic Units 1" w:cs="AL-Mohanad" w:hint="cs"/>
          <w:b/>
          <w:bCs w:val="0"/>
          <w:sz w:val="27"/>
          <w:szCs w:val="27"/>
          <w:rtl/>
          <w:lang w:bidi="ar-IQ"/>
        </w:rPr>
        <w:t>و</w:t>
      </w:r>
      <w:r w:rsidR="005B2BF7" w:rsidRPr="005776CA">
        <w:rPr>
          <w:rFonts w:ascii="Islamic Units 1" w:hAnsi="Islamic Units 1" w:cs="AL-Mohanad" w:hint="cs"/>
          <w:b/>
          <w:bCs w:val="0"/>
          <w:sz w:val="27"/>
          <w:szCs w:val="27"/>
          <w:rtl/>
          <w:lang w:bidi="ar-IQ"/>
        </w:rPr>
        <w:t>ْ</w:t>
      </w:r>
      <w:r w:rsidRPr="005776CA">
        <w:rPr>
          <w:rFonts w:ascii="Islamic Units 1" w:hAnsi="Islamic Units 1" w:cs="AL-Mohanad" w:hint="cs"/>
          <w:b/>
          <w:bCs w:val="0"/>
          <w:sz w:val="27"/>
          <w:szCs w:val="27"/>
          <w:rtl/>
          <w:lang w:bidi="ar-IQ"/>
        </w:rPr>
        <w:t>ل</w:t>
      </w:r>
      <w:r w:rsidRPr="005776CA">
        <w:rPr>
          <w:rFonts w:cs="AL-Mohanad" w:hint="cs"/>
          <w:b/>
          <w:bCs w:val="0"/>
          <w:sz w:val="27"/>
          <w:szCs w:val="27"/>
          <w:rtl/>
          <w:lang w:bidi="ar-IQ"/>
        </w:rPr>
        <w:t>ى</w:t>
      </w:r>
      <w:r w:rsidRPr="005776CA">
        <w:rPr>
          <w:rFonts w:ascii="Islamic Units 1" w:hAnsi="Islamic Units 1" w:cs="AL-Mohanad" w:hint="cs"/>
          <w:b/>
          <w:bCs w:val="0"/>
          <w:sz w:val="27"/>
          <w:szCs w:val="27"/>
          <w:rtl/>
          <w:lang w:bidi="ar-IQ"/>
        </w:rPr>
        <w:t xml:space="preserve"> ذكر</w:t>
      </w:r>
      <w:r w:rsidRPr="005776CA">
        <w:rPr>
          <w:rFonts w:ascii="Islamic Units 1" w:hAnsi="Islamic Units 1" w:cs="AL-Mohanad" w:hint="cs"/>
          <w:b/>
          <w:bCs w:val="0"/>
          <w:szCs w:val="24"/>
          <w:rtl/>
          <w:lang w:bidi="ar-IQ"/>
        </w:rPr>
        <w:t>»</w:t>
      </w:r>
      <w:r w:rsidRPr="005776CA">
        <w:rPr>
          <w:rFonts w:cs="AL-Mohanad" w:hint="cs"/>
          <w:b/>
          <w:bCs w:val="0"/>
          <w:sz w:val="27"/>
          <w:szCs w:val="27"/>
          <w:vertAlign w:val="superscript"/>
          <w:rtl/>
          <w:lang w:bidi="ar-IQ"/>
        </w:rPr>
        <w:t>(</w:t>
      </w:r>
      <w:r w:rsidRPr="005776CA">
        <w:rPr>
          <w:rStyle w:val="ac"/>
          <w:rFonts w:cs="AL-Mohanad"/>
          <w:b/>
          <w:bCs w:val="0"/>
          <w:sz w:val="27"/>
          <w:szCs w:val="27"/>
          <w:rtl/>
          <w:lang w:bidi="ar-IQ"/>
        </w:rPr>
        <w:endnoteReference w:id="267"/>
      </w:r>
      <w:r w:rsidRPr="005776CA">
        <w:rPr>
          <w:rFonts w:cs="AL-Mohanad" w:hint="cs"/>
          <w:b/>
          <w:bCs w:val="0"/>
          <w:sz w:val="27"/>
          <w:szCs w:val="27"/>
          <w:vertAlign w:val="superscript"/>
          <w:rtl/>
          <w:lang w:bidi="ar-IQ"/>
        </w:rPr>
        <w:t>)</w:t>
      </w:r>
      <w:r w:rsidRPr="005776CA">
        <w:rPr>
          <w:rFonts w:cs="AL-Mohanad"/>
          <w:b/>
          <w:bCs w:val="0"/>
          <w:sz w:val="27"/>
          <w:szCs w:val="27"/>
          <w:rtl/>
          <w:lang w:bidi="ar-IQ"/>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ascii="Islamic Units 1" w:hAnsi="Islamic Units 1" w:cs="AL-Mohanad" w:hint="cs"/>
          <w:b/>
          <w:bCs w:val="0"/>
          <w:sz w:val="27"/>
          <w:szCs w:val="27"/>
          <w:rtl/>
          <w:lang w:bidi="ar-IQ"/>
        </w:rPr>
        <w:t xml:space="preserve">2ـ </w:t>
      </w:r>
      <w:r w:rsidRPr="005776CA">
        <w:rPr>
          <w:rFonts w:ascii="Islamic Units 1" w:hAnsi="Islamic Units 1" w:cs="AL-Mohanad" w:hint="cs"/>
          <w:b/>
          <w:bCs w:val="0"/>
          <w:szCs w:val="24"/>
          <w:rtl/>
          <w:lang w:bidi="ar-IQ"/>
        </w:rPr>
        <w:t>«</w:t>
      </w:r>
      <w:r w:rsidRPr="005776CA">
        <w:rPr>
          <w:rFonts w:ascii="Islamic Units 1" w:hAnsi="Islamic Units 1" w:cs="AL-Mohanad" w:hint="cs"/>
          <w:b/>
          <w:bCs w:val="0"/>
          <w:sz w:val="27"/>
          <w:szCs w:val="27"/>
          <w:rtl/>
          <w:lang w:bidi="ar-IQ"/>
        </w:rPr>
        <w:t>فأ</w:t>
      </w:r>
      <w:r w:rsidR="005B2BF7" w:rsidRPr="005776CA">
        <w:rPr>
          <w:rFonts w:ascii="Islamic Units 1" w:hAnsi="Islamic Units 1" w:cs="AL-Mohanad" w:hint="cs"/>
          <w:b/>
          <w:bCs w:val="0"/>
          <w:sz w:val="27"/>
          <w:szCs w:val="27"/>
          <w:rtl/>
          <w:lang w:bidi="ar-IQ"/>
        </w:rPr>
        <w:t>َ</w:t>
      </w:r>
      <w:r w:rsidRPr="005776CA">
        <w:rPr>
          <w:rFonts w:ascii="Islamic Units 1" w:hAnsi="Islamic Units 1" w:cs="AL-Mohanad" w:hint="cs"/>
          <w:b/>
          <w:bCs w:val="0"/>
          <w:sz w:val="27"/>
          <w:szCs w:val="27"/>
          <w:rtl/>
          <w:lang w:bidi="ar-IQ"/>
        </w:rPr>
        <w:t>و</w:t>
      </w:r>
      <w:r w:rsidR="005B2BF7" w:rsidRPr="005776CA">
        <w:rPr>
          <w:rFonts w:ascii="Islamic Units 1" w:hAnsi="Islamic Units 1" w:cs="AL-Mohanad" w:hint="cs"/>
          <w:b/>
          <w:bCs w:val="0"/>
          <w:sz w:val="27"/>
          <w:szCs w:val="27"/>
          <w:rtl/>
          <w:lang w:bidi="ar-IQ"/>
        </w:rPr>
        <w:t>ْ</w:t>
      </w:r>
      <w:r w:rsidRPr="005776CA">
        <w:rPr>
          <w:rFonts w:ascii="Islamic Units 1" w:hAnsi="Islamic Units 1" w:cs="AL-Mohanad" w:hint="cs"/>
          <w:b/>
          <w:bCs w:val="0"/>
          <w:sz w:val="27"/>
          <w:szCs w:val="27"/>
          <w:rtl/>
          <w:lang w:bidi="ar-IQ"/>
        </w:rPr>
        <w:t>ل</w:t>
      </w:r>
      <w:r w:rsidRPr="005776CA">
        <w:rPr>
          <w:rFonts w:cs="AL-Mohanad" w:hint="cs"/>
          <w:b/>
          <w:bCs w:val="0"/>
          <w:sz w:val="27"/>
          <w:szCs w:val="27"/>
          <w:rtl/>
          <w:lang w:bidi="ar-IQ"/>
        </w:rPr>
        <w:t>ى</w:t>
      </w:r>
      <w:r w:rsidRPr="005776CA">
        <w:rPr>
          <w:rFonts w:ascii="Islamic Units 1" w:hAnsi="Islamic Units 1" w:cs="AL-Mohanad" w:hint="cs"/>
          <w:b/>
          <w:bCs w:val="0"/>
          <w:sz w:val="27"/>
          <w:szCs w:val="27"/>
          <w:rtl/>
          <w:lang w:bidi="ar-IQ"/>
        </w:rPr>
        <w:t xml:space="preserve"> ذكر</w:t>
      </w:r>
      <w:r w:rsidRPr="005776CA">
        <w:rPr>
          <w:rFonts w:ascii="Islamic Units 1" w:hAnsi="Islamic Units 1" w:cs="AL-Mohanad" w:hint="cs"/>
          <w:b/>
          <w:bCs w:val="0"/>
          <w:szCs w:val="24"/>
          <w:rtl/>
          <w:lang w:bidi="ar-IQ"/>
        </w:rPr>
        <w:t>»</w:t>
      </w:r>
      <w:r w:rsidRPr="005776CA">
        <w:rPr>
          <w:rFonts w:cs="AL-Mohanad" w:hint="cs"/>
          <w:b/>
          <w:bCs w:val="0"/>
          <w:sz w:val="27"/>
          <w:szCs w:val="27"/>
          <w:vertAlign w:val="superscript"/>
          <w:rtl/>
          <w:lang w:bidi="ar-IQ"/>
        </w:rPr>
        <w:t>(</w:t>
      </w:r>
      <w:r w:rsidRPr="005776CA">
        <w:rPr>
          <w:rStyle w:val="ac"/>
          <w:rFonts w:cs="AL-Mohanad"/>
          <w:b/>
          <w:bCs w:val="0"/>
          <w:sz w:val="27"/>
          <w:szCs w:val="27"/>
          <w:rtl/>
          <w:lang w:bidi="ar-IQ"/>
        </w:rPr>
        <w:endnoteReference w:id="268"/>
      </w:r>
      <w:r w:rsidRPr="005776CA">
        <w:rPr>
          <w:rFonts w:cs="AL-Mohanad" w:hint="cs"/>
          <w:b/>
          <w:bCs w:val="0"/>
          <w:sz w:val="27"/>
          <w:szCs w:val="27"/>
          <w:vertAlign w:val="superscript"/>
          <w:rtl/>
          <w:lang w:bidi="ar-IQ"/>
        </w:rPr>
        <w:t>)</w:t>
      </w:r>
      <w:r w:rsidRPr="005776CA">
        <w:rPr>
          <w:rFonts w:cs="AL-Mohanad"/>
          <w:b/>
          <w:bCs w:val="0"/>
          <w:sz w:val="27"/>
          <w:szCs w:val="27"/>
          <w:rtl/>
          <w:lang w:bidi="ar-IQ"/>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ascii="Islamic Units 1" w:hAnsi="Islamic Units 1" w:cs="AL-Mohanad" w:hint="cs"/>
          <w:b/>
          <w:bCs w:val="0"/>
          <w:sz w:val="27"/>
          <w:szCs w:val="27"/>
          <w:rtl/>
          <w:lang w:bidi="ar-IQ"/>
        </w:rPr>
        <w:t xml:space="preserve">3ـ </w:t>
      </w:r>
      <w:r w:rsidRPr="005776CA">
        <w:rPr>
          <w:rFonts w:ascii="Islamic Units 1" w:hAnsi="Islamic Units 1" w:cs="AL-Mohanad" w:hint="cs"/>
          <w:b/>
          <w:bCs w:val="0"/>
          <w:szCs w:val="24"/>
          <w:rtl/>
          <w:lang w:bidi="ar-IQ"/>
        </w:rPr>
        <w:t>«</w:t>
      </w:r>
      <w:r w:rsidRPr="005776CA">
        <w:rPr>
          <w:rFonts w:ascii="Islamic Units 1" w:hAnsi="Islamic Units 1" w:cs="AL-Mohanad" w:hint="cs"/>
          <w:b/>
          <w:bCs w:val="0"/>
          <w:sz w:val="27"/>
          <w:szCs w:val="27"/>
          <w:rtl/>
          <w:lang w:bidi="ar-IQ"/>
        </w:rPr>
        <w:t>فلأدن</w:t>
      </w:r>
      <w:r w:rsidRPr="005776CA">
        <w:rPr>
          <w:rFonts w:cs="AL-Mohanad" w:hint="cs"/>
          <w:b/>
          <w:bCs w:val="0"/>
          <w:sz w:val="27"/>
          <w:szCs w:val="27"/>
          <w:rtl/>
          <w:lang w:bidi="ar-IQ"/>
        </w:rPr>
        <w:t>ى</w:t>
      </w:r>
      <w:r w:rsidRPr="005776CA">
        <w:rPr>
          <w:rFonts w:ascii="Islamic Units 1" w:hAnsi="Islamic Units 1" w:cs="AL-Mohanad" w:hint="cs"/>
          <w:b/>
          <w:bCs w:val="0"/>
          <w:sz w:val="27"/>
          <w:szCs w:val="27"/>
          <w:rtl/>
          <w:lang w:bidi="ar-IQ"/>
        </w:rPr>
        <w:t xml:space="preserve"> ذكر</w:t>
      </w:r>
      <w:r w:rsidRPr="005776CA">
        <w:rPr>
          <w:rFonts w:ascii="Islamic Units 1" w:hAnsi="Islamic Units 1" w:cs="AL-Mohanad" w:hint="cs"/>
          <w:b/>
          <w:bCs w:val="0"/>
          <w:szCs w:val="24"/>
          <w:rtl/>
          <w:lang w:bidi="ar-IQ"/>
        </w:rPr>
        <w:t>»</w:t>
      </w:r>
      <w:r w:rsidRPr="005776CA">
        <w:rPr>
          <w:rFonts w:cs="AL-Mohanad" w:hint="cs"/>
          <w:b/>
          <w:bCs w:val="0"/>
          <w:sz w:val="27"/>
          <w:szCs w:val="27"/>
          <w:vertAlign w:val="superscript"/>
          <w:rtl/>
          <w:lang w:bidi="ar-IQ"/>
        </w:rPr>
        <w:t>(</w:t>
      </w:r>
      <w:r w:rsidRPr="005776CA">
        <w:rPr>
          <w:rStyle w:val="ac"/>
          <w:rFonts w:cs="AL-Mohanad"/>
          <w:b/>
          <w:bCs w:val="0"/>
          <w:sz w:val="27"/>
          <w:szCs w:val="27"/>
          <w:rtl/>
          <w:lang w:bidi="ar-IQ"/>
        </w:rPr>
        <w:endnoteReference w:id="269"/>
      </w:r>
      <w:r w:rsidRPr="005776CA">
        <w:rPr>
          <w:rFonts w:cs="AL-Mohanad" w:hint="cs"/>
          <w:b/>
          <w:bCs w:val="0"/>
          <w:sz w:val="27"/>
          <w:szCs w:val="27"/>
          <w:vertAlign w:val="superscript"/>
          <w:rtl/>
          <w:lang w:bidi="ar-IQ"/>
        </w:rPr>
        <w:t>)</w:t>
      </w:r>
      <w:r w:rsidRPr="005776CA">
        <w:rPr>
          <w:rFonts w:cs="AL-Mohanad"/>
          <w:b/>
          <w:bCs w:val="0"/>
          <w:sz w:val="27"/>
          <w:szCs w:val="27"/>
          <w:rtl/>
          <w:lang w:bidi="ar-IQ"/>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ascii="Islamic Units 1" w:hAnsi="Islamic Units 1" w:cs="AL-Mohanad" w:hint="cs"/>
          <w:b/>
          <w:bCs w:val="0"/>
          <w:sz w:val="27"/>
          <w:szCs w:val="27"/>
          <w:rtl/>
          <w:lang w:bidi="ar-IQ"/>
        </w:rPr>
        <w:t xml:space="preserve">4ـ </w:t>
      </w:r>
      <w:r w:rsidRPr="005776CA">
        <w:rPr>
          <w:rFonts w:ascii="Islamic Units 1" w:hAnsi="Islamic Units 1" w:cs="AL-Mohanad" w:hint="cs"/>
          <w:b/>
          <w:bCs w:val="0"/>
          <w:szCs w:val="24"/>
          <w:rtl/>
          <w:lang w:bidi="ar-IQ"/>
        </w:rPr>
        <w:t>«</w:t>
      </w:r>
      <w:r w:rsidRPr="005776CA">
        <w:rPr>
          <w:rFonts w:ascii="Islamic Units 1" w:hAnsi="Islamic Units 1" w:cs="AL-Mohanad" w:hint="cs"/>
          <w:b/>
          <w:bCs w:val="0"/>
          <w:sz w:val="27"/>
          <w:szCs w:val="27"/>
          <w:rtl/>
          <w:lang w:bidi="ar-IQ"/>
        </w:rPr>
        <w:t>فلأ</w:t>
      </w:r>
      <w:r w:rsidR="005B2BF7" w:rsidRPr="005776CA">
        <w:rPr>
          <w:rFonts w:ascii="Islamic Units 1" w:hAnsi="Islamic Units 1" w:cs="AL-Mohanad" w:hint="cs"/>
          <w:b/>
          <w:bCs w:val="0"/>
          <w:sz w:val="27"/>
          <w:szCs w:val="27"/>
          <w:rtl/>
          <w:lang w:bidi="ar-IQ"/>
        </w:rPr>
        <w:t>َ</w:t>
      </w:r>
      <w:r w:rsidRPr="005776CA">
        <w:rPr>
          <w:rFonts w:ascii="Islamic Units 1" w:hAnsi="Islamic Units 1" w:cs="AL-Mohanad" w:hint="cs"/>
          <w:b/>
          <w:bCs w:val="0"/>
          <w:sz w:val="27"/>
          <w:szCs w:val="27"/>
          <w:rtl/>
          <w:lang w:bidi="ar-IQ"/>
        </w:rPr>
        <w:t>و</w:t>
      </w:r>
      <w:r w:rsidR="005B2BF7" w:rsidRPr="005776CA">
        <w:rPr>
          <w:rFonts w:ascii="Islamic Units 1" w:hAnsi="Islamic Units 1" w:cs="AL-Mohanad" w:hint="cs"/>
          <w:b/>
          <w:bCs w:val="0"/>
          <w:sz w:val="27"/>
          <w:szCs w:val="27"/>
          <w:rtl/>
          <w:lang w:bidi="ar-IQ"/>
        </w:rPr>
        <w:t>ْ</w:t>
      </w:r>
      <w:r w:rsidRPr="005776CA">
        <w:rPr>
          <w:rFonts w:ascii="Islamic Units 1" w:hAnsi="Islamic Units 1" w:cs="AL-Mohanad" w:hint="cs"/>
          <w:b/>
          <w:bCs w:val="0"/>
          <w:sz w:val="27"/>
          <w:szCs w:val="27"/>
          <w:rtl/>
          <w:lang w:bidi="ar-IQ"/>
        </w:rPr>
        <w:t>ل</w:t>
      </w:r>
      <w:r w:rsidRPr="005776CA">
        <w:rPr>
          <w:rFonts w:cs="AL-Mohanad" w:hint="cs"/>
          <w:b/>
          <w:bCs w:val="0"/>
          <w:sz w:val="27"/>
          <w:szCs w:val="27"/>
          <w:rtl/>
          <w:lang w:bidi="ar-IQ"/>
        </w:rPr>
        <w:t>ى</w:t>
      </w:r>
      <w:r w:rsidRPr="005776CA">
        <w:rPr>
          <w:rFonts w:ascii="Islamic Units 1" w:hAnsi="Islamic Units 1" w:cs="AL-Mohanad" w:hint="cs"/>
          <w:b/>
          <w:bCs w:val="0"/>
          <w:sz w:val="27"/>
          <w:szCs w:val="27"/>
          <w:rtl/>
          <w:lang w:bidi="ar-IQ"/>
        </w:rPr>
        <w:t xml:space="preserve"> رجل ذكر</w:t>
      </w:r>
      <w:r w:rsidRPr="005776CA">
        <w:rPr>
          <w:rFonts w:ascii="Islamic Units 1" w:hAnsi="Islamic Units 1" w:cs="AL-Mohanad" w:hint="cs"/>
          <w:b/>
          <w:bCs w:val="0"/>
          <w:szCs w:val="24"/>
          <w:rtl/>
          <w:lang w:bidi="ar-IQ"/>
        </w:rPr>
        <w:t>»</w:t>
      </w:r>
      <w:r w:rsidRPr="005776CA">
        <w:rPr>
          <w:rFonts w:cs="AL-Mohanad" w:hint="cs"/>
          <w:b/>
          <w:bCs w:val="0"/>
          <w:sz w:val="27"/>
          <w:szCs w:val="27"/>
          <w:vertAlign w:val="superscript"/>
          <w:rtl/>
          <w:lang w:bidi="ar-IQ"/>
        </w:rPr>
        <w:t>(</w:t>
      </w:r>
      <w:r w:rsidRPr="005776CA">
        <w:rPr>
          <w:rStyle w:val="ac"/>
          <w:rFonts w:cs="AL-Mohanad"/>
          <w:b/>
          <w:bCs w:val="0"/>
          <w:sz w:val="27"/>
          <w:szCs w:val="27"/>
          <w:rtl/>
          <w:lang w:bidi="ar-IQ"/>
        </w:rPr>
        <w:endnoteReference w:id="270"/>
      </w:r>
      <w:r w:rsidRPr="005776CA">
        <w:rPr>
          <w:rFonts w:cs="AL-Mohanad" w:hint="cs"/>
          <w:b/>
          <w:bCs w:val="0"/>
          <w:sz w:val="27"/>
          <w:szCs w:val="27"/>
          <w:vertAlign w:val="superscript"/>
          <w:rtl/>
          <w:lang w:bidi="ar-IQ"/>
        </w:rPr>
        <w:t>)</w:t>
      </w:r>
      <w:r w:rsidRPr="005776CA">
        <w:rPr>
          <w:rFonts w:cs="AL-Mohanad"/>
          <w:b/>
          <w:bCs w:val="0"/>
          <w:sz w:val="27"/>
          <w:szCs w:val="27"/>
          <w:rtl/>
          <w:lang w:bidi="ar-IQ"/>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ascii="Islamic Units 1" w:hAnsi="Islamic Units 1" w:cs="AL-Mohanad" w:hint="cs"/>
          <w:b/>
          <w:bCs w:val="0"/>
          <w:sz w:val="27"/>
          <w:szCs w:val="27"/>
          <w:rtl/>
          <w:lang w:bidi="ar-IQ"/>
        </w:rPr>
        <w:t xml:space="preserve">5ـ </w:t>
      </w:r>
      <w:r w:rsidRPr="005776CA">
        <w:rPr>
          <w:rFonts w:ascii="Islamic Units 1" w:hAnsi="Islamic Units 1" w:cs="AL-Mohanad" w:hint="cs"/>
          <w:b/>
          <w:bCs w:val="0"/>
          <w:szCs w:val="24"/>
          <w:rtl/>
          <w:lang w:bidi="ar-IQ"/>
        </w:rPr>
        <w:t>«</w:t>
      </w:r>
      <w:r w:rsidRPr="005776CA">
        <w:rPr>
          <w:rFonts w:ascii="Islamic Units 1" w:hAnsi="Islamic Units 1" w:cs="AL-Mohanad" w:hint="cs"/>
          <w:b/>
          <w:bCs w:val="0"/>
          <w:sz w:val="27"/>
          <w:szCs w:val="27"/>
          <w:rtl/>
          <w:lang w:bidi="ar-IQ"/>
        </w:rPr>
        <w:t>فأ</w:t>
      </w:r>
      <w:r w:rsidR="005B2BF7" w:rsidRPr="005776CA">
        <w:rPr>
          <w:rFonts w:ascii="Islamic Units 1" w:hAnsi="Islamic Units 1" w:cs="AL-Mohanad" w:hint="cs"/>
          <w:b/>
          <w:bCs w:val="0"/>
          <w:sz w:val="27"/>
          <w:szCs w:val="27"/>
          <w:rtl/>
          <w:lang w:bidi="ar-IQ"/>
        </w:rPr>
        <w:t>َ</w:t>
      </w:r>
      <w:r w:rsidRPr="005776CA">
        <w:rPr>
          <w:rFonts w:ascii="Islamic Units 1" w:hAnsi="Islamic Units 1" w:cs="AL-Mohanad" w:hint="cs"/>
          <w:b/>
          <w:bCs w:val="0"/>
          <w:sz w:val="27"/>
          <w:szCs w:val="27"/>
          <w:rtl/>
          <w:lang w:bidi="ar-IQ"/>
        </w:rPr>
        <w:t>و</w:t>
      </w:r>
      <w:r w:rsidR="005B2BF7" w:rsidRPr="005776CA">
        <w:rPr>
          <w:rFonts w:ascii="Islamic Units 1" w:hAnsi="Islamic Units 1" w:cs="AL-Mohanad" w:hint="cs"/>
          <w:b/>
          <w:bCs w:val="0"/>
          <w:sz w:val="27"/>
          <w:szCs w:val="27"/>
          <w:rtl/>
          <w:lang w:bidi="ar-IQ"/>
        </w:rPr>
        <w:t>ْ</w:t>
      </w:r>
      <w:r w:rsidRPr="005776CA">
        <w:rPr>
          <w:rFonts w:ascii="Islamic Units 1" w:hAnsi="Islamic Units 1" w:cs="AL-Mohanad" w:hint="cs"/>
          <w:b/>
          <w:bCs w:val="0"/>
          <w:sz w:val="27"/>
          <w:szCs w:val="27"/>
          <w:rtl/>
          <w:lang w:bidi="ar-IQ"/>
        </w:rPr>
        <w:t>ل</w:t>
      </w:r>
      <w:r w:rsidRPr="005776CA">
        <w:rPr>
          <w:rFonts w:cs="AL-Mohanad" w:hint="cs"/>
          <w:b/>
          <w:bCs w:val="0"/>
          <w:sz w:val="27"/>
          <w:szCs w:val="27"/>
          <w:rtl/>
          <w:lang w:bidi="ar-IQ"/>
        </w:rPr>
        <w:t>ى</w:t>
      </w:r>
      <w:r w:rsidRPr="005776CA">
        <w:rPr>
          <w:rFonts w:ascii="Islamic Units 1" w:hAnsi="Islamic Units 1" w:cs="AL-Mohanad" w:hint="cs"/>
          <w:b/>
          <w:bCs w:val="0"/>
          <w:sz w:val="27"/>
          <w:szCs w:val="27"/>
          <w:rtl/>
          <w:lang w:bidi="ar-IQ"/>
        </w:rPr>
        <w:t xml:space="preserve"> رجل ذكر</w:t>
      </w:r>
      <w:r w:rsidRPr="005776CA">
        <w:rPr>
          <w:rFonts w:ascii="Islamic Units 1" w:hAnsi="Islamic Units 1" w:cs="AL-Mohanad" w:hint="cs"/>
          <w:b/>
          <w:bCs w:val="0"/>
          <w:szCs w:val="24"/>
          <w:rtl/>
          <w:lang w:bidi="ar-IQ"/>
        </w:rPr>
        <w:t>»</w:t>
      </w:r>
      <w:r w:rsidRPr="005776CA">
        <w:rPr>
          <w:rFonts w:cs="AL-Mohanad" w:hint="cs"/>
          <w:b/>
          <w:bCs w:val="0"/>
          <w:sz w:val="27"/>
          <w:szCs w:val="27"/>
          <w:vertAlign w:val="superscript"/>
          <w:rtl/>
          <w:lang w:bidi="ar-IQ"/>
        </w:rPr>
        <w:t>(</w:t>
      </w:r>
      <w:r w:rsidRPr="005776CA">
        <w:rPr>
          <w:rStyle w:val="ac"/>
          <w:rFonts w:cs="AL-Mohanad"/>
          <w:b/>
          <w:bCs w:val="0"/>
          <w:sz w:val="27"/>
          <w:szCs w:val="27"/>
          <w:rtl/>
          <w:lang w:bidi="ar-IQ"/>
        </w:rPr>
        <w:endnoteReference w:id="271"/>
      </w:r>
      <w:r w:rsidRPr="005776CA">
        <w:rPr>
          <w:rFonts w:cs="AL-Mohanad" w:hint="cs"/>
          <w:b/>
          <w:bCs w:val="0"/>
          <w:sz w:val="27"/>
          <w:szCs w:val="27"/>
          <w:vertAlign w:val="superscript"/>
          <w:rtl/>
          <w:lang w:bidi="ar-IQ"/>
        </w:rPr>
        <w:t>)</w:t>
      </w:r>
      <w:r w:rsidRPr="005776CA">
        <w:rPr>
          <w:rFonts w:cs="AL-Mohanad"/>
          <w:b/>
          <w:bCs w:val="0"/>
          <w:sz w:val="27"/>
          <w:szCs w:val="27"/>
          <w:rtl/>
          <w:lang w:bidi="ar-IQ"/>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ascii="Islamic Units 1" w:hAnsi="Islamic Units 1" w:cs="AL-Mohanad" w:hint="cs"/>
          <w:b/>
          <w:bCs w:val="0"/>
          <w:sz w:val="27"/>
          <w:szCs w:val="27"/>
          <w:rtl/>
          <w:lang w:bidi="ar-IQ"/>
        </w:rPr>
        <w:lastRenderedPageBreak/>
        <w:t xml:space="preserve">6ـ </w:t>
      </w:r>
      <w:r w:rsidRPr="005776CA">
        <w:rPr>
          <w:rFonts w:ascii="Islamic Units 1" w:hAnsi="Islamic Units 1" w:cs="AL-Mohanad" w:hint="cs"/>
          <w:b/>
          <w:bCs w:val="0"/>
          <w:szCs w:val="24"/>
          <w:rtl/>
          <w:lang w:bidi="ar-IQ"/>
        </w:rPr>
        <w:t>«</w:t>
      </w:r>
      <w:r w:rsidRPr="005776CA">
        <w:rPr>
          <w:rFonts w:ascii="Islamic Units 1" w:hAnsi="Islamic Units 1" w:cs="AL-Mohanad" w:hint="cs"/>
          <w:b/>
          <w:bCs w:val="0"/>
          <w:sz w:val="27"/>
          <w:szCs w:val="27"/>
          <w:rtl/>
          <w:lang w:bidi="ar-IQ"/>
        </w:rPr>
        <w:t>فهو لأ</w:t>
      </w:r>
      <w:r w:rsidR="005B2BF7" w:rsidRPr="005776CA">
        <w:rPr>
          <w:rFonts w:ascii="Islamic Units 1" w:hAnsi="Islamic Units 1" w:cs="AL-Mohanad" w:hint="cs"/>
          <w:b/>
          <w:bCs w:val="0"/>
          <w:sz w:val="27"/>
          <w:szCs w:val="27"/>
          <w:rtl/>
          <w:lang w:bidi="ar-IQ"/>
        </w:rPr>
        <w:t>َ</w:t>
      </w:r>
      <w:r w:rsidRPr="005776CA">
        <w:rPr>
          <w:rFonts w:ascii="Islamic Units 1" w:hAnsi="Islamic Units 1" w:cs="AL-Mohanad" w:hint="cs"/>
          <w:b/>
          <w:bCs w:val="0"/>
          <w:sz w:val="27"/>
          <w:szCs w:val="27"/>
          <w:rtl/>
          <w:lang w:bidi="ar-IQ"/>
        </w:rPr>
        <w:t>و</w:t>
      </w:r>
      <w:r w:rsidR="005B2BF7" w:rsidRPr="005776CA">
        <w:rPr>
          <w:rFonts w:ascii="Islamic Units 1" w:hAnsi="Islamic Units 1" w:cs="AL-Mohanad" w:hint="cs"/>
          <w:b/>
          <w:bCs w:val="0"/>
          <w:sz w:val="27"/>
          <w:szCs w:val="27"/>
          <w:rtl/>
          <w:lang w:bidi="ar-IQ"/>
        </w:rPr>
        <w:t>ْ</w:t>
      </w:r>
      <w:r w:rsidRPr="005776CA">
        <w:rPr>
          <w:rFonts w:ascii="Islamic Units 1" w:hAnsi="Islamic Units 1" w:cs="AL-Mohanad" w:hint="cs"/>
          <w:b/>
          <w:bCs w:val="0"/>
          <w:sz w:val="27"/>
          <w:szCs w:val="27"/>
          <w:rtl/>
          <w:lang w:bidi="ar-IQ"/>
        </w:rPr>
        <w:t>ل</w:t>
      </w:r>
      <w:r w:rsidRPr="005776CA">
        <w:rPr>
          <w:rFonts w:cs="AL-Mohanad" w:hint="cs"/>
          <w:b/>
          <w:bCs w:val="0"/>
          <w:sz w:val="27"/>
          <w:szCs w:val="27"/>
          <w:rtl/>
          <w:lang w:bidi="ar-IQ"/>
        </w:rPr>
        <w:t>ى</w:t>
      </w:r>
      <w:r w:rsidRPr="005776CA">
        <w:rPr>
          <w:rFonts w:ascii="Islamic Units 1" w:hAnsi="Islamic Units 1" w:cs="AL-Mohanad" w:hint="cs"/>
          <w:b/>
          <w:bCs w:val="0"/>
          <w:sz w:val="27"/>
          <w:szCs w:val="27"/>
          <w:rtl/>
          <w:lang w:bidi="ar-IQ"/>
        </w:rPr>
        <w:t xml:space="preserve"> رجل ذكر</w:t>
      </w:r>
      <w:r w:rsidRPr="005776CA">
        <w:rPr>
          <w:rFonts w:ascii="Islamic Units 1" w:hAnsi="Islamic Units 1" w:cs="AL-Mohanad" w:hint="cs"/>
          <w:b/>
          <w:bCs w:val="0"/>
          <w:szCs w:val="24"/>
          <w:rtl/>
          <w:lang w:bidi="ar-IQ"/>
        </w:rPr>
        <w:t>»</w:t>
      </w:r>
      <w:r w:rsidRPr="005776CA">
        <w:rPr>
          <w:rFonts w:cs="AL-Mohanad" w:hint="cs"/>
          <w:b/>
          <w:bCs w:val="0"/>
          <w:sz w:val="27"/>
          <w:szCs w:val="27"/>
          <w:vertAlign w:val="superscript"/>
          <w:rtl/>
          <w:lang w:bidi="ar-IQ"/>
        </w:rPr>
        <w:t>(</w:t>
      </w:r>
      <w:r w:rsidRPr="005776CA">
        <w:rPr>
          <w:rStyle w:val="ac"/>
          <w:rFonts w:cs="AL-Mohanad"/>
          <w:b/>
          <w:bCs w:val="0"/>
          <w:sz w:val="27"/>
          <w:szCs w:val="27"/>
          <w:rtl/>
          <w:lang w:bidi="ar-IQ"/>
        </w:rPr>
        <w:endnoteReference w:id="272"/>
      </w:r>
      <w:r w:rsidRPr="005776CA">
        <w:rPr>
          <w:rFonts w:cs="AL-Mohanad" w:hint="cs"/>
          <w:b/>
          <w:bCs w:val="0"/>
          <w:sz w:val="27"/>
          <w:szCs w:val="27"/>
          <w:vertAlign w:val="superscript"/>
          <w:rtl/>
          <w:lang w:bidi="ar-IQ"/>
        </w:rPr>
        <w:t>)</w:t>
      </w:r>
      <w:r w:rsidRPr="005776CA">
        <w:rPr>
          <w:rFonts w:cs="AL-Mohanad"/>
          <w:b/>
          <w:bCs w:val="0"/>
          <w:sz w:val="27"/>
          <w:szCs w:val="27"/>
          <w:rtl/>
          <w:lang w:bidi="ar-IQ"/>
        </w:rPr>
        <w:t xml:space="preserve">. </w:t>
      </w:r>
    </w:p>
    <w:p w:rsidR="002617F7" w:rsidRPr="005776CA" w:rsidRDefault="002617F7" w:rsidP="00F054F3">
      <w:pPr>
        <w:pStyle w:val="af5"/>
        <w:adjustRightInd w:val="0"/>
        <w:spacing w:line="400" w:lineRule="exact"/>
        <w:ind w:firstLine="567"/>
        <w:rPr>
          <w:rFonts w:cs="AL-Mohanad"/>
          <w:b/>
          <w:bCs w:val="0"/>
          <w:sz w:val="27"/>
          <w:szCs w:val="27"/>
          <w:rtl/>
          <w:lang w:bidi="fa-IR"/>
        </w:rPr>
      </w:pPr>
      <w:r w:rsidRPr="005776CA">
        <w:rPr>
          <w:rFonts w:ascii="Islamic Units 1" w:hAnsi="Islamic Units 1" w:cs="AL-Mohanad" w:hint="cs"/>
          <w:b/>
          <w:bCs w:val="0"/>
          <w:sz w:val="27"/>
          <w:szCs w:val="27"/>
          <w:rtl/>
          <w:lang w:bidi="ar-IQ"/>
        </w:rPr>
        <w:t xml:space="preserve">7ـ </w:t>
      </w:r>
      <w:r w:rsidRPr="005776CA">
        <w:rPr>
          <w:rFonts w:ascii="Islamic Units 1" w:hAnsi="Islamic Units 1" w:cs="AL-Mohanad" w:hint="cs"/>
          <w:b/>
          <w:bCs w:val="0"/>
          <w:szCs w:val="24"/>
          <w:rtl/>
          <w:lang w:bidi="ar-IQ"/>
        </w:rPr>
        <w:t>«</w:t>
      </w:r>
      <w:r w:rsidRPr="005776CA">
        <w:rPr>
          <w:rFonts w:cs="AL-Mohanad" w:hint="cs"/>
          <w:b/>
          <w:bCs w:val="0"/>
          <w:sz w:val="27"/>
          <w:szCs w:val="27"/>
          <w:rtl/>
          <w:lang w:bidi="ar-IQ"/>
        </w:rPr>
        <w:t>فلأ</w:t>
      </w:r>
      <w:r w:rsidR="005B2BF7" w:rsidRPr="005776CA">
        <w:rPr>
          <w:rFonts w:cs="AL-Mohanad" w:hint="cs"/>
          <w:b/>
          <w:bCs w:val="0"/>
          <w:sz w:val="27"/>
          <w:szCs w:val="27"/>
          <w:rtl/>
          <w:lang w:bidi="ar-IQ"/>
        </w:rPr>
        <w:t>َ</w:t>
      </w:r>
      <w:r w:rsidRPr="005776CA">
        <w:rPr>
          <w:rFonts w:cs="AL-Mohanad" w:hint="cs"/>
          <w:b/>
          <w:bCs w:val="0"/>
          <w:sz w:val="27"/>
          <w:szCs w:val="27"/>
          <w:rtl/>
          <w:lang w:bidi="ar-IQ"/>
        </w:rPr>
        <w:t>و</w:t>
      </w:r>
      <w:r w:rsidR="005B2BF7" w:rsidRPr="005776CA">
        <w:rPr>
          <w:rFonts w:cs="AL-Mohanad" w:hint="cs"/>
          <w:b/>
          <w:bCs w:val="0"/>
          <w:sz w:val="27"/>
          <w:szCs w:val="27"/>
          <w:rtl/>
          <w:lang w:bidi="ar-IQ"/>
        </w:rPr>
        <w:t>ْ</w:t>
      </w:r>
      <w:r w:rsidRPr="005776CA">
        <w:rPr>
          <w:rFonts w:cs="AL-Mohanad" w:hint="cs"/>
          <w:b/>
          <w:bCs w:val="0"/>
          <w:sz w:val="27"/>
          <w:szCs w:val="27"/>
          <w:rtl/>
          <w:lang w:bidi="ar-IQ"/>
        </w:rPr>
        <w:t>لى رحم ذكر</w:t>
      </w:r>
      <w:r w:rsidRPr="005776CA">
        <w:rPr>
          <w:rFonts w:ascii="Islamic Units 1" w:hAnsi="Islamic Units 1" w:cs="AL-Mohanad" w:hint="cs"/>
          <w:b/>
          <w:bCs w:val="0"/>
          <w:szCs w:val="24"/>
          <w:rtl/>
          <w:lang w:bidi="ar-IQ"/>
        </w:rPr>
        <w:t>»</w:t>
      </w:r>
      <w:r w:rsidRPr="005776CA">
        <w:rPr>
          <w:rFonts w:cs="AL-Mohanad" w:hint="cs"/>
          <w:b/>
          <w:bCs w:val="0"/>
          <w:sz w:val="27"/>
          <w:szCs w:val="27"/>
          <w:vertAlign w:val="superscript"/>
          <w:rtl/>
          <w:lang w:bidi="ar-IQ"/>
        </w:rPr>
        <w:t>(</w:t>
      </w:r>
      <w:r w:rsidRPr="005776CA">
        <w:rPr>
          <w:rStyle w:val="ac"/>
          <w:rFonts w:cs="AL-Mohanad"/>
          <w:b/>
          <w:bCs w:val="0"/>
          <w:sz w:val="27"/>
          <w:szCs w:val="27"/>
          <w:rtl/>
          <w:lang w:bidi="ar-IQ"/>
        </w:rPr>
        <w:endnoteReference w:id="273"/>
      </w:r>
      <w:r w:rsidRPr="005776CA">
        <w:rPr>
          <w:rFonts w:cs="AL-Mohanad" w:hint="cs"/>
          <w:b/>
          <w:bCs w:val="0"/>
          <w:sz w:val="27"/>
          <w:szCs w:val="27"/>
          <w:vertAlign w:val="superscript"/>
          <w:rtl/>
          <w:lang w:bidi="ar-IQ"/>
        </w:rPr>
        <w:t>)</w:t>
      </w:r>
      <w:r w:rsidRPr="005776CA">
        <w:rPr>
          <w:rFonts w:cs="AL-Mohanad"/>
          <w:b/>
          <w:bCs w:val="0"/>
          <w:sz w:val="27"/>
          <w:szCs w:val="27"/>
          <w:rtl/>
          <w:lang w:bidi="ar-IQ"/>
        </w:rPr>
        <w:t>.</w:t>
      </w:r>
      <w:r w:rsidRPr="005776CA">
        <w:rPr>
          <w:rFonts w:cs="AL-Mohanad" w:hint="cs"/>
          <w:b/>
          <w:bCs w:val="0"/>
          <w:sz w:val="27"/>
          <w:szCs w:val="27"/>
          <w:rtl/>
          <w:lang w:bidi="ar-IQ"/>
        </w:rPr>
        <w:t xml:space="preserve"> </w:t>
      </w:r>
    </w:p>
    <w:p w:rsidR="002617F7" w:rsidRPr="005776CA" w:rsidRDefault="002617F7" w:rsidP="00F054F3">
      <w:pPr>
        <w:pStyle w:val="af5"/>
        <w:adjustRightInd w:val="0"/>
        <w:spacing w:line="400" w:lineRule="exact"/>
        <w:ind w:firstLine="567"/>
        <w:rPr>
          <w:rFonts w:ascii="Islamic Units 1" w:hAnsi="Islamic Units 1" w:cs="AL-Mohanad"/>
          <w:b/>
          <w:bCs w:val="0"/>
          <w:sz w:val="27"/>
          <w:szCs w:val="27"/>
          <w:rtl/>
          <w:lang w:bidi="ar-IQ"/>
        </w:rPr>
      </w:pPr>
      <w:r w:rsidRPr="005776CA">
        <w:rPr>
          <w:rFonts w:ascii="Islamic Units 1" w:hAnsi="Islamic Units 1" w:cs="AL-Mohanad" w:hint="cs"/>
          <w:b/>
          <w:bCs w:val="0"/>
          <w:sz w:val="27"/>
          <w:szCs w:val="27"/>
          <w:rtl/>
          <w:lang w:bidi="ar-IQ"/>
        </w:rPr>
        <w:t xml:space="preserve">8ـ </w:t>
      </w:r>
      <w:r w:rsidRPr="005776CA">
        <w:rPr>
          <w:rFonts w:ascii="Islamic Units 1" w:hAnsi="Islamic Units 1" w:cs="AL-Mohanad" w:hint="cs"/>
          <w:b/>
          <w:bCs w:val="0"/>
          <w:szCs w:val="24"/>
          <w:rtl/>
          <w:lang w:bidi="ar-IQ"/>
        </w:rPr>
        <w:t>«</w:t>
      </w:r>
      <w:r w:rsidRPr="005776CA">
        <w:rPr>
          <w:rFonts w:ascii="Islamic Units 1" w:hAnsi="Islamic Units 1" w:cs="AL-Mohanad" w:hint="cs"/>
          <w:b/>
          <w:bCs w:val="0"/>
          <w:sz w:val="27"/>
          <w:szCs w:val="27"/>
          <w:rtl/>
          <w:lang w:bidi="ar-IQ"/>
        </w:rPr>
        <w:t>فأوّل رحم ذكر</w:t>
      </w:r>
      <w:r w:rsidRPr="005776CA">
        <w:rPr>
          <w:rFonts w:ascii="Islamic Units 1" w:hAnsi="Islamic Units 1" w:cs="AL-Mohanad" w:hint="cs"/>
          <w:b/>
          <w:bCs w:val="0"/>
          <w:szCs w:val="24"/>
          <w:rtl/>
          <w:lang w:bidi="ar-IQ"/>
        </w:rPr>
        <w:t>»</w:t>
      </w:r>
      <w:r w:rsidRPr="005776CA">
        <w:rPr>
          <w:rFonts w:ascii="Islamic Units 1" w:hAnsi="Islamic Units 1" w:cs="AL-Mohanad" w:hint="cs"/>
          <w:b/>
          <w:bCs w:val="0"/>
          <w:sz w:val="27"/>
          <w:szCs w:val="27"/>
          <w:vertAlign w:val="superscript"/>
          <w:rtl/>
          <w:lang w:bidi="ar-IQ"/>
        </w:rPr>
        <w:t>(</w:t>
      </w:r>
      <w:r w:rsidRPr="005776CA">
        <w:rPr>
          <w:rStyle w:val="ac"/>
          <w:rFonts w:cs="AL-Mohanad"/>
          <w:b/>
          <w:bCs w:val="0"/>
          <w:sz w:val="27"/>
          <w:szCs w:val="27"/>
          <w:rtl/>
          <w:lang w:bidi="ar-IQ"/>
        </w:rPr>
        <w:endnoteReference w:id="274"/>
      </w:r>
      <w:r w:rsidRPr="005776CA">
        <w:rPr>
          <w:rFonts w:cs="AL-Mohanad" w:hint="cs"/>
          <w:b/>
          <w:bCs w:val="0"/>
          <w:sz w:val="27"/>
          <w:szCs w:val="27"/>
          <w:vertAlign w:val="superscript"/>
          <w:rtl/>
          <w:lang w:bidi="ar-IQ"/>
        </w:rPr>
        <w:t>)</w:t>
      </w:r>
      <w:r w:rsidRPr="005776CA">
        <w:rPr>
          <w:rFonts w:cs="AL-Mohanad"/>
          <w:b/>
          <w:bCs w:val="0"/>
          <w:sz w:val="27"/>
          <w:szCs w:val="27"/>
          <w:rtl/>
          <w:lang w:bidi="ar-IQ"/>
        </w:rPr>
        <w:t>.</w:t>
      </w:r>
      <w:r w:rsidRPr="005776CA">
        <w:rPr>
          <w:rFonts w:ascii="Islamic Units 1" w:hAnsi="Islamic Units 1" w:cs="AL-Mohanad" w:hint="cs"/>
          <w:b/>
          <w:bCs w:val="0"/>
          <w:sz w:val="27"/>
          <w:szCs w:val="27"/>
          <w:rtl/>
          <w:lang w:bidi="ar-IQ"/>
        </w:rPr>
        <w:t xml:space="preserve"> </w:t>
      </w:r>
    </w:p>
    <w:p w:rsidR="002617F7" w:rsidRPr="005776CA" w:rsidRDefault="002617F7" w:rsidP="00F054F3">
      <w:pPr>
        <w:pStyle w:val="af5"/>
        <w:adjustRightInd w:val="0"/>
        <w:spacing w:line="400" w:lineRule="exact"/>
        <w:ind w:firstLine="567"/>
        <w:rPr>
          <w:rFonts w:cs="AL-Mohanad"/>
          <w:b/>
          <w:bCs w:val="0"/>
          <w:sz w:val="27"/>
          <w:szCs w:val="27"/>
          <w:rtl/>
          <w:lang w:bidi="fa-IR"/>
        </w:rPr>
      </w:pPr>
      <w:r w:rsidRPr="005776CA">
        <w:rPr>
          <w:rFonts w:ascii="Islamic Units 1" w:hAnsi="Islamic Units 1" w:cs="AL-Mohanad" w:hint="cs"/>
          <w:b/>
          <w:bCs w:val="0"/>
          <w:sz w:val="27"/>
          <w:szCs w:val="27"/>
          <w:rtl/>
          <w:lang w:bidi="ar-IQ"/>
        </w:rPr>
        <w:t xml:space="preserve">9ـ </w:t>
      </w:r>
      <w:r w:rsidRPr="005776CA">
        <w:rPr>
          <w:rFonts w:ascii="Islamic Units 1" w:hAnsi="Islamic Units 1" w:cs="AL-Mohanad" w:hint="cs"/>
          <w:b/>
          <w:bCs w:val="0"/>
          <w:szCs w:val="24"/>
          <w:rtl/>
          <w:lang w:bidi="ar-IQ"/>
        </w:rPr>
        <w:t>«</w:t>
      </w:r>
      <w:r w:rsidRPr="005776CA">
        <w:rPr>
          <w:rFonts w:ascii="Islamic Units 1" w:hAnsi="Islamic Units 1" w:cs="AL-Mohanad" w:hint="cs"/>
          <w:b/>
          <w:bCs w:val="0"/>
          <w:sz w:val="27"/>
          <w:szCs w:val="27"/>
          <w:rtl/>
          <w:lang w:bidi="ar-IQ"/>
        </w:rPr>
        <w:t>فلأ</w:t>
      </w:r>
      <w:r w:rsidR="005B2BF7" w:rsidRPr="005776CA">
        <w:rPr>
          <w:rFonts w:ascii="Islamic Units 1" w:hAnsi="Islamic Units 1" w:cs="AL-Mohanad" w:hint="cs"/>
          <w:b/>
          <w:bCs w:val="0"/>
          <w:sz w:val="27"/>
          <w:szCs w:val="27"/>
          <w:rtl/>
          <w:lang w:bidi="ar-IQ"/>
        </w:rPr>
        <w:t>َ</w:t>
      </w:r>
      <w:r w:rsidRPr="005776CA">
        <w:rPr>
          <w:rFonts w:ascii="Islamic Units 1" w:hAnsi="Islamic Units 1" w:cs="AL-Mohanad" w:hint="cs"/>
          <w:b/>
          <w:bCs w:val="0"/>
          <w:sz w:val="27"/>
          <w:szCs w:val="27"/>
          <w:rtl/>
          <w:lang w:bidi="ar-IQ"/>
        </w:rPr>
        <w:t>و</w:t>
      </w:r>
      <w:r w:rsidR="005B2BF7" w:rsidRPr="005776CA">
        <w:rPr>
          <w:rFonts w:ascii="Islamic Units 1" w:hAnsi="Islamic Units 1" w:cs="AL-Mohanad" w:hint="cs"/>
          <w:b/>
          <w:bCs w:val="0"/>
          <w:sz w:val="27"/>
          <w:szCs w:val="27"/>
          <w:rtl/>
          <w:lang w:bidi="ar-IQ"/>
        </w:rPr>
        <w:t>ْ</w:t>
      </w:r>
      <w:r w:rsidRPr="005776CA">
        <w:rPr>
          <w:rFonts w:ascii="Islamic Units 1" w:hAnsi="Islamic Units 1" w:cs="AL-Mohanad" w:hint="cs"/>
          <w:b/>
          <w:bCs w:val="0"/>
          <w:sz w:val="27"/>
          <w:szCs w:val="27"/>
          <w:rtl/>
          <w:lang w:bidi="ar-IQ"/>
        </w:rPr>
        <w:t>ل</w:t>
      </w:r>
      <w:r w:rsidRPr="005776CA">
        <w:rPr>
          <w:rFonts w:cs="AL-Mohanad" w:hint="cs"/>
          <w:b/>
          <w:bCs w:val="0"/>
          <w:sz w:val="27"/>
          <w:szCs w:val="27"/>
          <w:rtl/>
          <w:lang w:bidi="ar-IQ"/>
        </w:rPr>
        <w:t>ى</w:t>
      </w:r>
      <w:r w:rsidRPr="005776CA">
        <w:rPr>
          <w:rFonts w:ascii="Islamic Units 1" w:hAnsi="Islamic Units 1" w:cs="AL-Mohanad" w:hint="cs"/>
          <w:b/>
          <w:bCs w:val="0"/>
          <w:sz w:val="27"/>
          <w:szCs w:val="27"/>
          <w:rtl/>
          <w:lang w:bidi="ar-IQ"/>
        </w:rPr>
        <w:t xml:space="preserve"> ع</w:t>
      </w:r>
      <w:r w:rsidR="005B2BF7" w:rsidRPr="005776CA">
        <w:rPr>
          <w:rFonts w:ascii="Islamic Units 1" w:hAnsi="Islamic Units 1" w:cs="AL-Mohanad" w:hint="cs"/>
          <w:b/>
          <w:bCs w:val="0"/>
          <w:sz w:val="27"/>
          <w:szCs w:val="27"/>
          <w:rtl/>
          <w:lang w:bidi="ar-IQ"/>
        </w:rPr>
        <w:t>َ</w:t>
      </w:r>
      <w:r w:rsidRPr="005776CA">
        <w:rPr>
          <w:rFonts w:ascii="Islamic Units 1" w:hAnsi="Islamic Units 1" w:cs="AL-Mohanad" w:hint="cs"/>
          <w:b/>
          <w:bCs w:val="0"/>
          <w:sz w:val="27"/>
          <w:szCs w:val="27"/>
          <w:rtl/>
          <w:lang w:bidi="ar-IQ"/>
        </w:rPr>
        <w:t>صَبة ذكر</w:t>
      </w:r>
      <w:r w:rsidRPr="005776CA">
        <w:rPr>
          <w:rFonts w:ascii="Islamic Units 1" w:hAnsi="Islamic Units 1" w:cs="AL-Mohanad" w:hint="cs"/>
          <w:b/>
          <w:bCs w:val="0"/>
          <w:szCs w:val="24"/>
          <w:rtl/>
          <w:lang w:bidi="ar-IQ"/>
        </w:rPr>
        <w:t>»</w:t>
      </w:r>
      <w:r w:rsidRPr="005776CA">
        <w:rPr>
          <w:rFonts w:cs="AL-Mohanad" w:hint="cs"/>
          <w:b/>
          <w:bCs w:val="0"/>
          <w:sz w:val="27"/>
          <w:szCs w:val="27"/>
          <w:vertAlign w:val="superscript"/>
          <w:rtl/>
          <w:lang w:bidi="ar-IQ"/>
        </w:rPr>
        <w:t>(</w:t>
      </w:r>
      <w:r w:rsidRPr="005776CA">
        <w:rPr>
          <w:rStyle w:val="ac"/>
          <w:rFonts w:cs="AL-Mohanad"/>
          <w:b/>
          <w:bCs w:val="0"/>
          <w:sz w:val="27"/>
          <w:szCs w:val="27"/>
          <w:rtl/>
          <w:lang w:bidi="ar-IQ"/>
        </w:rPr>
        <w:endnoteReference w:id="275"/>
      </w:r>
      <w:r w:rsidRPr="005776CA">
        <w:rPr>
          <w:rFonts w:cs="AL-Mohanad" w:hint="cs"/>
          <w:b/>
          <w:bCs w:val="0"/>
          <w:sz w:val="27"/>
          <w:szCs w:val="27"/>
          <w:vertAlign w:val="superscript"/>
          <w:rtl/>
          <w:lang w:bidi="ar-IQ"/>
        </w:rPr>
        <w:t>)</w:t>
      </w:r>
      <w:r w:rsidRPr="005776CA">
        <w:rPr>
          <w:rFonts w:cs="AL-Mohanad"/>
          <w:b/>
          <w:bCs w:val="0"/>
          <w:sz w:val="27"/>
          <w:szCs w:val="27"/>
          <w:rtl/>
          <w:lang w:bidi="ar-IQ"/>
        </w:rPr>
        <w:t xml:space="preserve">. </w:t>
      </w:r>
    </w:p>
    <w:p w:rsidR="002617F7" w:rsidRPr="005776CA" w:rsidRDefault="002617F7" w:rsidP="00F054F3">
      <w:pPr>
        <w:pStyle w:val="af5"/>
        <w:adjustRightInd w:val="0"/>
        <w:spacing w:line="400" w:lineRule="exact"/>
        <w:ind w:firstLine="567"/>
        <w:rPr>
          <w:rFonts w:cs="AL-Mohanad"/>
          <w:b/>
          <w:bCs w:val="0"/>
          <w:sz w:val="27"/>
          <w:szCs w:val="27"/>
          <w:rtl/>
          <w:lang w:bidi="fa-IR"/>
        </w:rPr>
      </w:pPr>
      <w:r w:rsidRPr="005776CA">
        <w:rPr>
          <w:rFonts w:ascii="Islamic Units 1" w:hAnsi="Islamic Units 1" w:cs="AL-Mohanad" w:hint="cs"/>
          <w:b/>
          <w:bCs w:val="0"/>
          <w:sz w:val="27"/>
          <w:szCs w:val="27"/>
          <w:rtl/>
          <w:lang w:bidi="ar-IQ"/>
        </w:rPr>
        <w:t xml:space="preserve">10ـ </w:t>
      </w:r>
      <w:r w:rsidRPr="005776CA">
        <w:rPr>
          <w:rFonts w:ascii="Islamic Units 1" w:hAnsi="Islamic Units 1" w:cs="AL-Mohanad" w:hint="cs"/>
          <w:b/>
          <w:bCs w:val="0"/>
          <w:szCs w:val="24"/>
          <w:rtl/>
          <w:lang w:bidi="ar-IQ"/>
        </w:rPr>
        <w:t>«</w:t>
      </w:r>
      <w:r w:rsidRPr="005776CA">
        <w:rPr>
          <w:rFonts w:ascii="Islamic Units 1" w:hAnsi="Islamic Units 1" w:cs="AL-Mohanad" w:hint="cs"/>
          <w:b/>
          <w:bCs w:val="0"/>
          <w:sz w:val="27"/>
          <w:szCs w:val="27"/>
          <w:rtl/>
          <w:lang w:bidi="ar-IQ"/>
        </w:rPr>
        <w:t>فهو لأ</w:t>
      </w:r>
      <w:r w:rsidR="005B2BF7" w:rsidRPr="005776CA">
        <w:rPr>
          <w:rFonts w:ascii="Islamic Units 1" w:hAnsi="Islamic Units 1" w:cs="AL-Mohanad" w:hint="cs"/>
          <w:b/>
          <w:bCs w:val="0"/>
          <w:sz w:val="27"/>
          <w:szCs w:val="27"/>
          <w:rtl/>
          <w:lang w:bidi="ar-IQ"/>
        </w:rPr>
        <w:t>َ</w:t>
      </w:r>
      <w:r w:rsidRPr="005776CA">
        <w:rPr>
          <w:rFonts w:ascii="Islamic Units 1" w:hAnsi="Islamic Units 1" w:cs="AL-Mohanad" w:hint="cs"/>
          <w:b/>
          <w:bCs w:val="0"/>
          <w:sz w:val="27"/>
          <w:szCs w:val="27"/>
          <w:rtl/>
          <w:lang w:bidi="ar-IQ"/>
        </w:rPr>
        <w:t>و</w:t>
      </w:r>
      <w:r w:rsidR="005B2BF7" w:rsidRPr="005776CA">
        <w:rPr>
          <w:rFonts w:ascii="Islamic Units 1" w:hAnsi="Islamic Units 1" w:cs="AL-Mohanad" w:hint="cs"/>
          <w:b/>
          <w:bCs w:val="0"/>
          <w:sz w:val="27"/>
          <w:szCs w:val="27"/>
          <w:rtl/>
          <w:lang w:bidi="ar-IQ"/>
        </w:rPr>
        <w:t>ْ</w:t>
      </w:r>
      <w:r w:rsidRPr="005776CA">
        <w:rPr>
          <w:rFonts w:ascii="Islamic Units 1" w:hAnsi="Islamic Units 1" w:cs="AL-Mohanad" w:hint="cs"/>
          <w:b/>
          <w:bCs w:val="0"/>
          <w:sz w:val="27"/>
          <w:szCs w:val="27"/>
          <w:rtl/>
          <w:lang w:bidi="ar-IQ"/>
        </w:rPr>
        <w:t>ل</w:t>
      </w:r>
      <w:r w:rsidRPr="005776CA">
        <w:rPr>
          <w:rFonts w:cs="AL-Mohanad" w:hint="cs"/>
          <w:b/>
          <w:bCs w:val="0"/>
          <w:sz w:val="27"/>
          <w:szCs w:val="27"/>
          <w:rtl/>
          <w:lang w:bidi="ar-IQ"/>
        </w:rPr>
        <w:t>ى</w:t>
      </w:r>
      <w:r w:rsidRPr="005776CA">
        <w:rPr>
          <w:rFonts w:ascii="Islamic Units 1" w:hAnsi="Islamic Units 1" w:cs="AL-Mohanad" w:hint="cs"/>
          <w:b/>
          <w:bCs w:val="0"/>
          <w:sz w:val="27"/>
          <w:szCs w:val="27"/>
          <w:rtl/>
          <w:lang w:bidi="ar-IQ"/>
        </w:rPr>
        <w:t xml:space="preserve"> ع</w:t>
      </w:r>
      <w:r w:rsidR="005B2BF7" w:rsidRPr="005776CA">
        <w:rPr>
          <w:rFonts w:ascii="Islamic Units 1" w:hAnsi="Islamic Units 1" w:cs="AL-Mohanad" w:hint="cs"/>
          <w:b/>
          <w:bCs w:val="0"/>
          <w:sz w:val="27"/>
          <w:szCs w:val="27"/>
          <w:rtl/>
          <w:lang w:bidi="ar-IQ"/>
        </w:rPr>
        <w:t>َ</w:t>
      </w:r>
      <w:r w:rsidRPr="005776CA">
        <w:rPr>
          <w:rFonts w:ascii="Islamic Units 1" w:hAnsi="Islamic Units 1" w:cs="AL-Mohanad" w:hint="cs"/>
          <w:b/>
          <w:bCs w:val="0"/>
          <w:sz w:val="27"/>
          <w:szCs w:val="27"/>
          <w:rtl/>
          <w:lang w:bidi="ar-IQ"/>
        </w:rPr>
        <w:t>صَبة ذكر</w:t>
      </w:r>
      <w:r w:rsidRPr="005776CA">
        <w:rPr>
          <w:rFonts w:ascii="Islamic Units 1" w:hAnsi="Islamic Units 1" w:cs="AL-Mohanad" w:hint="cs"/>
          <w:b/>
          <w:bCs w:val="0"/>
          <w:szCs w:val="24"/>
          <w:rtl/>
          <w:lang w:bidi="ar-IQ"/>
        </w:rPr>
        <w:t>»</w:t>
      </w:r>
      <w:r w:rsidRPr="005776CA">
        <w:rPr>
          <w:rFonts w:cs="AL-Mohanad" w:hint="cs"/>
          <w:b/>
          <w:bCs w:val="0"/>
          <w:sz w:val="27"/>
          <w:szCs w:val="27"/>
          <w:vertAlign w:val="superscript"/>
          <w:rtl/>
          <w:lang w:bidi="ar-IQ"/>
        </w:rPr>
        <w:t>(</w:t>
      </w:r>
      <w:r w:rsidRPr="005776CA">
        <w:rPr>
          <w:rStyle w:val="ac"/>
          <w:rFonts w:cs="AL-Mohanad"/>
          <w:b/>
          <w:bCs w:val="0"/>
          <w:sz w:val="27"/>
          <w:szCs w:val="27"/>
          <w:rtl/>
          <w:lang w:bidi="ar-IQ"/>
        </w:rPr>
        <w:endnoteReference w:id="276"/>
      </w:r>
      <w:r w:rsidRPr="005776CA">
        <w:rPr>
          <w:rFonts w:cs="AL-Mohanad" w:hint="cs"/>
          <w:b/>
          <w:bCs w:val="0"/>
          <w:sz w:val="27"/>
          <w:szCs w:val="27"/>
          <w:vertAlign w:val="superscript"/>
          <w:rtl/>
          <w:lang w:bidi="ar-IQ"/>
        </w:rPr>
        <w:t>)</w:t>
      </w:r>
      <w:r w:rsidRPr="005776CA">
        <w:rPr>
          <w:rFonts w:cs="AL-Mohanad"/>
          <w:b/>
          <w:bCs w:val="0"/>
          <w:sz w:val="27"/>
          <w:szCs w:val="27"/>
          <w:rtl/>
          <w:lang w:bidi="ar-IQ"/>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ascii="Islamic Units 1" w:hAnsi="Islamic Units 1" w:cs="AL-Mohanad" w:hint="cs"/>
          <w:b/>
          <w:bCs w:val="0"/>
          <w:sz w:val="27"/>
          <w:szCs w:val="27"/>
          <w:rtl/>
          <w:lang w:bidi="ar-IQ"/>
        </w:rPr>
        <w:t xml:space="preserve">11ـ </w:t>
      </w:r>
      <w:r w:rsidRPr="005776CA">
        <w:rPr>
          <w:rFonts w:ascii="Islamic Units 1" w:hAnsi="Islamic Units 1" w:cs="AL-Mohanad" w:hint="cs"/>
          <w:b/>
          <w:bCs w:val="0"/>
          <w:szCs w:val="24"/>
          <w:rtl/>
          <w:lang w:bidi="ar-IQ"/>
        </w:rPr>
        <w:t>«</w:t>
      </w:r>
      <w:r w:rsidRPr="005776CA">
        <w:rPr>
          <w:rFonts w:ascii="Islamic Units 1" w:hAnsi="Islamic Units 1" w:cs="AL-Mohanad" w:hint="cs"/>
          <w:b/>
          <w:bCs w:val="0"/>
          <w:sz w:val="27"/>
          <w:szCs w:val="27"/>
          <w:rtl/>
          <w:lang w:bidi="ar-IQ"/>
        </w:rPr>
        <w:t>فلذي ع</w:t>
      </w:r>
      <w:r w:rsidR="005B2BF7" w:rsidRPr="005776CA">
        <w:rPr>
          <w:rFonts w:ascii="Islamic Units 1" w:hAnsi="Islamic Units 1" w:cs="AL-Mohanad" w:hint="cs"/>
          <w:b/>
          <w:bCs w:val="0"/>
          <w:sz w:val="27"/>
          <w:szCs w:val="27"/>
          <w:rtl/>
          <w:lang w:bidi="ar-IQ"/>
        </w:rPr>
        <w:t>َ</w:t>
      </w:r>
      <w:r w:rsidRPr="005776CA">
        <w:rPr>
          <w:rFonts w:ascii="Islamic Units 1" w:hAnsi="Islamic Units 1" w:cs="AL-Mohanad" w:hint="cs"/>
          <w:b/>
          <w:bCs w:val="0"/>
          <w:sz w:val="27"/>
          <w:szCs w:val="27"/>
          <w:rtl/>
          <w:lang w:bidi="ar-IQ"/>
        </w:rPr>
        <w:t>صَبة ذكر</w:t>
      </w:r>
      <w:r w:rsidRPr="005776CA">
        <w:rPr>
          <w:rFonts w:ascii="Islamic Units 1" w:hAnsi="Islamic Units 1" w:cs="AL-Mohanad" w:hint="cs"/>
          <w:b/>
          <w:bCs w:val="0"/>
          <w:szCs w:val="24"/>
          <w:rtl/>
          <w:lang w:bidi="ar-IQ"/>
        </w:rPr>
        <w:t>»</w:t>
      </w:r>
      <w:r w:rsidRPr="005776CA">
        <w:rPr>
          <w:rFonts w:cs="AL-Mohanad" w:hint="cs"/>
          <w:b/>
          <w:bCs w:val="0"/>
          <w:sz w:val="27"/>
          <w:szCs w:val="27"/>
          <w:vertAlign w:val="superscript"/>
          <w:rtl/>
          <w:lang w:bidi="ar-IQ"/>
        </w:rPr>
        <w:t>(</w:t>
      </w:r>
      <w:r w:rsidRPr="005776CA">
        <w:rPr>
          <w:rStyle w:val="ac"/>
          <w:rFonts w:cs="AL-Mohanad"/>
          <w:b/>
          <w:bCs w:val="0"/>
          <w:sz w:val="27"/>
          <w:szCs w:val="27"/>
          <w:rtl/>
          <w:lang w:bidi="ar-IQ"/>
        </w:rPr>
        <w:endnoteReference w:id="277"/>
      </w:r>
      <w:r w:rsidRPr="005776CA">
        <w:rPr>
          <w:rFonts w:cs="AL-Mohanad" w:hint="cs"/>
          <w:b/>
          <w:bCs w:val="0"/>
          <w:sz w:val="27"/>
          <w:szCs w:val="27"/>
          <w:vertAlign w:val="superscript"/>
          <w:rtl/>
          <w:lang w:bidi="ar-IQ"/>
        </w:rPr>
        <w:t>)</w:t>
      </w:r>
      <w:r w:rsidRPr="005776CA">
        <w:rPr>
          <w:rFonts w:cs="AL-Mohanad"/>
          <w:b/>
          <w:bCs w:val="0"/>
          <w:sz w:val="27"/>
          <w:szCs w:val="27"/>
          <w:rtl/>
          <w:lang w:bidi="ar-IQ"/>
        </w:rPr>
        <w:t xml:space="preserve">. </w:t>
      </w:r>
    </w:p>
    <w:p w:rsidR="002617F7" w:rsidRPr="005776CA" w:rsidRDefault="002617F7" w:rsidP="00F054F3">
      <w:pPr>
        <w:pStyle w:val="af5"/>
        <w:adjustRightInd w:val="0"/>
        <w:spacing w:line="400" w:lineRule="exact"/>
        <w:ind w:firstLine="567"/>
        <w:rPr>
          <w:rFonts w:cs="AL-Mohanad"/>
          <w:b/>
          <w:bCs w:val="0"/>
          <w:sz w:val="27"/>
          <w:szCs w:val="27"/>
          <w:rtl/>
          <w:lang w:bidi="fa-IR"/>
        </w:rPr>
      </w:pPr>
      <w:r w:rsidRPr="005776CA">
        <w:rPr>
          <w:rFonts w:ascii="Islamic Units 1" w:hAnsi="Islamic Units 1" w:cs="AL-Mohanad" w:hint="cs"/>
          <w:b/>
          <w:bCs w:val="0"/>
          <w:sz w:val="27"/>
          <w:szCs w:val="27"/>
          <w:rtl/>
          <w:lang w:bidi="ar-IQ"/>
        </w:rPr>
        <w:t xml:space="preserve">12ـ </w:t>
      </w:r>
      <w:r w:rsidRPr="005776CA">
        <w:rPr>
          <w:rFonts w:ascii="Islamic Units 1" w:hAnsi="Islamic Units 1" w:cs="AL-Mohanad" w:hint="cs"/>
          <w:b/>
          <w:bCs w:val="0"/>
          <w:szCs w:val="24"/>
          <w:rtl/>
          <w:lang w:bidi="ar-IQ"/>
        </w:rPr>
        <w:t>«</w:t>
      </w:r>
      <w:r w:rsidRPr="005776CA">
        <w:rPr>
          <w:rFonts w:ascii="Islamic Units 1" w:hAnsi="Islamic Units 1" w:cs="AL-Mohanad" w:hint="cs"/>
          <w:b/>
          <w:bCs w:val="0"/>
          <w:sz w:val="27"/>
          <w:szCs w:val="27"/>
          <w:rtl/>
          <w:lang w:bidi="ar-IQ"/>
        </w:rPr>
        <w:t>فلأ</w:t>
      </w:r>
      <w:r w:rsidR="005B2BF7" w:rsidRPr="005776CA">
        <w:rPr>
          <w:rFonts w:ascii="Islamic Units 1" w:hAnsi="Islamic Units 1" w:cs="AL-Mohanad" w:hint="cs"/>
          <w:b/>
          <w:bCs w:val="0"/>
          <w:sz w:val="27"/>
          <w:szCs w:val="27"/>
          <w:rtl/>
          <w:lang w:bidi="ar-IQ"/>
        </w:rPr>
        <w:t>َ</w:t>
      </w:r>
      <w:r w:rsidRPr="005776CA">
        <w:rPr>
          <w:rFonts w:ascii="Islamic Units 1" w:hAnsi="Islamic Units 1" w:cs="AL-Mohanad" w:hint="cs"/>
          <w:b/>
          <w:bCs w:val="0"/>
          <w:sz w:val="27"/>
          <w:szCs w:val="27"/>
          <w:rtl/>
          <w:lang w:bidi="ar-IQ"/>
        </w:rPr>
        <w:t>و</w:t>
      </w:r>
      <w:r w:rsidR="005B2BF7" w:rsidRPr="005776CA">
        <w:rPr>
          <w:rFonts w:ascii="Islamic Units 1" w:hAnsi="Islamic Units 1" w:cs="AL-Mohanad" w:hint="cs"/>
          <w:b/>
          <w:bCs w:val="0"/>
          <w:sz w:val="27"/>
          <w:szCs w:val="27"/>
          <w:rtl/>
          <w:lang w:bidi="ar-IQ"/>
        </w:rPr>
        <w:t>ْ</w:t>
      </w:r>
      <w:r w:rsidRPr="005776CA">
        <w:rPr>
          <w:rFonts w:ascii="Islamic Units 1" w:hAnsi="Islamic Units 1" w:cs="AL-Mohanad" w:hint="cs"/>
          <w:b/>
          <w:bCs w:val="0"/>
          <w:sz w:val="27"/>
          <w:szCs w:val="27"/>
          <w:rtl/>
          <w:lang w:bidi="ar-IQ"/>
        </w:rPr>
        <w:t>ل</w:t>
      </w:r>
      <w:r w:rsidRPr="005776CA">
        <w:rPr>
          <w:rFonts w:cs="AL-Mohanad" w:hint="cs"/>
          <w:b/>
          <w:bCs w:val="0"/>
          <w:sz w:val="27"/>
          <w:szCs w:val="27"/>
          <w:rtl/>
          <w:lang w:bidi="ar-IQ"/>
        </w:rPr>
        <w:t>ى</w:t>
      </w:r>
      <w:r w:rsidRPr="005776CA">
        <w:rPr>
          <w:rFonts w:ascii="Islamic Units 1" w:hAnsi="Islamic Units 1" w:cs="AL-Mohanad" w:hint="cs"/>
          <w:b/>
          <w:bCs w:val="0"/>
          <w:sz w:val="27"/>
          <w:szCs w:val="27"/>
          <w:rtl/>
          <w:lang w:bidi="ar-IQ"/>
        </w:rPr>
        <w:t xml:space="preserve"> رجل ذكر ع</w:t>
      </w:r>
      <w:r w:rsidR="005B2BF7" w:rsidRPr="005776CA">
        <w:rPr>
          <w:rFonts w:ascii="Islamic Units 1" w:hAnsi="Islamic Units 1" w:cs="AL-Mohanad" w:hint="cs"/>
          <w:b/>
          <w:bCs w:val="0"/>
          <w:sz w:val="27"/>
          <w:szCs w:val="27"/>
          <w:rtl/>
          <w:lang w:bidi="ar-IQ"/>
        </w:rPr>
        <w:t>َ</w:t>
      </w:r>
      <w:r w:rsidRPr="005776CA">
        <w:rPr>
          <w:rFonts w:ascii="Islamic Units 1" w:hAnsi="Islamic Units 1" w:cs="AL-Mohanad" w:hint="cs"/>
          <w:b/>
          <w:bCs w:val="0"/>
          <w:sz w:val="27"/>
          <w:szCs w:val="27"/>
          <w:rtl/>
          <w:lang w:bidi="ar-IQ"/>
        </w:rPr>
        <w:t>صَبة</w:t>
      </w:r>
      <w:r w:rsidRPr="005776CA">
        <w:rPr>
          <w:rFonts w:ascii="Islamic Units 1" w:hAnsi="Islamic Units 1" w:cs="AL-Mohanad" w:hint="cs"/>
          <w:b/>
          <w:bCs w:val="0"/>
          <w:szCs w:val="24"/>
          <w:rtl/>
          <w:lang w:bidi="ar-IQ"/>
        </w:rPr>
        <w:t>»</w:t>
      </w:r>
      <w:r w:rsidRPr="005776CA">
        <w:rPr>
          <w:rFonts w:cs="AL-Mohanad" w:hint="cs"/>
          <w:b/>
          <w:bCs w:val="0"/>
          <w:sz w:val="27"/>
          <w:szCs w:val="27"/>
          <w:vertAlign w:val="superscript"/>
          <w:rtl/>
          <w:lang w:bidi="ar-IQ"/>
        </w:rPr>
        <w:t>(</w:t>
      </w:r>
      <w:r w:rsidRPr="005776CA">
        <w:rPr>
          <w:rStyle w:val="ac"/>
          <w:rFonts w:cs="AL-Mohanad"/>
          <w:b/>
          <w:bCs w:val="0"/>
          <w:sz w:val="27"/>
          <w:szCs w:val="27"/>
          <w:rtl/>
          <w:lang w:bidi="ar-IQ"/>
        </w:rPr>
        <w:endnoteReference w:id="278"/>
      </w:r>
      <w:r w:rsidRPr="005776CA">
        <w:rPr>
          <w:rFonts w:cs="AL-Mohanad" w:hint="cs"/>
          <w:b/>
          <w:bCs w:val="0"/>
          <w:sz w:val="27"/>
          <w:szCs w:val="27"/>
          <w:vertAlign w:val="superscript"/>
          <w:rtl/>
          <w:lang w:bidi="ar-IQ"/>
        </w:rPr>
        <w:t>)</w:t>
      </w:r>
      <w:r w:rsidRPr="005776CA">
        <w:rPr>
          <w:rFonts w:cs="AL-Mohanad"/>
          <w:b/>
          <w:bCs w:val="0"/>
          <w:sz w:val="27"/>
          <w:szCs w:val="27"/>
          <w:rtl/>
          <w:lang w:bidi="ar-IQ"/>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ascii="Islamic Units 1" w:hAnsi="Islamic Units 1" w:cs="AL-Mohanad" w:hint="cs"/>
          <w:b/>
          <w:bCs w:val="0"/>
          <w:sz w:val="27"/>
          <w:szCs w:val="27"/>
          <w:rtl/>
          <w:lang w:bidi="ar-IQ"/>
        </w:rPr>
        <w:t xml:space="preserve">13ـ </w:t>
      </w:r>
      <w:r w:rsidRPr="005776CA">
        <w:rPr>
          <w:rFonts w:ascii="Islamic Units 1" w:hAnsi="Islamic Units 1" w:cs="AL-Mohanad" w:hint="cs"/>
          <w:b/>
          <w:bCs w:val="0"/>
          <w:szCs w:val="24"/>
          <w:rtl/>
          <w:lang w:bidi="ar-IQ"/>
        </w:rPr>
        <w:t>«</w:t>
      </w:r>
      <w:r w:rsidRPr="005776CA">
        <w:rPr>
          <w:rFonts w:ascii="Islamic Units 1" w:hAnsi="Islamic Units 1" w:cs="AL-Mohanad" w:hint="cs"/>
          <w:b/>
          <w:bCs w:val="0"/>
          <w:sz w:val="27"/>
          <w:szCs w:val="27"/>
          <w:rtl/>
          <w:lang w:bidi="ar-IQ"/>
        </w:rPr>
        <w:t>فلأ</w:t>
      </w:r>
      <w:r w:rsidR="005B2BF7" w:rsidRPr="005776CA">
        <w:rPr>
          <w:rFonts w:ascii="Islamic Units 1" w:hAnsi="Islamic Units 1" w:cs="AL-Mohanad" w:hint="cs"/>
          <w:b/>
          <w:bCs w:val="0"/>
          <w:sz w:val="27"/>
          <w:szCs w:val="27"/>
          <w:rtl/>
          <w:lang w:bidi="ar-IQ"/>
        </w:rPr>
        <w:t>َ</w:t>
      </w:r>
      <w:r w:rsidRPr="005776CA">
        <w:rPr>
          <w:rFonts w:ascii="Islamic Units 1" w:hAnsi="Islamic Units 1" w:cs="AL-Mohanad" w:hint="cs"/>
          <w:b/>
          <w:bCs w:val="0"/>
          <w:sz w:val="27"/>
          <w:szCs w:val="27"/>
          <w:rtl/>
          <w:lang w:bidi="ar-IQ"/>
        </w:rPr>
        <w:t>و</w:t>
      </w:r>
      <w:r w:rsidR="005B2BF7" w:rsidRPr="005776CA">
        <w:rPr>
          <w:rFonts w:ascii="Islamic Units 1" w:hAnsi="Islamic Units 1" w:cs="AL-Mohanad" w:hint="cs"/>
          <w:b/>
          <w:bCs w:val="0"/>
          <w:sz w:val="27"/>
          <w:szCs w:val="27"/>
          <w:rtl/>
          <w:lang w:bidi="ar-IQ"/>
        </w:rPr>
        <w:t>ْ</w:t>
      </w:r>
      <w:r w:rsidRPr="005776CA">
        <w:rPr>
          <w:rFonts w:ascii="Islamic Units 1" w:hAnsi="Islamic Units 1" w:cs="AL-Mohanad" w:hint="cs"/>
          <w:b/>
          <w:bCs w:val="0"/>
          <w:sz w:val="27"/>
          <w:szCs w:val="27"/>
          <w:rtl/>
          <w:lang w:bidi="ar-IQ"/>
        </w:rPr>
        <w:t>ل</w:t>
      </w:r>
      <w:r w:rsidRPr="005776CA">
        <w:rPr>
          <w:rFonts w:cs="AL-Mohanad" w:hint="cs"/>
          <w:b/>
          <w:bCs w:val="0"/>
          <w:sz w:val="27"/>
          <w:szCs w:val="27"/>
          <w:rtl/>
          <w:lang w:bidi="ar-IQ"/>
        </w:rPr>
        <w:t>ى</w:t>
      </w:r>
      <w:r w:rsidRPr="005776CA">
        <w:rPr>
          <w:rFonts w:ascii="Islamic Units 1" w:hAnsi="Islamic Units 1" w:cs="AL-Mohanad" w:hint="cs"/>
          <w:b/>
          <w:bCs w:val="0"/>
          <w:sz w:val="27"/>
          <w:szCs w:val="27"/>
          <w:rtl/>
          <w:lang w:bidi="ar-IQ"/>
        </w:rPr>
        <w:t xml:space="preserve"> ع</w:t>
      </w:r>
      <w:r w:rsidR="005B2BF7" w:rsidRPr="005776CA">
        <w:rPr>
          <w:rFonts w:ascii="Islamic Units 1" w:hAnsi="Islamic Units 1" w:cs="AL-Mohanad" w:hint="cs"/>
          <w:b/>
          <w:bCs w:val="0"/>
          <w:sz w:val="27"/>
          <w:szCs w:val="27"/>
          <w:rtl/>
          <w:lang w:bidi="ar-IQ"/>
        </w:rPr>
        <w:t>َ</w:t>
      </w:r>
      <w:r w:rsidRPr="005776CA">
        <w:rPr>
          <w:rFonts w:ascii="Islamic Units 1" w:hAnsi="Islamic Units 1" w:cs="AL-Mohanad" w:hint="cs"/>
          <w:b/>
          <w:bCs w:val="0"/>
          <w:sz w:val="27"/>
          <w:szCs w:val="27"/>
          <w:rtl/>
          <w:lang w:bidi="ar-IQ"/>
        </w:rPr>
        <w:t>صَبة قرب</w:t>
      </w:r>
      <w:r w:rsidRPr="005776CA">
        <w:rPr>
          <w:rFonts w:ascii="Islamic Units 1" w:hAnsi="Islamic Units 1" w:cs="AL-Mohanad" w:hint="cs"/>
          <w:b/>
          <w:bCs w:val="0"/>
          <w:szCs w:val="24"/>
          <w:rtl/>
          <w:lang w:bidi="ar-IQ"/>
        </w:rPr>
        <w:t>»</w:t>
      </w:r>
      <w:r w:rsidRPr="005776CA">
        <w:rPr>
          <w:rFonts w:cs="AL-Mohanad" w:hint="cs"/>
          <w:b/>
          <w:bCs w:val="0"/>
          <w:sz w:val="27"/>
          <w:szCs w:val="27"/>
          <w:vertAlign w:val="superscript"/>
          <w:rtl/>
          <w:lang w:bidi="ar-IQ"/>
        </w:rPr>
        <w:t>(</w:t>
      </w:r>
      <w:r w:rsidRPr="005776CA">
        <w:rPr>
          <w:rStyle w:val="ac"/>
          <w:rFonts w:cs="AL-Mohanad"/>
          <w:b/>
          <w:bCs w:val="0"/>
          <w:sz w:val="27"/>
          <w:szCs w:val="27"/>
          <w:rtl/>
          <w:lang w:bidi="ar-IQ"/>
        </w:rPr>
        <w:endnoteReference w:id="279"/>
      </w:r>
      <w:r w:rsidRPr="005776CA">
        <w:rPr>
          <w:rFonts w:cs="AL-Mohanad" w:hint="cs"/>
          <w:b/>
          <w:bCs w:val="0"/>
          <w:sz w:val="27"/>
          <w:szCs w:val="27"/>
          <w:vertAlign w:val="superscript"/>
          <w:rtl/>
          <w:lang w:bidi="ar-IQ"/>
        </w:rPr>
        <w:t>)</w:t>
      </w:r>
      <w:r w:rsidRPr="005776CA">
        <w:rPr>
          <w:rFonts w:cs="AL-Mohanad"/>
          <w:b/>
          <w:bCs w:val="0"/>
          <w:sz w:val="27"/>
          <w:szCs w:val="27"/>
          <w:rtl/>
          <w:lang w:bidi="ar-IQ"/>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p>
    <w:p w:rsidR="002617F7" w:rsidRPr="005776CA" w:rsidRDefault="005B2BF7" w:rsidP="00CC483B">
      <w:pPr>
        <w:pStyle w:val="31"/>
        <w:rPr>
          <w:color w:val="auto"/>
          <w:rtl/>
          <w:lang w:bidi="fa-IR"/>
        </w:rPr>
      </w:pPr>
      <w:r w:rsidRPr="005776CA">
        <w:rPr>
          <w:rFonts w:hint="cs"/>
          <w:color w:val="auto"/>
          <w:rtl/>
          <w:lang w:bidi="fa-IR"/>
        </w:rPr>
        <w:t>2ـ</w:t>
      </w:r>
      <w:r w:rsidR="002617F7" w:rsidRPr="005776CA">
        <w:rPr>
          <w:rFonts w:hint="cs"/>
          <w:color w:val="auto"/>
          <w:rtl/>
          <w:lang w:bidi="fa-IR"/>
        </w:rPr>
        <w:t xml:space="preserve"> تفسير ألفاظ الحديث</w:t>
      </w:r>
    </w:p>
    <w:p w:rsidR="002617F7" w:rsidRPr="005776CA" w:rsidRDefault="002617F7" w:rsidP="00F054F3">
      <w:pPr>
        <w:pStyle w:val="af5"/>
        <w:adjustRightInd w:val="0"/>
        <w:spacing w:line="400" w:lineRule="exact"/>
        <w:ind w:firstLine="567"/>
        <w:rPr>
          <w:rFonts w:ascii="Islamic Units 1" w:hAnsi="Islamic Units 1" w:cs="AL-Mohanad"/>
          <w:b/>
          <w:bCs w:val="0"/>
          <w:sz w:val="27"/>
          <w:szCs w:val="27"/>
          <w:rtl/>
          <w:lang w:bidi="fa-IR"/>
        </w:rPr>
      </w:pPr>
      <w:r w:rsidRPr="005776CA">
        <w:rPr>
          <w:rFonts w:ascii="Islamic Units 1" w:hAnsi="Islamic Units 1" w:cs="AL-Mohanad" w:hint="cs"/>
          <w:b/>
          <w:bCs w:val="0"/>
          <w:sz w:val="27"/>
          <w:szCs w:val="27"/>
          <w:rtl/>
          <w:lang w:bidi="fa-IR"/>
        </w:rPr>
        <w:t xml:space="preserve">وسوف ننقل آراء العلماء المختصّين في شرح أهمّ الألفاظ الواردة في الحديث بالترتيب: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sz w:val="27"/>
          <w:szCs w:val="27"/>
          <w:rtl/>
        </w:rPr>
        <w:t xml:space="preserve">المحطّة الأولى: </w:t>
      </w:r>
      <w:r w:rsidRPr="005776CA">
        <w:rPr>
          <w:rFonts w:ascii="Islamic Units 1" w:hAnsi="Islamic Units 1" w:cs="AL-Mohanad" w:hint="cs"/>
          <w:b/>
          <w:bCs w:val="0"/>
          <w:szCs w:val="24"/>
          <w:rtl/>
        </w:rPr>
        <w:t>«</w:t>
      </w:r>
      <w:r w:rsidRPr="005776CA">
        <w:rPr>
          <w:rFonts w:cs="AL-Mohanad" w:hint="cs"/>
          <w:b/>
          <w:bCs w:val="0"/>
          <w:sz w:val="27"/>
          <w:szCs w:val="27"/>
          <w:rtl/>
        </w:rPr>
        <w:t>أَلْحِقُوا</w:t>
      </w:r>
      <w:r w:rsidRPr="005776CA">
        <w:rPr>
          <w:rFonts w:ascii="Islamic Units 1" w:hAnsi="Islamic Units 1" w:cs="AL-Mohanad" w:hint="cs"/>
          <w:b/>
          <w:bCs w:val="0"/>
          <w:szCs w:val="24"/>
          <w:rtl/>
        </w:rPr>
        <w:t>»</w:t>
      </w:r>
      <w:r w:rsidRPr="005776CA">
        <w:rPr>
          <w:rFonts w:cs="AL-Mohanad" w:hint="cs"/>
          <w:b/>
          <w:bCs w:val="0"/>
          <w:sz w:val="27"/>
          <w:szCs w:val="27"/>
          <w:rtl/>
        </w:rPr>
        <w:t>، فعل الأمر مأخوذ من الفعل الرباعي: (ألحق يُلحِق)، وهذا اللفظ هو المعروف. وفي لفظ روح بن القاسم</w:t>
      </w:r>
      <w:r w:rsidR="00F671CB" w:rsidRPr="005776CA">
        <w:rPr>
          <w:rFonts w:cs="AL-Mohanad" w:hint="cs"/>
          <w:b/>
          <w:bCs w:val="0"/>
          <w:sz w:val="27"/>
          <w:szCs w:val="27"/>
          <w:rtl/>
        </w:rPr>
        <w:t>،</w:t>
      </w:r>
      <w:r w:rsidRPr="005776CA">
        <w:rPr>
          <w:rFonts w:cs="AL-Mohanad" w:hint="cs"/>
          <w:b/>
          <w:bCs w:val="0"/>
          <w:sz w:val="27"/>
          <w:szCs w:val="27"/>
          <w:rtl/>
        </w:rPr>
        <w:t xml:space="preserve"> عن ابن طاووس</w:t>
      </w:r>
      <w:r w:rsidR="00F671CB" w:rsidRPr="005776CA">
        <w:rPr>
          <w:rFonts w:cs="AL-Mohanad" w:hint="cs"/>
          <w:b/>
          <w:bCs w:val="0"/>
          <w:sz w:val="27"/>
          <w:szCs w:val="27"/>
          <w:rtl/>
        </w:rPr>
        <w:t>:</w:t>
      </w:r>
      <w:r w:rsidRPr="005776CA">
        <w:rPr>
          <w:rFonts w:cs="AL-Mohanad" w:hint="cs"/>
          <w:b/>
          <w:bCs w:val="0"/>
          <w:sz w:val="27"/>
          <w:szCs w:val="27"/>
          <w:rtl/>
        </w:rPr>
        <w:t xml:space="preserve"> </w:t>
      </w:r>
      <w:r w:rsidRPr="005776CA">
        <w:rPr>
          <w:rFonts w:ascii="Islamic Units 1" w:hAnsi="Islamic Units 1" w:cs="AL-Mohanad" w:hint="cs"/>
          <w:b/>
          <w:bCs w:val="0"/>
          <w:szCs w:val="24"/>
          <w:rtl/>
        </w:rPr>
        <w:t>«</w:t>
      </w:r>
      <w:r w:rsidR="00F671CB" w:rsidRPr="005776CA">
        <w:rPr>
          <w:rFonts w:cs="AL-Mohanad" w:hint="cs"/>
          <w:b/>
          <w:bCs w:val="0"/>
          <w:sz w:val="27"/>
          <w:szCs w:val="27"/>
          <w:rtl/>
        </w:rPr>
        <w:t>ا</w:t>
      </w:r>
      <w:r w:rsidRPr="005776CA">
        <w:rPr>
          <w:rFonts w:cs="AL-Mohanad" w:hint="cs"/>
          <w:b/>
          <w:bCs w:val="0"/>
          <w:sz w:val="27"/>
          <w:szCs w:val="27"/>
          <w:rtl/>
        </w:rPr>
        <w:t>قسِموا المال</w:t>
      </w:r>
      <w:r w:rsidRPr="005776CA">
        <w:rPr>
          <w:rFonts w:ascii="Islamic Units 1" w:hAnsi="Islamic Units 1" w:cs="AL-Mohanad" w:hint="cs"/>
          <w:b/>
          <w:bCs w:val="0"/>
          <w:szCs w:val="24"/>
          <w:rtl/>
        </w:rPr>
        <w:t>»</w:t>
      </w:r>
      <w:r w:rsidRPr="005776CA">
        <w:rPr>
          <w:rFonts w:cs="AL-Mohanad" w:hint="cs"/>
          <w:b/>
          <w:bCs w:val="0"/>
          <w:sz w:val="27"/>
          <w:szCs w:val="27"/>
          <w:vertAlign w:val="superscript"/>
          <w:rtl/>
        </w:rPr>
        <w:t>(</w:t>
      </w:r>
      <w:r w:rsidRPr="005776CA">
        <w:rPr>
          <w:rStyle w:val="ac"/>
          <w:rFonts w:cs="AL-Mohanad"/>
          <w:b/>
          <w:bCs w:val="0"/>
          <w:sz w:val="27"/>
          <w:szCs w:val="27"/>
          <w:rtl/>
        </w:rPr>
        <w:endnoteReference w:id="280"/>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sz w:val="27"/>
          <w:szCs w:val="27"/>
          <w:rtl/>
        </w:rPr>
        <w:t xml:space="preserve">أقول: </w:t>
      </w:r>
      <w:r w:rsidRPr="005776CA">
        <w:rPr>
          <w:rFonts w:cs="AL-Mohanad" w:hint="cs"/>
          <w:b/>
          <w:bCs w:val="0"/>
          <w:sz w:val="27"/>
          <w:szCs w:val="27"/>
          <w:rtl/>
        </w:rPr>
        <w:t xml:space="preserve">لكن عنوان (التقسيم) هو الأنسب من عنوان (الإلحاق)؛ وذلك من وجهين: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sz w:val="27"/>
          <w:szCs w:val="27"/>
          <w:rtl/>
        </w:rPr>
        <w:t xml:space="preserve">الوجه الأوّل: </w:t>
      </w:r>
      <w:r w:rsidRPr="005776CA">
        <w:rPr>
          <w:rFonts w:cs="AL-Mohanad" w:hint="cs"/>
          <w:b/>
          <w:bCs w:val="0"/>
          <w:sz w:val="27"/>
          <w:szCs w:val="27"/>
          <w:rtl/>
        </w:rPr>
        <w:t>إنّ الإلحاق بالشيء إنّما يكون بعد ت</w:t>
      </w:r>
      <w:r w:rsidR="00EB60D1">
        <w:rPr>
          <w:rFonts w:cs="AL-Mohanad" w:hint="cs"/>
          <w:b/>
          <w:bCs w:val="0"/>
          <w:sz w:val="27"/>
          <w:szCs w:val="27"/>
          <w:rtl/>
        </w:rPr>
        <w:t>عيينه، والمتصدّي للقسمة إنّما ي</w:t>
      </w:r>
      <w:r w:rsidRPr="005776CA">
        <w:rPr>
          <w:rFonts w:cs="AL-Mohanad" w:hint="cs"/>
          <w:b/>
          <w:bCs w:val="0"/>
          <w:sz w:val="27"/>
          <w:szCs w:val="27"/>
          <w:rtl/>
        </w:rPr>
        <w:t xml:space="preserve">ريد تحديد الأنصبة وأصحابها وتعيينها مصداقاً.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sz w:val="27"/>
          <w:szCs w:val="27"/>
          <w:rtl/>
        </w:rPr>
        <w:t xml:space="preserve">الوجه الثاني: </w:t>
      </w:r>
      <w:r w:rsidRPr="005776CA">
        <w:rPr>
          <w:rFonts w:cs="AL-Mohanad" w:hint="cs"/>
          <w:b/>
          <w:bCs w:val="0"/>
          <w:sz w:val="27"/>
          <w:szCs w:val="27"/>
          <w:rtl/>
        </w:rPr>
        <w:t xml:space="preserve">إنّ لفظ (الإلحاق) يكون للفرع بأصله والتابع للمتبوع ونحو ذلك.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sz w:val="27"/>
          <w:szCs w:val="27"/>
          <w:rtl/>
        </w:rPr>
        <w:t xml:space="preserve">المحطّة الثانية: </w:t>
      </w:r>
      <w:r w:rsidRPr="005776CA">
        <w:rPr>
          <w:rFonts w:ascii="Islamic Units 1" w:hAnsi="Islamic Units 1" w:cs="AL-Mohanad" w:hint="cs"/>
          <w:b/>
          <w:bCs w:val="0"/>
          <w:szCs w:val="24"/>
          <w:rtl/>
        </w:rPr>
        <w:t>«</w:t>
      </w:r>
      <w:r w:rsidRPr="005776CA">
        <w:rPr>
          <w:rFonts w:cs="AL-Mohanad" w:hint="cs"/>
          <w:b/>
          <w:bCs w:val="0"/>
          <w:sz w:val="27"/>
          <w:szCs w:val="27"/>
          <w:rtl/>
        </w:rPr>
        <w:t>الفرائض</w:t>
      </w:r>
      <w:r w:rsidRPr="005776CA">
        <w:rPr>
          <w:rFonts w:ascii="Islamic Units 1" w:hAnsi="Islamic Units 1" w:cs="AL-Mohanad" w:hint="cs"/>
          <w:b/>
          <w:bCs w:val="0"/>
          <w:szCs w:val="24"/>
          <w:rtl/>
        </w:rPr>
        <w:t>»</w:t>
      </w:r>
      <w:r w:rsidRPr="005776CA">
        <w:rPr>
          <w:rFonts w:cs="AL-Mohanad" w:hint="cs"/>
          <w:b/>
          <w:bCs w:val="0"/>
          <w:sz w:val="27"/>
          <w:szCs w:val="27"/>
          <w:rtl/>
        </w:rPr>
        <w:t xml:space="preserve"> الفرائض: جمع فريضة</w:t>
      </w:r>
      <w:r w:rsidR="00F671CB" w:rsidRPr="005776CA">
        <w:rPr>
          <w:rFonts w:cs="AL-Mohanad" w:hint="cs"/>
          <w:b/>
          <w:bCs w:val="0"/>
          <w:sz w:val="27"/>
          <w:szCs w:val="27"/>
          <w:rtl/>
        </w:rPr>
        <w:t>،</w:t>
      </w:r>
      <w:r w:rsidRPr="005776CA">
        <w:rPr>
          <w:rFonts w:cs="AL-Mohanad" w:hint="cs"/>
          <w:b/>
          <w:bCs w:val="0"/>
          <w:sz w:val="27"/>
          <w:szCs w:val="27"/>
          <w:rtl/>
        </w:rPr>
        <w:t xml:space="preserve"> فعيلة بمعنى مفعولة</w:t>
      </w:r>
      <w:r w:rsidRPr="005776CA">
        <w:rPr>
          <w:rFonts w:cs="AL-Mohanad" w:hint="cs"/>
          <w:b/>
          <w:bCs w:val="0"/>
          <w:sz w:val="27"/>
          <w:szCs w:val="27"/>
          <w:vertAlign w:val="superscript"/>
          <w:rtl/>
        </w:rPr>
        <w:t>(</w:t>
      </w:r>
      <w:r w:rsidRPr="005776CA">
        <w:rPr>
          <w:rStyle w:val="ac"/>
          <w:rFonts w:cs="AL-Mohanad"/>
          <w:b/>
          <w:bCs w:val="0"/>
          <w:sz w:val="27"/>
          <w:szCs w:val="27"/>
          <w:rtl/>
        </w:rPr>
        <w:endnoteReference w:id="281"/>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أي الأنصباء المقدّ</w:t>
      </w:r>
      <w:r w:rsidR="00F671CB" w:rsidRPr="005776CA">
        <w:rPr>
          <w:rFonts w:cs="AL-Mohanad" w:hint="cs"/>
          <w:b/>
          <w:bCs w:val="0"/>
          <w:sz w:val="27"/>
          <w:szCs w:val="27"/>
          <w:rtl/>
        </w:rPr>
        <w:t>َ</w:t>
      </w:r>
      <w:r w:rsidRPr="005776CA">
        <w:rPr>
          <w:rFonts w:cs="AL-Mohanad" w:hint="cs"/>
          <w:b/>
          <w:bCs w:val="0"/>
          <w:sz w:val="27"/>
          <w:szCs w:val="27"/>
          <w:rtl/>
        </w:rPr>
        <w:t>رة في كتاب الله، وهي: النصف والربع والثمن والثلثان والثلث والسدس</w:t>
      </w:r>
      <w:r w:rsidRPr="005776CA">
        <w:rPr>
          <w:rFonts w:cs="AL-Mohanad" w:hint="cs"/>
          <w:b/>
          <w:bCs w:val="0"/>
          <w:sz w:val="27"/>
          <w:szCs w:val="27"/>
          <w:vertAlign w:val="superscript"/>
          <w:rtl/>
        </w:rPr>
        <w:t>(</w:t>
      </w:r>
      <w:r w:rsidRPr="005776CA">
        <w:rPr>
          <w:rStyle w:val="ac"/>
          <w:rFonts w:cs="AL-Mohanad"/>
          <w:b/>
          <w:bCs w:val="0"/>
          <w:sz w:val="27"/>
          <w:szCs w:val="27"/>
          <w:rtl/>
        </w:rPr>
        <w:endnoteReference w:id="282"/>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w:t>
      </w:r>
    </w:p>
    <w:p w:rsidR="00D55327" w:rsidRDefault="002617F7" w:rsidP="00D55327">
      <w:pPr>
        <w:pStyle w:val="af5"/>
        <w:adjustRightInd w:val="0"/>
        <w:spacing w:line="400" w:lineRule="exact"/>
        <w:ind w:firstLine="567"/>
        <w:rPr>
          <w:rFonts w:cs="AL-Mohanad"/>
          <w:b/>
          <w:bCs w:val="0"/>
          <w:sz w:val="27"/>
          <w:szCs w:val="27"/>
          <w:rtl/>
        </w:rPr>
      </w:pPr>
      <w:r w:rsidRPr="005776CA">
        <w:rPr>
          <w:rFonts w:cs="AL-Mohanad" w:hint="cs"/>
          <w:sz w:val="27"/>
          <w:szCs w:val="27"/>
          <w:rtl/>
        </w:rPr>
        <w:t xml:space="preserve">المحطّة الثالثة: </w:t>
      </w:r>
      <w:r w:rsidRPr="005776CA">
        <w:rPr>
          <w:rFonts w:ascii="Islamic Units 1" w:hAnsi="Islamic Units 1" w:cs="AL-Mohanad" w:hint="cs"/>
          <w:b/>
          <w:bCs w:val="0"/>
          <w:szCs w:val="24"/>
          <w:rtl/>
        </w:rPr>
        <w:t>«</w:t>
      </w:r>
      <w:r w:rsidRPr="005776CA">
        <w:rPr>
          <w:rFonts w:cs="AL-Mohanad" w:hint="cs"/>
          <w:b/>
          <w:bCs w:val="0"/>
          <w:sz w:val="27"/>
          <w:szCs w:val="27"/>
          <w:rtl/>
        </w:rPr>
        <w:t>بأهلها</w:t>
      </w:r>
      <w:r w:rsidRPr="005776CA">
        <w:rPr>
          <w:rFonts w:ascii="Islamic Units 1" w:hAnsi="Islamic Units 1" w:cs="AL-Mohanad" w:hint="cs"/>
          <w:b/>
          <w:bCs w:val="0"/>
          <w:szCs w:val="24"/>
          <w:rtl/>
        </w:rPr>
        <w:t>»</w:t>
      </w:r>
      <w:r w:rsidR="00F671CB" w:rsidRPr="005776CA">
        <w:rPr>
          <w:rFonts w:cs="AL-Mohanad" w:hint="cs"/>
          <w:b/>
          <w:bCs w:val="0"/>
          <w:sz w:val="27"/>
          <w:szCs w:val="27"/>
          <w:rtl/>
        </w:rPr>
        <w:t>،</w:t>
      </w:r>
      <w:r w:rsidRPr="005776CA">
        <w:rPr>
          <w:rFonts w:cs="AL-Mohanad" w:hint="cs"/>
          <w:b/>
          <w:bCs w:val="0"/>
          <w:sz w:val="27"/>
          <w:szCs w:val="27"/>
          <w:rtl/>
        </w:rPr>
        <w:t xml:space="preserve"> وهم م</w:t>
      </w:r>
      <w:r w:rsidR="00F671CB" w:rsidRPr="005776CA">
        <w:rPr>
          <w:rFonts w:cs="AL-Mohanad" w:hint="cs"/>
          <w:b/>
          <w:bCs w:val="0"/>
          <w:sz w:val="27"/>
          <w:szCs w:val="27"/>
          <w:rtl/>
        </w:rPr>
        <w:t>َ</w:t>
      </w:r>
      <w:r w:rsidRPr="005776CA">
        <w:rPr>
          <w:rFonts w:cs="AL-Mohanad" w:hint="cs"/>
          <w:b/>
          <w:bCs w:val="0"/>
          <w:sz w:val="27"/>
          <w:szCs w:val="27"/>
          <w:rtl/>
        </w:rPr>
        <w:t>ن</w:t>
      </w:r>
      <w:r w:rsidR="00F671CB" w:rsidRPr="005776CA">
        <w:rPr>
          <w:rFonts w:cs="AL-Mohanad" w:hint="cs"/>
          <w:b/>
          <w:bCs w:val="0"/>
          <w:sz w:val="27"/>
          <w:szCs w:val="27"/>
          <w:rtl/>
        </w:rPr>
        <w:t>ْ</w:t>
      </w:r>
      <w:r w:rsidRPr="005776CA">
        <w:rPr>
          <w:rFonts w:cs="AL-Mohanad" w:hint="cs"/>
          <w:b/>
          <w:bCs w:val="0"/>
          <w:sz w:val="27"/>
          <w:szCs w:val="27"/>
          <w:rtl/>
        </w:rPr>
        <w:t xml:space="preserve"> يستحقّها بنصّ القرآن</w:t>
      </w:r>
      <w:r w:rsidRPr="005776CA">
        <w:rPr>
          <w:rFonts w:cs="AL-Mohanad" w:hint="cs"/>
          <w:b/>
          <w:bCs w:val="0"/>
          <w:sz w:val="27"/>
          <w:szCs w:val="27"/>
          <w:vertAlign w:val="superscript"/>
          <w:rtl/>
        </w:rPr>
        <w:t>(</w:t>
      </w:r>
      <w:r w:rsidRPr="005776CA">
        <w:rPr>
          <w:rStyle w:val="ac"/>
          <w:rFonts w:cs="AL-Mohanad"/>
          <w:b/>
          <w:bCs w:val="0"/>
          <w:sz w:val="27"/>
          <w:szCs w:val="27"/>
          <w:rtl/>
        </w:rPr>
        <w:endnoteReference w:id="283"/>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وهم: أصحاب الفروض. </w:t>
      </w:r>
    </w:p>
    <w:p w:rsidR="002617F7" w:rsidRPr="005776CA" w:rsidRDefault="002617F7" w:rsidP="00D55327">
      <w:pPr>
        <w:pStyle w:val="af5"/>
        <w:widowControl w:val="0"/>
        <w:adjustRightInd w:val="0"/>
        <w:spacing w:line="400" w:lineRule="exact"/>
        <w:ind w:firstLine="567"/>
        <w:rPr>
          <w:rFonts w:cs="AL-Mohanad"/>
          <w:b/>
          <w:bCs w:val="0"/>
          <w:sz w:val="27"/>
          <w:szCs w:val="27"/>
          <w:rtl/>
        </w:rPr>
      </w:pPr>
      <w:r w:rsidRPr="005776CA">
        <w:rPr>
          <w:rFonts w:cs="AL-Mohanad" w:hint="cs"/>
          <w:sz w:val="27"/>
          <w:szCs w:val="27"/>
          <w:rtl/>
        </w:rPr>
        <w:t xml:space="preserve">المحطّة الرابعة: </w:t>
      </w:r>
      <w:r w:rsidRPr="005776CA">
        <w:rPr>
          <w:rFonts w:ascii="Islamic Units 1" w:hAnsi="Islamic Units 1" w:cs="AL-Mohanad" w:hint="cs"/>
          <w:b/>
          <w:bCs w:val="0"/>
          <w:szCs w:val="24"/>
          <w:rtl/>
        </w:rPr>
        <w:t>«</w:t>
      </w:r>
      <w:r w:rsidRPr="005776CA">
        <w:rPr>
          <w:rFonts w:cs="AL-Mohanad" w:hint="cs"/>
          <w:b/>
          <w:bCs w:val="0"/>
          <w:sz w:val="27"/>
          <w:szCs w:val="27"/>
          <w:rtl/>
        </w:rPr>
        <w:t>على كتاب الله</w:t>
      </w:r>
      <w:r w:rsidRPr="005776CA">
        <w:rPr>
          <w:rFonts w:ascii="Islamic Units 1" w:hAnsi="Islamic Units 1" w:cs="AL-Mohanad" w:hint="cs"/>
          <w:b/>
          <w:bCs w:val="0"/>
          <w:szCs w:val="24"/>
          <w:rtl/>
        </w:rPr>
        <w:t>»</w:t>
      </w:r>
      <w:r w:rsidR="00F671CB" w:rsidRPr="005776CA">
        <w:rPr>
          <w:rFonts w:cs="AL-Mohanad" w:hint="cs"/>
          <w:b/>
          <w:bCs w:val="0"/>
          <w:sz w:val="27"/>
          <w:szCs w:val="27"/>
          <w:rtl/>
        </w:rPr>
        <w:t>،</w:t>
      </w:r>
      <w:r w:rsidRPr="005776CA">
        <w:rPr>
          <w:rFonts w:cs="AL-Mohanad" w:hint="cs"/>
          <w:b/>
          <w:bCs w:val="0"/>
          <w:sz w:val="27"/>
          <w:szCs w:val="27"/>
          <w:rtl/>
        </w:rPr>
        <w:t xml:space="preserve"> وهذا اللفظ هو الذي وقع في رواية روح بن القاسم</w:t>
      </w:r>
      <w:r w:rsidR="00F671CB" w:rsidRPr="005776CA">
        <w:rPr>
          <w:rFonts w:cs="AL-Mohanad" w:hint="cs"/>
          <w:b/>
          <w:bCs w:val="0"/>
          <w:sz w:val="27"/>
          <w:szCs w:val="27"/>
          <w:rtl/>
        </w:rPr>
        <w:t>،</w:t>
      </w:r>
      <w:r w:rsidRPr="005776CA">
        <w:rPr>
          <w:rFonts w:cs="AL-Mohanad" w:hint="cs"/>
          <w:b/>
          <w:bCs w:val="0"/>
          <w:sz w:val="27"/>
          <w:szCs w:val="27"/>
          <w:rtl/>
        </w:rPr>
        <w:t xml:space="preserve"> عن ابن طاووس: </w:t>
      </w:r>
      <w:r w:rsidRPr="005776CA">
        <w:rPr>
          <w:rFonts w:ascii="Islamic Units 1" w:hAnsi="Islamic Units 1" w:cs="AL-Mohanad" w:hint="cs"/>
          <w:b/>
          <w:bCs w:val="0"/>
          <w:szCs w:val="24"/>
          <w:rtl/>
        </w:rPr>
        <w:t>«</w:t>
      </w:r>
      <w:r w:rsidR="00F671CB" w:rsidRPr="005776CA">
        <w:rPr>
          <w:rFonts w:cs="AL-Mohanad" w:hint="cs"/>
          <w:b/>
          <w:bCs w:val="0"/>
          <w:sz w:val="27"/>
          <w:szCs w:val="27"/>
          <w:rtl/>
        </w:rPr>
        <w:t>ا</w:t>
      </w:r>
      <w:r w:rsidRPr="005776CA">
        <w:rPr>
          <w:rFonts w:cs="AL-Mohanad" w:hint="cs"/>
          <w:b/>
          <w:bCs w:val="0"/>
          <w:sz w:val="27"/>
          <w:szCs w:val="27"/>
          <w:rtl/>
        </w:rPr>
        <w:t>قسموا المال بين أهل الفرائض على كتاب الله</w:t>
      </w:r>
      <w:r w:rsidRPr="005776CA">
        <w:rPr>
          <w:rFonts w:ascii="Islamic Units 1" w:hAnsi="Islamic Units 1" w:cs="AL-Mohanad" w:hint="cs"/>
          <w:b/>
          <w:bCs w:val="0"/>
          <w:szCs w:val="24"/>
          <w:rtl/>
        </w:rPr>
        <w:t>»</w:t>
      </w:r>
      <w:r w:rsidR="00F671CB" w:rsidRPr="005776CA">
        <w:rPr>
          <w:rFonts w:cs="AL-Mohanad" w:hint="cs"/>
          <w:b/>
          <w:bCs w:val="0"/>
          <w:sz w:val="27"/>
          <w:szCs w:val="27"/>
          <w:rtl/>
        </w:rPr>
        <w:t>،</w:t>
      </w:r>
      <w:r w:rsidRPr="005776CA">
        <w:rPr>
          <w:rFonts w:cs="AL-Mohanad" w:hint="cs"/>
          <w:b/>
          <w:bCs w:val="0"/>
          <w:sz w:val="27"/>
          <w:szCs w:val="27"/>
          <w:rtl/>
        </w:rPr>
        <w:t xml:space="preserve"> أي على </w:t>
      </w:r>
      <w:r w:rsidRPr="005776CA">
        <w:rPr>
          <w:rFonts w:cs="AL-Mohanad" w:hint="cs"/>
          <w:b/>
          <w:bCs w:val="0"/>
          <w:sz w:val="27"/>
          <w:szCs w:val="27"/>
          <w:rtl/>
        </w:rPr>
        <w:lastRenderedPageBreak/>
        <w:t>وفق ما أنزل الله في كتابه</w:t>
      </w:r>
      <w:r w:rsidRPr="005776CA">
        <w:rPr>
          <w:rFonts w:cs="AL-Mohanad" w:hint="cs"/>
          <w:b/>
          <w:bCs w:val="0"/>
          <w:sz w:val="27"/>
          <w:szCs w:val="27"/>
          <w:vertAlign w:val="superscript"/>
          <w:rtl/>
        </w:rPr>
        <w:t>(</w:t>
      </w:r>
      <w:r w:rsidRPr="005776CA">
        <w:rPr>
          <w:rStyle w:val="ac"/>
          <w:rFonts w:cs="AL-Mohanad"/>
          <w:b/>
          <w:bCs w:val="0"/>
          <w:sz w:val="27"/>
          <w:szCs w:val="27"/>
          <w:rtl/>
        </w:rPr>
        <w:endnoteReference w:id="284"/>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sz w:val="27"/>
          <w:szCs w:val="27"/>
          <w:rtl/>
        </w:rPr>
        <w:t xml:space="preserve">أقول: </w:t>
      </w:r>
      <w:r w:rsidRPr="005776CA">
        <w:rPr>
          <w:rFonts w:cs="AL-Mohanad" w:hint="cs"/>
          <w:b/>
          <w:bCs w:val="0"/>
          <w:sz w:val="27"/>
          <w:szCs w:val="27"/>
          <w:rtl/>
        </w:rPr>
        <w:t xml:space="preserve">الظاهر وقوع تدليس في لفظ ابن القاسم، وسببه الخلط بين ألفاظ النصّ وتفسيره.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sz w:val="27"/>
          <w:szCs w:val="27"/>
          <w:rtl/>
        </w:rPr>
        <w:t xml:space="preserve">المحطّة الخامسة: </w:t>
      </w:r>
      <w:r w:rsidRPr="005776CA">
        <w:rPr>
          <w:rFonts w:ascii="Islamic Units 1" w:hAnsi="Islamic Units 1" w:cs="AL-Mohanad" w:hint="cs"/>
          <w:b/>
          <w:bCs w:val="0"/>
          <w:szCs w:val="24"/>
          <w:rtl/>
        </w:rPr>
        <w:t>«</w:t>
      </w:r>
      <w:r w:rsidRPr="005776CA">
        <w:rPr>
          <w:rFonts w:cs="AL-Mohanad" w:hint="cs"/>
          <w:b/>
          <w:bCs w:val="0"/>
          <w:sz w:val="27"/>
          <w:szCs w:val="27"/>
          <w:rtl/>
        </w:rPr>
        <w:t>فما بقي</w:t>
      </w:r>
      <w:r w:rsidRPr="005776CA">
        <w:rPr>
          <w:rFonts w:ascii="Islamic Units 1" w:hAnsi="Islamic Units 1" w:cs="AL-Mohanad" w:hint="cs"/>
          <w:b/>
          <w:bCs w:val="0"/>
          <w:szCs w:val="24"/>
          <w:rtl/>
        </w:rPr>
        <w:t>»</w:t>
      </w:r>
      <w:r w:rsidRPr="005776CA">
        <w:rPr>
          <w:rFonts w:cs="AL-Mohanad" w:hint="cs"/>
          <w:b/>
          <w:bCs w:val="0"/>
          <w:sz w:val="27"/>
          <w:szCs w:val="27"/>
          <w:rtl/>
        </w:rPr>
        <w:t xml:space="preserve"> من أصحاب الفرائض</w:t>
      </w:r>
      <w:r w:rsidRPr="005776CA">
        <w:rPr>
          <w:rFonts w:cs="AL-Mohanad" w:hint="cs"/>
          <w:b/>
          <w:bCs w:val="0"/>
          <w:sz w:val="27"/>
          <w:szCs w:val="27"/>
          <w:vertAlign w:val="superscript"/>
          <w:rtl/>
        </w:rPr>
        <w:t>(</w:t>
      </w:r>
      <w:r w:rsidRPr="005776CA">
        <w:rPr>
          <w:rStyle w:val="ac"/>
          <w:rFonts w:cs="AL-Mohanad"/>
          <w:b/>
          <w:bCs w:val="0"/>
          <w:sz w:val="27"/>
          <w:szCs w:val="27"/>
          <w:rtl/>
        </w:rPr>
        <w:endnoteReference w:id="285"/>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وفُسّ</w:t>
      </w:r>
      <w:r w:rsidR="00F671CB" w:rsidRPr="005776CA">
        <w:rPr>
          <w:rFonts w:cs="AL-Mohanad" w:hint="cs"/>
          <w:b/>
          <w:bCs w:val="0"/>
          <w:sz w:val="27"/>
          <w:szCs w:val="27"/>
          <w:rtl/>
        </w:rPr>
        <w:t>ِ</w:t>
      </w:r>
      <w:r w:rsidRPr="005776CA">
        <w:rPr>
          <w:rFonts w:cs="AL-Mohanad" w:hint="cs"/>
          <w:b/>
          <w:bCs w:val="0"/>
          <w:sz w:val="27"/>
          <w:szCs w:val="27"/>
          <w:rtl/>
        </w:rPr>
        <w:t xml:space="preserve">ر </w:t>
      </w:r>
      <w:r w:rsidR="00822C3C" w:rsidRPr="005776CA">
        <w:rPr>
          <w:rFonts w:cs="AL-Mohanad" w:hint="cs"/>
          <w:b/>
          <w:bCs w:val="0"/>
          <w:sz w:val="27"/>
          <w:szCs w:val="27"/>
          <w:rtl/>
        </w:rPr>
        <w:t>ب</w:t>
      </w:r>
      <w:r w:rsidRPr="005776CA">
        <w:rPr>
          <w:rFonts w:cs="AL-Mohanad" w:hint="cs"/>
          <w:b/>
          <w:bCs w:val="0"/>
          <w:sz w:val="27"/>
          <w:szCs w:val="27"/>
          <w:rtl/>
        </w:rPr>
        <w:t>ما فضل بعد إعطاء ذوي الفروض المقدّ</w:t>
      </w:r>
      <w:r w:rsidR="00F671CB" w:rsidRPr="005776CA">
        <w:rPr>
          <w:rFonts w:cs="AL-Mohanad" w:hint="cs"/>
          <w:b/>
          <w:bCs w:val="0"/>
          <w:sz w:val="27"/>
          <w:szCs w:val="27"/>
          <w:rtl/>
        </w:rPr>
        <w:t>َ</w:t>
      </w:r>
      <w:r w:rsidRPr="005776CA">
        <w:rPr>
          <w:rFonts w:cs="AL-Mohanad" w:hint="cs"/>
          <w:b/>
          <w:bCs w:val="0"/>
          <w:sz w:val="27"/>
          <w:szCs w:val="27"/>
          <w:rtl/>
        </w:rPr>
        <w:t>رة فروضهم</w:t>
      </w:r>
      <w:r w:rsidRPr="005776CA">
        <w:rPr>
          <w:rFonts w:cs="AL-Mohanad" w:hint="cs"/>
          <w:b/>
          <w:bCs w:val="0"/>
          <w:sz w:val="27"/>
          <w:szCs w:val="27"/>
          <w:vertAlign w:val="superscript"/>
          <w:rtl/>
        </w:rPr>
        <w:t>(</w:t>
      </w:r>
      <w:r w:rsidRPr="005776CA">
        <w:rPr>
          <w:rStyle w:val="ac"/>
          <w:rFonts w:cs="AL-Mohanad"/>
          <w:b/>
          <w:bCs w:val="0"/>
          <w:sz w:val="27"/>
          <w:szCs w:val="27"/>
          <w:rtl/>
        </w:rPr>
        <w:endnoteReference w:id="286"/>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وفي رواية روح بن القاسم</w:t>
      </w:r>
      <w:r w:rsidR="00822C3C" w:rsidRPr="005776CA">
        <w:rPr>
          <w:rFonts w:cs="AL-Mohanad" w:hint="cs"/>
          <w:b/>
          <w:bCs w:val="0"/>
          <w:sz w:val="27"/>
          <w:szCs w:val="27"/>
          <w:rtl/>
        </w:rPr>
        <w:t>:</w:t>
      </w:r>
      <w:r w:rsidRPr="005776CA">
        <w:rPr>
          <w:rFonts w:cs="AL-Mohanad" w:hint="cs"/>
          <w:b/>
          <w:bCs w:val="0"/>
          <w:sz w:val="27"/>
          <w:szCs w:val="27"/>
          <w:rtl/>
        </w:rPr>
        <w:t xml:space="preserve"> </w:t>
      </w:r>
      <w:r w:rsidRPr="005776CA">
        <w:rPr>
          <w:rFonts w:ascii="Islamic Units 1" w:hAnsi="Islamic Units 1" w:cs="AL-Mohanad" w:hint="cs"/>
          <w:b/>
          <w:bCs w:val="0"/>
          <w:szCs w:val="24"/>
          <w:rtl/>
        </w:rPr>
        <w:t>«</w:t>
      </w:r>
      <w:r w:rsidRPr="005776CA">
        <w:rPr>
          <w:rFonts w:cs="AL-Mohanad" w:hint="cs"/>
          <w:b/>
          <w:bCs w:val="0"/>
          <w:sz w:val="27"/>
          <w:szCs w:val="27"/>
          <w:rtl/>
        </w:rPr>
        <w:t>فما تركت</w:t>
      </w:r>
      <w:r w:rsidRPr="005776CA">
        <w:rPr>
          <w:rFonts w:ascii="Islamic Units 1" w:hAnsi="Islamic Units 1" w:cs="AL-Mohanad" w:hint="cs"/>
          <w:b/>
          <w:bCs w:val="0"/>
          <w:szCs w:val="24"/>
          <w:rtl/>
        </w:rPr>
        <w:t>»</w:t>
      </w:r>
      <w:r w:rsidR="00822C3C" w:rsidRPr="005776CA">
        <w:rPr>
          <w:rFonts w:cs="AL-Mohanad" w:hint="cs"/>
          <w:b/>
          <w:bCs w:val="0"/>
          <w:sz w:val="27"/>
          <w:szCs w:val="27"/>
          <w:rtl/>
        </w:rPr>
        <w:t>،</w:t>
      </w:r>
      <w:r w:rsidRPr="005776CA">
        <w:rPr>
          <w:rFonts w:cs="AL-Mohanad" w:hint="cs"/>
          <w:b/>
          <w:bCs w:val="0"/>
          <w:sz w:val="27"/>
          <w:szCs w:val="27"/>
          <w:rtl/>
        </w:rPr>
        <w:t xml:space="preserve"> أي ما أبقت</w:t>
      </w:r>
      <w:r w:rsidRPr="005776CA">
        <w:rPr>
          <w:rFonts w:cs="AL-Mohanad" w:hint="cs"/>
          <w:b/>
          <w:bCs w:val="0"/>
          <w:sz w:val="27"/>
          <w:szCs w:val="27"/>
          <w:vertAlign w:val="superscript"/>
          <w:rtl/>
        </w:rPr>
        <w:t>(</w:t>
      </w:r>
      <w:r w:rsidRPr="005776CA">
        <w:rPr>
          <w:rStyle w:val="ac"/>
          <w:rFonts w:cs="AL-Mohanad"/>
          <w:b/>
          <w:bCs w:val="0"/>
          <w:sz w:val="27"/>
          <w:szCs w:val="27"/>
          <w:rtl/>
        </w:rPr>
        <w:endnoteReference w:id="287"/>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sz w:val="27"/>
          <w:szCs w:val="27"/>
          <w:rtl/>
        </w:rPr>
      </w:pPr>
      <w:r w:rsidRPr="005776CA">
        <w:rPr>
          <w:rFonts w:cs="AL-Mohanad" w:hint="cs"/>
          <w:sz w:val="27"/>
          <w:szCs w:val="27"/>
          <w:rtl/>
        </w:rPr>
        <w:t xml:space="preserve">أقول: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sz w:val="27"/>
          <w:szCs w:val="27"/>
          <w:rtl/>
        </w:rPr>
        <w:t xml:space="preserve">أوّلاً: </w:t>
      </w:r>
      <w:r w:rsidRPr="005776CA">
        <w:rPr>
          <w:rFonts w:cs="AL-Mohanad" w:hint="cs"/>
          <w:b/>
          <w:bCs w:val="0"/>
          <w:sz w:val="27"/>
          <w:szCs w:val="27"/>
          <w:rtl/>
        </w:rPr>
        <w:t>إنّه لدى استقصائنا لصيغ هذه الفقرة من الحديث عثرنا على تسع صيغ نقلناها قريباً، ويبدو أنّ الصيغتين ال</w:t>
      </w:r>
      <w:r w:rsidR="00822C3C" w:rsidRPr="005776CA">
        <w:rPr>
          <w:rFonts w:cs="AL-Mohanad" w:hint="cs"/>
          <w:b/>
          <w:bCs w:val="0"/>
          <w:sz w:val="27"/>
          <w:szCs w:val="27"/>
          <w:rtl/>
        </w:rPr>
        <w:t>أ</w:t>
      </w:r>
      <w:r w:rsidRPr="005776CA">
        <w:rPr>
          <w:rFonts w:cs="AL-Mohanad" w:hint="cs"/>
          <w:b/>
          <w:bCs w:val="0"/>
          <w:sz w:val="27"/>
          <w:szCs w:val="27"/>
          <w:rtl/>
        </w:rPr>
        <w:t>ولى والثانية أنسب وأبلغ من ال</w:t>
      </w:r>
      <w:r w:rsidR="00822C3C" w:rsidRPr="005776CA">
        <w:rPr>
          <w:rFonts w:cs="AL-Mohanad" w:hint="cs"/>
          <w:b/>
          <w:bCs w:val="0"/>
          <w:sz w:val="27"/>
          <w:szCs w:val="27"/>
          <w:rtl/>
        </w:rPr>
        <w:t>أ</w:t>
      </w:r>
      <w:r w:rsidRPr="005776CA">
        <w:rPr>
          <w:rFonts w:cs="AL-Mohanad" w:hint="cs"/>
          <w:b/>
          <w:bCs w:val="0"/>
          <w:sz w:val="27"/>
          <w:szCs w:val="27"/>
          <w:rtl/>
        </w:rPr>
        <w:t>خريات؛ لكون الفاعل المستتر مذكراً</w:t>
      </w:r>
      <w:r w:rsidR="00822C3C" w:rsidRPr="005776CA">
        <w:rPr>
          <w:rFonts w:cs="AL-Mohanad" w:hint="cs"/>
          <w:b/>
          <w:bCs w:val="0"/>
          <w:sz w:val="27"/>
          <w:szCs w:val="27"/>
          <w:rtl/>
        </w:rPr>
        <w:t>،</w:t>
      </w:r>
      <w:r w:rsidR="00EB60D1">
        <w:rPr>
          <w:rFonts w:cs="AL-Mohanad" w:hint="cs"/>
          <w:b/>
          <w:bCs w:val="0"/>
          <w:sz w:val="27"/>
          <w:szCs w:val="27"/>
          <w:rtl/>
        </w:rPr>
        <w:t xml:space="preserve"> ي</w:t>
      </w:r>
      <w:r w:rsidRPr="005776CA">
        <w:rPr>
          <w:rFonts w:cs="AL-Mohanad" w:hint="cs"/>
          <w:b/>
          <w:bCs w:val="0"/>
          <w:sz w:val="27"/>
          <w:szCs w:val="27"/>
          <w:rtl/>
        </w:rPr>
        <w:t>مكن عوده على (المال)</w:t>
      </w:r>
      <w:r w:rsidR="00822C3C" w:rsidRPr="005776CA">
        <w:rPr>
          <w:rFonts w:cs="AL-Mohanad" w:hint="cs"/>
          <w:b/>
          <w:bCs w:val="0"/>
          <w:sz w:val="27"/>
          <w:szCs w:val="27"/>
          <w:rtl/>
        </w:rPr>
        <w:t>،</w:t>
      </w:r>
      <w:r w:rsidRPr="005776CA">
        <w:rPr>
          <w:rFonts w:cs="AL-Mohanad" w:hint="cs"/>
          <w:b/>
          <w:bCs w:val="0"/>
          <w:sz w:val="27"/>
          <w:szCs w:val="27"/>
          <w:rtl/>
        </w:rPr>
        <w:t xml:space="preserve"> كما ورد في رواية ابن القاسم</w:t>
      </w:r>
      <w:r w:rsidR="00822C3C" w:rsidRPr="005776CA">
        <w:rPr>
          <w:rFonts w:cs="AL-Mohanad" w:hint="cs"/>
          <w:b/>
          <w:bCs w:val="0"/>
          <w:sz w:val="27"/>
          <w:szCs w:val="27"/>
          <w:rtl/>
        </w:rPr>
        <w:t>،</w:t>
      </w:r>
      <w:r w:rsidR="00EB60D1">
        <w:rPr>
          <w:rFonts w:cs="AL-Mohanad" w:hint="cs"/>
          <w:b/>
          <w:bCs w:val="0"/>
          <w:sz w:val="27"/>
          <w:szCs w:val="27"/>
          <w:rtl/>
        </w:rPr>
        <w:t xml:space="preserve"> وأيضاً ي</w:t>
      </w:r>
      <w:r w:rsidRPr="005776CA">
        <w:rPr>
          <w:rFonts w:cs="AL-Mohanad" w:hint="cs"/>
          <w:b/>
          <w:bCs w:val="0"/>
          <w:sz w:val="27"/>
          <w:szCs w:val="27"/>
          <w:rtl/>
        </w:rPr>
        <w:t>مكن عوده على مقدّ</w:t>
      </w:r>
      <w:r w:rsidR="00822C3C" w:rsidRPr="005776CA">
        <w:rPr>
          <w:rFonts w:cs="AL-Mohanad" w:hint="cs"/>
          <w:b/>
          <w:bCs w:val="0"/>
          <w:sz w:val="27"/>
          <w:szCs w:val="27"/>
          <w:rtl/>
        </w:rPr>
        <w:t>َ</w:t>
      </w:r>
      <w:r w:rsidRPr="005776CA">
        <w:rPr>
          <w:rFonts w:cs="AL-Mohanad" w:hint="cs"/>
          <w:b/>
          <w:bCs w:val="0"/>
          <w:sz w:val="27"/>
          <w:szCs w:val="27"/>
          <w:rtl/>
        </w:rPr>
        <w:t>ر (شيء)</w:t>
      </w:r>
      <w:r w:rsidR="00822C3C" w:rsidRPr="005776CA">
        <w:rPr>
          <w:rFonts w:cs="AL-Mohanad" w:hint="cs"/>
          <w:b/>
          <w:bCs w:val="0"/>
          <w:sz w:val="27"/>
          <w:szCs w:val="27"/>
          <w:rtl/>
        </w:rPr>
        <w:t>،</w:t>
      </w:r>
      <w:r w:rsidRPr="005776CA">
        <w:rPr>
          <w:rFonts w:cs="AL-Mohanad" w:hint="cs"/>
          <w:b/>
          <w:bCs w:val="0"/>
          <w:sz w:val="27"/>
          <w:szCs w:val="27"/>
          <w:rtl/>
        </w:rPr>
        <w:t xml:space="preserve"> أو الضمير العائد على (ما) الموصولة ونحوه</w:t>
      </w:r>
      <w:r w:rsidR="00822C3C" w:rsidRPr="005776CA">
        <w:rPr>
          <w:rFonts w:cs="AL-Mohanad" w:hint="cs"/>
          <w:b/>
          <w:bCs w:val="0"/>
          <w:sz w:val="27"/>
          <w:szCs w:val="27"/>
          <w:rtl/>
        </w:rPr>
        <w:t>.</w:t>
      </w:r>
      <w:r w:rsidRPr="005776CA">
        <w:rPr>
          <w:rFonts w:cs="AL-Mohanad" w:hint="cs"/>
          <w:b/>
          <w:bCs w:val="0"/>
          <w:sz w:val="27"/>
          <w:szCs w:val="27"/>
          <w:rtl/>
        </w:rPr>
        <w:t xml:space="preserve"> وأمّا نسبة الترك أو الإبقاء </w:t>
      </w:r>
      <w:r w:rsidR="00822C3C" w:rsidRPr="005776CA">
        <w:rPr>
          <w:rFonts w:cs="AL-Mohanad" w:hint="cs"/>
          <w:b/>
          <w:bCs w:val="0"/>
          <w:sz w:val="27"/>
          <w:szCs w:val="27"/>
          <w:rtl/>
        </w:rPr>
        <w:t>إ</w:t>
      </w:r>
      <w:r w:rsidRPr="005776CA">
        <w:rPr>
          <w:rFonts w:cs="AL-Mohanad" w:hint="cs"/>
          <w:b/>
          <w:bCs w:val="0"/>
          <w:sz w:val="27"/>
          <w:szCs w:val="27"/>
          <w:rtl/>
        </w:rPr>
        <w:t xml:space="preserve">لى الفرائض ــ ظاهرة أو مستترة ــ فهو غير مُستساغ إذا </w:t>
      </w:r>
      <w:r w:rsidR="00822C3C" w:rsidRPr="005776CA">
        <w:rPr>
          <w:rFonts w:cs="AL-Mohanad" w:hint="cs"/>
          <w:b/>
          <w:bCs w:val="0"/>
          <w:sz w:val="27"/>
          <w:szCs w:val="27"/>
          <w:rtl/>
        </w:rPr>
        <w:t>أ</w:t>
      </w:r>
      <w:r w:rsidRPr="005776CA">
        <w:rPr>
          <w:rFonts w:cs="AL-Mohanad" w:hint="cs"/>
          <w:b/>
          <w:bCs w:val="0"/>
          <w:sz w:val="27"/>
          <w:szCs w:val="27"/>
          <w:rtl/>
        </w:rPr>
        <w:t>ريد النسبة على نحو الحقيقة، وأمّا الصيغة الأخيرة</w:t>
      </w:r>
      <w:r w:rsidR="00822C3C" w:rsidRPr="005776CA">
        <w:rPr>
          <w:rFonts w:cs="AL-Mohanad" w:hint="cs"/>
          <w:b/>
          <w:bCs w:val="0"/>
          <w:sz w:val="27"/>
          <w:szCs w:val="27"/>
          <w:rtl/>
        </w:rPr>
        <w:t>،</w:t>
      </w:r>
      <w:r w:rsidRPr="005776CA">
        <w:rPr>
          <w:rFonts w:cs="AL-Mohanad" w:hint="cs"/>
          <w:b/>
          <w:bCs w:val="0"/>
          <w:sz w:val="27"/>
          <w:szCs w:val="27"/>
          <w:rtl/>
        </w:rPr>
        <w:t xml:space="preserve"> وهي النسبة </w:t>
      </w:r>
      <w:r w:rsidR="00822C3C" w:rsidRPr="005776CA">
        <w:rPr>
          <w:rFonts w:cs="AL-Mohanad" w:hint="cs"/>
          <w:b/>
          <w:bCs w:val="0"/>
          <w:sz w:val="27"/>
          <w:szCs w:val="27"/>
          <w:rtl/>
        </w:rPr>
        <w:t>إ</w:t>
      </w:r>
      <w:r w:rsidRPr="005776CA">
        <w:rPr>
          <w:rFonts w:cs="AL-Mohanad" w:hint="cs"/>
          <w:b/>
          <w:bCs w:val="0"/>
          <w:sz w:val="27"/>
          <w:szCs w:val="27"/>
          <w:rtl/>
        </w:rPr>
        <w:t>لى الورثة</w:t>
      </w:r>
      <w:r w:rsidR="00822C3C" w:rsidRPr="005776CA">
        <w:rPr>
          <w:rFonts w:cs="AL-Mohanad" w:hint="cs"/>
          <w:b/>
          <w:bCs w:val="0"/>
          <w:sz w:val="27"/>
          <w:szCs w:val="27"/>
          <w:rtl/>
        </w:rPr>
        <w:t>،</w:t>
      </w:r>
      <w:r w:rsidRPr="005776CA">
        <w:rPr>
          <w:rFonts w:cs="AL-Mohanad" w:hint="cs"/>
          <w:b/>
          <w:bCs w:val="0"/>
          <w:sz w:val="27"/>
          <w:szCs w:val="27"/>
          <w:rtl/>
        </w:rPr>
        <w:t xml:space="preserve"> فأكثر بُع</w:t>
      </w:r>
      <w:r w:rsidR="00822C3C" w:rsidRPr="005776CA">
        <w:rPr>
          <w:rFonts w:cs="AL-Mohanad" w:hint="cs"/>
          <w:b/>
          <w:bCs w:val="0"/>
          <w:sz w:val="27"/>
          <w:szCs w:val="27"/>
          <w:rtl/>
        </w:rPr>
        <w:t>ْ</w:t>
      </w:r>
      <w:r w:rsidRPr="005776CA">
        <w:rPr>
          <w:rFonts w:cs="AL-Mohanad" w:hint="cs"/>
          <w:b/>
          <w:bCs w:val="0"/>
          <w:sz w:val="27"/>
          <w:szCs w:val="27"/>
          <w:rtl/>
        </w:rPr>
        <w:t xml:space="preserve">داً من سابقتها.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sz w:val="27"/>
          <w:szCs w:val="27"/>
          <w:rtl/>
        </w:rPr>
        <w:t xml:space="preserve">ثانياً: </w:t>
      </w:r>
      <w:r w:rsidRPr="005776CA">
        <w:rPr>
          <w:rFonts w:cs="AL-Mohanad" w:hint="cs"/>
          <w:b/>
          <w:bCs w:val="0"/>
          <w:sz w:val="27"/>
          <w:szCs w:val="27"/>
          <w:rtl/>
        </w:rPr>
        <w:t>إنّ الحديث بح</w:t>
      </w:r>
      <w:r w:rsidR="00822C3C" w:rsidRPr="005776CA">
        <w:rPr>
          <w:rFonts w:cs="AL-Mohanad" w:hint="cs"/>
          <w:b/>
          <w:bCs w:val="0"/>
          <w:sz w:val="27"/>
          <w:szCs w:val="27"/>
          <w:rtl/>
        </w:rPr>
        <w:t>َ</w:t>
      </w:r>
      <w:r w:rsidRPr="005776CA">
        <w:rPr>
          <w:rFonts w:cs="AL-Mohanad" w:hint="cs"/>
          <w:b/>
          <w:bCs w:val="0"/>
          <w:sz w:val="27"/>
          <w:szCs w:val="27"/>
          <w:rtl/>
        </w:rPr>
        <w:t>س</w:t>
      </w:r>
      <w:r w:rsidR="00822C3C" w:rsidRPr="005776CA">
        <w:rPr>
          <w:rFonts w:cs="AL-Mohanad" w:hint="cs"/>
          <w:b/>
          <w:bCs w:val="0"/>
          <w:sz w:val="27"/>
          <w:szCs w:val="27"/>
          <w:rtl/>
        </w:rPr>
        <w:t>َ</w:t>
      </w:r>
      <w:r w:rsidRPr="005776CA">
        <w:rPr>
          <w:rFonts w:cs="AL-Mohanad" w:hint="cs"/>
          <w:b/>
          <w:bCs w:val="0"/>
          <w:sz w:val="27"/>
          <w:szCs w:val="27"/>
          <w:rtl/>
        </w:rPr>
        <w:t>ب صيغ الحديث ـ عدا الصيغة الثانية</w:t>
      </w:r>
      <w:r w:rsidR="00822C3C" w:rsidRPr="005776CA">
        <w:rPr>
          <w:rFonts w:cs="AL-Mohanad" w:hint="cs"/>
          <w:b/>
          <w:bCs w:val="0"/>
          <w:sz w:val="27"/>
          <w:szCs w:val="27"/>
          <w:rtl/>
        </w:rPr>
        <w:t xml:space="preserve">: </w:t>
      </w:r>
      <w:r w:rsidRPr="005776CA">
        <w:rPr>
          <w:rFonts w:ascii="Islamic Units 1" w:hAnsi="Islamic Units 1" w:cs="AL-Mohanad" w:hint="cs"/>
          <w:b/>
          <w:bCs w:val="0"/>
          <w:szCs w:val="24"/>
          <w:rtl/>
        </w:rPr>
        <w:t>«</w:t>
      </w:r>
      <w:r w:rsidRPr="005776CA">
        <w:rPr>
          <w:rFonts w:ascii="Islamic Units 1" w:hAnsi="Islamic Units 1" w:cs="AL-Mohanad" w:hint="cs"/>
          <w:b/>
          <w:bCs w:val="0"/>
          <w:sz w:val="27"/>
          <w:szCs w:val="27"/>
          <w:rtl/>
        </w:rPr>
        <w:t>فما فضل</w:t>
      </w:r>
      <w:r w:rsidRPr="005776CA">
        <w:rPr>
          <w:rFonts w:ascii="Islamic Units 1" w:hAnsi="Islamic Units 1" w:cs="AL-Mohanad" w:hint="cs"/>
          <w:b/>
          <w:bCs w:val="0"/>
          <w:szCs w:val="24"/>
          <w:rtl/>
        </w:rPr>
        <w:t>»</w:t>
      </w:r>
      <w:r w:rsidRPr="005776CA">
        <w:rPr>
          <w:rFonts w:cs="AL-Mohanad" w:hint="cs"/>
          <w:b/>
          <w:bCs w:val="0"/>
          <w:sz w:val="27"/>
          <w:szCs w:val="27"/>
          <w:vertAlign w:val="superscript"/>
          <w:rtl/>
        </w:rPr>
        <w:t>(</w:t>
      </w:r>
      <w:r w:rsidRPr="005776CA">
        <w:rPr>
          <w:rStyle w:val="ac"/>
          <w:rFonts w:cs="AL-Mohanad"/>
          <w:b/>
          <w:bCs w:val="0"/>
          <w:sz w:val="27"/>
          <w:szCs w:val="27"/>
          <w:rtl/>
        </w:rPr>
        <w:endnoteReference w:id="288"/>
      </w:r>
      <w:r w:rsidRPr="005776CA">
        <w:rPr>
          <w:rFonts w:cs="AL-Mohanad" w:hint="cs"/>
          <w:b/>
          <w:bCs w:val="0"/>
          <w:sz w:val="27"/>
          <w:szCs w:val="27"/>
          <w:vertAlign w:val="superscript"/>
          <w:rtl/>
        </w:rPr>
        <w:t>)</w:t>
      </w:r>
      <w:r w:rsidR="00822C3C" w:rsidRPr="005776CA">
        <w:rPr>
          <w:rFonts w:cs="AL-Mohanad" w:hint="cs"/>
          <w:b/>
          <w:bCs w:val="0"/>
          <w:sz w:val="27"/>
          <w:szCs w:val="27"/>
          <w:rtl/>
        </w:rPr>
        <w:t>،</w:t>
      </w:r>
      <w:r w:rsidRPr="005776CA">
        <w:rPr>
          <w:rFonts w:cs="AL-Mohanad"/>
          <w:b/>
          <w:bCs w:val="0"/>
          <w:sz w:val="27"/>
          <w:szCs w:val="27"/>
          <w:rtl/>
        </w:rPr>
        <w:t xml:space="preserve"> </w:t>
      </w:r>
      <w:r w:rsidR="00822C3C" w:rsidRPr="005776CA">
        <w:rPr>
          <w:rFonts w:cs="AL-Mohanad" w:hint="cs"/>
          <w:b/>
          <w:bCs w:val="0"/>
          <w:sz w:val="27"/>
          <w:szCs w:val="27"/>
          <w:rtl/>
        </w:rPr>
        <w:t>و</w:t>
      </w:r>
      <w:r w:rsidRPr="005776CA">
        <w:rPr>
          <w:rFonts w:cs="AL-Mohanad" w:hint="cs"/>
          <w:b/>
          <w:bCs w:val="0"/>
          <w:sz w:val="27"/>
          <w:szCs w:val="27"/>
          <w:rtl/>
        </w:rPr>
        <w:t xml:space="preserve">هي لا ترقى في الاعتبار </w:t>
      </w:r>
      <w:r w:rsidR="00822C3C" w:rsidRPr="005776CA">
        <w:rPr>
          <w:rFonts w:cs="AL-Mohanad" w:hint="cs"/>
          <w:b/>
          <w:bCs w:val="0"/>
          <w:sz w:val="27"/>
          <w:szCs w:val="27"/>
          <w:rtl/>
        </w:rPr>
        <w:t>إ</w:t>
      </w:r>
      <w:r w:rsidRPr="005776CA">
        <w:rPr>
          <w:rFonts w:cs="AL-Mohanad" w:hint="cs"/>
          <w:b/>
          <w:bCs w:val="0"/>
          <w:sz w:val="27"/>
          <w:szCs w:val="27"/>
          <w:rtl/>
        </w:rPr>
        <w:t>لى حدّ الصيغ ال</w:t>
      </w:r>
      <w:r w:rsidR="00822C3C" w:rsidRPr="005776CA">
        <w:rPr>
          <w:rFonts w:cs="AL-Mohanad" w:hint="cs"/>
          <w:b/>
          <w:bCs w:val="0"/>
          <w:sz w:val="27"/>
          <w:szCs w:val="27"/>
          <w:rtl/>
        </w:rPr>
        <w:t>أ</w:t>
      </w:r>
      <w:r w:rsidRPr="005776CA">
        <w:rPr>
          <w:rFonts w:cs="AL-Mohanad" w:hint="cs"/>
          <w:b/>
          <w:bCs w:val="0"/>
          <w:sz w:val="27"/>
          <w:szCs w:val="27"/>
          <w:rtl/>
        </w:rPr>
        <w:t xml:space="preserve">خرى ـ يُحتمل كونه ناظراً </w:t>
      </w:r>
      <w:r w:rsidR="00822C3C" w:rsidRPr="005776CA">
        <w:rPr>
          <w:rFonts w:cs="AL-Mohanad" w:hint="cs"/>
          <w:b/>
          <w:bCs w:val="0"/>
          <w:sz w:val="27"/>
          <w:szCs w:val="27"/>
          <w:rtl/>
        </w:rPr>
        <w:t>إ</w:t>
      </w:r>
      <w:r w:rsidRPr="005776CA">
        <w:rPr>
          <w:rFonts w:cs="AL-Mohanad" w:hint="cs"/>
          <w:b/>
          <w:bCs w:val="0"/>
          <w:sz w:val="27"/>
          <w:szCs w:val="27"/>
          <w:rtl/>
        </w:rPr>
        <w:t>لى العَو</w:t>
      </w:r>
      <w:r w:rsidR="00822C3C" w:rsidRPr="005776CA">
        <w:rPr>
          <w:rFonts w:cs="AL-Mohanad" w:hint="cs"/>
          <w:b/>
          <w:bCs w:val="0"/>
          <w:sz w:val="27"/>
          <w:szCs w:val="27"/>
          <w:rtl/>
        </w:rPr>
        <w:t>ْ</w:t>
      </w:r>
      <w:r w:rsidRPr="005776CA">
        <w:rPr>
          <w:rFonts w:cs="AL-Mohanad" w:hint="cs"/>
          <w:b/>
          <w:bCs w:val="0"/>
          <w:sz w:val="27"/>
          <w:szCs w:val="27"/>
          <w:rtl/>
        </w:rPr>
        <w:t>ل، بمعنى</w:t>
      </w:r>
      <w:r w:rsidR="00822C3C" w:rsidRPr="005776CA">
        <w:rPr>
          <w:rFonts w:cs="AL-Mohanad" w:hint="cs"/>
          <w:b/>
          <w:bCs w:val="0"/>
          <w:sz w:val="27"/>
          <w:szCs w:val="27"/>
          <w:rtl/>
        </w:rPr>
        <w:t xml:space="preserve"> </w:t>
      </w:r>
      <w:r w:rsidRPr="005776CA">
        <w:rPr>
          <w:rFonts w:cs="AL-Mohanad" w:hint="cs"/>
          <w:b/>
          <w:bCs w:val="0"/>
          <w:sz w:val="27"/>
          <w:szCs w:val="27"/>
          <w:rtl/>
        </w:rPr>
        <w:t>إذا بقي أحد</w:t>
      </w:r>
      <w:r w:rsidR="00822C3C" w:rsidRPr="005776CA">
        <w:rPr>
          <w:rFonts w:cs="AL-Mohanad" w:hint="cs"/>
          <w:b/>
          <w:bCs w:val="0"/>
          <w:sz w:val="27"/>
          <w:szCs w:val="27"/>
          <w:rtl/>
        </w:rPr>
        <w:t>ٌ</w:t>
      </w:r>
      <w:r w:rsidRPr="005776CA">
        <w:rPr>
          <w:rFonts w:cs="AL-Mohanad" w:hint="cs"/>
          <w:b/>
          <w:bCs w:val="0"/>
          <w:sz w:val="27"/>
          <w:szCs w:val="27"/>
          <w:rtl/>
        </w:rPr>
        <w:t xml:space="preserve"> من أهل الفرائض لم يح</w:t>
      </w:r>
      <w:r w:rsidR="00822C3C" w:rsidRPr="005776CA">
        <w:rPr>
          <w:rFonts w:cs="AL-Mohanad" w:hint="cs"/>
          <w:b/>
          <w:bCs w:val="0"/>
          <w:sz w:val="27"/>
          <w:szCs w:val="27"/>
          <w:rtl/>
        </w:rPr>
        <w:t>ُ</w:t>
      </w:r>
      <w:r w:rsidRPr="005776CA">
        <w:rPr>
          <w:rFonts w:cs="AL-Mohanad" w:hint="cs"/>
          <w:b/>
          <w:bCs w:val="0"/>
          <w:sz w:val="27"/>
          <w:szCs w:val="27"/>
          <w:rtl/>
        </w:rPr>
        <w:t>ز</w:t>
      </w:r>
      <w:r w:rsidR="00822C3C" w:rsidRPr="005776CA">
        <w:rPr>
          <w:rFonts w:cs="AL-Mohanad" w:hint="cs"/>
          <w:b/>
          <w:bCs w:val="0"/>
          <w:sz w:val="27"/>
          <w:szCs w:val="27"/>
          <w:rtl/>
        </w:rPr>
        <w:t>ْ</w:t>
      </w:r>
      <w:r w:rsidRPr="005776CA">
        <w:rPr>
          <w:rFonts w:cs="AL-Mohanad" w:hint="cs"/>
          <w:b/>
          <w:bCs w:val="0"/>
          <w:sz w:val="27"/>
          <w:szCs w:val="27"/>
          <w:rtl/>
        </w:rPr>
        <w:t xml:space="preserve"> فريضته كاملة يُقدّ</w:t>
      </w:r>
      <w:r w:rsidR="00822C3C" w:rsidRPr="005776CA">
        <w:rPr>
          <w:rFonts w:cs="AL-Mohanad" w:hint="cs"/>
          <w:b/>
          <w:bCs w:val="0"/>
          <w:sz w:val="27"/>
          <w:szCs w:val="27"/>
          <w:rtl/>
        </w:rPr>
        <w:t>َ</w:t>
      </w:r>
      <w:r w:rsidRPr="005776CA">
        <w:rPr>
          <w:rFonts w:cs="AL-Mohanad" w:hint="cs"/>
          <w:b/>
          <w:bCs w:val="0"/>
          <w:sz w:val="27"/>
          <w:szCs w:val="27"/>
          <w:rtl/>
        </w:rPr>
        <w:t>م أقرب ذكر</w:t>
      </w:r>
      <w:r w:rsidR="00822C3C" w:rsidRPr="005776CA">
        <w:rPr>
          <w:rFonts w:cs="AL-Mohanad" w:hint="cs"/>
          <w:b/>
          <w:bCs w:val="0"/>
          <w:sz w:val="27"/>
          <w:szCs w:val="27"/>
          <w:rtl/>
        </w:rPr>
        <w:t>ٍ</w:t>
      </w:r>
      <w:r w:rsidRPr="005776CA">
        <w:rPr>
          <w:rFonts w:cs="AL-Mohanad" w:hint="cs"/>
          <w:b/>
          <w:bCs w:val="0"/>
          <w:sz w:val="27"/>
          <w:szCs w:val="27"/>
          <w:rtl/>
        </w:rPr>
        <w:t xml:space="preserve"> إن</w:t>
      </w:r>
      <w:r w:rsidR="00822C3C" w:rsidRPr="005776CA">
        <w:rPr>
          <w:rFonts w:cs="AL-Mohanad" w:hint="cs"/>
          <w:b/>
          <w:bCs w:val="0"/>
          <w:sz w:val="27"/>
          <w:szCs w:val="27"/>
          <w:rtl/>
        </w:rPr>
        <w:t>ْ</w:t>
      </w:r>
      <w:r w:rsidRPr="005776CA">
        <w:rPr>
          <w:rFonts w:cs="AL-Mohanad" w:hint="cs"/>
          <w:b/>
          <w:bCs w:val="0"/>
          <w:sz w:val="27"/>
          <w:szCs w:val="27"/>
          <w:rtl/>
        </w:rPr>
        <w:t xml:space="preserve"> وجد</w:t>
      </w:r>
      <w:r w:rsidR="00822C3C" w:rsidRPr="005776CA">
        <w:rPr>
          <w:rFonts w:cs="AL-Mohanad" w:hint="cs"/>
          <w:b/>
          <w:bCs w:val="0"/>
          <w:sz w:val="27"/>
          <w:szCs w:val="27"/>
          <w:rtl/>
        </w:rPr>
        <w:t>؛</w:t>
      </w:r>
      <w:r w:rsidRPr="005776CA">
        <w:rPr>
          <w:rFonts w:cs="AL-Mohanad" w:hint="cs"/>
          <w:b/>
          <w:bCs w:val="0"/>
          <w:sz w:val="27"/>
          <w:szCs w:val="27"/>
          <w:rtl/>
        </w:rPr>
        <w:t xml:space="preserve"> فإنّه أ</w:t>
      </w:r>
      <w:r w:rsidR="00822C3C" w:rsidRPr="005776CA">
        <w:rPr>
          <w:rFonts w:cs="AL-Mohanad" w:hint="cs"/>
          <w:b/>
          <w:bCs w:val="0"/>
          <w:sz w:val="27"/>
          <w:szCs w:val="27"/>
          <w:rtl/>
        </w:rPr>
        <w:t>َ</w:t>
      </w:r>
      <w:r w:rsidRPr="005776CA">
        <w:rPr>
          <w:rFonts w:cs="AL-Mohanad" w:hint="cs"/>
          <w:b/>
          <w:bCs w:val="0"/>
          <w:sz w:val="27"/>
          <w:szCs w:val="27"/>
          <w:rtl/>
        </w:rPr>
        <w:t>و</w:t>
      </w:r>
      <w:r w:rsidR="00822C3C" w:rsidRPr="005776CA">
        <w:rPr>
          <w:rFonts w:cs="AL-Mohanad" w:hint="cs"/>
          <w:b/>
          <w:bCs w:val="0"/>
          <w:sz w:val="27"/>
          <w:szCs w:val="27"/>
          <w:rtl/>
        </w:rPr>
        <w:t>ْ</w:t>
      </w:r>
      <w:r w:rsidRPr="005776CA">
        <w:rPr>
          <w:rFonts w:cs="AL-Mohanad" w:hint="cs"/>
          <w:b/>
          <w:bCs w:val="0"/>
          <w:sz w:val="27"/>
          <w:szCs w:val="27"/>
          <w:rtl/>
        </w:rPr>
        <w:t>لى من غيره من ذوي الفروض</w:t>
      </w:r>
      <w:r w:rsidR="00822C3C" w:rsidRPr="005776CA">
        <w:rPr>
          <w:rFonts w:cs="AL-Mohanad" w:hint="cs"/>
          <w:b/>
          <w:bCs w:val="0"/>
          <w:sz w:val="27"/>
          <w:szCs w:val="27"/>
          <w:rtl/>
        </w:rPr>
        <w:t>،</w:t>
      </w:r>
      <w:r w:rsidRPr="005776CA">
        <w:rPr>
          <w:rFonts w:cs="AL-Mohanad" w:hint="cs"/>
          <w:b/>
          <w:bCs w:val="0"/>
          <w:sz w:val="27"/>
          <w:szCs w:val="27"/>
          <w:rtl/>
        </w:rPr>
        <w:t xml:space="preserve"> حيث يأخذ الذكر فرضه كملاً</w:t>
      </w:r>
      <w:r w:rsidR="00822C3C" w:rsidRPr="005776CA">
        <w:rPr>
          <w:rFonts w:cs="AL-Mohanad" w:hint="cs"/>
          <w:b/>
          <w:bCs w:val="0"/>
          <w:sz w:val="27"/>
          <w:szCs w:val="27"/>
          <w:rtl/>
        </w:rPr>
        <w:t>،</w:t>
      </w:r>
      <w:r w:rsidRPr="005776CA">
        <w:rPr>
          <w:rFonts w:cs="AL-Mohanad" w:hint="cs"/>
          <w:b/>
          <w:bCs w:val="0"/>
          <w:sz w:val="27"/>
          <w:szCs w:val="27"/>
          <w:rtl/>
        </w:rPr>
        <w:t xml:space="preserve"> ويدخل النقص على الإناث، ونتيجة ذلك هو اكتشاف حلّ</w:t>
      </w:r>
      <w:r w:rsidR="00822C3C" w:rsidRPr="005776CA">
        <w:rPr>
          <w:rFonts w:cs="AL-Mohanad" w:hint="cs"/>
          <w:b/>
          <w:bCs w:val="0"/>
          <w:sz w:val="27"/>
          <w:szCs w:val="27"/>
          <w:rtl/>
        </w:rPr>
        <w:t>ٍ</w:t>
      </w:r>
      <w:r w:rsidRPr="005776CA">
        <w:rPr>
          <w:rFonts w:cs="AL-Mohanad" w:hint="cs"/>
          <w:b/>
          <w:bCs w:val="0"/>
          <w:sz w:val="27"/>
          <w:szCs w:val="27"/>
          <w:rtl/>
        </w:rPr>
        <w:t xml:space="preserve"> جديد لمشكلة العَو</w:t>
      </w:r>
      <w:r w:rsidR="00822C3C" w:rsidRPr="005776CA">
        <w:rPr>
          <w:rFonts w:cs="AL-Mohanad" w:hint="cs"/>
          <w:b/>
          <w:bCs w:val="0"/>
          <w:sz w:val="27"/>
          <w:szCs w:val="27"/>
          <w:rtl/>
        </w:rPr>
        <w:t>ْ</w:t>
      </w:r>
      <w:r w:rsidRPr="005776CA">
        <w:rPr>
          <w:rFonts w:cs="AL-Mohanad" w:hint="cs"/>
          <w:b/>
          <w:bCs w:val="0"/>
          <w:sz w:val="27"/>
          <w:szCs w:val="27"/>
          <w:rtl/>
        </w:rPr>
        <w:t xml:space="preserve">ل في بعض الصور التي يكون في أهل الفروض ذكر. وهذا الاحتمال لا دافع له.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وهذا التفسير قريب</w:t>
      </w:r>
      <w:r w:rsidR="00352F3F" w:rsidRPr="005776CA">
        <w:rPr>
          <w:rFonts w:cs="AL-Mohanad" w:hint="cs"/>
          <w:b/>
          <w:bCs w:val="0"/>
          <w:sz w:val="27"/>
          <w:szCs w:val="27"/>
          <w:rtl/>
        </w:rPr>
        <w:t>ٌ</w:t>
      </w:r>
      <w:r w:rsidRPr="005776CA">
        <w:rPr>
          <w:rFonts w:cs="AL-Mohanad" w:hint="cs"/>
          <w:b/>
          <w:bCs w:val="0"/>
          <w:sz w:val="27"/>
          <w:szCs w:val="27"/>
          <w:rtl/>
        </w:rPr>
        <w:t xml:space="preserve"> </w:t>
      </w:r>
      <w:r w:rsidR="00352F3F" w:rsidRPr="005776CA">
        <w:rPr>
          <w:rFonts w:cs="AL-Mohanad" w:hint="cs"/>
          <w:b/>
          <w:bCs w:val="0"/>
          <w:sz w:val="27"/>
          <w:szCs w:val="27"/>
          <w:rtl/>
        </w:rPr>
        <w:t>إ</w:t>
      </w:r>
      <w:r w:rsidRPr="005776CA">
        <w:rPr>
          <w:rFonts w:cs="AL-Mohanad" w:hint="cs"/>
          <w:b/>
          <w:bCs w:val="0"/>
          <w:sz w:val="27"/>
          <w:szCs w:val="27"/>
          <w:rtl/>
        </w:rPr>
        <w:t>لى حدّ</w:t>
      </w:r>
      <w:r w:rsidR="00352F3F" w:rsidRPr="005776CA">
        <w:rPr>
          <w:rFonts w:cs="AL-Mohanad" w:hint="cs"/>
          <w:b/>
          <w:bCs w:val="0"/>
          <w:sz w:val="27"/>
          <w:szCs w:val="27"/>
          <w:rtl/>
        </w:rPr>
        <w:t>ٍ</w:t>
      </w:r>
      <w:r w:rsidRPr="005776CA">
        <w:rPr>
          <w:rFonts w:cs="AL-Mohanad" w:hint="cs"/>
          <w:b/>
          <w:bCs w:val="0"/>
          <w:sz w:val="27"/>
          <w:szCs w:val="27"/>
          <w:rtl/>
        </w:rPr>
        <w:t xml:space="preserve"> ما </w:t>
      </w:r>
      <w:r w:rsidR="00352F3F" w:rsidRPr="005776CA">
        <w:rPr>
          <w:rFonts w:cs="AL-Mohanad" w:hint="cs"/>
          <w:b/>
          <w:bCs w:val="0"/>
          <w:sz w:val="27"/>
          <w:szCs w:val="27"/>
          <w:rtl/>
        </w:rPr>
        <w:t>إ</w:t>
      </w:r>
      <w:r w:rsidRPr="005776CA">
        <w:rPr>
          <w:rFonts w:cs="AL-Mohanad" w:hint="cs"/>
          <w:b/>
          <w:bCs w:val="0"/>
          <w:sz w:val="27"/>
          <w:szCs w:val="27"/>
          <w:rtl/>
        </w:rPr>
        <w:t xml:space="preserve">لى النظرية </w:t>
      </w:r>
      <w:proofErr w:type="spellStart"/>
      <w:r w:rsidRPr="005776CA">
        <w:rPr>
          <w:rFonts w:cs="AL-Mohanad" w:hint="cs"/>
          <w:b/>
          <w:bCs w:val="0"/>
          <w:sz w:val="27"/>
          <w:szCs w:val="27"/>
          <w:rtl/>
        </w:rPr>
        <w:t>الإمامية</w:t>
      </w:r>
      <w:proofErr w:type="spellEnd"/>
      <w:r w:rsidRPr="005776CA">
        <w:rPr>
          <w:rFonts w:cs="AL-Mohanad" w:hint="cs"/>
          <w:b/>
          <w:bCs w:val="0"/>
          <w:sz w:val="27"/>
          <w:szCs w:val="27"/>
          <w:rtl/>
        </w:rPr>
        <w:t xml:space="preserve"> في حلّ مشكلة العَو</w:t>
      </w:r>
      <w:r w:rsidR="00352F3F" w:rsidRPr="005776CA">
        <w:rPr>
          <w:rFonts w:cs="AL-Mohanad" w:hint="cs"/>
          <w:b/>
          <w:bCs w:val="0"/>
          <w:sz w:val="27"/>
          <w:szCs w:val="27"/>
          <w:rtl/>
        </w:rPr>
        <w:t>ْ</w:t>
      </w:r>
      <w:r w:rsidRPr="005776CA">
        <w:rPr>
          <w:rFonts w:cs="AL-Mohanad" w:hint="cs"/>
          <w:b/>
          <w:bCs w:val="0"/>
          <w:sz w:val="27"/>
          <w:szCs w:val="27"/>
          <w:rtl/>
        </w:rPr>
        <w:t xml:space="preserve">ل.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sz w:val="27"/>
          <w:szCs w:val="27"/>
          <w:rtl/>
        </w:rPr>
        <w:t xml:space="preserve">ولو قيل: </w:t>
      </w:r>
      <w:r w:rsidRPr="005776CA">
        <w:rPr>
          <w:rFonts w:cs="AL-Mohanad" w:hint="cs"/>
          <w:b/>
          <w:bCs w:val="0"/>
          <w:sz w:val="27"/>
          <w:szCs w:val="27"/>
          <w:rtl/>
        </w:rPr>
        <w:t>إنّ هذا التفسير لا يطّ</w:t>
      </w:r>
      <w:r w:rsidR="00352F3F" w:rsidRPr="005776CA">
        <w:rPr>
          <w:rFonts w:cs="AL-Mohanad" w:hint="cs"/>
          <w:b/>
          <w:bCs w:val="0"/>
          <w:sz w:val="27"/>
          <w:szCs w:val="27"/>
          <w:rtl/>
        </w:rPr>
        <w:t>َ</w:t>
      </w:r>
      <w:r w:rsidRPr="005776CA">
        <w:rPr>
          <w:rFonts w:cs="AL-Mohanad" w:hint="cs"/>
          <w:b/>
          <w:bCs w:val="0"/>
          <w:sz w:val="27"/>
          <w:szCs w:val="27"/>
          <w:rtl/>
        </w:rPr>
        <w:t>رد في جميع موارد العَو</w:t>
      </w:r>
      <w:r w:rsidR="00352F3F" w:rsidRPr="005776CA">
        <w:rPr>
          <w:rFonts w:cs="AL-Mohanad" w:hint="cs"/>
          <w:b/>
          <w:bCs w:val="0"/>
          <w:sz w:val="27"/>
          <w:szCs w:val="27"/>
          <w:rtl/>
        </w:rPr>
        <w:t>ْ</w:t>
      </w:r>
      <w:r w:rsidRPr="005776CA">
        <w:rPr>
          <w:rFonts w:cs="AL-Mohanad" w:hint="cs"/>
          <w:b/>
          <w:bCs w:val="0"/>
          <w:sz w:val="27"/>
          <w:szCs w:val="27"/>
          <w:rtl/>
        </w:rPr>
        <w:t>ل؛ فإنّ كلالة ال</w:t>
      </w:r>
      <w:r w:rsidR="00352F3F" w:rsidRPr="005776CA">
        <w:rPr>
          <w:rFonts w:cs="AL-Mohanad" w:hint="cs"/>
          <w:b/>
          <w:bCs w:val="0"/>
          <w:sz w:val="27"/>
          <w:szCs w:val="27"/>
          <w:rtl/>
        </w:rPr>
        <w:t>أ</w:t>
      </w:r>
      <w:r w:rsidRPr="005776CA">
        <w:rPr>
          <w:rFonts w:cs="AL-Mohanad" w:hint="cs"/>
          <w:b/>
          <w:bCs w:val="0"/>
          <w:sz w:val="27"/>
          <w:szCs w:val="27"/>
          <w:rtl/>
        </w:rPr>
        <w:t>مّ</w:t>
      </w:r>
      <w:r w:rsidR="00352F3F" w:rsidRPr="005776CA">
        <w:rPr>
          <w:rFonts w:cs="AL-Mohanad" w:hint="cs"/>
          <w:b/>
          <w:bCs w:val="0"/>
          <w:sz w:val="27"/>
          <w:szCs w:val="27"/>
          <w:rtl/>
        </w:rPr>
        <w:t>،</w:t>
      </w:r>
      <w:r w:rsidRPr="005776CA">
        <w:rPr>
          <w:rFonts w:cs="AL-Mohanad" w:hint="cs"/>
          <w:b/>
          <w:bCs w:val="0"/>
          <w:sz w:val="27"/>
          <w:szCs w:val="27"/>
          <w:rtl/>
        </w:rPr>
        <w:t xml:space="preserve"> ذكوراً كانوا أم إناثاً</w:t>
      </w:r>
      <w:r w:rsidR="00352F3F" w:rsidRPr="005776CA">
        <w:rPr>
          <w:rFonts w:cs="AL-Mohanad" w:hint="cs"/>
          <w:b/>
          <w:bCs w:val="0"/>
          <w:sz w:val="27"/>
          <w:szCs w:val="27"/>
          <w:rtl/>
        </w:rPr>
        <w:t>، لا يدخل عليهم النقص م</w:t>
      </w:r>
      <w:r w:rsidRPr="005776CA">
        <w:rPr>
          <w:rFonts w:cs="AL-Mohanad" w:hint="cs"/>
          <w:b/>
          <w:bCs w:val="0"/>
          <w:sz w:val="27"/>
          <w:szCs w:val="27"/>
          <w:rtl/>
        </w:rPr>
        <w:t xml:space="preserve">طلقاً.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sz w:val="27"/>
          <w:szCs w:val="27"/>
          <w:rtl/>
        </w:rPr>
        <w:t xml:space="preserve">قلنا: </w:t>
      </w:r>
      <w:r w:rsidRPr="005776CA">
        <w:rPr>
          <w:rFonts w:cs="AL-Mohanad" w:hint="cs"/>
          <w:b/>
          <w:bCs w:val="0"/>
          <w:sz w:val="27"/>
          <w:szCs w:val="27"/>
          <w:rtl/>
        </w:rPr>
        <w:t xml:space="preserve">إنّه بناءً على تفسير الحديث بالتعصيب كانت الحاجة </w:t>
      </w:r>
      <w:r w:rsidR="00352F3F" w:rsidRPr="005776CA">
        <w:rPr>
          <w:rFonts w:cs="AL-Mohanad" w:hint="cs"/>
          <w:b/>
          <w:bCs w:val="0"/>
          <w:sz w:val="27"/>
          <w:szCs w:val="27"/>
          <w:rtl/>
        </w:rPr>
        <w:t>إ</w:t>
      </w:r>
      <w:r w:rsidRPr="005776CA">
        <w:rPr>
          <w:rFonts w:cs="AL-Mohanad" w:hint="cs"/>
          <w:b/>
          <w:bCs w:val="0"/>
          <w:sz w:val="27"/>
          <w:szCs w:val="27"/>
          <w:rtl/>
        </w:rPr>
        <w:t>لى الاستثناء والتخصيص أكثر، وعليه فيُقدّ</w:t>
      </w:r>
      <w:r w:rsidR="00352F3F" w:rsidRPr="005776CA">
        <w:rPr>
          <w:rFonts w:cs="AL-Mohanad" w:hint="cs"/>
          <w:b/>
          <w:bCs w:val="0"/>
          <w:sz w:val="27"/>
          <w:szCs w:val="27"/>
          <w:rtl/>
        </w:rPr>
        <w:t>َ</w:t>
      </w:r>
      <w:r w:rsidRPr="005776CA">
        <w:rPr>
          <w:rFonts w:cs="AL-Mohanad" w:hint="cs"/>
          <w:b/>
          <w:bCs w:val="0"/>
          <w:sz w:val="27"/>
          <w:szCs w:val="27"/>
          <w:rtl/>
        </w:rPr>
        <w:t>م تفسيره بالعَو</w:t>
      </w:r>
      <w:r w:rsidR="00352F3F" w:rsidRPr="005776CA">
        <w:rPr>
          <w:rFonts w:cs="AL-Mohanad" w:hint="cs"/>
          <w:b/>
          <w:bCs w:val="0"/>
          <w:sz w:val="27"/>
          <w:szCs w:val="27"/>
          <w:rtl/>
        </w:rPr>
        <w:t>ْ</w:t>
      </w:r>
      <w:r w:rsidRPr="005776CA">
        <w:rPr>
          <w:rFonts w:cs="AL-Mohanad" w:hint="cs"/>
          <w:b/>
          <w:bCs w:val="0"/>
          <w:sz w:val="27"/>
          <w:szCs w:val="27"/>
          <w:rtl/>
        </w:rPr>
        <w:t xml:space="preserve">ل. </w:t>
      </w:r>
    </w:p>
    <w:p w:rsidR="002617F7" w:rsidRPr="005776CA" w:rsidRDefault="002617F7" w:rsidP="00D55327">
      <w:pPr>
        <w:pStyle w:val="af5"/>
        <w:widowControl w:val="0"/>
        <w:adjustRightInd w:val="0"/>
        <w:spacing w:line="400" w:lineRule="exact"/>
        <w:ind w:firstLine="567"/>
        <w:rPr>
          <w:rFonts w:cs="AL-Mohanad"/>
          <w:b/>
          <w:bCs w:val="0"/>
          <w:sz w:val="27"/>
          <w:szCs w:val="27"/>
          <w:rtl/>
        </w:rPr>
      </w:pPr>
      <w:r w:rsidRPr="005776CA">
        <w:rPr>
          <w:rFonts w:cs="AL-Mohanad" w:hint="cs"/>
          <w:sz w:val="27"/>
          <w:szCs w:val="27"/>
          <w:rtl/>
        </w:rPr>
        <w:t xml:space="preserve">وأمّا إذا قيل: </w:t>
      </w:r>
      <w:r w:rsidRPr="005776CA">
        <w:rPr>
          <w:rFonts w:cs="AL-Mohanad" w:hint="cs"/>
          <w:b/>
          <w:bCs w:val="0"/>
          <w:sz w:val="27"/>
          <w:szCs w:val="27"/>
          <w:rtl/>
        </w:rPr>
        <w:t>بعدم انطباقه على الزوجة</w:t>
      </w:r>
      <w:r w:rsidR="006B65FA" w:rsidRPr="005776CA">
        <w:rPr>
          <w:rFonts w:cs="AL-Mohanad" w:hint="cs"/>
          <w:b/>
          <w:bCs w:val="0"/>
          <w:sz w:val="27"/>
          <w:szCs w:val="27"/>
          <w:rtl/>
        </w:rPr>
        <w:t>،</w:t>
      </w:r>
      <w:r w:rsidRPr="005776CA">
        <w:rPr>
          <w:rFonts w:cs="AL-Mohanad" w:hint="cs"/>
          <w:b/>
          <w:bCs w:val="0"/>
          <w:sz w:val="27"/>
          <w:szCs w:val="27"/>
          <w:rtl/>
        </w:rPr>
        <w:t xml:space="preserve"> حيث لا يدخل النقص عليها، ولا يقدّم </w:t>
      </w:r>
      <w:r w:rsidRPr="005776CA">
        <w:rPr>
          <w:rFonts w:cs="AL-Mohanad" w:hint="cs"/>
          <w:b/>
          <w:bCs w:val="0"/>
          <w:sz w:val="27"/>
          <w:szCs w:val="27"/>
          <w:rtl/>
        </w:rPr>
        <w:lastRenderedPageBreak/>
        <w:t>الزوج عليها، بل هما على حدّ</w:t>
      </w:r>
      <w:r w:rsidR="006B65FA" w:rsidRPr="005776CA">
        <w:rPr>
          <w:rFonts w:cs="AL-Mohanad" w:hint="cs"/>
          <w:b/>
          <w:bCs w:val="0"/>
          <w:sz w:val="27"/>
          <w:szCs w:val="27"/>
          <w:rtl/>
        </w:rPr>
        <w:t>ٍ</w:t>
      </w:r>
      <w:r w:rsidRPr="005776CA">
        <w:rPr>
          <w:rFonts w:cs="AL-Mohanad" w:hint="cs"/>
          <w:b/>
          <w:bCs w:val="0"/>
          <w:sz w:val="27"/>
          <w:szCs w:val="27"/>
          <w:rtl/>
        </w:rPr>
        <w:t xml:space="preserve"> سواء.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sz w:val="27"/>
          <w:szCs w:val="27"/>
          <w:rtl/>
        </w:rPr>
        <w:t xml:space="preserve">فنقول: </w:t>
      </w:r>
      <w:r w:rsidRPr="005776CA">
        <w:rPr>
          <w:rFonts w:cs="AL-Mohanad" w:hint="cs"/>
          <w:b/>
          <w:bCs w:val="0"/>
          <w:sz w:val="27"/>
          <w:szCs w:val="27"/>
          <w:rtl/>
        </w:rPr>
        <w:t xml:space="preserve">إنّ هذا الإشكال مشترك الورود على التقديرين، فسواء فسّرنا الحديث بالتعصيب ــ </w:t>
      </w:r>
      <w:r w:rsidR="006B65FA" w:rsidRPr="005776CA">
        <w:rPr>
          <w:rFonts w:cs="AL-Mohanad" w:hint="cs"/>
          <w:b/>
          <w:bCs w:val="0"/>
          <w:sz w:val="27"/>
          <w:szCs w:val="27"/>
          <w:rtl/>
        </w:rPr>
        <w:t xml:space="preserve">ولا </w:t>
      </w:r>
      <w:r w:rsidRPr="005776CA">
        <w:rPr>
          <w:rFonts w:cs="AL-Mohanad" w:hint="cs"/>
          <w:b/>
          <w:bCs w:val="0"/>
          <w:sz w:val="27"/>
          <w:szCs w:val="27"/>
          <w:rtl/>
        </w:rPr>
        <w:t>سي</w:t>
      </w:r>
      <w:r w:rsidR="006B65FA" w:rsidRPr="005776CA">
        <w:rPr>
          <w:rFonts w:cs="AL-Mohanad" w:hint="cs"/>
          <w:b/>
          <w:bCs w:val="0"/>
          <w:sz w:val="27"/>
          <w:szCs w:val="27"/>
          <w:rtl/>
        </w:rPr>
        <w:t>َّ</w:t>
      </w:r>
      <w:r w:rsidRPr="005776CA">
        <w:rPr>
          <w:rFonts w:cs="AL-Mohanad" w:hint="cs"/>
          <w:b/>
          <w:bCs w:val="0"/>
          <w:sz w:val="27"/>
          <w:szCs w:val="27"/>
          <w:rtl/>
        </w:rPr>
        <w:t>ما مع عدم ورود لفظ (الع</w:t>
      </w:r>
      <w:r w:rsidR="006B65FA" w:rsidRPr="005776CA">
        <w:rPr>
          <w:rFonts w:cs="AL-Mohanad" w:hint="cs"/>
          <w:b/>
          <w:bCs w:val="0"/>
          <w:sz w:val="27"/>
          <w:szCs w:val="27"/>
          <w:rtl/>
        </w:rPr>
        <w:t>َ</w:t>
      </w:r>
      <w:r w:rsidRPr="005776CA">
        <w:rPr>
          <w:rFonts w:cs="AL-Mohanad" w:hint="cs"/>
          <w:b/>
          <w:bCs w:val="0"/>
          <w:sz w:val="27"/>
          <w:szCs w:val="27"/>
          <w:rtl/>
        </w:rPr>
        <w:t>صَبة) فيه</w:t>
      </w:r>
      <w:r w:rsidR="006B65FA" w:rsidRPr="005776CA">
        <w:rPr>
          <w:rFonts w:cs="AL-Mohanad" w:hint="cs"/>
          <w:b/>
          <w:bCs w:val="0"/>
          <w:sz w:val="27"/>
          <w:szCs w:val="27"/>
          <w:rtl/>
        </w:rPr>
        <w:t>،</w:t>
      </w:r>
      <w:r w:rsidRPr="005776CA">
        <w:rPr>
          <w:rFonts w:cs="AL-Mohanad" w:hint="cs"/>
          <w:b/>
          <w:bCs w:val="0"/>
          <w:sz w:val="27"/>
          <w:szCs w:val="27"/>
          <w:rtl/>
        </w:rPr>
        <w:t xml:space="preserve"> كما أك</w:t>
      </w:r>
      <w:r w:rsidR="006B65FA" w:rsidRPr="005776CA">
        <w:rPr>
          <w:rFonts w:cs="AL-Mohanad" w:hint="cs"/>
          <w:b/>
          <w:bCs w:val="0"/>
          <w:sz w:val="27"/>
          <w:szCs w:val="27"/>
          <w:rtl/>
        </w:rPr>
        <w:t>َّ</w:t>
      </w:r>
      <w:r w:rsidRPr="005776CA">
        <w:rPr>
          <w:rFonts w:cs="AL-Mohanad" w:hint="cs"/>
          <w:b/>
          <w:bCs w:val="0"/>
          <w:sz w:val="27"/>
          <w:szCs w:val="27"/>
          <w:rtl/>
        </w:rPr>
        <w:t>ده المحقّ</w:t>
      </w:r>
      <w:r w:rsidR="006B65FA" w:rsidRPr="005776CA">
        <w:rPr>
          <w:rFonts w:cs="AL-Mohanad" w:hint="cs"/>
          <w:b/>
          <w:bCs w:val="0"/>
          <w:sz w:val="27"/>
          <w:szCs w:val="27"/>
          <w:rtl/>
        </w:rPr>
        <w:t>ِ</w:t>
      </w:r>
      <w:r w:rsidRPr="005776CA">
        <w:rPr>
          <w:rFonts w:cs="AL-Mohanad" w:hint="cs"/>
          <w:b/>
          <w:bCs w:val="0"/>
          <w:sz w:val="27"/>
          <w:szCs w:val="27"/>
          <w:rtl/>
        </w:rPr>
        <w:t>قون من أهل السنّة ــ أم بالعَو</w:t>
      </w:r>
      <w:r w:rsidR="006B65FA" w:rsidRPr="005776CA">
        <w:rPr>
          <w:rFonts w:cs="AL-Mohanad" w:hint="cs"/>
          <w:b/>
          <w:bCs w:val="0"/>
          <w:sz w:val="27"/>
          <w:szCs w:val="27"/>
          <w:rtl/>
        </w:rPr>
        <w:t>ْ</w:t>
      </w:r>
      <w:r w:rsidRPr="005776CA">
        <w:rPr>
          <w:rFonts w:cs="AL-Mohanad" w:hint="cs"/>
          <w:b/>
          <w:bCs w:val="0"/>
          <w:sz w:val="27"/>
          <w:szCs w:val="27"/>
          <w:rtl/>
        </w:rPr>
        <w:t>ل ف</w:t>
      </w:r>
      <w:r w:rsidR="001F5D40" w:rsidRPr="005776CA">
        <w:rPr>
          <w:rFonts w:cs="AL-Mohanad" w:hint="cs"/>
          <w:b/>
          <w:bCs w:val="0"/>
          <w:sz w:val="27"/>
          <w:szCs w:val="27"/>
          <w:rtl/>
        </w:rPr>
        <w:t>لا بُدَّ</w:t>
      </w:r>
      <w:r w:rsidRPr="005776CA">
        <w:rPr>
          <w:rFonts w:cs="AL-Mohanad" w:hint="cs"/>
          <w:b/>
          <w:bCs w:val="0"/>
          <w:sz w:val="27"/>
          <w:szCs w:val="27"/>
          <w:rtl/>
        </w:rPr>
        <w:t xml:space="preserve"> من إخراج الزوجين.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 xml:space="preserve">إذن، فمع وجود هذا الاحتمال لا تتمّ دلالته على التعصيب، </w:t>
      </w:r>
      <w:r w:rsidR="006B65FA" w:rsidRPr="005776CA">
        <w:rPr>
          <w:rFonts w:cs="AL-Mohanad" w:hint="cs"/>
          <w:b/>
          <w:bCs w:val="0"/>
          <w:sz w:val="27"/>
          <w:szCs w:val="27"/>
          <w:rtl/>
        </w:rPr>
        <w:t>و</w:t>
      </w:r>
      <w:r w:rsidRPr="005776CA">
        <w:rPr>
          <w:rFonts w:cs="AL-Mohanad" w:hint="cs"/>
          <w:b/>
          <w:bCs w:val="0"/>
          <w:sz w:val="27"/>
          <w:szCs w:val="27"/>
          <w:rtl/>
        </w:rPr>
        <w:t xml:space="preserve">من أجل ترجيح دلالته على التعصيب </w:t>
      </w:r>
      <w:r w:rsidR="001F5D40" w:rsidRPr="005776CA">
        <w:rPr>
          <w:rFonts w:cs="AL-Mohanad" w:hint="cs"/>
          <w:b/>
          <w:bCs w:val="0"/>
          <w:sz w:val="27"/>
          <w:szCs w:val="27"/>
          <w:rtl/>
        </w:rPr>
        <w:t>لا بُدَّ</w:t>
      </w:r>
      <w:r w:rsidRPr="005776CA">
        <w:rPr>
          <w:rFonts w:cs="AL-Mohanad" w:hint="cs"/>
          <w:b/>
          <w:bCs w:val="0"/>
          <w:sz w:val="27"/>
          <w:szCs w:val="27"/>
          <w:rtl/>
        </w:rPr>
        <w:t xml:space="preserve"> من إبطال هذا الاحتمال المقابل.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sz w:val="27"/>
          <w:szCs w:val="27"/>
          <w:rtl/>
        </w:rPr>
        <w:t xml:space="preserve">المحطّة السادسة: </w:t>
      </w:r>
      <w:r w:rsidRPr="005776CA">
        <w:rPr>
          <w:rFonts w:ascii="Islamic Units 1" w:hAnsi="Islamic Units 1" w:cs="AL-Mohanad" w:hint="cs"/>
          <w:b/>
          <w:bCs w:val="0"/>
          <w:szCs w:val="24"/>
          <w:rtl/>
        </w:rPr>
        <w:t>«</w:t>
      </w:r>
      <w:r w:rsidR="006B65FA" w:rsidRPr="005776CA">
        <w:rPr>
          <w:rFonts w:cs="AL-Mohanad" w:hint="cs"/>
          <w:b/>
          <w:bCs w:val="0"/>
          <w:sz w:val="27"/>
          <w:szCs w:val="27"/>
          <w:rtl/>
        </w:rPr>
        <w:t>فهو لأَ</w:t>
      </w:r>
      <w:r w:rsidRPr="005776CA">
        <w:rPr>
          <w:rFonts w:cs="AL-Mohanad" w:hint="cs"/>
          <w:b/>
          <w:bCs w:val="0"/>
          <w:sz w:val="27"/>
          <w:szCs w:val="27"/>
          <w:rtl/>
        </w:rPr>
        <w:t>و</w:t>
      </w:r>
      <w:r w:rsidR="006B65FA" w:rsidRPr="005776CA">
        <w:rPr>
          <w:rFonts w:cs="AL-Mohanad" w:hint="cs"/>
          <w:b/>
          <w:bCs w:val="0"/>
          <w:sz w:val="27"/>
          <w:szCs w:val="27"/>
          <w:rtl/>
        </w:rPr>
        <w:t>ْ</w:t>
      </w:r>
      <w:r w:rsidRPr="005776CA">
        <w:rPr>
          <w:rFonts w:cs="AL-Mohanad" w:hint="cs"/>
          <w:b/>
          <w:bCs w:val="0"/>
          <w:sz w:val="27"/>
          <w:szCs w:val="27"/>
          <w:rtl/>
        </w:rPr>
        <w:t>لى رجل</w:t>
      </w:r>
      <w:r w:rsidR="006B65FA" w:rsidRPr="005776CA">
        <w:rPr>
          <w:rFonts w:cs="AL-Mohanad" w:hint="cs"/>
          <w:b/>
          <w:bCs w:val="0"/>
          <w:sz w:val="27"/>
          <w:szCs w:val="27"/>
          <w:rtl/>
        </w:rPr>
        <w:t>ٍ</w:t>
      </w:r>
      <w:r w:rsidRPr="005776CA">
        <w:rPr>
          <w:rFonts w:ascii="Islamic Units 1" w:hAnsi="Islamic Units 1" w:cs="AL-Mohanad" w:hint="cs"/>
          <w:b/>
          <w:bCs w:val="0"/>
          <w:szCs w:val="24"/>
          <w:rtl/>
        </w:rPr>
        <w:t>»</w:t>
      </w:r>
      <w:r w:rsidR="006B65FA" w:rsidRPr="005776CA">
        <w:rPr>
          <w:rFonts w:cs="AL-Mohanad" w:hint="cs"/>
          <w:b/>
          <w:bCs w:val="0"/>
          <w:sz w:val="27"/>
          <w:szCs w:val="27"/>
          <w:rtl/>
        </w:rPr>
        <w:t>، و</w:t>
      </w:r>
      <w:r w:rsidRPr="005776CA">
        <w:rPr>
          <w:rFonts w:cs="AL-Mohanad" w:hint="cs"/>
          <w:b/>
          <w:bCs w:val="0"/>
          <w:sz w:val="27"/>
          <w:szCs w:val="27"/>
          <w:rtl/>
        </w:rPr>
        <w:t xml:space="preserve">وقع في رواية </w:t>
      </w:r>
      <w:proofErr w:type="spellStart"/>
      <w:r w:rsidRPr="005776CA">
        <w:rPr>
          <w:rFonts w:cs="AL-Mohanad" w:hint="cs"/>
          <w:b/>
          <w:bCs w:val="0"/>
          <w:sz w:val="27"/>
          <w:szCs w:val="27"/>
          <w:rtl/>
        </w:rPr>
        <w:t>الكشميهني</w:t>
      </w:r>
      <w:proofErr w:type="spellEnd"/>
      <w:r w:rsidRPr="005776CA">
        <w:rPr>
          <w:rFonts w:cs="AL-Mohanad" w:hint="cs"/>
          <w:b/>
          <w:bCs w:val="0"/>
          <w:sz w:val="27"/>
          <w:szCs w:val="27"/>
          <w:rtl/>
        </w:rPr>
        <w:t xml:space="preserve"> </w:t>
      </w:r>
      <w:r w:rsidRPr="005776CA">
        <w:rPr>
          <w:rFonts w:ascii="Islamic Units 1" w:hAnsi="Islamic Units 1" w:cs="AL-Mohanad" w:hint="cs"/>
          <w:b/>
          <w:bCs w:val="0"/>
          <w:szCs w:val="24"/>
          <w:rtl/>
        </w:rPr>
        <w:t>«</w:t>
      </w:r>
      <w:r w:rsidRPr="005776CA">
        <w:rPr>
          <w:rFonts w:cs="AL-Mohanad" w:hint="cs"/>
          <w:b/>
          <w:bCs w:val="0"/>
          <w:sz w:val="27"/>
          <w:szCs w:val="27"/>
          <w:rtl/>
        </w:rPr>
        <w:t>فلأَوْلَى رجل</w:t>
      </w:r>
      <w:r w:rsidRPr="005776CA">
        <w:rPr>
          <w:rFonts w:ascii="Islamic Units 1" w:hAnsi="Islamic Units 1" w:cs="AL-Mohanad" w:hint="cs"/>
          <w:b/>
          <w:bCs w:val="0"/>
          <w:szCs w:val="24"/>
          <w:rtl/>
        </w:rPr>
        <w:t>»</w:t>
      </w:r>
      <w:r w:rsidRPr="005776CA">
        <w:rPr>
          <w:rFonts w:cs="AL-Mohanad" w:hint="cs"/>
          <w:b/>
          <w:bCs w:val="0"/>
          <w:sz w:val="27"/>
          <w:szCs w:val="27"/>
          <w:rtl/>
        </w:rPr>
        <w:t xml:space="preserve"> بفتح الهمزة واللام بينهما واوٌ ساكنةٌ على وزن: (أَفْعَل) التفضيل من الوَلْي بسكون اللام، وهو القرب، أي لم</w:t>
      </w:r>
      <w:r w:rsidR="006B65FA" w:rsidRPr="005776CA">
        <w:rPr>
          <w:rFonts w:cs="AL-Mohanad" w:hint="cs"/>
          <w:b/>
          <w:bCs w:val="0"/>
          <w:sz w:val="27"/>
          <w:szCs w:val="27"/>
          <w:rtl/>
        </w:rPr>
        <w:t>َ</w:t>
      </w:r>
      <w:r w:rsidRPr="005776CA">
        <w:rPr>
          <w:rFonts w:cs="AL-Mohanad" w:hint="cs"/>
          <w:b/>
          <w:bCs w:val="0"/>
          <w:sz w:val="27"/>
          <w:szCs w:val="27"/>
          <w:rtl/>
        </w:rPr>
        <w:t>ن</w:t>
      </w:r>
      <w:r w:rsidR="006B65FA" w:rsidRPr="005776CA">
        <w:rPr>
          <w:rFonts w:cs="AL-Mohanad" w:hint="cs"/>
          <w:b/>
          <w:bCs w:val="0"/>
          <w:sz w:val="27"/>
          <w:szCs w:val="27"/>
          <w:rtl/>
        </w:rPr>
        <w:t>ْ</w:t>
      </w:r>
      <w:r w:rsidRPr="005776CA">
        <w:rPr>
          <w:rFonts w:cs="AL-Mohanad" w:hint="cs"/>
          <w:b/>
          <w:bCs w:val="0"/>
          <w:sz w:val="27"/>
          <w:szCs w:val="27"/>
          <w:rtl/>
        </w:rPr>
        <w:t xml:space="preserve"> يكون أقرب في النسب </w:t>
      </w:r>
      <w:r w:rsidR="006B65FA" w:rsidRPr="005776CA">
        <w:rPr>
          <w:rFonts w:cs="AL-Mohanad" w:hint="cs"/>
          <w:b/>
          <w:bCs w:val="0"/>
          <w:sz w:val="27"/>
          <w:szCs w:val="27"/>
          <w:rtl/>
        </w:rPr>
        <w:t>إ</w:t>
      </w:r>
      <w:r w:rsidRPr="005776CA">
        <w:rPr>
          <w:rFonts w:cs="AL-Mohanad" w:hint="cs"/>
          <w:b/>
          <w:bCs w:val="0"/>
          <w:sz w:val="27"/>
          <w:szCs w:val="27"/>
          <w:rtl/>
        </w:rPr>
        <w:t>لى الموروث، وليس المراد هنا الأحقّ</w:t>
      </w:r>
      <w:r w:rsidRPr="005776CA">
        <w:rPr>
          <w:rFonts w:cs="AL-Mohanad" w:hint="cs"/>
          <w:b/>
          <w:bCs w:val="0"/>
          <w:sz w:val="27"/>
          <w:szCs w:val="27"/>
          <w:vertAlign w:val="superscript"/>
          <w:rtl/>
        </w:rPr>
        <w:t>(</w:t>
      </w:r>
      <w:r w:rsidRPr="005776CA">
        <w:rPr>
          <w:rStyle w:val="ac"/>
          <w:rFonts w:cs="AL-Mohanad"/>
          <w:b/>
          <w:bCs w:val="0"/>
          <w:sz w:val="27"/>
          <w:szCs w:val="27"/>
          <w:rtl/>
        </w:rPr>
        <w:endnoteReference w:id="289"/>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قال أبو زكري</w:t>
      </w:r>
      <w:r w:rsidR="006B65FA" w:rsidRPr="005776CA">
        <w:rPr>
          <w:rFonts w:cs="AL-Mohanad" w:hint="cs"/>
          <w:b/>
          <w:bCs w:val="0"/>
          <w:sz w:val="27"/>
          <w:szCs w:val="27"/>
          <w:rtl/>
        </w:rPr>
        <w:t>ّ</w:t>
      </w:r>
      <w:r w:rsidRPr="005776CA">
        <w:rPr>
          <w:rFonts w:cs="AL-Mohanad" w:hint="cs"/>
          <w:b/>
          <w:bCs w:val="0"/>
          <w:sz w:val="27"/>
          <w:szCs w:val="27"/>
          <w:rtl/>
        </w:rPr>
        <w:t xml:space="preserve">ا محيي الدين النووي[676هـ]: المراد بـ </w:t>
      </w:r>
      <w:r w:rsidRPr="005776CA">
        <w:rPr>
          <w:rFonts w:ascii="Islamic Units 1" w:hAnsi="Islamic Units 1" w:cs="AL-Mohanad" w:hint="cs"/>
          <w:b/>
          <w:bCs w:val="0"/>
          <w:szCs w:val="24"/>
          <w:rtl/>
        </w:rPr>
        <w:t>«</w:t>
      </w:r>
      <w:r w:rsidRPr="005776CA">
        <w:rPr>
          <w:rFonts w:cs="AL-Mohanad" w:hint="cs"/>
          <w:b/>
          <w:bCs w:val="0"/>
          <w:sz w:val="27"/>
          <w:szCs w:val="27"/>
          <w:rtl/>
        </w:rPr>
        <w:t>أولى رجل</w:t>
      </w:r>
      <w:r w:rsidRPr="005776CA">
        <w:rPr>
          <w:rFonts w:ascii="Islamic Units 1" w:hAnsi="Islamic Units 1" w:cs="AL-Mohanad" w:hint="cs"/>
          <w:b/>
          <w:bCs w:val="0"/>
          <w:szCs w:val="24"/>
          <w:rtl/>
        </w:rPr>
        <w:t>»</w:t>
      </w:r>
      <w:r w:rsidRPr="005776CA">
        <w:rPr>
          <w:rFonts w:cs="AL-Mohanad" w:hint="cs"/>
          <w:b/>
          <w:bCs w:val="0"/>
          <w:sz w:val="27"/>
          <w:szCs w:val="27"/>
          <w:rtl/>
        </w:rPr>
        <w:t xml:space="preserve"> أقرب رجل</w:t>
      </w:r>
      <w:r w:rsidRPr="005776CA">
        <w:rPr>
          <w:rFonts w:cs="AL-Mohanad" w:hint="cs"/>
          <w:b/>
          <w:bCs w:val="0"/>
          <w:sz w:val="27"/>
          <w:szCs w:val="27"/>
          <w:vertAlign w:val="superscript"/>
          <w:rtl/>
        </w:rPr>
        <w:t>(</w:t>
      </w:r>
      <w:r w:rsidRPr="005776CA">
        <w:rPr>
          <w:rStyle w:val="ac"/>
          <w:rFonts w:cs="AL-Mohanad"/>
          <w:b/>
          <w:bCs w:val="0"/>
          <w:sz w:val="27"/>
          <w:szCs w:val="27"/>
          <w:rtl/>
        </w:rPr>
        <w:endnoteReference w:id="290"/>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مأخوذ من الوَلْي على وزن الرَّمْي، وهو القُرْب، وليس المراد بـ </w:t>
      </w:r>
      <w:r w:rsidRPr="005776CA">
        <w:rPr>
          <w:rFonts w:ascii="Islamic Units 1" w:hAnsi="Islamic Units 1" w:cs="AL-Mohanad" w:hint="cs"/>
          <w:b/>
          <w:bCs w:val="0"/>
          <w:szCs w:val="24"/>
          <w:rtl/>
        </w:rPr>
        <w:t>«</w:t>
      </w:r>
      <w:r w:rsidRPr="005776CA">
        <w:rPr>
          <w:rFonts w:cs="AL-Mohanad" w:hint="cs"/>
          <w:b/>
          <w:bCs w:val="0"/>
          <w:sz w:val="27"/>
          <w:szCs w:val="27"/>
          <w:rtl/>
        </w:rPr>
        <w:t>أ</w:t>
      </w:r>
      <w:r w:rsidR="006B65FA" w:rsidRPr="005776CA">
        <w:rPr>
          <w:rFonts w:cs="AL-Mohanad" w:hint="cs"/>
          <w:b/>
          <w:bCs w:val="0"/>
          <w:sz w:val="27"/>
          <w:szCs w:val="27"/>
          <w:rtl/>
        </w:rPr>
        <w:t>َ</w:t>
      </w:r>
      <w:r w:rsidRPr="005776CA">
        <w:rPr>
          <w:rFonts w:cs="AL-Mohanad" w:hint="cs"/>
          <w:b/>
          <w:bCs w:val="0"/>
          <w:sz w:val="27"/>
          <w:szCs w:val="27"/>
          <w:rtl/>
        </w:rPr>
        <w:t>و</w:t>
      </w:r>
      <w:r w:rsidR="006B65FA" w:rsidRPr="005776CA">
        <w:rPr>
          <w:rFonts w:cs="AL-Mohanad" w:hint="cs"/>
          <w:b/>
          <w:bCs w:val="0"/>
          <w:sz w:val="27"/>
          <w:szCs w:val="27"/>
          <w:rtl/>
        </w:rPr>
        <w:t>ْ</w:t>
      </w:r>
      <w:r w:rsidRPr="005776CA">
        <w:rPr>
          <w:rFonts w:cs="AL-Mohanad" w:hint="cs"/>
          <w:b/>
          <w:bCs w:val="0"/>
          <w:sz w:val="27"/>
          <w:szCs w:val="27"/>
          <w:rtl/>
        </w:rPr>
        <w:t>لى</w:t>
      </w:r>
      <w:r w:rsidRPr="005776CA">
        <w:rPr>
          <w:rFonts w:ascii="Islamic Units 1" w:hAnsi="Islamic Units 1" w:cs="AL-Mohanad" w:hint="cs"/>
          <w:b/>
          <w:bCs w:val="0"/>
          <w:szCs w:val="24"/>
          <w:rtl/>
        </w:rPr>
        <w:t>»</w:t>
      </w:r>
      <w:r w:rsidRPr="005776CA">
        <w:rPr>
          <w:rFonts w:cs="AL-Mohanad" w:hint="cs"/>
          <w:b/>
          <w:bCs w:val="0"/>
          <w:sz w:val="27"/>
          <w:szCs w:val="27"/>
          <w:rtl/>
        </w:rPr>
        <w:t xml:space="preserve"> هنا أحقّ، بخلاف قولهم: الرجل أ</w:t>
      </w:r>
      <w:r w:rsidR="006B65FA" w:rsidRPr="005776CA">
        <w:rPr>
          <w:rFonts w:cs="AL-Mohanad" w:hint="cs"/>
          <w:b/>
          <w:bCs w:val="0"/>
          <w:sz w:val="27"/>
          <w:szCs w:val="27"/>
          <w:rtl/>
        </w:rPr>
        <w:t>َ</w:t>
      </w:r>
      <w:r w:rsidRPr="005776CA">
        <w:rPr>
          <w:rFonts w:cs="AL-Mohanad" w:hint="cs"/>
          <w:b/>
          <w:bCs w:val="0"/>
          <w:sz w:val="27"/>
          <w:szCs w:val="27"/>
          <w:rtl/>
        </w:rPr>
        <w:t>و</w:t>
      </w:r>
      <w:r w:rsidR="006B65FA" w:rsidRPr="005776CA">
        <w:rPr>
          <w:rFonts w:cs="AL-Mohanad" w:hint="cs"/>
          <w:b/>
          <w:bCs w:val="0"/>
          <w:sz w:val="27"/>
          <w:szCs w:val="27"/>
          <w:rtl/>
        </w:rPr>
        <w:t>ْ</w:t>
      </w:r>
      <w:r w:rsidRPr="005776CA">
        <w:rPr>
          <w:rFonts w:cs="AL-Mohanad" w:hint="cs"/>
          <w:b/>
          <w:bCs w:val="0"/>
          <w:sz w:val="27"/>
          <w:szCs w:val="27"/>
          <w:rtl/>
        </w:rPr>
        <w:t>لى بماله؛ لأنّه لو حُمل هنا على أحقّ لخلا عن الفائدة؛ لأنّا لا ندري مَن</w:t>
      </w:r>
      <w:r w:rsidR="006B65FA" w:rsidRPr="005776CA">
        <w:rPr>
          <w:rFonts w:cs="AL-Mohanad" w:hint="cs"/>
          <w:b/>
          <w:bCs w:val="0"/>
          <w:sz w:val="27"/>
          <w:szCs w:val="27"/>
          <w:rtl/>
        </w:rPr>
        <w:t>ْ</w:t>
      </w:r>
      <w:r w:rsidRPr="005776CA">
        <w:rPr>
          <w:rFonts w:cs="AL-Mohanad" w:hint="cs"/>
          <w:b/>
          <w:bCs w:val="0"/>
          <w:sz w:val="27"/>
          <w:szCs w:val="27"/>
          <w:rtl/>
        </w:rPr>
        <w:t xml:space="preserve"> هو الأحقّ</w:t>
      </w:r>
      <w:r w:rsidRPr="005776CA">
        <w:rPr>
          <w:rFonts w:cs="AL-Mohanad" w:hint="cs"/>
          <w:b/>
          <w:bCs w:val="0"/>
          <w:sz w:val="27"/>
          <w:szCs w:val="27"/>
          <w:vertAlign w:val="superscript"/>
          <w:rtl/>
        </w:rPr>
        <w:t>(</w:t>
      </w:r>
      <w:r w:rsidRPr="005776CA">
        <w:rPr>
          <w:rStyle w:val="ac"/>
          <w:rFonts w:cs="AL-Mohanad"/>
          <w:b/>
          <w:bCs w:val="0"/>
          <w:sz w:val="27"/>
          <w:szCs w:val="27"/>
          <w:rtl/>
        </w:rPr>
        <w:endnoteReference w:id="291"/>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وقال أبو</w:t>
      </w:r>
      <w:r w:rsidR="006B65FA" w:rsidRPr="005776CA">
        <w:rPr>
          <w:rFonts w:cs="AL-Mohanad" w:hint="cs"/>
          <w:b/>
          <w:bCs w:val="0"/>
          <w:sz w:val="27"/>
          <w:szCs w:val="27"/>
          <w:rtl/>
        </w:rPr>
        <w:t xml:space="preserve"> سليمان حمد بن محم</w:t>
      </w:r>
      <w:r w:rsidRPr="005776CA">
        <w:rPr>
          <w:rFonts w:cs="AL-Mohanad" w:hint="cs"/>
          <w:b/>
          <w:bCs w:val="0"/>
          <w:sz w:val="27"/>
          <w:szCs w:val="27"/>
          <w:rtl/>
        </w:rPr>
        <w:t xml:space="preserve">د بن إبراهيم الخطابي البستي[388هـ]: </w:t>
      </w:r>
      <w:r w:rsidRPr="005776CA">
        <w:rPr>
          <w:rFonts w:ascii="Islamic Units 1" w:hAnsi="Islamic Units 1" w:cs="AL-Mohanad" w:hint="cs"/>
          <w:b/>
          <w:bCs w:val="0"/>
          <w:szCs w:val="24"/>
          <w:rtl/>
        </w:rPr>
        <w:t>«</w:t>
      </w:r>
      <w:r w:rsidRPr="005776CA">
        <w:rPr>
          <w:rFonts w:cs="AL-Mohanad" w:hint="cs"/>
          <w:b/>
          <w:bCs w:val="0"/>
          <w:sz w:val="27"/>
          <w:szCs w:val="27"/>
          <w:rtl/>
        </w:rPr>
        <w:t>أ</w:t>
      </w:r>
      <w:r w:rsidR="006B65FA" w:rsidRPr="005776CA">
        <w:rPr>
          <w:rFonts w:cs="AL-Mohanad" w:hint="cs"/>
          <w:b/>
          <w:bCs w:val="0"/>
          <w:sz w:val="27"/>
          <w:szCs w:val="27"/>
          <w:rtl/>
        </w:rPr>
        <w:t>َ</w:t>
      </w:r>
      <w:r w:rsidRPr="005776CA">
        <w:rPr>
          <w:rFonts w:cs="AL-Mohanad" w:hint="cs"/>
          <w:b/>
          <w:bCs w:val="0"/>
          <w:sz w:val="27"/>
          <w:szCs w:val="27"/>
          <w:rtl/>
        </w:rPr>
        <w:t>و</w:t>
      </w:r>
      <w:r w:rsidR="006B65FA" w:rsidRPr="005776CA">
        <w:rPr>
          <w:rFonts w:cs="AL-Mohanad" w:hint="cs"/>
          <w:b/>
          <w:bCs w:val="0"/>
          <w:sz w:val="27"/>
          <w:szCs w:val="27"/>
          <w:rtl/>
        </w:rPr>
        <w:t>ْ</w:t>
      </w:r>
      <w:r w:rsidRPr="005776CA">
        <w:rPr>
          <w:rFonts w:cs="AL-Mohanad" w:hint="cs"/>
          <w:b/>
          <w:bCs w:val="0"/>
          <w:sz w:val="27"/>
          <w:szCs w:val="27"/>
          <w:rtl/>
        </w:rPr>
        <w:t>لى</w:t>
      </w:r>
      <w:r w:rsidRPr="005776CA">
        <w:rPr>
          <w:rFonts w:ascii="Islamic Units 1" w:hAnsi="Islamic Units 1" w:cs="AL-Mohanad" w:hint="cs"/>
          <w:b/>
          <w:bCs w:val="0"/>
          <w:szCs w:val="24"/>
          <w:rtl/>
        </w:rPr>
        <w:t>»</w:t>
      </w:r>
      <w:r w:rsidR="006B65FA" w:rsidRPr="005776CA">
        <w:rPr>
          <w:rFonts w:cs="AL-Mohanad" w:hint="cs"/>
          <w:b/>
          <w:bCs w:val="0"/>
          <w:sz w:val="27"/>
          <w:szCs w:val="27"/>
          <w:rtl/>
        </w:rPr>
        <w:t xml:space="preserve"> ها</w:t>
      </w:r>
      <w:r w:rsidR="00EB60D1">
        <w:rPr>
          <w:rFonts w:cs="AL-Mohanad" w:hint="cs"/>
          <w:b/>
          <w:bCs w:val="0"/>
          <w:sz w:val="27"/>
          <w:szCs w:val="27"/>
          <w:rtl/>
        </w:rPr>
        <w:t>هنا: أقرب، والوليّ: القريب، ي</w:t>
      </w:r>
      <w:r w:rsidRPr="005776CA">
        <w:rPr>
          <w:rFonts w:cs="AL-Mohanad" w:hint="cs"/>
          <w:b/>
          <w:bCs w:val="0"/>
          <w:sz w:val="27"/>
          <w:szCs w:val="27"/>
          <w:rtl/>
        </w:rPr>
        <w:t>ريد أقرب الع</w:t>
      </w:r>
      <w:r w:rsidR="006B65FA" w:rsidRPr="005776CA">
        <w:rPr>
          <w:rFonts w:cs="AL-Mohanad" w:hint="cs"/>
          <w:b/>
          <w:bCs w:val="0"/>
          <w:sz w:val="27"/>
          <w:szCs w:val="27"/>
          <w:rtl/>
        </w:rPr>
        <w:t>َ</w:t>
      </w:r>
      <w:r w:rsidRPr="005776CA">
        <w:rPr>
          <w:rFonts w:cs="AL-Mohanad" w:hint="cs"/>
          <w:b/>
          <w:bCs w:val="0"/>
          <w:sz w:val="27"/>
          <w:szCs w:val="27"/>
          <w:rtl/>
        </w:rPr>
        <w:t xml:space="preserve">صَبة </w:t>
      </w:r>
      <w:r w:rsidR="006B65FA" w:rsidRPr="005776CA">
        <w:rPr>
          <w:rFonts w:cs="AL-Mohanad" w:hint="cs"/>
          <w:b/>
          <w:bCs w:val="0"/>
          <w:sz w:val="27"/>
          <w:szCs w:val="27"/>
          <w:rtl/>
        </w:rPr>
        <w:t>إلى المي</w:t>
      </w:r>
      <w:r w:rsidRPr="005776CA">
        <w:rPr>
          <w:rFonts w:cs="AL-Mohanad" w:hint="cs"/>
          <w:b/>
          <w:bCs w:val="0"/>
          <w:sz w:val="27"/>
          <w:szCs w:val="27"/>
          <w:rtl/>
        </w:rPr>
        <w:t>ت</w:t>
      </w:r>
      <w:r w:rsidR="006B65FA" w:rsidRPr="005776CA">
        <w:rPr>
          <w:rFonts w:cs="AL-Mohanad" w:hint="cs"/>
          <w:b/>
          <w:bCs w:val="0"/>
          <w:sz w:val="27"/>
          <w:szCs w:val="27"/>
          <w:rtl/>
        </w:rPr>
        <w:t>،</w:t>
      </w:r>
      <w:r w:rsidRPr="005776CA">
        <w:rPr>
          <w:rFonts w:cs="AL-Mohanad" w:hint="cs"/>
          <w:b/>
          <w:bCs w:val="0"/>
          <w:sz w:val="27"/>
          <w:szCs w:val="27"/>
          <w:rtl/>
        </w:rPr>
        <w:t xml:space="preserve"> كالأخ والعمّ؛ فإنّ الأخ أقرب من العمّ، وكالعمّ وابن العمّ، فإنّ العمّ أقرب من ابن العمّ، وعلى هذا المعنى. ولو كان قوله</w:t>
      </w:r>
      <w:r w:rsidR="00392B42" w:rsidRPr="00392B42">
        <w:rPr>
          <w:rFonts w:cs="Mosawi" w:hint="cs"/>
          <w:sz w:val="22"/>
          <w:szCs w:val="22"/>
          <w:rtl/>
        </w:rPr>
        <w:t>×</w:t>
      </w:r>
      <w:r w:rsidRPr="005776CA">
        <w:rPr>
          <w:rFonts w:ascii="Roumouz" w:hAnsi="Roumouz" w:cs="AL-Mohanad" w:hint="cs"/>
          <w:b/>
          <w:bCs w:val="0"/>
          <w:sz w:val="27"/>
          <w:szCs w:val="27"/>
          <w:rtl/>
        </w:rPr>
        <w:t>:</w:t>
      </w:r>
      <w:r w:rsidRPr="005776CA">
        <w:rPr>
          <w:rFonts w:cs="AL-Mohanad" w:hint="cs"/>
          <w:b/>
          <w:bCs w:val="0"/>
          <w:sz w:val="27"/>
          <w:szCs w:val="27"/>
          <w:rtl/>
        </w:rPr>
        <w:t xml:space="preserve"> </w:t>
      </w:r>
      <w:r w:rsidRPr="005776CA">
        <w:rPr>
          <w:rFonts w:ascii="Islamic Units 1" w:hAnsi="Islamic Units 1" w:cs="AL-Mohanad" w:hint="cs"/>
          <w:b/>
          <w:bCs w:val="0"/>
          <w:szCs w:val="24"/>
          <w:rtl/>
        </w:rPr>
        <w:t>«</w:t>
      </w:r>
      <w:r w:rsidRPr="005776CA">
        <w:rPr>
          <w:rFonts w:cs="AL-Mohanad" w:hint="cs"/>
          <w:b/>
          <w:bCs w:val="0"/>
          <w:sz w:val="27"/>
          <w:szCs w:val="27"/>
          <w:rtl/>
        </w:rPr>
        <w:t>أ</w:t>
      </w:r>
      <w:r w:rsidR="00FE58F4" w:rsidRPr="005776CA">
        <w:rPr>
          <w:rFonts w:cs="AL-Mohanad" w:hint="cs"/>
          <w:b/>
          <w:bCs w:val="0"/>
          <w:sz w:val="27"/>
          <w:szCs w:val="27"/>
          <w:rtl/>
        </w:rPr>
        <w:t>َ</w:t>
      </w:r>
      <w:r w:rsidRPr="005776CA">
        <w:rPr>
          <w:rFonts w:cs="AL-Mohanad" w:hint="cs"/>
          <w:b/>
          <w:bCs w:val="0"/>
          <w:sz w:val="27"/>
          <w:szCs w:val="27"/>
          <w:rtl/>
        </w:rPr>
        <w:t>و</w:t>
      </w:r>
      <w:r w:rsidR="00FE58F4" w:rsidRPr="005776CA">
        <w:rPr>
          <w:rFonts w:cs="AL-Mohanad" w:hint="cs"/>
          <w:b/>
          <w:bCs w:val="0"/>
          <w:sz w:val="27"/>
          <w:szCs w:val="27"/>
          <w:rtl/>
        </w:rPr>
        <w:t>ْ</w:t>
      </w:r>
      <w:r w:rsidRPr="005776CA">
        <w:rPr>
          <w:rFonts w:cs="AL-Mohanad" w:hint="cs"/>
          <w:b/>
          <w:bCs w:val="0"/>
          <w:sz w:val="27"/>
          <w:szCs w:val="27"/>
          <w:rtl/>
        </w:rPr>
        <w:t>لى</w:t>
      </w:r>
      <w:r w:rsidRPr="005776CA">
        <w:rPr>
          <w:rFonts w:ascii="Islamic Units 1" w:hAnsi="Islamic Units 1" w:cs="AL-Mohanad" w:hint="cs"/>
          <w:b/>
          <w:bCs w:val="0"/>
          <w:szCs w:val="24"/>
          <w:rtl/>
        </w:rPr>
        <w:t>»</w:t>
      </w:r>
      <w:r w:rsidRPr="005776CA">
        <w:rPr>
          <w:rFonts w:cs="AL-Mohanad" w:hint="cs"/>
          <w:b/>
          <w:bCs w:val="0"/>
          <w:sz w:val="27"/>
          <w:szCs w:val="27"/>
          <w:rtl/>
        </w:rPr>
        <w:t xml:space="preserve"> بمعنى أحقّ لبقي الكلام مُبهماً لا يُستفاد منه بيان الحكم؛ إذ كان لا يُدرى م</w:t>
      </w:r>
      <w:r w:rsidR="00EB60D1">
        <w:rPr>
          <w:rFonts w:cs="AL-Mohanad" w:hint="cs"/>
          <w:b/>
          <w:bCs w:val="0"/>
          <w:sz w:val="27"/>
          <w:szCs w:val="27"/>
          <w:rtl/>
        </w:rPr>
        <w:t>َ</w:t>
      </w:r>
      <w:r w:rsidRPr="005776CA">
        <w:rPr>
          <w:rFonts w:cs="AL-Mohanad" w:hint="cs"/>
          <w:b/>
          <w:bCs w:val="0"/>
          <w:sz w:val="27"/>
          <w:szCs w:val="27"/>
          <w:rtl/>
        </w:rPr>
        <w:t>ن</w:t>
      </w:r>
      <w:r w:rsidR="00EB60D1">
        <w:rPr>
          <w:rFonts w:cs="AL-Mohanad" w:hint="cs"/>
          <w:b/>
          <w:bCs w:val="0"/>
          <w:sz w:val="27"/>
          <w:szCs w:val="27"/>
          <w:rtl/>
        </w:rPr>
        <w:t>ْ</w:t>
      </w:r>
      <w:r w:rsidRPr="005776CA">
        <w:rPr>
          <w:rFonts w:cs="AL-Mohanad" w:hint="cs"/>
          <w:b/>
          <w:bCs w:val="0"/>
          <w:sz w:val="27"/>
          <w:szCs w:val="27"/>
          <w:rtl/>
        </w:rPr>
        <w:t xml:space="preserve"> الأحقّ ممّ</w:t>
      </w:r>
      <w:r w:rsidR="00FE58F4" w:rsidRPr="005776CA">
        <w:rPr>
          <w:rFonts w:cs="AL-Mohanad" w:hint="cs"/>
          <w:b/>
          <w:bCs w:val="0"/>
          <w:sz w:val="27"/>
          <w:szCs w:val="27"/>
          <w:rtl/>
        </w:rPr>
        <w:t>َ</w:t>
      </w:r>
      <w:r w:rsidRPr="005776CA">
        <w:rPr>
          <w:rFonts w:cs="AL-Mohanad" w:hint="cs"/>
          <w:b/>
          <w:bCs w:val="0"/>
          <w:sz w:val="27"/>
          <w:szCs w:val="27"/>
          <w:rtl/>
        </w:rPr>
        <w:t>ن</w:t>
      </w:r>
      <w:r w:rsidR="00FE58F4" w:rsidRPr="005776CA">
        <w:rPr>
          <w:rFonts w:cs="AL-Mohanad" w:hint="cs"/>
          <w:b/>
          <w:bCs w:val="0"/>
          <w:sz w:val="27"/>
          <w:szCs w:val="27"/>
          <w:rtl/>
        </w:rPr>
        <w:t>ْ</w:t>
      </w:r>
      <w:r w:rsidRPr="005776CA">
        <w:rPr>
          <w:rFonts w:cs="AL-Mohanad" w:hint="cs"/>
          <w:b/>
          <w:bCs w:val="0"/>
          <w:sz w:val="27"/>
          <w:szCs w:val="27"/>
          <w:rtl/>
        </w:rPr>
        <w:t xml:space="preserve"> ليس بأحقّ، فعُلم أنّ معناه قرب النسب</w:t>
      </w:r>
      <w:r w:rsidR="00FE58F4" w:rsidRPr="005776CA">
        <w:rPr>
          <w:rFonts w:cs="AL-Mohanad" w:hint="cs"/>
          <w:b/>
          <w:bCs w:val="0"/>
          <w:sz w:val="27"/>
          <w:szCs w:val="27"/>
          <w:rtl/>
        </w:rPr>
        <w:t>،</w:t>
      </w:r>
      <w:r w:rsidRPr="005776CA">
        <w:rPr>
          <w:rFonts w:cs="AL-Mohanad" w:hint="cs"/>
          <w:b/>
          <w:bCs w:val="0"/>
          <w:sz w:val="27"/>
          <w:szCs w:val="27"/>
          <w:rtl/>
        </w:rPr>
        <w:t xml:space="preserve"> على ما فسّ</w:t>
      </w:r>
      <w:r w:rsidR="00FE58F4" w:rsidRPr="005776CA">
        <w:rPr>
          <w:rFonts w:cs="AL-Mohanad" w:hint="cs"/>
          <w:b/>
          <w:bCs w:val="0"/>
          <w:sz w:val="27"/>
          <w:szCs w:val="27"/>
          <w:rtl/>
        </w:rPr>
        <w:t>َ</w:t>
      </w:r>
      <w:r w:rsidRPr="005776CA">
        <w:rPr>
          <w:rFonts w:cs="AL-Mohanad" w:hint="cs"/>
          <w:b/>
          <w:bCs w:val="0"/>
          <w:sz w:val="27"/>
          <w:szCs w:val="27"/>
          <w:rtl/>
        </w:rPr>
        <w:t>رناه</w:t>
      </w:r>
      <w:r w:rsidRPr="005776CA">
        <w:rPr>
          <w:rFonts w:cs="AL-Mohanad" w:hint="cs"/>
          <w:b/>
          <w:bCs w:val="0"/>
          <w:sz w:val="27"/>
          <w:szCs w:val="27"/>
          <w:vertAlign w:val="superscript"/>
          <w:rtl/>
        </w:rPr>
        <w:t>(</w:t>
      </w:r>
      <w:r w:rsidRPr="005776CA">
        <w:rPr>
          <w:rStyle w:val="ac"/>
          <w:rFonts w:cs="AL-Mohanad"/>
          <w:b/>
          <w:bCs w:val="0"/>
          <w:sz w:val="27"/>
          <w:szCs w:val="27"/>
          <w:rtl/>
        </w:rPr>
        <w:endnoteReference w:id="292"/>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وقال ابن بطّال أبو الحسن علي</w:t>
      </w:r>
      <w:r w:rsidR="00FE58F4" w:rsidRPr="005776CA">
        <w:rPr>
          <w:rFonts w:cs="AL-Mohanad" w:hint="cs"/>
          <w:b/>
          <w:bCs w:val="0"/>
          <w:sz w:val="27"/>
          <w:szCs w:val="27"/>
          <w:rtl/>
        </w:rPr>
        <w:t>ّ</w:t>
      </w:r>
      <w:r w:rsidRPr="005776CA">
        <w:rPr>
          <w:rFonts w:cs="AL-Mohanad" w:hint="cs"/>
          <w:b/>
          <w:bCs w:val="0"/>
          <w:sz w:val="27"/>
          <w:szCs w:val="27"/>
          <w:rtl/>
        </w:rPr>
        <w:t xml:space="preserve"> بن خلف[449هـ]: المراد بـ </w:t>
      </w:r>
      <w:r w:rsidRPr="005776CA">
        <w:rPr>
          <w:rFonts w:ascii="Islamic Units 1" w:hAnsi="Islamic Units 1" w:cs="AL-Mohanad" w:hint="cs"/>
          <w:b/>
          <w:bCs w:val="0"/>
          <w:szCs w:val="24"/>
          <w:rtl/>
        </w:rPr>
        <w:t>«</w:t>
      </w:r>
      <w:r w:rsidRPr="005776CA">
        <w:rPr>
          <w:rFonts w:cs="AL-Mohanad" w:hint="cs"/>
          <w:b/>
          <w:bCs w:val="0"/>
          <w:sz w:val="27"/>
          <w:szCs w:val="27"/>
          <w:rtl/>
        </w:rPr>
        <w:t>أ</w:t>
      </w:r>
      <w:r w:rsidR="00FE58F4" w:rsidRPr="005776CA">
        <w:rPr>
          <w:rFonts w:cs="AL-Mohanad" w:hint="cs"/>
          <w:b/>
          <w:bCs w:val="0"/>
          <w:sz w:val="27"/>
          <w:szCs w:val="27"/>
          <w:rtl/>
        </w:rPr>
        <w:t>َ</w:t>
      </w:r>
      <w:r w:rsidRPr="005776CA">
        <w:rPr>
          <w:rFonts w:cs="AL-Mohanad" w:hint="cs"/>
          <w:b/>
          <w:bCs w:val="0"/>
          <w:sz w:val="27"/>
          <w:szCs w:val="27"/>
          <w:rtl/>
        </w:rPr>
        <w:t>و</w:t>
      </w:r>
      <w:r w:rsidR="00FE58F4" w:rsidRPr="005776CA">
        <w:rPr>
          <w:rFonts w:cs="AL-Mohanad" w:hint="cs"/>
          <w:b/>
          <w:bCs w:val="0"/>
          <w:sz w:val="27"/>
          <w:szCs w:val="27"/>
          <w:rtl/>
        </w:rPr>
        <w:t>ْ</w:t>
      </w:r>
      <w:r w:rsidRPr="005776CA">
        <w:rPr>
          <w:rFonts w:cs="AL-Mohanad" w:hint="cs"/>
          <w:b/>
          <w:bCs w:val="0"/>
          <w:sz w:val="27"/>
          <w:szCs w:val="27"/>
          <w:rtl/>
        </w:rPr>
        <w:t>لى رجل</w:t>
      </w:r>
      <w:r w:rsidRPr="005776CA">
        <w:rPr>
          <w:rFonts w:ascii="Islamic Units 1" w:hAnsi="Islamic Units 1" w:cs="AL-Mohanad" w:hint="cs"/>
          <w:b/>
          <w:bCs w:val="0"/>
          <w:szCs w:val="24"/>
          <w:rtl/>
        </w:rPr>
        <w:t>»</w:t>
      </w:r>
      <w:r w:rsidRPr="005776CA">
        <w:rPr>
          <w:rFonts w:cs="AL-Mohanad" w:hint="cs"/>
          <w:b/>
          <w:bCs w:val="0"/>
          <w:sz w:val="27"/>
          <w:szCs w:val="27"/>
          <w:rtl/>
        </w:rPr>
        <w:t xml:space="preserve"> أنّ الرجال من الع</w:t>
      </w:r>
      <w:r w:rsidR="00FE58F4" w:rsidRPr="005776CA">
        <w:rPr>
          <w:rFonts w:cs="AL-Mohanad" w:hint="cs"/>
          <w:b/>
          <w:bCs w:val="0"/>
          <w:sz w:val="27"/>
          <w:szCs w:val="27"/>
          <w:rtl/>
        </w:rPr>
        <w:t>َ</w:t>
      </w:r>
      <w:r w:rsidRPr="005776CA">
        <w:rPr>
          <w:rFonts w:cs="AL-Mohanad" w:hint="cs"/>
          <w:b/>
          <w:bCs w:val="0"/>
          <w:sz w:val="27"/>
          <w:szCs w:val="27"/>
          <w:rtl/>
        </w:rPr>
        <w:t>صَبة بعد أهل الفروض إذا كان فيهم مَن</w:t>
      </w:r>
      <w:r w:rsidR="00FE58F4" w:rsidRPr="005776CA">
        <w:rPr>
          <w:rFonts w:cs="AL-Mohanad" w:hint="cs"/>
          <w:b/>
          <w:bCs w:val="0"/>
          <w:sz w:val="27"/>
          <w:szCs w:val="27"/>
          <w:rtl/>
        </w:rPr>
        <w:t>ْ</w:t>
      </w:r>
      <w:r w:rsidRPr="005776CA">
        <w:rPr>
          <w:rFonts w:cs="AL-Mohanad" w:hint="cs"/>
          <w:b/>
          <w:bCs w:val="0"/>
          <w:sz w:val="27"/>
          <w:szCs w:val="27"/>
          <w:rtl/>
        </w:rPr>
        <w:t xml:space="preserve"> هو أقرب </w:t>
      </w:r>
      <w:r w:rsidR="00FE58F4" w:rsidRPr="005776CA">
        <w:rPr>
          <w:rFonts w:cs="AL-Mohanad" w:hint="cs"/>
          <w:b/>
          <w:bCs w:val="0"/>
          <w:sz w:val="27"/>
          <w:szCs w:val="27"/>
          <w:rtl/>
        </w:rPr>
        <w:t>إلى المي</w:t>
      </w:r>
      <w:r w:rsidRPr="005776CA">
        <w:rPr>
          <w:rFonts w:cs="AL-Mohanad" w:hint="cs"/>
          <w:b/>
          <w:bCs w:val="0"/>
          <w:sz w:val="27"/>
          <w:szCs w:val="27"/>
          <w:rtl/>
        </w:rPr>
        <w:t>ت استحقّ دون مَن</w:t>
      </w:r>
      <w:r w:rsidR="00FE58F4" w:rsidRPr="005776CA">
        <w:rPr>
          <w:rFonts w:cs="AL-Mohanad" w:hint="cs"/>
          <w:b/>
          <w:bCs w:val="0"/>
          <w:sz w:val="27"/>
          <w:szCs w:val="27"/>
          <w:rtl/>
        </w:rPr>
        <w:t>ْ</w:t>
      </w:r>
      <w:r w:rsidRPr="005776CA">
        <w:rPr>
          <w:rFonts w:cs="AL-Mohanad" w:hint="cs"/>
          <w:b/>
          <w:bCs w:val="0"/>
          <w:sz w:val="27"/>
          <w:szCs w:val="27"/>
          <w:rtl/>
        </w:rPr>
        <w:t xml:space="preserve"> هو أبعد؛ فإن</w:t>
      </w:r>
      <w:r w:rsidR="00FE58F4" w:rsidRPr="005776CA">
        <w:rPr>
          <w:rFonts w:cs="AL-Mohanad" w:hint="cs"/>
          <w:b/>
          <w:bCs w:val="0"/>
          <w:sz w:val="27"/>
          <w:szCs w:val="27"/>
          <w:rtl/>
        </w:rPr>
        <w:t>ْ</w:t>
      </w:r>
      <w:r w:rsidRPr="005776CA">
        <w:rPr>
          <w:rFonts w:cs="AL-Mohanad" w:hint="cs"/>
          <w:b/>
          <w:bCs w:val="0"/>
          <w:sz w:val="27"/>
          <w:szCs w:val="27"/>
          <w:rtl/>
        </w:rPr>
        <w:t xml:space="preserve"> استووا اشتركوا. قال: ولم يقصد في هذا الحديث م</w:t>
      </w:r>
      <w:r w:rsidR="00FE58F4" w:rsidRPr="005776CA">
        <w:rPr>
          <w:rFonts w:cs="AL-Mohanad" w:hint="cs"/>
          <w:b/>
          <w:bCs w:val="0"/>
          <w:sz w:val="27"/>
          <w:szCs w:val="27"/>
          <w:rtl/>
        </w:rPr>
        <w:t>َ</w:t>
      </w:r>
      <w:r w:rsidRPr="005776CA">
        <w:rPr>
          <w:rFonts w:cs="AL-Mohanad" w:hint="cs"/>
          <w:b/>
          <w:bCs w:val="0"/>
          <w:sz w:val="27"/>
          <w:szCs w:val="27"/>
          <w:rtl/>
        </w:rPr>
        <w:t>ن</w:t>
      </w:r>
      <w:r w:rsidR="00FE58F4" w:rsidRPr="005776CA">
        <w:rPr>
          <w:rFonts w:cs="AL-Mohanad" w:hint="cs"/>
          <w:b/>
          <w:bCs w:val="0"/>
          <w:sz w:val="27"/>
          <w:szCs w:val="27"/>
          <w:rtl/>
        </w:rPr>
        <w:t>ْ</w:t>
      </w:r>
      <w:r w:rsidRPr="005776CA">
        <w:rPr>
          <w:rFonts w:cs="AL-Mohanad" w:hint="cs"/>
          <w:b/>
          <w:bCs w:val="0"/>
          <w:sz w:val="27"/>
          <w:szCs w:val="27"/>
          <w:rtl/>
        </w:rPr>
        <w:t xml:space="preserve"> يُدلي بالآباء وال</w:t>
      </w:r>
      <w:r w:rsidR="00FE58F4" w:rsidRPr="005776CA">
        <w:rPr>
          <w:rFonts w:cs="AL-Mohanad" w:hint="cs"/>
          <w:b/>
          <w:bCs w:val="0"/>
          <w:sz w:val="27"/>
          <w:szCs w:val="27"/>
          <w:rtl/>
        </w:rPr>
        <w:t>أ</w:t>
      </w:r>
      <w:r w:rsidRPr="005776CA">
        <w:rPr>
          <w:rFonts w:cs="AL-Mohanad" w:hint="cs"/>
          <w:b/>
          <w:bCs w:val="0"/>
          <w:sz w:val="27"/>
          <w:szCs w:val="27"/>
          <w:rtl/>
        </w:rPr>
        <w:t>مّهات مثلاً؛ لأنّه ليس فيهم مَن</w:t>
      </w:r>
      <w:r w:rsidR="00FE58F4" w:rsidRPr="005776CA">
        <w:rPr>
          <w:rFonts w:cs="AL-Mohanad" w:hint="cs"/>
          <w:b/>
          <w:bCs w:val="0"/>
          <w:sz w:val="27"/>
          <w:szCs w:val="27"/>
          <w:rtl/>
        </w:rPr>
        <w:t>ْ</w:t>
      </w:r>
      <w:r w:rsidRPr="005776CA">
        <w:rPr>
          <w:rFonts w:cs="AL-Mohanad" w:hint="cs"/>
          <w:b/>
          <w:bCs w:val="0"/>
          <w:sz w:val="27"/>
          <w:szCs w:val="27"/>
          <w:rtl/>
        </w:rPr>
        <w:t xml:space="preserve"> هو أ</w:t>
      </w:r>
      <w:r w:rsidR="00FE58F4" w:rsidRPr="005776CA">
        <w:rPr>
          <w:rFonts w:cs="AL-Mohanad" w:hint="cs"/>
          <w:b/>
          <w:bCs w:val="0"/>
          <w:sz w:val="27"/>
          <w:szCs w:val="27"/>
          <w:rtl/>
        </w:rPr>
        <w:t>َ</w:t>
      </w:r>
      <w:r w:rsidRPr="005776CA">
        <w:rPr>
          <w:rFonts w:cs="AL-Mohanad" w:hint="cs"/>
          <w:b/>
          <w:bCs w:val="0"/>
          <w:sz w:val="27"/>
          <w:szCs w:val="27"/>
          <w:rtl/>
        </w:rPr>
        <w:t>و</w:t>
      </w:r>
      <w:r w:rsidR="00FE58F4" w:rsidRPr="005776CA">
        <w:rPr>
          <w:rFonts w:cs="AL-Mohanad" w:hint="cs"/>
          <w:b/>
          <w:bCs w:val="0"/>
          <w:sz w:val="27"/>
          <w:szCs w:val="27"/>
          <w:rtl/>
        </w:rPr>
        <w:t>ْ</w:t>
      </w:r>
      <w:r w:rsidRPr="005776CA">
        <w:rPr>
          <w:rFonts w:cs="AL-Mohanad" w:hint="cs"/>
          <w:b/>
          <w:bCs w:val="0"/>
          <w:sz w:val="27"/>
          <w:szCs w:val="27"/>
          <w:rtl/>
        </w:rPr>
        <w:t>لى من غيره إذا استووا في المنـزلة، كذا قال ابن المنير</w:t>
      </w:r>
      <w:r w:rsidRPr="005776CA">
        <w:rPr>
          <w:rFonts w:cs="AL-Mohanad" w:hint="cs"/>
          <w:b/>
          <w:bCs w:val="0"/>
          <w:sz w:val="27"/>
          <w:szCs w:val="27"/>
          <w:vertAlign w:val="superscript"/>
          <w:rtl/>
        </w:rPr>
        <w:t>(</w:t>
      </w:r>
      <w:r w:rsidRPr="005776CA">
        <w:rPr>
          <w:rStyle w:val="ac"/>
          <w:rFonts w:cs="AL-Mohanad"/>
          <w:b/>
          <w:bCs w:val="0"/>
          <w:sz w:val="27"/>
          <w:szCs w:val="27"/>
          <w:rtl/>
        </w:rPr>
        <w:endnoteReference w:id="293"/>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وقال أبو سعد يحيى بن علي</w:t>
      </w:r>
      <w:r w:rsidR="00FE58F4" w:rsidRPr="005776CA">
        <w:rPr>
          <w:rFonts w:cs="AL-Mohanad" w:hint="cs"/>
          <w:b/>
          <w:bCs w:val="0"/>
          <w:sz w:val="27"/>
          <w:szCs w:val="27"/>
          <w:rtl/>
        </w:rPr>
        <w:t>ّ</w:t>
      </w:r>
      <w:r w:rsidRPr="005776CA">
        <w:rPr>
          <w:rFonts w:cs="AL-Mohanad" w:hint="cs"/>
          <w:b/>
          <w:bCs w:val="0"/>
          <w:sz w:val="27"/>
          <w:szCs w:val="27"/>
          <w:rtl/>
        </w:rPr>
        <w:t xml:space="preserve"> الحلواني في التلويح</w:t>
      </w:r>
      <w:r w:rsidRPr="005776CA">
        <w:rPr>
          <w:rFonts w:cs="AL-Mohanad" w:hint="cs"/>
          <w:b/>
          <w:bCs w:val="0"/>
          <w:sz w:val="27"/>
          <w:szCs w:val="27"/>
          <w:vertAlign w:val="superscript"/>
          <w:rtl/>
        </w:rPr>
        <w:t>(</w:t>
      </w:r>
      <w:r w:rsidRPr="005776CA">
        <w:rPr>
          <w:rStyle w:val="ac"/>
          <w:rFonts w:cs="AL-Mohanad"/>
          <w:b/>
          <w:bCs w:val="0"/>
          <w:sz w:val="27"/>
          <w:szCs w:val="27"/>
          <w:rtl/>
        </w:rPr>
        <w:endnoteReference w:id="294"/>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قوله </w:t>
      </w:r>
      <w:r w:rsidRPr="005776CA">
        <w:rPr>
          <w:rFonts w:ascii="Islamic Units 1" w:hAnsi="Islamic Units 1" w:cs="AL-Mohanad" w:hint="cs"/>
          <w:b/>
          <w:bCs w:val="0"/>
          <w:szCs w:val="24"/>
          <w:rtl/>
        </w:rPr>
        <w:t>«</w:t>
      </w:r>
      <w:r w:rsidRPr="005776CA">
        <w:rPr>
          <w:rFonts w:cs="AL-Mohanad" w:hint="cs"/>
          <w:b/>
          <w:bCs w:val="0"/>
          <w:sz w:val="27"/>
          <w:szCs w:val="27"/>
          <w:rtl/>
        </w:rPr>
        <w:t>فهو لأ</w:t>
      </w:r>
      <w:r w:rsidR="00FE58F4" w:rsidRPr="005776CA">
        <w:rPr>
          <w:rFonts w:cs="AL-Mohanad" w:hint="cs"/>
          <w:b/>
          <w:bCs w:val="0"/>
          <w:sz w:val="27"/>
          <w:szCs w:val="27"/>
          <w:rtl/>
        </w:rPr>
        <w:t>َ</w:t>
      </w:r>
      <w:r w:rsidRPr="005776CA">
        <w:rPr>
          <w:rFonts w:cs="AL-Mohanad" w:hint="cs"/>
          <w:b/>
          <w:bCs w:val="0"/>
          <w:sz w:val="27"/>
          <w:szCs w:val="27"/>
          <w:rtl/>
        </w:rPr>
        <w:t>و</w:t>
      </w:r>
      <w:r w:rsidR="00FE58F4" w:rsidRPr="005776CA">
        <w:rPr>
          <w:rFonts w:cs="AL-Mohanad" w:hint="cs"/>
          <w:b/>
          <w:bCs w:val="0"/>
          <w:sz w:val="27"/>
          <w:szCs w:val="27"/>
          <w:rtl/>
        </w:rPr>
        <w:t>ْ</w:t>
      </w:r>
      <w:r w:rsidRPr="005776CA">
        <w:rPr>
          <w:rFonts w:cs="AL-Mohanad" w:hint="cs"/>
          <w:b/>
          <w:bCs w:val="0"/>
          <w:sz w:val="27"/>
          <w:szCs w:val="27"/>
          <w:rtl/>
        </w:rPr>
        <w:t>لى رجل</w:t>
      </w:r>
      <w:r w:rsidRPr="005776CA">
        <w:rPr>
          <w:rFonts w:ascii="Islamic Units 1" w:hAnsi="Islamic Units 1" w:cs="AL-Mohanad" w:hint="cs"/>
          <w:b/>
          <w:bCs w:val="0"/>
          <w:szCs w:val="24"/>
          <w:rtl/>
        </w:rPr>
        <w:t>»</w:t>
      </w:r>
      <w:r w:rsidR="00FE58F4" w:rsidRPr="005776CA">
        <w:rPr>
          <w:rFonts w:cs="AL-Mohanad" w:hint="cs"/>
          <w:b/>
          <w:bCs w:val="0"/>
          <w:sz w:val="27"/>
          <w:szCs w:val="27"/>
          <w:rtl/>
        </w:rPr>
        <w:t xml:space="preserve"> ي</w:t>
      </w:r>
      <w:r w:rsidRPr="005776CA">
        <w:rPr>
          <w:rFonts w:cs="AL-Mohanad" w:hint="cs"/>
          <w:b/>
          <w:bCs w:val="0"/>
          <w:sz w:val="27"/>
          <w:szCs w:val="27"/>
          <w:rtl/>
        </w:rPr>
        <w:t>ريد إذا كان في الذكور م</w:t>
      </w:r>
      <w:r w:rsidR="00FE58F4" w:rsidRPr="005776CA">
        <w:rPr>
          <w:rFonts w:cs="AL-Mohanad" w:hint="cs"/>
          <w:b/>
          <w:bCs w:val="0"/>
          <w:sz w:val="27"/>
          <w:szCs w:val="27"/>
          <w:rtl/>
        </w:rPr>
        <w:t>َ</w:t>
      </w:r>
      <w:r w:rsidRPr="005776CA">
        <w:rPr>
          <w:rFonts w:cs="AL-Mohanad" w:hint="cs"/>
          <w:b/>
          <w:bCs w:val="0"/>
          <w:sz w:val="27"/>
          <w:szCs w:val="27"/>
          <w:rtl/>
        </w:rPr>
        <w:t>ن</w:t>
      </w:r>
      <w:r w:rsidR="00FE58F4" w:rsidRPr="005776CA">
        <w:rPr>
          <w:rFonts w:cs="AL-Mohanad" w:hint="cs"/>
          <w:b/>
          <w:bCs w:val="0"/>
          <w:sz w:val="27"/>
          <w:szCs w:val="27"/>
          <w:rtl/>
        </w:rPr>
        <w:t>ْ</w:t>
      </w:r>
      <w:r w:rsidRPr="005776CA">
        <w:rPr>
          <w:rFonts w:cs="AL-Mohanad" w:hint="cs"/>
          <w:b/>
          <w:bCs w:val="0"/>
          <w:sz w:val="27"/>
          <w:szCs w:val="27"/>
          <w:rtl/>
        </w:rPr>
        <w:t xml:space="preserve"> هو أ</w:t>
      </w:r>
      <w:r w:rsidR="00FE58F4" w:rsidRPr="005776CA">
        <w:rPr>
          <w:rFonts w:cs="AL-Mohanad" w:hint="cs"/>
          <w:b/>
          <w:bCs w:val="0"/>
          <w:sz w:val="27"/>
          <w:szCs w:val="27"/>
          <w:rtl/>
        </w:rPr>
        <w:t>َ</w:t>
      </w:r>
      <w:r w:rsidRPr="005776CA">
        <w:rPr>
          <w:rFonts w:cs="AL-Mohanad" w:hint="cs"/>
          <w:b/>
          <w:bCs w:val="0"/>
          <w:sz w:val="27"/>
          <w:szCs w:val="27"/>
          <w:rtl/>
        </w:rPr>
        <w:t>و</w:t>
      </w:r>
      <w:r w:rsidR="00FE58F4" w:rsidRPr="005776CA">
        <w:rPr>
          <w:rFonts w:cs="AL-Mohanad" w:hint="cs"/>
          <w:b/>
          <w:bCs w:val="0"/>
          <w:sz w:val="27"/>
          <w:szCs w:val="27"/>
          <w:rtl/>
        </w:rPr>
        <w:t>ْ</w:t>
      </w:r>
      <w:r w:rsidRPr="005776CA">
        <w:rPr>
          <w:rFonts w:cs="AL-Mohanad" w:hint="cs"/>
          <w:b/>
          <w:bCs w:val="0"/>
          <w:sz w:val="27"/>
          <w:szCs w:val="27"/>
          <w:rtl/>
        </w:rPr>
        <w:t>لى من صاحبه بقرب</w:t>
      </w:r>
      <w:r w:rsidR="00FE58F4" w:rsidRPr="005776CA">
        <w:rPr>
          <w:rFonts w:cs="AL-Mohanad" w:hint="cs"/>
          <w:b/>
          <w:bCs w:val="0"/>
          <w:sz w:val="27"/>
          <w:szCs w:val="27"/>
          <w:rtl/>
        </w:rPr>
        <w:t>ٍ</w:t>
      </w:r>
      <w:r w:rsidRPr="005776CA">
        <w:rPr>
          <w:rFonts w:cs="AL-Mohanad" w:hint="cs"/>
          <w:b/>
          <w:bCs w:val="0"/>
          <w:sz w:val="27"/>
          <w:szCs w:val="27"/>
          <w:rtl/>
        </w:rPr>
        <w:t xml:space="preserve"> أو بطن، ف</w:t>
      </w:r>
      <w:r w:rsidR="001D408F">
        <w:rPr>
          <w:rFonts w:cs="AL-Mohanad" w:hint="cs"/>
          <w:b/>
          <w:bCs w:val="0"/>
          <w:sz w:val="27"/>
          <w:szCs w:val="27"/>
          <w:rtl/>
        </w:rPr>
        <w:t xml:space="preserve">أمّا إذا استووا في </w:t>
      </w:r>
      <w:r w:rsidR="001D408F">
        <w:rPr>
          <w:rFonts w:cs="AL-Mohanad" w:hint="cs"/>
          <w:b/>
          <w:bCs w:val="0"/>
          <w:sz w:val="27"/>
          <w:szCs w:val="27"/>
          <w:rtl/>
        </w:rPr>
        <w:lastRenderedPageBreak/>
        <w:t>التع</w:t>
      </w:r>
      <w:r w:rsidRPr="005776CA">
        <w:rPr>
          <w:rFonts w:cs="AL-Mohanad" w:hint="cs"/>
          <w:b/>
          <w:bCs w:val="0"/>
          <w:sz w:val="27"/>
          <w:szCs w:val="27"/>
          <w:rtl/>
        </w:rPr>
        <w:t>د</w:t>
      </w:r>
      <w:r w:rsidR="001D408F">
        <w:rPr>
          <w:rFonts w:cs="AL-Mohanad" w:hint="cs"/>
          <w:b/>
          <w:bCs w:val="0"/>
          <w:sz w:val="27"/>
          <w:szCs w:val="27"/>
          <w:rtl/>
        </w:rPr>
        <w:t>ُّ</w:t>
      </w:r>
      <w:r w:rsidRPr="005776CA">
        <w:rPr>
          <w:rFonts w:cs="AL-Mohanad" w:hint="cs"/>
          <w:b/>
          <w:bCs w:val="0"/>
          <w:sz w:val="27"/>
          <w:szCs w:val="27"/>
          <w:rtl/>
        </w:rPr>
        <w:t>د</w:t>
      </w:r>
      <w:r w:rsidR="00FE58F4" w:rsidRPr="005776CA">
        <w:rPr>
          <w:rFonts w:cs="AL-Mohanad" w:hint="cs"/>
          <w:b/>
          <w:bCs w:val="0"/>
          <w:sz w:val="27"/>
          <w:szCs w:val="27"/>
          <w:rtl/>
        </w:rPr>
        <w:t>،</w:t>
      </w:r>
      <w:r w:rsidRPr="005776CA">
        <w:rPr>
          <w:rFonts w:cs="AL-Mohanad" w:hint="cs"/>
          <w:b/>
          <w:bCs w:val="0"/>
          <w:sz w:val="27"/>
          <w:szCs w:val="27"/>
          <w:rtl/>
        </w:rPr>
        <w:t xml:space="preserve"> وأدلوا بالإناث وال</w:t>
      </w:r>
      <w:r w:rsidR="00FE58F4" w:rsidRPr="005776CA">
        <w:rPr>
          <w:rFonts w:cs="AL-Mohanad" w:hint="cs"/>
          <w:b/>
          <w:bCs w:val="0"/>
          <w:sz w:val="27"/>
          <w:szCs w:val="27"/>
          <w:rtl/>
        </w:rPr>
        <w:t>أ</w:t>
      </w:r>
      <w:r w:rsidRPr="005776CA">
        <w:rPr>
          <w:rFonts w:cs="AL-Mohanad" w:hint="cs"/>
          <w:b/>
          <w:bCs w:val="0"/>
          <w:sz w:val="27"/>
          <w:szCs w:val="27"/>
          <w:rtl/>
        </w:rPr>
        <w:t>مّهات معاً</w:t>
      </w:r>
      <w:r w:rsidR="00FE58F4" w:rsidRPr="005776CA">
        <w:rPr>
          <w:rFonts w:cs="AL-Mohanad" w:hint="cs"/>
          <w:b/>
          <w:bCs w:val="0"/>
          <w:sz w:val="27"/>
          <w:szCs w:val="27"/>
          <w:rtl/>
        </w:rPr>
        <w:t>،</w:t>
      </w:r>
      <w:r w:rsidRPr="005776CA">
        <w:rPr>
          <w:rFonts w:cs="AL-Mohanad" w:hint="cs"/>
          <w:b/>
          <w:bCs w:val="0"/>
          <w:sz w:val="27"/>
          <w:szCs w:val="27"/>
          <w:rtl/>
        </w:rPr>
        <w:t xml:space="preserve"> كالإخوة وشبههم</w:t>
      </w:r>
      <w:r w:rsidR="00FE58F4" w:rsidRPr="005776CA">
        <w:rPr>
          <w:rFonts w:cs="AL-Mohanad" w:hint="cs"/>
          <w:b/>
          <w:bCs w:val="0"/>
          <w:sz w:val="27"/>
          <w:szCs w:val="27"/>
          <w:rtl/>
        </w:rPr>
        <w:t>،</w:t>
      </w:r>
      <w:r w:rsidRPr="005776CA">
        <w:rPr>
          <w:rFonts w:cs="AL-Mohanad" w:hint="cs"/>
          <w:b/>
          <w:bCs w:val="0"/>
          <w:sz w:val="27"/>
          <w:szCs w:val="27"/>
          <w:rtl/>
        </w:rPr>
        <w:t xml:space="preserve"> فلم يُقصَدوا بهذا الحديث؛ لأنّه ليس في البنين م</w:t>
      </w:r>
      <w:r w:rsidR="00FE58F4" w:rsidRPr="005776CA">
        <w:rPr>
          <w:rFonts w:cs="AL-Mohanad" w:hint="cs"/>
          <w:b/>
          <w:bCs w:val="0"/>
          <w:sz w:val="27"/>
          <w:szCs w:val="27"/>
          <w:rtl/>
        </w:rPr>
        <w:t>َ</w:t>
      </w:r>
      <w:r w:rsidRPr="005776CA">
        <w:rPr>
          <w:rFonts w:cs="AL-Mohanad" w:hint="cs"/>
          <w:b/>
          <w:bCs w:val="0"/>
          <w:sz w:val="27"/>
          <w:szCs w:val="27"/>
          <w:rtl/>
        </w:rPr>
        <w:t>ن</w:t>
      </w:r>
      <w:r w:rsidR="00FE58F4" w:rsidRPr="005776CA">
        <w:rPr>
          <w:rFonts w:cs="AL-Mohanad" w:hint="cs"/>
          <w:b/>
          <w:bCs w:val="0"/>
          <w:sz w:val="27"/>
          <w:szCs w:val="27"/>
          <w:rtl/>
        </w:rPr>
        <w:t>ْ</w:t>
      </w:r>
      <w:r w:rsidRPr="005776CA">
        <w:rPr>
          <w:rFonts w:cs="AL-Mohanad" w:hint="cs"/>
          <w:b/>
          <w:bCs w:val="0"/>
          <w:sz w:val="27"/>
          <w:szCs w:val="27"/>
          <w:rtl/>
        </w:rPr>
        <w:t xml:space="preserve"> هو أ</w:t>
      </w:r>
      <w:r w:rsidR="00FE58F4" w:rsidRPr="005776CA">
        <w:rPr>
          <w:rFonts w:cs="AL-Mohanad" w:hint="cs"/>
          <w:b/>
          <w:bCs w:val="0"/>
          <w:sz w:val="27"/>
          <w:szCs w:val="27"/>
          <w:rtl/>
        </w:rPr>
        <w:t>َ</w:t>
      </w:r>
      <w:r w:rsidRPr="005776CA">
        <w:rPr>
          <w:rFonts w:cs="AL-Mohanad" w:hint="cs"/>
          <w:b/>
          <w:bCs w:val="0"/>
          <w:sz w:val="27"/>
          <w:szCs w:val="27"/>
          <w:rtl/>
        </w:rPr>
        <w:t>و</w:t>
      </w:r>
      <w:r w:rsidR="00FE58F4" w:rsidRPr="005776CA">
        <w:rPr>
          <w:rFonts w:cs="AL-Mohanad" w:hint="cs"/>
          <w:b/>
          <w:bCs w:val="0"/>
          <w:sz w:val="27"/>
          <w:szCs w:val="27"/>
          <w:rtl/>
        </w:rPr>
        <w:t>ْ</w:t>
      </w:r>
      <w:r w:rsidRPr="005776CA">
        <w:rPr>
          <w:rFonts w:cs="AL-Mohanad" w:hint="cs"/>
          <w:b/>
          <w:bCs w:val="0"/>
          <w:sz w:val="27"/>
          <w:szCs w:val="27"/>
          <w:rtl/>
        </w:rPr>
        <w:t>لى منهم؛ لأنّهم قد استووا في المنـزلة، ولا يجوز أن يُقال: أ</w:t>
      </w:r>
      <w:r w:rsidR="00FE58F4" w:rsidRPr="005776CA">
        <w:rPr>
          <w:rFonts w:cs="AL-Mohanad" w:hint="cs"/>
          <w:b/>
          <w:bCs w:val="0"/>
          <w:sz w:val="27"/>
          <w:szCs w:val="27"/>
          <w:rtl/>
        </w:rPr>
        <w:t>َ</w:t>
      </w:r>
      <w:r w:rsidRPr="005776CA">
        <w:rPr>
          <w:rFonts w:cs="AL-Mohanad" w:hint="cs"/>
          <w:b/>
          <w:bCs w:val="0"/>
          <w:sz w:val="27"/>
          <w:szCs w:val="27"/>
          <w:rtl/>
        </w:rPr>
        <w:t>و</w:t>
      </w:r>
      <w:r w:rsidR="00FE58F4" w:rsidRPr="005776CA">
        <w:rPr>
          <w:rFonts w:cs="AL-Mohanad" w:hint="cs"/>
          <w:b/>
          <w:bCs w:val="0"/>
          <w:sz w:val="27"/>
          <w:szCs w:val="27"/>
          <w:rtl/>
        </w:rPr>
        <w:t>ْ</w:t>
      </w:r>
      <w:r w:rsidRPr="005776CA">
        <w:rPr>
          <w:rFonts w:cs="AL-Mohanad" w:hint="cs"/>
          <w:b/>
          <w:bCs w:val="0"/>
          <w:sz w:val="27"/>
          <w:szCs w:val="27"/>
          <w:rtl/>
        </w:rPr>
        <w:t>لى وهم سواء</w:t>
      </w:r>
      <w:r w:rsidR="00FE58F4" w:rsidRPr="005776CA">
        <w:rPr>
          <w:rFonts w:cs="AL-Mohanad" w:hint="cs"/>
          <w:b/>
          <w:bCs w:val="0"/>
          <w:sz w:val="27"/>
          <w:szCs w:val="27"/>
          <w:rtl/>
        </w:rPr>
        <w:t>ٌ</w:t>
      </w:r>
      <w:r w:rsidRPr="005776CA">
        <w:rPr>
          <w:rFonts w:cs="AL-Mohanad" w:hint="cs"/>
          <w:b/>
          <w:bCs w:val="0"/>
          <w:sz w:val="27"/>
          <w:szCs w:val="27"/>
          <w:rtl/>
        </w:rPr>
        <w:t>، فلم يُرِد</w:t>
      </w:r>
      <w:r w:rsidR="00FE58F4" w:rsidRPr="005776CA">
        <w:rPr>
          <w:rFonts w:cs="AL-Mohanad" w:hint="cs"/>
          <w:b/>
          <w:bCs w:val="0"/>
          <w:sz w:val="27"/>
          <w:szCs w:val="27"/>
          <w:rtl/>
        </w:rPr>
        <w:t>ْ</w:t>
      </w:r>
      <w:r w:rsidRPr="005776CA">
        <w:rPr>
          <w:rFonts w:cs="AL-Mohanad" w:hint="cs"/>
          <w:b/>
          <w:bCs w:val="0"/>
          <w:sz w:val="27"/>
          <w:szCs w:val="27"/>
          <w:rtl/>
        </w:rPr>
        <w:t xml:space="preserve"> البنين بهذا الحديث، وإنّما أراد غيرهم</w:t>
      </w:r>
      <w:r w:rsidRPr="005776CA">
        <w:rPr>
          <w:rFonts w:cs="AL-Mohanad" w:hint="cs"/>
          <w:b/>
          <w:bCs w:val="0"/>
          <w:sz w:val="27"/>
          <w:szCs w:val="27"/>
          <w:vertAlign w:val="superscript"/>
          <w:rtl/>
        </w:rPr>
        <w:t>(</w:t>
      </w:r>
      <w:r w:rsidRPr="005776CA">
        <w:rPr>
          <w:rStyle w:val="ac"/>
          <w:rFonts w:cs="AL-Mohanad"/>
          <w:b/>
          <w:bCs w:val="0"/>
          <w:sz w:val="27"/>
          <w:szCs w:val="27"/>
          <w:rtl/>
        </w:rPr>
        <w:endnoteReference w:id="295"/>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 xml:space="preserve">وقال ابن التين عبد الواحد </w:t>
      </w:r>
      <w:proofErr w:type="spellStart"/>
      <w:r w:rsidRPr="005776CA">
        <w:rPr>
          <w:rFonts w:cs="AL-Mohanad" w:hint="cs"/>
          <w:b/>
          <w:bCs w:val="0"/>
          <w:sz w:val="27"/>
          <w:szCs w:val="27"/>
          <w:rtl/>
        </w:rPr>
        <w:t>السفاقسي</w:t>
      </w:r>
      <w:proofErr w:type="spellEnd"/>
      <w:r w:rsidRPr="005776CA">
        <w:rPr>
          <w:rFonts w:cs="AL-Mohanad" w:hint="cs"/>
          <w:b/>
          <w:bCs w:val="0"/>
          <w:sz w:val="27"/>
          <w:szCs w:val="27"/>
          <w:rtl/>
        </w:rPr>
        <w:t>: إنّما المراد به العمّة مع العمّ، وبنت الأخ مع ابن الأخ، وبنت العمّ مع ابن العمّ، وخرج من ذلك الأخ وال</w:t>
      </w:r>
      <w:r w:rsidR="001F0458" w:rsidRPr="005776CA">
        <w:rPr>
          <w:rFonts w:cs="AL-Mohanad" w:hint="cs"/>
          <w:b/>
          <w:bCs w:val="0"/>
          <w:sz w:val="27"/>
          <w:szCs w:val="27"/>
          <w:rtl/>
        </w:rPr>
        <w:t>أ</w:t>
      </w:r>
      <w:r w:rsidRPr="005776CA">
        <w:rPr>
          <w:rFonts w:cs="AL-Mohanad" w:hint="cs"/>
          <w:b/>
          <w:bCs w:val="0"/>
          <w:sz w:val="27"/>
          <w:szCs w:val="27"/>
          <w:rtl/>
        </w:rPr>
        <w:t>خت لأبوين أو لأب</w:t>
      </w:r>
      <w:r w:rsidR="001F0458" w:rsidRPr="005776CA">
        <w:rPr>
          <w:rFonts w:cs="AL-Mohanad" w:hint="cs"/>
          <w:b/>
          <w:bCs w:val="0"/>
          <w:sz w:val="27"/>
          <w:szCs w:val="27"/>
          <w:rtl/>
        </w:rPr>
        <w:t>ٍ</w:t>
      </w:r>
      <w:r w:rsidRPr="005776CA">
        <w:rPr>
          <w:rFonts w:cs="AL-Mohanad" w:hint="cs"/>
          <w:b/>
          <w:bCs w:val="0"/>
          <w:sz w:val="27"/>
          <w:szCs w:val="27"/>
          <w:rtl/>
        </w:rPr>
        <w:t xml:space="preserve">؛ فإنّهم يشتركون بنصّ قوله تعالى: </w:t>
      </w:r>
      <w:r w:rsidRPr="00396DCE">
        <w:rPr>
          <w:rFonts w:ascii="Mosawi" w:hAnsi="Mosawi" w:cs="Mosawi"/>
          <w:szCs w:val="24"/>
          <w:rtl/>
        </w:rPr>
        <w:t>﴿</w:t>
      </w:r>
      <w:r w:rsidRPr="005776CA">
        <w:rPr>
          <w:rFonts w:cs="AL-Mohanad"/>
          <w:sz w:val="27"/>
          <w:szCs w:val="27"/>
          <w:rtl/>
        </w:rPr>
        <w:t>وَإِنْ كَانُوا إِخْوَةً رِجَالاً وَنِسَاءً فَلِلذَّكَرِ مِثْلُ حَظِّ الأُنثَيَيْنِ</w:t>
      </w:r>
      <w:r w:rsidRPr="00396DCE">
        <w:rPr>
          <w:rFonts w:ascii="Mosawi" w:hAnsi="Mosawi" w:cs="Mosawi"/>
          <w:szCs w:val="24"/>
          <w:rtl/>
        </w:rPr>
        <w:t>﴾</w:t>
      </w:r>
      <w:r w:rsidRPr="005776CA">
        <w:rPr>
          <w:rFonts w:cs="AL-Mohanad" w:hint="cs"/>
          <w:b/>
          <w:bCs w:val="0"/>
          <w:sz w:val="27"/>
          <w:szCs w:val="27"/>
          <w:rtl/>
        </w:rPr>
        <w:t xml:space="preserve"> (النساء: 176)، ويُستثنى من ذلك م</w:t>
      </w:r>
      <w:r w:rsidR="001F0458" w:rsidRPr="005776CA">
        <w:rPr>
          <w:rFonts w:cs="AL-Mohanad" w:hint="cs"/>
          <w:b/>
          <w:bCs w:val="0"/>
          <w:sz w:val="27"/>
          <w:szCs w:val="27"/>
          <w:rtl/>
        </w:rPr>
        <w:t>َ</w:t>
      </w:r>
      <w:r w:rsidRPr="005776CA">
        <w:rPr>
          <w:rFonts w:cs="AL-Mohanad" w:hint="cs"/>
          <w:b/>
          <w:bCs w:val="0"/>
          <w:sz w:val="27"/>
          <w:szCs w:val="27"/>
          <w:rtl/>
        </w:rPr>
        <w:t>ن</w:t>
      </w:r>
      <w:r w:rsidR="001F0458" w:rsidRPr="005776CA">
        <w:rPr>
          <w:rFonts w:cs="AL-Mohanad" w:hint="cs"/>
          <w:b/>
          <w:bCs w:val="0"/>
          <w:sz w:val="27"/>
          <w:szCs w:val="27"/>
          <w:rtl/>
        </w:rPr>
        <w:t>ْ</w:t>
      </w:r>
      <w:r w:rsidRPr="005776CA">
        <w:rPr>
          <w:rFonts w:cs="AL-Mohanad" w:hint="cs"/>
          <w:b/>
          <w:bCs w:val="0"/>
          <w:sz w:val="27"/>
          <w:szCs w:val="27"/>
          <w:rtl/>
        </w:rPr>
        <w:t xml:space="preserve"> يُحجَب، كالأخ للأب مع البنت وال</w:t>
      </w:r>
      <w:r w:rsidR="001F0458" w:rsidRPr="005776CA">
        <w:rPr>
          <w:rFonts w:cs="AL-Mohanad" w:hint="cs"/>
          <w:b/>
          <w:bCs w:val="0"/>
          <w:sz w:val="27"/>
          <w:szCs w:val="27"/>
          <w:rtl/>
        </w:rPr>
        <w:t>أ</w:t>
      </w:r>
      <w:r w:rsidRPr="005776CA">
        <w:rPr>
          <w:rFonts w:cs="AL-Mohanad" w:hint="cs"/>
          <w:b/>
          <w:bCs w:val="0"/>
          <w:sz w:val="27"/>
          <w:szCs w:val="27"/>
          <w:rtl/>
        </w:rPr>
        <w:t>خت الشقيقة، وكذا يخرج الأخ وال</w:t>
      </w:r>
      <w:r w:rsidR="001F0458" w:rsidRPr="005776CA">
        <w:rPr>
          <w:rFonts w:cs="AL-Mohanad" w:hint="cs"/>
          <w:b/>
          <w:bCs w:val="0"/>
          <w:sz w:val="27"/>
          <w:szCs w:val="27"/>
          <w:rtl/>
        </w:rPr>
        <w:t>أ</w:t>
      </w:r>
      <w:r w:rsidRPr="005776CA">
        <w:rPr>
          <w:rFonts w:cs="AL-Mohanad" w:hint="cs"/>
          <w:b/>
          <w:bCs w:val="0"/>
          <w:sz w:val="27"/>
          <w:szCs w:val="27"/>
          <w:rtl/>
        </w:rPr>
        <w:t>خت ل</w:t>
      </w:r>
      <w:r w:rsidR="001F0458" w:rsidRPr="005776CA">
        <w:rPr>
          <w:rFonts w:cs="AL-Mohanad" w:hint="cs"/>
          <w:b/>
          <w:bCs w:val="0"/>
          <w:sz w:val="27"/>
          <w:szCs w:val="27"/>
          <w:rtl/>
        </w:rPr>
        <w:t>أ</w:t>
      </w:r>
      <w:r w:rsidRPr="005776CA">
        <w:rPr>
          <w:rFonts w:cs="AL-Mohanad" w:hint="cs"/>
          <w:b/>
          <w:bCs w:val="0"/>
          <w:sz w:val="27"/>
          <w:szCs w:val="27"/>
          <w:rtl/>
        </w:rPr>
        <w:t>مّ بقوله تعالى</w:t>
      </w:r>
      <w:r w:rsidRPr="005776CA">
        <w:rPr>
          <w:rFonts w:cs="AL-Mohanad" w:hint="cs"/>
          <w:bCs w:val="0"/>
          <w:sz w:val="27"/>
          <w:szCs w:val="27"/>
          <w:rtl/>
        </w:rPr>
        <w:t>:</w:t>
      </w:r>
      <w:r w:rsidRPr="005776CA">
        <w:rPr>
          <w:rFonts w:cs="AL-Mohanad"/>
          <w:bCs w:val="0"/>
          <w:sz w:val="27"/>
          <w:szCs w:val="27"/>
          <w:rtl/>
        </w:rPr>
        <w:t xml:space="preserve"> </w:t>
      </w:r>
      <w:r w:rsidRPr="00396DCE">
        <w:rPr>
          <w:rFonts w:ascii="Mosawi" w:hAnsi="Mosawi" w:cs="Mosawi"/>
          <w:szCs w:val="24"/>
          <w:rtl/>
        </w:rPr>
        <w:t>﴿</w:t>
      </w:r>
      <w:r w:rsidRPr="005776CA">
        <w:rPr>
          <w:rFonts w:cs="AL-Mohanad"/>
          <w:sz w:val="27"/>
          <w:szCs w:val="27"/>
          <w:rtl/>
        </w:rPr>
        <w:t>فَلِكُلِّ وَاحِدٍ مِنْهُمَا السُّدُسُ فَإِنْ كَانُوا أَكْثَرَ مِنْ ذَلِكَ فَهُمْ شُرَكَاءُ فِي الثُّلُثِ</w:t>
      </w:r>
      <w:r w:rsidRPr="00396DCE">
        <w:rPr>
          <w:rFonts w:ascii="Mosawi" w:hAnsi="Mosawi" w:cs="Mosawi"/>
          <w:szCs w:val="24"/>
          <w:rtl/>
        </w:rPr>
        <w:t>﴾</w:t>
      </w:r>
      <w:r w:rsidRPr="005776CA">
        <w:rPr>
          <w:rFonts w:cs="AL-Mohanad" w:hint="cs"/>
          <w:b/>
          <w:bCs w:val="0"/>
          <w:sz w:val="27"/>
          <w:szCs w:val="27"/>
          <w:rtl/>
        </w:rPr>
        <w:t xml:space="preserve"> (النساء: 12)</w:t>
      </w:r>
      <w:r w:rsidRPr="005776CA">
        <w:rPr>
          <w:rFonts w:cs="AL-Mohanad" w:hint="cs"/>
          <w:b/>
          <w:bCs w:val="0"/>
          <w:sz w:val="27"/>
          <w:szCs w:val="27"/>
          <w:rtl/>
          <w:lang w:bidi="fa-IR"/>
        </w:rPr>
        <w:t>،</w:t>
      </w:r>
      <w:r w:rsidRPr="005776CA">
        <w:rPr>
          <w:rFonts w:cs="AL-Mohanad" w:hint="cs"/>
          <w:b/>
          <w:bCs w:val="0"/>
          <w:sz w:val="27"/>
          <w:szCs w:val="27"/>
          <w:rtl/>
        </w:rPr>
        <w:t xml:space="preserve"> وقد نقل الإجماع على أنّ المراد بها الإخوة لأمّ</w:t>
      </w:r>
      <w:r w:rsidRPr="005776CA">
        <w:rPr>
          <w:rFonts w:cs="AL-Mohanad" w:hint="cs"/>
          <w:b/>
          <w:bCs w:val="0"/>
          <w:sz w:val="27"/>
          <w:szCs w:val="27"/>
          <w:vertAlign w:val="superscript"/>
          <w:rtl/>
        </w:rPr>
        <w:t>(</w:t>
      </w:r>
      <w:r w:rsidRPr="005776CA">
        <w:rPr>
          <w:rStyle w:val="ac"/>
          <w:rFonts w:cs="AL-Mohanad"/>
          <w:b/>
          <w:bCs w:val="0"/>
          <w:sz w:val="27"/>
          <w:szCs w:val="27"/>
          <w:rtl/>
          <w:lang w:bidi="fa-IR"/>
        </w:rPr>
        <w:endnoteReference w:id="296"/>
      </w:r>
      <w:r w:rsidRPr="005776CA">
        <w:rPr>
          <w:rFonts w:cs="AL-Mohanad" w:hint="cs"/>
          <w:b/>
          <w:bCs w:val="0"/>
          <w:sz w:val="27"/>
          <w:szCs w:val="27"/>
          <w:vertAlign w:val="superscript"/>
          <w:rtl/>
          <w:lang w:bidi="fa-IR"/>
        </w:rPr>
        <w:t>)</w:t>
      </w:r>
      <w:r w:rsidRPr="005776CA">
        <w:rPr>
          <w:rFonts w:cs="AL-Mohanad"/>
          <w:b/>
          <w:bCs w:val="0"/>
          <w:sz w:val="27"/>
          <w:szCs w:val="27"/>
          <w:rtl/>
          <w:lang w:bidi="fa-IR"/>
        </w:rPr>
        <w:t>.</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sz w:val="27"/>
          <w:szCs w:val="27"/>
          <w:rtl/>
        </w:rPr>
        <w:t xml:space="preserve">أقول: </w:t>
      </w:r>
      <w:r w:rsidRPr="005776CA">
        <w:rPr>
          <w:rFonts w:cs="AL-Mohanad" w:hint="cs"/>
          <w:b/>
          <w:bCs w:val="0"/>
          <w:sz w:val="27"/>
          <w:szCs w:val="27"/>
          <w:rtl/>
        </w:rPr>
        <w:t xml:space="preserve">إنّ هذه التفاسير تشترك في كون المراد بـ (الأَوْلى): الأقرب.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sz w:val="27"/>
          <w:szCs w:val="27"/>
          <w:rtl/>
        </w:rPr>
        <w:t xml:space="preserve">المحطّة السابعة: </w:t>
      </w:r>
      <w:r w:rsidRPr="005776CA">
        <w:rPr>
          <w:rFonts w:cs="AL-Mohanad" w:hint="cs"/>
          <w:b/>
          <w:bCs w:val="0"/>
          <w:sz w:val="27"/>
          <w:szCs w:val="27"/>
          <w:rtl/>
        </w:rPr>
        <w:t xml:space="preserve">قال القاضي أبو الفضل عياض بن موسى </w:t>
      </w:r>
      <w:proofErr w:type="spellStart"/>
      <w:r w:rsidRPr="005776CA">
        <w:rPr>
          <w:rFonts w:cs="AL-Mohanad" w:hint="cs"/>
          <w:b/>
          <w:bCs w:val="0"/>
          <w:sz w:val="27"/>
          <w:szCs w:val="27"/>
          <w:rtl/>
        </w:rPr>
        <w:t>اليحصبي</w:t>
      </w:r>
      <w:proofErr w:type="spellEnd"/>
      <w:r w:rsidRPr="005776CA">
        <w:rPr>
          <w:rFonts w:cs="AL-Mohanad" w:hint="cs"/>
          <w:b/>
          <w:bCs w:val="0"/>
          <w:sz w:val="27"/>
          <w:szCs w:val="27"/>
          <w:rtl/>
        </w:rPr>
        <w:t xml:space="preserve"> السبتي[544هـ]: إنّ في رواية ابن الحذّاء</w:t>
      </w:r>
      <w:r w:rsidR="001F0458" w:rsidRPr="005776CA">
        <w:rPr>
          <w:rFonts w:cs="AL-Mohanad" w:hint="cs"/>
          <w:b/>
          <w:bCs w:val="0"/>
          <w:sz w:val="27"/>
          <w:szCs w:val="27"/>
          <w:rtl/>
        </w:rPr>
        <w:t>،</w:t>
      </w:r>
      <w:r w:rsidRPr="005776CA">
        <w:rPr>
          <w:rFonts w:cs="AL-Mohanad" w:hint="cs"/>
          <w:b/>
          <w:bCs w:val="0"/>
          <w:sz w:val="27"/>
          <w:szCs w:val="27"/>
          <w:rtl/>
        </w:rPr>
        <w:t xml:space="preserve"> عن ابن </w:t>
      </w:r>
      <w:proofErr w:type="spellStart"/>
      <w:r w:rsidRPr="005776CA">
        <w:rPr>
          <w:rFonts w:cs="AL-Mohanad" w:hint="cs"/>
          <w:b/>
          <w:bCs w:val="0"/>
          <w:sz w:val="27"/>
          <w:szCs w:val="27"/>
          <w:rtl/>
        </w:rPr>
        <w:t>ماهان</w:t>
      </w:r>
      <w:proofErr w:type="spellEnd"/>
      <w:r w:rsidR="001F0458" w:rsidRPr="005776CA">
        <w:rPr>
          <w:rFonts w:cs="AL-Mohanad" w:hint="cs"/>
          <w:b/>
          <w:bCs w:val="0"/>
          <w:sz w:val="27"/>
          <w:szCs w:val="27"/>
          <w:rtl/>
        </w:rPr>
        <w:t>،</w:t>
      </w:r>
      <w:r w:rsidRPr="005776CA">
        <w:rPr>
          <w:rFonts w:cs="AL-Mohanad" w:hint="cs"/>
          <w:b/>
          <w:bCs w:val="0"/>
          <w:sz w:val="27"/>
          <w:szCs w:val="27"/>
          <w:rtl/>
        </w:rPr>
        <w:t xml:space="preserve"> في [صحيح] مسلم</w:t>
      </w:r>
      <w:r w:rsidR="001F0458" w:rsidRPr="005776CA">
        <w:rPr>
          <w:rFonts w:cs="AL-Mohanad" w:hint="cs"/>
          <w:b/>
          <w:bCs w:val="0"/>
          <w:sz w:val="27"/>
          <w:szCs w:val="27"/>
          <w:rtl/>
        </w:rPr>
        <w:t>:</w:t>
      </w:r>
      <w:r w:rsidRPr="005776CA">
        <w:rPr>
          <w:rFonts w:cs="AL-Mohanad" w:hint="cs"/>
          <w:b/>
          <w:bCs w:val="0"/>
          <w:sz w:val="27"/>
          <w:szCs w:val="27"/>
          <w:rtl/>
        </w:rPr>
        <w:t xml:space="preserve"> </w:t>
      </w:r>
      <w:r w:rsidRPr="005776CA">
        <w:rPr>
          <w:rFonts w:ascii="Islamic Units 1" w:hAnsi="Islamic Units 1" w:cs="AL-Mohanad" w:hint="cs"/>
          <w:b/>
          <w:bCs w:val="0"/>
          <w:szCs w:val="24"/>
          <w:rtl/>
        </w:rPr>
        <w:t>«</w:t>
      </w:r>
      <w:r w:rsidRPr="005776CA">
        <w:rPr>
          <w:rFonts w:cs="AL-Mohanad" w:hint="cs"/>
          <w:b/>
          <w:bCs w:val="0"/>
          <w:sz w:val="27"/>
          <w:szCs w:val="27"/>
          <w:rtl/>
        </w:rPr>
        <w:t>فهو لأَدْنى</w:t>
      </w:r>
      <w:r w:rsidRPr="005776CA">
        <w:rPr>
          <w:rFonts w:ascii="Islamic Units 1" w:hAnsi="Islamic Units 1" w:cs="AL-Mohanad" w:hint="cs"/>
          <w:b/>
          <w:bCs w:val="0"/>
          <w:szCs w:val="24"/>
          <w:rtl/>
        </w:rPr>
        <w:t>»</w:t>
      </w:r>
      <w:r w:rsidR="001F0458" w:rsidRPr="005776CA">
        <w:rPr>
          <w:rFonts w:cs="AL-Mohanad" w:hint="cs"/>
          <w:b/>
          <w:bCs w:val="0"/>
          <w:sz w:val="27"/>
          <w:szCs w:val="27"/>
          <w:rtl/>
        </w:rPr>
        <w:t>،</w:t>
      </w:r>
      <w:r w:rsidRPr="005776CA">
        <w:rPr>
          <w:rFonts w:cs="AL-Mohanad" w:hint="cs"/>
          <w:b/>
          <w:bCs w:val="0"/>
          <w:sz w:val="27"/>
          <w:szCs w:val="27"/>
          <w:rtl/>
        </w:rPr>
        <w:t xml:space="preserve"> بدال ونون، وهو بمعنى الأقرب</w:t>
      </w:r>
      <w:r w:rsidRPr="005776CA">
        <w:rPr>
          <w:rFonts w:cs="AL-Mohanad" w:hint="cs"/>
          <w:b/>
          <w:bCs w:val="0"/>
          <w:sz w:val="27"/>
          <w:szCs w:val="27"/>
          <w:vertAlign w:val="superscript"/>
          <w:rtl/>
        </w:rPr>
        <w:t>(</w:t>
      </w:r>
      <w:r w:rsidRPr="005776CA">
        <w:rPr>
          <w:rStyle w:val="ac"/>
          <w:rFonts w:cs="AL-Mohanad"/>
          <w:b/>
          <w:bCs w:val="0"/>
          <w:sz w:val="27"/>
          <w:szCs w:val="27"/>
          <w:rtl/>
        </w:rPr>
        <w:endnoteReference w:id="297"/>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sz w:val="27"/>
          <w:szCs w:val="27"/>
          <w:rtl/>
        </w:rPr>
        <w:t xml:space="preserve">أقول: </w:t>
      </w:r>
      <w:r w:rsidRPr="005776CA">
        <w:rPr>
          <w:rFonts w:cs="AL-Mohanad" w:hint="cs"/>
          <w:b/>
          <w:bCs w:val="0"/>
          <w:sz w:val="27"/>
          <w:szCs w:val="27"/>
          <w:rtl/>
        </w:rPr>
        <w:t>وهذا اللفظ وإن</w:t>
      </w:r>
      <w:r w:rsidR="001F0458" w:rsidRPr="005776CA">
        <w:rPr>
          <w:rFonts w:cs="AL-Mohanad" w:hint="cs"/>
          <w:b/>
          <w:bCs w:val="0"/>
          <w:sz w:val="27"/>
          <w:szCs w:val="27"/>
          <w:rtl/>
        </w:rPr>
        <w:t>ْ</w:t>
      </w:r>
      <w:r w:rsidRPr="005776CA">
        <w:rPr>
          <w:rFonts w:cs="AL-Mohanad" w:hint="cs"/>
          <w:b/>
          <w:bCs w:val="0"/>
          <w:sz w:val="27"/>
          <w:szCs w:val="27"/>
          <w:rtl/>
        </w:rPr>
        <w:t xml:space="preserve"> كان أوضح في إفادة معنى القرب، إلا</w:t>
      </w:r>
      <w:r w:rsidR="001F0458" w:rsidRPr="005776CA">
        <w:rPr>
          <w:rFonts w:cs="AL-Mohanad" w:hint="cs"/>
          <w:b/>
          <w:bCs w:val="0"/>
          <w:sz w:val="27"/>
          <w:szCs w:val="27"/>
          <w:rtl/>
        </w:rPr>
        <w:t>ّ</w:t>
      </w:r>
      <w:r w:rsidRPr="005776CA">
        <w:rPr>
          <w:rFonts w:cs="AL-Mohanad" w:hint="cs"/>
          <w:b/>
          <w:bCs w:val="0"/>
          <w:sz w:val="27"/>
          <w:szCs w:val="27"/>
          <w:rtl/>
        </w:rPr>
        <w:t xml:space="preserve"> أنّ لفظ </w:t>
      </w:r>
      <w:r w:rsidRPr="005776CA">
        <w:rPr>
          <w:rFonts w:ascii="Islamic Units 1" w:hAnsi="Islamic Units 1" w:cs="AL-Mohanad" w:hint="cs"/>
          <w:b/>
          <w:bCs w:val="0"/>
          <w:szCs w:val="24"/>
          <w:rtl/>
        </w:rPr>
        <w:t>«</w:t>
      </w:r>
      <w:r w:rsidRPr="005776CA">
        <w:rPr>
          <w:rFonts w:cs="AL-Mohanad" w:hint="cs"/>
          <w:b/>
          <w:bCs w:val="0"/>
          <w:sz w:val="27"/>
          <w:szCs w:val="27"/>
          <w:rtl/>
        </w:rPr>
        <w:t>أ</w:t>
      </w:r>
      <w:r w:rsidR="001F0458" w:rsidRPr="005776CA">
        <w:rPr>
          <w:rFonts w:cs="AL-Mohanad" w:hint="cs"/>
          <w:b/>
          <w:bCs w:val="0"/>
          <w:sz w:val="27"/>
          <w:szCs w:val="27"/>
          <w:rtl/>
        </w:rPr>
        <w:t>َ</w:t>
      </w:r>
      <w:r w:rsidRPr="005776CA">
        <w:rPr>
          <w:rFonts w:cs="AL-Mohanad" w:hint="cs"/>
          <w:b/>
          <w:bCs w:val="0"/>
          <w:sz w:val="27"/>
          <w:szCs w:val="27"/>
          <w:rtl/>
        </w:rPr>
        <w:t>وْلى</w:t>
      </w:r>
      <w:r w:rsidRPr="005776CA">
        <w:rPr>
          <w:rFonts w:ascii="Islamic Units 1" w:hAnsi="Islamic Units 1" w:cs="AL-Mohanad" w:hint="cs"/>
          <w:b/>
          <w:bCs w:val="0"/>
          <w:szCs w:val="24"/>
          <w:rtl/>
        </w:rPr>
        <w:t>»</w:t>
      </w:r>
      <w:r w:rsidR="001D408F">
        <w:rPr>
          <w:rFonts w:cs="AL-Mohanad" w:hint="cs"/>
          <w:b/>
          <w:bCs w:val="0"/>
          <w:sz w:val="27"/>
          <w:szCs w:val="27"/>
          <w:rtl/>
        </w:rPr>
        <w:t xml:space="preserve"> أبلغ؛ وذلك لأنّ الدنوّ قد ي</w:t>
      </w:r>
      <w:r w:rsidRPr="005776CA">
        <w:rPr>
          <w:rFonts w:cs="AL-Mohanad" w:hint="cs"/>
          <w:b/>
          <w:bCs w:val="0"/>
          <w:sz w:val="27"/>
          <w:szCs w:val="27"/>
          <w:rtl/>
        </w:rPr>
        <w:t>عطي معنى القُر</w:t>
      </w:r>
      <w:r w:rsidR="001D408F">
        <w:rPr>
          <w:rFonts w:cs="AL-Mohanad" w:hint="cs"/>
          <w:b/>
          <w:bCs w:val="0"/>
          <w:sz w:val="27"/>
          <w:szCs w:val="27"/>
          <w:rtl/>
        </w:rPr>
        <w:t>ْ</w:t>
      </w:r>
      <w:r w:rsidRPr="005776CA">
        <w:rPr>
          <w:rFonts w:cs="AL-Mohanad" w:hint="cs"/>
          <w:b/>
          <w:bCs w:val="0"/>
          <w:sz w:val="27"/>
          <w:szCs w:val="27"/>
          <w:rtl/>
        </w:rPr>
        <w:t>ب</w:t>
      </w:r>
      <w:r w:rsidR="001F0458" w:rsidRPr="005776CA">
        <w:rPr>
          <w:rFonts w:cs="AL-Mohanad" w:hint="cs"/>
          <w:b/>
          <w:bCs w:val="0"/>
          <w:sz w:val="27"/>
          <w:szCs w:val="27"/>
          <w:rtl/>
        </w:rPr>
        <w:t>؛</w:t>
      </w:r>
      <w:r w:rsidR="001D408F">
        <w:rPr>
          <w:rFonts w:cs="AL-Mohanad" w:hint="cs"/>
          <w:b/>
          <w:bCs w:val="0"/>
          <w:sz w:val="27"/>
          <w:szCs w:val="27"/>
          <w:rtl/>
        </w:rPr>
        <w:t xml:space="preserve"> وقد ي</w:t>
      </w:r>
      <w:r w:rsidRPr="005776CA">
        <w:rPr>
          <w:rFonts w:cs="AL-Mohanad" w:hint="cs"/>
          <w:b/>
          <w:bCs w:val="0"/>
          <w:sz w:val="27"/>
          <w:szCs w:val="27"/>
          <w:rtl/>
        </w:rPr>
        <w:t>عطي معنى الضعة</w:t>
      </w:r>
      <w:r w:rsidR="001F0458" w:rsidRPr="005776CA">
        <w:rPr>
          <w:rFonts w:cs="AL-Mohanad" w:hint="cs"/>
          <w:b/>
          <w:bCs w:val="0"/>
          <w:sz w:val="27"/>
          <w:szCs w:val="27"/>
          <w:rtl/>
        </w:rPr>
        <w:t>،</w:t>
      </w:r>
      <w:r w:rsidRPr="005776CA">
        <w:rPr>
          <w:rFonts w:cs="AL-Mohanad" w:hint="cs"/>
          <w:b/>
          <w:bCs w:val="0"/>
          <w:sz w:val="27"/>
          <w:szCs w:val="27"/>
          <w:rtl/>
        </w:rPr>
        <w:t xml:space="preserve"> كما ورد في الحديث: </w:t>
      </w:r>
      <w:r w:rsidRPr="005776CA">
        <w:rPr>
          <w:rFonts w:ascii="Islamic Units 1" w:hAnsi="Islamic Units 1" w:cs="AL-Mohanad" w:hint="cs"/>
          <w:b/>
          <w:bCs w:val="0"/>
          <w:szCs w:val="24"/>
          <w:rtl/>
        </w:rPr>
        <w:t>«</w:t>
      </w:r>
      <w:r w:rsidRPr="005776CA">
        <w:rPr>
          <w:rFonts w:cs="AL-Mohanad" w:hint="cs"/>
          <w:b/>
          <w:bCs w:val="0"/>
          <w:sz w:val="27"/>
          <w:szCs w:val="27"/>
          <w:rtl/>
        </w:rPr>
        <w:t xml:space="preserve">المسلمون إخوة </w:t>
      </w:r>
      <w:proofErr w:type="spellStart"/>
      <w:r w:rsidRPr="005776CA">
        <w:rPr>
          <w:rFonts w:cs="AL-Mohanad" w:hint="cs"/>
          <w:b/>
          <w:bCs w:val="0"/>
          <w:sz w:val="27"/>
          <w:szCs w:val="27"/>
          <w:rtl/>
        </w:rPr>
        <w:t>تتكافأ</w:t>
      </w:r>
      <w:proofErr w:type="spellEnd"/>
      <w:r w:rsidRPr="005776CA">
        <w:rPr>
          <w:rFonts w:cs="AL-Mohanad" w:hint="cs"/>
          <w:b/>
          <w:bCs w:val="0"/>
          <w:sz w:val="27"/>
          <w:szCs w:val="27"/>
          <w:rtl/>
        </w:rPr>
        <w:t xml:space="preserve"> دماؤهم، ويسعى بذمّتهم أدناهم، هم يد</w:t>
      </w:r>
      <w:r w:rsidR="001F0458" w:rsidRPr="005776CA">
        <w:rPr>
          <w:rFonts w:cs="AL-Mohanad" w:hint="cs"/>
          <w:b/>
          <w:bCs w:val="0"/>
          <w:sz w:val="27"/>
          <w:szCs w:val="27"/>
          <w:rtl/>
        </w:rPr>
        <w:t>ٌ</w:t>
      </w:r>
      <w:r w:rsidRPr="005776CA">
        <w:rPr>
          <w:rFonts w:cs="AL-Mohanad" w:hint="cs"/>
          <w:b/>
          <w:bCs w:val="0"/>
          <w:sz w:val="27"/>
          <w:szCs w:val="27"/>
          <w:rtl/>
        </w:rPr>
        <w:t xml:space="preserve"> على م</w:t>
      </w:r>
      <w:r w:rsidR="001F0458" w:rsidRPr="005776CA">
        <w:rPr>
          <w:rFonts w:cs="AL-Mohanad" w:hint="cs"/>
          <w:b/>
          <w:bCs w:val="0"/>
          <w:sz w:val="27"/>
          <w:szCs w:val="27"/>
          <w:rtl/>
        </w:rPr>
        <w:t>َ</w:t>
      </w:r>
      <w:r w:rsidRPr="005776CA">
        <w:rPr>
          <w:rFonts w:cs="AL-Mohanad" w:hint="cs"/>
          <w:b/>
          <w:bCs w:val="0"/>
          <w:sz w:val="27"/>
          <w:szCs w:val="27"/>
          <w:rtl/>
        </w:rPr>
        <w:t>ن</w:t>
      </w:r>
      <w:r w:rsidR="001F0458" w:rsidRPr="005776CA">
        <w:rPr>
          <w:rFonts w:cs="AL-Mohanad" w:hint="cs"/>
          <w:b/>
          <w:bCs w:val="0"/>
          <w:sz w:val="27"/>
          <w:szCs w:val="27"/>
          <w:rtl/>
        </w:rPr>
        <w:t>ْ</w:t>
      </w:r>
      <w:r w:rsidRPr="005776CA">
        <w:rPr>
          <w:rFonts w:cs="AL-Mohanad" w:hint="cs"/>
          <w:b/>
          <w:bCs w:val="0"/>
          <w:sz w:val="27"/>
          <w:szCs w:val="27"/>
          <w:rtl/>
        </w:rPr>
        <w:t xml:space="preserve"> سواهم</w:t>
      </w:r>
      <w:r w:rsidRPr="005776CA">
        <w:rPr>
          <w:rFonts w:ascii="Islamic Units 1" w:hAnsi="Islamic Units 1" w:cs="AL-Mohanad" w:hint="cs"/>
          <w:b/>
          <w:bCs w:val="0"/>
          <w:szCs w:val="24"/>
          <w:rtl/>
        </w:rPr>
        <w:t>»</w:t>
      </w:r>
      <w:r w:rsidRPr="005776CA">
        <w:rPr>
          <w:rFonts w:cs="AL-Mohanad" w:hint="cs"/>
          <w:b/>
          <w:bCs w:val="0"/>
          <w:sz w:val="27"/>
          <w:szCs w:val="27"/>
          <w:vertAlign w:val="superscript"/>
          <w:rtl/>
        </w:rPr>
        <w:t>(</w:t>
      </w:r>
      <w:r w:rsidRPr="005776CA">
        <w:rPr>
          <w:rFonts w:cs="AL-Mohanad"/>
          <w:b/>
          <w:bCs w:val="0"/>
          <w:sz w:val="27"/>
          <w:szCs w:val="27"/>
          <w:vertAlign w:val="superscript"/>
          <w:rtl/>
        </w:rPr>
        <w:endnoteReference w:id="298"/>
      </w:r>
      <w:r w:rsidRPr="005776CA">
        <w:rPr>
          <w:rFonts w:cs="AL-Mohanad" w:hint="cs"/>
          <w:b/>
          <w:bCs w:val="0"/>
          <w:sz w:val="27"/>
          <w:szCs w:val="27"/>
          <w:vertAlign w:val="superscript"/>
          <w:rtl/>
        </w:rPr>
        <w:t>)</w:t>
      </w:r>
      <w:r w:rsidRPr="005776CA">
        <w:rPr>
          <w:rFonts w:cs="AL-Mohanad" w:hint="cs"/>
          <w:b/>
          <w:bCs w:val="0"/>
          <w:sz w:val="27"/>
          <w:szCs w:val="27"/>
          <w:rtl/>
        </w:rPr>
        <w:t>، في</w:t>
      </w:r>
      <w:r w:rsidR="001F0458" w:rsidRPr="005776CA">
        <w:rPr>
          <w:rFonts w:cs="AL-Mohanad" w:hint="cs"/>
          <w:b/>
          <w:bCs w:val="0"/>
          <w:sz w:val="27"/>
          <w:szCs w:val="27"/>
          <w:rtl/>
        </w:rPr>
        <w:t xml:space="preserve"> حين</w:t>
      </w:r>
      <w:r w:rsidRPr="005776CA">
        <w:rPr>
          <w:rFonts w:cs="AL-Mohanad" w:hint="cs"/>
          <w:b/>
          <w:bCs w:val="0"/>
          <w:sz w:val="27"/>
          <w:szCs w:val="27"/>
          <w:rtl/>
        </w:rPr>
        <w:t xml:space="preserve"> </w:t>
      </w:r>
      <w:r w:rsidR="001F0458" w:rsidRPr="005776CA">
        <w:rPr>
          <w:rFonts w:cs="AL-Mohanad" w:hint="cs"/>
          <w:b/>
          <w:bCs w:val="0"/>
          <w:sz w:val="27"/>
          <w:szCs w:val="27"/>
          <w:rtl/>
        </w:rPr>
        <w:t>إ</w:t>
      </w:r>
      <w:r w:rsidRPr="005776CA">
        <w:rPr>
          <w:rFonts w:cs="AL-Mohanad" w:hint="cs"/>
          <w:b/>
          <w:bCs w:val="0"/>
          <w:sz w:val="27"/>
          <w:szCs w:val="27"/>
          <w:rtl/>
        </w:rPr>
        <w:t>نّ كلمة (الأ</w:t>
      </w:r>
      <w:r w:rsidR="001F0458" w:rsidRPr="005776CA">
        <w:rPr>
          <w:rFonts w:cs="AL-Mohanad" w:hint="cs"/>
          <w:b/>
          <w:bCs w:val="0"/>
          <w:sz w:val="27"/>
          <w:szCs w:val="27"/>
          <w:rtl/>
        </w:rPr>
        <w:t>َ</w:t>
      </w:r>
      <w:r w:rsidRPr="005776CA">
        <w:rPr>
          <w:rFonts w:cs="AL-Mohanad" w:hint="cs"/>
          <w:b/>
          <w:bCs w:val="0"/>
          <w:sz w:val="27"/>
          <w:szCs w:val="27"/>
          <w:rtl/>
        </w:rPr>
        <w:t>و</w:t>
      </w:r>
      <w:r w:rsidR="001F0458" w:rsidRPr="005776CA">
        <w:rPr>
          <w:rFonts w:cs="AL-Mohanad" w:hint="cs"/>
          <w:b/>
          <w:bCs w:val="0"/>
          <w:sz w:val="27"/>
          <w:szCs w:val="27"/>
          <w:rtl/>
        </w:rPr>
        <w:t>ْ</w:t>
      </w:r>
      <w:r w:rsidRPr="005776CA">
        <w:rPr>
          <w:rFonts w:cs="AL-Mohanad" w:hint="cs"/>
          <w:b/>
          <w:bCs w:val="0"/>
          <w:sz w:val="27"/>
          <w:szCs w:val="27"/>
          <w:rtl/>
        </w:rPr>
        <w:t xml:space="preserve">لى) لا تُعطي المعنى الثاني.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sz w:val="27"/>
          <w:szCs w:val="27"/>
          <w:rtl/>
        </w:rPr>
        <w:t xml:space="preserve">المحطّة الثامنة: </w:t>
      </w:r>
      <w:r w:rsidRPr="005776CA">
        <w:rPr>
          <w:rFonts w:cs="AL-Mohanad" w:hint="cs"/>
          <w:b/>
          <w:bCs w:val="0"/>
          <w:sz w:val="27"/>
          <w:szCs w:val="27"/>
          <w:rtl/>
        </w:rPr>
        <w:t>قوله</w:t>
      </w:r>
      <w:r w:rsidR="001F0458" w:rsidRPr="005776CA">
        <w:rPr>
          <w:rFonts w:cs="AL-Mohanad" w:hint="cs"/>
          <w:b/>
          <w:bCs w:val="0"/>
          <w:sz w:val="27"/>
          <w:szCs w:val="27"/>
          <w:rtl/>
        </w:rPr>
        <w:t>:</w:t>
      </w:r>
      <w:r w:rsidRPr="005776CA">
        <w:rPr>
          <w:rFonts w:cs="AL-Mohanad" w:hint="cs"/>
          <w:b/>
          <w:bCs w:val="0"/>
          <w:sz w:val="27"/>
          <w:szCs w:val="27"/>
          <w:rtl/>
        </w:rPr>
        <w:t xml:space="preserve"> </w:t>
      </w:r>
      <w:r w:rsidRPr="005776CA">
        <w:rPr>
          <w:rFonts w:ascii="Islamic Units 1" w:hAnsi="Islamic Units 1" w:cs="AL-Mohanad" w:hint="cs"/>
          <w:b/>
          <w:bCs w:val="0"/>
          <w:szCs w:val="24"/>
          <w:rtl/>
        </w:rPr>
        <w:t>«</w:t>
      </w:r>
      <w:r w:rsidRPr="005776CA">
        <w:rPr>
          <w:rFonts w:cs="AL-Mohanad" w:hint="cs"/>
          <w:b/>
          <w:bCs w:val="0"/>
          <w:sz w:val="27"/>
          <w:szCs w:val="27"/>
          <w:rtl/>
        </w:rPr>
        <w:t>رجل ذكر</w:t>
      </w:r>
      <w:r w:rsidRPr="005776CA">
        <w:rPr>
          <w:rFonts w:ascii="Islamic Units 1" w:hAnsi="Islamic Units 1" w:cs="AL-Mohanad" w:hint="cs"/>
          <w:b/>
          <w:bCs w:val="0"/>
          <w:szCs w:val="24"/>
          <w:rtl/>
        </w:rPr>
        <w:t>»</w:t>
      </w:r>
      <w:r w:rsidR="001F0458" w:rsidRPr="005776CA">
        <w:rPr>
          <w:rFonts w:cs="AL-Mohanad" w:hint="cs"/>
          <w:b/>
          <w:bCs w:val="0"/>
          <w:sz w:val="27"/>
          <w:szCs w:val="27"/>
          <w:rtl/>
        </w:rPr>
        <w:t>،</w:t>
      </w:r>
      <w:r w:rsidRPr="005776CA">
        <w:rPr>
          <w:rFonts w:cs="AL-Mohanad" w:hint="cs"/>
          <w:b/>
          <w:bCs w:val="0"/>
          <w:sz w:val="27"/>
          <w:szCs w:val="27"/>
          <w:rtl/>
        </w:rPr>
        <w:t xml:space="preserve"> كما في بعض </w:t>
      </w:r>
      <w:proofErr w:type="spellStart"/>
      <w:r w:rsidRPr="005776CA">
        <w:rPr>
          <w:rFonts w:cs="AL-Mohanad" w:hint="cs"/>
          <w:b/>
          <w:bCs w:val="0"/>
          <w:sz w:val="27"/>
          <w:szCs w:val="27"/>
          <w:rtl/>
        </w:rPr>
        <w:t>النقول</w:t>
      </w:r>
      <w:proofErr w:type="spellEnd"/>
      <w:r w:rsidRPr="005776CA">
        <w:rPr>
          <w:rFonts w:cs="AL-Mohanad" w:hint="cs"/>
          <w:b/>
          <w:bCs w:val="0"/>
          <w:sz w:val="27"/>
          <w:szCs w:val="27"/>
          <w:rtl/>
        </w:rPr>
        <w:t xml:space="preserve">، ونظراً لغرابة هذا التركيب اللفظي فقد وقع البحث في بيان الوجه في نعت </w:t>
      </w:r>
      <w:r w:rsidRPr="005776CA">
        <w:rPr>
          <w:rFonts w:ascii="Islamic Units 1" w:hAnsi="Islamic Units 1" w:cs="AL-Mohanad" w:hint="cs"/>
          <w:b/>
          <w:bCs w:val="0"/>
          <w:szCs w:val="24"/>
          <w:rtl/>
        </w:rPr>
        <w:t>«</w:t>
      </w:r>
      <w:r w:rsidRPr="005776CA">
        <w:rPr>
          <w:rFonts w:cs="AL-Mohanad" w:hint="cs"/>
          <w:b/>
          <w:bCs w:val="0"/>
          <w:sz w:val="27"/>
          <w:szCs w:val="27"/>
          <w:rtl/>
        </w:rPr>
        <w:t>رجل</w:t>
      </w:r>
      <w:r w:rsidRPr="005776CA">
        <w:rPr>
          <w:rFonts w:ascii="Islamic Units 1" w:hAnsi="Islamic Units 1" w:cs="AL-Mohanad" w:hint="cs"/>
          <w:b/>
          <w:bCs w:val="0"/>
          <w:szCs w:val="24"/>
          <w:rtl/>
        </w:rPr>
        <w:t>»</w:t>
      </w:r>
      <w:r w:rsidRPr="005776CA">
        <w:rPr>
          <w:rFonts w:cs="AL-Mohanad" w:hint="cs"/>
          <w:b/>
          <w:bCs w:val="0"/>
          <w:sz w:val="27"/>
          <w:szCs w:val="27"/>
          <w:rtl/>
        </w:rPr>
        <w:t xml:space="preserve"> بأنّه </w:t>
      </w:r>
      <w:r w:rsidRPr="005776CA">
        <w:rPr>
          <w:rFonts w:ascii="Islamic Units 1" w:hAnsi="Islamic Units 1" w:cs="AL-Mohanad" w:hint="cs"/>
          <w:b/>
          <w:bCs w:val="0"/>
          <w:szCs w:val="24"/>
          <w:rtl/>
        </w:rPr>
        <w:t>«</w:t>
      </w:r>
      <w:r w:rsidRPr="005776CA">
        <w:rPr>
          <w:rFonts w:cs="AL-Mohanad" w:hint="cs"/>
          <w:b/>
          <w:bCs w:val="0"/>
          <w:sz w:val="27"/>
          <w:szCs w:val="27"/>
          <w:rtl/>
        </w:rPr>
        <w:t>ذكر</w:t>
      </w:r>
      <w:r w:rsidRPr="005776CA">
        <w:rPr>
          <w:rFonts w:ascii="Islamic Units 1" w:hAnsi="Islamic Units 1" w:cs="AL-Mohanad" w:hint="cs"/>
          <w:b/>
          <w:bCs w:val="0"/>
          <w:szCs w:val="24"/>
          <w:rtl/>
        </w:rPr>
        <w:t>»</w:t>
      </w:r>
      <w:r w:rsidR="001F0458" w:rsidRPr="005776CA">
        <w:rPr>
          <w:rFonts w:cs="AL-Mohanad" w:hint="cs"/>
          <w:b/>
          <w:bCs w:val="0"/>
          <w:sz w:val="27"/>
          <w:szCs w:val="27"/>
          <w:rtl/>
        </w:rPr>
        <w:t>.</w:t>
      </w:r>
      <w:r w:rsidRPr="005776CA">
        <w:rPr>
          <w:rFonts w:cs="AL-Mohanad" w:hint="cs"/>
          <w:b/>
          <w:bCs w:val="0"/>
          <w:sz w:val="27"/>
          <w:szCs w:val="27"/>
          <w:rtl/>
        </w:rPr>
        <w:t xml:space="preserve"> وفيه أقوال كثيرة جدّاً</w:t>
      </w:r>
      <w:r w:rsidR="001F0458" w:rsidRPr="005776CA">
        <w:rPr>
          <w:rFonts w:cs="AL-Mohanad" w:hint="cs"/>
          <w:b/>
          <w:bCs w:val="0"/>
          <w:sz w:val="27"/>
          <w:szCs w:val="27"/>
          <w:rtl/>
        </w:rPr>
        <w:t>، نقل أهمَّها أبو محم</w:t>
      </w:r>
      <w:r w:rsidRPr="005776CA">
        <w:rPr>
          <w:rFonts w:cs="AL-Mohanad" w:hint="cs"/>
          <w:b/>
          <w:bCs w:val="0"/>
          <w:sz w:val="27"/>
          <w:szCs w:val="27"/>
          <w:rtl/>
        </w:rPr>
        <w:t>د محمود بن أحمد العيني في العمدة</w:t>
      </w:r>
      <w:r w:rsidRPr="005776CA">
        <w:rPr>
          <w:rFonts w:cs="AL-Mohanad" w:hint="cs"/>
          <w:b/>
          <w:bCs w:val="0"/>
          <w:sz w:val="27"/>
          <w:szCs w:val="27"/>
          <w:vertAlign w:val="superscript"/>
          <w:rtl/>
        </w:rPr>
        <w:t>(</w:t>
      </w:r>
      <w:r w:rsidRPr="005776CA">
        <w:rPr>
          <w:rStyle w:val="ac"/>
          <w:rFonts w:cs="AL-Mohanad"/>
          <w:b/>
          <w:bCs w:val="0"/>
          <w:sz w:val="27"/>
          <w:szCs w:val="27"/>
          <w:rtl/>
        </w:rPr>
        <w:endnoteReference w:id="299"/>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sz w:val="27"/>
          <w:szCs w:val="27"/>
          <w:rtl/>
        </w:rPr>
        <w:t xml:space="preserve">الوجه الأوّل: </w:t>
      </w:r>
      <w:r w:rsidRPr="005776CA">
        <w:rPr>
          <w:rFonts w:cs="AL-Mohanad" w:hint="cs"/>
          <w:b/>
          <w:bCs w:val="0"/>
          <w:sz w:val="27"/>
          <w:szCs w:val="27"/>
          <w:rtl/>
        </w:rPr>
        <w:t>إنّ وصف الرجل بالذكر للتنبيه على سبب استحقاقه، وه</w:t>
      </w:r>
      <w:r w:rsidR="001F0458" w:rsidRPr="005776CA">
        <w:rPr>
          <w:rFonts w:cs="AL-Mohanad" w:hint="cs"/>
          <w:b/>
          <w:bCs w:val="0"/>
          <w:sz w:val="27"/>
          <w:szCs w:val="27"/>
          <w:rtl/>
        </w:rPr>
        <w:t>و</w:t>
      </w:r>
      <w:r w:rsidRPr="005776CA">
        <w:rPr>
          <w:rFonts w:cs="AL-Mohanad" w:hint="cs"/>
          <w:b/>
          <w:bCs w:val="0"/>
          <w:sz w:val="27"/>
          <w:szCs w:val="27"/>
          <w:rtl/>
        </w:rPr>
        <w:t xml:space="preserve"> الذكورة</w:t>
      </w:r>
      <w:r w:rsidR="001F0458" w:rsidRPr="005776CA">
        <w:rPr>
          <w:rFonts w:cs="AL-Mohanad" w:hint="cs"/>
          <w:b/>
          <w:bCs w:val="0"/>
          <w:sz w:val="27"/>
          <w:szCs w:val="27"/>
          <w:rtl/>
        </w:rPr>
        <w:t>،</w:t>
      </w:r>
      <w:r w:rsidRPr="005776CA">
        <w:rPr>
          <w:rFonts w:cs="AL-Mohanad" w:hint="cs"/>
          <w:b/>
          <w:bCs w:val="0"/>
          <w:sz w:val="27"/>
          <w:szCs w:val="27"/>
          <w:rtl/>
        </w:rPr>
        <w:t xml:space="preserve"> التي هي سبب العصوبة</w:t>
      </w:r>
      <w:r w:rsidR="001F0458" w:rsidRPr="005776CA">
        <w:rPr>
          <w:rFonts w:cs="AL-Mohanad" w:hint="cs"/>
          <w:b/>
          <w:bCs w:val="0"/>
          <w:sz w:val="27"/>
          <w:szCs w:val="27"/>
          <w:rtl/>
        </w:rPr>
        <w:t>،</w:t>
      </w:r>
      <w:r w:rsidRPr="005776CA">
        <w:rPr>
          <w:rFonts w:cs="AL-Mohanad" w:hint="cs"/>
          <w:b/>
          <w:bCs w:val="0"/>
          <w:sz w:val="27"/>
          <w:szCs w:val="27"/>
          <w:rtl/>
        </w:rPr>
        <w:t xml:space="preserve"> وسبب الترجيح في الإرث</w:t>
      </w:r>
      <w:r w:rsidRPr="005776CA">
        <w:rPr>
          <w:rFonts w:cs="AL-Mohanad" w:hint="cs"/>
          <w:b/>
          <w:bCs w:val="0"/>
          <w:sz w:val="27"/>
          <w:szCs w:val="27"/>
          <w:vertAlign w:val="superscript"/>
          <w:rtl/>
        </w:rPr>
        <w:t>(</w:t>
      </w:r>
      <w:r w:rsidRPr="005776CA">
        <w:rPr>
          <w:rStyle w:val="ac"/>
          <w:rFonts w:cs="AL-Mohanad"/>
          <w:b/>
          <w:bCs w:val="0"/>
          <w:sz w:val="27"/>
          <w:szCs w:val="27"/>
          <w:rtl/>
        </w:rPr>
        <w:endnoteReference w:id="300"/>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ولهذا جعل للذكر مثل حظّ ال</w:t>
      </w:r>
      <w:r w:rsidR="001F0458" w:rsidRPr="005776CA">
        <w:rPr>
          <w:rFonts w:cs="AL-Mohanad" w:hint="cs"/>
          <w:b/>
          <w:bCs w:val="0"/>
          <w:sz w:val="27"/>
          <w:szCs w:val="27"/>
          <w:rtl/>
        </w:rPr>
        <w:t>أ</w:t>
      </w:r>
      <w:r w:rsidRPr="005776CA">
        <w:rPr>
          <w:rFonts w:cs="AL-Mohanad" w:hint="cs"/>
          <w:b/>
          <w:bCs w:val="0"/>
          <w:sz w:val="27"/>
          <w:szCs w:val="27"/>
          <w:rtl/>
        </w:rPr>
        <w:t>نثيين</w:t>
      </w:r>
      <w:r w:rsidR="001F0458" w:rsidRPr="005776CA">
        <w:rPr>
          <w:rFonts w:cs="AL-Mohanad" w:hint="cs"/>
          <w:b/>
          <w:bCs w:val="0"/>
          <w:sz w:val="27"/>
          <w:szCs w:val="27"/>
          <w:rtl/>
        </w:rPr>
        <w:t>.</w:t>
      </w:r>
      <w:r w:rsidRPr="005776CA">
        <w:rPr>
          <w:rFonts w:cs="AL-Mohanad" w:hint="cs"/>
          <w:b/>
          <w:bCs w:val="0"/>
          <w:sz w:val="27"/>
          <w:szCs w:val="27"/>
          <w:rtl/>
        </w:rPr>
        <w:t xml:space="preserve"> وحكمته أنّ الرجال تلحقهم مؤن</w:t>
      </w:r>
      <w:r w:rsidR="001F0458" w:rsidRPr="005776CA">
        <w:rPr>
          <w:rFonts w:cs="AL-Mohanad" w:hint="cs"/>
          <w:b/>
          <w:bCs w:val="0"/>
          <w:sz w:val="27"/>
          <w:szCs w:val="27"/>
          <w:rtl/>
        </w:rPr>
        <w:t>ٌ</w:t>
      </w:r>
      <w:r w:rsidRPr="005776CA">
        <w:rPr>
          <w:rFonts w:cs="AL-Mohanad" w:hint="cs"/>
          <w:b/>
          <w:bCs w:val="0"/>
          <w:sz w:val="27"/>
          <w:szCs w:val="27"/>
          <w:rtl/>
        </w:rPr>
        <w:t xml:space="preserve"> كثيرة بالقيام بالعيال والضيفان والقاصدين والأرقّاء ومواساة السائلين وتحمّ</w:t>
      </w:r>
      <w:r w:rsidR="001F0458" w:rsidRPr="005776CA">
        <w:rPr>
          <w:rFonts w:cs="AL-Mohanad" w:hint="cs"/>
          <w:b/>
          <w:bCs w:val="0"/>
          <w:sz w:val="27"/>
          <w:szCs w:val="27"/>
          <w:rtl/>
        </w:rPr>
        <w:t>ُ</w:t>
      </w:r>
      <w:r w:rsidRPr="005776CA">
        <w:rPr>
          <w:rFonts w:cs="AL-Mohanad" w:hint="cs"/>
          <w:b/>
          <w:bCs w:val="0"/>
          <w:sz w:val="27"/>
          <w:szCs w:val="27"/>
          <w:rtl/>
        </w:rPr>
        <w:t>ل الغرامات وغير ذلك</w:t>
      </w:r>
      <w:r w:rsidRPr="005776CA">
        <w:rPr>
          <w:rFonts w:cs="AL-Mohanad" w:hint="cs"/>
          <w:b/>
          <w:bCs w:val="0"/>
          <w:sz w:val="27"/>
          <w:szCs w:val="27"/>
          <w:vertAlign w:val="superscript"/>
          <w:rtl/>
        </w:rPr>
        <w:t>(</w:t>
      </w:r>
      <w:r w:rsidRPr="005776CA">
        <w:rPr>
          <w:rStyle w:val="ac"/>
          <w:rFonts w:cs="AL-Mohanad"/>
          <w:b/>
          <w:bCs w:val="0"/>
          <w:sz w:val="27"/>
          <w:szCs w:val="27"/>
          <w:rtl/>
        </w:rPr>
        <w:endnoteReference w:id="301"/>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w:t>
      </w:r>
    </w:p>
    <w:p w:rsidR="002617F7" w:rsidRPr="005776CA" w:rsidRDefault="002617F7" w:rsidP="00D55327">
      <w:pPr>
        <w:pStyle w:val="af5"/>
        <w:widowControl w:val="0"/>
        <w:adjustRightInd w:val="0"/>
        <w:spacing w:line="400" w:lineRule="exact"/>
        <w:ind w:firstLine="567"/>
        <w:rPr>
          <w:rFonts w:cs="AL-Mohanad"/>
          <w:b/>
          <w:bCs w:val="0"/>
          <w:sz w:val="27"/>
          <w:szCs w:val="27"/>
          <w:rtl/>
        </w:rPr>
      </w:pPr>
      <w:r w:rsidRPr="005776CA">
        <w:rPr>
          <w:rFonts w:cs="AL-Mohanad" w:hint="cs"/>
          <w:sz w:val="27"/>
          <w:szCs w:val="27"/>
          <w:rtl/>
        </w:rPr>
        <w:t xml:space="preserve">الوجه الثاني: </w:t>
      </w:r>
      <w:r w:rsidRPr="005776CA">
        <w:rPr>
          <w:rFonts w:cs="AL-Mohanad" w:hint="cs"/>
          <w:b/>
          <w:bCs w:val="0"/>
          <w:sz w:val="27"/>
          <w:szCs w:val="27"/>
          <w:rtl/>
        </w:rPr>
        <w:t xml:space="preserve">قال أبو القاسم عبد الرحمن السهيلي[581هـ]: قوله </w:t>
      </w:r>
      <w:r w:rsidRPr="005776CA">
        <w:rPr>
          <w:rFonts w:ascii="Islamic Units 1" w:hAnsi="Islamic Units 1" w:cs="AL-Mohanad" w:hint="cs"/>
          <w:b/>
          <w:bCs w:val="0"/>
          <w:szCs w:val="24"/>
          <w:rtl/>
        </w:rPr>
        <w:t>«</w:t>
      </w:r>
      <w:r w:rsidRPr="005776CA">
        <w:rPr>
          <w:rFonts w:cs="AL-Mohanad" w:hint="cs"/>
          <w:b/>
          <w:bCs w:val="0"/>
          <w:sz w:val="27"/>
          <w:szCs w:val="27"/>
          <w:rtl/>
        </w:rPr>
        <w:t>ذكر</w:t>
      </w:r>
      <w:r w:rsidRPr="005776CA">
        <w:rPr>
          <w:rFonts w:ascii="Islamic Units 1" w:hAnsi="Islamic Units 1" w:cs="AL-Mohanad" w:hint="cs"/>
          <w:b/>
          <w:bCs w:val="0"/>
          <w:szCs w:val="24"/>
          <w:rtl/>
        </w:rPr>
        <w:t>»</w:t>
      </w:r>
      <w:r w:rsidRPr="005776CA">
        <w:rPr>
          <w:rFonts w:cs="AL-Mohanad" w:hint="cs"/>
          <w:b/>
          <w:bCs w:val="0"/>
          <w:sz w:val="27"/>
          <w:szCs w:val="27"/>
          <w:rtl/>
        </w:rPr>
        <w:t xml:space="preserve"> صفة </w:t>
      </w:r>
      <w:r w:rsidRPr="005776CA">
        <w:rPr>
          <w:rFonts w:cs="AL-Mohanad" w:hint="cs"/>
          <w:b/>
          <w:bCs w:val="0"/>
          <w:sz w:val="27"/>
          <w:szCs w:val="27"/>
          <w:rtl/>
        </w:rPr>
        <w:lastRenderedPageBreak/>
        <w:t xml:space="preserve">لـ </w:t>
      </w:r>
      <w:r w:rsidRPr="005776CA">
        <w:rPr>
          <w:rFonts w:ascii="Islamic Units 1" w:hAnsi="Islamic Units 1" w:cs="AL-Mohanad" w:hint="cs"/>
          <w:b/>
          <w:bCs w:val="0"/>
          <w:szCs w:val="24"/>
          <w:rtl/>
        </w:rPr>
        <w:t>«</w:t>
      </w:r>
      <w:r w:rsidRPr="005776CA">
        <w:rPr>
          <w:rFonts w:cs="AL-Mohanad" w:hint="cs"/>
          <w:b/>
          <w:bCs w:val="0"/>
          <w:sz w:val="27"/>
          <w:szCs w:val="27"/>
          <w:rtl/>
        </w:rPr>
        <w:t>أ</w:t>
      </w:r>
      <w:r w:rsidR="001F0458" w:rsidRPr="005776CA">
        <w:rPr>
          <w:rFonts w:cs="AL-Mohanad" w:hint="cs"/>
          <w:b/>
          <w:bCs w:val="0"/>
          <w:sz w:val="27"/>
          <w:szCs w:val="27"/>
          <w:rtl/>
        </w:rPr>
        <w:t>َ</w:t>
      </w:r>
      <w:r w:rsidRPr="005776CA">
        <w:rPr>
          <w:rFonts w:cs="AL-Mohanad" w:hint="cs"/>
          <w:b/>
          <w:bCs w:val="0"/>
          <w:sz w:val="27"/>
          <w:szCs w:val="27"/>
          <w:rtl/>
        </w:rPr>
        <w:t>وْلى</w:t>
      </w:r>
      <w:r w:rsidRPr="005776CA">
        <w:rPr>
          <w:rFonts w:ascii="Islamic Units 1" w:hAnsi="Islamic Units 1" w:cs="AL-Mohanad" w:hint="cs"/>
          <w:b/>
          <w:bCs w:val="0"/>
          <w:szCs w:val="24"/>
          <w:rtl/>
        </w:rPr>
        <w:t>»</w:t>
      </w:r>
      <w:r w:rsidR="001F0458" w:rsidRPr="005776CA">
        <w:rPr>
          <w:rFonts w:cs="AL-Mohanad" w:hint="cs"/>
          <w:b/>
          <w:bCs w:val="0"/>
          <w:sz w:val="27"/>
          <w:szCs w:val="27"/>
          <w:rtl/>
        </w:rPr>
        <w:t>،</w:t>
      </w:r>
      <w:r w:rsidRPr="005776CA">
        <w:rPr>
          <w:rFonts w:cs="AL-Mohanad" w:hint="cs"/>
          <w:b/>
          <w:bCs w:val="0"/>
          <w:sz w:val="27"/>
          <w:szCs w:val="27"/>
          <w:rtl/>
        </w:rPr>
        <w:t xml:space="preserve"> لا لـ </w:t>
      </w:r>
      <w:r w:rsidRPr="005776CA">
        <w:rPr>
          <w:rFonts w:ascii="Islamic Units 1" w:hAnsi="Islamic Units 1" w:cs="AL-Mohanad" w:hint="cs"/>
          <w:b/>
          <w:bCs w:val="0"/>
          <w:szCs w:val="24"/>
          <w:rtl/>
        </w:rPr>
        <w:t>«</w:t>
      </w:r>
      <w:r w:rsidRPr="005776CA">
        <w:rPr>
          <w:rFonts w:cs="AL-Mohanad" w:hint="cs"/>
          <w:b/>
          <w:bCs w:val="0"/>
          <w:sz w:val="27"/>
          <w:szCs w:val="27"/>
          <w:rtl/>
        </w:rPr>
        <w:t>رجل</w:t>
      </w:r>
      <w:r w:rsidRPr="005776CA">
        <w:rPr>
          <w:rFonts w:ascii="Islamic Units 1" w:hAnsi="Islamic Units 1" w:cs="AL-Mohanad" w:hint="cs"/>
          <w:b/>
          <w:bCs w:val="0"/>
          <w:szCs w:val="24"/>
          <w:rtl/>
        </w:rPr>
        <w:t>»</w:t>
      </w:r>
      <w:r w:rsidRPr="005776CA">
        <w:rPr>
          <w:rFonts w:cs="AL-Mohanad" w:hint="cs"/>
          <w:b/>
          <w:bCs w:val="0"/>
          <w:sz w:val="27"/>
          <w:szCs w:val="27"/>
          <w:rtl/>
        </w:rPr>
        <w:t>، والأَوْلى بمعنى: القريب الأ</w:t>
      </w:r>
      <w:r w:rsidR="006B7EA7" w:rsidRPr="005776CA">
        <w:rPr>
          <w:rFonts w:cs="AL-Mohanad" w:hint="cs"/>
          <w:b/>
          <w:bCs w:val="0"/>
          <w:sz w:val="27"/>
          <w:szCs w:val="27"/>
          <w:rtl/>
        </w:rPr>
        <w:t>قرب، فكأنّه قال: فهو لقريب المي</w:t>
      </w:r>
      <w:r w:rsidRPr="005776CA">
        <w:rPr>
          <w:rFonts w:cs="AL-Mohanad" w:hint="cs"/>
          <w:b/>
          <w:bCs w:val="0"/>
          <w:sz w:val="27"/>
          <w:szCs w:val="27"/>
          <w:rtl/>
        </w:rPr>
        <w:t>ت من جهة الرجل وصلب، لا من جهة بطن ورحم</w:t>
      </w:r>
      <w:r w:rsidR="006B7EA7" w:rsidRPr="005776CA">
        <w:rPr>
          <w:rFonts w:cs="AL-Mohanad" w:hint="cs"/>
          <w:b/>
          <w:bCs w:val="0"/>
          <w:sz w:val="27"/>
          <w:szCs w:val="27"/>
          <w:rtl/>
        </w:rPr>
        <w:t>.</w:t>
      </w:r>
      <w:r w:rsidRPr="005776CA">
        <w:rPr>
          <w:rFonts w:cs="AL-Mohanad" w:hint="cs"/>
          <w:b/>
          <w:bCs w:val="0"/>
          <w:sz w:val="27"/>
          <w:szCs w:val="27"/>
          <w:rtl/>
        </w:rPr>
        <w:t xml:space="preserve"> فالأ</w:t>
      </w:r>
      <w:r w:rsidR="006B7EA7" w:rsidRPr="005776CA">
        <w:rPr>
          <w:rFonts w:cs="AL-Mohanad" w:hint="cs"/>
          <w:b/>
          <w:bCs w:val="0"/>
          <w:sz w:val="27"/>
          <w:szCs w:val="27"/>
          <w:rtl/>
        </w:rPr>
        <w:t>َ</w:t>
      </w:r>
      <w:r w:rsidRPr="005776CA">
        <w:rPr>
          <w:rFonts w:cs="AL-Mohanad" w:hint="cs"/>
          <w:b/>
          <w:bCs w:val="0"/>
          <w:sz w:val="27"/>
          <w:szCs w:val="27"/>
          <w:rtl/>
        </w:rPr>
        <w:t>وْلى من حيث المعنى مضاف</w:t>
      </w:r>
      <w:r w:rsidR="006B7EA7" w:rsidRPr="005776CA">
        <w:rPr>
          <w:rFonts w:cs="AL-Mohanad" w:hint="cs"/>
          <w:b/>
          <w:bCs w:val="0"/>
          <w:sz w:val="27"/>
          <w:szCs w:val="27"/>
          <w:rtl/>
        </w:rPr>
        <w:t>ٌ</w:t>
      </w:r>
      <w:r w:rsidRPr="005776CA">
        <w:rPr>
          <w:rFonts w:cs="AL-Mohanad" w:hint="cs"/>
          <w:b/>
          <w:bCs w:val="0"/>
          <w:sz w:val="27"/>
          <w:szCs w:val="27"/>
          <w:rtl/>
        </w:rPr>
        <w:t xml:space="preserve"> </w:t>
      </w:r>
      <w:r w:rsidR="006B7EA7" w:rsidRPr="005776CA">
        <w:rPr>
          <w:rFonts w:cs="AL-Mohanad" w:hint="cs"/>
          <w:b/>
          <w:bCs w:val="0"/>
          <w:sz w:val="27"/>
          <w:szCs w:val="27"/>
          <w:rtl/>
        </w:rPr>
        <w:t>إلى المي</w:t>
      </w:r>
      <w:r w:rsidRPr="005776CA">
        <w:rPr>
          <w:rFonts w:cs="AL-Mohanad" w:hint="cs"/>
          <w:b/>
          <w:bCs w:val="0"/>
          <w:sz w:val="27"/>
          <w:szCs w:val="27"/>
          <w:rtl/>
        </w:rPr>
        <w:t xml:space="preserve">ت. وقد </w:t>
      </w:r>
      <w:r w:rsidR="006B7EA7" w:rsidRPr="005776CA">
        <w:rPr>
          <w:rFonts w:cs="AL-Mohanad" w:hint="cs"/>
          <w:b/>
          <w:bCs w:val="0"/>
          <w:sz w:val="27"/>
          <w:szCs w:val="27"/>
          <w:rtl/>
        </w:rPr>
        <w:t>أ</w:t>
      </w:r>
      <w:r w:rsidRPr="005776CA">
        <w:rPr>
          <w:rFonts w:cs="AL-Mohanad" w:hint="cs"/>
          <w:b/>
          <w:bCs w:val="0"/>
          <w:sz w:val="27"/>
          <w:szCs w:val="27"/>
          <w:rtl/>
        </w:rPr>
        <w:t xml:space="preserve">شير بذكر (الرجل) </w:t>
      </w:r>
      <w:r w:rsidR="006B7EA7" w:rsidRPr="005776CA">
        <w:rPr>
          <w:rFonts w:cs="AL-Mohanad" w:hint="cs"/>
          <w:b/>
          <w:bCs w:val="0"/>
          <w:sz w:val="27"/>
          <w:szCs w:val="27"/>
          <w:rtl/>
        </w:rPr>
        <w:t>إل</w:t>
      </w:r>
      <w:r w:rsidRPr="005776CA">
        <w:rPr>
          <w:rFonts w:cs="AL-Mohanad" w:hint="cs"/>
          <w:b/>
          <w:bCs w:val="0"/>
          <w:sz w:val="27"/>
          <w:szCs w:val="27"/>
          <w:rtl/>
        </w:rPr>
        <w:t>ى جهة الأولوية، ف</w:t>
      </w:r>
      <w:r w:rsidR="006B7EA7" w:rsidRPr="005776CA">
        <w:rPr>
          <w:rFonts w:cs="AL-Mohanad" w:hint="cs"/>
          <w:b/>
          <w:bCs w:val="0"/>
          <w:sz w:val="27"/>
          <w:szCs w:val="27"/>
          <w:rtl/>
        </w:rPr>
        <w:t>أُ</w:t>
      </w:r>
      <w:r w:rsidRPr="005776CA">
        <w:rPr>
          <w:rFonts w:cs="AL-Mohanad" w:hint="cs"/>
          <w:b/>
          <w:bCs w:val="0"/>
          <w:sz w:val="27"/>
          <w:szCs w:val="27"/>
          <w:rtl/>
        </w:rPr>
        <w:t>فيد بذلك نفي الميراث عن الأ</w:t>
      </w:r>
      <w:r w:rsidR="006B7EA7" w:rsidRPr="005776CA">
        <w:rPr>
          <w:rFonts w:cs="AL-Mohanad" w:hint="cs"/>
          <w:b/>
          <w:bCs w:val="0"/>
          <w:sz w:val="27"/>
          <w:szCs w:val="27"/>
          <w:rtl/>
        </w:rPr>
        <w:t>َ</w:t>
      </w:r>
      <w:r w:rsidRPr="005776CA">
        <w:rPr>
          <w:rFonts w:cs="AL-Mohanad" w:hint="cs"/>
          <w:b/>
          <w:bCs w:val="0"/>
          <w:sz w:val="27"/>
          <w:szCs w:val="27"/>
          <w:rtl/>
        </w:rPr>
        <w:t>وْلى الذي هو من جهة ال</w:t>
      </w:r>
      <w:r w:rsidR="006B7EA7" w:rsidRPr="005776CA">
        <w:rPr>
          <w:rFonts w:cs="AL-Mohanad" w:hint="cs"/>
          <w:b/>
          <w:bCs w:val="0"/>
          <w:sz w:val="27"/>
          <w:szCs w:val="27"/>
          <w:rtl/>
        </w:rPr>
        <w:t>أمّ،</w:t>
      </w:r>
      <w:r w:rsidRPr="005776CA">
        <w:rPr>
          <w:rFonts w:cs="AL-Mohanad" w:hint="cs"/>
          <w:b/>
          <w:bCs w:val="0"/>
          <w:sz w:val="27"/>
          <w:szCs w:val="27"/>
          <w:rtl/>
        </w:rPr>
        <w:t xml:space="preserve"> كالخال، وبقوله: </w:t>
      </w:r>
      <w:r w:rsidRPr="005776CA">
        <w:rPr>
          <w:rFonts w:ascii="Islamic Units 1" w:hAnsi="Islamic Units 1" w:cs="AL-Mohanad" w:hint="cs"/>
          <w:b/>
          <w:bCs w:val="0"/>
          <w:szCs w:val="24"/>
          <w:rtl/>
        </w:rPr>
        <w:t>«</w:t>
      </w:r>
      <w:r w:rsidRPr="005776CA">
        <w:rPr>
          <w:rFonts w:cs="AL-Mohanad" w:hint="cs"/>
          <w:b/>
          <w:bCs w:val="0"/>
          <w:sz w:val="27"/>
          <w:szCs w:val="27"/>
          <w:rtl/>
        </w:rPr>
        <w:t>ذكر</w:t>
      </w:r>
      <w:r w:rsidRPr="005776CA">
        <w:rPr>
          <w:rFonts w:ascii="Islamic Units 1" w:hAnsi="Islamic Units 1" w:cs="AL-Mohanad" w:hint="cs"/>
          <w:b/>
          <w:bCs w:val="0"/>
          <w:szCs w:val="24"/>
          <w:rtl/>
        </w:rPr>
        <w:t>»</w:t>
      </w:r>
      <w:r w:rsidRPr="005776CA">
        <w:rPr>
          <w:rFonts w:cs="AL-Mohanad" w:hint="cs"/>
          <w:b/>
          <w:bCs w:val="0"/>
          <w:sz w:val="27"/>
          <w:szCs w:val="27"/>
          <w:rtl/>
        </w:rPr>
        <w:t xml:space="preserve"> </w:t>
      </w:r>
      <w:r w:rsidR="006B7EA7" w:rsidRPr="005776CA">
        <w:rPr>
          <w:rFonts w:cs="AL-Mohanad" w:hint="cs"/>
          <w:b/>
          <w:bCs w:val="0"/>
          <w:sz w:val="27"/>
          <w:szCs w:val="27"/>
          <w:rtl/>
        </w:rPr>
        <w:t>إ</w:t>
      </w:r>
      <w:r w:rsidRPr="005776CA">
        <w:rPr>
          <w:rFonts w:cs="AL-Mohanad" w:hint="cs"/>
          <w:b/>
          <w:bCs w:val="0"/>
          <w:sz w:val="27"/>
          <w:szCs w:val="27"/>
          <w:rtl/>
        </w:rPr>
        <w:t>لى نفيها عن النساء بالعصوبة، وإن</w:t>
      </w:r>
      <w:r w:rsidR="006B7EA7" w:rsidRPr="005776CA">
        <w:rPr>
          <w:rFonts w:cs="AL-Mohanad" w:hint="cs"/>
          <w:b/>
          <w:bCs w:val="0"/>
          <w:sz w:val="27"/>
          <w:szCs w:val="27"/>
          <w:rtl/>
        </w:rPr>
        <w:t>ْ</w:t>
      </w:r>
      <w:r w:rsidRPr="005776CA">
        <w:rPr>
          <w:rFonts w:cs="AL-Mohanad" w:hint="cs"/>
          <w:b/>
          <w:bCs w:val="0"/>
          <w:sz w:val="27"/>
          <w:szCs w:val="27"/>
          <w:rtl/>
        </w:rPr>
        <w:t xml:space="preserve"> كان من الأوْل</w:t>
      </w:r>
      <w:r w:rsidR="006B7EA7" w:rsidRPr="005776CA">
        <w:rPr>
          <w:rFonts w:cs="AL-Mohanad" w:hint="cs"/>
          <w:b/>
          <w:bCs w:val="0"/>
          <w:sz w:val="27"/>
          <w:szCs w:val="27"/>
          <w:rtl/>
        </w:rPr>
        <w:t>َيين للمي</w:t>
      </w:r>
      <w:r w:rsidRPr="005776CA">
        <w:rPr>
          <w:rFonts w:cs="AL-Mohanad" w:hint="cs"/>
          <w:b/>
          <w:bCs w:val="0"/>
          <w:sz w:val="27"/>
          <w:szCs w:val="27"/>
          <w:rtl/>
        </w:rPr>
        <w:t xml:space="preserve">ت من جهة الصلب. ولو جعلناه صفة لـ </w:t>
      </w:r>
      <w:r w:rsidRPr="005776CA">
        <w:rPr>
          <w:rFonts w:ascii="Islamic Units 1" w:hAnsi="Islamic Units 1" w:cs="AL-Mohanad" w:hint="cs"/>
          <w:b/>
          <w:bCs w:val="0"/>
          <w:szCs w:val="24"/>
          <w:rtl/>
        </w:rPr>
        <w:t>«</w:t>
      </w:r>
      <w:r w:rsidRPr="005776CA">
        <w:rPr>
          <w:rFonts w:cs="AL-Mohanad" w:hint="cs"/>
          <w:b/>
          <w:bCs w:val="0"/>
          <w:sz w:val="27"/>
          <w:szCs w:val="27"/>
          <w:rtl/>
        </w:rPr>
        <w:t>رجل</w:t>
      </w:r>
      <w:r w:rsidRPr="005776CA">
        <w:rPr>
          <w:rFonts w:ascii="Islamic Units 1" w:hAnsi="Islamic Units 1" w:cs="AL-Mohanad" w:hint="cs"/>
          <w:b/>
          <w:bCs w:val="0"/>
          <w:szCs w:val="24"/>
          <w:rtl/>
        </w:rPr>
        <w:t>»</w:t>
      </w:r>
      <w:r w:rsidRPr="005776CA">
        <w:rPr>
          <w:rFonts w:cs="AL-Mohanad" w:hint="cs"/>
          <w:b/>
          <w:bCs w:val="0"/>
          <w:sz w:val="27"/>
          <w:szCs w:val="27"/>
          <w:rtl/>
        </w:rPr>
        <w:t xml:space="preserve"> يلزم اللغو، وأن لا يبقى معه حكم الطفل الرضيع؛ إذ لا يطلق الرجل إلا</w:t>
      </w:r>
      <w:r w:rsidR="006B7EA7" w:rsidRPr="005776CA">
        <w:rPr>
          <w:rFonts w:cs="AL-Mohanad" w:hint="cs"/>
          <w:b/>
          <w:bCs w:val="0"/>
          <w:sz w:val="27"/>
          <w:szCs w:val="27"/>
          <w:rtl/>
        </w:rPr>
        <w:t>ّ</w:t>
      </w:r>
      <w:r w:rsidRPr="005776CA">
        <w:rPr>
          <w:rFonts w:cs="AL-Mohanad" w:hint="cs"/>
          <w:b/>
          <w:bCs w:val="0"/>
          <w:sz w:val="27"/>
          <w:szCs w:val="27"/>
          <w:rtl/>
        </w:rPr>
        <w:t xml:space="preserve"> على البالغ، وقد علم </w:t>
      </w:r>
      <w:r w:rsidR="006B7EA7" w:rsidRPr="005776CA">
        <w:rPr>
          <w:rFonts w:cs="AL-Mohanad" w:hint="cs"/>
          <w:b/>
          <w:bCs w:val="0"/>
          <w:sz w:val="27"/>
          <w:szCs w:val="27"/>
          <w:rtl/>
        </w:rPr>
        <w:t>أ</w:t>
      </w:r>
      <w:r w:rsidRPr="005776CA">
        <w:rPr>
          <w:rFonts w:cs="AL-Mohanad" w:hint="cs"/>
          <w:b/>
          <w:bCs w:val="0"/>
          <w:sz w:val="27"/>
          <w:szCs w:val="27"/>
          <w:rtl/>
        </w:rPr>
        <w:t>نّه يرث ولو ابن ساعة، وأن لا تحصل التفرقة بين قرابة الأب وقرابة الأمّ</w:t>
      </w:r>
      <w:r w:rsidRPr="005776CA">
        <w:rPr>
          <w:rFonts w:cs="AL-Mohanad" w:hint="cs"/>
          <w:b/>
          <w:bCs w:val="0"/>
          <w:sz w:val="27"/>
          <w:szCs w:val="27"/>
          <w:vertAlign w:val="superscript"/>
          <w:rtl/>
        </w:rPr>
        <w:t>(</w:t>
      </w:r>
      <w:r w:rsidRPr="005776CA">
        <w:rPr>
          <w:rStyle w:val="ac"/>
          <w:rFonts w:cs="AL-Mohanad"/>
          <w:b/>
          <w:bCs w:val="0"/>
          <w:sz w:val="27"/>
          <w:szCs w:val="27"/>
          <w:rtl/>
        </w:rPr>
        <w:endnoteReference w:id="302"/>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 xml:space="preserve">وفي فيض القدير: وقيل: ذكر </w:t>
      </w:r>
      <w:r w:rsidRPr="005776CA">
        <w:rPr>
          <w:rFonts w:ascii="Islamic Units 1" w:hAnsi="Islamic Units 1" w:cs="AL-Mohanad" w:hint="cs"/>
          <w:b/>
          <w:bCs w:val="0"/>
          <w:szCs w:val="24"/>
          <w:rtl/>
        </w:rPr>
        <w:t>«</w:t>
      </w:r>
      <w:r w:rsidRPr="005776CA">
        <w:rPr>
          <w:rFonts w:cs="AL-Mohanad" w:hint="cs"/>
          <w:b/>
          <w:bCs w:val="0"/>
          <w:sz w:val="27"/>
          <w:szCs w:val="27"/>
          <w:rtl/>
        </w:rPr>
        <w:t>ذكر</w:t>
      </w:r>
      <w:r w:rsidRPr="005776CA">
        <w:rPr>
          <w:rFonts w:ascii="Islamic Units 1" w:hAnsi="Islamic Units 1" w:cs="AL-Mohanad" w:hint="cs"/>
          <w:b/>
          <w:bCs w:val="0"/>
          <w:szCs w:val="24"/>
          <w:rtl/>
        </w:rPr>
        <w:t>»</w:t>
      </w:r>
      <w:r w:rsidRPr="005776CA">
        <w:rPr>
          <w:rFonts w:cs="AL-Mohanad" w:hint="cs"/>
          <w:b/>
          <w:bCs w:val="0"/>
          <w:sz w:val="27"/>
          <w:szCs w:val="27"/>
          <w:rtl/>
        </w:rPr>
        <w:t xml:space="preserve"> بعد </w:t>
      </w:r>
      <w:r w:rsidRPr="005776CA">
        <w:rPr>
          <w:rFonts w:ascii="Islamic Units 1" w:hAnsi="Islamic Units 1" w:cs="AL-Mohanad" w:hint="cs"/>
          <w:b/>
          <w:bCs w:val="0"/>
          <w:szCs w:val="24"/>
          <w:rtl/>
        </w:rPr>
        <w:t>«</w:t>
      </w:r>
      <w:r w:rsidRPr="005776CA">
        <w:rPr>
          <w:rFonts w:cs="AL-Mohanad" w:hint="cs"/>
          <w:b/>
          <w:bCs w:val="0"/>
          <w:sz w:val="27"/>
          <w:szCs w:val="27"/>
          <w:rtl/>
        </w:rPr>
        <w:t>رجل</w:t>
      </w:r>
      <w:r w:rsidRPr="005776CA">
        <w:rPr>
          <w:rFonts w:ascii="Islamic Units 1" w:hAnsi="Islamic Units 1" w:cs="AL-Mohanad" w:hint="cs"/>
          <w:b/>
          <w:bCs w:val="0"/>
          <w:szCs w:val="24"/>
          <w:rtl/>
        </w:rPr>
        <w:t>»</w:t>
      </w:r>
      <w:r w:rsidRPr="005776CA">
        <w:rPr>
          <w:rFonts w:cs="AL-Mohanad" w:hint="cs"/>
          <w:b/>
          <w:bCs w:val="0"/>
          <w:sz w:val="27"/>
          <w:szCs w:val="27"/>
          <w:rtl/>
        </w:rPr>
        <w:t xml:space="preserve"> لبيان أنّ الع</w:t>
      </w:r>
      <w:r w:rsidR="006B7EA7" w:rsidRPr="005776CA">
        <w:rPr>
          <w:rFonts w:cs="AL-Mohanad" w:hint="cs"/>
          <w:b/>
          <w:bCs w:val="0"/>
          <w:sz w:val="27"/>
          <w:szCs w:val="27"/>
          <w:rtl/>
        </w:rPr>
        <w:t>َ</w:t>
      </w:r>
      <w:r w:rsidRPr="005776CA">
        <w:rPr>
          <w:rFonts w:cs="AL-Mohanad" w:hint="cs"/>
          <w:b/>
          <w:bCs w:val="0"/>
          <w:sz w:val="27"/>
          <w:szCs w:val="27"/>
          <w:rtl/>
        </w:rPr>
        <w:t>صَبة ترث ولو صغاراً</w:t>
      </w:r>
      <w:r w:rsidR="006B7EA7" w:rsidRPr="005776CA">
        <w:rPr>
          <w:rFonts w:cs="AL-Mohanad" w:hint="cs"/>
          <w:b/>
          <w:bCs w:val="0"/>
          <w:sz w:val="27"/>
          <w:szCs w:val="27"/>
          <w:rtl/>
        </w:rPr>
        <w:t>،</w:t>
      </w:r>
      <w:r w:rsidRPr="005776CA">
        <w:rPr>
          <w:rFonts w:cs="AL-Mohanad" w:hint="cs"/>
          <w:b/>
          <w:bCs w:val="0"/>
          <w:sz w:val="27"/>
          <w:szCs w:val="27"/>
          <w:rtl/>
        </w:rPr>
        <w:t xml:space="preserve"> ردّاً على الجاهلية</w:t>
      </w:r>
      <w:r w:rsidR="006B7EA7" w:rsidRPr="005776CA">
        <w:rPr>
          <w:rFonts w:cs="AL-Mohanad" w:hint="cs"/>
          <w:b/>
          <w:bCs w:val="0"/>
          <w:sz w:val="27"/>
          <w:szCs w:val="27"/>
          <w:rtl/>
        </w:rPr>
        <w:t>،</w:t>
      </w:r>
      <w:r w:rsidRPr="005776CA">
        <w:rPr>
          <w:rFonts w:cs="AL-Mohanad" w:hint="cs"/>
          <w:b/>
          <w:bCs w:val="0"/>
          <w:sz w:val="27"/>
          <w:szCs w:val="27"/>
          <w:rtl/>
        </w:rPr>
        <w:t xml:space="preserve"> حيث لم يُعطوا إلا</w:t>
      </w:r>
      <w:r w:rsidR="006B7EA7" w:rsidRPr="005776CA">
        <w:rPr>
          <w:rFonts w:cs="AL-Mohanad" w:hint="cs"/>
          <w:b/>
          <w:bCs w:val="0"/>
          <w:sz w:val="27"/>
          <w:szCs w:val="27"/>
          <w:rtl/>
        </w:rPr>
        <w:t>ّ</w:t>
      </w:r>
      <w:r w:rsidRPr="005776CA">
        <w:rPr>
          <w:rFonts w:cs="AL-Mohanad" w:hint="cs"/>
          <w:b/>
          <w:bCs w:val="0"/>
          <w:sz w:val="27"/>
          <w:szCs w:val="27"/>
          <w:rtl/>
        </w:rPr>
        <w:t xml:space="preserve"> مَن</w:t>
      </w:r>
      <w:r w:rsidR="006B7EA7" w:rsidRPr="005776CA">
        <w:rPr>
          <w:rFonts w:cs="AL-Mohanad" w:hint="cs"/>
          <w:b/>
          <w:bCs w:val="0"/>
          <w:sz w:val="27"/>
          <w:szCs w:val="27"/>
          <w:rtl/>
        </w:rPr>
        <w:t>ْ</w:t>
      </w:r>
      <w:r w:rsidRPr="005776CA">
        <w:rPr>
          <w:rFonts w:cs="AL-Mohanad" w:hint="cs"/>
          <w:b/>
          <w:bCs w:val="0"/>
          <w:sz w:val="27"/>
          <w:szCs w:val="27"/>
          <w:rtl/>
        </w:rPr>
        <w:t xml:space="preserve"> هو في حدّ الرجولية والمحاربة</w:t>
      </w:r>
      <w:r w:rsidRPr="005776CA">
        <w:rPr>
          <w:rFonts w:cs="AL-Mohanad" w:hint="cs"/>
          <w:b/>
          <w:bCs w:val="0"/>
          <w:sz w:val="27"/>
          <w:szCs w:val="27"/>
          <w:vertAlign w:val="superscript"/>
          <w:rtl/>
        </w:rPr>
        <w:t>(</w:t>
      </w:r>
      <w:r w:rsidRPr="005776CA">
        <w:rPr>
          <w:rStyle w:val="ac"/>
          <w:rFonts w:cs="AL-Mohanad"/>
          <w:b/>
          <w:bCs w:val="0"/>
          <w:sz w:val="27"/>
          <w:szCs w:val="27"/>
          <w:rtl/>
        </w:rPr>
        <w:endnoteReference w:id="303"/>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وقال الطيّبي: وأوقع الموصوف مع الصفة كأنّه قيل: فما بقي فهو لأقرب ع</w:t>
      </w:r>
      <w:r w:rsidR="006B7EA7" w:rsidRPr="005776CA">
        <w:rPr>
          <w:rFonts w:cs="AL-Mohanad" w:hint="cs"/>
          <w:b/>
          <w:bCs w:val="0"/>
          <w:sz w:val="27"/>
          <w:szCs w:val="27"/>
          <w:rtl/>
        </w:rPr>
        <w:t>َ</w:t>
      </w:r>
      <w:r w:rsidRPr="005776CA">
        <w:rPr>
          <w:rFonts w:cs="AL-Mohanad" w:hint="cs"/>
          <w:b/>
          <w:bCs w:val="0"/>
          <w:sz w:val="27"/>
          <w:szCs w:val="27"/>
          <w:rtl/>
        </w:rPr>
        <w:t>صَبة</w:t>
      </w:r>
      <w:r w:rsidRPr="005776CA">
        <w:rPr>
          <w:rFonts w:cs="AL-Mohanad" w:hint="cs"/>
          <w:b/>
          <w:bCs w:val="0"/>
          <w:sz w:val="27"/>
          <w:szCs w:val="27"/>
          <w:vertAlign w:val="superscript"/>
          <w:rtl/>
        </w:rPr>
        <w:t>(</w:t>
      </w:r>
      <w:r w:rsidRPr="005776CA">
        <w:rPr>
          <w:rStyle w:val="ac"/>
          <w:rFonts w:cs="AL-Mohanad"/>
          <w:b/>
          <w:bCs w:val="0"/>
          <w:sz w:val="27"/>
          <w:szCs w:val="27"/>
          <w:rtl/>
        </w:rPr>
        <w:endnoteReference w:id="304"/>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sz w:val="27"/>
          <w:szCs w:val="27"/>
          <w:rtl/>
        </w:rPr>
        <w:t xml:space="preserve">الوجه الثالث: </w:t>
      </w:r>
      <w:r w:rsidRPr="005776CA">
        <w:rPr>
          <w:rFonts w:cs="AL-Mohanad" w:hint="cs"/>
          <w:b/>
          <w:bCs w:val="0"/>
          <w:sz w:val="27"/>
          <w:szCs w:val="27"/>
          <w:rtl/>
        </w:rPr>
        <w:t>قال الخطابي: إنّما قال (ذكر) لبيان إرثه بالذكورة</w:t>
      </w:r>
      <w:r w:rsidR="006B7EA7" w:rsidRPr="005776CA">
        <w:rPr>
          <w:rFonts w:cs="AL-Mohanad" w:hint="cs"/>
          <w:b/>
          <w:bCs w:val="0"/>
          <w:sz w:val="27"/>
          <w:szCs w:val="27"/>
          <w:rtl/>
        </w:rPr>
        <w:t>،</w:t>
      </w:r>
      <w:r w:rsidRPr="005776CA">
        <w:rPr>
          <w:rFonts w:cs="AL-Mohanad" w:hint="cs"/>
          <w:b/>
          <w:bCs w:val="0"/>
          <w:sz w:val="27"/>
          <w:szCs w:val="27"/>
          <w:rtl/>
        </w:rPr>
        <w:t xml:space="preserve"> ليُعلم أنّ الع</w:t>
      </w:r>
      <w:r w:rsidR="006B7EA7" w:rsidRPr="005776CA">
        <w:rPr>
          <w:rFonts w:cs="AL-Mohanad" w:hint="cs"/>
          <w:b/>
          <w:bCs w:val="0"/>
          <w:sz w:val="27"/>
          <w:szCs w:val="27"/>
          <w:rtl/>
        </w:rPr>
        <w:t>َ</w:t>
      </w:r>
      <w:r w:rsidRPr="005776CA">
        <w:rPr>
          <w:rFonts w:cs="AL-Mohanad" w:hint="cs"/>
          <w:b/>
          <w:bCs w:val="0"/>
          <w:sz w:val="27"/>
          <w:szCs w:val="27"/>
          <w:rtl/>
        </w:rPr>
        <w:t>صَبة إذا كان عمّاً أو ابن عمّ مثلاً وكان معه أخت</w:t>
      </w:r>
      <w:r w:rsidR="006B7EA7" w:rsidRPr="005776CA">
        <w:rPr>
          <w:rFonts w:cs="AL-Mohanad" w:hint="cs"/>
          <w:b/>
          <w:bCs w:val="0"/>
          <w:sz w:val="27"/>
          <w:szCs w:val="27"/>
          <w:rtl/>
        </w:rPr>
        <w:t>ٌ</w:t>
      </w:r>
      <w:r w:rsidRPr="005776CA">
        <w:rPr>
          <w:rFonts w:cs="AL-Mohanad" w:hint="cs"/>
          <w:b/>
          <w:bCs w:val="0"/>
          <w:sz w:val="27"/>
          <w:szCs w:val="27"/>
          <w:rtl/>
        </w:rPr>
        <w:t xml:space="preserve"> له لا ترث</w:t>
      </w:r>
      <w:r w:rsidR="006B7EA7" w:rsidRPr="005776CA">
        <w:rPr>
          <w:rFonts w:cs="AL-Mohanad" w:hint="cs"/>
          <w:b/>
          <w:bCs w:val="0"/>
          <w:sz w:val="27"/>
          <w:szCs w:val="27"/>
          <w:rtl/>
        </w:rPr>
        <w:t>،</w:t>
      </w:r>
      <w:r w:rsidRPr="005776CA">
        <w:rPr>
          <w:rFonts w:cs="AL-Mohanad" w:hint="cs"/>
          <w:b/>
          <w:bCs w:val="0"/>
          <w:sz w:val="27"/>
          <w:szCs w:val="27"/>
          <w:rtl/>
        </w:rPr>
        <w:t xml:space="preserve"> ولا يكون المال بينهما للذكر مثل حظّ ال</w:t>
      </w:r>
      <w:r w:rsidR="006B7EA7" w:rsidRPr="005776CA">
        <w:rPr>
          <w:rFonts w:cs="AL-Mohanad" w:hint="cs"/>
          <w:b/>
          <w:bCs w:val="0"/>
          <w:sz w:val="27"/>
          <w:szCs w:val="27"/>
          <w:rtl/>
        </w:rPr>
        <w:t>أ</w:t>
      </w:r>
      <w:r w:rsidRPr="005776CA">
        <w:rPr>
          <w:rFonts w:cs="AL-Mohanad" w:hint="cs"/>
          <w:b/>
          <w:bCs w:val="0"/>
          <w:sz w:val="27"/>
          <w:szCs w:val="27"/>
          <w:rtl/>
        </w:rPr>
        <w:t xml:space="preserve">نثيين.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sz w:val="27"/>
          <w:szCs w:val="27"/>
          <w:rtl/>
        </w:rPr>
        <w:t xml:space="preserve">الوجه الرابع: </w:t>
      </w:r>
      <w:r w:rsidRPr="005776CA">
        <w:rPr>
          <w:rFonts w:cs="AL-Mohanad" w:hint="cs"/>
          <w:b/>
          <w:bCs w:val="0"/>
          <w:sz w:val="27"/>
          <w:szCs w:val="27"/>
          <w:rtl/>
        </w:rPr>
        <w:t>قال ابن التين: إنّه للتأكيد</w:t>
      </w:r>
      <w:r w:rsidRPr="005776CA">
        <w:rPr>
          <w:rFonts w:cs="AL-Mohanad" w:hint="cs"/>
          <w:b/>
          <w:bCs w:val="0"/>
          <w:sz w:val="27"/>
          <w:szCs w:val="27"/>
          <w:vertAlign w:val="superscript"/>
          <w:rtl/>
        </w:rPr>
        <w:t>(</w:t>
      </w:r>
      <w:r w:rsidRPr="005776CA">
        <w:rPr>
          <w:rStyle w:val="ac"/>
          <w:rFonts w:cs="AL-Mohanad"/>
          <w:b/>
          <w:bCs w:val="0"/>
          <w:sz w:val="27"/>
          <w:szCs w:val="27"/>
          <w:rtl/>
        </w:rPr>
        <w:endnoteReference w:id="305"/>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كما في قوله</w:t>
      </w:r>
      <w:r w:rsidR="006B7EA7" w:rsidRPr="005776CA">
        <w:rPr>
          <w:rFonts w:cs="AL-Mohanad" w:hint="cs"/>
          <w:b/>
          <w:bCs w:val="0"/>
          <w:sz w:val="27"/>
          <w:szCs w:val="27"/>
          <w:rtl/>
        </w:rPr>
        <w:t>:</w:t>
      </w:r>
      <w:r w:rsidRPr="005776CA">
        <w:rPr>
          <w:rFonts w:cs="AL-Mohanad" w:hint="cs"/>
          <w:b/>
          <w:bCs w:val="0"/>
          <w:sz w:val="27"/>
          <w:szCs w:val="27"/>
          <w:rtl/>
        </w:rPr>
        <w:t xml:space="preserve"> (ابن لبون ذكر)، وكقوله تعالى: </w:t>
      </w:r>
      <w:r w:rsidRPr="00396DCE">
        <w:rPr>
          <w:rFonts w:ascii="Mosawi" w:hAnsi="Mosawi" w:cs="Mosawi"/>
          <w:szCs w:val="24"/>
          <w:rtl/>
        </w:rPr>
        <w:t>﴿</w:t>
      </w:r>
      <w:r w:rsidR="006B7EA7" w:rsidRPr="005776CA">
        <w:rPr>
          <w:rFonts w:cs="AL-Mohanad"/>
          <w:sz w:val="27"/>
          <w:szCs w:val="27"/>
          <w:rtl/>
        </w:rPr>
        <w:t>تِلْكَ عَشَرَةٌ كَامِلَةٌ</w:t>
      </w:r>
      <w:r w:rsidRPr="00396DCE">
        <w:rPr>
          <w:rFonts w:ascii="Mosawi" w:hAnsi="Mosawi" w:cs="Mosawi"/>
          <w:szCs w:val="24"/>
          <w:rtl/>
        </w:rPr>
        <w:t>﴾</w:t>
      </w:r>
      <w:r w:rsidR="006B7EA7" w:rsidRPr="005776CA">
        <w:rPr>
          <w:rFonts w:cs="AL-Mohanad" w:hint="cs"/>
          <w:b/>
          <w:bCs w:val="0"/>
          <w:sz w:val="27"/>
          <w:szCs w:val="27"/>
          <w:rtl/>
        </w:rPr>
        <w:t xml:space="preserve"> (البقرة: 196)</w:t>
      </w:r>
      <w:r w:rsidRPr="005776CA">
        <w:rPr>
          <w:rFonts w:cs="AL-Mohanad" w:hint="cs"/>
          <w:b/>
          <w:bCs w:val="0"/>
          <w:sz w:val="27"/>
          <w:szCs w:val="27"/>
          <w:rtl/>
        </w:rPr>
        <w:t xml:space="preserve">، </w:t>
      </w:r>
      <w:r w:rsidRPr="00396DCE">
        <w:rPr>
          <w:rFonts w:ascii="Mosawi" w:hAnsi="Mosawi" w:cs="Mosawi"/>
          <w:szCs w:val="24"/>
          <w:rtl/>
        </w:rPr>
        <w:t>﴿</w:t>
      </w:r>
      <w:r w:rsidR="006B7EA7" w:rsidRPr="005776CA">
        <w:rPr>
          <w:rFonts w:cs="AL-Mohanad"/>
          <w:sz w:val="27"/>
          <w:szCs w:val="27"/>
          <w:rtl/>
        </w:rPr>
        <w:t>وَلاَ طَائِرٍ يَطِيرُ بِجَنَاحَيْهِ</w:t>
      </w:r>
      <w:r w:rsidRPr="00396DCE">
        <w:rPr>
          <w:rFonts w:ascii="Mosawi" w:hAnsi="Mosawi" w:cs="Mosawi"/>
          <w:szCs w:val="24"/>
          <w:rtl/>
        </w:rPr>
        <w:t>﴾</w:t>
      </w:r>
      <w:r w:rsidR="006B7EA7" w:rsidRPr="005776CA">
        <w:rPr>
          <w:rFonts w:cs="AL-Mohanad" w:hint="cs"/>
          <w:b/>
          <w:bCs w:val="0"/>
          <w:sz w:val="27"/>
          <w:szCs w:val="27"/>
          <w:rtl/>
        </w:rPr>
        <w:t xml:space="preserve"> (النحل: 51)</w:t>
      </w:r>
      <w:r w:rsidRPr="005776CA">
        <w:rPr>
          <w:rFonts w:cs="AL-Mohanad"/>
          <w:b/>
          <w:bCs w:val="0"/>
          <w:sz w:val="27"/>
          <w:szCs w:val="27"/>
          <w:vertAlign w:val="superscript"/>
          <w:rtl/>
          <w:lang w:bidi="fa-IR"/>
        </w:rPr>
        <w:t>(</w:t>
      </w:r>
      <w:r w:rsidRPr="005776CA">
        <w:rPr>
          <w:rStyle w:val="ac"/>
          <w:rFonts w:cs="AL-Mohanad"/>
          <w:b/>
          <w:bCs w:val="0"/>
          <w:sz w:val="27"/>
          <w:szCs w:val="27"/>
          <w:rtl/>
          <w:lang w:bidi="fa-IR"/>
        </w:rPr>
        <w:endnoteReference w:id="306"/>
      </w:r>
      <w:r w:rsidRPr="005776CA">
        <w:rPr>
          <w:rFonts w:cs="AL-Mohanad" w:hint="cs"/>
          <w:b/>
          <w:bCs w:val="0"/>
          <w:sz w:val="27"/>
          <w:szCs w:val="27"/>
          <w:vertAlign w:val="superscript"/>
          <w:rtl/>
          <w:lang w:bidi="fa-IR"/>
        </w:rPr>
        <w:t>)</w:t>
      </w:r>
      <w:r w:rsidRPr="005776CA">
        <w:rPr>
          <w:rFonts w:cs="AL-Mohanad"/>
          <w:b/>
          <w:bCs w:val="0"/>
          <w:sz w:val="27"/>
          <w:szCs w:val="27"/>
          <w:rtl/>
          <w:lang w:bidi="fa-IR"/>
        </w:rPr>
        <w:t>.</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sz w:val="27"/>
          <w:szCs w:val="27"/>
          <w:rtl/>
        </w:rPr>
        <w:t xml:space="preserve">الوجه الخامس: </w:t>
      </w:r>
      <w:r w:rsidRPr="005776CA">
        <w:rPr>
          <w:rFonts w:cs="AL-Mohanad" w:hint="cs"/>
          <w:b/>
          <w:bCs w:val="0"/>
          <w:sz w:val="27"/>
          <w:szCs w:val="27"/>
          <w:rtl/>
        </w:rPr>
        <w:t>إنّ هذا تأكيد لمتعلّق الحكم</w:t>
      </w:r>
      <w:r w:rsidR="008D3A5A" w:rsidRPr="005776CA">
        <w:rPr>
          <w:rFonts w:cs="AL-Mohanad" w:hint="cs"/>
          <w:b/>
          <w:bCs w:val="0"/>
          <w:sz w:val="27"/>
          <w:szCs w:val="27"/>
          <w:rtl/>
        </w:rPr>
        <w:t>،</w:t>
      </w:r>
      <w:r w:rsidRPr="005776CA">
        <w:rPr>
          <w:rFonts w:cs="AL-Mohanad" w:hint="cs"/>
          <w:b/>
          <w:bCs w:val="0"/>
          <w:sz w:val="27"/>
          <w:szCs w:val="27"/>
          <w:rtl/>
        </w:rPr>
        <w:t xml:space="preserve"> وهو الذكورة؛ لأنّ الرجل قد يُراد به معنى النجدة والقوّة في الأمر، فقد حكى سيبويه: مررت برجل</w:t>
      </w:r>
      <w:r w:rsidR="008D3A5A" w:rsidRPr="005776CA">
        <w:rPr>
          <w:rFonts w:cs="AL-Mohanad" w:hint="cs"/>
          <w:b/>
          <w:bCs w:val="0"/>
          <w:sz w:val="27"/>
          <w:szCs w:val="27"/>
          <w:rtl/>
        </w:rPr>
        <w:t>ٍ</w:t>
      </w:r>
      <w:r w:rsidRPr="005776CA">
        <w:rPr>
          <w:rFonts w:cs="AL-Mohanad" w:hint="cs"/>
          <w:b/>
          <w:bCs w:val="0"/>
          <w:sz w:val="27"/>
          <w:szCs w:val="27"/>
          <w:rtl/>
        </w:rPr>
        <w:t xml:space="preserve"> رجل أبوه، فلهذا احتاج الكلام </w:t>
      </w:r>
      <w:r w:rsidR="008D3A5A" w:rsidRPr="005776CA">
        <w:rPr>
          <w:rFonts w:cs="AL-Mohanad" w:hint="cs"/>
          <w:b/>
          <w:bCs w:val="0"/>
          <w:sz w:val="27"/>
          <w:szCs w:val="27"/>
          <w:rtl/>
        </w:rPr>
        <w:t>إ</w:t>
      </w:r>
      <w:r w:rsidRPr="005776CA">
        <w:rPr>
          <w:rFonts w:cs="AL-Mohanad" w:hint="cs"/>
          <w:b/>
          <w:bCs w:val="0"/>
          <w:sz w:val="27"/>
          <w:szCs w:val="27"/>
          <w:rtl/>
        </w:rPr>
        <w:t xml:space="preserve">لى زيادة التوكيد بـ </w:t>
      </w:r>
      <w:r w:rsidRPr="005776CA">
        <w:rPr>
          <w:rFonts w:ascii="Islamic Units 1" w:hAnsi="Islamic Units 1" w:cs="AL-Mohanad" w:hint="cs"/>
          <w:b/>
          <w:bCs w:val="0"/>
          <w:szCs w:val="24"/>
          <w:rtl/>
        </w:rPr>
        <w:t>«</w:t>
      </w:r>
      <w:r w:rsidRPr="005776CA">
        <w:rPr>
          <w:rFonts w:cs="AL-Mohanad" w:hint="cs"/>
          <w:b/>
          <w:bCs w:val="0"/>
          <w:sz w:val="27"/>
          <w:szCs w:val="27"/>
          <w:rtl/>
        </w:rPr>
        <w:t>ذكر</w:t>
      </w:r>
      <w:r w:rsidRPr="005776CA">
        <w:rPr>
          <w:rFonts w:ascii="Islamic Units 1" w:hAnsi="Islamic Units 1" w:cs="AL-Mohanad" w:hint="cs"/>
          <w:b/>
          <w:bCs w:val="0"/>
          <w:szCs w:val="24"/>
          <w:rtl/>
        </w:rPr>
        <w:t>»</w:t>
      </w:r>
      <w:r w:rsidR="008D3A5A" w:rsidRPr="005776CA">
        <w:rPr>
          <w:rFonts w:cs="AL-Mohanad" w:hint="cs"/>
          <w:b/>
          <w:bCs w:val="0"/>
          <w:sz w:val="27"/>
          <w:szCs w:val="27"/>
          <w:rtl/>
        </w:rPr>
        <w:t>،</w:t>
      </w:r>
      <w:r w:rsidRPr="005776CA">
        <w:rPr>
          <w:rFonts w:cs="AL-Mohanad" w:hint="cs"/>
          <w:b/>
          <w:bCs w:val="0"/>
          <w:sz w:val="27"/>
          <w:szCs w:val="27"/>
          <w:rtl/>
        </w:rPr>
        <w:t xml:space="preserve"> حت</w:t>
      </w:r>
      <w:r w:rsidR="008D3A5A" w:rsidRPr="005776CA">
        <w:rPr>
          <w:rFonts w:cs="AL-Mohanad" w:hint="cs"/>
          <w:b/>
          <w:bCs w:val="0"/>
          <w:sz w:val="27"/>
          <w:szCs w:val="27"/>
          <w:rtl/>
        </w:rPr>
        <w:t>ّ</w:t>
      </w:r>
      <w:r w:rsidRPr="005776CA">
        <w:rPr>
          <w:rFonts w:cs="AL-Mohanad" w:hint="cs"/>
          <w:b/>
          <w:bCs w:val="0"/>
          <w:sz w:val="27"/>
          <w:szCs w:val="27"/>
          <w:rtl/>
        </w:rPr>
        <w:t>ى لا يُظنّ أنّ المراد به خصوص البالغ</w:t>
      </w:r>
      <w:r w:rsidRPr="005776CA">
        <w:rPr>
          <w:rFonts w:cs="AL-Mohanad" w:hint="cs"/>
          <w:b/>
          <w:bCs w:val="0"/>
          <w:sz w:val="27"/>
          <w:szCs w:val="27"/>
          <w:vertAlign w:val="superscript"/>
          <w:rtl/>
        </w:rPr>
        <w:t>(</w:t>
      </w:r>
      <w:r w:rsidRPr="005776CA">
        <w:rPr>
          <w:rStyle w:val="ac"/>
          <w:rFonts w:cs="AL-Mohanad"/>
          <w:b/>
          <w:bCs w:val="0"/>
          <w:sz w:val="27"/>
          <w:szCs w:val="27"/>
          <w:rtl/>
        </w:rPr>
        <w:endnoteReference w:id="307"/>
      </w:r>
      <w:r w:rsidRPr="005776CA">
        <w:rPr>
          <w:rFonts w:cs="AL-Mohanad" w:hint="cs"/>
          <w:b/>
          <w:bCs w:val="0"/>
          <w:sz w:val="27"/>
          <w:szCs w:val="27"/>
          <w:vertAlign w:val="superscript"/>
          <w:rtl/>
        </w:rPr>
        <w:t>)</w:t>
      </w:r>
      <w:r w:rsidRPr="005776CA">
        <w:rPr>
          <w:rFonts w:cs="AL-Mohanad"/>
          <w:b/>
          <w:bCs w:val="0"/>
          <w:sz w:val="27"/>
          <w:szCs w:val="27"/>
          <w:rtl/>
        </w:rPr>
        <w:t xml:space="preserve"> </w:t>
      </w:r>
      <w:r w:rsidRPr="005776CA">
        <w:rPr>
          <w:rFonts w:cs="AL-Mohanad" w:hint="cs"/>
          <w:b/>
          <w:bCs w:val="0"/>
          <w:sz w:val="27"/>
          <w:szCs w:val="27"/>
          <w:rtl/>
        </w:rPr>
        <w:t>في مقابل الصبيّ، بل المراد أنّه في مقابل ال</w:t>
      </w:r>
      <w:r w:rsidR="008D3A5A" w:rsidRPr="005776CA">
        <w:rPr>
          <w:rFonts w:cs="AL-Mohanad" w:hint="cs"/>
          <w:b/>
          <w:bCs w:val="0"/>
          <w:sz w:val="27"/>
          <w:szCs w:val="27"/>
          <w:rtl/>
        </w:rPr>
        <w:t>أ</w:t>
      </w:r>
      <w:r w:rsidRPr="005776CA">
        <w:rPr>
          <w:rFonts w:cs="AL-Mohanad" w:hint="cs"/>
          <w:b/>
          <w:bCs w:val="0"/>
          <w:sz w:val="27"/>
          <w:szCs w:val="27"/>
          <w:rtl/>
        </w:rPr>
        <w:t>نثى</w:t>
      </w:r>
      <w:r w:rsidRPr="005776CA">
        <w:rPr>
          <w:rFonts w:cs="AL-Mohanad" w:hint="cs"/>
          <w:b/>
          <w:bCs w:val="0"/>
          <w:sz w:val="27"/>
          <w:szCs w:val="27"/>
          <w:vertAlign w:val="superscript"/>
          <w:rtl/>
        </w:rPr>
        <w:t>(</w:t>
      </w:r>
      <w:r w:rsidRPr="005776CA">
        <w:rPr>
          <w:rStyle w:val="ac"/>
          <w:rFonts w:cs="AL-Mohanad"/>
          <w:b/>
          <w:bCs w:val="0"/>
          <w:sz w:val="27"/>
          <w:szCs w:val="27"/>
          <w:rtl/>
        </w:rPr>
        <w:endnoteReference w:id="308"/>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sz w:val="27"/>
          <w:szCs w:val="27"/>
          <w:rtl/>
        </w:rPr>
        <w:t>فإن</w:t>
      </w:r>
      <w:r w:rsidR="008D3A5A" w:rsidRPr="005776CA">
        <w:rPr>
          <w:rFonts w:cs="AL-Mohanad" w:hint="cs"/>
          <w:sz w:val="27"/>
          <w:szCs w:val="27"/>
          <w:rtl/>
        </w:rPr>
        <w:t>ْ</w:t>
      </w:r>
      <w:r w:rsidRPr="005776CA">
        <w:rPr>
          <w:rFonts w:cs="AL-Mohanad" w:hint="cs"/>
          <w:sz w:val="27"/>
          <w:szCs w:val="27"/>
          <w:rtl/>
        </w:rPr>
        <w:t xml:space="preserve"> قيل: </w:t>
      </w:r>
      <w:r w:rsidRPr="005776CA">
        <w:rPr>
          <w:rFonts w:cs="AL-Mohanad" w:hint="cs"/>
          <w:b/>
          <w:bCs w:val="0"/>
          <w:sz w:val="27"/>
          <w:szCs w:val="27"/>
          <w:rtl/>
        </w:rPr>
        <w:t xml:space="preserve">لو اقتصر على ذكر </w:t>
      </w:r>
      <w:r w:rsidRPr="005776CA">
        <w:rPr>
          <w:rFonts w:ascii="Islamic Units 1" w:hAnsi="Islamic Units 1" w:cs="AL-Mohanad" w:hint="cs"/>
          <w:b/>
          <w:bCs w:val="0"/>
          <w:szCs w:val="24"/>
          <w:rtl/>
        </w:rPr>
        <w:t>«</w:t>
      </w:r>
      <w:r w:rsidRPr="005776CA">
        <w:rPr>
          <w:rFonts w:cs="AL-Mohanad" w:hint="cs"/>
          <w:b/>
          <w:bCs w:val="0"/>
          <w:sz w:val="27"/>
          <w:szCs w:val="27"/>
          <w:rtl/>
        </w:rPr>
        <w:t>ذكر</w:t>
      </w:r>
      <w:r w:rsidRPr="005776CA">
        <w:rPr>
          <w:rFonts w:ascii="Islamic Units 1" w:hAnsi="Islamic Units 1" w:cs="AL-Mohanad" w:hint="cs"/>
          <w:b/>
          <w:bCs w:val="0"/>
          <w:szCs w:val="24"/>
          <w:rtl/>
        </w:rPr>
        <w:t>»</w:t>
      </w:r>
      <w:r w:rsidRPr="005776CA">
        <w:rPr>
          <w:rFonts w:cs="AL-Mohanad" w:hint="cs"/>
          <w:b/>
          <w:bCs w:val="0"/>
          <w:sz w:val="27"/>
          <w:szCs w:val="27"/>
          <w:rtl/>
        </w:rPr>
        <w:t xml:space="preserve"> كفى</w:t>
      </w:r>
      <w:r w:rsidR="008D3A5A" w:rsidRPr="005776CA">
        <w:rPr>
          <w:rFonts w:cs="AL-Mohanad" w:hint="cs"/>
          <w:b/>
          <w:bCs w:val="0"/>
          <w:sz w:val="27"/>
          <w:szCs w:val="27"/>
          <w:rtl/>
        </w:rPr>
        <w:t>،</w:t>
      </w:r>
      <w:r w:rsidRPr="005776CA">
        <w:rPr>
          <w:rFonts w:cs="AL-Mohanad" w:hint="cs"/>
          <w:b/>
          <w:bCs w:val="0"/>
          <w:sz w:val="27"/>
          <w:szCs w:val="27"/>
          <w:rtl/>
        </w:rPr>
        <w:t xml:space="preserve"> كـ (فتى)، فما فائدة ذكر </w:t>
      </w:r>
      <w:r w:rsidRPr="005776CA">
        <w:rPr>
          <w:rFonts w:ascii="Islamic Units 1" w:hAnsi="Islamic Units 1" w:cs="AL-Mohanad" w:hint="cs"/>
          <w:b/>
          <w:bCs w:val="0"/>
          <w:szCs w:val="24"/>
          <w:rtl/>
        </w:rPr>
        <w:t>«</w:t>
      </w:r>
      <w:r w:rsidRPr="005776CA">
        <w:rPr>
          <w:rFonts w:cs="AL-Mohanad" w:hint="cs"/>
          <w:b/>
          <w:bCs w:val="0"/>
          <w:sz w:val="27"/>
          <w:szCs w:val="27"/>
          <w:rtl/>
        </w:rPr>
        <w:t>رجل</w:t>
      </w:r>
      <w:r w:rsidRPr="005776CA">
        <w:rPr>
          <w:rFonts w:ascii="Islamic Units 1" w:hAnsi="Islamic Units 1" w:cs="AL-Mohanad" w:hint="cs"/>
          <w:b/>
          <w:bCs w:val="0"/>
          <w:szCs w:val="24"/>
          <w:rtl/>
        </w:rPr>
        <w:t>»</w:t>
      </w:r>
      <w:r w:rsidRPr="005776CA">
        <w:rPr>
          <w:rFonts w:cs="AL-Mohanad" w:hint="cs"/>
          <w:b/>
          <w:bCs w:val="0"/>
          <w:sz w:val="27"/>
          <w:szCs w:val="27"/>
          <w:rtl/>
        </w:rPr>
        <w:t xml:space="preserve"> معه؟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sz w:val="27"/>
          <w:szCs w:val="27"/>
          <w:rtl/>
        </w:rPr>
        <w:t>أ</w:t>
      </w:r>
      <w:r w:rsidR="008D3A5A" w:rsidRPr="005776CA">
        <w:rPr>
          <w:rFonts w:cs="AL-Mohanad" w:hint="cs"/>
          <w:sz w:val="27"/>
          <w:szCs w:val="27"/>
          <w:rtl/>
        </w:rPr>
        <w:t>ُ</w:t>
      </w:r>
      <w:r w:rsidRPr="005776CA">
        <w:rPr>
          <w:rFonts w:cs="AL-Mohanad" w:hint="cs"/>
          <w:sz w:val="27"/>
          <w:szCs w:val="27"/>
          <w:rtl/>
        </w:rPr>
        <w:t xml:space="preserve">جيب: </w:t>
      </w:r>
      <w:r w:rsidRPr="005776CA">
        <w:rPr>
          <w:rFonts w:cs="AL-Mohanad" w:hint="cs"/>
          <w:b/>
          <w:bCs w:val="0"/>
          <w:sz w:val="27"/>
          <w:szCs w:val="27"/>
          <w:rtl/>
        </w:rPr>
        <w:t>بأن</w:t>
      </w:r>
      <w:r w:rsidR="008D3A5A" w:rsidRPr="005776CA">
        <w:rPr>
          <w:rFonts w:cs="AL-Mohanad" w:hint="cs"/>
          <w:b/>
          <w:bCs w:val="0"/>
          <w:sz w:val="27"/>
          <w:szCs w:val="27"/>
          <w:rtl/>
        </w:rPr>
        <w:t>ْ</w:t>
      </w:r>
      <w:r w:rsidRPr="005776CA">
        <w:rPr>
          <w:rFonts w:cs="AL-Mohanad" w:hint="cs"/>
          <w:b/>
          <w:bCs w:val="0"/>
          <w:sz w:val="27"/>
          <w:szCs w:val="27"/>
          <w:rtl/>
        </w:rPr>
        <w:t xml:space="preserve"> لا يُتوهّ</w:t>
      </w:r>
      <w:r w:rsidR="008D3A5A" w:rsidRPr="005776CA">
        <w:rPr>
          <w:rFonts w:cs="AL-Mohanad" w:hint="cs"/>
          <w:b/>
          <w:bCs w:val="0"/>
          <w:sz w:val="27"/>
          <w:szCs w:val="27"/>
          <w:rtl/>
        </w:rPr>
        <w:t>َ</w:t>
      </w:r>
      <w:r w:rsidRPr="005776CA">
        <w:rPr>
          <w:rFonts w:cs="AL-Mohanad" w:hint="cs"/>
          <w:b/>
          <w:bCs w:val="0"/>
          <w:sz w:val="27"/>
          <w:szCs w:val="27"/>
          <w:rtl/>
        </w:rPr>
        <w:t>م أنّه عامّ مخصوص</w:t>
      </w:r>
      <w:r w:rsidRPr="005776CA">
        <w:rPr>
          <w:rFonts w:cs="AL-Mohanad" w:hint="cs"/>
          <w:b/>
          <w:bCs w:val="0"/>
          <w:sz w:val="27"/>
          <w:szCs w:val="27"/>
          <w:vertAlign w:val="superscript"/>
          <w:rtl/>
        </w:rPr>
        <w:t>(</w:t>
      </w:r>
      <w:r w:rsidRPr="005776CA">
        <w:rPr>
          <w:rStyle w:val="ac"/>
          <w:rFonts w:cs="AL-Mohanad"/>
          <w:b/>
          <w:bCs w:val="0"/>
          <w:sz w:val="27"/>
          <w:szCs w:val="27"/>
          <w:rtl/>
        </w:rPr>
        <w:endnoteReference w:id="309"/>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sz w:val="27"/>
          <w:szCs w:val="27"/>
          <w:rtl/>
        </w:rPr>
        <w:t xml:space="preserve">الوجه السادس: </w:t>
      </w:r>
      <w:r w:rsidRPr="005776CA">
        <w:rPr>
          <w:rFonts w:cs="AL-Mohanad" w:hint="cs"/>
          <w:b/>
          <w:bCs w:val="0"/>
          <w:sz w:val="27"/>
          <w:szCs w:val="27"/>
          <w:rtl/>
        </w:rPr>
        <w:t>إنّما قيّد بـ (ذكر) خشية أن يظنّ أنّ المراد من الرجل الشخص، وهو أعمّ من الذكر وال</w:t>
      </w:r>
      <w:r w:rsidR="008D3A5A" w:rsidRPr="005776CA">
        <w:rPr>
          <w:rFonts w:cs="AL-Mohanad" w:hint="cs"/>
          <w:b/>
          <w:bCs w:val="0"/>
          <w:sz w:val="27"/>
          <w:szCs w:val="27"/>
          <w:rtl/>
        </w:rPr>
        <w:t>أ</w:t>
      </w:r>
      <w:r w:rsidRPr="005776CA">
        <w:rPr>
          <w:rFonts w:cs="AL-Mohanad" w:hint="cs"/>
          <w:b/>
          <w:bCs w:val="0"/>
          <w:sz w:val="27"/>
          <w:szCs w:val="27"/>
          <w:rtl/>
        </w:rPr>
        <w:t>نثى</w:t>
      </w:r>
      <w:r w:rsidRPr="005776CA">
        <w:rPr>
          <w:rFonts w:cs="AL-Mohanad" w:hint="cs"/>
          <w:b/>
          <w:bCs w:val="0"/>
          <w:sz w:val="27"/>
          <w:szCs w:val="27"/>
          <w:vertAlign w:val="superscript"/>
          <w:rtl/>
        </w:rPr>
        <w:t>(</w:t>
      </w:r>
      <w:r w:rsidRPr="005776CA">
        <w:rPr>
          <w:rStyle w:val="ac"/>
          <w:rFonts w:cs="AL-Mohanad"/>
          <w:b/>
          <w:bCs w:val="0"/>
          <w:sz w:val="27"/>
          <w:szCs w:val="27"/>
          <w:rtl/>
        </w:rPr>
        <w:endnoteReference w:id="310"/>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أي لنفي توهّ</w:t>
      </w:r>
      <w:r w:rsidR="008D3A5A" w:rsidRPr="005776CA">
        <w:rPr>
          <w:rFonts w:cs="AL-Mohanad" w:hint="cs"/>
          <w:b/>
          <w:bCs w:val="0"/>
          <w:sz w:val="27"/>
          <w:szCs w:val="27"/>
          <w:rtl/>
        </w:rPr>
        <w:t>ُ</w:t>
      </w:r>
      <w:r w:rsidRPr="005776CA">
        <w:rPr>
          <w:rFonts w:cs="AL-Mohanad" w:hint="cs"/>
          <w:b/>
          <w:bCs w:val="0"/>
          <w:sz w:val="27"/>
          <w:szCs w:val="27"/>
          <w:rtl/>
        </w:rPr>
        <w:t>م اشتراك ال</w:t>
      </w:r>
      <w:r w:rsidR="008D3A5A" w:rsidRPr="005776CA">
        <w:rPr>
          <w:rFonts w:cs="AL-Mohanad" w:hint="cs"/>
          <w:b/>
          <w:bCs w:val="0"/>
          <w:sz w:val="27"/>
          <w:szCs w:val="27"/>
          <w:rtl/>
        </w:rPr>
        <w:t>أ</w:t>
      </w:r>
      <w:r w:rsidRPr="005776CA">
        <w:rPr>
          <w:rFonts w:cs="AL-Mohanad" w:hint="cs"/>
          <w:b/>
          <w:bCs w:val="0"/>
          <w:sz w:val="27"/>
          <w:szCs w:val="27"/>
          <w:rtl/>
        </w:rPr>
        <w:t xml:space="preserve">نثى معه لئلا </w:t>
      </w:r>
      <w:r w:rsidRPr="005776CA">
        <w:rPr>
          <w:rFonts w:cs="AL-Mohanad" w:hint="cs"/>
          <w:b/>
          <w:bCs w:val="0"/>
          <w:sz w:val="27"/>
          <w:szCs w:val="27"/>
          <w:rtl/>
        </w:rPr>
        <w:lastRenderedPageBreak/>
        <w:t>يُحمل على التغليب</w:t>
      </w:r>
      <w:r w:rsidRPr="005776CA">
        <w:rPr>
          <w:rFonts w:cs="AL-Mohanad" w:hint="cs"/>
          <w:b/>
          <w:bCs w:val="0"/>
          <w:sz w:val="27"/>
          <w:szCs w:val="27"/>
          <w:vertAlign w:val="superscript"/>
          <w:rtl/>
        </w:rPr>
        <w:t>(</w:t>
      </w:r>
      <w:r w:rsidRPr="005776CA">
        <w:rPr>
          <w:rStyle w:val="ac"/>
          <w:rFonts w:cs="AL-Mohanad"/>
          <w:b/>
          <w:bCs w:val="0"/>
          <w:sz w:val="27"/>
          <w:szCs w:val="27"/>
          <w:rtl/>
        </w:rPr>
        <w:endnoteReference w:id="311"/>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فإنّه قد يُطلق الرجل على ال</w:t>
      </w:r>
      <w:r w:rsidR="008D3A5A" w:rsidRPr="005776CA">
        <w:rPr>
          <w:rFonts w:cs="AL-Mohanad" w:hint="cs"/>
          <w:b/>
          <w:bCs w:val="0"/>
          <w:sz w:val="27"/>
          <w:szCs w:val="27"/>
          <w:rtl/>
        </w:rPr>
        <w:t>أ</w:t>
      </w:r>
      <w:r w:rsidRPr="005776CA">
        <w:rPr>
          <w:rFonts w:cs="AL-Mohanad" w:hint="cs"/>
          <w:b/>
          <w:bCs w:val="0"/>
          <w:sz w:val="27"/>
          <w:szCs w:val="27"/>
          <w:rtl/>
        </w:rPr>
        <w:t xml:space="preserve">نثى تغليباً، كما في حديث: </w:t>
      </w:r>
      <w:r w:rsidRPr="005776CA">
        <w:rPr>
          <w:rFonts w:ascii="Islamic Units 1" w:hAnsi="Islamic Units 1" w:cs="AL-Mohanad" w:hint="cs"/>
          <w:b/>
          <w:bCs w:val="0"/>
          <w:szCs w:val="24"/>
          <w:rtl/>
        </w:rPr>
        <w:t>«</w:t>
      </w:r>
      <w:r w:rsidRPr="005776CA">
        <w:rPr>
          <w:rFonts w:cs="AL-Mohanad" w:hint="cs"/>
          <w:b/>
          <w:bCs w:val="0"/>
          <w:sz w:val="27"/>
          <w:szCs w:val="27"/>
          <w:rtl/>
        </w:rPr>
        <w:t>م</w:t>
      </w:r>
      <w:r w:rsidR="008D3A5A" w:rsidRPr="005776CA">
        <w:rPr>
          <w:rFonts w:cs="AL-Mohanad" w:hint="cs"/>
          <w:b/>
          <w:bCs w:val="0"/>
          <w:sz w:val="27"/>
          <w:szCs w:val="27"/>
          <w:rtl/>
        </w:rPr>
        <w:t>َ</w:t>
      </w:r>
      <w:r w:rsidRPr="005776CA">
        <w:rPr>
          <w:rFonts w:cs="AL-Mohanad" w:hint="cs"/>
          <w:b/>
          <w:bCs w:val="0"/>
          <w:sz w:val="27"/>
          <w:szCs w:val="27"/>
          <w:rtl/>
        </w:rPr>
        <w:t>ن</w:t>
      </w:r>
      <w:r w:rsidR="008D3A5A" w:rsidRPr="005776CA">
        <w:rPr>
          <w:rFonts w:cs="AL-Mohanad" w:hint="cs"/>
          <w:b/>
          <w:bCs w:val="0"/>
          <w:sz w:val="27"/>
          <w:szCs w:val="27"/>
          <w:rtl/>
        </w:rPr>
        <w:t>ْ</w:t>
      </w:r>
      <w:r w:rsidRPr="005776CA">
        <w:rPr>
          <w:rFonts w:cs="AL-Mohanad" w:hint="cs"/>
          <w:b/>
          <w:bCs w:val="0"/>
          <w:sz w:val="27"/>
          <w:szCs w:val="27"/>
          <w:rtl/>
        </w:rPr>
        <w:t xml:space="preserve"> وجد متاعه بعينه عند رجل</w:t>
      </w:r>
      <w:r w:rsidR="008D3A5A" w:rsidRPr="005776CA">
        <w:rPr>
          <w:rFonts w:cs="AL-Mohanad" w:hint="cs"/>
          <w:b/>
          <w:bCs w:val="0"/>
          <w:sz w:val="27"/>
          <w:szCs w:val="27"/>
          <w:rtl/>
        </w:rPr>
        <w:t>ٍ</w:t>
      </w:r>
      <w:r w:rsidRPr="005776CA">
        <w:rPr>
          <w:rFonts w:cs="AL-Mohanad" w:hint="cs"/>
          <w:b/>
          <w:bCs w:val="0"/>
          <w:sz w:val="27"/>
          <w:szCs w:val="27"/>
          <w:rtl/>
        </w:rPr>
        <w:t>...</w:t>
      </w:r>
      <w:r w:rsidRPr="005776CA">
        <w:rPr>
          <w:rFonts w:ascii="Islamic Units 1" w:hAnsi="Islamic Units 1" w:cs="AL-Mohanad" w:hint="cs"/>
          <w:b/>
          <w:bCs w:val="0"/>
          <w:szCs w:val="24"/>
          <w:rtl/>
        </w:rPr>
        <w:t>»</w:t>
      </w:r>
      <w:r w:rsidRPr="005776CA">
        <w:rPr>
          <w:rFonts w:cs="AL-Mohanad" w:hint="cs"/>
          <w:b/>
          <w:bCs w:val="0"/>
          <w:sz w:val="27"/>
          <w:szCs w:val="27"/>
          <w:vertAlign w:val="superscript"/>
          <w:rtl/>
        </w:rPr>
        <w:t>(</w:t>
      </w:r>
      <w:r w:rsidRPr="005776CA">
        <w:rPr>
          <w:rStyle w:val="ac"/>
          <w:rFonts w:cs="AL-Mohanad"/>
          <w:b/>
          <w:bCs w:val="0"/>
          <w:sz w:val="27"/>
          <w:szCs w:val="27"/>
          <w:rtl/>
        </w:rPr>
        <w:endnoteReference w:id="312"/>
      </w:r>
      <w:r w:rsidRPr="005776CA">
        <w:rPr>
          <w:rFonts w:cs="AL-Mohanad" w:hint="cs"/>
          <w:b/>
          <w:bCs w:val="0"/>
          <w:sz w:val="27"/>
          <w:szCs w:val="27"/>
          <w:vertAlign w:val="superscript"/>
          <w:rtl/>
        </w:rPr>
        <w:t>)</w:t>
      </w:r>
      <w:r w:rsidRPr="005776CA">
        <w:rPr>
          <w:rFonts w:cs="AL-Mohanad"/>
          <w:b/>
          <w:bCs w:val="0"/>
          <w:sz w:val="27"/>
          <w:szCs w:val="27"/>
          <w:rtl/>
        </w:rPr>
        <w:t xml:space="preserve"> </w:t>
      </w:r>
      <w:r w:rsidRPr="005776CA">
        <w:rPr>
          <w:rFonts w:cs="AL-Mohanad" w:hint="cs"/>
          <w:b/>
          <w:bCs w:val="0"/>
          <w:sz w:val="27"/>
          <w:szCs w:val="27"/>
          <w:rtl/>
        </w:rPr>
        <w:t xml:space="preserve">وحديث: </w:t>
      </w:r>
      <w:r w:rsidRPr="005776CA">
        <w:rPr>
          <w:rFonts w:ascii="Islamic Units 1" w:hAnsi="Islamic Units 1" w:cs="AL-Mohanad" w:hint="cs"/>
          <w:b/>
          <w:bCs w:val="0"/>
          <w:szCs w:val="24"/>
          <w:rtl/>
        </w:rPr>
        <w:t>«</w:t>
      </w:r>
      <w:r w:rsidRPr="005776CA">
        <w:rPr>
          <w:rFonts w:cs="AL-Mohanad" w:hint="cs"/>
          <w:b/>
          <w:bCs w:val="0"/>
          <w:sz w:val="27"/>
          <w:szCs w:val="27"/>
          <w:rtl/>
        </w:rPr>
        <w:t>أيّما رجل</w:t>
      </w:r>
      <w:r w:rsidR="008D3A5A" w:rsidRPr="005776CA">
        <w:rPr>
          <w:rFonts w:cs="AL-Mohanad" w:hint="cs"/>
          <w:b/>
          <w:bCs w:val="0"/>
          <w:sz w:val="27"/>
          <w:szCs w:val="27"/>
          <w:rtl/>
        </w:rPr>
        <w:t>ٍ</w:t>
      </w:r>
      <w:r w:rsidRPr="005776CA">
        <w:rPr>
          <w:rFonts w:cs="AL-Mohanad" w:hint="cs"/>
          <w:b/>
          <w:bCs w:val="0"/>
          <w:sz w:val="27"/>
          <w:szCs w:val="27"/>
          <w:rtl/>
        </w:rPr>
        <w:t xml:space="preserve"> ترك دينارين...</w:t>
      </w:r>
      <w:r w:rsidRPr="005776CA">
        <w:rPr>
          <w:rFonts w:ascii="Islamic Units 1" w:hAnsi="Islamic Units 1" w:cs="AL-Mohanad" w:hint="cs"/>
          <w:b/>
          <w:bCs w:val="0"/>
          <w:szCs w:val="24"/>
          <w:rtl/>
        </w:rPr>
        <w:t>»</w:t>
      </w:r>
      <w:r w:rsidRPr="005776CA">
        <w:rPr>
          <w:rFonts w:cs="AL-Mohanad" w:hint="cs"/>
          <w:b/>
          <w:bCs w:val="0"/>
          <w:sz w:val="27"/>
          <w:szCs w:val="27"/>
          <w:vertAlign w:val="superscript"/>
          <w:rtl/>
        </w:rPr>
        <w:t>(</w:t>
      </w:r>
      <w:r w:rsidRPr="005776CA">
        <w:rPr>
          <w:rStyle w:val="ac"/>
          <w:rFonts w:cs="AL-Mohanad"/>
          <w:b/>
          <w:bCs w:val="0"/>
          <w:sz w:val="27"/>
          <w:szCs w:val="27"/>
          <w:rtl/>
        </w:rPr>
        <w:endnoteReference w:id="313"/>
      </w:r>
      <w:r w:rsidRPr="005776CA">
        <w:rPr>
          <w:rFonts w:cs="AL-Mohanad" w:hint="cs"/>
          <w:b/>
          <w:bCs w:val="0"/>
          <w:sz w:val="27"/>
          <w:szCs w:val="27"/>
          <w:vertAlign w:val="superscript"/>
          <w:rtl/>
        </w:rPr>
        <w:t>)</w:t>
      </w:r>
      <w:r w:rsidRPr="005776CA">
        <w:rPr>
          <w:rFonts w:cs="AL-Mohanad"/>
          <w:b/>
          <w:bCs w:val="0"/>
          <w:sz w:val="27"/>
          <w:szCs w:val="27"/>
          <w:vertAlign w:val="superscript"/>
          <w:rtl/>
        </w:rPr>
        <w:t>(</w:t>
      </w:r>
      <w:r w:rsidRPr="005776CA">
        <w:rPr>
          <w:rStyle w:val="ac"/>
          <w:rFonts w:cs="AL-Mohanad"/>
          <w:b/>
          <w:bCs w:val="0"/>
          <w:sz w:val="27"/>
          <w:szCs w:val="27"/>
          <w:rtl/>
        </w:rPr>
        <w:endnoteReference w:id="314"/>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sz w:val="27"/>
          <w:szCs w:val="27"/>
          <w:rtl/>
        </w:rPr>
        <w:t xml:space="preserve">الوجه السابع: </w:t>
      </w:r>
      <w:r w:rsidRPr="005776CA">
        <w:rPr>
          <w:rFonts w:cs="AL-Mohanad" w:hint="cs"/>
          <w:b/>
          <w:bCs w:val="0"/>
          <w:sz w:val="27"/>
          <w:szCs w:val="27"/>
          <w:rtl/>
        </w:rPr>
        <w:t>ما قاله بعض الفرضيين</w:t>
      </w:r>
      <w:r w:rsidR="008D3A5A" w:rsidRPr="005776CA">
        <w:rPr>
          <w:rFonts w:cs="AL-Mohanad" w:hint="cs"/>
          <w:b/>
          <w:bCs w:val="0"/>
          <w:sz w:val="27"/>
          <w:szCs w:val="27"/>
          <w:rtl/>
        </w:rPr>
        <w:t>:</w:t>
      </w:r>
      <w:r w:rsidRPr="005776CA">
        <w:rPr>
          <w:rFonts w:cs="AL-Mohanad" w:hint="cs"/>
          <w:b/>
          <w:bCs w:val="0"/>
          <w:sz w:val="27"/>
          <w:szCs w:val="27"/>
          <w:rtl/>
        </w:rPr>
        <w:t xml:space="preserve"> إنّه احتراز</w:t>
      </w:r>
      <w:r w:rsidR="008D3A5A" w:rsidRPr="005776CA">
        <w:rPr>
          <w:rFonts w:cs="AL-Mohanad" w:hint="cs"/>
          <w:b/>
          <w:bCs w:val="0"/>
          <w:sz w:val="27"/>
          <w:szCs w:val="27"/>
          <w:rtl/>
        </w:rPr>
        <w:t>ٌ</w:t>
      </w:r>
      <w:r w:rsidRPr="005776CA">
        <w:rPr>
          <w:rFonts w:cs="AL-Mohanad" w:hint="cs"/>
          <w:b/>
          <w:bCs w:val="0"/>
          <w:sz w:val="27"/>
          <w:szCs w:val="27"/>
          <w:rtl/>
        </w:rPr>
        <w:t xml:space="preserve"> عن الخنثى</w:t>
      </w:r>
      <w:r w:rsidRPr="005776CA">
        <w:rPr>
          <w:rFonts w:cs="AL-Mohanad" w:hint="cs"/>
          <w:b/>
          <w:bCs w:val="0"/>
          <w:sz w:val="27"/>
          <w:szCs w:val="27"/>
          <w:vertAlign w:val="superscript"/>
          <w:rtl/>
        </w:rPr>
        <w:t>(</w:t>
      </w:r>
      <w:r w:rsidRPr="005776CA">
        <w:rPr>
          <w:rStyle w:val="ac"/>
          <w:rFonts w:cs="AL-Mohanad"/>
          <w:b/>
          <w:bCs w:val="0"/>
          <w:sz w:val="27"/>
          <w:szCs w:val="27"/>
          <w:rtl/>
        </w:rPr>
        <w:endnoteReference w:id="315"/>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فإنّه لا ع</w:t>
      </w:r>
      <w:r w:rsidR="008D3A5A" w:rsidRPr="005776CA">
        <w:rPr>
          <w:rFonts w:cs="AL-Mohanad" w:hint="cs"/>
          <w:b/>
          <w:bCs w:val="0"/>
          <w:sz w:val="27"/>
          <w:szCs w:val="27"/>
          <w:rtl/>
        </w:rPr>
        <w:t>َ</w:t>
      </w:r>
      <w:r w:rsidRPr="005776CA">
        <w:rPr>
          <w:rFonts w:cs="AL-Mohanad" w:hint="cs"/>
          <w:b/>
          <w:bCs w:val="0"/>
          <w:sz w:val="27"/>
          <w:szCs w:val="27"/>
          <w:rtl/>
        </w:rPr>
        <w:t>صَبة ولا صاحب فرض ج</w:t>
      </w:r>
      <w:r w:rsidR="008D3A5A" w:rsidRPr="005776CA">
        <w:rPr>
          <w:rFonts w:cs="AL-Mohanad" w:hint="cs"/>
          <w:b/>
          <w:bCs w:val="0"/>
          <w:sz w:val="27"/>
          <w:szCs w:val="27"/>
          <w:rtl/>
        </w:rPr>
        <w:t>َ</w:t>
      </w:r>
      <w:r w:rsidRPr="005776CA">
        <w:rPr>
          <w:rFonts w:cs="AL-Mohanad" w:hint="cs"/>
          <w:b/>
          <w:bCs w:val="0"/>
          <w:sz w:val="27"/>
          <w:szCs w:val="27"/>
          <w:rtl/>
        </w:rPr>
        <w:t>ز</w:t>
      </w:r>
      <w:r w:rsidR="008D3A5A" w:rsidRPr="005776CA">
        <w:rPr>
          <w:rFonts w:cs="AL-Mohanad" w:hint="cs"/>
          <w:b/>
          <w:bCs w:val="0"/>
          <w:sz w:val="27"/>
          <w:szCs w:val="27"/>
          <w:rtl/>
        </w:rPr>
        <w:t>ْ</w:t>
      </w:r>
      <w:r w:rsidRPr="005776CA">
        <w:rPr>
          <w:rFonts w:cs="AL-Mohanad" w:hint="cs"/>
          <w:b/>
          <w:bCs w:val="0"/>
          <w:sz w:val="27"/>
          <w:szCs w:val="27"/>
          <w:rtl/>
        </w:rPr>
        <w:t>ماً، بل يُعطى أقلّ النصيبين</w:t>
      </w:r>
      <w:r w:rsidRPr="005776CA">
        <w:rPr>
          <w:rFonts w:cs="AL-Mohanad" w:hint="cs"/>
          <w:b/>
          <w:bCs w:val="0"/>
          <w:sz w:val="27"/>
          <w:szCs w:val="27"/>
          <w:vertAlign w:val="superscript"/>
          <w:rtl/>
        </w:rPr>
        <w:t>(</w:t>
      </w:r>
      <w:r w:rsidRPr="005776CA">
        <w:rPr>
          <w:rStyle w:val="ac"/>
          <w:rFonts w:cs="AL-Mohanad"/>
          <w:b/>
          <w:bCs w:val="0"/>
          <w:sz w:val="27"/>
          <w:szCs w:val="27"/>
          <w:rtl/>
        </w:rPr>
        <w:endnoteReference w:id="316"/>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ولا يحوز الخنثى المال إذا انفرد</w:t>
      </w:r>
      <w:r w:rsidRPr="005776CA">
        <w:rPr>
          <w:rFonts w:cs="AL-Mohanad" w:hint="cs"/>
          <w:b/>
          <w:bCs w:val="0"/>
          <w:sz w:val="27"/>
          <w:szCs w:val="27"/>
          <w:vertAlign w:val="superscript"/>
          <w:rtl/>
        </w:rPr>
        <w:t>(</w:t>
      </w:r>
      <w:r w:rsidRPr="005776CA">
        <w:rPr>
          <w:rStyle w:val="ac"/>
          <w:rFonts w:cs="AL-Mohanad"/>
          <w:b/>
          <w:bCs w:val="0"/>
          <w:sz w:val="27"/>
          <w:szCs w:val="27"/>
          <w:rtl/>
        </w:rPr>
        <w:endnoteReference w:id="317"/>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sz w:val="27"/>
          <w:szCs w:val="27"/>
          <w:rtl/>
        </w:rPr>
        <w:t xml:space="preserve">الوجه الثامن: </w:t>
      </w:r>
      <w:r w:rsidRPr="005776CA">
        <w:rPr>
          <w:rFonts w:cs="AL-Mohanad" w:hint="cs"/>
          <w:b/>
          <w:bCs w:val="0"/>
          <w:sz w:val="27"/>
          <w:szCs w:val="27"/>
          <w:rtl/>
        </w:rPr>
        <w:t>ما قيل</w:t>
      </w:r>
      <w:r w:rsidR="008D3A5A" w:rsidRPr="005776CA">
        <w:rPr>
          <w:rFonts w:cs="AL-Mohanad" w:hint="cs"/>
          <w:b/>
          <w:bCs w:val="0"/>
          <w:sz w:val="27"/>
          <w:szCs w:val="27"/>
          <w:rtl/>
        </w:rPr>
        <w:t xml:space="preserve"> من أنّ المراد بالرجل المي</w:t>
      </w:r>
      <w:r w:rsidRPr="005776CA">
        <w:rPr>
          <w:rFonts w:cs="AL-Mohanad" w:hint="cs"/>
          <w:b/>
          <w:bCs w:val="0"/>
          <w:sz w:val="27"/>
          <w:szCs w:val="27"/>
          <w:rtl/>
        </w:rPr>
        <w:t>ت؛ لأنّ الغالب في الأحكام أن تذكر الرجال</w:t>
      </w:r>
      <w:r w:rsidR="008D3A5A" w:rsidRPr="005776CA">
        <w:rPr>
          <w:rFonts w:cs="AL-Mohanad" w:hint="cs"/>
          <w:b/>
          <w:bCs w:val="0"/>
          <w:sz w:val="27"/>
          <w:szCs w:val="27"/>
          <w:rtl/>
        </w:rPr>
        <w:t>،</w:t>
      </w:r>
      <w:r w:rsidRPr="005776CA">
        <w:rPr>
          <w:rFonts w:cs="AL-Mohanad" w:hint="cs"/>
          <w:b/>
          <w:bCs w:val="0"/>
          <w:sz w:val="27"/>
          <w:szCs w:val="27"/>
          <w:rtl/>
        </w:rPr>
        <w:t xml:space="preserve"> وتدخل النساء فيهم بالتبعية.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sz w:val="27"/>
          <w:szCs w:val="27"/>
          <w:rtl/>
        </w:rPr>
        <w:t xml:space="preserve">الوجه التاسع: </w:t>
      </w:r>
      <w:r w:rsidRPr="005776CA">
        <w:rPr>
          <w:rFonts w:cs="AL-Mohanad" w:hint="cs"/>
          <w:b/>
          <w:bCs w:val="0"/>
          <w:sz w:val="27"/>
          <w:szCs w:val="27"/>
          <w:rtl/>
        </w:rPr>
        <w:t xml:space="preserve">أنّه للإشارة </w:t>
      </w:r>
      <w:r w:rsidR="008D3A5A" w:rsidRPr="005776CA">
        <w:rPr>
          <w:rFonts w:cs="AL-Mohanad" w:hint="cs"/>
          <w:b/>
          <w:bCs w:val="0"/>
          <w:sz w:val="27"/>
          <w:szCs w:val="27"/>
          <w:rtl/>
        </w:rPr>
        <w:t>إ</w:t>
      </w:r>
      <w:r w:rsidRPr="005776CA">
        <w:rPr>
          <w:rFonts w:cs="AL-Mohanad" w:hint="cs"/>
          <w:b/>
          <w:bCs w:val="0"/>
          <w:sz w:val="27"/>
          <w:szCs w:val="27"/>
          <w:rtl/>
        </w:rPr>
        <w:t xml:space="preserve">لى الكمال في ذلك، كما يُقال: امرأة </w:t>
      </w:r>
      <w:r w:rsidR="008D3A5A" w:rsidRPr="005776CA">
        <w:rPr>
          <w:rFonts w:cs="AL-Mohanad" w:hint="cs"/>
          <w:b/>
          <w:bCs w:val="0"/>
          <w:sz w:val="27"/>
          <w:szCs w:val="27"/>
          <w:rtl/>
        </w:rPr>
        <w:t>أ</w:t>
      </w:r>
      <w:r w:rsidRPr="005776CA">
        <w:rPr>
          <w:rFonts w:cs="AL-Mohanad" w:hint="cs"/>
          <w:b/>
          <w:bCs w:val="0"/>
          <w:sz w:val="27"/>
          <w:szCs w:val="27"/>
          <w:rtl/>
        </w:rPr>
        <w:t>نثى</w:t>
      </w:r>
      <w:r w:rsidRPr="005776CA">
        <w:rPr>
          <w:rFonts w:cs="AL-Mohanad" w:hint="cs"/>
          <w:b/>
          <w:bCs w:val="0"/>
          <w:sz w:val="27"/>
          <w:szCs w:val="27"/>
          <w:vertAlign w:val="superscript"/>
          <w:rtl/>
        </w:rPr>
        <w:t>(</w:t>
      </w:r>
      <w:r w:rsidRPr="005776CA">
        <w:rPr>
          <w:rStyle w:val="ac"/>
          <w:rFonts w:cs="AL-Mohanad"/>
          <w:b/>
          <w:bCs w:val="0"/>
          <w:sz w:val="27"/>
          <w:szCs w:val="27"/>
          <w:rtl/>
        </w:rPr>
        <w:endnoteReference w:id="318"/>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sz w:val="27"/>
          <w:szCs w:val="27"/>
          <w:rtl/>
        </w:rPr>
        <w:t xml:space="preserve">الوجه العاشر: </w:t>
      </w:r>
      <w:r w:rsidRPr="005776CA">
        <w:rPr>
          <w:rFonts w:cs="AL-Mohanad" w:hint="cs"/>
          <w:b/>
          <w:bCs w:val="0"/>
          <w:sz w:val="27"/>
          <w:szCs w:val="27"/>
          <w:rtl/>
        </w:rPr>
        <w:t xml:space="preserve">ما ذكره ابن العربي، من أنّ فائدته هي </w:t>
      </w:r>
      <w:r w:rsidR="008D3A5A" w:rsidRPr="005776CA">
        <w:rPr>
          <w:rFonts w:cs="AL-Mohanad" w:hint="cs"/>
          <w:b/>
          <w:bCs w:val="0"/>
          <w:sz w:val="27"/>
          <w:szCs w:val="27"/>
          <w:rtl/>
        </w:rPr>
        <w:t>أ</w:t>
      </w:r>
      <w:r w:rsidRPr="005776CA">
        <w:rPr>
          <w:rFonts w:cs="AL-Mohanad" w:hint="cs"/>
          <w:b/>
          <w:bCs w:val="0"/>
          <w:sz w:val="27"/>
          <w:szCs w:val="27"/>
          <w:rtl/>
        </w:rPr>
        <w:t>نّ الإحاطة بالميراث جميعه إنّما تكون للذكر</w:t>
      </w:r>
      <w:r w:rsidR="008D3A5A" w:rsidRPr="005776CA">
        <w:rPr>
          <w:rFonts w:cs="AL-Mohanad" w:hint="cs"/>
          <w:b/>
          <w:bCs w:val="0"/>
          <w:sz w:val="27"/>
          <w:szCs w:val="27"/>
          <w:rtl/>
        </w:rPr>
        <w:t>،</w:t>
      </w:r>
      <w:r w:rsidRPr="005776CA">
        <w:rPr>
          <w:rFonts w:cs="AL-Mohanad" w:hint="cs"/>
          <w:b/>
          <w:bCs w:val="0"/>
          <w:sz w:val="27"/>
          <w:szCs w:val="27"/>
          <w:rtl/>
        </w:rPr>
        <w:t xml:space="preserve"> دون الانثى</w:t>
      </w:r>
      <w:r w:rsidR="008D3A5A" w:rsidRPr="005776CA">
        <w:rPr>
          <w:rFonts w:cs="AL-Mohanad" w:hint="cs"/>
          <w:b/>
          <w:bCs w:val="0"/>
          <w:sz w:val="27"/>
          <w:szCs w:val="27"/>
          <w:rtl/>
        </w:rPr>
        <w:t>.</w:t>
      </w:r>
      <w:r w:rsidRPr="005776CA">
        <w:rPr>
          <w:rFonts w:cs="AL-Mohanad" w:hint="cs"/>
          <w:b/>
          <w:bCs w:val="0"/>
          <w:sz w:val="27"/>
          <w:szCs w:val="27"/>
          <w:rtl/>
        </w:rPr>
        <w:t xml:space="preserve"> ولا ي</w:t>
      </w:r>
      <w:r w:rsidR="008D3A5A" w:rsidRPr="005776CA">
        <w:rPr>
          <w:rFonts w:cs="AL-Mohanad" w:hint="cs"/>
          <w:b/>
          <w:bCs w:val="0"/>
          <w:sz w:val="27"/>
          <w:szCs w:val="27"/>
          <w:rtl/>
        </w:rPr>
        <w:t>َ</w:t>
      </w:r>
      <w:r w:rsidRPr="005776CA">
        <w:rPr>
          <w:rFonts w:cs="AL-Mohanad" w:hint="cs"/>
          <w:b/>
          <w:bCs w:val="0"/>
          <w:sz w:val="27"/>
          <w:szCs w:val="27"/>
          <w:rtl/>
        </w:rPr>
        <w:t>ر</w:t>
      </w:r>
      <w:r w:rsidR="008D3A5A" w:rsidRPr="005776CA">
        <w:rPr>
          <w:rFonts w:cs="AL-Mohanad" w:hint="cs"/>
          <w:b/>
          <w:bCs w:val="0"/>
          <w:sz w:val="27"/>
          <w:szCs w:val="27"/>
          <w:rtl/>
        </w:rPr>
        <w:t>ِ</w:t>
      </w:r>
      <w:r w:rsidRPr="005776CA">
        <w:rPr>
          <w:rFonts w:cs="AL-Mohanad" w:hint="cs"/>
          <w:b/>
          <w:bCs w:val="0"/>
          <w:sz w:val="27"/>
          <w:szCs w:val="27"/>
          <w:rtl/>
        </w:rPr>
        <w:t>د</w:t>
      </w:r>
      <w:r w:rsidR="008D3A5A" w:rsidRPr="005776CA">
        <w:rPr>
          <w:rFonts w:cs="AL-Mohanad" w:hint="cs"/>
          <w:b/>
          <w:bCs w:val="0"/>
          <w:sz w:val="27"/>
          <w:szCs w:val="27"/>
          <w:rtl/>
        </w:rPr>
        <w:t>ُ</w:t>
      </w:r>
      <w:r w:rsidRPr="005776CA">
        <w:rPr>
          <w:rFonts w:cs="AL-Mohanad" w:hint="cs"/>
          <w:b/>
          <w:bCs w:val="0"/>
          <w:sz w:val="27"/>
          <w:szCs w:val="27"/>
          <w:rtl/>
        </w:rPr>
        <w:t xml:space="preserve"> قول م</w:t>
      </w:r>
      <w:r w:rsidR="008D3A5A" w:rsidRPr="005776CA">
        <w:rPr>
          <w:rFonts w:cs="AL-Mohanad" w:hint="cs"/>
          <w:b/>
          <w:bCs w:val="0"/>
          <w:sz w:val="27"/>
          <w:szCs w:val="27"/>
          <w:rtl/>
        </w:rPr>
        <w:t>َ</w:t>
      </w:r>
      <w:r w:rsidRPr="005776CA">
        <w:rPr>
          <w:rFonts w:cs="AL-Mohanad" w:hint="cs"/>
          <w:b/>
          <w:bCs w:val="0"/>
          <w:sz w:val="27"/>
          <w:szCs w:val="27"/>
          <w:rtl/>
        </w:rPr>
        <w:t>ن</w:t>
      </w:r>
      <w:r w:rsidR="008D3A5A" w:rsidRPr="005776CA">
        <w:rPr>
          <w:rFonts w:cs="AL-Mohanad" w:hint="cs"/>
          <w:b/>
          <w:bCs w:val="0"/>
          <w:sz w:val="27"/>
          <w:szCs w:val="27"/>
          <w:rtl/>
        </w:rPr>
        <w:t>ْ</w:t>
      </w:r>
      <w:r w:rsidRPr="005776CA">
        <w:rPr>
          <w:rFonts w:cs="AL-Mohanad" w:hint="cs"/>
          <w:b/>
          <w:bCs w:val="0"/>
          <w:sz w:val="27"/>
          <w:szCs w:val="27"/>
          <w:rtl/>
        </w:rPr>
        <w:t xml:space="preserve"> قال</w:t>
      </w:r>
      <w:r w:rsidR="008D3A5A" w:rsidRPr="005776CA">
        <w:rPr>
          <w:rFonts w:cs="AL-Mohanad" w:hint="cs"/>
          <w:b/>
          <w:bCs w:val="0"/>
          <w:sz w:val="27"/>
          <w:szCs w:val="27"/>
          <w:rtl/>
        </w:rPr>
        <w:t>:</w:t>
      </w:r>
      <w:r w:rsidRPr="005776CA">
        <w:rPr>
          <w:rFonts w:cs="AL-Mohanad" w:hint="cs"/>
          <w:b/>
          <w:bCs w:val="0"/>
          <w:sz w:val="27"/>
          <w:szCs w:val="27"/>
          <w:rtl/>
        </w:rPr>
        <w:t xml:space="preserve"> </w:t>
      </w:r>
      <w:r w:rsidR="008D3A5A" w:rsidRPr="005776CA">
        <w:rPr>
          <w:rFonts w:cs="AL-Mohanad" w:hint="cs"/>
          <w:b/>
          <w:bCs w:val="0"/>
          <w:sz w:val="27"/>
          <w:szCs w:val="27"/>
          <w:rtl/>
        </w:rPr>
        <w:t>إ</w:t>
      </w:r>
      <w:r w:rsidRPr="005776CA">
        <w:rPr>
          <w:rFonts w:cs="AL-Mohanad" w:hint="cs"/>
          <w:b/>
          <w:bCs w:val="0"/>
          <w:sz w:val="27"/>
          <w:szCs w:val="27"/>
          <w:rtl/>
        </w:rPr>
        <w:t>نّ البنت المفردة تأخذ جميع المال؛ لأنّها إنّما تأخذه بسببين متغايرين: الفرض</w:t>
      </w:r>
      <w:r w:rsidR="008D3A5A" w:rsidRPr="005776CA">
        <w:rPr>
          <w:rFonts w:cs="AL-Mohanad" w:hint="cs"/>
          <w:b/>
          <w:bCs w:val="0"/>
          <w:sz w:val="27"/>
          <w:szCs w:val="27"/>
          <w:rtl/>
        </w:rPr>
        <w:t>؛</w:t>
      </w:r>
      <w:r w:rsidRPr="005776CA">
        <w:rPr>
          <w:rFonts w:cs="AL-Mohanad" w:hint="cs"/>
          <w:b/>
          <w:bCs w:val="0"/>
          <w:sz w:val="27"/>
          <w:szCs w:val="27"/>
          <w:rtl/>
        </w:rPr>
        <w:t xml:space="preserve"> والردّ</w:t>
      </w:r>
      <w:r w:rsidR="008D3A5A" w:rsidRPr="005776CA">
        <w:rPr>
          <w:rFonts w:cs="AL-Mohanad" w:hint="cs"/>
          <w:b/>
          <w:bCs w:val="0"/>
          <w:sz w:val="27"/>
          <w:szCs w:val="27"/>
          <w:rtl/>
        </w:rPr>
        <w:t>.</w:t>
      </w:r>
      <w:r w:rsidRPr="005776CA">
        <w:rPr>
          <w:rFonts w:cs="AL-Mohanad" w:hint="cs"/>
          <w:b/>
          <w:bCs w:val="0"/>
          <w:sz w:val="27"/>
          <w:szCs w:val="27"/>
          <w:rtl/>
        </w:rPr>
        <w:t xml:space="preserve"> والإحاطة مختصّة</w:t>
      </w:r>
      <w:r w:rsidR="008D3A5A" w:rsidRPr="005776CA">
        <w:rPr>
          <w:rFonts w:cs="AL-Mohanad" w:hint="cs"/>
          <w:b/>
          <w:bCs w:val="0"/>
          <w:sz w:val="27"/>
          <w:szCs w:val="27"/>
          <w:rtl/>
        </w:rPr>
        <w:t>ٌ</w:t>
      </w:r>
      <w:r w:rsidRPr="005776CA">
        <w:rPr>
          <w:rFonts w:cs="AL-Mohanad" w:hint="cs"/>
          <w:b/>
          <w:bCs w:val="0"/>
          <w:sz w:val="27"/>
          <w:szCs w:val="27"/>
          <w:rtl/>
        </w:rPr>
        <w:t xml:space="preserve"> بالسبب الواحد، وليس إلا</w:t>
      </w:r>
      <w:r w:rsidR="008D3A5A" w:rsidRPr="005776CA">
        <w:rPr>
          <w:rFonts w:cs="AL-Mohanad" w:hint="cs"/>
          <w:b/>
          <w:bCs w:val="0"/>
          <w:sz w:val="27"/>
          <w:szCs w:val="27"/>
          <w:rtl/>
        </w:rPr>
        <w:t>ّ</w:t>
      </w:r>
      <w:r w:rsidRPr="005776CA">
        <w:rPr>
          <w:rFonts w:cs="AL-Mohanad" w:hint="cs"/>
          <w:b/>
          <w:bCs w:val="0"/>
          <w:sz w:val="27"/>
          <w:szCs w:val="27"/>
          <w:rtl/>
        </w:rPr>
        <w:t xml:space="preserve"> الذكر، فلهذا نبّه عليه بذكر الذكورية، قال: وهذا لا يتفطّن له كلّ</w:t>
      </w:r>
      <w:r w:rsidR="008D3A5A" w:rsidRPr="005776CA">
        <w:rPr>
          <w:rFonts w:cs="AL-Mohanad" w:hint="cs"/>
          <w:b/>
          <w:bCs w:val="0"/>
          <w:sz w:val="27"/>
          <w:szCs w:val="27"/>
          <w:rtl/>
        </w:rPr>
        <w:t>ُ</w:t>
      </w:r>
      <w:r w:rsidRPr="005776CA">
        <w:rPr>
          <w:rFonts w:cs="AL-Mohanad" w:hint="cs"/>
          <w:b/>
          <w:bCs w:val="0"/>
          <w:sz w:val="27"/>
          <w:szCs w:val="27"/>
          <w:rtl/>
        </w:rPr>
        <w:t xml:space="preserve"> مدّ</w:t>
      </w:r>
      <w:r w:rsidR="008D3A5A" w:rsidRPr="005776CA">
        <w:rPr>
          <w:rFonts w:cs="AL-Mohanad" w:hint="cs"/>
          <w:b/>
          <w:bCs w:val="0"/>
          <w:sz w:val="27"/>
          <w:szCs w:val="27"/>
          <w:rtl/>
        </w:rPr>
        <w:t>َ</w:t>
      </w:r>
      <w:r w:rsidRPr="005776CA">
        <w:rPr>
          <w:rFonts w:cs="AL-Mohanad" w:hint="cs"/>
          <w:b/>
          <w:bCs w:val="0"/>
          <w:sz w:val="27"/>
          <w:szCs w:val="27"/>
          <w:rtl/>
        </w:rPr>
        <w:t>عٍ</w:t>
      </w:r>
      <w:r w:rsidRPr="005776CA">
        <w:rPr>
          <w:rFonts w:cs="AL-Mohanad" w:hint="cs"/>
          <w:b/>
          <w:bCs w:val="0"/>
          <w:sz w:val="27"/>
          <w:szCs w:val="27"/>
          <w:vertAlign w:val="superscript"/>
          <w:rtl/>
        </w:rPr>
        <w:t>(</w:t>
      </w:r>
      <w:r w:rsidRPr="005776CA">
        <w:rPr>
          <w:rStyle w:val="ac"/>
          <w:rFonts w:cs="AL-Mohanad"/>
          <w:b/>
          <w:bCs w:val="0"/>
          <w:sz w:val="27"/>
          <w:szCs w:val="27"/>
          <w:rtl/>
        </w:rPr>
        <w:endnoteReference w:id="319"/>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وقيل: إنّه للاعتناء</w:t>
      </w:r>
      <w:r w:rsidRPr="005776CA">
        <w:rPr>
          <w:rFonts w:cs="AL-Mohanad" w:hint="cs"/>
          <w:b/>
          <w:bCs w:val="0"/>
          <w:sz w:val="27"/>
          <w:szCs w:val="27"/>
          <w:vertAlign w:val="superscript"/>
          <w:rtl/>
        </w:rPr>
        <w:t>(</w:t>
      </w:r>
      <w:r w:rsidRPr="005776CA">
        <w:rPr>
          <w:rStyle w:val="ac"/>
          <w:rFonts w:cs="AL-Mohanad"/>
          <w:b/>
          <w:bCs w:val="0"/>
          <w:sz w:val="27"/>
          <w:szCs w:val="27"/>
          <w:rtl/>
        </w:rPr>
        <w:endnoteReference w:id="320"/>
      </w:r>
      <w:r w:rsidRPr="005776CA">
        <w:rPr>
          <w:rFonts w:cs="AL-Mohanad" w:hint="cs"/>
          <w:b/>
          <w:bCs w:val="0"/>
          <w:sz w:val="27"/>
          <w:szCs w:val="27"/>
          <w:vertAlign w:val="superscript"/>
          <w:rtl/>
        </w:rPr>
        <w:t>)</w:t>
      </w:r>
      <w:r w:rsidR="008D3A5A" w:rsidRPr="005776CA">
        <w:rPr>
          <w:rFonts w:cs="AL-Mohanad" w:hint="cs"/>
          <w:b/>
          <w:bCs w:val="0"/>
          <w:sz w:val="27"/>
          <w:szCs w:val="27"/>
          <w:rtl/>
        </w:rPr>
        <w:t>.</w:t>
      </w:r>
      <w:r w:rsidRPr="005776CA">
        <w:rPr>
          <w:rFonts w:cs="AL-Mohanad" w:hint="cs"/>
          <w:b/>
          <w:bCs w:val="0"/>
          <w:sz w:val="27"/>
          <w:szCs w:val="27"/>
          <w:rtl/>
        </w:rPr>
        <w:t xml:space="preserve"> وختم العيني هذه الوجوه بقوله: وقيل غير ذلك ممّا الغالب فيه النظر والتردّ</w:t>
      </w:r>
      <w:r w:rsidR="00C75A48" w:rsidRPr="005776CA">
        <w:rPr>
          <w:rFonts w:cs="AL-Mohanad" w:hint="cs"/>
          <w:b/>
          <w:bCs w:val="0"/>
          <w:sz w:val="27"/>
          <w:szCs w:val="27"/>
          <w:rtl/>
        </w:rPr>
        <w:t>ُ</w:t>
      </w:r>
      <w:r w:rsidRPr="005776CA">
        <w:rPr>
          <w:rFonts w:cs="AL-Mohanad" w:hint="cs"/>
          <w:b/>
          <w:bCs w:val="0"/>
          <w:sz w:val="27"/>
          <w:szCs w:val="27"/>
          <w:rtl/>
        </w:rPr>
        <w:t>د</w:t>
      </w:r>
      <w:r w:rsidRPr="005776CA">
        <w:rPr>
          <w:rFonts w:cs="AL-Mohanad" w:hint="cs"/>
          <w:b/>
          <w:bCs w:val="0"/>
          <w:sz w:val="27"/>
          <w:szCs w:val="27"/>
          <w:vertAlign w:val="superscript"/>
          <w:rtl/>
        </w:rPr>
        <w:t>(</w:t>
      </w:r>
      <w:r w:rsidRPr="005776CA">
        <w:rPr>
          <w:rStyle w:val="ac"/>
          <w:rFonts w:cs="AL-Mohanad"/>
          <w:b/>
          <w:bCs w:val="0"/>
          <w:sz w:val="27"/>
          <w:szCs w:val="27"/>
          <w:rtl/>
        </w:rPr>
        <w:endnoteReference w:id="321"/>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b/>
          <w:bCs w:val="0"/>
          <w:sz w:val="27"/>
          <w:szCs w:val="27"/>
          <w:rtl/>
          <w:lang w:bidi="fa-IR"/>
        </w:rPr>
      </w:pPr>
      <w:r w:rsidRPr="005776CA">
        <w:rPr>
          <w:rFonts w:cs="AL-Mohanad" w:hint="cs"/>
          <w:sz w:val="27"/>
          <w:szCs w:val="27"/>
          <w:rtl/>
        </w:rPr>
        <w:t xml:space="preserve">المحطّة التاسعة: </w:t>
      </w:r>
      <w:r w:rsidRPr="005776CA">
        <w:rPr>
          <w:rFonts w:cs="AL-Mohanad" w:hint="cs"/>
          <w:b/>
          <w:bCs w:val="0"/>
          <w:sz w:val="27"/>
          <w:szCs w:val="27"/>
          <w:rtl/>
        </w:rPr>
        <w:t>لقد ورد في رواية زياد بن سعد</w:t>
      </w:r>
      <w:r w:rsidRPr="005776CA">
        <w:rPr>
          <w:rFonts w:cs="AL-Mohanad" w:hint="cs"/>
          <w:b/>
          <w:bCs w:val="0"/>
          <w:sz w:val="27"/>
          <w:szCs w:val="27"/>
          <w:vertAlign w:val="superscript"/>
          <w:rtl/>
        </w:rPr>
        <w:t>(</w:t>
      </w:r>
      <w:r w:rsidRPr="005776CA">
        <w:rPr>
          <w:rStyle w:val="ac"/>
          <w:rFonts w:cs="AL-Mohanad"/>
          <w:b/>
          <w:bCs w:val="0"/>
          <w:sz w:val="27"/>
          <w:szCs w:val="27"/>
          <w:rtl/>
        </w:rPr>
        <w:endnoteReference w:id="322"/>
      </w:r>
      <w:r w:rsidRPr="005776CA">
        <w:rPr>
          <w:rFonts w:cs="AL-Mohanad" w:hint="cs"/>
          <w:b/>
          <w:bCs w:val="0"/>
          <w:sz w:val="27"/>
          <w:szCs w:val="27"/>
          <w:vertAlign w:val="superscript"/>
          <w:rtl/>
        </w:rPr>
        <w:t>)</w:t>
      </w:r>
      <w:r w:rsidR="00C75A48" w:rsidRPr="005776CA">
        <w:rPr>
          <w:rFonts w:cs="AL-Mohanad" w:hint="cs"/>
          <w:b/>
          <w:bCs w:val="0"/>
          <w:sz w:val="27"/>
          <w:szCs w:val="27"/>
          <w:rtl/>
        </w:rPr>
        <w:t>،</w:t>
      </w:r>
      <w:r w:rsidRPr="005776CA">
        <w:rPr>
          <w:rFonts w:cs="AL-Mohanad"/>
          <w:b/>
          <w:bCs w:val="0"/>
          <w:sz w:val="27"/>
          <w:szCs w:val="27"/>
          <w:rtl/>
        </w:rPr>
        <w:t xml:space="preserve"> </w:t>
      </w:r>
      <w:r w:rsidRPr="005776CA">
        <w:rPr>
          <w:rFonts w:cs="AL-Mohanad" w:hint="cs"/>
          <w:b/>
          <w:bCs w:val="0"/>
          <w:sz w:val="27"/>
          <w:szCs w:val="27"/>
          <w:rtl/>
        </w:rPr>
        <w:t>ورواية هشام بن حجير</w:t>
      </w:r>
      <w:r w:rsidRPr="005776CA">
        <w:rPr>
          <w:rFonts w:cs="AL-Mohanad" w:hint="cs"/>
          <w:b/>
          <w:bCs w:val="0"/>
          <w:sz w:val="27"/>
          <w:szCs w:val="27"/>
          <w:vertAlign w:val="superscript"/>
          <w:rtl/>
        </w:rPr>
        <w:t>(</w:t>
      </w:r>
      <w:r w:rsidRPr="005776CA">
        <w:rPr>
          <w:rStyle w:val="ac"/>
          <w:rFonts w:cs="AL-Mohanad"/>
          <w:b/>
          <w:bCs w:val="0"/>
          <w:sz w:val="27"/>
          <w:szCs w:val="27"/>
          <w:rtl/>
        </w:rPr>
        <w:endnoteReference w:id="323"/>
      </w:r>
      <w:r w:rsidRPr="005776CA">
        <w:rPr>
          <w:rFonts w:cs="AL-Mohanad" w:hint="cs"/>
          <w:b/>
          <w:bCs w:val="0"/>
          <w:sz w:val="27"/>
          <w:szCs w:val="27"/>
          <w:vertAlign w:val="superscript"/>
          <w:rtl/>
        </w:rPr>
        <w:t>)</w:t>
      </w:r>
      <w:r w:rsidR="00C75A48" w:rsidRPr="005776CA">
        <w:rPr>
          <w:rFonts w:cs="AL-Mohanad" w:hint="cs"/>
          <w:b/>
          <w:bCs w:val="0"/>
          <w:sz w:val="27"/>
          <w:szCs w:val="27"/>
          <w:rtl/>
        </w:rPr>
        <w:t>،</w:t>
      </w:r>
      <w:r w:rsidRPr="005776CA">
        <w:rPr>
          <w:rFonts w:cs="AL-Mohanad"/>
          <w:b/>
          <w:bCs w:val="0"/>
          <w:sz w:val="27"/>
          <w:szCs w:val="27"/>
          <w:rtl/>
        </w:rPr>
        <w:t xml:space="preserve"> </w:t>
      </w:r>
      <w:r w:rsidRPr="005776CA">
        <w:rPr>
          <w:rFonts w:cs="AL-Mohanad" w:hint="cs"/>
          <w:b/>
          <w:bCs w:val="0"/>
          <w:sz w:val="27"/>
          <w:szCs w:val="27"/>
          <w:rtl/>
        </w:rPr>
        <w:t xml:space="preserve">لفظ </w:t>
      </w:r>
      <w:r w:rsidRPr="005776CA">
        <w:rPr>
          <w:rFonts w:ascii="Islamic Units 1" w:hAnsi="Islamic Units 1" w:cs="AL-Mohanad" w:hint="cs"/>
          <w:b/>
          <w:bCs w:val="0"/>
          <w:szCs w:val="24"/>
          <w:rtl/>
        </w:rPr>
        <w:t>«</w:t>
      </w:r>
      <w:r w:rsidRPr="005776CA">
        <w:rPr>
          <w:rFonts w:cs="AL-Mohanad" w:hint="cs"/>
          <w:b/>
          <w:bCs w:val="0"/>
          <w:sz w:val="27"/>
          <w:szCs w:val="27"/>
          <w:rtl/>
        </w:rPr>
        <w:t>فلأ</w:t>
      </w:r>
      <w:r w:rsidR="00C75A48" w:rsidRPr="005776CA">
        <w:rPr>
          <w:rFonts w:cs="AL-Mohanad" w:hint="cs"/>
          <w:b/>
          <w:bCs w:val="0"/>
          <w:sz w:val="27"/>
          <w:szCs w:val="27"/>
          <w:rtl/>
        </w:rPr>
        <w:t>َ</w:t>
      </w:r>
      <w:r w:rsidRPr="005776CA">
        <w:rPr>
          <w:rFonts w:cs="AL-Mohanad" w:hint="cs"/>
          <w:b/>
          <w:bCs w:val="0"/>
          <w:sz w:val="27"/>
          <w:szCs w:val="27"/>
          <w:rtl/>
        </w:rPr>
        <w:t>و</w:t>
      </w:r>
      <w:r w:rsidR="00C75A48" w:rsidRPr="005776CA">
        <w:rPr>
          <w:rFonts w:cs="AL-Mohanad" w:hint="cs"/>
          <w:b/>
          <w:bCs w:val="0"/>
          <w:sz w:val="27"/>
          <w:szCs w:val="27"/>
          <w:rtl/>
        </w:rPr>
        <w:t>ْ</w:t>
      </w:r>
      <w:r w:rsidRPr="005776CA">
        <w:rPr>
          <w:rFonts w:cs="AL-Mohanad" w:hint="cs"/>
          <w:b/>
          <w:bCs w:val="0"/>
          <w:sz w:val="27"/>
          <w:szCs w:val="27"/>
          <w:rtl/>
        </w:rPr>
        <w:t>لى رحم ذكر</w:t>
      </w:r>
      <w:r w:rsidRPr="005776CA">
        <w:rPr>
          <w:rFonts w:ascii="Islamic Units 1" w:hAnsi="Islamic Units 1" w:cs="AL-Mohanad" w:hint="cs"/>
          <w:b/>
          <w:bCs w:val="0"/>
          <w:szCs w:val="24"/>
          <w:rtl/>
        </w:rPr>
        <w:t>»</w:t>
      </w:r>
      <w:r w:rsidRPr="005776CA">
        <w:rPr>
          <w:rFonts w:cs="AL-Mohanad" w:hint="cs"/>
          <w:b/>
          <w:bCs w:val="0"/>
          <w:sz w:val="27"/>
          <w:szCs w:val="27"/>
          <w:vertAlign w:val="superscript"/>
          <w:rtl/>
        </w:rPr>
        <w:t>(</w:t>
      </w:r>
      <w:r w:rsidRPr="005776CA">
        <w:rPr>
          <w:rStyle w:val="ac"/>
          <w:rFonts w:cs="AL-Mohanad"/>
          <w:b/>
          <w:bCs w:val="0"/>
          <w:sz w:val="27"/>
          <w:szCs w:val="27"/>
          <w:rtl/>
        </w:rPr>
        <w:endnoteReference w:id="324"/>
      </w:r>
      <w:r w:rsidRPr="005776CA">
        <w:rPr>
          <w:rFonts w:cs="AL-Mohanad" w:hint="cs"/>
          <w:b/>
          <w:bCs w:val="0"/>
          <w:sz w:val="27"/>
          <w:szCs w:val="27"/>
          <w:vertAlign w:val="superscript"/>
          <w:rtl/>
        </w:rPr>
        <w:t>)</w:t>
      </w:r>
      <w:r w:rsidR="00C75A48" w:rsidRPr="005776CA">
        <w:rPr>
          <w:rFonts w:cs="AL-Mohanad" w:hint="cs"/>
          <w:b/>
          <w:bCs w:val="0"/>
          <w:sz w:val="27"/>
          <w:szCs w:val="27"/>
          <w:rtl/>
        </w:rPr>
        <w:t>.</w:t>
      </w:r>
      <w:r w:rsidRPr="005776CA">
        <w:rPr>
          <w:rFonts w:cs="AL-Mohanad" w:hint="cs"/>
          <w:b/>
          <w:bCs w:val="0"/>
          <w:sz w:val="27"/>
          <w:szCs w:val="27"/>
          <w:rtl/>
        </w:rPr>
        <w:t xml:space="preserve"> ومن الواضح أنّ هذه الصيغة وإن</w:t>
      </w:r>
      <w:r w:rsidR="00C75A48" w:rsidRPr="005776CA">
        <w:rPr>
          <w:rFonts w:cs="AL-Mohanad" w:hint="cs"/>
          <w:b/>
          <w:bCs w:val="0"/>
          <w:sz w:val="27"/>
          <w:szCs w:val="27"/>
          <w:rtl/>
        </w:rPr>
        <w:t>ْ</w:t>
      </w:r>
      <w:r w:rsidRPr="005776CA">
        <w:rPr>
          <w:rFonts w:cs="AL-Mohanad" w:hint="cs"/>
          <w:b/>
          <w:bCs w:val="0"/>
          <w:sz w:val="27"/>
          <w:szCs w:val="27"/>
          <w:rtl/>
        </w:rPr>
        <w:t xml:space="preserve"> دلّت كون ما زاد عن الفرائض يكون للقرابة الذكر، إلا</w:t>
      </w:r>
      <w:r w:rsidR="00C75A48" w:rsidRPr="005776CA">
        <w:rPr>
          <w:rFonts w:cs="AL-Mohanad" w:hint="cs"/>
          <w:b/>
          <w:bCs w:val="0"/>
          <w:sz w:val="27"/>
          <w:szCs w:val="27"/>
          <w:rtl/>
        </w:rPr>
        <w:t>ّ</w:t>
      </w:r>
      <w:r w:rsidRPr="005776CA">
        <w:rPr>
          <w:rFonts w:cs="AL-Mohanad" w:hint="cs"/>
          <w:b/>
          <w:bCs w:val="0"/>
          <w:sz w:val="27"/>
          <w:szCs w:val="27"/>
          <w:rtl/>
        </w:rPr>
        <w:t xml:space="preserve"> أنّه لا يُستفاد منها نظرية التعصيب؛ لانطباق هذا العنوان (رحم ذكر) على الع</w:t>
      </w:r>
      <w:r w:rsidR="00C75A48" w:rsidRPr="005776CA">
        <w:rPr>
          <w:rFonts w:cs="AL-Mohanad" w:hint="cs"/>
          <w:b/>
          <w:bCs w:val="0"/>
          <w:sz w:val="27"/>
          <w:szCs w:val="27"/>
          <w:rtl/>
        </w:rPr>
        <w:t>َ</w:t>
      </w:r>
      <w:r w:rsidRPr="005776CA">
        <w:rPr>
          <w:rFonts w:cs="AL-Mohanad" w:hint="cs"/>
          <w:b/>
          <w:bCs w:val="0"/>
          <w:sz w:val="27"/>
          <w:szCs w:val="27"/>
          <w:rtl/>
        </w:rPr>
        <w:t>صَبة وذوي الأرحام بح</w:t>
      </w:r>
      <w:r w:rsidR="00C75A48" w:rsidRPr="005776CA">
        <w:rPr>
          <w:rFonts w:cs="AL-Mohanad" w:hint="cs"/>
          <w:b/>
          <w:bCs w:val="0"/>
          <w:sz w:val="27"/>
          <w:szCs w:val="27"/>
          <w:rtl/>
        </w:rPr>
        <w:t>َ</w:t>
      </w:r>
      <w:r w:rsidRPr="005776CA">
        <w:rPr>
          <w:rFonts w:cs="AL-Mohanad" w:hint="cs"/>
          <w:b/>
          <w:bCs w:val="0"/>
          <w:sz w:val="27"/>
          <w:szCs w:val="27"/>
          <w:rtl/>
        </w:rPr>
        <w:t>س</w:t>
      </w:r>
      <w:r w:rsidR="00C75A48" w:rsidRPr="005776CA">
        <w:rPr>
          <w:rFonts w:cs="AL-Mohanad" w:hint="cs"/>
          <w:b/>
          <w:bCs w:val="0"/>
          <w:sz w:val="27"/>
          <w:szCs w:val="27"/>
          <w:rtl/>
        </w:rPr>
        <w:t>َ</w:t>
      </w:r>
      <w:r w:rsidRPr="005776CA">
        <w:rPr>
          <w:rFonts w:cs="AL-Mohanad" w:hint="cs"/>
          <w:b/>
          <w:bCs w:val="0"/>
          <w:sz w:val="27"/>
          <w:szCs w:val="27"/>
          <w:rtl/>
        </w:rPr>
        <w:t>ب الاصطلاح السنّي، ولا تختصّ بالأوّل</w:t>
      </w:r>
      <w:r w:rsidR="00C75A48" w:rsidRPr="005776CA">
        <w:rPr>
          <w:rFonts w:cs="AL-Mohanad" w:hint="cs"/>
          <w:b/>
          <w:bCs w:val="0"/>
          <w:sz w:val="27"/>
          <w:szCs w:val="27"/>
          <w:rtl/>
        </w:rPr>
        <w:t>.</w:t>
      </w:r>
      <w:r w:rsidRPr="005776CA">
        <w:rPr>
          <w:rFonts w:cs="AL-Mohanad" w:hint="cs"/>
          <w:b/>
          <w:bCs w:val="0"/>
          <w:sz w:val="27"/>
          <w:szCs w:val="27"/>
          <w:rtl/>
        </w:rPr>
        <w:t xml:space="preserve"> ومن الملفت للنظر </w:t>
      </w:r>
      <w:r w:rsidR="00C75A48" w:rsidRPr="005776CA">
        <w:rPr>
          <w:rFonts w:cs="AL-Mohanad" w:hint="cs"/>
          <w:b/>
          <w:bCs w:val="0"/>
          <w:sz w:val="27"/>
          <w:szCs w:val="27"/>
          <w:rtl/>
        </w:rPr>
        <w:t>أنهم قد</w:t>
      </w:r>
      <w:r w:rsidRPr="005776CA">
        <w:rPr>
          <w:rFonts w:cs="AL-Mohanad" w:hint="cs"/>
          <w:b/>
          <w:bCs w:val="0"/>
          <w:sz w:val="27"/>
          <w:szCs w:val="27"/>
          <w:rtl/>
        </w:rPr>
        <w:t xml:space="preserve"> أهملوا التعرّ</w:t>
      </w:r>
      <w:r w:rsidR="00C75A48" w:rsidRPr="005776CA">
        <w:rPr>
          <w:rFonts w:cs="AL-Mohanad" w:hint="cs"/>
          <w:b/>
          <w:bCs w:val="0"/>
          <w:sz w:val="27"/>
          <w:szCs w:val="27"/>
          <w:rtl/>
        </w:rPr>
        <w:t>ُ</w:t>
      </w:r>
      <w:r w:rsidRPr="005776CA">
        <w:rPr>
          <w:rFonts w:cs="AL-Mohanad" w:hint="cs"/>
          <w:b/>
          <w:bCs w:val="0"/>
          <w:sz w:val="27"/>
          <w:szCs w:val="27"/>
          <w:rtl/>
        </w:rPr>
        <w:t>ض لهذه الصيغة من الحديث، ولم أعثر على م</w:t>
      </w:r>
      <w:r w:rsidR="00C75A48" w:rsidRPr="005776CA">
        <w:rPr>
          <w:rFonts w:cs="AL-Mohanad" w:hint="cs"/>
          <w:b/>
          <w:bCs w:val="0"/>
          <w:sz w:val="27"/>
          <w:szCs w:val="27"/>
          <w:rtl/>
        </w:rPr>
        <w:t>َ</w:t>
      </w:r>
      <w:r w:rsidRPr="005776CA">
        <w:rPr>
          <w:rFonts w:cs="AL-Mohanad" w:hint="cs"/>
          <w:b/>
          <w:bCs w:val="0"/>
          <w:sz w:val="27"/>
          <w:szCs w:val="27"/>
          <w:rtl/>
        </w:rPr>
        <w:t>ن</w:t>
      </w:r>
      <w:r w:rsidR="00C75A48" w:rsidRPr="005776CA">
        <w:rPr>
          <w:rFonts w:cs="AL-Mohanad" w:hint="cs"/>
          <w:b/>
          <w:bCs w:val="0"/>
          <w:sz w:val="27"/>
          <w:szCs w:val="27"/>
          <w:rtl/>
        </w:rPr>
        <w:t>ْ</w:t>
      </w:r>
      <w:r w:rsidRPr="005776CA">
        <w:rPr>
          <w:rFonts w:cs="AL-Mohanad" w:hint="cs"/>
          <w:b/>
          <w:bCs w:val="0"/>
          <w:sz w:val="27"/>
          <w:szCs w:val="27"/>
          <w:rtl/>
        </w:rPr>
        <w:t xml:space="preserve"> بحثها بحسب تتبّ</w:t>
      </w:r>
      <w:r w:rsidR="00C75A48" w:rsidRPr="005776CA">
        <w:rPr>
          <w:rFonts w:cs="AL-Mohanad" w:hint="cs"/>
          <w:b/>
          <w:bCs w:val="0"/>
          <w:sz w:val="27"/>
          <w:szCs w:val="27"/>
          <w:rtl/>
        </w:rPr>
        <w:t>ُ</w:t>
      </w:r>
      <w:r w:rsidRPr="005776CA">
        <w:rPr>
          <w:rFonts w:cs="AL-Mohanad" w:hint="cs"/>
          <w:b/>
          <w:bCs w:val="0"/>
          <w:sz w:val="27"/>
          <w:szCs w:val="27"/>
          <w:rtl/>
        </w:rPr>
        <w:t xml:space="preserve">عي المتواضع.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sz w:val="27"/>
          <w:szCs w:val="27"/>
          <w:rtl/>
        </w:rPr>
        <w:t xml:space="preserve">المحطّة العاشرة: </w:t>
      </w:r>
      <w:r w:rsidRPr="005776CA">
        <w:rPr>
          <w:rFonts w:cs="AL-Mohanad" w:hint="cs"/>
          <w:b/>
          <w:bCs w:val="0"/>
          <w:sz w:val="27"/>
          <w:szCs w:val="27"/>
          <w:rtl/>
        </w:rPr>
        <w:t xml:space="preserve">لقد ورد في بعض صيغ الحديث </w:t>
      </w:r>
      <w:r w:rsidRPr="005776CA">
        <w:rPr>
          <w:rFonts w:ascii="Islamic Units 1" w:hAnsi="Islamic Units 1" w:cs="AL-Mohanad" w:hint="cs"/>
          <w:b/>
          <w:bCs w:val="0"/>
          <w:szCs w:val="24"/>
          <w:rtl/>
        </w:rPr>
        <w:t>«</w:t>
      </w:r>
      <w:r w:rsidRPr="005776CA">
        <w:rPr>
          <w:rFonts w:ascii="Islamic Units 1" w:hAnsi="Islamic Units 1" w:cs="AL-Mohanad" w:hint="cs"/>
          <w:b/>
          <w:bCs w:val="0"/>
          <w:sz w:val="27"/>
          <w:szCs w:val="27"/>
          <w:rtl/>
        </w:rPr>
        <w:t>فلأ</w:t>
      </w:r>
      <w:r w:rsidR="00C75A48" w:rsidRPr="005776CA">
        <w:rPr>
          <w:rFonts w:ascii="Islamic Units 1" w:hAnsi="Islamic Units 1" w:cs="AL-Mohanad" w:hint="cs"/>
          <w:b/>
          <w:bCs w:val="0"/>
          <w:sz w:val="27"/>
          <w:szCs w:val="27"/>
          <w:rtl/>
        </w:rPr>
        <w:t>َ</w:t>
      </w:r>
      <w:r w:rsidRPr="005776CA">
        <w:rPr>
          <w:rFonts w:ascii="Islamic Units 1" w:hAnsi="Islamic Units 1" w:cs="AL-Mohanad" w:hint="cs"/>
          <w:b/>
          <w:bCs w:val="0"/>
          <w:sz w:val="27"/>
          <w:szCs w:val="27"/>
          <w:rtl/>
        </w:rPr>
        <w:t>و</w:t>
      </w:r>
      <w:r w:rsidR="00C75A48" w:rsidRPr="005776CA">
        <w:rPr>
          <w:rFonts w:ascii="Islamic Units 1" w:hAnsi="Islamic Units 1" w:cs="AL-Mohanad" w:hint="cs"/>
          <w:b/>
          <w:bCs w:val="0"/>
          <w:sz w:val="27"/>
          <w:szCs w:val="27"/>
          <w:rtl/>
        </w:rPr>
        <w:t>ْ</w:t>
      </w:r>
      <w:r w:rsidRPr="005776CA">
        <w:rPr>
          <w:rFonts w:ascii="Islamic Units 1" w:hAnsi="Islamic Units 1" w:cs="AL-Mohanad" w:hint="cs"/>
          <w:b/>
          <w:bCs w:val="0"/>
          <w:sz w:val="27"/>
          <w:szCs w:val="27"/>
          <w:rtl/>
        </w:rPr>
        <w:t>ل</w:t>
      </w:r>
      <w:r w:rsidRPr="005776CA">
        <w:rPr>
          <w:rFonts w:cs="AL-Mohanad" w:hint="cs"/>
          <w:b/>
          <w:bCs w:val="0"/>
          <w:sz w:val="27"/>
          <w:szCs w:val="27"/>
          <w:rtl/>
        </w:rPr>
        <w:t>ى</w:t>
      </w:r>
      <w:r w:rsidRPr="005776CA">
        <w:rPr>
          <w:rFonts w:ascii="Islamic Units 1" w:hAnsi="Islamic Units 1" w:cs="AL-Mohanad" w:hint="cs"/>
          <w:b/>
          <w:bCs w:val="0"/>
          <w:sz w:val="27"/>
          <w:szCs w:val="27"/>
          <w:rtl/>
        </w:rPr>
        <w:t xml:space="preserve"> ع</w:t>
      </w:r>
      <w:r w:rsidR="00C75A48" w:rsidRPr="005776CA">
        <w:rPr>
          <w:rFonts w:ascii="Islamic Units 1" w:hAnsi="Islamic Units 1" w:cs="AL-Mohanad" w:hint="cs"/>
          <w:b/>
          <w:bCs w:val="0"/>
          <w:sz w:val="27"/>
          <w:szCs w:val="27"/>
          <w:rtl/>
        </w:rPr>
        <w:t>َ</w:t>
      </w:r>
      <w:r w:rsidRPr="005776CA">
        <w:rPr>
          <w:rFonts w:ascii="Islamic Units 1" w:hAnsi="Islamic Units 1" w:cs="AL-Mohanad" w:hint="cs"/>
          <w:b/>
          <w:bCs w:val="0"/>
          <w:sz w:val="27"/>
          <w:szCs w:val="27"/>
          <w:rtl/>
        </w:rPr>
        <w:t>صَبة ذكر</w:t>
      </w:r>
      <w:r w:rsidRPr="005776CA">
        <w:rPr>
          <w:rFonts w:ascii="Islamic Units 1" w:hAnsi="Islamic Units 1" w:cs="AL-Mohanad" w:hint="cs"/>
          <w:b/>
          <w:bCs w:val="0"/>
          <w:szCs w:val="24"/>
          <w:rtl/>
        </w:rPr>
        <w:t>»</w:t>
      </w:r>
      <w:r w:rsidR="00C75A48" w:rsidRPr="005776CA">
        <w:rPr>
          <w:rFonts w:ascii="Islamic Units 1" w:hAnsi="Islamic Units 1" w:cs="AL-Mohanad" w:hint="cs"/>
          <w:b/>
          <w:bCs w:val="0"/>
          <w:sz w:val="27"/>
          <w:szCs w:val="27"/>
          <w:rtl/>
        </w:rPr>
        <w:t>،</w:t>
      </w:r>
      <w:r w:rsidRPr="005776CA">
        <w:rPr>
          <w:rFonts w:ascii="Islamic Units 1" w:hAnsi="Islamic Units 1" w:cs="AL-Mohanad" w:hint="cs"/>
          <w:b/>
          <w:bCs w:val="0"/>
          <w:sz w:val="27"/>
          <w:szCs w:val="27"/>
          <w:rtl/>
        </w:rPr>
        <w:t xml:space="preserve"> كما في نسخة الخطّابي</w:t>
      </w:r>
      <w:r w:rsidRPr="005776CA">
        <w:rPr>
          <w:rFonts w:ascii="Islamic Units 1" w:hAnsi="Islamic Units 1" w:cs="AL-Mohanad" w:hint="cs"/>
          <w:b/>
          <w:bCs w:val="0"/>
          <w:sz w:val="27"/>
          <w:szCs w:val="27"/>
          <w:vertAlign w:val="superscript"/>
          <w:rtl/>
        </w:rPr>
        <w:t>(</w:t>
      </w:r>
      <w:r w:rsidRPr="005776CA">
        <w:rPr>
          <w:rStyle w:val="ac"/>
          <w:rFonts w:cs="AL-Mohanad"/>
          <w:b/>
          <w:bCs w:val="0"/>
          <w:sz w:val="27"/>
          <w:szCs w:val="27"/>
          <w:rtl/>
        </w:rPr>
        <w:endnoteReference w:id="325"/>
      </w:r>
      <w:r w:rsidRPr="005776CA">
        <w:rPr>
          <w:rFonts w:cs="AL-Mohanad" w:hint="cs"/>
          <w:b/>
          <w:bCs w:val="0"/>
          <w:sz w:val="27"/>
          <w:szCs w:val="27"/>
          <w:vertAlign w:val="superscript"/>
          <w:rtl/>
        </w:rPr>
        <w:t>)</w:t>
      </w:r>
      <w:r w:rsidRPr="005776CA">
        <w:rPr>
          <w:rFonts w:cs="AL-Mohanad"/>
          <w:b/>
          <w:bCs w:val="0"/>
          <w:sz w:val="27"/>
          <w:szCs w:val="27"/>
          <w:rtl/>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وهذه الصيغة تُصرّ</w:t>
      </w:r>
      <w:r w:rsidR="00C75A48" w:rsidRPr="005776CA">
        <w:rPr>
          <w:rFonts w:cs="AL-Mohanad" w:hint="cs"/>
          <w:b/>
          <w:bCs w:val="0"/>
          <w:sz w:val="27"/>
          <w:szCs w:val="27"/>
          <w:rtl/>
        </w:rPr>
        <w:t>ِ</w:t>
      </w:r>
      <w:r w:rsidRPr="005776CA">
        <w:rPr>
          <w:rFonts w:cs="AL-Mohanad" w:hint="cs"/>
          <w:b/>
          <w:bCs w:val="0"/>
          <w:sz w:val="27"/>
          <w:szCs w:val="27"/>
          <w:rtl/>
        </w:rPr>
        <w:t>ح بأنّ الباقي بعد الفرائض يكون للع</w:t>
      </w:r>
      <w:r w:rsidR="00C75A48" w:rsidRPr="005776CA">
        <w:rPr>
          <w:rFonts w:cs="AL-Mohanad" w:hint="cs"/>
          <w:b/>
          <w:bCs w:val="0"/>
          <w:sz w:val="27"/>
          <w:szCs w:val="27"/>
          <w:rtl/>
        </w:rPr>
        <w:t>َ</w:t>
      </w:r>
      <w:r w:rsidRPr="005776CA">
        <w:rPr>
          <w:rFonts w:cs="AL-Mohanad" w:hint="cs"/>
          <w:b/>
          <w:bCs w:val="0"/>
          <w:sz w:val="27"/>
          <w:szCs w:val="27"/>
          <w:rtl/>
        </w:rPr>
        <w:t>صَبة، فيثبت القول بال</w:t>
      </w:r>
      <w:r w:rsidR="00C75A48" w:rsidRPr="005776CA">
        <w:rPr>
          <w:rFonts w:cs="AL-Mohanad" w:hint="cs"/>
          <w:b/>
          <w:bCs w:val="0"/>
          <w:sz w:val="27"/>
          <w:szCs w:val="27"/>
          <w:rtl/>
        </w:rPr>
        <w:t>ت</w:t>
      </w:r>
      <w:r w:rsidRPr="005776CA">
        <w:rPr>
          <w:rFonts w:cs="AL-Mohanad" w:hint="cs"/>
          <w:b/>
          <w:bCs w:val="0"/>
          <w:sz w:val="27"/>
          <w:szCs w:val="27"/>
          <w:rtl/>
        </w:rPr>
        <w:t xml:space="preserve">عصيب حينئذٍ. </w:t>
      </w:r>
    </w:p>
    <w:p w:rsidR="002617F7" w:rsidRPr="005776CA" w:rsidRDefault="002617F7" w:rsidP="00F054F3">
      <w:pPr>
        <w:pStyle w:val="af5"/>
        <w:adjustRightInd w:val="0"/>
        <w:spacing w:line="400" w:lineRule="exact"/>
        <w:ind w:firstLine="567"/>
        <w:rPr>
          <w:rFonts w:cs="AL-Mohanad"/>
          <w:sz w:val="27"/>
          <w:szCs w:val="27"/>
          <w:rtl/>
        </w:rPr>
      </w:pPr>
      <w:r w:rsidRPr="005776CA">
        <w:rPr>
          <w:rFonts w:cs="AL-Mohanad" w:hint="cs"/>
          <w:sz w:val="27"/>
          <w:szCs w:val="27"/>
          <w:rtl/>
        </w:rPr>
        <w:t xml:space="preserve">المناقشة: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lastRenderedPageBreak/>
        <w:t>ومناقشة الحديث تارة</w:t>
      </w:r>
      <w:r w:rsidR="005D7B56" w:rsidRPr="005776CA">
        <w:rPr>
          <w:rFonts w:cs="AL-Mohanad" w:hint="cs"/>
          <w:b/>
          <w:bCs w:val="0"/>
          <w:sz w:val="27"/>
          <w:szCs w:val="27"/>
          <w:rtl/>
        </w:rPr>
        <w:t>ً</w:t>
      </w:r>
      <w:r w:rsidRPr="005776CA">
        <w:rPr>
          <w:rFonts w:cs="AL-Mohanad" w:hint="cs"/>
          <w:b/>
          <w:bCs w:val="0"/>
          <w:sz w:val="27"/>
          <w:szCs w:val="27"/>
          <w:rtl/>
        </w:rPr>
        <w:t xml:space="preserve"> تكون في الدلالة، وأخرى من حيث السند</w:t>
      </w:r>
      <w:r w:rsidR="005D7B56" w:rsidRPr="005776CA">
        <w:rPr>
          <w:rFonts w:cs="AL-Mohanad" w:hint="cs"/>
          <w:b/>
          <w:bCs w:val="0"/>
          <w:sz w:val="27"/>
          <w:szCs w:val="27"/>
          <w:rtl/>
        </w:rPr>
        <w:t>.</w:t>
      </w:r>
      <w:r w:rsidRPr="005776CA">
        <w:rPr>
          <w:rFonts w:cs="AL-Mohanad" w:hint="cs"/>
          <w:b/>
          <w:bCs w:val="0"/>
          <w:sz w:val="27"/>
          <w:szCs w:val="27"/>
          <w:rtl/>
        </w:rPr>
        <w:t xml:space="preserve"> فالأفضل بيان كلّ</w:t>
      </w:r>
      <w:r w:rsidR="005D7B56" w:rsidRPr="005776CA">
        <w:rPr>
          <w:rFonts w:cs="AL-Mohanad" w:hint="cs"/>
          <w:b/>
          <w:bCs w:val="0"/>
          <w:sz w:val="27"/>
          <w:szCs w:val="27"/>
          <w:rtl/>
        </w:rPr>
        <w:t>ٍ</w:t>
      </w:r>
      <w:r w:rsidRPr="005776CA">
        <w:rPr>
          <w:rFonts w:cs="AL-Mohanad" w:hint="cs"/>
          <w:b/>
          <w:bCs w:val="0"/>
          <w:sz w:val="27"/>
          <w:szCs w:val="27"/>
          <w:rtl/>
        </w:rPr>
        <w:t xml:space="preserve"> منهما مستقلاًّ: </w:t>
      </w:r>
    </w:p>
    <w:p w:rsidR="002617F7" w:rsidRPr="005776CA" w:rsidRDefault="002617F7" w:rsidP="002521C2">
      <w:pPr>
        <w:pStyle w:val="af5"/>
        <w:adjustRightInd w:val="0"/>
        <w:spacing w:line="420" w:lineRule="exact"/>
        <w:ind w:firstLine="567"/>
        <w:rPr>
          <w:rFonts w:cs="AL-Mohanad"/>
          <w:b/>
          <w:bCs w:val="0"/>
          <w:sz w:val="27"/>
          <w:szCs w:val="27"/>
          <w:rtl/>
        </w:rPr>
      </w:pPr>
    </w:p>
    <w:p w:rsidR="002617F7" w:rsidRPr="005776CA" w:rsidRDefault="005B2BF7" w:rsidP="00CC483B">
      <w:pPr>
        <w:pStyle w:val="31"/>
        <w:rPr>
          <w:color w:val="auto"/>
          <w:rtl/>
        </w:rPr>
      </w:pPr>
      <w:r w:rsidRPr="005776CA">
        <w:rPr>
          <w:rFonts w:hint="cs"/>
          <w:color w:val="auto"/>
          <w:rtl/>
        </w:rPr>
        <w:t>3ـ</w:t>
      </w:r>
      <w:r w:rsidR="002617F7" w:rsidRPr="005776CA">
        <w:rPr>
          <w:rFonts w:hint="cs"/>
          <w:color w:val="auto"/>
          <w:rtl/>
        </w:rPr>
        <w:t xml:space="preserve"> المناقشات في دلالة الحديث</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 xml:space="preserve">وتنصبّ هذه المناقشات في ثلاثة محاور: </w:t>
      </w:r>
    </w:p>
    <w:p w:rsidR="002617F7" w:rsidRPr="005776CA" w:rsidRDefault="002617F7" w:rsidP="002521C2">
      <w:pPr>
        <w:pStyle w:val="af5"/>
        <w:adjustRightInd w:val="0"/>
        <w:spacing w:line="420" w:lineRule="exact"/>
        <w:ind w:firstLine="567"/>
        <w:rPr>
          <w:rFonts w:cs="AL-Mohanad"/>
          <w:b/>
          <w:bCs w:val="0"/>
          <w:sz w:val="27"/>
          <w:szCs w:val="27"/>
          <w:rtl/>
        </w:rPr>
      </w:pPr>
    </w:p>
    <w:p w:rsidR="002617F7" w:rsidRPr="005776CA" w:rsidRDefault="005B2BF7" w:rsidP="00CC483B">
      <w:pPr>
        <w:pStyle w:val="31"/>
        <w:rPr>
          <w:color w:val="auto"/>
          <w:rtl/>
        </w:rPr>
      </w:pPr>
      <w:r w:rsidRPr="005776CA">
        <w:rPr>
          <w:rFonts w:hint="cs"/>
          <w:color w:val="auto"/>
          <w:rtl/>
        </w:rPr>
        <w:t>أـ</w:t>
      </w:r>
      <w:r w:rsidR="002617F7" w:rsidRPr="005776CA">
        <w:rPr>
          <w:rFonts w:hint="cs"/>
          <w:color w:val="auto"/>
          <w:rtl/>
        </w:rPr>
        <w:t xml:space="preserve"> مناقشة ما ذُكر في تفسير </w:t>
      </w:r>
      <w:r w:rsidR="002617F7" w:rsidRPr="005776CA">
        <w:rPr>
          <w:rFonts w:ascii="Islamic Units 1" w:hAnsi="Islamic Units 1" w:hint="cs"/>
          <w:color w:val="auto"/>
          <w:szCs w:val="24"/>
          <w:rtl/>
          <w:lang w:bidi="ar-IQ"/>
        </w:rPr>
        <w:t>«</w:t>
      </w:r>
      <w:r w:rsidR="002617F7" w:rsidRPr="005776CA">
        <w:rPr>
          <w:rFonts w:hint="cs"/>
          <w:color w:val="auto"/>
          <w:rtl/>
        </w:rPr>
        <w:t>فلأ</w:t>
      </w:r>
      <w:r w:rsidR="005D7B56" w:rsidRPr="005776CA">
        <w:rPr>
          <w:rFonts w:hint="cs"/>
          <w:color w:val="auto"/>
          <w:rtl/>
        </w:rPr>
        <w:t>َ</w:t>
      </w:r>
      <w:r w:rsidR="002617F7" w:rsidRPr="005776CA">
        <w:rPr>
          <w:rFonts w:hint="cs"/>
          <w:color w:val="auto"/>
          <w:rtl/>
        </w:rPr>
        <w:t>و</w:t>
      </w:r>
      <w:r w:rsidR="005D7B56" w:rsidRPr="005776CA">
        <w:rPr>
          <w:rFonts w:hint="cs"/>
          <w:color w:val="auto"/>
          <w:rtl/>
        </w:rPr>
        <w:t>ْ</w:t>
      </w:r>
      <w:r w:rsidR="002617F7" w:rsidRPr="005776CA">
        <w:rPr>
          <w:rFonts w:hint="cs"/>
          <w:color w:val="auto"/>
          <w:rtl/>
        </w:rPr>
        <w:t>لى ذكر</w:t>
      </w:r>
      <w:r w:rsidR="002617F7" w:rsidRPr="005776CA">
        <w:rPr>
          <w:rFonts w:ascii="Islamic Units 1" w:hAnsi="Islamic Units 1" w:hint="cs"/>
          <w:color w:val="auto"/>
          <w:szCs w:val="24"/>
          <w:rtl/>
          <w:lang w:bidi="ar-IQ"/>
        </w:rPr>
        <w:t>»</w:t>
      </w:r>
      <w:r w:rsidR="002617F7" w:rsidRPr="005776CA">
        <w:rPr>
          <w:rFonts w:hint="cs"/>
          <w:color w:val="auto"/>
          <w:rtl/>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sz w:val="27"/>
          <w:szCs w:val="27"/>
          <w:rtl/>
        </w:rPr>
        <w:t xml:space="preserve">أوّلاً: </w:t>
      </w:r>
      <w:r w:rsidRPr="005776CA">
        <w:rPr>
          <w:rFonts w:cs="AL-Mohanad" w:hint="cs"/>
          <w:b/>
          <w:bCs w:val="0"/>
          <w:sz w:val="27"/>
          <w:szCs w:val="27"/>
          <w:rtl/>
        </w:rPr>
        <w:t>إنّ دعوى كون إرادة (الأحقّ) خالية عن الفائدة مردودة؛ فإنّ تفسير (الأ</w:t>
      </w:r>
      <w:r w:rsidR="005D7B56" w:rsidRPr="005776CA">
        <w:rPr>
          <w:rFonts w:cs="AL-Mohanad" w:hint="cs"/>
          <w:b/>
          <w:bCs w:val="0"/>
          <w:sz w:val="27"/>
          <w:szCs w:val="27"/>
          <w:rtl/>
        </w:rPr>
        <w:t>َ</w:t>
      </w:r>
      <w:r w:rsidRPr="005776CA">
        <w:rPr>
          <w:rFonts w:cs="AL-Mohanad" w:hint="cs"/>
          <w:b/>
          <w:bCs w:val="0"/>
          <w:sz w:val="27"/>
          <w:szCs w:val="27"/>
          <w:rtl/>
        </w:rPr>
        <w:t>و</w:t>
      </w:r>
      <w:r w:rsidR="005D7B56" w:rsidRPr="005776CA">
        <w:rPr>
          <w:rFonts w:cs="AL-Mohanad" w:hint="cs"/>
          <w:b/>
          <w:bCs w:val="0"/>
          <w:sz w:val="27"/>
          <w:szCs w:val="27"/>
          <w:rtl/>
        </w:rPr>
        <w:t>ْ</w:t>
      </w:r>
      <w:r w:rsidRPr="005776CA">
        <w:rPr>
          <w:rFonts w:cs="AL-Mohanad" w:hint="cs"/>
          <w:b/>
          <w:bCs w:val="0"/>
          <w:sz w:val="27"/>
          <w:szCs w:val="27"/>
          <w:rtl/>
        </w:rPr>
        <w:t>لى) بـ (الأحقّ) وإن</w:t>
      </w:r>
      <w:r w:rsidR="005D7B56" w:rsidRPr="005776CA">
        <w:rPr>
          <w:rFonts w:cs="AL-Mohanad" w:hint="cs"/>
          <w:b/>
          <w:bCs w:val="0"/>
          <w:sz w:val="27"/>
          <w:szCs w:val="27"/>
          <w:rtl/>
        </w:rPr>
        <w:t>ْ</w:t>
      </w:r>
      <w:r w:rsidRPr="005776CA">
        <w:rPr>
          <w:rFonts w:cs="AL-Mohanad" w:hint="cs"/>
          <w:b/>
          <w:bCs w:val="0"/>
          <w:sz w:val="27"/>
          <w:szCs w:val="27"/>
          <w:rtl/>
        </w:rPr>
        <w:t xml:space="preserve"> لم يُحدّ</w:t>
      </w:r>
      <w:r w:rsidR="005D7B56" w:rsidRPr="005776CA">
        <w:rPr>
          <w:rFonts w:cs="AL-Mohanad" w:hint="cs"/>
          <w:b/>
          <w:bCs w:val="0"/>
          <w:sz w:val="27"/>
          <w:szCs w:val="27"/>
          <w:rtl/>
        </w:rPr>
        <w:t>َ</w:t>
      </w:r>
      <w:r w:rsidRPr="005776CA">
        <w:rPr>
          <w:rFonts w:cs="AL-Mohanad" w:hint="cs"/>
          <w:b/>
          <w:bCs w:val="0"/>
          <w:sz w:val="27"/>
          <w:szCs w:val="27"/>
          <w:rtl/>
        </w:rPr>
        <w:t>د الأحقّ م</w:t>
      </w:r>
      <w:r w:rsidR="005D7B56" w:rsidRPr="005776CA">
        <w:rPr>
          <w:rFonts w:cs="AL-Mohanad" w:hint="cs"/>
          <w:b/>
          <w:bCs w:val="0"/>
          <w:sz w:val="27"/>
          <w:szCs w:val="27"/>
          <w:rtl/>
        </w:rPr>
        <w:t>َ</w:t>
      </w:r>
      <w:r w:rsidRPr="005776CA">
        <w:rPr>
          <w:rFonts w:cs="AL-Mohanad" w:hint="cs"/>
          <w:b/>
          <w:bCs w:val="0"/>
          <w:sz w:val="27"/>
          <w:szCs w:val="27"/>
          <w:rtl/>
        </w:rPr>
        <w:t>ن</w:t>
      </w:r>
      <w:r w:rsidR="005D7B56" w:rsidRPr="005776CA">
        <w:rPr>
          <w:rFonts w:cs="AL-Mohanad" w:hint="cs"/>
          <w:b/>
          <w:bCs w:val="0"/>
          <w:sz w:val="27"/>
          <w:szCs w:val="27"/>
          <w:rtl/>
        </w:rPr>
        <w:t>ْ</w:t>
      </w:r>
      <w:r w:rsidRPr="005776CA">
        <w:rPr>
          <w:rFonts w:cs="AL-Mohanad" w:hint="cs"/>
          <w:b/>
          <w:bCs w:val="0"/>
          <w:sz w:val="27"/>
          <w:szCs w:val="27"/>
          <w:rtl/>
        </w:rPr>
        <w:t xml:space="preserve"> هو إلا</w:t>
      </w:r>
      <w:r w:rsidR="005D7B56" w:rsidRPr="005776CA">
        <w:rPr>
          <w:rFonts w:cs="AL-Mohanad" w:hint="cs"/>
          <w:b/>
          <w:bCs w:val="0"/>
          <w:sz w:val="27"/>
          <w:szCs w:val="27"/>
          <w:rtl/>
        </w:rPr>
        <w:t>ّ</w:t>
      </w:r>
      <w:r w:rsidRPr="005776CA">
        <w:rPr>
          <w:rFonts w:cs="AL-Mohanad" w:hint="cs"/>
          <w:b/>
          <w:bCs w:val="0"/>
          <w:sz w:val="27"/>
          <w:szCs w:val="27"/>
          <w:rtl/>
        </w:rPr>
        <w:t xml:space="preserve"> أنّه لا يقع لغواً، كما زعمه النووي والخطّابي وم</w:t>
      </w:r>
      <w:r w:rsidR="005D7B56" w:rsidRPr="005776CA">
        <w:rPr>
          <w:rFonts w:cs="AL-Mohanad" w:hint="cs"/>
          <w:b/>
          <w:bCs w:val="0"/>
          <w:sz w:val="27"/>
          <w:szCs w:val="27"/>
          <w:rtl/>
        </w:rPr>
        <w:t>َ</w:t>
      </w:r>
      <w:r w:rsidRPr="005776CA">
        <w:rPr>
          <w:rFonts w:cs="AL-Mohanad" w:hint="cs"/>
          <w:b/>
          <w:bCs w:val="0"/>
          <w:sz w:val="27"/>
          <w:szCs w:val="27"/>
          <w:rtl/>
        </w:rPr>
        <w:t>ن</w:t>
      </w:r>
      <w:r w:rsidR="005D7B56" w:rsidRPr="005776CA">
        <w:rPr>
          <w:rFonts w:cs="AL-Mohanad" w:hint="cs"/>
          <w:b/>
          <w:bCs w:val="0"/>
          <w:sz w:val="27"/>
          <w:szCs w:val="27"/>
          <w:rtl/>
        </w:rPr>
        <w:t>ْ</w:t>
      </w:r>
      <w:r w:rsidRPr="005776CA">
        <w:rPr>
          <w:rFonts w:cs="AL-Mohanad" w:hint="cs"/>
          <w:b/>
          <w:bCs w:val="0"/>
          <w:sz w:val="27"/>
          <w:szCs w:val="27"/>
          <w:rtl/>
        </w:rPr>
        <w:t xml:space="preserve"> تبعهما؛ إذ أيّ مانع من كون الحديث بصدد إعطاء قاعدة عامّة فقط، وهي: (أنّ الزائد عن الفرائض لا يُر</w:t>
      </w:r>
      <w:r w:rsidR="005D7B56" w:rsidRPr="005776CA">
        <w:rPr>
          <w:rFonts w:cs="AL-Mohanad" w:hint="cs"/>
          <w:b/>
          <w:bCs w:val="0"/>
          <w:sz w:val="27"/>
          <w:szCs w:val="27"/>
          <w:rtl/>
        </w:rPr>
        <w:t>َ</w:t>
      </w:r>
      <w:r w:rsidRPr="005776CA">
        <w:rPr>
          <w:rFonts w:cs="AL-Mohanad" w:hint="cs"/>
          <w:b/>
          <w:bCs w:val="0"/>
          <w:sz w:val="27"/>
          <w:szCs w:val="27"/>
          <w:rtl/>
        </w:rPr>
        <w:t>دّ على أهل الفروض</w:t>
      </w:r>
      <w:r w:rsidR="005D7B56" w:rsidRPr="005776CA">
        <w:rPr>
          <w:rFonts w:cs="AL-Mohanad" w:hint="cs"/>
          <w:b/>
          <w:bCs w:val="0"/>
          <w:sz w:val="27"/>
          <w:szCs w:val="27"/>
          <w:rtl/>
        </w:rPr>
        <w:t>،</w:t>
      </w:r>
      <w:r w:rsidRPr="005776CA">
        <w:rPr>
          <w:rFonts w:cs="AL-Mohanad" w:hint="cs"/>
          <w:b/>
          <w:bCs w:val="0"/>
          <w:sz w:val="27"/>
          <w:szCs w:val="27"/>
          <w:rtl/>
        </w:rPr>
        <w:t xml:space="preserve"> ولا يُعطى لبيت المال، بل يُعطى لبعض الذكور</w:t>
      </w:r>
      <w:r w:rsidR="005D7B56" w:rsidRPr="005776CA">
        <w:rPr>
          <w:rFonts w:cs="AL-Mohanad" w:hint="cs"/>
          <w:b/>
          <w:bCs w:val="0"/>
          <w:sz w:val="27"/>
          <w:szCs w:val="27"/>
          <w:rtl/>
        </w:rPr>
        <w:t>،</w:t>
      </w:r>
      <w:r w:rsidRPr="005776CA">
        <w:rPr>
          <w:rFonts w:cs="AL-Mohanad" w:hint="cs"/>
          <w:b/>
          <w:bCs w:val="0"/>
          <w:sz w:val="27"/>
          <w:szCs w:val="27"/>
          <w:rtl/>
        </w:rPr>
        <w:t xml:space="preserve"> وهو أحقّ</w:t>
      </w:r>
      <w:r w:rsidR="005D7B56" w:rsidRPr="005776CA">
        <w:rPr>
          <w:rFonts w:cs="AL-Mohanad" w:hint="cs"/>
          <w:b/>
          <w:bCs w:val="0"/>
          <w:sz w:val="27"/>
          <w:szCs w:val="27"/>
          <w:rtl/>
        </w:rPr>
        <w:t>ُ</w:t>
      </w:r>
      <w:r w:rsidRPr="005776CA">
        <w:rPr>
          <w:rFonts w:cs="AL-Mohanad" w:hint="cs"/>
          <w:b/>
          <w:bCs w:val="0"/>
          <w:sz w:val="27"/>
          <w:szCs w:val="27"/>
          <w:rtl/>
        </w:rPr>
        <w:t>هم)</w:t>
      </w:r>
      <w:r w:rsidR="005D7B56" w:rsidRPr="005776CA">
        <w:rPr>
          <w:rFonts w:cs="AL-Mohanad" w:hint="cs"/>
          <w:b/>
          <w:bCs w:val="0"/>
          <w:sz w:val="27"/>
          <w:szCs w:val="27"/>
          <w:rtl/>
        </w:rPr>
        <w:t>.</w:t>
      </w:r>
      <w:r w:rsidRPr="005776CA">
        <w:rPr>
          <w:rFonts w:cs="AL-Mohanad" w:hint="cs"/>
          <w:b/>
          <w:bCs w:val="0"/>
          <w:sz w:val="27"/>
          <w:szCs w:val="27"/>
          <w:rtl/>
        </w:rPr>
        <w:t xml:space="preserve"> والعقْد الأوّل من الجملة مُفيد</w:t>
      </w:r>
      <w:r w:rsidR="005D7B56" w:rsidRPr="005776CA">
        <w:rPr>
          <w:rFonts w:cs="AL-Mohanad" w:hint="cs"/>
          <w:b/>
          <w:bCs w:val="0"/>
          <w:sz w:val="27"/>
          <w:szCs w:val="27"/>
          <w:rtl/>
        </w:rPr>
        <w:t>ٌ</w:t>
      </w:r>
      <w:r w:rsidRPr="005776CA">
        <w:rPr>
          <w:rFonts w:cs="AL-Mohanad" w:hint="cs"/>
          <w:b/>
          <w:bCs w:val="0"/>
          <w:sz w:val="27"/>
          <w:szCs w:val="27"/>
          <w:rtl/>
        </w:rPr>
        <w:t xml:space="preserve"> ومُبين معنى، والعقْد الثاني مُفيد</w:t>
      </w:r>
      <w:r w:rsidR="005D7B56" w:rsidRPr="005776CA">
        <w:rPr>
          <w:rFonts w:cs="AL-Mohanad" w:hint="cs"/>
          <w:b/>
          <w:bCs w:val="0"/>
          <w:sz w:val="27"/>
          <w:szCs w:val="27"/>
          <w:rtl/>
        </w:rPr>
        <w:t>ٌ</w:t>
      </w:r>
      <w:r w:rsidRPr="005776CA">
        <w:rPr>
          <w:rFonts w:cs="AL-Mohanad" w:hint="cs"/>
          <w:b/>
          <w:bCs w:val="0"/>
          <w:sz w:val="27"/>
          <w:szCs w:val="27"/>
          <w:rtl/>
        </w:rPr>
        <w:t xml:space="preserve"> أيضاً وإن</w:t>
      </w:r>
      <w:r w:rsidR="005D7B56" w:rsidRPr="005776CA">
        <w:rPr>
          <w:rFonts w:cs="AL-Mohanad" w:hint="cs"/>
          <w:b/>
          <w:bCs w:val="0"/>
          <w:sz w:val="27"/>
          <w:szCs w:val="27"/>
          <w:rtl/>
        </w:rPr>
        <w:t>ْ</w:t>
      </w:r>
      <w:r w:rsidRPr="005776CA">
        <w:rPr>
          <w:rFonts w:cs="AL-Mohanad" w:hint="cs"/>
          <w:b/>
          <w:bCs w:val="0"/>
          <w:sz w:val="27"/>
          <w:szCs w:val="27"/>
          <w:rtl/>
        </w:rPr>
        <w:t xml:space="preserve"> كان مُجملاً، لكن</w:t>
      </w:r>
      <w:r w:rsidR="005D7B56" w:rsidRPr="005776CA">
        <w:rPr>
          <w:rFonts w:cs="AL-Mohanad" w:hint="cs"/>
          <w:b/>
          <w:bCs w:val="0"/>
          <w:sz w:val="27"/>
          <w:szCs w:val="27"/>
          <w:rtl/>
        </w:rPr>
        <w:t>ْ</w:t>
      </w:r>
      <w:r w:rsidRPr="005776CA">
        <w:rPr>
          <w:rFonts w:cs="AL-Mohanad" w:hint="cs"/>
          <w:b/>
          <w:bCs w:val="0"/>
          <w:sz w:val="27"/>
          <w:szCs w:val="27"/>
          <w:rtl/>
        </w:rPr>
        <w:t xml:space="preserve"> حينئذٍ يدلّ على نظرية التعصيب في الجملة من دون تعيين، وفرق</w:t>
      </w:r>
      <w:r w:rsidR="005D7B56" w:rsidRPr="005776CA">
        <w:rPr>
          <w:rFonts w:cs="AL-Mohanad" w:hint="cs"/>
          <w:b/>
          <w:bCs w:val="0"/>
          <w:sz w:val="27"/>
          <w:szCs w:val="27"/>
          <w:rtl/>
        </w:rPr>
        <w:t>ٌ</w:t>
      </w:r>
      <w:r w:rsidRPr="005776CA">
        <w:rPr>
          <w:rFonts w:cs="AL-Mohanad" w:hint="cs"/>
          <w:b/>
          <w:bCs w:val="0"/>
          <w:sz w:val="27"/>
          <w:szCs w:val="27"/>
          <w:rtl/>
        </w:rPr>
        <w:t xml:space="preserve"> بين مسألة ل</w:t>
      </w:r>
      <w:r w:rsidR="005D7B56" w:rsidRPr="005776CA">
        <w:rPr>
          <w:rFonts w:cs="AL-Mohanad" w:hint="cs"/>
          <w:b/>
          <w:bCs w:val="0"/>
          <w:sz w:val="27"/>
          <w:szCs w:val="27"/>
          <w:rtl/>
        </w:rPr>
        <w:t>َ</w:t>
      </w:r>
      <w:r w:rsidRPr="005776CA">
        <w:rPr>
          <w:rFonts w:cs="AL-Mohanad" w:hint="cs"/>
          <w:b/>
          <w:bCs w:val="0"/>
          <w:sz w:val="27"/>
          <w:szCs w:val="27"/>
          <w:rtl/>
        </w:rPr>
        <w:t>غْوية معنى الحديث</w:t>
      </w:r>
      <w:r w:rsidR="005D7B56" w:rsidRPr="005776CA">
        <w:rPr>
          <w:rFonts w:cs="AL-Mohanad" w:hint="cs"/>
          <w:b/>
          <w:bCs w:val="0"/>
          <w:sz w:val="27"/>
          <w:szCs w:val="27"/>
          <w:rtl/>
        </w:rPr>
        <w:t xml:space="preserve"> وبين مسألة عدم دلالته على ما ن</w:t>
      </w:r>
      <w:r w:rsidRPr="005776CA">
        <w:rPr>
          <w:rFonts w:cs="AL-Mohanad" w:hint="cs"/>
          <w:b/>
          <w:bCs w:val="0"/>
          <w:sz w:val="27"/>
          <w:szCs w:val="27"/>
          <w:rtl/>
        </w:rPr>
        <w:t xml:space="preserve">ريد إثباته.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وأمّا لو بنينا على الاحتمال الآخر في الحديث</w:t>
      </w:r>
      <w:r w:rsidR="005D7B56" w:rsidRPr="005776CA">
        <w:rPr>
          <w:rFonts w:cs="AL-Mohanad" w:hint="cs"/>
          <w:b/>
          <w:bCs w:val="0"/>
          <w:sz w:val="27"/>
          <w:szCs w:val="27"/>
          <w:rtl/>
        </w:rPr>
        <w:t>،</w:t>
      </w:r>
      <w:r w:rsidRPr="005776CA">
        <w:rPr>
          <w:rFonts w:cs="AL-Mohanad" w:hint="cs"/>
          <w:b/>
          <w:bCs w:val="0"/>
          <w:sz w:val="27"/>
          <w:szCs w:val="27"/>
          <w:rtl/>
        </w:rPr>
        <w:t xml:space="preserve"> من أنّ المراد: (إن</w:t>
      </w:r>
      <w:r w:rsidR="005D7B56" w:rsidRPr="005776CA">
        <w:rPr>
          <w:rFonts w:cs="AL-Mohanad" w:hint="cs"/>
          <w:b/>
          <w:bCs w:val="0"/>
          <w:sz w:val="27"/>
          <w:szCs w:val="27"/>
          <w:rtl/>
        </w:rPr>
        <w:t>ْ</w:t>
      </w:r>
      <w:r w:rsidRPr="005776CA">
        <w:rPr>
          <w:rFonts w:cs="AL-Mohanad" w:hint="cs"/>
          <w:b/>
          <w:bCs w:val="0"/>
          <w:sz w:val="27"/>
          <w:szCs w:val="27"/>
          <w:rtl/>
        </w:rPr>
        <w:t xml:space="preserve"> بقي أحد من أهل الفرائض لم يح</w:t>
      </w:r>
      <w:r w:rsidR="005D7B56" w:rsidRPr="005776CA">
        <w:rPr>
          <w:rFonts w:cs="AL-Mohanad" w:hint="cs"/>
          <w:b/>
          <w:bCs w:val="0"/>
          <w:sz w:val="27"/>
          <w:szCs w:val="27"/>
          <w:rtl/>
        </w:rPr>
        <w:t>ُ</w:t>
      </w:r>
      <w:r w:rsidRPr="005776CA">
        <w:rPr>
          <w:rFonts w:cs="AL-Mohanad" w:hint="cs"/>
          <w:b/>
          <w:bCs w:val="0"/>
          <w:sz w:val="27"/>
          <w:szCs w:val="27"/>
          <w:rtl/>
        </w:rPr>
        <w:t>ز</w:t>
      </w:r>
      <w:r w:rsidR="005D7B56" w:rsidRPr="005776CA">
        <w:rPr>
          <w:rFonts w:cs="AL-Mohanad" w:hint="cs"/>
          <w:b/>
          <w:bCs w:val="0"/>
          <w:sz w:val="27"/>
          <w:szCs w:val="27"/>
          <w:rtl/>
        </w:rPr>
        <w:t>ْ</w:t>
      </w:r>
      <w:r w:rsidRPr="005776CA">
        <w:rPr>
          <w:rFonts w:cs="AL-Mohanad" w:hint="cs"/>
          <w:b/>
          <w:bCs w:val="0"/>
          <w:sz w:val="27"/>
          <w:szCs w:val="27"/>
          <w:rtl/>
        </w:rPr>
        <w:t xml:space="preserve"> حصّته ك</w:t>
      </w:r>
      <w:r w:rsidR="005D7B56" w:rsidRPr="005776CA">
        <w:rPr>
          <w:rFonts w:cs="AL-Mohanad" w:hint="cs"/>
          <w:b/>
          <w:bCs w:val="0"/>
          <w:sz w:val="27"/>
          <w:szCs w:val="27"/>
          <w:rtl/>
        </w:rPr>
        <w:t>َمْ</w:t>
      </w:r>
      <w:r w:rsidRPr="005776CA">
        <w:rPr>
          <w:rFonts w:cs="AL-Mohanad" w:hint="cs"/>
          <w:b/>
          <w:bCs w:val="0"/>
          <w:sz w:val="27"/>
          <w:szCs w:val="27"/>
          <w:rtl/>
        </w:rPr>
        <w:t>لاً يُقدّ</w:t>
      </w:r>
      <w:r w:rsidR="005D7B56" w:rsidRPr="005776CA">
        <w:rPr>
          <w:rFonts w:cs="AL-Mohanad" w:hint="cs"/>
          <w:b/>
          <w:bCs w:val="0"/>
          <w:sz w:val="27"/>
          <w:szCs w:val="27"/>
          <w:rtl/>
        </w:rPr>
        <w:t>َ</w:t>
      </w:r>
      <w:r w:rsidRPr="005776CA">
        <w:rPr>
          <w:rFonts w:cs="AL-Mohanad" w:hint="cs"/>
          <w:b/>
          <w:bCs w:val="0"/>
          <w:sz w:val="27"/>
          <w:szCs w:val="27"/>
          <w:rtl/>
        </w:rPr>
        <w:t>م أحقّ ذكر</w:t>
      </w:r>
      <w:r w:rsidR="005D7B56" w:rsidRPr="005776CA">
        <w:rPr>
          <w:rFonts w:cs="AL-Mohanad" w:hint="cs"/>
          <w:b/>
          <w:bCs w:val="0"/>
          <w:sz w:val="27"/>
          <w:szCs w:val="27"/>
          <w:rtl/>
        </w:rPr>
        <w:t>ٍ منهم) فأيضاً يكون دالاًّ</w:t>
      </w:r>
      <w:r w:rsidRPr="005776CA">
        <w:rPr>
          <w:rFonts w:cs="AL-Mohanad" w:hint="cs"/>
          <w:b/>
          <w:bCs w:val="0"/>
          <w:sz w:val="27"/>
          <w:szCs w:val="27"/>
          <w:rtl/>
        </w:rPr>
        <w:t xml:space="preserve"> على قاعدة عامّة، ولا ل</w:t>
      </w:r>
      <w:r w:rsidR="005D7B56" w:rsidRPr="005776CA">
        <w:rPr>
          <w:rFonts w:cs="AL-Mohanad" w:hint="cs"/>
          <w:b/>
          <w:bCs w:val="0"/>
          <w:sz w:val="27"/>
          <w:szCs w:val="27"/>
          <w:rtl/>
        </w:rPr>
        <w:t>َ</w:t>
      </w:r>
      <w:r w:rsidRPr="005776CA">
        <w:rPr>
          <w:rFonts w:cs="AL-Mohanad" w:hint="cs"/>
          <w:b/>
          <w:bCs w:val="0"/>
          <w:sz w:val="27"/>
          <w:szCs w:val="27"/>
          <w:rtl/>
        </w:rPr>
        <w:t>غ</w:t>
      </w:r>
      <w:r w:rsidR="005D7B56" w:rsidRPr="005776CA">
        <w:rPr>
          <w:rFonts w:cs="AL-Mohanad" w:hint="cs"/>
          <w:b/>
          <w:bCs w:val="0"/>
          <w:sz w:val="27"/>
          <w:szCs w:val="27"/>
          <w:rtl/>
        </w:rPr>
        <w:t>ْ</w:t>
      </w:r>
      <w:r w:rsidRPr="005776CA">
        <w:rPr>
          <w:rFonts w:cs="AL-Mohanad" w:hint="cs"/>
          <w:b/>
          <w:bCs w:val="0"/>
          <w:sz w:val="27"/>
          <w:szCs w:val="27"/>
          <w:rtl/>
        </w:rPr>
        <w:t xml:space="preserve">وية فيه.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وأمّا تشخيص الأحقّ من غيره فيُوك</w:t>
      </w:r>
      <w:r w:rsidR="005D7B56" w:rsidRPr="005776CA">
        <w:rPr>
          <w:rFonts w:cs="AL-Mohanad" w:hint="cs"/>
          <w:b/>
          <w:bCs w:val="0"/>
          <w:sz w:val="27"/>
          <w:szCs w:val="27"/>
          <w:rtl/>
        </w:rPr>
        <w:t>َ</w:t>
      </w:r>
      <w:r w:rsidRPr="005776CA">
        <w:rPr>
          <w:rFonts w:cs="AL-Mohanad" w:hint="cs"/>
          <w:b/>
          <w:bCs w:val="0"/>
          <w:sz w:val="27"/>
          <w:szCs w:val="27"/>
          <w:rtl/>
        </w:rPr>
        <w:t xml:space="preserve">ل أمر بيانه </w:t>
      </w:r>
      <w:r w:rsidR="005D7B56" w:rsidRPr="005776CA">
        <w:rPr>
          <w:rFonts w:cs="AL-Mohanad" w:hint="cs"/>
          <w:b/>
          <w:bCs w:val="0"/>
          <w:sz w:val="27"/>
          <w:szCs w:val="27"/>
          <w:rtl/>
        </w:rPr>
        <w:t>إ</w:t>
      </w:r>
      <w:r w:rsidRPr="005776CA">
        <w:rPr>
          <w:rFonts w:cs="AL-Mohanad" w:hint="cs"/>
          <w:b/>
          <w:bCs w:val="0"/>
          <w:sz w:val="27"/>
          <w:szCs w:val="27"/>
          <w:rtl/>
        </w:rPr>
        <w:t>لى دليل</w:t>
      </w:r>
      <w:r w:rsidR="005D7B56" w:rsidRPr="005776CA">
        <w:rPr>
          <w:rFonts w:cs="AL-Mohanad" w:hint="cs"/>
          <w:b/>
          <w:bCs w:val="0"/>
          <w:sz w:val="27"/>
          <w:szCs w:val="27"/>
          <w:rtl/>
        </w:rPr>
        <w:t>ٍ آخر؟</w:t>
      </w:r>
      <w:r w:rsidRPr="005776CA">
        <w:rPr>
          <w:rFonts w:cs="AL-Mohanad" w:hint="cs"/>
          <w:b/>
          <w:bCs w:val="0"/>
          <w:sz w:val="27"/>
          <w:szCs w:val="27"/>
          <w:rtl/>
        </w:rPr>
        <w:t>! وبعبارة</w:t>
      </w:r>
      <w:r w:rsidR="005D7B56" w:rsidRPr="005776CA">
        <w:rPr>
          <w:rFonts w:cs="AL-Mohanad" w:hint="cs"/>
          <w:b/>
          <w:bCs w:val="0"/>
          <w:sz w:val="27"/>
          <w:szCs w:val="27"/>
          <w:rtl/>
        </w:rPr>
        <w:t>ٍ</w:t>
      </w:r>
      <w:r w:rsidRPr="005776CA">
        <w:rPr>
          <w:rFonts w:cs="AL-Mohanad" w:hint="cs"/>
          <w:b/>
          <w:bCs w:val="0"/>
          <w:sz w:val="27"/>
          <w:szCs w:val="27"/>
          <w:rtl/>
        </w:rPr>
        <w:t xml:space="preserve"> </w:t>
      </w:r>
      <w:r w:rsidR="005D7B56" w:rsidRPr="005776CA">
        <w:rPr>
          <w:rFonts w:cs="AL-Mohanad" w:hint="cs"/>
          <w:b/>
          <w:bCs w:val="0"/>
          <w:sz w:val="27"/>
          <w:szCs w:val="27"/>
          <w:rtl/>
        </w:rPr>
        <w:t>أ</w:t>
      </w:r>
      <w:r w:rsidRPr="005776CA">
        <w:rPr>
          <w:rFonts w:cs="AL-Mohanad" w:hint="cs"/>
          <w:b/>
          <w:bCs w:val="0"/>
          <w:sz w:val="27"/>
          <w:szCs w:val="27"/>
          <w:rtl/>
        </w:rPr>
        <w:t>خرى: إنّ عدم تصدّي الحديث لتشخيص الأحقّ لا يُساوق الل</w:t>
      </w:r>
      <w:r w:rsidR="005D7B56" w:rsidRPr="005776CA">
        <w:rPr>
          <w:rFonts w:cs="AL-Mohanad" w:hint="cs"/>
          <w:b/>
          <w:bCs w:val="0"/>
          <w:sz w:val="27"/>
          <w:szCs w:val="27"/>
          <w:rtl/>
        </w:rPr>
        <w:t>َّ</w:t>
      </w:r>
      <w:r w:rsidRPr="005776CA">
        <w:rPr>
          <w:rFonts w:cs="AL-Mohanad" w:hint="cs"/>
          <w:b/>
          <w:bCs w:val="0"/>
          <w:sz w:val="27"/>
          <w:szCs w:val="27"/>
          <w:rtl/>
        </w:rPr>
        <w:t>غ</w:t>
      </w:r>
      <w:r w:rsidR="005D7B56" w:rsidRPr="005776CA">
        <w:rPr>
          <w:rFonts w:cs="AL-Mohanad" w:hint="cs"/>
          <w:b/>
          <w:bCs w:val="0"/>
          <w:sz w:val="27"/>
          <w:szCs w:val="27"/>
          <w:rtl/>
        </w:rPr>
        <w:t>ْ</w:t>
      </w:r>
      <w:r w:rsidRPr="005776CA">
        <w:rPr>
          <w:rFonts w:cs="AL-Mohanad" w:hint="cs"/>
          <w:b/>
          <w:bCs w:val="0"/>
          <w:sz w:val="27"/>
          <w:szCs w:val="27"/>
          <w:rtl/>
        </w:rPr>
        <w:t>وية</w:t>
      </w:r>
      <w:r w:rsidR="005D7B56" w:rsidRPr="005776CA">
        <w:rPr>
          <w:rFonts w:cs="AL-Mohanad" w:hint="cs"/>
          <w:b/>
          <w:bCs w:val="0"/>
          <w:sz w:val="27"/>
          <w:szCs w:val="27"/>
          <w:rtl/>
        </w:rPr>
        <w:t>؛</w:t>
      </w:r>
      <w:r w:rsidRPr="005776CA">
        <w:rPr>
          <w:rFonts w:cs="AL-Mohanad" w:hint="cs"/>
          <w:b/>
          <w:bCs w:val="0"/>
          <w:sz w:val="27"/>
          <w:szCs w:val="27"/>
          <w:rtl/>
        </w:rPr>
        <w:t xml:space="preserve"> كي يكون مُرجّ</w:t>
      </w:r>
      <w:r w:rsidR="005D7B56" w:rsidRPr="005776CA">
        <w:rPr>
          <w:rFonts w:cs="AL-Mohanad" w:hint="cs"/>
          <w:b/>
          <w:bCs w:val="0"/>
          <w:sz w:val="27"/>
          <w:szCs w:val="27"/>
          <w:rtl/>
        </w:rPr>
        <w:t>ِ</w:t>
      </w:r>
      <w:r w:rsidRPr="005776CA">
        <w:rPr>
          <w:rFonts w:cs="AL-Mohanad" w:hint="cs"/>
          <w:b/>
          <w:bCs w:val="0"/>
          <w:sz w:val="27"/>
          <w:szCs w:val="27"/>
          <w:rtl/>
        </w:rPr>
        <w:t>حاً لإرادة الاحتمال الآخر من الحديث</w:t>
      </w:r>
      <w:r w:rsidR="005D7B56" w:rsidRPr="005776CA">
        <w:rPr>
          <w:rFonts w:cs="AL-Mohanad" w:hint="cs"/>
          <w:b/>
          <w:bCs w:val="0"/>
          <w:sz w:val="27"/>
          <w:szCs w:val="27"/>
          <w:rtl/>
        </w:rPr>
        <w:t>،</w:t>
      </w:r>
      <w:r w:rsidRPr="005776CA">
        <w:rPr>
          <w:rFonts w:cs="AL-Mohanad" w:hint="cs"/>
          <w:b/>
          <w:bCs w:val="0"/>
          <w:sz w:val="27"/>
          <w:szCs w:val="27"/>
          <w:rtl/>
        </w:rPr>
        <w:t xml:space="preserve"> وهو (الأقرب). </w:t>
      </w:r>
    </w:p>
    <w:p w:rsidR="001B1BDE"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ومع ذلك كلّ</w:t>
      </w:r>
      <w:r w:rsidR="005D7B56" w:rsidRPr="005776CA">
        <w:rPr>
          <w:rFonts w:cs="AL-Mohanad" w:hint="cs"/>
          <w:b/>
          <w:bCs w:val="0"/>
          <w:sz w:val="27"/>
          <w:szCs w:val="27"/>
          <w:rtl/>
        </w:rPr>
        <w:t>ِ</w:t>
      </w:r>
      <w:r w:rsidRPr="005776CA">
        <w:rPr>
          <w:rFonts w:cs="AL-Mohanad" w:hint="cs"/>
          <w:b/>
          <w:bCs w:val="0"/>
          <w:sz w:val="27"/>
          <w:szCs w:val="27"/>
          <w:rtl/>
        </w:rPr>
        <w:t>ه فالأنسب ـ بناءً على هذا التقدير ـ أن يُقال: إنّ الظاهر كون (الأ</w:t>
      </w:r>
      <w:r w:rsidR="005D7B56" w:rsidRPr="005776CA">
        <w:rPr>
          <w:rFonts w:cs="AL-Mohanad" w:hint="cs"/>
          <w:b/>
          <w:bCs w:val="0"/>
          <w:sz w:val="27"/>
          <w:szCs w:val="27"/>
          <w:rtl/>
        </w:rPr>
        <w:t>َ</w:t>
      </w:r>
      <w:r w:rsidRPr="005776CA">
        <w:rPr>
          <w:rFonts w:cs="AL-Mohanad" w:hint="cs"/>
          <w:b/>
          <w:bCs w:val="0"/>
          <w:sz w:val="27"/>
          <w:szCs w:val="27"/>
          <w:rtl/>
        </w:rPr>
        <w:t>وْلى) هنا بمعنى (الأقرب)</w:t>
      </w:r>
      <w:r w:rsidR="005D7B56" w:rsidRPr="005776CA">
        <w:rPr>
          <w:rFonts w:cs="AL-Mohanad" w:hint="cs"/>
          <w:b/>
          <w:bCs w:val="0"/>
          <w:sz w:val="27"/>
          <w:szCs w:val="27"/>
          <w:rtl/>
        </w:rPr>
        <w:t>،</w:t>
      </w:r>
      <w:r w:rsidRPr="005776CA">
        <w:rPr>
          <w:rFonts w:cs="AL-Mohanad" w:hint="cs"/>
          <w:b/>
          <w:bCs w:val="0"/>
          <w:sz w:val="27"/>
          <w:szCs w:val="27"/>
          <w:rtl/>
        </w:rPr>
        <w:t xml:space="preserve"> لا لما ذكروه، بل لوجهين فنّ</w:t>
      </w:r>
      <w:r w:rsidR="005D7B56" w:rsidRPr="005776CA">
        <w:rPr>
          <w:rFonts w:cs="AL-Mohanad" w:hint="cs"/>
          <w:b/>
          <w:bCs w:val="0"/>
          <w:sz w:val="27"/>
          <w:szCs w:val="27"/>
          <w:rtl/>
        </w:rPr>
        <w:t>ِ</w:t>
      </w:r>
      <w:r w:rsidRPr="005776CA">
        <w:rPr>
          <w:rFonts w:cs="AL-Mohanad" w:hint="cs"/>
          <w:b/>
          <w:bCs w:val="0"/>
          <w:sz w:val="27"/>
          <w:szCs w:val="27"/>
          <w:rtl/>
        </w:rPr>
        <w:t>يَي</w:t>
      </w:r>
      <w:r w:rsidR="005D7B56" w:rsidRPr="005776CA">
        <w:rPr>
          <w:rFonts w:cs="AL-Mohanad" w:hint="cs"/>
          <w:b/>
          <w:bCs w:val="0"/>
          <w:sz w:val="27"/>
          <w:szCs w:val="27"/>
          <w:rtl/>
        </w:rPr>
        <w:t>ْ</w:t>
      </w:r>
      <w:r w:rsidR="001B1BDE" w:rsidRPr="005776CA">
        <w:rPr>
          <w:rFonts w:cs="AL-Mohanad" w:hint="cs"/>
          <w:b/>
          <w:bCs w:val="0"/>
          <w:sz w:val="27"/>
          <w:szCs w:val="27"/>
          <w:rtl/>
        </w:rPr>
        <w:t>ن:</w:t>
      </w:r>
    </w:p>
    <w:p w:rsidR="005D7B56"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sz w:val="27"/>
          <w:szCs w:val="27"/>
          <w:rtl/>
        </w:rPr>
        <w:t>أحدهما</w:t>
      </w:r>
      <w:r w:rsidRPr="005776CA">
        <w:rPr>
          <w:rFonts w:cs="AL-Mohanad" w:hint="cs"/>
          <w:b/>
          <w:bCs w:val="0"/>
          <w:sz w:val="27"/>
          <w:szCs w:val="27"/>
          <w:rtl/>
        </w:rPr>
        <w:t>: بقرينة ما هو المرتكز في الأذهان</w:t>
      </w:r>
      <w:r w:rsidR="005D7B56" w:rsidRPr="005776CA">
        <w:rPr>
          <w:rFonts w:cs="AL-Mohanad" w:hint="cs"/>
          <w:b/>
          <w:bCs w:val="0"/>
          <w:sz w:val="27"/>
          <w:szCs w:val="27"/>
          <w:rtl/>
        </w:rPr>
        <w:t>،</w:t>
      </w:r>
      <w:r w:rsidRPr="005776CA">
        <w:rPr>
          <w:rFonts w:cs="AL-Mohanad" w:hint="cs"/>
          <w:b/>
          <w:bCs w:val="0"/>
          <w:sz w:val="27"/>
          <w:szCs w:val="27"/>
          <w:rtl/>
        </w:rPr>
        <w:t xml:space="preserve"> ولو بمعونة الآيات والسنّة</w:t>
      </w:r>
      <w:r w:rsidR="005D7B56" w:rsidRPr="005776CA">
        <w:rPr>
          <w:rFonts w:cs="AL-Mohanad" w:hint="cs"/>
          <w:b/>
          <w:bCs w:val="0"/>
          <w:sz w:val="27"/>
          <w:szCs w:val="27"/>
          <w:rtl/>
        </w:rPr>
        <w:t>،</w:t>
      </w:r>
      <w:r w:rsidRPr="005776CA">
        <w:rPr>
          <w:rFonts w:cs="AL-Mohanad" w:hint="cs"/>
          <w:b/>
          <w:bCs w:val="0"/>
          <w:sz w:val="27"/>
          <w:szCs w:val="27"/>
          <w:rtl/>
        </w:rPr>
        <w:t xml:space="preserve"> من أنّ توزيع الإرث</w:t>
      </w:r>
      <w:r w:rsidR="005D7B56" w:rsidRPr="005776CA">
        <w:rPr>
          <w:rFonts w:cs="AL-Mohanad" w:hint="cs"/>
          <w:b/>
          <w:bCs w:val="0"/>
          <w:sz w:val="27"/>
          <w:szCs w:val="27"/>
          <w:rtl/>
        </w:rPr>
        <w:t xml:space="preserve"> بين الأنساب على أساس </w:t>
      </w:r>
      <w:proofErr w:type="spellStart"/>
      <w:r w:rsidR="005D7B56" w:rsidRPr="005776CA">
        <w:rPr>
          <w:rFonts w:cs="AL-Mohanad" w:hint="cs"/>
          <w:b/>
          <w:bCs w:val="0"/>
          <w:sz w:val="27"/>
          <w:szCs w:val="27"/>
          <w:rtl/>
        </w:rPr>
        <w:t>الأقربية</w:t>
      </w:r>
      <w:proofErr w:type="spellEnd"/>
      <w:r w:rsidR="005D7B56" w:rsidRPr="005776CA">
        <w:rPr>
          <w:rFonts w:cs="AL-Mohanad" w:hint="cs"/>
          <w:b/>
          <w:bCs w:val="0"/>
          <w:sz w:val="27"/>
          <w:szCs w:val="27"/>
          <w:rtl/>
        </w:rPr>
        <w:t>.</w:t>
      </w:r>
    </w:p>
    <w:p w:rsidR="002617F7" w:rsidRPr="005776CA" w:rsidRDefault="002617F7" w:rsidP="00D55327">
      <w:pPr>
        <w:pStyle w:val="af5"/>
        <w:widowControl w:val="0"/>
        <w:adjustRightInd w:val="0"/>
        <w:spacing w:line="400" w:lineRule="exact"/>
        <w:ind w:firstLine="567"/>
        <w:rPr>
          <w:rFonts w:cs="AL-Mohanad"/>
          <w:b/>
          <w:bCs w:val="0"/>
          <w:sz w:val="27"/>
          <w:szCs w:val="27"/>
          <w:rtl/>
        </w:rPr>
      </w:pPr>
      <w:r w:rsidRPr="005776CA">
        <w:rPr>
          <w:rFonts w:cs="AL-Mohanad" w:hint="cs"/>
          <w:sz w:val="27"/>
          <w:szCs w:val="27"/>
          <w:rtl/>
        </w:rPr>
        <w:t>والوجه الآخر</w:t>
      </w:r>
      <w:r w:rsidRPr="005776CA">
        <w:rPr>
          <w:rFonts w:cs="AL-Mohanad" w:hint="cs"/>
          <w:b/>
          <w:bCs w:val="0"/>
          <w:sz w:val="27"/>
          <w:szCs w:val="27"/>
          <w:rtl/>
        </w:rPr>
        <w:t>: بقرينة إضافة لفظ (أ</w:t>
      </w:r>
      <w:r w:rsidR="001B1BDE" w:rsidRPr="005776CA">
        <w:rPr>
          <w:rFonts w:cs="AL-Mohanad" w:hint="cs"/>
          <w:b/>
          <w:bCs w:val="0"/>
          <w:sz w:val="27"/>
          <w:szCs w:val="27"/>
          <w:rtl/>
        </w:rPr>
        <w:t>َ</w:t>
      </w:r>
      <w:r w:rsidRPr="005776CA">
        <w:rPr>
          <w:rFonts w:cs="AL-Mohanad" w:hint="cs"/>
          <w:b/>
          <w:bCs w:val="0"/>
          <w:sz w:val="27"/>
          <w:szCs w:val="27"/>
          <w:rtl/>
        </w:rPr>
        <w:t xml:space="preserve">وْلى) في الحديث </w:t>
      </w:r>
      <w:r w:rsidR="001B1BDE" w:rsidRPr="005776CA">
        <w:rPr>
          <w:rFonts w:cs="AL-Mohanad" w:hint="cs"/>
          <w:b/>
          <w:bCs w:val="0"/>
          <w:sz w:val="27"/>
          <w:szCs w:val="27"/>
          <w:rtl/>
        </w:rPr>
        <w:t>إ</w:t>
      </w:r>
      <w:r w:rsidRPr="005776CA">
        <w:rPr>
          <w:rFonts w:cs="AL-Mohanad" w:hint="cs"/>
          <w:b/>
          <w:bCs w:val="0"/>
          <w:sz w:val="27"/>
          <w:szCs w:val="27"/>
          <w:rtl/>
        </w:rPr>
        <w:t>لى لفظ (الع</w:t>
      </w:r>
      <w:r w:rsidR="001B1BDE" w:rsidRPr="005776CA">
        <w:rPr>
          <w:rFonts w:cs="AL-Mohanad" w:hint="cs"/>
          <w:b/>
          <w:bCs w:val="0"/>
          <w:sz w:val="27"/>
          <w:szCs w:val="27"/>
          <w:rtl/>
        </w:rPr>
        <w:t>َ</w:t>
      </w:r>
      <w:r w:rsidRPr="005776CA">
        <w:rPr>
          <w:rFonts w:cs="AL-Mohanad" w:hint="cs"/>
          <w:b/>
          <w:bCs w:val="0"/>
          <w:sz w:val="27"/>
          <w:szCs w:val="27"/>
          <w:rtl/>
        </w:rPr>
        <w:t>صَبة)</w:t>
      </w:r>
      <w:r w:rsidR="001B1BDE" w:rsidRPr="005776CA">
        <w:rPr>
          <w:rFonts w:cs="AL-Mohanad" w:hint="cs"/>
          <w:b/>
          <w:bCs w:val="0"/>
          <w:sz w:val="27"/>
          <w:szCs w:val="27"/>
          <w:rtl/>
        </w:rPr>
        <w:t>،</w:t>
      </w:r>
      <w:r w:rsidRPr="005776CA">
        <w:rPr>
          <w:rFonts w:cs="AL-Mohanad" w:hint="cs"/>
          <w:b/>
          <w:bCs w:val="0"/>
          <w:sz w:val="27"/>
          <w:szCs w:val="27"/>
          <w:rtl/>
        </w:rPr>
        <w:t xml:space="preserve"> وهم </w:t>
      </w:r>
      <w:r w:rsidRPr="005776CA">
        <w:rPr>
          <w:rFonts w:cs="AL-Mohanad" w:hint="cs"/>
          <w:b/>
          <w:bCs w:val="0"/>
          <w:sz w:val="27"/>
          <w:szCs w:val="27"/>
          <w:rtl/>
        </w:rPr>
        <w:lastRenderedPageBreak/>
        <w:t xml:space="preserve">الأقارب في الجملة.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sz w:val="27"/>
          <w:szCs w:val="27"/>
          <w:rtl/>
        </w:rPr>
        <w:t xml:space="preserve">ثانياً: </w:t>
      </w:r>
      <w:r w:rsidRPr="005776CA">
        <w:rPr>
          <w:rFonts w:cs="AL-Mohanad" w:hint="cs"/>
          <w:b/>
          <w:bCs w:val="0"/>
          <w:sz w:val="27"/>
          <w:szCs w:val="27"/>
          <w:rtl/>
        </w:rPr>
        <w:t>إنّ للعناوين والأعداد تأثيراً كبيراً في باب تقسيم التركة، كما هو واضح</w:t>
      </w:r>
      <w:r w:rsidR="001B1BDE" w:rsidRPr="005776CA">
        <w:rPr>
          <w:rFonts w:cs="AL-Mohanad" w:hint="cs"/>
          <w:b/>
          <w:bCs w:val="0"/>
          <w:sz w:val="27"/>
          <w:szCs w:val="27"/>
          <w:rtl/>
        </w:rPr>
        <w:t>ٌ</w:t>
      </w:r>
      <w:r w:rsidRPr="005776CA">
        <w:rPr>
          <w:rFonts w:cs="AL-Mohanad" w:hint="cs"/>
          <w:b/>
          <w:bCs w:val="0"/>
          <w:sz w:val="27"/>
          <w:szCs w:val="27"/>
          <w:rtl/>
        </w:rPr>
        <w:t xml:space="preserve">، وحينئذٍ نقول: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1ـ إنّ هذا التعبير يُفيد معنى الإفراد، فكيف يُدّ</w:t>
      </w:r>
      <w:r w:rsidR="001B1BDE" w:rsidRPr="005776CA">
        <w:rPr>
          <w:rFonts w:cs="AL-Mohanad" w:hint="cs"/>
          <w:b/>
          <w:bCs w:val="0"/>
          <w:sz w:val="27"/>
          <w:szCs w:val="27"/>
          <w:rtl/>
        </w:rPr>
        <w:t>َ</w:t>
      </w:r>
      <w:r w:rsidRPr="005776CA">
        <w:rPr>
          <w:rFonts w:cs="AL-Mohanad" w:hint="cs"/>
          <w:b/>
          <w:bCs w:val="0"/>
          <w:sz w:val="27"/>
          <w:szCs w:val="27"/>
          <w:rtl/>
        </w:rPr>
        <w:t>عى شموله للوارث المتعدّ</w:t>
      </w:r>
      <w:r w:rsidR="001B1BDE" w:rsidRPr="005776CA">
        <w:rPr>
          <w:rFonts w:cs="AL-Mohanad" w:hint="cs"/>
          <w:b/>
          <w:bCs w:val="0"/>
          <w:sz w:val="27"/>
          <w:szCs w:val="27"/>
          <w:rtl/>
        </w:rPr>
        <w:t>ِد؟</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2ـ لو فُرض شمول الحديث للمتعدّ</w:t>
      </w:r>
      <w:r w:rsidR="001B1BDE" w:rsidRPr="005776CA">
        <w:rPr>
          <w:rFonts w:cs="AL-Mohanad" w:hint="cs"/>
          <w:b/>
          <w:bCs w:val="0"/>
          <w:sz w:val="27"/>
          <w:szCs w:val="27"/>
          <w:rtl/>
        </w:rPr>
        <w:t>ِ</w:t>
      </w:r>
      <w:r w:rsidRPr="005776CA">
        <w:rPr>
          <w:rFonts w:cs="AL-Mohanad" w:hint="cs"/>
          <w:b/>
          <w:bCs w:val="0"/>
          <w:sz w:val="27"/>
          <w:szCs w:val="27"/>
          <w:rtl/>
        </w:rPr>
        <w:t>د فلِمَ لا يشمل الإخوة</w:t>
      </w:r>
      <w:r w:rsidR="001B1BDE" w:rsidRPr="005776CA">
        <w:rPr>
          <w:rFonts w:cs="AL-Mohanad" w:hint="cs"/>
          <w:b/>
          <w:bCs w:val="0"/>
          <w:sz w:val="27"/>
          <w:szCs w:val="27"/>
          <w:rtl/>
        </w:rPr>
        <w:t xml:space="preserve"> وشبههم إذا استووا في المنـزلة؟</w:t>
      </w:r>
      <w:r w:rsidRPr="005776CA">
        <w:rPr>
          <w:rFonts w:cs="AL-Mohanad" w:hint="cs"/>
          <w:b/>
          <w:bCs w:val="0"/>
          <w:sz w:val="27"/>
          <w:szCs w:val="27"/>
          <w:rtl/>
        </w:rPr>
        <w:t xml:space="preserve">! ولِمَ لا </w:t>
      </w:r>
      <w:r w:rsidR="001B1BDE" w:rsidRPr="005776CA">
        <w:rPr>
          <w:rFonts w:cs="AL-Mohanad" w:hint="cs"/>
          <w:b/>
          <w:bCs w:val="0"/>
          <w:sz w:val="27"/>
          <w:szCs w:val="27"/>
          <w:rtl/>
        </w:rPr>
        <w:t>يُقال فيهم: إذا استووا اشتركوا؟</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3ـ إنّ الحديث في نفسه شامل</w:t>
      </w:r>
      <w:r w:rsidR="001B1BDE" w:rsidRPr="005776CA">
        <w:rPr>
          <w:rFonts w:cs="AL-Mohanad" w:hint="cs"/>
          <w:b/>
          <w:bCs w:val="0"/>
          <w:sz w:val="27"/>
          <w:szCs w:val="27"/>
          <w:rtl/>
        </w:rPr>
        <w:t>ٌ</w:t>
      </w:r>
      <w:r w:rsidRPr="005776CA">
        <w:rPr>
          <w:rFonts w:cs="AL-Mohanad" w:hint="cs"/>
          <w:b/>
          <w:bCs w:val="0"/>
          <w:sz w:val="27"/>
          <w:szCs w:val="27"/>
          <w:rtl/>
        </w:rPr>
        <w:t xml:space="preserve"> للخال أيضاً؛ لأنّه يصدق عليه عنوان (قرابة ذكر)، فدعوى استثناء مَن</w:t>
      </w:r>
      <w:r w:rsidR="001B1BDE" w:rsidRPr="005776CA">
        <w:rPr>
          <w:rFonts w:cs="AL-Mohanad" w:hint="cs"/>
          <w:b/>
          <w:bCs w:val="0"/>
          <w:sz w:val="27"/>
          <w:szCs w:val="27"/>
          <w:rtl/>
        </w:rPr>
        <w:t>ْ</w:t>
      </w:r>
      <w:r w:rsidRPr="005776CA">
        <w:rPr>
          <w:rFonts w:cs="AL-Mohanad" w:hint="cs"/>
          <w:b/>
          <w:bCs w:val="0"/>
          <w:sz w:val="27"/>
          <w:szCs w:val="27"/>
          <w:rtl/>
        </w:rPr>
        <w:t xml:space="preserve"> أدلى بال</w:t>
      </w:r>
      <w:r w:rsidR="001B1BDE" w:rsidRPr="005776CA">
        <w:rPr>
          <w:rFonts w:cs="AL-Mohanad" w:hint="cs"/>
          <w:b/>
          <w:bCs w:val="0"/>
          <w:sz w:val="27"/>
          <w:szCs w:val="27"/>
          <w:rtl/>
        </w:rPr>
        <w:t>أ</w:t>
      </w:r>
      <w:r w:rsidRPr="005776CA">
        <w:rPr>
          <w:rFonts w:cs="AL-Mohanad" w:hint="cs"/>
          <w:b/>
          <w:bCs w:val="0"/>
          <w:sz w:val="27"/>
          <w:szCs w:val="27"/>
          <w:rtl/>
        </w:rPr>
        <w:t>نثى وخروجه تخصّ</w:t>
      </w:r>
      <w:r w:rsidR="001B1BDE" w:rsidRPr="005776CA">
        <w:rPr>
          <w:rFonts w:cs="AL-Mohanad" w:hint="cs"/>
          <w:b/>
          <w:bCs w:val="0"/>
          <w:sz w:val="27"/>
          <w:szCs w:val="27"/>
          <w:rtl/>
        </w:rPr>
        <w:t>ُ</w:t>
      </w:r>
      <w:r w:rsidRPr="005776CA">
        <w:rPr>
          <w:rFonts w:cs="AL-Mohanad" w:hint="cs"/>
          <w:b/>
          <w:bCs w:val="0"/>
          <w:sz w:val="27"/>
          <w:szCs w:val="27"/>
          <w:rtl/>
        </w:rPr>
        <w:t xml:space="preserve">صاً غير واضحة.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4ـ إنّه فرق</w:t>
      </w:r>
      <w:r w:rsidR="001B1BDE" w:rsidRPr="005776CA">
        <w:rPr>
          <w:rFonts w:cs="AL-Mohanad" w:hint="cs"/>
          <w:b/>
          <w:bCs w:val="0"/>
          <w:sz w:val="27"/>
          <w:szCs w:val="27"/>
          <w:rtl/>
        </w:rPr>
        <w:t>ٌ</w:t>
      </w:r>
      <w:r w:rsidRPr="005776CA">
        <w:rPr>
          <w:rFonts w:cs="AL-Mohanad" w:hint="cs"/>
          <w:b/>
          <w:bCs w:val="0"/>
          <w:sz w:val="27"/>
          <w:szCs w:val="27"/>
          <w:rtl/>
        </w:rPr>
        <w:t xml:space="preserve"> بين دعوى خروج بعض الموارد </w:t>
      </w:r>
      <w:proofErr w:type="spellStart"/>
      <w:r w:rsidRPr="005776CA">
        <w:rPr>
          <w:rFonts w:cs="AL-Mohanad" w:hint="cs"/>
          <w:b/>
          <w:bCs w:val="0"/>
          <w:sz w:val="27"/>
          <w:szCs w:val="27"/>
          <w:rtl/>
        </w:rPr>
        <w:t>والمصاديق</w:t>
      </w:r>
      <w:proofErr w:type="spellEnd"/>
      <w:r w:rsidRPr="005776CA">
        <w:rPr>
          <w:rFonts w:cs="AL-Mohanad" w:hint="cs"/>
          <w:b/>
          <w:bCs w:val="0"/>
          <w:sz w:val="27"/>
          <w:szCs w:val="27"/>
          <w:rtl/>
        </w:rPr>
        <w:t xml:space="preserve"> عن هذا الحديث موضوعاً وتخصّ</w:t>
      </w:r>
      <w:r w:rsidR="001B1BDE" w:rsidRPr="005776CA">
        <w:rPr>
          <w:rFonts w:cs="AL-Mohanad" w:hint="cs"/>
          <w:b/>
          <w:bCs w:val="0"/>
          <w:sz w:val="27"/>
          <w:szCs w:val="27"/>
          <w:rtl/>
        </w:rPr>
        <w:t>ُ</w:t>
      </w:r>
      <w:r w:rsidRPr="005776CA">
        <w:rPr>
          <w:rFonts w:cs="AL-Mohanad" w:hint="cs"/>
          <w:b/>
          <w:bCs w:val="0"/>
          <w:sz w:val="27"/>
          <w:szCs w:val="27"/>
          <w:rtl/>
        </w:rPr>
        <w:t>صاً وبين دعوى خروجها تخصيصاً أو تقييداً</w:t>
      </w:r>
      <w:r w:rsidR="001B1BDE" w:rsidRPr="005776CA">
        <w:rPr>
          <w:rFonts w:cs="AL-Mohanad" w:hint="cs"/>
          <w:b/>
          <w:bCs w:val="0"/>
          <w:sz w:val="27"/>
          <w:szCs w:val="27"/>
          <w:rtl/>
        </w:rPr>
        <w:t>.</w:t>
      </w:r>
      <w:r w:rsidRPr="005776CA">
        <w:rPr>
          <w:rFonts w:cs="AL-Mohanad" w:hint="cs"/>
          <w:b/>
          <w:bCs w:val="0"/>
          <w:sz w:val="27"/>
          <w:szCs w:val="27"/>
          <w:rtl/>
        </w:rPr>
        <w:t xml:space="preserve"> وقد وقع خلط</w:t>
      </w:r>
      <w:r w:rsidR="001B1BDE" w:rsidRPr="005776CA">
        <w:rPr>
          <w:rFonts w:cs="AL-Mohanad" w:hint="cs"/>
          <w:b/>
          <w:bCs w:val="0"/>
          <w:sz w:val="27"/>
          <w:szCs w:val="27"/>
          <w:rtl/>
        </w:rPr>
        <w:t>ٌ</w:t>
      </w:r>
      <w:r w:rsidRPr="005776CA">
        <w:rPr>
          <w:rFonts w:cs="AL-Mohanad" w:hint="cs"/>
          <w:b/>
          <w:bCs w:val="0"/>
          <w:sz w:val="27"/>
          <w:szCs w:val="27"/>
          <w:rtl/>
        </w:rPr>
        <w:t xml:space="preserve"> بينهما</w:t>
      </w:r>
      <w:r w:rsidR="001B1BDE" w:rsidRPr="005776CA">
        <w:rPr>
          <w:rFonts w:cs="AL-Mohanad" w:hint="cs"/>
          <w:b/>
          <w:bCs w:val="0"/>
          <w:sz w:val="27"/>
          <w:szCs w:val="27"/>
          <w:rtl/>
        </w:rPr>
        <w:t>.</w:t>
      </w:r>
      <w:r w:rsidRPr="005776CA">
        <w:rPr>
          <w:rFonts w:cs="AL-Mohanad" w:hint="cs"/>
          <w:b/>
          <w:bCs w:val="0"/>
          <w:sz w:val="27"/>
          <w:szCs w:val="27"/>
          <w:rtl/>
        </w:rPr>
        <w:t xml:space="preserve"> فالدعوى ال</w:t>
      </w:r>
      <w:r w:rsidR="001B1BDE" w:rsidRPr="005776CA">
        <w:rPr>
          <w:rFonts w:cs="AL-Mohanad" w:hint="cs"/>
          <w:b/>
          <w:bCs w:val="0"/>
          <w:sz w:val="27"/>
          <w:szCs w:val="27"/>
          <w:rtl/>
        </w:rPr>
        <w:t>أ</w:t>
      </w:r>
      <w:r w:rsidRPr="005776CA">
        <w:rPr>
          <w:rFonts w:cs="AL-Mohanad" w:hint="cs"/>
          <w:b/>
          <w:bCs w:val="0"/>
          <w:sz w:val="27"/>
          <w:szCs w:val="27"/>
          <w:rtl/>
        </w:rPr>
        <w:t>ولى لو تمّ</w:t>
      </w:r>
      <w:r w:rsidR="001B1BDE" w:rsidRPr="005776CA">
        <w:rPr>
          <w:rFonts w:cs="AL-Mohanad" w:hint="cs"/>
          <w:b/>
          <w:bCs w:val="0"/>
          <w:sz w:val="27"/>
          <w:szCs w:val="27"/>
          <w:rtl/>
        </w:rPr>
        <w:t>َ</w:t>
      </w:r>
      <w:r w:rsidRPr="005776CA">
        <w:rPr>
          <w:rFonts w:cs="AL-Mohanad" w:hint="cs"/>
          <w:b/>
          <w:bCs w:val="0"/>
          <w:sz w:val="27"/>
          <w:szCs w:val="27"/>
          <w:rtl/>
        </w:rPr>
        <w:t>ت</w:t>
      </w:r>
      <w:r w:rsidR="001B1BDE" w:rsidRPr="005776CA">
        <w:rPr>
          <w:rFonts w:cs="AL-Mohanad" w:hint="cs"/>
          <w:b/>
          <w:bCs w:val="0"/>
          <w:sz w:val="27"/>
          <w:szCs w:val="27"/>
          <w:rtl/>
        </w:rPr>
        <w:t>ْ</w:t>
      </w:r>
      <w:r w:rsidRPr="005776CA">
        <w:rPr>
          <w:rFonts w:cs="AL-Mohanad" w:hint="cs"/>
          <w:b/>
          <w:bCs w:val="0"/>
          <w:sz w:val="27"/>
          <w:szCs w:val="27"/>
          <w:rtl/>
        </w:rPr>
        <w:t xml:space="preserve"> بلحاظ بعض الموارد فلا مانع منه</w:t>
      </w:r>
      <w:r w:rsidR="001B1BDE" w:rsidRPr="005776CA">
        <w:rPr>
          <w:rFonts w:cs="AL-Mohanad" w:hint="cs"/>
          <w:b/>
          <w:bCs w:val="0"/>
          <w:sz w:val="27"/>
          <w:szCs w:val="27"/>
          <w:rtl/>
        </w:rPr>
        <w:t>،</w:t>
      </w:r>
      <w:r w:rsidRPr="005776CA">
        <w:rPr>
          <w:rFonts w:cs="AL-Mohanad" w:hint="cs"/>
          <w:b/>
          <w:bCs w:val="0"/>
          <w:sz w:val="27"/>
          <w:szCs w:val="27"/>
          <w:rtl/>
        </w:rPr>
        <w:t xml:space="preserve"> ولو تعدّ</w:t>
      </w:r>
      <w:r w:rsidR="001B1BDE" w:rsidRPr="005776CA">
        <w:rPr>
          <w:rFonts w:cs="AL-Mohanad" w:hint="cs"/>
          <w:b/>
          <w:bCs w:val="0"/>
          <w:sz w:val="27"/>
          <w:szCs w:val="27"/>
          <w:rtl/>
        </w:rPr>
        <w:t>َّ</w:t>
      </w:r>
      <w:r w:rsidRPr="005776CA">
        <w:rPr>
          <w:rFonts w:cs="AL-Mohanad" w:hint="cs"/>
          <w:b/>
          <w:bCs w:val="0"/>
          <w:sz w:val="27"/>
          <w:szCs w:val="27"/>
          <w:rtl/>
        </w:rPr>
        <w:t>دت تلك الموارد الخارجة وكثرت كثرة</w:t>
      </w:r>
      <w:r w:rsidR="001B1BDE" w:rsidRPr="005776CA">
        <w:rPr>
          <w:rFonts w:cs="AL-Mohanad" w:hint="cs"/>
          <w:b/>
          <w:bCs w:val="0"/>
          <w:sz w:val="27"/>
          <w:szCs w:val="27"/>
          <w:rtl/>
        </w:rPr>
        <w:t>ً</w:t>
      </w:r>
      <w:r w:rsidRPr="005776CA">
        <w:rPr>
          <w:rFonts w:cs="AL-Mohanad" w:hint="cs"/>
          <w:b/>
          <w:bCs w:val="0"/>
          <w:sz w:val="27"/>
          <w:szCs w:val="27"/>
          <w:rtl/>
        </w:rPr>
        <w:t xml:space="preserve"> وافرة</w:t>
      </w:r>
      <w:r w:rsidR="001B1BDE" w:rsidRPr="005776CA">
        <w:rPr>
          <w:rFonts w:cs="AL-Mohanad" w:hint="cs"/>
          <w:b/>
          <w:bCs w:val="0"/>
          <w:sz w:val="27"/>
          <w:szCs w:val="27"/>
          <w:rtl/>
        </w:rPr>
        <w:t>؛</w:t>
      </w:r>
      <w:r w:rsidRPr="005776CA">
        <w:rPr>
          <w:rFonts w:cs="AL-Mohanad" w:hint="cs"/>
          <w:b/>
          <w:bCs w:val="0"/>
          <w:sz w:val="27"/>
          <w:szCs w:val="27"/>
          <w:rtl/>
        </w:rPr>
        <w:t xml:space="preserve"> وأمّا الدعوى الثانية فلو تمّ</w:t>
      </w:r>
      <w:r w:rsidR="001B1BDE" w:rsidRPr="005776CA">
        <w:rPr>
          <w:rFonts w:cs="AL-Mohanad" w:hint="cs"/>
          <w:b/>
          <w:bCs w:val="0"/>
          <w:sz w:val="27"/>
          <w:szCs w:val="27"/>
          <w:rtl/>
        </w:rPr>
        <w:t>َ</w:t>
      </w:r>
      <w:r w:rsidRPr="005776CA">
        <w:rPr>
          <w:rFonts w:cs="AL-Mohanad" w:hint="cs"/>
          <w:b/>
          <w:bCs w:val="0"/>
          <w:sz w:val="27"/>
          <w:szCs w:val="27"/>
          <w:rtl/>
        </w:rPr>
        <w:t>ت</w:t>
      </w:r>
      <w:r w:rsidR="001B1BDE" w:rsidRPr="005776CA">
        <w:rPr>
          <w:rFonts w:cs="AL-Mohanad" w:hint="cs"/>
          <w:b/>
          <w:bCs w:val="0"/>
          <w:sz w:val="27"/>
          <w:szCs w:val="27"/>
          <w:rtl/>
        </w:rPr>
        <w:t>ْ</w:t>
      </w:r>
      <w:r w:rsidRPr="005776CA">
        <w:rPr>
          <w:rFonts w:cs="AL-Mohanad" w:hint="cs"/>
          <w:b/>
          <w:bCs w:val="0"/>
          <w:sz w:val="27"/>
          <w:szCs w:val="27"/>
          <w:rtl/>
        </w:rPr>
        <w:t xml:space="preserve"> فلا يُستساغ عُر</w:t>
      </w:r>
      <w:r w:rsidR="001B1BDE" w:rsidRPr="005776CA">
        <w:rPr>
          <w:rFonts w:cs="AL-Mohanad" w:hint="cs"/>
          <w:b/>
          <w:bCs w:val="0"/>
          <w:sz w:val="27"/>
          <w:szCs w:val="27"/>
          <w:rtl/>
        </w:rPr>
        <w:t>ْ</w:t>
      </w:r>
      <w:r w:rsidRPr="005776CA">
        <w:rPr>
          <w:rFonts w:cs="AL-Mohanad" w:hint="cs"/>
          <w:b/>
          <w:bCs w:val="0"/>
          <w:sz w:val="27"/>
          <w:szCs w:val="27"/>
          <w:rtl/>
        </w:rPr>
        <w:t>فاً استثناء كمّ</w:t>
      </w:r>
      <w:r w:rsidR="001B1BDE" w:rsidRPr="005776CA">
        <w:rPr>
          <w:rFonts w:cs="AL-Mohanad" w:hint="cs"/>
          <w:b/>
          <w:bCs w:val="0"/>
          <w:sz w:val="27"/>
          <w:szCs w:val="27"/>
          <w:rtl/>
        </w:rPr>
        <w:t>ٍ هائلٍ</w:t>
      </w:r>
      <w:r w:rsidRPr="005776CA">
        <w:rPr>
          <w:rFonts w:cs="AL-Mohanad" w:hint="cs"/>
          <w:b/>
          <w:bCs w:val="0"/>
          <w:sz w:val="27"/>
          <w:szCs w:val="27"/>
          <w:rtl/>
        </w:rPr>
        <w:t xml:space="preserve"> من الموارد، وهذا ما نراه في دعاوى الاستثناءات والتخصيصات الكثيرة للحديث.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 xml:space="preserve">5ـ إنّ تخصيص أو تقييد المراد بـ (الأَوْلى) ببعض </w:t>
      </w:r>
      <w:proofErr w:type="spellStart"/>
      <w:r w:rsidRPr="005776CA">
        <w:rPr>
          <w:rFonts w:cs="AL-Mohanad" w:hint="cs"/>
          <w:b/>
          <w:bCs w:val="0"/>
          <w:sz w:val="27"/>
          <w:szCs w:val="27"/>
          <w:rtl/>
        </w:rPr>
        <w:t>المصاديق</w:t>
      </w:r>
      <w:proofErr w:type="spellEnd"/>
      <w:r w:rsidRPr="005776CA">
        <w:rPr>
          <w:rFonts w:cs="AL-Mohanad" w:hint="cs"/>
          <w:b/>
          <w:bCs w:val="0"/>
          <w:sz w:val="27"/>
          <w:szCs w:val="27"/>
          <w:rtl/>
        </w:rPr>
        <w:t xml:space="preserve"> من الأقرباء ينبغي أن يُوضّ</w:t>
      </w:r>
      <w:r w:rsidR="001B1BDE" w:rsidRPr="005776CA">
        <w:rPr>
          <w:rFonts w:cs="AL-Mohanad" w:hint="cs"/>
          <w:b/>
          <w:bCs w:val="0"/>
          <w:sz w:val="27"/>
          <w:szCs w:val="27"/>
          <w:rtl/>
        </w:rPr>
        <w:t>َ</w:t>
      </w:r>
      <w:r w:rsidRPr="005776CA">
        <w:rPr>
          <w:rFonts w:cs="AL-Mohanad" w:hint="cs"/>
          <w:b/>
          <w:bCs w:val="0"/>
          <w:sz w:val="27"/>
          <w:szCs w:val="27"/>
          <w:rtl/>
        </w:rPr>
        <w:t>ح سببه ما هو</w:t>
      </w:r>
      <w:r w:rsidR="001B1BDE" w:rsidRPr="005776CA">
        <w:rPr>
          <w:rFonts w:cs="AL-Mohanad" w:hint="cs"/>
          <w:b/>
          <w:bCs w:val="0"/>
          <w:sz w:val="27"/>
          <w:szCs w:val="27"/>
          <w:rtl/>
        </w:rPr>
        <w:t>؛ فرب</w:t>
      </w:r>
      <w:r w:rsidRPr="005776CA">
        <w:rPr>
          <w:rFonts w:cs="AL-Mohanad" w:hint="cs"/>
          <w:b/>
          <w:bCs w:val="0"/>
          <w:sz w:val="27"/>
          <w:szCs w:val="27"/>
          <w:rtl/>
        </w:rPr>
        <w:t>ما يُدّ</w:t>
      </w:r>
      <w:r w:rsidR="001B1BDE" w:rsidRPr="005776CA">
        <w:rPr>
          <w:rFonts w:cs="AL-Mohanad" w:hint="cs"/>
          <w:b/>
          <w:bCs w:val="0"/>
          <w:sz w:val="27"/>
          <w:szCs w:val="27"/>
          <w:rtl/>
        </w:rPr>
        <w:t>َ</w:t>
      </w:r>
      <w:r w:rsidRPr="005776CA">
        <w:rPr>
          <w:rFonts w:cs="AL-Mohanad" w:hint="cs"/>
          <w:b/>
          <w:bCs w:val="0"/>
          <w:sz w:val="27"/>
          <w:szCs w:val="27"/>
          <w:rtl/>
        </w:rPr>
        <w:t>عى أنّ لفظ (الأ</w:t>
      </w:r>
      <w:r w:rsidR="001B1BDE" w:rsidRPr="005776CA">
        <w:rPr>
          <w:rFonts w:cs="AL-Mohanad" w:hint="cs"/>
          <w:b/>
          <w:bCs w:val="0"/>
          <w:sz w:val="27"/>
          <w:szCs w:val="27"/>
          <w:rtl/>
        </w:rPr>
        <w:t>َ</w:t>
      </w:r>
      <w:r w:rsidRPr="005776CA">
        <w:rPr>
          <w:rFonts w:cs="AL-Mohanad" w:hint="cs"/>
          <w:b/>
          <w:bCs w:val="0"/>
          <w:sz w:val="27"/>
          <w:szCs w:val="27"/>
          <w:rtl/>
        </w:rPr>
        <w:t>وْلى) مجرّ</w:t>
      </w:r>
      <w:r w:rsidR="001B1BDE" w:rsidRPr="005776CA">
        <w:rPr>
          <w:rFonts w:cs="AL-Mohanad" w:hint="cs"/>
          <w:b/>
          <w:bCs w:val="0"/>
          <w:sz w:val="27"/>
          <w:szCs w:val="27"/>
          <w:rtl/>
        </w:rPr>
        <w:t>َ</w:t>
      </w:r>
      <w:r w:rsidRPr="005776CA">
        <w:rPr>
          <w:rFonts w:cs="AL-Mohanad" w:hint="cs"/>
          <w:b/>
          <w:bCs w:val="0"/>
          <w:sz w:val="27"/>
          <w:szCs w:val="27"/>
          <w:rtl/>
        </w:rPr>
        <w:t>داً أو مع المضاف إليه يدلّ على ذلك</w:t>
      </w:r>
      <w:r w:rsidR="001B1BDE" w:rsidRPr="005776CA">
        <w:rPr>
          <w:rFonts w:cs="AL-Mohanad" w:hint="cs"/>
          <w:b/>
          <w:bCs w:val="0"/>
          <w:sz w:val="27"/>
          <w:szCs w:val="27"/>
          <w:rtl/>
        </w:rPr>
        <w:t>؛</w:t>
      </w:r>
      <w:r w:rsidRPr="005776CA">
        <w:rPr>
          <w:rFonts w:cs="AL-Mohanad" w:hint="cs"/>
          <w:b/>
          <w:bCs w:val="0"/>
          <w:sz w:val="27"/>
          <w:szCs w:val="27"/>
          <w:rtl/>
        </w:rPr>
        <w:t xml:space="preserve"> ور</w:t>
      </w:r>
      <w:r w:rsidR="001D408F">
        <w:rPr>
          <w:rFonts w:cs="AL-Mohanad" w:hint="cs"/>
          <w:b/>
          <w:bCs w:val="0"/>
          <w:sz w:val="27"/>
          <w:szCs w:val="27"/>
          <w:rtl/>
        </w:rPr>
        <w:t>ُبَ</w:t>
      </w:r>
      <w:r w:rsidRPr="005776CA">
        <w:rPr>
          <w:rFonts w:cs="AL-Mohanad" w:hint="cs"/>
          <w:b/>
          <w:bCs w:val="0"/>
          <w:sz w:val="27"/>
          <w:szCs w:val="27"/>
          <w:rtl/>
        </w:rPr>
        <w:t>ما يُدّ</w:t>
      </w:r>
      <w:r w:rsidR="001B1BDE" w:rsidRPr="005776CA">
        <w:rPr>
          <w:rFonts w:cs="AL-Mohanad" w:hint="cs"/>
          <w:b/>
          <w:bCs w:val="0"/>
          <w:sz w:val="27"/>
          <w:szCs w:val="27"/>
          <w:rtl/>
        </w:rPr>
        <w:t>َ</w:t>
      </w:r>
      <w:r w:rsidRPr="005776CA">
        <w:rPr>
          <w:rFonts w:cs="AL-Mohanad" w:hint="cs"/>
          <w:b/>
          <w:bCs w:val="0"/>
          <w:sz w:val="27"/>
          <w:szCs w:val="27"/>
          <w:rtl/>
        </w:rPr>
        <w:t>عى أنّ ثمّة قرينة متّصلة تدلّ على</w:t>
      </w:r>
      <w:r w:rsidR="001B1BDE" w:rsidRPr="005776CA">
        <w:rPr>
          <w:rFonts w:cs="AL-Mohanad" w:hint="cs"/>
          <w:b/>
          <w:bCs w:val="0"/>
          <w:sz w:val="27"/>
          <w:szCs w:val="27"/>
          <w:rtl/>
        </w:rPr>
        <w:t xml:space="preserve"> ذلك؛ ورب</w:t>
      </w:r>
      <w:r w:rsidRPr="005776CA">
        <w:rPr>
          <w:rFonts w:cs="AL-Mohanad" w:hint="cs"/>
          <w:b/>
          <w:bCs w:val="0"/>
          <w:sz w:val="27"/>
          <w:szCs w:val="27"/>
          <w:rtl/>
        </w:rPr>
        <w:t>ما يُدّ</w:t>
      </w:r>
      <w:r w:rsidR="001B1BDE" w:rsidRPr="005776CA">
        <w:rPr>
          <w:rFonts w:cs="AL-Mohanad" w:hint="cs"/>
          <w:b/>
          <w:bCs w:val="0"/>
          <w:sz w:val="27"/>
          <w:szCs w:val="27"/>
          <w:rtl/>
        </w:rPr>
        <w:t>َ</w:t>
      </w:r>
      <w:r w:rsidRPr="005776CA">
        <w:rPr>
          <w:rFonts w:cs="AL-Mohanad" w:hint="cs"/>
          <w:b/>
          <w:bCs w:val="0"/>
          <w:sz w:val="27"/>
          <w:szCs w:val="27"/>
          <w:rtl/>
        </w:rPr>
        <w:t>عى وجود قرينة منفصلة دالّة عليه. والأوّل باطل</w:t>
      </w:r>
      <w:r w:rsidR="001B1BDE" w:rsidRPr="005776CA">
        <w:rPr>
          <w:rFonts w:cs="AL-Mohanad" w:hint="cs"/>
          <w:b/>
          <w:bCs w:val="0"/>
          <w:sz w:val="27"/>
          <w:szCs w:val="27"/>
          <w:rtl/>
        </w:rPr>
        <w:t>.</w:t>
      </w:r>
      <w:r w:rsidRPr="005776CA">
        <w:rPr>
          <w:rFonts w:cs="AL-Mohanad" w:hint="cs"/>
          <w:b/>
          <w:bCs w:val="0"/>
          <w:sz w:val="27"/>
          <w:szCs w:val="27"/>
          <w:rtl/>
        </w:rPr>
        <w:t xml:space="preserve"> والثالث لا ينفي دلالة الحديث في نفسه على الشمول لجميع الع</w:t>
      </w:r>
      <w:r w:rsidR="006578D8" w:rsidRPr="005776CA">
        <w:rPr>
          <w:rFonts w:cs="AL-Mohanad" w:hint="cs"/>
          <w:b/>
          <w:bCs w:val="0"/>
          <w:sz w:val="27"/>
          <w:szCs w:val="27"/>
          <w:rtl/>
        </w:rPr>
        <w:t>َ</w:t>
      </w:r>
      <w:r w:rsidRPr="005776CA">
        <w:rPr>
          <w:rFonts w:cs="AL-Mohanad" w:hint="cs"/>
          <w:b/>
          <w:bCs w:val="0"/>
          <w:sz w:val="27"/>
          <w:szCs w:val="27"/>
          <w:rtl/>
        </w:rPr>
        <w:t>صَبة</w:t>
      </w:r>
      <w:r w:rsidR="006578D8" w:rsidRPr="005776CA">
        <w:rPr>
          <w:rFonts w:cs="AL-Mohanad" w:hint="cs"/>
          <w:b/>
          <w:bCs w:val="0"/>
          <w:sz w:val="27"/>
          <w:szCs w:val="27"/>
          <w:rtl/>
        </w:rPr>
        <w:t>،</w:t>
      </w:r>
      <w:r w:rsidRPr="005776CA">
        <w:rPr>
          <w:rFonts w:cs="AL-Mohanad" w:hint="cs"/>
          <w:b/>
          <w:bCs w:val="0"/>
          <w:sz w:val="27"/>
          <w:szCs w:val="27"/>
          <w:rtl/>
        </w:rPr>
        <w:t xml:space="preserve"> والذي هو محلّ البحث</w:t>
      </w:r>
      <w:r w:rsidR="006578D8" w:rsidRPr="005776CA">
        <w:rPr>
          <w:rFonts w:cs="AL-Mohanad" w:hint="cs"/>
          <w:b/>
          <w:bCs w:val="0"/>
          <w:sz w:val="27"/>
          <w:szCs w:val="27"/>
          <w:rtl/>
        </w:rPr>
        <w:t>.</w:t>
      </w:r>
      <w:r w:rsidRPr="005776CA">
        <w:rPr>
          <w:rFonts w:cs="AL-Mohanad" w:hint="cs"/>
          <w:b/>
          <w:bCs w:val="0"/>
          <w:sz w:val="27"/>
          <w:szCs w:val="27"/>
          <w:rtl/>
        </w:rPr>
        <w:t xml:space="preserve"> وإنّما الكلام في الثاني، وهو دعوى وجود قرينة متّصلة دالّة على التقييد</w:t>
      </w:r>
      <w:r w:rsidR="006578D8" w:rsidRPr="005776CA">
        <w:rPr>
          <w:rFonts w:cs="AL-Mohanad" w:hint="cs"/>
          <w:b/>
          <w:bCs w:val="0"/>
          <w:sz w:val="27"/>
          <w:szCs w:val="27"/>
          <w:rtl/>
        </w:rPr>
        <w:t>.</w:t>
      </w:r>
      <w:r w:rsidRPr="005776CA">
        <w:rPr>
          <w:rFonts w:cs="AL-Mohanad" w:hint="cs"/>
          <w:b/>
          <w:bCs w:val="0"/>
          <w:sz w:val="27"/>
          <w:szCs w:val="27"/>
          <w:rtl/>
        </w:rPr>
        <w:t xml:space="preserve"> والافتراض الوجيه لتصوير تلك القرينة القول بأنّ ثمّة تقدير</w:t>
      </w:r>
      <w:r w:rsidR="006578D8" w:rsidRPr="005776CA">
        <w:rPr>
          <w:rFonts w:cs="AL-Mohanad" w:hint="cs"/>
          <w:b/>
          <w:bCs w:val="0"/>
          <w:sz w:val="27"/>
          <w:szCs w:val="27"/>
          <w:rtl/>
        </w:rPr>
        <w:t>اً</w:t>
      </w:r>
      <w:r w:rsidRPr="005776CA">
        <w:rPr>
          <w:rFonts w:cs="AL-Mohanad" w:hint="cs"/>
          <w:b/>
          <w:bCs w:val="0"/>
          <w:sz w:val="27"/>
          <w:szCs w:val="27"/>
          <w:rtl/>
        </w:rPr>
        <w:t xml:space="preserve"> في الكلام بعد قوله</w:t>
      </w:r>
      <w:r w:rsidR="006578D8" w:rsidRPr="005776CA">
        <w:rPr>
          <w:rFonts w:cs="AL-Mohanad" w:hint="cs"/>
          <w:b/>
          <w:bCs w:val="0"/>
          <w:sz w:val="27"/>
          <w:szCs w:val="27"/>
          <w:rtl/>
        </w:rPr>
        <w:t>:</w:t>
      </w:r>
      <w:r w:rsidRPr="005776CA">
        <w:rPr>
          <w:rFonts w:cs="AL-Mohanad" w:hint="cs"/>
          <w:b/>
          <w:bCs w:val="0"/>
          <w:sz w:val="27"/>
          <w:szCs w:val="27"/>
          <w:rtl/>
        </w:rPr>
        <w:t xml:space="preserve"> (فلأَوْلى ع</w:t>
      </w:r>
      <w:r w:rsidR="006578D8" w:rsidRPr="005776CA">
        <w:rPr>
          <w:rFonts w:cs="AL-Mohanad" w:hint="cs"/>
          <w:b/>
          <w:bCs w:val="0"/>
          <w:sz w:val="27"/>
          <w:szCs w:val="27"/>
          <w:rtl/>
        </w:rPr>
        <w:t>َ</w:t>
      </w:r>
      <w:r w:rsidRPr="005776CA">
        <w:rPr>
          <w:rFonts w:cs="AL-Mohanad" w:hint="cs"/>
          <w:b/>
          <w:bCs w:val="0"/>
          <w:sz w:val="27"/>
          <w:szCs w:val="27"/>
          <w:rtl/>
        </w:rPr>
        <w:t>صَبة ذكر)، وهو</w:t>
      </w:r>
      <w:r w:rsidR="006578D8" w:rsidRPr="005776CA">
        <w:rPr>
          <w:rFonts w:cs="AL-Mohanad" w:hint="cs"/>
          <w:b/>
          <w:bCs w:val="0"/>
          <w:sz w:val="27"/>
          <w:szCs w:val="27"/>
          <w:rtl/>
        </w:rPr>
        <w:t>:</w:t>
      </w:r>
      <w:r w:rsidRPr="005776CA">
        <w:rPr>
          <w:rFonts w:cs="AL-Mohanad" w:hint="cs"/>
          <w:b/>
          <w:bCs w:val="0"/>
          <w:sz w:val="27"/>
          <w:szCs w:val="27"/>
          <w:rtl/>
        </w:rPr>
        <w:t xml:space="preserve"> (من غير أهل الفرائض)</w:t>
      </w:r>
      <w:r w:rsidR="006578D8" w:rsidRPr="005776CA">
        <w:rPr>
          <w:rFonts w:cs="AL-Mohanad" w:hint="cs"/>
          <w:b/>
          <w:bCs w:val="0"/>
          <w:sz w:val="27"/>
          <w:szCs w:val="27"/>
          <w:rtl/>
        </w:rPr>
        <w:t>.</w:t>
      </w:r>
      <w:r w:rsidRPr="005776CA">
        <w:rPr>
          <w:rFonts w:cs="AL-Mohanad" w:hint="cs"/>
          <w:b/>
          <w:bCs w:val="0"/>
          <w:sz w:val="27"/>
          <w:szCs w:val="27"/>
          <w:rtl/>
        </w:rPr>
        <w:t xml:space="preserve"> وهذا الادّعاء ـ كما ترى ـ لا دليل عليه من جهة اللفظ</w:t>
      </w:r>
      <w:r w:rsidR="006578D8" w:rsidRPr="005776CA">
        <w:rPr>
          <w:rFonts w:cs="AL-Mohanad" w:hint="cs"/>
          <w:b/>
          <w:bCs w:val="0"/>
          <w:sz w:val="27"/>
          <w:szCs w:val="27"/>
          <w:rtl/>
        </w:rPr>
        <w:t>،</w:t>
      </w:r>
      <w:r w:rsidRPr="005776CA">
        <w:rPr>
          <w:rFonts w:cs="AL-Mohanad" w:hint="cs"/>
          <w:b/>
          <w:bCs w:val="0"/>
          <w:sz w:val="27"/>
          <w:szCs w:val="27"/>
          <w:rtl/>
        </w:rPr>
        <w:t xml:space="preserve"> ولا من جهة الاعتبار.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وعليه، فما ادّعاه أبو الحسن بن بطّال والحلواني وابن التين غير</w:t>
      </w:r>
      <w:r w:rsidR="006578D8" w:rsidRPr="005776CA">
        <w:rPr>
          <w:rFonts w:cs="AL-Mohanad" w:hint="cs"/>
          <w:b/>
          <w:bCs w:val="0"/>
          <w:sz w:val="27"/>
          <w:szCs w:val="27"/>
          <w:rtl/>
        </w:rPr>
        <w:t>ُ</w:t>
      </w:r>
      <w:r w:rsidRPr="005776CA">
        <w:rPr>
          <w:rFonts w:cs="AL-Mohanad" w:hint="cs"/>
          <w:b/>
          <w:bCs w:val="0"/>
          <w:sz w:val="27"/>
          <w:szCs w:val="27"/>
          <w:rtl/>
        </w:rPr>
        <w:t xml:space="preserve"> دقيق</w:t>
      </w:r>
      <w:r w:rsidR="006578D8" w:rsidRPr="005776CA">
        <w:rPr>
          <w:rFonts w:cs="AL-Mohanad" w:hint="cs"/>
          <w:b/>
          <w:bCs w:val="0"/>
          <w:sz w:val="27"/>
          <w:szCs w:val="27"/>
          <w:rtl/>
        </w:rPr>
        <w:t>ٍ،</w:t>
      </w:r>
      <w:r w:rsidRPr="005776CA">
        <w:rPr>
          <w:rFonts w:cs="AL-Mohanad" w:hint="cs"/>
          <w:b/>
          <w:bCs w:val="0"/>
          <w:sz w:val="27"/>
          <w:szCs w:val="27"/>
          <w:rtl/>
        </w:rPr>
        <w:t xml:space="preserve"> وغير فنّي. </w:t>
      </w:r>
    </w:p>
    <w:p w:rsidR="006578D8"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sz w:val="27"/>
          <w:szCs w:val="27"/>
          <w:rtl/>
        </w:rPr>
        <w:t xml:space="preserve">ثالثاً: </w:t>
      </w:r>
      <w:r w:rsidRPr="005776CA">
        <w:rPr>
          <w:rFonts w:cs="AL-Mohanad" w:hint="cs"/>
          <w:b/>
          <w:bCs w:val="0"/>
          <w:sz w:val="27"/>
          <w:szCs w:val="27"/>
          <w:rtl/>
        </w:rPr>
        <w:t>إنّ هذا المعنى المذكور في الحديث لا يستقيم إلا</w:t>
      </w:r>
      <w:r w:rsidR="006578D8" w:rsidRPr="005776CA">
        <w:rPr>
          <w:rFonts w:cs="AL-Mohanad" w:hint="cs"/>
          <w:b/>
          <w:bCs w:val="0"/>
          <w:sz w:val="27"/>
          <w:szCs w:val="27"/>
          <w:rtl/>
        </w:rPr>
        <w:t>ّ</w:t>
      </w:r>
      <w:r w:rsidRPr="005776CA">
        <w:rPr>
          <w:rFonts w:cs="AL-Mohanad" w:hint="cs"/>
          <w:b/>
          <w:bCs w:val="0"/>
          <w:sz w:val="27"/>
          <w:szCs w:val="27"/>
          <w:rtl/>
        </w:rPr>
        <w:t xml:space="preserve"> إذا قدّ</w:t>
      </w:r>
      <w:r w:rsidR="006578D8" w:rsidRPr="005776CA">
        <w:rPr>
          <w:rFonts w:cs="AL-Mohanad" w:hint="cs"/>
          <w:b/>
          <w:bCs w:val="0"/>
          <w:sz w:val="27"/>
          <w:szCs w:val="27"/>
          <w:rtl/>
        </w:rPr>
        <w:t>َ</w:t>
      </w:r>
      <w:r w:rsidRPr="005776CA">
        <w:rPr>
          <w:rFonts w:cs="AL-Mohanad" w:hint="cs"/>
          <w:b/>
          <w:bCs w:val="0"/>
          <w:sz w:val="27"/>
          <w:szCs w:val="27"/>
          <w:rtl/>
        </w:rPr>
        <w:t>رنا محذوفاً يكون بمنـزلة الشرط، وهو</w:t>
      </w:r>
      <w:r w:rsidR="006578D8" w:rsidRPr="005776CA">
        <w:rPr>
          <w:rFonts w:cs="AL-Mohanad" w:hint="cs"/>
          <w:b/>
          <w:bCs w:val="0"/>
          <w:sz w:val="27"/>
          <w:szCs w:val="27"/>
          <w:rtl/>
        </w:rPr>
        <w:t>:</w:t>
      </w:r>
      <w:r w:rsidRPr="005776CA">
        <w:rPr>
          <w:rFonts w:cs="AL-Mohanad" w:hint="cs"/>
          <w:b/>
          <w:bCs w:val="0"/>
          <w:sz w:val="27"/>
          <w:szCs w:val="27"/>
          <w:rtl/>
        </w:rPr>
        <w:t xml:space="preserve"> (إن</w:t>
      </w:r>
      <w:r w:rsidR="006578D8" w:rsidRPr="005776CA">
        <w:rPr>
          <w:rFonts w:cs="AL-Mohanad" w:hint="cs"/>
          <w:b/>
          <w:bCs w:val="0"/>
          <w:sz w:val="27"/>
          <w:szCs w:val="27"/>
          <w:rtl/>
        </w:rPr>
        <w:t>ْ</w:t>
      </w:r>
      <w:r w:rsidRPr="005776CA">
        <w:rPr>
          <w:rFonts w:cs="AL-Mohanad" w:hint="cs"/>
          <w:b/>
          <w:bCs w:val="0"/>
          <w:sz w:val="27"/>
          <w:szCs w:val="27"/>
          <w:rtl/>
        </w:rPr>
        <w:t xml:space="preserve"> كان له قرابة</w:t>
      </w:r>
      <w:r w:rsidR="006578D8" w:rsidRPr="005776CA">
        <w:rPr>
          <w:rFonts w:cs="AL-Mohanad" w:hint="cs"/>
          <w:b/>
          <w:bCs w:val="0"/>
          <w:sz w:val="27"/>
          <w:szCs w:val="27"/>
          <w:rtl/>
        </w:rPr>
        <w:t>ٌ</w:t>
      </w:r>
      <w:r w:rsidRPr="005776CA">
        <w:rPr>
          <w:rFonts w:cs="AL-Mohanad" w:hint="cs"/>
          <w:b/>
          <w:bCs w:val="0"/>
          <w:sz w:val="27"/>
          <w:szCs w:val="27"/>
          <w:rtl/>
        </w:rPr>
        <w:t xml:space="preserve"> ذكور) ونحوه</w:t>
      </w:r>
      <w:r w:rsidR="006578D8" w:rsidRPr="005776CA">
        <w:rPr>
          <w:rFonts w:cs="AL-Mohanad" w:hint="cs"/>
          <w:b/>
          <w:bCs w:val="0"/>
          <w:sz w:val="27"/>
          <w:szCs w:val="27"/>
          <w:rtl/>
        </w:rPr>
        <w:t>.</w:t>
      </w:r>
    </w:p>
    <w:p w:rsidR="006578D8" w:rsidRPr="005776CA" w:rsidRDefault="006578D8" w:rsidP="00D55327">
      <w:pPr>
        <w:pStyle w:val="af5"/>
        <w:widowControl w:val="0"/>
        <w:adjustRightInd w:val="0"/>
        <w:spacing w:line="400" w:lineRule="exact"/>
        <w:ind w:firstLine="567"/>
        <w:rPr>
          <w:rFonts w:cs="AL-Mohanad"/>
          <w:b/>
          <w:bCs w:val="0"/>
          <w:sz w:val="27"/>
          <w:szCs w:val="27"/>
          <w:rtl/>
        </w:rPr>
      </w:pPr>
      <w:r w:rsidRPr="005776CA">
        <w:rPr>
          <w:rFonts w:cs="AL-Mohanad" w:hint="cs"/>
          <w:b/>
          <w:bCs w:val="0"/>
          <w:sz w:val="27"/>
          <w:szCs w:val="27"/>
          <w:rtl/>
        </w:rPr>
        <w:t xml:space="preserve">وهذا </w:t>
      </w:r>
      <w:r w:rsidR="002617F7" w:rsidRPr="005776CA">
        <w:rPr>
          <w:rFonts w:cs="AL-Mohanad" w:hint="cs"/>
          <w:b/>
          <w:bCs w:val="0"/>
          <w:sz w:val="27"/>
          <w:szCs w:val="27"/>
          <w:rtl/>
        </w:rPr>
        <w:t xml:space="preserve">نظير ما ورد في آيات الإرث: كقوله </w:t>
      </w:r>
      <w:r w:rsidR="002617F7" w:rsidRPr="005776CA">
        <w:rPr>
          <w:rFonts w:cs="AL-Mohanad" w:hint="cs"/>
          <w:bCs w:val="0"/>
          <w:sz w:val="27"/>
          <w:szCs w:val="27"/>
          <w:rtl/>
        </w:rPr>
        <w:t xml:space="preserve">تعالى: </w:t>
      </w:r>
      <w:r w:rsidR="002617F7" w:rsidRPr="00396DCE">
        <w:rPr>
          <w:rFonts w:ascii="Mosawi" w:hAnsi="Mosawi" w:cs="Mosawi"/>
          <w:szCs w:val="24"/>
          <w:rtl/>
        </w:rPr>
        <w:t>﴿</w:t>
      </w:r>
      <w:r w:rsidR="002617F7" w:rsidRPr="005776CA">
        <w:rPr>
          <w:rFonts w:cs="AL-Mohanad"/>
          <w:sz w:val="27"/>
          <w:szCs w:val="27"/>
          <w:rtl/>
        </w:rPr>
        <w:t xml:space="preserve">فَإِنْ لَمْ يَكُنْ لَهُ وَلَدٌ وَوَرِثَهُ </w:t>
      </w:r>
      <w:r w:rsidR="002617F7" w:rsidRPr="005776CA">
        <w:rPr>
          <w:rFonts w:cs="AL-Mohanad"/>
          <w:sz w:val="27"/>
          <w:szCs w:val="27"/>
          <w:rtl/>
        </w:rPr>
        <w:lastRenderedPageBreak/>
        <w:t>أَبَوَاهُ فَلأُمِّهِ الثُّلُثُ فَإِنْ كَانَ لَهُ إِخْوَةٌ فَلأُمِّهِ السُّدُسُ</w:t>
      </w:r>
      <w:r w:rsidR="002617F7" w:rsidRPr="00396DCE">
        <w:rPr>
          <w:rFonts w:ascii="Mosawi" w:hAnsi="Mosawi" w:cs="Mosawi"/>
          <w:szCs w:val="24"/>
          <w:rtl/>
        </w:rPr>
        <w:t>﴾</w:t>
      </w:r>
      <w:r w:rsidR="002617F7" w:rsidRPr="005776CA">
        <w:rPr>
          <w:rFonts w:cs="AL-Mohanad" w:hint="cs"/>
          <w:b/>
          <w:bCs w:val="0"/>
          <w:sz w:val="27"/>
          <w:szCs w:val="27"/>
          <w:rtl/>
        </w:rPr>
        <w:t xml:space="preserve"> (النساء: 11)؛ فإنّ شرط هذا الحكم لل</w:t>
      </w:r>
      <w:r w:rsidRPr="005776CA">
        <w:rPr>
          <w:rFonts w:cs="AL-Mohanad" w:hint="cs"/>
          <w:b/>
          <w:bCs w:val="0"/>
          <w:sz w:val="27"/>
          <w:szCs w:val="27"/>
          <w:rtl/>
        </w:rPr>
        <w:t>أ</w:t>
      </w:r>
      <w:r w:rsidR="002617F7" w:rsidRPr="005776CA">
        <w:rPr>
          <w:rFonts w:cs="AL-Mohanad" w:hint="cs"/>
          <w:b/>
          <w:bCs w:val="0"/>
          <w:sz w:val="27"/>
          <w:szCs w:val="27"/>
          <w:rtl/>
        </w:rPr>
        <w:t>مّ هو وجود الأبوين مع عدم الولد</w:t>
      </w:r>
      <w:r w:rsidRPr="005776CA">
        <w:rPr>
          <w:rFonts w:cs="AL-Mohanad" w:hint="cs"/>
          <w:b/>
          <w:bCs w:val="0"/>
          <w:sz w:val="27"/>
          <w:szCs w:val="27"/>
          <w:rtl/>
        </w:rPr>
        <w:t>.</w:t>
      </w:r>
    </w:p>
    <w:p w:rsidR="006578D8" w:rsidRPr="005776CA" w:rsidRDefault="002617F7" w:rsidP="00F054F3">
      <w:pPr>
        <w:pStyle w:val="af5"/>
        <w:adjustRightInd w:val="0"/>
        <w:spacing w:line="400" w:lineRule="exact"/>
        <w:ind w:firstLine="567"/>
        <w:rPr>
          <w:rFonts w:cs="AL-Mohanad"/>
          <w:bCs w:val="0"/>
          <w:sz w:val="27"/>
          <w:szCs w:val="27"/>
          <w:rtl/>
        </w:rPr>
      </w:pPr>
      <w:r w:rsidRPr="005776CA">
        <w:rPr>
          <w:rFonts w:cs="AL-Mohanad" w:hint="cs"/>
          <w:b/>
          <w:bCs w:val="0"/>
          <w:sz w:val="27"/>
          <w:szCs w:val="27"/>
          <w:rtl/>
        </w:rPr>
        <w:t xml:space="preserve">وقوله </w:t>
      </w:r>
      <w:r w:rsidRPr="005776CA">
        <w:rPr>
          <w:rFonts w:cs="AL-Mohanad" w:hint="cs"/>
          <w:bCs w:val="0"/>
          <w:sz w:val="27"/>
          <w:szCs w:val="27"/>
          <w:rtl/>
        </w:rPr>
        <w:t>تعالى:</w:t>
      </w:r>
      <w:r w:rsidRPr="005776CA">
        <w:rPr>
          <w:rFonts w:cs="AL-Mohanad"/>
          <w:bCs w:val="0"/>
          <w:sz w:val="27"/>
          <w:szCs w:val="27"/>
          <w:rtl/>
        </w:rPr>
        <w:t xml:space="preserve"> </w:t>
      </w:r>
      <w:r w:rsidRPr="00396DCE">
        <w:rPr>
          <w:rFonts w:ascii="Mosawi" w:hAnsi="Mosawi" w:cs="Mosawi"/>
          <w:szCs w:val="24"/>
          <w:rtl/>
        </w:rPr>
        <w:t>﴿</w:t>
      </w:r>
      <w:r w:rsidRPr="005776CA">
        <w:rPr>
          <w:rFonts w:cs="AL-Mohanad" w:hint="cs"/>
          <w:sz w:val="27"/>
          <w:szCs w:val="27"/>
          <w:rtl/>
        </w:rPr>
        <w:t>وَ</w:t>
      </w:r>
      <w:r w:rsidRPr="005776CA">
        <w:rPr>
          <w:rFonts w:cs="AL-Mohanad"/>
          <w:sz w:val="27"/>
          <w:szCs w:val="27"/>
          <w:rtl/>
        </w:rPr>
        <w:t>إِنْ كَانَ رَجُلٌ يُورَثُ كَلاَلَةً أَوْ امْرَأَةٌ وَلَهُ أَخٌ أَوْ أُخْتٌ فَلِكُلِّ وَاحِدٍ مِنْهُمَا السُّدُسُ فَإِنْ كَانُوا أَكْثَرَ مِنْ ذَلِكَ فَهُمْ شُرَكَاءُ فِي الثُّلُثِ</w:t>
      </w:r>
      <w:r w:rsidRPr="00396DCE">
        <w:rPr>
          <w:rFonts w:ascii="Mosawi" w:hAnsi="Mosawi" w:cs="Mosawi"/>
          <w:szCs w:val="24"/>
          <w:rtl/>
        </w:rPr>
        <w:t>﴾</w:t>
      </w:r>
      <w:r w:rsidRPr="005776CA">
        <w:rPr>
          <w:rFonts w:cs="AL-Mohanad" w:hint="cs"/>
          <w:b/>
          <w:bCs w:val="0"/>
          <w:sz w:val="27"/>
          <w:szCs w:val="27"/>
          <w:rtl/>
        </w:rPr>
        <w:t xml:space="preserve"> (النساء: 12)</w:t>
      </w:r>
      <w:r w:rsidRPr="005776CA">
        <w:rPr>
          <w:rFonts w:cs="AL-Mohanad" w:hint="cs"/>
          <w:b/>
          <w:bCs w:val="0"/>
          <w:sz w:val="27"/>
          <w:szCs w:val="27"/>
          <w:rtl/>
          <w:lang w:bidi="fa-IR"/>
        </w:rPr>
        <w:t>؛</w:t>
      </w:r>
      <w:r w:rsidRPr="005776CA">
        <w:rPr>
          <w:rFonts w:cs="AL-Mohanad" w:hint="cs"/>
          <w:bCs w:val="0"/>
          <w:sz w:val="27"/>
          <w:szCs w:val="27"/>
          <w:rtl/>
        </w:rPr>
        <w:t xml:space="preserve"> فإنّ الحكم بتوريث الكلالة ــ أي حاشية النسب بهذه الكيفية ــ مشروط</w:t>
      </w:r>
      <w:r w:rsidR="006578D8" w:rsidRPr="005776CA">
        <w:rPr>
          <w:rFonts w:cs="AL-Mohanad" w:hint="cs"/>
          <w:bCs w:val="0"/>
          <w:sz w:val="27"/>
          <w:szCs w:val="27"/>
          <w:rtl/>
        </w:rPr>
        <w:t>ٌ</w:t>
      </w:r>
      <w:r w:rsidRPr="005776CA">
        <w:rPr>
          <w:rFonts w:cs="AL-Mohanad" w:hint="cs"/>
          <w:bCs w:val="0"/>
          <w:sz w:val="27"/>
          <w:szCs w:val="27"/>
          <w:rtl/>
        </w:rPr>
        <w:t xml:space="preserve"> بكونهم إخوة ل</w:t>
      </w:r>
      <w:r w:rsidR="006578D8" w:rsidRPr="005776CA">
        <w:rPr>
          <w:rFonts w:cs="AL-Mohanad" w:hint="cs"/>
          <w:bCs w:val="0"/>
          <w:sz w:val="27"/>
          <w:szCs w:val="27"/>
          <w:rtl/>
        </w:rPr>
        <w:t>أ</w:t>
      </w:r>
      <w:r w:rsidRPr="005776CA">
        <w:rPr>
          <w:rFonts w:cs="AL-Mohanad" w:hint="cs"/>
          <w:bCs w:val="0"/>
          <w:sz w:val="27"/>
          <w:szCs w:val="27"/>
          <w:rtl/>
        </w:rPr>
        <w:t>مّ</w:t>
      </w:r>
      <w:r w:rsidR="006578D8" w:rsidRPr="005776CA">
        <w:rPr>
          <w:rFonts w:cs="AL-Mohanad" w:hint="cs"/>
          <w:bCs w:val="0"/>
          <w:sz w:val="27"/>
          <w:szCs w:val="27"/>
          <w:rtl/>
        </w:rPr>
        <w:t>.</w:t>
      </w:r>
    </w:p>
    <w:p w:rsidR="002617F7" w:rsidRPr="005776CA" w:rsidRDefault="002617F7" w:rsidP="00F054F3">
      <w:pPr>
        <w:pStyle w:val="af5"/>
        <w:adjustRightInd w:val="0"/>
        <w:spacing w:line="400" w:lineRule="exact"/>
        <w:ind w:firstLine="567"/>
        <w:rPr>
          <w:rFonts w:cs="AL-Mohanad"/>
          <w:bCs w:val="0"/>
          <w:sz w:val="27"/>
          <w:szCs w:val="27"/>
          <w:rtl/>
        </w:rPr>
      </w:pPr>
      <w:r w:rsidRPr="005776CA">
        <w:rPr>
          <w:rFonts w:cs="AL-Mohanad" w:hint="cs"/>
          <w:b/>
          <w:bCs w:val="0"/>
          <w:sz w:val="27"/>
          <w:szCs w:val="27"/>
          <w:rtl/>
        </w:rPr>
        <w:t>وكذا الحكم في قول</w:t>
      </w:r>
      <w:r w:rsidRPr="005776CA">
        <w:rPr>
          <w:rFonts w:cs="AL-Mohanad" w:hint="cs"/>
          <w:bCs w:val="0"/>
          <w:sz w:val="27"/>
          <w:szCs w:val="27"/>
          <w:rtl/>
        </w:rPr>
        <w:t xml:space="preserve">ه تعالى: </w:t>
      </w:r>
      <w:r w:rsidRPr="00396DCE">
        <w:rPr>
          <w:rFonts w:ascii="Mosawi" w:hAnsi="Mosawi" w:cs="Mosawi"/>
          <w:szCs w:val="24"/>
          <w:rtl/>
        </w:rPr>
        <w:t>﴿</w:t>
      </w:r>
      <w:r w:rsidRPr="005776CA">
        <w:rPr>
          <w:rFonts w:cs="AL-Mohanad"/>
          <w:sz w:val="27"/>
          <w:szCs w:val="27"/>
          <w:rtl/>
        </w:rPr>
        <w:t>إِنْ امْرُؤٌ هَلَكَ لَيْسَ لَهُ وَلَدٌ وَلَهُ أُخْتٌ فَلَهَا نِصْفُ مَا تَرَكَ وَهُوَ يَرِثُهَا إِنْ لَمْ يَكُنْ لَهَا وَلَدٌ فَإِنْ كَانَتَا اثْنَتَيْنِ فَلَهُمَا الثُّلُثَانِ مِمَّا تَرَكَ وَإِنْ كَانُوا إِخْوَةً رِجَالاً وَنِسَاءً فَلِلذَّكَرِ مِثْلُ حَظِّ الأُنثَيَيْنِ</w:t>
      </w:r>
      <w:r w:rsidRPr="00396DCE">
        <w:rPr>
          <w:rFonts w:ascii="Mosawi" w:hAnsi="Mosawi" w:cs="Mosawi"/>
          <w:szCs w:val="24"/>
          <w:rtl/>
        </w:rPr>
        <w:t>﴾</w:t>
      </w:r>
      <w:r w:rsidRPr="005776CA">
        <w:rPr>
          <w:rFonts w:cs="AL-Mohanad" w:hint="cs"/>
          <w:b/>
          <w:bCs w:val="0"/>
          <w:sz w:val="27"/>
          <w:szCs w:val="27"/>
          <w:rtl/>
        </w:rPr>
        <w:t xml:space="preserve"> (النساء: 176)</w:t>
      </w:r>
      <w:r w:rsidR="006578D8" w:rsidRPr="005776CA">
        <w:rPr>
          <w:rFonts w:cs="AL-Mohanad" w:hint="cs"/>
          <w:b/>
          <w:bCs w:val="0"/>
          <w:sz w:val="27"/>
          <w:szCs w:val="27"/>
          <w:rtl/>
        </w:rPr>
        <w:t>؛</w:t>
      </w:r>
      <w:r w:rsidRPr="005776CA">
        <w:rPr>
          <w:rFonts w:cs="AL-Mohanad" w:hint="cs"/>
          <w:b/>
          <w:bCs w:val="0"/>
          <w:sz w:val="27"/>
          <w:szCs w:val="27"/>
          <w:rtl/>
        </w:rPr>
        <w:t xml:space="preserve"> </w:t>
      </w:r>
      <w:r w:rsidRPr="005776CA">
        <w:rPr>
          <w:rFonts w:cs="AL-Mohanad" w:hint="cs"/>
          <w:bCs w:val="0"/>
          <w:sz w:val="27"/>
          <w:szCs w:val="27"/>
          <w:rtl/>
        </w:rPr>
        <w:t>فإنّه مشروط بوجود الإخوة للأبوين أو الأب، وإلا</w:t>
      </w:r>
      <w:r w:rsidR="006E6ACD" w:rsidRPr="005776CA">
        <w:rPr>
          <w:rFonts w:cs="AL-Mohanad" w:hint="cs"/>
          <w:bCs w:val="0"/>
          <w:sz w:val="27"/>
          <w:szCs w:val="27"/>
          <w:rtl/>
        </w:rPr>
        <w:t>ّ</w:t>
      </w:r>
      <w:r w:rsidRPr="005776CA">
        <w:rPr>
          <w:rFonts w:cs="AL-Mohanad" w:hint="cs"/>
          <w:bCs w:val="0"/>
          <w:sz w:val="27"/>
          <w:szCs w:val="27"/>
          <w:rtl/>
        </w:rPr>
        <w:t xml:space="preserve"> فلو اختلّ الشرط لاختلّ ما يترتّ</w:t>
      </w:r>
      <w:r w:rsidR="006E6ACD" w:rsidRPr="005776CA">
        <w:rPr>
          <w:rFonts w:cs="AL-Mohanad" w:hint="cs"/>
          <w:bCs w:val="0"/>
          <w:sz w:val="27"/>
          <w:szCs w:val="27"/>
          <w:rtl/>
        </w:rPr>
        <w:t>َ</w:t>
      </w:r>
      <w:r w:rsidRPr="005776CA">
        <w:rPr>
          <w:rFonts w:cs="AL-Mohanad" w:hint="cs"/>
          <w:bCs w:val="0"/>
          <w:sz w:val="27"/>
          <w:szCs w:val="27"/>
          <w:rtl/>
        </w:rPr>
        <w:t xml:space="preserve">ب عليها من أحكام، كما لو كان الوارث </w:t>
      </w:r>
      <w:r w:rsidR="006E6ACD" w:rsidRPr="005776CA">
        <w:rPr>
          <w:rFonts w:cs="AL-Mohanad" w:hint="cs"/>
          <w:bCs w:val="0"/>
          <w:sz w:val="27"/>
          <w:szCs w:val="27"/>
          <w:rtl/>
        </w:rPr>
        <w:t>أ</w:t>
      </w:r>
      <w:r w:rsidRPr="005776CA">
        <w:rPr>
          <w:rFonts w:cs="AL-Mohanad" w:hint="cs"/>
          <w:bCs w:val="0"/>
          <w:sz w:val="27"/>
          <w:szCs w:val="27"/>
          <w:rtl/>
        </w:rPr>
        <w:t>مّاً فقط</w:t>
      </w:r>
      <w:r w:rsidR="006E6ACD" w:rsidRPr="005776CA">
        <w:rPr>
          <w:rFonts w:cs="AL-Mohanad" w:hint="cs"/>
          <w:bCs w:val="0"/>
          <w:sz w:val="27"/>
          <w:szCs w:val="27"/>
          <w:rtl/>
        </w:rPr>
        <w:t>،</w:t>
      </w:r>
      <w:r w:rsidRPr="005776CA">
        <w:rPr>
          <w:rFonts w:cs="AL-Mohanad" w:hint="cs"/>
          <w:bCs w:val="0"/>
          <w:sz w:val="27"/>
          <w:szCs w:val="27"/>
          <w:rtl/>
        </w:rPr>
        <w:t xml:space="preserve"> دون الأب</w:t>
      </w:r>
      <w:r w:rsidR="006E6ACD" w:rsidRPr="005776CA">
        <w:rPr>
          <w:rFonts w:cs="AL-Mohanad" w:hint="cs"/>
          <w:bCs w:val="0"/>
          <w:sz w:val="27"/>
          <w:szCs w:val="27"/>
          <w:rtl/>
        </w:rPr>
        <w:t>،</w:t>
      </w:r>
      <w:r w:rsidRPr="005776CA">
        <w:rPr>
          <w:rFonts w:cs="AL-Mohanad" w:hint="cs"/>
          <w:bCs w:val="0"/>
          <w:sz w:val="27"/>
          <w:szCs w:val="27"/>
          <w:rtl/>
        </w:rPr>
        <w:t xml:space="preserve"> فلا حجب، وإن</w:t>
      </w:r>
      <w:r w:rsidR="006E6ACD" w:rsidRPr="005776CA">
        <w:rPr>
          <w:rFonts w:cs="AL-Mohanad" w:hint="cs"/>
          <w:bCs w:val="0"/>
          <w:sz w:val="27"/>
          <w:szCs w:val="27"/>
          <w:rtl/>
        </w:rPr>
        <w:t>ْ</w:t>
      </w:r>
      <w:r w:rsidRPr="005776CA">
        <w:rPr>
          <w:rFonts w:cs="AL-Mohanad" w:hint="cs"/>
          <w:bCs w:val="0"/>
          <w:sz w:val="27"/>
          <w:szCs w:val="27"/>
          <w:rtl/>
        </w:rPr>
        <w:t xml:space="preserve"> لم </w:t>
      </w:r>
      <w:r w:rsidR="006E6ACD" w:rsidRPr="005776CA">
        <w:rPr>
          <w:rFonts w:cs="AL-Mohanad" w:hint="cs"/>
          <w:bCs w:val="0"/>
          <w:sz w:val="27"/>
          <w:szCs w:val="27"/>
          <w:rtl/>
        </w:rPr>
        <w:t xml:space="preserve">يكن </w:t>
      </w:r>
      <w:r w:rsidRPr="005776CA">
        <w:rPr>
          <w:rFonts w:cs="AL-Mohanad" w:hint="cs"/>
          <w:bCs w:val="0"/>
          <w:sz w:val="27"/>
          <w:szCs w:val="27"/>
          <w:rtl/>
        </w:rPr>
        <w:t xml:space="preserve">الورثة إخوة، بل كانوا عمومة أو خؤولة لصار التوريث بكيفية </w:t>
      </w:r>
      <w:r w:rsidR="006E6ACD" w:rsidRPr="005776CA">
        <w:rPr>
          <w:rFonts w:cs="AL-Mohanad" w:hint="cs"/>
          <w:bCs w:val="0"/>
          <w:sz w:val="27"/>
          <w:szCs w:val="27"/>
          <w:rtl/>
        </w:rPr>
        <w:t>أ</w:t>
      </w:r>
      <w:r w:rsidRPr="005776CA">
        <w:rPr>
          <w:rFonts w:cs="AL-Mohanad" w:hint="cs"/>
          <w:bCs w:val="0"/>
          <w:sz w:val="27"/>
          <w:szCs w:val="27"/>
          <w:rtl/>
        </w:rPr>
        <w:t xml:space="preserve">خرى. </w:t>
      </w:r>
    </w:p>
    <w:p w:rsidR="002617F7" w:rsidRPr="005776CA" w:rsidRDefault="002617F7" w:rsidP="00F054F3">
      <w:pPr>
        <w:pStyle w:val="af5"/>
        <w:adjustRightInd w:val="0"/>
        <w:spacing w:line="400" w:lineRule="exact"/>
        <w:ind w:firstLine="567"/>
        <w:rPr>
          <w:rFonts w:cs="AL-Mohanad"/>
          <w:bCs w:val="0"/>
          <w:sz w:val="27"/>
          <w:szCs w:val="27"/>
          <w:rtl/>
        </w:rPr>
      </w:pPr>
      <w:r w:rsidRPr="005776CA">
        <w:rPr>
          <w:rFonts w:cs="AL-Mohanad" w:hint="cs"/>
          <w:bCs w:val="0"/>
          <w:sz w:val="27"/>
          <w:szCs w:val="27"/>
          <w:rtl/>
        </w:rPr>
        <w:t>وكذا الكلام في</w:t>
      </w:r>
      <w:r w:rsidR="006E6ACD" w:rsidRPr="005776CA">
        <w:rPr>
          <w:rFonts w:cs="AL-Mohanad" w:hint="cs"/>
          <w:bCs w:val="0"/>
          <w:sz w:val="27"/>
          <w:szCs w:val="27"/>
          <w:rtl/>
        </w:rPr>
        <w:t xml:space="preserve"> </w:t>
      </w:r>
      <w:r w:rsidRPr="005776CA">
        <w:rPr>
          <w:rFonts w:cs="AL-Mohanad" w:hint="cs"/>
          <w:bCs w:val="0"/>
          <w:sz w:val="27"/>
          <w:szCs w:val="27"/>
          <w:rtl/>
        </w:rPr>
        <w:t>ما نحن فيه، فلو اختلّ الشرط</w:t>
      </w:r>
      <w:r w:rsidR="006E6ACD" w:rsidRPr="005776CA">
        <w:rPr>
          <w:rFonts w:cs="AL-Mohanad" w:hint="cs"/>
          <w:bCs w:val="0"/>
          <w:sz w:val="27"/>
          <w:szCs w:val="27"/>
          <w:rtl/>
        </w:rPr>
        <w:t xml:space="preserve">، </w:t>
      </w:r>
      <w:r w:rsidRPr="005776CA">
        <w:rPr>
          <w:rFonts w:cs="AL-Mohanad" w:hint="cs"/>
          <w:bCs w:val="0"/>
          <w:sz w:val="27"/>
          <w:szCs w:val="27"/>
          <w:rtl/>
        </w:rPr>
        <w:t>كما لو كان الورثة ممّ</w:t>
      </w:r>
      <w:r w:rsidR="006E6ACD" w:rsidRPr="005776CA">
        <w:rPr>
          <w:rFonts w:cs="AL-Mohanad" w:hint="cs"/>
          <w:bCs w:val="0"/>
          <w:sz w:val="27"/>
          <w:szCs w:val="27"/>
          <w:rtl/>
        </w:rPr>
        <w:t>َ</w:t>
      </w:r>
      <w:r w:rsidRPr="005776CA">
        <w:rPr>
          <w:rFonts w:cs="AL-Mohanad" w:hint="cs"/>
          <w:bCs w:val="0"/>
          <w:sz w:val="27"/>
          <w:szCs w:val="27"/>
          <w:rtl/>
        </w:rPr>
        <w:t>ن</w:t>
      </w:r>
      <w:r w:rsidR="006E6ACD" w:rsidRPr="005776CA">
        <w:rPr>
          <w:rFonts w:cs="AL-Mohanad" w:hint="cs"/>
          <w:bCs w:val="0"/>
          <w:sz w:val="27"/>
          <w:szCs w:val="27"/>
          <w:rtl/>
        </w:rPr>
        <w:t>ْ</w:t>
      </w:r>
      <w:r w:rsidRPr="005776CA">
        <w:rPr>
          <w:rFonts w:cs="AL-Mohanad" w:hint="cs"/>
          <w:bCs w:val="0"/>
          <w:sz w:val="27"/>
          <w:szCs w:val="27"/>
          <w:rtl/>
        </w:rPr>
        <w:t xml:space="preserve"> يُدلي بال</w:t>
      </w:r>
      <w:r w:rsidR="006E6ACD" w:rsidRPr="005776CA">
        <w:rPr>
          <w:rFonts w:cs="AL-Mohanad" w:hint="cs"/>
          <w:bCs w:val="0"/>
          <w:sz w:val="27"/>
          <w:szCs w:val="27"/>
          <w:rtl/>
        </w:rPr>
        <w:t>أ</w:t>
      </w:r>
      <w:r w:rsidRPr="005776CA">
        <w:rPr>
          <w:rFonts w:cs="AL-Mohanad" w:hint="cs"/>
          <w:bCs w:val="0"/>
          <w:sz w:val="27"/>
          <w:szCs w:val="27"/>
          <w:rtl/>
        </w:rPr>
        <w:t>نثى</w:t>
      </w:r>
      <w:r w:rsidR="006E6ACD" w:rsidRPr="005776CA">
        <w:rPr>
          <w:rFonts w:cs="AL-Mohanad" w:hint="cs"/>
          <w:bCs w:val="0"/>
          <w:sz w:val="27"/>
          <w:szCs w:val="27"/>
          <w:rtl/>
        </w:rPr>
        <w:t>،</w:t>
      </w:r>
      <w:r w:rsidRPr="005776CA">
        <w:rPr>
          <w:rFonts w:cs="AL-Mohanad" w:hint="cs"/>
          <w:bCs w:val="0"/>
          <w:sz w:val="27"/>
          <w:szCs w:val="27"/>
          <w:rtl/>
        </w:rPr>
        <w:t xml:space="preserve"> كالخؤولة</w:t>
      </w:r>
      <w:r w:rsidR="006E6ACD" w:rsidRPr="005776CA">
        <w:rPr>
          <w:rFonts w:cs="AL-Mohanad" w:hint="cs"/>
          <w:bCs w:val="0"/>
          <w:sz w:val="27"/>
          <w:szCs w:val="27"/>
          <w:rtl/>
        </w:rPr>
        <w:t>،</w:t>
      </w:r>
      <w:r w:rsidRPr="005776CA">
        <w:rPr>
          <w:rFonts w:cs="AL-Mohanad" w:hint="cs"/>
          <w:bCs w:val="0"/>
          <w:sz w:val="27"/>
          <w:szCs w:val="27"/>
          <w:rtl/>
        </w:rPr>
        <w:t xml:space="preserve"> أو كان الوارث من ذوي الأسباب</w:t>
      </w:r>
      <w:r w:rsidR="006E6ACD" w:rsidRPr="005776CA">
        <w:rPr>
          <w:rFonts w:cs="AL-Mohanad" w:hint="cs"/>
          <w:bCs w:val="0"/>
          <w:sz w:val="27"/>
          <w:szCs w:val="27"/>
          <w:rtl/>
        </w:rPr>
        <w:t>،</w:t>
      </w:r>
      <w:r w:rsidRPr="005776CA">
        <w:rPr>
          <w:rFonts w:cs="AL-Mohanad" w:hint="cs"/>
          <w:bCs w:val="0"/>
          <w:sz w:val="27"/>
          <w:szCs w:val="27"/>
          <w:rtl/>
        </w:rPr>
        <w:t xml:space="preserve"> كمولى العتاقة</w:t>
      </w:r>
      <w:r w:rsidR="006E6ACD" w:rsidRPr="005776CA">
        <w:rPr>
          <w:rFonts w:cs="AL-Mohanad" w:hint="cs"/>
          <w:bCs w:val="0"/>
          <w:sz w:val="27"/>
          <w:szCs w:val="27"/>
          <w:rtl/>
        </w:rPr>
        <w:t>،</w:t>
      </w:r>
      <w:r w:rsidRPr="005776CA">
        <w:rPr>
          <w:rFonts w:cs="AL-Mohanad" w:hint="cs"/>
          <w:bCs w:val="0"/>
          <w:sz w:val="27"/>
          <w:szCs w:val="27"/>
          <w:rtl/>
        </w:rPr>
        <w:t xml:space="preserve"> لاختلّ الحكم، ولصار الباقي </w:t>
      </w:r>
      <w:r w:rsidR="006E6ACD" w:rsidRPr="005776CA">
        <w:rPr>
          <w:rFonts w:cs="AL-Mohanad" w:hint="cs"/>
          <w:bCs w:val="0"/>
          <w:sz w:val="27"/>
          <w:szCs w:val="27"/>
          <w:rtl/>
        </w:rPr>
        <w:t xml:space="preserve">إلى </w:t>
      </w:r>
      <w:r w:rsidRPr="005776CA">
        <w:rPr>
          <w:rFonts w:cs="AL-Mohanad" w:hint="cs"/>
          <w:bCs w:val="0"/>
          <w:sz w:val="27"/>
          <w:szCs w:val="27"/>
          <w:rtl/>
        </w:rPr>
        <w:t>هؤلاء</w:t>
      </w:r>
      <w:r w:rsidR="006E6ACD" w:rsidRPr="005776CA">
        <w:rPr>
          <w:rFonts w:cs="AL-Mohanad" w:hint="cs"/>
          <w:bCs w:val="0"/>
          <w:sz w:val="27"/>
          <w:szCs w:val="27"/>
          <w:rtl/>
        </w:rPr>
        <w:t>،</w:t>
      </w:r>
      <w:r w:rsidRPr="005776CA">
        <w:rPr>
          <w:rFonts w:cs="AL-Mohanad" w:hint="cs"/>
          <w:bCs w:val="0"/>
          <w:sz w:val="27"/>
          <w:szCs w:val="27"/>
          <w:rtl/>
        </w:rPr>
        <w:t xml:space="preserve"> لا </w:t>
      </w:r>
      <w:r w:rsidR="006E6ACD" w:rsidRPr="005776CA">
        <w:rPr>
          <w:rFonts w:cs="AL-Mohanad" w:hint="cs"/>
          <w:bCs w:val="0"/>
          <w:sz w:val="27"/>
          <w:szCs w:val="27"/>
          <w:rtl/>
        </w:rPr>
        <w:t>إل</w:t>
      </w:r>
      <w:r w:rsidRPr="005776CA">
        <w:rPr>
          <w:rFonts w:cs="AL-Mohanad" w:hint="cs"/>
          <w:bCs w:val="0"/>
          <w:sz w:val="27"/>
          <w:szCs w:val="27"/>
          <w:rtl/>
        </w:rPr>
        <w:t>ى الع</w:t>
      </w:r>
      <w:r w:rsidR="006E6ACD" w:rsidRPr="005776CA">
        <w:rPr>
          <w:rFonts w:cs="AL-Mohanad" w:hint="cs"/>
          <w:bCs w:val="0"/>
          <w:sz w:val="27"/>
          <w:szCs w:val="27"/>
          <w:rtl/>
        </w:rPr>
        <w:t>َ</w:t>
      </w:r>
      <w:r w:rsidRPr="005776CA">
        <w:rPr>
          <w:rFonts w:cs="AL-Mohanad" w:hint="cs"/>
          <w:bCs w:val="0"/>
          <w:sz w:val="27"/>
          <w:szCs w:val="27"/>
          <w:rtl/>
        </w:rPr>
        <w:t>صَبة، كما هو واضح</w:t>
      </w:r>
      <w:r w:rsidR="006E6ACD" w:rsidRPr="005776CA">
        <w:rPr>
          <w:rFonts w:cs="AL-Mohanad" w:hint="cs"/>
          <w:bCs w:val="0"/>
          <w:sz w:val="27"/>
          <w:szCs w:val="27"/>
          <w:rtl/>
        </w:rPr>
        <w:t>ٌ</w:t>
      </w:r>
      <w:r w:rsidRPr="005776CA">
        <w:rPr>
          <w:rFonts w:cs="AL-Mohanad" w:hint="cs"/>
          <w:bCs w:val="0"/>
          <w:sz w:val="27"/>
          <w:szCs w:val="27"/>
          <w:rtl/>
        </w:rPr>
        <w:t xml:space="preserve"> بح</w:t>
      </w:r>
      <w:r w:rsidR="006E6ACD" w:rsidRPr="005776CA">
        <w:rPr>
          <w:rFonts w:cs="AL-Mohanad" w:hint="cs"/>
          <w:bCs w:val="0"/>
          <w:sz w:val="27"/>
          <w:szCs w:val="27"/>
          <w:rtl/>
        </w:rPr>
        <w:t>َ</w:t>
      </w:r>
      <w:r w:rsidRPr="005776CA">
        <w:rPr>
          <w:rFonts w:cs="AL-Mohanad" w:hint="cs"/>
          <w:bCs w:val="0"/>
          <w:sz w:val="27"/>
          <w:szCs w:val="27"/>
          <w:rtl/>
        </w:rPr>
        <w:t>س</w:t>
      </w:r>
      <w:r w:rsidR="006E6ACD" w:rsidRPr="005776CA">
        <w:rPr>
          <w:rFonts w:cs="AL-Mohanad" w:hint="cs"/>
          <w:bCs w:val="0"/>
          <w:sz w:val="27"/>
          <w:szCs w:val="27"/>
          <w:rtl/>
        </w:rPr>
        <w:t>َ</w:t>
      </w:r>
      <w:r w:rsidRPr="005776CA">
        <w:rPr>
          <w:rFonts w:cs="AL-Mohanad" w:hint="cs"/>
          <w:bCs w:val="0"/>
          <w:sz w:val="27"/>
          <w:szCs w:val="27"/>
          <w:rtl/>
        </w:rPr>
        <w:t xml:space="preserve">ب الفقه السنّي. </w:t>
      </w:r>
    </w:p>
    <w:p w:rsidR="002617F7" w:rsidRPr="005776CA" w:rsidRDefault="002617F7" w:rsidP="00F054F3">
      <w:pPr>
        <w:pStyle w:val="af5"/>
        <w:adjustRightInd w:val="0"/>
        <w:spacing w:line="400" w:lineRule="exact"/>
        <w:ind w:firstLine="567"/>
        <w:rPr>
          <w:rFonts w:cs="AL-Mohanad"/>
          <w:bCs w:val="0"/>
          <w:sz w:val="27"/>
          <w:szCs w:val="27"/>
          <w:rtl/>
        </w:rPr>
      </w:pPr>
    </w:p>
    <w:p w:rsidR="002617F7" w:rsidRPr="005776CA" w:rsidRDefault="005B2BF7" w:rsidP="00CC483B">
      <w:pPr>
        <w:pStyle w:val="31"/>
        <w:rPr>
          <w:color w:val="auto"/>
          <w:rtl/>
        </w:rPr>
      </w:pPr>
      <w:r w:rsidRPr="005776CA">
        <w:rPr>
          <w:rFonts w:hint="cs"/>
          <w:color w:val="auto"/>
          <w:rtl/>
        </w:rPr>
        <w:t>ب ـ</w:t>
      </w:r>
      <w:r w:rsidR="002617F7" w:rsidRPr="005776CA">
        <w:rPr>
          <w:rFonts w:hint="cs"/>
          <w:color w:val="auto"/>
          <w:rtl/>
        </w:rPr>
        <w:t xml:space="preserve"> مناقشة ما ذُكر في تفسير </w:t>
      </w:r>
      <w:r w:rsidR="002617F7" w:rsidRPr="005776CA">
        <w:rPr>
          <w:rFonts w:ascii="Islamic Units 1" w:hAnsi="Islamic Units 1" w:hint="cs"/>
          <w:color w:val="auto"/>
          <w:szCs w:val="24"/>
          <w:rtl/>
          <w:lang w:bidi="ar-IQ"/>
        </w:rPr>
        <w:t>«</w:t>
      </w:r>
      <w:r w:rsidR="002617F7" w:rsidRPr="005776CA">
        <w:rPr>
          <w:rFonts w:hint="cs"/>
          <w:color w:val="auto"/>
          <w:rtl/>
        </w:rPr>
        <w:t>رجل ذكر</w:t>
      </w:r>
      <w:r w:rsidR="002617F7" w:rsidRPr="005776CA">
        <w:rPr>
          <w:rFonts w:ascii="Islamic Units 1" w:hAnsi="Islamic Units 1" w:hint="cs"/>
          <w:color w:val="auto"/>
          <w:szCs w:val="24"/>
          <w:rtl/>
          <w:lang w:bidi="ar-IQ"/>
        </w:rPr>
        <w:t>»</w:t>
      </w:r>
      <w:r w:rsidR="002617F7" w:rsidRPr="005776CA">
        <w:rPr>
          <w:rFonts w:hint="cs"/>
          <w:color w:val="auto"/>
          <w:rtl/>
        </w:rPr>
        <w:t xml:space="preserve"> </w:t>
      </w:r>
    </w:p>
    <w:p w:rsidR="002617F7" w:rsidRPr="005776CA" w:rsidRDefault="002617F7" w:rsidP="00F054F3">
      <w:pPr>
        <w:pStyle w:val="af5"/>
        <w:adjustRightInd w:val="0"/>
        <w:spacing w:line="400" w:lineRule="exact"/>
        <w:ind w:firstLine="567"/>
        <w:rPr>
          <w:rFonts w:cs="AL-Mohanad"/>
          <w:sz w:val="27"/>
          <w:szCs w:val="27"/>
          <w:rtl/>
        </w:rPr>
      </w:pPr>
      <w:r w:rsidRPr="005776CA">
        <w:rPr>
          <w:rFonts w:cs="AL-Mohanad" w:hint="cs"/>
          <w:sz w:val="27"/>
          <w:szCs w:val="27"/>
          <w:rtl/>
        </w:rPr>
        <w:t xml:space="preserve">مناقشة الوجه الأوّل: </w:t>
      </w:r>
      <w:r w:rsidRPr="005776CA">
        <w:rPr>
          <w:rFonts w:cs="AL-Mohanad" w:hint="cs"/>
          <w:b/>
          <w:bCs w:val="0"/>
          <w:sz w:val="27"/>
          <w:szCs w:val="27"/>
          <w:rtl/>
        </w:rPr>
        <w:t>إنّ الوصف وإن</w:t>
      </w:r>
      <w:r w:rsidR="006E6ACD" w:rsidRPr="005776CA">
        <w:rPr>
          <w:rFonts w:cs="AL-Mohanad" w:hint="cs"/>
          <w:b/>
          <w:bCs w:val="0"/>
          <w:sz w:val="27"/>
          <w:szCs w:val="27"/>
          <w:rtl/>
        </w:rPr>
        <w:t>ْ</w:t>
      </w:r>
      <w:r w:rsidRPr="005776CA">
        <w:rPr>
          <w:rFonts w:cs="AL-Mohanad" w:hint="cs"/>
          <w:b/>
          <w:bCs w:val="0"/>
          <w:sz w:val="27"/>
          <w:szCs w:val="27"/>
          <w:rtl/>
        </w:rPr>
        <w:t xml:space="preserve"> أمكن أن يكون مُش</w:t>
      </w:r>
      <w:r w:rsidR="006E6ACD" w:rsidRPr="005776CA">
        <w:rPr>
          <w:rFonts w:cs="AL-Mohanad" w:hint="cs"/>
          <w:b/>
          <w:bCs w:val="0"/>
          <w:sz w:val="27"/>
          <w:szCs w:val="27"/>
          <w:rtl/>
        </w:rPr>
        <w:t>ْ</w:t>
      </w:r>
      <w:r w:rsidRPr="005776CA">
        <w:rPr>
          <w:rFonts w:cs="AL-Mohanad" w:hint="cs"/>
          <w:b/>
          <w:bCs w:val="0"/>
          <w:sz w:val="27"/>
          <w:szCs w:val="27"/>
          <w:rtl/>
        </w:rPr>
        <w:t>عراً بالع</w:t>
      </w:r>
      <w:r w:rsidR="006E6ACD" w:rsidRPr="005776CA">
        <w:rPr>
          <w:rFonts w:cs="AL-Mohanad" w:hint="cs"/>
          <w:b/>
          <w:bCs w:val="0"/>
          <w:sz w:val="27"/>
          <w:szCs w:val="27"/>
          <w:rtl/>
        </w:rPr>
        <w:t>ِ</w:t>
      </w:r>
      <w:r w:rsidRPr="005776CA">
        <w:rPr>
          <w:rFonts w:cs="AL-Mohanad" w:hint="cs"/>
          <w:b/>
          <w:bCs w:val="0"/>
          <w:sz w:val="27"/>
          <w:szCs w:val="27"/>
          <w:rtl/>
        </w:rPr>
        <w:t>لّ</w:t>
      </w:r>
      <w:r w:rsidR="006E6ACD" w:rsidRPr="005776CA">
        <w:rPr>
          <w:rFonts w:cs="AL-Mohanad" w:hint="cs"/>
          <w:b/>
          <w:bCs w:val="0"/>
          <w:sz w:val="27"/>
          <w:szCs w:val="27"/>
          <w:rtl/>
        </w:rPr>
        <w:t>ِ</w:t>
      </w:r>
      <w:r w:rsidRPr="005776CA">
        <w:rPr>
          <w:rFonts w:cs="AL-Mohanad" w:hint="cs"/>
          <w:b/>
          <w:bCs w:val="0"/>
          <w:sz w:val="27"/>
          <w:szCs w:val="27"/>
          <w:rtl/>
        </w:rPr>
        <w:t>ية، ولكن بشرط إفادته معنى مختلفاً عن الموصوف</w:t>
      </w:r>
      <w:r w:rsidR="006E6ACD" w:rsidRPr="005776CA">
        <w:rPr>
          <w:rFonts w:cs="AL-Mohanad" w:hint="cs"/>
          <w:b/>
          <w:bCs w:val="0"/>
          <w:sz w:val="27"/>
          <w:szCs w:val="27"/>
          <w:rtl/>
        </w:rPr>
        <w:t>،</w:t>
      </w:r>
      <w:r w:rsidRPr="005776CA">
        <w:rPr>
          <w:rFonts w:cs="AL-Mohanad" w:hint="cs"/>
          <w:b/>
          <w:bCs w:val="0"/>
          <w:sz w:val="27"/>
          <w:szCs w:val="27"/>
          <w:rtl/>
        </w:rPr>
        <w:t xml:space="preserve"> كما لو قيل: (أكرم الرجل العالم)، فإنّ وصف (العالم) لـ (الرجل) يُشعر بإمكان كون صفة العلم هي علّة إكرامه</w:t>
      </w:r>
      <w:r w:rsidR="006E6ACD" w:rsidRPr="005776CA">
        <w:rPr>
          <w:rFonts w:cs="AL-Mohanad" w:hint="cs"/>
          <w:b/>
          <w:bCs w:val="0"/>
          <w:sz w:val="27"/>
          <w:szCs w:val="27"/>
          <w:rtl/>
        </w:rPr>
        <w:t>.</w:t>
      </w:r>
      <w:r w:rsidRPr="005776CA">
        <w:rPr>
          <w:rFonts w:cs="AL-Mohanad" w:hint="cs"/>
          <w:b/>
          <w:bCs w:val="0"/>
          <w:sz w:val="27"/>
          <w:szCs w:val="27"/>
          <w:rtl/>
        </w:rPr>
        <w:t xml:space="preserve"> وأمّا ما نحن فيه فالحال مختلف</w:t>
      </w:r>
      <w:r w:rsidR="006E6ACD" w:rsidRPr="005776CA">
        <w:rPr>
          <w:rFonts w:cs="AL-Mohanad" w:hint="cs"/>
          <w:b/>
          <w:bCs w:val="0"/>
          <w:sz w:val="27"/>
          <w:szCs w:val="27"/>
          <w:rtl/>
        </w:rPr>
        <w:t>ٌ</w:t>
      </w:r>
      <w:r w:rsidRPr="005776CA">
        <w:rPr>
          <w:rFonts w:cs="AL-Mohanad" w:hint="cs"/>
          <w:b/>
          <w:bCs w:val="0"/>
          <w:sz w:val="27"/>
          <w:szCs w:val="27"/>
          <w:rtl/>
        </w:rPr>
        <w:t xml:space="preserve"> تماماً؛ لأنّ معنى الوصف</w:t>
      </w:r>
      <w:r w:rsidR="006E6ACD" w:rsidRPr="005776CA">
        <w:rPr>
          <w:rFonts w:cs="AL-Mohanad" w:hint="cs"/>
          <w:b/>
          <w:bCs w:val="0"/>
          <w:sz w:val="27"/>
          <w:szCs w:val="27"/>
          <w:rtl/>
        </w:rPr>
        <w:t>،</w:t>
      </w:r>
      <w:r w:rsidRPr="005776CA">
        <w:rPr>
          <w:rFonts w:cs="AL-Mohanad" w:hint="cs"/>
          <w:b/>
          <w:bCs w:val="0"/>
          <w:sz w:val="27"/>
          <w:szCs w:val="27"/>
          <w:rtl/>
        </w:rPr>
        <w:t xml:space="preserve"> وهو الذكورة</w:t>
      </w:r>
      <w:r w:rsidR="006E6ACD" w:rsidRPr="005776CA">
        <w:rPr>
          <w:rFonts w:cs="AL-Mohanad" w:hint="cs"/>
          <w:b/>
          <w:bCs w:val="0"/>
          <w:sz w:val="27"/>
          <w:szCs w:val="27"/>
          <w:rtl/>
        </w:rPr>
        <w:t>،</w:t>
      </w:r>
      <w:r w:rsidRPr="005776CA">
        <w:rPr>
          <w:rFonts w:cs="AL-Mohanad" w:hint="cs"/>
          <w:b/>
          <w:bCs w:val="0"/>
          <w:sz w:val="27"/>
          <w:szCs w:val="27"/>
          <w:rtl/>
        </w:rPr>
        <w:t xml:space="preserve"> مندكّ</w:t>
      </w:r>
      <w:r w:rsidR="006E6ACD" w:rsidRPr="005776CA">
        <w:rPr>
          <w:rFonts w:cs="AL-Mohanad" w:hint="cs"/>
          <w:b/>
          <w:bCs w:val="0"/>
          <w:sz w:val="27"/>
          <w:szCs w:val="27"/>
          <w:rtl/>
        </w:rPr>
        <w:t>ٌ</w:t>
      </w:r>
      <w:r w:rsidRPr="005776CA">
        <w:rPr>
          <w:rFonts w:cs="AL-Mohanad" w:hint="cs"/>
          <w:b/>
          <w:bCs w:val="0"/>
          <w:sz w:val="27"/>
          <w:szCs w:val="27"/>
          <w:rtl/>
        </w:rPr>
        <w:t xml:space="preserve"> في معنى الرجولة</w:t>
      </w:r>
      <w:r w:rsidR="006E6ACD" w:rsidRPr="005776CA">
        <w:rPr>
          <w:rFonts w:cs="AL-Mohanad" w:hint="cs"/>
          <w:b/>
          <w:bCs w:val="0"/>
          <w:sz w:val="27"/>
          <w:szCs w:val="27"/>
          <w:rtl/>
        </w:rPr>
        <w:t>،</w:t>
      </w:r>
      <w:r w:rsidRPr="005776CA">
        <w:rPr>
          <w:rFonts w:cs="AL-Mohanad" w:hint="cs"/>
          <w:b/>
          <w:bCs w:val="0"/>
          <w:sz w:val="27"/>
          <w:szCs w:val="27"/>
          <w:rtl/>
        </w:rPr>
        <w:t xml:space="preserve"> وهي الموصوف؛ فإنّ معنى الرجل هو الإنسان الذكر، وليس في الصفة أيّ معنى جديد</w:t>
      </w:r>
      <w:r w:rsidR="006E6ACD" w:rsidRPr="005776CA">
        <w:rPr>
          <w:rFonts w:cs="AL-Mohanad" w:hint="cs"/>
          <w:b/>
          <w:bCs w:val="0"/>
          <w:sz w:val="27"/>
          <w:szCs w:val="27"/>
          <w:rtl/>
        </w:rPr>
        <w:t>.</w:t>
      </w:r>
      <w:r w:rsidRPr="005776CA">
        <w:rPr>
          <w:rFonts w:cs="AL-Mohanad" w:hint="cs"/>
          <w:b/>
          <w:bCs w:val="0"/>
          <w:sz w:val="27"/>
          <w:szCs w:val="27"/>
          <w:rtl/>
        </w:rPr>
        <w:t xml:space="preserve"> فالوجه الأوّل غير وجيه. </w:t>
      </w:r>
    </w:p>
    <w:p w:rsidR="002617F7" w:rsidRPr="005776CA" w:rsidRDefault="002617F7" w:rsidP="00F054F3">
      <w:pPr>
        <w:pStyle w:val="af5"/>
        <w:adjustRightInd w:val="0"/>
        <w:spacing w:line="400" w:lineRule="exact"/>
        <w:ind w:firstLine="567"/>
        <w:rPr>
          <w:rFonts w:cs="AL-Mohanad"/>
          <w:sz w:val="27"/>
          <w:szCs w:val="27"/>
          <w:rtl/>
        </w:rPr>
      </w:pPr>
      <w:r w:rsidRPr="005776CA">
        <w:rPr>
          <w:rFonts w:cs="AL-Mohanad" w:hint="cs"/>
          <w:sz w:val="27"/>
          <w:szCs w:val="27"/>
          <w:rtl/>
        </w:rPr>
        <w:t xml:space="preserve">مناقشة الوجه الثاني: </w:t>
      </w:r>
    </w:p>
    <w:p w:rsidR="006E6ACD"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1ـ إنّ هذا الوجه مبنيّ</w:t>
      </w:r>
      <w:r w:rsidR="006E6ACD" w:rsidRPr="005776CA">
        <w:rPr>
          <w:rFonts w:cs="AL-Mohanad" w:hint="cs"/>
          <w:b/>
          <w:bCs w:val="0"/>
          <w:sz w:val="27"/>
          <w:szCs w:val="27"/>
          <w:rtl/>
        </w:rPr>
        <w:t>ٌ</w:t>
      </w:r>
      <w:r w:rsidRPr="005776CA">
        <w:rPr>
          <w:rFonts w:cs="AL-Mohanad" w:hint="cs"/>
          <w:b/>
          <w:bCs w:val="0"/>
          <w:sz w:val="27"/>
          <w:szCs w:val="27"/>
          <w:rtl/>
        </w:rPr>
        <w:t xml:space="preserve"> على إرادة الأقرب من (الأ</w:t>
      </w:r>
      <w:r w:rsidR="006E6ACD" w:rsidRPr="005776CA">
        <w:rPr>
          <w:rFonts w:cs="AL-Mohanad" w:hint="cs"/>
          <w:b/>
          <w:bCs w:val="0"/>
          <w:sz w:val="27"/>
          <w:szCs w:val="27"/>
          <w:rtl/>
        </w:rPr>
        <w:t>َ</w:t>
      </w:r>
      <w:r w:rsidRPr="005776CA">
        <w:rPr>
          <w:rFonts w:cs="AL-Mohanad" w:hint="cs"/>
          <w:b/>
          <w:bCs w:val="0"/>
          <w:sz w:val="27"/>
          <w:szCs w:val="27"/>
          <w:rtl/>
        </w:rPr>
        <w:t>و</w:t>
      </w:r>
      <w:r w:rsidR="001D408F">
        <w:rPr>
          <w:rFonts w:cs="AL-Mohanad" w:hint="cs"/>
          <w:b/>
          <w:bCs w:val="0"/>
          <w:sz w:val="27"/>
          <w:szCs w:val="27"/>
          <w:rtl/>
        </w:rPr>
        <w:t>ْ</w:t>
      </w:r>
      <w:r w:rsidRPr="005776CA">
        <w:rPr>
          <w:rFonts w:cs="AL-Mohanad" w:hint="cs"/>
          <w:b/>
          <w:bCs w:val="0"/>
          <w:sz w:val="27"/>
          <w:szCs w:val="27"/>
          <w:rtl/>
        </w:rPr>
        <w:t>لى)</w:t>
      </w:r>
      <w:r w:rsidR="006E6ACD" w:rsidRPr="005776CA">
        <w:rPr>
          <w:rFonts w:cs="AL-Mohanad" w:hint="cs"/>
          <w:b/>
          <w:bCs w:val="0"/>
          <w:sz w:val="27"/>
          <w:szCs w:val="27"/>
          <w:rtl/>
        </w:rPr>
        <w:t>.</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lastRenderedPageBreak/>
        <w:t>وهو غير</w:t>
      </w:r>
      <w:r w:rsidR="006E6ACD" w:rsidRPr="005776CA">
        <w:rPr>
          <w:rFonts w:cs="AL-Mohanad" w:hint="cs"/>
          <w:b/>
          <w:bCs w:val="0"/>
          <w:sz w:val="27"/>
          <w:szCs w:val="27"/>
          <w:rtl/>
        </w:rPr>
        <w:t>ُ</w:t>
      </w:r>
      <w:r w:rsidRPr="005776CA">
        <w:rPr>
          <w:rFonts w:cs="AL-Mohanad" w:hint="cs"/>
          <w:b/>
          <w:bCs w:val="0"/>
          <w:sz w:val="27"/>
          <w:szCs w:val="27"/>
          <w:rtl/>
        </w:rPr>
        <w:t xml:space="preserve"> ظاهر</w:t>
      </w:r>
      <w:r w:rsidR="006E6ACD" w:rsidRPr="005776CA">
        <w:rPr>
          <w:rFonts w:cs="AL-Mohanad" w:hint="cs"/>
          <w:b/>
          <w:bCs w:val="0"/>
          <w:sz w:val="27"/>
          <w:szCs w:val="27"/>
          <w:rtl/>
        </w:rPr>
        <w:t>ٍ؛</w:t>
      </w:r>
      <w:r w:rsidRPr="005776CA">
        <w:rPr>
          <w:rFonts w:cs="AL-Mohanad" w:hint="cs"/>
          <w:b/>
          <w:bCs w:val="0"/>
          <w:sz w:val="27"/>
          <w:szCs w:val="27"/>
          <w:rtl/>
        </w:rPr>
        <w:t xml:space="preserve"> فإنّ احتمال إرادة الأحقّ من لفظ (الأ</w:t>
      </w:r>
      <w:r w:rsidR="006E6ACD" w:rsidRPr="005776CA">
        <w:rPr>
          <w:rFonts w:cs="AL-Mohanad" w:hint="cs"/>
          <w:b/>
          <w:bCs w:val="0"/>
          <w:sz w:val="27"/>
          <w:szCs w:val="27"/>
          <w:rtl/>
        </w:rPr>
        <w:t>َ</w:t>
      </w:r>
      <w:r w:rsidRPr="005776CA">
        <w:rPr>
          <w:rFonts w:cs="AL-Mohanad" w:hint="cs"/>
          <w:b/>
          <w:bCs w:val="0"/>
          <w:sz w:val="27"/>
          <w:szCs w:val="27"/>
          <w:rtl/>
        </w:rPr>
        <w:t>و</w:t>
      </w:r>
      <w:r w:rsidR="006E6ACD" w:rsidRPr="005776CA">
        <w:rPr>
          <w:rFonts w:cs="AL-Mohanad" w:hint="cs"/>
          <w:b/>
          <w:bCs w:val="0"/>
          <w:sz w:val="27"/>
          <w:szCs w:val="27"/>
          <w:rtl/>
        </w:rPr>
        <w:t>ْ</w:t>
      </w:r>
      <w:r w:rsidRPr="005776CA">
        <w:rPr>
          <w:rFonts w:cs="AL-Mohanad" w:hint="cs"/>
          <w:b/>
          <w:bCs w:val="0"/>
          <w:sz w:val="27"/>
          <w:szCs w:val="27"/>
          <w:rtl/>
        </w:rPr>
        <w:t>لى) قائم</w:t>
      </w:r>
      <w:r w:rsidR="006E6ACD" w:rsidRPr="005776CA">
        <w:rPr>
          <w:rFonts w:cs="AL-Mohanad" w:hint="cs"/>
          <w:b/>
          <w:bCs w:val="0"/>
          <w:sz w:val="27"/>
          <w:szCs w:val="27"/>
          <w:rtl/>
        </w:rPr>
        <w:t>ٌ</w:t>
      </w:r>
      <w:r w:rsidRPr="005776CA">
        <w:rPr>
          <w:rFonts w:cs="AL-Mohanad" w:hint="cs"/>
          <w:b/>
          <w:bCs w:val="0"/>
          <w:sz w:val="27"/>
          <w:szCs w:val="27"/>
          <w:rtl/>
        </w:rPr>
        <w:t xml:space="preserve"> لا نافي له.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 xml:space="preserve">2ـ إنّ إرجاع وصف </w:t>
      </w:r>
      <w:r w:rsidRPr="005776CA">
        <w:rPr>
          <w:rFonts w:ascii="Islamic Units 1" w:hAnsi="Islamic Units 1" w:cs="AL-Mohanad" w:hint="cs"/>
          <w:b/>
          <w:bCs w:val="0"/>
          <w:szCs w:val="24"/>
          <w:rtl/>
        </w:rPr>
        <w:t>«</w:t>
      </w:r>
      <w:r w:rsidRPr="005776CA">
        <w:rPr>
          <w:rFonts w:cs="AL-Mohanad" w:hint="cs"/>
          <w:b/>
          <w:bCs w:val="0"/>
          <w:sz w:val="27"/>
          <w:szCs w:val="27"/>
          <w:rtl/>
        </w:rPr>
        <w:t>ذكر</w:t>
      </w:r>
      <w:r w:rsidRPr="005776CA">
        <w:rPr>
          <w:rFonts w:ascii="Islamic Units 1" w:hAnsi="Islamic Units 1" w:cs="AL-Mohanad" w:hint="cs"/>
          <w:b/>
          <w:bCs w:val="0"/>
          <w:szCs w:val="24"/>
          <w:rtl/>
        </w:rPr>
        <w:t>»</w:t>
      </w:r>
      <w:r w:rsidRPr="005776CA">
        <w:rPr>
          <w:rFonts w:cs="AL-Mohanad" w:hint="cs"/>
          <w:b/>
          <w:bCs w:val="0"/>
          <w:sz w:val="27"/>
          <w:szCs w:val="27"/>
          <w:rtl/>
        </w:rPr>
        <w:t xml:space="preserve"> لـ </w:t>
      </w:r>
      <w:r w:rsidRPr="005776CA">
        <w:rPr>
          <w:rFonts w:ascii="Islamic Units 1" w:hAnsi="Islamic Units 1" w:cs="AL-Mohanad" w:hint="cs"/>
          <w:b/>
          <w:bCs w:val="0"/>
          <w:szCs w:val="24"/>
          <w:rtl/>
        </w:rPr>
        <w:t>«</w:t>
      </w:r>
      <w:r w:rsidRPr="005776CA">
        <w:rPr>
          <w:rFonts w:cs="AL-Mohanad" w:hint="cs"/>
          <w:b/>
          <w:bCs w:val="0"/>
          <w:sz w:val="27"/>
          <w:szCs w:val="27"/>
          <w:rtl/>
        </w:rPr>
        <w:t>أ</w:t>
      </w:r>
      <w:r w:rsidR="006E6ACD" w:rsidRPr="005776CA">
        <w:rPr>
          <w:rFonts w:cs="AL-Mohanad" w:hint="cs"/>
          <w:b/>
          <w:bCs w:val="0"/>
          <w:sz w:val="27"/>
          <w:szCs w:val="27"/>
          <w:rtl/>
        </w:rPr>
        <w:t>َ</w:t>
      </w:r>
      <w:r w:rsidRPr="005776CA">
        <w:rPr>
          <w:rFonts w:cs="AL-Mohanad" w:hint="cs"/>
          <w:b/>
          <w:bCs w:val="0"/>
          <w:sz w:val="27"/>
          <w:szCs w:val="27"/>
          <w:rtl/>
        </w:rPr>
        <w:t>و</w:t>
      </w:r>
      <w:r w:rsidR="006E6ACD" w:rsidRPr="005776CA">
        <w:rPr>
          <w:rFonts w:cs="AL-Mohanad" w:hint="cs"/>
          <w:b/>
          <w:bCs w:val="0"/>
          <w:sz w:val="27"/>
          <w:szCs w:val="27"/>
          <w:rtl/>
        </w:rPr>
        <w:t>ْ</w:t>
      </w:r>
      <w:r w:rsidRPr="005776CA">
        <w:rPr>
          <w:rFonts w:cs="AL-Mohanad" w:hint="cs"/>
          <w:b/>
          <w:bCs w:val="0"/>
          <w:sz w:val="27"/>
          <w:szCs w:val="27"/>
          <w:rtl/>
        </w:rPr>
        <w:t>لى</w:t>
      </w:r>
      <w:r w:rsidRPr="005776CA">
        <w:rPr>
          <w:rFonts w:ascii="Islamic Units 1" w:hAnsi="Islamic Units 1" w:cs="AL-Mohanad" w:hint="cs"/>
          <w:b/>
          <w:bCs w:val="0"/>
          <w:szCs w:val="24"/>
          <w:rtl/>
        </w:rPr>
        <w:t>»</w:t>
      </w:r>
      <w:r w:rsidRPr="005776CA">
        <w:rPr>
          <w:rFonts w:cs="AL-Mohanad" w:hint="cs"/>
          <w:b/>
          <w:bCs w:val="0"/>
          <w:sz w:val="27"/>
          <w:szCs w:val="27"/>
          <w:rtl/>
        </w:rPr>
        <w:t xml:space="preserve"> خلاف البلاغة</w:t>
      </w:r>
      <w:r w:rsidR="006E6ACD" w:rsidRPr="005776CA">
        <w:rPr>
          <w:rFonts w:cs="AL-Mohanad" w:hint="cs"/>
          <w:b/>
          <w:bCs w:val="0"/>
          <w:sz w:val="27"/>
          <w:szCs w:val="27"/>
          <w:rtl/>
        </w:rPr>
        <w:t>؛ لأنّه ي</w:t>
      </w:r>
      <w:r w:rsidRPr="005776CA">
        <w:rPr>
          <w:rFonts w:cs="AL-Mohanad" w:hint="cs"/>
          <w:b/>
          <w:bCs w:val="0"/>
          <w:sz w:val="27"/>
          <w:szCs w:val="27"/>
          <w:rtl/>
        </w:rPr>
        <w:t xml:space="preserve">ؤدّي في المقام </w:t>
      </w:r>
      <w:r w:rsidR="006E6ACD" w:rsidRPr="005776CA">
        <w:rPr>
          <w:rFonts w:cs="AL-Mohanad" w:hint="cs"/>
          <w:b/>
          <w:bCs w:val="0"/>
          <w:sz w:val="27"/>
          <w:szCs w:val="27"/>
          <w:rtl/>
        </w:rPr>
        <w:t>إ</w:t>
      </w:r>
      <w:r w:rsidRPr="005776CA">
        <w:rPr>
          <w:rFonts w:cs="AL-Mohanad" w:hint="cs"/>
          <w:b/>
          <w:bCs w:val="0"/>
          <w:sz w:val="27"/>
          <w:szCs w:val="27"/>
          <w:rtl/>
        </w:rPr>
        <w:t>لى الإبهام، ومع تسليمه لا يُفيد المعنى الذي ادّعاه السهيلي من إرادة خصوص القرابة من طرف الرجال</w:t>
      </w:r>
      <w:r w:rsidR="00A57AC7" w:rsidRPr="005776CA">
        <w:rPr>
          <w:rFonts w:cs="AL-Mohanad" w:hint="cs"/>
          <w:b/>
          <w:bCs w:val="0"/>
          <w:sz w:val="27"/>
          <w:szCs w:val="27"/>
          <w:rtl/>
        </w:rPr>
        <w:t>.</w:t>
      </w:r>
      <w:r w:rsidRPr="005776CA">
        <w:rPr>
          <w:rFonts w:cs="AL-Mohanad" w:hint="cs"/>
          <w:b/>
          <w:bCs w:val="0"/>
          <w:sz w:val="27"/>
          <w:szCs w:val="27"/>
          <w:rtl/>
        </w:rPr>
        <w:t xml:space="preserve"> فما دام عنوانا (الرجل) </w:t>
      </w:r>
      <w:r w:rsidR="00A57AC7" w:rsidRPr="005776CA">
        <w:rPr>
          <w:rFonts w:cs="AL-Mohanad" w:hint="cs"/>
          <w:b/>
          <w:bCs w:val="0"/>
          <w:sz w:val="27"/>
          <w:szCs w:val="27"/>
          <w:rtl/>
        </w:rPr>
        <w:t>و (الذكر) يصدقان على قرابة المي</w:t>
      </w:r>
      <w:r w:rsidRPr="005776CA">
        <w:rPr>
          <w:rFonts w:cs="AL-Mohanad" w:hint="cs"/>
          <w:b/>
          <w:bCs w:val="0"/>
          <w:sz w:val="27"/>
          <w:szCs w:val="27"/>
          <w:rtl/>
        </w:rPr>
        <w:t xml:space="preserve">ت فيحوز الفاضل من التركة.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3ـ وأمّا كون وصف الذكورة يشمل الصغار أيضاً فهو صحيح</w:t>
      </w:r>
      <w:r w:rsidR="00A57AC7" w:rsidRPr="005776CA">
        <w:rPr>
          <w:rFonts w:cs="AL-Mohanad" w:hint="cs"/>
          <w:b/>
          <w:bCs w:val="0"/>
          <w:sz w:val="27"/>
          <w:szCs w:val="27"/>
          <w:rtl/>
        </w:rPr>
        <w:t>ٌ</w:t>
      </w:r>
      <w:r w:rsidRPr="005776CA">
        <w:rPr>
          <w:rFonts w:cs="AL-Mohanad" w:hint="cs"/>
          <w:b/>
          <w:bCs w:val="0"/>
          <w:sz w:val="27"/>
          <w:szCs w:val="27"/>
          <w:rtl/>
        </w:rPr>
        <w:t>، ولكن</w:t>
      </w:r>
      <w:r w:rsidR="00A57AC7" w:rsidRPr="005776CA">
        <w:rPr>
          <w:rFonts w:cs="AL-Mohanad" w:hint="cs"/>
          <w:b/>
          <w:bCs w:val="0"/>
          <w:sz w:val="27"/>
          <w:szCs w:val="27"/>
          <w:rtl/>
        </w:rPr>
        <w:t>ْ</w:t>
      </w:r>
      <w:r w:rsidRPr="005776CA">
        <w:rPr>
          <w:rFonts w:cs="AL-Mohanad" w:hint="cs"/>
          <w:b/>
          <w:bCs w:val="0"/>
          <w:sz w:val="27"/>
          <w:szCs w:val="27"/>
          <w:rtl/>
        </w:rPr>
        <w:t xml:space="preserve"> لِمَ </w:t>
      </w:r>
      <w:proofErr w:type="spellStart"/>
      <w:r w:rsidRPr="005776CA">
        <w:rPr>
          <w:rFonts w:cs="AL-Mohanad" w:hint="cs"/>
          <w:b/>
          <w:bCs w:val="0"/>
          <w:sz w:val="27"/>
          <w:szCs w:val="27"/>
          <w:rtl/>
        </w:rPr>
        <w:t>لم</w:t>
      </w:r>
      <w:proofErr w:type="spellEnd"/>
      <w:r w:rsidRPr="005776CA">
        <w:rPr>
          <w:rFonts w:cs="AL-Mohanad" w:hint="cs"/>
          <w:b/>
          <w:bCs w:val="0"/>
          <w:sz w:val="27"/>
          <w:szCs w:val="27"/>
          <w:rtl/>
        </w:rPr>
        <w:t xml:space="preserve"> يست</w:t>
      </w:r>
      <w:r w:rsidR="00A57AC7" w:rsidRPr="005776CA">
        <w:rPr>
          <w:rFonts w:cs="AL-Mohanad" w:hint="cs"/>
          <w:b/>
          <w:bCs w:val="0"/>
          <w:sz w:val="27"/>
          <w:szCs w:val="27"/>
          <w:rtl/>
        </w:rPr>
        <w:t>َ</w:t>
      </w:r>
      <w:r w:rsidRPr="005776CA">
        <w:rPr>
          <w:rFonts w:cs="AL-Mohanad" w:hint="cs"/>
          <w:b/>
          <w:bCs w:val="0"/>
          <w:sz w:val="27"/>
          <w:szCs w:val="27"/>
          <w:rtl/>
        </w:rPr>
        <w:t>غ</w:t>
      </w:r>
      <w:r w:rsidR="00A57AC7" w:rsidRPr="005776CA">
        <w:rPr>
          <w:rFonts w:cs="AL-Mohanad" w:hint="cs"/>
          <w:b/>
          <w:bCs w:val="0"/>
          <w:sz w:val="27"/>
          <w:szCs w:val="27"/>
          <w:rtl/>
        </w:rPr>
        <w:t>ْ</w:t>
      </w:r>
      <w:r w:rsidRPr="005776CA">
        <w:rPr>
          <w:rFonts w:cs="AL-Mohanad" w:hint="cs"/>
          <w:b/>
          <w:bCs w:val="0"/>
          <w:sz w:val="27"/>
          <w:szCs w:val="27"/>
          <w:rtl/>
        </w:rPr>
        <w:t xml:space="preserve">نِ به عن لفظ (الرجل) ؟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4ـ وأمّا دعوى الطيّبي فهي لا بيّ</w:t>
      </w:r>
      <w:r w:rsidR="00A57AC7" w:rsidRPr="005776CA">
        <w:rPr>
          <w:rFonts w:cs="AL-Mohanad" w:hint="cs"/>
          <w:b/>
          <w:bCs w:val="0"/>
          <w:sz w:val="27"/>
          <w:szCs w:val="27"/>
          <w:rtl/>
        </w:rPr>
        <w:t>ِ</w:t>
      </w:r>
      <w:r w:rsidRPr="005776CA">
        <w:rPr>
          <w:rFonts w:cs="AL-Mohanad" w:hint="cs"/>
          <w:b/>
          <w:bCs w:val="0"/>
          <w:sz w:val="27"/>
          <w:szCs w:val="27"/>
          <w:rtl/>
        </w:rPr>
        <w:t>نة ولا مبيّ</w:t>
      </w:r>
      <w:r w:rsidR="00A57AC7" w:rsidRPr="005776CA">
        <w:rPr>
          <w:rFonts w:cs="AL-Mohanad" w:hint="cs"/>
          <w:b/>
          <w:bCs w:val="0"/>
          <w:sz w:val="27"/>
          <w:szCs w:val="27"/>
          <w:rtl/>
        </w:rPr>
        <w:t>َ</w:t>
      </w:r>
      <w:r w:rsidRPr="005776CA">
        <w:rPr>
          <w:rFonts w:cs="AL-Mohanad" w:hint="cs"/>
          <w:b/>
          <w:bCs w:val="0"/>
          <w:sz w:val="27"/>
          <w:szCs w:val="27"/>
          <w:rtl/>
        </w:rPr>
        <w:t>نة</w:t>
      </w:r>
      <w:r w:rsidR="00A57AC7" w:rsidRPr="005776CA">
        <w:rPr>
          <w:rFonts w:cs="AL-Mohanad" w:hint="cs"/>
          <w:b/>
          <w:bCs w:val="0"/>
          <w:sz w:val="27"/>
          <w:szCs w:val="27"/>
          <w:rtl/>
        </w:rPr>
        <w:t>،</w:t>
      </w:r>
      <w:r w:rsidRPr="005776CA">
        <w:rPr>
          <w:rFonts w:cs="AL-Mohanad" w:hint="cs"/>
          <w:b/>
          <w:bCs w:val="0"/>
          <w:sz w:val="27"/>
          <w:szCs w:val="27"/>
          <w:rtl/>
        </w:rPr>
        <w:t xml:space="preserve"> إلا</w:t>
      </w:r>
      <w:r w:rsidR="00A57AC7" w:rsidRPr="005776CA">
        <w:rPr>
          <w:rFonts w:cs="AL-Mohanad" w:hint="cs"/>
          <w:b/>
          <w:bCs w:val="0"/>
          <w:sz w:val="27"/>
          <w:szCs w:val="27"/>
          <w:rtl/>
        </w:rPr>
        <w:t>ّ</w:t>
      </w:r>
      <w:r w:rsidRPr="005776CA">
        <w:rPr>
          <w:rFonts w:cs="AL-Mohanad" w:hint="cs"/>
          <w:b/>
          <w:bCs w:val="0"/>
          <w:sz w:val="27"/>
          <w:szCs w:val="27"/>
          <w:rtl/>
        </w:rPr>
        <w:t xml:space="preserve"> أن ترجع </w:t>
      </w:r>
      <w:r w:rsidR="00A57AC7" w:rsidRPr="005776CA">
        <w:rPr>
          <w:rFonts w:cs="AL-Mohanad" w:hint="cs"/>
          <w:b/>
          <w:bCs w:val="0"/>
          <w:sz w:val="27"/>
          <w:szCs w:val="27"/>
          <w:rtl/>
        </w:rPr>
        <w:t>إ</w:t>
      </w:r>
      <w:r w:rsidRPr="005776CA">
        <w:rPr>
          <w:rFonts w:cs="AL-Mohanad" w:hint="cs"/>
          <w:b/>
          <w:bCs w:val="0"/>
          <w:sz w:val="27"/>
          <w:szCs w:val="27"/>
          <w:rtl/>
        </w:rPr>
        <w:t>لى دعوى السهيلي</w:t>
      </w:r>
      <w:r w:rsidR="00A57AC7" w:rsidRPr="005776CA">
        <w:rPr>
          <w:rFonts w:cs="AL-Mohanad" w:hint="cs"/>
          <w:b/>
          <w:bCs w:val="0"/>
          <w:sz w:val="27"/>
          <w:szCs w:val="27"/>
          <w:rtl/>
        </w:rPr>
        <w:t>،</w:t>
      </w:r>
      <w:r w:rsidRPr="005776CA">
        <w:rPr>
          <w:rFonts w:cs="AL-Mohanad" w:hint="cs"/>
          <w:b/>
          <w:bCs w:val="0"/>
          <w:sz w:val="27"/>
          <w:szCs w:val="27"/>
          <w:rtl/>
        </w:rPr>
        <w:t xml:space="preserve"> وقد تبيّن حالها.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sz w:val="27"/>
          <w:szCs w:val="27"/>
          <w:rtl/>
        </w:rPr>
        <w:t xml:space="preserve">مناقشة الوجه الثالث: </w:t>
      </w:r>
      <w:r w:rsidR="00A57AC7" w:rsidRPr="005776CA">
        <w:rPr>
          <w:rFonts w:cs="AL-Mohanad" w:hint="cs"/>
          <w:b/>
          <w:bCs w:val="0"/>
          <w:sz w:val="27"/>
          <w:szCs w:val="27"/>
          <w:rtl/>
        </w:rPr>
        <w:t>إ</w:t>
      </w:r>
      <w:r w:rsidRPr="005776CA">
        <w:rPr>
          <w:rFonts w:cs="AL-Mohanad" w:hint="cs"/>
          <w:b/>
          <w:bCs w:val="0"/>
          <w:sz w:val="27"/>
          <w:szCs w:val="27"/>
          <w:rtl/>
        </w:rPr>
        <w:t>نّ حاصل المدّ</w:t>
      </w:r>
      <w:r w:rsidR="00A57AC7" w:rsidRPr="005776CA">
        <w:rPr>
          <w:rFonts w:cs="AL-Mohanad" w:hint="cs"/>
          <w:b/>
          <w:bCs w:val="0"/>
          <w:sz w:val="27"/>
          <w:szCs w:val="27"/>
          <w:rtl/>
        </w:rPr>
        <w:t>َ</w:t>
      </w:r>
      <w:r w:rsidRPr="005776CA">
        <w:rPr>
          <w:rFonts w:cs="AL-Mohanad" w:hint="cs"/>
          <w:b/>
          <w:bCs w:val="0"/>
          <w:sz w:val="27"/>
          <w:szCs w:val="27"/>
          <w:rtl/>
        </w:rPr>
        <w:t>عى أنّ الإرث يستأثر به الذكر</w:t>
      </w:r>
      <w:r w:rsidR="00A57AC7" w:rsidRPr="005776CA">
        <w:rPr>
          <w:rFonts w:cs="AL-Mohanad" w:hint="cs"/>
          <w:b/>
          <w:bCs w:val="0"/>
          <w:sz w:val="27"/>
          <w:szCs w:val="27"/>
          <w:rtl/>
        </w:rPr>
        <w:t>،</w:t>
      </w:r>
      <w:r w:rsidRPr="005776CA">
        <w:rPr>
          <w:rFonts w:cs="AL-Mohanad" w:hint="cs"/>
          <w:b/>
          <w:bCs w:val="0"/>
          <w:sz w:val="27"/>
          <w:szCs w:val="27"/>
          <w:rtl/>
        </w:rPr>
        <w:t xml:space="preserve"> دون ال</w:t>
      </w:r>
      <w:r w:rsidR="00A57AC7" w:rsidRPr="005776CA">
        <w:rPr>
          <w:rFonts w:cs="AL-Mohanad" w:hint="cs"/>
          <w:b/>
          <w:bCs w:val="0"/>
          <w:sz w:val="27"/>
          <w:szCs w:val="27"/>
          <w:rtl/>
        </w:rPr>
        <w:t>أ</w:t>
      </w:r>
      <w:r w:rsidRPr="005776CA">
        <w:rPr>
          <w:rFonts w:cs="AL-Mohanad" w:hint="cs"/>
          <w:b/>
          <w:bCs w:val="0"/>
          <w:sz w:val="27"/>
          <w:szCs w:val="27"/>
          <w:rtl/>
        </w:rPr>
        <w:t>نثى</w:t>
      </w:r>
      <w:r w:rsidR="00A57AC7" w:rsidRPr="005776CA">
        <w:rPr>
          <w:rFonts w:cs="AL-Mohanad" w:hint="cs"/>
          <w:b/>
          <w:bCs w:val="0"/>
          <w:sz w:val="27"/>
          <w:szCs w:val="27"/>
          <w:rtl/>
        </w:rPr>
        <w:t>.</w:t>
      </w:r>
      <w:r w:rsidRPr="005776CA">
        <w:rPr>
          <w:rFonts w:cs="AL-Mohanad" w:hint="cs"/>
          <w:b/>
          <w:bCs w:val="0"/>
          <w:sz w:val="27"/>
          <w:szCs w:val="27"/>
          <w:rtl/>
        </w:rPr>
        <w:t xml:space="preserve"> وهذا المعنى ظاهر</w:t>
      </w:r>
      <w:r w:rsidR="00A57AC7" w:rsidRPr="005776CA">
        <w:rPr>
          <w:rFonts w:cs="AL-Mohanad" w:hint="cs"/>
          <w:b/>
          <w:bCs w:val="0"/>
          <w:sz w:val="27"/>
          <w:szCs w:val="27"/>
          <w:rtl/>
        </w:rPr>
        <w:t>ٌ</w:t>
      </w:r>
      <w:r w:rsidRPr="005776CA">
        <w:rPr>
          <w:rFonts w:cs="AL-Mohanad" w:hint="cs"/>
          <w:b/>
          <w:bCs w:val="0"/>
          <w:sz w:val="27"/>
          <w:szCs w:val="27"/>
          <w:rtl/>
        </w:rPr>
        <w:t xml:space="preserve"> من التعبير بقوله</w:t>
      </w:r>
      <w:r w:rsidR="00A57AC7" w:rsidRPr="005776CA">
        <w:rPr>
          <w:rFonts w:cs="AL-Mohanad" w:hint="cs"/>
          <w:b/>
          <w:bCs w:val="0"/>
          <w:sz w:val="27"/>
          <w:szCs w:val="27"/>
          <w:rtl/>
        </w:rPr>
        <w:t>:</w:t>
      </w:r>
      <w:r w:rsidRPr="005776CA">
        <w:rPr>
          <w:rFonts w:cs="AL-Mohanad" w:hint="cs"/>
          <w:b/>
          <w:bCs w:val="0"/>
          <w:sz w:val="27"/>
          <w:szCs w:val="27"/>
          <w:rtl/>
        </w:rPr>
        <w:t xml:space="preserve"> </w:t>
      </w:r>
      <w:r w:rsidRPr="005776CA">
        <w:rPr>
          <w:rFonts w:ascii="Islamic Units 1" w:hAnsi="Islamic Units 1" w:cs="AL-Mohanad" w:hint="cs"/>
          <w:b/>
          <w:bCs w:val="0"/>
          <w:szCs w:val="24"/>
          <w:rtl/>
        </w:rPr>
        <w:t>«</w:t>
      </w:r>
      <w:r w:rsidRPr="005776CA">
        <w:rPr>
          <w:rFonts w:cs="AL-Mohanad" w:hint="cs"/>
          <w:b/>
          <w:bCs w:val="0"/>
          <w:sz w:val="27"/>
          <w:szCs w:val="27"/>
          <w:rtl/>
        </w:rPr>
        <w:t>رجل</w:t>
      </w:r>
      <w:r w:rsidRPr="005776CA">
        <w:rPr>
          <w:rFonts w:ascii="Islamic Units 1" w:hAnsi="Islamic Units 1" w:cs="AL-Mohanad" w:hint="cs"/>
          <w:b/>
          <w:bCs w:val="0"/>
          <w:szCs w:val="24"/>
          <w:rtl/>
        </w:rPr>
        <w:t>»</w:t>
      </w:r>
      <w:r w:rsidR="00A57AC7" w:rsidRPr="005776CA">
        <w:rPr>
          <w:rFonts w:cs="AL-Mohanad" w:hint="cs"/>
          <w:b/>
          <w:bCs w:val="0"/>
          <w:sz w:val="27"/>
          <w:szCs w:val="27"/>
          <w:rtl/>
        </w:rPr>
        <w:t>.</w:t>
      </w:r>
      <w:r w:rsidRPr="005776CA">
        <w:rPr>
          <w:rFonts w:cs="AL-Mohanad" w:hint="cs"/>
          <w:b/>
          <w:bCs w:val="0"/>
          <w:sz w:val="27"/>
          <w:szCs w:val="27"/>
          <w:rtl/>
        </w:rPr>
        <w:t xml:space="preserve"> والإشكال باقٍ</w:t>
      </w:r>
      <w:r w:rsidRPr="005776CA">
        <w:rPr>
          <w:rFonts w:cs="AL-Mohanad" w:hint="cs"/>
          <w:b/>
          <w:bCs w:val="0"/>
          <w:sz w:val="27"/>
          <w:szCs w:val="27"/>
          <w:vertAlign w:val="superscript"/>
          <w:rtl/>
        </w:rPr>
        <w:t>(</w:t>
      </w:r>
      <w:r w:rsidRPr="005776CA">
        <w:rPr>
          <w:rStyle w:val="ac"/>
          <w:rFonts w:cs="AL-Mohanad"/>
          <w:b/>
          <w:bCs w:val="0"/>
          <w:sz w:val="27"/>
          <w:szCs w:val="27"/>
          <w:rtl/>
        </w:rPr>
        <w:endnoteReference w:id="326"/>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sz w:val="27"/>
          <w:szCs w:val="27"/>
          <w:rtl/>
        </w:rPr>
        <w:t xml:space="preserve">مناقشة الوجه الرابع: </w:t>
      </w:r>
      <w:r w:rsidRPr="005776CA">
        <w:rPr>
          <w:rFonts w:cs="AL-Mohanad" w:hint="cs"/>
          <w:b/>
          <w:bCs w:val="0"/>
          <w:sz w:val="27"/>
          <w:szCs w:val="27"/>
          <w:rtl/>
        </w:rPr>
        <w:t>إنّ هذا ليس بتأكيد</w:t>
      </w:r>
      <w:r w:rsidR="00A57AC7" w:rsidRPr="005776CA">
        <w:rPr>
          <w:rFonts w:cs="AL-Mohanad" w:hint="cs"/>
          <w:b/>
          <w:bCs w:val="0"/>
          <w:sz w:val="27"/>
          <w:szCs w:val="27"/>
          <w:rtl/>
        </w:rPr>
        <w:t>ٍ</w:t>
      </w:r>
      <w:r w:rsidRPr="005776CA">
        <w:rPr>
          <w:rFonts w:cs="AL-Mohanad" w:hint="cs"/>
          <w:b/>
          <w:bCs w:val="0"/>
          <w:sz w:val="27"/>
          <w:szCs w:val="27"/>
          <w:rtl/>
        </w:rPr>
        <w:t xml:space="preserve"> لفظي</w:t>
      </w:r>
      <w:r w:rsidR="00A57AC7" w:rsidRPr="005776CA">
        <w:rPr>
          <w:rFonts w:cs="AL-Mohanad" w:hint="cs"/>
          <w:b/>
          <w:bCs w:val="0"/>
          <w:sz w:val="27"/>
          <w:szCs w:val="27"/>
          <w:rtl/>
        </w:rPr>
        <w:t>،</w:t>
      </w:r>
      <w:r w:rsidRPr="005776CA">
        <w:rPr>
          <w:rFonts w:cs="AL-Mohanad" w:hint="cs"/>
          <w:b/>
          <w:bCs w:val="0"/>
          <w:sz w:val="27"/>
          <w:szCs w:val="27"/>
          <w:rtl/>
        </w:rPr>
        <w:t xml:space="preserve"> ولا معنوي.</w:t>
      </w:r>
      <w:r w:rsidR="00A57AC7" w:rsidRPr="005776CA">
        <w:rPr>
          <w:rFonts w:cs="AL-Mohanad" w:hint="cs"/>
          <w:b/>
          <w:bCs w:val="0"/>
          <w:sz w:val="27"/>
          <w:szCs w:val="27"/>
          <w:rtl/>
        </w:rPr>
        <w:t xml:space="preserve"> قال القرطبي: إنّ العرب إنّما ت</w:t>
      </w:r>
      <w:r w:rsidRPr="005776CA">
        <w:rPr>
          <w:rFonts w:cs="AL-Mohanad" w:hint="cs"/>
          <w:b/>
          <w:bCs w:val="0"/>
          <w:sz w:val="27"/>
          <w:szCs w:val="27"/>
          <w:rtl/>
        </w:rPr>
        <w:t>ؤكد حيث يُفيد فائدة</w:t>
      </w:r>
      <w:r w:rsidR="00A57AC7" w:rsidRPr="005776CA">
        <w:rPr>
          <w:rFonts w:cs="AL-Mohanad" w:hint="cs"/>
          <w:b/>
          <w:bCs w:val="0"/>
          <w:sz w:val="27"/>
          <w:szCs w:val="27"/>
          <w:rtl/>
        </w:rPr>
        <w:t>؛</w:t>
      </w:r>
      <w:r w:rsidRPr="005776CA">
        <w:rPr>
          <w:rFonts w:cs="AL-Mohanad" w:hint="cs"/>
          <w:b/>
          <w:bCs w:val="0"/>
          <w:sz w:val="27"/>
          <w:szCs w:val="27"/>
          <w:rtl/>
        </w:rPr>
        <w:t xml:space="preserve"> إمّا تعيّن المعنى في النفس، وإمّا رفع توهّ</w:t>
      </w:r>
      <w:r w:rsidR="00A57AC7" w:rsidRPr="005776CA">
        <w:rPr>
          <w:rFonts w:cs="AL-Mohanad" w:hint="cs"/>
          <w:b/>
          <w:bCs w:val="0"/>
          <w:sz w:val="27"/>
          <w:szCs w:val="27"/>
          <w:rtl/>
        </w:rPr>
        <w:t>ُ</w:t>
      </w:r>
      <w:r w:rsidRPr="005776CA">
        <w:rPr>
          <w:rFonts w:cs="AL-Mohanad" w:hint="cs"/>
          <w:b/>
          <w:bCs w:val="0"/>
          <w:sz w:val="27"/>
          <w:szCs w:val="27"/>
          <w:rtl/>
        </w:rPr>
        <w:t>م المجاز</w:t>
      </w:r>
      <w:r w:rsidR="00A57AC7" w:rsidRPr="005776CA">
        <w:rPr>
          <w:rFonts w:cs="AL-Mohanad" w:hint="cs"/>
          <w:b/>
          <w:bCs w:val="0"/>
          <w:sz w:val="27"/>
          <w:szCs w:val="27"/>
          <w:rtl/>
        </w:rPr>
        <w:t>.</w:t>
      </w:r>
      <w:r w:rsidRPr="005776CA">
        <w:rPr>
          <w:rFonts w:cs="AL-Mohanad" w:hint="cs"/>
          <w:b/>
          <w:bCs w:val="0"/>
          <w:sz w:val="27"/>
          <w:szCs w:val="27"/>
          <w:rtl/>
        </w:rPr>
        <w:t xml:space="preserve"> وليس موجوداً هنا</w:t>
      </w:r>
      <w:r w:rsidRPr="005776CA">
        <w:rPr>
          <w:rFonts w:cs="AL-Mohanad" w:hint="cs"/>
          <w:b/>
          <w:bCs w:val="0"/>
          <w:sz w:val="27"/>
          <w:szCs w:val="27"/>
          <w:vertAlign w:val="superscript"/>
          <w:rtl/>
        </w:rPr>
        <w:t>(</w:t>
      </w:r>
      <w:r w:rsidRPr="005776CA">
        <w:rPr>
          <w:rStyle w:val="ac"/>
          <w:rFonts w:cs="AL-Mohanad"/>
          <w:b/>
          <w:bCs w:val="0"/>
          <w:sz w:val="27"/>
          <w:szCs w:val="27"/>
          <w:rtl/>
        </w:rPr>
        <w:endnoteReference w:id="327"/>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sz w:val="27"/>
          <w:szCs w:val="27"/>
          <w:rtl/>
        </w:rPr>
      </w:pPr>
      <w:r w:rsidRPr="005776CA">
        <w:rPr>
          <w:rFonts w:cs="AL-Mohanad" w:hint="cs"/>
          <w:sz w:val="27"/>
          <w:szCs w:val="27"/>
          <w:rtl/>
        </w:rPr>
        <w:t xml:space="preserve">مناقشة الوجه الخامس: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1ـ إنّ لفظ الرجل ظاهر</w:t>
      </w:r>
      <w:r w:rsidR="00A57AC7" w:rsidRPr="005776CA">
        <w:rPr>
          <w:rFonts w:cs="AL-Mohanad" w:hint="cs"/>
          <w:b/>
          <w:bCs w:val="0"/>
          <w:sz w:val="27"/>
          <w:szCs w:val="27"/>
          <w:rtl/>
        </w:rPr>
        <w:t>ٌ</w:t>
      </w:r>
      <w:r w:rsidRPr="005776CA">
        <w:rPr>
          <w:rFonts w:cs="AL-Mohanad" w:hint="cs"/>
          <w:b/>
          <w:bCs w:val="0"/>
          <w:sz w:val="27"/>
          <w:szCs w:val="27"/>
          <w:rtl/>
        </w:rPr>
        <w:t xml:space="preserve"> لغة</w:t>
      </w:r>
      <w:r w:rsidR="00A57AC7" w:rsidRPr="005776CA">
        <w:rPr>
          <w:rFonts w:cs="AL-Mohanad" w:hint="cs"/>
          <w:b/>
          <w:bCs w:val="0"/>
          <w:sz w:val="27"/>
          <w:szCs w:val="27"/>
          <w:rtl/>
        </w:rPr>
        <w:t>ً</w:t>
      </w:r>
      <w:r w:rsidRPr="005776CA">
        <w:rPr>
          <w:rFonts w:cs="AL-Mohanad" w:hint="cs"/>
          <w:b/>
          <w:bCs w:val="0"/>
          <w:sz w:val="27"/>
          <w:szCs w:val="27"/>
          <w:rtl/>
        </w:rPr>
        <w:t xml:space="preserve"> وعُر</w:t>
      </w:r>
      <w:r w:rsidR="001D408F">
        <w:rPr>
          <w:rFonts w:cs="AL-Mohanad" w:hint="cs"/>
          <w:b/>
          <w:bCs w:val="0"/>
          <w:sz w:val="27"/>
          <w:szCs w:val="27"/>
          <w:rtl/>
        </w:rPr>
        <w:t>ْ</w:t>
      </w:r>
      <w:r w:rsidRPr="005776CA">
        <w:rPr>
          <w:rFonts w:cs="AL-Mohanad" w:hint="cs"/>
          <w:b/>
          <w:bCs w:val="0"/>
          <w:sz w:val="27"/>
          <w:szCs w:val="27"/>
          <w:rtl/>
        </w:rPr>
        <w:t>فاً في الجنس</w:t>
      </w:r>
      <w:r w:rsidR="00A57AC7" w:rsidRPr="005776CA">
        <w:rPr>
          <w:rFonts w:cs="AL-Mohanad" w:hint="cs"/>
          <w:b/>
          <w:bCs w:val="0"/>
          <w:sz w:val="27"/>
          <w:szCs w:val="27"/>
          <w:rtl/>
        </w:rPr>
        <w:t>،</w:t>
      </w:r>
      <w:r w:rsidRPr="005776CA">
        <w:rPr>
          <w:rFonts w:cs="AL-Mohanad" w:hint="cs"/>
          <w:b/>
          <w:bCs w:val="0"/>
          <w:sz w:val="27"/>
          <w:szCs w:val="27"/>
          <w:rtl/>
        </w:rPr>
        <w:t xml:space="preserve"> أي في مقابل ال</w:t>
      </w:r>
      <w:r w:rsidR="00A57AC7" w:rsidRPr="005776CA">
        <w:rPr>
          <w:rFonts w:cs="AL-Mohanad" w:hint="cs"/>
          <w:b/>
          <w:bCs w:val="0"/>
          <w:sz w:val="27"/>
          <w:szCs w:val="27"/>
          <w:rtl/>
        </w:rPr>
        <w:t>أ</w:t>
      </w:r>
      <w:r w:rsidRPr="005776CA">
        <w:rPr>
          <w:rFonts w:cs="AL-Mohanad" w:hint="cs"/>
          <w:b/>
          <w:bCs w:val="0"/>
          <w:sz w:val="27"/>
          <w:szCs w:val="27"/>
          <w:rtl/>
        </w:rPr>
        <w:t>نثى، وأمّا إرادة معنى النجدة والقوّة فهذا لا يُراد إلا</w:t>
      </w:r>
      <w:r w:rsidR="00A57AC7" w:rsidRPr="005776CA">
        <w:rPr>
          <w:rFonts w:cs="AL-Mohanad" w:hint="cs"/>
          <w:b/>
          <w:bCs w:val="0"/>
          <w:sz w:val="27"/>
          <w:szCs w:val="27"/>
          <w:rtl/>
        </w:rPr>
        <w:t>ّ</w:t>
      </w:r>
      <w:r w:rsidRPr="005776CA">
        <w:rPr>
          <w:rFonts w:cs="AL-Mohanad" w:hint="cs"/>
          <w:b/>
          <w:bCs w:val="0"/>
          <w:sz w:val="27"/>
          <w:szCs w:val="27"/>
          <w:rtl/>
        </w:rPr>
        <w:t xml:space="preserve"> مع القرينة</w:t>
      </w:r>
      <w:r w:rsidR="00A57AC7" w:rsidRPr="005776CA">
        <w:rPr>
          <w:rFonts w:cs="AL-Mohanad" w:hint="cs"/>
          <w:b/>
          <w:bCs w:val="0"/>
          <w:sz w:val="27"/>
          <w:szCs w:val="27"/>
          <w:rtl/>
        </w:rPr>
        <w:t>؛</w:t>
      </w:r>
      <w:r w:rsidRPr="005776CA">
        <w:rPr>
          <w:rFonts w:cs="AL-Mohanad" w:hint="cs"/>
          <w:b/>
          <w:bCs w:val="0"/>
          <w:sz w:val="27"/>
          <w:szCs w:val="27"/>
          <w:rtl/>
        </w:rPr>
        <w:t xml:space="preserve"> لكونه مجازاً.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 xml:space="preserve">2ـ إنّ لفظ </w:t>
      </w:r>
      <w:r w:rsidRPr="005776CA">
        <w:rPr>
          <w:rFonts w:ascii="Islamic Units 1" w:hAnsi="Islamic Units 1" w:cs="AL-Mohanad" w:hint="cs"/>
          <w:b/>
          <w:bCs w:val="0"/>
          <w:szCs w:val="24"/>
          <w:rtl/>
        </w:rPr>
        <w:t>«</w:t>
      </w:r>
      <w:r w:rsidRPr="005776CA">
        <w:rPr>
          <w:rFonts w:cs="AL-Mohanad" w:hint="cs"/>
          <w:b/>
          <w:bCs w:val="0"/>
          <w:sz w:val="27"/>
          <w:szCs w:val="27"/>
          <w:rtl/>
        </w:rPr>
        <w:t>ذكر</w:t>
      </w:r>
      <w:r w:rsidRPr="005776CA">
        <w:rPr>
          <w:rFonts w:ascii="Islamic Units 1" w:hAnsi="Islamic Units 1" w:cs="AL-Mohanad" w:hint="cs"/>
          <w:b/>
          <w:bCs w:val="0"/>
          <w:szCs w:val="24"/>
          <w:rtl/>
        </w:rPr>
        <w:t>»</w:t>
      </w:r>
      <w:r w:rsidRPr="005776CA">
        <w:rPr>
          <w:rFonts w:cs="AL-Mohanad" w:hint="cs"/>
          <w:b/>
          <w:bCs w:val="0"/>
          <w:sz w:val="27"/>
          <w:szCs w:val="27"/>
          <w:rtl/>
        </w:rPr>
        <w:t xml:space="preserve"> وإن</w:t>
      </w:r>
      <w:r w:rsidR="00A57AC7" w:rsidRPr="005776CA">
        <w:rPr>
          <w:rFonts w:cs="AL-Mohanad" w:hint="cs"/>
          <w:b/>
          <w:bCs w:val="0"/>
          <w:sz w:val="27"/>
          <w:szCs w:val="27"/>
          <w:rtl/>
        </w:rPr>
        <w:t>ْ</w:t>
      </w:r>
      <w:r w:rsidRPr="005776CA">
        <w:rPr>
          <w:rFonts w:cs="AL-Mohanad" w:hint="cs"/>
          <w:b/>
          <w:bCs w:val="0"/>
          <w:sz w:val="27"/>
          <w:szCs w:val="27"/>
          <w:rtl/>
        </w:rPr>
        <w:t xml:space="preserve"> كان أوسع مدلولاً من لفظ </w:t>
      </w:r>
      <w:r w:rsidRPr="005776CA">
        <w:rPr>
          <w:rFonts w:ascii="Islamic Units 1" w:hAnsi="Islamic Units 1" w:cs="AL-Mohanad" w:hint="cs"/>
          <w:b/>
          <w:bCs w:val="0"/>
          <w:szCs w:val="24"/>
          <w:rtl/>
        </w:rPr>
        <w:t>«</w:t>
      </w:r>
      <w:r w:rsidRPr="005776CA">
        <w:rPr>
          <w:rFonts w:cs="AL-Mohanad" w:hint="cs"/>
          <w:b/>
          <w:bCs w:val="0"/>
          <w:sz w:val="27"/>
          <w:szCs w:val="27"/>
          <w:rtl/>
        </w:rPr>
        <w:t>رجل</w:t>
      </w:r>
      <w:r w:rsidRPr="005776CA">
        <w:rPr>
          <w:rFonts w:ascii="Islamic Units 1" w:hAnsi="Islamic Units 1" w:cs="AL-Mohanad" w:hint="cs"/>
          <w:b/>
          <w:bCs w:val="0"/>
          <w:szCs w:val="24"/>
          <w:rtl/>
        </w:rPr>
        <w:t>»</w:t>
      </w:r>
      <w:r w:rsidRPr="005776CA">
        <w:rPr>
          <w:rFonts w:cs="AL-Mohanad" w:hint="cs"/>
          <w:b/>
          <w:bCs w:val="0"/>
          <w:sz w:val="27"/>
          <w:szCs w:val="27"/>
          <w:rtl/>
        </w:rPr>
        <w:t>، ولكن</w:t>
      </w:r>
      <w:r w:rsidR="00A57AC7" w:rsidRPr="005776CA">
        <w:rPr>
          <w:rFonts w:cs="AL-Mohanad" w:hint="cs"/>
          <w:b/>
          <w:bCs w:val="0"/>
          <w:sz w:val="27"/>
          <w:szCs w:val="27"/>
          <w:rtl/>
        </w:rPr>
        <w:t>ّ</w:t>
      </w:r>
      <w:r w:rsidRPr="005776CA">
        <w:rPr>
          <w:rFonts w:cs="AL-Mohanad" w:hint="cs"/>
          <w:b/>
          <w:bCs w:val="0"/>
          <w:sz w:val="27"/>
          <w:szCs w:val="27"/>
          <w:rtl/>
        </w:rPr>
        <w:t xml:space="preserve"> الإشكال هو </w:t>
      </w:r>
      <w:r w:rsidR="00A57AC7" w:rsidRPr="005776CA">
        <w:rPr>
          <w:rFonts w:cs="AL-Mohanad" w:hint="cs"/>
          <w:b/>
          <w:bCs w:val="0"/>
          <w:sz w:val="27"/>
          <w:szCs w:val="27"/>
          <w:rtl/>
        </w:rPr>
        <w:t>أ</w:t>
      </w:r>
      <w:r w:rsidRPr="005776CA">
        <w:rPr>
          <w:rFonts w:cs="AL-Mohanad" w:hint="cs"/>
          <w:b/>
          <w:bCs w:val="0"/>
          <w:sz w:val="27"/>
          <w:szCs w:val="27"/>
          <w:rtl/>
        </w:rPr>
        <w:t>نّ م</w:t>
      </w:r>
      <w:r w:rsidR="00A57AC7" w:rsidRPr="005776CA">
        <w:rPr>
          <w:rFonts w:cs="AL-Mohanad" w:hint="cs"/>
          <w:b/>
          <w:bCs w:val="0"/>
          <w:sz w:val="27"/>
          <w:szCs w:val="27"/>
          <w:rtl/>
        </w:rPr>
        <w:t>َ</w:t>
      </w:r>
      <w:r w:rsidRPr="005776CA">
        <w:rPr>
          <w:rFonts w:cs="AL-Mohanad" w:hint="cs"/>
          <w:b/>
          <w:bCs w:val="0"/>
          <w:sz w:val="27"/>
          <w:szCs w:val="27"/>
          <w:rtl/>
        </w:rPr>
        <w:t>ن</w:t>
      </w:r>
      <w:r w:rsidR="00A57AC7" w:rsidRPr="005776CA">
        <w:rPr>
          <w:rFonts w:cs="AL-Mohanad" w:hint="cs"/>
          <w:b/>
          <w:bCs w:val="0"/>
          <w:sz w:val="27"/>
          <w:szCs w:val="27"/>
          <w:rtl/>
        </w:rPr>
        <w:t>ْ</w:t>
      </w:r>
      <w:r w:rsidR="001D408F">
        <w:rPr>
          <w:rFonts w:cs="AL-Mohanad" w:hint="cs"/>
          <w:b/>
          <w:bCs w:val="0"/>
          <w:sz w:val="27"/>
          <w:szCs w:val="27"/>
          <w:rtl/>
        </w:rPr>
        <w:t xml:space="preserve"> يريد </w:t>
      </w:r>
      <w:r w:rsidRPr="005776CA">
        <w:rPr>
          <w:rFonts w:cs="AL-Mohanad" w:hint="cs"/>
          <w:b/>
          <w:bCs w:val="0"/>
          <w:sz w:val="27"/>
          <w:szCs w:val="27"/>
          <w:rtl/>
        </w:rPr>
        <w:t>العام</w:t>
      </w:r>
      <w:r w:rsidR="001D408F">
        <w:rPr>
          <w:rFonts w:cs="AL-Mohanad" w:hint="cs"/>
          <w:b/>
          <w:bCs w:val="0"/>
          <w:sz w:val="27"/>
          <w:szCs w:val="27"/>
          <w:rtl/>
        </w:rPr>
        <w:t>ّ لِمَ يأتي باللفظ الخاصّ ثمّ ي</w:t>
      </w:r>
      <w:r w:rsidRPr="005776CA">
        <w:rPr>
          <w:rFonts w:cs="AL-Mohanad" w:hint="cs"/>
          <w:b/>
          <w:bCs w:val="0"/>
          <w:sz w:val="27"/>
          <w:szCs w:val="27"/>
          <w:rtl/>
        </w:rPr>
        <w:t xml:space="preserve">ضطرّ </w:t>
      </w:r>
      <w:r w:rsidR="00A57AC7" w:rsidRPr="005776CA">
        <w:rPr>
          <w:rFonts w:cs="AL-Mohanad" w:hint="cs"/>
          <w:b/>
          <w:bCs w:val="0"/>
          <w:sz w:val="27"/>
          <w:szCs w:val="27"/>
          <w:rtl/>
        </w:rPr>
        <w:t>إ</w:t>
      </w:r>
      <w:r w:rsidRPr="005776CA">
        <w:rPr>
          <w:rFonts w:cs="AL-Mohanad" w:hint="cs"/>
          <w:b/>
          <w:bCs w:val="0"/>
          <w:sz w:val="27"/>
          <w:szCs w:val="27"/>
          <w:rtl/>
        </w:rPr>
        <w:t xml:space="preserve">لى </w:t>
      </w:r>
      <w:proofErr w:type="spellStart"/>
      <w:r w:rsidRPr="005776CA">
        <w:rPr>
          <w:rFonts w:cs="AL-Mohanad" w:hint="cs"/>
          <w:b/>
          <w:bCs w:val="0"/>
          <w:sz w:val="27"/>
          <w:szCs w:val="27"/>
          <w:rtl/>
        </w:rPr>
        <w:t>إردافه</w:t>
      </w:r>
      <w:proofErr w:type="spellEnd"/>
      <w:r w:rsidRPr="005776CA">
        <w:rPr>
          <w:rFonts w:cs="AL-Mohanad" w:hint="cs"/>
          <w:b/>
          <w:bCs w:val="0"/>
          <w:sz w:val="27"/>
          <w:szCs w:val="27"/>
          <w:rtl/>
        </w:rPr>
        <w:t xml:space="preserve"> بالعامّ، فإنّ هذا خلاف البلاغة</w:t>
      </w:r>
      <w:r w:rsidR="00A57AC7" w:rsidRPr="005776CA">
        <w:rPr>
          <w:rFonts w:cs="AL-Mohanad" w:hint="cs"/>
          <w:b/>
          <w:bCs w:val="0"/>
          <w:sz w:val="27"/>
          <w:szCs w:val="27"/>
          <w:rtl/>
        </w:rPr>
        <w:t>،</w:t>
      </w:r>
      <w:r w:rsidRPr="005776CA">
        <w:rPr>
          <w:rFonts w:cs="AL-Mohanad" w:hint="cs"/>
          <w:b/>
          <w:bCs w:val="0"/>
          <w:sz w:val="27"/>
          <w:szCs w:val="27"/>
          <w:rtl/>
        </w:rPr>
        <w:t xml:space="preserve"> وتطويل</w:t>
      </w:r>
      <w:r w:rsidR="00A57AC7" w:rsidRPr="005776CA">
        <w:rPr>
          <w:rFonts w:cs="AL-Mohanad" w:hint="cs"/>
          <w:b/>
          <w:bCs w:val="0"/>
          <w:sz w:val="27"/>
          <w:szCs w:val="27"/>
          <w:rtl/>
        </w:rPr>
        <w:t>ٌ</w:t>
      </w:r>
      <w:r w:rsidRPr="005776CA">
        <w:rPr>
          <w:rFonts w:cs="AL-Mohanad" w:hint="cs"/>
          <w:b/>
          <w:bCs w:val="0"/>
          <w:sz w:val="27"/>
          <w:szCs w:val="27"/>
          <w:rtl/>
        </w:rPr>
        <w:t xml:space="preserve"> من غير داعٍ. وهذا الوجه لم يستط</w:t>
      </w:r>
      <w:r w:rsidR="00A57AC7" w:rsidRPr="005776CA">
        <w:rPr>
          <w:rFonts w:cs="AL-Mohanad" w:hint="cs"/>
          <w:b/>
          <w:bCs w:val="0"/>
          <w:sz w:val="27"/>
          <w:szCs w:val="27"/>
          <w:rtl/>
        </w:rPr>
        <w:t>ِ</w:t>
      </w:r>
      <w:r w:rsidRPr="005776CA">
        <w:rPr>
          <w:rFonts w:cs="AL-Mohanad" w:hint="cs"/>
          <w:b/>
          <w:bCs w:val="0"/>
          <w:sz w:val="27"/>
          <w:szCs w:val="27"/>
          <w:rtl/>
        </w:rPr>
        <w:t>ع</w:t>
      </w:r>
      <w:r w:rsidR="00A57AC7" w:rsidRPr="005776CA">
        <w:rPr>
          <w:rFonts w:cs="AL-Mohanad" w:hint="cs"/>
          <w:b/>
          <w:bCs w:val="0"/>
          <w:sz w:val="27"/>
          <w:szCs w:val="27"/>
          <w:rtl/>
        </w:rPr>
        <w:t>ْ</w:t>
      </w:r>
      <w:r w:rsidRPr="005776CA">
        <w:rPr>
          <w:rFonts w:cs="AL-Mohanad" w:hint="cs"/>
          <w:b/>
          <w:bCs w:val="0"/>
          <w:sz w:val="27"/>
          <w:szCs w:val="27"/>
          <w:rtl/>
        </w:rPr>
        <w:t xml:space="preserve"> دفع ذلك الإشكال، بل ضمناً سلّ</w:t>
      </w:r>
      <w:r w:rsidR="00A57AC7" w:rsidRPr="005776CA">
        <w:rPr>
          <w:rFonts w:cs="AL-Mohanad" w:hint="cs"/>
          <w:b/>
          <w:bCs w:val="0"/>
          <w:sz w:val="27"/>
          <w:szCs w:val="27"/>
          <w:rtl/>
        </w:rPr>
        <w:t>َ</w:t>
      </w:r>
      <w:r w:rsidRPr="005776CA">
        <w:rPr>
          <w:rFonts w:cs="AL-Mohanad" w:hint="cs"/>
          <w:b/>
          <w:bCs w:val="0"/>
          <w:sz w:val="27"/>
          <w:szCs w:val="27"/>
          <w:rtl/>
        </w:rPr>
        <w:t xml:space="preserve">م به. </w:t>
      </w:r>
    </w:p>
    <w:p w:rsidR="002617F7" w:rsidRPr="005776CA" w:rsidRDefault="002617F7" w:rsidP="00F054F3">
      <w:pPr>
        <w:pStyle w:val="af5"/>
        <w:adjustRightInd w:val="0"/>
        <w:spacing w:line="400" w:lineRule="exact"/>
        <w:ind w:firstLine="567"/>
        <w:rPr>
          <w:rFonts w:cs="AL-Mohanad"/>
          <w:sz w:val="27"/>
          <w:szCs w:val="27"/>
          <w:rtl/>
        </w:rPr>
      </w:pPr>
      <w:r w:rsidRPr="005776CA">
        <w:rPr>
          <w:rFonts w:cs="AL-Mohanad" w:hint="cs"/>
          <w:b/>
          <w:bCs w:val="0"/>
          <w:sz w:val="27"/>
          <w:szCs w:val="27"/>
          <w:rtl/>
        </w:rPr>
        <w:t>3ـ إنّ التوهّ</w:t>
      </w:r>
      <w:r w:rsidR="00A57AC7" w:rsidRPr="005776CA">
        <w:rPr>
          <w:rFonts w:cs="AL-Mohanad" w:hint="cs"/>
          <w:b/>
          <w:bCs w:val="0"/>
          <w:sz w:val="27"/>
          <w:szCs w:val="27"/>
          <w:rtl/>
        </w:rPr>
        <w:t>ُم الذي ي</w:t>
      </w:r>
      <w:r w:rsidRPr="005776CA">
        <w:rPr>
          <w:rFonts w:cs="AL-Mohanad" w:hint="cs"/>
          <w:b/>
          <w:bCs w:val="0"/>
          <w:sz w:val="27"/>
          <w:szCs w:val="27"/>
          <w:rtl/>
        </w:rPr>
        <w:t>وجب اعتناء المتكلّ</w:t>
      </w:r>
      <w:r w:rsidR="00A57AC7" w:rsidRPr="005776CA">
        <w:rPr>
          <w:rFonts w:cs="AL-Mohanad" w:hint="cs"/>
          <w:b/>
          <w:bCs w:val="0"/>
          <w:sz w:val="27"/>
          <w:szCs w:val="27"/>
          <w:rtl/>
        </w:rPr>
        <w:t>ِ</w:t>
      </w:r>
      <w:r w:rsidRPr="005776CA">
        <w:rPr>
          <w:rFonts w:cs="AL-Mohanad" w:hint="cs"/>
          <w:b/>
          <w:bCs w:val="0"/>
          <w:sz w:val="27"/>
          <w:szCs w:val="27"/>
          <w:rtl/>
        </w:rPr>
        <w:t>م فيما إذا كان عُر</w:t>
      </w:r>
      <w:r w:rsidR="00680E16" w:rsidRPr="005776CA">
        <w:rPr>
          <w:rFonts w:cs="AL-Mohanad" w:hint="cs"/>
          <w:b/>
          <w:bCs w:val="0"/>
          <w:sz w:val="27"/>
          <w:szCs w:val="27"/>
          <w:rtl/>
        </w:rPr>
        <w:t>ْ</w:t>
      </w:r>
      <w:r w:rsidRPr="005776CA">
        <w:rPr>
          <w:rFonts w:cs="AL-Mohanad" w:hint="cs"/>
          <w:b/>
          <w:bCs w:val="0"/>
          <w:sz w:val="27"/>
          <w:szCs w:val="27"/>
          <w:rtl/>
        </w:rPr>
        <w:t>فياً وغير مستهجن في العُر</w:t>
      </w:r>
      <w:r w:rsidR="001D408F">
        <w:rPr>
          <w:rFonts w:cs="AL-Mohanad" w:hint="cs"/>
          <w:b/>
          <w:bCs w:val="0"/>
          <w:sz w:val="27"/>
          <w:szCs w:val="27"/>
          <w:rtl/>
        </w:rPr>
        <w:t>ْ</w:t>
      </w:r>
      <w:r w:rsidRPr="005776CA">
        <w:rPr>
          <w:rFonts w:cs="AL-Mohanad" w:hint="cs"/>
          <w:b/>
          <w:bCs w:val="0"/>
          <w:sz w:val="27"/>
          <w:szCs w:val="27"/>
          <w:rtl/>
        </w:rPr>
        <w:t>ف العامّ</w:t>
      </w:r>
      <w:r w:rsidR="00680E16" w:rsidRPr="005776CA">
        <w:rPr>
          <w:rFonts w:cs="AL-Mohanad" w:hint="cs"/>
          <w:b/>
          <w:bCs w:val="0"/>
          <w:sz w:val="27"/>
          <w:szCs w:val="27"/>
          <w:rtl/>
        </w:rPr>
        <w:t>.</w:t>
      </w:r>
      <w:r w:rsidRPr="005776CA">
        <w:rPr>
          <w:rFonts w:cs="AL-Mohanad" w:hint="cs"/>
          <w:b/>
          <w:bCs w:val="0"/>
          <w:sz w:val="27"/>
          <w:szCs w:val="27"/>
          <w:rtl/>
        </w:rPr>
        <w:t xml:space="preserve"> وافتراض توهّ</w:t>
      </w:r>
      <w:r w:rsidR="00680E16" w:rsidRPr="005776CA">
        <w:rPr>
          <w:rFonts w:cs="AL-Mohanad" w:hint="cs"/>
          <w:b/>
          <w:bCs w:val="0"/>
          <w:sz w:val="27"/>
          <w:szCs w:val="27"/>
          <w:rtl/>
        </w:rPr>
        <w:t>ُ</w:t>
      </w:r>
      <w:r w:rsidRPr="005776CA">
        <w:rPr>
          <w:rFonts w:cs="AL-Mohanad" w:hint="cs"/>
          <w:b/>
          <w:bCs w:val="0"/>
          <w:sz w:val="27"/>
          <w:szCs w:val="27"/>
          <w:rtl/>
        </w:rPr>
        <w:t>م الخاصّ أو التخصيص من اللفظ العامّ أمر</w:t>
      </w:r>
      <w:r w:rsidR="00680E16" w:rsidRPr="005776CA">
        <w:rPr>
          <w:rFonts w:cs="AL-Mohanad" w:hint="cs"/>
          <w:b/>
          <w:bCs w:val="0"/>
          <w:sz w:val="27"/>
          <w:szCs w:val="27"/>
          <w:rtl/>
        </w:rPr>
        <w:t>ٌ</w:t>
      </w:r>
      <w:r w:rsidRPr="005776CA">
        <w:rPr>
          <w:rFonts w:cs="AL-Mohanad" w:hint="cs"/>
          <w:b/>
          <w:bCs w:val="0"/>
          <w:sz w:val="27"/>
          <w:szCs w:val="27"/>
          <w:rtl/>
        </w:rPr>
        <w:t xml:space="preserve"> غير ع</w:t>
      </w:r>
      <w:r w:rsidR="00680E16" w:rsidRPr="005776CA">
        <w:rPr>
          <w:rFonts w:cs="AL-Mohanad" w:hint="cs"/>
          <w:b/>
          <w:bCs w:val="0"/>
          <w:sz w:val="27"/>
          <w:szCs w:val="27"/>
          <w:rtl/>
        </w:rPr>
        <w:t>ُ</w:t>
      </w:r>
      <w:r w:rsidRPr="005776CA">
        <w:rPr>
          <w:rFonts w:cs="AL-Mohanad" w:hint="cs"/>
          <w:b/>
          <w:bCs w:val="0"/>
          <w:sz w:val="27"/>
          <w:szCs w:val="27"/>
          <w:rtl/>
        </w:rPr>
        <w:t>ر</w:t>
      </w:r>
      <w:r w:rsidR="00680E16" w:rsidRPr="005776CA">
        <w:rPr>
          <w:rFonts w:cs="AL-Mohanad" w:hint="cs"/>
          <w:b/>
          <w:bCs w:val="0"/>
          <w:sz w:val="27"/>
          <w:szCs w:val="27"/>
          <w:rtl/>
        </w:rPr>
        <w:t>ْ</w:t>
      </w:r>
      <w:r w:rsidRPr="005776CA">
        <w:rPr>
          <w:rFonts w:cs="AL-Mohanad" w:hint="cs"/>
          <w:b/>
          <w:bCs w:val="0"/>
          <w:sz w:val="27"/>
          <w:szCs w:val="27"/>
          <w:rtl/>
        </w:rPr>
        <w:t>في</w:t>
      </w:r>
      <w:r w:rsidR="00680E16" w:rsidRPr="005776CA">
        <w:rPr>
          <w:rFonts w:cs="AL-Mohanad" w:hint="cs"/>
          <w:b/>
          <w:bCs w:val="0"/>
          <w:sz w:val="27"/>
          <w:szCs w:val="27"/>
          <w:rtl/>
        </w:rPr>
        <w:t>.</w:t>
      </w:r>
      <w:r w:rsidRPr="005776CA">
        <w:rPr>
          <w:rFonts w:cs="AL-Mohanad" w:hint="cs"/>
          <w:b/>
          <w:bCs w:val="0"/>
          <w:sz w:val="27"/>
          <w:szCs w:val="27"/>
          <w:rtl/>
        </w:rPr>
        <w:t xml:space="preserve"> أجل</w:t>
      </w:r>
      <w:r w:rsidR="00680E16" w:rsidRPr="005776CA">
        <w:rPr>
          <w:rFonts w:cs="AL-Mohanad" w:hint="cs"/>
          <w:b/>
          <w:bCs w:val="0"/>
          <w:sz w:val="27"/>
          <w:szCs w:val="27"/>
          <w:rtl/>
        </w:rPr>
        <w:t>،</w:t>
      </w:r>
      <w:r w:rsidRPr="005776CA">
        <w:rPr>
          <w:rFonts w:cs="AL-Mohanad" w:hint="cs"/>
          <w:b/>
          <w:bCs w:val="0"/>
          <w:sz w:val="27"/>
          <w:szCs w:val="27"/>
          <w:rtl/>
        </w:rPr>
        <w:t xml:space="preserve"> لو انعكس التعبير</w:t>
      </w:r>
      <w:r w:rsidR="00680E16" w:rsidRPr="005776CA">
        <w:rPr>
          <w:rFonts w:cs="AL-Mohanad" w:hint="cs"/>
          <w:b/>
          <w:bCs w:val="0"/>
          <w:sz w:val="27"/>
          <w:szCs w:val="27"/>
          <w:rtl/>
        </w:rPr>
        <w:t>،</w:t>
      </w:r>
      <w:r w:rsidRPr="005776CA">
        <w:rPr>
          <w:rFonts w:cs="AL-Mohanad" w:hint="cs"/>
          <w:b/>
          <w:bCs w:val="0"/>
          <w:sz w:val="27"/>
          <w:szCs w:val="27"/>
          <w:rtl/>
        </w:rPr>
        <w:t xml:space="preserve"> فقيل: (ذكر رجل)</w:t>
      </w:r>
      <w:r w:rsidR="00680E16" w:rsidRPr="005776CA">
        <w:rPr>
          <w:rFonts w:cs="AL-Mohanad" w:hint="cs"/>
          <w:b/>
          <w:bCs w:val="0"/>
          <w:sz w:val="27"/>
          <w:szCs w:val="27"/>
          <w:rtl/>
        </w:rPr>
        <w:t>،</w:t>
      </w:r>
      <w:r w:rsidRPr="005776CA">
        <w:rPr>
          <w:rFonts w:cs="AL-Mohanad" w:hint="cs"/>
          <w:b/>
          <w:bCs w:val="0"/>
          <w:sz w:val="27"/>
          <w:szCs w:val="27"/>
          <w:rtl/>
        </w:rPr>
        <w:t xml:space="preserve"> لاحتُمل أنّه عامّ</w:t>
      </w:r>
      <w:r w:rsidR="00680E16" w:rsidRPr="005776CA">
        <w:rPr>
          <w:rFonts w:cs="AL-Mohanad" w:hint="cs"/>
          <w:b/>
          <w:bCs w:val="0"/>
          <w:sz w:val="27"/>
          <w:szCs w:val="27"/>
          <w:rtl/>
        </w:rPr>
        <w:t>ٌ</w:t>
      </w:r>
      <w:r w:rsidRPr="005776CA">
        <w:rPr>
          <w:rFonts w:cs="AL-Mohanad" w:hint="cs"/>
          <w:b/>
          <w:bCs w:val="0"/>
          <w:sz w:val="27"/>
          <w:szCs w:val="27"/>
          <w:rtl/>
        </w:rPr>
        <w:t xml:space="preserve"> مخصوص</w:t>
      </w:r>
      <w:r w:rsidR="00680E16" w:rsidRPr="005776CA">
        <w:rPr>
          <w:rFonts w:cs="AL-Mohanad" w:hint="cs"/>
          <w:b/>
          <w:bCs w:val="0"/>
          <w:sz w:val="27"/>
          <w:szCs w:val="27"/>
          <w:rtl/>
        </w:rPr>
        <w:t>،</w:t>
      </w:r>
      <w:r w:rsidRPr="005776CA">
        <w:rPr>
          <w:rFonts w:cs="AL-Mohanad" w:hint="cs"/>
          <w:b/>
          <w:bCs w:val="0"/>
          <w:sz w:val="27"/>
          <w:szCs w:val="27"/>
          <w:rtl/>
        </w:rPr>
        <w:t xml:space="preserve"> بل هو ظاهر</w:t>
      </w:r>
      <w:r w:rsidR="00680E16" w:rsidRPr="005776CA">
        <w:rPr>
          <w:rFonts w:cs="AL-Mohanad" w:hint="cs"/>
          <w:b/>
          <w:bCs w:val="0"/>
          <w:sz w:val="27"/>
          <w:szCs w:val="27"/>
          <w:rtl/>
        </w:rPr>
        <w:t>ٌ</w:t>
      </w:r>
      <w:r w:rsidRPr="005776CA">
        <w:rPr>
          <w:rFonts w:cs="AL-Mohanad" w:hint="cs"/>
          <w:b/>
          <w:bCs w:val="0"/>
          <w:sz w:val="27"/>
          <w:szCs w:val="27"/>
          <w:rtl/>
        </w:rPr>
        <w:t xml:space="preserve"> في ذلك، وأمّا لو اكتفى بالعامّ لكان ظاهراً في العموم حينئذٍ. </w:t>
      </w:r>
    </w:p>
    <w:p w:rsidR="002617F7" w:rsidRPr="005776CA" w:rsidRDefault="002617F7" w:rsidP="00F054F3">
      <w:pPr>
        <w:pStyle w:val="af5"/>
        <w:adjustRightInd w:val="0"/>
        <w:spacing w:line="400" w:lineRule="exact"/>
        <w:ind w:firstLine="567"/>
        <w:rPr>
          <w:rFonts w:cs="AL-Mohanad"/>
          <w:sz w:val="27"/>
          <w:szCs w:val="27"/>
          <w:rtl/>
        </w:rPr>
      </w:pPr>
      <w:r w:rsidRPr="005776CA">
        <w:rPr>
          <w:rFonts w:cs="AL-Mohanad" w:hint="cs"/>
          <w:sz w:val="27"/>
          <w:szCs w:val="27"/>
          <w:rtl/>
        </w:rPr>
        <w:t xml:space="preserve">مناقشة الوجه السادس: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lastRenderedPageBreak/>
        <w:t>1ـ المناقشة في هذا الوجه نظير ما أوردناه على الوجه السابق</w:t>
      </w:r>
      <w:r w:rsidR="00680E16" w:rsidRPr="005776CA">
        <w:rPr>
          <w:rFonts w:cs="AL-Mohanad" w:hint="cs"/>
          <w:b/>
          <w:bCs w:val="0"/>
          <w:sz w:val="27"/>
          <w:szCs w:val="27"/>
          <w:rtl/>
        </w:rPr>
        <w:t>، من أنّ التوهّم الذي ي</w:t>
      </w:r>
      <w:r w:rsidRPr="005776CA">
        <w:rPr>
          <w:rFonts w:cs="AL-Mohanad" w:hint="cs"/>
          <w:b/>
          <w:bCs w:val="0"/>
          <w:sz w:val="27"/>
          <w:szCs w:val="27"/>
          <w:rtl/>
        </w:rPr>
        <w:t>وجب اعتناء المتكلّم فيما إذا كان عُر</w:t>
      </w:r>
      <w:r w:rsidR="00680E16" w:rsidRPr="005776CA">
        <w:rPr>
          <w:rFonts w:cs="AL-Mohanad" w:hint="cs"/>
          <w:b/>
          <w:bCs w:val="0"/>
          <w:sz w:val="27"/>
          <w:szCs w:val="27"/>
          <w:rtl/>
        </w:rPr>
        <w:t>ْ</w:t>
      </w:r>
      <w:r w:rsidRPr="005776CA">
        <w:rPr>
          <w:rFonts w:cs="AL-Mohanad" w:hint="cs"/>
          <w:b/>
          <w:bCs w:val="0"/>
          <w:sz w:val="27"/>
          <w:szCs w:val="27"/>
          <w:rtl/>
        </w:rPr>
        <w:t>فياً وغير مستهجن في العُر</w:t>
      </w:r>
      <w:r w:rsidR="00680E16" w:rsidRPr="005776CA">
        <w:rPr>
          <w:rFonts w:cs="AL-Mohanad" w:hint="cs"/>
          <w:b/>
          <w:bCs w:val="0"/>
          <w:sz w:val="27"/>
          <w:szCs w:val="27"/>
          <w:rtl/>
        </w:rPr>
        <w:t>ْ</w:t>
      </w:r>
      <w:r w:rsidRPr="005776CA">
        <w:rPr>
          <w:rFonts w:cs="AL-Mohanad" w:hint="cs"/>
          <w:b/>
          <w:bCs w:val="0"/>
          <w:sz w:val="27"/>
          <w:szCs w:val="27"/>
          <w:rtl/>
        </w:rPr>
        <w:t>ف العامّ، وافتراض توهّ</w:t>
      </w:r>
      <w:r w:rsidR="00680E16" w:rsidRPr="005776CA">
        <w:rPr>
          <w:rFonts w:cs="AL-Mohanad" w:hint="cs"/>
          <w:b/>
          <w:bCs w:val="0"/>
          <w:sz w:val="27"/>
          <w:szCs w:val="27"/>
          <w:rtl/>
        </w:rPr>
        <w:t>ُ</w:t>
      </w:r>
      <w:r w:rsidRPr="005776CA">
        <w:rPr>
          <w:rFonts w:cs="AL-Mohanad" w:hint="cs"/>
          <w:b/>
          <w:bCs w:val="0"/>
          <w:sz w:val="27"/>
          <w:szCs w:val="27"/>
          <w:rtl/>
        </w:rPr>
        <w:t>م إرادة مطلق الإنسان من لفظ (الرجل)</w:t>
      </w:r>
      <w:r w:rsidR="00680E16" w:rsidRPr="005776CA">
        <w:rPr>
          <w:rFonts w:cs="AL-Mohanad" w:hint="cs"/>
          <w:b/>
          <w:bCs w:val="0"/>
          <w:sz w:val="27"/>
          <w:szCs w:val="27"/>
          <w:rtl/>
        </w:rPr>
        <w:t>،</w:t>
      </w:r>
      <w:r w:rsidRPr="005776CA">
        <w:rPr>
          <w:rFonts w:cs="AL-Mohanad" w:hint="cs"/>
          <w:b/>
          <w:bCs w:val="0"/>
          <w:sz w:val="27"/>
          <w:szCs w:val="27"/>
          <w:rtl/>
        </w:rPr>
        <w:t xml:space="preserve"> </w:t>
      </w:r>
      <w:r w:rsidR="00680E16" w:rsidRPr="005776CA">
        <w:rPr>
          <w:rFonts w:cs="AL-Mohanad" w:hint="cs"/>
          <w:b/>
          <w:bCs w:val="0"/>
          <w:sz w:val="27"/>
          <w:szCs w:val="27"/>
          <w:rtl/>
        </w:rPr>
        <w:t xml:space="preserve">ولا </w:t>
      </w:r>
      <w:r w:rsidRPr="005776CA">
        <w:rPr>
          <w:rFonts w:cs="AL-Mohanad" w:hint="cs"/>
          <w:b/>
          <w:bCs w:val="0"/>
          <w:sz w:val="27"/>
          <w:szCs w:val="27"/>
          <w:rtl/>
        </w:rPr>
        <w:t>سي</w:t>
      </w:r>
      <w:r w:rsidR="00680E16" w:rsidRPr="005776CA">
        <w:rPr>
          <w:rFonts w:cs="AL-Mohanad" w:hint="cs"/>
          <w:b/>
          <w:bCs w:val="0"/>
          <w:sz w:val="27"/>
          <w:szCs w:val="27"/>
          <w:rtl/>
        </w:rPr>
        <w:t>َّ</w:t>
      </w:r>
      <w:r w:rsidRPr="005776CA">
        <w:rPr>
          <w:rFonts w:cs="AL-Mohanad" w:hint="cs"/>
          <w:b/>
          <w:bCs w:val="0"/>
          <w:sz w:val="27"/>
          <w:szCs w:val="27"/>
          <w:rtl/>
        </w:rPr>
        <w:t>ما في مثل المقام ــ وهو مقام القسمة ــ</w:t>
      </w:r>
      <w:r w:rsidR="00680E16" w:rsidRPr="005776CA">
        <w:rPr>
          <w:rFonts w:cs="AL-Mohanad" w:hint="cs"/>
          <w:b/>
          <w:bCs w:val="0"/>
          <w:sz w:val="27"/>
          <w:szCs w:val="27"/>
          <w:rtl/>
        </w:rPr>
        <w:t>،</w:t>
      </w:r>
      <w:r w:rsidRPr="005776CA">
        <w:rPr>
          <w:rFonts w:cs="AL-Mohanad" w:hint="cs"/>
          <w:b/>
          <w:bCs w:val="0"/>
          <w:sz w:val="27"/>
          <w:szCs w:val="27"/>
          <w:rtl/>
        </w:rPr>
        <w:t xml:space="preserve"> أمر</w:t>
      </w:r>
      <w:r w:rsidR="00680E16" w:rsidRPr="005776CA">
        <w:rPr>
          <w:rFonts w:cs="AL-Mohanad" w:hint="cs"/>
          <w:b/>
          <w:bCs w:val="0"/>
          <w:sz w:val="27"/>
          <w:szCs w:val="27"/>
          <w:rtl/>
        </w:rPr>
        <w:t>ٌ</w:t>
      </w:r>
      <w:r w:rsidRPr="005776CA">
        <w:rPr>
          <w:rFonts w:cs="AL-Mohanad" w:hint="cs"/>
          <w:b/>
          <w:bCs w:val="0"/>
          <w:sz w:val="27"/>
          <w:szCs w:val="27"/>
          <w:rtl/>
        </w:rPr>
        <w:t xml:space="preserve"> مستهجن عُر</w:t>
      </w:r>
      <w:r w:rsidR="00680E16" w:rsidRPr="005776CA">
        <w:rPr>
          <w:rFonts w:cs="AL-Mohanad" w:hint="cs"/>
          <w:b/>
          <w:bCs w:val="0"/>
          <w:sz w:val="27"/>
          <w:szCs w:val="27"/>
          <w:rtl/>
        </w:rPr>
        <w:t>ْ</w:t>
      </w:r>
      <w:r w:rsidRPr="005776CA">
        <w:rPr>
          <w:rFonts w:cs="AL-Mohanad" w:hint="cs"/>
          <w:b/>
          <w:bCs w:val="0"/>
          <w:sz w:val="27"/>
          <w:szCs w:val="27"/>
          <w:rtl/>
        </w:rPr>
        <w:t>فاً؛ فإنّ للعناوين والأعداد والأرقام المذكورة في مقام القسمة أهم</w:t>
      </w:r>
      <w:r w:rsidR="00680E16" w:rsidRPr="005776CA">
        <w:rPr>
          <w:rFonts w:cs="AL-Mohanad" w:hint="cs"/>
          <w:b/>
          <w:bCs w:val="0"/>
          <w:sz w:val="27"/>
          <w:szCs w:val="27"/>
          <w:rtl/>
        </w:rPr>
        <w:t>ِّ</w:t>
      </w:r>
      <w:r w:rsidRPr="005776CA">
        <w:rPr>
          <w:rFonts w:cs="AL-Mohanad" w:hint="cs"/>
          <w:b/>
          <w:bCs w:val="0"/>
          <w:sz w:val="27"/>
          <w:szCs w:val="27"/>
          <w:rtl/>
        </w:rPr>
        <w:t>ية خاصّة</w:t>
      </w:r>
      <w:r w:rsidR="00680E16" w:rsidRPr="005776CA">
        <w:rPr>
          <w:rFonts w:cs="AL-Mohanad" w:hint="cs"/>
          <w:b/>
          <w:bCs w:val="0"/>
          <w:sz w:val="27"/>
          <w:szCs w:val="27"/>
          <w:rtl/>
        </w:rPr>
        <w:t>،</w:t>
      </w:r>
      <w:r w:rsidRPr="005776CA">
        <w:rPr>
          <w:rFonts w:cs="AL-Mohanad" w:hint="cs"/>
          <w:b/>
          <w:bCs w:val="0"/>
          <w:sz w:val="27"/>
          <w:szCs w:val="27"/>
          <w:rtl/>
        </w:rPr>
        <w:t xml:space="preserve"> وتكون مُرادة</w:t>
      </w:r>
      <w:r w:rsidR="00680E16" w:rsidRPr="005776CA">
        <w:rPr>
          <w:rFonts w:cs="AL-Mohanad" w:hint="cs"/>
          <w:b/>
          <w:bCs w:val="0"/>
          <w:sz w:val="27"/>
          <w:szCs w:val="27"/>
          <w:rtl/>
        </w:rPr>
        <w:t>ً</w:t>
      </w:r>
      <w:r w:rsidRPr="005776CA">
        <w:rPr>
          <w:rFonts w:cs="AL-Mohanad" w:hint="cs"/>
          <w:b/>
          <w:bCs w:val="0"/>
          <w:sz w:val="27"/>
          <w:szCs w:val="27"/>
          <w:rtl/>
        </w:rPr>
        <w:t xml:space="preserve"> بما هي</w:t>
      </w:r>
      <w:r w:rsidR="00680E16" w:rsidRPr="005776CA">
        <w:rPr>
          <w:rFonts w:cs="AL-Mohanad" w:hint="cs"/>
          <w:b/>
          <w:bCs w:val="0"/>
          <w:sz w:val="27"/>
          <w:szCs w:val="27"/>
          <w:rtl/>
        </w:rPr>
        <w:t>،</w:t>
      </w:r>
      <w:r w:rsidRPr="005776CA">
        <w:rPr>
          <w:rFonts w:cs="AL-Mohanad" w:hint="cs"/>
          <w:b/>
          <w:bCs w:val="0"/>
          <w:sz w:val="27"/>
          <w:szCs w:val="27"/>
          <w:rtl/>
        </w:rPr>
        <w:t xml:space="preserve"> ومقصودة بمعانيها الحقيقية للمتكلّم. </w:t>
      </w:r>
    </w:p>
    <w:p w:rsidR="002617F7" w:rsidRPr="005776CA" w:rsidRDefault="002617F7" w:rsidP="00B5135D">
      <w:pPr>
        <w:pStyle w:val="af5"/>
        <w:adjustRightInd w:val="0"/>
        <w:spacing w:line="400" w:lineRule="exact"/>
        <w:ind w:firstLine="567"/>
        <w:rPr>
          <w:rFonts w:cs="AL-Mohanad"/>
          <w:b/>
          <w:bCs w:val="0"/>
          <w:sz w:val="27"/>
          <w:szCs w:val="27"/>
          <w:rtl/>
        </w:rPr>
      </w:pPr>
      <w:r w:rsidRPr="005776CA">
        <w:rPr>
          <w:rFonts w:cs="AL-Mohanad" w:hint="cs"/>
          <w:b/>
          <w:bCs w:val="0"/>
          <w:sz w:val="27"/>
          <w:szCs w:val="27"/>
          <w:rtl/>
        </w:rPr>
        <w:t>2ـ وممّا ذكرنا يُع</w:t>
      </w:r>
      <w:r w:rsidR="00680E16" w:rsidRPr="005776CA">
        <w:rPr>
          <w:rFonts w:cs="AL-Mohanad" w:hint="cs"/>
          <w:b/>
          <w:bCs w:val="0"/>
          <w:sz w:val="27"/>
          <w:szCs w:val="27"/>
          <w:rtl/>
        </w:rPr>
        <w:t>ْ</w:t>
      </w:r>
      <w:r w:rsidRPr="005776CA">
        <w:rPr>
          <w:rFonts w:cs="AL-Mohanad" w:hint="cs"/>
          <w:b/>
          <w:bCs w:val="0"/>
          <w:sz w:val="27"/>
          <w:szCs w:val="27"/>
          <w:rtl/>
        </w:rPr>
        <w:t>ر</w:t>
      </w:r>
      <w:r w:rsidR="00680E16" w:rsidRPr="005776CA">
        <w:rPr>
          <w:rFonts w:cs="AL-Mohanad" w:hint="cs"/>
          <w:b/>
          <w:bCs w:val="0"/>
          <w:sz w:val="27"/>
          <w:szCs w:val="27"/>
          <w:rtl/>
        </w:rPr>
        <w:t>َ</w:t>
      </w:r>
      <w:r w:rsidRPr="005776CA">
        <w:rPr>
          <w:rFonts w:cs="AL-Mohanad" w:hint="cs"/>
          <w:b/>
          <w:bCs w:val="0"/>
          <w:sz w:val="27"/>
          <w:szCs w:val="27"/>
          <w:rtl/>
        </w:rPr>
        <w:t>ف الو</w:t>
      </w:r>
      <w:r w:rsidR="00680E16" w:rsidRPr="005776CA">
        <w:rPr>
          <w:rFonts w:cs="AL-Mohanad" w:hint="cs"/>
          <w:b/>
          <w:bCs w:val="0"/>
          <w:sz w:val="27"/>
          <w:szCs w:val="27"/>
          <w:rtl/>
        </w:rPr>
        <w:t>َ</w:t>
      </w:r>
      <w:r w:rsidRPr="005776CA">
        <w:rPr>
          <w:rFonts w:cs="AL-Mohanad" w:hint="cs"/>
          <w:b/>
          <w:bCs w:val="0"/>
          <w:sz w:val="27"/>
          <w:szCs w:val="27"/>
          <w:rtl/>
        </w:rPr>
        <w:t>ه</w:t>
      </w:r>
      <w:r w:rsidR="00680E16" w:rsidRPr="005776CA">
        <w:rPr>
          <w:rFonts w:cs="AL-Mohanad" w:hint="cs"/>
          <w:b/>
          <w:bCs w:val="0"/>
          <w:sz w:val="27"/>
          <w:szCs w:val="27"/>
          <w:rtl/>
        </w:rPr>
        <w:t>ْ</w:t>
      </w:r>
      <w:r w:rsidRPr="005776CA">
        <w:rPr>
          <w:rFonts w:cs="AL-Mohanad" w:hint="cs"/>
          <w:b/>
          <w:bCs w:val="0"/>
          <w:sz w:val="27"/>
          <w:szCs w:val="27"/>
          <w:rtl/>
        </w:rPr>
        <w:t>ن في قياس ما نحن فيه بموارد استعمال لفظ الرجل من باب التغليب، فإنّه في موارد التغليب لا تكون خصوصية الرجل محتملة عُر</w:t>
      </w:r>
      <w:r w:rsidR="00680E16" w:rsidRPr="005776CA">
        <w:rPr>
          <w:rFonts w:cs="AL-Mohanad" w:hint="cs"/>
          <w:b/>
          <w:bCs w:val="0"/>
          <w:sz w:val="27"/>
          <w:szCs w:val="27"/>
          <w:rtl/>
        </w:rPr>
        <w:t>ْ</w:t>
      </w:r>
      <w:r w:rsidRPr="005776CA">
        <w:rPr>
          <w:rFonts w:cs="AL-Mohanad" w:hint="cs"/>
          <w:b/>
          <w:bCs w:val="0"/>
          <w:sz w:val="27"/>
          <w:szCs w:val="27"/>
          <w:rtl/>
        </w:rPr>
        <w:t>فاً، فيتعدّى العُر</w:t>
      </w:r>
      <w:r w:rsidR="00680E16" w:rsidRPr="005776CA">
        <w:rPr>
          <w:rFonts w:cs="AL-Mohanad" w:hint="cs"/>
          <w:b/>
          <w:bCs w:val="0"/>
          <w:sz w:val="27"/>
          <w:szCs w:val="27"/>
          <w:rtl/>
        </w:rPr>
        <w:t>ْ</w:t>
      </w:r>
      <w:r w:rsidRPr="005776CA">
        <w:rPr>
          <w:rFonts w:cs="AL-Mohanad" w:hint="cs"/>
          <w:b/>
          <w:bCs w:val="0"/>
          <w:sz w:val="27"/>
          <w:szCs w:val="27"/>
          <w:rtl/>
        </w:rPr>
        <w:t>ف منها الى كلّ ما يصدق عليه أنّه إنسان، وبعبارة</w:t>
      </w:r>
      <w:r w:rsidR="00680E16" w:rsidRPr="005776CA">
        <w:rPr>
          <w:rFonts w:cs="AL-Mohanad" w:hint="cs"/>
          <w:b/>
          <w:bCs w:val="0"/>
          <w:sz w:val="27"/>
          <w:szCs w:val="27"/>
          <w:rtl/>
        </w:rPr>
        <w:t>ٍ</w:t>
      </w:r>
      <w:r w:rsidRPr="005776CA">
        <w:rPr>
          <w:rFonts w:cs="AL-Mohanad" w:hint="cs"/>
          <w:b/>
          <w:bCs w:val="0"/>
          <w:sz w:val="27"/>
          <w:szCs w:val="27"/>
          <w:rtl/>
        </w:rPr>
        <w:t xml:space="preserve"> </w:t>
      </w:r>
      <w:r w:rsidR="00680E16" w:rsidRPr="005776CA">
        <w:rPr>
          <w:rFonts w:cs="AL-Mohanad" w:hint="cs"/>
          <w:b/>
          <w:bCs w:val="0"/>
          <w:sz w:val="27"/>
          <w:szCs w:val="27"/>
          <w:rtl/>
        </w:rPr>
        <w:t>أ</w:t>
      </w:r>
      <w:r w:rsidRPr="005776CA">
        <w:rPr>
          <w:rFonts w:cs="AL-Mohanad" w:hint="cs"/>
          <w:b/>
          <w:bCs w:val="0"/>
          <w:sz w:val="27"/>
          <w:szCs w:val="27"/>
          <w:rtl/>
        </w:rPr>
        <w:t>خرى: إنّ العناوين في باب القسمة ملحوظة</w:t>
      </w:r>
      <w:r w:rsidR="00680E16" w:rsidRPr="005776CA">
        <w:rPr>
          <w:rFonts w:cs="AL-Mohanad" w:hint="cs"/>
          <w:b/>
          <w:bCs w:val="0"/>
          <w:sz w:val="27"/>
          <w:szCs w:val="27"/>
          <w:rtl/>
        </w:rPr>
        <w:t>ٌ</w:t>
      </w:r>
      <w:r w:rsidRPr="005776CA">
        <w:rPr>
          <w:rFonts w:cs="AL-Mohanad" w:hint="cs"/>
          <w:b/>
          <w:bCs w:val="0"/>
          <w:sz w:val="27"/>
          <w:szCs w:val="27"/>
          <w:rtl/>
        </w:rPr>
        <w:t xml:space="preserve"> بنحو الموضوعية</w:t>
      </w:r>
      <w:r w:rsidR="00680E16" w:rsidRPr="005776CA">
        <w:rPr>
          <w:rFonts w:cs="AL-Mohanad" w:hint="cs"/>
          <w:b/>
          <w:bCs w:val="0"/>
          <w:sz w:val="27"/>
          <w:szCs w:val="27"/>
          <w:rtl/>
        </w:rPr>
        <w:t>،</w:t>
      </w:r>
      <w:r w:rsidRPr="005776CA">
        <w:rPr>
          <w:rFonts w:cs="AL-Mohanad" w:hint="cs"/>
          <w:b/>
          <w:bCs w:val="0"/>
          <w:sz w:val="27"/>
          <w:szCs w:val="27"/>
          <w:rtl/>
        </w:rPr>
        <w:t xml:space="preserve"> بخلاف الموارد التي تكون العناوين مأخوذة</w:t>
      </w:r>
      <w:r w:rsidR="00680E16" w:rsidRPr="005776CA">
        <w:rPr>
          <w:rFonts w:cs="AL-Mohanad" w:hint="cs"/>
          <w:b/>
          <w:bCs w:val="0"/>
          <w:sz w:val="27"/>
          <w:szCs w:val="27"/>
          <w:rtl/>
        </w:rPr>
        <w:t>ً</w:t>
      </w:r>
      <w:r w:rsidRPr="005776CA">
        <w:rPr>
          <w:rFonts w:cs="AL-Mohanad" w:hint="cs"/>
          <w:b/>
          <w:bCs w:val="0"/>
          <w:sz w:val="27"/>
          <w:szCs w:val="27"/>
          <w:rtl/>
        </w:rPr>
        <w:t xml:space="preserve"> فيها على نحو </w:t>
      </w:r>
      <w:proofErr w:type="spellStart"/>
      <w:r w:rsidRPr="005776CA">
        <w:rPr>
          <w:rFonts w:cs="AL-Mohanad" w:hint="cs"/>
          <w:b/>
          <w:bCs w:val="0"/>
          <w:sz w:val="27"/>
          <w:szCs w:val="27"/>
          <w:rtl/>
        </w:rPr>
        <w:t>الطريقية</w:t>
      </w:r>
      <w:proofErr w:type="spellEnd"/>
      <w:r w:rsidR="00680E16" w:rsidRPr="005776CA">
        <w:rPr>
          <w:rFonts w:cs="AL-Mohanad" w:hint="cs"/>
          <w:b/>
          <w:bCs w:val="0"/>
          <w:sz w:val="27"/>
          <w:szCs w:val="27"/>
          <w:rtl/>
        </w:rPr>
        <w:t>،</w:t>
      </w:r>
      <w:r w:rsidRPr="005776CA">
        <w:rPr>
          <w:rFonts w:cs="AL-Mohanad" w:hint="cs"/>
          <w:b/>
          <w:bCs w:val="0"/>
          <w:sz w:val="27"/>
          <w:szCs w:val="27"/>
          <w:rtl/>
        </w:rPr>
        <w:t xml:space="preserve"> مثل هذا ال</w:t>
      </w:r>
      <w:r w:rsidR="00B5135D">
        <w:rPr>
          <w:rFonts w:cs="AL-Mohanad" w:hint="cs"/>
          <w:b/>
          <w:bCs w:val="0"/>
          <w:sz w:val="27"/>
          <w:szCs w:val="27"/>
          <w:rtl/>
        </w:rPr>
        <w:t>حكم</w:t>
      </w:r>
      <w:r w:rsidRPr="005776CA">
        <w:rPr>
          <w:rFonts w:cs="AL-Mohanad" w:hint="cs"/>
          <w:b/>
          <w:bCs w:val="0"/>
          <w:sz w:val="27"/>
          <w:szCs w:val="27"/>
          <w:rtl/>
        </w:rPr>
        <w:t xml:space="preserve"> في الحديثين الشريفين.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3ـ ولو تنزّ</w:t>
      </w:r>
      <w:r w:rsidR="0045415D" w:rsidRPr="005776CA">
        <w:rPr>
          <w:rFonts w:cs="AL-Mohanad" w:hint="cs"/>
          <w:b/>
          <w:bCs w:val="0"/>
          <w:sz w:val="27"/>
          <w:szCs w:val="27"/>
          <w:rtl/>
        </w:rPr>
        <w:t>َ</w:t>
      </w:r>
      <w:r w:rsidRPr="005776CA">
        <w:rPr>
          <w:rFonts w:cs="AL-Mohanad" w:hint="cs"/>
          <w:b/>
          <w:bCs w:val="0"/>
          <w:sz w:val="27"/>
          <w:szCs w:val="27"/>
          <w:rtl/>
        </w:rPr>
        <w:t>لنا وقلنا بكون احتمال إرادة التغليب وتعميم عنوان (الرجل) لل</w:t>
      </w:r>
      <w:r w:rsidR="0045415D" w:rsidRPr="005776CA">
        <w:rPr>
          <w:rFonts w:cs="AL-Mohanad" w:hint="cs"/>
          <w:b/>
          <w:bCs w:val="0"/>
          <w:sz w:val="27"/>
          <w:szCs w:val="27"/>
          <w:rtl/>
        </w:rPr>
        <w:t>أ</w:t>
      </w:r>
      <w:r w:rsidRPr="005776CA">
        <w:rPr>
          <w:rFonts w:cs="AL-Mohanad" w:hint="cs"/>
          <w:b/>
          <w:bCs w:val="0"/>
          <w:sz w:val="27"/>
          <w:szCs w:val="27"/>
          <w:rtl/>
        </w:rPr>
        <w:t>نثى وارداً عُر</w:t>
      </w:r>
      <w:r w:rsidR="0045415D" w:rsidRPr="005776CA">
        <w:rPr>
          <w:rFonts w:cs="AL-Mohanad" w:hint="cs"/>
          <w:b/>
          <w:bCs w:val="0"/>
          <w:sz w:val="27"/>
          <w:szCs w:val="27"/>
          <w:rtl/>
        </w:rPr>
        <w:t>ْ</w:t>
      </w:r>
      <w:r w:rsidRPr="005776CA">
        <w:rPr>
          <w:rFonts w:cs="AL-Mohanad" w:hint="cs"/>
          <w:b/>
          <w:bCs w:val="0"/>
          <w:sz w:val="27"/>
          <w:szCs w:val="27"/>
          <w:rtl/>
        </w:rPr>
        <w:t>فاً فإنّ مقتضى البلاغة الإتيان باللفظ العامّ ابتداءً</w:t>
      </w:r>
      <w:r w:rsidR="0045415D" w:rsidRPr="005776CA">
        <w:rPr>
          <w:rFonts w:cs="AL-Mohanad" w:hint="cs"/>
          <w:b/>
          <w:bCs w:val="0"/>
          <w:sz w:val="27"/>
          <w:szCs w:val="27"/>
          <w:rtl/>
        </w:rPr>
        <w:t>،</w:t>
      </w:r>
      <w:r w:rsidRPr="005776CA">
        <w:rPr>
          <w:rFonts w:cs="AL-Mohanad" w:hint="cs"/>
          <w:b/>
          <w:bCs w:val="0"/>
          <w:sz w:val="27"/>
          <w:szCs w:val="27"/>
          <w:rtl/>
        </w:rPr>
        <w:t xml:space="preserve"> لا أن يُكثر من الألفاظ ويُطيل التعبير.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ونظراً لعدم أهم</w:t>
      </w:r>
      <w:r w:rsidR="0045415D" w:rsidRPr="005776CA">
        <w:rPr>
          <w:rFonts w:cs="AL-Mohanad" w:hint="cs"/>
          <w:b/>
          <w:bCs w:val="0"/>
          <w:sz w:val="27"/>
          <w:szCs w:val="27"/>
          <w:rtl/>
        </w:rPr>
        <w:t>ِّ</w:t>
      </w:r>
      <w:r w:rsidRPr="005776CA">
        <w:rPr>
          <w:rFonts w:cs="AL-Mohanad" w:hint="cs"/>
          <w:b/>
          <w:bCs w:val="0"/>
          <w:sz w:val="27"/>
          <w:szCs w:val="27"/>
          <w:rtl/>
        </w:rPr>
        <w:t>ية هذا النمط من الوجوه علّ</w:t>
      </w:r>
      <w:r w:rsidR="0045415D" w:rsidRPr="005776CA">
        <w:rPr>
          <w:rFonts w:cs="AL-Mohanad" w:hint="cs"/>
          <w:b/>
          <w:bCs w:val="0"/>
          <w:sz w:val="27"/>
          <w:szCs w:val="27"/>
          <w:rtl/>
        </w:rPr>
        <w:t>َ</w:t>
      </w:r>
      <w:r w:rsidRPr="005776CA">
        <w:rPr>
          <w:rFonts w:cs="AL-Mohanad" w:hint="cs"/>
          <w:b/>
          <w:bCs w:val="0"/>
          <w:sz w:val="27"/>
          <w:szCs w:val="27"/>
          <w:rtl/>
        </w:rPr>
        <w:t>ق العيني على هذا الوجه بقوله: وفيه ما فيه على ما لا يخفى</w:t>
      </w:r>
      <w:r w:rsidRPr="005776CA">
        <w:rPr>
          <w:rFonts w:cs="AL-Mohanad" w:hint="cs"/>
          <w:b/>
          <w:bCs w:val="0"/>
          <w:sz w:val="27"/>
          <w:szCs w:val="27"/>
          <w:vertAlign w:val="superscript"/>
          <w:rtl/>
        </w:rPr>
        <w:t>(</w:t>
      </w:r>
      <w:r w:rsidRPr="005776CA">
        <w:rPr>
          <w:rStyle w:val="ac"/>
          <w:rFonts w:cs="AL-Mohanad"/>
          <w:b/>
          <w:bCs w:val="0"/>
          <w:sz w:val="27"/>
          <w:szCs w:val="27"/>
          <w:rtl/>
        </w:rPr>
        <w:endnoteReference w:id="328"/>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sz w:val="27"/>
          <w:szCs w:val="27"/>
          <w:rtl/>
        </w:rPr>
      </w:pPr>
      <w:r w:rsidRPr="005776CA">
        <w:rPr>
          <w:rFonts w:cs="AL-Mohanad" w:hint="cs"/>
          <w:sz w:val="27"/>
          <w:szCs w:val="27"/>
          <w:rtl/>
        </w:rPr>
        <w:t xml:space="preserve">مناقشة الوجه السابع: </w:t>
      </w:r>
      <w:r w:rsidRPr="005776CA">
        <w:rPr>
          <w:rFonts w:cs="AL-Mohanad" w:hint="cs"/>
          <w:b/>
          <w:bCs w:val="0"/>
          <w:sz w:val="27"/>
          <w:szCs w:val="27"/>
          <w:rtl/>
        </w:rPr>
        <w:t>إنّه لو كان العنوان (ال</w:t>
      </w:r>
      <w:r w:rsidR="0045415D" w:rsidRPr="005776CA">
        <w:rPr>
          <w:rFonts w:cs="AL-Mohanad" w:hint="cs"/>
          <w:b/>
          <w:bCs w:val="0"/>
          <w:sz w:val="27"/>
          <w:szCs w:val="27"/>
          <w:rtl/>
        </w:rPr>
        <w:t>أ</w:t>
      </w:r>
      <w:r w:rsidRPr="005776CA">
        <w:rPr>
          <w:rFonts w:cs="AL-Mohanad" w:hint="cs"/>
          <w:b/>
          <w:bCs w:val="0"/>
          <w:sz w:val="27"/>
          <w:szCs w:val="27"/>
          <w:rtl/>
        </w:rPr>
        <w:t>نثى) لاحتمل العُر</w:t>
      </w:r>
      <w:r w:rsidR="0045415D" w:rsidRPr="005776CA">
        <w:rPr>
          <w:rFonts w:cs="AL-Mohanad" w:hint="cs"/>
          <w:b/>
          <w:bCs w:val="0"/>
          <w:sz w:val="27"/>
          <w:szCs w:val="27"/>
          <w:rtl/>
        </w:rPr>
        <w:t>ْ</w:t>
      </w:r>
      <w:r w:rsidRPr="005776CA">
        <w:rPr>
          <w:rFonts w:cs="AL-Mohanad" w:hint="cs"/>
          <w:b/>
          <w:bCs w:val="0"/>
          <w:sz w:val="27"/>
          <w:szCs w:val="27"/>
          <w:rtl/>
        </w:rPr>
        <w:t>ف شموله للخنثى، وأمّا عنوان (الرجل) فلا يحتمل العُر</w:t>
      </w:r>
      <w:r w:rsidR="0045415D" w:rsidRPr="005776CA">
        <w:rPr>
          <w:rFonts w:cs="AL-Mohanad" w:hint="cs"/>
          <w:b/>
          <w:bCs w:val="0"/>
          <w:sz w:val="27"/>
          <w:szCs w:val="27"/>
          <w:rtl/>
        </w:rPr>
        <w:t>ْ</w:t>
      </w:r>
      <w:r w:rsidRPr="005776CA">
        <w:rPr>
          <w:rFonts w:cs="AL-Mohanad" w:hint="cs"/>
          <w:b/>
          <w:bCs w:val="0"/>
          <w:sz w:val="27"/>
          <w:szCs w:val="27"/>
          <w:rtl/>
        </w:rPr>
        <w:t>ف السليم دخوله فيه</w:t>
      </w:r>
      <w:r w:rsidR="0045415D" w:rsidRPr="005776CA">
        <w:rPr>
          <w:rFonts w:cs="AL-Mohanad" w:hint="cs"/>
          <w:b/>
          <w:bCs w:val="0"/>
          <w:sz w:val="27"/>
          <w:szCs w:val="27"/>
          <w:rtl/>
        </w:rPr>
        <w:t>؛</w:t>
      </w:r>
      <w:r w:rsidRPr="005776CA">
        <w:rPr>
          <w:rFonts w:cs="AL-Mohanad" w:hint="cs"/>
          <w:b/>
          <w:bCs w:val="0"/>
          <w:sz w:val="27"/>
          <w:szCs w:val="27"/>
          <w:rtl/>
        </w:rPr>
        <w:t xml:space="preserve"> كي يُفتقر </w:t>
      </w:r>
      <w:r w:rsidR="0045415D" w:rsidRPr="005776CA">
        <w:rPr>
          <w:rFonts w:cs="AL-Mohanad" w:hint="cs"/>
          <w:b/>
          <w:bCs w:val="0"/>
          <w:sz w:val="27"/>
          <w:szCs w:val="27"/>
          <w:rtl/>
        </w:rPr>
        <w:t>إل</w:t>
      </w:r>
      <w:r w:rsidRPr="005776CA">
        <w:rPr>
          <w:rFonts w:cs="AL-Mohanad" w:hint="cs"/>
          <w:b/>
          <w:bCs w:val="0"/>
          <w:sz w:val="27"/>
          <w:szCs w:val="27"/>
          <w:rtl/>
        </w:rPr>
        <w:t xml:space="preserve">ى نفيه. </w:t>
      </w:r>
    </w:p>
    <w:p w:rsidR="002617F7" w:rsidRPr="005776CA" w:rsidRDefault="002617F7" w:rsidP="00F054F3">
      <w:pPr>
        <w:pStyle w:val="af5"/>
        <w:adjustRightInd w:val="0"/>
        <w:spacing w:line="400" w:lineRule="exact"/>
        <w:ind w:firstLine="567"/>
        <w:rPr>
          <w:rFonts w:cs="AL-Mohanad"/>
          <w:sz w:val="27"/>
          <w:szCs w:val="27"/>
          <w:rtl/>
        </w:rPr>
      </w:pPr>
      <w:r w:rsidRPr="005776CA">
        <w:rPr>
          <w:rFonts w:cs="AL-Mohanad" w:hint="cs"/>
          <w:sz w:val="27"/>
          <w:szCs w:val="27"/>
          <w:rtl/>
        </w:rPr>
        <w:t xml:space="preserve">مناقشة الوجه الثامن: </w:t>
      </w:r>
      <w:r w:rsidRPr="005776CA">
        <w:rPr>
          <w:rFonts w:cs="AL-Mohanad" w:hint="cs"/>
          <w:b/>
          <w:bCs w:val="0"/>
          <w:sz w:val="27"/>
          <w:szCs w:val="27"/>
          <w:rtl/>
        </w:rPr>
        <w:t>إن</w:t>
      </w:r>
      <w:r w:rsidR="0045415D" w:rsidRPr="005776CA">
        <w:rPr>
          <w:rFonts w:cs="AL-Mohanad" w:hint="cs"/>
          <w:b/>
          <w:bCs w:val="0"/>
          <w:sz w:val="27"/>
          <w:szCs w:val="27"/>
          <w:rtl/>
        </w:rPr>
        <w:t>ْ</w:t>
      </w:r>
      <w:r w:rsidRPr="005776CA">
        <w:rPr>
          <w:rFonts w:cs="AL-Mohanad" w:hint="cs"/>
          <w:b/>
          <w:bCs w:val="0"/>
          <w:sz w:val="27"/>
          <w:szCs w:val="27"/>
          <w:rtl/>
        </w:rPr>
        <w:t xml:space="preserve"> كان المقصود كون لفظ </w:t>
      </w:r>
      <w:r w:rsidRPr="005776CA">
        <w:rPr>
          <w:rFonts w:ascii="Islamic Units 1" w:hAnsi="Islamic Units 1" w:cs="AL-Mohanad" w:hint="cs"/>
          <w:b/>
          <w:bCs w:val="0"/>
          <w:szCs w:val="24"/>
          <w:rtl/>
        </w:rPr>
        <w:t>«</w:t>
      </w:r>
      <w:r w:rsidRPr="005776CA">
        <w:rPr>
          <w:rFonts w:cs="AL-Mohanad" w:hint="cs"/>
          <w:b/>
          <w:bCs w:val="0"/>
          <w:sz w:val="27"/>
          <w:szCs w:val="27"/>
          <w:rtl/>
        </w:rPr>
        <w:t>رجل</w:t>
      </w:r>
      <w:r w:rsidRPr="005776CA">
        <w:rPr>
          <w:rFonts w:ascii="Islamic Units 1" w:hAnsi="Islamic Units 1" w:cs="AL-Mohanad" w:hint="cs"/>
          <w:b/>
          <w:bCs w:val="0"/>
          <w:szCs w:val="24"/>
          <w:rtl/>
        </w:rPr>
        <w:t>»</w:t>
      </w:r>
      <w:r w:rsidR="0045415D" w:rsidRPr="005776CA">
        <w:rPr>
          <w:rFonts w:cs="AL-Mohanad" w:hint="cs"/>
          <w:b/>
          <w:bCs w:val="0"/>
          <w:sz w:val="27"/>
          <w:szCs w:val="27"/>
          <w:rtl/>
        </w:rPr>
        <w:t xml:space="preserve"> في الحديث يُراد بها المي</w:t>
      </w:r>
      <w:r w:rsidRPr="005776CA">
        <w:rPr>
          <w:rFonts w:cs="AL-Mohanad" w:hint="cs"/>
          <w:b/>
          <w:bCs w:val="0"/>
          <w:sz w:val="27"/>
          <w:szCs w:val="27"/>
          <w:rtl/>
        </w:rPr>
        <w:t>ت فهو لا يستحقّ الجواب</w:t>
      </w:r>
      <w:r w:rsidR="0045415D" w:rsidRPr="005776CA">
        <w:rPr>
          <w:rFonts w:cs="AL-Mohanad" w:hint="cs"/>
          <w:b/>
          <w:bCs w:val="0"/>
          <w:sz w:val="27"/>
          <w:szCs w:val="27"/>
          <w:rtl/>
        </w:rPr>
        <w:t>،</w:t>
      </w:r>
      <w:r w:rsidRPr="005776CA">
        <w:rPr>
          <w:rFonts w:cs="AL-Mohanad" w:hint="cs"/>
          <w:b/>
          <w:bCs w:val="0"/>
          <w:sz w:val="27"/>
          <w:szCs w:val="27"/>
          <w:rtl/>
        </w:rPr>
        <w:t xml:space="preserve"> ونربأ بأنفسنا عن ال</w:t>
      </w:r>
      <w:r w:rsidR="0045415D" w:rsidRPr="005776CA">
        <w:rPr>
          <w:rFonts w:cs="AL-Mohanad" w:hint="cs"/>
          <w:b/>
          <w:bCs w:val="0"/>
          <w:sz w:val="27"/>
          <w:szCs w:val="27"/>
          <w:rtl/>
        </w:rPr>
        <w:t>ا</w:t>
      </w:r>
      <w:r w:rsidRPr="005776CA">
        <w:rPr>
          <w:rFonts w:cs="AL-Mohanad" w:hint="cs"/>
          <w:b/>
          <w:bCs w:val="0"/>
          <w:sz w:val="27"/>
          <w:szCs w:val="27"/>
          <w:rtl/>
        </w:rPr>
        <w:t>شتغال بردّه</w:t>
      </w:r>
      <w:r w:rsidR="0045415D" w:rsidRPr="005776CA">
        <w:rPr>
          <w:rFonts w:cs="AL-Mohanad" w:hint="cs"/>
          <w:b/>
          <w:bCs w:val="0"/>
          <w:sz w:val="27"/>
          <w:szCs w:val="27"/>
          <w:rtl/>
        </w:rPr>
        <w:t>؛</w:t>
      </w:r>
      <w:r w:rsidRPr="005776CA">
        <w:rPr>
          <w:rFonts w:cs="AL-Mohanad" w:hint="cs"/>
          <w:b/>
          <w:bCs w:val="0"/>
          <w:sz w:val="27"/>
          <w:szCs w:val="27"/>
          <w:rtl/>
        </w:rPr>
        <w:t xml:space="preserve"> وإن</w:t>
      </w:r>
      <w:r w:rsidR="0045415D" w:rsidRPr="005776CA">
        <w:rPr>
          <w:rFonts w:cs="AL-Mohanad" w:hint="cs"/>
          <w:b/>
          <w:bCs w:val="0"/>
          <w:sz w:val="27"/>
          <w:szCs w:val="27"/>
          <w:rtl/>
        </w:rPr>
        <w:t>ْ</w:t>
      </w:r>
      <w:r w:rsidRPr="005776CA">
        <w:rPr>
          <w:rFonts w:cs="AL-Mohanad" w:hint="cs"/>
          <w:b/>
          <w:bCs w:val="0"/>
          <w:sz w:val="27"/>
          <w:szCs w:val="27"/>
          <w:rtl/>
        </w:rPr>
        <w:t xml:space="preserve"> كان المقصود ما ذُكر في الوجه السادس في</w:t>
      </w:r>
      <w:r w:rsidR="0045415D" w:rsidRPr="005776CA">
        <w:rPr>
          <w:rFonts w:cs="AL-Mohanad" w:hint="cs"/>
          <w:b/>
          <w:bCs w:val="0"/>
          <w:sz w:val="27"/>
          <w:szCs w:val="27"/>
          <w:rtl/>
        </w:rPr>
        <w:t>َ</w:t>
      </w:r>
      <w:r w:rsidRPr="005776CA">
        <w:rPr>
          <w:rFonts w:cs="AL-Mohanad" w:hint="cs"/>
          <w:b/>
          <w:bCs w:val="0"/>
          <w:sz w:val="27"/>
          <w:szCs w:val="27"/>
          <w:rtl/>
        </w:rPr>
        <w:t>ر</w:t>
      </w:r>
      <w:r w:rsidR="0045415D" w:rsidRPr="005776CA">
        <w:rPr>
          <w:rFonts w:cs="AL-Mohanad" w:hint="cs"/>
          <w:b/>
          <w:bCs w:val="0"/>
          <w:sz w:val="27"/>
          <w:szCs w:val="27"/>
          <w:rtl/>
        </w:rPr>
        <w:t>ِ</w:t>
      </w:r>
      <w:r w:rsidRPr="005776CA">
        <w:rPr>
          <w:rFonts w:cs="AL-Mohanad" w:hint="cs"/>
          <w:b/>
          <w:bCs w:val="0"/>
          <w:sz w:val="27"/>
          <w:szCs w:val="27"/>
          <w:rtl/>
        </w:rPr>
        <w:t>د</w:t>
      </w:r>
      <w:r w:rsidR="0045415D" w:rsidRPr="005776CA">
        <w:rPr>
          <w:rFonts w:cs="AL-Mohanad" w:hint="cs"/>
          <w:b/>
          <w:bCs w:val="0"/>
          <w:sz w:val="27"/>
          <w:szCs w:val="27"/>
          <w:rtl/>
        </w:rPr>
        <w:t>ُ</w:t>
      </w:r>
      <w:r w:rsidRPr="005776CA">
        <w:rPr>
          <w:rFonts w:cs="AL-Mohanad" w:hint="cs"/>
          <w:b/>
          <w:bCs w:val="0"/>
          <w:sz w:val="27"/>
          <w:szCs w:val="27"/>
          <w:rtl/>
        </w:rPr>
        <w:t xml:space="preserve"> عليه ما أوردناه عليه. </w:t>
      </w:r>
    </w:p>
    <w:p w:rsidR="002617F7" w:rsidRPr="005776CA" w:rsidRDefault="002617F7" w:rsidP="00F054F3">
      <w:pPr>
        <w:pStyle w:val="af5"/>
        <w:adjustRightInd w:val="0"/>
        <w:spacing w:line="400" w:lineRule="exact"/>
        <w:ind w:firstLine="567"/>
        <w:rPr>
          <w:rFonts w:cs="AL-Mohanad"/>
          <w:sz w:val="27"/>
          <w:szCs w:val="27"/>
          <w:rtl/>
        </w:rPr>
      </w:pPr>
      <w:r w:rsidRPr="005776CA">
        <w:rPr>
          <w:rFonts w:cs="AL-Mohanad" w:hint="cs"/>
          <w:sz w:val="27"/>
          <w:szCs w:val="27"/>
          <w:rtl/>
        </w:rPr>
        <w:t xml:space="preserve">مناقشة الوجه التاسع: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1ـ إنّ هذا المعنى لو كان مُراداً لانعكس التعبير</w:t>
      </w:r>
      <w:r w:rsidR="0045415D" w:rsidRPr="005776CA">
        <w:rPr>
          <w:rFonts w:cs="AL-Mohanad" w:hint="cs"/>
          <w:b/>
          <w:bCs w:val="0"/>
          <w:sz w:val="27"/>
          <w:szCs w:val="27"/>
          <w:rtl/>
        </w:rPr>
        <w:t>،</w:t>
      </w:r>
      <w:r w:rsidRPr="005776CA">
        <w:rPr>
          <w:rFonts w:cs="AL-Mohanad" w:hint="cs"/>
          <w:b/>
          <w:bCs w:val="0"/>
          <w:sz w:val="27"/>
          <w:szCs w:val="27"/>
          <w:rtl/>
        </w:rPr>
        <w:t xml:space="preserve"> بأن يُقدَّم لفظ </w:t>
      </w:r>
      <w:r w:rsidRPr="005776CA">
        <w:rPr>
          <w:rFonts w:ascii="Islamic Units 1" w:hAnsi="Islamic Units 1" w:cs="AL-Mohanad" w:hint="cs"/>
          <w:b/>
          <w:bCs w:val="0"/>
          <w:szCs w:val="24"/>
          <w:rtl/>
        </w:rPr>
        <w:t>«</w:t>
      </w:r>
      <w:r w:rsidRPr="005776CA">
        <w:rPr>
          <w:rFonts w:cs="AL-Mohanad" w:hint="cs"/>
          <w:b/>
          <w:bCs w:val="0"/>
          <w:sz w:val="27"/>
          <w:szCs w:val="27"/>
          <w:rtl/>
        </w:rPr>
        <w:t>ذكر</w:t>
      </w:r>
      <w:r w:rsidRPr="005776CA">
        <w:rPr>
          <w:rFonts w:ascii="Islamic Units 1" w:hAnsi="Islamic Units 1" w:cs="AL-Mohanad" w:hint="cs"/>
          <w:b/>
          <w:bCs w:val="0"/>
          <w:szCs w:val="24"/>
          <w:rtl/>
        </w:rPr>
        <w:t>»</w:t>
      </w:r>
      <w:r w:rsidR="0045415D" w:rsidRPr="005776CA">
        <w:rPr>
          <w:rFonts w:cs="AL-Mohanad" w:hint="cs"/>
          <w:b/>
          <w:bCs w:val="0"/>
          <w:sz w:val="27"/>
          <w:szCs w:val="27"/>
          <w:rtl/>
        </w:rPr>
        <w:t>،</w:t>
      </w:r>
      <w:r w:rsidRPr="005776CA">
        <w:rPr>
          <w:rFonts w:cs="AL-Mohanad" w:hint="cs"/>
          <w:b/>
          <w:bCs w:val="0"/>
          <w:sz w:val="27"/>
          <w:szCs w:val="27"/>
          <w:rtl/>
        </w:rPr>
        <w:t xml:space="preserve"> ويُؤخّ</w:t>
      </w:r>
      <w:r w:rsidR="0045415D" w:rsidRPr="005776CA">
        <w:rPr>
          <w:rFonts w:cs="AL-Mohanad" w:hint="cs"/>
          <w:b/>
          <w:bCs w:val="0"/>
          <w:sz w:val="27"/>
          <w:szCs w:val="27"/>
          <w:rtl/>
        </w:rPr>
        <w:t>َ</w:t>
      </w:r>
      <w:r w:rsidRPr="005776CA">
        <w:rPr>
          <w:rFonts w:cs="AL-Mohanad" w:hint="cs"/>
          <w:b/>
          <w:bCs w:val="0"/>
          <w:sz w:val="27"/>
          <w:szCs w:val="27"/>
          <w:rtl/>
        </w:rPr>
        <w:t xml:space="preserve">ر لفظ </w:t>
      </w:r>
      <w:r w:rsidRPr="005776CA">
        <w:rPr>
          <w:rFonts w:ascii="Islamic Units 1" w:hAnsi="Islamic Units 1" w:cs="AL-Mohanad" w:hint="cs"/>
          <w:b/>
          <w:bCs w:val="0"/>
          <w:szCs w:val="24"/>
          <w:rtl/>
        </w:rPr>
        <w:t>«</w:t>
      </w:r>
      <w:r w:rsidRPr="005776CA">
        <w:rPr>
          <w:rFonts w:cs="AL-Mohanad" w:hint="cs"/>
          <w:b/>
          <w:bCs w:val="0"/>
          <w:sz w:val="27"/>
          <w:szCs w:val="27"/>
          <w:rtl/>
        </w:rPr>
        <w:t>رجل</w:t>
      </w:r>
      <w:r w:rsidRPr="005776CA">
        <w:rPr>
          <w:rFonts w:ascii="Islamic Units 1" w:hAnsi="Islamic Units 1" w:cs="AL-Mohanad" w:hint="cs"/>
          <w:b/>
          <w:bCs w:val="0"/>
          <w:szCs w:val="24"/>
          <w:rtl/>
        </w:rPr>
        <w:t>»</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2ـ إنّ التسليم بهذه الدعوى يترتّ</w:t>
      </w:r>
      <w:r w:rsidR="0045415D" w:rsidRPr="005776CA">
        <w:rPr>
          <w:rFonts w:cs="AL-Mohanad" w:hint="cs"/>
          <w:b/>
          <w:bCs w:val="0"/>
          <w:sz w:val="27"/>
          <w:szCs w:val="27"/>
          <w:rtl/>
        </w:rPr>
        <w:t>َ</w:t>
      </w:r>
      <w:r w:rsidRPr="005776CA">
        <w:rPr>
          <w:rFonts w:cs="AL-Mohanad" w:hint="cs"/>
          <w:b/>
          <w:bCs w:val="0"/>
          <w:sz w:val="27"/>
          <w:szCs w:val="27"/>
          <w:rtl/>
        </w:rPr>
        <w:t>ب عليها لازم</w:t>
      </w:r>
      <w:r w:rsidR="0045415D" w:rsidRPr="005776CA">
        <w:rPr>
          <w:rFonts w:cs="AL-Mohanad" w:hint="cs"/>
          <w:b/>
          <w:bCs w:val="0"/>
          <w:sz w:val="27"/>
          <w:szCs w:val="27"/>
          <w:rtl/>
        </w:rPr>
        <w:t>ٌ</w:t>
      </w:r>
      <w:r w:rsidRPr="005776CA">
        <w:rPr>
          <w:rFonts w:cs="AL-Mohanad" w:hint="cs"/>
          <w:b/>
          <w:bCs w:val="0"/>
          <w:sz w:val="27"/>
          <w:szCs w:val="27"/>
          <w:rtl/>
        </w:rPr>
        <w:t xml:space="preserve"> لا يلتزم به أحد</w:t>
      </w:r>
      <w:r w:rsidR="0045415D" w:rsidRPr="005776CA">
        <w:rPr>
          <w:rFonts w:cs="AL-Mohanad" w:hint="cs"/>
          <w:b/>
          <w:bCs w:val="0"/>
          <w:sz w:val="27"/>
          <w:szCs w:val="27"/>
          <w:rtl/>
        </w:rPr>
        <w:t>ٌ</w:t>
      </w:r>
      <w:r w:rsidRPr="005776CA">
        <w:rPr>
          <w:rFonts w:cs="AL-Mohanad" w:hint="cs"/>
          <w:b/>
          <w:bCs w:val="0"/>
          <w:sz w:val="27"/>
          <w:szCs w:val="27"/>
          <w:rtl/>
        </w:rPr>
        <w:t xml:space="preserve"> من العالمين، وهو تعلّ</w:t>
      </w:r>
      <w:r w:rsidR="0045415D" w:rsidRPr="005776CA">
        <w:rPr>
          <w:rFonts w:cs="AL-Mohanad" w:hint="cs"/>
          <w:b/>
          <w:bCs w:val="0"/>
          <w:sz w:val="27"/>
          <w:szCs w:val="27"/>
          <w:rtl/>
        </w:rPr>
        <w:t>ُ</w:t>
      </w:r>
      <w:r w:rsidRPr="005776CA">
        <w:rPr>
          <w:rFonts w:cs="AL-Mohanad" w:hint="cs"/>
          <w:b/>
          <w:bCs w:val="0"/>
          <w:sz w:val="27"/>
          <w:szCs w:val="27"/>
          <w:rtl/>
        </w:rPr>
        <w:t>ق الميراث بالرجل الكامل سنّاً وصفة</w:t>
      </w:r>
      <w:r w:rsidR="0045415D" w:rsidRPr="005776CA">
        <w:rPr>
          <w:rFonts w:cs="AL-Mohanad" w:hint="cs"/>
          <w:b/>
          <w:bCs w:val="0"/>
          <w:sz w:val="27"/>
          <w:szCs w:val="27"/>
          <w:rtl/>
        </w:rPr>
        <w:t>ً</w:t>
      </w:r>
      <w:r w:rsidRPr="005776CA">
        <w:rPr>
          <w:rFonts w:cs="AL-Mohanad" w:hint="cs"/>
          <w:b/>
          <w:bCs w:val="0"/>
          <w:sz w:val="27"/>
          <w:szCs w:val="27"/>
          <w:rtl/>
        </w:rPr>
        <w:t xml:space="preserve"> فح</w:t>
      </w:r>
      <w:r w:rsidR="0045415D" w:rsidRPr="005776CA">
        <w:rPr>
          <w:rFonts w:cs="AL-Mohanad" w:hint="cs"/>
          <w:b/>
          <w:bCs w:val="0"/>
          <w:sz w:val="27"/>
          <w:szCs w:val="27"/>
          <w:rtl/>
        </w:rPr>
        <w:t>َ</w:t>
      </w:r>
      <w:r w:rsidRPr="005776CA">
        <w:rPr>
          <w:rFonts w:cs="AL-Mohanad" w:hint="cs"/>
          <w:b/>
          <w:bCs w:val="0"/>
          <w:sz w:val="27"/>
          <w:szCs w:val="27"/>
          <w:rtl/>
        </w:rPr>
        <w:t>س</w:t>
      </w:r>
      <w:r w:rsidR="0045415D" w:rsidRPr="005776CA">
        <w:rPr>
          <w:rFonts w:cs="AL-Mohanad" w:hint="cs"/>
          <w:b/>
          <w:bCs w:val="0"/>
          <w:sz w:val="27"/>
          <w:szCs w:val="27"/>
          <w:rtl/>
        </w:rPr>
        <w:t>ْ</w:t>
      </w:r>
      <w:r w:rsidRPr="005776CA">
        <w:rPr>
          <w:rFonts w:cs="AL-Mohanad" w:hint="cs"/>
          <w:b/>
          <w:bCs w:val="0"/>
          <w:sz w:val="27"/>
          <w:szCs w:val="27"/>
          <w:rtl/>
        </w:rPr>
        <w:t xml:space="preserve">ب.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lastRenderedPageBreak/>
        <w:t>ويُكرّ</w:t>
      </w:r>
      <w:r w:rsidR="0045415D" w:rsidRPr="005776CA">
        <w:rPr>
          <w:rFonts w:cs="AL-Mohanad" w:hint="cs"/>
          <w:b/>
          <w:bCs w:val="0"/>
          <w:sz w:val="27"/>
          <w:szCs w:val="27"/>
          <w:rtl/>
        </w:rPr>
        <w:t>ِ</w:t>
      </w:r>
      <w:r w:rsidRPr="005776CA">
        <w:rPr>
          <w:rFonts w:cs="AL-Mohanad" w:hint="cs"/>
          <w:b/>
          <w:bCs w:val="0"/>
          <w:sz w:val="27"/>
          <w:szCs w:val="27"/>
          <w:rtl/>
        </w:rPr>
        <w:t>ر العيني تعليقه على هذا الوجه</w:t>
      </w:r>
      <w:r w:rsidR="0045415D" w:rsidRPr="005776CA">
        <w:rPr>
          <w:rFonts w:cs="AL-Mohanad" w:hint="cs"/>
          <w:b/>
          <w:bCs w:val="0"/>
          <w:sz w:val="27"/>
          <w:szCs w:val="27"/>
          <w:rtl/>
        </w:rPr>
        <w:t>،</w:t>
      </w:r>
      <w:r w:rsidRPr="005776CA">
        <w:rPr>
          <w:rFonts w:cs="AL-Mohanad" w:hint="cs"/>
          <w:b/>
          <w:bCs w:val="0"/>
          <w:sz w:val="27"/>
          <w:szCs w:val="27"/>
          <w:rtl/>
        </w:rPr>
        <w:t xml:space="preserve"> الذي لا يراه جديراً بالجواب</w:t>
      </w:r>
      <w:r w:rsidR="0045415D" w:rsidRPr="005776CA">
        <w:rPr>
          <w:rFonts w:cs="AL-Mohanad" w:hint="cs"/>
          <w:b/>
          <w:bCs w:val="0"/>
          <w:sz w:val="27"/>
          <w:szCs w:val="27"/>
          <w:rtl/>
        </w:rPr>
        <w:t>،</w:t>
      </w:r>
      <w:r w:rsidRPr="005776CA">
        <w:rPr>
          <w:rFonts w:cs="AL-Mohanad" w:hint="cs"/>
          <w:b/>
          <w:bCs w:val="0"/>
          <w:sz w:val="27"/>
          <w:szCs w:val="27"/>
          <w:rtl/>
        </w:rPr>
        <w:t xml:space="preserve"> بقوله المجمل: وفيه ما فيه</w:t>
      </w:r>
      <w:r w:rsidRPr="005776CA">
        <w:rPr>
          <w:rFonts w:cs="AL-Mohanad" w:hint="cs"/>
          <w:b/>
          <w:bCs w:val="0"/>
          <w:sz w:val="27"/>
          <w:szCs w:val="27"/>
          <w:vertAlign w:val="superscript"/>
          <w:rtl/>
        </w:rPr>
        <w:t>(</w:t>
      </w:r>
      <w:r w:rsidRPr="005776CA">
        <w:rPr>
          <w:rStyle w:val="ac"/>
          <w:rFonts w:cs="AL-Mohanad"/>
          <w:b/>
          <w:bCs w:val="0"/>
          <w:sz w:val="27"/>
          <w:szCs w:val="27"/>
          <w:rtl/>
        </w:rPr>
        <w:endnoteReference w:id="329"/>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sz w:val="27"/>
          <w:szCs w:val="27"/>
          <w:rtl/>
        </w:rPr>
      </w:pPr>
      <w:r w:rsidRPr="005776CA">
        <w:rPr>
          <w:rFonts w:cs="AL-Mohanad" w:hint="cs"/>
          <w:sz w:val="27"/>
          <w:szCs w:val="27"/>
          <w:rtl/>
        </w:rPr>
        <w:t xml:space="preserve">مناقشة الوجه العاشر: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1ـ إنّ الإحاطة بجميع المال تُ</w:t>
      </w:r>
      <w:r w:rsidR="0045415D" w:rsidRPr="005776CA">
        <w:rPr>
          <w:rFonts w:cs="AL-Mohanad" w:hint="cs"/>
          <w:b/>
          <w:bCs w:val="0"/>
          <w:sz w:val="27"/>
          <w:szCs w:val="27"/>
          <w:rtl/>
        </w:rPr>
        <w:t>ستفاد من إطلاق العبارة، وليست م</w:t>
      </w:r>
      <w:r w:rsidRPr="005776CA">
        <w:rPr>
          <w:rFonts w:cs="AL-Mohanad" w:hint="cs"/>
          <w:b/>
          <w:bCs w:val="0"/>
          <w:sz w:val="27"/>
          <w:szCs w:val="27"/>
          <w:rtl/>
        </w:rPr>
        <w:t>ستفادة من الوصف، ولذا لو لم يُؤ</w:t>
      </w:r>
      <w:r w:rsidR="0045415D" w:rsidRPr="005776CA">
        <w:rPr>
          <w:rFonts w:cs="AL-Mohanad" w:hint="cs"/>
          <w:b/>
          <w:bCs w:val="0"/>
          <w:sz w:val="27"/>
          <w:szCs w:val="27"/>
          <w:rtl/>
        </w:rPr>
        <w:t>ْ</w:t>
      </w:r>
      <w:r w:rsidRPr="005776CA">
        <w:rPr>
          <w:rFonts w:cs="AL-Mohanad" w:hint="cs"/>
          <w:b/>
          <w:bCs w:val="0"/>
          <w:sz w:val="27"/>
          <w:szCs w:val="27"/>
          <w:rtl/>
        </w:rPr>
        <w:t xml:space="preserve">تَ به لفُهم منها الإحاطة بالمال في حالة انفراد الوارث.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 xml:space="preserve">2ـ لست أدري ما هو </w:t>
      </w:r>
      <w:proofErr w:type="spellStart"/>
      <w:r w:rsidRPr="005776CA">
        <w:rPr>
          <w:rFonts w:cs="AL-Mohanad" w:hint="cs"/>
          <w:b/>
          <w:bCs w:val="0"/>
          <w:sz w:val="27"/>
          <w:szCs w:val="27"/>
          <w:rtl/>
        </w:rPr>
        <w:t>مقصوده</w:t>
      </w:r>
      <w:proofErr w:type="spellEnd"/>
      <w:r w:rsidRPr="005776CA">
        <w:rPr>
          <w:rFonts w:cs="AL-Mohanad" w:hint="cs"/>
          <w:b/>
          <w:bCs w:val="0"/>
          <w:sz w:val="27"/>
          <w:szCs w:val="27"/>
          <w:rtl/>
        </w:rPr>
        <w:t xml:space="preserve"> من الإحاطة بجميع المال؟ فإن</w:t>
      </w:r>
      <w:r w:rsidR="0045415D" w:rsidRPr="005776CA">
        <w:rPr>
          <w:rFonts w:cs="AL-Mohanad" w:hint="cs"/>
          <w:b/>
          <w:bCs w:val="0"/>
          <w:sz w:val="27"/>
          <w:szCs w:val="27"/>
          <w:rtl/>
        </w:rPr>
        <w:t>ْ</w:t>
      </w:r>
      <w:r w:rsidRPr="005776CA">
        <w:rPr>
          <w:rFonts w:cs="AL-Mohanad" w:hint="cs"/>
          <w:b/>
          <w:bCs w:val="0"/>
          <w:sz w:val="27"/>
          <w:szCs w:val="27"/>
          <w:rtl/>
        </w:rPr>
        <w:t xml:space="preserve"> كان المقصود الإحاطة بجميع التر</w:t>
      </w:r>
      <w:r w:rsidR="0045415D" w:rsidRPr="005776CA">
        <w:rPr>
          <w:rFonts w:cs="AL-Mohanad" w:hint="cs"/>
          <w:b/>
          <w:bCs w:val="0"/>
          <w:sz w:val="27"/>
          <w:szCs w:val="27"/>
          <w:rtl/>
        </w:rPr>
        <w:t>كة ــ كما هو ظاهر كلامه ومَعْقد</w:t>
      </w:r>
      <w:r w:rsidRPr="005776CA">
        <w:rPr>
          <w:rFonts w:cs="AL-Mohanad" w:hint="cs"/>
          <w:b/>
          <w:bCs w:val="0"/>
          <w:sz w:val="27"/>
          <w:szCs w:val="27"/>
          <w:rtl/>
        </w:rPr>
        <w:t xml:space="preserve"> نقضه وإبرامه ــ فالحديث منصرف</w:t>
      </w:r>
      <w:r w:rsidR="002764DA" w:rsidRPr="005776CA">
        <w:rPr>
          <w:rFonts w:cs="AL-Mohanad" w:hint="cs"/>
          <w:b/>
          <w:bCs w:val="0"/>
          <w:sz w:val="27"/>
          <w:szCs w:val="27"/>
          <w:rtl/>
        </w:rPr>
        <w:t>ٌ</w:t>
      </w:r>
      <w:r w:rsidRPr="005776CA">
        <w:rPr>
          <w:rFonts w:cs="AL-Mohanad" w:hint="cs"/>
          <w:b/>
          <w:bCs w:val="0"/>
          <w:sz w:val="27"/>
          <w:szCs w:val="27"/>
          <w:rtl/>
        </w:rPr>
        <w:t xml:space="preserve"> عن هذه الحالة بالمرّة؛ لكونه ناظراً </w:t>
      </w:r>
      <w:r w:rsidR="002764DA" w:rsidRPr="005776CA">
        <w:rPr>
          <w:rFonts w:cs="AL-Mohanad" w:hint="cs"/>
          <w:b/>
          <w:bCs w:val="0"/>
          <w:sz w:val="27"/>
          <w:szCs w:val="27"/>
          <w:rtl/>
        </w:rPr>
        <w:t>إ</w:t>
      </w:r>
      <w:r w:rsidRPr="005776CA">
        <w:rPr>
          <w:rFonts w:cs="AL-Mohanad" w:hint="cs"/>
          <w:b/>
          <w:bCs w:val="0"/>
          <w:sz w:val="27"/>
          <w:szCs w:val="27"/>
          <w:rtl/>
        </w:rPr>
        <w:t>لى حالة يجتمع فيها ذو فرض وع</w:t>
      </w:r>
      <w:r w:rsidR="002764DA" w:rsidRPr="005776CA">
        <w:rPr>
          <w:rFonts w:cs="AL-Mohanad" w:hint="cs"/>
          <w:b/>
          <w:bCs w:val="0"/>
          <w:sz w:val="27"/>
          <w:szCs w:val="27"/>
          <w:rtl/>
        </w:rPr>
        <w:t>َ</w:t>
      </w:r>
      <w:r w:rsidRPr="005776CA">
        <w:rPr>
          <w:rFonts w:cs="AL-Mohanad" w:hint="cs"/>
          <w:b/>
          <w:bCs w:val="0"/>
          <w:sz w:val="27"/>
          <w:szCs w:val="27"/>
          <w:rtl/>
        </w:rPr>
        <w:t>صَبة، وعندها لا يُحيط الع</w:t>
      </w:r>
      <w:r w:rsidR="002764DA" w:rsidRPr="005776CA">
        <w:rPr>
          <w:rFonts w:cs="AL-Mohanad" w:hint="cs"/>
          <w:b/>
          <w:bCs w:val="0"/>
          <w:sz w:val="27"/>
          <w:szCs w:val="27"/>
          <w:rtl/>
        </w:rPr>
        <w:t>َ</w:t>
      </w:r>
      <w:r w:rsidRPr="005776CA">
        <w:rPr>
          <w:rFonts w:cs="AL-Mohanad" w:hint="cs"/>
          <w:b/>
          <w:bCs w:val="0"/>
          <w:sz w:val="27"/>
          <w:szCs w:val="27"/>
          <w:rtl/>
        </w:rPr>
        <w:t>صَبة بجميع المال</w:t>
      </w:r>
      <w:r w:rsidR="002764DA" w:rsidRPr="005776CA">
        <w:rPr>
          <w:rFonts w:cs="AL-Mohanad" w:hint="cs"/>
          <w:b/>
          <w:bCs w:val="0"/>
          <w:sz w:val="27"/>
          <w:szCs w:val="27"/>
          <w:rtl/>
        </w:rPr>
        <w:t xml:space="preserve">؛ </w:t>
      </w:r>
      <w:r w:rsidRPr="005776CA">
        <w:rPr>
          <w:rFonts w:cs="AL-Mohanad" w:hint="cs"/>
          <w:b/>
          <w:bCs w:val="0"/>
          <w:sz w:val="27"/>
          <w:szCs w:val="27"/>
          <w:rtl/>
        </w:rPr>
        <w:t>وإن</w:t>
      </w:r>
      <w:r w:rsidR="002764DA" w:rsidRPr="005776CA">
        <w:rPr>
          <w:rFonts w:cs="AL-Mohanad" w:hint="cs"/>
          <w:b/>
          <w:bCs w:val="0"/>
          <w:sz w:val="27"/>
          <w:szCs w:val="27"/>
          <w:rtl/>
        </w:rPr>
        <w:t>ْ</w:t>
      </w:r>
      <w:r w:rsidRPr="005776CA">
        <w:rPr>
          <w:rFonts w:cs="AL-Mohanad" w:hint="cs"/>
          <w:b/>
          <w:bCs w:val="0"/>
          <w:sz w:val="27"/>
          <w:szCs w:val="27"/>
          <w:rtl/>
        </w:rPr>
        <w:t xml:space="preserve"> كان المقصود من الإحاطة استئثار الع</w:t>
      </w:r>
      <w:r w:rsidR="002764DA" w:rsidRPr="005776CA">
        <w:rPr>
          <w:rFonts w:cs="AL-Mohanad" w:hint="cs"/>
          <w:b/>
          <w:bCs w:val="0"/>
          <w:sz w:val="27"/>
          <w:szCs w:val="27"/>
          <w:rtl/>
        </w:rPr>
        <w:t>َ</w:t>
      </w:r>
      <w:r w:rsidRPr="005776CA">
        <w:rPr>
          <w:rFonts w:cs="AL-Mohanad" w:hint="cs"/>
          <w:b/>
          <w:bCs w:val="0"/>
          <w:sz w:val="27"/>
          <w:szCs w:val="27"/>
          <w:rtl/>
        </w:rPr>
        <w:t>صَبة بالباقي</w:t>
      </w:r>
      <w:r w:rsidR="002764DA" w:rsidRPr="005776CA">
        <w:rPr>
          <w:rFonts w:cs="AL-Mohanad" w:hint="cs"/>
          <w:b/>
          <w:bCs w:val="0"/>
          <w:sz w:val="27"/>
          <w:szCs w:val="27"/>
          <w:rtl/>
        </w:rPr>
        <w:t>،</w:t>
      </w:r>
      <w:r w:rsidRPr="005776CA">
        <w:rPr>
          <w:rFonts w:cs="AL-Mohanad" w:hint="cs"/>
          <w:b/>
          <w:bCs w:val="0"/>
          <w:sz w:val="27"/>
          <w:szCs w:val="27"/>
          <w:rtl/>
        </w:rPr>
        <w:t xml:space="preserve"> كما هو مفروض الحديث</w:t>
      </w:r>
      <w:r w:rsidR="002764DA" w:rsidRPr="005776CA">
        <w:rPr>
          <w:rFonts w:cs="AL-Mohanad" w:hint="cs"/>
          <w:b/>
          <w:bCs w:val="0"/>
          <w:sz w:val="27"/>
          <w:szCs w:val="27"/>
          <w:rtl/>
        </w:rPr>
        <w:t>،</w:t>
      </w:r>
      <w:r w:rsidRPr="005776CA">
        <w:rPr>
          <w:rFonts w:cs="AL-Mohanad" w:hint="cs"/>
          <w:b/>
          <w:bCs w:val="0"/>
          <w:sz w:val="27"/>
          <w:szCs w:val="27"/>
          <w:rtl/>
        </w:rPr>
        <w:t xml:space="preserve"> فأيّ</w:t>
      </w:r>
      <w:r w:rsidR="002764DA" w:rsidRPr="005776CA">
        <w:rPr>
          <w:rFonts w:cs="AL-Mohanad" w:hint="cs"/>
          <w:b/>
          <w:bCs w:val="0"/>
          <w:sz w:val="27"/>
          <w:szCs w:val="27"/>
          <w:rtl/>
        </w:rPr>
        <w:t>ُ</w:t>
      </w:r>
      <w:r w:rsidRPr="005776CA">
        <w:rPr>
          <w:rFonts w:cs="AL-Mohanad" w:hint="cs"/>
          <w:b/>
          <w:bCs w:val="0"/>
          <w:sz w:val="27"/>
          <w:szCs w:val="27"/>
          <w:rtl/>
        </w:rPr>
        <w:t xml:space="preserve"> فرق</w:t>
      </w:r>
      <w:r w:rsidR="002764DA" w:rsidRPr="005776CA">
        <w:rPr>
          <w:rFonts w:cs="AL-Mohanad" w:hint="cs"/>
          <w:b/>
          <w:bCs w:val="0"/>
          <w:sz w:val="27"/>
          <w:szCs w:val="27"/>
          <w:rtl/>
        </w:rPr>
        <w:t>ٍ</w:t>
      </w:r>
      <w:r w:rsidRPr="005776CA">
        <w:rPr>
          <w:rFonts w:cs="AL-Mohanad" w:hint="cs"/>
          <w:b/>
          <w:bCs w:val="0"/>
          <w:sz w:val="27"/>
          <w:szCs w:val="27"/>
          <w:rtl/>
        </w:rPr>
        <w:t xml:space="preserve"> بين حيازة الباقي بعنوان التعصيب أو بعنوان</w:t>
      </w:r>
      <w:r w:rsidR="002764DA" w:rsidRPr="005776CA">
        <w:rPr>
          <w:rFonts w:cs="AL-Mohanad" w:hint="cs"/>
          <w:b/>
          <w:bCs w:val="0"/>
          <w:sz w:val="27"/>
          <w:szCs w:val="27"/>
          <w:rtl/>
        </w:rPr>
        <w:t>ٍ</w:t>
      </w:r>
      <w:r w:rsidRPr="005776CA">
        <w:rPr>
          <w:rFonts w:cs="AL-Mohanad" w:hint="cs"/>
          <w:b/>
          <w:bCs w:val="0"/>
          <w:sz w:val="27"/>
          <w:szCs w:val="27"/>
          <w:rtl/>
        </w:rPr>
        <w:t xml:space="preserve"> آخر</w:t>
      </w:r>
      <w:r w:rsidR="002764DA" w:rsidRPr="005776CA">
        <w:rPr>
          <w:rFonts w:cs="AL-Mohanad" w:hint="cs"/>
          <w:b/>
          <w:bCs w:val="0"/>
          <w:sz w:val="27"/>
          <w:szCs w:val="27"/>
          <w:rtl/>
        </w:rPr>
        <w:t>، كالردّ؟</w:t>
      </w:r>
      <w:r w:rsidRPr="005776CA">
        <w:rPr>
          <w:rFonts w:cs="AL-Mohanad" w:hint="cs"/>
          <w:b/>
          <w:bCs w:val="0"/>
          <w:sz w:val="27"/>
          <w:szCs w:val="27"/>
          <w:rtl/>
        </w:rPr>
        <w:t>! وأيّ</w:t>
      </w:r>
      <w:r w:rsidR="002764DA" w:rsidRPr="005776CA">
        <w:rPr>
          <w:rFonts w:cs="AL-Mohanad" w:hint="cs"/>
          <w:b/>
          <w:bCs w:val="0"/>
          <w:sz w:val="27"/>
          <w:szCs w:val="27"/>
          <w:rtl/>
        </w:rPr>
        <w:t>ُ</w:t>
      </w:r>
      <w:r w:rsidRPr="005776CA">
        <w:rPr>
          <w:rFonts w:cs="AL-Mohanad" w:hint="cs"/>
          <w:b/>
          <w:bCs w:val="0"/>
          <w:sz w:val="27"/>
          <w:szCs w:val="27"/>
          <w:rtl/>
        </w:rPr>
        <w:t xml:space="preserve"> امتياز</w:t>
      </w:r>
      <w:r w:rsidR="002764DA" w:rsidRPr="005776CA">
        <w:rPr>
          <w:rFonts w:cs="AL-Mohanad" w:hint="cs"/>
          <w:b/>
          <w:bCs w:val="0"/>
          <w:sz w:val="27"/>
          <w:szCs w:val="27"/>
          <w:rtl/>
        </w:rPr>
        <w:t>ٍ</w:t>
      </w:r>
      <w:r w:rsidRPr="005776CA">
        <w:rPr>
          <w:rFonts w:cs="AL-Mohanad" w:hint="cs"/>
          <w:b/>
          <w:bCs w:val="0"/>
          <w:sz w:val="27"/>
          <w:szCs w:val="27"/>
          <w:rtl/>
        </w:rPr>
        <w:t xml:space="preserve"> للذكر في ذلك على الأ</w:t>
      </w:r>
      <w:r w:rsidR="002764DA" w:rsidRPr="005776CA">
        <w:rPr>
          <w:rFonts w:cs="AL-Mohanad" w:hint="cs"/>
          <w:b/>
          <w:bCs w:val="0"/>
          <w:sz w:val="27"/>
          <w:szCs w:val="27"/>
          <w:rtl/>
        </w:rPr>
        <w:t>نثى؟</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 xml:space="preserve">3ـ </w:t>
      </w:r>
      <w:r w:rsidR="002764DA" w:rsidRPr="005776CA">
        <w:rPr>
          <w:rFonts w:cs="AL-Mohanad" w:hint="cs"/>
          <w:b/>
          <w:bCs w:val="0"/>
          <w:sz w:val="27"/>
          <w:szCs w:val="27"/>
          <w:rtl/>
        </w:rPr>
        <w:t>ولو تنزَّلنا فإنّه يكفي في إفادة المعن</w:t>
      </w:r>
      <w:r w:rsidRPr="005776CA">
        <w:rPr>
          <w:rFonts w:cs="AL-Mohanad" w:hint="cs"/>
          <w:b/>
          <w:bCs w:val="0"/>
          <w:sz w:val="27"/>
          <w:szCs w:val="27"/>
          <w:rtl/>
        </w:rPr>
        <w:t xml:space="preserve">ى المدّعى أحد العنوانين: إمّا الإتيان بلفظ </w:t>
      </w:r>
      <w:r w:rsidRPr="005776CA">
        <w:rPr>
          <w:rFonts w:ascii="Islamic Units 1" w:hAnsi="Islamic Units 1" w:cs="AL-Mohanad" w:hint="cs"/>
          <w:b/>
          <w:bCs w:val="0"/>
          <w:szCs w:val="24"/>
          <w:rtl/>
        </w:rPr>
        <w:t>«</w:t>
      </w:r>
      <w:r w:rsidRPr="005776CA">
        <w:rPr>
          <w:rFonts w:cs="AL-Mohanad" w:hint="cs"/>
          <w:b/>
          <w:bCs w:val="0"/>
          <w:sz w:val="27"/>
          <w:szCs w:val="27"/>
          <w:rtl/>
        </w:rPr>
        <w:t>رجل</w:t>
      </w:r>
      <w:r w:rsidRPr="005776CA">
        <w:rPr>
          <w:rFonts w:ascii="Islamic Units 1" w:hAnsi="Islamic Units 1" w:cs="AL-Mohanad" w:hint="cs"/>
          <w:b/>
          <w:bCs w:val="0"/>
          <w:szCs w:val="24"/>
          <w:rtl/>
        </w:rPr>
        <w:t>»</w:t>
      </w:r>
      <w:r w:rsidR="002764DA" w:rsidRPr="005776CA">
        <w:rPr>
          <w:rFonts w:cs="AL-Mohanad" w:hint="cs"/>
          <w:b/>
          <w:bCs w:val="0"/>
          <w:sz w:val="27"/>
          <w:szCs w:val="27"/>
          <w:rtl/>
        </w:rPr>
        <w:t>؛</w:t>
      </w:r>
      <w:r w:rsidRPr="005776CA">
        <w:rPr>
          <w:rFonts w:cs="AL-Mohanad" w:hint="cs"/>
          <w:b/>
          <w:bCs w:val="0"/>
          <w:sz w:val="27"/>
          <w:szCs w:val="27"/>
          <w:rtl/>
        </w:rPr>
        <w:t xml:space="preserve"> أو الإتيان بلفظ </w:t>
      </w:r>
      <w:r w:rsidRPr="005776CA">
        <w:rPr>
          <w:rFonts w:ascii="Islamic Units 1" w:hAnsi="Islamic Units 1" w:cs="AL-Mohanad" w:hint="cs"/>
          <w:b/>
          <w:bCs w:val="0"/>
          <w:szCs w:val="24"/>
          <w:rtl/>
        </w:rPr>
        <w:t>«</w:t>
      </w:r>
      <w:r w:rsidRPr="005776CA">
        <w:rPr>
          <w:rFonts w:cs="AL-Mohanad" w:hint="cs"/>
          <w:b/>
          <w:bCs w:val="0"/>
          <w:sz w:val="27"/>
          <w:szCs w:val="27"/>
          <w:rtl/>
        </w:rPr>
        <w:t>ذكر</w:t>
      </w:r>
      <w:r w:rsidRPr="005776CA">
        <w:rPr>
          <w:rFonts w:ascii="Islamic Units 1" w:hAnsi="Islamic Units 1" w:cs="AL-Mohanad" w:hint="cs"/>
          <w:b/>
          <w:bCs w:val="0"/>
          <w:szCs w:val="24"/>
          <w:rtl/>
        </w:rPr>
        <w:t>»</w:t>
      </w:r>
      <w:r w:rsidR="002764DA" w:rsidRPr="005776CA">
        <w:rPr>
          <w:rFonts w:cs="AL-Mohanad" w:hint="cs"/>
          <w:b/>
          <w:bCs w:val="0"/>
          <w:sz w:val="27"/>
          <w:szCs w:val="27"/>
          <w:rtl/>
        </w:rPr>
        <w:t>.</w:t>
      </w:r>
      <w:r w:rsidRPr="005776CA">
        <w:rPr>
          <w:rFonts w:cs="AL-Mohanad" w:hint="cs"/>
          <w:b/>
          <w:bCs w:val="0"/>
          <w:sz w:val="27"/>
          <w:szCs w:val="27"/>
          <w:rtl/>
        </w:rPr>
        <w:t xml:space="preserve"> ولم يتّ</w:t>
      </w:r>
      <w:r w:rsidR="002764DA" w:rsidRPr="005776CA">
        <w:rPr>
          <w:rFonts w:cs="AL-Mohanad" w:hint="cs"/>
          <w:b/>
          <w:bCs w:val="0"/>
          <w:sz w:val="27"/>
          <w:szCs w:val="27"/>
          <w:rtl/>
        </w:rPr>
        <w:t>َ</w:t>
      </w:r>
      <w:r w:rsidRPr="005776CA">
        <w:rPr>
          <w:rFonts w:cs="AL-Mohanad" w:hint="cs"/>
          <w:b/>
          <w:bCs w:val="0"/>
          <w:sz w:val="27"/>
          <w:szCs w:val="27"/>
          <w:rtl/>
        </w:rPr>
        <w:t xml:space="preserve">ضح لنا الوجه في الجمع بين اللفظين.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4ـ إنّ ما ختم به كلامه من عدم التفطّ</w:t>
      </w:r>
      <w:r w:rsidR="002764DA" w:rsidRPr="005776CA">
        <w:rPr>
          <w:rFonts w:cs="AL-Mohanad" w:hint="cs"/>
          <w:b/>
          <w:bCs w:val="0"/>
          <w:sz w:val="27"/>
          <w:szCs w:val="27"/>
          <w:rtl/>
        </w:rPr>
        <w:t>ُ</w:t>
      </w:r>
      <w:r w:rsidRPr="005776CA">
        <w:rPr>
          <w:rFonts w:cs="AL-Mohanad" w:hint="cs"/>
          <w:b/>
          <w:bCs w:val="0"/>
          <w:sz w:val="27"/>
          <w:szCs w:val="27"/>
          <w:rtl/>
        </w:rPr>
        <w:t>ن وال</w:t>
      </w:r>
      <w:r w:rsidR="002764DA" w:rsidRPr="005776CA">
        <w:rPr>
          <w:rFonts w:cs="AL-Mohanad" w:hint="cs"/>
          <w:b/>
          <w:bCs w:val="0"/>
          <w:sz w:val="27"/>
          <w:szCs w:val="27"/>
          <w:rtl/>
        </w:rPr>
        <w:t>ا</w:t>
      </w:r>
      <w:r w:rsidRPr="005776CA">
        <w:rPr>
          <w:rFonts w:cs="AL-Mohanad" w:hint="cs"/>
          <w:b/>
          <w:bCs w:val="0"/>
          <w:sz w:val="27"/>
          <w:szCs w:val="27"/>
          <w:rtl/>
        </w:rPr>
        <w:t xml:space="preserve">لتفات </w:t>
      </w:r>
      <w:r w:rsidR="002764DA" w:rsidRPr="005776CA">
        <w:rPr>
          <w:rFonts w:cs="AL-Mohanad" w:hint="cs"/>
          <w:b/>
          <w:bCs w:val="0"/>
          <w:sz w:val="27"/>
          <w:szCs w:val="27"/>
          <w:rtl/>
        </w:rPr>
        <w:t>إ</w:t>
      </w:r>
      <w:r w:rsidRPr="005776CA">
        <w:rPr>
          <w:rFonts w:cs="AL-Mohanad" w:hint="cs"/>
          <w:b/>
          <w:bCs w:val="0"/>
          <w:sz w:val="27"/>
          <w:szCs w:val="27"/>
          <w:rtl/>
        </w:rPr>
        <w:t>لى ما أبرزه من تحليل</w:t>
      </w:r>
      <w:r w:rsidR="002764DA" w:rsidRPr="005776CA">
        <w:rPr>
          <w:rFonts w:cs="AL-Mohanad" w:hint="cs"/>
          <w:b/>
          <w:bCs w:val="0"/>
          <w:sz w:val="27"/>
          <w:szCs w:val="27"/>
          <w:rtl/>
        </w:rPr>
        <w:t>ٍ</w:t>
      </w:r>
      <w:r w:rsidRPr="005776CA">
        <w:rPr>
          <w:rFonts w:cs="AL-Mohanad" w:hint="cs"/>
          <w:b/>
          <w:bCs w:val="0"/>
          <w:sz w:val="27"/>
          <w:szCs w:val="27"/>
          <w:rtl/>
        </w:rPr>
        <w:t xml:space="preserve"> يُمثّ</w:t>
      </w:r>
      <w:r w:rsidR="002764DA" w:rsidRPr="005776CA">
        <w:rPr>
          <w:rFonts w:cs="AL-Mohanad" w:hint="cs"/>
          <w:b/>
          <w:bCs w:val="0"/>
          <w:sz w:val="27"/>
          <w:szCs w:val="27"/>
          <w:rtl/>
        </w:rPr>
        <w:t>ِ</w:t>
      </w:r>
      <w:r w:rsidRPr="005776CA">
        <w:rPr>
          <w:rFonts w:cs="AL-Mohanad" w:hint="cs"/>
          <w:b/>
          <w:bCs w:val="0"/>
          <w:sz w:val="27"/>
          <w:szCs w:val="27"/>
          <w:rtl/>
        </w:rPr>
        <w:t>ل اعترافاً منه بأنّه ليس أمراً واضحاً للعُر</w:t>
      </w:r>
      <w:r w:rsidR="002764DA" w:rsidRPr="005776CA">
        <w:rPr>
          <w:rFonts w:cs="AL-Mohanad" w:hint="cs"/>
          <w:b/>
          <w:bCs w:val="0"/>
          <w:sz w:val="27"/>
          <w:szCs w:val="27"/>
          <w:rtl/>
        </w:rPr>
        <w:t>ْ</w:t>
      </w:r>
      <w:r w:rsidRPr="005776CA">
        <w:rPr>
          <w:rFonts w:cs="AL-Mohanad" w:hint="cs"/>
          <w:b/>
          <w:bCs w:val="0"/>
          <w:sz w:val="27"/>
          <w:szCs w:val="27"/>
          <w:rtl/>
        </w:rPr>
        <w:t>ف</w:t>
      </w:r>
      <w:r w:rsidR="002764DA" w:rsidRPr="005776CA">
        <w:rPr>
          <w:rFonts w:cs="AL-Mohanad" w:hint="cs"/>
          <w:b/>
          <w:bCs w:val="0"/>
          <w:sz w:val="27"/>
          <w:szCs w:val="27"/>
          <w:rtl/>
        </w:rPr>
        <w:t>.</w:t>
      </w:r>
      <w:r w:rsidRPr="005776CA">
        <w:rPr>
          <w:rFonts w:cs="AL-Mohanad" w:hint="cs"/>
          <w:b/>
          <w:bCs w:val="0"/>
          <w:sz w:val="27"/>
          <w:szCs w:val="27"/>
          <w:rtl/>
        </w:rPr>
        <w:t xml:space="preserve"> ومن المعلوم أنّه لا قيمة لما لا يكون واضحاً بالنظر العُرْفي. </w:t>
      </w:r>
    </w:p>
    <w:p w:rsidR="002617F7" w:rsidRPr="005776CA" w:rsidRDefault="002617F7" w:rsidP="00F054F3">
      <w:pPr>
        <w:pStyle w:val="af5"/>
        <w:adjustRightInd w:val="0"/>
        <w:spacing w:line="400" w:lineRule="exact"/>
        <w:ind w:firstLine="567"/>
        <w:rPr>
          <w:rFonts w:cs="AL-Mohanad"/>
          <w:b/>
          <w:bCs w:val="0"/>
          <w:sz w:val="27"/>
          <w:szCs w:val="27"/>
          <w:rtl/>
        </w:rPr>
      </w:pPr>
    </w:p>
    <w:p w:rsidR="002617F7" w:rsidRPr="005776CA" w:rsidRDefault="005B2BF7" w:rsidP="00CC483B">
      <w:pPr>
        <w:pStyle w:val="31"/>
        <w:rPr>
          <w:color w:val="auto"/>
          <w:rtl/>
        </w:rPr>
      </w:pPr>
      <w:r w:rsidRPr="005776CA">
        <w:rPr>
          <w:rFonts w:hint="cs"/>
          <w:color w:val="auto"/>
          <w:rtl/>
        </w:rPr>
        <w:t>ج ـ</w:t>
      </w:r>
      <w:r w:rsidR="002617F7" w:rsidRPr="005776CA">
        <w:rPr>
          <w:rFonts w:hint="cs"/>
          <w:color w:val="auto"/>
          <w:rtl/>
        </w:rPr>
        <w:t xml:space="preserve"> مناقشة ما ذُكر في تفسير </w:t>
      </w:r>
      <w:r w:rsidR="002617F7" w:rsidRPr="005776CA">
        <w:rPr>
          <w:rFonts w:ascii="Islamic Units 1" w:hAnsi="Islamic Units 1" w:hint="cs"/>
          <w:color w:val="auto"/>
          <w:szCs w:val="24"/>
          <w:rtl/>
          <w:lang w:bidi="ar-IQ"/>
        </w:rPr>
        <w:t>«</w:t>
      </w:r>
      <w:r w:rsidR="002617F7" w:rsidRPr="005776CA">
        <w:rPr>
          <w:rFonts w:hint="cs"/>
          <w:color w:val="auto"/>
          <w:rtl/>
        </w:rPr>
        <w:t>ع</w:t>
      </w:r>
      <w:r w:rsidR="002764DA" w:rsidRPr="005776CA">
        <w:rPr>
          <w:rFonts w:hint="cs"/>
          <w:color w:val="auto"/>
          <w:rtl/>
        </w:rPr>
        <w:t>َ</w:t>
      </w:r>
      <w:r w:rsidR="002617F7" w:rsidRPr="005776CA">
        <w:rPr>
          <w:rFonts w:hint="cs"/>
          <w:color w:val="auto"/>
          <w:rtl/>
        </w:rPr>
        <w:t>صَبة ذكر</w:t>
      </w:r>
      <w:r w:rsidR="002617F7" w:rsidRPr="005776CA">
        <w:rPr>
          <w:rFonts w:ascii="Islamic Units 1" w:hAnsi="Islamic Units 1" w:hint="cs"/>
          <w:color w:val="auto"/>
          <w:szCs w:val="24"/>
          <w:rtl/>
          <w:lang w:bidi="ar-IQ"/>
        </w:rPr>
        <w:t>»</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sz w:val="27"/>
          <w:szCs w:val="27"/>
          <w:rtl/>
        </w:rPr>
        <w:t xml:space="preserve">أوّلاً: </w:t>
      </w:r>
      <w:r w:rsidRPr="005776CA">
        <w:rPr>
          <w:rFonts w:cs="AL-Mohanad" w:hint="cs"/>
          <w:b/>
          <w:bCs w:val="0"/>
          <w:sz w:val="27"/>
          <w:szCs w:val="27"/>
          <w:rtl/>
        </w:rPr>
        <w:t>قال ابن الجوزي والمنذري: هذه اللفظة ليست بمحفوظة</w:t>
      </w:r>
      <w:r w:rsidR="002764DA" w:rsidRPr="005776CA">
        <w:rPr>
          <w:rFonts w:cs="AL-Mohanad" w:hint="cs"/>
          <w:b/>
          <w:bCs w:val="0"/>
          <w:sz w:val="27"/>
          <w:szCs w:val="27"/>
          <w:rtl/>
        </w:rPr>
        <w:t>ٍ</w:t>
      </w:r>
      <w:r w:rsidRPr="005776CA">
        <w:rPr>
          <w:rFonts w:cs="AL-Mohanad" w:hint="cs"/>
          <w:b/>
          <w:bCs w:val="0"/>
          <w:sz w:val="27"/>
          <w:szCs w:val="27"/>
          <w:vertAlign w:val="superscript"/>
          <w:rtl/>
        </w:rPr>
        <w:t>(</w:t>
      </w:r>
      <w:r w:rsidRPr="005776CA">
        <w:rPr>
          <w:rStyle w:val="ac"/>
          <w:rFonts w:cs="AL-Mohanad"/>
          <w:b/>
          <w:bCs w:val="0"/>
          <w:sz w:val="27"/>
          <w:szCs w:val="27"/>
          <w:rtl/>
        </w:rPr>
        <w:endnoteReference w:id="330"/>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وأقرّه صاحب التنقيح عليه</w:t>
      </w:r>
      <w:r w:rsidRPr="005776CA">
        <w:rPr>
          <w:rFonts w:cs="AL-Mohanad" w:hint="cs"/>
          <w:b/>
          <w:bCs w:val="0"/>
          <w:sz w:val="27"/>
          <w:szCs w:val="27"/>
          <w:vertAlign w:val="superscript"/>
          <w:rtl/>
        </w:rPr>
        <w:t>(</w:t>
      </w:r>
      <w:r w:rsidRPr="005776CA">
        <w:rPr>
          <w:rStyle w:val="ac"/>
          <w:rFonts w:cs="AL-Mohanad"/>
          <w:b/>
          <w:bCs w:val="0"/>
          <w:sz w:val="27"/>
          <w:szCs w:val="27"/>
          <w:rtl/>
        </w:rPr>
        <w:endnoteReference w:id="331"/>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sz w:val="27"/>
          <w:szCs w:val="27"/>
          <w:rtl/>
        </w:rPr>
        <w:t xml:space="preserve">ثانياً: </w:t>
      </w:r>
      <w:r w:rsidRPr="005776CA">
        <w:rPr>
          <w:rFonts w:cs="AL-Mohanad" w:hint="cs"/>
          <w:b/>
          <w:bCs w:val="0"/>
          <w:sz w:val="27"/>
          <w:szCs w:val="27"/>
          <w:rtl/>
        </w:rPr>
        <w:t>وقال ابن الصلاح: فيها بُع</w:t>
      </w:r>
      <w:r w:rsidR="002764DA" w:rsidRPr="005776CA">
        <w:rPr>
          <w:rFonts w:cs="AL-Mohanad" w:hint="cs"/>
          <w:b/>
          <w:bCs w:val="0"/>
          <w:sz w:val="27"/>
          <w:szCs w:val="27"/>
          <w:rtl/>
        </w:rPr>
        <w:t>ْ</w:t>
      </w:r>
      <w:r w:rsidRPr="005776CA">
        <w:rPr>
          <w:rFonts w:cs="AL-Mohanad" w:hint="cs"/>
          <w:b/>
          <w:bCs w:val="0"/>
          <w:sz w:val="27"/>
          <w:szCs w:val="27"/>
          <w:rtl/>
        </w:rPr>
        <w:t>د</w:t>
      </w:r>
      <w:r w:rsidR="002764DA" w:rsidRPr="005776CA">
        <w:rPr>
          <w:rFonts w:cs="AL-Mohanad" w:hint="cs"/>
          <w:b/>
          <w:bCs w:val="0"/>
          <w:sz w:val="27"/>
          <w:szCs w:val="27"/>
          <w:rtl/>
        </w:rPr>
        <w:t>ٌ</w:t>
      </w:r>
      <w:r w:rsidRPr="005776CA">
        <w:rPr>
          <w:rFonts w:cs="AL-Mohanad" w:hint="cs"/>
          <w:b/>
          <w:bCs w:val="0"/>
          <w:sz w:val="27"/>
          <w:szCs w:val="27"/>
          <w:rtl/>
        </w:rPr>
        <w:t xml:space="preserve"> عن الصحة من حيث اللغة، فضلاً عن الرواية؛ فإنّ الع</w:t>
      </w:r>
      <w:r w:rsidR="002764DA" w:rsidRPr="005776CA">
        <w:rPr>
          <w:rFonts w:cs="AL-Mohanad" w:hint="cs"/>
          <w:b/>
          <w:bCs w:val="0"/>
          <w:sz w:val="27"/>
          <w:szCs w:val="27"/>
          <w:rtl/>
        </w:rPr>
        <w:t>َ</w:t>
      </w:r>
      <w:r w:rsidRPr="005776CA">
        <w:rPr>
          <w:rFonts w:cs="AL-Mohanad" w:hint="cs"/>
          <w:b/>
          <w:bCs w:val="0"/>
          <w:sz w:val="27"/>
          <w:szCs w:val="27"/>
          <w:rtl/>
        </w:rPr>
        <w:t>صَبة في اللغة اسم</w:t>
      </w:r>
      <w:r w:rsidR="002764DA" w:rsidRPr="005776CA">
        <w:rPr>
          <w:rFonts w:cs="AL-Mohanad" w:hint="cs"/>
          <w:b/>
          <w:bCs w:val="0"/>
          <w:sz w:val="27"/>
          <w:szCs w:val="27"/>
          <w:rtl/>
        </w:rPr>
        <w:t>ٌ</w:t>
      </w:r>
      <w:r w:rsidRPr="005776CA">
        <w:rPr>
          <w:rFonts w:cs="AL-Mohanad" w:hint="cs"/>
          <w:b/>
          <w:bCs w:val="0"/>
          <w:sz w:val="27"/>
          <w:szCs w:val="27"/>
          <w:rtl/>
        </w:rPr>
        <w:t xml:space="preserve"> للجمع</w:t>
      </w:r>
      <w:r w:rsidR="002764DA" w:rsidRPr="005776CA">
        <w:rPr>
          <w:rFonts w:cs="AL-Mohanad" w:hint="cs"/>
          <w:b/>
          <w:bCs w:val="0"/>
          <w:sz w:val="27"/>
          <w:szCs w:val="27"/>
          <w:rtl/>
        </w:rPr>
        <w:t>،</w:t>
      </w:r>
      <w:r w:rsidRPr="005776CA">
        <w:rPr>
          <w:rFonts w:cs="AL-Mohanad" w:hint="cs"/>
          <w:b/>
          <w:bCs w:val="0"/>
          <w:sz w:val="27"/>
          <w:szCs w:val="27"/>
          <w:rtl/>
        </w:rPr>
        <w:t xml:space="preserve"> لا للواحد، كذا قال</w:t>
      </w:r>
      <w:r w:rsidRPr="005776CA">
        <w:rPr>
          <w:rFonts w:cs="AL-Mohanad" w:hint="cs"/>
          <w:b/>
          <w:bCs w:val="0"/>
          <w:sz w:val="27"/>
          <w:szCs w:val="27"/>
          <w:vertAlign w:val="superscript"/>
          <w:rtl/>
        </w:rPr>
        <w:t>(</w:t>
      </w:r>
      <w:r w:rsidRPr="005776CA">
        <w:rPr>
          <w:rStyle w:val="ac"/>
          <w:rFonts w:cs="AL-Mohanad"/>
          <w:b/>
          <w:bCs w:val="0"/>
          <w:sz w:val="27"/>
          <w:szCs w:val="27"/>
          <w:rtl/>
        </w:rPr>
        <w:endnoteReference w:id="332"/>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وأجاب ابن حجر: والذي يظهر أنّه اسم جنس</w:t>
      </w:r>
      <w:r w:rsidR="002764DA" w:rsidRPr="005776CA">
        <w:rPr>
          <w:rFonts w:cs="AL-Mohanad" w:hint="cs"/>
          <w:b/>
          <w:bCs w:val="0"/>
          <w:sz w:val="27"/>
          <w:szCs w:val="27"/>
          <w:rtl/>
        </w:rPr>
        <w:t>ٍ</w:t>
      </w:r>
      <w:r w:rsidRPr="005776CA">
        <w:rPr>
          <w:rFonts w:cs="AL-Mohanad" w:hint="cs"/>
          <w:b/>
          <w:bCs w:val="0"/>
          <w:sz w:val="27"/>
          <w:szCs w:val="27"/>
          <w:rtl/>
        </w:rPr>
        <w:t>، ويدلّ عليه ما وقع في بعض طرق حديث أبي هريرة</w:t>
      </w:r>
      <w:r w:rsidR="002764DA" w:rsidRPr="005776CA">
        <w:rPr>
          <w:rFonts w:cs="AL-Mohanad" w:hint="cs"/>
          <w:b/>
          <w:bCs w:val="0"/>
          <w:sz w:val="27"/>
          <w:szCs w:val="27"/>
          <w:rtl/>
        </w:rPr>
        <w:t>،</w:t>
      </w:r>
      <w:r w:rsidRPr="005776CA">
        <w:rPr>
          <w:rFonts w:cs="AL-Mohanad" w:hint="cs"/>
          <w:b/>
          <w:bCs w:val="0"/>
          <w:sz w:val="27"/>
          <w:szCs w:val="27"/>
          <w:rtl/>
        </w:rPr>
        <w:t xml:space="preserve"> الذي في الباب قبله</w:t>
      </w:r>
      <w:r w:rsidR="002764DA" w:rsidRPr="005776CA">
        <w:rPr>
          <w:rFonts w:cs="AL-Mohanad" w:hint="cs"/>
          <w:b/>
          <w:bCs w:val="0"/>
          <w:sz w:val="27"/>
          <w:szCs w:val="27"/>
          <w:rtl/>
        </w:rPr>
        <w:t>:</w:t>
      </w:r>
      <w:r w:rsidRPr="005776CA">
        <w:rPr>
          <w:rFonts w:cs="AL-Mohanad" w:hint="cs"/>
          <w:b/>
          <w:bCs w:val="0"/>
          <w:sz w:val="27"/>
          <w:szCs w:val="27"/>
          <w:rtl/>
        </w:rPr>
        <w:t xml:space="preserve"> </w:t>
      </w:r>
      <w:r w:rsidRPr="005776CA">
        <w:rPr>
          <w:rFonts w:ascii="Islamic Units 1" w:hAnsi="Islamic Units 1" w:cs="AL-Mohanad" w:hint="cs"/>
          <w:b/>
          <w:bCs w:val="0"/>
          <w:szCs w:val="24"/>
          <w:rtl/>
        </w:rPr>
        <w:t>«</w:t>
      </w:r>
      <w:r w:rsidRPr="005776CA">
        <w:rPr>
          <w:rFonts w:cs="AL-Mohanad" w:hint="cs"/>
          <w:b/>
          <w:bCs w:val="0"/>
          <w:sz w:val="27"/>
          <w:szCs w:val="27"/>
          <w:rtl/>
        </w:rPr>
        <w:t>فليرثه ع</w:t>
      </w:r>
      <w:r w:rsidR="002764DA" w:rsidRPr="005776CA">
        <w:rPr>
          <w:rFonts w:cs="AL-Mohanad" w:hint="cs"/>
          <w:b/>
          <w:bCs w:val="0"/>
          <w:sz w:val="27"/>
          <w:szCs w:val="27"/>
          <w:rtl/>
        </w:rPr>
        <w:t>َ</w:t>
      </w:r>
      <w:r w:rsidRPr="005776CA">
        <w:rPr>
          <w:rFonts w:cs="AL-Mohanad" w:hint="cs"/>
          <w:b/>
          <w:bCs w:val="0"/>
          <w:sz w:val="27"/>
          <w:szCs w:val="27"/>
          <w:rtl/>
        </w:rPr>
        <w:t>صَبته م</w:t>
      </w:r>
      <w:r w:rsidR="002764DA" w:rsidRPr="005776CA">
        <w:rPr>
          <w:rFonts w:cs="AL-Mohanad" w:hint="cs"/>
          <w:b/>
          <w:bCs w:val="0"/>
          <w:sz w:val="27"/>
          <w:szCs w:val="27"/>
          <w:rtl/>
        </w:rPr>
        <w:t>َ</w:t>
      </w:r>
      <w:r w:rsidRPr="005776CA">
        <w:rPr>
          <w:rFonts w:cs="AL-Mohanad" w:hint="cs"/>
          <w:b/>
          <w:bCs w:val="0"/>
          <w:sz w:val="27"/>
          <w:szCs w:val="27"/>
          <w:rtl/>
        </w:rPr>
        <w:t>ن</w:t>
      </w:r>
      <w:r w:rsidR="002764DA" w:rsidRPr="005776CA">
        <w:rPr>
          <w:rFonts w:cs="AL-Mohanad" w:hint="cs"/>
          <w:b/>
          <w:bCs w:val="0"/>
          <w:sz w:val="27"/>
          <w:szCs w:val="27"/>
          <w:rtl/>
        </w:rPr>
        <w:t>ْ</w:t>
      </w:r>
      <w:r w:rsidRPr="005776CA">
        <w:rPr>
          <w:rFonts w:cs="AL-Mohanad" w:hint="cs"/>
          <w:b/>
          <w:bCs w:val="0"/>
          <w:sz w:val="27"/>
          <w:szCs w:val="27"/>
          <w:rtl/>
        </w:rPr>
        <w:t xml:space="preserve"> كانوا</w:t>
      </w:r>
      <w:r w:rsidRPr="005776CA">
        <w:rPr>
          <w:rFonts w:ascii="Islamic Units 1" w:hAnsi="Islamic Units 1" w:cs="AL-Mohanad" w:hint="cs"/>
          <w:b/>
          <w:bCs w:val="0"/>
          <w:szCs w:val="24"/>
          <w:rtl/>
        </w:rPr>
        <w:t>»</w:t>
      </w:r>
      <w:r w:rsidRPr="005776CA">
        <w:rPr>
          <w:rFonts w:cs="AL-Mohanad" w:hint="cs"/>
          <w:b/>
          <w:bCs w:val="0"/>
          <w:sz w:val="27"/>
          <w:szCs w:val="27"/>
          <w:vertAlign w:val="superscript"/>
          <w:rtl/>
        </w:rPr>
        <w:t>(</w:t>
      </w:r>
      <w:r w:rsidRPr="005776CA">
        <w:rPr>
          <w:rStyle w:val="ac"/>
          <w:rFonts w:cs="AL-Mohanad"/>
          <w:b/>
          <w:bCs w:val="0"/>
          <w:sz w:val="27"/>
          <w:szCs w:val="27"/>
          <w:rtl/>
        </w:rPr>
        <w:endnoteReference w:id="333"/>
      </w:r>
      <w:r w:rsidRPr="005776CA">
        <w:rPr>
          <w:rFonts w:cs="AL-Mohanad" w:hint="cs"/>
          <w:b/>
          <w:bCs w:val="0"/>
          <w:sz w:val="27"/>
          <w:szCs w:val="27"/>
          <w:vertAlign w:val="superscript"/>
          <w:rtl/>
        </w:rPr>
        <w:t>)</w:t>
      </w:r>
      <w:r w:rsidRPr="005776CA">
        <w:rPr>
          <w:rFonts w:cs="AL-Mohanad"/>
          <w:b/>
          <w:bCs w:val="0"/>
          <w:sz w:val="27"/>
          <w:szCs w:val="27"/>
          <w:vertAlign w:val="superscript"/>
          <w:rtl/>
        </w:rPr>
        <w:t>(</w:t>
      </w:r>
      <w:r w:rsidRPr="005776CA">
        <w:rPr>
          <w:rStyle w:val="ac"/>
          <w:rFonts w:cs="AL-Mohanad"/>
          <w:b/>
          <w:bCs w:val="0"/>
          <w:sz w:val="27"/>
          <w:szCs w:val="27"/>
          <w:rtl/>
        </w:rPr>
        <w:endnoteReference w:id="334"/>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sz w:val="27"/>
          <w:szCs w:val="27"/>
          <w:rtl/>
        </w:rPr>
      </w:pPr>
      <w:r w:rsidRPr="005776CA">
        <w:rPr>
          <w:rFonts w:cs="AL-Mohanad" w:hint="cs"/>
          <w:sz w:val="27"/>
          <w:szCs w:val="27"/>
          <w:rtl/>
        </w:rPr>
        <w:t xml:space="preserve">الجواب: </w:t>
      </w:r>
    </w:p>
    <w:p w:rsidR="002617F7" w:rsidRPr="005776CA" w:rsidRDefault="002617F7" w:rsidP="00D55327">
      <w:pPr>
        <w:pStyle w:val="af5"/>
        <w:widowControl w:val="0"/>
        <w:adjustRightInd w:val="0"/>
        <w:spacing w:line="400" w:lineRule="exact"/>
        <w:ind w:firstLine="567"/>
        <w:rPr>
          <w:rFonts w:cs="AL-Mohanad"/>
          <w:b/>
          <w:bCs w:val="0"/>
          <w:sz w:val="27"/>
          <w:szCs w:val="27"/>
          <w:rtl/>
        </w:rPr>
      </w:pPr>
      <w:r w:rsidRPr="005776CA">
        <w:rPr>
          <w:rFonts w:cs="AL-Mohanad" w:hint="cs"/>
          <w:b/>
          <w:bCs w:val="0"/>
          <w:sz w:val="27"/>
          <w:szCs w:val="27"/>
          <w:rtl/>
        </w:rPr>
        <w:t xml:space="preserve">1ـ إنّ منطق البحث العلمي يُملي على الباحث أن يلتزم الموضوعية، فلا يُلقي </w:t>
      </w:r>
      <w:r w:rsidRPr="005776CA">
        <w:rPr>
          <w:rFonts w:cs="AL-Mohanad" w:hint="cs"/>
          <w:b/>
          <w:bCs w:val="0"/>
          <w:sz w:val="27"/>
          <w:szCs w:val="27"/>
          <w:rtl/>
        </w:rPr>
        <w:lastRenderedPageBreak/>
        <w:t xml:space="preserve">الكلام على عواهنه، بل </w:t>
      </w:r>
      <w:r w:rsidR="001F5D40" w:rsidRPr="005776CA">
        <w:rPr>
          <w:rFonts w:cs="AL-Mohanad" w:hint="cs"/>
          <w:b/>
          <w:bCs w:val="0"/>
          <w:sz w:val="27"/>
          <w:szCs w:val="27"/>
          <w:rtl/>
        </w:rPr>
        <w:t>لا بُدَّ</w:t>
      </w:r>
      <w:r w:rsidRPr="005776CA">
        <w:rPr>
          <w:rFonts w:cs="AL-Mohanad" w:hint="cs"/>
          <w:b/>
          <w:bCs w:val="0"/>
          <w:sz w:val="27"/>
          <w:szCs w:val="27"/>
          <w:rtl/>
        </w:rPr>
        <w:t xml:space="preserve"> من ذكر المستند لكلّ معلومة</w:t>
      </w:r>
      <w:r w:rsidR="00161C71" w:rsidRPr="005776CA">
        <w:rPr>
          <w:rFonts w:cs="AL-Mohanad" w:hint="cs"/>
          <w:b/>
          <w:bCs w:val="0"/>
          <w:sz w:val="27"/>
          <w:szCs w:val="27"/>
          <w:rtl/>
        </w:rPr>
        <w:t>ٍ</w:t>
      </w:r>
      <w:r w:rsidRPr="005776CA">
        <w:rPr>
          <w:rFonts w:cs="AL-Mohanad" w:hint="cs"/>
          <w:b/>
          <w:bCs w:val="0"/>
          <w:sz w:val="27"/>
          <w:szCs w:val="27"/>
          <w:rtl/>
        </w:rPr>
        <w:t xml:space="preserve"> يذكرها، وهنا نسأل الحافظ ابن حجر: ما هو الدليل على كون (الع</w:t>
      </w:r>
      <w:r w:rsidR="00161C71" w:rsidRPr="005776CA">
        <w:rPr>
          <w:rFonts w:cs="AL-Mohanad" w:hint="cs"/>
          <w:b/>
          <w:bCs w:val="0"/>
          <w:sz w:val="27"/>
          <w:szCs w:val="27"/>
          <w:rtl/>
        </w:rPr>
        <w:t>َ</w:t>
      </w:r>
      <w:r w:rsidRPr="005776CA">
        <w:rPr>
          <w:rFonts w:cs="AL-Mohanad" w:hint="cs"/>
          <w:b/>
          <w:bCs w:val="0"/>
          <w:sz w:val="27"/>
          <w:szCs w:val="27"/>
          <w:rtl/>
        </w:rPr>
        <w:t>صَبة) هنا اسم جنس</w:t>
      </w:r>
      <w:r w:rsidR="00161C71" w:rsidRPr="005776CA">
        <w:rPr>
          <w:rFonts w:cs="AL-Mohanad" w:hint="cs"/>
          <w:b/>
          <w:bCs w:val="0"/>
          <w:sz w:val="27"/>
          <w:szCs w:val="27"/>
          <w:rtl/>
        </w:rPr>
        <w:t>،</w:t>
      </w:r>
      <w:r w:rsidRPr="005776CA">
        <w:rPr>
          <w:rFonts w:cs="AL-Mohanad" w:hint="cs"/>
          <w:b/>
          <w:bCs w:val="0"/>
          <w:sz w:val="27"/>
          <w:szCs w:val="27"/>
          <w:rtl/>
        </w:rPr>
        <w:t xml:space="preserve"> وقد نصّ اللغويون على كونها اسم</w:t>
      </w:r>
      <w:r w:rsidR="00161C71" w:rsidRPr="005776CA">
        <w:rPr>
          <w:rFonts w:cs="AL-Mohanad" w:hint="cs"/>
          <w:b/>
          <w:bCs w:val="0"/>
          <w:sz w:val="27"/>
          <w:szCs w:val="27"/>
          <w:rtl/>
        </w:rPr>
        <w:t>اً للجمع؟</w:t>
      </w:r>
      <w:r w:rsidRPr="005776CA">
        <w:rPr>
          <w:rFonts w:cs="AL-Mohanad" w:hint="cs"/>
          <w:b/>
          <w:bCs w:val="0"/>
          <w:sz w:val="27"/>
          <w:szCs w:val="27"/>
          <w:rtl/>
        </w:rPr>
        <w:t>! فإنّ ع</w:t>
      </w:r>
      <w:r w:rsidR="00161C71" w:rsidRPr="005776CA">
        <w:rPr>
          <w:rFonts w:cs="AL-Mohanad" w:hint="cs"/>
          <w:b/>
          <w:bCs w:val="0"/>
          <w:sz w:val="27"/>
          <w:szCs w:val="27"/>
          <w:rtl/>
        </w:rPr>
        <w:t>َ</w:t>
      </w:r>
      <w:r w:rsidRPr="005776CA">
        <w:rPr>
          <w:rFonts w:cs="AL-Mohanad" w:hint="cs"/>
          <w:b/>
          <w:bCs w:val="0"/>
          <w:sz w:val="27"/>
          <w:szCs w:val="27"/>
          <w:rtl/>
        </w:rPr>
        <w:t>صَبة جمع عاصب، كك</w:t>
      </w:r>
      <w:r w:rsidR="00161C71" w:rsidRPr="005776CA">
        <w:rPr>
          <w:rFonts w:cs="AL-Mohanad" w:hint="cs"/>
          <w:b/>
          <w:bCs w:val="0"/>
          <w:sz w:val="27"/>
          <w:szCs w:val="27"/>
          <w:rtl/>
        </w:rPr>
        <w:t>َ</w:t>
      </w:r>
      <w:r w:rsidRPr="005776CA">
        <w:rPr>
          <w:rFonts w:cs="AL-Mohanad" w:hint="cs"/>
          <w:b/>
          <w:bCs w:val="0"/>
          <w:sz w:val="27"/>
          <w:szCs w:val="27"/>
          <w:rtl/>
        </w:rPr>
        <w:t>ف</w:t>
      </w:r>
      <w:r w:rsidR="00161C71" w:rsidRPr="005776CA">
        <w:rPr>
          <w:rFonts w:cs="AL-Mohanad" w:hint="cs"/>
          <w:b/>
          <w:bCs w:val="0"/>
          <w:sz w:val="27"/>
          <w:szCs w:val="27"/>
          <w:rtl/>
        </w:rPr>
        <w:t>َ</w:t>
      </w:r>
      <w:r w:rsidRPr="005776CA">
        <w:rPr>
          <w:rFonts w:cs="AL-Mohanad" w:hint="cs"/>
          <w:b/>
          <w:bCs w:val="0"/>
          <w:sz w:val="27"/>
          <w:szCs w:val="27"/>
          <w:rtl/>
        </w:rPr>
        <w:t>رة جمع كافر</w:t>
      </w:r>
      <w:r w:rsidRPr="005776CA">
        <w:rPr>
          <w:rFonts w:cs="AL-Mohanad" w:hint="cs"/>
          <w:b/>
          <w:bCs w:val="0"/>
          <w:sz w:val="27"/>
          <w:szCs w:val="27"/>
          <w:vertAlign w:val="superscript"/>
          <w:rtl/>
        </w:rPr>
        <w:t>(</w:t>
      </w:r>
      <w:r w:rsidRPr="005776CA">
        <w:rPr>
          <w:rStyle w:val="ac"/>
          <w:rFonts w:cs="AL-Mohanad"/>
          <w:b/>
          <w:bCs w:val="0"/>
          <w:sz w:val="27"/>
          <w:szCs w:val="27"/>
          <w:rtl/>
        </w:rPr>
        <w:endnoteReference w:id="335"/>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2ـ وأمّا ما ذكره من حديث أبي هريرة فمع تسليمه قياس</w:t>
      </w:r>
      <w:r w:rsidR="00161C71" w:rsidRPr="005776CA">
        <w:rPr>
          <w:rFonts w:cs="AL-Mohanad" w:hint="cs"/>
          <w:b/>
          <w:bCs w:val="0"/>
          <w:sz w:val="27"/>
          <w:szCs w:val="27"/>
          <w:rtl/>
        </w:rPr>
        <w:t>ٌ</w:t>
      </w:r>
      <w:r w:rsidRPr="005776CA">
        <w:rPr>
          <w:rFonts w:cs="AL-Mohanad" w:hint="cs"/>
          <w:b/>
          <w:bCs w:val="0"/>
          <w:sz w:val="27"/>
          <w:szCs w:val="27"/>
          <w:rtl/>
        </w:rPr>
        <w:t xml:space="preserve"> مع الفارق؛ نظراً لإطلاق لفظ </w:t>
      </w:r>
      <w:r w:rsidRPr="005776CA">
        <w:rPr>
          <w:rFonts w:ascii="Islamic Units 1" w:hAnsi="Islamic Units 1" w:cs="AL-Mohanad" w:hint="cs"/>
          <w:b/>
          <w:bCs w:val="0"/>
          <w:szCs w:val="24"/>
          <w:rtl/>
        </w:rPr>
        <w:t>«</w:t>
      </w:r>
      <w:r w:rsidRPr="005776CA">
        <w:rPr>
          <w:rFonts w:cs="AL-Mohanad" w:hint="cs"/>
          <w:b/>
          <w:bCs w:val="0"/>
          <w:sz w:val="27"/>
          <w:szCs w:val="27"/>
          <w:rtl/>
        </w:rPr>
        <w:t>ع</w:t>
      </w:r>
      <w:r w:rsidR="00161C71" w:rsidRPr="005776CA">
        <w:rPr>
          <w:rFonts w:cs="AL-Mohanad" w:hint="cs"/>
          <w:b/>
          <w:bCs w:val="0"/>
          <w:sz w:val="27"/>
          <w:szCs w:val="27"/>
          <w:rtl/>
        </w:rPr>
        <w:t>َ</w:t>
      </w:r>
      <w:r w:rsidRPr="005776CA">
        <w:rPr>
          <w:rFonts w:cs="AL-Mohanad" w:hint="cs"/>
          <w:b/>
          <w:bCs w:val="0"/>
          <w:sz w:val="27"/>
          <w:szCs w:val="27"/>
          <w:rtl/>
        </w:rPr>
        <w:t>صَبته</w:t>
      </w:r>
      <w:r w:rsidRPr="005776CA">
        <w:rPr>
          <w:rFonts w:ascii="Islamic Units 1" w:hAnsi="Islamic Units 1" w:cs="AL-Mohanad" w:hint="cs"/>
          <w:b/>
          <w:bCs w:val="0"/>
          <w:szCs w:val="24"/>
          <w:rtl/>
        </w:rPr>
        <w:t>»</w:t>
      </w:r>
      <w:r w:rsidRPr="005776CA">
        <w:rPr>
          <w:rFonts w:cs="AL-Mohanad" w:hint="cs"/>
          <w:b/>
          <w:bCs w:val="0"/>
          <w:sz w:val="27"/>
          <w:szCs w:val="27"/>
          <w:rtl/>
        </w:rPr>
        <w:t xml:space="preserve"> في حديث أبي هريرة، وأمّا في</w:t>
      </w:r>
      <w:r w:rsidR="00161C71" w:rsidRPr="005776CA">
        <w:rPr>
          <w:rFonts w:cs="AL-Mohanad" w:hint="cs"/>
          <w:b/>
          <w:bCs w:val="0"/>
          <w:sz w:val="27"/>
          <w:szCs w:val="27"/>
          <w:rtl/>
        </w:rPr>
        <w:t xml:space="preserve"> </w:t>
      </w:r>
      <w:r w:rsidRPr="005776CA">
        <w:rPr>
          <w:rFonts w:cs="AL-Mohanad" w:hint="cs"/>
          <w:b/>
          <w:bCs w:val="0"/>
          <w:sz w:val="27"/>
          <w:szCs w:val="27"/>
          <w:rtl/>
        </w:rPr>
        <w:t>ما نحن فيه فلفظ الع</w:t>
      </w:r>
      <w:r w:rsidR="00161C71" w:rsidRPr="005776CA">
        <w:rPr>
          <w:rFonts w:cs="AL-Mohanad" w:hint="cs"/>
          <w:b/>
          <w:bCs w:val="0"/>
          <w:sz w:val="27"/>
          <w:szCs w:val="27"/>
          <w:rtl/>
        </w:rPr>
        <w:t>َ</w:t>
      </w:r>
      <w:r w:rsidRPr="005776CA">
        <w:rPr>
          <w:rFonts w:cs="AL-Mohanad" w:hint="cs"/>
          <w:b/>
          <w:bCs w:val="0"/>
          <w:sz w:val="27"/>
          <w:szCs w:val="27"/>
          <w:rtl/>
        </w:rPr>
        <w:t>صَبة مق</w:t>
      </w:r>
      <w:r w:rsidR="00161C71" w:rsidRPr="005776CA">
        <w:rPr>
          <w:rFonts w:cs="AL-Mohanad" w:hint="cs"/>
          <w:b/>
          <w:bCs w:val="0"/>
          <w:sz w:val="27"/>
          <w:szCs w:val="27"/>
          <w:rtl/>
        </w:rPr>
        <w:t>يّد بقيد الوحدة، وهذا التقييد م</w:t>
      </w:r>
      <w:r w:rsidRPr="005776CA">
        <w:rPr>
          <w:rFonts w:cs="AL-Mohanad" w:hint="cs"/>
          <w:b/>
          <w:bCs w:val="0"/>
          <w:sz w:val="27"/>
          <w:szCs w:val="27"/>
          <w:rtl/>
        </w:rPr>
        <w:t>ستفاد</w:t>
      </w:r>
      <w:r w:rsidR="00B5135D">
        <w:rPr>
          <w:rFonts w:cs="AL-Mohanad" w:hint="cs"/>
          <w:b/>
          <w:bCs w:val="0"/>
          <w:sz w:val="27"/>
          <w:szCs w:val="27"/>
          <w:rtl/>
        </w:rPr>
        <w:t>ٌ</w:t>
      </w:r>
      <w:r w:rsidRPr="005776CA">
        <w:rPr>
          <w:rFonts w:cs="AL-Mohanad" w:hint="cs"/>
          <w:b/>
          <w:bCs w:val="0"/>
          <w:sz w:val="27"/>
          <w:szCs w:val="27"/>
          <w:rtl/>
        </w:rPr>
        <w:t xml:space="preserve"> من وصف الع</w:t>
      </w:r>
      <w:r w:rsidR="00161C71" w:rsidRPr="005776CA">
        <w:rPr>
          <w:rFonts w:cs="AL-Mohanad" w:hint="cs"/>
          <w:b/>
          <w:bCs w:val="0"/>
          <w:sz w:val="27"/>
          <w:szCs w:val="27"/>
          <w:rtl/>
        </w:rPr>
        <w:t>َ</w:t>
      </w:r>
      <w:r w:rsidRPr="005776CA">
        <w:rPr>
          <w:rFonts w:cs="AL-Mohanad" w:hint="cs"/>
          <w:b/>
          <w:bCs w:val="0"/>
          <w:sz w:val="27"/>
          <w:szCs w:val="27"/>
          <w:rtl/>
        </w:rPr>
        <w:t xml:space="preserve">صَبة بوصف </w:t>
      </w:r>
      <w:r w:rsidRPr="005776CA">
        <w:rPr>
          <w:rFonts w:ascii="Islamic Units 1" w:hAnsi="Islamic Units 1" w:cs="AL-Mohanad" w:hint="cs"/>
          <w:b/>
          <w:bCs w:val="0"/>
          <w:szCs w:val="24"/>
          <w:rtl/>
        </w:rPr>
        <w:t>«</w:t>
      </w:r>
      <w:r w:rsidRPr="005776CA">
        <w:rPr>
          <w:rFonts w:cs="AL-Mohanad" w:hint="cs"/>
          <w:b/>
          <w:bCs w:val="0"/>
          <w:sz w:val="27"/>
          <w:szCs w:val="27"/>
          <w:rtl/>
        </w:rPr>
        <w:t>ذكر</w:t>
      </w:r>
      <w:r w:rsidRPr="005776CA">
        <w:rPr>
          <w:rFonts w:ascii="Islamic Units 1" w:hAnsi="Islamic Units 1" w:cs="AL-Mohanad" w:hint="cs"/>
          <w:b/>
          <w:bCs w:val="0"/>
          <w:szCs w:val="24"/>
          <w:rtl/>
        </w:rPr>
        <w:t>»</w:t>
      </w:r>
      <w:r w:rsidRPr="005776CA">
        <w:rPr>
          <w:rFonts w:cs="AL-Mohanad" w:hint="cs"/>
          <w:b/>
          <w:bCs w:val="0"/>
          <w:sz w:val="27"/>
          <w:szCs w:val="27"/>
          <w:rtl/>
        </w:rPr>
        <w:t xml:space="preserve"> في قوله</w:t>
      </w:r>
      <w:r w:rsidR="00161C71" w:rsidRPr="005776CA">
        <w:rPr>
          <w:rFonts w:cs="AL-Mohanad" w:hint="cs"/>
          <w:b/>
          <w:bCs w:val="0"/>
          <w:sz w:val="27"/>
          <w:szCs w:val="27"/>
          <w:rtl/>
        </w:rPr>
        <w:t>:</w:t>
      </w:r>
      <w:r w:rsidRPr="005776CA">
        <w:rPr>
          <w:rFonts w:cs="AL-Mohanad" w:hint="cs"/>
          <w:b/>
          <w:bCs w:val="0"/>
          <w:sz w:val="27"/>
          <w:szCs w:val="27"/>
          <w:rtl/>
        </w:rPr>
        <w:t xml:space="preserve"> </w:t>
      </w:r>
      <w:r w:rsidRPr="005776CA">
        <w:rPr>
          <w:rFonts w:ascii="Islamic Units 1" w:hAnsi="Islamic Units 1" w:cs="AL-Mohanad" w:hint="cs"/>
          <w:b/>
          <w:bCs w:val="0"/>
          <w:szCs w:val="24"/>
          <w:rtl/>
        </w:rPr>
        <w:t>«</w:t>
      </w:r>
      <w:r w:rsidRPr="005776CA">
        <w:rPr>
          <w:rFonts w:cs="AL-Mohanad" w:hint="cs"/>
          <w:b/>
          <w:bCs w:val="0"/>
          <w:sz w:val="27"/>
          <w:szCs w:val="27"/>
          <w:rtl/>
        </w:rPr>
        <w:t>ع</w:t>
      </w:r>
      <w:r w:rsidR="00161C71" w:rsidRPr="005776CA">
        <w:rPr>
          <w:rFonts w:cs="AL-Mohanad" w:hint="cs"/>
          <w:b/>
          <w:bCs w:val="0"/>
          <w:sz w:val="27"/>
          <w:szCs w:val="27"/>
          <w:rtl/>
        </w:rPr>
        <w:t>َ</w:t>
      </w:r>
      <w:r w:rsidRPr="005776CA">
        <w:rPr>
          <w:rFonts w:cs="AL-Mohanad" w:hint="cs"/>
          <w:b/>
          <w:bCs w:val="0"/>
          <w:sz w:val="27"/>
          <w:szCs w:val="27"/>
          <w:rtl/>
        </w:rPr>
        <w:t>صَبة ذكر</w:t>
      </w:r>
      <w:r w:rsidRPr="005776CA">
        <w:rPr>
          <w:rFonts w:ascii="Islamic Units 1" w:hAnsi="Islamic Units 1" w:cs="AL-Mohanad" w:hint="cs"/>
          <w:b/>
          <w:bCs w:val="0"/>
          <w:szCs w:val="24"/>
          <w:rtl/>
        </w:rPr>
        <w:t>»</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 xml:space="preserve">3ـ </w:t>
      </w:r>
      <w:r w:rsidR="00161C71" w:rsidRPr="005776CA">
        <w:rPr>
          <w:rFonts w:cs="AL-Mohanad" w:hint="cs"/>
          <w:b/>
          <w:bCs w:val="0"/>
          <w:sz w:val="27"/>
          <w:szCs w:val="27"/>
          <w:rtl/>
        </w:rPr>
        <w:t>إنّه لا ي</w:t>
      </w:r>
      <w:r w:rsidRPr="005776CA">
        <w:rPr>
          <w:rFonts w:cs="AL-Mohanad" w:hint="cs"/>
          <w:b/>
          <w:bCs w:val="0"/>
          <w:sz w:val="27"/>
          <w:szCs w:val="27"/>
          <w:rtl/>
        </w:rPr>
        <w:t>مكن تبرير وصف الع</w:t>
      </w:r>
      <w:r w:rsidR="006047EB" w:rsidRPr="005776CA">
        <w:rPr>
          <w:rFonts w:cs="AL-Mohanad" w:hint="cs"/>
          <w:b/>
          <w:bCs w:val="0"/>
          <w:sz w:val="27"/>
          <w:szCs w:val="27"/>
          <w:rtl/>
        </w:rPr>
        <w:t>َ</w:t>
      </w:r>
      <w:r w:rsidRPr="005776CA">
        <w:rPr>
          <w:rFonts w:cs="AL-Mohanad" w:hint="cs"/>
          <w:b/>
          <w:bCs w:val="0"/>
          <w:sz w:val="27"/>
          <w:szCs w:val="27"/>
          <w:rtl/>
        </w:rPr>
        <w:t xml:space="preserve">صَبة بالذكر؛ </w:t>
      </w:r>
      <w:r w:rsidR="006047EB" w:rsidRPr="005776CA">
        <w:rPr>
          <w:rFonts w:cs="AL-Mohanad" w:hint="cs"/>
          <w:b/>
          <w:bCs w:val="0"/>
          <w:sz w:val="27"/>
          <w:szCs w:val="27"/>
          <w:rtl/>
        </w:rPr>
        <w:t>أ</w:t>
      </w:r>
      <w:r w:rsidRPr="005776CA">
        <w:rPr>
          <w:rFonts w:cs="AL-Mohanad" w:hint="cs"/>
          <w:b/>
          <w:bCs w:val="0"/>
          <w:sz w:val="27"/>
          <w:szCs w:val="27"/>
          <w:rtl/>
        </w:rPr>
        <w:t>مّا بناءً على دعوى اختصاص لفظ (الع</w:t>
      </w:r>
      <w:r w:rsidR="00B5135D">
        <w:rPr>
          <w:rFonts w:cs="AL-Mohanad" w:hint="cs"/>
          <w:b/>
          <w:bCs w:val="0"/>
          <w:sz w:val="27"/>
          <w:szCs w:val="27"/>
          <w:rtl/>
        </w:rPr>
        <w:t>َ</w:t>
      </w:r>
      <w:r w:rsidRPr="005776CA">
        <w:rPr>
          <w:rFonts w:cs="AL-Mohanad" w:hint="cs"/>
          <w:b/>
          <w:bCs w:val="0"/>
          <w:sz w:val="27"/>
          <w:szCs w:val="27"/>
          <w:rtl/>
        </w:rPr>
        <w:t>صَبة) لغة بالذكور فواضح</w:t>
      </w:r>
      <w:r w:rsidR="006047EB" w:rsidRPr="005776CA">
        <w:rPr>
          <w:rFonts w:cs="AL-Mohanad" w:hint="cs"/>
          <w:b/>
          <w:bCs w:val="0"/>
          <w:sz w:val="27"/>
          <w:szCs w:val="27"/>
          <w:rtl/>
        </w:rPr>
        <w:t>ٌ</w:t>
      </w:r>
      <w:r w:rsidRPr="005776CA">
        <w:rPr>
          <w:rFonts w:cs="AL-Mohanad" w:hint="cs"/>
          <w:b/>
          <w:bCs w:val="0"/>
          <w:sz w:val="27"/>
          <w:szCs w:val="27"/>
          <w:rtl/>
        </w:rPr>
        <w:t xml:space="preserve"> ل</w:t>
      </w:r>
      <w:r w:rsidR="006047EB" w:rsidRPr="005776CA">
        <w:rPr>
          <w:rFonts w:cs="AL-Mohanad" w:hint="cs"/>
          <w:b/>
          <w:bCs w:val="0"/>
          <w:sz w:val="27"/>
          <w:szCs w:val="27"/>
          <w:rtl/>
        </w:rPr>
        <w:t>َ</w:t>
      </w:r>
      <w:r w:rsidRPr="005776CA">
        <w:rPr>
          <w:rFonts w:cs="AL-Mohanad" w:hint="cs"/>
          <w:b/>
          <w:bCs w:val="0"/>
          <w:sz w:val="27"/>
          <w:szCs w:val="27"/>
          <w:rtl/>
        </w:rPr>
        <w:t>غ</w:t>
      </w:r>
      <w:r w:rsidR="006047EB" w:rsidRPr="005776CA">
        <w:rPr>
          <w:rFonts w:cs="AL-Mohanad" w:hint="cs"/>
          <w:b/>
          <w:bCs w:val="0"/>
          <w:sz w:val="27"/>
          <w:szCs w:val="27"/>
          <w:rtl/>
        </w:rPr>
        <w:t>ْ</w:t>
      </w:r>
      <w:r w:rsidRPr="005776CA">
        <w:rPr>
          <w:rFonts w:cs="AL-Mohanad" w:hint="cs"/>
          <w:b/>
          <w:bCs w:val="0"/>
          <w:sz w:val="27"/>
          <w:szCs w:val="27"/>
          <w:rtl/>
        </w:rPr>
        <w:t>وية الوصف</w:t>
      </w:r>
      <w:r w:rsidR="006047EB" w:rsidRPr="005776CA">
        <w:rPr>
          <w:rFonts w:cs="AL-Mohanad" w:hint="cs"/>
          <w:b/>
          <w:bCs w:val="0"/>
          <w:sz w:val="27"/>
          <w:szCs w:val="27"/>
          <w:rtl/>
        </w:rPr>
        <w:t>؛</w:t>
      </w:r>
      <w:r w:rsidRPr="005776CA">
        <w:rPr>
          <w:rFonts w:cs="AL-Mohanad" w:hint="cs"/>
          <w:b/>
          <w:bCs w:val="0"/>
          <w:sz w:val="27"/>
          <w:szCs w:val="27"/>
          <w:rtl/>
        </w:rPr>
        <w:t xml:space="preserve"> وأمّا بناءً على دعوى شموله ــ لغة</w:t>
      </w:r>
      <w:r w:rsidR="006047EB" w:rsidRPr="005776CA">
        <w:rPr>
          <w:rFonts w:cs="AL-Mohanad" w:hint="cs"/>
          <w:b/>
          <w:bCs w:val="0"/>
          <w:sz w:val="27"/>
          <w:szCs w:val="27"/>
          <w:rtl/>
        </w:rPr>
        <w:t>ً</w:t>
      </w:r>
      <w:r w:rsidRPr="005776CA">
        <w:rPr>
          <w:rFonts w:cs="AL-Mohanad" w:hint="cs"/>
          <w:b/>
          <w:bCs w:val="0"/>
          <w:sz w:val="27"/>
          <w:szCs w:val="27"/>
          <w:rtl/>
        </w:rPr>
        <w:t xml:space="preserve"> أو شرعاً ــ وكون الوصف </w:t>
      </w:r>
      <w:r w:rsidRPr="005776CA">
        <w:rPr>
          <w:rFonts w:ascii="Islamic Units 1" w:hAnsi="Islamic Units 1" w:cs="AL-Mohanad" w:hint="cs"/>
          <w:b/>
          <w:bCs w:val="0"/>
          <w:szCs w:val="24"/>
          <w:rtl/>
        </w:rPr>
        <w:t>«</w:t>
      </w:r>
      <w:r w:rsidRPr="005776CA">
        <w:rPr>
          <w:rFonts w:cs="AL-Mohanad" w:hint="cs"/>
          <w:b/>
          <w:bCs w:val="0"/>
          <w:sz w:val="27"/>
          <w:szCs w:val="27"/>
          <w:rtl/>
        </w:rPr>
        <w:t>ذكر</w:t>
      </w:r>
      <w:r w:rsidRPr="005776CA">
        <w:rPr>
          <w:rFonts w:ascii="Islamic Units 1" w:hAnsi="Islamic Units 1" w:cs="AL-Mohanad" w:hint="cs"/>
          <w:b/>
          <w:bCs w:val="0"/>
          <w:szCs w:val="24"/>
          <w:rtl/>
        </w:rPr>
        <w:t>»</w:t>
      </w:r>
      <w:r w:rsidRPr="005776CA">
        <w:rPr>
          <w:rFonts w:cs="AL-Mohanad" w:hint="cs"/>
          <w:b/>
          <w:bCs w:val="0"/>
          <w:sz w:val="27"/>
          <w:szCs w:val="27"/>
          <w:rtl/>
        </w:rPr>
        <w:t xml:space="preserve"> فهذا ما لا يُريده المستدلّ.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4ـ هذا كلّ</w:t>
      </w:r>
      <w:r w:rsidR="006047EB" w:rsidRPr="005776CA">
        <w:rPr>
          <w:rFonts w:cs="AL-Mohanad" w:hint="cs"/>
          <w:b/>
          <w:bCs w:val="0"/>
          <w:sz w:val="27"/>
          <w:szCs w:val="27"/>
          <w:rtl/>
        </w:rPr>
        <w:t>ُه، م</w:t>
      </w:r>
      <w:r w:rsidRPr="005776CA">
        <w:rPr>
          <w:rFonts w:cs="AL-Mohanad" w:hint="cs"/>
          <w:b/>
          <w:bCs w:val="0"/>
          <w:sz w:val="27"/>
          <w:szCs w:val="27"/>
          <w:rtl/>
        </w:rPr>
        <w:t xml:space="preserve">ضافاً </w:t>
      </w:r>
      <w:r w:rsidR="006047EB" w:rsidRPr="005776CA">
        <w:rPr>
          <w:rFonts w:cs="AL-Mohanad" w:hint="cs"/>
          <w:b/>
          <w:bCs w:val="0"/>
          <w:sz w:val="27"/>
          <w:szCs w:val="27"/>
          <w:rtl/>
        </w:rPr>
        <w:t>إ</w:t>
      </w:r>
      <w:r w:rsidRPr="005776CA">
        <w:rPr>
          <w:rFonts w:cs="AL-Mohanad" w:hint="cs"/>
          <w:b/>
          <w:bCs w:val="0"/>
          <w:sz w:val="27"/>
          <w:szCs w:val="27"/>
          <w:rtl/>
        </w:rPr>
        <w:t>لى عدم جدوى هذا البحث من الأساس؛ لعدم ثبوت هذه اللفظة عند أهل الحديث، وأيضاً فإنّ لفظ الع</w:t>
      </w:r>
      <w:r w:rsidR="006047EB" w:rsidRPr="005776CA">
        <w:rPr>
          <w:rFonts w:cs="AL-Mohanad" w:hint="cs"/>
          <w:b/>
          <w:bCs w:val="0"/>
          <w:sz w:val="27"/>
          <w:szCs w:val="27"/>
          <w:rtl/>
        </w:rPr>
        <w:t>َ</w:t>
      </w:r>
      <w:r w:rsidRPr="005776CA">
        <w:rPr>
          <w:rFonts w:cs="AL-Mohanad" w:hint="cs"/>
          <w:b/>
          <w:bCs w:val="0"/>
          <w:sz w:val="27"/>
          <w:szCs w:val="27"/>
          <w:rtl/>
        </w:rPr>
        <w:t>صَبة لغة</w:t>
      </w:r>
      <w:r w:rsidR="006047EB" w:rsidRPr="005776CA">
        <w:rPr>
          <w:rFonts w:cs="AL-Mohanad" w:hint="cs"/>
          <w:b/>
          <w:bCs w:val="0"/>
          <w:sz w:val="27"/>
          <w:szCs w:val="27"/>
          <w:rtl/>
        </w:rPr>
        <w:t>ً</w:t>
      </w:r>
      <w:r w:rsidRPr="005776CA">
        <w:rPr>
          <w:rFonts w:cs="AL-Mohanad" w:hint="cs"/>
          <w:b/>
          <w:bCs w:val="0"/>
          <w:sz w:val="27"/>
          <w:szCs w:val="27"/>
          <w:rtl/>
        </w:rPr>
        <w:t xml:space="preserve"> لا يتطابق مع المعنى المصطلح في الفقه السنّي، كما أوضحناه في البحث اللغوي، فراج</w:t>
      </w:r>
      <w:r w:rsidR="00B5135D">
        <w:rPr>
          <w:rFonts w:cs="AL-Mohanad" w:hint="cs"/>
          <w:b/>
          <w:bCs w:val="0"/>
          <w:sz w:val="27"/>
          <w:szCs w:val="27"/>
          <w:rtl/>
        </w:rPr>
        <w:t>ِ</w:t>
      </w:r>
      <w:r w:rsidRPr="005776CA">
        <w:rPr>
          <w:rFonts w:cs="AL-Mohanad" w:hint="cs"/>
          <w:b/>
          <w:bCs w:val="0"/>
          <w:sz w:val="27"/>
          <w:szCs w:val="27"/>
          <w:rtl/>
        </w:rPr>
        <w:t>ع</w:t>
      </w:r>
      <w:r w:rsidR="00B5135D">
        <w:rPr>
          <w:rFonts w:cs="AL-Mohanad" w:hint="cs"/>
          <w:b/>
          <w:bCs w:val="0"/>
          <w:sz w:val="27"/>
          <w:szCs w:val="27"/>
          <w:rtl/>
        </w:rPr>
        <w:t>ْ</w:t>
      </w:r>
      <w:r w:rsidR="006047EB" w:rsidRPr="005776CA">
        <w:rPr>
          <w:rFonts w:cs="AL-Mohanad" w:hint="cs"/>
          <w:b/>
          <w:bCs w:val="0"/>
          <w:sz w:val="27"/>
          <w:szCs w:val="27"/>
          <w:rtl/>
        </w:rPr>
        <w:t>.</w:t>
      </w:r>
      <w:r w:rsidRPr="005776CA">
        <w:rPr>
          <w:rFonts w:cs="AL-Mohanad" w:hint="cs"/>
          <w:b/>
          <w:bCs w:val="0"/>
          <w:sz w:val="27"/>
          <w:szCs w:val="27"/>
          <w:rtl/>
        </w:rPr>
        <w:t xml:space="preserve"> </w:t>
      </w:r>
    </w:p>
    <w:p w:rsidR="002617F7" w:rsidRPr="005776CA" w:rsidRDefault="002617F7" w:rsidP="00126B3B">
      <w:pPr>
        <w:pStyle w:val="af5"/>
        <w:adjustRightInd w:val="0"/>
        <w:spacing w:line="400" w:lineRule="exact"/>
        <w:ind w:firstLine="567"/>
        <w:rPr>
          <w:rFonts w:cs="AL-Mohanad"/>
          <w:b/>
          <w:bCs w:val="0"/>
          <w:sz w:val="27"/>
          <w:szCs w:val="27"/>
          <w:rtl/>
          <w:lang w:bidi="fa-IR"/>
        </w:rPr>
      </w:pPr>
      <w:r w:rsidRPr="005776CA">
        <w:rPr>
          <w:rFonts w:cs="AL-Mohanad" w:hint="cs"/>
          <w:b/>
          <w:bCs w:val="0"/>
          <w:sz w:val="27"/>
          <w:szCs w:val="27"/>
          <w:rtl/>
        </w:rPr>
        <w:t>ومن الطريف أن ننقل ما ورد في كتاب الاستغاثة</w:t>
      </w:r>
      <w:r w:rsidR="006047EB" w:rsidRPr="005776CA">
        <w:rPr>
          <w:rFonts w:cs="AL-Mohanad" w:hint="cs"/>
          <w:b/>
          <w:bCs w:val="0"/>
          <w:sz w:val="27"/>
          <w:szCs w:val="27"/>
          <w:rtl/>
        </w:rPr>
        <w:t>،</w:t>
      </w:r>
      <w:r w:rsidRPr="005776CA">
        <w:rPr>
          <w:rFonts w:cs="AL-Mohanad" w:hint="cs"/>
          <w:b/>
          <w:bCs w:val="0"/>
          <w:sz w:val="27"/>
          <w:szCs w:val="27"/>
          <w:rtl/>
        </w:rPr>
        <w:t xml:space="preserve"> تعليقاً على حديث الع</w:t>
      </w:r>
      <w:r w:rsidR="006047EB" w:rsidRPr="005776CA">
        <w:rPr>
          <w:rFonts w:cs="AL-Mohanad" w:hint="cs"/>
          <w:b/>
          <w:bCs w:val="0"/>
          <w:sz w:val="27"/>
          <w:szCs w:val="27"/>
          <w:rtl/>
        </w:rPr>
        <w:t>َ</w:t>
      </w:r>
      <w:r w:rsidRPr="005776CA">
        <w:rPr>
          <w:rFonts w:cs="AL-Mohanad" w:hint="cs"/>
          <w:b/>
          <w:bCs w:val="0"/>
          <w:sz w:val="27"/>
          <w:szCs w:val="27"/>
          <w:rtl/>
        </w:rPr>
        <w:t>صَبة:</w:t>
      </w:r>
      <w:r w:rsidR="006047EB" w:rsidRPr="005776CA">
        <w:rPr>
          <w:rFonts w:cs="AL-Mohanad" w:hint="cs"/>
          <w:b/>
          <w:bCs w:val="0"/>
          <w:sz w:val="27"/>
          <w:szCs w:val="27"/>
          <w:rtl/>
        </w:rPr>
        <w:t xml:space="preserve"> ...</w:t>
      </w:r>
      <w:r w:rsidRPr="005776CA">
        <w:rPr>
          <w:rFonts w:cs="AL-Mohanad" w:hint="cs"/>
          <w:b/>
          <w:bCs w:val="0"/>
          <w:sz w:val="27"/>
          <w:szCs w:val="27"/>
          <w:rtl/>
        </w:rPr>
        <w:t>والرسول</w:t>
      </w:r>
      <w:r w:rsidR="007509AA" w:rsidRPr="007509AA">
        <w:rPr>
          <w:rFonts w:ascii="Mosawi" w:hAnsi="Mosawi" w:cs="Mosawi"/>
          <w:b/>
          <w:sz w:val="22"/>
          <w:szCs w:val="22"/>
          <w:rtl/>
        </w:rPr>
        <w:t>‘</w:t>
      </w:r>
      <w:r w:rsidRPr="005776CA">
        <w:rPr>
          <w:rFonts w:cs="AL-Mohanad" w:hint="cs"/>
          <w:b/>
          <w:bCs w:val="0"/>
          <w:sz w:val="27"/>
          <w:szCs w:val="27"/>
          <w:rtl/>
        </w:rPr>
        <w:t xml:space="preserve"> قال: أنا أفصح ال</w:t>
      </w:r>
      <w:r w:rsidR="006047EB" w:rsidRPr="005776CA">
        <w:rPr>
          <w:rFonts w:cs="AL-Mohanad" w:hint="cs"/>
          <w:b/>
          <w:bCs w:val="0"/>
          <w:sz w:val="27"/>
          <w:szCs w:val="27"/>
          <w:rtl/>
        </w:rPr>
        <w:t>ع</w:t>
      </w:r>
      <w:r w:rsidRPr="005776CA">
        <w:rPr>
          <w:rFonts w:cs="AL-Mohanad" w:hint="cs"/>
          <w:b/>
          <w:bCs w:val="0"/>
          <w:sz w:val="27"/>
          <w:szCs w:val="27"/>
          <w:rtl/>
        </w:rPr>
        <w:t>رب ولا فخر، وكذلك يجب أن يكون الرسول</w:t>
      </w:r>
      <w:r w:rsidR="007509AA" w:rsidRPr="007509AA">
        <w:rPr>
          <w:rFonts w:ascii="Mosawi" w:hAnsi="Mosawi" w:cs="Mosawi"/>
          <w:b/>
          <w:sz w:val="22"/>
          <w:szCs w:val="22"/>
          <w:rtl/>
        </w:rPr>
        <w:t>‘</w:t>
      </w:r>
      <w:r w:rsidRPr="005776CA">
        <w:rPr>
          <w:rFonts w:cs="AL-Mohanad" w:hint="cs"/>
          <w:b/>
          <w:bCs w:val="0"/>
          <w:sz w:val="27"/>
          <w:szCs w:val="27"/>
          <w:rtl/>
        </w:rPr>
        <w:t xml:space="preserve"> أفصح الخلق</w:t>
      </w:r>
      <w:r w:rsidR="006047EB" w:rsidRPr="005776CA">
        <w:rPr>
          <w:rFonts w:cs="AL-Mohanad" w:hint="cs"/>
          <w:b/>
          <w:bCs w:val="0"/>
          <w:sz w:val="27"/>
          <w:szCs w:val="27"/>
          <w:rtl/>
        </w:rPr>
        <w:t>،</w:t>
      </w:r>
      <w:r w:rsidRPr="005776CA">
        <w:rPr>
          <w:rFonts w:cs="AL-Mohanad" w:hint="cs"/>
          <w:b/>
          <w:bCs w:val="0"/>
          <w:sz w:val="27"/>
          <w:szCs w:val="27"/>
          <w:rtl/>
        </w:rPr>
        <w:t xml:space="preserve"> وأعلمهم بالحقائق، فكيف يجوز أن يقول الرسول</w:t>
      </w:r>
      <w:r w:rsidR="007509AA" w:rsidRPr="007509AA">
        <w:rPr>
          <w:rFonts w:ascii="Mosawi" w:hAnsi="Mosawi" w:cs="Mosawi"/>
          <w:b/>
          <w:sz w:val="22"/>
          <w:szCs w:val="22"/>
          <w:rtl/>
        </w:rPr>
        <w:t>‘</w:t>
      </w:r>
      <w:r w:rsidR="006047EB" w:rsidRPr="005776CA">
        <w:rPr>
          <w:rFonts w:cs="AL-Mohanad" w:hint="cs"/>
          <w:b/>
          <w:bCs w:val="0"/>
          <w:sz w:val="27"/>
          <w:szCs w:val="27"/>
          <w:rtl/>
        </w:rPr>
        <w:t>،</w:t>
      </w:r>
      <w:r w:rsidRPr="005776CA">
        <w:rPr>
          <w:rFonts w:cs="AL-Mohanad" w:hint="cs"/>
          <w:b/>
          <w:bCs w:val="0"/>
          <w:sz w:val="27"/>
          <w:szCs w:val="27"/>
          <w:rtl/>
        </w:rPr>
        <w:t xml:space="preserve"> مع فصاحته وعلمه وحكمته</w:t>
      </w:r>
      <w:r w:rsidR="006047EB" w:rsidRPr="005776CA">
        <w:rPr>
          <w:rFonts w:cs="AL-Mohanad" w:hint="cs"/>
          <w:b/>
          <w:bCs w:val="0"/>
          <w:sz w:val="27"/>
          <w:szCs w:val="27"/>
          <w:rtl/>
        </w:rPr>
        <w:t>:</w:t>
      </w:r>
      <w:r w:rsidRPr="005776CA">
        <w:rPr>
          <w:rFonts w:cs="AL-Mohanad" w:hint="cs"/>
          <w:b/>
          <w:bCs w:val="0"/>
          <w:sz w:val="27"/>
          <w:szCs w:val="27"/>
          <w:rtl/>
        </w:rPr>
        <w:t xml:space="preserve"> </w:t>
      </w:r>
      <w:r w:rsidRPr="005776CA">
        <w:rPr>
          <w:rFonts w:ascii="Islamic Units 1" w:hAnsi="Islamic Units 1" w:cs="AL-Mohanad" w:hint="cs"/>
          <w:b/>
          <w:bCs w:val="0"/>
          <w:szCs w:val="24"/>
          <w:rtl/>
        </w:rPr>
        <w:t>«</w:t>
      </w:r>
      <w:r w:rsidRPr="005776CA">
        <w:rPr>
          <w:rFonts w:cs="AL-Mohanad" w:hint="cs"/>
          <w:b/>
          <w:bCs w:val="0"/>
          <w:sz w:val="27"/>
          <w:szCs w:val="27"/>
          <w:rtl/>
        </w:rPr>
        <w:t>ع</w:t>
      </w:r>
      <w:r w:rsidR="006047EB" w:rsidRPr="005776CA">
        <w:rPr>
          <w:rFonts w:cs="AL-Mohanad" w:hint="cs"/>
          <w:b/>
          <w:bCs w:val="0"/>
          <w:sz w:val="27"/>
          <w:szCs w:val="27"/>
          <w:rtl/>
        </w:rPr>
        <w:t>َ</w:t>
      </w:r>
      <w:r w:rsidRPr="005776CA">
        <w:rPr>
          <w:rFonts w:cs="AL-Mohanad" w:hint="cs"/>
          <w:b/>
          <w:bCs w:val="0"/>
          <w:sz w:val="27"/>
          <w:szCs w:val="27"/>
          <w:rtl/>
        </w:rPr>
        <w:t>صَبة ذكر</w:t>
      </w:r>
      <w:r w:rsidRPr="005776CA">
        <w:rPr>
          <w:rFonts w:ascii="Islamic Units 1" w:hAnsi="Islamic Units 1" w:cs="AL-Mohanad" w:hint="cs"/>
          <w:b/>
          <w:bCs w:val="0"/>
          <w:szCs w:val="24"/>
          <w:rtl/>
        </w:rPr>
        <w:t>»</w:t>
      </w:r>
      <w:r w:rsidR="006047EB" w:rsidRPr="005776CA">
        <w:rPr>
          <w:rFonts w:cs="AL-Mohanad" w:hint="cs"/>
          <w:b/>
          <w:bCs w:val="0"/>
          <w:sz w:val="27"/>
          <w:szCs w:val="27"/>
          <w:rtl/>
        </w:rPr>
        <w:t>؟!</w:t>
      </w:r>
      <w:r w:rsidRPr="005776CA">
        <w:rPr>
          <w:rFonts w:cs="AL-Mohanad" w:hint="cs"/>
          <w:b/>
          <w:bCs w:val="0"/>
          <w:sz w:val="27"/>
          <w:szCs w:val="27"/>
          <w:rtl/>
        </w:rPr>
        <w:t xml:space="preserve"> ولو تكلّ</w:t>
      </w:r>
      <w:r w:rsidR="006047EB" w:rsidRPr="005776CA">
        <w:rPr>
          <w:rFonts w:cs="AL-Mohanad" w:hint="cs"/>
          <w:b/>
          <w:bCs w:val="0"/>
          <w:sz w:val="27"/>
          <w:szCs w:val="27"/>
          <w:rtl/>
        </w:rPr>
        <w:t>َ</w:t>
      </w:r>
      <w:r w:rsidRPr="005776CA">
        <w:rPr>
          <w:rFonts w:cs="AL-Mohanad" w:hint="cs"/>
          <w:b/>
          <w:bCs w:val="0"/>
          <w:sz w:val="27"/>
          <w:szCs w:val="27"/>
          <w:rtl/>
        </w:rPr>
        <w:t>م بهذا جهل الناس بالعربية من الولدان والنسوان لسخر منه...</w:t>
      </w:r>
      <w:r w:rsidR="006047EB" w:rsidRPr="005776CA">
        <w:rPr>
          <w:rFonts w:cs="AL-Mohanad" w:hint="cs"/>
          <w:b/>
          <w:bCs w:val="0"/>
          <w:sz w:val="27"/>
          <w:szCs w:val="27"/>
          <w:rtl/>
        </w:rPr>
        <w:t>؛</w:t>
      </w:r>
      <w:r w:rsidRPr="005776CA">
        <w:rPr>
          <w:rFonts w:cs="AL-Mohanad" w:hint="cs"/>
          <w:b/>
          <w:bCs w:val="0"/>
          <w:sz w:val="27"/>
          <w:szCs w:val="27"/>
          <w:rtl/>
        </w:rPr>
        <w:t xml:space="preserve"> إذ كانت الع</w:t>
      </w:r>
      <w:r w:rsidR="006047EB" w:rsidRPr="005776CA">
        <w:rPr>
          <w:rFonts w:cs="AL-Mohanad" w:hint="cs"/>
          <w:b/>
          <w:bCs w:val="0"/>
          <w:sz w:val="27"/>
          <w:szCs w:val="27"/>
          <w:rtl/>
        </w:rPr>
        <w:t>َ</w:t>
      </w:r>
      <w:r w:rsidRPr="005776CA">
        <w:rPr>
          <w:rFonts w:cs="AL-Mohanad" w:hint="cs"/>
          <w:b/>
          <w:bCs w:val="0"/>
          <w:sz w:val="27"/>
          <w:szCs w:val="27"/>
          <w:rtl/>
        </w:rPr>
        <w:t>صَبة في اللغة هم الذكران...</w:t>
      </w:r>
      <w:r w:rsidRPr="005776CA">
        <w:rPr>
          <w:rFonts w:cs="AL-Mohanad" w:hint="cs"/>
          <w:b/>
          <w:bCs w:val="0"/>
          <w:sz w:val="27"/>
          <w:szCs w:val="27"/>
          <w:vertAlign w:val="superscript"/>
          <w:rtl/>
        </w:rPr>
        <w:t>(</w:t>
      </w:r>
      <w:r w:rsidRPr="005776CA">
        <w:rPr>
          <w:rStyle w:val="ac"/>
          <w:rFonts w:cs="AL-Mohanad"/>
          <w:b/>
          <w:bCs w:val="0"/>
          <w:sz w:val="27"/>
          <w:szCs w:val="27"/>
          <w:rtl/>
        </w:rPr>
        <w:endnoteReference w:id="336"/>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sz w:val="27"/>
          <w:szCs w:val="27"/>
          <w:rtl/>
        </w:rPr>
        <w:t xml:space="preserve">ثالثاً: </w:t>
      </w:r>
      <w:r w:rsidRPr="005776CA">
        <w:rPr>
          <w:rFonts w:cs="AL-Mohanad" w:hint="cs"/>
          <w:b/>
          <w:bCs w:val="0"/>
          <w:sz w:val="27"/>
          <w:szCs w:val="27"/>
          <w:rtl/>
        </w:rPr>
        <w:t>إنّ هذا الحديث</w:t>
      </w:r>
      <w:r w:rsidR="00377F29" w:rsidRPr="005776CA">
        <w:rPr>
          <w:rFonts w:cs="AL-Mohanad" w:hint="cs"/>
          <w:b/>
          <w:bCs w:val="0"/>
          <w:sz w:val="27"/>
          <w:szCs w:val="27"/>
          <w:rtl/>
        </w:rPr>
        <w:t>،</w:t>
      </w:r>
      <w:r w:rsidRPr="005776CA">
        <w:rPr>
          <w:rFonts w:cs="AL-Mohanad" w:hint="cs"/>
          <w:b/>
          <w:bCs w:val="0"/>
          <w:sz w:val="27"/>
          <w:szCs w:val="27"/>
          <w:rtl/>
        </w:rPr>
        <w:t xml:space="preserve"> سواء كان بهذه الصيغة أو بغيرها</w:t>
      </w:r>
      <w:r w:rsidR="00377F29" w:rsidRPr="005776CA">
        <w:rPr>
          <w:rFonts w:cs="AL-Mohanad" w:hint="cs"/>
          <w:b/>
          <w:bCs w:val="0"/>
          <w:sz w:val="27"/>
          <w:szCs w:val="27"/>
          <w:rtl/>
        </w:rPr>
        <w:t>،</w:t>
      </w:r>
      <w:r w:rsidRPr="005776CA">
        <w:rPr>
          <w:rFonts w:cs="AL-Mohanad" w:hint="cs"/>
          <w:b/>
          <w:bCs w:val="0"/>
          <w:sz w:val="27"/>
          <w:szCs w:val="27"/>
          <w:rtl/>
        </w:rPr>
        <w:t xml:space="preserve"> لا يُثبت نظرية التعصيب السنّية؛ لأنّه يُخصّ</w:t>
      </w:r>
      <w:r w:rsidR="00377F29" w:rsidRPr="005776CA">
        <w:rPr>
          <w:rFonts w:cs="AL-Mohanad" w:hint="cs"/>
          <w:b/>
          <w:bCs w:val="0"/>
          <w:sz w:val="27"/>
          <w:szCs w:val="27"/>
          <w:rtl/>
        </w:rPr>
        <w:t>ِ</w:t>
      </w:r>
      <w:r w:rsidRPr="005776CA">
        <w:rPr>
          <w:rFonts w:cs="AL-Mohanad" w:hint="cs"/>
          <w:b/>
          <w:bCs w:val="0"/>
          <w:sz w:val="27"/>
          <w:szCs w:val="27"/>
          <w:rtl/>
        </w:rPr>
        <w:t>ص إعطاء ما فضل من التركة للذكر، فلا يشمل الع</w:t>
      </w:r>
      <w:r w:rsidR="00377F29" w:rsidRPr="005776CA">
        <w:rPr>
          <w:rFonts w:cs="AL-Mohanad" w:hint="cs"/>
          <w:b/>
          <w:bCs w:val="0"/>
          <w:sz w:val="27"/>
          <w:szCs w:val="27"/>
          <w:rtl/>
        </w:rPr>
        <w:t>َ</w:t>
      </w:r>
      <w:r w:rsidRPr="005776CA">
        <w:rPr>
          <w:rFonts w:cs="AL-Mohanad" w:hint="cs"/>
          <w:b/>
          <w:bCs w:val="0"/>
          <w:sz w:val="27"/>
          <w:szCs w:val="27"/>
          <w:rtl/>
        </w:rPr>
        <w:t>صَبة بالغير</w:t>
      </w:r>
      <w:r w:rsidR="00377F29" w:rsidRPr="005776CA">
        <w:rPr>
          <w:rFonts w:cs="AL-Mohanad" w:hint="cs"/>
          <w:b/>
          <w:bCs w:val="0"/>
          <w:sz w:val="27"/>
          <w:szCs w:val="27"/>
          <w:rtl/>
        </w:rPr>
        <w:t>،</w:t>
      </w:r>
      <w:r w:rsidRPr="005776CA">
        <w:rPr>
          <w:rFonts w:cs="AL-Mohanad" w:hint="cs"/>
          <w:b/>
          <w:bCs w:val="0"/>
          <w:sz w:val="27"/>
          <w:szCs w:val="27"/>
          <w:rtl/>
        </w:rPr>
        <w:t xml:space="preserve"> ولا الع</w:t>
      </w:r>
      <w:r w:rsidR="00B5135D">
        <w:rPr>
          <w:rFonts w:cs="AL-Mohanad" w:hint="cs"/>
          <w:b/>
          <w:bCs w:val="0"/>
          <w:sz w:val="27"/>
          <w:szCs w:val="27"/>
          <w:rtl/>
        </w:rPr>
        <w:t>َ</w:t>
      </w:r>
      <w:r w:rsidRPr="005776CA">
        <w:rPr>
          <w:rFonts w:cs="AL-Mohanad" w:hint="cs"/>
          <w:b/>
          <w:bCs w:val="0"/>
          <w:sz w:val="27"/>
          <w:szCs w:val="27"/>
          <w:rtl/>
        </w:rPr>
        <w:t xml:space="preserve">صَبة مع الغير.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وقد قرّ</w:t>
      </w:r>
      <w:r w:rsidR="00377F29" w:rsidRPr="005776CA">
        <w:rPr>
          <w:rFonts w:cs="AL-Mohanad" w:hint="cs"/>
          <w:b/>
          <w:bCs w:val="0"/>
          <w:sz w:val="27"/>
          <w:szCs w:val="27"/>
          <w:rtl/>
        </w:rPr>
        <w:t>َ</w:t>
      </w:r>
      <w:r w:rsidRPr="005776CA">
        <w:rPr>
          <w:rFonts w:cs="AL-Mohanad" w:hint="cs"/>
          <w:b/>
          <w:bCs w:val="0"/>
          <w:sz w:val="27"/>
          <w:szCs w:val="27"/>
          <w:rtl/>
        </w:rPr>
        <w:t>ر ابن</w:t>
      </w:r>
      <w:r w:rsidR="00377F29" w:rsidRPr="005776CA">
        <w:rPr>
          <w:rFonts w:cs="AL-Mohanad" w:hint="cs"/>
          <w:b/>
          <w:bCs w:val="0"/>
          <w:sz w:val="27"/>
          <w:szCs w:val="27"/>
          <w:rtl/>
        </w:rPr>
        <w:t>ُ</w:t>
      </w:r>
      <w:r w:rsidRPr="005776CA">
        <w:rPr>
          <w:rFonts w:cs="AL-Mohanad" w:hint="cs"/>
          <w:b/>
          <w:bCs w:val="0"/>
          <w:sz w:val="27"/>
          <w:szCs w:val="27"/>
          <w:rtl/>
        </w:rPr>
        <w:t xml:space="preserve"> دقيق العيد إشكال عدم الشمول للع</w:t>
      </w:r>
      <w:r w:rsidR="00377F29" w:rsidRPr="005776CA">
        <w:rPr>
          <w:rFonts w:cs="AL-Mohanad" w:hint="cs"/>
          <w:b/>
          <w:bCs w:val="0"/>
          <w:sz w:val="27"/>
          <w:szCs w:val="27"/>
          <w:rtl/>
        </w:rPr>
        <w:t>َ</w:t>
      </w:r>
      <w:r w:rsidRPr="005776CA">
        <w:rPr>
          <w:rFonts w:cs="AL-Mohanad" w:hint="cs"/>
          <w:b/>
          <w:bCs w:val="0"/>
          <w:sz w:val="27"/>
          <w:szCs w:val="27"/>
          <w:rtl/>
        </w:rPr>
        <w:t xml:space="preserve">صَبة مع الغير، </w:t>
      </w:r>
      <w:r w:rsidR="00377F29" w:rsidRPr="005776CA">
        <w:rPr>
          <w:rFonts w:cs="AL-Mohanad" w:hint="cs"/>
          <w:b/>
          <w:bCs w:val="0"/>
          <w:sz w:val="27"/>
          <w:szCs w:val="27"/>
          <w:rtl/>
        </w:rPr>
        <w:t>ف</w:t>
      </w:r>
      <w:r w:rsidRPr="005776CA">
        <w:rPr>
          <w:rFonts w:cs="AL-Mohanad" w:hint="cs"/>
          <w:b/>
          <w:bCs w:val="0"/>
          <w:sz w:val="27"/>
          <w:szCs w:val="27"/>
          <w:rtl/>
        </w:rPr>
        <w:t>قال: قد استشكل بأنّ الأخوات ع</w:t>
      </w:r>
      <w:r w:rsidR="00377F29" w:rsidRPr="005776CA">
        <w:rPr>
          <w:rFonts w:cs="AL-Mohanad" w:hint="cs"/>
          <w:b/>
          <w:bCs w:val="0"/>
          <w:sz w:val="27"/>
          <w:szCs w:val="27"/>
          <w:rtl/>
        </w:rPr>
        <w:t>َ</w:t>
      </w:r>
      <w:r w:rsidRPr="005776CA">
        <w:rPr>
          <w:rFonts w:cs="AL-Mohanad" w:hint="cs"/>
          <w:b/>
          <w:bCs w:val="0"/>
          <w:sz w:val="27"/>
          <w:szCs w:val="27"/>
          <w:rtl/>
        </w:rPr>
        <w:t>صَبات البنات، والحديث يقتضي اشتراط الذكورة في الع</w:t>
      </w:r>
      <w:r w:rsidR="00377F29" w:rsidRPr="005776CA">
        <w:rPr>
          <w:rFonts w:cs="AL-Mohanad" w:hint="cs"/>
          <w:b/>
          <w:bCs w:val="0"/>
          <w:sz w:val="27"/>
          <w:szCs w:val="27"/>
          <w:rtl/>
        </w:rPr>
        <w:t>َ</w:t>
      </w:r>
      <w:r w:rsidRPr="005776CA">
        <w:rPr>
          <w:rFonts w:cs="AL-Mohanad" w:hint="cs"/>
          <w:b/>
          <w:bCs w:val="0"/>
          <w:sz w:val="27"/>
          <w:szCs w:val="27"/>
          <w:rtl/>
        </w:rPr>
        <w:t>صَبة المستحقّ للباقي بعد الفروض</w:t>
      </w:r>
      <w:r w:rsidRPr="005776CA">
        <w:rPr>
          <w:rFonts w:cs="AL-Mohanad" w:hint="cs"/>
          <w:b/>
          <w:bCs w:val="0"/>
          <w:sz w:val="27"/>
          <w:szCs w:val="27"/>
          <w:vertAlign w:val="superscript"/>
          <w:rtl/>
        </w:rPr>
        <w:t>(</w:t>
      </w:r>
      <w:r w:rsidRPr="005776CA">
        <w:rPr>
          <w:rStyle w:val="ac"/>
          <w:rFonts w:cs="AL-Mohanad"/>
          <w:b/>
          <w:bCs w:val="0"/>
          <w:sz w:val="27"/>
          <w:szCs w:val="27"/>
          <w:rtl/>
        </w:rPr>
        <w:endnoteReference w:id="337"/>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w:t>
      </w:r>
    </w:p>
    <w:p w:rsidR="002617F7" w:rsidRPr="005776CA" w:rsidRDefault="002617F7" w:rsidP="00D55327">
      <w:pPr>
        <w:pStyle w:val="af5"/>
        <w:widowControl w:val="0"/>
        <w:adjustRightInd w:val="0"/>
        <w:spacing w:line="400" w:lineRule="exact"/>
        <w:ind w:firstLine="567"/>
        <w:rPr>
          <w:rFonts w:cs="AL-Mohanad"/>
          <w:sz w:val="27"/>
          <w:szCs w:val="27"/>
          <w:rtl/>
        </w:rPr>
      </w:pPr>
      <w:r w:rsidRPr="005776CA">
        <w:rPr>
          <w:rFonts w:cs="AL-Mohanad" w:hint="cs"/>
          <w:b/>
          <w:bCs w:val="0"/>
          <w:sz w:val="27"/>
          <w:szCs w:val="27"/>
          <w:rtl/>
        </w:rPr>
        <w:t xml:space="preserve"> </w:t>
      </w:r>
      <w:r w:rsidRPr="005776CA">
        <w:rPr>
          <w:rFonts w:cs="AL-Mohanad" w:hint="cs"/>
          <w:sz w:val="27"/>
          <w:szCs w:val="27"/>
          <w:rtl/>
        </w:rPr>
        <w:t xml:space="preserve">محاولةٌ للإجابة: </w:t>
      </w:r>
      <w:r w:rsidRPr="005776CA">
        <w:rPr>
          <w:rFonts w:cs="AL-Mohanad" w:hint="cs"/>
          <w:b/>
          <w:bCs w:val="0"/>
          <w:sz w:val="27"/>
          <w:szCs w:val="27"/>
          <w:rtl/>
        </w:rPr>
        <w:t xml:space="preserve">وقد حاول ابن دقيق العيد الإجابة، قائلاً: والجواب: </w:t>
      </w:r>
      <w:r w:rsidR="00377F29" w:rsidRPr="005776CA">
        <w:rPr>
          <w:rFonts w:cs="AL-Mohanad" w:hint="cs"/>
          <w:b/>
          <w:bCs w:val="0"/>
          <w:sz w:val="27"/>
          <w:szCs w:val="27"/>
          <w:rtl/>
        </w:rPr>
        <w:t>إ</w:t>
      </w:r>
      <w:r w:rsidRPr="005776CA">
        <w:rPr>
          <w:rFonts w:cs="AL-Mohanad" w:hint="cs"/>
          <w:b/>
          <w:bCs w:val="0"/>
          <w:sz w:val="27"/>
          <w:szCs w:val="27"/>
          <w:rtl/>
        </w:rPr>
        <w:t xml:space="preserve">نّه من </w:t>
      </w:r>
      <w:r w:rsidRPr="005776CA">
        <w:rPr>
          <w:rFonts w:cs="AL-Mohanad" w:hint="cs"/>
          <w:b/>
          <w:bCs w:val="0"/>
          <w:sz w:val="27"/>
          <w:szCs w:val="27"/>
          <w:rtl/>
        </w:rPr>
        <w:lastRenderedPageBreak/>
        <w:t>طريق المفهوم، وقد اختُلف هل له عموم</w:t>
      </w:r>
      <w:r w:rsidR="00377F29" w:rsidRPr="005776CA">
        <w:rPr>
          <w:rFonts w:cs="AL-Mohanad" w:hint="cs"/>
          <w:b/>
          <w:bCs w:val="0"/>
          <w:sz w:val="27"/>
          <w:szCs w:val="27"/>
          <w:rtl/>
        </w:rPr>
        <w:t>؟</w:t>
      </w:r>
      <w:r w:rsidRPr="005776CA">
        <w:rPr>
          <w:rFonts w:cs="AL-Mohanad" w:hint="cs"/>
          <w:b/>
          <w:bCs w:val="0"/>
          <w:sz w:val="27"/>
          <w:szCs w:val="27"/>
          <w:rtl/>
        </w:rPr>
        <w:t xml:space="preserve"> وعلى </w:t>
      </w:r>
      <w:proofErr w:type="spellStart"/>
      <w:r w:rsidRPr="005776CA">
        <w:rPr>
          <w:rFonts w:cs="AL-Mohanad" w:hint="cs"/>
          <w:b/>
          <w:bCs w:val="0"/>
          <w:sz w:val="27"/>
          <w:szCs w:val="27"/>
          <w:rtl/>
        </w:rPr>
        <w:t>التنزّ</w:t>
      </w:r>
      <w:r w:rsidR="00377F29" w:rsidRPr="005776CA">
        <w:rPr>
          <w:rFonts w:cs="AL-Mohanad" w:hint="cs"/>
          <w:b/>
          <w:bCs w:val="0"/>
          <w:sz w:val="27"/>
          <w:szCs w:val="27"/>
          <w:rtl/>
        </w:rPr>
        <w:t>ُ</w:t>
      </w:r>
      <w:r w:rsidRPr="005776CA">
        <w:rPr>
          <w:rFonts w:cs="AL-Mohanad" w:hint="cs"/>
          <w:b/>
          <w:bCs w:val="0"/>
          <w:sz w:val="27"/>
          <w:szCs w:val="27"/>
          <w:rtl/>
        </w:rPr>
        <w:t>ل</w:t>
      </w:r>
      <w:proofErr w:type="spellEnd"/>
      <w:r w:rsidRPr="005776CA">
        <w:rPr>
          <w:rFonts w:cs="AL-Mohanad" w:hint="cs"/>
          <w:b/>
          <w:bCs w:val="0"/>
          <w:sz w:val="27"/>
          <w:szCs w:val="27"/>
          <w:rtl/>
        </w:rPr>
        <w:t xml:space="preserve"> فيخصّ في الخبر الدالّ على أنّ الأخوات ع</w:t>
      </w:r>
      <w:r w:rsidR="00377F29" w:rsidRPr="005776CA">
        <w:rPr>
          <w:rFonts w:cs="AL-Mohanad" w:hint="cs"/>
          <w:b/>
          <w:bCs w:val="0"/>
          <w:sz w:val="27"/>
          <w:szCs w:val="27"/>
          <w:rtl/>
        </w:rPr>
        <w:t>َ</w:t>
      </w:r>
      <w:r w:rsidRPr="005776CA">
        <w:rPr>
          <w:rFonts w:cs="AL-Mohanad" w:hint="cs"/>
          <w:b/>
          <w:bCs w:val="0"/>
          <w:sz w:val="27"/>
          <w:szCs w:val="27"/>
          <w:rtl/>
        </w:rPr>
        <w:t>صَبات البنات</w:t>
      </w:r>
      <w:r w:rsidRPr="005776CA">
        <w:rPr>
          <w:rFonts w:cs="AL-Mohanad" w:hint="cs"/>
          <w:b/>
          <w:bCs w:val="0"/>
          <w:sz w:val="27"/>
          <w:szCs w:val="27"/>
          <w:vertAlign w:val="superscript"/>
          <w:rtl/>
        </w:rPr>
        <w:t>(</w:t>
      </w:r>
      <w:r w:rsidRPr="005776CA">
        <w:rPr>
          <w:rStyle w:val="ac"/>
          <w:rFonts w:cs="AL-Mohanad"/>
          <w:b/>
          <w:bCs w:val="0"/>
          <w:sz w:val="27"/>
          <w:szCs w:val="27"/>
          <w:rtl/>
        </w:rPr>
        <w:endnoteReference w:id="338"/>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sz w:val="27"/>
          <w:szCs w:val="27"/>
          <w:rtl/>
        </w:rPr>
      </w:pPr>
      <w:r w:rsidRPr="005776CA">
        <w:rPr>
          <w:rFonts w:cs="AL-Mohanad" w:hint="cs"/>
          <w:sz w:val="27"/>
          <w:szCs w:val="27"/>
          <w:rtl/>
        </w:rPr>
        <w:t>ردّ</w:t>
      </w:r>
      <w:r w:rsidR="00377F29" w:rsidRPr="005776CA">
        <w:rPr>
          <w:rFonts w:cs="AL-Mohanad" w:hint="cs"/>
          <w:sz w:val="27"/>
          <w:szCs w:val="27"/>
          <w:rtl/>
        </w:rPr>
        <w:t>ُ</w:t>
      </w:r>
      <w:r w:rsidRPr="005776CA">
        <w:rPr>
          <w:rFonts w:cs="AL-Mohanad" w:hint="cs"/>
          <w:sz w:val="27"/>
          <w:szCs w:val="27"/>
          <w:rtl/>
        </w:rPr>
        <w:t xml:space="preserve"> هذه المحاولة: </w:t>
      </w:r>
    </w:p>
    <w:p w:rsidR="002617F7" w:rsidRPr="005776CA" w:rsidRDefault="002617F7" w:rsidP="00AD64D8">
      <w:pPr>
        <w:pStyle w:val="af5"/>
        <w:adjustRightInd w:val="0"/>
        <w:spacing w:line="380" w:lineRule="exact"/>
        <w:ind w:firstLine="567"/>
        <w:rPr>
          <w:rFonts w:cs="AL-Mohanad"/>
          <w:b/>
          <w:bCs w:val="0"/>
          <w:sz w:val="27"/>
          <w:szCs w:val="27"/>
          <w:rtl/>
        </w:rPr>
      </w:pPr>
      <w:r w:rsidRPr="005776CA">
        <w:rPr>
          <w:rFonts w:cs="AL-Mohanad" w:hint="cs"/>
          <w:b/>
          <w:bCs w:val="0"/>
          <w:sz w:val="27"/>
          <w:szCs w:val="27"/>
          <w:rtl/>
        </w:rPr>
        <w:t xml:space="preserve">1ـ </w:t>
      </w:r>
      <w:r w:rsidR="00377F29" w:rsidRPr="005776CA">
        <w:rPr>
          <w:rFonts w:cs="AL-Mohanad" w:hint="cs"/>
          <w:b/>
          <w:bCs w:val="0"/>
          <w:sz w:val="27"/>
          <w:szCs w:val="27"/>
          <w:rtl/>
        </w:rPr>
        <w:t>يبدو أنّ م</w:t>
      </w:r>
      <w:r w:rsidRPr="005776CA">
        <w:rPr>
          <w:rFonts w:cs="AL-Mohanad" w:hint="cs"/>
          <w:b/>
          <w:bCs w:val="0"/>
          <w:sz w:val="27"/>
          <w:szCs w:val="27"/>
          <w:rtl/>
        </w:rPr>
        <w:t>راده أنّ دعوى عدم الشمول مستفادة</w:t>
      </w:r>
      <w:r w:rsidR="009B42D3" w:rsidRPr="005776CA">
        <w:rPr>
          <w:rFonts w:cs="AL-Mohanad" w:hint="cs"/>
          <w:b/>
          <w:bCs w:val="0"/>
          <w:sz w:val="27"/>
          <w:szCs w:val="27"/>
          <w:rtl/>
        </w:rPr>
        <w:t>ٌ</w:t>
      </w:r>
      <w:r w:rsidRPr="005776CA">
        <w:rPr>
          <w:rFonts w:cs="AL-Mohanad" w:hint="cs"/>
          <w:b/>
          <w:bCs w:val="0"/>
          <w:sz w:val="27"/>
          <w:szCs w:val="27"/>
          <w:rtl/>
        </w:rPr>
        <w:t xml:space="preserve"> من مفهوم الوصف، فأجاب عنه بعدم الاتّفاق على أنّ للوصف مفهوماً</w:t>
      </w:r>
      <w:r w:rsidR="009B42D3" w:rsidRPr="005776CA">
        <w:rPr>
          <w:rFonts w:cs="AL-Mohanad" w:hint="cs"/>
          <w:b/>
          <w:bCs w:val="0"/>
          <w:sz w:val="27"/>
          <w:szCs w:val="27"/>
          <w:rtl/>
        </w:rPr>
        <w:t>؛</w:t>
      </w:r>
      <w:r w:rsidRPr="005776CA">
        <w:rPr>
          <w:rFonts w:cs="AL-Mohanad" w:hint="cs"/>
          <w:b/>
          <w:bCs w:val="0"/>
          <w:sz w:val="27"/>
          <w:szCs w:val="27"/>
          <w:rtl/>
        </w:rPr>
        <w:t xml:space="preserve"> فإن</w:t>
      </w:r>
      <w:r w:rsidR="009B42D3" w:rsidRPr="005776CA">
        <w:rPr>
          <w:rFonts w:cs="AL-Mohanad" w:hint="cs"/>
          <w:b/>
          <w:bCs w:val="0"/>
          <w:sz w:val="27"/>
          <w:szCs w:val="27"/>
          <w:rtl/>
        </w:rPr>
        <w:t>ْ كان م</w:t>
      </w:r>
      <w:r w:rsidRPr="005776CA">
        <w:rPr>
          <w:rFonts w:cs="AL-Mohanad" w:hint="cs"/>
          <w:b/>
          <w:bCs w:val="0"/>
          <w:sz w:val="27"/>
          <w:szCs w:val="27"/>
          <w:rtl/>
        </w:rPr>
        <w:t>راده ذلك في</w:t>
      </w:r>
      <w:r w:rsidR="009B42D3" w:rsidRPr="005776CA">
        <w:rPr>
          <w:rFonts w:cs="AL-Mohanad" w:hint="cs"/>
          <w:b/>
          <w:bCs w:val="0"/>
          <w:sz w:val="27"/>
          <w:szCs w:val="27"/>
          <w:rtl/>
        </w:rPr>
        <w:t>َ</w:t>
      </w:r>
      <w:r w:rsidRPr="005776CA">
        <w:rPr>
          <w:rFonts w:cs="AL-Mohanad" w:hint="cs"/>
          <w:b/>
          <w:bCs w:val="0"/>
          <w:sz w:val="27"/>
          <w:szCs w:val="27"/>
          <w:rtl/>
        </w:rPr>
        <w:t>ر</w:t>
      </w:r>
      <w:r w:rsidR="009B42D3" w:rsidRPr="005776CA">
        <w:rPr>
          <w:rFonts w:cs="AL-Mohanad" w:hint="cs"/>
          <w:b/>
          <w:bCs w:val="0"/>
          <w:sz w:val="27"/>
          <w:szCs w:val="27"/>
          <w:rtl/>
        </w:rPr>
        <w:t>ِ</w:t>
      </w:r>
      <w:r w:rsidRPr="005776CA">
        <w:rPr>
          <w:rFonts w:cs="AL-Mohanad" w:hint="cs"/>
          <w:b/>
          <w:bCs w:val="0"/>
          <w:sz w:val="27"/>
          <w:szCs w:val="27"/>
          <w:rtl/>
        </w:rPr>
        <w:t>د</w:t>
      </w:r>
      <w:r w:rsidR="009B42D3" w:rsidRPr="005776CA">
        <w:rPr>
          <w:rFonts w:cs="AL-Mohanad" w:hint="cs"/>
          <w:b/>
          <w:bCs w:val="0"/>
          <w:sz w:val="27"/>
          <w:szCs w:val="27"/>
          <w:rtl/>
        </w:rPr>
        <w:t>ُ</w:t>
      </w:r>
      <w:r w:rsidRPr="005776CA">
        <w:rPr>
          <w:rFonts w:cs="AL-Mohanad" w:hint="cs"/>
          <w:b/>
          <w:bCs w:val="0"/>
          <w:sz w:val="27"/>
          <w:szCs w:val="27"/>
          <w:rtl/>
        </w:rPr>
        <w:t xml:space="preserve"> عليه أنّ عدم الشمول للع</w:t>
      </w:r>
      <w:r w:rsidR="009B42D3" w:rsidRPr="005776CA">
        <w:rPr>
          <w:rFonts w:cs="AL-Mohanad" w:hint="cs"/>
          <w:b/>
          <w:bCs w:val="0"/>
          <w:sz w:val="27"/>
          <w:szCs w:val="27"/>
          <w:rtl/>
        </w:rPr>
        <w:t>َ</w:t>
      </w:r>
      <w:r w:rsidRPr="005776CA">
        <w:rPr>
          <w:rFonts w:cs="AL-Mohanad" w:hint="cs"/>
          <w:b/>
          <w:bCs w:val="0"/>
          <w:sz w:val="27"/>
          <w:szCs w:val="27"/>
          <w:rtl/>
        </w:rPr>
        <w:t>صَبة بالغير ومع الغير مُستفاد</w:t>
      </w:r>
      <w:r w:rsidR="0052210C" w:rsidRPr="005776CA">
        <w:rPr>
          <w:rFonts w:cs="AL-Mohanad" w:hint="cs"/>
          <w:b/>
          <w:bCs w:val="0"/>
          <w:sz w:val="27"/>
          <w:szCs w:val="27"/>
          <w:rtl/>
        </w:rPr>
        <w:t>ٌ</w:t>
      </w:r>
      <w:r w:rsidRPr="005776CA">
        <w:rPr>
          <w:rFonts w:cs="AL-Mohanad" w:hint="cs"/>
          <w:b/>
          <w:bCs w:val="0"/>
          <w:sz w:val="27"/>
          <w:szCs w:val="27"/>
          <w:rtl/>
        </w:rPr>
        <w:t xml:space="preserve"> من مفهوم الحصر المدلول عليه بالقرينة اللفظية</w:t>
      </w:r>
      <w:r w:rsidR="0052210C" w:rsidRPr="005776CA">
        <w:rPr>
          <w:rFonts w:cs="AL-Mohanad" w:hint="cs"/>
          <w:b/>
          <w:bCs w:val="0"/>
          <w:sz w:val="27"/>
          <w:szCs w:val="27"/>
          <w:rtl/>
        </w:rPr>
        <w:t>، وهي هيئة الجملة، م</w:t>
      </w:r>
      <w:r w:rsidRPr="005776CA">
        <w:rPr>
          <w:rFonts w:cs="AL-Mohanad" w:hint="cs"/>
          <w:b/>
          <w:bCs w:val="0"/>
          <w:sz w:val="27"/>
          <w:szCs w:val="27"/>
          <w:rtl/>
        </w:rPr>
        <w:t>ضافاً الى القرينة الل</w:t>
      </w:r>
      <w:r w:rsidR="0052210C" w:rsidRPr="005776CA">
        <w:rPr>
          <w:rFonts w:cs="AL-Mohanad" w:hint="cs"/>
          <w:b/>
          <w:bCs w:val="0"/>
          <w:sz w:val="27"/>
          <w:szCs w:val="27"/>
          <w:rtl/>
        </w:rPr>
        <w:t>ُّ</w:t>
      </w:r>
      <w:r w:rsidRPr="005776CA">
        <w:rPr>
          <w:rFonts w:cs="AL-Mohanad" w:hint="cs"/>
          <w:b/>
          <w:bCs w:val="0"/>
          <w:sz w:val="27"/>
          <w:szCs w:val="27"/>
          <w:rtl/>
        </w:rPr>
        <w:t>بّية؛ لكون المقام</w:t>
      </w:r>
      <w:r w:rsidR="00B5135D">
        <w:rPr>
          <w:rFonts w:cs="AL-Mohanad" w:hint="cs"/>
          <w:b/>
          <w:bCs w:val="0"/>
          <w:sz w:val="27"/>
          <w:szCs w:val="27"/>
          <w:rtl/>
        </w:rPr>
        <w:t xml:space="preserve"> مقام التقسيم، وليس م</w:t>
      </w:r>
      <w:r w:rsidRPr="005776CA">
        <w:rPr>
          <w:rFonts w:cs="AL-Mohanad" w:hint="cs"/>
          <w:b/>
          <w:bCs w:val="0"/>
          <w:sz w:val="27"/>
          <w:szCs w:val="27"/>
          <w:rtl/>
        </w:rPr>
        <w:t xml:space="preserve">ستفاداً من مفهوم الوصف. </w:t>
      </w:r>
    </w:p>
    <w:p w:rsidR="002617F7" w:rsidRPr="005776CA" w:rsidRDefault="002617F7" w:rsidP="00AD64D8">
      <w:pPr>
        <w:pStyle w:val="af5"/>
        <w:adjustRightInd w:val="0"/>
        <w:spacing w:line="380" w:lineRule="exact"/>
        <w:ind w:firstLine="567"/>
        <w:rPr>
          <w:rFonts w:cs="AL-Mohanad"/>
          <w:b/>
          <w:bCs w:val="0"/>
          <w:sz w:val="27"/>
          <w:szCs w:val="27"/>
          <w:rtl/>
        </w:rPr>
      </w:pPr>
      <w:r w:rsidRPr="005776CA">
        <w:rPr>
          <w:rFonts w:cs="AL-Mohanad" w:hint="cs"/>
          <w:b/>
          <w:bCs w:val="0"/>
          <w:sz w:val="27"/>
          <w:szCs w:val="27"/>
          <w:rtl/>
        </w:rPr>
        <w:t>2ـ وإن</w:t>
      </w:r>
      <w:r w:rsidR="0052210C" w:rsidRPr="005776CA">
        <w:rPr>
          <w:rFonts w:cs="AL-Mohanad" w:hint="cs"/>
          <w:b/>
          <w:bCs w:val="0"/>
          <w:sz w:val="27"/>
          <w:szCs w:val="27"/>
          <w:rtl/>
        </w:rPr>
        <w:t>ْ</w:t>
      </w:r>
      <w:r w:rsidRPr="005776CA">
        <w:rPr>
          <w:rFonts w:cs="AL-Mohanad" w:hint="cs"/>
          <w:b/>
          <w:bCs w:val="0"/>
          <w:sz w:val="27"/>
          <w:szCs w:val="27"/>
          <w:rtl/>
        </w:rPr>
        <w:t xml:space="preserve"> كان </w:t>
      </w:r>
      <w:proofErr w:type="spellStart"/>
      <w:r w:rsidRPr="005776CA">
        <w:rPr>
          <w:rFonts w:cs="AL-Mohanad" w:hint="cs"/>
          <w:b/>
          <w:bCs w:val="0"/>
          <w:sz w:val="27"/>
          <w:szCs w:val="27"/>
          <w:rtl/>
        </w:rPr>
        <w:t>مقصوده</w:t>
      </w:r>
      <w:proofErr w:type="spellEnd"/>
      <w:r w:rsidRPr="005776CA">
        <w:rPr>
          <w:rFonts w:cs="AL-Mohanad" w:hint="cs"/>
          <w:b/>
          <w:bCs w:val="0"/>
          <w:sz w:val="27"/>
          <w:szCs w:val="27"/>
          <w:rtl/>
        </w:rPr>
        <w:t xml:space="preserve"> بالمفهوم مفهوم الحصر فالصحيح </w:t>
      </w:r>
      <w:r w:rsidR="0052210C" w:rsidRPr="005776CA">
        <w:rPr>
          <w:rFonts w:cs="AL-Mohanad" w:hint="cs"/>
          <w:b/>
          <w:bCs w:val="0"/>
          <w:sz w:val="27"/>
          <w:szCs w:val="27"/>
          <w:rtl/>
        </w:rPr>
        <w:t>أ</w:t>
      </w:r>
      <w:r w:rsidRPr="005776CA">
        <w:rPr>
          <w:rFonts w:cs="AL-Mohanad" w:hint="cs"/>
          <w:b/>
          <w:bCs w:val="0"/>
          <w:sz w:val="27"/>
          <w:szCs w:val="27"/>
          <w:rtl/>
        </w:rPr>
        <w:t xml:space="preserve">صولياً دلالته على المفهوم. </w:t>
      </w:r>
    </w:p>
    <w:p w:rsidR="002617F7" w:rsidRPr="005776CA" w:rsidRDefault="002617F7" w:rsidP="00AD64D8">
      <w:pPr>
        <w:pStyle w:val="af5"/>
        <w:widowControl w:val="0"/>
        <w:adjustRightInd w:val="0"/>
        <w:spacing w:line="380" w:lineRule="exact"/>
        <w:ind w:firstLine="567"/>
        <w:rPr>
          <w:rFonts w:cs="AL-Mohanad"/>
          <w:b/>
          <w:bCs w:val="0"/>
          <w:sz w:val="27"/>
          <w:szCs w:val="27"/>
          <w:rtl/>
        </w:rPr>
      </w:pPr>
      <w:r w:rsidRPr="005776CA">
        <w:rPr>
          <w:rFonts w:cs="AL-Mohanad" w:hint="cs"/>
          <w:b/>
          <w:bCs w:val="0"/>
          <w:sz w:val="27"/>
          <w:szCs w:val="27"/>
          <w:rtl/>
        </w:rPr>
        <w:t>3ـ وإن</w:t>
      </w:r>
      <w:r w:rsidR="0052210C" w:rsidRPr="005776CA">
        <w:rPr>
          <w:rFonts w:cs="AL-Mohanad" w:hint="cs"/>
          <w:b/>
          <w:bCs w:val="0"/>
          <w:sz w:val="27"/>
          <w:szCs w:val="27"/>
          <w:rtl/>
        </w:rPr>
        <w:t>ْ</w:t>
      </w:r>
      <w:r w:rsidRPr="005776CA">
        <w:rPr>
          <w:rFonts w:cs="AL-Mohanad" w:hint="cs"/>
          <w:b/>
          <w:bCs w:val="0"/>
          <w:sz w:val="27"/>
          <w:szCs w:val="27"/>
          <w:rtl/>
        </w:rPr>
        <w:t xml:space="preserve"> ادّ</w:t>
      </w:r>
      <w:r w:rsidR="0052210C" w:rsidRPr="005776CA">
        <w:rPr>
          <w:rFonts w:cs="AL-Mohanad" w:hint="cs"/>
          <w:b/>
          <w:bCs w:val="0"/>
          <w:sz w:val="27"/>
          <w:szCs w:val="27"/>
          <w:rtl/>
        </w:rPr>
        <w:t>ُ</w:t>
      </w:r>
      <w:r w:rsidRPr="005776CA">
        <w:rPr>
          <w:rFonts w:cs="AL-Mohanad" w:hint="cs"/>
          <w:b/>
          <w:bCs w:val="0"/>
          <w:sz w:val="27"/>
          <w:szCs w:val="27"/>
          <w:rtl/>
        </w:rPr>
        <w:t>عي عدم دلالة منطوق الجملة على الحصر من الأساس فحينئذٍ لا يتعيّن الإعطاء للع</w:t>
      </w:r>
      <w:r w:rsidR="0052210C" w:rsidRPr="005776CA">
        <w:rPr>
          <w:rFonts w:cs="AL-Mohanad" w:hint="cs"/>
          <w:b/>
          <w:bCs w:val="0"/>
          <w:sz w:val="27"/>
          <w:szCs w:val="27"/>
          <w:rtl/>
        </w:rPr>
        <w:t>َ</w:t>
      </w:r>
      <w:r w:rsidRPr="005776CA">
        <w:rPr>
          <w:rFonts w:cs="AL-Mohanad" w:hint="cs"/>
          <w:b/>
          <w:bCs w:val="0"/>
          <w:sz w:val="27"/>
          <w:szCs w:val="27"/>
          <w:rtl/>
        </w:rPr>
        <w:t>صَبة</w:t>
      </w:r>
      <w:r w:rsidR="0052210C" w:rsidRPr="005776CA">
        <w:rPr>
          <w:rFonts w:cs="AL-Mohanad" w:hint="cs"/>
          <w:b/>
          <w:bCs w:val="0"/>
          <w:sz w:val="27"/>
          <w:szCs w:val="27"/>
          <w:rtl/>
        </w:rPr>
        <w:t>،</w:t>
      </w:r>
      <w:r w:rsidRPr="005776CA">
        <w:rPr>
          <w:rFonts w:cs="AL-Mohanad" w:hint="cs"/>
          <w:b/>
          <w:bCs w:val="0"/>
          <w:sz w:val="27"/>
          <w:szCs w:val="27"/>
          <w:rtl/>
        </w:rPr>
        <w:t xml:space="preserve"> د</w:t>
      </w:r>
      <w:r w:rsidR="0052210C" w:rsidRPr="005776CA">
        <w:rPr>
          <w:rFonts w:cs="AL-Mohanad" w:hint="cs"/>
          <w:b/>
          <w:bCs w:val="0"/>
          <w:sz w:val="27"/>
          <w:szCs w:val="27"/>
          <w:rtl/>
        </w:rPr>
        <w:t>ون غيرهم، في حين أنّ المستدلّ ي</w:t>
      </w:r>
      <w:r w:rsidRPr="005776CA">
        <w:rPr>
          <w:rFonts w:cs="AL-Mohanad" w:hint="cs"/>
          <w:b/>
          <w:bCs w:val="0"/>
          <w:sz w:val="27"/>
          <w:szCs w:val="27"/>
          <w:rtl/>
        </w:rPr>
        <w:t>ريد إثبات تعيّ</w:t>
      </w:r>
      <w:r w:rsidR="0052210C" w:rsidRPr="005776CA">
        <w:rPr>
          <w:rFonts w:cs="AL-Mohanad" w:hint="cs"/>
          <w:b/>
          <w:bCs w:val="0"/>
          <w:sz w:val="27"/>
          <w:szCs w:val="27"/>
          <w:rtl/>
        </w:rPr>
        <w:t>ُ</w:t>
      </w:r>
      <w:r w:rsidRPr="005776CA">
        <w:rPr>
          <w:rFonts w:cs="AL-Mohanad" w:hint="cs"/>
          <w:b/>
          <w:bCs w:val="0"/>
          <w:sz w:val="27"/>
          <w:szCs w:val="27"/>
          <w:rtl/>
        </w:rPr>
        <w:t xml:space="preserve">ن الدفع لهم. </w:t>
      </w:r>
    </w:p>
    <w:p w:rsidR="002617F7" w:rsidRPr="005776CA" w:rsidRDefault="0052210C" w:rsidP="00AD64D8">
      <w:pPr>
        <w:pStyle w:val="af5"/>
        <w:adjustRightInd w:val="0"/>
        <w:spacing w:line="390" w:lineRule="exact"/>
        <w:ind w:firstLine="567"/>
        <w:rPr>
          <w:rFonts w:cs="AL-Mohanad"/>
          <w:b/>
          <w:bCs w:val="0"/>
          <w:sz w:val="27"/>
          <w:szCs w:val="27"/>
          <w:rtl/>
        </w:rPr>
      </w:pPr>
      <w:r w:rsidRPr="005776CA">
        <w:rPr>
          <w:rFonts w:cs="AL-Mohanad" w:hint="cs"/>
          <w:b/>
          <w:bCs w:val="0"/>
          <w:sz w:val="27"/>
          <w:szCs w:val="27"/>
          <w:rtl/>
        </w:rPr>
        <w:t>م</w:t>
      </w:r>
      <w:r w:rsidR="002617F7" w:rsidRPr="005776CA">
        <w:rPr>
          <w:rFonts w:cs="AL-Mohanad" w:hint="cs"/>
          <w:b/>
          <w:bCs w:val="0"/>
          <w:sz w:val="27"/>
          <w:szCs w:val="27"/>
          <w:rtl/>
        </w:rPr>
        <w:t xml:space="preserve">ضافاً </w:t>
      </w:r>
      <w:r w:rsidRPr="005776CA">
        <w:rPr>
          <w:rFonts w:cs="AL-Mohanad" w:hint="cs"/>
          <w:b/>
          <w:bCs w:val="0"/>
          <w:sz w:val="27"/>
          <w:szCs w:val="27"/>
          <w:rtl/>
        </w:rPr>
        <w:t>إ</w:t>
      </w:r>
      <w:r w:rsidR="002617F7" w:rsidRPr="005776CA">
        <w:rPr>
          <w:rFonts w:cs="AL-Mohanad" w:hint="cs"/>
          <w:b/>
          <w:bCs w:val="0"/>
          <w:sz w:val="27"/>
          <w:szCs w:val="27"/>
          <w:rtl/>
        </w:rPr>
        <w:t xml:space="preserve">لى أنّ الجملة تدلّ على الحصر؛ </w:t>
      </w:r>
      <w:r w:rsidRPr="005776CA">
        <w:rPr>
          <w:rFonts w:cs="AL-Mohanad" w:hint="cs"/>
          <w:b/>
          <w:bCs w:val="0"/>
          <w:sz w:val="27"/>
          <w:szCs w:val="27"/>
          <w:rtl/>
        </w:rPr>
        <w:t>إذ</w:t>
      </w:r>
      <w:r w:rsidR="002617F7" w:rsidRPr="005776CA">
        <w:rPr>
          <w:rFonts w:cs="AL-Mohanad" w:hint="cs"/>
          <w:b/>
          <w:bCs w:val="0"/>
          <w:sz w:val="27"/>
          <w:szCs w:val="27"/>
          <w:rtl/>
        </w:rPr>
        <w:t xml:space="preserve"> إنّه </w:t>
      </w:r>
      <w:r w:rsidRPr="005776CA">
        <w:rPr>
          <w:rFonts w:cs="AL-Mohanad" w:hint="cs"/>
          <w:b/>
          <w:bCs w:val="0"/>
          <w:sz w:val="27"/>
          <w:szCs w:val="27"/>
          <w:rtl/>
        </w:rPr>
        <w:t xml:space="preserve">يوجد </w:t>
      </w:r>
      <w:r w:rsidR="002617F7" w:rsidRPr="005776CA">
        <w:rPr>
          <w:rFonts w:cs="AL-Mohanad" w:hint="cs"/>
          <w:b/>
          <w:bCs w:val="0"/>
          <w:sz w:val="27"/>
          <w:szCs w:val="27"/>
          <w:rtl/>
        </w:rPr>
        <w:t>فرق</w:t>
      </w:r>
      <w:r w:rsidRPr="005776CA">
        <w:rPr>
          <w:rFonts w:cs="AL-Mohanad" w:hint="cs"/>
          <w:b/>
          <w:bCs w:val="0"/>
          <w:sz w:val="27"/>
          <w:szCs w:val="27"/>
          <w:rtl/>
        </w:rPr>
        <w:t>ٌ</w:t>
      </w:r>
      <w:r w:rsidR="002617F7" w:rsidRPr="005776CA">
        <w:rPr>
          <w:rFonts w:cs="AL-Mohanad" w:hint="cs"/>
          <w:b/>
          <w:bCs w:val="0"/>
          <w:sz w:val="27"/>
          <w:szCs w:val="27"/>
          <w:rtl/>
        </w:rPr>
        <w:t xml:space="preserve"> بين ما إذا كان التعبير: (لأ</w:t>
      </w:r>
      <w:r w:rsidRPr="005776CA">
        <w:rPr>
          <w:rFonts w:cs="AL-Mohanad" w:hint="cs"/>
          <w:b/>
          <w:bCs w:val="0"/>
          <w:sz w:val="27"/>
          <w:szCs w:val="27"/>
          <w:rtl/>
        </w:rPr>
        <w:t>َ</w:t>
      </w:r>
      <w:r w:rsidR="002617F7" w:rsidRPr="005776CA">
        <w:rPr>
          <w:rFonts w:cs="AL-Mohanad" w:hint="cs"/>
          <w:b/>
          <w:bCs w:val="0"/>
          <w:sz w:val="27"/>
          <w:szCs w:val="27"/>
          <w:rtl/>
        </w:rPr>
        <w:t>و</w:t>
      </w:r>
      <w:r w:rsidRPr="005776CA">
        <w:rPr>
          <w:rFonts w:cs="AL-Mohanad" w:hint="cs"/>
          <w:b/>
          <w:bCs w:val="0"/>
          <w:sz w:val="27"/>
          <w:szCs w:val="27"/>
          <w:rtl/>
        </w:rPr>
        <w:t>ْ</w:t>
      </w:r>
      <w:r w:rsidR="002617F7" w:rsidRPr="005776CA">
        <w:rPr>
          <w:rFonts w:cs="AL-Mohanad" w:hint="cs"/>
          <w:b/>
          <w:bCs w:val="0"/>
          <w:sz w:val="27"/>
          <w:szCs w:val="27"/>
          <w:rtl/>
        </w:rPr>
        <w:t>لى ع</w:t>
      </w:r>
      <w:r w:rsidRPr="005776CA">
        <w:rPr>
          <w:rFonts w:cs="AL-Mohanad" w:hint="cs"/>
          <w:b/>
          <w:bCs w:val="0"/>
          <w:sz w:val="27"/>
          <w:szCs w:val="27"/>
          <w:rtl/>
        </w:rPr>
        <w:t>َ</w:t>
      </w:r>
      <w:r w:rsidR="002617F7" w:rsidRPr="005776CA">
        <w:rPr>
          <w:rFonts w:cs="AL-Mohanad" w:hint="cs"/>
          <w:b/>
          <w:bCs w:val="0"/>
          <w:sz w:val="27"/>
          <w:szCs w:val="27"/>
          <w:rtl/>
        </w:rPr>
        <w:t>صَبة ذكر ما بقي بعد الفريضة) وبين التعبير المنقول: (فما بقي فلأ</w:t>
      </w:r>
      <w:r w:rsidRPr="005776CA">
        <w:rPr>
          <w:rFonts w:cs="AL-Mohanad" w:hint="cs"/>
          <w:b/>
          <w:bCs w:val="0"/>
          <w:sz w:val="27"/>
          <w:szCs w:val="27"/>
          <w:rtl/>
        </w:rPr>
        <w:t>َ</w:t>
      </w:r>
      <w:r w:rsidR="002617F7" w:rsidRPr="005776CA">
        <w:rPr>
          <w:rFonts w:cs="AL-Mohanad" w:hint="cs"/>
          <w:b/>
          <w:bCs w:val="0"/>
          <w:sz w:val="27"/>
          <w:szCs w:val="27"/>
          <w:rtl/>
        </w:rPr>
        <w:t>و</w:t>
      </w:r>
      <w:r w:rsidRPr="005776CA">
        <w:rPr>
          <w:rFonts w:cs="AL-Mohanad" w:hint="cs"/>
          <w:b/>
          <w:bCs w:val="0"/>
          <w:sz w:val="27"/>
          <w:szCs w:val="27"/>
          <w:rtl/>
        </w:rPr>
        <w:t>ْ</w:t>
      </w:r>
      <w:r w:rsidR="002617F7" w:rsidRPr="005776CA">
        <w:rPr>
          <w:rFonts w:cs="AL-Mohanad" w:hint="cs"/>
          <w:b/>
          <w:bCs w:val="0"/>
          <w:sz w:val="27"/>
          <w:szCs w:val="27"/>
          <w:rtl/>
        </w:rPr>
        <w:t>لى ع</w:t>
      </w:r>
      <w:r w:rsidRPr="005776CA">
        <w:rPr>
          <w:rFonts w:cs="AL-Mohanad" w:hint="cs"/>
          <w:b/>
          <w:bCs w:val="0"/>
          <w:sz w:val="27"/>
          <w:szCs w:val="27"/>
          <w:rtl/>
        </w:rPr>
        <w:t>َ</w:t>
      </w:r>
      <w:r w:rsidR="002617F7" w:rsidRPr="005776CA">
        <w:rPr>
          <w:rFonts w:cs="AL-Mohanad" w:hint="cs"/>
          <w:b/>
          <w:bCs w:val="0"/>
          <w:sz w:val="27"/>
          <w:szCs w:val="27"/>
          <w:rtl/>
        </w:rPr>
        <w:t>صَبة ذكر)؛ فإنّ الأوّل لا يدلّ على الحصر</w:t>
      </w:r>
      <w:r w:rsidRPr="005776CA">
        <w:rPr>
          <w:rFonts w:cs="AL-Mohanad" w:hint="cs"/>
          <w:b/>
          <w:bCs w:val="0"/>
          <w:sz w:val="27"/>
          <w:szCs w:val="27"/>
          <w:rtl/>
        </w:rPr>
        <w:t>،</w:t>
      </w:r>
      <w:r w:rsidR="002617F7" w:rsidRPr="005776CA">
        <w:rPr>
          <w:rFonts w:cs="AL-Mohanad" w:hint="cs"/>
          <w:b/>
          <w:bCs w:val="0"/>
          <w:sz w:val="27"/>
          <w:szCs w:val="27"/>
          <w:rtl/>
        </w:rPr>
        <w:t xml:space="preserve"> بل يدلّ على أنّ هذا الوارث يستحقّ الباقي</w:t>
      </w:r>
      <w:r w:rsidRPr="005776CA">
        <w:rPr>
          <w:rFonts w:cs="AL-Mohanad" w:hint="cs"/>
          <w:b/>
          <w:bCs w:val="0"/>
          <w:sz w:val="27"/>
          <w:szCs w:val="27"/>
          <w:rtl/>
        </w:rPr>
        <w:t>،</w:t>
      </w:r>
      <w:r w:rsidR="002617F7" w:rsidRPr="005776CA">
        <w:rPr>
          <w:rFonts w:cs="AL-Mohanad" w:hint="cs"/>
          <w:b/>
          <w:bCs w:val="0"/>
          <w:sz w:val="27"/>
          <w:szCs w:val="27"/>
          <w:rtl/>
        </w:rPr>
        <w:t xml:space="preserve"> ولا مانع من ظهور مستحقّ</w:t>
      </w:r>
      <w:r w:rsidRPr="005776CA">
        <w:rPr>
          <w:rFonts w:cs="AL-Mohanad" w:hint="cs"/>
          <w:b/>
          <w:bCs w:val="0"/>
          <w:sz w:val="27"/>
          <w:szCs w:val="27"/>
          <w:rtl/>
        </w:rPr>
        <w:t>ٍ</w:t>
      </w:r>
      <w:r w:rsidR="002617F7" w:rsidRPr="005776CA">
        <w:rPr>
          <w:rFonts w:cs="AL-Mohanad" w:hint="cs"/>
          <w:b/>
          <w:bCs w:val="0"/>
          <w:sz w:val="27"/>
          <w:szCs w:val="27"/>
          <w:rtl/>
        </w:rPr>
        <w:t xml:space="preserve"> آخر للمال في حال</w:t>
      </w:r>
      <w:r w:rsidRPr="005776CA">
        <w:rPr>
          <w:rFonts w:cs="AL-Mohanad" w:hint="cs"/>
          <w:b/>
          <w:bCs w:val="0"/>
          <w:sz w:val="27"/>
          <w:szCs w:val="27"/>
          <w:rtl/>
        </w:rPr>
        <w:t>ٍ</w:t>
      </w:r>
      <w:r w:rsidR="002617F7" w:rsidRPr="005776CA">
        <w:rPr>
          <w:rFonts w:cs="AL-Mohanad" w:hint="cs"/>
          <w:b/>
          <w:bCs w:val="0"/>
          <w:sz w:val="27"/>
          <w:szCs w:val="27"/>
          <w:rtl/>
        </w:rPr>
        <w:t xml:space="preserve"> آخر، بخلاف التعبير الثاني</w:t>
      </w:r>
      <w:r w:rsidRPr="005776CA">
        <w:rPr>
          <w:rFonts w:cs="AL-Mohanad" w:hint="cs"/>
          <w:b/>
          <w:bCs w:val="0"/>
          <w:sz w:val="27"/>
          <w:szCs w:val="27"/>
          <w:rtl/>
        </w:rPr>
        <w:t>،</w:t>
      </w:r>
      <w:r w:rsidR="002617F7" w:rsidRPr="005776CA">
        <w:rPr>
          <w:rFonts w:cs="AL-Mohanad" w:hint="cs"/>
          <w:b/>
          <w:bCs w:val="0"/>
          <w:sz w:val="27"/>
          <w:szCs w:val="27"/>
          <w:rtl/>
        </w:rPr>
        <w:t xml:space="preserve"> الذي يدلّ على تخصيص الباقي بهذا الوارث</w:t>
      </w:r>
      <w:r w:rsidRPr="005776CA">
        <w:rPr>
          <w:rFonts w:cs="AL-Mohanad" w:hint="cs"/>
          <w:b/>
          <w:bCs w:val="0"/>
          <w:sz w:val="27"/>
          <w:szCs w:val="27"/>
          <w:rtl/>
        </w:rPr>
        <w:t>،</w:t>
      </w:r>
      <w:r w:rsidR="002617F7" w:rsidRPr="005776CA">
        <w:rPr>
          <w:rFonts w:cs="AL-Mohanad" w:hint="cs"/>
          <w:b/>
          <w:bCs w:val="0"/>
          <w:sz w:val="27"/>
          <w:szCs w:val="27"/>
          <w:rtl/>
        </w:rPr>
        <w:t xml:space="preserve"> ولا مستحقّ</w:t>
      </w:r>
      <w:r w:rsidRPr="005776CA">
        <w:rPr>
          <w:rFonts w:cs="AL-Mohanad" w:hint="cs"/>
          <w:b/>
          <w:bCs w:val="0"/>
          <w:sz w:val="27"/>
          <w:szCs w:val="27"/>
          <w:rtl/>
        </w:rPr>
        <w:t>َ</w:t>
      </w:r>
      <w:r w:rsidR="002617F7" w:rsidRPr="005776CA">
        <w:rPr>
          <w:rFonts w:cs="AL-Mohanad" w:hint="cs"/>
          <w:b/>
          <w:bCs w:val="0"/>
          <w:sz w:val="27"/>
          <w:szCs w:val="27"/>
          <w:rtl/>
        </w:rPr>
        <w:t xml:space="preserve"> غيره، وهذا هو الحصر. </w:t>
      </w:r>
    </w:p>
    <w:p w:rsidR="002617F7" w:rsidRPr="005776CA" w:rsidRDefault="002617F7" w:rsidP="00247535">
      <w:pPr>
        <w:pStyle w:val="af5"/>
        <w:adjustRightInd w:val="0"/>
        <w:spacing w:line="380" w:lineRule="exact"/>
        <w:ind w:firstLine="567"/>
        <w:rPr>
          <w:rFonts w:cs="AL-Mohanad"/>
          <w:b/>
          <w:bCs w:val="0"/>
          <w:sz w:val="27"/>
          <w:szCs w:val="27"/>
          <w:rtl/>
        </w:rPr>
      </w:pPr>
      <w:r w:rsidRPr="005776CA">
        <w:rPr>
          <w:rFonts w:cs="AL-Mohanad" w:hint="cs"/>
          <w:b/>
          <w:bCs w:val="0"/>
          <w:sz w:val="27"/>
          <w:szCs w:val="27"/>
          <w:rtl/>
        </w:rPr>
        <w:t>4ـ وأمّا دعوى تخصيص العامّ أو تقييد المطلق فهي وإن</w:t>
      </w:r>
      <w:r w:rsidR="0052210C" w:rsidRPr="005776CA">
        <w:rPr>
          <w:rFonts w:cs="AL-Mohanad" w:hint="cs"/>
          <w:b/>
          <w:bCs w:val="0"/>
          <w:sz w:val="27"/>
          <w:szCs w:val="27"/>
          <w:rtl/>
        </w:rPr>
        <w:t>ْ</w:t>
      </w:r>
      <w:r w:rsidRPr="005776CA">
        <w:rPr>
          <w:rFonts w:cs="AL-Mohanad" w:hint="cs"/>
          <w:b/>
          <w:bCs w:val="0"/>
          <w:sz w:val="27"/>
          <w:szCs w:val="27"/>
          <w:rtl/>
        </w:rPr>
        <w:t xml:space="preserve"> كانت لا مانع منها في حدّ ذاتها، إلا أنّه في خصوص المقام لا يُستساغ التخصيصات الكثيرة</w:t>
      </w:r>
      <w:r w:rsidR="0052210C" w:rsidRPr="005776CA">
        <w:rPr>
          <w:rFonts w:cs="AL-Mohanad" w:hint="cs"/>
          <w:b/>
          <w:bCs w:val="0"/>
          <w:sz w:val="27"/>
          <w:szCs w:val="27"/>
          <w:rtl/>
        </w:rPr>
        <w:t>،</w:t>
      </w:r>
      <w:r w:rsidRPr="005776CA">
        <w:rPr>
          <w:rFonts w:cs="AL-Mohanad" w:hint="cs"/>
          <w:b/>
          <w:bCs w:val="0"/>
          <w:sz w:val="27"/>
          <w:szCs w:val="27"/>
          <w:rtl/>
        </w:rPr>
        <w:t xml:space="preserve"> </w:t>
      </w:r>
      <w:r w:rsidR="0052210C" w:rsidRPr="005776CA">
        <w:rPr>
          <w:rFonts w:cs="AL-Mohanad" w:hint="cs"/>
          <w:b/>
          <w:bCs w:val="0"/>
          <w:sz w:val="27"/>
          <w:szCs w:val="27"/>
          <w:rtl/>
        </w:rPr>
        <w:t xml:space="preserve">ولا </w:t>
      </w:r>
      <w:r w:rsidRPr="005776CA">
        <w:rPr>
          <w:rFonts w:cs="AL-Mohanad" w:hint="cs"/>
          <w:b/>
          <w:bCs w:val="0"/>
          <w:sz w:val="27"/>
          <w:szCs w:val="27"/>
          <w:rtl/>
        </w:rPr>
        <w:t>سي</w:t>
      </w:r>
      <w:r w:rsidR="0052210C" w:rsidRPr="005776CA">
        <w:rPr>
          <w:rFonts w:cs="AL-Mohanad" w:hint="cs"/>
          <w:b/>
          <w:bCs w:val="0"/>
          <w:sz w:val="27"/>
          <w:szCs w:val="27"/>
          <w:rtl/>
        </w:rPr>
        <w:t>َّ</w:t>
      </w:r>
      <w:r w:rsidRPr="005776CA">
        <w:rPr>
          <w:rFonts w:cs="AL-Mohanad" w:hint="cs"/>
          <w:b/>
          <w:bCs w:val="0"/>
          <w:sz w:val="27"/>
          <w:szCs w:val="27"/>
          <w:rtl/>
        </w:rPr>
        <w:t>ما مع التعبير الحاصر، و</w:t>
      </w:r>
      <w:r w:rsidR="0052210C" w:rsidRPr="005776CA">
        <w:rPr>
          <w:rFonts w:cs="AL-Mohanad" w:hint="cs"/>
          <w:b/>
          <w:bCs w:val="0"/>
          <w:sz w:val="27"/>
          <w:szCs w:val="27"/>
          <w:rtl/>
        </w:rPr>
        <w:t xml:space="preserve">لا </w:t>
      </w:r>
      <w:r w:rsidRPr="005776CA">
        <w:rPr>
          <w:rFonts w:cs="AL-Mohanad" w:hint="cs"/>
          <w:b/>
          <w:bCs w:val="0"/>
          <w:sz w:val="27"/>
          <w:szCs w:val="27"/>
          <w:rtl/>
        </w:rPr>
        <w:t>سي</w:t>
      </w:r>
      <w:r w:rsidR="0052210C" w:rsidRPr="005776CA">
        <w:rPr>
          <w:rFonts w:cs="AL-Mohanad" w:hint="cs"/>
          <w:b/>
          <w:bCs w:val="0"/>
          <w:sz w:val="27"/>
          <w:szCs w:val="27"/>
          <w:rtl/>
        </w:rPr>
        <w:t>َّ</w:t>
      </w:r>
      <w:r w:rsidRPr="005776CA">
        <w:rPr>
          <w:rFonts w:cs="AL-Mohanad" w:hint="cs"/>
          <w:b/>
          <w:bCs w:val="0"/>
          <w:sz w:val="27"/>
          <w:szCs w:val="27"/>
          <w:rtl/>
        </w:rPr>
        <w:t>ما مع وجود قرينة ل</w:t>
      </w:r>
      <w:r w:rsidR="0052210C" w:rsidRPr="005776CA">
        <w:rPr>
          <w:rFonts w:cs="AL-Mohanad" w:hint="cs"/>
          <w:b/>
          <w:bCs w:val="0"/>
          <w:sz w:val="27"/>
          <w:szCs w:val="27"/>
          <w:rtl/>
        </w:rPr>
        <w:t>ُ</w:t>
      </w:r>
      <w:r w:rsidRPr="005776CA">
        <w:rPr>
          <w:rFonts w:cs="AL-Mohanad" w:hint="cs"/>
          <w:b/>
          <w:bCs w:val="0"/>
          <w:sz w:val="27"/>
          <w:szCs w:val="27"/>
          <w:rtl/>
        </w:rPr>
        <w:t>بّ</w:t>
      </w:r>
      <w:r w:rsidR="0052210C" w:rsidRPr="005776CA">
        <w:rPr>
          <w:rFonts w:cs="AL-Mohanad" w:hint="cs"/>
          <w:b/>
          <w:bCs w:val="0"/>
          <w:sz w:val="27"/>
          <w:szCs w:val="27"/>
          <w:rtl/>
        </w:rPr>
        <w:t>ِ</w:t>
      </w:r>
      <w:r w:rsidRPr="005776CA">
        <w:rPr>
          <w:rFonts w:cs="AL-Mohanad" w:hint="cs"/>
          <w:b/>
          <w:bCs w:val="0"/>
          <w:sz w:val="27"/>
          <w:szCs w:val="27"/>
          <w:rtl/>
        </w:rPr>
        <w:t>ية</w:t>
      </w:r>
      <w:r w:rsidR="0052210C" w:rsidRPr="005776CA">
        <w:rPr>
          <w:rFonts w:cs="AL-Mohanad" w:hint="cs"/>
          <w:b/>
          <w:bCs w:val="0"/>
          <w:sz w:val="27"/>
          <w:szCs w:val="27"/>
          <w:rtl/>
        </w:rPr>
        <w:t>،</w:t>
      </w:r>
      <w:r w:rsidRPr="005776CA">
        <w:rPr>
          <w:rFonts w:cs="AL-Mohanad" w:hint="cs"/>
          <w:b/>
          <w:bCs w:val="0"/>
          <w:sz w:val="27"/>
          <w:szCs w:val="27"/>
          <w:rtl/>
        </w:rPr>
        <w:t xml:space="preserve"> وهو كون المقام مقام القسمة الذي يقتضي التحديد، كلّ</w:t>
      </w:r>
      <w:r w:rsidR="00593956" w:rsidRPr="005776CA">
        <w:rPr>
          <w:rFonts w:cs="AL-Mohanad" w:hint="cs"/>
          <w:b/>
          <w:bCs w:val="0"/>
          <w:sz w:val="27"/>
          <w:szCs w:val="27"/>
          <w:rtl/>
        </w:rPr>
        <w:t>ُ ذلك يجعل التخصيص م</w:t>
      </w:r>
      <w:r w:rsidRPr="005776CA">
        <w:rPr>
          <w:rFonts w:cs="AL-Mohanad" w:hint="cs"/>
          <w:b/>
          <w:bCs w:val="0"/>
          <w:sz w:val="27"/>
          <w:szCs w:val="27"/>
          <w:rtl/>
        </w:rPr>
        <w:t>ست</w:t>
      </w:r>
      <w:r w:rsidR="00593956" w:rsidRPr="005776CA">
        <w:rPr>
          <w:rFonts w:cs="AL-Mohanad" w:hint="cs"/>
          <w:b/>
          <w:bCs w:val="0"/>
          <w:sz w:val="27"/>
          <w:szCs w:val="27"/>
          <w:rtl/>
        </w:rPr>
        <w:t>َ</w:t>
      </w:r>
      <w:r w:rsidRPr="005776CA">
        <w:rPr>
          <w:rFonts w:cs="AL-Mohanad" w:hint="cs"/>
          <w:b/>
          <w:bCs w:val="0"/>
          <w:sz w:val="27"/>
          <w:szCs w:val="27"/>
          <w:rtl/>
        </w:rPr>
        <w:t>ب</w:t>
      </w:r>
      <w:r w:rsidR="00593956" w:rsidRPr="005776CA">
        <w:rPr>
          <w:rFonts w:cs="AL-Mohanad" w:hint="cs"/>
          <w:b/>
          <w:bCs w:val="0"/>
          <w:sz w:val="27"/>
          <w:szCs w:val="27"/>
          <w:rtl/>
        </w:rPr>
        <w:t>ْ</w:t>
      </w:r>
      <w:r w:rsidRPr="005776CA">
        <w:rPr>
          <w:rFonts w:cs="AL-Mohanad" w:hint="cs"/>
          <w:b/>
          <w:bCs w:val="0"/>
          <w:sz w:val="27"/>
          <w:szCs w:val="27"/>
          <w:rtl/>
        </w:rPr>
        <w:t>ع</w:t>
      </w:r>
      <w:r w:rsidR="00593956" w:rsidRPr="005776CA">
        <w:rPr>
          <w:rFonts w:cs="AL-Mohanad" w:hint="cs"/>
          <w:b/>
          <w:bCs w:val="0"/>
          <w:sz w:val="27"/>
          <w:szCs w:val="27"/>
          <w:rtl/>
        </w:rPr>
        <w:t>َ</w:t>
      </w:r>
      <w:r w:rsidRPr="005776CA">
        <w:rPr>
          <w:rFonts w:cs="AL-Mohanad" w:hint="cs"/>
          <w:b/>
          <w:bCs w:val="0"/>
          <w:sz w:val="27"/>
          <w:szCs w:val="27"/>
          <w:rtl/>
        </w:rPr>
        <w:t>داً عُر</w:t>
      </w:r>
      <w:r w:rsidR="00593956" w:rsidRPr="005776CA">
        <w:rPr>
          <w:rFonts w:cs="AL-Mohanad" w:hint="cs"/>
          <w:b/>
          <w:bCs w:val="0"/>
          <w:sz w:val="27"/>
          <w:szCs w:val="27"/>
          <w:rtl/>
        </w:rPr>
        <w:t>ْ</w:t>
      </w:r>
      <w:r w:rsidRPr="005776CA">
        <w:rPr>
          <w:rFonts w:cs="AL-Mohanad" w:hint="cs"/>
          <w:b/>
          <w:bCs w:val="0"/>
          <w:sz w:val="27"/>
          <w:szCs w:val="27"/>
          <w:rtl/>
        </w:rPr>
        <w:t xml:space="preserve">فاً، </w:t>
      </w:r>
      <w:r w:rsidR="00593956" w:rsidRPr="005776CA">
        <w:rPr>
          <w:rFonts w:cs="AL-Mohanad" w:hint="cs"/>
          <w:b/>
          <w:bCs w:val="0"/>
          <w:sz w:val="27"/>
          <w:szCs w:val="27"/>
          <w:rtl/>
        </w:rPr>
        <w:t>و</w:t>
      </w:r>
      <w:r w:rsidRPr="005776CA">
        <w:rPr>
          <w:rFonts w:cs="AL-Mohanad" w:hint="cs"/>
          <w:b/>
          <w:bCs w:val="0"/>
          <w:sz w:val="27"/>
          <w:szCs w:val="27"/>
          <w:rtl/>
        </w:rPr>
        <w:t>إن</w:t>
      </w:r>
      <w:r w:rsidR="00593956" w:rsidRPr="005776CA">
        <w:rPr>
          <w:rFonts w:cs="AL-Mohanad" w:hint="cs"/>
          <w:b/>
          <w:bCs w:val="0"/>
          <w:sz w:val="27"/>
          <w:szCs w:val="27"/>
          <w:rtl/>
        </w:rPr>
        <w:t>ْ</w:t>
      </w:r>
      <w:r w:rsidRPr="005776CA">
        <w:rPr>
          <w:rFonts w:cs="AL-Mohanad" w:hint="cs"/>
          <w:b/>
          <w:bCs w:val="0"/>
          <w:sz w:val="27"/>
          <w:szCs w:val="27"/>
          <w:rtl/>
        </w:rPr>
        <w:t xml:space="preserve"> لم يكن محالاً. </w:t>
      </w:r>
    </w:p>
    <w:p w:rsidR="002617F7" w:rsidRPr="005776CA" w:rsidRDefault="002617F7" w:rsidP="00AD64D8">
      <w:pPr>
        <w:pStyle w:val="af5"/>
        <w:adjustRightInd w:val="0"/>
        <w:spacing w:line="390" w:lineRule="exact"/>
        <w:ind w:firstLine="567"/>
        <w:rPr>
          <w:rFonts w:cs="AL-Mohanad"/>
          <w:b/>
          <w:bCs w:val="0"/>
          <w:sz w:val="27"/>
          <w:szCs w:val="27"/>
          <w:rtl/>
          <w:lang w:bidi="fa-IR"/>
        </w:rPr>
      </w:pPr>
      <w:r w:rsidRPr="005776CA">
        <w:rPr>
          <w:rFonts w:cs="AL-Mohanad" w:hint="cs"/>
          <w:b/>
          <w:bCs w:val="0"/>
          <w:sz w:val="27"/>
          <w:szCs w:val="27"/>
          <w:rtl/>
        </w:rPr>
        <w:t>5ـ ثمّ إذا تجاوزنا عن ذلك من أين لهم أنّ معنى الع</w:t>
      </w:r>
      <w:r w:rsidR="00593956" w:rsidRPr="005776CA">
        <w:rPr>
          <w:rFonts w:cs="AL-Mohanad" w:hint="cs"/>
          <w:b/>
          <w:bCs w:val="0"/>
          <w:sz w:val="27"/>
          <w:szCs w:val="27"/>
          <w:rtl/>
        </w:rPr>
        <w:t>َ</w:t>
      </w:r>
      <w:r w:rsidRPr="005776CA">
        <w:rPr>
          <w:rFonts w:cs="AL-Mohanad" w:hint="cs"/>
          <w:b/>
          <w:bCs w:val="0"/>
          <w:sz w:val="27"/>
          <w:szCs w:val="27"/>
          <w:rtl/>
        </w:rPr>
        <w:t>صَبة المذكورة في الخبر هو ما يذهبون إليه؟ وليس في اللغة العربية لذلك شاهد</w:t>
      </w:r>
      <w:r w:rsidR="00593956" w:rsidRPr="005776CA">
        <w:rPr>
          <w:rFonts w:cs="AL-Mohanad" w:hint="cs"/>
          <w:b/>
          <w:bCs w:val="0"/>
          <w:sz w:val="27"/>
          <w:szCs w:val="27"/>
          <w:rtl/>
        </w:rPr>
        <w:t>ٌ</w:t>
      </w:r>
      <w:r w:rsidRPr="005776CA">
        <w:rPr>
          <w:rFonts w:cs="AL-Mohanad" w:hint="cs"/>
          <w:b/>
          <w:bCs w:val="0"/>
          <w:sz w:val="27"/>
          <w:szCs w:val="27"/>
          <w:rtl/>
        </w:rPr>
        <w:t>، ولا في الع</w:t>
      </w:r>
      <w:r w:rsidR="00593956" w:rsidRPr="005776CA">
        <w:rPr>
          <w:rFonts w:cs="AL-Mohanad" w:hint="cs"/>
          <w:b/>
          <w:bCs w:val="0"/>
          <w:sz w:val="27"/>
          <w:szCs w:val="27"/>
          <w:rtl/>
        </w:rPr>
        <w:t>ُ</w:t>
      </w:r>
      <w:r w:rsidRPr="005776CA">
        <w:rPr>
          <w:rFonts w:cs="AL-Mohanad" w:hint="cs"/>
          <w:b/>
          <w:bCs w:val="0"/>
          <w:sz w:val="27"/>
          <w:szCs w:val="27"/>
          <w:rtl/>
        </w:rPr>
        <w:t>ر</w:t>
      </w:r>
      <w:r w:rsidR="00593956" w:rsidRPr="005776CA">
        <w:rPr>
          <w:rFonts w:cs="AL-Mohanad" w:hint="cs"/>
          <w:b/>
          <w:bCs w:val="0"/>
          <w:sz w:val="27"/>
          <w:szCs w:val="27"/>
          <w:rtl/>
        </w:rPr>
        <w:t>ْ</w:t>
      </w:r>
      <w:r w:rsidRPr="005776CA">
        <w:rPr>
          <w:rFonts w:cs="AL-Mohanad" w:hint="cs"/>
          <w:b/>
          <w:bCs w:val="0"/>
          <w:sz w:val="27"/>
          <w:szCs w:val="27"/>
          <w:rtl/>
        </w:rPr>
        <w:t>ف الشرعي</w:t>
      </w:r>
      <w:r w:rsidRPr="005776CA">
        <w:rPr>
          <w:rFonts w:cs="AL-Mohanad" w:hint="cs"/>
          <w:b/>
          <w:bCs w:val="0"/>
          <w:sz w:val="27"/>
          <w:szCs w:val="27"/>
          <w:vertAlign w:val="superscript"/>
          <w:rtl/>
        </w:rPr>
        <w:t>(</w:t>
      </w:r>
      <w:r w:rsidRPr="005776CA">
        <w:rPr>
          <w:rStyle w:val="ac"/>
          <w:rFonts w:cs="AL-Mohanad"/>
          <w:b/>
          <w:bCs w:val="0"/>
          <w:sz w:val="27"/>
          <w:szCs w:val="27"/>
          <w:rtl/>
        </w:rPr>
        <w:endnoteReference w:id="339"/>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w:t>
      </w:r>
    </w:p>
    <w:p w:rsidR="002617F7" w:rsidRPr="005776CA" w:rsidRDefault="002617F7" w:rsidP="00AD64D8">
      <w:pPr>
        <w:pStyle w:val="af5"/>
        <w:adjustRightInd w:val="0"/>
        <w:spacing w:line="360" w:lineRule="exact"/>
        <w:ind w:firstLine="567"/>
        <w:rPr>
          <w:rFonts w:cs="AL-Mohanad"/>
          <w:b/>
          <w:bCs w:val="0"/>
          <w:sz w:val="27"/>
          <w:szCs w:val="27"/>
          <w:rtl/>
          <w:lang w:bidi="fa-IR"/>
        </w:rPr>
      </w:pPr>
    </w:p>
    <w:p w:rsidR="002617F7" w:rsidRPr="005776CA" w:rsidRDefault="005B2BF7" w:rsidP="00CC483B">
      <w:pPr>
        <w:pStyle w:val="31"/>
        <w:rPr>
          <w:color w:val="auto"/>
          <w:rtl/>
        </w:rPr>
      </w:pPr>
      <w:r w:rsidRPr="005776CA">
        <w:rPr>
          <w:rFonts w:hint="cs"/>
          <w:color w:val="auto"/>
          <w:rtl/>
        </w:rPr>
        <w:t xml:space="preserve">4ـ </w:t>
      </w:r>
      <w:r w:rsidR="002617F7" w:rsidRPr="005776CA">
        <w:rPr>
          <w:rFonts w:hint="cs"/>
          <w:color w:val="auto"/>
          <w:rtl/>
        </w:rPr>
        <w:t>مناقشة سند الحديث</w:t>
      </w:r>
    </w:p>
    <w:p w:rsidR="002617F7" w:rsidRPr="005776CA" w:rsidRDefault="002617F7" w:rsidP="00AD64D8">
      <w:pPr>
        <w:pStyle w:val="af5"/>
        <w:widowControl w:val="0"/>
        <w:adjustRightInd w:val="0"/>
        <w:spacing w:line="400" w:lineRule="exact"/>
        <w:ind w:firstLine="567"/>
        <w:rPr>
          <w:rFonts w:ascii="Islamic Units 1" w:hAnsi="Islamic Units 1" w:cs="AL-Mohanad"/>
          <w:b/>
          <w:bCs w:val="0"/>
          <w:sz w:val="27"/>
          <w:szCs w:val="27"/>
          <w:rtl/>
          <w:lang w:bidi="ar-IQ"/>
        </w:rPr>
      </w:pPr>
      <w:r w:rsidRPr="005776CA">
        <w:rPr>
          <w:rFonts w:cs="AL-Mohanad" w:hint="cs"/>
          <w:sz w:val="27"/>
          <w:szCs w:val="27"/>
          <w:rtl/>
        </w:rPr>
        <w:t xml:space="preserve">أوّلاً: </w:t>
      </w:r>
      <w:r w:rsidRPr="005776CA">
        <w:rPr>
          <w:rFonts w:cs="AL-Mohanad" w:hint="cs"/>
          <w:b/>
          <w:bCs w:val="0"/>
          <w:sz w:val="27"/>
          <w:szCs w:val="27"/>
          <w:rtl/>
        </w:rPr>
        <w:t>إنّه لا يُعلم الإسناد في هذا الحديث</w:t>
      </w:r>
      <w:r w:rsidR="00593956" w:rsidRPr="005776CA">
        <w:rPr>
          <w:rFonts w:cs="AL-Mohanad" w:hint="cs"/>
          <w:b/>
          <w:bCs w:val="0"/>
          <w:sz w:val="27"/>
          <w:szCs w:val="27"/>
          <w:rtl/>
        </w:rPr>
        <w:t>.</w:t>
      </w:r>
      <w:r w:rsidRPr="005776CA">
        <w:rPr>
          <w:rFonts w:cs="AL-Mohanad" w:hint="cs"/>
          <w:b/>
          <w:bCs w:val="0"/>
          <w:sz w:val="27"/>
          <w:szCs w:val="27"/>
          <w:rtl/>
        </w:rPr>
        <w:t xml:space="preserve"> وأوضح السيّد المرتضى هذه </w:t>
      </w:r>
      <w:r w:rsidRPr="005776CA">
        <w:rPr>
          <w:rFonts w:cs="AL-Mohanad" w:hint="cs"/>
          <w:b/>
          <w:bCs w:val="0"/>
          <w:sz w:val="27"/>
          <w:szCs w:val="27"/>
          <w:rtl/>
        </w:rPr>
        <w:lastRenderedPageBreak/>
        <w:t xml:space="preserve">الإشكالية قائلاً: </w:t>
      </w:r>
      <w:r w:rsidRPr="005776CA">
        <w:rPr>
          <w:rFonts w:ascii="Islamic Units 1" w:hAnsi="Islamic Units 1" w:cs="AL-Mohanad" w:hint="cs"/>
          <w:b/>
          <w:bCs w:val="0"/>
          <w:szCs w:val="24"/>
          <w:rtl/>
        </w:rPr>
        <w:t>«</w:t>
      </w:r>
      <w:r w:rsidRPr="005776CA">
        <w:rPr>
          <w:rFonts w:cs="AL-Mohanad" w:hint="cs"/>
          <w:b/>
          <w:bCs w:val="0"/>
          <w:sz w:val="27"/>
          <w:szCs w:val="27"/>
          <w:rtl/>
        </w:rPr>
        <w:t>وهذا خبر</w:t>
      </w:r>
      <w:r w:rsidR="00593956" w:rsidRPr="005776CA">
        <w:rPr>
          <w:rFonts w:cs="AL-Mohanad" w:hint="cs"/>
          <w:b/>
          <w:bCs w:val="0"/>
          <w:sz w:val="27"/>
          <w:szCs w:val="27"/>
          <w:rtl/>
        </w:rPr>
        <w:t xml:space="preserve">ٌ </w:t>
      </w:r>
      <w:r w:rsidRPr="005776CA">
        <w:rPr>
          <w:rFonts w:cs="AL-Mohanad" w:hint="cs"/>
          <w:b/>
          <w:bCs w:val="0"/>
          <w:sz w:val="27"/>
          <w:szCs w:val="27"/>
          <w:rtl/>
        </w:rPr>
        <w:t>لم ي</w:t>
      </w:r>
      <w:r w:rsidR="00593956" w:rsidRPr="005776CA">
        <w:rPr>
          <w:rFonts w:cs="AL-Mohanad" w:hint="cs"/>
          <w:b/>
          <w:bCs w:val="0"/>
          <w:sz w:val="27"/>
          <w:szCs w:val="27"/>
          <w:rtl/>
        </w:rPr>
        <w:t>َ</w:t>
      </w:r>
      <w:r w:rsidRPr="005776CA">
        <w:rPr>
          <w:rFonts w:cs="AL-Mohanad" w:hint="cs"/>
          <w:b/>
          <w:bCs w:val="0"/>
          <w:sz w:val="27"/>
          <w:szCs w:val="27"/>
          <w:rtl/>
        </w:rPr>
        <w:t>ر</w:t>
      </w:r>
      <w:r w:rsidR="00593956" w:rsidRPr="005776CA">
        <w:rPr>
          <w:rFonts w:cs="AL-Mohanad" w:hint="cs"/>
          <w:b/>
          <w:bCs w:val="0"/>
          <w:sz w:val="27"/>
          <w:szCs w:val="27"/>
          <w:rtl/>
        </w:rPr>
        <w:t>ْ</w:t>
      </w:r>
      <w:r w:rsidRPr="005776CA">
        <w:rPr>
          <w:rFonts w:cs="AL-Mohanad" w:hint="cs"/>
          <w:b/>
          <w:bCs w:val="0"/>
          <w:sz w:val="27"/>
          <w:szCs w:val="27"/>
          <w:rtl/>
        </w:rPr>
        <w:t>و</w:t>
      </w:r>
      <w:r w:rsidR="00593956" w:rsidRPr="005776CA">
        <w:rPr>
          <w:rFonts w:cs="AL-Mohanad" w:hint="cs"/>
          <w:b/>
          <w:bCs w:val="0"/>
          <w:sz w:val="27"/>
          <w:szCs w:val="27"/>
          <w:rtl/>
        </w:rPr>
        <w:t>ِ</w:t>
      </w:r>
      <w:r w:rsidRPr="005776CA">
        <w:rPr>
          <w:rFonts w:cs="AL-Mohanad" w:hint="cs"/>
          <w:b/>
          <w:bCs w:val="0"/>
          <w:sz w:val="27"/>
          <w:szCs w:val="27"/>
          <w:rtl/>
        </w:rPr>
        <w:t>ه أحد</w:t>
      </w:r>
      <w:r w:rsidR="00593956" w:rsidRPr="005776CA">
        <w:rPr>
          <w:rFonts w:cs="AL-Mohanad" w:hint="cs"/>
          <w:b/>
          <w:bCs w:val="0"/>
          <w:sz w:val="27"/>
          <w:szCs w:val="27"/>
          <w:rtl/>
        </w:rPr>
        <w:t>ٌ</w:t>
      </w:r>
      <w:r w:rsidRPr="005776CA">
        <w:rPr>
          <w:rFonts w:cs="AL-Mohanad" w:hint="cs"/>
          <w:b/>
          <w:bCs w:val="0"/>
          <w:sz w:val="27"/>
          <w:szCs w:val="27"/>
          <w:rtl/>
        </w:rPr>
        <w:t xml:space="preserve"> من أصحاب الحديث</w:t>
      </w:r>
      <w:r w:rsidR="00593956" w:rsidRPr="005776CA">
        <w:rPr>
          <w:rFonts w:cs="AL-Mohanad" w:hint="cs"/>
          <w:b/>
          <w:bCs w:val="0"/>
          <w:sz w:val="27"/>
          <w:szCs w:val="27"/>
          <w:rtl/>
        </w:rPr>
        <w:t>،</w:t>
      </w:r>
      <w:r w:rsidRPr="005776CA">
        <w:rPr>
          <w:rFonts w:cs="AL-Mohanad" w:hint="cs"/>
          <w:b/>
          <w:bCs w:val="0"/>
          <w:sz w:val="27"/>
          <w:szCs w:val="27"/>
          <w:rtl/>
        </w:rPr>
        <w:t xml:space="preserve"> إلا من طريق عبد</w:t>
      </w:r>
      <w:r w:rsidR="00593956" w:rsidRPr="005776CA">
        <w:rPr>
          <w:rFonts w:cs="AL-Mohanad" w:hint="cs"/>
          <w:b/>
          <w:bCs w:val="0"/>
          <w:sz w:val="27"/>
          <w:szCs w:val="27"/>
          <w:rtl/>
        </w:rPr>
        <w:t xml:space="preserve"> </w:t>
      </w:r>
      <w:r w:rsidRPr="005776CA">
        <w:rPr>
          <w:rFonts w:cs="AL-Mohanad" w:hint="cs"/>
          <w:b/>
          <w:bCs w:val="0"/>
          <w:sz w:val="27"/>
          <w:szCs w:val="27"/>
          <w:rtl/>
        </w:rPr>
        <w:t>الله بن طاووس</w:t>
      </w:r>
      <w:r w:rsidRPr="005776CA">
        <w:rPr>
          <w:rFonts w:cs="AL-Mohanad" w:hint="cs"/>
          <w:b/>
          <w:bCs w:val="0"/>
          <w:sz w:val="27"/>
          <w:szCs w:val="27"/>
          <w:vertAlign w:val="superscript"/>
          <w:rtl/>
        </w:rPr>
        <w:t>(</w:t>
      </w:r>
      <w:r w:rsidRPr="005776CA">
        <w:rPr>
          <w:rStyle w:val="ac"/>
          <w:rFonts w:cs="AL-Mohanad"/>
          <w:b/>
          <w:bCs w:val="0"/>
          <w:sz w:val="27"/>
          <w:szCs w:val="27"/>
          <w:rtl/>
        </w:rPr>
        <w:endnoteReference w:id="340"/>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ولا رواه ابن طاووس إلا</w:t>
      </w:r>
      <w:r w:rsidR="00593956" w:rsidRPr="005776CA">
        <w:rPr>
          <w:rFonts w:cs="AL-Mohanad" w:hint="cs"/>
          <w:b/>
          <w:bCs w:val="0"/>
          <w:sz w:val="27"/>
          <w:szCs w:val="27"/>
          <w:rtl/>
        </w:rPr>
        <w:t>ّ</w:t>
      </w:r>
      <w:r w:rsidRPr="005776CA">
        <w:rPr>
          <w:rFonts w:cs="AL-Mohanad" w:hint="cs"/>
          <w:b/>
          <w:bCs w:val="0"/>
          <w:sz w:val="27"/>
          <w:szCs w:val="27"/>
          <w:rtl/>
        </w:rPr>
        <w:t xml:space="preserve"> عن أبيه</w:t>
      </w:r>
      <w:r w:rsidR="00593956" w:rsidRPr="005776CA">
        <w:rPr>
          <w:rFonts w:cs="AL-Mohanad" w:hint="cs"/>
          <w:b/>
          <w:bCs w:val="0"/>
          <w:sz w:val="27"/>
          <w:szCs w:val="27"/>
          <w:rtl/>
        </w:rPr>
        <w:t>،</w:t>
      </w:r>
      <w:r w:rsidRPr="005776CA">
        <w:rPr>
          <w:rFonts w:cs="AL-Mohanad" w:hint="cs"/>
          <w:b/>
          <w:bCs w:val="0"/>
          <w:sz w:val="27"/>
          <w:szCs w:val="27"/>
          <w:rtl/>
        </w:rPr>
        <w:t xml:space="preserve"> عن ابن عبّاس قال: قال رسول الله</w:t>
      </w:r>
      <w:r w:rsidR="007509AA" w:rsidRPr="007509AA">
        <w:rPr>
          <w:rFonts w:ascii="Mosawi" w:hAnsi="Mosawi" w:cs="Mosawi"/>
          <w:b/>
          <w:sz w:val="22"/>
          <w:szCs w:val="22"/>
          <w:rtl/>
        </w:rPr>
        <w:t>‘</w:t>
      </w:r>
      <w:r w:rsidRPr="005776CA">
        <w:rPr>
          <w:rFonts w:cs="AL-Mohanad" w:hint="cs"/>
          <w:b/>
          <w:bCs w:val="0"/>
          <w:sz w:val="27"/>
          <w:szCs w:val="27"/>
          <w:rtl/>
        </w:rPr>
        <w:t>...، ول</w:t>
      </w:r>
      <w:r w:rsidRPr="005776CA">
        <w:rPr>
          <w:rFonts w:ascii="Islamic Units 1" w:hAnsi="Islamic Units 1" w:cs="AL-Mohanad" w:hint="cs"/>
          <w:b/>
          <w:bCs w:val="0"/>
          <w:sz w:val="27"/>
          <w:szCs w:val="27"/>
          <w:rtl/>
        </w:rPr>
        <w:t>م يق</w:t>
      </w:r>
      <w:r w:rsidR="00593956" w:rsidRPr="005776CA">
        <w:rPr>
          <w:rFonts w:ascii="Islamic Units 1" w:hAnsi="Islamic Units 1" w:cs="AL-Mohanad" w:hint="cs"/>
          <w:b/>
          <w:bCs w:val="0"/>
          <w:sz w:val="27"/>
          <w:szCs w:val="27"/>
          <w:rtl/>
        </w:rPr>
        <w:t>ُ</w:t>
      </w:r>
      <w:r w:rsidRPr="005776CA">
        <w:rPr>
          <w:rFonts w:ascii="Islamic Units 1" w:hAnsi="Islamic Units 1" w:cs="AL-Mohanad" w:hint="cs"/>
          <w:b/>
          <w:bCs w:val="0"/>
          <w:sz w:val="27"/>
          <w:szCs w:val="27"/>
          <w:rtl/>
        </w:rPr>
        <w:t>ل</w:t>
      </w:r>
      <w:r w:rsidR="00593956" w:rsidRPr="005776CA">
        <w:rPr>
          <w:rFonts w:ascii="Islamic Units 1" w:hAnsi="Islamic Units 1" w:cs="AL-Mohanad" w:hint="cs"/>
          <w:b/>
          <w:bCs w:val="0"/>
          <w:sz w:val="27"/>
          <w:szCs w:val="27"/>
          <w:rtl/>
        </w:rPr>
        <w:t>ْ</w:t>
      </w:r>
      <w:r w:rsidRPr="005776CA">
        <w:rPr>
          <w:rFonts w:ascii="Islamic Units 1" w:hAnsi="Islamic Units 1" w:cs="AL-Mohanad" w:hint="cs"/>
          <w:b/>
          <w:bCs w:val="0"/>
          <w:sz w:val="27"/>
          <w:szCs w:val="27"/>
          <w:rtl/>
        </w:rPr>
        <w:t xml:space="preserve"> ابن طاووس فيه: سمعت</w:t>
      </w:r>
      <w:r w:rsidR="00593956" w:rsidRPr="005776CA">
        <w:rPr>
          <w:rFonts w:ascii="Islamic Units 1" w:hAnsi="Islamic Units 1" w:cs="AL-Mohanad" w:hint="cs"/>
          <w:b/>
          <w:bCs w:val="0"/>
          <w:sz w:val="27"/>
          <w:szCs w:val="27"/>
          <w:rtl/>
        </w:rPr>
        <w:t>ُ</w:t>
      </w:r>
      <w:r w:rsidRPr="005776CA">
        <w:rPr>
          <w:rFonts w:ascii="Islamic Units 1" w:hAnsi="Islamic Units 1" w:cs="AL-Mohanad" w:hint="cs"/>
          <w:b/>
          <w:bCs w:val="0"/>
          <w:sz w:val="27"/>
          <w:szCs w:val="27"/>
          <w:vertAlign w:val="superscript"/>
          <w:rtl/>
        </w:rPr>
        <w:t>(</w:t>
      </w:r>
      <w:r w:rsidRPr="005776CA">
        <w:rPr>
          <w:rStyle w:val="ac"/>
          <w:rFonts w:cs="AL-Mohanad"/>
          <w:b/>
          <w:bCs w:val="0"/>
          <w:sz w:val="27"/>
          <w:szCs w:val="27"/>
          <w:rtl/>
        </w:rPr>
        <w:endnoteReference w:id="341"/>
      </w:r>
      <w:r w:rsidRPr="005776CA">
        <w:rPr>
          <w:rFonts w:cs="AL-Mohanad" w:hint="cs"/>
          <w:b/>
          <w:bCs w:val="0"/>
          <w:sz w:val="27"/>
          <w:szCs w:val="27"/>
          <w:vertAlign w:val="superscript"/>
          <w:rtl/>
        </w:rPr>
        <w:t>)</w:t>
      </w:r>
      <w:r w:rsidRPr="005776CA">
        <w:rPr>
          <w:rFonts w:cs="AL-Mohanad"/>
          <w:b/>
          <w:bCs w:val="0"/>
          <w:sz w:val="27"/>
          <w:szCs w:val="27"/>
          <w:rtl/>
        </w:rPr>
        <w:t>،</w:t>
      </w:r>
      <w:r w:rsidRPr="005776CA">
        <w:rPr>
          <w:rFonts w:ascii="Islamic Units 1" w:hAnsi="Islamic Units 1" w:cs="AL-Mohanad" w:hint="cs"/>
          <w:b/>
          <w:bCs w:val="0"/>
          <w:sz w:val="27"/>
          <w:szCs w:val="27"/>
          <w:rtl/>
        </w:rPr>
        <w:t xml:space="preserve"> ولا حدّ</w:t>
      </w:r>
      <w:r w:rsidR="00593956" w:rsidRPr="005776CA">
        <w:rPr>
          <w:rFonts w:ascii="Islamic Units 1" w:hAnsi="Islamic Units 1" w:cs="AL-Mohanad" w:hint="cs"/>
          <w:b/>
          <w:bCs w:val="0"/>
          <w:sz w:val="27"/>
          <w:szCs w:val="27"/>
          <w:rtl/>
        </w:rPr>
        <w:t>َ</w:t>
      </w:r>
      <w:r w:rsidRPr="005776CA">
        <w:rPr>
          <w:rFonts w:ascii="Islamic Units 1" w:hAnsi="Islamic Units 1" w:cs="AL-Mohanad" w:hint="cs"/>
          <w:b/>
          <w:bCs w:val="0"/>
          <w:sz w:val="27"/>
          <w:szCs w:val="27"/>
          <w:rtl/>
        </w:rPr>
        <w:t>ثنا...</w:t>
      </w:r>
      <w:r w:rsidRPr="005776CA">
        <w:rPr>
          <w:rFonts w:ascii="Islamic Units 1" w:hAnsi="Islamic Units 1" w:cs="AL-Mohanad" w:hint="cs"/>
          <w:b/>
          <w:bCs w:val="0"/>
          <w:sz w:val="27"/>
          <w:szCs w:val="27"/>
          <w:vertAlign w:val="superscript"/>
          <w:rtl/>
        </w:rPr>
        <w:t>(</w:t>
      </w:r>
      <w:r w:rsidRPr="005776CA">
        <w:rPr>
          <w:rStyle w:val="ac"/>
          <w:rFonts w:cs="AL-Mohanad"/>
          <w:b/>
          <w:bCs w:val="0"/>
          <w:sz w:val="27"/>
          <w:szCs w:val="27"/>
          <w:rtl/>
        </w:rPr>
        <w:endnoteReference w:id="342"/>
      </w:r>
      <w:r w:rsidRPr="005776CA">
        <w:rPr>
          <w:rFonts w:cs="AL-Mohanad" w:hint="cs"/>
          <w:b/>
          <w:bCs w:val="0"/>
          <w:sz w:val="27"/>
          <w:szCs w:val="27"/>
          <w:vertAlign w:val="superscript"/>
          <w:rtl/>
        </w:rPr>
        <w:t>)</w:t>
      </w:r>
      <w:r w:rsidRPr="005776CA">
        <w:rPr>
          <w:rFonts w:ascii="Islamic Units 1" w:hAnsi="Islamic Units 1" w:cs="AL-Mohanad" w:hint="cs"/>
          <w:b/>
          <w:bCs w:val="0"/>
          <w:szCs w:val="24"/>
          <w:rtl/>
        </w:rPr>
        <w:t>»</w:t>
      </w:r>
      <w:r w:rsidRPr="005776CA">
        <w:rPr>
          <w:rFonts w:ascii="Islamic Units 1" w:hAnsi="Islamic Units 1" w:cs="AL-Mohanad" w:hint="cs"/>
          <w:b/>
          <w:bCs w:val="0"/>
          <w:sz w:val="27"/>
          <w:szCs w:val="27"/>
          <w:rtl/>
        </w:rPr>
        <w:t xml:space="preserve">، أي إنّه من ابن طاووس وما بعده يكون </w:t>
      </w:r>
      <w:proofErr w:type="spellStart"/>
      <w:r w:rsidRPr="005776CA">
        <w:rPr>
          <w:rFonts w:ascii="Islamic Units 1" w:hAnsi="Islamic Units 1" w:cs="AL-Mohanad" w:hint="cs"/>
          <w:b/>
          <w:bCs w:val="0"/>
          <w:sz w:val="27"/>
          <w:szCs w:val="27"/>
          <w:rtl/>
        </w:rPr>
        <w:t>معنعناً</w:t>
      </w:r>
      <w:proofErr w:type="spellEnd"/>
      <w:r w:rsidRPr="005776CA">
        <w:rPr>
          <w:rFonts w:ascii="Islamic Units 1" w:hAnsi="Islamic Units 1" w:cs="AL-Mohanad" w:hint="cs"/>
          <w:b/>
          <w:bCs w:val="0"/>
          <w:sz w:val="27"/>
          <w:szCs w:val="27"/>
          <w:vertAlign w:val="superscript"/>
          <w:rtl/>
        </w:rPr>
        <w:t>(</w:t>
      </w:r>
      <w:r w:rsidRPr="005776CA">
        <w:rPr>
          <w:rStyle w:val="ac"/>
          <w:rFonts w:cs="AL-Mohanad"/>
          <w:b/>
          <w:bCs w:val="0"/>
          <w:sz w:val="27"/>
          <w:szCs w:val="27"/>
          <w:rtl/>
        </w:rPr>
        <w:endnoteReference w:id="343"/>
      </w:r>
      <w:r w:rsidRPr="005776CA">
        <w:rPr>
          <w:rFonts w:cs="AL-Mohanad" w:hint="cs"/>
          <w:b/>
          <w:bCs w:val="0"/>
          <w:sz w:val="27"/>
          <w:szCs w:val="27"/>
          <w:vertAlign w:val="superscript"/>
          <w:rtl/>
        </w:rPr>
        <w:t>)</w:t>
      </w:r>
      <w:r w:rsidRPr="005776CA">
        <w:rPr>
          <w:rFonts w:cs="AL-Mohanad"/>
          <w:b/>
          <w:bCs w:val="0"/>
          <w:sz w:val="27"/>
          <w:szCs w:val="27"/>
          <w:rtl/>
        </w:rPr>
        <w:t>.</w:t>
      </w:r>
      <w:r w:rsidRPr="005776CA">
        <w:rPr>
          <w:rFonts w:ascii="Islamic Units 1" w:hAnsi="Islamic Units 1"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ascii="Islamic Units 1" w:hAnsi="Islamic Units 1" w:cs="AL-Mohanad"/>
          <w:b/>
          <w:bCs w:val="0"/>
          <w:sz w:val="27"/>
          <w:szCs w:val="27"/>
          <w:rtl/>
          <w:lang w:bidi="fa-IR"/>
        </w:rPr>
      </w:pPr>
      <w:r w:rsidRPr="005776CA">
        <w:rPr>
          <w:rFonts w:ascii="Islamic Units 1" w:hAnsi="Islamic Units 1" w:cs="AL-Mohanad" w:hint="cs"/>
          <w:b/>
          <w:bCs w:val="0"/>
          <w:sz w:val="27"/>
          <w:szCs w:val="27"/>
          <w:rtl/>
          <w:lang w:bidi="ar-IQ"/>
        </w:rPr>
        <w:t>وطاووس يُسنده تارة</w:t>
      </w:r>
      <w:r w:rsidR="00593956" w:rsidRPr="005776CA">
        <w:rPr>
          <w:rFonts w:ascii="Islamic Units 1" w:hAnsi="Islamic Units 1" w:cs="AL-Mohanad" w:hint="cs"/>
          <w:b/>
          <w:bCs w:val="0"/>
          <w:sz w:val="27"/>
          <w:szCs w:val="27"/>
          <w:rtl/>
          <w:lang w:bidi="ar-IQ"/>
        </w:rPr>
        <w:t>ً</w:t>
      </w:r>
      <w:r w:rsidRPr="005776CA">
        <w:rPr>
          <w:rFonts w:ascii="Islamic Units 1" w:hAnsi="Islamic Units 1" w:cs="AL-Mohanad" w:hint="cs"/>
          <w:b/>
          <w:bCs w:val="0"/>
          <w:sz w:val="27"/>
          <w:szCs w:val="27"/>
          <w:rtl/>
          <w:lang w:bidi="ar-IQ"/>
        </w:rPr>
        <w:t xml:space="preserve"> ال</w:t>
      </w:r>
      <w:r w:rsidRPr="005776CA">
        <w:rPr>
          <w:rFonts w:cs="AL-Mohanad" w:hint="cs"/>
          <w:b/>
          <w:bCs w:val="0"/>
          <w:sz w:val="27"/>
          <w:szCs w:val="27"/>
          <w:rtl/>
          <w:lang w:bidi="ar-IQ"/>
        </w:rPr>
        <w:t>ى</w:t>
      </w:r>
      <w:r w:rsidRPr="005776CA">
        <w:rPr>
          <w:rFonts w:ascii="Islamic Units 1" w:hAnsi="Islamic Units 1" w:cs="AL-Mohanad" w:hint="cs"/>
          <w:b/>
          <w:bCs w:val="0"/>
          <w:sz w:val="27"/>
          <w:szCs w:val="27"/>
          <w:rtl/>
          <w:lang w:bidi="ar-IQ"/>
        </w:rPr>
        <w:t xml:space="preserve"> ابن عبّاس في رواية وهيب بن خالد</w:t>
      </w:r>
      <w:r w:rsidR="00593956" w:rsidRPr="005776CA">
        <w:rPr>
          <w:rFonts w:ascii="Islamic Units 1" w:hAnsi="Islamic Units 1" w:cs="AL-Mohanad" w:hint="cs"/>
          <w:b/>
          <w:bCs w:val="0"/>
          <w:sz w:val="27"/>
          <w:szCs w:val="27"/>
          <w:rtl/>
          <w:lang w:bidi="ar-IQ"/>
        </w:rPr>
        <w:t>،</w:t>
      </w:r>
      <w:r w:rsidRPr="005776CA">
        <w:rPr>
          <w:rFonts w:ascii="Islamic Units 1" w:hAnsi="Islamic Units 1" w:cs="AL-Mohanad" w:hint="cs"/>
          <w:b/>
          <w:bCs w:val="0"/>
          <w:sz w:val="27"/>
          <w:szCs w:val="27"/>
          <w:rtl/>
          <w:lang w:bidi="ar-IQ"/>
        </w:rPr>
        <w:t xml:space="preserve"> وقد تفرّد</w:t>
      </w:r>
      <w:r w:rsidRPr="005776CA">
        <w:rPr>
          <w:rFonts w:ascii="Islamic Units 1" w:hAnsi="Islamic Units 1" w:cs="AL-Mohanad" w:hint="cs"/>
          <w:b/>
          <w:bCs w:val="0"/>
          <w:sz w:val="27"/>
          <w:szCs w:val="27"/>
          <w:vertAlign w:val="superscript"/>
          <w:rtl/>
          <w:lang w:bidi="ar-IQ"/>
        </w:rPr>
        <w:t>(</w:t>
      </w:r>
      <w:r w:rsidRPr="005776CA">
        <w:rPr>
          <w:rStyle w:val="ac"/>
          <w:rFonts w:cs="AL-Mohanad"/>
          <w:b/>
          <w:bCs w:val="0"/>
          <w:sz w:val="27"/>
          <w:szCs w:val="27"/>
          <w:rtl/>
          <w:lang w:bidi="ar-IQ"/>
        </w:rPr>
        <w:endnoteReference w:id="344"/>
      </w:r>
      <w:r w:rsidRPr="005776CA">
        <w:rPr>
          <w:rFonts w:cs="AL-Mohanad" w:hint="cs"/>
          <w:b/>
          <w:bCs w:val="0"/>
          <w:sz w:val="27"/>
          <w:szCs w:val="27"/>
          <w:vertAlign w:val="superscript"/>
          <w:rtl/>
          <w:lang w:bidi="ar-IQ"/>
        </w:rPr>
        <w:t>)</w:t>
      </w:r>
      <w:r w:rsidRPr="005776CA">
        <w:rPr>
          <w:rFonts w:cs="AL-Mohanad"/>
          <w:b/>
          <w:bCs w:val="0"/>
          <w:sz w:val="27"/>
          <w:szCs w:val="27"/>
          <w:rtl/>
          <w:lang w:bidi="ar-IQ"/>
        </w:rPr>
        <w:t xml:space="preserve"> </w:t>
      </w:r>
      <w:r w:rsidRPr="005776CA">
        <w:rPr>
          <w:rFonts w:ascii="Islamic Units 1" w:hAnsi="Islamic Units 1" w:cs="AL-Mohanad" w:hint="cs"/>
          <w:b/>
          <w:bCs w:val="0"/>
          <w:sz w:val="27"/>
          <w:szCs w:val="27"/>
          <w:rtl/>
          <w:lang w:bidi="ar-IQ"/>
        </w:rPr>
        <w:t>بوصله</w:t>
      </w:r>
      <w:r w:rsidRPr="005776CA">
        <w:rPr>
          <w:rFonts w:ascii="Islamic Units 1" w:hAnsi="Islamic Units 1" w:cs="AL-Mohanad" w:hint="cs"/>
          <w:b/>
          <w:bCs w:val="0"/>
          <w:sz w:val="27"/>
          <w:szCs w:val="27"/>
          <w:vertAlign w:val="superscript"/>
          <w:rtl/>
          <w:lang w:bidi="ar-IQ"/>
        </w:rPr>
        <w:t>(</w:t>
      </w:r>
      <w:r w:rsidRPr="005776CA">
        <w:rPr>
          <w:rStyle w:val="ac"/>
          <w:rFonts w:cs="AL-Mohanad"/>
          <w:b/>
          <w:bCs w:val="0"/>
          <w:sz w:val="27"/>
          <w:szCs w:val="27"/>
          <w:rtl/>
          <w:lang w:bidi="ar-IQ"/>
        </w:rPr>
        <w:endnoteReference w:id="345"/>
      </w:r>
      <w:r w:rsidRPr="005776CA">
        <w:rPr>
          <w:rFonts w:cs="AL-Mohanad" w:hint="cs"/>
          <w:b/>
          <w:bCs w:val="0"/>
          <w:sz w:val="27"/>
          <w:szCs w:val="27"/>
          <w:vertAlign w:val="superscript"/>
          <w:rtl/>
          <w:lang w:bidi="ar-IQ"/>
        </w:rPr>
        <w:t>)</w:t>
      </w:r>
      <w:r w:rsidRPr="005776CA">
        <w:rPr>
          <w:rFonts w:cs="AL-Mohanad"/>
          <w:b/>
          <w:bCs w:val="0"/>
          <w:sz w:val="27"/>
          <w:szCs w:val="27"/>
          <w:rtl/>
          <w:lang w:bidi="ar-IQ"/>
        </w:rPr>
        <w:t>،</w:t>
      </w:r>
      <w:r w:rsidRPr="005776CA">
        <w:rPr>
          <w:rFonts w:ascii="Islamic Units 1" w:hAnsi="Islamic Units 1" w:cs="AL-Mohanad" w:hint="cs"/>
          <w:b/>
          <w:bCs w:val="0"/>
          <w:sz w:val="27"/>
          <w:szCs w:val="27"/>
          <w:rtl/>
          <w:lang w:bidi="ar-IQ"/>
        </w:rPr>
        <w:t xml:space="preserve"> وهو الذي رجّ</w:t>
      </w:r>
      <w:r w:rsidR="00593956" w:rsidRPr="005776CA">
        <w:rPr>
          <w:rFonts w:ascii="Islamic Units 1" w:hAnsi="Islamic Units 1" w:cs="AL-Mohanad" w:hint="cs"/>
          <w:b/>
          <w:bCs w:val="0"/>
          <w:sz w:val="27"/>
          <w:szCs w:val="27"/>
          <w:rtl/>
          <w:lang w:bidi="ar-IQ"/>
        </w:rPr>
        <w:t>َ</w:t>
      </w:r>
      <w:r w:rsidRPr="005776CA">
        <w:rPr>
          <w:rFonts w:ascii="Islamic Units 1" w:hAnsi="Islamic Units 1" w:cs="AL-Mohanad" w:hint="cs"/>
          <w:b/>
          <w:bCs w:val="0"/>
          <w:sz w:val="27"/>
          <w:szCs w:val="27"/>
          <w:rtl/>
          <w:lang w:bidi="ar-IQ"/>
        </w:rPr>
        <w:t>حه البخاري</w:t>
      </w:r>
      <w:r w:rsidRPr="005776CA">
        <w:rPr>
          <w:rFonts w:ascii="Islamic Units 1" w:hAnsi="Islamic Units 1" w:cs="AL-Mohanad" w:hint="cs"/>
          <w:b/>
          <w:bCs w:val="0"/>
          <w:sz w:val="27"/>
          <w:szCs w:val="27"/>
          <w:vertAlign w:val="superscript"/>
          <w:rtl/>
          <w:lang w:bidi="ar-IQ"/>
        </w:rPr>
        <w:t>(</w:t>
      </w:r>
      <w:r w:rsidRPr="005776CA">
        <w:rPr>
          <w:rStyle w:val="ac"/>
          <w:rFonts w:cs="AL-Mohanad"/>
          <w:b/>
          <w:bCs w:val="0"/>
          <w:sz w:val="27"/>
          <w:szCs w:val="27"/>
          <w:rtl/>
          <w:lang w:bidi="ar-IQ"/>
        </w:rPr>
        <w:endnoteReference w:id="346"/>
      </w:r>
      <w:r w:rsidRPr="005776CA">
        <w:rPr>
          <w:rFonts w:cs="AL-Mohanad" w:hint="cs"/>
          <w:b/>
          <w:bCs w:val="0"/>
          <w:sz w:val="27"/>
          <w:szCs w:val="27"/>
          <w:vertAlign w:val="superscript"/>
          <w:rtl/>
          <w:lang w:bidi="ar-IQ"/>
        </w:rPr>
        <w:t>)</w:t>
      </w:r>
      <w:r w:rsidRPr="005776CA">
        <w:rPr>
          <w:rFonts w:cs="AL-Mohanad"/>
          <w:b/>
          <w:bCs w:val="0"/>
          <w:sz w:val="27"/>
          <w:szCs w:val="27"/>
          <w:rtl/>
          <w:lang w:bidi="ar-IQ"/>
        </w:rPr>
        <w:t xml:space="preserve"> </w:t>
      </w:r>
      <w:r w:rsidRPr="005776CA">
        <w:rPr>
          <w:rFonts w:ascii="Islamic Units 1" w:hAnsi="Islamic Units 1" w:cs="AL-Mohanad" w:hint="cs"/>
          <w:b/>
          <w:bCs w:val="0"/>
          <w:sz w:val="27"/>
          <w:szCs w:val="27"/>
          <w:rtl/>
          <w:lang w:bidi="ar-IQ"/>
        </w:rPr>
        <w:t>ومسلم</w:t>
      </w:r>
      <w:r w:rsidRPr="005776CA">
        <w:rPr>
          <w:rFonts w:ascii="Islamic Units 1" w:hAnsi="Islamic Units 1" w:cs="AL-Mohanad" w:hint="cs"/>
          <w:b/>
          <w:bCs w:val="0"/>
          <w:sz w:val="27"/>
          <w:szCs w:val="27"/>
          <w:vertAlign w:val="superscript"/>
          <w:rtl/>
          <w:lang w:bidi="ar-IQ"/>
        </w:rPr>
        <w:t>(</w:t>
      </w:r>
      <w:r w:rsidRPr="005776CA">
        <w:rPr>
          <w:rStyle w:val="ac"/>
          <w:rFonts w:cs="AL-Mohanad"/>
          <w:b/>
          <w:bCs w:val="0"/>
          <w:sz w:val="27"/>
          <w:szCs w:val="27"/>
          <w:rtl/>
          <w:lang w:bidi="ar-IQ"/>
        </w:rPr>
        <w:endnoteReference w:id="347"/>
      </w:r>
      <w:r w:rsidRPr="005776CA">
        <w:rPr>
          <w:rFonts w:cs="AL-Mohanad" w:hint="cs"/>
          <w:b/>
          <w:bCs w:val="0"/>
          <w:sz w:val="27"/>
          <w:szCs w:val="27"/>
          <w:vertAlign w:val="superscript"/>
          <w:rtl/>
          <w:lang w:bidi="ar-IQ"/>
        </w:rPr>
        <w:t>)</w:t>
      </w:r>
      <w:r w:rsidRPr="005776CA">
        <w:rPr>
          <w:rFonts w:cs="AL-Mohanad"/>
          <w:b/>
          <w:bCs w:val="0"/>
          <w:sz w:val="27"/>
          <w:szCs w:val="27"/>
          <w:rtl/>
          <w:lang w:bidi="ar-IQ"/>
        </w:rPr>
        <w:t xml:space="preserve"> </w:t>
      </w:r>
      <w:proofErr w:type="spellStart"/>
      <w:r w:rsidRPr="005776CA">
        <w:rPr>
          <w:rFonts w:ascii="Islamic Units 1" w:hAnsi="Islamic Units 1" w:cs="AL-Mohanad" w:hint="cs"/>
          <w:b/>
          <w:bCs w:val="0"/>
          <w:sz w:val="27"/>
          <w:szCs w:val="27"/>
          <w:rtl/>
          <w:lang w:bidi="ar-IQ"/>
        </w:rPr>
        <w:t>والدارقطني</w:t>
      </w:r>
      <w:proofErr w:type="spellEnd"/>
      <w:r w:rsidRPr="005776CA">
        <w:rPr>
          <w:rFonts w:ascii="Islamic Units 1" w:hAnsi="Islamic Units 1" w:cs="AL-Mohanad" w:hint="cs"/>
          <w:b/>
          <w:bCs w:val="0"/>
          <w:sz w:val="27"/>
          <w:szCs w:val="27"/>
          <w:vertAlign w:val="superscript"/>
          <w:rtl/>
          <w:lang w:bidi="ar-IQ"/>
        </w:rPr>
        <w:t>(</w:t>
      </w:r>
      <w:r w:rsidRPr="005776CA">
        <w:rPr>
          <w:rStyle w:val="ac"/>
          <w:rFonts w:cs="AL-Mohanad"/>
          <w:b/>
          <w:bCs w:val="0"/>
          <w:sz w:val="27"/>
          <w:szCs w:val="27"/>
          <w:rtl/>
          <w:lang w:bidi="ar-IQ"/>
        </w:rPr>
        <w:endnoteReference w:id="348"/>
      </w:r>
      <w:r w:rsidRPr="005776CA">
        <w:rPr>
          <w:rFonts w:cs="AL-Mohanad" w:hint="cs"/>
          <w:b/>
          <w:bCs w:val="0"/>
          <w:sz w:val="27"/>
          <w:szCs w:val="27"/>
          <w:vertAlign w:val="superscript"/>
          <w:rtl/>
          <w:lang w:bidi="ar-IQ"/>
        </w:rPr>
        <w:t>)</w:t>
      </w:r>
      <w:r w:rsidR="00593956" w:rsidRPr="005776CA">
        <w:rPr>
          <w:rFonts w:cs="AL-Mohanad" w:hint="cs"/>
          <w:b/>
          <w:bCs w:val="0"/>
          <w:sz w:val="27"/>
          <w:szCs w:val="27"/>
          <w:rtl/>
          <w:lang w:bidi="ar-IQ"/>
        </w:rPr>
        <w:t>؛</w:t>
      </w:r>
      <w:r w:rsidRPr="005776CA">
        <w:rPr>
          <w:rFonts w:ascii="Islamic Units 1" w:hAnsi="Islamic Units 1" w:cs="AL-Mohanad" w:hint="cs"/>
          <w:b/>
          <w:bCs w:val="0"/>
          <w:sz w:val="27"/>
          <w:szCs w:val="27"/>
          <w:rtl/>
          <w:lang w:bidi="ar-IQ"/>
        </w:rPr>
        <w:t xml:space="preserve"> وتارة</w:t>
      </w:r>
      <w:r w:rsidR="00593956" w:rsidRPr="005776CA">
        <w:rPr>
          <w:rFonts w:ascii="Islamic Units 1" w:hAnsi="Islamic Units 1" w:cs="AL-Mohanad" w:hint="cs"/>
          <w:b/>
          <w:bCs w:val="0"/>
          <w:sz w:val="27"/>
          <w:szCs w:val="27"/>
          <w:rtl/>
          <w:lang w:bidi="ar-IQ"/>
        </w:rPr>
        <w:t>ً</w:t>
      </w:r>
      <w:r w:rsidRPr="005776CA">
        <w:rPr>
          <w:rFonts w:ascii="Islamic Units 1" w:hAnsi="Islamic Units 1" w:cs="AL-Mohanad" w:hint="cs"/>
          <w:b/>
          <w:bCs w:val="0"/>
          <w:sz w:val="27"/>
          <w:szCs w:val="27"/>
          <w:rtl/>
          <w:lang w:bidi="ar-IQ"/>
        </w:rPr>
        <w:t xml:space="preserve"> </w:t>
      </w:r>
      <w:r w:rsidR="00593956" w:rsidRPr="005776CA">
        <w:rPr>
          <w:rFonts w:ascii="Islamic Units 1" w:hAnsi="Islamic Units 1" w:cs="AL-Mohanad" w:hint="cs"/>
          <w:b/>
          <w:bCs w:val="0"/>
          <w:sz w:val="27"/>
          <w:szCs w:val="27"/>
          <w:rtl/>
          <w:lang w:bidi="ar-IQ"/>
        </w:rPr>
        <w:t>أ</w:t>
      </w:r>
      <w:r w:rsidRPr="005776CA">
        <w:rPr>
          <w:rFonts w:ascii="Islamic Units 1" w:hAnsi="Islamic Units 1" w:cs="AL-Mohanad" w:hint="cs"/>
          <w:b/>
          <w:bCs w:val="0"/>
          <w:sz w:val="27"/>
          <w:szCs w:val="27"/>
          <w:rtl/>
          <w:lang w:bidi="ar-IQ"/>
        </w:rPr>
        <w:t>خر</w:t>
      </w:r>
      <w:r w:rsidRPr="005776CA">
        <w:rPr>
          <w:rFonts w:cs="AL-Mohanad" w:hint="cs"/>
          <w:b/>
          <w:bCs w:val="0"/>
          <w:sz w:val="27"/>
          <w:szCs w:val="27"/>
          <w:rtl/>
          <w:lang w:bidi="ar-IQ"/>
        </w:rPr>
        <w:t>ى</w:t>
      </w:r>
      <w:r w:rsidRPr="005776CA">
        <w:rPr>
          <w:rFonts w:ascii="Islamic Units 1" w:hAnsi="Islamic Units 1" w:cs="AL-Mohanad" w:hint="cs"/>
          <w:b/>
          <w:bCs w:val="0"/>
          <w:sz w:val="27"/>
          <w:szCs w:val="27"/>
          <w:rtl/>
          <w:lang w:bidi="ar-IQ"/>
        </w:rPr>
        <w:t xml:space="preserve"> يرويه عنه سفيان بن سعيد الثوري</w:t>
      </w:r>
      <w:r w:rsidRPr="005776CA">
        <w:rPr>
          <w:rFonts w:ascii="Islamic Units 1" w:hAnsi="Islamic Units 1" w:cs="AL-Mohanad" w:hint="cs"/>
          <w:b/>
          <w:bCs w:val="0"/>
          <w:sz w:val="27"/>
          <w:szCs w:val="27"/>
          <w:vertAlign w:val="superscript"/>
          <w:rtl/>
          <w:lang w:bidi="ar-IQ"/>
        </w:rPr>
        <w:t>(</w:t>
      </w:r>
      <w:r w:rsidRPr="005776CA">
        <w:rPr>
          <w:rStyle w:val="ac"/>
          <w:rFonts w:cs="AL-Mohanad"/>
          <w:b/>
          <w:bCs w:val="0"/>
          <w:sz w:val="27"/>
          <w:szCs w:val="27"/>
          <w:rtl/>
          <w:lang w:bidi="ar-IQ"/>
        </w:rPr>
        <w:endnoteReference w:id="349"/>
      </w:r>
      <w:r w:rsidRPr="005776CA">
        <w:rPr>
          <w:rFonts w:cs="AL-Mohanad" w:hint="cs"/>
          <w:b/>
          <w:bCs w:val="0"/>
          <w:sz w:val="27"/>
          <w:szCs w:val="27"/>
          <w:vertAlign w:val="superscript"/>
          <w:rtl/>
          <w:lang w:bidi="ar-IQ"/>
        </w:rPr>
        <w:t>)</w:t>
      </w:r>
      <w:r w:rsidRPr="005776CA">
        <w:rPr>
          <w:rFonts w:cs="AL-Mohanad"/>
          <w:b/>
          <w:bCs w:val="0"/>
          <w:sz w:val="27"/>
          <w:szCs w:val="27"/>
          <w:rtl/>
          <w:lang w:bidi="ar-IQ"/>
        </w:rPr>
        <w:t xml:space="preserve"> </w:t>
      </w:r>
      <w:r w:rsidRPr="005776CA">
        <w:rPr>
          <w:rFonts w:ascii="Islamic Units 1" w:hAnsi="Islamic Units 1" w:cs="AL-Mohanad" w:hint="cs"/>
          <w:b/>
          <w:bCs w:val="0"/>
          <w:sz w:val="27"/>
          <w:szCs w:val="27"/>
          <w:rtl/>
          <w:lang w:bidi="ar-IQ"/>
        </w:rPr>
        <w:t>وابن جريج</w:t>
      </w:r>
      <w:r w:rsidRPr="005776CA">
        <w:rPr>
          <w:rFonts w:ascii="Islamic Units 1" w:hAnsi="Islamic Units 1" w:cs="AL-Mohanad" w:hint="cs"/>
          <w:b/>
          <w:bCs w:val="0"/>
          <w:sz w:val="27"/>
          <w:szCs w:val="27"/>
          <w:vertAlign w:val="superscript"/>
          <w:rtl/>
          <w:lang w:bidi="ar-IQ"/>
        </w:rPr>
        <w:t>(</w:t>
      </w:r>
      <w:r w:rsidRPr="005776CA">
        <w:rPr>
          <w:rStyle w:val="ac"/>
          <w:rFonts w:cs="AL-Mohanad"/>
          <w:b/>
          <w:bCs w:val="0"/>
          <w:sz w:val="27"/>
          <w:szCs w:val="27"/>
          <w:rtl/>
          <w:lang w:bidi="ar-IQ"/>
        </w:rPr>
        <w:endnoteReference w:id="350"/>
      </w:r>
      <w:r w:rsidRPr="005776CA">
        <w:rPr>
          <w:rFonts w:cs="AL-Mohanad" w:hint="cs"/>
          <w:b/>
          <w:bCs w:val="0"/>
          <w:sz w:val="27"/>
          <w:szCs w:val="27"/>
          <w:vertAlign w:val="superscript"/>
          <w:rtl/>
          <w:lang w:bidi="ar-IQ"/>
        </w:rPr>
        <w:t>)</w:t>
      </w:r>
      <w:r w:rsidR="00593956" w:rsidRPr="005776CA">
        <w:rPr>
          <w:rFonts w:cs="AL-Mohanad" w:hint="cs"/>
          <w:b/>
          <w:bCs w:val="0"/>
          <w:sz w:val="27"/>
          <w:szCs w:val="27"/>
          <w:rtl/>
          <w:lang w:bidi="ar-IQ"/>
        </w:rPr>
        <w:t>،</w:t>
      </w:r>
      <w:r w:rsidRPr="005776CA">
        <w:rPr>
          <w:rFonts w:cs="AL-Mohanad"/>
          <w:b/>
          <w:bCs w:val="0"/>
          <w:sz w:val="27"/>
          <w:szCs w:val="27"/>
          <w:rtl/>
          <w:lang w:bidi="ar-IQ"/>
        </w:rPr>
        <w:t xml:space="preserve"> </w:t>
      </w:r>
      <w:r w:rsidRPr="005776CA">
        <w:rPr>
          <w:rFonts w:ascii="Islamic Units 1" w:hAnsi="Islamic Units 1" w:cs="AL-Mohanad" w:hint="cs"/>
          <w:b/>
          <w:bCs w:val="0"/>
          <w:sz w:val="27"/>
          <w:szCs w:val="27"/>
          <w:rtl/>
          <w:lang w:bidi="ar-IQ"/>
        </w:rPr>
        <w:t>عن عبدالله بن طاووس</w:t>
      </w:r>
      <w:r w:rsidR="00593956" w:rsidRPr="005776CA">
        <w:rPr>
          <w:rFonts w:ascii="Islamic Units 1" w:hAnsi="Islamic Units 1" w:cs="AL-Mohanad" w:hint="cs"/>
          <w:b/>
          <w:bCs w:val="0"/>
          <w:sz w:val="27"/>
          <w:szCs w:val="27"/>
          <w:rtl/>
          <w:lang w:bidi="ar-IQ"/>
        </w:rPr>
        <w:t xml:space="preserve">، </w:t>
      </w:r>
      <w:r w:rsidRPr="005776CA">
        <w:rPr>
          <w:rFonts w:ascii="Islamic Units 1" w:hAnsi="Islamic Units 1" w:cs="AL-Mohanad" w:hint="cs"/>
          <w:b/>
          <w:bCs w:val="0"/>
          <w:sz w:val="27"/>
          <w:szCs w:val="27"/>
          <w:rtl/>
          <w:lang w:bidi="ar-IQ"/>
        </w:rPr>
        <w:t>مُرس</w:t>
      </w:r>
      <w:r w:rsidR="00593956" w:rsidRPr="005776CA">
        <w:rPr>
          <w:rFonts w:ascii="Islamic Units 1" w:hAnsi="Islamic Units 1" w:cs="AL-Mohanad" w:hint="cs"/>
          <w:b/>
          <w:bCs w:val="0"/>
          <w:sz w:val="27"/>
          <w:szCs w:val="27"/>
          <w:rtl/>
          <w:lang w:bidi="ar-IQ"/>
        </w:rPr>
        <w:t>َ</w:t>
      </w:r>
      <w:r w:rsidRPr="005776CA">
        <w:rPr>
          <w:rFonts w:ascii="Islamic Units 1" w:hAnsi="Islamic Units 1" w:cs="AL-Mohanad" w:hint="cs"/>
          <w:b/>
          <w:bCs w:val="0"/>
          <w:sz w:val="27"/>
          <w:szCs w:val="27"/>
          <w:rtl/>
          <w:lang w:bidi="ar-IQ"/>
        </w:rPr>
        <w:t>لاً</w:t>
      </w:r>
      <w:r w:rsidR="00593956" w:rsidRPr="005776CA">
        <w:rPr>
          <w:rFonts w:ascii="Islamic Units 1" w:hAnsi="Islamic Units 1" w:cs="AL-Mohanad" w:hint="cs"/>
          <w:b/>
          <w:bCs w:val="0"/>
          <w:sz w:val="27"/>
          <w:szCs w:val="27"/>
          <w:rtl/>
          <w:lang w:bidi="ar-IQ"/>
        </w:rPr>
        <w:t>،</w:t>
      </w:r>
      <w:r w:rsidRPr="005776CA">
        <w:rPr>
          <w:rFonts w:ascii="Islamic Units 1" w:hAnsi="Islamic Units 1" w:cs="AL-Mohanad" w:hint="cs"/>
          <w:b/>
          <w:bCs w:val="0"/>
          <w:sz w:val="27"/>
          <w:szCs w:val="27"/>
          <w:rtl/>
          <w:lang w:bidi="ar-IQ"/>
        </w:rPr>
        <w:t xml:space="preserve"> غير مذكور فيه ابن عبّاس، أرسله النسائي والطحاوي</w:t>
      </w:r>
      <w:r w:rsidRPr="005776CA">
        <w:rPr>
          <w:rFonts w:ascii="Islamic Units 1" w:hAnsi="Islamic Units 1" w:cs="AL-Mohanad" w:hint="cs"/>
          <w:b/>
          <w:bCs w:val="0"/>
          <w:sz w:val="27"/>
          <w:szCs w:val="27"/>
          <w:vertAlign w:val="superscript"/>
          <w:rtl/>
          <w:lang w:bidi="ar-IQ"/>
        </w:rPr>
        <w:t>(</w:t>
      </w:r>
      <w:r w:rsidRPr="005776CA">
        <w:rPr>
          <w:rStyle w:val="ac"/>
          <w:rFonts w:cs="AL-Mohanad"/>
          <w:b/>
          <w:bCs w:val="0"/>
          <w:sz w:val="27"/>
          <w:szCs w:val="27"/>
          <w:rtl/>
          <w:lang w:bidi="ar-IQ"/>
        </w:rPr>
        <w:endnoteReference w:id="351"/>
      </w:r>
      <w:r w:rsidRPr="005776CA">
        <w:rPr>
          <w:rFonts w:cs="AL-Mohanad" w:hint="cs"/>
          <w:b/>
          <w:bCs w:val="0"/>
          <w:sz w:val="27"/>
          <w:szCs w:val="27"/>
          <w:vertAlign w:val="superscript"/>
          <w:rtl/>
          <w:lang w:bidi="ar-IQ"/>
        </w:rPr>
        <w:t>)</w:t>
      </w:r>
      <w:r w:rsidRPr="005776CA">
        <w:rPr>
          <w:rFonts w:cs="AL-Mohanad"/>
          <w:b/>
          <w:bCs w:val="0"/>
          <w:sz w:val="27"/>
          <w:szCs w:val="27"/>
          <w:rtl/>
          <w:lang w:bidi="ar-IQ"/>
        </w:rPr>
        <w:t>،</w:t>
      </w:r>
      <w:r w:rsidRPr="005776CA">
        <w:rPr>
          <w:rFonts w:ascii="Islamic Units 1" w:hAnsi="Islamic Units 1" w:cs="AL-Mohanad" w:hint="cs"/>
          <w:b/>
          <w:bCs w:val="0"/>
          <w:sz w:val="27"/>
          <w:szCs w:val="27"/>
          <w:rtl/>
          <w:lang w:bidi="ar-IQ"/>
        </w:rPr>
        <w:t xml:space="preserve"> وأشار النسائي </w:t>
      </w:r>
      <w:r w:rsidR="00593956" w:rsidRPr="005776CA">
        <w:rPr>
          <w:rFonts w:ascii="Islamic Units 1" w:hAnsi="Islamic Units 1" w:cs="AL-Mohanad" w:hint="cs"/>
          <w:b/>
          <w:bCs w:val="0"/>
          <w:sz w:val="27"/>
          <w:szCs w:val="27"/>
          <w:rtl/>
          <w:lang w:bidi="ar-IQ"/>
        </w:rPr>
        <w:t>إ</w:t>
      </w:r>
      <w:r w:rsidRPr="005776CA">
        <w:rPr>
          <w:rFonts w:ascii="Islamic Units 1" w:hAnsi="Islamic Units 1" w:cs="AL-Mohanad" w:hint="cs"/>
          <w:b/>
          <w:bCs w:val="0"/>
          <w:sz w:val="27"/>
          <w:szCs w:val="27"/>
          <w:rtl/>
          <w:lang w:bidi="ar-IQ"/>
        </w:rPr>
        <w:t>ل</w:t>
      </w:r>
      <w:r w:rsidRPr="005776CA">
        <w:rPr>
          <w:rFonts w:cs="AL-Mohanad" w:hint="cs"/>
          <w:b/>
          <w:bCs w:val="0"/>
          <w:sz w:val="27"/>
          <w:szCs w:val="27"/>
          <w:rtl/>
          <w:lang w:bidi="ar-IQ"/>
        </w:rPr>
        <w:t>ى</w:t>
      </w:r>
      <w:r w:rsidRPr="005776CA">
        <w:rPr>
          <w:rFonts w:ascii="Islamic Units 1" w:hAnsi="Islamic Units 1" w:cs="AL-Mohanad" w:hint="cs"/>
          <w:b/>
          <w:bCs w:val="0"/>
          <w:sz w:val="27"/>
          <w:szCs w:val="27"/>
          <w:rtl/>
          <w:lang w:bidi="ar-IQ"/>
        </w:rPr>
        <w:t xml:space="preserve"> ترجيح الإرسال</w:t>
      </w:r>
      <w:r w:rsidRPr="005776CA">
        <w:rPr>
          <w:rFonts w:ascii="Islamic Units 1" w:hAnsi="Islamic Units 1" w:cs="AL-Mohanad" w:hint="cs"/>
          <w:b/>
          <w:bCs w:val="0"/>
          <w:sz w:val="27"/>
          <w:szCs w:val="27"/>
          <w:vertAlign w:val="superscript"/>
          <w:rtl/>
          <w:lang w:bidi="ar-IQ"/>
        </w:rPr>
        <w:t>(</w:t>
      </w:r>
      <w:r w:rsidRPr="005776CA">
        <w:rPr>
          <w:rStyle w:val="ac"/>
          <w:rFonts w:cs="AL-Mohanad"/>
          <w:b/>
          <w:bCs w:val="0"/>
          <w:sz w:val="27"/>
          <w:szCs w:val="27"/>
          <w:rtl/>
          <w:lang w:bidi="ar-IQ"/>
        </w:rPr>
        <w:endnoteReference w:id="352"/>
      </w:r>
      <w:r w:rsidRPr="005776CA">
        <w:rPr>
          <w:rFonts w:cs="AL-Mohanad" w:hint="cs"/>
          <w:b/>
          <w:bCs w:val="0"/>
          <w:sz w:val="27"/>
          <w:szCs w:val="27"/>
          <w:vertAlign w:val="superscript"/>
          <w:rtl/>
          <w:lang w:bidi="ar-IQ"/>
        </w:rPr>
        <w:t>)</w:t>
      </w:r>
      <w:r w:rsidRPr="005776CA">
        <w:rPr>
          <w:rFonts w:cs="AL-Mohanad"/>
          <w:b/>
          <w:bCs w:val="0"/>
          <w:sz w:val="27"/>
          <w:szCs w:val="27"/>
          <w:rtl/>
          <w:lang w:bidi="ar-IQ"/>
        </w:rPr>
        <w:t>.</w:t>
      </w:r>
      <w:r w:rsidRPr="005776CA">
        <w:rPr>
          <w:rFonts w:ascii="Islamic Units 1" w:hAnsi="Islamic Units 1" w:cs="AL-Mohanad" w:hint="cs"/>
          <w:b/>
          <w:bCs w:val="0"/>
          <w:sz w:val="27"/>
          <w:szCs w:val="27"/>
          <w:rtl/>
          <w:lang w:bidi="ar-IQ"/>
        </w:rPr>
        <w:t xml:space="preserve"> </w:t>
      </w:r>
    </w:p>
    <w:p w:rsidR="002617F7" w:rsidRPr="005776CA" w:rsidRDefault="002617F7" w:rsidP="00F054F3">
      <w:pPr>
        <w:pStyle w:val="af5"/>
        <w:adjustRightInd w:val="0"/>
        <w:spacing w:line="400" w:lineRule="exact"/>
        <w:ind w:firstLine="567"/>
        <w:rPr>
          <w:rFonts w:ascii="Islamic Units 1" w:hAnsi="Islamic Units 1" w:cs="AL-Mohanad"/>
          <w:b/>
          <w:bCs w:val="0"/>
          <w:sz w:val="27"/>
          <w:szCs w:val="27"/>
          <w:rtl/>
          <w:lang w:bidi="fa-IR"/>
        </w:rPr>
      </w:pPr>
      <w:r w:rsidRPr="005776CA">
        <w:rPr>
          <w:rFonts w:ascii="Islamic Units 1" w:hAnsi="Islamic Units 1" w:cs="AL-Mohanad" w:hint="cs"/>
          <w:b/>
          <w:bCs w:val="0"/>
          <w:sz w:val="27"/>
          <w:szCs w:val="27"/>
          <w:rtl/>
          <w:lang w:bidi="fa-IR"/>
        </w:rPr>
        <w:t>وقالوا: إنّ سفيان أثبت من وهيب</w:t>
      </w:r>
      <w:r w:rsidR="00593956"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xml:space="preserve"> وأحفظ منه ومن غيره. وهذا يدلّ على أنّ الرواية غير محفوظة</w:t>
      </w:r>
      <w:r w:rsidRPr="005776CA">
        <w:rPr>
          <w:rFonts w:ascii="Islamic Units 1" w:hAnsi="Islamic Units 1" w:cs="AL-Mohanad" w:hint="cs"/>
          <w:b/>
          <w:bCs w:val="0"/>
          <w:sz w:val="27"/>
          <w:szCs w:val="27"/>
          <w:vertAlign w:val="superscript"/>
          <w:rtl/>
          <w:lang w:bidi="fa-IR"/>
        </w:rPr>
        <w:t>(</w:t>
      </w:r>
      <w:r w:rsidRPr="005776CA">
        <w:rPr>
          <w:rStyle w:val="ac"/>
          <w:rFonts w:cs="AL-Mohanad"/>
          <w:b/>
          <w:bCs w:val="0"/>
          <w:sz w:val="27"/>
          <w:szCs w:val="27"/>
          <w:rtl/>
          <w:lang w:bidi="fa-IR"/>
        </w:rPr>
        <w:endnoteReference w:id="353"/>
      </w:r>
      <w:r w:rsidRPr="005776CA">
        <w:rPr>
          <w:rFonts w:cs="AL-Mohanad" w:hint="cs"/>
          <w:b/>
          <w:bCs w:val="0"/>
          <w:sz w:val="27"/>
          <w:szCs w:val="27"/>
          <w:vertAlign w:val="superscript"/>
          <w:rtl/>
          <w:lang w:bidi="fa-IR"/>
        </w:rPr>
        <w:t>)</w:t>
      </w:r>
      <w:r w:rsidRPr="005776CA">
        <w:rPr>
          <w:rFonts w:cs="AL-Mohanad"/>
          <w:b/>
          <w:bCs w:val="0"/>
          <w:sz w:val="27"/>
          <w:szCs w:val="27"/>
          <w:rtl/>
          <w:lang w:bidi="fa-IR"/>
        </w:rPr>
        <w:t>.</w:t>
      </w:r>
      <w:r w:rsidRPr="005776CA">
        <w:rPr>
          <w:rFonts w:ascii="Islamic Units 1" w:hAnsi="Islamic Units 1" w:cs="AL-Mohanad" w:hint="cs"/>
          <w:b/>
          <w:bCs w:val="0"/>
          <w:sz w:val="27"/>
          <w:szCs w:val="27"/>
          <w:rtl/>
          <w:lang w:bidi="fa-IR"/>
        </w:rPr>
        <w:t xml:space="preserve"> </w:t>
      </w:r>
    </w:p>
    <w:p w:rsidR="002617F7" w:rsidRPr="005776CA" w:rsidRDefault="002617F7" w:rsidP="00F054F3">
      <w:pPr>
        <w:pStyle w:val="af5"/>
        <w:adjustRightInd w:val="0"/>
        <w:spacing w:line="400" w:lineRule="exact"/>
        <w:ind w:firstLine="567"/>
        <w:rPr>
          <w:rFonts w:ascii="Islamic Units 1" w:hAnsi="Islamic Units 1" w:cs="AL-Mohanad"/>
          <w:b/>
          <w:bCs w:val="0"/>
          <w:sz w:val="27"/>
          <w:szCs w:val="27"/>
          <w:rtl/>
          <w:lang w:bidi="fa-IR"/>
        </w:rPr>
      </w:pPr>
      <w:r w:rsidRPr="005776CA">
        <w:rPr>
          <w:rFonts w:ascii="Islamic Units 1" w:hAnsi="Islamic Units 1" w:cs="AL-Mohanad" w:hint="cs"/>
          <w:b/>
          <w:bCs w:val="0"/>
          <w:sz w:val="27"/>
          <w:szCs w:val="27"/>
          <w:rtl/>
          <w:lang w:bidi="fa-IR"/>
        </w:rPr>
        <w:t>إلا أنّ المرجّ</w:t>
      </w:r>
      <w:r w:rsidR="00593956"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ح في الصحيحين الو</w:t>
      </w:r>
      <w:r w:rsidR="00593956"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ص</w:t>
      </w:r>
      <w:r w:rsidR="00593956"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ل، قيل: وإذا تعارض الو</w:t>
      </w:r>
      <w:r w:rsidR="00593956"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ص</w:t>
      </w:r>
      <w:r w:rsidR="00593956"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ل والإرسال</w:t>
      </w:r>
      <w:r w:rsidR="00593956"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xml:space="preserve"> ولم يرج</w:t>
      </w:r>
      <w:r w:rsidR="00593956"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ح أحد الطرفين</w:t>
      </w:r>
      <w:r w:rsidR="00593956"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xml:space="preserve"> قُدّ</w:t>
      </w:r>
      <w:r w:rsidR="00593956"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م الو</w:t>
      </w:r>
      <w:r w:rsidR="00593956"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ص</w:t>
      </w:r>
      <w:r w:rsidR="00593956"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ل</w:t>
      </w:r>
      <w:r w:rsidRPr="005776CA">
        <w:rPr>
          <w:rFonts w:ascii="Islamic Units 1" w:hAnsi="Islamic Units 1" w:cs="AL-Mohanad" w:hint="cs"/>
          <w:b/>
          <w:bCs w:val="0"/>
          <w:sz w:val="27"/>
          <w:szCs w:val="27"/>
          <w:vertAlign w:val="superscript"/>
          <w:rtl/>
          <w:lang w:bidi="fa-IR"/>
        </w:rPr>
        <w:t>(</w:t>
      </w:r>
      <w:r w:rsidRPr="005776CA">
        <w:rPr>
          <w:rStyle w:val="ac"/>
          <w:rFonts w:cs="AL-Mohanad"/>
          <w:b/>
          <w:bCs w:val="0"/>
          <w:sz w:val="27"/>
          <w:szCs w:val="27"/>
          <w:rtl/>
          <w:lang w:bidi="fa-IR"/>
        </w:rPr>
        <w:endnoteReference w:id="354"/>
      </w:r>
      <w:r w:rsidRPr="005776CA">
        <w:rPr>
          <w:rFonts w:cs="AL-Mohanad" w:hint="cs"/>
          <w:b/>
          <w:bCs w:val="0"/>
          <w:sz w:val="27"/>
          <w:szCs w:val="27"/>
          <w:vertAlign w:val="superscript"/>
          <w:rtl/>
          <w:lang w:bidi="fa-IR"/>
        </w:rPr>
        <w:t>)</w:t>
      </w:r>
      <w:r w:rsidRPr="005776CA">
        <w:rPr>
          <w:rFonts w:cs="AL-Mohanad"/>
          <w:b/>
          <w:bCs w:val="0"/>
          <w:sz w:val="27"/>
          <w:szCs w:val="27"/>
          <w:rtl/>
          <w:lang w:bidi="fa-IR"/>
        </w:rPr>
        <w:t>.</w:t>
      </w:r>
      <w:r w:rsidRPr="005776CA">
        <w:rPr>
          <w:rFonts w:ascii="Islamic Units 1" w:hAnsi="Islamic Units 1" w:cs="AL-Mohanad" w:hint="cs"/>
          <w:b/>
          <w:bCs w:val="0"/>
          <w:sz w:val="27"/>
          <w:szCs w:val="27"/>
          <w:rtl/>
          <w:lang w:bidi="fa-IR"/>
        </w:rPr>
        <w:t xml:space="preserve"> </w:t>
      </w:r>
    </w:p>
    <w:p w:rsidR="002617F7" w:rsidRPr="005776CA" w:rsidRDefault="002617F7" w:rsidP="00F054F3">
      <w:pPr>
        <w:pStyle w:val="af5"/>
        <w:adjustRightInd w:val="0"/>
        <w:spacing w:line="400" w:lineRule="exact"/>
        <w:ind w:firstLine="567"/>
        <w:rPr>
          <w:rFonts w:ascii="Islamic Units 1" w:hAnsi="Islamic Units 1" w:cs="AL-Mohanad"/>
          <w:b/>
          <w:bCs w:val="0"/>
          <w:sz w:val="27"/>
          <w:szCs w:val="27"/>
          <w:rtl/>
          <w:lang w:bidi="fa-IR"/>
        </w:rPr>
      </w:pPr>
      <w:r w:rsidRPr="005776CA">
        <w:rPr>
          <w:rFonts w:ascii="Islamic Units 1" w:hAnsi="Islamic Units 1" w:cs="AL-Mohanad" w:hint="cs"/>
          <w:b/>
          <w:bCs w:val="0"/>
          <w:sz w:val="27"/>
          <w:szCs w:val="27"/>
          <w:rtl/>
          <w:lang w:bidi="fa-IR"/>
        </w:rPr>
        <w:t>واختلف عل</w:t>
      </w:r>
      <w:r w:rsidRPr="005776CA">
        <w:rPr>
          <w:rFonts w:cs="AL-Mohanad" w:hint="cs"/>
          <w:b/>
          <w:bCs w:val="0"/>
          <w:sz w:val="27"/>
          <w:szCs w:val="27"/>
          <w:rtl/>
          <w:lang w:bidi="fa-IR"/>
        </w:rPr>
        <w:t>ى</w:t>
      </w:r>
      <w:r w:rsidRPr="005776CA">
        <w:rPr>
          <w:rFonts w:ascii="Islamic Units 1" w:hAnsi="Islamic Units 1" w:cs="AL-Mohanad" w:hint="cs"/>
          <w:b/>
          <w:bCs w:val="0"/>
          <w:sz w:val="27"/>
          <w:szCs w:val="27"/>
          <w:rtl/>
          <w:lang w:bidi="fa-IR"/>
        </w:rPr>
        <w:t xml:space="preserve"> مُعمّر</w:t>
      </w:r>
      <w:r w:rsidR="00593956"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xml:space="preserve"> فرواه عبد الرزّاق عنه موصولاً</w:t>
      </w:r>
      <w:r w:rsidRPr="005776CA">
        <w:rPr>
          <w:rFonts w:ascii="Islamic Units 1" w:hAnsi="Islamic Units 1" w:cs="AL-Mohanad" w:hint="cs"/>
          <w:b/>
          <w:bCs w:val="0"/>
          <w:sz w:val="27"/>
          <w:szCs w:val="27"/>
          <w:vertAlign w:val="superscript"/>
          <w:rtl/>
          <w:lang w:bidi="fa-IR"/>
        </w:rPr>
        <w:t>(</w:t>
      </w:r>
      <w:r w:rsidRPr="005776CA">
        <w:rPr>
          <w:rStyle w:val="ac"/>
          <w:rFonts w:cs="AL-Mohanad"/>
          <w:b/>
          <w:bCs w:val="0"/>
          <w:sz w:val="27"/>
          <w:szCs w:val="27"/>
          <w:rtl/>
          <w:lang w:bidi="fa-IR"/>
        </w:rPr>
        <w:endnoteReference w:id="355"/>
      </w:r>
      <w:r w:rsidRPr="005776CA">
        <w:rPr>
          <w:rFonts w:cs="AL-Mohanad" w:hint="cs"/>
          <w:b/>
          <w:bCs w:val="0"/>
          <w:sz w:val="27"/>
          <w:szCs w:val="27"/>
          <w:vertAlign w:val="superscript"/>
          <w:rtl/>
          <w:lang w:bidi="fa-IR"/>
        </w:rPr>
        <w:t>)</w:t>
      </w:r>
      <w:r w:rsidR="00593956" w:rsidRPr="005776CA">
        <w:rPr>
          <w:rFonts w:cs="AL-Mohanad" w:hint="cs"/>
          <w:b/>
          <w:bCs w:val="0"/>
          <w:sz w:val="27"/>
          <w:szCs w:val="27"/>
          <w:rtl/>
          <w:lang w:bidi="fa-IR"/>
        </w:rPr>
        <w:t>،</w:t>
      </w:r>
      <w:r w:rsidRPr="005776CA">
        <w:rPr>
          <w:rFonts w:cs="AL-Mohanad"/>
          <w:b/>
          <w:bCs w:val="0"/>
          <w:sz w:val="27"/>
          <w:szCs w:val="27"/>
          <w:rtl/>
          <w:lang w:bidi="fa-IR"/>
        </w:rPr>
        <w:t xml:space="preserve"> </w:t>
      </w:r>
      <w:r w:rsidRPr="005776CA">
        <w:rPr>
          <w:rFonts w:ascii="Islamic Units 1" w:hAnsi="Islamic Units 1" w:cs="AL-Mohanad" w:hint="cs"/>
          <w:b/>
          <w:bCs w:val="0"/>
          <w:sz w:val="27"/>
          <w:szCs w:val="27"/>
          <w:rtl/>
          <w:lang w:bidi="fa-IR"/>
        </w:rPr>
        <w:t>أخرجه مسلم</w:t>
      </w:r>
      <w:r w:rsidRPr="005776CA">
        <w:rPr>
          <w:rFonts w:ascii="Islamic Units 1" w:hAnsi="Islamic Units 1" w:cs="AL-Mohanad" w:hint="cs"/>
          <w:b/>
          <w:bCs w:val="0"/>
          <w:sz w:val="27"/>
          <w:szCs w:val="27"/>
          <w:vertAlign w:val="superscript"/>
          <w:rtl/>
          <w:lang w:bidi="fa-IR"/>
        </w:rPr>
        <w:t>(</w:t>
      </w:r>
      <w:r w:rsidRPr="005776CA">
        <w:rPr>
          <w:rStyle w:val="ac"/>
          <w:rFonts w:cs="AL-Mohanad"/>
          <w:b/>
          <w:bCs w:val="0"/>
          <w:sz w:val="27"/>
          <w:szCs w:val="27"/>
          <w:rtl/>
          <w:lang w:bidi="fa-IR"/>
        </w:rPr>
        <w:endnoteReference w:id="356"/>
      </w:r>
      <w:r w:rsidRPr="005776CA">
        <w:rPr>
          <w:rFonts w:cs="AL-Mohanad" w:hint="cs"/>
          <w:b/>
          <w:bCs w:val="0"/>
          <w:sz w:val="27"/>
          <w:szCs w:val="27"/>
          <w:vertAlign w:val="superscript"/>
          <w:rtl/>
          <w:lang w:bidi="fa-IR"/>
        </w:rPr>
        <w:t>)</w:t>
      </w:r>
      <w:r w:rsidRPr="005776CA">
        <w:rPr>
          <w:rFonts w:cs="AL-Mohanad"/>
          <w:b/>
          <w:bCs w:val="0"/>
          <w:sz w:val="27"/>
          <w:szCs w:val="27"/>
          <w:rtl/>
          <w:lang w:bidi="fa-IR"/>
        </w:rPr>
        <w:t xml:space="preserve"> </w:t>
      </w:r>
      <w:r w:rsidRPr="005776CA">
        <w:rPr>
          <w:rFonts w:ascii="Islamic Units 1" w:hAnsi="Islamic Units 1" w:cs="AL-Mohanad" w:hint="cs"/>
          <w:b/>
          <w:bCs w:val="0"/>
          <w:sz w:val="27"/>
          <w:szCs w:val="27"/>
          <w:rtl/>
          <w:lang w:bidi="fa-IR"/>
        </w:rPr>
        <w:t>وأبو داو</w:t>
      </w:r>
      <w:r w:rsidR="00593956" w:rsidRPr="005776CA">
        <w:rPr>
          <w:rFonts w:ascii="Islamic Units 1" w:hAnsi="Islamic Units 1" w:cs="AL-Mohanad" w:hint="cs"/>
          <w:b/>
          <w:bCs w:val="0"/>
          <w:sz w:val="27"/>
          <w:szCs w:val="27"/>
          <w:rtl/>
          <w:lang w:bidi="fa-IR"/>
        </w:rPr>
        <w:t>و</w:t>
      </w:r>
      <w:r w:rsidRPr="005776CA">
        <w:rPr>
          <w:rFonts w:ascii="Islamic Units 1" w:hAnsi="Islamic Units 1" w:cs="AL-Mohanad" w:hint="cs"/>
          <w:b/>
          <w:bCs w:val="0"/>
          <w:sz w:val="27"/>
          <w:szCs w:val="27"/>
          <w:rtl/>
          <w:lang w:bidi="fa-IR"/>
        </w:rPr>
        <w:t>د</w:t>
      </w:r>
      <w:r w:rsidRPr="005776CA">
        <w:rPr>
          <w:rFonts w:ascii="Islamic Units 1" w:hAnsi="Islamic Units 1" w:cs="AL-Mohanad" w:hint="cs"/>
          <w:b/>
          <w:bCs w:val="0"/>
          <w:sz w:val="27"/>
          <w:szCs w:val="27"/>
          <w:vertAlign w:val="superscript"/>
          <w:rtl/>
          <w:lang w:bidi="fa-IR"/>
        </w:rPr>
        <w:t>(</w:t>
      </w:r>
      <w:r w:rsidRPr="005776CA">
        <w:rPr>
          <w:rStyle w:val="ac"/>
          <w:rFonts w:cs="AL-Mohanad"/>
          <w:b/>
          <w:bCs w:val="0"/>
          <w:sz w:val="27"/>
          <w:szCs w:val="27"/>
          <w:rtl/>
          <w:lang w:bidi="fa-IR"/>
        </w:rPr>
        <w:endnoteReference w:id="357"/>
      </w:r>
      <w:r w:rsidRPr="005776CA">
        <w:rPr>
          <w:rFonts w:cs="AL-Mohanad" w:hint="cs"/>
          <w:b/>
          <w:bCs w:val="0"/>
          <w:sz w:val="27"/>
          <w:szCs w:val="27"/>
          <w:vertAlign w:val="superscript"/>
          <w:rtl/>
          <w:lang w:bidi="fa-IR"/>
        </w:rPr>
        <w:t>)</w:t>
      </w:r>
      <w:r w:rsidRPr="005776CA">
        <w:rPr>
          <w:rFonts w:cs="AL-Mohanad"/>
          <w:b/>
          <w:bCs w:val="0"/>
          <w:sz w:val="27"/>
          <w:szCs w:val="27"/>
          <w:rtl/>
          <w:lang w:bidi="fa-IR"/>
        </w:rPr>
        <w:t xml:space="preserve"> </w:t>
      </w:r>
      <w:r w:rsidRPr="005776CA">
        <w:rPr>
          <w:rFonts w:ascii="Islamic Units 1" w:hAnsi="Islamic Units 1" w:cs="AL-Mohanad" w:hint="cs"/>
          <w:b/>
          <w:bCs w:val="0"/>
          <w:sz w:val="27"/>
          <w:szCs w:val="27"/>
          <w:rtl/>
          <w:lang w:bidi="fa-IR"/>
        </w:rPr>
        <w:t>والترمذي</w:t>
      </w:r>
      <w:r w:rsidRPr="005776CA">
        <w:rPr>
          <w:rFonts w:ascii="Islamic Units 1" w:hAnsi="Islamic Units 1" w:cs="AL-Mohanad" w:hint="cs"/>
          <w:b/>
          <w:bCs w:val="0"/>
          <w:sz w:val="27"/>
          <w:szCs w:val="27"/>
          <w:vertAlign w:val="superscript"/>
          <w:rtl/>
          <w:lang w:bidi="fa-IR"/>
        </w:rPr>
        <w:t>(</w:t>
      </w:r>
      <w:r w:rsidRPr="005776CA">
        <w:rPr>
          <w:rStyle w:val="ac"/>
          <w:rFonts w:cs="AL-Mohanad"/>
          <w:b/>
          <w:bCs w:val="0"/>
          <w:sz w:val="27"/>
          <w:szCs w:val="27"/>
          <w:rtl/>
          <w:lang w:bidi="fa-IR"/>
        </w:rPr>
        <w:endnoteReference w:id="358"/>
      </w:r>
      <w:r w:rsidRPr="005776CA">
        <w:rPr>
          <w:rFonts w:cs="AL-Mohanad" w:hint="cs"/>
          <w:b/>
          <w:bCs w:val="0"/>
          <w:sz w:val="27"/>
          <w:szCs w:val="27"/>
          <w:vertAlign w:val="superscript"/>
          <w:rtl/>
          <w:lang w:bidi="fa-IR"/>
        </w:rPr>
        <w:t>)</w:t>
      </w:r>
      <w:r w:rsidRPr="005776CA">
        <w:rPr>
          <w:rFonts w:cs="AL-Mohanad"/>
          <w:b/>
          <w:bCs w:val="0"/>
          <w:sz w:val="27"/>
          <w:szCs w:val="27"/>
          <w:rtl/>
          <w:lang w:bidi="fa-IR"/>
        </w:rPr>
        <w:t xml:space="preserve"> </w:t>
      </w:r>
      <w:r w:rsidRPr="005776CA">
        <w:rPr>
          <w:rFonts w:ascii="Islamic Units 1" w:hAnsi="Islamic Units 1" w:cs="AL-Mohanad" w:hint="cs"/>
          <w:b/>
          <w:bCs w:val="0"/>
          <w:sz w:val="27"/>
          <w:szCs w:val="27"/>
          <w:rtl/>
          <w:lang w:bidi="fa-IR"/>
        </w:rPr>
        <w:t>وابن ماجه</w:t>
      </w:r>
      <w:r w:rsidRPr="005776CA">
        <w:rPr>
          <w:rFonts w:ascii="Islamic Units 1" w:hAnsi="Islamic Units 1" w:cs="AL-Mohanad" w:hint="cs"/>
          <w:b/>
          <w:bCs w:val="0"/>
          <w:sz w:val="27"/>
          <w:szCs w:val="27"/>
          <w:vertAlign w:val="superscript"/>
          <w:rtl/>
          <w:lang w:bidi="fa-IR"/>
        </w:rPr>
        <w:t>(</w:t>
      </w:r>
      <w:r w:rsidRPr="005776CA">
        <w:rPr>
          <w:rStyle w:val="ac"/>
          <w:rFonts w:cs="AL-Mohanad"/>
          <w:b/>
          <w:bCs w:val="0"/>
          <w:sz w:val="27"/>
          <w:szCs w:val="27"/>
          <w:rtl/>
          <w:lang w:bidi="fa-IR"/>
        </w:rPr>
        <w:endnoteReference w:id="359"/>
      </w:r>
      <w:r w:rsidRPr="005776CA">
        <w:rPr>
          <w:rFonts w:cs="AL-Mohanad" w:hint="cs"/>
          <w:b/>
          <w:bCs w:val="0"/>
          <w:sz w:val="27"/>
          <w:szCs w:val="27"/>
          <w:vertAlign w:val="superscript"/>
          <w:rtl/>
          <w:lang w:bidi="fa-IR"/>
        </w:rPr>
        <w:t>)</w:t>
      </w:r>
      <w:r w:rsidR="00593956" w:rsidRPr="005776CA">
        <w:rPr>
          <w:rFonts w:cs="AL-Mohanad" w:hint="cs"/>
          <w:b/>
          <w:bCs w:val="0"/>
          <w:sz w:val="27"/>
          <w:szCs w:val="27"/>
          <w:rtl/>
          <w:lang w:bidi="fa-IR"/>
        </w:rPr>
        <w:t>؛</w:t>
      </w:r>
      <w:r w:rsidRPr="005776CA">
        <w:rPr>
          <w:rFonts w:ascii="Islamic Units 1" w:hAnsi="Islamic Units 1" w:cs="AL-Mohanad" w:hint="cs"/>
          <w:b/>
          <w:bCs w:val="0"/>
          <w:sz w:val="27"/>
          <w:szCs w:val="27"/>
          <w:rtl/>
          <w:lang w:bidi="fa-IR"/>
        </w:rPr>
        <w:t xml:space="preserve"> ورواه الطحاوي عن معمّر والثوري جميعاً</w:t>
      </w:r>
      <w:r w:rsidR="00593956"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xml:space="preserve"> مرسلاً</w:t>
      </w:r>
      <w:r w:rsidRPr="005776CA">
        <w:rPr>
          <w:rFonts w:ascii="Islamic Units 1" w:hAnsi="Islamic Units 1" w:cs="AL-Mohanad" w:hint="cs"/>
          <w:b/>
          <w:bCs w:val="0"/>
          <w:sz w:val="27"/>
          <w:szCs w:val="27"/>
          <w:vertAlign w:val="superscript"/>
          <w:rtl/>
          <w:lang w:bidi="fa-IR"/>
        </w:rPr>
        <w:t>(</w:t>
      </w:r>
      <w:r w:rsidRPr="005776CA">
        <w:rPr>
          <w:rStyle w:val="ac"/>
          <w:rFonts w:cs="AL-Mohanad"/>
          <w:b/>
          <w:bCs w:val="0"/>
          <w:sz w:val="27"/>
          <w:szCs w:val="27"/>
          <w:rtl/>
          <w:lang w:bidi="fa-IR"/>
        </w:rPr>
        <w:endnoteReference w:id="360"/>
      </w:r>
      <w:r w:rsidRPr="005776CA">
        <w:rPr>
          <w:rFonts w:cs="AL-Mohanad" w:hint="cs"/>
          <w:b/>
          <w:bCs w:val="0"/>
          <w:sz w:val="27"/>
          <w:szCs w:val="27"/>
          <w:vertAlign w:val="superscript"/>
          <w:rtl/>
          <w:lang w:bidi="fa-IR"/>
        </w:rPr>
        <w:t>)</w:t>
      </w:r>
      <w:r w:rsidR="00593956" w:rsidRPr="005776CA">
        <w:rPr>
          <w:rFonts w:cs="AL-Mohanad" w:hint="cs"/>
          <w:b/>
          <w:bCs w:val="0"/>
          <w:sz w:val="27"/>
          <w:szCs w:val="27"/>
          <w:rtl/>
          <w:lang w:bidi="fa-IR"/>
        </w:rPr>
        <w:t>،</w:t>
      </w:r>
      <w:r w:rsidRPr="005776CA">
        <w:rPr>
          <w:rFonts w:cs="AL-Mohanad"/>
          <w:b/>
          <w:bCs w:val="0"/>
          <w:sz w:val="27"/>
          <w:szCs w:val="27"/>
          <w:rtl/>
          <w:lang w:bidi="fa-IR"/>
        </w:rPr>
        <w:t xml:space="preserve"> </w:t>
      </w:r>
      <w:r w:rsidRPr="005776CA">
        <w:rPr>
          <w:rFonts w:ascii="Islamic Units 1" w:hAnsi="Islamic Units 1" w:cs="AL-Mohanad" w:hint="cs"/>
          <w:b/>
          <w:bCs w:val="0"/>
          <w:sz w:val="27"/>
          <w:szCs w:val="27"/>
          <w:rtl/>
          <w:lang w:bidi="fa-IR"/>
        </w:rPr>
        <w:t>وأخرجه الترمذي مرسلاً أيضاً</w:t>
      </w:r>
      <w:r w:rsidRPr="005776CA">
        <w:rPr>
          <w:rFonts w:ascii="Islamic Units 1" w:hAnsi="Islamic Units 1" w:cs="AL-Mohanad" w:hint="cs"/>
          <w:b/>
          <w:bCs w:val="0"/>
          <w:sz w:val="27"/>
          <w:szCs w:val="27"/>
          <w:vertAlign w:val="superscript"/>
          <w:rtl/>
          <w:lang w:bidi="fa-IR"/>
        </w:rPr>
        <w:t>(</w:t>
      </w:r>
      <w:r w:rsidRPr="005776CA">
        <w:rPr>
          <w:rStyle w:val="ac"/>
          <w:rFonts w:cs="AL-Mohanad"/>
          <w:b/>
          <w:bCs w:val="0"/>
          <w:sz w:val="27"/>
          <w:szCs w:val="27"/>
          <w:rtl/>
          <w:lang w:bidi="fa-IR"/>
        </w:rPr>
        <w:endnoteReference w:id="361"/>
      </w:r>
      <w:r w:rsidRPr="005776CA">
        <w:rPr>
          <w:rFonts w:cs="AL-Mohanad" w:hint="cs"/>
          <w:b/>
          <w:bCs w:val="0"/>
          <w:sz w:val="27"/>
          <w:szCs w:val="27"/>
          <w:vertAlign w:val="superscript"/>
          <w:rtl/>
          <w:lang w:bidi="fa-IR"/>
        </w:rPr>
        <w:t>)</w:t>
      </w:r>
      <w:r w:rsidRPr="005776CA">
        <w:rPr>
          <w:rFonts w:cs="AL-Mohanad"/>
          <w:b/>
          <w:bCs w:val="0"/>
          <w:sz w:val="27"/>
          <w:szCs w:val="27"/>
          <w:rtl/>
          <w:lang w:bidi="fa-IR"/>
        </w:rPr>
        <w:t>.</w:t>
      </w:r>
      <w:r w:rsidRPr="005776CA">
        <w:rPr>
          <w:rFonts w:ascii="Islamic Units 1" w:hAnsi="Islamic Units 1" w:cs="AL-Mohanad" w:hint="cs"/>
          <w:b/>
          <w:bCs w:val="0"/>
          <w:sz w:val="27"/>
          <w:szCs w:val="27"/>
          <w:rtl/>
          <w:lang w:bidi="fa-IR"/>
        </w:rPr>
        <w:t xml:space="preserve"> </w:t>
      </w:r>
    </w:p>
    <w:p w:rsidR="002617F7" w:rsidRPr="005776CA" w:rsidRDefault="002617F7" w:rsidP="00B5135D">
      <w:pPr>
        <w:pStyle w:val="af5"/>
        <w:adjustRightInd w:val="0"/>
        <w:spacing w:line="400" w:lineRule="exact"/>
        <w:ind w:firstLine="567"/>
        <w:rPr>
          <w:rFonts w:ascii="Islamic Units 1" w:hAnsi="Islamic Units 1" w:cs="AL-Mohanad"/>
          <w:b/>
          <w:bCs w:val="0"/>
          <w:sz w:val="27"/>
          <w:szCs w:val="27"/>
          <w:rtl/>
          <w:lang w:bidi="fa-IR"/>
        </w:rPr>
      </w:pPr>
      <w:r w:rsidRPr="005776CA">
        <w:rPr>
          <w:rFonts w:ascii="Islamic Units 1" w:hAnsi="Islamic Units 1" w:cs="AL-Mohanad" w:hint="cs"/>
          <w:sz w:val="27"/>
          <w:szCs w:val="27"/>
          <w:rtl/>
          <w:lang w:bidi="fa-IR"/>
        </w:rPr>
        <w:t>لكن</w:t>
      </w:r>
      <w:r w:rsidR="00593956" w:rsidRPr="005776CA">
        <w:rPr>
          <w:rFonts w:ascii="Islamic Units 1" w:hAnsi="Islamic Units 1" w:cs="AL-Mohanad" w:hint="cs"/>
          <w:sz w:val="27"/>
          <w:szCs w:val="27"/>
          <w:rtl/>
          <w:lang w:bidi="fa-IR"/>
        </w:rPr>
        <w:t>ْ</w:t>
      </w:r>
      <w:r w:rsidRPr="005776CA">
        <w:rPr>
          <w:rFonts w:ascii="Islamic Units 1" w:hAnsi="Islamic Units 1" w:cs="AL-Mohanad" w:hint="cs"/>
          <w:sz w:val="27"/>
          <w:szCs w:val="27"/>
          <w:rtl/>
          <w:lang w:bidi="fa-IR"/>
        </w:rPr>
        <w:t xml:space="preserve"> أ</w:t>
      </w:r>
      <w:r w:rsidR="00593956" w:rsidRPr="005776CA">
        <w:rPr>
          <w:rFonts w:ascii="Islamic Units 1" w:hAnsi="Islamic Units 1" w:cs="AL-Mohanad" w:hint="cs"/>
          <w:sz w:val="27"/>
          <w:szCs w:val="27"/>
          <w:rtl/>
          <w:lang w:bidi="fa-IR"/>
        </w:rPr>
        <w:t>ُ</w:t>
      </w:r>
      <w:r w:rsidRPr="005776CA">
        <w:rPr>
          <w:rFonts w:ascii="Islamic Units 1" w:hAnsi="Islamic Units 1" w:cs="AL-Mohanad" w:hint="cs"/>
          <w:sz w:val="27"/>
          <w:szCs w:val="27"/>
          <w:rtl/>
          <w:lang w:bidi="fa-IR"/>
        </w:rPr>
        <w:t xml:space="preserve">جيب: </w:t>
      </w:r>
      <w:r w:rsidRPr="005776CA">
        <w:rPr>
          <w:rFonts w:ascii="Islamic Units 1" w:hAnsi="Islamic Units 1" w:cs="AL-Mohanad" w:hint="cs"/>
          <w:b/>
          <w:bCs w:val="0"/>
          <w:sz w:val="27"/>
          <w:szCs w:val="27"/>
          <w:rtl/>
          <w:lang w:bidi="fa-IR"/>
        </w:rPr>
        <w:t>بأنّ هذ</w:t>
      </w:r>
      <w:r w:rsidR="002A3AF0" w:rsidRPr="005776CA">
        <w:rPr>
          <w:rFonts w:ascii="Islamic Units 1" w:hAnsi="Islamic Units 1" w:cs="AL-Mohanad" w:hint="cs"/>
          <w:b/>
          <w:bCs w:val="0"/>
          <w:sz w:val="27"/>
          <w:szCs w:val="27"/>
          <w:rtl/>
          <w:lang w:bidi="fa-IR"/>
        </w:rPr>
        <w:t>ا</w:t>
      </w:r>
      <w:r w:rsidRPr="005776CA">
        <w:rPr>
          <w:rFonts w:ascii="Islamic Units 1" w:hAnsi="Islamic Units 1" w:cs="AL-Mohanad" w:hint="cs"/>
          <w:b/>
          <w:bCs w:val="0"/>
          <w:sz w:val="27"/>
          <w:szCs w:val="27"/>
          <w:rtl/>
          <w:lang w:bidi="fa-IR"/>
        </w:rPr>
        <w:t xml:space="preserve"> ليس طعناً؛ لأنّ الرواية قد رويت مُسن</w:t>
      </w:r>
      <w:r w:rsidR="002B741E"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دة من غير طريق وهيب</w:t>
      </w:r>
      <w:r w:rsidR="002B741E"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xml:space="preserve"> روى أبو طالب الأنباري عن الفريابي والصاغاني جميعاً، قالا: حدّ</w:t>
      </w:r>
      <w:r w:rsidR="002B741E"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ثنا أبو كريب</w:t>
      </w:r>
      <w:r w:rsidR="002B741E"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xml:space="preserve"> عن علي</w:t>
      </w:r>
      <w:r w:rsidR="002B741E"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xml:space="preserve"> بن سعيد الكندي</w:t>
      </w:r>
      <w:r w:rsidR="002B741E"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xml:space="preserve"> عن عل</w:t>
      </w:r>
      <w:r w:rsidR="002B741E" w:rsidRPr="005776CA">
        <w:rPr>
          <w:rFonts w:ascii="Islamic Units 1" w:hAnsi="Islamic Units 1" w:cs="AL-Mohanad" w:hint="cs"/>
          <w:b/>
          <w:bCs w:val="0"/>
          <w:sz w:val="27"/>
          <w:szCs w:val="27"/>
          <w:rtl/>
          <w:lang w:bidi="fa-IR"/>
        </w:rPr>
        <w:t>يّ</w:t>
      </w:r>
      <w:r w:rsidRPr="005776CA">
        <w:rPr>
          <w:rFonts w:ascii="Islamic Units 1" w:hAnsi="Islamic Units 1" w:cs="AL-Mohanad" w:hint="cs"/>
          <w:b/>
          <w:bCs w:val="0"/>
          <w:sz w:val="27"/>
          <w:szCs w:val="27"/>
          <w:rtl/>
          <w:lang w:bidi="fa-IR"/>
        </w:rPr>
        <w:t xml:space="preserve"> بن عابس [= بن عاصم]</w:t>
      </w:r>
      <w:r w:rsidR="002B741E"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xml:space="preserve"> عن ابن طاووس</w:t>
      </w:r>
      <w:r w:rsidR="002B741E"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xml:space="preserve"> عن أبيه</w:t>
      </w:r>
      <w:r w:rsidR="002B741E"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xml:space="preserve"> عن ابن عبّاس</w:t>
      </w:r>
      <w:r w:rsidR="002B741E"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xml:space="preserve"> عن النبي</w:t>
      </w:r>
      <w:r w:rsidR="002B741E" w:rsidRPr="005776CA">
        <w:rPr>
          <w:rFonts w:ascii="Islamic Units 1" w:hAnsi="Islamic Units 1" w:cs="AL-Mohanad" w:hint="cs"/>
          <w:b/>
          <w:bCs w:val="0"/>
          <w:sz w:val="27"/>
          <w:szCs w:val="27"/>
          <w:rtl/>
          <w:lang w:bidi="fa-IR"/>
        </w:rPr>
        <w:t>ّ</w:t>
      </w:r>
      <w:r w:rsidR="007509AA" w:rsidRPr="007509AA">
        <w:rPr>
          <w:rFonts w:ascii="Mosawi" w:hAnsi="Mosawi" w:cs="Mosawi"/>
          <w:b/>
          <w:sz w:val="22"/>
          <w:szCs w:val="22"/>
          <w:rtl/>
        </w:rPr>
        <w:t>‘</w:t>
      </w:r>
      <w:r w:rsidRPr="005776CA">
        <w:rPr>
          <w:rFonts w:ascii="Islamic Units 1" w:hAnsi="Islamic Units 1" w:cs="AL-Mohanad" w:hint="cs"/>
          <w:b/>
          <w:bCs w:val="0"/>
          <w:sz w:val="27"/>
          <w:szCs w:val="27"/>
          <w:rtl/>
          <w:lang w:bidi="fa-IR"/>
        </w:rPr>
        <w:t xml:space="preserve"> أنّه قال:</w:t>
      </w:r>
      <w:r w:rsidR="00126B3B" w:rsidRPr="005776CA">
        <w:rPr>
          <w:rFonts w:ascii="Mosawi" w:hAnsi="Mosawi" w:cs="Mosawi"/>
          <w:b/>
          <w:sz w:val="27"/>
          <w:rtl/>
        </w:rPr>
        <w:t xml:space="preserve"> </w:t>
      </w:r>
      <w:r w:rsidRPr="005776CA">
        <w:rPr>
          <w:rFonts w:ascii="Islamic Units 1" w:hAnsi="Islamic Units 1" w:cs="AL-Mohanad" w:hint="cs"/>
          <w:b/>
          <w:bCs w:val="0"/>
          <w:szCs w:val="24"/>
          <w:rtl/>
          <w:lang w:bidi="fa-IR"/>
        </w:rPr>
        <w:t>«</w:t>
      </w:r>
      <w:r w:rsidRPr="005776CA">
        <w:rPr>
          <w:rFonts w:ascii="Islamic Units 1" w:hAnsi="Islamic Units 1" w:cs="AL-Mohanad" w:hint="cs"/>
          <w:b/>
          <w:bCs w:val="0"/>
          <w:sz w:val="27"/>
          <w:szCs w:val="27"/>
          <w:rtl/>
          <w:lang w:bidi="fa-IR"/>
        </w:rPr>
        <w:t>ألحقوا بالأموال الفرائض، فما أبقت الفرائض فلأ</w:t>
      </w:r>
      <w:r w:rsidR="002B741E"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و</w:t>
      </w:r>
      <w:r w:rsidR="002B741E"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ل</w:t>
      </w:r>
      <w:r w:rsidRPr="005776CA">
        <w:rPr>
          <w:rFonts w:cs="AL-Mohanad" w:hint="cs"/>
          <w:b/>
          <w:bCs w:val="0"/>
          <w:sz w:val="27"/>
          <w:szCs w:val="27"/>
          <w:rtl/>
          <w:lang w:bidi="fa-IR"/>
        </w:rPr>
        <w:t>ى</w:t>
      </w:r>
      <w:r w:rsidRPr="005776CA">
        <w:rPr>
          <w:rFonts w:ascii="Islamic Units 1" w:hAnsi="Islamic Units 1" w:cs="AL-Mohanad" w:hint="cs"/>
          <w:b/>
          <w:bCs w:val="0"/>
          <w:sz w:val="27"/>
          <w:szCs w:val="27"/>
          <w:rtl/>
          <w:lang w:bidi="fa-IR"/>
        </w:rPr>
        <w:t xml:space="preserve"> ع</w:t>
      </w:r>
      <w:r w:rsidR="002B741E"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صَبة ذكر</w:t>
      </w:r>
      <w:r w:rsidRPr="005776CA">
        <w:rPr>
          <w:rFonts w:ascii="Islamic Units 1" w:hAnsi="Islamic Units 1" w:cs="AL-Mohanad" w:hint="cs"/>
          <w:b/>
          <w:bCs w:val="0"/>
          <w:szCs w:val="24"/>
          <w:rtl/>
          <w:lang w:bidi="fa-IR"/>
        </w:rPr>
        <w:t>»</w:t>
      </w:r>
      <w:r w:rsidRPr="005776CA">
        <w:rPr>
          <w:rFonts w:ascii="Islamic Units 1" w:hAnsi="Islamic Units 1" w:cs="AL-Mohanad" w:hint="cs"/>
          <w:b/>
          <w:bCs w:val="0"/>
          <w:sz w:val="27"/>
          <w:szCs w:val="27"/>
          <w:vertAlign w:val="superscript"/>
          <w:rtl/>
          <w:lang w:bidi="fa-IR"/>
        </w:rPr>
        <w:t>(</w:t>
      </w:r>
      <w:r w:rsidRPr="005776CA">
        <w:rPr>
          <w:rStyle w:val="ac"/>
          <w:rFonts w:cs="AL-Mohanad"/>
          <w:b/>
          <w:bCs w:val="0"/>
          <w:sz w:val="27"/>
          <w:szCs w:val="27"/>
          <w:rtl/>
          <w:lang w:bidi="fa-IR"/>
        </w:rPr>
        <w:endnoteReference w:id="362"/>
      </w:r>
      <w:r w:rsidRPr="005776CA">
        <w:rPr>
          <w:rFonts w:cs="AL-Mohanad" w:hint="cs"/>
          <w:b/>
          <w:bCs w:val="0"/>
          <w:sz w:val="27"/>
          <w:szCs w:val="27"/>
          <w:vertAlign w:val="superscript"/>
          <w:rtl/>
          <w:lang w:bidi="fa-IR"/>
        </w:rPr>
        <w:t>)</w:t>
      </w:r>
      <w:r w:rsidRPr="005776CA">
        <w:rPr>
          <w:rFonts w:cs="AL-Mohanad"/>
          <w:b/>
          <w:bCs w:val="0"/>
          <w:sz w:val="27"/>
          <w:szCs w:val="27"/>
          <w:rtl/>
          <w:lang w:bidi="fa-IR"/>
        </w:rPr>
        <w:t>.</w:t>
      </w:r>
      <w:r w:rsidRPr="005776CA">
        <w:rPr>
          <w:rFonts w:ascii="Islamic Units 1" w:hAnsi="Islamic Units 1" w:cs="AL-Mohanad" w:hint="cs"/>
          <w:b/>
          <w:bCs w:val="0"/>
          <w:sz w:val="27"/>
          <w:szCs w:val="27"/>
          <w:rtl/>
          <w:lang w:bidi="fa-IR"/>
        </w:rPr>
        <w:t xml:space="preserve"> </w:t>
      </w:r>
    </w:p>
    <w:p w:rsidR="002617F7" w:rsidRPr="005776CA" w:rsidRDefault="002617F7" w:rsidP="00F054F3">
      <w:pPr>
        <w:pStyle w:val="af5"/>
        <w:adjustRightInd w:val="0"/>
        <w:spacing w:line="400" w:lineRule="exact"/>
        <w:ind w:firstLine="567"/>
        <w:rPr>
          <w:rFonts w:ascii="Islamic Units 1" w:hAnsi="Islamic Units 1" w:cs="AL-Mohanad"/>
          <w:b/>
          <w:bCs w:val="0"/>
          <w:sz w:val="27"/>
          <w:szCs w:val="27"/>
          <w:rtl/>
          <w:lang w:bidi="fa-IR"/>
        </w:rPr>
      </w:pPr>
      <w:r w:rsidRPr="005776CA">
        <w:rPr>
          <w:rFonts w:ascii="Islamic Units 1" w:hAnsi="Islamic Units 1" w:cs="AL-Mohanad" w:hint="cs"/>
          <w:sz w:val="27"/>
          <w:szCs w:val="27"/>
          <w:rtl/>
          <w:lang w:bidi="fa-IR"/>
        </w:rPr>
        <w:t xml:space="preserve">ثانياً: </w:t>
      </w:r>
      <w:r w:rsidRPr="005776CA">
        <w:rPr>
          <w:rFonts w:ascii="Islamic Units 1" w:hAnsi="Islamic Units 1" w:cs="AL-Mohanad" w:hint="cs"/>
          <w:b/>
          <w:bCs w:val="0"/>
          <w:sz w:val="27"/>
          <w:szCs w:val="27"/>
          <w:rtl/>
          <w:lang w:bidi="fa-IR"/>
        </w:rPr>
        <w:t>ثمّة مشكلة في إمكان الاعتماد عل</w:t>
      </w:r>
      <w:r w:rsidRPr="005776CA">
        <w:rPr>
          <w:rFonts w:cs="AL-Mohanad" w:hint="cs"/>
          <w:b/>
          <w:bCs w:val="0"/>
          <w:sz w:val="27"/>
          <w:szCs w:val="27"/>
          <w:rtl/>
          <w:lang w:bidi="fa-IR"/>
        </w:rPr>
        <w:t>ى</w:t>
      </w:r>
      <w:r w:rsidRPr="005776CA">
        <w:rPr>
          <w:rFonts w:ascii="Islamic Units 1" w:hAnsi="Islamic Units 1" w:cs="AL-Mohanad" w:hint="cs"/>
          <w:b/>
          <w:bCs w:val="0"/>
          <w:sz w:val="27"/>
          <w:szCs w:val="27"/>
          <w:rtl/>
          <w:lang w:bidi="fa-IR"/>
        </w:rPr>
        <w:t xml:space="preserve"> الرواي عن عبد الله بن عبّاس، وهو</w:t>
      </w:r>
      <w:r w:rsidR="002B741E" w:rsidRPr="005776CA">
        <w:rPr>
          <w:rFonts w:ascii="Islamic Units 1" w:hAnsi="Islamic Units 1" w:cs="AL-Mohanad" w:hint="cs"/>
          <w:b/>
          <w:bCs w:val="0"/>
          <w:sz w:val="27"/>
          <w:szCs w:val="27"/>
          <w:rtl/>
          <w:lang w:bidi="fa-IR"/>
        </w:rPr>
        <w:t xml:space="preserve"> </w:t>
      </w:r>
      <w:r w:rsidRPr="005776CA">
        <w:rPr>
          <w:rFonts w:ascii="Islamic Units 1" w:hAnsi="Islamic Units 1" w:cs="AL-Mohanad" w:hint="cs"/>
          <w:b/>
          <w:bCs w:val="0"/>
          <w:sz w:val="27"/>
          <w:szCs w:val="27"/>
          <w:rtl/>
          <w:lang w:bidi="fa-IR"/>
        </w:rPr>
        <w:t>عبد الله بن</w:t>
      </w:r>
      <w:r w:rsidR="002B741E" w:rsidRPr="005776CA">
        <w:rPr>
          <w:rFonts w:ascii="Islamic Units 1" w:hAnsi="Islamic Units 1" w:cs="AL-Mohanad" w:hint="cs"/>
          <w:b/>
          <w:bCs w:val="0"/>
          <w:sz w:val="27"/>
          <w:szCs w:val="27"/>
          <w:rtl/>
          <w:lang w:bidi="fa-IR"/>
        </w:rPr>
        <w:t xml:space="preserve"> طاووس بن كيسان اليماني أبو محم</w:t>
      </w:r>
      <w:r w:rsidRPr="005776CA">
        <w:rPr>
          <w:rFonts w:ascii="Islamic Units 1" w:hAnsi="Islamic Units 1" w:cs="AL-Mohanad" w:hint="cs"/>
          <w:b/>
          <w:bCs w:val="0"/>
          <w:sz w:val="27"/>
          <w:szCs w:val="27"/>
          <w:rtl/>
          <w:lang w:bidi="fa-IR"/>
        </w:rPr>
        <w:t xml:space="preserve">د الأبناوي، </w:t>
      </w:r>
      <w:r w:rsidR="00D01180" w:rsidRPr="005776CA">
        <w:rPr>
          <w:rFonts w:ascii="Islamic Units 1" w:hAnsi="Islamic Units 1" w:cs="AL-Mohanad" w:hint="cs"/>
          <w:b/>
          <w:bCs w:val="0"/>
          <w:sz w:val="27"/>
          <w:szCs w:val="27"/>
          <w:rtl/>
          <w:lang w:bidi="fa-IR"/>
        </w:rPr>
        <w:t xml:space="preserve">فقد </w:t>
      </w:r>
      <w:r w:rsidRPr="005776CA">
        <w:rPr>
          <w:rFonts w:ascii="Islamic Units 1" w:hAnsi="Islamic Units 1" w:cs="AL-Mohanad" w:hint="cs"/>
          <w:b/>
          <w:bCs w:val="0"/>
          <w:sz w:val="27"/>
          <w:szCs w:val="27"/>
          <w:rtl/>
          <w:lang w:bidi="fa-IR"/>
        </w:rPr>
        <w:t>مات سنة ثنتين وثلاثين ومئة</w:t>
      </w:r>
      <w:r w:rsidRPr="005776CA">
        <w:rPr>
          <w:rFonts w:ascii="Islamic Units 1" w:hAnsi="Islamic Units 1" w:cs="AL-Mohanad" w:hint="cs"/>
          <w:b/>
          <w:bCs w:val="0"/>
          <w:sz w:val="27"/>
          <w:szCs w:val="27"/>
          <w:vertAlign w:val="superscript"/>
          <w:rtl/>
          <w:lang w:bidi="fa-IR"/>
        </w:rPr>
        <w:t>(</w:t>
      </w:r>
      <w:r w:rsidRPr="005776CA">
        <w:rPr>
          <w:rStyle w:val="ac"/>
          <w:rFonts w:cs="AL-Mohanad"/>
          <w:b/>
          <w:bCs w:val="0"/>
          <w:sz w:val="27"/>
          <w:szCs w:val="27"/>
          <w:rtl/>
          <w:lang w:bidi="fa-IR"/>
        </w:rPr>
        <w:endnoteReference w:id="363"/>
      </w:r>
      <w:r w:rsidRPr="005776CA">
        <w:rPr>
          <w:rFonts w:cs="AL-Mohanad" w:hint="cs"/>
          <w:b/>
          <w:bCs w:val="0"/>
          <w:sz w:val="27"/>
          <w:szCs w:val="27"/>
          <w:vertAlign w:val="superscript"/>
          <w:rtl/>
          <w:lang w:bidi="fa-IR"/>
        </w:rPr>
        <w:t>)</w:t>
      </w:r>
      <w:r w:rsidRPr="005776CA">
        <w:rPr>
          <w:rFonts w:cs="AL-Mohanad"/>
          <w:b/>
          <w:bCs w:val="0"/>
          <w:sz w:val="27"/>
          <w:szCs w:val="27"/>
          <w:rtl/>
          <w:lang w:bidi="fa-IR"/>
        </w:rPr>
        <w:t xml:space="preserve"> </w:t>
      </w:r>
      <w:r w:rsidRPr="005776CA">
        <w:rPr>
          <w:rFonts w:ascii="Islamic Units 1" w:hAnsi="Islamic Units 1" w:cs="AL-Mohanad" w:hint="cs"/>
          <w:b/>
          <w:bCs w:val="0"/>
          <w:sz w:val="27"/>
          <w:szCs w:val="27"/>
          <w:rtl/>
          <w:lang w:bidi="fa-IR"/>
        </w:rPr>
        <w:t>في خلافة أبي العبّاس السفّاح</w:t>
      </w:r>
      <w:r w:rsidRPr="005776CA">
        <w:rPr>
          <w:rFonts w:ascii="Islamic Units 1" w:hAnsi="Islamic Units 1" w:cs="AL-Mohanad" w:hint="cs"/>
          <w:b/>
          <w:bCs w:val="0"/>
          <w:sz w:val="27"/>
          <w:szCs w:val="27"/>
          <w:vertAlign w:val="superscript"/>
          <w:rtl/>
          <w:lang w:bidi="fa-IR"/>
        </w:rPr>
        <w:t>(</w:t>
      </w:r>
      <w:r w:rsidRPr="005776CA">
        <w:rPr>
          <w:rStyle w:val="ac"/>
          <w:rFonts w:cs="AL-Mohanad"/>
          <w:b/>
          <w:bCs w:val="0"/>
          <w:sz w:val="27"/>
          <w:szCs w:val="27"/>
          <w:rtl/>
          <w:lang w:bidi="fa-IR"/>
        </w:rPr>
        <w:endnoteReference w:id="364"/>
      </w:r>
      <w:r w:rsidRPr="005776CA">
        <w:rPr>
          <w:rFonts w:cs="AL-Mohanad" w:hint="cs"/>
          <w:b/>
          <w:bCs w:val="0"/>
          <w:sz w:val="27"/>
          <w:szCs w:val="27"/>
          <w:vertAlign w:val="superscript"/>
          <w:rtl/>
          <w:lang w:bidi="fa-IR"/>
        </w:rPr>
        <w:t>)</w:t>
      </w:r>
      <w:r w:rsidRPr="005776CA">
        <w:rPr>
          <w:rFonts w:cs="AL-Mohanad"/>
          <w:b/>
          <w:bCs w:val="0"/>
          <w:sz w:val="27"/>
          <w:szCs w:val="27"/>
          <w:rtl/>
          <w:lang w:bidi="fa-IR"/>
        </w:rPr>
        <w:t>.</w:t>
      </w:r>
      <w:r w:rsidRPr="005776CA">
        <w:rPr>
          <w:rFonts w:ascii="Islamic Units 1" w:hAnsi="Islamic Units 1" w:cs="AL-Mohanad" w:hint="cs"/>
          <w:b/>
          <w:bCs w:val="0"/>
          <w:sz w:val="27"/>
          <w:szCs w:val="27"/>
          <w:rtl/>
          <w:lang w:bidi="fa-IR"/>
        </w:rPr>
        <w:t xml:space="preserve"> </w:t>
      </w:r>
    </w:p>
    <w:p w:rsidR="002617F7" w:rsidRPr="005776CA" w:rsidRDefault="002617F7" w:rsidP="00247535">
      <w:pPr>
        <w:pStyle w:val="af5"/>
        <w:widowControl w:val="0"/>
        <w:adjustRightInd w:val="0"/>
        <w:spacing w:line="400" w:lineRule="exact"/>
        <w:ind w:firstLine="567"/>
        <w:rPr>
          <w:rFonts w:ascii="Islamic Units 1" w:hAnsi="Islamic Units 1" w:cs="AL-Mohanad"/>
          <w:b/>
          <w:bCs w:val="0"/>
          <w:sz w:val="27"/>
          <w:szCs w:val="27"/>
          <w:rtl/>
          <w:lang w:bidi="fa-IR"/>
        </w:rPr>
      </w:pPr>
      <w:r w:rsidRPr="005776CA">
        <w:rPr>
          <w:rFonts w:ascii="Islamic Units 1" w:hAnsi="Islamic Units 1" w:cs="AL-Mohanad" w:hint="cs"/>
          <w:b/>
          <w:bCs w:val="0"/>
          <w:sz w:val="27"/>
          <w:szCs w:val="27"/>
          <w:rtl/>
          <w:lang w:bidi="fa-IR"/>
        </w:rPr>
        <w:t>قال سفيان: أراه من قِب</w:t>
      </w:r>
      <w:r w:rsidR="002B741E"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ل ابنه عبد الله بن طاووس، فإنّه كان عل</w:t>
      </w:r>
      <w:r w:rsidRPr="005776CA">
        <w:rPr>
          <w:rFonts w:cs="AL-Mohanad" w:hint="cs"/>
          <w:b/>
          <w:bCs w:val="0"/>
          <w:sz w:val="27"/>
          <w:szCs w:val="27"/>
          <w:rtl/>
          <w:lang w:bidi="fa-IR"/>
        </w:rPr>
        <w:t>ى</w:t>
      </w:r>
      <w:r w:rsidRPr="005776CA">
        <w:rPr>
          <w:rFonts w:ascii="Islamic Units 1" w:hAnsi="Islamic Units 1" w:cs="AL-Mohanad" w:hint="cs"/>
          <w:b/>
          <w:bCs w:val="0"/>
          <w:sz w:val="27"/>
          <w:szCs w:val="27"/>
          <w:rtl/>
          <w:lang w:bidi="fa-IR"/>
        </w:rPr>
        <w:t xml:space="preserve"> خاتم سليمان بن عبد الملك، وكان يحمل عل</w:t>
      </w:r>
      <w:r w:rsidRPr="005776CA">
        <w:rPr>
          <w:rFonts w:cs="AL-Mohanad" w:hint="cs"/>
          <w:b/>
          <w:bCs w:val="0"/>
          <w:sz w:val="27"/>
          <w:szCs w:val="27"/>
          <w:rtl/>
          <w:lang w:bidi="fa-IR"/>
        </w:rPr>
        <w:t>ى</w:t>
      </w:r>
      <w:r w:rsidRPr="005776CA">
        <w:rPr>
          <w:rFonts w:ascii="Islamic Units 1" w:hAnsi="Islamic Units 1" w:cs="AL-Mohanad" w:hint="cs"/>
          <w:b/>
          <w:bCs w:val="0"/>
          <w:sz w:val="27"/>
          <w:szCs w:val="27"/>
          <w:rtl/>
          <w:lang w:bidi="fa-IR"/>
        </w:rPr>
        <w:t xml:space="preserve"> هؤلاء القوم حملاً شديداً، يعني بني </w:t>
      </w:r>
      <w:r w:rsidRPr="005776CA">
        <w:rPr>
          <w:rFonts w:ascii="Islamic Units 1" w:hAnsi="Islamic Units 1" w:cs="AL-Mohanad" w:hint="cs"/>
          <w:b/>
          <w:bCs w:val="0"/>
          <w:sz w:val="27"/>
          <w:szCs w:val="27"/>
          <w:rtl/>
          <w:lang w:bidi="fa-IR"/>
        </w:rPr>
        <w:lastRenderedPageBreak/>
        <w:t>هاشم</w:t>
      </w:r>
      <w:r w:rsidRPr="005776CA">
        <w:rPr>
          <w:rFonts w:ascii="Islamic Units 1" w:hAnsi="Islamic Units 1" w:cs="AL-Mohanad" w:hint="cs"/>
          <w:b/>
          <w:bCs w:val="0"/>
          <w:sz w:val="27"/>
          <w:szCs w:val="27"/>
          <w:vertAlign w:val="superscript"/>
          <w:rtl/>
          <w:lang w:bidi="fa-IR"/>
        </w:rPr>
        <w:t>(</w:t>
      </w:r>
      <w:r w:rsidRPr="005776CA">
        <w:rPr>
          <w:rStyle w:val="ac"/>
          <w:rFonts w:cs="AL-Mohanad"/>
          <w:b/>
          <w:bCs w:val="0"/>
          <w:sz w:val="27"/>
          <w:szCs w:val="27"/>
          <w:rtl/>
          <w:lang w:bidi="fa-IR"/>
        </w:rPr>
        <w:endnoteReference w:id="365"/>
      </w:r>
      <w:r w:rsidRPr="005776CA">
        <w:rPr>
          <w:rFonts w:cs="AL-Mohanad" w:hint="cs"/>
          <w:b/>
          <w:bCs w:val="0"/>
          <w:sz w:val="27"/>
          <w:szCs w:val="27"/>
          <w:vertAlign w:val="superscript"/>
          <w:rtl/>
          <w:lang w:bidi="fa-IR"/>
        </w:rPr>
        <w:t>)</w:t>
      </w:r>
      <w:r w:rsidRPr="005776CA">
        <w:rPr>
          <w:rFonts w:cs="AL-Mohanad"/>
          <w:b/>
          <w:bCs w:val="0"/>
          <w:sz w:val="27"/>
          <w:szCs w:val="27"/>
          <w:rtl/>
          <w:lang w:bidi="fa-IR"/>
        </w:rPr>
        <w:t>.</w:t>
      </w:r>
      <w:r w:rsidRPr="005776CA">
        <w:rPr>
          <w:rFonts w:ascii="Islamic Units 1" w:hAnsi="Islamic Units 1" w:cs="AL-Mohanad" w:hint="cs"/>
          <w:b/>
          <w:bCs w:val="0"/>
          <w:sz w:val="27"/>
          <w:szCs w:val="27"/>
          <w:rtl/>
          <w:lang w:bidi="fa-IR"/>
        </w:rPr>
        <w:t xml:space="preserve"> </w:t>
      </w:r>
    </w:p>
    <w:p w:rsidR="002617F7" w:rsidRPr="005776CA" w:rsidRDefault="002617F7" w:rsidP="00F054F3">
      <w:pPr>
        <w:pStyle w:val="af5"/>
        <w:adjustRightInd w:val="0"/>
        <w:spacing w:line="400" w:lineRule="exact"/>
        <w:ind w:firstLine="567"/>
        <w:rPr>
          <w:rFonts w:ascii="Islamic Units 1" w:hAnsi="Islamic Units 1" w:cs="AL-Mohanad"/>
          <w:b/>
          <w:bCs w:val="0"/>
          <w:sz w:val="27"/>
          <w:szCs w:val="27"/>
          <w:rtl/>
          <w:lang w:bidi="fa-IR"/>
        </w:rPr>
      </w:pPr>
      <w:r w:rsidRPr="005776CA">
        <w:rPr>
          <w:rFonts w:ascii="Islamic Units 1" w:hAnsi="Islamic Units 1" w:cs="AL-Mohanad" w:hint="cs"/>
          <w:b/>
          <w:bCs w:val="0"/>
          <w:sz w:val="27"/>
          <w:szCs w:val="27"/>
          <w:rtl/>
          <w:lang w:bidi="fa-IR"/>
        </w:rPr>
        <w:t xml:space="preserve">وممّا يدعم قربه من بني </w:t>
      </w:r>
      <w:r w:rsidR="002B741E" w:rsidRPr="005776CA">
        <w:rPr>
          <w:rFonts w:ascii="Islamic Units 1" w:hAnsi="Islamic Units 1" w:cs="AL-Mohanad" w:hint="cs"/>
          <w:b/>
          <w:bCs w:val="0"/>
          <w:sz w:val="27"/>
          <w:szCs w:val="27"/>
          <w:rtl/>
          <w:lang w:bidi="fa-IR"/>
        </w:rPr>
        <w:t>أ</w:t>
      </w:r>
      <w:r w:rsidRPr="005776CA">
        <w:rPr>
          <w:rFonts w:ascii="Islamic Units 1" w:hAnsi="Islamic Units 1" w:cs="AL-Mohanad" w:hint="cs"/>
          <w:b/>
          <w:bCs w:val="0"/>
          <w:sz w:val="27"/>
          <w:szCs w:val="27"/>
          <w:rtl/>
          <w:lang w:bidi="fa-IR"/>
        </w:rPr>
        <w:t>مّية أنّ أباه طاووس اليماني لمّا مات سنة ستّ ومئة صلّ</w:t>
      </w:r>
      <w:r w:rsidRPr="005776CA">
        <w:rPr>
          <w:rFonts w:cs="AL-Mohanad" w:hint="cs"/>
          <w:b/>
          <w:bCs w:val="0"/>
          <w:sz w:val="27"/>
          <w:szCs w:val="27"/>
          <w:rtl/>
          <w:lang w:bidi="fa-IR"/>
        </w:rPr>
        <w:t>ى</w:t>
      </w:r>
      <w:r w:rsidRPr="005776CA">
        <w:rPr>
          <w:rFonts w:ascii="Islamic Units 1" w:hAnsi="Islamic Units 1" w:cs="AL-Mohanad" w:hint="cs"/>
          <w:b/>
          <w:bCs w:val="0"/>
          <w:sz w:val="27"/>
          <w:szCs w:val="27"/>
          <w:rtl/>
          <w:lang w:bidi="fa-IR"/>
        </w:rPr>
        <w:t xml:space="preserve"> عليه هشام بن عبد الملك</w:t>
      </w:r>
      <w:r w:rsidRPr="005776CA">
        <w:rPr>
          <w:rFonts w:ascii="Islamic Units 1" w:hAnsi="Islamic Units 1" w:cs="AL-Mohanad" w:hint="cs"/>
          <w:b/>
          <w:bCs w:val="0"/>
          <w:sz w:val="27"/>
          <w:szCs w:val="27"/>
          <w:vertAlign w:val="superscript"/>
          <w:rtl/>
          <w:lang w:bidi="fa-IR"/>
        </w:rPr>
        <w:t>(</w:t>
      </w:r>
      <w:r w:rsidRPr="005776CA">
        <w:rPr>
          <w:rStyle w:val="ac"/>
          <w:rFonts w:cs="AL-Mohanad"/>
          <w:b/>
          <w:bCs w:val="0"/>
          <w:sz w:val="27"/>
          <w:szCs w:val="27"/>
          <w:rtl/>
          <w:lang w:bidi="fa-IR"/>
        </w:rPr>
        <w:endnoteReference w:id="366"/>
      </w:r>
      <w:r w:rsidRPr="005776CA">
        <w:rPr>
          <w:rFonts w:cs="AL-Mohanad" w:hint="cs"/>
          <w:b/>
          <w:bCs w:val="0"/>
          <w:sz w:val="27"/>
          <w:szCs w:val="27"/>
          <w:vertAlign w:val="superscript"/>
          <w:rtl/>
          <w:lang w:bidi="fa-IR"/>
        </w:rPr>
        <w:t>)</w:t>
      </w:r>
      <w:r w:rsidRPr="005776CA">
        <w:rPr>
          <w:rFonts w:cs="AL-Mohanad"/>
          <w:b/>
          <w:bCs w:val="0"/>
          <w:sz w:val="27"/>
          <w:szCs w:val="27"/>
          <w:rtl/>
          <w:lang w:bidi="fa-IR"/>
        </w:rPr>
        <w:t>.</w:t>
      </w:r>
      <w:r w:rsidRPr="005776CA">
        <w:rPr>
          <w:rFonts w:ascii="Islamic Units 1" w:hAnsi="Islamic Units 1" w:cs="AL-Mohanad" w:hint="cs"/>
          <w:b/>
          <w:bCs w:val="0"/>
          <w:sz w:val="27"/>
          <w:szCs w:val="27"/>
          <w:rtl/>
          <w:lang w:bidi="fa-IR"/>
        </w:rPr>
        <w:t xml:space="preserve"> </w:t>
      </w:r>
    </w:p>
    <w:p w:rsidR="002617F7" w:rsidRPr="005776CA" w:rsidRDefault="002617F7" w:rsidP="00F054F3">
      <w:pPr>
        <w:pStyle w:val="af5"/>
        <w:adjustRightInd w:val="0"/>
        <w:spacing w:line="400" w:lineRule="exact"/>
        <w:ind w:firstLine="567"/>
        <w:rPr>
          <w:rFonts w:ascii="Islamic Units 1" w:hAnsi="Islamic Units 1" w:cs="AL-Mohanad"/>
          <w:b/>
          <w:bCs w:val="0"/>
          <w:sz w:val="27"/>
          <w:szCs w:val="27"/>
          <w:rtl/>
          <w:lang w:bidi="fa-IR"/>
        </w:rPr>
      </w:pPr>
      <w:r w:rsidRPr="005776CA">
        <w:rPr>
          <w:rFonts w:ascii="Islamic Units 1" w:hAnsi="Islamic Units 1" w:cs="AL-Mohanad" w:hint="cs"/>
          <w:b/>
          <w:bCs w:val="0"/>
          <w:sz w:val="27"/>
          <w:szCs w:val="27"/>
          <w:rtl/>
          <w:lang w:bidi="fa-IR"/>
        </w:rPr>
        <w:t>وذكر ابن كثير الدمشقي: وقال عبد الله بن طاووس: رأيت</w:t>
      </w:r>
      <w:r w:rsidR="00D01180"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xml:space="preserve"> أبي تواقف هو وعمر بن عبد العزيز من بعد صلاة العشاء حتّ</w:t>
      </w:r>
      <w:r w:rsidRPr="005776CA">
        <w:rPr>
          <w:rFonts w:cs="AL-Mohanad" w:hint="cs"/>
          <w:b/>
          <w:bCs w:val="0"/>
          <w:sz w:val="27"/>
          <w:szCs w:val="27"/>
          <w:rtl/>
          <w:lang w:bidi="fa-IR"/>
        </w:rPr>
        <w:t>ى</w:t>
      </w:r>
      <w:r w:rsidRPr="005776CA">
        <w:rPr>
          <w:rFonts w:ascii="Islamic Units 1" w:hAnsi="Islamic Units 1" w:cs="AL-Mohanad" w:hint="cs"/>
          <w:b/>
          <w:bCs w:val="0"/>
          <w:sz w:val="27"/>
          <w:szCs w:val="27"/>
          <w:rtl/>
          <w:lang w:bidi="fa-IR"/>
        </w:rPr>
        <w:t xml:space="preserve"> أصبحنا...</w:t>
      </w:r>
      <w:r w:rsidRPr="005776CA">
        <w:rPr>
          <w:rFonts w:ascii="Islamic Units 1" w:hAnsi="Islamic Units 1" w:cs="AL-Mohanad" w:hint="cs"/>
          <w:b/>
          <w:bCs w:val="0"/>
          <w:sz w:val="27"/>
          <w:szCs w:val="27"/>
          <w:vertAlign w:val="superscript"/>
          <w:rtl/>
          <w:lang w:bidi="fa-IR"/>
        </w:rPr>
        <w:t>(</w:t>
      </w:r>
      <w:r w:rsidRPr="005776CA">
        <w:rPr>
          <w:rStyle w:val="ac"/>
          <w:rFonts w:cs="AL-Mohanad"/>
          <w:b/>
          <w:bCs w:val="0"/>
          <w:sz w:val="27"/>
          <w:szCs w:val="27"/>
          <w:rtl/>
          <w:lang w:bidi="fa-IR"/>
        </w:rPr>
        <w:endnoteReference w:id="367"/>
      </w:r>
      <w:r w:rsidRPr="005776CA">
        <w:rPr>
          <w:rFonts w:cs="AL-Mohanad" w:hint="cs"/>
          <w:b/>
          <w:bCs w:val="0"/>
          <w:sz w:val="27"/>
          <w:szCs w:val="27"/>
          <w:vertAlign w:val="superscript"/>
          <w:rtl/>
          <w:lang w:bidi="fa-IR"/>
        </w:rPr>
        <w:t>)</w:t>
      </w:r>
      <w:r w:rsidRPr="005776CA">
        <w:rPr>
          <w:rFonts w:cs="AL-Mohanad"/>
          <w:b/>
          <w:bCs w:val="0"/>
          <w:sz w:val="27"/>
          <w:szCs w:val="27"/>
          <w:rtl/>
          <w:lang w:bidi="fa-IR"/>
        </w:rPr>
        <w:t>.</w:t>
      </w:r>
      <w:r w:rsidRPr="005776CA">
        <w:rPr>
          <w:rFonts w:ascii="Islamic Units 1" w:hAnsi="Islamic Units 1" w:cs="AL-Mohanad" w:hint="cs"/>
          <w:b/>
          <w:bCs w:val="0"/>
          <w:sz w:val="27"/>
          <w:szCs w:val="27"/>
          <w:rtl/>
          <w:lang w:bidi="fa-IR"/>
        </w:rPr>
        <w:t xml:space="preserve"> </w:t>
      </w:r>
    </w:p>
    <w:p w:rsidR="002617F7" w:rsidRPr="005776CA" w:rsidRDefault="002617F7" w:rsidP="00F054F3">
      <w:pPr>
        <w:pStyle w:val="af5"/>
        <w:adjustRightInd w:val="0"/>
        <w:spacing w:line="400" w:lineRule="exact"/>
        <w:ind w:firstLine="567"/>
        <w:rPr>
          <w:rFonts w:ascii="Islamic Units 1" w:hAnsi="Islamic Units 1" w:cs="AL-Mohanad"/>
          <w:b/>
          <w:bCs w:val="0"/>
          <w:sz w:val="27"/>
          <w:szCs w:val="27"/>
          <w:rtl/>
          <w:lang w:bidi="fa-IR"/>
        </w:rPr>
      </w:pPr>
      <w:r w:rsidRPr="005776CA">
        <w:rPr>
          <w:rFonts w:ascii="Islamic Units 1" w:hAnsi="Islamic Units 1" w:cs="AL-Mohanad" w:hint="cs"/>
          <w:sz w:val="27"/>
          <w:szCs w:val="27"/>
          <w:rtl/>
          <w:lang w:bidi="fa-IR"/>
        </w:rPr>
        <w:t xml:space="preserve">ثالثاً: </w:t>
      </w:r>
      <w:r w:rsidRPr="005776CA">
        <w:rPr>
          <w:rFonts w:ascii="Islamic Units 1" w:hAnsi="Islamic Units 1" w:cs="AL-Mohanad" w:hint="cs"/>
          <w:b/>
          <w:bCs w:val="0"/>
          <w:sz w:val="27"/>
          <w:szCs w:val="27"/>
          <w:rtl/>
          <w:lang w:bidi="fa-IR"/>
        </w:rPr>
        <w:t>والذي يدلّ عل</w:t>
      </w:r>
      <w:r w:rsidRPr="005776CA">
        <w:rPr>
          <w:rFonts w:cs="AL-Mohanad" w:hint="cs"/>
          <w:b/>
          <w:bCs w:val="0"/>
          <w:sz w:val="27"/>
          <w:szCs w:val="27"/>
          <w:rtl/>
          <w:lang w:bidi="fa-IR"/>
        </w:rPr>
        <w:t>ى</w:t>
      </w:r>
      <w:r w:rsidRPr="005776CA">
        <w:rPr>
          <w:rFonts w:ascii="Islamic Units 1" w:hAnsi="Islamic Units 1" w:cs="AL-Mohanad" w:hint="cs"/>
          <w:b/>
          <w:bCs w:val="0"/>
          <w:sz w:val="27"/>
          <w:szCs w:val="27"/>
          <w:rtl/>
          <w:lang w:bidi="fa-IR"/>
        </w:rPr>
        <w:t xml:space="preserve"> بطلان هذه الرواية أنّهم رووا عن طاووس خلاف ذلك، وأنّه تبرّأ من هذا الخبر، وذكر أنّه لم ي</w:t>
      </w:r>
      <w:r w:rsidR="00D01180"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ر</w:t>
      </w:r>
      <w:r w:rsidR="00D01180"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و</w:t>
      </w:r>
      <w:r w:rsidR="00D01180"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ه، وإنّما هو شيء</w:t>
      </w:r>
      <w:r w:rsidR="00D01180"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xml:space="preserve"> ألقاه الشيطان عل</w:t>
      </w:r>
      <w:r w:rsidRPr="005776CA">
        <w:rPr>
          <w:rFonts w:cs="AL-Mohanad" w:hint="cs"/>
          <w:b/>
          <w:bCs w:val="0"/>
          <w:sz w:val="27"/>
          <w:szCs w:val="27"/>
          <w:rtl/>
          <w:lang w:bidi="fa-IR"/>
        </w:rPr>
        <w:t>ى</w:t>
      </w:r>
      <w:r w:rsidRPr="005776CA">
        <w:rPr>
          <w:rFonts w:ascii="Islamic Units 1" w:hAnsi="Islamic Units 1" w:cs="AL-Mohanad" w:hint="cs"/>
          <w:b/>
          <w:bCs w:val="0"/>
          <w:sz w:val="27"/>
          <w:szCs w:val="27"/>
          <w:rtl/>
          <w:lang w:bidi="fa-IR"/>
        </w:rPr>
        <w:t xml:space="preserve"> ألسنة العامّة. </w:t>
      </w:r>
    </w:p>
    <w:p w:rsidR="002617F7" w:rsidRPr="005776CA" w:rsidRDefault="002617F7" w:rsidP="00F054F3">
      <w:pPr>
        <w:pStyle w:val="af5"/>
        <w:adjustRightInd w:val="0"/>
        <w:spacing w:line="400" w:lineRule="exact"/>
        <w:ind w:firstLine="567"/>
        <w:rPr>
          <w:rFonts w:ascii="Islamic Units 1" w:hAnsi="Islamic Units 1" w:cs="AL-Mohanad"/>
          <w:b/>
          <w:bCs w:val="0"/>
          <w:sz w:val="27"/>
          <w:szCs w:val="27"/>
          <w:rtl/>
          <w:lang w:bidi="fa-IR"/>
        </w:rPr>
      </w:pPr>
      <w:r w:rsidRPr="005776CA">
        <w:rPr>
          <w:rFonts w:ascii="Islamic Units 1" w:hAnsi="Islamic Units 1" w:cs="AL-Mohanad" w:hint="cs"/>
          <w:b/>
          <w:bCs w:val="0"/>
          <w:sz w:val="27"/>
          <w:szCs w:val="27"/>
          <w:rtl/>
          <w:lang w:bidi="fa-IR"/>
        </w:rPr>
        <w:t>رو</w:t>
      </w:r>
      <w:r w:rsidRPr="005776CA">
        <w:rPr>
          <w:rFonts w:cs="AL-Mohanad" w:hint="cs"/>
          <w:b/>
          <w:bCs w:val="0"/>
          <w:sz w:val="27"/>
          <w:szCs w:val="27"/>
          <w:rtl/>
          <w:lang w:bidi="fa-IR"/>
        </w:rPr>
        <w:t>ى</w:t>
      </w:r>
      <w:r w:rsidRPr="005776CA">
        <w:rPr>
          <w:rFonts w:ascii="Islamic Units 1" w:hAnsi="Islamic Units 1" w:cs="AL-Mohanad" w:hint="cs"/>
          <w:b/>
          <w:bCs w:val="0"/>
          <w:sz w:val="27"/>
          <w:szCs w:val="27"/>
          <w:rtl/>
          <w:lang w:bidi="fa-IR"/>
        </w:rPr>
        <w:t xml:space="preserve"> ذلك أبو طالب الأنباري قال: حدّ</w:t>
      </w:r>
      <w:r w:rsidR="00D01180" w:rsidRPr="005776CA">
        <w:rPr>
          <w:rFonts w:ascii="Islamic Units 1" w:hAnsi="Islamic Units 1" w:cs="AL-Mohanad" w:hint="cs"/>
          <w:b/>
          <w:bCs w:val="0"/>
          <w:sz w:val="27"/>
          <w:szCs w:val="27"/>
          <w:rtl/>
          <w:lang w:bidi="fa-IR"/>
        </w:rPr>
        <w:t>َثنا محم</w:t>
      </w:r>
      <w:r w:rsidRPr="005776CA">
        <w:rPr>
          <w:rFonts w:ascii="Islamic Units 1" w:hAnsi="Islamic Units 1" w:cs="AL-Mohanad" w:hint="cs"/>
          <w:b/>
          <w:bCs w:val="0"/>
          <w:sz w:val="27"/>
          <w:szCs w:val="27"/>
          <w:rtl/>
          <w:lang w:bidi="fa-IR"/>
        </w:rPr>
        <w:t>د بن أحمد البربري [= البريري] قال: حدّ</w:t>
      </w:r>
      <w:r w:rsidR="00D01180"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ثنا بشر بن هارون قال: حدّ</w:t>
      </w:r>
      <w:r w:rsidR="00D01180"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ثنا الحميدي قال: حدّ</w:t>
      </w:r>
      <w:r w:rsidR="00D01180"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ثني سفيان</w:t>
      </w:r>
      <w:r w:rsidR="00D01180"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xml:space="preserve"> عن أبي إسحاق</w:t>
      </w:r>
      <w:r w:rsidR="00D01180"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xml:space="preserve"> عن قارية [= حارثة] بن مضرب قال: جلست</w:t>
      </w:r>
      <w:r w:rsidR="00D01180"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xml:space="preserve"> عند ابن عبّاس</w:t>
      </w:r>
      <w:r w:rsidR="00D01180"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xml:space="preserve"> وهو بمك</w:t>
      </w:r>
      <w:r w:rsidR="00D01180"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ة</w:t>
      </w:r>
      <w:r w:rsidR="00D01180"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xml:space="preserve"> فقلت</w:t>
      </w:r>
      <w:r w:rsidR="00D01180"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يا بن عبّاس</w:t>
      </w:r>
      <w:r w:rsidR="00D01180"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xml:space="preserve"> حديث</w:t>
      </w:r>
      <w:r w:rsidR="00D01180"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xml:space="preserve"> يرويه أهل العراق عنك</w:t>
      </w:r>
      <w:r w:rsidR="00D01180"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xml:space="preserve"> وطاووس مولاك يرويه: </w:t>
      </w:r>
      <w:r w:rsidRPr="005776CA">
        <w:rPr>
          <w:rFonts w:ascii="Islamic Units 1" w:hAnsi="Islamic Units 1" w:cs="AL-Mohanad" w:hint="cs"/>
          <w:b/>
          <w:bCs w:val="0"/>
          <w:szCs w:val="24"/>
          <w:rtl/>
          <w:lang w:bidi="fa-IR"/>
        </w:rPr>
        <w:t>«</w:t>
      </w:r>
      <w:r w:rsidRPr="005776CA">
        <w:rPr>
          <w:rFonts w:ascii="Islamic Units 1" w:hAnsi="Islamic Units 1" w:cs="AL-Mohanad" w:hint="cs"/>
          <w:b/>
          <w:bCs w:val="0"/>
          <w:sz w:val="27"/>
          <w:szCs w:val="27"/>
          <w:rtl/>
          <w:lang w:bidi="fa-IR"/>
        </w:rPr>
        <w:t>أنّ ما أبقت الفرائض فلأ</w:t>
      </w:r>
      <w:r w:rsidR="00D01180"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و</w:t>
      </w:r>
      <w:r w:rsidR="00D01180"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ل</w:t>
      </w:r>
      <w:r w:rsidRPr="005776CA">
        <w:rPr>
          <w:rFonts w:cs="AL-Mohanad" w:hint="cs"/>
          <w:b/>
          <w:bCs w:val="0"/>
          <w:sz w:val="27"/>
          <w:szCs w:val="27"/>
          <w:rtl/>
          <w:lang w:bidi="fa-IR"/>
        </w:rPr>
        <w:t>ى</w:t>
      </w:r>
      <w:r w:rsidRPr="005776CA">
        <w:rPr>
          <w:rFonts w:ascii="Islamic Units 1" w:hAnsi="Islamic Units 1" w:cs="AL-Mohanad" w:hint="cs"/>
          <w:b/>
          <w:bCs w:val="0"/>
          <w:sz w:val="27"/>
          <w:szCs w:val="27"/>
          <w:rtl/>
          <w:lang w:bidi="fa-IR"/>
        </w:rPr>
        <w:t xml:space="preserve"> ع</w:t>
      </w:r>
      <w:r w:rsidR="00D01180"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صَبة ذكر</w:t>
      </w:r>
      <w:r w:rsidRPr="005776CA">
        <w:rPr>
          <w:rFonts w:ascii="Islamic Units 1" w:hAnsi="Islamic Units 1" w:cs="AL-Mohanad" w:hint="cs"/>
          <w:b/>
          <w:bCs w:val="0"/>
          <w:szCs w:val="24"/>
          <w:rtl/>
          <w:lang w:bidi="fa-IR"/>
        </w:rPr>
        <w:t>»</w:t>
      </w:r>
      <w:r w:rsidR="00D01180"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xml:space="preserve"> قال: أمن أهل العراق أنت؟ قلت: نعم</w:t>
      </w:r>
      <w:r w:rsidR="00D01180"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xml:space="preserve"> قال: أبلغ مَن</w:t>
      </w:r>
      <w:r w:rsidR="00D01180"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xml:space="preserve"> وراءك أنّي أقول: إنّ قول الله عزّ</w:t>
      </w:r>
      <w:r w:rsidR="00D01180"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xml:space="preserve"> وجلّ</w:t>
      </w:r>
      <w:r w:rsidR="00D01180"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xml:space="preserve">: </w:t>
      </w:r>
      <w:r w:rsidRPr="00396DCE">
        <w:rPr>
          <w:rFonts w:ascii="Mosawi" w:hAnsi="Mosawi" w:cs="Mosawi"/>
          <w:szCs w:val="24"/>
          <w:rtl/>
        </w:rPr>
        <w:t>﴿</w:t>
      </w:r>
      <w:r w:rsidRPr="005776CA">
        <w:rPr>
          <w:rFonts w:cs="AL-Mohanad"/>
          <w:sz w:val="27"/>
          <w:szCs w:val="27"/>
          <w:rtl/>
        </w:rPr>
        <w:t>آبَاؤُكُمْ وَأَبْنَاؤُكُمْ لاَ تَدْرُونَ أَيُّهُمْ أَقْرَبُ لَك</w:t>
      </w:r>
      <w:r w:rsidR="00D01180" w:rsidRPr="005776CA">
        <w:rPr>
          <w:rFonts w:cs="AL-Mohanad"/>
          <w:sz w:val="27"/>
          <w:szCs w:val="27"/>
          <w:rtl/>
        </w:rPr>
        <w:t>ُمْ نَفْعاً فَرِيضَةً مِن</w:t>
      </w:r>
      <w:r w:rsidR="00D01180" w:rsidRPr="005776CA">
        <w:rPr>
          <w:rFonts w:cs="AL-Mohanad" w:hint="cs"/>
          <w:sz w:val="27"/>
          <w:szCs w:val="27"/>
          <w:rtl/>
        </w:rPr>
        <w:t>َ</w:t>
      </w:r>
      <w:r w:rsidRPr="005776CA">
        <w:rPr>
          <w:rFonts w:cs="AL-Mohanad"/>
          <w:sz w:val="27"/>
          <w:szCs w:val="27"/>
          <w:rtl/>
        </w:rPr>
        <w:t xml:space="preserve"> اللهِ</w:t>
      </w:r>
      <w:r w:rsidRPr="00396DCE">
        <w:rPr>
          <w:rFonts w:ascii="Mosawi" w:hAnsi="Mosawi" w:cs="Mosawi"/>
          <w:szCs w:val="24"/>
          <w:rtl/>
        </w:rPr>
        <w:t>﴾</w:t>
      </w:r>
      <w:r w:rsidRPr="005776CA">
        <w:rPr>
          <w:rFonts w:cs="AL-Mohanad" w:hint="cs"/>
          <w:b/>
          <w:bCs w:val="0"/>
          <w:sz w:val="27"/>
          <w:szCs w:val="27"/>
          <w:rtl/>
        </w:rPr>
        <w:t xml:space="preserve"> (النساء: 11)</w:t>
      </w:r>
      <w:r w:rsidR="00D01180" w:rsidRPr="005776CA">
        <w:rPr>
          <w:rFonts w:cs="AL-Mohanad" w:hint="cs"/>
          <w:b/>
          <w:bCs w:val="0"/>
          <w:sz w:val="27"/>
          <w:szCs w:val="27"/>
          <w:rtl/>
        </w:rPr>
        <w:t>،</w:t>
      </w:r>
      <w:r w:rsidRPr="005776CA">
        <w:rPr>
          <w:rFonts w:cs="AL-Mohanad" w:hint="cs"/>
          <w:b/>
          <w:bCs w:val="0"/>
          <w:sz w:val="27"/>
          <w:szCs w:val="27"/>
          <w:rtl/>
        </w:rPr>
        <w:t xml:space="preserve"> </w:t>
      </w:r>
      <w:r w:rsidRPr="005776CA">
        <w:rPr>
          <w:rFonts w:ascii="Islamic Units 1" w:hAnsi="Islamic Units 1" w:cs="AL-Mohanad" w:hint="cs"/>
          <w:b/>
          <w:bCs w:val="0"/>
          <w:sz w:val="27"/>
          <w:szCs w:val="27"/>
          <w:rtl/>
          <w:lang w:bidi="fa-IR"/>
        </w:rPr>
        <w:t xml:space="preserve">وقوله: </w:t>
      </w:r>
      <w:r w:rsidRPr="00396DCE">
        <w:rPr>
          <w:rFonts w:ascii="Mosawi" w:hAnsi="Mosawi" w:cs="Mosawi"/>
          <w:szCs w:val="24"/>
          <w:rtl/>
        </w:rPr>
        <w:t>﴿</w:t>
      </w:r>
      <w:r w:rsidRPr="005776CA">
        <w:rPr>
          <w:rFonts w:cs="AL-Mohanad"/>
          <w:sz w:val="27"/>
          <w:szCs w:val="27"/>
          <w:rtl/>
        </w:rPr>
        <w:t>وَأُوْل</w:t>
      </w:r>
      <w:r w:rsidR="00D01180" w:rsidRPr="005776CA">
        <w:rPr>
          <w:rFonts w:cs="AL-Mohanad"/>
          <w:sz w:val="27"/>
          <w:szCs w:val="27"/>
          <w:rtl/>
        </w:rPr>
        <w:t>ُو</w:t>
      </w:r>
      <w:r w:rsidRPr="005776CA">
        <w:rPr>
          <w:rFonts w:cs="AL-Mohanad"/>
          <w:sz w:val="27"/>
          <w:szCs w:val="27"/>
          <w:rtl/>
        </w:rPr>
        <w:t xml:space="preserve"> الأَرْحَامِ بَعْضُهُمْ أَوْلَى بِبَعْضٍ فِي كِتَابِ اللهِ</w:t>
      </w:r>
      <w:r w:rsidRPr="00396DCE">
        <w:rPr>
          <w:rFonts w:ascii="Mosawi" w:hAnsi="Mosawi" w:cs="Mosawi"/>
          <w:szCs w:val="24"/>
          <w:rtl/>
        </w:rPr>
        <w:t>﴾</w:t>
      </w:r>
      <w:r w:rsidRPr="005776CA">
        <w:rPr>
          <w:rFonts w:cs="AL-Mohanad" w:hint="cs"/>
          <w:b/>
          <w:bCs w:val="0"/>
          <w:sz w:val="27"/>
          <w:szCs w:val="27"/>
          <w:rtl/>
        </w:rPr>
        <w:t xml:space="preserve"> (الأنفال: 75</w:t>
      </w:r>
      <w:r w:rsidR="00D01180" w:rsidRPr="005776CA">
        <w:rPr>
          <w:rFonts w:cs="AL-Mohanad" w:hint="cs"/>
          <w:b/>
          <w:bCs w:val="0"/>
          <w:sz w:val="27"/>
          <w:szCs w:val="27"/>
          <w:rtl/>
        </w:rPr>
        <w:t xml:space="preserve">؛ </w:t>
      </w:r>
      <w:r w:rsidRPr="005776CA">
        <w:rPr>
          <w:rFonts w:cs="AL-Mohanad" w:hint="cs"/>
          <w:b/>
          <w:bCs w:val="0"/>
          <w:sz w:val="27"/>
          <w:szCs w:val="27"/>
          <w:rtl/>
        </w:rPr>
        <w:t xml:space="preserve">الأحزاب: 6)، </w:t>
      </w:r>
      <w:r w:rsidRPr="005776CA">
        <w:rPr>
          <w:rFonts w:ascii="Islamic Units 1" w:hAnsi="Islamic Units 1" w:cs="AL-Mohanad" w:hint="cs"/>
          <w:b/>
          <w:bCs w:val="0"/>
          <w:sz w:val="27"/>
          <w:szCs w:val="27"/>
          <w:rtl/>
          <w:lang w:bidi="fa-IR"/>
        </w:rPr>
        <w:t>وهل هذه إلا</w:t>
      </w:r>
      <w:r w:rsidR="00D01180"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xml:space="preserve"> فريضتان؟ وهل أبقتا شيئاً؟ ما قلت</w:t>
      </w:r>
      <w:r w:rsidR="00D01180"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xml:space="preserve"> هذا، ولا طاووس يرويه عليّ</w:t>
      </w:r>
      <w:r w:rsidR="00D01180"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قال قارية بن مضرب: فلقيت طاووساً، فقال: لا والله</w:t>
      </w:r>
      <w:r w:rsidR="00D01180"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ما رويت</w:t>
      </w:r>
      <w:r w:rsidR="00D01180"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 xml:space="preserve"> هذا عل</w:t>
      </w:r>
      <w:r w:rsidRPr="005776CA">
        <w:rPr>
          <w:rFonts w:cs="AL-Mohanad" w:hint="cs"/>
          <w:b/>
          <w:bCs w:val="0"/>
          <w:sz w:val="27"/>
          <w:szCs w:val="27"/>
          <w:rtl/>
          <w:lang w:bidi="fa-IR"/>
        </w:rPr>
        <w:t>ى</w:t>
      </w:r>
      <w:r w:rsidRPr="005776CA">
        <w:rPr>
          <w:rFonts w:ascii="Islamic Units 1" w:hAnsi="Islamic Units 1" w:cs="AL-Mohanad" w:hint="cs"/>
          <w:b/>
          <w:bCs w:val="0"/>
          <w:sz w:val="27"/>
          <w:szCs w:val="27"/>
          <w:rtl/>
          <w:lang w:bidi="fa-IR"/>
        </w:rPr>
        <w:t xml:space="preserve"> ابن عبّاس قطّ، وإنّما الشيطان ألقاه عل</w:t>
      </w:r>
      <w:r w:rsidRPr="005776CA">
        <w:rPr>
          <w:rFonts w:cs="AL-Mohanad" w:hint="cs"/>
          <w:b/>
          <w:bCs w:val="0"/>
          <w:sz w:val="27"/>
          <w:szCs w:val="27"/>
          <w:rtl/>
          <w:lang w:bidi="fa-IR"/>
        </w:rPr>
        <w:t>ى</w:t>
      </w:r>
      <w:r w:rsidRPr="005776CA">
        <w:rPr>
          <w:rFonts w:ascii="Islamic Units 1" w:hAnsi="Islamic Units 1" w:cs="AL-Mohanad" w:hint="cs"/>
          <w:b/>
          <w:bCs w:val="0"/>
          <w:sz w:val="27"/>
          <w:szCs w:val="27"/>
          <w:rtl/>
          <w:lang w:bidi="fa-IR"/>
        </w:rPr>
        <w:t xml:space="preserve"> ألسنتهم. </w:t>
      </w:r>
    </w:p>
    <w:p w:rsidR="002617F7" w:rsidRPr="005776CA" w:rsidRDefault="002617F7" w:rsidP="00F054F3">
      <w:pPr>
        <w:pStyle w:val="af5"/>
        <w:adjustRightInd w:val="0"/>
        <w:spacing w:line="400" w:lineRule="exact"/>
        <w:ind w:firstLine="567"/>
        <w:rPr>
          <w:rFonts w:ascii="Islamic Units 1" w:hAnsi="Islamic Units 1" w:cs="AL-Mohanad"/>
          <w:b/>
          <w:bCs w:val="0"/>
          <w:sz w:val="27"/>
          <w:szCs w:val="27"/>
          <w:rtl/>
          <w:lang w:bidi="fa-IR"/>
        </w:rPr>
      </w:pPr>
      <w:r w:rsidRPr="005776CA">
        <w:rPr>
          <w:rFonts w:ascii="Islamic Units 1" w:hAnsi="Islamic Units 1" w:cs="AL-Mohanad" w:hint="cs"/>
          <w:sz w:val="27"/>
          <w:szCs w:val="27"/>
          <w:rtl/>
          <w:lang w:bidi="fa-IR"/>
        </w:rPr>
        <w:t xml:space="preserve">رابعاً: </w:t>
      </w:r>
      <w:r w:rsidRPr="005776CA">
        <w:rPr>
          <w:rFonts w:ascii="Islamic Units 1" w:hAnsi="Islamic Units 1" w:cs="AL-Mohanad" w:hint="cs"/>
          <w:b/>
          <w:bCs w:val="0"/>
          <w:sz w:val="27"/>
          <w:szCs w:val="27"/>
          <w:rtl/>
          <w:lang w:bidi="fa-IR"/>
        </w:rPr>
        <w:t>وممّا رواه الشيخ أبو جعفر الطوسي عن قارية [= حارثة] بن مضرب تتّ</w:t>
      </w:r>
      <w:r w:rsidR="00D01180" w:rsidRPr="005776CA">
        <w:rPr>
          <w:rFonts w:ascii="Islamic Units 1" w:hAnsi="Islamic Units 1" w:cs="AL-Mohanad" w:hint="cs"/>
          <w:b/>
          <w:bCs w:val="0"/>
          <w:sz w:val="27"/>
          <w:szCs w:val="27"/>
          <w:rtl/>
          <w:lang w:bidi="fa-IR"/>
        </w:rPr>
        <w:t>َ</w:t>
      </w:r>
      <w:r w:rsidRPr="005776CA">
        <w:rPr>
          <w:rFonts w:ascii="Islamic Units 1" w:hAnsi="Islamic Units 1" w:cs="AL-Mohanad" w:hint="cs"/>
          <w:b/>
          <w:bCs w:val="0"/>
          <w:sz w:val="27"/>
          <w:szCs w:val="27"/>
          <w:rtl/>
          <w:lang w:bidi="fa-IR"/>
        </w:rPr>
        <w:t>ضح الخدشة في الحديث؛ إذ أنكره ابن عبّاس وطاووس معاً وتبرّ</w:t>
      </w:r>
      <w:r w:rsidR="00D01180" w:rsidRPr="005776CA">
        <w:rPr>
          <w:rFonts w:ascii="Islamic Units 1" w:hAnsi="Islamic Units 1" w:cs="AL-Mohanad" w:hint="cs"/>
          <w:b/>
          <w:bCs w:val="0"/>
          <w:sz w:val="27"/>
          <w:szCs w:val="27"/>
          <w:rtl/>
          <w:lang w:bidi="fa-IR"/>
        </w:rPr>
        <w:t>آ</w:t>
      </w:r>
      <w:r w:rsidRPr="005776CA">
        <w:rPr>
          <w:rFonts w:ascii="Islamic Units 1" w:hAnsi="Islamic Units 1" w:cs="AL-Mohanad" w:hint="cs"/>
          <w:b/>
          <w:bCs w:val="0"/>
          <w:sz w:val="27"/>
          <w:szCs w:val="27"/>
          <w:rtl/>
          <w:lang w:bidi="fa-IR"/>
        </w:rPr>
        <w:t xml:space="preserve"> منه، ف</w:t>
      </w:r>
      <w:r w:rsidR="001F5D40" w:rsidRPr="005776CA">
        <w:rPr>
          <w:rFonts w:ascii="Islamic Units 1" w:hAnsi="Islamic Units 1" w:cs="AL-Mohanad" w:hint="cs"/>
          <w:b/>
          <w:bCs w:val="0"/>
          <w:sz w:val="27"/>
          <w:szCs w:val="27"/>
          <w:rtl/>
          <w:lang w:bidi="fa-IR"/>
        </w:rPr>
        <w:t>أيّ</w:t>
      </w:r>
      <w:r w:rsidRPr="005776CA">
        <w:rPr>
          <w:rFonts w:ascii="Islamic Units 1" w:hAnsi="Islamic Units 1" w:cs="AL-Mohanad" w:hint="cs"/>
          <w:b/>
          <w:bCs w:val="0"/>
          <w:sz w:val="27"/>
          <w:szCs w:val="27"/>
          <w:rtl/>
          <w:lang w:bidi="fa-IR"/>
        </w:rPr>
        <w:t xml:space="preserve"> قيمة سوف تبق</w:t>
      </w:r>
      <w:r w:rsidRPr="005776CA">
        <w:rPr>
          <w:rFonts w:cs="AL-Mohanad" w:hint="cs"/>
          <w:b/>
          <w:bCs w:val="0"/>
          <w:sz w:val="27"/>
          <w:szCs w:val="27"/>
          <w:rtl/>
          <w:lang w:bidi="fa-IR"/>
        </w:rPr>
        <w:t>ى</w:t>
      </w:r>
      <w:r w:rsidR="00D01180" w:rsidRPr="005776CA">
        <w:rPr>
          <w:rFonts w:ascii="Islamic Units 1" w:hAnsi="Islamic Units 1" w:cs="AL-Mohanad" w:hint="cs"/>
          <w:b/>
          <w:bCs w:val="0"/>
          <w:sz w:val="27"/>
          <w:szCs w:val="27"/>
          <w:rtl/>
          <w:lang w:bidi="fa-IR"/>
        </w:rPr>
        <w:t xml:space="preserve"> لهذا الحديث حينئذٍ؟</w:t>
      </w:r>
      <w:r w:rsidRPr="005776CA">
        <w:rPr>
          <w:rFonts w:ascii="Islamic Units 1" w:hAnsi="Islamic Units 1" w:cs="AL-Mohanad" w:hint="cs"/>
          <w:b/>
          <w:bCs w:val="0"/>
          <w:sz w:val="27"/>
          <w:szCs w:val="27"/>
          <w:rtl/>
          <w:lang w:bidi="fa-IR"/>
        </w:rPr>
        <w:t xml:space="preserve">! </w:t>
      </w:r>
    </w:p>
    <w:p w:rsidR="002617F7" w:rsidRPr="005776CA" w:rsidRDefault="002617F7" w:rsidP="00F054F3">
      <w:pPr>
        <w:pStyle w:val="af5"/>
        <w:adjustRightInd w:val="0"/>
        <w:spacing w:line="400" w:lineRule="exact"/>
        <w:ind w:firstLine="567"/>
        <w:rPr>
          <w:rFonts w:cs="AL-Mohanad"/>
          <w:b/>
          <w:bCs w:val="0"/>
          <w:sz w:val="27"/>
          <w:szCs w:val="27"/>
          <w:rtl/>
          <w:lang w:bidi="fa-IR"/>
        </w:rPr>
      </w:pPr>
      <w:r w:rsidRPr="005776CA">
        <w:rPr>
          <w:rFonts w:cs="AL-Mohanad" w:hint="cs"/>
          <w:sz w:val="27"/>
          <w:szCs w:val="27"/>
          <w:rtl/>
          <w:lang w:bidi="fa-IR"/>
        </w:rPr>
        <w:t xml:space="preserve">خامساً: </w:t>
      </w:r>
      <w:r w:rsidRPr="005776CA">
        <w:rPr>
          <w:rFonts w:cs="AL-Mohanad" w:hint="cs"/>
          <w:b/>
          <w:bCs w:val="0"/>
          <w:sz w:val="27"/>
          <w:szCs w:val="27"/>
          <w:rtl/>
          <w:lang w:bidi="fa-IR"/>
        </w:rPr>
        <w:t>وقد خالف ابن عبّاس ــ الذي يُسند هذا الخبر إليه ــ في الفتوى ما اجتمع متقبّ</w:t>
      </w:r>
      <w:r w:rsidR="00413F37" w:rsidRPr="005776CA">
        <w:rPr>
          <w:rFonts w:cs="AL-Mohanad" w:hint="cs"/>
          <w:b/>
          <w:bCs w:val="0"/>
          <w:sz w:val="27"/>
          <w:szCs w:val="27"/>
          <w:rtl/>
          <w:lang w:bidi="fa-IR"/>
        </w:rPr>
        <w:t>ِ</w:t>
      </w:r>
      <w:r w:rsidRPr="005776CA">
        <w:rPr>
          <w:rFonts w:cs="AL-Mohanad" w:hint="cs"/>
          <w:b/>
          <w:bCs w:val="0"/>
          <w:sz w:val="27"/>
          <w:szCs w:val="27"/>
          <w:rtl/>
          <w:lang w:bidi="fa-IR"/>
        </w:rPr>
        <w:t>لو هذا الخبر عليه في توريث ال</w:t>
      </w:r>
      <w:r w:rsidR="00413F37" w:rsidRPr="005776CA">
        <w:rPr>
          <w:rFonts w:cs="AL-Mohanad" w:hint="cs"/>
          <w:b/>
          <w:bCs w:val="0"/>
          <w:sz w:val="27"/>
          <w:szCs w:val="27"/>
          <w:rtl/>
          <w:lang w:bidi="fa-IR"/>
        </w:rPr>
        <w:t>أ</w:t>
      </w:r>
      <w:r w:rsidRPr="005776CA">
        <w:rPr>
          <w:rFonts w:cs="AL-Mohanad" w:hint="cs"/>
          <w:b/>
          <w:bCs w:val="0"/>
          <w:sz w:val="27"/>
          <w:szCs w:val="27"/>
          <w:rtl/>
          <w:lang w:bidi="fa-IR"/>
        </w:rPr>
        <w:t>خت بالتعصيب إذا خلّ</w:t>
      </w:r>
      <w:r w:rsidR="00413F37" w:rsidRPr="005776CA">
        <w:rPr>
          <w:rFonts w:cs="AL-Mohanad" w:hint="cs"/>
          <w:b/>
          <w:bCs w:val="0"/>
          <w:sz w:val="27"/>
          <w:szCs w:val="27"/>
          <w:rtl/>
          <w:lang w:bidi="fa-IR"/>
        </w:rPr>
        <w:t>َف المي</w:t>
      </w:r>
      <w:r w:rsidRPr="005776CA">
        <w:rPr>
          <w:rFonts w:cs="AL-Mohanad" w:hint="cs"/>
          <w:b/>
          <w:bCs w:val="0"/>
          <w:sz w:val="27"/>
          <w:szCs w:val="27"/>
          <w:rtl/>
          <w:lang w:bidi="fa-IR"/>
        </w:rPr>
        <w:t>ت ابنة وأختاً</w:t>
      </w:r>
      <w:r w:rsidRPr="005776CA">
        <w:rPr>
          <w:rFonts w:cs="AL-Mohanad" w:hint="cs"/>
          <w:b/>
          <w:bCs w:val="0"/>
          <w:sz w:val="27"/>
          <w:szCs w:val="27"/>
          <w:vertAlign w:val="superscript"/>
          <w:rtl/>
          <w:lang w:bidi="fa-IR"/>
        </w:rPr>
        <w:t>(</w:t>
      </w:r>
      <w:r w:rsidRPr="005776CA">
        <w:rPr>
          <w:rStyle w:val="ac"/>
          <w:rFonts w:cs="AL-Mohanad"/>
          <w:b/>
          <w:bCs w:val="0"/>
          <w:sz w:val="27"/>
          <w:szCs w:val="27"/>
          <w:rtl/>
          <w:lang w:bidi="fa-IR"/>
        </w:rPr>
        <w:endnoteReference w:id="368"/>
      </w:r>
      <w:r w:rsidRPr="005776CA">
        <w:rPr>
          <w:rFonts w:cs="AL-Mohanad" w:hint="cs"/>
          <w:b/>
          <w:bCs w:val="0"/>
          <w:sz w:val="27"/>
          <w:szCs w:val="27"/>
          <w:vertAlign w:val="superscript"/>
          <w:rtl/>
          <w:lang w:bidi="fa-IR"/>
        </w:rPr>
        <w:t>)</w:t>
      </w:r>
      <w:r w:rsidRPr="005776CA">
        <w:rPr>
          <w:rFonts w:cs="AL-Mohanad"/>
          <w:b/>
          <w:bCs w:val="0"/>
          <w:sz w:val="27"/>
          <w:szCs w:val="27"/>
          <w:rtl/>
          <w:lang w:bidi="fa-IR"/>
        </w:rPr>
        <w:t>؛</w:t>
      </w:r>
      <w:r w:rsidRPr="005776CA">
        <w:rPr>
          <w:rFonts w:cs="AL-Mohanad" w:hint="cs"/>
          <w:b/>
          <w:bCs w:val="0"/>
          <w:sz w:val="27"/>
          <w:szCs w:val="27"/>
          <w:rtl/>
          <w:lang w:bidi="fa-IR"/>
        </w:rPr>
        <w:t xml:space="preserve"> فإنّه يرى ردّ الباقي على البنت، وراوي هذا الخبر إذا خالف معناه كان فيه ما هو معلوم</w:t>
      </w:r>
      <w:r w:rsidR="00413F37" w:rsidRPr="005776CA">
        <w:rPr>
          <w:rFonts w:cs="AL-Mohanad" w:hint="cs"/>
          <w:b/>
          <w:bCs w:val="0"/>
          <w:sz w:val="27"/>
          <w:szCs w:val="27"/>
          <w:rtl/>
          <w:lang w:bidi="fa-IR"/>
        </w:rPr>
        <w:t>ٌ</w:t>
      </w:r>
      <w:r w:rsidRPr="005776CA">
        <w:rPr>
          <w:rFonts w:cs="AL-Mohanad" w:hint="cs"/>
          <w:b/>
          <w:bCs w:val="0"/>
          <w:sz w:val="27"/>
          <w:szCs w:val="27"/>
          <w:vertAlign w:val="superscript"/>
          <w:rtl/>
          <w:lang w:bidi="fa-IR"/>
        </w:rPr>
        <w:t>(</w:t>
      </w:r>
      <w:r w:rsidRPr="005776CA">
        <w:rPr>
          <w:rStyle w:val="ac"/>
          <w:rFonts w:cs="AL-Mohanad"/>
          <w:b/>
          <w:bCs w:val="0"/>
          <w:sz w:val="27"/>
          <w:szCs w:val="27"/>
          <w:rtl/>
          <w:lang w:bidi="fa-IR"/>
        </w:rPr>
        <w:endnoteReference w:id="369"/>
      </w:r>
      <w:r w:rsidRPr="005776CA">
        <w:rPr>
          <w:rFonts w:cs="AL-Mohanad" w:hint="cs"/>
          <w:b/>
          <w:bCs w:val="0"/>
          <w:sz w:val="27"/>
          <w:szCs w:val="27"/>
          <w:vertAlign w:val="superscript"/>
          <w:rtl/>
          <w:lang w:bidi="fa-IR"/>
        </w:rPr>
        <w:t>)</w:t>
      </w:r>
      <w:r w:rsidRPr="005776CA">
        <w:rPr>
          <w:rFonts w:cs="AL-Mohanad"/>
          <w:b/>
          <w:bCs w:val="0"/>
          <w:sz w:val="27"/>
          <w:szCs w:val="27"/>
          <w:rtl/>
          <w:lang w:bidi="fa-IR"/>
        </w:rPr>
        <w:t>.</w:t>
      </w:r>
      <w:r w:rsidRPr="005776CA">
        <w:rPr>
          <w:rFonts w:cs="AL-Mohanad" w:hint="cs"/>
          <w:b/>
          <w:bCs w:val="0"/>
          <w:sz w:val="27"/>
          <w:szCs w:val="27"/>
          <w:rtl/>
          <w:lang w:bidi="fa-IR"/>
        </w:rPr>
        <w:t xml:space="preserve"> </w:t>
      </w:r>
    </w:p>
    <w:p w:rsidR="002617F7" w:rsidRPr="005776CA" w:rsidRDefault="002617F7" w:rsidP="00247535">
      <w:pPr>
        <w:pStyle w:val="af5"/>
        <w:widowControl w:val="0"/>
        <w:adjustRightInd w:val="0"/>
        <w:spacing w:line="400" w:lineRule="exact"/>
        <w:ind w:firstLine="567"/>
        <w:rPr>
          <w:rFonts w:cs="AL-Mohanad"/>
          <w:b/>
          <w:bCs w:val="0"/>
          <w:sz w:val="27"/>
          <w:szCs w:val="27"/>
          <w:rtl/>
          <w:lang w:bidi="fa-IR"/>
        </w:rPr>
      </w:pPr>
      <w:r w:rsidRPr="005776CA">
        <w:rPr>
          <w:rFonts w:cs="AL-Mohanad" w:hint="cs"/>
          <w:b/>
          <w:bCs w:val="0"/>
          <w:sz w:val="27"/>
          <w:szCs w:val="27"/>
          <w:rtl/>
          <w:lang w:bidi="fa-IR"/>
        </w:rPr>
        <w:t>ووافقه جابر بن عبد</w:t>
      </w:r>
      <w:r w:rsidR="00330C7A">
        <w:rPr>
          <w:rFonts w:cs="AL-Mohanad" w:hint="cs"/>
          <w:b/>
          <w:bCs w:val="0"/>
          <w:sz w:val="27"/>
          <w:szCs w:val="27"/>
          <w:rtl/>
          <w:lang w:bidi="fa-IR"/>
        </w:rPr>
        <w:t xml:space="preserve"> </w:t>
      </w:r>
      <w:r w:rsidRPr="005776CA">
        <w:rPr>
          <w:rFonts w:cs="AL-Mohanad" w:hint="cs"/>
          <w:b/>
          <w:bCs w:val="0"/>
          <w:sz w:val="27"/>
          <w:szCs w:val="27"/>
          <w:rtl/>
          <w:lang w:bidi="fa-IR"/>
        </w:rPr>
        <w:t>الله في ذلك. وحكى الساجي: أنّ عبد</w:t>
      </w:r>
      <w:r w:rsidR="00413F37" w:rsidRPr="005776CA">
        <w:rPr>
          <w:rFonts w:cs="AL-Mohanad" w:hint="cs"/>
          <w:b/>
          <w:bCs w:val="0"/>
          <w:sz w:val="27"/>
          <w:szCs w:val="27"/>
          <w:rtl/>
          <w:lang w:bidi="fa-IR"/>
        </w:rPr>
        <w:t xml:space="preserve"> </w:t>
      </w:r>
      <w:r w:rsidRPr="005776CA">
        <w:rPr>
          <w:rFonts w:cs="AL-Mohanad" w:hint="cs"/>
          <w:b/>
          <w:bCs w:val="0"/>
          <w:sz w:val="27"/>
          <w:szCs w:val="27"/>
          <w:rtl/>
          <w:lang w:bidi="fa-IR"/>
        </w:rPr>
        <w:t xml:space="preserve">الله بن الزبير قضى </w:t>
      </w:r>
      <w:r w:rsidRPr="005776CA">
        <w:rPr>
          <w:rFonts w:cs="AL-Mohanad" w:hint="cs"/>
          <w:b/>
          <w:bCs w:val="0"/>
          <w:sz w:val="27"/>
          <w:szCs w:val="27"/>
          <w:rtl/>
          <w:lang w:bidi="fa-IR"/>
        </w:rPr>
        <w:lastRenderedPageBreak/>
        <w:t>بذلك</w:t>
      </w:r>
      <w:r w:rsidRPr="005776CA">
        <w:rPr>
          <w:rFonts w:cs="AL-Mohanad" w:hint="cs"/>
          <w:b/>
          <w:bCs w:val="0"/>
          <w:sz w:val="27"/>
          <w:szCs w:val="27"/>
          <w:vertAlign w:val="superscript"/>
          <w:rtl/>
          <w:lang w:bidi="fa-IR"/>
        </w:rPr>
        <w:t>(</w:t>
      </w:r>
      <w:r w:rsidRPr="005776CA">
        <w:rPr>
          <w:rStyle w:val="ac"/>
          <w:rFonts w:cs="AL-Mohanad"/>
          <w:b/>
          <w:bCs w:val="0"/>
          <w:sz w:val="27"/>
          <w:szCs w:val="27"/>
          <w:rtl/>
          <w:lang w:bidi="fa-IR"/>
        </w:rPr>
        <w:endnoteReference w:id="370"/>
      </w:r>
      <w:r w:rsidRPr="005776CA">
        <w:rPr>
          <w:rFonts w:cs="AL-Mohanad" w:hint="cs"/>
          <w:b/>
          <w:bCs w:val="0"/>
          <w:sz w:val="27"/>
          <w:szCs w:val="27"/>
          <w:vertAlign w:val="superscript"/>
          <w:rtl/>
          <w:lang w:bidi="fa-IR"/>
        </w:rPr>
        <w:t>)</w:t>
      </w:r>
      <w:r w:rsidRPr="005776CA">
        <w:rPr>
          <w:rFonts w:cs="AL-Mohanad"/>
          <w:b/>
          <w:bCs w:val="0"/>
          <w:sz w:val="27"/>
          <w:szCs w:val="27"/>
          <w:rtl/>
          <w:lang w:bidi="fa-IR"/>
        </w:rPr>
        <w:t>.</w:t>
      </w:r>
      <w:r w:rsidRPr="005776CA">
        <w:rPr>
          <w:rFonts w:cs="AL-Mohanad" w:hint="cs"/>
          <w:b/>
          <w:bCs w:val="0"/>
          <w:sz w:val="27"/>
          <w:szCs w:val="27"/>
          <w:rtl/>
          <w:lang w:bidi="fa-IR"/>
        </w:rPr>
        <w:t xml:space="preserve"> وحكى الطبري مثل ذلك. ور</w:t>
      </w:r>
      <w:r w:rsidR="00413F37" w:rsidRPr="005776CA">
        <w:rPr>
          <w:rFonts w:cs="AL-Mohanad" w:hint="cs"/>
          <w:b/>
          <w:bCs w:val="0"/>
          <w:sz w:val="27"/>
          <w:szCs w:val="27"/>
          <w:rtl/>
          <w:lang w:bidi="fa-IR"/>
        </w:rPr>
        <w:t>ُ</w:t>
      </w:r>
      <w:r w:rsidRPr="005776CA">
        <w:rPr>
          <w:rFonts w:cs="AL-Mohanad" w:hint="cs"/>
          <w:b/>
          <w:bCs w:val="0"/>
          <w:sz w:val="27"/>
          <w:szCs w:val="27"/>
          <w:rtl/>
          <w:lang w:bidi="fa-IR"/>
        </w:rPr>
        <w:t>وي موافقة ابن عبّاس</w:t>
      </w:r>
      <w:r w:rsidR="00413F37" w:rsidRPr="005776CA">
        <w:rPr>
          <w:rFonts w:cs="AL-Mohanad" w:hint="cs"/>
          <w:b/>
          <w:bCs w:val="0"/>
          <w:sz w:val="27"/>
          <w:szCs w:val="27"/>
          <w:rtl/>
          <w:lang w:bidi="fa-IR"/>
        </w:rPr>
        <w:t>،</w:t>
      </w:r>
      <w:r w:rsidRPr="005776CA">
        <w:rPr>
          <w:rFonts w:cs="AL-Mohanad" w:hint="cs"/>
          <w:b/>
          <w:bCs w:val="0"/>
          <w:sz w:val="27"/>
          <w:szCs w:val="27"/>
          <w:rtl/>
          <w:lang w:bidi="fa-IR"/>
        </w:rPr>
        <w:t xml:space="preserve"> عن إبراهيم النخعي، روى عنه الأعمش. ولم يجعل دا</w:t>
      </w:r>
      <w:r w:rsidR="00413F37" w:rsidRPr="005776CA">
        <w:rPr>
          <w:rFonts w:cs="AL-Mohanad" w:hint="cs"/>
          <w:b/>
          <w:bCs w:val="0"/>
          <w:sz w:val="27"/>
          <w:szCs w:val="27"/>
          <w:rtl/>
          <w:lang w:bidi="fa-IR"/>
        </w:rPr>
        <w:t>و</w:t>
      </w:r>
      <w:r w:rsidRPr="005776CA">
        <w:rPr>
          <w:rFonts w:cs="AL-Mohanad" w:hint="cs"/>
          <w:b/>
          <w:bCs w:val="0"/>
          <w:sz w:val="27"/>
          <w:szCs w:val="27"/>
          <w:rtl/>
          <w:lang w:bidi="fa-IR"/>
        </w:rPr>
        <w:t>ود الأخوات مع البنات ع</w:t>
      </w:r>
      <w:r w:rsidR="00413F37" w:rsidRPr="005776CA">
        <w:rPr>
          <w:rFonts w:cs="AL-Mohanad" w:hint="cs"/>
          <w:b/>
          <w:bCs w:val="0"/>
          <w:sz w:val="27"/>
          <w:szCs w:val="27"/>
          <w:rtl/>
          <w:lang w:bidi="fa-IR"/>
        </w:rPr>
        <w:t>َ</w:t>
      </w:r>
      <w:r w:rsidRPr="005776CA">
        <w:rPr>
          <w:rFonts w:cs="AL-Mohanad" w:hint="cs"/>
          <w:b/>
          <w:bCs w:val="0"/>
          <w:sz w:val="27"/>
          <w:szCs w:val="27"/>
          <w:rtl/>
          <w:lang w:bidi="fa-IR"/>
        </w:rPr>
        <w:t>صَبة</w:t>
      </w:r>
      <w:r w:rsidRPr="005776CA">
        <w:rPr>
          <w:rFonts w:cs="AL-Mohanad" w:hint="cs"/>
          <w:b/>
          <w:bCs w:val="0"/>
          <w:sz w:val="27"/>
          <w:szCs w:val="27"/>
          <w:vertAlign w:val="superscript"/>
          <w:rtl/>
          <w:lang w:bidi="fa-IR"/>
        </w:rPr>
        <w:t>(</w:t>
      </w:r>
      <w:r w:rsidRPr="005776CA">
        <w:rPr>
          <w:rStyle w:val="ac"/>
          <w:rFonts w:cs="AL-Mohanad"/>
          <w:b/>
          <w:bCs w:val="0"/>
          <w:sz w:val="27"/>
          <w:szCs w:val="27"/>
          <w:rtl/>
          <w:lang w:bidi="fa-IR"/>
        </w:rPr>
        <w:endnoteReference w:id="371"/>
      </w:r>
      <w:r w:rsidRPr="005776CA">
        <w:rPr>
          <w:rFonts w:cs="AL-Mohanad" w:hint="cs"/>
          <w:b/>
          <w:bCs w:val="0"/>
          <w:sz w:val="27"/>
          <w:szCs w:val="27"/>
          <w:vertAlign w:val="superscript"/>
          <w:rtl/>
          <w:lang w:bidi="fa-IR"/>
        </w:rPr>
        <w:t>)</w:t>
      </w:r>
      <w:r w:rsidRPr="005776CA">
        <w:rPr>
          <w:rFonts w:cs="AL-Mohanad"/>
          <w:b/>
          <w:bCs w:val="0"/>
          <w:sz w:val="27"/>
          <w:szCs w:val="27"/>
          <w:rtl/>
          <w:lang w:bidi="fa-IR"/>
        </w:rPr>
        <w:t>.</w:t>
      </w:r>
      <w:r w:rsidRPr="005776CA">
        <w:rPr>
          <w:rFonts w:cs="AL-Mohanad" w:hint="cs"/>
          <w:b/>
          <w:bCs w:val="0"/>
          <w:sz w:val="27"/>
          <w:szCs w:val="27"/>
          <w:rtl/>
          <w:lang w:bidi="fa-IR"/>
        </w:rPr>
        <w:t xml:space="preserve"> وخالف جميع الفقهاء في ذلك، فأثبتوا الع</w:t>
      </w:r>
      <w:r w:rsidR="00413F37" w:rsidRPr="005776CA">
        <w:rPr>
          <w:rFonts w:cs="AL-Mohanad" w:hint="cs"/>
          <w:b/>
          <w:bCs w:val="0"/>
          <w:sz w:val="27"/>
          <w:szCs w:val="27"/>
          <w:rtl/>
          <w:lang w:bidi="fa-IR"/>
        </w:rPr>
        <w:t>َ</w:t>
      </w:r>
      <w:r w:rsidRPr="005776CA">
        <w:rPr>
          <w:rFonts w:cs="AL-Mohanad" w:hint="cs"/>
          <w:b/>
          <w:bCs w:val="0"/>
          <w:sz w:val="27"/>
          <w:szCs w:val="27"/>
          <w:rtl/>
          <w:lang w:bidi="fa-IR"/>
        </w:rPr>
        <w:t>صَبات من جهة الأب والابن</w:t>
      </w:r>
      <w:r w:rsidRPr="005776CA">
        <w:rPr>
          <w:rFonts w:cs="AL-Mohanad" w:hint="cs"/>
          <w:b/>
          <w:bCs w:val="0"/>
          <w:sz w:val="27"/>
          <w:szCs w:val="27"/>
          <w:vertAlign w:val="superscript"/>
          <w:rtl/>
          <w:lang w:bidi="fa-IR"/>
        </w:rPr>
        <w:t>(</w:t>
      </w:r>
      <w:r w:rsidRPr="005776CA">
        <w:rPr>
          <w:rStyle w:val="ac"/>
          <w:rFonts w:cs="AL-Mohanad"/>
          <w:b/>
          <w:bCs w:val="0"/>
          <w:sz w:val="27"/>
          <w:szCs w:val="27"/>
          <w:rtl/>
          <w:lang w:bidi="fa-IR"/>
        </w:rPr>
        <w:endnoteReference w:id="372"/>
      </w:r>
      <w:r w:rsidRPr="005776CA">
        <w:rPr>
          <w:rFonts w:cs="AL-Mohanad" w:hint="cs"/>
          <w:b/>
          <w:bCs w:val="0"/>
          <w:sz w:val="27"/>
          <w:szCs w:val="27"/>
          <w:vertAlign w:val="superscript"/>
          <w:rtl/>
          <w:lang w:bidi="fa-IR"/>
        </w:rPr>
        <w:t>)</w:t>
      </w:r>
      <w:r w:rsidRPr="005776CA">
        <w:rPr>
          <w:rFonts w:cs="AL-Mohanad"/>
          <w:b/>
          <w:bCs w:val="0"/>
          <w:sz w:val="27"/>
          <w:szCs w:val="27"/>
          <w:rtl/>
          <w:lang w:bidi="fa-IR"/>
        </w:rPr>
        <w:t>.</w:t>
      </w:r>
      <w:r w:rsidRPr="005776CA">
        <w:rPr>
          <w:rFonts w:cs="AL-Mohanad" w:hint="cs"/>
          <w:sz w:val="27"/>
          <w:szCs w:val="27"/>
          <w:rtl/>
          <w:lang w:bidi="fa-IR"/>
        </w:rPr>
        <w:t xml:space="preserve"> </w:t>
      </w:r>
    </w:p>
    <w:p w:rsidR="002617F7" w:rsidRPr="005776CA" w:rsidRDefault="002617F7" w:rsidP="00330C7A">
      <w:pPr>
        <w:pStyle w:val="af5"/>
        <w:adjustRightInd w:val="0"/>
        <w:spacing w:line="400" w:lineRule="exact"/>
        <w:ind w:firstLine="567"/>
        <w:rPr>
          <w:rFonts w:cs="AL-Mohanad"/>
          <w:b/>
          <w:bCs w:val="0"/>
          <w:sz w:val="27"/>
          <w:szCs w:val="27"/>
          <w:rtl/>
          <w:lang w:bidi="fa-IR"/>
        </w:rPr>
      </w:pPr>
      <w:r w:rsidRPr="005776CA">
        <w:rPr>
          <w:rFonts w:cs="AL-Mohanad" w:hint="cs"/>
          <w:sz w:val="27"/>
          <w:szCs w:val="27"/>
          <w:rtl/>
          <w:lang w:bidi="fa-IR"/>
        </w:rPr>
        <w:t xml:space="preserve">أقول: </w:t>
      </w:r>
      <w:r w:rsidRPr="005776CA">
        <w:rPr>
          <w:rFonts w:cs="AL-Mohanad" w:hint="cs"/>
          <w:b/>
          <w:bCs w:val="0"/>
          <w:sz w:val="27"/>
          <w:szCs w:val="27"/>
          <w:rtl/>
          <w:lang w:bidi="fa-IR"/>
        </w:rPr>
        <w:t>نصّ حديث ابن عبّاس هكذا: عبد الرزّاق</w:t>
      </w:r>
      <w:r w:rsidR="00413F37" w:rsidRPr="005776CA">
        <w:rPr>
          <w:rFonts w:cs="AL-Mohanad" w:hint="cs"/>
          <w:b/>
          <w:bCs w:val="0"/>
          <w:sz w:val="27"/>
          <w:szCs w:val="27"/>
          <w:rtl/>
          <w:lang w:bidi="fa-IR"/>
        </w:rPr>
        <w:t>،</w:t>
      </w:r>
      <w:r w:rsidRPr="005776CA">
        <w:rPr>
          <w:rFonts w:cs="AL-Mohanad" w:hint="cs"/>
          <w:b/>
          <w:bCs w:val="0"/>
          <w:sz w:val="27"/>
          <w:szCs w:val="27"/>
          <w:rtl/>
          <w:lang w:bidi="fa-IR"/>
        </w:rPr>
        <w:t xml:space="preserve"> عن معمّر</w:t>
      </w:r>
      <w:r w:rsidR="00413F37" w:rsidRPr="005776CA">
        <w:rPr>
          <w:rFonts w:cs="AL-Mohanad" w:hint="cs"/>
          <w:b/>
          <w:bCs w:val="0"/>
          <w:sz w:val="27"/>
          <w:szCs w:val="27"/>
          <w:rtl/>
          <w:lang w:bidi="fa-IR"/>
        </w:rPr>
        <w:t>،</w:t>
      </w:r>
      <w:r w:rsidRPr="005776CA">
        <w:rPr>
          <w:rFonts w:cs="AL-Mohanad" w:hint="cs"/>
          <w:b/>
          <w:bCs w:val="0"/>
          <w:sz w:val="27"/>
          <w:szCs w:val="27"/>
          <w:rtl/>
          <w:lang w:bidi="fa-IR"/>
        </w:rPr>
        <w:t xml:space="preserve"> عن الزهري</w:t>
      </w:r>
      <w:r w:rsidR="00413F37" w:rsidRPr="005776CA">
        <w:rPr>
          <w:rFonts w:cs="AL-Mohanad" w:hint="cs"/>
          <w:b/>
          <w:bCs w:val="0"/>
          <w:sz w:val="27"/>
          <w:szCs w:val="27"/>
          <w:rtl/>
          <w:lang w:bidi="fa-IR"/>
        </w:rPr>
        <w:t>،</w:t>
      </w:r>
      <w:r w:rsidRPr="005776CA">
        <w:rPr>
          <w:rFonts w:cs="AL-Mohanad" w:hint="cs"/>
          <w:b/>
          <w:bCs w:val="0"/>
          <w:sz w:val="27"/>
          <w:szCs w:val="27"/>
          <w:rtl/>
          <w:lang w:bidi="fa-IR"/>
        </w:rPr>
        <w:t xml:space="preserve"> عن أبي سلمة بن عبد الرحمن، قال: </w:t>
      </w:r>
      <w:r w:rsidRPr="005776CA">
        <w:rPr>
          <w:rFonts w:ascii="Islamic Units 1" w:hAnsi="Islamic Units 1" w:cs="AL-Mohanad" w:hint="cs"/>
          <w:b/>
          <w:bCs w:val="0"/>
          <w:szCs w:val="24"/>
          <w:rtl/>
          <w:lang w:bidi="fa-IR"/>
        </w:rPr>
        <w:t>«</w:t>
      </w:r>
      <w:r w:rsidRPr="005776CA">
        <w:rPr>
          <w:rFonts w:cs="AL-Mohanad" w:hint="cs"/>
          <w:b/>
          <w:bCs w:val="0"/>
          <w:sz w:val="27"/>
          <w:szCs w:val="27"/>
          <w:rtl/>
          <w:lang w:bidi="fa-IR"/>
        </w:rPr>
        <w:t>جاء ابن عبّاسَ رجلٌ، فقال: رجل توفّي وترك بنته و</w:t>
      </w:r>
      <w:r w:rsidR="00413F37" w:rsidRPr="005776CA">
        <w:rPr>
          <w:rFonts w:cs="AL-Mohanad" w:hint="cs"/>
          <w:b/>
          <w:bCs w:val="0"/>
          <w:sz w:val="27"/>
          <w:szCs w:val="27"/>
          <w:rtl/>
          <w:lang w:bidi="fa-IR"/>
        </w:rPr>
        <w:t>أ</w:t>
      </w:r>
      <w:r w:rsidRPr="005776CA">
        <w:rPr>
          <w:rFonts w:cs="AL-Mohanad" w:hint="cs"/>
          <w:b/>
          <w:bCs w:val="0"/>
          <w:sz w:val="27"/>
          <w:szCs w:val="27"/>
          <w:rtl/>
          <w:lang w:bidi="fa-IR"/>
        </w:rPr>
        <w:t>خته لأبيه و</w:t>
      </w:r>
      <w:r w:rsidR="00413F37" w:rsidRPr="005776CA">
        <w:rPr>
          <w:rFonts w:cs="AL-Mohanad" w:hint="cs"/>
          <w:b/>
          <w:bCs w:val="0"/>
          <w:sz w:val="27"/>
          <w:szCs w:val="27"/>
          <w:rtl/>
          <w:lang w:bidi="fa-IR"/>
        </w:rPr>
        <w:t>أ</w:t>
      </w:r>
      <w:r w:rsidRPr="005776CA">
        <w:rPr>
          <w:rFonts w:cs="AL-Mohanad" w:hint="cs"/>
          <w:b/>
          <w:bCs w:val="0"/>
          <w:sz w:val="27"/>
          <w:szCs w:val="27"/>
          <w:rtl/>
          <w:lang w:bidi="fa-IR"/>
        </w:rPr>
        <w:t>مّه، فقال: لابنته النصف، وليس ل</w:t>
      </w:r>
      <w:r w:rsidR="00413F37" w:rsidRPr="005776CA">
        <w:rPr>
          <w:rFonts w:cs="AL-Mohanad" w:hint="cs"/>
          <w:b/>
          <w:bCs w:val="0"/>
          <w:sz w:val="27"/>
          <w:szCs w:val="27"/>
          <w:rtl/>
          <w:lang w:bidi="fa-IR"/>
        </w:rPr>
        <w:t>أ</w:t>
      </w:r>
      <w:r w:rsidRPr="005776CA">
        <w:rPr>
          <w:rFonts w:cs="AL-Mohanad" w:hint="cs"/>
          <w:b/>
          <w:bCs w:val="0"/>
          <w:sz w:val="27"/>
          <w:szCs w:val="27"/>
          <w:rtl/>
          <w:lang w:bidi="fa-IR"/>
        </w:rPr>
        <w:t>خته شيء</w:t>
      </w:r>
      <w:r w:rsidR="00413F37" w:rsidRPr="005776CA">
        <w:rPr>
          <w:rFonts w:cs="AL-Mohanad" w:hint="cs"/>
          <w:b/>
          <w:bCs w:val="0"/>
          <w:sz w:val="27"/>
          <w:szCs w:val="27"/>
          <w:rtl/>
          <w:lang w:bidi="fa-IR"/>
        </w:rPr>
        <w:t>،</w:t>
      </w:r>
      <w:r w:rsidRPr="005776CA">
        <w:rPr>
          <w:rFonts w:cs="AL-Mohanad" w:hint="cs"/>
          <w:b/>
          <w:bCs w:val="0"/>
          <w:sz w:val="27"/>
          <w:szCs w:val="27"/>
          <w:rtl/>
          <w:lang w:bidi="fa-IR"/>
        </w:rPr>
        <w:t xml:space="preserve"> قال الرجل</w:t>
      </w:r>
      <w:r w:rsidR="00413F37" w:rsidRPr="005776CA">
        <w:rPr>
          <w:rFonts w:cs="AL-Mohanad" w:hint="cs"/>
          <w:b/>
          <w:bCs w:val="0"/>
          <w:sz w:val="27"/>
          <w:szCs w:val="27"/>
          <w:rtl/>
          <w:lang w:bidi="fa-IR"/>
        </w:rPr>
        <w:t>: فإنّ عمر قضى بغير ذلك، جعل للا</w:t>
      </w:r>
      <w:r w:rsidRPr="005776CA">
        <w:rPr>
          <w:rFonts w:cs="AL-Mohanad" w:hint="cs"/>
          <w:b/>
          <w:bCs w:val="0"/>
          <w:sz w:val="27"/>
          <w:szCs w:val="27"/>
          <w:rtl/>
          <w:lang w:bidi="fa-IR"/>
        </w:rPr>
        <w:t>بنة النصف</w:t>
      </w:r>
      <w:r w:rsidR="00413F37" w:rsidRPr="005776CA">
        <w:rPr>
          <w:rFonts w:cs="AL-Mohanad" w:hint="cs"/>
          <w:b/>
          <w:bCs w:val="0"/>
          <w:sz w:val="27"/>
          <w:szCs w:val="27"/>
          <w:rtl/>
          <w:lang w:bidi="fa-IR"/>
        </w:rPr>
        <w:t>،</w:t>
      </w:r>
      <w:r w:rsidRPr="005776CA">
        <w:rPr>
          <w:rFonts w:cs="AL-Mohanad" w:hint="cs"/>
          <w:b/>
          <w:bCs w:val="0"/>
          <w:sz w:val="27"/>
          <w:szCs w:val="27"/>
          <w:rtl/>
          <w:lang w:bidi="fa-IR"/>
        </w:rPr>
        <w:t xml:space="preserve"> ولل</w:t>
      </w:r>
      <w:r w:rsidR="00413F37" w:rsidRPr="005776CA">
        <w:rPr>
          <w:rFonts w:cs="AL-Mohanad" w:hint="cs"/>
          <w:b/>
          <w:bCs w:val="0"/>
          <w:sz w:val="27"/>
          <w:szCs w:val="27"/>
          <w:rtl/>
          <w:lang w:bidi="fa-IR"/>
        </w:rPr>
        <w:t>أ</w:t>
      </w:r>
      <w:r w:rsidRPr="005776CA">
        <w:rPr>
          <w:rFonts w:cs="AL-Mohanad" w:hint="cs"/>
          <w:b/>
          <w:bCs w:val="0"/>
          <w:sz w:val="27"/>
          <w:szCs w:val="27"/>
          <w:rtl/>
          <w:lang w:bidi="fa-IR"/>
        </w:rPr>
        <w:t>خت</w:t>
      </w:r>
      <w:r w:rsidR="00413F37" w:rsidRPr="005776CA">
        <w:rPr>
          <w:rFonts w:cs="AL-Mohanad" w:hint="cs"/>
          <w:b/>
          <w:bCs w:val="0"/>
          <w:sz w:val="27"/>
          <w:szCs w:val="27"/>
          <w:rtl/>
          <w:lang w:bidi="fa-IR"/>
        </w:rPr>
        <w:t>،</w:t>
      </w:r>
      <w:r w:rsidRPr="005776CA">
        <w:rPr>
          <w:rFonts w:cs="AL-Mohanad" w:hint="cs"/>
          <w:b/>
          <w:bCs w:val="0"/>
          <w:sz w:val="27"/>
          <w:szCs w:val="27"/>
          <w:rtl/>
          <w:lang w:bidi="fa-IR"/>
        </w:rPr>
        <w:t xml:space="preserve"> قال ابن عبّاس: أنتم أعلم أم الله</w:t>
      </w:r>
      <w:r w:rsidR="00413F37" w:rsidRPr="005776CA">
        <w:rPr>
          <w:rFonts w:cs="AL-Mohanad" w:hint="cs"/>
          <w:b/>
          <w:bCs w:val="0"/>
          <w:sz w:val="27"/>
          <w:szCs w:val="27"/>
          <w:rtl/>
          <w:lang w:bidi="fa-IR"/>
        </w:rPr>
        <w:t>؟!</w:t>
      </w:r>
      <w:r w:rsidRPr="005776CA">
        <w:rPr>
          <w:rFonts w:ascii="Islamic Units 1" w:hAnsi="Islamic Units 1" w:cs="AL-Mohanad" w:hint="cs"/>
          <w:b/>
          <w:bCs w:val="0"/>
          <w:szCs w:val="24"/>
          <w:rtl/>
          <w:lang w:bidi="fa-IR"/>
        </w:rPr>
        <w:t>»</w:t>
      </w:r>
      <w:r w:rsidR="00413F37" w:rsidRPr="005776CA">
        <w:rPr>
          <w:rFonts w:cs="AL-Mohanad" w:hint="cs"/>
          <w:b/>
          <w:bCs w:val="0"/>
          <w:sz w:val="27"/>
          <w:szCs w:val="27"/>
          <w:rtl/>
          <w:lang w:bidi="fa-IR"/>
        </w:rPr>
        <w:t>،</w:t>
      </w:r>
      <w:r w:rsidRPr="005776CA">
        <w:rPr>
          <w:rFonts w:cs="AL-Mohanad" w:hint="cs"/>
          <w:b/>
          <w:bCs w:val="0"/>
          <w:sz w:val="27"/>
          <w:szCs w:val="27"/>
          <w:rtl/>
          <w:lang w:bidi="fa-IR"/>
        </w:rPr>
        <w:t xml:space="preserve"> فلم أد</w:t>
      </w:r>
      <w:r w:rsidR="00413F37" w:rsidRPr="005776CA">
        <w:rPr>
          <w:rFonts w:cs="AL-Mohanad" w:hint="cs"/>
          <w:b/>
          <w:bCs w:val="0"/>
          <w:sz w:val="27"/>
          <w:szCs w:val="27"/>
          <w:rtl/>
          <w:lang w:bidi="fa-IR"/>
        </w:rPr>
        <w:t>ْ</w:t>
      </w:r>
      <w:r w:rsidRPr="005776CA">
        <w:rPr>
          <w:rFonts w:cs="AL-Mohanad" w:hint="cs"/>
          <w:b/>
          <w:bCs w:val="0"/>
          <w:sz w:val="27"/>
          <w:szCs w:val="27"/>
          <w:rtl/>
          <w:lang w:bidi="fa-IR"/>
        </w:rPr>
        <w:t>رِ ما وجه ذلك</w:t>
      </w:r>
      <w:r w:rsidR="00413F37" w:rsidRPr="005776CA">
        <w:rPr>
          <w:rFonts w:cs="AL-Mohanad" w:hint="cs"/>
          <w:b/>
          <w:bCs w:val="0"/>
          <w:sz w:val="27"/>
          <w:szCs w:val="27"/>
          <w:rtl/>
          <w:lang w:bidi="fa-IR"/>
        </w:rPr>
        <w:t>،</w:t>
      </w:r>
      <w:r w:rsidRPr="005776CA">
        <w:rPr>
          <w:rFonts w:cs="AL-Mohanad" w:hint="cs"/>
          <w:b/>
          <w:bCs w:val="0"/>
          <w:sz w:val="27"/>
          <w:szCs w:val="27"/>
          <w:rtl/>
          <w:lang w:bidi="fa-IR"/>
        </w:rPr>
        <w:t xml:space="preserve"> حتّى لقيت</w:t>
      </w:r>
      <w:r w:rsidR="00413F37" w:rsidRPr="005776CA">
        <w:rPr>
          <w:rFonts w:cs="AL-Mohanad" w:hint="cs"/>
          <w:b/>
          <w:bCs w:val="0"/>
          <w:sz w:val="27"/>
          <w:szCs w:val="27"/>
          <w:rtl/>
          <w:lang w:bidi="fa-IR"/>
        </w:rPr>
        <w:t>ُ</w:t>
      </w:r>
      <w:r w:rsidRPr="005776CA">
        <w:rPr>
          <w:rFonts w:cs="AL-Mohanad" w:hint="cs"/>
          <w:b/>
          <w:bCs w:val="0"/>
          <w:sz w:val="27"/>
          <w:szCs w:val="27"/>
          <w:rtl/>
          <w:lang w:bidi="fa-IR"/>
        </w:rPr>
        <w:t xml:space="preserve"> ابن طاووس</w:t>
      </w:r>
      <w:r w:rsidR="00413F37" w:rsidRPr="005776CA">
        <w:rPr>
          <w:rFonts w:cs="AL-Mohanad" w:hint="cs"/>
          <w:b/>
          <w:bCs w:val="0"/>
          <w:sz w:val="27"/>
          <w:szCs w:val="27"/>
          <w:rtl/>
          <w:lang w:bidi="fa-IR"/>
        </w:rPr>
        <w:t>،</w:t>
      </w:r>
      <w:r w:rsidRPr="005776CA">
        <w:rPr>
          <w:rFonts w:cs="AL-Mohanad" w:hint="cs"/>
          <w:b/>
          <w:bCs w:val="0"/>
          <w:sz w:val="27"/>
          <w:szCs w:val="27"/>
          <w:rtl/>
          <w:lang w:bidi="fa-IR"/>
        </w:rPr>
        <w:t xml:space="preserve"> فذكرت له حديث الزهري، فقال: أخبرني أبي أنّه سمع ابن عبّاس يقول: </w:t>
      </w:r>
      <w:r w:rsidRPr="005776CA">
        <w:rPr>
          <w:rFonts w:ascii="Islamic Units 1" w:hAnsi="Islamic Units 1" w:cs="AL-Mohanad" w:hint="cs"/>
          <w:b/>
          <w:bCs w:val="0"/>
          <w:szCs w:val="24"/>
          <w:rtl/>
          <w:lang w:bidi="fa-IR"/>
        </w:rPr>
        <w:t>«</w:t>
      </w:r>
      <w:r w:rsidRPr="005776CA">
        <w:rPr>
          <w:rFonts w:cs="AL-Mohanad" w:hint="cs"/>
          <w:b/>
          <w:bCs w:val="0"/>
          <w:sz w:val="27"/>
          <w:szCs w:val="27"/>
          <w:rtl/>
          <w:lang w:bidi="fa-IR"/>
        </w:rPr>
        <w:t>قال الله عزّ</w:t>
      </w:r>
      <w:r w:rsidR="00413F37" w:rsidRPr="005776CA">
        <w:rPr>
          <w:rFonts w:cs="AL-Mohanad" w:hint="cs"/>
          <w:b/>
          <w:bCs w:val="0"/>
          <w:sz w:val="27"/>
          <w:szCs w:val="27"/>
          <w:rtl/>
          <w:lang w:bidi="fa-IR"/>
        </w:rPr>
        <w:t>َ</w:t>
      </w:r>
      <w:r w:rsidRPr="005776CA">
        <w:rPr>
          <w:rFonts w:cs="AL-Mohanad" w:hint="cs"/>
          <w:b/>
          <w:bCs w:val="0"/>
          <w:sz w:val="27"/>
          <w:szCs w:val="27"/>
          <w:rtl/>
          <w:lang w:bidi="fa-IR"/>
        </w:rPr>
        <w:t xml:space="preserve"> وجلّ</w:t>
      </w:r>
      <w:r w:rsidR="00413F37" w:rsidRPr="005776CA">
        <w:rPr>
          <w:rFonts w:cs="AL-Mohanad" w:hint="cs"/>
          <w:b/>
          <w:bCs w:val="0"/>
          <w:sz w:val="27"/>
          <w:szCs w:val="27"/>
          <w:rtl/>
          <w:lang w:bidi="fa-IR"/>
        </w:rPr>
        <w:t>َ</w:t>
      </w:r>
      <w:r w:rsidRPr="005776CA">
        <w:rPr>
          <w:rFonts w:cs="AL-Mohanad" w:hint="cs"/>
          <w:b/>
          <w:bCs w:val="0"/>
          <w:sz w:val="27"/>
          <w:szCs w:val="27"/>
          <w:rtl/>
          <w:lang w:bidi="fa-IR"/>
        </w:rPr>
        <w:t xml:space="preserve">: </w:t>
      </w:r>
      <w:r w:rsidRPr="00396DCE">
        <w:rPr>
          <w:rFonts w:ascii="Mosawi" w:hAnsi="Mosawi" w:cs="Mosawi"/>
          <w:szCs w:val="24"/>
          <w:rtl/>
        </w:rPr>
        <w:t>﴿</w:t>
      </w:r>
      <w:r w:rsidR="00413F37" w:rsidRPr="005776CA">
        <w:rPr>
          <w:rFonts w:cs="AL-Mohanad"/>
          <w:sz w:val="27"/>
          <w:szCs w:val="27"/>
          <w:rtl/>
        </w:rPr>
        <w:t>إِن</w:t>
      </w:r>
      <w:r w:rsidR="00413F37" w:rsidRPr="005776CA">
        <w:rPr>
          <w:rFonts w:cs="AL-Mohanad" w:hint="cs"/>
          <w:sz w:val="27"/>
          <w:szCs w:val="27"/>
          <w:rtl/>
        </w:rPr>
        <w:t>ِ</w:t>
      </w:r>
      <w:r w:rsidRPr="005776CA">
        <w:rPr>
          <w:rFonts w:cs="AL-Mohanad"/>
          <w:sz w:val="27"/>
          <w:szCs w:val="27"/>
          <w:rtl/>
        </w:rPr>
        <w:t xml:space="preserve"> امْرُؤٌ هَلَكَ لَيْسَ لَهُ وَلَدٌ وَلَهُ أُخْتٌ فَلَهَا نِصْفُ مَا تَرَكَ</w:t>
      </w:r>
      <w:r w:rsidRPr="00396DCE">
        <w:rPr>
          <w:rFonts w:ascii="Mosawi" w:hAnsi="Mosawi" w:cs="Mosawi"/>
          <w:szCs w:val="24"/>
          <w:rtl/>
        </w:rPr>
        <w:t>﴾</w:t>
      </w:r>
      <w:r w:rsidRPr="005776CA">
        <w:rPr>
          <w:rFonts w:cs="AL-Mohanad" w:hint="cs"/>
          <w:b/>
          <w:bCs w:val="0"/>
          <w:sz w:val="27"/>
          <w:szCs w:val="27"/>
          <w:rtl/>
        </w:rPr>
        <w:t xml:space="preserve"> (النساء: 176)</w:t>
      </w:r>
      <w:r w:rsidR="00413F37" w:rsidRPr="005776CA">
        <w:rPr>
          <w:rFonts w:cs="AL-Mohanad" w:hint="cs"/>
          <w:b/>
          <w:bCs w:val="0"/>
          <w:sz w:val="27"/>
          <w:szCs w:val="27"/>
          <w:rtl/>
        </w:rPr>
        <w:t>،</w:t>
      </w:r>
      <w:r w:rsidRPr="005776CA">
        <w:rPr>
          <w:rFonts w:cs="AL-Mohanad" w:hint="cs"/>
          <w:b/>
          <w:bCs w:val="0"/>
          <w:sz w:val="27"/>
          <w:szCs w:val="27"/>
          <w:rtl/>
        </w:rPr>
        <w:t xml:space="preserve"> </w:t>
      </w:r>
      <w:r w:rsidRPr="005776CA">
        <w:rPr>
          <w:rFonts w:cs="AL-Mohanad" w:hint="cs"/>
          <w:bCs w:val="0"/>
          <w:sz w:val="27"/>
          <w:szCs w:val="27"/>
          <w:rtl/>
        </w:rPr>
        <w:t>فقلتم أنتم: لها النصف وإن</w:t>
      </w:r>
      <w:r w:rsidR="00413F37" w:rsidRPr="005776CA">
        <w:rPr>
          <w:rFonts w:cs="AL-Mohanad" w:hint="cs"/>
          <w:bCs w:val="0"/>
          <w:sz w:val="27"/>
          <w:szCs w:val="27"/>
          <w:rtl/>
        </w:rPr>
        <w:t>ْ</w:t>
      </w:r>
      <w:r w:rsidRPr="005776CA">
        <w:rPr>
          <w:rFonts w:cs="AL-Mohanad" w:hint="cs"/>
          <w:bCs w:val="0"/>
          <w:sz w:val="27"/>
          <w:szCs w:val="27"/>
          <w:rtl/>
        </w:rPr>
        <w:t xml:space="preserve"> كان له ولد</w:t>
      </w:r>
      <w:r w:rsidR="00413F37" w:rsidRPr="005776CA">
        <w:rPr>
          <w:rFonts w:ascii="Islamic Units 1" w:hAnsi="Islamic Units 1" w:cs="AL-Mohanad" w:hint="cs"/>
          <w:b/>
          <w:bCs w:val="0"/>
          <w:szCs w:val="24"/>
          <w:rtl/>
        </w:rPr>
        <w:t>ٌ</w:t>
      </w:r>
      <w:r w:rsidRPr="005776CA">
        <w:rPr>
          <w:rFonts w:ascii="Islamic Units 1" w:hAnsi="Islamic Units 1" w:cs="AL-Mohanad" w:hint="cs"/>
          <w:b/>
          <w:bCs w:val="0"/>
          <w:szCs w:val="24"/>
          <w:rtl/>
          <w:lang w:bidi="ar-IQ"/>
        </w:rPr>
        <w:t>»</w:t>
      </w:r>
      <w:r w:rsidRPr="005776CA">
        <w:rPr>
          <w:rFonts w:cs="AL-Mohanad" w:hint="cs"/>
          <w:b/>
          <w:bCs w:val="0"/>
          <w:sz w:val="27"/>
          <w:szCs w:val="27"/>
          <w:rtl/>
          <w:lang w:bidi="fa-IR"/>
        </w:rPr>
        <w:t xml:space="preserve">. قال الحاكم: </w:t>
      </w:r>
      <w:r w:rsidRPr="005776CA">
        <w:rPr>
          <w:rFonts w:ascii="Islamic Units 1" w:hAnsi="Islamic Units 1" w:cs="AL-Mohanad" w:hint="cs"/>
          <w:b/>
          <w:bCs w:val="0"/>
          <w:szCs w:val="24"/>
          <w:rtl/>
          <w:lang w:bidi="ar-IQ"/>
        </w:rPr>
        <w:t>«</w:t>
      </w:r>
      <w:r w:rsidRPr="005776CA">
        <w:rPr>
          <w:rFonts w:cs="AL-Mohanad" w:hint="cs"/>
          <w:b/>
          <w:bCs w:val="0"/>
          <w:sz w:val="27"/>
          <w:szCs w:val="27"/>
          <w:rtl/>
          <w:lang w:bidi="fa-IR"/>
        </w:rPr>
        <w:t>هذا حديث</w:t>
      </w:r>
      <w:r w:rsidR="00413F37" w:rsidRPr="005776CA">
        <w:rPr>
          <w:rFonts w:cs="AL-Mohanad" w:hint="cs"/>
          <w:b/>
          <w:bCs w:val="0"/>
          <w:sz w:val="27"/>
          <w:szCs w:val="27"/>
          <w:rtl/>
          <w:lang w:bidi="fa-IR"/>
        </w:rPr>
        <w:t>ٌ</w:t>
      </w:r>
      <w:r w:rsidRPr="005776CA">
        <w:rPr>
          <w:rFonts w:cs="AL-Mohanad" w:hint="cs"/>
          <w:b/>
          <w:bCs w:val="0"/>
          <w:sz w:val="27"/>
          <w:szCs w:val="27"/>
          <w:rtl/>
          <w:lang w:bidi="fa-IR"/>
        </w:rPr>
        <w:t xml:space="preserve"> صحيح </w:t>
      </w:r>
      <w:r w:rsidR="00330C7A" w:rsidRPr="005776CA">
        <w:rPr>
          <w:rFonts w:cs="AL-Mohanad" w:hint="cs"/>
          <w:b/>
          <w:bCs w:val="0"/>
          <w:sz w:val="27"/>
          <w:szCs w:val="27"/>
          <w:rtl/>
          <w:lang w:bidi="fa-IR"/>
        </w:rPr>
        <w:t xml:space="preserve">الإسناد </w:t>
      </w:r>
      <w:r w:rsidR="00330C7A">
        <w:rPr>
          <w:rFonts w:cs="AL-Mohanad" w:hint="cs"/>
          <w:b/>
          <w:bCs w:val="0"/>
          <w:sz w:val="27"/>
          <w:szCs w:val="27"/>
          <w:rtl/>
          <w:lang w:bidi="fa-IR"/>
        </w:rPr>
        <w:t>على شرط الشيخين</w:t>
      </w:r>
      <w:r w:rsidRPr="005776CA">
        <w:rPr>
          <w:rFonts w:cs="AL-Mohanad" w:hint="cs"/>
          <w:b/>
          <w:bCs w:val="0"/>
          <w:sz w:val="27"/>
          <w:szCs w:val="27"/>
          <w:rtl/>
          <w:lang w:bidi="fa-IR"/>
        </w:rPr>
        <w:t>، ولم يُخر</w:t>
      </w:r>
      <w:r w:rsidR="00413F37" w:rsidRPr="005776CA">
        <w:rPr>
          <w:rFonts w:cs="AL-Mohanad" w:hint="cs"/>
          <w:b/>
          <w:bCs w:val="0"/>
          <w:sz w:val="27"/>
          <w:szCs w:val="27"/>
          <w:rtl/>
          <w:lang w:bidi="fa-IR"/>
        </w:rPr>
        <w:t>ِّ</w:t>
      </w:r>
      <w:r w:rsidRPr="005776CA">
        <w:rPr>
          <w:rFonts w:cs="AL-Mohanad" w:hint="cs"/>
          <w:b/>
          <w:bCs w:val="0"/>
          <w:sz w:val="27"/>
          <w:szCs w:val="27"/>
          <w:rtl/>
          <w:lang w:bidi="fa-IR"/>
        </w:rPr>
        <w:t>جاه</w:t>
      </w:r>
      <w:r w:rsidRPr="005776CA">
        <w:rPr>
          <w:rFonts w:ascii="Islamic Units 1" w:hAnsi="Islamic Units 1" w:cs="AL-Mohanad" w:hint="cs"/>
          <w:b/>
          <w:bCs w:val="0"/>
          <w:szCs w:val="24"/>
          <w:rtl/>
          <w:lang w:bidi="ar-IQ"/>
        </w:rPr>
        <w:t>»</w:t>
      </w:r>
      <w:r w:rsidRPr="005776CA">
        <w:rPr>
          <w:rFonts w:cs="AL-Mohanad" w:hint="cs"/>
          <w:b/>
          <w:bCs w:val="0"/>
          <w:sz w:val="27"/>
          <w:szCs w:val="27"/>
          <w:vertAlign w:val="superscript"/>
          <w:rtl/>
          <w:lang w:bidi="fa-IR"/>
        </w:rPr>
        <w:t>(</w:t>
      </w:r>
      <w:r w:rsidRPr="005776CA">
        <w:rPr>
          <w:rStyle w:val="ac"/>
          <w:rFonts w:cs="AL-Mohanad"/>
          <w:b/>
          <w:bCs w:val="0"/>
          <w:sz w:val="27"/>
          <w:szCs w:val="27"/>
          <w:rtl/>
          <w:lang w:bidi="fa-IR"/>
        </w:rPr>
        <w:endnoteReference w:id="373"/>
      </w:r>
      <w:r w:rsidRPr="005776CA">
        <w:rPr>
          <w:rFonts w:cs="AL-Mohanad" w:hint="cs"/>
          <w:b/>
          <w:bCs w:val="0"/>
          <w:sz w:val="27"/>
          <w:szCs w:val="27"/>
          <w:vertAlign w:val="superscript"/>
          <w:rtl/>
          <w:lang w:bidi="fa-IR"/>
        </w:rPr>
        <w:t>)</w:t>
      </w:r>
      <w:r w:rsidRPr="005776CA">
        <w:rPr>
          <w:rFonts w:cs="AL-Mohanad"/>
          <w:b/>
          <w:bCs w:val="0"/>
          <w:sz w:val="27"/>
          <w:szCs w:val="27"/>
          <w:rtl/>
          <w:lang w:bidi="fa-IR"/>
        </w:rPr>
        <w:t>.</w:t>
      </w:r>
      <w:r w:rsidRPr="005776CA">
        <w:rPr>
          <w:rFonts w:cs="AL-Mohanad" w:hint="cs"/>
          <w:b/>
          <w:bCs w:val="0"/>
          <w:sz w:val="27"/>
          <w:szCs w:val="27"/>
          <w:rtl/>
          <w:lang w:bidi="fa-IR"/>
        </w:rPr>
        <w:t xml:space="preserve"> </w:t>
      </w:r>
    </w:p>
    <w:p w:rsidR="002617F7" w:rsidRPr="005776CA" w:rsidRDefault="002617F7" w:rsidP="00F054F3">
      <w:pPr>
        <w:pStyle w:val="af5"/>
        <w:adjustRightInd w:val="0"/>
        <w:spacing w:line="400" w:lineRule="exact"/>
        <w:ind w:firstLine="567"/>
        <w:rPr>
          <w:rFonts w:cs="AL-Mohanad"/>
          <w:b/>
          <w:bCs w:val="0"/>
          <w:sz w:val="27"/>
          <w:szCs w:val="27"/>
          <w:rtl/>
          <w:lang w:bidi="fa-IR"/>
        </w:rPr>
      </w:pPr>
      <w:r w:rsidRPr="005776CA">
        <w:rPr>
          <w:rFonts w:cs="AL-Mohanad" w:hint="cs"/>
          <w:b/>
          <w:bCs w:val="0"/>
          <w:sz w:val="27"/>
          <w:szCs w:val="27"/>
          <w:rtl/>
          <w:lang w:bidi="fa-IR"/>
        </w:rPr>
        <w:t>لكن</w:t>
      </w:r>
      <w:r w:rsidR="00413F37" w:rsidRPr="005776CA">
        <w:rPr>
          <w:rFonts w:cs="AL-Mohanad" w:hint="cs"/>
          <w:b/>
          <w:bCs w:val="0"/>
          <w:sz w:val="27"/>
          <w:szCs w:val="27"/>
          <w:rtl/>
          <w:lang w:bidi="fa-IR"/>
        </w:rPr>
        <w:t>ْ</w:t>
      </w:r>
      <w:r w:rsidRPr="005776CA">
        <w:rPr>
          <w:rFonts w:cs="AL-Mohanad" w:hint="cs"/>
          <w:b/>
          <w:bCs w:val="0"/>
          <w:sz w:val="27"/>
          <w:szCs w:val="27"/>
          <w:rtl/>
          <w:lang w:bidi="fa-IR"/>
        </w:rPr>
        <w:t xml:space="preserve"> </w:t>
      </w:r>
      <w:r w:rsidRPr="005776CA">
        <w:rPr>
          <w:rFonts w:ascii="md_ameli" w:hAnsi="md_ameli" w:cs="AL-Mohanad" w:hint="cs"/>
          <w:b/>
          <w:bCs w:val="0"/>
          <w:sz w:val="27"/>
          <w:szCs w:val="27"/>
          <w:rtl/>
          <w:lang w:bidi="fa-IR"/>
        </w:rPr>
        <w:t>دُلّس في نصّ هذا الحديث، و</w:t>
      </w:r>
      <w:r w:rsidR="00413F37" w:rsidRPr="005776CA">
        <w:rPr>
          <w:rFonts w:ascii="md_ameli" w:hAnsi="md_ameli" w:cs="AL-Mohanad" w:hint="cs"/>
          <w:b/>
          <w:bCs w:val="0"/>
          <w:sz w:val="27"/>
          <w:szCs w:val="27"/>
          <w:rtl/>
          <w:lang w:bidi="fa-IR"/>
        </w:rPr>
        <w:t>أ</w:t>
      </w:r>
      <w:r w:rsidRPr="005776CA">
        <w:rPr>
          <w:rFonts w:ascii="md_ameli" w:hAnsi="md_ameli" w:cs="AL-Mohanad" w:hint="cs"/>
          <w:b/>
          <w:bCs w:val="0"/>
          <w:sz w:val="27"/>
          <w:szCs w:val="27"/>
          <w:rtl/>
          <w:lang w:bidi="fa-IR"/>
        </w:rPr>
        <w:t>ضيف إليه ـ بعد فقرة</w:t>
      </w:r>
      <w:r w:rsidR="00413F37" w:rsidRPr="005776CA">
        <w:rPr>
          <w:rFonts w:ascii="md_ameli" w:hAnsi="md_ameli" w:cs="AL-Mohanad" w:hint="cs"/>
          <w:b/>
          <w:bCs w:val="0"/>
          <w:sz w:val="27"/>
          <w:szCs w:val="27"/>
          <w:rtl/>
          <w:lang w:bidi="fa-IR"/>
        </w:rPr>
        <w:t>ٍ:</w:t>
      </w:r>
      <w:r w:rsidRPr="005776CA">
        <w:rPr>
          <w:rFonts w:ascii="md_ameli" w:hAnsi="md_ameli" w:cs="AL-Mohanad" w:hint="cs"/>
          <w:b/>
          <w:bCs w:val="0"/>
          <w:sz w:val="27"/>
          <w:szCs w:val="27"/>
          <w:rtl/>
          <w:lang w:bidi="fa-IR"/>
        </w:rPr>
        <w:t xml:space="preserve"> </w:t>
      </w:r>
      <w:r w:rsidRPr="005776CA">
        <w:rPr>
          <w:rFonts w:ascii="Islamic Units 1" w:hAnsi="Islamic Units 1" w:cs="AL-Mohanad" w:hint="cs"/>
          <w:b/>
          <w:bCs w:val="0"/>
          <w:szCs w:val="24"/>
          <w:rtl/>
          <w:lang w:bidi="fa-IR"/>
        </w:rPr>
        <w:t>«</w:t>
      </w:r>
      <w:r w:rsidRPr="005776CA">
        <w:rPr>
          <w:rFonts w:cs="AL-Mohanad" w:hint="cs"/>
          <w:b/>
          <w:bCs w:val="0"/>
          <w:sz w:val="27"/>
          <w:szCs w:val="27"/>
          <w:rtl/>
          <w:lang w:bidi="fa-IR"/>
        </w:rPr>
        <w:t>وليس ل</w:t>
      </w:r>
      <w:r w:rsidR="00413F37" w:rsidRPr="005776CA">
        <w:rPr>
          <w:rFonts w:cs="AL-Mohanad" w:hint="cs"/>
          <w:b/>
          <w:bCs w:val="0"/>
          <w:sz w:val="27"/>
          <w:szCs w:val="27"/>
          <w:rtl/>
          <w:lang w:bidi="fa-IR"/>
        </w:rPr>
        <w:t>أ</w:t>
      </w:r>
      <w:r w:rsidRPr="005776CA">
        <w:rPr>
          <w:rFonts w:cs="AL-Mohanad" w:hint="cs"/>
          <w:b/>
          <w:bCs w:val="0"/>
          <w:sz w:val="27"/>
          <w:szCs w:val="27"/>
          <w:rtl/>
          <w:lang w:bidi="fa-IR"/>
        </w:rPr>
        <w:t>خته شيء</w:t>
      </w:r>
      <w:r w:rsidRPr="005776CA">
        <w:rPr>
          <w:rFonts w:ascii="Islamic Units 1" w:hAnsi="Islamic Units 1" w:cs="AL-Mohanad" w:hint="cs"/>
          <w:b/>
          <w:bCs w:val="0"/>
          <w:szCs w:val="24"/>
          <w:rtl/>
          <w:lang w:bidi="fa-IR"/>
        </w:rPr>
        <w:t>»</w:t>
      </w:r>
      <w:r w:rsidRPr="005776CA">
        <w:rPr>
          <w:rFonts w:cs="AL-Mohanad" w:hint="cs"/>
          <w:b/>
          <w:bCs w:val="0"/>
          <w:sz w:val="27"/>
          <w:szCs w:val="27"/>
          <w:rtl/>
          <w:lang w:bidi="fa-IR"/>
        </w:rPr>
        <w:t xml:space="preserve"> ـ العبارة التالية: </w:t>
      </w:r>
      <w:r w:rsidRPr="005776CA">
        <w:rPr>
          <w:rFonts w:ascii="Islamic Units 1" w:hAnsi="Islamic Units 1" w:cs="AL-Mohanad" w:hint="cs"/>
          <w:b/>
          <w:bCs w:val="0"/>
          <w:szCs w:val="24"/>
          <w:rtl/>
          <w:lang w:bidi="fa-IR"/>
        </w:rPr>
        <w:t>«</w:t>
      </w:r>
      <w:r w:rsidRPr="005776CA">
        <w:rPr>
          <w:rFonts w:cs="AL-Mohanad" w:hint="cs"/>
          <w:b/>
          <w:bCs w:val="0"/>
          <w:sz w:val="27"/>
          <w:szCs w:val="27"/>
          <w:rtl/>
          <w:lang w:bidi="fa-IR"/>
        </w:rPr>
        <w:t>ما بقي فهو لع</w:t>
      </w:r>
      <w:r w:rsidR="00413F37" w:rsidRPr="005776CA">
        <w:rPr>
          <w:rFonts w:cs="AL-Mohanad" w:hint="cs"/>
          <w:b/>
          <w:bCs w:val="0"/>
          <w:sz w:val="27"/>
          <w:szCs w:val="27"/>
          <w:rtl/>
          <w:lang w:bidi="fa-IR"/>
        </w:rPr>
        <w:t>َ</w:t>
      </w:r>
      <w:r w:rsidRPr="005776CA">
        <w:rPr>
          <w:rFonts w:cs="AL-Mohanad" w:hint="cs"/>
          <w:b/>
          <w:bCs w:val="0"/>
          <w:sz w:val="27"/>
          <w:szCs w:val="27"/>
          <w:rtl/>
          <w:lang w:bidi="fa-IR"/>
        </w:rPr>
        <w:t>صَبته</w:t>
      </w:r>
      <w:r w:rsidRPr="005776CA">
        <w:rPr>
          <w:rFonts w:ascii="Islamic Units 1" w:hAnsi="Islamic Units 1" w:cs="AL-Mohanad" w:hint="cs"/>
          <w:b/>
          <w:bCs w:val="0"/>
          <w:szCs w:val="24"/>
          <w:rtl/>
          <w:lang w:bidi="fa-IR"/>
        </w:rPr>
        <w:t>»</w:t>
      </w:r>
      <w:r w:rsidRPr="005776CA">
        <w:rPr>
          <w:rFonts w:cs="AL-Mohanad" w:hint="cs"/>
          <w:b/>
          <w:bCs w:val="0"/>
          <w:sz w:val="27"/>
          <w:szCs w:val="27"/>
          <w:vertAlign w:val="superscript"/>
          <w:rtl/>
          <w:lang w:bidi="fa-IR"/>
        </w:rPr>
        <w:t>(</w:t>
      </w:r>
      <w:r w:rsidRPr="005776CA">
        <w:rPr>
          <w:rStyle w:val="ac"/>
          <w:rFonts w:cs="AL-Mohanad"/>
          <w:b/>
          <w:bCs w:val="0"/>
          <w:sz w:val="27"/>
          <w:szCs w:val="27"/>
          <w:rtl/>
          <w:lang w:bidi="fa-IR"/>
        </w:rPr>
        <w:endnoteReference w:id="374"/>
      </w:r>
      <w:r w:rsidRPr="005776CA">
        <w:rPr>
          <w:rFonts w:cs="AL-Mohanad" w:hint="cs"/>
          <w:b/>
          <w:bCs w:val="0"/>
          <w:sz w:val="27"/>
          <w:szCs w:val="27"/>
          <w:vertAlign w:val="superscript"/>
          <w:rtl/>
          <w:lang w:bidi="fa-IR"/>
        </w:rPr>
        <w:t>)</w:t>
      </w:r>
      <w:r w:rsidR="00413F37" w:rsidRPr="005776CA">
        <w:rPr>
          <w:rFonts w:cs="AL-Mohanad" w:hint="cs"/>
          <w:b/>
          <w:bCs w:val="0"/>
          <w:sz w:val="27"/>
          <w:szCs w:val="27"/>
          <w:rtl/>
          <w:lang w:bidi="fa-IR"/>
        </w:rPr>
        <w:t>. وممّا ي</w:t>
      </w:r>
      <w:r w:rsidRPr="005776CA">
        <w:rPr>
          <w:rFonts w:cs="AL-Mohanad" w:hint="cs"/>
          <w:b/>
          <w:bCs w:val="0"/>
          <w:sz w:val="27"/>
          <w:szCs w:val="27"/>
          <w:rtl/>
          <w:lang w:bidi="fa-IR"/>
        </w:rPr>
        <w:t>ؤكّ</w:t>
      </w:r>
      <w:r w:rsidR="00413F37" w:rsidRPr="005776CA">
        <w:rPr>
          <w:rFonts w:cs="AL-Mohanad" w:hint="cs"/>
          <w:b/>
          <w:bCs w:val="0"/>
          <w:sz w:val="27"/>
          <w:szCs w:val="27"/>
          <w:rtl/>
          <w:lang w:bidi="fa-IR"/>
        </w:rPr>
        <w:t>ِ</w:t>
      </w:r>
      <w:r w:rsidRPr="005776CA">
        <w:rPr>
          <w:rFonts w:cs="AL-Mohanad" w:hint="cs"/>
          <w:b/>
          <w:bCs w:val="0"/>
          <w:sz w:val="27"/>
          <w:szCs w:val="27"/>
          <w:rtl/>
          <w:lang w:bidi="fa-IR"/>
        </w:rPr>
        <w:t xml:space="preserve">د وقوع التدليس هو عدم تناسبه مع استدلال ابن عبّاس بالآية الكريمة. </w:t>
      </w:r>
    </w:p>
    <w:p w:rsidR="002617F7" w:rsidRPr="005776CA" w:rsidRDefault="002617F7" w:rsidP="00126B3B">
      <w:pPr>
        <w:pStyle w:val="af5"/>
        <w:adjustRightInd w:val="0"/>
        <w:spacing w:line="400" w:lineRule="exact"/>
        <w:ind w:firstLine="567"/>
        <w:rPr>
          <w:rFonts w:cs="AL-Mohanad"/>
          <w:b/>
          <w:bCs w:val="0"/>
          <w:sz w:val="27"/>
          <w:szCs w:val="27"/>
          <w:rtl/>
          <w:lang w:bidi="fa-IR"/>
        </w:rPr>
      </w:pPr>
      <w:r w:rsidRPr="005776CA">
        <w:rPr>
          <w:rFonts w:cs="AL-Mohanad" w:hint="cs"/>
          <w:b/>
          <w:bCs w:val="0"/>
          <w:sz w:val="27"/>
          <w:szCs w:val="27"/>
          <w:rtl/>
          <w:lang w:bidi="fa-IR"/>
        </w:rPr>
        <w:t>هذا،</w:t>
      </w:r>
      <w:r w:rsidR="00413F37" w:rsidRPr="005776CA">
        <w:rPr>
          <w:rFonts w:cs="AL-Mohanad" w:hint="cs"/>
          <w:b/>
          <w:bCs w:val="0"/>
          <w:sz w:val="27"/>
          <w:szCs w:val="27"/>
          <w:rtl/>
          <w:lang w:bidi="fa-IR"/>
        </w:rPr>
        <w:t xml:space="preserve"> م</w:t>
      </w:r>
      <w:r w:rsidRPr="005776CA">
        <w:rPr>
          <w:rFonts w:cs="AL-Mohanad" w:hint="cs"/>
          <w:b/>
          <w:bCs w:val="0"/>
          <w:sz w:val="27"/>
          <w:szCs w:val="27"/>
          <w:rtl/>
          <w:lang w:bidi="fa-IR"/>
        </w:rPr>
        <w:t>ضافاً الى أنّنا نجد ابن عبّاس يُعلن اعتراضه الشديد وبكلّ مرارة</w:t>
      </w:r>
      <w:r w:rsidR="0002174A" w:rsidRPr="005776CA">
        <w:rPr>
          <w:rFonts w:cs="AL-Mohanad" w:hint="cs"/>
          <w:b/>
          <w:bCs w:val="0"/>
          <w:sz w:val="27"/>
          <w:szCs w:val="27"/>
          <w:rtl/>
          <w:lang w:bidi="fa-IR"/>
        </w:rPr>
        <w:t>ٍ</w:t>
      </w:r>
      <w:r w:rsidRPr="005776CA">
        <w:rPr>
          <w:rFonts w:cs="AL-Mohanad" w:hint="cs"/>
          <w:b/>
          <w:bCs w:val="0"/>
          <w:sz w:val="27"/>
          <w:szCs w:val="27"/>
          <w:rtl/>
          <w:lang w:bidi="fa-IR"/>
        </w:rPr>
        <w:t xml:space="preserve"> في حديث</w:t>
      </w:r>
      <w:r w:rsidR="0002174A" w:rsidRPr="005776CA">
        <w:rPr>
          <w:rFonts w:cs="AL-Mohanad" w:hint="cs"/>
          <w:b/>
          <w:bCs w:val="0"/>
          <w:sz w:val="27"/>
          <w:szCs w:val="27"/>
          <w:rtl/>
          <w:lang w:bidi="fa-IR"/>
        </w:rPr>
        <w:t>ٍ</w:t>
      </w:r>
      <w:r w:rsidRPr="005776CA">
        <w:rPr>
          <w:rFonts w:cs="AL-Mohanad" w:hint="cs"/>
          <w:b/>
          <w:bCs w:val="0"/>
          <w:sz w:val="27"/>
          <w:szCs w:val="27"/>
          <w:rtl/>
          <w:lang w:bidi="fa-IR"/>
        </w:rPr>
        <w:t xml:space="preserve"> آخر على توريث ال</w:t>
      </w:r>
      <w:r w:rsidR="0002174A" w:rsidRPr="005776CA">
        <w:rPr>
          <w:rFonts w:cs="AL-Mohanad" w:hint="cs"/>
          <w:b/>
          <w:bCs w:val="0"/>
          <w:sz w:val="27"/>
          <w:szCs w:val="27"/>
          <w:rtl/>
          <w:lang w:bidi="fa-IR"/>
        </w:rPr>
        <w:t>أ</w:t>
      </w:r>
      <w:r w:rsidRPr="005776CA">
        <w:rPr>
          <w:rFonts w:cs="AL-Mohanad" w:hint="cs"/>
          <w:b/>
          <w:bCs w:val="0"/>
          <w:sz w:val="27"/>
          <w:szCs w:val="27"/>
          <w:rtl/>
          <w:lang w:bidi="fa-IR"/>
        </w:rPr>
        <w:t>خت مع البنت، ممّا يكشف عن أنّ</w:t>
      </w:r>
      <w:r w:rsidR="0002174A" w:rsidRPr="005776CA">
        <w:rPr>
          <w:rFonts w:cs="AL-Mohanad" w:hint="cs"/>
          <w:b/>
          <w:bCs w:val="0"/>
          <w:sz w:val="27"/>
          <w:szCs w:val="27"/>
          <w:rtl/>
          <w:lang w:bidi="fa-IR"/>
        </w:rPr>
        <w:t>ه</w:t>
      </w:r>
      <w:r w:rsidRPr="005776CA">
        <w:rPr>
          <w:rFonts w:cs="AL-Mohanad" w:hint="cs"/>
          <w:b/>
          <w:bCs w:val="0"/>
          <w:sz w:val="27"/>
          <w:szCs w:val="27"/>
          <w:rtl/>
          <w:lang w:bidi="fa-IR"/>
        </w:rPr>
        <w:t xml:space="preserve"> </w:t>
      </w:r>
      <w:r w:rsidR="0002174A" w:rsidRPr="005776CA">
        <w:rPr>
          <w:rFonts w:cs="AL-Mohanad" w:hint="cs"/>
          <w:b/>
          <w:bCs w:val="0"/>
          <w:sz w:val="27"/>
          <w:szCs w:val="27"/>
          <w:rtl/>
          <w:lang w:bidi="fa-IR"/>
        </w:rPr>
        <w:t xml:space="preserve">في الحديث المتقدِّم كان </w:t>
      </w:r>
      <w:r w:rsidRPr="005776CA">
        <w:rPr>
          <w:rFonts w:cs="AL-Mohanad" w:hint="cs"/>
          <w:b/>
          <w:bCs w:val="0"/>
          <w:sz w:val="27"/>
          <w:szCs w:val="27"/>
          <w:rtl/>
          <w:lang w:bidi="fa-IR"/>
        </w:rPr>
        <w:t>هذا هو محلّ الخلاف والبحث بينه وبين مخالفيه في الرأي، وليس الكلام عن الع</w:t>
      </w:r>
      <w:r w:rsidR="0002174A" w:rsidRPr="005776CA">
        <w:rPr>
          <w:rFonts w:cs="AL-Mohanad" w:hint="cs"/>
          <w:b/>
          <w:bCs w:val="0"/>
          <w:sz w:val="27"/>
          <w:szCs w:val="27"/>
          <w:rtl/>
          <w:lang w:bidi="fa-IR"/>
        </w:rPr>
        <w:t>َ</w:t>
      </w:r>
      <w:r w:rsidRPr="005776CA">
        <w:rPr>
          <w:rFonts w:cs="AL-Mohanad" w:hint="cs"/>
          <w:b/>
          <w:bCs w:val="0"/>
          <w:sz w:val="27"/>
          <w:szCs w:val="27"/>
          <w:rtl/>
          <w:lang w:bidi="fa-IR"/>
        </w:rPr>
        <w:t>صَبة: فعن سفيان بن عيينة</w:t>
      </w:r>
      <w:r w:rsidR="0002174A" w:rsidRPr="005776CA">
        <w:rPr>
          <w:rFonts w:cs="AL-Mohanad" w:hint="cs"/>
          <w:b/>
          <w:bCs w:val="0"/>
          <w:sz w:val="27"/>
          <w:szCs w:val="27"/>
          <w:rtl/>
          <w:lang w:bidi="fa-IR"/>
        </w:rPr>
        <w:t>،</w:t>
      </w:r>
      <w:r w:rsidRPr="005776CA">
        <w:rPr>
          <w:rFonts w:cs="AL-Mohanad" w:hint="cs"/>
          <w:b/>
          <w:bCs w:val="0"/>
          <w:sz w:val="27"/>
          <w:szCs w:val="27"/>
          <w:rtl/>
          <w:lang w:bidi="fa-IR"/>
        </w:rPr>
        <w:t xml:space="preserve"> عن مصعب بن عبد</w:t>
      </w:r>
      <w:r w:rsidR="0002174A" w:rsidRPr="005776CA">
        <w:rPr>
          <w:rFonts w:cs="AL-Mohanad" w:hint="cs"/>
          <w:b/>
          <w:bCs w:val="0"/>
          <w:sz w:val="27"/>
          <w:szCs w:val="27"/>
          <w:rtl/>
          <w:lang w:bidi="fa-IR"/>
        </w:rPr>
        <w:t xml:space="preserve"> </w:t>
      </w:r>
      <w:r w:rsidRPr="005776CA">
        <w:rPr>
          <w:rFonts w:cs="AL-Mohanad" w:hint="cs"/>
          <w:b/>
          <w:bCs w:val="0"/>
          <w:sz w:val="27"/>
          <w:szCs w:val="27"/>
          <w:rtl/>
          <w:lang w:bidi="fa-IR"/>
        </w:rPr>
        <w:t>الله</w:t>
      </w:r>
      <w:r w:rsidR="0002174A" w:rsidRPr="005776CA">
        <w:rPr>
          <w:rFonts w:cs="AL-Mohanad" w:hint="cs"/>
          <w:b/>
          <w:bCs w:val="0"/>
          <w:sz w:val="27"/>
          <w:szCs w:val="27"/>
          <w:rtl/>
          <w:lang w:bidi="fa-IR"/>
        </w:rPr>
        <w:t>،</w:t>
      </w:r>
      <w:r w:rsidRPr="005776CA">
        <w:rPr>
          <w:rFonts w:cs="AL-Mohanad" w:hint="cs"/>
          <w:b/>
          <w:bCs w:val="0"/>
          <w:sz w:val="27"/>
          <w:szCs w:val="27"/>
          <w:rtl/>
          <w:lang w:bidi="fa-IR"/>
        </w:rPr>
        <w:t xml:space="preserve"> عن ابن أبي مليكة</w:t>
      </w:r>
      <w:r w:rsidR="0002174A" w:rsidRPr="005776CA">
        <w:rPr>
          <w:rFonts w:cs="AL-Mohanad" w:hint="cs"/>
          <w:b/>
          <w:bCs w:val="0"/>
          <w:sz w:val="27"/>
          <w:szCs w:val="27"/>
          <w:rtl/>
          <w:lang w:bidi="fa-IR"/>
        </w:rPr>
        <w:t>،</w:t>
      </w:r>
      <w:r w:rsidRPr="005776CA">
        <w:rPr>
          <w:rFonts w:cs="AL-Mohanad" w:hint="cs"/>
          <w:b/>
          <w:bCs w:val="0"/>
          <w:sz w:val="27"/>
          <w:szCs w:val="27"/>
          <w:rtl/>
          <w:lang w:bidi="fa-IR"/>
        </w:rPr>
        <w:t xml:space="preserve"> عن ابن عبّاس قال: </w:t>
      </w:r>
      <w:r w:rsidRPr="005776CA">
        <w:rPr>
          <w:rFonts w:ascii="Islamic Units 1" w:hAnsi="Islamic Units 1" w:cs="AL-Mohanad" w:hint="cs"/>
          <w:b/>
          <w:bCs w:val="0"/>
          <w:szCs w:val="24"/>
          <w:rtl/>
          <w:lang w:bidi="fa-IR"/>
        </w:rPr>
        <w:t>«</w:t>
      </w:r>
      <w:r w:rsidRPr="005776CA">
        <w:rPr>
          <w:rFonts w:cs="AL-Mohanad" w:hint="cs"/>
          <w:b/>
          <w:bCs w:val="0"/>
          <w:sz w:val="27"/>
          <w:szCs w:val="27"/>
          <w:rtl/>
          <w:lang w:bidi="fa-IR"/>
        </w:rPr>
        <w:t>شيء</w:t>
      </w:r>
      <w:r w:rsidR="0002174A" w:rsidRPr="005776CA">
        <w:rPr>
          <w:rFonts w:cs="AL-Mohanad" w:hint="cs"/>
          <w:b/>
          <w:bCs w:val="0"/>
          <w:sz w:val="27"/>
          <w:szCs w:val="27"/>
          <w:rtl/>
          <w:lang w:bidi="fa-IR"/>
        </w:rPr>
        <w:t>ٌ</w:t>
      </w:r>
      <w:r w:rsidRPr="005776CA">
        <w:rPr>
          <w:rFonts w:cs="AL-Mohanad" w:hint="cs"/>
          <w:b/>
          <w:bCs w:val="0"/>
          <w:sz w:val="27"/>
          <w:szCs w:val="27"/>
          <w:rtl/>
          <w:lang w:bidi="fa-IR"/>
        </w:rPr>
        <w:t xml:space="preserve"> لا تجدونه في كتاب الله تعالى</w:t>
      </w:r>
      <w:r w:rsidR="0002174A" w:rsidRPr="005776CA">
        <w:rPr>
          <w:rFonts w:cs="AL-Mohanad" w:hint="cs"/>
          <w:b/>
          <w:bCs w:val="0"/>
          <w:sz w:val="27"/>
          <w:szCs w:val="27"/>
          <w:rtl/>
          <w:lang w:bidi="fa-IR"/>
        </w:rPr>
        <w:t>،</w:t>
      </w:r>
      <w:r w:rsidRPr="005776CA">
        <w:rPr>
          <w:rFonts w:cs="AL-Mohanad" w:hint="cs"/>
          <w:b/>
          <w:bCs w:val="0"/>
          <w:sz w:val="27"/>
          <w:szCs w:val="27"/>
          <w:rtl/>
          <w:lang w:bidi="fa-IR"/>
        </w:rPr>
        <w:t xml:space="preserve"> ولا في قضاء رسول الله</w:t>
      </w:r>
      <w:r w:rsidR="007509AA" w:rsidRPr="007509AA">
        <w:rPr>
          <w:rFonts w:ascii="Mosawi" w:hAnsi="Mosawi" w:cs="Mosawi"/>
          <w:b/>
          <w:sz w:val="22"/>
          <w:szCs w:val="22"/>
          <w:rtl/>
        </w:rPr>
        <w:t>‘</w:t>
      </w:r>
      <w:r w:rsidRPr="005776CA">
        <w:rPr>
          <w:rFonts w:cs="AL-Mohanad" w:hint="cs"/>
          <w:b/>
          <w:bCs w:val="0"/>
          <w:sz w:val="27"/>
          <w:szCs w:val="27"/>
          <w:rtl/>
          <w:lang w:bidi="fa-IR"/>
        </w:rPr>
        <w:t>، وتجدونه في الناس كلّهم: للابنة النصف، ولل</w:t>
      </w:r>
      <w:r w:rsidR="0002174A" w:rsidRPr="005776CA">
        <w:rPr>
          <w:rFonts w:cs="AL-Mohanad" w:hint="cs"/>
          <w:b/>
          <w:bCs w:val="0"/>
          <w:sz w:val="27"/>
          <w:szCs w:val="27"/>
          <w:rtl/>
          <w:lang w:bidi="fa-IR"/>
        </w:rPr>
        <w:t>أ</w:t>
      </w:r>
      <w:r w:rsidRPr="005776CA">
        <w:rPr>
          <w:rFonts w:cs="AL-Mohanad" w:hint="cs"/>
          <w:b/>
          <w:bCs w:val="0"/>
          <w:sz w:val="27"/>
          <w:szCs w:val="27"/>
          <w:rtl/>
          <w:lang w:bidi="fa-IR"/>
        </w:rPr>
        <w:t>خت النصف</w:t>
      </w:r>
      <w:r w:rsidRPr="005776CA">
        <w:rPr>
          <w:rFonts w:ascii="Islamic Units 1" w:hAnsi="Islamic Units 1" w:cs="AL-Mohanad" w:hint="cs"/>
          <w:b/>
          <w:bCs w:val="0"/>
          <w:szCs w:val="24"/>
          <w:rtl/>
          <w:lang w:bidi="fa-IR"/>
        </w:rPr>
        <w:t>»</w:t>
      </w:r>
      <w:r w:rsidRPr="005776CA">
        <w:rPr>
          <w:rFonts w:cs="AL-Mohanad" w:hint="cs"/>
          <w:b/>
          <w:bCs w:val="0"/>
          <w:sz w:val="27"/>
          <w:szCs w:val="27"/>
          <w:rtl/>
          <w:lang w:bidi="fa-IR"/>
        </w:rPr>
        <w:t xml:space="preserve">. قال الحاكم: </w:t>
      </w:r>
      <w:r w:rsidRPr="005776CA">
        <w:rPr>
          <w:rFonts w:ascii="Islamic Units 1" w:hAnsi="Islamic Units 1" w:cs="AL-Mohanad" w:hint="cs"/>
          <w:b/>
          <w:bCs w:val="0"/>
          <w:szCs w:val="24"/>
          <w:rtl/>
          <w:lang w:bidi="fa-IR"/>
        </w:rPr>
        <w:t>«</w:t>
      </w:r>
      <w:r w:rsidRPr="005776CA">
        <w:rPr>
          <w:rFonts w:cs="AL-Mohanad" w:hint="cs"/>
          <w:b/>
          <w:bCs w:val="0"/>
          <w:sz w:val="27"/>
          <w:szCs w:val="27"/>
          <w:rtl/>
          <w:lang w:bidi="fa-IR"/>
        </w:rPr>
        <w:t>هذا حديث</w:t>
      </w:r>
      <w:r w:rsidR="0002174A" w:rsidRPr="005776CA">
        <w:rPr>
          <w:rFonts w:cs="AL-Mohanad" w:hint="cs"/>
          <w:b/>
          <w:bCs w:val="0"/>
          <w:sz w:val="27"/>
          <w:szCs w:val="27"/>
          <w:rtl/>
          <w:lang w:bidi="fa-IR"/>
        </w:rPr>
        <w:t>ٌ</w:t>
      </w:r>
      <w:r w:rsidRPr="005776CA">
        <w:rPr>
          <w:rFonts w:cs="AL-Mohanad" w:hint="cs"/>
          <w:b/>
          <w:bCs w:val="0"/>
          <w:sz w:val="27"/>
          <w:szCs w:val="27"/>
          <w:rtl/>
          <w:lang w:bidi="fa-IR"/>
        </w:rPr>
        <w:t xml:space="preserve"> صحيح الإسناد، ولم يُخرِّجاه</w:t>
      </w:r>
      <w:r w:rsidRPr="005776CA">
        <w:rPr>
          <w:rFonts w:ascii="Islamic Units 1" w:hAnsi="Islamic Units 1" w:cs="AL-Mohanad" w:hint="cs"/>
          <w:b/>
          <w:bCs w:val="0"/>
          <w:szCs w:val="24"/>
          <w:rtl/>
          <w:lang w:bidi="fa-IR"/>
        </w:rPr>
        <w:t>»</w:t>
      </w:r>
      <w:r w:rsidRPr="005776CA">
        <w:rPr>
          <w:rFonts w:cs="AL-Mohanad" w:hint="cs"/>
          <w:b/>
          <w:bCs w:val="0"/>
          <w:sz w:val="27"/>
          <w:szCs w:val="27"/>
          <w:vertAlign w:val="superscript"/>
          <w:rtl/>
          <w:lang w:bidi="fa-IR"/>
        </w:rPr>
        <w:t>(</w:t>
      </w:r>
      <w:r w:rsidRPr="005776CA">
        <w:rPr>
          <w:rStyle w:val="ac"/>
          <w:rFonts w:cs="AL-Mohanad"/>
          <w:b/>
          <w:bCs w:val="0"/>
          <w:sz w:val="27"/>
          <w:szCs w:val="27"/>
          <w:rtl/>
          <w:lang w:bidi="fa-IR"/>
        </w:rPr>
        <w:endnoteReference w:id="375"/>
      </w:r>
      <w:r w:rsidRPr="005776CA">
        <w:rPr>
          <w:rFonts w:cs="AL-Mohanad" w:hint="cs"/>
          <w:b/>
          <w:bCs w:val="0"/>
          <w:sz w:val="27"/>
          <w:szCs w:val="27"/>
          <w:vertAlign w:val="superscript"/>
          <w:rtl/>
          <w:lang w:bidi="fa-IR"/>
        </w:rPr>
        <w:t>)</w:t>
      </w:r>
      <w:r w:rsidRPr="005776CA">
        <w:rPr>
          <w:rFonts w:cs="AL-Mohanad"/>
          <w:b/>
          <w:bCs w:val="0"/>
          <w:sz w:val="27"/>
          <w:szCs w:val="27"/>
          <w:rtl/>
          <w:lang w:bidi="fa-IR"/>
        </w:rPr>
        <w:t>.</w:t>
      </w:r>
      <w:r w:rsidRPr="005776CA">
        <w:rPr>
          <w:rFonts w:cs="AL-Mohanad" w:hint="cs"/>
          <w:b/>
          <w:bCs w:val="0"/>
          <w:sz w:val="27"/>
          <w:szCs w:val="27"/>
          <w:rtl/>
          <w:lang w:bidi="fa-IR"/>
        </w:rPr>
        <w:t xml:space="preserve"> </w:t>
      </w:r>
    </w:p>
    <w:p w:rsidR="002617F7" w:rsidRPr="005776CA" w:rsidRDefault="002617F7" w:rsidP="00F054F3">
      <w:pPr>
        <w:pStyle w:val="af5"/>
        <w:adjustRightInd w:val="0"/>
        <w:spacing w:line="400" w:lineRule="exact"/>
        <w:ind w:firstLine="567"/>
        <w:rPr>
          <w:rFonts w:cs="AL-Mohanad"/>
          <w:b/>
          <w:bCs w:val="0"/>
          <w:sz w:val="27"/>
          <w:szCs w:val="27"/>
          <w:rtl/>
          <w:lang w:bidi="fa-IR"/>
        </w:rPr>
      </w:pPr>
    </w:p>
    <w:p w:rsidR="002617F7" w:rsidRPr="005776CA" w:rsidRDefault="002617F7" w:rsidP="00CC483B">
      <w:pPr>
        <w:pStyle w:val="31"/>
        <w:rPr>
          <w:color w:val="auto"/>
          <w:rtl/>
          <w:lang w:bidi="fa-IR"/>
        </w:rPr>
      </w:pPr>
      <w:r w:rsidRPr="005776CA">
        <w:rPr>
          <w:rFonts w:hint="cs"/>
          <w:color w:val="auto"/>
          <w:rtl/>
          <w:lang w:bidi="fa-IR"/>
        </w:rPr>
        <w:t>المحصّ</w:t>
      </w:r>
      <w:r w:rsidR="0002174A" w:rsidRPr="005776CA">
        <w:rPr>
          <w:rFonts w:hint="cs"/>
          <w:color w:val="auto"/>
          <w:rtl/>
          <w:lang w:bidi="fa-IR"/>
        </w:rPr>
        <w:t>َ</w:t>
      </w:r>
      <w:r w:rsidRPr="005776CA">
        <w:rPr>
          <w:rFonts w:hint="cs"/>
          <w:color w:val="auto"/>
          <w:rtl/>
          <w:lang w:bidi="fa-IR"/>
        </w:rPr>
        <w:t xml:space="preserve">لة النهائية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cs="AL-Mohanad" w:hint="cs"/>
          <w:b/>
          <w:bCs w:val="0"/>
          <w:sz w:val="27"/>
          <w:szCs w:val="27"/>
          <w:rtl/>
        </w:rPr>
        <w:t>إنّ الاختلاف في نقل الأحاديث بألفاظ</w:t>
      </w:r>
      <w:r w:rsidR="0002174A" w:rsidRPr="005776CA">
        <w:rPr>
          <w:rFonts w:cs="AL-Mohanad" w:hint="cs"/>
          <w:b/>
          <w:bCs w:val="0"/>
          <w:sz w:val="27"/>
          <w:szCs w:val="27"/>
          <w:rtl/>
        </w:rPr>
        <w:t>ٍ</w:t>
      </w:r>
      <w:r w:rsidRPr="005776CA">
        <w:rPr>
          <w:rFonts w:cs="AL-Mohanad" w:hint="cs"/>
          <w:b/>
          <w:bCs w:val="0"/>
          <w:sz w:val="27"/>
          <w:szCs w:val="27"/>
          <w:rtl/>
        </w:rPr>
        <w:t xml:space="preserve"> متفاوتة أمر</w:t>
      </w:r>
      <w:r w:rsidR="0002174A" w:rsidRPr="005776CA">
        <w:rPr>
          <w:rFonts w:cs="AL-Mohanad" w:hint="cs"/>
          <w:b/>
          <w:bCs w:val="0"/>
          <w:sz w:val="27"/>
          <w:szCs w:val="27"/>
          <w:rtl/>
        </w:rPr>
        <w:t>ٌ</w:t>
      </w:r>
      <w:r w:rsidRPr="005776CA">
        <w:rPr>
          <w:rFonts w:cs="AL-Mohanad" w:hint="cs"/>
          <w:b/>
          <w:bCs w:val="0"/>
          <w:sz w:val="27"/>
          <w:szCs w:val="27"/>
          <w:rtl/>
        </w:rPr>
        <w:t xml:space="preserve"> متعارف</w:t>
      </w:r>
      <w:r w:rsidR="0002174A" w:rsidRPr="005776CA">
        <w:rPr>
          <w:rFonts w:cs="AL-Mohanad" w:hint="cs"/>
          <w:b/>
          <w:bCs w:val="0"/>
          <w:sz w:val="27"/>
          <w:szCs w:val="27"/>
          <w:rtl/>
        </w:rPr>
        <w:t>.</w:t>
      </w:r>
      <w:r w:rsidRPr="005776CA">
        <w:rPr>
          <w:rFonts w:cs="AL-Mohanad" w:hint="cs"/>
          <w:b/>
          <w:bCs w:val="0"/>
          <w:sz w:val="27"/>
          <w:szCs w:val="27"/>
          <w:rtl/>
        </w:rPr>
        <w:t xml:space="preserve"> فبعض الأحاديث تُن</w:t>
      </w:r>
      <w:r w:rsidR="0002174A" w:rsidRPr="005776CA">
        <w:rPr>
          <w:rFonts w:cs="AL-Mohanad" w:hint="cs"/>
          <w:b/>
          <w:bCs w:val="0"/>
          <w:sz w:val="27"/>
          <w:szCs w:val="27"/>
          <w:rtl/>
        </w:rPr>
        <w:t>ْ</w:t>
      </w:r>
      <w:r w:rsidRPr="005776CA">
        <w:rPr>
          <w:rFonts w:cs="AL-Mohanad" w:hint="cs"/>
          <w:b/>
          <w:bCs w:val="0"/>
          <w:sz w:val="27"/>
          <w:szCs w:val="27"/>
          <w:rtl/>
        </w:rPr>
        <w:t>ق</w:t>
      </w:r>
      <w:r w:rsidR="0002174A" w:rsidRPr="005776CA">
        <w:rPr>
          <w:rFonts w:cs="AL-Mohanad" w:hint="cs"/>
          <w:b/>
          <w:bCs w:val="0"/>
          <w:sz w:val="27"/>
          <w:szCs w:val="27"/>
          <w:rtl/>
        </w:rPr>
        <w:t>َ</w:t>
      </w:r>
      <w:r w:rsidRPr="005776CA">
        <w:rPr>
          <w:rFonts w:cs="AL-Mohanad" w:hint="cs"/>
          <w:b/>
          <w:bCs w:val="0"/>
          <w:sz w:val="27"/>
          <w:szCs w:val="27"/>
          <w:rtl/>
        </w:rPr>
        <w:t>ل بأكثر من صيغة</w:t>
      </w:r>
      <w:r w:rsidR="0002174A" w:rsidRPr="005776CA">
        <w:rPr>
          <w:rFonts w:cs="AL-Mohanad" w:hint="cs"/>
          <w:b/>
          <w:bCs w:val="0"/>
          <w:sz w:val="27"/>
          <w:szCs w:val="27"/>
          <w:rtl/>
        </w:rPr>
        <w:t>ٍ</w:t>
      </w:r>
      <w:r w:rsidRPr="005776CA">
        <w:rPr>
          <w:rFonts w:cs="AL-Mohanad" w:hint="cs"/>
          <w:b/>
          <w:bCs w:val="0"/>
          <w:sz w:val="27"/>
          <w:szCs w:val="27"/>
          <w:rtl/>
        </w:rPr>
        <w:t>، ولكن</w:t>
      </w:r>
      <w:r w:rsidR="0002174A" w:rsidRPr="005776CA">
        <w:rPr>
          <w:rFonts w:cs="AL-Mohanad" w:hint="cs"/>
          <w:b/>
          <w:bCs w:val="0"/>
          <w:sz w:val="27"/>
          <w:szCs w:val="27"/>
          <w:rtl/>
        </w:rPr>
        <w:t>ّ المُ</w:t>
      </w:r>
      <w:r w:rsidRPr="005776CA">
        <w:rPr>
          <w:rFonts w:cs="AL-Mohanad" w:hint="cs"/>
          <w:b/>
          <w:bCs w:val="0"/>
          <w:sz w:val="27"/>
          <w:szCs w:val="27"/>
          <w:rtl/>
        </w:rPr>
        <w:t>ل</w:t>
      </w:r>
      <w:r w:rsidR="0002174A" w:rsidRPr="005776CA">
        <w:rPr>
          <w:rFonts w:cs="AL-Mohanad" w:hint="cs"/>
          <w:b/>
          <w:bCs w:val="0"/>
          <w:sz w:val="27"/>
          <w:szCs w:val="27"/>
          <w:rtl/>
        </w:rPr>
        <w:t>ْ</w:t>
      </w:r>
      <w:r w:rsidRPr="005776CA">
        <w:rPr>
          <w:rFonts w:cs="AL-Mohanad" w:hint="cs"/>
          <w:b/>
          <w:bCs w:val="0"/>
          <w:sz w:val="27"/>
          <w:szCs w:val="27"/>
          <w:rtl/>
        </w:rPr>
        <w:t>ف</w:t>
      </w:r>
      <w:r w:rsidR="0002174A" w:rsidRPr="005776CA">
        <w:rPr>
          <w:rFonts w:cs="AL-Mohanad" w:hint="cs"/>
          <w:b/>
          <w:bCs w:val="0"/>
          <w:sz w:val="27"/>
          <w:szCs w:val="27"/>
          <w:rtl/>
        </w:rPr>
        <w:t>ِ</w:t>
      </w:r>
      <w:r w:rsidRPr="005776CA">
        <w:rPr>
          <w:rFonts w:cs="AL-Mohanad" w:hint="cs"/>
          <w:b/>
          <w:bCs w:val="0"/>
          <w:sz w:val="27"/>
          <w:szCs w:val="27"/>
          <w:rtl/>
        </w:rPr>
        <w:t xml:space="preserve">ت للنظر هنا هو التفاوت الفاحش في </w:t>
      </w:r>
      <w:proofErr w:type="spellStart"/>
      <w:r w:rsidRPr="005776CA">
        <w:rPr>
          <w:rFonts w:cs="AL-Mohanad" w:hint="cs"/>
          <w:b/>
          <w:bCs w:val="0"/>
          <w:sz w:val="27"/>
          <w:szCs w:val="27"/>
          <w:rtl/>
        </w:rPr>
        <w:t>النقول</w:t>
      </w:r>
      <w:proofErr w:type="spellEnd"/>
      <w:r w:rsidRPr="005776CA">
        <w:rPr>
          <w:rFonts w:cs="AL-Mohanad" w:hint="cs"/>
          <w:b/>
          <w:bCs w:val="0"/>
          <w:sz w:val="27"/>
          <w:szCs w:val="27"/>
          <w:rtl/>
        </w:rPr>
        <w:t xml:space="preserve">، </w:t>
      </w:r>
      <w:r w:rsidRPr="005776CA">
        <w:rPr>
          <w:rFonts w:cs="AL-Mohanad" w:hint="cs"/>
          <w:b/>
          <w:bCs w:val="0"/>
          <w:sz w:val="27"/>
          <w:szCs w:val="27"/>
          <w:rtl/>
        </w:rPr>
        <w:lastRenderedPageBreak/>
        <w:t>والتعدّ</w:t>
      </w:r>
      <w:r w:rsidR="0002174A" w:rsidRPr="005776CA">
        <w:rPr>
          <w:rFonts w:cs="AL-Mohanad" w:hint="cs"/>
          <w:b/>
          <w:bCs w:val="0"/>
          <w:sz w:val="27"/>
          <w:szCs w:val="27"/>
          <w:rtl/>
        </w:rPr>
        <w:t>ُ</w:t>
      </w:r>
      <w:r w:rsidRPr="005776CA">
        <w:rPr>
          <w:rFonts w:cs="AL-Mohanad" w:hint="cs"/>
          <w:b/>
          <w:bCs w:val="0"/>
          <w:sz w:val="27"/>
          <w:szCs w:val="27"/>
          <w:rtl/>
        </w:rPr>
        <w:t>د الكبير فيها، بحيث لم يُع</w:t>
      </w:r>
      <w:r w:rsidR="0002174A" w:rsidRPr="005776CA">
        <w:rPr>
          <w:rFonts w:cs="AL-Mohanad" w:hint="cs"/>
          <w:b/>
          <w:bCs w:val="0"/>
          <w:sz w:val="27"/>
          <w:szCs w:val="27"/>
          <w:rtl/>
        </w:rPr>
        <w:t>ْ</w:t>
      </w:r>
      <w:r w:rsidRPr="005776CA">
        <w:rPr>
          <w:rFonts w:cs="AL-Mohanad" w:hint="cs"/>
          <w:b/>
          <w:bCs w:val="0"/>
          <w:sz w:val="27"/>
          <w:szCs w:val="27"/>
          <w:rtl/>
        </w:rPr>
        <w:t>ه</w:t>
      </w:r>
      <w:r w:rsidR="0002174A" w:rsidRPr="005776CA">
        <w:rPr>
          <w:rFonts w:cs="AL-Mohanad" w:hint="cs"/>
          <w:b/>
          <w:bCs w:val="0"/>
          <w:sz w:val="27"/>
          <w:szCs w:val="27"/>
          <w:rtl/>
        </w:rPr>
        <w:t>َ</w:t>
      </w:r>
      <w:r w:rsidRPr="005776CA">
        <w:rPr>
          <w:rFonts w:cs="AL-Mohanad" w:hint="cs"/>
          <w:b/>
          <w:bCs w:val="0"/>
          <w:sz w:val="27"/>
          <w:szCs w:val="27"/>
          <w:rtl/>
        </w:rPr>
        <w:t>د في أيّ</w:t>
      </w:r>
      <w:r w:rsidR="0002174A" w:rsidRPr="005776CA">
        <w:rPr>
          <w:rFonts w:cs="AL-Mohanad" w:hint="cs"/>
          <w:b/>
          <w:bCs w:val="0"/>
          <w:sz w:val="27"/>
          <w:szCs w:val="27"/>
          <w:rtl/>
        </w:rPr>
        <w:t>ِ</w:t>
      </w:r>
      <w:r w:rsidRPr="005776CA">
        <w:rPr>
          <w:rFonts w:cs="AL-Mohanad" w:hint="cs"/>
          <w:b/>
          <w:bCs w:val="0"/>
          <w:sz w:val="27"/>
          <w:szCs w:val="27"/>
          <w:rtl/>
        </w:rPr>
        <w:t xml:space="preserve"> حديث</w:t>
      </w:r>
      <w:r w:rsidR="0002174A" w:rsidRPr="005776CA">
        <w:rPr>
          <w:rFonts w:cs="AL-Mohanad" w:hint="cs"/>
          <w:b/>
          <w:bCs w:val="0"/>
          <w:sz w:val="27"/>
          <w:szCs w:val="27"/>
          <w:rtl/>
        </w:rPr>
        <w:t>ٍ</w:t>
      </w:r>
      <w:r w:rsidRPr="005776CA">
        <w:rPr>
          <w:rFonts w:cs="AL-Mohanad" w:hint="cs"/>
          <w:b/>
          <w:bCs w:val="0"/>
          <w:sz w:val="27"/>
          <w:szCs w:val="27"/>
          <w:rtl/>
        </w:rPr>
        <w:t xml:space="preserve"> آخر</w:t>
      </w:r>
      <w:r w:rsidR="0002174A" w:rsidRPr="005776CA">
        <w:rPr>
          <w:rFonts w:cs="AL-Mohanad" w:hint="cs"/>
          <w:b/>
          <w:bCs w:val="0"/>
          <w:sz w:val="27"/>
          <w:szCs w:val="27"/>
          <w:rtl/>
        </w:rPr>
        <w:t>.</w:t>
      </w:r>
      <w:r w:rsidRPr="005776CA">
        <w:rPr>
          <w:rFonts w:cs="AL-Mohanad" w:hint="cs"/>
          <w:b/>
          <w:bCs w:val="0"/>
          <w:sz w:val="27"/>
          <w:szCs w:val="27"/>
          <w:rtl/>
        </w:rPr>
        <w:t xml:space="preserve"> وهذا ما يُثير الاستغراب، فلِمَ كلّ</w:t>
      </w:r>
      <w:r w:rsidR="0002174A" w:rsidRPr="005776CA">
        <w:rPr>
          <w:rFonts w:cs="AL-Mohanad" w:hint="cs"/>
          <w:b/>
          <w:bCs w:val="0"/>
          <w:sz w:val="27"/>
          <w:szCs w:val="27"/>
          <w:rtl/>
        </w:rPr>
        <w:t>ُ هذا التفاوت والاختلاف؟</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b/>
          <w:bCs w:val="0"/>
          <w:sz w:val="27"/>
          <w:szCs w:val="27"/>
          <w:rtl/>
          <w:lang w:bidi="fa-IR"/>
        </w:rPr>
      </w:pPr>
      <w:r w:rsidRPr="005776CA">
        <w:rPr>
          <w:rFonts w:cs="AL-Mohanad" w:hint="cs"/>
          <w:b/>
          <w:bCs w:val="0"/>
          <w:sz w:val="27"/>
          <w:szCs w:val="27"/>
          <w:rtl/>
        </w:rPr>
        <w:t>وهذا ما أثار شكوك بعض المحقّ</w:t>
      </w:r>
      <w:r w:rsidR="0002174A" w:rsidRPr="005776CA">
        <w:rPr>
          <w:rFonts w:cs="AL-Mohanad" w:hint="cs"/>
          <w:b/>
          <w:bCs w:val="0"/>
          <w:sz w:val="27"/>
          <w:szCs w:val="27"/>
          <w:rtl/>
        </w:rPr>
        <w:t>ِ</w:t>
      </w:r>
      <w:r w:rsidRPr="005776CA">
        <w:rPr>
          <w:rFonts w:cs="AL-Mohanad" w:hint="cs"/>
          <w:b/>
          <w:bCs w:val="0"/>
          <w:sz w:val="27"/>
          <w:szCs w:val="27"/>
          <w:rtl/>
        </w:rPr>
        <w:t xml:space="preserve">قين فقال: </w:t>
      </w:r>
      <w:r w:rsidRPr="005776CA">
        <w:rPr>
          <w:rFonts w:ascii="Islamic Units 1" w:hAnsi="Islamic Units 1" w:cs="AL-Mohanad" w:hint="cs"/>
          <w:b/>
          <w:bCs w:val="0"/>
          <w:szCs w:val="24"/>
          <w:rtl/>
        </w:rPr>
        <w:t>«</w:t>
      </w:r>
      <w:r w:rsidRPr="005776CA">
        <w:rPr>
          <w:rFonts w:cs="AL-Mohanad" w:hint="cs"/>
          <w:b/>
          <w:bCs w:val="0"/>
          <w:sz w:val="27"/>
          <w:szCs w:val="27"/>
          <w:rtl/>
        </w:rPr>
        <w:t>واختلاف لفظه والطريق واحد</w:t>
      </w:r>
      <w:r w:rsidR="0002174A" w:rsidRPr="005776CA">
        <w:rPr>
          <w:rFonts w:cs="AL-Mohanad" w:hint="cs"/>
          <w:b/>
          <w:bCs w:val="0"/>
          <w:sz w:val="27"/>
          <w:szCs w:val="27"/>
          <w:rtl/>
        </w:rPr>
        <w:t>ٌ</w:t>
      </w:r>
      <w:r w:rsidRPr="005776CA">
        <w:rPr>
          <w:rFonts w:cs="AL-Mohanad" w:hint="cs"/>
          <w:b/>
          <w:bCs w:val="0"/>
          <w:sz w:val="27"/>
          <w:szCs w:val="27"/>
          <w:rtl/>
        </w:rPr>
        <w:t xml:space="preserve"> يدلّ على ضعفه</w:t>
      </w:r>
      <w:r w:rsidRPr="005776CA">
        <w:rPr>
          <w:rFonts w:ascii="Islamic Units 1" w:hAnsi="Islamic Units 1" w:cs="AL-Mohanad" w:hint="cs"/>
          <w:b/>
          <w:bCs w:val="0"/>
          <w:szCs w:val="24"/>
          <w:rtl/>
        </w:rPr>
        <w:t>»</w:t>
      </w:r>
      <w:r w:rsidRPr="005776CA">
        <w:rPr>
          <w:rFonts w:cs="AL-Mohanad" w:hint="cs"/>
          <w:b/>
          <w:bCs w:val="0"/>
          <w:sz w:val="27"/>
          <w:szCs w:val="27"/>
          <w:vertAlign w:val="superscript"/>
          <w:rtl/>
        </w:rPr>
        <w:t>(</w:t>
      </w:r>
      <w:r w:rsidRPr="005776CA">
        <w:rPr>
          <w:rStyle w:val="ac"/>
          <w:rFonts w:cs="AL-Mohanad"/>
          <w:b/>
          <w:bCs w:val="0"/>
          <w:sz w:val="27"/>
          <w:szCs w:val="27"/>
          <w:rtl/>
        </w:rPr>
        <w:endnoteReference w:id="376"/>
      </w:r>
      <w:r w:rsidRPr="005776CA">
        <w:rPr>
          <w:rFonts w:cs="AL-Mohanad" w:hint="cs"/>
          <w:b/>
          <w:bCs w:val="0"/>
          <w:sz w:val="27"/>
          <w:szCs w:val="27"/>
          <w:vertAlign w:val="superscript"/>
          <w:rtl/>
        </w:rPr>
        <w:t>)</w:t>
      </w:r>
      <w:r w:rsidRPr="005776CA">
        <w:rPr>
          <w:rFonts w:cs="AL-Mohanad"/>
          <w:b/>
          <w:bCs w:val="0"/>
          <w:sz w:val="27"/>
          <w:szCs w:val="27"/>
          <w:rtl/>
        </w:rPr>
        <w:t>.</w:t>
      </w:r>
      <w:r w:rsidRPr="005776CA">
        <w:rPr>
          <w:rFonts w:cs="AL-Mohanad" w:hint="cs"/>
          <w:b/>
          <w:bCs w:val="0"/>
          <w:sz w:val="27"/>
          <w:szCs w:val="27"/>
          <w:rtl/>
        </w:rPr>
        <w:t xml:space="preserve"> </w:t>
      </w:r>
    </w:p>
    <w:p w:rsidR="002617F7" w:rsidRPr="005776CA" w:rsidRDefault="002617F7" w:rsidP="00F054F3">
      <w:pPr>
        <w:pStyle w:val="af5"/>
        <w:adjustRightInd w:val="0"/>
        <w:spacing w:line="400" w:lineRule="exact"/>
        <w:ind w:firstLine="567"/>
        <w:rPr>
          <w:rFonts w:cs="AL-Mohanad"/>
          <w:b/>
          <w:bCs w:val="0"/>
          <w:sz w:val="27"/>
          <w:szCs w:val="27"/>
          <w:rtl/>
          <w:lang w:bidi="fa-IR"/>
        </w:rPr>
      </w:pPr>
      <w:r w:rsidRPr="005776CA">
        <w:rPr>
          <w:rFonts w:cs="AL-Mohanad" w:hint="cs"/>
          <w:b/>
          <w:bCs w:val="0"/>
          <w:sz w:val="27"/>
          <w:szCs w:val="27"/>
          <w:rtl/>
          <w:lang w:bidi="fa-IR"/>
        </w:rPr>
        <w:t>فكلّ مَن</w:t>
      </w:r>
      <w:r w:rsidR="0002174A" w:rsidRPr="005776CA">
        <w:rPr>
          <w:rFonts w:cs="AL-Mohanad" w:hint="cs"/>
          <w:b/>
          <w:bCs w:val="0"/>
          <w:sz w:val="27"/>
          <w:szCs w:val="27"/>
          <w:rtl/>
          <w:lang w:bidi="fa-IR"/>
        </w:rPr>
        <w:t>ْ</w:t>
      </w:r>
      <w:r w:rsidRPr="005776CA">
        <w:rPr>
          <w:rFonts w:cs="AL-Mohanad" w:hint="cs"/>
          <w:b/>
          <w:bCs w:val="0"/>
          <w:sz w:val="27"/>
          <w:szCs w:val="27"/>
          <w:rtl/>
          <w:lang w:bidi="fa-IR"/>
        </w:rPr>
        <w:t xml:space="preserve"> يتأمل هذا الحديث يرى تدليساً ف</w:t>
      </w:r>
      <w:r w:rsidR="0002174A" w:rsidRPr="005776CA">
        <w:rPr>
          <w:rFonts w:cs="AL-Mohanad" w:hint="cs"/>
          <w:b/>
          <w:bCs w:val="0"/>
          <w:sz w:val="27"/>
          <w:szCs w:val="27"/>
          <w:rtl/>
          <w:lang w:bidi="fa-IR"/>
        </w:rPr>
        <w:t>ظ</w:t>
      </w:r>
      <w:r w:rsidRPr="005776CA">
        <w:rPr>
          <w:rFonts w:cs="AL-Mohanad" w:hint="cs"/>
          <w:b/>
          <w:bCs w:val="0"/>
          <w:sz w:val="27"/>
          <w:szCs w:val="27"/>
          <w:rtl/>
          <w:lang w:bidi="fa-IR"/>
        </w:rPr>
        <w:t>يعاً</w:t>
      </w:r>
      <w:r w:rsidR="0002174A" w:rsidRPr="005776CA">
        <w:rPr>
          <w:rFonts w:cs="AL-Mohanad" w:hint="cs"/>
          <w:b/>
          <w:bCs w:val="0"/>
          <w:sz w:val="27"/>
          <w:szCs w:val="27"/>
          <w:rtl/>
          <w:lang w:bidi="fa-IR"/>
        </w:rPr>
        <w:t>،</w:t>
      </w:r>
      <w:r w:rsidRPr="005776CA">
        <w:rPr>
          <w:rFonts w:cs="AL-Mohanad" w:hint="cs"/>
          <w:b/>
          <w:bCs w:val="0"/>
          <w:sz w:val="27"/>
          <w:szCs w:val="27"/>
          <w:rtl/>
          <w:lang w:bidi="fa-IR"/>
        </w:rPr>
        <w:t xml:space="preserve"> وتغييرات متعمّ</w:t>
      </w:r>
      <w:r w:rsidR="0002174A" w:rsidRPr="005776CA">
        <w:rPr>
          <w:rFonts w:cs="AL-Mohanad" w:hint="cs"/>
          <w:b/>
          <w:bCs w:val="0"/>
          <w:sz w:val="27"/>
          <w:szCs w:val="27"/>
          <w:rtl/>
          <w:lang w:bidi="fa-IR"/>
        </w:rPr>
        <w:t>َ</w:t>
      </w:r>
      <w:r w:rsidRPr="005776CA">
        <w:rPr>
          <w:rFonts w:cs="AL-Mohanad" w:hint="cs"/>
          <w:b/>
          <w:bCs w:val="0"/>
          <w:sz w:val="27"/>
          <w:szCs w:val="27"/>
          <w:rtl/>
          <w:lang w:bidi="fa-IR"/>
        </w:rPr>
        <w:t xml:space="preserve">دة </w:t>
      </w:r>
      <w:r w:rsidR="0002174A" w:rsidRPr="005776CA">
        <w:rPr>
          <w:rFonts w:cs="AL-Mohanad" w:hint="cs"/>
          <w:b/>
          <w:bCs w:val="0"/>
          <w:sz w:val="27"/>
          <w:szCs w:val="27"/>
          <w:rtl/>
          <w:lang w:bidi="fa-IR"/>
        </w:rPr>
        <w:t>أُ</w:t>
      </w:r>
      <w:r w:rsidRPr="005776CA">
        <w:rPr>
          <w:rFonts w:cs="AL-Mohanad" w:hint="cs"/>
          <w:b/>
          <w:bCs w:val="0"/>
          <w:sz w:val="27"/>
          <w:szCs w:val="27"/>
          <w:rtl/>
          <w:lang w:bidi="fa-IR"/>
        </w:rPr>
        <w:t>جريت عليه</w:t>
      </w:r>
      <w:r w:rsidR="0002174A" w:rsidRPr="005776CA">
        <w:rPr>
          <w:rFonts w:cs="AL-Mohanad" w:hint="cs"/>
          <w:b/>
          <w:bCs w:val="0"/>
          <w:sz w:val="27"/>
          <w:szCs w:val="27"/>
          <w:rtl/>
          <w:lang w:bidi="fa-IR"/>
        </w:rPr>
        <w:t>؛ من أجل جعله دالاًّ</w:t>
      </w:r>
      <w:r w:rsidRPr="005776CA">
        <w:rPr>
          <w:rFonts w:cs="AL-Mohanad" w:hint="cs"/>
          <w:b/>
          <w:bCs w:val="0"/>
          <w:sz w:val="27"/>
          <w:szCs w:val="27"/>
          <w:rtl/>
          <w:lang w:bidi="fa-IR"/>
        </w:rPr>
        <w:t xml:space="preserve"> على نظرية التعصيب. </w:t>
      </w:r>
    </w:p>
    <w:p w:rsidR="002617F7" w:rsidRPr="005776CA" w:rsidRDefault="002617F7" w:rsidP="00F054F3">
      <w:pPr>
        <w:pStyle w:val="af5"/>
        <w:adjustRightInd w:val="0"/>
        <w:spacing w:line="400" w:lineRule="exact"/>
        <w:ind w:firstLine="567"/>
        <w:rPr>
          <w:rFonts w:ascii="Islamic Units 1" w:hAnsi="Islamic Units 1" w:cs="AL-Mohanad"/>
          <w:b/>
          <w:bCs w:val="0"/>
          <w:sz w:val="27"/>
          <w:szCs w:val="27"/>
          <w:rtl/>
          <w:lang w:bidi="fa-IR"/>
        </w:rPr>
      </w:pPr>
      <w:r w:rsidRPr="005776CA">
        <w:rPr>
          <w:rFonts w:ascii="Islamic Units 1" w:hAnsi="Islamic Units 1" w:cs="AL-Mohanad" w:hint="cs"/>
          <w:b/>
          <w:bCs w:val="0"/>
          <w:sz w:val="27"/>
          <w:szCs w:val="27"/>
          <w:rtl/>
          <w:lang w:bidi="fa-IR"/>
        </w:rPr>
        <w:t>وأيضاً مع وجود مثل هذا الاضطراب والفوض</w:t>
      </w:r>
      <w:r w:rsidRPr="005776CA">
        <w:rPr>
          <w:rFonts w:cs="AL-Mohanad" w:hint="cs"/>
          <w:b/>
          <w:bCs w:val="0"/>
          <w:sz w:val="27"/>
          <w:szCs w:val="27"/>
          <w:rtl/>
          <w:lang w:bidi="fa-IR"/>
        </w:rPr>
        <w:t>ى</w:t>
      </w:r>
      <w:r w:rsidRPr="005776CA">
        <w:rPr>
          <w:rFonts w:ascii="Islamic Units 1" w:hAnsi="Islamic Units 1" w:cs="AL-Mohanad" w:hint="cs"/>
          <w:b/>
          <w:bCs w:val="0"/>
          <w:sz w:val="27"/>
          <w:szCs w:val="27"/>
          <w:rtl/>
          <w:lang w:bidi="fa-IR"/>
        </w:rPr>
        <w:t xml:space="preserve"> في طرق الحديث وأسانيده كيف تسكن النفس إليه؟!</w:t>
      </w:r>
    </w:p>
    <w:p w:rsidR="002617F7" w:rsidRPr="005776CA" w:rsidRDefault="002617F7" w:rsidP="00F054F3">
      <w:pPr>
        <w:pStyle w:val="af5"/>
        <w:adjustRightInd w:val="0"/>
        <w:spacing w:line="400" w:lineRule="exact"/>
        <w:ind w:firstLine="567"/>
        <w:rPr>
          <w:rFonts w:ascii="Islamic Units 1" w:hAnsi="Islamic Units 1" w:cs="AL-Mohanad"/>
          <w:b/>
          <w:bCs w:val="0"/>
          <w:sz w:val="27"/>
          <w:szCs w:val="27"/>
          <w:rtl/>
          <w:lang w:bidi="fa-IR"/>
        </w:rPr>
      </w:pPr>
      <w:r w:rsidRPr="005776CA">
        <w:rPr>
          <w:rFonts w:ascii="Islamic Units 1" w:hAnsi="Islamic Units 1" w:cs="AL-Mohanad" w:hint="cs"/>
          <w:b/>
          <w:bCs w:val="0"/>
          <w:sz w:val="27"/>
          <w:szCs w:val="27"/>
          <w:rtl/>
          <w:lang w:bidi="fa-IR"/>
        </w:rPr>
        <w:t xml:space="preserve"> </w:t>
      </w:r>
    </w:p>
    <w:p w:rsidR="002617F7" w:rsidRPr="005776CA" w:rsidRDefault="002617F7" w:rsidP="00CC483B">
      <w:pPr>
        <w:pStyle w:val="31"/>
        <w:rPr>
          <w:color w:val="auto"/>
          <w:rtl/>
          <w:lang w:bidi="fa-IR"/>
        </w:rPr>
      </w:pPr>
      <w:r w:rsidRPr="005776CA">
        <w:rPr>
          <w:rFonts w:hint="cs"/>
          <w:color w:val="auto"/>
          <w:rtl/>
          <w:lang w:bidi="fa-IR"/>
        </w:rPr>
        <w:t xml:space="preserve">نتائج البحث </w:t>
      </w:r>
    </w:p>
    <w:p w:rsidR="002617F7" w:rsidRPr="005776CA" w:rsidRDefault="002617F7" w:rsidP="00F054F3">
      <w:pPr>
        <w:pStyle w:val="af5"/>
        <w:adjustRightInd w:val="0"/>
        <w:spacing w:line="400" w:lineRule="exact"/>
        <w:ind w:firstLine="567"/>
        <w:rPr>
          <w:rFonts w:ascii="Islamic Units 1" w:hAnsi="Islamic Units 1" w:cs="AL-Mohanad"/>
          <w:b/>
          <w:bCs w:val="0"/>
          <w:sz w:val="27"/>
          <w:szCs w:val="27"/>
          <w:rtl/>
          <w:lang w:bidi="fa-IR"/>
        </w:rPr>
      </w:pPr>
      <w:r w:rsidRPr="005776CA">
        <w:rPr>
          <w:rFonts w:ascii="Islamic Units 1" w:hAnsi="Islamic Units 1" w:cs="AL-Mohanad" w:hint="cs"/>
          <w:b/>
          <w:bCs w:val="0"/>
          <w:sz w:val="27"/>
          <w:szCs w:val="27"/>
          <w:rtl/>
          <w:lang w:bidi="ar-LB"/>
        </w:rPr>
        <w:t>1ـ لقد أثبتنا من خلال التتبّ</w:t>
      </w:r>
      <w:r w:rsidR="007918C6" w:rsidRPr="005776CA">
        <w:rPr>
          <w:rFonts w:ascii="Islamic Units 1" w:hAnsi="Islamic Units 1" w:cs="AL-Mohanad" w:hint="cs"/>
          <w:b/>
          <w:bCs w:val="0"/>
          <w:sz w:val="27"/>
          <w:szCs w:val="27"/>
          <w:rtl/>
          <w:lang w:bidi="ar-LB"/>
        </w:rPr>
        <w:t>ُ</w:t>
      </w:r>
      <w:r w:rsidRPr="005776CA">
        <w:rPr>
          <w:rFonts w:ascii="Islamic Units 1" w:hAnsi="Islamic Units 1" w:cs="AL-Mohanad" w:hint="cs"/>
          <w:b/>
          <w:bCs w:val="0"/>
          <w:sz w:val="27"/>
          <w:szCs w:val="27"/>
          <w:rtl/>
          <w:lang w:bidi="ar-LB"/>
        </w:rPr>
        <w:t>ع في المصادر الحديثية والفقهية مد</w:t>
      </w:r>
      <w:r w:rsidRPr="005776CA">
        <w:rPr>
          <w:rFonts w:cs="AL-Mohanad" w:hint="cs"/>
          <w:b/>
          <w:bCs w:val="0"/>
          <w:sz w:val="27"/>
          <w:szCs w:val="27"/>
          <w:rtl/>
          <w:lang w:bidi="ar-LB"/>
        </w:rPr>
        <w:t>ى</w:t>
      </w:r>
      <w:r w:rsidRPr="005776CA">
        <w:rPr>
          <w:rFonts w:ascii="Islamic Units 1" w:hAnsi="Islamic Units 1" w:cs="AL-Mohanad" w:hint="cs"/>
          <w:b/>
          <w:bCs w:val="0"/>
          <w:sz w:val="27"/>
          <w:szCs w:val="27"/>
          <w:rtl/>
          <w:lang w:bidi="ar-LB"/>
        </w:rPr>
        <w:t xml:space="preserve"> الفوض</w:t>
      </w:r>
      <w:r w:rsidRPr="005776CA">
        <w:rPr>
          <w:rFonts w:cs="AL-Mohanad" w:hint="cs"/>
          <w:b/>
          <w:bCs w:val="0"/>
          <w:sz w:val="27"/>
          <w:szCs w:val="27"/>
          <w:rtl/>
          <w:lang w:bidi="ar-LB"/>
        </w:rPr>
        <w:t>ى</w:t>
      </w:r>
      <w:r w:rsidRPr="005776CA">
        <w:rPr>
          <w:rFonts w:ascii="Islamic Units 1" w:hAnsi="Islamic Units 1" w:cs="AL-Mohanad" w:hint="cs"/>
          <w:b/>
          <w:bCs w:val="0"/>
          <w:sz w:val="27"/>
          <w:szCs w:val="27"/>
          <w:rtl/>
          <w:lang w:bidi="ar-LB"/>
        </w:rPr>
        <w:t xml:space="preserve"> الغريبة في ألفاظ الحديث؛ فإنّه قد اشتمل عل</w:t>
      </w:r>
      <w:r w:rsidRPr="005776CA">
        <w:rPr>
          <w:rFonts w:cs="AL-Mohanad" w:hint="cs"/>
          <w:b/>
          <w:bCs w:val="0"/>
          <w:sz w:val="27"/>
          <w:szCs w:val="27"/>
          <w:rtl/>
          <w:lang w:bidi="ar-LB"/>
        </w:rPr>
        <w:t>ى</w:t>
      </w:r>
      <w:r w:rsidRPr="005776CA">
        <w:rPr>
          <w:rFonts w:ascii="Islamic Units 1" w:hAnsi="Islamic Units 1" w:cs="AL-Mohanad" w:hint="cs"/>
          <w:b/>
          <w:bCs w:val="0"/>
          <w:sz w:val="27"/>
          <w:szCs w:val="27"/>
          <w:rtl/>
          <w:lang w:bidi="ar-LB"/>
        </w:rPr>
        <w:t xml:space="preserve"> فقرتين</w:t>
      </w:r>
      <w:r w:rsidR="007918C6" w:rsidRPr="005776CA">
        <w:rPr>
          <w:rFonts w:ascii="Islamic Units 1" w:hAnsi="Islamic Units 1" w:cs="AL-Mohanad" w:hint="cs"/>
          <w:b/>
          <w:bCs w:val="0"/>
          <w:sz w:val="27"/>
          <w:szCs w:val="27"/>
          <w:rtl/>
          <w:lang w:bidi="ar-LB"/>
        </w:rPr>
        <w:t>؛</w:t>
      </w:r>
      <w:r w:rsidRPr="005776CA">
        <w:rPr>
          <w:rFonts w:ascii="Islamic Units 1" w:hAnsi="Islamic Units 1" w:cs="AL-Mohanad" w:hint="cs"/>
          <w:b/>
          <w:bCs w:val="0"/>
          <w:sz w:val="27"/>
          <w:szCs w:val="27"/>
          <w:rtl/>
          <w:lang w:bidi="ar-LB"/>
        </w:rPr>
        <w:t xml:space="preserve"> وردت ال</w:t>
      </w:r>
      <w:r w:rsidR="007918C6" w:rsidRPr="005776CA">
        <w:rPr>
          <w:rFonts w:ascii="Islamic Units 1" w:hAnsi="Islamic Units 1" w:cs="AL-Mohanad" w:hint="cs"/>
          <w:b/>
          <w:bCs w:val="0"/>
          <w:sz w:val="27"/>
          <w:szCs w:val="27"/>
          <w:rtl/>
          <w:lang w:bidi="ar-LB"/>
        </w:rPr>
        <w:t>أ</w:t>
      </w:r>
      <w:r w:rsidRPr="005776CA">
        <w:rPr>
          <w:rFonts w:ascii="Islamic Units 1" w:hAnsi="Islamic Units 1" w:cs="AL-Mohanad" w:hint="cs"/>
          <w:b/>
          <w:bCs w:val="0"/>
          <w:sz w:val="27"/>
          <w:szCs w:val="27"/>
          <w:rtl/>
          <w:lang w:bidi="ar-LB"/>
        </w:rPr>
        <w:t>ول</w:t>
      </w:r>
      <w:r w:rsidRPr="005776CA">
        <w:rPr>
          <w:rFonts w:cs="AL-Mohanad" w:hint="cs"/>
          <w:b/>
          <w:bCs w:val="0"/>
          <w:sz w:val="27"/>
          <w:szCs w:val="27"/>
          <w:rtl/>
          <w:lang w:bidi="ar-LB"/>
        </w:rPr>
        <w:t>ى</w:t>
      </w:r>
      <w:r w:rsidRPr="005776CA">
        <w:rPr>
          <w:rFonts w:ascii="Islamic Units 1" w:hAnsi="Islamic Units 1" w:cs="AL-Mohanad" w:hint="cs"/>
          <w:b/>
          <w:bCs w:val="0"/>
          <w:sz w:val="27"/>
          <w:szCs w:val="27"/>
          <w:rtl/>
          <w:lang w:bidi="ar-LB"/>
        </w:rPr>
        <w:t xml:space="preserve"> بألفاظ ثلاثة، وأمّا الفقرة الثانية فهي واردة</w:t>
      </w:r>
      <w:r w:rsidR="007918C6" w:rsidRPr="005776CA">
        <w:rPr>
          <w:rFonts w:ascii="Islamic Units 1" w:hAnsi="Islamic Units 1" w:cs="AL-Mohanad" w:hint="cs"/>
          <w:b/>
          <w:bCs w:val="0"/>
          <w:sz w:val="27"/>
          <w:szCs w:val="27"/>
          <w:rtl/>
          <w:lang w:bidi="ar-LB"/>
        </w:rPr>
        <w:t>ٌ</w:t>
      </w:r>
      <w:r w:rsidRPr="005776CA">
        <w:rPr>
          <w:rFonts w:ascii="Islamic Units 1" w:hAnsi="Islamic Units 1" w:cs="AL-Mohanad" w:hint="cs"/>
          <w:b/>
          <w:bCs w:val="0"/>
          <w:sz w:val="27"/>
          <w:szCs w:val="27"/>
          <w:rtl/>
          <w:lang w:bidi="ar-LB"/>
        </w:rPr>
        <w:t xml:space="preserve"> بصيغة جملة شرطية</w:t>
      </w:r>
      <w:r w:rsidR="007918C6" w:rsidRPr="005776CA">
        <w:rPr>
          <w:rFonts w:ascii="Islamic Units 1" w:hAnsi="Islamic Units 1" w:cs="AL-Mohanad" w:hint="cs"/>
          <w:b/>
          <w:bCs w:val="0"/>
          <w:sz w:val="27"/>
          <w:szCs w:val="27"/>
          <w:rtl/>
          <w:lang w:bidi="ar-LB"/>
        </w:rPr>
        <w:t>؛</w:t>
      </w:r>
      <w:r w:rsidRPr="005776CA">
        <w:rPr>
          <w:rFonts w:ascii="Islamic Units 1" w:hAnsi="Islamic Units 1" w:cs="AL-Mohanad" w:hint="cs"/>
          <w:b/>
          <w:bCs w:val="0"/>
          <w:sz w:val="27"/>
          <w:szCs w:val="27"/>
          <w:rtl/>
          <w:lang w:bidi="ar-LB"/>
        </w:rPr>
        <w:t xml:space="preserve"> ورد شرطها بعشرة ألفاظ</w:t>
      </w:r>
      <w:r w:rsidR="007918C6" w:rsidRPr="005776CA">
        <w:rPr>
          <w:rFonts w:ascii="Islamic Units 1" w:hAnsi="Islamic Units 1" w:cs="AL-Mohanad" w:hint="cs"/>
          <w:b/>
          <w:bCs w:val="0"/>
          <w:sz w:val="27"/>
          <w:szCs w:val="27"/>
          <w:rtl/>
          <w:lang w:bidi="ar-LB"/>
        </w:rPr>
        <w:t>؛</w:t>
      </w:r>
      <w:r w:rsidRPr="005776CA">
        <w:rPr>
          <w:rFonts w:ascii="Islamic Units 1" w:hAnsi="Islamic Units 1" w:cs="AL-Mohanad" w:hint="cs"/>
          <w:b/>
          <w:bCs w:val="0"/>
          <w:sz w:val="27"/>
          <w:szCs w:val="27"/>
          <w:rtl/>
          <w:lang w:bidi="ar-LB"/>
        </w:rPr>
        <w:t xml:space="preserve"> وجزاؤها بثلاثة عشرة لفظاً. </w:t>
      </w:r>
    </w:p>
    <w:p w:rsidR="002617F7" w:rsidRPr="005776CA" w:rsidRDefault="002617F7" w:rsidP="00F054F3">
      <w:pPr>
        <w:pStyle w:val="af5"/>
        <w:adjustRightInd w:val="0"/>
        <w:spacing w:line="400" w:lineRule="exact"/>
        <w:ind w:firstLine="567"/>
        <w:rPr>
          <w:rFonts w:ascii="Islamic Units 1" w:hAnsi="Islamic Units 1" w:cs="AL-Mohanad"/>
          <w:b/>
          <w:bCs w:val="0"/>
          <w:sz w:val="27"/>
          <w:szCs w:val="27"/>
          <w:rtl/>
          <w:lang w:bidi="fa-IR"/>
        </w:rPr>
      </w:pPr>
      <w:r w:rsidRPr="005776CA">
        <w:rPr>
          <w:rFonts w:ascii="Islamic Units 1" w:hAnsi="Islamic Units 1" w:cs="AL-Mohanad" w:hint="cs"/>
          <w:b/>
          <w:bCs w:val="0"/>
          <w:sz w:val="27"/>
          <w:szCs w:val="27"/>
          <w:rtl/>
          <w:lang w:bidi="ar-LB"/>
        </w:rPr>
        <w:t>2ـ بعد أن شرحنا مفردات الحديث بشكل</w:t>
      </w:r>
      <w:r w:rsidR="007918C6" w:rsidRPr="005776CA">
        <w:rPr>
          <w:rFonts w:ascii="Islamic Units 1" w:hAnsi="Islamic Units 1" w:cs="AL-Mohanad" w:hint="cs"/>
          <w:b/>
          <w:bCs w:val="0"/>
          <w:sz w:val="27"/>
          <w:szCs w:val="27"/>
          <w:rtl/>
          <w:lang w:bidi="ar-LB"/>
        </w:rPr>
        <w:t>ٍ</w:t>
      </w:r>
      <w:r w:rsidRPr="005776CA">
        <w:rPr>
          <w:rFonts w:ascii="Islamic Units 1" w:hAnsi="Islamic Units 1" w:cs="AL-Mohanad" w:hint="cs"/>
          <w:b/>
          <w:bCs w:val="0"/>
          <w:sz w:val="27"/>
          <w:szCs w:val="27"/>
          <w:rtl/>
          <w:lang w:bidi="ar-LB"/>
        </w:rPr>
        <w:t xml:space="preserve"> مفصّ</w:t>
      </w:r>
      <w:r w:rsidR="007918C6" w:rsidRPr="005776CA">
        <w:rPr>
          <w:rFonts w:ascii="Islamic Units 1" w:hAnsi="Islamic Units 1" w:cs="AL-Mohanad" w:hint="cs"/>
          <w:b/>
          <w:bCs w:val="0"/>
          <w:sz w:val="27"/>
          <w:szCs w:val="27"/>
          <w:rtl/>
          <w:lang w:bidi="ar-LB"/>
        </w:rPr>
        <w:t>َ</w:t>
      </w:r>
      <w:r w:rsidRPr="005776CA">
        <w:rPr>
          <w:rFonts w:ascii="Islamic Units 1" w:hAnsi="Islamic Units 1" w:cs="AL-Mohanad" w:hint="cs"/>
          <w:b/>
          <w:bCs w:val="0"/>
          <w:sz w:val="27"/>
          <w:szCs w:val="27"/>
          <w:rtl/>
          <w:lang w:bidi="ar-LB"/>
        </w:rPr>
        <w:t>ل نبّ</w:t>
      </w:r>
      <w:r w:rsidR="007918C6" w:rsidRPr="005776CA">
        <w:rPr>
          <w:rFonts w:ascii="Islamic Units 1" w:hAnsi="Islamic Units 1" w:cs="AL-Mohanad" w:hint="cs"/>
          <w:b/>
          <w:bCs w:val="0"/>
          <w:sz w:val="27"/>
          <w:szCs w:val="27"/>
          <w:rtl/>
          <w:lang w:bidi="ar-LB"/>
        </w:rPr>
        <w:t>َ</w:t>
      </w:r>
      <w:r w:rsidRPr="005776CA">
        <w:rPr>
          <w:rFonts w:ascii="Islamic Units 1" w:hAnsi="Islamic Units 1" w:cs="AL-Mohanad" w:hint="cs"/>
          <w:b/>
          <w:bCs w:val="0"/>
          <w:sz w:val="27"/>
          <w:szCs w:val="27"/>
          <w:rtl/>
          <w:lang w:bidi="ar-LB"/>
        </w:rPr>
        <w:t>هنا عل</w:t>
      </w:r>
      <w:r w:rsidRPr="005776CA">
        <w:rPr>
          <w:rFonts w:cs="AL-Mohanad" w:hint="cs"/>
          <w:b/>
          <w:bCs w:val="0"/>
          <w:sz w:val="27"/>
          <w:szCs w:val="27"/>
          <w:rtl/>
          <w:lang w:bidi="ar-LB"/>
        </w:rPr>
        <w:t>ى</w:t>
      </w:r>
      <w:r w:rsidRPr="005776CA">
        <w:rPr>
          <w:rFonts w:ascii="Islamic Units 1" w:hAnsi="Islamic Units 1" w:cs="AL-Mohanad" w:hint="cs"/>
          <w:b/>
          <w:bCs w:val="0"/>
          <w:sz w:val="27"/>
          <w:szCs w:val="27"/>
          <w:rtl/>
          <w:lang w:bidi="ar-LB"/>
        </w:rPr>
        <w:t xml:space="preserve"> وجه الخلل في الصياغات الواردة في نقل الحديث. </w:t>
      </w:r>
    </w:p>
    <w:p w:rsidR="002617F7" w:rsidRPr="005776CA" w:rsidRDefault="002617F7" w:rsidP="00F054F3">
      <w:pPr>
        <w:pStyle w:val="af5"/>
        <w:adjustRightInd w:val="0"/>
        <w:spacing w:line="400" w:lineRule="exact"/>
        <w:ind w:firstLine="567"/>
        <w:rPr>
          <w:rFonts w:ascii="Islamic Units 1" w:hAnsi="Islamic Units 1" w:cs="AL-Mohanad"/>
          <w:b/>
          <w:bCs w:val="0"/>
          <w:sz w:val="27"/>
          <w:szCs w:val="27"/>
          <w:rtl/>
          <w:lang w:bidi="fa-IR"/>
        </w:rPr>
      </w:pPr>
      <w:r w:rsidRPr="005776CA">
        <w:rPr>
          <w:rFonts w:ascii="Islamic Units 1" w:hAnsi="Islamic Units 1" w:cs="AL-Mohanad" w:hint="cs"/>
          <w:b/>
          <w:bCs w:val="0"/>
          <w:sz w:val="27"/>
          <w:szCs w:val="27"/>
          <w:rtl/>
          <w:lang w:bidi="ar-LB"/>
        </w:rPr>
        <w:t>3ـ وحين</w:t>
      </w:r>
      <w:r w:rsidR="007918C6" w:rsidRPr="005776CA">
        <w:rPr>
          <w:rFonts w:ascii="Islamic Units 1" w:hAnsi="Islamic Units 1" w:cs="AL-Mohanad" w:hint="cs"/>
          <w:b/>
          <w:bCs w:val="0"/>
          <w:sz w:val="27"/>
          <w:szCs w:val="27"/>
          <w:rtl/>
          <w:lang w:bidi="ar-LB"/>
        </w:rPr>
        <w:t xml:space="preserve"> </w:t>
      </w:r>
      <w:r w:rsidRPr="005776CA">
        <w:rPr>
          <w:rFonts w:ascii="Islamic Units 1" w:hAnsi="Islamic Units 1" w:cs="AL-Mohanad" w:hint="cs"/>
          <w:b/>
          <w:bCs w:val="0"/>
          <w:sz w:val="27"/>
          <w:szCs w:val="27"/>
          <w:rtl/>
          <w:lang w:bidi="ar-LB"/>
        </w:rPr>
        <w:t>وردنا في أروقة البحث في دلالات الحديث وما ي</w:t>
      </w:r>
      <w:r w:rsidR="007918C6" w:rsidRPr="005776CA">
        <w:rPr>
          <w:rFonts w:ascii="Islamic Units 1" w:hAnsi="Islamic Units 1" w:cs="AL-Mohanad" w:hint="cs"/>
          <w:b/>
          <w:bCs w:val="0"/>
          <w:sz w:val="27"/>
          <w:szCs w:val="27"/>
          <w:rtl/>
          <w:lang w:bidi="ar-LB"/>
        </w:rPr>
        <w:t>َ</w:t>
      </w:r>
      <w:r w:rsidRPr="005776CA">
        <w:rPr>
          <w:rFonts w:ascii="Islamic Units 1" w:hAnsi="Islamic Units 1" w:cs="AL-Mohanad" w:hint="cs"/>
          <w:b/>
          <w:bCs w:val="0"/>
          <w:sz w:val="27"/>
          <w:szCs w:val="27"/>
          <w:rtl/>
          <w:lang w:bidi="ar-LB"/>
        </w:rPr>
        <w:t>ر</w:t>
      </w:r>
      <w:r w:rsidR="007918C6" w:rsidRPr="005776CA">
        <w:rPr>
          <w:rFonts w:ascii="Islamic Units 1" w:hAnsi="Islamic Units 1" w:cs="AL-Mohanad" w:hint="cs"/>
          <w:b/>
          <w:bCs w:val="0"/>
          <w:sz w:val="27"/>
          <w:szCs w:val="27"/>
          <w:rtl/>
          <w:lang w:bidi="ar-LB"/>
        </w:rPr>
        <w:t>ِ</w:t>
      </w:r>
      <w:r w:rsidRPr="005776CA">
        <w:rPr>
          <w:rFonts w:ascii="Islamic Units 1" w:hAnsi="Islamic Units 1" w:cs="AL-Mohanad" w:hint="cs"/>
          <w:b/>
          <w:bCs w:val="0"/>
          <w:sz w:val="27"/>
          <w:szCs w:val="27"/>
          <w:rtl/>
          <w:lang w:bidi="ar-LB"/>
        </w:rPr>
        <w:t>د</w:t>
      </w:r>
      <w:r w:rsidR="007918C6" w:rsidRPr="005776CA">
        <w:rPr>
          <w:rFonts w:ascii="Islamic Units 1" w:hAnsi="Islamic Units 1" w:cs="AL-Mohanad" w:hint="cs"/>
          <w:b/>
          <w:bCs w:val="0"/>
          <w:sz w:val="27"/>
          <w:szCs w:val="27"/>
          <w:rtl/>
          <w:lang w:bidi="ar-LB"/>
        </w:rPr>
        <w:t>ُ</w:t>
      </w:r>
      <w:r w:rsidRPr="005776CA">
        <w:rPr>
          <w:rFonts w:ascii="Islamic Units 1" w:hAnsi="Islamic Units 1" w:cs="AL-Mohanad" w:hint="cs"/>
          <w:b/>
          <w:bCs w:val="0"/>
          <w:sz w:val="27"/>
          <w:szCs w:val="27"/>
          <w:rtl/>
          <w:lang w:bidi="ar-LB"/>
        </w:rPr>
        <w:t xml:space="preserve"> عليها من مناقشات بيّ</w:t>
      </w:r>
      <w:r w:rsidR="007918C6" w:rsidRPr="005776CA">
        <w:rPr>
          <w:rFonts w:ascii="Islamic Units 1" w:hAnsi="Islamic Units 1" w:cs="AL-Mohanad" w:hint="cs"/>
          <w:b/>
          <w:bCs w:val="0"/>
          <w:sz w:val="27"/>
          <w:szCs w:val="27"/>
          <w:rtl/>
          <w:lang w:bidi="ar-LB"/>
        </w:rPr>
        <w:t>َ</w:t>
      </w:r>
      <w:r w:rsidRPr="005776CA">
        <w:rPr>
          <w:rFonts w:ascii="Islamic Units 1" w:hAnsi="Islamic Units 1" w:cs="AL-Mohanad" w:hint="cs"/>
          <w:b/>
          <w:bCs w:val="0"/>
          <w:sz w:val="27"/>
          <w:szCs w:val="27"/>
          <w:rtl/>
          <w:lang w:bidi="ar-LB"/>
        </w:rPr>
        <w:t>ن</w:t>
      </w:r>
      <w:r w:rsidR="007918C6" w:rsidRPr="005776CA">
        <w:rPr>
          <w:rFonts w:ascii="Islamic Units 1" w:hAnsi="Islamic Units 1" w:cs="AL-Mohanad" w:hint="cs"/>
          <w:b/>
          <w:bCs w:val="0"/>
          <w:sz w:val="27"/>
          <w:szCs w:val="27"/>
          <w:rtl/>
          <w:lang w:bidi="ar-LB"/>
        </w:rPr>
        <w:t>ّ</w:t>
      </w:r>
      <w:r w:rsidRPr="005776CA">
        <w:rPr>
          <w:rFonts w:ascii="Islamic Units 1" w:hAnsi="Islamic Units 1" w:cs="AL-Mohanad" w:hint="cs"/>
          <w:b/>
          <w:bCs w:val="0"/>
          <w:sz w:val="27"/>
          <w:szCs w:val="27"/>
          <w:rtl/>
          <w:lang w:bidi="ar-LB"/>
        </w:rPr>
        <w:t xml:space="preserve">ا عدم </w:t>
      </w:r>
      <w:proofErr w:type="spellStart"/>
      <w:r w:rsidRPr="005776CA">
        <w:rPr>
          <w:rFonts w:ascii="Islamic Units 1" w:hAnsi="Islamic Units 1" w:cs="AL-Mohanad" w:hint="cs"/>
          <w:b/>
          <w:bCs w:val="0"/>
          <w:sz w:val="27"/>
          <w:szCs w:val="27"/>
          <w:rtl/>
          <w:lang w:bidi="ar-LB"/>
        </w:rPr>
        <w:t>تمامية</w:t>
      </w:r>
      <w:proofErr w:type="spellEnd"/>
      <w:r w:rsidRPr="005776CA">
        <w:rPr>
          <w:rFonts w:ascii="Islamic Units 1" w:hAnsi="Islamic Units 1" w:cs="AL-Mohanad" w:hint="cs"/>
          <w:b/>
          <w:bCs w:val="0"/>
          <w:sz w:val="27"/>
          <w:szCs w:val="27"/>
          <w:rtl/>
          <w:lang w:bidi="ar-LB"/>
        </w:rPr>
        <w:t xml:space="preserve"> دلالة الحديث عل</w:t>
      </w:r>
      <w:r w:rsidRPr="005776CA">
        <w:rPr>
          <w:rFonts w:cs="AL-Mohanad" w:hint="cs"/>
          <w:b/>
          <w:bCs w:val="0"/>
          <w:sz w:val="27"/>
          <w:szCs w:val="27"/>
          <w:rtl/>
          <w:lang w:bidi="ar-LB"/>
        </w:rPr>
        <w:t>ى</w:t>
      </w:r>
      <w:r w:rsidRPr="005776CA">
        <w:rPr>
          <w:rFonts w:ascii="Islamic Units 1" w:hAnsi="Islamic Units 1" w:cs="AL-Mohanad" w:hint="cs"/>
          <w:b/>
          <w:bCs w:val="0"/>
          <w:sz w:val="27"/>
          <w:szCs w:val="27"/>
          <w:rtl/>
          <w:lang w:bidi="ar-LB"/>
        </w:rPr>
        <w:t xml:space="preserve"> نظرية التعصيب التي يتبنّاها الفقه السنّي.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ascii="Islamic Units 1" w:hAnsi="Islamic Units 1" w:cs="AL-Mohanad" w:hint="cs"/>
          <w:b/>
          <w:bCs w:val="0"/>
          <w:sz w:val="27"/>
          <w:szCs w:val="27"/>
          <w:rtl/>
          <w:lang w:bidi="ar-LB"/>
        </w:rPr>
        <w:t xml:space="preserve">4ـ أبرزنا احتمالاً جديداً في تفسير هذا الحديث، وهو كونه ناظراً </w:t>
      </w:r>
      <w:r w:rsidR="007918C6" w:rsidRPr="005776CA">
        <w:rPr>
          <w:rFonts w:ascii="Islamic Units 1" w:hAnsi="Islamic Units 1" w:cs="AL-Mohanad" w:hint="cs"/>
          <w:b/>
          <w:bCs w:val="0"/>
          <w:sz w:val="27"/>
          <w:szCs w:val="27"/>
          <w:rtl/>
          <w:lang w:bidi="ar-LB"/>
        </w:rPr>
        <w:t>إ</w:t>
      </w:r>
      <w:r w:rsidRPr="005776CA">
        <w:rPr>
          <w:rFonts w:ascii="Islamic Units 1" w:hAnsi="Islamic Units 1" w:cs="AL-Mohanad" w:hint="cs"/>
          <w:b/>
          <w:bCs w:val="0"/>
          <w:sz w:val="27"/>
          <w:szCs w:val="27"/>
          <w:rtl/>
          <w:lang w:bidi="ar-LB"/>
        </w:rPr>
        <w:t>ل</w:t>
      </w:r>
      <w:r w:rsidRPr="005776CA">
        <w:rPr>
          <w:rFonts w:cs="AL-Mohanad" w:hint="cs"/>
          <w:b/>
          <w:bCs w:val="0"/>
          <w:sz w:val="27"/>
          <w:szCs w:val="27"/>
          <w:rtl/>
          <w:lang w:bidi="ar-LB"/>
        </w:rPr>
        <w:t>ى</w:t>
      </w:r>
      <w:r w:rsidRPr="005776CA">
        <w:rPr>
          <w:rFonts w:ascii="Islamic Units 1" w:hAnsi="Islamic Units 1" w:cs="AL-Mohanad" w:hint="cs"/>
          <w:b/>
          <w:bCs w:val="0"/>
          <w:sz w:val="27"/>
          <w:szCs w:val="27"/>
          <w:rtl/>
          <w:lang w:bidi="ar-LB"/>
        </w:rPr>
        <w:t xml:space="preserve"> طريقة في حلّ مشكلة العَو</w:t>
      </w:r>
      <w:r w:rsidR="007918C6" w:rsidRPr="005776CA">
        <w:rPr>
          <w:rFonts w:ascii="Islamic Units 1" w:hAnsi="Islamic Units 1" w:cs="AL-Mohanad" w:hint="cs"/>
          <w:b/>
          <w:bCs w:val="0"/>
          <w:sz w:val="27"/>
          <w:szCs w:val="27"/>
          <w:rtl/>
          <w:lang w:bidi="ar-LB"/>
        </w:rPr>
        <w:t>ْ</w:t>
      </w:r>
      <w:r w:rsidRPr="005776CA">
        <w:rPr>
          <w:rFonts w:ascii="Islamic Units 1" w:hAnsi="Islamic Units 1" w:cs="AL-Mohanad" w:hint="cs"/>
          <w:b/>
          <w:bCs w:val="0"/>
          <w:sz w:val="27"/>
          <w:szCs w:val="27"/>
          <w:rtl/>
          <w:lang w:bidi="ar-LB"/>
        </w:rPr>
        <w:t xml:space="preserve">ل؛ </w:t>
      </w:r>
      <w:r w:rsidRPr="005776CA">
        <w:rPr>
          <w:rFonts w:cs="AL-Mohanad" w:hint="cs"/>
          <w:b/>
          <w:bCs w:val="0"/>
          <w:sz w:val="27"/>
          <w:szCs w:val="27"/>
          <w:rtl/>
          <w:lang w:bidi="ar-LB"/>
        </w:rPr>
        <w:t>بمعنى: فم</w:t>
      </w:r>
      <w:r w:rsidR="007918C6" w:rsidRPr="005776CA">
        <w:rPr>
          <w:rFonts w:cs="AL-Mohanad" w:hint="cs"/>
          <w:b/>
          <w:bCs w:val="0"/>
          <w:sz w:val="27"/>
          <w:szCs w:val="27"/>
          <w:rtl/>
          <w:lang w:bidi="ar-LB"/>
        </w:rPr>
        <w:t>َ</w:t>
      </w:r>
      <w:r w:rsidRPr="005776CA">
        <w:rPr>
          <w:rFonts w:cs="AL-Mohanad" w:hint="cs"/>
          <w:b/>
          <w:bCs w:val="0"/>
          <w:sz w:val="27"/>
          <w:szCs w:val="27"/>
          <w:rtl/>
          <w:lang w:bidi="ar-LB"/>
        </w:rPr>
        <w:t>ن</w:t>
      </w:r>
      <w:r w:rsidR="007918C6" w:rsidRPr="005776CA">
        <w:rPr>
          <w:rFonts w:cs="AL-Mohanad" w:hint="cs"/>
          <w:b/>
          <w:bCs w:val="0"/>
          <w:sz w:val="27"/>
          <w:szCs w:val="27"/>
          <w:rtl/>
          <w:lang w:bidi="ar-LB"/>
        </w:rPr>
        <w:t>ْ</w:t>
      </w:r>
      <w:r w:rsidRPr="005776CA">
        <w:rPr>
          <w:rFonts w:cs="AL-Mohanad" w:hint="cs"/>
          <w:b/>
          <w:bCs w:val="0"/>
          <w:sz w:val="27"/>
          <w:szCs w:val="27"/>
          <w:rtl/>
          <w:lang w:bidi="ar-LB"/>
        </w:rPr>
        <w:t xml:space="preserve"> بقي من الورثة لم ي</w:t>
      </w:r>
      <w:r w:rsidR="007918C6" w:rsidRPr="005776CA">
        <w:rPr>
          <w:rFonts w:cs="AL-Mohanad" w:hint="cs"/>
          <w:b/>
          <w:bCs w:val="0"/>
          <w:sz w:val="27"/>
          <w:szCs w:val="27"/>
          <w:rtl/>
          <w:lang w:bidi="ar-LB"/>
        </w:rPr>
        <w:t>َ</w:t>
      </w:r>
      <w:r w:rsidRPr="005776CA">
        <w:rPr>
          <w:rFonts w:cs="AL-Mohanad" w:hint="cs"/>
          <w:b/>
          <w:bCs w:val="0"/>
          <w:sz w:val="27"/>
          <w:szCs w:val="27"/>
          <w:rtl/>
          <w:lang w:bidi="ar-LB"/>
        </w:rPr>
        <w:t>ح</w:t>
      </w:r>
      <w:r w:rsidR="007918C6" w:rsidRPr="005776CA">
        <w:rPr>
          <w:rFonts w:cs="AL-Mohanad" w:hint="cs"/>
          <w:b/>
          <w:bCs w:val="0"/>
          <w:sz w:val="27"/>
          <w:szCs w:val="27"/>
          <w:rtl/>
          <w:lang w:bidi="ar-LB"/>
        </w:rPr>
        <w:t>ُ</w:t>
      </w:r>
      <w:r w:rsidRPr="005776CA">
        <w:rPr>
          <w:rFonts w:cs="AL-Mohanad" w:hint="cs"/>
          <w:b/>
          <w:bCs w:val="0"/>
          <w:sz w:val="27"/>
          <w:szCs w:val="27"/>
          <w:rtl/>
          <w:lang w:bidi="ar-LB"/>
        </w:rPr>
        <w:t>ز</w:t>
      </w:r>
      <w:r w:rsidR="007918C6" w:rsidRPr="005776CA">
        <w:rPr>
          <w:rFonts w:cs="AL-Mohanad" w:hint="cs"/>
          <w:b/>
          <w:bCs w:val="0"/>
          <w:sz w:val="27"/>
          <w:szCs w:val="27"/>
          <w:rtl/>
          <w:lang w:bidi="ar-LB"/>
        </w:rPr>
        <w:t>ْ</w:t>
      </w:r>
      <w:r w:rsidRPr="005776CA">
        <w:rPr>
          <w:rFonts w:cs="AL-Mohanad" w:hint="cs"/>
          <w:b/>
          <w:bCs w:val="0"/>
          <w:sz w:val="27"/>
          <w:szCs w:val="27"/>
          <w:rtl/>
          <w:lang w:bidi="ar-LB"/>
        </w:rPr>
        <w:t xml:space="preserve"> فريضته كاملة فيُقدّ</w:t>
      </w:r>
      <w:r w:rsidR="007918C6" w:rsidRPr="005776CA">
        <w:rPr>
          <w:rFonts w:cs="AL-Mohanad" w:hint="cs"/>
          <w:b/>
          <w:bCs w:val="0"/>
          <w:sz w:val="27"/>
          <w:szCs w:val="27"/>
          <w:rtl/>
          <w:lang w:bidi="ar-LB"/>
        </w:rPr>
        <w:t>َ</w:t>
      </w:r>
      <w:r w:rsidRPr="005776CA">
        <w:rPr>
          <w:rFonts w:cs="AL-Mohanad" w:hint="cs"/>
          <w:b/>
          <w:bCs w:val="0"/>
          <w:sz w:val="27"/>
          <w:szCs w:val="27"/>
          <w:rtl/>
          <w:lang w:bidi="ar-LB"/>
        </w:rPr>
        <w:t>م أقرب ذكر إن</w:t>
      </w:r>
      <w:r w:rsidR="007918C6" w:rsidRPr="005776CA">
        <w:rPr>
          <w:rFonts w:cs="AL-Mohanad" w:hint="cs"/>
          <w:b/>
          <w:bCs w:val="0"/>
          <w:sz w:val="27"/>
          <w:szCs w:val="27"/>
          <w:rtl/>
          <w:lang w:bidi="ar-LB"/>
        </w:rPr>
        <w:t>ْ</w:t>
      </w:r>
      <w:r w:rsidRPr="005776CA">
        <w:rPr>
          <w:rFonts w:cs="AL-Mohanad" w:hint="cs"/>
          <w:b/>
          <w:bCs w:val="0"/>
          <w:sz w:val="27"/>
          <w:szCs w:val="27"/>
          <w:rtl/>
          <w:lang w:bidi="ar-LB"/>
        </w:rPr>
        <w:t xml:space="preserve"> و</w:t>
      </w:r>
      <w:r w:rsidR="007918C6" w:rsidRPr="005776CA">
        <w:rPr>
          <w:rFonts w:cs="AL-Mohanad" w:hint="cs"/>
          <w:b/>
          <w:bCs w:val="0"/>
          <w:sz w:val="27"/>
          <w:szCs w:val="27"/>
          <w:rtl/>
          <w:lang w:bidi="ar-LB"/>
        </w:rPr>
        <w:t>ُ</w:t>
      </w:r>
      <w:r w:rsidRPr="005776CA">
        <w:rPr>
          <w:rFonts w:cs="AL-Mohanad" w:hint="cs"/>
          <w:b/>
          <w:bCs w:val="0"/>
          <w:sz w:val="27"/>
          <w:szCs w:val="27"/>
          <w:rtl/>
          <w:lang w:bidi="ar-LB"/>
        </w:rPr>
        <w:t>جد</w:t>
      </w:r>
      <w:r w:rsidR="007918C6" w:rsidRPr="005776CA">
        <w:rPr>
          <w:rFonts w:cs="AL-Mohanad" w:hint="cs"/>
          <w:b/>
          <w:bCs w:val="0"/>
          <w:sz w:val="27"/>
          <w:szCs w:val="27"/>
          <w:rtl/>
          <w:lang w:bidi="ar-LB"/>
        </w:rPr>
        <w:t>؛</w:t>
      </w:r>
      <w:r w:rsidRPr="005776CA">
        <w:rPr>
          <w:rFonts w:cs="AL-Mohanad" w:hint="cs"/>
          <w:b/>
          <w:bCs w:val="0"/>
          <w:sz w:val="27"/>
          <w:szCs w:val="27"/>
          <w:rtl/>
          <w:lang w:bidi="ar-LB"/>
        </w:rPr>
        <w:t xml:space="preserve"> فإنّه أ</w:t>
      </w:r>
      <w:r w:rsidR="007918C6" w:rsidRPr="005776CA">
        <w:rPr>
          <w:rFonts w:cs="AL-Mohanad" w:hint="cs"/>
          <w:b/>
          <w:bCs w:val="0"/>
          <w:sz w:val="27"/>
          <w:szCs w:val="27"/>
          <w:rtl/>
          <w:lang w:bidi="ar-LB"/>
        </w:rPr>
        <w:t>َ</w:t>
      </w:r>
      <w:r w:rsidRPr="005776CA">
        <w:rPr>
          <w:rFonts w:cs="AL-Mohanad" w:hint="cs"/>
          <w:b/>
          <w:bCs w:val="0"/>
          <w:sz w:val="27"/>
          <w:szCs w:val="27"/>
          <w:rtl/>
          <w:lang w:bidi="ar-LB"/>
        </w:rPr>
        <w:t>و</w:t>
      </w:r>
      <w:r w:rsidR="007918C6" w:rsidRPr="005776CA">
        <w:rPr>
          <w:rFonts w:cs="AL-Mohanad" w:hint="cs"/>
          <w:b/>
          <w:bCs w:val="0"/>
          <w:sz w:val="27"/>
          <w:szCs w:val="27"/>
          <w:rtl/>
          <w:lang w:bidi="ar-LB"/>
        </w:rPr>
        <w:t>ْ</w:t>
      </w:r>
      <w:r w:rsidRPr="005776CA">
        <w:rPr>
          <w:rFonts w:cs="AL-Mohanad" w:hint="cs"/>
          <w:b/>
          <w:bCs w:val="0"/>
          <w:sz w:val="27"/>
          <w:szCs w:val="27"/>
          <w:rtl/>
          <w:lang w:bidi="ar-LB"/>
        </w:rPr>
        <w:t>لى من غيره من ذوي الفروض حيث يأخذ الذكر فرضه ك</w:t>
      </w:r>
      <w:r w:rsidR="007918C6" w:rsidRPr="005776CA">
        <w:rPr>
          <w:rFonts w:cs="AL-Mohanad" w:hint="cs"/>
          <w:b/>
          <w:bCs w:val="0"/>
          <w:sz w:val="27"/>
          <w:szCs w:val="27"/>
          <w:rtl/>
          <w:lang w:bidi="ar-LB"/>
        </w:rPr>
        <w:t>َ</w:t>
      </w:r>
      <w:r w:rsidRPr="005776CA">
        <w:rPr>
          <w:rFonts w:cs="AL-Mohanad" w:hint="cs"/>
          <w:b/>
          <w:bCs w:val="0"/>
          <w:sz w:val="27"/>
          <w:szCs w:val="27"/>
          <w:rtl/>
          <w:lang w:bidi="ar-LB"/>
        </w:rPr>
        <w:t>م</w:t>
      </w:r>
      <w:r w:rsidR="007918C6" w:rsidRPr="005776CA">
        <w:rPr>
          <w:rFonts w:cs="AL-Mohanad" w:hint="cs"/>
          <w:b/>
          <w:bCs w:val="0"/>
          <w:sz w:val="27"/>
          <w:szCs w:val="27"/>
          <w:rtl/>
          <w:lang w:bidi="ar-LB"/>
        </w:rPr>
        <w:t>ْ</w:t>
      </w:r>
      <w:r w:rsidRPr="005776CA">
        <w:rPr>
          <w:rFonts w:cs="AL-Mohanad" w:hint="cs"/>
          <w:b/>
          <w:bCs w:val="0"/>
          <w:sz w:val="27"/>
          <w:szCs w:val="27"/>
          <w:rtl/>
          <w:lang w:bidi="ar-LB"/>
        </w:rPr>
        <w:t>لاً</w:t>
      </w:r>
      <w:r w:rsidR="007918C6" w:rsidRPr="005776CA">
        <w:rPr>
          <w:rFonts w:cs="AL-Mohanad" w:hint="cs"/>
          <w:b/>
          <w:bCs w:val="0"/>
          <w:sz w:val="27"/>
          <w:szCs w:val="27"/>
          <w:rtl/>
          <w:lang w:bidi="ar-LB"/>
        </w:rPr>
        <w:t>،</w:t>
      </w:r>
      <w:r w:rsidRPr="005776CA">
        <w:rPr>
          <w:rFonts w:cs="AL-Mohanad" w:hint="cs"/>
          <w:b/>
          <w:bCs w:val="0"/>
          <w:sz w:val="27"/>
          <w:szCs w:val="27"/>
          <w:rtl/>
          <w:lang w:bidi="ar-LB"/>
        </w:rPr>
        <w:t xml:space="preserve"> ويدخل النقص على الإناث، ونتيجة ذلك هو اكتشاف حلّ</w:t>
      </w:r>
      <w:r w:rsidR="007918C6" w:rsidRPr="005776CA">
        <w:rPr>
          <w:rFonts w:cs="AL-Mohanad" w:hint="cs"/>
          <w:b/>
          <w:bCs w:val="0"/>
          <w:sz w:val="27"/>
          <w:szCs w:val="27"/>
          <w:rtl/>
          <w:lang w:bidi="ar-LB"/>
        </w:rPr>
        <w:t>ٍ</w:t>
      </w:r>
      <w:r w:rsidRPr="005776CA">
        <w:rPr>
          <w:rFonts w:cs="AL-Mohanad" w:hint="cs"/>
          <w:b/>
          <w:bCs w:val="0"/>
          <w:sz w:val="27"/>
          <w:szCs w:val="27"/>
          <w:rtl/>
          <w:lang w:bidi="ar-LB"/>
        </w:rPr>
        <w:t xml:space="preserve"> جديد لمشكلة العَو</w:t>
      </w:r>
      <w:r w:rsidR="007918C6" w:rsidRPr="005776CA">
        <w:rPr>
          <w:rFonts w:cs="AL-Mohanad" w:hint="cs"/>
          <w:b/>
          <w:bCs w:val="0"/>
          <w:sz w:val="27"/>
          <w:szCs w:val="27"/>
          <w:rtl/>
          <w:lang w:bidi="ar-LB"/>
        </w:rPr>
        <w:t>ْ</w:t>
      </w:r>
      <w:r w:rsidRPr="005776CA">
        <w:rPr>
          <w:rFonts w:cs="AL-Mohanad" w:hint="cs"/>
          <w:b/>
          <w:bCs w:val="0"/>
          <w:sz w:val="27"/>
          <w:szCs w:val="27"/>
          <w:rtl/>
          <w:lang w:bidi="ar-LB"/>
        </w:rPr>
        <w:t xml:space="preserve">ل في بعض الصور التي يكون في أهل الفروض ذكر. </w:t>
      </w:r>
    </w:p>
    <w:p w:rsidR="002617F7" w:rsidRPr="005776CA" w:rsidRDefault="002617F7" w:rsidP="00F054F3">
      <w:pPr>
        <w:pStyle w:val="af5"/>
        <w:adjustRightInd w:val="0"/>
        <w:spacing w:line="400" w:lineRule="exact"/>
        <w:ind w:firstLine="567"/>
        <w:rPr>
          <w:rFonts w:cs="AL-Mohanad"/>
          <w:b/>
          <w:bCs w:val="0"/>
          <w:sz w:val="27"/>
          <w:szCs w:val="27"/>
          <w:rtl/>
        </w:rPr>
      </w:pPr>
      <w:r w:rsidRPr="005776CA">
        <w:rPr>
          <w:rFonts w:ascii="Islamic Units 1" w:hAnsi="Islamic Units 1" w:cs="AL-Mohanad" w:hint="cs"/>
          <w:b/>
          <w:bCs w:val="0"/>
          <w:sz w:val="27"/>
          <w:szCs w:val="27"/>
          <w:rtl/>
          <w:lang w:bidi="ar-LB"/>
        </w:rPr>
        <w:t>5ـ وأمّا تقييمنا للحديث من حيث السند فهو ليس بأحسن حالاً من دلالته، حيث إنّه مبتل</w:t>
      </w:r>
      <w:r w:rsidRPr="005776CA">
        <w:rPr>
          <w:rFonts w:cs="AL-Mohanad" w:hint="cs"/>
          <w:b/>
          <w:bCs w:val="0"/>
          <w:sz w:val="27"/>
          <w:szCs w:val="27"/>
          <w:rtl/>
          <w:lang w:bidi="ar-LB"/>
        </w:rPr>
        <w:t>ى</w:t>
      </w:r>
      <w:r w:rsidRPr="005776CA">
        <w:rPr>
          <w:rFonts w:ascii="Islamic Units 1" w:hAnsi="Islamic Units 1" w:cs="AL-Mohanad" w:hint="cs"/>
          <w:b/>
          <w:bCs w:val="0"/>
          <w:sz w:val="27"/>
          <w:szCs w:val="27"/>
          <w:rtl/>
          <w:lang w:bidi="ar-LB"/>
        </w:rPr>
        <w:t xml:space="preserve"> ب</w:t>
      </w:r>
      <w:r w:rsidR="007918C6" w:rsidRPr="005776CA">
        <w:rPr>
          <w:rFonts w:ascii="Islamic Units 1" w:hAnsi="Islamic Units 1" w:cs="AL-Mohanad" w:hint="cs"/>
          <w:b/>
          <w:bCs w:val="0"/>
          <w:sz w:val="27"/>
          <w:szCs w:val="27"/>
          <w:rtl/>
          <w:lang w:bidi="ar-LB"/>
        </w:rPr>
        <w:t>إشكالية الإرسال وضعف الراوي الم</w:t>
      </w:r>
      <w:r w:rsidRPr="005776CA">
        <w:rPr>
          <w:rFonts w:ascii="Islamic Units 1" w:hAnsi="Islamic Units 1" w:cs="AL-Mohanad" w:hint="cs"/>
          <w:b/>
          <w:bCs w:val="0"/>
          <w:sz w:val="27"/>
          <w:szCs w:val="27"/>
          <w:rtl/>
          <w:lang w:bidi="ar-LB"/>
        </w:rPr>
        <w:t>باشر عن ابن عبّاس</w:t>
      </w:r>
      <w:r w:rsidR="007918C6" w:rsidRPr="005776CA">
        <w:rPr>
          <w:rFonts w:ascii="Islamic Units 1" w:hAnsi="Islamic Units 1" w:cs="AL-Mohanad" w:hint="cs"/>
          <w:b/>
          <w:bCs w:val="0"/>
          <w:sz w:val="27"/>
          <w:szCs w:val="27"/>
          <w:rtl/>
          <w:lang w:bidi="ar-LB"/>
        </w:rPr>
        <w:t>،</w:t>
      </w:r>
      <w:r w:rsidRPr="005776CA">
        <w:rPr>
          <w:rFonts w:ascii="Islamic Units 1" w:hAnsi="Islamic Units 1" w:cs="AL-Mohanad" w:hint="cs"/>
          <w:b/>
          <w:bCs w:val="0"/>
          <w:sz w:val="27"/>
          <w:szCs w:val="27"/>
          <w:rtl/>
          <w:lang w:bidi="ar-LB"/>
        </w:rPr>
        <w:t xml:space="preserve"> وهو عبد الله بن طاووس، وبراءة ابن عبّاس من هذا الحديث</w:t>
      </w:r>
      <w:r w:rsidR="006C5057" w:rsidRPr="005776CA">
        <w:rPr>
          <w:rFonts w:ascii="Islamic Units 1" w:hAnsi="Islamic Units 1" w:cs="AL-Mohanad" w:hint="cs"/>
          <w:b/>
          <w:bCs w:val="0"/>
          <w:sz w:val="27"/>
          <w:szCs w:val="27"/>
          <w:rtl/>
          <w:lang w:bidi="ar-LB"/>
        </w:rPr>
        <w:t>،</w:t>
      </w:r>
      <w:r w:rsidRPr="005776CA">
        <w:rPr>
          <w:rFonts w:ascii="Islamic Units 1" w:hAnsi="Islamic Units 1" w:cs="AL-Mohanad" w:hint="cs"/>
          <w:b/>
          <w:bCs w:val="0"/>
          <w:sz w:val="27"/>
          <w:szCs w:val="27"/>
          <w:rtl/>
          <w:lang w:bidi="ar-LB"/>
        </w:rPr>
        <w:t xml:space="preserve"> وتبر</w:t>
      </w:r>
      <w:r w:rsidR="007918C6" w:rsidRPr="005776CA">
        <w:rPr>
          <w:rFonts w:ascii="Islamic Units 1" w:hAnsi="Islamic Units 1" w:cs="AL-Mohanad" w:hint="cs"/>
          <w:b/>
          <w:bCs w:val="0"/>
          <w:sz w:val="27"/>
          <w:szCs w:val="27"/>
          <w:rtl/>
          <w:lang w:bidi="ar-LB"/>
        </w:rPr>
        <w:t>ئ</w:t>
      </w:r>
      <w:r w:rsidRPr="005776CA">
        <w:rPr>
          <w:rFonts w:ascii="Islamic Units 1" w:hAnsi="Islamic Units 1" w:cs="AL-Mohanad" w:hint="cs"/>
          <w:b/>
          <w:bCs w:val="0"/>
          <w:sz w:val="27"/>
          <w:szCs w:val="27"/>
          <w:rtl/>
          <w:lang w:bidi="ar-LB"/>
        </w:rPr>
        <w:t xml:space="preserve">ته لطاووس. </w:t>
      </w:r>
    </w:p>
    <w:p w:rsidR="002617F7" w:rsidRPr="005776CA" w:rsidRDefault="002617F7" w:rsidP="002617F7">
      <w:pPr>
        <w:pStyle w:val="34"/>
        <w:autoSpaceDE w:val="0"/>
        <w:autoSpaceDN w:val="0"/>
        <w:adjustRightInd w:val="0"/>
        <w:spacing w:line="418" w:lineRule="exact"/>
        <w:ind w:firstLine="0"/>
        <w:rPr>
          <w:rFonts w:cs="K Sina"/>
          <w:sz w:val="26"/>
          <w:rtl/>
          <w:lang w:eastAsia="ar-SA"/>
        </w:rPr>
      </w:pPr>
      <w:r w:rsidRPr="005776CA">
        <w:rPr>
          <w:rFonts w:cs="K Sina" w:hint="cs"/>
          <w:sz w:val="26"/>
          <w:rtl/>
          <w:lang w:eastAsia="ar-SA"/>
        </w:rPr>
        <w:lastRenderedPageBreak/>
        <w:t>الهوامش</w:t>
      </w:r>
    </w:p>
    <w:p w:rsidR="002617F7" w:rsidRPr="005776CA" w:rsidRDefault="002617F7" w:rsidP="002617F7">
      <w:pPr>
        <w:pStyle w:val="34"/>
        <w:autoSpaceDE w:val="0"/>
        <w:autoSpaceDN w:val="0"/>
        <w:adjustRightInd w:val="0"/>
        <w:spacing w:line="418" w:lineRule="exact"/>
        <w:ind w:firstLine="0"/>
        <w:rPr>
          <w:rFonts w:cs="K Sina"/>
          <w:sz w:val="26"/>
          <w:rtl/>
          <w:lang w:eastAsia="ar-SA"/>
        </w:rPr>
        <w:sectPr w:rsidR="002617F7" w:rsidRPr="005776CA" w:rsidSect="00E85587">
          <w:headerReference w:type="even" r:id="rId60"/>
          <w:headerReference w:type="default" r:id="rId61"/>
          <w:footerReference w:type="even" r:id="rId62"/>
          <w:footerReference w:type="default" r:id="rId63"/>
          <w:endnotePr>
            <w:numFmt w:val="decimal"/>
            <w:numRestart w:val="eachSect"/>
          </w:endnotePr>
          <w:type w:val="continuous"/>
          <w:pgSz w:w="11907" w:h="16840" w:code="9"/>
          <w:pgMar w:top="2637" w:right="2438" w:bottom="3686" w:left="2438" w:header="2268" w:footer="3119" w:gutter="0"/>
          <w:cols w:space="720"/>
          <w:titlePg/>
          <w:docGrid w:linePitch="360"/>
        </w:sectPr>
      </w:pPr>
    </w:p>
    <w:p w:rsidR="002617F7" w:rsidRPr="005776CA" w:rsidRDefault="002617F7" w:rsidP="002617F7"/>
    <w:p w:rsidR="00F32F7E" w:rsidRDefault="00F32F7E" w:rsidP="002617F7">
      <w:pPr>
        <w:rPr>
          <w:rtl/>
        </w:rPr>
        <w:sectPr w:rsidR="00F32F7E" w:rsidSect="00E85587">
          <w:headerReference w:type="even" r:id="rId64"/>
          <w:headerReference w:type="default" r:id="rId65"/>
          <w:footerReference w:type="even" r:id="rId66"/>
          <w:footerReference w:type="default" r:id="rId67"/>
          <w:headerReference w:type="first" r:id="rId68"/>
          <w:endnotePr>
            <w:numFmt w:val="decimal"/>
            <w:numRestart w:val="eachSect"/>
          </w:endnotePr>
          <w:type w:val="continuous"/>
          <w:pgSz w:w="11907" w:h="16840" w:code="9"/>
          <w:pgMar w:top="2637" w:right="2438" w:bottom="3686" w:left="2438" w:header="2268" w:footer="3119" w:gutter="0"/>
          <w:cols w:space="720"/>
          <w:titlePg/>
          <w:docGrid w:linePitch="360"/>
        </w:sectPr>
      </w:pPr>
    </w:p>
    <w:p w:rsidR="002617F7" w:rsidRPr="005776CA" w:rsidRDefault="002617F7" w:rsidP="00106523">
      <w:pPr>
        <w:rPr>
          <w:rtl/>
        </w:rPr>
        <w:sectPr w:rsidR="002617F7" w:rsidRPr="005776CA" w:rsidSect="00F32F7E">
          <w:endnotePr>
            <w:numFmt w:val="decimal"/>
            <w:numRestart w:val="eachSect"/>
          </w:endnotePr>
          <w:pgSz w:w="11907" w:h="16840" w:code="9"/>
          <w:pgMar w:top="2637" w:right="2438" w:bottom="3686" w:left="2438" w:header="2268" w:footer="3119" w:gutter="0"/>
          <w:cols w:space="720"/>
          <w:titlePg/>
          <w:docGrid w:linePitch="360"/>
        </w:sectPr>
      </w:pPr>
    </w:p>
    <w:p w:rsidR="00E83C22" w:rsidRPr="005776CA" w:rsidRDefault="00E83C22" w:rsidP="00106523">
      <w:pPr>
        <w:rPr>
          <w:rtl/>
        </w:rPr>
      </w:pPr>
    </w:p>
    <w:p w:rsidR="00E83C22" w:rsidRPr="005776CA" w:rsidRDefault="005C0665" w:rsidP="005C0665">
      <w:pPr>
        <w:pStyle w:val="10"/>
        <w:spacing w:line="216" w:lineRule="auto"/>
        <w:rPr>
          <w:rtl/>
          <w:lang w:bidi="ar-LB"/>
        </w:rPr>
      </w:pPr>
      <w:bookmarkStart w:id="27" w:name="_Toc485705656"/>
      <w:r w:rsidRPr="005776CA">
        <w:rPr>
          <w:rFonts w:hint="cs"/>
          <w:rtl/>
          <w:lang w:bidi="ar-LB"/>
        </w:rPr>
        <w:t>التفاعل السنّي الشيعي في القرون المبكرة</w:t>
      </w:r>
      <w:bookmarkEnd w:id="27"/>
    </w:p>
    <w:p w:rsidR="00E83C22" w:rsidRPr="005776CA" w:rsidRDefault="005C0665" w:rsidP="001248B0">
      <w:pPr>
        <w:pStyle w:val="10"/>
        <w:spacing w:line="216" w:lineRule="auto"/>
        <w:rPr>
          <w:sz w:val="26"/>
          <w:szCs w:val="42"/>
          <w:rtl/>
          <w:lang w:bidi="ar-LB"/>
        </w:rPr>
      </w:pPr>
      <w:bookmarkStart w:id="28" w:name="_Toc485705657"/>
      <w:r w:rsidRPr="005776CA">
        <w:rPr>
          <w:rFonts w:hint="cs"/>
          <w:sz w:val="26"/>
          <w:szCs w:val="42"/>
          <w:rtl/>
          <w:lang w:bidi="ar-LB"/>
        </w:rPr>
        <w:t>انتقال أسانيد أهل السنّة إلى التراث الشيعي</w:t>
      </w:r>
      <w:r w:rsidR="001248B0" w:rsidRPr="005776CA">
        <w:rPr>
          <w:sz w:val="26"/>
          <w:szCs w:val="42"/>
          <w:vertAlign w:val="superscript"/>
          <w:rtl/>
          <w:lang w:bidi="ar-LB"/>
        </w:rPr>
        <w:t>(</w:t>
      </w:r>
      <w:r w:rsidR="001248B0" w:rsidRPr="005776CA">
        <w:rPr>
          <w:sz w:val="26"/>
          <w:szCs w:val="42"/>
          <w:vertAlign w:val="superscript"/>
          <w:rtl/>
          <w:lang w:bidi="ar-LB"/>
        </w:rPr>
        <w:endnoteReference w:id="377"/>
      </w:r>
      <w:r w:rsidR="001248B0" w:rsidRPr="005776CA">
        <w:rPr>
          <w:sz w:val="26"/>
          <w:szCs w:val="42"/>
          <w:vertAlign w:val="superscript"/>
          <w:rtl/>
          <w:lang w:bidi="ar-LB"/>
        </w:rPr>
        <w:t>)</w:t>
      </w:r>
      <w:bookmarkEnd w:id="28"/>
    </w:p>
    <w:p w:rsidR="005C0665" w:rsidRPr="005776CA" w:rsidRDefault="005C0665" w:rsidP="005C0665">
      <w:pPr>
        <w:spacing w:line="240" w:lineRule="auto"/>
        <w:ind w:firstLine="0"/>
        <w:jc w:val="center"/>
        <w:rPr>
          <w:rFonts w:cs="Ya-Ali"/>
          <w:sz w:val="32"/>
          <w:szCs w:val="31"/>
          <w:rtl/>
        </w:rPr>
      </w:pPr>
      <w:r w:rsidRPr="005776CA">
        <w:rPr>
          <w:rFonts w:cs="Ya-Ali" w:hint="cs"/>
          <w:sz w:val="32"/>
          <w:szCs w:val="31"/>
          <w:rtl/>
        </w:rPr>
        <w:t>ـ القسم الثاني ـ</w:t>
      </w:r>
    </w:p>
    <w:p w:rsidR="00E83C22" w:rsidRPr="005776CA" w:rsidRDefault="00E83C22" w:rsidP="00DE68AE">
      <w:pPr>
        <w:spacing w:line="420" w:lineRule="exact"/>
        <w:rPr>
          <w:rtl/>
        </w:rPr>
      </w:pPr>
    </w:p>
    <w:p w:rsidR="00E83C22" w:rsidRPr="005776CA" w:rsidRDefault="001248B0" w:rsidP="001248B0">
      <w:pPr>
        <w:pStyle w:val="Author"/>
        <w:rPr>
          <w:rtl/>
        </w:rPr>
      </w:pPr>
      <w:bookmarkStart w:id="29" w:name="_Toc485705658"/>
      <w:r w:rsidRPr="005776CA">
        <w:rPr>
          <w:rFonts w:hint="cs"/>
          <w:rtl/>
          <w:lang w:bidi="ar-LB"/>
        </w:rPr>
        <w:t xml:space="preserve">د. بكر </w:t>
      </w:r>
      <w:proofErr w:type="spellStart"/>
      <w:r w:rsidRPr="005776CA">
        <w:rPr>
          <w:rFonts w:hint="cs"/>
          <w:rtl/>
          <w:lang w:bidi="ar-LB"/>
        </w:rPr>
        <w:t>قوزوديشلي</w:t>
      </w:r>
      <w:proofErr w:type="spellEnd"/>
      <w:r w:rsidR="00527634" w:rsidRPr="005776CA">
        <w:rPr>
          <w:rFonts w:cs="Taher" w:hint="cs"/>
          <w:vertAlign w:val="superscript"/>
          <w:rtl/>
        </w:rPr>
        <w:t>(</w:t>
      </w:r>
      <w:r w:rsidR="00527634" w:rsidRPr="005776CA">
        <w:rPr>
          <w:rFonts w:cs="Taher"/>
          <w:vertAlign w:val="superscript"/>
          <w:rtl/>
        </w:rPr>
        <w:footnoteReference w:customMarkFollows="1" w:id="6"/>
        <w:t>*)</w:t>
      </w:r>
      <w:bookmarkEnd w:id="29"/>
    </w:p>
    <w:p w:rsidR="00E83C22" w:rsidRPr="005776CA" w:rsidRDefault="00126B3B" w:rsidP="001248B0">
      <w:pPr>
        <w:pStyle w:val="Author"/>
        <w:rPr>
          <w:rtl/>
        </w:rPr>
      </w:pPr>
      <w:bookmarkStart w:id="30" w:name="_Toc485705659"/>
      <w:r w:rsidRPr="005776CA">
        <w:rPr>
          <w:rFonts w:hint="cs"/>
          <w:rtl/>
        </w:rPr>
        <w:t>ترجمته عن الانجليزيّة</w:t>
      </w:r>
      <w:r w:rsidR="00E83C22" w:rsidRPr="005776CA">
        <w:rPr>
          <w:rFonts w:hint="cs"/>
          <w:rtl/>
        </w:rPr>
        <w:t xml:space="preserve">: </w:t>
      </w:r>
      <w:r w:rsidR="001248B0" w:rsidRPr="005776CA">
        <w:rPr>
          <w:rFonts w:hint="cs"/>
          <w:rtl/>
          <w:lang w:bidi="ar-LB"/>
        </w:rPr>
        <w:t>فاطمة زراقط</w:t>
      </w:r>
      <w:bookmarkEnd w:id="30"/>
    </w:p>
    <w:p w:rsidR="00E83C22" w:rsidRPr="005776CA" w:rsidRDefault="00E83C22" w:rsidP="00DE68AE">
      <w:pPr>
        <w:spacing w:line="420" w:lineRule="exact"/>
        <w:rPr>
          <w:rtl/>
        </w:rPr>
      </w:pPr>
    </w:p>
    <w:p w:rsidR="005C0665" w:rsidRPr="005776CA" w:rsidRDefault="005C0665" w:rsidP="00E913A8">
      <w:pPr>
        <w:pStyle w:val="31"/>
        <w:rPr>
          <w:color w:val="auto"/>
          <w:rtl/>
          <w:lang w:bidi="ar-LB"/>
        </w:rPr>
      </w:pPr>
      <w:r w:rsidRPr="005776CA">
        <w:rPr>
          <w:rFonts w:hint="cs"/>
          <w:color w:val="auto"/>
          <w:rtl/>
          <w:lang w:bidi="ar-LB"/>
        </w:rPr>
        <w:t xml:space="preserve">ج ـ روايات إسحاق بن بشر الكاهلي </w:t>
      </w:r>
    </w:p>
    <w:p w:rsidR="005C0665" w:rsidRPr="005776CA" w:rsidRDefault="005C0665" w:rsidP="00F054F3">
      <w:pPr>
        <w:rPr>
          <w:rFonts w:ascii="Traditional Arabic" w:hAnsi="Traditional Arabic"/>
          <w:sz w:val="27"/>
          <w:rtl/>
          <w:lang w:bidi="ar-LB"/>
        </w:rPr>
      </w:pPr>
      <w:r w:rsidRPr="005776CA">
        <w:rPr>
          <w:rFonts w:ascii="Traditional Arabic" w:hAnsi="Traditional Arabic" w:hint="cs"/>
          <w:sz w:val="27"/>
          <w:rtl/>
          <w:lang w:bidi="ar-LB"/>
        </w:rPr>
        <w:t>وسط الروايات التي رواها الشيخ الصدوق في ثواب الأعمال ثمّة روايت</w:t>
      </w:r>
      <w:r w:rsidR="008149D4" w:rsidRPr="005776CA">
        <w:rPr>
          <w:rFonts w:ascii="Traditional Arabic" w:hAnsi="Traditional Arabic" w:hint="cs"/>
          <w:sz w:val="27"/>
          <w:rtl/>
          <w:lang w:bidi="ar-LB"/>
        </w:rPr>
        <w:t>ا</w:t>
      </w:r>
      <w:r w:rsidRPr="005776CA">
        <w:rPr>
          <w:rFonts w:ascii="Traditional Arabic" w:hAnsi="Traditional Arabic" w:hint="cs"/>
          <w:sz w:val="27"/>
          <w:rtl/>
          <w:lang w:bidi="ar-LB"/>
        </w:rPr>
        <w:t>ن بصيغة مشابهة، يُروى في كل</w:t>
      </w:r>
      <w:r w:rsidR="008149D4" w:rsidRPr="005776CA">
        <w:rPr>
          <w:rFonts w:ascii="Traditional Arabic" w:hAnsi="Traditional Arabic" w:hint="cs"/>
          <w:sz w:val="27"/>
          <w:rtl/>
          <w:lang w:bidi="ar-LB"/>
        </w:rPr>
        <w:t>َ</w:t>
      </w:r>
      <w:r w:rsidRPr="005776CA">
        <w:rPr>
          <w:rFonts w:ascii="Traditional Arabic" w:hAnsi="Traditional Arabic" w:hint="cs"/>
          <w:sz w:val="27"/>
          <w:rtl/>
          <w:lang w:bidi="ar-LB"/>
        </w:rPr>
        <w:t>ي</w:t>
      </w:r>
      <w:r w:rsidR="008149D4"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هما عن إسحاق بن بشر. أمّا أسانيد هاتين الروايتين فهي عن الصدوق </w:t>
      </w:r>
      <w:r w:rsidR="008149D4" w:rsidRPr="005776CA">
        <w:rPr>
          <w:rFonts w:ascii="Traditional Arabic" w:hAnsi="Traditional Arabic" w:hint="cs"/>
          <w:sz w:val="27"/>
          <w:rtl/>
          <w:lang w:bidi="ar-LB"/>
        </w:rPr>
        <w:t>كالتالي</w:t>
      </w:r>
      <w:r w:rsidRPr="005776CA">
        <w:rPr>
          <w:rFonts w:ascii="Traditional Arabic" w:hAnsi="Traditional Arabic" w:hint="cs"/>
          <w:sz w:val="27"/>
          <w:rtl/>
          <w:lang w:bidi="ar-LB"/>
        </w:rPr>
        <w:t xml:space="preserve">: </w:t>
      </w:r>
      <w:r w:rsidRPr="005776CA">
        <w:rPr>
          <w:rFonts w:ascii="Traditional Arabic" w:hAnsi="Traditional Arabic"/>
          <w:sz w:val="27"/>
          <w:rtl/>
          <w:lang w:bidi="ar-LB"/>
        </w:rPr>
        <w:t>عن محمد بن عليّ</w:t>
      </w:r>
      <w:r w:rsidR="008149D4" w:rsidRPr="005776CA">
        <w:rPr>
          <w:rFonts w:ascii="Traditional Arabic" w:hAnsi="Traditional Arabic" w:hint="cs"/>
          <w:sz w:val="27"/>
          <w:rtl/>
          <w:lang w:bidi="ar-LB"/>
        </w:rPr>
        <w:t>،</w:t>
      </w:r>
      <w:r w:rsidRPr="005776CA">
        <w:rPr>
          <w:rFonts w:ascii="Traditional Arabic" w:hAnsi="Traditional Arabic"/>
          <w:sz w:val="27"/>
          <w:rtl/>
          <w:lang w:bidi="ar-LB"/>
        </w:rPr>
        <w:t xml:space="preserve"> عن محمد ابن</w:t>
      </w:r>
      <w:r w:rsidRPr="005776CA">
        <w:rPr>
          <w:rFonts w:ascii="Traditional Arabic" w:hAnsi="Traditional Arabic" w:hint="cs"/>
          <w:sz w:val="27"/>
          <w:rtl/>
          <w:lang w:bidi="ar-LB"/>
        </w:rPr>
        <w:t xml:space="preserve"> [كذا ورد في المصدر] </w:t>
      </w:r>
      <w:r w:rsidRPr="005776CA">
        <w:rPr>
          <w:rFonts w:ascii="Traditional Arabic" w:hAnsi="Traditional Arabic"/>
          <w:sz w:val="27"/>
          <w:rtl/>
          <w:lang w:bidi="ar-LB"/>
        </w:rPr>
        <w:t>أبي القاسم</w:t>
      </w:r>
      <w:r w:rsidR="008149D4" w:rsidRPr="005776CA">
        <w:rPr>
          <w:rFonts w:ascii="Traditional Arabic" w:hAnsi="Traditional Arabic" w:hint="cs"/>
          <w:sz w:val="27"/>
          <w:rtl/>
          <w:lang w:bidi="ar-LB"/>
        </w:rPr>
        <w:t>،</w:t>
      </w:r>
      <w:r w:rsidRPr="005776CA">
        <w:rPr>
          <w:rFonts w:ascii="Traditional Arabic" w:hAnsi="Traditional Arabic"/>
          <w:sz w:val="27"/>
          <w:rtl/>
          <w:lang w:bidi="ar-LB"/>
        </w:rPr>
        <w:t xml:space="preserve"> عن محمد بن عليّ الصيرفي</w:t>
      </w:r>
      <w:r w:rsidR="008149D4" w:rsidRPr="005776CA">
        <w:rPr>
          <w:rFonts w:ascii="Traditional Arabic" w:hAnsi="Traditional Arabic" w:hint="cs"/>
          <w:sz w:val="27"/>
          <w:rtl/>
          <w:lang w:bidi="ar-LB"/>
        </w:rPr>
        <w:t>،</w:t>
      </w:r>
      <w:r w:rsidRPr="005776CA">
        <w:rPr>
          <w:rFonts w:ascii="Traditional Arabic" w:hAnsi="Traditional Arabic"/>
          <w:sz w:val="27"/>
          <w:rtl/>
          <w:lang w:bidi="ar-LB"/>
        </w:rPr>
        <w:t xml:space="preserve"> عن إسحاق بن بشر الكاهلي</w:t>
      </w:r>
      <w:r w:rsidR="008149D4" w:rsidRPr="005776CA">
        <w:rPr>
          <w:rFonts w:ascii="Traditional Arabic" w:hAnsi="Traditional Arabic" w:hint="cs"/>
          <w:sz w:val="27"/>
          <w:rtl/>
          <w:lang w:bidi="ar-LB"/>
        </w:rPr>
        <w:t>،</w:t>
      </w:r>
      <w:r w:rsidRPr="005776CA">
        <w:rPr>
          <w:rFonts w:ascii="Traditional Arabic" w:hAnsi="Traditional Arabic"/>
          <w:sz w:val="27"/>
          <w:rtl/>
          <w:lang w:bidi="ar-LB"/>
        </w:rPr>
        <w:t xml:space="preserve"> عن الحكم (بن مصقلة العبدي</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378"/>
      </w:r>
      <w:r w:rsidRPr="005776CA">
        <w:rPr>
          <w:rFonts w:ascii="Traditional Arabic" w:hAnsi="Traditional Arabic"/>
          <w:sz w:val="27"/>
          <w:vertAlign w:val="superscript"/>
          <w:rtl/>
          <w:lang w:bidi="ar-LB"/>
        </w:rPr>
        <w:t>)</w:t>
      </w:r>
      <w:r w:rsidRPr="005776CA">
        <w:rPr>
          <w:rFonts w:ascii="Traditional Arabic" w:hAnsi="Traditional Arabic"/>
          <w:sz w:val="27"/>
          <w:rtl/>
          <w:lang w:bidi="ar-LB"/>
        </w:rPr>
        <w:t>)</w:t>
      </w:r>
      <w:r w:rsidR="008149D4" w:rsidRPr="005776CA">
        <w:rPr>
          <w:rFonts w:ascii="Traditional Arabic" w:hAnsi="Traditional Arabic" w:hint="cs"/>
          <w:sz w:val="27"/>
          <w:rtl/>
          <w:lang w:bidi="ar-LB"/>
        </w:rPr>
        <w:t>،</w:t>
      </w:r>
      <w:r w:rsidRPr="005776CA">
        <w:rPr>
          <w:rFonts w:ascii="Traditional Arabic" w:hAnsi="Traditional Arabic"/>
          <w:sz w:val="27"/>
          <w:rtl/>
          <w:lang w:bidi="ar-LB"/>
        </w:rPr>
        <w:t xml:space="preserve"> عن أنس بن مالك</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379"/>
      </w:r>
      <w:r w:rsidRPr="005776CA">
        <w:rPr>
          <w:rFonts w:ascii="Traditional Arabic" w:hAnsi="Traditional Arabic"/>
          <w:sz w:val="27"/>
          <w:vertAlign w:val="superscript"/>
          <w:rtl/>
          <w:lang w:bidi="ar-LB"/>
        </w:rPr>
        <w:t>)</w:t>
      </w:r>
      <w:r w:rsidRPr="005776CA">
        <w:rPr>
          <w:rFonts w:ascii="Traditional Arabic" w:hAnsi="Traditional Arabic" w:hint="cs"/>
          <w:sz w:val="27"/>
          <w:rtl/>
          <w:lang w:bidi="ar-LB"/>
        </w:rPr>
        <w:t xml:space="preserve">. </w:t>
      </w:r>
    </w:p>
    <w:p w:rsidR="005C0665" w:rsidRPr="005776CA" w:rsidRDefault="005C0665" w:rsidP="00F054F3">
      <w:pPr>
        <w:autoSpaceDE w:val="0"/>
        <w:autoSpaceDN w:val="0"/>
        <w:adjustRightInd w:val="0"/>
        <w:rPr>
          <w:rFonts w:ascii="Traditional Arabic" w:hAnsi="Traditional Arabic"/>
          <w:sz w:val="27"/>
          <w:lang w:bidi="ar-LB"/>
        </w:rPr>
      </w:pPr>
      <w:r w:rsidRPr="005776CA">
        <w:rPr>
          <w:rFonts w:ascii="Traditional Arabic" w:hAnsi="Traditional Arabic" w:hint="cs"/>
          <w:sz w:val="27"/>
          <w:rtl/>
          <w:lang w:bidi="ar-LB"/>
        </w:rPr>
        <w:t xml:space="preserve"> [</w:t>
      </w:r>
      <w:r w:rsidRPr="005776CA">
        <w:rPr>
          <w:rFonts w:ascii="Traditional Arabic" w:hAnsi="Traditional Arabic"/>
          <w:sz w:val="27"/>
          <w:rtl/>
          <w:lang w:bidi="ar-LB"/>
        </w:rPr>
        <w:t>حد</w:t>
      </w:r>
      <w:r w:rsidR="008149D4" w:rsidRPr="005776CA">
        <w:rPr>
          <w:rFonts w:ascii="Traditional Arabic" w:hAnsi="Traditional Arabic" w:hint="cs"/>
          <w:sz w:val="27"/>
          <w:rtl/>
          <w:lang w:bidi="ar-LB"/>
        </w:rPr>
        <w:t>َّ</w:t>
      </w:r>
      <w:r w:rsidRPr="005776CA">
        <w:rPr>
          <w:rFonts w:ascii="Traditional Arabic" w:hAnsi="Traditional Arabic"/>
          <w:sz w:val="27"/>
          <w:rtl/>
          <w:lang w:bidi="ar-LB"/>
        </w:rPr>
        <w:t>ثني</w:t>
      </w:r>
      <w:r w:rsidRPr="005776CA">
        <w:rPr>
          <w:rFonts w:ascii="Traditional Arabic" w:hAnsi="Traditional Arabic" w:hint="cs"/>
          <w:sz w:val="27"/>
          <w:rtl/>
          <w:lang w:bidi="ar-LB"/>
        </w:rPr>
        <w:t xml:space="preserve">] محمد </w:t>
      </w:r>
      <w:r w:rsidRPr="005776CA">
        <w:rPr>
          <w:rFonts w:ascii="Traditional Arabic" w:hAnsi="Traditional Arabic"/>
          <w:sz w:val="27"/>
          <w:rtl/>
          <w:lang w:bidi="ar-LB"/>
        </w:rPr>
        <w:t xml:space="preserve">بن الحسن </w:t>
      </w:r>
      <w:r w:rsidRPr="005776CA">
        <w:rPr>
          <w:rFonts w:ascii="Traditional Arabic" w:hAnsi="Traditional Arabic" w:hint="cs"/>
          <w:sz w:val="27"/>
          <w:rtl/>
          <w:lang w:bidi="ar-LB"/>
        </w:rPr>
        <w:t>[</w:t>
      </w:r>
      <w:r w:rsidRPr="005776CA">
        <w:rPr>
          <w:rFonts w:ascii="Traditional Arabic" w:hAnsi="Traditional Arabic"/>
          <w:sz w:val="27"/>
          <w:rtl/>
          <w:lang w:bidi="ar-LB"/>
        </w:rPr>
        <w:t>قال</w:t>
      </w:r>
      <w:r w:rsidR="008149D4" w:rsidRPr="005776CA">
        <w:rPr>
          <w:rFonts w:ascii="Traditional Arabic" w:hAnsi="Traditional Arabic" w:hint="cs"/>
          <w:sz w:val="27"/>
          <w:rtl/>
          <w:lang w:bidi="ar-LB"/>
        </w:rPr>
        <w:t>:</w:t>
      </w:r>
      <w:r w:rsidRPr="005776CA">
        <w:rPr>
          <w:rFonts w:ascii="Traditional Arabic" w:hAnsi="Traditional Arabic"/>
          <w:sz w:val="27"/>
          <w:rtl/>
          <w:lang w:bidi="ar-LB"/>
        </w:rPr>
        <w:t xml:space="preserve"> حد</w:t>
      </w:r>
      <w:r w:rsidR="008149D4" w:rsidRPr="005776CA">
        <w:rPr>
          <w:rFonts w:ascii="Traditional Arabic" w:hAnsi="Traditional Arabic" w:hint="cs"/>
          <w:sz w:val="27"/>
          <w:rtl/>
          <w:lang w:bidi="ar-LB"/>
        </w:rPr>
        <w:t>َّ</w:t>
      </w:r>
      <w:r w:rsidRPr="005776CA">
        <w:rPr>
          <w:rFonts w:ascii="Traditional Arabic" w:hAnsi="Traditional Arabic"/>
          <w:sz w:val="27"/>
          <w:rtl/>
          <w:lang w:bidi="ar-LB"/>
        </w:rPr>
        <w:t>ثني</w:t>
      </w:r>
      <w:r w:rsidRPr="005776CA">
        <w:rPr>
          <w:rFonts w:ascii="Traditional Arabic" w:hAnsi="Traditional Arabic" w:hint="cs"/>
          <w:sz w:val="27"/>
          <w:rtl/>
          <w:lang w:bidi="ar-LB"/>
        </w:rPr>
        <w:t xml:space="preserve">] محمد </w:t>
      </w:r>
      <w:r w:rsidRPr="005776CA">
        <w:rPr>
          <w:rFonts w:ascii="Traditional Arabic" w:hAnsi="Traditional Arabic"/>
          <w:sz w:val="27"/>
          <w:rtl/>
          <w:lang w:bidi="ar-LB"/>
        </w:rPr>
        <w:t>بن الحسن الصف</w:t>
      </w:r>
      <w:r w:rsidRPr="005776CA">
        <w:rPr>
          <w:rFonts w:ascii="Traditional Arabic" w:hAnsi="Traditional Arabic" w:hint="cs"/>
          <w:sz w:val="27"/>
          <w:rtl/>
          <w:lang w:bidi="ar-LB"/>
        </w:rPr>
        <w:t>ّ</w:t>
      </w:r>
      <w:r w:rsidRPr="005776CA">
        <w:rPr>
          <w:rFonts w:ascii="Traditional Arabic" w:hAnsi="Traditional Arabic"/>
          <w:sz w:val="27"/>
          <w:rtl/>
          <w:lang w:bidi="ar-LB"/>
        </w:rPr>
        <w:t xml:space="preserve">ار </w:t>
      </w:r>
      <w:r w:rsidR="008149D4" w:rsidRPr="005776CA">
        <w:rPr>
          <w:rFonts w:asciiTheme="minorHAnsi" w:hAnsiTheme="minorHAnsi" w:hint="cs"/>
          <w:sz w:val="27"/>
          <w:rtl/>
          <w:lang w:bidi="ar-LB"/>
        </w:rPr>
        <w:t>،</w:t>
      </w:r>
      <w:r w:rsidRPr="005776CA">
        <w:rPr>
          <w:rFonts w:ascii="Traditional Arabic" w:hAnsi="Traditional Arabic"/>
          <w:sz w:val="27"/>
          <w:rtl/>
          <w:lang w:bidi="ar-LB"/>
        </w:rPr>
        <w:t>عن سلمة ابن الخط</w:t>
      </w:r>
      <w:r w:rsidRPr="005776CA">
        <w:rPr>
          <w:rFonts w:ascii="Traditional Arabic" w:hAnsi="Traditional Arabic" w:hint="cs"/>
          <w:sz w:val="27"/>
          <w:rtl/>
          <w:lang w:bidi="ar-LB"/>
        </w:rPr>
        <w:t>ّ</w:t>
      </w:r>
      <w:r w:rsidRPr="005776CA">
        <w:rPr>
          <w:rFonts w:ascii="Traditional Arabic" w:hAnsi="Traditional Arabic"/>
          <w:sz w:val="27"/>
          <w:rtl/>
          <w:lang w:bidi="ar-LB"/>
        </w:rPr>
        <w:t>اب</w:t>
      </w:r>
      <w:r w:rsidR="008149D4" w:rsidRPr="005776CA">
        <w:rPr>
          <w:rFonts w:ascii="Traditional Arabic" w:hAnsi="Traditional Arabic" w:hint="cs"/>
          <w:sz w:val="27"/>
          <w:rtl/>
          <w:lang w:bidi="ar-LB"/>
        </w:rPr>
        <w:t xml:space="preserve">، </w:t>
      </w:r>
      <w:r w:rsidRPr="005776CA">
        <w:rPr>
          <w:rFonts w:ascii="Traditional Arabic" w:hAnsi="Traditional Arabic"/>
          <w:sz w:val="27"/>
          <w:rtl/>
          <w:lang w:bidi="ar-LB"/>
        </w:rPr>
        <w:t>عن أي</w:t>
      </w:r>
      <w:r w:rsidRPr="005776CA">
        <w:rPr>
          <w:rFonts w:ascii="Traditional Arabic" w:hAnsi="Traditional Arabic" w:hint="cs"/>
          <w:sz w:val="27"/>
          <w:rtl/>
          <w:lang w:bidi="ar-LB"/>
        </w:rPr>
        <w:t>ّ</w:t>
      </w:r>
      <w:r w:rsidRPr="005776CA">
        <w:rPr>
          <w:rFonts w:ascii="Traditional Arabic" w:hAnsi="Traditional Arabic"/>
          <w:sz w:val="27"/>
          <w:rtl/>
          <w:lang w:bidi="ar-LB"/>
        </w:rPr>
        <w:t>وب بن سليم العط</w:t>
      </w:r>
      <w:r w:rsidRPr="005776CA">
        <w:rPr>
          <w:rFonts w:ascii="Traditional Arabic" w:hAnsi="Traditional Arabic" w:hint="cs"/>
          <w:sz w:val="27"/>
          <w:rtl/>
          <w:lang w:bidi="ar-LB"/>
        </w:rPr>
        <w:t>ّ</w:t>
      </w:r>
      <w:r w:rsidRPr="005776CA">
        <w:rPr>
          <w:rFonts w:ascii="Traditional Arabic" w:hAnsi="Traditional Arabic"/>
          <w:sz w:val="27"/>
          <w:rtl/>
          <w:lang w:bidi="ar-LB"/>
        </w:rPr>
        <w:t>ار</w:t>
      </w:r>
      <w:r w:rsidR="008149D4" w:rsidRPr="005776CA">
        <w:rPr>
          <w:rFonts w:ascii="Traditional Arabic" w:hAnsi="Traditional Arabic" w:hint="cs"/>
          <w:sz w:val="27"/>
          <w:rtl/>
          <w:lang w:bidi="ar-LB"/>
        </w:rPr>
        <w:t>،</w:t>
      </w:r>
      <w:r w:rsidRPr="005776CA">
        <w:rPr>
          <w:rFonts w:ascii="Traditional Arabic" w:hAnsi="Traditional Arabic"/>
          <w:sz w:val="27"/>
          <w:rtl/>
          <w:lang w:bidi="ar-LB"/>
        </w:rPr>
        <w:t xml:space="preserve"> عن إسحاق بن بشير الكاهلي</w:t>
      </w:r>
      <w:r w:rsidR="008149D4" w:rsidRPr="005776CA">
        <w:rPr>
          <w:rFonts w:asciiTheme="minorHAnsi" w:hAnsiTheme="minorHAnsi" w:hint="cs"/>
          <w:sz w:val="27"/>
          <w:rtl/>
          <w:lang w:bidi="ar-LB"/>
        </w:rPr>
        <w:t xml:space="preserve">، </w:t>
      </w:r>
      <w:r w:rsidRPr="005776CA">
        <w:rPr>
          <w:rFonts w:ascii="Traditional Arabic" w:hAnsi="Traditional Arabic"/>
          <w:sz w:val="27"/>
          <w:rtl/>
          <w:lang w:bidi="ar-LB"/>
        </w:rPr>
        <w:t>عن سليم</w:t>
      </w:r>
      <w:r w:rsidRPr="005776CA">
        <w:rPr>
          <w:rFonts w:ascii="Traditional Arabic" w:hAnsi="Traditional Arabic" w:hint="cs"/>
          <w:sz w:val="27"/>
          <w:rtl/>
          <w:lang w:bidi="ar-LB"/>
        </w:rPr>
        <w:t xml:space="preserve"> [بن عجلان] </w:t>
      </w:r>
      <w:r w:rsidRPr="005776CA">
        <w:rPr>
          <w:rFonts w:ascii="Traditional Arabic" w:hAnsi="Traditional Arabic"/>
          <w:sz w:val="27"/>
          <w:rtl/>
          <w:lang w:bidi="ar-LB"/>
        </w:rPr>
        <w:t>الأفطس</w:t>
      </w:r>
      <w:r w:rsidR="008149D4" w:rsidRPr="005776CA">
        <w:rPr>
          <w:rFonts w:ascii="Traditional Arabic" w:hAnsi="Traditional Arabic" w:hint="cs"/>
          <w:sz w:val="27"/>
          <w:rtl/>
          <w:lang w:bidi="ar-LB"/>
        </w:rPr>
        <w:t>،</w:t>
      </w:r>
      <w:r w:rsidRPr="005776CA">
        <w:rPr>
          <w:rFonts w:ascii="Traditional Arabic" w:hAnsi="Traditional Arabic"/>
          <w:sz w:val="27"/>
          <w:rtl/>
          <w:lang w:bidi="ar-LB"/>
        </w:rPr>
        <w:t xml:space="preserve"> عن سعيد بن جبير</w:t>
      </w:r>
      <w:r w:rsidR="008149D4" w:rsidRPr="005776CA">
        <w:rPr>
          <w:rFonts w:asciiTheme="minorHAnsi" w:hAnsiTheme="minorHAnsi" w:hint="cs"/>
          <w:sz w:val="27"/>
          <w:rtl/>
          <w:lang w:bidi="ar-LB"/>
        </w:rPr>
        <w:t>،</w:t>
      </w:r>
      <w:r w:rsidRPr="005776CA">
        <w:rPr>
          <w:rFonts w:ascii="Traditional Arabic" w:hAnsi="Traditional Arabic"/>
          <w:sz w:val="27"/>
          <w:rtl/>
          <w:lang w:bidi="ar-LB"/>
        </w:rPr>
        <w:t xml:space="preserve"> عن ابن عب</w:t>
      </w:r>
      <w:r w:rsidR="008149D4" w:rsidRPr="005776CA">
        <w:rPr>
          <w:rFonts w:ascii="Traditional Arabic" w:hAnsi="Traditional Arabic" w:hint="cs"/>
          <w:sz w:val="27"/>
          <w:rtl/>
          <w:lang w:bidi="ar-LB"/>
        </w:rPr>
        <w:t>ّ</w:t>
      </w:r>
      <w:r w:rsidRPr="005776CA">
        <w:rPr>
          <w:rFonts w:ascii="Traditional Arabic" w:hAnsi="Traditional Arabic"/>
          <w:sz w:val="27"/>
          <w:rtl/>
          <w:lang w:bidi="ar-LB"/>
        </w:rPr>
        <w:t>اس</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380"/>
      </w:r>
      <w:r w:rsidRPr="005776CA">
        <w:rPr>
          <w:rFonts w:ascii="Traditional Arabic" w:hAnsi="Traditional Arabic"/>
          <w:sz w:val="27"/>
          <w:vertAlign w:val="superscript"/>
          <w:rtl/>
          <w:lang w:bidi="ar-LB"/>
        </w:rPr>
        <w:t>)</w:t>
      </w:r>
      <w:r w:rsidRPr="005776CA">
        <w:rPr>
          <w:rFonts w:ascii="Traditional Arabic" w:hAnsi="Traditional Arabic" w:hint="cs"/>
          <w:sz w:val="27"/>
          <w:rtl/>
          <w:lang w:bidi="ar-LB"/>
        </w:rPr>
        <w:t xml:space="preserve">. </w:t>
      </w:r>
    </w:p>
    <w:p w:rsidR="008149D4" w:rsidRPr="005776CA" w:rsidRDefault="008149D4" w:rsidP="00F054F3">
      <w:pPr>
        <w:rPr>
          <w:rFonts w:ascii="Traditional Arabic" w:hAnsi="Traditional Arabic"/>
          <w:sz w:val="27"/>
          <w:rtl/>
          <w:lang w:bidi="ar-LB"/>
        </w:rPr>
      </w:pPr>
      <w:r w:rsidRPr="005776CA">
        <w:rPr>
          <w:rFonts w:ascii="Traditional Arabic" w:hAnsi="Traditional Arabic" w:hint="cs"/>
          <w:sz w:val="27"/>
          <w:rtl/>
          <w:lang w:bidi="ar-LB"/>
        </w:rPr>
        <w:t>و</w:t>
      </w:r>
      <w:r w:rsidR="005C0665" w:rsidRPr="005776CA">
        <w:rPr>
          <w:rFonts w:ascii="Traditional Arabic" w:hAnsi="Traditional Arabic" w:hint="cs"/>
          <w:sz w:val="27"/>
          <w:rtl/>
          <w:lang w:bidi="ar-LB"/>
        </w:rPr>
        <w:t>سوف نعالج تالياً الإسناد الذي ر</w:t>
      </w:r>
      <w:r w:rsidRPr="005776CA">
        <w:rPr>
          <w:rFonts w:ascii="Traditional Arabic" w:hAnsi="Traditional Arabic" w:hint="cs"/>
          <w:sz w:val="27"/>
          <w:rtl/>
          <w:lang w:bidi="ar-LB"/>
        </w:rPr>
        <w:t>ُ</w:t>
      </w:r>
      <w:r w:rsidR="005C0665" w:rsidRPr="005776CA">
        <w:rPr>
          <w:rFonts w:ascii="Traditional Arabic" w:hAnsi="Traditional Arabic" w:hint="cs"/>
          <w:sz w:val="27"/>
          <w:rtl/>
          <w:lang w:bidi="ar-LB"/>
        </w:rPr>
        <w:t>وي عن أنس بن مالك</w:t>
      </w:r>
      <w:r w:rsidRPr="005776CA">
        <w:rPr>
          <w:rFonts w:ascii="Traditional Arabic" w:hAnsi="Traditional Arabic" w:hint="cs"/>
          <w:sz w:val="27"/>
          <w:rtl/>
          <w:lang w:bidi="ar-LB"/>
        </w:rPr>
        <w:t>؛</w:t>
      </w:r>
      <w:r w:rsidR="005C0665" w:rsidRPr="005776CA">
        <w:rPr>
          <w:rFonts w:ascii="Traditional Arabic" w:hAnsi="Traditional Arabic" w:hint="cs"/>
          <w:sz w:val="27"/>
          <w:rtl/>
          <w:lang w:bidi="ar-LB"/>
        </w:rPr>
        <w:t xml:space="preserve"> إذ هو الأكثر تداولاً</w:t>
      </w:r>
      <w:r w:rsidRPr="005776CA">
        <w:rPr>
          <w:rFonts w:ascii="Traditional Arabic" w:hAnsi="Traditional Arabic" w:hint="cs"/>
          <w:sz w:val="27"/>
          <w:rtl/>
          <w:lang w:bidi="ar-LB"/>
        </w:rPr>
        <w:t xml:space="preserve"> في الكتب ذات الصلّة.</w:t>
      </w:r>
    </w:p>
    <w:p w:rsidR="00C84801" w:rsidRPr="005776CA" w:rsidRDefault="00C84801" w:rsidP="00126B3B">
      <w:pPr>
        <w:rPr>
          <w:rFonts w:ascii="Traditional Arabic" w:hAnsi="Traditional Arabic"/>
          <w:sz w:val="27"/>
          <w:rtl/>
        </w:rPr>
      </w:pPr>
      <w:r w:rsidRPr="005776CA">
        <w:rPr>
          <w:rFonts w:ascii="Traditional Arabic" w:hAnsi="Traditional Arabic" w:hint="cs"/>
          <w:sz w:val="27"/>
          <w:rtl/>
          <w:lang w:bidi="ar-LB"/>
        </w:rPr>
        <w:t xml:space="preserve">ومتن الرواية التي رويت بإسناد ابن مالك هو: </w:t>
      </w:r>
      <w:r w:rsidRPr="005776CA">
        <w:rPr>
          <w:rFonts w:ascii="Traditional Arabic" w:hAnsi="Traditional Arabic"/>
          <w:sz w:val="27"/>
          <w:rtl/>
          <w:lang w:bidi="ar-LB"/>
        </w:rPr>
        <w:t>قال رسول الله</w:t>
      </w:r>
      <w:r w:rsidR="007509AA" w:rsidRPr="007509AA">
        <w:rPr>
          <w:rFonts w:ascii="Mosawi" w:hAnsi="Mosawi" w:cs="Mosawi"/>
          <w:b/>
          <w:sz w:val="22"/>
          <w:szCs w:val="22"/>
          <w:rtl/>
        </w:rPr>
        <w:t>‘</w:t>
      </w:r>
      <w:r w:rsidRPr="005776CA">
        <w:rPr>
          <w:rFonts w:ascii="Traditional Arabic" w:hAnsi="Traditional Arabic" w:hint="cs"/>
          <w:sz w:val="27"/>
          <w:rtl/>
          <w:lang w:bidi="ar-LB"/>
        </w:rPr>
        <w:t>:</w:t>
      </w:r>
      <w:r w:rsidRPr="005776CA">
        <w:rPr>
          <w:rFonts w:ascii="Traditional Arabic" w:hAnsi="Traditional Arabic"/>
          <w:sz w:val="27"/>
          <w:rtl/>
          <w:lang w:bidi="ar-LB"/>
        </w:rPr>
        <w:t xml:space="preserve"> م</w:t>
      </w:r>
      <w:r w:rsidRPr="005776CA">
        <w:rPr>
          <w:rFonts w:ascii="Traditional Arabic" w:hAnsi="Traditional Arabic" w:hint="cs"/>
          <w:sz w:val="27"/>
          <w:rtl/>
          <w:lang w:bidi="ar-LB"/>
        </w:rPr>
        <w:t>َ</w:t>
      </w:r>
      <w:r w:rsidRPr="005776CA">
        <w:rPr>
          <w:rFonts w:ascii="Traditional Arabic" w:hAnsi="Traditional Arabic"/>
          <w:sz w:val="27"/>
          <w:rtl/>
          <w:lang w:bidi="ar-LB"/>
        </w:rPr>
        <w:t>ن</w:t>
      </w:r>
      <w:r w:rsidRPr="005776CA">
        <w:rPr>
          <w:rFonts w:ascii="Traditional Arabic" w:hAnsi="Traditional Arabic" w:hint="cs"/>
          <w:sz w:val="27"/>
          <w:rtl/>
          <w:lang w:bidi="ar-LB"/>
        </w:rPr>
        <w:t>ْ</w:t>
      </w:r>
      <w:r w:rsidRPr="005776CA">
        <w:rPr>
          <w:rFonts w:ascii="Traditional Arabic" w:hAnsi="Traditional Arabic"/>
          <w:sz w:val="27"/>
          <w:rtl/>
          <w:lang w:bidi="ar-LB"/>
        </w:rPr>
        <w:t xml:space="preserve"> أسرج ف</w:t>
      </w:r>
      <w:r w:rsidRPr="005776CA">
        <w:rPr>
          <w:rFonts w:ascii="Traditional Arabic" w:hAnsi="Traditional Arabic" w:hint="cs"/>
          <w:sz w:val="27"/>
          <w:rtl/>
          <w:lang w:bidi="ar-LB"/>
        </w:rPr>
        <w:t xml:space="preserve">ي </w:t>
      </w:r>
      <w:r w:rsidRPr="005776CA">
        <w:rPr>
          <w:rFonts w:ascii="Traditional Arabic" w:hAnsi="Traditional Arabic"/>
          <w:sz w:val="27"/>
          <w:rtl/>
          <w:lang w:bidi="ar-LB"/>
        </w:rPr>
        <w:t>مسجد</w:t>
      </w:r>
      <w:r w:rsidR="00DE68AE">
        <w:rPr>
          <w:rFonts w:ascii="Traditional Arabic" w:hAnsi="Traditional Arabic" w:hint="cs"/>
          <w:sz w:val="27"/>
          <w:rtl/>
          <w:lang w:bidi="ar-LB"/>
        </w:rPr>
        <w:t>ٍ</w:t>
      </w:r>
      <w:r w:rsidRPr="005776CA">
        <w:rPr>
          <w:rFonts w:ascii="Traditional Arabic" w:hAnsi="Traditional Arabic"/>
          <w:sz w:val="27"/>
          <w:rtl/>
          <w:lang w:bidi="ar-LB"/>
        </w:rPr>
        <w:t xml:space="preserve"> من مساجد الله عز</w:t>
      </w:r>
      <w:r w:rsidRPr="005776CA">
        <w:rPr>
          <w:rFonts w:ascii="Traditional Arabic" w:hAnsi="Traditional Arabic" w:hint="cs"/>
          <w:sz w:val="27"/>
          <w:rtl/>
          <w:lang w:bidi="ar-LB"/>
        </w:rPr>
        <w:t>َّ</w:t>
      </w:r>
      <w:r w:rsidRPr="005776CA">
        <w:rPr>
          <w:rFonts w:ascii="Traditional Arabic" w:hAnsi="Traditional Arabic"/>
          <w:sz w:val="27"/>
          <w:rtl/>
          <w:lang w:bidi="ar-LB"/>
        </w:rPr>
        <w:t xml:space="preserve"> وجل</w:t>
      </w:r>
      <w:r w:rsidRPr="005776CA">
        <w:rPr>
          <w:rFonts w:ascii="Traditional Arabic" w:hAnsi="Traditional Arabic" w:hint="cs"/>
          <w:sz w:val="27"/>
          <w:rtl/>
          <w:lang w:bidi="ar-LB"/>
        </w:rPr>
        <w:t>َّ</w:t>
      </w:r>
      <w:r w:rsidRPr="005776CA">
        <w:rPr>
          <w:rFonts w:ascii="Traditional Arabic" w:hAnsi="Traditional Arabic"/>
          <w:sz w:val="27"/>
          <w:rtl/>
          <w:lang w:bidi="ar-LB"/>
        </w:rPr>
        <w:t xml:space="preserve"> سراج</w:t>
      </w:r>
      <w:r w:rsidRPr="005776CA">
        <w:rPr>
          <w:rFonts w:ascii="Traditional Arabic" w:hAnsi="Traditional Arabic" w:hint="cs"/>
          <w:sz w:val="27"/>
          <w:rtl/>
          <w:lang w:bidi="ar-LB"/>
        </w:rPr>
        <w:t>اً</w:t>
      </w:r>
      <w:r w:rsidRPr="005776CA">
        <w:rPr>
          <w:rFonts w:ascii="Traditional Arabic" w:hAnsi="Traditional Arabic"/>
          <w:sz w:val="27"/>
          <w:rtl/>
          <w:lang w:bidi="ar-LB"/>
        </w:rPr>
        <w:t xml:space="preserve"> لم ت</w:t>
      </w:r>
      <w:r w:rsidRPr="005776CA">
        <w:rPr>
          <w:rFonts w:ascii="Traditional Arabic" w:hAnsi="Traditional Arabic" w:hint="cs"/>
          <w:sz w:val="27"/>
          <w:rtl/>
          <w:lang w:bidi="ar-LB"/>
        </w:rPr>
        <w:t>َ</w:t>
      </w:r>
      <w:r w:rsidRPr="005776CA">
        <w:rPr>
          <w:rFonts w:ascii="Traditional Arabic" w:hAnsi="Traditional Arabic"/>
          <w:sz w:val="27"/>
          <w:rtl/>
          <w:lang w:bidi="ar-LB"/>
        </w:rPr>
        <w:t>ز</w:t>
      </w:r>
      <w:r w:rsidRPr="005776CA">
        <w:rPr>
          <w:rFonts w:ascii="Traditional Arabic" w:hAnsi="Traditional Arabic" w:hint="cs"/>
          <w:sz w:val="27"/>
          <w:rtl/>
          <w:lang w:bidi="ar-LB"/>
        </w:rPr>
        <w:t>َ</w:t>
      </w:r>
      <w:r w:rsidRPr="005776CA">
        <w:rPr>
          <w:rFonts w:ascii="Traditional Arabic" w:hAnsi="Traditional Arabic"/>
          <w:sz w:val="27"/>
          <w:rtl/>
          <w:lang w:bidi="ar-LB"/>
        </w:rPr>
        <w:t>ل</w:t>
      </w:r>
      <w:r w:rsidR="00DE68AE">
        <w:rPr>
          <w:rFonts w:ascii="Traditional Arabic" w:hAnsi="Traditional Arabic" w:hint="cs"/>
          <w:sz w:val="27"/>
          <w:rtl/>
          <w:lang w:bidi="ar-LB"/>
        </w:rPr>
        <w:t>ْ</w:t>
      </w:r>
      <w:r w:rsidRPr="005776CA">
        <w:rPr>
          <w:rFonts w:ascii="Traditional Arabic" w:hAnsi="Traditional Arabic"/>
          <w:sz w:val="27"/>
          <w:rtl/>
          <w:lang w:bidi="ar-LB"/>
        </w:rPr>
        <w:t xml:space="preserve"> الملائكة وح</w:t>
      </w:r>
      <w:r w:rsidRPr="005776CA">
        <w:rPr>
          <w:rFonts w:ascii="Traditional Arabic" w:hAnsi="Traditional Arabic" w:hint="cs"/>
          <w:sz w:val="27"/>
          <w:rtl/>
          <w:lang w:bidi="ar-LB"/>
        </w:rPr>
        <w:t>َ</w:t>
      </w:r>
      <w:r w:rsidRPr="005776CA">
        <w:rPr>
          <w:rFonts w:ascii="Traditional Arabic" w:hAnsi="Traditional Arabic"/>
          <w:sz w:val="27"/>
          <w:rtl/>
          <w:lang w:bidi="ar-LB"/>
        </w:rPr>
        <w:t>م</w:t>
      </w:r>
      <w:r w:rsidRPr="005776CA">
        <w:rPr>
          <w:rFonts w:ascii="Traditional Arabic" w:hAnsi="Traditional Arabic" w:hint="cs"/>
          <w:sz w:val="27"/>
          <w:rtl/>
          <w:lang w:bidi="ar-LB"/>
        </w:rPr>
        <w:t>َ</w:t>
      </w:r>
      <w:r w:rsidRPr="005776CA">
        <w:rPr>
          <w:rFonts w:ascii="Traditional Arabic" w:hAnsi="Traditional Arabic"/>
          <w:sz w:val="27"/>
          <w:rtl/>
          <w:lang w:bidi="ar-LB"/>
        </w:rPr>
        <w:t>لة العرش يستغفرون ل</w:t>
      </w:r>
      <w:r w:rsidRPr="005776CA">
        <w:rPr>
          <w:rFonts w:ascii="Traditional Arabic" w:hAnsi="Traditional Arabic" w:hint="cs"/>
          <w:sz w:val="27"/>
          <w:rtl/>
          <w:lang w:bidi="ar-LB"/>
        </w:rPr>
        <w:t xml:space="preserve">ه </w:t>
      </w:r>
      <w:r w:rsidRPr="005776CA">
        <w:rPr>
          <w:rFonts w:ascii="Traditional Arabic" w:hAnsi="Traditional Arabic"/>
          <w:sz w:val="27"/>
          <w:rtl/>
          <w:lang w:bidi="ar-LB"/>
        </w:rPr>
        <w:t>ما دام في ذلك المسجد ضوء</w:t>
      </w:r>
      <w:r w:rsidR="00DE68AE">
        <w:rPr>
          <w:rFonts w:ascii="Traditional Arabic" w:hAnsi="Traditional Arabic" w:hint="cs"/>
          <w:sz w:val="27"/>
          <w:rtl/>
          <w:lang w:bidi="ar-LB"/>
        </w:rPr>
        <w:t>ٌ</w:t>
      </w:r>
      <w:r w:rsidRPr="005776CA">
        <w:rPr>
          <w:rFonts w:ascii="Traditional Arabic" w:hAnsi="Traditional Arabic"/>
          <w:sz w:val="27"/>
          <w:rtl/>
          <w:lang w:bidi="ar-LB"/>
        </w:rPr>
        <w:t xml:space="preserve"> من السراج.</w:t>
      </w:r>
    </w:p>
    <w:p w:rsidR="00C84801" w:rsidRPr="005776CA" w:rsidRDefault="005C0665" w:rsidP="00DE68AE">
      <w:pPr>
        <w:rPr>
          <w:rFonts w:ascii="Traditional Arabic" w:hAnsi="Traditional Arabic"/>
          <w:sz w:val="27"/>
          <w:rtl/>
          <w:lang w:bidi="ar-LB"/>
        </w:rPr>
      </w:pPr>
      <w:r w:rsidRPr="005776CA">
        <w:rPr>
          <w:rFonts w:ascii="Traditional Arabic" w:hAnsi="Traditional Arabic" w:hint="cs"/>
          <w:sz w:val="27"/>
          <w:rtl/>
          <w:lang w:bidi="ar-LB"/>
        </w:rPr>
        <w:lastRenderedPageBreak/>
        <w:t>قبل حوال</w:t>
      </w:r>
      <w:r w:rsidR="00DE68AE">
        <w:rPr>
          <w:rFonts w:ascii="Traditional Arabic" w:hAnsi="Traditional Arabic" w:hint="cs"/>
          <w:sz w:val="27"/>
          <w:rtl/>
          <w:lang w:bidi="ar-LB"/>
        </w:rPr>
        <w:t>ي</w:t>
      </w:r>
      <w:r w:rsidRPr="005776CA">
        <w:rPr>
          <w:rFonts w:ascii="Traditional Arabic" w:hAnsi="Traditional Arabic" w:hint="cs"/>
          <w:sz w:val="27"/>
          <w:rtl/>
          <w:lang w:bidi="ar-LB"/>
        </w:rPr>
        <w:t xml:space="preserve"> قرن</w:t>
      </w:r>
      <w:r w:rsidR="00C84801"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من زمن الشيخ الصدوق كانت تروى هذه الرواية في مصادر سنّيّة</w:t>
      </w:r>
      <w:r w:rsidR="00C84801"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مثل</w:t>
      </w:r>
      <w:r w:rsidR="00C84801"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بغية الباحث</w:t>
      </w:r>
      <w:r w:rsidR="00C84801"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لنور الدين الهيثمي(807/1405)</w:t>
      </w:r>
      <w:r w:rsidR="00C84801"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الذي جمع فيه روايات الحارث بن أبي أسامة(282/896)</w:t>
      </w:r>
      <w:r w:rsidR="00C84801"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وفي كتاب العرش</w:t>
      </w:r>
      <w:r w:rsidR="00C84801" w:rsidRPr="005776CA">
        <w:rPr>
          <w:rFonts w:ascii="Traditional Arabic" w:hAnsi="Traditional Arabic" w:hint="cs"/>
          <w:sz w:val="27"/>
          <w:rtl/>
          <w:lang w:bidi="ar-LB"/>
        </w:rPr>
        <w:t>،</w:t>
      </w:r>
      <w:r w:rsidR="00DE68AE">
        <w:rPr>
          <w:rFonts w:ascii="Traditional Arabic" w:hAnsi="Traditional Arabic" w:hint="cs"/>
          <w:sz w:val="27"/>
          <w:rtl/>
          <w:lang w:bidi="ar-LB"/>
        </w:rPr>
        <w:t xml:space="preserve"> لمحم</w:t>
      </w:r>
      <w:r w:rsidRPr="005776CA">
        <w:rPr>
          <w:rFonts w:ascii="Traditional Arabic" w:hAnsi="Traditional Arabic" w:hint="cs"/>
          <w:sz w:val="27"/>
          <w:rtl/>
          <w:lang w:bidi="ar-LB"/>
        </w:rPr>
        <w:t>د بن عثمان بن أبي شيبة(297</w:t>
      </w:r>
      <w:r w:rsidR="00C84801" w:rsidRPr="005776CA">
        <w:rPr>
          <w:rFonts w:ascii="Traditional Arabic" w:hAnsi="Traditional Arabic" w:hint="cs"/>
          <w:sz w:val="27"/>
          <w:rtl/>
          <w:lang w:bidi="ar-LB"/>
        </w:rPr>
        <w:t>/909)</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381"/>
      </w:r>
      <w:r w:rsidRPr="005776CA">
        <w:rPr>
          <w:rFonts w:ascii="Traditional Arabic" w:hAnsi="Traditional Arabic"/>
          <w:sz w:val="27"/>
          <w:vertAlign w:val="superscript"/>
          <w:rtl/>
          <w:lang w:bidi="ar-LB"/>
        </w:rPr>
        <w:t>)</w:t>
      </w:r>
      <w:r w:rsidR="00C84801" w:rsidRPr="005776CA">
        <w:rPr>
          <w:rFonts w:ascii="Traditional Arabic" w:hAnsi="Traditional Arabic" w:hint="cs"/>
          <w:sz w:val="27"/>
          <w:rtl/>
          <w:lang w:bidi="ar-LB"/>
        </w:rPr>
        <w:t>.</w:t>
      </w:r>
    </w:p>
    <w:p w:rsidR="00676D57" w:rsidRPr="005776CA" w:rsidRDefault="00C84801" w:rsidP="00F054F3">
      <w:pPr>
        <w:rPr>
          <w:rFonts w:ascii="Traditional Arabic" w:hAnsi="Traditional Arabic"/>
          <w:sz w:val="27"/>
          <w:rtl/>
          <w:lang w:bidi="ar-LB"/>
        </w:rPr>
      </w:pPr>
      <w:r w:rsidRPr="005776CA">
        <w:rPr>
          <w:rFonts w:ascii="Traditional Arabic" w:hAnsi="Traditional Arabic" w:hint="cs"/>
          <w:sz w:val="27"/>
          <w:rtl/>
          <w:lang w:bidi="ar-LB"/>
        </w:rPr>
        <w:t>و</w:t>
      </w:r>
      <w:r w:rsidR="005C0665" w:rsidRPr="005776CA">
        <w:rPr>
          <w:rFonts w:ascii="Traditional Arabic" w:hAnsi="Traditional Arabic" w:hint="cs"/>
          <w:sz w:val="27"/>
          <w:rtl/>
          <w:lang w:bidi="ar-LB"/>
        </w:rPr>
        <w:t>يبدو أنّ أسانيد الروايتين ومتن كلّ</w:t>
      </w:r>
      <w:r w:rsidRPr="005776CA">
        <w:rPr>
          <w:rFonts w:ascii="Traditional Arabic" w:hAnsi="Traditional Arabic" w:hint="cs"/>
          <w:sz w:val="27"/>
          <w:rtl/>
          <w:lang w:bidi="ar-LB"/>
        </w:rPr>
        <w:t>ٍ</w:t>
      </w:r>
      <w:r w:rsidR="005C0665" w:rsidRPr="005776CA">
        <w:rPr>
          <w:rFonts w:ascii="Traditional Arabic" w:hAnsi="Traditional Arabic" w:hint="cs"/>
          <w:sz w:val="27"/>
          <w:rtl/>
          <w:lang w:bidi="ar-LB"/>
        </w:rPr>
        <w:t xml:space="preserve"> منهما متطابق</w:t>
      </w:r>
      <w:r w:rsidRPr="005776CA">
        <w:rPr>
          <w:rFonts w:ascii="Traditional Arabic" w:hAnsi="Traditional Arabic" w:hint="cs"/>
          <w:sz w:val="27"/>
          <w:rtl/>
          <w:lang w:bidi="ar-LB"/>
        </w:rPr>
        <w:t>ا</w:t>
      </w:r>
      <w:r w:rsidR="005C0665" w:rsidRPr="005776CA">
        <w:rPr>
          <w:rFonts w:ascii="Traditional Arabic" w:hAnsi="Traditional Arabic" w:hint="cs"/>
          <w:sz w:val="27"/>
          <w:rtl/>
          <w:lang w:bidi="ar-LB"/>
        </w:rPr>
        <w:t>ن تماماً؛ كما أنّهما</w:t>
      </w:r>
      <w:r w:rsidR="00676D57" w:rsidRPr="005776CA">
        <w:rPr>
          <w:rFonts w:ascii="Traditional Arabic" w:hAnsi="Traditional Arabic" w:hint="cs"/>
          <w:sz w:val="27"/>
          <w:rtl/>
          <w:lang w:bidi="ar-LB"/>
        </w:rPr>
        <w:t xml:space="preserve"> تنسجمان مع رواية الشيخ الصدوق.</w:t>
      </w:r>
    </w:p>
    <w:p w:rsidR="00676D57" w:rsidRPr="005776CA" w:rsidRDefault="005C0665" w:rsidP="00F054F3">
      <w:pPr>
        <w:rPr>
          <w:rFonts w:ascii="Traditional Arabic" w:hAnsi="Traditional Arabic"/>
          <w:sz w:val="27"/>
          <w:rtl/>
          <w:lang w:bidi="ar-LB"/>
        </w:rPr>
      </w:pPr>
      <w:r w:rsidRPr="005776CA">
        <w:rPr>
          <w:rFonts w:ascii="Traditional Arabic" w:hAnsi="Traditional Arabic" w:hint="cs"/>
          <w:sz w:val="27"/>
          <w:rtl/>
          <w:lang w:bidi="ar-LB"/>
        </w:rPr>
        <w:t>وفي كلا الكتابين ت</w:t>
      </w:r>
      <w:r w:rsidR="00C84801"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روى الرواية عن </w:t>
      </w:r>
      <w:r w:rsidRPr="005776CA">
        <w:rPr>
          <w:rFonts w:hint="eastAsia"/>
          <w:sz w:val="24"/>
          <w:szCs w:val="24"/>
          <w:rtl/>
          <w:lang w:bidi="ar-LB"/>
        </w:rPr>
        <w:t>«</w:t>
      </w:r>
      <w:r w:rsidRPr="005776CA">
        <w:rPr>
          <w:rFonts w:ascii="Traditional Arabic" w:hAnsi="Traditional Arabic" w:hint="cs"/>
          <w:sz w:val="27"/>
          <w:rtl/>
          <w:lang w:bidi="ar-LB"/>
        </w:rPr>
        <w:t>ابن أبي شيبة، عن الحارث، عن إسحاق بن بشر الكاهلي، عن أب</w:t>
      </w:r>
      <w:r w:rsidR="00C84801" w:rsidRPr="005776CA">
        <w:rPr>
          <w:rFonts w:ascii="Traditional Arabic" w:hAnsi="Traditional Arabic" w:hint="cs"/>
          <w:sz w:val="27"/>
          <w:rtl/>
          <w:lang w:bidi="ar-LB"/>
        </w:rPr>
        <w:t>ي</w:t>
      </w:r>
      <w:r w:rsidRPr="005776CA">
        <w:rPr>
          <w:rFonts w:ascii="Traditional Arabic" w:hAnsi="Traditional Arabic" w:hint="cs"/>
          <w:sz w:val="27"/>
          <w:rtl/>
          <w:lang w:bidi="ar-LB"/>
        </w:rPr>
        <w:t xml:space="preserve"> أمير مهاجر بن كثير الأسدي، عن الحكم بن مصقلة العبدي، عن أنس بن مالك</w:t>
      </w:r>
      <w:r w:rsidRPr="005776CA">
        <w:rPr>
          <w:rFonts w:hint="eastAsia"/>
          <w:sz w:val="24"/>
          <w:szCs w:val="24"/>
          <w:rtl/>
          <w:lang w:bidi="ar-LB"/>
        </w:rPr>
        <w:t>»</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382"/>
      </w:r>
      <w:r w:rsidRPr="005776CA">
        <w:rPr>
          <w:rFonts w:ascii="Traditional Arabic" w:hAnsi="Traditional Arabic"/>
          <w:sz w:val="27"/>
          <w:vertAlign w:val="superscript"/>
          <w:rtl/>
          <w:lang w:bidi="ar-LB"/>
        </w:rPr>
        <w:t>)</w:t>
      </w:r>
      <w:r w:rsidR="00676D57" w:rsidRPr="005776CA">
        <w:rPr>
          <w:rFonts w:ascii="Traditional Arabic" w:hAnsi="Traditional Arabic" w:hint="cs"/>
          <w:sz w:val="27"/>
          <w:rtl/>
          <w:lang w:bidi="ar-LB"/>
        </w:rPr>
        <w:t>.</w:t>
      </w:r>
    </w:p>
    <w:p w:rsidR="005C0665" w:rsidRPr="005776CA" w:rsidRDefault="005C0665" w:rsidP="00F054F3">
      <w:pPr>
        <w:rPr>
          <w:rFonts w:ascii="Traditional Arabic" w:hAnsi="Traditional Arabic"/>
          <w:sz w:val="27"/>
          <w:rtl/>
          <w:lang w:bidi="ar-LB"/>
        </w:rPr>
      </w:pPr>
      <w:proofErr w:type="spellStart"/>
      <w:r w:rsidRPr="005776CA">
        <w:rPr>
          <w:rFonts w:ascii="Traditional Arabic" w:hAnsi="Traditional Arabic" w:hint="cs"/>
          <w:sz w:val="27"/>
          <w:rtl/>
          <w:lang w:bidi="ar-LB"/>
        </w:rPr>
        <w:t>والمائز</w:t>
      </w:r>
      <w:proofErr w:type="spellEnd"/>
      <w:r w:rsidRPr="005776CA">
        <w:rPr>
          <w:rFonts w:ascii="Traditional Arabic" w:hAnsi="Traditional Arabic" w:hint="cs"/>
          <w:sz w:val="27"/>
          <w:rtl/>
          <w:lang w:bidi="ar-LB"/>
        </w:rPr>
        <w:t xml:space="preserve"> الوحيد عن رواية الشيخ الصدوق هو اعتماد إسناد مهاجر بن كثير</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383"/>
      </w:r>
      <w:r w:rsidRPr="005776CA">
        <w:rPr>
          <w:rFonts w:ascii="Traditional Arabic" w:hAnsi="Traditional Arabic"/>
          <w:sz w:val="27"/>
          <w:vertAlign w:val="superscript"/>
          <w:rtl/>
          <w:lang w:bidi="ar-LB"/>
        </w:rPr>
        <w:t>)</w:t>
      </w:r>
      <w:r w:rsidRPr="005776CA">
        <w:rPr>
          <w:rFonts w:ascii="Traditional Arabic" w:hAnsi="Traditional Arabic" w:hint="cs"/>
          <w:sz w:val="27"/>
          <w:rtl/>
          <w:lang w:bidi="ar-LB"/>
        </w:rPr>
        <w:t xml:space="preserve">. </w:t>
      </w:r>
    </w:p>
    <w:p w:rsidR="005C0665" w:rsidRPr="005776CA" w:rsidRDefault="005C0665" w:rsidP="00F054F3">
      <w:pPr>
        <w:rPr>
          <w:rFonts w:ascii="Traditional Arabic" w:hAnsi="Traditional Arabic"/>
          <w:sz w:val="27"/>
          <w:rtl/>
          <w:lang w:bidi="ar-LB"/>
        </w:rPr>
      </w:pPr>
      <w:r w:rsidRPr="005776CA">
        <w:rPr>
          <w:rFonts w:ascii="Traditional Arabic" w:hAnsi="Traditional Arabic" w:hint="cs"/>
          <w:sz w:val="27"/>
          <w:rtl/>
          <w:lang w:bidi="ar-LB"/>
        </w:rPr>
        <w:t>يكشف البحث في الرواة الذين سبقوا إسحاق بن بشر الكاهلي أنّ الحكم بن مصقلة ورد في كتب الرجال السنّيّة فح</w:t>
      </w:r>
      <w:r w:rsidR="00C84801" w:rsidRPr="005776CA">
        <w:rPr>
          <w:rFonts w:ascii="Traditional Arabic" w:hAnsi="Traditional Arabic" w:hint="cs"/>
          <w:sz w:val="27"/>
          <w:rtl/>
          <w:lang w:bidi="ar-LB"/>
        </w:rPr>
        <w:t>َ</w:t>
      </w:r>
      <w:r w:rsidRPr="005776CA">
        <w:rPr>
          <w:rFonts w:ascii="Traditional Arabic" w:hAnsi="Traditional Arabic" w:hint="cs"/>
          <w:sz w:val="27"/>
          <w:rtl/>
          <w:lang w:bidi="ar-LB"/>
        </w:rPr>
        <w:t>س</w:t>
      </w:r>
      <w:r w:rsidR="00C84801" w:rsidRPr="005776CA">
        <w:rPr>
          <w:rFonts w:ascii="Traditional Arabic" w:hAnsi="Traditional Arabic" w:hint="cs"/>
          <w:sz w:val="27"/>
          <w:rtl/>
          <w:lang w:bidi="ar-LB"/>
        </w:rPr>
        <w:t>ْ</w:t>
      </w:r>
      <w:r w:rsidRPr="005776CA">
        <w:rPr>
          <w:rFonts w:ascii="Traditional Arabic" w:hAnsi="Traditional Arabic" w:hint="cs"/>
          <w:sz w:val="27"/>
          <w:rtl/>
          <w:lang w:bidi="ar-LB"/>
        </w:rPr>
        <w:t>ب، غير أنّه عُدّ</w:t>
      </w:r>
      <w:r w:rsidR="00C84801"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كاذب</w:t>
      </w:r>
      <w:r w:rsidR="00C84801" w:rsidRPr="005776CA">
        <w:rPr>
          <w:rFonts w:ascii="Traditional Arabic" w:hAnsi="Traditional Arabic" w:hint="cs"/>
          <w:sz w:val="27"/>
          <w:rtl/>
          <w:lang w:bidi="ar-LB"/>
        </w:rPr>
        <w:t>اً</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384"/>
      </w:r>
      <w:r w:rsidRPr="005776CA">
        <w:rPr>
          <w:rFonts w:ascii="Traditional Arabic" w:hAnsi="Traditional Arabic"/>
          <w:sz w:val="27"/>
          <w:vertAlign w:val="superscript"/>
          <w:rtl/>
          <w:lang w:bidi="ar-LB"/>
        </w:rPr>
        <w:t>)</w:t>
      </w:r>
      <w:r w:rsidRPr="005776CA">
        <w:rPr>
          <w:rFonts w:ascii="Traditional Arabic" w:hAnsi="Traditional Arabic" w:hint="cs"/>
          <w:sz w:val="27"/>
          <w:rtl/>
          <w:lang w:bidi="ar-LB"/>
        </w:rPr>
        <w:t xml:space="preserve"> ومتروك</w:t>
      </w:r>
      <w:r w:rsidR="00C84801" w:rsidRPr="005776CA">
        <w:rPr>
          <w:rFonts w:ascii="Traditional Arabic" w:hAnsi="Traditional Arabic" w:hint="cs"/>
          <w:sz w:val="27"/>
          <w:rtl/>
          <w:lang w:bidi="ar-LB"/>
        </w:rPr>
        <w:t>اً</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385"/>
      </w:r>
      <w:r w:rsidRPr="005776CA">
        <w:rPr>
          <w:rFonts w:ascii="Traditional Arabic" w:hAnsi="Traditional Arabic"/>
          <w:sz w:val="27"/>
          <w:vertAlign w:val="superscript"/>
          <w:rtl/>
          <w:lang w:bidi="ar-LB"/>
        </w:rPr>
        <w:t>)</w:t>
      </w:r>
      <w:r w:rsidRPr="005776CA">
        <w:rPr>
          <w:rFonts w:ascii="Traditional Arabic" w:hAnsi="Traditional Arabic" w:hint="cs"/>
          <w:sz w:val="27"/>
          <w:rtl/>
          <w:lang w:bidi="ar-LB"/>
        </w:rPr>
        <w:t xml:space="preserve">. </w:t>
      </w:r>
    </w:p>
    <w:p w:rsidR="00676D57" w:rsidRPr="005776CA" w:rsidRDefault="005C0665" w:rsidP="00F054F3">
      <w:pPr>
        <w:rPr>
          <w:rFonts w:ascii="Traditional Arabic" w:hAnsi="Traditional Arabic"/>
          <w:sz w:val="27"/>
          <w:rtl/>
          <w:lang w:bidi="ar-LB"/>
        </w:rPr>
      </w:pPr>
      <w:r w:rsidRPr="005776CA">
        <w:rPr>
          <w:rFonts w:ascii="Traditional Arabic" w:hAnsi="Traditional Arabic" w:hint="cs"/>
          <w:sz w:val="27"/>
          <w:rtl/>
          <w:lang w:bidi="ar-LB"/>
        </w:rPr>
        <w:t>وقد عَدّ</w:t>
      </w:r>
      <w:r w:rsidR="00C84801"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أبو حاتم مهاجر بن كثير</w:t>
      </w:r>
      <w:r w:rsidR="00C84801"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الذي لم ي</w:t>
      </w:r>
      <w:r w:rsidR="00C84801" w:rsidRPr="005776CA">
        <w:rPr>
          <w:rFonts w:ascii="Traditional Arabic" w:hAnsi="Traditional Arabic" w:hint="cs"/>
          <w:sz w:val="27"/>
          <w:rtl/>
          <w:lang w:bidi="ar-LB"/>
        </w:rPr>
        <w:t>َ</w:t>
      </w:r>
      <w:r w:rsidRPr="005776CA">
        <w:rPr>
          <w:rFonts w:ascii="Traditional Arabic" w:hAnsi="Traditional Arabic" w:hint="cs"/>
          <w:sz w:val="27"/>
          <w:rtl/>
          <w:lang w:bidi="ar-LB"/>
        </w:rPr>
        <w:t>ر</w:t>
      </w:r>
      <w:r w:rsidR="00C84801" w:rsidRPr="005776CA">
        <w:rPr>
          <w:rFonts w:ascii="Traditional Arabic" w:hAnsi="Traditional Arabic" w:hint="cs"/>
          <w:sz w:val="27"/>
          <w:rtl/>
          <w:lang w:bidi="ar-LB"/>
        </w:rPr>
        <w:t>ِ</w:t>
      </w:r>
      <w:r w:rsidRPr="005776CA">
        <w:rPr>
          <w:rFonts w:ascii="Traditional Arabic" w:hAnsi="Traditional Arabic" w:hint="cs"/>
          <w:sz w:val="27"/>
          <w:rtl/>
          <w:lang w:bidi="ar-LB"/>
        </w:rPr>
        <w:t>د</w:t>
      </w:r>
      <w:r w:rsidR="00C84801"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في إسناد الشيخ الصدوق</w:t>
      </w:r>
      <w:r w:rsidR="00C84801"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ولكن</w:t>
      </w:r>
      <w:r w:rsidR="00C84801"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ورد في إسنادَيْ الحارث وابن أبي شيبة</w:t>
      </w:r>
      <w:r w:rsidR="00C84801"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w:t>
      </w:r>
      <w:r w:rsidRPr="005776CA">
        <w:rPr>
          <w:rFonts w:hint="eastAsia"/>
          <w:sz w:val="24"/>
          <w:szCs w:val="24"/>
          <w:rtl/>
          <w:lang w:bidi="ar-LB"/>
        </w:rPr>
        <w:t>«</w:t>
      </w:r>
      <w:r w:rsidRPr="005776CA">
        <w:rPr>
          <w:rFonts w:ascii="Traditional Arabic" w:hAnsi="Traditional Arabic" w:hint="cs"/>
          <w:sz w:val="27"/>
          <w:rtl/>
          <w:lang w:bidi="ar-LB"/>
        </w:rPr>
        <w:t>متروكَ الحديث</w:t>
      </w:r>
      <w:r w:rsidRPr="005776CA">
        <w:rPr>
          <w:rFonts w:hint="eastAsia"/>
          <w:sz w:val="24"/>
          <w:szCs w:val="24"/>
          <w:rtl/>
          <w:lang w:bidi="ar-LB"/>
        </w:rPr>
        <w:t>»</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386"/>
      </w:r>
      <w:r w:rsidRPr="005776CA">
        <w:rPr>
          <w:rFonts w:ascii="Traditional Arabic" w:hAnsi="Traditional Arabic"/>
          <w:sz w:val="27"/>
          <w:vertAlign w:val="superscript"/>
          <w:rtl/>
          <w:lang w:bidi="ar-LB"/>
        </w:rPr>
        <w:t>)</w:t>
      </w:r>
      <w:r w:rsidR="00676D57" w:rsidRPr="005776CA">
        <w:rPr>
          <w:rFonts w:ascii="Traditional Arabic" w:hAnsi="Traditional Arabic" w:hint="cs"/>
          <w:sz w:val="27"/>
          <w:rtl/>
          <w:lang w:bidi="ar-LB"/>
        </w:rPr>
        <w:t>.</w:t>
      </w:r>
    </w:p>
    <w:p w:rsidR="00676D57" w:rsidRPr="005776CA" w:rsidRDefault="005C0665" w:rsidP="00F054F3">
      <w:pPr>
        <w:rPr>
          <w:rFonts w:ascii="Traditional Arabic" w:hAnsi="Traditional Arabic"/>
          <w:sz w:val="27"/>
          <w:rtl/>
          <w:lang w:bidi="ar-LB"/>
        </w:rPr>
      </w:pPr>
      <w:r w:rsidRPr="005776CA">
        <w:rPr>
          <w:rFonts w:ascii="Traditional Arabic" w:hAnsi="Traditional Arabic" w:hint="cs"/>
          <w:sz w:val="27"/>
          <w:rtl/>
          <w:lang w:bidi="ar-LB"/>
        </w:rPr>
        <w:t>وكان الطوسي من العلماء الشيعة الذين ذكروا اسم مهاجر بن كثير عاد</w:t>
      </w:r>
      <w:r w:rsidR="00C84801" w:rsidRPr="005776CA">
        <w:rPr>
          <w:rFonts w:ascii="Traditional Arabic" w:hAnsi="Traditional Arabic" w:hint="cs"/>
          <w:sz w:val="27"/>
          <w:rtl/>
          <w:lang w:bidi="ar-LB"/>
        </w:rPr>
        <w:t>ّ</w:t>
      </w:r>
      <w:r w:rsidRPr="005776CA">
        <w:rPr>
          <w:rFonts w:ascii="Traditional Arabic" w:hAnsi="Traditional Arabic" w:hint="cs"/>
          <w:sz w:val="27"/>
          <w:rtl/>
          <w:lang w:bidi="ar-LB"/>
        </w:rPr>
        <w:t>اً إيّاه من أصحاب [الإمام] أبي عبد الله جعفر الصادق</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387"/>
      </w:r>
      <w:r w:rsidRPr="005776CA">
        <w:rPr>
          <w:rFonts w:ascii="Traditional Arabic" w:hAnsi="Traditional Arabic"/>
          <w:sz w:val="27"/>
          <w:vertAlign w:val="superscript"/>
          <w:rtl/>
          <w:lang w:bidi="ar-LB"/>
        </w:rPr>
        <w:t>)</w:t>
      </w:r>
      <w:r w:rsidR="00676D57" w:rsidRPr="005776CA">
        <w:rPr>
          <w:rFonts w:ascii="Traditional Arabic" w:hAnsi="Traditional Arabic" w:hint="cs"/>
          <w:sz w:val="27"/>
          <w:rtl/>
          <w:lang w:bidi="ar-LB"/>
        </w:rPr>
        <w:t>.</w:t>
      </w:r>
    </w:p>
    <w:p w:rsidR="00676D57" w:rsidRPr="005776CA" w:rsidRDefault="005C0665" w:rsidP="00F054F3">
      <w:pPr>
        <w:rPr>
          <w:rFonts w:ascii="Traditional Arabic" w:hAnsi="Traditional Arabic"/>
          <w:sz w:val="27"/>
          <w:rtl/>
          <w:lang w:bidi="ar-LB"/>
        </w:rPr>
      </w:pPr>
      <w:r w:rsidRPr="005776CA">
        <w:rPr>
          <w:rFonts w:ascii="Traditional Arabic" w:hAnsi="Traditional Arabic" w:hint="cs"/>
          <w:sz w:val="27"/>
          <w:rtl/>
          <w:lang w:bidi="ar-LB"/>
        </w:rPr>
        <w:t xml:space="preserve">كما روى </w:t>
      </w:r>
      <w:proofErr w:type="spellStart"/>
      <w:r w:rsidRPr="005776CA">
        <w:rPr>
          <w:rFonts w:ascii="Traditional Arabic" w:hAnsi="Traditional Arabic" w:hint="cs"/>
          <w:sz w:val="27"/>
          <w:rtl/>
          <w:lang w:bidi="ar-LB"/>
        </w:rPr>
        <w:t>الكليني</w:t>
      </w:r>
      <w:proofErr w:type="spellEnd"/>
      <w:r w:rsidRPr="005776CA">
        <w:rPr>
          <w:rFonts w:ascii="Traditional Arabic" w:hAnsi="Traditional Arabic" w:hint="cs"/>
          <w:sz w:val="27"/>
          <w:rtl/>
          <w:lang w:bidi="ar-LB"/>
        </w:rPr>
        <w:t xml:space="preserve"> حديثاً عن </w:t>
      </w:r>
      <w:r w:rsidRPr="005776CA">
        <w:rPr>
          <w:rFonts w:hint="eastAsia"/>
          <w:sz w:val="24"/>
          <w:szCs w:val="24"/>
          <w:rtl/>
          <w:lang w:bidi="ar-LB"/>
        </w:rPr>
        <w:t>«</w:t>
      </w:r>
      <w:r w:rsidRPr="005776CA">
        <w:rPr>
          <w:rFonts w:ascii="Traditional Arabic" w:hAnsi="Traditional Arabic" w:hint="cs"/>
          <w:sz w:val="27"/>
          <w:rtl/>
          <w:lang w:bidi="ar-LB"/>
        </w:rPr>
        <w:t>مهاجر الأسدي</w:t>
      </w:r>
      <w:r w:rsidRPr="005776CA">
        <w:rPr>
          <w:rFonts w:hint="eastAsia"/>
          <w:sz w:val="24"/>
          <w:szCs w:val="24"/>
          <w:rtl/>
          <w:lang w:bidi="ar-LB"/>
        </w:rPr>
        <w:t>»</w:t>
      </w:r>
      <w:r w:rsidR="00C84801"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عن [الإمام] جعفر الصادق مباشرةً</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388"/>
      </w:r>
      <w:r w:rsidRPr="005776CA">
        <w:rPr>
          <w:rFonts w:ascii="Traditional Arabic" w:hAnsi="Traditional Arabic"/>
          <w:sz w:val="27"/>
          <w:vertAlign w:val="superscript"/>
          <w:rtl/>
          <w:lang w:bidi="ar-LB"/>
        </w:rPr>
        <w:t>)</w:t>
      </w:r>
      <w:r w:rsidR="00676D57" w:rsidRPr="005776CA">
        <w:rPr>
          <w:rFonts w:ascii="Traditional Arabic" w:hAnsi="Traditional Arabic" w:hint="cs"/>
          <w:sz w:val="27"/>
          <w:rtl/>
          <w:lang w:bidi="ar-LB"/>
        </w:rPr>
        <w:t>.</w:t>
      </w:r>
    </w:p>
    <w:p w:rsidR="00676D57" w:rsidRPr="005776CA" w:rsidRDefault="005C0665" w:rsidP="00F054F3">
      <w:pPr>
        <w:rPr>
          <w:rFonts w:ascii="Traditional Arabic" w:hAnsi="Traditional Arabic"/>
          <w:sz w:val="27"/>
          <w:rtl/>
          <w:lang w:bidi="ar-LB"/>
        </w:rPr>
      </w:pPr>
      <w:r w:rsidRPr="005776CA">
        <w:rPr>
          <w:rFonts w:ascii="Traditional Arabic" w:hAnsi="Traditional Arabic" w:hint="cs"/>
          <w:sz w:val="27"/>
          <w:rtl/>
          <w:lang w:bidi="ar-LB"/>
        </w:rPr>
        <w:t xml:space="preserve">واعتبر </w:t>
      </w:r>
      <w:proofErr w:type="spellStart"/>
      <w:r w:rsidRPr="005776CA">
        <w:rPr>
          <w:rFonts w:ascii="Traditional Arabic" w:hAnsi="Traditional Arabic" w:hint="cs"/>
          <w:sz w:val="27"/>
          <w:rtl/>
          <w:lang w:bidi="ar-LB"/>
        </w:rPr>
        <w:t>الخوئي</w:t>
      </w:r>
      <w:proofErr w:type="spellEnd"/>
      <w:r w:rsidRPr="005776CA">
        <w:rPr>
          <w:rFonts w:ascii="Traditional Arabic" w:hAnsi="Traditional Arabic" w:hint="cs"/>
          <w:sz w:val="27"/>
          <w:rtl/>
          <w:lang w:bidi="ar-LB"/>
        </w:rPr>
        <w:t xml:space="preserve">(1413/1992) أنّ </w:t>
      </w:r>
      <w:r w:rsidRPr="005776CA">
        <w:rPr>
          <w:rFonts w:hint="eastAsia"/>
          <w:sz w:val="24"/>
          <w:szCs w:val="24"/>
          <w:rtl/>
          <w:lang w:bidi="ar-LB"/>
        </w:rPr>
        <w:t>«</w:t>
      </w:r>
      <w:r w:rsidRPr="005776CA">
        <w:rPr>
          <w:rFonts w:ascii="Traditional Arabic" w:hAnsi="Traditional Arabic" w:hint="cs"/>
          <w:sz w:val="27"/>
          <w:rtl/>
          <w:lang w:bidi="ar-LB"/>
        </w:rPr>
        <w:t>مهاجر الأسدي</w:t>
      </w:r>
      <w:r w:rsidRPr="005776CA">
        <w:rPr>
          <w:rFonts w:hint="eastAsia"/>
          <w:sz w:val="24"/>
          <w:szCs w:val="24"/>
          <w:rtl/>
          <w:lang w:bidi="ar-LB"/>
        </w:rPr>
        <w:t>»</w:t>
      </w:r>
      <w:r w:rsidRPr="005776CA">
        <w:rPr>
          <w:rFonts w:ascii="Traditional Arabic" w:hAnsi="Traditional Arabic" w:hint="cs"/>
          <w:sz w:val="27"/>
          <w:rtl/>
          <w:lang w:bidi="ar-LB"/>
        </w:rPr>
        <w:t xml:space="preserve"> الذي ورد في كتاب </w:t>
      </w:r>
      <w:proofErr w:type="spellStart"/>
      <w:r w:rsidRPr="005776CA">
        <w:rPr>
          <w:rFonts w:ascii="Traditional Arabic" w:hAnsi="Traditional Arabic" w:hint="cs"/>
          <w:sz w:val="27"/>
          <w:rtl/>
          <w:lang w:bidi="ar-LB"/>
        </w:rPr>
        <w:t>الكليني</w:t>
      </w:r>
      <w:proofErr w:type="spellEnd"/>
      <w:r w:rsidRPr="005776CA">
        <w:rPr>
          <w:rFonts w:ascii="Traditional Arabic" w:hAnsi="Traditional Arabic" w:hint="cs"/>
          <w:sz w:val="27"/>
          <w:rtl/>
          <w:lang w:bidi="ar-LB"/>
        </w:rPr>
        <w:t xml:space="preserve"> هو إمّا مهاجر بن زيد</w:t>
      </w:r>
      <w:r w:rsidR="00676D57"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أو مهاج</w:t>
      </w:r>
      <w:r w:rsidR="00676D57" w:rsidRPr="005776CA">
        <w:rPr>
          <w:rFonts w:ascii="Traditional Arabic" w:hAnsi="Traditional Arabic" w:hint="cs"/>
          <w:sz w:val="27"/>
          <w:rtl/>
          <w:lang w:bidi="ar-LB"/>
        </w:rPr>
        <w:t>ر بن كثير الأسدي موضوع بحثنا ها</w:t>
      </w:r>
      <w:r w:rsidRPr="005776CA">
        <w:rPr>
          <w:rFonts w:ascii="Traditional Arabic" w:hAnsi="Traditional Arabic" w:hint="cs"/>
          <w:sz w:val="27"/>
          <w:rtl/>
          <w:lang w:bidi="ar-LB"/>
        </w:rPr>
        <w:t>هنا</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389"/>
      </w:r>
      <w:r w:rsidRPr="005776CA">
        <w:rPr>
          <w:rFonts w:ascii="Traditional Arabic" w:hAnsi="Traditional Arabic"/>
          <w:sz w:val="27"/>
          <w:vertAlign w:val="superscript"/>
          <w:rtl/>
          <w:lang w:bidi="ar-LB"/>
        </w:rPr>
        <w:t>)</w:t>
      </w:r>
      <w:r w:rsidR="00676D57" w:rsidRPr="005776CA">
        <w:rPr>
          <w:rFonts w:ascii="Traditional Arabic" w:hAnsi="Traditional Arabic" w:hint="cs"/>
          <w:sz w:val="27"/>
          <w:rtl/>
          <w:lang w:bidi="ar-LB"/>
        </w:rPr>
        <w:t>.</w:t>
      </w:r>
    </w:p>
    <w:p w:rsidR="00676D57" w:rsidRPr="005776CA" w:rsidRDefault="00676D57" w:rsidP="00F054F3">
      <w:pPr>
        <w:rPr>
          <w:rFonts w:ascii="Traditional Arabic" w:hAnsi="Traditional Arabic"/>
          <w:sz w:val="27"/>
          <w:rtl/>
          <w:lang w:bidi="ar-LB"/>
        </w:rPr>
      </w:pPr>
      <w:r w:rsidRPr="005776CA">
        <w:rPr>
          <w:rFonts w:ascii="Traditional Arabic" w:hAnsi="Traditional Arabic" w:hint="cs"/>
          <w:sz w:val="27"/>
          <w:rtl/>
          <w:lang w:bidi="ar-LB"/>
        </w:rPr>
        <w:t>بين</w:t>
      </w:r>
      <w:r w:rsidR="005C0665" w:rsidRPr="005776CA">
        <w:rPr>
          <w:rFonts w:ascii="Traditional Arabic" w:hAnsi="Traditional Arabic" w:hint="cs"/>
          <w:sz w:val="27"/>
          <w:rtl/>
          <w:lang w:bidi="ar-LB"/>
        </w:rPr>
        <w:t xml:space="preserve">ما اعترض التستري(1415/1995) على </w:t>
      </w:r>
      <w:proofErr w:type="spellStart"/>
      <w:r w:rsidR="005C0665" w:rsidRPr="005776CA">
        <w:rPr>
          <w:rFonts w:ascii="Traditional Arabic" w:hAnsi="Traditional Arabic" w:hint="cs"/>
          <w:sz w:val="27"/>
          <w:rtl/>
          <w:lang w:bidi="ar-LB"/>
        </w:rPr>
        <w:t>المماهاة</w:t>
      </w:r>
      <w:proofErr w:type="spellEnd"/>
      <w:r w:rsidR="005C0665" w:rsidRPr="005776CA">
        <w:rPr>
          <w:rFonts w:ascii="Traditional Arabic" w:hAnsi="Traditional Arabic" w:hint="cs"/>
          <w:sz w:val="27"/>
          <w:rtl/>
          <w:lang w:bidi="ar-LB"/>
        </w:rPr>
        <w:t xml:space="preserve"> ما بين مهاجر بن كثير الأسدي الذي ذُكر في الكافي ومهاجر بن كثير</w:t>
      </w:r>
      <w:r w:rsidRPr="005776CA">
        <w:rPr>
          <w:rFonts w:ascii="Traditional Arabic" w:hAnsi="Traditional Arabic" w:hint="cs"/>
          <w:sz w:val="27"/>
          <w:rtl/>
          <w:lang w:bidi="ar-LB"/>
        </w:rPr>
        <w:t>،</w:t>
      </w:r>
      <w:r w:rsidR="005C0665" w:rsidRPr="005776CA">
        <w:rPr>
          <w:rFonts w:ascii="Traditional Arabic" w:hAnsi="Traditional Arabic" w:hint="cs"/>
          <w:sz w:val="27"/>
          <w:rtl/>
          <w:lang w:bidi="ar-LB"/>
        </w:rPr>
        <w:t xml:space="preserve"> على ضوء الجرح الذي ورد في حقّه في كتاب الذهبي</w:t>
      </w:r>
      <w:r w:rsidR="005C0665" w:rsidRPr="005776CA">
        <w:rPr>
          <w:rFonts w:ascii="Traditional Arabic" w:hAnsi="Traditional Arabic"/>
          <w:sz w:val="27"/>
          <w:vertAlign w:val="superscript"/>
          <w:rtl/>
          <w:lang w:bidi="ar-LB"/>
        </w:rPr>
        <w:t>(</w:t>
      </w:r>
      <w:r w:rsidR="005C0665" w:rsidRPr="005776CA">
        <w:rPr>
          <w:rStyle w:val="ac"/>
          <w:rFonts w:ascii="Traditional Arabic" w:hAnsi="Traditional Arabic"/>
          <w:sz w:val="27"/>
          <w:rtl/>
          <w:lang w:bidi="ar-LB"/>
        </w:rPr>
        <w:endnoteReference w:id="390"/>
      </w:r>
      <w:r w:rsidR="005C0665" w:rsidRPr="005776CA">
        <w:rPr>
          <w:rFonts w:ascii="Traditional Arabic" w:hAnsi="Traditional Arabic"/>
          <w:sz w:val="27"/>
          <w:vertAlign w:val="superscript"/>
          <w:rtl/>
          <w:lang w:bidi="ar-LB"/>
        </w:rPr>
        <w:t>)</w:t>
      </w:r>
      <w:r w:rsidRPr="005776CA">
        <w:rPr>
          <w:rFonts w:ascii="Traditional Arabic" w:hAnsi="Traditional Arabic" w:hint="cs"/>
          <w:sz w:val="27"/>
          <w:rtl/>
          <w:lang w:bidi="ar-LB"/>
        </w:rPr>
        <w:t>.</w:t>
      </w:r>
    </w:p>
    <w:p w:rsidR="005C0665" w:rsidRPr="005776CA" w:rsidRDefault="005C0665" w:rsidP="00F054F3">
      <w:pPr>
        <w:rPr>
          <w:rFonts w:ascii="Traditional Arabic" w:hAnsi="Traditional Arabic"/>
          <w:sz w:val="27"/>
          <w:rtl/>
          <w:lang w:bidi="ar-LB"/>
        </w:rPr>
      </w:pPr>
      <w:r w:rsidRPr="005776CA">
        <w:rPr>
          <w:rFonts w:ascii="Traditional Arabic" w:hAnsi="Traditional Arabic" w:hint="cs"/>
          <w:sz w:val="27"/>
          <w:rtl/>
          <w:lang w:bidi="ar-LB"/>
        </w:rPr>
        <w:t>وعليه، ما من ترجمة مفصّ</w:t>
      </w:r>
      <w:r w:rsidR="00676D57" w:rsidRPr="005776CA">
        <w:rPr>
          <w:rFonts w:ascii="Traditional Arabic" w:hAnsi="Traditional Arabic" w:hint="cs"/>
          <w:sz w:val="27"/>
          <w:rtl/>
          <w:lang w:bidi="ar-LB"/>
        </w:rPr>
        <w:t>َ</w:t>
      </w:r>
      <w:r w:rsidRPr="005776CA">
        <w:rPr>
          <w:rFonts w:ascii="Traditional Arabic" w:hAnsi="Traditional Arabic" w:hint="cs"/>
          <w:sz w:val="27"/>
          <w:rtl/>
          <w:lang w:bidi="ar-LB"/>
        </w:rPr>
        <w:t>لة للراوي في كتب رجال الفريقين. ويجب، من ثمّ، الأخذ بالاعتبار اسمَ إسحاق بن بشر الكاهلي في ما يتعلّ</w:t>
      </w:r>
      <w:r w:rsidR="00676D57"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ق بانتقال الرواية إيّاها من أهل السنّة إلى الشيعة. </w:t>
      </w:r>
    </w:p>
    <w:p w:rsidR="00676D57" w:rsidRPr="005776CA" w:rsidRDefault="005C0665" w:rsidP="00F054F3">
      <w:pPr>
        <w:rPr>
          <w:rFonts w:ascii="Traditional Arabic" w:hAnsi="Traditional Arabic"/>
          <w:sz w:val="27"/>
          <w:rtl/>
          <w:lang w:bidi="ar-LB"/>
        </w:rPr>
      </w:pPr>
      <w:r w:rsidRPr="005776CA">
        <w:rPr>
          <w:rFonts w:ascii="Traditional Arabic" w:hAnsi="Traditional Arabic" w:hint="cs"/>
          <w:sz w:val="27"/>
          <w:rtl/>
          <w:lang w:bidi="ar-LB"/>
        </w:rPr>
        <w:lastRenderedPageBreak/>
        <w:t>ورد في كتاب الشيخ الصدوق أنّ اسم إسحاق بن بشر الكاهلي ورد في</w:t>
      </w:r>
      <w:r w:rsidR="00676D57" w:rsidRPr="005776CA">
        <w:rPr>
          <w:rFonts w:ascii="Traditional Arabic" w:hAnsi="Traditional Arabic" w:hint="cs"/>
          <w:sz w:val="27"/>
          <w:rtl/>
          <w:lang w:bidi="ar-LB"/>
        </w:rPr>
        <w:t xml:space="preserve"> كتب السنّة والشيعة على السواء.</w:t>
      </w:r>
    </w:p>
    <w:p w:rsidR="00676D57" w:rsidRPr="005776CA" w:rsidRDefault="005C0665" w:rsidP="00F054F3">
      <w:pPr>
        <w:rPr>
          <w:rFonts w:ascii="Traditional Arabic" w:hAnsi="Traditional Arabic"/>
          <w:sz w:val="27"/>
          <w:rtl/>
          <w:lang w:bidi="ar-LB"/>
        </w:rPr>
      </w:pPr>
      <w:r w:rsidRPr="005776CA">
        <w:rPr>
          <w:rFonts w:ascii="Traditional Arabic" w:hAnsi="Traditional Arabic" w:hint="cs"/>
          <w:sz w:val="27"/>
          <w:rtl/>
          <w:lang w:bidi="ar-LB"/>
        </w:rPr>
        <w:t xml:space="preserve">كتب النجاشي تحت اسم </w:t>
      </w:r>
      <w:r w:rsidR="00676D57" w:rsidRPr="005776CA">
        <w:rPr>
          <w:rFonts w:ascii="Traditional Arabic" w:hAnsi="Traditional Arabic" w:hint="cs"/>
          <w:sz w:val="27"/>
          <w:rtl/>
          <w:lang w:bidi="ar-LB"/>
        </w:rPr>
        <w:t>(</w:t>
      </w:r>
      <w:r w:rsidRPr="005776CA">
        <w:rPr>
          <w:rFonts w:ascii="Traditional Arabic" w:hAnsi="Traditional Arabic" w:hint="cs"/>
          <w:sz w:val="27"/>
          <w:rtl/>
          <w:lang w:bidi="ar-LB"/>
        </w:rPr>
        <w:t>إسحاق بن بشر أبو حذيفة الكاهلي الخراساني</w:t>
      </w:r>
      <w:r w:rsidR="00676D57"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أنّه: </w:t>
      </w:r>
      <w:r w:rsidRPr="005776CA">
        <w:rPr>
          <w:rFonts w:hint="eastAsia"/>
          <w:sz w:val="24"/>
          <w:szCs w:val="24"/>
          <w:rtl/>
          <w:lang w:bidi="ar-LB"/>
        </w:rPr>
        <w:t>«</w:t>
      </w:r>
      <w:r w:rsidRPr="005776CA">
        <w:rPr>
          <w:rFonts w:ascii="Traditional Arabic" w:hAnsi="Traditional Arabic" w:hint="cs"/>
          <w:sz w:val="27"/>
          <w:rtl/>
          <w:lang w:bidi="ar-LB"/>
        </w:rPr>
        <w:t>ثقة</w:t>
      </w:r>
      <w:r w:rsidR="00676D57"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روى عن أبي عبد الله</w:t>
      </w:r>
      <w:r w:rsidR="00392B42" w:rsidRPr="00392B42">
        <w:rPr>
          <w:rFonts w:cs="Mosawi" w:hint="cs"/>
          <w:sz w:val="22"/>
          <w:szCs w:val="22"/>
          <w:rtl/>
        </w:rPr>
        <w:t>×</w:t>
      </w:r>
      <w:r w:rsidR="00676D57"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من العامّة</w:t>
      </w:r>
      <w:r w:rsidR="00676D57"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ذكروه في رجال أبي عبد الله</w:t>
      </w:r>
      <w:r w:rsidR="00392B42" w:rsidRPr="00392B42">
        <w:rPr>
          <w:rFonts w:cs="Mosawi" w:hint="cs"/>
          <w:sz w:val="22"/>
          <w:szCs w:val="22"/>
          <w:rtl/>
        </w:rPr>
        <w:t>×</w:t>
      </w:r>
      <w:r w:rsidRPr="005776CA">
        <w:rPr>
          <w:rFonts w:hint="eastAsia"/>
          <w:sz w:val="24"/>
          <w:szCs w:val="24"/>
          <w:rtl/>
          <w:lang w:bidi="ar-LB"/>
        </w:rPr>
        <w:t>»</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391"/>
      </w:r>
      <w:r w:rsidRPr="005776CA">
        <w:rPr>
          <w:rFonts w:ascii="Traditional Arabic" w:hAnsi="Traditional Arabic"/>
          <w:sz w:val="27"/>
          <w:vertAlign w:val="superscript"/>
          <w:rtl/>
          <w:lang w:bidi="ar-LB"/>
        </w:rPr>
        <w:t>)</w:t>
      </w:r>
      <w:r w:rsidR="00676D57" w:rsidRPr="005776CA">
        <w:rPr>
          <w:rFonts w:ascii="Traditional Arabic" w:hAnsi="Traditional Arabic" w:hint="cs"/>
          <w:sz w:val="27"/>
          <w:rtl/>
          <w:lang w:bidi="ar-LB"/>
        </w:rPr>
        <w:t>.</w:t>
      </w:r>
    </w:p>
    <w:p w:rsidR="00676D57" w:rsidRPr="005776CA" w:rsidRDefault="005C0665" w:rsidP="00F054F3">
      <w:pPr>
        <w:rPr>
          <w:rFonts w:ascii="Traditional Arabic" w:hAnsi="Traditional Arabic"/>
          <w:sz w:val="27"/>
          <w:rtl/>
          <w:lang w:bidi="ar-LB"/>
        </w:rPr>
      </w:pPr>
      <w:r w:rsidRPr="005776CA">
        <w:rPr>
          <w:rFonts w:ascii="Traditional Arabic" w:hAnsi="Traditional Arabic" w:hint="cs"/>
          <w:sz w:val="27"/>
          <w:rtl/>
          <w:lang w:bidi="ar-LB"/>
        </w:rPr>
        <w:t>كما ذكر العالم السنّيّ ابن ح</w:t>
      </w:r>
      <w:r w:rsidR="00676D57"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بّان أنّ أصل أبي حذيفة إسحاق بن بشر الكاهلي من </w:t>
      </w:r>
      <w:r w:rsidRPr="005776CA">
        <w:rPr>
          <w:rFonts w:hint="eastAsia"/>
          <w:sz w:val="24"/>
          <w:szCs w:val="24"/>
          <w:rtl/>
          <w:lang w:bidi="ar-LB"/>
        </w:rPr>
        <w:t>«</w:t>
      </w:r>
      <w:r w:rsidRPr="005776CA">
        <w:rPr>
          <w:rFonts w:ascii="Traditional Arabic" w:hAnsi="Traditional Arabic" w:hint="cs"/>
          <w:sz w:val="27"/>
          <w:rtl/>
          <w:lang w:bidi="ar-LB"/>
        </w:rPr>
        <w:t xml:space="preserve">بلخ، ومنشأه </w:t>
      </w:r>
      <w:proofErr w:type="spellStart"/>
      <w:r w:rsidRPr="005776CA">
        <w:rPr>
          <w:rFonts w:ascii="Traditional Arabic" w:hAnsi="Traditional Arabic" w:hint="cs"/>
          <w:sz w:val="27"/>
          <w:rtl/>
          <w:lang w:bidi="ar-LB"/>
        </w:rPr>
        <w:t>ببخارى</w:t>
      </w:r>
      <w:proofErr w:type="spellEnd"/>
      <w:r w:rsidRPr="005776CA">
        <w:rPr>
          <w:rFonts w:ascii="Traditional Arabic" w:hAnsi="Traditional Arabic" w:hint="cs"/>
          <w:sz w:val="27"/>
          <w:rtl/>
          <w:lang w:bidi="ar-LB"/>
        </w:rPr>
        <w:t>، سكن بغداد مدّةً</w:t>
      </w:r>
      <w:r w:rsidR="00676D57"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وحدّ</w:t>
      </w:r>
      <w:r w:rsidR="00676D57" w:rsidRPr="005776CA">
        <w:rPr>
          <w:rFonts w:ascii="Traditional Arabic" w:hAnsi="Traditional Arabic" w:hint="cs"/>
          <w:sz w:val="27"/>
          <w:rtl/>
          <w:lang w:bidi="ar-LB"/>
        </w:rPr>
        <w:t>َ</w:t>
      </w:r>
      <w:r w:rsidRPr="005776CA">
        <w:rPr>
          <w:rFonts w:ascii="Traditional Arabic" w:hAnsi="Traditional Arabic" w:hint="cs"/>
          <w:sz w:val="27"/>
          <w:rtl/>
          <w:lang w:bidi="ar-LB"/>
        </w:rPr>
        <w:t>ثهم بها</w:t>
      </w:r>
      <w:r w:rsidRPr="005776CA">
        <w:rPr>
          <w:rFonts w:hint="eastAsia"/>
          <w:sz w:val="24"/>
          <w:szCs w:val="24"/>
          <w:rtl/>
          <w:lang w:bidi="ar-LB"/>
        </w:rPr>
        <w:t>»</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392"/>
      </w:r>
      <w:r w:rsidRPr="005776CA">
        <w:rPr>
          <w:rFonts w:ascii="Traditional Arabic" w:hAnsi="Traditional Arabic"/>
          <w:sz w:val="27"/>
          <w:vertAlign w:val="superscript"/>
          <w:rtl/>
          <w:lang w:bidi="ar-LB"/>
        </w:rPr>
        <w:t>)</w:t>
      </w:r>
      <w:r w:rsidRPr="005776CA">
        <w:rPr>
          <w:rFonts w:ascii="Traditional Arabic" w:hAnsi="Traditional Arabic" w:hint="cs"/>
          <w:sz w:val="27"/>
          <w:rtl/>
          <w:lang w:bidi="ar-LB"/>
        </w:rPr>
        <w:t>. وبخلاف النجاشي، قال ابن ح</w:t>
      </w:r>
      <w:r w:rsidR="00676D57" w:rsidRPr="005776CA">
        <w:rPr>
          <w:rFonts w:ascii="Traditional Arabic" w:hAnsi="Traditional Arabic" w:hint="cs"/>
          <w:sz w:val="27"/>
          <w:rtl/>
          <w:lang w:bidi="ar-LB"/>
        </w:rPr>
        <w:t>ِ</w:t>
      </w:r>
      <w:r w:rsidRPr="005776CA">
        <w:rPr>
          <w:rFonts w:ascii="Traditional Arabic" w:hAnsi="Traditional Arabic" w:hint="cs"/>
          <w:sz w:val="27"/>
          <w:rtl/>
          <w:lang w:bidi="ar-LB"/>
        </w:rPr>
        <w:t>بّان</w:t>
      </w:r>
      <w:r w:rsidR="00676D57"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w:t>
      </w:r>
      <w:r w:rsidR="00676D57" w:rsidRPr="005776CA">
        <w:rPr>
          <w:rFonts w:ascii="Traditional Arabic" w:hAnsi="Traditional Arabic" w:hint="cs"/>
          <w:sz w:val="27"/>
          <w:rtl/>
          <w:lang w:bidi="ar-LB"/>
        </w:rPr>
        <w:t>إ</w:t>
      </w:r>
      <w:r w:rsidRPr="005776CA">
        <w:rPr>
          <w:rFonts w:ascii="Traditional Arabic" w:hAnsi="Traditional Arabic" w:hint="cs"/>
          <w:sz w:val="27"/>
          <w:rtl/>
          <w:lang w:bidi="ar-LB"/>
        </w:rPr>
        <w:t xml:space="preserve">نّ الكاهلي كان </w:t>
      </w:r>
      <w:r w:rsidRPr="005776CA">
        <w:rPr>
          <w:rFonts w:hint="eastAsia"/>
          <w:sz w:val="24"/>
          <w:szCs w:val="24"/>
          <w:rtl/>
          <w:lang w:bidi="ar-LB"/>
        </w:rPr>
        <w:t>«</w:t>
      </w:r>
      <w:r w:rsidRPr="005776CA">
        <w:rPr>
          <w:rFonts w:ascii="Traditional Arabic" w:hAnsi="Traditional Arabic" w:hint="cs"/>
          <w:sz w:val="27"/>
          <w:rtl/>
          <w:lang w:bidi="ar-LB"/>
        </w:rPr>
        <w:t>يضع الحديث على الثقات، ويأت</w:t>
      </w:r>
      <w:r w:rsidR="00676D57" w:rsidRPr="005776CA">
        <w:rPr>
          <w:rFonts w:ascii="Traditional Arabic" w:hAnsi="Traditional Arabic" w:hint="cs"/>
          <w:sz w:val="27"/>
          <w:rtl/>
          <w:lang w:bidi="ar-LB"/>
        </w:rPr>
        <w:t>ي</w:t>
      </w:r>
      <w:r w:rsidRPr="005776CA">
        <w:rPr>
          <w:rFonts w:ascii="Traditional Arabic" w:hAnsi="Traditional Arabic" w:hint="cs"/>
          <w:sz w:val="27"/>
          <w:rtl/>
          <w:lang w:bidi="ar-LB"/>
        </w:rPr>
        <w:t xml:space="preserve"> بما لا أصل له عن الإثبات</w:t>
      </w:r>
      <w:r w:rsidRPr="005776CA">
        <w:rPr>
          <w:rFonts w:hint="eastAsia"/>
          <w:sz w:val="24"/>
          <w:szCs w:val="24"/>
          <w:rtl/>
          <w:lang w:bidi="ar-LB"/>
        </w:rPr>
        <w:t>»</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393"/>
      </w:r>
      <w:r w:rsidRPr="005776CA">
        <w:rPr>
          <w:rFonts w:ascii="Traditional Arabic" w:hAnsi="Traditional Arabic"/>
          <w:sz w:val="27"/>
          <w:vertAlign w:val="superscript"/>
          <w:rtl/>
          <w:lang w:bidi="ar-LB"/>
        </w:rPr>
        <w:t>)</w:t>
      </w:r>
      <w:r w:rsidR="00676D57" w:rsidRPr="005776CA">
        <w:rPr>
          <w:rFonts w:ascii="Traditional Arabic" w:hAnsi="Traditional Arabic" w:hint="cs"/>
          <w:sz w:val="27"/>
          <w:rtl/>
          <w:lang w:bidi="ar-LB"/>
        </w:rPr>
        <w:t>.</w:t>
      </w:r>
    </w:p>
    <w:p w:rsidR="005C0665" w:rsidRPr="005776CA" w:rsidRDefault="005C0665" w:rsidP="00F054F3">
      <w:pPr>
        <w:rPr>
          <w:rFonts w:ascii="Traditional Arabic" w:hAnsi="Traditional Arabic"/>
          <w:sz w:val="27"/>
          <w:rtl/>
          <w:lang w:bidi="ar-LB"/>
        </w:rPr>
      </w:pPr>
      <w:r w:rsidRPr="005776CA">
        <w:rPr>
          <w:rFonts w:ascii="Traditional Arabic" w:hAnsi="Traditional Arabic" w:hint="cs"/>
          <w:sz w:val="27"/>
          <w:rtl/>
          <w:lang w:bidi="ar-LB"/>
        </w:rPr>
        <w:t xml:space="preserve">ولعلّ هذه الترجمات الواردة في كتب رجال الفريقين أهّلت حفظ أسانيد أهل السنّة في حلقات الشيعة. </w:t>
      </w:r>
    </w:p>
    <w:p w:rsidR="00A12A4A" w:rsidRPr="005776CA" w:rsidRDefault="005C0665" w:rsidP="00F054F3">
      <w:pPr>
        <w:rPr>
          <w:rFonts w:ascii="Traditional Arabic" w:hAnsi="Traditional Arabic"/>
          <w:sz w:val="27"/>
          <w:rtl/>
          <w:lang w:bidi="ar-LB"/>
        </w:rPr>
      </w:pPr>
      <w:r w:rsidRPr="005776CA">
        <w:rPr>
          <w:rFonts w:ascii="Traditional Arabic" w:hAnsi="Traditional Arabic" w:hint="cs"/>
          <w:sz w:val="27"/>
          <w:rtl/>
          <w:lang w:bidi="ar-LB"/>
        </w:rPr>
        <w:t xml:space="preserve">اعتبر بعض العلماء الشيعة أنّ النجاشي </w:t>
      </w:r>
      <w:proofErr w:type="spellStart"/>
      <w:r w:rsidRPr="005776CA">
        <w:rPr>
          <w:rFonts w:ascii="Traditional Arabic" w:hAnsi="Traditional Arabic" w:hint="cs"/>
          <w:sz w:val="27"/>
          <w:rtl/>
          <w:lang w:bidi="ar-LB"/>
        </w:rPr>
        <w:t>ماهى</w:t>
      </w:r>
      <w:proofErr w:type="spellEnd"/>
      <w:r w:rsidRPr="005776CA">
        <w:rPr>
          <w:rFonts w:ascii="Traditional Arabic" w:hAnsi="Traditional Arabic" w:hint="cs"/>
          <w:sz w:val="27"/>
          <w:rtl/>
          <w:lang w:bidi="ar-LB"/>
        </w:rPr>
        <w:t xml:space="preserve"> في الترجمة ما بين شخصين مختلفين</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394"/>
      </w:r>
      <w:r w:rsidRPr="005776CA">
        <w:rPr>
          <w:rFonts w:ascii="Traditional Arabic" w:hAnsi="Traditional Arabic"/>
          <w:sz w:val="27"/>
          <w:vertAlign w:val="superscript"/>
          <w:rtl/>
          <w:lang w:bidi="ar-LB"/>
        </w:rPr>
        <w:t>)</w:t>
      </w:r>
      <w:r w:rsidR="00A12A4A" w:rsidRPr="005776CA">
        <w:rPr>
          <w:rFonts w:ascii="Traditional Arabic" w:hAnsi="Traditional Arabic" w:hint="cs"/>
          <w:sz w:val="27"/>
          <w:rtl/>
          <w:lang w:bidi="ar-LB"/>
        </w:rPr>
        <w:t>.</w:t>
      </w:r>
    </w:p>
    <w:p w:rsidR="00AC6513" w:rsidRPr="005776CA" w:rsidRDefault="005C0665" w:rsidP="00F054F3">
      <w:pPr>
        <w:rPr>
          <w:rFonts w:ascii="Traditional Arabic" w:hAnsi="Traditional Arabic"/>
          <w:sz w:val="27"/>
          <w:rtl/>
          <w:lang w:bidi="ar-LB"/>
        </w:rPr>
      </w:pPr>
      <w:r w:rsidRPr="005776CA">
        <w:rPr>
          <w:rFonts w:ascii="Traditional Arabic" w:hAnsi="Traditional Arabic" w:hint="cs"/>
          <w:sz w:val="27"/>
          <w:rtl/>
          <w:lang w:bidi="ar-LB"/>
        </w:rPr>
        <w:t>ويحمل العلماء السنّة على ابن ح</w:t>
      </w:r>
      <w:r w:rsidR="00A12A4A" w:rsidRPr="005776CA">
        <w:rPr>
          <w:rFonts w:ascii="Traditional Arabic" w:hAnsi="Traditional Arabic" w:hint="cs"/>
          <w:sz w:val="27"/>
          <w:rtl/>
          <w:lang w:bidi="ar-LB"/>
        </w:rPr>
        <w:t>ِ</w:t>
      </w:r>
      <w:r w:rsidRPr="005776CA">
        <w:rPr>
          <w:rFonts w:ascii="Traditional Arabic" w:hAnsi="Traditional Arabic" w:hint="cs"/>
          <w:sz w:val="27"/>
          <w:rtl/>
          <w:lang w:bidi="ar-LB"/>
        </w:rPr>
        <w:t>بّان</w:t>
      </w:r>
      <w:r w:rsidR="00A12A4A"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لارتكابه الخطأ نفسه كذلك</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395"/>
      </w:r>
      <w:r w:rsidRPr="005776CA">
        <w:rPr>
          <w:rFonts w:ascii="Traditional Arabic" w:hAnsi="Traditional Arabic"/>
          <w:sz w:val="27"/>
          <w:vertAlign w:val="superscript"/>
          <w:rtl/>
          <w:lang w:bidi="ar-LB"/>
        </w:rPr>
        <w:t>)</w:t>
      </w:r>
      <w:r w:rsidR="00AC6513" w:rsidRPr="005776CA">
        <w:rPr>
          <w:rFonts w:ascii="Traditional Arabic" w:hAnsi="Traditional Arabic" w:hint="cs"/>
          <w:sz w:val="27"/>
          <w:rtl/>
          <w:lang w:bidi="ar-LB"/>
        </w:rPr>
        <w:t>.</w:t>
      </w:r>
    </w:p>
    <w:p w:rsidR="005C0665" w:rsidRPr="005776CA" w:rsidRDefault="005C0665" w:rsidP="00F054F3">
      <w:pPr>
        <w:rPr>
          <w:rFonts w:ascii="Traditional Arabic" w:hAnsi="Traditional Arabic"/>
          <w:sz w:val="27"/>
          <w:rtl/>
          <w:lang w:bidi="ar-LB"/>
        </w:rPr>
      </w:pPr>
      <w:r w:rsidRPr="005776CA">
        <w:rPr>
          <w:rFonts w:ascii="Traditional Arabic" w:hAnsi="Traditional Arabic" w:hint="cs"/>
          <w:sz w:val="27"/>
          <w:rtl/>
          <w:lang w:bidi="ar-LB"/>
        </w:rPr>
        <w:t>اعتبر الذهبي(748/1347) أنّ إسحاق بن بشر أب</w:t>
      </w:r>
      <w:r w:rsidR="00A12A4A" w:rsidRPr="005776CA">
        <w:rPr>
          <w:rFonts w:ascii="Traditional Arabic" w:hAnsi="Traditional Arabic" w:hint="cs"/>
          <w:sz w:val="27"/>
          <w:rtl/>
          <w:lang w:bidi="ar-LB"/>
        </w:rPr>
        <w:t>ا</w:t>
      </w:r>
      <w:r w:rsidRPr="005776CA">
        <w:rPr>
          <w:rFonts w:ascii="Traditional Arabic" w:hAnsi="Traditional Arabic" w:hint="cs"/>
          <w:sz w:val="27"/>
          <w:rtl/>
          <w:lang w:bidi="ar-LB"/>
        </w:rPr>
        <w:t xml:space="preserve"> حذيفة صاحب</w:t>
      </w:r>
      <w:r w:rsidR="00A12A4A"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كتاب المبتدأ، وأنّ كثيراً من المحدّ</w:t>
      </w:r>
      <w:r w:rsidR="00A12A4A" w:rsidRPr="005776CA">
        <w:rPr>
          <w:rFonts w:ascii="Traditional Arabic" w:hAnsi="Traditional Arabic" w:hint="cs"/>
          <w:sz w:val="27"/>
          <w:rtl/>
          <w:lang w:bidi="ar-LB"/>
        </w:rPr>
        <w:t>ِ</w:t>
      </w:r>
      <w:r w:rsidRPr="005776CA">
        <w:rPr>
          <w:rFonts w:ascii="Traditional Arabic" w:hAnsi="Traditional Arabic" w:hint="cs"/>
          <w:sz w:val="27"/>
          <w:rtl/>
          <w:lang w:bidi="ar-LB"/>
        </w:rPr>
        <w:t>ثين كذّبوه. وق</w:t>
      </w:r>
      <w:r w:rsidR="00A12A4A" w:rsidRPr="005776CA">
        <w:rPr>
          <w:rFonts w:ascii="Traditional Arabic" w:hAnsi="Traditional Arabic" w:hint="cs"/>
          <w:sz w:val="27"/>
          <w:rtl/>
          <w:lang w:bidi="ar-LB"/>
        </w:rPr>
        <w:t xml:space="preserve">د توفّي الأخير في </w:t>
      </w:r>
      <w:proofErr w:type="spellStart"/>
      <w:r w:rsidR="00A12A4A" w:rsidRPr="005776CA">
        <w:rPr>
          <w:rFonts w:ascii="Traditional Arabic" w:hAnsi="Traditional Arabic" w:hint="cs"/>
          <w:sz w:val="27"/>
          <w:rtl/>
          <w:lang w:bidi="ar-LB"/>
        </w:rPr>
        <w:t>بخارى</w:t>
      </w:r>
      <w:proofErr w:type="spellEnd"/>
      <w:r w:rsidR="00A12A4A" w:rsidRPr="005776CA">
        <w:rPr>
          <w:rFonts w:ascii="Traditional Arabic" w:hAnsi="Traditional Arabic" w:hint="cs"/>
          <w:sz w:val="27"/>
          <w:rtl/>
          <w:lang w:bidi="ar-LB"/>
        </w:rPr>
        <w:t xml:space="preserve"> عام 206هـ</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396"/>
      </w:r>
      <w:r w:rsidRPr="005776CA">
        <w:rPr>
          <w:rFonts w:ascii="Traditional Arabic" w:hAnsi="Traditional Arabic"/>
          <w:sz w:val="27"/>
          <w:vertAlign w:val="superscript"/>
          <w:rtl/>
          <w:lang w:bidi="ar-LB"/>
        </w:rPr>
        <w:t>)</w:t>
      </w:r>
      <w:r w:rsidRPr="005776CA">
        <w:rPr>
          <w:rFonts w:ascii="Traditional Arabic" w:hAnsi="Traditional Arabic" w:hint="cs"/>
          <w:sz w:val="27"/>
          <w:rtl/>
          <w:lang w:bidi="ar-LB"/>
        </w:rPr>
        <w:t>. وبعبارة</w:t>
      </w:r>
      <w:r w:rsidR="00A12A4A"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أخرى</w:t>
      </w:r>
      <w:r w:rsidR="00A12A4A"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إسحاق بن بشر من خراسان</w:t>
      </w:r>
      <w:r w:rsidR="00A12A4A"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فهو ليس </w:t>
      </w:r>
      <w:proofErr w:type="spellStart"/>
      <w:r w:rsidRPr="005776CA">
        <w:rPr>
          <w:rFonts w:ascii="Traditional Arabic" w:hAnsi="Traditional Arabic" w:hint="cs"/>
          <w:sz w:val="27"/>
          <w:rtl/>
          <w:lang w:bidi="ar-LB"/>
        </w:rPr>
        <w:t>كاهليّاً</w:t>
      </w:r>
      <w:proofErr w:type="spellEnd"/>
      <w:r w:rsidR="00A12A4A"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وعليه أخطأ ابن ح</w:t>
      </w:r>
      <w:r w:rsidR="00A12A4A" w:rsidRPr="005776CA">
        <w:rPr>
          <w:rFonts w:ascii="Traditional Arabic" w:hAnsi="Traditional Arabic" w:hint="cs"/>
          <w:sz w:val="27"/>
          <w:rtl/>
          <w:lang w:bidi="ar-LB"/>
        </w:rPr>
        <w:t>ِ</w:t>
      </w:r>
      <w:r w:rsidRPr="005776CA">
        <w:rPr>
          <w:rFonts w:ascii="Traditional Arabic" w:hAnsi="Traditional Arabic" w:hint="cs"/>
          <w:sz w:val="27"/>
          <w:rtl/>
          <w:lang w:bidi="ar-LB"/>
        </w:rPr>
        <w:t>بّان عندما وسمه بـ</w:t>
      </w:r>
      <w:r w:rsidR="00A12A4A" w:rsidRPr="005776CA">
        <w:rPr>
          <w:rFonts w:ascii="Traditional Arabic" w:hAnsi="Traditional Arabic" w:hint="cs"/>
          <w:sz w:val="27"/>
          <w:rtl/>
          <w:lang w:bidi="ar-LB"/>
        </w:rPr>
        <w:t xml:space="preserve"> </w:t>
      </w:r>
      <w:r w:rsidR="00A12A4A" w:rsidRPr="005776CA">
        <w:rPr>
          <w:rFonts w:hint="eastAsia"/>
          <w:sz w:val="24"/>
          <w:szCs w:val="24"/>
          <w:rtl/>
          <w:lang w:bidi="ar-LB"/>
        </w:rPr>
        <w:t>«</w:t>
      </w:r>
      <w:r w:rsidRPr="005776CA">
        <w:rPr>
          <w:rFonts w:ascii="Traditional Arabic" w:hAnsi="Traditional Arabic" w:hint="cs"/>
          <w:sz w:val="27"/>
          <w:rtl/>
          <w:lang w:bidi="ar-LB"/>
        </w:rPr>
        <w:t>الكاهلي</w:t>
      </w:r>
      <w:r w:rsidRPr="005776CA">
        <w:rPr>
          <w:rFonts w:hint="eastAsia"/>
          <w:sz w:val="24"/>
          <w:szCs w:val="24"/>
          <w:rtl/>
          <w:lang w:bidi="ar-LB"/>
        </w:rPr>
        <w:t>»</w:t>
      </w:r>
      <w:r w:rsidRPr="005776CA">
        <w:rPr>
          <w:rFonts w:ascii="Traditional Arabic" w:hAnsi="Traditional Arabic" w:hint="cs"/>
          <w:sz w:val="27"/>
          <w:rtl/>
          <w:lang w:bidi="ar-LB"/>
        </w:rPr>
        <w:t>، وعندما تحدّ</w:t>
      </w:r>
      <w:r w:rsidR="00A12A4A"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ث عن إسحاق بن بشر على أنّه رجل واحد. </w:t>
      </w:r>
    </w:p>
    <w:p w:rsidR="005C0665" w:rsidRPr="005776CA" w:rsidRDefault="005C0665" w:rsidP="00F054F3">
      <w:pPr>
        <w:rPr>
          <w:rFonts w:ascii="Traditional Arabic" w:hAnsi="Traditional Arabic"/>
          <w:sz w:val="27"/>
          <w:rtl/>
          <w:lang w:bidi="ar-LB"/>
        </w:rPr>
      </w:pPr>
      <w:r w:rsidRPr="005776CA">
        <w:rPr>
          <w:rFonts w:ascii="Traditional Arabic" w:hAnsi="Traditional Arabic" w:hint="cs"/>
          <w:sz w:val="27"/>
          <w:rtl/>
          <w:lang w:bidi="ar-LB"/>
        </w:rPr>
        <w:t>إسحاق الكاهلي هو في الحقيقة إسحاق بن بشر بن مقاتل</w:t>
      </w:r>
      <w:r w:rsidR="00A12A4A"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الذي يُكنّى بأبي يعقوب. كما كذّ</w:t>
      </w:r>
      <w:r w:rsidR="00A12A4A" w:rsidRPr="005776CA">
        <w:rPr>
          <w:rFonts w:ascii="Traditional Arabic" w:hAnsi="Traditional Arabic" w:hint="cs"/>
          <w:sz w:val="27"/>
          <w:rtl/>
          <w:lang w:bidi="ar-LB"/>
        </w:rPr>
        <w:t>َ</w:t>
      </w:r>
      <w:r w:rsidRPr="005776CA">
        <w:rPr>
          <w:rFonts w:ascii="Traditional Arabic" w:hAnsi="Traditional Arabic" w:hint="cs"/>
          <w:sz w:val="27"/>
          <w:rtl/>
          <w:lang w:bidi="ar-LB"/>
        </w:rPr>
        <w:t>ب الأخيرَ، كذلك، كثيرٌ من العلماء. أصل إسحاق بن بشر ال</w:t>
      </w:r>
      <w:r w:rsidR="00A12A4A" w:rsidRPr="005776CA">
        <w:rPr>
          <w:rFonts w:ascii="Traditional Arabic" w:hAnsi="Traditional Arabic" w:hint="cs"/>
          <w:sz w:val="27"/>
          <w:rtl/>
          <w:lang w:bidi="ar-LB"/>
        </w:rPr>
        <w:t>كاهلي من الكوفة، وتوفّي عام 228هـ</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397"/>
      </w:r>
      <w:r w:rsidRPr="005776CA">
        <w:rPr>
          <w:rFonts w:ascii="Traditional Arabic" w:hAnsi="Traditional Arabic"/>
          <w:sz w:val="27"/>
          <w:vertAlign w:val="superscript"/>
          <w:rtl/>
          <w:lang w:bidi="ar-LB"/>
        </w:rPr>
        <w:t>)</w:t>
      </w:r>
      <w:r w:rsidRPr="005776CA">
        <w:rPr>
          <w:rFonts w:ascii="Traditional Arabic" w:hAnsi="Traditional Arabic" w:hint="cs"/>
          <w:sz w:val="27"/>
          <w:rtl/>
          <w:lang w:bidi="ar-LB"/>
        </w:rPr>
        <w:t xml:space="preserve">. </w:t>
      </w:r>
    </w:p>
    <w:p w:rsidR="005C0665" w:rsidRPr="005776CA" w:rsidRDefault="005C0665" w:rsidP="00F054F3">
      <w:pPr>
        <w:rPr>
          <w:rFonts w:ascii="Traditional Arabic" w:hAnsi="Traditional Arabic"/>
          <w:sz w:val="27"/>
          <w:rtl/>
          <w:lang w:bidi="ar-LB"/>
        </w:rPr>
      </w:pPr>
      <w:r w:rsidRPr="005776CA">
        <w:rPr>
          <w:rFonts w:ascii="Traditional Arabic" w:hAnsi="Traditional Arabic" w:hint="cs"/>
          <w:sz w:val="27"/>
          <w:rtl/>
          <w:lang w:bidi="ar-LB"/>
        </w:rPr>
        <w:t xml:space="preserve"> عدّ</w:t>
      </w:r>
      <w:r w:rsidR="00A12A4A" w:rsidRPr="005776CA">
        <w:rPr>
          <w:rFonts w:ascii="Traditional Arabic" w:hAnsi="Traditional Arabic" w:hint="cs"/>
          <w:sz w:val="27"/>
          <w:rtl/>
          <w:lang w:bidi="ar-LB"/>
        </w:rPr>
        <w:t>َ المترجمون الشيعة اللاحقون كلاًّ</w:t>
      </w:r>
      <w:r w:rsidRPr="005776CA">
        <w:rPr>
          <w:rFonts w:ascii="Traditional Arabic" w:hAnsi="Traditional Arabic" w:hint="cs"/>
          <w:sz w:val="27"/>
          <w:rtl/>
          <w:lang w:bidi="ar-LB"/>
        </w:rPr>
        <w:t xml:space="preserve"> من إسحاق بن بشر الكاهلي وإسحاق بن بشر الخراساني شخصين مختلفين، مكرّ</w:t>
      </w:r>
      <w:r w:rsidR="00A12A4A" w:rsidRPr="005776CA">
        <w:rPr>
          <w:rFonts w:ascii="Traditional Arabic" w:hAnsi="Traditional Arabic" w:hint="cs"/>
          <w:sz w:val="27"/>
          <w:rtl/>
          <w:lang w:bidi="ar-LB"/>
        </w:rPr>
        <w:t>ِ</w:t>
      </w:r>
      <w:r w:rsidRPr="005776CA">
        <w:rPr>
          <w:rFonts w:ascii="Traditional Arabic" w:hAnsi="Traditional Arabic" w:hint="cs"/>
          <w:sz w:val="27"/>
          <w:rtl/>
          <w:lang w:bidi="ar-LB"/>
        </w:rPr>
        <w:t>رين عبارات النجاشي في إسحاق بن بشر الخراساني. كما أنّهم اعتبروا أنّ السنّة ضعّ</w:t>
      </w:r>
      <w:r w:rsidR="00A12A4A" w:rsidRPr="005776CA">
        <w:rPr>
          <w:rFonts w:ascii="Traditional Arabic" w:hAnsi="Traditional Arabic" w:hint="cs"/>
          <w:sz w:val="27"/>
          <w:rtl/>
          <w:lang w:bidi="ar-LB"/>
        </w:rPr>
        <w:t>َ</w:t>
      </w:r>
      <w:r w:rsidRPr="005776CA">
        <w:rPr>
          <w:rFonts w:ascii="Traditional Arabic" w:hAnsi="Traditional Arabic" w:hint="cs"/>
          <w:sz w:val="27"/>
          <w:rtl/>
          <w:lang w:bidi="ar-LB"/>
        </w:rPr>
        <w:t>فوه إثر ميوله الشيعيّة</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398"/>
      </w:r>
      <w:r w:rsidRPr="005776CA">
        <w:rPr>
          <w:rFonts w:ascii="Traditional Arabic" w:hAnsi="Traditional Arabic"/>
          <w:sz w:val="27"/>
          <w:vertAlign w:val="superscript"/>
          <w:rtl/>
          <w:lang w:bidi="ar-LB"/>
        </w:rPr>
        <w:t>)</w:t>
      </w:r>
      <w:r w:rsidRPr="005776CA">
        <w:rPr>
          <w:rFonts w:ascii="Traditional Arabic" w:hAnsi="Traditional Arabic" w:hint="cs"/>
          <w:sz w:val="27"/>
          <w:rtl/>
          <w:lang w:bidi="ar-LB"/>
        </w:rPr>
        <w:t xml:space="preserve">. </w:t>
      </w:r>
    </w:p>
    <w:p w:rsidR="001016F8" w:rsidRPr="005776CA" w:rsidRDefault="005C0665" w:rsidP="00F054F3">
      <w:pPr>
        <w:rPr>
          <w:rFonts w:ascii="Traditional Arabic" w:hAnsi="Traditional Arabic"/>
          <w:sz w:val="27"/>
          <w:rtl/>
          <w:lang w:bidi="ar-LB"/>
        </w:rPr>
      </w:pPr>
      <w:r w:rsidRPr="005776CA">
        <w:rPr>
          <w:rFonts w:ascii="Traditional Arabic" w:hAnsi="Traditional Arabic" w:hint="cs"/>
          <w:sz w:val="27"/>
          <w:rtl/>
          <w:lang w:bidi="ar-LB"/>
        </w:rPr>
        <w:t>وفي أسانيدنا الحاليّة يكنّى إسحاق بن بشر دائماً بـ</w:t>
      </w:r>
      <w:r w:rsidR="00A12A4A" w:rsidRPr="005776CA">
        <w:rPr>
          <w:rFonts w:ascii="Traditional Arabic" w:hAnsi="Traditional Arabic" w:hint="cs"/>
          <w:sz w:val="27"/>
          <w:rtl/>
          <w:lang w:bidi="ar-LB"/>
        </w:rPr>
        <w:t xml:space="preserve"> </w:t>
      </w:r>
      <w:r w:rsidR="00A12A4A" w:rsidRPr="005776CA">
        <w:rPr>
          <w:rFonts w:hint="eastAsia"/>
          <w:sz w:val="24"/>
          <w:szCs w:val="24"/>
          <w:rtl/>
          <w:lang w:bidi="ar-LB"/>
        </w:rPr>
        <w:t>«</w:t>
      </w:r>
      <w:r w:rsidRPr="005776CA">
        <w:rPr>
          <w:rFonts w:ascii="Traditional Arabic" w:hAnsi="Traditional Arabic" w:hint="cs"/>
          <w:sz w:val="27"/>
          <w:rtl/>
          <w:lang w:bidi="ar-LB"/>
        </w:rPr>
        <w:t>الكاهلي</w:t>
      </w:r>
      <w:r w:rsidRPr="005776CA">
        <w:rPr>
          <w:rFonts w:hint="eastAsia"/>
          <w:sz w:val="24"/>
          <w:szCs w:val="24"/>
          <w:rtl/>
          <w:lang w:bidi="ar-LB"/>
        </w:rPr>
        <w:t>»</w:t>
      </w:r>
      <w:r w:rsidR="001016F8" w:rsidRPr="005776CA">
        <w:rPr>
          <w:rFonts w:ascii="Traditional Arabic" w:hAnsi="Traditional Arabic" w:hint="cs"/>
          <w:sz w:val="27"/>
          <w:rtl/>
          <w:lang w:bidi="ar-LB"/>
        </w:rPr>
        <w:t>.</w:t>
      </w:r>
    </w:p>
    <w:p w:rsidR="001016F8" w:rsidRPr="005776CA" w:rsidRDefault="005C0665" w:rsidP="00F054F3">
      <w:pPr>
        <w:rPr>
          <w:rFonts w:ascii="Traditional Arabic" w:hAnsi="Traditional Arabic"/>
          <w:sz w:val="27"/>
          <w:rtl/>
          <w:lang w:bidi="ar-LB"/>
        </w:rPr>
      </w:pPr>
      <w:r w:rsidRPr="005776CA">
        <w:rPr>
          <w:rFonts w:ascii="Traditional Arabic" w:hAnsi="Traditional Arabic" w:hint="cs"/>
          <w:sz w:val="27"/>
          <w:rtl/>
          <w:lang w:bidi="ar-LB"/>
        </w:rPr>
        <w:t xml:space="preserve">وبناءً على التمييز </w:t>
      </w:r>
      <w:r w:rsidR="00A12A4A" w:rsidRPr="005776CA">
        <w:rPr>
          <w:rFonts w:ascii="Traditional Arabic" w:hAnsi="Traditional Arabic" w:hint="cs"/>
          <w:sz w:val="27"/>
          <w:rtl/>
          <w:lang w:bidi="ar-LB"/>
        </w:rPr>
        <w:t>المتقدِّم</w:t>
      </w:r>
      <w:r w:rsidRPr="005776CA">
        <w:rPr>
          <w:rFonts w:ascii="Traditional Arabic" w:hAnsi="Traditional Arabic" w:hint="cs"/>
          <w:sz w:val="27"/>
          <w:rtl/>
          <w:lang w:bidi="ar-LB"/>
        </w:rPr>
        <w:t xml:space="preserve"> فإنّ إسحاق ليس أب</w:t>
      </w:r>
      <w:r w:rsidR="00AC6513" w:rsidRPr="005776CA">
        <w:rPr>
          <w:rFonts w:ascii="Traditional Arabic" w:hAnsi="Traditional Arabic" w:hint="cs"/>
          <w:sz w:val="27"/>
          <w:rtl/>
          <w:lang w:bidi="ar-LB"/>
        </w:rPr>
        <w:t>ا</w:t>
      </w:r>
      <w:r w:rsidRPr="005776CA">
        <w:rPr>
          <w:rFonts w:ascii="Traditional Arabic" w:hAnsi="Traditional Arabic" w:hint="cs"/>
          <w:sz w:val="27"/>
          <w:rtl/>
          <w:lang w:bidi="ar-LB"/>
        </w:rPr>
        <w:t xml:space="preserve"> حذيفة إسحاق بن بشر</w:t>
      </w:r>
      <w:r w:rsidR="00AC6513"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الذي ذكره النجاشي. وعليه حدّث أبو يعقوب الكاهلي محمد بن عثمان بن أبي شيبة في </w:t>
      </w:r>
      <w:r w:rsidRPr="005776CA">
        <w:rPr>
          <w:rFonts w:ascii="Traditional Arabic" w:hAnsi="Traditional Arabic" w:hint="cs"/>
          <w:sz w:val="27"/>
          <w:rtl/>
          <w:lang w:bidi="ar-LB"/>
        </w:rPr>
        <w:lastRenderedPageBreak/>
        <w:t xml:space="preserve">الإسناد </w:t>
      </w:r>
      <w:r w:rsidR="00AC6513" w:rsidRPr="005776CA">
        <w:rPr>
          <w:rFonts w:ascii="Traditional Arabic" w:hAnsi="Traditional Arabic" w:hint="cs"/>
          <w:sz w:val="27"/>
          <w:rtl/>
          <w:lang w:bidi="ar-LB"/>
        </w:rPr>
        <w:t>المتقدِّم</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399"/>
      </w:r>
      <w:r w:rsidRPr="005776CA">
        <w:rPr>
          <w:rFonts w:ascii="Traditional Arabic" w:hAnsi="Traditional Arabic"/>
          <w:sz w:val="27"/>
          <w:vertAlign w:val="superscript"/>
          <w:rtl/>
          <w:lang w:bidi="ar-LB"/>
        </w:rPr>
        <w:t>)</w:t>
      </w:r>
      <w:r w:rsidR="001016F8" w:rsidRPr="005776CA">
        <w:rPr>
          <w:rFonts w:ascii="Traditional Arabic" w:hAnsi="Traditional Arabic" w:hint="cs"/>
          <w:sz w:val="27"/>
          <w:rtl/>
          <w:lang w:bidi="ar-LB"/>
        </w:rPr>
        <w:t>.</w:t>
      </w:r>
    </w:p>
    <w:p w:rsidR="001016F8" w:rsidRPr="005776CA" w:rsidRDefault="005C0665" w:rsidP="00F054F3">
      <w:pPr>
        <w:rPr>
          <w:rFonts w:ascii="Traditional Arabic" w:hAnsi="Traditional Arabic"/>
          <w:sz w:val="27"/>
          <w:rtl/>
          <w:lang w:bidi="ar-LB"/>
        </w:rPr>
      </w:pPr>
      <w:r w:rsidRPr="005776CA">
        <w:rPr>
          <w:rFonts w:ascii="Traditional Arabic" w:hAnsi="Traditional Arabic" w:hint="cs"/>
          <w:sz w:val="27"/>
          <w:rtl/>
          <w:lang w:bidi="ar-LB"/>
        </w:rPr>
        <w:t>ولكن</w:t>
      </w:r>
      <w:r w:rsidR="00AC6513"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ما برح الالتباس قائماً حيال تحديد الأحاديث الموضوعة عند كلّ</w:t>
      </w:r>
      <w:r w:rsidR="00AC6513" w:rsidRPr="005776CA">
        <w:rPr>
          <w:rFonts w:ascii="Traditional Arabic" w:hAnsi="Traditional Arabic" w:hint="cs"/>
          <w:sz w:val="27"/>
          <w:rtl/>
          <w:lang w:bidi="ar-LB"/>
        </w:rPr>
        <w:t>ٍ</w:t>
      </w:r>
      <w:r w:rsidR="001016F8" w:rsidRPr="005776CA">
        <w:rPr>
          <w:rFonts w:ascii="Traditional Arabic" w:hAnsi="Traditional Arabic" w:hint="cs"/>
          <w:sz w:val="27"/>
          <w:rtl/>
          <w:lang w:bidi="ar-LB"/>
        </w:rPr>
        <w:t xml:space="preserve"> من الراويين.</w:t>
      </w:r>
    </w:p>
    <w:p w:rsidR="005C0665" w:rsidRPr="005776CA" w:rsidRDefault="005C0665" w:rsidP="00F054F3">
      <w:pPr>
        <w:rPr>
          <w:rFonts w:ascii="Traditional Arabic" w:hAnsi="Traditional Arabic"/>
          <w:sz w:val="27"/>
          <w:rtl/>
          <w:lang w:bidi="ar-LB"/>
        </w:rPr>
      </w:pPr>
      <w:r w:rsidRPr="005776CA">
        <w:rPr>
          <w:rFonts w:ascii="Traditional Arabic" w:hAnsi="Traditional Arabic" w:hint="cs"/>
          <w:sz w:val="27"/>
          <w:rtl/>
          <w:lang w:bidi="ar-LB"/>
        </w:rPr>
        <w:t>يروي الذهبي</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400"/>
      </w:r>
      <w:r w:rsidRPr="005776CA">
        <w:rPr>
          <w:rFonts w:ascii="Traditional Arabic" w:hAnsi="Traditional Arabic"/>
          <w:sz w:val="27"/>
          <w:vertAlign w:val="superscript"/>
          <w:rtl/>
          <w:lang w:bidi="ar-LB"/>
        </w:rPr>
        <w:t>)</w:t>
      </w:r>
      <w:r w:rsidRPr="005776CA">
        <w:rPr>
          <w:rFonts w:ascii="Traditional Arabic" w:hAnsi="Traditional Arabic" w:hint="cs"/>
          <w:sz w:val="27"/>
          <w:rtl/>
          <w:lang w:bidi="ar-LB"/>
        </w:rPr>
        <w:t xml:space="preserve"> حديثاً مطوّ</w:t>
      </w:r>
      <w:r w:rsidR="00AC6513" w:rsidRPr="005776CA">
        <w:rPr>
          <w:rFonts w:ascii="Traditional Arabic" w:hAnsi="Traditional Arabic" w:hint="cs"/>
          <w:sz w:val="27"/>
          <w:rtl/>
          <w:lang w:bidi="ar-LB"/>
        </w:rPr>
        <w:t>َ</w:t>
      </w:r>
      <w:r w:rsidRPr="005776CA">
        <w:rPr>
          <w:rFonts w:ascii="Traditional Arabic" w:hAnsi="Traditional Arabic" w:hint="cs"/>
          <w:sz w:val="27"/>
          <w:rtl/>
          <w:lang w:bidi="ar-LB"/>
        </w:rPr>
        <w:t>لاً إبّان ترجمة ابن إسحاق</w:t>
      </w:r>
      <w:r w:rsidR="00AC6513"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رواه الأخير عن العقيلي</w:t>
      </w:r>
      <w:r w:rsidR="00AC6513"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عن ملاقاة حفيد إبليس للنبيّ</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401"/>
      </w:r>
      <w:r w:rsidRPr="005776CA">
        <w:rPr>
          <w:rFonts w:ascii="Traditional Arabic" w:hAnsi="Traditional Arabic"/>
          <w:sz w:val="27"/>
          <w:vertAlign w:val="superscript"/>
          <w:rtl/>
          <w:lang w:bidi="ar-LB"/>
        </w:rPr>
        <w:t>)</w:t>
      </w:r>
      <w:r w:rsidRPr="005776CA">
        <w:rPr>
          <w:rFonts w:ascii="Traditional Arabic" w:hAnsi="Traditional Arabic" w:hint="cs"/>
          <w:sz w:val="27"/>
          <w:rtl/>
          <w:lang w:bidi="ar-LB"/>
        </w:rPr>
        <w:t xml:space="preserve"> الذي عاصر نوح</w:t>
      </w:r>
      <w:r w:rsidR="00AC6513"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ومن ثمّ أسلم</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402"/>
      </w:r>
      <w:r w:rsidRPr="005776CA">
        <w:rPr>
          <w:rFonts w:ascii="Traditional Arabic" w:hAnsi="Traditional Arabic"/>
          <w:sz w:val="27"/>
          <w:vertAlign w:val="superscript"/>
          <w:rtl/>
          <w:lang w:bidi="ar-LB"/>
        </w:rPr>
        <w:t>)</w:t>
      </w:r>
      <w:r w:rsidRPr="005776CA">
        <w:rPr>
          <w:rFonts w:ascii="Traditional Arabic" w:hAnsi="Traditional Arabic" w:hint="cs"/>
          <w:sz w:val="27"/>
          <w:rtl/>
          <w:lang w:bidi="ar-LB"/>
        </w:rPr>
        <w:t>. كما روى ابن ح</w:t>
      </w:r>
      <w:r w:rsidR="00AC6513" w:rsidRPr="005776CA">
        <w:rPr>
          <w:rFonts w:ascii="Traditional Arabic" w:hAnsi="Traditional Arabic" w:hint="cs"/>
          <w:sz w:val="27"/>
          <w:rtl/>
          <w:lang w:bidi="ar-LB"/>
        </w:rPr>
        <w:t>ِ</w:t>
      </w:r>
      <w:r w:rsidRPr="005776CA">
        <w:rPr>
          <w:rFonts w:ascii="Traditional Arabic" w:hAnsi="Traditional Arabic" w:hint="cs"/>
          <w:sz w:val="27"/>
          <w:rtl/>
          <w:lang w:bidi="ar-LB"/>
        </w:rPr>
        <w:t>بّان الحديث ذاته عن أبي حذيفة إسحاق بن بشر</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403"/>
      </w:r>
      <w:r w:rsidRPr="005776CA">
        <w:rPr>
          <w:rFonts w:ascii="Traditional Arabic" w:hAnsi="Traditional Arabic"/>
          <w:sz w:val="27"/>
          <w:vertAlign w:val="superscript"/>
          <w:rtl/>
          <w:lang w:bidi="ar-LB"/>
        </w:rPr>
        <w:t>)</w:t>
      </w:r>
      <w:r w:rsidRPr="005776CA">
        <w:rPr>
          <w:rFonts w:ascii="Traditional Arabic" w:hAnsi="Traditional Arabic" w:hint="cs"/>
          <w:sz w:val="27"/>
          <w:rtl/>
          <w:lang w:bidi="ar-LB"/>
        </w:rPr>
        <w:t xml:space="preserve">. </w:t>
      </w:r>
    </w:p>
    <w:p w:rsidR="00AC6513" w:rsidRPr="005776CA" w:rsidRDefault="005C0665" w:rsidP="00F054F3">
      <w:pPr>
        <w:rPr>
          <w:rFonts w:ascii="Traditional Arabic" w:hAnsi="Traditional Arabic"/>
          <w:sz w:val="27"/>
          <w:rtl/>
          <w:lang w:bidi="ar-LB"/>
        </w:rPr>
      </w:pPr>
      <w:r w:rsidRPr="005776CA">
        <w:rPr>
          <w:rFonts w:ascii="Traditional Arabic" w:hAnsi="Traditional Arabic" w:hint="cs"/>
          <w:sz w:val="27"/>
          <w:rtl/>
          <w:lang w:bidi="ar-LB"/>
        </w:rPr>
        <w:t>مضافاً إلى ابن ح</w:t>
      </w:r>
      <w:r w:rsidR="00AC6513" w:rsidRPr="005776CA">
        <w:rPr>
          <w:rFonts w:ascii="Traditional Arabic" w:hAnsi="Traditional Arabic" w:hint="cs"/>
          <w:sz w:val="27"/>
          <w:rtl/>
          <w:lang w:bidi="ar-LB"/>
        </w:rPr>
        <w:t>ِ</w:t>
      </w:r>
      <w:r w:rsidRPr="005776CA">
        <w:rPr>
          <w:rFonts w:ascii="Traditional Arabic" w:hAnsi="Traditional Arabic" w:hint="cs"/>
          <w:sz w:val="27"/>
          <w:rtl/>
          <w:lang w:bidi="ar-LB"/>
        </w:rPr>
        <w:t>بّان والنجاشي</w:t>
      </w:r>
      <w:r w:rsidR="00AC6513"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كنّى أبو نعيم الأصفهاني(430/1038) أبو حذيفة إسحاق بن بشر بـ</w:t>
      </w:r>
      <w:r w:rsidR="00AC6513" w:rsidRPr="005776CA">
        <w:rPr>
          <w:rFonts w:hint="cs"/>
          <w:sz w:val="24"/>
          <w:szCs w:val="24"/>
          <w:rtl/>
          <w:lang w:bidi="ar-LB"/>
        </w:rPr>
        <w:t xml:space="preserve"> </w:t>
      </w:r>
      <w:r w:rsidR="00AC6513" w:rsidRPr="005776CA">
        <w:rPr>
          <w:rFonts w:hint="eastAsia"/>
          <w:sz w:val="24"/>
          <w:szCs w:val="24"/>
          <w:rtl/>
          <w:lang w:bidi="ar-LB"/>
        </w:rPr>
        <w:t>«</w:t>
      </w:r>
      <w:r w:rsidRPr="005776CA">
        <w:rPr>
          <w:rFonts w:ascii="Traditional Arabic" w:hAnsi="Traditional Arabic" w:hint="cs"/>
          <w:sz w:val="27"/>
          <w:rtl/>
          <w:lang w:bidi="ar-LB"/>
        </w:rPr>
        <w:t>الكاهلي</w:t>
      </w:r>
      <w:r w:rsidRPr="005776CA">
        <w:rPr>
          <w:rFonts w:hint="eastAsia"/>
          <w:sz w:val="24"/>
          <w:szCs w:val="24"/>
          <w:rtl/>
          <w:lang w:bidi="ar-LB"/>
        </w:rPr>
        <w:t>»</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404"/>
      </w:r>
      <w:r w:rsidRPr="005776CA">
        <w:rPr>
          <w:rFonts w:ascii="Traditional Arabic" w:hAnsi="Traditional Arabic"/>
          <w:sz w:val="27"/>
          <w:vertAlign w:val="superscript"/>
          <w:rtl/>
          <w:lang w:bidi="ar-LB"/>
        </w:rPr>
        <w:t>)</w:t>
      </w:r>
      <w:r w:rsidR="00AC6513" w:rsidRPr="005776CA">
        <w:rPr>
          <w:rFonts w:ascii="Traditional Arabic" w:hAnsi="Traditional Arabic" w:hint="cs"/>
          <w:sz w:val="27"/>
          <w:rtl/>
          <w:lang w:bidi="ar-LB"/>
        </w:rPr>
        <w:t>.</w:t>
      </w:r>
    </w:p>
    <w:p w:rsidR="005C0665" w:rsidRPr="005776CA" w:rsidRDefault="005C0665" w:rsidP="00F054F3">
      <w:pPr>
        <w:rPr>
          <w:rFonts w:ascii="Traditional Arabic" w:hAnsi="Traditional Arabic"/>
          <w:sz w:val="27"/>
          <w:rtl/>
          <w:lang w:bidi="ar-LB"/>
        </w:rPr>
      </w:pPr>
      <w:r w:rsidRPr="005776CA">
        <w:rPr>
          <w:rFonts w:ascii="Traditional Arabic" w:hAnsi="Traditional Arabic" w:hint="cs"/>
          <w:sz w:val="27"/>
          <w:rtl/>
          <w:lang w:bidi="ar-LB"/>
        </w:rPr>
        <w:t>لكن</w:t>
      </w:r>
      <w:r w:rsidR="00AC6513"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اعتبر ابن عديّ(365/976) والخطيب البغدادي سابقاً أنّ الرجلين شخصان مختلفان</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405"/>
      </w:r>
      <w:r w:rsidRPr="005776CA">
        <w:rPr>
          <w:rFonts w:ascii="Traditional Arabic" w:hAnsi="Traditional Arabic"/>
          <w:sz w:val="27"/>
          <w:vertAlign w:val="superscript"/>
          <w:rtl/>
          <w:lang w:bidi="ar-LB"/>
        </w:rPr>
        <w:t>)</w:t>
      </w:r>
      <w:r w:rsidRPr="005776CA">
        <w:rPr>
          <w:rFonts w:ascii="Traditional Arabic" w:hAnsi="Traditional Arabic" w:hint="cs"/>
          <w:sz w:val="27"/>
          <w:rtl/>
          <w:lang w:bidi="ar-LB"/>
        </w:rPr>
        <w:t xml:space="preserve">. </w:t>
      </w:r>
    </w:p>
    <w:p w:rsidR="00AC6513" w:rsidRPr="005776CA" w:rsidRDefault="005C0665" w:rsidP="00F054F3">
      <w:pPr>
        <w:rPr>
          <w:rFonts w:ascii="Traditional Arabic" w:hAnsi="Traditional Arabic"/>
          <w:sz w:val="27"/>
          <w:rtl/>
          <w:lang w:bidi="ar-LB"/>
        </w:rPr>
      </w:pPr>
      <w:r w:rsidRPr="005776CA">
        <w:rPr>
          <w:rFonts w:ascii="Traditional Arabic" w:hAnsi="Traditional Arabic" w:hint="cs"/>
          <w:sz w:val="27"/>
          <w:rtl/>
          <w:lang w:bidi="ar-LB"/>
        </w:rPr>
        <w:t xml:space="preserve">يرى بعض العلماء الشيعة المعاصرون أنّ أبا يعقوب إسحاق بن بشر الكاهلي كان يميل إلى الشيعة، كما </w:t>
      </w:r>
      <w:r w:rsidR="00AC6513" w:rsidRPr="005776CA">
        <w:rPr>
          <w:rFonts w:ascii="Traditional Arabic" w:hAnsi="Traditional Arabic" w:hint="cs"/>
          <w:sz w:val="27"/>
          <w:rtl/>
          <w:lang w:bidi="ar-LB"/>
        </w:rPr>
        <w:t xml:space="preserve">هو </w:t>
      </w:r>
      <w:r w:rsidRPr="005776CA">
        <w:rPr>
          <w:rFonts w:ascii="Traditional Arabic" w:hAnsi="Traditional Arabic" w:hint="cs"/>
          <w:sz w:val="27"/>
          <w:rtl/>
          <w:lang w:bidi="ar-LB"/>
        </w:rPr>
        <w:t>حال أب</w:t>
      </w:r>
      <w:r w:rsidR="00AC6513" w:rsidRPr="005776CA">
        <w:rPr>
          <w:rFonts w:ascii="Traditional Arabic" w:hAnsi="Traditional Arabic" w:hint="cs"/>
          <w:sz w:val="27"/>
          <w:rtl/>
          <w:lang w:bidi="ar-LB"/>
        </w:rPr>
        <w:t>ي حذيفة إسحاق بن بشر الخراساني.</w:t>
      </w:r>
    </w:p>
    <w:p w:rsidR="005C0665" w:rsidRPr="005776CA" w:rsidRDefault="005C0665" w:rsidP="00F054F3">
      <w:pPr>
        <w:rPr>
          <w:rFonts w:ascii="Traditional Arabic" w:hAnsi="Traditional Arabic"/>
          <w:sz w:val="27"/>
          <w:rtl/>
          <w:lang w:bidi="ar-LB"/>
        </w:rPr>
      </w:pPr>
      <w:r w:rsidRPr="005776CA">
        <w:rPr>
          <w:rFonts w:ascii="Traditional Arabic" w:hAnsi="Traditional Arabic" w:hint="cs"/>
          <w:sz w:val="27"/>
          <w:rtl/>
          <w:lang w:bidi="ar-LB"/>
        </w:rPr>
        <w:t>ورأى محسن الأمين(1371/1951) أنّه يمكن استظهار تشيّ</w:t>
      </w:r>
      <w:r w:rsidR="001016F8" w:rsidRPr="005776CA">
        <w:rPr>
          <w:rFonts w:ascii="Traditional Arabic" w:hAnsi="Traditional Arabic" w:hint="cs"/>
          <w:sz w:val="27"/>
          <w:rtl/>
          <w:lang w:bidi="ar-LB"/>
        </w:rPr>
        <w:t>ُ</w:t>
      </w:r>
      <w:r w:rsidRPr="005776CA">
        <w:rPr>
          <w:rFonts w:ascii="Traditional Arabic" w:hAnsi="Traditional Arabic" w:hint="cs"/>
          <w:sz w:val="27"/>
          <w:rtl/>
          <w:lang w:bidi="ar-LB"/>
        </w:rPr>
        <w:t>ع إسحاق بن بشر الكاهلي</w:t>
      </w:r>
      <w:r w:rsidR="001016F8"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بناءً على حديث</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406"/>
      </w:r>
      <w:r w:rsidRPr="005776CA">
        <w:rPr>
          <w:rFonts w:ascii="Traditional Arabic" w:hAnsi="Traditional Arabic"/>
          <w:sz w:val="27"/>
          <w:vertAlign w:val="superscript"/>
          <w:rtl/>
          <w:lang w:bidi="ar-LB"/>
        </w:rPr>
        <w:t>)</w:t>
      </w:r>
      <w:r w:rsidR="001016F8"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w:t>
      </w:r>
      <w:r w:rsidRPr="005776CA">
        <w:rPr>
          <w:rFonts w:hint="eastAsia"/>
          <w:sz w:val="24"/>
          <w:szCs w:val="24"/>
          <w:rtl/>
          <w:lang w:bidi="ar-LB"/>
        </w:rPr>
        <w:t>«</w:t>
      </w:r>
      <w:r w:rsidRPr="005776CA">
        <w:rPr>
          <w:rFonts w:ascii="Traditional Arabic" w:hAnsi="Traditional Arabic" w:hint="cs"/>
          <w:sz w:val="27"/>
          <w:rtl/>
          <w:lang w:bidi="ar-LB"/>
        </w:rPr>
        <w:t>ستكون فتنة بعدي</w:t>
      </w:r>
      <w:r w:rsidR="001016F8"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فالزموا عليّاً[...]</w:t>
      </w:r>
      <w:r w:rsidR="001016F8" w:rsidRPr="005776CA">
        <w:rPr>
          <w:rFonts w:hint="eastAsia"/>
          <w:sz w:val="24"/>
          <w:szCs w:val="24"/>
          <w:rtl/>
          <w:lang w:bidi="ar-LB"/>
        </w:rPr>
        <w:t>»</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407"/>
      </w:r>
      <w:r w:rsidRPr="005776CA">
        <w:rPr>
          <w:rFonts w:ascii="Traditional Arabic" w:hAnsi="Traditional Arabic"/>
          <w:sz w:val="27"/>
          <w:vertAlign w:val="superscript"/>
          <w:rtl/>
          <w:lang w:bidi="ar-LB"/>
        </w:rPr>
        <w:t>)</w:t>
      </w:r>
      <w:r w:rsidR="001016F8"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الذي رواه الذهبي في ترجمة إسحاق بن بشر الكاهلي. ويشاطر عدد</w:t>
      </w:r>
      <w:r w:rsidR="001016F8"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من العلماء الشيعة المعاصرين الأمينَ هذا الاعتقاد</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408"/>
      </w:r>
      <w:r w:rsidRPr="005776CA">
        <w:rPr>
          <w:rFonts w:ascii="Traditional Arabic" w:hAnsi="Traditional Arabic"/>
          <w:sz w:val="27"/>
          <w:vertAlign w:val="superscript"/>
          <w:rtl/>
          <w:lang w:bidi="ar-LB"/>
        </w:rPr>
        <w:t>)</w:t>
      </w:r>
      <w:r w:rsidRPr="005776CA">
        <w:rPr>
          <w:rFonts w:ascii="Traditional Arabic" w:hAnsi="Traditional Arabic" w:hint="cs"/>
          <w:sz w:val="27"/>
          <w:rtl/>
          <w:lang w:bidi="ar-LB"/>
        </w:rPr>
        <w:t xml:space="preserve">. </w:t>
      </w:r>
    </w:p>
    <w:p w:rsidR="00893BE1" w:rsidRPr="005776CA" w:rsidRDefault="005C0665" w:rsidP="00F054F3">
      <w:pPr>
        <w:rPr>
          <w:rFonts w:ascii="Traditional Arabic" w:hAnsi="Traditional Arabic"/>
          <w:sz w:val="27"/>
          <w:rtl/>
          <w:lang w:bidi="ar-LB"/>
        </w:rPr>
      </w:pPr>
      <w:r w:rsidRPr="005776CA">
        <w:rPr>
          <w:rFonts w:ascii="Traditional Arabic" w:hAnsi="Traditional Arabic" w:hint="cs"/>
          <w:sz w:val="27"/>
          <w:rtl/>
          <w:lang w:bidi="ar-LB"/>
        </w:rPr>
        <w:t>لكن</w:t>
      </w:r>
      <w:r w:rsidR="001016F8"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ما يثير اللبس أنّ الذهبي روى هذا الحديث في ترجمة إسحاق بن بشر الكاهلي</w:t>
      </w:r>
      <w:r w:rsidR="001016F8"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في حين أنّ الراوي هو إسحاق بن بشر الأسدي</w:t>
      </w:r>
      <w:r w:rsidR="001016F8" w:rsidRPr="005776CA">
        <w:rPr>
          <w:rFonts w:ascii="Traditional Arabic" w:hAnsi="Traditional Arabic" w:hint="cs"/>
          <w:sz w:val="27"/>
          <w:rtl/>
          <w:lang w:bidi="ar-LB"/>
        </w:rPr>
        <w:t>،</w:t>
      </w:r>
      <w:r w:rsidR="00893BE1" w:rsidRPr="005776CA">
        <w:rPr>
          <w:rFonts w:ascii="Traditional Arabic" w:hAnsi="Traditional Arabic" w:hint="cs"/>
          <w:sz w:val="27"/>
          <w:rtl/>
          <w:lang w:bidi="ar-LB"/>
        </w:rPr>
        <w:t xml:space="preserve"> لا إسحاق بن بشر الكاهلي.</w:t>
      </w:r>
    </w:p>
    <w:p w:rsidR="00893BE1" w:rsidRPr="005776CA" w:rsidRDefault="005C0665" w:rsidP="00F054F3">
      <w:pPr>
        <w:rPr>
          <w:rFonts w:ascii="Traditional Arabic" w:hAnsi="Traditional Arabic"/>
          <w:sz w:val="27"/>
          <w:rtl/>
          <w:lang w:bidi="ar-LB"/>
        </w:rPr>
      </w:pPr>
      <w:r w:rsidRPr="005776CA">
        <w:rPr>
          <w:rFonts w:ascii="Traditional Arabic" w:hAnsi="Traditional Arabic" w:hint="cs"/>
          <w:sz w:val="27"/>
          <w:rtl/>
          <w:lang w:bidi="ar-LB"/>
        </w:rPr>
        <w:t xml:space="preserve">يروي ابن حجر هذا الحديث نفسه عن إسحاق بن بشر </w:t>
      </w:r>
      <w:r w:rsidRPr="005776CA">
        <w:rPr>
          <w:rFonts w:hint="eastAsia"/>
          <w:sz w:val="24"/>
          <w:szCs w:val="24"/>
          <w:rtl/>
          <w:lang w:bidi="ar-LB"/>
        </w:rPr>
        <w:t>«</w:t>
      </w:r>
      <w:r w:rsidRPr="005776CA">
        <w:rPr>
          <w:rFonts w:ascii="Traditional Arabic" w:hAnsi="Traditional Arabic" w:hint="cs"/>
          <w:sz w:val="27"/>
          <w:rtl/>
          <w:lang w:bidi="ar-LB"/>
        </w:rPr>
        <w:t>الأسدي</w:t>
      </w:r>
      <w:r w:rsidRPr="005776CA">
        <w:rPr>
          <w:rFonts w:hint="eastAsia"/>
          <w:sz w:val="24"/>
          <w:szCs w:val="24"/>
          <w:rtl/>
          <w:lang w:bidi="ar-LB"/>
        </w:rPr>
        <w:t>»</w:t>
      </w:r>
      <w:r w:rsidRPr="005776CA">
        <w:rPr>
          <w:rFonts w:ascii="Traditional Arabic" w:hAnsi="Traditional Arabic" w:hint="cs"/>
          <w:sz w:val="27"/>
          <w:rtl/>
          <w:lang w:bidi="ar-LB"/>
        </w:rPr>
        <w:t xml:space="preserve"> في كتاب الإصابة</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409"/>
      </w:r>
      <w:r w:rsidRPr="005776CA">
        <w:rPr>
          <w:rFonts w:ascii="Traditional Arabic" w:hAnsi="Traditional Arabic"/>
          <w:sz w:val="27"/>
          <w:vertAlign w:val="superscript"/>
          <w:rtl/>
          <w:lang w:bidi="ar-LB"/>
        </w:rPr>
        <w:t>)</w:t>
      </w:r>
      <w:r w:rsidR="00893BE1" w:rsidRPr="005776CA">
        <w:rPr>
          <w:rFonts w:ascii="Traditional Arabic" w:hAnsi="Traditional Arabic" w:hint="cs"/>
          <w:sz w:val="27"/>
          <w:rtl/>
          <w:lang w:bidi="ar-LB"/>
        </w:rPr>
        <w:t>.</w:t>
      </w:r>
    </w:p>
    <w:p w:rsidR="005C0665" w:rsidRPr="005776CA" w:rsidRDefault="001016F8" w:rsidP="00F054F3">
      <w:pPr>
        <w:rPr>
          <w:rFonts w:ascii="Traditional Arabic" w:hAnsi="Traditional Arabic"/>
          <w:sz w:val="27"/>
          <w:rtl/>
          <w:lang w:bidi="ar-LB"/>
        </w:rPr>
      </w:pPr>
      <w:r w:rsidRPr="005776CA">
        <w:rPr>
          <w:rFonts w:ascii="Traditional Arabic" w:hAnsi="Traditional Arabic" w:hint="cs"/>
          <w:sz w:val="27"/>
          <w:rtl/>
          <w:lang w:bidi="ar-LB"/>
        </w:rPr>
        <w:t>كما عدّ الخطيب البغدادي كلاًّ</w:t>
      </w:r>
      <w:r w:rsidR="005C0665" w:rsidRPr="005776CA">
        <w:rPr>
          <w:rFonts w:ascii="Traditional Arabic" w:hAnsi="Traditional Arabic" w:hint="cs"/>
          <w:sz w:val="27"/>
          <w:rtl/>
          <w:lang w:bidi="ar-LB"/>
        </w:rPr>
        <w:t xml:space="preserve"> من إسحاق بن بشر الأسدي وإسحاق الكاهلي شخصين مختلفين</w:t>
      </w:r>
      <w:r w:rsidR="005C0665" w:rsidRPr="005776CA">
        <w:rPr>
          <w:rFonts w:ascii="Traditional Arabic" w:hAnsi="Traditional Arabic"/>
          <w:sz w:val="27"/>
          <w:vertAlign w:val="superscript"/>
          <w:rtl/>
          <w:lang w:bidi="ar-LB"/>
        </w:rPr>
        <w:t>(</w:t>
      </w:r>
      <w:r w:rsidR="005C0665" w:rsidRPr="005776CA">
        <w:rPr>
          <w:rStyle w:val="ac"/>
          <w:rFonts w:ascii="Traditional Arabic" w:hAnsi="Traditional Arabic"/>
          <w:sz w:val="27"/>
          <w:rtl/>
          <w:lang w:bidi="ar-LB"/>
        </w:rPr>
        <w:endnoteReference w:id="410"/>
      </w:r>
      <w:r w:rsidR="005C0665" w:rsidRPr="005776CA">
        <w:rPr>
          <w:rFonts w:ascii="Traditional Arabic" w:hAnsi="Traditional Arabic"/>
          <w:sz w:val="27"/>
          <w:vertAlign w:val="superscript"/>
          <w:rtl/>
          <w:lang w:bidi="ar-LB"/>
        </w:rPr>
        <w:t>)</w:t>
      </w:r>
      <w:r w:rsidR="005C0665" w:rsidRPr="005776CA">
        <w:rPr>
          <w:rFonts w:ascii="Traditional Arabic" w:hAnsi="Traditional Arabic" w:hint="cs"/>
          <w:sz w:val="27"/>
          <w:rtl/>
          <w:lang w:bidi="ar-LB"/>
        </w:rPr>
        <w:t xml:space="preserve">. </w:t>
      </w:r>
    </w:p>
    <w:p w:rsidR="00C20CD5" w:rsidRPr="005776CA" w:rsidRDefault="005C0665" w:rsidP="00F054F3">
      <w:pPr>
        <w:rPr>
          <w:rFonts w:ascii="Traditional Arabic" w:hAnsi="Traditional Arabic"/>
          <w:sz w:val="27"/>
          <w:rtl/>
          <w:lang w:bidi="ar-LB"/>
        </w:rPr>
      </w:pPr>
      <w:r w:rsidRPr="005776CA">
        <w:rPr>
          <w:rFonts w:ascii="Traditional Arabic" w:hAnsi="Traditional Arabic" w:hint="cs"/>
          <w:sz w:val="27"/>
          <w:rtl/>
          <w:lang w:bidi="ar-LB"/>
        </w:rPr>
        <w:t>ولكن</w:t>
      </w:r>
      <w:r w:rsidR="001016F8"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روى ابن عدي حديثاً لإسحاق بن بشر الكاهلي</w:t>
      </w:r>
      <w:r w:rsidR="001016F8"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وصف فيه أبا بكر على أنّه أكثر الصحابة ف</w:t>
      </w:r>
      <w:r w:rsidR="001016F8" w:rsidRPr="005776CA">
        <w:rPr>
          <w:rFonts w:ascii="Traditional Arabic" w:hAnsi="Traditional Arabic" w:hint="cs"/>
          <w:sz w:val="27"/>
          <w:rtl/>
          <w:lang w:bidi="ar-LB"/>
        </w:rPr>
        <w:t>َ</w:t>
      </w:r>
      <w:r w:rsidRPr="005776CA">
        <w:rPr>
          <w:rFonts w:ascii="Traditional Arabic" w:hAnsi="Traditional Arabic" w:hint="cs"/>
          <w:sz w:val="27"/>
          <w:rtl/>
          <w:lang w:bidi="ar-LB"/>
        </w:rPr>
        <w:t>ض</w:t>
      </w:r>
      <w:r w:rsidR="001016F8" w:rsidRPr="005776CA">
        <w:rPr>
          <w:rFonts w:ascii="Traditional Arabic" w:hAnsi="Traditional Arabic" w:hint="cs"/>
          <w:sz w:val="27"/>
          <w:rtl/>
          <w:lang w:bidi="ar-LB"/>
        </w:rPr>
        <w:t>ْ</w:t>
      </w:r>
      <w:r w:rsidRPr="005776CA">
        <w:rPr>
          <w:rFonts w:ascii="Traditional Arabic" w:hAnsi="Traditional Arabic" w:hint="cs"/>
          <w:sz w:val="27"/>
          <w:rtl/>
          <w:lang w:bidi="ar-LB"/>
        </w:rPr>
        <w:t>لاً</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411"/>
      </w:r>
      <w:r w:rsidRPr="005776CA">
        <w:rPr>
          <w:rFonts w:ascii="Traditional Arabic" w:hAnsi="Traditional Arabic"/>
          <w:sz w:val="27"/>
          <w:vertAlign w:val="superscript"/>
          <w:rtl/>
          <w:lang w:bidi="ar-LB"/>
        </w:rPr>
        <w:t>)</w:t>
      </w:r>
      <w:r w:rsidR="00C20CD5" w:rsidRPr="005776CA">
        <w:rPr>
          <w:rFonts w:ascii="Traditional Arabic" w:hAnsi="Traditional Arabic" w:hint="cs"/>
          <w:sz w:val="27"/>
          <w:rtl/>
          <w:lang w:bidi="ar-LB"/>
        </w:rPr>
        <w:t>.</w:t>
      </w:r>
    </w:p>
    <w:p w:rsidR="005C0665" w:rsidRPr="005776CA" w:rsidRDefault="005C0665" w:rsidP="00F054F3">
      <w:pPr>
        <w:rPr>
          <w:rFonts w:ascii="Traditional Arabic" w:hAnsi="Traditional Arabic"/>
          <w:sz w:val="27"/>
          <w:rtl/>
          <w:lang w:bidi="ar-LB"/>
        </w:rPr>
      </w:pPr>
      <w:r w:rsidRPr="005776CA">
        <w:rPr>
          <w:rFonts w:ascii="Traditional Arabic" w:hAnsi="Traditional Arabic" w:hint="cs"/>
          <w:sz w:val="27"/>
          <w:rtl/>
          <w:lang w:bidi="ar-LB"/>
        </w:rPr>
        <w:t xml:space="preserve">كما أنّ الخطيب البغدادي روى حديثاً ورد ابن إسحاق في إسناده خلاصته أنّ </w:t>
      </w:r>
      <w:r w:rsidRPr="005776CA">
        <w:rPr>
          <w:rFonts w:ascii="Traditional Arabic" w:hAnsi="Traditional Arabic" w:hint="cs"/>
          <w:sz w:val="27"/>
          <w:rtl/>
          <w:lang w:bidi="ar-LB"/>
        </w:rPr>
        <w:lastRenderedPageBreak/>
        <w:t>الرسول ترك جنازةً</w:t>
      </w:r>
      <w:r w:rsidR="001016F8"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لأن</w:t>
      </w:r>
      <w:r w:rsidR="001016F8" w:rsidRPr="005776CA">
        <w:rPr>
          <w:rFonts w:ascii="Traditional Arabic" w:hAnsi="Traditional Arabic" w:hint="cs"/>
          <w:sz w:val="27"/>
          <w:rtl/>
          <w:lang w:bidi="ar-LB"/>
        </w:rPr>
        <w:t>ه</w:t>
      </w:r>
      <w:r w:rsidRPr="005776CA">
        <w:rPr>
          <w:rFonts w:ascii="Traditional Arabic" w:hAnsi="Traditional Arabic" w:hint="cs"/>
          <w:sz w:val="27"/>
          <w:rtl/>
          <w:lang w:bidi="ar-LB"/>
        </w:rPr>
        <w:t xml:space="preserve"> كان ف</w:t>
      </w:r>
      <w:r w:rsidR="001016F8" w:rsidRPr="005776CA">
        <w:rPr>
          <w:rFonts w:ascii="Traditional Arabic" w:hAnsi="Traditional Arabic" w:hint="cs"/>
          <w:sz w:val="27"/>
          <w:rtl/>
          <w:lang w:bidi="ar-LB"/>
        </w:rPr>
        <w:t>ي</w:t>
      </w:r>
      <w:r w:rsidRPr="005776CA">
        <w:rPr>
          <w:rFonts w:ascii="Traditional Arabic" w:hAnsi="Traditional Arabic" w:hint="cs"/>
          <w:sz w:val="27"/>
          <w:rtl/>
          <w:lang w:bidi="ar-LB"/>
        </w:rPr>
        <w:t>ها شخص يبغض عثمان</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412"/>
      </w:r>
      <w:r w:rsidRPr="005776CA">
        <w:rPr>
          <w:rFonts w:ascii="Traditional Arabic" w:hAnsi="Traditional Arabic"/>
          <w:sz w:val="27"/>
          <w:vertAlign w:val="superscript"/>
          <w:rtl/>
          <w:lang w:bidi="ar-LB"/>
        </w:rPr>
        <w:t>)</w:t>
      </w:r>
      <w:r w:rsidRPr="005776CA">
        <w:rPr>
          <w:rFonts w:ascii="Traditional Arabic" w:hAnsi="Traditional Arabic" w:hint="cs"/>
          <w:sz w:val="27"/>
          <w:rtl/>
          <w:lang w:bidi="ar-LB"/>
        </w:rPr>
        <w:t>. تنفي مثل هذه الأحاديث أن يكون أحد رواتها شيعيّاً أو متشيّ</w:t>
      </w:r>
      <w:r w:rsidR="001016F8"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عاً. </w:t>
      </w:r>
    </w:p>
    <w:p w:rsidR="001016F8" w:rsidRPr="005776CA" w:rsidRDefault="005C0665" w:rsidP="00F054F3">
      <w:pPr>
        <w:rPr>
          <w:rFonts w:ascii="Traditional Arabic" w:hAnsi="Traditional Arabic"/>
          <w:sz w:val="27"/>
          <w:rtl/>
          <w:lang w:bidi="ar-LB"/>
        </w:rPr>
      </w:pPr>
      <w:r w:rsidRPr="005776CA">
        <w:rPr>
          <w:rFonts w:ascii="Traditional Arabic" w:hAnsi="Traditional Arabic" w:hint="cs"/>
          <w:sz w:val="27"/>
          <w:rtl/>
          <w:lang w:bidi="ar-LB"/>
        </w:rPr>
        <w:t>ثمّة، بالطبع، غموض</w:t>
      </w:r>
      <w:r w:rsidR="001016F8"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عارم وسط مصادر الفريقين وعلمائهما بخصوص هويّة إسحاق بن بشر ورواياته. فمعظم الروايات المرويّة عنه تتطابق مع هويّت</w:t>
      </w:r>
      <w:r w:rsidR="001016F8" w:rsidRPr="005776CA">
        <w:rPr>
          <w:rFonts w:ascii="Traditional Arabic" w:hAnsi="Traditional Arabic" w:hint="cs"/>
          <w:sz w:val="27"/>
          <w:rtl/>
          <w:lang w:bidi="ar-LB"/>
        </w:rPr>
        <w:t>ه</w:t>
      </w:r>
      <w:r w:rsidRPr="005776CA">
        <w:rPr>
          <w:rFonts w:ascii="Traditional Arabic" w:hAnsi="Traditional Arabic" w:hint="cs"/>
          <w:sz w:val="27"/>
          <w:rtl/>
          <w:lang w:bidi="ar-LB"/>
        </w:rPr>
        <w:t>، على الرغم من أن ثمّة استثناءات لذلك</w:t>
      </w:r>
      <w:r w:rsidR="001016F8"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إذ يُ</w:t>
      </w:r>
      <w:r w:rsidR="001016F8" w:rsidRPr="005776CA">
        <w:rPr>
          <w:rFonts w:ascii="Traditional Arabic" w:hAnsi="Traditional Arabic" w:hint="cs"/>
          <w:sz w:val="27"/>
          <w:rtl/>
          <w:lang w:bidi="ar-LB"/>
        </w:rPr>
        <w:t>كنّى في بعض الأحيان باسم مختلف.</w:t>
      </w:r>
    </w:p>
    <w:p w:rsidR="00C20CD5" w:rsidRPr="005776CA" w:rsidRDefault="005C0665" w:rsidP="00F054F3">
      <w:pPr>
        <w:rPr>
          <w:rFonts w:ascii="Traditional Arabic" w:hAnsi="Traditional Arabic"/>
          <w:sz w:val="27"/>
          <w:rtl/>
          <w:lang w:bidi="ar-LB"/>
        </w:rPr>
      </w:pPr>
      <w:r w:rsidRPr="005776CA">
        <w:rPr>
          <w:rFonts w:ascii="Traditional Arabic" w:hAnsi="Traditional Arabic" w:hint="cs"/>
          <w:sz w:val="27"/>
          <w:rtl/>
          <w:lang w:bidi="ar-LB"/>
        </w:rPr>
        <w:t>فهل تنجم مثل هذه الاختلافات عن لبس بسيط في أسماء الرواة</w:t>
      </w:r>
      <w:r w:rsidR="001016F8"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يقع في الترجمات</w:t>
      </w:r>
      <w:r w:rsidR="001016F8"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أم أنّها جوهريّة بمكان</w:t>
      </w:r>
      <w:r w:rsidR="001016F8"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ما؟ </w:t>
      </w:r>
      <w:r w:rsidR="001016F8" w:rsidRPr="005776CA">
        <w:rPr>
          <w:rFonts w:ascii="Traditional Arabic" w:hAnsi="Traditional Arabic" w:hint="cs"/>
          <w:sz w:val="27"/>
          <w:rtl/>
          <w:lang w:bidi="ar-LB"/>
        </w:rPr>
        <w:t>و</w:t>
      </w:r>
      <w:r w:rsidR="00BD03D7" w:rsidRPr="005776CA">
        <w:rPr>
          <w:rFonts w:ascii="Traditional Arabic" w:hAnsi="Traditional Arabic" w:hint="cs"/>
          <w:sz w:val="27"/>
          <w:rtl/>
          <w:lang w:bidi="ar-LB"/>
        </w:rPr>
        <w:t>لا سيَّما</w:t>
      </w:r>
      <w:r w:rsidRPr="005776CA">
        <w:rPr>
          <w:rFonts w:ascii="Traditional Arabic" w:hAnsi="Traditional Arabic" w:hint="cs"/>
          <w:sz w:val="27"/>
          <w:rtl/>
          <w:lang w:bidi="ar-LB"/>
        </w:rPr>
        <w:t xml:space="preserve"> أنّ بعض الرواة الذين ذكروا في الأسانيد السنيّة والشيعيّة قد استخدموا هويّات عدّة</w:t>
      </w:r>
      <w:r w:rsidR="00C20CD5"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كنوع</w:t>
      </w:r>
      <w:r w:rsidR="00C20CD5"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من التخفّي</w:t>
      </w:r>
      <w:r w:rsidR="00C20CD5"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حفاظاً على سمعتهم في حلقات الفريقين</w:t>
      </w:r>
      <w:r w:rsidR="00C20CD5"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من </w:t>
      </w:r>
      <w:r w:rsidR="00C20CD5" w:rsidRPr="005776CA">
        <w:rPr>
          <w:rFonts w:ascii="Traditional Arabic" w:hAnsi="Traditional Arabic" w:hint="cs"/>
          <w:sz w:val="27"/>
          <w:rtl/>
          <w:lang w:bidi="ar-LB"/>
        </w:rPr>
        <w:t>دون الكشف عن هويّتهم الحقيقيّة.</w:t>
      </w:r>
    </w:p>
    <w:p w:rsidR="005C0665" w:rsidRPr="005776CA" w:rsidRDefault="005C0665" w:rsidP="00F054F3">
      <w:pPr>
        <w:rPr>
          <w:rFonts w:ascii="Traditional Arabic" w:hAnsi="Traditional Arabic"/>
          <w:sz w:val="27"/>
          <w:rtl/>
          <w:lang w:bidi="ar-LB"/>
        </w:rPr>
      </w:pPr>
      <w:r w:rsidRPr="005776CA">
        <w:rPr>
          <w:rFonts w:ascii="Traditional Arabic" w:hAnsi="Traditional Arabic" w:hint="cs"/>
          <w:sz w:val="27"/>
          <w:rtl/>
          <w:lang w:bidi="ar-LB"/>
        </w:rPr>
        <w:t>لا يكفي مثال</w:t>
      </w:r>
      <w:r w:rsidR="00C20CD5"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واحد لإثبات فرض كهذا، لكن</w:t>
      </w:r>
      <w:r w:rsidR="00C20CD5"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كشفت دراسة</w:t>
      </w:r>
      <w:r w:rsidR="00C20CD5"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حديثة عن أمثلة</w:t>
      </w:r>
      <w:r w:rsidR="00C20CD5"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عدّة لتصرّ</w:t>
      </w:r>
      <w:r w:rsidR="00C20CD5" w:rsidRPr="005776CA">
        <w:rPr>
          <w:rFonts w:ascii="Traditional Arabic" w:hAnsi="Traditional Arabic" w:hint="cs"/>
          <w:sz w:val="27"/>
          <w:rtl/>
          <w:lang w:bidi="ar-LB"/>
        </w:rPr>
        <w:t>ُ</w:t>
      </w:r>
      <w:r w:rsidRPr="005776CA">
        <w:rPr>
          <w:rFonts w:ascii="Traditional Arabic" w:hAnsi="Traditional Arabic" w:hint="cs"/>
          <w:sz w:val="27"/>
          <w:rtl/>
          <w:lang w:bidi="ar-LB"/>
        </w:rPr>
        <w:t>فات من هذا الطرز</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413"/>
      </w:r>
      <w:r w:rsidRPr="005776CA">
        <w:rPr>
          <w:rFonts w:ascii="Traditional Arabic" w:hAnsi="Traditional Arabic"/>
          <w:sz w:val="27"/>
          <w:vertAlign w:val="superscript"/>
          <w:rtl/>
          <w:lang w:bidi="ar-LB"/>
        </w:rPr>
        <w:t>)</w:t>
      </w:r>
      <w:r w:rsidRPr="005776CA">
        <w:rPr>
          <w:rFonts w:ascii="Traditional Arabic" w:hAnsi="Traditional Arabic" w:hint="cs"/>
          <w:sz w:val="27"/>
          <w:rtl/>
          <w:lang w:bidi="ar-LB"/>
        </w:rPr>
        <w:t xml:space="preserve">. وعليه، لا يمكن استبعاد احتمال كهذا. </w:t>
      </w:r>
    </w:p>
    <w:p w:rsidR="00C20CD5" w:rsidRPr="005776CA" w:rsidRDefault="005C0665" w:rsidP="00F054F3">
      <w:pPr>
        <w:rPr>
          <w:rFonts w:ascii="Traditional Arabic" w:hAnsi="Traditional Arabic"/>
          <w:sz w:val="27"/>
          <w:rtl/>
          <w:lang w:bidi="ar-LB"/>
        </w:rPr>
      </w:pPr>
      <w:r w:rsidRPr="005776CA">
        <w:rPr>
          <w:rFonts w:ascii="Traditional Arabic" w:hAnsi="Traditional Arabic" w:hint="cs"/>
          <w:sz w:val="27"/>
          <w:rtl/>
          <w:lang w:bidi="ar-LB"/>
        </w:rPr>
        <w:t>لا تقدّ</w:t>
      </w:r>
      <w:r w:rsidR="00C20CD5" w:rsidRPr="005776CA">
        <w:rPr>
          <w:rFonts w:ascii="Traditional Arabic" w:hAnsi="Traditional Arabic" w:hint="cs"/>
          <w:sz w:val="27"/>
          <w:rtl/>
          <w:lang w:bidi="ar-LB"/>
        </w:rPr>
        <w:t>ِ</w:t>
      </w:r>
      <w:r w:rsidRPr="005776CA">
        <w:rPr>
          <w:rFonts w:ascii="Traditional Arabic" w:hAnsi="Traditional Arabic" w:hint="cs"/>
          <w:sz w:val="27"/>
          <w:rtl/>
          <w:lang w:bidi="ar-LB"/>
        </w:rPr>
        <w:t>م الترجمات تعريفاً كاملاً لإسحاق بن بشر الكاهلي</w:t>
      </w:r>
      <w:r w:rsidR="00C20CD5"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أو أيّ تحديد لعلاقته بالشيعة. ولكن</w:t>
      </w:r>
      <w:r w:rsidR="00C20CD5"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يكشف إسناد الحديث موضع بحثنا تأثيره في انتقال ال</w:t>
      </w:r>
      <w:r w:rsidR="00C20CD5" w:rsidRPr="005776CA">
        <w:rPr>
          <w:rFonts w:ascii="Traditional Arabic" w:hAnsi="Traditional Arabic" w:hint="cs"/>
          <w:sz w:val="27"/>
          <w:rtl/>
          <w:lang w:bidi="ar-LB"/>
        </w:rPr>
        <w:t>رواية إلى حلقات الشيعة.</w:t>
      </w:r>
    </w:p>
    <w:p w:rsidR="005C0665" w:rsidRPr="005776CA" w:rsidRDefault="00C20CD5" w:rsidP="00F054F3">
      <w:pPr>
        <w:rPr>
          <w:rFonts w:ascii="Traditional Arabic" w:hAnsi="Traditional Arabic"/>
          <w:sz w:val="27"/>
          <w:rtl/>
          <w:lang w:bidi="ar-LB"/>
        </w:rPr>
      </w:pPr>
      <w:r w:rsidRPr="005776CA">
        <w:rPr>
          <w:rFonts w:ascii="Traditional Arabic" w:hAnsi="Traditional Arabic" w:hint="cs"/>
          <w:sz w:val="27"/>
          <w:rtl/>
          <w:lang w:bidi="ar-LB"/>
        </w:rPr>
        <w:t>يروي كلٌّ</w:t>
      </w:r>
      <w:r w:rsidR="005C0665" w:rsidRPr="005776CA">
        <w:rPr>
          <w:rFonts w:ascii="Traditional Arabic" w:hAnsi="Traditional Arabic" w:hint="cs"/>
          <w:sz w:val="27"/>
          <w:rtl/>
          <w:lang w:bidi="ar-LB"/>
        </w:rPr>
        <w:t xml:space="preserve"> من المحدّ</w:t>
      </w:r>
      <w:r w:rsidRPr="005776CA">
        <w:rPr>
          <w:rFonts w:ascii="Traditional Arabic" w:hAnsi="Traditional Arabic" w:hint="cs"/>
          <w:sz w:val="27"/>
          <w:rtl/>
          <w:lang w:bidi="ar-LB"/>
        </w:rPr>
        <w:t>ِ</w:t>
      </w:r>
      <w:r w:rsidR="005C0665" w:rsidRPr="005776CA">
        <w:rPr>
          <w:rFonts w:ascii="Traditional Arabic" w:hAnsi="Traditional Arabic" w:hint="cs"/>
          <w:sz w:val="27"/>
          <w:rtl/>
          <w:lang w:bidi="ar-LB"/>
        </w:rPr>
        <w:t>ثَيْن السنّيّين</w:t>
      </w:r>
      <w:r w:rsidRPr="005776CA">
        <w:rPr>
          <w:rFonts w:ascii="Traditional Arabic" w:hAnsi="Traditional Arabic" w:hint="cs"/>
          <w:sz w:val="27"/>
          <w:rtl/>
          <w:lang w:bidi="ar-LB"/>
        </w:rPr>
        <w:t>: الحارث بن أبي أسامة، ومحم</w:t>
      </w:r>
      <w:r w:rsidR="005C0665" w:rsidRPr="005776CA">
        <w:rPr>
          <w:rFonts w:ascii="Traditional Arabic" w:hAnsi="Traditional Arabic" w:hint="cs"/>
          <w:sz w:val="27"/>
          <w:rtl/>
          <w:lang w:bidi="ar-LB"/>
        </w:rPr>
        <w:t>د بن عثمان بن أبي شيبة</w:t>
      </w:r>
      <w:r w:rsidRPr="005776CA">
        <w:rPr>
          <w:rFonts w:ascii="Traditional Arabic" w:hAnsi="Traditional Arabic" w:hint="cs"/>
          <w:sz w:val="27"/>
          <w:rtl/>
          <w:lang w:bidi="ar-LB"/>
        </w:rPr>
        <w:t>،</w:t>
      </w:r>
      <w:r w:rsidR="005C0665" w:rsidRPr="005776CA">
        <w:rPr>
          <w:rFonts w:ascii="Traditional Arabic" w:hAnsi="Traditional Arabic" w:hint="cs"/>
          <w:sz w:val="27"/>
          <w:rtl/>
          <w:lang w:bidi="ar-LB"/>
        </w:rPr>
        <w:t xml:space="preserve"> هذه الرواية</w:t>
      </w:r>
      <w:r w:rsidR="005C0665" w:rsidRPr="005776CA">
        <w:rPr>
          <w:rFonts w:ascii="Traditional Arabic" w:hAnsi="Traditional Arabic"/>
          <w:sz w:val="27"/>
          <w:vertAlign w:val="superscript"/>
          <w:rtl/>
          <w:lang w:bidi="ar-LB"/>
        </w:rPr>
        <w:t>(</w:t>
      </w:r>
      <w:r w:rsidR="005C0665" w:rsidRPr="005776CA">
        <w:rPr>
          <w:rStyle w:val="ac"/>
          <w:rFonts w:ascii="Traditional Arabic" w:hAnsi="Traditional Arabic"/>
          <w:sz w:val="27"/>
          <w:rtl/>
          <w:lang w:bidi="ar-LB"/>
        </w:rPr>
        <w:endnoteReference w:id="414"/>
      </w:r>
      <w:r w:rsidR="005C0665" w:rsidRPr="005776CA">
        <w:rPr>
          <w:rFonts w:ascii="Traditional Arabic" w:hAnsi="Traditional Arabic"/>
          <w:sz w:val="27"/>
          <w:vertAlign w:val="superscript"/>
          <w:rtl/>
          <w:lang w:bidi="ar-LB"/>
        </w:rPr>
        <w:t>)</w:t>
      </w:r>
      <w:r w:rsidR="005C0665" w:rsidRPr="005776CA">
        <w:rPr>
          <w:rFonts w:ascii="Traditional Arabic" w:hAnsi="Traditional Arabic" w:hint="cs"/>
          <w:sz w:val="27"/>
          <w:rtl/>
          <w:lang w:bidi="ar-LB"/>
        </w:rPr>
        <w:t xml:space="preserve"> عن إسحاق بن بشر الكاهلي، فيما روى عن إسحاق في كتب الرجال الشيعيّة كلّ</w:t>
      </w:r>
      <w:r w:rsidRPr="005776CA">
        <w:rPr>
          <w:rFonts w:ascii="Traditional Arabic" w:hAnsi="Traditional Arabic" w:hint="cs"/>
          <w:sz w:val="27"/>
          <w:rtl/>
          <w:lang w:bidi="ar-LB"/>
        </w:rPr>
        <w:t>ٌ</w:t>
      </w:r>
      <w:r w:rsidR="005C0665" w:rsidRPr="005776CA">
        <w:rPr>
          <w:rFonts w:ascii="Traditional Arabic" w:hAnsi="Traditional Arabic" w:hint="cs"/>
          <w:sz w:val="27"/>
          <w:rtl/>
          <w:lang w:bidi="ar-LB"/>
        </w:rPr>
        <w:t xml:space="preserve"> من</w:t>
      </w:r>
      <w:r w:rsidRPr="005776CA">
        <w:rPr>
          <w:rFonts w:ascii="Traditional Arabic" w:hAnsi="Traditional Arabic" w:hint="cs"/>
          <w:sz w:val="27"/>
          <w:rtl/>
          <w:lang w:bidi="ar-LB"/>
        </w:rPr>
        <w:t>:</w:t>
      </w:r>
      <w:r w:rsidR="005C0665" w:rsidRPr="005776CA">
        <w:rPr>
          <w:rFonts w:ascii="Traditional Arabic" w:hAnsi="Traditional Arabic" w:hint="cs"/>
          <w:sz w:val="27"/>
          <w:rtl/>
          <w:lang w:bidi="ar-LB"/>
        </w:rPr>
        <w:t xml:space="preserve"> محمد بن عليّ الصيرفي</w:t>
      </w:r>
      <w:r w:rsidR="005C0665" w:rsidRPr="005776CA">
        <w:rPr>
          <w:rFonts w:ascii="Traditional Arabic" w:hAnsi="Traditional Arabic"/>
          <w:sz w:val="27"/>
          <w:vertAlign w:val="superscript"/>
          <w:rtl/>
          <w:lang w:bidi="ar-LB"/>
        </w:rPr>
        <w:t>(</w:t>
      </w:r>
      <w:r w:rsidR="005C0665" w:rsidRPr="005776CA">
        <w:rPr>
          <w:rStyle w:val="ac"/>
          <w:rFonts w:ascii="Traditional Arabic" w:hAnsi="Traditional Arabic"/>
          <w:sz w:val="27"/>
          <w:rtl/>
          <w:lang w:bidi="ar-LB"/>
        </w:rPr>
        <w:endnoteReference w:id="415"/>
      </w:r>
      <w:r w:rsidR="005C0665" w:rsidRPr="005776CA">
        <w:rPr>
          <w:rFonts w:ascii="Traditional Arabic" w:hAnsi="Traditional Arabic"/>
          <w:sz w:val="27"/>
          <w:vertAlign w:val="superscript"/>
          <w:rtl/>
          <w:lang w:bidi="ar-LB"/>
        </w:rPr>
        <w:t>)</w:t>
      </w:r>
      <w:r w:rsidRPr="005776CA">
        <w:rPr>
          <w:rFonts w:ascii="Traditional Arabic" w:hAnsi="Traditional Arabic" w:hint="cs"/>
          <w:sz w:val="27"/>
          <w:rtl/>
          <w:lang w:bidi="ar-LB"/>
        </w:rPr>
        <w:t>، ومحم</w:t>
      </w:r>
      <w:r w:rsidR="005C0665" w:rsidRPr="005776CA">
        <w:rPr>
          <w:rFonts w:ascii="Traditional Arabic" w:hAnsi="Traditional Arabic" w:hint="cs"/>
          <w:sz w:val="27"/>
          <w:rtl/>
          <w:lang w:bidi="ar-LB"/>
        </w:rPr>
        <w:t>د بن حسّان</w:t>
      </w:r>
      <w:r w:rsidR="005C0665" w:rsidRPr="005776CA">
        <w:rPr>
          <w:rFonts w:ascii="Traditional Arabic" w:hAnsi="Traditional Arabic"/>
          <w:sz w:val="27"/>
          <w:vertAlign w:val="superscript"/>
          <w:rtl/>
          <w:lang w:bidi="ar-LB"/>
        </w:rPr>
        <w:t>(</w:t>
      </w:r>
      <w:r w:rsidR="005C0665" w:rsidRPr="005776CA">
        <w:rPr>
          <w:rStyle w:val="ac"/>
          <w:rFonts w:ascii="Traditional Arabic" w:hAnsi="Traditional Arabic"/>
          <w:sz w:val="27"/>
          <w:rtl/>
          <w:lang w:bidi="ar-LB"/>
        </w:rPr>
        <w:endnoteReference w:id="416"/>
      </w:r>
      <w:r w:rsidR="005C0665" w:rsidRPr="005776CA">
        <w:rPr>
          <w:rFonts w:ascii="Traditional Arabic" w:hAnsi="Traditional Arabic"/>
          <w:sz w:val="27"/>
          <w:vertAlign w:val="superscript"/>
          <w:rtl/>
          <w:lang w:bidi="ar-LB"/>
        </w:rPr>
        <w:t>)</w:t>
      </w:r>
      <w:r w:rsidR="005C0665" w:rsidRPr="005776CA">
        <w:rPr>
          <w:rFonts w:ascii="Traditional Arabic" w:hAnsi="Traditional Arabic" w:hint="cs"/>
          <w:sz w:val="27"/>
          <w:rtl/>
          <w:lang w:bidi="ar-LB"/>
        </w:rPr>
        <w:t>. وذُكر اسم كلّ</w:t>
      </w:r>
      <w:r w:rsidRPr="005776CA">
        <w:rPr>
          <w:rFonts w:ascii="Traditional Arabic" w:hAnsi="Traditional Arabic" w:hint="cs"/>
          <w:sz w:val="27"/>
          <w:rtl/>
          <w:lang w:bidi="ar-LB"/>
        </w:rPr>
        <w:t>ٍ</w:t>
      </w:r>
      <w:r w:rsidR="005C0665" w:rsidRPr="005776CA">
        <w:rPr>
          <w:rFonts w:ascii="Traditional Arabic" w:hAnsi="Traditional Arabic" w:hint="cs"/>
          <w:sz w:val="27"/>
          <w:rtl/>
          <w:lang w:bidi="ar-LB"/>
        </w:rPr>
        <w:t xml:space="preserve"> من الراويين في الترجمات الشيعيّة. </w:t>
      </w:r>
    </w:p>
    <w:p w:rsidR="005C0665" w:rsidRPr="005776CA" w:rsidRDefault="005C0665" w:rsidP="00F054F3">
      <w:pPr>
        <w:rPr>
          <w:rFonts w:ascii="Traditional Arabic" w:hAnsi="Traditional Arabic"/>
          <w:sz w:val="27"/>
          <w:rtl/>
          <w:lang w:bidi="ar-LB"/>
        </w:rPr>
      </w:pPr>
      <w:r w:rsidRPr="005776CA">
        <w:rPr>
          <w:rFonts w:ascii="Traditional Arabic" w:hAnsi="Traditional Arabic" w:hint="cs"/>
          <w:sz w:val="27"/>
          <w:rtl/>
          <w:lang w:bidi="ar-LB"/>
        </w:rPr>
        <w:t>يعتبر محمد بن عليّ الصيرفي، ويسمّ</w:t>
      </w:r>
      <w:r w:rsidR="00C20CD5" w:rsidRPr="005776CA">
        <w:rPr>
          <w:rFonts w:ascii="Traditional Arabic" w:hAnsi="Traditional Arabic" w:hint="cs"/>
          <w:sz w:val="27"/>
          <w:rtl/>
          <w:lang w:bidi="ar-LB"/>
        </w:rPr>
        <w:t>َ</w:t>
      </w:r>
      <w:r w:rsidRPr="005776CA">
        <w:rPr>
          <w:rFonts w:ascii="Traditional Arabic" w:hAnsi="Traditional Arabic" w:hint="cs"/>
          <w:sz w:val="27"/>
          <w:rtl/>
          <w:lang w:bidi="ar-LB"/>
        </w:rPr>
        <w:t>ى كذلك بأبي سمينة</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417"/>
      </w:r>
      <w:r w:rsidRPr="005776CA">
        <w:rPr>
          <w:rFonts w:ascii="Traditional Arabic" w:hAnsi="Traditional Arabic"/>
          <w:sz w:val="27"/>
          <w:vertAlign w:val="superscript"/>
          <w:rtl/>
          <w:lang w:bidi="ar-LB"/>
        </w:rPr>
        <w:t>)</w:t>
      </w:r>
      <w:r w:rsidR="00C20CD5"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من أصحاب [الإمام] عليّ الرضا. وعلى الرغم من أنّ الأخير كتب عدداً من الكتب، ترجمه العلماء الشيعة على أنّه لا يُعتَم</w:t>
      </w:r>
      <w:r w:rsidR="00DE68AE">
        <w:rPr>
          <w:rFonts w:ascii="Traditional Arabic" w:hAnsi="Traditional Arabic" w:hint="cs"/>
          <w:sz w:val="27"/>
          <w:rtl/>
          <w:lang w:bidi="ar-LB"/>
        </w:rPr>
        <w:t>َ</w:t>
      </w:r>
      <w:r w:rsidRPr="005776CA">
        <w:rPr>
          <w:rFonts w:ascii="Traditional Arabic" w:hAnsi="Traditional Arabic" w:hint="cs"/>
          <w:sz w:val="27"/>
          <w:rtl/>
          <w:lang w:bidi="ar-LB"/>
        </w:rPr>
        <w:t>د في شيء</w:t>
      </w:r>
      <w:r w:rsidR="00C20CD5" w:rsidRPr="005776CA">
        <w:rPr>
          <w:rFonts w:ascii="Traditional Arabic" w:hAnsi="Traditional Arabic" w:hint="cs"/>
          <w:sz w:val="27"/>
          <w:rtl/>
          <w:lang w:bidi="ar-LB"/>
        </w:rPr>
        <w:t>ٍ</w:t>
      </w:r>
      <w:r w:rsidRPr="005776CA">
        <w:rPr>
          <w:rFonts w:ascii="Traditional Arabic" w:hAnsi="Traditional Arabic" w:hint="cs"/>
          <w:sz w:val="27"/>
          <w:rtl/>
          <w:lang w:bidi="ar-LB"/>
        </w:rPr>
        <w:t>، وأنّه فاسد الاعتقاد، تشهّ</w:t>
      </w:r>
      <w:r w:rsidR="00C20CD5" w:rsidRPr="005776CA">
        <w:rPr>
          <w:rFonts w:ascii="Traditional Arabic" w:hAnsi="Traditional Arabic" w:hint="cs"/>
          <w:sz w:val="27"/>
          <w:rtl/>
          <w:lang w:bidi="ar-LB"/>
        </w:rPr>
        <w:t>َ</w:t>
      </w:r>
      <w:r w:rsidRPr="005776CA">
        <w:rPr>
          <w:rFonts w:ascii="Traditional Arabic" w:hAnsi="Traditional Arabic" w:hint="cs"/>
          <w:sz w:val="27"/>
          <w:rtl/>
          <w:lang w:bidi="ar-LB"/>
        </w:rPr>
        <w:t>ر بالغلوّ</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418"/>
      </w:r>
      <w:r w:rsidRPr="005776CA">
        <w:rPr>
          <w:rFonts w:ascii="Traditional Arabic" w:hAnsi="Traditional Arabic"/>
          <w:sz w:val="27"/>
          <w:vertAlign w:val="superscript"/>
          <w:rtl/>
          <w:lang w:bidi="ar-LB"/>
        </w:rPr>
        <w:t>)</w:t>
      </w:r>
      <w:r w:rsidRPr="005776CA">
        <w:rPr>
          <w:rFonts w:ascii="Traditional Arabic" w:hAnsi="Traditional Arabic" w:hint="cs"/>
          <w:sz w:val="27"/>
          <w:rtl/>
          <w:lang w:bidi="ar-LB"/>
        </w:rPr>
        <w:t xml:space="preserve">. </w:t>
      </w:r>
    </w:p>
    <w:p w:rsidR="005C0665" w:rsidRPr="005776CA" w:rsidRDefault="005C0665" w:rsidP="00F054F3">
      <w:pPr>
        <w:rPr>
          <w:rFonts w:ascii="Traditional Arabic" w:hAnsi="Traditional Arabic"/>
          <w:sz w:val="27"/>
          <w:rtl/>
          <w:lang w:bidi="ar-LB"/>
        </w:rPr>
      </w:pPr>
      <w:r w:rsidRPr="005776CA">
        <w:rPr>
          <w:rFonts w:ascii="Traditional Arabic" w:hAnsi="Traditional Arabic" w:hint="cs"/>
          <w:sz w:val="27"/>
          <w:rtl/>
          <w:lang w:bidi="ar-LB"/>
        </w:rPr>
        <w:t>روى أحمد بن محمد البرقي الحديث موضوع بحثنا مباشرةً عن محمد بن عليّ الصيرفي</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419"/>
      </w:r>
      <w:r w:rsidRPr="005776CA">
        <w:rPr>
          <w:rFonts w:ascii="Traditional Arabic" w:hAnsi="Traditional Arabic"/>
          <w:sz w:val="27"/>
          <w:vertAlign w:val="superscript"/>
          <w:rtl/>
          <w:lang w:bidi="ar-LB"/>
        </w:rPr>
        <w:t>)</w:t>
      </w:r>
      <w:r w:rsidRPr="005776CA">
        <w:rPr>
          <w:rFonts w:ascii="Traditional Arabic" w:hAnsi="Traditional Arabic" w:hint="cs"/>
          <w:sz w:val="27"/>
          <w:rtl/>
          <w:lang w:bidi="ar-LB"/>
        </w:rPr>
        <w:t>، فيما روى الشيخ الصدوق الحديث عن رواة</w:t>
      </w:r>
      <w:r w:rsidR="00C20511"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شيعة</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420"/>
      </w:r>
      <w:r w:rsidRPr="005776CA">
        <w:rPr>
          <w:rFonts w:ascii="Traditional Arabic" w:hAnsi="Traditional Arabic"/>
          <w:sz w:val="27"/>
          <w:vertAlign w:val="superscript"/>
          <w:rtl/>
          <w:lang w:bidi="ar-LB"/>
        </w:rPr>
        <w:t>)</w:t>
      </w:r>
      <w:r w:rsidRPr="005776CA">
        <w:rPr>
          <w:rFonts w:ascii="Traditional Arabic" w:hAnsi="Traditional Arabic" w:hint="cs"/>
          <w:sz w:val="27"/>
          <w:rtl/>
          <w:lang w:bidi="ar-LB"/>
        </w:rPr>
        <w:t xml:space="preserve">. </w:t>
      </w:r>
    </w:p>
    <w:p w:rsidR="00DF00B4" w:rsidRPr="005776CA" w:rsidRDefault="005C0665" w:rsidP="00DE68AE">
      <w:pPr>
        <w:rPr>
          <w:rFonts w:ascii="Traditional Arabic" w:hAnsi="Traditional Arabic"/>
          <w:sz w:val="27"/>
          <w:rtl/>
          <w:lang w:bidi="ar-LB"/>
        </w:rPr>
      </w:pPr>
      <w:r w:rsidRPr="005776CA">
        <w:rPr>
          <w:rFonts w:ascii="Traditional Arabic" w:hAnsi="Traditional Arabic" w:hint="cs"/>
          <w:sz w:val="27"/>
          <w:rtl/>
          <w:lang w:bidi="ar-LB"/>
        </w:rPr>
        <w:t xml:space="preserve">يأخذ النجاشي على محمد بن حسّان الرازي </w:t>
      </w:r>
      <w:proofErr w:type="spellStart"/>
      <w:r w:rsidRPr="005776CA">
        <w:rPr>
          <w:rFonts w:ascii="Traditional Arabic" w:hAnsi="Traditional Arabic" w:hint="cs"/>
          <w:sz w:val="27"/>
          <w:rtl/>
          <w:lang w:bidi="ar-LB"/>
        </w:rPr>
        <w:t>الزينبي</w:t>
      </w:r>
      <w:proofErr w:type="spellEnd"/>
      <w:r w:rsidRPr="005776CA">
        <w:rPr>
          <w:rFonts w:ascii="Traditional Arabic" w:hAnsi="Traditional Arabic" w:hint="cs"/>
          <w:sz w:val="27"/>
          <w:rtl/>
          <w:lang w:bidi="ar-LB"/>
        </w:rPr>
        <w:t xml:space="preserve">، الذي روى الحديث إيّاه عن إسحاق بن بشر الكاهلي، أنّه </w:t>
      </w:r>
      <w:r w:rsidRPr="005776CA">
        <w:rPr>
          <w:rFonts w:hint="eastAsia"/>
          <w:sz w:val="24"/>
          <w:szCs w:val="24"/>
          <w:rtl/>
          <w:lang w:bidi="ar-LB"/>
        </w:rPr>
        <w:t>«</w:t>
      </w:r>
      <w:r w:rsidR="00DF00B4" w:rsidRPr="005776CA">
        <w:rPr>
          <w:rFonts w:ascii="Traditional Arabic" w:hAnsi="Traditional Arabic" w:hint="cs"/>
          <w:sz w:val="27"/>
          <w:rtl/>
          <w:lang w:bidi="ar-LB"/>
        </w:rPr>
        <w:t>يعرف وينكر بين بين، [و]</w:t>
      </w:r>
      <w:r w:rsidRPr="005776CA">
        <w:rPr>
          <w:rFonts w:ascii="Traditional Arabic" w:hAnsi="Traditional Arabic" w:hint="cs"/>
          <w:sz w:val="27"/>
          <w:rtl/>
          <w:lang w:bidi="ar-LB"/>
        </w:rPr>
        <w:t>يروي عن الضعفاء كثيراً</w:t>
      </w:r>
      <w:r w:rsidRPr="005776CA">
        <w:rPr>
          <w:rFonts w:hint="eastAsia"/>
          <w:sz w:val="24"/>
          <w:szCs w:val="24"/>
          <w:rtl/>
          <w:lang w:bidi="ar-LB"/>
        </w:rPr>
        <w:t>»</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421"/>
      </w:r>
      <w:r w:rsidRPr="005776CA">
        <w:rPr>
          <w:rFonts w:ascii="Traditional Arabic" w:hAnsi="Traditional Arabic"/>
          <w:sz w:val="27"/>
          <w:vertAlign w:val="superscript"/>
          <w:rtl/>
          <w:lang w:bidi="ar-LB"/>
        </w:rPr>
        <w:t>)</w:t>
      </w:r>
      <w:r w:rsidRPr="005776CA">
        <w:rPr>
          <w:rFonts w:ascii="Traditional Arabic" w:hAnsi="Traditional Arabic" w:hint="cs"/>
          <w:sz w:val="27"/>
          <w:rtl/>
          <w:lang w:bidi="ar-LB"/>
        </w:rPr>
        <w:t xml:space="preserve">. وكذا ضعّفه ابن </w:t>
      </w:r>
      <w:proofErr w:type="spellStart"/>
      <w:r w:rsidRPr="005776CA">
        <w:rPr>
          <w:rFonts w:ascii="Traditional Arabic" w:hAnsi="Traditional Arabic" w:hint="cs"/>
          <w:sz w:val="27"/>
          <w:rtl/>
          <w:lang w:bidi="ar-LB"/>
        </w:rPr>
        <w:t>الغضائري</w:t>
      </w:r>
      <w:proofErr w:type="spellEnd"/>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422"/>
      </w:r>
      <w:r w:rsidRPr="005776CA">
        <w:rPr>
          <w:rFonts w:ascii="Traditional Arabic" w:hAnsi="Traditional Arabic"/>
          <w:sz w:val="27"/>
          <w:vertAlign w:val="superscript"/>
          <w:rtl/>
          <w:lang w:bidi="ar-LB"/>
        </w:rPr>
        <w:t>)</w:t>
      </w:r>
      <w:r w:rsidR="00DE68AE">
        <w:rPr>
          <w:rFonts w:ascii="Traditional Arabic" w:hAnsi="Traditional Arabic" w:hint="cs"/>
          <w:sz w:val="27"/>
          <w:rtl/>
          <w:lang w:bidi="ar-LB"/>
        </w:rPr>
        <w:t xml:space="preserve">. </w:t>
      </w:r>
      <w:r w:rsidRPr="005776CA">
        <w:rPr>
          <w:rFonts w:ascii="Traditional Arabic" w:hAnsi="Traditional Arabic" w:hint="cs"/>
          <w:sz w:val="27"/>
          <w:rtl/>
          <w:lang w:bidi="ar-LB"/>
        </w:rPr>
        <w:t xml:space="preserve">فيما اعتبر الوحيد </w:t>
      </w:r>
      <w:proofErr w:type="spellStart"/>
      <w:r w:rsidRPr="005776CA">
        <w:rPr>
          <w:rFonts w:ascii="Traditional Arabic" w:hAnsi="Traditional Arabic" w:hint="cs"/>
          <w:sz w:val="27"/>
          <w:rtl/>
          <w:lang w:bidi="ar-LB"/>
        </w:rPr>
        <w:lastRenderedPageBreak/>
        <w:t>البهبهاني</w:t>
      </w:r>
      <w:proofErr w:type="spellEnd"/>
      <w:r w:rsidRPr="005776CA">
        <w:rPr>
          <w:rFonts w:ascii="Traditional Arabic" w:hAnsi="Traditional Arabic" w:hint="cs"/>
          <w:sz w:val="27"/>
          <w:rtl/>
          <w:lang w:bidi="ar-LB"/>
        </w:rPr>
        <w:t>(1205/1790) أنّه ثقة</w:t>
      </w:r>
      <w:r w:rsidR="00DF00B4"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إذ اعتبره الشيخ الصدوق خادم الرضا، كما روى له أجلّة المحدّ</w:t>
      </w:r>
      <w:r w:rsidR="00DF00B4" w:rsidRPr="005776CA">
        <w:rPr>
          <w:rFonts w:ascii="Traditional Arabic" w:hAnsi="Traditional Arabic" w:hint="cs"/>
          <w:sz w:val="27"/>
          <w:rtl/>
          <w:lang w:bidi="ar-LB"/>
        </w:rPr>
        <w:t>ِ</w:t>
      </w:r>
      <w:r w:rsidRPr="005776CA">
        <w:rPr>
          <w:rFonts w:ascii="Traditional Arabic" w:hAnsi="Traditional Arabic" w:hint="cs"/>
          <w:sz w:val="27"/>
          <w:rtl/>
          <w:lang w:bidi="ar-LB"/>
        </w:rPr>
        <w:t>ثين</w:t>
      </w:r>
      <w:r w:rsidR="00DF00B4"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مثل</w:t>
      </w:r>
      <w:r w:rsidR="00DF00B4"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محمد بن يحيى العطّار وأحمد بن إدريس الصفّار</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423"/>
      </w:r>
      <w:r w:rsidRPr="005776CA">
        <w:rPr>
          <w:rFonts w:ascii="Traditional Arabic" w:hAnsi="Traditional Arabic"/>
          <w:sz w:val="27"/>
          <w:vertAlign w:val="superscript"/>
          <w:rtl/>
          <w:lang w:bidi="ar-LB"/>
        </w:rPr>
        <w:t>)</w:t>
      </w:r>
      <w:r w:rsidR="00DF00B4" w:rsidRPr="005776CA">
        <w:rPr>
          <w:rFonts w:ascii="Traditional Arabic" w:hAnsi="Traditional Arabic" w:hint="cs"/>
          <w:sz w:val="27"/>
          <w:rtl/>
          <w:lang w:bidi="ar-LB"/>
        </w:rPr>
        <w:t>.</w:t>
      </w:r>
    </w:p>
    <w:p w:rsidR="00DF00B4" w:rsidRPr="005776CA" w:rsidRDefault="005C0665" w:rsidP="00F054F3">
      <w:pPr>
        <w:rPr>
          <w:rFonts w:ascii="Traditional Arabic" w:hAnsi="Traditional Arabic"/>
          <w:sz w:val="27"/>
          <w:rtl/>
          <w:lang w:bidi="ar-LB"/>
        </w:rPr>
      </w:pPr>
      <w:r w:rsidRPr="005776CA">
        <w:rPr>
          <w:rFonts w:ascii="Traditional Arabic" w:hAnsi="Traditional Arabic" w:hint="cs"/>
          <w:sz w:val="27"/>
          <w:rtl/>
          <w:lang w:bidi="ar-LB"/>
        </w:rPr>
        <w:t>لكنّ هذا التعديل يفتقر الدقّة</w:t>
      </w:r>
      <w:r w:rsidR="00DF00B4" w:rsidRPr="005776CA">
        <w:rPr>
          <w:rFonts w:ascii="Traditional Arabic" w:hAnsi="Traditional Arabic" w:hint="cs"/>
          <w:sz w:val="27"/>
          <w:rtl/>
          <w:lang w:bidi="ar-LB"/>
        </w:rPr>
        <w:t>؛</w:t>
      </w:r>
      <w:r w:rsidRPr="005776CA">
        <w:rPr>
          <w:rFonts w:ascii="Traditional Arabic" w:hAnsi="Traditional Arabic" w:hint="cs"/>
          <w:sz w:val="27"/>
          <w:rtl/>
          <w:lang w:bidi="ar-LB"/>
        </w:rPr>
        <w:t xml:space="preserve"> إذ إنّ محمد بن حسّان الذي اعتبره الصدوق خادم الرضا هو محمد بن زيد</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424"/>
      </w:r>
      <w:r w:rsidRPr="005776CA">
        <w:rPr>
          <w:rFonts w:ascii="Traditional Arabic" w:hAnsi="Traditional Arabic"/>
          <w:sz w:val="27"/>
          <w:vertAlign w:val="superscript"/>
          <w:rtl/>
          <w:lang w:bidi="ar-LB"/>
        </w:rPr>
        <w:t>)</w:t>
      </w:r>
      <w:r w:rsidR="00DF00B4" w:rsidRPr="005776CA">
        <w:rPr>
          <w:rFonts w:ascii="Traditional Arabic" w:hAnsi="Traditional Arabic" w:hint="cs"/>
          <w:sz w:val="27"/>
          <w:rtl/>
          <w:lang w:bidi="ar-LB"/>
        </w:rPr>
        <w:t>.</w:t>
      </w:r>
    </w:p>
    <w:p w:rsidR="00B800A5" w:rsidRPr="005776CA" w:rsidRDefault="00DF00B4" w:rsidP="00F054F3">
      <w:pPr>
        <w:rPr>
          <w:rFonts w:ascii="Traditional Arabic" w:hAnsi="Traditional Arabic"/>
          <w:sz w:val="27"/>
          <w:shd w:val="clear" w:color="auto" w:fill="FFFFFF"/>
          <w:rtl/>
        </w:rPr>
      </w:pPr>
      <w:r w:rsidRPr="005776CA">
        <w:rPr>
          <w:rFonts w:ascii="Traditional Arabic" w:hAnsi="Traditional Arabic" w:hint="cs"/>
          <w:sz w:val="27"/>
          <w:rtl/>
          <w:lang w:bidi="ar-LB"/>
        </w:rPr>
        <w:t>ولكنْ</w:t>
      </w:r>
      <w:r w:rsidR="005C0665" w:rsidRPr="005776CA">
        <w:rPr>
          <w:rFonts w:ascii="Traditional Arabic" w:hAnsi="Traditional Arabic" w:hint="cs"/>
          <w:sz w:val="27"/>
          <w:rtl/>
          <w:lang w:bidi="ar-LB"/>
        </w:rPr>
        <w:t xml:space="preserve"> يساورني شكّ</w:t>
      </w:r>
      <w:r w:rsidRPr="005776CA">
        <w:rPr>
          <w:rFonts w:ascii="Traditional Arabic" w:hAnsi="Traditional Arabic" w:hint="cs"/>
          <w:sz w:val="27"/>
          <w:rtl/>
          <w:lang w:bidi="ar-LB"/>
        </w:rPr>
        <w:t>ٌ</w:t>
      </w:r>
      <w:r w:rsidR="005C0665" w:rsidRPr="005776CA">
        <w:rPr>
          <w:rFonts w:ascii="Traditional Arabic" w:hAnsi="Traditional Arabic" w:hint="cs"/>
          <w:sz w:val="27"/>
          <w:rtl/>
          <w:lang w:bidi="ar-LB"/>
        </w:rPr>
        <w:t xml:space="preserve"> في ما </w:t>
      </w:r>
      <w:r w:rsidRPr="005776CA">
        <w:rPr>
          <w:rFonts w:ascii="Traditional Arabic" w:hAnsi="Traditional Arabic" w:hint="cs"/>
          <w:sz w:val="27"/>
          <w:rtl/>
          <w:lang w:bidi="ar-LB"/>
        </w:rPr>
        <w:t xml:space="preserve">إذا </w:t>
      </w:r>
      <w:r w:rsidR="005C0665" w:rsidRPr="005776CA">
        <w:rPr>
          <w:rFonts w:ascii="Traditional Arabic" w:hAnsi="Traditional Arabic" w:hint="cs"/>
          <w:sz w:val="27"/>
          <w:rtl/>
          <w:lang w:bidi="ar-LB"/>
        </w:rPr>
        <w:t xml:space="preserve">كان يمكن لنا أن نعتبر راوياً ثقةً لمجرّد أنّ عالماً معروفاً روى له. يرى </w:t>
      </w:r>
      <w:proofErr w:type="spellStart"/>
      <w:r w:rsidR="005C0665" w:rsidRPr="005776CA">
        <w:rPr>
          <w:rFonts w:ascii="Traditional Arabic" w:hAnsi="Traditional Arabic" w:hint="cs"/>
          <w:sz w:val="27"/>
          <w:rtl/>
          <w:lang w:bidi="ar-LB"/>
        </w:rPr>
        <w:t>الخوئي</w:t>
      </w:r>
      <w:proofErr w:type="spellEnd"/>
      <w:r w:rsidR="005C0665" w:rsidRPr="005776CA">
        <w:rPr>
          <w:rFonts w:ascii="Traditional Arabic" w:hAnsi="Traditional Arabic" w:hint="cs"/>
          <w:sz w:val="27"/>
          <w:rtl/>
          <w:lang w:bidi="ar-LB"/>
        </w:rPr>
        <w:t xml:space="preserve">، على سبيل </w:t>
      </w:r>
      <w:r w:rsidR="005C0665" w:rsidRPr="005776CA">
        <w:rPr>
          <w:rFonts w:ascii="Traditional Arabic" w:hAnsi="Traditional Arabic"/>
          <w:sz w:val="27"/>
          <w:rtl/>
          <w:lang w:bidi="ar-LB"/>
        </w:rPr>
        <w:t xml:space="preserve">المثال، أنّ رواية محمد </w:t>
      </w:r>
      <w:r w:rsidR="005C0665" w:rsidRPr="005776CA">
        <w:rPr>
          <w:rFonts w:ascii="Traditional Arabic" w:hAnsi="Traditional Arabic"/>
          <w:sz w:val="27"/>
          <w:shd w:val="clear" w:color="auto" w:fill="FFFFFF"/>
          <w:rtl/>
          <w:lang w:bidi="ar-LB"/>
        </w:rPr>
        <w:t>بن أحمد بن يحيى عنه [أي الرازي] وإن</w:t>
      </w:r>
      <w:r w:rsidR="00B800A5" w:rsidRPr="005776CA">
        <w:rPr>
          <w:rFonts w:ascii="Traditional Arabic" w:hAnsi="Traditional Arabic" w:hint="cs"/>
          <w:sz w:val="27"/>
          <w:shd w:val="clear" w:color="auto" w:fill="FFFFFF"/>
          <w:rtl/>
          <w:lang w:bidi="ar-LB"/>
        </w:rPr>
        <w:t>ْ</w:t>
      </w:r>
      <w:r w:rsidR="005C0665" w:rsidRPr="005776CA">
        <w:rPr>
          <w:rFonts w:ascii="Traditional Arabic" w:hAnsi="Traditional Arabic"/>
          <w:sz w:val="27"/>
          <w:shd w:val="clear" w:color="auto" w:fill="FFFFFF"/>
          <w:rtl/>
          <w:lang w:bidi="ar-LB"/>
        </w:rPr>
        <w:t xml:space="preserve"> كانت صحيحةً، إلا</w:t>
      </w:r>
      <w:r w:rsidR="00B800A5" w:rsidRPr="005776CA">
        <w:rPr>
          <w:rFonts w:ascii="Traditional Arabic" w:hAnsi="Traditional Arabic" w:hint="cs"/>
          <w:sz w:val="27"/>
          <w:shd w:val="clear" w:color="auto" w:fill="FFFFFF"/>
          <w:rtl/>
          <w:lang w:bidi="ar-LB"/>
        </w:rPr>
        <w:t>ّ</w:t>
      </w:r>
      <w:r w:rsidR="005C0665" w:rsidRPr="005776CA">
        <w:rPr>
          <w:rFonts w:ascii="Traditional Arabic" w:hAnsi="Traditional Arabic"/>
          <w:sz w:val="27"/>
          <w:shd w:val="clear" w:color="auto" w:fill="FFFFFF"/>
          <w:rtl/>
          <w:lang w:bidi="ar-LB"/>
        </w:rPr>
        <w:t xml:space="preserve"> أنّها لا تكشف عن</w:t>
      </w:r>
      <w:r w:rsidR="005C0665" w:rsidRPr="005776CA">
        <w:rPr>
          <w:rFonts w:ascii="Traditional Arabic" w:hAnsi="Traditional Arabic" w:hint="cs"/>
          <w:sz w:val="27"/>
          <w:shd w:val="clear" w:color="auto" w:fill="FFFFFF"/>
          <w:rtl/>
          <w:lang w:bidi="ar-LB"/>
        </w:rPr>
        <w:t xml:space="preserve"> </w:t>
      </w:r>
      <w:r w:rsidR="005C0665" w:rsidRPr="005776CA">
        <w:rPr>
          <w:rFonts w:ascii="Traditional Arabic" w:hAnsi="Traditional Arabic"/>
          <w:sz w:val="27"/>
          <w:shd w:val="clear" w:color="auto" w:fill="FFFFFF"/>
          <w:rtl/>
          <w:lang w:bidi="ar-LB"/>
        </w:rPr>
        <w:t xml:space="preserve">العدالة، بل غاية الأمر أنّها تكشف عن اعتماد </w:t>
      </w:r>
      <w:r w:rsidR="005C0665" w:rsidRPr="005776CA">
        <w:rPr>
          <w:rFonts w:ascii="Traditional Arabic" w:hAnsi="Traditional Arabic" w:hint="cs"/>
          <w:sz w:val="27"/>
          <w:shd w:val="clear" w:color="auto" w:fill="FFFFFF"/>
          <w:rtl/>
          <w:lang w:bidi="ar-LB"/>
        </w:rPr>
        <w:t>[</w:t>
      </w:r>
      <w:r w:rsidR="005C0665" w:rsidRPr="005776CA">
        <w:rPr>
          <w:rFonts w:ascii="Traditional Arabic" w:hAnsi="Traditional Arabic"/>
          <w:sz w:val="27"/>
          <w:shd w:val="clear" w:color="auto" w:fill="FFFFFF"/>
          <w:rtl/>
          <w:lang w:bidi="ar-LB"/>
        </w:rPr>
        <w:t>الراوي</w:t>
      </w:r>
      <w:r w:rsidR="005C0665" w:rsidRPr="005776CA">
        <w:rPr>
          <w:rFonts w:ascii="Traditional Arabic" w:hAnsi="Traditional Arabic" w:hint="cs"/>
          <w:sz w:val="27"/>
          <w:shd w:val="clear" w:color="auto" w:fill="FFFFFF"/>
          <w:rtl/>
          <w:lang w:bidi="ar-LB"/>
        </w:rPr>
        <w:t xml:space="preserve">] </w:t>
      </w:r>
      <w:r w:rsidR="005C0665" w:rsidRPr="005776CA">
        <w:rPr>
          <w:rFonts w:ascii="Traditional Arabic" w:hAnsi="Traditional Arabic"/>
          <w:sz w:val="27"/>
          <w:shd w:val="clear" w:color="auto" w:fill="FFFFFF"/>
          <w:rtl/>
          <w:lang w:bidi="ar-LB"/>
        </w:rPr>
        <w:t>عليه</w:t>
      </w:r>
      <w:r w:rsidR="00B800A5" w:rsidRPr="005776CA">
        <w:rPr>
          <w:rFonts w:ascii="Traditional Arabic" w:hAnsi="Traditional Arabic" w:hint="cs"/>
          <w:sz w:val="27"/>
          <w:shd w:val="clear" w:color="auto" w:fill="FFFFFF"/>
          <w:rtl/>
          <w:lang w:bidi="ar-LB"/>
        </w:rPr>
        <w:t>،</w:t>
      </w:r>
      <w:r w:rsidR="005C0665" w:rsidRPr="005776CA">
        <w:rPr>
          <w:rFonts w:ascii="Traditional Arabic" w:hAnsi="Traditional Arabic"/>
          <w:sz w:val="27"/>
          <w:shd w:val="clear" w:color="auto" w:fill="FFFFFF"/>
          <w:rtl/>
          <w:lang w:bidi="ar-LB"/>
        </w:rPr>
        <w:t xml:space="preserve"> وهو لا يدل</w:t>
      </w:r>
      <w:r w:rsidR="005C0665" w:rsidRPr="005776CA">
        <w:rPr>
          <w:rFonts w:ascii="Traditional Arabic" w:hAnsi="Traditional Arabic" w:hint="cs"/>
          <w:sz w:val="27"/>
          <w:shd w:val="clear" w:color="auto" w:fill="FFFFFF"/>
          <w:rtl/>
          <w:lang w:bidi="ar-LB"/>
        </w:rPr>
        <w:t>ّ</w:t>
      </w:r>
      <w:r w:rsidR="005C0665" w:rsidRPr="005776CA">
        <w:rPr>
          <w:rFonts w:ascii="Traditional Arabic" w:hAnsi="Traditional Arabic"/>
          <w:sz w:val="27"/>
          <w:shd w:val="clear" w:color="auto" w:fill="FFFFFF"/>
          <w:rtl/>
          <w:lang w:bidi="ar-LB"/>
        </w:rPr>
        <w:t xml:space="preserve"> على التوثيق</w:t>
      </w:r>
      <w:r w:rsidR="00B800A5" w:rsidRPr="005776CA">
        <w:rPr>
          <w:rFonts w:ascii="Traditional Arabic" w:hAnsi="Traditional Arabic" w:hint="cs"/>
          <w:sz w:val="27"/>
          <w:shd w:val="clear" w:color="auto" w:fill="FFFFFF"/>
          <w:rtl/>
          <w:lang w:bidi="ar-LB"/>
        </w:rPr>
        <w:t>،</w:t>
      </w:r>
      <w:r w:rsidR="005C0665" w:rsidRPr="005776CA">
        <w:rPr>
          <w:rFonts w:ascii="Traditional Arabic" w:hAnsi="Traditional Arabic"/>
          <w:sz w:val="27"/>
          <w:shd w:val="clear" w:color="auto" w:fill="FFFFFF"/>
          <w:rtl/>
          <w:lang w:bidi="ar-LB"/>
        </w:rPr>
        <w:t xml:space="preserve"> ولا على العدالة</w:t>
      </w:r>
      <w:r w:rsidR="005C0665" w:rsidRPr="005776CA">
        <w:rPr>
          <w:rFonts w:hint="eastAsia"/>
          <w:sz w:val="24"/>
          <w:szCs w:val="24"/>
          <w:rtl/>
          <w:lang w:bidi="ar-LB"/>
        </w:rPr>
        <w:t>»</w:t>
      </w:r>
      <w:r w:rsidR="005C0665" w:rsidRPr="005776CA">
        <w:rPr>
          <w:rFonts w:ascii="Traditional Arabic" w:hAnsi="Traditional Arabic"/>
          <w:sz w:val="27"/>
          <w:shd w:val="clear" w:color="auto" w:fill="FFFFFF"/>
          <w:vertAlign w:val="superscript"/>
          <w:rtl/>
          <w:lang w:bidi="ar-LB"/>
        </w:rPr>
        <w:t>(</w:t>
      </w:r>
      <w:r w:rsidR="005C0665" w:rsidRPr="005776CA">
        <w:rPr>
          <w:rStyle w:val="ac"/>
          <w:rFonts w:ascii="Traditional Arabic" w:hAnsi="Traditional Arabic"/>
          <w:sz w:val="27"/>
          <w:shd w:val="clear" w:color="auto" w:fill="FFFFFF"/>
          <w:rtl/>
          <w:lang w:bidi="ar-LB"/>
        </w:rPr>
        <w:endnoteReference w:id="425"/>
      </w:r>
      <w:r w:rsidR="005C0665" w:rsidRPr="005776CA">
        <w:rPr>
          <w:rFonts w:ascii="Traditional Arabic" w:hAnsi="Traditional Arabic"/>
          <w:sz w:val="27"/>
          <w:shd w:val="clear" w:color="auto" w:fill="FFFFFF"/>
          <w:vertAlign w:val="superscript"/>
          <w:rtl/>
          <w:lang w:bidi="ar-LB"/>
        </w:rPr>
        <w:t>)</w:t>
      </w:r>
      <w:r w:rsidR="00B800A5" w:rsidRPr="005776CA">
        <w:rPr>
          <w:rFonts w:ascii="Traditional Arabic" w:hAnsi="Traditional Arabic"/>
          <w:sz w:val="27"/>
          <w:shd w:val="clear" w:color="auto" w:fill="FFFFFF"/>
          <w:rtl/>
          <w:lang w:bidi="ar-LB"/>
        </w:rPr>
        <w:t>.</w:t>
      </w:r>
    </w:p>
    <w:p w:rsidR="005C0665" w:rsidRPr="005776CA" w:rsidRDefault="00B800A5" w:rsidP="00F054F3">
      <w:pPr>
        <w:rPr>
          <w:rFonts w:ascii="Traditional Arabic" w:hAnsi="Traditional Arabic"/>
          <w:sz w:val="27"/>
          <w:shd w:val="clear" w:color="auto" w:fill="FFFFFF"/>
          <w:rtl/>
        </w:rPr>
      </w:pPr>
      <w:r w:rsidRPr="005776CA">
        <w:rPr>
          <w:rFonts w:ascii="Traditional Arabic" w:hAnsi="Traditional Arabic" w:hint="cs"/>
          <w:sz w:val="27"/>
          <w:shd w:val="clear" w:color="auto" w:fill="FFFFFF"/>
          <w:rtl/>
        </w:rPr>
        <w:t xml:space="preserve">ومن ثمّ </w:t>
      </w:r>
      <w:r w:rsidR="005C0665" w:rsidRPr="005776CA">
        <w:rPr>
          <w:rFonts w:ascii="Traditional Arabic" w:hAnsi="Traditional Arabic" w:hint="cs"/>
          <w:sz w:val="27"/>
          <w:shd w:val="clear" w:color="auto" w:fill="FFFFFF"/>
          <w:rtl/>
        </w:rPr>
        <w:t>يتبيّ</w:t>
      </w:r>
      <w:r w:rsidRPr="005776CA">
        <w:rPr>
          <w:rFonts w:ascii="Traditional Arabic" w:hAnsi="Traditional Arabic" w:hint="cs"/>
          <w:sz w:val="27"/>
          <w:shd w:val="clear" w:color="auto" w:fill="FFFFFF"/>
          <w:rtl/>
        </w:rPr>
        <w:t>َ</w:t>
      </w:r>
      <w:r w:rsidR="005C0665" w:rsidRPr="005776CA">
        <w:rPr>
          <w:rFonts w:ascii="Traditional Arabic" w:hAnsi="Traditional Arabic" w:hint="cs"/>
          <w:sz w:val="27"/>
          <w:shd w:val="clear" w:color="auto" w:fill="FFFFFF"/>
          <w:rtl/>
        </w:rPr>
        <w:t>ن أنّ محمد بن حسّان راو</w:t>
      </w:r>
      <w:r w:rsidRPr="005776CA">
        <w:rPr>
          <w:rFonts w:ascii="Traditional Arabic" w:hAnsi="Traditional Arabic" w:hint="cs"/>
          <w:sz w:val="27"/>
          <w:shd w:val="clear" w:color="auto" w:fill="FFFFFF"/>
          <w:rtl/>
        </w:rPr>
        <w:t>ٍ</w:t>
      </w:r>
      <w:r w:rsidR="005C0665" w:rsidRPr="005776CA">
        <w:rPr>
          <w:rFonts w:ascii="Traditional Arabic" w:hAnsi="Traditional Arabic" w:hint="cs"/>
          <w:sz w:val="27"/>
          <w:shd w:val="clear" w:color="auto" w:fill="FFFFFF"/>
          <w:rtl/>
        </w:rPr>
        <w:t xml:space="preserve"> مثير</w:t>
      </w:r>
      <w:r w:rsidRPr="005776CA">
        <w:rPr>
          <w:rFonts w:ascii="Traditional Arabic" w:hAnsi="Traditional Arabic" w:hint="cs"/>
          <w:sz w:val="27"/>
          <w:shd w:val="clear" w:color="auto" w:fill="FFFFFF"/>
          <w:rtl/>
        </w:rPr>
        <w:t>ٌ</w:t>
      </w:r>
      <w:r w:rsidR="005C0665" w:rsidRPr="005776CA">
        <w:rPr>
          <w:rFonts w:ascii="Traditional Arabic" w:hAnsi="Traditional Arabic" w:hint="cs"/>
          <w:sz w:val="27"/>
          <w:shd w:val="clear" w:color="auto" w:fill="FFFFFF"/>
          <w:rtl/>
        </w:rPr>
        <w:t xml:space="preserve"> للجدل كذلك. </w:t>
      </w:r>
    </w:p>
    <w:p w:rsidR="005C0665" w:rsidRPr="005776CA" w:rsidRDefault="005C0665" w:rsidP="00F054F3">
      <w:pPr>
        <w:rPr>
          <w:rFonts w:ascii="Traditional Arabic" w:hAnsi="Traditional Arabic"/>
          <w:sz w:val="27"/>
          <w:shd w:val="clear" w:color="auto" w:fill="FFFFFF"/>
          <w:rtl/>
        </w:rPr>
      </w:pPr>
      <w:r w:rsidRPr="005776CA">
        <w:rPr>
          <w:rFonts w:ascii="Traditional Arabic" w:hAnsi="Traditional Arabic" w:hint="cs"/>
          <w:sz w:val="27"/>
          <w:shd w:val="clear" w:color="auto" w:fill="FFFFFF"/>
          <w:rtl/>
        </w:rPr>
        <w:t>ألّف الرازي كثيراً من الكتب، أبرزها</w:t>
      </w:r>
      <w:r w:rsidR="00B800A5"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ثواب الأعمال</w:t>
      </w:r>
      <w:r w:rsidR="00B800A5"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وكتاب العقاب</w:t>
      </w:r>
      <w:r w:rsidRPr="005776CA">
        <w:rPr>
          <w:rFonts w:ascii="Traditional Arabic" w:hAnsi="Traditional Arabic"/>
          <w:sz w:val="27"/>
          <w:shd w:val="clear" w:color="auto" w:fill="FFFFFF"/>
          <w:vertAlign w:val="superscript"/>
          <w:rtl/>
        </w:rPr>
        <w:t>(</w:t>
      </w:r>
      <w:r w:rsidRPr="005776CA">
        <w:rPr>
          <w:rStyle w:val="ac"/>
          <w:rFonts w:ascii="Traditional Arabic" w:hAnsi="Traditional Arabic"/>
          <w:sz w:val="27"/>
          <w:shd w:val="clear" w:color="auto" w:fill="FFFFFF"/>
          <w:rtl/>
        </w:rPr>
        <w:endnoteReference w:id="426"/>
      </w:r>
      <w:r w:rsidRPr="005776CA">
        <w:rPr>
          <w:rFonts w:ascii="Traditional Arabic" w:hAnsi="Traditional Arabic"/>
          <w:sz w:val="27"/>
          <w:shd w:val="clear" w:color="auto" w:fill="FFFFFF"/>
          <w:vertAlign w:val="superscript"/>
          <w:rtl/>
        </w:rPr>
        <w:t>)</w:t>
      </w:r>
      <w:r w:rsidRPr="005776CA">
        <w:rPr>
          <w:rFonts w:ascii="Traditional Arabic" w:hAnsi="Traditional Arabic" w:hint="cs"/>
          <w:sz w:val="27"/>
          <w:shd w:val="clear" w:color="auto" w:fill="FFFFFF"/>
          <w:rtl/>
        </w:rPr>
        <w:t>. ولعلّه روى الحديث إيّاه</w:t>
      </w:r>
      <w:r w:rsidRPr="005776CA">
        <w:rPr>
          <w:rFonts w:ascii="Traditional Arabic" w:hAnsi="Traditional Arabic"/>
          <w:sz w:val="27"/>
          <w:shd w:val="clear" w:color="auto" w:fill="FFFFFF"/>
          <w:vertAlign w:val="superscript"/>
          <w:rtl/>
        </w:rPr>
        <w:t>(</w:t>
      </w:r>
      <w:r w:rsidRPr="005776CA">
        <w:rPr>
          <w:rStyle w:val="ac"/>
          <w:rFonts w:ascii="Traditional Arabic" w:hAnsi="Traditional Arabic"/>
          <w:sz w:val="27"/>
          <w:shd w:val="clear" w:color="auto" w:fill="FFFFFF"/>
          <w:rtl/>
        </w:rPr>
        <w:endnoteReference w:id="427"/>
      </w:r>
      <w:r w:rsidRPr="005776CA">
        <w:rPr>
          <w:rFonts w:ascii="Traditional Arabic" w:hAnsi="Traditional Arabic"/>
          <w:sz w:val="27"/>
          <w:shd w:val="clear" w:color="auto" w:fill="FFFFFF"/>
          <w:vertAlign w:val="superscript"/>
          <w:rtl/>
        </w:rPr>
        <w:t>)</w:t>
      </w:r>
      <w:r w:rsidRPr="005776CA">
        <w:rPr>
          <w:rFonts w:ascii="Traditional Arabic" w:hAnsi="Traditional Arabic" w:hint="cs"/>
          <w:sz w:val="27"/>
          <w:shd w:val="clear" w:color="auto" w:fill="FFFFFF"/>
          <w:rtl/>
        </w:rPr>
        <w:t xml:space="preserve"> في كتابه الأوّل</w:t>
      </w:r>
      <w:r w:rsidR="00B800A5"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وقد رواه الطوسي عن محمد بن حسّان في التهذيب</w:t>
      </w:r>
      <w:r w:rsidRPr="005776CA">
        <w:rPr>
          <w:rFonts w:ascii="Traditional Arabic" w:hAnsi="Traditional Arabic"/>
          <w:sz w:val="27"/>
          <w:shd w:val="clear" w:color="auto" w:fill="FFFFFF"/>
          <w:vertAlign w:val="superscript"/>
          <w:rtl/>
        </w:rPr>
        <w:t>(</w:t>
      </w:r>
      <w:r w:rsidRPr="005776CA">
        <w:rPr>
          <w:rStyle w:val="ac"/>
          <w:rFonts w:ascii="Traditional Arabic" w:hAnsi="Traditional Arabic"/>
          <w:sz w:val="27"/>
          <w:shd w:val="clear" w:color="auto" w:fill="FFFFFF"/>
          <w:rtl/>
        </w:rPr>
        <w:endnoteReference w:id="428"/>
      </w:r>
      <w:r w:rsidRPr="005776CA">
        <w:rPr>
          <w:rFonts w:ascii="Traditional Arabic" w:hAnsi="Traditional Arabic"/>
          <w:sz w:val="27"/>
          <w:shd w:val="clear" w:color="auto" w:fill="FFFFFF"/>
          <w:vertAlign w:val="superscript"/>
          <w:rtl/>
        </w:rPr>
        <w:t>)</w:t>
      </w:r>
      <w:r w:rsidRPr="005776CA">
        <w:rPr>
          <w:rFonts w:ascii="Traditional Arabic" w:hAnsi="Traditional Arabic" w:hint="cs"/>
          <w:sz w:val="27"/>
          <w:shd w:val="clear" w:color="auto" w:fill="FFFFFF"/>
          <w:rtl/>
        </w:rPr>
        <w:t xml:space="preserve">. </w:t>
      </w:r>
    </w:p>
    <w:p w:rsidR="00B800A5" w:rsidRPr="005776CA" w:rsidRDefault="005C0665" w:rsidP="00F054F3">
      <w:pPr>
        <w:rPr>
          <w:rFonts w:ascii="Traditional Arabic" w:hAnsi="Traditional Arabic"/>
          <w:sz w:val="27"/>
          <w:shd w:val="clear" w:color="auto" w:fill="FFFFFF"/>
          <w:rtl/>
        </w:rPr>
      </w:pPr>
      <w:r w:rsidRPr="005776CA">
        <w:rPr>
          <w:rFonts w:ascii="Traditional Arabic" w:hAnsi="Traditional Arabic" w:hint="cs"/>
          <w:sz w:val="27"/>
          <w:shd w:val="clear" w:color="auto" w:fill="FFFFFF"/>
          <w:rtl/>
        </w:rPr>
        <w:t>وشيئاً فشيئاً ساهم إسحاق بن بشر الكاهلي في نشر هذا الحديث وسط رواة الفريقين. على الرغم من أن ثمّة شكّ</w:t>
      </w:r>
      <w:r w:rsidR="00B800A5" w:rsidRPr="005776CA">
        <w:rPr>
          <w:rFonts w:ascii="Traditional Arabic" w:hAnsi="Traditional Arabic" w:hint="cs"/>
          <w:sz w:val="27"/>
          <w:shd w:val="clear" w:color="auto" w:fill="FFFFFF"/>
          <w:rtl/>
        </w:rPr>
        <w:t>اً</w:t>
      </w:r>
      <w:r w:rsidRPr="005776CA">
        <w:rPr>
          <w:rFonts w:ascii="Traditional Arabic" w:hAnsi="Traditional Arabic" w:hint="cs"/>
          <w:sz w:val="27"/>
          <w:shd w:val="clear" w:color="auto" w:fill="FFFFFF"/>
          <w:rtl/>
        </w:rPr>
        <w:t xml:space="preserve"> في تشيّ</w:t>
      </w:r>
      <w:r w:rsidR="00B800A5"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ع إسحاق بن بشر الكاهلي، فإنّ رغبته في سرد الأحاديث التي كان يضعها كانت جامحة</w:t>
      </w:r>
      <w:r w:rsidR="00B800A5"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لدرجة أنّ بعض العلماء المدافعين عن التشيّ</w:t>
      </w:r>
      <w:r w:rsidR="00B800A5"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ع نفسه ضعّ</w:t>
      </w:r>
      <w:r w:rsidR="00B800A5"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فوه، واعتبروه في عداد م</w:t>
      </w:r>
      <w:r w:rsidR="00B800A5"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ن</w:t>
      </w:r>
      <w:r w:rsidR="00B800A5" w:rsidRPr="005776CA">
        <w:rPr>
          <w:rFonts w:ascii="Traditional Arabic" w:hAnsi="Traditional Arabic" w:hint="cs"/>
          <w:sz w:val="27"/>
          <w:shd w:val="clear" w:color="auto" w:fill="FFFFFF"/>
          <w:rtl/>
        </w:rPr>
        <w:t>ْ يضع الحديث.</w:t>
      </w:r>
    </w:p>
    <w:p w:rsidR="005C0665" w:rsidRPr="005776CA" w:rsidRDefault="005C0665" w:rsidP="004C322C">
      <w:pPr>
        <w:rPr>
          <w:rFonts w:ascii="Traditional Arabic" w:hAnsi="Traditional Arabic"/>
          <w:sz w:val="27"/>
          <w:shd w:val="clear" w:color="auto" w:fill="FFFFFF"/>
          <w:rtl/>
        </w:rPr>
      </w:pPr>
      <w:r w:rsidRPr="005776CA">
        <w:rPr>
          <w:rFonts w:ascii="Traditional Arabic" w:hAnsi="Traditional Arabic" w:hint="cs"/>
          <w:sz w:val="27"/>
          <w:shd w:val="clear" w:color="auto" w:fill="FFFFFF"/>
          <w:rtl/>
        </w:rPr>
        <w:t xml:space="preserve">تشير الحادثة </w:t>
      </w:r>
      <w:r w:rsidR="00B800A5" w:rsidRPr="005776CA">
        <w:rPr>
          <w:rFonts w:ascii="Traditional Arabic" w:hAnsi="Traditional Arabic" w:hint="cs"/>
          <w:sz w:val="27"/>
          <w:shd w:val="clear" w:color="auto" w:fill="FFFFFF"/>
          <w:rtl/>
        </w:rPr>
        <w:t>التالية،</w:t>
      </w:r>
      <w:r w:rsidRPr="005776CA">
        <w:rPr>
          <w:rFonts w:ascii="Traditional Arabic" w:hAnsi="Traditional Arabic" w:hint="cs"/>
          <w:sz w:val="27"/>
          <w:shd w:val="clear" w:color="auto" w:fill="FFFFFF"/>
          <w:rtl/>
        </w:rPr>
        <w:t xml:space="preserve"> التي رواها أبو حاتم الرازي(277/890)</w:t>
      </w:r>
      <w:r w:rsidR="00B800A5"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إلى رغبة إسحاق الكاهلي في وضع الأحاديث</w:t>
      </w:r>
      <w:r w:rsidR="00B800A5"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w:t>
      </w:r>
      <w:r w:rsidRPr="005776CA">
        <w:rPr>
          <w:rFonts w:ascii="Traditional Arabic" w:hAnsi="Traditional Arabic"/>
          <w:sz w:val="27"/>
          <w:shd w:val="clear" w:color="auto" w:fill="FFFFFF"/>
          <w:rtl/>
        </w:rPr>
        <w:t>إسحاق بن بشر الكاهلي [...] كان يكذب</w:t>
      </w:r>
      <w:r w:rsidR="00B800A5" w:rsidRPr="005776CA">
        <w:rPr>
          <w:rFonts w:ascii="Traditional Arabic" w:hAnsi="Traditional Arabic" w:hint="cs"/>
          <w:sz w:val="27"/>
          <w:shd w:val="clear" w:color="auto" w:fill="FFFFFF"/>
          <w:rtl/>
        </w:rPr>
        <w:t>،</w:t>
      </w:r>
      <w:r w:rsidRPr="005776CA">
        <w:rPr>
          <w:rFonts w:ascii="Traditional Arabic" w:hAnsi="Traditional Arabic"/>
          <w:sz w:val="27"/>
          <w:shd w:val="clear" w:color="auto" w:fill="FFFFFF"/>
          <w:rtl/>
        </w:rPr>
        <w:t xml:space="preserve"> يحدّ</w:t>
      </w:r>
      <w:r w:rsidR="00B800A5" w:rsidRPr="005776CA">
        <w:rPr>
          <w:rFonts w:ascii="Traditional Arabic" w:hAnsi="Traditional Arabic" w:hint="cs"/>
          <w:sz w:val="27"/>
          <w:shd w:val="clear" w:color="auto" w:fill="FFFFFF"/>
          <w:rtl/>
        </w:rPr>
        <w:t>ِ</w:t>
      </w:r>
      <w:r w:rsidRPr="005776CA">
        <w:rPr>
          <w:rFonts w:ascii="Traditional Arabic" w:hAnsi="Traditional Arabic"/>
          <w:sz w:val="27"/>
          <w:shd w:val="clear" w:color="auto" w:fill="FFFFFF"/>
          <w:rtl/>
        </w:rPr>
        <w:t>ث عن مالك وأبي معشر بأحاديث</w:t>
      </w:r>
      <w:r w:rsidRPr="005776CA">
        <w:rPr>
          <w:rFonts w:ascii="Traditional Arabic" w:hAnsi="Traditional Arabic" w:hint="cs"/>
          <w:sz w:val="27"/>
          <w:shd w:val="clear" w:color="auto" w:fill="FFFFFF"/>
          <w:rtl/>
        </w:rPr>
        <w:t xml:space="preserve"> </w:t>
      </w:r>
      <w:r w:rsidRPr="005776CA">
        <w:rPr>
          <w:rFonts w:ascii="Traditional Arabic" w:hAnsi="Traditional Arabic"/>
          <w:sz w:val="27"/>
          <w:shd w:val="clear" w:color="auto" w:fill="FFFFFF"/>
          <w:rtl/>
        </w:rPr>
        <w:t>موضوعة</w:t>
      </w:r>
      <w:r w:rsidR="00B800A5" w:rsidRPr="005776CA">
        <w:rPr>
          <w:rFonts w:ascii="Traditional Arabic" w:hAnsi="Traditional Arabic" w:hint="cs"/>
          <w:sz w:val="27"/>
          <w:shd w:val="clear" w:color="auto" w:fill="FFFFFF"/>
          <w:rtl/>
        </w:rPr>
        <w:t>.</w:t>
      </w:r>
      <w:r w:rsidRPr="005776CA">
        <w:rPr>
          <w:rFonts w:ascii="Traditional Arabic" w:hAnsi="Traditional Arabic"/>
          <w:sz w:val="27"/>
          <w:shd w:val="clear" w:color="auto" w:fill="FFFFFF"/>
          <w:rtl/>
        </w:rPr>
        <w:t xml:space="preserve"> رأيته بالكوفة</w:t>
      </w:r>
      <w:r w:rsidR="00B800A5" w:rsidRPr="005776CA">
        <w:rPr>
          <w:rFonts w:ascii="Traditional Arabic" w:hAnsi="Traditional Arabic" w:hint="cs"/>
          <w:sz w:val="27"/>
          <w:shd w:val="clear" w:color="auto" w:fill="FFFFFF"/>
          <w:rtl/>
        </w:rPr>
        <w:t>.</w:t>
      </w:r>
      <w:r w:rsidRPr="005776CA">
        <w:rPr>
          <w:rFonts w:ascii="Traditional Arabic" w:hAnsi="Traditional Arabic"/>
          <w:sz w:val="27"/>
          <w:shd w:val="clear" w:color="auto" w:fill="FFFFFF"/>
          <w:rtl/>
        </w:rPr>
        <w:t xml:space="preserve"> قال</w:t>
      </w:r>
      <w:r w:rsidR="00B800A5" w:rsidRPr="005776CA">
        <w:rPr>
          <w:rFonts w:ascii="Traditional Arabic" w:hAnsi="Traditional Arabic" w:hint="cs"/>
          <w:sz w:val="27"/>
          <w:shd w:val="clear" w:color="auto" w:fill="FFFFFF"/>
          <w:rtl/>
        </w:rPr>
        <w:t>:</w:t>
      </w:r>
      <w:r w:rsidRPr="005776CA">
        <w:rPr>
          <w:rFonts w:ascii="Traditional Arabic" w:hAnsi="Traditional Arabic"/>
          <w:sz w:val="27"/>
          <w:shd w:val="clear" w:color="auto" w:fill="FFFFFF"/>
          <w:rtl/>
        </w:rPr>
        <w:t xml:space="preserve"> وس</w:t>
      </w:r>
      <w:r w:rsidR="00B800A5" w:rsidRPr="005776CA">
        <w:rPr>
          <w:rFonts w:ascii="Traditional Arabic" w:hAnsi="Traditional Arabic" w:hint="cs"/>
          <w:sz w:val="27"/>
          <w:shd w:val="clear" w:color="auto" w:fill="FFFFFF"/>
          <w:rtl/>
        </w:rPr>
        <w:t>ُ</w:t>
      </w:r>
      <w:r w:rsidRPr="005776CA">
        <w:rPr>
          <w:rFonts w:ascii="Traditional Arabic" w:hAnsi="Traditional Arabic"/>
          <w:sz w:val="27"/>
          <w:shd w:val="clear" w:color="auto" w:fill="FFFFFF"/>
          <w:rtl/>
        </w:rPr>
        <w:t>ئل أبي عنه</w:t>
      </w:r>
      <w:r w:rsidR="00B800A5" w:rsidRPr="005776CA">
        <w:rPr>
          <w:rFonts w:ascii="Traditional Arabic" w:hAnsi="Traditional Arabic" w:hint="cs"/>
          <w:sz w:val="27"/>
          <w:shd w:val="clear" w:color="auto" w:fill="FFFFFF"/>
          <w:rtl/>
        </w:rPr>
        <w:t>؟</w:t>
      </w:r>
      <w:r w:rsidRPr="005776CA">
        <w:rPr>
          <w:rFonts w:ascii="Traditional Arabic" w:hAnsi="Traditional Arabic"/>
          <w:sz w:val="27"/>
          <w:shd w:val="clear" w:color="auto" w:fill="FFFFFF"/>
          <w:rtl/>
        </w:rPr>
        <w:t xml:space="preserve"> فقال</w:t>
      </w:r>
      <w:r w:rsidR="00B800A5" w:rsidRPr="005776CA">
        <w:rPr>
          <w:rFonts w:ascii="Traditional Arabic" w:hAnsi="Traditional Arabic" w:hint="cs"/>
          <w:sz w:val="27"/>
          <w:shd w:val="clear" w:color="auto" w:fill="FFFFFF"/>
          <w:rtl/>
        </w:rPr>
        <w:t>:</w:t>
      </w:r>
      <w:r w:rsidRPr="005776CA">
        <w:rPr>
          <w:rFonts w:ascii="Traditional Arabic" w:hAnsi="Traditional Arabic"/>
          <w:sz w:val="27"/>
          <w:shd w:val="clear" w:color="auto" w:fill="FFFFFF"/>
          <w:rtl/>
        </w:rPr>
        <w:t xml:space="preserve"> كان يكذب</w:t>
      </w:r>
      <w:r w:rsidR="00B800A5" w:rsidRPr="005776CA">
        <w:rPr>
          <w:rFonts w:ascii="Traditional Arabic" w:hAnsi="Traditional Arabic" w:hint="cs"/>
          <w:sz w:val="27"/>
          <w:shd w:val="clear" w:color="auto" w:fill="FFFFFF"/>
          <w:rtl/>
        </w:rPr>
        <w:t>،</w:t>
      </w:r>
      <w:r w:rsidRPr="005776CA">
        <w:rPr>
          <w:rFonts w:ascii="Traditional Arabic" w:hAnsi="Traditional Arabic"/>
          <w:sz w:val="27"/>
          <w:shd w:val="clear" w:color="auto" w:fill="FFFFFF"/>
          <w:rtl/>
        </w:rPr>
        <w:t xml:space="preserve"> كان يقعد في طريق قبيصة</w:t>
      </w:r>
      <w:r w:rsidRPr="005776CA">
        <w:rPr>
          <w:rFonts w:ascii="Traditional Arabic" w:hAnsi="Traditional Arabic"/>
          <w:sz w:val="27"/>
          <w:shd w:val="clear" w:color="auto" w:fill="FFFFFF"/>
          <w:vertAlign w:val="superscript"/>
          <w:rtl/>
        </w:rPr>
        <w:t>(</w:t>
      </w:r>
      <w:r w:rsidRPr="005776CA">
        <w:rPr>
          <w:rStyle w:val="ac"/>
          <w:rFonts w:ascii="Traditional Arabic" w:hAnsi="Traditional Arabic"/>
          <w:sz w:val="27"/>
          <w:shd w:val="clear" w:color="auto" w:fill="FFFFFF"/>
          <w:rtl/>
        </w:rPr>
        <w:endnoteReference w:id="429"/>
      </w:r>
      <w:r w:rsidRPr="005776CA">
        <w:rPr>
          <w:rFonts w:ascii="Traditional Arabic" w:hAnsi="Traditional Arabic"/>
          <w:sz w:val="27"/>
          <w:shd w:val="clear" w:color="auto" w:fill="FFFFFF"/>
          <w:vertAlign w:val="superscript"/>
          <w:rtl/>
        </w:rPr>
        <w:t>)</w:t>
      </w:r>
      <w:r w:rsidR="00B800A5" w:rsidRPr="005776CA">
        <w:rPr>
          <w:rFonts w:ascii="Traditional Arabic" w:hAnsi="Traditional Arabic" w:hint="cs"/>
          <w:sz w:val="27"/>
          <w:shd w:val="clear" w:color="auto" w:fill="FFFFFF"/>
          <w:rtl/>
        </w:rPr>
        <w:t>،</w:t>
      </w:r>
      <w:r w:rsidRPr="005776CA">
        <w:rPr>
          <w:rFonts w:ascii="Traditional Arabic" w:hAnsi="Traditional Arabic"/>
          <w:sz w:val="27"/>
          <w:shd w:val="clear" w:color="auto" w:fill="FFFFFF"/>
          <w:rtl/>
        </w:rPr>
        <w:t xml:space="preserve"> فإذا مررنا [به] قال</w:t>
      </w:r>
      <w:r w:rsidR="00B800A5" w:rsidRPr="005776CA">
        <w:rPr>
          <w:rFonts w:ascii="Traditional Arabic" w:hAnsi="Traditional Arabic" w:hint="cs"/>
          <w:sz w:val="27"/>
          <w:shd w:val="clear" w:color="auto" w:fill="FFFFFF"/>
          <w:rtl/>
        </w:rPr>
        <w:t>:</w:t>
      </w:r>
      <w:r w:rsidRPr="005776CA">
        <w:rPr>
          <w:rFonts w:ascii="Traditional Arabic" w:hAnsi="Traditional Arabic"/>
          <w:sz w:val="27"/>
          <w:shd w:val="clear" w:color="auto" w:fill="FFFFFF"/>
          <w:rtl/>
        </w:rPr>
        <w:t xml:space="preserve"> من أين جئتم؟ قلنا</w:t>
      </w:r>
      <w:r w:rsidR="00B800A5" w:rsidRPr="005776CA">
        <w:rPr>
          <w:rFonts w:ascii="Traditional Arabic" w:hAnsi="Traditional Arabic" w:hint="cs"/>
          <w:sz w:val="27"/>
          <w:shd w:val="clear" w:color="auto" w:fill="FFFFFF"/>
          <w:rtl/>
        </w:rPr>
        <w:t>:</w:t>
      </w:r>
      <w:r w:rsidRPr="005776CA">
        <w:rPr>
          <w:rFonts w:ascii="Traditional Arabic" w:hAnsi="Traditional Arabic"/>
          <w:sz w:val="27"/>
          <w:shd w:val="clear" w:color="auto" w:fill="FFFFFF"/>
          <w:rtl/>
        </w:rPr>
        <w:t xml:space="preserve"> من عند قبيصة، قال</w:t>
      </w:r>
      <w:r w:rsidR="00B800A5" w:rsidRPr="005776CA">
        <w:rPr>
          <w:rFonts w:ascii="Traditional Arabic" w:hAnsi="Traditional Arabic" w:hint="cs"/>
          <w:sz w:val="27"/>
          <w:shd w:val="clear" w:color="auto" w:fill="FFFFFF"/>
          <w:rtl/>
        </w:rPr>
        <w:t>:</w:t>
      </w:r>
      <w:r w:rsidRPr="005776CA">
        <w:rPr>
          <w:rFonts w:ascii="Traditional Arabic" w:hAnsi="Traditional Arabic"/>
          <w:sz w:val="27"/>
          <w:shd w:val="clear" w:color="auto" w:fill="FFFFFF"/>
          <w:rtl/>
        </w:rPr>
        <w:t xml:space="preserve"> إن</w:t>
      </w:r>
      <w:r w:rsidR="00B800A5" w:rsidRPr="005776CA">
        <w:rPr>
          <w:rFonts w:ascii="Traditional Arabic" w:hAnsi="Traditional Arabic" w:hint="cs"/>
          <w:sz w:val="27"/>
          <w:shd w:val="clear" w:color="auto" w:fill="FFFFFF"/>
          <w:rtl/>
        </w:rPr>
        <w:t>ْ</w:t>
      </w:r>
      <w:r w:rsidRPr="005776CA">
        <w:rPr>
          <w:rFonts w:ascii="Traditional Arabic" w:hAnsi="Traditional Arabic"/>
          <w:sz w:val="27"/>
          <w:shd w:val="clear" w:color="auto" w:fill="FFFFFF"/>
          <w:rtl/>
        </w:rPr>
        <w:t xml:space="preserve"> شئتم حدّ</w:t>
      </w:r>
      <w:r w:rsidR="00B800A5" w:rsidRPr="005776CA">
        <w:rPr>
          <w:rFonts w:ascii="Traditional Arabic" w:hAnsi="Traditional Arabic" w:hint="cs"/>
          <w:sz w:val="27"/>
          <w:shd w:val="clear" w:color="auto" w:fill="FFFFFF"/>
          <w:rtl/>
        </w:rPr>
        <w:t>َ</w:t>
      </w:r>
      <w:r w:rsidRPr="005776CA">
        <w:rPr>
          <w:rFonts w:ascii="Traditional Arabic" w:hAnsi="Traditional Arabic"/>
          <w:sz w:val="27"/>
          <w:shd w:val="clear" w:color="auto" w:fill="FFFFFF"/>
          <w:rtl/>
        </w:rPr>
        <w:t>ثتكم بما كتب عنّي أحمد بن حنبل. ولم يكتب عنه شيئاً</w:t>
      </w:r>
      <w:r w:rsidRPr="005776CA">
        <w:rPr>
          <w:rFonts w:ascii="Traditional Arabic" w:hAnsi="Traditional Arabic"/>
          <w:sz w:val="27"/>
          <w:shd w:val="clear" w:color="auto" w:fill="FFFFFF"/>
          <w:vertAlign w:val="superscript"/>
          <w:rtl/>
        </w:rPr>
        <w:t>(</w:t>
      </w:r>
      <w:r w:rsidRPr="005776CA">
        <w:rPr>
          <w:rStyle w:val="ac"/>
          <w:rFonts w:ascii="Traditional Arabic" w:hAnsi="Traditional Arabic"/>
          <w:sz w:val="27"/>
          <w:shd w:val="clear" w:color="auto" w:fill="FFFFFF"/>
          <w:rtl/>
        </w:rPr>
        <w:endnoteReference w:id="430"/>
      </w:r>
      <w:r w:rsidRPr="005776CA">
        <w:rPr>
          <w:rFonts w:ascii="Traditional Arabic" w:hAnsi="Traditional Arabic"/>
          <w:sz w:val="27"/>
          <w:shd w:val="clear" w:color="auto" w:fill="FFFFFF"/>
          <w:vertAlign w:val="superscript"/>
          <w:rtl/>
        </w:rPr>
        <w:t>)</w:t>
      </w:r>
      <w:r w:rsidRPr="005776CA">
        <w:rPr>
          <w:rFonts w:ascii="Traditional Arabic" w:hAnsi="Traditional Arabic"/>
          <w:sz w:val="27"/>
          <w:shd w:val="clear" w:color="auto" w:fill="FFFFFF"/>
          <w:rtl/>
        </w:rPr>
        <w:t xml:space="preserve">. </w:t>
      </w:r>
    </w:p>
    <w:p w:rsidR="005E42E1" w:rsidRPr="005776CA" w:rsidRDefault="005C0665" w:rsidP="00F054F3">
      <w:pPr>
        <w:rPr>
          <w:rFonts w:ascii="Traditional Arabic" w:hAnsi="Traditional Arabic"/>
          <w:sz w:val="27"/>
          <w:shd w:val="clear" w:color="auto" w:fill="FFFFFF"/>
          <w:rtl/>
        </w:rPr>
      </w:pPr>
      <w:r w:rsidRPr="005776CA">
        <w:rPr>
          <w:rFonts w:ascii="Traditional Arabic" w:hAnsi="Traditional Arabic" w:hint="cs"/>
          <w:sz w:val="27"/>
          <w:shd w:val="clear" w:color="auto" w:fill="FFFFFF"/>
          <w:rtl/>
        </w:rPr>
        <w:t xml:space="preserve">ليست هذه الأمثلة الوحيدة عن انتقال روايات لرواة سنّة إلى حلقات الشيعة في النصف الثاني من القرن الثاني وغرّة القرن الثالث </w:t>
      </w:r>
      <w:r w:rsidR="005F4D20" w:rsidRPr="005776CA">
        <w:rPr>
          <w:rFonts w:ascii="Traditional Arabic" w:hAnsi="Traditional Arabic" w:hint="cs"/>
          <w:sz w:val="27"/>
          <w:shd w:val="clear" w:color="auto" w:fill="FFFFFF"/>
          <w:rtl/>
        </w:rPr>
        <w:t>الهجري</w:t>
      </w:r>
      <w:r w:rsidR="00DE68AE">
        <w:rPr>
          <w:rFonts w:ascii="Traditional Arabic" w:hAnsi="Traditional Arabic" w:hint="cs"/>
          <w:sz w:val="27"/>
          <w:shd w:val="clear" w:color="auto" w:fill="FFFFFF"/>
          <w:rtl/>
        </w:rPr>
        <w:t>ين</w:t>
      </w:r>
      <w:r w:rsidRPr="005776CA">
        <w:rPr>
          <w:rFonts w:ascii="Traditional Arabic" w:hAnsi="Traditional Arabic" w:hint="cs"/>
          <w:sz w:val="27"/>
          <w:shd w:val="clear" w:color="auto" w:fill="FFFFFF"/>
          <w:rtl/>
        </w:rPr>
        <w:t xml:space="preserve"> من طريق رواة</w:t>
      </w:r>
      <w:r w:rsidR="005F4D20"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موضوعين</w:t>
      </w:r>
      <w:r w:rsidR="005E42E1" w:rsidRPr="005776CA">
        <w:rPr>
          <w:rFonts w:ascii="Traditional Arabic" w:hAnsi="Traditional Arabic" w:hint="cs"/>
          <w:sz w:val="27"/>
          <w:shd w:val="clear" w:color="auto" w:fill="FFFFFF"/>
          <w:rtl/>
        </w:rPr>
        <w:t xml:space="preserve"> عند كلا الفريقين.</w:t>
      </w:r>
    </w:p>
    <w:p w:rsidR="005C0665" w:rsidRPr="005776CA" w:rsidRDefault="005C0665" w:rsidP="00F054F3">
      <w:pPr>
        <w:rPr>
          <w:rFonts w:ascii="Traditional Arabic" w:hAnsi="Traditional Arabic"/>
          <w:sz w:val="27"/>
          <w:shd w:val="clear" w:color="auto" w:fill="FFFFFF"/>
          <w:rtl/>
        </w:rPr>
      </w:pPr>
      <w:r w:rsidRPr="005776CA">
        <w:rPr>
          <w:rFonts w:ascii="Traditional Arabic" w:hAnsi="Traditional Arabic" w:hint="cs"/>
          <w:sz w:val="27"/>
          <w:shd w:val="clear" w:color="auto" w:fill="FFFFFF"/>
          <w:rtl/>
        </w:rPr>
        <w:lastRenderedPageBreak/>
        <w:t xml:space="preserve">وبعد، فإنّ روايات أخرى بإسناد </w:t>
      </w:r>
      <w:r w:rsidRPr="005776CA">
        <w:rPr>
          <w:rFonts w:hint="eastAsia"/>
          <w:sz w:val="24"/>
          <w:szCs w:val="24"/>
          <w:rtl/>
        </w:rPr>
        <w:t>«</w:t>
      </w:r>
      <w:r w:rsidRPr="005776CA">
        <w:rPr>
          <w:rFonts w:ascii="Traditional Arabic" w:hAnsi="Traditional Arabic" w:hint="cs"/>
          <w:sz w:val="27"/>
          <w:shd w:val="clear" w:color="auto" w:fill="FFFFFF"/>
          <w:rtl/>
        </w:rPr>
        <w:t>الحسين بن علوان</w:t>
      </w:r>
      <w:r w:rsidR="005E42E1"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عن عمرو بن خالد</w:t>
      </w:r>
      <w:r w:rsidRPr="005776CA">
        <w:rPr>
          <w:rFonts w:hint="eastAsia"/>
          <w:sz w:val="24"/>
          <w:szCs w:val="24"/>
          <w:rtl/>
        </w:rPr>
        <w:t>»</w:t>
      </w:r>
      <w:r w:rsidR="005E42E1"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التي رواها الشيخ الصدوق في كتابه</w:t>
      </w:r>
      <w:r w:rsidR="005E42E1"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والتي رواها رواة شيعة</w:t>
      </w:r>
      <w:r w:rsidR="005E42E1"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من بعدهم</w:t>
      </w:r>
      <w:r w:rsidR="005E42E1"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تحمل الصفات ذاتها</w:t>
      </w:r>
      <w:r w:rsidRPr="005776CA">
        <w:rPr>
          <w:rFonts w:ascii="Traditional Arabic" w:hAnsi="Traditional Arabic"/>
          <w:sz w:val="27"/>
          <w:shd w:val="clear" w:color="auto" w:fill="FFFFFF"/>
          <w:vertAlign w:val="superscript"/>
          <w:rtl/>
        </w:rPr>
        <w:t>(</w:t>
      </w:r>
      <w:r w:rsidRPr="005776CA">
        <w:rPr>
          <w:rStyle w:val="ac"/>
          <w:rFonts w:ascii="Traditional Arabic" w:hAnsi="Traditional Arabic"/>
          <w:sz w:val="27"/>
          <w:shd w:val="clear" w:color="auto" w:fill="FFFFFF"/>
          <w:rtl/>
        </w:rPr>
        <w:endnoteReference w:id="431"/>
      </w:r>
      <w:r w:rsidRPr="005776CA">
        <w:rPr>
          <w:rFonts w:ascii="Traditional Arabic" w:hAnsi="Traditional Arabic"/>
          <w:sz w:val="27"/>
          <w:shd w:val="clear" w:color="auto" w:fill="FFFFFF"/>
          <w:vertAlign w:val="superscript"/>
          <w:rtl/>
        </w:rPr>
        <w:t>)</w:t>
      </w:r>
      <w:r w:rsidRPr="005776CA">
        <w:rPr>
          <w:rFonts w:ascii="Traditional Arabic" w:hAnsi="Traditional Arabic" w:hint="cs"/>
          <w:sz w:val="27"/>
          <w:shd w:val="clear" w:color="auto" w:fill="FFFFFF"/>
          <w:rtl/>
        </w:rPr>
        <w:t>. وكلاهما رجلان معروفان في مصادر الفريقين على السواء، ويضعّ</w:t>
      </w:r>
      <w:r w:rsidR="005E42E1"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فهما أهل السنّة</w:t>
      </w:r>
      <w:r w:rsidRPr="005776CA">
        <w:rPr>
          <w:rFonts w:ascii="Traditional Arabic" w:hAnsi="Traditional Arabic"/>
          <w:sz w:val="27"/>
          <w:shd w:val="clear" w:color="auto" w:fill="FFFFFF"/>
          <w:vertAlign w:val="superscript"/>
          <w:rtl/>
        </w:rPr>
        <w:t>(</w:t>
      </w:r>
      <w:r w:rsidRPr="005776CA">
        <w:rPr>
          <w:rStyle w:val="ac"/>
          <w:rFonts w:ascii="Traditional Arabic" w:hAnsi="Traditional Arabic"/>
          <w:sz w:val="27"/>
          <w:shd w:val="clear" w:color="auto" w:fill="FFFFFF"/>
          <w:rtl/>
        </w:rPr>
        <w:endnoteReference w:id="432"/>
      </w:r>
      <w:r w:rsidRPr="005776CA">
        <w:rPr>
          <w:rFonts w:ascii="Traditional Arabic" w:hAnsi="Traditional Arabic"/>
          <w:sz w:val="27"/>
          <w:shd w:val="clear" w:color="auto" w:fill="FFFFFF"/>
          <w:vertAlign w:val="superscript"/>
          <w:rtl/>
        </w:rPr>
        <w:t>)</w:t>
      </w:r>
      <w:r w:rsidR="005E42E1"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لكنهما ي</w:t>
      </w:r>
      <w:r w:rsidR="005E42E1" w:rsidRPr="005776CA">
        <w:rPr>
          <w:rFonts w:ascii="Traditional Arabic" w:hAnsi="Traditional Arabic" w:hint="cs"/>
          <w:sz w:val="27"/>
          <w:shd w:val="clear" w:color="auto" w:fill="FFFFFF"/>
          <w:rtl/>
        </w:rPr>
        <w:t>ُعَ</w:t>
      </w:r>
      <w:r w:rsidRPr="005776CA">
        <w:rPr>
          <w:rFonts w:ascii="Traditional Arabic" w:hAnsi="Traditional Arabic" w:hint="cs"/>
          <w:sz w:val="27"/>
          <w:shd w:val="clear" w:color="auto" w:fill="FFFFFF"/>
          <w:rtl/>
        </w:rPr>
        <w:t>د</w:t>
      </w:r>
      <w:r w:rsidR="005E42E1"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ان من الثقات في ترجمات الشيعة</w:t>
      </w:r>
      <w:r w:rsidR="005E42E1"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وثمّة خلاف حول أصلهم </w:t>
      </w:r>
      <w:proofErr w:type="spellStart"/>
      <w:r w:rsidRPr="005776CA">
        <w:rPr>
          <w:rFonts w:ascii="Traditional Arabic" w:hAnsi="Traditional Arabic" w:hint="cs"/>
          <w:sz w:val="27"/>
          <w:shd w:val="clear" w:color="auto" w:fill="FFFFFF"/>
          <w:rtl/>
        </w:rPr>
        <w:t>الزيديّ</w:t>
      </w:r>
      <w:proofErr w:type="spellEnd"/>
      <w:r w:rsidRPr="005776CA">
        <w:rPr>
          <w:rFonts w:ascii="Traditional Arabic" w:hAnsi="Traditional Arabic" w:hint="cs"/>
          <w:sz w:val="27"/>
          <w:shd w:val="clear" w:color="auto" w:fill="FFFFFF"/>
          <w:rtl/>
        </w:rPr>
        <w:t xml:space="preserve"> أو </w:t>
      </w:r>
      <w:proofErr w:type="spellStart"/>
      <w:r w:rsidRPr="005776CA">
        <w:rPr>
          <w:rFonts w:ascii="Traditional Arabic" w:hAnsi="Traditional Arabic" w:hint="cs"/>
          <w:sz w:val="27"/>
          <w:shd w:val="clear" w:color="auto" w:fill="FFFFFF"/>
          <w:rtl/>
        </w:rPr>
        <w:t>الإماميّ</w:t>
      </w:r>
      <w:proofErr w:type="spellEnd"/>
      <w:r w:rsidRPr="005776CA">
        <w:rPr>
          <w:rFonts w:ascii="Traditional Arabic" w:hAnsi="Traditional Arabic"/>
          <w:sz w:val="27"/>
          <w:shd w:val="clear" w:color="auto" w:fill="FFFFFF"/>
          <w:vertAlign w:val="superscript"/>
          <w:rtl/>
        </w:rPr>
        <w:t>(</w:t>
      </w:r>
      <w:r w:rsidRPr="005776CA">
        <w:rPr>
          <w:rStyle w:val="ac"/>
          <w:rFonts w:ascii="Traditional Arabic" w:hAnsi="Traditional Arabic"/>
          <w:sz w:val="27"/>
          <w:shd w:val="clear" w:color="auto" w:fill="FFFFFF"/>
          <w:rtl/>
        </w:rPr>
        <w:endnoteReference w:id="433"/>
      </w:r>
      <w:r w:rsidRPr="005776CA">
        <w:rPr>
          <w:rFonts w:ascii="Traditional Arabic" w:hAnsi="Traditional Arabic"/>
          <w:sz w:val="27"/>
          <w:shd w:val="clear" w:color="auto" w:fill="FFFFFF"/>
          <w:vertAlign w:val="superscript"/>
          <w:rtl/>
        </w:rPr>
        <w:t>)</w:t>
      </w:r>
      <w:r w:rsidRPr="005776CA">
        <w:rPr>
          <w:rFonts w:ascii="Traditional Arabic" w:hAnsi="Traditional Arabic" w:hint="cs"/>
          <w:sz w:val="27"/>
          <w:shd w:val="clear" w:color="auto" w:fill="FFFFFF"/>
          <w:rtl/>
        </w:rPr>
        <w:t xml:space="preserve">. </w:t>
      </w:r>
    </w:p>
    <w:p w:rsidR="005C0665" w:rsidRPr="005776CA" w:rsidRDefault="005C0665" w:rsidP="00F054F3">
      <w:pPr>
        <w:rPr>
          <w:rFonts w:ascii="Traditional Arabic" w:hAnsi="Traditional Arabic"/>
          <w:sz w:val="27"/>
          <w:shd w:val="clear" w:color="auto" w:fill="FFFFFF"/>
          <w:rtl/>
        </w:rPr>
      </w:pPr>
      <w:r w:rsidRPr="005776CA">
        <w:rPr>
          <w:rFonts w:ascii="Traditional Arabic" w:hAnsi="Traditional Arabic" w:hint="cs"/>
          <w:sz w:val="27"/>
          <w:shd w:val="clear" w:color="auto" w:fill="FFFFFF"/>
          <w:rtl/>
        </w:rPr>
        <w:t>تكشف القراءة في الأسانيد التي أتينا عل</w:t>
      </w:r>
      <w:r w:rsidR="000D004E">
        <w:rPr>
          <w:rFonts w:ascii="Traditional Arabic" w:hAnsi="Traditional Arabic" w:hint="cs"/>
          <w:sz w:val="27"/>
          <w:shd w:val="clear" w:color="auto" w:fill="FFFFFF"/>
          <w:rtl/>
        </w:rPr>
        <w:t>ى ذكرها سابقاً والأسانيد السنّي</w:t>
      </w:r>
      <w:r w:rsidRPr="005776CA">
        <w:rPr>
          <w:rFonts w:ascii="Traditional Arabic" w:hAnsi="Traditional Arabic" w:hint="cs"/>
          <w:sz w:val="27"/>
          <w:shd w:val="clear" w:color="auto" w:fill="FFFFFF"/>
          <w:rtl/>
        </w:rPr>
        <w:t xml:space="preserve">ة التي ذكرها الشيخ الصدوق في ثواب الأعمال وعقاب الأعمال </w:t>
      </w:r>
      <w:r w:rsidR="005E42E1" w:rsidRPr="005776CA">
        <w:rPr>
          <w:rFonts w:ascii="Traditional Arabic" w:hAnsi="Traditional Arabic" w:hint="cs"/>
          <w:sz w:val="27"/>
          <w:shd w:val="clear" w:color="auto" w:fill="FFFFFF"/>
          <w:rtl/>
        </w:rPr>
        <w:t>التالي</w:t>
      </w:r>
      <w:r w:rsidRPr="005776CA">
        <w:rPr>
          <w:rFonts w:ascii="Traditional Arabic" w:hAnsi="Traditional Arabic" w:hint="cs"/>
          <w:sz w:val="27"/>
          <w:shd w:val="clear" w:color="auto" w:fill="FFFFFF"/>
          <w:rtl/>
        </w:rPr>
        <w:t xml:space="preserve">: </w:t>
      </w:r>
    </w:p>
    <w:p w:rsidR="005E42E1" w:rsidRPr="005776CA" w:rsidRDefault="005C0665" w:rsidP="00F054F3">
      <w:pPr>
        <w:rPr>
          <w:rFonts w:ascii="Traditional Arabic" w:hAnsi="Traditional Arabic"/>
          <w:sz w:val="27"/>
          <w:shd w:val="clear" w:color="auto" w:fill="FFFFFF"/>
          <w:rtl/>
        </w:rPr>
      </w:pPr>
      <w:r w:rsidRPr="005776CA">
        <w:rPr>
          <w:rFonts w:ascii="Traditional Arabic" w:hAnsi="Traditional Arabic" w:hint="cs"/>
          <w:sz w:val="27"/>
          <w:shd w:val="clear" w:color="auto" w:fill="FFFFFF"/>
          <w:rtl/>
        </w:rPr>
        <w:t>أمّا النكتة الأولى البارزة فصحيح أنّ الشيخ الصدوق يعطي مكانةً لا مشّاحة فيها لكلّ</w:t>
      </w:r>
      <w:r w:rsidR="005E42E1"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من</w:t>
      </w:r>
      <w:r w:rsidR="005E42E1"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البرقي، والصفّار، وأحمد بن محمد بن عيسى، وهم من أجلّة علماء قم</w:t>
      </w:r>
      <w:r w:rsidR="005E42E1" w:rsidRPr="005776CA">
        <w:rPr>
          <w:rFonts w:ascii="Traditional Arabic" w:hAnsi="Traditional Arabic" w:hint="cs"/>
          <w:sz w:val="27"/>
          <w:shd w:val="clear" w:color="auto" w:fill="FFFFFF"/>
          <w:rtl/>
        </w:rPr>
        <w:t>. لكنّ الأسانيد السنّي</w:t>
      </w:r>
      <w:r w:rsidRPr="005776CA">
        <w:rPr>
          <w:rFonts w:ascii="Traditional Arabic" w:hAnsi="Traditional Arabic" w:hint="cs"/>
          <w:sz w:val="27"/>
          <w:shd w:val="clear" w:color="auto" w:fill="FFFFFF"/>
          <w:rtl/>
        </w:rPr>
        <w:t>ة التي رواها في كتاب ثواب الأعمال وعقاب الأعمال أكثر بكثير</w:t>
      </w:r>
      <w:r w:rsidR="005E42E1" w:rsidRPr="005776CA">
        <w:rPr>
          <w:rFonts w:ascii="Traditional Arabic" w:hAnsi="Traditional Arabic" w:hint="cs"/>
          <w:sz w:val="27"/>
          <w:shd w:val="clear" w:color="auto" w:fill="FFFFFF"/>
          <w:rtl/>
        </w:rPr>
        <w:t>ٍ من الأسانيد السنّي</w:t>
      </w:r>
      <w:r w:rsidRPr="005776CA">
        <w:rPr>
          <w:rFonts w:ascii="Traditional Arabic" w:hAnsi="Traditional Arabic" w:hint="cs"/>
          <w:sz w:val="27"/>
          <w:shd w:val="clear" w:color="auto" w:fill="FFFFFF"/>
          <w:rtl/>
        </w:rPr>
        <w:t xml:space="preserve">ة التي رواها البرقي نفسه في فصلي </w:t>
      </w:r>
      <w:r w:rsidRPr="005776CA">
        <w:rPr>
          <w:rFonts w:hint="eastAsia"/>
          <w:sz w:val="24"/>
          <w:szCs w:val="24"/>
          <w:rtl/>
        </w:rPr>
        <w:t>«</w:t>
      </w:r>
      <w:r w:rsidRPr="005776CA">
        <w:rPr>
          <w:rFonts w:ascii="Traditional Arabic" w:hAnsi="Traditional Arabic" w:hint="cs"/>
          <w:sz w:val="27"/>
          <w:shd w:val="clear" w:color="auto" w:fill="FFFFFF"/>
          <w:rtl/>
        </w:rPr>
        <w:t>ثواب الأعمال</w:t>
      </w:r>
      <w:r w:rsidRPr="005776CA">
        <w:rPr>
          <w:rFonts w:hint="eastAsia"/>
          <w:sz w:val="24"/>
          <w:szCs w:val="24"/>
          <w:rtl/>
        </w:rPr>
        <w:t>»</w:t>
      </w:r>
      <w:r w:rsidRPr="005776CA">
        <w:rPr>
          <w:rFonts w:ascii="Traditional Arabic" w:hAnsi="Traditional Arabic" w:hint="cs"/>
          <w:sz w:val="27"/>
          <w:shd w:val="clear" w:color="auto" w:fill="FFFFFF"/>
          <w:rtl/>
        </w:rPr>
        <w:t xml:space="preserve"> و</w:t>
      </w:r>
      <w:r w:rsidRPr="005776CA">
        <w:rPr>
          <w:rFonts w:hint="eastAsia"/>
          <w:sz w:val="24"/>
          <w:szCs w:val="24"/>
          <w:rtl/>
        </w:rPr>
        <w:t>«</w:t>
      </w:r>
      <w:r w:rsidRPr="005776CA">
        <w:rPr>
          <w:rFonts w:ascii="Traditional Arabic" w:hAnsi="Traditional Arabic" w:hint="cs"/>
          <w:sz w:val="27"/>
          <w:shd w:val="clear" w:color="auto" w:fill="FFFFFF"/>
          <w:rtl/>
        </w:rPr>
        <w:t>عقاب الأعمال</w:t>
      </w:r>
      <w:r w:rsidRPr="005776CA">
        <w:rPr>
          <w:rFonts w:hint="eastAsia"/>
          <w:sz w:val="24"/>
          <w:szCs w:val="24"/>
          <w:rtl/>
        </w:rPr>
        <w:t>»</w:t>
      </w:r>
      <w:r w:rsidR="005E42E1" w:rsidRPr="005776CA">
        <w:rPr>
          <w:rFonts w:ascii="Traditional Arabic" w:hAnsi="Traditional Arabic" w:hint="cs"/>
          <w:sz w:val="27"/>
          <w:shd w:val="clear" w:color="auto" w:fill="FFFFFF"/>
          <w:rtl/>
        </w:rPr>
        <w:t xml:space="preserve"> من كتاب المحاسن.</w:t>
      </w:r>
    </w:p>
    <w:p w:rsidR="005C0665" w:rsidRPr="005776CA" w:rsidRDefault="005C0665" w:rsidP="00F054F3">
      <w:pPr>
        <w:rPr>
          <w:rFonts w:ascii="Traditional Arabic" w:hAnsi="Traditional Arabic"/>
          <w:sz w:val="27"/>
          <w:shd w:val="clear" w:color="auto" w:fill="FFFFFF"/>
          <w:rtl/>
        </w:rPr>
      </w:pPr>
      <w:r w:rsidRPr="005776CA">
        <w:rPr>
          <w:rFonts w:ascii="Traditional Arabic" w:hAnsi="Traditional Arabic" w:hint="cs"/>
          <w:sz w:val="27"/>
          <w:shd w:val="clear" w:color="auto" w:fill="FFFFFF"/>
          <w:rtl/>
        </w:rPr>
        <w:t>وعليه، عرف هذين المحدّ</w:t>
      </w:r>
      <w:r w:rsidR="005E42E1"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ث</w:t>
      </w:r>
      <w:r w:rsidR="005E42E1"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ي</w:t>
      </w:r>
      <w:r w:rsidR="005E42E1"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ن أحاديث من طريق أهل السنّة، أحاديث لم تخ</w:t>
      </w:r>
      <w:r w:rsidR="005E42E1"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ض</w:t>
      </w:r>
      <w:r w:rsidR="005E42E1" w:rsidRPr="005776CA">
        <w:rPr>
          <w:rFonts w:ascii="Traditional Arabic" w:hAnsi="Traditional Arabic" w:hint="cs"/>
          <w:sz w:val="27"/>
          <w:shd w:val="clear" w:color="auto" w:fill="FFFFFF"/>
          <w:rtl/>
        </w:rPr>
        <w:t>ْ في الجدالات السنّية الشيعي</w:t>
      </w:r>
      <w:r w:rsidRPr="005776CA">
        <w:rPr>
          <w:rFonts w:ascii="Traditional Arabic" w:hAnsi="Traditional Arabic" w:hint="cs"/>
          <w:sz w:val="27"/>
          <w:shd w:val="clear" w:color="auto" w:fill="FFFFFF"/>
          <w:rtl/>
        </w:rPr>
        <w:t>ة</w:t>
      </w:r>
      <w:r w:rsidR="005E42E1"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بل في مسائل من قبيل</w:t>
      </w:r>
      <w:r w:rsidR="005E42E1"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ثواب الأعمال وعقابها، وقد اعترفت حلقات الفريقين بها في خلال القرن الثالث </w:t>
      </w:r>
      <w:r w:rsidR="005E42E1" w:rsidRPr="005776CA">
        <w:rPr>
          <w:rFonts w:ascii="Traditional Arabic" w:hAnsi="Traditional Arabic" w:hint="cs"/>
          <w:sz w:val="27"/>
          <w:shd w:val="clear" w:color="auto" w:fill="FFFFFF"/>
          <w:rtl/>
        </w:rPr>
        <w:t>الهجري</w:t>
      </w:r>
      <w:r w:rsidRPr="005776CA">
        <w:rPr>
          <w:rFonts w:ascii="Traditional Arabic" w:hAnsi="Traditional Arabic" w:hint="cs"/>
          <w:sz w:val="27"/>
          <w:shd w:val="clear" w:color="auto" w:fill="FFFFFF"/>
          <w:rtl/>
        </w:rPr>
        <w:t xml:space="preserve">. </w:t>
      </w:r>
    </w:p>
    <w:p w:rsidR="005E42E1" w:rsidRPr="005776CA" w:rsidRDefault="005C0665" w:rsidP="00F054F3">
      <w:pPr>
        <w:rPr>
          <w:rFonts w:ascii="Traditional Arabic" w:hAnsi="Traditional Arabic"/>
          <w:sz w:val="27"/>
          <w:shd w:val="clear" w:color="auto" w:fill="FFFFFF"/>
          <w:rtl/>
        </w:rPr>
      </w:pPr>
      <w:r w:rsidRPr="005776CA">
        <w:rPr>
          <w:rFonts w:ascii="Traditional Arabic" w:hAnsi="Traditional Arabic" w:hint="cs"/>
          <w:sz w:val="27"/>
          <w:shd w:val="clear" w:color="auto" w:fill="FFFFFF"/>
          <w:rtl/>
        </w:rPr>
        <w:t>لا نعثر في كتاب النوادر</w:t>
      </w:r>
      <w:r w:rsidR="005E42E1"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لأحمد بن محمد بن عيسى، الذي غالباً ما يذكر الشيخ الصدوق اسمه في الأسانيد التي يرويها، على أيّ إسناد</w:t>
      </w:r>
      <w:r w:rsidR="005E42E1"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يبدأ بصحابيّ</w:t>
      </w:r>
      <w:r w:rsidR="005E42E1" w:rsidRPr="005776CA">
        <w:rPr>
          <w:rFonts w:ascii="Traditional Arabic" w:hAnsi="Traditional Arabic" w:hint="cs"/>
          <w:sz w:val="27"/>
          <w:shd w:val="clear" w:color="auto" w:fill="FFFFFF"/>
          <w:rtl/>
        </w:rPr>
        <w:t>ٍ غير أهل البيت.</w:t>
      </w:r>
    </w:p>
    <w:p w:rsidR="005C0665" w:rsidRPr="005776CA" w:rsidRDefault="005C0665" w:rsidP="000D004E">
      <w:pPr>
        <w:rPr>
          <w:rFonts w:ascii="Traditional Arabic" w:hAnsi="Traditional Arabic"/>
          <w:sz w:val="27"/>
          <w:shd w:val="clear" w:color="auto" w:fill="FFFFFF"/>
          <w:rtl/>
        </w:rPr>
      </w:pPr>
      <w:r w:rsidRPr="005776CA">
        <w:rPr>
          <w:rFonts w:ascii="Traditional Arabic" w:hAnsi="Traditional Arabic" w:hint="cs"/>
          <w:sz w:val="27"/>
          <w:shd w:val="clear" w:color="auto" w:fill="FFFFFF"/>
          <w:rtl/>
        </w:rPr>
        <w:t>قد يبدو ذلك مثيراً للج</w:t>
      </w:r>
      <w:r w:rsidR="005E42E1"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د</w:t>
      </w:r>
      <w:r w:rsidR="005E42E1"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ل</w:t>
      </w:r>
      <w:r w:rsidR="005E42E1"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ولعلّ سبب ذلك ي</w:t>
      </w:r>
      <w:r w:rsidR="005E42E1"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ع</w:t>
      </w:r>
      <w:r w:rsidR="005E42E1"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زى إلى أنّ كتاب النوادر يتناول بإسهاب</w:t>
      </w:r>
      <w:r w:rsidR="005E42E1"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مباحث فقهيّة حكراً. ويبدو </w:t>
      </w:r>
      <w:r w:rsidR="000D004E">
        <w:rPr>
          <w:rFonts w:ascii="Traditional Arabic" w:hAnsi="Traditional Arabic" w:hint="cs"/>
          <w:sz w:val="27"/>
          <w:shd w:val="clear" w:color="auto" w:fill="FFFFFF"/>
          <w:rtl/>
        </w:rPr>
        <w:t>أنّ أحمد</w:t>
      </w:r>
      <w:r w:rsidRPr="005776CA">
        <w:rPr>
          <w:rFonts w:ascii="Traditional Arabic" w:hAnsi="Traditional Arabic" w:hint="cs"/>
          <w:sz w:val="27"/>
          <w:shd w:val="clear" w:color="auto" w:fill="FFFFFF"/>
          <w:rtl/>
        </w:rPr>
        <w:t xml:space="preserve"> بن محمد بن عيسى الذي عزف عن رواية أحاديث من أهل السنّة في هذه المباحث تنكّ</w:t>
      </w:r>
      <w:r w:rsidR="005E42E1"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ب عن هذا الإحجام في مسائل تتعلّ</w:t>
      </w:r>
      <w:r w:rsidR="005E42E1"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ق بالمناقب أو الفضائل. </w:t>
      </w:r>
    </w:p>
    <w:p w:rsidR="00A14D90" w:rsidRPr="005776CA" w:rsidRDefault="005C0665" w:rsidP="00F054F3">
      <w:pPr>
        <w:rPr>
          <w:rFonts w:ascii="Traditional Arabic" w:hAnsi="Traditional Arabic"/>
          <w:sz w:val="27"/>
          <w:shd w:val="clear" w:color="auto" w:fill="FFFFFF"/>
          <w:rtl/>
        </w:rPr>
      </w:pPr>
      <w:r w:rsidRPr="005776CA">
        <w:rPr>
          <w:rFonts w:ascii="Traditional Arabic" w:hAnsi="Traditional Arabic" w:hint="cs"/>
          <w:sz w:val="27"/>
          <w:shd w:val="clear" w:color="auto" w:fill="FFFFFF"/>
          <w:rtl/>
        </w:rPr>
        <w:t>كما تكشف القراءة في المحاسن</w:t>
      </w:r>
      <w:r w:rsidR="00A14D90"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للبرقي</w:t>
      </w:r>
      <w:r w:rsidR="00A14D90"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على ضوء أسانيد الشيخ الصدوق أنّ اسم البرقي ورد في روايات ثلاث رواها الشيخ الصدوق من طريق صحابيّ</w:t>
      </w:r>
      <w:r w:rsidR="00A14D90" w:rsidRPr="005776CA">
        <w:rPr>
          <w:rFonts w:ascii="Traditional Arabic" w:hAnsi="Traditional Arabic" w:hint="cs"/>
          <w:sz w:val="27"/>
          <w:shd w:val="clear" w:color="auto" w:fill="FFFFFF"/>
          <w:rtl/>
        </w:rPr>
        <w:t>ٍ</w:t>
      </w:r>
      <w:r w:rsidRPr="005776CA">
        <w:rPr>
          <w:rFonts w:ascii="Traditional Arabic" w:hAnsi="Traditional Arabic"/>
          <w:sz w:val="27"/>
          <w:shd w:val="clear" w:color="auto" w:fill="FFFFFF"/>
          <w:vertAlign w:val="superscript"/>
          <w:rtl/>
        </w:rPr>
        <w:t>(</w:t>
      </w:r>
      <w:r w:rsidRPr="005776CA">
        <w:rPr>
          <w:rStyle w:val="ac"/>
          <w:rFonts w:ascii="Traditional Arabic" w:hAnsi="Traditional Arabic"/>
          <w:sz w:val="27"/>
          <w:shd w:val="clear" w:color="auto" w:fill="FFFFFF"/>
          <w:rtl/>
        </w:rPr>
        <w:endnoteReference w:id="434"/>
      </w:r>
      <w:r w:rsidRPr="005776CA">
        <w:rPr>
          <w:rFonts w:ascii="Traditional Arabic" w:hAnsi="Traditional Arabic"/>
          <w:sz w:val="27"/>
          <w:shd w:val="clear" w:color="auto" w:fill="FFFFFF"/>
          <w:vertAlign w:val="superscript"/>
          <w:rtl/>
        </w:rPr>
        <w:t>)</w:t>
      </w:r>
      <w:r w:rsidR="00A14D90" w:rsidRPr="005776CA">
        <w:rPr>
          <w:rFonts w:ascii="Traditional Arabic" w:hAnsi="Traditional Arabic" w:hint="cs"/>
          <w:sz w:val="27"/>
          <w:shd w:val="clear" w:color="auto" w:fill="FFFFFF"/>
          <w:rtl/>
        </w:rPr>
        <w:t>.</w:t>
      </w:r>
    </w:p>
    <w:p w:rsidR="00A14D90" w:rsidRPr="005776CA" w:rsidRDefault="00A14D90" w:rsidP="00F054F3">
      <w:pPr>
        <w:rPr>
          <w:rFonts w:ascii="Traditional Arabic" w:hAnsi="Traditional Arabic"/>
          <w:sz w:val="27"/>
          <w:shd w:val="clear" w:color="auto" w:fill="FFFFFF"/>
          <w:rtl/>
        </w:rPr>
      </w:pPr>
      <w:r w:rsidRPr="005776CA">
        <w:rPr>
          <w:rFonts w:ascii="Traditional Arabic" w:hAnsi="Traditional Arabic" w:hint="cs"/>
          <w:sz w:val="27"/>
          <w:shd w:val="clear" w:color="auto" w:fill="FFFFFF"/>
          <w:rtl/>
        </w:rPr>
        <w:t>و</w:t>
      </w:r>
      <w:r w:rsidR="005C0665" w:rsidRPr="005776CA">
        <w:rPr>
          <w:rFonts w:ascii="Traditional Arabic" w:hAnsi="Traditional Arabic" w:hint="cs"/>
          <w:sz w:val="27"/>
          <w:shd w:val="clear" w:color="auto" w:fill="FFFFFF"/>
          <w:rtl/>
        </w:rPr>
        <w:t>ما يثير الدهشة هو أنّ هذه الأسانيد لم ت</w:t>
      </w:r>
      <w:r w:rsidRPr="005776CA">
        <w:rPr>
          <w:rFonts w:ascii="Traditional Arabic" w:hAnsi="Traditional Arabic" w:hint="cs"/>
          <w:sz w:val="27"/>
          <w:shd w:val="clear" w:color="auto" w:fill="FFFFFF"/>
          <w:rtl/>
        </w:rPr>
        <w:t>َ</w:t>
      </w:r>
      <w:r w:rsidR="005C0665" w:rsidRPr="005776CA">
        <w:rPr>
          <w:rFonts w:ascii="Traditional Arabic" w:hAnsi="Traditional Arabic" w:hint="cs"/>
          <w:sz w:val="27"/>
          <w:shd w:val="clear" w:color="auto" w:fill="FFFFFF"/>
          <w:rtl/>
        </w:rPr>
        <w:t>ر</w:t>
      </w:r>
      <w:r w:rsidRPr="005776CA">
        <w:rPr>
          <w:rFonts w:ascii="Traditional Arabic" w:hAnsi="Traditional Arabic" w:hint="cs"/>
          <w:sz w:val="27"/>
          <w:shd w:val="clear" w:color="auto" w:fill="FFFFFF"/>
          <w:rtl/>
        </w:rPr>
        <w:t>ِ</w:t>
      </w:r>
      <w:r w:rsidR="005C0665" w:rsidRPr="005776CA">
        <w:rPr>
          <w:rFonts w:ascii="Traditional Arabic" w:hAnsi="Traditional Arabic" w:hint="cs"/>
          <w:sz w:val="27"/>
          <w:shd w:val="clear" w:color="auto" w:fill="FFFFFF"/>
          <w:rtl/>
        </w:rPr>
        <w:t>د</w:t>
      </w:r>
      <w:r w:rsidRPr="005776CA">
        <w:rPr>
          <w:rFonts w:ascii="Traditional Arabic" w:hAnsi="Traditional Arabic" w:hint="cs"/>
          <w:sz w:val="27"/>
          <w:shd w:val="clear" w:color="auto" w:fill="FFFFFF"/>
          <w:rtl/>
        </w:rPr>
        <w:t>ْ</w:t>
      </w:r>
      <w:r w:rsidR="005C0665" w:rsidRPr="005776CA">
        <w:rPr>
          <w:rFonts w:ascii="Traditional Arabic" w:hAnsi="Traditional Arabic" w:hint="cs"/>
          <w:sz w:val="27"/>
          <w:shd w:val="clear" w:color="auto" w:fill="FFFFFF"/>
          <w:rtl/>
        </w:rPr>
        <w:t xml:space="preserve"> في كتاب المحاسن نفسه</w:t>
      </w:r>
      <w:r w:rsidR="005C0665" w:rsidRPr="005776CA">
        <w:rPr>
          <w:rFonts w:ascii="Traditional Arabic" w:hAnsi="Traditional Arabic"/>
          <w:sz w:val="27"/>
          <w:shd w:val="clear" w:color="auto" w:fill="FFFFFF"/>
          <w:vertAlign w:val="superscript"/>
          <w:rtl/>
        </w:rPr>
        <w:t>(</w:t>
      </w:r>
      <w:r w:rsidR="005C0665" w:rsidRPr="005776CA">
        <w:rPr>
          <w:rStyle w:val="ac"/>
          <w:rFonts w:ascii="Traditional Arabic" w:hAnsi="Traditional Arabic"/>
          <w:sz w:val="27"/>
          <w:shd w:val="clear" w:color="auto" w:fill="FFFFFF"/>
          <w:rtl/>
        </w:rPr>
        <w:endnoteReference w:id="435"/>
      </w:r>
      <w:r w:rsidR="005C0665" w:rsidRPr="005776CA">
        <w:rPr>
          <w:rFonts w:ascii="Traditional Arabic" w:hAnsi="Traditional Arabic"/>
          <w:sz w:val="27"/>
          <w:shd w:val="clear" w:color="auto" w:fill="FFFFFF"/>
          <w:vertAlign w:val="superscript"/>
          <w:rtl/>
        </w:rPr>
        <w:t>)</w:t>
      </w:r>
      <w:r w:rsidR="005C0665" w:rsidRPr="005776CA">
        <w:rPr>
          <w:rFonts w:ascii="Traditional Arabic" w:hAnsi="Traditional Arabic" w:hint="cs"/>
          <w:sz w:val="27"/>
          <w:shd w:val="clear" w:color="auto" w:fill="FFFFFF"/>
          <w:rtl/>
        </w:rPr>
        <w:t xml:space="preserve">. وقد يعزى ذلك إلى سببين اثنين. [1] أمّا الأوّل فإمّا أن يكون الشيخ الصدوق قد أتى على </w:t>
      </w:r>
      <w:r w:rsidR="005C0665" w:rsidRPr="005776CA">
        <w:rPr>
          <w:rFonts w:ascii="Traditional Arabic" w:hAnsi="Traditional Arabic" w:hint="cs"/>
          <w:sz w:val="27"/>
          <w:shd w:val="clear" w:color="auto" w:fill="FFFFFF"/>
          <w:rtl/>
        </w:rPr>
        <w:lastRenderedPageBreak/>
        <w:t>ذكر اسم البرقي في الأسانيد خط</w:t>
      </w:r>
      <w:r w:rsidRPr="005776CA">
        <w:rPr>
          <w:rFonts w:ascii="Traditional Arabic" w:hAnsi="Traditional Arabic" w:hint="cs"/>
          <w:sz w:val="27"/>
          <w:shd w:val="clear" w:color="auto" w:fill="FFFFFF"/>
          <w:rtl/>
        </w:rPr>
        <w:t>أً.</w:t>
      </w:r>
      <w:r w:rsidR="005C0665" w:rsidRPr="005776CA">
        <w:rPr>
          <w:rFonts w:ascii="Traditional Arabic" w:hAnsi="Traditional Arabic" w:hint="cs"/>
          <w:sz w:val="27"/>
          <w:shd w:val="clear" w:color="auto" w:fill="FFFFFF"/>
          <w:rtl/>
        </w:rPr>
        <w:t xml:space="preserve"> ولكن</w:t>
      </w:r>
      <w:r w:rsidRPr="005776CA">
        <w:rPr>
          <w:rFonts w:ascii="Traditional Arabic" w:hAnsi="Traditional Arabic" w:hint="cs"/>
          <w:sz w:val="27"/>
          <w:shd w:val="clear" w:color="auto" w:fill="FFFFFF"/>
          <w:rtl/>
        </w:rPr>
        <w:t>ْ</w:t>
      </w:r>
      <w:r w:rsidR="005C0665" w:rsidRPr="005776CA">
        <w:rPr>
          <w:rFonts w:ascii="Traditional Arabic" w:hAnsi="Traditional Arabic" w:hint="cs"/>
          <w:sz w:val="27"/>
          <w:shd w:val="clear" w:color="auto" w:fill="FFFFFF"/>
          <w:rtl/>
        </w:rPr>
        <w:t xml:space="preserve"> ما من دليل على ذلك؛ أو [2] لم يذكر </w:t>
      </w:r>
      <w:r w:rsidRPr="005776CA">
        <w:rPr>
          <w:rFonts w:ascii="Traditional Arabic" w:hAnsi="Traditional Arabic" w:hint="cs"/>
          <w:sz w:val="27"/>
          <w:shd w:val="clear" w:color="auto" w:fill="FFFFFF"/>
          <w:rtl/>
        </w:rPr>
        <w:t>البرقي هذه الأسانيد في كتابه ربما بسبب أصل هؤلاء الرواة السنّي</w:t>
      </w:r>
      <w:r w:rsidR="005C0665" w:rsidRPr="005776CA">
        <w:rPr>
          <w:rFonts w:ascii="Traditional Arabic" w:hAnsi="Traditional Arabic" w:hint="cs"/>
          <w:sz w:val="27"/>
          <w:shd w:val="clear" w:color="auto" w:fill="FFFFFF"/>
          <w:rtl/>
        </w:rPr>
        <w:t xml:space="preserve"> أو لسبب</w:t>
      </w:r>
      <w:r w:rsidRPr="005776CA">
        <w:rPr>
          <w:rFonts w:ascii="Traditional Arabic" w:hAnsi="Traditional Arabic" w:hint="cs"/>
          <w:sz w:val="27"/>
          <w:shd w:val="clear" w:color="auto" w:fill="FFFFFF"/>
          <w:rtl/>
        </w:rPr>
        <w:t>ٍ آخر.</w:t>
      </w:r>
    </w:p>
    <w:p w:rsidR="005C0665" w:rsidRPr="005776CA" w:rsidRDefault="005C0665" w:rsidP="00F054F3">
      <w:pPr>
        <w:rPr>
          <w:rFonts w:ascii="Traditional Arabic" w:hAnsi="Traditional Arabic"/>
          <w:sz w:val="27"/>
          <w:shd w:val="clear" w:color="auto" w:fill="FFFFFF"/>
          <w:rtl/>
        </w:rPr>
      </w:pPr>
      <w:r w:rsidRPr="005776CA">
        <w:rPr>
          <w:rFonts w:ascii="Traditional Arabic" w:hAnsi="Traditional Arabic" w:hint="cs"/>
          <w:sz w:val="27"/>
          <w:shd w:val="clear" w:color="auto" w:fill="FFFFFF"/>
          <w:rtl/>
        </w:rPr>
        <w:t>وصحيح</w:t>
      </w:r>
      <w:r w:rsidR="00A14D90"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أنّ البرقي روى في كتاب المحاسن الحديث الذي رواه الطوسي من طريق </w:t>
      </w:r>
      <w:r w:rsidRPr="005776CA">
        <w:rPr>
          <w:rFonts w:hint="eastAsia"/>
          <w:sz w:val="24"/>
          <w:szCs w:val="24"/>
          <w:rtl/>
        </w:rPr>
        <w:t>«</w:t>
      </w:r>
      <w:r w:rsidR="00A14D90" w:rsidRPr="005776CA">
        <w:rPr>
          <w:rFonts w:ascii="Traditional Arabic" w:hAnsi="Traditional Arabic" w:hint="cs"/>
          <w:sz w:val="27"/>
          <w:shd w:val="clear" w:color="auto" w:fill="FFFFFF"/>
          <w:rtl/>
        </w:rPr>
        <w:t>محم</w:t>
      </w:r>
      <w:r w:rsidRPr="005776CA">
        <w:rPr>
          <w:rFonts w:ascii="Traditional Arabic" w:hAnsi="Traditional Arabic" w:hint="cs"/>
          <w:sz w:val="27"/>
          <w:shd w:val="clear" w:color="auto" w:fill="FFFFFF"/>
          <w:rtl/>
        </w:rPr>
        <w:t>د بن عليّ</w:t>
      </w:r>
      <w:r w:rsidR="00A14D90"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عن محمد بن أبي القاسم</w:t>
      </w:r>
      <w:r w:rsidR="00A14D90"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عن محمد بن عليّ الصيرفي</w:t>
      </w:r>
      <w:r w:rsidR="00A14D90"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عن إسحاق بن بشر الكاهلي</w:t>
      </w:r>
      <w:r w:rsidR="00A14D90"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عن الحكم</w:t>
      </w:r>
      <w:r w:rsidR="00A14D90"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عن أنس بن مالك</w:t>
      </w:r>
      <w:r w:rsidRPr="005776CA">
        <w:rPr>
          <w:rFonts w:hint="eastAsia"/>
          <w:sz w:val="24"/>
          <w:szCs w:val="24"/>
          <w:rtl/>
        </w:rPr>
        <w:t>»</w:t>
      </w:r>
      <w:r w:rsidRPr="005776CA">
        <w:rPr>
          <w:rFonts w:ascii="Traditional Arabic" w:hAnsi="Traditional Arabic"/>
          <w:sz w:val="27"/>
          <w:shd w:val="clear" w:color="auto" w:fill="FFFFFF"/>
          <w:vertAlign w:val="superscript"/>
          <w:rtl/>
        </w:rPr>
        <w:t>(</w:t>
      </w:r>
      <w:r w:rsidRPr="005776CA">
        <w:rPr>
          <w:rStyle w:val="ac"/>
          <w:rFonts w:ascii="Traditional Arabic" w:hAnsi="Traditional Arabic"/>
          <w:sz w:val="27"/>
          <w:shd w:val="clear" w:color="auto" w:fill="FFFFFF"/>
          <w:rtl/>
        </w:rPr>
        <w:endnoteReference w:id="436"/>
      </w:r>
      <w:r w:rsidRPr="005776CA">
        <w:rPr>
          <w:rFonts w:ascii="Traditional Arabic" w:hAnsi="Traditional Arabic"/>
          <w:sz w:val="27"/>
          <w:shd w:val="clear" w:color="auto" w:fill="FFFFFF"/>
          <w:vertAlign w:val="superscript"/>
          <w:rtl/>
        </w:rPr>
        <w:t>)</w:t>
      </w:r>
      <w:r w:rsidRPr="005776CA">
        <w:rPr>
          <w:rFonts w:ascii="Traditional Arabic" w:hAnsi="Traditional Arabic" w:hint="cs"/>
          <w:sz w:val="27"/>
          <w:shd w:val="clear" w:color="auto" w:fill="FFFFFF"/>
          <w:rtl/>
        </w:rPr>
        <w:t>، لكنّه رواه من طريق محمد بن عليّ الصيرفي عن رجل</w:t>
      </w:r>
      <w:r w:rsidR="00A14D90"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عازفاً عن ذكر اسم أنس بن مالك</w:t>
      </w:r>
      <w:r w:rsidRPr="005776CA">
        <w:rPr>
          <w:rFonts w:ascii="Traditional Arabic" w:hAnsi="Traditional Arabic"/>
          <w:sz w:val="27"/>
          <w:shd w:val="clear" w:color="auto" w:fill="FFFFFF"/>
          <w:vertAlign w:val="superscript"/>
          <w:rtl/>
        </w:rPr>
        <w:t>(</w:t>
      </w:r>
      <w:r w:rsidRPr="005776CA">
        <w:rPr>
          <w:rStyle w:val="ac"/>
          <w:rFonts w:ascii="Traditional Arabic" w:hAnsi="Traditional Arabic"/>
          <w:sz w:val="27"/>
          <w:shd w:val="clear" w:color="auto" w:fill="FFFFFF"/>
          <w:rtl/>
        </w:rPr>
        <w:endnoteReference w:id="437"/>
      </w:r>
      <w:r w:rsidRPr="005776CA">
        <w:rPr>
          <w:rFonts w:ascii="Traditional Arabic" w:hAnsi="Traditional Arabic"/>
          <w:sz w:val="27"/>
          <w:shd w:val="clear" w:color="auto" w:fill="FFFFFF"/>
          <w:vertAlign w:val="superscript"/>
          <w:rtl/>
        </w:rPr>
        <w:t>)</w:t>
      </w:r>
      <w:r w:rsidR="00A14D90"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وذلك بسبب صورة أنس بن </w:t>
      </w:r>
      <w:r w:rsidR="00A14D90" w:rsidRPr="005776CA">
        <w:rPr>
          <w:rFonts w:ascii="Traditional Arabic" w:hAnsi="Traditional Arabic" w:hint="cs"/>
          <w:sz w:val="27"/>
          <w:shd w:val="clear" w:color="auto" w:fill="FFFFFF"/>
          <w:rtl/>
        </w:rPr>
        <w:t>مالك السلبيّة في الوجدان الشيعي</w:t>
      </w:r>
      <w:r w:rsidRPr="005776CA">
        <w:rPr>
          <w:rFonts w:ascii="Traditional Arabic" w:hAnsi="Traditional Arabic"/>
          <w:sz w:val="27"/>
          <w:shd w:val="clear" w:color="auto" w:fill="FFFFFF"/>
          <w:vertAlign w:val="superscript"/>
          <w:rtl/>
        </w:rPr>
        <w:t>(</w:t>
      </w:r>
      <w:r w:rsidRPr="005776CA">
        <w:rPr>
          <w:rStyle w:val="ac"/>
          <w:rFonts w:ascii="Traditional Arabic" w:hAnsi="Traditional Arabic"/>
          <w:sz w:val="27"/>
          <w:shd w:val="clear" w:color="auto" w:fill="FFFFFF"/>
          <w:rtl/>
        </w:rPr>
        <w:endnoteReference w:id="438"/>
      </w:r>
      <w:r w:rsidRPr="005776CA">
        <w:rPr>
          <w:rFonts w:ascii="Traditional Arabic" w:hAnsi="Traditional Arabic"/>
          <w:sz w:val="27"/>
          <w:shd w:val="clear" w:color="auto" w:fill="FFFFFF"/>
          <w:vertAlign w:val="superscript"/>
          <w:rtl/>
        </w:rPr>
        <w:t>)</w:t>
      </w:r>
      <w:r w:rsidRPr="005776CA">
        <w:rPr>
          <w:rFonts w:ascii="Traditional Arabic" w:hAnsi="Traditional Arabic" w:hint="cs"/>
          <w:sz w:val="27"/>
          <w:shd w:val="clear" w:color="auto" w:fill="FFFFFF"/>
          <w:rtl/>
        </w:rPr>
        <w:t xml:space="preserve"> إثر كتمه حديثَ الط</w:t>
      </w:r>
      <w:r w:rsidR="00A14D90"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ي</w:t>
      </w:r>
      <w:r w:rsidR="00A14D90"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ر</w:t>
      </w:r>
      <w:r w:rsidRPr="005776CA">
        <w:rPr>
          <w:rFonts w:ascii="Traditional Arabic" w:hAnsi="Traditional Arabic"/>
          <w:sz w:val="27"/>
          <w:shd w:val="clear" w:color="auto" w:fill="FFFFFF"/>
          <w:vertAlign w:val="superscript"/>
          <w:rtl/>
        </w:rPr>
        <w:t>(</w:t>
      </w:r>
      <w:r w:rsidRPr="005776CA">
        <w:rPr>
          <w:rStyle w:val="ac"/>
          <w:rFonts w:ascii="Traditional Arabic" w:hAnsi="Traditional Arabic"/>
          <w:sz w:val="27"/>
          <w:shd w:val="clear" w:color="auto" w:fill="FFFFFF"/>
          <w:rtl/>
        </w:rPr>
        <w:endnoteReference w:id="439"/>
      </w:r>
      <w:r w:rsidRPr="005776CA">
        <w:rPr>
          <w:rFonts w:ascii="Traditional Arabic" w:hAnsi="Traditional Arabic"/>
          <w:sz w:val="27"/>
          <w:shd w:val="clear" w:color="auto" w:fill="FFFFFF"/>
          <w:vertAlign w:val="superscript"/>
          <w:rtl/>
        </w:rPr>
        <w:t>)</w:t>
      </w:r>
      <w:r w:rsidRPr="005776CA">
        <w:rPr>
          <w:rFonts w:ascii="Traditional Arabic" w:hAnsi="Traditional Arabic" w:hint="cs"/>
          <w:sz w:val="27"/>
          <w:shd w:val="clear" w:color="auto" w:fill="FFFFFF"/>
          <w:rtl/>
        </w:rPr>
        <w:t xml:space="preserve">. </w:t>
      </w:r>
    </w:p>
    <w:p w:rsidR="00A14D90" w:rsidRPr="005776CA" w:rsidRDefault="005C0665" w:rsidP="00F054F3">
      <w:pPr>
        <w:rPr>
          <w:rFonts w:ascii="Traditional Arabic" w:hAnsi="Traditional Arabic"/>
          <w:sz w:val="27"/>
          <w:shd w:val="clear" w:color="auto" w:fill="FFFFFF"/>
          <w:rtl/>
        </w:rPr>
      </w:pPr>
      <w:r w:rsidRPr="005776CA">
        <w:rPr>
          <w:rFonts w:ascii="Traditional Arabic" w:hAnsi="Traditional Arabic" w:hint="cs"/>
          <w:sz w:val="27"/>
          <w:shd w:val="clear" w:color="auto" w:fill="FFFFFF"/>
          <w:rtl/>
        </w:rPr>
        <w:t>وينطبق الأمر ذاته على محمد بن الحسن الصفّار(290/902). فيضمّ كتابه بصائر الدرجات</w:t>
      </w:r>
      <w:r w:rsidR="00A14D90"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الذي يحتوي على ألف وتسعم</w:t>
      </w:r>
      <w:r w:rsidR="00A14D90" w:rsidRPr="005776CA">
        <w:rPr>
          <w:rFonts w:ascii="Traditional Arabic" w:hAnsi="Traditional Arabic" w:hint="cs"/>
          <w:sz w:val="27"/>
          <w:shd w:val="clear" w:color="auto" w:fill="FFFFFF"/>
          <w:rtl/>
        </w:rPr>
        <w:t>ا</w:t>
      </w:r>
      <w:r w:rsidRPr="005776CA">
        <w:rPr>
          <w:rFonts w:ascii="Traditional Arabic" w:hAnsi="Traditional Arabic" w:hint="cs"/>
          <w:sz w:val="27"/>
          <w:shd w:val="clear" w:color="auto" w:fill="FFFFFF"/>
          <w:rtl/>
        </w:rPr>
        <w:t>ئة وواحد من الأحاديث</w:t>
      </w:r>
      <w:r w:rsidR="00A14D90"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واحداً وثمانين إسناداً فقط من غير طريق أهل البيت</w:t>
      </w:r>
      <w:r w:rsidRPr="005776CA">
        <w:rPr>
          <w:rFonts w:ascii="Traditional Arabic" w:hAnsi="Traditional Arabic"/>
          <w:sz w:val="27"/>
          <w:shd w:val="clear" w:color="auto" w:fill="FFFFFF"/>
          <w:vertAlign w:val="superscript"/>
          <w:rtl/>
        </w:rPr>
        <w:t>(</w:t>
      </w:r>
      <w:r w:rsidRPr="005776CA">
        <w:rPr>
          <w:rStyle w:val="ac"/>
          <w:rFonts w:ascii="Traditional Arabic" w:hAnsi="Traditional Arabic"/>
          <w:sz w:val="27"/>
          <w:shd w:val="clear" w:color="auto" w:fill="FFFFFF"/>
          <w:rtl/>
        </w:rPr>
        <w:endnoteReference w:id="440"/>
      </w:r>
      <w:r w:rsidRPr="005776CA">
        <w:rPr>
          <w:rFonts w:ascii="Traditional Arabic" w:hAnsi="Traditional Arabic"/>
          <w:sz w:val="27"/>
          <w:shd w:val="clear" w:color="auto" w:fill="FFFFFF"/>
          <w:vertAlign w:val="superscript"/>
          <w:rtl/>
        </w:rPr>
        <w:t>)</w:t>
      </w:r>
      <w:r w:rsidRPr="005776CA">
        <w:rPr>
          <w:rFonts w:ascii="Traditional Arabic" w:hAnsi="Traditional Arabic" w:hint="cs"/>
          <w:sz w:val="27"/>
          <w:shd w:val="clear" w:color="auto" w:fill="FFFFFF"/>
          <w:rtl/>
        </w:rPr>
        <w:t xml:space="preserve">. فبدا الصفّار وكأنّه غير مكترث </w:t>
      </w:r>
      <w:r w:rsidR="00A14D90" w:rsidRPr="005776CA">
        <w:rPr>
          <w:rFonts w:ascii="Traditional Arabic" w:hAnsi="Traditional Arabic" w:hint="cs"/>
          <w:sz w:val="27"/>
          <w:shd w:val="clear" w:color="auto" w:fill="FFFFFF"/>
          <w:rtl/>
        </w:rPr>
        <w:t>إلى رواية أحاديث لأهل السنّة إل</w:t>
      </w:r>
      <w:r w:rsidRPr="005776CA">
        <w:rPr>
          <w:rFonts w:ascii="Traditional Arabic" w:hAnsi="Traditional Arabic" w:hint="cs"/>
          <w:sz w:val="27"/>
          <w:shd w:val="clear" w:color="auto" w:fill="FFFFFF"/>
          <w:rtl/>
        </w:rPr>
        <w:t>ا</w:t>
      </w:r>
      <w:r w:rsidR="00A14D90"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لماماً</w:t>
      </w:r>
      <w:r w:rsidR="00A14D90" w:rsidRPr="005776CA">
        <w:rPr>
          <w:rFonts w:ascii="Traditional Arabic" w:hAnsi="Traditional Arabic" w:hint="cs"/>
          <w:sz w:val="27"/>
          <w:shd w:val="clear" w:color="auto" w:fill="FFFFFF"/>
          <w:rtl/>
        </w:rPr>
        <w:t>.</w:t>
      </w:r>
    </w:p>
    <w:p w:rsidR="00A14D90" w:rsidRPr="005776CA" w:rsidRDefault="005C0665" w:rsidP="00F054F3">
      <w:pPr>
        <w:rPr>
          <w:rFonts w:ascii="Traditional Arabic" w:hAnsi="Traditional Arabic"/>
          <w:sz w:val="27"/>
          <w:shd w:val="clear" w:color="auto" w:fill="FFFFFF"/>
          <w:rtl/>
        </w:rPr>
      </w:pPr>
      <w:r w:rsidRPr="005776CA">
        <w:rPr>
          <w:rFonts w:ascii="Traditional Arabic" w:hAnsi="Traditional Arabic" w:hint="cs"/>
          <w:sz w:val="27"/>
          <w:shd w:val="clear" w:color="auto" w:fill="FFFFFF"/>
          <w:rtl/>
        </w:rPr>
        <w:t>مضافاً إلى ذلك، فإنّ أسانيد أهل السنّة القليلة هذه ت</w:t>
      </w:r>
      <w:r w:rsidR="00A14D90"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ر</w:t>
      </w:r>
      <w:r w:rsidR="00A14D90"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د</w:t>
      </w:r>
      <w:r w:rsidR="00A14D90"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في معظم الأحيان في أحاديث تروي مناقب عليّ</w:t>
      </w:r>
      <w:r w:rsidR="00A14D90"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وأهليّ</w:t>
      </w:r>
      <w:r w:rsidR="00A14D90" w:rsidRPr="005776CA">
        <w:rPr>
          <w:rFonts w:ascii="Traditional Arabic" w:hAnsi="Traditional Arabic" w:hint="cs"/>
          <w:sz w:val="27"/>
          <w:shd w:val="clear" w:color="auto" w:fill="FFFFFF"/>
          <w:rtl/>
        </w:rPr>
        <w:t>َته للخلافة.</w:t>
      </w:r>
    </w:p>
    <w:p w:rsidR="005C0665" w:rsidRPr="005776CA" w:rsidRDefault="005C0665" w:rsidP="00F054F3">
      <w:pPr>
        <w:rPr>
          <w:rFonts w:ascii="Traditional Arabic" w:hAnsi="Traditional Arabic"/>
          <w:sz w:val="27"/>
          <w:shd w:val="clear" w:color="auto" w:fill="FFFFFF"/>
          <w:rtl/>
        </w:rPr>
      </w:pPr>
      <w:r w:rsidRPr="005776CA">
        <w:rPr>
          <w:rFonts w:ascii="Traditional Arabic" w:hAnsi="Traditional Arabic" w:hint="cs"/>
          <w:sz w:val="27"/>
          <w:shd w:val="clear" w:color="auto" w:fill="FFFFFF"/>
          <w:rtl/>
        </w:rPr>
        <w:t>وعليه، فإنّ كتاب البصائر لم ي</w:t>
      </w:r>
      <w:r w:rsidR="00A14D90"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ر</w:t>
      </w:r>
      <w:r w:rsidR="00A14D90"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وِ الكثير من الأحاديث للشيخ الصدوق من طريق الصفّار</w:t>
      </w:r>
      <w:r w:rsidR="00A14D90"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لأنّها، على الأرجح، لا تنسجم مع محتوى الكتاب. </w:t>
      </w:r>
    </w:p>
    <w:p w:rsidR="005C0665" w:rsidRPr="005776CA" w:rsidRDefault="005C0665" w:rsidP="00F054F3">
      <w:pPr>
        <w:rPr>
          <w:rFonts w:ascii="Traditional Arabic" w:hAnsi="Traditional Arabic"/>
          <w:sz w:val="27"/>
          <w:shd w:val="clear" w:color="auto" w:fill="FFFFFF"/>
          <w:rtl/>
        </w:rPr>
      </w:pPr>
      <w:r w:rsidRPr="005776CA">
        <w:rPr>
          <w:rFonts w:ascii="Traditional Arabic" w:hAnsi="Traditional Arabic" w:hint="cs"/>
          <w:sz w:val="27"/>
          <w:shd w:val="clear" w:color="auto" w:fill="FFFFFF"/>
          <w:rtl/>
        </w:rPr>
        <w:t xml:space="preserve">وتالياً، فقد روى علماء القرن الثالث </w:t>
      </w:r>
      <w:r w:rsidR="00A14D90" w:rsidRPr="005776CA">
        <w:rPr>
          <w:rFonts w:ascii="Traditional Arabic" w:hAnsi="Traditional Arabic" w:hint="cs"/>
          <w:sz w:val="27"/>
          <w:shd w:val="clear" w:color="auto" w:fill="FFFFFF"/>
          <w:rtl/>
        </w:rPr>
        <w:t>الهجري،</w:t>
      </w:r>
      <w:r w:rsidRPr="005776CA">
        <w:rPr>
          <w:rFonts w:ascii="Traditional Arabic" w:hAnsi="Traditional Arabic" w:hint="cs"/>
          <w:sz w:val="27"/>
          <w:shd w:val="clear" w:color="auto" w:fill="FFFFFF"/>
          <w:rtl/>
        </w:rPr>
        <w:t xml:space="preserve"> الذين أتينا على ذكرهم</w:t>
      </w:r>
      <w:r w:rsidR="00A14D90"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لأحاديث لأهل السنّة أكثر من أحاديث للشيعة</w:t>
      </w:r>
      <w:r w:rsidR="00A14D90"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على الر</w:t>
      </w:r>
      <w:r w:rsidR="00A14D90" w:rsidRPr="005776CA">
        <w:rPr>
          <w:rFonts w:ascii="Traditional Arabic" w:hAnsi="Traditional Arabic" w:hint="cs"/>
          <w:sz w:val="27"/>
          <w:shd w:val="clear" w:color="auto" w:fill="FFFFFF"/>
          <w:rtl/>
        </w:rPr>
        <w:t>غم من قلّة ظهور الأسانيد السنّي</w:t>
      </w:r>
      <w:r w:rsidRPr="005776CA">
        <w:rPr>
          <w:rFonts w:ascii="Traditional Arabic" w:hAnsi="Traditional Arabic" w:hint="cs"/>
          <w:sz w:val="27"/>
          <w:shd w:val="clear" w:color="auto" w:fill="FFFFFF"/>
          <w:rtl/>
        </w:rPr>
        <w:t>ة في كتبهم</w:t>
      </w:r>
      <w:r w:rsidR="00A14D90"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أو حتّى غيابها. </w:t>
      </w:r>
    </w:p>
    <w:p w:rsidR="006E5405" w:rsidRPr="005776CA" w:rsidRDefault="005C0665" w:rsidP="00F054F3">
      <w:pPr>
        <w:rPr>
          <w:rFonts w:ascii="Traditional Arabic" w:hAnsi="Traditional Arabic"/>
          <w:sz w:val="27"/>
          <w:shd w:val="clear" w:color="auto" w:fill="FFFFFF"/>
          <w:rtl/>
        </w:rPr>
      </w:pPr>
      <w:r w:rsidRPr="005776CA">
        <w:rPr>
          <w:rFonts w:ascii="Traditional Arabic" w:hAnsi="Traditional Arabic" w:hint="cs"/>
          <w:sz w:val="27"/>
          <w:shd w:val="clear" w:color="auto" w:fill="FFFFFF"/>
          <w:rtl/>
        </w:rPr>
        <w:t>ثمّة مسألة</w:t>
      </w:r>
      <w:r w:rsidR="00A14D90" w:rsidRPr="005776CA">
        <w:rPr>
          <w:rFonts w:ascii="Traditional Arabic" w:hAnsi="Traditional Arabic" w:hint="cs"/>
          <w:sz w:val="27"/>
          <w:shd w:val="clear" w:color="auto" w:fill="FFFFFF"/>
          <w:rtl/>
        </w:rPr>
        <w:t>ٌ هي من الأهمِّي</w:t>
      </w:r>
      <w:r w:rsidRPr="005776CA">
        <w:rPr>
          <w:rFonts w:ascii="Traditional Arabic" w:hAnsi="Traditional Arabic" w:hint="cs"/>
          <w:sz w:val="27"/>
          <w:shd w:val="clear" w:color="auto" w:fill="FFFFFF"/>
          <w:rtl/>
        </w:rPr>
        <w:t>ة بمكان</w:t>
      </w:r>
      <w:r w:rsidR="00A14D90"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وأودّ الإشارة إليها</w:t>
      </w:r>
      <w:r w:rsidR="00A14D90" w:rsidRPr="005776CA">
        <w:rPr>
          <w:rFonts w:ascii="Traditional Arabic" w:hAnsi="Traditional Arabic" w:hint="cs"/>
          <w:sz w:val="27"/>
          <w:shd w:val="clear" w:color="auto" w:fill="FFFFFF"/>
          <w:rtl/>
        </w:rPr>
        <w:t xml:space="preserve"> ها</w:t>
      </w:r>
      <w:r w:rsidRPr="005776CA">
        <w:rPr>
          <w:rFonts w:ascii="Traditional Arabic" w:hAnsi="Traditional Arabic" w:hint="cs"/>
          <w:sz w:val="27"/>
          <w:shd w:val="clear" w:color="auto" w:fill="FFFFFF"/>
          <w:rtl/>
        </w:rPr>
        <w:t xml:space="preserve">هنا، وهي أنّ الحسين بن سعيد </w:t>
      </w:r>
      <w:proofErr w:type="spellStart"/>
      <w:r w:rsidRPr="005776CA">
        <w:rPr>
          <w:rFonts w:ascii="Traditional Arabic" w:hAnsi="Traditional Arabic" w:hint="cs"/>
          <w:sz w:val="27"/>
          <w:shd w:val="clear" w:color="auto" w:fill="FFFFFF"/>
          <w:rtl/>
        </w:rPr>
        <w:t>الأهوازي</w:t>
      </w:r>
      <w:proofErr w:type="spellEnd"/>
      <w:r w:rsidRPr="005776CA">
        <w:rPr>
          <w:rFonts w:ascii="Traditional Arabic" w:hAnsi="Traditional Arabic" w:hint="cs"/>
          <w:sz w:val="27"/>
          <w:shd w:val="clear" w:color="auto" w:fill="FFFFFF"/>
          <w:rtl/>
        </w:rPr>
        <w:t xml:space="preserve"> (القرن الثالث/التاسع)، وهو أستاذ أحمد بن محمد بن عيسى وأحمد بن أبي عبد الله البرقي كل</w:t>
      </w:r>
      <w:r w:rsidR="006E5405"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ي</w:t>
      </w:r>
      <w:r w:rsidR="006E5405"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هما، لم يُذ</w:t>
      </w:r>
      <w:r w:rsidR="006E5405"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ك</w:t>
      </w:r>
      <w:r w:rsidR="006E5405"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ر في أسانيد أهل السنّة الت</w:t>
      </w:r>
      <w:r w:rsidR="006E5405" w:rsidRPr="005776CA">
        <w:rPr>
          <w:rFonts w:ascii="Traditional Arabic" w:hAnsi="Traditional Arabic" w:hint="cs"/>
          <w:sz w:val="27"/>
          <w:shd w:val="clear" w:color="auto" w:fill="FFFFFF"/>
          <w:rtl/>
        </w:rPr>
        <w:t>ي رواها الشيخ الصدوق أو البرقي.</w:t>
      </w:r>
    </w:p>
    <w:p w:rsidR="005C0665" w:rsidRPr="005776CA" w:rsidRDefault="005C0665" w:rsidP="00F054F3">
      <w:pPr>
        <w:rPr>
          <w:rFonts w:ascii="Traditional Arabic" w:hAnsi="Traditional Arabic"/>
          <w:sz w:val="27"/>
          <w:shd w:val="clear" w:color="auto" w:fill="FFFFFF"/>
          <w:rtl/>
        </w:rPr>
      </w:pPr>
      <w:r w:rsidRPr="005776CA">
        <w:rPr>
          <w:rFonts w:ascii="Traditional Arabic" w:hAnsi="Traditional Arabic" w:hint="cs"/>
          <w:sz w:val="27"/>
          <w:shd w:val="clear" w:color="auto" w:fill="FFFFFF"/>
          <w:rtl/>
        </w:rPr>
        <w:t xml:space="preserve">بسط </w:t>
      </w:r>
      <w:proofErr w:type="spellStart"/>
      <w:r w:rsidRPr="005776CA">
        <w:rPr>
          <w:rFonts w:ascii="Traditional Arabic" w:hAnsi="Traditional Arabic" w:hint="cs"/>
          <w:sz w:val="27"/>
          <w:shd w:val="clear" w:color="auto" w:fill="FFFFFF"/>
          <w:rtl/>
        </w:rPr>
        <w:t>الأهوازي</w:t>
      </w:r>
      <w:proofErr w:type="spellEnd"/>
      <w:r w:rsidRPr="005776CA">
        <w:rPr>
          <w:rFonts w:ascii="Traditional Arabic" w:hAnsi="Traditional Arabic" w:hint="cs"/>
          <w:sz w:val="27"/>
          <w:shd w:val="clear" w:color="auto" w:fill="FFFFFF"/>
          <w:rtl/>
        </w:rPr>
        <w:t xml:space="preserve"> في كتاب</w:t>
      </w:r>
      <w:r w:rsidR="006E5405"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له بعنوان</w:t>
      </w:r>
      <w:r w:rsidR="006E5405"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كتاب الزهد، وهو من أكثر كتبه المتداولة في وقتنا، لمبحث ثواب الأعمال وعقابها، لكن</w:t>
      </w:r>
      <w:r w:rsidR="006E5405"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تغيب أسانيد أهل السنّة تقريباً في الكتاب. وبعبارة</w:t>
      </w:r>
      <w:r w:rsidR="006E5405"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أخر</w:t>
      </w:r>
      <w:r w:rsidR="006E5405" w:rsidRPr="005776CA">
        <w:rPr>
          <w:rFonts w:ascii="Traditional Arabic" w:hAnsi="Traditional Arabic" w:hint="cs"/>
          <w:sz w:val="27"/>
          <w:shd w:val="clear" w:color="auto" w:fill="FFFFFF"/>
          <w:rtl/>
        </w:rPr>
        <w:t>ى:</w:t>
      </w:r>
      <w:r w:rsidRPr="005776CA">
        <w:rPr>
          <w:rFonts w:ascii="Traditional Arabic" w:hAnsi="Traditional Arabic" w:hint="cs"/>
          <w:sz w:val="27"/>
          <w:shd w:val="clear" w:color="auto" w:fill="FFFFFF"/>
          <w:rtl/>
        </w:rPr>
        <w:t xml:space="preserve"> ثمّة دلالة بالغة لذكر </w:t>
      </w:r>
      <w:proofErr w:type="spellStart"/>
      <w:r w:rsidRPr="005776CA">
        <w:rPr>
          <w:rFonts w:ascii="Traditional Arabic" w:hAnsi="Traditional Arabic" w:hint="cs"/>
          <w:sz w:val="27"/>
          <w:shd w:val="clear" w:color="auto" w:fill="FFFFFF"/>
          <w:rtl/>
        </w:rPr>
        <w:t>الأهوازي</w:t>
      </w:r>
      <w:proofErr w:type="spellEnd"/>
      <w:r w:rsidRPr="005776CA">
        <w:rPr>
          <w:rFonts w:ascii="Traditional Arabic" w:hAnsi="Traditional Arabic" w:hint="cs"/>
          <w:sz w:val="27"/>
          <w:shd w:val="clear" w:color="auto" w:fill="FFFFFF"/>
          <w:rtl/>
        </w:rPr>
        <w:t xml:space="preserve"> أسماءَ تلميذ</w:t>
      </w:r>
      <w:r w:rsidR="006E5405"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ي</w:t>
      </w:r>
      <w:r w:rsidR="006E5405"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ه أحمد بن محمد بن عيسى والبرقي في كتابه، مضافاً إلى ذكر الصفّار، في</w:t>
      </w:r>
      <w:r w:rsidR="006E5405" w:rsidRPr="005776CA">
        <w:rPr>
          <w:rFonts w:ascii="Traditional Arabic" w:hAnsi="Traditional Arabic" w:hint="cs"/>
          <w:sz w:val="27"/>
          <w:shd w:val="clear" w:color="auto" w:fill="FFFFFF"/>
          <w:rtl/>
        </w:rPr>
        <w:t xml:space="preserve"> حين</w:t>
      </w:r>
      <w:r w:rsidRPr="005776CA">
        <w:rPr>
          <w:rFonts w:ascii="Traditional Arabic" w:hAnsi="Traditional Arabic" w:hint="cs"/>
          <w:sz w:val="27"/>
          <w:shd w:val="clear" w:color="auto" w:fill="FFFFFF"/>
          <w:rtl/>
        </w:rPr>
        <w:t xml:space="preserve"> قلّ</w:t>
      </w:r>
      <w:r w:rsidR="006E5405"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ما تظهر </w:t>
      </w:r>
      <w:r w:rsidRPr="005776CA">
        <w:rPr>
          <w:rFonts w:ascii="Traditional Arabic" w:hAnsi="Traditional Arabic" w:hint="cs"/>
          <w:sz w:val="27"/>
          <w:shd w:val="clear" w:color="auto" w:fill="FFFFFF"/>
          <w:rtl/>
        </w:rPr>
        <w:lastRenderedPageBreak/>
        <w:t xml:space="preserve">أسانيد أهل السنّة، وكذا يغيب اسم الحسين بن سعيد في كتب </w:t>
      </w:r>
      <w:proofErr w:type="spellStart"/>
      <w:r w:rsidRPr="005776CA">
        <w:rPr>
          <w:rFonts w:ascii="Traditional Arabic" w:hAnsi="Traditional Arabic" w:hint="cs"/>
          <w:sz w:val="27"/>
          <w:shd w:val="clear" w:color="auto" w:fill="FFFFFF"/>
          <w:rtl/>
        </w:rPr>
        <w:t>الأهوازي</w:t>
      </w:r>
      <w:proofErr w:type="spellEnd"/>
      <w:r w:rsidRPr="005776CA">
        <w:rPr>
          <w:rFonts w:ascii="Traditional Arabic" w:hAnsi="Traditional Arabic" w:hint="cs"/>
          <w:sz w:val="27"/>
          <w:shd w:val="clear" w:color="auto" w:fill="FFFFFF"/>
          <w:rtl/>
        </w:rPr>
        <w:t xml:space="preserve"> الأخرى التي بحثنا فيها. </w:t>
      </w:r>
    </w:p>
    <w:p w:rsidR="006E5405" w:rsidRPr="005776CA" w:rsidRDefault="005C0665" w:rsidP="000D004E">
      <w:pPr>
        <w:rPr>
          <w:rFonts w:ascii="Traditional Arabic" w:hAnsi="Traditional Arabic"/>
          <w:sz w:val="27"/>
          <w:shd w:val="clear" w:color="auto" w:fill="FFFFFF"/>
          <w:rtl/>
        </w:rPr>
      </w:pPr>
      <w:r w:rsidRPr="005776CA">
        <w:rPr>
          <w:rFonts w:ascii="Traditional Arabic" w:hAnsi="Traditional Arabic" w:hint="cs"/>
          <w:sz w:val="27"/>
          <w:shd w:val="clear" w:color="auto" w:fill="FFFFFF"/>
          <w:rtl/>
        </w:rPr>
        <w:t xml:space="preserve"> ينطبق الأمر نفسه، كذلك، على أبرز الرواة الشيعة في النصف الثاني من القرن الثاني </w:t>
      </w:r>
      <w:r w:rsidR="006E5405" w:rsidRPr="005776CA">
        <w:rPr>
          <w:rFonts w:ascii="Traditional Arabic" w:hAnsi="Traditional Arabic" w:hint="cs"/>
          <w:sz w:val="27"/>
          <w:shd w:val="clear" w:color="auto" w:fill="FFFFFF"/>
          <w:rtl/>
        </w:rPr>
        <w:t>وبداية القرن الثالث</w:t>
      </w:r>
      <w:r w:rsidR="000D004E" w:rsidRPr="000D004E">
        <w:rPr>
          <w:rFonts w:ascii="Traditional Arabic" w:hAnsi="Traditional Arabic" w:hint="cs"/>
          <w:sz w:val="27"/>
          <w:shd w:val="clear" w:color="auto" w:fill="FFFFFF"/>
          <w:rtl/>
        </w:rPr>
        <w:t xml:space="preserve"> </w:t>
      </w:r>
      <w:r w:rsidR="000D004E" w:rsidRPr="005776CA">
        <w:rPr>
          <w:rFonts w:ascii="Traditional Arabic" w:hAnsi="Traditional Arabic" w:hint="cs"/>
          <w:sz w:val="27"/>
          <w:shd w:val="clear" w:color="auto" w:fill="FFFFFF"/>
          <w:rtl/>
        </w:rPr>
        <w:t>الهجري</w:t>
      </w:r>
      <w:r w:rsidR="000D004E">
        <w:rPr>
          <w:rFonts w:ascii="Traditional Arabic" w:hAnsi="Traditional Arabic" w:hint="cs"/>
          <w:sz w:val="27"/>
          <w:shd w:val="clear" w:color="auto" w:fill="FFFFFF"/>
          <w:rtl/>
        </w:rPr>
        <w:t>ين</w:t>
      </w:r>
      <w:r w:rsidR="006E5405" w:rsidRPr="005776CA">
        <w:rPr>
          <w:rFonts w:ascii="Traditional Arabic" w:hAnsi="Traditional Arabic" w:hint="cs"/>
          <w:sz w:val="27"/>
          <w:shd w:val="clear" w:color="auto" w:fill="FFFFFF"/>
          <w:rtl/>
        </w:rPr>
        <w:t>.</w:t>
      </w:r>
    </w:p>
    <w:p w:rsidR="005C0665" w:rsidRPr="005776CA" w:rsidRDefault="005C0665" w:rsidP="00F054F3">
      <w:pPr>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rPr>
        <w:t>فعلى سبيل المثال</w:t>
      </w:r>
      <w:r w:rsidR="006E5405"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بيّ</w:t>
      </w:r>
      <w:r w:rsidR="006E5405"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نت في دراسة سابقة عن كتاب الزهد أساتذةً يروي </w:t>
      </w:r>
      <w:proofErr w:type="spellStart"/>
      <w:r w:rsidRPr="005776CA">
        <w:rPr>
          <w:rFonts w:ascii="Traditional Arabic" w:hAnsi="Traditional Arabic" w:hint="cs"/>
          <w:sz w:val="27"/>
          <w:shd w:val="clear" w:color="auto" w:fill="FFFFFF"/>
          <w:rtl/>
        </w:rPr>
        <w:t>الأهوازي</w:t>
      </w:r>
      <w:proofErr w:type="spellEnd"/>
      <w:r w:rsidRPr="005776CA">
        <w:rPr>
          <w:rFonts w:ascii="Traditional Arabic" w:hAnsi="Traditional Arabic" w:hint="cs"/>
          <w:sz w:val="27"/>
          <w:shd w:val="clear" w:color="auto" w:fill="FFFFFF"/>
          <w:rtl/>
        </w:rPr>
        <w:t xml:space="preserve"> كثيراً من الروايات عنهم (وهم</w:t>
      </w:r>
      <w:r w:rsidR="006E5405"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محمد بن أبي عمير</w:t>
      </w:r>
      <w:r w:rsidR="006E5405" w:rsidRPr="005776CA">
        <w:rPr>
          <w:rFonts w:ascii="Traditional Arabic" w:hAnsi="Traditional Arabic" w:hint="cs"/>
          <w:sz w:val="27"/>
          <w:shd w:val="clear" w:color="auto" w:fill="FFFFFF"/>
          <w:rtl/>
        </w:rPr>
        <w:t>:</w:t>
      </w:r>
      <w:r w:rsidR="000652BE" w:rsidRPr="005776CA">
        <w:rPr>
          <w:rFonts w:ascii="Traditional Arabic" w:hAnsi="Traditional Arabic" w:hint="cs"/>
          <w:sz w:val="27"/>
          <w:shd w:val="clear" w:color="auto" w:fill="FFFFFF"/>
          <w:rtl/>
        </w:rPr>
        <w:t xml:space="preserve"> 31 رواية</w:t>
      </w:r>
      <w:r w:rsidRPr="005776CA">
        <w:rPr>
          <w:rFonts w:ascii="Traditional Arabic" w:hAnsi="Traditional Arabic" w:hint="cs"/>
          <w:sz w:val="27"/>
          <w:shd w:val="clear" w:color="auto" w:fill="FFFFFF"/>
          <w:rtl/>
        </w:rPr>
        <w:t>، محمد بن سنان</w:t>
      </w:r>
      <w:r w:rsidR="006E5405"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w:t>
      </w:r>
      <w:r w:rsidR="006E5405" w:rsidRPr="005776CA">
        <w:rPr>
          <w:rFonts w:ascii="Traditional Arabic" w:hAnsi="Traditional Arabic" w:hint="cs"/>
          <w:sz w:val="27"/>
          <w:shd w:val="clear" w:color="auto" w:fill="FFFFFF"/>
          <w:rtl/>
        </w:rPr>
        <w:t>10</w:t>
      </w:r>
      <w:r w:rsidRPr="005776CA">
        <w:rPr>
          <w:rFonts w:ascii="Traditional Arabic" w:hAnsi="Traditional Arabic" w:hint="cs"/>
          <w:sz w:val="27"/>
          <w:shd w:val="clear" w:color="auto" w:fill="FFFFFF"/>
          <w:rtl/>
        </w:rPr>
        <w:t xml:space="preserve"> روايات، عثمان بن عيسى</w:t>
      </w:r>
      <w:r w:rsidR="006E5405"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w:t>
      </w:r>
      <w:r w:rsidR="006E5405" w:rsidRPr="005776CA">
        <w:rPr>
          <w:rFonts w:ascii="Traditional Arabic" w:hAnsi="Traditional Arabic" w:hint="cs"/>
          <w:sz w:val="27"/>
          <w:shd w:val="clear" w:color="auto" w:fill="FFFFFF"/>
          <w:rtl/>
        </w:rPr>
        <w:t>7</w:t>
      </w:r>
      <w:r w:rsidRPr="005776CA">
        <w:rPr>
          <w:rFonts w:ascii="Traditional Arabic" w:hAnsi="Traditional Arabic" w:hint="cs"/>
          <w:sz w:val="27"/>
          <w:shd w:val="clear" w:color="auto" w:fill="FFFFFF"/>
          <w:rtl/>
        </w:rPr>
        <w:t xml:space="preserve"> روايات، الحسن بن محبوب</w:t>
      </w:r>
      <w:r w:rsidR="006E5405"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w:t>
      </w:r>
      <w:r w:rsidR="006E5405" w:rsidRPr="005776CA">
        <w:rPr>
          <w:rFonts w:ascii="Traditional Arabic" w:hAnsi="Traditional Arabic" w:hint="cs"/>
          <w:sz w:val="27"/>
          <w:shd w:val="clear" w:color="auto" w:fill="FFFFFF"/>
          <w:rtl/>
        </w:rPr>
        <w:t>6</w:t>
      </w:r>
      <w:r w:rsidRPr="005776CA">
        <w:rPr>
          <w:rFonts w:ascii="Traditional Arabic" w:hAnsi="Traditional Arabic" w:hint="cs"/>
          <w:sz w:val="27"/>
          <w:shd w:val="clear" w:color="auto" w:fill="FFFFFF"/>
          <w:rtl/>
        </w:rPr>
        <w:t xml:space="preserve"> روايات، النضر بن سويد</w:t>
      </w:r>
      <w:r w:rsidR="006E5405"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16 راوية، حمّاد بن عيسى</w:t>
      </w:r>
      <w:r w:rsidR="006E5405" w:rsidRPr="005776CA">
        <w:rPr>
          <w:rFonts w:ascii="Traditional Arabic" w:hAnsi="Traditional Arabic" w:hint="cs"/>
          <w:sz w:val="27"/>
          <w:shd w:val="clear" w:color="auto" w:fill="FFFFFF"/>
          <w:rtl/>
        </w:rPr>
        <w:t>:</w:t>
      </w:r>
      <w:r w:rsidRPr="005776CA">
        <w:rPr>
          <w:rFonts w:ascii="Traditional Arabic" w:hAnsi="Traditional Arabic" w:hint="cs"/>
          <w:sz w:val="27"/>
          <w:shd w:val="clear" w:color="auto" w:fill="FFFFFF"/>
          <w:rtl/>
        </w:rPr>
        <w:t xml:space="preserve"> 15 رواية)</w:t>
      </w:r>
      <w:r w:rsidRPr="005776CA">
        <w:rPr>
          <w:rFonts w:ascii="Traditional Arabic" w:hAnsi="Traditional Arabic"/>
          <w:sz w:val="27"/>
          <w:shd w:val="clear" w:color="auto" w:fill="FFFFFF"/>
          <w:vertAlign w:val="superscript"/>
          <w:rtl/>
        </w:rPr>
        <w:t>(</w:t>
      </w:r>
      <w:r w:rsidRPr="005776CA">
        <w:rPr>
          <w:rStyle w:val="ac"/>
          <w:rFonts w:ascii="Traditional Arabic" w:hAnsi="Traditional Arabic"/>
          <w:sz w:val="27"/>
          <w:shd w:val="clear" w:color="auto" w:fill="FFFFFF"/>
          <w:rtl/>
        </w:rPr>
        <w:endnoteReference w:id="441"/>
      </w:r>
      <w:r w:rsidRPr="005776CA">
        <w:rPr>
          <w:rFonts w:ascii="Traditional Arabic" w:hAnsi="Traditional Arabic"/>
          <w:sz w:val="27"/>
          <w:shd w:val="clear" w:color="auto" w:fill="FFFFFF"/>
          <w:vertAlign w:val="superscript"/>
          <w:rtl/>
        </w:rPr>
        <w:t>)</w:t>
      </w:r>
      <w:r w:rsidRPr="005776CA">
        <w:rPr>
          <w:rFonts w:ascii="Traditional Arabic" w:hAnsi="Traditional Arabic" w:hint="cs"/>
          <w:sz w:val="27"/>
          <w:shd w:val="clear" w:color="auto" w:fill="FFFFFF"/>
          <w:rtl/>
        </w:rPr>
        <w:t xml:space="preserve">. وعليه يمكن قول </w:t>
      </w:r>
      <w:r w:rsidR="006E5405" w:rsidRPr="005776CA">
        <w:rPr>
          <w:rFonts w:ascii="Traditional Arabic" w:hAnsi="Traditional Arabic" w:hint="cs"/>
          <w:sz w:val="27"/>
          <w:shd w:val="clear" w:color="auto" w:fill="FFFFFF"/>
          <w:rtl/>
        </w:rPr>
        <w:t>التالي:</w:t>
      </w:r>
      <w:r w:rsidRPr="005776CA">
        <w:rPr>
          <w:rFonts w:ascii="Traditional Arabic" w:hAnsi="Traditional Arabic" w:hint="cs"/>
          <w:sz w:val="27"/>
          <w:shd w:val="clear" w:color="auto" w:fill="FFFFFF"/>
          <w:rtl/>
        </w:rPr>
        <w:t xml:space="preserve"> </w:t>
      </w:r>
    </w:p>
    <w:p w:rsidR="005C0665" w:rsidRPr="005776CA" w:rsidRDefault="005C0665" w:rsidP="00F054F3">
      <w:pPr>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يُع</w:t>
      </w:r>
      <w:r w:rsidR="006E5405"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رَف هؤلاء الرواة جميعاً في الأدبيّات الشيعيّة، حيث تروى لهم كثير من الأحاديث. لكن</w:t>
      </w:r>
      <w:r w:rsidR="000652BE"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ما يثير الدهشة هو قلّة ظهور هؤلاء الرواة</w:t>
      </w:r>
      <w:r w:rsidR="000652BE"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أو حتّى غيابهم</w:t>
      </w:r>
      <w:r w:rsidR="000652BE"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عن </w:t>
      </w:r>
      <w:r w:rsidR="000652BE" w:rsidRPr="005776CA">
        <w:rPr>
          <w:rFonts w:ascii="Traditional Arabic" w:hAnsi="Traditional Arabic" w:hint="cs"/>
          <w:sz w:val="27"/>
          <w:shd w:val="clear" w:color="auto" w:fill="FFFFFF"/>
          <w:rtl/>
          <w:lang w:bidi="ar-LB"/>
        </w:rPr>
        <w:t>أسانيد السنّي</w:t>
      </w:r>
      <w:r w:rsidRPr="005776CA">
        <w:rPr>
          <w:rFonts w:ascii="Traditional Arabic" w:hAnsi="Traditional Arabic" w:hint="cs"/>
          <w:sz w:val="27"/>
          <w:shd w:val="clear" w:color="auto" w:fill="FFFFFF"/>
          <w:rtl/>
          <w:lang w:bidi="ar-LB"/>
        </w:rPr>
        <w:t>ة المنقولة في كتب الشيعة. فعلى سبيل المثال</w:t>
      </w:r>
      <w:r w:rsidR="000652BE"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لا يظهر اسم محمد بن عمير</w:t>
      </w:r>
      <w:r w:rsidR="000652BE"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الذي يروي عنه الحسين بن سعيد أكثر ا</w:t>
      </w:r>
      <w:r w:rsidR="000652BE" w:rsidRPr="005776CA">
        <w:rPr>
          <w:rFonts w:ascii="Traditional Arabic" w:hAnsi="Traditional Arabic" w:hint="cs"/>
          <w:sz w:val="27"/>
          <w:shd w:val="clear" w:color="auto" w:fill="FFFFFF"/>
          <w:rtl/>
          <w:lang w:bidi="ar-LB"/>
        </w:rPr>
        <w:t>لأحاديث من طريق الأسانيد السنّي</w:t>
      </w:r>
      <w:r w:rsidRPr="005776CA">
        <w:rPr>
          <w:rFonts w:ascii="Traditional Arabic" w:hAnsi="Traditional Arabic" w:hint="cs"/>
          <w:sz w:val="27"/>
          <w:shd w:val="clear" w:color="auto" w:fill="FFFFFF"/>
          <w:rtl/>
          <w:lang w:bidi="ar-LB"/>
        </w:rPr>
        <w:t>ة</w:t>
      </w:r>
      <w:r w:rsidR="000652BE" w:rsidRPr="005776CA">
        <w:rPr>
          <w:rFonts w:ascii="Traditional Arabic" w:hAnsi="Traditional Arabic" w:hint="cs"/>
          <w:sz w:val="27"/>
          <w:shd w:val="clear" w:color="auto" w:fill="FFFFFF"/>
          <w:rtl/>
          <w:lang w:bidi="ar-LB"/>
        </w:rPr>
        <w:t>، في الفصول ذات الصل</w:t>
      </w:r>
      <w:r w:rsidRPr="005776CA">
        <w:rPr>
          <w:rFonts w:ascii="Traditional Arabic" w:hAnsi="Traditional Arabic" w:hint="cs"/>
          <w:sz w:val="27"/>
          <w:shd w:val="clear" w:color="auto" w:fill="FFFFFF"/>
          <w:rtl/>
          <w:lang w:bidi="ar-LB"/>
        </w:rPr>
        <w:t>ة من كتاب البرقي</w:t>
      </w:r>
      <w:r w:rsidRPr="005776CA">
        <w:rPr>
          <w:rFonts w:ascii="Traditional Arabic" w:hAnsi="Traditional Arabic"/>
          <w:sz w:val="27"/>
          <w:shd w:val="clear" w:color="auto" w:fill="FFFFFF"/>
          <w:vertAlign w:val="superscript"/>
          <w:rtl/>
          <w:lang w:bidi="ar-LB"/>
        </w:rPr>
        <w:t>(</w:t>
      </w:r>
      <w:r w:rsidRPr="005776CA">
        <w:rPr>
          <w:rStyle w:val="ac"/>
          <w:rFonts w:ascii="Traditional Arabic" w:hAnsi="Traditional Arabic"/>
          <w:sz w:val="27"/>
          <w:shd w:val="clear" w:color="auto" w:fill="FFFFFF"/>
          <w:rtl/>
          <w:lang w:bidi="ar-LB"/>
        </w:rPr>
        <w:endnoteReference w:id="442"/>
      </w:r>
      <w:r w:rsidRPr="005776CA">
        <w:rPr>
          <w:rFonts w:ascii="Traditional Arabic" w:hAnsi="Traditional Arabic"/>
          <w:sz w:val="27"/>
          <w:shd w:val="clear" w:color="auto" w:fill="FFFFFF"/>
          <w:vertAlign w:val="superscript"/>
          <w:rtl/>
          <w:lang w:bidi="ar-LB"/>
        </w:rPr>
        <w:t>)</w:t>
      </w:r>
      <w:r w:rsidRPr="005776CA">
        <w:rPr>
          <w:rFonts w:ascii="Traditional Arabic" w:hAnsi="Traditional Arabic" w:hint="cs"/>
          <w:sz w:val="27"/>
          <w:shd w:val="clear" w:color="auto" w:fill="FFFFFF"/>
          <w:rtl/>
          <w:lang w:bidi="ar-LB"/>
        </w:rPr>
        <w:t>، وكذا يظهر مرّ</w:t>
      </w:r>
      <w:r w:rsidR="000652BE"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تين اثنتين فح</w:t>
      </w:r>
      <w:r w:rsidR="000652BE"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س</w:t>
      </w:r>
      <w:r w:rsidR="000652BE" w:rsidRPr="005776CA">
        <w:rPr>
          <w:rFonts w:ascii="Traditional Arabic" w:hAnsi="Traditional Arabic" w:hint="cs"/>
          <w:sz w:val="27"/>
          <w:shd w:val="clear" w:color="auto" w:fill="FFFFFF"/>
          <w:rtl/>
          <w:lang w:bidi="ar-LB"/>
        </w:rPr>
        <w:t>ْب في الأسانيد السنّي</w:t>
      </w:r>
      <w:r w:rsidRPr="005776CA">
        <w:rPr>
          <w:rFonts w:ascii="Traditional Arabic" w:hAnsi="Traditional Arabic" w:hint="cs"/>
          <w:sz w:val="27"/>
          <w:shd w:val="clear" w:color="auto" w:fill="FFFFFF"/>
          <w:rtl/>
          <w:lang w:bidi="ar-LB"/>
        </w:rPr>
        <w:t>ة التي رواها الشيخ الصدوق</w:t>
      </w:r>
      <w:r w:rsidRPr="005776CA">
        <w:rPr>
          <w:rFonts w:ascii="Traditional Arabic" w:hAnsi="Traditional Arabic"/>
          <w:sz w:val="27"/>
          <w:shd w:val="clear" w:color="auto" w:fill="FFFFFF"/>
          <w:vertAlign w:val="superscript"/>
          <w:rtl/>
          <w:lang w:bidi="ar-LB"/>
        </w:rPr>
        <w:t>(</w:t>
      </w:r>
      <w:r w:rsidRPr="005776CA">
        <w:rPr>
          <w:rStyle w:val="ac"/>
          <w:rFonts w:ascii="Traditional Arabic" w:hAnsi="Traditional Arabic"/>
          <w:sz w:val="27"/>
          <w:shd w:val="clear" w:color="auto" w:fill="FFFFFF"/>
          <w:rtl/>
          <w:lang w:bidi="ar-LB"/>
        </w:rPr>
        <w:endnoteReference w:id="443"/>
      </w:r>
      <w:r w:rsidRPr="005776CA">
        <w:rPr>
          <w:rFonts w:ascii="Traditional Arabic" w:hAnsi="Traditional Arabic"/>
          <w:sz w:val="27"/>
          <w:shd w:val="clear" w:color="auto" w:fill="FFFFFF"/>
          <w:vertAlign w:val="superscript"/>
          <w:rtl/>
          <w:lang w:bidi="ar-LB"/>
        </w:rPr>
        <w:t>)</w:t>
      </w:r>
      <w:r w:rsidRPr="005776CA">
        <w:rPr>
          <w:rFonts w:ascii="Traditional Arabic" w:hAnsi="Traditional Arabic" w:hint="cs"/>
          <w:sz w:val="27"/>
          <w:shd w:val="clear" w:color="auto" w:fill="FFFFFF"/>
          <w:rtl/>
          <w:lang w:bidi="ar-LB"/>
        </w:rPr>
        <w:t>. وقد أخذ الصدوق الروايتين من مصادر معروفة في الأدبيّات الشيعيّة (على غرار محمد بن سنان وأبان بن عثمان)</w:t>
      </w:r>
      <w:r w:rsidR="000652BE"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لا من رواة سنّة. </w:t>
      </w:r>
    </w:p>
    <w:p w:rsidR="005C0665" w:rsidRPr="005776CA" w:rsidRDefault="005C0665" w:rsidP="00F054F3">
      <w:pPr>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 xml:space="preserve">وسط الرواة </w:t>
      </w:r>
      <w:r w:rsidR="000652BE" w:rsidRPr="005776CA">
        <w:rPr>
          <w:rFonts w:ascii="Traditional Arabic" w:hAnsi="Traditional Arabic" w:hint="cs"/>
          <w:sz w:val="27"/>
          <w:shd w:val="clear" w:color="auto" w:fill="FFFFFF"/>
          <w:rtl/>
          <w:lang w:bidi="ar-LB"/>
        </w:rPr>
        <w:t>المتقدِّمين</w:t>
      </w:r>
      <w:r w:rsidRPr="005776CA">
        <w:rPr>
          <w:rFonts w:ascii="Traditional Arabic" w:hAnsi="Traditional Arabic" w:hint="cs"/>
          <w:sz w:val="27"/>
          <w:shd w:val="clear" w:color="auto" w:fill="FFFFFF"/>
          <w:rtl/>
          <w:lang w:bidi="ar-LB"/>
        </w:rPr>
        <w:t xml:space="preserve"> ورد اسم كلّ</w:t>
      </w:r>
      <w:r w:rsidR="000652BE"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من</w:t>
      </w:r>
      <w:r w:rsidR="000652BE"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حسن</w:t>
      </w:r>
      <w:r w:rsidRPr="005776CA">
        <w:rPr>
          <w:rFonts w:ascii="Traditional Arabic" w:hAnsi="Traditional Arabic"/>
          <w:sz w:val="27"/>
          <w:shd w:val="clear" w:color="auto" w:fill="FFFFFF"/>
          <w:vertAlign w:val="superscript"/>
          <w:rtl/>
          <w:lang w:bidi="ar-LB"/>
        </w:rPr>
        <w:t>(</w:t>
      </w:r>
      <w:r w:rsidRPr="005776CA">
        <w:rPr>
          <w:rStyle w:val="ac"/>
          <w:rFonts w:ascii="Traditional Arabic" w:hAnsi="Traditional Arabic"/>
          <w:sz w:val="27"/>
          <w:shd w:val="clear" w:color="auto" w:fill="FFFFFF"/>
          <w:rtl/>
          <w:lang w:bidi="ar-LB"/>
        </w:rPr>
        <w:endnoteReference w:id="444"/>
      </w:r>
      <w:r w:rsidRPr="005776CA">
        <w:rPr>
          <w:rFonts w:ascii="Traditional Arabic" w:hAnsi="Traditional Arabic"/>
          <w:sz w:val="27"/>
          <w:shd w:val="clear" w:color="auto" w:fill="FFFFFF"/>
          <w:vertAlign w:val="superscript"/>
          <w:rtl/>
          <w:lang w:bidi="ar-LB"/>
        </w:rPr>
        <w:t>)</w:t>
      </w:r>
      <w:r w:rsidRPr="005776CA">
        <w:rPr>
          <w:rFonts w:ascii="Traditional Arabic" w:hAnsi="Traditional Arabic" w:hint="cs"/>
          <w:sz w:val="27"/>
          <w:shd w:val="clear" w:color="auto" w:fill="FFFFFF"/>
          <w:rtl/>
          <w:lang w:bidi="ar-LB"/>
        </w:rPr>
        <w:t xml:space="preserve"> بن محبوب وحمّاد بن ع</w:t>
      </w:r>
      <w:r w:rsidR="000652BE" w:rsidRPr="005776CA">
        <w:rPr>
          <w:rFonts w:ascii="Traditional Arabic" w:hAnsi="Traditional Arabic" w:hint="cs"/>
          <w:sz w:val="27"/>
          <w:shd w:val="clear" w:color="auto" w:fill="FFFFFF"/>
          <w:rtl/>
          <w:lang w:bidi="ar-LB"/>
        </w:rPr>
        <w:t>يسى مرّةً واحدةً في أسانيد سنّي</w:t>
      </w:r>
      <w:r w:rsidRPr="005776CA">
        <w:rPr>
          <w:rFonts w:ascii="Traditional Arabic" w:hAnsi="Traditional Arabic" w:hint="cs"/>
          <w:sz w:val="27"/>
          <w:shd w:val="clear" w:color="auto" w:fill="FFFFFF"/>
          <w:rtl/>
          <w:lang w:bidi="ar-LB"/>
        </w:rPr>
        <w:t>ة</w:t>
      </w:r>
      <w:r w:rsidRPr="005776CA">
        <w:rPr>
          <w:rFonts w:ascii="Traditional Arabic" w:hAnsi="Traditional Arabic"/>
          <w:sz w:val="27"/>
          <w:shd w:val="clear" w:color="auto" w:fill="FFFFFF"/>
          <w:vertAlign w:val="superscript"/>
          <w:rtl/>
          <w:lang w:bidi="ar-LB"/>
        </w:rPr>
        <w:t>(</w:t>
      </w:r>
      <w:r w:rsidRPr="005776CA">
        <w:rPr>
          <w:rStyle w:val="ac"/>
          <w:rFonts w:ascii="Traditional Arabic" w:hAnsi="Traditional Arabic"/>
          <w:sz w:val="27"/>
          <w:shd w:val="clear" w:color="auto" w:fill="FFFFFF"/>
          <w:rtl/>
          <w:lang w:bidi="ar-LB"/>
        </w:rPr>
        <w:endnoteReference w:id="445"/>
      </w:r>
      <w:r w:rsidRPr="005776CA">
        <w:rPr>
          <w:rFonts w:ascii="Traditional Arabic" w:hAnsi="Traditional Arabic"/>
          <w:sz w:val="27"/>
          <w:shd w:val="clear" w:color="auto" w:fill="FFFFFF"/>
          <w:vertAlign w:val="superscript"/>
          <w:rtl/>
          <w:lang w:bidi="ar-LB"/>
        </w:rPr>
        <w:t>)</w:t>
      </w:r>
      <w:r w:rsidR="000652BE"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وغابت كلّ</w:t>
      </w:r>
      <w:r w:rsidR="000652BE"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ياً أسماء النضر بن سويد وعليّ بن النعمان</w:t>
      </w:r>
      <w:r w:rsidRPr="005776CA">
        <w:rPr>
          <w:rFonts w:ascii="Traditional Arabic" w:hAnsi="Traditional Arabic"/>
          <w:sz w:val="27"/>
          <w:shd w:val="clear" w:color="auto" w:fill="FFFFFF"/>
          <w:vertAlign w:val="superscript"/>
          <w:rtl/>
          <w:lang w:bidi="ar-LB"/>
        </w:rPr>
        <w:t>(</w:t>
      </w:r>
      <w:r w:rsidRPr="005776CA">
        <w:rPr>
          <w:rStyle w:val="ac"/>
          <w:rFonts w:ascii="Traditional Arabic" w:hAnsi="Traditional Arabic"/>
          <w:sz w:val="27"/>
          <w:shd w:val="clear" w:color="auto" w:fill="FFFFFF"/>
          <w:rtl/>
          <w:lang w:bidi="ar-LB"/>
        </w:rPr>
        <w:endnoteReference w:id="446"/>
      </w:r>
      <w:r w:rsidRPr="005776CA">
        <w:rPr>
          <w:rFonts w:ascii="Traditional Arabic" w:hAnsi="Traditional Arabic"/>
          <w:sz w:val="27"/>
          <w:shd w:val="clear" w:color="auto" w:fill="FFFFFF"/>
          <w:vertAlign w:val="superscript"/>
          <w:rtl/>
          <w:lang w:bidi="ar-LB"/>
        </w:rPr>
        <w:t>)</w:t>
      </w:r>
      <w:r w:rsidRPr="005776CA">
        <w:rPr>
          <w:rFonts w:ascii="Traditional Arabic" w:hAnsi="Traditional Arabic" w:hint="cs"/>
          <w:sz w:val="27"/>
          <w:shd w:val="clear" w:color="auto" w:fill="FFFFFF"/>
          <w:rtl/>
          <w:lang w:bidi="ar-LB"/>
        </w:rPr>
        <w:t xml:space="preserve"> وعثمان بن عيسى. أمّا محمد بن سنان فهو أكثر ما يظهر في أسانيد أهل السنّة. وقد ورد اسمه مرّات خمس في أسانيد السنّة. </w:t>
      </w:r>
    </w:p>
    <w:p w:rsidR="005C0665" w:rsidRPr="005776CA" w:rsidRDefault="005C0665" w:rsidP="00F054F3">
      <w:pPr>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نختطّ الحالة ذاتها إذا ما بحثنا في الأساتذة الذين روى عنهم أحمد بن محمد في كتاب النوادر. وكما بيّنت</w:t>
      </w:r>
      <w:r w:rsidR="000D004E">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في دراسة</w:t>
      </w:r>
      <w:r w:rsidR="000652BE"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سابقة فهو غالباً ما يروي عن محمد بن أبي عمير (56 رو</w:t>
      </w:r>
      <w:r w:rsidR="000652BE" w:rsidRPr="005776CA">
        <w:rPr>
          <w:rFonts w:ascii="Traditional Arabic" w:hAnsi="Traditional Arabic" w:hint="cs"/>
          <w:sz w:val="27"/>
          <w:shd w:val="clear" w:color="auto" w:fill="FFFFFF"/>
          <w:rtl/>
          <w:lang w:bidi="ar-LB"/>
        </w:rPr>
        <w:t>اية)، وصفوان بن يحيى (40 رواية)، والنضر بن سويد (34 رواية</w:t>
      </w:r>
      <w:r w:rsidRPr="005776CA">
        <w:rPr>
          <w:rFonts w:ascii="Traditional Arabic" w:hAnsi="Traditional Arabic" w:hint="cs"/>
          <w:sz w:val="27"/>
          <w:shd w:val="clear" w:color="auto" w:fill="FFFFFF"/>
          <w:rtl/>
          <w:lang w:bidi="ar-LB"/>
        </w:rPr>
        <w:t>)، والقاسم بن محمد (22 رواي</w:t>
      </w:r>
      <w:r w:rsidR="000652BE" w:rsidRPr="005776CA">
        <w:rPr>
          <w:rFonts w:ascii="Traditional Arabic" w:hAnsi="Traditional Arabic" w:hint="cs"/>
          <w:sz w:val="27"/>
          <w:shd w:val="clear" w:color="auto" w:fill="FFFFFF"/>
          <w:rtl/>
          <w:lang w:bidi="ar-LB"/>
        </w:rPr>
        <w:t>ة)، وعثمان بن عيسى (12 رواية</w:t>
      </w:r>
      <w:r w:rsidRPr="005776CA">
        <w:rPr>
          <w:rFonts w:ascii="Traditional Arabic" w:hAnsi="Traditional Arabic" w:hint="cs"/>
          <w:sz w:val="27"/>
          <w:shd w:val="clear" w:color="auto" w:fill="FFFFFF"/>
          <w:rtl/>
          <w:lang w:bidi="ar-LB"/>
        </w:rPr>
        <w:t>)</w:t>
      </w:r>
      <w:r w:rsidRPr="005776CA">
        <w:rPr>
          <w:rFonts w:ascii="Traditional Arabic" w:hAnsi="Traditional Arabic"/>
          <w:sz w:val="27"/>
          <w:shd w:val="clear" w:color="auto" w:fill="FFFFFF"/>
          <w:vertAlign w:val="superscript"/>
          <w:rtl/>
          <w:lang w:bidi="ar-LB"/>
        </w:rPr>
        <w:t>(</w:t>
      </w:r>
      <w:r w:rsidRPr="005776CA">
        <w:rPr>
          <w:rStyle w:val="ac"/>
          <w:rFonts w:ascii="Traditional Arabic" w:hAnsi="Traditional Arabic"/>
          <w:sz w:val="27"/>
          <w:shd w:val="clear" w:color="auto" w:fill="FFFFFF"/>
          <w:rtl/>
          <w:lang w:bidi="ar-LB"/>
        </w:rPr>
        <w:endnoteReference w:id="447"/>
      </w:r>
      <w:r w:rsidRPr="005776CA">
        <w:rPr>
          <w:rFonts w:ascii="Traditional Arabic" w:hAnsi="Traditional Arabic"/>
          <w:sz w:val="27"/>
          <w:shd w:val="clear" w:color="auto" w:fill="FFFFFF"/>
          <w:vertAlign w:val="superscript"/>
          <w:rtl/>
          <w:lang w:bidi="ar-LB"/>
        </w:rPr>
        <w:t>)</w:t>
      </w:r>
      <w:r w:rsidRPr="005776CA">
        <w:rPr>
          <w:rFonts w:ascii="Traditional Arabic" w:hAnsi="Traditional Arabic" w:hint="cs"/>
          <w:sz w:val="27"/>
          <w:shd w:val="clear" w:color="auto" w:fill="FFFFFF"/>
          <w:rtl/>
          <w:lang w:bidi="ar-LB"/>
        </w:rPr>
        <w:t xml:space="preserve">. </w:t>
      </w:r>
    </w:p>
    <w:p w:rsidR="000652BE" w:rsidRPr="005776CA" w:rsidRDefault="005C0665" w:rsidP="00F054F3">
      <w:pPr>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وقد أشرت</w:t>
      </w:r>
      <w:r w:rsidR="000652BE"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سابقاً إلى أنّه من بين الرواة </w:t>
      </w:r>
      <w:r w:rsidR="000652BE" w:rsidRPr="005776CA">
        <w:rPr>
          <w:rFonts w:ascii="Traditional Arabic" w:hAnsi="Traditional Arabic" w:hint="cs"/>
          <w:sz w:val="27"/>
          <w:shd w:val="clear" w:color="auto" w:fill="FFFFFF"/>
          <w:rtl/>
          <w:lang w:bidi="ar-LB"/>
        </w:rPr>
        <w:t>المتقدِّمين</w:t>
      </w:r>
      <w:r w:rsidRPr="005776CA">
        <w:rPr>
          <w:rFonts w:ascii="Traditional Arabic" w:hAnsi="Traditional Arabic" w:hint="cs"/>
          <w:sz w:val="27"/>
          <w:shd w:val="clear" w:color="auto" w:fill="FFFFFF"/>
          <w:rtl/>
          <w:lang w:bidi="ar-LB"/>
        </w:rPr>
        <w:t xml:space="preserve"> قلّ</w:t>
      </w:r>
      <w:r w:rsidR="000652BE"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ما نعثر على أسماء محمد بن أبي عمير والنضر بن سويد و</w:t>
      </w:r>
      <w:r w:rsidR="000652BE" w:rsidRPr="005776CA">
        <w:rPr>
          <w:rFonts w:ascii="Traditional Arabic" w:hAnsi="Traditional Arabic" w:hint="cs"/>
          <w:sz w:val="27"/>
          <w:shd w:val="clear" w:color="auto" w:fill="FFFFFF"/>
          <w:rtl/>
          <w:lang w:bidi="ar-LB"/>
        </w:rPr>
        <w:t>عثمان بن عيسى في أسانيد السنّة.</w:t>
      </w:r>
    </w:p>
    <w:p w:rsidR="005C0665" w:rsidRPr="005776CA" w:rsidRDefault="005C0665" w:rsidP="00F054F3">
      <w:pPr>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lastRenderedPageBreak/>
        <w:t>أمّ</w:t>
      </w:r>
      <w:r w:rsidR="000652BE" w:rsidRPr="005776CA">
        <w:rPr>
          <w:rFonts w:ascii="Traditional Arabic" w:hAnsi="Traditional Arabic" w:hint="cs"/>
          <w:sz w:val="27"/>
          <w:shd w:val="clear" w:color="auto" w:fill="FFFFFF"/>
          <w:rtl/>
          <w:lang w:bidi="ar-LB"/>
        </w:rPr>
        <w:t>ا</w:t>
      </w:r>
      <w:r w:rsidRPr="005776CA">
        <w:rPr>
          <w:rFonts w:ascii="Traditional Arabic" w:hAnsi="Traditional Arabic" w:hint="cs"/>
          <w:sz w:val="27"/>
          <w:shd w:val="clear" w:color="auto" w:fill="FFFFFF"/>
          <w:rtl/>
          <w:lang w:bidi="ar-LB"/>
        </w:rPr>
        <w:t xml:space="preserve"> القاسم بن محمد ف</w:t>
      </w:r>
      <w:r w:rsidR="000652BE" w:rsidRPr="005776CA">
        <w:rPr>
          <w:rFonts w:ascii="Traditional Arabic" w:hAnsi="Traditional Arabic" w:hint="cs"/>
          <w:sz w:val="27"/>
          <w:shd w:val="clear" w:color="auto" w:fill="FFFFFF"/>
          <w:rtl/>
          <w:lang w:bidi="ar-LB"/>
        </w:rPr>
        <w:t>قد ورد مرّةً في الأسانيد السنّي</w:t>
      </w:r>
      <w:r w:rsidRPr="005776CA">
        <w:rPr>
          <w:rFonts w:ascii="Traditional Arabic" w:hAnsi="Traditional Arabic" w:hint="cs"/>
          <w:sz w:val="27"/>
          <w:shd w:val="clear" w:color="auto" w:fill="FFFFFF"/>
          <w:rtl/>
          <w:lang w:bidi="ar-LB"/>
        </w:rPr>
        <w:t>ة التي اعتمدها البرقي والشيخ الصدوق</w:t>
      </w:r>
      <w:r w:rsidRPr="005776CA">
        <w:rPr>
          <w:rFonts w:ascii="Traditional Arabic" w:hAnsi="Traditional Arabic"/>
          <w:sz w:val="27"/>
          <w:shd w:val="clear" w:color="auto" w:fill="FFFFFF"/>
          <w:vertAlign w:val="superscript"/>
          <w:rtl/>
          <w:lang w:bidi="ar-LB"/>
        </w:rPr>
        <w:t>(</w:t>
      </w:r>
      <w:r w:rsidRPr="005776CA">
        <w:rPr>
          <w:rStyle w:val="ac"/>
          <w:rFonts w:ascii="Traditional Arabic" w:hAnsi="Traditional Arabic"/>
          <w:sz w:val="27"/>
          <w:shd w:val="clear" w:color="auto" w:fill="FFFFFF"/>
          <w:rtl/>
          <w:lang w:bidi="ar-LB"/>
        </w:rPr>
        <w:endnoteReference w:id="448"/>
      </w:r>
      <w:r w:rsidRPr="005776CA">
        <w:rPr>
          <w:rFonts w:ascii="Traditional Arabic" w:hAnsi="Traditional Arabic"/>
          <w:sz w:val="27"/>
          <w:shd w:val="clear" w:color="auto" w:fill="FFFFFF"/>
          <w:vertAlign w:val="superscript"/>
          <w:rtl/>
          <w:lang w:bidi="ar-LB"/>
        </w:rPr>
        <w:t>)</w:t>
      </w:r>
      <w:r w:rsidRPr="005776CA">
        <w:rPr>
          <w:rFonts w:ascii="Traditional Arabic" w:hAnsi="Traditional Arabic" w:hint="cs"/>
          <w:sz w:val="27"/>
          <w:shd w:val="clear" w:color="auto" w:fill="FFFFFF"/>
          <w:rtl/>
          <w:lang w:bidi="ar-LB"/>
        </w:rPr>
        <w:t>، فيما لم ي</w:t>
      </w:r>
      <w:r w:rsidR="000652BE"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ر</w:t>
      </w:r>
      <w:r w:rsidR="000652BE"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د</w:t>
      </w:r>
      <w:r w:rsidR="000652BE"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صفوان بن يحيى مطلقاً. </w:t>
      </w:r>
    </w:p>
    <w:p w:rsidR="005C0665" w:rsidRPr="005776CA" w:rsidRDefault="005C0665" w:rsidP="00F054F3">
      <w:pPr>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 xml:space="preserve">تشير مقارناتنا، </w:t>
      </w:r>
      <w:r w:rsidR="004C1E76" w:rsidRPr="005776CA">
        <w:rPr>
          <w:rFonts w:ascii="Traditional Arabic" w:hAnsi="Traditional Arabic" w:hint="cs"/>
          <w:sz w:val="27"/>
          <w:shd w:val="clear" w:color="auto" w:fill="FFFFFF"/>
          <w:rtl/>
          <w:lang w:bidi="ar-LB"/>
        </w:rPr>
        <w:t>إلى الآن، إلى أنّ المصادر السنّية تخصِّ</w:t>
      </w:r>
      <w:r w:rsidRPr="005776CA">
        <w:rPr>
          <w:rFonts w:ascii="Traditional Arabic" w:hAnsi="Traditional Arabic" w:hint="cs"/>
          <w:sz w:val="27"/>
          <w:shd w:val="clear" w:color="auto" w:fill="FFFFFF"/>
          <w:rtl/>
          <w:lang w:bidi="ar-LB"/>
        </w:rPr>
        <w:t>ص حيّ</w:t>
      </w:r>
      <w:r w:rsidR="004C1E76"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زاً قليلاً، إن</w:t>
      </w:r>
      <w:r w:rsidR="004C1E76"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و</w:t>
      </w:r>
      <w:r w:rsidR="004C1E76"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جد، لرواة</w:t>
      </w:r>
      <w:r w:rsidR="004C1E76"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شيعة معروفين</w:t>
      </w:r>
      <w:r w:rsidR="004C1E76"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مثل</w:t>
      </w:r>
      <w:r w:rsidR="004C1E76"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ابن أبي عمير، وصفوان بن يحيى، والنضر بن سويد، والحسن بن سعيد، الذين يروون عن صحابيّ</w:t>
      </w:r>
      <w:r w:rsidR="004C1E76"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فيما يظهر البرقي، وأحمد بن محمد بن عيسى، والصفّار</w:t>
      </w:r>
      <w:r w:rsidR="004C1E76"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وهم من طبقة</w:t>
      </w:r>
      <w:r w:rsidR="004C1E76"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لاحقة</w:t>
      </w:r>
      <w:r w:rsidR="004C1E76"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بوتيرة</w:t>
      </w:r>
      <w:r w:rsidR="004C1E76"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أكبر نسبيّاً. </w:t>
      </w:r>
    </w:p>
    <w:p w:rsidR="004C1E76" w:rsidRPr="005776CA" w:rsidRDefault="005C0665" w:rsidP="00F054F3">
      <w:pPr>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يتناسب هذا الواقع مع النتيجة التي خلصنا إليها</w:t>
      </w:r>
      <w:r w:rsidR="004C1E76"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وهي أنّه ضمن نطاق الأحاديث التي أش</w:t>
      </w:r>
      <w:r w:rsidR="004C1E76"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ر</w:t>
      </w:r>
      <w:r w:rsidR="004C1E76"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نا إليها سابقاً فإنّ الروايات التي رواها في البدء رواة سنّة انتقلت إلى حلقة الشيعة من طريق رواة معروفين عند الفريقين على أنّهم غير ثقات أو كاذبين. وعليه، يبدو أنّ رواة</w:t>
      </w:r>
      <w:r w:rsidR="004C1E76"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على غرار</w:t>
      </w:r>
      <w:r w:rsidR="004C1E76"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محمد بن أبي عمير وصفوان بن يحيى</w:t>
      </w:r>
      <w:r w:rsidR="004C1E76"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اللذين اشتهرا بنقل أحاديث شيعيّة حوال</w:t>
      </w:r>
      <w:r w:rsidR="004C1E76" w:rsidRPr="005776CA">
        <w:rPr>
          <w:rFonts w:ascii="Traditional Arabic" w:hAnsi="Traditional Arabic" w:hint="cs"/>
          <w:sz w:val="27"/>
          <w:shd w:val="clear" w:color="auto" w:fill="FFFFFF"/>
          <w:rtl/>
          <w:lang w:bidi="ar-LB"/>
        </w:rPr>
        <w:t>ي</w:t>
      </w:r>
      <w:r w:rsidRPr="005776CA">
        <w:rPr>
          <w:rFonts w:ascii="Traditional Arabic" w:hAnsi="Traditional Arabic" w:hint="cs"/>
          <w:sz w:val="27"/>
          <w:shd w:val="clear" w:color="auto" w:fill="FFFFFF"/>
          <w:rtl/>
          <w:lang w:bidi="ar-LB"/>
        </w:rPr>
        <w:t xml:space="preserve"> النصف الثاني من القرن الثاني وبداية القرن الثالث </w:t>
      </w:r>
      <w:r w:rsidR="004C1E76" w:rsidRPr="005776CA">
        <w:rPr>
          <w:rFonts w:ascii="Traditional Arabic" w:hAnsi="Traditional Arabic" w:hint="cs"/>
          <w:sz w:val="27"/>
          <w:shd w:val="clear" w:color="auto" w:fill="FFFFFF"/>
          <w:rtl/>
          <w:lang w:bidi="ar-LB"/>
        </w:rPr>
        <w:t>الهجري</w:t>
      </w:r>
      <w:r w:rsidRPr="005776CA">
        <w:rPr>
          <w:rFonts w:ascii="Traditional Arabic" w:hAnsi="Traditional Arabic" w:hint="cs"/>
          <w:sz w:val="27"/>
          <w:shd w:val="clear" w:color="auto" w:fill="FFFFFF"/>
          <w:rtl/>
          <w:lang w:bidi="ar-LB"/>
        </w:rPr>
        <w:t>، ج</w:t>
      </w:r>
      <w:r w:rsidR="004C1E76"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اب</w:t>
      </w:r>
      <w:r w:rsidR="004C1E76"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ها صعوبات</w:t>
      </w:r>
      <w:r w:rsidR="004C1E76"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في النفاذ إلى حلقات السنّة</w:t>
      </w:r>
      <w:r w:rsidR="004C1E76"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ليستقيا أحاديثهما</w:t>
      </w:r>
      <w:r w:rsidR="004C1E76"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أو أنّهما عزفا عن هكذا محاولة</w:t>
      </w:r>
      <w:r w:rsidR="004C1E76" w:rsidRPr="005776CA">
        <w:rPr>
          <w:rFonts w:ascii="Traditional Arabic" w:hAnsi="Traditional Arabic" w:hint="cs"/>
          <w:sz w:val="27"/>
          <w:shd w:val="clear" w:color="auto" w:fill="FFFFFF"/>
          <w:rtl/>
          <w:lang w:bidi="ar-LB"/>
        </w:rPr>
        <w:t>ٍ.</w:t>
      </w:r>
    </w:p>
    <w:p w:rsidR="005C0665" w:rsidRPr="005776CA" w:rsidRDefault="005C0665" w:rsidP="00F054F3">
      <w:pPr>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ومضافاً إلى ذلك، حتّى وإن</w:t>
      </w:r>
      <w:r w:rsidR="004C1E76"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جالس هؤلاء الرواة البارزين مشايخ أهل السنّة</w:t>
      </w:r>
      <w:r w:rsidR="004C1E76"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واستمعوا إلى أحاديثهم</w:t>
      </w:r>
      <w:r w:rsidR="004C1E76"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فقد كانوا يحجمون عن روايتها. فعندما سأل والد الفضل بن شاذان محمد بن أبي عمير: </w:t>
      </w:r>
      <w:r w:rsidRPr="005776CA">
        <w:rPr>
          <w:rFonts w:ascii="Traditional Arabic" w:hAnsi="Traditional Arabic"/>
          <w:sz w:val="27"/>
          <w:shd w:val="clear" w:color="auto" w:fill="FFFFFF"/>
          <w:rtl/>
          <w:lang w:bidi="ar-LB"/>
        </w:rPr>
        <w:t>إنّك قد لقيت</w:t>
      </w:r>
      <w:r w:rsidR="004C1E76" w:rsidRPr="005776CA">
        <w:rPr>
          <w:rFonts w:ascii="Traditional Arabic" w:hAnsi="Traditional Arabic" w:hint="cs"/>
          <w:sz w:val="27"/>
          <w:shd w:val="clear" w:color="auto" w:fill="FFFFFF"/>
          <w:rtl/>
          <w:lang w:bidi="ar-LB"/>
        </w:rPr>
        <w:t>َ</w:t>
      </w:r>
      <w:r w:rsidRPr="005776CA">
        <w:rPr>
          <w:rFonts w:ascii="Traditional Arabic" w:hAnsi="Traditional Arabic"/>
          <w:sz w:val="27"/>
          <w:shd w:val="clear" w:color="auto" w:fill="FFFFFF"/>
          <w:rtl/>
          <w:lang w:bidi="ar-LB"/>
        </w:rPr>
        <w:t xml:space="preserve"> مشايخ العامّة فكيف لم تسمع منهم؟ فقال: قد سمعت</w:t>
      </w:r>
      <w:r w:rsidR="004C1E76" w:rsidRPr="005776CA">
        <w:rPr>
          <w:rFonts w:ascii="Traditional Arabic" w:hAnsi="Traditional Arabic" w:hint="cs"/>
          <w:sz w:val="27"/>
          <w:shd w:val="clear" w:color="auto" w:fill="FFFFFF"/>
          <w:rtl/>
          <w:lang w:bidi="ar-LB"/>
        </w:rPr>
        <w:t>ُ</w:t>
      </w:r>
      <w:r w:rsidRPr="005776CA">
        <w:rPr>
          <w:rFonts w:ascii="Traditional Arabic" w:hAnsi="Traditional Arabic"/>
          <w:sz w:val="27"/>
          <w:shd w:val="clear" w:color="auto" w:fill="FFFFFF"/>
          <w:rtl/>
          <w:lang w:bidi="ar-LB"/>
        </w:rPr>
        <w:t xml:space="preserve"> منهم، غير أنّي رأيت كثيراً من أصحابنا قد سمعوا علم العامّة وعلم الخاصّة، فاختلط عليهم</w:t>
      </w:r>
      <w:r w:rsidR="004C1E76" w:rsidRPr="005776CA">
        <w:rPr>
          <w:rFonts w:ascii="Traditional Arabic" w:hAnsi="Traditional Arabic" w:hint="cs"/>
          <w:sz w:val="27"/>
          <w:shd w:val="clear" w:color="auto" w:fill="FFFFFF"/>
          <w:rtl/>
          <w:lang w:bidi="ar-LB"/>
        </w:rPr>
        <w:t>،</w:t>
      </w:r>
      <w:r w:rsidRPr="005776CA">
        <w:rPr>
          <w:rFonts w:ascii="Traditional Arabic" w:hAnsi="Traditional Arabic"/>
          <w:sz w:val="27"/>
          <w:shd w:val="clear" w:color="auto" w:fill="FFFFFF"/>
          <w:rtl/>
          <w:lang w:bidi="ar-LB"/>
        </w:rPr>
        <w:t xml:space="preserve"> حتّى كانوا يروون حديث العامّة عن الخاصّة وحديث الخاصّة عن العامّة، فكرهت</w:t>
      </w:r>
      <w:r w:rsidR="004C1E76" w:rsidRPr="005776CA">
        <w:rPr>
          <w:rFonts w:ascii="Traditional Arabic" w:hAnsi="Traditional Arabic" w:hint="cs"/>
          <w:sz w:val="27"/>
          <w:shd w:val="clear" w:color="auto" w:fill="FFFFFF"/>
          <w:rtl/>
          <w:lang w:bidi="ar-LB"/>
        </w:rPr>
        <w:t>ُ</w:t>
      </w:r>
      <w:r w:rsidRPr="005776CA">
        <w:rPr>
          <w:rFonts w:ascii="Traditional Arabic" w:hAnsi="Traditional Arabic"/>
          <w:sz w:val="27"/>
          <w:shd w:val="clear" w:color="auto" w:fill="FFFFFF"/>
          <w:rtl/>
          <w:lang w:bidi="ar-LB"/>
        </w:rPr>
        <w:t xml:space="preserve"> أن يختلط عليّ</w:t>
      </w:r>
      <w:r w:rsidR="004C1E76" w:rsidRPr="005776CA">
        <w:rPr>
          <w:rFonts w:ascii="Traditional Arabic" w:hAnsi="Traditional Arabic" w:hint="cs"/>
          <w:sz w:val="27"/>
          <w:shd w:val="clear" w:color="auto" w:fill="FFFFFF"/>
          <w:rtl/>
          <w:lang w:bidi="ar-LB"/>
        </w:rPr>
        <w:t>َ</w:t>
      </w:r>
      <w:r w:rsidRPr="005776CA">
        <w:rPr>
          <w:rFonts w:ascii="Traditional Arabic" w:hAnsi="Traditional Arabic"/>
          <w:sz w:val="27"/>
          <w:shd w:val="clear" w:color="auto" w:fill="FFFFFF"/>
          <w:rtl/>
          <w:lang w:bidi="ar-LB"/>
        </w:rPr>
        <w:t>، فتركت</w:t>
      </w:r>
      <w:r w:rsidR="004C1E76" w:rsidRPr="005776CA">
        <w:rPr>
          <w:rFonts w:ascii="Traditional Arabic" w:hAnsi="Traditional Arabic" w:hint="cs"/>
          <w:sz w:val="27"/>
          <w:shd w:val="clear" w:color="auto" w:fill="FFFFFF"/>
          <w:rtl/>
          <w:lang w:bidi="ar-LB"/>
        </w:rPr>
        <w:t>ُ</w:t>
      </w:r>
      <w:r w:rsidRPr="005776CA">
        <w:rPr>
          <w:rFonts w:ascii="Traditional Arabic" w:hAnsi="Traditional Arabic"/>
          <w:sz w:val="27"/>
          <w:shd w:val="clear" w:color="auto" w:fill="FFFFFF"/>
          <w:rtl/>
          <w:lang w:bidi="ar-LB"/>
        </w:rPr>
        <w:t xml:space="preserve"> ذلك</w:t>
      </w:r>
      <w:r w:rsidRPr="005776CA">
        <w:rPr>
          <w:rFonts w:ascii="Traditional Arabic" w:hAnsi="Traditional Arabic"/>
          <w:sz w:val="27"/>
          <w:shd w:val="clear" w:color="auto" w:fill="FFFFFF"/>
          <w:vertAlign w:val="superscript"/>
          <w:rtl/>
          <w:lang w:bidi="ar-LB"/>
        </w:rPr>
        <w:t>(</w:t>
      </w:r>
      <w:r w:rsidRPr="005776CA">
        <w:rPr>
          <w:rStyle w:val="ac"/>
          <w:rFonts w:ascii="Traditional Arabic" w:hAnsi="Traditional Arabic"/>
          <w:sz w:val="27"/>
          <w:shd w:val="clear" w:color="auto" w:fill="FFFFFF"/>
          <w:rtl/>
          <w:lang w:bidi="ar-LB"/>
        </w:rPr>
        <w:endnoteReference w:id="449"/>
      </w:r>
      <w:r w:rsidRPr="005776CA">
        <w:rPr>
          <w:rFonts w:ascii="Traditional Arabic" w:hAnsi="Traditional Arabic"/>
          <w:sz w:val="27"/>
          <w:shd w:val="clear" w:color="auto" w:fill="FFFFFF"/>
          <w:vertAlign w:val="superscript"/>
          <w:rtl/>
          <w:lang w:bidi="ar-LB"/>
        </w:rPr>
        <w:t>)</w:t>
      </w:r>
      <w:r w:rsidRPr="005776CA">
        <w:rPr>
          <w:rFonts w:ascii="Traditional Arabic" w:hAnsi="Traditional Arabic"/>
          <w:sz w:val="27"/>
          <w:shd w:val="clear" w:color="auto" w:fill="FFFFFF"/>
          <w:rtl/>
          <w:lang w:bidi="ar-LB"/>
        </w:rPr>
        <w:t xml:space="preserve">. </w:t>
      </w:r>
    </w:p>
    <w:p w:rsidR="00D84B83" w:rsidRPr="005776CA" w:rsidRDefault="005C0665" w:rsidP="00F054F3">
      <w:pPr>
        <w:rPr>
          <w:rFonts w:ascii="Traditional Arabic" w:hAnsi="Traditional Arabic"/>
          <w:sz w:val="27"/>
          <w:shd w:val="clear" w:color="auto" w:fill="FFFFFF"/>
          <w:rtl/>
          <w:lang w:bidi="ar-LB"/>
        </w:rPr>
      </w:pPr>
      <w:r w:rsidRPr="005776CA">
        <w:rPr>
          <w:rFonts w:ascii="Traditional Arabic" w:hAnsi="Traditional Arabic"/>
          <w:sz w:val="27"/>
          <w:shd w:val="clear" w:color="auto" w:fill="FFFFFF"/>
          <w:rtl/>
          <w:lang w:bidi="ar-LB"/>
        </w:rPr>
        <w:t xml:space="preserve"> </w:t>
      </w:r>
      <w:r w:rsidRPr="005776CA">
        <w:rPr>
          <w:rFonts w:ascii="Traditional Arabic" w:hAnsi="Traditional Arabic" w:hint="cs"/>
          <w:sz w:val="27"/>
          <w:shd w:val="clear" w:color="auto" w:fill="FFFFFF"/>
          <w:rtl/>
          <w:lang w:bidi="ar-LB"/>
        </w:rPr>
        <w:t>قد لا ترتبط هذه الشكوى مباشرةً بحالة الرواة الشيعة أو الداعمين للتشيّ</w:t>
      </w:r>
      <w:r w:rsidR="00D84B83"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ع ممّ</w:t>
      </w:r>
      <w:r w:rsidR="00D84B83"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ن</w:t>
      </w:r>
      <w:r w:rsidR="00D84B83"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يروون أحاديث عن أهل السنّة بطريقة</w:t>
      </w:r>
      <w:r w:rsidR="00D84B83"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صحيحة، </w:t>
      </w:r>
      <w:r w:rsidR="00D84B83" w:rsidRPr="005776CA">
        <w:rPr>
          <w:rFonts w:ascii="Traditional Arabic" w:hAnsi="Traditional Arabic" w:hint="cs"/>
          <w:sz w:val="27"/>
          <w:shd w:val="clear" w:color="auto" w:fill="FFFFFF"/>
          <w:rtl/>
          <w:lang w:bidi="ar-LB"/>
        </w:rPr>
        <w:t>و</w:t>
      </w:r>
      <w:r w:rsidR="00BD03D7" w:rsidRPr="005776CA">
        <w:rPr>
          <w:rFonts w:ascii="Traditional Arabic" w:hAnsi="Traditional Arabic" w:hint="cs"/>
          <w:sz w:val="27"/>
          <w:shd w:val="clear" w:color="auto" w:fill="FFFFFF"/>
          <w:rtl/>
          <w:lang w:bidi="ar-LB"/>
        </w:rPr>
        <w:t>لا سيَّما</w:t>
      </w:r>
      <w:r w:rsidRPr="005776CA">
        <w:rPr>
          <w:rFonts w:ascii="Traditional Arabic" w:hAnsi="Traditional Arabic" w:hint="cs"/>
          <w:sz w:val="27"/>
          <w:shd w:val="clear" w:color="auto" w:fill="FFFFFF"/>
          <w:rtl/>
          <w:lang w:bidi="ar-LB"/>
        </w:rPr>
        <w:t xml:space="preserve"> من طريق الرواة السنّة، غير أنّها مهمّة</w:t>
      </w:r>
      <w:r w:rsidR="00D84B83"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للحظ كيفيّة</w:t>
      </w:r>
      <w:r w:rsidR="00D84B83" w:rsidRPr="005776CA">
        <w:rPr>
          <w:rFonts w:ascii="Traditional Arabic" w:hAnsi="Traditional Arabic" w:hint="cs"/>
          <w:sz w:val="27"/>
          <w:shd w:val="clear" w:color="auto" w:fill="FFFFFF"/>
          <w:rtl/>
          <w:lang w:bidi="ar-LB"/>
        </w:rPr>
        <w:t xml:space="preserve"> نفاذ الروايات السنّية إلى حلقات الشيعة آنذاك.</w:t>
      </w:r>
    </w:p>
    <w:p w:rsidR="00D84B83" w:rsidRPr="005776CA" w:rsidRDefault="005C0665" w:rsidP="00F054F3">
      <w:pPr>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ولمّا قال ابن أبي عمير</w:t>
      </w:r>
      <w:r w:rsidR="00D84B83"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w:t>
      </w:r>
      <w:r w:rsidRPr="005776CA">
        <w:rPr>
          <w:rFonts w:hint="eastAsia"/>
          <w:sz w:val="24"/>
          <w:szCs w:val="24"/>
          <w:rtl/>
          <w:lang w:bidi="ar-LB"/>
        </w:rPr>
        <w:t>«</w:t>
      </w:r>
      <w:r w:rsidRPr="005776CA">
        <w:rPr>
          <w:rFonts w:ascii="Traditional Arabic" w:hAnsi="Traditional Arabic" w:hint="cs"/>
          <w:sz w:val="27"/>
          <w:shd w:val="clear" w:color="auto" w:fill="FFFFFF"/>
          <w:rtl/>
          <w:lang w:bidi="ar-LB"/>
        </w:rPr>
        <w:t>كثيراً من أصحابنا</w:t>
      </w:r>
      <w:r w:rsidRPr="005776CA">
        <w:rPr>
          <w:rFonts w:hint="eastAsia"/>
          <w:sz w:val="24"/>
          <w:szCs w:val="24"/>
          <w:rtl/>
          <w:lang w:bidi="ar-LB"/>
        </w:rPr>
        <w:t>»</w:t>
      </w:r>
      <w:r w:rsidRPr="005776CA">
        <w:rPr>
          <w:rFonts w:ascii="Traditional Arabic" w:hAnsi="Traditional Arabic" w:hint="cs"/>
          <w:sz w:val="27"/>
          <w:shd w:val="clear" w:color="auto" w:fill="FFFFFF"/>
          <w:rtl/>
          <w:lang w:bidi="ar-LB"/>
        </w:rPr>
        <w:t xml:space="preserve"> فهو بذلك يشير إلى كثرة أولئك الذين يأخذون أحاديث من العامّة</w:t>
      </w:r>
      <w:r w:rsidR="00D84B83" w:rsidRPr="005776CA">
        <w:rPr>
          <w:rFonts w:ascii="Traditional Arabic" w:hAnsi="Traditional Arabic" w:hint="cs"/>
          <w:sz w:val="27"/>
          <w:shd w:val="clear" w:color="auto" w:fill="FFFFFF"/>
          <w:rtl/>
          <w:lang w:bidi="ar-LB"/>
        </w:rPr>
        <w:t>.</w:t>
      </w:r>
    </w:p>
    <w:p w:rsidR="005C0665" w:rsidRPr="005776CA" w:rsidRDefault="00D84B83" w:rsidP="00F054F3">
      <w:pPr>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و</w:t>
      </w:r>
      <w:r w:rsidR="005C0665" w:rsidRPr="005776CA">
        <w:rPr>
          <w:rFonts w:ascii="Traditional Arabic" w:hAnsi="Traditional Arabic" w:hint="cs"/>
          <w:sz w:val="27"/>
          <w:shd w:val="clear" w:color="auto" w:fill="FFFFFF"/>
          <w:rtl/>
          <w:lang w:bidi="ar-LB"/>
        </w:rPr>
        <w:t>يبدو أنّ الرواة الذين أشار إليهم غير ثقات وغير مشهورين في رواية الأحاديث، ولهذا السبب إيّاه اختلط</w:t>
      </w:r>
      <w:r w:rsidRPr="005776CA">
        <w:rPr>
          <w:rFonts w:ascii="Traditional Arabic" w:hAnsi="Traditional Arabic" w:hint="cs"/>
          <w:sz w:val="27"/>
          <w:shd w:val="clear" w:color="auto" w:fill="FFFFFF"/>
          <w:rtl/>
          <w:lang w:bidi="ar-LB"/>
        </w:rPr>
        <w:t>َ</w:t>
      </w:r>
      <w:r w:rsidR="005C0665" w:rsidRPr="005776CA">
        <w:rPr>
          <w:rFonts w:ascii="Traditional Arabic" w:hAnsi="Traditional Arabic" w:hint="cs"/>
          <w:sz w:val="27"/>
          <w:shd w:val="clear" w:color="auto" w:fill="FFFFFF"/>
          <w:rtl/>
          <w:lang w:bidi="ar-LB"/>
        </w:rPr>
        <w:t>ت</w:t>
      </w:r>
      <w:r w:rsidRPr="005776CA">
        <w:rPr>
          <w:rFonts w:ascii="Traditional Arabic" w:hAnsi="Traditional Arabic" w:hint="cs"/>
          <w:sz w:val="27"/>
          <w:shd w:val="clear" w:color="auto" w:fill="FFFFFF"/>
          <w:rtl/>
          <w:lang w:bidi="ar-LB"/>
        </w:rPr>
        <w:t>ْ</w:t>
      </w:r>
      <w:r w:rsidR="005C0665" w:rsidRPr="005776CA">
        <w:rPr>
          <w:rFonts w:ascii="Traditional Arabic" w:hAnsi="Traditional Arabic" w:hint="cs"/>
          <w:sz w:val="27"/>
          <w:shd w:val="clear" w:color="auto" w:fill="FFFFFF"/>
          <w:rtl/>
          <w:lang w:bidi="ar-LB"/>
        </w:rPr>
        <w:t xml:space="preserve"> عليهم الأحاديث. وعليه، فقد كان الكاملون من أصحاب </w:t>
      </w:r>
      <w:r w:rsidR="005C0665" w:rsidRPr="005776CA">
        <w:rPr>
          <w:rFonts w:ascii="Traditional Arabic" w:hAnsi="Traditional Arabic" w:hint="cs"/>
          <w:sz w:val="27"/>
          <w:shd w:val="clear" w:color="auto" w:fill="FFFFFF"/>
          <w:rtl/>
          <w:lang w:bidi="ar-LB"/>
        </w:rPr>
        <w:lastRenderedPageBreak/>
        <w:t xml:space="preserve">الأئمّة </w:t>
      </w:r>
      <w:r w:rsidR="005C0665" w:rsidRPr="005776CA">
        <w:rPr>
          <w:rFonts w:hint="eastAsia"/>
          <w:sz w:val="24"/>
          <w:szCs w:val="24"/>
          <w:rtl/>
          <w:lang w:bidi="ar-LB"/>
        </w:rPr>
        <w:t>«</w:t>
      </w:r>
      <w:r w:rsidR="005C0665" w:rsidRPr="005776CA">
        <w:rPr>
          <w:rFonts w:ascii="Traditional Arabic" w:hAnsi="Traditional Arabic" w:hint="cs"/>
          <w:sz w:val="27"/>
          <w:shd w:val="clear" w:color="auto" w:fill="FFFFFF"/>
          <w:rtl/>
          <w:lang w:bidi="ar-LB"/>
        </w:rPr>
        <w:t>يتنكّ</w:t>
      </w:r>
      <w:r w:rsidRPr="005776CA">
        <w:rPr>
          <w:rFonts w:ascii="Traditional Arabic" w:hAnsi="Traditional Arabic" w:hint="cs"/>
          <w:sz w:val="27"/>
          <w:shd w:val="clear" w:color="auto" w:fill="FFFFFF"/>
          <w:rtl/>
          <w:lang w:bidi="ar-LB"/>
        </w:rPr>
        <w:t>َ</w:t>
      </w:r>
      <w:r w:rsidR="005C0665" w:rsidRPr="005776CA">
        <w:rPr>
          <w:rFonts w:ascii="Traditional Arabic" w:hAnsi="Traditional Arabic" w:hint="cs"/>
          <w:sz w:val="27"/>
          <w:shd w:val="clear" w:color="auto" w:fill="FFFFFF"/>
          <w:rtl/>
          <w:lang w:bidi="ar-LB"/>
        </w:rPr>
        <w:t>بون عن رواية أخبار العامّة</w:t>
      </w:r>
      <w:r w:rsidR="005C0665" w:rsidRPr="005776CA">
        <w:rPr>
          <w:rFonts w:hint="eastAsia"/>
          <w:sz w:val="24"/>
          <w:szCs w:val="24"/>
          <w:rtl/>
          <w:lang w:bidi="ar-LB"/>
        </w:rPr>
        <w:t>»</w:t>
      </w:r>
      <w:r w:rsidR="005C0665" w:rsidRPr="005776CA">
        <w:rPr>
          <w:rFonts w:ascii="Traditional Arabic" w:hAnsi="Traditional Arabic"/>
          <w:sz w:val="27"/>
          <w:shd w:val="clear" w:color="auto" w:fill="FFFFFF"/>
          <w:vertAlign w:val="superscript"/>
          <w:rtl/>
          <w:lang w:bidi="ar-LB"/>
        </w:rPr>
        <w:t>(</w:t>
      </w:r>
      <w:r w:rsidR="005C0665" w:rsidRPr="005776CA">
        <w:rPr>
          <w:rStyle w:val="ac"/>
          <w:rFonts w:ascii="Traditional Arabic" w:hAnsi="Traditional Arabic"/>
          <w:sz w:val="27"/>
          <w:shd w:val="clear" w:color="auto" w:fill="FFFFFF"/>
          <w:rtl/>
          <w:lang w:bidi="ar-LB"/>
        </w:rPr>
        <w:endnoteReference w:id="450"/>
      </w:r>
      <w:r w:rsidR="005C0665" w:rsidRPr="005776CA">
        <w:rPr>
          <w:rFonts w:ascii="Traditional Arabic" w:hAnsi="Traditional Arabic"/>
          <w:sz w:val="27"/>
          <w:shd w:val="clear" w:color="auto" w:fill="FFFFFF"/>
          <w:vertAlign w:val="superscript"/>
          <w:rtl/>
          <w:lang w:bidi="ar-LB"/>
        </w:rPr>
        <w:t>)</w:t>
      </w:r>
      <w:r w:rsidR="005C0665" w:rsidRPr="005776CA">
        <w:rPr>
          <w:rFonts w:ascii="Traditional Arabic" w:hAnsi="Traditional Arabic" w:hint="cs"/>
          <w:sz w:val="27"/>
          <w:shd w:val="clear" w:color="auto" w:fill="FFFFFF"/>
          <w:rtl/>
          <w:lang w:bidi="ar-LB"/>
        </w:rPr>
        <w:t xml:space="preserve">. </w:t>
      </w:r>
    </w:p>
    <w:p w:rsidR="00D84B83" w:rsidRPr="005776CA" w:rsidRDefault="005C0665" w:rsidP="00F054F3">
      <w:pPr>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تختطّ كلمات محمد بن أبي عمير دليلاً جوهريّاً على لقاءات رواة الشيعة بمشايخ السنّة</w:t>
      </w:r>
      <w:r w:rsidR="00D84B83"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لكنّ ذلك لا ينفي الصعوبات التي كان </w:t>
      </w:r>
      <w:proofErr w:type="spellStart"/>
      <w:r w:rsidRPr="005776CA">
        <w:rPr>
          <w:rFonts w:ascii="Traditional Arabic" w:hAnsi="Traditional Arabic" w:hint="cs"/>
          <w:sz w:val="27"/>
          <w:shd w:val="clear" w:color="auto" w:fill="FFFFFF"/>
          <w:rtl/>
          <w:lang w:bidi="ar-LB"/>
        </w:rPr>
        <w:t>يواجهها</w:t>
      </w:r>
      <w:proofErr w:type="spellEnd"/>
      <w:r w:rsidRPr="005776CA">
        <w:rPr>
          <w:rFonts w:ascii="Traditional Arabic" w:hAnsi="Traditional Arabic" w:hint="cs"/>
          <w:sz w:val="27"/>
          <w:shd w:val="clear" w:color="auto" w:fill="FFFFFF"/>
          <w:rtl/>
          <w:lang w:bidi="ar-LB"/>
        </w:rPr>
        <w:t xml:space="preserve"> بعض الرواة الشيعة إبّان النفاذ إلى حلقا</w:t>
      </w:r>
      <w:r w:rsidR="00D84B83" w:rsidRPr="005776CA">
        <w:rPr>
          <w:rFonts w:ascii="Traditional Arabic" w:hAnsi="Traditional Arabic" w:hint="cs"/>
          <w:sz w:val="27"/>
          <w:shd w:val="clear" w:color="auto" w:fill="FFFFFF"/>
          <w:rtl/>
          <w:lang w:bidi="ar-LB"/>
        </w:rPr>
        <w:t>ت أهل السنّة.</w:t>
      </w:r>
    </w:p>
    <w:p w:rsidR="00D84B83" w:rsidRPr="005776CA" w:rsidRDefault="005C0665" w:rsidP="00F054F3">
      <w:pPr>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ولذلك يؤكّ</w:t>
      </w:r>
      <w:r w:rsidR="00D84B83"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د الفضل بن شاذان أنّ علماء أهل السنّة كانوا يروون عن المرجئة، والقدريّة، والجهميّة، الذين كانوا بدورهم يروون عنهم</w:t>
      </w:r>
      <w:r w:rsidRPr="005776CA">
        <w:rPr>
          <w:rFonts w:ascii="Traditional Arabic" w:hAnsi="Traditional Arabic"/>
          <w:sz w:val="27"/>
          <w:shd w:val="clear" w:color="auto" w:fill="FFFFFF"/>
          <w:vertAlign w:val="superscript"/>
          <w:rtl/>
          <w:lang w:bidi="ar-LB"/>
        </w:rPr>
        <w:t>(</w:t>
      </w:r>
      <w:r w:rsidRPr="005776CA">
        <w:rPr>
          <w:rStyle w:val="ac"/>
          <w:rFonts w:ascii="Traditional Arabic" w:hAnsi="Traditional Arabic"/>
          <w:sz w:val="27"/>
          <w:shd w:val="clear" w:color="auto" w:fill="FFFFFF"/>
          <w:rtl/>
          <w:lang w:bidi="ar-LB"/>
        </w:rPr>
        <w:endnoteReference w:id="451"/>
      </w:r>
      <w:r w:rsidRPr="005776CA">
        <w:rPr>
          <w:rFonts w:ascii="Traditional Arabic" w:hAnsi="Traditional Arabic"/>
          <w:sz w:val="27"/>
          <w:shd w:val="clear" w:color="auto" w:fill="FFFFFF"/>
          <w:vertAlign w:val="superscript"/>
          <w:rtl/>
          <w:lang w:bidi="ar-LB"/>
        </w:rPr>
        <w:t>)</w:t>
      </w:r>
      <w:r w:rsidRPr="005776CA">
        <w:rPr>
          <w:rFonts w:ascii="Traditional Arabic" w:hAnsi="Traditional Arabic" w:hint="cs"/>
          <w:sz w:val="27"/>
          <w:shd w:val="clear" w:color="auto" w:fill="FFFFFF"/>
          <w:rtl/>
          <w:lang w:bidi="ar-LB"/>
        </w:rPr>
        <w:t>، غير أنّ الشيعة كانوا مستثنون من ذلك</w:t>
      </w:r>
      <w:r w:rsidRPr="005776CA">
        <w:rPr>
          <w:rFonts w:ascii="Traditional Arabic" w:hAnsi="Traditional Arabic"/>
          <w:sz w:val="27"/>
          <w:shd w:val="clear" w:color="auto" w:fill="FFFFFF"/>
          <w:vertAlign w:val="superscript"/>
          <w:rtl/>
          <w:lang w:bidi="ar-LB"/>
        </w:rPr>
        <w:t>(</w:t>
      </w:r>
      <w:r w:rsidRPr="005776CA">
        <w:rPr>
          <w:rStyle w:val="ac"/>
          <w:rFonts w:ascii="Traditional Arabic" w:hAnsi="Traditional Arabic"/>
          <w:sz w:val="27"/>
          <w:shd w:val="clear" w:color="auto" w:fill="FFFFFF"/>
          <w:rtl/>
          <w:lang w:bidi="ar-LB"/>
        </w:rPr>
        <w:endnoteReference w:id="452"/>
      </w:r>
      <w:r w:rsidRPr="005776CA">
        <w:rPr>
          <w:rFonts w:ascii="Traditional Arabic" w:hAnsi="Traditional Arabic"/>
          <w:sz w:val="27"/>
          <w:shd w:val="clear" w:color="auto" w:fill="FFFFFF"/>
          <w:vertAlign w:val="superscript"/>
          <w:rtl/>
          <w:lang w:bidi="ar-LB"/>
        </w:rPr>
        <w:t>)</w:t>
      </w:r>
      <w:r w:rsidR="00D84B83" w:rsidRPr="005776CA">
        <w:rPr>
          <w:rFonts w:ascii="Traditional Arabic" w:hAnsi="Traditional Arabic" w:hint="cs"/>
          <w:sz w:val="27"/>
          <w:shd w:val="clear" w:color="auto" w:fill="FFFFFF"/>
          <w:rtl/>
          <w:lang w:bidi="ar-LB"/>
        </w:rPr>
        <w:t>.</w:t>
      </w:r>
    </w:p>
    <w:p w:rsidR="005C0665" w:rsidRPr="005776CA" w:rsidRDefault="005C0665" w:rsidP="00F054F3">
      <w:pPr>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كما أخفى بعض الرواة الشيعة هويّ</w:t>
      </w:r>
      <w:r w:rsidR="00D84B83"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تهم كيما يذلّ</w:t>
      </w:r>
      <w:r w:rsidR="00D84B83"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لوا الصعاب المحتملة وسط حلقات أهل السنّة. فأسمى بعض العلماء الشيعة ذلك بالتستّ</w:t>
      </w:r>
      <w:r w:rsidR="00D84B83"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ر</w:t>
      </w:r>
      <w:r w:rsidRPr="005776CA">
        <w:rPr>
          <w:rFonts w:ascii="Traditional Arabic" w:hAnsi="Traditional Arabic"/>
          <w:sz w:val="27"/>
          <w:shd w:val="clear" w:color="auto" w:fill="FFFFFF"/>
          <w:vertAlign w:val="superscript"/>
          <w:rtl/>
          <w:lang w:bidi="ar-LB"/>
        </w:rPr>
        <w:t>(</w:t>
      </w:r>
      <w:r w:rsidRPr="005776CA">
        <w:rPr>
          <w:rStyle w:val="ac"/>
          <w:rFonts w:ascii="Traditional Arabic" w:hAnsi="Traditional Arabic"/>
          <w:sz w:val="27"/>
          <w:shd w:val="clear" w:color="auto" w:fill="FFFFFF"/>
          <w:rtl/>
          <w:lang w:bidi="ar-LB"/>
        </w:rPr>
        <w:endnoteReference w:id="453"/>
      </w:r>
      <w:r w:rsidRPr="005776CA">
        <w:rPr>
          <w:rFonts w:ascii="Traditional Arabic" w:hAnsi="Traditional Arabic"/>
          <w:sz w:val="27"/>
          <w:shd w:val="clear" w:color="auto" w:fill="FFFFFF"/>
          <w:vertAlign w:val="superscript"/>
          <w:rtl/>
          <w:lang w:bidi="ar-LB"/>
        </w:rPr>
        <w:t>)</w:t>
      </w:r>
      <w:r w:rsidRPr="005776CA">
        <w:rPr>
          <w:rFonts w:ascii="Traditional Arabic" w:hAnsi="Traditional Arabic" w:hint="cs"/>
          <w:sz w:val="27"/>
          <w:shd w:val="clear" w:color="auto" w:fill="FFFFFF"/>
          <w:rtl/>
          <w:lang w:bidi="ar-LB"/>
        </w:rPr>
        <w:t>. ويبدو أنّ بعض الرواة عمدوا إلى تغيير هويّ</w:t>
      </w:r>
      <w:r w:rsidR="00D84B83"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تهم تستّ</w:t>
      </w:r>
      <w:r w:rsidR="00D84B83"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راً، كما </w:t>
      </w:r>
      <w:r w:rsidR="00D84B83" w:rsidRPr="005776CA">
        <w:rPr>
          <w:rFonts w:ascii="Traditional Arabic" w:hAnsi="Traditional Arabic" w:hint="cs"/>
          <w:sz w:val="27"/>
          <w:shd w:val="clear" w:color="auto" w:fill="FFFFFF"/>
          <w:rtl/>
          <w:lang w:bidi="ar-LB"/>
        </w:rPr>
        <w:t xml:space="preserve">هو </w:t>
      </w:r>
      <w:r w:rsidRPr="005776CA">
        <w:rPr>
          <w:rFonts w:ascii="Traditional Arabic" w:hAnsi="Traditional Arabic" w:hint="cs"/>
          <w:sz w:val="27"/>
          <w:shd w:val="clear" w:color="auto" w:fill="FFFFFF"/>
          <w:rtl/>
          <w:lang w:bidi="ar-LB"/>
        </w:rPr>
        <w:t>حال إسحاق بن بشر، تاركين خلفهم جدالات طويلة الأمد حول هويّ</w:t>
      </w:r>
      <w:r w:rsidR="00D84B83"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تهم الحقّة لعلماء لاحقين. </w:t>
      </w:r>
    </w:p>
    <w:p w:rsidR="005C0665" w:rsidRPr="005776CA" w:rsidRDefault="005C0665" w:rsidP="00F054F3">
      <w:pPr>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عندما رحل لاحقاً</w:t>
      </w:r>
      <w:r w:rsidR="00D84B83" w:rsidRPr="005776CA">
        <w:rPr>
          <w:rFonts w:ascii="Traditional Arabic" w:hAnsi="Traditional Arabic" w:hint="cs"/>
          <w:sz w:val="27"/>
          <w:shd w:val="clear" w:color="auto" w:fill="FFFFFF"/>
          <w:rtl/>
          <w:lang w:bidi="ar-LB"/>
        </w:rPr>
        <w:t xml:space="preserve"> علماء بارزين من قم</w:t>
      </w:r>
      <w:r w:rsidRPr="005776CA">
        <w:rPr>
          <w:rFonts w:ascii="Traditional Arabic" w:hAnsi="Traditional Arabic" w:hint="cs"/>
          <w:sz w:val="27"/>
          <w:shd w:val="clear" w:color="auto" w:fill="FFFFFF"/>
          <w:rtl/>
          <w:lang w:bidi="ar-LB"/>
        </w:rPr>
        <w:t>، على غرار</w:t>
      </w:r>
      <w:r w:rsidR="00D84B83"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أحمد بن محمد بن عيسى، إلى العراق يبدو أنّهم عمدوا إلى الحصول على روايات أهل السنّة، باحثين عن رواة</w:t>
      </w:r>
      <w:r w:rsidR="00C6194B"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يروون أحاديث عن السنّة والشيعة</w:t>
      </w:r>
      <w:r w:rsidR="00C6194B"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أو عن تلامذة لهم. </w:t>
      </w:r>
      <w:r w:rsidR="00C6194B" w:rsidRPr="005776CA">
        <w:rPr>
          <w:rFonts w:ascii="Traditional Arabic" w:hAnsi="Traditional Arabic" w:hint="cs"/>
          <w:sz w:val="27"/>
          <w:shd w:val="clear" w:color="auto" w:fill="FFFFFF"/>
          <w:rtl/>
          <w:lang w:bidi="ar-LB"/>
        </w:rPr>
        <w:t>وربما</w:t>
      </w:r>
      <w:r w:rsidRPr="005776CA">
        <w:rPr>
          <w:rFonts w:ascii="Traditional Arabic" w:hAnsi="Traditional Arabic" w:hint="cs"/>
          <w:sz w:val="27"/>
          <w:shd w:val="clear" w:color="auto" w:fill="FFFFFF"/>
          <w:rtl/>
          <w:lang w:bidi="ar-LB"/>
        </w:rPr>
        <w:t xml:space="preserve"> مرّوا ع</w:t>
      </w:r>
      <w:r w:rsidR="00C6194B" w:rsidRPr="005776CA">
        <w:rPr>
          <w:rFonts w:ascii="Traditional Arabic" w:hAnsi="Traditional Arabic" w:hint="cs"/>
          <w:sz w:val="27"/>
          <w:shd w:val="clear" w:color="auto" w:fill="FFFFFF"/>
          <w:rtl/>
          <w:lang w:bidi="ar-LB"/>
        </w:rPr>
        <w:t>لى أسماء الرواة المذكورين في قم</w:t>
      </w:r>
      <w:r w:rsidRPr="005776CA">
        <w:rPr>
          <w:rFonts w:ascii="Traditional Arabic" w:hAnsi="Traditional Arabic" w:hint="cs"/>
          <w:sz w:val="27"/>
          <w:shd w:val="clear" w:color="auto" w:fill="FFFFFF"/>
          <w:rtl/>
          <w:lang w:bidi="ar-LB"/>
        </w:rPr>
        <w:t xml:space="preserve"> أو في مكان</w:t>
      </w:r>
      <w:r w:rsidR="00C6194B"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آخر. </w:t>
      </w:r>
    </w:p>
    <w:p w:rsidR="00C6194B" w:rsidRPr="005776CA" w:rsidRDefault="005C0665" w:rsidP="00F054F3">
      <w:pPr>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يبيّ</w:t>
      </w:r>
      <w:r w:rsidR="00C6194B"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ن الدور البارز الذي اضطلع فيه الرواة غير الثقات في نقل الأحاديث السنّية إلى حلقات الشيعة سببَ اعتماد محمد بن سنان في مراجع السنّة (خمس مرّات)</w:t>
      </w:r>
      <w:r w:rsidR="00C6194B"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مقارنةً برواة</w:t>
      </w:r>
      <w:r w:rsidR="00C6194B"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مثل</w:t>
      </w:r>
      <w:r w:rsidR="00C6194B"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ابن أبي عمير، وصفوان بن يحيى، والنضر بن السويد،</w:t>
      </w:r>
      <w:r w:rsidR="00C6194B" w:rsidRPr="005776CA">
        <w:rPr>
          <w:rFonts w:ascii="Traditional Arabic" w:hAnsi="Traditional Arabic" w:hint="cs"/>
          <w:sz w:val="27"/>
          <w:shd w:val="clear" w:color="auto" w:fill="FFFFFF"/>
          <w:rtl/>
          <w:lang w:bidi="ar-LB"/>
        </w:rPr>
        <w:t xml:space="preserve"> وحمّاد بن عيسى، والقاسم بن محمد.</w:t>
      </w:r>
    </w:p>
    <w:p w:rsidR="00C6194B" w:rsidRPr="005776CA" w:rsidRDefault="005C0665" w:rsidP="00F054F3">
      <w:pPr>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وبعيداً من القاسم بن محمد الذي ما من جرح</w:t>
      </w:r>
      <w:r w:rsidR="00C6194B"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وتعديل له، فإنّ الرواة السابقين جميعاً ثقات في عيون العلماء الشيعة</w:t>
      </w:r>
      <w:r w:rsidR="00C6194B"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وكذا ي</w:t>
      </w:r>
      <w:r w:rsidR="00C6194B"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ع</w:t>
      </w:r>
      <w:r w:rsidR="00C6194B"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دّون من أبرز الشخصيّات الشيعيّة، </w:t>
      </w:r>
      <w:proofErr w:type="spellStart"/>
      <w:r w:rsidRPr="005776CA">
        <w:rPr>
          <w:rFonts w:ascii="Traditional Arabic" w:hAnsi="Traditional Arabic" w:hint="cs"/>
          <w:sz w:val="27"/>
          <w:shd w:val="clear" w:color="auto" w:fill="FFFFFF"/>
          <w:rtl/>
          <w:lang w:bidi="ar-LB"/>
        </w:rPr>
        <w:t>باستنثاء</w:t>
      </w:r>
      <w:proofErr w:type="spellEnd"/>
      <w:r w:rsidRPr="005776CA">
        <w:rPr>
          <w:rFonts w:ascii="Traditional Arabic" w:hAnsi="Traditional Arabic" w:hint="cs"/>
          <w:sz w:val="27"/>
          <w:shd w:val="clear" w:color="auto" w:fill="FFFFFF"/>
          <w:rtl/>
          <w:lang w:bidi="ar-LB"/>
        </w:rPr>
        <w:t xml:space="preserve"> محمد </w:t>
      </w:r>
      <w:r w:rsidR="00C6194B" w:rsidRPr="005776CA">
        <w:rPr>
          <w:rFonts w:ascii="Traditional Arabic" w:hAnsi="Traditional Arabic" w:hint="cs"/>
          <w:sz w:val="27"/>
          <w:shd w:val="clear" w:color="auto" w:fill="FFFFFF"/>
          <w:rtl/>
          <w:lang w:bidi="ar-LB"/>
        </w:rPr>
        <w:t>بن سنان.</w:t>
      </w:r>
    </w:p>
    <w:p w:rsidR="00C6194B" w:rsidRPr="005776CA" w:rsidRDefault="005C0665" w:rsidP="000D004E">
      <w:pPr>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هو شيعيّ</w:t>
      </w:r>
      <w:r w:rsidR="00C6194B"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ب</w:t>
      </w:r>
      <w:r w:rsidR="000A5C35" w:rsidRPr="005776CA">
        <w:rPr>
          <w:rFonts w:ascii="Traditional Arabic" w:hAnsi="Traditional Arabic" w:hint="cs"/>
          <w:sz w:val="27"/>
          <w:shd w:val="clear" w:color="auto" w:fill="FFFFFF"/>
          <w:rtl/>
          <w:lang w:bidi="ar-LB"/>
        </w:rPr>
        <w:t>لا رَيْب</w:t>
      </w:r>
      <w:r w:rsidRPr="005776CA">
        <w:rPr>
          <w:rFonts w:ascii="Traditional Arabic" w:hAnsi="Traditional Arabic" w:hint="cs"/>
          <w:sz w:val="27"/>
          <w:shd w:val="clear" w:color="auto" w:fill="FFFFFF"/>
          <w:rtl/>
          <w:lang w:bidi="ar-LB"/>
        </w:rPr>
        <w:t>، لكن</w:t>
      </w:r>
      <w:r w:rsidR="00C6194B"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يطعن به </w:t>
      </w:r>
      <w:proofErr w:type="spellStart"/>
      <w:r w:rsidRPr="005776CA">
        <w:rPr>
          <w:rFonts w:ascii="Traditional Arabic" w:hAnsi="Traditional Arabic" w:hint="cs"/>
          <w:sz w:val="27"/>
          <w:shd w:val="clear" w:color="auto" w:fill="FFFFFF"/>
          <w:rtl/>
          <w:lang w:bidi="ar-LB"/>
        </w:rPr>
        <w:t>الكشّي</w:t>
      </w:r>
      <w:proofErr w:type="spellEnd"/>
      <w:r w:rsidRPr="005776CA">
        <w:rPr>
          <w:rFonts w:ascii="Traditional Arabic" w:hAnsi="Traditional Arabic" w:hint="cs"/>
          <w:sz w:val="27"/>
          <w:shd w:val="clear" w:color="auto" w:fill="FFFFFF"/>
          <w:rtl/>
          <w:lang w:bidi="ar-LB"/>
        </w:rPr>
        <w:t xml:space="preserve">(في القرن </w:t>
      </w:r>
      <w:r w:rsidR="000D004E">
        <w:rPr>
          <w:rFonts w:ascii="Traditional Arabic" w:hAnsi="Traditional Arabic" w:hint="cs"/>
          <w:sz w:val="27"/>
          <w:shd w:val="clear" w:color="auto" w:fill="FFFFFF"/>
          <w:rtl/>
          <w:lang w:bidi="ar-LB"/>
        </w:rPr>
        <w:t>الرابع</w:t>
      </w:r>
      <w:r w:rsidRPr="005776CA">
        <w:rPr>
          <w:rFonts w:ascii="Traditional Arabic" w:hAnsi="Traditional Arabic" w:hint="cs"/>
          <w:sz w:val="27"/>
          <w:shd w:val="clear" w:color="auto" w:fill="FFFFFF"/>
          <w:rtl/>
          <w:lang w:bidi="ar-LB"/>
        </w:rPr>
        <w:t>/</w:t>
      </w:r>
      <w:r w:rsidR="000D004E">
        <w:rPr>
          <w:rFonts w:ascii="Traditional Arabic" w:hAnsi="Traditional Arabic" w:hint="cs"/>
          <w:sz w:val="27"/>
          <w:shd w:val="clear" w:color="auto" w:fill="FFFFFF"/>
          <w:rtl/>
          <w:lang w:bidi="ar-LB"/>
        </w:rPr>
        <w:t>العاشر</w:t>
      </w:r>
      <w:r w:rsidRPr="005776CA">
        <w:rPr>
          <w:rFonts w:ascii="Traditional Arabic" w:hAnsi="Traditional Arabic" w:hint="cs"/>
          <w:sz w:val="27"/>
          <w:shd w:val="clear" w:color="auto" w:fill="FFFFFF"/>
          <w:rtl/>
          <w:lang w:bidi="ar-LB"/>
        </w:rPr>
        <w:t>)، وابن عقدة(332/9</w:t>
      </w:r>
      <w:r w:rsidR="000D004E">
        <w:rPr>
          <w:rFonts w:ascii="Traditional Arabic" w:hAnsi="Traditional Arabic" w:hint="cs"/>
          <w:sz w:val="27"/>
          <w:shd w:val="clear" w:color="auto" w:fill="FFFFFF"/>
          <w:rtl/>
          <w:lang w:bidi="ar-LB"/>
        </w:rPr>
        <w:t>43</w:t>
      </w:r>
      <w:r w:rsidRPr="005776CA">
        <w:rPr>
          <w:rFonts w:ascii="Traditional Arabic" w:hAnsi="Traditional Arabic" w:hint="cs"/>
          <w:sz w:val="27"/>
          <w:shd w:val="clear" w:color="auto" w:fill="FFFFFF"/>
          <w:rtl/>
          <w:lang w:bidi="ar-LB"/>
        </w:rPr>
        <w:t xml:space="preserve">)، والنجاشي، والطوسي، وابن </w:t>
      </w:r>
      <w:proofErr w:type="spellStart"/>
      <w:r w:rsidRPr="005776CA">
        <w:rPr>
          <w:rFonts w:ascii="Traditional Arabic" w:hAnsi="Traditional Arabic" w:hint="cs"/>
          <w:sz w:val="27"/>
          <w:shd w:val="clear" w:color="auto" w:fill="FFFFFF"/>
          <w:rtl/>
          <w:lang w:bidi="ar-LB"/>
        </w:rPr>
        <w:t>الغضائري</w:t>
      </w:r>
      <w:proofErr w:type="spellEnd"/>
      <w:r w:rsidRPr="005776CA">
        <w:rPr>
          <w:rFonts w:ascii="Traditional Arabic" w:hAnsi="Traditional Arabic" w:hint="cs"/>
          <w:sz w:val="27"/>
          <w:shd w:val="clear" w:color="auto" w:fill="FFFFFF"/>
          <w:rtl/>
          <w:lang w:bidi="ar-LB"/>
        </w:rPr>
        <w:t>، في</w:t>
      </w:r>
      <w:r w:rsidR="00C6194B" w:rsidRPr="005776CA">
        <w:rPr>
          <w:rFonts w:ascii="Traditional Arabic" w:hAnsi="Traditional Arabic" w:hint="cs"/>
          <w:sz w:val="27"/>
          <w:shd w:val="clear" w:color="auto" w:fill="FFFFFF"/>
          <w:rtl/>
          <w:lang w:bidi="ar-LB"/>
        </w:rPr>
        <w:t xml:space="preserve"> حين</w:t>
      </w:r>
      <w:r w:rsidRPr="005776CA">
        <w:rPr>
          <w:rFonts w:ascii="Traditional Arabic" w:hAnsi="Traditional Arabic" w:hint="cs"/>
          <w:sz w:val="27"/>
          <w:shd w:val="clear" w:color="auto" w:fill="FFFFFF"/>
          <w:rtl/>
          <w:lang w:bidi="ar-LB"/>
        </w:rPr>
        <w:t xml:space="preserve"> يعدّه الفضل بن شاذان كاذباً</w:t>
      </w:r>
      <w:r w:rsidRPr="005776CA">
        <w:rPr>
          <w:rFonts w:ascii="Traditional Arabic" w:hAnsi="Traditional Arabic"/>
          <w:sz w:val="27"/>
          <w:shd w:val="clear" w:color="auto" w:fill="FFFFFF"/>
          <w:vertAlign w:val="superscript"/>
          <w:rtl/>
          <w:lang w:bidi="ar-LB"/>
        </w:rPr>
        <w:t>(</w:t>
      </w:r>
      <w:r w:rsidRPr="005776CA">
        <w:rPr>
          <w:rStyle w:val="ac"/>
          <w:rFonts w:ascii="Traditional Arabic" w:hAnsi="Traditional Arabic"/>
          <w:sz w:val="27"/>
          <w:shd w:val="clear" w:color="auto" w:fill="FFFFFF"/>
          <w:rtl/>
          <w:lang w:bidi="ar-LB"/>
        </w:rPr>
        <w:endnoteReference w:id="454"/>
      </w:r>
      <w:r w:rsidRPr="005776CA">
        <w:rPr>
          <w:rFonts w:ascii="Traditional Arabic" w:hAnsi="Traditional Arabic"/>
          <w:sz w:val="27"/>
          <w:shd w:val="clear" w:color="auto" w:fill="FFFFFF"/>
          <w:vertAlign w:val="superscript"/>
          <w:rtl/>
          <w:lang w:bidi="ar-LB"/>
        </w:rPr>
        <w:t>)</w:t>
      </w:r>
      <w:r w:rsidR="00C6194B" w:rsidRPr="005776CA">
        <w:rPr>
          <w:rFonts w:ascii="Traditional Arabic" w:hAnsi="Traditional Arabic" w:hint="cs"/>
          <w:sz w:val="27"/>
          <w:shd w:val="clear" w:color="auto" w:fill="FFFFFF"/>
          <w:rtl/>
          <w:lang w:bidi="ar-LB"/>
        </w:rPr>
        <w:t>.</w:t>
      </w:r>
    </w:p>
    <w:p w:rsidR="005C0665" w:rsidRPr="005776CA" w:rsidRDefault="005C0665" w:rsidP="00F054F3">
      <w:pPr>
        <w:rPr>
          <w:rFonts w:ascii="Traditional Arabic" w:hAnsi="Traditional Arabic"/>
          <w:sz w:val="27"/>
          <w:shd w:val="clear" w:color="auto" w:fill="FFFFFF"/>
          <w:rtl/>
        </w:rPr>
      </w:pPr>
      <w:r w:rsidRPr="005776CA">
        <w:rPr>
          <w:rFonts w:ascii="Traditional Arabic" w:hAnsi="Traditional Arabic" w:hint="cs"/>
          <w:sz w:val="27"/>
          <w:shd w:val="clear" w:color="auto" w:fill="FFFFFF"/>
          <w:rtl/>
          <w:lang w:bidi="ar-LB"/>
        </w:rPr>
        <w:t>تبيّ</w:t>
      </w:r>
      <w:r w:rsidR="00C6194B"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ن كلمات محمد بن سنان </w:t>
      </w:r>
      <w:r w:rsidR="00C6194B" w:rsidRPr="005776CA">
        <w:rPr>
          <w:rFonts w:ascii="Traditional Arabic" w:hAnsi="Traditional Arabic" w:hint="cs"/>
          <w:sz w:val="27"/>
          <w:shd w:val="clear" w:color="auto" w:fill="FFFFFF"/>
          <w:rtl/>
          <w:lang w:bidi="ar-LB"/>
        </w:rPr>
        <w:t>التالية</w:t>
      </w:r>
      <w:r w:rsidRPr="005776CA">
        <w:rPr>
          <w:rFonts w:ascii="Traditional Arabic" w:hAnsi="Traditional Arabic" w:hint="cs"/>
          <w:sz w:val="27"/>
          <w:shd w:val="clear" w:color="auto" w:fill="FFFFFF"/>
          <w:rtl/>
          <w:lang w:bidi="ar-LB"/>
        </w:rPr>
        <w:t xml:space="preserve"> مصادر أحاديثه، فقد قال قبل </w:t>
      </w:r>
      <w:r w:rsidRPr="005776CA">
        <w:rPr>
          <w:rFonts w:ascii="Traditional Arabic" w:hAnsi="Traditional Arabic"/>
          <w:sz w:val="27"/>
          <w:shd w:val="clear" w:color="auto" w:fill="FFFFFF"/>
          <w:rtl/>
          <w:lang w:bidi="ar-LB"/>
        </w:rPr>
        <w:t xml:space="preserve">موته: </w:t>
      </w:r>
      <w:r w:rsidRPr="005776CA">
        <w:rPr>
          <w:rFonts w:hint="eastAsia"/>
          <w:sz w:val="24"/>
          <w:szCs w:val="24"/>
          <w:rtl/>
          <w:lang w:bidi="ar-LB"/>
        </w:rPr>
        <w:t>«</w:t>
      </w:r>
      <w:r w:rsidRPr="005776CA">
        <w:rPr>
          <w:rFonts w:ascii="Traditional Arabic" w:hAnsi="Traditional Arabic"/>
          <w:sz w:val="27"/>
          <w:shd w:val="clear" w:color="auto" w:fill="FFFFFF"/>
          <w:rtl/>
          <w:lang w:bidi="ar-LB"/>
        </w:rPr>
        <w:t>كل</w:t>
      </w:r>
      <w:r w:rsidR="00C6194B" w:rsidRPr="005776CA">
        <w:rPr>
          <w:rFonts w:ascii="Traditional Arabic" w:hAnsi="Traditional Arabic" w:hint="cs"/>
          <w:sz w:val="27"/>
          <w:shd w:val="clear" w:color="auto" w:fill="FFFFFF"/>
          <w:rtl/>
          <w:lang w:bidi="ar-LB"/>
        </w:rPr>
        <w:t xml:space="preserve"> </w:t>
      </w:r>
      <w:r w:rsidRPr="005776CA">
        <w:rPr>
          <w:rFonts w:ascii="Traditional Arabic" w:hAnsi="Traditional Arabic"/>
          <w:sz w:val="27"/>
          <w:shd w:val="clear" w:color="auto" w:fill="FFFFFF"/>
          <w:rtl/>
          <w:lang w:bidi="ar-LB"/>
        </w:rPr>
        <w:lastRenderedPageBreak/>
        <w:t>ما</w:t>
      </w:r>
      <w:r w:rsidRPr="005776CA">
        <w:rPr>
          <w:rFonts w:ascii="Traditional Arabic" w:hAnsi="Traditional Arabic"/>
          <w:sz w:val="27"/>
          <w:shd w:val="clear" w:color="auto" w:fill="FFFFFF"/>
          <w:vertAlign w:val="superscript"/>
          <w:rtl/>
          <w:lang w:bidi="ar-LB"/>
        </w:rPr>
        <w:t>(</w:t>
      </w:r>
      <w:r w:rsidRPr="005776CA">
        <w:rPr>
          <w:rStyle w:val="ac"/>
          <w:rFonts w:ascii="Traditional Arabic" w:hAnsi="Traditional Arabic"/>
          <w:sz w:val="27"/>
          <w:shd w:val="clear" w:color="auto" w:fill="FFFFFF"/>
          <w:rtl/>
          <w:lang w:bidi="ar-LB"/>
        </w:rPr>
        <w:endnoteReference w:id="455"/>
      </w:r>
      <w:r w:rsidRPr="005776CA">
        <w:rPr>
          <w:rFonts w:ascii="Traditional Arabic" w:hAnsi="Traditional Arabic"/>
          <w:sz w:val="27"/>
          <w:shd w:val="clear" w:color="auto" w:fill="FFFFFF"/>
          <w:vertAlign w:val="superscript"/>
          <w:rtl/>
          <w:lang w:bidi="ar-LB"/>
        </w:rPr>
        <w:t>)</w:t>
      </w:r>
      <w:r w:rsidRPr="005776CA">
        <w:rPr>
          <w:rFonts w:ascii="Traditional Arabic" w:hAnsi="Traditional Arabic"/>
          <w:sz w:val="27"/>
          <w:shd w:val="clear" w:color="auto" w:fill="FFFFFF"/>
          <w:rtl/>
          <w:lang w:bidi="ar-LB"/>
        </w:rPr>
        <w:t xml:space="preserve"> أحد</w:t>
      </w:r>
      <w:r w:rsidRPr="005776CA">
        <w:rPr>
          <w:rFonts w:ascii="Traditional Arabic" w:hAnsi="Traditional Arabic" w:hint="cs"/>
          <w:sz w:val="27"/>
          <w:shd w:val="clear" w:color="auto" w:fill="FFFFFF"/>
          <w:rtl/>
          <w:lang w:bidi="ar-LB"/>
        </w:rPr>
        <w:t>ّ</w:t>
      </w:r>
      <w:r w:rsidR="00C6194B" w:rsidRPr="005776CA">
        <w:rPr>
          <w:rFonts w:ascii="Traditional Arabic" w:hAnsi="Traditional Arabic" w:hint="cs"/>
          <w:sz w:val="27"/>
          <w:shd w:val="clear" w:color="auto" w:fill="FFFFFF"/>
          <w:rtl/>
          <w:lang w:bidi="ar-LB"/>
        </w:rPr>
        <w:t>ِ</w:t>
      </w:r>
      <w:r w:rsidRPr="005776CA">
        <w:rPr>
          <w:rFonts w:ascii="Traditional Arabic" w:hAnsi="Traditional Arabic"/>
          <w:sz w:val="27"/>
          <w:shd w:val="clear" w:color="auto" w:fill="FFFFFF"/>
          <w:rtl/>
          <w:lang w:bidi="ar-LB"/>
        </w:rPr>
        <w:t>ثكم به لم يكن لي سماعة</w:t>
      </w:r>
      <w:r w:rsidR="00C6194B" w:rsidRPr="005776CA">
        <w:rPr>
          <w:rFonts w:ascii="Traditional Arabic" w:hAnsi="Traditional Arabic" w:hint="cs"/>
          <w:sz w:val="27"/>
          <w:shd w:val="clear" w:color="auto" w:fill="FFFFFF"/>
          <w:rtl/>
          <w:lang w:bidi="ar-LB"/>
        </w:rPr>
        <w:t>ً،</w:t>
      </w:r>
      <w:r w:rsidRPr="005776CA">
        <w:rPr>
          <w:rFonts w:ascii="Traditional Arabic" w:hAnsi="Traditional Arabic"/>
          <w:sz w:val="27"/>
          <w:shd w:val="clear" w:color="auto" w:fill="FFFFFF"/>
          <w:rtl/>
          <w:lang w:bidi="ar-LB"/>
        </w:rPr>
        <w:t xml:space="preserve"> ولا رواية، إن</w:t>
      </w:r>
      <w:r w:rsidRPr="005776CA">
        <w:rPr>
          <w:rFonts w:ascii="Traditional Arabic" w:hAnsi="Traditional Arabic" w:hint="cs"/>
          <w:sz w:val="27"/>
          <w:shd w:val="clear" w:color="auto" w:fill="FFFFFF"/>
          <w:rtl/>
          <w:lang w:bidi="ar-LB"/>
        </w:rPr>
        <w:t>ّ</w:t>
      </w:r>
      <w:r w:rsidRPr="005776CA">
        <w:rPr>
          <w:rFonts w:ascii="Traditional Arabic" w:hAnsi="Traditional Arabic"/>
          <w:sz w:val="27"/>
          <w:shd w:val="clear" w:color="auto" w:fill="FFFFFF"/>
          <w:rtl/>
          <w:lang w:bidi="ar-LB"/>
        </w:rPr>
        <w:t>ما وجدت</w:t>
      </w:r>
      <w:r w:rsidR="00C6194B" w:rsidRPr="005776CA">
        <w:rPr>
          <w:rFonts w:ascii="Traditional Arabic" w:hAnsi="Traditional Arabic" w:hint="cs"/>
          <w:sz w:val="27"/>
          <w:shd w:val="clear" w:color="auto" w:fill="FFFFFF"/>
          <w:rtl/>
          <w:lang w:bidi="ar-LB"/>
        </w:rPr>
        <w:t>ُ</w:t>
      </w:r>
      <w:r w:rsidRPr="005776CA">
        <w:rPr>
          <w:rFonts w:ascii="Traditional Arabic" w:hAnsi="Traditional Arabic"/>
          <w:sz w:val="27"/>
          <w:shd w:val="clear" w:color="auto" w:fill="FFFFFF"/>
          <w:rtl/>
          <w:lang w:bidi="ar-LB"/>
        </w:rPr>
        <w:t>ه</w:t>
      </w:r>
      <w:r w:rsidRPr="005776CA">
        <w:rPr>
          <w:rFonts w:hint="eastAsia"/>
          <w:sz w:val="24"/>
          <w:szCs w:val="24"/>
          <w:rtl/>
          <w:lang w:bidi="ar-LB"/>
        </w:rPr>
        <w:t>»</w:t>
      </w:r>
      <w:r w:rsidRPr="005776CA">
        <w:rPr>
          <w:rFonts w:ascii="Traditional Arabic" w:hAnsi="Traditional Arabic"/>
          <w:sz w:val="27"/>
          <w:shd w:val="clear" w:color="auto" w:fill="FFFFFF"/>
          <w:vertAlign w:val="superscript"/>
          <w:rtl/>
          <w:lang w:bidi="ar-LB"/>
        </w:rPr>
        <w:t>(</w:t>
      </w:r>
      <w:r w:rsidRPr="005776CA">
        <w:rPr>
          <w:rStyle w:val="ac"/>
          <w:rFonts w:ascii="Traditional Arabic" w:hAnsi="Traditional Arabic"/>
          <w:sz w:val="27"/>
          <w:shd w:val="clear" w:color="auto" w:fill="FFFFFF"/>
          <w:rtl/>
          <w:lang w:bidi="ar-LB"/>
        </w:rPr>
        <w:endnoteReference w:id="456"/>
      </w:r>
      <w:r w:rsidRPr="005776CA">
        <w:rPr>
          <w:rFonts w:ascii="Traditional Arabic" w:hAnsi="Traditional Arabic"/>
          <w:sz w:val="27"/>
          <w:shd w:val="clear" w:color="auto" w:fill="FFFFFF"/>
          <w:vertAlign w:val="superscript"/>
          <w:rtl/>
          <w:lang w:bidi="ar-LB"/>
        </w:rPr>
        <w:t>)</w:t>
      </w:r>
      <w:r w:rsidRPr="005776CA">
        <w:rPr>
          <w:rFonts w:ascii="Traditional Arabic" w:hAnsi="Traditional Arabic" w:hint="cs"/>
          <w:sz w:val="27"/>
          <w:shd w:val="clear" w:color="auto" w:fill="FFFFFF"/>
          <w:rtl/>
          <w:lang w:bidi="ar-LB"/>
        </w:rPr>
        <w:t>. وفي رواية</w:t>
      </w:r>
      <w:r w:rsidR="00C6194B"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أخرى</w:t>
      </w:r>
      <w:r w:rsidR="00C6194B"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طلب محمد بن سنان من الرواة بأن لا يرووا عنه ممّا حدّ</w:t>
      </w:r>
      <w:r w:rsidR="00C6194B"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ث شيئاً</w:t>
      </w:r>
      <w:r w:rsidR="00C6194B"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لأنّه كان يأخذها من كتب</w:t>
      </w:r>
      <w:r w:rsidR="00C6194B"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اشتراها من السوق</w:t>
      </w:r>
      <w:r w:rsidRPr="005776CA">
        <w:rPr>
          <w:rFonts w:ascii="Traditional Arabic" w:hAnsi="Traditional Arabic"/>
          <w:sz w:val="27"/>
          <w:shd w:val="clear" w:color="auto" w:fill="FFFFFF"/>
          <w:vertAlign w:val="superscript"/>
          <w:rtl/>
          <w:lang w:bidi="ar-LB"/>
        </w:rPr>
        <w:t>(</w:t>
      </w:r>
      <w:r w:rsidRPr="005776CA">
        <w:rPr>
          <w:rStyle w:val="ac"/>
          <w:rFonts w:ascii="Traditional Arabic" w:hAnsi="Traditional Arabic"/>
          <w:sz w:val="27"/>
          <w:shd w:val="clear" w:color="auto" w:fill="FFFFFF"/>
          <w:rtl/>
          <w:lang w:bidi="ar-LB"/>
        </w:rPr>
        <w:endnoteReference w:id="457"/>
      </w:r>
      <w:r w:rsidRPr="005776CA">
        <w:rPr>
          <w:rFonts w:ascii="Traditional Arabic" w:hAnsi="Traditional Arabic"/>
          <w:sz w:val="27"/>
          <w:shd w:val="clear" w:color="auto" w:fill="FFFFFF"/>
          <w:vertAlign w:val="superscript"/>
          <w:rtl/>
          <w:lang w:bidi="ar-LB"/>
        </w:rPr>
        <w:t>)</w:t>
      </w:r>
      <w:r w:rsidRPr="005776CA">
        <w:rPr>
          <w:rFonts w:ascii="Traditional Arabic" w:hAnsi="Traditional Arabic" w:hint="cs"/>
          <w:sz w:val="27"/>
          <w:shd w:val="clear" w:color="auto" w:fill="FFFFFF"/>
          <w:rtl/>
          <w:lang w:bidi="ar-LB"/>
        </w:rPr>
        <w:t xml:space="preserve">. ولعلّه اشترى أسانيد من أهل السنّة. </w:t>
      </w:r>
    </w:p>
    <w:p w:rsidR="005C0665" w:rsidRPr="005776CA" w:rsidRDefault="005C0665" w:rsidP="00F054F3">
      <w:pPr>
        <w:rPr>
          <w:rFonts w:ascii="Traditional Arabic" w:hAnsi="Traditional Arabic"/>
          <w:sz w:val="27"/>
          <w:shd w:val="clear" w:color="auto" w:fill="FFFFFF"/>
          <w:rtl/>
        </w:rPr>
      </w:pPr>
    </w:p>
    <w:p w:rsidR="005C0665" w:rsidRPr="005776CA" w:rsidRDefault="005C0665" w:rsidP="00E913A8">
      <w:pPr>
        <w:pStyle w:val="31"/>
        <w:rPr>
          <w:color w:val="auto"/>
          <w:shd w:val="clear" w:color="auto" w:fill="FFFFFF"/>
          <w:rtl/>
          <w:lang w:bidi="ar-LB"/>
        </w:rPr>
      </w:pPr>
      <w:r w:rsidRPr="005776CA">
        <w:rPr>
          <w:rFonts w:hint="cs"/>
          <w:color w:val="auto"/>
          <w:shd w:val="clear" w:color="auto" w:fill="FFFFFF"/>
          <w:rtl/>
        </w:rPr>
        <w:t xml:space="preserve">2ـ الأسانيد في الغيبة الصغرى </w:t>
      </w:r>
    </w:p>
    <w:p w:rsidR="00825885" w:rsidRPr="005776CA" w:rsidRDefault="005C0665" w:rsidP="00F054F3">
      <w:pPr>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تكشف المقارنة بين ثواب الأعمال وعقاب الأعمال</w:t>
      </w:r>
      <w:r w:rsidR="00C6194B"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للشيخ الصدوق</w:t>
      </w:r>
      <w:r w:rsidR="00C6194B"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والفصل الذي يحمل العنوان نفسه من كتاب المحاسن</w:t>
      </w:r>
      <w:r w:rsidR="00C6194B"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للبرقي</w:t>
      </w:r>
      <w:r w:rsidR="00C6194B"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أنّ بعض الأسانيد الواردة في الكتاب الأوّل انتقلت إلى حلقات الشيعة عقب الغيبة الصغرى</w:t>
      </w:r>
      <w:r w:rsidR="00C6194B"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وأغلب الظنّ أن حد</w:t>
      </w:r>
      <w:r w:rsidR="00825885" w:rsidRPr="005776CA">
        <w:rPr>
          <w:rFonts w:ascii="Traditional Arabic" w:hAnsi="Traditional Arabic" w:hint="cs"/>
          <w:sz w:val="27"/>
          <w:shd w:val="clear" w:color="auto" w:fill="FFFFFF"/>
          <w:rtl/>
          <w:lang w:bidi="ar-LB"/>
        </w:rPr>
        <w:t>و</w:t>
      </w:r>
      <w:r w:rsidRPr="005776CA">
        <w:rPr>
          <w:rFonts w:ascii="Traditional Arabic" w:hAnsi="Traditional Arabic" w:hint="cs"/>
          <w:sz w:val="27"/>
          <w:shd w:val="clear" w:color="auto" w:fill="FFFFFF"/>
          <w:rtl/>
          <w:lang w:bidi="ar-LB"/>
        </w:rPr>
        <w:t xml:space="preserve">ث ذلك </w:t>
      </w:r>
      <w:r w:rsidR="00825885" w:rsidRPr="005776CA">
        <w:rPr>
          <w:rFonts w:ascii="Traditional Arabic" w:hAnsi="Traditional Arabic" w:hint="cs"/>
          <w:sz w:val="27"/>
          <w:shd w:val="clear" w:color="auto" w:fill="FFFFFF"/>
          <w:rtl/>
          <w:lang w:bidi="ar-LB"/>
        </w:rPr>
        <w:t>كان في بداية القرن الرابع.</w:t>
      </w:r>
    </w:p>
    <w:p w:rsidR="005C0665" w:rsidRPr="005776CA" w:rsidRDefault="005C0665" w:rsidP="00F054F3">
      <w:pPr>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 xml:space="preserve">ومن أبرز هذه الأسانيد تلك التي رواها ابن أبي حاتم(327/938). </w:t>
      </w:r>
    </w:p>
    <w:p w:rsidR="00825885" w:rsidRPr="005776CA" w:rsidRDefault="005C0665" w:rsidP="00F054F3">
      <w:pPr>
        <w:autoSpaceDE w:val="0"/>
        <w:autoSpaceDN w:val="0"/>
        <w:adjustRightInd w:val="0"/>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ويبدو أنّ التمعّ</w:t>
      </w:r>
      <w:r w:rsidR="00825885"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ن في قراءة هذه الأسانيد أمر</w:t>
      </w:r>
      <w:r w:rsidR="00825885"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م</w:t>
      </w:r>
      <w:r w:rsidR="00825885"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ج</w:t>
      </w:r>
      <w:r w:rsidR="00825885" w:rsidRPr="005776CA">
        <w:rPr>
          <w:rFonts w:ascii="Traditional Arabic" w:hAnsi="Traditional Arabic" w:hint="cs"/>
          <w:sz w:val="27"/>
          <w:shd w:val="clear" w:color="auto" w:fill="FFFFFF"/>
          <w:rtl/>
          <w:lang w:bidi="ar-LB"/>
        </w:rPr>
        <w:t>ْدٍ.</w:t>
      </w:r>
    </w:p>
    <w:p w:rsidR="005C0665" w:rsidRPr="005776CA" w:rsidRDefault="005C0665" w:rsidP="00F054F3">
      <w:pPr>
        <w:autoSpaceDE w:val="0"/>
        <w:autoSpaceDN w:val="0"/>
        <w:adjustRightInd w:val="0"/>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ورد في الإسناد عن الشيخ الصدوق: عن حمزة بن محمد العلوي</w:t>
      </w:r>
      <w:r w:rsidR="00825885"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عن أبي محمد عبد الرحمن بن أبي حاتم</w:t>
      </w:r>
      <w:r w:rsidR="00825885"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عن يزيد بن سنان البصري نزيل مصر</w:t>
      </w:r>
      <w:r w:rsidR="00825885"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عن عبد الرحمن بن المهدي</w:t>
      </w:r>
      <w:r w:rsidR="00825885" w:rsidRPr="005776CA">
        <w:rPr>
          <w:rFonts w:ascii="Traditional Arabic" w:hAnsi="Traditional Arabic" w:hint="cs"/>
          <w:sz w:val="27"/>
          <w:shd w:val="clear" w:color="auto" w:fill="FFFFFF"/>
          <w:rtl/>
          <w:lang w:bidi="ar-LB"/>
        </w:rPr>
        <w:t>ّ</w:t>
      </w:r>
      <w:r w:rsidRPr="005776CA">
        <w:rPr>
          <w:rFonts w:ascii="Traditional Arabic" w:hAnsi="Traditional Arabic"/>
          <w:sz w:val="27"/>
          <w:shd w:val="clear" w:color="auto" w:fill="FFFFFF"/>
          <w:vertAlign w:val="superscript"/>
          <w:rtl/>
          <w:lang w:bidi="ar-LB"/>
        </w:rPr>
        <w:t>(</w:t>
      </w:r>
      <w:r w:rsidRPr="005776CA">
        <w:rPr>
          <w:rStyle w:val="ac"/>
          <w:rFonts w:ascii="Traditional Arabic" w:hAnsi="Traditional Arabic"/>
          <w:sz w:val="27"/>
          <w:shd w:val="clear" w:color="auto" w:fill="FFFFFF"/>
          <w:rtl/>
          <w:lang w:bidi="ar-LB"/>
        </w:rPr>
        <w:endnoteReference w:id="458"/>
      </w:r>
      <w:r w:rsidRPr="005776CA">
        <w:rPr>
          <w:rFonts w:ascii="Traditional Arabic" w:hAnsi="Traditional Arabic"/>
          <w:sz w:val="27"/>
          <w:shd w:val="clear" w:color="auto" w:fill="FFFFFF"/>
          <w:vertAlign w:val="superscript"/>
          <w:rtl/>
          <w:lang w:bidi="ar-LB"/>
        </w:rPr>
        <w:t>)</w:t>
      </w:r>
      <w:r w:rsidR="00825885"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عن ثابت بن قيس المدني</w:t>
      </w:r>
      <w:r w:rsidR="00825885"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عن أبي سعيد المقري</w:t>
      </w:r>
      <w:r w:rsidR="00825885"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عن أسامة بن زيد</w:t>
      </w:r>
      <w:r w:rsidRPr="005776CA">
        <w:rPr>
          <w:rFonts w:ascii="Traditional Arabic" w:hAnsi="Traditional Arabic"/>
          <w:sz w:val="27"/>
          <w:shd w:val="clear" w:color="auto" w:fill="FFFFFF"/>
          <w:vertAlign w:val="superscript"/>
          <w:rtl/>
          <w:lang w:bidi="ar-LB"/>
        </w:rPr>
        <w:t>(</w:t>
      </w:r>
      <w:r w:rsidRPr="005776CA">
        <w:rPr>
          <w:rStyle w:val="ac"/>
          <w:rFonts w:ascii="Traditional Arabic" w:hAnsi="Traditional Arabic"/>
          <w:sz w:val="27"/>
          <w:shd w:val="clear" w:color="auto" w:fill="FFFFFF"/>
          <w:rtl/>
          <w:lang w:bidi="ar-LB"/>
        </w:rPr>
        <w:endnoteReference w:id="459"/>
      </w:r>
      <w:r w:rsidRPr="005776CA">
        <w:rPr>
          <w:rFonts w:ascii="Traditional Arabic" w:hAnsi="Traditional Arabic"/>
          <w:sz w:val="27"/>
          <w:shd w:val="clear" w:color="auto" w:fill="FFFFFF"/>
          <w:vertAlign w:val="superscript"/>
          <w:rtl/>
          <w:lang w:bidi="ar-LB"/>
        </w:rPr>
        <w:t>)</w:t>
      </w:r>
      <w:r w:rsidRPr="005776CA">
        <w:rPr>
          <w:rFonts w:ascii="Traditional Arabic" w:hAnsi="Traditional Arabic" w:hint="cs"/>
          <w:sz w:val="27"/>
          <w:shd w:val="clear" w:color="auto" w:fill="FFFFFF"/>
          <w:rtl/>
          <w:lang w:bidi="ar-LB"/>
        </w:rPr>
        <w:t xml:space="preserve">. </w:t>
      </w:r>
    </w:p>
    <w:p w:rsidR="005C0665" w:rsidRPr="005776CA" w:rsidRDefault="005C0665" w:rsidP="00126B3B">
      <w:pPr>
        <w:autoSpaceDE w:val="0"/>
        <w:autoSpaceDN w:val="0"/>
        <w:adjustRightInd w:val="0"/>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 xml:space="preserve">في هذا الحديث يروي الصدوق أنّ: </w:t>
      </w:r>
      <w:r w:rsidRPr="005776CA">
        <w:rPr>
          <w:rFonts w:hint="eastAsia"/>
          <w:sz w:val="24"/>
          <w:szCs w:val="24"/>
          <w:rtl/>
          <w:lang w:bidi="ar-LB"/>
        </w:rPr>
        <w:t>«</w:t>
      </w:r>
      <w:r w:rsidRPr="005776CA">
        <w:rPr>
          <w:rFonts w:ascii="Traditional Arabic" w:hAnsi="Traditional Arabic"/>
          <w:sz w:val="27"/>
          <w:rtl/>
          <w:lang w:bidi="ar-LB"/>
        </w:rPr>
        <w:t>رسول الله</w:t>
      </w:r>
      <w:r w:rsidR="007509AA" w:rsidRPr="007509AA">
        <w:rPr>
          <w:rFonts w:ascii="Mosawi" w:hAnsi="Mosawi" w:cs="Mosawi"/>
          <w:b/>
          <w:sz w:val="22"/>
          <w:szCs w:val="22"/>
          <w:rtl/>
        </w:rPr>
        <w:t>‘</w:t>
      </w:r>
      <w:r w:rsidRPr="005776CA">
        <w:rPr>
          <w:rFonts w:ascii="Traditional Arabic" w:hAnsi="Traditional Arabic"/>
          <w:sz w:val="27"/>
          <w:rtl/>
          <w:lang w:bidi="ar-LB"/>
        </w:rPr>
        <w:t xml:space="preserve"> يصوم الأي</w:t>
      </w:r>
      <w:r w:rsidRPr="005776CA">
        <w:rPr>
          <w:rFonts w:ascii="Traditional Arabic" w:hAnsi="Traditional Arabic" w:hint="cs"/>
          <w:sz w:val="27"/>
          <w:rtl/>
          <w:lang w:bidi="ar-LB"/>
        </w:rPr>
        <w:t>ّ</w:t>
      </w:r>
      <w:r w:rsidRPr="005776CA">
        <w:rPr>
          <w:rFonts w:ascii="Traditional Arabic" w:hAnsi="Traditional Arabic"/>
          <w:sz w:val="27"/>
          <w:rtl/>
          <w:lang w:bidi="ar-LB"/>
        </w:rPr>
        <w:t>ام</w:t>
      </w:r>
      <w:r w:rsidR="00825885" w:rsidRPr="005776CA">
        <w:rPr>
          <w:rFonts w:ascii="Traditional Arabic" w:hAnsi="Traditional Arabic" w:hint="cs"/>
          <w:sz w:val="27"/>
          <w:rtl/>
          <w:lang w:bidi="ar-LB"/>
        </w:rPr>
        <w:t xml:space="preserve">، </w:t>
      </w:r>
      <w:r w:rsidRPr="005776CA">
        <w:rPr>
          <w:rFonts w:ascii="Traditional Arabic" w:hAnsi="Traditional Arabic"/>
          <w:sz w:val="27"/>
          <w:rtl/>
          <w:lang w:bidi="ar-LB"/>
        </w:rPr>
        <w:t>حت</w:t>
      </w:r>
      <w:r w:rsidRPr="005776CA">
        <w:rPr>
          <w:rFonts w:ascii="Traditional Arabic" w:hAnsi="Traditional Arabic" w:hint="cs"/>
          <w:sz w:val="27"/>
          <w:rtl/>
          <w:lang w:bidi="ar-LB"/>
        </w:rPr>
        <w:t>ّ</w:t>
      </w:r>
      <w:r w:rsidRPr="005776CA">
        <w:rPr>
          <w:rFonts w:ascii="Traditional Arabic" w:hAnsi="Traditional Arabic"/>
          <w:sz w:val="27"/>
          <w:rtl/>
          <w:lang w:bidi="ar-LB"/>
        </w:rPr>
        <w:t>ى ي</w:t>
      </w:r>
      <w:r w:rsidR="00825885" w:rsidRPr="005776CA">
        <w:rPr>
          <w:rFonts w:ascii="Traditional Arabic" w:hAnsi="Traditional Arabic" w:hint="cs"/>
          <w:sz w:val="27"/>
          <w:rtl/>
          <w:lang w:bidi="ar-LB"/>
        </w:rPr>
        <w:t>ُ</w:t>
      </w:r>
      <w:r w:rsidRPr="005776CA">
        <w:rPr>
          <w:rFonts w:ascii="Traditional Arabic" w:hAnsi="Traditional Arabic"/>
          <w:sz w:val="27"/>
          <w:rtl/>
          <w:lang w:bidi="ar-LB"/>
        </w:rPr>
        <w:t>قال</w:t>
      </w:r>
      <w:r w:rsidR="00825885" w:rsidRPr="005776CA">
        <w:rPr>
          <w:rFonts w:ascii="Traditional Arabic" w:hAnsi="Traditional Arabic" w:hint="cs"/>
          <w:sz w:val="27"/>
          <w:rtl/>
          <w:lang w:bidi="ar-LB"/>
        </w:rPr>
        <w:t xml:space="preserve">: </w:t>
      </w:r>
      <w:r w:rsidRPr="005776CA">
        <w:rPr>
          <w:rFonts w:ascii="Traditional Arabic" w:hAnsi="Traditional Arabic"/>
          <w:sz w:val="27"/>
          <w:rtl/>
          <w:lang w:bidi="ar-LB"/>
        </w:rPr>
        <w:t>لا يفطر، ويفطر</w:t>
      </w:r>
      <w:r w:rsidR="00825885" w:rsidRPr="005776CA">
        <w:rPr>
          <w:rFonts w:ascii="Traditional Arabic" w:hAnsi="Traditional Arabic" w:hint="cs"/>
          <w:sz w:val="27"/>
          <w:rtl/>
          <w:lang w:bidi="ar-LB"/>
        </w:rPr>
        <w:t>،</w:t>
      </w:r>
      <w:r w:rsidRPr="005776CA">
        <w:rPr>
          <w:rFonts w:ascii="Traditional Arabic" w:hAnsi="Traditional Arabic"/>
          <w:sz w:val="27"/>
          <w:rtl/>
          <w:lang w:bidi="ar-LB"/>
        </w:rPr>
        <w:t xml:space="preserve"> حت</w:t>
      </w:r>
      <w:r w:rsidRPr="005776CA">
        <w:rPr>
          <w:rFonts w:ascii="Traditional Arabic" w:hAnsi="Traditional Arabic" w:hint="cs"/>
          <w:sz w:val="27"/>
          <w:rtl/>
          <w:lang w:bidi="ar-LB"/>
        </w:rPr>
        <w:t>ّ</w:t>
      </w:r>
      <w:r w:rsidRPr="005776CA">
        <w:rPr>
          <w:rFonts w:ascii="Traditional Arabic" w:hAnsi="Traditional Arabic"/>
          <w:sz w:val="27"/>
          <w:rtl/>
          <w:lang w:bidi="ar-LB"/>
        </w:rPr>
        <w:t>ى ي</w:t>
      </w:r>
      <w:r w:rsidR="00825885" w:rsidRPr="005776CA">
        <w:rPr>
          <w:rFonts w:ascii="Traditional Arabic" w:hAnsi="Traditional Arabic" w:hint="cs"/>
          <w:sz w:val="27"/>
          <w:rtl/>
          <w:lang w:bidi="ar-LB"/>
        </w:rPr>
        <w:t>ُ</w:t>
      </w:r>
      <w:r w:rsidRPr="005776CA">
        <w:rPr>
          <w:rFonts w:ascii="Traditional Arabic" w:hAnsi="Traditional Arabic"/>
          <w:sz w:val="27"/>
          <w:rtl/>
          <w:lang w:bidi="ar-LB"/>
        </w:rPr>
        <w:t>قال</w:t>
      </w:r>
      <w:r w:rsidR="00825885" w:rsidRPr="005776CA">
        <w:rPr>
          <w:rFonts w:ascii="Traditional Arabic" w:hAnsi="Traditional Arabic" w:hint="cs"/>
          <w:sz w:val="27"/>
          <w:rtl/>
          <w:lang w:bidi="ar-LB"/>
        </w:rPr>
        <w:t>:</w:t>
      </w:r>
      <w:r w:rsidRPr="005776CA">
        <w:rPr>
          <w:rFonts w:ascii="Traditional Arabic" w:hAnsi="Traditional Arabic"/>
          <w:sz w:val="27"/>
          <w:rtl/>
          <w:lang w:bidi="ar-LB"/>
        </w:rPr>
        <w:t xml:space="preserve"> لا يصوم</w:t>
      </w:r>
      <w:r w:rsidRPr="005776CA">
        <w:rPr>
          <w:rFonts w:hint="eastAsia"/>
          <w:sz w:val="24"/>
          <w:szCs w:val="24"/>
          <w:rtl/>
          <w:lang w:bidi="ar-LB"/>
        </w:rPr>
        <w:t>»</w:t>
      </w:r>
      <w:r w:rsidRPr="005776CA">
        <w:rPr>
          <w:rFonts w:ascii="Traditional Arabic" w:hAnsi="Traditional Arabic"/>
          <w:sz w:val="27"/>
          <w:vertAlign w:val="superscript"/>
          <w:rtl/>
          <w:lang w:bidi="ar-LB"/>
        </w:rPr>
        <w:t>(</w:t>
      </w:r>
      <w:r w:rsidRPr="005776CA">
        <w:rPr>
          <w:rStyle w:val="ac"/>
          <w:rFonts w:ascii="Traditional Arabic" w:hAnsi="Traditional Arabic"/>
          <w:sz w:val="27"/>
          <w:rtl/>
          <w:lang w:bidi="ar-LB"/>
        </w:rPr>
        <w:endnoteReference w:id="460"/>
      </w:r>
      <w:r w:rsidRPr="005776CA">
        <w:rPr>
          <w:rFonts w:ascii="Traditional Arabic" w:hAnsi="Traditional Arabic"/>
          <w:sz w:val="27"/>
          <w:vertAlign w:val="superscript"/>
          <w:rtl/>
          <w:lang w:bidi="ar-LB"/>
        </w:rPr>
        <w:t>)</w:t>
      </w:r>
      <w:r w:rsidRPr="005776CA">
        <w:rPr>
          <w:rFonts w:ascii="Traditional Arabic" w:hAnsi="Traditional Arabic" w:hint="cs"/>
          <w:sz w:val="27"/>
          <w:rtl/>
          <w:lang w:bidi="ar-LB"/>
        </w:rPr>
        <w:t xml:space="preserve">. </w:t>
      </w:r>
    </w:p>
    <w:p w:rsidR="00825885" w:rsidRPr="005776CA" w:rsidRDefault="00825885" w:rsidP="00F054F3">
      <w:pPr>
        <w:autoSpaceDE w:val="0"/>
        <w:autoSpaceDN w:val="0"/>
        <w:adjustRightInd w:val="0"/>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و</w:t>
      </w:r>
      <w:r w:rsidR="005C0665" w:rsidRPr="005776CA">
        <w:rPr>
          <w:rFonts w:ascii="Traditional Arabic" w:hAnsi="Traditional Arabic" w:hint="cs"/>
          <w:sz w:val="27"/>
          <w:shd w:val="clear" w:color="auto" w:fill="FFFFFF"/>
          <w:rtl/>
          <w:lang w:bidi="ar-LB"/>
        </w:rPr>
        <w:t>على الرغم من أنّا لا نعثر على هذا الحديث في أعمال ابن أبي حاتم،</w:t>
      </w:r>
      <w:r w:rsidRPr="005776CA">
        <w:rPr>
          <w:rFonts w:ascii="Traditional Arabic" w:hAnsi="Traditional Arabic" w:hint="cs"/>
          <w:sz w:val="27"/>
          <w:shd w:val="clear" w:color="auto" w:fill="FFFFFF"/>
          <w:rtl/>
          <w:lang w:bidi="ar-LB"/>
        </w:rPr>
        <w:t xml:space="preserve"> لكنّه يروى في الأدبيّات السنّي</w:t>
      </w:r>
      <w:r w:rsidR="005C0665" w:rsidRPr="005776CA">
        <w:rPr>
          <w:rFonts w:ascii="Traditional Arabic" w:hAnsi="Traditional Arabic" w:hint="cs"/>
          <w:sz w:val="27"/>
          <w:shd w:val="clear" w:color="auto" w:fill="FFFFFF"/>
          <w:rtl/>
          <w:lang w:bidi="ar-LB"/>
        </w:rPr>
        <w:t xml:space="preserve">ة </w:t>
      </w:r>
      <w:r w:rsidRPr="005776CA">
        <w:rPr>
          <w:rFonts w:ascii="Traditional Arabic" w:hAnsi="Traditional Arabic" w:hint="cs"/>
          <w:sz w:val="27"/>
          <w:shd w:val="clear" w:color="auto" w:fill="FFFFFF"/>
          <w:rtl/>
          <w:lang w:bidi="ar-LB"/>
        </w:rPr>
        <w:t>ب</w:t>
      </w:r>
      <w:r w:rsidR="005C0665" w:rsidRPr="005776CA">
        <w:rPr>
          <w:rFonts w:ascii="Traditional Arabic" w:hAnsi="Traditional Arabic" w:hint="cs"/>
          <w:sz w:val="27"/>
          <w:shd w:val="clear" w:color="auto" w:fill="FFFFFF"/>
          <w:rtl/>
          <w:lang w:bidi="ar-LB"/>
        </w:rPr>
        <w:t>الإسناد نفسه</w:t>
      </w:r>
      <w:r w:rsidRPr="005776CA">
        <w:rPr>
          <w:rFonts w:ascii="Traditional Arabic" w:hAnsi="Traditional Arabic" w:hint="cs"/>
          <w:sz w:val="27"/>
          <w:shd w:val="clear" w:color="auto" w:fill="FFFFFF"/>
          <w:rtl/>
          <w:lang w:bidi="ar-LB"/>
        </w:rPr>
        <w:t>، حتّ</w:t>
      </w:r>
      <w:r w:rsidR="005C0665" w:rsidRPr="005776CA">
        <w:rPr>
          <w:rFonts w:ascii="Traditional Arabic" w:hAnsi="Traditional Arabic" w:hint="cs"/>
          <w:sz w:val="27"/>
          <w:shd w:val="clear" w:color="auto" w:fill="FFFFFF"/>
          <w:rtl/>
          <w:lang w:bidi="ar-LB"/>
        </w:rPr>
        <w:t>ى عبد الرحمن بن المهدي</w:t>
      </w:r>
      <w:r w:rsidRPr="005776CA">
        <w:rPr>
          <w:rFonts w:ascii="Traditional Arabic" w:hAnsi="Traditional Arabic" w:hint="cs"/>
          <w:sz w:val="27"/>
          <w:shd w:val="clear" w:color="auto" w:fill="FFFFFF"/>
          <w:rtl/>
          <w:lang w:bidi="ar-LB"/>
        </w:rPr>
        <w:t>ّ</w:t>
      </w:r>
      <w:r w:rsidR="005C0665" w:rsidRPr="005776CA">
        <w:rPr>
          <w:rFonts w:ascii="Traditional Arabic" w:hAnsi="Traditional Arabic"/>
          <w:sz w:val="27"/>
          <w:shd w:val="clear" w:color="auto" w:fill="FFFFFF"/>
          <w:vertAlign w:val="superscript"/>
          <w:rtl/>
          <w:lang w:bidi="ar-LB"/>
        </w:rPr>
        <w:t>(</w:t>
      </w:r>
      <w:r w:rsidR="005C0665" w:rsidRPr="005776CA">
        <w:rPr>
          <w:rStyle w:val="ac"/>
          <w:rFonts w:ascii="Traditional Arabic" w:hAnsi="Traditional Arabic"/>
          <w:sz w:val="27"/>
          <w:shd w:val="clear" w:color="auto" w:fill="FFFFFF"/>
          <w:rtl/>
          <w:lang w:bidi="ar-LB"/>
        </w:rPr>
        <w:endnoteReference w:id="461"/>
      </w:r>
      <w:r w:rsidR="005C0665" w:rsidRPr="005776CA">
        <w:rPr>
          <w:rFonts w:ascii="Traditional Arabic" w:hAnsi="Traditional Arabic"/>
          <w:sz w:val="27"/>
          <w:shd w:val="clear" w:color="auto" w:fill="FFFFFF"/>
          <w:vertAlign w:val="superscript"/>
          <w:rtl/>
          <w:lang w:bidi="ar-LB"/>
        </w:rPr>
        <w:t>)</w:t>
      </w:r>
      <w:r w:rsidRPr="005776CA">
        <w:rPr>
          <w:rFonts w:ascii="Traditional Arabic" w:hAnsi="Traditional Arabic" w:hint="cs"/>
          <w:sz w:val="27"/>
          <w:shd w:val="clear" w:color="auto" w:fill="FFFFFF"/>
          <w:rtl/>
          <w:lang w:bidi="ar-LB"/>
        </w:rPr>
        <w:t>.</w:t>
      </w:r>
    </w:p>
    <w:p w:rsidR="005C0665" w:rsidRPr="005776CA" w:rsidRDefault="005C0665" w:rsidP="00F054F3">
      <w:pPr>
        <w:autoSpaceDE w:val="0"/>
        <w:autoSpaceDN w:val="0"/>
        <w:adjustRightInd w:val="0"/>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ي</w:t>
      </w:r>
      <w:r w:rsidR="00825885"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ع</w:t>
      </w:r>
      <w:r w:rsidR="00825885"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دّ ابن أبي حاتم في كتاب الجرح والتعديل يزيدَ بن سنان، وهو شيخُ أبي حاتم وقد نزل في مصر كما مرّ في الإسناد، </w:t>
      </w:r>
      <w:r w:rsidRPr="005776CA">
        <w:rPr>
          <w:rFonts w:hint="eastAsia"/>
          <w:sz w:val="24"/>
          <w:szCs w:val="24"/>
          <w:rtl/>
          <w:lang w:bidi="ar-LB"/>
        </w:rPr>
        <w:t>«</w:t>
      </w:r>
      <w:r w:rsidRPr="005776CA">
        <w:rPr>
          <w:rFonts w:ascii="Traditional Arabic" w:hAnsi="Traditional Arabic" w:hint="cs"/>
          <w:sz w:val="27"/>
          <w:shd w:val="clear" w:color="auto" w:fill="FFFFFF"/>
          <w:rtl/>
          <w:lang w:bidi="ar-LB"/>
        </w:rPr>
        <w:t>صدوق</w:t>
      </w:r>
      <w:r w:rsidR="00825885" w:rsidRPr="005776CA">
        <w:rPr>
          <w:rFonts w:ascii="Traditional Arabic" w:hAnsi="Traditional Arabic" w:hint="cs"/>
          <w:sz w:val="27"/>
          <w:shd w:val="clear" w:color="auto" w:fill="FFFFFF"/>
          <w:rtl/>
          <w:lang w:bidi="ar-LB"/>
        </w:rPr>
        <w:t>اً</w:t>
      </w:r>
      <w:r w:rsidRPr="005776CA">
        <w:rPr>
          <w:rFonts w:ascii="Traditional Arabic" w:hAnsi="Traditional Arabic" w:hint="cs"/>
          <w:sz w:val="27"/>
          <w:shd w:val="clear" w:color="auto" w:fill="FFFFFF"/>
          <w:rtl/>
          <w:lang w:bidi="ar-LB"/>
        </w:rPr>
        <w:t xml:space="preserve"> وثقة</w:t>
      </w:r>
      <w:r w:rsidR="00825885" w:rsidRPr="005776CA">
        <w:rPr>
          <w:rFonts w:ascii="Traditional Arabic" w:hAnsi="Traditional Arabic" w:hint="cs"/>
          <w:sz w:val="27"/>
          <w:shd w:val="clear" w:color="auto" w:fill="FFFFFF"/>
          <w:rtl/>
          <w:lang w:bidi="ar-LB"/>
        </w:rPr>
        <w:t>ً</w:t>
      </w:r>
      <w:r w:rsidRPr="005776CA">
        <w:rPr>
          <w:rFonts w:hint="eastAsia"/>
          <w:sz w:val="24"/>
          <w:szCs w:val="24"/>
          <w:rtl/>
          <w:lang w:bidi="ar-LB"/>
        </w:rPr>
        <w:t>»</w:t>
      </w:r>
      <w:r w:rsidRPr="005776CA">
        <w:rPr>
          <w:rFonts w:ascii="Traditional Arabic" w:hAnsi="Traditional Arabic"/>
          <w:sz w:val="27"/>
          <w:shd w:val="clear" w:color="auto" w:fill="FFFFFF"/>
          <w:vertAlign w:val="superscript"/>
          <w:rtl/>
          <w:lang w:bidi="ar-LB"/>
        </w:rPr>
        <w:t>(</w:t>
      </w:r>
      <w:r w:rsidRPr="005776CA">
        <w:rPr>
          <w:rStyle w:val="ac"/>
          <w:rFonts w:ascii="Traditional Arabic" w:hAnsi="Traditional Arabic"/>
          <w:sz w:val="27"/>
          <w:shd w:val="clear" w:color="auto" w:fill="FFFFFF"/>
          <w:rtl/>
          <w:lang w:bidi="ar-LB"/>
        </w:rPr>
        <w:endnoteReference w:id="462"/>
      </w:r>
      <w:r w:rsidRPr="005776CA">
        <w:rPr>
          <w:rFonts w:ascii="Traditional Arabic" w:hAnsi="Traditional Arabic"/>
          <w:sz w:val="27"/>
          <w:shd w:val="clear" w:color="auto" w:fill="FFFFFF"/>
          <w:vertAlign w:val="superscript"/>
          <w:rtl/>
          <w:lang w:bidi="ar-LB"/>
        </w:rPr>
        <w:t>)</w:t>
      </w:r>
      <w:r w:rsidRPr="005776CA">
        <w:rPr>
          <w:rFonts w:ascii="Traditional Arabic" w:hAnsi="Traditional Arabic" w:hint="cs"/>
          <w:sz w:val="27"/>
          <w:shd w:val="clear" w:color="auto" w:fill="FFFFFF"/>
          <w:rtl/>
          <w:lang w:bidi="ar-LB"/>
        </w:rPr>
        <w:t xml:space="preserve">. </w:t>
      </w:r>
      <w:r w:rsidR="00825885" w:rsidRPr="005776CA">
        <w:rPr>
          <w:rFonts w:ascii="Traditional Arabic" w:hAnsi="Traditional Arabic" w:hint="cs"/>
          <w:sz w:val="27"/>
          <w:shd w:val="clear" w:color="auto" w:fill="FFFFFF"/>
          <w:rtl/>
          <w:lang w:bidi="ar-LB"/>
        </w:rPr>
        <w:t>و</w:t>
      </w:r>
      <w:r w:rsidRPr="005776CA">
        <w:rPr>
          <w:rFonts w:ascii="Traditional Arabic" w:hAnsi="Traditional Arabic" w:hint="cs"/>
          <w:sz w:val="27"/>
          <w:shd w:val="clear" w:color="auto" w:fill="FFFFFF"/>
          <w:rtl/>
          <w:lang w:bidi="ar-LB"/>
        </w:rPr>
        <w:t>مضافاً إلى ذلك يروي ابن أبي حاتم كثيراً من الأحاديث في تفسيره بإسناد</w:t>
      </w:r>
      <w:r w:rsidR="00825885"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عن يزيد بن سنان</w:t>
      </w:r>
      <w:r w:rsidRPr="005776CA">
        <w:rPr>
          <w:rFonts w:ascii="Traditional Arabic" w:hAnsi="Traditional Arabic"/>
          <w:sz w:val="27"/>
          <w:shd w:val="clear" w:color="auto" w:fill="FFFFFF"/>
          <w:vertAlign w:val="superscript"/>
          <w:rtl/>
          <w:lang w:bidi="ar-LB"/>
        </w:rPr>
        <w:t>(</w:t>
      </w:r>
      <w:r w:rsidRPr="005776CA">
        <w:rPr>
          <w:rStyle w:val="ac"/>
          <w:rFonts w:ascii="Traditional Arabic" w:hAnsi="Traditional Arabic"/>
          <w:sz w:val="27"/>
          <w:shd w:val="clear" w:color="auto" w:fill="FFFFFF"/>
          <w:rtl/>
          <w:lang w:bidi="ar-LB"/>
        </w:rPr>
        <w:endnoteReference w:id="463"/>
      </w:r>
      <w:r w:rsidRPr="005776CA">
        <w:rPr>
          <w:rFonts w:ascii="Traditional Arabic" w:hAnsi="Traditional Arabic"/>
          <w:sz w:val="27"/>
          <w:shd w:val="clear" w:color="auto" w:fill="FFFFFF"/>
          <w:vertAlign w:val="superscript"/>
          <w:rtl/>
          <w:lang w:bidi="ar-LB"/>
        </w:rPr>
        <w:t>)</w:t>
      </w:r>
      <w:r w:rsidRPr="005776CA">
        <w:rPr>
          <w:rFonts w:ascii="Traditional Arabic" w:hAnsi="Traditional Arabic" w:hint="cs"/>
          <w:sz w:val="27"/>
          <w:shd w:val="clear" w:color="auto" w:fill="FFFFFF"/>
          <w:rtl/>
          <w:lang w:bidi="ar-LB"/>
        </w:rPr>
        <w:t xml:space="preserve">. </w:t>
      </w:r>
    </w:p>
    <w:p w:rsidR="005C0665" w:rsidRPr="005776CA" w:rsidRDefault="005C0665" w:rsidP="00F054F3">
      <w:pPr>
        <w:autoSpaceDE w:val="0"/>
        <w:autoSpaceDN w:val="0"/>
        <w:adjustRightInd w:val="0"/>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أمّا حمزة بن محمد العلوي، أستاذ الشيخ الصدوق، فهو من سلالة زيد بن عليّ بن الحسين، وما من جرح</w:t>
      </w:r>
      <w:r w:rsidR="00825885"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أو تعديل له</w:t>
      </w:r>
      <w:r w:rsidRPr="005776CA">
        <w:rPr>
          <w:rFonts w:ascii="Traditional Arabic" w:hAnsi="Traditional Arabic"/>
          <w:sz w:val="27"/>
          <w:shd w:val="clear" w:color="auto" w:fill="FFFFFF"/>
          <w:vertAlign w:val="superscript"/>
          <w:rtl/>
          <w:lang w:bidi="ar-LB"/>
        </w:rPr>
        <w:t>(</w:t>
      </w:r>
      <w:r w:rsidRPr="005776CA">
        <w:rPr>
          <w:rStyle w:val="ac"/>
          <w:rFonts w:ascii="Traditional Arabic" w:hAnsi="Traditional Arabic"/>
          <w:sz w:val="27"/>
          <w:shd w:val="clear" w:color="auto" w:fill="FFFFFF"/>
          <w:rtl/>
          <w:lang w:bidi="ar-LB"/>
        </w:rPr>
        <w:endnoteReference w:id="464"/>
      </w:r>
      <w:r w:rsidRPr="005776CA">
        <w:rPr>
          <w:rFonts w:ascii="Traditional Arabic" w:hAnsi="Traditional Arabic"/>
          <w:sz w:val="27"/>
          <w:shd w:val="clear" w:color="auto" w:fill="FFFFFF"/>
          <w:vertAlign w:val="superscript"/>
          <w:rtl/>
          <w:lang w:bidi="ar-LB"/>
        </w:rPr>
        <w:t>)</w:t>
      </w:r>
      <w:r w:rsidRPr="005776CA">
        <w:rPr>
          <w:rFonts w:ascii="Traditional Arabic" w:hAnsi="Traditional Arabic" w:hint="cs"/>
          <w:sz w:val="27"/>
          <w:shd w:val="clear" w:color="auto" w:fill="FFFFFF"/>
          <w:rtl/>
          <w:lang w:bidi="ar-LB"/>
        </w:rPr>
        <w:t>. وعلى الرغم من أنّ الشيخ الصدوق يترضّى عليه بعد ذكر اسمه</w:t>
      </w:r>
      <w:r w:rsidRPr="005776CA">
        <w:rPr>
          <w:rFonts w:ascii="Traditional Arabic" w:hAnsi="Traditional Arabic"/>
          <w:sz w:val="27"/>
          <w:shd w:val="clear" w:color="auto" w:fill="FFFFFF"/>
          <w:vertAlign w:val="superscript"/>
          <w:rtl/>
          <w:lang w:bidi="ar-LB"/>
        </w:rPr>
        <w:t>(</w:t>
      </w:r>
      <w:r w:rsidRPr="005776CA">
        <w:rPr>
          <w:rStyle w:val="ac"/>
          <w:rFonts w:ascii="Traditional Arabic" w:hAnsi="Traditional Arabic"/>
          <w:sz w:val="27"/>
          <w:shd w:val="clear" w:color="auto" w:fill="FFFFFF"/>
          <w:rtl/>
          <w:lang w:bidi="ar-LB"/>
        </w:rPr>
        <w:endnoteReference w:id="465"/>
      </w:r>
      <w:r w:rsidRPr="005776CA">
        <w:rPr>
          <w:rFonts w:ascii="Traditional Arabic" w:hAnsi="Traditional Arabic"/>
          <w:sz w:val="27"/>
          <w:shd w:val="clear" w:color="auto" w:fill="FFFFFF"/>
          <w:vertAlign w:val="superscript"/>
          <w:rtl/>
          <w:lang w:bidi="ar-LB"/>
        </w:rPr>
        <w:t>)</w:t>
      </w:r>
      <w:r w:rsidRPr="005776CA">
        <w:rPr>
          <w:rFonts w:ascii="Traditional Arabic" w:hAnsi="Traditional Arabic" w:hint="cs"/>
          <w:sz w:val="27"/>
          <w:shd w:val="clear" w:color="auto" w:fill="FFFFFF"/>
          <w:rtl/>
          <w:lang w:bidi="ar-LB"/>
        </w:rPr>
        <w:t xml:space="preserve">، يعتبر </w:t>
      </w:r>
      <w:proofErr w:type="spellStart"/>
      <w:r w:rsidRPr="005776CA">
        <w:rPr>
          <w:rFonts w:ascii="Traditional Arabic" w:hAnsi="Traditional Arabic" w:hint="cs"/>
          <w:sz w:val="27"/>
          <w:shd w:val="clear" w:color="auto" w:fill="FFFFFF"/>
          <w:rtl/>
          <w:lang w:bidi="ar-LB"/>
        </w:rPr>
        <w:t>الخوئي</w:t>
      </w:r>
      <w:proofErr w:type="spellEnd"/>
      <w:r w:rsidRPr="005776CA">
        <w:rPr>
          <w:rFonts w:ascii="Traditional Arabic" w:hAnsi="Traditional Arabic" w:hint="cs"/>
          <w:sz w:val="27"/>
          <w:shd w:val="clear" w:color="auto" w:fill="FFFFFF"/>
          <w:rtl/>
          <w:lang w:bidi="ar-LB"/>
        </w:rPr>
        <w:t xml:space="preserve"> أن لا دلالة في ذلك على وثاقة الرجل</w:t>
      </w:r>
      <w:r w:rsidR="00825885"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ولا على حسنه</w:t>
      </w:r>
      <w:r w:rsidRPr="005776CA">
        <w:rPr>
          <w:rFonts w:ascii="Traditional Arabic" w:hAnsi="Traditional Arabic"/>
          <w:sz w:val="27"/>
          <w:shd w:val="clear" w:color="auto" w:fill="FFFFFF"/>
          <w:vertAlign w:val="superscript"/>
          <w:rtl/>
          <w:lang w:bidi="ar-LB"/>
        </w:rPr>
        <w:t>(</w:t>
      </w:r>
      <w:r w:rsidRPr="005776CA">
        <w:rPr>
          <w:rStyle w:val="ac"/>
          <w:rFonts w:ascii="Traditional Arabic" w:hAnsi="Traditional Arabic"/>
          <w:sz w:val="27"/>
          <w:shd w:val="clear" w:color="auto" w:fill="FFFFFF"/>
          <w:rtl/>
          <w:lang w:bidi="ar-LB"/>
        </w:rPr>
        <w:endnoteReference w:id="466"/>
      </w:r>
      <w:r w:rsidRPr="005776CA">
        <w:rPr>
          <w:rFonts w:ascii="Traditional Arabic" w:hAnsi="Traditional Arabic"/>
          <w:sz w:val="27"/>
          <w:shd w:val="clear" w:color="auto" w:fill="FFFFFF"/>
          <w:vertAlign w:val="superscript"/>
          <w:rtl/>
          <w:lang w:bidi="ar-LB"/>
        </w:rPr>
        <w:t>)</w:t>
      </w:r>
      <w:r w:rsidRPr="005776CA">
        <w:rPr>
          <w:rFonts w:ascii="Traditional Arabic" w:hAnsi="Traditional Arabic" w:hint="cs"/>
          <w:sz w:val="27"/>
          <w:shd w:val="clear" w:color="auto" w:fill="FFFFFF"/>
          <w:rtl/>
          <w:lang w:bidi="ar-LB"/>
        </w:rPr>
        <w:t xml:space="preserve">. ومع ذلك يبقى العلوي أقرب إلى حلقات الشيعة منه إلى السنّة. </w:t>
      </w:r>
    </w:p>
    <w:p w:rsidR="00CB4397" w:rsidRPr="005776CA" w:rsidRDefault="005C0665" w:rsidP="00F054F3">
      <w:pPr>
        <w:autoSpaceDE w:val="0"/>
        <w:autoSpaceDN w:val="0"/>
        <w:adjustRightInd w:val="0"/>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يذكر الشيخ الصدوق الحديث ذاته بإسناد</w:t>
      </w:r>
      <w:r w:rsidR="00825885"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مشابه في كتاب</w:t>
      </w:r>
      <w:r w:rsidR="00825885"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آخر له بعنوان</w:t>
      </w:r>
      <w:r w:rsidR="00825885"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w:t>
      </w:r>
      <w:r w:rsidRPr="005776CA">
        <w:rPr>
          <w:rFonts w:ascii="Traditional Arabic" w:hAnsi="Traditional Arabic" w:hint="cs"/>
          <w:sz w:val="27"/>
          <w:shd w:val="clear" w:color="auto" w:fill="FFFFFF"/>
          <w:rtl/>
          <w:lang w:bidi="ar-LB"/>
        </w:rPr>
        <w:lastRenderedPageBreak/>
        <w:t>فضائل الشهور الثلاثة</w:t>
      </w:r>
      <w:r w:rsidRPr="005776CA">
        <w:rPr>
          <w:rFonts w:ascii="Traditional Arabic" w:hAnsi="Traditional Arabic"/>
          <w:sz w:val="27"/>
          <w:shd w:val="clear" w:color="auto" w:fill="FFFFFF"/>
          <w:vertAlign w:val="superscript"/>
          <w:rtl/>
          <w:lang w:bidi="ar-LB"/>
        </w:rPr>
        <w:t>(</w:t>
      </w:r>
      <w:r w:rsidRPr="005776CA">
        <w:rPr>
          <w:rStyle w:val="ac"/>
          <w:rFonts w:ascii="Traditional Arabic" w:hAnsi="Traditional Arabic"/>
          <w:sz w:val="27"/>
          <w:shd w:val="clear" w:color="auto" w:fill="FFFFFF"/>
          <w:rtl/>
          <w:lang w:bidi="ar-LB"/>
        </w:rPr>
        <w:endnoteReference w:id="467"/>
      </w:r>
      <w:r w:rsidRPr="005776CA">
        <w:rPr>
          <w:rFonts w:ascii="Traditional Arabic" w:hAnsi="Traditional Arabic"/>
          <w:sz w:val="27"/>
          <w:shd w:val="clear" w:color="auto" w:fill="FFFFFF"/>
          <w:vertAlign w:val="superscript"/>
          <w:rtl/>
          <w:lang w:bidi="ar-LB"/>
        </w:rPr>
        <w:t>)</w:t>
      </w:r>
      <w:r w:rsidRPr="005776CA">
        <w:rPr>
          <w:rFonts w:ascii="Traditional Arabic" w:hAnsi="Traditional Arabic" w:hint="cs"/>
          <w:sz w:val="27"/>
          <w:shd w:val="clear" w:color="auto" w:fill="FFFFFF"/>
          <w:rtl/>
          <w:lang w:bidi="ar-LB"/>
        </w:rPr>
        <w:t>. ولكن</w:t>
      </w:r>
      <w:r w:rsidR="00825885"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في نصّ هذا الإسناد يروي الشيخ الصدوق عن أحمد بن الحسن القطّان</w:t>
      </w:r>
      <w:r w:rsidR="00825885"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عن ابن أبي حاتم</w:t>
      </w:r>
      <w:r w:rsidRPr="005776CA">
        <w:rPr>
          <w:rFonts w:ascii="Traditional Arabic" w:hAnsi="Traditional Arabic"/>
          <w:sz w:val="27"/>
          <w:shd w:val="clear" w:color="auto" w:fill="FFFFFF"/>
          <w:vertAlign w:val="superscript"/>
          <w:rtl/>
          <w:lang w:bidi="ar-LB"/>
        </w:rPr>
        <w:t>(</w:t>
      </w:r>
      <w:r w:rsidRPr="005776CA">
        <w:rPr>
          <w:rStyle w:val="ac"/>
          <w:rFonts w:ascii="Traditional Arabic" w:hAnsi="Traditional Arabic"/>
          <w:sz w:val="27"/>
          <w:shd w:val="clear" w:color="auto" w:fill="FFFFFF"/>
          <w:rtl/>
          <w:lang w:bidi="ar-LB"/>
        </w:rPr>
        <w:endnoteReference w:id="468"/>
      </w:r>
      <w:r w:rsidRPr="005776CA">
        <w:rPr>
          <w:rFonts w:ascii="Traditional Arabic" w:hAnsi="Traditional Arabic"/>
          <w:sz w:val="27"/>
          <w:shd w:val="clear" w:color="auto" w:fill="FFFFFF"/>
          <w:vertAlign w:val="superscript"/>
          <w:rtl/>
          <w:lang w:bidi="ar-LB"/>
        </w:rPr>
        <w:t>)</w:t>
      </w:r>
      <w:r w:rsidR="00CB4397" w:rsidRPr="005776CA">
        <w:rPr>
          <w:rFonts w:ascii="Traditional Arabic" w:hAnsi="Traditional Arabic" w:hint="cs"/>
          <w:sz w:val="27"/>
          <w:shd w:val="clear" w:color="auto" w:fill="FFFFFF"/>
          <w:rtl/>
          <w:lang w:bidi="ar-LB"/>
        </w:rPr>
        <w:t>.</w:t>
      </w:r>
    </w:p>
    <w:p w:rsidR="005C0665" w:rsidRPr="005776CA" w:rsidRDefault="00CB4397" w:rsidP="00F054F3">
      <w:pPr>
        <w:autoSpaceDE w:val="0"/>
        <w:autoSpaceDN w:val="0"/>
        <w:adjustRightInd w:val="0"/>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و</w:t>
      </w:r>
      <w:r w:rsidR="005C0665" w:rsidRPr="005776CA">
        <w:rPr>
          <w:rFonts w:ascii="Traditional Arabic" w:hAnsi="Traditional Arabic" w:hint="cs"/>
          <w:sz w:val="27"/>
          <w:shd w:val="clear" w:color="auto" w:fill="FFFFFF"/>
          <w:rtl/>
          <w:lang w:bidi="ar-LB"/>
        </w:rPr>
        <w:t xml:space="preserve">يعدّ </w:t>
      </w:r>
      <w:proofErr w:type="spellStart"/>
      <w:r w:rsidR="005C0665" w:rsidRPr="005776CA">
        <w:rPr>
          <w:rFonts w:ascii="Traditional Arabic" w:hAnsi="Traditional Arabic" w:hint="cs"/>
          <w:sz w:val="27"/>
          <w:shd w:val="clear" w:color="auto" w:fill="FFFFFF"/>
          <w:rtl/>
          <w:lang w:bidi="ar-LB"/>
        </w:rPr>
        <w:t>الخوئي</w:t>
      </w:r>
      <w:proofErr w:type="spellEnd"/>
      <w:r w:rsidR="005C0665" w:rsidRPr="005776CA">
        <w:rPr>
          <w:rFonts w:ascii="Traditional Arabic" w:hAnsi="Traditional Arabic" w:hint="cs"/>
          <w:sz w:val="27"/>
          <w:shd w:val="clear" w:color="auto" w:fill="FFFFFF"/>
          <w:rtl/>
          <w:lang w:bidi="ar-LB"/>
        </w:rPr>
        <w:t xml:space="preserve"> أحمد بن حسن، وهو ع</w:t>
      </w:r>
      <w:r w:rsidRPr="005776CA">
        <w:rPr>
          <w:rFonts w:ascii="Traditional Arabic" w:hAnsi="Traditional Arabic" w:hint="cs"/>
          <w:sz w:val="27"/>
          <w:shd w:val="clear" w:color="auto" w:fill="FFFFFF"/>
          <w:rtl/>
          <w:lang w:bidi="ar-LB"/>
        </w:rPr>
        <w:t>َ</w:t>
      </w:r>
      <w:r w:rsidR="005C0665" w:rsidRPr="005776CA">
        <w:rPr>
          <w:rFonts w:ascii="Traditional Arabic" w:hAnsi="Traditional Arabic" w:hint="cs"/>
          <w:sz w:val="27"/>
          <w:shd w:val="clear" w:color="auto" w:fill="FFFFFF"/>
          <w:rtl/>
          <w:lang w:bidi="ar-LB"/>
        </w:rPr>
        <w:t>ل</w:t>
      </w:r>
      <w:r w:rsidRPr="005776CA">
        <w:rPr>
          <w:rFonts w:ascii="Traditional Arabic" w:hAnsi="Traditional Arabic" w:hint="cs"/>
          <w:sz w:val="27"/>
          <w:shd w:val="clear" w:color="auto" w:fill="FFFFFF"/>
          <w:rtl/>
          <w:lang w:bidi="ar-LB"/>
        </w:rPr>
        <w:t>َ</w:t>
      </w:r>
      <w:r w:rsidR="005C0665" w:rsidRPr="005776CA">
        <w:rPr>
          <w:rFonts w:ascii="Traditional Arabic" w:hAnsi="Traditional Arabic" w:hint="cs"/>
          <w:sz w:val="27"/>
          <w:shd w:val="clear" w:color="auto" w:fill="FFFFFF"/>
          <w:rtl/>
          <w:lang w:bidi="ar-LB"/>
        </w:rPr>
        <w:t>م</w:t>
      </w:r>
      <w:r w:rsidRPr="005776CA">
        <w:rPr>
          <w:rFonts w:ascii="Traditional Arabic" w:hAnsi="Traditional Arabic" w:hint="cs"/>
          <w:sz w:val="27"/>
          <w:shd w:val="clear" w:color="auto" w:fill="FFFFFF"/>
          <w:rtl/>
          <w:lang w:bidi="ar-LB"/>
        </w:rPr>
        <w:t>ٌ</w:t>
      </w:r>
      <w:r w:rsidR="005C0665" w:rsidRPr="005776CA">
        <w:rPr>
          <w:rFonts w:ascii="Traditional Arabic" w:hAnsi="Traditional Arabic" w:hint="cs"/>
          <w:sz w:val="27"/>
          <w:shd w:val="clear" w:color="auto" w:fill="FFFFFF"/>
          <w:rtl/>
          <w:lang w:bidi="ar-LB"/>
        </w:rPr>
        <w:t xml:space="preserve"> آخر يروي عنه الصدوق في عدد</w:t>
      </w:r>
      <w:r w:rsidRPr="005776CA">
        <w:rPr>
          <w:rFonts w:ascii="Traditional Arabic" w:hAnsi="Traditional Arabic" w:hint="cs"/>
          <w:sz w:val="27"/>
          <w:shd w:val="clear" w:color="auto" w:fill="FFFFFF"/>
          <w:rtl/>
          <w:lang w:bidi="ar-LB"/>
        </w:rPr>
        <w:t>ٍ</w:t>
      </w:r>
      <w:r w:rsidR="005C0665" w:rsidRPr="005776CA">
        <w:rPr>
          <w:rFonts w:ascii="Traditional Arabic" w:hAnsi="Traditional Arabic" w:hint="cs"/>
          <w:sz w:val="27"/>
          <w:shd w:val="clear" w:color="auto" w:fill="FFFFFF"/>
          <w:rtl/>
          <w:lang w:bidi="ar-LB"/>
        </w:rPr>
        <w:t xml:space="preserve"> من كتبه</w:t>
      </w:r>
      <w:r w:rsidR="005C0665" w:rsidRPr="005776CA">
        <w:rPr>
          <w:rFonts w:ascii="Traditional Arabic" w:hAnsi="Traditional Arabic"/>
          <w:sz w:val="27"/>
          <w:shd w:val="clear" w:color="auto" w:fill="FFFFFF"/>
          <w:vertAlign w:val="superscript"/>
          <w:rtl/>
          <w:lang w:bidi="ar-LB"/>
        </w:rPr>
        <w:t>(</w:t>
      </w:r>
      <w:r w:rsidR="005C0665" w:rsidRPr="005776CA">
        <w:rPr>
          <w:rStyle w:val="ac"/>
          <w:rFonts w:ascii="Traditional Arabic" w:hAnsi="Traditional Arabic"/>
          <w:sz w:val="27"/>
          <w:shd w:val="clear" w:color="auto" w:fill="FFFFFF"/>
          <w:rtl/>
          <w:lang w:bidi="ar-LB"/>
        </w:rPr>
        <w:endnoteReference w:id="469"/>
      </w:r>
      <w:r w:rsidR="005C0665" w:rsidRPr="005776CA">
        <w:rPr>
          <w:rFonts w:ascii="Traditional Arabic" w:hAnsi="Traditional Arabic"/>
          <w:sz w:val="27"/>
          <w:shd w:val="clear" w:color="auto" w:fill="FFFFFF"/>
          <w:vertAlign w:val="superscript"/>
          <w:rtl/>
          <w:lang w:bidi="ar-LB"/>
        </w:rPr>
        <w:t>)</w:t>
      </w:r>
      <w:r w:rsidRPr="005776CA">
        <w:rPr>
          <w:rFonts w:ascii="Traditional Arabic" w:hAnsi="Traditional Arabic" w:hint="cs"/>
          <w:sz w:val="27"/>
          <w:shd w:val="clear" w:color="auto" w:fill="FFFFFF"/>
          <w:rtl/>
          <w:lang w:bidi="ar-LB"/>
        </w:rPr>
        <w:t>، من العامّة (أي أهل السنّة)</w:t>
      </w:r>
      <w:r w:rsidR="005C0665" w:rsidRPr="005776CA">
        <w:rPr>
          <w:rFonts w:ascii="Traditional Arabic" w:hAnsi="Traditional Arabic"/>
          <w:sz w:val="27"/>
          <w:shd w:val="clear" w:color="auto" w:fill="FFFFFF"/>
          <w:vertAlign w:val="superscript"/>
          <w:rtl/>
          <w:lang w:bidi="ar-LB"/>
        </w:rPr>
        <w:t>(</w:t>
      </w:r>
      <w:r w:rsidR="005C0665" w:rsidRPr="005776CA">
        <w:rPr>
          <w:rStyle w:val="ac"/>
          <w:rFonts w:ascii="Traditional Arabic" w:hAnsi="Traditional Arabic"/>
          <w:sz w:val="27"/>
          <w:shd w:val="clear" w:color="auto" w:fill="FFFFFF"/>
          <w:rtl/>
          <w:lang w:bidi="ar-LB"/>
        </w:rPr>
        <w:endnoteReference w:id="470"/>
      </w:r>
      <w:r w:rsidR="005C0665" w:rsidRPr="005776CA">
        <w:rPr>
          <w:rFonts w:ascii="Traditional Arabic" w:hAnsi="Traditional Arabic"/>
          <w:sz w:val="27"/>
          <w:shd w:val="clear" w:color="auto" w:fill="FFFFFF"/>
          <w:vertAlign w:val="superscript"/>
          <w:rtl/>
          <w:lang w:bidi="ar-LB"/>
        </w:rPr>
        <w:t>)</w:t>
      </w:r>
      <w:r w:rsidR="005C0665" w:rsidRPr="005776CA">
        <w:rPr>
          <w:rFonts w:ascii="Traditional Arabic" w:hAnsi="Traditional Arabic" w:hint="cs"/>
          <w:sz w:val="27"/>
          <w:shd w:val="clear" w:color="auto" w:fill="FFFFFF"/>
          <w:rtl/>
          <w:lang w:bidi="ar-LB"/>
        </w:rPr>
        <w:t xml:space="preserve">. </w:t>
      </w:r>
    </w:p>
    <w:p w:rsidR="00CB4397" w:rsidRPr="005776CA" w:rsidRDefault="005C0665" w:rsidP="00F054F3">
      <w:pPr>
        <w:autoSpaceDE w:val="0"/>
        <w:autoSpaceDN w:val="0"/>
        <w:adjustRightInd w:val="0"/>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وبالختام، حفظ الرواة السنّة الحديث حتّى زمن ابن أبي حاتم، ومن ثمّ رواه الشيخ الصدوق بعد مرور جيل</w:t>
      </w:r>
      <w:r w:rsidR="00CB4397" w:rsidRPr="005776CA">
        <w:rPr>
          <w:rFonts w:ascii="Traditional Arabic" w:hAnsi="Traditional Arabic" w:hint="cs"/>
          <w:sz w:val="27"/>
          <w:shd w:val="clear" w:color="auto" w:fill="FFFFFF"/>
          <w:rtl/>
          <w:lang w:bidi="ar-LB"/>
        </w:rPr>
        <w:t>ٍ.</w:t>
      </w:r>
    </w:p>
    <w:p w:rsidR="005C0665" w:rsidRPr="005776CA" w:rsidRDefault="005C0665" w:rsidP="00F054F3">
      <w:pPr>
        <w:autoSpaceDE w:val="0"/>
        <w:autoSpaceDN w:val="0"/>
        <w:adjustRightInd w:val="0"/>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وثمّة حديثان اثنان كذلك رواهما الصدوق عن ابن أبي حاتم يشبهان طابع هذا الحديث</w:t>
      </w:r>
      <w:r w:rsidRPr="005776CA">
        <w:rPr>
          <w:rFonts w:ascii="Traditional Arabic" w:hAnsi="Traditional Arabic"/>
          <w:sz w:val="27"/>
          <w:shd w:val="clear" w:color="auto" w:fill="FFFFFF"/>
          <w:vertAlign w:val="superscript"/>
          <w:rtl/>
          <w:lang w:bidi="ar-LB"/>
        </w:rPr>
        <w:t>(</w:t>
      </w:r>
      <w:r w:rsidRPr="005776CA">
        <w:rPr>
          <w:rStyle w:val="ac"/>
          <w:rFonts w:ascii="Traditional Arabic" w:hAnsi="Traditional Arabic"/>
          <w:sz w:val="27"/>
          <w:shd w:val="clear" w:color="auto" w:fill="FFFFFF"/>
          <w:rtl/>
          <w:lang w:bidi="ar-LB"/>
        </w:rPr>
        <w:endnoteReference w:id="471"/>
      </w:r>
      <w:r w:rsidRPr="005776CA">
        <w:rPr>
          <w:rFonts w:ascii="Traditional Arabic" w:hAnsi="Traditional Arabic"/>
          <w:sz w:val="27"/>
          <w:shd w:val="clear" w:color="auto" w:fill="FFFFFF"/>
          <w:vertAlign w:val="superscript"/>
          <w:rtl/>
          <w:lang w:bidi="ar-LB"/>
        </w:rPr>
        <w:t>)</w:t>
      </w:r>
      <w:r w:rsidRPr="005776CA">
        <w:rPr>
          <w:rFonts w:ascii="Traditional Arabic" w:hAnsi="Traditional Arabic" w:hint="cs"/>
          <w:sz w:val="27"/>
          <w:shd w:val="clear" w:color="auto" w:fill="FFFFFF"/>
          <w:rtl/>
          <w:lang w:bidi="ar-LB"/>
        </w:rPr>
        <w:t xml:space="preserve">. </w:t>
      </w:r>
    </w:p>
    <w:p w:rsidR="005C0665" w:rsidRPr="005776CA" w:rsidRDefault="005C0665" w:rsidP="00F054F3">
      <w:pPr>
        <w:autoSpaceDE w:val="0"/>
        <w:autoSpaceDN w:val="0"/>
        <w:adjustRightInd w:val="0"/>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مضافاً إلى الأحاديث التي يرويها الصدوق عن ابن أبي حاتم، يذكر الصدوق كذلك أسانيد من أهل السنّة انتقلت على ما يبدو إلى حلقات الشيعة عقب الغيبة الصغرى</w:t>
      </w:r>
      <w:r w:rsidR="00CB4397"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وأغلب الظنّ أنّها انتقلت في بداية القرن الرابع. ولكن</w:t>
      </w:r>
      <w:r w:rsidR="00CB4397"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أغلب أولئك الرواة هم رواة سنّة</w:t>
      </w:r>
      <w:r w:rsidR="00CB4397"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لا محدّثين معروفين بأعمالهم إلى يومنا هذا</w:t>
      </w:r>
      <w:r w:rsidR="00CB4397"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كما </w:t>
      </w:r>
      <w:r w:rsidR="00CB4397" w:rsidRPr="005776CA">
        <w:rPr>
          <w:rFonts w:ascii="Traditional Arabic" w:hAnsi="Traditional Arabic" w:hint="cs"/>
          <w:sz w:val="27"/>
          <w:shd w:val="clear" w:color="auto" w:fill="FFFFFF"/>
          <w:rtl/>
          <w:lang w:bidi="ar-LB"/>
        </w:rPr>
        <w:t xml:space="preserve">هو </w:t>
      </w:r>
      <w:r w:rsidRPr="005776CA">
        <w:rPr>
          <w:rFonts w:ascii="Traditional Arabic" w:hAnsi="Traditional Arabic" w:hint="cs"/>
          <w:sz w:val="27"/>
          <w:shd w:val="clear" w:color="auto" w:fill="FFFFFF"/>
          <w:rtl/>
          <w:lang w:bidi="ar-LB"/>
        </w:rPr>
        <w:t xml:space="preserve">حال ابن أبي حاتم. ففي خلال القرون الثلاثة الأولى </w:t>
      </w:r>
      <w:proofErr w:type="spellStart"/>
      <w:r w:rsidRPr="005776CA">
        <w:rPr>
          <w:rFonts w:ascii="Traditional Arabic" w:hAnsi="Traditional Arabic" w:hint="cs"/>
          <w:sz w:val="27"/>
          <w:shd w:val="clear" w:color="auto" w:fill="FFFFFF"/>
          <w:rtl/>
          <w:lang w:bidi="ar-LB"/>
        </w:rPr>
        <w:t>حفط</w:t>
      </w:r>
      <w:proofErr w:type="spellEnd"/>
      <w:r w:rsidRPr="005776CA">
        <w:rPr>
          <w:rFonts w:ascii="Traditional Arabic" w:hAnsi="Traditional Arabic" w:hint="cs"/>
          <w:sz w:val="27"/>
          <w:shd w:val="clear" w:color="auto" w:fill="FFFFFF"/>
          <w:rtl/>
          <w:lang w:bidi="ar-LB"/>
        </w:rPr>
        <w:t xml:space="preserve"> الرواة السنّة الأسانيد. وقرابة زمن أساتذة الشيخ الصدوق عمد الرواة المدافعون عن الشيعة إلى رواية هذه الأحاديث. وبعض هذه الروايات موجودة</w:t>
      </w:r>
      <w:r w:rsidR="00CB4397"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في مصادر السنّة كذلك</w:t>
      </w:r>
      <w:r w:rsidRPr="005776CA">
        <w:rPr>
          <w:rFonts w:ascii="Traditional Arabic" w:hAnsi="Traditional Arabic"/>
          <w:sz w:val="27"/>
          <w:shd w:val="clear" w:color="auto" w:fill="FFFFFF"/>
          <w:vertAlign w:val="superscript"/>
          <w:rtl/>
          <w:lang w:bidi="ar-LB"/>
        </w:rPr>
        <w:t>(</w:t>
      </w:r>
      <w:r w:rsidRPr="005776CA">
        <w:rPr>
          <w:rStyle w:val="ac"/>
          <w:rFonts w:ascii="Traditional Arabic" w:hAnsi="Traditional Arabic"/>
          <w:sz w:val="27"/>
          <w:shd w:val="clear" w:color="auto" w:fill="FFFFFF"/>
          <w:rtl/>
          <w:lang w:bidi="ar-LB"/>
        </w:rPr>
        <w:endnoteReference w:id="472"/>
      </w:r>
      <w:r w:rsidRPr="005776CA">
        <w:rPr>
          <w:rFonts w:ascii="Traditional Arabic" w:hAnsi="Traditional Arabic"/>
          <w:sz w:val="27"/>
          <w:shd w:val="clear" w:color="auto" w:fill="FFFFFF"/>
          <w:vertAlign w:val="superscript"/>
          <w:rtl/>
          <w:lang w:bidi="ar-LB"/>
        </w:rPr>
        <w:t>)</w:t>
      </w:r>
      <w:r w:rsidRPr="005776CA">
        <w:rPr>
          <w:rFonts w:ascii="Traditional Arabic" w:hAnsi="Traditional Arabic" w:hint="cs"/>
          <w:sz w:val="27"/>
          <w:shd w:val="clear" w:color="auto" w:fill="FFFFFF"/>
          <w:rtl/>
          <w:lang w:bidi="ar-LB"/>
        </w:rPr>
        <w:t xml:space="preserve">. </w:t>
      </w:r>
    </w:p>
    <w:p w:rsidR="005C0665" w:rsidRPr="005776CA" w:rsidRDefault="005C0665" w:rsidP="004156DF">
      <w:pPr>
        <w:autoSpaceDE w:val="0"/>
        <w:autoSpaceDN w:val="0"/>
        <w:adjustRightInd w:val="0"/>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ويبدو أنّ الظروف التي تل</w:t>
      </w:r>
      <w:r w:rsidR="00CB4397"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ت</w:t>
      </w:r>
      <w:r w:rsidR="00CB4397"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الغيبة الكبرى أثّرت على انتشار رواية أسانيد أهل السنّة في كتب الشيعة. فلمّا غاب الإمام الأخير</w:t>
      </w:r>
      <w:r w:rsidR="00CB4397"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ولمّا آلت الغيبة الكبرى إلى فوضى، رمى العلماء الشيعة إلى تذليل الفوضى إيّاها، ساعين إلى الاستفادة من كلّ</w:t>
      </w:r>
      <w:r w:rsidR="00CB4397"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دليل</w:t>
      </w:r>
      <w:r w:rsidR="00CB4397"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w:t>
      </w:r>
      <w:r w:rsidR="00CB4397" w:rsidRPr="005776CA">
        <w:rPr>
          <w:rFonts w:ascii="Traditional Arabic" w:hAnsi="Traditional Arabic" w:hint="cs"/>
          <w:sz w:val="27"/>
          <w:shd w:val="clear" w:color="auto" w:fill="FFFFFF"/>
          <w:rtl/>
          <w:lang w:bidi="ar-LB"/>
        </w:rPr>
        <w:t>و</w:t>
      </w:r>
      <w:r w:rsidR="00BD03D7" w:rsidRPr="005776CA">
        <w:rPr>
          <w:rFonts w:ascii="Traditional Arabic" w:hAnsi="Traditional Arabic" w:hint="cs"/>
          <w:sz w:val="27"/>
          <w:shd w:val="clear" w:color="auto" w:fill="FFFFFF"/>
          <w:rtl/>
          <w:lang w:bidi="ar-LB"/>
        </w:rPr>
        <w:t>لا سيَّما</w:t>
      </w:r>
      <w:r w:rsidRPr="005776CA">
        <w:rPr>
          <w:rFonts w:ascii="Traditional Arabic" w:hAnsi="Traditional Arabic" w:hint="cs"/>
          <w:sz w:val="27"/>
          <w:shd w:val="clear" w:color="auto" w:fill="FFFFFF"/>
          <w:rtl/>
          <w:lang w:bidi="ar-LB"/>
        </w:rPr>
        <w:t xml:space="preserve"> في الأحاديث التي تؤكّ</w:t>
      </w:r>
      <w:r w:rsidR="00CB4397"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د على وجود اثن</w:t>
      </w:r>
      <w:r w:rsidR="004156DF">
        <w:rPr>
          <w:rFonts w:ascii="Traditional Arabic" w:hAnsi="Traditional Arabic" w:hint="cs"/>
          <w:sz w:val="27"/>
          <w:shd w:val="clear" w:color="auto" w:fill="FFFFFF"/>
          <w:rtl/>
          <w:lang w:bidi="ar-LB"/>
        </w:rPr>
        <w:t>ي</w:t>
      </w:r>
      <w:r w:rsidRPr="005776CA">
        <w:rPr>
          <w:rFonts w:ascii="Traditional Arabic" w:hAnsi="Traditional Arabic" w:hint="cs"/>
          <w:sz w:val="27"/>
          <w:shd w:val="clear" w:color="auto" w:fill="FFFFFF"/>
          <w:rtl/>
          <w:lang w:bidi="ar-LB"/>
        </w:rPr>
        <w:t xml:space="preserve"> عشر إماماً. وازدادت رواية الأحاديث التي تشير إلى عدد الأئمّة وإلى غيبة الإمام الثاني عشر</w:t>
      </w:r>
      <w:r w:rsidR="00CB4397"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و</w:t>
      </w:r>
      <w:r w:rsidR="00BD03D7" w:rsidRPr="005776CA">
        <w:rPr>
          <w:rFonts w:ascii="Traditional Arabic" w:hAnsi="Traditional Arabic" w:hint="cs"/>
          <w:sz w:val="27"/>
          <w:shd w:val="clear" w:color="auto" w:fill="FFFFFF"/>
          <w:rtl/>
          <w:lang w:bidi="ar-LB"/>
        </w:rPr>
        <w:t>لا سيَّما</w:t>
      </w:r>
      <w:r w:rsidRPr="005776CA">
        <w:rPr>
          <w:rFonts w:ascii="Traditional Arabic" w:hAnsi="Traditional Arabic" w:hint="cs"/>
          <w:sz w:val="27"/>
          <w:shd w:val="clear" w:color="auto" w:fill="FFFFFF"/>
          <w:rtl/>
          <w:lang w:bidi="ar-LB"/>
        </w:rPr>
        <w:t xml:space="preserve"> عقب الصفّار. لكنّ الصفّار، </w:t>
      </w:r>
      <w:proofErr w:type="spellStart"/>
      <w:r w:rsidRPr="005776CA">
        <w:rPr>
          <w:rFonts w:ascii="Traditional Arabic" w:hAnsi="Traditional Arabic" w:hint="cs"/>
          <w:sz w:val="27"/>
          <w:shd w:val="clear" w:color="auto" w:fill="FFFFFF"/>
          <w:rtl/>
          <w:lang w:bidi="ar-LB"/>
        </w:rPr>
        <w:t>والكليني</w:t>
      </w:r>
      <w:proofErr w:type="spellEnd"/>
      <w:r w:rsidRPr="005776CA">
        <w:rPr>
          <w:rFonts w:ascii="Traditional Arabic" w:hAnsi="Traditional Arabic" w:hint="cs"/>
          <w:sz w:val="27"/>
          <w:shd w:val="clear" w:color="auto" w:fill="FFFFFF"/>
          <w:rtl/>
          <w:lang w:bidi="ar-LB"/>
        </w:rPr>
        <w:t xml:space="preserve"> لاحقاً، استخدما مراجع أهل البيت فح</w:t>
      </w:r>
      <w:r w:rsidR="009D6077"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س</w:t>
      </w:r>
      <w:r w:rsidR="009D6077"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ب للدلالة على وجود اثن</w:t>
      </w:r>
      <w:r w:rsidR="004156DF">
        <w:rPr>
          <w:rFonts w:ascii="Traditional Arabic" w:hAnsi="Traditional Arabic" w:hint="cs"/>
          <w:sz w:val="27"/>
          <w:shd w:val="clear" w:color="auto" w:fill="FFFFFF"/>
          <w:rtl/>
          <w:lang w:bidi="ar-LB"/>
        </w:rPr>
        <w:t>ي</w:t>
      </w:r>
      <w:r w:rsidRPr="005776CA">
        <w:rPr>
          <w:rFonts w:ascii="Traditional Arabic" w:hAnsi="Traditional Arabic" w:hint="cs"/>
          <w:sz w:val="27"/>
          <w:shd w:val="clear" w:color="auto" w:fill="FFFFFF"/>
          <w:rtl/>
          <w:lang w:bidi="ar-LB"/>
        </w:rPr>
        <w:t xml:space="preserve"> عشر إماماً</w:t>
      </w:r>
      <w:r w:rsidRPr="005776CA">
        <w:rPr>
          <w:rFonts w:ascii="Traditional Arabic" w:hAnsi="Traditional Arabic"/>
          <w:sz w:val="27"/>
          <w:shd w:val="clear" w:color="auto" w:fill="FFFFFF"/>
          <w:vertAlign w:val="superscript"/>
          <w:rtl/>
          <w:lang w:bidi="ar-LB"/>
        </w:rPr>
        <w:t>(</w:t>
      </w:r>
      <w:r w:rsidRPr="005776CA">
        <w:rPr>
          <w:rStyle w:val="ac"/>
          <w:rFonts w:ascii="Traditional Arabic" w:hAnsi="Traditional Arabic"/>
          <w:sz w:val="27"/>
          <w:shd w:val="clear" w:color="auto" w:fill="FFFFFF"/>
          <w:rtl/>
          <w:lang w:bidi="ar-LB"/>
        </w:rPr>
        <w:endnoteReference w:id="473"/>
      </w:r>
      <w:r w:rsidRPr="005776CA">
        <w:rPr>
          <w:rFonts w:ascii="Traditional Arabic" w:hAnsi="Traditional Arabic"/>
          <w:sz w:val="27"/>
          <w:shd w:val="clear" w:color="auto" w:fill="FFFFFF"/>
          <w:vertAlign w:val="superscript"/>
          <w:rtl/>
          <w:lang w:bidi="ar-LB"/>
        </w:rPr>
        <w:t>)</w:t>
      </w:r>
      <w:r w:rsidRPr="005776CA">
        <w:rPr>
          <w:rFonts w:ascii="Traditional Arabic" w:hAnsi="Traditional Arabic" w:hint="cs"/>
          <w:sz w:val="27"/>
          <w:shd w:val="clear" w:color="auto" w:fill="FFFFFF"/>
          <w:rtl/>
          <w:lang w:bidi="ar-LB"/>
        </w:rPr>
        <w:t>، فيما فضّ</w:t>
      </w:r>
      <w:r w:rsidR="009D6077"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ل ابن أبي زينب النعماني البغدادي(حوالى 360/970)، وهو تلميذ </w:t>
      </w:r>
      <w:proofErr w:type="spellStart"/>
      <w:r w:rsidRPr="005776CA">
        <w:rPr>
          <w:rFonts w:ascii="Traditional Arabic" w:hAnsi="Traditional Arabic" w:hint="cs"/>
          <w:sz w:val="27"/>
          <w:shd w:val="clear" w:color="auto" w:fill="FFFFFF"/>
          <w:rtl/>
          <w:lang w:bidi="ar-LB"/>
        </w:rPr>
        <w:t>الكليني</w:t>
      </w:r>
      <w:proofErr w:type="spellEnd"/>
      <w:r w:rsidRPr="005776CA">
        <w:rPr>
          <w:rFonts w:ascii="Traditional Arabic" w:hAnsi="Traditional Arabic" w:hint="cs"/>
          <w:sz w:val="27"/>
          <w:shd w:val="clear" w:color="auto" w:fill="FFFFFF"/>
          <w:rtl/>
          <w:lang w:bidi="ar-LB"/>
        </w:rPr>
        <w:t>، أن يثبت وجود اثن</w:t>
      </w:r>
      <w:r w:rsidR="004156DF">
        <w:rPr>
          <w:rFonts w:ascii="Traditional Arabic" w:hAnsi="Traditional Arabic" w:hint="cs"/>
          <w:sz w:val="27"/>
          <w:shd w:val="clear" w:color="auto" w:fill="FFFFFF"/>
          <w:rtl/>
          <w:lang w:bidi="ar-LB"/>
        </w:rPr>
        <w:t>ي</w:t>
      </w:r>
      <w:r w:rsidRPr="005776CA">
        <w:rPr>
          <w:rFonts w:ascii="Traditional Arabic" w:hAnsi="Traditional Arabic" w:hint="cs"/>
          <w:sz w:val="27"/>
          <w:shd w:val="clear" w:color="auto" w:fill="FFFFFF"/>
          <w:rtl/>
          <w:lang w:bidi="ar-LB"/>
        </w:rPr>
        <w:t xml:space="preserve"> عشر إماماً من طريق أسانيد أهل السنّة</w:t>
      </w:r>
      <w:r w:rsidR="009D6077"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باسطاً فصلين لهذه المسألة</w:t>
      </w:r>
      <w:r w:rsidRPr="005776CA">
        <w:rPr>
          <w:rFonts w:ascii="Traditional Arabic" w:hAnsi="Traditional Arabic"/>
          <w:sz w:val="27"/>
          <w:shd w:val="clear" w:color="auto" w:fill="FFFFFF"/>
          <w:vertAlign w:val="superscript"/>
          <w:rtl/>
          <w:lang w:bidi="ar-LB"/>
        </w:rPr>
        <w:t>(</w:t>
      </w:r>
      <w:r w:rsidRPr="005776CA">
        <w:rPr>
          <w:rStyle w:val="ac"/>
          <w:rFonts w:ascii="Traditional Arabic" w:hAnsi="Traditional Arabic"/>
          <w:sz w:val="27"/>
          <w:shd w:val="clear" w:color="auto" w:fill="FFFFFF"/>
          <w:rtl/>
          <w:lang w:bidi="ar-LB"/>
        </w:rPr>
        <w:endnoteReference w:id="474"/>
      </w:r>
      <w:r w:rsidRPr="005776CA">
        <w:rPr>
          <w:rFonts w:ascii="Traditional Arabic" w:hAnsi="Traditional Arabic"/>
          <w:sz w:val="27"/>
          <w:shd w:val="clear" w:color="auto" w:fill="FFFFFF"/>
          <w:vertAlign w:val="superscript"/>
          <w:rtl/>
          <w:lang w:bidi="ar-LB"/>
        </w:rPr>
        <w:t>)</w:t>
      </w:r>
      <w:r w:rsidRPr="005776CA">
        <w:rPr>
          <w:rFonts w:ascii="Traditional Arabic" w:hAnsi="Traditional Arabic" w:hint="cs"/>
          <w:sz w:val="27"/>
          <w:shd w:val="clear" w:color="auto" w:fill="FFFFFF"/>
          <w:rtl/>
          <w:lang w:bidi="ar-LB"/>
        </w:rPr>
        <w:t>. ومن ثمّ لا يذكر النعماني أسماء أساتذته في أسانيد السنّة</w:t>
      </w:r>
      <w:r w:rsidR="009D6077"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باستثناء قلّة</w:t>
      </w:r>
      <w:r w:rsidR="009D6077"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قليلة</w:t>
      </w:r>
      <w:r w:rsidRPr="005776CA">
        <w:rPr>
          <w:rFonts w:ascii="Traditional Arabic" w:hAnsi="Traditional Arabic"/>
          <w:sz w:val="27"/>
          <w:shd w:val="clear" w:color="auto" w:fill="FFFFFF"/>
          <w:vertAlign w:val="superscript"/>
          <w:rtl/>
          <w:lang w:bidi="ar-LB"/>
        </w:rPr>
        <w:t>(</w:t>
      </w:r>
      <w:r w:rsidRPr="005776CA">
        <w:rPr>
          <w:rStyle w:val="ac"/>
          <w:rFonts w:ascii="Traditional Arabic" w:hAnsi="Traditional Arabic"/>
          <w:sz w:val="27"/>
          <w:shd w:val="clear" w:color="auto" w:fill="FFFFFF"/>
          <w:rtl/>
          <w:lang w:bidi="ar-LB"/>
        </w:rPr>
        <w:endnoteReference w:id="475"/>
      </w:r>
      <w:r w:rsidRPr="005776CA">
        <w:rPr>
          <w:rFonts w:ascii="Traditional Arabic" w:hAnsi="Traditional Arabic"/>
          <w:sz w:val="27"/>
          <w:shd w:val="clear" w:color="auto" w:fill="FFFFFF"/>
          <w:vertAlign w:val="superscript"/>
          <w:rtl/>
          <w:lang w:bidi="ar-LB"/>
        </w:rPr>
        <w:t>)</w:t>
      </w:r>
      <w:r w:rsidRPr="005776CA">
        <w:rPr>
          <w:rFonts w:ascii="Traditional Arabic" w:hAnsi="Traditional Arabic" w:hint="cs"/>
          <w:sz w:val="27"/>
          <w:shd w:val="clear" w:color="auto" w:fill="FFFFFF"/>
          <w:rtl/>
          <w:lang w:bidi="ar-LB"/>
        </w:rPr>
        <w:t>. وبعد حوالى جيل أو جيلين أكّ</w:t>
      </w:r>
      <w:r w:rsidR="009D6077"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د عليّ بن محمد </w:t>
      </w:r>
      <w:r w:rsidR="009D6077" w:rsidRPr="005776CA">
        <w:rPr>
          <w:rFonts w:ascii="Traditional Arabic" w:hAnsi="Traditional Arabic" w:hint="cs"/>
          <w:sz w:val="27"/>
          <w:shd w:val="clear" w:color="auto" w:fill="FFFFFF"/>
          <w:rtl/>
          <w:lang w:bidi="ar-LB"/>
        </w:rPr>
        <w:t>الخزّاز القمّي(القرن الرابع</w:t>
      </w:r>
      <w:r w:rsidRPr="005776CA">
        <w:rPr>
          <w:rFonts w:ascii="Traditional Arabic" w:hAnsi="Traditional Arabic" w:hint="cs"/>
          <w:sz w:val="27"/>
          <w:shd w:val="clear" w:color="auto" w:fill="FFFFFF"/>
          <w:rtl/>
          <w:lang w:bidi="ar-LB"/>
        </w:rPr>
        <w:t xml:space="preserve">/العاشر)، وهو تلميذ الصدوق، أنّ عدد الأئمّة الصحيح هو اثنا </w:t>
      </w:r>
      <w:r w:rsidRPr="005776CA">
        <w:rPr>
          <w:rFonts w:ascii="Traditional Arabic" w:hAnsi="Traditional Arabic" w:hint="cs"/>
          <w:sz w:val="27"/>
          <w:shd w:val="clear" w:color="auto" w:fill="FFFFFF"/>
          <w:rtl/>
          <w:lang w:bidi="ar-LB"/>
        </w:rPr>
        <w:lastRenderedPageBreak/>
        <w:t xml:space="preserve">عشر إماماً، مستنداً </w:t>
      </w:r>
      <w:r w:rsidR="009D6077" w:rsidRPr="005776CA">
        <w:rPr>
          <w:rFonts w:ascii="Traditional Arabic" w:hAnsi="Traditional Arabic" w:hint="cs"/>
          <w:sz w:val="27"/>
          <w:shd w:val="clear" w:color="auto" w:fill="FFFFFF"/>
          <w:rtl/>
          <w:lang w:bidi="ar-LB"/>
        </w:rPr>
        <w:t xml:space="preserve">في </w:t>
      </w:r>
      <w:r w:rsidRPr="005776CA">
        <w:rPr>
          <w:rFonts w:ascii="Traditional Arabic" w:hAnsi="Traditional Arabic" w:hint="cs"/>
          <w:sz w:val="27"/>
          <w:shd w:val="clear" w:color="auto" w:fill="FFFFFF"/>
          <w:rtl/>
          <w:lang w:bidi="ar-LB"/>
        </w:rPr>
        <w:t>المقام الأوّل إلى أحاديث من صحابة</w:t>
      </w:r>
      <w:r w:rsidR="009D6077"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مثل</w:t>
      </w:r>
      <w:r w:rsidR="009D6077"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أنس بن مالك، وعمر بن الخطّاب، وأب</w:t>
      </w:r>
      <w:r w:rsidR="009D6077" w:rsidRPr="005776CA">
        <w:rPr>
          <w:rFonts w:ascii="Traditional Arabic" w:hAnsi="Traditional Arabic" w:hint="cs"/>
          <w:sz w:val="27"/>
          <w:shd w:val="clear" w:color="auto" w:fill="FFFFFF"/>
          <w:rtl/>
          <w:lang w:bidi="ar-LB"/>
        </w:rPr>
        <w:t>ي</w:t>
      </w:r>
      <w:r w:rsidRPr="005776CA">
        <w:rPr>
          <w:rFonts w:ascii="Traditional Arabic" w:hAnsi="Traditional Arabic" w:hint="cs"/>
          <w:sz w:val="27"/>
          <w:shd w:val="clear" w:color="auto" w:fill="FFFFFF"/>
          <w:rtl/>
          <w:lang w:bidi="ar-LB"/>
        </w:rPr>
        <w:t xml:space="preserve"> هريرة، وعائشة بنت أبي بكر</w:t>
      </w:r>
      <w:r w:rsidRPr="005776CA">
        <w:rPr>
          <w:rFonts w:ascii="Traditional Arabic" w:hAnsi="Traditional Arabic"/>
          <w:sz w:val="27"/>
          <w:shd w:val="clear" w:color="auto" w:fill="FFFFFF"/>
          <w:vertAlign w:val="superscript"/>
          <w:rtl/>
          <w:lang w:bidi="ar-LB"/>
        </w:rPr>
        <w:t>(</w:t>
      </w:r>
      <w:r w:rsidRPr="005776CA">
        <w:rPr>
          <w:rStyle w:val="ac"/>
          <w:rFonts w:ascii="Traditional Arabic" w:hAnsi="Traditional Arabic"/>
          <w:sz w:val="27"/>
          <w:shd w:val="clear" w:color="auto" w:fill="FFFFFF"/>
          <w:rtl/>
          <w:lang w:bidi="ar-LB"/>
        </w:rPr>
        <w:endnoteReference w:id="476"/>
      </w:r>
      <w:r w:rsidRPr="005776CA">
        <w:rPr>
          <w:rFonts w:ascii="Traditional Arabic" w:hAnsi="Traditional Arabic"/>
          <w:sz w:val="27"/>
          <w:shd w:val="clear" w:color="auto" w:fill="FFFFFF"/>
          <w:vertAlign w:val="superscript"/>
          <w:rtl/>
          <w:lang w:bidi="ar-LB"/>
        </w:rPr>
        <w:t>)</w:t>
      </w:r>
      <w:r w:rsidRPr="005776CA">
        <w:rPr>
          <w:rFonts w:ascii="Traditional Arabic" w:hAnsi="Traditional Arabic" w:hint="cs"/>
          <w:sz w:val="27"/>
          <w:shd w:val="clear" w:color="auto" w:fill="FFFFFF"/>
          <w:rtl/>
          <w:lang w:bidi="ar-LB"/>
        </w:rPr>
        <w:t>، حيث يذكر الخزّاز أسانيد هذه الأحاديث بإسهاب</w:t>
      </w:r>
      <w:r w:rsidR="009D6077"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w:t>
      </w:r>
    </w:p>
    <w:p w:rsidR="009D6077" w:rsidRPr="005776CA" w:rsidRDefault="005C0665" w:rsidP="00F054F3">
      <w:pPr>
        <w:autoSpaceDE w:val="0"/>
        <w:autoSpaceDN w:val="0"/>
        <w:adjustRightInd w:val="0"/>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 xml:space="preserve">قد تخدم مراجع أهل السنّة المذكورة في الكتب </w:t>
      </w:r>
      <w:r w:rsidR="009D6077" w:rsidRPr="005776CA">
        <w:rPr>
          <w:rFonts w:ascii="Traditional Arabic" w:hAnsi="Traditional Arabic" w:hint="cs"/>
          <w:sz w:val="27"/>
          <w:shd w:val="clear" w:color="auto" w:fill="FFFFFF"/>
          <w:rtl/>
          <w:lang w:bidi="ar-LB"/>
        </w:rPr>
        <w:t>المتقدِّمة</w:t>
      </w:r>
      <w:r w:rsidRPr="005776CA">
        <w:rPr>
          <w:rFonts w:ascii="Traditional Arabic" w:hAnsi="Traditional Arabic" w:hint="cs"/>
          <w:sz w:val="27"/>
          <w:shd w:val="clear" w:color="auto" w:fill="FFFFFF"/>
          <w:rtl/>
          <w:lang w:bidi="ar-LB"/>
        </w:rPr>
        <w:t xml:space="preserve"> أهدافاً جداليّةً، كما في الإيضاح</w:t>
      </w:r>
      <w:r w:rsidR="009D6077"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لابن شاذان. ولكن</w:t>
      </w:r>
      <w:r w:rsidR="009D6077"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ثمّة مائز</w:t>
      </w:r>
      <w:r w:rsidR="009D6077"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جوهريّ في ذلك</w:t>
      </w:r>
      <w:r w:rsidR="009D6077"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إذ أورد ابن شاذان مجبراً أسانيد أهل السنّة، وإن</w:t>
      </w:r>
      <w:r w:rsidR="009D6077"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جزئيّاً، عندما روى أحاديث ليبيّ</w:t>
      </w:r>
      <w:r w:rsidR="009D6077"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ن</w:t>
      </w:r>
      <w:r w:rsidR="009D6077" w:rsidRPr="005776CA">
        <w:rPr>
          <w:rFonts w:ascii="Traditional Arabic" w:hAnsi="Traditional Arabic" w:hint="cs"/>
          <w:sz w:val="27"/>
          <w:shd w:val="clear" w:color="auto" w:fill="FFFFFF"/>
          <w:rtl/>
          <w:lang w:bidi="ar-LB"/>
        </w:rPr>
        <w:t xml:space="preserve"> جدالات أهل السنّة؛ فيما صبا كلٌّ</w:t>
      </w:r>
      <w:r w:rsidRPr="005776CA">
        <w:rPr>
          <w:rFonts w:ascii="Traditional Arabic" w:hAnsi="Traditional Arabic" w:hint="cs"/>
          <w:sz w:val="27"/>
          <w:shd w:val="clear" w:color="auto" w:fill="FFFFFF"/>
          <w:rtl/>
          <w:lang w:bidi="ar-LB"/>
        </w:rPr>
        <w:t xml:space="preserve"> من</w:t>
      </w:r>
      <w:r w:rsidR="009D6077"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النعماني والخزّاز في أعمالهم إلى حماية الشيعة الذين أخذوا يميلون إلى ترك التشيّ</w:t>
      </w:r>
      <w:r w:rsidR="009D6077"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ع جرّاء الاستراب</w:t>
      </w:r>
      <w:r w:rsidR="009D6077" w:rsidRPr="005776CA">
        <w:rPr>
          <w:rFonts w:ascii="Traditional Arabic" w:hAnsi="Traditional Arabic" w:hint="cs"/>
          <w:sz w:val="27"/>
          <w:shd w:val="clear" w:color="auto" w:fill="FFFFFF"/>
          <w:rtl/>
          <w:lang w:bidi="ar-LB"/>
        </w:rPr>
        <w:t>ة</w:t>
      </w:r>
      <w:r w:rsidRPr="005776CA">
        <w:rPr>
          <w:rFonts w:ascii="Traditional Arabic" w:hAnsi="Traditional Arabic" w:hint="cs"/>
          <w:sz w:val="27"/>
          <w:shd w:val="clear" w:color="auto" w:fill="FFFFFF"/>
          <w:rtl/>
          <w:lang w:bidi="ar-LB"/>
        </w:rPr>
        <w:t xml:space="preserve"> بوجود الإمام الثاني عشر عقب غيبته</w:t>
      </w:r>
      <w:r w:rsidRPr="005776CA">
        <w:rPr>
          <w:rFonts w:ascii="Traditional Arabic" w:hAnsi="Traditional Arabic"/>
          <w:sz w:val="27"/>
          <w:shd w:val="clear" w:color="auto" w:fill="FFFFFF"/>
          <w:vertAlign w:val="superscript"/>
          <w:rtl/>
          <w:lang w:bidi="ar-LB"/>
        </w:rPr>
        <w:t>(</w:t>
      </w:r>
      <w:r w:rsidRPr="005776CA">
        <w:rPr>
          <w:rStyle w:val="ac"/>
          <w:rFonts w:ascii="Traditional Arabic" w:hAnsi="Traditional Arabic"/>
          <w:sz w:val="27"/>
          <w:shd w:val="clear" w:color="auto" w:fill="FFFFFF"/>
          <w:rtl/>
          <w:lang w:bidi="ar-LB"/>
        </w:rPr>
        <w:endnoteReference w:id="477"/>
      </w:r>
      <w:r w:rsidRPr="005776CA">
        <w:rPr>
          <w:rFonts w:ascii="Traditional Arabic" w:hAnsi="Traditional Arabic"/>
          <w:sz w:val="27"/>
          <w:shd w:val="clear" w:color="auto" w:fill="FFFFFF"/>
          <w:vertAlign w:val="superscript"/>
          <w:rtl/>
          <w:lang w:bidi="ar-LB"/>
        </w:rPr>
        <w:t>)</w:t>
      </w:r>
      <w:r w:rsidRPr="005776CA">
        <w:rPr>
          <w:rFonts w:ascii="Traditional Arabic" w:hAnsi="Traditional Arabic" w:hint="cs"/>
          <w:sz w:val="27"/>
          <w:shd w:val="clear" w:color="auto" w:fill="FFFFFF"/>
          <w:rtl/>
          <w:lang w:bidi="ar-LB"/>
        </w:rPr>
        <w:t xml:space="preserve">. </w:t>
      </w:r>
    </w:p>
    <w:p w:rsidR="005C0665" w:rsidRPr="005776CA" w:rsidRDefault="009D6077" w:rsidP="00F054F3">
      <w:pPr>
        <w:autoSpaceDE w:val="0"/>
        <w:autoSpaceDN w:val="0"/>
        <w:adjustRightInd w:val="0"/>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و</w:t>
      </w:r>
      <w:r w:rsidR="005C0665" w:rsidRPr="005776CA">
        <w:rPr>
          <w:rFonts w:ascii="Traditional Arabic" w:hAnsi="Traditional Arabic" w:hint="cs"/>
          <w:sz w:val="27"/>
          <w:shd w:val="clear" w:color="auto" w:fill="FFFFFF"/>
          <w:rtl/>
          <w:lang w:bidi="ar-LB"/>
        </w:rPr>
        <w:t>رمى الكاتبان كذلك إلى تقديم دليل</w:t>
      </w:r>
      <w:r w:rsidRPr="005776CA">
        <w:rPr>
          <w:rFonts w:ascii="Traditional Arabic" w:hAnsi="Traditional Arabic" w:hint="cs"/>
          <w:sz w:val="27"/>
          <w:shd w:val="clear" w:color="auto" w:fill="FFFFFF"/>
          <w:rtl/>
          <w:lang w:bidi="ar-LB"/>
        </w:rPr>
        <w:t>ٍ</w:t>
      </w:r>
      <w:r w:rsidR="004156DF">
        <w:rPr>
          <w:rFonts w:ascii="Traditional Arabic" w:hAnsi="Traditional Arabic" w:hint="cs"/>
          <w:sz w:val="27"/>
          <w:shd w:val="clear" w:color="auto" w:fill="FFFFFF"/>
          <w:rtl/>
          <w:lang w:bidi="ar-LB"/>
        </w:rPr>
        <w:t>ٍ</w:t>
      </w:r>
      <w:r w:rsidR="005C0665" w:rsidRPr="005776CA">
        <w:rPr>
          <w:rFonts w:ascii="Traditional Arabic" w:hAnsi="Traditional Arabic" w:hint="cs"/>
          <w:sz w:val="27"/>
          <w:shd w:val="clear" w:color="auto" w:fill="FFFFFF"/>
          <w:rtl/>
          <w:lang w:bidi="ar-LB"/>
        </w:rPr>
        <w:t xml:space="preserve"> [على وجود الإمام الثاني عشر] إلى أفراد من خارج طائفتهم، غير أنّ ذلك كان ه</w:t>
      </w:r>
      <w:r w:rsidRPr="005776CA">
        <w:rPr>
          <w:rFonts w:ascii="Traditional Arabic" w:hAnsi="Traditional Arabic" w:hint="cs"/>
          <w:sz w:val="27"/>
          <w:shd w:val="clear" w:color="auto" w:fill="FFFFFF"/>
          <w:rtl/>
          <w:lang w:bidi="ar-LB"/>
        </w:rPr>
        <w:t>َ</w:t>
      </w:r>
      <w:r w:rsidR="005C0665" w:rsidRPr="005776CA">
        <w:rPr>
          <w:rFonts w:ascii="Traditional Arabic" w:hAnsi="Traditional Arabic" w:hint="cs"/>
          <w:sz w:val="27"/>
          <w:shd w:val="clear" w:color="auto" w:fill="FFFFFF"/>
          <w:rtl/>
          <w:lang w:bidi="ar-LB"/>
        </w:rPr>
        <w:t>د</w:t>
      </w:r>
      <w:r w:rsidRPr="005776CA">
        <w:rPr>
          <w:rFonts w:ascii="Traditional Arabic" w:hAnsi="Traditional Arabic" w:hint="cs"/>
          <w:sz w:val="27"/>
          <w:shd w:val="clear" w:color="auto" w:fill="FFFFFF"/>
          <w:rtl/>
          <w:lang w:bidi="ar-LB"/>
        </w:rPr>
        <w:t>َ</w:t>
      </w:r>
      <w:r w:rsidR="005C0665" w:rsidRPr="005776CA">
        <w:rPr>
          <w:rFonts w:ascii="Traditional Arabic" w:hAnsi="Traditional Arabic" w:hint="cs"/>
          <w:sz w:val="27"/>
          <w:shd w:val="clear" w:color="auto" w:fill="FFFFFF"/>
          <w:rtl/>
          <w:lang w:bidi="ar-LB"/>
        </w:rPr>
        <w:t>فاً ثانويّاً. ولهذا السبب إيّاه نصح النعماني الشيعة في نهاية كلّ</w:t>
      </w:r>
      <w:r w:rsidR="00B52024" w:rsidRPr="005776CA">
        <w:rPr>
          <w:rFonts w:ascii="Traditional Arabic" w:hAnsi="Traditional Arabic" w:hint="cs"/>
          <w:sz w:val="27"/>
          <w:shd w:val="clear" w:color="auto" w:fill="FFFFFF"/>
          <w:rtl/>
          <w:lang w:bidi="ar-LB"/>
        </w:rPr>
        <w:t>ِ</w:t>
      </w:r>
      <w:r w:rsidR="005C0665" w:rsidRPr="005776CA">
        <w:rPr>
          <w:rFonts w:ascii="Traditional Arabic" w:hAnsi="Traditional Arabic" w:hint="cs"/>
          <w:sz w:val="27"/>
          <w:shd w:val="clear" w:color="auto" w:fill="FFFFFF"/>
          <w:rtl/>
          <w:lang w:bidi="ar-LB"/>
        </w:rPr>
        <w:t xml:space="preserve"> فصل</w:t>
      </w:r>
      <w:r w:rsidR="00B52024" w:rsidRPr="005776CA">
        <w:rPr>
          <w:rFonts w:ascii="Traditional Arabic" w:hAnsi="Traditional Arabic" w:hint="cs"/>
          <w:sz w:val="27"/>
          <w:shd w:val="clear" w:color="auto" w:fill="FFFFFF"/>
          <w:rtl/>
          <w:lang w:bidi="ar-LB"/>
        </w:rPr>
        <w:t>ٍ</w:t>
      </w:r>
      <w:r w:rsidR="005C0665" w:rsidRPr="005776CA">
        <w:rPr>
          <w:rFonts w:ascii="Traditional Arabic" w:hAnsi="Traditional Arabic" w:hint="cs"/>
          <w:sz w:val="27"/>
          <w:shd w:val="clear" w:color="auto" w:fill="FFFFFF"/>
          <w:rtl/>
          <w:lang w:bidi="ar-LB"/>
        </w:rPr>
        <w:t xml:space="preserve"> تقريباً إلى اتّباع الصراط الحقّ</w:t>
      </w:r>
      <w:r w:rsidR="00B52024" w:rsidRPr="005776CA">
        <w:rPr>
          <w:rFonts w:ascii="Traditional Arabic" w:hAnsi="Traditional Arabic" w:hint="cs"/>
          <w:sz w:val="27"/>
          <w:shd w:val="clear" w:color="auto" w:fill="FFFFFF"/>
          <w:rtl/>
          <w:lang w:bidi="ar-LB"/>
        </w:rPr>
        <w:t>،</w:t>
      </w:r>
      <w:r w:rsidR="005C0665" w:rsidRPr="005776CA">
        <w:rPr>
          <w:rFonts w:ascii="Traditional Arabic" w:hAnsi="Traditional Arabic" w:hint="cs"/>
          <w:sz w:val="27"/>
          <w:shd w:val="clear" w:color="auto" w:fill="FFFFFF"/>
          <w:rtl/>
          <w:lang w:bidi="ar-LB"/>
        </w:rPr>
        <w:t xml:space="preserve"> بناءً على البيان الذي عمد إلى تقديمه</w:t>
      </w:r>
      <w:r w:rsidR="005C0665" w:rsidRPr="005776CA">
        <w:rPr>
          <w:rFonts w:ascii="Traditional Arabic" w:hAnsi="Traditional Arabic"/>
          <w:sz w:val="27"/>
          <w:shd w:val="clear" w:color="auto" w:fill="FFFFFF"/>
          <w:vertAlign w:val="superscript"/>
          <w:rtl/>
          <w:lang w:bidi="ar-LB"/>
        </w:rPr>
        <w:t>(</w:t>
      </w:r>
      <w:r w:rsidR="005C0665" w:rsidRPr="005776CA">
        <w:rPr>
          <w:rStyle w:val="ac"/>
          <w:rFonts w:ascii="Traditional Arabic" w:hAnsi="Traditional Arabic"/>
          <w:sz w:val="27"/>
          <w:shd w:val="clear" w:color="auto" w:fill="FFFFFF"/>
          <w:rtl/>
          <w:lang w:bidi="ar-LB"/>
        </w:rPr>
        <w:endnoteReference w:id="478"/>
      </w:r>
      <w:r w:rsidR="005C0665" w:rsidRPr="005776CA">
        <w:rPr>
          <w:rFonts w:ascii="Traditional Arabic" w:hAnsi="Traditional Arabic"/>
          <w:sz w:val="27"/>
          <w:shd w:val="clear" w:color="auto" w:fill="FFFFFF"/>
          <w:vertAlign w:val="superscript"/>
          <w:rtl/>
          <w:lang w:bidi="ar-LB"/>
        </w:rPr>
        <w:t>)</w:t>
      </w:r>
      <w:r w:rsidR="005C0665" w:rsidRPr="005776CA">
        <w:rPr>
          <w:rFonts w:ascii="Traditional Arabic" w:hAnsi="Traditional Arabic" w:hint="cs"/>
          <w:sz w:val="27"/>
          <w:shd w:val="clear" w:color="auto" w:fill="FFFFFF"/>
          <w:rtl/>
          <w:lang w:bidi="ar-LB"/>
        </w:rPr>
        <w:t xml:space="preserve">. </w:t>
      </w:r>
    </w:p>
    <w:p w:rsidR="005C0665" w:rsidRPr="005776CA" w:rsidRDefault="005C0665" w:rsidP="00F054F3">
      <w:pPr>
        <w:autoSpaceDE w:val="0"/>
        <w:autoSpaceDN w:val="0"/>
        <w:adjustRightInd w:val="0"/>
        <w:rPr>
          <w:rFonts w:ascii="Traditional Arabic" w:hAnsi="Traditional Arabic"/>
          <w:sz w:val="27"/>
          <w:shd w:val="clear" w:color="auto" w:fill="FFFFFF"/>
          <w:rtl/>
          <w:lang w:bidi="ar-LB"/>
        </w:rPr>
      </w:pPr>
    </w:p>
    <w:p w:rsidR="005C0665" w:rsidRPr="005776CA" w:rsidRDefault="005C0665" w:rsidP="00E913A8">
      <w:pPr>
        <w:pStyle w:val="31"/>
        <w:rPr>
          <w:color w:val="auto"/>
          <w:shd w:val="clear" w:color="auto" w:fill="FFFFFF"/>
          <w:rtl/>
          <w:lang w:bidi="ar-LB"/>
        </w:rPr>
      </w:pPr>
      <w:r w:rsidRPr="005776CA">
        <w:rPr>
          <w:rFonts w:hint="cs"/>
          <w:color w:val="auto"/>
          <w:shd w:val="clear" w:color="auto" w:fill="FFFFFF"/>
          <w:rtl/>
          <w:lang w:bidi="ar-LB"/>
        </w:rPr>
        <w:t>الخاتمة</w:t>
      </w:r>
    </w:p>
    <w:p w:rsidR="00B52024" w:rsidRPr="005776CA" w:rsidRDefault="005C0665" w:rsidP="00F054F3">
      <w:pPr>
        <w:autoSpaceDE w:val="0"/>
        <w:autoSpaceDN w:val="0"/>
        <w:adjustRightInd w:val="0"/>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عرضنا في مقدّ</w:t>
      </w:r>
      <w:r w:rsidR="00B52024"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مة هذه الدارسة مقارنةً لأبرز مباحث </w:t>
      </w:r>
      <w:r w:rsidRPr="005776CA">
        <w:rPr>
          <w:rFonts w:hint="eastAsia"/>
          <w:sz w:val="24"/>
          <w:szCs w:val="24"/>
          <w:rtl/>
          <w:lang w:bidi="ar-LB"/>
        </w:rPr>
        <w:t>«</w:t>
      </w:r>
      <w:r w:rsidRPr="005776CA">
        <w:rPr>
          <w:rFonts w:ascii="Traditional Arabic" w:hAnsi="Traditional Arabic" w:hint="cs"/>
          <w:sz w:val="27"/>
          <w:shd w:val="clear" w:color="auto" w:fill="FFFFFF"/>
          <w:rtl/>
          <w:lang w:bidi="ar-LB"/>
        </w:rPr>
        <w:t>ثواب الأعمال وعقاب الأعمال</w:t>
      </w:r>
      <w:r w:rsidRPr="005776CA">
        <w:rPr>
          <w:rFonts w:hint="eastAsia"/>
          <w:sz w:val="24"/>
          <w:szCs w:val="24"/>
          <w:rtl/>
          <w:lang w:bidi="ar-LB"/>
        </w:rPr>
        <w:t>»</w:t>
      </w:r>
      <w:r w:rsidRPr="005776CA">
        <w:rPr>
          <w:rFonts w:ascii="Traditional Arabic" w:hAnsi="Traditional Arabic" w:hint="cs"/>
          <w:sz w:val="27"/>
          <w:shd w:val="clear" w:color="auto" w:fill="FFFFFF"/>
          <w:rtl/>
          <w:lang w:bidi="ar-LB"/>
        </w:rPr>
        <w:t xml:space="preserve"> من كتاب المحاسن للبرقي إزاء كتاب ثواب الأع</w:t>
      </w:r>
      <w:r w:rsidR="00B52024" w:rsidRPr="005776CA">
        <w:rPr>
          <w:rFonts w:ascii="Traditional Arabic" w:hAnsi="Traditional Arabic" w:hint="cs"/>
          <w:sz w:val="27"/>
          <w:shd w:val="clear" w:color="auto" w:fill="FFFFFF"/>
          <w:rtl/>
          <w:lang w:bidi="ar-LB"/>
        </w:rPr>
        <w:t>مال وعقاب الأعمال للشيخ الصدوق.</w:t>
      </w:r>
    </w:p>
    <w:p w:rsidR="00B52024" w:rsidRPr="005776CA" w:rsidRDefault="005C0665" w:rsidP="00F054F3">
      <w:pPr>
        <w:autoSpaceDE w:val="0"/>
        <w:autoSpaceDN w:val="0"/>
        <w:adjustRightInd w:val="0"/>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ارتفع في الأخير بنحو</w:t>
      </w:r>
      <w:r w:rsidR="00B52024"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لافت عدد أسانيد أهل السنّة</w:t>
      </w:r>
      <w:r w:rsidR="00B52024"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وتشعّب الصحابة الذين روى الشيخ الصدوق عنهم</w:t>
      </w:r>
      <w:r w:rsidR="00B52024"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ما يدلّ على أنّ جزءاً مهمّاً من أسانيد أهل السنّة انتقلت إلى حلقات الشيعة في النصف الثاني من القرن الثاني وبداية القرن الثالث </w:t>
      </w:r>
      <w:r w:rsidR="00B52024" w:rsidRPr="005776CA">
        <w:rPr>
          <w:rFonts w:ascii="Traditional Arabic" w:hAnsi="Traditional Arabic" w:hint="cs"/>
          <w:sz w:val="27"/>
          <w:shd w:val="clear" w:color="auto" w:fill="FFFFFF"/>
          <w:rtl/>
          <w:lang w:bidi="ar-LB"/>
        </w:rPr>
        <w:t>الهجري</w:t>
      </w:r>
      <w:r w:rsidR="004156DF">
        <w:rPr>
          <w:rFonts w:ascii="Traditional Arabic" w:hAnsi="Traditional Arabic" w:hint="cs"/>
          <w:sz w:val="27"/>
          <w:shd w:val="clear" w:color="auto" w:fill="FFFFFF"/>
          <w:rtl/>
          <w:lang w:bidi="ar-LB"/>
        </w:rPr>
        <w:t>ين</w:t>
      </w:r>
      <w:r w:rsidR="00B52024" w:rsidRPr="005776CA">
        <w:rPr>
          <w:rFonts w:ascii="Traditional Arabic" w:hAnsi="Traditional Arabic" w:hint="cs"/>
          <w:sz w:val="27"/>
          <w:shd w:val="clear" w:color="auto" w:fill="FFFFFF"/>
          <w:rtl/>
          <w:lang w:bidi="ar-LB"/>
        </w:rPr>
        <w:t>.</w:t>
      </w:r>
    </w:p>
    <w:p w:rsidR="00B52024" w:rsidRPr="005776CA" w:rsidRDefault="005C0665" w:rsidP="00F054F3">
      <w:pPr>
        <w:autoSpaceDE w:val="0"/>
        <w:autoSpaceDN w:val="0"/>
        <w:adjustRightInd w:val="0"/>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واتّبعت فئة</w:t>
      </w:r>
      <w:r w:rsidR="00B52024"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أخرى من العلماء الطريق نفسه عقب الغيبة الصغرى، </w:t>
      </w:r>
      <w:r w:rsidR="00B52024" w:rsidRPr="005776CA">
        <w:rPr>
          <w:rFonts w:ascii="Traditional Arabic" w:hAnsi="Traditional Arabic" w:hint="cs"/>
          <w:sz w:val="27"/>
          <w:shd w:val="clear" w:color="auto" w:fill="FFFFFF"/>
          <w:rtl/>
          <w:lang w:bidi="ar-LB"/>
        </w:rPr>
        <w:t>و</w:t>
      </w:r>
      <w:r w:rsidR="00BD03D7" w:rsidRPr="005776CA">
        <w:rPr>
          <w:rFonts w:ascii="Traditional Arabic" w:hAnsi="Traditional Arabic" w:hint="cs"/>
          <w:sz w:val="27"/>
          <w:shd w:val="clear" w:color="auto" w:fill="FFFFFF"/>
          <w:rtl/>
          <w:lang w:bidi="ar-LB"/>
        </w:rPr>
        <w:t>لا سيَّما</w:t>
      </w:r>
      <w:r w:rsidR="00B52024" w:rsidRPr="005776CA">
        <w:rPr>
          <w:rFonts w:ascii="Traditional Arabic" w:hAnsi="Traditional Arabic" w:hint="cs"/>
          <w:sz w:val="27"/>
          <w:shd w:val="clear" w:color="auto" w:fill="FFFFFF"/>
          <w:rtl/>
          <w:lang w:bidi="ar-LB"/>
        </w:rPr>
        <w:t xml:space="preserve"> في بداية القرن الرابع.</w:t>
      </w:r>
    </w:p>
    <w:p w:rsidR="00B52024" w:rsidRPr="005776CA" w:rsidRDefault="005C0665" w:rsidP="00F054F3">
      <w:pPr>
        <w:autoSpaceDE w:val="0"/>
        <w:autoSpaceDN w:val="0"/>
        <w:adjustRightInd w:val="0"/>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وعليه، ضمّ</w:t>
      </w:r>
      <w:r w:rsidR="00B52024"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ت</w:t>
      </w:r>
      <w:r w:rsidR="00B52024"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الأدبيّات الشيعيّة روايات لأهل ا</w:t>
      </w:r>
      <w:r w:rsidR="00B52024" w:rsidRPr="005776CA">
        <w:rPr>
          <w:rFonts w:ascii="Traditional Arabic" w:hAnsi="Traditional Arabic" w:hint="cs"/>
          <w:sz w:val="27"/>
          <w:shd w:val="clear" w:color="auto" w:fill="FFFFFF"/>
          <w:rtl/>
          <w:lang w:bidi="ar-LB"/>
        </w:rPr>
        <w:t>لسنّة أكثر إبّان الغيبة الكبرى.</w:t>
      </w:r>
    </w:p>
    <w:p w:rsidR="00B52024" w:rsidRPr="005776CA" w:rsidRDefault="005C0665" w:rsidP="00F054F3">
      <w:pPr>
        <w:autoSpaceDE w:val="0"/>
        <w:autoSpaceDN w:val="0"/>
        <w:adjustRightInd w:val="0"/>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وضمّ كتاب البرقي عدداً قليلاً من أسانيد أهل الس</w:t>
      </w:r>
      <w:r w:rsidR="00B52024" w:rsidRPr="005776CA">
        <w:rPr>
          <w:rFonts w:ascii="Traditional Arabic" w:hAnsi="Traditional Arabic" w:hint="cs"/>
          <w:sz w:val="27"/>
          <w:shd w:val="clear" w:color="auto" w:fill="FFFFFF"/>
          <w:rtl/>
          <w:lang w:bidi="ar-LB"/>
        </w:rPr>
        <w:t>نّة مقارنةً بكتاب الشيخ الصدوق.</w:t>
      </w:r>
    </w:p>
    <w:p w:rsidR="00B52024" w:rsidRPr="005776CA" w:rsidRDefault="005C0665" w:rsidP="00F054F3">
      <w:pPr>
        <w:autoSpaceDE w:val="0"/>
        <w:autoSpaceDN w:val="0"/>
        <w:adjustRightInd w:val="0"/>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 xml:space="preserve">لكنّ ذلك لا يعني أنّ العلماء الشيعة قبل الغيبة الصغرى وخلالها لم يكونوا </w:t>
      </w:r>
      <w:r w:rsidRPr="005776CA">
        <w:rPr>
          <w:rFonts w:ascii="Traditional Arabic" w:hAnsi="Traditional Arabic" w:hint="cs"/>
          <w:sz w:val="27"/>
          <w:shd w:val="clear" w:color="auto" w:fill="FFFFFF"/>
          <w:rtl/>
          <w:lang w:bidi="ar-LB"/>
        </w:rPr>
        <w:lastRenderedPageBreak/>
        <w:t>على علم</w:t>
      </w:r>
      <w:r w:rsidR="00B52024" w:rsidRPr="005776CA">
        <w:rPr>
          <w:rFonts w:ascii="Traditional Arabic" w:hAnsi="Traditional Arabic" w:hint="cs"/>
          <w:sz w:val="27"/>
          <w:shd w:val="clear" w:color="auto" w:fill="FFFFFF"/>
          <w:rtl/>
          <w:lang w:bidi="ar-LB"/>
        </w:rPr>
        <w:t>ٍ</w:t>
      </w:r>
      <w:r w:rsidR="004156DF">
        <w:rPr>
          <w:rFonts w:ascii="Traditional Arabic" w:hAnsi="Traditional Arabic" w:hint="cs"/>
          <w:sz w:val="27"/>
          <w:shd w:val="clear" w:color="auto" w:fill="FFFFFF"/>
          <w:rtl/>
          <w:lang w:bidi="ar-LB"/>
        </w:rPr>
        <w:t>ٍ</w:t>
      </w:r>
      <w:r w:rsidR="00B52024" w:rsidRPr="005776CA">
        <w:rPr>
          <w:rFonts w:ascii="Traditional Arabic" w:hAnsi="Traditional Arabic" w:hint="cs"/>
          <w:sz w:val="27"/>
          <w:shd w:val="clear" w:color="auto" w:fill="FFFFFF"/>
          <w:rtl/>
          <w:lang w:bidi="ar-LB"/>
        </w:rPr>
        <w:t xml:space="preserve"> بهذه الروايات.</w:t>
      </w:r>
    </w:p>
    <w:p w:rsidR="00923FFF" w:rsidRPr="005776CA" w:rsidRDefault="005C0665" w:rsidP="00F054F3">
      <w:pPr>
        <w:autoSpaceDE w:val="0"/>
        <w:autoSpaceDN w:val="0"/>
        <w:adjustRightInd w:val="0"/>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 xml:space="preserve">ففي الواقع، </w:t>
      </w:r>
      <w:r w:rsidR="00B52024" w:rsidRPr="005776CA">
        <w:rPr>
          <w:rFonts w:ascii="Traditional Arabic" w:hAnsi="Traditional Arabic" w:hint="cs"/>
          <w:sz w:val="27"/>
          <w:shd w:val="clear" w:color="auto" w:fill="FFFFFF"/>
          <w:rtl/>
          <w:lang w:bidi="ar-LB"/>
        </w:rPr>
        <w:t>ومع أنّ</w:t>
      </w:r>
      <w:r w:rsidRPr="005776CA">
        <w:rPr>
          <w:rFonts w:ascii="Traditional Arabic" w:hAnsi="Traditional Arabic" w:hint="cs"/>
          <w:sz w:val="27"/>
          <w:shd w:val="clear" w:color="auto" w:fill="FFFFFF"/>
          <w:rtl/>
          <w:lang w:bidi="ar-LB"/>
        </w:rPr>
        <w:t xml:space="preserve"> كتاب المحاسن بأكمله بسط لأسانيد قليلة لأهل السنّة، تشير أسانيد الشيخ الصدوق إلى أنّ البرقي وأحمد بن محمد بن عيسى الذي عاصره، مضافاً إلى الصفّار من الجيل اللاحق، كانوا متنبّ</w:t>
      </w:r>
      <w:r w:rsidR="00923FFF"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هين لروايات</w:t>
      </w:r>
      <w:r w:rsidR="00923FFF" w:rsidRPr="005776CA">
        <w:rPr>
          <w:rFonts w:ascii="Traditional Arabic" w:hAnsi="Traditional Arabic" w:hint="cs"/>
          <w:sz w:val="27"/>
          <w:shd w:val="clear" w:color="auto" w:fill="FFFFFF"/>
          <w:rtl/>
          <w:lang w:bidi="ar-LB"/>
        </w:rPr>
        <w:t>ٍ كهذه. ولر</w:t>
      </w:r>
      <w:r w:rsidR="004156DF">
        <w:rPr>
          <w:rFonts w:ascii="Traditional Arabic" w:hAnsi="Traditional Arabic" w:hint="cs"/>
          <w:sz w:val="27"/>
          <w:shd w:val="clear" w:color="auto" w:fill="FFFFFF"/>
          <w:rtl/>
          <w:lang w:bidi="ar-LB"/>
        </w:rPr>
        <w:t>ُ</w:t>
      </w:r>
      <w:r w:rsidR="00923FFF" w:rsidRPr="005776CA">
        <w:rPr>
          <w:rFonts w:ascii="Traditional Arabic" w:hAnsi="Traditional Arabic" w:hint="cs"/>
          <w:sz w:val="27"/>
          <w:shd w:val="clear" w:color="auto" w:fill="FFFFFF"/>
          <w:rtl/>
          <w:lang w:bidi="ar-LB"/>
        </w:rPr>
        <w:t>بَ</w:t>
      </w:r>
      <w:r w:rsidRPr="005776CA">
        <w:rPr>
          <w:rFonts w:ascii="Traditional Arabic" w:hAnsi="Traditional Arabic" w:hint="cs"/>
          <w:sz w:val="27"/>
          <w:shd w:val="clear" w:color="auto" w:fill="FFFFFF"/>
          <w:rtl/>
          <w:lang w:bidi="ar-LB"/>
        </w:rPr>
        <w:t>ما آلت الظروف التي سبقت الغيبة الصغرى وتلك التي تلتها إ</w:t>
      </w:r>
      <w:r w:rsidR="00923FFF" w:rsidRPr="005776CA">
        <w:rPr>
          <w:rFonts w:ascii="Traditional Arabic" w:hAnsi="Traditional Arabic" w:hint="cs"/>
          <w:sz w:val="27"/>
          <w:shd w:val="clear" w:color="auto" w:fill="FFFFFF"/>
          <w:rtl/>
          <w:lang w:bidi="ar-LB"/>
        </w:rPr>
        <w:t>لى إحجامهم عن روايتها في كتبهم.</w:t>
      </w:r>
    </w:p>
    <w:p w:rsidR="005C0665" w:rsidRPr="005776CA" w:rsidRDefault="00923FFF" w:rsidP="00F054F3">
      <w:pPr>
        <w:autoSpaceDE w:val="0"/>
        <w:autoSpaceDN w:val="0"/>
        <w:adjustRightInd w:val="0"/>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و</w:t>
      </w:r>
      <w:r w:rsidR="005C0665" w:rsidRPr="005776CA">
        <w:rPr>
          <w:rFonts w:ascii="Traditional Arabic" w:hAnsi="Traditional Arabic" w:hint="cs"/>
          <w:sz w:val="27"/>
          <w:shd w:val="clear" w:color="auto" w:fill="FFFFFF"/>
          <w:rtl/>
          <w:lang w:bidi="ar-LB"/>
        </w:rPr>
        <w:t>لعلّ سبب ا</w:t>
      </w:r>
      <w:r w:rsidRPr="005776CA">
        <w:rPr>
          <w:rFonts w:ascii="Traditional Arabic" w:hAnsi="Traditional Arabic" w:hint="cs"/>
          <w:sz w:val="27"/>
          <w:shd w:val="clear" w:color="auto" w:fill="FFFFFF"/>
          <w:rtl/>
          <w:lang w:bidi="ar-LB"/>
        </w:rPr>
        <w:t>زدياد الاهتمام بالروايات السنّي</w:t>
      </w:r>
      <w:r w:rsidR="005C0665" w:rsidRPr="005776CA">
        <w:rPr>
          <w:rFonts w:ascii="Traditional Arabic" w:hAnsi="Traditional Arabic" w:hint="cs"/>
          <w:sz w:val="27"/>
          <w:shd w:val="clear" w:color="auto" w:fill="FFFFFF"/>
          <w:rtl/>
          <w:lang w:bidi="ar-LB"/>
        </w:rPr>
        <w:t>ة يعزى إلى الحاجة إلى أسانيد أهل السنّة في مسائل تتعلّ</w:t>
      </w:r>
      <w:r w:rsidRPr="005776CA">
        <w:rPr>
          <w:rFonts w:ascii="Traditional Arabic" w:hAnsi="Traditional Arabic" w:hint="cs"/>
          <w:sz w:val="27"/>
          <w:shd w:val="clear" w:color="auto" w:fill="FFFFFF"/>
          <w:rtl/>
          <w:lang w:bidi="ar-LB"/>
        </w:rPr>
        <w:t>َ</w:t>
      </w:r>
      <w:r w:rsidR="005C0665" w:rsidRPr="005776CA">
        <w:rPr>
          <w:rFonts w:ascii="Traditional Arabic" w:hAnsi="Traditional Arabic" w:hint="cs"/>
          <w:sz w:val="27"/>
          <w:shd w:val="clear" w:color="auto" w:fill="FFFFFF"/>
          <w:rtl/>
          <w:lang w:bidi="ar-LB"/>
        </w:rPr>
        <w:t>ق بعدد الأئمّة الاثن</w:t>
      </w:r>
      <w:r w:rsidRPr="005776CA">
        <w:rPr>
          <w:rFonts w:ascii="Traditional Arabic" w:hAnsi="Traditional Arabic" w:hint="cs"/>
          <w:sz w:val="27"/>
          <w:shd w:val="clear" w:color="auto" w:fill="FFFFFF"/>
          <w:rtl/>
          <w:lang w:bidi="ar-LB"/>
        </w:rPr>
        <w:t>ي</w:t>
      </w:r>
      <w:r w:rsidR="005C0665" w:rsidRPr="005776CA">
        <w:rPr>
          <w:rFonts w:ascii="Traditional Arabic" w:hAnsi="Traditional Arabic" w:hint="cs"/>
          <w:sz w:val="27"/>
          <w:shd w:val="clear" w:color="auto" w:fill="FFFFFF"/>
          <w:rtl/>
          <w:lang w:bidi="ar-LB"/>
        </w:rPr>
        <w:t xml:space="preserve"> عشر</w:t>
      </w:r>
      <w:r w:rsidRPr="005776CA">
        <w:rPr>
          <w:rFonts w:ascii="Traditional Arabic" w:hAnsi="Traditional Arabic" w:hint="cs"/>
          <w:sz w:val="27"/>
          <w:shd w:val="clear" w:color="auto" w:fill="FFFFFF"/>
          <w:rtl/>
          <w:lang w:bidi="ar-LB"/>
        </w:rPr>
        <w:t>،</w:t>
      </w:r>
      <w:r w:rsidR="005C0665" w:rsidRPr="005776CA">
        <w:rPr>
          <w:rFonts w:ascii="Traditional Arabic" w:hAnsi="Traditional Arabic" w:hint="cs"/>
          <w:sz w:val="27"/>
          <w:shd w:val="clear" w:color="auto" w:fill="FFFFFF"/>
          <w:rtl/>
          <w:lang w:bidi="ar-LB"/>
        </w:rPr>
        <w:t xml:space="preserve"> و</w:t>
      </w:r>
      <w:r w:rsidR="00BD03D7" w:rsidRPr="005776CA">
        <w:rPr>
          <w:rFonts w:ascii="Traditional Arabic" w:hAnsi="Traditional Arabic" w:hint="cs"/>
          <w:sz w:val="27"/>
          <w:shd w:val="clear" w:color="auto" w:fill="FFFFFF"/>
          <w:rtl/>
          <w:lang w:bidi="ar-LB"/>
        </w:rPr>
        <w:t>لا سيَّما</w:t>
      </w:r>
      <w:r w:rsidR="005C0665" w:rsidRPr="005776CA">
        <w:rPr>
          <w:rFonts w:ascii="Traditional Arabic" w:hAnsi="Traditional Arabic" w:hint="cs"/>
          <w:sz w:val="27"/>
          <w:shd w:val="clear" w:color="auto" w:fill="FFFFFF"/>
          <w:rtl/>
          <w:lang w:bidi="ar-LB"/>
        </w:rPr>
        <w:t xml:space="preserve"> عقب الغيبة الكبرى</w:t>
      </w:r>
      <w:r w:rsidR="005C0665" w:rsidRPr="005776CA">
        <w:rPr>
          <w:rFonts w:ascii="Traditional Arabic" w:hAnsi="Traditional Arabic"/>
          <w:sz w:val="27"/>
          <w:shd w:val="clear" w:color="auto" w:fill="FFFFFF"/>
          <w:vertAlign w:val="superscript"/>
          <w:rtl/>
          <w:lang w:bidi="ar-LB"/>
        </w:rPr>
        <w:t>(</w:t>
      </w:r>
      <w:r w:rsidR="005C0665" w:rsidRPr="005776CA">
        <w:rPr>
          <w:rStyle w:val="ac"/>
          <w:rFonts w:ascii="Traditional Arabic" w:hAnsi="Traditional Arabic"/>
          <w:sz w:val="27"/>
          <w:shd w:val="clear" w:color="auto" w:fill="FFFFFF"/>
          <w:rtl/>
          <w:lang w:bidi="ar-LB"/>
        </w:rPr>
        <w:endnoteReference w:id="479"/>
      </w:r>
      <w:r w:rsidR="005C0665" w:rsidRPr="005776CA">
        <w:rPr>
          <w:rFonts w:ascii="Traditional Arabic" w:hAnsi="Traditional Arabic"/>
          <w:sz w:val="27"/>
          <w:shd w:val="clear" w:color="auto" w:fill="FFFFFF"/>
          <w:vertAlign w:val="superscript"/>
          <w:rtl/>
          <w:lang w:bidi="ar-LB"/>
        </w:rPr>
        <w:t>)</w:t>
      </w:r>
      <w:r w:rsidR="005C0665" w:rsidRPr="005776CA">
        <w:rPr>
          <w:rFonts w:ascii="Traditional Arabic" w:hAnsi="Traditional Arabic" w:hint="cs"/>
          <w:sz w:val="27"/>
          <w:shd w:val="clear" w:color="auto" w:fill="FFFFFF"/>
          <w:rtl/>
          <w:lang w:bidi="ar-LB"/>
        </w:rPr>
        <w:t xml:space="preserve">. </w:t>
      </w:r>
    </w:p>
    <w:p w:rsidR="00923FFF" w:rsidRPr="005776CA" w:rsidRDefault="005C0665" w:rsidP="00F054F3">
      <w:pPr>
        <w:autoSpaceDE w:val="0"/>
        <w:autoSpaceDN w:val="0"/>
        <w:adjustRightInd w:val="0"/>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 xml:space="preserve"> والاكتشاف الأبرز الذي نخت</w:t>
      </w:r>
      <w:r w:rsidR="00923FFF" w:rsidRPr="005776CA">
        <w:rPr>
          <w:rFonts w:ascii="Traditional Arabic" w:hAnsi="Traditional Arabic" w:hint="cs"/>
          <w:sz w:val="27"/>
          <w:shd w:val="clear" w:color="auto" w:fill="FFFFFF"/>
          <w:rtl/>
          <w:lang w:bidi="ar-LB"/>
        </w:rPr>
        <w:t>طّه إبّان تحليل الأسانيد السنّي</w:t>
      </w:r>
      <w:r w:rsidRPr="005776CA">
        <w:rPr>
          <w:rFonts w:ascii="Traditional Arabic" w:hAnsi="Traditional Arabic" w:hint="cs"/>
          <w:sz w:val="27"/>
          <w:shd w:val="clear" w:color="auto" w:fill="FFFFFF"/>
          <w:rtl/>
          <w:lang w:bidi="ar-LB"/>
        </w:rPr>
        <w:t>ة المرويّة في كتابي الشيخ الصدوق والبرقي هو أنّ أبرز الرواة الذين</w:t>
      </w:r>
      <w:r w:rsidR="00923FFF" w:rsidRPr="005776CA">
        <w:rPr>
          <w:rFonts w:ascii="Traditional Arabic" w:hAnsi="Traditional Arabic" w:hint="cs"/>
          <w:sz w:val="27"/>
          <w:shd w:val="clear" w:color="auto" w:fill="FFFFFF"/>
          <w:rtl/>
          <w:lang w:bidi="ar-LB"/>
        </w:rPr>
        <w:t xml:space="preserve"> كانوا فاعلين في الحلقات السنّي</w:t>
      </w:r>
      <w:r w:rsidRPr="005776CA">
        <w:rPr>
          <w:rFonts w:ascii="Traditional Arabic" w:hAnsi="Traditional Arabic" w:hint="cs"/>
          <w:sz w:val="27"/>
          <w:shd w:val="clear" w:color="auto" w:fill="FFFFFF"/>
          <w:rtl/>
          <w:lang w:bidi="ar-LB"/>
        </w:rPr>
        <w:t>ة والشيعيّة في أثناء تلك المرحلة الانتقاليّة كانوا إمّا غير ثقات أو كاذبين</w:t>
      </w:r>
      <w:r w:rsidR="00923FFF"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كما تشير المصادر، و</w:t>
      </w:r>
      <w:r w:rsidR="00BD03D7" w:rsidRPr="005776CA">
        <w:rPr>
          <w:rFonts w:ascii="Traditional Arabic" w:hAnsi="Traditional Arabic" w:hint="cs"/>
          <w:sz w:val="27"/>
          <w:shd w:val="clear" w:color="auto" w:fill="FFFFFF"/>
          <w:rtl/>
          <w:lang w:bidi="ar-LB"/>
        </w:rPr>
        <w:t>لا سيَّما</w:t>
      </w:r>
      <w:r w:rsidR="00923FFF" w:rsidRPr="005776CA">
        <w:rPr>
          <w:rFonts w:ascii="Traditional Arabic" w:hAnsi="Traditional Arabic" w:hint="cs"/>
          <w:sz w:val="27"/>
          <w:shd w:val="clear" w:color="auto" w:fill="FFFFFF"/>
          <w:rtl/>
          <w:lang w:bidi="ar-LB"/>
        </w:rPr>
        <w:t xml:space="preserve"> مصادر أهل السنّة.</w:t>
      </w:r>
    </w:p>
    <w:p w:rsidR="005C0665" w:rsidRPr="005776CA" w:rsidRDefault="005C0665" w:rsidP="00F054F3">
      <w:pPr>
        <w:autoSpaceDE w:val="0"/>
        <w:autoSpaceDN w:val="0"/>
        <w:adjustRightInd w:val="0"/>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وقد يبيّ</w:t>
      </w:r>
      <w:r w:rsidR="00923FFF"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ن ذلك أصل الروايات المروي</w:t>
      </w:r>
      <w:r w:rsidR="00923FFF"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ة في التراث الح</w:t>
      </w:r>
      <w:r w:rsidR="00923FFF" w:rsidRPr="005776CA">
        <w:rPr>
          <w:rFonts w:ascii="Traditional Arabic" w:hAnsi="Traditional Arabic" w:hint="cs"/>
          <w:sz w:val="27"/>
          <w:shd w:val="clear" w:color="auto" w:fill="FFFFFF"/>
          <w:rtl/>
          <w:lang w:bidi="ar-LB"/>
        </w:rPr>
        <w:t>ديثيّ الشيعيّ عن المصادر السنّي</w:t>
      </w:r>
      <w:r w:rsidRPr="005776CA">
        <w:rPr>
          <w:rFonts w:ascii="Traditional Arabic" w:hAnsi="Traditional Arabic" w:hint="cs"/>
          <w:sz w:val="27"/>
          <w:shd w:val="clear" w:color="auto" w:fill="FFFFFF"/>
          <w:rtl/>
          <w:lang w:bidi="ar-LB"/>
        </w:rPr>
        <w:t>ة</w:t>
      </w:r>
      <w:r w:rsidR="00923FFF"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أو ضدّها</w:t>
      </w:r>
      <w:r w:rsidR="00923FFF"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ولكنّها غير موجودة في كتب السنّة. وقد يكون الرجال الذين شاركوا من الفريقين سبب الفروقات ال</w:t>
      </w:r>
      <w:r w:rsidR="00071449" w:rsidRPr="005776CA">
        <w:rPr>
          <w:rFonts w:ascii="Traditional Arabic" w:hAnsi="Traditional Arabic" w:hint="cs"/>
          <w:sz w:val="27"/>
          <w:shd w:val="clear" w:color="auto" w:fill="FFFFFF"/>
          <w:rtl/>
          <w:lang w:bidi="ar-LB"/>
        </w:rPr>
        <w:t>تي تتحامل على وجهة النظر السنّي</w:t>
      </w:r>
      <w:r w:rsidRPr="005776CA">
        <w:rPr>
          <w:rFonts w:ascii="Traditional Arabic" w:hAnsi="Traditional Arabic" w:hint="cs"/>
          <w:sz w:val="27"/>
          <w:shd w:val="clear" w:color="auto" w:fill="FFFFFF"/>
          <w:rtl/>
          <w:lang w:bidi="ar-LB"/>
        </w:rPr>
        <w:t xml:space="preserve">ة كذلك. </w:t>
      </w:r>
    </w:p>
    <w:p w:rsidR="00DD6712" w:rsidRPr="005776CA" w:rsidRDefault="005C0665" w:rsidP="00F054F3">
      <w:pPr>
        <w:autoSpaceDE w:val="0"/>
        <w:autoSpaceDN w:val="0"/>
        <w:adjustRightInd w:val="0"/>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ثمّ إنّه يمكن لنا أن نعثر في كتب رجال الفريقين</w:t>
      </w:r>
      <w:r w:rsidR="00DD6712" w:rsidRPr="005776CA">
        <w:rPr>
          <w:rFonts w:ascii="Traditional Arabic" w:hAnsi="Traditional Arabic" w:hint="cs"/>
          <w:sz w:val="27"/>
          <w:shd w:val="clear" w:color="auto" w:fill="FFFFFF"/>
          <w:rtl/>
          <w:lang w:bidi="ar-LB"/>
        </w:rPr>
        <w:t xml:space="preserve"> على أسماء رواة الأسانيد السنّي</w:t>
      </w:r>
      <w:r w:rsidRPr="005776CA">
        <w:rPr>
          <w:rFonts w:ascii="Traditional Arabic" w:hAnsi="Traditional Arabic" w:hint="cs"/>
          <w:sz w:val="27"/>
          <w:shd w:val="clear" w:color="auto" w:fill="FFFFFF"/>
          <w:rtl/>
          <w:lang w:bidi="ar-LB"/>
        </w:rPr>
        <w:t xml:space="preserve">ة المذكورة في الأدبيّات الشيعيّة حتّى النصف الثاني من القرن الثاني وبداية القرن الثالث </w:t>
      </w:r>
      <w:r w:rsidR="00DD6712" w:rsidRPr="005776CA">
        <w:rPr>
          <w:rFonts w:ascii="Traditional Arabic" w:hAnsi="Traditional Arabic" w:hint="cs"/>
          <w:sz w:val="27"/>
          <w:shd w:val="clear" w:color="auto" w:fill="FFFFFF"/>
          <w:rtl/>
          <w:lang w:bidi="ar-LB"/>
        </w:rPr>
        <w:t>الهجري</w:t>
      </w:r>
      <w:r w:rsidR="004156DF">
        <w:rPr>
          <w:rFonts w:ascii="Traditional Arabic" w:hAnsi="Traditional Arabic" w:hint="cs"/>
          <w:sz w:val="27"/>
          <w:shd w:val="clear" w:color="auto" w:fill="FFFFFF"/>
          <w:rtl/>
          <w:lang w:bidi="ar-LB"/>
        </w:rPr>
        <w:t>ين</w:t>
      </w:r>
      <w:r w:rsidR="00DD6712"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أمّا في بقيّة الجزء الأوّل من القرن الثالث </w:t>
      </w:r>
      <w:r w:rsidR="00DD6712" w:rsidRPr="005776CA">
        <w:rPr>
          <w:rFonts w:ascii="Traditional Arabic" w:hAnsi="Traditional Arabic" w:hint="cs"/>
          <w:sz w:val="27"/>
          <w:shd w:val="clear" w:color="auto" w:fill="FFFFFF"/>
          <w:rtl/>
          <w:lang w:bidi="ar-LB"/>
        </w:rPr>
        <w:t>ف</w:t>
      </w:r>
      <w:r w:rsidRPr="005776CA">
        <w:rPr>
          <w:rFonts w:ascii="Traditional Arabic" w:hAnsi="Traditional Arabic" w:hint="cs"/>
          <w:sz w:val="27"/>
          <w:shd w:val="clear" w:color="auto" w:fill="FFFFFF"/>
          <w:rtl/>
          <w:lang w:bidi="ar-LB"/>
        </w:rPr>
        <w:t>يفترق الرواة كلّ افتراق، بحيث نكاد لا نعثر على راو</w:t>
      </w:r>
      <w:r w:rsidR="00DD6712"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واحد مشترك في ترجمات المذهبين كل</w:t>
      </w:r>
      <w:r w:rsidR="00DD6712"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ي</w:t>
      </w:r>
      <w:r w:rsidR="00DD6712" w:rsidRPr="005776CA">
        <w:rPr>
          <w:rFonts w:ascii="Traditional Arabic" w:hAnsi="Traditional Arabic" w:hint="cs"/>
          <w:sz w:val="27"/>
          <w:shd w:val="clear" w:color="auto" w:fill="FFFFFF"/>
          <w:rtl/>
          <w:lang w:bidi="ar-LB"/>
        </w:rPr>
        <w:t>ْهما.</w:t>
      </w:r>
    </w:p>
    <w:p w:rsidR="005C0665" w:rsidRPr="005776CA" w:rsidRDefault="005C0665" w:rsidP="004156DF">
      <w:pPr>
        <w:autoSpaceDE w:val="0"/>
        <w:autoSpaceDN w:val="0"/>
        <w:adjustRightInd w:val="0"/>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يتطابق هذا الاستنتاج مع دراسة</w:t>
      </w:r>
      <w:r w:rsidR="00DD6712"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حديثة عن الرواة المدافعين عن التشيّ</w:t>
      </w:r>
      <w:r w:rsidR="00DD6712"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ع والمذكورين في ترجمات أهل السنّة. </w:t>
      </w:r>
      <w:r w:rsidR="00DD6712" w:rsidRPr="005776CA">
        <w:rPr>
          <w:rFonts w:ascii="Traditional Arabic" w:hAnsi="Traditional Arabic" w:hint="cs"/>
          <w:sz w:val="27"/>
          <w:shd w:val="clear" w:color="auto" w:fill="FFFFFF"/>
          <w:rtl/>
          <w:lang w:bidi="ar-LB"/>
        </w:rPr>
        <w:t xml:space="preserve">وتخلص هذه الدراسة إلى أنّ 94% </w:t>
      </w:r>
      <w:r w:rsidRPr="005776CA">
        <w:rPr>
          <w:rFonts w:ascii="Traditional Arabic" w:hAnsi="Traditional Arabic" w:hint="cs"/>
          <w:sz w:val="27"/>
          <w:shd w:val="clear" w:color="auto" w:fill="FFFFFF"/>
          <w:rtl/>
          <w:lang w:bidi="ar-LB"/>
        </w:rPr>
        <w:t>من الرواة المدافعين عن التشيّ</w:t>
      </w:r>
      <w:r w:rsidR="00DD6712"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ع توفّو</w:t>
      </w:r>
      <w:r w:rsidR="00DD6712" w:rsidRPr="005776CA">
        <w:rPr>
          <w:rFonts w:ascii="Traditional Arabic" w:hAnsi="Traditional Arabic" w:hint="cs"/>
          <w:sz w:val="27"/>
          <w:shd w:val="clear" w:color="auto" w:fill="FFFFFF"/>
          <w:rtl/>
          <w:lang w:bidi="ar-LB"/>
        </w:rPr>
        <w:t>ا قبل عام 200هـ</w:t>
      </w:r>
      <w:r w:rsidRPr="005776CA">
        <w:rPr>
          <w:rFonts w:ascii="Traditional Arabic" w:hAnsi="Traditional Arabic" w:hint="cs"/>
          <w:sz w:val="27"/>
          <w:shd w:val="clear" w:color="auto" w:fill="FFFFFF"/>
          <w:rtl/>
          <w:lang w:bidi="ar-LB"/>
        </w:rPr>
        <w:t>، وأنّه لم يب</w:t>
      </w:r>
      <w:r w:rsidR="004156DF">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ق</w:t>
      </w:r>
      <w:r w:rsidR="00DD6712"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أيّ</w:t>
      </w:r>
      <w:r w:rsidR="00DD6712"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من صنف هؤلاء الرواة حيّاً</w:t>
      </w:r>
      <w:r w:rsidR="00DD6712" w:rsidRPr="005776CA">
        <w:rPr>
          <w:rFonts w:ascii="Traditional Arabic" w:hAnsi="Traditional Arabic" w:hint="cs"/>
          <w:sz w:val="27"/>
          <w:shd w:val="clear" w:color="auto" w:fill="FFFFFF"/>
          <w:rtl/>
          <w:lang w:bidi="ar-LB"/>
        </w:rPr>
        <w:t xml:space="preserve"> بحلول عام 250هـ</w:t>
      </w:r>
      <w:r w:rsidRPr="005776CA">
        <w:rPr>
          <w:rFonts w:ascii="Traditional Arabic" w:hAnsi="Traditional Arabic"/>
          <w:sz w:val="27"/>
          <w:shd w:val="clear" w:color="auto" w:fill="FFFFFF"/>
          <w:vertAlign w:val="superscript"/>
          <w:rtl/>
          <w:lang w:bidi="ar-LB"/>
        </w:rPr>
        <w:t>(</w:t>
      </w:r>
      <w:r w:rsidRPr="005776CA">
        <w:rPr>
          <w:rStyle w:val="ac"/>
          <w:rFonts w:ascii="Traditional Arabic" w:hAnsi="Traditional Arabic"/>
          <w:sz w:val="27"/>
          <w:shd w:val="clear" w:color="auto" w:fill="FFFFFF"/>
          <w:rtl/>
          <w:lang w:bidi="ar-LB"/>
        </w:rPr>
        <w:endnoteReference w:id="480"/>
      </w:r>
      <w:r w:rsidRPr="005776CA">
        <w:rPr>
          <w:rFonts w:ascii="Traditional Arabic" w:hAnsi="Traditional Arabic"/>
          <w:sz w:val="27"/>
          <w:shd w:val="clear" w:color="auto" w:fill="FFFFFF"/>
          <w:vertAlign w:val="superscript"/>
          <w:rtl/>
          <w:lang w:bidi="ar-LB"/>
        </w:rPr>
        <w:t>)</w:t>
      </w:r>
      <w:r w:rsidRPr="005776CA">
        <w:rPr>
          <w:rFonts w:ascii="Traditional Arabic" w:hAnsi="Traditional Arabic" w:hint="cs"/>
          <w:sz w:val="27"/>
          <w:shd w:val="clear" w:color="auto" w:fill="FFFFFF"/>
          <w:rtl/>
          <w:lang w:bidi="ar-LB"/>
        </w:rPr>
        <w:t xml:space="preserve">. </w:t>
      </w:r>
      <w:proofErr w:type="spellStart"/>
      <w:r w:rsidRPr="005776CA">
        <w:rPr>
          <w:rFonts w:ascii="Traditional Arabic" w:hAnsi="Traditional Arabic" w:hint="cs"/>
          <w:sz w:val="27"/>
          <w:shd w:val="clear" w:color="auto" w:fill="FFFFFF"/>
          <w:rtl/>
          <w:lang w:bidi="ar-LB"/>
        </w:rPr>
        <w:t>تتاوءم</w:t>
      </w:r>
      <w:proofErr w:type="spellEnd"/>
      <w:r w:rsidRPr="005776CA">
        <w:rPr>
          <w:rFonts w:ascii="Traditional Arabic" w:hAnsi="Traditional Arabic" w:hint="cs"/>
          <w:sz w:val="27"/>
          <w:shd w:val="clear" w:color="auto" w:fill="FFFFFF"/>
          <w:rtl/>
          <w:lang w:bidi="ar-LB"/>
        </w:rPr>
        <w:t xml:space="preserve"> هذه الخلاصة مع البرهان الذي قدّ</w:t>
      </w:r>
      <w:r w:rsidR="00DD6712"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مته دراسة أخرى مفادها أنّ الأحاديث الشيعيّة أصبحت أكثر انتظاماً، وتنسيقاً، وشيوعاً، في نهاية القرن الثاني وبداية القرن الثالث </w:t>
      </w:r>
      <w:r w:rsidR="00DD6712" w:rsidRPr="005776CA">
        <w:rPr>
          <w:rFonts w:ascii="Traditional Arabic" w:hAnsi="Traditional Arabic" w:hint="cs"/>
          <w:sz w:val="27"/>
          <w:shd w:val="clear" w:color="auto" w:fill="FFFFFF"/>
          <w:rtl/>
          <w:lang w:bidi="ar-LB"/>
        </w:rPr>
        <w:t>الهجر</w:t>
      </w:r>
      <w:r w:rsidR="004156DF">
        <w:rPr>
          <w:rFonts w:ascii="Traditional Arabic" w:hAnsi="Traditional Arabic" w:hint="cs"/>
          <w:sz w:val="27"/>
          <w:shd w:val="clear" w:color="auto" w:fill="FFFFFF"/>
          <w:rtl/>
          <w:lang w:bidi="ar-LB"/>
        </w:rPr>
        <w:t>يين</w:t>
      </w:r>
      <w:r w:rsidRPr="005776CA">
        <w:rPr>
          <w:rFonts w:ascii="Traditional Arabic" w:hAnsi="Traditional Arabic" w:hint="cs"/>
          <w:sz w:val="27"/>
          <w:shd w:val="clear" w:color="auto" w:fill="FFFFFF"/>
          <w:rtl/>
          <w:lang w:bidi="ar-LB"/>
        </w:rPr>
        <w:t xml:space="preserve"> بفضل الظروف السياسيّة </w:t>
      </w:r>
      <w:proofErr w:type="spellStart"/>
      <w:r w:rsidRPr="005776CA">
        <w:rPr>
          <w:rFonts w:ascii="Traditional Arabic" w:hAnsi="Traditional Arabic" w:hint="cs"/>
          <w:sz w:val="27"/>
          <w:shd w:val="clear" w:color="auto" w:fill="FFFFFF"/>
          <w:rtl/>
          <w:lang w:bidi="ar-LB"/>
        </w:rPr>
        <w:t>المؤاتية</w:t>
      </w:r>
      <w:proofErr w:type="spellEnd"/>
      <w:r w:rsidRPr="005776CA">
        <w:rPr>
          <w:rFonts w:ascii="Traditional Arabic" w:hAnsi="Traditional Arabic"/>
          <w:sz w:val="27"/>
          <w:shd w:val="clear" w:color="auto" w:fill="FFFFFF"/>
          <w:vertAlign w:val="superscript"/>
          <w:rtl/>
          <w:lang w:bidi="ar-LB"/>
        </w:rPr>
        <w:t>(</w:t>
      </w:r>
      <w:r w:rsidRPr="005776CA">
        <w:rPr>
          <w:rStyle w:val="ac"/>
          <w:rFonts w:ascii="Traditional Arabic" w:hAnsi="Traditional Arabic"/>
          <w:sz w:val="27"/>
          <w:shd w:val="clear" w:color="auto" w:fill="FFFFFF"/>
          <w:rtl/>
          <w:lang w:bidi="ar-LB"/>
        </w:rPr>
        <w:endnoteReference w:id="481"/>
      </w:r>
      <w:r w:rsidRPr="005776CA">
        <w:rPr>
          <w:rFonts w:ascii="Traditional Arabic" w:hAnsi="Traditional Arabic"/>
          <w:sz w:val="27"/>
          <w:shd w:val="clear" w:color="auto" w:fill="FFFFFF"/>
          <w:vertAlign w:val="superscript"/>
          <w:rtl/>
          <w:lang w:bidi="ar-LB"/>
        </w:rPr>
        <w:t>)</w:t>
      </w:r>
      <w:r w:rsidRPr="005776CA">
        <w:rPr>
          <w:rFonts w:ascii="Traditional Arabic" w:hAnsi="Traditional Arabic" w:hint="cs"/>
          <w:sz w:val="27"/>
          <w:shd w:val="clear" w:color="auto" w:fill="FFFFFF"/>
          <w:rtl/>
          <w:lang w:bidi="ar-LB"/>
        </w:rPr>
        <w:t xml:space="preserve">. </w:t>
      </w:r>
    </w:p>
    <w:p w:rsidR="00DD6712" w:rsidRPr="005776CA" w:rsidRDefault="005C0665" w:rsidP="00F054F3">
      <w:pPr>
        <w:autoSpaceDE w:val="0"/>
        <w:autoSpaceDN w:val="0"/>
        <w:adjustRightInd w:val="0"/>
        <w:rPr>
          <w:rFonts w:ascii="Traditional Arabic" w:hAnsi="Traditional Arabic"/>
          <w:sz w:val="27"/>
          <w:shd w:val="clear" w:color="auto" w:fill="FFFFFF"/>
          <w:rtl/>
          <w:lang w:bidi="ar-LB"/>
        </w:rPr>
      </w:pPr>
      <w:r w:rsidRPr="005776CA">
        <w:rPr>
          <w:rFonts w:ascii="Traditional Arabic" w:hAnsi="Traditional Arabic" w:hint="cs"/>
          <w:sz w:val="27"/>
          <w:shd w:val="clear" w:color="auto" w:fill="FFFFFF"/>
          <w:rtl/>
          <w:lang w:bidi="ar-LB"/>
        </w:rPr>
        <w:t>وفي الختام، أودّ الإشارة إلى مسألتين هما من الأهمّ</w:t>
      </w:r>
      <w:r w:rsidR="00DD6712" w:rsidRPr="005776CA">
        <w:rPr>
          <w:rFonts w:ascii="Traditional Arabic" w:hAnsi="Traditional Arabic" w:hint="cs"/>
          <w:sz w:val="27"/>
          <w:shd w:val="clear" w:color="auto" w:fill="FFFFFF"/>
          <w:rtl/>
          <w:lang w:bidi="ar-LB"/>
        </w:rPr>
        <w:t>ِي</w:t>
      </w:r>
      <w:r w:rsidRPr="005776CA">
        <w:rPr>
          <w:rFonts w:ascii="Traditional Arabic" w:hAnsi="Traditional Arabic" w:hint="cs"/>
          <w:sz w:val="27"/>
          <w:shd w:val="clear" w:color="auto" w:fill="FFFFFF"/>
          <w:rtl/>
          <w:lang w:bidi="ar-LB"/>
        </w:rPr>
        <w:t>ة بمكان</w:t>
      </w:r>
      <w:r w:rsidR="00DD6712" w:rsidRPr="005776CA">
        <w:rPr>
          <w:rFonts w:ascii="Traditional Arabic" w:hAnsi="Traditional Arabic" w:hint="cs"/>
          <w:sz w:val="27"/>
          <w:shd w:val="clear" w:color="auto" w:fill="FFFFFF"/>
          <w:rtl/>
          <w:lang w:bidi="ar-LB"/>
        </w:rPr>
        <w:t>ٍ:</w:t>
      </w:r>
    </w:p>
    <w:p w:rsidR="005C0665" w:rsidRPr="005776CA" w:rsidRDefault="005C0665" w:rsidP="00F054F3">
      <w:pPr>
        <w:autoSpaceDE w:val="0"/>
        <w:autoSpaceDN w:val="0"/>
        <w:adjustRightInd w:val="0"/>
        <w:rPr>
          <w:rFonts w:ascii="Traditional Arabic" w:hAnsi="Traditional Arabic"/>
          <w:sz w:val="27"/>
          <w:shd w:val="clear" w:color="auto" w:fill="FFFFFF"/>
          <w:rtl/>
          <w:lang w:bidi="ar-LB"/>
        </w:rPr>
      </w:pPr>
      <w:r w:rsidRPr="005776CA">
        <w:rPr>
          <w:rFonts w:ascii="Traditional Arabic" w:hAnsi="Traditional Arabic" w:hint="cs"/>
          <w:b/>
          <w:bCs/>
          <w:sz w:val="27"/>
          <w:shd w:val="clear" w:color="auto" w:fill="FFFFFF"/>
          <w:rtl/>
          <w:lang w:bidi="ar-LB"/>
        </w:rPr>
        <w:lastRenderedPageBreak/>
        <w:t>أوّلاً</w:t>
      </w:r>
      <w:r w:rsidR="00DD6712"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يقدّ</w:t>
      </w:r>
      <w:r w:rsidR="00DD6712"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م كتابا البرقي والشيخ الصدوق دليلاً مهمّاً على انتقال الأحاديث من حلقات السنّة إلى حلقات الشيعة. ولكنّ</w:t>
      </w:r>
      <w:r w:rsidR="00DD6712"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الكتابين كُتِبا</w:t>
      </w:r>
      <w:r w:rsidR="00DD6712" w:rsidRPr="005776CA">
        <w:rPr>
          <w:rFonts w:ascii="Traditional Arabic" w:hAnsi="Traditional Arabic" w:hint="cs"/>
          <w:sz w:val="27"/>
          <w:shd w:val="clear" w:color="auto" w:fill="FFFFFF"/>
          <w:rtl/>
          <w:lang w:bidi="ar-LB"/>
        </w:rPr>
        <w:t xml:space="preserve"> على يد عالمين من قم</w:t>
      </w:r>
      <w:r w:rsidRPr="005776CA">
        <w:rPr>
          <w:rFonts w:ascii="Traditional Arabic" w:hAnsi="Traditional Arabic" w:hint="cs"/>
          <w:sz w:val="27"/>
          <w:shd w:val="clear" w:color="auto" w:fill="FFFFFF"/>
          <w:rtl/>
          <w:lang w:bidi="ar-LB"/>
        </w:rPr>
        <w:t>. وقد تشير النتائج التي خلصنا إليها إلى حالة مدن أخرى</w:t>
      </w:r>
      <w:r w:rsidR="00DD6712"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حيث شكّل الشيعة سوادها الأعظم</w:t>
      </w:r>
      <w:r w:rsidR="00DD6712"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مثل</w:t>
      </w:r>
      <w:r w:rsidR="00DD6712"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الكوفة وبغداد. ولكن</w:t>
      </w:r>
      <w:r w:rsidR="00DD6712"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تحتاج الأسانيد التي قدّ</w:t>
      </w:r>
      <w:r w:rsidR="00DD6712"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مها المحدّثون من هذه المناطق تحليلاً متمعّ</w:t>
      </w:r>
      <w:r w:rsidR="00DD6712"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ناً للخلوص إلى نتائج دقيقة. </w:t>
      </w:r>
    </w:p>
    <w:p w:rsidR="005C0665" w:rsidRPr="005776CA" w:rsidRDefault="005C0665" w:rsidP="00F054F3">
      <w:pPr>
        <w:autoSpaceDE w:val="0"/>
        <w:autoSpaceDN w:val="0"/>
        <w:adjustRightInd w:val="0"/>
        <w:rPr>
          <w:rFonts w:ascii="Traditional Arabic" w:hAnsi="Traditional Arabic"/>
          <w:sz w:val="27"/>
          <w:shd w:val="clear" w:color="auto" w:fill="FFFFFF"/>
          <w:rtl/>
          <w:lang w:bidi="ar-LB"/>
        </w:rPr>
      </w:pPr>
      <w:r w:rsidRPr="005776CA">
        <w:rPr>
          <w:rFonts w:ascii="Traditional Arabic" w:hAnsi="Traditional Arabic" w:hint="cs"/>
          <w:b/>
          <w:bCs/>
          <w:sz w:val="27"/>
          <w:shd w:val="clear" w:color="auto" w:fill="FFFFFF"/>
          <w:rtl/>
          <w:lang w:bidi="ar-LB"/>
        </w:rPr>
        <w:t>ثانياً</w:t>
      </w:r>
      <w:r w:rsidR="00DD6712"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أقول إنّ العلماء الشيعة كانوا أك</w:t>
      </w:r>
      <w:r w:rsidR="00BB4FF1" w:rsidRPr="005776CA">
        <w:rPr>
          <w:rFonts w:ascii="Traditional Arabic" w:hAnsi="Traditional Arabic" w:hint="cs"/>
          <w:sz w:val="27"/>
          <w:shd w:val="clear" w:color="auto" w:fill="FFFFFF"/>
          <w:rtl/>
          <w:lang w:bidi="ar-LB"/>
        </w:rPr>
        <w:t>ثر مرونةً في اعتماد أسانيد سنّي</w:t>
      </w:r>
      <w:r w:rsidRPr="005776CA">
        <w:rPr>
          <w:rFonts w:ascii="Traditional Arabic" w:hAnsi="Traditional Arabic" w:hint="cs"/>
          <w:sz w:val="27"/>
          <w:shd w:val="clear" w:color="auto" w:fill="FFFFFF"/>
          <w:rtl/>
          <w:lang w:bidi="ar-LB"/>
        </w:rPr>
        <w:t>ة عقب الغيبة الكبرى</w:t>
      </w:r>
      <w:r w:rsidR="00BB4FF1"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لأنّ كتابا الصدوق والبرقي بسطا لمبحث ثواب الأعمال وعقابها؛ وعليه يمكن لدراسات</w:t>
      </w:r>
      <w:r w:rsidR="00BB4FF1"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مقبلة أن تبحث في كيفيّة استخدام تلك الأسانيد في كتب تناولت مباحث أخرى</w:t>
      </w:r>
      <w:r w:rsidR="00BB4FF1"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و</w:t>
      </w:r>
      <w:r w:rsidR="00BD03D7" w:rsidRPr="005776CA">
        <w:rPr>
          <w:rFonts w:ascii="Traditional Arabic" w:hAnsi="Traditional Arabic" w:hint="cs"/>
          <w:sz w:val="27"/>
          <w:shd w:val="clear" w:color="auto" w:fill="FFFFFF"/>
          <w:rtl/>
          <w:lang w:bidi="ar-LB"/>
        </w:rPr>
        <w:t>لا سيَّما</w:t>
      </w:r>
      <w:r w:rsidRPr="005776CA">
        <w:rPr>
          <w:rFonts w:ascii="Traditional Arabic" w:hAnsi="Traditional Arabic" w:hint="cs"/>
          <w:sz w:val="27"/>
          <w:shd w:val="clear" w:color="auto" w:fill="FFFFFF"/>
          <w:rtl/>
          <w:lang w:bidi="ar-LB"/>
        </w:rPr>
        <w:t xml:space="preserve"> الأحكام. </w:t>
      </w:r>
    </w:p>
    <w:p w:rsidR="005C0665" w:rsidRPr="005776CA" w:rsidRDefault="005C0665" w:rsidP="00F054F3">
      <w:pPr>
        <w:autoSpaceDE w:val="0"/>
        <w:autoSpaceDN w:val="0"/>
        <w:adjustRightInd w:val="0"/>
        <w:rPr>
          <w:rFonts w:ascii="Traditional Arabic" w:hAnsi="Traditional Arabic"/>
          <w:sz w:val="27"/>
          <w:shd w:val="clear" w:color="auto" w:fill="FFFFFF"/>
          <w:rtl/>
          <w:lang w:bidi="ar-LB"/>
        </w:rPr>
      </w:pPr>
    </w:p>
    <w:p w:rsidR="005C0665" w:rsidRPr="005776CA" w:rsidRDefault="005C0665" w:rsidP="00E913A8">
      <w:pPr>
        <w:pStyle w:val="31"/>
        <w:rPr>
          <w:color w:val="auto"/>
          <w:shd w:val="clear" w:color="auto" w:fill="FFFFFF"/>
          <w:rtl/>
          <w:lang w:bidi="ar-LB"/>
        </w:rPr>
      </w:pPr>
      <w:r w:rsidRPr="005776CA">
        <w:rPr>
          <w:rFonts w:hint="cs"/>
          <w:color w:val="auto"/>
          <w:shd w:val="clear" w:color="auto" w:fill="FFFFFF"/>
          <w:rtl/>
          <w:lang w:bidi="ar-LB"/>
        </w:rPr>
        <w:t>شكرٌ وتقدير</w:t>
      </w:r>
    </w:p>
    <w:p w:rsidR="005C0665" w:rsidRPr="005776CA" w:rsidRDefault="005C0665" w:rsidP="00F054F3">
      <w:pPr>
        <w:autoSpaceDE w:val="0"/>
        <w:autoSpaceDN w:val="0"/>
        <w:adjustRightInd w:val="0"/>
        <w:rPr>
          <w:rFonts w:ascii="Minion Tra" w:hAnsi="Minion Tra"/>
          <w:sz w:val="27"/>
          <w:shd w:val="clear" w:color="auto" w:fill="FFFFFF"/>
          <w:rtl/>
          <w:lang w:bidi="ar-LB"/>
        </w:rPr>
      </w:pPr>
      <w:r w:rsidRPr="005776CA">
        <w:rPr>
          <w:rFonts w:ascii="Traditional Arabic" w:hAnsi="Traditional Arabic" w:hint="cs"/>
          <w:sz w:val="27"/>
          <w:shd w:val="clear" w:color="auto" w:fill="FFFFFF"/>
          <w:rtl/>
          <w:lang w:bidi="ar-LB"/>
        </w:rPr>
        <w:t>أودّ أن أعرب عن تقديري لكلّ</w:t>
      </w:r>
      <w:r w:rsidR="00BB4FF1" w:rsidRPr="005776CA">
        <w:rPr>
          <w:rFonts w:ascii="Traditional Arabic" w:hAnsi="Traditional Arabic" w:hint="cs"/>
          <w:sz w:val="27"/>
          <w:shd w:val="clear" w:color="auto" w:fill="FFFFFF"/>
          <w:rtl/>
          <w:lang w:bidi="ar-LB"/>
        </w:rPr>
        <w:t>ٍ</w:t>
      </w:r>
      <w:r w:rsidRPr="005776CA">
        <w:rPr>
          <w:rFonts w:ascii="Traditional Arabic" w:hAnsi="Traditional Arabic" w:hint="cs"/>
          <w:sz w:val="27"/>
          <w:shd w:val="clear" w:color="auto" w:fill="FFFFFF"/>
          <w:rtl/>
          <w:lang w:bidi="ar-LB"/>
        </w:rPr>
        <w:t xml:space="preserve"> من</w:t>
      </w:r>
      <w:r w:rsidR="00BB4FF1" w:rsidRPr="005776CA">
        <w:rPr>
          <w:rFonts w:ascii="Traditional Arabic" w:hAnsi="Traditional Arabic" w:hint="cs"/>
          <w:sz w:val="27"/>
          <w:shd w:val="clear" w:color="auto" w:fill="FFFFFF"/>
          <w:rtl/>
          <w:lang w:bidi="ar-LB"/>
        </w:rPr>
        <w:t xml:space="preserve">: </w:t>
      </w:r>
      <w:r w:rsidRPr="005776CA">
        <w:rPr>
          <w:rFonts w:ascii="Traditional Arabic" w:hAnsi="Traditional Arabic" w:hint="cs"/>
          <w:sz w:val="27"/>
          <w:shd w:val="clear" w:color="auto" w:fill="FFFFFF"/>
          <w:rtl/>
          <w:lang w:bidi="ar-LB"/>
        </w:rPr>
        <w:t xml:space="preserve">جوناثان براون </w:t>
      </w:r>
      <w:r w:rsidRPr="005776CA">
        <w:rPr>
          <w:rFonts w:asciiTheme="majorBidi" w:hAnsiTheme="majorBidi" w:cstheme="majorBidi"/>
          <w:sz w:val="22"/>
          <w:szCs w:val="22"/>
          <w:shd w:val="clear" w:color="auto" w:fill="FFFFFF"/>
          <w:lang w:bidi="ar-LB"/>
        </w:rPr>
        <w:t>J. Brown</w:t>
      </w:r>
      <w:r w:rsidR="00BB4FF1" w:rsidRPr="005776CA">
        <w:rPr>
          <w:rFonts w:ascii="Minion Tra" w:hAnsi="Minion Tra" w:hint="cs"/>
          <w:sz w:val="27"/>
          <w:shd w:val="clear" w:color="auto" w:fill="FFFFFF"/>
          <w:rtl/>
          <w:lang w:bidi="ar-LB"/>
        </w:rPr>
        <w:t>،</w:t>
      </w:r>
      <w:r w:rsidRPr="005776CA">
        <w:rPr>
          <w:rFonts w:ascii="Minion Tra" w:hAnsi="Minion Tra"/>
          <w:sz w:val="27"/>
          <w:shd w:val="clear" w:color="auto" w:fill="FFFFFF"/>
          <w:rtl/>
          <w:lang w:bidi="ar-LB"/>
        </w:rPr>
        <w:t xml:space="preserve"> </w:t>
      </w:r>
      <w:r w:rsidRPr="005776CA">
        <w:rPr>
          <w:rFonts w:ascii="Traditional Arabic" w:hAnsi="Traditional Arabic" w:hint="cs"/>
          <w:sz w:val="27"/>
          <w:shd w:val="clear" w:color="auto" w:fill="FFFFFF"/>
          <w:rtl/>
          <w:lang w:bidi="ar-LB"/>
        </w:rPr>
        <w:t xml:space="preserve">وإنس </w:t>
      </w:r>
      <w:proofErr w:type="spellStart"/>
      <w:r w:rsidRPr="005776CA">
        <w:rPr>
          <w:rFonts w:ascii="Traditional Arabic" w:hAnsi="Traditional Arabic" w:hint="cs"/>
          <w:sz w:val="27"/>
          <w:shd w:val="clear" w:color="auto" w:fill="FFFFFF"/>
          <w:rtl/>
          <w:lang w:bidi="ar-LB"/>
        </w:rPr>
        <w:t>توبغول</w:t>
      </w:r>
      <w:proofErr w:type="spellEnd"/>
      <w:r w:rsidRPr="005776CA">
        <w:rPr>
          <w:rFonts w:ascii="Traditional Arabic" w:hAnsi="Traditional Arabic" w:hint="cs"/>
          <w:sz w:val="27"/>
          <w:shd w:val="clear" w:color="auto" w:fill="FFFFFF"/>
          <w:rtl/>
          <w:lang w:bidi="ar-LB"/>
        </w:rPr>
        <w:t xml:space="preserve"> </w:t>
      </w:r>
      <w:proofErr w:type="spellStart"/>
      <w:r w:rsidRPr="005776CA">
        <w:rPr>
          <w:rFonts w:asciiTheme="majorBidi" w:hAnsiTheme="majorBidi" w:cstheme="majorBidi"/>
          <w:sz w:val="22"/>
          <w:szCs w:val="22"/>
          <w:lang w:bidi="ar-LB"/>
        </w:rPr>
        <w:t>Topgül</w:t>
      </w:r>
      <w:proofErr w:type="spellEnd"/>
      <w:r w:rsidRPr="005776CA">
        <w:rPr>
          <w:rFonts w:asciiTheme="majorBidi" w:hAnsiTheme="majorBidi" w:cstheme="majorBidi"/>
          <w:sz w:val="22"/>
          <w:szCs w:val="22"/>
          <w:shd w:val="clear" w:color="auto" w:fill="FFFFFF"/>
          <w:lang w:bidi="ar-LB"/>
        </w:rPr>
        <w:t xml:space="preserve"> E</w:t>
      </w:r>
      <w:r w:rsidR="00BB4FF1" w:rsidRPr="005776CA">
        <w:rPr>
          <w:rFonts w:ascii="Minion Tra" w:hAnsi="Minion Tra" w:hint="cs"/>
          <w:sz w:val="27"/>
          <w:shd w:val="clear" w:color="auto" w:fill="FFFFFF"/>
          <w:rtl/>
          <w:lang w:bidi="ar-LB"/>
        </w:rPr>
        <w:t>؛</w:t>
      </w:r>
      <w:r w:rsidRPr="005776CA">
        <w:rPr>
          <w:rFonts w:ascii="Minion Tra" w:hAnsi="Minion Tra"/>
          <w:sz w:val="27"/>
          <w:shd w:val="clear" w:color="auto" w:fill="FFFFFF"/>
          <w:rtl/>
          <w:lang w:bidi="ar-LB"/>
        </w:rPr>
        <w:t xml:space="preserve"> </w:t>
      </w:r>
      <w:r w:rsidRPr="005776CA">
        <w:rPr>
          <w:rFonts w:ascii="Minion Tra" w:hAnsi="Minion Tra" w:hint="cs"/>
          <w:sz w:val="27"/>
          <w:shd w:val="clear" w:color="auto" w:fill="FFFFFF"/>
          <w:rtl/>
          <w:lang w:bidi="ar-LB"/>
        </w:rPr>
        <w:t>لقراءتهما نسخةً أوّليّة لهذه الدراسة</w:t>
      </w:r>
      <w:r w:rsidR="00BB4FF1" w:rsidRPr="005776CA">
        <w:rPr>
          <w:rFonts w:ascii="Minion Tra" w:hAnsi="Minion Tra" w:hint="cs"/>
          <w:sz w:val="27"/>
          <w:shd w:val="clear" w:color="auto" w:fill="FFFFFF"/>
          <w:rtl/>
          <w:lang w:bidi="ar-LB"/>
        </w:rPr>
        <w:t>،</w:t>
      </w:r>
      <w:r w:rsidRPr="005776CA">
        <w:rPr>
          <w:rFonts w:ascii="Minion Tra" w:hAnsi="Minion Tra" w:hint="cs"/>
          <w:sz w:val="27"/>
          <w:shd w:val="clear" w:color="auto" w:fill="FFFFFF"/>
          <w:rtl/>
          <w:lang w:bidi="ar-LB"/>
        </w:rPr>
        <w:t xml:space="preserve"> ولتقديمهما ملاحظات</w:t>
      </w:r>
      <w:r w:rsidR="00BB4FF1" w:rsidRPr="005776CA">
        <w:rPr>
          <w:rFonts w:ascii="Minion Tra" w:hAnsi="Minion Tra" w:hint="cs"/>
          <w:sz w:val="27"/>
          <w:shd w:val="clear" w:color="auto" w:fill="FFFFFF"/>
          <w:rtl/>
          <w:lang w:bidi="ar-LB"/>
        </w:rPr>
        <w:t>ٍ</w:t>
      </w:r>
      <w:r w:rsidRPr="005776CA">
        <w:rPr>
          <w:rFonts w:ascii="Minion Tra" w:hAnsi="Minion Tra" w:hint="cs"/>
          <w:sz w:val="27"/>
          <w:shd w:val="clear" w:color="auto" w:fill="FFFFFF"/>
          <w:rtl/>
          <w:lang w:bidi="ar-LB"/>
        </w:rPr>
        <w:t xml:space="preserve"> قيّ</w:t>
      </w:r>
      <w:r w:rsidR="00BB4FF1" w:rsidRPr="005776CA">
        <w:rPr>
          <w:rFonts w:ascii="Minion Tra" w:hAnsi="Minion Tra" w:hint="cs"/>
          <w:sz w:val="27"/>
          <w:shd w:val="clear" w:color="auto" w:fill="FFFFFF"/>
          <w:rtl/>
          <w:lang w:bidi="ar-LB"/>
        </w:rPr>
        <w:t>ِ</w:t>
      </w:r>
      <w:r w:rsidRPr="005776CA">
        <w:rPr>
          <w:rFonts w:ascii="Minion Tra" w:hAnsi="Minion Tra" w:hint="cs"/>
          <w:sz w:val="27"/>
          <w:shd w:val="clear" w:color="auto" w:fill="FFFFFF"/>
          <w:rtl/>
          <w:lang w:bidi="ar-LB"/>
        </w:rPr>
        <w:t xml:space="preserve">مة عليها. </w:t>
      </w:r>
    </w:p>
    <w:p w:rsidR="00E83C22" w:rsidRPr="005776CA" w:rsidRDefault="00E83C22" w:rsidP="001A7508">
      <w:pPr>
        <w:spacing w:line="380" w:lineRule="exact"/>
        <w:rPr>
          <w:rtl/>
        </w:rPr>
      </w:pPr>
    </w:p>
    <w:p w:rsidR="00E83C22" w:rsidRPr="005776CA" w:rsidRDefault="00E83C22" w:rsidP="001A7508">
      <w:pPr>
        <w:spacing w:line="380" w:lineRule="exact"/>
        <w:rPr>
          <w:rtl/>
        </w:rPr>
      </w:pPr>
    </w:p>
    <w:p w:rsidR="00E83C22" w:rsidRPr="005776CA" w:rsidRDefault="00E83C22" w:rsidP="00E83C22">
      <w:pPr>
        <w:pStyle w:val="34"/>
        <w:autoSpaceDE w:val="0"/>
        <w:autoSpaceDN w:val="0"/>
        <w:adjustRightInd w:val="0"/>
        <w:spacing w:line="418" w:lineRule="exact"/>
        <w:ind w:firstLine="0"/>
        <w:rPr>
          <w:rFonts w:cs="K Sina"/>
          <w:sz w:val="26"/>
          <w:rtl/>
          <w:lang w:eastAsia="ar-SA"/>
        </w:rPr>
      </w:pPr>
      <w:r w:rsidRPr="005776CA">
        <w:rPr>
          <w:rFonts w:cs="K Sina" w:hint="cs"/>
          <w:sz w:val="26"/>
          <w:rtl/>
          <w:lang w:eastAsia="ar-SA"/>
        </w:rPr>
        <w:t>الهوامش</w:t>
      </w:r>
    </w:p>
    <w:p w:rsidR="00E83C22" w:rsidRPr="005776CA" w:rsidRDefault="00E83C22" w:rsidP="00E83C22">
      <w:pPr>
        <w:pStyle w:val="34"/>
        <w:autoSpaceDE w:val="0"/>
        <w:autoSpaceDN w:val="0"/>
        <w:adjustRightInd w:val="0"/>
        <w:spacing w:line="418" w:lineRule="exact"/>
        <w:ind w:firstLine="0"/>
        <w:rPr>
          <w:rFonts w:cs="K Sina"/>
          <w:sz w:val="26"/>
          <w:rtl/>
          <w:lang w:eastAsia="ar-SA"/>
        </w:rPr>
        <w:sectPr w:rsidR="00E83C22" w:rsidRPr="005776CA" w:rsidSect="00E85587">
          <w:headerReference w:type="even" r:id="rId69"/>
          <w:headerReference w:type="default" r:id="rId70"/>
          <w:footerReference w:type="even" r:id="rId71"/>
          <w:footerReference w:type="default" r:id="rId72"/>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776CA" w:rsidRDefault="00E83C22" w:rsidP="00E83C22">
      <w:r w:rsidRPr="005776CA">
        <w:rPr>
          <w:rtl/>
        </w:rPr>
        <w:lastRenderedPageBreak/>
        <w:br w:type="page"/>
      </w:r>
    </w:p>
    <w:p w:rsidR="00E83C22" w:rsidRPr="005776CA" w:rsidRDefault="00E83C22" w:rsidP="00E83C22">
      <w:pPr>
        <w:rPr>
          <w:rtl/>
        </w:rPr>
        <w:sectPr w:rsidR="00E83C22" w:rsidRPr="005776CA" w:rsidSect="00E85587">
          <w:headerReference w:type="even" r:id="rId73"/>
          <w:headerReference w:type="default" r:id="rId74"/>
          <w:footerReference w:type="even" r:id="rId75"/>
          <w:footerReference w:type="default" r:id="rId76"/>
          <w:headerReference w:type="first" r:id="rId77"/>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776CA" w:rsidRDefault="00E83C22" w:rsidP="00E83C22">
      <w:pPr>
        <w:rPr>
          <w:rtl/>
        </w:rPr>
      </w:pPr>
    </w:p>
    <w:p w:rsidR="00E83C22" w:rsidRPr="005776CA" w:rsidRDefault="00E83C22" w:rsidP="00004E31">
      <w:pPr>
        <w:spacing w:line="460" w:lineRule="exact"/>
        <w:rPr>
          <w:rtl/>
        </w:rPr>
      </w:pPr>
    </w:p>
    <w:p w:rsidR="00E83C22" w:rsidRPr="005776CA" w:rsidRDefault="00FB352E" w:rsidP="00FB352E">
      <w:pPr>
        <w:pStyle w:val="10"/>
        <w:spacing w:line="216" w:lineRule="auto"/>
        <w:rPr>
          <w:rtl/>
        </w:rPr>
      </w:pPr>
      <w:bookmarkStart w:id="31" w:name="_Toc485705660"/>
      <w:r w:rsidRPr="005776CA">
        <w:rPr>
          <w:rFonts w:hint="cs"/>
          <w:rtl/>
          <w:lang w:bidi="ar-AE"/>
        </w:rPr>
        <w:t>تبعيّة الأخلاق للدين</w:t>
      </w:r>
      <w:bookmarkEnd w:id="31"/>
    </w:p>
    <w:p w:rsidR="00FB352E" w:rsidRPr="005776CA" w:rsidRDefault="00FB352E" w:rsidP="00FB352E">
      <w:pPr>
        <w:spacing w:line="240" w:lineRule="auto"/>
        <w:ind w:firstLine="0"/>
        <w:jc w:val="center"/>
        <w:rPr>
          <w:rFonts w:cs="Ya-Ali"/>
          <w:sz w:val="32"/>
          <w:szCs w:val="31"/>
          <w:rtl/>
        </w:rPr>
      </w:pPr>
      <w:r w:rsidRPr="005776CA">
        <w:rPr>
          <w:rFonts w:cs="Ya-Ali" w:hint="cs"/>
          <w:sz w:val="32"/>
          <w:szCs w:val="31"/>
          <w:rtl/>
        </w:rPr>
        <w:t>ـ القسم الثاني ـ</w:t>
      </w:r>
    </w:p>
    <w:p w:rsidR="00E83C22" w:rsidRPr="005776CA" w:rsidRDefault="00E83C22" w:rsidP="00E83C22">
      <w:pPr>
        <w:spacing w:line="300" w:lineRule="exact"/>
        <w:rPr>
          <w:rtl/>
        </w:rPr>
      </w:pPr>
    </w:p>
    <w:p w:rsidR="00E83C22" w:rsidRPr="005776CA" w:rsidRDefault="00FB352E" w:rsidP="00FB352E">
      <w:pPr>
        <w:pStyle w:val="Author"/>
        <w:rPr>
          <w:rtl/>
        </w:rPr>
      </w:pPr>
      <w:bookmarkStart w:id="32" w:name="_Toc485705661"/>
      <w:r w:rsidRPr="005776CA">
        <w:rPr>
          <w:rFonts w:hint="cs"/>
          <w:rtl/>
          <w:lang w:bidi="ar-AE"/>
        </w:rPr>
        <w:t>د. أبو القاسم فنائي</w:t>
      </w:r>
      <w:r w:rsidR="00527634" w:rsidRPr="005776CA">
        <w:rPr>
          <w:rFonts w:cs="Taher" w:hint="cs"/>
          <w:vertAlign w:val="superscript"/>
          <w:rtl/>
        </w:rPr>
        <w:t>(</w:t>
      </w:r>
      <w:r w:rsidR="00527634" w:rsidRPr="005776CA">
        <w:rPr>
          <w:rFonts w:cs="Taher"/>
          <w:vertAlign w:val="superscript"/>
          <w:rtl/>
        </w:rPr>
        <w:footnoteReference w:customMarkFollows="1" w:id="7"/>
        <w:t>*)</w:t>
      </w:r>
      <w:bookmarkEnd w:id="32"/>
    </w:p>
    <w:p w:rsidR="00E83C22" w:rsidRPr="005776CA" w:rsidRDefault="00E83C22" w:rsidP="00FB352E">
      <w:pPr>
        <w:pStyle w:val="Author"/>
        <w:rPr>
          <w:rtl/>
        </w:rPr>
      </w:pPr>
      <w:bookmarkStart w:id="33" w:name="_Toc485705662"/>
      <w:r w:rsidRPr="005776CA">
        <w:rPr>
          <w:rFonts w:hint="cs"/>
          <w:rtl/>
        </w:rPr>
        <w:t xml:space="preserve">ترجمة: </w:t>
      </w:r>
      <w:r w:rsidR="00FB352E" w:rsidRPr="005776CA">
        <w:rPr>
          <w:rFonts w:hint="cs"/>
          <w:rtl/>
          <w:lang w:bidi="ar-AE"/>
        </w:rPr>
        <w:t>حسن علي مطر</w:t>
      </w:r>
      <w:bookmarkEnd w:id="33"/>
    </w:p>
    <w:p w:rsidR="00E83C22" w:rsidRPr="005776CA" w:rsidRDefault="00E83C22" w:rsidP="00004E31">
      <w:pPr>
        <w:spacing w:line="360" w:lineRule="exact"/>
        <w:rPr>
          <w:rtl/>
        </w:rPr>
      </w:pPr>
    </w:p>
    <w:p w:rsidR="00C004F2" w:rsidRPr="005776CA" w:rsidRDefault="00C004F2" w:rsidP="00126B3B">
      <w:pPr>
        <w:rPr>
          <w:sz w:val="27"/>
          <w:rtl/>
        </w:rPr>
      </w:pPr>
      <w:r w:rsidRPr="005776CA">
        <w:rPr>
          <w:rFonts w:hint="eastAsia"/>
          <w:sz w:val="24"/>
          <w:szCs w:val="24"/>
          <w:rtl/>
        </w:rPr>
        <w:t>«</w:t>
      </w:r>
      <w:r w:rsidRPr="005776CA">
        <w:rPr>
          <w:rFonts w:hint="cs"/>
          <w:sz w:val="27"/>
          <w:rtl/>
        </w:rPr>
        <w:t>لا مال أعودُ من العقل</w:t>
      </w:r>
      <w:r w:rsidRPr="005776CA">
        <w:rPr>
          <w:rFonts w:hint="eastAsia"/>
          <w:sz w:val="24"/>
          <w:szCs w:val="24"/>
          <w:rtl/>
        </w:rPr>
        <w:t>»</w:t>
      </w:r>
      <w:r w:rsidRPr="00496BB3">
        <w:rPr>
          <w:sz w:val="27"/>
          <w:vertAlign w:val="superscript"/>
          <w:rtl/>
        </w:rPr>
        <w:t>(</w:t>
      </w:r>
      <w:r w:rsidRPr="00496BB3">
        <w:rPr>
          <w:rStyle w:val="ac"/>
          <w:sz w:val="27"/>
          <w:rtl/>
        </w:rPr>
        <w:endnoteReference w:id="482"/>
      </w:r>
      <w:r w:rsidRPr="00496BB3">
        <w:rPr>
          <w:sz w:val="27"/>
          <w:vertAlign w:val="superscript"/>
          <w:rtl/>
        </w:rPr>
        <w:t>)</w:t>
      </w:r>
      <w:r w:rsidRPr="005776CA">
        <w:rPr>
          <w:rFonts w:hint="cs"/>
          <w:sz w:val="27"/>
          <w:rtl/>
        </w:rPr>
        <w:t>. (النبيّ الأكرم</w:t>
      </w:r>
      <w:r w:rsidR="007509AA" w:rsidRPr="007509AA">
        <w:rPr>
          <w:rFonts w:ascii="Mosawi" w:hAnsi="Mosawi" w:cs="Mosawi"/>
          <w:b/>
          <w:sz w:val="22"/>
          <w:szCs w:val="22"/>
          <w:rtl/>
        </w:rPr>
        <w:t>‘</w:t>
      </w:r>
      <w:r w:rsidRPr="005776CA">
        <w:rPr>
          <w:rFonts w:hint="cs"/>
          <w:sz w:val="27"/>
          <w:rtl/>
        </w:rPr>
        <w:t>)</w:t>
      </w:r>
      <w:r w:rsidR="00872728" w:rsidRPr="005776CA">
        <w:rPr>
          <w:rFonts w:hint="cs"/>
          <w:sz w:val="27"/>
          <w:rtl/>
        </w:rPr>
        <w:t>.</w:t>
      </w:r>
    </w:p>
    <w:p w:rsidR="00C004F2" w:rsidRPr="005776CA" w:rsidRDefault="00C004F2" w:rsidP="00F054F3">
      <w:pPr>
        <w:rPr>
          <w:sz w:val="27"/>
          <w:rtl/>
        </w:rPr>
      </w:pPr>
    </w:p>
    <w:p w:rsidR="00C004F2" w:rsidRPr="005776CA" w:rsidRDefault="00C004F2" w:rsidP="00FB352E">
      <w:pPr>
        <w:pStyle w:val="31"/>
        <w:rPr>
          <w:color w:val="auto"/>
          <w:rtl/>
        </w:rPr>
      </w:pPr>
      <w:r w:rsidRPr="005776CA">
        <w:rPr>
          <w:rFonts w:hint="cs"/>
          <w:color w:val="auto"/>
          <w:rtl/>
        </w:rPr>
        <w:t>5ـ ت</w:t>
      </w:r>
      <w:r w:rsidR="005C40E9" w:rsidRPr="005776CA">
        <w:rPr>
          <w:rFonts w:hint="cs"/>
          <w:color w:val="auto"/>
          <w:rtl/>
        </w:rPr>
        <w:t>َ</w:t>
      </w:r>
      <w:r w:rsidRPr="005776CA">
        <w:rPr>
          <w:rFonts w:hint="cs"/>
          <w:color w:val="auto"/>
          <w:rtl/>
        </w:rPr>
        <w:t>ب</w:t>
      </w:r>
      <w:r w:rsidR="005C40E9" w:rsidRPr="005776CA">
        <w:rPr>
          <w:rFonts w:hint="cs"/>
          <w:color w:val="auto"/>
          <w:rtl/>
        </w:rPr>
        <w:t>َ</w:t>
      </w:r>
      <w:r w:rsidRPr="005776CA">
        <w:rPr>
          <w:rFonts w:hint="cs"/>
          <w:color w:val="auto"/>
          <w:rtl/>
        </w:rPr>
        <w:t>عي</w:t>
      </w:r>
      <w:r w:rsidR="005C40E9" w:rsidRPr="005776CA">
        <w:rPr>
          <w:rFonts w:hint="cs"/>
          <w:color w:val="auto"/>
          <w:rtl/>
        </w:rPr>
        <w:t>ّ</w:t>
      </w:r>
      <w:r w:rsidRPr="005776CA">
        <w:rPr>
          <w:rFonts w:hint="cs"/>
          <w:color w:val="auto"/>
          <w:rtl/>
        </w:rPr>
        <w:t>ة الأخلاق النفسي</w:t>
      </w:r>
      <w:r w:rsidR="005C40E9" w:rsidRPr="005776CA">
        <w:rPr>
          <w:rFonts w:hint="cs"/>
          <w:color w:val="auto"/>
          <w:rtl/>
        </w:rPr>
        <w:t>ّ</w:t>
      </w:r>
      <w:r w:rsidRPr="005776CA">
        <w:rPr>
          <w:rFonts w:hint="cs"/>
          <w:color w:val="auto"/>
          <w:rtl/>
        </w:rPr>
        <w:t>ة للدين</w:t>
      </w:r>
    </w:p>
    <w:p w:rsidR="00C004F2" w:rsidRPr="005776CA" w:rsidRDefault="00C004F2" w:rsidP="00F054F3">
      <w:pPr>
        <w:rPr>
          <w:sz w:val="27"/>
          <w:rtl/>
        </w:rPr>
      </w:pPr>
      <w:r w:rsidRPr="005776CA">
        <w:rPr>
          <w:rFonts w:hint="cs"/>
          <w:sz w:val="27"/>
          <w:rtl/>
        </w:rPr>
        <w:t>إن تبعية الأخلاق النفسية للدين عبارة</w:t>
      </w:r>
      <w:r w:rsidR="007A64FE" w:rsidRPr="005776CA">
        <w:rPr>
          <w:rFonts w:hint="cs"/>
          <w:sz w:val="27"/>
          <w:rtl/>
        </w:rPr>
        <w:t>ٌ</w:t>
      </w:r>
      <w:r w:rsidRPr="005776CA">
        <w:rPr>
          <w:rFonts w:hint="cs"/>
          <w:sz w:val="27"/>
          <w:rtl/>
        </w:rPr>
        <w:t xml:space="preserve"> عن دعوى أن الأحكام الأخلاقية في نفسها لا تشكل حافزاً ومحرّ</w:t>
      </w:r>
      <w:r w:rsidR="007A64FE" w:rsidRPr="005776CA">
        <w:rPr>
          <w:rFonts w:hint="cs"/>
          <w:sz w:val="27"/>
          <w:rtl/>
        </w:rPr>
        <w:t>ِ</w:t>
      </w:r>
      <w:r w:rsidRPr="005776CA">
        <w:rPr>
          <w:rFonts w:hint="cs"/>
          <w:sz w:val="27"/>
          <w:rtl/>
        </w:rPr>
        <w:t xml:space="preserve">كاً للإنسان، وإن الدافع نحو العمل بهذه الأحكام إنما يأتي من مجرّد الإيمان </w:t>
      </w:r>
      <w:proofErr w:type="spellStart"/>
      <w:r w:rsidRPr="005776CA">
        <w:rPr>
          <w:rFonts w:hint="cs"/>
          <w:sz w:val="27"/>
          <w:rtl/>
        </w:rPr>
        <w:t>بالمتبنيات</w:t>
      </w:r>
      <w:proofErr w:type="spellEnd"/>
      <w:r w:rsidRPr="005776CA">
        <w:rPr>
          <w:rFonts w:hint="cs"/>
          <w:sz w:val="27"/>
          <w:rtl/>
        </w:rPr>
        <w:t xml:space="preserve"> والتعاليم الدينية. وإن القائلين بهذا النوع من تبعية الأخلاق للدين قد يقولون باستقلالية الأخلاق عن الدين من سائر الجهات الأخرى</w:t>
      </w:r>
      <w:r w:rsidR="007A64FE" w:rsidRPr="005776CA">
        <w:rPr>
          <w:rFonts w:hint="cs"/>
          <w:sz w:val="27"/>
          <w:rtl/>
        </w:rPr>
        <w:t>،</w:t>
      </w:r>
      <w:r w:rsidRPr="005776CA">
        <w:rPr>
          <w:rFonts w:hint="cs"/>
          <w:sz w:val="27"/>
          <w:rtl/>
        </w:rPr>
        <w:t xml:space="preserve"> بمعنى أنه يمكن الجمع بين تبعية الأخلاق النفسية للدين مع استقلاليتها المفهومية والأنطولوجية والمعرفية والعقلانية عن الدين. </w:t>
      </w:r>
    </w:p>
    <w:p w:rsidR="00C004F2" w:rsidRPr="005776CA" w:rsidRDefault="00C004F2" w:rsidP="00F054F3">
      <w:pPr>
        <w:rPr>
          <w:sz w:val="27"/>
          <w:rtl/>
        </w:rPr>
      </w:pPr>
      <w:r w:rsidRPr="005776CA">
        <w:rPr>
          <w:rFonts w:hint="cs"/>
          <w:sz w:val="27"/>
          <w:rtl/>
        </w:rPr>
        <w:t>من جهة</w:t>
      </w:r>
      <w:r w:rsidR="007A64FE" w:rsidRPr="005776CA">
        <w:rPr>
          <w:rFonts w:hint="cs"/>
          <w:sz w:val="27"/>
          <w:rtl/>
        </w:rPr>
        <w:t>ٍ</w:t>
      </w:r>
      <w:r w:rsidRPr="005776CA">
        <w:rPr>
          <w:rFonts w:hint="cs"/>
          <w:sz w:val="27"/>
          <w:rtl/>
        </w:rPr>
        <w:t xml:space="preserve"> أخرى فإن العلمانية الأخلاقية تعني علمنة الدوافع أيضاً. وإن للعلمانية في دائرة علم النفس الأخلاقي مفهومين</w:t>
      </w:r>
      <w:r w:rsidR="007A64FE" w:rsidRPr="005776CA">
        <w:rPr>
          <w:rFonts w:hint="cs"/>
          <w:sz w:val="27"/>
          <w:rtl/>
        </w:rPr>
        <w:t>:</w:t>
      </w:r>
      <w:r w:rsidRPr="005776CA">
        <w:rPr>
          <w:rFonts w:hint="cs"/>
          <w:sz w:val="27"/>
          <w:rtl/>
        </w:rPr>
        <w:t xml:space="preserve"> </w:t>
      </w:r>
      <w:r w:rsidRPr="005776CA">
        <w:rPr>
          <w:rFonts w:hint="cs"/>
          <w:b/>
          <w:bCs/>
          <w:sz w:val="27"/>
          <w:rtl/>
        </w:rPr>
        <w:t>المفهوم الأول</w:t>
      </w:r>
      <w:r w:rsidRPr="005776CA">
        <w:rPr>
          <w:rFonts w:hint="cs"/>
          <w:sz w:val="27"/>
          <w:rtl/>
        </w:rPr>
        <w:t xml:space="preserve"> عبارة</w:t>
      </w:r>
      <w:r w:rsidR="007A64FE" w:rsidRPr="005776CA">
        <w:rPr>
          <w:rFonts w:hint="cs"/>
          <w:sz w:val="27"/>
          <w:rtl/>
        </w:rPr>
        <w:t>ٌ</w:t>
      </w:r>
      <w:r w:rsidRPr="005776CA">
        <w:rPr>
          <w:rFonts w:hint="cs"/>
          <w:sz w:val="27"/>
          <w:rtl/>
        </w:rPr>
        <w:t xml:space="preserve"> عن دعوى أن الدافع الديني في الأساس ليس دافعاً أخلاقياً، وإن الفعل الذي يصدر عن الفاعل من خلال هذا الدافع لا يحتوي على قيمة</w:t>
      </w:r>
      <w:r w:rsidR="007A64FE" w:rsidRPr="005776CA">
        <w:rPr>
          <w:rFonts w:hint="cs"/>
          <w:sz w:val="27"/>
          <w:rtl/>
        </w:rPr>
        <w:t>ٍ</w:t>
      </w:r>
      <w:r w:rsidRPr="005776CA">
        <w:rPr>
          <w:rFonts w:hint="cs"/>
          <w:sz w:val="27"/>
          <w:rtl/>
        </w:rPr>
        <w:t xml:space="preserve"> أخلاقية</w:t>
      </w:r>
      <w:r w:rsidR="007A64FE" w:rsidRPr="005776CA">
        <w:rPr>
          <w:rFonts w:hint="cs"/>
          <w:sz w:val="27"/>
          <w:rtl/>
        </w:rPr>
        <w:t xml:space="preserve">، </w:t>
      </w:r>
      <w:r w:rsidRPr="005776CA">
        <w:rPr>
          <w:rFonts w:hint="cs"/>
          <w:sz w:val="27"/>
          <w:rtl/>
        </w:rPr>
        <w:t xml:space="preserve">بمعنى أن الدافع الديني لا ينسجم مع الدافع الأخلاقي، ولا يمكن الجمع بين الدافع الديني والدافع الأخلاقي. وأما </w:t>
      </w:r>
      <w:r w:rsidRPr="005776CA">
        <w:rPr>
          <w:rFonts w:hint="cs"/>
          <w:b/>
          <w:bCs/>
          <w:sz w:val="27"/>
          <w:rtl/>
        </w:rPr>
        <w:t>المفهوم الثاني</w:t>
      </w:r>
      <w:r w:rsidRPr="005776CA">
        <w:rPr>
          <w:rFonts w:hint="cs"/>
          <w:sz w:val="27"/>
          <w:rtl/>
        </w:rPr>
        <w:t xml:space="preserve"> فهو عبارة</w:t>
      </w:r>
      <w:r w:rsidR="007A64FE" w:rsidRPr="005776CA">
        <w:rPr>
          <w:rFonts w:hint="cs"/>
          <w:sz w:val="27"/>
          <w:rtl/>
        </w:rPr>
        <w:t>ٌ</w:t>
      </w:r>
      <w:r w:rsidRPr="005776CA">
        <w:rPr>
          <w:rFonts w:hint="cs"/>
          <w:sz w:val="27"/>
          <w:rtl/>
        </w:rPr>
        <w:t xml:space="preserve"> عن دعوى أن الدوافع الدينية والدوافع الأخلاقية متداخلتان، بمعنى أن </w:t>
      </w:r>
      <w:r w:rsidRPr="005776CA">
        <w:rPr>
          <w:rFonts w:hint="cs"/>
          <w:sz w:val="27"/>
          <w:rtl/>
        </w:rPr>
        <w:lastRenderedPageBreak/>
        <w:t>الدوافع الدينية تنقسم إلى</w:t>
      </w:r>
      <w:r w:rsidR="007A64FE" w:rsidRPr="005776CA">
        <w:rPr>
          <w:rFonts w:hint="cs"/>
          <w:sz w:val="27"/>
          <w:rtl/>
        </w:rPr>
        <w:t xml:space="preserve">: </w:t>
      </w:r>
      <w:r w:rsidRPr="005776CA">
        <w:rPr>
          <w:rFonts w:hint="cs"/>
          <w:sz w:val="27"/>
          <w:rtl/>
        </w:rPr>
        <w:t>دوافع أخلاقية</w:t>
      </w:r>
      <w:r w:rsidR="007A64FE" w:rsidRPr="005776CA">
        <w:rPr>
          <w:rFonts w:hint="cs"/>
          <w:sz w:val="27"/>
          <w:rtl/>
        </w:rPr>
        <w:t>؛</w:t>
      </w:r>
      <w:r w:rsidRPr="005776CA">
        <w:rPr>
          <w:rFonts w:hint="cs"/>
          <w:sz w:val="27"/>
          <w:rtl/>
        </w:rPr>
        <w:t xml:space="preserve"> وغير أخلاقية، والدوافع الأخلاقية تنقسم إلى</w:t>
      </w:r>
      <w:r w:rsidR="007A64FE" w:rsidRPr="005776CA">
        <w:rPr>
          <w:rFonts w:hint="cs"/>
          <w:sz w:val="27"/>
          <w:rtl/>
        </w:rPr>
        <w:t>:</w:t>
      </w:r>
      <w:r w:rsidRPr="005776CA">
        <w:rPr>
          <w:rFonts w:hint="cs"/>
          <w:sz w:val="27"/>
          <w:rtl/>
        </w:rPr>
        <w:t xml:space="preserve"> دينية</w:t>
      </w:r>
      <w:r w:rsidR="007A64FE" w:rsidRPr="005776CA">
        <w:rPr>
          <w:rFonts w:hint="cs"/>
          <w:sz w:val="27"/>
          <w:rtl/>
        </w:rPr>
        <w:t>؛</w:t>
      </w:r>
      <w:r w:rsidRPr="005776CA">
        <w:rPr>
          <w:rFonts w:hint="cs"/>
          <w:sz w:val="27"/>
          <w:rtl/>
        </w:rPr>
        <w:t xml:space="preserve"> وغير دينية. وعلى </w:t>
      </w:r>
      <w:r w:rsidR="007A64FE" w:rsidRPr="005776CA">
        <w:rPr>
          <w:rFonts w:hint="cs"/>
          <w:sz w:val="27"/>
          <w:rtl/>
        </w:rPr>
        <w:t>أيّ</w:t>
      </w:r>
      <w:r w:rsidRPr="005776CA">
        <w:rPr>
          <w:rFonts w:hint="cs"/>
          <w:sz w:val="27"/>
          <w:rtl/>
        </w:rPr>
        <w:t xml:space="preserve"> حال فإن الأخلاق من الناحية النفسية تعتبر مستقل</w:t>
      </w:r>
      <w:r w:rsidR="007A64FE" w:rsidRPr="005776CA">
        <w:rPr>
          <w:rFonts w:hint="cs"/>
          <w:sz w:val="27"/>
          <w:rtl/>
        </w:rPr>
        <w:t>ّ</w:t>
      </w:r>
      <w:r w:rsidRPr="005776CA">
        <w:rPr>
          <w:rFonts w:hint="cs"/>
          <w:sz w:val="27"/>
          <w:rtl/>
        </w:rPr>
        <w:t>ة عن الدين. وكما هو واضح</w:t>
      </w:r>
      <w:r w:rsidR="007A64FE" w:rsidRPr="005776CA">
        <w:rPr>
          <w:rFonts w:hint="cs"/>
          <w:sz w:val="27"/>
          <w:rtl/>
        </w:rPr>
        <w:t>ٌ</w:t>
      </w:r>
      <w:r w:rsidRPr="005776CA">
        <w:rPr>
          <w:rFonts w:hint="cs"/>
          <w:sz w:val="27"/>
          <w:rtl/>
        </w:rPr>
        <w:t xml:space="preserve"> فإن العلمانية بالمفهوم الثاني إنما تنفي مجرّد حصر الدافع الأخلاقي بالدافع الديني فقط، وبذلك فإنها تنسجم مع دعوى أن الدافع الديني في ظل بعض الشرائط يمكن أن يكون دافعاً أخلاقياً، وأن الفعل الذي يصدر عن الفاعل من خلال بعض الدوافع الدينية يمكن أن يشتمل على بعض مراتب القيم الأخلاقية أيضاً. </w:t>
      </w:r>
    </w:p>
    <w:p w:rsidR="00C004F2" w:rsidRPr="005776CA" w:rsidRDefault="00C004F2" w:rsidP="00F054F3">
      <w:pPr>
        <w:rPr>
          <w:sz w:val="27"/>
          <w:rtl/>
          <w:lang w:bidi="ar-AE"/>
        </w:rPr>
      </w:pPr>
      <w:r w:rsidRPr="005776CA">
        <w:rPr>
          <w:rFonts w:hint="cs"/>
          <w:sz w:val="27"/>
          <w:rtl/>
        </w:rPr>
        <w:t>ويمكن اعتبار البُع</w:t>
      </w:r>
      <w:r w:rsidR="007A64FE" w:rsidRPr="005776CA">
        <w:rPr>
          <w:rFonts w:hint="cs"/>
          <w:sz w:val="27"/>
          <w:rtl/>
        </w:rPr>
        <w:t>ْ</w:t>
      </w:r>
      <w:r w:rsidRPr="005776CA">
        <w:rPr>
          <w:rFonts w:hint="cs"/>
          <w:sz w:val="27"/>
          <w:rtl/>
        </w:rPr>
        <w:t xml:space="preserve">د النفسي للأخلاق الدينية والأخلاق العلمانية بوصفه نظرية </w:t>
      </w:r>
      <w:r w:rsidRPr="005776CA">
        <w:rPr>
          <w:rFonts w:hint="eastAsia"/>
          <w:sz w:val="24"/>
          <w:szCs w:val="24"/>
          <w:rtl/>
        </w:rPr>
        <w:t>«</w:t>
      </w:r>
      <w:proofErr w:type="spellStart"/>
      <w:r w:rsidRPr="005776CA">
        <w:rPr>
          <w:rFonts w:hint="cs"/>
          <w:sz w:val="27"/>
          <w:rtl/>
        </w:rPr>
        <w:t>توصيفية</w:t>
      </w:r>
      <w:proofErr w:type="spellEnd"/>
      <w:r w:rsidRPr="005776CA">
        <w:rPr>
          <w:rFonts w:hint="eastAsia"/>
          <w:sz w:val="24"/>
          <w:szCs w:val="24"/>
          <w:rtl/>
        </w:rPr>
        <w:t>»</w:t>
      </w:r>
      <w:r w:rsidRPr="00496BB3">
        <w:rPr>
          <w:sz w:val="27"/>
          <w:vertAlign w:val="superscript"/>
          <w:rtl/>
        </w:rPr>
        <w:t>(</w:t>
      </w:r>
      <w:r w:rsidRPr="00496BB3">
        <w:rPr>
          <w:rStyle w:val="ac"/>
          <w:sz w:val="27"/>
          <w:rtl/>
        </w:rPr>
        <w:endnoteReference w:id="483"/>
      </w:r>
      <w:r w:rsidRPr="00496BB3">
        <w:rPr>
          <w:sz w:val="27"/>
          <w:vertAlign w:val="superscript"/>
          <w:rtl/>
        </w:rPr>
        <w:t>)</w:t>
      </w:r>
      <w:r w:rsidRPr="005776CA">
        <w:rPr>
          <w:rFonts w:hint="cs"/>
          <w:sz w:val="27"/>
          <w:rtl/>
        </w:rPr>
        <w:t xml:space="preserve">، ويمكن اعتباره بوصفه نظرية </w:t>
      </w:r>
      <w:r w:rsidRPr="005776CA">
        <w:rPr>
          <w:rFonts w:hint="eastAsia"/>
          <w:sz w:val="24"/>
          <w:szCs w:val="24"/>
          <w:rtl/>
        </w:rPr>
        <w:t>«</w:t>
      </w:r>
      <w:r w:rsidRPr="005776CA">
        <w:rPr>
          <w:rFonts w:hint="cs"/>
          <w:sz w:val="27"/>
          <w:rtl/>
        </w:rPr>
        <w:t>معيارية</w:t>
      </w:r>
      <w:r w:rsidRPr="005776CA">
        <w:rPr>
          <w:rFonts w:hint="eastAsia"/>
          <w:sz w:val="24"/>
          <w:szCs w:val="24"/>
          <w:rtl/>
        </w:rPr>
        <w:t>»</w:t>
      </w:r>
      <w:r w:rsidRPr="00496BB3">
        <w:rPr>
          <w:sz w:val="27"/>
          <w:vertAlign w:val="superscript"/>
          <w:rtl/>
        </w:rPr>
        <w:t>(</w:t>
      </w:r>
      <w:r w:rsidRPr="00496BB3">
        <w:rPr>
          <w:rStyle w:val="ac"/>
          <w:sz w:val="27"/>
          <w:rtl/>
        </w:rPr>
        <w:endnoteReference w:id="484"/>
      </w:r>
      <w:r w:rsidRPr="00496BB3">
        <w:rPr>
          <w:sz w:val="27"/>
          <w:vertAlign w:val="superscript"/>
          <w:rtl/>
        </w:rPr>
        <w:t>)</w:t>
      </w:r>
      <w:r w:rsidRPr="005776CA">
        <w:rPr>
          <w:rFonts w:hint="cs"/>
          <w:sz w:val="27"/>
          <w:rtl/>
        </w:rPr>
        <w:t xml:space="preserve"> أيضاً. وإن هذه النظرية في شكلها </w:t>
      </w:r>
      <w:proofErr w:type="spellStart"/>
      <w:r w:rsidRPr="005776CA">
        <w:rPr>
          <w:rFonts w:hint="cs"/>
          <w:sz w:val="27"/>
          <w:rtl/>
        </w:rPr>
        <w:t>التوصيفي</w:t>
      </w:r>
      <w:proofErr w:type="spellEnd"/>
      <w:r w:rsidRPr="005776CA">
        <w:rPr>
          <w:rFonts w:hint="cs"/>
          <w:sz w:val="27"/>
          <w:rtl/>
        </w:rPr>
        <w:t xml:space="preserve"> نظرية </w:t>
      </w:r>
      <w:r w:rsidRPr="005776CA">
        <w:rPr>
          <w:rFonts w:hint="eastAsia"/>
          <w:sz w:val="24"/>
          <w:szCs w:val="24"/>
          <w:rtl/>
        </w:rPr>
        <w:t>«</w:t>
      </w:r>
      <w:r w:rsidRPr="005776CA">
        <w:rPr>
          <w:rFonts w:hint="cs"/>
          <w:sz w:val="27"/>
          <w:rtl/>
        </w:rPr>
        <w:t>علمية</w:t>
      </w:r>
      <w:r w:rsidRPr="005776CA">
        <w:rPr>
          <w:rFonts w:hint="eastAsia"/>
          <w:sz w:val="24"/>
          <w:szCs w:val="24"/>
          <w:rtl/>
        </w:rPr>
        <w:t>»</w:t>
      </w:r>
      <w:r w:rsidR="007A64FE" w:rsidRPr="005776CA">
        <w:rPr>
          <w:rFonts w:hint="cs"/>
          <w:sz w:val="27"/>
          <w:rtl/>
        </w:rPr>
        <w:t>،</w:t>
      </w:r>
      <w:r w:rsidRPr="005776CA">
        <w:rPr>
          <w:rFonts w:hint="cs"/>
          <w:sz w:val="27"/>
          <w:rtl/>
        </w:rPr>
        <w:t xml:space="preserve"> وإن الحكم بشأن </w:t>
      </w:r>
      <w:proofErr w:type="spellStart"/>
      <w:r w:rsidRPr="005776CA">
        <w:rPr>
          <w:rFonts w:hint="cs"/>
          <w:sz w:val="27"/>
          <w:rtl/>
        </w:rPr>
        <w:t>صوابيتها</w:t>
      </w:r>
      <w:proofErr w:type="spellEnd"/>
      <w:r w:rsidRPr="005776CA">
        <w:rPr>
          <w:rFonts w:hint="cs"/>
          <w:sz w:val="27"/>
          <w:rtl/>
        </w:rPr>
        <w:t xml:space="preserve"> أو خطئها رهن</w:t>
      </w:r>
      <w:r w:rsidR="007A64FE" w:rsidRPr="005776CA">
        <w:rPr>
          <w:rFonts w:hint="cs"/>
          <w:sz w:val="27"/>
          <w:rtl/>
        </w:rPr>
        <w:t>ٌ</w:t>
      </w:r>
      <w:r w:rsidRPr="005776CA">
        <w:rPr>
          <w:rFonts w:hint="cs"/>
          <w:sz w:val="27"/>
          <w:rtl/>
        </w:rPr>
        <w:t xml:space="preserve"> بالتحقيقات العلمية ـ التجريبية. وفي هذه الفرضية ي</w:t>
      </w:r>
      <w:r w:rsidR="007A64FE" w:rsidRPr="005776CA">
        <w:rPr>
          <w:rFonts w:hint="cs"/>
          <w:sz w:val="27"/>
          <w:rtl/>
        </w:rPr>
        <w:t>ُ</w:t>
      </w:r>
      <w:r w:rsidRPr="005776CA">
        <w:rPr>
          <w:rFonts w:hint="cs"/>
          <w:sz w:val="27"/>
          <w:rtl/>
        </w:rPr>
        <w:t>ع</w:t>
      </w:r>
      <w:r w:rsidR="007A64FE" w:rsidRPr="005776CA">
        <w:rPr>
          <w:rFonts w:hint="cs"/>
          <w:sz w:val="27"/>
          <w:rtl/>
        </w:rPr>
        <w:t>َ</w:t>
      </w:r>
      <w:r w:rsidRPr="005776CA">
        <w:rPr>
          <w:rFonts w:hint="cs"/>
          <w:sz w:val="27"/>
          <w:rtl/>
        </w:rPr>
        <w:t>دّ الركن النفسي للأخلاق الدينية والأخلاق العلمانية في الحقيقة توصيفاً بديلاً عن الناحية النفسية للأخلاق القائمة. يذهب أنصار الأخلاق الدينية ـ خلافاً لأنصار الأخلاق العلمانية ـ إلى الاد</w:t>
      </w:r>
      <w:r w:rsidR="00AE3AE7" w:rsidRPr="005776CA">
        <w:rPr>
          <w:rFonts w:hint="cs"/>
          <w:sz w:val="27"/>
          <w:rtl/>
        </w:rPr>
        <w:t>ّ</w:t>
      </w:r>
      <w:r w:rsidRPr="005776CA">
        <w:rPr>
          <w:rFonts w:hint="cs"/>
          <w:sz w:val="27"/>
          <w:rtl/>
        </w:rPr>
        <w:t>عاء بأن الدافع الفعلي للأفراد في القيام بتكاليفهم الأخلاقية هو دافع</w:t>
      </w:r>
      <w:r w:rsidR="00AE3AE7" w:rsidRPr="005776CA">
        <w:rPr>
          <w:rFonts w:hint="cs"/>
          <w:sz w:val="27"/>
          <w:rtl/>
        </w:rPr>
        <w:t>ٌ</w:t>
      </w:r>
      <w:r w:rsidRPr="005776CA">
        <w:rPr>
          <w:rFonts w:hint="cs"/>
          <w:sz w:val="27"/>
          <w:rtl/>
        </w:rPr>
        <w:t xml:space="preserve"> ديني. </w:t>
      </w:r>
    </w:p>
    <w:p w:rsidR="00C004F2" w:rsidRPr="005776CA" w:rsidRDefault="00C004F2" w:rsidP="00F054F3">
      <w:pPr>
        <w:rPr>
          <w:sz w:val="27"/>
          <w:rtl/>
          <w:lang w:bidi="ar-AE"/>
        </w:rPr>
      </w:pPr>
      <w:r w:rsidRPr="005776CA">
        <w:rPr>
          <w:rFonts w:hint="cs"/>
          <w:sz w:val="27"/>
          <w:rtl/>
          <w:lang w:bidi="ar-AE"/>
        </w:rPr>
        <w:t>إلا</w:t>
      </w:r>
      <w:r w:rsidR="00AE3AE7" w:rsidRPr="005776CA">
        <w:rPr>
          <w:rFonts w:hint="cs"/>
          <w:sz w:val="27"/>
          <w:rtl/>
          <w:lang w:bidi="ar-AE"/>
        </w:rPr>
        <w:t>ّ</w:t>
      </w:r>
      <w:r w:rsidRPr="005776CA">
        <w:rPr>
          <w:rFonts w:hint="cs"/>
          <w:sz w:val="27"/>
          <w:rtl/>
          <w:lang w:bidi="ar-AE"/>
        </w:rPr>
        <w:t xml:space="preserve"> أن صدق ادعاء الأخلاق الدينية في هذا المورد لا يعني تبعية الأخلاق للدين. فربما أمكن من خلال التحقيقات التجريبية إظهار أن أكثر الأفراد في المجتمعات الدينية في الحدّ الأدنى ينطلقون في دوافعهم للقيام بتكاليفهم الأخلاقية من </w:t>
      </w:r>
      <w:proofErr w:type="spellStart"/>
      <w:r w:rsidRPr="005776CA">
        <w:rPr>
          <w:rFonts w:hint="cs"/>
          <w:sz w:val="27"/>
          <w:rtl/>
          <w:lang w:bidi="ar-AE"/>
        </w:rPr>
        <w:t>متبنياتهم</w:t>
      </w:r>
      <w:proofErr w:type="spellEnd"/>
      <w:r w:rsidRPr="005776CA">
        <w:rPr>
          <w:rFonts w:hint="cs"/>
          <w:sz w:val="27"/>
          <w:rtl/>
          <w:lang w:bidi="ar-AE"/>
        </w:rPr>
        <w:t xml:space="preserve"> الدينية، إلا</w:t>
      </w:r>
      <w:r w:rsidR="00AE3AE7" w:rsidRPr="005776CA">
        <w:rPr>
          <w:rFonts w:hint="cs"/>
          <w:sz w:val="27"/>
          <w:rtl/>
          <w:lang w:bidi="ar-AE"/>
        </w:rPr>
        <w:t>ّ</w:t>
      </w:r>
      <w:r w:rsidRPr="005776CA">
        <w:rPr>
          <w:rFonts w:hint="cs"/>
          <w:sz w:val="27"/>
          <w:rtl/>
          <w:lang w:bidi="ar-AE"/>
        </w:rPr>
        <w:t xml:space="preserve"> أن هذه الحقيقة إنما تثبت عُم</w:t>
      </w:r>
      <w:r w:rsidR="00AE3AE7" w:rsidRPr="005776CA">
        <w:rPr>
          <w:rFonts w:hint="cs"/>
          <w:sz w:val="27"/>
          <w:rtl/>
          <w:lang w:bidi="ar-AE"/>
        </w:rPr>
        <w:t>ْ</w:t>
      </w:r>
      <w:r w:rsidRPr="005776CA">
        <w:rPr>
          <w:rFonts w:hint="cs"/>
          <w:sz w:val="27"/>
          <w:rtl/>
          <w:lang w:bidi="ar-AE"/>
        </w:rPr>
        <w:t>ق اللُّح</w:t>
      </w:r>
      <w:r w:rsidR="00496BB3">
        <w:rPr>
          <w:rFonts w:hint="cs"/>
          <w:sz w:val="27"/>
          <w:rtl/>
          <w:lang w:bidi="ar-AE"/>
        </w:rPr>
        <w:t>ْ</w:t>
      </w:r>
      <w:r w:rsidRPr="005776CA">
        <w:rPr>
          <w:rFonts w:hint="cs"/>
          <w:sz w:val="27"/>
          <w:rtl/>
          <w:lang w:bidi="ar-AE"/>
        </w:rPr>
        <w:t>مة بين الدين والأخلاق في</w:t>
      </w:r>
      <w:r w:rsidR="00AE3AE7" w:rsidRPr="005776CA">
        <w:rPr>
          <w:rFonts w:hint="cs"/>
          <w:sz w:val="27"/>
          <w:rtl/>
          <w:lang w:bidi="ar-AE"/>
        </w:rPr>
        <w:t xml:space="preserve"> </w:t>
      </w:r>
      <w:r w:rsidRPr="005776CA">
        <w:rPr>
          <w:rFonts w:hint="cs"/>
          <w:sz w:val="27"/>
          <w:rtl/>
          <w:lang w:bidi="ar-AE"/>
        </w:rPr>
        <w:t>ما يتعلق بالمجتمعات الدينية، ولا ينطوي على أيّ دلالة تثبت تبعية الأخلاق النفسية للدين</w:t>
      </w:r>
      <w:r w:rsidR="00AE3AE7" w:rsidRPr="005776CA">
        <w:rPr>
          <w:rFonts w:hint="cs"/>
          <w:sz w:val="27"/>
          <w:rtl/>
          <w:lang w:bidi="ar-AE"/>
        </w:rPr>
        <w:t>؛</w:t>
      </w:r>
      <w:r w:rsidRPr="005776CA">
        <w:rPr>
          <w:rFonts w:hint="cs"/>
          <w:sz w:val="27"/>
          <w:rtl/>
          <w:lang w:bidi="ar-AE"/>
        </w:rPr>
        <w:t xml:space="preserve"> وذلك </w:t>
      </w:r>
      <w:r w:rsidRPr="005776CA">
        <w:rPr>
          <w:rFonts w:hint="cs"/>
          <w:b/>
          <w:bCs/>
          <w:sz w:val="27"/>
          <w:rtl/>
          <w:lang w:bidi="ar-AE"/>
        </w:rPr>
        <w:t>أولاً</w:t>
      </w:r>
      <w:r w:rsidRPr="005776CA">
        <w:rPr>
          <w:rFonts w:hint="cs"/>
          <w:sz w:val="27"/>
          <w:rtl/>
          <w:lang w:bidi="ar-AE"/>
        </w:rPr>
        <w:t xml:space="preserve">: لأن ادعاء تبعية الأخلاق للدين إنما هو ادعاء في دائرة </w:t>
      </w:r>
      <w:r w:rsidRPr="005776CA">
        <w:rPr>
          <w:rFonts w:hint="eastAsia"/>
          <w:sz w:val="24"/>
          <w:szCs w:val="24"/>
          <w:rtl/>
          <w:lang w:bidi="ar-AE"/>
        </w:rPr>
        <w:t>«</w:t>
      </w:r>
      <w:r w:rsidRPr="005776CA">
        <w:rPr>
          <w:rFonts w:hint="cs"/>
          <w:sz w:val="27"/>
          <w:rtl/>
          <w:lang w:bidi="ar-AE"/>
        </w:rPr>
        <w:t>الأخلاق المثالية</w:t>
      </w:r>
      <w:r w:rsidRPr="005776CA">
        <w:rPr>
          <w:rFonts w:hint="eastAsia"/>
          <w:sz w:val="24"/>
          <w:szCs w:val="24"/>
          <w:rtl/>
          <w:lang w:bidi="ar-AE"/>
        </w:rPr>
        <w:t>»</w:t>
      </w:r>
      <w:r w:rsidRPr="005776CA">
        <w:rPr>
          <w:rFonts w:hint="cs"/>
          <w:sz w:val="27"/>
          <w:rtl/>
          <w:lang w:bidi="ar-AE"/>
        </w:rPr>
        <w:t xml:space="preserve">، وليس ادعاء في حقل </w:t>
      </w:r>
      <w:r w:rsidRPr="005776CA">
        <w:rPr>
          <w:rFonts w:hint="eastAsia"/>
          <w:sz w:val="24"/>
          <w:szCs w:val="24"/>
          <w:rtl/>
          <w:lang w:bidi="ar-AE"/>
        </w:rPr>
        <w:t>«</w:t>
      </w:r>
      <w:r w:rsidRPr="005776CA">
        <w:rPr>
          <w:rFonts w:hint="cs"/>
          <w:sz w:val="27"/>
          <w:rtl/>
          <w:lang w:bidi="ar-AE"/>
        </w:rPr>
        <w:t>الأخلاق القائمة</w:t>
      </w:r>
      <w:r w:rsidRPr="005776CA">
        <w:rPr>
          <w:rFonts w:hint="eastAsia"/>
          <w:sz w:val="24"/>
          <w:szCs w:val="24"/>
          <w:rtl/>
          <w:lang w:bidi="ar-AE"/>
        </w:rPr>
        <w:t>»</w:t>
      </w:r>
      <w:r w:rsidRPr="005776CA">
        <w:rPr>
          <w:rFonts w:hint="cs"/>
          <w:sz w:val="27"/>
          <w:rtl/>
          <w:lang w:bidi="ar-AE"/>
        </w:rPr>
        <w:t xml:space="preserve">، </w:t>
      </w:r>
      <w:r w:rsidRPr="005776CA">
        <w:rPr>
          <w:rFonts w:hint="cs"/>
          <w:b/>
          <w:bCs/>
          <w:sz w:val="27"/>
          <w:rtl/>
          <w:lang w:bidi="ar-AE"/>
        </w:rPr>
        <w:t>وثانياً</w:t>
      </w:r>
      <w:r w:rsidRPr="005776CA">
        <w:rPr>
          <w:rFonts w:hint="cs"/>
          <w:sz w:val="27"/>
          <w:rtl/>
          <w:lang w:bidi="ar-AE"/>
        </w:rPr>
        <w:t>: إن هذه الحقيقة لا تثبت أن الدافع الأخلاقي هو دافع</w:t>
      </w:r>
      <w:r w:rsidR="00496BB3">
        <w:rPr>
          <w:rFonts w:hint="cs"/>
          <w:sz w:val="27"/>
          <w:rtl/>
          <w:lang w:bidi="ar-AE"/>
        </w:rPr>
        <w:t>ٌ</w:t>
      </w:r>
      <w:r w:rsidRPr="005776CA">
        <w:rPr>
          <w:rFonts w:hint="cs"/>
          <w:sz w:val="27"/>
          <w:rtl/>
          <w:lang w:bidi="ar-AE"/>
        </w:rPr>
        <w:t xml:space="preserve"> ديني حصراً، وأن القيام بفعل بدوافع غير دينية يُف</w:t>
      </w:r>
      <w:r w:rsidR="00496BB3">
        <w:rPr>
          <w:rFonts w:hint="cs"/>
          <w:sz w:val="27"/>
          <w:rtl/>
          <w:lang w:bidi="ar-AE"/>
        </w:rPr>
        <w:t>ْ</w:t>
      </w:r>
      <w:r w:rsidRPr="005776CA">
        <w:rPr>
          <w:rFonts w:hint="cs"/>
          <w:sz w:val="27"/>
          <w:rtl/>
          <w:lang w:bidi="ar-AE"/>
        </w:rPr>
        <w:t>ق</w:t>
      </w:r>
      <w:r w:rsidR="00496BB3">
        <w:rPr>
          <w:rFonts w:hint="cs"/>
          <w:sz w:val="27"/>
          <w:rtl/>
          <w:lang w:bidi="ar-AE"/>
        </w:rPr>
        <w:t>ِ</w:t>
      </w:r>
      <w:r w:rsidRPr="005776CA">
        <w:rPr>
          <w:rFonts w:hint="cs"/>
          <w:sz w:val="27"/>
          <w:rtl/>
          <w:lang w:bidi="ar-AE"/>
        </w:rPr>
        <w:t xml:space="preserve">د ذلك الفعل قيمته الأخلاقية. </w:t>
      </w:r>
    </w:p>
    <w:p w:rsidR="00C004F2" w:rsidRPr="005776CA" w:rsidRDefault="00C004F2" w:rsidP="00F054F3">
      <w:pPr>
        <w:rPr>
          <w:sz w:val="27"/>
          <w:rtl/>
          <w:lang w:bidi="ar-AE"/>
        </w:rPr>
      </w:pPr>
      <w:r w:rsidRPr="005776CA">
        <w:rPr>
          <w:rFonts w:hint="cs"/>
          <w:sz w:val="27"/>
          <w:rtl/>
          <w:lang w:bidi="ar-AE"/>
        </w:rPr>
        <w:t xml:space="preserve">إن تبعية الأخلاق النفسية للدين بوصفها رؤية معيارية نظرية في باب الجهة النفسية من </w:t>
      </w:r>
      <w:r w:rsidRPr="005776CA">
        <w:rPr>
          <w:rFonts w:hint="eastAsia"/>
          <w:sz w:val="24"/>
          <w:szCs w:val="24"/>
          <w:rtl/>
          <w:lang w:bidi="ar-AE"/>
        </w:rPr>
        <w:t>«</w:t>
      </w:r>
      <w:r w:rsidRPr="005776CA">
        <w:rPr>
          <w:rFonts w:hint="cs"/>
          <w:sz w:val="27"/>
          <w:rtl/>
          <w:lang w:bidi="ar-AE"/>
        </w:rPr>
        <w:t>الأخلاق المثالية</w:t>
      </w:r>
      <w:r w:rsidRPr="005776CA">
        <w:rPr>
          <w:rFonts w:hint="eastAsia"/>
          <w:sz w:val="24"/>
          <w:szCs w:val="24"/>
          <w:rtl/>
          <w:lang w:bidi="ar-AE"/>
        </w:rPr>
        <w:t>»</w:t>
      </w:r>
      <w:r w:rsidRPr="005776CA">
        <w:rPr>
          <w:rFonts w:hint="cs"/>
          <w:sz w:val="27"/>
          <w:rtl/>
          <w:lang w:bidi="ar-AE"/>
        </w:rPr>
        <w:t>. تقول هذه النظرية: إن الدافع الأخلاقي يجب أن يكون دافعاً دينياً. بينما يذهب الموقف العلماني للأخلاق إلى نفي الضرورة إلى ذلك</w:t>
      </w:r>
      <w:r w:rsidR="00AE3AE7" w:rsidRPr="005776CA">
        <w:rPr>
          <w:rFonts w:hint="cs"/>
          <w:sz w:val="27"/>
          <w:rtl/>
          <w:lang w:bidi="ar-AE"/>
        </w:rPr>
        <w:t>،</w:t>
      </w:r>
      <w:r w:rsidRPr="005776CA">
        <w:rPr>
          <w:rFonts w:hint="cs"/>
          <w:sz w:val="27"/>
          <w:rtl/>
          <w:lang w:bidi="ar-AE"/>
        </w:rPr>
        <w:t xml:space="preserve"> مدّ</w:t>
      </w:r>
      <w:r w:rsidR="00AE3AE7" w:rsidRPr="005776CA">
        <w:rPr>
          <w:rFonts w:hint="cs"/>
          <w:sz w:val="27"/>
          <w:rtl/>
          <w:lang w:bidi="ar-AE"/>
        </w:rPr>
        <w:t>َ</w:t>
      </w:r>
      <w:r w:rsidRPr="005776CA">
        <w:rPr>
          <w:rFonts w:hint="cs"/>
          <w:sz w:val="27"/>
          <w:rtl/>
          <w:lang w:bidi="ar-AE"/>
        </w:rPr>
        <w:t xml:space="preserve">عياً أن الدافع الأخلاقي لا يجب أن يكون دافعاً دينياً، أو أن الدافع الأخلاقي ليس دافعاً </w:t>
      </w:r>
      <w:r w:rsidRPr="005776CA">
        <w:rPr>
          <w:rFonts w:hint="cs"/>
          <w:sz w:val="27"/>
          <w:rtl/>
          <w:lang w:bidi="ar-AE"/>
        </w:rPr>
        <w:lastRenderedPageBreak/>
        <w:t xml:space="preserve">دينياً بالضرورة، ويمكن أن لا يكون دينياً. </w:t>
      </w:r>
    </w:p>
    <w:p w:rsidR="00C004F2" w:rsidRPr="005776CA" w:rsidRDefault="00C004F2" w:rsidP="00F054F3">
      <w:pPr>
        <w:rPr>
          <w:sz w:val="27"/>
          <w:rtl/>
          <w:lang w:bidi="ar-AE"/>
        </w:rPr>
      </w:pPr>
      <w:r w:rsidRPr="005776CA">
        <w:rPr>
          <w:rFonts w:hint="cs"/>
          <w:sz w:val="27"/>
          <w:rtl/>
          <w:lang w:bidi="ar-AE"/>
        </w:rPr>
        <w:t>قبل البحث في العلاقة النفسية بين الدين والأخلاق يجب الالتفات إلى نقطة تمهيدية هامة. هناك في</w:t>
      </w:r>
      <w:r w:rsidR="00AE3AE7" w:rsidRPr="005776CA">
        <w:rPr>
          <w:rFonts w:hint="cs"/>
          <w:sz w:val="27"/>
          <w:rtl/>
          <w:lang w:bidi="ar-AE"/>
        </w:rPr>
        <w:t xml:space="preserve"> </w:t>
      </w:r>
      <w:r w:rsidRPr="005776CA">
        <w:rPr>
          <w:rFonts w:hint="cs"/>
          <w:sz w:val="27"/>
          <w:rtl/>
          <w:lang w:bidi="ar-AE"/>
        </w:rPr>
        <w:t>ما يتعلق بعلاقة المعتقدات أو الأحكام الأخلاقية والعمل آراء مختلفة في فلسفة الأخلاق. ويتمّ تصنيف هذه الآراء ضمن عنوانين كلي</w:t>
      </w:r>
      <w:r w:rsidR="00AE3AE7" w:rsidRPr="005776CA">
        <w:rPr>
          <w:rFonts w:hint="cs"/>
          <w:sz w:val="27"/>
          <w:rtl/>
          <w:lang w:bidi="ar-AE"/>
        </w:rPr>
        <w:t>ّ</w:t>
      </w:r>
      <w:r w:rsidRPr="005776CA">
        <w:rPr>
          <w:rFonts w:hint="cs"/>
          <w:sz w:val="27"/>
          <w:rtl/>
          <w:lang w:bidi="ar-AE"/>
        </w:rPr>
        <w:t xml:space="preserve">ين، وهما: العلاقة </w:t>
      </w:r>
      <w:r w:rsidRPr="005776CA">
        <w:rPr>
          <w:rFonts w:hint="eastAsia"/>
          <w:sz w:val="24"/>
          <w:szCs w:val="24"/>
          <w:rtl/>
          <w:lang w:bidi="ar-AE"/>
        </w:rPr>
        <w:t>«</w:t>
      </w:r>
      <w:r w:rsidRPr="005776CA">
        <w:rPr>
          <w:rFonts w:hint="cs"/>
          <w:sz w:val="27"/>
          <w:rtl/>
          <w:lang w:bidi="ar-AE"/>
        </w:rPr>
        <w:t>الباطنية</w:t>
      </w:r>
      <w:r w:rsidRPr="005776CA">
        <w:rPr>
          <w:rFonts w:hint="eastAsia"/>
          <w:sz w:val="24"/>
          <w:szCs w:val="24"/>
          <w:rtl/>
          <w:lang w:bidi="ar-AE"/>
        </w:rPr>
        <w:t>»</w:t>
      </w:r>
      <w:r w:rsidRPr="00496BB3">
        <w:rPr>
          <w:sz w:val="27"/>
          <w:vertAlign w:val="superscript"/>
          <w:rtl/>
          <w:lang w:bidi="ar-AE"/>
        </w:rPr>
        <w:t>(</w:t>
      </w:r>
      <w:r w:rsidRPr="00496BB3">
        <w:rPr>
          <w:rStyle w:val="ac"/>
          <w:sz w:val="27"/>
          <w:rtl/>
          <w:lang w:bidi="ar-AE"/>
        </w:rPr>
        <w:endnoteReference w:id="485"/>
      </w:r>
      <w:r w:rsidRPr="00496BB3">
        <w:rPr>
          <w:sz w:val="27"/>
          <w:vertAlign w:val="superscript"/>
          <w:rtl/>
          <w:lang w:bidi="ar-AE"/>
        </w:rPr>
        <w:t>)</w:t>
      </w:r>
      <w:r w:rsidR="00AE3AE7" w:rsidRPr="005776CA">
        <w:rPr>
          <w:rFonts w:hint="cs"/>
          <w:sz w:val="27"/>
          <w:rtl/>
          <w:lang w:bidi="ar-AE"/>
        </w:rPr>
        <w:t>؛</w:t>
      </w:r>
      <w:r w:rsidRPr="005776CA">
        <w:rPr>
          <w:rFonts w:hint="cs"/>
          <w:sz w:val="27"/>
          <w:rtl/>
          <w:lang w:bidi="ar-AE"/>
        </w:rPr>
        <w:t xml:space="preserve"> والعلاقة </w:t>
      </w:r>
      <w:r w:rsidRPr="005776CA">
        <w:rPr>
          <w:rFonts w:hint="eastAsia"/>
          <w:sz w:val="24"/>
          <w:szCs w:val="24"/>
          <w:rtl/>
          <w:lang w:bidi="ar-AE"/>
        </w:rPr>
        <w:t>«</w:t>
      </w:r>
      <w:r w:rsidR="00AE3AE7" w:rsidRPr="005776CA">
        <w:rPr>
          <w:rFonts w:hint="cs"/>
          <w:sz w:val="27"/>
          <w:rtl/>
          <w:lang w:bidi="ar-AE"/>
        </w:rPr>
        <w:t>ال</w:t>
      </w:r>
      <w:r w:rsidRPr="005776CA">
        <w:rPr>
          <w:rFonts w:hint="cs"/>
          <w:sz w:val="27"/>
          <w:rtl/>
          <w:lang w:bidi="ar-AE"/>
        </w:rPr>
        <w:t>ظاهري</w:t>
      </w:r>
      <w:r w:rsidR="00AE3AE7" w:rsidRPr="005776CA">
        <w:rPr>
          <w:rFonts w:hint="cs"/>
          <w:sz w:val="27"/>
          <w:rtl/>
          <w:lang w:bidi="ar-AE"/>
        </w:rPr>
        <w:t>ة</w:t>
      </w:r>
      <w:r w:rsidRPr="005776CA">
        <w:rPr>
          <w:rFonts w:hint="eastAsia"/>
          <w:sz w:val="24"/>
          <w:szCs w:val="24"/>
          <w:rtl/>
          <w:lang w:bidi="ar-AE"/>
        </w:rPr>
        <w:t>»</w:t>
      </w:r>
      <w:r w:rsidRPr="00496BB3">
        <w:rPr>
          <w:sz w:val="27"/>
          <w:vertAlign w:val="superscript"/>
          <w:rtl/>
          <w:lang w:bidi="ar-AE"/>
        </w:rPr>
        <w:t>(</w:t>
      </w:r>
      <w:r w:rsidRPr="00496BB3">
        <w:rPr>
          <w:rStyle w:val="ac"/>
          <w:sz w:val="27"/>
          <w:rtl/>
          <w:lang w:bidi="ar-AE"/>
        </w:rPr>
        <w:endnoteReference w:id="486"/>
      </w:r>
      <w:r w:rsidRPr="00496BB3">
        <w:rPr>
          <w:sz w:val="27"/>
          <w:vertAlign w:val="superscript"/>
          <w:rtl/>
          <w:lang w:bidi="ar-AE"/>
        </w:rPr>
        <w:t>)</w:t>
      </w:r>
      <w:r w:rsidRPr="005776CA">
        <w:rPr>
          <w:rFonts w:hint="cs"/>
          <w:sz w:val="27"/>
          <w:rtl/>
          <w:lang w:bidi="ar-AE"/>
        </w:rPr>
        <w:t>. ربما أمكن القول</w:t>
      </w:r>
      <w:r w:rsidR="00AE3AE7" w:rsidRPr="005776CA">
        <w:rPr>
          <w:rFonts w:hint="cs"/>
          <w:sz w:val="27"/>
          <w:rtl/>
          <w:lang w:bidi="ar-AE"/>
        </w:rPr>
        <w:t>:</w:t>
      </w:r>
      <w:r w:rsidRPr="005776CA">
        <w:rPr>
          <w:rFonts w:hint="cs"/>
          <w:sz w:val="27"/>
          <w:rtl/>
          <w:lang w:bidi="ar-AE"/>
        </w:rPr>
        <w:t xml:space="preserve"> إن جميع فلاسفة الأخلاق متفقون في الرأي على أن الإنسان في سلوكياته وتصرّفاته الواعية والإرادية بحاجة</w:t>
      </w:r>
      <w:r w:rsidR="00AE3AE7" w:rsidRPr="005776CA">
        <w:rPr>
          <w:rFonts w:hint="cs"/>
          <w:sz w:val="27"/>
          <w:rtl/>
          <w:lang w:bidi="ar-AE"/>
        </w:rPr>
        <w:t>ٍ</w:t>
      </w:r>
      <w:r w:rsidRPr="005776CA">
        <w:rPr>
          <w:rFonts w:hint="cs"/>
          <w:sz w:val="27"/>
          <w:rtl/>
          <w:lang w:bidi="ar-AE"/>
        </w:rPr>
        <w:t xml:space="preserve"> إلى دليل. والمراد من الدليل هنا هو ما يطرح في الجواب عن السؤال القائل: </w:t>
      </w:r>
      <w:r w:rsidRPr="005776CA">
        <w:rPr>
          <w:rFonts w:hint="eastAsia"/>
          <w:sz w:val="24"/>
          <w:szCs w:val="24"/>
          <w:rtl/>
          <w:lang w:bidi="ar-AE"/>
        </w:rPr>
        <w:t>«</w:t>
      </w:r>
      <w:r w:rsidRPr="005776CA">
        <w:rPr>
          <w:rFonts w:hint="cs"/>
          <w:sz w:val="27"/>
          <w:rtl/>
          <w:lang w:bidi="ar-AE"/>
        </w:rPr>
        <w:t>لماذا يتعيّ</w:t>
      </w:r>
      <w:r w:rsidR="00AE3AE7" w:rsidRPr="005776CA">
        <w:rPr>
          <w:rFonts w:hint="cs"/>
          <w:sz w:val="27"/>
          <w:rtl/>
          <w:lang w:bidi="ar-AE"/>
        </w:rPr>
        <w:t>َن القيام بهذا الفعل؟</w:t>
      </w:r>
      <w:r w:rsidRPr="005776CA">
        <w:rPr>
          <w:rFonts w:hint="eastAsia"/>
          <w:sz w:val="24"/>
          <w:szCs w:val="24"/>
          <w:rtl/>
          <w:lang w:bidi="ar-AE"/>
        </w:rPr>
        <w:t>»</w:t>
      </w:r>
      <w:r w:rsidRPr="005776CA">
        <w:rPr>
          <w:rFonts w:hint="cs"/>
          <w:sz w:val="27"/>
          <w:rtl/>
          <w:lang w:bidi="ar-AE"/>
        </w:rPr>
        <w:t>. إن الذي يطرح هذا السؤال إنما يطالب في الحقيقة بنوعين مختلفين من الأدلة</w:t>
      </w:r>
      <w:r w:rsidR="00AE3AE7" w:rsidRPr="005776CA">
        <w:rPr>
          <w:rFonts w:hint="cs"/>
          <w:sz w:val="27"/>
          <w:rtl/>
          <w:lang w:bidi="ar-AE"/>
        </w:rPr>
        <w:t>؛</w:t>
      </w:r>
      <w:r w:rsidRPr="005776CA">
        <w:rPr>
          <w:rFonts w:hint="cs"/>
          <w:sz w:val="27"/>
          <w:rtl/>
          <w:lang w:bidi="ar-AE"/>
        </w:rPr>
        <w:t xml:space="preserve"> فإنه تارة</w:t>
      </w:r>
      <w:r w:rsidR="00AE3AE7" w:rsidRPr="005776CA">
        <w:rPr>
          <w:rFonts w:hint="cs"/>
          <w:sz w:val="27"/>
          <w:rtl/>
          <w:lang w:bidi="ar-AE"/>
        </w:rPr>
        <w:t>ً</w:t>
      </w:r>
      <w:r w:rsidRPr="005776CA">
        <w:rPr>
          <w:rFonts w:hint="cs"/>
          <w:sz w:val="27"/>
          <w:rtl/>
          <w:lang w:bidi="ar-AE"/>
        </w:rPr>
        <w:t xml:space="preserve"> يريد من خلال طرح هذا السؤال أن يقول: </w:t>
      </w:r>
      <w:r w:rsidRPr="005776CA">
        <w:rPr>
          <w:rFonts w:hint="eastAsia"/>
          <w:sz w:val="24"/>
          <w:szCs w:val="24"/>
          <w:rtl/>
          <w:lang w:bidi="ar-AE"/>
        </w:rPr>
        <w:t>«</w:t>
      </w:r>
      <w:r w:rsidRPr="005776CA">
        <w:rPr>
          <w:rFonts w:hint="cs"/>
          <w:sz w:val="27"/>
          <w:rtl/>
          <w:lang w:bidi="ar-AE"/>
        </w:rPr>
        <w:t>ما الذي يجعل هذا العم</w:t>
      </w:r>
      <w:r w:rsidR="00AE3AE7" w:rsidRPr="005776CA">
        <w:rPr>
          <w:rFonts w:hint="cs"/>
          <w:sz w:val="27"/>
          <w:rtl/>
          <w:lang w:bidi="ar-AE"/>
        </w:rPr>
        <w:t>ل مبرّراً من الناحية العقلانية؟</w:t>
      </w:r>
      <w:r w:rsidRPr="005776CA">
        <w:rPr>
          <w:rFonts w:hint="eastAsia"/>
          <w:sz w:val="24"/>
          <w:szCs w:val="24"/>
          <w:rtl/>
          <w:lang w:bidi="ar-AE"/>
        </w:rPr>
        <w:t>»</w:t>
      </w:r>
      <w:r w:rsidRPr="005776CA">
        <w:rPr>
          <w:rFonts w:hint="cs"/>
          <w:sz w:val="27"/>
          <w:rtl/>
          <w:lang w:bidi="ar-AE"/>
        </w:rPr>
        <w:t>، والأجوبة التي تقدّ</w:t>
      </w:r>
      <w:r w:rsidR="00AE3AE7" w:rsidRPr="005776CA">
        <w:rPr>
          <w:rFonts w:hint="cs"/>
          <w:sz w:val="27"/>
          <w:rtl/>
          <w:lang w:bidi="ar-AE"/>
        </w:rPr>
        <w:t>َ</w:t>
      </w:r>
      <w:r w:rsidRPr="005776CA">
        <w:rPr>
          <w:rFonts w:hint="cs"/>
          <w:sz w:val="27"/>
          <w:rtl/>
          <w:lang w:bidi="ar-AE"/>
        </w:rPr>
        <w:t xml:space="preserve">م عن هذا السؤال تسمّى بـ </w:t>
      </w:r>
      <w:r w:rsidRPr="005776CA">
        <w:rPr>
          <w:rFonts w:hint="eastAsia"/>
          <w:sz w:val="24"/>
          <w:szCs w:val="24"/>
          <w:rtl/>
          <w:lang w:bidi="ar-AE"/>
        </w:rPr>
        <w:t>«</w:t>
      </w:r>
      <w:r w:rsidRPr="005776CA">
        <w:rPr>
          <w:rFonts w:hint="cs"/>
          <w:sz w:val="27"/>
          <w:rtl/>
          <w:lang w:bidi="ar-AE"/>
        </w:rPr>
        <w:t>الأدلة التبريرية للعمل</w:t>
      </w:r>
      <w:r w:rsidRPr="005776CA">
        <w:rPr>
          <w:rFonts w:hint="eastAsia"/>
          <w:sz w:val="24"/>
          <w:szCs w:val="24"/>
          <w:rtl/>
          <w:lang w:bidi="ar-AE"/>
        </w:rPr>
        <w:t>»</w:t>
      </w:r>
      <w:r w:rsidRPr="00496BB3">
        <w:rPr>
          <w:sz w:val="27"/>
          <w:vertAlign w:val="superscript"/>
          <w:rtl/>
          <w:lang w:bidi="ar-AE"/>
        </w:rPr>
        <w:t>(</w:t>
      </w:r>
      <w:r w:rsidRPr="00496BB3">
        <w:rPr>
          <w:rStyle w:val="ac"/>
          <w:sz w:val="27"/>
          <w:rtl/>
          <w:lang w:bidi="ar-AE"/>
        </w:rPr>
        <w:endnoteReference w:id="487"/>
      </w:r>
      <w:r w:rsidRPr="00496BB3">
        <w:rPr>
          <w:sz w:val="27"/>
          <w:vertAlign w:val="superscript"/>
          <w:rtl/>
          <w:lang w:bidi="ar-AE"/>
        </w:rPr>
        <w:t>)</w:t>
      </w:r>
      <w:r w:rsidRPr="005776CA">
        <w:rPr>
          <w:rFonts w:hint="cs"/>
          <w:sz w:val="27"/>
          <w:rtl/>
          <w:lang w:bidi="ar-AE"/>
        </w:rPr>
        <w:t>. إلا</w:t>
      </w:r>
      <w:r w:rsidR="00AE3AE7" w:rsidRPr="005776CA">
        <w:rPr>
          <w:rFonts w:hint="cs"/>
          <w:sz w:val="27"/>
          <w:rtl/>
          <w:lang w:bidi="ar-AE"/>
        </w:rPr>
        <w:t>ّ</w:t>
      </w:r>
      <w:r w:rsidRPr="005776CA">
        <w:rPr>
          <w:rFonts w:hint="cs"/>
          <w:sz w:val="27"/>
          <w:rtl/>
          <w:lang w:bidi="ar-AE"/>
        </w:rPr>
        <w:t xml:space="preserve"> أن هذا السؤال قد يكون له معنى</w:t>
      </w:r>
      <w:r w:rsidR="00AE3AE7" w:rsidRPr="005776CA">
        <w:rPr>
          <w:rFonts w:hint="cs"/>
          <w:sz w:val="27"/>
          <w:rtl/>
          <w:lang w:bidi="ar-AE"/>
        </w:rPr>
        <w:t>ً</w:t>
      </w:r>
      <w:r w:rsidRPr="005776CA">
        <w:rPr>
          <w:rFonts w:hint="cs"/>
          <w:sz w:val="27"/>
          <w:rtl/>
          <w:lang w:bidi="ar-AE"/>
        </w:rPr>
        <w:t xml:space="preserve"> آخر، بمعنى أن السائل قد يطالب ببيان الدافع إلى العمل</w:t>
      </w:r>
      <w:r w:rsidR="00AE3AE7" w:rsidRPr="005776CA">
        <w:rPr>
          <w:rFonts w:hint="cs"/>
          <w:sz w:val="27"/>
          <w:rtl/>
          <w:lang w:bidi="ar-AE"/>
        </w:rPr>
        <w:t>،</w:t>
      </w:r>
      <w:r w:rsidRPr="005776CA">
        <w:rPr>
          <w:rFonts w:hint="cs"/>
          <w:sz w:val="27"/>
          <w:rtl/>
          <w:lang w:bidi="ar-AE"/>
        </w:rPr>
        <w:t xml:space="preserve"> دون تبريره، وأن يكون مضمون سؤاله ك</w:t>
      </w:r>
      <w:r w:rsidR="00AE3AE7" w:rsidRPr="005776CA">
        <w:rPr>
          <w:rFonts w:hint="cs"/>
          <w:sz w:val="27"/>
          <w:rtl/>
          <w:lang w:bidi="ar-AE"/>
        </w:rPr>
        <w:t>التالي</w:t>
      </w:r>
      <w:r w:rsidRPr="005776CA">
        <w:rPr>
          <w:rFonts w:hint="cs"/>
          <w:sz w:val="27"/>
          <w:rtl/>
          <w:lang w:bidi="ar-AE"/>
        </w:rPr>
        <w:t xml:space="preserve">: </w:t>
      </w:r>
      <w:r w:rsidRPr="005776CA">
        <w:rPr>
          <w:rFonts w:hint="eastAsia"/>
          <w:sz w:val="24"/>
          <w:szCs w:val="24"/>
          <w:rtl/>
          <w:lang w:bidi="ar-AE"/>
        </w:rPr>
        <w:t>«</w:t>
      </w:r>
      <w:r w:rsidRPr="005776CA">
        <w:rPr>
          <w:rFonts w:hint="cs"/>
          <w:sz w:val="27"/>
          <w:rtl/>
          <w:lang w:bidi="ar-AE"/>
        </w:rPr>
        <w:t>ما هي الدوافع التي</w:t>
      </w:r>
      <w:r w:rsidR="00AE3AE7" w:rsidRPr="005776CA">
        <w:rPr>
          <w:rFonts w:hint="cs"/>
          <w:sz w:val="27"/>
          <w:rtl/>
          <w:lang w:bidi="ar-AE"/>
        </w:rPr>
        <w:t xml:space="preserve"> تضطرّني إلى القيام بذلك الفعل؟</w:t>
      </w:r>
      <w:r w:rsidRPr="005776CA">
        <w:rPr>
          <w:rFonts w:hint="eastAsia"/>
          <w:sz w:val="24"/>
          <w:szCs w:val="24"/>
          <w:rtl/>
          <w:lang w:bidi="ar-AE"/>
        </w:rPr>
        <w:t>»</w:t>
      </w:r>
      <w:r w:rsidRPr="005776CA">
        <w:rPr>
          <w:rFonts w:hint="cs"/>
          <w:sz w:val="27"/>
          <w:rtl/>
          <w:lang w:bidi="ar-AE"/>
        </w:rPr>
        <w:t xml:space="preserve">، والأجوبة التي تقدّم عن هذا السؤال تسمّى بـ </w:t>
      </w:r>
      <w:r w:rsidRPr="005776CA">
        <w:rPr>
          <w:rFonts w:hint="eastAsia"/>
          <w:sz w:val="24"/>
          <w:szCs w:val="24"/>
          <w:rtl/>
          <w:lang w:bidi="ar-AE"/>
        </w:rPr>
        <w:t>«</w:t>
      </w:r>
      <w:r w:rsidRPr="005776CA">
        <w:rPr>
          <w:rFonts w:hint="cs"/>
          <w:sz w:val="27"/>
          <w:rtl/>
          <w:lang w:bidi="ar-AE"/>
        </w:rPr>
        <w:t>الأدلة المحفّ</w:t>
      </w:r>
      <w:r w:rsidR="00AE3AE7" w:rsidRPr="005776CA">
        <w:rPr>
          <w:rFonts w:hint="cs"/>
          <w:sz w:val="27"/>
          <w:rtl/>
          <w:lang w:bidi="ar-AE"/>
        </w:rPr>
        <w:t>ِ</w:t>
      </w:r>
      <w:r w:rsidRPr="005776CA">
        <w:rPr>
          <w:rFonts w:hint="cs"/>
          <w:sz w:val="27"/>
          <w:rtl/>
          <w:lang w:bidi="ar-AE"/>
        </w:rPr>
        <w:t>زة نحو العمل</w:t>
      </w:r>
      <w:r w:rsidRPr="005776CA">
        <w:rPr>
          <w:rFonts w:hint="eastAsia"/>
          <w:sz w:val="24"/>
          <w:szCs w:val="24"/>
          <w:rtl/>
          <w:lang w:bidi="ar-AE"/>
        </w:rPr>
        <w:t>»</w:t>
      </w:r>
      <w:r w:rsidRPr="00496BB3">
        <w:rPr>
          <w:sz w:val="27"/>
          <w:vertAlign w:val="superscript"/>
          <w:rtl/>
          <w:lang w:bidi="ar-AE"/>
        </w:rPr>
        <w:t>(</w:t>
      </w:r>
      <w:r w:rsidRPr="00496BB3">
        <w:rPr>
          <w:rStyle w:val="ac"/>
          <w:sz w:val="27"/>
          <w:rtl/>
          <w:lang w:bidi="ar-AE"/>
        </w:rPr>
        <w:endnoteReference w:id="488"/>
      </w:r>
      <w:r w:rsidRPr="00496BB3">
        <w:rPr>
          <w:sz w:val="27"/>
          <w:vertAlign w:val="superscript"/>
          <w:rtl/>
          <w:lang w:bidi="ar-AE"/>
        </w:rPr>
        <w:t>)</w:t>
      </w:r>
      <w:r w:rsidRPr="005776CA">
        <w:rPr>
          <w:rFonts w:hint="cs"/>
          <w:sz w:val="27"/>
          <w:rtl/>
          <w:lang w:bidi="ar-AE"/>
        </w:rPr>
        <w:t>. وعليه فإن السؤال عن أسباب العمل بالمعنى الأول هو سؤال</w:t>
      </w:r>
      <w:r w:rsidR="00AE3AE7" w:rsidRPr="005776CA">
        <w:rPr>
          <w:rFonts w:hint="cs"/>
          <w:sz w:val="27"/>
          <w:rtl/>
          <w:lang w:bidi="ar-AE"/>
        </w:rPr>
        <w:t>ٌ</w:t>
      </w:r>
      <w:r w:rsidRPr="005776CA">
        <w:rPr>
          <w:rFonts w:hint="cs"/>
          <w:sz w:val="27"/>
          <w:rtl/>
          <w:lang w:bidi="ar-AE"/>
        </w:rPr>
        <w:t xml:space="preserve"> عن </w:t>
      </w:r>
      <w:r w:rsidRPr="005776CA">
        <w:rPr>
          <w:rFonts w:hint="eastAsia"/>
          <w:sz w:val="24"/>
          <w:szCs w:val="24"/>
          <w:rtl/>
          <w:lang w:bidi="ar-AE"/>
        </w:rPr>
        <w:t>«</w:t>
      </w:r>
      <w:r w:rsidRPr="005776CA">
        <w:rPr>
          <w:rFonts w:hint="cs"/>
          <w:sz w:val="27"/>
          <w:rtl/>
          <w:lang w:bidi="ar-AE"/>
        </w:rPr>
        <w:t>تبرير</w:t>
      </w:r>
      <w:r w:rsidRPr="005776CA">
        <w:rPr>
          <w:rFonts w:hint="eastAsia"/>
          <w:sz w:val="24"/>
          <w:szCs w:val="24"/>
          <w:rtl/>
          <w:lang w:bidi="ar-AE"/>
        </w:rPr>
        <w:t>»</w:t>
      </w:r>
      <w:r w:rsidRPr="00496BB3">
        <w:rPr>
          <w:sz w:val="27"/>
          <w:vertAlign w:val="superscript"/>
          <w:rtl/>
          <w:lang w:bidi="ar-AE"/>
        </w:rPr>
        <w:t>(</w:t>
      </w:r>
      <w:r w:rsidRPr="00496BB3">
        <w:rPr>
          <w:rStyle w:val="ac"/>
          <w:sz w:val="27"/>
          <w:rtl/>
          <w:lang w:bidi="ar-AE"/>
        </w:rPr>
        <w:endnoteReference w:id="489"/>
      </w:r>
      <w:r w:rsidRPr="00496BB3">
        <w:rPr>
          <w:sz w:val="27"/>
          <w:vertAlign w:val="superscript"/>
          <w:rtl/>
          <w:lang w:bidi="ar-AE"/>
        </w:rPr>
        <w:t>)</w:t>
      </w:r>
      <w:r w:rsidRPr="005776CA">
        <w:rPr>
          <w:rFonts w:hint="cs"/>
          <w:sz w:val="27"/>
          <w:rtl/>
          <w:lang w:bidi="ar-AE"/>
        </w:rPr>
        <w:t xml:space="preserve"> وتسويغ العمل، وأما بالمعنى الثاني فيمكن للسؤال أن يكون عن </w:t>
      </w:r>
      <w:r w:rsidRPr="005776CA">
        <w:rPr>
          <w:rFonts w:hint="eastAsia"/>
          <w:sz w:val="24"/>
          <w:szCs w:val="24"/>
          <w:rtl/>
          <w:lang w:bidi="ar-AE"/>
        </w:rPr>
        <w:t>«</w:t>
      </w:r>
      <w:r w:rsidRPr="005776CA">
        <w:rPr>
          <w:rFonts w:hint="cs"/>
          <w:sz w:val="27"/>
          <w:rtl/>
          <w:lang w:bidi="ar-AE"/>
        </w:rPr>
        <w:t>تفسير</w:t>
      </w:r>
      <w:r w:rsidRPr="005776CA">
        <w:rPr>
          <w:rFonts w:hint="eastAsia"/>
          <w:sz w:val="24"/>
          <w:szCs w:val="24"/>
          <w:rtl/>
          <w:lang w:bidi="ar-AE"/>
        </w:rPr>
        <w:t>»</w:t>
      </w:r>
      <w:r w:rsidRPr="00496BB3">
        <w:rPr>
          <w:sz w:val="27"/>
          <w:vertAlign w:val="superscript"/>
          <w:rtl/>
          <w:lang w:bidi="ar-AE"/>
        </w:rPr>
        <w:t>(</w:t>
      </w:r>
      <w:r w:rsidRPr="00496BB3">
        <w:rPr>
          <w:rStyle w:val="ac"/>
          <w:sz w:val="27"/>
          <w:rtl/>
          <w:lang w:bidi="ar-AE"/>
        </w:rPr>
        <w:endnoteReference w:id="490"/>
      </w:r>
      <w:r w:rsidRPr="00496BB3">
        <w:rPr>
          <w:sz w:val="27"/>
          <w:vertAlign w:val="superscript"/>
          <w:rtl/>
          <w:lang w:bidi="ar-AE"/>
        </w:rPr>
        <w:t>)</w:t>
      </w:r>
      <w:r w:rsidRPr="005776CA">
        <w:rPr>
          <w:rFonts w:hint="cs"/>
          <w:sz w:val="27"/>
          <w:rtl/>
          <w:lang w:bidi="ar-AE"/>
        </w:rPr>
        <w:t xml:space="preserve"> العمل؛ لأن دافع الفاعل يُع</w:t>
      </w:r>
      <w:r w:rsidR="00AE3AE7" w:rsidRPr="005776CA">
        <w:rPr>
          <w:rFonts w:hint="cs"/>
          <w:sz w:val="27"/>
          <w:rtl/>
          <w:lang w:bidi="ar-AE"/>
        </w:rPr>
        <w:t>َ</w:t>
      </w:r>
      <w:r w:rsidRPr="005776CA">
        <w:rPr>
          <w:rFonts w:hint="cs"/>
          <w:sz w:val="27"/>
          <w:rtl/>
          <w:lang w:bidi="ar-AE"/>
        </w:rPr>
        <w:t>دّ جزءاً من العلة الموج</w:t>
      </w:r>
      <w:r w:rsidR="00AE3AE7" w:rsidRPr="005776CA">
        <w:rPr>
          <w:rFonts w:hint="cs"/>
          <w:sz w:val="27"/>
          <w:rtl/>
          <w:lang w:bidi="ar-AE"/>
        </w:rPr>
        <w:t>ِ</w:t>
      </w:r>
      <w:r w:rsidRPr="005776CA">
        <w:rPr>
          <w:rFonts w:hint="cs"/>
          <w:sz w:val="27"/>
          <w:rtl/>
          <w:lang w:bidi="ar-AE"/>
        </w:rPr>
        <w:t xml:space="preserve">دة للعمل، وإن تفسير العمل الاختياري يشتمل على بيان دافع الفاعل أيضاً. </w:t>
      </w:r>
    </w:p>
    <w:p w:rsidR="00C004F2" w:rsidRPr="005776CA" w:rsidRDefault="00C004F2" w:rsidP="00F054F3">
      <w:pPr>
        <w:rPr>
          <w:sz w:val="27"/>
          <w:rtl/>
          <w:lang w:bidi="ar-AE"/>
        </w:rPr>
      </w:pPr>
      <w:r w:rsidRPr="005776CA">
        <w:rPr>
          <w:rFonts w:hint="cs"/>
          <w:sz w:val="27"/>
          <w:rtl/>
          <w:lang w:bidi="ar-AE"/>
        </w:rPr>
        <w:t>وأما إمكان أن يلعب الدليل المبرّر للعمل دور المحرّك أيضاً أم لا فهو محط</w:t>
      </w:r>
      <w:r w:rsidR="00855B9D" w:rsidRPr="005776CA">
        <w:rPr>
          <w:rFonts w:hint="cs"/>
          <w:sz w:val="27"/>
          <w:rtl/>
          <w:lang w:bidi="ar-AE"/>
        </w:rPr>
        <w:t>ّ</w:t>
      </w:r>
      <w:r w:rsidRPr="005776CA">
        <w:rPr>
          <w:rFonts w:hint="cs"/>
          <w:sz w:val="27"/>
          <w:rtl/>
          <w:lang w:bidi="ar-AE"/>
        </w:rPr>
        <w:t xml:space="preserve"> اختلاف. وهذا الاختلاف واحد</w:t>
      </w:r>
      <w:r w:rsidR="00855B9D" w:rsidRPr="005776CA">
        <w:rPr>
          <w:rFonts w:hint="cs"/>
          <w:sz w:val="27"/>
          <w:rtl/>
          <w:lang w:bidi="ar-AE"/>
        </w:rPr>
        <w:t>ٌ</w:t>
      </w:r>
      <w:r w:rsidRPr="005776CA">
        <w:rPr>
          <w:rFonts w:hint="cs"/>
          <w:sz w:val="27"/>
          <w:rtl/>
          <w:lang w:bidi="ar-AE"/>
        </w:rPr>
        <w:t xml:space="preserve"> من فروع ذلك الاختلاف الذي عبّ</w:t>
      </w:r>
      <w:r w:rsidR="00855B9D" w:rsidRPr="005776CA">
        <w:rPr>
          <w:rFonts w:hint="cs"/>
          <w:sz w:val="27"/>
          <w:rtl/>
          <w:lang w:bidi="ar-AE"/>
        </w:rPr>
        <w:t>َ</w:t>
      </w:r>
      <w:r w:rsidRPr="005776CA">
        <w:rPr>
          <w:rFonts w:hint="cs"/>
          <w:sz w:val="27"/>
          <w:rtl/>
          <w:lang w:bidi="ar-AE"/>
        </w:rPr>
        <w:t xml:space="preserve">رنا عنه آنفاً تحت عنوان الاختلاف بشأن علاقة </w:t>
      </w:r>
      <w:proofErr w:type="spellStart"/>
      <w:r w:rsidRPr="005776CA">
        <w:rPr>
          <w:rFonts w:hint="cs"/>
          <w:sz w:val="27"/>
          <w:rtl/>
          <w:lang w:bidi="ar-AE"/>
        </w:rPr>
        <w:t>المتبنيات</w:t>
      </w:r>
      <w:proofErr w:type="spellEnd"/>
      <w:r w:rsidRPr="005776CA">
        <w:rPr>
          <w:rFonts w:hint="cs"/>
          <w:sz w:val="27"/>
          <w:rtl/>
          <w:lang w:bidi="ar-AE"/>
        </w:rPr>
        <w:t xml:space="preserve"> والأحكام الأخلاقية بأدلة العمل، وكذلك علاقة الأدلة التبريرية والأدلة التحفيزية. إن الاختلاف في هذا المورد يقع حول أن هذين النوعين من الدليل هل هما في واقع الأمر شيء</w:t>
      </w:r>
      <w:r w:rsidR="00855B9D" w:rsidRPr="005776CA">
        <w:rPr>
          <w:rFonts w:hint="cs"/>
          <w:sz w:val="27"/>
          <w:rtl/>
          <w:lang w:bidi="ar-AE"/>
        </w:rPr>
        <w:t>ٌ</w:t>
      </w:r>
      <w:r w:rsidRPr="005776CA">
        <w:rPr>
          <w:rFonts w:hint="cs"/>
          <w:sz w:val="27"/>
          <w:rtl/>
          <w:lang w:bidi="ar-AE"/>
        </w:rPr>
        <w:t xml:space="preserve"> واحد أم </w:t>
      </w:r>
      <w:proofErr w:type="spellStart"/>
      <w:r w:rsidRPr="005776CA">
        <w:rPr>
          <w:rFonts w:hint="cs"/>
          <w:sz w:val="27"/>
          <w:rtl/>
          <w:lang w:bidi="ar-AE"/>
        </w:rPr>
        <w:t>شيئان</w:t>
      </w:r>
      <w:proofErr w:type="spellEnd"/>
      <w:r w:rsidRPr="005776CA">
        <w:rPr>
          <w:rFonts w:hint="cs"/>
          <w:sz w:val="27"/>
          <w:rtl/>
          <w:lang w:bidi="ar-AE"/>
        </w:rPr>
        <w:t>؟ وهل الأدلة التبريرية للعمل يمكن لها في حدّ ذاتها أن تكون محرّ</w:t>
      </w:r>
      <w:r w:rsidR="00855B9D" w:rsidRPr="005776CA">
        <w:rPr>
          <w:rFonts w:hint="cs"/>
          <w:sz w:val="27"/>
          <w:rtl/>
          <w:lang w:bidi="ar-AE"/>
        </w:rPr>
        <w:t>ِ</w:t>
      </w:r>
      <w:r w:rsidRPr="005776CA">
        <w:rPr>
          <w:rFonts w:hint="cs"/>
          <w:sz w:val="27"/>
          <w:rtl/>
          <w:lang w:bidi="ar-AE"/>
        </w:rPr>
        <w:t>كاً للفاعل أيضاً أم لا؟ وهل يمكن ـ في الأساس ـ للدليل المبرّ</w:t>
      </w:r>
      <w:r w:rsidR="00855B9D" w:rsidRPr="005776CA">
        <w:rPr>
          <w:rFonts w:hint="cs"/>
          <w:sz w:val="27"/>
          <w:rtl/>
          <w:lang w:bidi="ar-AE"/>
        </w:rPr>
        <w:t>ِ</w:t>
      </w:r>
      <w:r w:rsidRPr="005776CA">
        <w:rPr>
          <w:rFonts w:hint="cs"/>
          <w:sz w:val="27"/>
          <w:rtl/>
          <w:lang w:bidi="ar-AE"/>
        </w:rPr>
        <w:t>ر للعمل أن يلعب دور العل</w:t>
      </w:r>
      <w:r w:rsidR="00855B9D" w:rsidRPr="005776CA">
        <w:rPr>
          <w:rFonts w:hint="cs"/>
          <w:sz w:val="27"/>
          <w:rtl/>
          <w:lang w:bidi="ar-AE"/>
        </w:rPr>
        <w:t>ّ</w:t>
      </w:r>
      <w:r w:rsidRPr="005776CA">
        <w:rPr>
          <w:rFonts w:hint="cs"/>
          <w:sz w:val="27"/>
          <w:rtl/>
          <w:lang w:bidi="ar-AE"/>
        </w:rPr>
        <w:t>ة للعمل أيضاً أم لا؟ وبعبارة</w:t>
      </w:r>
      <w:r w:rsidR="00855B9D" w:rsidRPr="005776CA">
        <w:rPr>
          <w:rFonts w:hint="cs"/>
          <w:sz w:val="27"/>
          <w:rtl/>
          <w:lang w:bidi="ar-AE"/>
        </w:rPr>
        <w:t>ٍ</w:t>
      </w:r>
      <w:r w:rsidRPr="005776CA">
        <w:rPr>
          <w:rFonts w:hint="cs"/>
          <w:sz w:val="27"/>
          <w:rtl/>
          <w:lang w:bidi="ar-AE"/>
        </w:rPr>
        <w:t xml:space="preserve"> أخرى: إن الاختلاف يقع حول الموضوعين </w:t>
      </w:r>
      <w:r w:rsidR="00855B9D" w:rsidRPr="005776CA">
        <w:rPr>
          <w:rFonts w:hint="cs"/>
          <w:sz w:val="27"/>
          <w:rtl/>
          <w:lang w:bidi="ar-AE"/>
        </w:rPr>
        <w:t>التاليي</w:t>
      </w:r>
      <w:r w:rsidRPr="005776CA">
        <w:rPr>
          <w:rFonts w:hint="cs"/>
          <w:sz w:val="27"/>
          <w:rtl/>
          <w:lang w:bidi="ar-AE"/>
        </w:rPr>
        <w:t xml:space="preserve">ن: </w:t>
      </w:r>
    </w:p>
    <w:p w:rsidR="00C004F2" w:rsidRPr="005776CA" w:rsidRDefault="00C004F2" w:rsidP="00F054F3">
      <w:pPr>
        <w:rPr>
          <w:sz w:val="27"/>
          <w:rtl/>
          <w:lang w:bidi="ar-AE"/>
        </w:rPr>
      </w:pPr>
      <w:r w:rsidRPr="005776CA">
        <w:rPr>
          <w:rFonts w:hint="cs"/>
          <w:sz w:val="27"/>
          <w:rtl/>
          <w:lang w:bidi="ar-AE"/>
        </w:rPr>
        <w:t xml:space="preserve">1ـ </w:t>
      </w:r>
      <w:r w:rsidRPr="005776CA">
        <w:rPr>
          <w:rFonts w:hint="eastAsia"/>
          <w:sz w:val="24"/>
          <w:szCs w:val="24"/>
          <w:rtl/>
          <w:lang w:bidi="ar-AE"/>
        </w:rPr>
        <w:t>«</w:t>
      </w:r>
      <w:r w:rsidRPr="005776CA">
        <w:rPr>
          <w:rFonts w:hint="cs"/>
          <w:sz w:val="27"/>
          <w:rtl/>
          <w:lang w:bidi="ar-AE"/>
        </w:rPr>
        <w:t xml:space="preserve">هل </w:t>
      </w:r>
      <w:proofErr w:type="spellStart"/>
      <w:r w:rsidRPr="005776CA">
        <w:rPr>
          <w:rFonts w:hint="cs"/>
          <w:sz w:val="27"/>
          <w:rtl/>
          <w:lang w:bidi="ar-AE"/>
        </w:rPr>
        <w:t>المتبنيات</w:t>
      </w:r>
      <w:proofErr w:type="spellEnd"/>
      <w:r w:rsidRPr="005776CA">
        <w:rPr>
          <w:rFonts w:hint="cs"/>
          <w:sz w:val="27"/>
          <w:rtl/>
          <w:lang w:bidi="ar-AE"/>
        </w:rPr>
        <w:t xml:space="preserve"> أو الأحكام الأخلاقية في حدّ ذاتها أدلة مبر</w:t>
      </w:r>
      <w:r w:rsidR="00855B9D" w:rsidRPr="005776CA">
        <w:rPr>
          <w:rFonts w:hint="cs"/>
          <w:sz w:val="27"/>
          <w:rtl/>
          <w:lang w:bidi="ar-AE"/>
        </w:rPr>
        <w:t>ّرة للعمل؟</w:t>
      </w:r>
      <w:r w:rsidRPr="005776CA">
        <w:rPr>
          <w:rFonts w:hint="eastAsia"/>
          <w:sz w:val="24"/>
          <w:szCs w:val="24"/>
          <w:rtl/>
          <w:lang w:bidi="ar-AE"/>
        </w:rPr>
        <w:t>»</w:t>
      </w:r>
      <w:r w:rsidRPr="005776CA">
        <w:rPr>
          <w:rFonts w:hint="cs"/>
          <w:sz w:val="27"/>
          <w:rtl/>
          <w:lang w:bidi="ar-AE"/>
        </w:rPr>
        <w:t xml:space="preserve">. </w:t>
      </w:r>
    </w:p>
    <w:p w:rsidR="00C004F2" w:rsidRPr="005776CA" w:rsidRDefault="00C004F2" w:rsidP="00F054F3">
      <w:pPr>
        <w:rPr>
          <w:sz w:val="27"/>
          <w:rtl/>
          <w:lang w:bidi="ar-AE"/>
        </w:rPr>
      </w:pPr>
      <w:r w:rsidRPr="005776CA">
        <w:rPr>
          <w:rFonts w:hint="cs"/>
          <w:sz w:val="27"/>
          <w:rtl/>
          <w:lang w:bidi="ar-AE"/>
        </w:rPr>
        <w:lastRenderedPageBreak/>
        <w:t xml:space="preserve">2ـ </w:t>
      </w:r>
      <w:r w:rsidRPr="005776CA">
        <w:rPr>
          <w:rFonts w:hint="eastAsia"/>
          <w:sz w:val="24"/>
          <w:szCs w:val="24"/>
          <w:rtl/>
          <w:lang w:bidi="ar-AE"/>
        </w:rPr>
        <w:t>«</w:t>
      </w:r>
      <w:r w:rsidRPr="005776CA">
        <w:rPr>
          <w:rFonts w:hint="cs"/>
          <w:sz w:val="27"/>
          <w:rtl/>
          <w:lang w:bidi="ar-AE"/>
        </w:rPr>
        <w:t xml:space="preserve">هل </w:t>
      </w:r>
      <w:proofErr w:type="spellStart"/>
      <w:r w:rsidRPr="005776CA">
        <w:rPr>
          <w:rFonts w:hint="cs"/>
          <w:sz w:val="27"/>
          <w:rtl/>
          <w:lang w:bidi="ar-AE"/>
        </w:rPr>
        <w:t>المتبنيات</w:t>
      </w:r>
      <w:proofErr w:type="spellEnd"/>
      <w:r w:rsidRPr="005776CA">
        <w:rPr>
          <w:rFonts w:hint="cs"/>
          <w:sz w:val="27"/>
          <w:rtl/>
          <w:lang w:bidi="ar-AE"/>
        </w:rPr>
        <w:t xml:space="preserve"> أو الأحكام الأخلاقية </w:t>
      </w:r>
      <w:r w:rsidR="00855B9D" w:rsidRPr="005776CA">
        <w:rPr>
          <w:rFonts w:hint="cs"/>
          <w:sz w:val="27"/>
          <w:rtl/>
          <w:lang w:bidi="ar-AE"/>
        </w:rPr>
        <w:t>في حدّ ذاتها أدلة محفّزة للعمل؟</w:t>
      </w:r>
      <w:r w:rsidRPr="005776CA">
        <w:rPr>
          <w:rFonts w:hint="eastAsia"/>
          <w:sz w:val="24"/>
          <w:szCs w:val="24"/>
          <w:rtl/>
          <w:lang w:bidi="ar-AE"/>
        </w:rPr>
        <w:t>»</w:t>
      </w:r>
      <w:r w:rsidRPr="005776CA">
        <w:rPr>
          <w:rFonts w:hint="cs"/>
          <w:sz w:val="27"/>
          <w:rtl/>
          <w:lang w:bidi="ar-AE"/>
        </w:rPr>
        <w:t xml:space="preserve">. </w:t>
      </w:r>
    </w:p>
    <w:p w:rsidR="0064407A" w:rsidRPr="005776CA" w:rsidRDefault="00C004F2" w:rsidP="00F054F3">
      <w:pPr>
        <w:rPr>
          <w:sz w:val="27"/>
          <w:rtl/>
          <w:lang w:bidi="ar-AE"/>
        </w:rPr>
      </w:pPr>
      <w:r w:rsidRPr="005776CA">
        <w:rPr>
          <w:rFonts w:hint="cs"/>
          <w:sz w:val="27"/>
          <w:rtl/>
          <w:lang w:bidi="ar-AE"/>
        </w:rPr>
        <w:t xml:space="preserve">يدّعي فلاسفة الأخلاق </w:t>
      </w:r>
      <w:r w:rsidRPr="005776CA">
        <w:rPr>
          <w:rFonts w:hint="eastAsia"/>
          <w:sz w:val="24"/>
          <w:szCs w:val="24"/>
          <w:rtl/>
          <w:lang w:bidi="ar-AE"/>
        </w:rPr>
        <w:t>«</w:t>
      </w:r>
      <w:r w:rsidRPr="005776CA">
        <w:rPr>
          <w:rFonts w:hint="cs"/>
          <w:sz w:val="27"/>
          <w:rtl/>
          <w:lang w:bidi="ar-AE"/>
        </w:rPr>
        <w:t>الباطنية</w:t>
      </w:r>
      <w:r w:rsidRPr="005776CA">
        <w:rPr>
          <w:rFonts w:hint="eastAsia"/>
          <w:sz w:val="24"/>
          <w:szCs w:val="24"/>
          <w:rtl/>
          <w:lang w:bidi="ar-AE"/>
        </w:rPr>
        <w:t>»</w:t>
      </w:r>
      <w:r w:rsidRPr="005776CA">
        <w:rPr>
          <w:rFonts w:hint="cs"/>
          <w:sz w:val="27"/>
          <w:rtl/>
          <w:lang w:bidi="ar-AE"/>
        </w:rPr>
        <w:t xml:space="preserve"> أن علاقة </w:t>
      </w:r>
      <w:proofErr w:type="spellStart"/>
      <w:r w:rsidRPr="005776CA">
        <w:rPr>
          <w:rFonts w:hint="cs"/>
          <w:sz w:val="27"/>
          <w:rtl/>
          <w:lang w:bidi="ar-AE"/>
        </w:rPr>
        <w:t>المتبنيات</w:t>
      </w:r>
      <w:proofErr w:type="spellEnd"/>
      <w:r w:rsidRPr="005776CA">
        <w:rPr>
          <w:rFonts w:hint="cs"/>
          <w:sz w:val="27"/>
          <w:rtl/>
          <w:lang w:bidi="ar-AE"/>
        </w:rPr>
        <w:t xml:space="preserve"> والأحكام الأخلاقية بالعمل، وكذلك علاقة هذين النوعين من الدليل ببعضهما</w:t>
      </w:r>
      <w:r w:rsidR="00855B9D" w:rsidRPr="005776CA">
        <w:rPr>
          <w:rFonts w:hint="cs"/>
          <w:sz w:val="27"/>
          <w:rtl/>
          <w:lang w:bidi="ar-AE"/>
        </w:rPr>
        <w:t>،</w:t>
      </w:r>
      <w:r w:rsidRPr="005776CA">
        <w:rPr>
          <w:rFonts w:hint="cs"/>
          <w:sz w:val="27"/>
          <w:rtl/>
          <w:lang w:bidi="ar-AE"/>
        </w:rPr>
        <w:t xml:space="preserve"> علاقة </w:t>
      </w:r>
      <w:r w:rsidRPr="005776CA">
        <w:rPr>
          <w:rFonts w:hint="eastAsia"/>
          <w:sz w:val="24"/>
          <w:szCs w:val="24"/>
          <w:rtl/>
          <w:lang w:bidi="ar-AE"/>
        </w:rPr>
        <w:t>«</w:t>
      </w:r>
      <w:r w:rsidRPr="005776CA">
        <w:rPr>
          <w:rFonts w:hint="cs"/>
          <w:sz w:val="27"/>
          <w:rtl/>
          <w:lang w:bidi="ar-AE"/>
        </w:rPr>
        <w:t>ضرورية</w:t>
      </w:r>
      <w:r w:rsidRPr="005776CA">
        <w:rPr>
          <w:rFonts w:hint="eastAsia"/>
          <w:sz w:val="24"/>
          <w:szCs w:val="24"/>
          <w:rtl/>
          <w:lang w:bidi="ar-AE"/>
        </w:rPr>
        <w:t>»</w:t>
      </w:r>
      <w:r w:rsidRPr="00496BB3">
        <w:rPr>
          <w:sz w:val="27"/>
          <w:vertAlign w:val="superscript"/>
          <w:rtl/>
          <w:lang w:bidi="ar-AE"/>
        </w:rPr>
        <w:t>(</w:t>
      </w:r>
      <w:r w:rsidRPr="00496BB3">
        <w:rPr>
          <w:rStyle w:val="ac"/>
          <w:sz w:val="27"/>
          <w:rtl/>
          <w:lang w:bidi="ar-AE"/>
        </w:rPr>
        <w:endnoteReference w:id="491"/>
      </w:r>
      <w:r w:rsidRPr="00496BB3">
        <w:rPr>
          <w:sz w:val="27"/>
          <w:vertAlign w:val="superscript"/>
          <w:rtl/>
          <w:lang w:bidi="ar-AE"/>
        </w:rPr>
        <w:t>)</w:t>
      </w:r>
      <w:r w:rsidRPr="005776CA">
        <w:rPr>
          <w:rFonts w:hint="cs"/>
          <w:sz w:val="27"/>
          <w:rtl/>
          <w:lang w:bidi="ar-AE"/>
        </w:rPr>
        <w:t xml:space="preserve"> و</w:t>
      </w:r>
      <w:r w:rsidRPr="005776CA">
        <w:rPr>
          <w:rFonts w:hint="eastAsia"/>
          <w:sz w:val="24"/>
          <w:szCs w:val="24"/>
          <w:rtl/>
          <w:lang w:bidi="ar-AE"/>
        </w:rPr>
        <w:t>«</w:t>
      </w:r>
      <w:r w:rsidRPr="005776CA">
        <w:rPr>
          <w:rFonts w:hint="cs"/>
          <w:sz w:val="27"/>
          <w:rtl/>
          <w:lang w:bidi="ar-AE"/>
        </w:rPr>
        <w:t>سابقة</w:t>
      </w:r>
      <w:r w:rsidRPr="005776CA">
        <w:rPr>
          <w:rFonts w:hint="eastAsia"/>
          <w:sz w:val="24"/>
          <w:szCs w:val="24"/>
          <w:rtl/>
          <w:lang w:bidi="ar-AE"/>
        </w:rPr>
        <w:t>»</w:t>
      </w:r>
      <w:r w:rsidRPr="00496BB3">
        <w:rPr>
          <w:sz w:val="27"/>
          <w:vertAlign w:val="superscript"/>
          <w:rtl/>
          <w:lang w:bidi="ar-AE"/>
        </w:rPr>
        <w:t>(</w:t>
      </w:r>
      <w:r w:rsidRPr="00496BB3">
        <w:rPr>
          <w:rStyle w:val="ac"/>
          <w:sz w:val="27"/>
          <w:rtl/>
          <w:lang w:bidi="ar-AE"/>
        </w:rPr>
        <w:endnoteReference w:id="492"/>
      </w:r>
      <w:r w:rsidRPr="00496BB3">
        <w:rPr>
          <w:sz w:val="27"/>
          <w:vertAlign w:val="superscript"/>
          <w:rtl/>
          <w:lang w:bidi="ar-AE"/>
        </w:rPr>
        <w:t>)</w:t>
      </w:r>
      <w:r w:rsidRPr="005776CA">
        <w:rPr>
          <w:rFonts w:hint="cs"/>
          <w:sz w:val="27"/>
          <w:rtl/>
          <w:lang w:bidi="ar-AE"/>
        </w:rPr>
        <w:t xml:space="preserve"> أو </w:t>
      </w:r>
      <w:r w:rsidRPr="005776CA">
        <w:rPr>
          <w:rFonts w:hint="eastAsia"/>
          <w:sz w:val="24"/>
          <w:szCs w:val="24"/>
          <w:rtl/>
          <w:lang w:bidi="ar-AE"/>
        </w:rPr>
        <w:t>«</w:t>
      </w:r>
      <w:r w:rsidRPr="005776CA">
        <w:rPr>
          <w:rFonts w:hint="cs"/>
          <w:sz w:val="27"/>
          <w:rtl/>
          <w:lang w:bidi="ar-AE"/>
        </w:rPr>
        <w:t>مفهومية</w:t>
      </w:r>
      <w:r w:rsidRPr="005776CA">
        <w:rPr>
          <w:rFonts w:hint="eastAsia"/>
          <w:sz w:val="24"/>
          <w:szCs w:val="24"/>
          <w:rtl/>
          <w:lang w:bidi="ar-AE"/>
        </w:rPr>
        <w:t>»</w:t>
      </w:r>
      <w:r w:rsidRPr="00496BB3">
        <w:rPr>
          <w:sz w:val="27"/>
          <w:vertAlign w:val="superscript"/>
          <w:rtl/>
          <w:lang w:bidi="ar-AE"/>
        </w:rPr>
        <w:t>(</w:t>
      </w:r>
      <w:r w:rsidRPr="00496BB3">
        <w:rPr>
          <w:rStyle w:val="ac"/>
          <w:sz w:val="27"/>
          <w:rtl/>
          <w:lang w:bidi="ar-AE"/>
        </w:rPr>
        <w:endnoteReference w:id="493"/>
      </w:r>
      <w:r w:rsidRPr="00496BB3">
        <w:rPr>
          <w:sz w:val="27"/>
          <w:vertAlign w:val="superscript"/>
          <w:rtl/>
          <w:lang w:bidi="ar-AE"/>
        </w:rPr>
        <w:t>)</w:t>
      </w:r>
      <w:r w:rsidR="00855B9D" w:rsidRPr="005776CA">
        <w:rPr>
          <w:rFonts w:hint="cs"/>
          <w:sz w:val="27"/>
          <w:rtl/>
          <w:lang w:bidi="ar-AE"/>
        </w:rPr>
        <w:t>؛</w:t>
      </w:r>
      <w:r w:rsidRPr="005776CA">
        <w:rPr>
          <w:rFonts w:hint="cs"/>
          <w:sz w:val="27"/>
          <w:rtl/>
          <w:lang w:bidi="ar-AE"/>
        </w:rPr>
        <w:t xml:space="preserve"> وأما فلاسفة الأخلاق </w:t>
      </w:r>
      <w:r w:rsidRPr="005776CA">
        <w:rPr>
          <w:rFonts w:hint="eastAsia"/>
          <w:sz w:val="24"/>
          <w:szCs w:val="24"/>
          <w:rtl/>
          <w:lang w:bidi="ar-AE"/>
        </w:rPr>
        <w:t>«</w:t>
      </w:r>
      <w:r w:rsidRPr="005776CA">
        <w:rPr>
          <w:rFonts w:hint="cs"/>
          <w:sz w:val="27"/>
          <w:rtl/>
          <w:lang w:bidi="ar-AE"/>
        </w:rPr>
        <w:t>الظاهرية</w:t>
      </w:r>
      <w:r w:rsidRPr="005776CA">
        <w:rPr>
          <w:rFonts w:hint="eastAsia"/>
          <w:sz w:val="24"/>
          <w:szCs w:val="24"/>
          <w:rtl/>
          <w:lang w:bidi="ar-AE"/>
        </w:rPr>
        <w:t>»</w:t>
      </w:r>
      <w:r w:rsidRPr="005776CA">
        <w:rPr>
          <w:rFonts w:hint="cs"/>
          <w:sz w:val="27"/>
          <w:rtl/>
          <w:lang w:bidi="ar-AE"/>
        </w:rPr>
        <w:t xml:space="preserve"> فيدّعون أن هذه العلاقة </w:t>
      </w:r>
      <w:r w:rsidRPr="005776CA">
        <w:rPr>
          <w:rFonts w:hint="eastAsia"/>
          <w:sz w:val="24"/>
          <w:szCs w:val="24"/>
          <w:rtl/>
          <w:lang w:bidi="ar-AE"/>
        </w:rPr>
        <w:t>«</w:t>
      </w:r>
      <w:r w:rsidRPr="005776CA">
        <w:rPr>
          <w:rFonts w:hint="cs"/>
          <w:sz w:val="27"/>
          <w:rtl/>
          <w:lang w:bidi="ar-AE"/>
        </w:rPr>
        <w:t>اتفاقية</w:t>
      </w:r>
      <w:r w:rsidRPr="005776CA">
        <w:rPr>
          <w:rFonts w:hint="eastAsia"/>
          <w:sz w:val="24"/>
          <w:szCs w:val="24"/>
          <w:rtl/>
          <w:lang w:bidi="ar-AE"/>
        </w:rPr>
        <w:t>»</w:t>
      </w:r>
      <w:r w:rsidRPr="00496BB3">
        <w:rPr>
          <w:sz w:val="27"/>
          <w:vertAlign w:val="superscript"/>
          <w:rtl/>
          <w:lang w:bidi="ar-AE"/>
        </w:rPr>
        <w:t>(</w:t>
      </w:r>
      <w:r w:rsidRPr="00496BB3">
        <w:rPr>
          <w:rStyle w:val="ac"/>
          <w:sz w:val="27"/>
          <w:rtl/>
          <w:lang w:bidi="ar-AE"/>
        </w:rPr>
        <w:endnoteReference w:id="494"/>
      </w:r>
      <w:r w:rsidRPr="00496BB3">
        <w:rPr>
          <w:sz w:val="27"/>
          <w:vertAlign w:val="superscript"/>
          <w:rtl/>
          <w:lang w:bidi="ar-AE"/>
        </w:rPr>
        <w:t>)</w:t>
      </w:r>
      <w:r w:rsidRPr="005776CA">
        <w:rPr>
          <w:rFonts w:hint="cs"/>
          <w:sz w:val="27"/>
          <w:rtl/>
          <w:lang w:bidi="ar-AE"/>
        </w:rPr>
        <w:t xml:space="preserve"> و</w:t>
      </w:r>
      <w:r w:rsidRPr="005776CA">
        <w:rPr>
          <w:rFonts w:hint="eastAsia"/>
          <w:sz w:val="24"/>
          <w:szCs w:val="24"/>
          <w:rtl/>
          <w:lang w:bidi="ar-AE"/>
        </w:rPr>
        <w:t>«</w:t>
      </w:r>
      <w:r w:rsidRPr="005776CA">
        <w:rPr>
          <w:rFonts w:hint="cs"/>
          <w:sz w:val="27"/>
          <w:rtl/>
          <w:lang w:bidi="ar-AE"/>
        </w:rPr>
        <w:t>لاحقة</w:t>
      </w:r>
      <w:r w:rsidRPr="005776CA">
        <w:rPr>
          <w:rFonts w:hint="eastAsia"/>
          <w:sz w:val="24"/>
          <w:szCs w:val="24"/>
          <w:rtl/>
          <w:lang w:bidi="ar-AE"/>
        </w:rPr>
        <w:t>»</w:t>
      </w:r>
      <w:r w:rsidRPr="00496BB3">
        <w:rPr>
          <w:sz w:val="27"/>
          <w:vertAlign w:val="superscript"/>
          <w:rtl/>
          <w:lang w:bidi="ar-AE"/>
        </w:rPr>
        <w:t>(</w:t>
      </w:r>
      <w:r w:rsidRPr="00496BB3">
        <w:rPr>
          <w:rStyle w:val="ac"/>
          <w:sz w:val="27"/>
          <w:rtl/>
          <w:lang w:bidi="ar-AE"/>
        </w:rPr>
        <w:endnoteReference w:id="495"/>
      </w:r>
      <w:r w:rsidRPr="00496BB3">
        <w:rPr>
          <w:sz w:val="27"/>
          <w:vertAlign w:val="superscript"/>
          <w:rtl/>
          <w:lang w:bidi="ar-AE"/>
        </w:rPr>
        <w:t>)</w:t>
      </w:r>
      <w:r w:rsidR="0064407A" w:rsidRPr="005776CA">
        <w:rPr>
          <w:rFonts w:hint="cs"/>
          <w:sz w:val="27"/>
          <w:rtl/>
          <w:lang w:bidi="ar-AE"/>
        </w:rPr>
        <w:t>.</w:t>
      </w:r>
    </w:p>
    <w:p w:rsidR="00C004F2" w:rsidRPr="005776CA" w:rsidRDefault="00855B9D" w:rsidP="00F054F3">
      <w:pPr>
        <w:rPr>
          <w:sz w:val="27"/>
          <w:rtl/>
          <w:lang w:bidi="ar-AE"/>
        </w:rPr>
      </w:pPr>
      <w:r w:rsidRPr="005776CA">
        <w:rPr>
          <w:rFonts w:hint="cs"/>
          <w:sz w:val="27"/>
          <w:rtl/>
          <w:lang w:bidi="ar-AE"/>
        </w:rPr>
        <w:t>و</w:t>
      </w:r>
      <w:r w:rsidR="00C004F2" w:rsidRPr="005776CA">
        <w:rPr>
          <w:rFonts w:hint="cs"/>
          <w:sz w:val="27"/>
          <w:rtl/>
          <w:lang w:bidi="ar-AE"/>
        </w:rPr>
        <w:t>بعبارة</w:t>
      </w:r>
      <w:r w:rsidRPr="005776CA">
        <w:rPr>
          <w:rFonts w:hint="cs"/>
          <w:sz w:val="27"/>
          <w:rtl/>
          <w:lang w:bidi="ar-AE"/>
        </w:rPr>
        <w:t>ٍ</w:t>
      </w:r>
      <w:r w:rsidR="00C004F2" w:rsidRPr="005776CA">
        <w:rPr>
          <w:rFonts w:hint="cs"/>
          <w:sz w:val="27"/>
          <w:rtl/>
          <w:lang w:bidi="ar-AE"/>
        </w:rPr>
        <w:t xml:space="preserve"> أخرى: يدّعي الباطنيون أن الحكم أو الاعتقاد الأخلاقي في ذاته يعتبر دليلاً مبرّراً للعمل، ودليلاً محفّزاً نحو العمل أيضاً، وفي حال تطبيق الحكم الأخلاقي على عمل</w:t>
      </w:r>
      <w:r w:rsidRPr="005776CA">
        <w:rPr>
          <w:rFonts w:hint="cs"/>
          <w:sz w:val="27"/>
          <w:rtl/>
          <w:lang w:bidi="ar-AE"/>
        </w:rPr>
        <w:t>ٍ</w:t>
      </w:r>
      <w:r w:rsidR="00C004F2" w:rsidRPr="005776CA">
        <w:rPr>
          <w:rFonts w:hint="cs"/>
          <w:sz w:val="27"/>
          <w:rtl/>
          <w:lang w:bidi="ar-AE"/>
        </w:rPr>
        <w:t xml:space="preserve"> لا نحتاج إلى شيء</w:t>
      </w:r>
      <w:r w:rsidRPr="005776CA">
        <w:rPr>
          <w:rFonts w:hint="cs"/>
          <w:sz w:val="27"/>
          <w:rtl/>
          <w:lang w:bidi="ar-AE"/>
        </w:rPr>
        <w:t>ٍ</w:t>
      </w:r>
      <w:r w:rsidR="00C004F2" w:rsidRPr="005776CA">
        <w:rPr>
          <w:rFonts w:hint="cs"/>
          <w:sz w:val="27"/>
          <w:rtl/>
          <w:lang w:bidi="ar-AE"/>
        </w:rPr>
        <w:t xml:space="preserve"> آخر يبرّ</w:t>
      </w:r>
      <w:r w:rsidRPr="005776CA">
        <w:rPr>
          <w:rFonts w:hint="cs"/>
          <w:sz w:val="27"/>
          <w:rtl/>
          <w:lang w:bidi="ar-AE"/>
        </w:rPr>
        <w:t>ِ</w:t>
      </w:r>
      <w:r w:rsidR="00C004F2" w:rsidRPr="005776CA">
        <w:rPr>
          <w:rFonts w:hint="cs"/>
          <w:sz w:val="27"/>
          <w:rtl/>
          <w:lang w:bidi="ar-AE"/>
        </w:rPr>
        <w:t>ر لنا ذلك العمل، ويحفّ</w:t>
      </w:r>
      <w:r w:rsidRPr="005776CA">
        <w:rPr>
          <w:rFonts w:hint="cs"/>
          <w:sz w:val="27"/>
          <w:rtl/>
          <w:lang w:bidi="ar-AE"/>
        </w:rPr>
        <w:t>ِ</w:t>
      </w:r>
      <w:r w:rsidR="00C004F2" w:rsidRPr="005776CA">
        <w:rPr>
          <w:rFonts w:hint="cs"/>
          <w:sz w:val="27"/>
          <w:rtl/>
          <w:lang w:bidi="ar-AE"/>
        </w:rPr>
        <w:t>زنا نحو القيام به. وأما الظاهري</w:t>
      </w:r>
      <w:r w:rsidRPr="005776CA">
        <w:rPr>
          <w:rFonts w:hint="cs"/>
          <w:sz w:val="27"/>
          <w:rtl/>
          <w:lang w:bidi="ar-AE"/>
        </w:rPr>
        <w:t>ّ</w:t>
      </w:r>
      <w:r w:rsidR="00C004F2" w:rsidRPr="005776CA">
        <w:rPr>
          <w:rFonts w:hint="cs"/>
          <w:sz w:val="27"/>
          <w:rtl/>
          <w:lang w:bidi="ar-AE"/>
        </w:rPr>
        <w:t>ون فيدّ</w:t>
      </w:r>
      <w:r w:rsidRPr="005776CA">
        <w:rPr>
          <w:rFonts w:hint="cs"/>
          <w:sz w:val="27"/>
          <w:rtl/>
          <w:lang w:bidi="ar-AE"/>
        </w:rPr>
        <w:t>َ</w:t>
      </w:r>
      <w:r w:rsidR="00C004F2" w:rsidRPr="005776CA">
        <w:rPr>
          <w:rFonts w:hint="cs"/>
          <w:sz w:val="27"/>
          <w:rtl/>
          <w:lang w:bidi="ar-AE"/>
        </w:rPr>
        <w:t>عون بأن الاعتقاد أو الحكم الأخلاقي في حدّ ذاته</w:t>
      </w:r>
      <w:r w:rsidRPr="005776CA">
        <w:rPr>
          <w:rFonts w:hint="cs"/>
          <w:sz w:val="27"/>
          <w:rtl/>
          <w:lang w:bidi="ar-AE"/>
        </w:rPr>
        <w:t>،</w:t>
      </w:r>
      <w:r w:rsidR="00C004F2" w:rsidRPr="005776CA">
        <w:rPr>
          <w:rFonts w:hint="cs"/>
          <w:sz w:val="27"/>
          <w:rtl/>
          <w:lang w:bidi="ar-AE"/>
        </w:rPr>
        <w:t xml:space="preserve"> وعلى نحو</w:t>
      </w:r>
      <w:r w:rsidRPr="005776CA">
        <w:rPr>
          <w:rFonts w:hint="cs"/>
          <w:sz w:val="27"/>
          <w:rtl/>
          <w:lang w:bidi="ar-AE"/>
        </w:rPr>
        <w:t>ٍ</w:t>
      </w:r>
      <w:r w:rsidR="00C004F2" w:rsidRPr="005776CA">
        <w:rPr>
          <w:rFonts w:hint="cs"/>
          <w:sz w:val="27"/>
          <w:rtl/>
          <w:lang w:bidi="ar-AE"/>
        </w:rPr>
        <w:t xml:space="preserve"> ضروري</w:t>
      </w:r>
      <w:r w:rsidRPr="005776CA">
        <w:rPr>
          <w:rFonts w:hint="cs"/>
          <w:sz w:val="27"/>
          <w:rtl/>
          <w:lang w:bidi="ar-AE"/>
        </w:rPr>
        <w:t>ّ،</w:t>
      </w:r>
      <w:r w:rsidR="00C004F2" w:rsidRPr="005776CA">
        <w:rPr>
          <w:rFonts w:hint="cs"/>
          <w:sz w:val="27"/>
          <w:rtl/>
          <w:lang w:bidi="ar-AE"/>
        </w:rPr>
        <w:t xml:space="preserve"> لا يتمت</w:t>
      </w:r>
      <w:r w:rsidRPr="005776CA">
        <w:rPr>
          <w:rFonts w:hint="cs"/>
          <w:sz w:val="27"/>
          <w:rtl/>
          <w:lang w:bidi="ar-AE"/>
        </w:rPr>
        <w:t>َّ</w:t>
      </w:r>
      <w:r w:rsidR="00C004F2" w:rsidRPr="005776CA">
        <w:rPr>
          <w:rFonts w:hint="cs"/>
          <w:sz w:val="27"/>
          <w:rtl/>
          <w:lang w:bidi="ar-AE"/>
        </w:rPr>
        <w:t>ع بمثل هذه الخاصية، وهو في ذاته وفي حدّ نفسه وبالضرورة لا هو دليل على تبرير العمل، ولا هو دليل محرّ</w:t>
      </w:r>
      <w:r w:rsidRPr="005776CA">
        <w:rPr>
          <w:rFonts w:hint="cs"/>
          <w:sz w:val="27"/>
          <w:rtl/>
          <w:lang w:bidi="ar-AE"/>
        </w:rPr>
        <w:t>ِ</w:t>
      </w:r>
      <w:r w:rsidR="00C004F2" w:rsidRPr="005776CA">
        <w:rPr>
          <w:rFonts w:hint="cs"/>
          <w:sz w:val="27"/>
          <w:rtl/>
          <w:lang w:bidi="ar-AE"/>
        </w:rPr>
        <w:t>ك ومحفّز نحو العمل، وإن تبرير ودافع العمل لا ينشأ بالضرورة عن الأخلاق نفسها</w:t>
      </w:r>
      <w:r w:rsidR="00C004F2" w:rsidRPr="00496BB3">
        <w:rPr>
          <w:sz w:val="27"/>
          <w:vertAlign w:val="superscript"/>
          <w:rtl/>
          <w:lang w:bidi="ar-AE"/>
        </w:rPr>
        <w:t>(</w:t>
      </w:r>
      <w:r w:rsidR="00C004F2" w:rsidRPr="00496BB3">
        <w:rPr>
          <w:rStyle w:val="ac"/>
          <w:sz w:val="27"/>
          <w:rtl/>
          <w:lang w:bidi="ar-AE"/>
        </w:rPr>
        <w:endnoteReference w:id="496"/>
      </w:r>
      <w:r w:rsidR="00C004F2" w:rsidRPr="00496BB3">
        <w:rPr>
          <w:sz w:val="27"/>
          <w:vertAlign w:val="superscript"/>
          <w:rtl/>
          <w:lang w:bidi="ar-AE"/>
        </w:rPr>
        <w:t>)</w:t>
      </w:r>
      <w:r w:rsidR="00C004F2" w:rsidRPr="005776CA">
        <w:rPr>
          <w:rFonts w:hint="cs"/>
          <w:sz w:val="27"/>
          <w:rtl/>
          <w:lang w:bidi="ar-AE"/>
        </w:rPr>
        <w:t xml:space="preserve">. </w:t>
      </w:r>
    </w:p>
    <w:p w:rsidR="0064407A" w:rsidRPr="005776CA" w:rsidRDefault="00C004F2" w:rsidP="00F054F3">
      <w:pPr>
        <w:rPr>
          <w:sz w:val="27"/>
          <w:rtl/>
        </w:rPr>
      </w:pPr>
      <w:r w:rsidRPr="005776CA">
        <w:rPr>
          <w:rFonts w:hint="cs"/>
          <w:sz w:val="27"/>
          <w:rtl/>
        </w:rPr>
        <w:t>يدّعي الباطنيون لو أن شخصاً آمن بحكم أخلاقي صادقاً</w:t>
      </w:r>
      <w:r w:rsidR="00855B9D" w:rsidRPr="005776CA">
        <w:rPr>
          <w:rFonts w:hint="cs"/>
          <w:sz w:val="27"/>
          <w:rtl/>
        </w:rPr>
        <w:t>،</w:t>
      </w:r>
      <w:r w:rsidRPr="005776CA">
        <w:rPr>
          <w:rFonts w:hint="cs"/>
          <w:sz w:val="27"/>
          <w:rtl/>
        </w:rPr>
        <w:t xml:space="preserve"> ومن صميم قلبه</w:t>
      </w:r>
      <w:r w:rsidR="00855B9D" w:rsidRPr="005776CA">
        <w:rPr>
          <w:rFonts w:hint="cs"/>
          <w:sz w:val="27"/>
          <w:rtl/>
        </w:rPr>
        <w:t>،</w:t>
      </w:r>
      <w:r w:rsidRPr="005776CA">
        <w:rPr>
          <w:rFonts w:hint="cs"/>
          <w:sz w:val="27"/>
          <w:rtl/>
        </w:rPr>
        <w:t xml:space="preserve"> والتزم به، كان صرف إيمانه والتزامه به يعني أنه يمتلك إجابة</w:t>
      </w:r>
      <w:r w:rsidR="00855B9D" w:rsidRPr="005776CA">
        <w:rPr>
          <w:rFonts w:hint="cs"/>
          <w:sz w:val="27"/>
          <w:rtl/>
        </w:rPr>
        <w:t>ً</w:t>
      </w:r>
      <w:r w:rsidRPr="005776CA">
        <w:rPr>
          <w:rFonts w:hint="cs"/>
          <w:sz w:val="27"/>
          <w:rtl/>
        </w:rPr>
        <w:t xml:space="preserve"> مقنعة عن السؤال بشأن كلا نوعي الدليل، وإن</w:t>
      </w:r>
      <w:r w:rsidR="00855B9D" w:rsidRPr="005776CA">
        <w:rPr>
          <w:rFonts w:hint="cs"/>
          <w:sz w:val="27"/>
          <w:rtl/>
        </w:rPr>
        <w:t>ّ</w:t>
      </w:r>
      <w:r w:rsidRPr="005776CA">
        <w:rPr>
          <w:rFonts w:hint="cs"/>
          <w:sz w:val="27"/>
          <w:rtl/>
        </w:rPr>
        <w:t xml:space="preserve"> طرح هذا السؤال بشأنه أو من قبله سيكون فاقداً للمعنى، أي </w:t>
      </w:r>
      <w:r w:rsidR="00855B9D" w:rsidRPr="005776CA">
        <w:rPr>
          <w:rFonts w:hint="cs"/>
          <w:sz w:val="27"/>
          <w:rtl/>
        </w:rPr>
        <w:t>إ</w:t>
      </w:r>
      <w:r w:rsidRPr="005776CA">
        <w:rPr>
          <w:rFonts w:hint="cs"/>
          <w:sz w:val="27"/>
          <w:rtl/>
        </w:rPr>
        <w:t>ن الالتزام والإيمان بالحكم الأخلاقي في مورد</w:t>
      </w:r>
      <w:r w:rsidR="00855B9D" w:rsidRPr="005776CA">
        <w:rPr>
          <w:rFonts w:hint="cs"/>
          <w:sz w:val="27"/>
          <w:rtl/>
        </w:rPr>
        <w:t>ٍ</w:t>
      </w:r>
      <w:r w:rsidRPr="005776CA">
        <w:rPr>
          <w:rFonts w:hint="cs"/>
          <w:sz w:val="27"/>
          <w:rtl/>
        </w:rPr>
        <w:t xml:space="preserve"> هو عين الاعتراف بوجود الدليل المبرّر والدليل المحفّز في ذاك المورد. وعليه فإن الإيمان بالحكم الأخلاقي إذا اقترن بالمطالبة بدليل العمل فهذا يعني أن الفرد إما أن لا يكون صادقاً في إيمانه بذلك الحكم حقيقة</w:t>
      </w:r>
      <w:r w:rsidR="0064407A" w:rsidRPr="005776CA">
        <w:rPr>
          <w:rFonts w:hint="cs"/>
          <w:sz w:val="27"/>
          <w:rtl/>
        </w:rPr>
        <w:t>ً</w:t>
      </w:r>
      <w:r w:rsidRPr="005776CA">
        <w:rPr>
          <w:rFonts w:hint="cs"/>
          <w:sz w:val="27"/>
          <w:rtl/>
        </w:rPr>
        <w:t xml:space="preserve">، وإنما آمن به </w:t>
      </w:r>
      <w:r w:rsidRPr="005776CA">
        <w:rPr>
          <w:rFonts w:hint="eastAsia"/>
          <w:sz w:val="24"/>
          <w:szCs w:val="24"/>
          <w:rtl/>
        </w:rPr>
        <w:t>«</w:t>
      </w:r>
      <w:r w:rsidRPr="005776CA">
        <w:rPr>
          <w:rFonts w:hint="cs"/>
          <w:sz w:val="27"/>
          <w:rtl/>
        </w:rPr>
        <w:t>تقليداً</w:t>
      </w:r>
      <w:r w:rsidRPr="005776CA">
        <w:rPr>
          <w:rFonts w:hint="eastAsia"/>
          <w:sz w:val="24"/>
          <w:szCs w:val="24"/>
          <w:rtl/>
        </w:rPr>
        <w:t>»</w:t>
      </w:r>
      <w:r w:rsidRPr="005776CA">
        <w:rPr>
          <w:rFonts w:hint="cs"/>
          <w:sz w:val="27"/>
          <w:rtl/>
        </w:rPr>
        <w:t xml:space="preserve"> للآخرين، أو يثبت أن هذا الفرد لا ي</w:t>
      </w:r>
      <w:r w:rsidR="0064407A" w:rsidRPr="005776CA">
        <w:rPr>
          <w:rFonts w:hint="cs"/>
          <w:sz w:val="27"/>
          <w:rtl/>
        </w:rPr>
        <w:t>عرف معنى الحكم الأخلاقي أساساً.</w:t>
      </w:r>
    </w:p>
    <w:p w:rsidR="00C004F2" w:rsidRPr="005776CA" w:rsidRDefault="00C004F2" w:rsidP="00F054F3">
      <w:pPr>
        <w:rPr>
          <w:sz w:val="27"/>
          <w:lang w:bidi="ar-AE"/>
        </w:rPr>
      </w:pPr>
      <w:r w:rsidRPr="005776CA">
        <w:rPr>
          <w:rFonts w:hint="cs"/>
          <w:sz w:val="27"/>
          <w:rtl/>
        </w:rPr>
        <w:t>ومن جهة</w:t>
      </w:r>
      <w:r w:rsidR="0064407A" w:rsidRPr="005776CA">
        <w:rPr>
          <w:rFonts w:hint="cs"/>
          <w:sz w:val="27"/>
          <w:rtl/>
        </w:rPr>
        <w:t>ٍ</w:t>
      </w:r>
      <w:r w:rsidRPr="005776CA">
        <w:rPr>
          <w:rFonts w:hint="cs"/>
          <w:sz w:val="27"/>
          <w:rtl/>
        </w:rPr>
        <w:t xml:space="preserve"> أخرى يذهب الظاهريون إلى الاعتقاد بعدم وجود أي</w:t>
      </w:r>
      <w:r w:rsidR="0064407A" w:rsidRPr="005776CA">
        <w:rPr>
          <w:rFonts w:hint="cs"/>
          <w:sz w:val="27"/>
          <w:rtl/>
        </w:rPr>
        <w:t>ّ</w:t>
      </w:r>
      <w:r w:rsidRPr="005776CA">
        <w:rPr>
          <w:rFonts w:hint="cs"/>
          <w:sz w:val="27"/>
          <w:rtl/>
        </w:rPr>
        <w:t xml:space="preserve"> تهافت بين الإيمان الحقيقي والصادق بالحكم الأخلاقي والمطالبة بدليل العمل</w:t>
      </w:r>
      <w:r w:rsidRPr="00496BB3">
        <w:rPr>
          <w:sz w:val="27"/>
          <w:vertAlign w:val="superscript"/>
          <w:rtl/>
        </w:rPr>
        <w:t>(</w:t>
      </w:r>
      <w:r w:rsidRPr="00496BB3">
        <w:rPr>
          <w:sz w:val="27"/>
          <w:vertAlign w:val="superscript"/>
          <w:rtl/>
        </w:rPr>
        <w:endnoteReference w:id="497"/>
      </w:r>
      <w:r w:rsidRPr="00496BB3">
        <w:rPr>
          <w:sz w:val="27"/>
          <w:vertAlign w:val="superscript"/>
          <w:rtl/>
        </w:rPr>
        <w:t>)</w:t>
      </w:r>
      <w:r w:rsidRPr="005776CA">
        <w:rPr>
          <w:rFonts w:hint="cs"/>
          <w:sz w:val="27"/>
          <w:rtl/>
        </w:rPr>
        <w:t xml:space="preserve">. </w:t>
      </w:r>
    </w:p>
    <w:p w:rsidR="0064407A" w:rsidRPr="005776CA" w:rsidRDefault="00C004F2" w:rsidP="00F054F3">
      <w:pPr>
        <w:rPr>
          <w:sz w:val="27"/>
          <w:rtl/>
        </w:rPr>
      </w:pPr>
      <w:r w:rsidRPr="005776CA">
        <w:rPr>
          <w:rFonts w:hint="cs"/>
          <w:sz w:val="27"/>
          <w:rtl/>
        </w:rPr>
        <w:t xml:space="preserve">في النقاش المحتدم بين الباطنيين والظاهريين لا يتمّ في العادة التفريق بين </w:t>
      </w:r>
      <w:r w:rsidRPr="005776CA">
        <w:rPr>
          <w:rFonts w:hint="eastAsia"/>
          <w:sz w:val="24"/>
          <w:szCs w:val="24"/>
          <w:rtl/>
        </w:rPr>
        <w:t>«</w:t>
      </w:r>
      <w:r w:rsidRPr="005776CA">
        <w:rPr>
          <w:rFonts w:hint="cs"/>
          <w:sz w:val="27"/>
          <w:rtl/>
        </w:rPr>
        <w:t>الدليل التبريري</w:t>
      </w:r>
      <w:r w:rsidRPr="005776CA">
        <w:rPr>
          <w:rFonts w:hint="eastAsia"/>
          <w:sz w:val="24"/>
          <w:szCs w:val="24"/>
          <w:rtl/>
        </w:rPr>
        <w:t>»</w:t>
      </w:r>
      <w:r w:rsidRPr="005776CA">
        <w:rPr>
          <w:rFonts w:hint="cs"/>
          <w:sz w:val="27"/>
          <w:rtl/>
        </w:rPr>
        <w:t xml:space="preserve"> و</w:t>
      </w:r>
      <w:r w:rsidRPr="005776CA">
        <w:rPr>
          <w:rFonts w:hint="eastAsia"/>
          <w:sz w:val="24"/>
          <w:szCs w:val="24"/>
          <w:rtl/>
        </w:rPr>
        <w:t>«</w:t>
      </w:r>
      <w:r w:rsidRPr="005776CA">
        <w:rPr>
          <w:rFonts w:hint="cs"/>
          <w:sz w:val="27"/>
          <w:rtl/>
        </w:rPr>
        <w:t>الدليل التحفيزي</w:t>
      </w:r>
      <w:r w:rsidRPr="005776CA">
        <w:rPr>
          <w:rFonts w:hint="eastAsia"/>
          <w:sz w:val="24"/>
          <w:szCs w:val="24"/>
          <w:rtl/>
        </w:rPr>
        <w:t>»</w:t>
      </w:r>
      <w:r w:rsidR="0064407A" w:rsidRPr="005776CA">
        <w:rPr>
          <w:rFonts w:hint="cs"/>
          <w:sz w:val="27"/>
          <w:rtl/>
        </w:rPr>
        <w:t>.</w:t>
      </w:r>
    </w:p>
    <w:p w:rsidR="0064407A" w:rsidRPr="005776CA" w:rsidRDefault="00C004F2" w:rsidP="00F054F3">
      <w:pPr>
        <w:rPr>
          <w:sz w:val="27"/>
          <w:rtl/>
        </w:rPr>
      </w:pPr>
      <w:r w:rsidRPr="005776CA">
        <w:rPr>
          <w:rFonts w:hint="cs"/>
          <w:sz w:val="27"/>
          <w:rtl/>
        </w:rPr>
        <w:t>وفي حدود علمي ليس هناك م</w:t>
      </w:r>
      <w:r w:rsidR="0064407A" w:rsidRPr="005776CA">
        <w:rPr>
          <w:rFonts w:hint="cs"/>
          <w:sz w:val="27"/>
          <w:rtl/>
        </w:rPr>
        <w:t>َ</w:t>
      </w:r>
      <w:r w:rsidRPr="005776CA">
        <w:rPr>
          <w:rFonts w:hint="cs"/>
          <w:sz w:val="27"/>
          <w:rtl/>
        </w:rPr>
        <w:t>ن</w:t>
      </w:r>
      <w:r w:rsidR="0064407A" w:rsidRPr="005776CA">
        <w:rPr>
          <w:rFonts w:hint="cs"/>
          <w:sz w:val="27"/>
          <w:rtl/>
        </w:rPr>
        <w:t>ْ</w:t>
      </w:r>
      <w:r w:rsidRPr="005776CA">
        <w:rPr>
          <w:rFonts w:hint="cs"/>
          <w:sz w:val="27"/>
          <w:rtl/>
        </w:rPr>
        <w:t xml:space="preserve"> قال بالتفصيل في هذا الشأن، بمعنى أن الباطنيين هم باطنيون بشأن كلا نوعي الدليل، وإن الظاهريين ه</w:t>
      </w:r>
      <w:r w:rsidR="0064407A" w:rsidRPr="005776CA">
        <w:rPr>
          <w:rFonts w:hint="cs"/>
          <w:sz w:val="27"/>
          <w:rtl/>
        </w:rPr>
        <w:t xml:space="preserve">م ظاهريون بشأن </w:t>
      </w:r>
      <w:r w:rsidR="0064407A" w:rsidRPr="005776CA">
        <w:rPr>
          <w:rFonts w:hint="cs"/>
          <w:sz w:val="27"/>
          <w:rtl/>
        </w:rPr>
        <w:lastRenderedPageBreak/>
        <w:t>كلا نوعي الدليل.</w:t>
      </w:r>
    </w:p>
    <w:p w:rsidR="00C004F2" w:rsidRPr="005776CA" w:rsidRDefault="00C004F2" w:rsidP="00F054F3">
      <w:pPr>
        <w:rPr>
          <w:sz w:val="27"/>
          <w:rtl/>
        </w:rPr>
      </w:pPr>
      <w:r w:rsidRPr="005776CA">
        <w:rPr>
          <w:rFonts w:hint="cs"/>
          <w:sz w:val="27"/>
          <w:rtl/>
        </w:rPr>
        <w:t>ولكن</w:t>
      </w:r>
      <w:r w:rsidR="0064407A" w:rsidRPr="005776CA">
        <w:rPr>
          <w:rFonts w:hint="cs"/>
          <w:sz w:val="27"/>
          <w:rtl/>
        </w:rPr>
        <w:t>ْ</w:t>
      </w:r>
      <w:r w:rsidRPr="005776CA">
        <w:rPr>
          <w:rFonts w:hint="cs"/>
          <w:sz w:val="27"/>
          <w:rtl/>
        </w:rPr>
        <w:t xml:space="preserve"> يبدو لي أن هذا التفصيل والتفكيك ضروري</w:t>
      </w:r>
      <w:r w:rsidR="0064407A" w:rsidRPr="005776CA">
        <w:rPr>
          <w:rFonts w:hint="cs"/>
          <w:sz w:val="27"/>
          <w:rtl/>
        </w:rPr>
        <w:t>ٌّ</w:t>
      </w:r>
      <w:r w:rsidRPr="005776CA">
        <w:rPr>
          <w:rFonts w:hint="cs"/>
          <w:sz w:val="27"/>
          <w:rtl/>
        </w:rPr>
        <w:t xml:space="preserve">؛ إذ </w:t>
      </w:r>
      <w:r w:rsidR="0064407A" w:rsidRPr="005776CA">
        <w:rPr>
          <w:rFonts w:hint="cs"/>
          <w:sz w:val="27"/>
          <w:rtl/>
        </w:rPr>
        <w:t>إ</w:t>
      </w:r>
      <w:r w:rsidRPr="005776CA">
        <w:rPr>
          <w:rFonts w:hint="cs"/>
          <w:sz w:val="27"/>
          <w:rtl/>
        </w:rPr>
        <w:t>ن الدليل الذي يبرّر العمل لجميع الناس قد لا يكون محرّ</w:t>
      </w:r>
      <w:r w:rsidR="0064407A" w:rsidRPr="005776CA">
        <w:rPr>
          <w:rFonts w:hint="cs"/>
          <w:sz w:val="27"/>
          <w:rtl/>
        </w:rPr>
        <w:t>ِ</w:t>
      </w:r>
      <w:r w:rsidRPr="005776CA">
        <w:rPr>
          <w:rFonts w:hint="cs"/>
          <w:sz w:val="27"/>
          <w:rtl/>
        </w:rPr>
        <w:t xml:space="preserve">كاً لبعضهم. </w:t>
      </w:r>
    </w:p>
    <w:p w:rsidR="00C004F2" w:rsidRPr="005776CA" w:rsidRDefault="00C004F2" w:rsidP="00F054F3">
      <w:pPr>
        <w:rPr>
          <w:sz w:val="27"/>
          <w:rtl/>
        </w:rPr>
      </w:pPr>
      <w:r w:rsidRPr="005776CA">
        <w:rPr>
          <w:rFonts w:hint="cs"/>
          <w:sz w:val="27"/>
          <w:rtl/>
        </w:rPr>
        <w:t>وفي</w:t>
      </w:r>
      <w:r w:rsidR="0064407A" w:rsidRPr="005776CA">
        <w:rPr>
          <w:rFonts w:hint="cs"/>
          <w:sz w:val="27"/>
          <w:rtl/>
        </w:rPr>
        <w:t xml:space="preserve"> </w:t>
      </w:r>
      <w:r w:rsidRPr="005776CA">
        <w:rPr>
          <w:rFonts w:hint="cs"/>
          <w:sz w:val="27"/>
          <w:rtl/>
        </w:rPr>
        <w:t>ما يتعلق بالدليل التبريري يبدو أن الحق مع الباطنيين، بمعنى أن الأحكام الأخلاقية في حدّ ذاتها تبرّ</w:t>
      </w:r>
      <w:r w:rsidR="0064407A" w:rsidRPr="005776CA">
        <w:rPr>
          <w:rFonts w:hint="cs"/>
          <w:sz w:val="27"/>
          <w:rtl/>
        </w:rPr>
        <w:t>ِ</w:t>
      </w:r>
      <w:r w:rsidRPr="005776CA">
        <w:rPr>
          <w:rFonts w:hint="cs"/>
          <w:sz w:val="27"/>
          <w:rtl/>
        </w:rPr>
        <w:t>ر العمل، وفي حال تطبيق حكم أخلاقي على مورد خاص لا نحتاج إلى تبرير آخر لذلك العمل، وأساساً لا وجود لشيء</w:t>
      </w:r>
      <w:r w:rsidR="0064407A" w:rsidRPr="005776CA">
        <w:rPr>
          <w:rFonts w:hint="cs"/>
          <w:sz w:val="27"/>
          <w:rtl/>
        </w:rPr>
        <w:t>ٍ</w:t>
      </w:r>
      <w:r w:rsidRPr="005776CA">
        <w:rPr>
          <w:rFonts w:hint="cs"/>
          <w:sz w:val="27"/>
          <w:rtl/>
        </w:rPr>
        <w:t xml:space="preserve"> آخر فوق الأخلاق والقيم والضرورات والمحظورات الأخلاقية يسعى إلى تبرير العمل بالنسبة لنا. وبطبيعة الحال فإن الأدلة المبرّرة للعمل لا تنحصر بالأدلة الأخلاقية، إلا</w:t>
      </w:r>
      <w:r w:rsidR="0064407A" w:rsidRPr="005776CA">
        <w:rPr>
          <w:rFonts w:hint="cs"/>
          <w:sz w:val="27"/>
          <w:rtl/>
        </w:rPr>
        <w:t>ّ</w:t>
      </w:r>
      <w:r w:rsidRPr="005776CA">
        <w:rPr>
          <w:rFonts w:hint="cs"/>
          <w:sz w:val="27"/>
          <w:rtl/>
        </w:rPr>
        <w:t xml:space="preserve"> أن الأدلة الأخرى بأجمعها في طول الأدلة الأخلاقية، أو في عرضها على الأقل</w:t>
      </w:r>
      <w:r w:rsidR="0064407A" w:rsidRPr="005776CA">
        <w:rPr>
          <w:rFonts w:hint="cs"/>
          <w:sz w:val="27"/>
          <w:rtl/>
        </w:rPr>
        <w:t>ّ</w:t>
      </w:r>
      <w:r w:rsidRPr="005776CA">
        <w:rPr>
          <w:rFonts w:hint="cs"/>
          <w:sz w:val="27"/>
          <w:rtl/>
        </w:rPr>
        <w:t>، بمعنى أنها إما أقل</w:t>
      </w:r>
      <w:r w:rsidR="0064407A" w:rsidRPr="005776CA">
        <w:rPr>
          <w:rFonts w:hint="cs"/>
          <w:sz w:val="27"/>
          <w:rtl/>
        </w:rPr>
        <w:t>ّ</w:t>
      </w:r>
      <w:r w:rsidRPr="005776CA">
        <w:rPr>
          <w:rFonts w:hint="cs"/>
          <w:sz w:val="27"/>
          <w:rtl/>
        </w:rPr>
        <w:t xml:space="preserve"> من الأدلة الأخلاقية ومحكومة لها، أو في الحدّ الأقصى في رتبة</w:t>
      </w:r>
      <w:r w:rsidR="0064407A" w:rsidRPr="005776CA">
        <w:rPr>
          <w:rFonts w:hint="cs"/>
          <w:sz w:val="27"/>
          <w:rtl/>
        </w:rPr>
        <w:t>ٍ</w:t>
      </w:r>
      <w:r w:rsidRPr="005776CA">
        <w:rPr>
          <w:rFonts w:hint="cs"/>
          <w:sz w:val="27"/>
          <w:rtl/>
        </w:rPr>
        <w:t xml:space="preserve"> واحدة مع هذه الأدلة. وعلى </w:t>
      </w:r>
      <w:r w:rsidR="0064407A" w:rsidRPr="005776CA">
        <w:rPr>
          <w:rFonts w:hint="cs"/>
          <w:sz w:val="27"/>
          <w:rtl/>
        </w:rPr>
        <w:t>أيّ</w:t>
      </w:r>
      <w:r w:rsidRPr="005776CA">
        <w:rPr>
          <w:rFonts w:hint="cs"/>
          <w:sz w:val="27"/>
          <w:rtl/>
        </w:rPr>
        <w:t xml:space="preserve"> حال فإن القيم والضرورات والمحظورات الأخلاقية هي من مقتضيات العقلانية العملية، من هنا فإن الالتزام الأخلاقي هو من تلقائه التزام</w:t>
      </w:r>
      <w:r w:rsidR="0064407A" w:rsidRPr="005776CA">
        <w:rPr>
          <w:rFonts w:hint="cs"/>
          <w:sz w:val="27"/>
          <w:rtl/>
        </w:rPr>
        <w:t>ٌ</w:t>
      </w:r>
      <w:r w:rsidRPr="005776CA">
        <w:rPr>
          <w:rFonts w:hint="cs"/>
          <w:sz w:val="27"/>
          <w:rtl/>
        </w:rPr>
        <w:t xml:space="preserve"> عقلاني، وإن العقلانية الأخلاقية ليست رهناً بانسجام الأدلة الأخلاقية مع مقتضيات العقل </w:t>
      </w:r>
      <w:proofErr w:type="spellStart"/>
      <w:r w:rsidRPr="005776CA">
        <w:rPr>
          <w:rFonts w:hint="cs"/>
          <w:sz w:val="27"/>
          <w:rtl/>
        </w:rPr>
        <w:t>المتمحور</w:t>
      </w:r>
      <w:proofErr w:type="spellEnd"/>
      <w:r w:rsidRPr="005776CA">
        <w:rPr>
          <w:rFonts w:hint="cs"/>
          <w:sz w:val="27"/>
          <w:rtl/>
        </w:rPr>
        <w:t xml:space="preserve"> حول ذاته. </w:t>
      </w:r>
    </w:p>
    <w:p w:rsidR="00C004F2" w:rsidRPr="005776CA" w:rsidRDefault="00C004F2" w:rsidP="00F054F3">
      <w:pPr>
        <w:rPr>
          <w:sz w:val="27"/>
          <w:rtl/>
        </w:rPr>
      </w:pPr>
      <w:r w:rsidRPr="005776CA">
        <w:rPr>
          <w:rFonts w:hint="cs"/>
          <w:sz w:val="27"/>
          <w:rtl/>
        </w:rPr>
        <w:t>وأما في</w:t>
      </w:r>
      <w:r w:rsidR="0064407A" w:rsidRPr="005776CA">
        <w:rPr>
          <w:rFonts w:hint="cs"/>
          <w:sz w:val="27"/>
          <w:rtl/>
        </w:rPr>
        <w:t xml:space="preserve"> </w:t>
      </w:r>
      <w:r w:rsidRPr="005776CA">
        <w:rPr>
          <w:rFonts w:hint="cs"/>
          <w:sz w:val="27"/>
          <w:rtl/>
        </w:rPr>
        <w:t>ما يتعلق بالأدلة التحفيزية فيبدو أن الحق</w:t>
      </w:r>
      <w:r w:rsidR="0064407A" w:rsidRPr="005776CA">
        <w:rPr>
          <w:rFonts w:hint="cs"/>
          <w:sz w:val="27"/>
          <w:rtl/>
        </w:rPr>
        <w:t>ّ</w:t>
      </w:r>
      <w:r w:rsidRPr="005776CA">
        <w:rPr>
          <w:rFonts w:hint="cs"/>
          <w:sz w:val="27"/>
          <w:rtl/>
        </w:rPr>
        <w:t xml:space="preserve"> </w:t>
      </w:r>
      <w:r w:rsidR="0064407A" w:rsidRPr="005776CA">
        <w:rPr>
          <w:rFonts w:hint="cs"/>
          <w:sz w:val="27"/>
          <w:rtl/>
        </w:rPr>
        <w:t>ليس</w:t>
      </w:r>
      <w:r w:rsidRPr="005776CA">
        <w:rPr>
          <w:rFonts w:hint="cs"/>
          <w:sz w:val="27"/>
          <w:rtl/>
        </w:rPr>
        <w:t xml:space="preserve"> مع الباطنيين</w:t>
      </w:r>
      <w:r w:rsidR="0064407A" w:rsidRPr="005776CA">
        <w:rPr>
          <w:rFonts w:hint="cs"/>
          <w:sz w:val="27"/>
          <w:rtl/>
        </w:rPr>
        <w:t>،</w:t>
      </w:r>
      <w:r w:rsidRPr="005776CA">
        <w:rPr>
          <w:rFonts w:hint="cs"/>
          <w:sz w:val="27"/>
          <w:rtl/>
        </w:rPr>
        <w:t xml:space="preserve"> و</w:t>
      </w:r>
      <w:r w:rsidR="0064407A" w:rsidRPr="005776CA">
        <w:rPr>
          <w:rFonts w:hint="cs"/>
          <w:sz w:val="27"/>
          <w:rtl/>
        </w:rPr>
        <w:t>ليس</w:t>
      </w:r>
      <w:r w:rsidRPr="005776CA">
        <w:rPr>
          <w:rFonts w:hint="cs"/>
          <w:sz w:val="27"/>
          <w:rtl/>
        </w:rPr>
        <w:t xml:space="preserve"> مع الظاهريين، بمعنى أن الأدلة التي تبرّر العمل من الناحية الأخلاقية (والعقلانية) إنما لها قابلية وقدرة تحريك وتحفيز بعض الأفراد، وليس لها القدرة على تحريكهم بأجمعهم</w:t>
      </w:r>
      <w:r w:rsidR="005C40E9" w:rsidRPr="005776CA">
        <w:rPr>
          <w:rFonts w:hint="cs"/>
          <w:sz w:val="27"/>
          <w:rtl/>
        </w:rPr>
        <w:t>، أي إ</w:t>
      </w:r>
      <w:r w:rsidRPr="005776CA">
        <w:rPr>
          <w:rFonts w:hint="cs"/>
          <w:sz w:val="27"/>
          <w:rtl/>
        </w:rPr>
        <w:t>ن الفرد إذا كان عاقلاً تماماً</w:t>
      </w:r>
      <w:r w:rsidR="005C40E9" w:rsidRPr="005776CA">
        <w:rPr>
          <w:rFonts w:hint="cs"/>
          <w:sz w:val="27"/>
          <w:rtl/>
        </w:rPr>
        <w:t>،</w:t>
      </w:r>
      <w:r w:rsidRPr="005776CA">
        <w:rPr>
          <w:rFonts w:hint="cs"/>
          <w:sz w:val="27"/>
          <w:rtl/>
        </w:rPr>
        <w:t xml:space="preserve"> أو بالمقدار الكافي، فإن</w:t>
      </w:r>
      <w:r w:rsidR="005C40E9" w:rsidRPr="005776CA">
        <w:rPr>
          <w:rFonts w:hint="cs"/>
          <w:sz w:val="27"/>
          <w:rtl/>
        </w:rPr>
        <w:t>ّ</w:t>
      </w:r>
      <w:r w:rsidRPr="005776CA">
        <w:rPr>
          <w:rFonts w:hint="cs"/>
          <w:sz w:val="27"/>
          <w:rtl/>
        </w:rPr>
        <w:t xml:space="preserve"> مجرد الحكم الأخلاقي يكون كافياً لتحريكه وتحفيزه، دون أن يكون بحاجة</w:t>
      </w:r>
      <w:r w:rsidR="005C40E9" w:rsidRPr="005776CA">
        <w:rPr>
          <w:rFonts w:hint="cs"/>
          <w:sz w:val="27"/>
          <w:rtl/>
        </w:rPr>
        <w:t>ٍ</w:t>
      </w:r>
      <w:r w:rsidRPr="005776CA">
        <w:rPr>
          <w:rFonts w:hint="cs"/>
          <w:sz w:val="27"/>
          <w:rtl/>
        </w:rPr>
        <w:t xml:space="preserve"> إلى دافع آخر، ولذلك ففي خصوص هذا المورد يكون الحق</w:t>
      </w:r>
      <w:r w:rsidR="005C40E9" w:rsidRPr="005776CA">
        <w:rPr>
          <w:rFonts w:hint="cs"/>
          <w:sz w:val="27"/>
          <w:rtl/>
        </w:rPr>
        <w:t>ّ</w:t>
      </w:r>
      <w:r w:rsidRPr="005776CA">
        <w:rPr>
          <w:rFonts w:hint="cs"/>
          <w:sz w:val="27"/>
          <w:rtl/>
        </w:rPr>
        <w:t xml:space="preserve"> مع الباطنيين. وأما إذا لم يكن الشخص عاقلاً بشكل كامل</w:t>
      </w:r>
      <w:r w:rsidR="005C40E9" w:rsidRPr="005776CA">
        <w:rPr>
          <w:rFonts w:hint="cs"/>
          <w:sz w:val="27"/>
          <w:rtl/>
        </w:rPr>
        <w:t>،</w:t>
      </w:r>
      <w:r w:rsidRPr="005776CA">
        <w:rPr>
          <w:rFonts w:hint="cs"/>
          <w:sz w:val="27"/>
          <w:rtl/>
        </w:rPr>
        <w:t xml:space="preserve"> أو بالمقدار الكافي، فإن الحكم الأخلاقي في حدّ ذاته لن يكون محر</w:t>
      </w:r>
      <w:r w:rsidR="005C40E9" w:rsidRPr="005776CA">
        <w:rPr>
          <w:rFonts w:hint="cs"/>
          <w:sz w:val="27"/>
          <w:rtl/>
        </w:rPr>
        <w:t>ِّ</w:t>
      </w:r>
      <w:r w:rsidRPr="005776CA">
        <w:rPr>
          <w:rFonts w:hint="cs"/>
          <w:sz w:val="27"/>
          <w:rtl/>
        </w:rPr>
        <w:t>كاً له، والحق</w:t>
      </w:r>
      <w:r w:rsidR="005C40E9" w:rsidRPr="005776CA">
        <w:rPr>
          <w:rFonts w:hint="cs"/>
          <w:sz w:val="27"/>
          <w:rtl/>
        </w:rPr>
        <w:t>ّ</w:t>
      </w:r>
      <w:r w:rsidRPr="005776CA">
        <w:rPr>
          <w:rFonts w:hint="cs"/>
          <w:sz w:val="27"/>
          <w:rtl/>
        </w:rPr>
        <w:t xml:space="preserve"> في هذا المورد مع الظاهريين. ولكي يقوم هذا الشخص بوظائفه الأخلاقية سيكون بحاجة</w:t>
      </w:r>
      <w:r w:rsidR="005C40E9" w:rsidRPr="005776CA">
        <w:rPr>
          <w:rFonts w:hint="cs"/>
          <w:sz w:val="27"/>
          <w:rtl/>
        </w:rPr>
        <w:t>ٍ</w:t>
      </w:r>
      <w:r w:rsidRPr="005776CA">
        <w:rPr>
          <w:rFonts w:hint="cs"/>
          <w:sz w:val="27"/>
          <w:rtl/>
        </w:rPr>
        <w:t xml:space="preserve"> إلى دوافع ومحركات خارجية. </w:t>
      </w:r>
    </w:p>
    <w:p w:rsidR="005C40E9" w:rsidRPr="005776CA" w:rsidRDefault="00C004F2" w:rsidP="00F054F3">
      <w:pPr>
        <w:rPr>
          <w:sz w:val="27"/>
          <w:rtl/>
        </w:rPr>
      </w:pPr>
      <w:r w:rsidRPr="005776CA">
        <w:rPr>
          <w:rFonts w:hint="cs"/>
          <w:sz w:val="27"/>
          <w:rtl/>
        </w:rPr>
        <w:t>وإن الذي يرتبط بالمعرفة النفسية للأخلاق</w:t>
      </w:r>
      <w:r w:rsidR="005C40E9" w:rsidRPr="005776CA">
        <w:rPr>
          <w:rFonts w:hint="cs"/>
          <w:sz w:val="27"/>
          <w:rtl/>
        </w:rPr>
        <w:t>،</w:t>
      </w:r>
      <w:r w:rsidRPr="005776CA">
        <w:rPr>
          <w:rFonts w:hint="cs"/>
          <w:sz w:val="27"/>
          <w:rtl/>
        </w:rPr>
        <w:t xml:space="preserve"> وبحثنا الراهن في حقل تبعية الأخلاق النفسية للدين، هو السؤال القائل: هل الأحكام الأخلاقية</w:t>
      </w:r>
      <w:r w:rsidR="005C40E9" w:rsidRPr="005776CA">
        <w:rPr>
          <w:rFonts w:hint="cs"/>
          <w:sz w:val="27"/>
          <w:rtl/>
        </w:rPr>
        <w:t>،</w:t>
      </w:r>
      <w:r w:rsidRPr="005776CA">
        <w:rPr>
          <w:rFonts w:hint="cs"/>
          <w:sz w:val="27"/>
          <w:rtl/>
        </w:rPr>
        <w:t xml:space="preserve"> التي هي في حدّ ذاتها ـ بح</w:t>
      </w:r>
      <w:r w:rsidR="005C40E9" w:rsidRPr="005776CA">
        <w:rPr>
          <w:rFonts w:hint="cs"/>
          <w:sz w:val="27"/>
          <w:rtl/>
        </w:rPr>
        <w:t>َ</w:t>
      </w:r>
      <w:r w:rsidRPr="005776CA">
        <w:rPr>
          <w:rFonts w:hint="cs"/>
          <w:sz w:val="27"/>
          <w:rtl/>
        </w:rPr>
        <w:t>س</w:t>
      </w:r>
      <w:r w:rsidR="005C40E9" w:rsidRPr="005776CA">
        <w:rPr>
          <w:rFonts w:hint="cs"/>
          <w:sz w:val="27"/>
          <w:rtl/>
        </w:rPr>
        <w:t>َ</w:t>
      </w:r>
      <w:r w:rsidRPr="005776CA">
        <w:rPr>
          <w:rFonts w:hint="cs"/>
          <w:sz w:val="27"/>
          <w:rtl/>
        </w:rPr>
        <w:t>ب الفرض ـ وبغض</w:t>
      </w:r>
      <w:r w:rsidR="005C40E9" w:rsidRPr="005776CA">
        <w:rPr>
          <w:rFonts w:hint="cs"/>
          <w:sz w:val="27"/>
          <w:rtl/>
        </w:rPr>
        <w:t>ّ</w:t>
      </w:r>
      <w:r w:rsidRPr="005776CA">
        <w:rPr>
          <w:rFonts w:hint="cs"/>
          <w:sz w:val="27"/>
          <w:rtl/>
        </w:rPr>
        <w:t xml:space="preserve"> النظر عن الدين والتعاليم الدينية دليل تبرير العمل، هي أيضاً</w:t>
      </w:r>
      <w:r w:rsidR="005C40E9" w:rsidRPr="005776CA">
        <w:rPr>
          <w:rFonts w:hint="cs"/>
          <w:sz w:val="27"/>
          <w:rtl/>
        </w:rPr>
        <w:t>،</w:t>
      </w:r>
      <w:r w:rsidRPr="005776CA">
        <w:rPr>
          <w:rFonts w:hint="cs"/>
          <w:sz w:val="27"/>
          <w:rtl/>
        </w:rPr>
        <w:t xml:space="preserve"> بغض</w:t>
      </w:r>
      <w:r w:rsidR="005C40E9" w:rsidRPr="005776CA">
        <w:rPr>
          <w:rFonts w:hint="cs"/>
          <w:sz w:val="27"/>
          <w:rtl/>
        </w:rPr>
        <w:t>ّ</w:t>
      </w:r>
      <w:r w:rsidRPr="005776CA">
        <w:rPr>
          <w:rFonts w:hint="cs"/>
          <w:sz w:val="27"/>
          <w:rtl/>
        </w:rPr>
        <w:t xml:space="preserve"> النظر عن الدين والتعاليم الدينية</w:t>
      </w:r>
      <w:r w:rsidR="005C40E9" w:rsidRPr="005776CA">
        <w:rPr>
          <w:rFonts w:hint="cs"/>
          <w:sz w:val="27"/>
          <w:rtl/>
        </w:rPr>
        <w:t>،</w:t>
      </w:r>
      <w:r w:rsidRPr="005776CA">
        <w:rPr>
          <w:rFonts w:hint="cs"/>
          <w:sz w:val="27"/>
          <w:rtl/>
        </w:rPr>
        <w:t xml:space="preserve"> الدليل المحرّك </w:t>
      </w:r>
      <w:r w:rsidR="005C40E9" w:rsidRPr="005776CA">
        <w:rPr>
          <w:rFonts w:hint="cs"/>
          <w:sz w:val="27"/>
          <w:rtl/>
        </w:rPr>
        <w:t xml:space="preserve">والمحفّز نحو العمل </w:t>
      </w:r>
      <w:r w:rsidR="005C40E9" w:rsidRPr="005776CA">
        <w:rPr>
          <w:rFonts w:hint="cs"/>
          <w:sz w:val="27"/>
          <w:rtl/>
        </w:rPr>
        <w:lastRenderedPageBreak/>
        <w:t>أيضاً أم لا؟</w:t>
      </w:r>
    </w:p>
    <w:p w:rsidR="00C004F2" w:rsidRPr="005776CA" w:rsidRDefault="00C004F2" w:rsidP="00F054F3">
      <w:pPr>
        <w:rPr>
          <w:sz w:val="27"/>
          <w:rtl/>
        </w:rPr>
      </w:pPr>
      <w:r w:rsidRPr="005776CA">
        <w:rPr>
          <w:rFonts w:hint="cs"/>
          <w:sz w:val="27"/>
          <w:rtl/>
        </w:rPr>
        <w:t xml:space="preserve">يجيب أنصار الأخلاق الدينية عن هذا السؤال على الشكل </w:t>
      </w:r>
      <w:r w:rsidR="005C40E9" w:rsidRPr="005776CA">
        <w:rPr>
          <w:rFonts w:hint="cs"/>
          <w:sz w:val="27"/>
          <w:rtl/>
        </w:rPr>
        <w:t>التالي</w:t>
      </w:r>
      <w:r w:rsidRPr="005776CA">
        <w:rPr>
          <w:rFonts w:hint="cs"/>
          <w:sz w:val="27"/>
          <w:rtl/>
        </w:rPr>
        <w:t>: إن الأحكام الأخلاقية في حدّ ذاتها وبغض</w:t>
      </w:r>
      <w:r w:rsidR="005C40E9" w:rsidRPr="005776CA">
        <w:rPr>
          <w:rFonts w:hint="cs"/>
          <w:sz w:val="27"/>
          <w:rtl/>
        </w:rPr>
        <w:t>ّ</w:t>
      </w:r>
      <w:r w:rsidRPr="005776CA">
        <w:rPr>
          <w:rFonts w:hint="cs"/>
          <w:sz w:val="27"/>
          <w:rtl/>
        </w:rPr>
        <w:t xml:space="preserve"> النظر عن المعتقدات الدينية ليست محر</w:t>
      </w:r>
      <w:r w:rsidR="005C40E9" w:rsidRPr="005776CA">
        <w:rPr>
          <w:rFonts w:hint="cs"/>
          <w:sz w:val="27"/>
          <w:rtl/>
        </w:rPr>
        <w:t>ِّ</w:t>
      </w:r>
      <w:r w:rsidRPr="005776CA">
        <w:rPr>
          <w:rFonts w:hint="cs"/>
          <w:sz w:val="27"/>
          <w:rtl/>
        </w:rPr>
        <w:t>كاً نحو العمل، وإن التعاليم الدينية تلعب دوراً حصرياً في الدعم النفسي والضمانة التنفيذية للقيم الأخلاقية. وعلى هذا الأساس فإن اد</w:t>
      </w:r>
      <w:r w:rsidR="005C40E9" w:rsidRPr="005776CA">
        <w:rPr>
          <w:rFonts w:hint="cs"/>
          <w:sz w:val="27"/>
          <w:rtl/>
        </w:rPr>
        <w:t>ّ</w:t>
      </w:r>
      <w:r w:rsidRPr="005776CA">
        <w:rPr>
          <w:rFonts w:hint="cs"/>
          <w:sz w:val="27"/>
          <w:rtl/>
        </w:rPr>
        <w:t>عاء تبعية الأخلاق النفسية للدين هو في الحقيقة نوع</w:t>
      </w:r>
      <w:r w:rsidR="005C40E9" w:rsidRPr="005776CA">
        <w:rPr>
          <w:rFonts w:hint="cs"/>
          <w:sz w:val="27"/>
          <w:rtl/>
        </w:rPr>
        <w:t>ٌ</w:t>
      </w:r>
      <w:r w:rsidRPr="005776CA">
        <w:rPr>
          <w:rFonts w:hint="cs"/>
          <w:sz w:val="27"/>
          <w:rtl/>
        </w:rPr>
        <w:t xml:space="preserve"> من النزعة الظاهرية في</w:t>
      </w:r>
      <w:r w:rsidR="005C40E9" w:rsidRPr="005776CA">
        <w:rPr>
          <w:rFonts w:hint="cs"/>
          <w:sz w:val="27"/>
          <w:rtl/>
        </w:rPr>
        <w:t xml:space="preserve"> </w:t>
      </w:r>
      <w:r w:rsidRPr="005776CA">
        <w:rPr>
          <w:rFonts w:hint="cs"/>
          <w:sz w:val="27"/>
          <w:rtl/>
        </w:rPr>
        <w:t>ما يتعل</w:t>
      </w:r>
      <w:r w:rsidR="005C40E9" w:rsidRPr="005776CA">
        <w:rPr>
          <w:rFonts w:hint="cs"/>
          <w:sz w:val="27"/>
          <w:rtl/>
        </w:rPr>
        <w:t>َّ</w:t>
      </w:r>
      <w:r w:rsidRPr="005776CA">
        <w:rPr>
          <w:rFonts w:hint="cs"/>
          <w:sz w:val="27"/>
          <w:rtl/>
        </w:rPr>
        <w:t>ق بالأدلة التحفيزية نحو العمل، وعلى أساسه لا تكون الأحكام الأخلاقية محر</w:t>
      </w:r>
      <w:r w:rsidR="005C40E9" w:rsidRPr="005776CA">
        <w:rPr>
          <w:rFonts w:hint="cs"/>
          <w:sz w:val="27"/>
          <w:rtl/>
        </w:rPr>
        <w:t>ّ</w:t>
      </w:r>
      <w:r w:rsidRPr="005776CA">
        <w:rPr>
          <w:rFonts w:hint="cs"/>
          <w:sz w:val="27"/>
          <w:rtl/>
        </w:rPr>
        <w:t>كة من تلقاء نفسها</w:t>
      </w:r>
      <w:r w:rsidR="005C40E9" w:rsidRPr="005776CA">
        <w:rPr>
          <w:rFonts w:hint="cs"/>
          <w:sz w:val="27"/>
          <w:rtl/>
        </w:rPr>
        <w:t>.</w:t>
      </w:r>
      <w:r w:rsidRPr="005776CA">
        <w:rPr>
          <w:rFonts w:hint="cs"/>
          <w:sz w:val="27"/>
          <w:rtl/>
        </w:rPr>
        <w:t xml:space="preserve"> و</w:t>
      </w:r>
      <w:r w:rsidR="005C40E9" w:rsidRPr="005776CA">
        <w:rPr>
          <w:rFonts w:hint="cs"/>
          <w:sz w:val="27"/>
          <w:rtl/>
        </w:rPr>
        <w:t>إ</w:t>
      </w:r>
      <w:r w:rsidRPr="005776CA">
        <w:rPr>
          <w:rFonts w:hint="cs"/>
          <w:sz w:val="27"/>
          <w:rtl/>
        </w:rPr>
        <w:t xml:space="preserve">نه لولا الاعتقاد الديني لن تكون هناك من ضمانة لتطبيق القيم الأخلاقية، وإن الاعتقاد بوجود الله والنظم والنظام الأخلاقي في العالم والثواب والعقاب (الدنيوي) </w:t>
      </w:r>
      <w:proofErr w:type="spellStart"/>
      <w:r w:rsidRPr="005776CA">
        <w:rPr>
          <w:rFonts w:hint="cs"/>
          <w:sz w:val="27"/>
          <w:rtl/>
        </w:rPr>
        <w:t>والأخروي</w:t>
      </w:r>
      <w:proofErr w:type="spellEnd"/>
      <w:r w:rsidRPr="005776CA">
        <w:rPr>
          <w:rFonts w:hint="cs"/>
          <w:sz w:val="27"/>
          <w:rtl/>
        </w:rPr>
        <w:t xml:space="preserve"> هو الذي يفرض على الأفراد مراعاة القيم الأخلاقية، ولو تمّ إضعاف هذه المعتقدات أو القضاء عليها فإن الأخلاق ستفقد دعامتها النفسية وضمانتها التنفيذية. </w:t>
      </w:r>
    </w:p>
    <w:p w:rsidR="00C004F2" w:rsidRPr="005776CA" w:rsidRDefault="00C004F2" w:rsidP="001A7508">
      <w:pPr>
        <w:spacing w:line="420" w:lineRule="exact"/>
        <w:rPr>
          <w:sz w:val="27"/>
          <w:rtl/>
        </w:rPr>
      </w:pPr>
    </w:p>
    <w:p w:rsidR="00C004F2" w:rsidRPr="005776CA" w:rsidRDefault="00C004F2" w:rsidP="00872728">
      <w:pPr>
        <w:pStyle w:val="31"/>
        <w:rPr>
          <w:color w:val="auto"/>
          <w:rtl/>
        </w:rPr>
      </w:pPr>
      <w:r w:rsidRPr="005776CA">
        <w:rPr>
          <w:rFonts w:hint="cs"/>
          <w:color w:val="auto"/>
          <w:rtl/>
        </w:rPr>
        <w:t>نقد نظري</w:t>
      </w:r>
      <w:r w:rsidR="005C40E9" w:rsidRPr="005776CA">
        <w:rPr>
          <w:rFonts w:hint="cs"/>
          <w:color w:val="auto"/>
          <w:rtl/>
        </w:rPr>
        <w:t>ّ</w:t>
      </w:r>
      <w:r w:rsidRPr="005776CA">
        <w:rPr>
          <w:rFonts w:hint="cs"/>
          <w:color w:val="auto"/>
          <w:rtl/>
        </w:rPr>
        <w:t>ة ت</w:t>
      </w:r>
      <w:r w:rsidR="005C40E9" w:rsidRPr="005776CA">
        <w:rPr>
          <w:rFonts w:hint="cs"/>
          <w:color w:val="auto"/>
          <w:rtl/>
        </w:rPr>
        <w:t>َ</w:t>
      </w:r>
      <w:r w:rsidRPr="005776CA">
        <w:rPr>
          <w:rFonts w:hint="cs"/>
          <w:color w:val="auto"/>
          <w:rtl/>
        </w:rPr>
        <w:t>ب</w:t>
      </w:r>
      <w:r w:rsidR="005C40E9" w:rsidRPr="005776CA">
        <w:rPr>
          <w:rFonts w:hint="cs"/>
          <w:color w:val="auto"/>
          <w:rtl/>
        </w:rPr>
        <w:t>َ</w:t>
      </w:r>
      <w:r w:rsidRPr="005776CA">
        <w:rPr>
          <w:rFonts w:hint="cs"/>
          <w:color w:val="auto"/>
          <w:rtl/>
        </w:rPr>
        <w:t>عي</w:t>
      </w:r>
      <w:r w:rsidR="005C40E9" w:rsidRPr="005776CA">
        <w:rPr>
          <w:rFonts w:hint="cs"/>
          <w:color w:val="auto"/>
          <w:rtl/>
        </w:rPr>
        <w:t>ّ</w:t>
      </w:r>
      <w:r w:rsidRPr="005776CA">
        <w:rPr>
          <w:rFonts w:hint="cs"/>
          <w:color w:val="auto"/>
          <w:rtl/>
        </w:rPr>
        <w:t>ة الأخلاق النفسي</w:t>
      </w:r>
      <w:r w:rsidR="005C40E9" w:rsidRPr="005776CA">
        <w:rPr>
          <w:rFonts w:hint="cs"/>
          <w:color w:val="auto"/>
          <w:rtl/>
        </w:rPr>
        <w:t>ّ</w:t>
      </w:r>
      <w:r w:rsidRPr="005776CA">
        <w:rPr>
          <w:rFonts w:hint="cs"/>
          <w:color w:val="auto"/>
          <w:rtl/>
        </w:rPr>
        <w:t>ة للدين</w:t>
      </w:r>
    </w:p>
    <w:p w:rsidR="005C40E9" w:rsidRPr="005776CA" w:rsidRDefault="00C004F2" w:rsidP="00F054F3">
      <w:pPr>
        <w:rPr>
          <w:sz w:val="27"/>
          <w:rtl/>
        </w:rPr>
      </w:pPr>
      <w:r w:rsidRPr="005776CA">
        <w:rPr>
          <w:rFonts w:hint="cs"/>
          <w:sz w:val="27"/>
          <w:rtl/>
        </w:rPr>
        <w:t>إن اد</w:t>
      </w:r>
      <w:r w:rsidR="005C40E9" w:rsidRPr="005776CA">
        <w:rPr>
          <w:rFonts w:hint="cs"/>
          <w:sz w:val="27"/>
          <w:rtl/>
        </w:rPr>
        <w:t>ّ</w:t>
      </w:r>
      <w:r w:rsidRPr="005776CA">
        <w:rPr>
          <w:rFonts w:hint="cs"/>
          <w:sz w:val="27"/>
          <w:rtl/>
        </w:rPr>
        <w:t>عاء تبعية الأخلاق النفسية للدين يحتوي على إشكال</w:t>
      </w:r>
      <w:r w:rsidR="005C40E9" w:rsidRPr="005776CA">
        <w:rPr>
          <w:rFonts w:hint="cs"/>
          <w:sz w:val="27"/>
          <w:rtl/>
        </w:rPr>
        <w:t>ٍ</w:t>
      </w:r>
      <w:r w:rsidRPr="005776CA">
        <w:rPr>
          <w:rFonts w:hint="cs"/>
          <w:sz w:val="27"/>
          <w:rtl/>
        </w:rPr>
        <w:t xml:space="preserve"> من عدّة جهات</w:t>
      </w:r>
      <w:r w:rsidR="005C40E9" w:rsidRPr="005776CA">
        <w:rPr>
          <w:rFonts w:hint="cs"/>
          <w:sz w:val="27"/>
          <w:rtl/>
        </w:rPr>
        <w:t>:</w:t>
      </w:r>
    </w:p>
    <w:p w:rsidR="00C004F2" w:rsidRPr="005776CA" w:rsidRDefault="00C004F2" w:rsidP="00F054F3">
      <w:pPr>
        <w:rPr>
          <w:sz w:val="27"/>
          <w:rtl/>
        </w:rPr>
      </w:pPr>
      <w:r w:rsidRPr="005776CA">
        <w:rPr>
          <w:rFonts w:hint="cs"/>
          <w:b/>
          <w:bCs/>
          <w:sz w:val="27"/>
          <w:rtl/>
        </w:rPr>
        <w:t>فأولاً</w:t>
      </w:r>
      <w:r w:rsidRPr="005776CA">
        <w:rPr>
          <w:rFonts w:hint="cs"/>
          <w:sz w:val="27"/>
          <w:rtl/>
        </w:rPr>
        <w:t>: إن الدين في ذاته يقسّم الدوافع الدينية إلى</w:t>
      </w:r>
      <w:r w:rsidR="005C40E9" w:rsidRPr="005776CA">
        <w:rPr>
          <w:rFonts w:hint="cs"/>
          <w:sz w:val="27"/>
          <w:rtl/>
        </w:rPr>
        <w:t>: دوافع أخلاقي؛</w:t>
      </w:r>
      <w:r w:rsidRPr="005776CA">
        <w:rPr>
          <w:rFonts w:hint="cs"/>
          <w:sz w:val="27"/>
          <w:rtl/>
        </w:rPr>
        <w:t xml:space="preserve"> ودوافع غير أخلاقية. ومن وجهة نظر الدين يعتبر التمسّك بالقيم الأخلاقية</w:t>
      </w:r>
      <w:r w:rsidR="00AC28BD" w:rsidRPr="005776CA">
        <w:rPr>
          <w:rFonts w:hint="cs"/>
          <w:sz w:val="27"/>
          <w:rtl/>
        </w:rPr>
        <w:t>؛</w:t>
      </w:r>
      <w:r w:rsidRPr="005776CA">
        <w:rPr>
          <w:rFonts w:hint="cs"/>
          <w:sz w:val="27"/>
          <w:rtl/>
        </w:rPr>
        <w:t xml:space="preserve"> خوفاً من جهنم أو طمعاً بالجنة</w:t>
      </w:r>
      <w:r w:rsidR="00AC28BD" w:rsidRPr="005776CA">
        <w:rPr>
          <w:rFonts w:hint="cs"/>
          <w:sz w:val="27"/>
          <w:rtl/>
        </w:rPr>
        <w:t>،</w:t>
      </w:r>
      <w:r w:rsidRPr="005776CA">
        <w:rPr>
          <w:rFonts w:hint="cs"/>
          <w:sz w:val="27"/>
          <w:rtl/>
        </w:rPr>
        <w:t xml:space="preserve"> خيراً من عدم التمسّك بتلك القيم أصلاً،</w:t>
      </w:r>
      <w:r w:rsidR="00BD03D7" w:rsidRPr="005776CA">
        <w:rPr>
          <w:rFonts w:hint="cs"/>
          <w:sz w:val="27"/>
          <w:rtl/>
        </w:rPr>
        <w:t xml:space="preserve"> بَيْدَ </w:t>
      </w:r>
      <w:r w:rsidRPr="005776CA">
        <w:rPr>
          <w:rFonts w:hint="cs"/>
          <w:sz w:val="27"/>
          <w:rtl/>
        </w:rPr>
        <w:t xml:space="preserve">أنه </w:t>
      </w:r>
      <w:r w:rsidR="00BD03D7" w:rsidRPr="005776CA">
        <w:rPr>
          <w:rFonts w:hint="cs"/>
          <w:sz w:val="27"/>
          <w:rtl/>
        </w:rPr>
        <w:t>لا شَكَّ</w:t>
      </w:r>
      <w:r w:rsidRPr="005776CA">
        <w:rPr>
          <w:rFonts w:hint="cs"/>
          <w:sz w:val="27"/>
          <w:rtl/>
        </w:rPr>
        <w:t xml:space="preserve"> في أن الذي يراعي القيم الأخلاقية</w:t>
      </w:r>
      <w:r w:rsidR="00AC28BD" w:rsidRPr="005776CA">
        <w:rPr>
          <w:rFonts w:hint="cs"/>
          <w:sz w:val="27"/>
          <w:rtl/>
        </w:rPr>
        <w:t>؛</w:t>
      </w:r>
      <w:r w:rsidRPr="005776CA">
        <w:rPr>
          <w:rFonts w:hint="cs"/>
          <w:sz w:val="27"/>
          <w:rtl/>
        </w:rPr>
        <w:t xml:space="preserve"> لمجرّد كونها قيماً أخلاقية، ويكون دافعه إلى مراعاة هذه القيم هو نفس وجودها، أفضل وأسمى منزلة</w:t>
      </w:r>
      <w:r w:rsidR="00AC28BD" w:rsidRPr="005776CA">
        <w:rPr>
          <w:rFonts w:hint="cs"/>
          <w:sz w:val="27"/>
          <w:rtl/>
        </w:rPr>
        <w:t>ً</w:t>
      </w:r>
      <w:r w:rsidRPr="005776CA">
        <w:rPr>
          <w:rFonts w:hint="cs"/>
          <w:sz w:val="27"/>
          <w:rtl/>
        </w:rPr>
        <w:t xml:space="preserve"> ومرتبة من الذي يراعيها خوفاً أو طمعاً. وفي الحقيقة فإن عمل هذا الشخص سيت</w:t>
      </w:r>
      <w:r w:rsidR="00AC28BD" w:rsidRPr="005776CA">
        <w:rPr>
          <w:rFonts w:hint="cs"/>
          <w:sz w:val="27"/>
          <w:rtl/>
        </w:rPr>
        <w:t>ّ</w:t>
      </w:r>
      <w:r w:rsidRPr="005776CA">
        <w:rPr>
          <w:rFonts w:hint="cs"/>
          <w:sz w:val="27"/>
          <w:rtl/>
        </w:rPr>
        <w:t>صف بالحسن الفعلي والفاعلي، بينما يت</w:t>
      </w:r>
      <w:r w:rsidR="00AC28BD" w:rsidRPr="005776CA">
        <w:rPr>
          <w:rFonts w:hint="cs"/>
          <w:sz w:val="27"/>
          <w:rtl/>
        </w:rPr>
        <w:t>ّ</w:t>
      </w:r>
      <w:r w:rsidRPr="005776CA">
        <w:rPr>
          <w:rFonts w:hint="cs"/>
          <w:sz w:val="27"/>
          <w:rtl/>
        </w:rPr>
        <w:t>صف عمل الشخص الأول بالحُس</w:t>
      </w:r>
      <w:r w:rsidR="00AC28BD" w:rsidRPr="005776CA">
        <w:rPr>
          <w:rFonts w:hint="cs"/>
          <w:sz w:val="27"/>
          <w:rtl/>
        </w:rPr>
        <w:t>ْ</w:t>
      </w:r>
      <w:r w:rsidRPr="005776CA">
        <w:rPr>
          <w:rFonts w:hint="cs"/>
          <w:sz w:val="27"/>
          <w:rtl/>
        </w:rPr>
        <w:t>ن الفعلي فقط</w:t>
      </w:r>
      <w:r w:rsidR="00AC28BD" w:rsidRPr="005776CA">
        <w:rPr>
          <w:rFonts w:hint="cs"/>
          <w:sz w:val="27"/>
          <w:rtl/>
        </w:rPr>
        <w:t>،</w:t>
      </w:r>
      <w:r w:rsidRPr="005776CA">
        <w:rPr>
          <w:rFonts w:hint="cs"/>
          <w:sz w:val="27"/>
          <w:rtl/>
        </w:rPr>
        <w:t xml:space="preserve"> دون الحُس</w:t>
      </w:r>
      <w:r w:rsidR="00AC28BD" w:rsidRPr="005776CA">
        <w:rPr>
          <w:rFonts w:hint="cs"/>
          <w:sz w:val="27"/>
          <w:rtl/>
        </w:rPr>
        <w:t>ْ</w:t>
      </w:r>
      <w:r w:rsidRPr="005776CA">
        <w:rPr>
          <w:rFonts w:hint="cs"/>
          <w:sz w:val="27"/>
          <w:rtl/>
        </w:rPr>
        <w:t xml:space="preserve">ن الفاعلي. </w:t>
      </w:r>
    </w:p>
    <w:p w:rsidR="00C004F2" w:rsidRPr="005776CA" w:rsidRDefault="00C004F2" w:rsidP="00F054F3">
      <w:pPr>
        <w:rPr>
          <w:sz w:val="27"/>
          <w:rtl/>
        </w:rPr>
      </w:pPr>
      <w:r w:rsidRPr="005776CA">
        <w:rPr>
          <w:rFonts w:hint="cs"/>
          <w:sz w:val="27"/>
          <w:rtl/>
        </w:rPr>
        <w:t>وبطبيعة الحال فإن الناس ليسوا سواء</w:t>
      </w:r>
      <w:r w:rsidR="00AC28BD" w:rsidRPr="005776CA">
        <w:rPr>
          <w:rFonts w:hint="cs"/>
          <w:sz w:val="27"/>
          <w:rtl/>
        </w:rPr>
        <w:t>ً</w:t>
      </w:r>
      <w:r w:rsidRPr="005776CA">
        <w:rPr>
          <w:rFonts w:hint="cs"/>
          <w:sz w:val="27"/>
          <w:rtl/>
        </w:rPr>
        <w:t xml:space="preserve"> من الناحية الروحية والنفسية، وإن النظرة الواقعية في مقام التعليم والتربية الأخلاقية تقتضي منا أن نلحظ هذا الاختلاف النفسي بين الأفراد في مقام إصدار الأحكام الأخلاقية</w:t>
      </w:r>
      <w:r w:rsidR="00AC28BD" w:rsidRPr="005776CA">
        <w:rPr>
          <w:rFonts w:hint="cs"/>
          <w:sz w:val="27"/>
          <w:rtl/>
        </w:rPr>
        <w:t>.</w:t>
      </w:r>
      <w:r w:rsidRPr="005776CA">
        <w:rPr>
          <w:rFonts w:hint="cs"/>
          <w:sz w:val="27"/>
          <w:rtl/>
        </w:rPr>
        <w:t xml:space="preserve"> ولكن</w:t>
      </w:r>
      <w:r w:rsidR="00AC28BD" w:rsidRPr="005776CA">
        <w:rPr>
          <w:rFonts w:hint="cs"/>
          <w:sz w:val="27"/>
          <w:rtl/>
        </w:rPr>
        <w:t>ْ</w:t>
      </w:r>
      <w:r w:rsidRPr="005776CA">
        <w:rPr>
          <w:rFonts w:hint="cs"/>
          <w:sz w:val="27"/>
          <w:rtl/>
        </w:rPr>
        <w:t xml:space="preserve"> على </w:t>
      </w:r>
      <w:r w:rsidR="00AC28BD" w:rsidRPr="005776CA">
        <w:rPr>
          <w:rFonts w:hint="cs"/>
          <w:sz w:val="27"/>
          <w:rtl/>
        </w:rPr>
        <w:t>أيّ</w:t>
      </w:r>
      <w:r w:rsidRPr="005776CA">
        <w:rPr>
          <w:rFonts w:hint="cs"/>
          <w:sz w:val="27"/>
          <w:rtl/>
        </w:rPr>
        <w:t xml:space="preserve"> حال فإن الحكم بشأن الفعل يختلف عن الحكم بشأن الفاعل. فبعض الأمور</w:t>
      </w:r>
      <w:r w:rsidR="00AC28BD" w:rsidRPr="005776CA">
        <w:rPr>
          <w:rFonts w:hint="cs"/>
          <w:sz w:val="27"/>
          <w:rtl/>
        </w:rPr>
        <w:t>،</w:t>
      </w:r>
      <w:r w:rsidRPr="005776CA">
        <w:rPr>
          <w:rFonts w:hint="cs"/>
          <w:sz w:val="27"/>
          <w:rtl/>
        </w:rPr>
        <w:t xml:space="preserve"> من قبيل: العدل أو الإحسان</w:t>
      </w:r>
      <w:r w:rsidR="00AC28BD" w:rsidRPr="005776CA">
        <w:rPr>
          <w:rFonts w:hint="cs"/>
          <w:sz w:val="27"/>
          <w:rtl/>
        </w:rPr>
        <w:t xml:space="preserve">، </w:t>
      </w:r>
      <w:r w:rsidRPr="005776CA">
        <w:rPr>
          <w:rFonts w:hint="cs"/>
          <w:sz w:val="27"/>
          <w:rtl/>
        </w:rPr>
        <w:t>تعتبر من الناحية الأخلاقية</w:t>
      </w:r>
      <w:r w:rsidR="00AC28BD" w:rsidRPr="005776CA">
        <w:rPr>
          <w:rFonts w:hint="cs"/>
          <w:sz w:val="27"/>
          <w:rtl/>
        </w:rPr>
        <w:t>،</w:t>
      </w:r>
      <w:r w:rsidRPr="005776CA">
        <w:rPr>
          <w:rFonts w:hint="cs"/>
          <w:sz w:val="27"/>
          <w:rtl/>
        </w:rPr>
        <w:t xml:space="preserve"> وبغض</w:t>
      </w:r>
      <w:r w:rsidR="00AC28BD" w:rsidRPr="005776CA">
        <w:rPr>
          <w:rFonts w:hint="cs"/>
          <w:sz w:val="27"/>
          <w:rtl/>
        </w:rPr>
        <w:t>ّ</w:t>
      </w:r>
      <w:r w:rsidRPr="005776CA">
        <w:rPr>
          <w:rFonts w:hint="cs"/>
          <w:sz w:val="27"/>
          <w:rtl/>
        </w:rPr>
        <w:t xml:space="preserve"> النظر عن الفاعل ودوافعه</w:t>
      </w:r>
      <w:r w:rsidR="00AC28BD" w:rsidRPr="005776CA">
        <w:rPr>
          <w:rFonts w:hint="cs"/>
          <w:sz w:val="27"/>
          <w:rtl/>
        </w:rPr>
        <w:t>،</w:t>
      </w:r>
      <w:r w:rsidRPr="005776CA">
        <w:rPr>
          <w:rFonts w:hint="cs"/>
          <w:sz w:val="27"/>
          <w:rtl/>
        </w:rPr>
        <w:t xml:space="preserve"> حسنة</w:t>
      </w:r>
      <w:r w:rsidR="00AC28BD" w:rsidRPr="005776CA">
        <w:rPr>
          <w:rFonts w:hint="cs"/>
          <w:sz w:val="27"/>
          <w:rtl/>
        </w:rPr>
        <w:t>ً</w:t>
      </w:r>
      <w:r w:rsidRPr="005776CA">
        <w:rPr>
          <w:rFonts w:hint="cs"/>
          <w:sz w:val="27"/>
          <w:rtl/>
        </w:rPr>
        <w:t xml:space="preserve"> </w:t>
      </w:r>
      <w:r w:rsidRPr="005776CA">
        <w:rPr>
          <w:rFonts w:hint="cs"/>
          <w:sz w:val="27"/>
          <w:rtl/>
        </w:rPr>
        <w:lastRenderedPageBreak/>
        <w:t xml:space="preserve">وممدوحة، </w:t>
      </w:r>
      <w:r w:rsidR="00AC28BD" w:rsidRPr="005776CA">
        <w:rPr>
          <w:rFonts w:hint="cs"/>
          <w:sz w:val="27"/>
          <w:rtl/>
        </w:rPr>
        <w:t>أي إ</w:t>
      </w:r>
      <w:r w:rsidRPr="005776CA">
        <w:rPr>
          <w:rFonts w:hint="cs"/>
          <w:sz w:val="27"/>
          <w:rtl/>
        </w:rPr>
        <w:t>نها تت</w:t>
      </w:r>
      <w:r w:rsidR="00AC28BD" w:rsidRPr="005776CA">
        <w:rPr>
          <w:rFonts w:hint="cs"/>
          <w:sz w:val="27"/>
          <w:rtl/>
        </w:rPr>
        <w:t>ّ</w:t>
      </w:r>
      <w:r w:rsidRPr="005776CA">
        <w:rPr>
          <w:rFonts w:hint="cs"/>
          <w:sz w:val="27"/>
          <w:rtl/>
        </w:rPr>
        <w:t xml:space="preserve">صف بـ </w:t>
      </w:r>
      <w:r w:rsidRPr="005776CA">
        <w:rPr>
          <w:rFonts w:hint="eastAsia"/>
          <w:sz w:val="24"/>
          <w:szCs w:val="24"/>
          <w:rtl/>
        </w:rPr>
        <w:t>«</w:t>
      </w:r>
      <w:r w:rsidRPr="005776CA">
        <w:rPr>
          <w:rFonts w:hint="cs"/>
          <w:sz w:val="27"/>
          <w:rtl/>
        </w:rPr>
        <w:t>الحُس</w:t>
      </w:r>
      <w:r w:rsidR="00AC28BD" w:rsidRPr="005776CA">
        <w:rPr>
          <w:rFonts w:hint="cs"/>
          <w:sz w:val="27"/>
          <w:rtl/>
        </w:rPr>
        <w:t>ْ</w:t>
      </w:r>
      <w:r w:rsidRPr="005776CA">
        <w:rPr>
          <w:rFonts w:hint="cs"/>
          <w:sz w:val="27"/>
          <w:rtl/>
        </w:rPr>
        <w:t>ن الفعلي</w:t>
      </w:r>
      <w:r w:rsidRPr="005776CA">
        <w:rPr>
          <w:rFonts w:hint="eastAsia"/>
          <w:sz w:val="24"/>
          <w:szCs w:val="24"/>
          <w:rtl/>
        </w:rPr>
        <w:t>»</w:t>
      </w:r>
      <w:r w:rsidRPr="005776CA">
        <w:rPr>
          <w:rFonts w:hint="cs"/>
          <w:sz w:val="27"/>
          <w:rtl/>
        </w:rPr>
        <w:t xml:space="preserve">، في حين أن </w:t>
      </w:r>
      <w:r w:rsidRPr="005776CA">
        <w:rPr>
          <w:rFonts w:hint="eastAsia"/>
          <w:sz w:val="24"/>
          <w:szCs w:val="24"/>
          <w:rtl/>
        </w:rPr>
        <w:t>«</w:t>
      </w:r>
      <w:r w:rsidRPr="005776CA">
        <w:rPr>
          <w:rFonts w:hint="cs"/>
          <w:sz w:val="27"/>
          <w:rtl/>
        </w:rPr>
        <w:t>حُس</w:t>
      </w:r>
      <w:r w:rsidR="00AC28BD" w:rsidRPr="005776CA">
        <w:rPr>
          <w:rFonts w:hint="cs"/>
          <w:sz w:val="27"/>
          <w:rtl/>
        </w:rPr>
        <w:t>ْ</w:t>
      </w:r>
      <w:r w:rsidRPr="005776CA">
        <w:rPr>
          <w:rFonts w:hint="cs"/>
          <w:sz w:val="27"/>
          <w:rtl/>
        </w:rPr>
        <w:t>نها الفاعلي</w:t>
      </w:r>
      <w:r w:rsidRPr="005776CA">
        <w:rPr>
          <w:rFonts w:hint="eastAsia"/>
          <w:sz w:val="24"/>
          <w:szCs w:val="24"/>
          <w:rtl/>
        </w:rPr>
        <w:t>»</w:t>
      </w:r>
      <w:r w:rsidRPr="005776CA">
        <w:rPr>
          <w:rFonts w:hint="cs"/>
          <w:sz w:val="27"/>
          <w:rtl/>
        </w:rPr>
        <w:t xml:space="preserve"> ينشأ من دافع الفاعل، ويُع</w:t>
      </w:r>
      <w:r w:rsidR="00AC28BD" w:rsidRPr="005776CA">
        <w:rPr>
          <w:rFonts w:hint="cs"/>
          <w:sz w:val="27"/>
          <w:rtl/>
        </w:rPr>
        <w:t>َ</w:t>
      </w:r>
      <w:r w:rsidRPr="005776CA">
        <w:rPr>
          <w:rFonts w:hint="cs"/>
          <w:sz w:val="27"/>
          <w:rtl/>
        </w:rPr>
        <w:t>دّ تابعاً له. وبعبارة</w:t>
      </w:r>
      <w:r w:rsidR="00AC28BD" w:rsidRPr="005776CA">
        <w:rPr>
          <w:rFonts w:hint="cs"/>
          <w:sz w:val="27"/>
          <w:rtl/>
        </w:rPr>
        <w:t>ٍ</w:t>
      </w:r>
      <w:r w:rsidRPr="005776CA">
        <w:rPr>
          <w:rFonts w:hint="cs"/>
          <w:sz w:val="27"/>
          <w:rtl/>
        </w:rPr>
        <w:t xml:space="preserve"> أخرى: إن دافع الفاعل يكون مشمولاً لق</w:t>
      </w:r>
      <w:r w:rsidR="00496BB3">
        <w:rPr>
          <w:rFonts w:hint="cs"/>
          <w:sz w:val="27"/>
          <w:rtl/>
        </w:rPr>
        <w:t>ِ</w:t>
      </w:r>
      <w:r w:rsidRPr="005776CA">
        <w:rPr>
          <w:rFonts w:hint="cs"/>
          <w:sz w:val="27"/>
          <w:rtl/>
        </w:rPr>
        <w:t>ي</w:t>
      </w:r>
      <w:r w:rsidR="00496BB3">
        <w:rPr>
          <w:rFonts w:hint="cs"/>
          <w:sz w:val="27"/>
          <w:rtl/>
        </w:rPr>
        <w:t>َ</w:t>
      </w:r>
      <w:r w:rsidRPr="005776CA">
        <w:rPr>
          <w:rFonts w:hint="cs"/>
          <w:sz w:val="27"/>
          <w:rtl/>
        </w:rPr>
        <w:t>م الحكم الأخلاقي أيضاً، وينقسم إلى</w:t>
      </w:r>
      <w:r w:rsidR="00AC28BD" w:rsidRPr="005776CA">
        <w:rPr>
          <w:rFonts w:hint="cs"/>
          <w:sz w:val="27"/>
          <w:rtl/>
        </w:rPr>
        <w:t>:</w:t>
      </w:r>
      <w:r w:rsidRPr="005776CA">
        <w:rPr>
          <w:rFonts w:hint="cs"/>
          <w:sz w:val="27"/>
          <w:rtl/>
        </w:rPr>
        <w:t xml:space="preserve"> ح</w:t>
      </w:r>
      <w:r w:rsidR="00AC28BD" w:rsidRPr="005776CA">
        <w:rPr>
          <w:rFonts w:hint="cs"/>
          <w:sz w:val="27"/>
          <w:rtl/>
        </w:rPr>
        <w:t>َ</w:t>
      </w:r>
      <w:r w:rsidRPr="005776CA">
        <w:rPr>
          <w:rFonts w:hint="cs"/>
          <w:sz w:val="27"/>
          <w:rtl/>
        </w:rPr>
        <w:t>س</w:t>
      </w:r>
      <w:r w:rsidR="00AC28BD" w:rsidRPr="005776CA">
        <w:rPr>
          <w:rFonts w:hint="cs"/>
          <w:sz w:val="27"/>
          <w:rtl/>
        </w:rPr>
        <w:t>َ</w:t>
      </w:r>
      <w:r w:rsidRPr="005776CA">
        <w:rPr>
          <w:rFonts w:hint="cs"/>
          <w:sz w:val="27"/>
          <w:rtl/>
        </w:rPr>
        <w:t>ن وقبيح</w:t>
      </w:r>
      <w:r w:rsidR="00AC28BD" w:rsidRPr="005776CA">
        <w:rPr>
          <w:rFonts w:hint="cs"/>
          <w:sz w:val="27"/>
          <w:rtl/>
        </w:rPr>
        <w:t>،</w:t>
      </w:r>
      <w:r w:rsidRPr="005776CA">
        <w:rPr>
          <w:rFonts w:hint="cs"/>
          <w:sz w:val="27"/>
          <w:rtl/>
        </w:rPr>
        <w:t xml:space="preserve"> أو أخلاقي وغير أخلاقي، ويكشف عن الكمال أو الانحطاط الأخلاقي للشخص. إن الدافع الأخلاقي الح</w:t>
      </w:r>
      <w:r w:rsidR="00AC28BD" w:rsidRPr="005776CA">
        <w:rPr>
          <w:rFonts w:hint="cs"/>
          <w:sz w:val="27"/>
          <w:rtl/>
        </w:rPr>
        <w:t>َ</w:t>
      </w:r>
      <w:r w:rsidRPr="005776CA">
        <w:rPr>
          <w:rFonts w:hint="cs"/>
          <w:sz w:val="27"/>
          <w:rtl/>
        </w:rPr>
        <w:t>س</w:t>
      </w:r>
      <w:r w:rsidR="00AC28BD" w:rsidRPr="005776CA">
        <w:rPr>
          <w:rFonts w:hint="cs"/>
          <w:sz w:val="27"/>
          <w:rtl/>
        </w:rPr>
        <w:t>َ</w:t>
      </w:r>
      <w:r w:rsidRPr="005776CA">
        <w:rPr>
          <w:rFonts w:hint="cs"/>
          <w:sz w:val="27"/>
          <w:rtl/>
        </w:rPr>
        <w:t>ن ي</w:t>
      </w:r>
      <w:r w:rsidR="00AC28BD" w:rsidRPr="005776CA">
        <w:rPr>
          <w:rFonts w:hint="cs"/>
          <w:sz w:val="27"/>
          <w:rtl/>
        </w:rPr>
        <w:t>ُ</w:t>
      </w:r>
      <w:r w:rsidRPr="005776CA">
        <w:rPr>
          <w:rFonts w:hint="cs"/>
          <w:sz w:val="27"/>
          <w:rtl/>
        </w:rPr>
        <w:t>ع</w:t>
      </w:r>
      <w:r w:rsidR="00AC28BD" w:rsidRPr="005776CA">
        <w:rPr>
          <w:rFonts w:hint="cs"/>
          <w:sz w:val="27"/>
          <w:rtl/>
        </w:rPr>
        <w:t>َ</w:t>
      </w:r>
      <w:r w:rsidRPr="005776CA">
        <w:rPr>
          <w:rFonts w:hint="cs"/>
          <w:sz w:val="27"/>
          <w:rtl/>
        </w:rPr>
        <w:t>دّ واحداً من خصائص الإنسان الأخلاقية، بمعنى أن الدافع الح</w:t>
      </w:r>
      <w:r w:rsidR="00AC28BD" w:rsidRPr="005776CA">
        <w:rPr>
          <w:rFonts w:hint="cs"/>
          <w:sz w:val="27"/>
          <w:rtl/>
        </w:rPr>
        <w:t>َ</w:t>
      </w:r>
      <w:r w:rsidRPr="005776CA">
        <w:rPr>
          <w:rFonts w:hint="cs"/>
          <w:sz w:val="27"/>
          <w:rtl/>
        </w:rPr>
        <w:t>س</w:t>
      </w:r>
      <w:r w:rsidR="00AC28BD" w:rsidRPr="005776CA">
        <w:rPr>
          <w:rFonts w:hint="cs"/>
          <w:sz w:val="27"/>
          <w:rtl/>
        </w:rPr>
        <w:t>َ</w:t>
      </w:r>
      <w:r w:rsidRPr="005776CA">
        <w:rPr>
          <w:rFonts w:hint="cs"/>
          <w:sz w:val="27"/>
          <w:rtl/>
        </w:rPr>
        <w:t>ن يُشك</w:t>
      </w:r>
      <w:r w:rsidR="00AC28BD" w:rsidRPr="005776CA">
        <w:rPr>
          <w:rFonts w:hint="cs"/>
          <w:sz w:val="27"/>
          <w:rtl/>
        </w:rPr>
        <w:t>ِّ</w:t>
      </w:r>
      <w:r w:rsidRPr="005776CA">
        <w:rPr>
          <w:rFonts w:hint="cs"/>
          <w:sz w:val="27"/>
          <w:rtl/>
        </w:rPr>
        <w:t xml:space="preserve">ل أحد عناصر تعريف الإنسان الصالح من الناحية الأخلاقية، وأحد الخصائص </w:t>
      </w:r>
      <w:r w:rsidRPr="005776CA">
        <w:rPr>
          <w:rFonts w:hint="eastAsia"/>
          <w:sz w:val="24"/>
          <w:szCs w:val="24"/>
          <w:rtl/>
        </w:rPr>
        <w:t>«</w:t>
      </w:r>
      <w:r w:rsidRPr="005776CA">
        <w:rPr>
          <w:rFonts w:hint="cs"/>
          <w:sz w:val="27"/>
          <w:rtl/>
        </w:rPr>
        <w:t>الصانعة للحسن</w:t>
      </w:r>
      <w:r w:rsidRPr="005776CA">
        <w:rPr>
          <w:rFonts w:hint="eastAsia"/>
          <w:sz w:val="24"/>
          <w:szCs w:val="24"/>
          <w:rtl/>
        </w:rPr>
        <w:t>»</w:t>
      </w:r>
      <w:r w:rsidRPr="005776CA">
        <w:rPr>
          <w:rFonts w:hint="cs"/>
          <w:sz w:val="27"/>
          <w:rtl/>
        </w:rPr>
        <w:t xml:space="preserve">. </w:t>
      </w:r>
    </w:p>
    <w:p w:rsidR="00363A49" w:rsidRPr="005776CA" w:rsidRDefault="00C004F2" w:rsidP="00F054F3">
      <w:pPr>
        <w:rPr>
          <w:sz w:val="27"/>
          <w:rtl/>
        </w:rPr>
      </w:pPr>
      <w:r w:rsidRPr="005776CA">
        <w:rPr>
          <w:rFonts w:hint="cs"/>
          <w:sz w:val="27"/>
          <w:rtl/>
        </w:rPr>
        <w:t xml:space="preserve">وعلى </w:t>
      </w:r>
      <w:r w:rsidR="00AC28BD" w:rsidRPr="005776CA">
        <w:rPr>
          <w:rFonts w:hint="cs"/>
          <w:sz w:val="27"/>
          <w:rtl/>
        </w:rPr>
        <w:t>أيّ</w:t>
      </w:r>
      <w:r w:rsidRPr="005776CA">
        <w:rPr>
          <w:rFonts w:hint="cs"/>
          <w:sz w:val="27"/>
          <w:rtl/>
        </w:rPr>
        <w:t xml:space="preserve"> حال يمكن الاد</w:t>
      </w:r>
      <w:r w:rsidR="00AC28BD" w:rsidRPr="005776CA">
        <w:rPr>
          <w:rFonts w:hint="cs"/>
          <w:sz w:val="27"/>
          <w:rtl/>
        </w:rPr>
        <w:t>ّ</w:t>
      </w:r>
      <w:r w:rsidRPr="005776CA">
        <w:rPr>
          <w:rFonts w:hint="cs"/>
          <w:sz w:val="27"/>
          <w:rtl/>
        </w:rPr>
        <w:t xml:space="preserve">عاء بأن الدعامة الأخلاقية النفسية عبارة عن الشعور بـ </w:t>
      </w:r>
      <w:r w:rsidRPr="005776CA">
        <w:rPr>
          <w:rFonts w:hint="eastAsia"/>
          <w:sz w:val="24"/>
          <w:szCs w:val="24"/>
          <w:rtl/>
        </w:rPr>
        <w:t>«</w:t>
      </w:r>
      <w:r w:rsidRPr="005776CA">
        <w:rPr>
          <w:rFonts w:hint="cs"/>
          <w:sz w:val="27"/>
          <w:rtl/>
        </w:rPr>
        <w:t>الكرامة</w:t>
      </w:r>
      <w:r w:rsidRPr="005776CA">
        <w:rPr>
          <w:rFonts w:hint="eastAsia"/>
          <w:sz w:val="24"/>
          <w:szCs w:val="24"/>
          <w:rtl/>
        </w:rPr>
        <w:t>»</w:t>
      </w:r>
      <w:r w:rsidRPr="00496BB3">
        <w:rPr>
          <w:sz w:val="27"/>
          <w:vertAlign w:val="superscript"/>
          <w:rtl/>
        </w:rPr>
        <w:t>(</w:t>
      </w:r>
      <w:r w:rsidRPr="00496BB3">
        <w:rPr>
          <w:sz w:val="27"/>
          <w:vertAlign w:val="superscript"/>
          <w:rtl/>
        </w:rPr>
        <w:endnoteReference w:id="498"/>
      </w:r>
      <w:r w:rsidRPr="00496BB3">
        <w:rPr>
          <w:sz w:val="27"/>
          <w:vertAlign w:val="superscript"/>
          <w:rtl/>
        </w:rPr>
        <w:t>)</w:t>
      </w:r>
      <w:r w:rsidRPr="005776CA">
        <w:rPr>
          <w:rFonts w:hint="cs"/>
          <w:sz w:val="27"/>
          <w:rtl/>
        </w:rPr>
        <w:t xml:space="preserve"> في</w:t>
      </w:r>
      <w:r w:rsidR="00AC28BD" w:rsidRPr="005776CA">
        <w:rPr>
          <w:rFonts w:hint="cs"/>
          <w:sz w:val="27"/>
          <w:rtl/>
        </w:rPr>
        <w:t xml:space="preserve"> </w:t>
      </w:r>
      <w:r w:rsidRPr="005776CA">
        <w:rPr>
          <w:rFonts w:hint="cs"/>
          <w:sz w:val="27"/>
          <w:rtl/>
        </w:rPr>
        <w:t>ما يتعلق بنفس الشخص وما يتعل</w:t>
      </w:r>
      <w:r w:rsidR="00AC28BD" w:rsidRPr="005776CA">
        <w:rPr>
          <w:rFonts w:hint="cs"/>
          <w:sz w:val="27"/>
          <w:rtl/>
        </w:rPr>
        <w:t>َّ</w:t>
      </w:r>
      <w:r w:rsidR="00363A49" w:rsidRPr="005776CA">
        <w:rPr>
          <w:rFonts w:hint="cs"/>
          <w:sz w:val="27"/>
          <w:rtl/>
        </w:rPr>
        <w:t>ق بالآخرين.</w:t>
      </w:r>
    </w:p>
    <w:p w:rsidR="00363A49" w:rsidRPr="005776CA" w:rsidRDefault="00C004F2" w:rsidP="00F054F3">
      <w:pPr>
        <w:rPr>
          <w:sz w:val="27"/>
          <w:rtl/>
        </w:rPr>
      </w:pPr>
      <w:r w:rsidRPr="005776CA">
        <w:rPr>
          <w:rFonts w:hint="cs"/>
          <w:sz w:val="27"/>
          <w:rtl/>
        </w:rPr>
        <w:t>فلو أن شخصاً أحسّ من نفسه بالكرامة فإن إحساسه هذا سيردعه عن ارتكاب الأعمال القبيحة، أو الاتصاف بالرذائل الأخلاقية</w:t>
      </w:r>
      <w:r w:rsidR="00AC28BD" w:rsidRPr="005776CA">
        <w:rPr>
          <w:rFonts w:hint="cs"/>
          <w:sz w:val="27"/>
          <w:rtl/>
        </w:rPr>
        <w:t>،</w:t>
      </w:r>
      <w:r w:rsidRPr="005776CA">
        <w:rPr>
          <w:rFonts w:hint="cs"/>
          <w:sz w:val="27"/>
          <w:rtl/>
        </w:rPr>
        <w:t xml:space="preserve"> والعمل على طبق ما </w:t>
      </w:r>
      <w:proofErr w:type="spellStart"/>
      <w:r w:rsidRPr="005776CA">
        <w:rPr>
          <w:rFonts w:hint="cs"/>
          <w:sz w:val="27"/>
          <w:rtl/>
        </w:rPr>
        <w:t>تقتضيه</w:t>
      </w:r>
      <w:proofErr w:type="spellEnd"/>
      <w:r w:rsidRPr="005776CA">
        <w:rPr>
          <w:rFonts w:hint="cs"/>
          <w:sz w:val="27"/>
          <w:rtl/>
        </w:rPr>
        <w:t xml:space="preserve"> هذه الرذائل</w:t>
      </w:r>
      <w:r w:rsidR="00AC28BD" w:rsidRPr="005776CA">
        <w:rPr>
          <w:rFonts w:hint="cs"/>
          <w:sz w:val="27"/>
          <w:rtl/>
        </w:rPr>
        <w:t>.</w:t>
      </w:r>
      <w:r w:rsidRPr="005776CA">
        <w:rPr>
          <w:rFonts w:hint="cs"/>
          <w:sz w:val="27"/>
          <w:rtl/>
        </w:rPr>
        <w:t xml:space="preserve"> وقد ورد في بعض النصوص الدينية: </w:t>
      </w:r>
      <w:r w:rsidRPr="005776CA">
        <w:rPr>
          <w:rFonts w:hint="eastAsia"/>
          <w:sz w:val="24"/>
          <w:szCs w:val="24"/>
          <w:rtl/>
        </w:rPr>
        <w:t>«</w:t>
      </w:r>
      <w:r w:rsidRPr="005776CA">
        <w:rPr>
          <w:rFonts w:hint="cs"/>
          <w:sz w:val="27"/>
          <w:rtl/>
        </w:rPr>
        <w:t>م</w:t>
      </w:r>
      <w:r w:rsidR="00AC28BD" w:rsidRPr="005776CA">
        <w:rPr>
          <w:rFonts w:hint="cs"/>
          <w:sz w:val="27"/>
          <w:rtl/>
        </w:rPr>
        <w:t>َ</w:t>
      </w:r>
      <w:r w:rsidRPr="005776CA">
        <w:rPr>
          <w:rFonts w:hint="cs"/>
          <w:sz w:val="27"/>
          <w:rtl/>
        </w:rPr>
        <w:t>ن</w:t>
      </w:r>
      <w:r w:rsidR="00AC28BD" w:rsidRPr="005776CA">
        <w:rPr>
          <w:rFonts w:hint="cs"/>
          <w:sz w:val="27"/>
          <w:rtl/>
        </w:rPr>
        <w:t>ْ</w:t>
      </w:r>
      <w:r w:rsidRPr="005776CA">
        <w:rPr>
          <w:rFonts w:hint="cs"/>
          <w:sz w:val="27"/>
          <w:rtl/>
        </w:rPr>
        <w:t xml:space="preserve"> كرُم</w:t>
      </w:r>
      <w:r w:rsidR="00AC28BD" w:rsidRPr="005776CA">
        <w:rPr>
          <w:rFonts w:hint="cs"/>
          <w:sz w:val="27"/>
          <w:rtl/>
        </w:rPr>
        <w:t>َ</w:t>
      </w:r>
      <w:r w:rsidRPr="005776CA">
        <w:rPr>
          <w:rFonts w:hint="cs"/>
          <w:sz w:val="27"/>
          <w:rtl/>
        </w:rPr>
        <w:t>ت</w:t>
      </w:r>
      <w:r w:rsidR="00AC28BD" w:rsidRPr="005776CA">
        <w:rPr>
          <w:rFonts w:hint="cs"/>
          <w:sz w:val="27"/>
          <w:rtl/>
        </w:rPr>
        <w:t>ْ</w:t>
      </w:r>
      <w:r w:rsidRPr="005776CA">
        <w:rPr>
          <w:rFonts w:hint="cs"/>
          <w:sz w:val="27"/>
          <w:rtl/>
        </w:rPr>
        <w:t xml:space="preserve"> عليه نفسه هانت عليه شهواته</w:t>
      </w:r>
      <w:r w:rsidRPr="005776CA">
        <w:rPr>
          <w:rFonts w:hint="eastAsia"/>
          <w:sz w:val="24"/>
          <w:szCs w:val="24"/>
          <w:rtl/>
        </w:rPr>
        <w:t>»</w:t>
      </w:r>
      <w:r w:rsidRPr="00496BB3">
        <w:rPr>
          <w:sz w:val="27"/>
          <w:vertAlign w:val="superscript"/>
          <w:rtl/>
        </w:rPr>
        <w:t>(</w:t>
      </w:r>
      <w:r w:rsidRPr="00496BB3">
        <w:rPr>
          <w:sz w:val="27"/>
          <w:vertAlign w:val="superscript"/>
          <w:rtl/>
        </w:rPr>
        <w:endnoteReference w:id="499"/>
      </w:r>
      <w:r w:rsidRPr="00496BB3">
        <w:rPr>
          <w:sz w:val="27"/>
          <w:vertAlign w:val="superscript"/>
          <w:rtl/>
        </w:rPr>
        <w:t>)</w:t>
      </w:r>
      <w:r w:rsidRPr="005776CA">
        <w:rPr>
          <w:rFonts w:hint="cs"/>
          <w:sz w:val="27"/>
          <w:rtl/>
        </w:rPr>
        <w:t xml:space="preserve">، </w:t>
      </w:r>
      <w:proofErr w:type="spellStart"/>
      <w:r w:rsidRPr="005776CA">
        <w:rPr>
          <w:rFonts w:hint="cs"/>
          <w:sz w:val="27"/>
          <w:rtl/>
        </w:rPr>
        <w:t>و</w:t>
      </w:r>
      <w:r w:rsidRPr="005776CA">
        <w:rPr>
          <w:rFonts w:hint="eastAsia"/>
          <w:sz w:val="24"/>
          <w:szCs w:val="24"/>
          <w:rtl/>
        </w:rPr>
        <w:t>«</w:t>
      </w:r>
      <w:r w:rsidRPr="005776CA">
        <w:rPr>
          <w:rFonts w:hint="cs"/>
          <w:sz w:val="27"/>
          <w:rtl/>
        </w:rPr>
        <w:t>م</w:t>
      </w:r>
      <w:r w:rsidR="00AC28BD" w:rsidRPr="005776CA">
        <w:rPr>
          <w:rFonts w:hint="cs"/>
          <w:sz w:val="27"/>
          <w:rtl/>
        </w:rPr>
        <w:t>َ</w:t>
      </w:r>
      <w:r w:rsidRPr="005776CA">
        <w:rPr>
          <w:rFonts w:hint="cs"/>
          <w:sz w:val="27"/>
          <w:rtl/>
        </w:rPr>
        <w:t>ن</w:t>
      </w:r>
      <w:r w:rsidR="00AC28BD" w:rsidRPr="005776CA">
        <w:rPr>
          <w:rFonts w:hint="cs"/>
          <w:sz w:val="27"/>
          <w:rtl/>
        </w:rPr>
        <w:t>ْ</w:t>
      </w:r>
      <w:proofErr w:type="spellEnd"/>
      <w:r w:rsidRPr="005776CA">
        <w:rPr>
          <w:rFonts w:hint="cs"/>
          <w:sz w:val="27"/>
          <w:rtl/>
        </w:rPr>
        <w:t xml:space="preserve"> هانت عليه نفسه فلا تأمن</w:t>
      </w:r>
      <w:r w:rsidR="00AC28BD" w:rsidRPr="005776CA">
        <w:rPr>
          <w:rFonts w:hint="cs"/>
          <w:sz w:val="27"/>
          <w:rtl/>
        </w:rPr>
        <w:t>َ</w:t>
      </w:r>
      <w:r w:rsidRPr="005776CA">
        <w:rPr>
          <w:rFonts w:hint="cs"/>
          <w:sz w:val="27"/>
          <w:rtl/>
        </w:rPr>
        <w:t>ن</w:t>
      </w:r>
      <w:r w:rsidR="00AC28BD" w:rsidRPr="005776CA">
        <w:rPr>
          <w:rFonts w:hint="cs"/>
          <w:sz w:val="27"/>
          <w:rtl/>
        </w:rPr>
        <w:t>َّ</w:t>
      </w:r>
      <w:r w:rsidRPr="005776CA">
        <w:rPr>
          <w:rFonts w:hint="cs"/>
          <w:sz w:val="27"/>
          <w:rtl/>
        </w:rPr>
        <w:t xml:space="preserve"> شرّ</w:t>
      </w:r>
      <w:r w:rsidR="00AC28BD" w:rsidRPr="005776CA">
        <w:rPr>
          <w:rFonts w:hint="cs"/>
          <w:sz w:val="27"/>
          <w:rtl/>
        </w:rPr>
        <w:t>َ</w:t>
      </w:r>
      <w:r w:rsidRPr="005776CA">
        <w:rPr>
          <w:rFonts w:hint="cs"/>
          <w:sz w:val="27"/>
          <w:rtl/>
        </w:rPr>
        <w:t>ه</w:t>
      </w:r>
      <w:r w:rsidRPr="005776CA">
        <w:rPr>
          <w:rFonts w:hint="eastAsia"/>
          <w:sz w:val="24"/>
          <w:szCs w:val="24"/>
          <w:rtl/>
        </w:rPr>
        <w:t>»</w:t>
      </w:r>
      <w:r w:rsidRPr="00496BB3">
        <w:rPr>
          <w:sz w:val="27"/>
          <w:vertAlign w:val="superscript"/>
          <w:rtl/>
        </w:rPr>
        <w:t>(</w:t>
      </w:r>
      <w:r w:rsidRPr="00496BB3">
        <w:rPr>
          <w:sz w:val="27"/>
          <w:vertAlign w:val="superscript"/>
          <w:rtl/>
        </w:rPr>
        <w:endnoteReference w:id="500"/>
      </w:r>
      <w:r w:rsidRPr="00496BB3">
        <w:rPr>
          <w:sz w:val="27"/>
          <w:vertAlign w:val="superscript"/>
          <w:rtl/>
        </w:rPr>
        <w:t>)</w:t>
      </w:r>
      <w:r w:rsidR="00363A49" w:rsidRPr="005776CA">
        <w:rPr>
          <w:rFonts w:hint="cs"/>
          <w:sz w:val="27"/>
          <w:rtl/>
        </w:rPr>
        <w:t>.</w:t>
      </w:r>
    </w:p>
    <w:p w:rsidR="00363A49" w:rsidRPr="005776CA" w:rsidRDefault="00C004F2" w:rsidP="00F054F3">
      <w:pPr>
        <w:rPr>
          <w:sz w:val="27"/>
          <w:rtl/>
        </w:rPr>
      </w:pPr>
      <w:r w:rsidRPr="005776CA">
        <w:rPr>
          <w:rFonts w:hint="cs"/>
          <w:sz w:val="27"/>
          <w:rtl/>
        </w:rPr>
        <w:t xml:space="preserve">كما </w:t>
      </w:r>
      <w:r w:rsidR="00363A49" w:rsidRPr="005776CA">
        <w:rPr>
          <w:rFonts w:hint="cs"/>
          <w:sz w:val="27"/>
          <w:rtl/>
        </w:rPr>
        <w:t xml:space="preserve">أنه </w:t>
      </w:r>
      <w:r w:rsidRPr="005776CA">
        <w:rPr>
          <w:rFonts w:hint="cs"/>
          <w:sz w:val="27"/>
          <w:rtl/>
        </w:rPr>
        <w:t>إذا أحسّ شخص</w:t>
      </w:r>
      <w:r w:rsidR="00363A49" w:rsidRPr="005776CA">
        <w:rPr>
          <w:rFonts w:hint="cs"/>
          <w:sz w:val="27"/>
          <w:rtl/>
        </w:rPr>
        <w:t>ٌ</w:t>
      </w:r>
      <w:r w:rsidRPr="005776CA">
        <w:rPr>
          <w:rFonts w:hint="cs"/>
          <w:sz w:val="27"/>
          <w:rtl/>
        </w:rPr>
        <w:t xml:space="preserve"> بمثل هذه الكرامة في الآخرين فإن هذا الشعور سيردعه عن القيام بالأفعال القبيحة والخاطئة بحق</w:t>
      </w:r>
      <w:r w:rsidR="00363A49" w:rsidRPr="005776CA">
        <w:rPr>
          <w:rFonts w:hint="cs"/>
          <w:sz w:val="27"/>
          <w:rtl/>
        </w:rPr>
        <w:t>ّهم.</w:t>
      </w:r>
    </w:p>
    <w:p w:rsidR="00C004F2" w:rsidRPr="005776CA" w:rsidRDefault="00C004F2" w:rsidP="00F054F3">
      <w:pPr>
        <w:rPr>
          <w:sz w:val="27"/>
          <w:rtl/>
        </w:rPr>
      </w:pPr>
      <w:r w:rsidRPr="005776CA">
        <w:rPr>
          <w:rFonts w:hint="cs"/>
          <w:sz w:val="27"/>
          <w:rtl/>
        </w:rPr>
        <w:t>وأما إذا لم يشعر الشخص بالكرامة في نفسه والآخرين، وأحس</w:t>
      </w:r>
      <w:r w:rsidR="00363A49" w:rsidRPr="005776CA">
        <w:rPr>
          <w:rFonts w:hint="cs"/>
          <w:sz w:val="27"/>
          <w:rtl/>
        </w:rPr>
        <w:t>ّ</w:t>
      </w:r>
      <w:r w:rsidRPr="005776CA">
        <w:rPr>
          <w:rFonts w:hint="cs"/>
          <w:sz w:val="27"/>
          <w:rtl/>
        </w:rPr>
        <w:t xml:space="preserve"> بـ </w:t>
      </w:r>
      <w:r w:rsidRPr="005776CA">
        <w:rPr>
          <w:rFonts w:hint="eastAsia"/>
          <w:sz w:val="24"/>
          <w:szCs w:val="24"/>
          <w:rtl/>
        </w:rPr>
        <w:t>«</w:t>
      </w:r>
      <w:r w:rsidRPr="005776CA">
        <w:rPr>
          <w:rFonts w:hint="cs"/>
          <w:sz w:val="27"/>
          <w:rtl/>
        </w:rPr>
        <w:t>الحقارة</w:t>
      </w:r>
      <w:r w:rsidRPr="005776CA">
        <w:rPr>
          <w:rFonts w:hint="eastAsia"/>
          <w:sz w:val="24"/>
          <w:szCs w:val="24"/>
          <w:rtl/>
        </w:rPr>
        <w:t>»</w:t>
      </w:r>
      <w:r w:rsidRPr="005776CA">
        <w:rPr>
          <w:rFonts w:hint="cs"/>
          <w:sz w:val="27"/>
          <w:rtl/>
        </w:rPr>
        <w:t xml:space="preserve"> والصغار في نفسه</w:t>
      </w:r>
      <w:r w:rsidR="00363A49" w:rsidRPr="005776CA">
        <w:rPr>
          <w:rFonts w:hint="cs"/>
          <w:sz w:val="27"/>
          <w:rtl/>
        </w:rPr>
        <w:t>،</w:t>
      </w:r>
      <w:r w:rsidRPr="005776CA">
        <w:rPr>
          <w:rFonts w:hint="cs"/>
          <w:sz w:val="27"/>
          <w:rtl/>
        </w:rPr>
        <w:t xml:space="preserve"> أو في الآخرين، فإن هذا الشعور سيحمله على ارتكاب الأفعال القبيحة وغير الصحيحة أخلاقياً</w:t>
      </w:r>
      <w:r w:rsidR="00363A49" w:rsidRPr="005776CA">
        <w:rPr>
          <w:rFonts w:hint="cs"/>
          <w:sz w:val="27"/>
          <w:rtl/>
        </w:rPr>
        <w:t>.</w:t>
      </w:r>
      <w:r w:rsidRPr="005776CA">
        <w:rPr>
          <w:rFonts w:hint="cs"/>
          <w:sz w:val="27"/>
          <w:rtl/>
        </w:rPr>
        <w:t xml:space="preserve"> وقد ورد في النصوص الدينية: </w:t>
      </w:r>
      <w:r w:rsidRPr="005776CA">
        <w:rPr>
          <w:rFonts w:hint="eastAsia"/>
          <w:sz w:val="24"/>
          <w:szCs w:val="24"/>
          <w:rtl/>
        </w:rPr>
        <w:t>«</w:t>
      </w:r>
      <w:r w:rsidRPr="005776CA">
        <w:rPr>
          <w:rFonts w:hint="cs"/>
          <w:sz w:val="27"/>
          <w:rtl/>
        </w:rPr>
        <w:t>ما من رجل</w:t>
      </w:r>
      <w:r w:rsidR="00363A49" w:rsidRPr="005776CA">
        <w:rPr>
          <w:rFonts w:hint="cs"/>
          <w:sz w:val="27"/>
          <w:rtl/>
        </w:rPr>
        <w:t xml:space="preserve">ٍ </w:t>
      </w:r>
      <w:r w:rsidRPr="005776CA">
        <w:rPr>
          <w:rFonts w:hint="cs"/>
          <w:sz w:val="27"/>
          <w:rtl/>
        </w:rPr>
        <w:t>تكبّ</w:t>
      </w:r>
      <w:r w:rsidR="00363A49" w:rsidRPr="005776CA">
        <w:rPr>
          <w:rFonts w:hint="cs"/>
          <w:sz w:val="27"/>
          <w:rtl/>
        </w:rPr>
        <w:t>َ</w:t>
      </w:r>
      <w:r w:rsidRPr="005776CA">
        <w:rPr>
          <w:rFonts w:hint="cs"/>
          <w:sz w:val="27"/>
          <w:rtl/>
        </w:rPr>
        <w:t>ر أو تجبّ</w:t>
      </w:r>
      <w:r w:rsidR="00363A49" w:rsidRPr="005776CA">
        <w:rPr>
          <w:rFonts w:hint="cs"/>
          <w:sz w:val="27"/>
          <w:rtl/>
        </w:rPr>
        <w:t>َ</w:t>
      </w:r>
      <w:r w:rsidRPr="005776CA">
        <w:rPr>
          <w:rFonts w:hint="cs"/>
          <w:sz w:val="27"/>
          <w:rtl/>
        </w:rPr>
        <w:t>ر إلا</w:t>
      </w:r>
      <w:r w:rsidR="00363A49" w:rsidRPr="005776CA">
        <w:rPr>
          <w:rFonts w:hint="cs"/>
          <w:sz w:val="27"/>
          <w:rtl/>
        </w:rPr>
        <w:t>ّ</w:t>
      </w:r>
      <w:r w:rsidRPr="005776CA">
        <w:rPr>
          <w:rFonts w:hint="cs"/>
          <w:sz w:val="27"/>
          <w:rtl/>
        </w:rPr>
        <w:t xml:space="preserve"> لذل</w:t>
      </w:r>
      <w:r w:rsidR="00363A49" w:rsidRPr="005776CA">
        <w:rPr>
          <w:rFonts w:hint="cs"/>
          <w:sz w:val="27"/>
          <w:rtl/>
        </w:rPr>
        <w:t>ّ</w:t>
      </w:r>
      <w:r w:rsidRPr="005776CA">
        <w:rPr>
          <w:rFonts w:hint="cs"/>
          <w:sz w:val="27"/>
          <w:rtl/>
        </w:rPr>
        <w:t>ة</w:t>
      </w:r>
      <w:r w:rsidR="00363A49" w:rsidRPr="005776CA">
        <w:rPr>
          <w:rFonts w:hint="cs"/>
          <w:sz w:val="27"/>
          <w:rtl/>
        </w:rPr>
        <w:t>ٍ</w:t>
      </w:r>
      <w:r w:rsidRPr="005776CA">
        <w:rPr>
          <w:rFonts w:hint="cs"/>
          <w:sz w:val="27"/>
          <w:rtl/>
        </w:rPr>
        <w:t xml:space="preserve"> وجدها في نفسه</w:t>
      </w:r>
      <w:r w:rsidRPr="005776CA">
        <w:rPr>
          <w:rFonts w:hint="eastAsia"/>
          <w:sz w:val="24"/>
          <w:szCs w:val="24"/>
          <w:rtl/>
        </w:rPr>
        <w:t>»</w:t>
      </w:r>
      <w:r w:rsidRPr="00496BB3">
        <w:rPr>
          <w:sz w:val="27"/>
          <w:vertAlign w:val="superscript"/>
          <w:rtl/>
        </w:rPr>
        <w:t>(</w:t>
      </w:r>
      <w:r w:rsidRPr="00496BB3">
        <w:rPr>
          <w:sz w:val="27"/>
          <w:vertAlign w:val="superscript"/>
          <w:rtl/>
        </w:rPr>
        <w:endnoteReference w:id="501"/>
      </w:r>
      <w:r w:rsidRPr="00496BB3">
        <w:rPr>
          <w:sz w:val="27"/>
          <w:vertAlign w:val="superscript"/>
          <w:rtl/>
        </w:rPr>
        <w:t>)</w:t>
      </w:r>
      <w:r w:rsidRPr="005776CA">
        <w:rPr>
          <w:rFonts w:hint="cs"/>
          <w:sz w:val="27"/>
          <w:rtl/>
        </w:rPr>
        <w:t xml:space="preserve">. </w:t>
      </w:r>
    </w:p>
    <w:p w:rsidR="00C004F2" w:rsidRPr="005776CA" w:rsidRDefault="00C004F2" w:rsidP="00F054F3">
      <w:pPr>
        <w:rPr>
          <w:sz w:val="27"/>
          <w:rtl/>
        </w:rPr>
      </w:pPr>
      <w:r w:rsidRPr="005776CA">
        <w:rPr>
          <w:rFonts w:hint="cs"/>
          <w:sz w:val="27"/>
          <w:rtl/>
        </w:rPr>
        <w:t>وإن هذه المسألة تشتمل على أثر</w:t>
      </w:r>
      <w:r w:rsidR="00363A49" w:rsidRPr="005776CA">
        <w:rPr>
          <w:rFonts w:hint="cs"/>
          <w:sz w:val="27"/>
          <w:rtl/>
        </w:rPr>
        <w:t>ٍ</w:t>
      </w:r>
      <w:r w:rsidRPr="005776CA">
        <w:rPr>
          <w:rFonts w:hint="cs"/>
          <w:sz w:val="27"/>
          <w:rtl/>
        </w:rPr>
        <w:t xml:space="preserve"> هام</w:t>
      </w:r>
      <w:r w:rsidR="00363A49" w:rsidRPr="005776CA">
        <w:rPr>
          <w:rFonts w:hint="cs"/>
          <w:sz w:val="27"/>
          <w:rtl/>
        </w:rPr>
        <w:t>ّ</w:t>
      </w:r>
      <w:r w:rsidRPr="005776CA">
        <w:rPr>
          <w:rFonts w:hint="cs"/>
          <w:sz w:val="27"/>
          <w:rtl/>
        </w:rPr>
        <w:t xml:space="preserve"> في اختيار الأسلوب الصحيح للتعليم والتربية الأخلاقية</w:t>
      </w:r>
      <w:r w:rsidR="00363A49" w:rsidRPr="005776CA">
        <w:rPr>
          <w:rFonts w:hint="cs"/>
          <w:sz w:val="27"/>
          <w:rtl/>
        </w:rPr>
        <w:t>؛</w:t>
      </w:r>
      <w:r w:rsidRPr="005776CA">
        <w:rPr>
          <w:rFonts w:hint="cs"/>
          <w:sz w:val="27"/>
          <w:rtl/>
        </w:rPr>
        <w:t xml:space="preserve"> إذ من خلال القول بمثل هذا البيان والتحليل النفسي لمنشأ الفعل الحَس</w:t>
      </w:r>
      <w:r w:rsidR="00363A49" w:rsidRPr="005776CA">
        <w:rPr>
          <w:rFonts w:hint="cs"/>
          <w:sz w:val="27"/>
          <w:rtl/>
        </w:rPr>
        <w:t>َ</w:t>
      </w:r>
      <w:r w:rsidRPr="005776CA">
        <w:rPr>
          <w:rFonts w:hint="cs"/>
          <w:sz w:val="27"/>
          <w:rtl/>
        </w:rPr>
        <w:t>ن والفعل القبيح نضطرّ إلى القول بأن الهدف الرئيس من التعليم والتربية الأخلاقية يجب أن يكون رفع مستوى الشعور بكرامة النفس وكرامة الآخرين، و</w:t>
      </w:r>
      <w:r w:rsidR="00363A49" w:rsidRPr="005776CA">
        <w:rPr>
          <w:rFonts w:hint="cs"/>
          <w:sz w:val="27"/>
          <w:rtl/>
        </w:rPr>
        <w:t>إ</w:t>
      </w:r>
      <w:r w:rsidRPr="005776CA">
        <w:rPr>
          <w:rFonts w:hint="cs"/>
          <w:sz w:val="27"/>
          <w:rtl/>
        </w:rPr>
        <w:t>ن الاحتقار وتحقير الإنسان في نظره سيعطي نتائج معكوسة</w:t>
      </w:r>
      <w:r w:rsidRPr="00496BB3">
        <w:rPr>
          <w:sz w:val="27"/>
          <w:vertAlign w:val="superscript"/>
          <w:rtl/>
        </w:rPr>
        <w:t>(</w:t>
      </w:r>
      <w:r w:rsidRPr="00496BB3">
        <w:rPr>
          <w:sz w:val="27"/>
          <w:vertAlign w:val="superscript"/>
          <w:rtl/>
        </w:rPr>
        <w:endnoteReference w:id="502"/>
      </w:r>
      <w:r w:rsidRPr="00496BB3">
        <w:rPr>
          <w:sz w:val="27"/>
          <w:vertAlign w:val="superscript"/>
          <w:rtl/>
        </w:rPr>
        <w:t>)</w:t>
      </w:r>
      <w:r w:rsidRPr="005776CA">
        <w:rPr>
          <w:rFonts w:hint="cs"/>
          <w:sz w:val="27"/>
          <w:rtl/>
        </w:rPr>
        <w:t>. وإن أهمية هذه المسألة تتضاعف في المقياس الاجتماعي</w:t>
      </w:r>
      <w:r w:rsidR="00363A49" w:rsidRPr="005776CA">
        <w:rPr>
          <w:rFonts w:hint="cs"/>
          <w:sz w:val="27"/>
          <w:rtl/>
        </w:rPr>
        <w:t>؛</w:t>
      </w:r>
      <w:r w:rsidRPr="005776CA">
        <w:rPr>
          <w:rFonts w:hint="cs"/>
          <w:sz w:val="27"/>
          <w:rtl/>
        </w:rPr>
        <w:t xml:space="preserve"> لأن منشأ شيوع وتفش</w:t>
      </w:r>
      <w:r w:rsidR="00363A49" w:rsidRPr="005776CA">
        <w:rPr>
          <w:rFonts w:hint="cs"/>
          <w:sz w:val="27"/>
          <w:rtl/>
        </w:rPr>
        <w:t>ّ</w:t>
      </w:r>
      <w:r w:rsidRPr="005776CA">
        <w:rPr>
          <w:rFonts w:hint="cs"/>
          <w:sz w:val="27"/>
          <w:rtl/>
        </w:rPr>
        <w:t>ي الاضطرابات الأخلاقية في المجتمع يكمن في تفشّي ظاهرة الشعور بالحقارة وانعدام الشخصية بين أفراد ذلك المجتمع</w:t>
      </w:r>
      <w:r w:rsidR="00363A49" w:rsidRPr="005776CA">
        <w:rPr>
          <w:rFonts w:hint="cs"/>
          <w:sz w:val="27"/>
          <w:rtl/>
        </w:rPr>
        <w:t>.</w:t>
      </w:r>
      <w:r w:rsidRPr="005776CA">
        <w:rPr>
          <w:rFonts w:hint="cs"/>
          <w:sz w:val="27"/>
          <w:rtl/>
        </w:rPr>
        <w:t xml:space="preserve"> من هنا </w:t>
      </w:r>
      <w:r w:rsidRPr="005776CA">
        <w:rPr>
          <w:rFonts w:hint="cs"/>
          <w:sz w:val="27"/>
          <w:rtl/>
        </w:rPr>
        <w:lastRenderedPageBreak/>
        <w:t xml:space="preserve">فإن إحدى التفسيرات الاجتماعية التي تذكر لشيوع الاضطرابات الأخلاقية تعرّف </w:t>
      </w:r>
      <w:r w:rsidRPr="005776CA">
        <w:rPr>
          <w:rFonts w:hint="eastAsia"/>
          <w:sz w:val="24"/>
          <w:szCs w:val="24"/>
          <w:rtl/>
        </w:rPr>
        <w:t>«</w:t>
      </w:r>
      <w:r w:rsidRPr="005776CA">
        <w:rPr>
          <w:rFonts w:hint="cs"/>
          <w:sz w:val="27"/>
          <w:rtl/>
        </w:rPr>
        <w:t>الاستبداد السياسي</w:t>
      </w:r>
      <w:r w:rsidRPr="005776CA">
        <w:rPr>
          <w:rFonts w:hint="eastAsia"/>
          <w:sz w:val="24"/>
          <w:szCs w:val="24"/>
          <w:rtl/>
        </w:rPr>
        <w:t>»</w:t>
      </w:r>
      <w:r w:rsidRPr="005776CA">
        <w:rPr>
          <w:rFonts w:hint="cs"/>
          <w:sz w:val="27"/>
          <w:rtl/>
        </w:rPr>
        <w:t xml:space="preserve"> بوصفه عنصراً رئيساً من عناصر هذه الآفة</w:t>
      </w:r>
      <w:r w:rsidRPr="00496BB3">
        <w:rPr>
          <w:sz w:val="27"/>
          <w:vertAlign w:val="superscript"/>
          <w:rtl/>
        </w:rPr>
        <w:t>(</w:t>
      </w:r>
      <w:r w:rsidRPr="00496BB3">
        <w:rPr>
          <w:sz w:val="27"/>
          <w:vertAlign w:val="superscript"/>
          <w:rtl/>
        </w:rPr>
        <w:endnoteReference w:id="503"/>
      </w:r>
      <w:r w:rsidRPr="00496BB3">
        <w:rPr>
          <w:sz w:val="27"/>
          <w:vertAlign w:val="superscript"/>
          <w:rtl/>
        </w:rPr>
        <w:t>)</w:t>
      </w:r>
      <w:r w:rsidRPr="005776CA">
        <w:rPr>
          <w:rFonts w:hint="cs"/>
          <w:sz w:val="27"/>
          <w:rtl/>
        </w:rPr>
        <w:t xml:space="preserve">. </w:t>
      </w:r>
    </w:p>
    <w:p w:rsidR="00C004F2" w:rsidRPr="005776CA" w:rsidRDefault="00C004F2" w:rsidP="00F054F3">
      <w:pPr>
        <w:rPr>
          <w:sz w:val="27"/>
          <w:rtl/>
        </w:rPr>
      </w:pPr>
      <w:r w:rsidRPr="005776CA">
        <w:rPr>
          <w:rFonts w:hint="cs"/>
          <w:sz w:val="27"/>
          <w:rtl/>
        </w:rPr>
        <w:t>يذهب أنصار تبعية الدين النفسية للدين إلى القول بأن إطاعة أوامر وتعاليم الإله المشرّ</w:t>
      </w:r>
      <w:r w:rsidR="00363A49" w:rsidRPr="005776CA">
        <w:rPr>
          <w:rFonts w:hint="cs"/>
          <w:sz w:val="27"/>
          <w:rtl/>
        </w:rPr>
        <w:t>ِ</w:t>
      </w:r>
      <w:r w:rsidRPr="005776CA">
        <w:rPr>
          <w:rFonts w:hint="cs"/>
          <w:sz w:val="27"/>
          <w:rtl/>
        </w:rPr>
        <w:t>ع تمث</w:t>
      </w:r>
      <w:r w:rsidR="00363A49" w:rsidRPr="005776CA">
        <w:rPr>
          <w:rFonts w:hint="cs"/>
          <w:sz w:val="27"/>
          <w:rtl/>
        </w:rPr>
        <w:t>ِّ</w:t>
      </w:r>
      <w:r w:rsidRPr="005776CA">
        <w:rPr>
          <w:rFonts w:hint="cs"/>
          <w:sz w:val="27"/>
          <w:rtl/>
        </w:rPr>
        <w:t>ل الدافع الأخلاقي الوحيد، أو أنه</w:t>
      </w:r>
      <w:r w:rsidR="003331FC">
        <w:rPr>
          <w:rFonts w:hint="cs"/>
          <w:sz w:val="27"/>
          <w:rtl/>
        </w:rPr>
        <w:t>ا</w:t>
      </w:r>
      <w:r w:rsidRPr="005776CA">
        <w:rPr>
          <w:rFonts w:hint="cs"/>
          <w:sz w:val="27"/>
          <w:rtl/>
        </w:rPr>
        <w:t xml:space="preserve"> الدافع الأفضل في الحدّ الأدنى. في حين </w:t>
      </w:r>
      <w:r w:rsidR="00512B6B" w:rsidRPr="005776CA">
        <w:rPr>
          <w:rFonts w:hint="cs"/>
          <w:sz w:val="27"/>
          <w:rtl/>
        </w:rPr>
        <w:t>إ</w:t>
      </w:r>
      <w:r w:rsidRPr="005776CA">
        <w:rPr>
          <w:rFonts w:hint="cs"/>
          <w:sz w:val="27"/>
          <w:rtl/>
        </w:rPr>
        <w:t>ن إطاعة أوامر الإله المشرّ</w:t>
      </w:r>
      <w:r w:rsidR="00363A49" w:rsidRPr="005776CA">
        <w:rPr>
          <w:rFonts w:hint="cs"/>
          <w:sz w:val="27"/>
          <w:rtl/>
        </w:rPr>
        <w:t>ِ</w:t>
      </w:r>
      <w:r w:rsidRPr="005776CA">
        <w:rPr>
          <w:rFonts w:hint="cs"/>
          <w:sz w:val="27"/>
          <w:rtl/>
        </w:rPr>
        <w:t>ع من الناحية الدينية في حدّ ذاته</w:t>
      </w:r>
      <w:r w:rsidR="003331FC">
        <w:rPr>
          <w:rFonts w:hint="cs"/>
          <w:sz w:val="27"/>
          <w:rtl/>
        </w:rPr>
        <w:t>ا لا تُ</w:t>
      </w:r>
      <w:r w:rsidRPr="005776CA">
        <w:rPr>
          <w:rFonts w:hint="cs"/>
          <w:sz w:val="27"/>
          <w:rtl/>
        </w:rPr>
        <w:t>ع</w:t>
      </w:r>
      <w:r w:rsidR="00363A49" w:rsidRPr="005776CA">
        <w:rPr>
          <w:rFonts w:hint="cs"/>
          <w:sz w:val="27"/>
          <w:rtl/>
        </w:rPr>
        <w:t>َ</w:t>
      </w:r>
      <w:r w:rsidRPr="005776CA">
        <w:rPr>
          <w:rFonts w:hint="cs"/>
          <w:sz w:val="27"/>
          <w:rtl/>
        </w:rPr>
        <w:t xml:space="preserve">دّ دافعاً أخلاقياً، وإن الذين يطيعون الله ينقسمون إلى المجموعات الثلاث </w:t>
      </w:r>
      <w:r w:rsidR="00512B6B" w:rsidRPr="005776CA">
        <w:rPr>
          <w:rFonts w:hint="cs"/>
          <w:sz w:val="27"/>
          <w:rtl/>
        </w:rPr>
        <w:t>التالية</w:t>
      </w:r>
      <w:r w:rsidRPr="005776CA">
        <w:rPr>
          <w:rFonts w:hint="cs"/>
          <w:sz w:val="27"/>
          <w:rtl/>
        </w:rPr>
        <w:t xml:space="preserve">: </w:t>
      </w:r>
    </w:p>
    <w:p w:rsidR="00C004F2" w:rsidRPr="005776CA" w:rsidRDefault="00C004F2" w:rsidP="00F054F3">
      <w:pPr>
        <w:rPr>
          <w:sz w:val="27"/>
          <w:rtl/>
        </w:rPr>
      </w:pPr>
      <w:r w:rsidRPr="005776CA">
        <w:rPr>
          <w:rFonts w:hint="cs"/>
          <w:b/>
          <w:bCs/>
          <w:sz w:val="27"/>
          <w:rtl/>
        </w:rPr>
        <w:t>1ـ المجموعة الأولى</w:t>
      </w:r>
      <w:r w:rsidRPr="005776CA">
        <w:rPr>
          <w:rFonts w:hint="cs"/>
          <w:sz w:val="27"/>
          <w:rtl/>
        </w:rPr>
        <w:t>: الذين يطيعون الله خوفاً من النار</w:t>
      </w:r>
      <w:r w:rsidR="00512B6B" w:rsidRPr="005776CA">
        <w:rPr>
          <w:rFonts w:hint="cs"/>
          <w:sz w:val="27"/>
          <w:rtl/>
        </w:rPr>
        <w:t>.</w:t>
      </w:r>
      <w:r w:rsidRPr="005776CA">
        <w:rPr>
          <w:rFonts w:hint="cs"/>
          <w:sz w:val="27"/>
          <w:rtl/>
        </w:rPr>
        <w:t xml:space="preserve"> فلو لم تكن هناك نار وعقاب لما أطاعوا الله. وهذه المجموعة في الحقيقة هي مجموعة العبيد، وعبادتهم هي عبادة العبيد. </w:t>
      </w:r>
    </w:p>
    <w:p w:rsidR="00C004F2" w:rsidRPr="005776CA" w:rsidRDefault="00C004F2" w:rsidP="00F054F3">
      <w:pPr>
        <w:rPr>
          <w:sz w:val="27"/>
          <w:rtl/>
        </w:rPr>
      </w:pPr>
      <w:r w:rsidRPr="005776CA">
        <w:rPr>
          <w:rFonts w:hint="cs"/>
          <w:b/>
          <w:bCs/>
          <w:sz w:val="27"/>
          <w:rtl/>
        </w:rPr>
        <w:t>2ـ المجموعة الثانية</w:t>
      </w:r>
      <w:r w:rsidRPr="005776CA">
        <w:rPr>
          <w:rFonts w:hint="cs"/>
          <w:sz w:val="27"/>
          <w:rtl/>
        </w:rPr>
        <w:t>: الذين يطيعون الله طمعاً في الجنة</w:t>
      </w:r>
      <w:r w:rsidR="00512B6B" w:rsidRPr="005776CA">
        <w:rPr>
          <w:rFonts w:hint="cs"/>
          <w:sz w:val="27"/>
          <w:rtl/>
        </w:rPr>
        <w:t>.</w:t>
      </w:r>
      <w:r w:rsidRPr="005776CA">
        <w:rPr>
          <w:rFonts w:hint="cs"/>
          <w:sz w:val="27"/>
          <w:rtl/>
        </w:rPr>
        <w:t xml:space="preserve"> فلو لم تكن هناك جنة</w:t>
      </w:r>
      <w:r w:rsidR="00512B6B" w:rsidRPr="005776CA">
        <w:rPr>
          <w:rFonts w:hint="cs"/>
          <w:sz w:val="27"/>
          <w:rtl/>
        </w:rPr>
        <w:t>ٌ</w:t>
      </w:r>
      <w:r w:rsidRPr="005776CA">
        <w:rPr>
          <w:rFonts w:hint="cs"/>
          <w:sz w:val="27"/>
          <w:rtl/>
        </w:rPr>
        <w:t xml:space="preserve"> وثواب لما أطاعوا الله. وهذه المجموعة في الحقيقة هي مجموعة التج</w:t>
      </w:r>
      <w:r w:rsidR="00512B6B" w:rsidRPr="005776CA">
        <w:rPr>
          <w:rFonts w:hint="cs"/>
          <w:sz w:val="27"/>
          <w:rtl/>
        </w:rPr>
        <w:t>ّ</w:t>
      </w:r>
      <w:r w:rsidRPr="005776CA">
        <w:rPr>
          <w:rFonts w:hint="cs"/>
          <w:sz w:val="27"/>
          <w:rtl/>
        </w:rPr>
        <w:t>ار، وعبادتهم هي عبادة التج</w:t>
      </w:r>
      <w:r w:rsidR="00512B6B" w:rsidRPr="005776CA">
        <w:rPr>
          <w:rFonts w:hint="cs"/>
          <w:sz w:val="27"/>
          <w:rtl/>
        </w:rPr>
        <w:t>ّ</w:t>
      </w:r>
      <w:r w:rsidRPr="005776CA">
        <w:rPr>
          <w:rFonts w:hint="cs"/>
          <w:sz w:val="27"/>
          <w:rtl/>
        </w:rPr>
        <w:t xml:space="preserve">ار. </w:t>
      </w:r>
    </w:p>
    <w:p w:rsidR="00C004F2" w:rsidRPr="005776CA" w:rsidRDefault="00C004F2" w:rsidP="00F054F3">
      <w:pPr>
        <w:rPr>
          <w:sz w:val="27"/>
          <w:rtl/>
        </w:rPr>
      </w:pPr>
      <w:r w:rsidRPr="005776CA">
        <w:rPr>
          <w:rFonts w:hint="cs"/>
          <w:b/>
          <w:bCs/>
          <w:sz w:val="27"/>
          <w:rtl/>
        </w:rPr>
        <w:t>3ـ المجموعة الثالثة</w:t>
      </w:r>
      <w:r w:rsidRPr="005776CA">
        <w:rPr>
          <w:rFonts w:hint="cs"/>
          <w:sz w:val="27"/>
          <w:rtl/>
        </w:rPr>
        <w:t>: الذين يطيعون الله</w:t>
      </w:r>
      <w:r w:rsidR="00512B6B" w:rsidRPr="005776CA">
        <w:rPr>
          <w:rFonts w:hint="cs"/>
          <w:sz w:val="27"/>
          <w:rtl/>
        </w:rPr>
        <w:t>،</w:t>
      </w:r>
      <w:r w:rsidRPr="005776CA">
        <w:rPr>
          <w:rFonts w:hint="cs"/>
          <w:sz w:val="27"/>
          <w:rtl/>
        </w:rPr>
        <w:t xml:space="preserve"> لا لخوف</w:t>
      </w:r>
      <w:r w:rsidR="00512B6B" w:rsidRPr="005776CA">
        <w:rPr>
          <w:rFonts w:hint="cs"/>
          <w:sz w:val="27"/>
          <w:rtl/>
        </w:rPr>
        <w:t>ٍ</w:t>
      </w:r>
      <w:r w:rsidRPr="005776CA">
        <w:rPr>
          <w:rFonts w:hint="cs"/>
          <w:sz w:val="27"/>
          <w:rtl/>
        </w:rPr>
        <w:t xml:space="preserve"> من نار</w:t>
      </w:r>
      <w:r w:rsidR="00512B6B" w:rsidRPr="005776CA">
        <w:rPr>
          <w:rFonts w:hint="cs"/>
          <w:sz w:val="27"/>
          <w:rtl/>
        </w:rPr>
        <w:t>،</w:t>
      </w:r>
      <w:r w:rsidRPr="005776CA">
        <w:rPr>
          <w:rFonts w:hint="cs"/>
          <w:sz w:val="27"/>
          <w:rtl/>
        </w:rPr>
        <w:t xml:space="preserve"> ولا لطمع في جنة</w:t>
      </w:r>
      <w:r w:rsidR="00512B6B" w:rsidRPr="005776CA">
        <w:rPr>
          <w:rFonts w:hint="cs"/>
          <w:sz w:val="27"/>
          <w:rtl/>
        </w:rPr>
        <w:t>ٍ</w:t>
      </w:r>
      <w:r w:rsidRPr="005776CA">
        <w:rPr>
          <w:rFonts w:hint="cs"/>
          <w:sz w:val="27"/>
          <w:rtl/>
        </w:rPr>
        <w:t xml:space="preserve">، وإنما لأنهم وجدوا الله من الناحية الأخلاقية أهلاً للطاعة، ولذلك أطاعوا أوامره وتعاليمه. وهؤلاء في الحقيقة هم الأحرار، وعبادتهم هي عبادة الأحرار. </w:t>
      </w:r>
    </w:p>
    <w:p w:rsidR="00512B6B" w:rsidRPr="005776CA" w:rsidRDefault="00C004F2" w:rsidP="00F054F3">
      <w:pPr>
        <w:rPr>
          <w:sz w:val="27"/>
          <w:rtl/>
        </w:rPr>
      </w:pPr>
      <w:r w:rsidRPr="005776CA">
        <w:rPr>
          <w:rFonts w:hint="cs"/>
          <w:sz w:val="27"/>
          <w:rtl/>
        </w:rPr>
        <w:t xml:space="preserve">إن عبادة المجموعة الأولى والثانية تشتمل على </w:t>
      </w:r>
      <w:r w:rsidRPr="005776CA">
        <w:rPr>
          <w:rFonts w:hint="eastAsia"/>
          <w:sz w:val="24"/>
          <w:szCs w:val="24"/>
          <w:rtl/>
        </w:rPr>
        <w:t>«</w:t>
      </w:r>
      <w:r w:rsidRPr="005776CA">
        <w:rPr>
          <w:rFonts w:hint="cs"/>
          <w:sz w:val="27"/>
          <w:rtl/>
        </w:rPr>
        <w:t>حُس</w:t>
      </w:r>
      <w:r w:rsidR="00512B6B" w:rsidRPr="005776CA">
        <w:rPr>
          <w:rFonts w:hint="cs"/>
          <w:sz w:val="27"/>
          <w:rtl/>
        </w:rPr>
        <w:t>ْ</w:t>
      </w:r>
      <w:r w:rsidRPr="005776CA">
        <w:rPr>
          <w:rFonts w:hint="cs"/>
          <w:sz w:val="27"/>
          <w:rtl/>
        </w:rPr>
        <w:t>ن</w:t>
      </w:r>
      <w:r w:rsidR="00512B6B" w:rsidRPr="005776CA">
        <w:rPr>
          <w:rFonts w:hint="cs"/>
          <w:sz w:val="27"/>
          <w:rtl/>
        </w:rPr>
        <w:t>ٍ</w:t>
      </w:r>
      <w:r w:rsidRPr="005776CA">
        <w:rPr>
          <w:rFonts w:hint="cs"/>
          <w:sz w:val="27"/>
          <w:rtl/>
        </w:rPr>
        <w:t xml:space="preserve"> فعلي</w:t>
      </w:r>
      <w:r w:rsidRPr="005776CA">
        <w:rPr>
          <w:rFonts w:hint="eastAsia"/>
          <w:sz w:val="24"/>
          <w:szCs w:val="24"/>
          <w:rtl/>
        </w:rPr>
        <w:t>»</w:t>
      </w:r>
      <w:r w:rsidRPr="005776CA">
        <w:rPr>
          <w:rFonts w:hint="cs"/>
          <w:sz w:val="27"/>
          <w:rtl/>
        </w:rPr>
        <w:t xml:space="preserve"> فقط، </w:t>
      </w:r>
      <w:r w:rsidR="00512B6B" w:rsidRPr="005776CA">
        <w:rPr>
          <w:rFonts w:hint="cs"/>
          <w:sz w:val="27"/>
          <w:rtl/>
        </w:rPr>
        <w:t>أي إ</w:t>
      </w:r>
      <w:r w:rsidRPr="005776CA">
        <w:rPr>
          <w:rFonts w:hint="cs"/>
          <w:sz w:val="27"/>
          <w:rtl/>
        </w:rPr>
        <w:t xml:space="preserve">نها بالمقارنة </w:t>
      </w:r>
      <w:r w:rsidR="00512B6B" w:rsidRPr="005776CA">
        <w:rPr>
          <w:rFonts w:hint="cs"/>
          <w:sz w:val="27"/>
          <w:rtl/>
        </w:rPr>
        <w:t>مع</w:t>
      </w:r>
      <w:r w:rsidRPr="005776CA">
        <w:rPr>
          <w:rFonts w:hint="cs"/>
          <w:sz w:val="27"/>
          <w:rtl/>
        </w:rPr>
        <w:t xml:space="preserve"> عدم العبادة تكون هي الأفضل، ولكنها تفتقر إلى الحُس</w:t>
      </w:r>
      <w:r w:rsidR="00512B6B" w:rsidRPr="005776CA">
        <w:rPr>
          <w:rFonts w:hint="cs"/>
          <w:sz w:val="27"/>
          <w:rtl/>
        </w:rPr>
        <w:t>ْ</w:t>
      </w:r>
      <w:r w:rsidRPr="005776CA">
        <w:rPr>
          <w:rFonts w:hint="cs"/>
          <w:sz w:val="27"/>
          <w:rtl/>
        </w:rPr>
        <w:t xml:space="preserve">ن الفاعلي والقيمة الأخلاقية. </w:t>
      </w:r>
      <w:r w:rsidR="00512B6B" w:rsidRPr="005776CA">
        <w:rPr>
          <w:rFonts w:hint="cs"/>
          <w:sz w:val="27"/>
          <w:rtl/>
        </w:rPr>
        <w:t>و</w:t>
      </w:r>
      <w:r w:rsidRPr="005776CA">
        <w:rPr>
          <w:rFonts w:hint="cs"/>
          <w:sz w:val="27"/>
          <w:rtl/>
        </w:rPr>
        <w:t>بعبارة</w:t>
      </w:r>
      <w:r w:rsidR="00512B6B" w:rsidRPr="005776CA">
        <w:rPr>
          <w:rFonts w:hint="cs"/>
          <w:sz w:val="27"/>
          <w:rtl/>
        </w:rPr>
        <w:t>ٍ</w:t>
      </w:r>
      <w:r w:rsidRPr="005776CA">
        <w:rPr>
          <w:rFonts w:hint="cs"/>
          <w:sz w:val="27"/>
          <w:rtl/>
        </w:rPr>
        <w:t xml:space="preserve"> أخرى: إن المجموعة الأولى والثانية في الحقيقة تعبد الذات والقوّة والمصلحة. وبالنسبة إلى هؤلاء لا يكون الله هو الهدف، وإنما يتخذونه وسيلة إلى مآربهم</w:t>
      </w:r>
      <w:r w:rsidR="00512B6B" w:rsidRPr="005776CA">
        <w:rPr>
          <w:rFonts w:hint="cs"/>
          <w:sz w:val="27"/>
          <w:rtl/>
        </w:rPr>
        <w:t>،</w:t>
      </w:r>
      <w:r w:rsidRPr="005776CA">
        <w:rPr>
          <w:rFonts w:hint="cs"/>
          <w:sz w:val="27"/>
          <w:rtl/>
        </w:rPr>
        <w:t xml:space="preserve"> أو التخلّص من مخاوفهم، وإن إطاعة أوامر الله بالنسبة إلى هؤلاء لا تحتوي على قيمة</w:t>
      </w:r>
      <w:r w:rsidR="00512B6B" w:rsidRPr="005776CA">
        <w:rPr>
          <w:rFonts w:hint="cs"/>
          <w:sz w:val="27"/>
          <w:rtl/>
        </w:rPr>
        <w:t>ٍ</w:t>
      </w:r>
      <w:r w:rsidRPr="005776CA">
        <w:rPr>
          <w:rFonts w:hint="cs"/>
          <w:sz w:val="27"/>
          <w:rtl/>
        </w:rPr>
        <w:t xml:space="preserve"> ذاتية، ولا تعتبر مطلوبة</w:t>
      </w:r>
      <w:r w:rsidR="00512B6B" w:rsidRPr="005776CA">
        <w:rPr>
          <w:rFonts w:hint="cs"/>
          <w:sz w:val="27"/>
          <w:rtl/>
        </w:rPr>
        <w:t>ً</w:t>
      </w:r>
      <w:r w:rsidRPr="005776CA">
        <w:rPr>
          <w:rFonts w:hint="cs"/>
          <w:sz w:val="27"/>
          <w:rtl/>
        </w:rPr>
        <w:t xml:space="preserve"> بالذات، وإنما تكمن </w:t>
      </w:r>
      <w:proofErr w:type="spellStart"/>
      <w:r w:rsidRPr="005776CA">
        <w:rPr>
          <w:rFonts w:hint="cs"/>
          <w:sz w:val="27"/>
          <w:rtl/>
        </w:rPr>
        <w:t>مطلوبيته</w:t>
      </w:r>
      <w:proofErr w:type="spellEnd"/>
      <w:r w:rsidRPr="005776CA">
        <w:rPr>
          <w:rFonts w:hint="cs"/>
          <w:sz w:val="27"/>
          <w:rtl/>
        </w:rPr>
        <w:t xml:space="preserve"> في مجرّد أنها تمث</w:t>
      </w:r>
      <w:r w:rsidR="00512B6B" w:rsidRPr="005776CA">
        <w:rPr>
          <w:rFonts w:hint="cs"/>
          <w:sz w:val="27"/>
          <w:rtl/>
        </w:rPr>
        <w:t>ِّ</w:t>
      </w:r>
      <w:r w:rsidRPr="005776CA">
        <w:rPr>
          <w:rFonts w:hint="cs"/>
          <w:sz w:val="27"/>
          <w:rtl/>
        </w:rPr>
        <w:t>ل وسيلة</w:t>
      </w:r>
      <w:r w:rsidR="00512B6B" w:rsidRPr="005776CA">
        <w:rPr>
          <w:rFonts w:hint="cs"/>
          <w:sz w:val="27"/>
          <w:rtl/>
        </w:rPr>
        <w:t>ً</w:t>
      </w:r>
      <w:r w:rsidRPr="005776CA">
        <w:rPr>
          <w:rFonts w:hint="cs"/>
          <w:sz w:val="27"/>
          <w:rtl/>
        </w:rPr>
        <w:t xml:space="preserve"> لد</w:t>
      </w:r>
      <w:r w:rsidR="00512B6B" w:rsidRPr="005776CA">
        <w:rPr>
          <w:rFonts w:hint="cs"/>
          <w:sz w:val="27"/>
          <w:rtl/>
        </w:rPr>
        <w:t>فع الضرر أو الحصول على المنفعة.</w:t>
      </w:r>
    </w:p>
    <w:p w:rsidR="00C004F2" w:rsidRPr="005776CA" w:rsidRDefault="00C004F2" w:rsidP="00F054F3">
      <w:pPr>
        <w:rPr>
          <w:sz w:val="27"/>
          <w:rtl/>
        </w:rPr>
      </w:pPr>
      <w:r w:rsidRPr="005776CA">
        <w:rPr>
          <w:rFonts w:hint="cs"/>
          <w:sz w:val="27"/>
          <w:rtl/>
        </w:rPr>
        <w:t xml:space="preserve">أما الجماعة الثالثة فالحافز عندها يكمن في نفس إدراك القيمة الذاتية الموجودة في طاعة الله وعبادته، </w:t>
      </w:r>
      <w:r w:rsidR="00512B6B" w:rsidRPr="005776CA">
        <w:rPr>
          <w:rFonts w:hint="cs"/>
          <w:sz w:val="27"/>
          <w:rtl/>
        </w:rPr>
        <w:t>أي إ</w:t>
      </w:r>
      <w:r w:rsidRPr="005776CA">
        <w:rPr>
          <w:rFonts w:hint="cs"/>
          <w:sz w:val="27"/>
          <w:rtl/>
        </w:rPr>
        <w:t>ن مجرّد إدراك حقيقة أن عبادة الله وإطاعته حسنة من الناحية الأخلاقية، وأن الله يستحق العبودية والطاعة، يدفعها ويحف</w:t>
      </w:r>
      <w:r w:rsidR="00512B6B" w:rsidRPr="005776CA">
        <w:rPr>
          <w:rFonts w:hint="cs"/>
          <w:sz w:val="27"/>
          <w:rtl/>
        </w:rPr>
        <w:t>ِّ</w:t>
      </w:r>
      <w:r w:rsidRPr="005776CA">
        <w:rPr>
          <w:rFonts w:hint="cs"/>
          <w:sz w:val="27"/>
          <w:rtl/>
        </w:rPr>
        <w:t xml:space="preserve">زها </w:t>
      </w:r>
      <w:r w:rsidR="00512B6B" w:rsidRPr="005776CA">
        <w:rPr>
          <w:rFonts w:hint="cs"/>
          <w:sz w:val="27"/>
          <w:rtl/>
        </w:rPr>
        <w:t>ل</w:t>
      </w:r>
      <w:r w:rsidRPr="005776CA">
        <w:rPr>
          <w:rFonts w:hint="cs"/>
          <w:sz w:val="27"/>
          <w:rtl/>
        </w:rPr>
        <w:t xml:space="preserve">لقيام بهذه الأعمال. </w:t>
      </w:r>
    </w:p>
    <w:p w:rsidR="00C004F2" w:rsidRPr="005776CA" w:rsidRDefault="00C004F2" w:rsidP="00F054F3">
      <w:pPr>
        <w:rPr>
          <w:sz w:val="27"/>
          <w:rtl/>
        </w:rPr>
      </w:pPr>
      <w:r w:rsidRPr="005776CA">
        <w:rPr>
          <w:rFonts w:hint="cs"/>
          <w:sz w:val="27"/>
          <w:rtl/>
        </w:rPr>
        <w:lastRenderedPageBreak/>
        <w:t>وعليه فإن المجموعة الثالثة هي المجموعة الوحيدة التي تتحلّى بالدافع الأخلاقي</w:t>
      </w:r>
      <w:r w:rsidR="00512B6B" w:rsidRPr="005776CA">
        <w:rPr>
          <w:rFonts w:hint="cs"/>
          <w:sz w:val="27"/>
          <w:rtl/>
        </w:rPr>
        <w:t>.</w:t>
      </w:r>
      <w:r w:rsidRPr="005776CA">
        <w:rPr>
          <w:rFonts w:hint="cs"/>
          <w:sz w:val="27"/>
          <w:rtl/>
        </w:rPr>
        <w:t xml:space="preserve"> ومن وجهة نظر الدين يُع</w:t>
      </w:r>
      <w:r w:rsidR="00512B6B" w:rsidRPr="005776CA">
        <w:rPr>
          <w:rFonts w:hint="cs"/>
          <w:sz w:val="27"/>
          <w:rtl/>
        </w:rPr>
        <w:t>َ</w:t>
      </w:r>
      <w:r w:rsidRPr="005776CA">
        <w:rPr>
          <w:rFonts w:hint="cs"/>
          <w:sz w:val="27"/>
          <w:rtl/>
        </w:rPr>
        <w:t>دّ إدراك القيمة الأخلاقية للعمل أو معرفة الدليل الأخلاقي المبرّ</w:t>
      </w:r>
      <w:r w:rsidR="00512B6B" w:rsidRPr="005776CA">
        <w:rPr>
          <w:rFonts w:hint="cs"/>
          <w:sz w:val="27"/>
          <w:rtl/>
        </w:rPr>
        <w:t>ِ</w:t>
      </w:r>
      <w:r w:rsidRPr="005776CA">
        <w:rPr>
          <w:rFonts w:hint="cs"/>
          <w:sz w:val="27"/>
          <w:rtl/>
        </w:rPr>
        <w:t>ر لذلك العمل صالحاً في نفسه لتحريك وتحفيز الفاعل نحو القيام بالعمل، وإن</w:t>
      </w:r>
      <w:r w:rsidR="00512B6B" w:rsidRPr="005776CA">
        <w:rPr>
          <w:rFonts w:hint="cs"/>
          <w:sz w:val="27"/>
          <w:rtl/>
        </w:rPr>
        <w:t>ْ</w:t>
      </w:r>
      <w:r w:rsidRPr="005776CA">
        <w:rPr>
          <w:rFonts w:hint="cs"/>
          <w:sz w:val="27"/>
          <w:rtl/>
        </w:rPr>
        <w:t xml:space="preserve"> كانت فعلية ذلك مشروطة بأن يكون الفاعل من الأحرار</w:t>
      </w:r>
      <w:r w:rsidR="00512B6B" w:rsidRPr="005776CA">
        <w:rPr>
          <w:rFonts w:hint="cs"/>
          <w:sz w:val="27"/>
          <w:rtl/>
        </w:rPr>
        <w:t>،</w:t>
      </w:r>
      <w:r w:rsidRPr="005776CA">
        <w:rPr>
          <w:rFonts w:hint="cs"/>
          <w:sz w:val="27"/>
          <w:rtl/>
        </w:rPr>
        <w:t xml:space="preserve"> الذين لا تكون عقولهم وأرواحهم وأنفسهم مغلولة بقيود الخوف والطمع، وأن لا يلعب عامل الربح والخسارة واللذة والألم والمنفعة والضرر الشخصي دوراً في حساباته الأخلاقية، ولا يكون لهذه الأمور د</w:t>
      </w:r>
      <w:r w:rsidR="003331FC">
        <w:rPr>
          <w:rFonts w:hint="cs"/>
          <w:sz w:val="27"/>
          <w:rtl/>
        </w:rPr>
        <w:t>َ</w:t>
      </w:r>
      <w:r w:rsidRPr="005776CA">
        <w:rPr>
          <w:rFonts w:hint="cs"/>
          <w:sz w:val="27"/>
          <w:rtl/>
        </w:rPr>
        <w:t>خ</w:t>
      </w:r>
      <w:r w:rsidR="003331FC">
        <w:rPr>
          <w:rFonts w:hint="cs"/>
          <w:sz w:val="27"/>
          <w:rtl/>
        </w:rPr>
        <w:t>ْ</w:t>
      </w:r>
      <w:r w:rsidRPr="005776CA">
        <w:rPr>
          <w:rFonts w:hint="cs"/>
          <w:sz w:val="27"/>
          <w:rtl/>
        </w:rPr>
        <w:t xml:space="preserve">ل في إرادته وقراراته. وبذلك تكون إطاعة الأوامر الإلهية في طول سائر الدوافع الأخرى، وليس في عرضها. وعلى </w:t>
      </w:r>
      <w:r w:rsidR="008C4C98" w:rsidRPr="005776CA">
        <w:rPr>
          <w:rFonts w:hint="cs"/>
          <w:sz w:val="27"/>
          <w:rtl/>
        </w:rPr>
        <w:t>أيّ</w:t>
      </w:r>
      <w:r w:rsidRPr="005776CA">
        <w:rPr>
          <w:rFonts w:hint="cs"/>
          <w:sz w:val="27"/>
          <w:rtl/>
        </w:rPr>
        <w:t xml:space="preserve"> حال لا تكون بديلاً عن الدافع الأخلاقي، وإنما تكون في حدّ ذاتها مشمولة للتقييمات والأحكام الأخلاقية</w:t>
      </w:r>
      <w:r w:rsidRPr="00496BB3">
        <w:rPr>
          <w:sz w:val="27"/>
          <w:vertAlign w:val="superscript"/>
          <w:rtl/>
        </w:rPr>
        <w:t>(</w:t>
      </w:r>
      <w:r w:rsidRPr="00496BB3">
        <w:rPr>
          <w:sz w:val="27"/>
          <w:vertAlign w:val="superscript"/>
          <w:rtl/>
        </w:rPr>
        <w:endnoteReference w:id="504"/>
      </w:r>
      <w:r w:rsidRPr="00496BB3">
        <w:rPr>
          <w:sz w:val="27"/>
          <w:vertAlign w:val="superscript"/>
          <w:rtl/>
        </w:rPr>
        <w:t>)</w:t>
      </w:r>
      <w:r w:rsidRPr="005776CA">
        <w:rPr>
          <w:rFonts w:hint="cs"/>
          <w:sz w:val="27"/>
          <w:rtl/>
        </w:rPr>
        <w:t xml:space="preserve">. </w:t>
      </w:r>
    </w:p>
    <w:p w:rsidR="00C004F2" w:rsidRPr="005776CA" w:rsidRDefault="00C004F2" w:rsidP="00F054F3">
      <w:pPr>
        <w:rPr>
          <w:sz w:val="27"/>
          <w:rtl/>
        </w:rPr>
      </w:pPr>
      <w:r w:rsidRPr="005776CA">
        <w:rPr>
          <w:rFonts w:hint="cs"/>
          <w:b/>
          <w:bCs/>
          <w:sz w:val="27"/>
          <w:rtl/>
        </w:rPr>
        <w:t>وثانياً</w:t>
      </w:r>
      <w:r w:rsidR="008C4C98" w:rsidRPr="005776CA">
        <w:rPr>
          <w:rFonts w:hint="cs"/>
          <w:sz w:val="27"/>
          <w:rtl/>
        </w:rPr>
        <w:t>:</w:t>
      </w:r>
      <w:r w:rsidRPr="005776CA">
        <w:rPr>
          <w:rFonts w:hint="cs"/>
          <w:sz w:val="27"/>
          <w:rtl/>
        </w:rPr>
        <w:t xml:space="preserve"> على الرغم من أن المجتمع الديني قد تتجلّى فيه </w:t>
      </w:r>
      <w:proofErr w:type="spellStart"/>
      <w:r w:rsidRPr="005776CA">
        <w:rPr>
          <w:rFonts w:hint="cs"/>
          <w:sz w:val="27"/>
          <w:rtl/>
        </w:rPr>
        <w:t>المتبنيات</w:t>
      </w:r>
      <w:proofErr w:type="spellEnd"/>
      <w:r w:rsidRPr="005776CA">
        <w:rPr>
          <w:rFonts w:hint="cs"/>
          <w:sz w:val="27"/>
          <w:rtl/>
        </w:rPr>
        <w:t xml:space="preserve"> والتعاليم الدينية على شكل ضمانة تنفيذية للقيم الأخلاقية، إلا</w:t>
      </w:r>
      <w:r w:rsidR="008C4C98" w:rsidRPr="005776CA">
        <w:rPr>
          <w:rFonts w:hint="cs"/>
          <w:sz w:val="27"/>
          <w:rtl/>
        </w:rPr>
        <w:t>ّ</w:t>
      </w:r>
      <w:r w:rsidRPr="005776CA">
        <w:rPr>
          <w:rFonts w:hint="cs"/>
          <w:sz w:val="27"/>
          <w:rtl/>
        </w:rPr>
        <w:t xml:space="preserve"> أن هذا لا يعني أن القيم الأخلاقية في حدّ ذاتها فاقدة للضمانة التنفيذية، و</w:t>
      </w:r>
      <w:r w:rsidR="008C4C98" w:rsidRPr="005776CA">
        <w:rPr>
          <w:rFonts w:hint="cs"/>
          <w:sz w:val="27"/>
          <w:rtl/>
        </w:rPr>
        <w:t>أ</w:t>
      </w:r>
      <w:r w:rsidRPr="005776CA">
        <w:rPr>
          <w:rFonts w:hint="cs"/>
          <w:sz w:val="27"/>
          <w:rtl/>
        </w:rPr>
        <w:t>نها لا تحتوي على ضمانة تنفيذية غير دينية أو ما وراء الدينية. يمكن للأفراد أن يراعوا الق</w:t>
      </w:r>
      <w:r w:rsidR="003331FC">
        <w:rPr>
          <w:rFonts w:hint="cs"/>
          <w:sz w:val="27"/>
          <w:rtl/>
        </w:rPr>
        <w:t>ِ</w:t>
      </w:r>
      <w:r w:rsidRPr="005776CA">
        <w:rPr>
          <w:rFonts w:hint="cs"/>
          <w:sz w:val="27"/>
          <w:rtl/>
        </w:rPr>
        <w:t>ي</w:t>
      </w:r>
      <w:r w:rsidR="003331FC">
        <w:rPr>
          <w:rFonts w:hint="cs"/>
          <w:sz w:val="27"/>
          <w:rtl/>
        </w:rPr>
        <w:t>َ</w:t>
      </w:r>
      <w:r w:rsidRPr="005776CA">
        <w:rPr>
          <w:rFonts w:hint="cs"/>
          <w:sz w:val="27"/>
          <w:rtl/>
        </w:rPr>
        <w:t>م الأخلاقية انطلاقاً من دوافع مختلفة تماماً، و</w:t>
      </w:r>
      <w:r w:rsidR="008C4C98" w:rsidRPr="005776CA">
        <w:rPr>
          <w:rFonts w:hint="cs"/>
          <w:sz w:val="27"/>
          <w:rtl/>
        </w:rPr>
        <w:t>إ</w:t>
      </w:r>
      <w:r w:rsidRPr="005776CA">
        <w:rPr>
          <w:rFonts w:hint="cs"/>
          <w:sz w:val="27"/>
          <w:rtl/>
        </w:rPr>
        <w:t>ن التعاليم الدينية إنما هي واحدة</w:t>
      </w:r>
      <w:r w:rsidR="008C4C98" w:rsidRPr="005776CA">
        <w:rPr>
          <w:rFonts w:hint="cs"/>
          <w:sz w:val="27"/>
          <w:rtl/>
        </w:rPr>
        <w:t>ٌ</w:t>
      </w:r>
      <w:r w:rsidRPr="005776CA">
        <w:rPr>
          <w:rFonts w:hint="cs"/>
          <w:sz w:val="27"/>
          <w:rtl/>
        </w:rPr>
        <w:t xml:space="preserve"> من بين الكثير من الدوافع الأخرى. </w:t>
      </w:r>
    </w:p>
    <w:p w:rsidR="00C004F2" w:rsidRPr="005776CA" w:rsidRDefault="00C004F2" w:rsidP="00F054F3">
      <w:pPr>
        <w:rPr>
          <w:sz w:val="27"/>
          <w:rtl/>
        </w:rPr>
      </w:pPr>
      <w:r w:rsidRPr="005776CA">
        <w:rPr>
          <w:rFonts w:hint="cs"/>
          <w:sz w:val="27"/>
          <w:rtl/>
        </w:rPr>
        <w:t>و</w:t>
      </w:r>
      <w:r w:rsidR="00300CEF" w:rsidRPr="005776CA">
        <w:rPr>
          <w:rFonts w:hint="cs"/>
          <w:sz w:val="27"/>
          <w:rtl/>
        </w:rPr>
        <w:t>مضافاً إ</w:t>
      </w:r>
      <w:r w:rsidRPr="005776CA">
        <w:rPr>
          <w:rFonts w:hint="cs"/>
          <w:sz w:val="27"/>
          <w:rtl/>
        </w:rPr>
        <w:t>لى ذلك فإن تأثير التعاليم الدينية على مراعاة الق</w:t>
      </w:r>
      <w:r w:rsidR="003331FC">
        <w:rPr>
          <w:rFonts w:hint="cs"/>
          <w:sz w:val="27"/>
          <w:rtl/>
        </w:rPr>
        <w:t>ِ</w:t>
      </w:r>
      <w:r w:rsidRPr="005776CA">
        <w:rPr>
          <w:rFonts w:hint="cs"/>
          <w:sz w:val="27"/>
          <w:rtl/>
        </w:rPr>
        <w:t>ي</w:t>
      </w:r>
      <w:r w:rsidR="003331FC">
        <w:rPr>
          <w:rFonts w:hint="cs"/>
          <w:sz w:val="27"/>
          <w:rtl/>
        </w:rPr>
        <w:t>َ</w:t>
      </w:r>
      <w:r w:rsidRPr="005776CA">
        <w:rPr>
          <w:rFonts w:hint="cs"/>
          <w:sz w:val="27"/>
          <w:rtl/>
        </w:rPr>
        <w:t>م الأخلاقية منوط</w:t>
      </w:r>
      <w:r w:rsidR="003331FC">
        <w:rPr>
          <w:rFonts w:hint="cs"/>
          <w:sz w:val="27"/>
          <w:rtl/>
        </w:rPr>
        <w:t>ٌ</w:t>
      </w:r>
      <w:r w:rsidRPr="005776CA">
        <w:rPr>
          <w:rFonts w:hint="cs"/>
          <w:sz w:val="27"/>
          <w:rtl/>
        </w:rPr>
        <w:t xml:space="preserve"> بالكث</w:t>
      </w:r>
      <w:r w:rsidR="008C4C98" w:rsidRPr="005776CA">
        <w:rPr>
          <w:rFonts w:hint="cs"/>
          <w:sz w:val="27"/>
          <w:rtl/>
        </w:rPr>
        <w:t>ي</w:t>
      </w:r>
      <w:r w:rsidRPr="005776CA">
        <w:rPr>
          <w:rFonts w:hint="cs"/>
          <w:sz w:val="27"/>
          <w:rtl/>
        </w:rPr>
        <w:t>ر من الشروط، وإن بعض هذه الشروط غير متحق</w:t>
      </w:r>
      <w:r w:rsidR="008C4C98" w:rsidRPr="005776CA">
        <w:rPr>
          <w:rFonts w:hint="cs"/>
          <w:sz w:val="27"/>
          <w:rtl/>
        </w:rPr>
        <w:t>ّ</w:t>
      </w:r>
      <w:r w:rsidRPr="005776CA">
        <w:rPr>
          <w:rFonts w:hint="cs"/>
          <w:sz w:val="27"/>
          <w:rtl/>
        </w:rPr>
        <w:t xml:space="preserve">ق في المجتمعات الإسلامية للأسف الشديد. </w:t>
      </w:r>
    </w:p>
    <w:p w:rsidR="00C004F2" w:rsidRPr="005776CA" w:rsidRDefault="00C004F2" w:rsidP="00F054F3">
      <w:pPr>
        <w:rPr>
          <w:sz w:val="27"/>
          <w:rtl/>
        </w:rPr>
      </w:pPr>
      <w:r w:rsidRPr="005776CA">
        <w:rPr>
          <w:rFonts w:hint="cs"/>
          <w:b/>
          <w:bCs/>
          <w:sz w:val="27"/>
          <w:rtl/>
        </w:rPr>
        <w:t>فأو</w:t>
      </w:r>
      <w:r w:rsidR="008C4C98" w:rsidRPr="005776CA">
        <w:rPr>
          <w:rFonts w:hint="cs"/>
          <w:b/>
          <w:bCs/>
          <w:sz w:val="27"/>
          <w:rtl/>
        </w:rPr>
        <w:t>ّ</w:t>
      </w:r>
      <w:r w:rsidRPr="005776CA">
        <w:rPr>
          <w:rFonts w:hint="cs"/>
          <w:b/>
          <w:bCs/>
          <w:sz w:val="27"/>
          <w:rtl/>
        </w:rPr>
        <w:t>لاً</w:t>
      </w:r>
      <w:r w:rsidR="008C4C98" w:rsidRPr="005776CA">
        <w:rPr>
          <w:rFonts w:hint="cs"/>
          <w:sz w:val="27"/>
          <w:rtl/>
        </w:rPr>
        <w:t>:</w:t>
      </w:r>
      <w:r w:rsidRPr="005776CA">
        <w:rPr>
          <w:rFonts w:hint="cs"/>
          <w:sz w:val="27"/>
          <w:rtl/>
        </w:rPr>
        <w:t xml:space="preserve"> يجب على المتدينين أن يعتبروا الدين حامياً وداعماً للق</w:t>
      </w:r>
      <w:r w:rsidR="003331FC">
        <w:rPr>
          <w:rFonts w:hint="cs"/>
          <w:sz w:val="27"/>
          <w:rtl/>
        </w:rPr>
        <w:t>ِ</w:t>
      </w:r>
      <w:r w:rsidRPr="005776CA">
        <w:rPr>
          <w:rFonts w:hint="cs"/>
          <w:sz w:val="27"/>
          <w:rtl/>
        </w:rPr>
        <w:t>ي</w:t>
      </w:r>
      <w:r w:rsidR="003331FC">
        <w:rPr>
          <w:rFonts w:hint="cs"/>
          <w:sz w:val="27"/>
          <w:rtl/>
        </w:rPr>
        <w:t>َ</w:t>
      </w:r>
      <w:r w:rsidRPr="005776CA">
        <w:rPr>
          <w:rFonts w:hint="cs"/>
          <w:sz w:val="27"/>
          <w:rtl/>
        </w:rPr>
        <w:t>م الأخلاقية، وأن يكوّ</w:t>
      </w:r>
      <w:r w:rsidR="008C4C98" w:rsidRPr="005776CA">
        <w:rPr>
          <w:rFonts w:hint="cs"/>
          <w:sz w:val="27"/>
          <w:rtl/>
        </w:rPr>
        <w:t>ِ</w:t>
      </w:r>
      <w:r w:rsidRPr="005776CA">
        <w:rPr>
          <w:rFonts w:hint="cs"/>
          <w:sz w:val="27"/>
          <w:rtl/>
        </w:rPr>
        <w:t>نوا فهماً صحيحاً للعلاقة بين الدين والأخلاق، وإلا</w:t>
      </w:r>
      <w:r w:rsidR="008C4C98" w:rsidRPr="005776CA">
        <w:rPr>
          <w:rFonts w:hint="cs"/>
          <w:sz w:val="27"/>
          <w:rtl/>
        </w:rPr>
        <w:t>ّ</w:t>
      </w:r>
      <w:r w:rsidRPr="005776CA">
        <w:rPr>
          <w:rFonts w:hint="cs"/>
          <w:sz w:val="27"/>
          <w:rtl/>
        </w:rPr>
        <w:t xml:space="preserve"> فإن فهمهم الخاطئ للتعاليم والأحكام الدينية قد يؤدّي بهم إلى اتخاذ القيام بالتكاليف الدينية ذريعة</w:t>
      </w:r>
      <w:r w:rsidR="008C4C98" w:rsidRPr="005776CA">
        <w:rPr>
          <w:rFonts w:hint="cs"/>
          <w:sz w:val="27"/>
          <w:rtl/>
        </w:rPr>
        <w:t>ً</w:t>
      </w:r>
      <w:r w:rsidRPr="005776CA">
        <w:rPr>
          <w:rFonts w:hint="cs"/>
          <w:sz w:val="27"/>
          <w:rtl/>
        </w:rPr>
        <w:t xml:space="preserve"> لانتهاك أو تجاهل الق</w:t>
      </w:r>
      <w:r w:rsidR="003331FC">
        <w:rPr>
          <w:rFonts w:hint="cs"/>
          <w:sz w:val="27"/>
          <w:rtl/>
        </w:rPr>
        <w:t>ِ</w:t>
      </w:r>
      <w:r w:rsidRPr="005776CA">
        <w:rPr>
          <w:rFonts w:hint="cs"/>
          <w:sz w:val="27"/>
          <w:rtl/>
        </w:rPr>
        <w:t>ي</w:t>
      </w:r>
      <w:r w:rsidR="003331FC">
        <w:rPr>
          <w:rFonts w:hint="cs"/>
          <w:sz w:val="27"/>
          <w:rtl/>
        </w:rPr>
        <w:t>َ</w:t>
      </w:r>
      <w:r w:rsidRPr="005776CA">
        <w:rPr>
          <w:rFonts w:hint="cs"/>
          <w:sz w:val="27"/>
          <w:rtl/>
        </w:rPr>
        <w:t>م الأخلاقية. إن تصوّر الله بوصفه موجوداً مستبداً، وإن القواعد والأصول السلوكية التي تستنبط من صُل</w:t>
      </w:r>
      <w:r w:rsidR="008C4C98" w:rsidRPr="005776CA">
        <w:rPr>
          <w:rFonts w:hint="cs"/>
          <w:sz w:val="27"/>
          <w:rtl/>
        </w:rPr>
        <w:t>ْ</w:t>
      </w:r>
      <w:r w:rsidRPr="005776CA">
        <w:rPr>
          <w:rFonts w:hint="cs"/>
          <w:sz w:val="27"/>
          <w:rtl/>
        </w:rPr>
        <w:t>ب هذا التصوّر، تميت الإنسانية في وجود الإنسان، وبعد موت الإنسانية تفقد الق</w:t>
      </w:r>
      <w:r w:rsidR="003331FC">
        <w:rPr>
          <w:rFonts w:hint="cs"/>
          <w:sz w:val="27"/>
          <w:rtl/>
        </w:rPr>
        <w:t>ِ</w:t>
      </w:r>
      <w:r w:rsidRPr="005776CA">
        <w:rPr>
          <w:rFonts w:hint="cs"/>
          <w:sz w:val="27"/>
          <w:rtl/>
        </w:rPr>
        <w:t>ي</w:t>
      </w:r>
      <w:r w:rsidR="003331FC">
        <w:rPr>
          <w:rFonts w:hint="cs"/>
          <w:sz w:val="27"/>
          <w:rtl/>
        </w:rPr>
        <w:t>َ</w:t>
      </w:r>
      <w:r w:rsidRPr="005776CA">
        <w:rPr>
          <w:rFonts w:hint="cs"/>
          <w:sz w:val="27"/>
          <w:rtl/>
        </w:rPr>
        <w:t>م الأخلاقية مفهومها ومضمونها ودعامتها العقلانية والنفسية، وتتبلور علاقة جديدة بين الفرد وذاته</w:t>
      </w:r>
      <w:r w:rsidR="008C4C98" w:rsidRPr="005776CA">
        <w:rPr>
          <w:rFonts w:hint="cs"/>
          <w:sz w:val="27"/>
          <w:rtl/>
        </w:rPr>
        <w:t>،</w:t>
      </w:r>
      <w:r w:rsidRPr="005776CA">
        <w:rPr>
          <w:rFonts w:hint="cs"/>
          <w:sz w:val="27"/>
          <w:rtl/>
        </w:rPr>
        <w:t xml:space="preserve"> وبينه وبين الله</w:t>
      </w:r>
      <w:r w:rsidR="008C4C98" w:rsidRPr="005776CA">
        <w:rPr>
          <w:rFonts w:hint="cs"/>
          <w:sz w:val="27"/>
          <w:rtl/>
        </w:rPr>
        <w:t>،</w:t>
      </w:r>
      <w:r w:rsidRPr="005776CA">
        <w:rPr>
          <w:rFonts w:hint="cs"/>
          <w:sz w:val="27"/>
          <w:rtl/>
        </w:rPr>
        <w:t xml:space="preserve"> وبينه وبين الآخرين، وستقوم هذه العلاقة على أساس القوّة والسلطة، وتتحول عبادة الله إلى غطاء لعبادة </w:t>
      </w:r>
      <w:r w:rsidRPr="005776CA">
        <w:rPr>
          <w:rFonts w:hint="cs"/>
          <w:sz w:val="27"/>
          <w:rtl/>
        </w:rPr>
        <w:lastRenderedPageBreak/>
        <w:t>القوّة. فلو تقدم الفقه على الأخلاق من وجهة نظر المتدينين، وحلّ إله الفقه محلّ إله الأخلاق</w:t>
      </w:r>
      <w:r w:rsidR="008C4C98" w:rsidRPr="005776CA">
        <w:rPr>
          <w:rFonts w:hint="cs"/>
          <w:sz w:val="27"/>
          <w:rtl/>
        </w:rPr>
        <w:t>،</w:t>
      </w:r>
      <w:r w:rsidRPr="005776CA">
        <w:rPr>
          <w:rFonts w:hint="cs"/>
          <w:sz w:val="27"/>
          <w:rtl/>
        </w:rPr>
        <w:t xml:space="preserve"> ففي هذه الحالة عندما يحصل التعارض والتنافي بين الأفهام الفقهية و</w:t>
      </w:r>
      <w:r w:rsidR="003331FC">
        <w:rPr>
          <w:rFonts w:hint="cs"/>
          <w:sz w:val="27"/>
          <w:rtl/>
        </w:rPr>
        <w:t>القِيَم</w:t>
      </w:r>
      <w:r w:rsidRPr="005776CA">
        <w:rPr>
          <w:rFonts w:hint="cs"/>
          <w:sz w:val="27"/>
          <w:rtl/>
        </w:rPr>
        <w:t xml:space="preserve"> الأخلاقية فإن التعاليم الدينية سوف تؤد</w:t>
      </w:r>
      <w:r w:rsidR="008C4C98" w:rsidRPr="005776CA">
        <w:rPr>
          <w:rFonts w:hint="cs"/>
          <w:sz w:val="27"/>
          <w:rtl/>
        </w:rPr>
        <w:t>ّ</w:t>
      </w:r>
      <w:r w:rsidRPr="005776CA">
        <w:rPr>
          <w:rFonts w:hint="cs"/>
          <w:sz w:val="27"/>
          <w:rtl/>
        </w:rPr>
        <w:t xml:space="preserve">ي دوراً معكوساً، بمعنى أن هذه التعاليم لن تقتصر على عدم ضمان مراعاة </w:t>
      </w:r>
      <w:r w:rsidR="003331FC">
        <w:rPr>
          <w:rFonts w:hint="cs"/>
          <w:sz w:val="27"/>
          <w:rtl/>
        </w:rPr>
        <w:t>القِيَم</w:t>
      </w:r>
      <w:r w:rsidRPr="005776CA">
        <w:rPr>
          <w:rFonts w:hint="cs"/>
          <w:sz w:val="27"/>
          <w:rtl/>
        </w:rPr>
        <w:t xml:space="preserve"> الأخلاقية فح</w:t>
      </w:r>
      <w:r w:rsidR="008C4C98" w:rsidRPr="005776CA">
        <w:rPr>
          <w:rFonts w:hint="cs"/>
          <w:sz w:val="27"/>
          <w:rtl/>
        </w:rPr>
        <w:t>َ</w:t>
      </w:r>
      <w:r w:rsidRPr="005776CA">
        <w:rPr>
          <w:rFonts w:hint="cs"/>
          <w:sz w:val="27"/>
          <w:rtl/>
        </w:rPr>
        <w:t>س</w:t>
      </w:r>
      <w:r w:rsidR="008C4C98" w:rsidRPr="005776CA">
        <w:rPr>
          <w:rFonts w:hint="cs"/>
          <w:sz w:val="27"/>
          <w:rtl/>
        </w:rPr>
        <w:t>ْ</w:t>
      </w:r>
      <w:r w:rsidRPr="005776CA">
        <w:rPr>
          <w:rFonts w:hint="cs"/>
          <w:sz w:val="27"/>
          <w:rtl/>
        </w:rPr>
        <w:t xml:space="preserve">ب، بل سوف تتحوّل إلى دافع لانتهاك وتجاهل هذه </w:t>
      </w:r>
      <w:r w:rsidR="003331FC">
        <w:rPr>
          <w:rFonts w:hint="cs"/>
          <w:sz w:val="27"/>
          <w:rtl/>
        </w:rPr>
        <w:t>القِيَم</w:t>
      </w:r>
      <w:r w:rsidRPr="005776CA">
        <w:rPr>
          <w:rFonts w:hint="cs"/>
          <w:sz w:val="27"/>
          <w:rtl/>
        </w:rPr>
        <w:t xml:space="preserve"> أيضاً. </w:t>
      </w:r>
    </w:p>
    <w:p w:rsidR="00C004F2" w:rsidRPr="005776CA" w:rsidRDefault="00C004F2" w:rsidP="00F054F3">
      <w:pPr>
        <w:rPr>
          <w:sz w:val="27"/>
          <w:rtl/>
        </w:rPr>
      </w:pPr>
      <w:r w:rsidRPr="005776CA">
        <w:rPr>
          <w:rFonts w:hint="cs"/>
          <w:b/>
          <w:bCs/>
          <w:sz w:val="27"/>
          <w:rtl/>
        </w:rPr>
        <w:t>وثانياً</w:t>
      </w:r>
      <w:r w:rsidRPr="005776CA">
        <w:rPr>
          <w:rFonts w:hint="cs"/>
          <w:sz w:val="27"/>
          <w:rtl/>
        </w:rPr>
        <w:t>: يجب أن يكون للتعاليم الدينية حضور</w:t>
      </w:r>
      <w:r w:rsidR="008C4C98" w:rsidRPr="005776CA">
        <w:rPr>
          <w:rFonts w:hint="cs"/>
          <w:sz w:val="27"/>
          <w:rtl/>
        </w:rPr>
        <w:t>ٌ</w:t>
      </w:r>
      <w:r w:rsidRPr="005776CA">
        <w:rPr>
          <w:rFonts w:hint="cs"/>
          <w:sz w:val="27"/>
          <w:rtl/>
        </w:rPr>
        <w:t xml:space="preserve"> راسخ في وجدان المتدينين وأذهانهم</w:t>
      </w:r>
      <w:r w:rsidR="008C4C98" w:rsidRPr="005776CA">
        <w:rPr>
          <w:rFonts w:hint="cs"/>
          <w:sz w:val="27"/>
          <w:rtl/>
        </w:rPr>
        <w:t>؛</w:t>
      </w:r>
      <w:r w:rsidRPr="005776CA">
        <w:rPr>
          <w:rFonts w:hint="cs"/>
          <w:sz w:val="27"/>
          <w:rtl/>
        </w:rPr>
        <w:t xml:space="preserve"> كي تتمكن هذه التعاليم من أن تؤد</w:t>
      </w:r>
      <w:r w:rsidR="008C4C98" w:rsidRPr="005776CA">
        <w:rPr>
          <w:rFonts w:hint="cs"/>
          <w:sz w:val="27"/>
          <w:rtl/>
        </w:rPr>
        <w:t>ّ</w:t>
      </w:r>
      <w:r w:rsidRPr="005776CA">
        <w:rPr>
          <w:rFonts w:hint="cs"/>
          <w:sz w:val="27"/>
          <w:rtl/>
        </w:rPr>
        <w:t>ي دورها كضمانة تنفيذية للق</w:t>
      </w:r>
      <w:r w:rsidR="003331FC">
        <w:rPr>
          <w:rFonts w:hint="cs"/>
          <w:sz w:val="27"/>
          <w:rtl/>
        </w:rPr>
        <w:t>ِ</w:t>
      </w:r>
      <w:r w:rsidRPr="005776CA">
        <w:rPr>
          <w:rFonts w:hint="cs"/>
          <w:sz w:val="27"/>
          <w:rtl/>
        </w:rPr>
        <w:t>ي</w:t>
      </w:r>
      <w:r w:rsidR="003331FC">
        <w:rPr>
          <w:rFonts w:hint="cs"/>
          <w:sz w:val="27"/>
          <w:rtl/>
        </w:rPr>
        <w:t>َ</w:t>
      </w:r>
      <w:r w:rsidRPr="005776CA">
        <w:rPr>
          <w:rFonts w:hint="cs"/>
          <w:sz w:val="27"/>
          <w:rtl/>
        </w:rPr>
        <w:t>م الأخلاقية، ولكننا نشاهد على المستوى العملي الكثير مم</w:t>
      </w:r>
      <w:r w:rsidR="008C4C98" w:rsidRPr="005776CA">
        <w:rPr>
          <w:rFonts w:hint="cs"/>
          <w:sz w:val="27"/>
          <w:rtl/>
        </w:rPr>
        <w:t>ّ</w:t>
      </w:r>
      <w:r w:rsidRPr="005776CA">
        <w:rPr>
          <w:rFonts w:hint="cs"/>
          <w:sz w:val="27"/>
          <w:rtl/>
        </w:rPr>
        <w:t xml:space="preserve">ا يُنافي </w:t>
      </w:r>
      <w:r w:rsidR="003331FC">
        <w:rPr>
          <w:rFonts w:hint="cs"/>
          <w:sz w:val="27"/>
          <w:rtl/>
        </w:rPr>
        <w:t>القِيَم</w:t>
      </w:r>
      <w:r w:rsidRPr="005776CA">
        <w:rPr>
          <w:rFonts w:hint="cs"/>
          <w:sz w:val="27"/>
          <w:rtl/>
        </w:rPr>
        <w:t xml:space="preserve"> الأخلاقية، مثل: الكذب والغيبة والبهتان والنميمة والغش</w:t>
      </w:r>
      <w:r w:rsidR="008C4C98" w:rsidRPr="005776CA">
        <w:rPr>
          <w:rFonts w:hint="cs"/>
          <w:sz w:val="27"/>
          <w:rtl/>
        </w:rPr>
        <w:t>ّ</w:t>
      </w:r>
      <w:r w:rsidRPr="005776CA">
        <w:rPr>
          <w:rFonts w:hint="cs"/>
          <w:sz w:val="27"/>
          <w:rtl/>
        </w:rPr>
        <w:t xml:space="preserve"> والرشوة والخداع وانتهاك حقوق الآخرين والرياء والنفاق وما إلى ذلك من الموبقات، متفش</w:t>
      </w:r>
      <w:r w:rsidR="008C4C98" w:rsidRPr="005776CA">
        <w:rPr>
          <w:rFonts w:hint="cs"/>
          <w:sz w:val="27"/>
          <w:rtl/>
        </w:rPr>
        <w:t>ّ</w:t>
      </w:r>
      <w:r w:rsidRPr="005776CA">
        <w:rPr>
          <w:rFonts w:hint="cs"/>
          <w:sz w:val="27"/>
          <w:rtl/>
        </w:rPr>
        <w:t>ية في المجتمعات الدينية على نحو أشدّ مم</w:t>
      </w:r>
      <w:r w:rsidR="008C4C98" w:rsidRPr="005776CA">
        <w:rPr>
          <w:rFonts w:hint="cs"/>
          <w:sz w:val="27"/>
          <w:rtl/>
        </w:rPr>
        <w:t>ّ</w:t>
      </w:r>
      <w:r w:rsidRPr="005776CA">
        <w:rPr>
          <w:rFonts w:hint="cs"/>
          <w:sz w:val="27"/>
          <w:rtl/>
        </w:rPr>
        <w:t>ا هي عليه في المجتمعات العلمانية</w:t>
      </w:r>
      <w:r w:rsidRPr="00496BB3">
        <w:rPr>
          <w:sz w:val="27"/>
          <w:vertAlign w:val="superscript"/>
          <w:rtl/>
        </w:rPr>
        <w:t>(</w:t>
      </w:r>
      <w:r w:rsidRPr="00496BB3">
        <w:rPr>
          <w:rStyle w:val="ac"/>
          <w:sz w:val="27"/>
          <w:rtl/>
        </w:rPr>
        <w:endnoteReference w:id="505"/>
      </w:r>
      <w:r w:rsidRPr="00496BB3">
        <w:rPr>
          <w:sz w:val="27"/>
          <w:vertAlign w:val="superscript"/>
          <w:rtl/>
        </w:rPr>
        <w:t>)</w:t>
      </w:r>
      <w:r w:rsidRPr="005776CA">
        <w:rPr>
          <w:rFonts w:hint="cs"/>
          <w:sz w:val="27"/>
          <w:rtl/>
        </w:rPr>
        <w:t xml:space="preserve">. وعلى </w:t>
      </w:r>
      <w:r w:rsidR="008C4C98" w:rsidRPr="005776CA">
        <w:rPr>
          <w:rFonts w:hint="cs"/>
          <w:sz w:val="27"/>
          <w:rtl/>
        </w:rPr>
        <w:t>أيّ</w:t>
      </w:r>
      <w:r w:rsidRPr="005776CA">
        <w:rPr>
          <w:rFonts w:hint="cs"/>
          <w:sz w:val="27"/>
          <w:rtl/>
        </w:rPr>
        <w:t xml:space="preserve"> حال فمن دون تحق</w:t>
      </w:r>
      <w:r w:rsidR="008C4C98" w:rsidRPr="005776CA">
        <w:rPr>
          <w:rFonts w:hint="cs"/>
          <w:sz w:val="27"/>
          <w:rtl/>
        </w:rPr>
        <w:t>ُّ</w:t>
      </w:r>
      <w:r w:rsidRPr="005776CA">
        <w:rPr>
          <w:rFonts w:hint="cs"/>
          <w:sz w:val="27"/>
          <w:rtl/>
        </w:rPr>
        <w:t>ق هذه الشروط لا يمكن للتعاليم الدينية أن تحرّ</w:t>
      </w:r>
      <w:r w:rsidR="008C4C98" w:rsidRPr="005776CA">
        <w:rPr>
          <w:rFonts w:hint="cs"/>
          <w:sz w:val="27"/>
          <w:rtl/>
        </w:rPr>
        <w:t>ِ</w:t>
      </w:r>
      <w:r w:rsidRPr="005776CA">
        <w:rPr>
          <w:rFonts w:hint="cs"/>
          <w:sz w:val="27"/>
          <w:rtl/>
        </w:rPr>
        <w:t xml:space="preserve">ك المتدينين نحو السلوك الأخلاقي. </w:t>
      </w:r>
    </w:p>
    <w:p w:rsidR="00C004F2" w:rsidRPr="005776CA" w:rsidRDefault="00C004F2" w:rsidP="00F054F3">
      <w:pPr>
        <w:rPr>
          <w:sz w:val="27"/>
          <w:rtl/>
        </w:rPr>
      </w:pPr>
      <w:r w:rsidRPr="005776CA">
        <w:rPr>
          <w:rFonts w:hint="cs"/>
          <w:b/>
          <w:bCs/>
          <w:sz w:val="27"/>
          <w:rtl/>
        </w:rPr>
        <w:t>وثالثاً</w:t>
      </w:r>
      <w:r w:rsidRPr="005776CA">
        <w:rPr>
          <w:rFonts w:hint="cs"/>
          <w:sz w:val="27"/>
          <w:rtl/>
        </w:rPr>
        <w:t xml:space="preserve">: كما سيأتي بالتفصيل فإن القول بالتعاليم </w:t>
      </w:r>
      <w:proofErr w:type="spellStart"/>
      <w:r w:rsidRPr="005776CA">
        <w:rPr>
          <w:rFonts w:hint="cs"/>
          <w:sz w:val="27"/>
          <w:rtl/>
        </w:rPr>
        <w:t>والمتبنيات</w:t>
      </w:r>
      <w:proofErr w:type="spellEnd"/>
      <w:r w:rsidRPr="005776CA">
        <w:rPr>
          <w:rFonts w:hint="cs"/>
          <w:sz w:val="27"/>
          <w:rtl/>
        </w:rPr>
        <w:t xml:space="preserve"> الدينية والتمسّك باللوازم والتداعيات العملية لهذه التعاليم هي في حدّ ذاتها تخضع لق</w:t>
      </w:r>
      <w:r w:rsidR="003331FC">
        <w:rPr>
          <w:rFonts w:hint="cs"/>
          <w:sz w:val="27"/>
          <w:rtl/>
        </w:rPr>
        <w:t>ِ</w:t>
      </w:r>
      <w:r w:rsidRPr="005776CA">
        <w:rPr>
          <w:rFonts w:hint="cs"/>
          <w:sz w:val="27"/>
          <w:rtl/>
        </w:rPr>
        <w:t>ي</w:t>
      </w:r>
      <w:r w:rsidR="003331FC">
        <w:rPr>
          <w:rFonts w:hint="cs"/>
          <w:sz w:val="27"/>
          <w:rtl/>
        </w:rPr>
        <w:t>َ</w:t>
      </w:r>
      <w:r w:rsidRPr="005776CA">
        <w:rPr>
          <w:rFonts w:hint="cs"/>
          <w:sz w:val="27"/>
          <w:rtl/>
        </w:rPr>
        <w:t>م الأحكام الأخلاقية، وتكون محكومة</w:t>
      </w:r>
      <w:r w:rsidR="00DE7753" w:rsidRPr="005776CA">
        <w:rPr>
          <w:rFonts w:hint="cs"/>
          <w:sz w:val="27"/>
          <w:rtl/>
        </w:rPr>
        <w:t>ً</w:t>
      </w:r>
      <w:r w:rsidRPr="005776CA">
        <w:rPr>
          <w:rFonts w:hint="cs"/>
          <w:sz w:val="27"/>
          <w:rtl/>
        </w:rPr>
        <w:t xml:space="preserve"> لها</w:t>
      </w:r>
      <w:r w:rsidR="00DE7753" w:rsidRPr="005776CA">
        <w:rPr>
          <w:rFonts w:hint="cs"/>
          <w:sz w:val="27"/>
          <w:rtl/>
        </w:rPr>
        <w:t>.</w:t>
      </w:r>
      <w:r w:rsidRPr="005776CA">
        <w:rPr>
          <w:rFonts w:hint="cs"/>
          <w:sz w:val="27"/>
          <w:rtl/>
        </w:rPr>
        <w:t xml:space="preserve"> وإن من بين أنواع النزعة الإنسانية إلى الدين هي النزعة الأخلاقية، بمعنى أن الأخلاق والالتزام الأخلاقي يوفّر الضمانة التنفيذية للضرورات والمحظورات الدينية</w:t>
      </w:r>
      <w:r w:rsidR="00DE7753" w:rsidRPr="005776CA">
        <w:rPr>
          <w:rFonts w:hint="cs"/>
          <w:sz w:val="27"/>
          <w:rtl/>
        </w:rPr>
        <w:t>.</w:t>
      </w:r>
      <w:r w:rsidRPr="005776CA">
        <w:rPr>
          <w:rFonts w:hint="cs"/>
          <w:sz w:val="27"/>
          <w:rtl/>
        </w:rPr>
        <w:t xml:space="preserve"> وإن الدين من وجهة نظر البعض ـ في الحد</w:t>
      </w:r>
      <w:r w:rsidR="00DE7753" w:rsidRPr="005776CA">
        <w:rPr>
          <w:rFonts w:hint="cs"/>
          <w:sz w:val="27"/>
          <w:rtl/>
        </w:rPr>
        <w:t>ّ</w:t>
      </w:r>
      <w:r w:rsidRPr="005776CA">
        <w:rPr>
          <w:rFonts w:hint="cs"/>
          <w:sz w:val="27"/>
          <w:rtl/>
        </w:rPr>
        <w:t xml:space="preserve"> الأدنى ـ يتوق</w:t>
      </w:r>
      <w:r w:rsidR="00DE7753" w:rsidRPr="005776CA">
        <w:rPr>
          <w:rFonts w:hint="cs"/>
          <w:sz w:val="27"/>
          <w:rtl/>
        </w:rPr>
        <w:t>َ</w:t>
      </w:r>
      <w:r w:rsidRPr="005776CA">
        <w:rPr>
          <w:rFonts w:hint="cs"/>
          <w:sz w:val="27"/>
          <w:rtl/>
        </w:rPr>
        <w:t xml:space="preserve">ف من الناحية النفسية على الأخلاق. وفي هذا الشأن نجد </w:t>
      </w:r>
      <w:proofErr w:type="spellStart"/>
      <w:r w:rsidRPr="005776CA">
        <w:rPr>
          <w:rFonts w:hint="cs"/>
          <w:sz w:val="27"/>
          <w:rtl/>
        </w:rPr>
        <w:t>المتبنيات</w:t>
      </w:r>
      <w:proofErr w:type="spellEnd"/>
      <w:r w:rsidRPr="005776CA">
        <w:rPr>
          <w:rFonts w:hint="cs"/>
          <w:sz w:val="27"/>
          <w:rtl/>
        </w:rPr>
        <w:t xml:space="preserve"> والتعاليم الأخلاقية تدفع م</w:t>
      </w:r>
      <w:r w:rsidR="00DE7753" w:rsidRPr="005776CA">
        <w:rPr>
          <w:rFonts w:hint="cs"/>
          <w:sz w:val="27"/>
          <w:rtl/>
        </w:rPr>
        <w:t>َ</w:t>
      </w:r>
      <w:r w:rsidRPr="005776CA">
        <w:rPr>
          <w:rFonts w:hint="cs"/>
          <w:sz w:val="27"/>
          <w:rtl/>
        </w:rPr>
        <w:t>ن</w:t>
      </w:r>
      <w:r w:rsidR="00DE7753" w:rsidRPr="005776CA">
        <w:rPr>
          <w:rFonts w:hint="cs"/>
          <w:sz w:val="27"/>
          <w:rtl/>
        </w:rPr>
        <w:t>ْ</w:t>
      </w:r>
      <w:r w:rsidRPr="005776CA">
        <w:rPr>
          <w:rFonts w:hint="cs"/>
          <w:sz w:val="27"/>
          <w:rtl/>
        </w:rPr>
        <w:t xml:space="preserve"> يعتنقها نحو الدين، وتشك</w:t>
      </w:r>
      <w:r w:rsidR="00DE7753" w:rsidRPr="005776CA">
        <w:rPr>
          <w:rFonts w:hint="cs"/>
          <w:sz w:val="27"/>
          <w:rtl/>
        </w:rPr>
        <w:t>ِّ</w:t>
      </w:r>
      <w:r w:rsidRPr="005776CA">
        <w:rPr>
          <w:rFonts w:hint="cs"/>
          <w:sz w:val="27"/>
          <w:rtl/>
        </w:rPr>
        <w:t>ل دليلاً مناسباً للإيمان بالدين واتباع تعاليمه</w:t>
      </w:r>
      <w:r w:rsidR="00DE7753" w:rsidRPr="005776CA">
        <w:rPr>
          <w:rFonts w:hint="cs"/>
          <w:sz w:val="27"/>
          <w:rtl/>
        </w:rPr>
        <w:t>.</w:t>
      </w:r>
      <w:r w:rsidRPr="005776CA">
        <w:rPr>
          <w:rFonts w:hint="cs"/>
          <w:sz w:val="27"/>
          <w:rtl/>
        </w:rPr>
        <w:t xml:space="preserve"> وهذا الدليل يعمل على تبرير التديّ</w:t>
      </w:r>
      <w:r w:rsidR="00DE7753" w:rsidRPr="005776CA">
        <w:rPr>
          <w:rFonts w:hint="cs"/>
          <w:sz w:val="27"/>
          <w:rtl/>
        </w:rPr>
        <w:t>ُ</w:t>
      </w:r>
      <w:r w:rsidRPr="005776CA">
        <w:rPr>
          <w:rFonts w:hint="cs"/>
          <w:sz w:val="27"/>
          <w:rtl/>
        </w:rPr>
        <w:t>ن من الناحية الأخلاقية، كما يحرّك الفرد نحو التديّن. وهذه المسألة وإن</w:t>
      </w:r>
      <w:r w:rsidR="00DE7753" w:rsidRPr="005776CA">
        <w:rPr>
          <w:rFonts w:hint="cs"/>
          <w:sz w:val="27"/>
          <w:rtl/>
        </w:rPr>
        <w:t>ْ</w:t>
      </w:r>
      <w:r w:rsidRPr="005776CA">
        <w:rPr>
          <w:rFonts w:hint="cs"/>
          <w:sz w:val="27"/>
          <w:rtl/>
        </w:rPr>
        <w:t xml:space="preserve"> كانت لا تثبت تبعية الدين للأخلاق، إلا</w:t>
      </w:r>
      <w:r w:rsidR="00DE7753" w:rsidRPr="005776CA">
        <w:rPr>
          <w:rFonts w:hint="cs"/>
          <w:sz w:val="27"/>
          <w:rtl/>
        </w:rPr>
        <w:t>ّ</w:t>
      </w:r>
      <w:r w:rsidRPr="005776CA">
        <w:rPr>
          <w:rFonts w:hint="cs"/>
          <w:sz w:val="27"/>
          <w:rtl/>
        </w:rPr>
        <w:t xml:space="preserve"> أنها في الحد</w:t>
      </w:r>
      <w:r w:rsidR="00DE7753" w:rsidRPr="005776CA">
        <w:rPr>
          <w:rFonts w:hint="cs"/>
          <w:sz w:val="27"/>
          <w:rtl/>
        </w:rPr>
        <w:t>ّ</w:t>
      </w:r>
      <w:r w:rsidRPr="005776CA">
        <w:rPr>
          <w:rFonts w:hint="cs"/>
          <w:sz w:val="27"/>
          <w:rtl/>
        </w:rPr>
        <w:t xml:space="preserve"> الأدنى تثبت استقلالية الأخلاق عن الدين. </w:t>
      </w:r>
    </w:p>
    <w:p w:rsidR="00DE7753" w:rsidRPr="005776CA" w:rsidRDefault="00C004F2" w:rsidP="00F054F3">
      <w:pPr>
        <w:rPr>
          <w:sz w:val="27"/>
          <w:rtl/>
        </w:rPr>
      </w:pPr>
      <w:r w:rsidRPr="005776CA">
        <w:rPr>
          <w:rFonts w:hint="cs"/>
          <w:sz w:val="27"/>
          <w:rtl/>
        </w:rPr>
        <w:t xml:space="preserve">كما يمكن استعمال عبارة </w:t>
      </w:r>
      <w:r w:rsidRPr="005776CA">
        <w:rPr>
          <w:rFonts w:hint="eastAsia"/>
          <w:sz w:val="24"/>
          <w:szCs w:val="24"/>
          <w:rtl/>
        </w:rPr>
        <w:t>«</w:t>
      </w:r>
      <w:r w:rsidRPr="005776CA">
        <w:rPr>
          <w:rFonts w:hint="cs"/>
          <w:sz w:val="27"/>
          <w:rtl/>
        </w:rPr>
        <w:t>تبعية الأخلاق النفسية للدين</w:t>
      </w:r>
      <w:r w:rsidRPr="005776CA">
        <w:rPr>
          <w:rFonts w:hint="eastAsia"/>
          <w:sz w:val="24"/>
          <w:szCs w:val="24"/>
          <w:rtl/>
        </w:rPr>
        <w:t>»</w:t>
      </w:r>
      <w:r w:rsidRPr="005776CA">
        <w:rPr>
          <w:rFonts w:hint="cs"/>
          <w:sz w:val="27"/>
          <w:rtl/>
        </w:rPr>
        <w:t xml:space="preserve"> بمعنى</w:t>
      </w:r>
      <w:r w:rsidR="00DE7753" w:rsidRPr="005776CA">
        <w:rPr>
          <w:rFonts w:hint="cs"/>
          <w:sz w:val="27"/>
          <w:rtl/>
        </w:rPr>
        <w:t>ً</w:t>
      </w:r>
      <w:r w:rsidRPr="005776CA">
        <w:rPr>
          <w:rFonts w:hint="cs"/>
          <w:sz w:val="27"/>
          <w:rtl/>
        </w:rPr>
        <w:t xml:space="preserve"> آخر أيضاً</w:t>
      </w:r>
      <w:r w:rsidR="00DE7753" w:rsidRPr="005776CA">
        <w:rPr>
          <w:rFonts w:hint="cs"/>
          <w:sz w:val="27"/>
          <w:rtl/>
        </w:rPr>
        <w:t>؛</w:t>
      </w:r>
      <w:r w:rsidRPr="005776CA">
        <w:rPr>
          <w:rFonts w:hint="cs"/>
          <w:sz w:val="27"/>
          <w:rtl/>
        </w:rPr>
        <w:t xml:space="preserve"> فقد يكون المراد من تبعية الأخلاق النفسية للدين أن التعاليم أو الأحكام الأخلاقية مدينة</w:t>
      </w:r>
      <w:r w:rsidR="00DE7753" w:rsidRPr="005776CA">
        <w:rPr>
          <w:rFonts w:hint="cs"/>
          <w:sz w:val="27"/>
          <w:rtl/>
        </w:rPr>
        <w:t>ٌ</w:t>
      </w:r>
      <w:r w:rsidRPr="005776CA">
        <w:rPr>
          <w:rFonts w:hint="cs"/>
          <w:sz w:val="27"/>
          <w:rtl/>
        </w:rPr>
        <w:t xml:space="preserve"> في تبريراتها لعلم النفس الديني والكلامي</w:t>
      </w:r>
      <w:r w:rsidR="00DE7753" w:rsidRPr="005776CA">
        <w:rPr>
          <w:rFonts w:hint="cs"/>
          <w:sz w:val="27"/>
          <w:rtl/>
        </w:rPr>
        <w:t>.</w:t>
      </w:r>
    </w:p>
    <w:p w:rsidR="00C004F2" w:rsidRPr="005776CA" w:rsidRDefault="00C004F2" w:rsidP="00F054F3">
      <w:pPr>
        <w:rPr>
          <w:sz w:val="27"/>
          <w:rtl/>
        </w:rPr>
      </w:pPr>
      <w:r w:rsidRPr="005776CA">
        <w:rPr>
          <w:rFonts w:hint="cs"/>
          <w:sz w:val="27"/>
          <w:rtl/>
        </w:rPr>
        <w:t>ولكن</w:t>
      </w:r>
      <w:r w:rsidR="00DE7753" w:rsidRPr="005776CA">
        <w:rPr>
          <w:rFonts w:hint="cs"/>
          <w:sz w:val="27"/>
          <w:rtl/>
        </w:rPr>
        <w:t>ْ</w:t>
      </w:r>
      <w:r w:rsidRPr="005776CA">
        <w:rPr>
          <w:rFonts w:hint="cs"/>
          <w:sz w:val="27"/>
          <w:rtl/>
        </w:rPr>
        <w:t xml:space="preserve"> كما هو واضح</w:t>
      </w:r>
      <w:r w:rsidR="003331FC">
        <w:rPr>
          <w:rFonts w:hint="cs"/>
          <w:sz w:val="27"/>
          <w:rtl/>
        </w:rPr>
        <w:t>ٌ</w:t>
      </w:r>
      <w:r w:rsidRPr="005776CA">
        <w:rPr>
          <w:rFonts w:hint="cs"/>
          <w:sz w:val="27"/>
          <w:rtl/>
        </w:rPr>
        <w:t xml:space="preserve"> فإن هذه النظرية تدّعي نوعاً من تبعية الأخلاق المنطقية </w:t>
      </w:r>
      <w:r w:rsidRPr="005776CA">
        <w:rPr>
          <w:rFonts w:hint="cs"/>
          <w:sz w:val="27"/>
          <w:rtl/>
        </w:rPr>
        <w:lastRenderedPageBreak/>
        <w:t>والمعرفية للدين. وطبقاً لهذه الرؤية تكون الأخلاق تابعة</w:t>
      </w:r>
      <w:r w:rsidR="00DE7753" w:rsidRPr="005776CA">
        <w:rPr>
          <w:rFonts w:hint="cs"/>
          <w:sz w:val="27"/>
          <w:rtl/>
        </w:rPr>
        <w:t>ً</w:t>
      </w:r>
      <w:r w:rsidRPr="005776CA">
        <w:rPr>
          <w:rFonts w:hint="cs"/>
          <w:sz w:val="27"/>
          <w:rtl/>
        </w:rPr>
        <w:t xml:space="preserve"> للدين؛ لأن القيم والفضائل الأخلاقية إنما يمكن تبريرها بالاستناد إلى الإدراك والتصوّر الذي يقدّمه الدين عن التركيبة الروحية والنفسية للإنسان</w:t>
      </w:r>
      <w:r w:rsidR="00DE7753" w:rsidRPr="005776CA">
        <w:rPr>
          <w:rFonts w:hint="cs"/>
          <w:sz w:val="27"/>
          <w:rtl/>
        </w:rPr>
        <w:t>،</w:t>
      </w:r>
      <w:r w:rsidRPr="005776CA">
        <w:rPr>
          <w:rFonts w:hint="cs"/>
          <w:sz w:val="27"/>
          <w:rtl/>
        </w:rPr>
        <w:t xml:space="preserve"> وعلاقة ذلك بالجسد وكماله وانحطاطه</w:t>
      </w:r>
      <w:r w:rsidR="00DE7753" w:rsidRPr="005776CA">
        <w:rPr>
          <w:rFonts w:hint="cs"/>
          <w:sz w:val="27"/>
          <w:rtl/>
        </w:rPr>
        <w:t>،</w:t>
      </w:r>
      <w:r w:rsidRPr="005776CA">
        <w:rPr>
          <w:rFonts w:hint="cs"/>
          <w:sz w:val="27"/>
          <w:rtl/>
        </w:rPr>
        <w:t xml:space="preserve"> أو سعادته وشقائه. </w:t>
      </w:r>
    </w:p>
    <w:p w:rsidR="00DE7753" w:rsidRPr="005776CA" w:rsidRDefault="00C004F2" w:rsidP="00F054F3">
      <w:pPr>
        <w:rPr>
          <w:sz w:val="27"/>
          <w:rtl/>
        </w:rPr>
      </w:pPr>
      <w:r w:rsidRPr="005776CA">
        <w:rPr>
          <w:rFonts w:hint="cs"/>
          <w:sz w:val="27"/>
          <w:rtl/>
        </w:rPr>
        <w:t>سوف نناقش هذه الرؤية</w:t>
      </w:r>
      <w:r w:rsidR="00DE7753" w:rsidRPr="005776CA">
        <w:rPr>
          <w:rFonts w:hint="cs"/>
          <w:sz w:val="27"/>
          <w:rtl/>
        </w:rPr>
        <w:t>،</w:t>
      </w:r>
      <w:r w:rsidRPr="005776CA">
        <w:rPr>
          <w:rFonts w:hint="cs"/>
          <w:sz w:val="27"/>
          <w:rtl/>
        </w:rPr>
        <w:t xml:space="preserve"> ونعمل على نقدها في الفصول القادمة</w:t>
      </w:r>
      <w:r w:rsidR="00DE7753" w:rsidRPr="005776CA">
        <w:rPr>
          <w:rFonts w:hint="cs"/>
          <w:sz w:val="27"/>
          <w:rtl/>
        </w:rPr>
        <w:t>،</w:t>
      </w:r>
      <w:r w:rsidRPr="005776CA">
        <w:rPr>
          <w:rFonts w:hint="cs"/>
          <w:sz w:val="27"/>
          <w:rtl/>
        </w:rPr>
        <w:t xml:space="preserve"> بتفصيل</w:t>
      </w:r>
      <w:r w:rsidR="00DE7753" w:rsidRPr="005776CA">
        <w:rPr>
          <w:rFonts w:hint="cs"/>
          <w:sz w:val="27"/>
          <w:rtl/>
        </w:rPr>
        <w:t>ٍ أكبر.</w:t>
      </w:r>
    </w:p>
    <w:p w:rsidR="00DE7753" w:rsidRPr="005776CA" w:rsidRDefault="00C004F2" w:rsidP="00F054F3">
      <w:pPr>
        <w:rPr>
          <w:sz w:val="27"/>
          <w:rtl/>
        </w:rPr>
      </w:pPr>
      <w:r w:rsidRPr="005776CA">
        <w:rPr>
          <w:rFonts w:hint="cs"/>
          <w:sz w:val="27"/>
          <w:rtl/>
        </w:rPr>
        <w:t>أما هنا فنكتفي بهذه النقطة</w:t>
      </w:r>
      <w:r w:rsidR="00DE7753" w:rsidRPr="005776CA">
        <w:rPr>
          <w:rFonts w:hint="cs"/>
          <w:sz w:val="27"/>
          <w:rtl/>
        </w:rPr>
        <w:t>،</w:t>
      </w:r>
      <w:r w:rsidRPr="005776CA">
        <w:rPr>
          <w:rFonts w:hint="cs"/>
          <w:sz w:val="27"/>
          <w:rtl/>
        </w:rPr>
        <w:t xml:space="preserve"> وهي أن هذه النظرية تفترض ادعاءات خاصة في</w:t>
      </w:r>
      <w:r w:rsidR="00DE7753" w:rsidRPr="005776CA">
        <w:rPr>
          <w:rFonts w:hint="cs"/>
          <w:sz w:val="27"/>
          <w:rtl/>
        </w:rPr>
        <w:t xml:space="preserve"> </w:t>
      </w:r>
      <w:r w:rsidRPr="005776CA">
        <w:rPr>
          <w:rFonts w:hint="cs"/>
          <w:sz w:val="27"/>
          <w:rtl/>
        </w:rPr>
        <w:t>ما يتعلق بماهية الأخلاق وغايتها وآليتها وحدود دائرتها، وبيان الضرورة إلى الحياة الأخلاقية.</w:t>
      </w:r>
    </w:p>
    <w:p w:rsidR="00C004F2" w:rsidRPr="005776CA" w:rsidRDefault="00BD03D7" w:rsidP="00F054F3">
      <w:pPr>
        <w:rPr>
          <w:sz w:val="27"/>
          <w:rtl/>
        </w:rPr>
      </w:pPr>
      <w:r w:rsidRPr="005776CA">
        <w:rPr>
          <w:rFonts w:hint="cs"/>
          <w:sz w:val="27"/>
          <w:rtl/>
        </w:rPr>
        <w:t xml:space="preserve">بَيْدَ </w:t>
      </w:r>
      <w:r w:rsidR="00C004F2" w:rsidRPr="005776CA">
        <w:rPr>
          <w:rFonts w:hint="cs"/>
          <w:sz w:val="27"/>
          <w:rtl/>
        </w:rPr>
        <w:t>أن هذه الفرضيات لا تعدم البدائل والفرضيات المنافسة. وبعبارة</w:t>
      </w:r>
      <w:r w:rsidR="00DE7753" w:rsidRPr="005776CA">
        <w:rPr>
          <w:rFonts w:hint="cs"/>
          <w:sz w:val="27"/>
          <w:rtl/>
        </w:rPr>
        <w:t>ٍ</w:t>
      </w:r>
      <w:r w:rsidR="00C004F2" w:rsidRPr="005776CA">
        <w:rPr>
          <w:rFonts w:hint="cs"/>
          <w:sz w:val="27"/>
          <w:rtl/>
        </w:rPr>
        <w:t xml:space="preserve"> أوضح: إن هذا الادعاء إذا كان صادقاً فإنما يصدق في مورد نوع</w:t>
      </w:r>
      <w:r w:rsidR="00DE7753" w:rsidRPr="005776CA">
        <w:rPr>
          <w:rFonts w:hint="cs"/>
          <w:sz w:val="27"/>
          <w:rtl/>
        </w:rPr>
        <w:t>ٍ</w:t>
      </w:r>
      <w:r w:rsidR="00C004F2" w:rsidRPr="005776CA">
        <w:rPr>
          <w:rFonts w:hint="cs"/>
          <w:sz w:val="27"/>
          <w:rtl/>
        </w:rPr>
        <w:t xml:space="preserve"> ومصداق خاص</w:t>
      </w:r>
      <w:r w:rsidR="00DE7753" w:rsidRPr="005776CA">
        <w:rPr>
          <w:rFonts w:hint="cs"/>
          <w:sz w:val="27"/>
          <w:rtl/>
        </w:rPr>
        <w:t>ّ</w:t>
      </w:r>
      <w:r w:rsidR="00C004F2" w:rsidRPr="005776CA">
        <w:rPr>
          <w:rFonts w:hint="cs"/>
          <w:sz w:val="27"/>
          <w:rtl/>
        </w:rPr>
        <w:t xml:space="preserve"> من </w:t>
      </w:r>
      <w:proofErr w:type="spellStart"/>
      <w:r w:rsidR="00C004F2" w:rsidRPr="005776CA">
        <w:rPr>
          <w:rFonts w:hint="cs"/>
          <w:sz w:val="27"/>
          <w:rtl/>
        </w:rPr>
        <w:t>مصاديق</w:t>
      </w:r>
      <w:proofErr w:type="spellEnd"/>
      <w:r w:rsidR="00C004F2" w:rsidRPr="005776CA">
        <w:rPr>
          <w:rFonts w:hint="cs"/>
          <w:sz w:val="27"/>
          <w:rtl/>
        </w:rPr>
        <w:t xml:space="preserve"> </w:t>
      </w:r>
      <w:r w:rsidR="00C004F2" w:rsidRPr="005776CA">
        <w:rPr>
          <w:rFonts w:hint="eastAsia"/>
          <w:sz w:val="24"/>
          <w:szCs w:val="24"/>
          <w:rtl/>
        </w:rPr>
        <w:t>«</w:t>
      </w:r>
      <w:r w:rsidR="00C004F2" w:rsidRPr="005776CA">
        <w:rPr>
          <w:rFonts w:hint="cs"/>
          <w:sz w:val="27"/>
          <w:rtl/>
        </w:rPr>
        <w:t>الأخلاق الفردية</w:t>
      </w:r>
      <w:r w:rsidR="00C004F2" w:rsidRPr="005776CA">
        <w:rPr>
          <w:rFonts w:hint="eastAsia"/>
          <w:sz w:val="24"/>
          <w:szCs w:val="24"/>
          <w:rtl/>
        </w:rPr>
        <w:t>»</w:t>
      </w:r>
      <w:r w:rsidR="00C004F2" w:rsidRPr="005776CA">
        <w:rPr>
          <w:rFonts w:hint="cs"/>
          <w:sz w:val="27"/>
          <w:rtl/>
        </w:rPr>
        <w:t xml:space="preserve">، ولا يصدق في مورد </w:t>
      </w:r>
      <w:r w:rsidR="00C004F2" w:rsidRPr="005776CA">
        <w:rPr>
          <w:rFonts w:hint="eastAsia"/>
          <w:sz w:val="24"/>
          <w:szCs w:val="24"/>
          <w:rtl/>
        </w:rPr>
        <w:t>«</w:t>
      </w:r>
      <w:r w:rsidR="00C004F2" w:rsidRPr="005776CA">
        <w:rPr>
          <w:rFonts w:hint="cs"/>
          <w:sz w:val="27"/>
          <w:rtl/>
        </w:rPr>
        <w:t>الأخلاق الاجتماعية</w:t>
      </w:r>
      <w:r w:rsidR="00C004F2" w:rsidRPr="005776CA">
        <w:rPr>
          <w:rFonts w:hint="eastAsia"/>
          <w:sz w:val="24"/>
          <w:szCs w:val="24"/>
          <w:rtl/>
        </w:rPr>
        <w:t>»</w:t>
      </w:r>
      <w:r w:rsidR="00DE7753" w:rsidRPr="005776CA">
        <w:rPr>
          <w:rFonts w:hint="cs"/>
          <w:sz w:val="27"/>
          <w:rtl/>
        </w:rPr>
        <w:t>،</w:t>
      </w:r>
      <w:r w:rsidR="00C004F2" w:rsidRPr="005776CA">
        <w:rPr>
          <w:rFonts w:hint="cs"/>
          <w:sz w:val="27"/>
          <w:rtl/>
        </w:rPr>
        <w:t xml:space="preserve"> ولا في مورد الأخلاق الفردية العلمانية. فالأخلاق الاجتماعية إذا كانت قائمة</w:t>
      </w:r>
      <w:r w:rsidR="00DE7753" w:rsidRPr="005776CA">
        <w:rPr>
          <w:rFonts w:hint="cs"/>
          <w:sz w:val="27"/>
          <w:rtl/>
        </w:rPr>
        <w:t>ً</w:t>
      </w:r>
      <w:r w:rsidR="00C004F2" w:rsidRPr="005776CA">
        <w:rPr>
          <w:rFonts w:hint="cs"/>
          <w:sz w:val="27"/>
          <w:rtl/>
        </w:rPr>
        <w:t xml:space="preserve"> على العلوم الإنسانية فإنها تغتذي على علم الاجتماع أو علم النفس الاجتماعي، وليس على علم النفس الفردي. و</w:t>
      </w:r>
      <w:r w:rsidR="00300CEF" w:rsidRPr="005776CA">
        <w:rPr>
          <w:rFonts w:hint="cs"/>
          <w:sz w:val="27"/>
          <w:rtl/>
        </w:rPr>
        <w:t>مضافاً إ</w:t>
      </w:r>
      <w:r w:rsidR="00C004F2" w:rsidRPr="005776CA">
        <w:rPr>
          <w:rFonts w:hint="cs"/>
          <w:sz w:val="27"/>
          <w:rtl/>
        </w:rPr>
        <w:t>لى ذلك فإن الاد</w:t>
      </w:r>
      <w:r w:rsidR="008A7C15" w:rsidRPr="005776CA">
        <w:rPr>
          <w:rFonts w:hint="cs"/>
          <w:sz w:val="27"/>
          <w:rtl/>
        </w:rPr>
        <w:t>ّ</w:t>
      </w:r>
      <w:r w:rsidR="00C004F2" w:rsidRPr="005776CA">
        <w:rPr>
          <w:rFonts w:hint="cs"/>
          <w:sz w:val="27"/>
          <w:rtl/>
        </w:rPr>
        <w:t xml:space="preserve">عاء القائل: </w:t>
      </w:r>
      <w:r w:rsidR="00C004F2" w:rsidRPr="005776CA">
        <w:rPr>
          <w:rFonts w:hint="eastAsia"/>
          <w:sz w:val="24"/>
          <w:szCs w:val="24"/>
          <w:rtl/>
        </w:rPr>
        <w:t>«</w:t>
      </w:r>
      <w:r w:rsidR="00C004F2" w:rsidRPr="005776CA">
        <w:rPr>
          <w:rFonts w:hint="cs"/>
          <w:sz w:val="27"/>
          <w:rtl/>
        </w:rPr>
        <w:t xml:space="preserve">إن </w:t>
      </w:r>
      <w:r w:rsidR="003331FC">
        <w:rPr>
          <w:rFonts w:hint="cs"/>
          <w:sz w:val="27"/>
          <w:rtl/>
        </w:rPr>
        <w:t>القِيَم</w:t>
      </w:r>
      <w:r w:rsidR="00C004F2" w:rsidRPr="005776CA">
        <w:rPr>
          <w:rFonts w:hint="cs"/>
          <w:sz w:val="27"/>
          <w:rtl/>
        </w:rPr>
        <w:t xml:space="preserve"> والفضائل الأخلاقية يتمّ تبريرها في ظل علم النفس الديني والكلامي</w:t>
      </w:r>
      <w:r w:rsidR="00C004F2" w:rsidRPr="005776CA">
        <w:rPr>
          <w:rFonts w:hint="eastAsia"/>
          <w:sz w:val="24"/>
          <w:szCs w:val="24"/>
          <w:rtl/>
        </w:rPr>
        <w:t>»</w:t>
      </w:r>
      <w:r w:rsidR="00C004F2" w:rsidRPr="005776CA">
        <w:rPr>
          <w:rFonts w:hint="cs"/>
          <w:sz w:val="27"/>
          <w:rtl/>
        </w:rPr>
        <w:t xml:space="preserve"> غير الاد</w:t>
      </w:r>
      <w:r w:rsidR="008A7C15" w:rsidRPr="005776CA">
        <w:rPr>
          <w:rFonts w:hint="cs"/>
          <w:sz w:val="27"/>
          <w:rtl/>
        </w:rPr>
        <w:t>ّ</w:t>
      </w:r>
      <w:r w:rsidR="00C004F2" w:rsidRPr="005776CA">
        <w:rPr>
          <w:rFonts w:hint="cs"/>
          <w:sz w:val="27"/>
          <w:rtl/>
        </w:rPr>
        <w:t xml:space="preserve">عاء القائل: </w:t>
      </w:r>
      <w:r w:rsidR="00C004F2" w:rsidRPr="005776CA">
        <w:rPr>
          <w:rFonts w:hint="eastAsia"/>
          <w:sz w:val="24"/>
          <w:szCs w:val="24"/>
          <w:rtl/>
        </w:rPr>
        <w:t>«</w:t>
      </w:r>
      <w:r w:rsidR="00C004F2" w:rsidRPr="005776CA">
        <w:rPr>
          <w:rFonts w:hint="cs"/>
          <w:sz w:val="27"/>
          <w:rtl/>
        </w:rPr>
        <w:t xml:space="preserve">إن هذه </w:t>
      </w:r>
      <w:r w:rsidR="003331FC">
        <w:rPr>
          <w:rFonts w:hint="cs"/>
          <w:sz w:val="27"/>
          <w:rtl/>
        </w:rPr>
        <w:t>القِيَم</w:t>
      </w:r>
      <w:r w:rsidR="00C004F2" w:rsidRPr="005776CA">
        <w:rPr>
          <w:rFonts w:hint="cs"/>
          <w:sz w:val="27"/>
          <w:rtl/>
        </w:rPr>
        <w:t xml:space="preserve"> والفضائل لا تقبل التبرير في ظل</w:t>
      </w:r>
      <w:r w:rsidR="008A7C15" w:rsidRPr="005776CA">
        <w:rPr>
          <w:rFonts w:hint="cs"/>
          <w:sz w:val="27"/>
          <w:rtl/>
        </w:rPr>
        <w:t>ّ</w:t>
      </w:r>
      <w:r w:rsidR="00C004F2" w:rsidRPr="005776CA">
        <w:rPr>
          <w:rFonts w:hint="cs"/>
          <w:sz w:val="27"/>
          <w:rtl/>
        </w:rPr>
        <w:t xml:space="preserve"> علم النفس العلماني</w:t>
      </w:r>
      <w:r w:rsidR="00C004F2" w:rsidRPr="005776CA">
        <w:rPr>
          <w:rFonts w:hint="eastAsia"/>
          <w:sz w:val="24"/>
          <w:szCs w:val="24"/>
          <w:rtl/>
        </w:rPr>
        <w:t>»</w:t>
      </w:r>
      <w:r w:rsidR="008A7C15" w:rsidRPr="005776CA">
        <w:rPr>
          <w:rFonts w:hint="cs"/>
          <w:sz w:val="27"/>
          <w:rtl/>
        </w:rPr>
        <w:t>.</w:t>
      </w:r>
      <w:r w:rsidR="00C004F2" w:rsidRPr="005776CA">
        <w:rPr>
          <w:rFonts w:hint="cs"/>
          <w:sz w:val="27"/>
          <w:rtl/>
        </w:rPr>
        <w:t xml:space="preserve"> وكما هو واضح</w:t>
      </w:r>
      <w:r w:rsidR="008A7C15" w:rsidRPr="005776CA">
        <w:rPr>
          <w:rFonts w:hint="cs"/>
          <w:sz w:val="27"/>
          <w:rtl/>
        </w:rPr>
        <w:t>ٌ</w:t>
      </w:r>
      <w:r w:rsidR="00C004F2" w:rsidRPr="005776CA">
        <w:rPr>
          <w:rFonts w:hint="cs"/>
          <w:sz w:val="27"/>
          <w:rtl/>
        </w:rPr>
        <w:t xml:space="preserve"> فإن إثبات تبعية الأخلاق النفسية للدين بالمعنى المتقدّ</w:t>
      </w:r>
      <w:r w:rsidR="008A7C15" w:rsidRPr="005776CA">
        <w:rPr>
          <w:rFonts w:hint="cs"/>
          <w:sz w:val="27"/>
          <w:rtl/>
        </w:rPr>
        <w:t>ِ</w:t>
      </w:r>
      <w:r w:rsidR="00C004F2" w:rsidRPr="005776CA">
        <w:rPr>
          <w:rFonts w:hint="cs"/>
          <w:sz w:val="27"/>
          <w:rtl/>
        </w:rPr>
        <w:t>م يتوق</w:t>
      </w:r>
      <w:r w:rsidR="008A7C15" w:rsidRPr="005776CA">
        <w:rPr>
          <w:rFonts w:hint="cs"/>
          <w:sz w:val="27"/>
          <w:rtl/>
        </w:rPr>
        <w:t>َّ</w:t>
      </w:r>
      <w:r w:rsidR="00C004F2" w:rsidRPr="005776CA">
        <w:rPr>
          <w:rFonts w:hint="cs"/>
          <w:sz w:val="27"/>
          <w:rtl/>
        </w:rPr>
        <w:t>ف على إثبات الاد</w:t>
      </w:r>
      <w:r w:rsidR="008A7C15" w:rsidRPr="005776CA">
        <w:rPr>
          <w:rFonts w:hint="cs"/>
          <w:sz w:val="27"/>
          <w:rtl/>
        </w:rPr>
        <w:t>ّ</w:t>
      </w:r>
      <w:r w:rsidR="00C004F2" w:rsidRPr="005776CA">
        <w:rPr>
          <w:rFonts w:hint="cs"/>
          <w:sz w:val="27"/>
          <w:rtl/>
        </w:rPr>
        <w:t xml:space="preserve">عاء الثاني؛ لأن مجرّد إمكان تبرير </w:t>
      </w:r>
      <w:r w:rsidR="003331FC">
        <w:rPr>
          <w:rFonts w:hint="cs"/>
          <w:sz w:val="27"/>
          <w:rtl/>
        </w:rPr>
        <w:t>القِيَم</w:t>
      </w:r>
      <w:r w:rsidR="00C004F2" w:rsidRPr="005776CA">
        <w:rPr>
          <w:rFonts w:hint="cs"/>
          <w:sz w:val="27"/>
          <w:rtl/>
        </w:rPr>
        <w:t xml:space="preserve"> والفضائل الأخلاقية من خلال التمسّك بعلم النفس الديني لا يعني عدم قابلية وامتناع تبريرها من خلال التمس</w:t>
      </w:r>
      <w:r w:rsidR="008A7C15" w:rsidRPr="005776CA">
        <w:rPr>
          <w:rFonts w:hint="cs"/>
          <w:sz w:val="27"/>
          <w:rtl/>
        </w:rPr>
        <w:t>ُّ</w:t>
      </w:r>
      <w:r w:rsidR="00C004F2" w:rsidRPr="005776CA">
        <w:rPr>
          <w:rFonts w:hint="cs"/>
          <w:sz w:val="27"/>
          <w:rtl/>
        </w:rPr>
        <w:t>ك بعلم النفس العلماني. كما يمكن الاد</w:t>
      </w:r>
      <w:r w:rsidR="008A7C15" w:rsidRPr="005776CA">
        <w:rPr>
          <w:rFonts w:hint="cs"/>
          <w:sz w:val="27"/>
          <w:rtl/>
        </w:rPr>
        <w:t>ّ</w:t>
      </w:r>
      <w:r w:rsidR="00C004F2" w:rsidRPr="005776CA">
        <w:rPr>
          <w:rFonts w:hint="cs"/>
          <w:sz w:val="27"/>
          <w:rtl/>
        </w:rPr>
        <w:t>عاء بشكل</w:t>
      </w:r>
      <w:r w:rsidR="008A7C15" w:rsidRPr="005776CA">
        <w:rPr>
          <w:rFonts w:hint="cs"/>
          <w:sz w:val="27"/>
          <w:rtl/>
        </w:rPr>
        <w:t>ٍ</w:t>
      </w:r>
      <w:r w:rsidR="00C004F2" w:rsidRPr="005776CA">
        <w:rPr>
          <w:rFonts w:hint="cs"/>
          <w:sz w:val="27"/>
          <w:rtl/>
        </w:rPr>
        <w:t xml:space="preserve"> مبرّر بأن تبرير قيم وفضائل الأخلاق الفردية لا يتوق</w:t>
      </w:r>
      <w:r w:rsidR="008A7C15" w:rsidRPr="005776CA">
        <w:rPr>
          <w:rFonts w:hint="cs"/>
          <w:sz w:val="27"/>
          <w:rtl/>
        </w:rPr>
        <w:t>َّ</w:t>
      </w:r>
      <w:r w:rsidR="00C004F2" w:rsidRPr="005776CA">
        <w:rPr>
          <w:rFonts w:hint="cs"/>
          <w:sz w:val="27"/>
          <w:rtl/>
        </w:rPr>
        <w:t xml:space="preserve">ف على القول بعلم النفس الديني والكلامي أيضاً. وإن بالإمكان تبرير هذه </w:t>
      </w:r>
      <w:r w:rsidR="003331FC">
        <w:rPr>
          <w:rFonts w:hint="cs"/>
          <w:sz w:val="27"/>
          <w:rtl/>
        </w:rPr>
        <w:t>القِيَم</w:t>
      </w:r>
      <w:r w:rsidR="00C004F2" w:rsidRPr="005776CA">
        <w:rPr>
          <w:rFonts w:hint="cs"/>
          <w:sz w:val="27"/>
          <w:rtl/>
        </w:rPr>
        <w:t xml:space="preserve"> والفضائل من خلال الإشارة إلى آثارها الإيجابية على السعادة الدنيوية والطمأنينة الروحية والنفسية للفرد في هذه الحياة أيضاً. </w:t>
      </w:r>
    </w:p>
    <w:p w:rsidR="00C004F2" w:rsidRPr="005776CA" w:rsidRDefault="00C004F2" w:rsidP="00F054F3">
      <w:pPr>
        <w:rPr>
          <w:sz w:val="27"/>
          <w:rtl/>
        </w:rPr>
      </w:pPr>
      <w:r w:rsidRPr="005776CA">
        <w:rPr>
          <w:rFonts w:hint="cs"/>
          <w:sz w:val="27"/>
          <w:rtl/>
        </w:rPr>
        <w:t>وبالإضافة إلى جميع ذلك فإن تبرير التعاليم الدينية والكلامية</w:t>
      </w:r>
      <w:r w:rsidR="008A7C15" w:rsidRPr="005776CA">
        <w:rPr>
          <w:rFonts w:hint="cs"/>
          <w:sz w:val="27"/>
          <w:rtl/>
        </w:rPr>
        <w:t>،</w:t>
      </w:r>
      <w:r w:rsidRPr="005776CA">
        <w:rPr>
          <w:rFonts w:hint="cs"/>
          <w:sz w:val="27"/>
          <w:rtl/>
        </w:rPr>
        <w:t xml:space="preserve"> سواء في باب علم النفس أو في سائر الأبواب الأخرى</w:t>
      </w:r>
      <w:r w:rsidR="008A7C15" w:rsidRPr="005776CA">
        <w:rPr>
          <w:rFonts w:hint="cs"/>
          <w:sz w:val="27"/>
          <w:rtl/>
        </w:rPr>
        <w:t>،</w:t>
      </w:r>
      <w:r w:rsidRPr="005776CA">
        <w:rPr>
          <w:rFonts w:hint="cs"/>
          <w:sz w:val="27"/>
          <w:rtl/>
        </w:rPr>
        <w:t xml:space="preserve"> إنما يمكن من خلال افتراض بعض الق</w:t>
      </w:r>
      <w:r w:rsidR="008A7C15" w:rsidRPr="005776CA">
        <w:rPr>
          <w:rFonts w:hint="cs"/>
          <w:sz w:val="27"/>
          <w:rtl/>
        </w:rPr>
        <w:t>ِ</w:t>
      </w:r>
      <w:r w:rsidRPr="005776CA">
        <w:rPr>
          <w:rFonts w:hint="cs"/>
          <w:sz w:val="27"/>
          <w:rtl/>
        </w:rPr>
        <w:t>ي</w:t>
      </w:r>
      <w:r w:rsidR="008A7C15" w:rsidRPr="005776CA">
        <w:rPr>
          <w:rFonts w:hint="cs"/>
          <w:sz w:val="27"/>
          <w:rtl/>
        </w:rPr>
        <w:t>َ</w:t>
      </w:r>
      <w:r w:rsidRPr="005776CA">
        <w:rPr>
          <w:rFonts w:hint="cs"/>
          <w:sz w:val="27"/>
          <w:rtl/>
        </w:rPr>
        <w:t>م الأخلاقية في مرحلة</w:t>
      </w:r>
      <w:r w:rsidR="008A7C15" w:rsidRPr="005776CA">
        <w:rPr>
          <w:rFonts w:hint="cs"/>
          <w:sz w:val="27"/>
          <w:rtl/>
        </w:rPr>
        <w:t>ٍ</w:t>
      </w:r>
      <w:r w:rsidRPr="005776CA">
        <w:rPr>
          <w:rFonts w:hint="cs"/>
          <w:sz w:val="27"/>
          <w:rtl/>
        </w:rPr>
        <w:t xml:space="preserve"> سابقة، وأدنى ذلك هو القول بأن تبرير التعاليم الأخلاقية وتبرير </w:t>
      </w:r>
      <w:r w:rsidRPr="005776CA">
        <w:rPr>
          <w:rFonts w:hint="cs"/>
          <w:sz w:val="27"/>
          <w:rtl/>
        </w:rPr>
        <w:lastRenderedPageBreak/>
        <w:t>التعاليم الدينية في</w:t>
      </w:r>
      <w:r w:rsidR="008A7C15" w:rsidRPr="005776CA">
        <w:rPr>
          <w:rFonts w:hint="cs"/>
          <w:sz w:val="27"/>
          <w:rtl/>
        </w:rPr>
        <w:t xml:space="preserve"> </w:t>
      </w:r>
      <w:r w:rsidRPr="005776CA">
        <w:rPr>
          <w:rFonts w:hint="cs"/>
          <w:sz w:val="27"/>
          <w:rtl/>
        </w:rPr>
        <w:t>ما يتعل</w:t>
      </w:r>
      <w:r w:rsidR="008A7C15" w:rsidRPr="005776CA">
        <w:rPr>
          <w:rFonts w:hint="cs"/>
          <w:sz w:val="27"/>
          <w:rtl/>
        </w:rPr>
        <w:t>َّ</w:t>
      </w:r>
      <w:r w:rsidRPr="005776CA">
        <w:rPr>
          <w:rFonts w:hint="cs"/>
          <w:sz w:val="27"/>
          <w:rtl/>
        </w:rPr>
        <w:t xml:space="preserve">ق بروح ونفس الإنسان عملية تبادلية وذات طرفين. </w:t>
      </w:r>
    </w:p>
    <w:p w:rsidR="00C004F2" w:rsidRPr="005776CA" w:rsidRDefault="00C004F2" w:rsidP="001A7508">
      <w:pPr>
        <w:spacing w:line="420" w:lineRule="exact"/>
        <w:rPr>
          <w:sz w:val="27"/>
          <w:rtl/>
        </w:rPr>
      </w:pPr>
    </w:p>
    <w:p w:rsidR="00C004F2" w:rsidRPr="005776CA" w:rsidRDefault="00C004F2" w:rsidP="00872728">
      <w:pPr>
        <w:pStyle w:val="31"/>
        <w:rPr>
          <w:color w:val="auto"/>
          <w:rtl/>
        </w:rPr>
      </w:pPr>
      <w:r w:rsidRPr="005776CA">
        <w:rPr>
          <w:rFonts w:hint="cs"/>
          <w:color w:val="auto"/>
          <w:rtl/>
        </w:rPr>
        <w:t>6ـ ت</w:t>
      </w:r>
      <w:r w:rsidR="008A7C15" w:rsidRPr="005776CA">
        <w:rPr>
          <w:rFonts w:hint="cs"/>
          <w:color w:val="auto"/>
          <w:rtl/>
        </w:rPr>
        <w:t>َ</w:t>
      </w:r>
      <w:r w:rsidRPr="005776CA">
        <w:rPr>
          <w:rFonts w:hint="cs"/>
          <w:color w:val="auto"/>
          <w:rtl/>
        </w:rPr>
        <w:t>ب</w:t>
      </w:r>
      <w:r w:rsidR="008A7C15" w:rsidRPr="005776CA">
        <w:rPr>
          <w:rFonts w:hint="cs"/>
          <w:color w:val="auto"/>
          <w:rtl/>
        </w:rPr>
        <w:t>َ</w:t>
      </w:r>
      <w:r w:rsidRPr="005776CA">
        <w:rPr>
          <w:rFonts w:hint="cs"/>
          <w:color w:val="auto"/>
          <w:rtl/>
        </w:rPr>
        <w:t>عي</w:t>
      </w:r>
      <w:r w:rsidR="008A7C15" w:rsidRPr="005776CA">
        <w:rPr>
          <w:rFonts w:hint="cs"/>
          <w:color w:val="auto"/>
          <w:rtl/>
        </w:rPr>
        <w:t>ّ</w:t>
      </w:r>
      <w:r w:rsidRPr="005776CA">
        <w:rPr>
          <w:rFonts w:hint="cs"/>
          <w:color w:val="auto"/>
          <w:rtl/>
        </w:rPr>
        <w:t>ة الأخلاق العقلاني</w:t>
      </w:r>
      <w:r w:rsidR="008A7C15" w:rsidRPr="005776CA">
        <w:rPr>
          <w:rFonts w:hint="cs"/>
          <w:color w:val="auto"/>
          <w:rtl/>
        </w:rPr>
        <w:t>ّ</w:t>
      </w:r>
      <w:r w:rsidRPr="005776CA">
        <w:rPr>
          <w:rFonts w:hint="cs"/>
          <w:color w:val="auto"/>
          <w:rtl/>
        </w:rPr>
        <w:t>ة للدين</w:t>
      </w:r>
    </w:p>
    <w:p w:rsidR="00C004F2" w:rsidRPr="005776CA" w:rsidRDefault="00C004F2" w:rsidP="00F054F3">
      <w:pPr>
        <w:rPr>
          <w:sz w:val="27"/>
          <w:rtl/>
        </w:rPr>
      </w:pPr>
      <w:r w:rsidRPr="005776CA">
        <w:rPr>
          <w:rFonts w:hint="cs"/>
          <w:sz w:val="27"/>
          <w:rtl/>
        </w:rPr>
        <w:t xml:space="preserve">إن المراد من </w:t>
      </w:r>
      <w:r w:rsidRPr="005776CA">
        <w:rPr>
          <w:rFonts w:hint="eastAsia"/>
          <w:sz w:val="24"/>
          <w:szCs w:val="24"/>
          <w:rtl/>
        </w:rPr>
        <w:t>«</w:t>
      </w:r>
      <w:r w:rsidRPr="005776CA">
        <w:rPr>
          <w:rFonts w:hint="cs"/>
          <w:sz w:val="27"/>
          <w:rtl/>
        </w:rPr>
        <w:t>تبعية الأخلاق العقلانية للدين</w:t>
      </w:r>
      <w:r w:rsidRPr="005776CA">
        <w:rPr>
          <w:rFonts w:hint="eastAsia"/>
          <w:sz w:val="24"/>
          <w:szCs w:val="24"/>
          <w:rtl/>
        </w:rPr>
        <w:t>»</w:t>
      </w:r>
      <w:r w:rsidRPr="005776CA">
        <w:rPr>
          <w:rFonts w:hint="cs"/>
          <w:sz w:val="27"/>
          <w:rtl/>
        </w:rPr>
        <w:t xml:space="preserve"> هو أن التعاليم والعقائد الدينية توفّر دعامة عقلانية للالتزام الأخلاقي</w:t>
      </w:r>
      <w:r w:rsidRPr="00496BB3">
        <w:rPr>
          <w:sz w:val="27"/>
          <w:vertAlign w:val="superscript"/>
          <w:rtl/>
        </w:rPr>
        <w:t>(</w:t>
      </w:r>
      <w:r w:rsidRPr="00496BB3">
        <w:rPr>
          <w:rStyle w:val="ac"/>
          <w:sz w:val="27"/>
          <w:rtl/>
        </w:rPr>
        <w:endnoteReference w:id="506"/>
      </w:r>
      <w:r w:rsidRPr="00496BB3">
        <w:rPr>
          <w:sz w:val="27"/>
          <w:vertAlign w:val="superscript"/>
          <w:rtl/>
        </w:rPr>
        <w:t>)</w:t>
      </w:r>
      <w:r w:rsidRPr="005776CA">
        <w:rPr>
          <w:rFonts w:hint="cs"/>
          <w:sz w:val="27"/>
          <w:rtl/>
        </w:rPr>
        <w:t xml:space="preserve">. يذهب القائلون بهذا النوع من تبعية الأخلاق للدين إلى الاعتقاد بأنه لولا الإيمان بالتعاليم والعقائد الدينية في ما يتعلق بالحياة بعد الموت والجزاء والعقاب </w:t>
      </w:r>
      <w:proofErr w:type="spellStart"/>
      <w:r w:rsidRPr="005776CA">
        <w:rPr>
          <w:rFonts w:hint="cs"/>
          <w:sz w:val="27"/>
          <w:rtl/>
        </w:rPr>
        <w:t>الأخروي</w:t>
      </w:r>
      <w:proofErr w:type="spellEnd"/>
      <w:r w:rsidRPr="005776CA">
        <w:rPr>
          <w:rFonts w:hint="cs"/>
          <w:sz w:val="27"/>
          <w:rtl/>
        </w:rPr>
        <w:t xml:space="preserve"> فإن الالتزام الأخلاقي ومراعاة الحقوق والوظائف الأخلاقية لا يكون معقولاً. </w:t>
      </w:r>
    </w:p>
    <w:p w:rsidR="00C004F2" w:rsidRPr="005776CA" w:rsidRDefault="00C004F2" w:rsidP="00F054F3">
      <w:pPr>
        <w:rPr>
          <w:sz w:val="27"/>
          <w:rtl/>
        </w:rPr>
      </w:pPr>
      <w:r w:rsidRPr="005776CA">
        <w:rPr>
          <w:rFonts w:hint="cs"/>
          <w:sz w:val="27"/>
          <w:rtl/>
        </w:rPr>
        <w:t xml:space="preserve">إن دعوى تبعية الأخلاق العقلانية للدين في الحقيقة هي نوع من </w:t>
      </w:r>
      <w:r w:rsidRPr="005776CA">
        <w:rPr>
          <w:rFonts w:hint="eastAsia"/>
          <w:sz w:val="24"/>
          <w:szCs w:val="24"/>
          <w:rtl/>
        </w:rPr>
        <w:t>«</w:t>
      </w:r>
      <w:r w:rsidRPr="005776CA">
        <w:rPr>
          <w:rFonts w:hint="cs"/>
          <w:sz w:val="27"/>
          <w:rtl/>
        </w:rPr>
        <w:t>النزعة الظاهرية</w:t>
      </w:r>
      <w:r w:rsidRPr="005776CA">
        <w:rPr>
          <w:rFonts w:hint="eastAsia"/>
          <w:sz w:val="24"/>
          <w:szCs w:val="24"/>
          <w:rtl/>
        </w:rPr>
        <w:t>»</w:t>
      </w:r>
      <w:r w:rsidRPr="005776CA">
        <w:rPr>
          <w:rFonts w:hint="cs"/>
          <w:sz w:val="27"/>
          <w:rtl/>
        </w:rPr>
        <w:t xml:space="preserve"> في</w:t>
      </w:r>
      <w:r w:rsidR="008A7C15" w:rsidRPr="005776CA">
        <w:rPr>
          <w:rFonts w:hint="cs"/>
          <w:sz w:val="27"/>
          <w:rtl/>
        </w:rPr>
        <w:t xml:space="preserve"> </w:t>
      </w:r>
      <w:r w:rsidRPr="005776CA">
        <w:rPr>
          <w:rFonts w:hint="cs"/>
          <w:sz w:val="27"/>
          <w:rtl/>
        </w:rPr>
        <w:t>ما يتعل</w:t>
      </w:r>
      <w:r w:rsidR="008A7C15" w:rsidRPr="005776CA">
        <w:rPr>
          <w:rFonts w:hint="cs"/>
          <w:sz w:val="27"/>
          <w:rtl/>
        </w:rPr>
        <w:t>َّ</w:t>
      </w:r>
      <w:r w:rsidRPr="005776CA">
        <w:rPr>
          <w:rFonts w:hint="cs"/>
          <w:sz w:val="27"/>
          <w:rtl/>
        </w:rPr>
        <w:t>ق بالأدلة التبريرية. تقول هذه النظرية: إن الأحكام الأخلاقية رغم أنها تبرّ</w:t>
      </w:r>
      <w:r w:rsidR="008A7C15" w:rsidRPr="005776CA">
        <w:rPr>
          <w:rFonts w:hint="cs"/>
          <w:sz w:val="27"/>
          <w:rtl/>
        </w:rPr>
        <w:t>ِ</w:t>
      </w:r>
      <w:r w:rsidRPr="005776CA">
        <w:rPr>
          <w:rFonts w:hint="cs"/>
          <w:sz w:val="27"/>
          <w:rtl/>
        </w:rPr>
        <w:t>ر العمل من الناحية الأخلاقية، إلا</w:t>
      </w:r>
      <w:r w:rsidR="008A7C15" w:rsidRPr="005776CA">
        <w:rPr>
          <w:rFonts w:hint="cs"/>
          <w:sz w:val="27"/>
          <w:rtl/>
        </w:rPr>
        <w:t>ّ</w:t>
      </w:r>
      <w:r w:rsidRPr="005776CA">
        <w:rPr>
          <w:rFonts w:hint="cs"/>
          <w:sz w:val="27"/>
          <w:rtl/>
        </w:rPr>
        <w:t xml:space="preserve"> أن التبرير الأخلاقي لعمل</w:t>
      </w:r>
      <w:r w:rsidR="008A7C15" w:rsidRPr="005776CA">
        <w:rPr>
          <w:rFonts w:hint="cs"/>
          <w:sz w:val="27"/>
          <w:rtl/>
        </w:rPr>
        <w:t>ٍ</w:t>
      </w:r>
      <w:r w:rsidRPr="005776CA">
        <w:rPr>
          <w:rFonts w:hint="cs"/>
          <w:sz w:val="27"/>
          <w:rtl/>
        </w:rPr>
        <w:t xml:space="preserve"> هو غير التبرير العقلاني له</w:t>
      </w:r>
      <w:r w:rsidR="008A7C15" w:rsidRPr="005776CA">
        <w:rPr>
          <w:rFonts w:hint="cs"/>
          <w:sz w:val="27"/>
          <w:rtl/>
        </w:rPr>
        <w:t xml:space="preserve">. </w:t>
      </w:r>
      <w:r w:rsidRPr="005776CA">
        <w:rPr>
          <w:rFonts w:hint="cs"/>
          <w:sz w:val="27"/>
          <w:rtl/>
        </w:rPr>
        <w:t>وعليه فإن الأحكام الأخلاقية في حدّ ذاتها ليست أدلة</w:t>
      </w:r>
      <w:r w:rsidR="00EE46F7">
        <w:rPr>
          <w:rFonts w:hint="cs"/>
          <w:sz w:val="27"/>
          <w:rtl/>
        </w:rPr>
        <w:t>ً</w:t>
      </w:r>
      <w:r w:rsidRPr="005776CA">
        <w:rPr>
          <w:rFonts w:hint="cs"/>
          <w:sz w:val="27"/>
          <w:rtl/>
        </w:rPr>
        <w:t xml:space="preserve"> تبريرية للعمل؛ وذلك لأن المراد من الأدلة التبريرية هنا هي الأدلة التي تبرر العمل من الناحية العقلانية</w:t>
      </w:r>
      <w:r w:rsidR="008A7C15" w:rsidRPr="005776CA">
        <w:rPr>
          <w:rFonts w:hint="cs"/>
          <w:sz w:val="27"/>
          <w:rtl/>
        </w:rPr>
        <w:t>.</w:t>
      </w:r>
      <w:r w:rsidRPr="005776CA">
        <w:rPr>
          <w:rFonts w:hint="cs"/>
          <w:sz w:val="27"/>
          <w:rtl/>
        </w:rPr>
        <w:t xml:space="preserve"> وكما رأينا فإن فلاسفة الأخلاق الظاهريين يعتقدون بأن التبرير الأخلاقي هو غير التبرير العقلاني، ولا وجود لأي</w:t>
      </w:r>
      <w:r w:rsidR="008A7C15" w:rsidRPr="005776CA">
        <w:rPr>
          <w:rFonts w:hint="cs"/>
          <w:sz w:val="27"/>
          <w:rtl/>
        </w:rPr>
        <w:t>ّ</w:t>
      </w:r>
      <w:r w:rsidRPr="005776CA">
        <w:rPr>
          <w:rFonts w:hint="cs"/>
          <w:sz w:val="27"/>
          <w:rtl/>
        </w:rPr>
        <w:t xml:space="preserve"> علقة</w:t>
      </w:r>
      <w:r w:rsidR="008A7C15" w:rsidRPr="005776CA">
        <w:rPr>
          <w:rFonts w:hint="cs"/>
          <w:sz w:val="27"/>
          <w:rtl/>
        </w:rPr>
        <w:t>ٍ</w:t>
      </w:r>
      <w:r w:rsidRPr="005776CA">
        <w:rPr>
          <w:rFonts w:hint="cs"/>
          <w:sz w:val="27"/>
          <w:rtl/>
        </w:rPr>
        <w:t xml:space="preserve"> ضرورية بين هذين النوعين من التبرير. </w:t>
      </w:r>
    </w:p>
    <w:p w:rsidR="00C004F2" w:rsidRPr="005776CA" w:rsidRDefault="00C004F2" w:rsidP="00F054F3">
      <w:pPr>
        <w:rPr>
          <w:sz w:val="27"/>
          <w:rtl/>
        </w:rPr>
      </w:pPr>
      <w:r w:rsidRPr="005776CA">
        <w:rPr>
          <w:rFonts w:hint="cs"/>
          <w:sz w:val="27"/>
          <w:rtl/>
        </w:rPr>
        <w:t>يذهب أنصار تبعية الأخلاق العقلانية للدين إلى الاعتقاد بأن الأخلاق تستند إلى العقيدة الدينية، بمعنى أن الالتزام الأخلاقي لا يكون له معنى</w:t>
      </w:r>
      <w:r w:rsidR="008A7C15" w:rsidRPr="005776CA">
        <w:rPr>
          <w:rFonts w:hint="cs"/>
          <w:sz w:val="27"/>
          <w:rtl/>
        </w:rPr>
        <w:t>ً</w:t>
      </w:r>
      <w:r w:rsidRPr="005776CA">
        <w:rPr>
          <w:rFonts w:hint="cs"/>
          <w:sz w:val="27"/>
          <w:rtl/>
        </w:rPr>
        <w:t xml:space="preserve"> معقول إلا</w:t>
      </w:r>
      <w:r w:rsidR="008A7C15" w:rsidRPr="005776CA">
        <w:rPr>
          <w:rFonts w:hint="cs"/>
          <w:sz w:val="27"/>
          <w:rtl/>
        </w:rPr>
        <w:t>ّ</w:t>
      </w:r>
      <w:r w:rsidRPr="005776CA">
        <w:rPr>
          <w:rFonts w:hint="cs"/>
          <w:sz w:val="27"/>
          <w:rtl/>
        </w:rPr>
        <w:t xml:space="preserve"> في ظل</w:t>
      </w:r>
      <w:r w:rsidR="008A7C15" w:rsidRPr="005776CA">
        <w:rPr>
          <w:rFonts w:hint="cs"/>
          <w:sz w:val="27"/>
          <w:rtl/>
        </w:rPr>
        <w:t>ّ</w:t>
      </w:r>
      <w:r w:rsidRPr="005776CA">
        <w:rPr>
          <w:rFonts w:hint="cs"/>
          <w:sz w:val="27"/>
          <w:rtl/>
        </w:rPr>
        <w:t xml:space="preserve"> المعتقدات الميتافيزيقية الخاص</w:t>
      </w:r>
      <w:r w:rsidR="008A7C15" w:rsidRPr="005776CA">
        <w:rPr>
          <w:rFonts w:hint="cs"/>
          <w:sz w:val="27"/>
          <w:rtl/>
        </w:rPr>
        <w:t>ّ</w:t>
      </w:r>
      <w:r w:rsidRPr="005776CA">
        <w:rPr>
          <w:rFonts w:hint="cs"/>
          <w:sz w:val="27"/>
          <w:rtl/>
        </w:rPr>
        <w:t>ة في حقل الكون والإنسان، من قبيل: المعتقدات في حقل الوجود، وإثبات الصانع، وخلق الإنسان، وأبعاده الوجودية</w:t>
      </w:r>
      <w:r w:rsidR="00290D59" w:rsidRPr="005776CA">
        <w:rPr>
          <w:rFonts w:hint="cs"/>
          <w:sz w:val="27"/>
          <w:rtl/>
        </w:rPr>
        <w:t>،</w:t>
      </w:r>
      <w:r w:rsidRPr="005776CA">
        <w:rPr>
          <w:rFonts w:hint="cs"/>
          <w:sz w:val="27"/>
          <w:rtl/>
        </w:rPr>
        <w:t xml:space="preserve"> وبنيته الروحية والنفسية، والحياة بعد الموت، والهدف من خلق الإنسان</w:t>
      </w:r>
      <w:r w:rsidR="00290D59" w:rsidRPr="005776CA">
        <w:rPr>
          <w:rFonts w:hint="cs"/>
          <w:sz w:val="27"/>
          <w:rtl/>
        </w:rPr>
        <w:t xml:space="preserve">، </w:t>
      </w:r>
      <w:r w:rsidRPr="005776CA">
        <w:rPr>
          <w:rFonts w:hint="cs"/>
          <w:sz w:val="27"/>
          <w:rtl/>
        </w:rPr>
        <w:t>ومنزلته</w:t>
      </w:r>
      <w:r w:rsidR="00290D59" w:rsidRPr="005776CA">
        <w:rPr>
          <w:rFonts w:hint="cs"/>
          <w:sz w:val="27"/>
          <w:rtl/>
        </w:rPr>
        <w:t>،</w:t>
      </w:r>
      <w:r w:rsidRPr="005776CA">
        <w:rPr>
          <w:rFonts w:hint="cs"/>
          <w:sz w:val="27"/>
          <w:rtl/>
        </w:rPr>
        <w:t xml:space="preserve"> وعلاقته بعالم الخلق والوجود. من هنا فإن التشكيك الديني يستتبع تشكيكاً أخلاقياً، ويكون التزام المشك</w:t>
      </w:r>
      <w:r w:rsidR="00290D59" w:rsidRPr="005776CA">
        <w:rPr>
          <w:rFonts w:hint="cs"/>
          <w:sz w:val="27"/>
          <w:rtl/>
        </w:rPr>
        <w:t>ِّ</w:t>
      </w:r>
      <w:r w:rsidRPr="005776CA">
        <w:rPr>
          <w:rFonts w:hint="cs"/>
          <w:sz w:val="27"/>
          <w:rtl/>
        </w:rPr>
        <w:t>كين في الدين بالق</w:t>
      </w:r>
      <w:r w:rsidR="00EE46F7">
        <w:rPr>
          <w:rFonts w:hint="cs"/>
          <w:sz w:val="27"/>
          <w:rtl/>
        </w:rPr>
        <w:t>ِ</w:t>
      </w:r>
      <w:r w:rsidRPr="005776CA">
        <w:rPr>
          <w:rFonts w:hint="cs"/>
          <w:sz w:val="27"/>
          <w:rtl/>
        </w:rPr>
        <w:t>ي</w:t>
      </w:r>
      <w:r w:rsidR="00EE46F7">
        <w:rPr>
          <w:rFonts w:hint="cs"/>
          <w:sz w:val="27"/>
          <w:rtl/>
        </w:rPr>
        <w:t>َ</w:t>
      </w:r>
      <w:r w:rsidRPr="005776CA">
        <w:rPr>
          <w:rFonts w:hint="cs"/>
          <w:sz w:val="27"/>
          <w:rtl/>
        </w:rPr>
        <w:t>م الأخلاقية مفارقة، ولا يمكن الدفاع عن التزامهم الأخلاقي من الناحية العقلانية. وقد تمّ تأييد هذا الاد</w:t>
      </w:r>
      <w:r w:rsidR="00290D59" w:rsidRPr="005776CA">
        <w:rPr>
          <w:rFonts w:hint="cs"/>
          <w:sz w:val="27"/>
          <w:rtl/>
        </w:rPr>
        <w:t>ّ</w:t>
      </w:r>
      <w:r w:rsidRPr="005776CA">
        <w:rPr>
          <w:rFonts w:hint="cs"/>
          <w:sz w:val="27"/>
          <w:rtl/>
        </w:rPr>
        <w:t xml:space="preserve">عاء من خلال التحقيقات </w:t>
      </w:r>
      <w:proofErr w:type="spellStart"/>
      <w:r w:rsidRPr="005776CA">
        <w:rPr>
          <w:rFonts w:hint="cs"/>
          <w:sz w:val="27"/>
          <w:rtl/>
        </w:rPr>
        <w:t>التجربية</w:t>
      </w:r>
      <w:proofErr w:type="spellEnd"/>
      <w:r w:rsidRPr="005776CA">
        <w:rPr>
          <w:rFonts w:hint="cs"/>
          <w:sz w:val="27"/>
          <w:rtl/>
        </w:rPr>
        <w:t xml:space="preserve"> أحياناً، حيث يقول أصحاب هذا الاد</w:t>
      </w:r>
      <w:r w:rsidR="00290D59" w:rsidRPr="005776CA">
        <w:rPr>
          <w:rFonts w:hint="cs"/>
          <w:sz w:val="27"/>
          <w:rtl/>
        </w:rPr>
        <w:t>ّ</w:t>
      </w:r>
      <w:r w:rsidRPr="005776CA">
        <w:rPr>
          <w:rFonts w:hint="cs"/>
          <w:sz w:val="27"/>
          <w:rtl/>
        </w:rPr>
        <w:t>عاء: يمكن لنا أن نثبت من خلال التحقيقات التجريبية أن</w:t>
      </w:r>
      <w:r w:rsidR="00290D59" w:rsidRPr="005776CA">
        <w:rPr>
          <w:rFonts w:hint="cs"/>
          <w:sz w:val="27"/>
          <w:rtl/>
        </w:rPr>
        <w:t>ّ</w:t>
      </w:r>
      <w:r w:rsidRPr="005776CA">
        <w:rPr>
          <w:rFonts w:hint="cs"/>
          <w:sz w:val="27"/>
          <w:rtl/>
        </w:rPr>
        <w:t xml:space="preserve"> تزعزع وانهيار الأنظمة الدينية الميتافيزيقية يؤد</w:t>
      </w:r>
      <w:r w:rsidR="00290D59" w:rsidRPr="005776CA">
        <w:rPr>
          <w:rFonts w:hint="cs"/>
          <w:sz w:val="27"/>
          <w:rtl/>
        </w:rPr>
        <w:t>ّ</w:t>
      </w:r>
      <w:r w:rsidRPr="005776CA">
        <w:rPr>
          <w:rFonts w:hint="cs"/>
          <w:sz w:val="27"/>
          <w:rtl/>
        </w:rPr>
        <w:t xml:space="preserve">ي إلى الانحطاط والانهيار الأخلاقي للمجتمع، وإن التشكيك الديني أو ضعف العقائد </w:t>
      </w:r>
      <w:r w:rsidRPr="005776CA">
        <w:rPr>
          <w:rFonts w:hint="cs"/>
          <w:sz w:val="27"/>
          <w:rtl/>
        </w:rPr>
        <w:lastRenderedPageBreak/>
        <w:t>الدينية سوف يستتبع أزمة</w:t>
      </w:r>
      <w:r w:rsidR="00290D59" w:rsidRPr="005776CA">
        <w:rPr>
          <w:rFonts w:hint="cs"/>
          <w:sz w:val="27"/>
          <w:rtl/>
        </w:rPr>
        <w:t>ً</w:t>
      </w:r>
      <w:r w:rsidRPr="005776CA">
        <w:rPr>
          <w:rFonts w:hint="cs"/>
          <w:sz w:val="27"/>
          <w:rtl/>
        </w:rPr>
        <w:t xml:space="preserve"> أخلاقية. </w:t>
      </w:r>
    </w:p>
    <w:p w:rsidR="00C004F2" w:rsidRPr="005776CA" w:rsidRDefault="00C004F2" w:rsidP="00F054F3">
      <w:pPr>
        <w:rPr>
          <w:sz w:val="27"/>
          <w:rtl/>
        </w:rPr>
      </w:pPr>
    </w:p>
    <w:p w:rsidR="00C004F2" w:rsidRPr="005776CA" w:rsidRDefault="00C004F2" w:rsidP="00872728">
      <w:pPr>
        <w:pStyle w:val="31"/>
        <w:rPr>
          <w:color w:val="auto"/>
          <w:rtl/>
        </w:rPr>
      </w:pPr>
      <w:r w:rsidRPr="005776CA">
        <w:rPr>
          <w:rFonts w:hint="cs"/>
          <w:color w:val="auto"/>
          <w:rtl/>
        </w:rPr>
        <w:t>نقد نظرية ت</w:t>
      </w:r>
      <w:r w:rsidR="00290D59" w:rsidRPr="005776CA">
        <w:rPr>
          <w:rFonts w:hint="cs"/>
          <w:color w:val="auto"/>
          <w:rtl/>
        </w:rPr>
        <w:t>َ</w:t>
      </w:r>
      <w:r w:rsidRPr="005776CA">
        <w:rPr>
          <w:rFonts w:hint="cs"/>
          <w:color w:val="auto"/>
          <w:rtl/>
        </w:rPr>
        <w:t>ب</w:t>
      </w:r>
      <w:r w:rsidR="00290D59" w:rsidRPr="005776CA">
        <w:rPr>
          <w:rFonts w:hint="cs"/>
          <w:color w:val="auto"/>
          <w:rtl/>
        </w:rPr>
        <w:t>َ</w:t>
      </w:r>
      <w:r w:rsidRPr="005776CA">
        <w:rPr>
          <w:rFonts w:hint="cs"/>
          <w:color w:val="auto"/>
          <w:rtl/>
        </w:rPr>
        <w:t>عي</w:t>
      </w:r>
      <w:r w:rsidR="00290D59" w:rsidRPr="005776CA">
        <w:rPr>
          <w:rFonts w:hint="cs"/>
          <w:color w:val="auto"/>
          <w:rtl/>
        </w:rPr>
        <w:t>ّ</w:t>
      </w:r>
      <w:r w:rsidRPr="005776CA">
        <w:rPr>
          <w:rFonts w:hint="cs"/>
          <w:color w:val="auto"/>
          <w:rtl/>
        </w:rPr>
        <w:t>ة الأخلاق العقلاني</w:t>
      </w:r>
      <w:r w:rsidR="00290D59" w:rsidRPr="005776CA">
        <w:rPr>
          <w:rFonts w:hint="cs"/>
          <w:color w:val="auto"/>
          <w:rtl/>
        </w:rPr>
        <w:t>ّ</w:t>
      </w:r>
      <w:r w:rsidRPr="005776CA">
        <w:rPr>
          <w:rFonts w:hint="cs"/>
          <w:color w:val="auto"/>
          <w:rtl/>
        </w:rPr>
        <w:t>ة للدين</w:t>
      </w:r>
    </w:p>
    <w:p w:rsidR="00290D59" w:rsidRPr="005776CA" w:rsidRDefault="00C004F2" w:rsidP="00F054F3">
      <w:pPr>
        <w:rPr>
          <w:sz w:val="27"/>
          <w:rtl/>
        </w:rPr>
      </w:pPr>
      <w:r w:rsidRPr="005776CA">
        <w:rPr>
          <w:rFonts w:hint="cs"/>
          <w:sz w:val="27"/>
          <w:rtl/>
        </w:rPr>
        <w:t>قبل الدخول في نقد ودراسة دعوى تبعية الأخلاق العقلانية للدين نرى من الضروري</w:t>
      </w:r>
      <w:r w:rsidR="00290D59" w:rsidRPr="005776CA">
        <w:rPr>
          <w:rFonts w:hint="cs"/>
          <w:sz w:val="27"/>
          <w:rtl/>
        </w:rPr>
        <w:t>ّ</w:t>
      </w:r>
      <w:r w:rsidRPr="005776CA">
        <w:rPr>
          <w:rFonts w:hint="cs"/>
          <w:sz w:val="27"/>
          <w:rtl/>
        </w:rPr>
        <w:t xml:space="preserve"> التذكير ببعض الأمور التمهيدية في باب العقلانية</w:t>
      </w:r>
      <w:r w:rsidRPr="00496BB3">
        <w:rPr>
          <w:sz w:val="27"/>
          <w:vertAlign w:val="superscript"/>
          <w:rtl/>
        </w:rPr>
        <w:t>(</w:t>
      </w:r>
      <w:r w:rsidRPr="00496BB3">
        <w:rPr>
          <w:sz w:val="27"/>
          <w:vertAlign w:val="superscript"/>
          <w:rtl/>
        </w:rPr>
        <w:endnoteReference w:id="507"/>
      </w:r>
      <w:r w:rsidRPr="00496BB3">
        <w:rPr>
          <w:sz w:val="27"/>
          <w:vertAlign w:val="superscript"/>
          <w:rtl/>
        </w:rPr>
        <w:t>)</w:t>
      </w:r>
      <w:r w:rsidR="00290D59" w:rsidRPr="005776CA">
        <w:rPr>
          <w:rFonts w:hint="cs"/>
          <w:sz w:val="27"/>
          <w:rtl/>
        </w:rPr>
        <w:t>.</w:t>
      </w:r>
    </w:p>
    <w:p w:rsidR="00290D59" w:rsidRPr="005776CA" w:rsidRDefault="00C004F2" w:rsidP="00F054F3">
      <w:pPr>
        <w:rPr>
          <w:sz w:val="27"/>
          <w:rtl/>
        </w:rPr>
      </w:pPr>
      <w:r w:rsidRPr="005776CA">
        <w:rPr>
          <w:rFonts w:hint="cs"/>
          <w:b/>
          <w:bCs/>
          <w:sz w:val="27"/>
          <w:rtl/>
        </w:rPr>
        <w:t>الأمر الأول</w:t>
      </w:r>
      <w:r w:rsidR="00290D59" w:rsidRPr="005776CA">
        <w:rPr>
          <w:rFonts w:hint="cs"/>
          <w:sz w:val="27"/>
          <w:rtl/>
        </w:rPr>
        <w:t>:</w:t>
      </w:r>
      <w:r w:rsidRPr="005776CA">
        <w:rPr>
          <w:rFonts w:hint="cs"/>
          <w:sz w:val="27"/>
          <w:rtl/>
        </w:rPr>
        <w:t xml:space="preserve"> </w:t>
      </w:r>
      <w:r w:rsidR="00290D59" w:rsidRPr="005776CA">
        <w:rPr>
          <w:rFonts w:hint="cs"/>
          <w:sz w:val="27"/>
          <w:rtl/>
        </w:rPr>
        <w:t>إ</w:t>
      </w:r>
      <w:r w:rsidRPr="005776CA">
        <w:rPr>
          <w:rFonts w:hint="cs"/>
          <w:sz w:val="27"/>
          <w:rtl/>
        </w:rPr>
        <w:t>ن العقلانية تنقسم إلى نوعين: عقلانية نظرية</w:t>
      </w:r>
      <w:r w:rsidRPr="00496BB3">
        <w:rPr>
          <w:sz w:val="27"/>
          <w:vertAlign w:val="superscript"/>
          <w:rtl/>
        </w:rPr>
        <w:t>(</w:t>
      </w:r>
      <w:r w:rsidRPr="00496BB3">
        <w:rPr>
          <w:sz w:val="27"/>
          <w:vertAlign w:val="superscript"/>
          <w:rtl/>
        </w:rPr>
        <w:endnoteReference w:id="508"/>
      </w:r>
      <w:r w:rsidRPr="00496BB3">
        <w:rPr>
          <w:sz w:val="27"/>
          <w:vertAlign w:val="superscript"/>
          <w:rtl/>
        </w:rPr>
        <w:t>)</w:t>
      </w:r>
      <w:r w:rsidRPr="005776CA">
        <w:rPr>
          <w:rFonts w:hint="cs"/>
          <w:sz w:val="27"/>
          <w:rtl/>
        </w:rPr>
        <w:t xml:space="preserve"> (ناظرة إلى الأفكار والمعتقدات)</w:t>
      </w:r>
      <w:r w:rsidR="00290D59" w:rsidRPr="005776CA">
        <w:rPr>
          <w:rFonts w:hint="cs"/>
          <w:sz w:val="27"/>
          <w:rtl/>
        </w:rPr>
        <w:t>؛</w:t>
      </w:r>
      <w:r w:rsidRPr="005776CA">
        <w:rPr>
          <w:rFonts w:hint="cs"/>
          <w:sz w:val="27"/>
          <w:rtl/>
        </w:rPr>
        <w:t xml:space="preserve"> وعقلانية عملية</w:t>
      </w:r>
      <w:r w:rsidRPr="00496BB3">
        <w:rPr>
          <w:sz w:val="27"/>
          <w:vertAlign w:val="superscript"/>
          <w:rtl/>
        </w:rPr>
        <w:t>(</w:t>
      </w:r>
      <w:r w:rsidRPr="00496BB3">
        <w:rPr>
          <w:sz w:val="27"/>
          <w:vertAlign w:val="superscript"/>
          <w:rtl/>
        </w:rPr>
        <w:endnoteReference w:id="509"/>
      </w:r>
      <w:r w:rsidRPr="00496BB3">
        <w:rPr>
          <w:sz w:val="27"/>
          <w:vertAlign w:val="superscript"/>
          <w:rtl/>
        </w:rPr>
        <w:t>)</w:t>
      </w:r>
      <w:r w:rsidRPr="005776CA">
        <w:rPr>
          <w:rFonts w:hint="cs"/>
          <w:sz w:val="27"/>
          <w:rtl/>
        </w:rPr>
        <w:t xml:space="preserve"> (</w:t>
      </w:r>
      <w:r w:rsidR="00290D59" w:rsidRPr="005776CA">
        <w:rPr>
          <w:rFonts w:hint="cs"/>
          <w:sz w:val="27"/>
          <w:rtl/>
        </w:rPr>
        <w:t>ناظرة إلى القرارات والسلوكيات).</w:t>
      </w:r>
    </w:p>
    <w:p w:rsidR="00290D59" w:rsidRPr="005776CA" w:rsidRDefault="00C004F2" w:rsidP="00F054F3">
      <w:pPr>
        <w:rPr>
          <w:sz w:val="27"/>
          <w:rtl/>
        </w:rPr>
      </w:pPr>
      <w:r w:rsidRPr="005776CA">
        <w:rPr>
          <w:rFonts w:hint="cs"/>
          <w:sz w:val="27"/>
          <w:rtl/>
        </w:rPr>
        <w:t xml:space="preserve">وتنقسم العقلانية العملية بدورها إلى نوعين أيضاً، وهما: العقلانية العملية غير </w:t>
      </w:r>
      <w:r w:rsidR="00290D59" w:rsidRPr="005776CA">
        <w:rPr>
          <w:rFonts w:hint="cs"/>
          <w:sz w:val="27"/>
          <w:rtl/>
        </w:rPr>
        <w:t>ال</w:t>
      </w:r>
      <w:r w:rsidRPr="005776CA">
        <w:rPr>
          <w:rFonts w:hint="cs"/>
          <w:sz w:val="27"/>
          <w:rtl/>
        </w:rPr>
        <w:t>آلية</w:t>
      </w:r>
      <w:r w:rsidRPr="00496BB3">
        <w:rPr>
          <w:sz w:val="27"/>
          <w:vertAlign w:val="superscript"/>
          <w:rtl/>
        </w:rPr>
        <w:t>(</w:t>
      </w:r>
      <w:r w:rsidRPr="00496BB3">
        <w:rPr>
          <w:sz w:val="27"/>
          <w:vertAlign w:val="superscript"/>
          <w:rtl/>
        </w:rPr>
        <w:endnoteReference w:id="510"/>
      </w:r>
      <w:r w:rsidRPr="00496BB3">
        <w:rPr>
          <w:sz w:val="27"/>
          <w:vertAlign w:val="superscript"/>
          <w:rtl/>
        </w:rPr>
        <w:t>)</w:t>
      </w:r>
      <w:r w:rsidRPr="005776CA">
        <w:rPr>
          <w:rFonts w:hint="cs"/>
          <w:sz w:val="27"/>
          <w:rtl/>
        </w:rPr>
        <w:t xml:space="preserve"> (ناظرة إلى الغايات والأهداف)</w:t>
      </w:r>
      <w:r w:rsidR="00290D59" w:rsidRPr="005776CA">
        <w:rPr>
          <w:rFonts w:hint="cs"/>
          <w:sz w:val="27"/>
          <w:rtl/>
        </w:rPr>
        <w:t>؛</w:t>
      </w:r>
      <w:r w:rsidRPr="005776CA">
        <w:rPr>
          <w:rFonts w:hint="cs"/>
          <w:sz w:val="27"/>
          <w:rtl/>
        </w:rPr>
        <w:t xml:space="preserve"> والعقلانية العملية الآلية</w:t>
      </w:r>
      <w:r w:rsidRPr="00496BB3">
        <w:rPr>
          <w:sz w:val="27"/>
          <w:vertAlign w:val="superscript"/>
          <w:rtl/>
        </w:rPr>
        <w:t>(</w:t>
      </w:r>
      <w:r w:rsidRPr="00496BB3">
        <w:rPr>
          <w:sz w:val="27"/>
          <w:vertAlign w:val="superscript"/>
          <w:rtl/>
        </w:rPr>
        <w:endnoteReference w:id="511"/>
      </w:r>
      <w:r w:rsidRPr="00496BB3">
        <w:rPr>
          <w:sz w:val="27"/>
          <w:vertAlign w:val="superscript"/>
          <w:rtl/>
        </w:rPr>
        <w:t>)</w:t>
      </w:r>
      <w:r w:rsidR="00290D59" w:rsidRPr="005776CA">
        <w:rPr>
          <w:rFonts w:hint="cs"/>
          <w:sz w:val="27"/>
          <w:rtl/>
        </w:rPr>
        <w:t xml:space="preserve"> (ناظرة إلى الأدوات والوسائل).</w:t>
      </w:r>
    </w:p>
    <w:p w:rsidR="00C004F2" w:rsidRPr="005776CA" w:rsidRDefault="00C004F2" w:rsidP="00F054F3">
      <w:pPr>
        <w:rPr>
          <w:sz w:val="27"/>
          <w:rtl/>
        </w:rPr>
      </w:pPr>
      <w:r w:rsidRPr="005776CA">
        <w:rPr>
          <w:rFonts w:hint="cs"/>
          <w:sz w:val="27"/>
          <w:rtl/>
        </w:rPr>
        <w:t>إن العقلانية الآلية في الحقيقة استعمال العقلانية النظرية في حقل السلوك</w:t>
      </w:r>
      <w:r w:rsidR="00290D59" w:rsidRPr="005776CA">
        <w:rPr>
          <w:rFonts w:hint="cs"/>
          <w:sz w:val="27"/>
          <w:rtl/>
        </w:rPr>
        <w:t>.</w:t>
      </w:r>
      <w:r w:rsidRPr="005776CA">
        <w:rPr>
          <w:rFonts w:hint="cs"/>
          <w:sz w:val="27"/>
          <w:rtl/>
        </w:rPr>
        <w:t xml:space="preserve"> ومن هذه الناحية فإن الفلاسفة الذين ينكرون العقلانية غير الآلية إنما ينكرون في واقع الأمر العقلانية العملية</w:t>
      </w:r>
      <w:r w:rsidRPr="00496BB3">
        <w:rPr>
          <w:sz w:val="27"/>
          <w:vertAlign w:val="superscript"/>
          <w:rtl/>
        </w:rPr>
        <w:t>(</w:t>
      </w:r>
      <w:r w:rsidRPr="00496BB3">
        <w:rPr>
          <w:sz w:val="27"/>
          <w:vertAlign w:val="superscript"/>
          <w:rtl/>
        </w:rPr>
        <w:endnoteReference w:id="512"/>
      </w:r>
      <w:r w:rsidRPr="00496BB3">
        <w:rPr>
          <w:sz w:val="27"/>
          <w:vertAlign w:val="superscript"/>
          <w:rtl/>
        </w:rPr>
        <w:t>)</w:t>
      </w:r>
      <w:r w:rsidRPr="005776CA">
        <w:rPr>
          <w:rFonts w:hint="cs"/>
          <w:sz w:val="27"/>
          <w:rtl/>
        </w:rPr>
        <w:t xml:space="preserve">. </w:t>
      </w:r>
    </w:p>
    <w:p w:rsidR="00C004F2" w:rsidRPr="005776CA" w:rsidRDefault="00C004F2" w:rsidP="00F054F3">
      <w:pPr>
        <w:rPr>
          <w:sz w:val="27"/>
          <w:rtl/>
        </w:rPr>
      </w:pPr>
      <w:r w:rsidRPr="005776CA">
        <w:rPr>
          <w:rFonts w:hint="cs"/>
          <w:sz w:val="27"/>
          <w:rtl/>
        </w:rPr>
        <w:t>و</w:t>
      </w:r>
      <w:r w:rsidR="00300CEF" w:rsidRPr="005776CA">
        <w:rPr>
          <w:rFonts w:hint="cs"/>
          <w:sz w:val="27"/>
          <w:rtl/>
        </w:rPr>
        <w:t>مضافاً إ</w:t>
      </w:r>
      <w:r w:rsidRPr="005776CA">
        <w:rPr>
          <w:rFonts w:hint="cs"/>
          <w:sz w:val="27"/>
          <w:rtl/>
        </w:rPr>
        <w:t>لى ذلك فإن العقلانية العملية تنقسم بدورها إلى قسمين</w:t>
      </w:r>
      <w:r w:rsidR="00290D59" w:rsidRPr="005776CA">
        <w:rPr>
          <w:rFonts w:hint="cs"/>
          <w:sz w:val="27"/>
          <w:rtl/>
        </w:rPr>
        <w:t>:</w:t>
      </w:r>
      <w:r w:rsidRPr="005776CA">
        <w:rPr>
          <w:rFonts w:hint="cs"/>
          <w:sz w:val="27"/>
          <w:rtl/>
        </w:rPr>
        <w:t xml:space="preserve"> العقلانية العملية المحورية</w:t>
      </w:r>
      <w:r w:rsidRPr="00496BB3">
        <w:rPr>
          <w:sz w:val="27"/>
          <w:vertAlign w:val="superscript"/>
          <w:rtl/>
        </w:rPr>
        <w:t>(</w:t>
      </w:r>
      <w:r w:rsidRPr="00496BB3">
        <w:rPr>
          <w:sz w:val="27"/>
          <w:vertAlign w:val="superscript"/>
          <w:rtl/>
        </w:rPr>
        <w:endnoteReference w:id="513"/>
      </w:r>
      <w:r w:rsidRPr="00496BB3">
        <w:rPr>
          <w:sz w:val="27"/>
          <w:vertAlign w:val="superscript"/>
          <w:rtl/>
        </w:rPr>
        <w:t>)</w:t>
      </w:r>
      <w:r w:rsidRPr="005776CA">
        <w:rPr>
          <w:rFonts w:hint="cs"/>
          <w:sz w:val="27"/>
          <w:rtl/>
        </w:rPr>
        <w:t xml:space="preserve"> أو المصلحية والتدبّرية</w:t>
      </w:r>
      <w:r w:rsidRPr="00496BB3">
        <w:rPr>
          <w:sz w:val="27"/>
          <w:vertAlign w:val="superscript"/>
          <w:rtl/>
        </w:rPr>
        <w:t>(</w:t>
      </w:r>
      <w:r w:rsidRPr="00496BB3">
        <w:rPr>
          <w:sz w:val="27"/>
          <w:vertAlign w:val="superscript"/>
          <w:rtl/>
        </w:rPr>
        <w:endnoteReference w:id="514"/>
      </w:r>
      <w:r w:rsidRPr="00496BB3">
        <w:rPr>
          <w:sz w:val="27"/>
          <w:vertAlign w:val="superscript"/>
          <w:rtl/>
        </w:rPr>
        <w:t>)</w:t>
      </w:r>
      <w:r w:rsidR="00290D59" w:rsidRPr="005776CA">
        <w:rPr>
          <w:rFonts w:hint="cs"/>
          <w:sz w:val="27"/>
          <w:rtl/>
        </w:rPr>
        <w:t xml:space="preserve"> </w:t>
      </w:r>
      <w:r w:rsidRPr="005776CA">
        <w:rPr>
          <w:rFonts w:hint="cs"/>
          <w:sz w:val="27"/>
          <w:rtl/>
        </w:rPr>
        <w:t>أو العقلانية العملية الاقتصادية</w:t>
      </w:r>
      <w:r w:rsidRPr="00496BB3">
        <w:rPr>
          <w:sz w:val="27"/>
          <w:vertAlign w:val="superscript"/>
          <w:rtl/>
        </w:rPr>
        <w:t>(</w:t>
      </w:r>
      <w:r w:rsidRPr="00496BB3">
        <w:rPr>
          <w:sz w:val="27"/>
          <w:vertAlign w:val="superscript"/>
          <w:rtl/>
        </w:rPr>
        <w:endnoteReference w:id="515"/>
      </w:r>
      <w:r w:rsidRPr="00496BB3">
        <w:rPr>
          <w:sz w:val="27"/>
          <w:vertAlign w:val="superscript"/>
          <w:rtl/>
        </w:rPr>
        <w:t>)</w:t>
      </w:r>
      <w:r w:rsidR="00290D59" w:rsidRPr="005776CA">
        <w:rPr>
          <w:rFonts w:hint="cs"/>
          <w:sz w:val="27"/>
          <w:rtl/>
        </w:rPr>
        <w:t>؛</w:t>
      </w:r>
      <w:r w:rsidRPr="005776CA">
        <w:rPr>
          <w:rFonts w:hint="cs"/>
          <w:sz w:val="27"/>
          <w:rtl/>
        </w:rPr>
        <w:t xml:space="preserve"> والأخلاقية</w:t>
      </w:r>
      <w:r w:rsidRPr="00496BB3">
        <w:rPr>
          <w:sz w:val="27"/>
          <w:vertAlign w:val="superscript"/>
          <w:rtl/>
        </w:rPr>
        <w:t>(</w:t>
      </w:r>
      <w:r w:rsidRPr="00496BB3">
        <w:rPr>
          <w:sz w:val="27"/>
          <w:vertAlign w:val="superscript"/>
          <w:rtl/>
        </w:rPr>
        <w:endnoteReference w:id="516"/>
      </w:r>
      <w:r w:rsidRPr="00496BB3">
        <w:rPr>
          <w:sz w:val="27"/>
          <w:vertAlign w:val="superscript"/>
          <w:rtl/>
        </w:rPr>
        <w:t>)</w:t>
      </w:r>
      <w:r w:rsidRPr="005776CA">
        <w:rPr>
          <w:rFonts w:hint="cs"/>
          <w:sz w:val="27"/>
          <w:rtl/>
        </w:rPr>
        <w:t xml:space="preserve">. إن العقلانية </w:t>
      </w:r>
      <w:proofErr w:type="spellStart"/>
      <w:r w:rsidRPr="005776CA">
        <w:rPr>
          <w:rFonts w:hint="cs"/>
          <w:sz w:val="27"/>
          <w:rtl/>
        </w:rPr>
        <w:t>الأنويّة</w:t>
      </w:r>
      <w:proofErr w:type="spellEnd"/>
      <w:r w:rsidRPr="005776CA">
        <w:rPr>
          <w:rFonts w:hint="cs"/>
          <w:sz w:val="27"/>
          <w:rtl/>
        </w:rPr>
        <w:t xml:space="preserve"> عبارة</w:t>
      </w:r>
      <w:r w:rsidR="00290D59" w:rsidRPr="005776CA">
        <w:rPr>
          <w:rFonts w:hint="cs"/>
          <w:sz w:val="27"/>
          <w:rtl/>
        </w:rPr>
        <w:t>ٌ</w:t>
      </w:r>
      <w:r w:rsidRPr="005776CA">
        <w:rPr>
          <w:rFonts w:hint="cs"/>
          <w:sz w:val="27"/>
          <w:rtl/>
        </w:rPr>
        <w:t xml:space="preserve"> عن مجموعة من المعايير التي تنبثق عن العقل المصلحي الفردي. وإن عقل كل عاقل ـ طبقاً للتفسير الذي تقدّمه العقلانية </w:t>
      </w:r>
      <w:proofErr w:type="spellStart"/>
      <w:r w:rsidRPr="005776CA">
        <w:rPr>
          <w:rFonts w:hint="cs"/>
          <w:sz w:val="27"/>
          <w:rtl/>
        </w:rPr>
        <w:t>الأنويّة</w:t>
      </w:r>
      <w:proofErr w:type="spellEnd"/>
      <w:r w:rsidRPr="005776CA">
        <w:rPr>
          <w:rFonts w:hint="cs"/>
          <w:sz w:val="27"/>
          <w:rtl/>
        </w:rPr>
        <w:t xml:space="preserve"> عن طبيعة العقل العملي ـ يقول له ويطالبه با</w:t>
      </w:r>
      <w:r w:rsidR="00694F1F" w:rsidRPr="005776CA">
        <w:rPr>
          <w:rFonts w:hint="cs"/>
          <w:sz w:val="27"/>
          <w:rtl/>
        </w:rPr>
        <w:t>لسعي نحو مصالحه الشخصية، وأن يق</w:t>
      </w:r>
      <w:r w:rsidRPr="005776CA">
        <w:rPr>
          <w:rFonts w:hint="cs"/>
          <w:sz w:val="27"/>
          <w:rtl/>
        </w:rPr>
        <w:t>د</w:t>
      </w:r>
      <w:r w:rsidR="00694F1F" w:rsidRPr="005776CA">
        <w:rPr>
          <w:rFonts w:hint="cs"/>
          <w:sz w:val="27"/>
          <w:rtl/>
        </w:rPr>
        <w:t>ِّ</w:t>
      </w:r>
      <w:r w:rsidRPr="005776CA">
        <w:rPr>
          <w:rFonts w:hint="cs"/>
          <w:sz w:val="27"/>
          <w:rtl/>
        </w:rPr>
        <w:t>م مصلحته الشخصية أو كماله وسعادته الفردية على أيّ شيء</w:t>
      </w:r>
      <w:r w:rsidR="00694F1F" w:rsidRPr="005776CA">
        <w:rPr>
          <w:rFonts w:hint="cs"/>
          <w:sz w:val="27"/>
          <w:rtl/>
        </w:rPr>
        <w:t>ٍ</w:t>
      </w:r>
      <w:r w:rsidRPr="005776CA">
        <w:rPr>
          <w:rFonts w:hint="cs"/>
          <w:sz w:val="27"/>
          <w:rtl/>
        </w:rPr>
        <w:t xml:space="preserve"> آخر، وأن يفكر في تعامله وسلوكه وتعاونه مع الآخرين بأرباحه وخسائره، وأن يبادر عند الضرورة إلى التضحية بمصالح الآخرين من أجل مصلحته، وأن يراعي حقوق الآخرين ما دامت مصالحه الشخصية تقتضي منه ذلك</w:t>
      </w:r>
      <w:r w:rsidRPr="00496BB3">
        <w:rPr>
          <w:sz w:val="27"/>
          <w:vertAlign w:val="superscript"/>
          <w:rtl/>
        </w:rPr>
        <w:t>(</w:t>
      </w:r>
      <w:r w:rsidRPr="00496BB3">
        <w:rPr>
          <w:sz w:val="27"/>
          <w:vertAlign w:val="superscript"/>
          <w:rtl/>
        </w:rPr>
        <w:endnoteReference w:id="517"/>
      </w:r>
      <w:r w:rsidRPr="00496BB3">
        <w:rPr>
          <w:sz w:val="27"/>
          <w:vertAlign w:val="superscript"/>
          <w:rtl/>
        </w:rPr>
        <w:t>)</w:t>
      </w:r>
      <w:r w:rsidRPr="005776CA">
        <w:rPr>
          <w:rFonts w:hint="cs"/>
          <w:sz w:val="27"/>
          <w:rtl/>
        </w:rPr>
        <w:t>. لا مكان لق</w:t>
      </w:r>
      <w:r w:rsidR="00EE46F7">
        <w:rPr>
          <w:rFonts w:hint="cs"/>
          <w:sz w:val="27"/>
          <w:rtl/>
        </w:rPr>
        <w:t>ِ</w:t>
      </w:r>
      <w:r w:rsidRPr="005776CA">
        <w:rPr>
          <w:rFonts w:hint="cs"/>
          <w:sz w:val="27"/>
          <w:rtl/>
        </w:rPr>
        <w:t>ي</w:t>
      </w:r>
      <w:r w:rsidR="00EE46F7">
        <w:rPr>
          <w:rFonts w:hint="cs"/>
          <w:sz w:val="27"/>
          <w:rtl/>
        </w:rPr>
        <w:t>َ</w:t>
      </w:r>
      <w:r w:rsidRPr="005776CA">
        <w:rPr>
          <w:rFonts w:hint="cs"/>
          <w:sz w:val="27"/>
          <w:rtl/>
        </w:rPr>
        <w:t xml:space="preserve">م الإنسان وكرامته الذاتية في حسابات العقل المحوري والمصلحي، ولذلك يسمح على أساس قواعد العقلانية </w:t>
      </w:r>
      <w:proofErr w:type="spellStart"/>
      <w:r w:rsidRPr="005776CA">
        <w:rPr>
          <w:rFonts w:hint="cs"/>
          <w:sz w:val="27"/>
          <w:rtl/>
        </w:rPr>
        <w:t>الأنويّة</w:t>
      </w:r>
      <w:proofErr w:type="spellEnd"/>
      <w:r w:rsidRPr="005776CA">
        <w:rPr>
          <w:rFonts w:hint="cs"/>
          <w:sz w:val="27"/>
          <w:rtl/>
        </w:rPr>
        <w:t xml:space="preserve"> والمصلحية بالاستفادة من الإنسان استفادة آلية بحتة</w:t>
      </w:r>
      <w:r w:rsidRPr="00496BB3">
        <w:rPr>
          <w:sz w:val="27"/>
          <w:vertAlign w:val="superscript"/>
          <w:rtl/>
        </w:rPr>
        <w:t>(</w:t>
      </w:r>
      <w:r w:rsidRPr="00496BB3">
        <w:rPr>
          <w:sz w:val="27"/>
          <w:vertAlign w:val="superscript"/>
          <w:rtl/>
        </w:rPr>
        <w:endnoteReference w:id="518"/>
      </w:r>
      <w:r w:rsidRPr="00496BB3">
        <w:rPr>
          <w:sz w:val="27"/>
          <w:vertAlign w:val="superscript"/>
          <w:rtl/>
        </w:rPr>
        <w:t>)</w:t>
      </w:r>
      <w:r w:rsidRPr="005776CA">
        <w:rPr>
          <w:rFonts w:hint="cs"/>
          <w:sz w:val="27"/>
          <w:rtl/>
        </w:rPr>
        <w:t xml:space="preserve">. </w:t>
      </w:r>
    </w:p>
    <w:p w:rsidR="00C004F2" w:rsidRPr="005776CA" w:rsidRDefault="00C004F2" w:rsidP="00F054F3">
      <w:pPr>
        <w:rPr>
          <w:sz w:val="27"/>
          <w:rtl/>
        </w:rPr>
      </w:pPr>
      <w:r w:rsidRPr="005776CA">
        <w:rPr>
          <w:rFonts w:hint="cs"/>
          <w:sz w:val="27"/>
          <w:rtl/>
        </w:rPr>
        <w:t>إن الذي يتّ</w:t>
      </w:r>
      <w:r w:rsidR="00694F1F" w:rsidRPr="005776CA">
        <w:rPr>
          <w:rFonts w:hint="cs"/>
          <w:sz w:val="27"/>
          <w:rtl/>
        </w:rPr>
        <w:t>َ</w:t>
      </w:r>
      <w:r w:rsidRPr="005776CA">
        <w:rPr>
          <w:rFonts w:hint="cs"/>
          <w:sz w:val="27"/>
          <w:rtl/>
        </w:rPr>
        <w:t xml:space="preserve">بع معايير العقلانية </w:t>
      </w:r>
      <w:proofErr w:type="spellStart"/>
      <w:r w:rsidRPr="005776CA">
        <w:rPr>
          <w:rFonts w:hint="cs"/>
          <w:sz w:val="27"/>
          <w:rtl/>
        </w:rPr>
        <w:t>الأنويّة</w:t>
      </w:r>
      <w:proofErr w:type="spellEnd"/>
      <w:r w:rsidRPr="005776CA">
        <w:rPr>
          <w:rFonts w:hint="cs"/>
          <w:sz w:val="27"/>
          <w:rtl/>
        </w:rPr>
        <w:t xml:space="preserve"> إنما يتمسّك بالق</w:t>
      </w:r>
      <w:r w:rsidR="00EE46F7">
        <w:rPr>
          <w:rFonts w:hint="cs"/>
          <w:sz w:val="27"/>
          <w:rtl/>
        </w:rPr>
        <w:t>ِ</w:t>
      </w:r>
      <w:r w:rsidRPr="005776CA">
        <w:rPr>
          <w:rFonts w:hint="cs"/>
          <w:sz w:val="27"/>
          <w:rtl/>
        </w:rPr>
        <w:t>ي</w:t>
      </w:r>
      <w:r w:rsidR="00EE46F7">
        <w:rPr>
          <w:rFonts w:hint="cs"/>
          <w:sz w:val="27"/>
          <w:rtl/>
        </w:rPr>
        <w:t>َ</w:t>
      </w:r>
      <w:r w:rsidRPr="005776CA">
        <w:rPr>
          <w:rFonts w:hint="cs"/>
          <w:sz w:val="27"/>
          <w:rtl/>
        </w:rPr>
        <w:t>م الأخلاقية ما سمحت له بذلك مصالحه الشخصية. إن هذا الشخص إنما يمتنع عن السرقة والكذب</w:t>
      </w:r>
      <w:r w:rsidR="00694F1F" w:rsidRPr="005776CA">
        <w:rPr>
          <w:rFonts w:hint="cs"/>
          <w:sz w:val="27"/>
          <w:rtl/>
        </w:rPr>
        <w:t>،</w:t>
      </w:r>
      <w:r w:rsidRPr="005776CA">
        <w:rPr>
          <w:rFonts w:hint="cs"/>
          <w:sz w:val="27"/>
          <w:rtl/>
        </w:rPr>
        <w:t xml:space="preserve"> لا لأنه </w:t>
      </w:r>
      <w:r w:rsidRPr="005776CA">
        <w:rPr>
          <w:rFonts w:hint="cs"/>
          <w:sz w:val="27"/>
          <w:rtl/>
        </w:rPr>
        <w:lastRenderedPageBreak/>
        <w:t>يعتبر السرقة والكذب قبيحين من الناحية الأخلاقية، بل لأنه إما يرى أن تفش</w:t>
      </w:r>
      <w:r w:rsidR="00694F1F" w:rsidRPr="005776CA">
        <w:rPr>
          <w:rFonts w:hint="cs"/>
          <w:sz w:val="27"/>
          <w:rtl/>
        </w:rPr>
        <w:t>ّ</w:t>
      </w:r>
      <w:r w:rsidRPr="005776CA">
        <w:rPr>
          <w:rFonts w:hint="cs"/>
          <w:sz w:val="27"/>
          <w:rtl/>
        </w:rPr>
        <w:t xml:space="preserve">ي ظاهرة السرقة والكذب في المجتمع بضرره، أو لأن مصالحه تدعوه إلى جذب ثقة الناس بشخصه، أو لأنه يخشى من القانون والعقوبة. وعلى </w:t>
      </w:r>
      <w:r w:rsidR="00694F1F" w:rsidRPr="005776CA">
        <w:rPr>
          <w:rFonts w:hint="cs"/>
          <w:sz w:val="27"/>
          <w:rtl/>
        </w:rPr>
        <w:t>أيّ</w:t>
      </w:r>
      <w:r w:rsidRPr="005776CA">
        <w:rPr>
          <w:rFonts w:hint="cs"/>
          <w:sz w:val="27"/>
          <w:rtl/>
        </w:rPr>
        <w:t xml:space="preserve"> حال فإنه إذا غض</w:t>
      </w:r>
      <w:r w:rsidR="00694F1F" w:rsidRPr="005776CA">
        <w:rPr>
          <w:rFonts w:hint="cs"/>
          <w:sz w:val="27"/>
          <w:rtl/>
        </w:rPr>
        <w:t>ّ</w:t>
      </w:r>
      <w:r w:rsidRPr="005776CA">
        <w:rPr>
          <w:rFonts w:hint="cs"/>
          <w:sz w:val="27"/>
          <w:rtl/>
        </w:rPr>
        <w:t xml:space="preserve"> الطرف عن مصلحته فلأنه يرى في هذه التضحية مقد</w:t>
      </w:r>
      <w:r w:rsidR="00694F1F" w:rsidRPr="005776CA">
        <w:rPr>
          <w:rFonts w:hint="cs"/>
          <w:sz w:val="27"/>
          <w:rtl/>
        </w:rPr>
        <w:t>ّ</w:t>
      </w:r>
      <w:r w:rsidRPr="005776CA">
        <w:rPr>
          <w:rFonts w:hint="cs"/>
          <w:sz w:val="27"/>
          <w:rtl/>
        </w:rPr>
        <w:t>مة للحصول على مصلحة</w:t>
      </w:r>
      <w:r w:rsidR="00694F1F" w:rsidRPr="005776CA">
        <w:rPr>
          <w:rFonts w:hint="cs"/>
          <w:sz w:val="27"/>
          <w:rtl/>
        </w:rPr>
        <w:t>ٍ</w:t>
      </w:r>
      <w:r w:rsidRPr="005776CA">
        <w:rPr>
          <w:rFonts w:hint="cs"/>
          <w:sz w:val="27"/>
          <w:rtl/>
        </w:rPr>
        <w:t xml:space="preserve"> أكبر</w:t>
      </w:r>
      <w:r w:rsidR="00694F1F" w:rsidRPr="005776CA">
        <w:rPr>
          <w:rFonts w:hint="cs"/>
          <w:sz w:val="27"/>
          <w:rtl/>
        </w:rPr>
        <w:t>.</w:t>
      </w:r>
      <w:r w:rsidRPr="005776CA">
        <w:rPr>
          <w:rFonts w:hint="cs"/>
          <w:sz w:val="27"/>
          <w:rtl/>
        </w:rPr>
        <w:t xml:space="preserve"> من هنا فإن السرقة والكذب إذا لم يكن فيهما ضرر</w:t>
      </w:r>
      <w:r w:rsidR="00694F1F" w:rsidRPr="005776CA">
        <w:rPr>
          <w:rFonts w:hint="cs"/>
          <w:sz w:val="27"/>
          <w:rtl/>
        </w:rPr>
        <w:t>ٌ،</w:t>
      </w:r>
      <w:r w:rsidRPr="005776CA">
        <w:rPr>
          <w:rFonts w:hint="cs"/>
          <w:sz w:val="27"/>
          <w:rtl/>
        </w:rPr>
        <w:t xml:space="preserve"> أو كان نفعهما أكبر من ضررهما، فإنه لن يرى في اقترافهما ما ينافي العقلانية، بل سيرى أن الامتناع عنهما عمل</w:t>
      </w:r>
      <w:r w:rsidR="00694F1F" w:rsidRPr="005776CA">
        <w:rPr>
          <w:rFonts w:hint="cs"/>
          <w:sz w:val="27"/>
          <w:rtl/>
        </w:rPr>
        <w:t>ٌ</w:t>
      </w:r>
      <w:r w:rsidRPr="005776CA">
        <w:rPr>
          <w:rFonts w:hint="cs"/>
          <w:sz w:val="27"/>
          <w:rtl/>
        </w:rPr>
        <w:t xml:space="preserve"> في غاية الغباء واللاعقلانية. </w:t>
      </w:r>
    </w:p>
    <w:p w:rsidR="00C004F2" w:rsidRPr="005776CA" w:rsidRDefault="00C004F2" w:rsidP="00F054F3">
      <w:pPr>
        <w:rPr>
          <w:sz w:val="27"/>
          <w:rtl/>
        </w:rPr>
      </w:pPr>
      <w:r w:rsidRPr="005776CA">
        <w:rPr>
          <w:rFonts w:hint="cs"/>
          <w:sz w:val="27"/>
          <w:rtl/>
        </w:rPr>
        <w:t>إلا</w:t>
      </w:r>
      <w:r w:rsidR="00694F1F" w:rsidRPr="005776CA">
        <w:rPr>
          <w:rFonts w:hint="cs"/>
          <w:sz w:val="27"/>
          <w:rtl/>
        </w:rPr>
        <w:t>ّ</w:t>
      </w:r>
      <w:r w:rsidRPr="005776CA">
        <w:rPr>
          <w:rFonts w:hint="cs"/>
          <w:sz w:val="27"/>
          <w:rtl/>
        </w:rPr>
        <w:t xml:space="preserve"> أن العقلانية الأخلاقية إيثارية</w:t>
      </w:r>
      <w:r w:rsidRPr="00496BB3">
        <w:rPr>
          <w:sz w:val="27"/>
          <w:vertAlign w:val="superscript"/>
          <w:rtl/>
        </w:rPr>
        <w:t>(</w:t>
      </w:r>
      <w:r w:rsidRPr="00496BB3">
        <w:rPr>
          <w:sz w:val="27"/>
          <w:vertAlign w:val="superscript"/>
          <w:rtl/>
        </w:rPr>
        <w:endnoteReference w:id="519"/>
      </w:r>
      <w:r w:rsidRPr="00496BB3">
        <w:rPr>
          <w:sz w:val="27"/>
          <w:vertAlign w:val="superscript"/>
          <w:rtl/>
        </w:rPr>
        <w:t>)</w:t>
      </w:r>
      <w:r w:rsidRPr="005776CA">
        <w:rPr>
          <w:rFonts w:hint="cs"/>
          <w:sz w:val="27"/>
          <w:rtl/>
        </w:rPr>
        <w:t xml:space="preserve"> وحيادية</w:t>
      </w:r>
      <w:r w:rsidRPr="00496BB3">
        <w:rPr>
          <w:sz w:val="27"/>
          <w:vertAlign w:val="superscript"/>
          <w:rtl/>
        </w:rPr>
        <w:t>(</w:t>
      </w:r>
      <w:r w:rsidRPr="00496BB3">
        <w:rPr>
          <w:sz w:val="27"/>
          <w:vertAlign w:val="superscript"/>
          <w:rtl/>
        </w:rPr>
        <w:endnoteReference w:id="520"/>
      </w:r>
      <w:r w:rsidRPr="00496BB3">
        <w:rPr>
          <w:sz w:val="27"/>
          <w:vertAlign w:val="superscript"/>
          <w:rtl/>
        </w:rPr>
        <w:t>)</w:t>
      </w:r>
      <w:r w:rsidRPr="005776CA">
        <w:rPr>
          <w:rFonts w:hint="cs"/>
          <w:sz w:val="27"/>
          <w:rtl/>
        </w:rPr>
        <w:t>. إن هذه العقلانية تدعو الفرد إلى العدالة وال</w:t>
      </w:r>
      <w:r w:rsidR="00694F1F" w:rsidRPr="005776CA">
        <w:rPr>
          <w:rFonts w:hint="cs"/>
          <w:sz w:val="27"/>
          <w:rtl/>
        </w:rPr>
        <w:t>إ</w:t>
      </w:r>
      <w:r w:rsidRPr="005776CA">
        <w:rPr>
          <w:rFonts w:hint="cs"/>
          <w:sz w:val="27"/>
          <w:rtl/>
        </w:rPr>
        <w:t>نصاف أو التضحية والإيثار. وإن لمقتضيات هذه العقلانية قاعاً وسقفاً. فالعقلانية الأخلاقية في حدّ</w:t>
      </w:r>
      <w:r w:rsidR="00694F1F" w:rsidRPr="005776CA">
        <w:rPr>
          <w:rFonts w:hint="cs"/>
          <w:sz w:val="27"/>
          <w:rtl/>
        </w:rPr>
        <w:t>ِ</w:t>
      </w:r>
      <w:r w:rsidRPr="005776CA">
        <w:rPr>
          <w:rFonts w:hint="cs"/>
          <w:sz w:val="27"/>
          <w:rtl/>
        </w:rPr>
        <w:t>ها الأدنى تطالب الفرد بالاهتمام بمصالح الآخرين وحقوقهم بنفس حجم اهتمامه بمصالحه وحقوقه الشخصية، وأن ينظر إلى الآخرين بوصفهم هدفاً وغاية</w:t>
      </w:r>
      <w:r w:rsidR="00694F1F" w:rsidRPr="005776CA">
        <w:rPr>
          <w:rFonts w:hint="cs"/>
          <w:sz w:val="27"/>
          <w:rtl/>
        </w:rPr>
        <w:t>،</w:t>
      </w:r>
      <w:r w:rsidRPr="005776CA">
        <w:rPr>
          <w:rFonts w:hint="cs"/>
          <w:sz w:val="27"/>
          <w:rtl/>
        </w:rPr>
        <w:t xml:space="preserve"> لا وسيلة. </w:t>
      </w:r>
    </w:p>
    <w:p w:rsidR="00C004F2" w:rsidRPr="005776CA" w:rsidRDefault="00C004F2" w:rsidP="00F054F3">
      <w:pPr>
        <w:rPr>
          <w:sz w:val="27"/>
          <w:rtl/>
        </w:rPr>
      </w:pPr>
      <w:r w:rsidRPr="005776CA">
        <w:rPr>
          <w:rFonts w:hint="cs"/>
          <w:sz w:val="27"/>
          <w:rtl/>
        </w:rPr>
        <w:t>إن العقلانية الأخلاقية في حدّ</w:t>
      </w:r>
      <w:r w:rsidR="00694F1F" w:rsidRPr="005776CA">
        <w:rPr>
          <w:rFonts w:hint="cs"/>
          <w:sz w:val="27"/>
          <w:rtl/>
        </w:rPr>
        <w:t>ِ</w:t>
      </w:r>
      <w:r w:rsidRPr="005776CA">
        <w:rPr>
          <w:rFonts w:hint="cs"/>
          <w:sz w:val="27"/>
          <w:rtl/>
        </w:rPr>
        <w:t xml:space="preserve">ها الأدنى </w:t>
      </w:r>
      <w:r w:rsidRPr="005776CA">
        <w:rPr>
          <w:rFonts w:hint="eastAsia"/>
          <w:sz w:val="24"/>
          <w:szCs w:val="24"/>
          <w:rtl/>
        </w:rPr>
        <w:t>«</w:t>
      </w:r>
      <w:r w:rsidRPr="005776CA">
        <w:rPr>
          <w:rFonts w:hint="cs"/>
          <w:sz w:val="27"/>
          <w:rtl/>
        </w:rPr>
        <w:t>تتمحور حول العدل</w:t>
      </w:r>
      <w:r w:rsidRPr="005776CA">
        <w:rPr>
          <w:rFonts w:hint="eastAsia"/>
          <w:sz w:val="24"/>
          <w:szCs w:val="24"/>
          <w:rtl/>
        </w:rPr>
        <w:t>»</w:t>
      </w:r>
      <w:r w:rsidRPr="005776CA">
        <w:rPr>
          <w:rFonts w:hint="cs"/>
          <w:sz w:val="27"/>
          <w:rtl/>
        </w:rPr>
        <w:t>، وتؤد</w:t>
      </w:r>
      <w:r w:rsidR="00694F1F" w:rsidRPr="005776CA">
        <w:rPr>
          <w:rFonts w:hint="cs"/>
          <w:sz w:val="27"/>
          <w:rtl/>
        </w:rPr>
        <w:t>ّ</w:t>
      </w:r>
      <w:r w:rsidRPr="005776CA">
        <w:rPr>
          <w:rFonts w:hint="cs"/>
          <w:sz w:val="27"/>
          <w:rtl/>
        </w:rPr>
        <w:t xml:space="preserve">ي إلى </w:t>
      </w:r>
      <w:r w:rsidRPr="005776CA">
        <w:rPr>
          <w:rFonts w:hint="eastAsia"/>
          <w:sz w:val="24"/>
          <w:szCs w:val="24"/>
          <w:rtl/>
        </w:rPr>
        <w:t>«</w:t>
      </w:r>
      <w:r w:rsidRPr="005776CA">
        <w:rPr>
          <w:rFonts w:hint="cs"/>
          <w:sz w:val="27"/>
          <w:rtl/>
        </w:rPr>
        <w:t>الأخلاق القائمة على العدالة</w:t>
      </w:r>
      <w:r w:rsidRPr="005776CA">
        <w:rPr>
          <w:rFonts w:hint="eastAsia"/>
          <w:sz w:val="24"/>
          <w:szCs w:val="24"/>
          <w:rtl/>
        </w:rPr>
        <w:t>»</w:t>
      </w:r>
      <w:r w:rsidRPr="00496BB3">
        <w:rPr>
          <w:sz w:val="27"/>
          <w:vertAlign w:val="superscript"/>
          <w:rtl/>
        </w:rPr>
        <w:t>(</w:t>
      </w:r>
      <w:r w:rsidRPr="00496BB3">
        <w:rPr>
          <w:sz w:val="27"/>
          <w:vertAlign w:val="superscript"/>
          <w:rtl/>
        </w:rPr>
        <w:endnoteReference w:id="521"/>
      </w:r>
      <w:r w:rsidRPr="00496BB3">
        <w:rPr>
          <w:sz w:val="27"/>
          <w:vertAlign w:val="superscript"/>
          <w:rtl/>
        </w:rPr>
        <w:t>)</w:t>
      </w:r>
      <w:r w:rsidR="00694F1F" w:rsidRPr="005776CA">
        <w:rPr>
          <w:rFonts w:hint="cs"/>
          <w:sz w:val="27"/>
          <w:rtl/>
        </w:rPr>
        <w:t>،</w:t>
      </w:r>
      <w:r w:rsidRPr="005776CA">
        <w:rPr>
          <w:rFonts w:hint="cs"/>
          <w:sz w:val="27"/>
          <w:rtl/>
        </w:rPr>
        <w:t xml:space="preserve"> بمعنى أن العدل وال</w:t>
      </w:r>
      <w:r w:rsidR="00694F1F" w:rsidRPr="005776CA">
        <w:rPr>
          <w:rFonts w:hint="cs"/>
          <w:sz w:val="27"/>
          <w:rtl/>
        </w:rPr>
        <w:t>إ</w:t>
      </w:r>
      <w:r w:rsidRPr="005776CA">
        <w:rPr>
          <w:rFonts w:hint="cs"/>
          <w:sz w:val="27"/>
          <w:rtl/>
        </w:rPr>
        <w:t>نصاف من زاوية هذه العقلانية يُع</w:t>
      </w:r>
      <w:r w:rsidR="00694F1F" w:rsidRPr="005776CA">
        <w:rPr>
          <w:rFonts w:hint="cs"/>
          <w:sz w:val="27"/>
          <w:rtl/>
        </w:rPr>
        <w:t>َ</w:t>
      </w:r>
      <w:r w:rsidRPr="005776CA">
        <w:rPr>
          <w:rFonts w:hint="cs"/>
          <w:sz w:val="27"/>
          <w:rtl/>
        </w:rPr>
        <w:t>دّ محوراً وأ</w:t>
      </w:r>
      <w:r w:rsidR="00694F1F" w:rsidRPr="005776CA">
        <w:rPr>
          <w:rFonts w:hint="cs"/>
          <w:sz w:val="27"/>
          <w:rtl/>
        </w:rPr>
        <w:t>ُ</w:t>
      </w:r>
      <w:r w:rsidRPr="005776CA">
        <w:rPr>
          <w:rFonts w:hint="cs"/>
          <w:sz w:val="27"/>
          <w:rtl/>
        </w:rPr>
        <w:t>سّاً لقيم الأخلاق الاجتماعية. إن هذه العقلانية تطلب من الفرد أن لا يظلم الآخرين عندما يسعى وراء مصالحه الشخصية، وأن لا يضحّي بحقوق الآخرين فداء لمنفعته الخاصة، وأن يريد لغيره ما يريده لنفسه، وأن يكره للآخرين ما يكرهه لنفسه، وأن لا يؤثر الحياة والراحة والرفاه والعيش الرغيد لنفسه على حساب معاناة ومحنة وآلام الآخرين، وأن يعترف لنظرائه في الخلق بالكرامة الإنسانية، وأن يحترمهم، وأن يلاحظ كرامة الآخرين في تنظيم سلوكه معهم، وأن يقيم لهم قيمة ذاتية</w:t>
      </w:r>
      <w:r w:rsidR="00694F1F" w:rsidRPr="005776CA">
        <w:rPr>
          <w:rFonts w:hint="cs"/>
          <w:sz w:val="27"/>
          <w:rtl/>
        </w:rPr>
        <w:t>،</w:t>
      </w:r>
      <w:r w:rsidRPr="005776CA">
        <w:rPr>
          <w:rFonts w:hint="cs"/>
          <w:sz w:val="27"/>
          <w:rtl/>
        </w:rPr>
        <w:t xml:space="preserve"> لا قيمة آلية. </w:t>
      </w:r>
    </w:p>
    <w:p w:rsidR="00C004F2" w:rsidRPr="005776CA" w:rsidRDefault="00C004F2" w:rsidP="00F054F3">
      <w:pPr>
        <w:rPr>
          <w:sz w:val="27"/>
          <w:rtl/>
        </w:rPr>
      </w:pPr>
      <w:r w:rsidRPr="005776CA">
        <w:rPr>
          <w:rFonts w:hint="cs"/>
          <w:sz w:val="27"/>
          <w:rtl/>
        </w:rPr>
        <w:t>وباختصار</w:t>
      </w:r>
      <w:r w:rsidR="00694F1F" w:rsidRPr="005776CA">
        <w:rPr>
          <w:rFonts w:hint="cs"/>
          <w:sz w:val="27"/>
          <w:rtl/>
        </w:rPr>
        <w:t>ٍ:</w:t>
      </w:r>
      <w:r w:rsidRPr="005776CA">
        <w:rPr>
          <w:rFonts w:hint="cs"/>
          <w:sz w:val="27"/>
          <w:rtl/>
        </w:rPr>
        <w:t xml:space="preserve"> إن هذه الأخلاق والعقلانية التي تقوم هذه الأخلاق عليها ترسم حدّاً خاصاً للسعي وراء المصالح الشخصية وضمانها. وفي إطار هذه العقلانية لا يُس</w:t>
      </w:r>
      <w:r w:rsidR="00EE46F7">
        <w:rPr>
          <w:rFonts w:hint="cs"/>
          <w:sz w:val="27"/>
          <w:rtl/>
        </w:rPr>
        <w:t>ْ</w:t>
      </w:r>
      <w:r w:rsidRPr="005776CA">
        <w:rPr>
          <w:rFonts w:hint="cs"/>
          <w:sz w:val="27"/>
          <w:rtl/>
        </w:rPr>
        <w:t>م</w:t>
      </w:r>
      <w:r w:rsidR="00694F1F" w:rsidRPr="005776CA">
        <w:rPr>
          <w:rFonts w:hint="cs"/>
          <w:sz w:val="27"/>
          <w:rtl/>
        </w:rPr>
        <w:t>َ</w:t>
      </w:r>
      <w:r w:rsidRPr="005776CA">
        <w:rPr>
          <w:rFonts w:hint="cs"/>
          <w:sz w:val="27"/>
          <w:rtl/>
        </w:rPr>
        <w:t>ح للشخص بتوفير وضمان مصالحه الشخصية إلا</w:t>
      </w:r>
      <w:r w:rsidR="00694F1F" w:rsidRPr="005776CA">
        <w:rPr>
          <w:rFonts w:hint="cs"/>
          <w:sz w:val="27"/>
          <w:rtl/>
        </w:rPr>
        <w:t>ّ</w:t>
      </w:r>
      <w:r w:rsidRPr="005776CA">
        <w:rPr>
          <w:rFonts w:hint="cs"/>
          <w:sz w:val="27"/>
          <w:rtl/>
        </w:rPr>
        <w:t xml:space="preserve"> في إطار الق</w:t>
      </w:r>
      <w:r w:rsidR="00EE46F7">
        <w:rPr>
          <w:rFonts w:hint="cs"/>
          <w:sz w:val="27"/>
          <w:rtl/>
        </w:rPr>
        <w:t>ِ</w:t>
      </w:r>
      <w:r w:rsidRPr="005776CA">
        <w:rPr>
          <w:rFonts w:hint="cs"/>
          <w:sz w:val="27"/>
          <w:rtl/>
        </w:rPr>
        <w:t>ي</w:t>
      </w:r>
      <w:r w:rsidR="00EE46F7">
        <w:rPr>
          <w:rFonts w:hint="cs"/>
          <w:sz w:val="27"/>
          <w:rtl/>
        </w:rPr>
        <w:t>َ</w:t>
      </w:r>
      <w:r w:rsidRPr="005776CA">
        <w:rPr>
          <w:rFonts w:hint="cs"/>
          <w:sz w:val="27"/>
          <w:rtl/>
        </w:rPr>
        <w:t>م الأخلاقية</w:t>
      </w:r>
      <w:r w:rsidR="00694F1F" w:rsidRPr="005776CA">
        <w:rPr>
          <w:rFonts w:hint="cs"/>
          <w:sz w:val="27"/>
          <w:rtl/>
        </w:rPr>
        <w:t>،</w:t>
      </w:r>
      <w:r w:rsidRPr="005776CA">
        <w:rPr>
          <w:rFonts w:hint="cs"/>
          <w:sz w:val="27"/>
          <w:rtl/>
        </w:rPr>
        <w:t xml:space="preserve"> وبشرط مراعاة حقوق الآخرين، ولا يحق</w:t>
      </w:r>
      <w:r w:rsidR="00694F1F" w:rsidRPr="005776CA">
        <w:rPr>
          <w:rFonts w:hint="cs"/>
          <w:sz w:val="27"/>
          <w:rtl/>
        </w:rPr>
        <w:t>ّ</w:t>
      </w:r>
      <w:r w:rsidRPr="005776CA">
        <w:rPr>
          <w:rFonts w:hint="cs"/>
          <w:sz w:val="27"/>
          <w:rtl/>
        </w:rPr>
        <w:t xml:space="preserve"> للفرد أن يتجاهل أو ينتهك حقوق الآخرين من أجل مصلحته أو منفعته الخاصة. إن فرضية الأخلاق القائمة على العدالة تقضي بأن </w:t>
      </w:r>
      <w:r w:rsidRPr="005776CA">
        <w:rPr>
          <w:rFonts w:hint="cs"/>
          <w:sz w:val="27"/>
          <w:rtl/>
        </w:rPr>
        <w:lastRenderedPageBreak/>
        <w:t>الإنسان ليس شيئاً جامداً، وإنما تنظر إلى جميع الأفراد بوصفهم يتمت</w:t>
      </w:r>
      <w:r w:rsidR="00533CF6" w:rsidRPr="005776CA">
        <w:rPr>
          <w:rFonts w:hint="cs"/>
          <w:sz w:val="27"/>
          <w:rtl/>
        </w:rPr>
        <w:t>َّ</w:t>
      </w:r>
      <w:r w:rsidRPr="005776CA">
        <w:rPr>
          <w:rFonts w:hint="cs"/>
          <w:sz w:val="27"/>
          <w:rtl/>
        </w:rPr>
        <w:t xml:space="preserve">عون بالكرامة الإنسانية والمنزلة الأخلاقية المتكافئة، وإن تفضيل النفس على الغير خطيئة أخلاقية؛ إذ تعتبر الخصائص الشخصية للفاعل من الناحية الأخلاقية من المقاييس الأخلاقية الغريبة وغير المتصلة بالواقع. </w:t>
      </w:r>
    </w:p>
    <w:p w:rsidR="00C004F2" w:rsidRPr="005776CA" w:rsidRDefault="00C004F2" w:rsidP="00F054F3">
      <w:pPr>
        <w:rPr>
          <w:sz w:val="27"/>
          <w:rtl/>
        </w:rPr>
      </w:pPr>
      <w:r w:rsidRPr="005776CA">
        <w:rPr>
          <w:rFonts w:hint="cs"/>
          <w:sz w:val="27"/>
          <w:rtl/>
        </w:rPr>
        <w:t>وأما سقف المطالب في حقل العقلانية الأخلاقية فهو عبارة</w:t>
      </w:r>
      <w:r w:rsidR="00533CF6" w:rsidRPr="005776CA">
        <w:rPr>
          <w:rFonts w:hint="cs"/>
          <w:sz w:val="27"/>
          <w:rtl/>
        </w:rPr>
        <w:t>ٌ</w:t>
      </w:r>
      <w:r w:rsidRPr="005776CA">
        <w:rPr>
          <w:rFonts w:hint="cs"/>
          <w:sz w:val="27"/>
          <w:rtl/>
        </w:rPr>
        <w:t xml:space="preserve"> عن الإيثار والتضحية وتقديم مصالح الآخرين على المصلحة الشخصية، وتحمّ</w:t>
      </w:r>
      <w:r w:rsidR="00533CF6" w:rsidRPr="005776CA">
        <w:rPr>
          <w:rFonts w:hint="cs"/>
          <w:sz w:val="27"/>
          <w:rtl/>
        </w:rPr>
        <w:t>ُ</w:t>
      </w:r>
      <w:r w:rsidRPr="005776CA">
        <w:rPr>
          <w:rFonts w:hint="cs"/>
          <w:sz w:val="27"/>
          <w:rtl/>
        </w:rPr>
        <w:t xml:space="preserve">ل العناء والألم والمشقة من أجل سعادة الآخرين وضمان الرفاه والعيش الرغيد لهم. </w:t>
      </w:r>
    </w:p>
    <w:p w:rsidR="00C004F2" w:rsidRPr="005776CA" w:rsidRDefault="00C004F2" w:rsidP="00F054F3">
      <w:pPr>
        <w:rPr>
          <w:sz w:val="27"/>
          <w:rtl/>
        </w:rPr>
      </w:pPr>
      <w:r w:rsidRPr="005776CA">
        <w:rPr>
          <w:rFonts w:hint="cs"/>
          <w:sz w:val="27"/>
          <w:rtl/>
        </w:rPr>
        <w:t xml:space="preserve">وعلى هذا الأساس فإن العقلانية في حدّها الأقصى </w:t>
      </w:r>
      <w:r w:rsidRPr="005776CA">
        <w:rPr>
          <w:rFonts w:hint="eastAsia"/>
          <w:sz w:val="24"/>
          <w:szCs w:val="24"/>
          <w:rtl/>
        </w:rPr>
        <w:t>«</w:t>
      </w:r>
      <w:r w:rsidRPr="005776CA">
        <w:rPr>
          <w:rFonts w:hint="cs"/>
          <w:sz w:val="27"/>
          <w:rtl/>
        </w:rPr>
        <w:t>تتمحور حول العناية والاهتمام</w:t>
      </w:r>
      <w:r w:rsidRPr="005776CA">
        <w:rPr>
          <w:rFonts w:hint="eastAsia"/>
          <w:sz w:val="24"/>
          <w:szCs w:val="24"/>
          <w:rtl/>
        </w:rPr>
        <w:t>»</w:t>
      </w:r>
      <w:r w:rsidRPr="005776CA">
        <w:rPr>
          <w:rFonts w:hint="cs"/>
          <w:sz w:val="27"/>
          <w:rtl/>
        </w:rPr>
        <w:t>، وتؤد</w:t>
      </w:r>
      <w:r w:rsidR="00533CF6" w:rsidRPr="005776CA">
        <w:rPr>
          <w:rFonts w:hint="cs"/>
          <w:sz w:val="27"/>
          <w:rtl/>
        </w:rPr>
        <w:t>ّ</w:t>
      </w:r>
      <w:r w:rsidRPr="005776CA">
        <w:rPr>
          <w:rFonts w:hint="cs"/>
          <w:sz w:val="27"/>
          <w:rtl/>
        </w:rPr>
        <w:t xml:space="preserve">ي إلى: </w:t>
      </w:r>
      <w:r w:rsidRPr="005776CA">
        <w:rPr>
          <w:rFonts w:hint="eastAsia"/>
          <w:sz w:val="24"/>
          <w:szCs w:val="24"/>
          <w:rtl/>
        </w:rPr>
        <w:t>«</w:t>
      </w:r>
      <w:r w:rsidRPr="005776CA">
        <w:rPr>
          <w:rFonts w:hint="cs"/>
          <w:sz w:val="27"/>
          <w:rtl/>
        </w:rPr>
        <w:t>الأخلاق القائمة على الاهتمام والرعاية</w:t>
      </w:r>
      <w:r w:rsidRPr="005776CA">
        <w:rPr>
          <w:rFonts w:hint="eastAsia"/>
          <w:sz w:val="24"/>
          <w:szCs w:val="24"/>
          <w:rtl/>
        </w:rPr>
        <w:t>»</w:t>
      </w:r>
      <w:r w:rsidRPr="00496BB3">
        <w:rPr>
          <w:sz w:val="27"/>
          <w:vertAlign w:val="superscript"/>
          <w:rtl/>
        </w:rPr>
        <w:t>(</w:t>
      </w:r>
      <w:r w:rsidRPr="00496BB3">
        <w:rPr>
          <w:sz w:val="27"/>
          <w:vertAlign w:val="superscript"/>
          <w:rtl/>
        </w:rPr>
        <w:endnoteReference w:id="522"/>
      </w:r>
      <w:r w:rsidRPr="00496BB3">
        <w:rPr>
          <w:sz w:val="27"/>
          <w:vertAlign w:val="superscript"/>
          <w:rtl/>
        </w:rPr>
        <w:t>)</w:t>
      </w:r>
      <w:r w:rsidRPr="005776CA">
        <w:rPr>
          <w:rFonts w:hint="cs"/>
          <w:sz w:val="27"/>
          <w:rtl/>
        </w:rPr>
        <w:t xml:space="preserve">، أو </w:t>
      </w:r>
      <w:r w:rsidRPr="005776CA">
        <w:rPr>
          <w:rFonts w:hint="eastAsia"/>
          <w:sz w:val="24"/>
          <w:szCs w:val="24"/>
          <w:rtl/>
        </w:rPr>
        <w:t>«</w:t>
      </w:r>
      <w:r w:rsidRPr="005776CA">
        <w:rPr>
          <w:rFonts w:hint="cs"/>
          <w:sz w:val="27"/>
          <w:rtl/>
        </w:rPr>
        <w:t>الأخلاق القائمة على المحبّة</w:t>
      </w:r>
      <w:r w:rsidRPr="005776CA">
        <w:rPr>
          <w:rFonts w:hint="eastAsia"/>
          <w:sz w:val="24"/>
          <w:szCs w:val="24"/>
          <w:rtl/>
        </w:rPr>
        <w:t>»</w:t>
      </w:r>
      <w:r w:rsidRPr="00496BB3">
        <w:rPr>
          <w:sz w:val="27"/>
          <w:vertAlign w:val="superscript"/>
          <w:rtl/>
        </w:rPr>
        <w:t>(</w:t>
      </w:r>
      <w:r w:rsidRPr="00496BB3">
        <w:rPr>
          <w:sz w:val="27"/>
          <w:vertAlign w:val="superscript"/>
          <w:rtl/>
        </w:rPr>
        <w:endnoteReference w:id="523"/>
      </w:r>
      <w:r w:rsidRPr="00496BB3">
        <w:rPr>
          <w:sz w:val="27"/>
          <w:vertAlign w:val="superscript"/>
          <w:rtl/>
        </w:rPr>
        <w:t>)</w:t>
      </w:r>
      <w:r w:rsidRPr="005776CA">
        <w:rPr>
          <w:rFonts w:hint="cs"/>
          <w:sz w:val="27"/>
          <w:rtl/>
        </w:rPr>
        <w:t xml:space="preserve">، أو </w:t>
      </w:r>
      <w:r w:rsidRPr="005776CA">
        <w:rPr>
          <w:rFonts w:hint="eastAsia"/>
          <w:sz w:val="24"/>
          <w:szCs w:val="24"/>
          <w:rtl/>
        </w:rPr>
        <w:t>«</w:t>
      </w:r>
      <w:r w:rsidRPr="005776CA">
        <w:rPr>
          <w:rFonts w:hint="cs"/>
          <w:sz w:val="27"/>
          <w:rtl/>
        </w:rPr>
        <w:t>الأخلاق القائمة على الكرم</w:t>
      </w:r>
      <w:r w:rsidRPr="005776CA">
        <w:rPr>
          <w:rFonts w:hint="eastAsia"/>
          <w:sz w:val="24"/>
          <w:szCs w:val="24"/>
          <w:rtl/>
        </w:rPr>
        <w:t>»</w:t>
      </w:r>
      <w:r w:rsidRPr="00496BB3">
        <w:rPr>
          <w:sz w:val="27"/>
          <w:vertAlign w:val="superscript"/>
          <w:rtl/>
        </w:rPr>
        <w:t>(</w:t>
      </w:r>
      <w:r w:rsidRPr="00496BB3">
        <w:rPr>
          <w:sz w:val="27"/>
          <w:vertAlign w:val="superscript"/>
          <w:rtl/>
        </w:rPr>
        <w:endnoteReference w:id="524"/>
      </w:r>
      <w:r w:rsidRPr="00496BB3">
        <w:rPr>
          <w:sz w:val="27"/>
          <w:vertAlign w:val="superscript"/>
          <w:rtl/>
        </w:rPr>
        <w:t>)</w:t>
      </w:r>
      <w:r w:rsidRPr="005776CA">
        <w:rPr>
          <w:rFonts w:hint="cs"/>
          <w:sz w:val="27"/>
          <w:rtl/>
        </w:rPr>
        <w:t xml:space="preserve">. </w:t>
      </w:r>
    </w:p>
    <w:p w:rsidR="00C004F2" w:rsidRPr="005776CA" w:rsidRDefault="00C004F2" w:rsidP="00F054F3">
      <w:pPr>
        <w:rPr>
          <w:sz w:val="27"/>
          <w:rtl/>
        </w:rPr>
      </w:pPr>
      <w:r w:rsidRPr="005776CA">
        <w:rPr>
          <w:rFonts w:hint="cs"/>
          <w:sz w:val="27"/>
          <w:rtl/>
        </w:rPr>
        <w:t xml:space="preserve">هناك اختلاف بين فلاسفة الأخلاق حول وجود وماهية العقل والعقلانية العملية: </w:t>
      </w:r>
    </w:p>
    <w:p w:rsidR="00C004F2" w:rsidRPr="005776CA" w:rsidRDefault="00C004F2" w:rsidP="00F054F3">
      <w:pPr>
        <w:rPr>
          <w:sz w:val="27"/>
          <w:rtl/>
        </w:rPr>
      </w:pPr>
      <w:r w:rsidRPr="005776CA">
        <w:rPr>
          <w:rFonts w:hint="cs"/>
          <w:sz w:val="27"/>
          <w:rtl/>
        </w:rPr>
        <w:t>1ـ هناك من فلاسفة الأخلاق م</w:t>
      </w:r>
      <w:r w:rsidR="00533CF6" w:rsidRPr="005776CA">
        <w:rPr>
          <w:rFonts w:hint="cs"/>
          <w:sz w:val="27"/>
          <w:rtl/>
        </w:rPr>
        <w:t>َ</w:t>
      </w:r>
      <w:r w:rsidRPr="005776CA">
        <w:rPr>
          <w:rFonts w:hint="cs"/>
          <w:sz w:val="27"/>
          <w:rtl/>
        </w:rPr>
        <w:t>ن</w:t>
      </w:r>
      <w:r w:rsidR="00533CF6" w:rsidRPr="005776CA">
        <w:rPr>
          <w:rFonts w:hint="cs"/>
          <w:sz w:val="27"/>
          <w:rtl/>
        </w:rPr>
        <w:t>ْ</w:t>
      </w:r>
      <w:r w:rsidRPr="005776CA">
        <w:rPr>
          <w:rFonts w:hint="cs"/>
          <w:sz w:val="27"/>
          <w:rtl/>
        </w:rPr>
        <w:t xml:space="preserve"> يختزل العقل والعقلانية العملية في العقل والعقلانية </w:t>
      </w:r>
      <w:proofErr w:type="spellStart"/>
      <w:r w:rsidRPr="005776CA">
        <w:rPr>
          <w:rFonts w:hint="cs"/>
          <w:sz w:val="27"/>
          <w:rtl/>
        </w:rPr>
        <w:t>الأنويّة</w:t>
      </w:r>
      <w:proofErr w:type="spellEnd"/>
      <w:r w:rsidRPr="005776CA">
        <w:rPr>
          <w:rFonts w:hint="cs"/>
          <w:sz w:val="27"/>
          <w:rtl/>
        </w:rPr>
        <w:t xml:space="preserve"> والمصلحة الفردية، ويسعون إلى إثبات أن التمسّ</w:t>
      </w:r>
      <w:r w:rsidR="00533CF6" w:rsidRPr="005776CA">
        <w:rPr>
          <w:rFonts w:hint="cs"/>
          <w:sz w:val="27"/>
          <w:rtl/>
        </w:rPr>
        <w:t>ُ</w:t>
      </w:r>
      <w:r w:rsidRPr="005776CA">
        <w:rPr>
          <w:rFonts w:hint="cs"/>
          <w:sz w:val="27"/>
          <w:rtl/>
        </w:rPr>
        <w:t xml:space="preserve">ك بالأخلاق لا ينسجم مع مقتضيات هذه العقلانية. </w:t>
      </w:r>
    </w:p>
    <w:p w:rsidR="00C004F2" w:rsidRPr="005776CA" w:rsidRDefault="00C004F2" w:rsidP="00F054F3">
      <w:pPr>
        <w:rPr>
          <w:sz w:val="27"/>
          <w:rtl/>
        </w:rPr>
      </w:pPr>
      <w:r w:rsidRPr="005776CA">
        <w:rPr>
          <w:rFonts w:hint="cs"/>
          <w:sz w:val="27"/>
          <w:rtl/>
        </w:rPr>
        <w:t xml:space="preserve">2ـ وذهب بعضهم إلى الاعتقاد بأن الملاحظات الأخلاقية لا تنسجم مع مقتضيات العقلانية </w:t>
      </w:r>
      <w:proofErr w:type="spellStart"/>
      <w:r w:rsidRPr="005776CA">
        <w:rPr>
          <w:rFonts w:hint="cs"/>
          <w:sz w:val="27"/>
          <w:rtl/>
        </w:rPr>
        <w:t>الأنويّة</w:t>
      </w:r>
      <w:proofErr w:type="spellEnd"/>
      <w:r w:rsidRPr="005776CA">
        <w:rPr>
          <w:rFonts w:hint="cs"/>
          <w:sz w:val="27"/>
          <w:rtl/>
        </w:rPr>
        <w:t>، ولكن</w:t>
      </w:r>
      <w:r w:rsidR="00533CF6" w:rsidRPr="005776CA">
        <w:rPr>
          <w:rFonts w:hint="cs"/>
          <w:sz w:val="27"/>
          <w:rtl/>
        </w:rPr>
        <w:t>ْ</w:t>
      </w:r>
      <w:r w:rsidRPr="005776CA">
        <w:rPr>
          <w:rFonts w:hint="cs"/>
          <w:sz w:val="27"/>
          <w:rtl/>
        </w:rPr>
        <w:t xml:space="preserve"> عند حصول التعارض يتمّ تقديم الملاحظات الأخلاقية؛ لأن ذات هذه الملاحظات من مقتضيات العقل والعقلانية الأخلاقية والإيثارية. </w:t>
      </w:r>
    </w:p>
    <w:p w:rsidR="00C004F2" w:rsidRPr="005776CA" w:rsidRDefault="00C004F2" w:rsidP="00F054F3">
      <w:pPr>
        <w:rPr>
          <w:sz w:val="27"/>
          <w:rtl/>
        </w:rPr>
      </w:pPr>
      <w:r w:rsidRPr="005776CA">
        <w:rPr>
          <w:rFonts w:hint="cs"/>
          <w:sz w:val="27"/>
          <w:rtl/>
        </w:rPr>
        <w:t>3ـ وهناك جماعة</w:t>
      </w:r>
      <w:r w:rsidR="00533CF6" w:rsidRPr="005776CA">
        <w:rPr>
          <w:rFonts w:hint="cs"/>
          <w:sz w:val="27"/>
          <w:rtl/>
        </w:rPr>
        <w:t>ٌ</w:t>
      </w:r>
      <w:r w:rsidRPr="005776CA">
        <w:rPr>
          <w:rFonts w:hint="cs"/>
          <w:sz w:val="27"/>
          <w:rtl/>
        </w:rPr>
        <w:t xml:space="preserve"> ثالثة تقول </w:t>
      </w:r>
      <w:proofErr w:type="spellStart"/>
      <w:r w:rsidRPr="005776CA">
        <w:rPr>
          <w:rFonts w:hint="cs"/>
          <w:sz w:val="27"/>
          <w:rtl/>
        </w:rPr>
        <w:t>بثنوية</w:t>
      </w:r>
      <w:proofErr w:type="spellEnd"/>
      <w:r w:rsidRPr="005776CA">
        <w:rPr>
          <w:rFonts w:hint="cs"/>
          <w:sz w:val="27"/>
          <w:rtl/>
        </w:rPr>
        <w:t xml:space="preserve"> العقل العملي</w:t>
      </w:r>
      <w:r w:rsidR="00533CF6" w:rsidRPr="005776CA">
        <w:rPr>
          <w:rFonts w:hint="cs"/>
          <w:sz w:val="27"/>
          <w:rtl/>
        </w:rPr>
        <w:t>،</w:t>
      </w:r>
      <w:r w:rsidRPr="005776CA">
        <w:rPr>
          <w:rFonts w:hint="cs"/>
          <w:sz w:val="27"/>
          <w:rtl/>
        </w:rPr>
        <w:t xml:space="preserve"> وتكافؤ العقلانية </w:t>
      </w:r>
      <w:proofErr w:type="spellStart"/>
      <w:r w:rsidRPr="005776CA">
        <w:rPr>
          <w:rFonts w:hint="cs"/>
          <w:sz w:val="27"/>
          <w:rtl/>
        </w:rPr>
        <w:t>الأنويّة</w:t>
      </w:r>
      <w:proofErr w:type="spellEnd"/>
      <w:r w:rsidRPr="005776CA">
        <w:rPr>
          <w:rFonts w:hint="cs"/>
          <w:sz w:val="27"/>
          <w:rtl/>
        </w:rPr>
        <w:t xml:space="preserve"> والمصلحية والعقلانية الأخلاقية</w:t>
      </w:r>
      <w:r w:rsidRPr="00496BB3">
        <w:rPr>
          <w:sz w:val="27"/>
          <w:vertAlign w:val="superscript"/>
          <w:rtl/>
        </w:rPr>
        <w:t>(</w:t>
      </w:r>
      <w:r w:rsidRPr="00496BB3">
        <w:rPr>
          <w:sz w:val="27"/>
          <w:vertAlign w:val="superscript"/>
          <w:rtl/>
        </w:rPr>
        <w:endnoteReference w:id="525"/>
      </w:r>
      <w:r w:rsidRPr="00496BB3">
        <w:rPr>
          <w:sz w:val="27"/>
          <w:vertAlign w:val="superscript"/>
          <w:rtl/>
        </w:rPr>
        <w:t>)</w:t>
      </w:r>
      <w:r w:rsidRPr="005776CA">
        <w:rPr>
          <w:rFonts w:hint="cs"/>
          <w:sz w:val="27"/>
          <w:rtl/>
        </w:rPr>
        <w:t xml:space="preserve">. </w:t>
      </w:r>
    </w:p>
    <w:p w:rsidR="00C004F2" w:rsidRPr="005776CA" w:rsidRDefault="00C004F2" w:rsidP="00F054F3">
      <w:pPr>
        <w:rPr>
          <w:sz w:val="27"/>
          <w:rtl/>
        </w:rPr>
      </w:pPr>
      <w:r w:rsidRPr="005776CA">
        <w:rPr>
          <w:rFonts w:hint="cs"/>
          <w:sz w:val="27"/>
          <w:rtl/>
        </w:rPr>
        <w:t>تسعى الجماعة الأولى إلى تبرير عقلانية الالتزام الأخلاقي من خلال التمسّ</w:t>
      </w:r>
      <w:r w:rsidR="00C039BB" w:rsidRPr="005776CA">
        <w:rPr>
          <w:rFonts w:hint="cs"/>
          <w:sz w:val="27"/>
          <w:rtl/>
        </w:rPr>
        <w:t>ُ</w:t>
      </w:r>
      <w:r w:rsidRPr="005776CA">
        <w:rPr>
          <w:rFonts w:hint="cs"/>
          <w:sz w:val="27"/>
          <w:rtl/>
        </w:rPr>
        <w:t xml:space="preserve">ك بمقتضيات العقلانية </w:t>
      </w:r>
      <w:proofErr w:type="spellStart"/>
      <w:r w:rsidRPr="005776CA">
        <w:rPr>
          <w:rFonts w:hint="cs"/>
          <w:sz w:val="27"/>
          <w:rtl/>
        </w:rPr>
        <w:t>الأنويّة</w:t>
      </w:r>
      <w:proofErr w:type="spellEnd"/>
      <w:r w:rsidRPr="005776CA">
        <w:rPr>
          <w:rFonts w:hint="cs"/>
          <w:sz w:val="27"/>
          <w:rtl/>
        </w:rPr>
        <w:t>. ترى هذه الجماعة أن الالتزام بالق</w:t>
      </w:r>
      <w:r w:rsidR="00EE46F7">
        <w:rPr>
          <w:rFonts w:hint="cs"/>
          <w:sz w:val="27"/>
          <w:rtl/>
        </w:rPr>
        <w:t>ِ</w:t>
      </w:r>
      <w:r w:rsidRPr="005776CA">
        <w:rPr>
          <w:rFonts w:hint="cs"/>
          <w:sz w:val="27"/>
          <w:rtl/>
        </w:rPr>
        <w:t>ي</w:t>
      </w:r>
      <w:r w:rsidR="00EE46F7">
        <w:rPr>
          <w:rFonts w:hint="cs"/>
          <w:sz w:val="27"/>
          <w:rtl/>
        </w:rPr>
        <w:t>َ</w:t>
      </w:r>
      <w:r w:rsidRPr="005776CA">
        <w:rPr>
          <w:rFonts w:hint="cs"/>
          <w:sz w:val="27"/>
          <w:rtl/>
        </w:rPr>
        <w:t>م الأخلاقية ومراعاة حقوق الآخرين على المدى الطويل سوف يصبّ في مصلحة الفرد أيضاً، رغم أنه سيتحمّل على المدى القصير بعض الأضرار والآلام والمحن على المستوى الشخصي. ولكن</w:t>
      </w:r>
      <w:r w:rsidR="00C039BB" w:rsidRPr="005776CA">
        <w:rPr>
          <w:rFonts w:hint="cs"/>
          <w:sz w:val="27"/>
          <w:rtl/>
        </w:rPr>
        <w:t>ْ</w:t>
      </w:r>
      <w:r w:rsidRPr="005776CA">
        <w:rPr>
          <w:rFonts w:hint="cs"/>
          <w:sz w:val="27"/>
          <w:rtl/>
        </w:rPr>
        <w:t xml:space="preserve"> حيث </w:t>
      </w:r>
      <w:r w:rsidR="00C039BB" w:rsidRPr="005776CA">
        <w:rPr>
          <w:rFonts w:hint="cs"/>
          <w:sz w:val="27"/>
          <w:rtl/>
        </w:rPr>
        <w:t>إ</w:t>
      </w:r>
      <w:r w:rsidRPr="005776CA">
        <w:rPr>
          <w:rFonts w:hint="cs"/>
          <w:sz w:val="27"/>
          <w:rtl/>
        </w:rPr>
        <w:t>ن هذه الأمور تمث</w:t>
      </w:r>
      <w:r w:rsidR="00C039BB" w:rsidRPr="005776CA">
        <w:rPr>
          <w:rFonts w:hint="cs"/>
          <w:sz w:val="27"/>
          <w:rtl/>
        </w:rPr>
        <w:t>ِّ</w:t>
      </w:r>
      <w:r w:rsidRPr="005776CA">
        <w:rPr>
          <w:rFonts w:hint="cs"/>
          <w:sz w:val="27"/>
          <w:rtl/>
        </w:rPr>
        <w:t xml:space="preserve">ل في الواقع المقدمات والشروط الضرورية لضمان وتحصيل المصالح على المدى البعيد للفرد أيضاً يكون هذا الأمر منسجماً مع العقل والعقلانية. </w:t>
      </w:r>
    </w:p>
    <w:p w:rsidR="00C039BB" w:rsidRPr="005776CA" w:rsidRDefault="00C004F2" w:rsidP="00F054F3">
      <w:pPr>
        <w:rPr>
          <w:sz w:val="27"/>
          <w:rtl/>
        </w:rPr>
      </w:pPr>
      <w:r w:rsidRPr="005776CA">
        <w:rPr>
          <w:rFonts w:hint="cs"/>
          <w:sz w:val="27"/>
          <w:rtl/>
        </w:rPr>
        <w:lastRenderedPageBreak/>
        <w:t>إن العقل طبقاً لهذه الرؤية لا يطلب من الفرد أن يضح</w:t>
      </w:r>
      <w:r w:rsidR="00C039BB" w:rsidRPr="005776CA">
        <w:rPr>
          <w:rFonts w:hint="cs"/>
          <w:sz w:val="27"/>
          <w:rtl/>
        </w:rPr>
        <w:t>ّ</w:t>
      </w:r>
      <w:r w:rsidRPr="005776CA">
        <w:rPr>
          <w:rFonts w:hint="cs"/>
          <w:sz w:val="27"/>
          <w:rtl/>
        </w:rPr>
        <w:t>ي بمصالحه من أجل مصالح الآخرين، ولكن</w:t>
      </w:r>
      <w:r w:rsidR="00C039BB" w:rsidRPr="005776CA">
        <w:rPr>
          <w:rFonts w:hint="cs"/>
          <w:sz w:val="27"/>
          <w:rtl/>
        </w:rPr>
        <w:t>ّ</w:t>
      </w:r>
      <w:r w:rsidRPr="005776CA">
        <w:rPr>
          <w:rFonts w:hint="cs"/>
          <w:sz w:val="27"/>
          <w:rtl/>
        </w:rPr>
        <w:t>ه يطلب منه أن يتنازل عن مصالحه الصغيرة والعابرة على المدى القصير فداء</w:t>
      </w:r>
      <w:r w:rsidR="00C039BB" w:rsidRPr="005776CA">
        <w:rPr>
          <w:rFonts w:hint="cs"/>
          <w:sz w:val="27"/>
          <w:rtl/>
        </w:rPr>
        <w:t>ً</w:t>
      </w:r>
      <w:r w:rsidRPr="005776CA">
        <w:rPr>
          <w:rFonts w:hint="cs"/>
          <w:sz w:val="27"/>
          <w:rtl/>
        </w:rPr>
        <w:t xml:space="preserve"> للمصالح الأكبر و</w:t>
      </w:r>
      <w:r w:rsidR="00C039BB" w:rsidRPr="005776CA">
        <w:rPr>
          <w:rFonts w:hint="cs"/>
          <w:sz w:val="27"/>
          <w:rtl/>
        </w:rPr>
        <w:t>الأكثر دواماً على المدى البعيد.</w:t>
      </w:r>
    </w:p>
    <w:p w:rsidR="00C004F2" w:rsidRPr="005776CA" w:rsidRDefault="00C004F2" w:rsidP="00F054F3">
      <w:pPr>
        <w:rPr>
          <w:sz w:val="27"/>
          <w:rtl/>
        </w:rPr>
      </w:pPr>
      <w:r w:rsidRPr="005776CA">
        <w:rPr>
          <w:rFonts w:hint="cs"/>
          <w:sz w:val="27"/>
          <w:rtl/>
        </w:rPr>
        <w:t>ترى هذه المجموعة من الفلاسفة أن مراعاة الق</w:t>
      </w:r>
      <w:r w:rsidR="00C039BB" w:rsidRPr="005776CA">
        <w:rPr>
          <w:rFonts w:hint="cs"/>
          <w:sz w:val="27"/>
          <w:rtl/>
        </w:rPr>
        <w:t>ِ</w:t>
      </w:r>
      <w:r w:rsidRPr="005776CA">
        <w:rPr>
          <w:rFonts w:hint="cs"/>
          <w:sz w:val="27"/>
          <w:rtl/>
        </w:rPr>
        <w:t>ي</w:t>
      </w:r>
      <w:r w:rsidR="00C039BB" w:rsidRPr="005776CA">
        <w:rPr>
          <w:rFonts w:hint="cs"/>
          <w:sz w:val="27"/>
          <w:rtl/>
        </w:rPr>
        <w:t>َ</w:t>
      </w:r>
      <w:r w:rsidRPr="005776CA">
        <w:rPr>
          <w:rFonts w:hint="cs"/>
          <w:sz w:val="27"/>
          <w:rtl/>
        </w:rPr>
        <w:t>م الأخلاقية وإن</w:t>
      </w:r>
      <w:r w:rsidR="00C039BB" w:rsidRPr="005776CA">
        <w:rPr>
          <w:rFonts w:hint="cs"/>
          <w:sz w:val="27"/>
          <w:rtl/>
        </w:rPr>
        <w:t>ْ</w:t>
      </w:r>
      <w:r w:rsidRPr="005776CA">
        <w:rPr>
          <w:rFonts w:hint="cs"/>
          <w:sz w:val="27"/>
          <w:rtl/>
        </w:rPr>
        <w:t xml:space="preserve"> كانت غير منسجمة بح</w:t>
      </w:r>
      <w:r w:rsidR="00C039BB" w:rsidRPr="005776CA">
        <w:rPr>
          <w:rFonts w:hint="cs"/>
          <w:sz w:val="27"/>
          <w:rtl/>
        </w:rPr>
        <w:t>َ</w:t>
      </w:r>
      <w:r w:rsidRPr="005776CA">
        <w:rPr>
          <w:rFonts w:hint="cs"/>
          <w:sz w:val="27"/>
          <w:rtl/>
        </w:rPr>
        <w:t>س</w:t>
      </w:r>
      <w:r w:rsidR="00C039BB" w:rsidRPr="005776CA">
        <w:rPr>
          <w:rFonts w:hint="cs"/>
          <w:sz w:val="27"/>
          <w:rtl/>
        </w:rPr>
        <w:t>َ</w:t>
      </w:r>
      <w:r w:rsidRPr="005776CA">
        <w:rPr>
          <w:rFonts w:hint="cs"/>
          <w:sz w:val="27"/>
          <w:rtl/>
        </w:rPr>
        <w:t>ب الظاهر مع المصالح الشخصية، ولكن</w:t>
      </w:r>
      <w:r w:rsidR="00C039BB" w:rsidRPr="005776CA">
        <w:rPr>
          <w:rFonts w:hint="cs"/>
          <w:sz w:val="27"/>
          <w:rtl/>
        </w:rPr>
        <w:t>ّ</w:t>
      </w:r>
      <w:r w:rsidRPr="005776CA">
        <w:rPr>
          <w:rFonts w:hint="cs"/>
          <w:sz w:val="27"/>
          <w:rtl/>
        </w:rPr>
        <w:t xml:space="preserve"> الأمر ليس كذلك في الواقع، وإن التعارض بين الأخلاق والعقلانية </w:t>
      </w:r>
      <w:proofErr w:type="spellStart"/>
      <w:r w:rsidRPr="005776CA">
        <w:rPr>
          <w:rFonts w:hint="cs"/>
          <w:sz w:val="27"/>
          <w:rtl/>
        </w:rPr>
        <w:t>الأنويّة</w:t>
      </w:r>
      <w:proofErr w:type="spellEnd"/>
      <w:r w:rsidRPr="005776CA">
        <w:rPr>
          <w:rFonts w:hint="cs"/>
          <w:sz w:val="27"/>
          <w:rtl/>
        </w:rPr>
        <w:t xml:space="preserve"> والمصلحية تعارض</w:t>
      </w:r>
      <w:r w:rsidR="00C039BB" w:rsidRPr="005776CA">
        <w:rPr>
          <w:rFonts w:hint="cs"/>
          <w:sz w:val="27"/>
          <w:rtl/>
        </w:rPr>
        <w:t>ٌ</w:t>
      </w:r>
      <w:r w:rsidRPr="005776CA">
        <w:rPr>
          <w:rFonts w:hint="cs"/>
          <w:sz w:val="27"/>
          <w:rtl/>
        </w:rPr>
        <w:t xml:space="preserve"> ظاهري قابل للرفع</w:t>
      </w:r>
      <w:r w:rsidRPr="00496BB3">
        <w:rPr>
          <w:sz w:val="27"/>
          <w:vertAlign w:val="superscript"/>
          <w:rtl/>
        </w:rPr>
        <w:t>(</w:t>
      </w:r>
      <w:r w:rsidRPr="00496BB3">
        <w:rPr>
          <w:sz w:val="27"/>
          <w:vertAlign w:val="superscript"/>
          <w:rtl/>
        </w:rPr>
        <w:endnoteReference w:id="526"/>
      </w:r>
      <w:r w:rsidRPr="00496BB3">
        <w:rPr>
          <w:sz w:val="27"/>
          <w:vertAlign w:val="superscript"/>
          <w:rtl/>
        </w:rPr>
        <w:t>)</w:t>
      </w:r>
      <w:r w:rsidRPr="005776CA">
        <w:rPr>
          <w:rFonts w:hint="cs"/>
          <w:sz w:val="27"/>
          <w:rtl/>
        </w:rPr>
        <w:t xml:space="preserve">. </w:t>
      </w:r>
    </w:p>
    <w:p w:rsidR="00C039BB" w:rsidRPr="005776CA" w:rsidRDefault="00C004F2" w:rsidP="00F054F3">
      <w:pPr>
        <w:rPr>
          <w:sz w:val="27"/>
          <w:rtl/>
        </w:rPr>
      </w:pPr>
      <w:r w:rsidRPr="005776CA">
        <w:rPr>
          <w:rFonts w:hint="cs"/>
          <w:sz w:val="27"/>
          <w:rtl/>
        </w:rPr>
        <w:t>وتذهب الجماعة الثانية إلى الاد</w:t>
      </w:r>
      <w:r w:rsidR="00C039BB" w:rsidRPr="005776CA">
        <w:rPr>
          <w:rFonts w:hint="cs"/>
          <w:sz w:val="27"/>
          <w:rtl/>
        </w:rPr>
        <w:t>ّ</w:t>
      </w:r>
      <w:r w:rsidRPr="005776CA">
        <w:rPr>
          <w:rFonts w:hint="cs"/>
          <w:sz w:val="27"/>
          <w:rtl/>
        </w:rPr>
        <w:t>عاء بأن المعايير والق</w:t>
      </w:r>
      <w:r w:rsidR="00C039BB" w:rsidRPr="005776CA">
        <w:rPr>
          <w:rFonts w:hint="cs"/>
          <w:sz w:val="27"/>
          <w:rtl/>
        </w:rPr>
        <w:t>ِ</w:t>
      </w:r>
      <w:r w:rsidRPr="005776CA">
        <w:rPr>
          <w:rFonts w:hint="cs"/>
          <w:sz w:val="27"/>
          <w:rtl/>
        </w:rPr>
        <w:t>ي</w:t>
      </w:r>
      <w:r w:rsidR="00C039BB" w:rsidRPr="005776CA">
        <w:rPr>
          <w:rFonts w:hint="cs"/>
          <w:sz w:val="27"/>
          <w:rtl/>
        </w:rPr>
        <w:t>َ</w:t>
      </w:r>
      <w:r w:rsidRPr="005776CA">
        <w:rPr>
          <w:rFonts w:hint="cs"/>
          <w:sz w:val="27"/>
          <w:rtl/>
        </w:rPr>
        <w:t>م الأخلاقية هي في الأساس من مقتضيات العقل والعقلانية العملية، وإن الالتزام الأخلاقي في حدّ ذاته معقول</w:t>
      </w:r>
      <w:r w:rsidR="00C039BB" w:rsidRPr="005776CA">
        <w:rPr>
          <w:rFonts w:hint="cs"/>
          <w:sz w:val="27"/>
          <w:rtl/>
        </w:rPr>
        <w:t>ٌ،</w:t>
      </w:r>
      <w:r w:rsidRPr="005776CA">
        <w:rPr>
          <w:rFonts w:hint="cs"/>
          <w:sz w:val="27"/>
          <w:rtl/>
        </w:rPr>
        <w:t xml:space="preserve"> ولا يحتاج إلى تبرير عقلاني</w:t>
      </w:r>
      <w:r w:rsidR="00C039BB" w:rsidRPr="005776CA">
        <w:rPr>
          <w:rFonts w:hint="cs"/>
          <w:sz w:val="27"/>
          <w:rtl/>
        </w:rPr>
        <w:t>ّ</w:t>
      </w:r>
      <w:r w:rsidRPr="005776CA">
        <w:rPr>
          <w:rFonts w:hint="cs"/>
          <w:sz w:val="27"/>
          <w:rtl/>
        </w:rPr>
        <w:t xml:space="preserve"> إضافي، بمعنى أن الشخص إذا راعى الق</w:t>
      </w:r>
      <w:r w:rsidR="00EE46F7">
        <w:rPr>
          <w:rFonts w:hint="cs"/>
          <w:sz w:val="27"/>
          <w:rtl/>
        </w:rPr>
        <w:t>ِ</w:t>
      </w:r>
      <w:r w:rsidRPr="005776CA">
        <w:rPr>
          <w:rFonts w:hint="cs"/>
          <w:sz w:val="27"/>
          <w:rtl/>
        </w:rPr>
        <w:t>ي</w:t>
      </w:r>
      <w:r w:rsidR="00EE46F7">
        <w:rPr>
          <w:rFonts w:hint="cs"/>
          <w:sz w:val="27"/>
          <w:rtl/>
        </w:rPr>
        <w:t>َ</w:t>
      </w:r>
      <w:r w:rsidRPr="005776CA">
        <w:rPr>
          <w:rFonts w:hint="cs"/>
          <w:sz w:val="27"/>
          <w:rtl/>
        </w:rPr>
        <w:t xml:space="preserve">م الأخلاقية فإنما يتبع في الواقع أوامر العقل؛ إذ </w:t>
      </w:r>
      <w:r w:rsidR="00C039BB" w:rsidRPr="005776CA">
        <w:rPr>
          <w:rFonts w:hint="cs"/>
          <w:sz w:val="27"/>
          <w:rtl/>
        </w:rPr>
        <w:t>إ</w:t>
      </w:r>
      <w:r w:rsidRPr="005776CA">
        <w:rPr>
          <w:rFonts w:hint="cs"/>
          <w:sz w:val="27"/>
          <w:rtl/>
        </w:rPr>
        <w:t>ن ذات العقل الذي يطلب من الإنسان أن يسعى وراء مصالحه الشخصية يطالبه أيضاً بعدم السعي وراء مصالحه الشخصية التي تقوم على معاناة الآخري</w:t>
      </w:r>
      <w:r w:rsidR="00C039BB" w:rsidRPr="005776CA">
        <w:rPr>
          <w:rFonts w:hint="cs"/>
          <w:sz w:val="27"/>
          <w:rtl/>
        </w:rPr>
        <w:t>ن وتضييع حقوقهم.</w:t>
      </w:r>
    </w:p>
    <w:p w:rsidR="00C004F2" w:rsidRPr="005776CA" w:rsidRDefault="00C004F2" w:rsidP="00F054F3">
      <w:pPr>
        <w:rPr>
          <w:sz w:val="27"/>
          <w:rtl/>
        </w:rPr>
      </w:pPr>
      <w:r w:rsidRPr="005776CA">
        <w:rPr>
          <w:rFonts w:hint="cs"/>
          <w:sz w:val="27"/>
          <w:rtl/>
        </w:rPr>
        <w:t>يرى هؤلاء الفلاسفة أن ات</w:t>
      </w:r>
      <w:r w:rsidR="00C039BB" w:rsidRPr="005776CA">
        <w:rPr>
          <w:rFonts w:hint="cs"/>
          <w:sz w:val="27"/>
          <w:rtl/>
        </w:rPr>
        <w:t>ّ</w:t>
      </w:r>
      <w:r w:rsidRPr="005776CA">
        <w:rPr>
          <w:rFonts w:hint="cs"/>
          <w:sz w:val="27"/>
          <w:rtl/>
        </w:rPr>
        <w:t xml:space="preserve">باع مقتضيات العقلانية </w:t>
      </w:r>
      <w:proofErr w:type="spellStart"/>
      <w:r w:rsidRPr="005776CA">
        <w:rPr>
          <w:rFonts w:hint="cs"/>
          <w:sz w:val="27"/>
          <w:rtl/>
        </w:rPr>
        <w:t>الأنويّة</w:t>
      </w:r>
      <w:proofErr w:type="spellEnd"/>
      <w:r w:rsidRPr="005776CA">
        <w:rPr>
          <w:rFonts w:hint="cs"/>
          <w:sz w:val="27"/>
          <w:rtl/>
        </w:rPr>
        <w:t xml:space="preserve"> مُقيّ</w:t>
      </w:r>
      <w:r w:rsidR="00C039BB" w:rsidRPr="005776CA">
        <w:rPr>
          <w:rFonts w:hint="cs"/>
          <w:sz w:val="27"/>
          <w:rtl/>
        </w:rPr>
        <w:t>َ</w:t>
      </w:r>
      <w:r w:rsidRPr="005776CA">
        <w:rPr>
          <w:rFonts w:hint="cs"/>
          <w:sz w:val="27"/>
          <w:rtl/>
        </w:rPr>
        <w:t>د ومشروط بانسجامها مع الق</w:t>
      </w:r>
      <w:r w:rsidR="00C039BB" w:rsidRPr="005776CA">
        <w:rPr>
          <w:rFonts w:hint="cs"/>
          <w:sz w:val="27"/>
          <w:rtl/>
        </w:rPr>
        <w:t>ِ</w:t>
      </w:r>
      <w:r w:rsidRPr="005776CA">
        <w:rPr>
          <w:rFonts w:hint="cs"/>
          <w:sz w:val="27"/>
          <w:rtl/>
        </w:rPr>
        <w:t>ي</w:t>
      </w:r>
      <w:r w:rsidR="00C039BB" w:rsidRPr="005776CA">
        <w:rPr>
          <w:rFonts w:hint="cs"/>
          <w:sz w:val="27"/>
          <w:rtl/>
        </w:rPr>
        <w:t>َ</w:t>
      </w:r>
      <w:r w:rsidRPr="005776CA">
        <w:rPr>
          <w:rFonts w:hint="cs"/>
          <w:sz w:val="27"/>
          <w:rtl/>
        </w:rPr>
        <w:t xml:space="preserve">م والضرورات والمحظورات الأخلاقية، وعند حصول التعارض بين مقتضيات هذه العقلانية ومقتضيات العقلانية الأخلاقية يجب تقديم العقلانية الأخلاقية على العقلانية </w:t>
      </w:r>
      <w:proofErr w:type="spellStart"/>
      <w:r w:rsidRPr="005776CA">
        <w:rPr>
          <w:rFonts w:hint="cs"/>
          <w:sz w:val="27"/>
          <w:rtl/>
        </w:rPr>
        <w:t>الأنويّة</w:t>
      </w:r>
      <w:proofErr w:type="spellEnd"/>
      <w:r w:rsidRPr="005776CA">
        <w:rPr>
          <w:rFonts w:hint="cs"/>
          <w:sz w:val="27"/>
          <w:rtl/>
        </w:rPr>
        <w:t xml:space="preserve">. </w:t>
      </w:r>
    </w:p>
    <w:p w:rsidR="00B31FF2" w:rsidRPr="005776CA" w:rsidRDefault="00C004F2" w:rsidP="00F054F3">
      <w:pPr>
        <w:rPr>
          <w:sz w:val="27"/>
          <w:rtl/>
        </w:rPr>
      </w:pPr>
      <w:r w:rsidRPr="005776CA">
        <w:rPr>
          <w:rFonts w:hint="cs"/>
          <w:sz w:val="27"/>
          <w:rtl/>
        </w:rPr>
        <w:t xml:space="preserve">ومن بين المدارس الأخلاقية التي تمتدّ بجذورها في العقلانية الأخلاقية يمكن تسمية </w:t>
      </w:r>
      <w:r w:rsidRPr="005776CA">
        <w:rPr>
          <w:rFonts w:hint="eastAsia"/>
          <w:sz w:val="24"/>
          <w:szCs w:val="24"/>
          <w:rtl/>
        </w:rPr>
        <w:t>«</w:t>
      </w:r>
      <w:r w:rsidRPr="005776CA">
        <w:rPr>
          <w:rFonts w:hint="cs"/>
          <w:sz w:val="27"/>
          <w:rtl/>
        </w:rPr>
        <w:t>المذهب النفعي</w:t>
      </w:r>
      <w:r w:rsidRPr="005776CA">
        <w:rPr>
          <w:rFonts w:hint="eastAsia"/>
          <w:sz w:val="24"/>
          <w:szCs w:val="24"/>
          <w:rtl/>
        </w:rPr>
        <w:t>»</w:t>
      </w:r>
      <w:r w:rsidRPr="005776CA">
        <w:rPr>
          <w:rFonts w:hint="cs"/>
          <w:sz w:val="27"/>
          <w:rtl/>
        </w:rPr>
        <w:t xml:space="preserve"> و</w:t>
      </w:r>
      <w:r w:rsidRPr="005776CA">
        <w:rPr>
          <w:rFonts w:hint="eastAsia"/>
          <w:sz w:val="24"/>
          <w:szCs w:val="24"/>
          <w:rtl/>
        </w:rPr>
        <w:t>«</w:t>
      </w:r>
      <w:r w:rsidRPr="005776CA">
        <w:rPr>
          <w:rFonts w:hint="cs"/>
          <w:sz w:val="27"/>
          <w:rtl/>
        </w:rPr>
        <w:t>المذهب الوظيفي</w:t>
      </w:r>
      <w:r w:rsidRPr="005776CA">
        <w:rPr>
          <w:rFonts w:hint="eastAsia"/>
          <w:sz w:val="24"/>
          <w:szCs w:val="24"/>
          <w:rtl/>
        </w:rPr>
        <w:t>»</w:t>
      </w:r>
      <w:r w:rsidR="00B31FF2" w:rsidRPr="005776CA">
        <w:rPr>
          <w:rFonts w:hint="cs"/>
          <w:sz w:val="27"/>
          <w:rtl/>
        </w:rPr>
        <w:t>.</w:t>
      </w:r>
    </w:p>
    <w:p w:rsidR="00B31FF2" w:rsidRPr="005776CA" w:rsidRDefault="00C004F2" w:rsidP="00F054F3">
      <w:pPr>
        <w:rPr>
          <w:sz w:val="27"/>
          <w:rtl/>
        </w:rPr>
      </w:pPr>
      <w:r w:rsidRPr="005776CA">
        <w:rPr>
          <w:rFonts w:hint="cs"/>
          <w:sz w:val="27"/>
          <w:rtl/>
        </w:rPr>
        <w:t>إن هاتين النظريتين الأخلاقيتين في الحقيقة شرح</w:t>
      </w:r>
      <w:r w:rsidR="00B31FF2" w:rsidRPr="005776CA">
        <w:rPr>
          <w:rFonts w:hint="cs"/>
          <w:sz w:val="27"/>
          <w:rtl/>
        </w:rPr>
        <w:t>ٌ</w:t>
      </w:r>
      <w:r w:rsidRPr="005776CA">
        <w:rPr>
          <w:rFonts w:hint="cs"/>
          <w:sz w:val="27"/>
          <w:rtl/>
        </w:rPr>
        <w:t xml:space="preserve"> وتفسير لمقتضيات العقلانية الأخلاقية، وليستا شرحاً وتفسيراً لمقتضيا</w:t>
      </w:r>
      <w:r w:rsidR="00B31FF2" w:rsidRPr="005776CA">
        <w:rPr>
          <w:rFonts w:hint="cs"/>
          <w:sz w:val="27"/>
          <w:rtl/>
        </w:rPr>
        <w:t xml:space="preserve">ت العقلانية </w:t>
      </w:r>
      <w:proofErr w:type="spellStart"/>
      <w:r w:rsidR="00B31FF2" w:rsidRPr="005776CA">
        <w:rPr>
          <w:rFonts w:hint="cs"/>
          <w:sz w:val="27"/>
          <w:rtl/>
        </w:rPr>
        <w:t>الأنويّة</w:t>
      </w:r>
      <w:proofErr w:type="spellEnd"/>
      <w:r w:rsidR="00B31FF2" w:rsidRPr="005776CA">
        <w:rPr>
          <w:rFonts w:hint="cs"/>
          <w:sz w:val="27"/>
          <w:rtl/>
        </w:rPr>
        <w:t xml:space="preserve"> والمصلحية.</w:t>
      </w:r>
    </w:p>
    <w:p w:rsidR="00B31FF2" w:rsidRPr="005776CA" w:rsidRDefault="00C004F2" w:rsidP="00F054F3">
      <w:pPr>
        <w:rPr>
          <w:sz w:val="27"/>
          <w:rtl/>
        </w:rPr>
      </w:pPr>
      <w:r w:rsidRPr="005776CA">
        <w:rPr>
          <w:rFonts w:hint="cs"/>
          <w:sz w:val="27"/>
          <w:rtl/>
        </w:rPr>
        <w:t>إن المذهب النفعي يقول إجمالاً: إن الوظيفة الأخلاقية الوحيدة عبارة</w:t>
      </w:r>
      <w:r w:rsidR="00B31FF2" w:rsidRPr="005776CA">
        <w:rPr>
          <w:rFonts w:hint="cs"/>
          <w:sz w:val="27"/>
          <w:rtl/>
        </w:rPr>
        <w:t>ٌ</w:t>
      </w:r>
      <w:r w:rsidRPr="005776CA">
        <w:rPr>
          <w:rFonts w:hint="cs"/>
          <w:sz w:val="27"/>
          <w:rtl/>
        </w:rPr>
        <w:t xml:space="preserve"> عن </w:t>
      </w:r>
      <w:r w:rsidRPr="005776CA">
        <w:rPr>
          <w:rFonts w:hint="eastAsia"/>
          <w:sz w:val="24"/>
          <w:szCs w:val="24"/>
          <w:rtl/>
        </w:rPr>
        <w:t>«</w:t>
      </w:r>
      <w:r w:rsidRPr="005776CA">
        <w:rPr>
          <w:rFonts w:hint="cs"/>
          <w:sz w:val="27"/>
          <w:rtl/>
        </w:rPr>
        <w:t>السعي من أجل ضمان أكبر حجم من السعادة لأكثر الأفراد</w:t>
      </w:r>
      <w:r w:rsidRPr="005776CA">
        <w:rPr>
          <w:rFonts w:hint="eastAsia"/>
          <w:sz w:val="24"/>
          <w:szCs w:val="24"/>
          <w:rtl/>
        </w:rPr>
        <w:t>»</w:t>
      </w:r>
      <w:r w:rsidR="00B31FF2" w:rsidRPr="005776CA">
        <w:rPr>
          <w:rFonts w:hint="cs"/>
          <w:sz w:val="27"/>
          <w:rtl/>
        </w:rPr>
        <w:t>.</w:t>
      </w:r>
    </w:p>
    <w:p w:rsidR="00C004F2" w:rsidRPr="005776CA" w:rsidRDefault="00B31FF2" w:rsidP="00F054F3">
      <w:pPr>
        <w:rPr>
          <w:sz w:val="27"/>
          <w:rtl/>
          <w:lang w:val="en-GB" w:bidi="ar-AE"/>
        </w:rPr>
      </w:pPr>
      <w:r w:rsidRPr="005776CA">
        <w:rPr>
          <w:rFonts w:hint="cs"/>
          <w:sz w:val="27"/>
          <w:rtl/>
        </w:rPr>
        <w:t>و</w:t>
      </w:r>
      <w:r w:rsidR="00C004F2" w:rsidRPr="005776CA">
        <w:rPr>
          <w:rFonts w:hint="cs"/>
          <w:sz w:val="27"/>
          <w:rtl/>
        </w:rPr>
        <w:t>في حين يذهب النفعيون إلى الاعتقاد بأن سائر الأصول والق</w:t>
      </w:r>
      <w:r w:rsidRPr="005776CA">
        <w:rPr>
          <w:rFonts w:hint="cs"/>
          <w:sz w:val="27"/>
          <w:rtl/>
        </w:rPr>
        <w:t>ِ</w:t>
      </w:r>
      <w:r w:rsidR="00C004F2" w:rsidRPr="005776CA">
        <w:rPr>
          <w:rFonts w:hint="cs"/>
          <w:sz w:val="27"/>
          <w:rtl/>
        </w:rPr>
        <w:t>ي</w:t>
      </w:r>
      <w:r w:rsidRPr="005776CA">
        <w:rPr>
          <w:rFonts w:hint="cs"/>
          <w:sz w:val="27"/>
          <w:rtl/>
        </w:rPr>
        <w:t>َ</w:t>
      </w:r>
      <w:r w:rsidR="00C004F2" w:rsidRPr="005776CA">
        <w:rPr>
          <w:rFonts w:hint="cs"/>
          <w:sz w:val="27"/>
          <w:rtl/>
        </w:rPr>
        <w:t>م والوظائف الأخلاقية إنما تستنتج من هذ</w:t>
      </w:r>
      <w:r w:rsidRPr="005776CA">
        <w:rPr>
          <w:rFonts w:hint="cs"/>
          <w:sz w:val="27"/>
          <w:rtl/>
        </w:rPr>
        <w:t>ا</w:t>
      </w:r>
      <w:r w:rsidR="00C004F2" w:rsidRPr="005776CA">
        <w:rPr>
          <w:rFonts w:hint="cs"/>
          <w:sz w:val="27"/>
          <w:rtl/>
        </w:rPr>
        <w:t xml:space="preserve"> الأصل</w:t>
      </w:r>
      <w:r w:rsidRPr="005776CA">
        <w:rPr>
          <w:rFonts w:hint="cs"/>
          <w:sz w:val="27"/>
          <w:rtl/>
        </w:rPr>
        <w:t>،</w:t>
      </w:r>
      <w:r w:rsidR="00C004F2" w:rsidRPr="005776CA">
        <w:rPr>
          <w:rFonts w:hint="cs"/>
          <w:sz w:val="27"/>
          <w:rtl/>
        </w:rPr>
        <w:t xml:space="preserve"> ويأتي تبريرها في ظل</w:t>
      </w:r>
      <w:r w:rsidRPr="005776CA">
        <w:rPr>
          <w:rFonts w:hint="cs"/>
          <w:sz w:val="27"/>
          <w:rtl/>
        </w:rPr>
        <w:t>ّ</w:t>
      </w:r>
      <w:r w:rsidR="00C004F2" w:rsidRPr="005776CA">
        <w:rPr>
          <w:rFonts w:hint="cs"/>
          <w:sz w:val="27"/>
          <w:rtl/>
        </w:rPr>
        <w:t>ه</w:t>
      </w:r>
      <w:r w:rsidRPr="005776CA">
        <w:rPr>
          <w:rFonts w:hint="cs"/>
          <w:sz w:val="27"/>
          <w:rtl/>
        </w:rPr>
        <w:t>،</w:t>
      </w:r>
      <w:r w:rsidR="00C004F2" w:rsidRPr="005776CA">
        <w:rPr>
          <w:rFonts w:hint="cs"/>
          <w:sz w:val="27"/>
          <w:rtl/>
        </w:rPr>
        <w:t xml:space="preserve"> ترى هذه الجماعة أن صح</w:t>
      </w:r>
      <w:r w:rsidRPr="005776CA">
        <w:rPr>
          <w:rFonts w:hint="cs"/>
          <w:sz w:val="27"/>
          <w:rtl/>
        </w:rPr>
        <w:t>ّ</w:t>
      </w:r>
      <w:r w:rsidR="00C004F2" w:rsidRPr="005776CA">
        <w:rPr>
          <w:rFonts w:hint="cs"/>
          <w:sz w:val="27"/>
          <w:rtl/>
        </w:rPr>
        <w:t>ة وعدم صحّة العمل ووجوبه وحرمته الأخلاقية تابعة</w:t>
      </w:r>
      <w:r w:rsidRPr="005776CA">
        <w:rPr>
          <w:rFonts w:hint="cs"/>
          <w:sz w:val="27"/>
          <w:rtl/>
        </w:rPr>
        <w:t>ٌ</w:t>
      </w:r>
      <w:r w:rsidR="00C004F2" w:rsidRPr="005776CA">
        <w:rPr>
          <w:rFonts w:hint="cs"/>
          <w:sz w:val="27"/>
          <w:rtl/>
        </w:rPr>
        <w:t xml:space="preserve"> لنتائج ذلك العمل، إلا</w:t>
      </w:r>
      <w:r w:rsidRPr="005776CA">
        <w:rPr>
          <w:rFonts w:hint="cs"/>
          <w:sz w:val="27"/>
          <w:rtl/>
        </w:rPr>
        <w:t>ّ</w:t>
      </w:r>
      <w:r w:rsidR="00C004F2" w:rsidRPr="005776CA">
        <w:rPr>
          <w:rFonts w:hint="cs"/>
          <w:sz w:val="27"/>
          <w:rtl/>
        </w:rPr>
        <w:t xml:space="preserve"> أن النتائج المنشودة وذات الصلة الأخلاقية هي النتائج التي يشتمل عليها ذلك العمل </w:t>
      </w:r>
      <w:r w:rsidR="00C004F2" w:rsidRPr="005776CA">
        <w:rPr>
          <w:rFonts w:hint="cs"/>
          <w:sz w:val="27"/>
          <w:rtl/>
        </w:rPr>
        <w:lastRenderedPageBreak/>
        <w:t>بالنسبة إلى جميع الأفراد الذين يتأث</w:t>
      </w:r>
      <w:r w:rsidRPr="005776CA">
        <w:rPr>
          <w:rFonts w:hint="cs"/>
          <w:sz w:val="27"/>
          <w:rtl/>
        </w:rPr>
        <w:t>َّ</w:t>
      </w:r>
      <w:r w:rsidR="00C004F2" w:rsidRPr="005776CA">
        <w:rPr>
          <w:rFonts w:hint="cs"/>
          <w:sz w:val="27"/>
          <w:rtl/>
        </w:rPr>
        <w:t>رون بذلك العمل أو تركه بنحو</w:t>
      </w:r>
      <w:r w:rsidRPr="005776CA">
        <w:rPr>
          <w:rFonts w:hint="cs"/>
          <w:sz w:val="27"/>
          <w:rtl/>
        </w:rPr>
        <w:t>ٍ</w:t>
      </w:r>
      <w:r w:rsidR="00C004F2" w:rsidRPr="005776CA">
        <w:rPr>
          <w:rFonts w:hint="cs"/>
          <w:sz w:val="27"/>
          <w:rtl/>
        </w:rPr>
        <w:t xml:space="preserve"> من الأنحاء، وليس خصوص النتائج التي يشتمل عليها ذلك العمل لشخص الفاعل فقط. وهذه هي نقطة افتراق </w:t>
      </w:r>
      <w:r w:rsidR="00C004F2" w:rsidRPr="005776CA">
        <w:rPr>
          <w:rFonts w:hint="eastAsia"/>
          <w:sz w:val="24"/>
          <w:szCs w:val="24"/>
          <w:rtl/>
        </w:rPr>
        <w:t>«</w:t>
      </w:r>
      <w:r w:rsidR="00C004F2" w:rsidRPr="005776CA">
        <w:rPr>
          <w:rFonts w:hint="cs"/>
          <w:sz w:val="27"/>
          <w:rtl/>
        </w:rPr>
        <w:t>المذهب النفعي الأخلاقي</w:t>
      </w:r>
      <w:r w:rsidR="00C004F2" w:rsidRPr="005776CA">
        <w:rPr>
          <w:rFonts w:hint="eastAsia"/>
          <w:sz w:val="24"/>
          <w:szCs w:val="24"/>
          <w:rtl/>
        </w:rPr>
        <w:t>»</w:t>
      </w:r>
      <w:r w:rsidR="00C004F2" w:rsidRPr="005776CA">
        <w:rPr>
          <w:rFonts w:hint="cs"/>
          <w:sz w:val="27"/>
          <w:rtl/>
        </w:rPr>
        <w:t xml:space="preserve"> عن </w:t>
      </w:r>
      <w:r w:rsidR="00C004F2" w:rsidRPr="005776CA">
        <w:rPr>
          <w:rFonts w:hint="eastAsia"/>
          <w:sz w:val="24"/>
          <w:szCs w:val="24"/>
          <w:rtl/>
        </w:rPr>
        <w:t>«</w:t>
      </w:r>
      <w:r w:rsidR="00C004F2" w:rsidRPr="005776CA">
        <w:rPr>
          <w:rFonts w:hint="cs"/>
          <w:sz w:val="27"/>
          <w:rtl/>
        </w:rPr>
        <w:t xml:space="preserve">المذهب </w:t>
      </w:r>
      <w:proofErr w:type="spellStart"/>
      <w:r w:rsidR="00C004F2" w:rsidRPr="005776CA">
        <w:rPr>
          <w:rFonts w:hint="cs"/>
          <w:sz w:val="27"/>
          <w:rtl/>
        </w:rPr>
        <w:t>ا</w:t>
      </w:r>
      <w:r w:rsidR="00C004F2" w:rsidRPr="005776CA">
        <w:rPr>
          <w:rFonts w:hint="cs"/>
          <w:sz w:val="27"/>
          <w:rtl/>
          <w:lang w:val="en-GB"/>
        </w:rPr>
        <w:t>لأنوي</w:t>
      </w:r>
      <w:proofErr w:type="spellEnd"/>
      <w:r w:rsidR="00C004F2" w:rsidRPr="005776CA">
        <w:rPr>
          <w:rFonts w:hint="cs"/>
          <w:sz w:val="27"/>
          <w:rtl/>
          <w:lang w:val="en-GB"/>
        </w:rPr>
        <w:t xml:space="preserve"> الأخلاقي</w:t>
      </w:r>
      <w:r w:rsidR="00C004F2" w:rsidRPr="005776CA">
        <w:rPr>
          <w:rFonts w:hint="eastAsia"/>
          <w:sz w:val="24"/>
          <w:szCs w:val="24"/>
          <w:rtl/>
        </w:rPr>
        <w:t>»</w:t>
      </w:r>
      <w:r w:rsidR="00C004F2" w:rsidRPr="00496BB3">
        <w:rPr>
          <w:sz w:val="27"/>
          <w:vertAlign w:val="superscript"/>
          <w:rtl/>
        </w:rPr>
        <w:t>(</w:t>
      </w:r>
      <w:r w:rsidR="00C004F2" w:rsidRPr="00496BB3">
        <w:rPr>
          <w:rStyle w:val="ac"/>
          <w:sz w:val="27"/>
          <w:rtl/>
          <w:lang w:val="en-GB"/>
        </w:rPr>
        <w:endnoteReference w:id="527"/>
      </w:r>
      <w:r w:rsidR="00C004F2" w:rsidRPr="00496BB3">
        <w:rPr>
          <w:sz w:val="27"/>
          <w:vertAlign w:val="superscript"/>
          <w:rtl/>
        </w:rPr>
        <w:t>)</w:t>
      </w:r>
      <w:r w:rsidR="00C004F2" w:rsidRPr="005776CA">
        <w:rPr>
          <w:rFonts w:hint="cs"/>
          <w:sz w:val="27"/>
          <w:rtl/>
          <w:lang w:val="en-GB"/>
        </w:rPr>
        <w:t xml:space="preserve">. </w:t>
      </w:r>
    </w:p>
    <w:p w:rsidR="00545FB3" w:rsidRPr="005776CA" w:rsidRDefault="00C004F2" w:rsidP="00F054F3">
      <w:pPr>
        <w:rPr>
          <w:sz w:val="27"/>
          <w:rtl/>
          <w:lang w:val="en-GB" w:bidi="ar-AE"/>
        </w:rPr>
      </w:pPr>
      <w:r w:rsidRPr="005776CA">
        <w:rPr>
          <w:rFonts w:hint="cs"/>
          <w:sz w:val="27"/>
          <w:rtl/>
          <w:lang w:val="en-GB" w:bidi="ar-AE"/>
        </w:rPr>
        <w:t>يدّ</w:t>
      </w:r>
      <w:r w:rsidR="00B31FF2" w:rsidRPr="005776CA">
        <w:rPr>
          <w:rFonts w:hint="cs"/>
          <w:sz w:val="27"/>
          <w:rtl/>
          <w:lang w:val="en-GB" w:bidi="ar-AE"/>
        </w:rPr>
        <w:t>َ</w:t>
      </w:r>
      <w:r w:rsidRPr="005776CA">
        <w:rPr>
          <w:rFonts w:hint="cs"/>
          <w:sz w:val="27"/>
          <w:rtl/>
          <w:lang w:val="en-GB" w:bidi="ar-AE"/>
        </w:rPr>
        <w:t>عي الوظيفيون أن</w:t>
      </w:r>
      <w:r w:rsidR="00B31FF2" w:rsidRPr="005776CA">
        <w:rPr>
          <w:rFonts w:hint="cs"/>
          <w:sz w:val="27"/>
          <w:rtl/>
          <w:lang w:val="en-GB" w:bidi="ar-AE"/>
        </w:rPr>
        <w:t>ّ</w:t>
      </w:r>
      <w:r w:rsidRPr="005776CA">
        <w:rPr>
          <w:rFonts w:hint="cs"/>
          <w:sz w:val="27"/>
          <w:rtl/>
          <w:lang w:val="en-GB" w:bidi="ar-AE"/>
        </w:rPr>
        <w:t xml:space="preserve"> </w:t>
      </w:r>
      <w:proofErr w:type="spellStart"/>
      <w:r w:rsidRPr="005776CA">
        <w:rPr>
          <w:rFonts w:hint="cs"/>
          <w:sz w:val="27"/>
          <w:rtl/>
          <w:lang w:val="en-GB" w:bidi="ar-AE"/>
        </w:rPr>
        <w:t>صوابية</w:t>
      </w:r>
      <w:proofErr w:type="spellEnd"/>
      <w:r w:rsidRPr="005776CA">
        <w:rPr>
          <w:rFonts w:hint="cs"/>
          <w:sz w:val="27"/>
          <w:rtl/>
          <w:lang w:val="en-GB" w:bidi="ar-AE"/>
        </w:rPr>
        <w:t xml:space="preserve"> وخطأ العمل ليس تابعاً لنتائجه دائماً وبشكل</w:t>
      </w:r>
      <w:r w:rsidR="00B31FF2" w:rsidRPr="005776CA">
        <w:rPr>
          <w:rFonts w:hint="cs"/>
          <w:sz w:val="27"/>
          <w:rtl/>
          <w:lang w:val="en-GB" w:bidi="ar-AE"/>
        </w:rPr>
        <w:t>ٍ</w:t>
      </w:r>
      <w:r w:rsidRPr="005776CA">
        <w:rPr>
          <w:rFonts w:hint="cs"/>
          <w:sz w:val="27"/>
          <w:rtl/>
          <w:lang w:val="en-GB" w:bidi="ar-AE"/>
        </w:rPr>
        <w:t xml:space="preserve"> كامل، بل إن نتائج العمل تمثّ</w:t>
      </w:r>
      <w:r w:rsidR="00B31FF2" w:rsidRPr="005776CA">
        <w:rPr>
          <w:rFonts w:hint="cs"/>
          <w:sz w:val="27"/>
          <w:rtl/>
          <w:lang w:val="en-GB" w:bidi="ar-AE"/>
        </w:rPr>
        <w:t>ِ</w:t>
      </w:r>
      <w:r w:rsidRPr="005776CA">
        <w:rPr>
          <w:rFonts w:hint="cs"/>
          <w:sz w:val="27"/>
          <w:rtl/>
          <w:lang w:val="en-GB" w:bidi="ar-AE"/>
        </w:rPr>
        <w:t xml:space="preserve">ل مقياساً واحداً من بين عدّة مقاييس تلعب دوراً في </w:t>
      </w:r>
      <w:proofErr w:type="spellStart"/>
      <w:r w:rsidRPr="005776CA">
        <w:rPr>
          <w:rFonts w:hint="cs"/>
          <w:sz w:val="27"/>
          <w:rtl/>
          <w:lang w:val="en-GB" w:bidi="ar-AE"/>
        </w:rPr>
        <w:t>صوابية</w:t>
      </w:r>
      <w:proofErr w:type="spellEnd"/>
      <w:r w:rsidRPr="005776CA">
        <w:rPr>
          <w:rFonts w:hint="cs"/>
          <w:sz w:val="27"/>
          <w:rtl/>
          <w:lang w:val="en-GB" w:bidi="ar-AE"/>
        </w:rPr>
        <w:t xml:space="preserve"> ذلك العمل وعدم </w:t>
      </w:r>
      <w:proofErr w:type="spellStart"/>
      <w:r w:rsidRPr="005776CA">
        <w:rPr>
          <w:rFonts w:hint="cs"/>
          <w:sz w:val="27"/>
          <w:rtl/>
          <w:lang w:val="en-GB" w:bidi="ar-AE"/>
        </w:rPr>
        <w:t>صوابي</w:t>
      </w:r>
      <w:r w:rsidR="00B31FF2" w:rsidRPr="005776CA">
        <w:rPr>
          <w:rFonts w:hint="cs"/>
          <w:sz w:val="27"/>
          <w:rtl/>
          <w:lang w:val="en-GB" w:bidi="ar-AE"/>
        </w:rPr>
        <w:t>ّ</w:t>
      </w:r>
      <w:r w:rsidRPr="005776CA">
        <w:rPr>
          <w:rFonts w:hint="cs"/>
          <w:sz w:val="27"/>
          <w:rtl/>
          <w:lang w:val="en-GB" w:bidi="ar-AE"/>
        </w:rPr>
        <w:t>ته</w:t>
      </w:r>
      <w:proofErr w:type="spellEnd"/>
      <w:r w:rsidRPr="005776CA">
        <w:rPr>
          <w:rFonts w:hint="cs"/>
          <w:sz w:val="27"/>
          <w:rtl/>
          <w:lang w:val="en-GB" w:bidi="ar-AE"/>
        </w:rPr>
        <w:t xml:space="preserve"> على المستوى الأخلاقي. ويذهب هؤلاء إلى الاعتقاد بأن بعض الصفات والخصائص الذاتية للأفعال، مثل: </w:t>
      </w:r>
      <w:r w:rsidRPr="005776CA">
        <w:rPr>
          <w:rFonts w:hint="eastAsia"/>
          <w:sz w:val="24"/>
          <w:szCs w:val="24"/>
          <w:rtl/>
          <w:lang w:bidi="ar-AE"/>
        </w:rPr>
        <w:t>«</w:t>
      </w:r>
      <w:r w:rsidRPr="005776CA">
        <w:rPr>
          <w:rFonts w:hint="cs"/>
          <w:sz w:val="27"/>
          <w:rtl/>
          <w:lang w:val="en-GB" w:bidi="ar-AE"/>
        </w:rPr>
        <w:t>الوفاء بالوعد</w:t>
      </w:r>
      <w:r w:rsidRPr="005776CA">
        <w:rPr>
          <w:rFonts w:hint="eastAsia"/>
          <w:sz w:val="24"/>
          <w:szCs w:val="24"/>
          <w:rtl/>
          <w:lang w:bidi="ar-AE"/>
        </w:rPr>
        <w:t>»</w:t>
      </w:r>
      <w:r w:rsidRPr="005776CA">
        <w:rPr>
          <w:rFonts w:hint="cs"/>
          <w:sz w:val="27"/>
          <w:rtl/>
          <w:lang w:val="en-GB" w:bidi="ar-AE"/>
        </w:rPr>
        <w:t>، و</w:t>
      </w:r>
      <w:r w:rsidRPr="005776CA">
        <w:rPr>
          <w:rFonts w:hint="eastAsia"/>
          <w:sz w:val="24"/>
          <w:szCs w:val="24"/>
          <w:rtl/>
          <w:lang w:bidi="ar-AE"/>
        </w:rPr>
        <w:t>«</w:t>
      </w:r>
      <w:r w:rsidRPr="005776CA">
        <w:rPr>
          <w:rFonts w:hint="cs"/>
          <w:sz w:val="27"/>
          <w:rtl/>
          <w:lang w:val="en-GB" w:bidi="ar-AE"/>
        </w:rPr>
        <w:t>شكر المنعم</w:t>
      </w:r>
      <w:r w:rsidRPr="005776CA">
        <w:rPr>
          <w:rFonts w:hint="eastAsia"/>
          <w:sz w:val="24"/>
          <w:szCs w:val="24"/>
          <w:rtl/>
          <w:lang w:bidi="ar-AE"/>
        </w:rPr>
        <w:t>»</w:t>
      </w:r>
      <w:r w:rsidR="00B31FF2" w:rsidRPr="005776CA">
        <w:rPr>
          <w:rFonts w:hint="cs"/>
          <w:sz w:val="27"/>
          <w:rtl/>
          <w:lang w:val="en-GB" w:bidi="ar-AE"/>
        </w:rPr>
        <w:t>،</w:t>
      </w:r>
      <w:r w:rsidRPr="005776CA">
        <w:rPr>
          <w:rFonts w:hint="cs"/>
          <w:sz w:val="27"/>
          <w:rtl/>
          <w:lang w:val="en-GB" w:bidi="ar-AE"/>
        </w:rPr>
        <w:t xml:space="preserve"> </w:t>
      </w:r>
      <w:r w:rsidR="00B31FF2" w:rsidRPr="005776CA">
        <w:rPr>
          <w:rFonts w:hint="cs"/>
          <w:sz w:val="27"/>
          <w:rtl/>
          <w:lang w:val="en-GB" w:bidi="ar-AE"/>
        </w:rPr>
        <w:t>هامّةٌ من الناحية الأخلاقية</w:t>
      </w:r>
      <w:r w:rsidRPr="005776CA">
        <w:rPr>
          <w:rFonts w:hint="cs"/>
          <w:sz w:val="27"/>
          <w:rtl/>
          <w:lang w:val="en-GB" w:bidi="ar-AE"/>
        </w:rPr>
        <w:t>، وأن الحكم الأخلاقي له</w:t>
      </w:r>
      <w:r w:rsidR="00545FB3" w:rsidRPr="005776CA">
        <w:rPr>
          <w:rFonts w:hint="cs"/>
          <w:sz w:val="27"/>
          <w:rtl/>
          <w:lang w:val="en-GB" w:bidi="ar-AE"/>
        </w:rPr>
        <w:t>ذه الأعمال ليس تابعاً لنتائجها.</w:t>
      </w:r>
    </w:p>
    <w:p w:rsidR="00C004F2" w:rsidRPr="005776CA" w:rsidRDefault="00C004F2" w:rsidP="00F054F3">
      <w:pPr>
        <w:rPr>
          <w:sz w:val="27"/>
          <w:rtl/>
          <w:lang w:val="en-GB" w:bidi="ar-AE"/>
        </w:rPr>
      </w:pPr>
      <w:r w:rsidRPr="005776CA">
        <w:rPr>
          <w:rFonts w:hint="cs"/>
          <w:sz w:val="27"/>
          <w:rtl/>
          <w:lang w:val="en-GB" w:bidi="ar-AE"/>
        </w:rPr>
        <w:t>وعلى الرغم من اختلاف النفعيين والوظيفيين حول الأوصاف والخصائص الصانعة للمسؤولية، إلا</w:t>
      </w:r>
      <w:r w:rsidR="00545FB3" w:rsidRPr="005776CA">
        <w:rPr>
          <w:rFonts w:hint="cs"/>
          <w:sz w:val="27"/>
          <w:rtl/>
          <w:lang w:val="en-GB" w:bidi="ar-AE"/>
        </w:rPr>
        <w:t>ّ</w:t>
      </w:r>
      <w:r w:rsidRPr="005776CA">
        <w:rPr>
          <w:rFonts w:hint="cs"/>
          <w:sz w:val="27"/>
          <w:rtl/>
          <w:lang w:val="en-GB" w:bidi="ar-AE"/>
        </w:rPr>
        <w:t xml:space="preserve"> أنهم يت</w:t>
      </w:r>
      <w:r w:rsidR="00545FB3" w:rsidRPr="005776CA">
        <w:rPr>
          <w:rFonts w:hint="cs"/>
          <w:sz w:val="27"/>
          <w:rtl/>
          <w:lang w:val="en-GB" w:bidi="ar-AE"/>
        </w:rPr>
        <w:t>ّ</w:t>
      </w:r>
      <w:r w:rsidRPr="005776CA">
        <w:rPr>
          <w:rFonts w:hint="cs"/>
          <w:sz w:val="27"/>
          <w:rtl/>
          <w:lang w:val="en-GB" w:bidi="ar-AE"/>
        </w:rPr>
        <w:t xml:space="preserve">فقون </w:t>
      </w:r>
      <w:r w:rsidR="00545FB3" w:rsidRPr="005776CA">
        <w:rPr>
          <w:rFonts w:hint="cs"/>
          <w:sz w:val="27"/>
          <w:rtl/>
          <w:lang w:val="en-GB" w:bidi="ar-AE"/>
        </w:rPr>
        <w:t xml:space="preserve">على أنّه </w:t>
      </w:r>
      <w:r w:rsidRPr="005776CA">
        <w:rPr>
          <w:rFonts w:hint="cs"/>
          <w:sz w:val="27"/>
          <w:rtl/>
          <w:lang w:val="en-GB" w:bidi="ar-AE"/>
        </w:rPr>
        <w:t>في حالة التعارض بين الوظائف الأخلاقية والمصالح الشخصية يكون التقد</w:t>
      </w:r>
      <w:r w:rsidR="00545FB3" w:rsidRPr="005776CA">
        <w:rPr>
          <w:rFonts w:hint="cs"/>
          <w:sz w:val="27"/>
          <w:rtl/>
          <w:lang w:val="en-GB" w:bidi="ar-AE"/>
        </w:rPr>
        <w:t>ُّ</w:t>
      </w:r>
      <w:r w:rsidRPr="005776CA">
        <w:rPr>
          <w:rFonts w:hint="cs"/>
          <w:sz w:val="27"/>
          <w:rtl/>
          <w:lang w:val="en-GB" w:bidi="ar-AE"/>
        </w:rPr>
        <w:t>م لصالح الوظائف الأخلاقية ليس شيئاً آخر غير تحديد المصالح الشخصية، وتضييق الدائرة التي يُس</w:t>
      </w:r>
      <w:r w:rsidR="00545FB3" w:rsidRPr="005776CA">
        <w:rPr>
          <w:rFonts w:hint="cs"/>
          <w:sz w:val="27"/>
          <w:rtl/>
          <w:lang w:val="en-GB" w:bidi="ar-AE"/>
        </w:rPr>
        <w:t>ْ</w:t>
      </w:r>
      <w:r w:rsidRPr="005776CA">
        <w:rPr>
          <w:rFonts w:hint="cs"/>
          <w:sz w:val="27"/>
          <w:rtl/>
          <w:lang w:val="en-GB" w:bidi="ar-AE"/>
        </w:rPr>
        <w:t>م</w:t>
      </w:r>
      <w:r w:rsidR="00545FB3" w:rsidRPr="005776CA">
        <w:rPr>
          <w:rFonts w:hint="cs"/>
          <w:sz w:val="27"/>
          <w:rtl/>
          <w:lang w:val="en-GB" w:bidi="ar-AE"/>
        </w:rPr>
        <w:t>َ</w:t>
      </w:r>
      <w:r w:rsidRPr="005776CA">
        <w:rPr>
          <w:rFonts w:hint="cs"/>
          <w:sz w:val="27"/>
          <w:rtl/>
          <w:lang w:val="en-GB" w:bidi="ar-AE"/>
        </w:rPr>
        <w:t xml:space="preserve">ح للفرد أن يبحث عن مصالحه ضمن نطاقها. </w:t>
      </w:r>
    </w:p>
    <w:p w:rsidR="00545FB3" w:rsidRPr="005776CA" w:rsidRDefault="00C004F2" w:rsidP="00F054F3">
      <w:pPr>
        <w:rPr>
          <w:sz w:val="27"/>
          <w:rtl/>
          <w:lang w:val="en-GB" w:bidi="ar-AE"/>
        </w:rPr>
      </w:pPr>
      <w:r w:rsidRPr="005776CA">
        <w:rPr>
          <w:rFonts w:hint="cs"/>
          <w:sz w:val="27"/>
          <w:rtl/>
          <w:lang w:val="en-GB" w:bidi="ar-AE"/>
        </w:rPr>
        <w:t>وهنا يمكن السؤال: ما هو المراد من تبعي</w:t>
      </w:r>
      <w:r w:rsidR="00545FB3" w:rsidRPr="005776CA">
        <w:rPr>
          <w:rFonts w:hint="cs"/>
          <w:sz w:val="27"/>
          <w:rtl/>
          <w:lang w:val="en-GB" w:bidi="ar-AE"/>
        </w:rPr>
        <w:t>ّة الأخلاق العقلانية للدين؟</w:t>
      </w:r>
    </w:p>
    <w:p w:rsidR="00C004F2" w:rsidRPr="005776CA" w:rsidRDefault="00C004F2" w:rsidP="00F054F3">
      <w:pPr>
        <w:rPr>
          <w:sz w:val="27"/>
          <w:rtl/>
          <w:lang w:val="en-GB" w:bidi="ar-AE"/>
        </w:rPr>
      </w:pPr>
      <w:r w:rsidRPr="005776CA">
        <w:rPr>
          <w:rFonts w:hint="cs"/>
          <w:sz w:val="27"/>
          <w:rtl/>
          <w:lang w:val="en-GB" w:bidi="ar-AE"/>
        </w:rPr>
        <w:t>يمكن لنا أن نلاحظ بوضوح</w:t>
      </w:r>
      <w:r w:rsidR="00545FB3" w:rsidRPr="005776CA">
        <w:rPr>
          <w:rFonts w:hint="cs"/>
          <w:sz w:val="27"/>
          <w:rtl/>
          <w:lang w:val="en-GB" w:bidi="ar-AE"/>
        </w:rPr>
        <w:t>ٍ</w:t>
      </w:r>
      <w:r w:rsidRPr="005776CA">
        <w:rPr>
          <w:rFonts w:hint="cs"/>
          <w:sz w:val="27"/>
          <w:rtl/>
          <w:lang w:val="en-GB" w:bidi="ar-AE"/>
        </w:rPr>
        <w:t xml:space="preserve"> أن اد</w:t>
      </w:r>
      <w:r w:rsidR="00545FB3" w:rsidRPr="005776CA">
        <w:rPr>
          <w:rFonts w:hint="cs"/>
          <w:sz w:val="27"/>
          <w:rtl/>
          <w:lang w:val="en-GB" w:bidi="ar-AE"/>
        </w:rPr>
        <w:t>ّ</w:t>
      </w:r>
      <w:r w:rsidRPr="005776CA">
        <w:rPr>
          <w:rFonts w:hint="cs"/>
          <w:sz w:val="27"/>
          <w:rtl/>
          <w:lang w:val="en-GB" w:bidi="ar-AE"/>
        </w:rPr>
        <w:t>عاء مثل هذه التبعية تفترض إنكار العقلانية الأخلاقية</w:t>
      </w:r>
      <w:r w:rsidR="00545FB3" w:rsidRPr="005776CA">
        <w:rPr>
          <w:rFonts w:hint="cs"/>
          <w:sz w:val="27"/>
          <w:rtl/>
          <w:lang w:val="en-GB" w:bidi="ar-AE"/>
        </w:rPr>
        <w:t>،</w:t>
      </w:r>
      <w:r w:rsidRPr="005776CA">
        <w:rPr>
          <w:rFonts w:hint="cs"/>
          <w:sz w:val="27"/>
          <w:rtl/>
          <w:lang w:val="en-GB" w:bidi="ar-AE"/>
        </w:rPr>
        <w:t xml:space="preserve"> بمعنى أن الذي يدّعي تبعية الأخلاق العقلانية للدين إنما يدّعي في الحقيقة أن العقل والعقلانية العملية تختزل في العقل والعقلانية </w:t>
      </w:r>
      <w:proofErr w:type="spellStart"/>
      <w:r w:rsidRPr="005776CA">
        <w:rPr>
          <w:rFonts w:hint="cs"/>
          <w:sz w:val="27"/>
          <w:rtl/>
          <w:lang w:val="en-GB" w:bidi="ar-AE"/>
        </w:rPr>
        <w:t>الأنويّة</w:t>
      </w:r>
      <w:proofErr w:type="spellEnd"/>
      <w:r w:rsidRPr="005776CA">
        <w:rPr>
          <w:rFonts w:hint="cs"/>
          <w:sz w:val="27"/>
          <w:rtl/>
          <w:lang w:val="en-GB" w:bidi="ar-AE"/>
        </w:rPr>
        <w:t xml:space="preserve"> والمصلحة الفردية، وأن الالتزام والتمسّ</w:t>
      </w:r>
      <w:r w:rsidR="00545FB3" w:rsidRPr="005776CA">
        <w:rPr>
          <w:rFonts w:hint="cs"/>
          <w:sz w:val="27"/>
          <w:rtl/>
          <w:lang w:val="en-GB" w:bidi="ar-AE"/>
        </w:rPr>
        <w:t>ُ</w:t>
      </w:r>
      <w:r w:rsidRPr="005776CA">
        <w:rPr>
          <w:rFonts w:hint="cs"/>
          <w:sz w:val="27"/>
          <w:rtl/>
          <w:lang w:val="en-GB" w:bidi="ar-AE"/>
        </w:rPr>
        <w:t>ك بالق</w:t>
      </w:r>
      <w:r w:rsidR="00545FB3" w:rsidRPr="005776CA">
        <w:rPr>
          <w:rFonts w:hint="cs"/>
          <w:sz w:val="27"/>
          <w:rtl/>
          <w:lang w:val="en-GB" w:bidi="ar-AE"/>
        </w:rPr>
        <w:t>ِيَ</w:t>
      </w:r>
      <w:r w:rsidRPr="005776CA">
        <w:rPr>
          <w:rFonts w:hint="cs"/>
          <w:sz w:val="27"/>
          <w:rtl/>
          <w:lang w:val="en-GB" w:bidi="ar-AE"/>
        </w:rPr>
        <w:t>م الأخلاقية في حدّ ذاته غير</w:t>
      </w:r>
      <w:r w:rsidR="00545FB3" w:rsidRPr="005776CA">
        <w:rPr>
          <w:rFonts w:hint="cs"/>
          <w:sz w:val="27"/>
          <w:rtl/>
          <w:lang w:val="en-GB" w:bidi="ar-AE"/>
        </w:rPr>
        <w:t>ُ</w:t>
      </w:r>
      <w:r w:rsidRPr="005776CA">
        <w:rPr>
          <w:rFonts w:hint="cs"/>
          <w:sz w:val="27"/>
          <w:rtl/>
          <w:lang w:val="en-GB" w:bidi="ar-AE"/>
        </w:rPr>
        <w:t xml:space="preserve"> معقول</w:t>
      </w:r>
      <w:r w:rsidR="00545FB3" w:rsidRPr="005776CA">
        <w:rPr>
          <w:rFonts w:hint="cs"/>
          <w:sz w:val="27"/>
          <w:rtl/>
          <w:lang w:val="en-GB" w:bidi="ar-AE"/>
        </w:rPr>
        <w:t>ٍ</w:t>
      </w:r>
      <w:r w:rsidRPr="005776CA">
        <w:rPr>
          <w:rFonts w:hint="cs"/>
          <w:sz w:val="27"/>
          <w:rtl/>
          <w:lang w:val="en-GB" w:bidi="ar-AE"/>
        </w:rPr>
        <w:t>، وإنما هو معقول</w:t>
      </w:r>
      <w:r w:rsidR="00545FB3" w:rsidRPr="005776CA">
        <w:rPr>
          <w:rFonts w:hint="cs"/>
          <w:sz w:val="27"/>
          <w:rtl/>
          <w:lang w:val="en-GB" w:bidi="ar-AE"/>
        </w:rPr>
        <w:t>ٌ</w:t>
      </w:r>
      <w:r w:rsidRPr="005776CA">
        <w:rPr>
          <w:rFonts w:hint="cs"/>
          <w:sz w:val="27"/>
          <w:rtl/>
          <w:lang w:val="en-GB" w:bidi="ar-AE"/>
        </w:rPr>
        <w:t xml:space="preserve"> بشرط انسجامه مع المصالح الشخصية للفاعل</w:t>
      </w:r>
      <w:r w:rsidR="00545FB3" w:rsidRPr="005776CA">
        <w:rPr>
          <w:rFonts w:hint="cs"/>
          <w:sz w:val="27"/>
          <w:rtl/>
          <w:lang w:val="en-GB" w:bidi="ar-AE"/>
        </w:rPr>
        <w:t>.</w:t>
      </w:r>
      <w:r w:rsidRPr="005776CA">
        <w:rPr>
          <w:rFonts w:hint="cs"/>
          <w:sz w:val="27"/>
          <w:rtl/>
          <w:lang w:val="en-GB" w:bidi="ar-AE"/>
        </w:rPr>
        <w:t xml:space="preserve"> وهذه إحدى مقدمات وفرضيات نظرية تبعية الأخلاق العقلانية للدين. </w:t>
      </w:r>
    </w:p>
    <w:p w:rsidR="00545FB3" w:rsidRPr="005776CA" w:rsidRDefault="00C004F2" w:rsidP="00F054F3">
      <w:pPr>
        <w:rPr>
          <w:sz w:val="27"/>
          <w:rtl/>
          <w:lang w:val="en-GB" w:bidi="ar-AE"/>
        </w:rPr>
      </w:pPr>
      <w:r w:rsidRPr="005776CA">
        <w:rPr>
          <w:rFonts w:hint="cs"/>
          <w:sz w:val="27"/>
          <w:rtl/>
          <w:lang w:val="en-GB" w:bidi="ar-AE"/>
        </w:rPr>
        <w:t>أما الفرضية الأخرى لهذه النظرية فهي عبارة</w:t>
      </w:r>
      <w:r w:rsidR="00545FB3" w:rsidRPr="005776CA">
        <w:rPr>
          <w:rFonts w:hint="cs"/>
          <w:sz w:val="27"/>
          <w:rtl/>
          <w:lang w:val="en-GB" w:bidi="ar-AE"/>
        </w:rPr>
        <w:t>ٌ</w:t>
      </w:r>
      <w:r w:rsidRPr="005776CA">
        <w:rPr>
          <w:rFonts w:hint="cs"/>
          <w:sz w:val="27"/>
          <w:rtl/>
          <w:lang w:val="en-GB" w:bidi="ar-AE"/>
        </w:rPr>
        <w:t xml:space="preserve"> عن الاد</w:t>
      </w:r>
      <w:r w:rsidR="00545FB3" w:rsidRPr="005776CA">
        <w:rPr>
          <w:rFonts w:hint="cs"/>
          <w:sz w:val="27"/>
          <w:rtl/>
          <w:lang w:val="en-GB" w:bidi="ar-AE"/>
        </w:rPr>
        <w:t>ّ</w:t>
      </w:r>
      <w:r w:rsidRPr="005776CA">
        <w:rPr>
          <w:rFonts w:hint="cs"/>
          <w:sz w:val="27"/>
          <w:rtl/>
          <w:lang w:val="en-GB" w:bidi="ar-AE"/>
        </w:rPr>
        <w:t>عاء القائل بأن مراعاة الق</w:t>
      </w:r>
      <w:r w:rsidR="00545FB3" w:rsidRPr="005776CA">
        <w:rPr>
          <w:rFonts w:hint="cs"/>
          <w:sz w:val="27"/>
          <w:rtl/>
          <w:lang w:val="en-GB" w:bidi="ar-AE"/>
        </w:rPr>
        <w:t>ِ</w:t>
      </w:r>
      <w:r w:rsidRPr="005776CA">
        <w:rPr>
          <w:rFonts w:hint="cs"/>
          <w:sz w:val="27"/>
          <w:rtl/>
          <w:lang w:val="en-GB" w:bidi="ar-AE"/>
        </w:rPr>
        <w:t>ي</w:t>
      </w:r>
      <w:r w:rsidR="00545FB3" w:rsidRPr="005776CA">
        <w:rPr>
          <w:rFonts w:hint="cs"/>
          <w:sz w:val="27"/>
          <w:rtl/>
          <w:lang w:val="en-GB" w:bidi="ar-AE"/>
        </w:rPr>
        <w:t>َ</w:t>
      </w:r>
      <w:r w:rsidRPr="005776CA">
        <w:rPr>
          <w:rFonts w:hint="cs"/>
          <w:sz w:val="27"/>
          <w:rtl/>
          <w:lang w:val="en-GB" w:bidi="ar-AE"/>
        </w:rPr>
        <w:t>م الأخلاقية يتضمّن الض</w:t>
      </w:r>
      <w:r w:rsidR="00EE46F7">
        <w:rPr>
          <w:rFonts w:hint="cs"/>
          <w:sz w:val="27"/>
          <w:rtl/>
          <w:lang w:val="en-GB" w:bidi="ar-AE"/>
        </w:rPr>
        <w:t>َّ</w:t>
      </w:r>
      <w:r w:rsidRPr="005776CA">
        <w:rPr>
          <w:rFonts w:hint="cs"/>
          <w:sz w:val="27"/>
          <w:rtl/>
          <w:lang w:val="en-GB" w:bidi="ar-AE"/>
        </w:rPr>
        <w:t>ر</w:t>
      </w:r>
      <w:r w:rsidR="00EE46F7">
        <w:rPr>
          <w:rFonts w:hint="cs"/>
          <w:sz w:val="27"/>
          <w:rtl/>
          <w:lang w:val="en-GB" w:bidi="ar-AE"/>
        </w:rPr>
        <w:t>َ</w:t>
      </w:r>
      <w:r w:rsidRPr="005776CA">
        <w:rPr>
          <w:rFonts w:hint="cs"/>
          <w:sz w:val="27"/>
          <w:rtl/>
          <w:lang w:val="en-GB" w:bidi="ar-AE"/>
        </w:rPr>
        <w:t>ر والحرمان والألم والمشاق</w:t>
      </w:r>
      <w:r w:rsidR="00EE46F7">
        <w:rPr>
          <w:rFonts w:hint="cs"/>
          <w:sz w:val="27"/>
          <w:rtl/>
          <w:lang w:val="en-GB" w:bidi="ar-AE"/>
        </w:rPr>
        <w:t>ّ</w:t>
      </w:r>
      <w:r w:rsidRPr="005776CA">
        <w:rPr>
          <w:rFonts w:hint="cs"/>
          <w:sz w:val="27"/>
          <w:rtl/>
          <w:lang w:val="en-GB" w:bidi="ar-AE"/>
        </w:rPr>
        <w:t xml:space="preserve"> التي لا يمكن تعويضها في هذه الدنيا. وطبقاً لهذه الفرضية يُع</w:t>
      </w:r>
      <w:r w:rsidR="00545FB3" w:rsidRPr="005776CA">
        <w:rPr>
          <w:rFonts w:hint="cs"/>
          <w:sz w:val="27"/>
          <w:rtl/>
          <w:lang w:val="en-GB" w:bidi="ar-AE"/>
        </w:rPr>
        <w:t>َ</w:t>
      </w:r>
      <w:r w:rsidRPr="005776CA">
        <w:rPr>
          <w:rFonts w:hint="cs"/>
          <w:sz w:val="27"/>
          <w:rtl/>
          <w:lang w:val="en-GB" w:bidi="ar-AE"/>
        </w:rPr>
        <w:t>دّ غض</w:t>
      </w:r>
      <w:r w:rsidR="00545FB3" w:rsidRPr="005776CA">
        <w:rPr>
          <w:rFonts w:hint="cs"/>
          <w:sz w:val="27"/>
          <w:rtl/>
          <w:lang w:val="en-GB" w:bidi="ar-AE"/>
        </w:rPr>
        <w:t>ّ</w:t>
      </w:r>
      <w:r w:rsidRPr="005776CA">
        <w:rPr>
          <w:rFonts w:hint="cs"/>
          <w:sz w:val="27"/>
          <w:rtl/>
          <w:lang w:val="en-GB" w:bidi="ar-AE"/>
        </w:rPr>
        <w:t xml:space="preserve"> الطرف عن المصالح الشخصية ـ في الرؤية العلمانية ـ من أجل مراعاة الق</w:t>
      </w:r>
      <w:r w:rsidR="00545FB3" w:rsidRPr="005776CA">
        <w:rPr>
          <w:rFonts w:hint="cs"/>
          <w:sz w:val="27"/>
          <w:rtl/>
          <w:lang w:val="en-GB" w:bidi="ar-AE"/>
        </w:rPr>
        <w:t>ِ</w:t>
      </w:r>
      <w:r w:rsidRPr="005776CA">
        <w:rPr>
          <w:rFonts w:hint="cs"/>
          <w:sz w:val="27"/>
          <w:rtl/>
          <w:lang w:val="en-GB" w:bidi="ar-AE"/>
        </w:rPr>
        <w:t>ي</w:t>
      </w:r>
      <w:r w:rsidR="00545FB3" w:rsidRPr="005776CA">
        <w:rPr>
          <w:rFonts w:hint="cs"/>
          <w:sz w:val="27"/>
          <w:rtl/>
          <w:lang w:val="en-GB" w:bidi="ar-AE"/>
        </w:rPr>
        <w:t>َم الأخلاقية عملاً غير معقول.</w:t>
      </w:r>
    </w:p>
    <w:p w:rsidR="00C004F2" w:rsidRPr="005776CA" w:rsidRDefault="00C004F2" w:rsidP="00F054F3">
      <w:pPr>
        <w:rPr>
          <w:sz w:val="27"/>
          <w:rtl/>
          <w:lang w:val="en-GB" w:bidi="ar-AE"/>
        </w:rPr>
      </w:pPr>
      <w:r w:rsidRPr="005776CA">
        <w:rPr>
          <w:rFonts w:hint="cs"/>
          <w:sz w:val="27"/>
          <w:rtl/>
          <w:lang w:val="en-GB" w:bidi="ar-AE"/>
        </w:rPr>
        <w:t>و</w:t>
      </w:r>
      <w:r w:rsidR="00545FB3" w:rsidRPr="005776CA">
        <w:rPr>
          <w:rFonts w:hint="cs"/>
          <w:sz w:val="27"/>
          <w:rtl/>
          <w:lang w:val="en-GB" w:bidi="ar-AE"/>
        </w:rPr>
        <w:t>إ</w:t>
      </w:r>
      <w:r w:rsidRPr="005776CA">
        <w:rPr>
          <w:rFonts w:hint="cs"/>
          <w:sz w:val="27"/>
          <w:rtl/>
          <w:lang w:val="en-GB" w:bidi="ar-AE"/>
        </w:rPr>
        <w:t xml:space="preserve">ن الالتزام والمسؤولية الأخلاقية إنما تكون معقولة إذا آمن الفرد بالرؤية </w:t>
      </w:r>
      <w:r w:rsidRPr="005776CA">
        <w:rPr>
          <w:rFonts w:hint="cs"/>
          <w:sz w:val="27"/>
          <w:rtl/>
          <w:lang w:val="en-GB" w:bidi="ar-AE"/>
        </w:rPr>
        <w:lastRenderedPageBreak/>
        <w:t>الدينية؛ لأن هذه الرؤية هي النظرية الدينية الوحيدة من بين النظريات الأخرى التي تعل</w:t>
      </w:r>
      <w:r w:rsidR="00545FB3" w:rsidRPr="005776CA">
        <w:rPr>
          <w:rFonts w:hint="cs"/>
          <w:sz w:val="27"/>
          <w:rtl/>
          <w:lang w:val="en-GB" w:bidi="ar-AE"/>
        </w:rPr>
        <w:t>ِّ</w:t>
      </w:r>
      <w:r w:rsidRPr="005776CA">
        <w:rPr>
          <w:rFonts w:hint="cs"/>
          <w:sz w:val="27"/>
          <w:rtl/>
          <w:lang w:val="en-GB" w:bidi="ar-AE"/>
        </w:rPr>
        <w:t xml:space="preserve">م الفرد: </w:t>
      </w:r>
    </w:p>
    <w:p w:rsidR="00C004F2" w:rsidRPr="005776CA" w:rsidRDefault="00C004F2" w:rsidP="00F054F3">
      <w:pPr>
        <w:rPr>
          <w:sz w:val="27"/>
          <w:rtl/>
          <w:lang w:val="en-GB" w:bidi="ar-AE"/>
        </w:rPr>
      </w:pPr>
      <w:r w:rsidRPr="005776CA">
        <w:rPr>
          <w:rFonts w:hint="cs"/>
          <w:sz w:val="27"/>
          <w:rtl/>
          <w:lang w:val="en-GB" w:bidi="ar-AE"/>
        </w:rPr>
        <w:t xml:space="preserve">1ـ أن لعالم الوجود نظاماً أخلاقياً. </w:t>
      </w:r>
    </w:p>
    <w:p w:rsidR="00C004F2" w:rsidRPr="005776CA" w:rsidRDefault="00C004F2" w:rsidP="00F054F3">
      <w:pPr>
        <w:rPr>
          <w:sz w:val="27"/>
          <w:rtl/>
          <w:lang w:val="en-GB" w:bidi="ar-AE"/>
        </w:rPr>
      </w:pPr>
      <w:r w:rsidRPr="005776CA">
        <w:rPr>
          <w:rFonts w:hint="cs"/>
          <w:sz w:val="27"/>
          <w:rtl/>
          <w:lang w:val="en-GB" w:bidi="ar-AE"/>
        </w:rPr>
        <w:t xml:space="preserve">2ـ أن حياة الإنسان لا تقتصر على هذه الدنيا. </w:t>
      </w:r>
    </w:p>
    <w:p w:rsidR="00C004F2" w:rsidRPr="005776CA" w:rsidRDefault="00C004F2" w:rsidP="00F054F3">
      <w:pPr>
        <w:rPr>
          <w:sz w:val="27"/>
          <w:rtl/>
          <w:lang w:val="en-GB" w:bidi="ar-AE"/>
        </w:rPr>
      </w:pPr>
      <w:r w:rsidRPr="005776CA">
        <w:rPr>
          <w:rFonts w:hint="cs"/>
          <w:sz w:val="27"/>
          <w:rtl/>
          <w:lang w:val="en-GB" w:bidi="ar-AE"/>
        </w:rPr>
        <w:t>3ـ أن الأضرار والمشاق</w:t>
      </w:r>
      <w:r w:rsidR="00E31773" w:rsidRPr="005776CA">
        <w:rPr>
          <w:rFonts w:hint="cs"/>
          <w:sz w:val="27"/>
          <w:rtl/>
          <w:lang w:val="en-GB" w:bidi="ar-AE"/>
        </w:rPr>
        <w:t>ّ</w:t>
      </w:r>
      <w:r w:rsidRPr="005776CA">
        <w:rPr>
          <w:rFonts w:hint="cs"/>
          <w:sz w:val="27"/>
          <w:rtl/>
          <w:lang w:val="en-GB" w:bidi="ar-AE"/>
        </w:rPr>
        <w:t xml:space="preserve"> والعناء الذي يتحم</w:t>
      </w:r>
      <w:r w:rsidR="00E31773" w:rsidRPr="005776CA">
        <w:rPr>
          <w:rFonts w:hint="cs"/>
          <w:sz w:val="27"/>
          <w:rtl/>
          <w:lang w:val="en-GB" w:bidi="ar-AE"/>
        </w:rPr>
        <w:t>ّ</w:t>
      </w:r>
      <w:r w:rsidRPr="005776CA">
        <w:rPr>
          <w:rFonts w:hint="cs"/>
          <w:sz w:val="27"/>
          <w:rtl/>
          <w:lang w:val="en-GB" w:bidi="ar-AE"/>
        </w:rPr>
        <w:t>له الشخص بسبب قيامه بالمسؤوليات الأخلاقية إم</w:t>
      </w:r>
      <w:r w:rsidR="00E31773" w:rsidRPr="005776CA">
        <w:rPr>
          <w:rFonts w:hint="cs"/>
          <w:sz w:val="27"/>
          <w:rtl/>
          <w:lang w:val="en-GB" w:bidi="ar-AE"/>
        </w:rPr>
        <w:t>ّ</w:t>
      </w:r>
      <w:r w:rsidRPr="005776CA">
        <w:rPr>
          <w:rFonts w:hint="cs"/>
          <w:sz w:val="27"/>
          <w:rtl/>
          <w:lang w:val="en-GB" w:bidi="ar-AE"/>
        </w:rPr>
        <w:t xml:space="preserve">ا أن يستوفيها في هذه الدنيا أو في الآخرة بأحسن منها. </w:t>
      </w:r>
    </w:p>
    <w:p w:rsidR="00C004F2" w:rsidRPr="005776CA" w:rsidRDefault="00C004F2" w:rsidP="00F054F3">
      <w:pPr>
        <w:rPr>
          <w:sz w:val="27"/>
          <w:rtl/>
          <w:lang w:val="en-GB" w:bidi="ar-AE"/>
        </w:rPr>
      </w:pPr>
      <w:r w:rsidRPr="005776CA">
        <w:rPr>
          <w:rFonts w:hint="cs"/>
          <w:sz w:val="27"/>
          <w:rtl/>
          <w:lang w:val="en-GB" w:bidi="ar-AE"/>
        </w:rPr>
        <w:t>وعلى هذا الأساس يمكن للمتدي</w:t>
      </w:r>
      <w:r w:rsidR="00E31773" w:rsidRPr="005776CA">
        <w:rPr>
          <w:rFonts w:hint="cs"/>
          <w:sz w:val="27"/>
          <w:rtl/>
          <w:lang w:val="en-GB" w:bidi="ar-AE"/>
        </w:rPr>
        <w:t>ِّ</w:t>
      </w:r>
      <w:r w:rsidRPr="005776CA">
        <w:rPr>
          <w:rFonts w:hint="cs"/>
          <w:sz w:val="27"/>
          <w:rtl/>
          <w:lang w:val="en-GB" w:bidi="ar-AE"/>
        </w:rPr>
        <w:t>نين ـ ويحق</w:t>
      </w:r>
      <w:r w:rsidR="00E31773" w:rsidRPr="005776CA">
        <w:rPr>
          <w:rFonts w:hint="cs"/>
          <w:sz w:val="27"/>
          <w:rtl/>
          <w:lang w:val="en-GB" w:bidi="ar-AE"/>
        </w:rPr>
        <w:t>ّ</w:t>
      </w:r>
      <w:r w:rsidRPr="005776CA">
        <w:rPr>
          <w:rFonts w:hint="cs"/>
          <w:sz w:val="27"/>
          <w:rtl/>
          <w:lang w:val="en-GB" w:bidi="ar-AE"/>
        </w:rPr>
        <w:t xml:space="preserve"> لهم عقلاً ـ أن يضحّوا بمصالحهم قصيرة الأمد والدنيوية من أجل مصالحهم طويلة الأمد أو </w:t>
      </w:r>
      <w:proofErr w:type="spellStart"/>
      <w:r w:rsidRPr="005776CA">
        <w:rPr>
          <w:rFonts w:hint="cs"/>
          <w:sz w:val="27"/>
          <w:rtl/>
          <w:lang w:val="en-GB" w:bidi="ar-AE"/>
        </w:rPr>
        <w:t>الأخروية</w:t>
      </w:r>
      <w:proofErr w:type="spellEnd"/>
      <w:r w:rsidRPr="005776CA">
        <w:rPr>
          <w:rFonts w:hint="cs"/>
          <w:sz w:val="27"/>
          <w:rtl/>
          <w:lang w:val="en-GB" w:bidi="ar-AE"/>
        </w:rPr>
        <w:t>؛ لأنهم يؤمنون بالنظام الأخلاقي لهذا العالم، كما يؤمنون بالحياة بعد الموت</w:t>
      </w:r>
      <w:r w:rsidR="00E31773" w:rsidRPr="005776CA">
        <w:rPr>
          <w:rFonts w:hint="cs"/>
          <w:sz w:val="27"/>
          <w:rtl/>
          <w:lang w:val="en-GB" w:bidi="ar-AE"/>
        </w:rPr>
        <w:t>،</w:t>
      </w:r>
      <w:r w:rsidRPr="005776CA">
        <w:rPr>
          <w:rFonts w:hint="cs"/>
          <w:sz w:val="27"/>
          <w:rtl/>
          <w:lang w:val="en-GB" w:bidi="ar-AE"/>
        </w:rPr>
        <w:t xml:space="preserve"> والأجر والمكافأة الإلهية</w:t>
      </w:r>
      <w:r w:rsidR="00E31773" w:rsidRPr="005776CA">
        <w:rPr>
          <w:rFonts w:hint="cs"/>
          <w:sz w:val="27"/>
          <w:rtl/>
          <w:lang w:val="en-GB" w:bidi="ar-AE"/>
        </w:rPr>
        <w:t>.</w:t>
      </w:r>
      <w:r w:rsidRPr="005776CA">
        <w:rPr>
          <w:rFonts w:hint="cs"/>
          <w:sz w:val="27"/>
          <w:rtl/>
          <w:lang w:val="en-GB" w:bidi="ar-AE"/>
        </w:rPr>
        <w:t xml:space="preserve"> إلا</w:t>
      </w:r>
      <w:r w:rsidR="00E31773" w:rsidRPr="005776CA">
        <w:rPr>
          <w:rFonts w:hint="cs"/>
          <w:sz w:val="27"/>
          <w:rtl/>
          <w:lang w:val="en-GB" w:bidi="ar-AE"/>
        </w:rPr>
        <w:t>ّ</w:t>
      </w:r>
      <w:r w:rsidRPr="005776CA">
        <w:rPr>
          <w:rFonts w:hint="cs"/>
          <w:sz w:val="27"/>
          <w:rtl/>
          <w:lang w:val="en-GB" w:bidi="ar-AE"/>
        </w:rPr>
        <w:t xml:space="preserve"> أن الالتزام والتمسّك الأخلاقي من قبل غير المتدي</w:t>
      </w:r>
      <w:r w:rsidR="00E31773" w:rsidRPr="005776CA">
        <w:rPr>
          <w:rFonts w:hint="cs"/>
          <w:sz w:val="27"/>
          <w:rtl/>
          <w:lang w:val="en-GB" w:bidi="ar-AE"/>
        </w:rPr>
        <w:t>ِّ</w:t>
      </w:r>
      <w:r w:rsidRPr="005776CA">
        <w:rPr>
          <w:rFonts w:hint="cs"/>
          <w:sz w:val="27"/>
          <w:rtl/>
          <w:lang w:val="en-GB" w:bidi="ar-AE"/>
        </w:rPr>
        <w:t>نين مخالف</w:t>
      </w:r>
      <w:r w:rsidR="00E31773" w:rsidRPr="005776CA">
        <w:rPr>
          <w:rFonts w:hint="cs"/>
          <w:sz w:val="27"/>
          <w:rtl/>
          <w:lang w:val="en-GB" w:bidi="ar-AE"/>
        </w:rPr>
        <w:t>ٌ</w:t>
      </w:r>
      <w:r w:rsidRPr="005776CA">
        <w:rPr>
          <w:rFonts w:hint="cs"/>
          <w:sz w:val="27"/>
          <w:rtl/>
          <w:lang w:val="en-GB" w:bidi="ar-AE"/>
        </w:rPr>
        <w:t xml:space="preserve"> للعقل</w:t>
      </w:r>
      <w:r w:rsidR="00E31773" w:rsidRPr="005776CA">
        <w:rPr>
          <w:rFonts w:hint="cs"/>
          <w:sz w:val="27"/>
          <w:rtl/>
          <w:lang w:val="en-GB" w:bidi="ar-AE"/>
        </w:rPr>
        <w:t>،</w:t>
      </w:r>
      <w:r w:rsidRPr="005776CA">
        <w:rPr>
          <w:rFonts w:hint="cs"/>
          <w:sz w:val="27"/>
          <w:rtl/>
          <w:lang w:val="en-GB" w:bidi="ar-AE"/>
        </w:rPr>
        <w:t xml:space="preserve"> وغير</w:t>
      </w:r>
      <w:r w:rsidR="00E31773" w:rsidRPr="005776CA">
        <w:rPr>
          <w:rFonts w:hint="cs"/>
          <w:sz w:val="27"/>
          <w:rtl/>
          <w:lang w:val="en-GB" w:bidi="ar-AE"/>
        </w:rPr>
        <w:t>ُ</w:t>
      </w:r>
      <w:r w:rsidRPr="005776CA">
        <w:rPr>
          <w:rFonts w:hint="cs"/>
          <w:sz w:val="27"/>
          <w:rtl/>
          <w:lang w:val="en-GB" w:bidi="ar-AE"/>
        </w:rPr>
        <w:t xml:space="preserve"> قابل</w:t>
      </w:r>
      <w:r w:rsidR="00E31773" w:rsidRPr="005776CA">
        <w:rPr>
          <w:rFonts w:hint="cs"/>
          <w:sz w:val="27"/>
          <w:rtl/>
          <w:lang w:val="en-GB" w:bidi="ar-AE"/>
        </w:rPr>
        <w:t>ٍ</w:t>
      </w:r>
      <w:r w:rsidRPr="005776CA">
        <w:rPr>
          <w:rFonts w:hint="cs"/>
          <w:sz w:val="27"/>
          <w:rtl/>
          <w:lang w:val="en-GB" w:bidi="ar-AE"/>
        </w:rPr>
        <w:t xml:space="preserve"> للتبرير من الناحية العقلية. </w:t>
      </w:r>
    </w:p>
    <w:p w:rsidR="00E31773" w:rsidRPr="005776CA" w:rsidRDefault="00C004F2" w:rsidP="00F054F3">
      <w:pPr>
        <w:rPr>
          <w:sz w:val="27"/>
          <w:rtl/>
          <w:lang w:val="en-GB" w:bidi="ar-AE"/>
        </w:rPr>
      </w:pPr>
      <w:r w:rsidRPr="005776CA">
        <w:rPr>
          <w:rFonts w:hint="cs"/>
          <w:sz w:val="27"/>
          <w:rtl/>
          <w:lang w:val="en-GB" w:bidi="ar-AE"/>
        </w:rPr>
        <w:t>وكما هو واضح</w:t>
      </w:r>
      <w:r w:rsidR="00E31773" w:rsidRPr="005776CA">
        <w:rPr>
          <w:rFonts w:hint="cs"/>
          <w:sz w:val="27"/>
          <w:rtl/>
          <w:lang w:val="en-GB" w:bidi="ar-AE"/>
        </w:rPr>
        <w:t>ٌ</w:t>
      </w:r>
      <w:r w:rsidRPr="005776CA">
        <w:rPr>
          <w:rFonts w:hint="cs"/>
          <w:sz w:val="27"/>
          <w:rtl/>
          <w:lang w:val="en-GB" w:bidi="ar-AE"/>
        </w:rPr>
        <w:t xml:space="preserve"> فإن هذه الفرضيات مخدوشة</w:t>
      </w:r>
      <w:r w:rsidR="00E31773" w:rsidRPr="005776CA">
        <w:rPr>
          <w:rFonts w:hint="cs"/>
          <w:sz w:val="27"/>
          <w:rtl/>
          <w:lang w:val="en-GB" w:bidi="ar-AE"/>
        </w:rPr>
        <w:t>ٌ وباطلة.</w:t>
      </w:r>
    </w:p>
    <w:p w:rsidR="00C004F2" w:rsidRPr="005776CA" w:rsidRDefault="00C004F2" w:rsidP="00F054F3">
      <w:pPr>
        <w:rPr>
          <w:sz w:val="27"/>
          <w:rtl/>
          <w:lang w:val="en-GB" w:bidi="ar-AE"/>
        </w:rPr>
      </w:pPr>
      <w:r w:rsidRPr="005776CA">
        <w:rPr>
          <w:rFonts w:hint="cs"/>
          <w:sz w:val="27"/>
          <w:rtl/>
          <w:lang w:val="en-GB" w:bidi="ar-AE"/>
        </w:rPr>
        <w:t>ولكن</w:t>
      </w:r>
      <w:r w:rsidR="00E31773" w:rsidRPr="005776CA">
        <w:rPr>
          <w:rFonts w:hint="cs"/>
          <w:sz w:val="27"/>
          <w:rtl/>
          <w:lang w:val="en-GB" w:bidi="ar-AE"/>
        </w:rPr>
        <w:t>ْ</w:t>
      </w:r>
      <w:r w:rsidRPr="005776CA">
        <w:rPr>
          <w:rFonts w:hint="cs"/>
          <w:sz w:val="27"/>
          <w:rtl/>
          <w:lang w:val="en-GB" w:bidi="ar-AE"/>
        </w:rPr>
        <w:t xml:space="preserve"> قبل الخوض في نقدها يجب علينا التذكير بمسألة</w:t>
      </w:r>
      <w:r w:rsidR="00E31773" w:rsidRPr="005776CA">
        <w:rPr>
          <w:rFonts w:hint="cs"/>
          <w:sz w:val="27"/>
          <w:rtl/>
          <w:lang w:val="en-GB" w:bidi="ar-AE"/>
        </w:rPr>
        <w:t>،</w:t>
      </w:r>
      <w:r w:rsidRPr="005776CA">
        <w:rPr>
          <w:rFonts w:hint="cs"/>
          <w:sz w:val="27"/>
          <w:rtl/>
          <w:lang w:val="en-GB" w:bidi="ar-AE"/>
        </w:rPr>
        <w:t xml:space="preserve"> وهي أن المراد من الرؤية العلمانية هنا ليست هي الرؤية الإلحادية، وإنما هي نوع</w:t>
      </w:r>
      <w:r w:rsidR="00E31773" w:rsidRPr="005776CA">
        <w:rPr>
          <w:rFonts w:hint="cs"/>
          <w:sz w:val="27"/>
          <w:rtl/>
          <w:lang w:val="en-GB" w:bidi="ar-AE"/>
        </w:rPr>
        <w:t>ٌ</w:t>
      </w:r>
      <w:r w:rsidRPr="005776CA">
        <w:rPr>
          <w:rFonts w:hint="cs"/>
          <w:sz w:val="27"/>
          <w:rtl/>
          <w:lang w:val="en-GB" w:bidi="ar-AE"/>
        </w:rPr>
        <w:t xml:space="preserve"> من الرؤية ما وراء الدينية</w:t>
      </w:r>
      <w:r w:rsidR="00E31773" w:rsidRPr="005776CA">
        <w:rPr>
          <w:rFonts w:hint="cs"/>
          <w:sz w:val="27"/>
          <w:rtl/>
          <w:lang w:val="en-GB" w:bidi="ar-AE"/>
        </w:rPr>
        <w:t>،</w:t>
      </w:r>
      <w:r w:rsidRPr="005776CA">
        <w:rPr>
          <w:rFonts w:hint="cs"/>
          <w:sz w:val="27"/>
          <w:rtl/>
          <w:lang w:val="en-GB" w:bidi="ar-AE"/>
        </w:rPr>
        <w:t xml:space="preserve"> التي تقف على الحياد بين الرؤية الدينية والإلحادية، أو بعبارة</w:t>
      </w:r>
      <w:r w:rsidR="00E31773" w:rsidRPr="005776CA">
        <w:rPr>
          <w:rFonts w:hint="cs"/>
          <w:sz w:val="27"/>
          <w:rtl/>
          <w:lang w:val="en-GB" w:bidi="ar-AE"/>
        </w:rPr>
        <w:t>ٍ</w:t>
      </w:r>
      <w:r w:rsidRPr="005776CA">
        <w:rPr>
          <w:rFonts w:hint="cs"/>
          <w:sz w:val="27"/>
          <w:rtl/>
          <w:lang w:val="en-GB" w:bidi="ar-AE"/>
        </w:rPr>
        <w:t xml:space="preserve"> أخرى: إنها تشك</w:t>
      </w:r>
      <w:r w:rsidR="00E31773" w:rsidRPr="005776CA">
        <w:rPr>
          <w:rFonts w:hint="cs"/>
          <w:sz w:val="27"/>
          <w:rtl/>
          <w:lang w:val="en-GB" w:bidi="ar-AE"/>
        </w:rPr>
        <w:t>ِّ</w:t>
      </w:r>
      <w:r w:rsidRPr="005776CA">
        <w:rPr>
          <w:rFonts w:hint="cs"/>
          <w:sz w:val="27"/>
          <w:rtl/>
          <w:lang w:val="en-GB" w:bidi="ar-AE"/>
        </w:rPr>
        <w:t>ل القدر المشترك بين هاتين الرؤيتين. إن هذه الرؤية رؤية</w:t>
      </w:r>
      <w:r w:rsidR="00E31773" w:rsidRPr="005776CA">
        <w:rPr>
          <w:rFonts w:hint="cs"/>
          <w:sz w:val="27"/>
          <w:rtl/>
          <w:lang w:val="en-GB" w:bidi="ar-AE"/>
        </w:rPr>
        <w:t>ٌ</w:t>
      </w:r>
      <w:r w:rsidRPr="005776CA">
        <w:rPr>
          <w:rFonts w:hint="cs"/>
          <w:sz w:val="27"/>
          <w:rtl/>
          <w:lang w:val="en-GB" w:bidi="ar-AE"/>
        </w:rPr>
        <w:t xml:space="preserve"> إلى الكون في الحدّ الأدنى</w:t>
      </w:r>
      <w:r w:rsidR="00E31773" w:rsidRPr="005776CA">
        <w:rPr>
          <w:rFonts w:hint="cs"/>
          <w:sz w:val="27"/>
          <w:rtl/>
          <w:lang w:val="en-GB" w:bidi="ar-AE"/>
        </w:rPr>
        <w:t>،</w:t>
      </w:r>
      <w:r w:rsidRPr="005776CA">
        <w:rPr>
          <w:rFonts w:hint="cs"/>
          <w:sz w:val="27"/>
          <w:rtl/>
          <w:lang w:val="en-GB" w:bidi="ar-AE"/>
        </w:rPr>
        <w:t xml:space="preserve"> حيث تطرح فرضيات خاص</w:t>
      </w:r>
      <w:r w:rsidR="00E31773" w:rsidRPr="005776CA">
        <w:rPr>
          <w:rFonts w:hint="cs"/>
          <w:sz w:val="27"/>
          <w:rtl/>
          <w:lang w:val="en-GB" w:bidi="ar-AE"/>
        </w:rPr>
        <w:t>ّ</w:t>
      </w:r>
      <w:r w:rsidRPr="005776CA">
        <w:rPr>
          <w:rFonts w:hint="cs"/>
          <w:sz w:val="27"/>
          <w:rtl/>
          <w:lang w:val="en-GB" w:bidi="ar-AE"/>
        </w:rPr>
        <w:t>ة في</w:t>
      </w:r>
      <w:r w:rsidR="00E31773" w:rsidRPr="005776CA">
        <w:rPr>
          <w:rFonts w:hint="cs"/>
          <w:sz w:val="27"/>
          <w:rtl/>
          <w:lang w:val="en-GB" w:bidi="ar-AE"/>
        </w:rPr>
        <w:t xml:space="preserve"> </w:t>
      </w:r>
      <w:r w:rsidRPr="005776CA">
        <w:rPr>
          <w:rFonts w:hint="cs"/>
          <w:sz w:val="27"/>
          <w:rtl/>
          <w:lang w:val="en-GB" w:bidi="ar-AE"/>
        </w:rPr>
        <w:t>ما يتعل</w:t>
      </w:r>
      <w:r w:rsidR="00E31773" w:rsidRPr="005776CA">
        <w:rPr>
          <w:rFonts w:hint="cs"/>
          <w:sz w:val="27"/>
          <w:rtl/>
          <w:lang w:val="en-GB" w:bidi="ar-AE"/>
        </w:rPr>
        <w:t>َّ</w:t>
      </w:r>
      <w:r w:rsidRPr="005776CA">
        <w:rPr>
          <w:rFonts w:hint="cs"/>
          <w:sz w:val="27"/>
          <w:rtl/>
          <w:lang w:val="en-GB" w:bidi="ar-AE"/>
        </w:rPr>
        <w:t>ق بالهوية الإنسانية. وإن هذه الفرضيات عبارة</w:t>
      </w:r>
      <w:r w:rsidR="00E31773" w:rsidRPr="005776CA">
        <w:rPr>
          <w:rFonts w:hint="cs"/>
          <w:sz w:val="27"/>
          <w:rtl/>
          <w:lang w:val="en-GB" w:bidi="ar-AE"/>
        </w:rPr>
        <w:t>ٌ</w:t>
      </w:r>
      <w:r w:rsidRPr="005776CA">
        <w:rPr>
          <w:rFonts w:hint="cs"/>
          <w:sz w:val="27"/>
          <w:rtl/>
          <w:lang w:val="en-GB" w:bidi="ar-AE"/>
        </w:rPr>
        <w:t xml:space="preserve"> عن الفرضيات التي لا مندوحة لأي</w:t>
      </w:r>
      <w:r w:rsidR="00E31773" w:rsidRPr="005776CA">
        <w:rPr>
          <w:rFonts w:hint="cs"/>
          <w:sz w:val="27"/>
          <w:rtl/>
          <w:lang w:val="en-GB" w:bidi="ar-AE"/>
        </w:rPr>
        <w:t>ّ</w:t>
      </w:r>
      <w:r w:rsidRPr="005776CA">
        <w:rPr>
          <w:rFonts w:hint="cs"/>
          <w:sz w:val="27"/>
          <w:rtl/>
          <w:lang w:val="en-GB" w:bidi="ar-AE"/>
        </w:rPr>
        <w:t xml:space="preserve"> إنسان مهما كانت عقيدته أو مذهبه من التسليم بها</w:t>
      </w:r>
      <w:r w:rsidR="00E31773" w:rsidRPr="005776CA">
        <w:rPr>
          <w:rFonts w:hint="cs"/>
          <w:sz w:val="27"/>
          <w:rtl/>
          <w:lang w:val="en-GB" w:bidi="ar-AE"/>
        </w:rPr>
        <w:t>؛</w:t>
      </w:r>
      <w:r w:rsidRPr="005776CA">
        <w:rPr>
          <w:rFonts w:hint="cs"/>
          <w:sz w:val="27"/>
          <w:rtl/>
          <w:lang w:val="en-GB" w:bidi="ar-AE"/>
        </w:rPr>
        <w:t xml:space="preserve"> لأنها ت</w:t>
      </w:r>
      <w:r w:rsidR="00E31773" w:rsidRPr="005776CA">
        <w:rPr>
          <w:rFonts w:hint="cs"/>
          <w:sz w:val="27"/>
          <w:rtl/>
          <w:lang w:val="en-GB" w:bidi="ar-AE"/>
        </w:rPr>
        <w:t>ُ</w:t>
      </w:r>
      <w:r w:rsidRPr="005776CA">
        <w:rPr>
          <w:rFonts w:hint="cs"/>
          <w:sz w:val="27"/>
          <w:rtl/>
          <w:lang w:val="en-GB" w:bidi="ar-AE"/>
        </w:rPr>
        <w:t>ع</w:t>
      </w:r>
      <w:r w:rsidR="00E31773" w:rsidRPr="005776CA">
        <w:rPr>
          <w:rFonts w:hint="cs"/>
          <w:sz w:val="27"/>
          <w:rtl/>
          <w:lang w:val="en-GB" w:bidi="ar-AE"/>
        </w:rPr>
        <w:t>َ</w:t>
      </w:r>
      <w:r w:rsidRPr="005776CA">
        <w:rPr>
          <w:rFonts w:hint="cs"/>
          <w:sz w:val="27"/>
          <w:rtl/>
          <w:lang w:val="en-GB" w:bidi="ar-AE"/>
        </w:rPr>
        <w:t xml:space="preserve">دّ من بديهيات العالم المعاصر. </w:t>
      </w:r>
    </w:p>
    <w:p w:rsidR="00C004F2" w:rsidRPr="005776CA" w:rsidRDefault="00C004F2" w:rsidP="00F054F3">
      <w:pPr>
        <w:rPr>
          <w:sz w:val="27"/>
          <w:rtl/>
          <w:lang w:val="en-GB" w:bidi="ar-AE"/>
        </w:rPr>
      </w:pPr>
      <w:r w:rsidRPr="005776CA">
        <w:rPr>
          <w:rFonts w:hint="cs"/>
          <w:sz w:val="27"/>
          <w:rtl/>
          <w:lang w:val="en-GB" w:bidi="ar-AE"/>
        </w:rPr>
        <w:t>أما نقد مقد</w:t>
      </w:r>
      <w:r w:rsidR="00A0771C" w:rsidRPr="005776CA">
        <w:rPr>
          <w:rFonts w:hint="cs"/>
          <w:sz w:val="27"/>
          <w:rtl/>
          <w:lang w:val="en-GB" w:bidi="ar-AE"/>
        </w:rPr>
        <w:t>ّ</w:t>
      </w:r>
      <w:r w:rsidRPr="005776CA">
        <w:rPr>
          <w:rFonts w:hint="cs"/>
          <w:sz w:val="27"/>
          <w:rtl/>
          <w:lang w:val="en-GB" w:bidi="ar-AE"/>
        </w:rPr>
        <w:t>مات هذا الاستدلال فه</w:t>
      </w:r>
      <w:r w:rsidR="008F5B76" w:rsidRPr="005776CA">
        <w:rPr>
          <w:rFonts w:hint="cs"/>
          <w:sz w:val="27"/>
          <w:rtl/>
          <w:lang w:val="en-GB" w:bidi="ar-AE"/>
        </w:rPr>
        <w:t>و</w:t>
      </w:r>
      <w:r w:rsidRPr="005776CA">
        <w:rPr>
          <w:rFonts w:hint="cs"/>
          <w:sz w:val="27"/>
          <w:rtl/>
          <w:lang w:val="en-GB" w:bidi="ar-AE"/>
        </w:rPr>
        <w:t xml:space="preserve"> </w:t>
      </w:r>
      <w:r w:rsidR="00A0771C" w:rsidRPr="005776CA">
        <w:rPr>
          <w:rFonts w:hint="cs"/>
          <w:sz w:val="27"/>
          <w:rtl/>
          <w:lang w:val="en-GB" w:bidi="ar-AE"/>
        </w:rPr>
        <w:t>كما يلي</w:t>
      </w:r>
      <w:r w:rsidRPr="005776CA">
        <w:rPr>
          <w:rFonts w:hint="cs"/>
          <w:sz w:val="27"/>
          <w:rtl/>
          <w:lang w:val="en-GB" w:bidi="ar-AE"/>
        </w:rPr>
        <w:t xml:space="preserve">: </w:t>
      </w:r>
    </w:p>
    <w:p w:rsidR="00C004F2" w:rsidRPr="005776CA" w:rsidRDefault="00C004F2" w:rsidP="00F054F3">
      <w:pPr>
        <w:rPr>
          <w:sz w:val="27"/>
          <w:rtl/>
          <w:lang w:val="en-GB" w:bidi="ar-AE"/>
        </w:rPr>
      </w:pPr>
      <w:r w:rsidRPr="005776CA">
        <w:rPr>
          <w:rFonts w:hint="cs"/>
          <w:b/>
          <w:bCs/>
          <w:sz w:val="27"/>
          <w:rtl/>
          <w:lang w:val="en-GB" w:bidi="ar-AE"/>
        </w:rPr>
        <w:t>أو</w:t>
      </w:r>
      <w:r w:rsidR="008F5B76" w:rsidRPr="005776CA">
        <w:rPr>
          <w:rFonts w:hint="cs"/>
          <w:b/>
          <w:bCs/>
          <w:sz w:val="27"/>
          <w:rtl/>
          <w:lang w:val="en-GB" w:bidi="ar-AE"/>
        </w:rPr>
        <w:t>ّ</w:t>
      </w:r>
      <w:r w:rsidRPr="005776CA">
        <w:rPr>
          <w:rFonts w:hint="cs"/>
          <w:b/>
          <w:bCs/>
          <w:sz w:val="27"/>
          <w:rtl/>
          <w:lang w:val="en-GB" w:bidi="ar-AE"/>
        </w:rPr>
        <w:t>لاً</w:t>
      </w:r>
      <w:r w:rsidRPr="005776CA">
        <w:rPr>
          <w:rFonts w:hint="cs"/>
          <w:sz w:val="27"/>
          <w:rtl/>
          <w:lang w:val="en-GB" w:bidi="ar-AE"/>
        </w:rPr>
        <w:t>: من وجهة نظر الكثير من الأديان تنبثق الأخلاق والحياة الأخلاقية من الفطرة والهوية الإنسانية</w:t>
      </w:r>
      <w:r w:rsidR="008F5B76" w:rsidRPr="005776CA">
        <w:rPr>
          <w:rFonts w:hint="cs"/>
          <w:sz w:val="27"/>
          <w:rtl/>
          <w:lang w:val="en-GB" w:bidi="ar-AE"/>
        </w:rPr>
        <w:t>.</w:t>
      </w:r>
      <w:r w:rsidRPr="005776CA">
        <w:rPr>
          <w:rFonts w:hint="cs"/>
          <w:sz w:val="27"/>
          <w:rtl/>
          <w:lang w:val="en-GB" w:bidi="ar-AE"/>
        </w:rPr>
        <w:t xml:space="preserve"> وإن الإنسان</w:t>
      </w:r>
      <w:r w:rsidR="008F5B76" w:rsidRPr="005776CA">
        <w:rPr>
          <w:rFonts w:hint="cs"/>
          <w:sz w:val="27"/>
          <w:rtl/>
          <w:lang w:val="en-GB" w:bidi="ar-AE"/>
        </w:rPr>
        <w:t>؛</w:t>
      </w:r>
      <w:r w:rsidRPr="005776CA">
        <w:rPr>
          <w:rFonts w:hint="cs"/>
          <w:sz w:val="27"/>
          <w:rtl/>
          <w:lang w:val="en-GB" w:bidi="ar-AE"/>
        </w:rPr>
        <w:t xml:space="preserve"> حيث يتمت</w:t>
      </w:r>
      <w:r w:rsidR="008F5B76" w:rsidRPr="005776CA">
        <w:rPr>
          <w:rFonts w:hint="cs"/>
          <w:sz w:val="27"/>
          <w:rtl/>
          <w:lang w:val="en-GB" w:bidi="ar-AE"/>
        </w:rPr>
        <w:t>ّ</w:t>
      </w:r>
      <w:r w:rsidRPr="005776CA">
        <w:rPr>
          <w:rFonts w:hint="cs"/>
          <w:sz w:val="27"/>
          <w:rtl/>
          <w:lang w:val="en-GB" w:bidi="ar-AE"/>
        </w:rPr>
        <w:t>ع بالوجدان الأخلاقي</w:t>
      </w:r>
      <w:r w:rsidR="008F5B76" w:rsidRPr="005776CA">
        <w:rPr>
          <w:rFonts w:hint="cs"/>
          <w:sz w:val="27"/>
          <w:rtl/>
          <w:lang w:val="en-GB" w:bidi="ar-AE"/>
        </w:rPr>
        <w:t>،</w:t>
      </w:r>
      <w:r w:rsidRPr="005776CA">
        <w:rPr>
          <w:rFonts w:hint="cs"/>
          <w:sz w:val="27"/>
          <w:rtl/>
          <w:lang w:val="en-GB" w:bidi="ar-AE"/>
        </w:rPr>
        <w:t xml:space="preserve"> لا يحتاج إلى أي</w:t>
      </w:r>
      <w:r w:rsidR="008F5B76" w:rsidRPr="005776CA">
        <w:rPr>
          <w:rFonts w:hint="cs"/>
          <w:sz w:val="27"/>
          <w:rtl/>
          <w:lang w:val="en-GB" w:bidi="ar-AE"/>
        </w:rPr>
        <w:t>ّ</w:t>
      </w:r>
      <w:r w:rsidRPr="005776CA">
        <w:rPr>
          <w:rFonts w:hint="cs"/>
          <w:sz w:val="27"/>
          <w:rtl/>
          <w:lang w:val="en-GB" w:bidi="ar-AE"/>
        </w:rPr>
        <w:t xml:space="preserve"> دليل</w:t>
      </w:r>
      <w:r w:rsidR="008F5B76" w:rsidRPr="005776CA">
        <w:rPr>
          <w:rFonts w:hint="cs"/>
          <w:sz w:val="27"/>
          <w:rtl/>
          <w:lang w:val="en-GB" w:bidi="ar-AE"/>
        </w:rPr>
        <w:t>ٍ</w:t>
      </w:r>
      <w:r w:rsidRPr="005776CA">
        <w:rPr>
          <w:rFonts w:hint="cs"/>
          <w:sz w:val="27"/>
          <w:rtl/>
          <w:lang w:val="en-GB" w:bidi="ar-AE"/>
        </w:rPr>
        <w:t xml:space="preserve"> مستقل</w:t>
      </w:r>
      <w:r w:rsidR="008F5B76" w:rsidRPr="005776CA">
        <w:rPr>
          <w:rFonts w:hint="cs"/>
          <w:sz w:val="27"/>
          <w:rtl/>
          <w:lang w:val="en-GB" w:bidi="ar-AE"/>
        </w:rPr>
        <w:t>ّ</w:t>
      </w:r>
      <w:r w:rsidRPr="005776CA">
        <w:rPr>
          <w:rFonts w:hint="cs"/>
          <w:sz w:val="27"/>
          <w:rtl/>
          <w:lang w:val="en-GB" w:bidi="ar-AE"/>
        </w:rPr>
        <w:t xml:space="preserve"> لتبرير الأخلاق والتعهّ</w:t>
      </w:r>
      <w:r w:rsidR="008F5B76" w:rsidRPr="005776CA">
        <w:rPr>
          <w:rFonts w:hint="cs"/>
          <w:sz w:val="27"/>
          <w:rtl/>
          <w:lang w:val="en-GB" w:bidi="ar-AE"/>
        </w:rPr>
        <w:t>ُ</w:t>
      </w:r>
      <w:r w:rsidRPr="005776CA">
        <w:rPr>
          <w:rFonts w:hint="cs"/>
          <w:sz w:val="27"/>
          <w:rtl/>
          <w:lang w:val="en-GB" w:bidi="ar-AE"/>
        </w:rPr>
        <w:t xml:space="preserve">د الأخلاقي. جاء في القرآن قوله: </w:t>
      </w:r>
      <w:r w:rsidR="008F5B76" w:rsidRPr="00396DCE">
        <w:rPr>
          <w:rFonts w:ascii="Mosawi" w:hAnsi="Mosawi" w:cs="Mosawi"/>
          <w:sz w:val="24"/>
          <w:szCs w:val="24"/>
          <w:rtl/>
        </w:rPr>
        <w:t>﴿</w:t>
      </w:r>
      <w:r w:rsidRPr="005776CA">
        <w:rPr>
          <w:b/>
          <w:bCs/>
          <w:sz w:val="27"/>
          <w:rtl/>
          <w:lang w:val="en-GB"/>
        </w:rPr>
        <w:t>وَنَفْسٍ وَمَا سَوَّاهَا</w:t>
      </w:r>
      <w:r w:rsidRPr="005776CA">
        <w:rPr>
          <w:rFonts w:hint="cs"/>
          <w:b/>
          <w:bCs/>
          <w:sz w:val="27"/>
          <w:rtl/>
          <w:lang w:val="en-GB"/>
        </w:rPr>
        <w:t xml:space="preserve"> * </w:t>
      </w:r>
      <w:r w:rsidRPr="005776CA">
        <w:rPr>
          <w:b/>
          <w:bCs/>
          <w:sz w:val="27"/>
          <w:rtl/>
          <w:lang w:val="en-GB"/>
        </w:rPr>
        <w:t>فَأَلْهَمَهَا فُجُورَهَا وَتَقْوَاهَا</w:t>
      </w:r>
      <w:r w:rsidR="008F5B76" w:rsidRPr="00396DCE">
        <w:rPr>
          <w:rFonts w:ascii="Mosawi" w:hAnsi="Mosawi" w:cs="Mosawi"/>
          <w:sz w:val="24"/>
          <w:szCs w:val="24"/>
          <w:rtl/>
        </w:rPr>
        <w:t>﴾</w:t>
      </w:r>
      <w:r w:rsidR="008754F6" w:rsidRPr="005776CA">
        <w:rPr>
          <w:rFonts w:hint="cs"/>
          <w:sz w:val="27"/>
          <w:rtl/>
          <w:lang w:val="en-GB" w:bidi="ar-AE"/>
        </w:rPr>
        <w:t xml:space="preserve"> (الشمس: 7 ـ 8)</w:t>
      </w:r>
      <w:r w:rsidRPr="005776CA">
        <w:rPr>
          <w:rFonts w:hint="cs"/>
          <w:sz w:val="27"/>
          <w:rtl/>
          <w:lang w:val="en-GB" w:bidi="ar-AE"/>
        </w:rPr>
        <w:t xml:space="preserve">. </w:t>
      </w:r>
    </w:p>
    <w:p w:rsidR="00C004F2" w:rsidRPr="005776CA" w:rsidRDefault="00C004F2" w:rsidP="00F054F3">
      <w:pPr>
        <w:rPr>
          <w:sz w:val="27"/>
          <w:rtl/>
          <w:lang w:val="en-GB" w:bidi="ar-AE"/>
        </w:rPr>
      </w:pPr>
      <w:r w:rsidRPr="005776CA">
        <w:rPr>
          <w:rFonts w:hint="cs"/>
          <w:b/>
          <w:bCs/>
          <w:sz w:val="27"/>
          <w:rtl/>
          <w:lang w:val="en-GB" w:bidi="ar-AE"/>
        </w:rPr>
        <w:t>وثانياً</w:t>
      </w:r>
      <w:r w:rsidRPr="005776CA">
        <w:rPr>
          <w:rFonts w:hint="cs"/>
          <w:sz w:val="27"/>
          <w:rtl/>
          <w:lang w:val="en-GB" w:bidi="ar-AE"/>
        </w:rPr>
        <w:t xml:space="preserve">: إن العقل والعقلانية العملية لا تختزل في العقل والعقلانية </w:t>
      </w:r>
      <w:proofErr w:type="spellStart"/>
      <w:r w:rsidRPr="005776CA">
        <w:rPr>
          <w:rFonts w:hint="cs"/>
          <w:sz w:val="27"/>
          <w:rtl/>
          <w:lang w:val="en-GB" w:bidi="ar-AE"/>
        </w:rPr>
        <w:t>الأنوية</w:t>
      </w:r>
      <w:proofErr w:type="spellEnd"/>
      <w:r w:rsidRPr="005776CA">
        <w:rPr>
          <w:rFonts w:hint="cs"/>
          <w:sz w:val="27"/>
          <w:rtl/>
          <w:lang w:val="en-GB" w:bidi="ar-AE"/>
        </w:rPr>
        <w:t>، وإن الق</w:t>
      </w:r>
      <w:r w:rsidR="008F5B76" w:rsidRPr="005776CA">
        <w:rPr>
          <w:rFonts w:hint="cs"/>
          <w:sz w:val="27"/>
          <w:rtl/>
          <w:lang w:val="en-GB" w:bidi="ar-AE"/>
        </w:rPr>
        <w:t>ِ</w:t>
      </w:r>
      <w:r w:rsidRPr="005776CA">
        <w:rPr>
          <w:rFonts w:hint="cs"/>
          <w:sz w:val="27"/>
          <w:rtl/>
          <w:lang w:val="en-GB" w:bidi="ar-AE"/>
        </w:rPr>
        <w:t>ي</w:t>
      </w:r>
      <w:r w:rsidR="008F5B76" w:rsidRPr="005776CA">
        <w:rPr>
          <w:rFonts w:hint="cs"/>
          <w:sz w:val="27"/>
          <w:rtl/>
          <w:lang w:val="en-GB" w:bidi="ar-AE"/>
        </w:rPr>
        <w:t>َ</w:t>
      </w:r>
      <w:r w:rsidRPr="005776CA">
        <w:rPr>
          <w:rFonts w:hint="cs"/>
          <w:sz w:val="27"/>
          <w:rtl/>
          <w:lang w:val="en-GB" w:bidi="ar-AE"/>
        </w:rPr>
        <w:t xml:space="preserve">م والضرورات والمحظورات الأخلاقية هي من مقتضيات العقل والعقلانية العملية </w:t>
      </w:r>
      <w:r w:rsidRPr="005776CA">
        <w:rPr>
          <w:rFonts w:hint="cs"/>
          <w:sz w:val="27"/>
          <w:rtl/>
          <w:lang w:val="en-GB" w:bidi="ar-AE"/>
        </w:rPr>
        <w:lastRenderedPageBreak/>
        <w:t>أيضاً. وأساساً إن التمسّك بالق</w:t>
      </w:r>
      <w:r w:rsidR="008F5B76" w:rsidRPr="005776CA">
        <w:rPr>
          <w:rFonts w:hint="cs"/>
          <w:sz w:val="27"/>
          <w:rtl/>
          <w:lang w:val="en-GB" w:bidi="ar-AE"/>
        </w:rPr>
        <w:t>ِ</w:t>
      </w:r>
      <w:r w:rsidRPr="005776CA">
        <w:rPr>
          <w:rFonts w:hint="cs"/>
          <w:sz w:val="27"/>
          <w:rtl/>
          <w:lang w:val="en-GB" w:bidi="ar-AE"/>
        </w:rPr>
        <w:t>ي</w:t>
      </w:r>
      <w:r w:rsidR="008F5B76" w:rsidRPr="005776CA">
        <w:rPr>
          <w:rFonts w:hint="cs"/>
          <w:sz w:val="27"/>
          <w:rtl/>
          <w:lang w:val="en-GB" w:bidi="ar-AE"/>
        </w:rPr>
        <w:t>َ</w:t>
      </w:r>
      <w:r w:rsidRPr="005776CA">
        <w:rPr>
          <w:rFonts w:hint="cs"/>
          <w:sz w:val="27"/>
          <w:rtl/>
          <w:lang w:val="en-GB" w:bidi="ar-AE"/>
        </w:rPr>
        <w:t>م الأخلاقية من أجل المصالح الشخصية ـ الأعم</w:t>
      </w:r>
      <w:r w:rsidR="008F5B76" w:rsidRPr="005776CA">
        <w:rPr>
          <w:rFonts w:hint="cs"/>
          <w:sz w:val="27"/>
          <w:rtl/>
          <w:lang w:val="en-GB" w:bidi="ar-AE"/>
        </w:rPr>
        <w:t>ّ</w:t>
      </w:r>
      <w:r w:rsidRPr="005776CA">
        <w:rPr>
          <w:rFonts w:hint="cs"/>
          <w:sz w:val="27"/>
          <w:rtl/>
          <w:lang w:val="en-GB" w:bidi="ar-AE"/>
        </w:rPr>
        <w:t xml:space="preserve"> من المصالح </w:t>
      </w:r>
      <w:proofErr w:type="spellStart"/>
      <w:r w:rsidRPr="005776CA">
        <w:rPr>
          <w:rFonts w:hint="cs"/>
          <w:sz w:val="27"/>
          <w:rtl/>
          <w:lang w:val="en-GB" w:bidi="ar-AE"/>
        </w:rPr>
        <w:t>الأخروية</w:t>
      </w:r>
      <w:proofErr w:type="spellEnd"/>
      <w:r w:rsidRPr="005776CA">
        <w:rPr>
          <w:rFonts w:hint="cs"/>
          <w:sz w:val="27"/>
          <w:rtl/>
          <w:lang w:val="en-GB" w:bidi="ar-AE"/>
        </w:rPr>
        <w:t xml:space="preserve"> والدنيوية ـ إذا لم نق</w:t>
      </w:r>
      <w:r w:rsidR="008F5B76" w:rsidRPr="005776CA">
        <w:rPr>
          <w:rFonts w:hint="cs"/>
          <w:sz w:val="27"/>
          <w:rtl/>
          <w:lang w:val="en-GB" w:bidi="ar-AE"/>
        </w:rPr>
        <w:t>ُ</w:t>
      </w:r>
      <w:r w:rsidRPr="005776CA">
        <w:rPr>
          <w:rFonts w:hint="cs"/>
          <w:sz w:val="27"/>
          <w:rtl/>
          <w:lang w:val="en-GB" w:bidi="ar-AE"/>
        </w:rPr>
        <w:t>ل</w:t>
      </w:r>
      <w:r w:rsidR="008F5B76" w:rsidRPr="005776CA">
        <w:rPr>
          <w:rFonts w:hint="cs"/>
          <w:sz w:val="27"/>
          <w:rtl/>
          <w:lang w:val="en-GB" w:bidi="ar-AE"/>
        </w:rPr>
        <w:t>ْ</w:t>
      </w:r>
      <w:r w:rsidRPr="005776CA">
        <w:rPr>
          <w:rFonts w:hint="cs"/>
          <w:sz w:val="27"/>
          <w:rtl/>
          <w:lang w:val="en-GB" w:bidi="ar-AE"/>
        </w:rPr>
        <w:t xml:space="preserve"> بأنها مذمومة</w:t>
      </w:r>
      <w:r w:rsidR="008F5B76" w:rsidRPr="005776CA">
        <w:rPr>
          <w:rFonts w:hint="cs"/>
          <w:sz w:val="27"/>
          <w:rtl/>
          <w:lang w:val="en-GB" w:bidi="ar-AE"/>
        </w:rPr>
        <w:t>ٌ</w:t>
      </w:r>
      <w:r w:rsidRPr="005776CA">
        <w:rPr>
          <w:rFonts w:hint="cs"/>
          <w:sz w:val="27"/>
          <w:rtl/>
          <w:lang w:val="en-GB" w:bidi="ar-AE"/>
        </w:rPr>
        <w:t xml:space="preserve"> من الناحية الأخلاقية، فهي في الحدّ الأدنى بعيدة</w:t>
      </w:r>
      <w:r w:rsidR="008F5B76" w:rsidRPr="005776CA">
        <w:rPr>
          <w:rFonts w:hint="cs"/>
          <w:sz w:val="27"/>
          <w:rtl/>
          <w:lang w:val="en-GB" w:bidi="ar-AE"/>
        </w:rPr>
        <w:t>ٌ</w:t>
      </w:r>
      <w:r w:rsidRPr="005776CA">
        <w:rPr>
          <w:rFonts w:hint="cs"/>
          <w:sz w:val="27"/>
          <w:rtl/>
          <w:lang w:val="en-GB" w:bidi="ar-AE"/>
        </w:rPr>
        <w:t xml:space="preserve"> كلّ البُع</w:t>
      </w:r>
      <w:r w:rsidR="008F5B76" w:rsidRPr="005776CA">
        <w:rPr>
          <w:rFonts w:hint="cs"/>
          <w:sz w:val="27"/>
          <w:rtl/>
          <w:lang w:val="en-GB" w:bidi="ar-AE"/>
        </w:rPr>
        <w:t>ْ</w:t>
      </w:r>
      <w:r w:rsidRPr="005776CA">
        <w:rPr>
          <w:rFonts w:hint="cs"/>
          <w:sz w:val="27"/>
          <w:rtl/>
          <w:lang w:val="en-GB" w:bidi="ar-AE"/>
        </w:rPr>
        <w:t xml:space="preserve">د عن الكمال الأخلاقي، وتفرغ عمل الفرد من </w:t>
      </w:r>
      <w:r w:rsidRPr="005776CA">
        <w:rPr>
          <w:rFonts w:hint="eastAsia"/>
          <w:sz w:val="24"/>
          <w:szCs w:val="24"/>
          <w:rtl/>
          <w:lang w:bidi="ar-AE"/>
        </w:rPr>
        <w:t>«</w:t>
      </w:r>
      <w:r w:rsidRPr="005776CA">
        <w:rPr>
          <w:rFonts w:hint="cs"/>
          <w:sz w:val="27"/>
          <w:rtl/>
          <w:lang w:val="en-GB" w:bidi="ar-AE"/>
        </w:rPr>
        <w:t>الحُس</w:t>
      </w:r>
      <w:r w:rsidR="008F5B76" w:rsidRPr="005776CA">
        <w:rPr>
          <w:rFonts w:hint="cs"/>
          <w:sz w:val="27"/>
          <w:rtl/>
          <w:lang w:val="en-GB" w:bidi="ar-AE"/>
        </w:rPr>
        <w:t>ْ</w:t>
      </w:r>
      <w:r w:rsidRPr="005776CA">
        <w:rPr>
          <w:rFonts w:hint="cs"/>
          <w:sz w:val="27"/>
          <w:rtl/>
          <w:lang w:val="en-GB" w:bidi="ar-AE"/>
        </w:rPr>
        <w:t>ن الفاعلي</w:t>
      </w:r>
      <w:r w:rsidRPr="005776CA">
        <w:rPr>
          <w:rFonts w:hint="eastAsia"/>
          <w:sz w:val="24"/>
          <w:szCs w:val="24"/>
          <w:rtl/>
          <w:lang w:bidi="ar-AE"/>
        </w:rPr>
        <w:t>»</w:t>
      </w:r>
      <w:r w:rsidRPr="005776CA">
        <w:rPr>
          <w:rFonts w:hint="cs"/>
          <w:sz w:val="27"/>
          <w:rtl/>
          <w:lang w:val="en-GB" w:bidi="ar-AE"/>
        </w:rPr>
        <w:t xml:space="preserve"> تماماً. وكما تقدّ</w:t>
      </w:r>
      <w:r w:rsidR="008F5B76" w:rsidRPr="005776CA">
        <w:rPr>
          <w:rFonts w:hint="cs"/>
          <w:sz w:val="27"/>
          <w:rtl/>
          <w:lang w:val="en-GB" w:bidi="ar-AE"/>
        </w:rPr>
        <w:t>َ</w:t>
      </w:r>
      <w:r w:rsidRPr="005776CA">
        <w:rPr>
          <w:rFonts w:hint="cs"/>
          <w:sz w:val="27"/>
          <w:rtl/>
          <w:lang w:val="en-GB" w:bidi="ar-AE"/>
        </w:rPr>
        <w:t>م ـ بطبيعة الحال ـ فإن</w:t>
      </w:r>
      <w:r w:rsidR="008F5B76" w:rsidRPr="005776CA">
        <w:rPr>
          <w:rFonts w:hint="cs"/>
          <w:sz w:val="27"/>
          <w:rtl/>
          <w:lang w:val="en-GB" w:bidi="ar-AE"/>
        </w:rPr>
        <w:t>ّ</w:t>
      </w:r>
      <w:r w:rsidRPr="005776CA">
        <w:rPr>
          <w:rFonts w:hint="cs"/>
          <w:sz w:val="27"/>
          <w:rtl/>
          <w:lang w:val="en-GB" w:bidi="ar-AE"/>
        </w:rPr>
        <w:t xml:space="preserve"> هذا الأمر لا يُلحق الضرر بالأخلاق الاجتماعية، ولكن</w:t>
      </w:r>
      <w:r w:rsidR="008F5B76" w:rsidRPr="005776CA">
        <w:rPr>
          <w:rFonts w:hint="cs"/>
          <w:sz w:val="27"/>
          <w:rtl/>
          <w:lang w:val="en-GB" w:bidi="ar-AE"/>
        </w:rPr>
        <w:t>ْ</w:t>
      </w:r>
      <w:r w:rsidRPr="005776CA">
        <w:rPr>
          <w:rFonts w:hint="cs"/>
          <w:sz w:val="27"/>
          <w:rtl/>
          <w:lang w:val="en-GB" w:bidi="ar-AE"/>
        </w:rPr>
        <w:t xml:space="preserve"> إذا نظرنا إلى الموضوع من زاوية الأخلاق الفردية يبدو أن الالتزام الأخلاقي القائم على المصالح الشخصية ينطوي على مفارقة</w:t>
      </w:r>
      <w:r w:rsidR="008F5B76" w:rsidRPr="005776CA">
        <w:rPr>
          <w:rFonts w:hint="cs"/>
          <w:sz w:val="27"/>
          <w:rtl/>
          <w:lang w:val="en-GB" w:bidi="ar-AE"/>
        </w:rPr>
        <w:t>ٍ</w:t>
      </w:r>
      <w:r w:rsidRPr="005776CA">
        <w:rPr>
          <w:rFonts w:hint="cs"/>
          <w:sz w:val="27"/>
          <w:rtl/>
          <w:lang w:val="en-GB" w:bidi="ar-AE"/>
        </w:rPr>
        <w:t>. إن هذا الالتزام أي</w:t>
      </w:r>
      <w:r w:rsidR="008F5B76" w:rsidRPr="005776CA">
        <w:rPr>
          <w:rFonts w:hint="cs"/>
          <w:sz w:val="27"/>
          <w:rtl/>
          <w:lang w:val="en-GB" w:bidi="ar-AE"/>
        </w:rPr>
        <w:t>ّ</w:t>
      </w:r>
      <w:r w:rsidRPr="005776CA">
        <w:rPr>
          <w:rFonts w:hint="cs"/>
          <w:sz w:val="27"/>
          <w:rtl/>
          <w:lang w:val="en-GB" w:bidi="ar-AE"/>
        </w:rPr>
        <w:t>اً كانت طبيعته لا يمكن أن يكون التزاماً أخلاقياً؛ لأن الأخلاقية لا تنسجم مع الأنانية والنفعية، وإن التبرير الآلي للق</w:t>
      </w:r>
      <w:r w:rsidR="008F5B76" w:rsidRPr="005776CA">
        <w:rPr>
          <w:rFonts w:hint="cs"/>
          <w:sz w:val="27"/>
          <w:rtl/>
          <w:lang w:val="en-GB" w:bidi="ar-AE"/>
        </w:rPr>
        <w:t>ِ</w:t>
      </w:r>
      <w:r w:rsidRPr="005776CA">
        <w:rPr>
          <w:rFonts w:hint="cs"/>
          <w:sz w:val="27"/>
          <w:rtl/>
          <w:lang w:val="en-GB" w:bidi="ar-AE"/>
        </w:rPr>
        <w:t>ي</w:t>
      </w:r>
      <w:r w:rsidR="008F5B76" w:rsidRPr="005776CA">
        <w:rPr>
          <w:rFonts w:hint="cs"/>
          <w:sz w:val="27"/>
          <w:rtl/>
          <w:lang w:val="en-GB" w:bidi="ar-AE"/>
        </w:rPr>
        <w:t>َ</w:t>
      </w:r>
      <w:r w:rsidRPr="005776CA">
        <w:rPr>
          <w:rFonts w:hint="cs"/>
          <w:sz w:val="27"/>
          <w:rtl/>
          <w:lang w:val="en-GB" w:bidi="ar-AE"/>
        </w:rPr>
        <w:t>م الأخلاقية سيقل</w:t>
      </w:r>
      <w:r w:rsidR="008F5B76" w:rsidRPr="005776CA">
        <w:rPr>
          <w:rFonts w:hint="cs"/>
          <w:sz w:val="27"/>
          <w:rtl/>
          <w:lang w:val="en-GB" w:bidi="ar-AE"/>
        </w:rPr>
        <w:t>ِّ</w:t>
      </w:r>
      <w:r w:rsidRPr="005776CA">
        <w:rPr>
          <w:rFonts w:hint="cs"/>
          <w:sz w:val="27"/>
          <w:rtl/>
          <w:lang w:val="en-GB" w:bidi="ar-AE"/>
        </w:rPr>
        <w:t>ل من قيمة وأهم</w:t>
      </w:r>
      <w:r w:rsidR="008F5B76" w:rsidRPr="005776CA">
        <w:rPr>
          <w:rFonts w:hint="cs"/>
          <w:sz w:val="27"/>
          <w:rtl/>
          <w:lang w:val="en-GB" w:bidi="ar-AE"/>
        </w:rPr>
        <w:t>ّ</w:t>
      </w:r>
      <w:r w:rsidRPr="005776CA">
        <w:rPr>
          <w:rFonts w:hint="cs"/>
          <w:sz w:val="27"/>
          <w:rtl/>
          <w:lang w:val="en-GB" w:bidi="ar-AE"/>
        </w:rPr>
        <w:t xml:space="preserve">ية الأخلاق بشدّة. </w:t>
      </w:r>
    </w:p>
    <w:p w:rsidR="00C004F2" w:rsidRPr="005776CA" w:rsidRDefault="00C004F2" w:rsidP="00F054F3">
      <w:pPr>
        <w:rPr>
          <w:sz w:val="27"/>
          <w:rtl/>
          <w:lang w:val="en-GB" w:bidi="ar-AE"/>
        </w:rPr>
      </w:pPr>
      <w:r w:rsidRPr="005776CA">
        <w:rPr>
          <w:rFonts w:hint="cs"/>
          <w:b/>
          <w:bCs/>
          <w:sz w:val="27"/>
          <w:rtl/>
          <w:lang w:val="en-GB" w:bidi="ar-AE"/>
        </w:rPr>
        <w:t>وثالثاً</w:t>
      </w:r>
      <w:r w:rsidRPr="005776CA">
        <w:rPr>
          <w:rFonts w:hint="cs"/>
          <w:sz w:val="27"/>
          <w:rtl/>
          <w:lang w:val="en-GB" w:bidi="ar-AE"/>
        </w:rPr>
        <w:t>: يمكن النقاش في الاد</w:t>
      </w:r>
      <w:r w:rsidR="008F5B76" w:rsidRPr="005776CA">
        <w:rPr>
          <w:rFonts w:hint="cs"/>
          <w:sz w:val="27"/>
          <w:rtl/>
          <w:lang w:val="en-GB" w:bidi="ar-AE"/>
        </w:rPr>
        <w:t>ّ</w:t>
      </w:r>
      <w:r w:rsidRPr="005776CA">
        <w:rPr>
          <w:rFonts w:hint="cs"/>
          <w:sz w:val="27"/>
          <w:rtl/>
          <w:lang w:val="en-GB" w:bidi="ar-AE"/>
        </w:rPr>
        <w:t>عاء القائل بأن المعاناة والمشق</w:t>
      </w:r>
      <w:r w:rsidR="008F5B76" w:rsidRPr="005776CA">
        <w:rPr>
          <w:rFonts w:hint="cs"/>
          <w:sz w:val="27"/>
          <w:rtl/>
          <w:lang w:val="en-GB" w:bidi="ar-AE"/>
        </w:rPr>
        <w:t>ّ</w:t>
      </w:r>
      <w:r w:rsidRPr="005776CA">
        <w:rPr>
          <w:rFonts w:hint="cs"/>
          <w:sz w:val="27"/>
          <w:rtl/>
          <w:lang w:val="en-GB" w:bidi="ar-AE"/>
        </w:rPr>
        <w:t>ات وأنواع الحرمان والصعاب التي يكابدها الإنسان في هذه الدنيا</w:t>
      </w:r>
      <w:r w:rsidR="008F5B76" w:rsidRPr="005776CA">
        <w:rPr>
          <w:rFonts w:hint="cs"/>
          <w:sz w:val="27"/>
          <w:rtl/>
          <w:lang w:val="en-GB" w:bidi="ar-AE"/>
        </w:rPr>
        <w:t>؛</w:t>
      </w:r>
      <w:r w:rsidRPr="005776CA">
        <w:rPr>
          <w:rFonts w:hint="cs"/>
          <w:sz w:val="27"/>
          <w:rtl/>
          <w:lang w:val="en-GB" w:bidi="ar-AE"/>
        </w:rPr>
        <w:t xml:space="preserve"> بسبب نزعته الأخلاقية، إنما يتمّ التعويض عنها في الآخرة، أو لا تكون معقولة</w:t>
      </w:r>
      <w:r w:rsidR="008F5B76" w:rsidRPr="005776CA">
        <w:rPr>
          <w:rFonts w:hint="cs"/>
          <w:sz w:val="27"/>
          <w:rtl/>
          <w:lang w:val="en-GB" w:bidi="ar-AE"/>
        </w:rPr>
        <w:t>ً</w:t>
      </w:r>
      <w:r w:rsidRPr="005776CA">
        <w:rPr>
          <w:rFonts w:hint="cs"/>
          <w:sz w:val="27"/>
          <w:rtl/>
          <w:lang w:val="en-GB" w:bidi="ar-AE"/>
        </w:rPr>
        <w:t xml:space="preserve"> إلا</w:t>
      </w:r>
      <w:r w:rsidR="008F5B76" w:rsidRPr="005776CA">
        <w:rPr>
          <w:rFonts w:hint="cs"/>
          <w:sz w:val="27"/>
          <w:rtl/>
          <w:lang w:val="en-GB" w:bidi="ar-AE"/>
        </w:rPr>
        <w:t>ّ</w:t>
      </w:r>
      <w:r w:rsidRPr="005776CA">
        <w:rPr>
          <w:rFonts w:hint="cs"/>
          <w:sz w:val="27"/>
          <w:rtl/>
          <w:lang w:val="en-GB" w:bidi="ar-AE"/>
        </w:rPr>
        <w:t xml:space="preserve"> من خلال الإيمان بالنظم والنظام الأخلاقي للعالم. وحت</w:t>
      </w:r>
      <w:r w:rsidR="008F5B76" w:rsidRPr="005776CA">
        <w:rPr>
          <w:rFonts w:hint="cs"/>
          <w:sz w:val="27"/>
          <w:rtl/>
          <w:lang w:val="en-GB" w:bidi="ar-AE"/>
        </w:rPr>
        <w:t>ّ</w:t>
      </w:r>
      <w:r w:rsidRPr="005776CA">
        <w:rPr>
          <w:rFonts w:hint="cs"/>
          <w:sz w:val="27"/>
          <w:rtl/>
          <w:lang w:val="en-GB" w:bidi="ar-AE"/>
        </w:rPr>
        <w:t>ى إذا نظرنا من زاوية المصالح الفردية فإن العيش في مجتمع</w:t>
      </w:r>
      <w:r w:rsidR="008F5B76" w:rsidRPr="005776CA">
        <w:rPr>
          <w:rFonts w:hint="cs"/>
          <w:sz w:val="27"/>
          <w:rtl/>
          <w:lang w:val="en-GB" w:bidi="ar-AE"/>
        </w:rPr>
        <w:t>ٍ</w:t>
      </w:r>
      <w:r w:rsidRPr="005776CA">
        <w:rPr>
          <w:rFonts w:hint="cs"/>
          <w:sz w:val="27"/>
          <w:rtl/>
          <w:lang w:val="en-GB" w:bidi="ar-AE"/>
        </w:rPr>
        <w:t xml:space="preserve"> يتمّ فيه تنظيم العلاقات بين الأفراد والمؤس</w:t>
      </w:r>
      <w:r w:rsidR="008F5B76" w:rsidRPr="005776CA">
        <w:rPr>
          <w:rFonts w:hint="cs"/>
          <w:sz w:val="27"/>
          <w:rtl/>
          <w:lang w:val="en-GB" w:bidi="ar-AE"/>
        </w:rPr>
        <w:t>َّ</w:t>
      </w:r>
      <w:r w:rsidRPr="005776CA">
        <w:rPr>
          <w:rFonts w:hint="cs"/>
          <w:sz w:val="27"/>
          <w:rtl/>
          <w:lang w:val="en-GB" w:bidi="ar-AE"/>
        </w:rPr>
        <w:t xml:space="preserve">سات الاجتماعية على أساس الضوابط الأخلاقية والإنسانية </w:t>
      </w:r>
      <w:r w:rsidR="00BD03D7" w:rsidRPr="005776CA">
        <w:rPr>
          <w:rFonts w:hint="cs"/>
          <w:sz w:val="27"/>
          <w:rtl/>
          <w:lang w:val="en-GB" w:bidi="ar-AE"/>
        </w:rPr>
        <w:t>لا شَكَّ</w:t>
      </w:r>
      <w:r w:rsidRPr="005776CA">
        <w:rPr>
          <w:rFonts w:hint="cs"/>
          <w:sz w:val="27"/>
          <w:rtl/>
          <w:lang w:val="en-GB" w:bidi="ar-AE"/>
        </w:rPr>
        <w:t xml:space="preserve"> أفضل من العيش في مجتمع</w:t>
      </w:r>
      <w:r w:rsidR="008F5B76" w:rsidRPr="005776CA">
        <w:rPr>
          <w:rFonts w:hint="cs"/>
          <w:sz w:val="27"/>
          <w:rtl/>
          <w:lang w:val="en-GB" w:bidi="ar-AE"/>
        </w:rPr>
        <w:t>ٍ</w:t>
      </w:r>
      <w:r w:rsidRPr="005776CA">
        <w:rPr>
          <w:rFonts w:hint="cs"/>
          <w:sz w:val="27"/>
          <w:rtl/>
          <w:lang w:val="en-GB" w:bidi="ar-AE"/>
        </w:rPr>
        <w:t xml:space="preserve"> تقوم فيه العلاقات الاجتماعية على أساس القوّة والبطش والمعايير اللاأخلاقية و(قانون الغاب). </w:t>
      </w:r>
    </w:p>
    <w:p w:rsidR="00845B8F" w:rsidRPr="005776CA" w:rsidRDefault="00C004F2" w:rsidP="00F054F3">
      <w:pPr>
        <w:rPr>
          <w:sz w:val="27"/>
          <w:rtl/>
          <w:lang w:val="en-GB" w:bidi="ar-AE"/>
        </w:rPr>
      </w:pPr>
      <w:r w:rsidRPr="005776CA">
        <w:rPr>
          <w:rFonts w:hint="cs"/>
          <w:sz w:val="27"/>
          <w:rtl/>
          <w:lang w:val="en-GB" w:bidi="ar-AE"/>
        </w:rPr>
        <w:t>وعلى هذا الأساس</w:t>
      </w:r>
      <w:r w:rsidR="008F5B76" w:rsidRPr="005776CA">
        <w:rPr>
          <w:rFonts w:hint="cs"/>
          <w:sz w:val="27"/>
          <w:rtl/>
          <w:lang w:val="en-GB" w:bidi="ar-AE"/>
        </w:rPr>
        <w:t>،</w:t>
      </w:r>
      <w:r w:rsidRPr="005776CA">
        <w:rPr>
          <w:rFonts w:hint="cs"/>
          <w:sz w:val="27"/>
          <w:rtl/>
          <w:lang w:val="en-GB" w:bidi="ar-AE"/>
        </w:rPr>
        <w:t xml:space="preserve"> حت</w:t>
      </w:r>
      <w:r w:rsidR="008F5B76" w:rsidRPr="005776CA">
        <w:rPr>
          <w:rFonts w:hint="cs"/>
          <w:sz w:val="27"/>
          <w:rtl/>
          <w:lang w:val="en-GB" w:bidi="ar-AE"/>
        </w:rPr>
        <w:t>ّ</w:t>
      </w:r>
      <w:r w:rsidRPr="005776CA">
        <w:rPr>
          <w:rFonts w:hint="cs"/>
          <w:sz w:val="27"/>
          <w:rtl/>
          <w:lang w:val="en-GB" w:bidi="ar-AE"/>
        </w:rPr>
        <w:t xml:space="preserve">ى لو اختزلنا العقلانية العملية في العقلانية </w:t>
      </w:r>
      <w:proofErr w:type="spellStart"/>
      <w:r w:rsidRPr="005776CA">
        <w:rPr>
          <w:rFonts w:hint="cs"/>
          <w:sz w:val="27"/>
          <w:rtl/>
          <w:lang w:val="en-GB" w:bidi="ar-AE"/>
        </w:rPr>
        <w:t>الأنويّة</w:t>
      </w:r>
      <w:proofErr w:type="spellEnd"/>
      <w:r w:rsidRPr="005776CA">
        <w:rPr>
          <w:rFonts w:hint="cs"/>
          <w:sz w:val="27"/>
          <w:rtl/>
          <w:lang w:val="en-GB" w:bidi="ar-AE"/>
        </w:rPr>
        <w:t xml:space="preserve"> مع ذلك لا نستطيع اختزال سعادة الإنسان الدنيوية في امتلاكه للثروة الطائلة أو الرفاه الاقتصادي والمادي</w:t>
      </w:r>
      <w:r w:rsidR="00845B8F" w:rsidRPr="005776CA">
        <w:rPr>
          <w:rFonts w:hint="cs"/>
          <w:sz w:val="27"/>
          <w:rtl/>
          <w:lang w:val="en-GB" w:bidi="ar-AE"/>
        </w:rPr>
        <w:t>؛</w:t>
      </w:r>
      <w:r w:rsidRPr="005776CA">
        <w:rPr>
          <w:rFonts w:hint="cs"/>
          <w:sz w:val="27"/>
          <w:rtl/>
          <w:lang w:val="en-GB" w:bidi="ar-AE"/>
        </w:rPr>
        <w:t xml:space="preserve"> فإن الرضا الباطني والطمأنينة الروحية والنفسية والأمنية والشعور بالأمن والفرح والهدوء والأمل والعلاقات الإنسانية السليمة مع الآخرين ت</w:t>
      </w:r>
      <w:r w:rsidR="00845B8F" w:rsidRPr="005776CA">
        <w:rPr>
          <w:rFonts w:hint="cs"/>
          <w:sz w:val="27"/>
          <w:rtl/>
          <w:lang w:val="en-GB" w:bidi="ar-AE"/>
        </w:rPr>
        <w:t>ُ</w:t>
      </w:r>
      <w:r w:rsidRPr="005776CA">
        <w:rPr>
          <w:rFonts w:hint="cs"/>
          <w:sz w:val="27"/>
          <w:rtl/>
          <w:lang w:val="en-GB" w:bidi="ar-AE"/>
        </w:rPr>
        <w:t>ع</w:t>
      </w:r>
      <w:r w:rsidR="00845B8F" w:rsidRPr="005776CA">
        <w:rPr>
          <w:rFonts w:hint="cs"/>
          <w:sz w:val="27"/>
          <w:rtl/>
          <w:lang w:val="en-GB" w:bidi="ar-AE"/>
        </w:rPr>
        <w:t>َ</w:t>
      </w:r>
      <w:r w:rsidRPr="005776CA">
        <w:rPr>
          <w:rFonts w:hint="cs"/>
          <w:sz w:val="27"/>
          <w:rtl/>
          <w:lang w:val="en-GB" w:bidi="ar-AE"/>
        </w:rPr>
        <w:t>دّ بدورها من العناصر التي لا تنفك</w:t>
      </w:r>
      <w:r w:rsidR="00845B8F" w:rsidRPr="005776CA">
        <w:rPr>
          <w:rFonts w:hint="cs"/>
          <w:sz w:val="27"/>
          <w:rtl/>
          <w:lang w:val="en-GB" w:bidi="ar-AE"/>
        </w:rPr>
        <w:t>ّ</w:t>
      </w:r>
      <w:r w:rsidRPr="005776CA">
        <w:rPr>
          <w:rFonts w:hint="cs"/>
          <w:sz w:val="27"/>
          <w:rtl/>
          <w:lang w:val="en-GB" w:bidi="ar-AE"/>
        </w:rPr>
        <w:t xml:space="preserve"> عن السعادة الدنيوية، وإن هذه العناصر لا تتحق</w:t>
      </w:r>
      <w:r w:rsidR="00845B8F" w:rsidRPr="005776CA">
        <w:rPr>
          <w:rFonts w:hint="cs"/>
          <w:sz w:val="27"/>
          <w:rtl/>
          <w:lang w:val="en-GB" w:bidi="ar-AE"/>
        </w:rPr>
        <w:t>َّ</w:t>
      </w:r>
      <w:r w:rsidRPr="005776CA">
        <w:rPr>
          <w:rFonts w:hint="cs"/>
          <w:sz w:val="27"/>
          <w:rtl/>
          <w:lang w:val="en-GB" w:bidi="ar-AE"/>
        </w:rPr>
        <w:t>ق إلا</w:t>
      </w:r>
      <w:r w:rsidR="00845B8F" w:rsidRPr="005776CA">
        <w:rPr>
          <w:rFonts w:hint="cs"/>
          <w:sz w:val="27"/>
          <w:rtl/>
          <w:lang w:val="en-GB" w:bidi="ar-AE"/>
        </w:rPr>
        <w:t>ّ</w:t>
      </w:r>
      <w:r w:rsidRPr="005776CA">
        <w:rPr>
          <w:rFonts w:hint="cs"/>
          <w:sz w:val="27"/>
          <w:rtl/>
          <w:lang w:val="en-GB" w:bidi="ar-AE"/>
        </w:rPr>
        <w:t xml:space="preserve"> في ظل</w:t>
      </w:r>
      <w:r w:rsidR="00845B8F" w:rsidRPr="005776CA">
        <w:rPr>
          <w:rFonts w:hint="cs"/>
          <w:sz w:val="27"/>
          <w:rtl/>
          <w:lang w:val="en-GB" w:bidi="ar-AE"/>
        </w:rPr>
        <w:t>ّ</w:t>
      </w:r>
      <w:r w:rsidRPr="005776CA">
        <w:rPr>
          <w:rFonts w:hint="cs"/>
          <w:sz w:val="27"/>
          <w:rtl/>
          <w:lang w:val="en-GB" w:bidi="ar-AE"/>
        </w:rPr>
        <w:t xml:space="preserve"> الحياة في مجتمع</w:t>
      </w:r>
      <w:r w:rsidR="00845B8F" w:rsidRPr="005776CA">
        <w:rPr>
          <w:rFonts w:hint="cs"/>
          <w:sz w:val="27"/>
          <w:rtl/>
          <w:lang w:val="en-GB" w:bidi="ar-AE"/>
        </w:rPr>
        <w:t>ٍ أخلاقي.</w:t>
      </w:r>
    </w:p>
    <w:p w:rsidR="00C004F2" w:rsidRPr="005776CA" w:rsidRDefault="00C004F2" w:rsidP="00F054F3">
      <w:pPr>
        <w:rPr>
          <w:sz w:val="27"/>
          <w:rtl/>
          <w:lang w:val="en-GB" w:bidi="ar-AE"/>
        </w:rPr>
      </w:pPr>
      <w:r w:rsidRPr="005776CA">
        <w:rPr>
          <w:rFonts w:hint="cs"/>
          <w:sz w:val="27"/>
          <w:rtl/>
          <w:lang w:val="en-GB" w:bidi="ar-AE"/>
        </w:rPr>
        <w:t>وعلى هذا الأساس</w:t>
      </w:r>
      <w:r w:rsidR="00845B8F" w:rsidRPr="005776CA">
        <w:rPr>
          <w:rFonts w:hint="cs"/>
          <w:sz w:val="27"/>
          <w:rtl/>
          <w:lang w:val="en-GB" w:bidi="ar-AE"/>
        </w:rPr>
        <w:t>،</w:t>
      </w:r>
      <w:r w:rsidRPr="005776CA">
        <w:rPr>
          <w:rFonts w:hint="cs"/>
          <w:sz w:val="27"/>
          <w:rtl/>
          <w:lang w:val="en-GB" w:bidi="ar-AE"/>
        </w:rPr>
        <w:t xml:space="preserve"> لا مندوحة للعقل المحوري من أن يأخذ بالحسبان هذه العناصر المعنوية في مقام حسا</w:t>
      </w:r>
      <w:r w:rsidR="00845B8F" w:rsidRPr="005776CA">
        <w:rPr>
          <w:rFonts w:hint="cs"/>
          <w:sz w:val="27"/>
          <w:rtl/>
          <w:lang w:val="en-GB" w:bidi="ar-AE"/>
        </w:rPr>
        <w:t>ب الربح والخسارة الشخصية أيضاً، و</w:t>
      </w:r>
      <w:r w:rsidRPr="005776CA">
        <w:rPr>
          <w:rFonts w:hint="cs"/>
          <w:sz w:val="27"/>
          <w:rtl/>
          <w:lang w:val="en-GB" w:bidi="ar-AE"/>
        </w:rPr>
        <w:t>خاص</w:t>
      </w:r>
      <w:r w:rsidR="00845B8F" w:rsidRPr="005776CA">
        <w:rPr>
          <w:rFonts w:hint="cs"/>
          <w:sz w:val="27"/>
          <w:rtl/>
          <w:lang w:val="en-GB" w:bidi="ar-AE"/>
        </w:rPr>
        <w:t>ّ</w:t>
      </w:r>
      <w:r w:rsidRPr="005776CA">
        <w:rPr>
          <w:rFonts w:hint="cs"/>
          <w:sz w:val="27"/>
          <w:rtl/>
          <w:lang w:val="en-GB" w:bidi="ar-AE"/>
        </w:rPr>
        <w:t xml:space="preserve">ة إذا أخذنا بنظر الاعتبار أن </w:t>
      </w:r>
      <w:r w:rsidRPr="005776CA">
        <w:rPr>
          <w:rFonts w:hint="eastAsia"/>
          <w:sz w:val="24"/>
          <w:szCs w:val="24"/>
          <w:rtl/>
          <w:lang w:bidi="ar-AE"/>
        </w:rPr>
        <w:t>«</w:t>
      </w:r>
      <w:r w:rsidRPr="005776CA">
        <w:rPr>
          <w:rFonts w:hint="cs"/>
          <w:sz w:val="27"/>
          <w:rtl/>
          <w:lang w:val="en-GB" w:bidi="ar-AE"/>
        </w:rPr>
        <w:t>حبّ الآخرين</w:t>
      </w:r>
      <w:r w:rsidRPr="005776CA">
        <w:rPr>
          <w:rFonts w:hint="eastAsia"/>
          <w:sz w:val="24"/>
          <w:szCs w:val="24"/>
          <w:rtl/>
          <w:lang w:bidi="ar-AE"/>
        </w:rPr>
        <w:t>»</w:t>
      </w:r>
      <w:r w:rsidRPr="005776CA">
        <w:rPr>
          <w:rFonts w:hint="cs"/>
          <w:sz w:val="27"/>
          <w:rtl/>
          <w:lang w:val="en-GB" w:bidi="ar-AE"/>
        </w:rPr>
        <w:t xml:space="preserve"> من العواطف والمشاعر الإنسانية الأصيلة والمتجذّ</w:t>
      </w:r>
      <w:r w:rsidR="00845B8F" w:rsidRPr="005776CA">
        <w:rPr>
          <w:rFonts w:hint="cs"/>
          <w:sz w:val="27"/>
          <w:rtl/>
          <w:lang w:val="en-GB" w:bidi="ar-AE"/>
        </w:rPr>
        <w:t>ِ</w:t>
      </w:r>
      <w:r w:rsidRPr="005776CA">
        <w:rPr>
          <w:rFonts w:hint="cs"/>
          <w:sz w:val="27"/>
          <w:rtl/>
          <w:lang w:val="en-GB" w:bidi="ar-AE"/>
        </w:rPr>
        <w:t>رة والتي لا تقلّ في قوّتها عن حبّ الذات والأنانية وحبّ النفس</w:t>
      </w:r>
      <w:r w:rsidR="00845B8F" w:rsidRPr="005776CA">
        <w:rPr>
          <w:rFonts w:hint="cs"/>
          <w:sz w:val="27"/>
          <w:rtl/>
          <w:lang w:val="en-GB" w:bidi="ar-AE"/>
        </w:rPr>
        <w:t>.</w:t>
      </w:r>
      <w:r w:rsidRPr="005776CA">
        <w:rPr>
          <w:rFonts w:hint="cs"/>
          <w:sz w:val="27"/>
          <w:rtl/>
          <w:lang w:val="en-GB" w:bidi="ar-AE"/>
        </w:rPr>
        <w:t xml:space="preserve"> ولوجود هذه العاطفة </w:t>
      </w:r>
      <w:r w:rsidRPr="005776CA">
        <w:rPr>
          <w:rFonts w:hint="cs"/>
          <w:sz w:val="27"/>
          <w:rtl/>
          <w:lang w:val="en-GB" w:bidi="ar-AE"/>
        </w:rPr>
        <w:lastRenderedPageBreak/>
        <w:t>والمشاعر يتألم الإنسان لألم الآخرين</w:t>
      </w:r>
      <w:r w:rsidR="00845B8F" w:rsidRPr="005776CA">
        <w:rPr>
          <w:rFonts w:hint="cs"/>
          <w:sz w:val="27"/>
          <w:rtl/>
          <w:lang w:val="en-GB" w:bidi="ar-AE"/>
        </w:rPr>
        <w:t>،</w:t>
      </w:r>
      <w:r w:rsidRPr="005776CA">
        <w:rPr>
          <w:rFonts w:hint="cs"/>
          <w:sz w:val="27"/>
          <w:rtl/>
          <w:lang w:val="en-GB" w:bidi="ar-AE"/>
        </w:rPr>
        <w:t xml:space="preserve"> ويحزن لحزنهم، وتقض</w:t>
      </w:r>
      <w:r w:rsidR="00845B8F" w:rsidRPr="005776CA">
        <w:rPr>
          <w:rFonts w:hint="cs"/>
          <w:sz w:val="27"/>
          <w:rtl/>
          <w:lang w:val="en-GB" w:bidi="ar-AE"/>
        </w:rPr>
        <w:t>ّ</w:t>
      </w:r>
      <w:r w:rsidRPr="005776CA">
        <w:rPr>
          <w:rFonts w:hint="cs"/>
          <w:sz w:val="27"/>
          <w:rtl/>
          <w:lang w:val="en-GB" w:bidi="ar-AE"/>
        </w:rPr>
        <w:t xml:space="preserve"> مضجعه البلايا والمصائب التي تحل</w:t>
      </w:r>
      <w:r w:rsidR="00845B8F" w:rsidRPr="005776CA">
        <w:rPr>
          <w:rFonts w:hint="cs"/>
          <w:sz w:val="27"/>
          <w:rtl/>
          <w:lang w:val="en-GB" w:bidi="ar-AE"/>
        </w:rPr>
        <w:t>ّ</w:t>
      </w:r>
      <w:r w:rsidRPr="005776CA">
        <w:rPr>
          <w:rFonts w:hint="cs"/>
          <w:sz w:val="27"/>
          <w:rtl/>
          <w:lang w:val="en-GB" w:bidi="ar-AE"/>
        </w:rPr>
        <w:t xml:space="preserve"> بالآخرين من أبناء جلدته وإخوته في الإنسانية، وتؤرّ</w:t>
      </w:r>
      <w:r w:rsidR="00845B8F" w:rsidRPr="005776CA">
        <w:rPr>
          <w:rFonts w:hint="cs"/>
          <w:sz w:val="27"/>
          <w:rtl/>
          <w:lang w:val="en-GB" w:bidi="ar-AE"/>
        </w:rPr>
        <w:t>ِ</w:t>
      </w:r>
      <w:r w:rsidRPr="005776CA">
        <w:rPr>
          <w:rFonts w:hint="cs"/>
          <w:sz w:val="27"/>
          <w:rtl/>
          <w:lang w:val="en-GB" w:bidi="ar-AE"/>
        </w:rPr>
        <w:t>قه معاناة الآخرين. كما أن إشباع الشعور بحب</w:t>
      </w:r>
      <w:r w:rsidR="00845B8F" w:rsidRPr="005776CA">
        <w:rPr>
          <w:rFonts w:hint="cs"/>
          <w:sz w:val="27"/>
          <w:rtl/>
          <w:lang w:val="en-GB" w:bidi="ar-AE"/>
        </w:rPr>
        <w:t>ّ</w:t>
      </w:r>
      <w:r w:rsidRPr="005776CA">
        <w:rPr>
          <w:rFonts w:hint="cs"/>
          <w:sz w:val="27"/>
          <w:rtl/>
          <w:lang w:val="en-GB" w:bidi="ar-AE"/>
        </w:rPr>
        <w:t xml:space="preserve"> الآخرين والتعاطف معهم هو من قبيل</w:t>
      </w:r>
      <w:r w:rsidR="00845B8F" w:rsidRPr="005776CA">
        <w:rPr>
          <w:rFonts w:hint="cs"/>
          <w:sz w:val="27"/>
          <w:rtl/>
          <w:lang w:val="en-GB" w:bidi="ar-AE"/>
        </w:rPr>
        <w:t>:</w:t>
      </w:r>
      <w:r w:rsidRPr="005776CA">
        <w:rPr>
          <w:rFonts w:hint="cs"/>
          <w:sz w:val="27"/>
          <w:rtl/>
          <w:lang w:val="en-GB" w:bidi="ar-AE"/>
        </w:rPr>
        <w:t xml:space="preserve"> إشباع سائر الاحتياجات الأخرى، حيث يشك</w:t>
      </w:r>
      <w:r w:rsidR="00845B8F" w:rsidRPr="005776CA">
        <w:rPr>
          <w:rFonts w:hint="cs"/>
          <w:sz w:val="27"/>
          <w:rtl/>
          <w:lang w:val="en-GB" w:bidi="ar-AE"/>
        </w:rPr>
        <w:t>ِّ</w:t>
      </w:r>
      <w:r w:rsidRPr="005776CA">
        <w:rPr>
          <w:rFonts w:hint="cs"/>
          <w:sz w:val="27"/>
          <w:rtl/>
          <w:lang w:val="en-GB" w:bidi="ar-AE"/>
        </w:rPr>
        <w:t>ل هذا الإشباع جزءاً من المصالح الشخصية التي يجب أن تلعب دوراً في حسابات العقل المحوري. ولذلك فإن بعض فلاسفة الأخلاق الذين ينكرون وجود العقل والعقلانية الأخلاقية يؤمنون بأن الأفعال الأخلاقية للإنسان تنشأ عن تعاطفه ومحب</w:t>
      </w:r>
      <w:r w:rsidR="00845B8F" w:rsidRPr="005776CA">
        <w:rPr>
          <w:rFonts w:hint="cs"/>
          <w:sz w:val="27"/>
          <w:rtl/>
          <w:lang w:val="en-GB" w:bidi="ar-AE"/>
        </w:rPr>
        <w:t>ّ</w:t>
      </w:r>
      <w:r w:rsidRPr="005776CA">
        <w:rPr>
          <w:rFonts w:hint="cs"/>
          <w:sz w:val="27"/>
          <w:rtl/>
          <w:lang w:val="en-GB" w:bidi="ar-AE"/>
        </w:rPr>
        <w:t>ته لإخوته في الإنسانية وتعاونه معهم، وإن إشباع هذا الشعور، وات</w:t>
      </w:r>
      <w:r w:rsidR="00845B8F" w:rsidRPr="005776CA">
        <w:rPr>
          <w:rFonts w:hint="cs"/>
          <w:sz w:val="27"/>
          <w:rtl/>
          <w:lang w:val="en-GB" w:bidi="ar-AE"/>
        </w:rPr>
        <w:t>ّ</w:t>
      </w:r>
      <w:r w:rsidRPr="005776CA">
        <w:rPr>
          <w:rFonts w:hint="cs"/>
          <w:sz w:val="27"/>
          <w:rtl/>
          <w:lang w:val="en-GB" w:bidi="ar-AE"/>
        </w:rPr>
        <w:t>باع مقتضياته</w:t>
      </w:r>
      <w:r w:rsidR="00845B8F" w:rsidRPr="005776CA">
        <w:rPr>
          <w:rFonts w:hint="cs"/>
          <w:sz w:val="27"/>
          <w:rtl/>
          <w:lang w:val="en-GB" w:bidi="ar-AE"/>
        </w:rPr>
        <w:t>،</w:t>
      </w:r>
      <w:r w:rsidRPr="005776CA">
        <w:rPr>
          <w:rFonts w:hint="cs"/>
          <w:sz w:val="27"/>
          <w:rtl/>
          <w:lang w:val="en-GB" w:bidi="ar-AE"/>
        </w:rPr>
        <w:t xml:space="preserve"> لا ينسجم مع العقلانية </w:t>
      </w:r>
      <w:proofErr w:type="spellStart"/>
      <w:r w:rsidRPr="005776CA">
        <w:rPr>
          <w:rFonts w:hint="cs"/>
          <w:sz w:val="27"/>
          <w:rtl/>
          <w:lang w:val="en-GB" w:bidi="ar-AE"/>
        </w:rPr>
        <w:t>الأنويّة</w:t>
      </w:r>
      <w:proofErr w:type="spellEnd"/>
      <w:r w:rsidRPr="005776CA">
        <w:rPr>
          <w:rFonts w:hint="cs"/>
          <w:sz w:val="27"/>
          <w:rtl/>
          <w:lang w:val="en-GB" w:bidi="ar-AE"/>
        </w:rPr>
        <w:t xml:space="preserve"> فح</w:t>
      </w:r>
      <w:r w:rsidR="00845B8F" w:rsidRPr="005776CA">
        <w:rPr>
          <w:rFonts w:hint="cs"/>
          <w:sz w:val="27"/>
          <w:rtl/>
          <w:lang w:val="en-GB" w:bidi="ar-AE"/>
        </w:rPr>
        <w:t>َ</w:t>
      </w:r>
      <w:r w:rsidRPr="005776CA">
        <w:rPr>
          <w:rFonts w:hint="cs"/>
          <w:sz w:val="27"/>
          <w:rtl/>
          <w:lang w:val="en-GB" w:bidi="ar-AE"/>
        </w:rPr>
        <w:t>س</w:t>
      </w:r>
      <w:r w:rsidR="00845B8F" w:rsidRPr="005776CA">
        <w:rPr>
          <w:rFonts w:hint="cs"/>
          <w:sz w:val="27"/>
          <w:rtl/>
          <w:lang w:val="en-GB" w:bidi="ar-AE"/>
        </w:rPr>
        <w:t>ْ</w:t>
      </w:r>
      <w:r w:rsidRPr="005776CA">
        <w:rPr>
          <w:rFonts w:hint="cs"/>
          <w:sz w:val="27"/>
          <w:rtl/>
          <w:lang w:val="en-GB" w:bidi="ar-AE"/>
        </w:rPr>
        <w:t>ب، بل هو في الأساس واحد</w:t>
      </w:r>
      <w:r w:rsidR="00845B8F" w:rsidRPr="005776CA">
        <w:rPr>
          <w:rFonts w:hint="cs"/>
          <w:sz w:val="27"/>
          <w:rtl/>
          <w:lang w:val="en-GB" w:bidi="ar-AE"/>
        </w:rPr>
        <w:t>ٌ</w:t>
      </w:r>
      <w:r w:rsidRPr="005776CA">
        <w:rPr>
          <w:rFonts w:hint="cs"/>
          <w:sz w:val="27"/>
          <w:rtl/>
          <w:lang w:val="en-GB" w:bidi="ar-AE"/>
        </w:rPr>
        <w:t xml:space="preserve"> من مقتضيات هذه العقلانية</w:t>
      </w:r>
      <w:r w:rsidRPr="00496BB3">
        <w:rPr>
          <w:sz w:val="27"/>
          <w:vertAlign w:val="superscript"/>
          <w:rtl/>
          <w:lang w:val="en-GB" w:bidi="ar-AE"/>
        </w:rPr>
        <w:t>(</w:t>
      </w:r>
      <w:r w:rsidRPr="00496BB3">
        <w:rPr>
          <w:rStyle w:val="ac"/>
          <w:sz w:val="27"/>
          <w:rtl/>
          <w:lang w:val="en-GB" w:bidi="ar-AE"/>
        </w:rPr>
        <w:endnoteReference w:id="528"/>
      </w:r>
      <w:r w:rsidRPr="00496BB3">
        <w:rPr>
          <w:sz w:val="27"/>
          <w:vertAlign w:val="superscript"/>
          <w:rtl/>
          <w:lang w:val="en-GB" w:bidi="ar-AE"/>
        </w:rPr>
        <w:t>)</w:t>
      </w:r>
      <w:r w:rsidRPr="005776CA">
        <w:rPr>
          <w:rFonts w:hint="cs"/>
          <w:sz w:val="27"/>
          <w:rtl/>
          <w:lang w:val="en-GB" w:bidi="ar-AE"/>
        </w:rPr>
        <w:t xml:space="preserve">. </w:t>
      </w:r>
    </w:p>
    <w:p w:rsidR="00845B8F" w:rsidRPr="005776CA" w:rsidRDefault="00C004F2" w:rsidP="00F054F3">
      <w:pPr>
        <w:rPr>
          <w:sz w:val="27"/>
          <w:rtl/>
          <w:lang w:val="en-GB" w:bidi="ar-AE"/>
        </w:rPr>
      </w:pPr>
      <w:r w:rsidRPr="005776CA">
        <w:rPr>
          <w:rFonts w:hint="cs"/>
          <w:sz w:val="27"/>
          <w:rtl/>
          <w:lang w:val="en-GB" w:bidi="ar-AE"/>
        </w:rPr>
        <w:t>و</w:t>
      </w:r>
      <w:r w:rsidR="00300CEF" w:rsidRPr="005776CA">
        <w:rPr>
          <w:rFonts w:hint="cs"/>
          <w:sz w:val="27"/>
          <w:rtl/>
          <w:lang w:val="en-GB" w:bidi="ar-AE"/>
        </w:rPr>
        <w:t>مضافاً إ</w:t>
      </w:r>
      <w:r w:rsidRPr="005776CA">
        <w:rPr>
          <w:rFonts w:hint="cs"/>
          <w:sz w:val="27"/>
          <w:rtl/>
          <w:lang w:val="en-GB" w:bidi="ar-AE"/>
        </w:rPr>
        <w:t>لى ذلك حت</w:t>
      </w:r>
      <w:r w:rsidR="00845B8F" w:rsidRPr="005776CA">
        <w:rPr>
          <w:rFonts w:hint="cs"/>
          <w:sz w:val="27"/>
          <w:rtl/>
          <w:lang w:val="en-GB" w:bidi="ar-AE"/>
        </w:rPr>
        <w:t>ّ</w:t>
      </w:r>
      <w:r w:rsidRPr="005776CA">
        <w:rPr>
          <w:rFonts w:hint="cs"/>
          <w:sz w:val="27"/>
          <w:rtl/>
          <w:lang w:val="en-GB" w:bidi="ar-AE"/>
        </w:rPr>
        <w:t>ى إذا ارتضينا مقد</w:t>
      </w:r>
      <w:r w:rsidR="00845B8F" w:rsidRPr="005776CA">
        <w:rPr>
          <w:rFonts w:hint="cs"/>
          <w:sz w:val="27"/>
          <w:rtl/>
          <w:lang w:val="en-GB" w:bidi="ar-AE"/>
        </w:rPr>
        <w:t>ّ</w:t>
      </w:r>
      <w:r w:rsidRPr="005776CA">
        <w:rPr>
          <w:rFonts w:hint="cs"/>
          <w:sz w:val="27"/>
          <w:rtl/>
          <w:lang w:val="en-GB" w:bidi="ar-AE"/>
        </w:rPr>
        <w:t>مات الاستدلال المذكور لصالح تبعية الأخلاق العقلانية للدين يمكن لنا أن ند</w:t>
      </w:r>
      <w:r w:rsidR="00845B8F" w:rsidRPr="005776CA">
        <w:rPr>
          <w:rFonts w:hint="cs"/>
          <w:sz w:val="27"/>
          <w:rtl/>
          <w:lang w:val="en-GB" w:bidi="ar-AE"/>
        </w:rPr>
        <w:t>ّ</w:t>
      </w:r>
      <w:r w:rsidRPr="005776CA">
        <w:rPr>
          <w:rFonts w:hint="cs"/>
          <w:sz w:val="27"/>
          <w:rtl/>
          <w:lang w:val="en-GB" w:bidi="ar-AE"/>
        </w:rPr>
        <w:t>عي أن هذا الاستدلال لا يتضم</w:t>
      </w:r>
      <w:r w:rsidR="00845B8F" w:rsidRPr="005776CA">
        <w:rPr>
          <w:rFonts w:hint="cs"/>
          <w:sz w:val="27"/>
          <w:rtl/>
          <w:lang w:val="en-GB" w:bidi="ar-AE"/>
        </w:rPr>
        <w:t>ّ</w:t>
      </w:r>
      <w:r w:rsidRPr="005776CA">
        <w:rPr>
          <w:rFonts w:hint="cs"/>
          <w:sz w:val="27"/>
          <w:rtl/>
          <w:lang w:val="en-GB" w:bidi="ar-AE"/>
        </w:rPr>
        <w:t>ن النتيجة المطلوبة</w:t>
      </w:r>
      <w:r w:rsidR="00845B8F" w:rsidRPr="005776CA">
        <w:rPr>
          <w:rFonts w:hint="cs"/>
          <w:sz w:val="27"/>
          <w:rtl/>
          <w:lang w:val="en-GB" w:bidi="ar-AE"/>
        </w:rPr>
        <w:t>؛</w:t>
      </w:r>
      <w:r w:rsidRPr="005776CA">
        <w:rPr>
          <w:rFonts w:hint="cs"/>
          <w:sz w:val="27"/>
          <w:rtl/>
          <w:lang w:val="en-GB" w:bidi="ar-AE"/>
        </w:rPr>
        <w:t xml:space="preserve"> </w:t>
      </w:r>
      <w:r w:rsidRPr="005776CA">
        <w:rPr>
          <w:rFonts w:hint="cs"/>
          <w:b/>
          <w:bCs/>
          <w:sz w:val="27"/>
          <w:rtl/>
          <w:lang w:val="en-GB" w:bidi="ar-AE"/>
        </w:rPr>
        <w:t>فأو</w:t>
      </w:r>
      <w:r w:rsidR="00845B8F" w:rsidRPr="005776CA">
        <w:rPr>
          <w:rFonts w:hint="cs"/>
          <w:b/>
          <w:bCs/>
          <w:sz w:val="27"/>
          <w:rtl/>
          <w:lang w:val="en-GB" w:bidi="ar-AE"/>
        </w:rPr>
        <w:t>ّ</w:t>
      </w:r>
      <w:r w:rsidRPr="005776CA">
        <w:rPr>
          <w:rFonts w:hint="cs"/>
          <w:b/>
          <w:bCs/>
          <w:sz w:val="27"/>
          <w:rtl/>
          <w:lang w:val="en-GB" w:bidi="ar-AE"/>
        </w:rPr>
        <w:t>لاً</w:t>
      </w:r>
      <w:r w:rsidR="00845B8F" w:rsidRPr="005776CA">
        <w:rPr>
          <w:rFonts w:hint="cs"/>
          <w:sz w:val="27"/>
          <w:rtl/>
          <w:lang w:val="en-GB" w:bidi="ar-AE"/>
        </w:rPr>
        <w:t>:</w:t>
      </w:r>
      <w:r w:rsidRPr="005776CA">
        <w:rPr>
          <w:rFonts w:hint="cs"/>
          <w:sz w:val="27"/>
          <w:rtl/>
          <w:lang w:val="en-GB" w:bidi="ar-AE"/>
        </w:rPr>
        <w:t xml:space="preserve"> يمكن القول إن هذا الاستدلال قبل أن ي</w:t>
      </w:r>
      <w:r w:rsidR="00845B8F" w:rsidRPr="005776CA">
        <w:rPr>
          <w:rFonts w:hint="cs"/>
          <w:sz w:val="27"/>
          <w:rtl/>
          <w:lang w:val="en-GB" w:bidi="ar-AE"/>
        </w:rPr>
        <w:t>ُ</w:t>
      </w:r>
      <w:r w:rsidRPr="005776CA">
        <w:rPr>
          <w:rFonts w:hint="cs"/>
          <w:sz w:val="27"/>
          <w:rtl/>
          <w:lang w:val="en-GB" w:bidi="ar-AE"/>
        </w:rPr>
        <w:t>ثبت تبعية الأخلاق العقلانية للدين</w:t>
      </w:r>
      <w:r w:rsidR="00845B8F" w:rsidRPr="005776CA">
        <w:rPr>
          <w:rFonts w:hint="cs"/>
          <w:sz w:val="27"/>
          <w:rtl/>
          <w:lang w:val="en-GB" w:bidi="ar-AE"/>
        </w:rPr>
        <w:t xml:space="preserve"> </w:t>
      </w:r>
      <w:r w:rsidRPr="005776CA">
        <w:rPr>
          <w:rFonts w:hint="cs"/>
          <w:sz w:val="27"/>
          <w:rtl/>
          <w:lang w:val="en-GB" w:bidi="ar-AE"/>
        </w:rPr>
        <w:t>يُثبت تبعية الدين</w:t>
      </w:r>
      <w:r w:rsidR="00845B8F" w:rsidRPr="005776CA">
        <w:rPr>
          <w:rFonts w:hint="cs"/>
          <w:sz w:val="27"/>
          <w:rtl/>
          <w:lang w:val="en-GB" w:bidi="ar-AE"/>
        </w:rPr>
        <w:t xml:space="preserve"> العقلانية للأخلاق.</w:t>
      </w:r>
    </w:p>
    <w:p w:rsidR="00C004F2" w:rsidRPr="005776CA" w:rsidRDefault="00C004F2" w:rsidP="00F054F3">
      <w:pPr>
        <w:rPr>
          <w:sz w:val="27"/>
          <w:rtl/>
          <w:lang w:val="en-GB" w:bidi="ar-AE"/>
        </w:rPr>
      </w:pPr>
      <w:r w:rsidRPr="005776CA">
        <w:rPr>
          <w:rFonts w:hint="cs"/>
          <w:sz w:val="27"/>
          <w:rtl/>
          <w:lang w:val="en-GB" w:bidi="ar-AE"/>
        </w:rPr>
        <w:t xml:space="preserve">وفي الحقيقة يمكن بيان هذا الاستدلال لصالح عقلانية </w:t>
      </w:r>
      <w:proofErr w:type="spellStart"/>
      <w:r w:rsidRPr="005776CA">
        <w:rPr>
          <w:rFonts w:hint="cs"/>
          <w:sz w:val="27"/>
          <w:rtl/>
          <w:lang w:val="en-GB" w:bidi="ar-AE"/>
        </w:rPr>
        <w:t>المتبن</w:t>
      </w:r>
      <w:r w:rsidR="00845B8F" w:rsidRPr="005776CA">
        <w:rPr>
          <w:rFonts w:hint="cs"/>
          <w:sz w:val="27"/>
          <w:rtl/>
          <w:lang w:val="en-GB" w:bidi="ar-AE"/>
        </w:rPr>
        <w:t>ّ</w:t>
      </w:r>
      <w:r w:rsidRPr="005776CA">
        <w:rPr>
          <w:rFonts w:hint="cs"/>
          <w:sz w:val="27"/>
          <w:rtl/>
          <w:lang w:val="en-GB" w:bidi="ar-AE"/>
        </w:rPr>
        <w:t>يات</w:t>
      </w:r>
      <w:proofErr w:type="spellEnd"/>
      <w:r w:rsidRPr="005776CA">
        <w:rPr>
          <w:rFonts w:hint="cs"/>
          <w:sz w:val="27"/>
          <w:rtl/>
          <w:lang w:val="en-GB" w:bidi="ar-AE"/>
        </w:rPr>
        <w:t xml:space="preserve"> الدينية. فمثلاً</w:t>
      </w:r>
      <w:r w:rsidR="00845B8F" w:rsidRPr="005776CA">
        <w:rPr>
          <w:rFonts w:hint="cs"/>
          <w:sz w:val="27"/>
          <w:rtl/>
          <w:lang w:val="en-GB" w:bidi="ar-AE"/>
        </w:rPr>
        <w:t>:</w:t>
      </w:r>
      <w:r w:rsidRPr="005776CA">
        <w:rPr>
          <w:rFonts w:hint="cs"/>
          <w:sz w:val="27"/>
          <w:rtl/>
          <w:lang w:val="en-GB" w:bidi="ar-AE"/>
        </w:rPr>
        <w:t xml:space="preserve"> يمكن القول: حيث </w:t>
      </w:r>
      <w:r w:rsidR="00845B8F" w:rsidRPr="005776CA">
        <w:rPr>
          <w:rFonts w:hint="cs"/>
          <w:sz w:val="27"/>
          <w:rtl/>
          <w:lang w:val="en-GB" w:bidi="ar-AE"/>
        </w:rPr>
        <w:t>إ</w:t>
      </w:r>
      <w:r w:rsidRPr="005776CA">
        <w:rPr>
          <w:rFonts w:hint="cs"/>
          <w:sz w:val="27"/>
          <w:rtl/>
          <w:lang w:val="en-GB" w:bidi="ar-AE"/>
        </w:rPr>
        <w:t>ن المعتقدات الدينية تشك</w:t>
      </w:r>
      <w:r w:rsidR="00845B8F" w:rsidRPr="005776CA">
        <w:rPr>
          <w:rFonts w:hint="cs"/>
          <w:sz w:val="27"/>
          <w:rtl/>
          <w:lang w:val="en-GB" w:bidi="ar-AE"/>
        </w:rPr>
        <w:t>ِّ</w:t>
      </w:r>
      <w:r w:rsidRPr="005776CA">
        <w:rPr>
          <w:rFonts w:hint="cs"/>
          <w:sz w:val="27"/>
          <w:rtl/>
          <w:lang w:val="en-GB" w:bidi="ar-AE"/>
        </w:rPr>
        <w:t>ل مبنى لمعقولية الالتزام الأخلاقي فإن هذه المعتقدات</w:t>
      </w:r>
      <w:r w:rsidR="00845B8F" w:rsidRPr="005776CA">
        <w:rPr>
          <w:rFonts w:hint="cs"/>
          <w:sz w:val="27"/>
          <w:rtl/>
          <w:lang w:val="en-GB" w:bidi="ar-AE"/>
        </w:rPr>
        <w:t>،</w:t>
      </w:r>
      <w:r w:rsidRPr="005776CA">
        <w:rPr>
          <w:rFonts w:hint="cs"/>
          <w:sz w:val="27"/>
          <w:rtl/>
          <w:lang w:val="en-GB" w:bidi="ar-AE"/>
        </w:rPr>
        <w:t xml:space="preserve"> حت</w:t>
      </w:r>
      <w:r w:rsidR="00845B8F" w:rsidRPr="005776CA">
        <w:rPr>
          <w:rFonts w:hint="cs"/>
          <w:sz w:val="27"/>
          <w:rtl/>
          <w:lang w:val="en-GB" w:bidi="ar-AE"/>
        </w:rPr>
        <w:t>ّ</w:t>
      </w:r>
      <w:r w:rsidRPr="005776CA">
        <w:rPr>
          <w:rFonts w:hint="cs"/>
          <w:sz w:val="27"/>
          <w:rtl/>
          <w:lang w:val="en-GB" w:bidi="ar-AE"/>
        </w:rPr>
        <w:t>ى إذا كانت مفتقرة</w:t>
      </w:r>
      <w:r w:rsidR="00845B8F" w:rsidRPr="005776CA">
        <w:rPr>
          <w:rFonts w:hint="cs"/>
          <w:sz w:val="27"/>
          <w:rtl/>
          <w:lang w:val="en-GB" w:bidi="ar-AE"/>
        </w:rPr>
        <w:t>ً</w:t>
      </w:r>
      <w:r w:rsidRPr="005776CA">
        <w:rPr>
          <w:rFonts w:hint="cs"/>
          <w:sz w:val="27"/>
          <w:rtl/>
          <w:lang w:val="en-GB" w:bidi="ar-AE"/>
        </w:rPr>
        <w:t xml:space="preserve"> إلى التبرير النظري، تتمت</w:t>
      </w:r>
      <w:r w:rsidR="00845B8F" w:rsidRPr="005776CA">
        <w:rPr>
          <w:rFonts w:hint="cs"/>
          <w:sz w:val="27"/>
          <w:rtl/>
          <w:lang w:val="en-GB" w:bidi="ar-AE"/>
        </w:rPr>
        <w:t>َّ</w:t>
      </w:r>
      <w:r w:rsidRPr="005776CA">
        <w:rPr>
          <w:rFonts w:hint="cs"/>
          <w:sz w:val="27"/>
          <w:rtl/>
          <w:lang w:val="en-GB" w:bidi="ar-AE"/>
        </w:rPr>
        <w:t>ع بتبرير</w:t>
      </w:r>
      <w:r w:rsidR="00845B8F" w:rsidRPr="005776CA">
        <w:rPr>
          <w:rFonts w:hint="cs"/>
          <w:sz w:val="27"/>
          <w:rtl/>
          <w:lang w:val="en-GB" w:bidi="ar-AE"/>
        </w:rPr>
        <w:t>ٍ</w:t>
      </w:r>
      <w:r w:rsidRPr="005776CA">
        <w:rPr>
          <w:rFonts w:hint="cs"/>
          <w:sz w:val="27"/>
          <w:rtl/>
          <w:lang w:val="en-GB" w:bidi="ar-AE"/>
        </w:rPr>
        <w:t xml:space="preserve"> عملي وبراغماتي</w:t>
      </w:r>
      <w:r w:rsidR="00845B8F" w:rsidRPr="005776CA">
        <w:rPr>
          <w:rFonts w:hint="cs"/>
          <w:sz w:val="27"/>
          <w:rtl/>
          <w:lang w:val="en-GB" w:bidi="ar-AE"/>
        </w:rPr>
        <w:t>،</w:t>
      </w:r>
      <w:r w:rsidRPr="005776CA">
        <w:rPr>
          <w:rFonts w:hint="cs"/>
          <w:sz w:val="27"/>
          <w:rtl/>
          <w:lang w:val="en-GB" w:bidi="ar-AE"/>
        </w:rPr>
        <w:t xml:space="preserve"> بمعنى أن الإيمان بهذه المعتقدات إنما يكون معقولاً ومبرّراً لاشتماله على الفائدة العملية. </w:t>
      </w:r>
    </w:p>
    <w:p w:rsidR="00C004F2" w:rsidRPr="005776CA" w:rsidRDefault="00C004F2" w:rsidP="00F054F3">
      <w:pPr>
        <w:rPr>
          <w:sz w:val="27"/>
          <w:rtl/>
          <w:lang w:val="en-GB" w:bidi="ar-AE"/>
        </w:rPr>
      </w:pPr>
      <w:r w:rsidRPr="005776CA">
        <w:rPr>
          <w:rFonts w:hint="cs"/>
          <w:sz w:val="27"/>
          <w:rtl/>
          <w:lang w:val="en-GB" w:bidi="ar-AE"/>
        </w:rPr>
        <w:t>إن هذا الاد</w:t>
      </w:r>
      <w:r w:rsidR="00845B8F" w:rsidRPr="005776CA">
        <w:rPr>
          <w:rFonts w:hint="cs"/>
          <w:sz w:val="27"/>
          <w:rtl/>
          <w:lang w:val="en-GB" w:bidi="ar-AE"/>
        </w:rPr>
        <w:t>ّ</w:t>
      </w:r>
      <w:r w:rsidRPr="005776CA">
        <w:rPr>
          <w:rFonts w:hint="cs"/>
          <w:sz w:val="27"/>
          <w:rtl/>
          <w:lang w:val="en-GB" w:bidi="ar-AE"/>
        </w:rPr>
        <w:t>عاء في الحقيقة يشك</w:t>
      </w:r>
      <w:r w:rsidR="00845B8F" w:rsidRPr="005776CA">
        <w:rPr>
          <w:rFonts w:hint="cs"/>
          <w:sz w:val="27"/>
          <w:rtl/>
          <w:lang w:val="en-GB" w:bidi="ar-AE"/>
        </w:rPr>
        <w:t>ِّ</w:t>
      </w:r>
      <w:r w:rsidRPr="005776CA">
        <w:rPr>
          <w:rFonts w:hint="cs"/>
          <w:sz w:val="27"/>
          <w:rtl/>
          <w:lang w:val="en-GB" w:bidi="ar-AE"/>
        </w:rPr>
        <w:t>ل جوهر بعض الأدلة الأخلاقية لصالح وجود الله والحياة بعد الموت. يذهب (كان</w:t>
      </w:r>
      <w:r w:rsidR="00845B8F" w:rsidRPr="005776CA">
        <w:rPr>
          <w:rFonts w:hint="cs"/>
          <w:sz w:val="27"/>
          <w:rtl/>
          <w:lang w:val="en-GB" w:bidi="ar-AE"/>
        </w:rPr>
        <w:t>ْ</w:t>
      </w:r>
      <w:r w:rsidRPr="005776CA">
        <w:rPr>
          <w:rFonts w:hint="cs"/>
          <w:sz w:val="27"/>
          <w:rtl/>
          <w:lang w:val="en-GB" w:bidi="ar-AE"/>
        </w:rPr>
        <w:t xml:space="preserve">ت) إلى الاعتقاد بعدم إمكان إثبات وجود الله وعالم الآخرة من طريق العقل النظري، ويرى عدم </w:t>
      </w:r>
      <w:proofErr w:type="spellStart"/>
      <w:r w:rsidRPr="005776CA">
        <w:rPr>
          <w:rFonts w:hint="cs"/>
          <w:sz w:val="27"/>
          <w:rtl/>
          <w:lang w:val="en-GB" w:bidi="ar-AE"/>
        </w:rPr>
        <w:t>تمامية</w:t>
      </w:r>
      <w:proofErr w:type="spellEnd"/>
      <w:r w:rsidRPr="005776CA">
        <w:rPr>
          <w:rFonts w:hint="cs"/>
          <w:sz w:val="27"/>
          <w:rtl/>
          <w:lang w:val="en-GB" w:bidi="ar-AE"/>
        </w:rPr>
        <w:t xml:space="preserve"> الأدلة القائمة على العقل النظري في إثبات وجود الله والحياة بعد الموت. ولكن</w:t>
      </w:r>
      <w:r w:rsidR="00845B8F" w:rsidRPr="005776CA">
        <w:rPr>
          <w:rFonts w:hint="cs"/>
          <w:sz w:val="27"/>
          <w:rtl/>
          <w:lang w:val="en-GB" w:bidi="ar-AE"/>
        </w:rPr>
        <w:t>ْ</w:t>
      </w:r>
      <w:r w:rsidRPr="005776CA">
        <w:rPr>
          <w:rFonts w:hint="cs"/>
          <w:sz w:val="27"/>
          <w:rtl/>
          <w:lang w:val="en-GB" w:bidi="ar-AE"/>
        </w:rPr>
        <w:t xml:space="preserve"> في الوقت نفسه يذهب إلى إمكان تبرير الإيمان بوجود الله والحياة بعد الموت من خلال العقل العملي</w:t>
      </w:r>
      <w:r w:rsidRPr="00496BB3">
        <w:rPr>
          <w:sz w:val="27"/>
          <w:vertAlign w:val="superscript"/>
          <w:rtl/>
          <w:lang w:val="en-GB" w:bidi="ar-AE"/>
        </w:rPr>
        <w:t>(</w:t>
      </w:r>
      <w:r w:rsidRPr="00496BB3">
        <w:rPr>
          <w:rStyle w:val="ac"/>
          <w:sz w:val="27"/>
          <w:rtl/>
          <w:lang w:val="en-GB" w:bidi="ar-AE"/>
        </w:rPr>
        <w:endnoteReference w:id="529"/>
      </w:r>
      <w:r w:rsidRPr="00496BB3">
        <w:rPr>
          <w:sz w:val="27"/>
          <w:vertAlign w:val="superscript"/>
          <w:rtl/>
          <w:lang w:val="en-GB" w:bidi="ar-AE"/>
        </w:rPr>
        <w:t>)</w:t>
      </w:r>
      <w:r w:rsidRPr="005776CA">
        <w:rPr>
          <w:rFonts w:hint="cs"/>
          <w:sz w:val="27"/>
          <w:rtl/>
          <w:lang w:val="en-GB" w:bidi="ar-AE"/>
        </w:rPr>
        <w:t xml:space="preserve">. </w:t>
      </w:r>
    </w:p>
    <w:p w:rsidR="00C004F2" w:rsidRPr="005776CA" w:rsidRDefault="00C004F2" w:rsidP="00F054F3">
      <w:pPr>
        <w:rPr>
          <w:sz w:val="27"/>
          <w:rtl/>
          <w:lang w:val="en-GB" w:bidi="ar-AE"/>
        </w:rPr>
      </w:pPr>
      <w:r w:rsidRPr="005776CA">
        <w:rPr>
          <w:rFonts w:hint="cs"/>
          <w:b/>
          <w:bCs/>
          <w:sz w:val="27"/>
          <w:rtl/>
          <w:lang w:val="en-GB" w:bidi="ar-AE"/>
        </w:rPr>
        <w:t>وثانياً</w:t>
      </w:r>
      <w:r w:rsidRPr="005776CA">
        <w:rPr>
          <w:rFonts w:hint="cs"/>
          <w:sz w:val="27"/>
          <w:rtl/>
          <w:lang w:val="en-GB" w:bidi="ar-AE"/>
        </w:rPr>
        <w:t>: على فرض التسليم بفرضيات الاستدلال المتقدم يمكن القول: إن عقلانية الالتزام الأخلاقي لا تتوق</w:t>
      </w:r>
      <w:r w:rsidR="00033EB9" w:rsidRPr="005776CA">
        <w:rPr>
          <w:rFonts w:hint="cs"/>
          <w:sz w:val="27"/>
          <w:rtl/>
          <w:lang w:val="en-GB" w:bidi="ar-AE"/>
        </w:rPr>
        <w:t>َّ</w:t>
      </w:r>
      <w:r w:rsidRPr="005776CA">
        <w:rPr>
          <w:rFonts w:hint="cs"/>
          <w:sz w:val="27"/>
          <w:rtl/>
          <w:lang w:val="en-GB" w:bidi="ar-AE"/>
        </w:rPr>
        <w:t xml:space="preserve">ف على الاعتقاد بوجود الله والحياة بعد الموت، ويكفي في هذا الشأن مجرّد احتمال وجود الله والحياة بعد الموت؛ لأن العقل المصلحي </w:t>
      </w:r>
      <w:proofErr w:type="spellStart"/>
      <w:r w:rsidRPr="005776CA">
        <w:rPr>
          <w:rFonts w:hint="cs"/>
          <w:sz w:val="27"/>
          <w:rtl/>
          <w:lang w:val="en-GB" w:bidi="ar-AE"/>
        </w:rPr>
        <w:lastRenderedPageBreak/>
        <w:t>والأنوي</w:t>
      </w:r>
      <w:proofErr w:type="spellEnd"/>
      <w:r w:rsidRPr="005776CA">
        <w:rPr>
          <w:rFonts w:hint="cs"/>
          <w:sz w:val="27"/>
          <w:rtl/>
          <w:lang w:val="en-GB" w:bidi="ar-AE"/>
        </w:rPr>
        <w:t xml:space="preserve"> في حساب الربح والخسارة الشخصية لا يكتفي بالربح والخسارة اليقينية أو التي يعتقد بها الفرد، بل يحسب حساب الربح والخسارة الاحتمالية أيضاً</w:t>
      </w:r>
      <w:r w:rsidRPr="00496BB3">
        <w:rPr>
          <w:sz w:val="27"/>
          <w:vertAlign w:val="superscript"/>
          <w:rtl/>
          <w:lang w:val="en-GB" w:bidi="ar-AE"/>
        </w:rPr>
        <w:t>(</w:t>
      </w:r>
      <w:r w:rsidRPr="00496BB3">
        <w:rPr>
          <w:rStyle w:val="ac"/>
          <w:sz w:val="27"/>
          <w:rtl/>
          <w:lang w:val="en-GB" w:bidi="ar-AE"/>
        </w:rPr>
        <w:endnoteReference w:id="530"/>
      </w:r>
      <w:r w:rsidRPr="00496BB3">
        <w:rPr>
          <w:sz w:val="27"/>
          <w:vertAlign w:val="superscript"/>
          <w:rtl/>
          <w:lang w:val="en-GB" w:bidi="ar-AE"/>
        </w:rPr>
        <w:t>)</w:t>
      </w:r>
      <w:r w:rsidRPr="005776CA">
        <w:rPr>
          <w:rFonts w:hint="cs"/>
          <w:sz w:val="27"/>
          <w:rtl/>
          <w:lang w:val="en-GB" w:bidi="ar-AE"/>
        </w:rPr>
        <w:t>. وعلى هذا الأساس فإن الاستدلال المتقدّ</w:t>
      </w:r>
      <w:r w:rsidR="00033EB9" w:rsidRPr="005776CA">
        <w:rPr>
          <w:rFonts w:hint="cs"/>
          <w:sz w:val="27"/>
          <w:rtl/>
          <w:lang w:val="en-GB" w:bidi="ar-AE"/>
        </w:rPr>
        <w:t>ِ</w:t>
      </w:r>
      <w:r w:rsidRPr="005776CA">
        <w:rPr>
          <w:rFonts w:hint="cs"/>
          <w:sz w:val="27"/>
          <w:rtl/>
          <w:lang w:val="en-GB" w:bidi="ar-AE"/>
        </w:rPr>
        <w:t>م لصالح تبعية الأخلاق العقلانية للدين ـ إذا سل</w:t>
      </w:r>
      <w:r w:rsidR="00033EB9" w:rsidRPr="005776CA">
        <w:rPr>
          <w:rFonts w:hint="cs"/>
          <w:sz w:val="27"/>
          <w:rtl/>
          <w:lang w:val="en-GB" w:bidi="ar-AE"/>
        </w:rPr>
        <w:t>َّ</w:t>
      </w:r>
      <w:r w:rsidRPr="005776CA">
        <w:rPr>
          <w:rFonts w:hint="cs"/>
          <w:sz w:val="27"/>
          <w:rtl/>
          <w:lang w:val="en-GB" w:bidi="ar-AE"/>
        </w:rPr>
        <w:t>منا بمبادئه ومقد</w:t>
      </w:r>
      <w:r w:rsidR="00033EB9" w:rsidRPr="005776CA">
        <w:rPr>
          <w:rFonts w:hint="cs"/>
          <w:sz w:val="27"/>
          <w:rtl/>
          <w:lang w:val="en-GB" w:bidi="ar-AE"/>
        </w:rPr>
        <w:t>ّ</w:t>
      </w:r>
      <w:r w:rsidRPr="005776CA">
        <w:rPr>
          <w:rFonts w:hint="cs"/>
          <w:sz w:val="27"/>
          <w:rtl/>
          <w:lang w:val="en-GB" w:bidi="ar-AE"/>
        </w:rPr>
        <w:t>ماته ـ يثبت أن الالتزام الأخلاقي إنما لا يكون معقولاً بالنسبة إلى الذين ينكرون وجود الله والحياة بعد الموت فقط</w:t>
      </w:r>
      <w:r w:rsidR="00033EB9" w:rsidRPr="005776CA">
        <w:rPr>
          <w:rFonts w:hint="cs"/>
          <w:sz w:val="27"/>
          <w:rtl/>
          <w:lang w:val="en-GB" w:bidi="ar-AE"/>
        </w:rPr>
        <w:t>.</w:t>
      </w:r>
      <w:r w:rsidRPr="005776CA">
        <w:rPr>
          <w:rFonts w:hint="cs"/>
          <w:sz w:val="27"/>
          <w:rtl/>
          <w:lang w:val="en-GB" w:bidi="ar-AE"/>
        </w:rPr>
        <w:t xml:space="preserve"> إن هذا الاستدلال لا يُثبت أن مثل هذا الالتزام غير معقول حت</w:t>
      </w:r>
      <w:r w:rsidR="00033EB9" w:rsidRPr="005776CA">
        <w:rPr>
          <w:rFonts w:hint="cs"/>
          <w:sz w:val="27"/>
          <w:rtl/>
          <w:lang w:val="en-GB" w:bidi="ar-AE"/>
        </w:rPr>
        <w:t>ّ</w:t>
      </w:r>
      <w:r w:rsidRPr="005776CA">
        <w:rPr>
          <w:rFonts w:hint="cs"/>
          <w:sz w:val="27"/>
          <w:rtl/>
          <w:lang w:val="en-GB" w:bidi="ar-AE"/>
        </w:rPr>
        <w:t>ى بالنسبة إلى الذين يشك</w:t>
      </w:r>
      <w:r w:rsidR="00033EB9" w:rsidRPr="005776CA">
        <w:rPr>
          <w:rFonts w:hint="cs"/>
          <w:sz w:val="27"/>
          <w:rtl/>
          <w:lang w:val="en-GB" w:bidi="ar-AE"/>
        </w:rPr>
        <w:t>ِّ</w:t>
      </w:r>
      <w:r w:rsidRPr="005776CA">
        <w:rPr>
          <w:rFonts w:hint="cs"/>
          <w:sz w:val="27"/>
          <w:rtl/>
          <w:lang w:val="en-GB" w:bidi="ar-AE"/>
        </w:rPr>
        <w:t>كون في وجود الله والحياة بعد الموت أيضاً</w:t>
      </w:r>
      <w:r w:rsidRPr="00496BB3">
        <w:rPr>
          <w:sz w:val="27"/>
          <w:vertAlign w:val="superscript"/>
          <w:rtl/>
          <w:lang w:val="en-GB" w:bidi="ar-AE"/>
        </w:rPr>
        <w:t>(</w:t>
      </w:r>
      <w:r w:rsidRPr="00496BB3">
        <w:rPr>
          <w:rStyle w:val="ac"/>
          <w:sz w:val="27"/>
          <w:rtl/>
          <w:lang w:val="en-GB" w:bidi="ar-AE"/>
        </w:rPr>
        <w:endnoteReference w:id="531"/>
      </w:r>
      <w:r w:rsidRPr="00496BB3">
        <w:rPr>
          <w:sz w:val="27"/>
          <w:vertAlign w:val="superscript"/>
          <w:rtl/>
          <w:lang w:val="en-GB" w:bidi="ar-AE"/>
        </w:rPr>
        <w:t>)</w:t>
      </w:r>
      <w:r w:rsidRPr="005776CA">
        <w:rPr>
          <w:rFonts w:hint="cs"/>
          <w:sz w:val="27"/>
          <w:rtl/>
          <w:lang w:val="en-GB" w:bidi="ar-AE"/>
        </w:rPr>
        <w:t xml:space="preserve">. </w:t>
      </w:r>
    </w:p>
    <w:p w:rsidR="00C004F2" w:rsidRPr="005776CA" w:rsidRDefault="00C004F2" w:rsidP="00F054F3">
      <w:pPr>
        <w:rPr>
          <w:sz w:val="27"/>
          <w:rtl/>
          <w:lang w:val="en-GB" w:bidi="ar-AE"/>
        </w:rPr>
      </w:pPr>
      <w:r w:rsidRPr="005776CA">
        <w:rPr>
          <w:rFonts w:hint="cs"/>
          <w:sz w:val="27"/>
          <w:rtl/>
          <w:lang w:val="en-GB" w:bidi="ar-AE"/>
        </w:rPr>
        <w:t>وعلى هذا الأساس يمكن استنتاج عدم وجود أيّ تلازم بين التشكيك الديني والتشكيك الأخلاقي</w:t>
      </w:r>
      <w:r w:rsidR="00033EB9" w:rsidRPr="005776CA">
        <w:rPr>
          <w:rFonts w:hint="cs"/>
          <w:sz w:val="27"/>
          <w:rtl/>
          <w:lang w:val="en-GB" w:bidi="ar-AE"/>
        </w:rPr>
        <w:t>.</w:t>
      </w:r>
      <w:r w:rsidRPr="005776CA">
        <w:rPr>
          <w:rFonts w:hint="cs"/>
          <w:sz w:val="27"/>
          <w:rtl/>
          <w:lang w:val="en-GB" w:bidi="ar-AE"/>
        </w:rPr>
        <w:t xml:space="preserve"> وإن تزعزع </w:t>
      </w:r>
      <w:proofErr w:type="spellStart"/>
      <w:r w:rsidRPr="005776CA">
        <w:rPr>
          <w:rFonts w:hint="cs"/>
          <w:sz w:val="27"/>
          <w:rtl/>
          <w:lang w:val="en-GB" w:bidi="ar-AE"/>
        </w:rPr>
        <w:t>المتبن</w:t>
      </w:r>
      <w:r w:rsidR="00033EB9" w:rsidRPr="005776CA">
        <w:rPr>
          <w:rFonts w:hint="cs"/>
          <w:sz w:val="27"/>
          <w:rtl/>
          <w:lang w:val="en-GB" w:bidi="ar-AE"/>
        </w:rPr>
        <w:t>ّ</w:t>
      </w:r>
      <w:r w:rsidRPr="005776CA">
        <w:rPr>
          <w:rFonts w:hint="cs"/>
          <w:sz w:val="27"/>
          <w:rtl/>
          <w:lang w:val="en-GB" w:bidi="ar-AE"/>
        </w:rPr>
        <w:t>يات</w:t>
      </w:r>
      <w:proofErr w:type="spellEnd"/>
      <w:r w:rsidRPr="005776CA">
        <w:rPr>
          <w:rFonts w:hint="cs"/>
          <w:sz w:val="27"/>
          <w:rtl/>
          <w:lang w:val="en-GB" w:bidi="ar-AE"/>
        </w:rPr>
        <w:t xml:space="preserve"> الدينية إنما يؤدّي إلى أزمة</w:t>
      </w:r>
      <w:r w:rsidR="00033EB9" w:rsidRPr="005776CA">
        <w:rPr>
          <w:rFonts w:hint="cs"/>
          <w:sz w:val="27"/>
          <w:rtl/>
          <w:lang w:val="en-GB" w:bidi="ar-AE"/>
        </w:rPr>
        <w:t>ٍ</w:t>
      </w:r>
      <w:r w:rsidRPr="005776CA">
        <w:rPr>
          <w:rFonts w:hint="cs"/>
          <w:sz w:val="27"/>
          <w:rtl/>
          <w:lang w:val="en-GB" w:bidi="ar-AE"/>
        </w:rPr>
        <w:t xml:space="preserve"> في خصوص الأخلاق الدينية أو الأخلاق القائمة على الدين فقط</w:t>
      </w:r>
      <w:r w:rsidR="00033EB9" w:rsidRPr="005776CA">
        <w:rPr>
          <w:rFonts w:hint="cs"/>
          <w:sz w:val="27"/>
          <w:rtl/>
          <w:lang w:val="en-GB" w:bidi="ar-AE"/>
        </w:rPr>
        <w:t>.</w:t>
      </w:r>
      <w:r w:rsidRPr="005776CA">
        <w:rPr>
          <w:rFonts w:hint="cs"/>
          <w:sz w:val="27"/>
          <w:rtl/>
          <w:lang w:val="en-GB" w:bidi="ar-AE"/>
        </w:rPr>
        <w:t xml:space="preserve"> وإن التشكيك الديني إنما يؤث</w:t>
      </w:r>
      <w:r w:rsidR="00033EB9" w:rsidRPr="005776CA">
        <w:rPr>
          <w:rFonts w:hint="cs"/>
          <w:sz w:val="27"/>
          <w:rtl/>
          <w:lang w:val="en-GB" w:bidi="ar-AE"/>
        </w:rPr>
        <w:t>ِّ</w:t>
      </w:r>
      <w:r w:rsidRPr="005776CA">
        <w:rPr>
          <w:rFonts w:hint="cs"/>
          <w:sz w:val="27"/>
          <w:rtl/>
          <w:lang w:val="en-GB" w:bidi="ar-AE"/>
        </w:rPr>
        <w:t>ر في الالتزام الأخلاقي لأولئك الذين يعتقدون مسبقاً بديني</w:t>
      </w:r>
      <w:r w:rsidR="00033EB9" w:rsidRPr="005776CA">
        <w:rPr>
          <w:rFonts w:hint="cs"/>
          <w:sz w:val="27"/>
          <w:rtl/>
          <w:lang w:val="en-GB" w:bidi="ar-AE"/>
        </w:rPr>
        <w:t>ّ</w:t>
      </w:r>
      <w:r w:rsidRPr="005776CA">
        <w:rPr>
          <w:rFonts w:hint="cs"/>
          <w:sz w:val="27"/>
          <w:rtl/>
          <w:lang w:val="en-GB" w:bidi="ar-AE"/>
        </w:rPr>
        <w:t>ة الأخلاق</w:t>
      </w:r>
      <w:r w:rsidR="00033EB9" w:rsidRPr="005776CA">
        <w:rPr>
          <w:rFonts w:hint="cs"/>
          <w:sz w:val="27"/>
          <w:rtl/>
          <w:lang w:val="en-GB" w:bidi="ar-AE"/>
        </w:rPr>
        <w:t>.</w:t>
      </w:r>
      <w:r w:rsidRPr="005776CA">
        <w:rPr>
          <w:rFonts w:hint="cs"/>
          <w:sz w:val="27"/>
          <w:rtl/>
          <w:lang w:val="en-GB" w:bidi="ar-AE"/>
        </w:rPr>
        <w:t xml:space="preserve"> ولذلك لا يمكن من هذا الطريق إثبات أو تأييد تبعية الأخلاق العقلانية للدين. </w:t>
      </w:r>
    </w:p>
    <w:p w:rsidR="00C004F2" w:rsidRPr="005776CA" w:rsidRDefault="00C004F2" w:rsidP="00F054F3">
      <w:pPr>
        <w:rPr>
          <w:sz w:val="27"/>
          <w:rtl/>
          <w:lang w:val="en-GB" w:bidi="ar-AE"/>
        </w:rPr>
      </w:pPr>
    </w:p>
    <w:p w:rsidR="00C004F2" w:rsidRPr="005776CA" w:rsidRDefault="00C004F2" w:rsidP="00872728">
      <w:pPr>
        <w:pStyle w:val="31"/>
        <w:rPr>
          <w:color w:val="auto"/>
          <w:rtl/>
          <w:lang w:val="en-GB" w:bidi="ar-AE"/>
        </w:rPr>
      </w:pPr>
      <w:r w:rsidRPr="005776CA">
        <w:rPr>
          <w:rFonts w:hint="cs"/>
          <w:color w:val="auto"/>
          <w:rtl/>
          <w:lang w:val="en-GB" w:bidi="ar-AE"/>
        </w:rPr>
        <w:t>7ـ الكلمة الأخيرة</w:t>
      </w:r>
    </w:p>
    <w:p w:rsidR="00C004F2" w:rsidRPr="005776CA" w:rsidRDefault="00C004F2" w:rsidP="00F054F3">
      <w:pPr>
        <w:rPr>
          <w:sz w:val="27"/>
          <w:rtl/>
          <w:lang w:val="en-GB" w:bidi="ar-AE"/>
        </w:rPr>
      </w:pPr>
      <w:r w:rsidRPr="005776CA">
        <w:rPr>
          <w:rFonts w:hint="cs"/>
          <w:sz w:val="27"/>
          <w:rtl/>
          <w:lang w:val="en-GB" w:bidi="ar-AE"/>
        </w:rPr>
        <w:t>لقد تحدّ</w:t>
      </w:r>
      <w:r w:rsidR="00033EB9" w:rsidRPr="005776CA">
        <w:rPr>
          <w:rFonts w:hint="cs"/>
          <w:sz w:val="27"/>
          <w:rtl/>
          <w:lang w:val="en-GB" w:bidi="ar-AE"/>
        </w:rPr>
        <w:t>َ</w:t>
      </w:r>
      <w:r w:rsidRPr="005776CA">
        <w:rPr>
          <w:rFonts w:hint="cs"/>
          <w:sz w:val="27"/>
          <w:rtl/>
          <w:lang w:val="en-GB" w:bidi="ar-AE"/>
        </w:rPr>
        <w:t>ثنا في هذا الفصل بشأن مختلف النظريات في حقل تبعية الأخلاق للدين. وات</w:t>
      </w:r>
      <w:r w:rsidR="00033EB9" w:rsidRPr="005776CA">
        <w:rPr>
          <w:rFonts w:hint="cs"/>
          <w:sz w:val="27"/>
          <w:rtl/>
          <w:lang w:val="en-GB" w:bidi="ar-AE"/>
        </w:rPr>
        <w:t>ّ</w:t>
      </w:r>
      <w:r w:rsidRPr="005776CA">
        <w:rPr>
          <w:rFonts w:hint="cs"/>
          <w:sz w:val="27"/>
          <w:rtl/>
          <w:lang w:val="en-GB" w:bidi="ar-AE"/>
        </w:rPr>
        <w:t>ضح أن نقطة اشتراك هذه النظريات تكمن في اد</w:t>
      </w:r>
      <w:r w:rsidR="00033EB9" w:rsidRPr="005776CA">
        <w:rPr>
          <w:rFonts w:hint="cs"/>
          <w:sz w:val="27"/>
          <w:rtl/>
          <w:lang w:val="en-GB" w:bidi="ar-AE"/>
        </w:rPr>
        <w:t>ّ</w:t>
      </w:r>
      <w:r w:rsidRPr="005776CA">
        <w:rPr>
          <w:rFonts w:hint="cs"/>
          <w:sz w:val="27"/>
          <w:rtl/>
          <w:lang w:val="en-GB" w:bidi="ar-AE"/>
        </w:rPr>
        <w:t>عاء نوع</w:t>
      </w:r>
      <w:r w:rsidR="00033EB9" w:rsidRPr="005776CA">
        <w:rPr>
          <w:rFonts w:hint="cs"/>
          <w:sz w:val="27"/>
          <w:rtl/>
          <w:lang w:val="en-GB" w:bidi="ar-AE"/>
        </w:rPr>
        <w:t>ٍ</w:t>
      </w:r>
      <w:r w:rsidRPr="005776CA">
        <w:rPr>
          <w:rFonts w:hint="cs"/>
          <w:sz w:val="27"/>
          <w:rtl/>
          <w:lang w:val="en-GB" w:bidi="ar-AE"/>
        </w:rPr>
        <w:t xml:space="preserve"> من الحصر، بمعنى أن هذه النظريات في إثبات تبعية الأخلاق للدين كانت مرغمة</w:t>
      </w:r>
      <w:r w:rsidR="00033EB9" w:rsidRPr="005776CA">
        <w:rPr>
          <w:rFonts w:hint="cs"/>
          <w:sz w:val="27"/>
          <w:rtl/>
          <w:lang w:val="en-GB" w:bidi="ar-AE"/>
        </w:rPr>
        <w:t>ً</w:t>
      </w:r>
      <w:r w:rsidRPr="005776CA">
        <w:rPr>
          <w:rFonts w:hint="cs"/>
          <w:sz w:val="27"/>
          <w:rtl/>
          <w:lang w:val="en-GB" w:bidi="ar-AE"/>
        </w:rPr>
        <w:t xml:space="preserve"> على إثبات أن بعض الفرضيات اللغوية أو الوجودية أو النفسية أو العقلانية التي تقوم عليها الأخلاق إنما تأتي من خلال الرجوع إلى الدين، وإن تعريف أو وجود أو معرفة أو معقولية الق</w:t>
      </w:r>
      <w:r w:rsidR="00033EB9" w:rsidRPr="005776CA">
        <w:rPr>
          <w:rFonts w:hint="cs"/>
          <w:sz w:val="27"/>
          <w:rtl/>
          <w:lang w:val="en-GB" w:bidi="ar-AE"/>
        </w:rPr>
        <w:t>ِ</w:t>
      </w:r>
      <w:r w:rsidRPr="005776CA">
        <w:rPr>
          <w:rFonts w:hint="cs"/>
          <w:sz w:val="27"/>
          <w:rtl/>
          <w:lang w:val="en-GB" w:bidi="ar-AE"/>
        </w:rPr>
        <w:t>ي</w:t>
      </w:r>
      <w:r w:rsidR="00033EB9" w:rsidRPr="005776CA">
        <w:rPr>
          <w:rFonts w:hint="cs"/>
          <w:sz w:val="27"/>
          <w:rtl/>
          <w:lang w:val="en-GB" w:bidi="ar-AE"/>
        </w:rPr>
        <w:t>َ</w:t>
      </w:r>
      <w:r w:rsidRPr="005776CA">
        <w:rPr>
          <w:rFonts w:hint="cs"/>
          <w:sz w:val="27"/>
          <w:rtl/>
          <w:lang w:val="en-GB" w:bidi="ar-AE"/>
        </w:rPr>
        <w:t>م الأخلاقية تتوق</w:t>
      </w:r>
      <w:r w:rsidR="00033EB9" w:rsidRPr="005776CA">
        <w:rPr>
          <w:rFonts w:hint="cs"/>
          <w:sz w:val="27"/>
          <w:rtl/>
          <w:lang w:val="en-GB" w:bidi="ar-AE"/>
        </w:rPr>
        <w:t>َّ</w:t>
      </w:r>
      <w:r w:rsidRPr="005776CA">
        <w:rPr>
          <w:rFonts w:hint="cs"/>
          <w:sz w:val="27"/>
          <w:rtl/>
          <w:lang w:val="en-GB" w:bidi="ar-AE"/>
        </w:rPr>
        <w:t>ف على الاعتقاد بالأحكام الشرعية</w:t>
      </w:r>
      <w:r w:rsidR="00033EB9" w:rsidRPr="005776CA">
        <w:rPr>
          <w:rFonts w:hint="cs"/>
          <w:sz w:val="27"/>
          <w:rtl/>
          <w:lang w:val="en-GB" w:bidi="ar-AE"/>
        </w:rPr>
        <w:t>،</w:t>
      </w:r>
      <w:r w:rsidRPr="005776CA">
        <w:rPr>
          <w:rFonts w:hint="cs"/>
          <w:sz w:val="27"/>
          <w:rtl/>
          <w:lang w:val="en-GB" w:bidi="ar-AE"/>
        </w:rPr>
        <w:t xml:space="preserve"> أو الإيمان </w:t>
      </w:r>
      <w:proofErr w:type="spellStart"/>
      <w:r w:rsidRPr="005776CA">
        <w:rPr>
          <w:rFonts w:hint="cs"/>
          <w:sz w:val="27"/>
          <w:rtl/>
          <w:lang w:val="en-GB" w:bidi="ar-AE"/>
        </w:rPr>
        <w:t>بالمتبن</w:t>
      </w:r>
      <w:r w:rsidR="00033EB9" w:rsidRPr="005776CA">
        <w:rPr>
          <w:rFonts w:hint="cs"/>
          <w:sz w:val="27"/>
          <w:rtl/>
          <w:lang w:val="en-GB" w:bidi="ar-AE"/>
        </w:rPr>
        <w:t>ّ</w:t>
      </w:r>
      <w:r w:rsidRPr="005776CA">
        <w:rPr>
          <w:rFonts w:hint="cs"/>
          <w:sz w:val="27"/>
          <w:rtl/>
          <w:lang w:val="en-GB" w:bidi="ar-AE"/>
        </w:rPr>
        <w:t>يات</w:t>
      </w:r>
      <w:proofErr w:type="spellEnd"/>
      <w:r w:rsidRPr="005776CA">
        <w:rPr>
          <w:rFonts w:hint="cs"/>
          <w:sz w:val="27"/>
          <w:rtl/>
          <w:lang w:val="en-GB" w:bidi="ar-AE"/>
        </w:rPr>
        <w:t xml:space="preserve"> الدينية. وقد سعينا في هذ الفصل إلى: </w:t>
      </w:r>
    </w:p>
    <w:p w:rsidR="00C004F2" w:rsidRPr="005776CA" w:rsidRDefault="00C004F2" w:rsidP="00F054F3">
      <w:pPr>
        <w:rPr>
          <w:sz w:val="27"/>
          <w:rtl/>
          <w:lang w:val="en-GB" w:bidi="ar-AE"/>
        </w:rPr>
      </w:pPr>
      <w:r w:rsidRPr="005776CA">
        <w:rPr>
          <w:rFonts w:hint="cs"/>
          <w:sz w:val="27"/>
          <w:rtl/>
          <w:lang w:val="en-GB" w:bidi="ar-AE"/>
        </w:rPr>
        <w:t>1ـ تقديم تقسيم</w:t>
      </w:r>
      <w:r w:rsidR="00033EB9" w:rsidRPr="005776CA">
        <w:rPr>
          <w:rFonts w:hint="cs"/>
          <w:sz w:val="27"/>
          <w:rtl/>
          <w:lang w:val="en-GB" w:bidi="ar-AE"/>
        </w:rPr>
        <w:t>ٍ</w:t>
      </w:r>
      <w:r w:rsidRPr="005776CA">
        <w:rPr>
          <w:rFonts w:hint="cs"/>
          <w:sz w:val="27"/>
          <w:rtl/>
          <w:lang w:val="en-GB" w:bidi="ar-AE"/>
        </w:rPr>
        <w:t xml:space="preserve"> وتبويب واضح وجامع لهذه النظريات. </w:t>
      </w:r>
    </w:p>
    <w:p w:rsidR="00C004F2" w:rsidRPr="005776CA" w:rsidRDefault="00C004F2" w:rsidP="00F054F3">
      <w:pPr>
        <w:rPr>
          <w:sz w:val="27"/>
          <w:rtl/>
          <w:lang w:val="en-GB" w:bidi="ar-AE"/>
        </w:rPr>
      </w:pPr>
      <w:r w:rsidRPr="005776CA">
        <w:rPr>
          <w:rFonts w:hint="cs"/>
          <w:sz w:val="27"/>
          <w:rtl/>
          <w:lang w:val="en-GB" w:bidi="ar-AE"/>
        </w:rPr>
        <w:t>2ـ أن نقد</w:t>
      </w:r>
      <w:r w:rsidR="00033EB9" w:rsidRPr="005776CA">
        <w:rPr>
          <w:rFonts w:hint="cs"/>
          <w:sz w:val="27"/>
          <w:rtl/>
          <w:lang w:val="en-GB" w:bidi="ar-AE"/>
        </w:rPr>
        <w:t>ِّ</w:t>
      </w:r>
      <w:r w:rsidRPr="005776CA">
        <w:rPr>
          <w:rFonts w:hint="cs"/>
          <w:sz w:val="27"/>
          <w:rtl/>
          <w:lang w:val="en-GB" w:bidi="ar-AE"/>
        </w:rPr>
        <w:t>م تنسيقاً واضحاً ومبسطاً لكل</w:t>
      </w:r>
      <w:r w:rsidR="00033EB9" w:rsidRPr="005776CA">
        <w:rPr>
          <w:rFonts w:hint="cs"/>
          <w:sz w:val="27"/>
          <w:rtl/>
          <w:lang w:val="en-GB" w:bidi="ar-AE"/>
        </w:rPr>
        <w:t>ّ</w:t>
      </w:r>
      <w:r w:rsidRPr="005776CA">
        <w:rPr>
          <w:rFonts w:hint="cs"/>
          <w:sz w:val="27"/>
          <w:rtl/>
          <w:lang w:val="en-GB" w:bidi="ar-AE"/>
        </w:rPr>
        <w:t xml:space="preserve"> واحد من هذه النظريات. </w:t>
      </w:r>
    </w:p>
    <w:p w:rsidR="00C004F2" w:rsidRPr="005776CA" w:rsidRDefault="00C004F2" w:rsidP="00F054F3">
      <w:pPr>
        <w:rPr>
          <w:sz w:val="27"/>
          <w:rtl/>
          <w:lang w:val="en-GB" w:bidi="ar-AE"/>
        </w:rPr>
      </w:pPr>
      <w:r w:rsidRPr="005776CA">
        <w:rPr>
          <w:rFonts w:hint="cs"/>
          <w:sz w:val="27"/>
          <w:rtl/>
          <w:lang w:val="en-GB" w:bidi="ar-AE"/>
        </w:rPr>
        <w:t>3ـ أن نقيم أدل</w:t>
      </w:r>
      <w:r w:rsidR="00033EB9" w:rsidRPr="005776CA">
        <w:rPr>
          <w:rFonts w:hint="cs"/>
          <w:sz w:val="27"/>
          <w:rtl/>
          <w:lang w:val="en-GB" w:bidi="ar-AE"/>
        </w:rPr>
        <w:t>ّ</w:t>
      </w:r>
      <w:r w:rsidRPr="005776CA">
        <w:rPr>
          <w:rFonts w:hint="cs"/>
          <w:sz w:val="27"/>
          <w:rtl/>
          <w:lang w:val="en-GB" w:bidi="ar-AE"/>
        </w:rPr>
        <w:t>ة</w:t>
      </w:r>
      <w:r w:rsidR="00033EB9" w:rsidRPr="005776CA">
        <w:rPr>
          <w:rFonts w:hint="cs"/>
          <w:sz w:val="27"/>
          <w:rtl/>
          <w:lang w:val="en-GB" w:bidi="ar-AE"/>
        </w:rPr>
        <w:t>ً</w:t>
      </w:r>
      <w:r w:rsidRPr="005776CA">
        <w:rPr>
          <w:rFonts w:hint="cs"/>
          <w:sz w:val="27"/>
          <w:rtl/>
          <w:lang w:val="en-GB" w:bidi="ar-AE"/>
        </w:rPr>
        <w:t xml:space="preserve"> لصالح كل</w:t>
      </w:r>
      <w:r w:rsidR="00033EB9" w:rsidRPr="005776CA">
        <w:rPr>
          <w:rFonts w:hint="cs"/>
          <w:sz w:val="27"/>
          <w:rtl/>
          <w:lang w:val="en-GB" w:bidi="ar-AE"/>
        </w:rPr>
        <w:t>ّ</w:t>
      </w:r>
      <w:r w:rsidRPr="005776CA">
        <w:rPr>
          <w:rFonts w:hint="cs"/>
          <w:sz w:val="27"/>
          <w:rtl/>
          <w:lang w:val="en-GB" w:bidi="ar-AE"/>
        </w:rPr>
        <w:t xml:space="preserve"> واحد من هذه النظريات. </w:t>
      </w:r>
    </w:p>
    <w:p w:rsidR="00C004F2" w:rsidRPr="005776CA" w:rsidRDefault="00C004F2" w:rsidP="00F054F3">
      <w:pPr>
        <w:rPr>
          <w:sz w:val="27"/>
          <w:rtl/>
          <w:lang w:val="en-GB" w:bidi="ar-AE"/>
        </w:rPr>
      </w:pPr>
      <w:r w:rsidRPr="005776CA">
        <w:rPr>
          <w:rFonts w:hint="cs"/>
          <w:sz w:val="27"/>
          <w:rtl/>
          <w:lang w:val="en-GB" w:bidi="ar-AE"/>
        </w:rPr>
        <w:t>4ـ وأن ننتقد ـ في نهاية المطاف ـ هذه النظريات، والأدلة المؤي</w:t>
      </w:r>
      <w:r w:rsidR="003103B9" w:rsidRPr="005776CA">
        <w:rPr>
          <w:rFonts w:hint="cs"/>
          <w:sz w:val="27"/>
          <w:rtl/>
          <w:lang w:val="en-GB" w:bidi="ar-AE"/>
        </w:rPr>
        <w:t>ِّ</w:t>
      </w:r>
      <w:r w:rsidRPr="005776CA">
        <w:rPr>
          <w:rFonts w:hint="cs"/>
          <w:sz w:val="27"/>
          <w:rtl/>
          <w:lang w:val="en-GB" w:bidi="ar-AE"/>
        </w:rPr>
        <w:t xml:space="preserve">دة لها. </w:t>
      </w:r>
    </w:p>
    <w:p w:rsidR="00C004F2" w:rsidRPr="005776CA" w:rsidRDefault="00C004F2" w:rsidP="00F054F3">
      <w:pPr>
        <w:rPr>
          <w:sz w:val="27"/>
          <w:rtl/>
          <w:lang w:val="en-GB" w:bidi="ar-AE"/>
        </w:rPr>
      </w:pPr>
      <w:r w:rsidRPr="005776CA">
        <w:rPr>
          <w:rFonts w:hint="cs"/>
          <w:sz w:val="27"/>
          <w:rtl/>
          <w:lang w:val="en-GB" w:bidi="ar-AE"/>
        </w:rPr>
        <w:t>وقد ترك</w:t>
      </w:r>
      <w:r w:rsidR="003103B9" w:rsidRPr="005776CA">
        <w:rPr>
          <w:rFonts w:hint="cs"/>
          <w:sz w:val="27"/>
          <w:rtl/>
          <w:lang w:val="en-GB" w:bidi="ar-AE"/>
        </w:rPr>
        <w:t>َّ</w:t>
      </w:r>
      <w:r w:rsidRPr="005776CA">
        <w:rPr>
          <w:rFonts w:hint="cs"/>
          <w:sz w:val="27"/>
          <w:rtl/>
          <w:lang w:val="en-GB" w:bidi="ar-AE"/>
        </w:rPr>
        <w:t>ز سعينا بشكل</w:t>
      </w:r>
      <w:r w:rsidR="003103B9" w:rsidRPr="005776CA">
        <w:rPr>
          <w:rFonts w:hint="cs"/>
          <w:sz w:val="27"/>
          <w:rtl/>
          <w:lang w:val="en-GB" w:bidi="ar-AE"/>
        </w:rPr>
        <w:t>ٍ</w:t>
      </w:r>
      <w:r w:rsidRPr="005776CA">
        <w:rPr>
          <w:rFonts w:hint="cs"/>
          <w:sz w:val="27"/>
          <w:rtl/>
          <w:lang w:val="en-GB" w:bidi="ar-AE"/>
        </w:rPr>
        <w:t xml:space="preserve"> رئيس على إبطال اد</w:t>
      </w:r>
      <w:r w:rsidR="003103B9" w:rsidRPr="005776CA">
        <w:rPr>
          <w:rFonts w:hint="cs"/>
          <w:sz w:val="27"/>
          <w:rtl/>
          <w:lang w:val="en-GB" w:bidi="ar-AE"/>
        </w:rPr>
        <w:t>ّ</w:t>
      </w:r>
      <w:r w:rsidRPr="005776CA">
        <w:rPr>
          <w:rFonts w:hint="cs"/>
          <w:sz w:val="27"/>
          <w:rtl/>
          <w:lang w:val="en-GB" w:bidi="ar-AE"/>
        </w:rPr>
        <w:t xml:space="preserve">عاء الحصرية؛ لأن استقلال </w:t>
      </w:r>
      <w:r w:rsidRPr="005776CA">
        <w:rPr>
          <w:rFonts w:hint="cs"/>
          <w:sz w:val="27"/>
          <w:rtl/>
          <w:lang w:val="en-GB" w:bidi="ar-AE"/>
        </w:rPr>
        <w:lastRenderedPageBreak/>
        <w:t>الأخلاق عن الدين يعني بالدق</w:t>
      </w:r>
      <w:r w:rsidR="003103B9" w:rsidRPr="005776CA">
        <w:rPr>
          <w:rFonts w:hint="cs"/>
          <w:sz w:val="27"/>
          <w:rtl/>
          <w:lang w:val="en-GB" w:bidi="ar-AE"/>
        </w:rPr>
        <w:t>ّ</w:t>
      </w:r>
      <w:r w:rsidRPr="005776CA">
        <w:rPr>
          <w:rFonts w:hint="cs"/>
          <w:sz w:val="27"/>
          <w:rtl/>
          <w:lang w:val="en-GB" w:bidi="ar-AE"/>
        </w:rPr>
        <w:t xml:space="preserve">ة ما يلي: </w:t>
      </w:r>
    </w:p>
    <w:p w:rsidR="00C004F2" w:rsidRPr="005776CA" w:rsidRDefault="00C004F2" w:rsidP="00F054F3">
      <w:pPr>
        <w:rPr>
          <w:sz w:val="27"/>
          <w:rtl/>
          <w:lang w:val="en-GB" w:bidi="ar-AE"/>
        </w:rPr>
      </w:pPr>
      <w:r w:rsidRPr="005776CA">
        <w:rPr>
          <w:rFonts w:hint="cs"/>
          <w:sz w:val="27"/>
          <w:rtl/>
          <w:lang w:val="en-GB" w:bidi="ar-AE"/>
        </w:rPr>
        <w:t xml:space="preserve">1ـ إمكان تعريف الألفاظ والمفاهيم الأخلاقية دون إرجاعها إلى الألفاظ والمفاهيم الدينية. </w:t>
      </w:r>
    </w:p>
    <w:p w:rsidR="00C004F2" w:rsidRPr="005776CA" w:rsidRDefault="00C004F2" w:rsidP="00F054F3">
      <w:pPr>
        <w:rPr>
          <w:sz w:val="27"/>
          <w:rtl/>
          <w:lang w:val="en-GB" w:bidi="ar-AE"/>
        </w:rPr>
      </w:pPr>
      <w:r w:rsidRPr="005776CA">
        <w:rPr>
          <w:rFonts w:hint="cs"/>
          <w:sz w:val="27"/>
          <w:rtl/>
          <w:lang w:val="en-GB" w:bidi="ar-AE"/>
        </w:rPr>
        <w:t>2ـ إن الصفات والخصائص الأخلاقية من الناحية الوجودية والمعيارية تابعة بشكل</w:t>
      </w:r>
      <w:r w:rsidR="003103B9" w:rsidRPr="005776CA">
        <w:rPr>
          <w:rFonts w:hint="cs"/>
          <w:sz w:val="27"/>
          <w:rtl/>
          <w:lang w:val="en-GB" w:bidi="ar-AE"/>
        </w:rPr>
        <w:t>ٍ</w:t>
      </w:r>
      <w:r w:rsidRPr="005776CA">
        <w:rPr>
          <w:rFonts w:hint="cs"/>
          <w:sz w:val="27"/>
          <w:rtl/>
          <w:lang w:val="en-GB" w:bidi="ar-AE"/>
        </w:rPr>
        <w:t xml:space="preserve"> تام</w:t>
      </w:r>
      <w:r w:rsidR="003103B9" w:rsidRPr="005776CA">
        <w:rPr>
          <w:rFonts w:hint="cs"/>
          <w:sz w:val="27"/>
          <w:rtl/>
          <w:lang w:val="en-GB" w:bidi="ar-AE"/>
        </w:rPr>
        <w:t>ّ</w:t>
      </w:r>
      <w:r w:rsidRPr="005776CA">
        <w:rPr>
          <w:rFonts w:hint="cs"/>
          <w:sz w:val="27"/>
          <w:rtl/>
          <w:lang w:val="en-GB" w:bidi="ar-AE"/>
        </w:rPr>
        <w:t xml:space="preserve"> ودائم للأوصاف والخصائص الدينية (أمر ونهي الإله المشرّ</w:t>
      </w:r>
      <w:r w:rsidR="003103B9" w:rsidRPr="005776CA">
        <w:rPr>
          <w:rFonts w:hint="cs"/>
          <w:sz w:val="27"/>
          <w:rtl/>
          <w:lang w:val="en-GB" w:bidi="ar-AE"/>
        </w:rPr>
        <w:t>ِ</w:t>
      </w:r>
      <w:r w:rsidRPr="005776CA">
        <w:rPr>
          <w:rFonts w:hint="cs"/>
          <w:sz w:val="27"/>
          <w:rtl/>
          <w:lang w:val="en-GB" w:bidi="ar-AE"/>
        </w:rPr>
        <w:t xml:space="preserve">ع). </w:t>
      </w:r>
    </w:p>
    <w:p w:rsidR="00C004F2" w:rsidRPr="005776CA" w:rsidRDefault="00C004F2" w:rsidP="00F054F3">
      <w:pPr>
        <w:rPr>
          <w:sz w:val="27"/>
          <w:rtl/>
          <w:lang w:val="en-GB" w:bidi="ar-AE"/>
        </w:rPr>
      </w:pPr>
      <w:r w:rsidRPr="005776CA">
        <w:rPr>
          <w:rFonts w:hint="cs"/>
          <w:sz w:val="27"/>
          <w:rtl/>
          <w:lang w:val="en-GB" w:bidi="ar-AE"/>
        </w:rPr>
        <w:t>3ـ إن الدافع الأخلاقي ليس بالضرورة دافعاً ديني</w:t>
      </w:r>
      <w:r w:rsidR="003103B9" w:rsidRPr="005776CA">
        <w:rPr>
          <w:rFonts w:hint="cs"/>
          <w:sz w:val="27"/>
          <w:rtl/>
          <w:lang w:val="en-GB" w:bidi="ar-AE"/>
        </w:rPr>
        <w:t>ّ</w:t>
      </w:r>
      <w:r w:rsidRPr="005776CA">
        <w:rPr>
          <w:rFonts w:hint="cs"/>
          <w:sz w:val="27"/>
          <w:rtl/>
          <w:lang w:val="en-GB" w:bidi="ar-AE"/>
        </w:rPr>
        <w:t>اً بالمعنى الخاص</w:t>
      </w:r>
      <w:r w:rsidR="003103B9" w:rsidRPr="005776CA">
        <w:rPr>
          <w:rFonts w:hint="cs"/>
          <w:sz w:val="27"/>
          <w:rtl/>
          <w:lang w:val="en-GB" w:bidi="ar-AE"/>
        </w:rPr>
        <w:t>ّ</w:t>
      </w:r>
      <w:r w:rsidRPr="005776CA">
        <w:rPr>
          <w:rFonts w:hint="cs"/>
          <w:sz w:val="27"/>
          <w:rtl/>
          <w:lang w:val="en-GB" w:bidi="ar-AE"/>
        </w:rPr>
        <w:t xml:space="preserve"> للكلمة. </w:t>
      </w:r>
    </w:p>
    <w:p w:rsidR="00C004F2" w:rsidRPr="005776CA" w:rsidRDefault="00C004F2" w:rsidP="00F054F3">
      <w:pPr>
        <w:rPr>
          <w:sz w:val="27"/>
          <w:rtl/>
          <w:lang w:val="en-GB" w:bidi="ar-AE"/>
        </w:rPr>
      </w:pPr>
      <w:r w:rsidRPr="005776CA">
        <w:rPr>
          <w:rFonts w:hint="cs"/>
          <w:sz w:val="27"/>
          <w:rtl/>
          <w:lang w:val="en-GB" w:bidi="ar-AE"/>
        </w:rPr>
        <w:t>4ـ إن عقلانية الالتزام الأخلاقي ليست ر</w:t>
      </w:r>
      <w:r w:rsidR="003103B9" w:rsidRPr="005776CA">
        <w:rPr>
          <w:rFonts w:hint="cs"/>
          <w:sz w:val="27"/>
          <w:rtl/>
          <w:lang w:val="en-GB" w:bidi="ar-AE"/>
        </w:rPr>
        <w:t>َ</w:t>
      </w:r>
      <w:r w:rsidRPr="005776CA">
        <w:rPr>
          <w:rFonts w:hint="cs"/>
          <w:sz w:val="27"/>
          <w:rtl/>
          <w:lang w:val="en-GB" w:bidi="ar-AE"/>
        </w:rPr>
        <w:t>ه</w:t>
      </w:r>
      <w:r w:rsidR="003103B9" w:rsidRPr="005776CA">
        <w:rPr>
          <w:rFonts w:hint="cs"/>
          <w:sz w:val="27"/>
          <w:rtl/>
          <w:lang w:val="en-GB" w:bidi="ar-AE"/>
        </w:rPr>
        <w:t>ْ</w:t>
      </w:r>
      <w:r w:rsidRPr="005776CA">
        <w:rPr>
          <w:rFonts w:hint="cs"/>
          <w:sz w:val="27"/>
          <w:rtl/>
          <w:lang w:val="en-GB" w:bidi="ar-AE"/>
        </w:rPr>
        <w:t xml:space="preserve">ناً بقبول </w:t>
      </w:r>
      <w:proofErr w:type="spellStart"/>
      <w:r w:rsidRPr="005776CA">
        <w:rPr>
          <w:rFonts w:hint="cs"/>
          <w:sz w:val="27"/>
          <w:rtl/>
          <w:lang w:val="en-GB" w:bidi="ar-AE"/>
        </w:rPr>
        <w:t>المتبنيات</w:t>
      </w:r>
      <w:proofErr w:type="spellEnd"/>
      <w:r w:rsidRPr="005776CA">
        <w:rPr>
          <w:rFonts w:hint="cs"/>
          <w:sz w:val="27"/>
          <w:rtl/>
          <w:lang w:val="en-GB" w:bidi="ar-AE"/>
        </w:rPr>
        <w:t xml:space="preserve"> والعقائد الدينية. </w:t>
      </w:r>
    </w:p>
    <w:p w:rsidR="00E83C22" w:rsidRPr="005776CA" w:rsidRDefault="00C004F2" w:rsidP="00F054F3">
      <w:pPr>
        <w:rPr>
          <w:rtl/>
          <w:lang w:bidi="ar-AE"/>
        </w:rPr>
      </w:pPr>
      <w:r w:rsidRPr="005776CA">
        <w:rPr>
          <w:rFonts w:hint="cs"/>
          <w:sz w:val="27"/>
          <w:rtl/>
          <w:lang w:val="en-GB" w:bidi="ar-AE"/>
        </w:rPr>
        <w:t>ب</w:t>
      </w:r>
      <w:r w:rsidR="003103B9" w:rsidRPr="005776CA">
        <w:rPr>
          <w:rFonts w:hint="cs"/>
          <w:sz w:val="27"/>
          <w:rtl/>
          <w:lang w:val="en-GB" w:bidi="ar-AE"/>
        </w:rPr>
        <w:t>َ</w:t>
      </w:r>
      <w:r w:rsidRPr="005776CA">
        <w:rPr>
          <w:rFonts w:hint="cs"/>
          <w:sz w:val="27"/>
          <w:rtl/>
          <w:lang w:val="en-GB" w:bidi="ar-AE"/>
        </w:rPr>
        <w:t>ي</w:t>
      </w:r>
      <w:r w:rsidR="003103B9" w:rsidRPr="005776CA">
        <w:rPr>
          <w:rFonts w:hint="cs"/>
          <w:sz w:val="27"/>
          <w:rtl/>
          <w:lang w:val="en-GB" w:bidi="ar-AE"/>
        </w:rPr>
        <w:t>ْ</w:t>
      </w:r>
      <w:r w:rsidRPr="005776CA">
        <w:rPr>
          <w:rFonts w:hint="cs"/>
          <w:sz w:val="27"/>
          <w:rtl/>
          <w:lang w:val="en-GB" w:bidi="ar-AE"/>
        </w:rPr>
        <w:t>د</w:t>
      </w:r>
      <w:r w:rsidR="003103B9" w:rsidRPr="005776CA">
        <w:rPr>
          <w:rFonts w:hint="cs"/>
          <w:sz w:val="27"/>
          <w:rtl/>
          <w:lang w:val="en-GB" w:bidi="ar-AE"/>
        </w:rPr>
        <w:t>َ</w:t>
      </w:r>
      <w:r w:rsidRPr="005776CA">
        <w:rPr>
          <w:rFonts w:hint="cs"/>
          <w:sz w:val="27"/>
          <w:rtl/>
          <w:lang w:val="en-GB" w:bidi="ar-AE"/>
        </w:rPr>
        <w:t xml:space="preserve"> أن استقلال الأخلاق عن الدين لا يعني استغناء الأخلاق عن الدين، ولا يعني تبعية الدين للأخلاق، ولا يعني تقدّ</w:t>
      </w:r>
      <w:r w:rsidR="003103B9" w:rsidRPr="005776CA">
        <w:rPr>
          <w:rFonts w:hint="cs"/>
          <w:sz w:val="27"/>
          <w:rtl/>
          <w:lang w:val="en-GB" w:bidi="ar-AE"/>
        </w:rPr>
        <w:t>ُ</w:t>
      </w:r>
      <w:r w:rsidRPr="005776CA">
        <w:rPr>
          <w:rFonts w:hint="cs"/>
          <w:sz w:val="27"/>
          <w:rtl/>
          <w:lang w:val="en-GB" w:bidi="ar-AE"/>
        </w:rPr>
        <w:t>م الأخلاق على الدين. في الفصل القادم سنخوض في الحديث عن دعوى تبعية الدين للأخلاق</w:t>
      </w:r>
      <w:r w:rsidR="003103B9" w:rsidRPr="005776CA">
        <w:rPr>
          <w:rFonts w:hint="cs"/>
          <w:sz w:val="27"/>
          <w:rtl/>
          <w:lang w:val="en-GB" w:bidi="ar-AE"/>
        </w:rPr>
        <w:t>،</w:t>
      </w:r>
      <w:r w:rsidRPr="005776CA">
        <w:rPr>
          <w:rFonts w:hint="cs"/>
          <w:sz w:val="27"/>
          <w:rtl/>
          <w:lang w:val="en-GB" w:bidi="ar-AE"/>
        </w:rPr>
        <w:t xml:space="preserve"> أو تقد</w:t>
      </w:r>
      <w:r w:rsidR="003103B9" w:rsidRPr="005776CA">
        <w:rPr>
          <w:rFonts w:hint="cs"/>
          <w:sz w:val="27"/>
          <w:rtl/>
          <w:lang w:val="en-GB" w:bidi="ar-AE"/>
        </w:rPr>
        <w:t>ُّ</w:t>
      </w:r>
      <w:r w:rsidRPr="005776CA">
        <w:rPr>
          <w:rFonts w:hint="cs"/>
          <w:sz w:val="27"/>
          <w:rtl/>
          <w:lang w:val="en-GB" w:bidi="ar-AE"/>
        </w:rPr>
        <w:t>م الأخلاق على الدين. إن من بين أنواع تبعية الأخلاق للدين نوعاً خاص</w:t>
      </w:r>
      <w:r w:rsidR="003103B9" w:rsidRPr="005776CA">
        <w:rPr>
          <w:rFonts w:hint="cs"/>
          <w:sz w:val="27"/>
          <w:rtl/>
          <w:lang w:val="en-GB" w:bidi="ar-AE"/>
        </w:rPr>
        <w:t>ّ</w:t>
      </w:r>
      <w:r w:rsidRPr="005776CA">
        <w:rPr>
          <w:rFonts w:hint="cs"/>
          <w:sz w:val="27"/>
          <w:rtl/>
          <w:lang w:val="en-GB" w:bidi="ar-AE"/>
        </w:rPr>
        <w:t>اً من التبعية ـ وربما أهم</w:t>
      </w:r>
      <w:r w:rsidR="003103B9" w:rsidRPr="005776CA">
        <w:rPr>
          <w:rFonts w:hint="cs"/>
          <w:sz w:val="27"/>
          <w:rtl/>
          <w:lang w:val="en-GB" w:bidi="ar-AE"/>
        </w:rPr>
        <w:t>ّ</w:t>
      </w:r>
      <w:r w:rsidRPr="005776CA">
        <w:rPr>
          <w:rFonts w:hint="cs"/>
          <w:sz w:val="27"/>
          <w:rtl/>
          <w:lang w:val="en-GB" w:bidi="ar-AE"/>
        </w:rPr>
        <w:t xml:space="preserve"> أنواعها ـ</w:t>
      </w:r>
      <w:r w:rsidR="003103B9" w:rsidRPr="005776CA">
        <w:rPr>
          <w:rFonts w:hint="cs"/>
          <w:sz w:val="27"/>
          <w:rtl/>
          <w:lang w:val="en-GB" w:bidi="ar-AE"/>
        </w:rPr>
        <w:t>، وهو</w:t>
      </w:r>
      <w:r w:rsidRPr="005776CA">
        <w:rPr>
          <w:rFonts w:hint="cs"/>
          <w:sz w:val="27"/>
          <w:rtl/>
          <w:lang w:val="en-GB" w:bidi="ar-AE"/>
        </w:rPr>
        <w:t xml:space="preserve"> عبارة</w:t>
      </w:r>
      <w:r w:rsidR="003103B9" w:rsidRPr="005776CA">
        <w:rPr>
          <w:rFonts w:hint="cs"/>
          <w:sz w:val="27"/>
          <w:rtl/>
          <w:lang w:val="en-GB" w:bidi="ar-AE"/>
        </w:rPr>
        <w:t>ٌ</w:t>
      </w:r>
      <w:r w:rsidRPr="005776CA">
        <w:rPr>
          <w:rFonts w:hint="cs"/>
          <w:sz w:val="27"/>
          <w:rtl/>
          <w:lang w:val="en-GB" w:bidi="ar-AE"/>
        </w:rPr>
        <w:t xml:space="preserve"> عن التبعية المنطقية والمعرفية، ويتمّ على أساسها تبرير جميع </w:t>
      </w:r>
      <w:proofErr w:type="spellStart"/>
      <w:r w:rsidRPr="005776CA">
        <w:rPr>
          <w:rFonts w:hint="cs"/>
          <w:sz w:val="27"/>
          <w:rtl/>
          <w:lang w:val="en-GB" w:bidi="ar-AE"/>
        </w:rPr>
        <w:t>المتبنيات</w:t>
      </w:r>
      <w:proofErr w:type="spellEnd"/>
      <w:r w:rsidRPr="005776CA">
        <w:rPr>
          <w:rFonts w:hint="cs"/>
          <w:sz w:val="27"/>
          <w:rtl/>
          <w:lang w:val="en-GB" w:bidi="ar-AE"/>
        </w:rPr>
        <w:t xml:space="preserve"> والأحكام الأخلاقية القائمة على الوحي والنصوص الدينية أو الجزء الأكبر منها على المستوى المنطقي والمعرفي. وسوف نتناول هذا الاد</w:t>
      </w:r>
      <w:r w:rsidR="003103B9" w:rsidRPr="005776CA">
        <w:rPr>
          <w:rFonts w:hint="cs"/>
          <w:sz w:val="27"/>
          <w:rtl/>
          <w:lang w:val="en-GB" w:bidi="ar-AE"/>
        </w:rPr>
        <w:t xml:space="preserve">ّعاء في كتابنا (أخلاق دين </w:t>
      </w:r>
      <w:proofErr w:type="spellStart"/>
      <w:r w:rsidR="003103B9" w:rsidRPr="005776CA">
        <w:rPr>
          <w:rFonts w:hint="cs"/>
          <w:sz w:val="27"/>
          <w:rtl/>
          <w:lang w:val="en-GB" w:bidi="ar-AE"/>
        </w:rPr>
        <w:t>شناسي</w:t>
      </w:r>
      <w:proofErr w:type="spellEnd"/>
      <w:r w:rsidR="003103B9" w:rsidRPr="005776CA">
        <w:rPr>
          <w:rFonts w:hint="cs"/>
          <w:sz w:val="27"/>
          <w:rtl/>
          <w:lang w:val="en-GB" w:bidi="ar-AE"/>
        </w:rPr>
        <w:t>)</w:t>
      </w:r>
      <w:r w:rsidRPr="00496BB3">
        <w:rPr>
          <w:sz w:val="27"/>
          <w:vertAlign w:val="superscript"/>
          <w:rtl/>
          <w:lang w:val="en-GB" w:bidi="ar-AE"/>
        </w:rPr>
        <w:t>(</w:t>
      </w:r>
      <w:r w:rsidRPr="00496BB3">
        <w:rPr>
          <w:rStyle w:val="ac"/>
          <w:sz w:val="27"/>
          <w:rtl/>
          <w:lang w:val="en-GB" w:bidi="ar-AE"/>
        </w:rPr>
        <w:endnoteReference w:id="532"/>
      </w:r>
      <w:r w:rsidRPr="00496BB3">
        <w:rPr>
          <w:sz w:val="27"/>
          <w:vertAlign w:val="superscript"/>
          <w:rtl/>
          <w:lang w:val="en-GB" w:bidi="ar-AE"/>
        </w:rPr>
        <w:t>)</w:t>
      </w:r>
      <w:r w:rsidRPr="005776CA">
        <w:rPr>
          <w:rFonts w:hint="cs"/>
          <w:sz w:val="27"/>
          <w:rtl/>
          <w:lang w:val="en-GB" w:bidi="ar-AE"/>
        </w:rPr>
        <w:t>. وسوف نتعر</w:t>
      </w:r>
      <w:r w:rsidR="003103B9" w:rsidRPr="005776CA">
        <w:rPr>
          <w:rFonts w:hint="cs"/>
          <w:sz w:val="27"/>
          <w:rtl/>
          <w:lang w:val="en-GB" w:bidi="ar-AE"/>
        </w:rPr>
        <w:t>َّ</w:t>
      </w:r>
      <w:r w:rsidRPr="005776CA">
        <w:rPr>
          <w:rFonts w:hint="cs"/>
          <w:sz w:val="27"/>
          <w:rtl/>
          <w:lang w:val="en-GB" w:bidi="ar-AE"/>
        </w:rPr>
        <w:t>ض في الفصل القادم إلى اد</w:t>
      </w:r>
      <w:r w:rsidR="003103B9" w:rsidRPr="005776CA">
        <w:rPr>
          <w:rFonts w:hint="cs"/>
          <w:sz w:val="27"/>
          <w:rtl/>
          <w:lang w:val="en-GB" w:bidi="ar-AE"/>
        </w:rPr>
        <w:t>ّ</w:t>
      </w:r>
      <w:r w:rsidRPr="005776CA">
        <w:rPr>
          <w:rFonts w:hint="cs"/>
          <w:sz w:val="27"/>
          <w:rtl/>
          <w:lang w:val="en-GB" w:bidi="ar-AE"/>
        </w:rPr>
        <w:t>عاء تبعية الدين للأخلاق.</w:t>
      </w:r>
    </w:p>
    <w:p w:rsidR="00E83C22" w:rsidRPr="005776CA" w:rsidRDefault="00E83C22" w:rsidP="00E83C22">
      <w:pPr>
        <w:rPr>
          <w:rtl/>
        </w:rPr>
      </w:pPr>
    </w:p>
    <w:p w:rsidR="00E83C22" w:rsidRPr="005776CA" w:rsidRDefault="00E83C22" w:rsidP="00E83C22">
      <w:pPr>
        <w:rPr>
          <w:rtl/>
        </w:rPr>
      </w:pPr>
    </w:p>
    <w:p w:rsidR="00E83C22" w:rsidRPr="005776CA" w:rsidRDefault="00E83C22" w:rsidP="00E83C22">
      <w:pPr>
        <w:pStyle w:val="34"/>
        <w:autoSpaceDE w:val="0"/>
        <w:autoSpaceDN w:val="0"/>
        <w:adjustRightInd w:val="0"/>
        <w:spacing w:line="418" w:lineRule="exact"/>
        <w:ind w:firstLine="0"/>
        <w:rPr>
          <w:rFonts w:cs="K Sina"/>
          <w:sz w:val="26"/>
          <w:rtl/>
          <w:lang w:eastAsia="ar-SA"/>
        </w:rPr>
      </w:pPr>
      <w:r w:rsidRPr="005776CA">
        <w:rPr>
          <w:rFonts w:cs="K Sina" w:hint="cs"/>
          <w:sz w:val="26"/>
          <w:rtl/>
          <w:lang w:eastAsia="ar-SA"/>
        </w:rPr>
        <w:t>الهوامش</w:t>
      </w:r>
    </w:p>
    <w:p w:rsidR="00E83C22" w:rsidRPr="005776CA" w:rsidRDefault="00E83C22" w:rsidP="00E83C22">
      <w:pPr>
        <w:pStyle w:val="34"/>
        <w:autoSpaceDE w:val="0"/>
        <w:autoSpaceDN w:val="0"/>
        <w:adjustRightInd w:val="0"/>
        <w:spacing w:line="418" w:lineRule="exact"/>
        <w:ind w:firstLine="0"/>
        <w:rPr>
          <w:rFonts w:cs="K Sina"/>
          <w:sz w:val="26"/>
          <w:rtl/>
          <w:lang w:eastAsia="ar-SA"/>
        </w:rPr>
        <w:sectPr w:rsidR="00E83C22" w:rsidRPr="005776CA" w:rsidSect="00E85587">
          <w:headerReference w:type="even" r:id="rId78"/>
          <w:headerReference w:type="default" r:id="rId79"/>
          <w:footerReference w:type="even" r:id="rId80"/>
          <w:footerReference w:type="default" r:id="rId81"/>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776CA" w:rsidRDefault="00E83C22" w:rsidP="00E83C22">
      <w:r w:rsidRPr="005776CA">
        <w:rPr>
          <w:rtl/>
        </w:rPr>
        <w:lastRenderedPageBreak/>
        <w:br w:type="page"/>
      </w:r>
    </w:p>
    <w:p w:rsidR="00E83C22" w:rsidRPr="005776CA" w:rsidRDefault="00E83C22" w:rsidP="00E83C22">
      <w:pPr>
        <w:rPr>
          <w:rtl/>
        </w:rPr>
        <w:sectPr w:rsidR="00E83C22" w:rsidRPr="005776CA" w:rsidSect="00E85587">
          <w:headerReference w:type="even" r:id="rId82"/>
          <w:headerReference w:type="default" r:id="rId83"/>
          <w:footerReference w:type="even" r:id="rId84"/>
          <w:footerReference w:type="default" r:id="rId85"/>
          <w:headerReference w:type="first" r:id="rId86"/>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776CA" w:rsidRDefault="00E83C22" w:rsidP="006813C4">
      <w:pPr>
        <w:spacing w:line="380" w:lineRule="exact"/>
        <w:rPr>
          <w:rtl/>
        </w:rPr>
      </w:pPr>
    </w:p>
    <w:p w:rsidR="00E83C22" w:rsidRPr="005776CA" w:rsidRDefault="00E83C22" w:rsidP="006813C4">
      <w:pPr>
        <w:spacing w:line="380" w:lineRule="exact"/>
        <w:rPr>
          <w:rtl/>
        </w:rPr>
      </w:pPr>
    </w:p>
    <w:p w:rsidR="00E83C22" w:rsidRPr="005776CA" w:rsidRDefault="00872728" w:rsidP="00872728">
      <w:pPr>
        <w:pStyle w:val="10"/>
        <w:spacing w:line="216" w:lineRule="auto"/>
        <w:rPr>
          <w:rtl/>
        </w:rPr>
      </w:pPr>
      <w:bookmarkStart w:id="34" w:name="_Toc485705663"/>
      <w:r w:rsidRPr="005776CA">
        <w:rPr>
          <w:rFonts w:hint="cs"/>
          <w:rtl/>
        </w:rPr>
        <w:t>الحديث الشريف بين المصادر المذهبيّة والإسلاميّة</w:t>
      </w:r>
      <w:bookmarkEnd w:id="34"/>
    </w:p>
    <w:p w:rsidR="00E83C22" w:rsidRPr="005776CA" w:rsidRDefault="00872728" w:rsidP="00872728">
      <w:pPr>
        <w:pStyle w:val="10"/>
        <w:spacing w:line="216" w:lineRule="auto"/>
        <w:rPr>
          <w:sz w:val="26"/>
          <w:szCs w:val="42"/>
          <w:rtl/>
        </w:rPr>
      </w:pPr>
      <w:bookmarkStart w:id="35" w:name="_Toc485705664"/>
      <w:r w:rsidRPr="005776CA">
        <w:rPr>
          <w:rFonts w:hint="cs"/>
          <w:sz w:val="26"/>
          <w:szCs w:val="42"/>
          <w:rtl/>
        </w:rPr>
        <w:t>قراءةٌ استدلاليّة في مرجعيّة الحديث الإسلامي</w:t>
      </w:r>
      <w:bookmarkEnd w:id="35"/>
    </w:p>
    <w:p w:rsidR="00872728" w:rsidRPr="005776CA" w:rsidRDefault="00872728" w:rsidP="00872728">
      <w:pPr>
        <w:spacing w:line="240" w:lineRule="auto"/>
        <w:ind w:firstLine="0"/>
        <w:jc w:val="center"/>
        <w:rPr>
          <w:rFonts w:cs="Ya-Ali"/>
          <w:sz w:val="32"/>
          <w:szCs w:val="31"/>
          <w:rtl/>
        </w:rPr>
      </w:pPr>
      <w:r w:rsidRPr="005776CA">
        <w:rPr>
          <w:rFonts w:cs="Ya-Ali" w:hint="cs"/>
          <w:sz w:val="32"/>
          <w:szCs w:val="31"/>
          <w:rtl/>
        </w:rPr>
        <w:t>ـ القسم الثالث ـ</w:t>
      </w:r>
    </w:p>
    <w:p w:rsidR="00E83C22" w:rsidRPr="005776CA" w:rsidRDefault="00E83C22" w:rsidP="006813C4">
      <w:pPr>
        <w:spacing w:line="380" w:lineRule="exact"/>
        <w:rPr>
          <w:rtl/>
        </w:rPr>
      </w:pPr>
    </w:p>
    <w:p w:rsidR="00E83C22" w:rsidRPr="005776CA" w:rsidRDefault="00872728" w:rsidP="008951DE">
      <w:pPr>
        <w:pStyle w:val="Author"/>
        <w:rPr>
          <w:rtl/>
        </w:rPr>
      </w:pPr>
      <w:bookmarkStart w:id="36" w:name="_Toc485705665"/>
      <w:r w:rsidRPr="005776CA">
        <w:rPr>
          <w:rFonts w:hint="cs"/>
          <w:rtl/>
        </w:rPr>
        <w:t>الشيخ حيدر حبّ الله</w:t>
      </w:r>
      <w:bookmarkEnd w:id="36"/>
    </w:p>
    <w:p w:rsidR="00E83C22" w:rsidRPr="005776CA" w:rsidRDefault="00E83C22" w:rsidP="006813C4">
      <w:pPr>
        <w:spacing w:line="380" w:lineRule="exact"/>
        <w:rPr>
          <w:rtl/>
        </w:rPr>
      </w:pPr>
    </w:p>
    <w:p w:rsidR="00872728" w:rsidRPr="005776CA" w:rsidRDefault="00872728" w:rsidP="00322515">
      <w:pPr>
        <w:pStyle w:val="31"/>
        <w:rPr>
          <w:color w:val="auto"/>
          <w:rtl/>
        </w:rPr>
      </w:pPr>
      <w:r w:rsidRPr="005776CA">
        <w:rPr>
          <w:rFonts w:hint="cs"/>
          <w:color w:val="auto"/>
          <w:rtl/>
        </w:rPr>
        <w:t>3ـ 2ـ المانع الشرعي القرآني العام</w:t>
      </w:r>
    </w:p>
    <w:p w:rsidR="00872728" w:rsidRPr="005776CA" w:rsidRDefault="00872728" w:rsidP="00F054F3">
      <w:pPr>
        <w:rPr>
          <w:sz w:val="27"/>
          <w:rtl/>
        </w:rPr>
      </w:pPr>
      <w:r w:rsidRPr="005776CA">
        <w:rPr>
          <w:rFonts w:hint="cs"/>
          <w:sz w:val="27"/>
          <w:rtl/>
        </w:rPr>
        <w:t xml:space="preserve">النوع الثاني من الموانع الشرعيّة </w:t>
      </w:r>
      <w:r w:rsidR="00126B3B" w:rsidRPr="005776CA">
        <w:rPr>
          <w:rFonts w:hint="cs"/>
          <w:sz w:val="27"/>
          <w:rtl/>
        </w:rPr>
        <w:t xml:space="preserve">عن الرجوع إلى مصادر الحديث غير المذهبي </w:t>
      </w:r>
      <w:r w:rsidRPr="005776CA">
        <w:rPr>
          <w:rFonts w:hint="cs"/>
          <w:sz w:val="27"/>
          <w:rtl/>
        </w:rPr>
        <w:t>هو المانع الشرعي القرآني العام</w:t>
      </w:r>
      <w:r w:rsidR="0002299F" w:rsidRPr="005776CA">
        <w:rPr>
          <w:rFonts w:hint="cs"/>
          <w:sz w:val="27"/>
          <w:rtl/>
        </w:rPr>
        <w:t>.</w:t>
      </w:r>
      <w:r w:rsidRPr="005776CA">
        <w:rPr>
          <w:rFonts w:hint="cs"/>
          <w:sz w:val="27"/>
          <w:rtl/>
        </w:rPr>
        <w:t xml:space="preserve"> ويتمث</w:t>
      </w:r>
      <w:r w:rsidR="0002299F" w:rsidRPr="005776CA">
        <w:rPr>
          <w:rFonts w:hint="cs"/>
          <w:sz w:val="27"/>
          <w:rtl/>
        </w:rPr>
        <w:t>َّ</w:t>
      </w:r>
      <w:r w:rsidRPr="005776CA">
        <w:rPr>
          <w:rFonts w:hint="cs"/>
          <w:sz w:val="27"/>
          <w:rtl/>
        </w:rPr>
        <w:t xml:space="preserve">ل في كلماتهم في ثلاثة أدلّة، وهي: </w:t>
      </w:r>
    </w:p>
    <w:p w:rsidR="00872728" w:rsidRPr="005776CA" w:rsidRDefault="00872728" w:rsidP="00F054F3">
      <w:pPr>
        <w:rPr>
          <w:sz w:val="27"/>
          <w:rtl/>
        </w:rPr>
      </w:pPr>
      <w:r w:rsidRPr="005776CA">
        <w:rPr>
          <w:rFonts w:hint="cs"/>
          <w:b/>
          <w:bCs/>
          <w:sz w:val="27"/>
          <w:rtl/>
        </w:rPr>
        <w:t xml:space="preserve">الدليل الأوّل: </w:t>
      </w:r>
      <w:r w:rsidRPr="005776CA">
        <w:rPr>
          <w:rFonts w:hint="cs"/>
          <w:sz w:val="27"/>
          <w:rtl/>
        </w:rPr>
        <w:t>إنّ الله قد حرّ</w:t>
      </w:r>
      <w:r w:rsidR="0002299F" w:rsidRPr="005776CA">
        <w:rPr>
          <w:rFonts w:hint="cs"/>
          <w:sz w:val="27"/>
          <w:rtl/>
        </w:rPr>
        <w:t>َ</w:t>
      </w:r>
      <w:r w:rsidRPr="005776CA">
        <w:rPr>
          <w:rFonts w:hint="cs"/>
          <w:sz w:val="27"/>
          <w:rtl/>
        </w:rPr>
        <w:t xml:space="preserve">م الركون إلى الظالمين، فقد قال تعالى: </w:t>
      </w:r>
      <w:r w:rsidR="0002299F" w:rsidRPr="00396DCE">
        <w:rPr>
          <w:rFonts w:ascii="Mosawi" w:hAnsi="Mosawi" w:cs="Mosawi"/>
          <w:sz w:val="24"/>
          <w:szCs w:val="24"/>
          <w:rtl/>
        </w:rPr>
        <w:t>﴿</w:t>
      </w:r>
      <w:r w:rsidR="0002299F" w:rsidRPr="005776CA">
        <w:rPr>
          <w:b/>
          <w:bCs/>
          <w:sz w:val="27"/>
          <w:rtl/>
        </w:rPr>
        <w:t>وَل</w:t>
      </w:r>
      <w:r w:rsidRPr="005776CA">
        <w:rPr>
          <w:b/>
          <w:bCs/>
          <w:sz w:val="27"/>
          <w:rtl/>
        </w:rPr>
        <w:t>ا تَرْكَنُوا إِلَى الَّذِينَ ظَلَمُوا فَتَمَسَّكُمُ النَّا</w:t>
      </w:r>
      <w:r w:rsidR="00670BA1" w:rsidRPr="005776CA">
        <w:rPr>
          <w:b/>
          <w:bCs/>
          <w:sz w:val="27"/>
          <w:rtl/>
        </w:rPr>
        <w:t>رُ وَمَا لَكُمْ مِنْ دُونِ اللهِ مِنْ أَوْلِيَاءَ ثُمَّ ل</w:t>
      </w:r>
      <w:r w:rsidRPr="005776CA">
        <w:rPr>
          <w:b/>
          <w:bCs/>
          <w:sz w:val="27"/>
          <w:rtl/>
        </w:rPr>
        <w:t>ا تُنْصَرُونَ</w:t>
      </w:r>
      <w:r w:rsidR="0002299F" w:rsidRPr="00396DCE">
        <w:rPr>
          <w:rFonts w:ascii="Mosawi" w:hAnsi="Mosawi" w:cs="Mosawi"/>
          <w:sz w:val="24"/>
          <w:szCs w:val="24"/>
          <w:rtl/>
        </w:rPr>
        <w:t>﴾</w:t>
      </w:r>
      <w:r w:rsidRPr="005776CA">
        <w:rPr>
          <w:rFonts w:hint="cs"/>
          <w:sz w:val="27"/>
          <w:rtl/>
        </w:rPr>
        <w:t xml:space="preserve"> (هود: 113). والرجوع إلى مصادر الحديث عند سائر المذاهب ركون</w:t>
      </w:r>
      <w:r w:rsidR="00670BA1" w:rsidRPr="005776CA">
        <w:rPr>
          <w:rFonts w:hint="cs"/>
          <w:sz w:val="27"/>
          <w:rtl/>
        </w:rPr>
        <w:t>ٌ</w:t>
      </w:r>
      <w:r w:rsidRPr="005776CA">
        <w:rPr>
          <w:rFonts w:hint="cs"/>
          <w:sz w:val="27"/>
          <w:rtl/>
        </w:rPr>
        <w:t xml:space="preserve"> إلى الظالمين، فضلاً عن الرجوع إلى اجتهاداتهم وآرائهم في الرواة والروايات والفقه وغير ذلك. </w:t>
      </w:r>
    </w:p>
    <w:p w:rsidR="00872728" w:rsidRPr="005776CA" w:rsidRDefault="00872728" w:rsidP="00F054F3">
      <w:pPr>
        <w:rPr>
          <w:sz w:val="27"/>
          <w:rtl/>
        </w:rPr>
      </w:pPr>
      <w:r w:rsidRPr="005776CA">
        <w:rPr>
          <w:rFonts w:hint="cs"/>
          <w:sz w:val="27"/>
          <w:rtl/>
        </w:rPr>
        <w:t>وقد أجاب العلا</w:t>
      </w:r>
      <w:r w:rsidR="00670BA1" w:rsidRPr="005776CA">
        <w:rPr>
          <w:rFonts w:hint="cs"/>
          <w:sz w:val="27"/>
          <w:rtl/>
        </w:rPr>
        <w:t>ّ</w:t>
      </w:r>
      <w:r w:rsidRPr="005776CA">
        <w:rPr>
          <w:rFonts w:hint="cs"/>
          <w:sz w:val="27"/>
          <w:rtl/>
        </w:rPr>
        <w:t xml:space="preserve">مة </w:t>
      </w:r>
      <w:proofErr w:type="spellStart"/>
      <w:r w:rsidRPr="005776CA">
        <w:rPr>
          <w:rFonts w:hint="cs"/>
          <w:sz w:val="27"/>
          <w:rtl/>
        </w:rPr>
        <w:t>المامقاني</w:t>
      </w:r>
      <w:proofErr w:type="spellEnd"/>
      <w:r w:rsidRPr="005776CA">
        <w:rPr>
          <w:rFonts w:hint="cs"/>
          <w:sz w:val="27"/>
          <w:rtl/>
        </w:rPr>
        <w:t xml:space="preserve"> هنا بأنّه لا ملازمة بين الاثنين</w:t>
      </w:r>
      <w:r w:rsidRPr="005776CA">
        <w:rPr>
          <w:rFonts w:ascii="Taher" w:hAnsi="Taher"/>
          <w:sz w:val="27"/>
          <w:vertAlign w:val="superscript"/>
          <w:rtl/>
        </w:rPr>
        <w:t>(</w:t>
      </w:r>
      <w:r w:rsidRPr="005776CA">
        <w:rPr>
          <w:rFonts w:ascii="Taher" w:hAnsi="Taher"/>
          <w:sz w:val="27"/>
          <w:vertAlign w:val="superscript"/>
          <w:rtl/>
        </w:rPr>
        <w:endnoteReference w:id="533"/>
      </w:r>
      <w:r w:rsidRPr="005776CA">
        <w:rPr>
          <w:rFonts w:ascii="Taher" w:hAnsi="Taher"/>
          <w:sz w:val="27"/>
          <w:vertAlign w:val="superscript"/>
          <w:rtl/>
        </w:rPr>
        <w:t>)</w:t>
      </w:r>
      <w:r w:rsidR="00670BA1" w:rsidRPr="005776CA">
        <w:rPr>
          <w:rFonts w:ascii="Taher" w:hAnsi="Taher" w:hint="cs"/>
          <w:sz w:val="27"/>
          <w:rtl/>
        </w:rPr>
        <w:t>.</w:t>
      </w:r>
      <w:r w:rsidRPr="005776CA">
        <w:rPr>
          <w:rFonts w:hint="cs"/>
          <w:sz w:val="27"/>
          <w:rtl/>
        </w:rPr>
        <w:t xml:space="preserve"> وما أفاده صحيح</w:t>
      </w:r>
      <w:r w:rsidR="00670BA1" w:rsidRPr="005776CA">
        <w:rPr>
          <w:rFonts w:hint="cs"/>
          <w:sz w:val="27"/>
          <w:rtl/>
        </w:rPr>
        <w:t>ٌ</w:t>
      </w:r>
      <w:r w:rsidRPr="005776CA">
        <w:rPr>
          <w:rFonts w:hint="cs"/>
          <w:sz w:val="27"/>
          <w:rtl/>
        </w:rPr>
        <w:t xml:space="preserve"> واضح؛ فإنّ الاستفادة من الآخرين لتحقيقِ أمرٍ ديني أو أخلاقي أو علمي ليس ركوناً، إنّما الركون هو نوعٌ من العلاقة معهم توجب الانتماء أو التبعيّة أو السكوت عن أفعالهم واللحاق بهم ووقف العمل بالدين من أجلهم ونحو ذلك</w:t>
      </w:r>
      <w:r w:rsidR="00670BA1" w:rsidRPr="005776CA">
        <w:rPr>
          <w:rFonts w:hint="cs"/>
          <w:sz w:val="27"/>
          <w:rtl/>
        </w:rPr>
        <w:t>.</w:t>
      </w:r>
      <w:r w:rsidRPr="005776CA">
        <w:rPr>
          <w:rFonts w:hint="cs"/>
          <w:sz w:val="27"/>
          <w:rtl/>
        </w:rPr>
        <w:t xml:space="preserve"> وأين هذا مم</w:t>
      </w:r>
      <w:r w:rsidR="00670BA1" w:rsidRPr="005776CA">
        <w:rPr>
          <w:rFonts w:hint="cs"/>
          <w:sz w:val="27"/>
          <w:rtl/>
        </w:rPr>
        <w:t>ّ</w:t>
      </w:r>
      <w:r w:rsidRPr="005776CA">
        <w:rPr>
          <w:rFonts w:hint="cs"/>
          <w:sz w:val="27"/>
          <w:rtl/>
        </w:rPr>
        <w:t xml:space="preserve">ا نحن فيه؟! </w:t>
      </w:r>
    </w:p>
    <w:p w:rsidR="00872728" w:rsidRPr="005776CA" w:rsidRDefault="00872728" w:rsidP="00F054F3">
      <w:pPr>
        <w:rPr>
          <w:sz w:val="27"/>
          <w:rtl/>
        </w:rPr>
      </w:pPr>
      <w:r w:rsidRPr="005776CA">
        <w:rPr>
          <w:rFonts w:hint="cs"/>
          <w:sz w:val="27"/>
          <w:rtl/>
        </w:rPr>
        <w:t>أض</w:t>
      </w:r>
      <w:r w:rsidR="00670BA1" w:rsidRPr="005776CA">
        <w:rPr>
          <w:rFonts w:hint="cs"/>
          <w:sz w:val="27"/>
          <w:rtl/>
        </w:rPr>
        <w:t>ِ</w:t>
      </w:r>
      <w:r w:rsidRPr="005776CA">
        <w:rPr>
          <w:rFonts w:hint="cs"/>
          <w:sz w:val="27"/>
          <w:rtl/>
        </w:rPr>
        <w:t>ف</w:t>
      </w:r>
      <w:r w:rsidR="00670BA1" w:rsidRPr="005776CA">
        <w:rPr>
          <w:rFonts w:hint="cs"/>
          <w:sz w:val="27"/>
          <w:rtl/>
        </w:rPr>
        <w:t>ْ</w:t>
      </w:r>
      <w:r w:rsidRPr="005776CA">
        <w:rPr>
          <w:rFonts w:hint="cs"/>
          <w:sz w:val="27"/>
          <w:rtl/>
        </w:rPr>
        <w:t xml:space="preserve"> إلى ذلك أنّه أوّل الكلام صدق عنوان الظالمين على كلّ الرواة وأصحاب الكتب الحديثيّة</w:t>
      </w:r>
      <w:r w:rsidR="00670BA1" w:rsidRPr="005776CA">
        <w:rPr>
          <w:rFonts w:hint="cs"/>
          <w:sz w:val="27"/>
          <w:rtl/>
        </w:rPr>
        <w:t>؛</w:t>
      </w:r>
      <w:r w:rsidRPr="005776CA">
        <w:rPr>
          <w:rFonts w:hint="cs"/>
          <w:sz w:val="27"/>
          <w:rtl/>
        </w:rPr>
        <w:t xml:space="preserve"> فإنّ العنوان غير واضح الانطباق</w:t>
      </w:r>
      <w:r w:rsidR="00670BA1" w:rsidRPr="005776CA">
        <w:rPr>
          <w:rFonts w:hint="cs"/>
          <w:sz w:val="27"/>
          <w:rtl/>
        </w:rPr>
        <w:t>.</w:t>
      </w:r>
      <w:r w:rsidRPr="005776CA">
        <w:rPr>
          <w:rFonts w:hint="cs"/>
          <w:sz w:val="27"/>
          <w:rtl/>
        </w:rPr>
        <w:t xml:space="preserve"> ولو صحّ هذا الاستدلال للزم حرمة المتاجرة </w:t>
      </w:r>
      <w:proofErr w:type="spellStart"/>
      <w:r w:rsidRPr="005776CA">
        <w:rPr>
          <w:rFonts w:hint="cs"/>
          <w:sz w:val="27"/>
          <w:rtl/>
        </w:rPr>
        <w:t>والمناكحة</w:t>
      </w:r>
      <w:proofErr w:type="spellEnd"/>
      <w:r w:rsidRPr="005776CA">
        <w:rPr>
          <w:rFonts w:hint="cs"/>
          <w:sz w:val="27"/>
          <w:rtl/>
        </w:rPr>
        <w:t xml:space="preserve"> والتعامل مطلقاً معهم في كل</w:t>
      </w:r>
      <w:r w:rsidR="00670BA1" w:rsidRPr="005776CA">
        <w:rPr>
          <w:rFonts w:hint="cs"/>
          <w:sz w:val="27"/>
          <w:rtl/>
        </w:rPr>
        <w:t>ّ</w:t>
      </w:r>
      <w:r w:rsidRPr="005776CA">
        <w:rPr>
          <w:rFonts w:hint="cs"/>
          <w:sz w:val="27"/>
          <w:rtl/>
        </w:rPr>
        <w:t xml:space="preserve"> أمور الحياة، وهو مقطوع</w:t>
      </w:r>
      <w:r w:rsidR="00670BA1" w:rsidRPr="005776CA">
        <w:rPr>
          <w:rFonts w:hint="cs"/>
          <w:sz w:val="27"/>
          <w:rtl/>
        </w:rPr>
        <w:t>ُ</w:t>
      </w:r>
      <w:r w:rsidRPr="005776CA">
        <w:rPr>
          <w:rFonts w:hint="cs"/>
          <w:sz w:val="27"/>
          <w:rtl/>
        </w:rPr>
        <w:t xml:space="preserve"> البطلان عند كل</w:t>
      </w:r>
      <w:r w:rsidR="00670BA1" w:rsidRPr="005776CA">
        <w:rPr>
          <w:rFonts w:hint="cs"/>
          <w:sz w:val="27"/>
          <w:rtl/>
        </w:rPr>
        <w:t>ّ</w:t>
      </w:r>
      <w:r w:rsidRPr="005776CA">
        <w:rPr>
          <w:rFonts w:hint="cs"/>
          <w:sz w:val="27"/>
          <w:rtl/>
        </w:rPr>
        <w:t xml:space="preserve"> المذاهب في حقّ المذهب الآخر. </w:t>
      </w:r>
    </w:p>
    <w:p w:rsidR="00872728" w:rsidRPr="005776CA" w:rsidRDefault="00872728" w:rsidP="00F054F3">
      <w:pPr>
        <w:rPr>
          <w:sz w:val="27"/>
          <w:rtl/>
        </w:rPr>
      </w:pPr>
      <w:r w:rsidRPr="005776CA">
        <w:rPr>
          <w:rFonts w:hint="cs"/>
          <w:sz w:val="27"/>
          <w:rtl/>
        </w:rPr>
        <w:t xml:space="preserve">كما أنّه لو صحّ تفسير الظلم بهذا المعنى العريض هنا للزم النهي عن الاحتجاج </w:t>
      </w:r>
      <w:r w:rsidRPr="005776CA">
        <w:rPr>
          <w:rFonts w:hint="cs"/>
          <w:sz w:val="27"/>
          <w:rtl/>
        </w:rPr>
        <w:lastRenderedPageBreak/>
        <w:t>بخبر الفاسق الثقة، مع أنّهم يلتزمون بإمكان الاحتجاج بخبره في قول كثيرٍ من العلماء</w:t>
      </w:r>
      <w:r w:rsidR="00670BA1" w:rsidRPr="005776CA">
        <w:rPr>
          <w:rFonts w:hint="cs"/>
          <w:sz w:val="27"/>
          <w:rtl/>
        </w:rPr>
        <w:t>.</w:t>
      </w:r>
      <w:r w:rsidRPr="005776CA">
        <w:rPr>
          <w:rFonts w:hint="cs"/>
          <w:sz w:val="27"/>
          <w:rtl/>
        </w:rPr>
        <w:t xml:space="preserve"> كما أنّ هذا يمنع </w:t>
      </w:r>
      <w:r w:rsidR="00670BA1" w:rsidRPr="005776CA">
        <w:rPr>
          <w:rFonts w:hint="cs"/>
          <w:sz w:val="27"/>
          <w:rtl/>
        </w:rPr>
        <w:t>م</w:t>
      </w:r>
      <w:r w:rsidRPr="005776CA">
        <w:rPr>
          <w:rFonts w:hint="cs"/>
          <w:sz w:val="27"/>
          <w:rtl/>
        </w:rPr>
        <w:t>ن القبول بروايات الشيعي الواردة في كتب السنّة ومصادرهم، وكذلك بروايات السنّي الواردة في كتب الشيعة ومصادرهم</w:t>
      </w:r>
      <w:r w:rsidR="00670BA1" w:rsidRPr="005776CA">
        <w:rPr>
          <w:rFonts w:hint="cs"/>
          <w:sz w:val="27"/>
          <w:rtl/>
        </w:rPr>
        <w:t>،</w:t>
      </w:r>
      <w:r w:rsidRPr="005776CA">
        <w:rPr>
          <w:rFonts w:hint="cs"/>
          <w:sz w:val="27"/>
          <w:rtl/>
        </w:rPr>
        <w:t xml:space="preserve"> وغير ذلك من المذاهب، مع أنّ سيرتهم وإجماعهم عند كافّة المذاهب على العمل بذلك في الجملة، فكم من راوٍ شيعي أو قدري أو خارجي عملوا برواياته في كتب السنّة</w:t>
      </w:r>
      <w:r w:rsidR="00670BA1" w:rsidRPr="005776CA">
        <w:rPr>
          <w:rFonts w:hint="cs"/>
          <w:sz w:val="27"/>
          <w:rtl/>
        </w:rPr>
        <w:t>؟!</w:t>
      </w:r>
      <w:r w:rsidRPr="005776CA">
        <w:rPr>
          <w:rFonts w:hint="cs"/>
          <w:sz w:val="27"/>
          <w:rtl/>
        </w:rPr>
        <w:t xml:space="preserve"> وكم من راوٍ واقفي أو فطحي أو سنّي أو زيدي عملوا برواياته في كتب الشيعة</w:t>
      </w:r>
      <w:r w:rsidR="00670BA1" w:rsidRPr="005776CA">
        <w:rPr>
          <w:rFonts w:hint="cs"/>
          <w:sz w:val="27"/>
          <w:rtl/>
        </w:rPr>
        <w:t>،</w:t>
      </w:r>
      <w:r w:rsidRPr="005776CA">
        <w:rPr>
          <w:rFonts w:hint="cs"/>
          <w:sz w:val="27"/>
          <w:rtl/>
        </w:rPr>
        <w:t xml:space="preserve"> كالسكوني وغياث بن كلوب وأبي الجارود وغيرهم</w:t>
      </w:r>
      <w:r w:rsidR="00670BA1" w:rsidRPr="005776CA">
        <w:rPr>
          <w:rFonts w:hint="cs"/>
          <w:sz w:val="27"/>
          <w:rtl/>
        </w:rPr>
        <w:t>؟!</w:t>
      </w:r>
      <w:r w:rsidRPr="005776CA">
        <w:rPr>
          <w:rFonts w:hint="cs"/>
          <w:sz w:val="27"/>
          <w:rtl/>
        </w:rPr>
        <w:t xml:space="preserve"> </w:t>
      </w:r>
    </w:p>
    <w:p w:rsidR="00872728" w:rsidRPr="005776CA" w:rsidRDefault="00872728" w:rsidP="00F054F3">
      <w:pPr>
        <w:rPr>
          <w:sz w:val="27"/>
          <w:rtl/>
        </w:rPr>
      </w:pPr>
      <w:r w:rsidRPr="005776CA">
        <w:rPr>
          <w:rFonts w:hint="cs"/>
          <w:b/>
          <w:bCs/>
          <w:sz w:val="27"/>
          <w:rtl/>
        </w:rPr>
        <w:t xml:space="preserve">الدليل الثاني: </w:t>
      </w:r>
      <w:r w:rsidRPr="005776CA">
        <w:rPr>
          <w:rFonts w:hint="cs"/>
          <w:sz w:val="27"/>
          <w:rtl/>
        </w:rPr>
        <w:t xml:space="preserve">إنّ القرآن الكريم يقول: </w:t>
      </w:r>
      <w:r w:rsidR="00670BA1" w:rsidRPr="00396DCE">
        <w:rPr>
          <w:rFonts w:ascii="Mosawi" w:hAnsi="Mosawi" w:cs="Mosawi"/>
          <w:sz w:val="24"/>
          <w:szCs w:val="24"/>
          <w:rtl/>
        </w:rPr>
        <w:t>﴿</w:t>
      </w:r>
      <w:r w:rsidR="00670BA1" w:rsidRPr="005776CA">
        <w:rPr>
          <w:b/>
          <w:bCs/>
          <w:sz w:val="27"/>
          <w:rtl/>
        </w:rPr>
        <w:t>أَفَمَنْ كَانَ مُؤْمِن</w:t>
      </w:r>
      <w:r w:rsidRPr="005776CA">
        <w:rPr>
          <w:b/>
          <w:bCs/>
          <w:sz w:val="27"/>
          <w:rtl/>
        </w:rPr>
        <w:t>ا</w:t>
      </w:r>
      <w:r w:rsidR="00670BA1" w:rsidRPr="005776CA">
        <w:rPr>
          <w:rFonts w:hint="cs"/>
          <w:b/>
          <w:bCs/>
          <w:sz w:val="27"/>
          <w:rtl/>
        </w:rPr>
        <w:t>ً</w:t>
      </w:r>
      <w:r w:rsidRPr="005776CA">
        <w:rPr>
          <w:b/>
          <w:bCs/>
          <w:sz w:val="27"/>
          <w:rtl/>
        </w:rPr>
        <w:t xml:space="preserve"> </w:t>
      </w:r>
      <w:r w:rsidR="00670BA1" w:rsidRPr="005776CA">
        <w:rPr>
          <w:b/>
          <w:bCs/>
          <w:sz w:val="27"/>
          <w:rtl/>
        </w:rPr>
        <w:t>كَمَنْ كَانَ فَاسِق</w:t>
      </w:r>
      <w:r w:rsidRPr="005776CA">
        <w:rPr>
          <w:b/>
          <w:bCs/>
          <w:sz w:val="27"/>
          <w:rtl/>
        </w:rPr>
        <w:t>ا</w:t>
      </w:r>
      <w:r w:rsidR="00670BA1" w:rsidRPr="005776CA">
        <w:rPr>
          <w:rFonts w:hint="cs"/>
          <w:b/>
          <w:bCs/>
          <w:sz w:val="27"/>
          <w:rtl/>
        </w:rPr>
        <w:t>ً</w:t>
      </w:r>
      <w:r w:rsidR="00670BA1" w:rsidRPr="005776CA">
        <w:rPr>
          <w:b/>
          <w:bCs/>
          <w:sz w:val="27"/>
          <w:rtl/>
        </w:rPr>
        <w:t xml:space="preserve"> ل</w:t>
      </w:r>
      <w:r w:rsidRPr="005776CA">
        <w:rPr>
          <w:b/>
          <w:bCs/>
          <w:sz w:val="27"/>
          <w:rtl/>
        </w:rPr>
        <w:t>ا يَسْتَوُونَ</w:t>
      </w:r>
      <w:r w:rsidR="00670BA1" w:rsidRPr="00396DCE">
        <w:rPr>
          <w:rFonts w:ascii="Mosawi" w:hAnsi="Mosawi" w:cs="Mosawi"/>
          <w:sz w:val="24"/>
          <w:szCs w:val="24"/>
          <w:rtl/>
        </w:rPr>
        <w:t>﴾</w:t>
      </w:r>
      <w:r w:rsidRPr="005776CA">
        <w:rPr>
          <w:rFonts w:hint="cs"/>
          <w:sz w:val="27"/>
          <w:rtl/>
        </w:rPr>
        <w:t xml:space="preserve"> </w:t>
      </w:r>
      <w:r w:rsidRPr="005776CA">
        <w:rPr>
          <w:sz w:val="27"/>
          <w:rtl/>
        </w:rPr>
        <w:t>(</w:t>
      </w:r>
      <w:r w:rsidRPr="005776CA">
        <w:rPr>
          <w:rFonts w:hint="cs"/>
          <w:sz w:val="27"/>
          <w:rtl/>
        </w:rPr>
        <w:t xml:space="preserve">السجدة: 18)، حيث يُعتبر المخالف في المذهب فاسقاً وغير مؤمن، ومن ثم فلا يستوي مع المؤمن، فكيف يساويه في الأخذ بخبره؟! </w:t>
      </w:r>
    </w:p>
    <w:p w:rsidR="00872728" w:rsidRPr="005776CA" w:rsidRDefault="00872728" w:rsidP="00F054F3">
      <w:pPr>
        <w:rPr>
          <w:sz w:val="27"/>
          <w:rtl/>
        </w:rPr>
      </w:pPr>
      <w:r w:rsidRPr="005776CA">
        <w:rPr>
          <w:rFonts w:hint="cs"/>
          <w:sz w:val="27"/>
          <w:rtl/>
        </w:rPr>
        <w:t>ولم يقبل العلا</w:t>
      </w:r>
      <w:r w:rsidR="00F14C50" w:rsidRPr="005776CA">
        <w:rPr>
          <w:rFonts w:hint="cs"/>
          <w:sz w:val="27"/>
          <w:rtl/>
        </w:rPr>
        <w:t>ّ</w:t>
      </w:r>
      <w:r w:rsidRPr="005776CA">
        <w:rPr>
          <w:rFonts w:hint="cs"/>
          <w:sz w:val="27"/>
          <w:rtl/>
        </w:rPr>
        <w:t xml:space="preserve">مة </w:t>
      </w:r>
      <w:proofErr w:type="spellStart"/>
      <w:r w:rsidRPr="005776CA">
        <w:rPr>
          <w:rFonts w:hint="cs"/>
          <w:sz w:val="27"/>
          <w:rtl/>
        </w:rPr>
        <w:t>المامقاني</w:t>
      </w:r>
      <w:proofErr w:type="spellEnd"/>
      <w:r w:rsidRPr="005776CA">
        <w:rPr>
          <w:rFonts w:hint="cs"/>
          <w:sz w:val="27"/>
          <w:rtl/>
        </w:rPr>
        <w:t xml:space="preserve"> هنا بهذا الاستدلال</w:t>
      </w:r>
      <w:r w:rsidR="00F14C50" w:rsidRPr="005776CA">
        <w:rPr>
          <w:rFonts w:hint="cs"/>
          <w:sz w:val="27"/>
          <w:rtl/>
        </w:rPr>
        <w:t>،</w:t>
      </w:r>
      <w:r w:rsidRPr="005776CA">
        <w:rPr>
          <w:rFonts w:hint="cs"/>
          <w:sz w:val="27"/>
          <w:rtl/>
        </w:rPr>
        <w:t xml:space="preserve"> معلّ</w:t>
      </w:r>
      <w:r w:rsidR="00F14C50" w:rsidRPr="005776CA">
        <w:rPr>
          <w:rFonts w:hint="cs"/>
          <w:sz w:val="27"/>
          <w:rtl/>
        </w:rPr>
        <w:t>ِ</w:t>
      </w:r>
      <w:r w:rsidRPr="005776CA">
        <w:rPr>
          <w:rFonts w:hint="cs"/>
          <w:sz w:val="27"/>
          <w:rtl/>
        </w:rPr>
        <w:t>قاً بعبارة</w:t>
      </w:r>
      <w:r w:rsidR="00F14C50" w:rsidRPr="005776CA">
        <w:rPr>
          <w:rFonts w:hint="cs"/>
          <w:sz w:val="27"/>
          <w:rtl/>
        </w:rPr>
        <w:t>ٍ</w:t>
      </w:r>
      <w:r w:rsidRPr="005776CA">
        <w:rPr>
          <w:rFonts w:hint="cs"/>
          <w:sz w:val="27"/>
          <w:rtl/>
        </w:rPr>
        <w:t xml:space="preserve"> مختصرة</w:t>
      </w:r>
      <w:r w:rsidRPr="005776CA">
        <w:rPr>
          <w:rFonts w:ascii="Taher" w:hAnsi="Taher"/>
          <w:sz w:val="27"/>
          <w:vertAlign w:val="superscript"/>
          <w:rtl/>
        </w:rPr>
        <w:t>(</w:t>
      </w:r>
      <w:r w:rsidRPr="005776CA">
        <w:rPr>
          <w:rFonts w:ascii="Taher" w:hAnsi="Taher"/>
          <w:sz w:val="27"/>
          <w:vertAlign w:val="superscript"/>
          <w:rtl/>
        </w:rPr>
        <w:endnoteReference w:id="534"/>
      </w:r>
      <w:r w:rsidRPr="005776CA">
        <w:rPr>
          <w:rFonts w:ascii="Taher" w:hAnsi="Taher"/>
          <w:sz w:val="27"/>
          <w:vertAlign w:val="superscript"/>
          <w:rtl/>
        </w:rPr>
        <w:t>)</w:t>
      </w:r>
      <w:r w:rsidRPr="005776CA">
        <w:rPr>
          <w:rFonts w:ascii="Taher" w:hAnsi="Taher"/>
          <w:sz w:val="27"/>
          <w:rtl/>
        </w:rPr>
        <w:t>.</w:t>
      </w:r>
      <w:r w:rsidRPr="005776CA">
        <w:rPr>
          <w:rFonts w:hint="cs"/>
          <w:sz w:val="27"/>
          <w:rtl/>
        </w:rPr>
        <w:t xml:space="preserve"> </w:t>
      </w:r>
    </w:p>
    <w:p w:rsidR="00872728" w:rsidRPr="005776CA" w:rsidRDefault="00872728" w:rsidP="00F054F3">
      <w:pPr>
        <w:rPr>
          <w:sz w:val="27"/>
          <w:rtl/>
        </w:rPr>
      </w:pPr>
      <w:r w:rsidRPr="005776CA">
        <w:rPr>
          <w:rFonts w:hint="cs"/>
          <w:sz w:val="27"/>
          <w:rtl/>
        </w:rPr>
        <w:t>والحقّ</w:t>
      </w:r>
      <w:r w:rsidR="00F14C50" w:rsidRPr="005776CA">
        <w:rPr>
          <w:rFonts w:hint="cs"/>
          <w:sz w:val="27"/>
          <w:rtl/>
        </w:rPr>
        <w:t xml:space="preserve">ُ </w:t>
      </w:r>
      <w:r w:rsidRPr="005776CA">
        <w:rPr>
          <w:rFonts w:hint="cs"/>
          <w:sz w:val="27"/>
          <w:rtl/>
        </w:rPr>
        <w:t>معه؛ وذلك أنّه لو كان كذلك لزم التمييز بين كلّ مسلم وكلّ شيعي أو بين الشيعة والسنّة في كلّ شيء</w:t>
      </w:r>
      <w:r w:rsidR="00F14C50" w:rsidRPr="005776CA">
        <w:rPr>
          <w:rFonts w:hint="cs"/>
          <w:sz w:val="27"/>
          <w:rtl/>
        </w:rPr>
        <w:t>ٍ؛</w:t>
      </w:r>
      <w:r w:rsidRPr="005776CA">
        <w:rPr>
          <w:rFonts w:hint="cs"/>
          <w:sz w:val="27"/>
          <w:rtl/>
        </w:rPr>
        <w:t xml:space="preserve"> حت</w:t>
      </w:r>
      <w:r w:rsidR="00F14C50" w:rsidRPr="005776CA">
        <w:rPr>
          <w:rFonts w:hint="cs"/>
          <w:sz w:val="27"/>
          <w:rtl/>
        </w:rPr>
        <w:t>ّ</w:t>
      </w:r>
      <w:r w:rsidRPr="005776CA">
        <w:rPr>
          <w:rFonts w:hint="cs"/>
          <w:sz w:val="27"/>
          <w:rtl/>
        </w:rPr>
        <w:t>ى لا يستوي أي</w:t>
      </w:r>
      <w:r w:rsidR="00F14C50" w:rsidRPr="005776CA">
        <w:rPr>
          <w:rFonts w:hint="cs"/>
          <w:sz w:val="27"/>
          <w:rtl/>
        </w:rPr>
        <w:t>ّ</w:t>
      </w:r>
      <w:r w:rsidRPr="005776CA">
        <w:rPr>
          <w:rFonts w:hint="cs"/>
          <w:sz w:val="27"/>
          <w:rtl/>
        </w:rPr>
        <w:t xml:space="preserve"> أحد</w:t>
      </w:r>
      <w:r w:rsidR="00F14C50" w:rsidRPr="005776CA">
        <w:rPr>
          <w:rFonts w:hint="cs"/>
          <w:sz w:val="27"/>
          <w:rtl/>
        </w:rPr>
        <w:t>ٍ</w:t>
      </w:r>
      <w:r w:rsidRPr="005776CA">
        <w:rPr>
          <w:rFonts w:hint="cs"/>
          <w:sz w:val="27"/>
          <w:rtl/>
        </w:rPr>
        <w:t xml:space="preserve"> مع الآخر</w:t>
      </w:r>
      <w:r w:rsidR="00F14C50" w:rsidRPr="005776CA">
        <w:rPr>
          <w:rFonts w:hint="cs"/>
          <w:sz w:val="27"/>
          <w:rtl/>
        </w:rPr>
        <w:t>.</w:t>
      </w:r>
      <w:r w:rsidRPr="005776CA">
        <w:rPr>
          <w:rFonts w:hint="cs"/>
          <w:sz w:val="27"/>
          <w:rtl/>
        </w:rPr>
        <w:t xml:space="preserve"> وهذا تخصيص</w:t>
      </w:r>
      <w:r w:rsidR="00F14C50" w:rsidRPr="005776CA">
        <w:rPr>
          <w:rFonts w:hint="cs"/>
          <w:sz w:val="27"/>
          <w:rtl/>
        </w:rPr>
        <w:t>ٌ</w:t>
      </w:r>
      <w:r w:rsidRPr="005776CA">
        <w:rPr>
          <w:rFonts w:hint="cs"/>
          <w:sz w:val="27"/>
          <w:rtl/>
        </w:rPr>
        <w:t xml:space="preserve"> للأكثر واضح الفساد. </w:t>
      </w:r>
    </w:p>
    <w:p w:rsidR="00872728" w:rsidRPr="005776CA" w:rsidRDefault="00872728" w:rsidP="00F054F3">
      <w:pPr>
        <w:rPr>
          <w:sz w:val="27"/>
          <w:rtl/>
        </w:rPr>
      </w:pPr>
      <w:r w:rsidRPr="005776CA">
        <w:rPr>
          <w:rFonts w:hint="cs"/>
          <w:sz w:val="27"/>
          <w:rtl/>
        </w:rPr>
        <w:t>علماً أنّ الآية الكريمة ليست في هذا الصدد أصلاً، ولا بهدف وضع معطيات قانونية وفقهيّة</w:t>
      </w:r>
      <w:r w:rsidR="00F14C50" w:rsidRPr="005776CA">
        <w:rPr>
          <w:rFonts w:hint="cs"/>
          <w:sz w:val="27"/>
          <w:rtl/>
        </w:rPr>
        <w:t>.</w:t>
      </w:r>
      <w:r w:rsidRPr="005776CA">
        <w:rPr>
          <w:rFonts w:hint="cs"/>
          <w:sz w:val="27"/>
          <w:rtl/>
        </w:rPr>
        <w:t xml:space="preserve"> وما قبلها وما بعدها من آيات يؤكّ</w:t>
      </w:r>
      <w:r w:rsidR="00F14C50" w:rsidRPr="005776CA">
        <w:rPr>
          <w:rFonts w:hint="cs"/>
          <w:sz w:val="27"/>
          <w:rtl/>
        </w:rPr>
        <w:t>ِ</w:t>
      </w:r>
      <w:r w:rsidRPr="005776CA">
        <w:rPr>
          <w:rFonts w:hint="cs"/>
          <w:sz w:val="27"/>
          <w:rtl/>
        </w:rPr>
        <w:t>د أنّ المراد هو أنّ المؤمن لا يكون جزاؤه كالفاسق، بل كلّ واحد يذهب إلى نهاية</w:t>
      </w:r>
      <w:r w:rsidR="00F14C50" w:rsidRPr="005776CA">
        <w:rPr>
          <w:rFonts w:hint="cs"/>
          <w:sz w:val="27"/>
          <w:rtl/>
        </w:rPr>
        <w:t>ٍ</w:t>
      </w:r>
      <w:r w:rsidRPr="005776CA">
        <w:rPr>
          <w:rFonts w:hint="cs"/>
          <w:sz w:val="27"/>
          <w:rtl/>
        </w:rPr>
        <w:t xml:space="preserve"> مختلفة عن الآخر</w:t>
      </w:r>
      <w:r w:rsidR="00F14C50" w:rsidRPr="005776CA">
        <w:rPr>
          <w:rFonts w:hint="cs"/>
          <w:sz w:val="27"/>
          <w:rtl/>
        </w:rPr>
        <w:t>.</w:t>
      </w:r>
      <w:r w:rsidRPr="005776CA">
        <w:rPr>
          <w:rFonts w:hint="cs"/>
          <w:sz w:val="27"/>
          <w:rtl/>
        </w:rPr>
        <w:t xml:space="preserve"> فلنلاحظ سياق الآيات لنجد ذلك بشكل</w:t>
      </w:r>
      <w:r w:rsidR="00F14C50" w:rsidRPr="005776CA">
        <w:rPr>
          <w:rFonts w:hint="cs"/>
          <w:sz w:val="27"/>
          <w:rtl/>
        </w:rPr>
        <w:t>ٍ</w:t>
      </w:r>
      <w:r w:rsidRPr="005776CA">
        <w:rPr>
          <w:rFonts w:hint="cs"/>
          <w:sz w:val="27"/>
          <w:rtl/>
        </w:rPr>
        <w:t xml:space="preserve"> واضح، ومن ثمّ فهي منصرفة</w:t>
      </w:r>
      <w:r w:rsidR="00F14C50" w:rsidRPr="005776CA">
        <w:rPr>
          <w:rFonts w:hint="cs"/>
          <w:sz w:val="27"/>
          <w:rtl/>
        </w:rPr>
        <w:t>ٌ</w:t>
      </w:r>
      <w:r w:rsidRPr="005776CA">
        <w:rPr>
          <w:rFonts w:hint="cs"/>
          <w:sz w:val="27"/>
          <w:rtl/>
        </w:rPr>
        <w:t xml:space="preserve"> تماماً عن مثل هذه الأمور هنا. قال تعالى: </w:t>
      </w:r>
      <w:r w:rsidR="00510E37" w:rsidRPr="00396DCE">
        <w:rPr>
          <w:rFonts w:ascii="Mosawi" w:hAnsi="Mosawi" w:cs="Mosawi"/>
          <w:sz w:val="24"/>
          <w:szCs w:val="24"/>
          <w:rtl/>
        </w:rPr>
        <w:t>﴿</w:t>
      </w:r>
      <w:r w:rsidR="00F14C50" w:rsidRPr="005776CA">
        <w:rPr>
          <w:b/>
          <w:bCs/>
          <w:sz w:val="27"/>
          <w:rtl/>
        </w:rPr>
        <w:t>وَلَوْ شِئْنَا ل</w:t>
      </w:r>
      <w:r w:rsidRPr="005776CA">
        <w:rPr>
          <w:b/>
          <w:bCs/>
          <w:sz w:val="27"/>
          <w:rtl/>
        </w:rPr>
        <w:t>آَتَيْنَا كُلَّ نَفْسٍ هُدَاهَا وَلَكِنْ حَ</w:t>
      </w:r>
      <w:r w:rsidR="00F14C50" w:rsidRPr="005776CA">
        <w:rPr>
          <w:b/>
          <w:bCs/>
          <w:sz w:val="27"/>
          <w:rtl/>
        </w:rPr>
        <w:t>قَّ الْقَوْلُ مِنِّي لأَمْل</w:t>
      </w:r>
      <w:r w:rsidRPr="005776CA">
        <w:rPr>
          <w:b/>
          <w:bCs/>
          <w:sz w:val="27"/>
          <w:rtl/>
        </w:rPr>
        <w:t xml:space="preserve">أَنَّ جَهَنَّمَ مِنَ الْجِنَّةِ وَالنَّاسِ أَجْمَعِينَ </w:t>
      </w:r>
      <w:r w:rsidRPr="005776CA">
        <w:rPr>
          <w:rFonts w:hint="cs"/>
          <w:b/>
          <w:bCs/>
          <w:sz w:val="27"/>
          <w:rtl/>
        </w:rPr>
        <w:t xml:space="preserve">* </w:t>
      </w:r>
      <w:r w:rsidRPr="005776CA">
        <w:rPr>
          <w:b/>
          <w:bCs/>
          <w:sz w:val="27"/>
          <w:rtl/>
        </w:rPr>
        <w:t xml:space="preserve">فَذُوقُوا بِمَا نَسِيتُمْ لِقَاءَ يَوْمِكُمْ هَذَا إِنَّا نَسِينَاكُمْ وَذُوقُوا عَذَابَ الْخُلْدِ بِمَا كُنْتُمْ تَعْمَلُونَ </w:t>
      </w:r>
      <w:r w:rsidRPr="005776CA">
        <w:rPr>
          <w:rFonts w:hint="cs"/>
          <w:b/>
          <w:bCs/>
          <w:sz w:val="27"/>
          <w:rtl/>
        </w:rPr>
        <w:t xml:space="preserve">* </w:t>
      </w:r>
      <w:r w:rsidRPr="005776CA">
        <w:rPr>
          <w:b/>
          <w:bCs/>
          <w:sz w:val="27"/>
          <w:rtl/>
        </w:rPr>
        <w:t>إِنَّمَا يُؤْمِنُ بِآَيَاتِنَا الَّذِينَ إِذَا</w:t>
      </w:r>
      <w:r w:rsidR="00F14C50" w:rsidRPr="005776CA">
        <w:rPr>
          <w:b/>
          <w:bCs/>
          <w:sz w:val="27"/>
          <w:rtl/>
        </w:rPr>
        <w:t xml:space="preserve"> ذُكِّرُوا بِهَا خَرُّوا سُجَّد</w:t>
      </w:r>
      <w:r w:rsidRPr="005776CA">
        <w:rPr>
          <w:b/>
          <w:bCs/>
          <w:sz w:val="27"/>
          <w:rtl/>
        </w:rPr>
        <w:t>ا</w:t>
      </w:r>
      <w:r w:rsidR="00F14C50" w:rsidRPr="005776CA">
        <w:rPr>
          <w:rFonts w:hint="cs"/>
          <w:b/>
          <w:bCs/>
          <w:sz w:val="27"/>
          <w:rtl/>
        </w:rPr>
        <w:t>ً</w:t>
      </w:r>
      <w:r w:rsidRPr="005776CA">
        <w:rPr>
          <w:b/>
          <w:bCs/>
          <w:sz w:val="27"/>
          <w:rtl/>
        </w:rPr>
        <w:t xml:space="preserve"> وَسَبَّح</w:t>
      </w:r>
      <w:r w:rsidR="00F14C50" w:rsidRPr="005776CA">
        <w:rPr>
          <w:b/>
          <w:bCs/>
          <w:sz w:val="27"/>
          <w:rtl/>
        </w:rPr>
        <w:t>ُوا بِحَمْدِ رَبِّهِمْ وَهُمْ ل</w:t>
      </w:r>
      <w:r w:rsidRPr="005776CA">
        <w:rPr>
          <w:b/>
          <w:bCs/>
          <w:sz w:val="27"/>
          <w:rtl/>
        </w:rPr>
        <w:t xml:space="preserve">ا يَسْتَكْبِرُونَ </w:t>
      </w:r>
      <w:r w:rsidRPr="005776CA">
        <w:rPr>
          <w:rFonts w:hint="cs"/>
          <w:b/>
          <w:bCs/>
          <w:sz w:val="27"/>
          <w:rtl/>
        </w:rPr>
        <w:t xml:space="preserve">* </w:t>
      </w:r>
      <w:r w:rsidRPr="005776CA">
        <w:rPr>
          <w:b/>
          <w:bCs/>
          <w:sz w:val="27"/>
          <w:rtl/>
        </w:rPr>
        <w:t>تَتَجَافَى جُنُوبُهُمْ عَنِ الْمَضَ</w:t>
      </w:r>
      <w:r w:rsidR="00F14C50" w:rsidRPr="005776CA">
        <w:rPr>
          <w:b/>
          <w:bCs/>
          <w:sz w:val="27"/>
          <w:rtl/>
        </w:rPr>
        <w:t>اجِعِ يَدْعُونَ رَبَّهُمْ خَوْف</w:t>
      </w:r>
      <w:r w:rsidRPr="005776CA">
        <w:rPr>
          <w:b/>
          <w:bCs/>
          <w:sz w:val="27"/>
          <w:rtl/>
        </w:rPr>
        <w:t>ا</w:t>
      </w:r>
      <w:r w:rsidR="00F14C50" w:rsidRPr="005776CA">
        <w:rPr>
          <w:rFonts w:hint="cs"/>
          <w:b/>
          <w:bCs/>
          <w:sz w:val="27"/>
          <w:rtl/>
        </w:rPr>
        <w:t>ً</w:t>
      </w:r>
      <w:r w:rsidR="00F14C50" w:rsidRPr="005776CA">
        <w:rPr>
          <w:b/>
          <w:bCs/>
          <w:sz w:val="27"/>
          <w:rtl/>
        </w:rPr>
        <w:t xml:space="preserve"> وَطَمَع</w:t>
      </w:r>
      <w:r w:rsidRPr="005776CA">
        <w:rPr>
          <w:b/>
          <w:bCs/>
          <w:sz w:val="27"/>
          <w:rtl/>
        </w:rPr>
        <w:t>ا</w:t>
      </w:r>
      <w:r w:rsidR="00F14C50" w:rsidRPr="005776CA">
        <w:rPr>
          <w:rFonts w:hint="cs"/>
          <w:b/>
          <w:bCs/>
          <w:sz w:val="27"/>
          <w:rtl/>
        </w:rPr>
        <w:t>ً</w:t>
      </w:r>
      <w:r w:rsidRPr="005776CA">
        <w:rPr>
          <w:b/>
          <w:bCs/>
          <w:sz w:val="27"/>
          <w:rtl/>
        </w:rPr>
        <w:t xml:space="preserve"> وَمِمَّا رَزَقْنَاهُمْ يُنْفِقُونَ </w:t>
      </w:r>
      <w:r w:rsidRPr="005776CA">
        <w:rPr>
          <w:rFonts w:hint="cs"/>
          <w:b/>
          <w:bCs/>
          <w:sz w:val="27"/>
          <w:rtl/>
        </w:rPr>
        <w:t xml:space="preserve">* </w:t>
      </w:r>
      <w:r w:rsidR="00F14C50" w:rsidRPr="005776CA">
        <w:rPr>
          <w:b/>
          <w:bCs/>
          <w:sz w:val="27"/>
          <w:rtl/>
        </w:rPr>
        <w:t>فَل</w:t>
      </w:r>
      <w:r w:rsidRPr="005776CA">
        <w:rPr>
          <w:b/>
          <w:bCs/>
          <w:sz w:val="27"/>
          <w:rtl/>
        </w:rPr>
        <w:t xml:space="preserve">ا تَعْلَمُ نَفْسٌ مَا أُخْفِيَ لَهُمْ مِنْ قُرَّةِ أَعْيُنٍ جَزَاءً بِمَا كَانُوا يَعْمَلُونَ </w:t>
      </w:r>
      <w:r w:rsidRPr="005776CA">
        <w:rPr>
          <w:rFonts w:hint="cs"/>
          <w:b/>
          <w:bCs/>
          <w:sz w:val="27"/>
          <w:rtl/>
        </w:rPr>
        <w:t xml:space="preserve">* </w:t>
      </w:r>
      <w:r w:rsidR="00F14C50" w:rsidRPr="005776CA">
        <w:rPr>
          <w:b/>
          <w:bCs/>
          <w:sz w:val="27"/>
          <w:rtl/>
        </w:rPr>
        <w:t>أَفَمَنْ كَانَ مُؤْمِن</w:t>
      </w:r>
      <w:r w:rsidRPr="005776CA">
        <w:rPr>
          <w:b/>
          <w:bCs/>
          <w:sz w:val="27"/>
          <w:rtl/>
        </w:rPr>
        <w:t>ا</w:t>
      </w:r>
      <w:r w:rsidR="00F14C50" w:rsidRPr="005776CA">
        <w:rPr>
          <w:rFonts w:hint="cs"/>
          <w:b/>
          <w:bCs/>
          <w:sz w:val="27"/>
          <w:rtl/>
        </w:rPr>
        <w:t>ً</w:t>
      </w:r>
      <w:r w:rsidR="00F14C50" w:rsidRPr="005776CA">
        <w:rPr>
          <w:b/>
          <w:bCs/>
          <w:sz w:val="27"/>
          <w:rtl/>
        </w:rPr>
        <w:t xml:space="preserve"> كَمَنْ كَانَ فَاسِق</w:t>
      </w:r>
      <w:r w:rsidRPr="005776CA">
        <w:rPr>
          <w:b/>
          <w:bCs/>
          <w:sz w:val="27"/>
          <w:rtl/>
        </w:rPr>
        <w:t>ا</w:t>
      </w:r>
      <w:r w:rsidR="00F14C50" w:rsidRPr="005776CA">
        <w:rPr>
          <w:rFonts w:hint="cs"/>
          <w:b/>
          <w:bCs/>
          <w:sz w:val="27"/>
          <w:rtl/>
        </w:rPr>
        <w:t>ً</w:t>
      </w:r>
      <w:r w:rsidR="00F14C50" w:rsidRPr="005776CA">
        <w:rPr>
          <w:b/>
          <w:bCs/>
          <w:sz w:val="27"/>
          <w:rtl/>
        </w:rPr>
        <w:t xml:space="preserve"> ل</w:t>
      </w:r>
      <w:r w:rsidRPr="005776CA">
        <w:rPr>
          <w:b/>
          <w:bCs/>
          <w:sz w:val="27"/>
          <w:rtl/>
        </w:rPr>
        <w:t xml:space="preserve">ا يَسْتَوُونَ </w:t>
      </w:r>
      <w:r w:rsidRPr="005776CA">
        <w:rPr>
          <w:rFonts w:hint="cs"/>
          <w:b/>
          <w:bCs/>
          <w:sz w:val="27"/>
          <w:rtl/>
        </w:rPr>
        <w:t xml:space="preserve">* </w:t>
      </w:r>
      <w:r w:rsidRPr="005776CA">
        <w:rPr>
          <w:b/>
          <w:bCs/>
          <w:sz w:val="27"/>
          <w:rtl/>
        </w:rPr>
        <w:t>أَمَّا الَّذِينَ آَمَنُوا وَعَمِلُوا الصَّالِحَاتِ فَل</w:t>
      </w:r>
      <w:r w:rsidR="00F14C50" w:rsidRPr="005776CA">
        <w:rPr>
          <w:b/>
          <w:bCs/>
          <w:sz w:val="27"/>
          <w:rtl/>
        </w:rPr>
        <w:t>َهُمْ جَنَّاتُ الْمَأْوَى نُزُل</w:t>
      </w:r>
      <w:r w:rsidRPr="005776CA">
        <w:rPr>
          <w:b/>
          <w:bCs/>
          <w:sz w:val="27"/>
          <w:rtl/>
        </w:rPr>
        <w:t>ا</w:t>
      </w:r>
      <w:r w:rsidR="00F14C50" w:rsidRPr="005776CA">
        <w:rPr>
          <w:rFonts w:hint="cs"/>
          <w:b/>
          <w:bCs/>
          <w:sz w:val="27"/>
          <w:rtl/>
        </w:rPr>
        <w:t>ً</w:t>
      </w:r>
      <w:r w:rsidRPr="005776CA">
        <w:rPr>
          <w:b/>
          <w:bCs/>
          <w:sz w:val="27"/>
          <w:rtl/>
        </w:rPr>
        <w:t xml:space="preserve"> بِمَا كَانُوا يَعْمَلُونَ </w:t>
      </w:r>
      <w:r w:rsidRPr="005776CA">
        <w:rPr>
          <w:rFonts w:hint="cs"/>
          <w:b/>
          <w:bCs/>
          <w:sz w:val="27"/>
          <w:rtl/>
        </w:rPr>
        <w:t xml:space="preserve">* </w:t>
      </w:r>
      <w:r w:rsidRPr="005776CA">
        <w:rPr>
          <w:b/>
          <w:bCs/>
          <w:sz w:val="27"/>
          <w:rtl/>
        </w:rPr>
        <w:t xml:space="preserve">وَأَمَّا الَّذِينَ فَسَقُوا فَمَأْوَاهُمُ النَّارُ كُلَّمَا أَرَادُوا أَنْ يَخْرُجُوا مِنْهَا أُعِيدُوا فِيهَا وَقِيلَ لَهُمْ ذُوقُوا عَذَابَ </w:t>
      </w:r>
      <w:r w:rsidRPr="005776CA">
        <w:rPr>
          <w:b/>
          <w:bCs/>
          <w:sz w:val="27"/>
          <w:rtl/>
        </w:rPr>
        <w:lastRenderedPageBreak/>
        <w:t xml:space="preserve">النَّارِ الَّذِي كُنْتُمْ بِهِ تُكَذِّبُونَ </w:t>
      </w:r>
      <w:r w:rsidRPr="005776CA">
        <w:rPr>
          <w:rFonts w:hint="cs"/>
          <w:b/>
          <w:bCs/>
          <w:sz w:val="27"/>
          <w:rtl/>
        </w:rPr>
        <w:t xml:space="preserve">* </w:t>
      </w:r>
      <w:r w:rsidRPr="005776CA">
        <w:rPr>
          <w:b/>
          <w:bCs/>
          <w:sz w:val="27"/>
          <w:rtl/>
        </w:rPr>
        <w:t>وَلَنُ</w:t>
      </w:r>
      <w:r w:rsidR="00F14C50" w:rsidRPr="005776CA">
        <w:rPr>
          <w:b/>
          <w:bCs/>
          <w:sz w:val="27"/>
          <w:rtl/>
        </w:rPr>
        <w:t>ذِيقَنَّهُمْ مِنَ الْعَذَابِ الأَدْنَى دُونَ الْعَذَابِ ال</w:t>
      </w:r>
      <w:r w:rsidRPr="005776CA">
        <w:rPr>
          <w:b/>
          <w:bCs/>
          <w:sz w:val="27"/>
          <w:rtl/>
        </w:rPr>
        <w:t xml:space="preserve">أَكْبَرِ لَعَلَّهُمْ يَرْجِعُونَ </w:t>
      </w:r>
      <w:r w:rsidRPr="005776CA">
        <w:rPr>
          <w:rFonts w:hint="cs"/>
          <w:b/>
          <w:bCs/>
          <w:sz w:val="27"/>
          <w:rtl/>
        </w:rPr>
        <w:t xml:space="preserve">* </w:t>
      </w:r>
      <w:r w:rsidRPr="005776CA">
        <w:rPr>
          <w:b/>
          <w:bCs/>
          <w:sz w:val="27"/>
          <w:rtl/>
        </w:rPr>
        <w:t>وَمَنْ أَظْلَمُ مِمَّنْ ذُكِّرَ بِآَيَاتِ رَبِّهِ ثُمَّ أَعْرَضَ عَنْهَا إِنَّا مِنَ الْمُجْرِمِينَ مُنْتَقِمُونَ</w:t>
      </w:r>
      <w:r w:rsidR="00510E37" w:rsidRPr="00396DCE">
        <w:rPr>
          <w:rFonts w:ascii="Mosawi" w:hAnsi="Mosawi" w:cs="Mosawi"/>
          <w:sz w:val="24"/>
          <w:szCs w:val="24"/>
          <w:rtl/>
        </w:rPr>
        <w:t>﴾</w:t>
      </w:r>
      <w:r w:rsidRPr="005776CA">
        <w:rPr>
          <w:rFonts w:hint="cs"/>
          <w:sz w:val="27"/>
          <w:rtl/>
        </w:rPr>
        <w:t xml:space="preserve"> (السجدة: 13 ـ 22). </w:t>
      </w:r>
    </w:p>
    <w:p w:rsidR="00872728" w:rsidRPr="005776CA" w:rsidRDefault="00872728" w:rsidP="00F054F3">
      <w:pPr>
        <w:rPr>
          <w:sz w:val="27"/>
          <w:rtl/>
        </w:rPr>
      </w:pPr>
      <w:r w:rsidRPr="005776CA">
        <w:rPr>
          <w:rFonts w:hint="cs"/>
          <w:sz w:val="27"/>
          <w:rtl/>
        </w:rPr>
        <w:t>علماً أنّ هذا الاستدلال يلزم منه أيضاً عدم جواز العمل بخبر غير المنتمي للمذهب الحقّ ولو كانت رواياته في كتب هذا المذهب، وهو ما جر</w:t>
      </w:r>
      <w:r w:rsidR="00510E37" w:rsidRPr="005776CA">
        <w:rPr>
          <w:rFonts w:hint="cs"/>
          <w:sz w:val="27"/>
          <w:rtl/>
        </w:rPr>
        <w:t>َ</w:t>
      </w:r>
      <w:r w:rsidRPr="005776CA">
        <w:rPr>
          <w:rFonts w:hint="cs"/>
          <w:sz w:val="27"/>
          <w:rtl/>
        </w:rPr>
        <w:t>ت</w:t>
      </w:r>
      <w:r w:rsidR="00510E37" w:rsidRPr="005776CA">
        <w:rPr>
          <w:rFonts w:hint="cs"/>
          <w:sz w:val="27"/>
          <w:rtl/>
        </w:rPr>
        <w:t>ْ</w:t>
      </w:r>
      <w:r w:rsidRPr="005776CA">
        <w:rPr>
          <w:rFonts w:hint="cs"/>
          <w:sz w:val="27"/>
          <w:rtl/>
        </w:rPr>
        <w:t xml:space="preserve"> سيرتهم على عكسه</w:t>
      </w:r>
      <w:r w:rsidR="00510E37" w:rsidRPr="005776CA">
        <w:rPr>
          <w:rFonts w:hint="cs"/>
          <w:sz w:val="27"/>
          <w:rtl/>
        </w:rPr>
        <w:t>،</w:t>
      </w:r>
      <w:r w:rsidRPr="005776CA">
        <w:rPr>
          <w:rFonts w:hint="cs"/>
          <w:sz w:val="27"/>
          <w:rtl/>
        </w:rPr>
        <w:t xml:space="preserve"> كما قلنا. </w:t>
      </w:r>
    </w:p>
    <w:p w:rsidR="00872728" w:rsidRPr="005776CA" w:rsidRDefault="00872728" w:rsidP="00F054F3">
      <w:pPr>
        <w:rPr>
          <w:sz w:val="27"/>
          <w:rtl/>
        </w:rPr>
      </w:pPr>
      <w:r w:rsidRPr="005776CA">
        <w:rPr>
          <w:rFonts w:hint="cs"/>
          <w:b/>
          <w:bCs/>
          <w:sz w:val="27"/>
          <w:rtl/>
        </w:rPr>
        <w:t xml:space="preserve">الدليل الثالث: </w:t>
      </w:r>
      <w:r w:rsidRPr="005776CA">
        <w:rPr>
          <w:rFonts w:hint="cs"/>
          <w:sz w:val="27"/>
          <w:rtl/>
        </w:rPr>
        <w:t>الاستناد إلى النصوص القرآنية والحديثيّة الناهية عن العمل بالظنّ</w:t>
      </w:r>
      <w:r w:rsidR="00510E37" w:rsidRPr="005776CA">
        <w:rPr>
          <w:rFonts w:hint="cs"/>
          <w:sz w:val="27"/>
          <w:rtl/>
        </w:rPr>
        <w:t>؛</w:t>
      </w:r>
      <w:r w:rsidRPr="005776CA">
        <w:rPr>
          <w:rFonts w:hint="cs"/>
          <w:sz w:val="27"/>
          <w:rtl/>
        </w:rPr>
        <w:t xml:space="preserve"> وذلك بدعوى أنّه خرج منها المنتمي للمذهب الحقّ ـ كلّ</w:t>
      </w:r>
      <w:r w:rsidR="00510E37" w:rsidRPr="005776CA">
        <w:rPr>
          <w:rFonts w:hint="cs"/>
          <w:sz w:val="27"/>
          <w:rtl/>
        </w:rPr>
        <w:t>ٌ</w:t>
      </w:r>
      <w:r w:rsidRPr="005776CA">
        <w:rPr>
          <w:rFonts w:hint="cs"/>
          <w:sz w:val="27"/>
          <w:rtl/>
        </w:rPr>
        <w:t xml:space="preserve"> ح</w:t>
      </w:r>
      <w:r w:rsidR="00510E37" w:rsidRPr="005776CA">
        <w:rPr>
          <w:rFonts w:hint="cs"/>
          <w:sz w:val="27"/>
          <w:rtl/>
        </w:rPr>
        <w:t>َ</w:t>
      </w:r>
      <w:r w:rsidRPr="005776CA">
        <w:rPr>
          <w:rFonts w:hint="cs"/>
          <w:sz w:val="27"/>
          <w:rtl/>
        </w:rPr>
        <w:t>س</w:t>
      </w:r>
      <w:r w:rsidR="00510E37" w:rsidRPr="005776CA">
        <w:rPr>
          <w:rFonts w:hint="cs"/>
          <w:sz w:val="27"/>
          <w:rtl/>
        </w:rPr>
        <w:t>ْ</w:t>
      </w:r>
      <w:r w:rsidRPr="005776CA">
        <w:rPr>
          <w:rFonts w:hint="cs"/>
          <w:sz w:val="27"/>
          <w:rtl/>
        </w:rPr>
        <w:t>ب اعتقاده ـ</w:t>
      </w:r>
      <w:r w:rsidR="00510E37" w:rsidRPr="005776CA">
        <w:rPr>
          <w:rFonts w:hint="cs"/>
          <w:sz w:val="27"/>
          <w:rtl/>
        </w:rPr>
        <w:t>،</w:t>
      </w:r>
      <w:r w:rsidRPr="005776CA">
        <w:rPr>
          <w:rFonts w:hint="cs"/>
          <w:sz w:val="27"/>
          <w:rtl/>
        </w:rPr>
        <w:t xml:space="preserve"> ويبقى الباقي تحت </w:t>
      </w:r>
      <w:proofErr w:type="spellStart"/>
      <w:r w:rsidRPr="005776CA">
        <w:rPr>
          <w:rFonts w:hint="cs"/>
          <w:sz w:val="27"/>
          <w:rtl/>
        </w:rPr>
        <w:t>عمومات</w:t>
      </w:r>
      <w:proofErr w:type="spellEnd"/>
      <w:r w:rsidRPr="005776CA">
        <w:rPr>
          <w:rFonts w:hint="cs"/>
          <w:sz w:val="27"/>
          <w:rtl/>
        </w:rPr>
        <w:t xml:space="preserve"> النهي عن العمل بالظنون. </w:t>
      </w:r>
    </w:p>
    <w:p w:rsidR="00872728" w:rsidRPr="005776CA" w:rsidRDefault="00872728" w:rsidP="00F054F3">
      <w:pPr>
        <w:rPr>
          <w:sz w:val="27"/>
          <w:rtl/>
        </w:rPr>
      </w:pPr>
      <w:r w:rsidRPr="005776CA">
        <w:rPr>
          <w:rFonts w:hint="cs"/>
          <w:b/>
          <w:bCs/>
          <w:sz w:val="27"/>
          <w:rtl/>
        </w:rPr>
        <w:t>والجواب واضح</w:t>
      </w:r>
      <w:r w:rsidR="00510E37" w:rsidRPr="005776CA">
        <w:rPr>
          <w:rFonts w:hint="cs"/>
          <w:b/>
          <w:bCs/>
          <w:sz w:val="27"/>
          <w:rtl/>
        </w:rPr>
        <w:t>ٌ</w:t>
      </w:r>
      <w:r w:rsidRPr="005776CA">
        <w:rPr>
          <w:rFonts w:hint="cs"/>
          <w:sz w:val="27"/>
          <w:rtl/>
        </w:rPr>
        <w:t>؛ فإنّه ـ مضافاً إلى أنّ الرجوع إلى سائر المصادر أعمّ من تحصيل الظنّ والاطمئنان، ولو بضمّها إلى المصادر المذهبيّة ـ قد بحثنا في أدلّة حج</w:t>
      </w:r>
      <w:r w:rsidR="00510E37" w:rsidRPr="005776CA">
        <w:rPr>
          <w:rFonts w:hint="cs"/>
          <w:sz w:val="27"/>
          <w:rtl/>
        </w:rPr>
        <w:t>ِّي</w:t>
      </w:r>
      <w:r w:rsidRPr="005776CA">
        <w:rPr>
          <w:rFonts w:hint="cs"/>
          <w:sz w:val="27"/>
          <w:rtl/>
        </w:rPr>
        <w:t xml:space="preserve">ة الظنّ </w:t>
      </w:r>
      <w:proofErr w:type="spellStart"/>
      <w:r w:rsidRPr="005776CA">
        <w:rPr>
          <w:rFonts w:hint="cs"/>
          <w:sz w:val="27"/>
          <w:rtl/>
        </w:rPr>
        <w:t>الصدوري</w:t>
      </w:r>
      <w:proofErr w:type="spellEnd"/>
      <w:r w:rsidRPr="005776CA">
        <w:rPr>
          <w:rFonts w:hint="cs"/>
          <w:sz w:val="27"/>
          <w:rtl/>
        </w:rPr>
        <w:t xml:space="preserve"> الخاصّ، وتبيّ</w:t>
      </w:r>
      <w:r w:rsidR="00510E37" w:rsidRPr="005776CA">
        <w:rPr>
          <w:rFonts w:hint="cs"/>
          <w:sz w:val="27"/>
          <w:rtl/>
        </w:rPr>
        <w:t>َ</w:t>
      </w:r>
      <w:r w:rsidRPr="005776CA">
        <w:rPr>
          <w:rFonts w:hint="cs"/>
          <w:sz w:val="27"/>
          <w:rtl/>
        </w:rPr>
        <w:t>ن أنّها عامّة تشمل مطلق الثقة أو الخبر الموثوق، وأنّه لا يوجد دليل</w:t>
      </w:r>
      <w:r w:rsidR="00510E37" w:rsidRPr="005776CA">
        <w:rPr>
          <w:rFonts w:hint="cs"/>
          <w:sz w:val="27"/>
          <w:rtl/>
        </w:rPr>
        <w:t>ٌ</w:t>
      </w:r>
      <w:r w:rsidRPr="005776CA">
        <w:rPr>
          <w:rFonts w:hint="cs"/>
          <w:sz w:val="27"/>
          <w:rtl/>
        </w:rPr>
        <w:t xml:space="preserve"> فيها على التخصيص بخصوص المنتمي لمذهب</w:t>
      </w:r>
      <w:r w:rsidR="00510E37" w:rsidRPr="005776CA">
        <w:rPr>
          <w:rFonts w:hint="cs"/>
          <w:sz w:val="27"/>
          <w:rtl/>
        </w:rPr>
        <w:t>ٍ</w:t>
      </w:r>
      <w:r w:rsidRPr="005776CA">
        <w:rPr>
          <w:rFonts w:hint="cs"/>
          <w:sz w:val="27"/>
          <w:rtl/>
        </w:rPr>
        <w:t xml:space="preserve"> معيّ</w:t>
      </w:r>
      <w:r w:rsidR="00510E37" w:rsidRPr="005776CA">
        <w:rPr>
          <w:rFonts w:hint="cs"/>
          <w:sz w:val="27"/>
          <w:rtl/>
        </w:rPr>
        <w:t>َ</w:t>
      </w:r>
      <w:r w:rsidRPr="005776CA">
        <w:rPr>
          <w:rFonts w:hint="cs"/>
          <w:sz w:val="27"/>
          <w:rtl/>
        </w:rPr>
        <w:t>ن، ومن ثمّ فالمخصّ</w:t>
      </w:r>
      <w:r w:rsidR="00510E37" w:rsidRPr="005776CA">
        <w:rPr>
          <w:rFonts w:hint="cs"/>
          <w:sz w:val="27"/>
          <w:rtl/>
        </w:rPr>
        <w:t>ِ</w:t>
      </w:r>
      <w:r w:rsidRPr="005776CA">
        <w:rPr>
          <w:rFonts w:hint="cs"/>
          <w:sz w:val="27"/>
          <w:rtl/>
        </w:rPr>
        <w:t>ص بسعة تخصيصه يُخ</w:t>
      </w:r>
      <w:r w:rsidR="00510E37" w:rsidRPr="005776CA">
        <w:rPr>
          <w:rFonts w:hint="cs"/>
          <w:sz w:val="27"/>
          <w:rtl/>
        </w:rPr>
        <w:t>ْ</w:t>
      </w:r>
      <w:r w:rsidRPr="005776CA">
        <w:rPr>
          <w:rFonts w:hint="cs"/>
          <w:sz w:val="27"/>
          <w:rtl/>
        </w:rPr>
        <w:t>رجنا من العامّ هنا، وهذا واضح</w:t>
      </w:r>
      <w:r w:rsidR="00510E37" w:rsidRPr="005776CA">
        <w:rPr>
          <w:rFonts w:hint="cs"/>
          <w:sz w:val="27"/>
          <w:rtl/>
        </w:rPr>
        <w:t>ٌ</w:t>
      </w:r>
      <w:r w:rsidRPr="005776CA">
        <w:rPr>
          <w:rFonts w:hint="cs"/>
          <w:sz w:val="27"/>
          <w:rtl/>
        </w:rPr>
        <w:t xml:space="preserve">. </w:t>
      </w:r>
    </w:p>
    <w:p w:rsidR="00872728" w:rsidRPr="005776CA" w:rsidRDefault="00872728" w:rsidP="001A7508">
      <w:pPr>
        <w:spacing w:line="420" w:lineRule="exact"/>
        <w:rPr>
          <w:sz w:val="27"/>
          <w:rtl/>
        </w:rPr>
      </w:pPr>
    </w:p>
    <w:p w:rsidR="00872728" w:rsidRPr="005776CA" w:rsidRDefault="00872728" w:rsidP="00322515">
      <w:pPr>
        <w:pStyle w:val="31"/>
        <w:rPr>
          <w:color w:val="auto"/>
          <w:rtl/>
        </w:rPr>
      </w:pPr>
      <w:r w:rsidRPr="005776CA">
        <w:rPr>
          <w:rFonts w:hint="cs"/>
          <w:color w:val="auto"/>
          <w:rtl/>
        </w:rPr>
        <w:t>3ـ 3ـ المانع الشرعي الأصولي أو الفقهي</w:t>
      </w:r>
    </w:p>
    <w:p w:rsidR="00872728" w:rsidRPr="005776CA" w:rsidRDefault="00872728" w:rsidP="00F054F3">
      <w:pPr>
        <w:rPr>
          <w:sz w:val="27"/>
          <w:rtl/>
        </w:rPr>
      </w:pPr>
      <w:r w:rsidRPr="005776CA">
        <w:rPr>
          <w:rFonts w:hint="cs"/>
          <w:sz w:val="27"/>
          <w:rtl/>
        </w:rPr>
        <w:t>النوع الثالث من الموانع الشرعيّة هو ما نسمّيه بالمانع الشرعي الأصولي أو الفقهي</w:t>
      </w:r>
      <w:r w:rsidR="00510E37" w:rsidRPr="005776CA">
        <w:rPr>
          <w:rFonts w:hint="cs"/>
          <w:sz w:val="27"/>
          <w:rtl/>
        </w:rPr>
        <w:t>.</w:t>
      </w:r>
      <w:r w:rsidRPr="005776CA">
        <w:rPr>
          <w:rFonts w:hint="cs"/>
          <w:sz w:val="27"/>
          <w:rtl/>
        </w:rPr>
        <w:t xml:space="preserve"> ويمكننا صياغة هذا المانع من عدّة جهات</w:t>
      </w:r>
      <w:r w:rsidR="00510E37" w:rsidRPr="005776CA">
        <w:rPr>
          <w:rFonts w:hint="cs"/>
          <w:sz w:val="27"/>
          <w:rtl/>
        </w:rPr>
        <w:t>.</w:t>
      </w:r>
      <w:r w:rsidRPr="005776CA">
        <w:rPr>
          <w:rFonts w:hint="cs"/>
          <w:sz w:val="27"/>
          <w:rtl/>
        </w:rPr>
        <w:t xml:space="preserve"> ولا نقصد التمييز بين الفقه والقرآن والحديث، وإنما استخدمنا هذا المصطلح للذهاب خلف المعطيات الفقهيّة والأصوليّة التي تشكّ</w:t>
      </w:r>
      <w:r w:rsidR="00F27FB6" w:rsidRPr="005776CA">
        <w:rPr>
          <w:rFonts w:hint="cs"/>
          <w:sz w:val="27"/>
          <w:rtl/>
        </w:rPr>
        <w:t>ِ</w:t>
      </w:r>
      <w:r w:rsidRPr="005776CA">
        <w:rPr>
          <w:rFonts w:hint="cs"/>
          <w:sz w:val="27"/>
          <w:rtl/>
        </w:rPr>
        <w:t>ل موانع، وإن</w:t>
      </w:r>
      <w:r w:rsidR="00F27FB6" w:rsidRPr="005776CA">
        <w:rPr>
          <w:rFonts w:hint="cs"/>
          <w:sz w:val="27"/>
          <w:rtl/>
        </w:rPr>
        <w:t>ْ</w:t>
      </w:r>
      <w:r w:rsidRPr="005776CA">
        <w:rPr>
          <w:rFonts w:hint="cs"/>
          <w:sz w:val="27"/>
          <w:rtl/>
        </w:rPr>
        <w:t xml:space="preserve"> كان خلفها ـ بطبيعة الحال ـ أدلّتها الخاصّة. </w:t>
      </w:r>
    </w:p>
    <w:p w:rsidR="00872728" w:rsidRPr="005776CA" w:rsidRDefault="00872728" w:rsidP="00F054F3">
      <w:pPr>
        <w:rPr>
          <w:b/>
          <w:bCs/>
          <w:sz w:val="27"/>
          <w:rtl/>
        </w:rPr>
      </w:pPr>
      <w:r w:rsidRPr="005776CA">
        <w:rPr>
          <w:rFonts w:hint="cs"/>
          <w:b/>
          <w:bCs/>
          <w:sz w:val="27"/>
          <w:rtl/>
        </w:rPr>
        <w:t>وأهم</w:t>
      </w:r>
      <w:r w:rsidR="00F27FB6" w:rsidRPr="005776CA">
        <w:rPr>
          <w:rFonts w:hint="cs"/>
          <w:b/>
          <w:bCs/>
          <w:sz w:val="27"/>
          <w:rtl/>
        </w:rPr>
        <w:t>ّ</w:t>
      </w:r>
      <w:r w:rsidRPr="005776CA">
        <w:rPr>
          <w:rFonts w:hint="cs"/>
          <w:b/>
          <w:bCs/>
          <w:sz w:val="27"/>
          <w:rtl/>
        </w:rPr>
        <w:t xml:space="preserve"> أشكال المانع الشرعي الفقهيّ أو الأصولي</w:t>
      </w:r>
      <w:r w:rsidR="00F27FB6" w:rsidRPr="005776CA">
        <w:rPr>
          <w:rFonts w:hint="cs"/>
          <w:b/>
          <w:bCs/>
          <w:sz w:val="27"/>
          <w:rtl/>
        </w:rPr>
        <w:t>ّ</w:t>
      </w:r>
      <w:r w:rsidRPr="005776CA">
        <w:rPr>
          <w:rFonts w:hint="cs"/>
          <w:b/>
          <w:bCs/>
          <w:sz w:val="27"/>
          <w:rtl/>
        </w:rPr>
        <w:t xml:space="preserve"> أو الحديثي</w:t>
      </w:r>
      <w:r w:rsidR="00F27FB6" w:rsidRPr="005776CA">
        <w:rPr>
          <w:rFonts w:hint="cs"/>
          <w:b/>
          <w:bCs/>
          <w:sz w:val="27"/>
          <w:rtl/>
        </w:rPr>
        <w:t>ّ</w:t>
      </w:r>
      <w:r w:rsidRPr="005776CA">
        <w:rPr>
          <w:rFonts w:hint="cs"/>
          <w:b/>
          <w:bCs/>
          <w:sz w:val="27"/>
          <w:rtl/>
        </w:rPr>
        <w:t xml:space="preserve"> هو: </w:t>
      </w:r>
    </w:p>
    <w:p w:rsidR="00322515" w:rsidRPr="005776CA" w:rsidRDefault="00322515" w:rsidP="001A7508">
      <w:pPr>
        <w:spacing w:line="420" w:lineRule="exact"/>
        <w:rPr>
          <w:sz w:val="27"/>
          <w:rtl/>
        </w:rPr>
      </w:pPr>
    </w:p>
    <w:p w:rsidR="00872728" w:rsidRPr="005776CA" w:rsidRDefault="00872728" w:rsidP="00322515">
      <w:pPr>
        <w:pStyle w:val="31"/>
        <w:rPr>
          <w:color w:val="auto"/>
          <w:rtl/>
        </w:rPr>
      </w:pPr>
      <w:r w:rsidRPr="005776CA">
        <w:rPr>
          <w:rFonts w:hint="cs"/>
          <w:color w:val="auto"/>
          <w:rtl/>
        </w:rPr>
        <w:t xml:space="preserve">الشكل الأوّل: المزاج الفقهي </w:t>
      </w:r>
      <w:proofErr w:type="spellStart"/>
      <w:r w:rsidRPr="005776CA">
        <w:rPr>
          <w:rFonts w:hint="cs"/>
          <w:color w:val="auto"/>
          <w:rtl/>
        </w:rPr>
        <w:t>الإمامي</w:t>
      </w:r>
      <w:proofErr w:type="spellEnd"/>
      <w:r w:rsidRPr="005776CA">
        <w:rPr>
          <w:rFonts w:hint="cs"/>
          <w:color w:val="auto"/>
          <w:rtl/>
        </w:rPr>
        <w:t xml:space="preserve"> العام</w:t>
      </w:r>
      <w:r w:rsidR="00F27FB6" w:rsidRPr="005776CA">
        <w:rPr>
          <w:rFonts w:hint="cs"/>
          <w:color w:val="auto"/>
          <w:rtl/>
        </w:rPr>
        <w:t>ّ</w:t>
      </w:r>
      <w:r w:rsidRPr="005776CA">
        <w:rPr>
          <w:rFonts w:hint="cs"/>
          <w:color w:val="auto"/>
          <w:rtl/>
        </w:rPr>
        <w:t xml:space="preserve"> تجاه غير الشيعي</w:t>
      </w:r>
    </w:p>
    <w:p w:rsidR="00872728" w:rsidRPr="005776CA" w:rsidRDefault="00872728" w:rsidP="00F054F3">
      <w:pPr>
        <w:rPr>
          <w:sz w:val="27"/>
          <w:rtl/>
        </w:rPr>
      </w:pPr>
      <w:r w:rsidRPr="005776CA">
        <w:rPr>
          <w:rFonts w:hint="cs"/>
          <w:b/>
          <w:bCs/>
          <w:sz w:val="27"/>
          <w:rtl/>
        </w:rPr>
        <w:t>أوّل ال</w:t>
      </w:r>
      <w:r w:rsidR="00F27FB6" w:rsidRPr="005776CA">
        <w:rPr>
          <w:rFonts w:hint="cs"/>
          <w:b/>
          <w:bCs/>
          <w:sz w:val="27"/>
          <w:rtl/>
        </w:rPr>
        <w:t>أ</w:t>
      </w:r>
      <w:r w:rsidRPr="005776CA">
        <w:rPr>
          <w:rFonts w:hint="cs"/>
          <w:b/>
          <w:bCs/>
          <w:sz w:val="27"/>
          <w:rtl/>
        </w:rPr>
        <w:t xml:space="preserve">شكال هو </w:t>
      </w:r>
      <w:r w:rsidRPr="005776CA">
        <w:rPr>
          <w:rFonts w:hint="cs"/>
          <w:sz w:val="27"/>
          <w:rtl/>
        </w:rPr>
        <w:t>ما نعتبره مانعاً فقهيّاً</w:t>
      </w:r>
      <w:r w:rsidR="00F27FB6" w:rsidRPr="005776CA">
        <w:rPr>
          <w:rFonts w:hint="cs"/>
          <w:sz w:val="27"/>
          <w:rtl/>
        </w:rPr>
        <w:t>،</w:t>
      </w:r>
      <w:r w:rsidRPr="005776CA">
        <w:rPr>
          <w:rFonts w:hint="cs"/>
          <w:sz w:val="27"/>
          <w:rtl/>
        </w:rPr>
        <w:t xml:space="preserve"> يمكن التوصّ</w:t>
      </w:r>
      <w:r w:rsidR="00F27FB6" w:rsidRPr="005776CA">
        <w:rPr>
          <w:rFonts w:hint="cs"/>
          <w:sz w:val="27"/>
          <w:rtl/>
        </w:rPr>
        <w:t>ُ</w:t>
      </w:r>
      <w:r w:rsidRPr="005776CA">
        <w:rPr>
          <w:rFonts w:hint="cs"/>
          <w:sz w:val="27"/>
          <w:rtl/>
        </w:rPr>
        <w:t>ل إليه عبر تتبّ</w:t>
      </w:r>
      <w:r w:rsidR="00F27FB6" w:rsidRPr="005776CA">
        <w:rPr>
          <w:rFonts w:hint="cs"/>
          <w:sz w:val="27"/>
          <w:rtl/>
        </w:rPr>
        <w:t>ُ</w:t>
      </w:r>
      <w:r w:rsidRPr="005776CA">
        <w:rPr>
          <w:rFonts w:hint="cs"/>
          <w:sz w:val="27"/>
          <w:rtl/>
        </w:rPr>
        <w:t xml:space="preserve">ع الموقف الفقهيّ من الشخص غير الشيعي </w:t>
      </w:r>
      <w:proofErr w:type="spellStart"/>
      <w:r w:rsidRPr="005776CA">
        <w:rPr>
          <w:rFonts w:hint="cs"/>
          <w:sz w:val="27"/>
          <w:rtl/>
        </w:rPr>
        <w:t>الإمامي</w:t>
      </w:r>
      <w:proofErr w:type="spellEnd"/>
      <w:r w:rsidRPr="005776CA">
        <w:rPr>
          <w:rFonts w:hint="cs"/>
          <w:sz w:val="27"/>
          <w:rtl/>
        </w:rPr>
        <w:t>، بوصف ذلك مقدّمةً لمعرفة أنّ مذاق الشارع هو عدم إعطائه مكانةً في الدين والدنيا. فمثلاً</w:t>
      </w:r>
      <w:r w:rsidR="00F27FB6" w:rsidRPr="005776CA">
        <w:rPr>
          <w:rFonts w:hint="cs"/>
          <w:sz w:val="27"/>
          <w:rtl/>
        </w:rPr>
        <w:t>:</w:t>
      </w:r>
      <w:r w:rsidRPr="005776CA">
        <w:rPr>
          <w:rFonts w:hint="cs"/>
          <w:sz w:val="27"/>
          <w:rtl/>
        </w:rPr>
        <w:t xml:space="preserve"> يذهب الفقه </w:t>
      </w:r>
      <w:proofErr w:type="spellStart"/>
      <w:r w:rsidRPr="005776CA">
        <w:rPr>
          <w:rFonts w:hint="cs"/>
          <w:sz w:val="27"/>
          <w:rtl/>
        </w:rPr>
        <w:t>الإمامي</w:t>
      </w:r>
      <w:proofErr w:type="spellEnd"/>
      <w:r w:rsidRPr="005776CA">
        <w:rPr>
          <w:rFonts w:hint="cs"/>
          <w:sz w:val="27"/>
          <w:rtl/>
        </w:rPr>
        <w:t xml:space="preserve"> إلى أنّه لا يصحّ </w:t>
      </w:r>
      <w:r w:rsidRPr="005776CA">
        <w:rPr>
          <w:rFonts w:hint="cs"/>
          <w:sz w:val="27"/>
          <w:rtl/>
        </w:rPr>
        <w:lastRenderedPageBreak/>
        <w:t>أن يكون غير الشيعي ولي</w:t>
      </w:r>
      <w:r w:rsidR="00F27FB6" w:rsidRPr="005776CA">
        <w:rPr>
          <w:rFonts w:hint="cs"/>
          <w:sz w:val="27"/>
          <w:rtl/>
        </w:rPr>
        <w:t>ّ</w:t>
      </w:r>
      <w:r w:rsidRPr="005776CA">
        <w:rPr>
          <w:rFonts w:hint="cs"/>
          <w:sz w:val="27"/>
          <w:rtl/>
        </w:rPr>
        <w:t>اً وحاكماً للمسلمين، ولا مرجع تقليد، ولا قاضياً، ولا إمام جماعة، ولا يُع</w:t>
      </w:r>
      <w:r w:rsidR="00F27FB6" w:rsidRPr="005776CA">
        <w:rPr>
          <w:rFonts w:hint="cs"/>
          <w:sz w:val="27"/>
          <w:rtl/>
        </w:rPr>
        <w:t>ْ</w:t>
      </w:r>
      <w:r w:rsidRPr="005776CA">
        <w:rPr>
          <w:rFonts w:hint="cs"/>
          <w:sz w:val="27"/>
          <w:rtl/>
        </w:rPr>
        <w:t>طى الخمس ولا الزكاة إلا</w:t>
      </w:r>
      <w:r w:rsidR="00F27FB6" w:rsidRPr="005776CA">
        <w:rPr>
          <w:rFonts w:hint="cs"/>
          <w:sz w:val="27"/>
          <w:rtl/>
        </w:rPr>
        <w:t>ّ</w:t>
      </w:r>
      <w:r w:rsidRPr="005776CA">
        <w:rPr>
          <w:rFonts w:hint="cs"/>
          <w:sz w:val="27"/>
          <w:rtl/>
        </w:rPr>
        <w:t xml:space="preserve"> بعنوان المؤلّ</w:t>
      </w:r>
      <w:r w:rsidR="00F27FB6" w:rsidRPr="005776CA">
        <w:rPr>
          <w:rFonts w:hint="cs"/>
          <w:sz w:val="27"/>
          <w:rtl/>
        </w:rPr>
        <w:t>َ</w:t>
      </w:r>
      <w:r w:rsidRPr="005776CA">
        <w:rPr>
          <w:rFonts w:hint="cs"/>
          <w:sz w:val="27"/>
          <w:rtl/>
        </w:rPr>
        <w:t>فة قلوبهم ونحوه، ولا يكون شاهداً في أيّ قضيّة</w:t>
      </w:r>
      <w:r w:rsidR="00F27FB6" w:rsidRPr="005776CA">
        <w:rPr>
          <w:rFonts w:hint="cs"/>
          <w:sz w:val="27"/>
          <w:rtl/>
        </w:rPr>
        <w:t>ٍ</w:t>
      </w:r>
      <w:r w:rsidRPr="005776CA">
        <w:rPr>
          <w:rFonts w:hint="cs"/>
          <w:sz w:val="27"/>
          <w:rtl/>
        </w:rPr>
        <w:t xml:space="preserve"> يوجد فيها شهادة</w:t>
      </w:r>
      <w:r w:rsidR="00F27FB6" w:rsidRPr="005776CA">
        <w:rPr>
          <w:rFonts w:hint="cs"/>
          <w:sz w:val="27"/>
          <w:rtl/>
        </w:rPr>
        <w:t>ٌ</w:t>
      </w:r>
      <w:r w:rsidRPr="005776CA">
        <w:rPr>
          <w:rFonts w:hint="cs"/>
          <w:sz w:val="27"/>
          <w:rtl/>
        </w:rPr>
        <w:t xml:space="preserve"> في حقّ الشيعي، بل هو يجوز غيبته والوقيعة فيه وسبّه، وغير ذلك، فضلاً عن قول بعضهم بكونه كافراً في الواقع</w:t>
      </w:r>
      <w:r w:rsidR="00F27FB6" w:rsidRPr="005776CA">
        <w:rPr>
          <w:rFonts w:hint="cs"/>
          <w:sz w:val="27"/>
          <w:rtl/>
        </w:rPr>
        <w:t>،</w:t>
      </w:r>
      <w:r w:rsidRPr="005776CA">
        <w:rPr>
          <w:rFonts w:hint="cs"/>
          <w:sz w:val="27"/>
          <w:rtl/>
        </w:rPr>
        <w:t xml:space="preserve"> ي</w:t>
      </w:r>
      <w:r w:rsidR="00F27FB6" w:rsidRPr="005776CA">
        <w:rPr>
          <w:rFonts w:hint="cs"/>
          <w:sz w:val="27"/>
          <w:rtl/>
        </w:rPr>
        <w:t>ُ</w:t>
      </w:r>
      <w:r w:rsidRPr="005776CA">
        <w:rPr>
          <w:rFonts w:hint="cs"/>
          <w:sz w:val="27"/>
          <w:rtl/>
        </w:rPr>
        <w:t>تعامل معه معاملة المسلم في الدنيا</w:t>
      </w:r>
      <w:r w:rsidR="00F27FB6" w:rsidRPr="005776CA">
        <w:rPr>
          <w:rFonts w:hint="cs"/>
          <w:sz w:val="27"/>
          <w:rtl/>
        </w:rPr>
        <w:t>؛</w:t>
      </w:r>
      <w:r w:rsidRPr="005776CA">
        <w:rPr>
          <w:rFonts w:hint="cs"/>
          <w:sz w:val="27"/>
          <w:rtl/>
        </w:rPr>
        <w:t xml:space="preserve"> تقيّةً</w:t>
      </w:r>
      <w:r w:rsidR="00F27FB6" w:rsidRPr="005776CA">
        <w:rPr>
          <w:rFonts w:hint="cs"/>
          <w:sz w:val="27"/>
          <w:rtl/>
        </w:rPr>
        <w:t>،</w:t>
      </w:r>
      <w:r w:rsidRPr="005776CA">
        <w:rPr>
          <w:rFonts w:hint="cs"/>
          <w:sz w:val="27"/>
          <w:rtl/>
        </w:rPr>
        <w:t xml:space="preserve"> أو لما يرجع لمصلحة الشيعي. </w:t>
      </w:r>
    </w:p>
    <w:p w:rsidR="00872728" w:rsidRPr="005776CA" w:rsidRDefault="00872728" w:rsidP="00126B3B">
      <w:pPr>
        <w:rPr>
          <w:sz w:val="27"/>
          <w:rtl/>
        </w:rPr>
      </w:pPr>
      <w:r w:rsidRPr="005776CA">
        <w:rPr>
          <w:rFonts w:hint="cs"/>
          <w:sz w:val="27"/>
          <w:rtl/>
        </w:rPr>
        <w:t>فتجميع هذه الموارد الجزئية يكوّ</w:t>
      </w:r>
      <w:r w:rsidR="00F27FB6" w:rsidRPr="005776CA">
        <w:rPr>
          <w:rFonts w:hint="cs"/>
          <w:sz w:val="27"/>
          <w:rtl/>
        </w:rPr>
        <w:t>ِ</w:t>
      </w:r>
      <w:r w:rsidRPr="005776CA">
        <w:rPr>
          <w:rFonts w:hint="cs"/>
          <w:sz w:val="27"/>
          <w:rtl/>
        </w:rPr>
        <w:t>ن لدينا تصوّ</w:t>
      </w:r>
      <w:r w:rsidR="00F27FB6" w:rsidRPr="005776CA">
        <w:rPr>
          <w:rFonts w:hint="cs"/>
          <w:sz w:val="27"/>
          <w:rtl/>
        </w:rPr>
        <w:t>ُ</w:t>
      </w:r>
      <w:r w:rsidRPr="005776CA">
        <w:rPr>
          <w:rFonts w:hint="cs"/>
          <w:sz w:val="27"/>
          <w:rtl/>
        </w:rPr>
        <w:t>راً كل</w:t>
      </w:r>
      <w:r w:rsidR="00F27FB6" w:rsidRPr="005776CA">
        <w:rPr>
          <w:rFonts w:hint="cs"/>
          <w:sz w:val="27"/>
          <w:rtl/>
        </w:rPr>
        <w:t>ّ</w:t>
      </w:r>
      <w:r w:rsidRPr="005776CA">
        <w:rPr>
          <w:rFonts w:hint="cs"/>
          <w:sz w:val="27"/>
          <w:rtl/>
        </w:rPr>
        <w:t>ياً يقضي بأن الشارع لا يرغب في إعطاء غير الشيعي مكانةً ومنزلة في المجتمع الشيعي المتدي</w:t>
      </w:r>
      <w:r w:rsidR="00F27FB6" w:rsidRPr="005776CA">
        <w:rPr>
          <w:rFonts w:hint="cs"/>
          <w:sz w:val="27"/>
          <w:rtl/>
        </w:rPr>
        <w:t>ِّ</w:t>
      </w:r>
      <w:r w:rsidRPr="005776CA">
        <w:rPr>
          <w:rFonts w:hint="cs"/>
          <w:sz w:val="27"/>
          <w:rtl/>
        </w:rPr>
        <w:t>ن</w:t>
      </w:r>
      <w:r w:rsidR="00F27FB6" w:rsidRPr="005776CA">
        <w:rPr>
          <w:rFonts w:hint="cs"/>
          <w:sz w:val="27"/>
          <w:rtl/>
        </w:rPr>
        <w:t>.</w:t>
      </w:r>
      <w:r w:rsidRPr="005776CA">
        <w:rPr>
          <w:rFonts w:hint="cs"/>
          <w:sz w:val="27"/>
          <w:rtl/>
        </w:rPr>
        <w:t xml:space="preserve"> ومعه فكيف يمكن أن يكون محروماً من مثل هذه الأمور ثم نضع فقهنا وديننا بيده</w:t>
      </w:r>
      <w:r w:rsidR="00F27FB6" w:rsidRPr="005776CA">
        <w:rPr>
          <w:rFonts w:hint="cs"/>
          <w:sz w:val="27"/>
          <w:rtl/>
        </w:rPr>
        <w:t>،</w:t>
      </w:r>
      <w:r w:rsidRPr="005776CA">
        <w:rPr>
          <w:rFonts w:hint="cs"/>
          <w:sz w:val="27"/>
          <w:rtl/>
        </w:rPr>
        <w:t xml:space="preserve"> ونأخذ أخبار الرسول</w:t>
      </w:r>
      <w:r w:rsidR="007509AA" w:rsidRPr="007509AA">
        <w:rPr>
          <w:rFonts w:ascii="Mosawi" w:hAnsi="Mosawi" w:cs="Mosawi"/>
          <w:b/>
          <w:sz w:val="22"/>
          <w:szCs w:val="22"/>
          <w:rtl/>
        </w:rPr>
        <w:t>‘</w:t>
      </w:r>
      <w:r w:rsidRPr="005776CA">
        <w:rPr>
          <w:rFonts w:hint="cs"/>
          <w:sz w:val="27"/>
          <w:rtl/>
        </w:rPr>
        <w:t xml:space="preserve"> وأهل بيته منه؟! </w:t>
      </w:r>
    </w:p>
    <w:p w:rsidR="00872728" w:rsidRPr="005776CA" w:rsidRDefault="00872728" w:rsidP="00F054F3">
      <w:pPr>
        <w:rPr>
          <w:b/>
          <w:bCs/>
          <w:sz w:val="27"/>
          <w:rtl/>
        </w:rPr>
      </w:pPr>
      <w:r w:rsidRPr="005776CA">
        <w:rPr>
          <w:rFonts w:hint="cs"/>
          <w:b/>
          <w:bCs/>
          <w:sz w:val="27"/>
          <w:rtl/>
        </w:rPr>
        <w:t xml:space="preserve">وهذا المانع يمكن الجواب عنه بما يلي: </w:t>
      </w:r>
    </w:p>
    <w:p w:rsidR="00872728" w:rsidRPr="005776CA" w:rsidRDefault="00872728" w:rsidP="00F054F3">
      <w:pPr>
        <w:rPr>
          <w:sz w:val="27"/>
          <w:rtl/>
        </w:rPr>
      </w:pPr>
      <w:r w:rsidRPr="005776CA">
        <w:rPr>
          <w:rFonts w:hint="cs"/>
          <w:b/>
          <w:bCs/>
          <w:sz w:val="27"/>
          <w:rtl/>
        </w:rPr>
        <w:t xml:space="preserve">أوّلاً: </w:t>
      </w:r>
      <w:r w:rsidRPr="005776CA">
        <w:rPr>
          <w:rFonts w:hint="cs"/>
          <w:sz w:val="27"/>
          <w:rtl/>
        </w:rPr>
        <w:t>لا ملازمة بين هذه الأحكام وبين جواز أخذ الروايات من غير الشيعي على تقدير وثاقته</w:t>
      </w:r>
      <w:r w:rsidR="00F27FB6" w:rsidRPr="005776CA">
        <w:rPr>
          <w:rFonts w:hint="cs"/>
          <w:sz w:val="27"/>
          <w:rtl/>
        </w:rPr>
        <w:t>،</w:t>
      </w:r>
      <w:r w:rsidRPr="005776CA">
        <w:rPr>
          <w:rFonts w:hint="cs"/>
          <w:sz w:val="27"/>
          <w:rtl/>
        </w:rPr>
        <w:t xml:space="preserve"> أو جواز الرجوع إلى علومهم لأخذ ما يثبت لدينا أنّه صحيح</w:t>
      </w:r>
      <w:r w:rsidR="00F27FB6" w:rsidRPr="005776CA">
        <w:rPr>
          <w:rFonts w:hint="cs"/>
          <w:sz w:val="27"/>
          <w:rtl/>
        </w:rPr>
        <w:t>ٌ</w:t>
      </w:r>
      <w:r w:rsidRPr="005776CA">
        <w:rPr>
          <w:rFonts w:hint="cs"/>
          <w:sz w:val="27"/>
          <w:rtl/>
        </w:rPr>
        <w:t xml:space="preserve"> موافق لقواعد العقل والنقل. وقد ذهب الكثير من العلماء إلى الأخذ بروايات غير الشيعة مع الوثاقة، بل قد تقدّ</w:t>
      </w:r>
      <w:r w:rsidR="00F27FB6" w:rsidRPr="005776CA">
        <w:rPr>
          <w:rFonts w:hint="cs"/>
          <w:sz w:val="27"/>
          <w:rtl/>
        </w:rPr>
        <w:t>َ</w:t>
      </w:r>
      <w:r w:rsidRPr="005776CA">
        <w:rPr>
          <w:rFonts w:hint="cs"/>
          <w:sz w:val="27"/>
          <w:rtl/>
        </w:rPr>
        <w:t xml:space="preserve">م </w:t>
      </w:r>
      <w:proofErr w:type="spellStart"/>
      <w:r w:rsidRPr="005776CA">
        <w:rPr>
          <w:rFonts w:hint="cs"/>
          <w:sz w:val="27"/>
          <w:rtl/>
        </w:rPr>
        <w:t>إدعاء</w:t>
      </w:r>
      <w:proofErr w:type="spellEnd"/>
      <w:r w:rsidRPr="005776CA">
        <w:rPr>
          <w:rFonts w:hint="cs"/>
          <w:sz w:val="27"/>
          <w:rtl/>
        </w:rPr>
        <w:t xml:space="preserve"> الطوسي الإجماع عليه</w:t>
      </w:r>
      <w:r w:rsidR="00F27FB6" w:rsidRPr="005776CA">
        <w:rPr>
          <w:rFonts w:hint="cs"/>
          <w:sz w:val="27"/>
          <w:rtl/>
        </w:rPr>
        <w:t>،</w:t>
      </w:r>
      <w:r w:rsidRPr="005776CA">
        <w:rPr>
          <w:rFonts w:hint="cs"/>
          <w:sz w:val="27"/>
          <w:rtl/>
        </w:rPr>
        <w:t xml:space="preserve"> مع التزامهم بهذه الفتاوى، دون أن يشعروا بأيّ ح</w:t>
      </w:r>
      <w:r w:rsidR="00F27FB6" w:rsidRPr="005776CA">
        <w:rPr>
          <w:rFonts w:hint="cs"/>
          <w:sz w:val="27"/>
          <w:rtl/>
        </w:rPr>
        <w:t>َ</w:t>
      </w:r>
      <w:r w:rsidRPr="005776CA">
        <w:rPr>
          <w:rFonts w:hint="cs"/>
          <w:sz w:val="27"/>
          <w:rtl/>
        </w:rPr>
        <w:t>ر</w:t>
      </w:r>
      <w:r w:rsidR="00F27FB6" w:rsidRPr="005776CA">
        <w:rPr>
          <w:rFonts w:hint="cs"/>
          <w:sz w:val="27"/>
          <w:rtl/>
        </w:rPr>
        <w:t>َ</w:t>
      </w:r>
      <w:r w:rsidRPr="005776CA">
        <w:rPr>
          <w:rFonts w:hint="cs"/>
          <w:sz w:val="27"/>
          <w:rtl/>
        </w:rPr>
        <w:t>ج</w:t>
      </w:r>
      <w:r w:rsidR="00F27FB6" w:rsidRPr="005776CA">
        <w:rPr>
          <w:rFonts w:hint="cs"/>
          <w:sz w:val="27"/>
          <w:rtl/>
        </w:rPr>
        <w:t>ٍ.</w:t>
      </w:r>
      <w:r w:rsidRPr="005776CA">
        <w:rPr>
          <w:rFonts w:hint="cs"/>
          <w:sz w:val="27"/>
          <w:rtl/>
        </w:rPr>
        <w:t xml:space="preserve"> فالموارد مختلفة</w:t>
      </w:r>
      <w:r w:rsidR="00F27FB6" w:rsidRPr="005776CA">
        <w:rPr>
          <w:rFonts w:hint="cs"/>
          <w:sz w:val="27"/>
          <w:rtl/>
        </w:rPr>
        <w:t>ٌ.</w:t>
      </w:r>
      <w:r w:rsidRPr="005776CA">
        <w:rPr>
          <w:rFonts w:hint="cs"/>
          <w:sz w:val="27"/>
          <w:rtl/>
        </w:rPr>
        <w:t xml:space="preserve"> تماماً كما هي الحال في الكافر</w:t>
      </w:r>
      <w:r w:rsidR="00F27FB6" w:rsidRPr="005776CA">
        <w:rPr>
          <w:rFonts w:hint="cs"/>
          <w:sz w:val="27"/>
          <w:rtl/>
        </w:rPr>
        <w:t>؛</w:t>
      </w:r>
      <w:r w:rsidRPr="005776CA">
        <w:rPr>
          <w:rFonts w:hint="cs"/>
          <w:sz w:val="27"/>
          <w:rtl/>
        </w:rPr>
        <w:t xml:space="preserve"> حيث لا تجوز معه هذه الأمور أيضاً</w:t>
      </w:r>
      <w:r w:rsidR="00F27FB6" w:rsidRPr="005776CA">
        <w:rPr>
          <w:rFonts w:hint="cs"/>
          <w:sz w:val="27"/>
          <w:rtl/>
        </w:rPr>
        <w:t>،</w:t>
      </w:r>
      <w:r w:rsidRPr="005776CA">
        <w:rPr>
          <w:rFonts w:hint="cs"/>
          <w:sz w:val="27"/>
          <w:rtl/>
        </w:rPr>
        <w:t xml:space="preserve"> لكن</w:t>
      </w:r>
      <w:r w:rsidR="00F27FB6" w:rsidRPr="005776CA">
        <w:rPr>
          <w:rFonts w:hint="cs"/>
          <w:sz w:val="27"/>
          <w:rtl/>
        </w:rPr>
        <w:t>ْ</w:t>
      </w:r>
      <w:r w:rsidRPr="005776CA">
        <w:rPr>
          <w:rFonts w:hint="cs"/>
          <w:sz w:val="27"/>
          <w:rtl/>
        </w:rPr>
        <w:t xml:space="preserve"> يجوز الاستفادة من علومه وأفكاره </w:t>
      </w:r>
      <w:proofErr w:type="spellStart"/>
      <w:r w:rsidRPr="005776CA">
        <w:rPr>
          <w:rFonts w:hint="cs"/>
          <w:sz w:val="27"/>
          <w:rtl/>
        </w:rPr>
        <w:t>ونقولاته</w:t>
      </w:r>
      <w:proofErr w:type="spellEnd"/>
      <w:r w:rsidRPr="005776CA">
        <w:rPr>
          <w:rFonts w:hint="cs"/>
          <w:sz w:val="27"/>
          <w:rtl/>
        </w:rPr>
        <w:t xml:space="preserve"> </w:t>
      </w:r>
      <w:proofErr w:type="spellStart"/>
      <w:r w:rsidRPr="005776CA">
        <w:rPr>
          <w:rFonts w:hint="cs"/>
          <w:sz w:val="27"/>
          <w:rtl/>
        </w:rPr>
        <w:t>وإخباراته</w:t>
      </w:r>
      <w:proofErr w:type="spellEnd"/>
      <w:r w:rsidRPr="005776CA">
        <w:rPr>
          <w:rFonts w:hint="cs"/>
          <w:sz w:val="27"/>
          <w:rtl/>
        </w:rPr>
        <w:t xml:space="preserve"> ما دامت خاضعةً للمعايير</w:t>
      </w:r>
      <w:r w:rsidR="00F27FB6" w:rsidRPr="005776CA">
        <w:rPr>
          <w:rFonts w:hint="cs"/>
          <w:sz w:val="27"/>
          <w:rtl/>
        </w:rPr>
        <w:t>،</w:t>
      </w:r>
      <w:r w:rsidRPr="005776CA">
        <w:rPr>
          <w:rFonts w:hint="cs"/>
          <w:sz w:val="27"/>
          <w:rtl/>
        </w:rPr>
        <w:t xml:space="preserve"> كاليونانيّين</w:t>
      </w:r>
      <w:r w:rsidR="00F27FB6" w:rsidRPr="005776CA">
        <w:rPr>
          <w:rFonts w:hint="cs"/>
          <w:sz w:val="27"/>
          <w:rtl/>
        </w:rPr>
        <w:t>.</w:t>
      </w:r>
      <w:r w:rsidRPr="005776CA">
        <w:rPr>
          <w:rFonts w:hint="cs"/>
          <w:sz w:val="27"/>
          <w:rtl/>
        </w:rPr>
        <w:t xml:space="preserve"> بل لهذا لا يشترطون في أهل الخبرة التشيّ</w:t>
      </w:r>
      <w:r w:rsidR="00F27FB6" w:rsidRPr="005776CA">
        <w:rPr>
          <w:rFonts w:hint="cs"/>
          <w:sz w:val="27"/>
          <w:rtl/>
        </w:rPr>
        <w:t>ُ</w:t>
      </w:r>
      <w:r w:rsidRPr="005776CA">
        <w:rPr>
          <w:rFonts w:hint="cs"/>
          <w:sz w:val="27"/>
          <w:rtl/>
        </w:rPr>
        <w:t>ع، رغم أنّ قوله قد يوجب إفطار الإنسان في شهر رمضان أو ترتيب آثار شرعيّة كثيرة مختلفة</w:t>
      </w:r>
      <w:r w:rsidR="00544088" w:rsidRPr="005776CA">
        <w:rPr>
          <w:rFonts w:hint="cs"/>
          <w:sz w:val="27"/>
          <w:rtl/>
        </w:rPr>
        <w:t>.</w:t>
      </w:r>
      <w:r w:rsidRPr="005776CA">
        <w:rPr>
          <w:rFonts w:hint="cs"/>
          <w:sz w:val="27"/>
          <w:rtl/>
        </w:rPr>
        <w:t xml:space="preserve"> واشتراط إيمان الشاهد أمرٌ آخر؛ لأنّ باب القضاء له أحكامه الخاصّة، والدليل أنّهم مجمعون على اشتراط التعدّ</w:t>
      </w:r>
      <w:r w:rsidR="00544088" w:rsidRPr="005776CA">
        <w:rPr>
          <w:rFonts w:hint="cs"/>
          <w:sz w:val="27"/>
          <w:rtl/>
        </w:rPr>
        <w:t>ُ</w:t>
      </w:r>
      <w:r w:rsidRPr="005776CA">
        <w:rPr>
          <w:rFonts w:hint="cs"/>
          <w:sz w:val="27"/>
          <w:rtl/>
        </w:rPr>
        <w:t>د في البي</w:t>
      </w:r>
      <w:r w:rsidR="00544088" w:rsidRPr="005776CA">
        <w:rPr>
          <w:rFonts w:hint="cs"/>
          <w:sz w:val="27"/>
          <w:rtl/>
        </w:rPr>
        <w:t>ِّ</w:t>
      </w:r>
      <w:r w:rsidRPr="005776CA">
        <w:rPr>
          <w:rFonts w:hint="cs"/>
          <w:sz w:val="27"/>
          <w:rtl/>
        </w:rPr>
        <w:t>نة مع العدالة، وفي الوقت عينه لا يشرطون ـ إجماعاً تقريباً ـ التعدّ</w:t>
      </w:r>
      <w:r w:rsidR="00544088" w:rsidRPr="005776CA">
        <w:rPr>
          <w:rFonts w:hint="cs"/>
          <w:sz w:val="27"/>
          <w:rtl/>
        </w:rPr>
        <w:t>ُ</w:t>
      </w:r>
      <w:r w:rsidRPr="005776CA">
        <w:rPr>
          <w:rFonts w:hint="cs"/>
          <w:sz w:val="27"/>
          <w:rtl/>
        </w:rPr>
        <w:t>د في خبر الثقة في باب الروايات، كما يذهب الكثيرون منهم إلى عدم اشتراط العدالة، فأدلّة الأبواب مختلفة</w:t>
      </w:r>
      <w:r w:rsidR="00544088" w:rsidRPr="005776CA">
        <w:rPr>
          <w:rFonts w:hint="cs"/>
          <w:sz w:val="27"/>
          <w:rtl/>
        </w:rPr>
        <w:t>؛</w:t>
      </w:r>
      <w:r w:rsidRPr="005776CA">
        <w:rPr>
          <w:rFonts w:hint="cs"/>
          <w:sz w:val="27"/>
          <w:rtl/>
        </w:rPr>
        <w:t xml:space="preserve"> ولعلّ ذلك لخصوصيات ترجع إلى باب القضاء وحساسيّته وطبيعة عمله، وربما لهذا تجد أنّ الشهادات عند القاضي تختلف بين جريمة الزنا مثلاً وجريمة القتل</w:t>
      </w:r>
      <w:r w:rsidR="00544088" w:rsidRPr="005776CA">
        <w:rPr>
          <w:rFonts w:hint="cs"/>
          <w:sz w:val="27"/>
          <w:rtl/>
        </w:rPr>
        <w:t>.</w:t>
      </w:r>
      <w:r w:rsidRPr="005776CA">
        <w:rPr>
          <w:rFonts w:hint="cs"/>
          <w:sz w:val="27"/>
          <w:rtl/>
        </w:rPr>
        <w:t xml:space="preserve"> فالباب المعرفيّ شيء</w:t>
      </w:r>
      <w:r w:rsidR="00544088" w:rsidRPr="005776CA">
        <w:rPr>
          <w:rFonts w:hint="cs"/>
          <w:sz w:val="27"/>
          <w:rtl/>
        </w:rPr>
        <w:t>ٌ</w:t>
      </w:r>
      <w:r w:rsidRPr="005776CA">
        <w:rPr>
          <w:rFonts w:hint="cs"/>
          <w:sz w:val="27"/>
          <w:rtl/>
        </w:rPr>
        <w:t xml:space="preserve"> والباب العملي</w:t>
      </w:r>
      <w:r w:rsidR="00544088" w:rsidRPr="005776CA">
        <w:rPr>
          <w:rFonts w:hint="cs"/>
          <w:sz w:val="27"/>
          <w:rtl/>
        </w:rPr>
        <w:t>ّ</w:t>
      </w:r>
      <w:r w:rsidRPr="005776CA">
        <w:rPr>
          <w:rFonts w:hint="cs"/>
          <w:sz w:val="27"/>
          <w:rtl/>
        </w:rPr>
        <w:t xml:space="preserve"> الميداني شيء آخر. </w:t>
      </w:r>
    </w:p>
    <w:p w:rsidR="00872728" w:rsidRPr="005776CA" w:rsidRDefault="00872728" w:rsidP="00F054F3">
      <w:pPr>
        <w:rPr>
          <w:sz w:val="27"/>
          <w:rtl/>
        </w:rPr>
      </w:pPr>
      <w:r w:rsidRPr="005776CA">
        <w:rPr>
          <w:rFonts w:hint="cs"/>
          <w:b/>
          <w:bCs/>
          <w:sz w:val="27"/>
          <w:rtl/>
        </w:rPr>
        <w:t xml:space="preserve">ثانياً: </w:t>
      </w:r>
      <w:r w:rsidRPr="005776CA">
        <w:rPr>
          <w:rFonts w:hint="cs"/>
          <w:sz w:val="27"/>
          <w:rtl/>
        </w:rPr>
        <w:t xml:space="preserve">إنّ جملةً من هذه الموارد المذكورة لا دليل عليها سوى بعض الوجوه </w:t>
      </w:r>
      <w:r w:rsidRPr="005776CA">
        <w:rPr>
          <w:rFonts w:hint="cs"/>
          <w:sz w:val="27"/>
          <w:rtl/>
        </w:rPr>
        <w:lastRenderedPageBreak/>
        <w:t>الضعيفة</w:t>
      </w:r>
      <w:r w:rsidR="00544088" w:rsidRPr="005776CA">
        <w:rPr>
          <w:rFonts w:hint="cs"/>
          <w:sz w:val="27"/>
          <w:rtl/>
        </w:rPr>
        <w:t>.</w:t>
      </w:r>
      <w:r w:rsidRPr="005776CA">
        <w:rPr>
          <w:rFonts w:hint="cs"/>
          <w:sz w:val="27"/>
          <w:rtl/>
        </w:rPr>
        <w:t xml:space="preserve"> ونحن لن نخوض فيها هنا، بل ب</w:t>
      </w:r>
      <w:r w:rsidR="00544088" w:rsidRPr="005776CA">
        <w:rPr>
          <w:rFonts w:hint="cs"/>
          <w:sz w:val="27"/>
          <w:rtl/>
        </w:rPr>
        <w:t>َ</w:t>
      </w:r>
      <w:r w:rsidRPr="005776CA">
        <w:rPr>
          <w:rFonts w:hint="cs"/>
          <w:sz w:val="27"/>
          <w:rtl/>
        </w:rPr>
        <w:t>ح</w:t>
      </w:r>
      <w:r w:rsidR="00544088" w:rsidRPr="005776CA">
        <w:rPr>
          <w:rFonts w:hint="cs"/>
          <w:sz w:val="27"/>
          <w:rtl/>
        </w:rPr>
        <w:t>َ</w:t>
      </w:r>
      <w:r w:rsidRPr="005776CA">
        <w:rPr>
          <w:rFonts w:hint="cs"/>
          <w:sz w:val="27"/>
          <w:rtl/>
        </w:rPr>
        <w:t>ث</w:t>
      </w:r>
      <w:r w:rsidR="00544088" w:rsidRPr="005776CA">
        <w:rPr>
          <w:rFonts w:hint="cs"/>
          <w:sz w:val="27"/>
          <w:rtl/>
        </w:rPr>
        <w:t>ْ</w:t>
      </w:r>
      <w:r w:rsidRPr="005776CA">
        <w:rPr>
          <w:rFonts w:hint="cs"/>
          <w:sz w:val="27"/>
          <w:rtl/>
        </w:rPr>
        <w:t>نا بعضها في مكانه</w:t>
      </w:r>
      <w:r w:rsidR="00544088" w:rsidRPr="005776CA">
        <w:rPr>
          <w:rFonts w:hint="cs"/>
          <w:sz w:val="27"/>
          <w:rtl/>
        </w:rPr>
        <w:t>.</w:t>
      </w:r>
      <w:r w:rsidRPr="005776CA">
        <w:rPr>
          <w:rFonts w:hint="cs"/>
          <w:sz w:val="27"/>
          <w:rtl/>
        </w:rPr>
        <w:t xml:space="preserve"> فمثلاً</w:t>
      </w:r>
      <w:r w:rsidR="00544088" w:rsidRPr="005776CA">
        <w:rPr>
          <w:rFonts w:hint="cs"/>
          <w:sz w:val="27"/>
          <w:rtl/>
        </w:rPr>
        <w:t>:</w:t>
      </w:r>
      <w:r w:rsidRPr="005776CA">
        <w:rPr>
          <w:rFonts w:hint="cs"/>
          <w:sz w:val="27"/>
          <w:rtl/>
        </w:rPr>
        <w:t xml:space="preserve"> لا دليل يذكر على شرط الإيمان في مرجع التقليد</w:t>
      </w:r>
      <w:r w:rsidR="00544088" w:rsidRPr="005776CA">
        <w:rPr>
          <w:rFonts w:hint="cs"/>
          <w:sz w:val="27"/>
          <w:rtl/>
        </w:rPr>
        <w:t>،</w:t>
      </w:r>
      <w:r w:rsidRPr="005776CA">
        <w:rPr>
          <w:rFonts w:hint="cs"/>
          <w:sz w:val="27"/>
          <w:rtl/>
        </w:rPr>
        <w:t xml:space="preserve"> سوى روايات</w:t>
      </w:r>
      <w:r w:rsidR="00544088" w:rsidRPr="005776CA">
        <w:rPr>
          <w:rFonts w:hint="cs"/>
          <w:sz w:val="27"/>
          <w:rtl/>
        </w:rPr>
        <w:t>ٍ</w:t>
      </w:r>
      <w:r w:rsidRPr="005776CA">
        <w:rPr>
          <w:rFonts w:hint="cs"/>
          <w:sz w:val="27"/>
          <w:rtl/>
        </w:rPr>
        <w:t xml:space="preserve"> ضعيفة</w:t>
      </w:r>
      <w:r w:rsidR="00544088" w:rsidRPr="005776CA">
        <w:rPr>
          <w:rFonts w:hint="cs"/>
          <w:sz w:val="27"/>
          <w:rtl/>
        </w:rPr>
        <w:t>،</w:t>
      </w:r>
      <w:r w:rsidRPr="005776CA">
        <w:rPr>
          <w:rFonts w:hint="cs"/>
          <w:sz w:val="27"/>
          <w:rtl/>
        </w:rPr>
        <w:t xml:space="preserve"> بعضها مما مرّ</w:t>
      </w:r>
      <w:r w:rsidR="00544088" w:rsidRPr="005776CA">
        <w:rPr>
          <w:rFonts w:hint="cs"/>
          <w:sz w:val="27"/>
          <w:rtl/>
        </w:rPr>
        <w:t>َ</w:t>
      </w:r>
      <w:r w:rsidRPr="005776CA">
        <w:rPr>
          <w:rFonts w:hint="cs"/>
          <w:sz w:val="27"/>
          <w:rtl/>
        </w:rPr>
        <w:t xml:space="preserve"> معنا في المانع الروائي المتقدّ</w:t>
      </w:r>
      <w:r w:rsidR="00544088" w:rsidRPr="005776CA">
        <w:rPr>
          <w:rFonts w:hint="cs"/>
          <w:sz w:val="27"/>
          <w:rtl/>
        </w:rPr>
        <w:t>ِ</w:t>
      </w:r>
      <w:r w:rsidRPr="005776CA">
        <w:rPr>
          <w:rFonts w:hint="cs"/>
          <w:sz w:val="27"/>
          <w:rtl/>
        </w:rPr>
        <w:t xml:space="preserve">م، مضافاً إلى السيرة </w:t>
      </w:r>
      <w:proofErr w:type="spellStart"/>
      <w:r w:rsidRPr="005776CA">
        <w:rPr>
          <w:rFonts w:hint="cs"/>
          <w:sz w:val="27"/>
          <w:rtl/>
        </w:rPr>
        <w:t>المتشرّ</w:t>
      </w:r>
      <w:r w:rsidR="00544088" w:rsidRPr="005776CA">
        <w:rPr>
          <w:rFonts w:hint="cs"/>
          <w:sz w:val="27"/>
          <w:rtl/>
        </w:rPr>
        <w:t>ِ</w:t>
      </w:r>
      <w:r w:rsidRPr="005776CA">
        <w:rPr>
          <w:rFonts w:hint="cs"/>
          <w:sz w:val="27"/>
          <w:rtl/>
        </w:rPr>
        <w:t>عية</w:t>
      </w:r>
      <w:proofErr w:type="spellEnd"/>
      <w:r w:rsidRPr="005776CA">
        <w:rPr>
          <w:rFonts w:hint="cs"/>
          <w:sz w:val="27"/>
          <w:rtl/>
        </w:rPr>
        <w:t xml:space="preserve"> التي مجال نقاشها واسع</w:t>
      </w:r>
      <w:r w:rsidR="00544088" w:rsidRPr="005776CA">
        <w:rPr>
          <w:rFonts w:hint="cs"/>
          <w:sz w:val="27"/>
          <w:rtl/>
        </w:rPr>
        <w:t>ٌ</w:t>
      </w:r>
      <w:r w:rsidRPr="005776CA">
        <w:rPr>
          <w:rFonts w:hint="cs"/>
          <w:sz w:val="27"/>
          <w:rtl/>
        </w:rPr>
        <w:t xml:space="preserve"> هنا</w:t>
      </w:r>
      <w:r w:rsidR="00544088" w:rsidRPr="005776CA">
        <w:rPr>
          <w:rFonts w:hint="cs"/>
          <w:sz w:val="27"/>
          <w:rtl/>
        </w:rPr>
        <w:t>.</w:t>
      </w:r>
      <w:r w:rsidRPr="005776CA">
        <w:rPr>
          <w:rFonts w:hint="cs"/>
          <w:sz w:val="27"/>
          <w:rtl/>
        </w:rPr>
        <w:t xml:space="preserve"> وهكذا الحال في القضاء</w:t>
      </w:r>
      <w:r w:rsidR="00544088" w:rsidRPr="005776CA">
        <w:rPr>
          <w:rFonts w:hint="cs"/>
          <w:sz w:val="27"/>
          <w:rtl/>
        </w:rPr>
        <w:t>.</w:t>
      </w:r>
      <w:r w:rsidRPr="005776CA">
        <w:rPr>
          <w:rFonts w:hint="cs"/>
          <w:sz w:val="27"/>
          <w:rtl/>
        </w:rPr>
        <w:t xml:space="preserve"> وقد ك</w:t>
      </w:r>
      <w:r w:rsidR="00544088" w:rsidRPr="005776CA">
        <w:rPr>
          <w:rFonts w:hint="cs"/>
          <w:sz w:val="27"/>
          <w:rtl/>
        </w:rPr>
        <w:t>َ</w:t>
      </w:r>
      <w:r w:rsidRPr="005776CA">
        <w:rPr>
          <w:rFonts w:hint="cs"/>
          <w:sz w:val="27"/>
          <w:rtl/>
        </w:rPr>
        <w:t>ت</w:t>
      </w:r>
      <w:r w:rsidR="00544088" w:rsidRPr="005776CA">
        <w:rPr>
          <w:rFonts w:hint="cs"/>
          <w:sz w:val="27"/>
          <w:rtl/>
        </w:rPr>
        <w:t>َ</w:t>
      </w:r>
      <w:r w:rsidRPr="005776CA">
        <w:rPr>
          <w:rFonts w:hint="cs"/>
          <w:sz w:val="27"/>
          <w:rtl/>
        </w:rPr>
        <w:t>ب</w:t>
      </w:r>
      <w:r w:rsidR="00544088" w:rsidRPr="005776CA">
        <w:rPr>
          <w:rFonts w:hint="cs"/>
          <w:sz w:val="27"/>
          <w:rtl/>
        </w:rPr>
        <w:t>ْ</w:t>
      </w:r>
      <w:r w:rsidRPr="005776CA">
        <w:rPr>
          <w:rFonts w:hint="cs"/>
          <w:sz w:val="27"/>
          <w:rtl/>
        </w:rPr>
        <w:t>نا بحثاً مفصّ</w:t>
      </w:r>
      <w:r w:rsidR="00544088" w:rsidRPr="005776CA">
        <w:rPr>
          <w:rFonts w:hint="cs"/>
          <w:sz w:val="27"/>
          <w:rtl/>
        </w:rPr>
        <w:t>َ</w:t>
      </w:r>
      <w:r w:rsidRPr="005776CA">
        <w:rPr>
          <w:rFonts w:hint="cs"/>
          <w:sz w:val="27"/>
          <w:rtl/>
        </w:rPr>
        <w:t>لاً في نفي شرط الإيمان الخاصّ في مستحقّ الخمس والزكاة</w:t>
      </w:r>
      <w:r w:rsidRPr="005776CA">
        <w:rPr>
          <w:rFonts w:ascii="Taher" w:hAnsi="Taher"/>
          <w:sz w:val="27"/>
          <w:vertAlign w:val="superscript"/>
          <w:rtl/>
        </w:rPr>
        <w:t>(</w:t>
      </w:r>
      <w:r w:rsidRPr="005776CA">
        <w:rPr>
          <w:rFonts w:ascii="Taher" w:hAnsi="Taher"/>
          <w:sz w:val="27"/>
          <w:vertAlign w:val="superscript"/>
          <w:rtl/>
        </w:rPr>
        <w:endnoteReference w:id="535"/>
      </w:r>
      <w:r w:rsidRPr="005776CA">
        <w:rPr>
          <w:rFonts w:ascii="Taher" w:hAnsi="Taher"/>
          <w:sz w:val="27"/>
          <w:vertAlign w:val="superscript"/>
          <w:rtl/>
        </w:rPr>
        <w:t>)</w:t>
      </w:r>
      <w:r w:rsidR="00544088" w:rsidRPr="005776CA">
        <w:rPr>
          <w:rFonts w:ascii="Taher" w:hAnsi="Taher" w:hint="cs"/>
          <w:sz w:val="27"/>
          <w:rtl/>
        </w:rPr>
        <w:t>.</w:t>
      </w:r>
      <w:r w:rsidRPr="005776CA">
        <w:rPr>
          <w:rFonts w:hint="cs"/>
          <w:sz w:val="27"/>
          <w:rtl/>
        </w:rPr>
        <w:t xml:space="preserve"> وكان لنا بحث</w:t>
      </w:r>
      <w:r w:rsidR="00544088" w:rsidRPr="005776CA">
        <w:rPr>
          <w:rFonts w:hint="cs"/>
          <w:sz w:val="27"/>
          <w:rtl/>
        </w:rPr>
        <w:t>ٌ</w:t>
      </w:r>
      <w:r w:rsidRPr="005776CA">
        <w:rPr>
          <w:rFonts w:hint="cs"/>
          <w:sz w:val="27"/>
          <w:rtl/>
        </w:rPr>
        <w:t xml:space="preserve"> آخر في نفي القول بشرعيّة غيبة المخالفين في المذهب، وأنّ الصحيح هو حرمة غيبة كلّ</w:t>
      </w:r>
      <w:r w:rsidR="00544088" w:rsidRPr="005776CA">
        <w:rPr>
          <w:rFonts w:hint="cs"/>
          <w:sz w:val="27"/>
          <w:rtl/>
        </w:rPr>
        <w:t>ِ</w:t>
      </w:r>
      <w:r w:rsidRPr="005776CA">
        <w:rPr>
          <w:rFonts w:hint="cs"/>
          <w:sz w:val="27"/>
          <w:rtl/>
        </w:rPr>
        <w:t xml:space="preserve"> مسلم</w:t>
      </w:r>
      <w:r w:rsidR="00544088" w:rsidRPr="005776CA">
        <w:rPr>
          <w:rFonts w:hint="cs"/>
          <w:sz w:val="27"/>
          <w:rtl/>
        </w:rPr>
        <w:t>ٍ.</w:t>
      </w:r>
      <w:r w:rsidRPr="005776CA">
        <w:rPr>
          <w:rFonts w:hint="cs"/>
          <w:sz w:val="27"/>
          <w:rtl/>
        </w:rPr>
        <w:t xml:space="preserve"> كما أثبتنا في موضع آخر أنّ الدعاء والترحّ</w:t>
      </w:r>
      <w:r w:rsidR="00544088" w:rsidRPr="005776CA">
        <w:rPr>
          <w:rFonts w:hint="cs"/>
          <w:sz w:val="27"/>
          <w:rtl/>
        </w:rPr>
        <w:t>ُ</w:t>
      </w:r>
      <w:r w:rsidRPr="005776CA">
        <w:rPr>
          <w:rFonts w:hint="cs"/>
          <w:sz w:val="27"/>
          <w:rtl/>
        </w:rPr>
        <w:t>م والاستغفار يثبت لجميع المسلمين</w:t>
      </w:r>
      <w:r w:rsidR="00544088" w:rsidRPr="005776CA">
        <w:rPr>
          <w:rFonts w:hint="cs"/>
          <w:sz w:val="27"/>
          <w:rtl/>
        </w:rPr>
        <w:t>،</w:t>
      </w:r>
      <w:r w:rsidRPr="005776CA">
        <w:rPr>
          <w:rFonts w:hint="cs"/>
          <w:sz w:val="27"/>
          <w:rtl/>
        </w:rPr>
        <w:t xml:space="preserve"> بلا فرق بين مذاهبهم</w:t>
      </w:r>
      <w:r w:rsidR="00544088" w:rsidRPr="005776CA">
        <w:rPr>
          <w:rFonts w:hint="cs"/>
          <w:sz w:val="27"/>
          <w:rtl/>
        </w:rPr>
        <w:t>.</w:t>
      </w:r>
      <w:r w:rsidRPr="005776CA">
        <w:rPr>
          <w:rFonts w:hint="cs"/>
          <w:sz w:val="27"/>
          <w:rtl/>
        </w:rPr>
        <w:t xml:space="preserve"> وأثبتنا جواز تغسيل وتجهيز الميت من قبل أبناء المذاهب في حقّ بعضهم بعضاً</w:t>
      </w:r>
      <w:r w:rsidRPr="005776CA">
        <w:rPr>
          <w:rFonts w:ascii="Taher" w:hAnsi="Taher"/>
          <w:sz w:val="27"/>
          <w:vertAlign w:val="superscript"/>
          <w:rtl/>
        </w:rPr>
        <w:t>(</w:t>
      </w:r>
      <w:r w:rsidRPr="005776CA">
        <w:rPr>
          <w:rFonts w:ascii="Taher" w:hAnsi="Taher"/>
          <w:sz w:val="27"/>
          <w:vertAlign w:val="superscript"/>
          <w:rtl/>
        </w:rPr>
        <w:endnoteReference w:id="536"/>
      </w:r>
      <w:r w:rsidRPr="005776CA">
        <w:rPr>
          <w:rFonts w:ascii="Taher" w:hAnsi="Taher"/>
          <w:sz w:val="27"/>
          <w:vertAlign w:val="superscript"/>
          <w:rtl/>
        </w:rPr>
        <w:t>)</w:t>
      </w:r>
      <w:r w:rsidRPr="005776CA">
        <w:rPr>
          <w:rFonts w:ascii="Taher" w:hAnsi="Taher"/>
          <w:sz w:val="27"/>
          <w:rtl/>
        </w:rPr>
        <w:t>.</w:t>
      </w:r>
      <w:r w:rsidRPr="005776CA">
        <w:rPr>
          <w:rFonts w:hint="cs"/>
          <w:sz w:val="27"/>
          <w:rtl/>
        </w:rPr>
        <w:t xml:space="preserve"> </w:t>
      </w:r>
    </w:p>
    <w:p w:rsidR="00872728" w:rsidRPr="005776CA" w:rsidRDefault="00872728" w:rsidP="00F054F3">
      <w:pPr>
        <w:rPr>
          <w:sz w:val="27"/>
          <w:rtl/>
        </w:rPr>
      </w:pPr>
      <w:r w:rsidRPr="005776CA">
        <w:rPr>
          <w:rFonts w:hint="cs"/>
          <w:sz w:val="27"/>
          <w:rtl/>
        </w:rPr>
        <w:t>ونحن نعرف أنّه لا ي</w:t>
      </w:r>
      <w:r w:rsidR="00544088" w:rsidRPr="005776CA">
        <w:rPr>
          <w:rFonts w:hint="cs"/>
          <w:sz w:val="27"/>
          <w:rtl/>
        </w:rPr>
        <w:t>ُ</w:t>
      </w:r>
      <w:r w:rsidRPr="005776CA">
        <w:rPr>
          <w:rFonts w:hint="cs"/>
          <w:sz w:val="27"/>
          <w:rtl/>
        </w:rPr>
        <w:t>راد جعل الآخر ذا نفوذ وهيمنة في المجتمع الشيعيّ، لكنّ هذا شيءٌ والاستفادة من علومه وأخباره وخبراته شيء</w:t>
      </w:r>
      <w:r w:rsidR="00544088" w:rsidRPr="005776CA">
        <w:rPr>
          <w:rFonts w:hint="cs"/>
          <w:sz w:val="27"/>
          <w:rtl/>
        </w:rPr>
        <w:t>ٌ</w:t>
      </w:r>
      <w:r w:rsidRPr="005776CA">
        <w:rPr>
          <w:rFonts w:hint="cs"/>
          <w:sz w:val="27"/>
          <w:rtl/>
        </w:rPr>
        <w:t xml:space="preserve"> آخر، لهذا لا تمانع الدول من الاستفادة من عقول وأدمغة رعايا الدول الأخرى، لكنّها لا تسمح لهم بأن يكونوا نافذين وقادةً لدولها. وهذا تماماً مثل</w:t>
      </w:r>
      <w:r w:rsidR="002C1743" w:rsidRPr="005776CA">
        <w:rPr>
          <w:rFonts w:hint="cs"/>
          <w:sz w:val="27"/>
          <w:rtl/>
        </w:rPr>
        <w:t>:</w:t>
      </w:r>
      <w:r w:rsidRPr="005776CA">
        <w:rPr>
          <w:rFonts w:hint="cs"/>
          <w:sz w:val="27"/>
          <w:rtl/>
        </w:rPr>
        <w:t xml:space="preserve"> مطبعة لشخصٍ غير شيعي</w:t>
      </w:r>
      <w:r w:rsidR="002C1743" w:rsidRPr="005776CA">
        <w:rPr>
          <w:rFonts w:hint="cs"/>
          <w:sz w:val="27"/>
          <w:rtl/>
        </w:rPr>
        <w:t>ّ</w:t>
      </w:r>
      <w:r w:rsidRPr="005776CA">
        <w:rPr>
          <w:rFonts w:hint="cs"/>
          <w:sz w:val="27"/>
          <w:rtl/>
        </w:rPr>
        <w:t xml:space="preserve"> تطبع الكتب الشيعيّة، فهي طريق</w:t>
      </w:r>
      <w:r w:rsidR="002C1743" w:rsidRPr="005776CA">
        <w:rPr>
          <w:rFonts w:hint="cs"/>
          <w:sz w:val="27"/>
          <w:rtl/>
        </w:rPr>
        <w:t>ٌ</w:t>
      </w:r>
      <w:r w:rsidRPr="005776CA">
        <w:rPr>
          <w:rFonts w:hint="cs"/>
          <w:sz w:val="27"/>
          <w:rtl/>
        </w:rPr>
        <w:t xml:space="preserve"> لمعرفة الكتب، وكتبُ الحديث هنا طريق</w:t>
      </w:r>
      <w:r w:rsidR="002C1743" w:rsidRPr="005776CA">
        <w:rPr>
          <w:rFonts w:hint="cs"/>
          <w:sz w:val="27"/>
          <w:rtl/>
        </w:rPr>
        <w:t>ٌ</w:t>
      </w:r>
      <w:r w:rsidRPr="005776CA">
        <w:rPr>
          <w:rFonts w:hint="cs"/>
          <w:sz w:val="27"/>
          <w:rtl/>
        </w:rPr>
        <w:t xml:space="preserve"> لمعرفة الروايات. </w:t>
      </w:r>
    </w:p>
    <w:p w:rsidR="00872728" w:rsidRPr="005776CA" w:rsidRDefault="00872728" w:rsidP="00F054F3">
      <w:pPr>
        <w:rPr>
          <w:sz w:val="27"/>
          <w:rtl/>
        </w:rPr>
      </w:pPr>
      <w:r w:rsidRPr="005776CA">
        <w:rPr>
          <w:rFonts w:hint="cs"/>
          <w:b/>
          <w:bCs/>
          <w:sz w:val="27"/>
          <w:rtl/>
        </w:rPr>
        <w:t xml:space="preserve">ثالثاً: </w:t>
      </w:r>
      <w:r w:rsidRPr="005776CA">
        <w:rPr>
          <w:rFonts w:hint="cs"/>
          <w:sz w:val="27"/>
          <w:rtl/>
        </w:rPr>
        <w:t>إنّ أكثر هذه الأحكام ثابت</w:t>
      </w:r>
      <w:r w:rsidR="002C1743" w:rsidRPr="005776CA">
        <w:rPr>
          <w:rFonts w:hint="cs"/>
          <w:sz w:val="27"/>
          <w:rtl/>
        </w:rPr>
        <w:t>ٌ</w:t>
      </w:r>
      <w:r w:rsidRPr="005776CA">
        <w:rPr>
          <w:rFonts w:hint="cs"/>
          <w:sz w:val="27"/>
          <w:rtl/>
        </w:rPr>
        <w:t xml:space="preserve"> في حق</w:t>
      </w:r>
      <w:r w:rsidR="002C1743" w:rsidRPr="005776CA">
        <w:rPr>
          <w:rFonts w:hint="cs"/>
          <w:sz w:val="27"/>
          <w:rtl/>
        </w:rPr>
        <w:t>ّ</w:t>
      </w:r>
      <w:r w:rsidRPr="005776CA">
        <w:rPr>
          <w:rFonts w:hint="cs"/>
          <w:sz w:val="27"/>
          <w:rtl/>
        </w:rPr>
        <w:t xml:space="preserve"> المرأة فقهيّاً عند المشهور، كعدم جواز كونها إماماً للمسلمين</w:t>
      </w:r>
      <w:r w:rsidR="002C1743" w:rsidRPr="005776CA">
        <w:rPr>
          <w:rFonts w:hint="cs"/>
          <w:sz w:val="27"/>
          <w:rtl/>
        </w:rPr>
        <w:t>،</w:t>
      </w:r>
      <w:r w:rsidRPr="005776CA">
        <w:rPr>
          <w:rFonts w:hint="cs"/>
          <w:sz w:val="27"/>
          <w:rtl/>
        </w:rPr>
        <w:t xml:space="preserve"> ولا الجماعة</w:t>
      </w:r>
      <w:r w:rsidR="002C1743" w:rsidRPr="005776CA">
        <w:rPr>
          <w:rFonts w:hint="cs"/>
          <w:sz w:val="27"/>
          <w:rtl/>
        </w:rPr>
        <w:t>،</w:t>
      </w:r>
      <w:r w:rsidRPr="005776CA">
        <w:rPr>
          <w:rFonts w:hint="cs"/>
          <w:sz w:val="27"/>
          <w:rtl/>
        </w:rPr>
        <w:t xml:space="preserve"> ولا المرجعيّة</w:t>
      </w:r>
      <w:r w:rsidR="002C1743" w:rsidRPr="005776CA">
        <w:rPr>
          <w:rFonts w:hint="cs"/>
          <w:sz w:val="27"/>
          <w:rtl/>
        </w:rPr>
        <w:t>،</w:t>
      </w:r>
      <w:r w:rsidRPr="005776CA">
        <w:rPr>
          <w:rFonts w:hint="cs"/>
          <w:sz w:val="27"/>
          <w:rtl/>
        </w:rPr>
        <w:t xml:space="preserve"> ولا القضاء</w:t>
      </w:r>
      <w:r w:rsidR="002C1743" w:rsidRPr="005776CA">
        <w:rPr>
          <w:rFonts w:hint="cs"/>
          <w:sz w:val="27"/>
          <w:rtl/>
        </w:rPr>
        <w:t>،</w:t>
      </w:r>
      <w:r w:rsidRPr="005776CA">
        <w:rPr>
          <w:rFonts w:hint="cs"/>
          <w:sz w:val="27"/>
          <w:rtl/>
        </w:rPr>
        <w:t xml:space="preserve"> وأكثر موارد الشهادات، ومع ذلك لم يلتزم أحد</w:t>
      </w:r>
      <w:r w:rsidR="002C1743" w:rsidRPr="005776CA">
        <w:rPr>
          <w:rFonts w:hint="cs"/>
          <w:sz w:val="27"/>
          <w:rtl/>
        </w:rPr>
        <w:t>ٌ</w:t>
      </w:r>
      <w:r w:rsidRPr="005776CA">
        <w:rPr>
          <w:rFonts w:hint="cs"/>
          <w:sz w:val="27"/>
          <w:rtl/>
        </w:rPr>
        <w:t xml:space="preserve"> بعدم حج</w:t>
      </w:r>
      <w:r w:rsidR="002C1743" w:rsidRPr="005776CA">
        <w:rPr>
          <w:rFonts w:hint="cs"/>
          <w:sz w:val="27"/>
          <w:rtl/>
        </w:rPr>
        <w:t>ِّي</w:t>
      </w:r>
      <w:r w:rsidRPr="005776CA">
        <w:rPr>
          <w:rFonts w:hint="cs"/>
          <w:sz w:val="27"/>
          <w:rtl/>
        </w:rPr>
        <w:t>ة رواياتها أو عدم الرجوع إلى علومها وخبراتها</w:t>
      </w:r>
      <w:r w:rsidR="002C1743" w:rsidRPr="005776CA">
        <w:rPr>
          <w:rFonts w:hint="cs"/>
          <w:sz w:val="27"/>
          <w:rtl/>
        </w:rPr>
        <w:t>.</w:t>
      </w:r>
      <w:r w:rsidRPr="005776CA">
        <w:rPr>
          <w:rFonts w:hint="cs"/>
          <w:sz w:val="27"/>
          <w:rtl/>
        </w:rPr>
        <w:t xml:space="preserve"> فإذا كان هذا دليلاً لزم على الآخذ به أن يقول بسقوط حج</w:t>
      </w:r>
      <w:r w:rsidR="002C1743" w:rsidRPr="005776CA">
        <w:rPr>
          <w:rFonts w:hint="cs"/>
          <w:sz w:val="27"/>
          <w:rtl/>
        </w:rPr>
        <w:t>ِّي</w:t>
      </w:r>
      <w:r w:rsidRPr="005776CA">
        <w:rPr>
          <w:rFonts w:hint="cs"/>
          <w:sz w:val="27"/>
          <w:rtl/>
        </w:rPr>
        <w:t>ة أخبار النساء الثقات أيضاً</w:t>
      </w:r>
      <w:r w:rsidR="002C1743" w:rsidRPr="005776CA">
        <w:rPr>
          <w:rFonts w:hint="cs"/>
          <w:sz w:val="27"/>
          <w:rtl/>
        </w:rPr>
        <w:t>.</w:t>
      </w:r>
      <w:r w:rsidRPr="005776CA">
        <w:rPr>
          <w:rFonts w:hint="cs"/>
          <w:sz w:val="27"/>
          <w:rtl/>
        </w:rPr>
        <w:t xml:space="preserve"> وهو واضح</w:t>
      </w:r>
      <w:r w:rsidR="002C1743" w:rsidRPr="005776CA">
        <w:rPr>
          <w:rFonts w:hint="cs"/>
          <w:sz w:val="27"/>
          <w:rtl/>
        </w:rPr>
        <w:t>ُ</w:t>
      </w:r>
      <w:r w:rsidRPr="005776CA">
        <w:rPr>
          <w:rFonts w:hint="cs"/>
          <w:sz w:val="27"/>
          <w:rtl/>
        </w:rPr>
        <w:t xml:space="preserve"> الضعف</w:t>
      </w:r>
      <w:r w:rsidR="002C1743" w:rsidRPr="005776CA">
        <w:rPr>
          <w:rFonts w:hint="cs"/>
          <w:sz w:val="27"/>
          <w:rtl/>
        </w:rPr>
        <w:t>،</w:t>
      </w:r>
      <w:r w:rsidRPr="005776CA">
        <w:rPr>
          <w:rFonts w:hint="cs"/>
          <w:sz w:val="27"/>
          <w:rtl/>
        </w:rPr>
        <w:t xml:space="preserve"> ولم يق</w:t>
      </w:r>
      <w:r w:rsidR="002C1743" w:rsidRPr="005776CA">
        <w:rPr>
          <w:rFonts w:hint="cs"/>
          <w:sz w:val="27"/>
          <w:rtl/>
        </w:rPr>
        <w:t>ُ</w:t>
      </w:r>
      <w:r w:rsidRPr="005776CA">
        <w:rPr>
          <w:rFonts w:hint="cs"/>
          <w:sz w:val="27"/>
          <w:rtl/>
        </w:rPr>
        <w:t>ل</w:t>
      </w:r>
      <w:r w:rsidR="002C1743" w:rsidRPr="005776CA">
        <w:rPr>
          <w:rFonts w:hint="cs"/>
          <w:sz w:val="27"/>
          <w:rtl/>
        </w:rPr>
        <w:t>ْ</w:t>
      </w:r>
      <w:r w:rsidRPr="005776CA">
        <w:rPr>
          <w:rFonts w:hint="cs"/>
          <w:sz w:val="27"/>
          <w:rtl/>
        </w:rPr>
        <w:t xml:space="preserve"> به أحد</w:t>
      </w:r>
      <w:r w:rsidR="002C1743" w:rsidRPr="005776CA">
        <w:rPr>
          <w:rFonts w:hint="cs"/>
          <w:sz w:val="27"/>
          <w:rtl/>
        </w:rPr>
        <w:t>ٌ.</w:t>
      </w:r>
      <w:r w:rsidRPr="005776CA">
        <w:rPr>
          <w:rFonts w:hint="cs"/>
          <w:sz w:val="27"/>
          <w:rtl/>
        </w:rPr>
        <w:t xml:space="preserve"> وهذا إشكال</w:t>
      </w:r>
      <w:r w:rsidR="002C1743" w:rsidRPr="005776CA">
        <w:rPr>
          <w:rFonts w:hint="cs"/>
          <w:sz w:val="27"/>
          <w:rtl/>
        </w:rPr>
        <w:t>ٌ</w:t>
      </w:r>
      <w:r w:rsidRPr="005776CA">
        <w:rPr>
          <w:rFonts w:hint="cs"/>
          <w:sz w:val="27"/>
          <w:rtl/>
        </w:rPr>
        <w:t xml:space="preserve"> نقضي</w:t>
      </w:r>
      <w:r w:rsidR="002C1743" w:rsidRPr="005776CA">
        <w:rPr>
          <w:rFonts w:hint="cs"/>
          <w:sz w:val="27"/>
          <w:rtl/>
        </w:rPr>
        <w:t>ّ</w:t>
      </w:r>
      <w:r w:rsidRPr="005776CA">
        <w:rPr>
          <w:rFonts w:hint="cs"/>
          <w:sz w:val="27"/>
          <w:rtl/>
        </w:rPr>
        <w:t xml:space="preserve"> عليه. </w:t>
      </w:r>
    </w:p>
    <w:p w:rsidR="00322515" w:rsidRPr="005776CA" w:rsidRDefault="00322515" w:rsidP="00F054F3">
      <w:pPr>
        <w:rPr>
          <w:sz w:val="27"/>
          <w:rtl/>
        </w:rPr>
      </w:pPr>
    </w:p>
    <w:p w:rsidR="00872728" w:rsidRPr="005776CA" w:rsidRDefault="00872728" w:rsidP="00322515">
      <w:pPr>
        <w:pStyle w:val="31"/>
        <w:rPr>
          <w:color w:val="auto"/>
          <w:rtl/>
        </w:rPr>
      </w:pPr>
      <w:r w:rsidRPr="005776CA">
        <w:rPr>
          <w:rFonts w:hint="cs"/>
          <w:color w:val="auto"/>
          <w:rtl/>
        </w:rPr>
        <w:t>الشكل الثاني: اشتهار اشتراط سلامة العقيدة في الأخذ بخبر الراوي</w:t>
      </w:r>
    </w:p>
    <w:p w:rsidR="00872728" w:rsidRPr="005776CA" w:rsidRDefault="00872728" w:rsidP="00F054F3">
      <w:pPr>
        <w:rPr>
          <w:sz w:val="27"/>
          <w:rtl/>
        </w:rPr>
      </w:pPr>
      <w:r w:rsidRPr="005776CA">
        <w:rPr>
          <w:rFonts w:hint="cs"/>
          <w:sz w:val="27"/>
          <w:rtl/>
        </w:rPr>
        <w:t>ثاني أشكال الاستناد إلى معطيات الموروث الفقهي والأصولي والحديثي هو الاستناد إلى دعوى شهرة اشتراط الإيمان بالمصطلح المذهبي ـ أي الاثني عشريّة ـ في الراوي</w:t>
      </w:r>
      <w:r w:rsidR="002C1743" w:rsidRPr="005776CA">
        <w:rPr>
          <w:rFonts w:hint="cs"/>
          <w:sz w:val="27"/>
          <w:rtl/>
        </w:rPr>
        <w:t>.</w:t>
      </w:r>
      <w:r w:rsidRPr="005776CA">
        <w:rPr>
          <w:rFonts w:hint="cs"/>
          <w:sz w:val="27"/>
          <w:rtl/>
        </w:rPr>
        <w:t xml:space="preserve"> فقد ادّعى الشيخ حسن </w:t>
      </w:r>
      <w:r w:rsidR="002C1743" w:rsidRPr="005776CA">
        <w:rPr>
          <w:rFonts w:hint="cs"/>
          <w:sz w:val="27"/>
          <w:rtl/>
        </w:rPr>
        <w:t>ا</w:t>
      </w:r>
      <w:r w:rsidRPr="005776CA">
        <w:rPr>
          <w:rFonts w:hint="cs"/>
          <w:sz w:val="27"/>
          <w:rtl/>
        </w:rPr>
        <w:t>بن الشهيد الثاني</w:t>
      </w:r>
      <w:r w:rsidR="002C1743" w:rsidRPr="005776CA">
        <w:rPr>
          <w:rFonts w:hint="cs"/>
          <w:sz w:val="27"/>
          <w:rtl/>
        </w:rPr>
        <w:t>،</w:t>
      </w:r>
      <w:r w:rsidRPr="005776CA">
        <w:rPr>
          <w:rFonts w:hint="cs"/>
          <w:sz w:val="27"/>
          <w:rtl/>
        </w:rPr>
        <w:t xml:space="preserve"> في كتاب المعالم</w:t>
      </w:r>
      <w:r w:rsidR="002C1743" w:rsidRPr="005776CA">
        <w:rPr>
          <w:rFonts w:hint="cs"/>
          <w:sz w:val="27"/>
          <w:rtl/>
        </w:rPr>
        <w:t>،</w:t>
      </w:r>
      <w:r w:rsidRPr="005776CA">
        <w:rPr>
          <w:rFonts w:hint="cs"/>
          <w:sz w:val="27"/>
          <w:rtl/>
        </w:rPr>
        <w:t xml:space="preserve"> أنّ المشهور بين الأصحاب اشتراط الإيمان</w:t>
      </w:r>
      <w:r w:rsidRPr="005776CA">
        <w:rPr>
          <w:rFonts w:ascii="Taher" w:hAnsi="Taher"/>
          <w:sz w:val="27"/>
          <w:vertAlign w:val="superscript"/>
          <w:rtl/>
        </w:rPr>
        <w:t>(</w:t>
      </w:r>
      <w:r w:rsidRPr="005776CA">
        <w:rPr>
          <w:rFonts w:ascii="Taher" w:hAnsi="Taher"/>
          <w:sz w:val="27"/>
          <w:vertAlign w:val="superscript"/>
          <w:rtl/>
        </w:rPr>
        <w:endnoteReference w:id="537"/>
      </w:r>
      <w:r w:rsidRPr="005776CA">
        <w:rPr>
          <w:rFonts w:ascii="Taher" w:hAnsi="Taher"/>
          <w:sz w:val="27"/>
          <w:vertAlign w:val="superscript"/>
          <w:rtl/>
        </w:rPr>
        <w:t>)</w:t>
      </w:r>
      <w:r w:rsidR="002C1743" w:rsidRPr="005776CA">
        <w:rPr>
          <w:rFonts w:ascii="Taher" w:hAnsi="Taher" w:hint="cs"/>
          <w:sz w:val="27"/>
          <w:rtl/>
        </w:rPr>
        <w:t>.</w:t>
      </w:r>
      <w:r w:rsidRPr="005776CA">
        <w:rPr>
          <w:sz w:val="27"/>
          <w:rtl/>
        </w:rPr>
        <w:t xml:space="preserve"> </w:t>
      </w:r>
      <w:r w:rsidRPr="005776CA">
        <w:rPr>
          <w:rFonts w:hint="cs"/>
          <w:sz w:val="27"/>
          <w:rtl/>
        </w:rPr>
        <w:t>وتبعه في ادّعاء الشهرة غيره</w:t>
      </w:r>
      <w:r w:rsidRPr="005776CA">
        <w:rPr>
          <w:rFonts w:ascii="Taher" w:hAnsi="Taher"/>
          <w:sz w:val="27"/>
          <w:vertAlign w:val="superscript"/>
          <w:rtl/>
        </w:rPr>
        <w:t>(</w:t>
      </w:r>
      <w:r w:rsidRPr="005776CA">
        <w:rPr>
          <w:rFonts w:ascii="Taher" w:hAnsi="Taher"/>
          <w:sz w:val="27"/>
          <w:vertAlign w:val="superscript"/>
          <w:rtl/>
        </w:rPr>
        <w:endnoteReference w:id="538"/>
      </w:r>
      <w:r w:rsidRPr="005776CA">
        <w:rPr>
          <w:rFonts w:ascii="Taher" w:hAnsi="Taher"/>
          <w:sz w:val="27"/>
          <w:vertAlign w:val="superscript"/>
          <w:rtl/>
        </w:rPr>
        <w:t>)</w:t>
      </w:r>
      <w:r w:rsidR="002C1743" w:rsidRPr="005776CA">
        <w:rPr>
          <w:rFonts w:ascii="Taher" w:hAnsi="Taher" w:hint="cs"/>
          <w:sz w:val="27"/>
          <w:rtl/>
        </w:rPr>
        <w:t>.</w:t>
      </w:r>
      <w:r w:rsidRPr="005776CA">
        <w:rPr>
          <w:rFonts w:hint="cs"/>
          <w:sz w:val="27"/>
          <w:rtl/>
        </w:rPr>
        <w:t xml:space="preserve"> فتكون هذه الشهرة حجّةً حينئذٍ وعائقاً أمام الأخذ بخبر كلّ</w:t>
      </w:r>
      <w:r w:rsidR="002C1743" w:rsidRPr="005776CA">
        <w:rPr>
          <w:rFonts w:hint="cs"/>
          <w:sz w:val="27"/>
          <w:rtl/>
        </w:rPr>
        <w:t>ِ</w:t>
      </w:r>
      <w:r w:rsidRPr="005776CA">
        <w:rPr>
          <w:rFonts w:hint="cs"/>
          <w:sz w:val="27"/>
          <w:rtl/>
        </w:rPr>
        <w:t xml:space="preserve"> راوٍ غير إماميّ. </w:t>
      </w:r>
    </w:p>
    <w:p w:rsidR="00872728" w:rsidRPr="005776CA" w:rsidRDefault="00872728" w:rsidP="00F054F3">
      <w:pPr>
        <w:rPr>
          <w:sz w:val="27"/>
          <w:rtl/>
        </w:rPr>
      </w:pPr>
      <w:r w:rsidRPr="005776CA">
        <w:rPr>
          <w:rFonts w:hint="cs"/>
          <w:sz w:val="27"/>
          <w:rtl/>
        </w:rPr>
        <w:t>وربما تؤيّ</w:t>
      </w:r>
      <w:r w:rsidR="002C1743" w:rsidRPr="005776CA">
        <w:rPr>
          <w:rFonts w:hint="cs"/>
          <w:sz w:val="27"/>
          <w:rtl/>
        </w:rPr>
        <w:t>َ</w:t>
      </w:r>
      <w:r w:rsidRPr="005776CA">
        <w:rPr>
          <w:rFonts w:hint="cs"/>
          <w:sz w:val="27"/>
          <w:rtl/>
        </w:rPr>
        <w:t xml:space="preserve">د هذه الشهرة بنصوص العديد من العلماء أو سلوكيّاتهم في التعامل </w:t>
      </w:r>
      <w:r w:rsidRPr="005776CA">
        <w:rPr>
          <w:rFonts w:hint="cs"/>
          <w:sz w:val="27"/>
          <w:rtl/>
        </w:rPr>
        <w:lastRenderedPageBreak/>
        <w:t xml:space="preserve">مع أحاديث غير </w:t>
      </w:r>
      <w:proofErr w:type="spellStart"/>
      <w:r w:rsidRPr="005776CA">
        <w:rPr>
          <w:rFonts w:hint="cs"/>
          <w:sz w:val="27"/>
          <w:rtl/>
        </w:rPr>
        <w:t>الإماميّ</w:t>
      </w:r>
      <w:proofErr w:type="spellEnd"/>
      <w:r w:rsidRPr="005776CA">
        <w:rPr>
          <w:rFonts w:hint="cs"/>
          <w:sz w:val="27"/>
          <w:rtl/>
        </w:rPr>
        <w:t>، بل قد يُدّ</w:t>
      </w:r>
      <w:r w:rsidR="002C1743" w:rsidRPr="005776CA">
        <w:rPr>
          <w:rFonts w:hint="cs"/>
          <w:sz w:val="27"/>
          <w:rtl/>
        </w:rPr>
        <w:t>َ</w:t>
      </w:r>
      <w:r w:rsidRPr="005776CA">
        <w:rPr>
          <w:rFonts w:hint="cs"/>
          <w:sz w:val="27"/>
          <w:rtl/>
        </w:rPr>
        <w:t xml:space="preserve">عى أنّ السيرة </w:t>
      </w:r>
      <w:proofErr w:type="spellStart"/>
      <w:r w:rsidRPr="005776CA">
        <w:rPr>
          <w:rFonts w:hint="cs"/>
          <w:sz w:val="27"/>
          <w:rtl/>
        </w:rPr>
        <w:t>المتشرّ</w:t>
      </w:r>
      <w:r w:rsidR="002C1743" w:rsidRPr="005776CA">
        <w:rPr>
          <w:rFonts w:hint="cs"/>
          <w:sz w:val="27"/>
          <w:rtl/>
        </w:rPr>
        <w:t>ِ</w:t>
      </w:r>
      <w:r w:rsidRPr="005776CA">
        <w:rPr>
          <w:rFonts w:hint="cs"/>
          <w:sz w:val="27"/>
          <w:rtl/>
        </w:rPr>
        <w:t>عية</w:t>
      </w:r>
      <w:proofErr w:type="spellEnd"/>
      <w:r w:rsidRPr="005776CA">
        <w:rPr>
          <w:rFonts w:hint="cs"/>
          <w:sz w:val="27"/>
          <w:rtl/>
        </w:rPr>
        <w:t xml:space="preserve"> قامت على ذلك أيضاً في القرون الثلاثة الهجريّة الأولى؛ إذ لم نجدهم يرجعون لكتب وحديث سائر المذاهب الإسلاميّة. </w:t>
      </w:r>
    </w:p>
    <w:p w:rsidR="00872728" w:rsidRPr="005776CA" w:rsidRDefault="00872728" w:rsidP="00F054F3">
      <w:pPr>
        <w:rPr>
          <w:sz w:val="27"/>
          <w:rtl/>
        </w:rPr>
      </w:pPr>
      <w:r w:rsidRPr="005776CA">
        <w:rPr>
          <w:rFonts w:hint="cs"/>
          <w:b/>
          <w:bCs/>
          <w:sz w:val="27"/>
          <w:rtl/>
        </w:rPr>
        <w:t>وهذا الأمر لا يختصّ بالشيعة، بل يطال العديد من علماء أهل السنّة</w:t>
      </w:r>
      <w:r w:rsidR="000F76C6" w:rsidRPr="005776CA">
        <w:rPr>
          <w:rFonts w:hint="cs"/>
          <w:sz w:val="27"/>
          <w:rtl/>
        </w:rPr>
        <w:t>.</w:t>
      </w:r>
      <w:r w:rsidRPr="005776CA">
        <w:rPr>
          <w:rFonts w:hint="cs"/>
          <w:sz w:val="27"/>
          <w:rtl/>
        </w:rPr>
        <w:t xml:space="preserve"> فالمعروف بين علماء أهل السنّة والحديث النقاش في إمكانيّة قبول قول غير السنّي من فرق الخوارج ومتطرّ</w:t>
      </w:r>
      <w:r w:rsidR="000F76C6" w:rsidRPr="005776CA">
        <w:rPr>
          <w:rFonts w:hint="cs"/>
          <w:sz w:val="27"/>
          <w:rtl/>
        </w:rPr>
        <w:t>ِ</w:t>
      </w:r>
      <w:r w:rsidRPr="005776CA">
        <w:rPr>
          <w:rFonts w:hint="cs"/>
          <w:sz w:val="27"/>
          <w:rtl/>
        </w:rPr>
        <w:t>في الشيعة والقدريّة والجبريّة والمرجئة وغير ذلك بح</w:t>
      </w:r>
      <w:r w:rsidR="000F76C6" w:rsidRPr="005776CA">
        <w:rPr>
          <w:rFonts w:hint="cs"/>
          <w:sz w:val="27"/>
          <w:rtl/>
        </w:rPr>
        <w:t>َ</w:t>
      </w:r>
      <w:r w:rsidRPr="005776CA">
        <w:rPr>
          <w:rFonts w:hint="cs"/>
          <w:sz w:val="27"/>
          <w:rtl/>
        </w:rPr>
        <w:t>س</w:t>
      </w:r>
      <w:r w:rsidR="000F76C6" w:rsidRPr="005776CA">
        <w:rPr>
          <w:rFonts w:hint="cs"/>
          <w:sz w:val="27"/>
          <w:rtl/>
        </w:rPr>
        <w:t>َ</w:t>
      </w:r>
      <w:r w:rsidRPr="005776CA">
        <w:rPr>
          <w:rFonts w:hint="cs"/>
          <w:sz w:val="27"/>
          <w:rtl/>
        </w:rPr>
        <w:t>ب تصنيف المحدّ</w:t>
      </w:r>
      <w:r w:rsidR="000F76C6" w:rsidRPr="005776CA">
        <w:rPr>
          <w:rFonts w:hint="cs"/>
          <w:sz w:val="27"/>
          <w:rtl/>
        </w:rPr>
        <w:t>ِ</w:t>
      </w:r>
      <w:r w:rsidRPr="005776CA">
        <w:rPr>
          <w:rFonts w:hint="cs"/>
          <w:sz w:val="27"/>
          <w:rtl/>
        </w:rPr>
        <w:t>ثين وفقاً لعقيدتهم</w:t>
      </w:r>
      <w:r w:rsidR="000F76C6" w:rsidRPr="005776CA">
        <w:rPr>
          <w:rFonts w:hint="cs"/>
          <w:sz w:val="27"/>
          <w:rtl/>
        </w:rPr>
        <w:t>.</w:t>
      </w:r>
      <w:r w:rsidRPr="005776CA">
        <w:rPr>
          <w:rFonts w:hint="cs"/>
          <w:sz w:val="27"/>
          <w:rtl/>
        </w:rPr>
        <w:t xml:space="preserve"> ويُطلقون على هذه الفرق اسم أهل الأهواء تارةً</w:t>
      </w:r>
      <w:r w:rsidR="000F76C6" w:rsidRPr="005776CA">
        <w:rPr>
          <w:rFonts w:hint="cs"/>
          <w:sz w:val="27"/>
          <w:rtl/>
        </w:rPr>
        <w:t>،</w:t>
      </w:r>
      <w:r w:rsidRPr="005776CA">
        <w:rPr>
          <w:rFonts w:hint="cs"/>
          <w:sz w:val="27"/>
          <w:rtl/>
        </w:rPr>
        <w:t xml:space="preserve"> وأهل الب</w:t>
      </w:r>
      <w:r w:rsidR="000F76C6" w:rsidRPr="005776CA">
        <w:rPr>
          <w:rFonts w:hint="cs"/>
          <w:sz w:val="27"/>
          <w:rtl/>
        </w:rPr>
        <w:t>ِ</w:t>
      </w:r>
      <w:r w:rsidRPr="005776CA">
        <w:rPr>
          <w:rFonts w:hint="cs"/>
          <w:sz w:val="27"/>
          <w:rtl/>
        </w:rPr>
        <w:t>د</w:t>
      </w:r>
      <w:r w:rsidR="000F76C6" w:rsidRPr="005776CA">
        <w:rPr>
          <w:rFonts w:hint="cs"/>
          <w:sz w:val="27"/>
          <w:rtl/>
        </w:rPr>
        <w:t>َ</w:t>
      </w:r>
      <w:r w:rsidRPr="005776CA">
        <w:rPr>
          <w:rFonts w:hint="cs"/>
          <w:sz w:val="27"/>
          <w:rtl/>
        </w:rPr>
        <w:t>ع أو المبتدعة أخرى</w:t>
      </w:r>
      <w:r w:rsidR="000F76C6" w:rsidRPr="005776CA">
        <w:rPr>
          <w:rFonts w:hint="cs"/>
          <w:sz w:val="27"/>
          <w:rtl/>
        </w:rPr>
        <w:t>.</w:t>
      </w:r>
      <w:r w:rsidRPr="005776CA">
        <w:rPr>
          <w:rFonts w:hint="cs"/>
          <w:sz w:val="27"/>
          <w:rtl/>
        </w:rPr>
        <w:t xml:space="preserve"> فبعضهم قبل قوله مطلقاً، وبعضهم رفض قوله مطلقاً، وبعضهم كان له تفصيل</w:t>
      </w:r>
      <w:r w:rsidR="000F76C6" w:rsidRPr="005776CA">
        <w:rPr>
          <w:rFonts w:hint="cs"/>
          <w:sz w:val="27"/>
          <w:rtl/>
        </w:rPr>
        <w:t>ٌ.</w:t>
      </w:r>
      <w:r w:rsidRPr="005776CA">
        <w:rPr>
          <w:rFonts w:hint="cs"/>
          <w:sz w:val="27"/>
          <w:rtl/>
        </w:rPr>
        <w:t xml:space="preserve"> وهذا كلّ</w:t>
      </w:r>
      <w:r w:rsidR="000F76C6" w:rsidRPr="005776CA">
        <w:rPr>
          <w:rFonts w:hint="cs"/>
          <w:sz w:val="27"/>
          <w:rtl/>
        </w:rPr>
        <w:t>ُ</w:t>
      </w:r>
      <w:r w:rsidRPr="005776CA">
        <w:rPr>
          <w:rFonts w:hint="cs"/>
          <w:sz w:val="27"/>
          <w:rtl/>
        </w:rPr>
        <w:t>ه يشهد على أنّ المزاج العام</w:t>
      </w:r>
      <w:r w:rsidR="000F76C6" w:rsidRPr="005776CA">
        <w:rPr>
          <w:rFonts w:hint="cs"/>
          <w:sz w:val="27"/>
          <w:rtl/>
        </w:rPr>
        <w:t>ّ</w:t>
      </w:r>
      <w:r w:rsidRPr="005776CA">
        <w:rPr>
          <w:rFonts w:hint="cs"/>
          <w:sz w:val="27"/>
          <w:rtl/>
        </w:rPr>
        <w:t xml:space="preserve"> ـ </w:t>
      </w:r>
      <w:proofErr w:type="spellStart"/>
      <w:r w:rsidRPr="005776CA">
        <w:rPr>
          <w:rFonts w:hint="cs"/>
          <w:sz w:val="27"/>
          <w:rtl/>
        </w:rPr>
        <w:t>متشرّ</w:t>
      </w:r>
      <w:r w:rsidR="000F76C6" w:rsidRPr="005776CA">
        <w:rPr>
          <w:rFonts w:hint="cs"/>
          <w:sz w:val="27"/>
          <w:rtl/>
        </w:rPr>
        <w:t>ِ</w:t>
      </w:r>
      <w:r w:rsidRPr="005776CA">
        <w:rPr>
          <w:rFonts w:hint="cs"/>
          <w:sz w:val="27"/>
          <w:rtl/>
        </w:rPr>
        <w:t>عياً</w:t>
      </w:r>
      <w:proofErr w:type="spellEnd"/>
      <w:r w:rsidRPr="005776CA">
        <w:rPr>
          <w:rFonts w:hint="cs"/>
          <w:sz w:val="27"/>
          <w:rtl/>
        </w:rPr>
        <w:t xml:space="preserve"> </w:t>
      </w:r>
      <w:proofErr w:type="spellStart"/>
      <w:r w:rsidRPr="005776CA">
        <w:rPr>
          <w:rFonts w:hint="cs"/>
          <w:sz w:val="27"/>
          <w:rtl/>
        </w:rPr>
        <w:t>وفقهائيّاً</w:t>
      </w:r>
      <w:proofErr w:type="spellEnd"/>
      <w:r w:rsidRPr="005776CA">
        <w:rPr>
          <w:rFonts w:hint="cs"/>
          <w:sz w:val="27"/>
          <w:rtl/>
        </w:rPr>
        <w:t xml:space="preserve"> وعلى مستوى المشتغلين بالحديث منذ القرون الأولى ـ هو مزاج متحفّ</w:t>
      </w:r>
      <w:r w:rsidR="000F76C6" w:rsidRPr="005776CA">
        <w:rPr>
          <w:rFonts w:hint="cs"/>
          <w:sz w:val="27"/>
          <w:rtl/>
        </w:rPr>
        <w:t>ِ</w:t>
      </w:r>
      <w:r w:rsidRPr="005776CA">
        <w:rPr>
          <w:rFonts w:hint="cs"/>
          <w:sz w:val="27"/>
          <w:rtl/>
        </w:rPr>
        <w:t>ظ، ومن ثمّ يشكّ</w:t>
      </w:r>
      <w:r w:rsidR="000F76C6" w:rsidRPr="005776CA">
        <w:rPr>
          <w:rFonts w:hint="cs"/>
          <w:sz w:val="27"/>
          <w:rtl/>
        </w:rPr>
        <w:t>ِ</w:t>
      </w:r>
      <w:r w:rsidRPr="005776CA">
        <w:rPr>
          <w:rFonts w:hint="cs"/>
          <w:sz w:val="27"/>
          <w:rtl/>
        </w:rPr>
        <w:t>ل عائقاً متبادلاً بين أطراف التنازع المذهبي</w:t>
      </w:r>
      <w:r w:rsidR="000F76C6" w:rsidRPr="005776CA">
        <w:rPr>
          <w:rFonts w:hint="cs"/>
          <w:sz w:val="27"/>
          <w:rtl/>
        </w:rPr>
        <w:t>ّ</w:t>
      </w:r>
      <w:r w:rsidRPr="005776CA">
        <w:rPr>
          <w:rFonts w:hint="cs"/>
          <w:sz w:val="27"/>
          <w:rtl/>
        </w:rPr>
        <w:t xml:space="preserve"> عن الرجوع للحديث الشريف في سائر المصادر غير المذهبيّة. </w:t>
      </w:r>
    </w:p>
    <w:p w:rsidR="00872728" w:rsidRPr="005776CA" w:rsidRDefault="00872728" w:rsidP="00F054F3">
      <w:pPr>
        <w:rPr>
          <w:b/>
          <w:bCs/>
          <w:sz w:val="27"/>
          <w:rtl/>
        </w:rPr>
      </w:pPr>
      <w:r w:rsidRPr="005776CA">
        <w:rPr>
          <w:rFonts w:hint="cs"/>
          <w:b/>
          <w:bCs/>
          <w:sz w:val="27"/>
          <w:rtl/>
        </w:rPr>
        <w:t>إلا</w:t>
      </w:r>
      <w:r w:rsidR="000F76C6" w:rsidRPr="005776CA">
        <w:rPr>
          <w:rFonts w:hint="cs"/>
          <w:b/>
          <w:bCs/>
          <w:sz w:val="27"/>
          <w:rtl/>
        </w:rPr>
        <w:t>ّ</w:t>
      </w:r>
      <w:r w:rsidRPr="005776CA">
        <w:rPr>
          <w:rFonts w:hint="cs"/>
          <w:b/>
          <w:bCs/>
          <w:sz w:val="27"/>
          <w:rtl/>
        </w:rPr>
        <w:t xml:space="preserve"> أنّه يمكن التوقّ</w:t>
      </w:r>
      <w:r w:rsidR="000F76C6" w:rsidRPr="005776CA">
        <w:rPr>
          <w:rFonts w:hint="cs"/>
          <w:b/>
          <w:bCs/>
          <w:sz w:val="27"/>
          <w:rtl/>
        </w:rPr>
        <w:t>ُ</w:t>
      </w:r>
      <w:r w:rsidRPr="005776CA">
        <w:rPr>
          <w:rFonts w:hint="cs"/>
          <w:b/>
          <w:bCs/>
          <w:sz w:val="27"/>
          <w:rtl/>
        </w:rPr>
        <w:t xml:space="preserve">ف عند هذا الشكل من العوائق التاريخيّة/الفقهيّة، وذلك: </w:t>
      </w:r>
    </w:p>
    <w:p w:rsidR="00872728" w:rsidRPr="005776CA" w:rsidRDefault="00872728" w:rsidP="00F054F3">
      <w:pPr>
        <w:rPr>
          <w:sz w:val="27"/>
          <w:rtl/>
        </w:rPr>
      </w:pPr>
      <w:r w:rsidRPr="005776CA">
        <w:rPr>
          <w:rFonts w:hint="cs"/>
          <w:b/>
          <w:bCs/>
          <w:sz w:val="27"/>
          <w:rtl/>
        </w:rPr>
        <w:t xml:space="preserve">أوّلاً: </w:t>
      </w:r>
      <w:r w:rsidRPr="005776CA">
        <w:rPr>
          <w:rFonts w:hint="cs"/>
          <w:sz w:val="27"/>
          <w:rtl/>
        </w:rPr>
        <w:t>سلّمنا بانعقاد هذه الشهرة بين الفقهاء والأصوليّين والمحدّثين والرجاليّين، لكن</w:t>
      </w:r>
      <w:r w:rsidR="000F76C6" w:rsidRPr="005776CA">
        <w:rPr>
          <w:rFonts w:hint="cs"/>
          <w:sz w:val="27"/>
          <w:rtl/>
        </w:rPr>
        <w:t>ّ</w:t>
      </w:r>
      <w:r w:rsidRPr="005776CA">
        <w:rPr>
          <w:rFonts w:hint="cs"/>
          <w:sz w:val="27"/>
          <w:rtl/>
        </w:rPr>
        <w:t xml:space="preserve">ها ليست حجّةً، </w:t>
      </w:r>
      <w:r w:rsidR="000F76C6" w:rsidRPr="005776CA">
        <w:rPr>
          <w:rFonts w:hint="cs"/>
          <w:sz w:val="27"/>
          <w:rtl/>
        </w:rPr>
        <w:t>و</w:t>
      </w:r>
      <w:r w:rsidRPr="005776CA">
        <w:rPr>
          <w:rFonts w:hint="cs"/>
          <w:sz w:val="27"/>
          <w:rtl/>
        </w:rPr>
        <w:t xml:space="preserve">خاصّةً تلك الشهرة التي تنعقد خارج مدرسة </w:t>
      </w:r>
      <w:proofErr w:type="spellStart"/>
      <w:r w:rsidRPr="005776CA">
        <w:rPr>
          <w:rFonts w:hint="cs"/>
          <w:sz w:val="27"/>
          <w:rtl/>
        </w:rPr>
        <w:t>الإماميّة</w:t>
      </w:r>
      <w:proofErr w:type="spellEnd"/>
      <w:r w:rsidRPr="005776CA">
        <w:rPr>
          <w:rFonts w:hint="cs"/>
          <w:sz w:val="27"/>
          <w:rtl/>
        </w:rPr>
        <w:t xml:space="preserve">، أعني خارج إطار عصر النصّ عندهم، والذي ينتهي بوفاة الرسول الأكرم، </w:t>
      </w:r>
      <w:r w:rsidR="000F76C6" w:rsidRPr="005776CA">
        <w:rPr>
          <w:rFonts w:hint="cs"/>
          <w:sz w:val="27"/>
          <w:rtl/>
        </w:rPr>
        <w:t>و</w:t>
      </w:r>
      <w:r w:rsidR="00BD03D7" w:rsidRPr="005776CA">
        <w:rPr>
          <w:rFonts w:hint="cs"/>
          <w:sz w:val="27"/>
          <w:rtl/>
        </w:rPr>
        <w:t>لا سيَّما</w:t>
      </w:r>
      <w:r w:rsidRPr="005776CA">
        <w:rPr>
          <w:rFonts w:hint="cs"/>
          <w:sz w:val="27"/>
          <w:rtl/>
        </w:rPr>
        <w:t xml:space="preserve"> أنّ هذا الأمر من الأمور النظريّة الاجتهاديّة</w:t>
      </w:r>
      <w:r w:rsidR="000F76C6" w:rsidRPr="005776CA">
        <w:rPr>
          <w:rFonts w:hint="cs"/>
          <w:sz w:val="27"/>
          <w:rtl/>
        </w:rPr>
        <w:t>.</w:t>
      </w:r>
      <w:r w:rsidRPr="005776CA">
        <w:rPr>
          <w:rFonts w:hint="cs"/>
          <w:sz w:val="27"/>
          <w:rtl/>
        </w:rPr>
        <w:t xml:space="preserve"> ولعلّ بل المعطيات تؤكّ</w:t>
      </w:r>
      <w:r w:rsidR="000F76C6" w:rsidRPr="005776CA">
        <w:rPr>
          <w:rFonts w:hint="cs"/>
          <w:sz w:val="27"/>
          <w:rtl/>
        </w:rPr>
        <w:t>ِ</w:t>
      </w:r>
      <w:r w:rsidRPr="005776CA">
        <w:rPr>
          <w:rFonts w:hint="cs"/>
          <w:sz w:val="27"/>
          <w:rtl/>
        </w:rPr>
        <w:t xml:space="preserve">د أنّ مدركهم في ذلك: </w:t>
      </w:r>
    </w:p>
    <w:p w:rsidR="00872728" w:rsidRPr="005776CA" w:rsidRDefault="00872728" w:rsidP="00F054F3">
      <w:pPr>
        <w:rPr>
          <w:sz w:val="27"/>
          <w:rtl/>
        </w:rPr>
      </w:pPr>
      <w:r w:rsidRPr="005776CA">
        <w:rPr>
          <w:rFonts w:hint="cs"/>
          <w:sz w:val="27"/>
          <w:rtl/>
        </w:rPr>
        <w:t>أـ إما تقصير المخالف للحقّ في العقيدة أو كفره</w:t>
      </w:r>
      <w:r w:rsidR="000F76C6" w:rsidRPr="005776CA">
        <w:rPr>
          <w:rFonts w:hint="cs"/>
          <w:sz w:val="27"/>
          <w:rtl/>
        </w:rPr>
        <w:t>،</w:t>
      </w:r>
      <w:r w:rsidRPr="005776CA">
        <w:rPr>
          <w:rFonts w:hint="cs"/>
          <w:sz w:val="27"/>
          <w:rtl/>
        </w:rPr>
        <w:t xml:space="preserve"> ولو كفر تأويل، مم</w:t>
      </w:r>
      <w:r w:rsidR="000F76C6" w:rsidRPr="005776CA">
        <w:rPr>
          <w:rFonts w:hint="cs"/>
          <w:sz w:val="27"/>
          <w:rtl/>
        </w:rPr>
        <w:t>ّ</w:t>
      </w:r>
      <w:r w:rsidRPr="005776CA">
        <w:rPr>
          <w:rFonts w:hint="cs"/>
          <w:sz w:val="27"/>
          <w:rtl/>
        </w:rPr>
        <w:t xml:space="preserve">ا يمنع </w:t>
      </w:r>
      <w:r w:rsidR="000F76C6" w:rsidRPr="005776CA">
        <w:rPr>
          <w:rFonts w:hint="cs"/>
          <w:sz w:val="27"/>
          <w:rtl/>
        </w:rPr>
        <w:t>م</w:t>
      </w:r>
      <w:r w:rsidRPr="005776CA">
        <w:rPr>
          <w:rFonts w:hint="cs"/>
          <w:sz w:val="27"/>
          <w:rtl/>
        </w:rPr>
        <w:t>ن عدالته على مسلك أخذ العقيدة قيداً في مفهوم العدالة</w:t>
      </w:r>
      <w:r w:rsidR="000F76C6" w:rsidRPr="005776CA">
        <w:rPr>
          <w:rFonts w:hint="cs"/>
          <w:sz w:val="27"/>
          <w:rtl/>
        </w:rPr>
        <w:t>،</w:t>
      </w:r>
      <w:r w:rsidRPr="005776CA">
        <w:rPr>
          <w:rFonts w:hint="cs"/>
          <w:sz w:val="27"/>
          <w:rtl/>
        </w:rPr>
        <w:t xml:space="preserve"> الذي افترضوا أنّه مأخوذ</w:t>
      </w:r>
      <w:r w:rsidR="000F76C6" w:rsidRPr="005776CA">
        <w:rPr>
          <w:rFonts w:hint="cs"/>
          <w:sz w:val="27"/>
          <w:rtl/>
        </w:rPr>
        <w:t>ٌ</w:t>
      </w:r>
      <w:r w:rsidRPr="005776CA">
        <w:rPr>
          <w:rFonts w:hint="cs"/>
          <w:sz w:val="27"/>
          <w:rtl/>
        </w:rPr>
        <w:t xml:space="preserve"> في آية النبأ</w:t>
      </w:r>
      <w:r w:rsidR="000F76C6" w:rsidRPr="005776CA">
        <w:rPr>
          <w:rFonts w:hint="cs"/>
          <w:sz w:val="27"/>
          <w:rtl/>
        </w:rPr>
        <w:t xml:space="preserve">. </w:t>
      </w:r>
      <w:r w:rsidRPr="005776CA">
        <w:rPr>
          <w:rFonts w:hint="cs"/>
          <w:sz w:val="27"/>
          <w:rtl/>
        </w:rPr>
        <w:t xml:space="preserve">ومع بطلان المدركين السابقين لا يمكن الاعتماد على مثل هذه الشهرة </w:t>
      </w:r>
      <w:proofErr w:type="spellStart"/>
      <w:r w:rsidRPr="005776CA">
        <w:rPr>
          <w:rFonts w:hint="cs"/>
          <w:sz w:val="27"/>
          <w:rtl/>
        </w:rPr>
        <w:t>المدركيّة</w:t>
      </w:r>
      <w:proofErr w:type="spellEnd"/>
      <w:r w:rsidRPr="005776CA">
        <w:rPr>
          <w:rFonts w:hint="cs"/>
          <w:sz w:val="27"/>
          <w:rtl/>
        </w:rPr>
        <w:t xml:space="preserve">. </w:t>
      </w:r>
    </w:p>
    <w:p w:rsidR="00872728" w:rsidRPr="005776CA" w:rsidRDefault="00872728" w:rsidP="00F054F3">
      <w:pPr>
        <w:rPr>
          <w:sz w:val="27"/>
          <w:rtl/>
        </w:rPr>
      </w:pPr>
      <w:r w:rsidRPr="005776CA">
        <w:rPr>
          <w:rFonts w:hint="cs"/>
          <w:sz w:val="27"/>
          <w:rtl/>
        </w:rPr>
        <w:t>ب ـ أو الروايات التي تقدّ</w:t>
      </w:r>
      <w:r w:rsidR="000F76C6" w:rsidRPr="005776CA">
        <w:rPr>
          <w:rFonts w:hint="cs"/>
          <w:sz w:val="27"/>
          <w:rtl/>
        </w:rPr>
        <w:t>َ</w:t>
      </w:r>
      <w:r w:rsidRPr="005776CA">
        <w:rPr>
          <w:rFonts w:hint="cs"/>
          <w:sz w:val="27"/>
          <w:rtl/>
        </w:rPr>
        <w:t>مت سابقاً</w:t>
      </w:r>
      <w:r w:rsidR="000F76C6" w:rsidRPr="005776CA">
        <w:rPr>
          <w:rFonts w:hint="cs"/>
          <w:sz w:val="27"/>
          <w:rtl/>
        </w:rPr>
        <w:t>.</w:t>
      </w:r>
      <w:r w:rsidRPr="005776CA">
        <w:rPr>
          <w:rFonts w:hint="cs"/>
          <w:sz w:val="27"/>
          <w:rtl/>
        </w:rPr>
        <w:t xml:space="preserve"> وقد تبيّن عدم إمكان الاعتماد عليها. </w:t>
      </w:r>
    </w:p>
    <w:p w:rsidR="00872728" w:rsidRPr="005776CA" w:rsidRDefault="00872728" w:rsidP="00F054F3">
      <w:pPr>
        <w:rPr>
          <w:sz w:val="27"/>
          <w:rtl/>
        </w:rPr>
      </w:pPr>
      <w:r w:rsidRPr="005776CA">
        <w:rPr>
          <w:rFonts w:hint="cs"/>
          <w:sz w:val="27"/>
          <w:rtl/>
        </w:rPr>
        <w:t>ج ـ أو المزاج الفقهي العام</w:t>
      </w:r>
      <w:r w:rsidR="00B6708C" w:rsidRPr="005776CA">
        <w:rPr>
          <w:rFonts w:hint="cs"/>
          <w:sz w:val="27"/>
          <w:rtl/>
        </w:rPr>
        <w:t>ّ</w:t>
      </w:r>
      <w:r w:rsidRPr="005776CA">
        <w:rPr>
          <w:rFonts w:hint="cs"/>
          <w:sz w:val="27"/>
          <w:rtl/>
        </w:rPr>
        <w:t xml:space="preserve"> بشكله الأوّل </w:t>
      </w:r>
      <w:r w:rsidR="00B6708C" w:rsidRPr="005776CA">
        <w:rPr>
          <w:rFonts w:hint="cs"/>
          <w:sz w:val="27"/>
          <w:rtl/>
        </w:rPr>
        <w:t>المتقدِّم.</w:t>
      </w:r>
      <w:r w:rsidRPr="005776CA">
        <w:rPr>
          <w:rFonts w:hint="cs"/>
          <w:sz w:val="27"/>
          <w:rtl/>
        </w:rPr>
        <w:t xml:space="preserve"> وقد تبيّ</w:t>
      </w:r>
      <w:r w:rsidR="00B6708C" w:rsidRPr="005776CA">
        <w:rPr>
          <w:rFonts w:hint="cs"/>
          <w:sz w:val="27"/>
          <w:rtl/>
        </w:rPr>
        <w:t>َ</w:t>
      </w:r>
      <w:r w:rsidRPr="005776CA">
        <w:rPr>
          <w:rFonts w:hint="cs"/>
          <w:sz w:val="27"/>
          <w:rtl/>
        </w:rPr>
        <w:t>ن أنّه لا ينهض لتشكيل معيق</w:t>
      </w:r>
      <w:r w:rsidR="00B6708C" w:rsidRPr="005776CA">
        <w:rPr>
          <w:rFonts w:hint="cs"/>
          <w:sz w:val="27"/>
          <w:rtl/>
        </w:rPr>
        <w:t>ٍ</w:t>
      </w:r>
      <w:r w:rsidRPr="005776CA">
        <w:rPr>
          <w:rFonts w:hint="cs"/>
          <w:sz w:val="27"/>
          <w:rtl/>
        </w:rPr>
        <w:t xml:space="preserve"> حقيقي هنا. </w:t>
      </w:r>
    </w:p>
    <w:p w:rsidR="00872728" w:rsidRPr="005776CA" w:rsidRDefault="00872728" w:rsidP="00F054F3">
      <w:pPr>
        <w:rPr>
          <w:sz w:val="27"/>
          <w:rtl/>
        </w:rPr>
      </w:pPr>
      <w:r w:rsidRPr="005776CA">
        <w:rPr>
          <w:rFonts w:hint="cs"/>
          <w:sz w:val="27"/>
          <w:rtl/>
        </w:rPr>
        <w:t>د ـ أو المستندات القرآنية التي ذكرها بعضهم</w:t>
      </w:r>
      <w:r w:rsidR="00B6708C" w:rsidRPr="005776CA">
        <w:rPr>
          <w:rFonts w:hint="cs"/>
          <w:sz w:val="27"/>
          <w:rtl/>
        </w:rPr>
        <w:t>.</w:t>
      </w:r>
      <w:r w:rsidRPr="005776CA">
        <w:rPr>
          <w:rFonts w:hint="cs"/>
          <w:sz w:val="27"/>
          <w:rtl/>
        </w:rPr>
        <w:t xml:space="preserve"> وناقشناها. </w:t>
      </w:r>
    </w:p>
    <w:p w:rsidR="00872728" w:rsidRPr="005776CA" w:rsidRDefault="00872728" w:rsidP="00F054F3">
      <w:pPr>
        <w:rPr>
          <w:sz w:val="27"/>
          <w:rtl/>
        </w:rPr>
      </w:pPr>
      <w:r w:rsidRPr="005776CA">
        <w:rPr>
          <w:rFonts w:hint="cs"/>
          <w:sz w:val="27"/>
          <w:rtl/>
        </w:rPr>
        <w:t>هـ ـ أو الخوف من الحاجة لأهل المذاهب الأخرى</w:t>
      </w:r>
      <w:r w:rsidR="00B6708C" w:rsidRPr="005776CA">
        <w:rPr>
          <w:rFonts w:hint="cs"/>
          <w:sz w:val="27"/>
          <w:rtl/>
        </w:rPr>
        <w:t>،</w:t>
      </w:r>
      <w:r w:rsidRPr="005776CA">
        <w:rPr>
          <w:rFonts w:hint="cs"/>
          <w:sz w:val="27"/>
          <w:rtl/>
        </w:rPr>
        <w:t xml:space="preserve"> أو نفوذ أفكارهم، كما </w:t>
      </w:r>
      <w:r w:rsidRPr="005776CA">
        <w:rPr>
          <w:rFonts w:hint="cs"/>
          <w:sz w:val="27"/>
          <w:rtl/>
        </w:rPr>
        <w:lastRenderedPageBreak/>
        <w:t>رأيناه في بعض الروايات المنسوبة لأهل البيت، وكما هو المنقول ـ في المقابل ـ عن زائدة بن قدامة الثقفي(161هـ)</w:t>
      </w:r>
      <w:r w:rsidRPr="005776CA">
        <w:rPr>
          <w:rFonts w:ascii="Taher" w:hAnsi="Taher"/>
          <w:sz w:val="27"/>
          <w:vertAlign w:val="superscript"/>
          <w:rtl/>
        </w:rPr>
        <w:t>(</w:t>
      </w:r>
      <w:r w:rsidRPr="005776CA">
        <w:rPr>
          <w:rFonts w:ascii="Taher" w:hAnsi="Taher"/>
          <w:sz w:val="27"/>
          <w:vertAlign w:val="superscript"/>
          <w:rtl/>
        </w:rPr>
        <w:endnoteReference w:id="539"/>
      </w:r>
      <w:r w:rsidRPr="005776CA">
        <w:rPr>
          <w:rFonts w:ascii="Taher" w:hAnsi="Taher"/>
          <w:sz w:val="27"/>
          <w:vertAlign w:val="superscript"/>
          <w:rtl/>
        </w:rPr>
        <w:t>)</w:t>
      </w:r>
      <w:r w:rsidR="00B6708C" w:rsidRPr="005776CA">
        <w:rPr>
          <w:rFonts w:ascii="Taher" w:hAnsi="Taher" w:hint="cs"/>
          <w:sz w:val="27"/>
          <w:rtl/>
        </w:rPr>
        <w:t>.</w:t>
      </w:r>
      <w:r w:rsidRPr="005776CA">
        <w:rPr>
          <w:rFonts w:hint="cs"/>
          <w:sz w:val="27"/>
          <w:rtl/>
        </w:rPr>
        <w:t xml:space="preserve"> وهذا الخوف مجرّ</w:t>
      </w:r>
      <w:r w:rsidR="00B6708C" w:rsidRPr="005776CA">
        <w:rPr>
          <w:rFonts w:hint="cs"/>
          <w:sz w:val="27"/>
          <w:rtl/>
        </w:rPr>
        <w:t>َ</w:t>
      </w:r>
      <w:r w:rsidRPr="005776CA">
        <w:rPr>
          <w:rFonts w:hint="cs"/>
          <w:sz w:val="27"/>
          <w:rtl/>
        </w:rPr>
        <w:t>د قلق، وإلا</w:t>
      </w:r>
      <w:r w:rsidR="00B6708C" w:rsidRPr="005776CA">
        <w:rPr>
          <w:rFonts w:hint="cs"/>
          <w:sz w:val="27"/>
          <w:rtl/>
        </w:rPr>
        <w:t>ّ</w:t>
      </w:r>
      <w:r w:rsidRPr="005776CA">
        <w:rPr>
          <w:rFonts w:hint="cs"/>
          <w:sz w:val="27"/>
          <w:rtl/>
        </w:rPr>
        <w:t xml:space="preserve"> فكما نرجع لكتب التاريخ واللغة والتفسير وغيرها عند مختلف المذاهب، ثم نناقشها ونفنّ</w:t>
      </w:r>
      <w:r w:rsidR="00B6708C" w:rsidRPr="005776CA">
        <w:rPr>
          <w:rFonts w:hint="cs"/>
          <w:sz w:val="27"/>
          <w:rtl/>
        </w:rPr>
        <w:t>ِ</w:t>
      </w:r>
      <w:r w:rsidRPr="005776CA">
        <w:rPr>
          <w:rFonts w:hint="cs"/>
          <w:sz w:val="27"/>
          <w:rtl/>
        </w:rPr>
        <w:t>دها</w:t>
      </w:r>
      <w:r w:rsidR="00B6708C" w:rsidRPr="005776CA">
        <w:rPr>
          <w:rFonts w:hint="cs"/>
          <w:sz w:val="27"/>
          <w:rtl/>
        </w:rPr>
        <w:t>،</w:t>
      </w:r>
      <w:r w:rsidRPr="005776CA">
        <w:rPr>
          <w:rFonts w:hint="cs"/>
          <w:sz w:val="27"/>
          <w:rtl/>
        </w:rPr>
        <w:t xml:space="preserve"> ولا يكون خوف</w:t>
      </w:r>
      <w:r w:rsidR="00B6708C" w:rsidRPr="005776CA">
        <w:rPr>
          <w:rFonts w:hint="cs"/>
          <w:sz w:val="27"/>
          <w:rtl/>
        </w:rPr>
        <w:t>ٌ</w:t>
      </w:r>
      <w:r w:rsidRPr="005776CA">
        <w:rPr>
          <w:rFonts w:hint="cs"/>
          <w:sz w:val="27"/>
          <w:rtl/>
        </w:rPr>
        <w:t xml:space="preserve">، فلماذا هذا الخوف هنا ما دمنا نعتمد منهجاً علميّاً ونقديّاً </w:t>
      </w:r>
      <w:proofErr w:type="spellStart"/>
      <w:r w:rsidRPr="005776CA">
        <w:rPr>
          <w:rFonts w:hint="cs"/>
          <w:sz w:val="27"/>
          <w:rtl/>
        </w:rPr>
        <w:t>سنديّاً</w:t>
      </w:r>
      <w:proofErr w:type="spellEnd"/>
      <w:r w:rsidRPr="005776CA">
        <w:rPr>
          <w:rFonts w:hint="cs"/>
          <w:sz w:val="27"/>
          <w:rtl/>
        </w:rPr>
        <w:t xml:space="preserve"> </w:t>
      </w:r>
      <w:proofErr w:type="spellStart"/>
      <w:r w:rsidRPr="005776CA">
        <w:rPr>
          <w:rFonts w:hint="cs"/>
          <w:sz w:val="27"/>
          <w:rtl/>
        </w:rPr>
        <w:t>ومتنياً</w:t>
      </w:r>
      <w:proofErr w:type="spellEnd"/>
      <w:r w:rsidRPr="005776CA">
        <w:rPr>
          <w:rFonts w:hint="cs"/>
          <w:sz w:val="27"/>
          <w:rtl/>
        </w:rPr>
        <w:t>، يؤصّ</w:t>
      </w:r>
      <w:r w:rsidR="00B6708C" w:rsidRPr="005776CA">
        <w:rPr>
          <w:rFonts w:hint="cs"/>
          <w:sz w:val="27"/>
          <w:rtl/>
        </w:rPr>
        <w:t>ِ</w:t>
      </w:r>
      <w:r w:rsidRPr="005776CA">
        <w:rPr>
          <w:rFonts w:hint="cs"/>
          <w:sz w:val="27"/>
          <w:rtl/>
        </w:rPr>
        <w:t>ل لرؤية واضحة، وليس الأمر حركةً شعبيّة جماهيرية قد يُخشى منها هنا وهناك؟! فنحن نتحدّ</w:t>
      </w:r>
      <w:r w:rsidR="00B6708C" w:rsidRPr="005776CA">
        <w:rPr>
          <w:rFonts w:hint="cs"/>
          <w:sz w:val="27"/>
          <w:rtl/>
        </w:rPr>
        <w:t>َ</w:t>
      </w:r>
      <w:r w:rsidRPr="005776CA">
        <w:rPr>
          <w:rFonts w:hint="cs"/>
          <w:sz w:val="27"/>
          <w:rtl/>
        </w:rPr>
        <w:t>ث في سياق نُخ</w:t>
      </w:r>
      <w:r w:rsidR="00B6708C" w:rsidRPr="005776CA">
        <w:rPr>
          <w:rFonts w:hint="cs"/>
          <w:sz w:val="27"/>
          <w:rtl/>
        </w:rPr>
        <w:t>َ</w:t>
      </w:r>
      <w:r w:rsidRPr="005776CA">
        <w:rPr>
          <w:rFonts w:hint="cs"/>
          <w:sz w:val="27"/>
          <w:rtl/>
        </w:rPr>
        <w:t>ب متمرّ</w:t>
      </w:r>
      <w:r w:rsidR="00B6708C" w:rsidRPr="005776CA">
        <w:rPr>
          <w:rFonts w:hint="cs"/>
          <w:sz w:val="27"/>
          <w:rtl/>
        </w:rPr>
        <w:t>ِ</w:t>
      </w:r>
      <w:r w:rsidRPr="005776CA">
        <w:rPr>
          <w:rFonts w:hint="cs"/>
          <w:sz w:val="27"/>
          <w:rtl/>
        </w:rPr>
        <w:t>سة</w:t>
      </w:r>
      <w:r w:rsidR="00B6708C" w:rsidRPr="005776CA">
        <w:rPr>
          <w:rFonts w:hint="cs"/>
          <w:sz w:val="27"/>
          <w:rtl/>
        </w:rPr>
        <w:t>،</w:t>
      </w:r>
      <w:r w:rsidRPr="005776CA">
        <w:rPr>
          <w:rFonts w:hint="cs"/>
          <w:sz w:val="27"/>
          <w:rtl/>
        </w:rPr>
        <w:t xml:space="preserve"> تعيش </w:t>
      </w:r>
      <w:proofErr w:type="spellStart"/>
      <w:r w:rsidRPr="005776CA">
        <w:rPr>
          <w:rFonts w:hint="cs"/>
          <w:sz w:val="27"/>
          <w:rtl/>
        </w:rPr>
        <w:t>خبرويّة</w:t>
      </w:r>
      <w:proofErr w:type="spellEnd"/>
      <w:r w:rsidRPr="005776CA">
        <w:rPr>
          <w:rFonts w:hint="cs"/>
          <w:sz w:val="27"/>
          <w:rtl/>
        </w:rPr>
        <w:t xml:space="preserve"> الحديث</w:t>
      </w:r>
      <w:r w:rsidR="00B6708C" w:rsidRPr="005776CA">
        <w:rPr>
          <w:rFonts w:hint="cs"/>
          <w:sz w:val="27"/>
          <w:rtl/>
        </w:rPr>
        <w:t>،</w:t>
      </w:r>
      <w:r w:rsidRPr="005776CA">
        <w:rPr>
          <w:rFonts w:hint="cs"/>
          <w:sz w:val="27"/>
          <w:rtl/>
        </w:rPr>
        <w:t xml:space="preserve"> وقادرة على ممارسة النقد الداخلي والخارجي فيه، سواء جاء في مصادرها أم في مصادر غيرها. </w:t>
      </w:r>
    </w:p>
    <w:p w:rsidR="00872728" w:rsidRPr="005776CA" w:rsidRDefault="00872728" w:rsidP="00F054F3">
      <w:pPr>
        <w:rPr>
          <w:sz w:val="27"/>
          <w:rtl/>
        </w:rPr>
      </w:pPr>
      <w:r w:rsidRPr="005776CA">
        <w:rPr>
          <w:rFonts w:hint="cs"/>
          <w:sz w:val="27"/>
          <w:rtl/>
        </w:rPr>
        <w:t>وعليه، فلعلّهم استندوا إلى شيء</w:t>
      </w:r>
      <w:r w:rsidR="00B6708C" w:rsidRPr="005776CA">
        <w:rPr>
          <w:rFonts w:hint="cs"/>
          <w:sz w:val="27"/>
          <w:rtl/>
        </w:rPr>
        <w:t>ٍ</w:t>
      </w:r>
      <w:r w:rsidRPr="005776CA">
        <w:rPr>
          <w:rFonts w:hint="cs"/>
          <w:sz w:val="27"/>
          <w:rtl/>
        </w:rPr>
        <w:t xml:space="preserve"> من هذا كلّه أو إلى مجموعه، فشكّ</w:t>
      </w:r>
      <w:r w:rsidR="00B6708C" w:rsidRPr="005776CA">
        <w:rPr>
          <w:rFonts w:hint="cs"/>
          <w:sz w:val="27"/>
          <w:rtl/>
        </w:rPr>
        <w:t>َ</w:t>
      </w:r>
      <w:r w:rsidRPr="005776CA">
        <w:rPr>
          <w:rFonts w:hint="cs"/>
          <w:sz w:val="27"/>
          <w:rtl/>
        </w:rPr>
        <w:t>ل لهم قناعةً بالتحفّ</w:t>
      </w:r>
      <w:r w:rsidR="00B6708C" w:rsidRPr="005776CA">
        <w:rPr>
          <w:rFonts w:hint="cs"/>
          <w:sz w:val="27"/>
          <w:rtl/>
        </w:rPr>
        <w:t>ُ</w:t>
      </w:r>
      <w:r w:rsidRPr="005776CA">
        <w:rPr>
          <w:rFonts w:hint="cs"/>
          <w:sz w:val="27"/>
          <w:rtl/>
        </w:rPr>
        <w:t>ظ عن الرجوع لمصادر الآخرين من غير مذهبهم، فيكون إجماعهم أو شهرتهم قائمين على المستندات الاجتهاديّة التي من حقّ</w:t>
      </w:r>
      <w:r w:rsidR="00B6708C" w:rsidRPr="005776CA">
        <w:rPr>
          <w:rFonts w:hint="cs"/>
          <w:sz w:val="27"/>
          <w:rtl/>
        </w:rPr>
        <w:t>ِ</w:t>
      </w:r>
      <w:r w:rsidRPr="005776CA">
        <w:rPr>
          <w:rFonts w:hint="cs"/>
          <w:sz w:val="27"/>
          <w:rtl/>
        </w:rPr>
        <w:t>نا الفحص عنها</w:t>
      </w:r>
      <w:r w:rsidR="00B6708C" w:rsidRPr="005776CA">
        <w:rPr>
          <w:rFonts w:hint="cs"/>
          <w:sz w:val="27"/>
          <w:rtl/>
        </w:rPr>
        <w:t>،</w:t>
      </w:r>
      <w:r w:rsidRPr="005776CA">
        <w:rPr>
          <w:rFonts w:hint="cs"/>
          <w:sz w:val="27"/>
          <w:rtl/>
        </w:rPr>
        <w:t xml:space="preserve"> والنقاش فيها. </w:t>
      </w:r>
    </w:p>
    <w:p w:rsidR="00872728" w:rsidRPr="005776CA" w:rsidRDefault="00872728" w:rsidP="00F054F3">
      <w:pPr>
        <w:rPr>
          <w:sz w:val="27"/>
          <w:rtl/>
        </w:rPr>
      </w:pPr>
      <w:r w:rsidRPr="005776CA">
        <w:rPr>
          <w:rFonts w:hint="cs"/>
          <w:b/>
          <w:bCs/>
          <w:sz w:val="27"/>
          <w:rtl/>
        </w:rPr>
        <w:t>وبعبارة</w:t>
      </w:r>
      <w:r w:rsidR="00B6708C" w:rsidRPr="005776CA">
        <w:rPr>
          <w:rFonts w:hint="cs"/>
          <w:b/>
          <w:bCs/>
          <w:sz w:val="27"/>
          <w:rtl/>
        </w:rPr>
        <w:t>ٍ</w:t>
      </w:r>
      <w:r w:rsidRPr="005776CA">
        <w:rPr>
          <w:rFonts w:hint="cs"/>
          <w:b/>
          <w:bCs/>
          <w:sz w:val="27"/>
          <w:rtl/>
        </w:rPr>
        <w:t xml:space="preserve"> أخرى: </w:t>
      </w:r>
      <w:r w:rsidRPr="005776CA">
        <w:rPr>
          <w:rFonts w:hint="cs"/>
          <w:sz w:val="27"/>
          <w:rtl/>
        </w:rPr>
        <w:t>إنّ غاية ما يستفاد هنا هو أنّ المشهور من العلماء ذهبوا ـ بح</w:t>
      </w:r>
      <w:r w:rsidR="00B6708C" w:rsidRPr="005776CA">
        <w:rPr>
          <w:rFonts w:hint="cs"/>
          <w:sz w:val="27"/>
          <w:rtl/>
        </w:rPr>
        <w:t>َ</w:t>
      </w:r>
      <w:r w:rsidRPr="005776CA">
        <w:rPr>
          <w:rFonts w:hint="cs"/>
          <w:sz w:val="27"/>
          <w:rtl/>
        </w:rPr>
        <w:t>س</w:t>
      </w:r>
      <w:r w:rsidR="00B6708C" w:rsidRPr="005776CA">
        <w:rPr>
          <w:rFonts w:hint="cs"/>
          <w:sz w:val="27"/>
          <w:rtl/>
        </w:rPr>
        <w:t>َ</w:t>
      </w:r>
      <w:r w:rsidRPr="005776CA">
        <w:rPr>
          <w:rFonts w:hint="cs"/>
          <w:sz w:val="27"/>
          <w:rtl/>
        </w:rPr>
        <w:t>ب اجتهاداتهم ـ إلى هذه النتيجة، لكنّ اجتهاداتهم ليست ملزمةً لنا</w:t>
      </w:r>
      <w:r w:rsidR="00B6708C" w:rsidRPr="005776CA">
        <w:rPr>
          <w:rFonts w:hint="cs"/>
          <w:sz w:val="27"/>
          <w:rtl/>
        </w:rPr>
        <w:t>،</w:t>
      </w:r>
      <w:r w:rsidRPr="005776CA">
        <w:rPr>
          <w:rFonts w:hint="cs"/>
          <w:sz w:val="27"/>
          <w:rtl/>
        </w:rPr>
        <w:t xml:space="preserve"> وإن</w:t>
      </w:r>
      <w:r w:rsidR="00B6708C" w:rsidRPr="005776CA">
        <w:rPr>
          <w:rFonts w:hint="cs"/>
          <w:sz w:val="27"/>
          <w:rtl/>
        </w:rPr>
        <w:t>ْ</w:t>
      </w:r>
      <w:r w:rsidRPr="005776CA">
        <w:rPr>
          <w:rFonts w:hint="cs"/>
          <w:sz w:val="27"/>
          <w:rtl/>
        </w:rPr>
        <w:t xml:space="preserve"> كنّا نحترمهم جميعاً، إلا</w:t>
      </w:r>
      <w:r w:rsidR="00B6708C" w:rsidRPr="005776CA">
        <w:rPr>
          <w:rFonts w:hint="cs"/>
          <w:sz w:val="27"/>
          <w:rtl/>
        </w:rPr>
        <w:t>ّ</w:t>
      </w:r>
      <w:r w:rsidRPr="005776CA">
        <w:rPr>
          <w:rFonts w:hint="cs"/>
          <w:sz w:val="27"/>
          <w:rtl/>
        </w:rPr>
        <w:t xml:space="preserve"> عندما يقدّ</w:t>
      </w:r>
      <w:r w:rsidR="00B6708C" w:rsidRPr="005776CA">
        <w:rPr>
          <w:rFonts w:hint="cs"/>
          <w:sz w:val="27"/>
          <w:rtl/>
        </w:rPr>
        <w:t>ِ</w:t>
      </w:r>
      <w:r w:rsidRPr="005776CA">
        <w:rPr>
          <w:rFonts w:hint="cs"/>
          <w:sz w:val="27"/>
          <w:rtl/>
        </w:rPr>
        <w:t>مون لنا مستنداتهم في هذا الاجتهاد</w:t>
      </w:r>
      <w:r w:rsidR="00B6708C" w:rsidRPr="005776CA">
        <w:rPr>
          <w:rFonts w:hint="cs"/>
          <w:sz w:val="27"/>
          <w:rtl/>
        </w:rPr>
        <w:t>؛</w:t>
      </w:r>
      <w:r w:rsidRPr="005776CA">
        <w:rPr>
          <w:rFonts w:hint="cs"/>
          <w:sz w:val="27"/>
          <w:rtl/>
        </w:rPr>
        <w:t xml:space="preserve"> لننظر فيها</w:t>
      </w:r>
      <w:r w:rsidR="00CA0BCF" w:rsidRPr="005776CA">
        <w:rPr>
          <w:rFonts w:hint="cs"/>
          <w:sz w:val="27"/>
          <w:rtl/>
        </w:rPr>
        <w:t>.</w:t>
      </w:r>
      <w:r w:rsidRPr="005776CA">
        <w:rPr>
          <w:rFonts w:hint="cs"/>
          <w:sz w:val="27"/>
          <w:rtl/>
        </w:rPr>
        <w:t xml:space="preserve"> ولعلّنا لا نقتنع بتلك المستندات، كما رأينا في</w:t>
      </w:r>
      <w:r w:rsidR="00B6708C" w:rsidRPr="005776CA">
        <w:rPr>
          <w:rFonts w:hint="cs"/>
          <w:sz w:val="27"/>
          <w:rtl/>
        </w:rPr>
        <w:t xml:space="preserve"> </w:t>
      </w:r>
      <w:r w:rsidRPr="005776CA">
        <w:rPr>
          <w:rFonts w:hint="cs"/>
          <w:sz w:val="27"/>
          <w:rtl/>
        </w:rPr>
        <w:t>ما سبق</w:t>
      </w:r>
      <w:r w:rsidR="00B6708C" w:rsidRPr="005776CA">
        <w:rPr>
          <w:rFonts w:hint="cs"/>
          <w:sz w:val="27"/>
          <w:rtl/>
        </w:rPr>
        <w:t>.</w:t>
      </w:r>
      <w:r w:rsidRPr="005776CA">
        <w:rPr>
          <w:rFonts w:hint="cs"/>
          <w:sz w:val="27"/>
          <w:rtl/>
        </w:rPr>
        <w:t xml:space="preserve"> وقول</w:t>
      </w:r>
      <w:r w:rsidR="00CA0BCF" w:rsidRPr="005776CA">
        <w:rPr>
          <w:rFonts w:hint="cs"/>
          <w:sz w:val="27"/>
          <w:rtl/>
        </w:rPr>
        <w:t>ُ</w:t>
      </w:r>
      <w:r w:rsidRPr="005776CA">
        <w:rPr>
          <w:rFonts w:hint="cs"/>
          <w:sz w:val="27"/>
          <w:rtl/>
        </w:rPr>
        <w:t>هم ولو اشتهر بينهم في فترةٍ زمنية معيّنة ليس ملزماً لنا تعبّ</w:t>
      </w:r>
      <w:r w:rsidR="00CA0BCF" w:rsidRPr="005776CA">
        <w:rPr>
          <w:rFonts w:hint="cs"/>
          <w:sz w:val="27"/>
          <w:rtl/>
        </w:rPr>
        <w:t>ُ</w:t>
      </w:r>
      <w:r w:rsidRPr="005776CA">
        <w:rPr>
          <w:rFonts w:hint="cs"/>
          <w:sz w:val="27"/>
          <w:rtl/>
        </w:rPr>
        <w:t xml:space="preserve">داً. </w:t>
      </w:r>
    </w:p>
    <w:p w:rsidR="00872728" w:rsidRPr="005776CA" w:rsidRDefault="00872728" w:rsidP="00F054F3">
      <w:pPr>
        <w:rPr>
          <w:sz w:val="27"/>
          <w:rtl/>
        </w:rPr>
      </w:pPr>
      <w:r w:rsidRPr="005776CA">
        <w:rPr>
          <w:rFonts w:hint="cs"/>
          <w:sz w:val="27"/>
          <w:rtl/>
        </w:rPr>
        <w:t>بل حت</w:t>
      </w:r>
      <w:r w:rsidR="00CA0BCF" w:rsidRPr="005776CA">
        <w:rPr>
          <w:rFonts w:hint="cs"/>
          <w:sz w:val="27"/>
          <w:rtl/>
        </w:rPr>
        <w:t>ّ</w:t>
      </w:r>
      <w:r w:rsidRPr="005776CA">
        <w:rPr>
          <w:rFonts w:hint="cs"/>
          <w:sz w:val="27"/>
          <w:rtl/>
        </w:rPr>
        <w:t>ى التفكيك الذي مارسوه بين حديث المخالف في المذهب مم</w:t>
      </w:r>
      <w:r w:rsidR="00CA0BCF" w:rsidRPr="005776CA">
        <w:rPr>
          <w:rFonts w:hint="cs"/>
          <w:sz w:val="27"/>
          <w:rtl/>
        </w:rPr>
        <w:t>ّ</w:t>
      </w:r>
      <w:r w:rsidRPr="005776CA">
        <w:rPr>
          <w:rFonts w:hint="cs"/>
          <w:sz w:val="27"/>
          <w:rtl/>
        </w:rPr>
        <w:t>ا هو موجودٌ في مصادرهم وحديثه في غير مصادرهم هذا التفكيك يمكن أن يكونوا قد انطلقوا فيه ـ رغم اعتقادنا أنّ فيه قدراً من الازدواجيّة الأوليّة</w:t>
      </w:r>
      <w:r w:rsidRPr="005776CA">
        <w:rPr>
          <w:rFonts w:ascii="Taher" w:hAnsi="Taher"/>
          <w:sz w:val="27"/>
          <w:vertAlign w:val="superscript"/>
          <w:rtl/>
        </w:rPr>
        <w:t>(</w:t>
      </w:r>
      <w:r w:rsidRPr="005776CA">
        <w:rPr>
          <w:rFonts w:ascii="Taher" w:hAnsi="Taher"/>
          <w:sz w:val="27"/>
          <w:vertAlign w:val="superscript"/>
          <w:rtl/>
        </w:rPr>
        <w:endnoteReference w:id="540"/>
      </w:r>
      <w:r w:rsidRPr="005776CA">
        <w:rPr>
          <w:rFonts w:ascii="Taher" w:hAnsi="Taher"/>
          <w:sz w:val="27"/>
          <w:vertAlign w:val="superscript"/>
          <w:rtl/>
        </w:rPr>
        <w:t>)</w:t>
      </w:r>
      <w:r w:rsidRPr="005776CA">
        <w:rPr>
          <w:rFonts w:ascii="Taher" w:hAnsi="Taher"/>
          <w:sz w:val="27"/>
          <w:rtl/>
        </w:rPr>
        <w:t xml:space="preserve"> </w:t>
      </w:r>
      <w:r w:rsidRPr="005776CA">
        <w:rPr>
          <w:rFonts w:hint="cs"/>
          <w:sz w:val="27"/>
          <w:rtl/>
        </w:rPr>
        <w:t>ـ من أزمة الوثوق والثقة، لا من أساسٍ شرعي وديني عام</w:t>
      </w:r>
      <w:r w:rsidR="00CA0BCF" w:rsidRPr="005776CA">
        <w:rPr>
          <w:rFonts w:hint="cs"/>
          <w:sz w:val="27"/>
          <w:rtl/>
        </w:rPr>
        <w:t>ّ</w:t>
      </w:r>
      <w:r w:rsidRPr="005776CA">
        <w:rPr>
          <w:rFonts w:hint="cs"/>
          <w:sz w:val="27"/>
          <w:rtl/>
        </w:rPr>
        <w:t xml:space="preserve"> وملزم، أي من عدم تحقّ</w:t>
      </w:r>
      <w:r w:rsidR="00CA0BCF" w:rsidRPr="005776CA">
        <w:rPr>
          <w:rFonts w:hint="cs"/>
          <w:sz w:val="27"/>
          <w:rtl/>
        </w:rPr>
        <w:t>ُ</w:t>
      </w:r>
      <w:r w:rsidRPr="005776CA">
        <w:rPr>
          <w:rFonts w:hint="cs"/>
          <w:sz w:val="27"/>
          <w:rtl/>
        </w:rPr>
        <w:t>ق الصغرى عندهم، لا من تحقّ</w:t>
      </w:r>
      <w:r w:rsidR="00CA0BCF" w:rsidRPr="005776CA">
        <w:rPr>
          <w:rFonts w:hint="cs"/>
          <w:sz w:val="27"/>
          <w:rtl/>
        </w:rPr>
        <w:t>ُ</w:t>
      </w:r>
      <w:r w:rsidRPr="005776CA">
        <w:rPr>
          <w:rFonts w:hint="cs"/>
          <w:sz w:val="27"/>
          <w:rtl/>
        </w:rPr>
        <w:t>ق الكبرى المانعة، بمعنى أنّ السن</w:t>
      </w:r>
      <w:r w:rsidR="00CA0BCF" w:rsidRPr="005776CA">
        <w:rPr>
          <w:rFonts w:hint="cs"/>
          <w:sz w:val="27"/>
          <w:rtl/>
        </w:rPr>
        <w:t>ّ</w:t>
      </w:r>
      <w:r w:rsidRPr="005776CA">
        <w:rPr>
          <w:rFonts w:hint="cs"/>
          <w:sz w:val="27"/>
          <w:rtl/>
        </w:rPr>
        <w:t>ي الذي كانت له خلطة بالشيعة كانوا لمعرفتهم به يثقون به، بل قد يلحقونه بهم</w:t>
      </w:r>
      <w:r w:rsidR="00CA0BCF" w:rsidRPr="005776CA">
        <w:rPr>
          <w:rFonts w:hint="cs"/>
          <w:sz w:val="27"/>
          <w:rtl/>
        </w:rPr>
        <w:t>.</w:t>
      </w:r>
      <w:r w:rsidRPr="005776CA">
        <w:rPr>
          <w:rFonts w:hint="cs"/>
          <w:sz w:val="27"/>
          <w:rtl/>
        </w:rPr>
        <w:t xml:space="preserve"> كما نجد أنّ النجاشي مثلاً يذكر بعض م</w:t>
      </w:r>
      <w:r w:rsidR="00CA0BCF" w:rsidRPr="005776CA">
        <w:rPr>
          <w:rFonts w:hint="cs"/>
          <w:sz w:val="27"/>
          <w:rtl/>
        </w:rPr>
        <w:t>َ</w:t>
      </w:r>
      <w:r w:rsidRPr="005776CA">
        <w:rPr>
          <w:rFonts w:hint="cs"/>
          <w:sz w:val="27"/>
          <w:rtl/>
        </w:rPr>
        <w:t>ن</w:t>
      </w:r>
      <w:r w:rsidR="00CA0BCF" w:rsidRPr="005776CA">
        <w:rPr>
          <w:rFonts w:hint="cs"/>
          <w:sz w:val="27"/>
          <w:rtl/>
        </w:rPr>
        <w:t>ْ</w:t>
      </w:r>
      <w:r w:rsidRPr="005776CA">
        <w:rPr>
          <w:rFonts w:hint="cs"/>
          <w:sz w:val="27"/>
          <w:rtl/>
        </w:rPr>
        <w:t xml:space="preserve"> هم من غير الشيعي ويترجمهم؛ لخلطتهم بالشيعة وتصنيفهم في قضاياهم</w:t>
      </w:r>
      <w:r w:rsidR="00CA0BCF" w:rsidRPr="005776CA">
        <w:rPr>
          <w:rFonts w:hint="cs"/>
          <w:sz w:val="27"/>
          <w:rtl/>
        </w:rPr>
        <w:t>.</w:t>
      </w:r>
      <w:r w:rsidRPr="005776CA">
        <w:rPr>
          <w:rFonts w:hint="cs"/>
          <w:sz w:val="27"/>
          <w:rtl/>
        </w:rPr>
        <w:t xml:space="preserve"> وهكذا الحال في الشيعي الذي تكون له خلطة بالسنّة</w:t>
      </w:r>
      <w:r w:rsidR="00CA0BCF" w:rsidRPr="005776CA">
        <w:rPr>
          <w:rFonts w:hint="cs"/>
          <w:sz w:val="27"/>
          <w:rtl/>
        </w:rPr>
        <w:t>،</w:t>
      </w:r>
      <w:r w:rsidRPr="005776CA">
        <w:rPr>
          <w:rFonts w:hint="cs"/>
          <w:sz w:val="27"/>
          <w:rtl/>
        </w:rPr>
        <w:t xml:space="preserve"> بحيث يعرفونه</w:t>
      </w:r>
      <w:r w:rsidR="00CA0BCF" w:rsidRPr="005776CA">
        <w:rPr>
          <w:rFonts w:hint="cs"/>
          <w:sz w:val="27"/>
          <w:rtl/>
        </w:rPr>
        <w:t>،</w:t>
      </w:r>
      <w:r w:rsidRPr="005776CA">
        <w:rPr>
          <w:rFonts w:hint="cs"/>
          <w:sz w:val="27"/>
          <w:rtl/>
        </w:rPr>
        <w:t xml:space="preserve"> فيحصل لهم في بعض الأحيان وثوق</w:t>
      </w:r>
      <w:r w:rsidR="00CA0BCF" w:rsidRPr="005776CA">
        <w:rPr>
          <w:rFonts w:hint="cs"/>
          <w:sz w:val="27"/>
          <w:rtl/>
        </w:rPr>
        <w:t>ٌ</w:t>
      </w:r>
      <w:r w:rsidRPr="005776CA">
        <w:rPr>
          <w:rFonts w:hint="cs"/>
          <w:sz w:val="27"/>
          <w:rtl/>
        </w:rPr>
        <w:t xml:space="preserve"> أو ثقة به</w:t>
      </w:r>
      <w:r w:rsidR="00CA0BCF" w:rsidRPr="005776CA">
        <w:rPr>
          <w:rFonts w:hint="cs"/>
          <w:sz w:val="27"/>
          <w:rtl/>
        </w:rPr>
        <w:t>.</w:t>
      </w:r>
      <w:r w:rsidRPr="005776CA">
        <w:rPr>
          <w:rFonts w:hint="cs"/>
          <w:sz w:val="27"/>
          <w:rtl/>
        </w:rPr>
        <w:t xml:space="preserve"> أمّا في غير هذه الحالات، وبسبب القطيعة التواصليّة فيما بينهم، وصيرورة كلّ واحد منهم منفصلاً عن الآخر</w:t>
      </w:r>
      <w:r w:rsidR="00CA0BCF" w:rsidRPr="005776CA">
        <w:rPr>
          <w:rFonts w:hint="cs"/>
          <w:sz w:val="27"/>
          <w:rtl/>
        </w:rPr>
        <w:t>؛</w:t>
      </w:r>
      <w:r w:rsidRPr="005776CA">
        <w:rPr>
          <w:rFonts w:hint="cs"/>
          <w:sz w:val="27"/>
          <w:rtl/>
        </w:rPr>
        <w:t xml:space="preserve"> وبسبب الصراعات المذهبيّة والطائفيّة</w:t>
      </w:r>
      <w:r w:rsidR="00CA0BCF" w:rsidRPr="005776CA">
        <w:rPr>
          <w:rFonts w:hint="cs"/>
          <w:sz w:val="27"/>
          <w:rtl/>
        </w:rPr>
        <w:t>،</w:t>
      </w:r>
      <w:r w:rsidRPr="005776CA">
        <w:rPr>
          <w:rFonts w:hint="cs"/>
          <w:sz w:val="27"/>
          <w:rtl/>
        </w:rPr>
        <w:t xml:space="preserve"> وطبيعة الجفاء الذي ساعدت عليه السلطات السياسية، فإنّهم يحصل لهم هذا الارتياب </w:t>
      </w:r>
      <w:r w:rsidRPr="005776CA">
        <w:rPr>
          <w:rFonts w:hint="cs"/>
          <w:sz w:val="27"/>
          <w:rtl/>
        </w:rPr>
        <w:lastRenderedPageBreak/>
        <w:t>العام</w:t>
      </w:r>
      <w:r w:rsidR="00CA0BCF" w:rsidRPr="005776CA">
        <w:rPr>
          <w:rFonts w:hint="cs"/>
          <w:sz w:val="27"/>
          <w:rtl/>
        </w:rPr>
        <w:t>ّ</w:t>
      </w:r>
      <w:r w:rsidRPr="005776CA">
        <w:rPr>
          <w:rFonts w:hint="cs"/>
          <w:sz w:val="27"/>
          <w:rtl/>
        </w:rPr>
        <w:t>، فيفضّ</w:t>
      </w:r>
      <w:r w:rsidR="00CA0BCF" w:rsidRPr="005776CA">
        <w:rPr>
          <w:rFonts w:hint="cs"/>
          <w:sz w:val="27"/>
          <w:rtl/>
        </w:rPr>
        <w:t>ِ</w:t>
      </w:r>
      <w:r w:rsidRPr="005776CA">
        <w:rPr>
          <w:rFonts w:hint="cs"/>
          <w:sz w:val="27"/>
          <w:rtl/>
        </w:rPr>
        <w:t>لون عدم الرجوع إليهم</w:t>
      </w:r>
      <w:r w:rsidR="00CA0BCF" w:rsidRPr="005776CA">
        <w:rPr>
          <w:rFonts w:hint="cs"/>
          <w:sz w:val="27"/>
          <w:rtl/>
        </w:rPr>
        <w:t>،</w:t>
      </w:r>
      <w:r w:rsidRPr="005776CA">
        <w:rPr>
          <w:rFonts w:hint="cs"/>
          <w:sz w:val="27"/>
          <w:rtl/>
        </w:rPr>
        <w:t xml:space="preserve"> والاكتفاء بما عندهم والاستغناء به</w:t>
      </w:r>
      <w:r w:rsidR="00CA0BCF" w:rsidRPr="005776CA">
        <w:rPr>
          <w:rFonts w:hint="cs"/>
          <w:sz w:val="27"/>
          <w:rtl/>
        </w:rPr>
        <w:t>.</w:t>
      </w:r>
      <w:r w:rsidRPr="005776CA">
        <w:rPr>
          <w:rFonts w:hint="cs"/>
          <w:sz w:val="27"/>
          <w:rtl/>
        </w:rPr>
        <w:t xml:space="preserve"> وهذا مبرّ</w:t>
      </w:r>
      <w:r w:rsidR="00CA0BCF" w:rsidRPr="005776CA">
        <w:rPr>
          <w:rFonts w:hint="cs"/>
          <w:sz w:val="27"/>
          <w:rtl/>
        </w:rPr>
        <w:t>ِ</w:t>
      </w:r>
      <w:r w:rsidRPr="005776CA">
        <w:rPr>
          <w:rFonts w:hint="cs"/>
          <w:sz w:val="27"/>
          <w:rtl/>
        </w:rPr>
        <w:t>ر</w:t>
      </w:r>
      <w:r w:rsidR="00CA0BCF" w:rsidRPr="005776CA">
        <w:rPr>
          <w:rFonts w:hint="cs"/>
          <w:sz w:val="27"/>
          <w:rtl/>
        </w:rPr>
        <w:t>ٌ</w:t>
      </w:r>
      <w:r w:rsidRPr="005776CA">
        <w:rPr>
          <w:rFonts w:hint="cs"/>
          <w:sz w:val="27"/>
          <w:rtl/>
        </w:rPr>
        <w:t xml:space="preserve"> تاريخي</w:t>
      </w:r>
      <w:r w:rsidR="00CA0BCF" w:rsidRPr="005776CA">
        <w:rPr>
          <w:rFonts w:hint="cs"/>
          <w:sz w:val="27"/>
          <w:rtl/>
        </w:rPr>
        <w:t>ّ</w:t>
      </w:r>
      <w:r w:rsidRPr="005776CA">
        <w:rPr>
          <w:rFonts w:hint="cs"/>
          <w:sz w:val="27"/>
          <w:rtl/>
        </w:rPr>
        <w:t xml:space="preserve"> لهم، لكنّه ليس أساساً دينيّاً، بمعنى أنّه لو حصل لشخص</w:t>
      </w:r>
      <w:r w:rsidR="00CA0BCF" w:rsidRPr="005776CA">
        <w:rPr>
          <w:rFonts w:hint="cs"/>
          <w:sz w:val="27"/>
          <w:rtl/>
        </w:rPr>
        <w:t>ٍ</w:t>
      </w:r>
      <w:r w:rsidRPr="005776CA">
        <w:rPr>
          <w:rFonts w:hint="cs"/>
          <w:sz w:val="27"/>
          <w:rtl/>
        </w:rPr>
        <w:t xml:space="preserve"> اليوم وثوق</w:t>
      </w:r>
      <w:r w:rsidR="00CA0BCF" w:rsidRPr="005776CA">
        <w:rPr>
          <w:rFonts w:hint="cs"/>
          <w:sz w:val="27"/>
          <w:rtl/>
        </w:rPr>
        <w:t>ٌ</w:t>
      </w:r>
      <w:r w:rsidRPr="005776CA">
        <w:rPr>
          <w:rFonts w:hint="cs"/>
          <w:sz w:val="27"/>
          <w:rtl/>
        </w:rPr>
        <w:t xml:space="preserve"> أو إحراز وثاقة بعض المخالفين له في المذهب من الرواة والمحدّ</w:t>
      </w:r>
      <w:r w:rsidR="00CA0BCF" w:rsidRPr="005776CA">
        <w:rPr>
          <w:rFonts w:hint="cs"/>
          <w:sz w:val="27"/>
          <w:rtl/>
        </w:rPr>
        <w:t>ِ</w:t>
      </w:r>
      <w:r w:rsidRPr="005776CA">
        <w:rPr>
          <w:rFonts w:hint="cs"/>
          <w:sz w:val="27"/>
          <w:rtl/>
        </w:rPr>
        <w:t>ثين فلا يكون ما حصل مع السابقين ملزماً له شرعاً أو عقلاً، بل هي تجربتهم التاريخيّة</w:t>
      </w:r>
      <w:r w:rsidR="00CA0BCF" w:rsidRPr="005776CA">
        <w:rPr>
          <w:rFonts w:hint="cs"/>
          <w:sz w:val="27"/>
          <w:rtl/>
        </w:rPr>
        <w:t>،</w:t>
      </w:r>
      <w:r w:rsidRPr="005776CA">
        <w:rPr>
          <w:rFonts w:hint="cs"/>
          <w:sz w:val="27"/>
          <w:rtl/>
        </w:rPr>
        <w:t xml:space="preserve"> ولسنا ملزمين بها قانوناً، غاية ما في الأمر أنّها تدفعنا نحو الحذر والتريّ</w:t>
      </w:r>
      <w:r w:rsidR="00CA0BCF" w:rsidRPr="005776CA">
        <w:rPr>
          <w:rFonts w:hint="cs"/>
          <w:sz w:val="27"/>
          <w:rtl/>
        </w:rPr>
        <w:t>ُ</w:t>
      </w:r>
      <w:r w:rsidRPr="005776CA">
        <w:rPr>
          <w:rFonts w:hint="cs"/>
          <w:sz w:val="27"/>
          <w:rtl/>
        </w:rPr>
        <w:t>ث في القبول بحديث الآخرين، لا أنّها تُلزمنا شرعاً وقانوناً بذلك</w:t>
      </w:r>
      <w:r w:rsidR="00CA0BCF" w:rsidRPr="005776CA">
        <w:rPr>
          <w:rFonts w:hint="cs"/>
          <w:sz w:val="27"/>
          <w:rtl/>
        </w:rPr>
        <w:t>.</w:t>
      </w:r>
      <w:r w:rsidRPr="005776CA">
        <w:rPr>
          <w:rFonts w:hint="cs"/>
          <w:sz w:val="27"/>
          <w:rtl/>
        </w:rPr>
        <w:t xml:space="preserve"> وفرقٌ كبير بين الأمرين. </w:t>
      </w:r>
    </w:p>
    <w:p w:rsidR="00872728" w:rsidRPr="005776CA" w:rsidRDefault="00872728" w:rsidP="00F054F3">
      <w:pPr>
        <w:rPr>
          <w:sz w:val="27"/>
          <w:rtl/>
        </w:rPr>
      </w:pPr>
      <w:r w:rsidRPr="005776CA">
        <w:rPr>
          <w:rFonts w:hint="cs"/>
          <w:sz w:val="27"/>
          <w:rtl/>
        </w:rPr>
        <w:t>هذا، وقد قلنا سابقاً بأنّ عملهم جميعاً تقريباً بروايات غير أهل مذهبهم التي في كتبهم شاهد</w:t>
      </w:r>
      <w:r w:rsidR="00EB48EE" w:rsidRPr="005776CA">
        <w:rPr>
          <w:rFonts w:hint="cs"/>
          <w:sz w:val="27"/>
          <w:rtl/>
        </w:rPr>
        <w:t>ٌ</w:t>
      </w:r>
      <w:r w:rsidRPr="005776CA">
        <w:rPr>
          <w:rFonts w:hint="cs"/>
          <w:sz w:val="27"/>
          <w:rtl/>
        </w:rPr>
        <w:t xml:space="preserve"> على أنّهم ما كانوا يؤمنون بكلّ تلك الأدلّة التي تقدّ</w:t>
      </w:r>
      <w:r w:rsidR="00EB48EE" w:rsidRPr="005776CA">
        <w:rPr>
          <w:rFonts w:hint="cs"/>
          <w:sz w:val="27"/>
          <w:rtl/>
        </w:rPr>
        <w:t>َ</w:t>
      </w:r>
      <w:r w:rsidRPr="005776CA">
        <w:rPr>
          <w:rFonts w:hint="cs"/>
          <w:sz w:val="27"/>
          <w:rtl/>
        </w:rPr>
        <w:t>مت معنا</w:t>
      </w:r>
      <w:r w:rsidR="00EB48EE" w:rsidRPr="005776CA">
        <w:rPr>
          <w:rFonts w:hint="cs"/>
          <w:sz w:val="27"/>
          <w:rtl/>
        </w:rPr>
        <w:t>؛</w:t>
      </w:r>
      <w:r w:rsidRPr="005776CA">
        <w:rPr>
          <w:rFonts w:hint="cs"/>
          <w:sz w:val="27"/>
          <w:rtl/>
        </w:rPr>
        <w:t xml:space="preserve"> إذ لا فرق فيها بين كون رواية المخالف في المذهب في كتب هذا الفريق أو ذاك. </w:t>
      </w:r>
    </w:p>
    <w:p w:rsidR="00872728" w:rsidRPr="005776CA" w:rsidRDefault="00872728" w:rsidP="00F054F3">
      <w:pPr>
        <w:rPr>
          <w:sz w:val="27"/>
          <w:rtl/>
        </w:rPr>
      </w:pPr>
      <w:r w:rsidRPr="005776CA">
        <w:rPr>
          <w:rFonts w:hint="cs"/>
          <w:sz w:val="27"/>
          <w:rtl/>
        </w:rPr>
        <w:t>بل يمكن أن نتخطّى فكرة اشتهار شرط الإيمان بالمعنى الخاص</w:t>
      </w:r>
      <w:r w:rsidR="00EB48EE" w:rsidRPr="005776CA">
        <w:rPr>
          <w:rFonts w:hint="cs"/>
          <w:sz w:val="27"/>
          <w:rtl/>
        </w:rPr>
        <w:t>ّ</w:t>
      </w:r>
      <w:r w:rsidRPr="005776CA">
        <w:rPr>
          <w:rFonts w:hint="cs"/>
          <w:sz w:val="27"/>
          <w:rtl/>
        </w:rPr>
        <w:t xml:space="preserve"> في الراوي، سواء أخذ الإيمان مستبطناً في العدالة أم لا، ونقول: إنّنا نشكّ</w:t>
      </w:r>
      <w:r w:rsidR="00EB48EE" w:rsidRPr="005776CA">
        <w:rPr>
          <w:rFonts w:hint="cs"/>
          <w:sz w:val="27"/>
          <w:rtl/>
        </w:rPr>
        <w:t>ِ</w:t>
      </w:r>
      <w:r w:rsidRPr="005776CA">
        <w:rPr>
          <w:rFonts w:hint="cs"/>
          <w:sz w:val="27"/>
          <w:rtl/>
        </w:rPr>
        <w:t>ك في أخذهم الاعتقاد شرطاً في العدالة، إلا</w:t>
      </w:r>
      <w:r w:rsidR="00EB48EE" w:rsidRPr="005776CA">
        <w:rPr>
          <w:rFonts w:hint="cs"/>
          <w:sz w:val="27"/>
          <w:rtl/>
        </w:rPr>
        <w:t>ّ</w:t>
      </w:r>
      <w:r w:rsidRPr="005776CA">
        <w:rPr>
          <w:rFonts w:hint="cs"/>
          <w:sz w:val="27"/>
          <w:rtl/>
        </w:rPr>
        <w:t xml:space="preserve"> على نظريّ</w:t>
      </w:r>
      <w:r w:rsidR="00EB48EE" w:rsidRPr="005776CA">
        <w:rPr>
          <w:rFonts w:hint="cs"/>
          <w:sz w:val="27"/>
          <w:rtl/>
        </w:rPr>
        <w:t>َ</w:t>
      </w:r>
      <w:r w:rsidRPr="005776CA">
        <w:rPr>
          <w:rFonts w:hint="cs"/>
          <w:sz w:val="27"/>
          <w:rtl/>
        </w:rPr>
        <w:t>تي التقصير والكفر السالفتين</w:t>
      </w:r>
      <w:r w:rsidR="00EB48EE" w:rsidRPr="005776CA">
        <w:rPr>
          <w:rFonts w:hint="cs"/>
          <w:sz w:val="27"/>
          <w:rtl/>
        </w:rPr>
        <w:t>،</w:t>
      </w:r>
      <w:r w:rsidRPr="005776CA">
        <w:rPr>
          <w:rFonts w:hint="cs"/>
          <w:sz w:val="27"/>
          <w:rtl/>
        </w:rPr>
        <w:t xml:space="preserve"> أو على فرضيّة الحرام الواقعي؛ لأنّ الذي يراجع تعريفات وكلمات الفقهاء والأصوليّين الشيعة ـ وقد استعرضنا بعضها سابقاً ـ لا يجد أيّ إشارة</w:t>
      </w:r>
      <w:r w:rsidR="00EB48EE" w:rsidRPr="005776CA">
        <w:rPr>
          <w:rFonts w:hint="cs"/>
          <w:sz w:val="27"/>
          <w:rtl/>
        </w:rPr>
        <w:t>ٍ</w:t>
      </w:r>
      <w:r w:rsidRPr="005776CA">
        <w:rPr>
          <w:rFonts w:hint="cs"/>
          <w:sz w:val="27"/>
          <w:rtl/>
        </w:rPr>
        <w:t xml:space="preserve"> إطلاقاً </w:t>
      </w:r>
      <w:r w:rsidR="00EB48EE" w:rsidRPr="005776CA">
        <w:rPr>
          <w:rFonts w:hint="cs"/>
          <w:sz w:val="27"/>
          <w:rtl/>
        </w:rPr>
        <w:t xml:space="preserve">إلى </w:t>
      </w:r>
      <w:r w:rsidRPr="005776CA">
        <w:rPr>
          <w:rFonts w:hint="cs"/>
          <w:sz w:val="27"/>
          <w:rtl/>
        </w:rPr>
        <w:t>أخذ الإيمان في العدالة</w:t>
      </w:r>
      <w:r w:rsidR="00EB48EE" w:rsidRPr="005776CA">
        <w:rPr>
          <w:rFonts w:hint="cs"/>
          <w:sz w:val="27"/>
          <w:rtl/>
        </w:rPr>
        <w:t>.</w:t>
      </w:r>
      <w:r w:rsidRPr="005776CA">
        <w:rPr>
          <w:rFonts w:hint="cs"/>
          <w:sz w:val="27"/>
          <w:rtl/>
        </w:rPr>
        <w:t xml:space="preserve"> وعليه إذا </w:t>
      </w:r>
      <w:r w:rsidR="00EB48EE" w:rsidRPr="005776CA">
        <w:rPr>
          <w:rFonts w:hint="cs"/>
          <w:sz w:val="27"/>
          <w:rtl/>
        </w:rPr>
        <w:t>أُ</w:t>
      </w:r>
      <w:r w:rsidRPr="005776CA">
        <w:rPr>
          <w:rFonts w:hint="cs"/>
          <w:sz w:val="27"/>
          <w:rtl/>
        </w:rPr>
        <w:t>بطلت نظريّة الكفر، والتقصير، والعصيان الواقعي، فلا نحرز أنّ الفقهاء الشيعة يأخذون الإيمان في العدالة، حيث لم يذكروا ذلك في نصوصهم وأبحاثهم حولها</w:t>
      </w:r>
      <w:r w:rsidR="00EB48EE" w:rsidRPr="005776CA">
        <w:rPr>
          <w:rFonts w:hint="cs"/>
          <w:sz w:val="27"/>
          <w:rtl/>
        </w:rPr>
        <w:t>.</w:t>
      </w:r>
      <w:r w:rsidRPr="005776CA">
        <w:rPr>
          <w:rFonts w:hint="cs"/>
          <w:sz w:val="27"/>
          <w:rtl/>
        </w:rPr>
        <w:t xml:space="preserve"> ومعه إذا أبطلنا هذه النظريّات الثلاث السابقة ـ إضافةً إلى إبطال المستندات الخاصّة المتقدّمة آنفاً ـ لم ي</w:t>
      </w:r>
      <w:r w:rsidR="00EB48EE" w:rsidRPr="005776CA">
        <w:rPr>
          <w:rFonts w:hint="cs"/>
          <w:sz w:val="27"/>
          <w:rtl/>
        </w:rPr>
        <w:t>َ</w:t>
      </w:r>
      <w:r w:rsidRPr="005776CA">
        <w:rPr>
          <w:rFonts w:hint="cs"/>
          <w:sz w:val="27"/>
          <w:rtl/>
        </w:rPr>
        <w:t>ع</w:t>
      </w:r>
      <w:r w:rsidR="00EB48EE" w:rsidRPr="005776CA">
        <w:rPr>
          <w:rFonts w:hint="cs"/>
          <w:sz w:val="27"/>
          <w:rtl/>
        </w:rPr>
        <w:t>ُ</w:t>
      </w:r>
      <w:r w:rsidRPr="005776CA">
        <w:rPr>
          <w:rFonts w:hint="cs"/>
          <w:sz w:val="27"/>
          <w:rtl/>
        </w:rPr>
        <w:t>د</w:t>
      </w:r>
      <w:r w:rsidR="00EB48EE" w:rsidRPr="005776CA">
        <w:rPr>
          <w:rFonts w:hint="cs"/>
          <w:sz w:val="27"/>
          <w:rtl/>
        </w:rPr>
        <w:t>ْ</w:t>
      </w:r>
      <w:r w:rsidRPr="005776CA">
        <w:rPr>
          <w:rFonts w:hint="cs"/>
          <w:sz w:val="27"/>
          <w:rtl/>
        </w:rPr>
        <w:t xml:space="preserve"> هناك شيء</w:t>
      </w:r>
      <w:r w:rsidR="00EB48EE" w:rsidRPr="005776CA">
        <w:rPr>
          <w:rFonts w:hint="cs"/>
          <w:sz w:val="27"/>
          <w:rtl/>
        </w:rPr>
        <w:t>ٌ</w:t>
      </w:r>
      <w:r w:rsidRPr="005776CA">
        <w:rPr>
          <w:rFonts w:hint="cs"/>
          <w:sz w:val="27"/>
          <w:rtl/>
        </w:rPr>
        <w:t xml:space="preserve"> يُس</w:t>
      </w:r>
      <w:r w:rsidR="00EB48EE" w:rsidRPr="005776CA">
        <w:rPr>
          <w:rFonts w:hint="cs"/>
          <w:sz w:val="27"/>
          <w:rtl/>
        </w:rPr>
        <w:t>ْ</w:t>
      </w:r>
      <w:r w:rsidRPr="005776CA">
        <w:rPr>
          <w:rFonts w:hint="cs"/>
          <w:sz w:val="27"/>
          <w:rtl/>
        </w:rPr>
        <w:t>ت</w:t>
      </w:r>
      <w:r w:rsidR="00EB48EE" w:rsidRPr="005776CA">
        <w:rPr>
          <w:rFonts w:hint="cs"/>
          <w:sz w:val="27"/>
          <w:rtl/>
        </w:rPr>
        <w:t>َ</w:t>
      </w:r>
      <w:r w:rsidRPr="005776CA">
        <w:rPr>
          <w:rFonts w:hint="cs"/>
          <w:sz w:val="27"/>
          <w:rtl/>
        </w:rPr>
        <w:t>ن</w:t>
      </w:r>
      <w:r w:rsidR="00EB48EE" w:rsidRPr="005776CA">
        <w:rPr>
          <w:rFonts w:hint="cs"/>
          <w:sz w:val="27"/>
          <w:rtl/>
        </w:rPr>
        <w:t>َ</w:t>
      </w:r>
      <w:r w:rsidRPr="005776CA">
        <w:rPr>
          <w:rFonts w:hint="cs"/>
          <w:sz w:val="27"/>
          <w:rtl/>
        </w:rPr>
        <w:t xml:space="preserve">د إليه في كلمات المشهور. </w:t>
      </w:r>
    </w:p>
    <w:p w:rsidR="00872728" w:rsidRPr="005776CA" w:rsidRDefault="00872728" w:rsidP="00F054F3">
      <w:pPr>
        <w:rPr>
          <w:sz w:val="27"/>
          <w:rtl/>
        </w:rPr>
      </w:pPr>
      <w:r w:rsidRPr="005776CA">
        <w:rPr>
          <w:rFonts w:hint="cs"/>
          <w:sz w:val="27"/>
          <w:rtl/>
        </w:rPr>
        <w:t>بل إذا قمنا بجولة</w:t>
      </w:r>
      <w:r w:rsidR="00EB48EE" w:rsidRPr="005776CA">
        <w:rPr>
          <w:rFonts w:hint="cs"/>
          <w:sz w:val="27"/>
          <w:rtl/>
        </w:rPr>
        <w:t>ٍ</w:t>
      </w:r>
      <w:r w:rsidRPr="005776CA">
        <w:rPr>
          <w:rFonts w:hint="cs"/>
          <w:sz w:val="27"/>
          <w:rtl/>
        </w:rPr>
        <w:t xml:space="preserve"> سريعة في بعض الروايات الأساسيّة في باب العدالة والشهادة سنجدها لا تحكي بتاتاً عن موضوع الاعتقاد بوصفه شرطاً أو ق</w:t>
      </w:r>
      <w:r w:rsidR="00EB48EE" w:rsidRPr="005776CA">
        <w:rPr>
          <w:rFonts w:hint="cs"/>
          <w:sz w:val="27"/>
          <w:rtl/>
        </w:rPr>
        <w:t>َ</w:t>
      </w:r>
      <w:r w:rsidRPr="005776CA">
        <w:rPr>
          <w:rFonts w:hint="cs"/>
          <w:sz w:val="27"/>
          <w:rtl/>
        </w:rPr>
        <w:t>ي</w:t>
      </w:r>
      <w:r w:rsidR="00EB48EE" w:rsidRPr="005776CA">
        <w:rPr>
          <w:rFonts w:hint="cs"/>
          <w:sz w:val="27"/>
          <w:rtl/>
        </w:rPr>
        <w:t>ْ</w:t>
      </w:r>
      <w:r w:rsidRPr="005776CA">
        <w:rPr>
          <w:rFonts w:hint="cs"/>
          <w:sz w:val="27"/>
          <w:rtl/>
        </w:rPr>
        <w:t>داً فيها، وقد ذكرنا بعضها في</w:t>
      </w:r>
      <w:r w:rsidR="00EB48EE" w:rsidRPr="005776CA">
        <w:rPr>
          <w:rFonts w:hint="cs"/>
          <w:sz w:val="27"/>
          <w:rtl/>
        </w:rPr>
        <w:t xml:space="preserve"> </w:t>
      </w:r>
      <w:r w:rsidRPr="005776CA">
        <w:rPr>
          <w:rFonts w:hint="cs"/>
          <w:sz w:val="27"/>
          <w:rtl/>
        </w:rPr>
        <w:t>ما تقدّ</w:t>
      </w:r>
      <w:r w:rsidR="00EB48EE" w:rsidRPr="005776CA">
        <w:rPr>
          <w:rFonts w:hint="cs"/>
          <w:sz w:val="27"/>
          <w:rtl/>
        </w:rPr>
        <w:t>َ</w:t>
      </w:r>
      <w:r w:rsidRPr="005776CA">
        <w:rPr>
          <w:rFonts w:hint="cs"/>
          <w:sz w:val="27"/>
          <w:rtl/>
        </w:rPr>
        <w:t>م</w:t>
      </w:r>
      <w:r w:rsidR="00EB48EE" w:rsidRPr="005776CA">
        <w:rPr>
          <w:rFonts w:hint="cs"/>
          <w:sz w:val="27"/>
          <w:rtl/>
        </w:rPr>
        <w:t>،</w:t>
      </w:r>
      <w:r w:rsidRPr="005776CA">
        <w:rPr>
          <w:rFonts w:hint="cs"/>
          <w:sz w:val="27"/>
          <w:rtl/>
        </w:rPr>
        <w:t xml:space="preserve"> فليراجع ما نقلناه عند الحديث عن الروايات المعارضة التي استأنسنا بها في مقابل روايات القطيعة المعرفيّة، </w:t>
      </w:r>
      <w:r w:rsidR="00EB48EE" w:rsidRPr="005776CA">
        <w:rPr>
          <w:rFonts w:hint="cs"/>
          <w:sz w:val="27"/>
          <w:rtl/>
        </w:rPr>
        <w:t>و</w:t>
      </w:r>
      <w:r w:rsidRPr="005776CA">
        <w:rPr>
          <w:rFonts w:hint="cs"/>
          <w:sz w:val="27"/>
          <w:rtl/>
        </w:rPr>
        <w:t xml:space="preserve">خاصّةً الروايات رقم 11، 12، 13، 14، 15، فلا نعيد. </w:t>
      </w:r>
    </w:p>
    <w:p w:rsidR="00872728" w:rsidRPr="005776CA" w:rsidRDefault="00872728" w:rsidP="00F054F3">
      <w:pPr>
        <w:rPr>
          <w:sz w:val="27"/>
          <w:rtl/>
        </w:rPr>
      </w:pPr>
      <w:r w:rsidRPr="005776CA">
        <w:rPr>
          <w:rFonts w:hint="cs"/>
          <w:b/>
          <w:bCs/>
          <w:sz w:val="27"/>
          <w:rtl/>
        </w:rPr>
        <w:t xml:space="preserve">ثانياً: </w:t>
      </w:r>
      <w:r w:rsidRPr="005776CA">
        <w:rPr>
          <w:rFonts w:hint="cs"/>
          <w:sz w:val="27"/>
          <w:rtl/>
        </w:rPr>
        <w:t>إنّنا نشكّ</w:t>
      </w:r>
      <w:r w:rsidR="00EB48EE" w:rsidRPr="005776CA">
        <w:rPr>
          <w:rFonts w:hint="cs"/>
          <w:sz w:val="27"/>
          <w:rtl/>
        </w:rPr>
        <w:t>ِ</w:t>
      </w:r>
      <w:r w:rsidRPr="005776CA">
        <w:rPr>
          <w:rFonts w:hint="cs"/>
          <w:sz w:val="27"/>
          <w:rtl/>
        </w:rPr>
        <w:t xml:space="preserve">ك في أصل انعقاد هذه الشهرة الغالبة: </w:t>
      </w:r>
    </w:p>
    <w:p w:rsidR="00872728" w:rsidRPr="005776CA" w:rsidRDefault="00872728" w:rsidP="00F054F3">
      <w:pPr>
        <w:rPr>
          <w:sz w:val="27"/>
          <w:rtl/>
        </w:rPr>
      </w:pPr>
      <w:r w:rsidRPr="005776CA">
        <w:rPr>
          <w:rFonts w:hint="cs"/>
          <w:b/>
          <w:bCs/>
          <w:sz w:val="27"/>
          <w:rtl/>
        </w:rPr>
        <w:t xml:space="preserve">أـ أمّا عند الشيعة </w:t>
      </w:r>
      <w:proofErr w:type="spellStart"/>
      <w:r w:rsidRPr="005776CA">
        <w:rPr>
          <w:rFonts w:hint="cs"/>
          <w:b/>
          <w:bCs/>
          <w:sz w:val="27"/>
          <w:rtl/>
        </w:rPr>
        <w:t>الإماميّة</w:t>
      </w:r>
      <w:proofErr w:type="spellEnd"/>
      <w:r w:rsidRPr="005776CA">
        <w:rPr>
          <w:rFonts w:hint="cs"/>
          <w:b/>
          <w:bCs/>
          <w:sz w:val="27"/>
          <w:rtl/>
        </w:rPr>
        <w:t xml:space="preserve"> </w:t>
      </w:r>
      <w:r w:rsidRPr="005776CA">
        <w:rPr>
          <w:rFonts w:hint="cs"/>
          <w:sz w:val="27"/>
          <w:rtl/>
        </w:rPr>
        <w:t xml:space="preserve">فقد وجدنا الطائفة الشيعيّة </w:t>
      </w:r>
      <w:proofErr w:type="spellStart"/>
      <w:r w:rsidRPr="005776CA">
        <w:rPr>
          <w:rFonts w:hint="cs"/>
          <w:sz w:val="27"/>
          <w:rtl/>
        </w:rPr>
        <w:t>الإماميّة</w:t>
      </w:r>
      <w:proofErr w:type="spellEnd"/>
      <w:r w:rsidRPr="005776CA">
        <w:rPr>
          <w:rFonts w:hint="cs"/>
          <w:sz w:val="27"/>
          <w:rtl/>
        </w:rPr>
        <w:t xml:space="preserve"> تعمل منذ قديم الأيام بأخبار الرواة الشيعة والسنّة بمذاهبهما، وتُدرجها في مختلف مصنّ</w:t>
      </w:r>
      <w:r w:rsidR="00EB48EE" w:rsidRPr="005776CA">
        <w:rPr>
          <w:rFonts w:hint="cs"/>
          <w:sz w:val="27"/>
          <w:rtl/>
        </w:rPr>
        <w:t>َ</w:t>
      </w:r>
      <w:r w:rsidRPr="005776CA">
        <w:rPr>
          <w:rFonts w:hint="cs"/>
          <w:sz w:val="27"/>
          <w:rtl/>
        </w:rPr>
        <w:t xml:space="preserve">فاتها </w:t>
      </w:r>
      <w:r w:rsidRPr="005776CA">
        <w:rPr>
          <w:rFonts w:hint="cs"/>
          <w:sz w:val="27"/>
          <w:rtl/>
        </w:rPr>
        <w:lastRenderedPageBreak/>
        <w:t>الحديثية</w:t>
      </w:r>
      <w:r w:rsidR="00EB48EE" w:rsidRPr="005776CA">
        <w:rPr>
          <w:rFonts w:hint="cs"/>
          <w:sz w:val="27"/>
          <w:rtl/>
        </w:rPr>
        <w:t>.</w:t>
      </w:r>
      <w:r w:rsidRPr="005776CA">
        <w:rPr>
          <w:rFonts w:hint="cs"/>
          <w:sz w:val="27"/>
          <w:rtl/>
        </w:rPr>
        <w:t xml:space="preserve"> ولو حذفنا أخبار الرواة غير </w:t>
      </w:r>
      <w:proofErr w:type="spellStart"/>
      <w:r w:rsidRPr="005776CA">
        <w:rPr>
          <w:rFonts w:hint="cs"/>
          <w:sz w:val="27"/>
          <w:rtl/>
        </w:rPr>
        <w:t>الإماميّة</w:t>
      </w:r>
      <w:proofErr w:type="spellEnd"/>
      <w:r w:rsidRPr="005776CA">
        <w:rPr>
          <w:rFonts w:hint="cs"/>
          <w:sz w:val="27"/>
          <w:rtl/>
        </w:rPr>
        <w:t xml:space="preserve">، </w:t>
      </w:r>
      <w:r w:rsidR="00B97C05" w:rsidRPr="005776CA">
        <w:rPr>
          <w:rFonts w:hint="eastAsia"/>
          <w:sz w:val="27"/>
          <w:rtl/>
        </w:rPr>
        <w:t>أي</w:t>
      </w:r>
      <w:r w:rsidR="00B97C05" w:rsidRPr="005776CA">
        <w:rPr>
          <w:rFonts w:hint="cs"/>
          <w:sz w:val="27"/>
          <w:rtl/>
        </w:rPr>
        <w:t xml:space="preserve"> ما</w:t>
      </w:r>
      <w:r w:rsidRPr="005776CA">
        <w:rPr>
          <w:rFonts w:hint="cs"/>
          <w:sz w:val="27"/>
          <w:rtl/>
        </w:rPr>
        <w:t xml:space="preserve"> كان في </w:t>
      </w:r>
      <w:r w:rsidR="00B97C05" w:rsidRPr="005776CA">
        <w:rPr>
          <w:rFonts w:hint="cs"/>
          <w:sz w:val="27"/>
          <w:rtl/>
        </w:rPr>
        <w:t>سند</w:t>
      </w:r>
      <w:r w:rsidRPr="005776CA">
        <w:rPr>
          <w:rFonts w:hint="cs"/>
          <w:sz w:val="27"/>
          <w:rtl/>
        </w:rPr>
        <w:t xml:space="preserve">ه ولو شخصٌ واحد غير إمامي، لحذفنا في الحدّ الأدنى ثلاثة أرباع الروايات الموجودة بين أيدينا، أو نصفها، فكيف اهتمّ الشيعة بجمع هذه الروايات كلّها واستخدموها في أبحاثهم الفقهيّة وغيرها، والحال أنّهم يمنعون عن الأخذ بخبر غير </w:t>
      </w:r>
      <w:proofErr w:type="spellStart"/>
      <w:r w:rsidRPr="005776CA">
        <w:rPr>
          <w:rFonts w:hint="cs"/>
          <w:sz w:val="27"/>
          <w:rtl/>
        </w:rPr>
        <w:t>الإماميّ</w:t>
      </w:r>
      <w:proofErr w:type="spellEnd"/>
      <w:r w:rsidRPr="005776CA">
        <w:rPr>
          <w:rFonts w:hint="cs"/>
          <w:sz w:val="27"/>
          <w:rtl/>
        </w:rPr>
        <w:t xml:space="preserve"> بوصفه قانوناً دينيّاً مطلقاً؟! إنّ هذه الظاهرة تشكّ</w:t>
      </w:r>
      <w:r w:rsidR="00B97C05" w:rsidRPr="005776CA">
        <w:rPr>
          <w:rFonts w:hint="cs"/>
          <w:sz w:val="27"/>
          <w:rtl/>
        </w:rPr>
        <w:t>ِ</w:t>
      </w:r>
      <w:r w:rsidRPr="005776CA">
        <w:rPr>
          <w:rFonts w:hint="cs"/>
          <w:sz w:val="27"/>
          <w:rtl/>
        </w:rPr>
        <w:t xml:space="preserve">كنا بدعوى اشتهار شرط الإيمان في الراوي؛ فسيرة الشيعة على العكس من </w:t>
      </w:r>
      <w:r w:rsidR="00B97C05" w:rsidRPr="005776CA">
        <w:rPr>
          <w:rFonts w:hint="cs"/>
          <w:sz w:val="27"/>
          <w:rtl/>
        </w:rPr>
        <w:t>ذلك تماماً، بل نصُّ الشيخ الطوسي</w:t>
      </w:r>
      <w:r w:rsidRPr="005776CA">
        <w:rPr>
          <w:rFonts w:hint="cs"/>
          <w:sz w:val="27"/>
          <w:rtl/>
        </w:rPr>
        <w:t>(460هـ) المتقدّ</w:t>
      </w:r>
      <w:r w:rsidR="00B97C05" w:rsidRPr="005776CA">
        <w:rPr>
          <w:rFonts w:hint="cs"/>
          <w:sz w:val="27"/>
          <w:rtl/>
        </w:rPr>
        <w:t>ِ</w:t>
      </w:r>
      <w:r w:rsidRPr="005776CA">
        <w:rPr>
          <w:rFonts w:hint="cs"/>
          <w:sz w:val="27"/>
          <w:rtl/>
        </w:rPr>
        <w:t>م واضح</w:t>
      </w:r>
      <w:r w:rsidR="00B97C05" w:rsidRPr="005776CA">
        <w:rPr>
          <w:rFonts w:hint="cs"/>
          <w:sz w:val="27"/>
          <w:rtl/>
        </w:rPr>
        <w:t>ٌ</w:t>
      </w:r>
      <w:r w:rsidRPr="005776CA">
        <w:rPr>
          <w:rFonts w:hint="cs"/>
          <w:sz w:val="27"/>
          <w:rtl/>
        </w:rPr>
        <w:t xml:space="preserve"> في التدليل على عمل الطائفة بروايات أهل السنّة</w:t>
      </w:r>
      <w:r w:rsidR="00B97C05" w:rsidRPr="005776CA">
        <w:rPr>
          <w:rFonts w:hint="cs"/>
          <w:sz w:val="27"/>
          <w:rtl/>
        </w:rPr>
        <w:t>،</w:t>
      </w:r>
      <w:r w:rsidRPr="005776CA">
        <w:rPr>
          <w:rFonts w:hint="cs"/>
          <w:sz w:val="27"/>
          <w:rtl/>
        </w:rPr>
        <w:t xml:space="preserve"> مثل</w:t>
      </w:r>
      <w:r w:rsidR="00B97C05" w:rsidRPr="005776CA">
        <w:rPr>
          <w:rFonts w:hint="cs"/>
          <w:sz w:val="27"/>
          <w:rtl/>
        </w:rPr>
        <w:t>:</w:t>
      </w:r>
      <w:r w:rsidRPr="005776CA">
        <w:rPr>
          <w:rFonts w:hint="cs"/>
          <w:sz w:val="27"/>
          <w:rtl/>
        </w:rPr>
        <w:t xml:space="preserve"> أخبار حفص بن غياث والسكوني وغياث بن كلوب وغيرهم</w:t>
      </w:r>
      <w:r w:rsidR="00B97C05" w:rsidRPr="005776CA">
        <w:rPr>
          <w:rFonts w:hint="cs"/>
          <w:sz w:val="27"/>
          <w:rtl/>
        </w:rPr>
        <w:t>.</w:t>
      </w:r>
      <w:r w:rsidRPr="005776CA">
        <w:rPr>
          <w:rFonts w:hint="cs"/>
          <w:sz w:val="27"/>
          <w:rtl/>
        </w:rPr>
        <w:t xml:space="preserve"> فعدم الإيمان ليس عندهم مانعاً من الأخذ بالرواية. </w:t>
      </w:r>
    </w:p>
    <w:p w:rsidR="00872728" w:rsidRPr="005776CA" w:rsidRDefault="00872728" w:rsidP="006813C4">
      <w:pPr>
        <w:rPr>
          <w:sz w:val="27"/>
          <w:rtl/>
        </w:rPr>
      </w:pPr>
      <w:r w:rsidRPr="005776CA">
        <w:rPr>
          <w:rFonts w:hint="cs"/>
          <w:sz w:val="27"/>
          <w:rtl/>
        </w:rPr>
        <w:t>بل حت</w:t>
      </w:r>
      <w:r w:rsidR="00B97C05" w:rsidRPr="005776CA">
        <w:rPr>
          <w:rFonts w:hint="cs"/>
          <w:sz w:val="27"/>
          <w:rtl/>
        </w:rPr>
        <w:t>ّ</w:t>
      </w:r>
      <w:r w:rsidRPr="005776CA">
        <w:rPr>
          <w:rFonts w:hint="cs"/>
          <w:sz w:val="27"/>
          <w:rtl/>
        </w:rPr>
        <w:t xml:space="preserve">ى التجربة الرجاليّة </w:t>
      </w:r>
      <w:proofErr w:type="spellStart"/>
      <w:r w:rsidRPr="005776CA">
        <w:rPr>
          <w:rFonts w:hint="cs"/>
          <w:sz w:val="27"/>
          <w:rtl/>
        </w:rPr>
        <w:t>الإماميّة</w:t>
      </w:r>
      <w:proofErr w:type="spellEnd"/>
      <w:r w:rsidRPr="005776CA">
        <w:rPr>
          <w:rFonts w:hint="cs"/>
          <w:sz w:val="27"/>
          <w:rtl/>
        </w:rPr>
        <w:t xml:space="preserve"> شاهدٌ واضح على اعتمادهم في بعض الأحيان على غيرهم</w:t>
      </w:r>
      <w:r w:rsidR="00B97C05" w:rsidRPr="005776CA">
        <w:rPr>
          <w:rFonts w:hint="cs"/>
          <w:sz w:val="27"/>
          <w:rtl/>
        </w:rPr>
        <w:t>.</w:t>
      </w:r>
      <w:r w:rsidRPr="005776CA">
        <w:rPr>
          <w:rFonts w:hint="cs"/>
          <w:sz w:val="27"/>
          <w:rtl/>
        </w:rPr>
        <w:t xml:space="preserve"> فالطوسي اعتمد على كتاب رجال الصادق</w:t>
      </w:r>
      <w:r w:rsidR="00B97C05" w:rsidRPr="005776CA">
        <w:rPr>
          <w:rFonts w:hint="cs"/>
          <w:sz w:val="27"/>
          <w:rtl/>
        </w:rPr>
        <w:t xml:space="preserve">، </w:t>
      </w:r>
      <w:r w:rsidRPr="005776CA">
        <w:rPr>
          <w:rFonts w:hint="cs"/>
          <w:sz w:val="27"/>
          <w:rtl/>
        </w:rPr>
        <w:t xml:space="preserve">لابن عقدة </w:t>
      </w:r>
      <w:proofErr w:type="spellStart"/>
      <w:r w:rsidRPr="005776CA">
        <w:rPr>
          <w:rFonts w:hint="cs"/>
          <w:sz w:val="27"/>
          <w:rtl/>
        </w:rPr>
        <w:t>الزيدي</w:t>
      </w:r>
      <w:proofErr w:type="spellEnd"/>
      <w:r w:rsidRPr="005776CA">
        <w:rPr>
          <w:rFonts w:hint="cs"/>
          <w:sz w:val="27"/>
          <w:rtl/>
        </w:rPr>
        <w:t>، في تأليفه لرجاله</w:t>
      </w:r>
      <w:r w:rsidR="00B97C05" w:rsidRPr="005776CA">
        <w:rPr>
          <w:rFonts w:hint="cs"/>
          <w:sz w:val="27"/>
          <w:rtl/>
        </w:rPr>
        <w:t>،</w:t>
      </w:r>
      <w:r w:rsidRPr="005776CA">
        <w:rPr>
          <w:rFonts w:hint="cs"/>
          <w:sz w:val="27"/>
          <w:rtl/>
        </w:rPr>
        <w:t xml:space="preserve"> كما ذكر هو نفسه، فجعله أساساً وأضاف إليه ما رآه</w:t>
      </w:r>
      <w:r w:rsidRPr="005776CA">
        <w:rPr>
          <w:rFonts w:ascii="Taher" w:hAnsi="Taher"/>
          <w:sz w:val="27"/>
          <w:vertAlign w:val="superscript"/>
          <w:rtl/>
        </w:rPr>
        <w:t>(</w:t>
      </w:r>
      <w:r w:rsidRPr="005776CA">
        <w:rPr>
          <w:rFonts w:ascii="Taher" w:hAnsi="Taher"/>
          <w:sz w:val="27"/>
          <w:vertAlign w:val="superscript"/>
          <w:rtl/>
        </w:rPr>
        <w:endnoteReference w:id="541"/>
      </w:r>
      <w:r w:rsidRPr="005776CA">
        <w:rPr>
          <w:rFonts w:ascii="Taher" w:hAnsi="Taher"/>
          <w:sz w:val="27"/>
          <w:vertAlign w:val="superscript"/>
          <w:rtl/>
        </w:rPr>
        <w:t>)</w:t>
      </w:r>
      <w:r w:rsidR="00B97C05" w:rsidRPr="005776CA">
        <w:rPr>
          <w:rFonts w:ascii="Taher" w:hAnsi="Taher" w:hint="cs"/>
          <w:sz w:val="27"/>
          <w:rtl/>
        </w:rPr>
        <w:t>.</w:t>
      </w:r>
      <w:r w:rsidRPr="005776CA">
        <w:rPr>
          <w:rFonts w:hint="cs"/>
          <w:sz w:val="27"/>
          <w:rtl/>
        </w:rPr>
        <w:t xml:space="preserve"> وهكذا اعتمدوا في تقويمات الرجال على </w:t>
      </w:r>
      <w:proofErr w:type="spellStart"/>
      <w:r w:rsidRPr="005776CA">
        <w:rPr>
          <w:rFonts w:hint="cs"/>
          <w:sz w:val="27"/>
          <w:rtl/>
        </w:rPr>
        <w:t>الفطحيّة</w:t>
      </w:r>
      <w:proofErr w:type="spellEnd"/>
      <w:r w:rsidR="00B97C05" w:rsidRPr="005776CA">
        <w:rPr>
          <w:rFonts w:hint="cs"/>
          <w:sz w:val="27"/>
          <w:rtl/>
        </w:rPr>
        <w:t>،</w:t>
      </w:r>
      <w:r w:rsidRPr="005776CA">
        <w:rPr>
          <w:rFonts w:hint="cs"/>
          <w:sz w:val="27"/>
          <w:rtl/>
        </w:rPr>
        <w:t xml:space="preserve"> كبني فضّال، كما يظهر من الكتب الرجاليّة </w:t>
      </w:r>
      <w:proofErr w:type="spellStart"/>
      <w:r w:rsidRPr="005776CA">
        <w:rPr>
          <w:rFonts w:hint="cs"/>
          <w:sz w:val="27"/>
          <w:rtl/>
        </w:rPr>
        <w:t>الإماميّة</w:t>
      </w:r>
      <w:proofErr w:type="spellEnd"/>
      <w:r w:rsidRPr="005776CA">
        <w:rPr>
          <w:rFonts w:hint="cs"/>
          <w:sz w:val="27"/>
          <w:rtl/>
        </w:rPr>
        <w:t xml:space="preserve"> بوضوح</w:t>
      </w:r>
      <w:r w:rsidR="00B97C05" w:rsidRPr="005776CA">
        <w:rPr>
          <w:rFonts w:hint="cs"/>
          <w:sz w:val="27"/>
          <w:rtl/>
        </w:rPr>
        <w:t>ٍ.</w:t>
      </w:r>
      <w:r w:rsidRPr="005776CA">
        <w:rPr>
          <w:rFonts w:hint="cs"/>
          <w:sz w:val="27"/>
          <w:rtl/>
        </w:rPr>
        <w:t xml:space="preserve"> فمثل</w:t>
      </w:r>
      <w:r w:rsidR="006813C4">
        <w:rPr>
          <w:rFonts w:hint="cs"/>
          <w:sz w:val="27"/>
          <w:rtl/>
        </w:rPr>
        <w:t>ُ</w:t>
      </w:r>
      <w:r w:rsidRPr="005776CA">
        <w:rPr>
          <w:rFonts w:hint="cs"/>
          <w:sz w:val="27"/>
          <w:rtl/>
        </w:rPr>
        <w:t xml:space="preserve"> هذه الحال في إقدام عالم شيعي</w:t>
      </w:r>
      <w:r w:rsidR="00B97C05" w:rsidRPr="005776CA">
        <w:rPr>
          <w:rFonts w:hint="cs"/>
          <w:sz w:val="27"/>
          <w:rtl/>
        </w:rPr>
        <w:t>ّ</w:t>
      </w:r>
      <w:r w:rsidRPr="005776CA">
        <w:rPr>
          <w:rFonts w:hint="cs"/>
          <w:sz w:val="27"/>
          <w:rtl/>
        </w:rPr>
        <w:t xml:space="preserve"> إمامي كبير</w:t>
      </w:r>
      <w:r w:rsidR="00B97C05" w:rsidRPr="005776CA">
        <w:rPr>
          <w:rFonts w:hint="cs"/>
          <w:sz w:val="27"/>
          <w:rtl/>
        </w:rPr>
        <w:t>،</w:t>
      </w:r>
      <w:r w:rsidRPr="005776CA">
        <w:rPr>
          <w:rFonts w:hint="cs"/>
          <w:sz w:val="27"/>
          <w:rtl/>
        </w:rPr>
        <w:t xml:space="preserve"> كالطوسي</w:t>
      </w:r>
      <w:r w:rsidR="00B97C05" w:rsidRPr="005776CA">
        <w:rPr>
          <w:rFonts w:hint="cs"/>
          <w:sz w:val="27"/>
          <w:rtl/>
        </w:rPr>
        <w:t>،</w:t>
      </w:r>
      <w:r w:rsidRPr="005776CA">
        <w:rPr>
          <w:rFonts w:hint="cs"/>
          <w:sz w:val="27"/>
          <w:rtl/>
        </w:rPr>
        <w:t xml:space="preserve"> على اعتماد مصنّ</w:t>
      </w:r>
      <w:r w:rsidR="00B97C05" w:rsidRPr="005776CA">
        <w:rPr>
          <w:rFonts w:hint="cs"/>
          <w:sz w:val="27"/>
          <w:rtl/>
        </w:rPr>
        <w:t>َ</w:t>
      </w:r>
      <w:r w:rsidRPr="005776CA">
        <w:rPr>
          <w:rFonts w:hint="cs"/>
          <w:sz w:val="27"/>
          <w:rtl/>
        </w:rPr>
        <w:t xml:space="preserve">ف ضخم لابن عقدة </w:t>
      </w:r>
      <w:proofErr w:type="spellStart"/>
      <w:r w:rsidRPr="005776CA">
        <w:rPr>
          <w:rFonts w:hint="cs"/>
          <w:sz w:val="27"/>
          <w:rtl/>
        </w:rPr>
        <w:t>الزيدي</w:t>
      </w:r>
      <w:proofErr w:type="spellEnd"/>
      <w:r w:rsidRPr="005776CA">
        <w:rPr>
          <w:rFonts w:hint="cs"/>
          <w:sz w:val="27"/>
          <w:rtl/>
        </w:rPr>
        <w:t xml:space="preserve"> في مسألة الرجال وطبقاتهم وما يتصل بهم</w:t>
      </w:r>
      <w:r w:rsidR="00B97C05" w:rsidRPr="005776CA">
        <w:rPr>
          <w:rFonts w:hint="cs"/>
          <w:sz w:val="27"/>
          <w:rtl/>
        </w:rPr>
        <w:t>،</w:t>
      </w:r>
      <w:r w:rsidRPr="005776CA">
        <w:rPr>
          <w:rFonts w:hint="cs"/>
          <w:sz w:val="27"/>
          <w:rtl/>
        </w:rPr>
        <w:t xml:space="preserve"> وبهذا الحجم الكبير</w:t>
      </w:r>
      <w:r w:rsidR="00B97C05" w:rsidRPr="005776CA">
        <w:rPr>
          <w:rFonts w:hint="cs"/>
          <w:sz w:val="27"/>
          <w:rtl/>
        </w:rPr>
        <w:t>،</w:t>
      </w:r>
      <w:r w:rsidRPr="005776CA">
        <w:rPr>
          <w:rFonts w:hint="cs"/>
          <w:sz w:val="27"/>
          <w:rtl/>
        </w:rPr>
        <w:t xml:space="preserve"> شاهدٌ على أنّهم ما كانت لديهم مواقف مسبقة تمنع عن الأخذ باجتهادات </w:t>
      </w:r>
      <w:proofErr w:type="spellStart"/>
      <w:r w:rsidRPr="005776CA">
        <w:rPr>
          <w:rFonts w:hint="cs"/>
          <w:sz w:val="27"/>
          <w:rtl/>
        </w:rPr>
        <w:t>وإخبارات</w:t>
      </w:r>
      <w:proofErr w:type="spellEnd"/>
      <w:r w:rsidRPr="005776CA">
        <w:rPr>
          <w:rFonts w:hint="cs"/>
          <w:sz w:val="27"/>
          <w:rtl/>
        </w:rPr>
        <w:t xml:space="preserve"> غير </w:t>
      </w:r>
      <w:proofErr w:type="spellStart"/>
      <w:r w:rsidRPr="005776CA">
        <w:rPr>
          <w:rFonts w:hint="cs"/>
          <w:sz w:val="27"/>
          <w:rtl/>
        </w:rPr>
        <w:t>الإمامي</w:t>
      </w:r>
      <w:proofErr w:type="spellEnd"/>
      <w:r w:rsidRPr="005776CA">
        <w:rPr>
          <w:rFonts w:hint="cs"/>
          <w:sz w:val="27"/>
          <w:rtl/>
        </w:rPr>
        <w:t>، فلماذا لا يحقّ لنا اليوم ـ لو اقتنعنا في موضعٍ ما ـ أن نقوم بخطوات</w:t>
      </w:r>
      <w:r w:rsidR="00B97C05" w:rsidRPr="005776CA">
        <w:rPr>
          <w:rFonts w:hint="cs"/>
          <w:sz w:val="27"/>
          <w:rtl/>
        </w:rPr>
        <w:t>ٍ</w:t>
      </w:r>
      <w:r w:rsidRPr="005776CA">
        <w:rPr>
          <w:rFonts w:hint="cs"/>
          <w:sz w:val="27"/>
          <w:rtl/>
        </w:rPr>
        <w:t xml:space="preserve"> شبيهة </w:t>
      </w:r>
      <w:r w:rsidR="006813C4">
        <w:rPr>
          <w:rFonts w:hint="cs"/>
          <w:sz w:val="27"/>
          <w:rtl/>
        </w:rPr>
        <w:t>بتلك</w:t>
      </w:r>
      <w:r w:rsidRPr="005776CA">
        <w:rPr>
          <w:rFonts w:hint="cs"/>
          <w:sz w:val="27"/>
          <w:rtl/>
        </w:rPr>
        <w:t xml:space="preserve"> الخطوة من الطوسي والمتقدّ</w:t>
      </w:r>
      <w:r w:rsidR="00B97C05" w:rsidRPr="005776CA">
        <w:rPr>
          <w:rFonts w:hint="cs"/>
          <w:sz w:val="27"/>
          <w:rtl/>
        </w:rPr>
        <w:t>ِ</w:t>
      </w:r>
      <w:r w:rsidRPr="005776CA">
        <w:rPr>
          <w:rFonts w:hint="cs"/>
          <w:sz w:val="27"/>
          <w:rtl/>
        </w:rPr>
        <w:t xml:space="preserve">مين؟! </w:t>
      </w:r>
    </w:p>
    <w:p w:rsidR="00872728" w:rsidRPr="005776CA" w:rsidRDefault="00872728" w:rsidP="00F054F3">
      <w:pPr>
        <w:rPr>
          <w:sz w:val="27"/>
          <w:rtl/>
        </w:rPr>
      </w:pPr>
      <w:r w:rsidRPr="005776CA">
        <w:rPr>
          <w:rFonts w:hint="cs"/>
          <w:sz w:val="27"/>
          <w:rtl/>
        </w:rPr>
        <w:t xml:space="preserve">ولعلّ تجربة السيد </w:t>
      </w:r>
      <w:proofErr w:type="spellStart"/>
      <w:r w:rsidRPr="005776CA">
        <w:rPr>
          <w:rFonts w:hint="cs"/>
          <w:sz w:val="27"/>
          <w:rtl/>
        </w:rPr>
        <w:t>البروجردي</w:t>
      </w:r>
      <w:proofErr w:type="spellEnd"/>
      <w:r w:rsidRPr="005776CA">
        <w:rPr>
          <w:rFonts w:hint="cs"/>
          <w:sz w:val="27"/>
          <w:rtl/>
        </w:rPr>
        <w:t xml:space="preserve"> في القرن العشرين مفتاح</w:t>
      </w:r>
      <w:r w:rsidR="00B97C05" w:rsidRPr="005776CA">
        <w:rPr>
          <w:rFonts w:hint="cs"/>
          <w:sz w:val="27"/>
          <w:rtl/>
        </w:rPr>
        <w:t>ٌ</w:t>
      </w:r>
      <w:r w:rsidRPr="005776CA">
        <w:rPr>
          <w:rFonts w:hint="cs"/>
          <w:sz w:val="27"/>
          <w:rtl/>
        </w:rPr>
        <w:t xml:space="preserve"> جيّد للقيام بخطوة</w:t>
      </w:r>
      <w:r w:rsidR="00B97C05" w:rsidRPr="005776CA">
        <w:rPr>
          <w:rFonts w:hint="cs"/>
          <w:sz w:val="27"/>
          <w:rtl/>
        </w:rPr>
        <w:t>ٍ</w:t>
      </w:r>
      <w:r w:rsidRPr="005776CA">
        <w:rPr>
          <w:rFonts w:hint="cs"/>
          <w:sz w:val="27"/>
          <w:rtl/>
        </w:rPr>
        <w:t xml:space="preserve"> من هذا النوع في العصر الحاضر</w:t>
      </w:r>
      <w:r w:rsidR="00B97C05" w:rsidRPr="005776CA">
        <w:rPr>
          <w:rFonts w:hint="cs"/>
          <w:sz w:val="27"/>
          <w:rtl/>
        </w:rPr>
        <w:t>.</w:t>
      </w:r>
      <w:r w:rsidRPr="005776CA">
        <w:rPr>
          <w:rFonts w:hint="cs"/>
          <w:sz w:val="27"/>
          <w:rtl/>
        </w:rPr>
        <w:t xml:space="preserve"> فقد نقل عنه الشيخ </w:t>
      </w:r>
      <w:proofErr w:type="spellStart"/>
      <w:r w:rsidRPr="005776CA">
        <w:rPr>
          <w:rFonts w:hint="cs"/>
          <w:sz w:val="27"/>
          <w:rtl/>
        </w:rPr>
        <w:t>المنتظري</w:t>
      </w:r>
      <w:proofErr w:type="spellEnd"/>
      <w:r w:rsidRPr="005776CA">
        <w:rPr>
          <w:rFonts w:hint="cs"/>
          <w:sz w:val="27"/>
          <w:rtl/>
        </w:rPr>
        <w:t xml:space="preserve"> والسيد محمد رضا الجلالي أنّه كان من سيرته التي استقرّ عليها أنّه في بحوثه ودروسه يستحضر فقه وروايات الفريقين، وأنّ ذلك كان سنّةَ المتقدّ</w:t>
      </w:r>
      <w:r w:rsidR="00DF6871" w:rsidRPr="005776CA">
        <w:rPr>
          <w:rFonts w:hint="cs"/>
          <w:sz w:val="27"/>
          <w:rtl/>
        </w:rPr>
        <w:t>ِ</w:t>
      </w:r>
      <w:r w:rsidRPr="005776CA">
        <w:rPr>
          <w:rFonts w:hint="cs"/>
          <w:sz w:val="27"/>
          <w:rtl/>
        </w:rPr>
        <w:t>مين من العلماء</w:t>
      </w:r>
      <w:r w:rsidRPr="005776CA">
        <w:rPr>
          <w:rFonts w:ascii="Taher" w:hAnsi="Taher"/>
          <w:sz w:val="27"/>
          <w:vertAlign w:val="superscript"/>
          <w:rtl/>
        </w:rPr>
        <w:t>(</w:t>
      </w:r>
      <w:r w:rsidRPr="005776CA">
        <w:rPr>
          <w:rFonts w:ascii="Taher" w:hAnsi="Taher"/>
          <w:sz w:val="27"/>
          <w:vertAlign w:val="superscript"/>
          <w:rtl/>
        </w:rPr>
        <w:endnoteReference w:id="542"/>
      </w:r>
      <w:r w:rsidRPr="005776CA">
        <w:rPr>
          <w:rFonts w:ascii="Taher" w:hAnsi="Taher"/>
          <w:sz w:val="27"/>
          <w:vertAlign w:val="superscript"/>
          <w:rtl/>
        </w:rPr>
        <w:t>)</w:t>
      </w:r>
      <w:r w:rsidRPr="005776CA">
        <w:rPr>
          <w:rFonts w:ascii="Taher" w:hAnsi="Taher"/>
          <w:sz w:val="27"/>
          <w:rtl/>
        </w:rPr>
        <w:t>.</w:t>
      </w:r>
      <w:r w:rsidRPr="005776CA">
        <w:rPr>
          <w:rFonts w:hint="cs"/>
          <w:sz w:val="27"/>
          <w:rtl/>
        </w:rPr>
        <w:t xml:space="preserve"> فلماذا لا يمكن البناء على مثل هذه التجارب</w:t>
      </w:r>
      <w:r w:rsidR="00DF6871" w:rsidRPr="005776CA">
        <w:rPr>
          <w:rFonts w:hint="cs"/>
          <w:sz w:val="27"/>
          <w:rtl/>
        </w:rPr>
        <w:t>،</w:t>
      </w:r>
      <w:r w:rsidRPr="005776CA">
        <w:rPr>
          <w:rFonts w:hint="cs"/>
          <w:sz w:val="27"/>
          <w:rtl/>
        </w:rPr>
        <w:t xml:space="preserve"> بدل ادّعاء وجود شهرة عكسيّة</w:t>
      </w:r>
      <w:r w:rsidR="00DF6871" w:rsidRPr="005776CA">
        <w:rPr>
          <w:rFonts w:hint="cs"/>
          <w:sz w:val="27"/>
          <w:rtl/>
        </w:rPr>
        <w:t>؛</w:t>
      </w:r>
      <w:r w:rsidRPr="005776CA">
        <w:rPr>
          <w:rFonts w:hint="cs"/>
          <w:sz w:val="27"/>
          <w:rtl/>
        </w:rPr>
        <w:t xml:space="preserve"> فالمعطيات لصالح الانفتاح على التراث الحديثي</w:t>
      </w:r>
      <w:r w:rsidR="00DF6871" w:rsidRPr="005776CA">
        <w:rPr>
          <w:rFonts w:hint="cs"/>
          <w:sz w:val="27"/>
          <w:rtl/>
        </w:rPr>
        <w:t>،</w:t>
      </w:r>
      <w:r w:rsidRPr="005776CA">
        <w:rPr>
          <w:rFonts w:hint="cs"/>
          <w:sz w:val="27"/>
          <w:rtl/>
        </w:rPr>
        <w:t xml:space="preserve"> ولو في الجملة</w:t>
      </w:r>
      <w:r w:rsidR="00DF6871" w:rsidRPr="005776CA">
        <w:rPr>
          <w:rFonts w:hint="cs"/>
          <w:sz w:val="27"/>
          <w:rtl/>
        </w:rPr>
        <w:t xml:space="preserve">، </w:t>
      </w:r>
      <w:r w:rsidRPr="005776CA">
        <w:rPr>
          <w:rFonts w:hint="cs"/>
          <w:sz w:val="27"/>
          <w:rtl/>
        </w:rPr>
        <w:t>ومن حيث المبدأ، لا في صالح الانغلاق التام</w:t>
      </w:r>
      <w:r w:rsidR="00DF6871" w:rsidRPr="005776CA">
        <w:rPr>
          <w:rFonts w:hint="cs"/>
          <w:sz w:val="27"/>
          <w:rtl/>
        </w:rPr>
        <w:t>ّ</w:t>
      </w:r>
      <w:r w:rsidRPr="005776CA">
        <w:rPr>
          <w:rFonts w:hint="cs"/>
          <w:sz w:val="27"/>
          <w:rtl/>
        </w:rPr>
        <w:t xml:space="preserve">. </w:t>
      </w:r>
    </w:p>
    <w:p w:rsidR="00872728" w:rsidRPr="005776CA" w:rsidRDefault="00872728" w:rsidP="00F054F3">
      <w:pPr>
        <w:rPr>
          <w:sz w:val="27"/>
          <w:rtl/>
        </w:rPr>
      </w:pPr>
      <w:r w:rsidRPr="005776CA">
        <w:rPr>
          <w:rFonts w:hint="cs"/>
          <w:sz w:val="27"/>
          <w:rtl/>
        </w:rPr>
        <w:t>هذا</w:t>
      </w:r>
      <w:r w:rsidR="00DF6871" w:rsidRPr="005776CA">
        <w:rPr>
          <w:rFonts w:hint="cs"/>
          <w:sz w:val="27"/>
          <w:rtl/>
        </w:rPr>
        <w:t>،</w:t>
      </w:r>
      <w:r w:rsidRPr="005776CA">
        <w:rPr>
          <w:rFonts w:hint="cs"/>
          <w:sz w:val="27"/>
          <w:rtl/>
        </w:rPr>
        <w:t xml:space="preserve"> مضافاً إلى وجود كلمات متفرّ</w:t>
      </w:r>
      <w:r w:rsidR="00DF6871" w:rsidRPr="005776CA">
        <w:rPr>
          <w:rFonts w:hint="cs"/>
          <w:sz w:val="27"/>
          <w:rtl/>
        </w:rPr>
        <w:t>ِ</w:t>
      </w:r>
      <w:r w:rsidRPr="005776CA">
        <w:rPr>
          <w:rFonts w:hint="cs"/>
          <w:sz w:val="27"/>
          <w:rtl/>
        </w:rPr>
        <w:t>قة هنا وهناك، نجد من خلالها ما يشير إلى دعوةٍ هنا أو قبولٍ هناك بمبدأ إمكانيّة الرجوع إلى الحديث عند سائر المذاهب</w:t>
      </w:r>
      <w:r w:rsidRPr="005776CA">
        <w:rPr>
          <w:rFonts w:ascii="Taher" w:hAnsi="Taher"/>
          <w:sz w:val="27"/>
          <w:vertAlign w:val="superscript"/>
          <w:rtl/>
        </w:rPr>
        <w:t>(</w:t>
      </w:r>
      <w:r w:rsidRPr="005776CA">
        <w:rPr>
          <w:rFonts w:ascii="Taher" w:hAnsi="Taher"/>
          <w:sz w:val="27"/>
          <w:vertAlign w:val="superscript"/>
          <w:rtl/>
        </w:rPr>
        <w:endnoteReference w:id="543"/>
      </w:r>
      <w:r w:rsidRPr="005776CA">
        <w:rPr>
          <w:rFonts w:ascii="Taher" w:hAnsi="Taher"/>
          <w:sz w:val="27"/>
          <w:vertAlign w:val="superscript"/>
          <w:rtl/>
        </w:rPr>
        <w:t>)</w:t>
      </w:r>
      <w:r w:rsidR="00DF6871" w:rsidRPr="005776CA">
        <w:rPr>
          <w:rFonts w:ascii="Taher" w:hAnsi="Taher" w:hint="cs"/>
          <w:sz w:val="27"/>
          <w:rtl/>
        </w:rPr>
        <w:t>.</w:t>
      </w:r>
      <w:r w:rsidRPr="005776CA">
        <w:rPr>
          <w:rFonts w:hint="cs"/>
          <w:sz w:val="27"/>
          <w:rtl/>
        </w:rPr>
        <w:t xml:space="preserve"> بل في بعض الموارد طبّ</w:t>
      </w:r>
      <w:r w:rsidR="00DF6871" w:rsidRPr="005776CA">
        <w:rPr>
          <w:rFonts w:hint="cs"/>
          <w:sz w:val="27"/>
          <w:rtl/>
        </w:rPr>
        <w:t>َ</w:t>
      </w:r>
      <w:r w:rsidRPr="005776CA">
        <w:rPr>
          <w:rFonts w:hint="cs"/>
          <w:sz w:val="27"/>
          <w:rtl/>
        </w:rPr>
        <w:t>ق بعض الفقهاء قاعدة الجبر السندي على رواياتٍ غير شيعيّة</w:t>
      </w:r>
      <w:r w:rsidR="00DF6871" w:rsidRPr="005776CA">
        <w:rPr>
          <w:rFonts w:hint="cs"/>
          <w:sz w:val="27"/>
          <w:rtl/>
        </w:rPr>
        <w:t>،</w:t>
      </w:r>
      <w:r w:rsidRPr="005776CA">
        <w:rPr>
          <w:rFonts w:hint="cs"/>
          <w:sz w:val="27"/>
          <w:rtl/>
        </w:rPr>
        <w:t xml:space="preserve"> </w:t>
      </w:r>
      <w:r w:rsidRPr="005776CA">
        <w:rPr>
          <w:rFonts w:hint="cs"/>
          <w:sz w:val="27"/>
          <w:rtl/>
        </w:rPr>
        <w:lastRenderedPageBreak/>
        <w:t xml:space="preserve">بعد فرض أنّها ضعيفة السند وفق المعايير الشيعيّة، كما فعل السيد علي </w:t>
      </w:r>
      <w:proofErr w:type="spellStart"/>
      <w:r w:rsidRPr="005776CA">
        <w:rPr>
          <w:rFonts w:hint="cs"/>
          <w:sz w:val="27"/>
          <w:rtl/>
        </w:rPr>
        <w:t>الطباطبائي</w:t>
      </w:r>
      <w:proofErr w:type="spellEnd"/>
      <w:r w:rsidRPr="005776CA">
        <w:rPr>
          <w:rFonts w:hint="cs"/>
          <w:sz w:val="27"/>
          <w:rtl/>
        </w:rPr>
        <w:t xml:space="preserve">(1231هـ)، </w:t>
      </w:r>
      <w:proofErr w:type="spellStart"/>
      <w:r w:rsidRPr="005776CA">
        <w:rPr>
          <w:rFonts w:hint="cs"/>
          <w:sz w:val="27"/>
          <w:rtl/>
        </w:rPr>
        <w:t>والميرزا</w:t>
      </w:r>
      <w:proofErr w:type="spellEnd"/>
      <w:r w:rsidRPr="005776CA">
        <w:rPr>
          <w:rFonts w:hint="cs"/>
          <w:sz w:val="27"/>
          <w:rtl/>
        </w:rPr>
        <w:t xml:space="preserve"> فتاح </w:t>
      </w:r>
      <w:proofErr w:type="spellStart"/>
      <w:r w:rsidRPr="005776CA">
        <w:rPr>
          <w:rFonts w:hint="cs"/>
          <w:sz w:val="27"/>
          <w:rtl/>
        </w:rPr>
        <w:t>الشهيدي</w:t>
      </w:r>
      <w:proofErr w:type="spellEnd"/>
      <w:r w:rsidRPr="005776CA">
        <w:rPr>
          <w:rFonts w:hint="cs"/>
          <w:sz w:val="27"/>
          <w:rtl/>
        </w:rPr>
        <w:t>(1372هـ)، الأمر الذي رفضه المحقّ</w:t>
      </w:r>
      <w:r w:rsidR="00DF6871" w:rsidRPr="005776CA">
        <w:rPr>
          <w:rFonts w:hint="cs"/>
          <w:sz w:val="27"/>
          <w:rtl/>
        </w:rPr>
        <w:t>ِ</w:t>
      </w:r>
      <w:r w:rsidRPr="005776CA">
        <w:rPr>
          <w:rFonts w:hint="cs"/>
          <w:sz w:val="27"/>
          <w:rtl/>
        </w:rPr>
        <w:t>ق النجفي(1266هـ)، ناسباً عدم جريان قاعدة الجبر في أخبار أهل السنّة إلى طريقة الأصحاب وظاهرهم</w:t>
      </w:r>
      <w:r w:rsidRPr="005776CA">
        <w:rPr>
          <w:rFonts w:ascii="Taher" w:hAnsi="Taher"/>
          <w:sz w:val="27"/>
          <w:vertAlign w:val="superscript"/>
          <w:rtl/>
        </w:rPr>
        <w:t>(</w:t>
      </w:r>
      <w:r w:rsidRPr="005776CA">
        <w:rPr>
          <w:rFonts w:ascii="Taher" w:hAnsi="Taher"/>
          <w:sz w:val="27"/>
          <w:vertAlign w:val="superscript"/>
          <w:rtl/>
        </w:rPr>
        <w:endnoteReference w:id="544"/>
      </w:r>
      <w:r w:rsidRPr="005776CA">
        <w:rPr>
          <w:rFonts w:ascii="Taher" w:hAnsi="Taher"/>
          <w:sz w:val="27"/>
          <w:vertAlign w:val="superscript"/>
          <w:rtl/>
        </w:rPr>
        <w:t>)</w:t>
      </w:r>
      <w:r w:rsidR="00DF6871" w:rsidRPr="005776CA">
        <w:rPr>
          <w:rFonts w:ascii="Taher" w:hAnsi="Taher" w:hint="cs"/>
          <w:sz w:val="27"/>
          <w:rtl/>
        </w:rPr>
        <w:t>.</w:t>
      </w:r>
      <w:r w:rsidRPr="005776CA">
        <w:rPr>
          <w:rFonts w:hint="cs"/>
          <w:sz w:val="27"/>
          <w:rtl/>
        </w:rPr>
        <w:t xml:space="preserve"> والأمر عين</w:t>
      </w:r>
      <w:r w:rsidR="00DF6871" w:rsidRPr="005776CA">
        <w:rPr>
          <w:rFonts w:hint="cs"/>
          <w:sz w:val="27"/>
          <w:rtl/>
        </w:rPr>
        <w:t>ُ</w:t>
      </w:r>
      <w:r w:rsidRPr="005776CA">
        <w:rPr>
          <w:rFonts w:hint="cs"/>
          <w:sz w:val="27"/>
          <w:rtl/>
        </w:rPr>
        <w:t>ه حصل بين ابن الجنيد</w:t>
      </w:r>
      <w:r w:rsidR="00DF6871" w:rsidRPr="005776CA">
        <w:rPr>
          <w:rFonts w:hint="cs"/>
          <w:sz w:val="27"/>
          <w:rtl/>
        </w:rPr>
        <w:t>،</w:t>
      </w:r>
      <w:r w:rsidRPr="005776CA">
        <w:rPr>
          <w:rFonts w:hint="cs"/>
          <w:sz w:val="27"/>
          <w:rtl/>
        </w:rPr>
        <w:t xml:space="preserve"> الذي نُسب إليه الإفتاء أخذاً بظاهر رواية غير شيعيّة، </w:t>
      </w:r>
      <w:r w:rsidR="00DF6871" w:rsidRPr="005776CA">
        <w:rPr>
          <w:rFonts w:hint="cs"/>
          <w:sz w:val="27"/>
          <w:rtl/>
        </w:rPr>
        <w:t>بينما</w:t>
      </w:r>
      <w:r w:rsidRPr="005776CA">
        <w:rPr>
          <w:rFonts w:hint="cs"/>
          <w:sz w:val="27"/>
          <w:rtl/>
        </w:rPr>
        <w:t xml:space="preserve"> رفض ذلك منه الشهيد الثاني</w:t>
      </w:r>
      <w:r w:rsidRPr="005776CA">
        <w:rPr>
          <w:rFonts w:ascii="Taher" w:hAnsi="Taher"/>
          <w:sz w:val="27"/>
          <w:vertAlign w:val="superscript"/>
          <w:rtl/>
        </w:rPr>
        <w:t>(</w:t>
      </w:r>
      <w:r w:rsidRPr="005776CA">
        <w:rPr>
          <w:rFonts w:ascii="Taher" w:hAnsi="Taher"/>
          <w:sz w:val="27"/>
          <w:vertAlign w:val="superscript"/>
          <w:rtl/>
        </w:rPr>
        <w:endnoteReference w:id="545"/>
      </w:r>
      <w:r w:rsidRPr="005776CA">
        <w:rPr>
          <w:rFonts w:ascii="Taher" w:hAnsi="Taher"/>
          <w:sz w:val="27"/>
          <w:vertAlign w:val="superscript"/>
          <w:rtl/>
        </w:rPr>
        <w:t>)</w:t>
      </w:r>
      <w:r w:rsidRPr="005776CA">
        <w:rPr>
          <w:rFonts w:ascii="Taher" w:hAnsi="Taher"/>
          <w:sz w:val="27"/>
          <w:rtl/>
        </w:rPr>
        <w:t>.</w:t>
      </w:r>
      <w:r w:rsidRPr="005776CA">
        <w:rPr>
          <w:rFonts w:hint="cs"/>
          <w:sz w:val="27"/>
          <w:rtl/>
        </w:rPr>
        <w:t xml:space="preserve"> </w:t>
      </w:r>
    </w:p>
    <w:p w:rsidR="00872728" w:rsidRPr="005776CA" w:rsidRDefault="00872728" w:rsidP="00F054F3">
      <w:pPr>
        <w:rPr>
          <w:sz w:val="27"/>
          <w:rtl/>
        </w:rPr>
      </w:pPr>
      <w:r w:rsidRPr="005776CA">
        <w:rPr>
          <w:rFonts w:hint="cs"/>
          <w:sz w:val="27"/>
          <w:rtl/>
        </w:rPr>
        <w:t>ويظهر من المحدّ</w:t>
      </w:r>
      <w:r w:rsidR="00DF6871" w:rsidRPr="005776CA">
        <w:rPr>
          <w:rFonts w:hint="cs"/>
          <w:sz w:val="27"/>
          <w:rtl/>
        </w:rPr>
        <w:t>ِ</w:t>
      </w:r>
      <w:r w:rsidRPr="005776CA">
        <w:rPr>
          <w:rFonts w:hint="cs"/>
          <w:sz w:val="27"/>
          <w:rtl/>
        </w:rPr>
        <w:t>ث البحراني أنّ العلامة الحل</w:t>
      </w:r>
      <w:r w:rsidR="00DF6871" w:rsidRPr="005776CA">
        <w:rPr>
          <w:rFonts w:hint="cs"/>
          <w:sz w:val="27"/>
          <w:rtl/>
        </w:rPr>
        <w:t>ّ</w:t>
      </w:r>
      <w:r w:rsidRPr="005776CA">
        <w:rPr>
          <w:rFonts w:hint="cs"/>
          <w:sz w:val="27"/>
          <w:rtl/>
        </w:rPr>
        <w:t>ي وم</w:t>
      </w:r>
      <w:r w:rsidR="00DF6871" w:rsidRPr="005776CA">
        <w:rPr>
          <w:rFonts w:hint="cs"/>
          <w:sz w:val="27"/>
          <w:rtl/>
        </w:rPr>
        <w:t>َ</w:t>
      </w:r>
      <w:r w:rsidRPr="005776CA">
        <w:rPr>
          <w:rFonts w:hint="cs"/>
          <w:sz w:val="27"/>
          <w:rtl/>
        </w:rPr>
        <w:t>ن</w:t>
      </w:r>
      <w:r w:rsidR="00DF6871" w:rsidRPr="005776CA">
        <w:rPr>
          <w:rFonts w:hint="cs"/>
          <w:sz w:val="27"/>
          <w:rtl/>
        </w:rPr>
        <w:t>ْ</w:t>
      </w:r>
      <w:r w:rsidRPr="005776CA">
        <w:rPr>
          <w:rFonts w:hint="cs"/>
          <w:sz w:val="27"/>
          <w:rtl/>
        </w:rPr>
        <w:t xml:space="preserve"> تبعه كان مسلكهم العمل أحياناً بروايات غير شيعيّة، حيث يقول البحراني ما نصّه ـ معلّ</w:t>
      </w:r>
      <w:r w:rsidR="00DF6871" w:rsidRPr="005776CA">
        <w:rPr>
          <w:rFonts w:hint="cs"/>
          <w:sz w:val="27"/>
          <w:rtl/>
        </w:rPr>
        <w:t>ِ</w:t>
      </w:r>
      <w:r w:rsidRPr="005776CA">
        <w:rPr>
          <w:rFonts w:hint="cs"/>
          <w:sz w:val="27"/>
          <w:rtl/>
        </w:rPr>
        <w:t>قاً على العلا</w:t>
      </w:r>
      <w:r w:rsidR="00DF6871" w:rsidRPr="005776CA">
        <w:rPr>
          <w:rFonts w:hint="cs"/>
          <w:sz w:val="27"/>
          <w:rtl/>
        </w:rPr>
        <w:t>ّ</w:t>
      </w:r>
      <w:r w:rsidRPr="005776CA">
        <w:rPr>
          <w:rFonts w:hint="cs"/>
          <w:sz w:val="27"/>
          <w:rtl/>
        </w:rPr>
        <w:t>مة الحل</w:t>
      </w:r>
      <w:r w:rsidR="00DF6871" w:rsidRPr="005776CA">
        <w:rPr>
          <w:rFonts w:hint="cs"/>
          <w:sz w:val="27"/>
          <w:rtl/>
        </w:rPr>
        <w:t>ّ</w:t>
      </w:r>
      <w:r w:rsidRPr="005776CA">
        <w:rPr>
          <w:rFonts w:hint="cs"/>
          <w:sz w:val="27"/>
          <w:rtl/>
        </w:rPr>
        <w:t>ي ـ: «</w:t>
      </w:r>
      <w:r w:rsidRPr="005776CA">
        <w:rPr>
          <w:sz w:val="27"/>
          <w:rtl/>
        </w:rPr>
        <w:t>أما ما احتج</w:t>
      </w:r>
      <w:r w:rsidRPr="005776CA">
        <w:rPr>
          <w:rFonts w:hint="cs"/>
          <w:sz w:val="27"/>
          <w:rtl/>
        </w:rPr>
        <w:t>ّ</w:t>
      </w:r>
      <w:r w:rsidRPr="005776CA">
        <w:rPr>
          <w:sz w:val="27"/>
          <w:rtl/>
        </w:rPr>
        <w:t xml:space="preserve"> به من الرواية فلا تقوم بها حج</w:t>
      </w:r>
      <w:r w:rsidRPr="005776CA">
        <w:rPr>
          <w:rFonts w:hint="cs"/>
          <w:sz w:val="27"/>
          <w:rtl/>
        </w:rPr>
        <w:t>ّ</w:t>
      </w:r>
      <w:r w:rsidRPr="005776CA">
        <w:rPr>
          <w:sz w:val="27"/>
          <w:rtl/>
        </w:rPr>
        <w:t>ة</w:t>
      </w:r>
      <w:r w:rsidR="00DF6871" w:rsidRPr="005776CA">
        <w:rPr>
          <w:rFonts w:hint="cs"/>
          <w:sz w:val="27"/>
          <w:rtl/>
        </w:rPr>
        <w:t>ٌ</w:t>
      </w:r>
      <w:r w:rsidRPr="005776CA">
        <w:rPr>
          <w:sz w:val="27"/>
          <w:rtl/>
        </w:rPr>
        <w:t xml:space="preserve"> في هذا المجال، وإن</w:t>
      </w:r>
      <w:r w:rsidR="00DF6871" w:rsidRPr="005776CA">
        <w:rPr>
          <w:rFonts w:hint="cs"/>
          <w:sz w:val="27"/>
          <w:rtl/>
        </w:rPr>
        <w:t>ْ</w:t>
      </w:r>
      <w:r w:rsidRPr="005776CA">
        <w:rPr>
          <w:sz w:val="27"/>
          <w:rtl/>
        </w:rPr>
        <w:t xml:space="preserve"> اشتهر نقلها</w:t>
      </w:r>
      <w:r w:rsidRPr="005776CA">
        <w:rPr>
          <w:rFonts w:hint="cs"/>
          <w:sz w:val="27"/>
          <w:rtl/>
        </w:rPr>
        <w:t xml:space="preserve"> </w:t>
      </w:r>
      <w:r w:rsidRPr="005776CA">
        <w:rPr>
          <w:sz w:val="27"/>
          <w:rtl/>
        </w:rPr>
        <w:t>في كتب الاستدلال</w:t>
      </w:r>
      <w:r w:rsidR="00DF6871" w:rsidRPr="005776CA">
        <w:rPr>
          <w:rFonts w:hint="cs"/>
          <w:sz w:val="27"/>
          <w:rtl/>
        </w:rPr>
        <w:t>؛</w:t>
      </w:r>
      <w:r w:rsidRPr="005776CA">
        <w:rPr>
          <w:sz w:val="27"/>
          <w:rtl/>
        </w:rPr>
        <w:t xml:space="preserve"> حيث إن</w:t>
      </w:r>
      <w:r w:rsidRPr="005776CA">
        <w:rPr>
          <w:rFonts w:hint="cs"/>
          <w:sz w:val="27"/>
          <w:rtl/>
        </w:rPr>
        <w:t>ّ</w:t>
      </w:r>
      <w:r w:rsidRPr="005776CA">
        <w:rPr>
          <w:sz w:val="27"/>
          <w:rtl/>
        </w:rPr>
        <w:t>ها عامية</w:t>
      </w:r>
      <w:r w:rsidR="00DF6871" w:rsidRPr="005776CA">
        <w:rPr>
          <w:rFonts w:hint="cs"/>
          <w:sz w:val="27"/>
          <w:rtl/>
        </w:rPr>
        <w:t>ٌ.</w:t>
      </w:r>
      <w:r w:rsidRPr="005776CA">
        <w:rPr>
          <w:rFonts w:hint="cs"/>
          <w:sz w:val="27"/>
          <w:rtl/>
        </w:rPr>
        <w:t xml:space="preserve"> </w:t>
      </w:r>
      <w:r w:rsidRPr="005776CA">
        <w:rPr>
          <w:sz w:val="27"/>
          <w:rtl/>
        </w:rPr>
        <w:t xml:space="preserve">والعجب منه </w:t>
      </w:r>
      <w:r w:rsidRPr="005776CA">
        <w:rPr>
          <w:rFonts w:hint="cs"/>
          <w:sz w:val="27"/>
          <w:rtl/>
        </w:rPr>
        <w:t>ـ</w:t>
      </w:r>
      <w:r w:rsidRPr="005776CA">
        <w:rPr>
          <w:sz w:val="27"/>
          <w:rtl/>
        </w:rPr>
        <w:t xml:space="preserve"> </w:t>
      </w:r>
      <w:r w:rsidR="00392B42" w:rsidRPr="000C69B9">
        <w:rPr>
          <w:rFonts w:cs="Mosawi" w:hint="cs"/>
          <w:sz w:val="22"/>
          <w:szCs w:val="22"/>
          <w:rtl/>
        </w:rPr>
        <w:t>&amp;</w:t>
      </w:r>
      <w:r w:rsidRPr="005776CA">
        <w:rPr>
          <w:sz w:val="27"/>
          <w:rtl/>
        </w:rPr>
        <w:t xml:space="preserve"> </w:t>
      </w:r>
      <w:r w:rsidRPr="005776CA">
        <w:rPr>
          <w:rFonts w:hint="cs"/>
          <w:sz w:val="27"/>
          <w:rtl/>
        </w:rPr>
        <w:t>ـ</w:t>
      </w:r>
      <w:r w:rsidRPr="005776CA">
        <w:rPr>
          <w:sz w:val="27"/>
          <w:rtl/>
        </w:rPr>
        <w:t xml:space="preserve"> ومم</w:t>
      </w:r>
      <w:r w:rsidR="00DF6871" w:rsidRPr="005776CA">
        <w:rPr>
          <w:rFonts w:hint="cs"/>
          <w:sz w:val="27"/>
          <w:rtl/>
        </w:rPr>
        <w:t>َّ</w:t>
      </w:r>
      <w:r w:rsidRPr="005776CA">
        <w:rPr>
          <w:sz w:val="27"/>
          <w:rtl/>
        </w:rPr>
        <w:t>ن</w:t>
      </w:r>
      <w:r w:rsidR="00DF6871" w:rsidRPr="005776CA">
        <w:rPr>
          <w:rFonts w:hint="cs"/>
          <w:sz w:val="27"/>
          <w:rtl/>
        </w:rPr>
        <w:t>ْ</w:t>
      </w:r>
      <w:r w:rsidRPr="005776CA">
        <w:rPr>
          <w:sz w:val="27"/>
          <w:rtl/>
        </w:rPr>
        <w:t xml:space="preserve"> تبعه في ذلك</w:t>
      </w:r>
      <w:r w:rsidR="00DF6871" w:rsidRPr="005776CA">
        <w:rPr>
          <w:rFonts w:hint="cs"/>
          <w:sz w:val="27"/>
          <w:rtl/>
        </w:rPr>
        <w:t>؛</w:t>
      </w:r>
      <w:r w:rsidRPr="005776CA">
        <w:rPr>
          <w:rFonts w:hint="cs"/>
          <w:sz w:val="27"/>
          <w:rtl/>
        </w:rPr>
        <w:t xml:space="preserve"> </w:t>
      </w:r>
      <w:r w:rsidRPr="005776CA">
        <w:rPr>
          <w:sz w:val="27"/>
          <w:rtl/>
        </w:rPr>
        <w:t>حيث إنهم كثيرا</w:t>
      </w:r>
      <w:r w:rsidRPr="005776CA">
        <w:rPr>
          <w:rFonts w:hint="cs"/>
          <w:sz w:val="27"/>
          <w:rtl/>
        </w:rPr>
        <w:t>ً</w:t>
      </w:r>
      <w:r w:rsidRPr="005776CA">
        <w:rPr>
          <w:sz w:val="27"/>
          <w:rtl/>
        </w:rPr>
        <w:t xml:space="preserve"> ما يطعنون في الأحاديث الصحيحة</w:t>
      </w:r>
      <w:r w:rsidRPr="005776CA">
        <w:rPr>
          <w:rFonts w:hint="cs"/>
          <w:sz w:val="27"/>
          <w:rtl/>
        </w:rPr>
        <w:t xml:space="preserve"> </w:t>
      </w:r>
      <w:r w:rsidRPr="005776CA">
        <w:rPr>
          <w:sz w:val="27"/>
          <w:rtl/>
        </w:rPr>
        <w:t>ويرد</w:t>
      </w:r>
      <w:r w:rsidRPr="005776CA">
        <w:rPr>
          <w:rFonts w:hint="cs"/>
          <w:sz w:val="27"/>
          <w:rtl/>
        </w:rPr>
        <w:t>ّ</w:t>
      </w:r>
      <w:r w:rsidRPr="005776CA">
        <w:rPr>
          <w:sz w:val="27"/>
          <w:rtl/>
        </w:rPr>
        <w:t>ونها</w:t>
      </w:r>
      <w:r w:rsidR="00E47F94" w:rsidRPr="005776CA">
        <w:rPr>
          <w:rFonts w:hint="cs"/>
          <w:sz w:val="27"/>
          <w:rtl/>
        </w:rPr>
        <w:t>؛</w:t>
      </w:r>
      <w:r w:rsidRPr="005776CA">
        <w:rPr>
          <w:sz w:val="27"/>
          <w:rtl/>
        </w:rPr>
        <w:t xml:space="preserve"> لمخالفتها ما اصطلحوا</w:t>
      </w:r>
      <w:r w:rsidRPr="005776CA">
        <w:rPr>
          <w:rFonts w:hint="cs"/>
          <w:sz w:val="27"/>
          <w:rtl/>
        </w:rPr>
        <w:t xml:space="preserve"> </w:t>
      </w:r>
      <w:r w:rsidRPr="005776CA">
        <w:rPr>
          <w:sz w:val="27"/>
          <w:rtl/>
        </w:rPr>
        <w:t>عليه من هذا الاصطلاح الجديد، ويعتمدون هنا في أصل الحكم على رواية</w:t>
      </w:r>
      <w:r w:rsidR="00E47F94" w:rsidRPr="005776CA">
        <w:rPr>
          <w:rFonts w:hint="cs"/>
          <w:sz w:val="27"/>
          <w:rtl/>
        </w:rPr>
        <w:t>ٍ</w:t>
      </w:r>
      <w:r w:rsidRPr="005776CA">
        <w:rPr>
          <w:sz w:val="27"/>
          <w:rtl/>
        </w:rPr>
        <w:t xml:space="preserve"> عام</w:t>
      </w:r>
      <w:r w:rsidR="00E47F94" w:rsidRPr="005776CA">
        <w:rPr>
          <w:rFonts w:hint="cs"/>
          <w:sz w:val="27"/>
          <w:rtl/>
        </w:rPr>
        <w:t>ّ</w:t>
      </w:r>
      <w:r w:rsidRPr="005776CA">
        <w:rPr>
          <w:sz w:val="27"/>
          <w:rtl/>
        </w:rPr>
        <w:t>ية، ويفر</w:t>
      </w:r>
      <w:r w:rsidRPr="005776CA">
        <w:rPr>
          <w:rFonts w:hint="cs"/>
          <w:sz w:val="27"/>
          <w:rtl/>
        </w:rPr>
        <w:t>ّ</w:t>
      </w:r>
      <w:r w:rsidR="00E47F94" w:rsidRPr="005776CA">
        <w:rPr>
          <w:rFonts w:hint="cs"/>
          <w:sz w:val="27"/>
          <w:rtl/>
        </w:rPr>
        <w:t>ِ</w:t>
      </w:r>
      <w:r w:rsidRPr="005776CA">
        <w:rPr>
          <w:sz w:val="27"/>
          <w:rtl/>
        </w:rPr>
        <w:t>عون عليها فروعا</w:t>
      </w:r>
      <w:r w:rsidRPr="005776CA">
        <w:rPr>
          <w:rFonts w:hint="cs"/>
          <w:sz w:val="27"/>
          <w:rtl/>
        </w:rPr>
        <w:t xml:space="preserve">ً، </w:t>
      </w:r>
      <w:r w:rsidRPr="005776CA">
        <w:rPr>
          <w:sz w:val="27"/>
          <w:rtl/>
        </w:rPr>
        <w:t>ويرت</w:t>
      </w:r>
      <w:r w:rsidRPr="005776CA">
        <w:rPr>
          <w:rFonts w:hint="cs"/>
          <w:sz w:val="27"/>
          <w:rtl/>
        </w:rPr>
        <w:t>ّ</w:t>
      </w:r>
      <w:r w:rsidR="00E47F94" w:rsidRPr="005776CA">
        <w:rPr>
          <w:rFonts w:hint="cs"/>
          <w:sz w:val="27"/>
          <w:rtl/>
        </w:rPr>
        <w:t>ِ</w:t>
      </w:r>
      <w:r w:rsidRPr="005776CA">
        <w:rPr>
          <w:sz w:val="27"/>
          <w:rtl/>
        </w:rPr>
        <w:t>بون عليها أحكاما</w:t>
      </w:r>
      <w:r w:rsidRPr="005776CA">
        <w:rPr>
          <w:rFonts w:hint="cs"/>
          <w:sz w:val="27"/>
          <w:rtl/>
        </w:rPr>
        <w:t>ً</w:t>
      </w:r>
      <w:r w:rsidR="00E47F94" w:rsidRPr="005776CA">
        <w:rPr>
          <w:rFonts w:hint="cs"/>
          <w:sz w:val="27"/>
          <w:rtl/>
        </w:rPr>
        <w:t>.</w:t>
      </w:r>
      <w:r w:rsidRPr="005776CA">
        <w:rPr>
          <w:sz w:val="27"/>
          <w:rtl/>
        </w:rPr>
        <w:t xml:space="preserve"> والحال كما ترى</w:t>
      </w:r>
      <w:r w:rsidRPr="005776CA">
        <w:rPr>
          <w:rFonts w:hint="cs"/>
          <w:sz w:val="27"/>
          <w:rtl/>
        </w:rPr>
        <w:t>»</w:t>
      </w:r>
      <w:r w:rsidRPr="005776CA">
        <w:rPr>
          <w:rFonts w:ascii="Taher" w:hAnsi="Taher"/>
          <w:sz w:val="27"/>
          <w:vertAlign w:val="superscript"/>
          <w:rtl/>
        </w:rPr>
        <w:t>(</w:t>
      </w:r>
      <w:r w:rsidRPr="005776CA">
        <w:rPr>
          <w:rFonts w:ascii="Taher" w:hAnsi="Taher"/>
          <w:sz w:val="27"/>
          <w:vertAlign w:val="superscript"/>
          <w:rtl/>
        </w:rPr>
        <w:endnoteReference w:id="546"/>
      </w:r>
      <w:r w:rsidRPr="005776CA">
        <w:rPr>
          <w:rFonts w:ascii="Taher" w:hAnsi="Taher"/>
          <w:sz w:val="27"/>
          <w:vertAlign w:val="superscript"/>
          <w:rtl/>
        </w:rPr>
        <w:t>)</w:t>
      </w:r>
      <w:r w:rsidRPr="005776CA">
        <w:rPr>
          <w:rFonts w:ascii="Taher" w:hAnsi="Taher"/>
          <w:sz w:val="27"/>
          <w:rtl/>
        </w:rPr>
        <w:t>.</w:t>
      </w:r>
      <w:r w:rsidRPr="005776CA">
        <w:rPr>
          <w:rFonts w:hint="cs"/>
          <w:sz w:val="27"/>
          <w:rtl/>
        </w:rPr>
        <w:t xml:space="preserve"> </w:t>
      </w:r>
    </w:p>
    <w:p w:rsidR="00872728" w:rsidRPr="005776CA" w:rsidRDefault="00872728" w:rsidP="00F054F3">
      <w:pPr>
        <w:rPr>
          <w:sz w:val="27"/>
          <w:rtl/>
        </w:rPr>
      </w:pPr>
      <w:r w:rsidRPr="005776CA">
        <w:rPr>
          <w:rFonts w:hint="cs"/>
          <w:sz w:val="27"/>
          <w:rtl/>
        </w:rPr>
        <w:t xml:space="preserve">ويقول </w:t>
      </w:r>
      <w:proofErr w:type="spellStart"/>
      <w:r w:rsidRPr="005776CA">
        <w:rPr>
          <w:rFonts w:hint="cs"/>
          <w:sz w:val="27"/>
          <w:rtl/>
        </w:rPr>
        <w:t>الميرزا</w:t>
      </w:r>
      <w:proofErr w:type="spellEnd"/>
      <w:r w:rsidRPr="005776CA">
        <w:rPr>
          <w:rFonts w:hint="cs"/>
          <w:sz w:val="27"/>
          <w:rtl/>
        </w:rPr>
        <w:t xml:space="preserve"> فتاح </w:t>
      </w:r>
      <w:proofErr w:type="spellStart"/>
      <w:r w:rsidRPr="005776CA">
        <w:rPr>
          <w:rFonts w:hint="cs"/>
          <w:sz w:val="27"/>
          <w:rtl/>
        </w:rPr>
        <w:t>الشهيدي</w:t>
      </w:r>
      <w:proofErr w:type="spellEnd"/>
      <w:r w:rsidRPr="005776CA">
        <w:rPr>
          <w:rFonts w:hint="cs"/>
          <w:sz w:val="27"/>
          <w:rtl/>
        </w:rPr>
        <w:t xml:space="preserve"> التبريزي(1372هـ) في حاشيته المشهورة على المكاسب بأنّ «الرواية إذا كانت موثوقاً بها، ولم تكن مشتملةً على تشييد أهل الب</w:t>
      </w:r>
      <w:r w:rsidR="00E47F94" w:rsidRPr="005776CA">
        <w:rPr>
          <w:rFonts w:hint="cs"/>
          <w:sz w:val="27"/>
          <w:rtl/>
        </w:rPr>
        <w:t>ِ</w:t>
      </w:r>
      <w:r w:rsidRPr="005776CA">
        <w:rPr>
          <w:rFonts w:hint="cs"/>
          <w:sz w:val="27"/>
          <w:rtl/>
        </w:rPr>
        <w:t>د</w:t>
      </w:r>
      <w:r w:rsidR="00E47F94" w:rsidRPr="005776CA">
        <w:rPr>
          <w:rFonts w:hint="cs"/>
          <w:sz w:val="27"/>
          <w:rtl/>
        </w:rPr>
        <w:t>ْ</w:t>
      </w:r>
      <w:r w:rsidRPr="005776CA">
        <w:rPr>
          <w:rFonts w:hint="cs"/>
          <w:sz w:val="27"/>
          <w:rtl/>
        </w:rPr>
        <w:t>عة والضلالة، لا بأس بالعمل بها، فإنّهم عملوا بأردأ منها من حيث الراوي.</w:t>
      </w:r>
      <w:r w:rsidR="00E47F94" w:rsidRPr="005776CA">
        <w:rPr>
          <w:rFonts w:hint="cs"/>
          <w:sz w:val="27"/>
          <w:rtl/>
        </w:rPr>
        <w:t>.</w:t>
      </w:r>
      <w:r w:rsidRPr="005776CA">
        <w:rPr>
          <w:rFonts w:hint="cs"/>
          <w:sz w:val="27"/>
          <w:rtl/>
        </w:rPr>
        <w:t>.»</w:t>
      </w:r>
      <w:r w:rsidRPr="005776CA">
        <w:rPr>
          <w:rFonts w:ascii="Taher" w:hAnsi="Taher"/>
          <w:sz w:val="27"/>
          <w:vertAlign w:val="superscript"/>
          <w:rtl/>
        </w:rPr>
        <w:t>(</w:t>
      </w:r>
      <w:r w:rsidRPr="005776CA">
        <w:rPr>
          <w:rFonts w:ascii="Taher" w:hAnsi="Taher"/>
          <w:sz w:val="27"/>
          <w:vertAlign w:val="superscript"/>
          <w:rtl/>
        </w:rPr>
        <w:endnoteReference w:id="547"/>
      </w:r>
      <w:r w:rsidRPr="005776CA">
        <w:rPr>
          <w:rFonts w:ascii="Taher" w:hAnsi="Taher"/>
          <w:sz w:val="27"/>
          <w:vertAlign w:val="superscript"/>
          <w:rtl/>
        </w:rPr>
        <w:t>)</w:t>
      </w:r>
      <w:r w:rsidRPr="005776CA">
        <w:rPr>
          <w:rFonts w:ascii="Taher" w:hAnsi="Taher"/>
          <w:sz w:val="27"/>
          <w:rtl/>
        </w:rPr>
        <w:t>.</w:t>
      </w:r>
      <w:r w:rsidRPr="005776CA">
        <w:rPr>
          <w:rFonts w:hint="cs"/>
          <w:sz w:val="27"/>
          <w:rtl/>
        </w:rPr>
        <w:t xml:space="preserve"> </w:t>
      </w:r>
    </w:p>
    <w:p w:rsidR="00872728" w:rsidRPr="005776CA" w:rsidRDefault="00872728" w:rsidP="00F054F3">
      <w:pPr>
        <w:rPr>
          <w:sz w:val="27"/>
          <w:rtl/>
        </w:rPr>
      </w:pPr>
      <w:r w:rsidRPr="005776CA">
        <w:rPr>
          <w:rFonts w:hint="cs"/>
          <w:sz w:val="27"/>
          <w:rtl/>
        </w:rPr>
        <w:t>ويستخدم الشيخ ناصر مكارم الشيرازي روايةً غير شيعيّة</w:t>
      </w:r>
      <w:r w:rsidR="00E47F94" w:rsidRPr="005776CA">
        <w:rPr>
          <w:rFonts w:hint="cs"/>
          <w:sz w:val="27"/>
          <w:rtl/>
        </w:rPr>
        <w:t>؛</w:t>
      </w:r>
      <w:r w:rsidRPr="005776CA">
        <w:rPr>
          <w:rFonts w:hint="cs"/>
          <w:sz w:val="27"/>
          <w:rtl/>
        </w:rPr>
        <w:t xml:space="preserve"> للتأييد في البحث الفقهي في مباحث الحدود </w:t>
      </w:r>
      <w:proofErr w:type="spellStart"/>
      <w:r w:rsidRPr="005776CA">
        <w:rPr>
          <w:rFonts w:hint="cs"/>
          <w:sz w:val="27"/>
          <w:rtl/>
        </w:rPr>
        <w:t>والتعزيرات</w:t>
      </w:r>
      <w:proofErr w:type="spellEnd"/>
      <w:r w:rsidRPr="005776CA">
        <w:rPr>
          <w:rFonts w:ascii="Taher" w:hAnsi="Taher"/>
          <w:sz w:val="27"/>
          <w:vertAlign w:val="superscript"/>
          <w:rtl/>
        </w:rPr>
        <w:t>(</w:t>
      </w:r>
      <w:r w:rsidRPr="005776CA">
        <w:rPr>
          <w:rFonts w:ascii="Taher" w:hAnsi="Taher"/>
          <w:sz w:val="27"/>
          <w:vertAlign w:val="superscript"/>
          <w:rtl/>
        </w:rPr>
        <w:endnoteReference w:id="548"/>
      </w:r>
      <w:r w:rsidRPr="005776CA">
        <w:rPr>
          <w:rFonts w:ascii="Taher" w:hAnsi="Taher"/>
          <w:sz w:val="27"/>
          <w:vertAlign w:val="superscript"/>
          <w:rtl/>
        </w:rPr>
        <w:t>)</w:t>
      </w:r>
      <w:r w:rsidRPr="005776CA">
        <w:rPr>
          <w:rFonts w:ascii="Taher" w:hAnsi="Taher"/>
          <w:sz w:val="27"/>
          <w:rtl/>
        </w:rPr>
        <w:t>.</w:t>
      </w:r>
      <w:r w:rsidRPr="005776CA">
        <w:rPr>
          <w:rFonts w:hint="cs"/>
          <w:sz w:val="27"/>
          <w:rtl/>
        </w:rPr>
        <w:t xml:space="preserve"> </w:t>
      </w:r>
    </w:p>
    <w:p w:rsidR="00872728" w:rsidRPr="005776CA" w:rsidRDefault="00872728" w:rsidP="00F054F3">
      <w:pPr>
        <w:rPr>
          <w:sz w:val="27"/>
          <w:rtl/>
        </w:rPr>
      </w:pPr>
      <w:r w:rsidRPr="005776CA">
        <w:rPr>
          <w:rFonts w:hint="cs"/>
          <w:sz w:val="27"/>
          <w:rtl/>
        </w:rPr>
        <w:t>يضاف إلى هذا كلّ</w:t>
      </w:r>
      <w:r w:rsidR="00E47F94" w:rsidRPr="005776CA">
        <w:rPr>
          <w:rFonts w:hint="cs"/>
          <w:sz w:val="27"/>
          <w:rtl/>
        </w:rPr>
        <w:t>ِ</w:t>
      </w:r>
      <w:r w:rsidRPr="005776CA">
        <w:rPr>
          <w:rFonts w:hint="cs"/>
          <w:sz w:val="27"/>
          <w:rtl/>
        </w:rPr>
        <w:t>ه أنّ المُل</w:t>
      </w:r>
      <w:r w:rsidR="00E47F94" w:rsidRPr="005776CA">
        <w:rPr>
          <w:rFonts w:hint="cs"/>
          <w:sz w:val="27"/>
          <w:rtl/>
        </w:rPr>
        <w:t>ْ</w:t>
      </w:r>
      <w:r w:rsidRPr="005776CA">
        <w:rPr>
          <w:rFonts w:hint="cs"/>
          <w:sz w:val="27"/>
          <w:rtl/>
        </w:rPr>
        <w:t>ف</w:t>
      </w:r>
      <w:r w:rsidR="00E47F94" w:rsidRPr="005776CA">
        <w:rPr>
          <w:rFonts w:hint="cs"/>
          <w:sz w:val="27"/>
          <w:rtl/>
        </w:rPr>
        <w:t>ِ</w:t>
      </w:r>
      <w:r w:rsidRPr="005776CA">
        <w:rPr>
          <w:rFonts w:hint="cs"/>
          <w:sz w:val="27"/>
          <w:rtl/>
        </w:rPr>
        <w:t>ت أنّنا لم نسمع ادّعاء الشهرة هنا إلا</w:t>
      </w:r>
      <w:r w:rsidR="00E47F94" w:rsidRPr="005776CA">
        <w:rPr>
          <w:rFonts w:hint="cs"/>
          <w:sz w:val="27"/>
          <w:rtl/>
        </w:rPr>
        <w:t>ّ</w:t>
      </w:r>
      <w:r w:rsidRPr="005776CA">
        <w:rPr>
          <w:rFonts w:hint="cs"/>
          <w:sz w:val="27"/>
          <w:rtl/>
        </w:rPr>
        <w:t xml:space="preserve"> من الشيخ حسن</w:t>
      </w:r>
      <w:r w:rsidR="00E47F94" w:rsidRPr="005776CA">
        <w:rPr>
          <w:rFonts w:hint="cs"/>
          <w:sz w:val="27"/>
          <w:rtl/>
        </w:rPr>
        <w:t>،</w:t>
      </w:r>
      <w:r w:rsidRPr="005776CA">
        <w:rPr>
          <w:rFonts w:hint="cs"/>
          <w:sz w:val="27"/>
          <w:rtl/>
        </w:rPr>
        <w:t xml:space="preserve"> المتوفّى بدايات القرن الحادي عشر الهجري (1011هـ)</w:t>
      </w:r>
      <w:r w:rsidR="00E47F94" w:rsidRPr="005776CA">
        <w:rPr>
          <w:rFonts w:hint="cs"/>
          <w:sz w:val="27"/>
          <w:rtl/>
        </w:rPr>
        <w:t>.</w:t>
      </w:r>
      <w:r w:rsidRPr="005776CA">
        <w:rPr>
          <w:rFonts w:hint="cs"/>
          <w:sz w:val="27"/>
          <w:rtl/>
        </w:rPr>
        <w:t xml:space="preserve"> نعم</w:t>
      </w:r>
      <w:r w:rsidR="00E47F94" w:rsidRPr="005776CA">
        <w:rPr>
          <w:rFonts w:hint="cs"/>
          <w:sz w:val="27"/>
          <w:rtl/>
        </w:rPr>
        <w:t>،</w:t>
      </w:r>
      <w:r w:rsidRPr="005776CA">
        <w:rPr>
          <w:rFonts w:hint="cs"/>
          <w:sz w:val="27"/>
          <w:rtl/>
        </w:rPr>
        <w:t xml:space="preserve"> لا نرتاب في أنّ فكرة التمييز بين الشيعي وغيره في الروايات كانت موجودة</w:t>
      </w:r>
      <w:r w:rsidR="00E47F94" w:rsidRPr="005776CA">
        <w:rPr>
          <w:rFonts w:hint="cs"/>
          <w:sz w:val="27"/>
          <w:rtl/>
        </w:rPr>
        <w:t>ً</w:t>
      </w:r>
      <w:r w:rsidRPr="005776CA">
        <w:rPr>
          <w:rFonts w:hint="cs"/>
          <w:sz w:val="27"/>
          <w:rtl/>
        </w:rPr>
        <w:t xml:space="preserve"> منذ ابن إدريس، وكذلك أنصار مدرسة العلا</w:t>
      </w:r>
      <w:r w:rsidR="00E47F94" w:rsidRPr="005776CA">
        <w:rPr>
          <w:rFonts w:hint="cs"/>
          <w:sz w:val="27"/>
          <w:rtl/>
        </w:rPr>
        <w:t>ّ</w:t>
      </w:r>
      <w:r w:rsidRPr="005776CA">
        <w:rPr>
          <w:rFonts w:hint="cs"/>
          <w:sz w:val="27"/>
          <w:rtl/>
        </w:rPr>
        <w:t>مة الحلّي</w:t>
      </w:r>
      <w:r w:rsidR="00E47F94" w:rsidRPr="005776CA">
        <w:rPr>
          <w:rFonts w:hint="cs"/>
          <w:sz w:val="27"/>
          <w:rtl/>
        </w:rPr>
        <w:t>.</w:t>
      </w:r>
      <w:r w:rsidRPr="005776CA">
        <w:rPr>
          <w:rFonts w:hint="cs"/>
          <w:sz w:val="27"/>
          <w:rtl/>
        </w:rPr>
        <w:t xml:space="preserve"> كما أنّ فكرة المفاضلة بين روايات الشيعي وغيره</w:t>
      </w:r>
      <w:r w:rsidR="00E47F94" w:rsidRPr="005776CA">
        <w:rPr>
          <w:rFonts w:hint="cs"/>
          <w:sz w:val="27"/>
          <w:rtl/>
        </w:rPr>
        <w:t>،</w:t>
      </w:r>
      <w:r w:rsidRPr="005776CA">
        <w:rPr>
          <w:rFonts w:hint="cs"/>
          <w:sz w:val="27"/>
          <w:rtl/>
        </w:rPr>
        <w:t xml:space="preserve"> وتقديمها على روايات غيره عند التعارض</w:t>
      </w:r>
      <w:r w:rsidR="00E47F94" w:rsidRPr="005776CA">
        <w:rPr>
          <w:rFonts w:hint="cs"/>
          <w:sz w:val="27"/>
          <w:rtl/>
        </w:rPr>
        <w:t>،</w:t>
      </w:r>
      <w:r w:rsidRPr="005776CA">
        <w:rPr>
          <w:rFonts w:hint="cs"/>
          <w:sz w:val="27"/>
          <w:rtl/>
        </w:rPr>
        <w:t xml:space="preserve"> موجودة</w:t>
      </w:r>
      <w:r w:rsidR="00E47F94" w:rsidRPr="005776CA">
        <w:rPr>
          <w:rFonts w:hint="cs"/>
          <w:sz w:val="27"/>
          <w:rtl/>
        </w:rPr>
        <w:t>ٌ</w:t>
      </w:r>
      <w:r w:rsidRPr="005776CA">
        <w:rPr>
          <w:rFonts w:hint="cs"/>
          <w:sz w:val="27"/>
          <w:rtl/>
        </w:rPr>
        <w:t xml:space="preserve"> منذ قديم الأيّام، كما يظهر من نصّ الطوسي نفسه</w:t>
      </w:r>
      <w:r w:rsidR="00E47F94" w:rsidRPr="005776CA">
        <w:rPr>
          <w:rFonts w:hint="cs"/>
          <w:sz w:val="27"/>
          <w:rtl/>
        </w:rPr>
        <w:t>.</w:t>
      </w:r>
      <w:r w:rsidRPr="005776CA">
        <w:rPr>
          <w:rFonts w:hint="cs"/>
          <w:sz w:val="27"/>
          <w:rtl/>
        </w:rPr>
        <w:t xml:space="preserve"> إلا</w:t>
      </w:r>
      <w:r w:rsidR="00E47F94" w:rsidRPr="005776CA">
        <w:rPr>
          <w:rFonts w:hint="cs"/>
          <w:sz w:val="27"/>
          <w:rtl/>
        </w:rPr>
        <w:t>ّ</w:t>
      </w:r>
      <w:r w:rsidRPr="005776CA">
        <w:rPr>
          <w:rFonts w:hint="cs"/>
          <w:sz w:val="27"/>
          <w:rtl/>
        </w:rPr>
        <w:t xml:space="preserve"> أنّ ادّعاء الشهرة في الاشتراط المطلق مشكل</w:t>
      </w:r>
      <w:r w:rsidR="00E47F94" w:rsidRPr="005776CA">
        <w:rPr>
          <w:rFonts w:hint="cs"/>
          <w:sz w:val="27"/>
          <w:rtl/>
        </w:rPr>
        <w:t>ٌ.</w:t>
      </w:r>
      <w:r w:rsidRPr="005776CA">
        <w:rPr>
          <w:rFonts w:hint="cs"/>
          <w:sz w:val="27"/>
          <w:rtl/>
        </w:rPr>
        <w:t xml:space="preserve"> وتفصيل هذا الأمر موكول</w:t>
      </w:r>
      <w:r w:rsidR="00E47F94" w:rsidRPr="005776CA">
        <w:rPr>
          <w:rFonts w:hint="cs"/>
          <w:sz w:val="27"/>
          <w:rtl/>
        </w:rPr>
        <w:t>ٌ</w:t>
      </w:r>
      <w:r w:rsidRPr="005776CA">
        <w:rPr>
          <w:rFonts w:hint="cs"/>
          <w:sz w:val="27"/>
          <w:rtl/>
        </w:rPr>
        <w:t xml:space="preserve"> إلى ما بحثناه في كتابنا (نظريّة السنّة في الفكر </w:t>
      </w:r>
      <w:proofErr w:type="spellStart"/>
      <w:r w:rsidRPr="005776CA">
        <w:rPr>
          <w:rFonts w:hint="cs"/>
          <w:sz w:val="27"/>
          <w:rtl/>
        </w:rPr>
        <w:t>الإمامي</w:t>
      </w:r>
      <w:proofErr w:type="spellEnd"/>
      <w:r w:rsidRPr="005776CA">
        <w:rPr>
          <w:rFonts w:hint="cs"/>
          <w:sz w:val="27"/>
          <w:rtl/>
        </w:rPr>
        <w:t xml:space="preserve"> الشيعي). </w:t>
      </w:r>
    </w:p>
    <w:p w:rsidR="00872728" w:rsidRPr="005776CA" w:rsidRDefault="00872728" w:rsidP="00F054F3">
      <w:pPr>
        <w:rPr>
          <w:sz w:val="27"/>
          <w:rtl/>
        </w:rPr>
      </w:pPr>
      <w:r w:rsidRPr="005776CA">
        <w:rPr>
          <w:rFonts w:hint="cs"/>
          <w:b/>
          <w:bCs/>
          <w:sz w:val="27"/>
          <w:rtl/>
        </w:rPr>
        <w:t xml:space="preserve">ب ـ وأمّا عند جمهور أهل السنّة </w:t>
      </w:r>
      <w:r w:rsidRPr="005776CA">
        <w:rPr>
          <w:rFonts w:hint="cs"/>
          <w:sz w:val="27"/>
          <w:rtl/>
        </w:rPr>
        <w:t xml:space="preserve">ففي تقديري </w:t>
      </w:r>
      <w:r w:rsidR="00E47F94" w:rsidRPr="005776CA">
        <w:rPr>
          <w:rFonts w:hint="cs"/>
          <w:sz w:val="27"/>
          <w:rtl/>
        </w:rPr>
        <w:t>أ</w:t>
      </w:r>
      <w:r w:rsidRPr="005776CA">
        <w:rPr>
          <w:rFonts w:hint="cs"/>
          <w:sz w:val="27"/>
          <w:rtl/>
        </w:rPr>
        <w:t>نّ الأمر أوضح؛ إذ لا يوجد إجماع</w:t>
      </w:r>
      <w:r w:rsidR="00E47F94" w:rsidRPr="005776CA">
        <w:rPr>
          <w:rFonts w:hint="cs"/>
          <w:sz w:val="27"/>
          <w:rtl/>
        </w:rPr>
        <w:t>ٌ</w:t>
      </w:r>
      <w:r w:rsidRPr="005776CA">
        <w:rPr>
          <w:rFonts w:hint="cs"/>
          <w:sz w:val="27"/>
          <w:rtl/>
        </w:rPr>
        <w:t xml:space="preserve"> </w:t>
      </w:r>
      <w:r w:rsidRPr="005776CA">
        <w:rPr>
          <w:rFonts w:hint="cs"/>
          <w:sz w:val="27"/>
          <w:rtl/>
        </w:rPr>
        <w:lastRenderedPageBreak/>
        <w:t>ولا شهرة، بل القبول بأخبارهم هو الرأي السائد</w:t>
      </w:r>
      <w:r w:rsidR="00E47F94" w:rsidRPr="005776CA">
        <w:rPr>
          <w:rFonts w:hint="cs"/>
          <w:sz w:val="27"/>
          <w:rtl/>
        </w:rPr>
        <w:t>.</w:t>
      </w:r>
      <w:r w:rsidRPr="005776CA">
        <w:rPr>
          <w:rFonts w:hint="cs"/>
          <w:sz w:val="27"/>
          <w:rtl/>
        </w:rPr>
        <w:t xml:space="preserve"> غاية الأمر أنّه قد وضعت شروط</w:t>
      </w:r>
      <w:r w:rsidR="00E47F94" w:rsidRPr="005776CA">
        <w:rPr>
          <w:rFonts w:hint="cs"/>
          <w:sz w:val="27"/>
          <w:rtl/>
        </w:rPr>
        <w:t>.</w:t>
      </w:r>
      <w:r w:rsidRPr="005776CA">
        <w:rPr>
          <w:rFonts w:hint="cs"/>
          <w:sz w:val="27"/>
          <w:rtl/>
        </w:rPr>
        <w:t xml:space="preserve"> ويحدّ</w:t>
      </w:r>
      <w:r w:rsidR="00E47F94" w:rsidRPr="005776CA">
        <w:rPr>
          <w:rFonts w:hint="cs"/>
          <w:sz w:val="27"/>
          <w:rtl/>
        </w:rPr>
        <w:t>ِ</w:t>
      </w:r>
      <w:r w:rsidRPr="005776CA">
        <w:rPr>
          <w:rFonts w:hint="cs"/>
          <w:sz w:val="27"/>
          <w:rtl/>
        </w:rPr>
        <w:t>ثنا هذا النصّ للخطيب البغدادي عن الاتجاهات التي كانت سائدة بين علماء أهل السنّة في هذا الموضوع حت</w:t>
      </w:r>
      <w:r w:rsidR="00E47F94" w:rsidRPr="005776CA">
        <w:rPr>
          <w:rFonts w:hint="cs"/>
          <w:sz w:val="27"/>
          <w:rtl/>
        </w:rPr>
        <w:t>ّ</w:t>
      </w:r>
      <w:r w:rsidRPr="005776CA">
        <w:rPr>
          <w:rFonts w:hint="cs"/>
          <w:sz w:val="27"/>
          <w:rtl/>
        </w:rPr>
        <w:t>ى زمانه، حيث يقول: «</w:t>
      </w:r>
      <w:r w:rsidRPr="005776CA">
        <w:rPr>
          <w:sz w:val="27"/>
          <w:rtl/>
        </w:rPr>
        <w:t xml:space="preserve">اختلف أهل العلم في </w:t>
      </w:r>
      <w:r w:rsidR="00E47F94" w:rsidRPr="005776CA">
        <w:rPr>
          <w:rFonts w:hint="cs"/>
          <w:sz w:val="27"/>
          <w:rtl/>
        </w:rPr>
        <w:t>ال</w:t>
      </w:r>
      <w:r w:rsidRPr="005776CA">
        <w:rPr>
          <w:sz w:val="27"/>
          <w:rtl/>
        </w:rPr>
        <w:t>سماع من أهل الب</w:t>
      </w:r>
      <w:r w:rsidR="00E47F94" w:rsidRPr="005776CA">
        <w:rPr>
          <w:rFonts w:hint="cs"/>
          <w:sz w:val="27"/>
          <w:rtl/>
        </w:rPr>
        <w:t>ِ</w:t>
      </w:r>
      <w:r w:rsidRPr="005776CA">
        <w:rPr>
          <w:sz w:val="27"/>
          <w:rtl/>
        </w:rPr>
        <w:t>د</w:t>
      </w:r>
      <w:r w:rsidR="00E47F94" w:rsidRPr="005776CA">
        <w:rPr>
          <w:rFonts w:hint="cs"/>
          <w:sz w:val="27"/>
          <w:rtl/>
        </w:rPr>
        <w:t>َ</w:t>
      </w:r>
      <w:r w:rsidRPr="005776CA">
        <w:rPr>
          <w:sz w:val="27"/>
          <w:rtl/>
        </w:rPr>
        <w:t>ع والأهواء</w:t>
      </w:r>
      <w:r w:rsidR="00E47F94" w:rsidRPr="005776CA">
        <w:rPr>
          <w:rFonts w:hint="cs"/>
          <w:sz w:val="27"/>
          <w:rtl/>
        </w:rPr>
        <w:t>،</w:t>
      </w:r>
      <w:r w:rsidRPr="005776CA">
        <w:rPr>
          <w:sz w:val="27"/>
          <w:rtl/>
        </w:rPr>
        <w:t xml:space="preserve"> كالقدري</w:t>
      </w:r>
      <w:r w:rsidRPr="005776CA">
        <w:rPr>
          <w:rFonts w:hint="cs"/>
          <w:sz w:val="27"/>
          <w:rtl/>
        </w:rPr>
        <w:t>ّ</w:t>
      </w:r>
      <w:r w:rsidRPr="005776CA">
        <w:rPr>
          <w:sz w:val="27"/>
          <w:rtl/>
        </w:rPr>
        <w:t>ة والخوارج</w:t>
      </w:r>
      <w:r w:rsidRPr="005776CA">
        <w:rPr>
          <w:rFonts w:hint="cs"/>
          <w:sz w:val="27"/>
          <w:rtl/>
        </w:rPr>
        <w:t xml:space="preserve"> </w:t>
      </w:r>
      <w:r w:rsidRPr="005776CA">
        <w:rPr>
          <w:sz w:val="27"/>
          <w:rtl/>
        </w:rPr>
        <w:t>والرافضة</w:t>
      </w:r>
      <w:r w:rsidRPr="005776CA">
        <w:rPr>
          <w:rFonts w:hint="cs"/>
          <w:sz w:val="27"/>
          <w:rtl/>
        </w:rPr>
        <w:t xml:space="preserve">، </w:t>
      </w:r>
      <w:r w:rsidRPr="005776CA">
        <w:rPr>
          <w:sz w:val="27"/>
          <w:rtl/>
        </w:rPr>
        <w:t>و</w:t>
      </w:r>
      <w:r w:rsidRPr="005776CA">
        <w:rPr>
          <w:rFonts w:hint="cs"/>
          <w:sz w:val="27"/>
          <w:rtl/>
        </w:rPr>
        <w:t xml:space="preserve">في </w:t>
      </w:r>
      <w:r w:rsidR="00E47F94" w:rsidRPr="005776CA">
        <w:rPr>
          <w:rFonts w:hint="cs"/>
          <w:sz w:val="27"/>
          <w:rtl/>
        </w:rPr>
        <w:t>ال</w:t>
      </w:r>
      <w:r w:rsidRPr="005776CA">
        <w:rPr>
          <w:sz w:val="27"/>
          <w:rtl/>
        </w:rPr>
        <w:t>احتجاج بما يروونه</w:t>
      </w:r>
      <w:r w:rsidRPr="005776CA">
        <w:rPr>
          <w:rFonts w:hint="cs"/>
          <w:sz w:val="27"/>
          <w:rtl/>
        </w:rPr>
        <w:t xml:space="preserve">، </w:t>
      </w:r>
      <w:r w:rsidRPr="005776CA">
        <w:rPr>
          <w:sz w:val="27"/>
          <w:rtl/>
        </w:rPr>
        <w:t>فمنعت طائفة</w:t>
      </w:r>
      <w:r w:rsidR="00E47F94" w:rsidRPr="005776CA">
        <w:rPr>
          <w:rFonts w:hint="cs"/>
          <w:sz w:val="27"/>
          <w:rtl/>
        </w:rPr>
        <w:t>ٌ</w:t>
      </w:r>
      <w:r w:rsidRPr="005776CA">
        <w:rPr>
          <w:sz w:val="27"/>
          <w:rtl/>
        </w:rPr>
        <w:t xml:space="preserve"> من السلف صح</w:t>
      </w:r>
      <w:r w:rsidRPr="005776CA">
        <w:rPr>
          <w:rFonts w:hint="cs"/>
          <w:sz w:val="27"/>
          <w:rtl/>
        </w:rPr>
        <w:t>ّ</w:t>
      </w:r>
      <w:r w:rsidRPr="005776CA">
        <w:rPr>
          <w:sz w:val="27"/>
          <w:rtl/>
        </w:rPr>
        <w:t>ة ذلك</w:t>
      </w:r>
      <w:r w:rsidRPr="005776CA">
        <w:rPr>
          <w:rFonts w:hint="cs"/>
          <w:sz w:val="27"/>
          <w:rtl/>
        </w:rPr>
        <w:t xml:space="preserve">؛ </w:t>
      </w:r>
      <w:r w:rsidRPr="005776CA">
        <w:rPr>
          <w:sz w:val="27"/>
          <w:rtl/>
        </w:rPr>
        <w:t>لعل</w:t>
      </w:r>
      <w:r w:rsidRPr="005776CA">
        <w:rPr>
          <w:rFonts w:hint="cs"/>
          <w:sz w:val="27"/>
          <w:rtl/>
        </w:rPr>
        <w:t>ّ</w:t>
      </w:r>
      <w:r w:rsidRPr="005776CA">
        <w:rPr>
          <w:sz w:val="27"/>
          <w:rtl/>
        </w:rPr>
        <w:t>ة</w:t>
      </w:r>
      <w:r w:rsidRPr="005776CA">
        <w:rPr>
          <w:rFonts w:hint="cs"/>
          <w:sz w:val="27"/>
          <w:rtl/>
        </w:rPr>
        <w:t xml:space="preserve"> أ</w:t>
      </w:r>
      <w:r w:rsidRPr="005776CA">
        <w:rPr>
          <w:sz w:val="27"/>
          <w:rtl/>
        </w:rPr>
        <w:t>ن</w:t>
      </w:r>
      <w:r w:rsidRPr="005776CA">
        <w:rPr>
          <w:rFonts w:hint="cs"/>
          <w:sz w:val="27"/>
          <w:rtl/>
        </w:rPr>
        <w:t>ّ</w:t>
      </w:r>
      <w:r w:rsidRPr="005776CA">
        <w:rPr>
          <w:sz w:val="27"/>
          <w:rtl/>
        </w:rPr>
        <w:t>هم كف</w:t>
      </w:r>
      <w:r w:rsidRPr="005776CA">
        <w:rPr>
          <w:rFonts w:hint="cs"/>
          <w:sz w:val="27"/>
          <w:rtl/>
        </w:rPr>
        <w:t>ّ</w:t>
      </w:r>
      <w:r w:rsidRPr="005776CA">
        <w:rPr>
          <w:sz w:val="27"/>
          <w:rtl/>
        </w:rPr>
        <w:t>ار عند م</w:t>
      </w:r>
      <w:r w:rsidR="00E47F94" w:rsidRPr="005776CA">
        <w:rPr>
          <w:rFonts w:hint="cs"/>
          <w:sz w:val="27"/>
          <w:rtl/>
        </w:rPr>
        <w:t>َ</w:t>
      </w:r>
      <w:r w:rsidRPr="005776CA">
        <w:rPr>
          <w:sz w:val="27"/>
          <w:rtl/>
        </w:rPr>
        <w:t>ن</w:t>
      </w:r>
      <w:r w:rsidR="00E47F94" w:rsidRPr="005776CA">
        <w:rPr>
          <w:rFonts w:hint="cs"/>
          <w:sz w:val="27"/>
          <w:rtl/>
        </w:rPr>
        <w:t>ْ</w:t>
      </w:r>
      <w:r w:rsidRPr="005776CA">
        <w:rPr>
          <w:sz w:val="27"/>
          <w:rtl/>
        </w:rPr>
        <w:t xml:space="preserve"> ذهب إلى </w:t>
      </w:r>
      <w:r w:rsidRPr="005776CA">
        <w:rPr>
          <w:rFonts w:hint="cs"/>
          <w:sz w:val="27"/>
          <w:rtl/>
        </w:rPr>
        <w:t>إ</w:t>
      </w:r>
      <w:r w:rsidRPr="005776CA">
        <w:rPr>
          <w:sz w:val="27"/>
          <w:rtl/>
        </w:rPr>
        <w:t>كفار المتأو</w:t>
      </w:r>
      <w:r w:rsidRPr="005776CA">
        <w:rPr>
          <w:rFonts w:hint="cs"/>
          <w:sz w:val="27"/>
          <w:rtl/>
        </w:rPr>
        <w:t>ّ</w:t>
      </w:r>
      <w:r w:rsidR="00E47F94" w:rsidRPr="005776CA">
        <w:rPr>
          <w:rFonts w:hint="cs"/>
          <w:sz w:val="27"/>
          <w:rtl/>
        </w:rPr>
        <w:t>ِ</w:t>
      </w:r>
      <w:r w:rsidRPr="005776CA">
        <w:rPr>
          <w:sz w:val="27"/>
          <w:rtl/>
        </w:rPr>
        <w:t>لين</w:t>
      </w:r>
      <w:r w:rsidRPr="005776CA">
        <w:rPr>
          <w:rFonts w:hint="cs"/>
          <w:sz w:val="27"/>
          <w:rtl/>
        </w:rPr>
        <w:t xml:space="preserve">، </w:t>
      </w:r>
      <w:r w:rsidRPr="005776CA">
        <w:rPr>
          <w:sz w:val="27"/>
          <w:rtl/>
        </w:rPr>
        <w:t>وفس</w:t>
      </w:r>
      <w:r w:rsidRPr="005776CA">
        <w:rPr>
          <w:rFonts w:hint="cs"/>
          <w:sz w:val="27"/>
          <w:rtl/>
        </w:rPr>
        <w:t>ّ</w:t>
      </w:r>
      <w:r w:rsidRPr="005776CA">
        <w:rPr>
          <w:sz w:val="27"/>
          <w:rtl/>
        </w:rPr>
        <w:t>اق</w:t>
      </w:r>
      <w:r w:rsidR="00E47F94" w:rsidRPr="005776CA">
        <w:rPr>
          <w:rFonts w:hint="cs"/>
          <w:sz w:val="27"/>
          <w:rtl/>
        </w:rPr>
        <w:t>ٌ</w:t>
      </w:r>
      <w:r w:rsidRPr="005776CA">
        <w:rPr>
          <w:sz w:val="27"/>
          <w:rtl/>
        </w:rPr>
        <w:t xml:space="preserve"> عند م</w:t>
      </w:r>
      <w:r w:rsidR="00E47F94" w:rsidRPr="005776CA">
        <w:rPr>
          <w:rFonts w:hint="cs"/>
          <w:sz w:val="27"/>
          <w:rtl/>
        </w:rPr>
        <w:t>َ</w:t>
      </w:r>
      <w:r w:rsidRPr="005776CA">
        <w:rPr>
          <w:sz w:val="27"/>
          <w:rtl/>
        </w:rPr>
        <w:t>ن</w:t>
      </w:r>
      <w:r w:rsidR="00E47F94" w:rsidRPr="005776CA">
        <w:rPr>
          <w:rFonts w:hint="cs"/>
          <w:sz w:val="27"/>
          <w:rtl/>
        </w:rPr>
        <w:t>ْ</w:t>
      </w:r>
      <w:r w:rsidRPr="005776CA">
        <w:rPr>
          <w:sz w:val="27"/>
          <w:rtl/>
        </w:rPr>
        <w:t xml:space="preserve"> لم يحكم بكفر متأو</w:t>
      </w:r>
      <w:r w:rsidRPr="005776CA">
        <w:rPr>
          <w:rFonts w:hint="cs"/>
          <w:sz w:val="27"/>
          <w:rtl/>
        </w:rPr>
        <w:t>ّ</w:t>
      </w:r>
      <w:r w:rsidR="00E47F94" w:rsidRPr="005776CA">
        <w:rPr>
          <w:rFonts w:hint="cs"/>
          <w:sz w:val="27"/>
          <w:rtl/>
        </w:rPr>
        <w:t>ِ</w:t>
      </w:r>
      <w:r w:rsidRPr="005776CA">
        <w:rPr>
          <w:sz w:val="27"/>
          <w:rtl/>
        </w:rPr>
        <w:t>ل</w:t>
      </w:r>
      <w:r w:rsidR="003A3C44" w:rsidRPr="005776CA">
        <w:rPr>
          <w:rFonts w:hint="cs"/>
          <w:sz w:val="27"/>
          <w:rtl/>
        </w:rPr>
        <w:t>.</w:t>
      </w:r>
      <w:r w:rsidRPr="005776CA">
        <w:rPr>
          <w:rFonts w:hint="cs"/>
          <w:sz w:val="27"/>
          <w:rtl/>
        </w:rPr>
        <w:t xml:space="preserve"> </w:t>
      </w:r>
      <w:r w:rsidRPr="005776CA">
        <w:rPr>
          <w:sz w:val="27"/>
          <w:rtl/>
        </w:rPr>
        <w:t>ومم</w:t>
      </w:r>
      <w:r w:rsidRPr="005776CA">
        <w:rPr>
          <w:rFonts w:hint="cs"/>
          <w:sz w:val="27"/>
          <w:rtl/>
        </w:rPr>
        <w:t>ّ</w:t>
      </w:r>
      <w:r w:rsidR="00E47F94" w:rsidRPr="005776CA">
        <w:rPr>
          <w:rFonts w:hint="cs"/>
          <w:sz w:val="27"/>
          <w:rtl/>
        </w:rPr>
        <w:t>َ</w:t>
      </w:r>
      <w:r w:rsidRPr="005776CA">
        <w:rPr>
          <w:sz w:val="27"/>
          <w:rtl/>
        </w:rPr>
        <w:t>ن</w:t>
      </w:r>
      <w:r w:rsidR="00E47F94" w:rsidRPr="005776CA">
        <w:rPr>
          <w:rFonts w:hint="cs"/>
          <w:sz w:val="27"/>
          <w:rtl/>
        </w:rPr>
        <w:t>ْ</w:t>
      </w:r>
      <w:r w:rsidRPr="005776CA">
        <w:rPr>
          <w:sz w:val="27"/>
          <w:rtl/>
        </w:rPr>
        <w:t xml:space="preserve"> </w:t>
      </w:r>
      <w:r w:rsidRPr="005776CA">
        <w:rPr>
          <w:rFonts w:hint="cs"/>
          <w:sz w:val="27"/>
          <w:rtl/>
        </w:rPr>
        <w:t>(</w:t>
      </w:r>
      <w:r w:rsidRPr="005776CA">
        <w:rPr>
          <w:sz w:val="27"/>
          <w:rtl/>
        </w:rPr>
        <w:t>لا</w:t>
      </w:r>
      <w:r w:rsidRPr="005776CA">
        <w:rPr>
          <w:rFonts w:hint="cs"/>
          <w:sz w:val="27"/>
          <w:rtl/>
        </w:rPr>
        <w:t xml:space="preserve">) </w:t>
      </w:r>
      <w:r w:rsidRPr="005776CA">
        <w:rPr>
          <w:sz w:val="27"/>
          <w:rtl/>
        </w:rPr>
        <w:t>يروى عنه ذلك مالك بن أنس</w:t>
      </w:r>
      <w:r w:rsidRPr="005776CA">
        <w:rPr>
          <w:rFonts w:hint="cs"/>
          <w:sz w:val="27"/>
          <w:rtl/>
        </w:rPr>
        <w:t xml:space="preserve">. </w:t>
      </w:r>
      <w:r w:rsidRPr="005776CA">
        <w:rPr>
          <w:sz w:val="27"/>
          <w:rtl/>
        </w:rPr>
        <w:t>وقال م</w:t>
      </w:r>
      <w:r w:rsidR="00E47F94" w:rsidRPr="005776CA">
        <w:rPr>
          <w:rFonts w:hint="cs"/>
          <w:sz w:val="27"/>
          <w:rtl/>
        </w:rPr>
        <w:t>َ</w:t>
      </w:r>
      <w:r w:rsidRPr="005776CA">
        <w:rPr>
          <w:sz w:val="27"/>
          <w:rtl/>
        </w:rPr>
        <w:t>ن</w:t>
      </w:r>
      <w:r w:rsidR="00E47F94" w:rsidRPr="005776CA">
        <w:rPr>
          <w:rFonts w:hint="cs"/>
          <w:sz w:val="27"/>
          <w:rtl/>
        </w:rPr>
        <w:t>ْ</w:t>
      </w:r>
      <w:r w:rsidRPr="005776CA">
        <w:rPr>
          <w:sz w:val="27"/>
          <w:rtl/>
        </w:rPr>
        <w:t xml:space="preserve"> ذهب إلى هذا</w:t>
      </w:r>
      <w:r w:rsidRPr="005776CA">
        <w:rPr>
          <w:rFonts w:hint="cs"/>
          <w:sz w:val="27"/>
          <w:rtl/>
        </w:rPr>
        <w:t xml:space="preserve"> </w:t>
      </w:r>
      <w:r w:rsidRPr="005776CA">
        <w:rPr>
          <w:sz w:val="27"/>
          <w:rtl/>
        </w:rPr>
        <w:t>المذهب</w:t>
      </w:r>
      <w:r w:rsidRPr="005776CA">
        <w:rPr>
          <w:rFonts w:hint="cs"/>
          <w:sz w:val="27"/>
          <w:rtl/>
        </w:rPr>
        <w:t>: إ</w:t>
      </w:r>
      <w:r w:rsidRPr="005776CA">
        <w:rPr>
          <w:sz w:val="27"/>
          <w:rtl/>
        </w:rPr>
        <w:t>ن</w:t>
      </w:r>
      <w:r w:rsidRPr="005776CA">
        <w:rPr>
          <w:rFonts w:hint="cs"/>
          <w:sz w:val="27"/>
          <w:rtl/>
        </w:rPr>
        <w:t>ّ</w:t>
      </w:r>
      <w:r w:rsidRPr="005776CA">
        <w:rPr>
          <w:sz w:val="27"/>
          <w:rtl/>
        </w:rPr>
        <w:t xml:space="preserve"> الكافر والفاسق بالتأويل بمثابة الكافر</w:t>
      </w:r>
      <w:r w:rsidRPr="005776CA">
        <w:rPr>
          <w:rFonts w:hint="cs"/>
          <w:sz w:val="27"/>
          <w:rtl/>
        </w:rPr>
        <w:t xml:space="preserve"> </w:t>
      </w:r>
      <w:r w:rsidRPr="005776CA">
        <w:rPr>
          <w:sz w:val="27"/>
          <w:rtl/>
        </w:rPr>
        <w:t>المعاند والفاسق العامد</w:t>
      </w:r>
      <w:r w:rsidRPr="005776CA">
        <w:rPr>
          <w:rFonts w:hint="cs"/>
          <w:sz w:val="27"/>
          <w:rtl/>
        </w:rPr>
        <w:t xml:space="preserve">، </w:t>
      </w:r>
      <w:r w:rsidRPr="005776CA">
        <w:rPr>
          <w:sz w:val="27"/>
          <w:rtl/>
        </w:rPr>
        <w:t>فيجب أن لا ي</w:t>
      </w:r>
      <w:r w:rsidRPr="005776CA">
        <w:rPr>
          <w:rFonts w:hint="cs"/>
          <w:sz w:val="27"/>
          <w:rtl/>
        </w:rPr>
        <w:t>ُ</w:t>
      </w:r>
      <w:r w:rsidRPr="005776CA">
        <w:rPr>
          <w:sz w:val="27"/>
          <w:rtl/>
        </w:rPr>
        <w:t>قبل خبرهما</w:t>
      </w:r>
      <w:r w:rsidR="003A3C44" w:rsidRPr="005776CA">
        <w:rPr>
          <w:rFonts w:hint="cs"/>
          <w:sz w:val="27"/>
          <w:rtl/>
        </w:rPr>
        <w:t>،</w:t>
      </w:r>
      <w:r w:rsidRPr="005776CA">
        <w:rPr>
          <w:sz w:val="27"/>
          <w:rtl/>
        </w:rPr>
        <w:t xml:space="preserve"> ولا تثبت روايتهما</w:t>
      </w:r>
      <w:r w:rsidRPr="005776CA">
        <w:rPr>
          <w:rFonts w:hint="cs"/>
          <w:sz w:val="27"/>
          <w:rtl/>
        </w:rPr>
        <w:t xml:space="preserve">. </w:t>
      </w:r>
      <w:r w:rsidRPr="005776CA">
        <w:rPr>
          <w:sz w:val="27"/>
          <w:rtl/>
        </w:rPr>
        <w:t>وذهبت طائفة</w:t>
      </w:r>
      <w:r w:rsidR="003A3C44" w:rsidRPr="005776CA">
        <w:rPr>
          <w:rFonts w:hint="cs"/>
          <w:sz w:val="27"/>
          <w:rtl/>
        </w:rPr>
        <w:t>ٌ</w:t>
      </w:r>
      <w:r w:rsidRPr="005776CA">
        <w:rPr>
          <w:sz w:val="27"/>
          <w:rtl/>
        </w:rPr>
        <w:t xml:space="preserve"> من أهل العلم إلى قبول أخبار أهل الأهواء الذين لا يعرفون</w:t>
      </w:r>
      <w:r w:rsidRPr="005776CA">
        <w:rPr>
          <w:rFonts w:hint="cs"/>
          <w:sz w:val="27"/>
          <w:rtl/>
        </w:rPr>
        <w:t xml:space="preserve"> </w:t>
      </w:r>
      <w:r w:rsidRPr="005776CA">
        <w:rPr>
          <w:sz w:val="27"/>
          <w:rtl/>
        </w:rPr>
        <w:t>منهم استحلال الكذب والشهادة لم</w:t>
      </w:r>
      <w:r w:rsidR="003A3C44" w:rsidRPr="005776CA">
        <w:rPr>
          <w:rFonts w:hint="cs"/>
          <w:sz w:val="27"/>
          <w:rtl/>
        </w:rPr>
        <w:t>َ</w:t>
      </w:r>
      <w:r w:rsidRPr="005776CA">
        <w:rPr>
          <w:sz w:val="27"/>
          <w:rtl/>
        </w:rPr>
        <w:t>ن</w:t>
      </w:r>
      <w:r w:rsidR="003A3C44" w:rsidRPr="005776CA">
        <w:rPr>
          <w:rFonts w:hint="cs"/>
          <w:sz w:val="27"/>
          <w:rtl/>
        </w:rPr>
        <w:t>ْ</w:t>
      </w:r>
      <w:r w:rsidRPr="005776CA">
        <w:rPr>
          <w:sz w:val="27"/>
          <w:rtl/>
        </w:rPr>
        <w:t xml:space="preserve"> وافقهم بما ليس عندهم فيه شهادة</w:t>
      </w:r>
      <w:r w:rsidR="003A3C44" w:rsidRPr="005776CA">
        <w:rPr>
          <w:rFonts w:hint="cs"/>
          <w:sz w:val="27"/>
          <w:rtl/>
        </w:rPr>
        <w:t>.</w:t>
      </w:r>
      <w:r w:rsidRPr="005776CA">
        <w:rPr>
          <w:rFonts w:hint="cs"/>
          <w:sz w:val="27"/>
          <w:rtl/>
        </w:rPr>
        <w:t xml:space="preserve"> </w:t>
      </w:r>
      <w:r w:rsidRPr="005776CA">
        <w:rPr>
          <w:sz w:val="27"/>
          <w:rtl/>
        </w:rPr>
        <w:t>ومم</w:t>
      </w:r>
      <w:r w:rsidR="003A3C44" w:rsidRPr="005776CA">
        <w:rPr>
          <w:rFonts w:hint="cs"/>
          <w:sz w:val="27"/>
          <w:rtl/>
        </w:rPr>
        <w:t>َّ</w:t>
      </w:r>
      <w:r w:rsidRPr="005776CA">
        <w:rPr>
          <w:sz w:val="27"/>
          <w:rtl/>
        </w:rPr>
        <w:t>ن</w:t>
      </w:r>
      <w:r w:rsidR="003A3C44" w:rsidRPr="005776CA">
        <w:rPr>
          <w:rFonts w:hint="cs"/>
          <w:sz w:val="27"/>
          <w:rtl/>
        </w:rPr>
        <w:t>ْ</w:t>
      </w:r>
      <w:r w:rsidRPr="005776CA">
        <w:rPr>
          <w:sz w:val="27"/>
          <w:rtl/>
        </w:rPr>
        <w:t xml:space="preserve"> قال</w:t>
      </w:r>
      <w:r w:rsidRPr="005776CA">
        <w:rPr>
          <w:rFonts w:hint="cs"/>
          <w:sz w:val="27"/>
          <w:rtl/>
        </w:rPr>
        <w:t xml:space="preserve"> </w:t>
      </w:r>
      <w:r w:rsidRPr="005776CA">
        <w:rPr>
          <w:sz w:val="27"/>
          <w:rtl/>
        </w:rPr>
        <w:t>بهذا القول من الفقهاء أبو عبد الله محمد بن إدريس الشافعي</w:t>
      </w:r>
      <w:r w:rsidRPr="005776CA">
        <w:rPr>
          <w:rFonts w:hint="cs"/>
          <w:sz w:val="27"/>
          <w:rtl/>
        </w:rPr>
        <w:t xml:space="preserve">، </w:t>
      </w:r>
      <w:r w:rsidRPr="005776CA">
        <w:rPr>
          <w:sz w:val="27"/>
          <w:rtl/>
        </w:rPr>
        <w:t>فإنه قال</w:t>
      </w:r>
      <w:r w:rsidRPr="005776CA">
        <w:rPr>
          <w:rFonts w:hint="cs"/>
          <w:sz w:val="27"/>
          <w:rtl/>
        </w:rPr>
        <w:t xml:space="preserve">: </w:t>
      </w:r>
      <w:r w:rsidRPr="005776CA">
        <w:rPr>
          <w:sz w:val="27"/>
          <w:rtl/>
        </w:rPr>
        <w:t>وت</w:t>
      </w:r>
      <w:r w:rsidRPr="005776CA">
        <w:rPr>
          <w:rFonts w:hint="cs"/>
          <w:sz w:val="27"/>
          <w:rtl/>
        </w:rPr>
        <w:t>ُ</w:t>
      </w:r>
      <w:r w:rsidRPr="005776CA">
        <w:rPr>
          <w:sz w:val="27"/>
          <w:rtl/>
        </w:rPr>
        <w:t>قبل</w:t>
      </w:r>
      <w:r w:rsidRPr="005776CA">
        <w:rPr>
          <w:rFonts w:hint="cs"/>
          <w:sz w:val="27"/>
          <w:rtl/>
        </w:rPr>
        <w:t xml:space="preserve"> </w:t>
      </w:r>
      <w:r w:rsidRPr="005776CA">
        <w:rPr>
          <w:sz w:val="27"/>
          <w:rtl/>
        </w:rPr>
        <w:t>شهادة أهل الأهواء</w:t>
      </w:r>
      <w:r w:rsidR="003A3C44" w:rsidRPr="005776CA">
        <w:rPr>
          <w:rFonts w:hint="cs"/>
          <w:sz w:val="27"/>
          <w:rtl/>
        </w:rPr>
        <w:t>،</w:t>
      </w:r>
      <w:r w:rsidRPr="005776CA">
        <w:rPr>
          <w:sz w:val="27"/>
          <w:rtl/>
        </w:rPr>
        <w:t xml:space="preserve"> </w:t>
      </w:r>
      <w:r w:rsidRPr="005776CA">
        <w:rPr>
          <w:rFonts w:hint="cs"/>
          <w:sz w:val="27"/>
          <w:rtl/>
        </w:rPr>
        <w:t>إ</w:t>
      </w:r>
      <w:r w:rsidRPr="005776CA">
        <w:rPr>
          <w:sz w:val="27"/>
          <w:rtl/>
        </w:rPr>
        <w:t>لا الخط</w:t>
      </w:r>
      <w:r w:rsidRPr="005776CA">
        <w:rPr>
          <w:rFonts w:hint="cs"/>
          <w:sz w:val="27"/>
          <w:rtl/>
        </w:rPr>
        <w:t>ّ</w:t>
      </w:r>
      <w:r w:rsidRPr="005776CA">
        <w:rPr>
          <w:sz w:val="27"/>
          <w:rtl/>
        </w:rPr>
        <w:t>ابية من الرافضة</w:t>
      </w:r>
      <w:r w:rsidRPr="005776CA">
        <w:rPr>
          <w:rFonts w:hint="cs"/>
          <w:sz w:val="27"/>
          <w:rtl/>
        </w:rPr>
        <w:t xml:space="preserve">؛ </w:t>
      </w:r>
      <w:r w:rsidRPr="005776CA">
        <w:rPr>
          <w:sz w:val="27"/>
          <w:rtl/>
        </w:rPr>
        <w:t>لأن</w:t>
      </w:r>
      <w:r w:rsidRPr="005776CA">
        <w:rPr>
          <w:rFonts w:hint="cs"/>
          <w:sz w:val="27"/>
          <w:rtl/>
        </w:rPr>
        <w:t>ّ</w:t>
      </w:r>
      <w:r w:rsidRPr="005776CA">
        <w:rPr>
          <w:sz w:val="27"/>
          <w:rtl/>
        </w:rPr>
        <w:t>هم ير</w:t>
      </w:r>
      <w:r w:rsidR="003A3C44" w:rsidRPr="005776CA">
        <w:rPr>
          <w:rFonts w:hint="cs"/>
          <w:sz w:val="27"/>
          <w:rtl/>
        </w:rPr>
        <w:t>َ</w:t>
      </w:r>
      <w:r w:rsidRPr="005776CA">
        <w:rPr>
          <w:sz w:val="27"/>
          <w:rtl/>
        </w:rPr>
        <w:t>و</w:t>
      </w:r>
      <w:r w:rsidR="003A3C44" w:rsidRPr="005776CA">
        <w:rPr>
          <w:rFonts w:hint="cs"/>
          <w:sz w:val="27"/>
          <w:rtl/>
        </w:rPr>
        <w:t>ْ</w:t>
      </w:r>
      <w:r w:rsidRPr="005776CA">
        <w:rPr>
          <w:sz w:val="27"/>
          <w:rtl/>
        </w:rPr>
        <w:t>ن الشهادة بالز</w:t>
      </w:r>
      <w:r w:rsidR="003A3C44" w:rsidRPr="005776CA">
        <w:rPr>
          <w:rFonts w:hint="cs"/>
          <w:sz w:val="27"/>
          <w:rtl/>
        </w:rPr>
        <w:t>ُّ</w:t>
      </w:r>
      <w:r w:rsidRPr="005776CA">
        <w:rPr>
          <w:sz w:val="27"/>
          <w:rtl/>
        </w:rPr>
        <w:t>ور</w:t>
      </w:r>
      <w:r w:rsidRPr="005776CA">
        <w:rPr>
          <w:rFonts w:hint="cs"/>
          <w:sz w:val="27"/>
          <w:rtl/>
        </w:rPr>
        <w:t xml:space="preserve"> </w:t>
      </w:r>
      <w:r w:rsidRPr="005776CA">
        <w:rPr>
          <w:sz w:val="27"/>
          <w:rtl/>
        </w:rPr>
        <w:t>لموافقيهم</w:t>
      </w:r>
      <w:r w:rsidRPr="005776CA">
        <w:rPr>
          <w:rFonts w:hint="cs"/>
          <w:sz w:val="27"/>
          <w:rtl/>
        </w:rPr>
        <w:t xml:space="preserve">، </w:t>
      </w:r>
      <w:r w:rsidRPr="005776CA">
        <w:rPr>
          <w:sz w:val="27"/>
          <w:rtl/>
        </w:rPr>
        <w:t>وحك</w:t>
      </w:r>
      <w:r w:rsidRPr="005776CA">
        <w:rPr>
          <w:rFonts w:hint="cs"/>
          <w:sz w:val="27"/>
          <w:rtl/>
        </w:rPr>
        <w:t>ى</w:t>
      </w:r>
      <w:r w:rsidRPr="005776CA">
        <w:rPr>
          <w:sz w:val="27"/>
          <w:rtl/>
        </w:rPr>
        <w:t xml:space="preserve"> </w:t>
      </w:r>
      <w:r w:rsidRPr="005776CA">
        <w:rPr>
          <w:rFonts w:hint="cs"/>
          <w:sz w:val="27"/>
          <w:rtl/>
        </w:rPr>
        <w:t>أ</w:t>
      </w:r>
      <w:r w:rsidRPr="005776CA">
        <w:rPr>
          <w:sz w:val="27"/>
          <w:rtl/>
        </w:rPr>
        <w:t>ن</w:t>
      </w:r>
      <w:r w:rsidRPr="005776CA">
        <w:rPr>
          <w:rFonts w:hint="cs"/>
          <w:sz w:val="27"/>
          <w:rtl/>
        </w:rPr>
        <w:t>ّ</w:t>
      </w:r>
      <w:r w:rsidRPr="005776CA">
        <w:rPr>
          <w:sz w:val="27"/>
          <w:rtl/>
        </w:rPr>
        <w:t xml:space="preserve"> هذا مذهب </w:t>
      </w:r>
      <w:r w:rsidRPr="005776CA">
        <w:rPr>
          <w:rFonts w:hint="cs"/>
          <w:sz w:val="27"/>
          <w:rtl/>
        </w:rPr>
        <w:t>ا</w:t>
      </w:r>
      <w:r w:rsidRPr="005776CA">
        <w:rPr>
          <w:sz w:val="27"/>
          <w:rtl/>
        </w:rPr>
        <w:t>بن أبي ليلى وسفيان الثوري</w:t>
      </w:r>
      <w:r w:rsidRPr="005776CA">
        <w:rPr>
          <w:rFonts w:hint="cs"/>
          <w:sz w:val="27"/>
          <w:rtl/>
        </w:rPr>
        <w:t xml:space="preserve">، </w:t>
      </w:r>
      <w:r w:rsidRPr="005776CA">
        <w:rPr>
          <w:sz w:val="27"/>
          <w:rtl/>
        </w:rPr>
        <w:t>وروى مثله عن أبي</w:t>
      </w:r>
      <w:r w:rsidRPr="005776CA">
        <w:rPr>
          <w:rFonts w:hint="cs"/>
          <w:sz w:val="27"/>
          <w:rtl/>
        </w:rPr>
        <w:t xml:space="preserve"> </w:t>
      </w:r>
      <w:r w:rsidRPr="005776CA">
        <w:rPr>
          <w:sz w:val="27"/>
          <w:rtl/>
        </w:rPr>
        <w:t>يوسف القاضي</w:t>
      </w:r>
      <w:r w:rsidRPr="005776CA">
        <w:rPr>
          <w:rFonts w:hint="cs"/>
          <w:sz w:val="27"/>
          <w:rtl/>
        </w:rPr>
        <w:t xml:space="preserve">. </w:t>
      </w:r>
      <w:r w:rsidRPr="005776CA">
        <w:rPr>
          <w:sz w:val="27"/>
          <w:rtl/>
        </w:rPr>
        <w:t>وقال كثير</w:t>
      </w:r>
      <w:r w:rsidR="003A3C44" w:rsidRPr="005776CA">
        <w:rPr>
          <w:rFonts w:hint="cs"/>
          <w:sz w:val="27"/>
          <w:rtl/>
        </w:rPr>
        <w:t>ٌ</w:t>
      </w:r>
      <w:r w:rsidRPr="005776CA">
        <w:rPr>
          <w:sz w:val="27"/>
          <w:rtl/>
        </w:rPr>
        <w:t xml:space="preserve"> من العلماء</w:t>
      </w:r>
      <w:r w:rsidRPr="005776CA">
        <w:rPr>
          <w:rFonts w:hint="cs"/>
          <w:sz w:val="27"/>
          <w:rtl/>
        </w:rPr>
        <w:t xml:space="preserve">: </w:t>
      </w:r>
      <w:r w:rsidRPr="005776CA">
        <w:rPr>
          <w:sz w:val="27"/>
          <w:rtl/>
        </w:rPr>
        <w:t>ي</w:t>
      </w:r>
      <w:r w:rsidRPr="005776CA">
        <w:rPr>
          <w:rFonts w:hint="cs"/>
          <w:sz w:val="27"/>
          <w:rtl/>
        </w:rPr>
        <w:t>ُ</w:t>
      </w:r>
      <w:r w:rsidRPr="005776CA">
        <w:rPr>
          <w:sz w:val="27"/>
          <w:rtl/>
        </w:rPr>
        <w:t>ق</w:t>
      </w:r>
      <w:r w:rsidR="003A3C44" w:rsidRPr="005776CA">
        <w:rPr>
          <w:rFonts w:hint="cs"/>
          <w:sz w:val="27"/>
          <w:rtl/>
        </w:rPr>
        <w:t>ْ</w:t>
      </w:r>
      <w:r w:rsidRPr="005776CA">
        <w:rPr>
          <w:sz w:val="27"/>
          <w:rtl/>
        </w:rPr>
        <w:t>ب</w:t>
      </w:r>
      <w:r w:rsidR="003A3C44" w:rsidRPr="005776CA">
        <w:rPr>
          <w:rFonts w:hint="cs"/>
          <w:sz w:val="27"/>
          <w:rtl/>
        </w:rPr>
        <w:t>َ</w:t>
      </w:r>
      <w:r w:rsidRPr="005776CA">
        <w:rPr>
          <w:sz w:val="27"/>
          <w:rtl/>
        </w:rPr>
        <w:t>ل أخبار غير الدعاة من أهل الأهواء</w:t>
      </w:r>
      <w:r w:rsidRPr="005776CA">
        <w:rPr>
          <w:rFonts w:hint="cs"/>
          <w:sz w:val="27"/>
          <w:rtl/>
        </w:rPr>
        <w:t xml:space="preserve">، </w:t>
      </w:r>
      <w:r w:rsidRPr="005776CA">
        <w:rPr>
          <w:sz w:val="27"/>
          <w:rtl/>
        </w:rPr>
        <w:t>فأما</w:t>
      </w:r>
      <w:r w:rsidRPr="005776CA">
        <w:rPr>
          <w:rFonts w:hint="cs"/>
          <w:sz w:val="27"/>
          <w:rtl/>
        </w:rPr>
        <w:t xml:space="preserve"> </w:t>
      </w:r>
      <w:r w:rsidRPr="005776CA">
        <w:rPr>
          <w:sz w:val="27"/>
          <w:rtl/>
        </w:rPr>
        <w:t>الدعاة فلا يحتج</w:t>
      </w:r>
      <w:r w:rsidRPr="005776CA">
        <w:rPr>
          <w:rFonts w:hint="cs"/>
          <w:sz w:val="27"/>
          <w:rtl/>
        </w:rPr>
        <w:t>ّ</w:t>
      </w:r>
      <w:r w:rsidRPr="005776CA">
        <w:rPr>
          <w:sz w:val="27"/>
          <w:rtl/>
        </w:rPr>
        <w:t xml:space="preserve"> بأخبارهم</w:t>
      </w:r>
      <w:r w:rsidR="003A3C44" w:rsidRPr="005776CA">
        <w:rPr>
          <w:rFonts w:hint="cs"/>
          <w:sz w:val="27"/>
          <w:rtl/>
        </w:rPr>
        <w:t>.</w:t>
      </w:r>
      <w:r w:rsidRPr="005776CA">
        <w:rPr>
          <w:rFonts w:hint="cs"/>
          <w:sz w:val="27"/>
          <w:rtl/>
        </w:rPr>
        <w:t xml:space="preserve"> </w:t>
      </w:r>
      <w:r w:rsidRPr="005776CA">
        <w:rPr>
          <w:sz w:val="27"/>
          <w:rtl/>
        </w:rPr>
        <w:t>ومم</w:t>
      </w:r>
      <w:r w:rsidRPr="005776CA">
        <w:rPr>
          <w:rFonts w:hint="cs"/>
          <w:sz w:val="27"/>
          <w:rtl/>
        </w:rPr>
        <w:t>ّ</w:t>
      </w:r>
      <w:r w:rsidR="003A3C44" w:rsidRPr="005776CA">
        <w:rPr>
          <w:rFonts w:hint="cs"/>
          <w:sz w:val="27"/>
          <w:rtl/>
        </w:rPr>
        <w:t>َ</w:t>
      </w:r>
      <w:r w:rsidRPr="005776CA">
        <w:rPr>
          <w:sz w:val="27"/>
          <w:rtl/>
        </w:rPr>
        <w:t>ن</w:t>
      </w:r>
      <w:r w:rsidR="003A3C44" w:rsidRPr="005776CA">
        <w:rPr>
          <w:rFonts w:hint="cs"/>
          <w:sz w:val="27"/>
          <w:rtl/>
        </w:rPr>
        <w:t>ْ</w:t>
      </w:r>
      <w:r w:rsidRPr="005776CA">
        <w:rPr>
          <w:sz w:val="27"/>
          <w:rtl/>
        </w:rPr>
        <w:t xml:space="preserve"> ذهب إلى ذلك أبو عبد الله أحمد بن محمد بن</w:t>
      </w:r>
      <w:r w:rsidRPr="005776CA">
        <w:rPr>
          <w:rFonts w:hint="cs"/>
          <w:sz w:val="27"/>
          <w:rtl/>
        </w:rPr>
        <w:t xml:space="preserve"> </w:t>
      </w:r>
      <w:r w:rsidRPr="005776CA">
        <w:rPr>
          <w:sz w:val="27"/>
          <w:rtl/>
        </w:rPr>
        <w:t>حنبل</w:t>
      </w:r>
      <w:r w:rsidRPr="005776CA">
        <w:rPr>
          <w:rFonts w:hint="cs"/>
          <w:sz w:val="27"/>
          <w:rtl/>
        </w:rPr>
        <w:t xml:space="preserve">. </w:t>
      </w:r>
      <w:r w:rsidRPr="005776CA">
        <w:rPr>
          <w:sz w:val="27"/>
          <w:rtl/>
        </w:rPr>
        <w:t>وقال جماعة</w:t>
      </w:r>
      <w:r w:rsidR="003A3C44" w:rsidRPr="005776CA">
        <w:rPr>
          <w:rFonts w:hint="cs"/>
          <w:sz w:val="27"/>
          <w:rtl/>
        </w:rPr>
        <w:t>ٌ</w:t>
      </w:r>
      <w:r w:rsidRPr="005776CA">
        <w:rPr>
          <w:sz w:val="27"/>
          <w:rtl/>
        </w:rPr>
        <w:t xml:space="preserve"> من أهل النقل والمتكل</w:t>
      </w:r>
      <w:r w:rsidRPr="005776CA">
        <w:rPr>
          <w:rFonts w:hint="cs"/>
          <w:sz w:val="27"/>
          <w:rtl/>
        </w:rPr>
        <w:t>ّ</w:t>
      </w:r>
      <w:r w:rsidR="003A3C44" w:rsidRPr="005776CA">
        <w:rPr>
          <w:rFonts w:hint="cs"/>
          <w:sz w:val="27"/>
          <w:rtl/>
        </w:rPr>
        <w:t>ِ</w:t>
      </w:r>
      <w:r w:rsidRPr="005776CA">
        <w:rPr>
          <w:sz w:val="27"/>
          <w:rtl/>
        </w:rPr>
        <w:t>مين</w:t>
      </w:r>
      <w:r w:rsidRPr="005776CA">
        <w:rPr>
          <w:rFonts w:hint="cs"/>
          <w:sz w:val="27"/>
          <w:rtl/>
        </w:rPr>
        <w:t xml:space="preserve">: </w:t>
      </w:r>
      <w:r w:rsidRPr="005776CA">
        <w:rPr>
          <w:sz w:val="27"/>
          <w:rtl/>
        </w:rPr>
        <w:t>أخبار أهل الأهواء كل</w:t>
      </w:r>
      <w:r w:rsidRPr="005776CA">
        <w:rPr>
          <w:rFonts w:hint="cs"/>
          <w:sz w:val="27"/>
          <w:rtl/>
        </w:rPr>
        <w:t>ّ</w:t>
      </w:r>
      <w:r w:rsidRPr="005776CA">
        <w:rPr>
          <w:sz w:val="27"/>
          <w:rtl/>
        </w:rPr>
        <w:t>ها مقبولة</w:t>
      </w:r>
      <w:r w:rsidRPr="005776CA">
        <w:rPr>
          <w:rFonts w:hint="cs"/>
          <w:sz w:val="27"/>
          <w:rtl/>
        </w:rPr>
        <w:t xml:space="preserve">، </w:t>
      </w:r>
      <w:r w:rsidRPr="005776CA">
        <w:rPr>
          <w:sz w:val="27"/>
          <w:rtl/>
        </w:rPr>
        <w:t>و</w:t>
      </w:r>
      <w:r w:rsidRPr="005776CA">
        <w:rPr>
          <w:rFonts w:hint="cs"/>
          <w:sz w:val="27"/>
          <w:rtl/>
        </w:rPr>
        <w:t>إ</w:t>
      </w:r>
      <w:r w:rsidRPr="005776CA">
        <w:rPr>
          <w:sz w:val="27"/>
          <w:rtl/>
        </w:rPr>
        <w:t>ن</w:t>
      </w:r>
      <w:r w:rsidR="003A3C44" w:rsidRPr="005776CA">
        <w:rPr>
          <w:rFonts w:hint="cs"/>
          <w:sz w:val="27"/>
          <w:rtl/>
        </w:rPr>
        <w:t>ْ</w:t>
      </w:r>
      <w:r w:rsidRPr="005776CA">
        <w:rPr>
          <w:rFonts w:hint="cs"/>
          <w:sz w:val="27"/>
          <w:rtl/>
        </w:rPr>
        <w:t xml:space="preserve"> </w:t>
      </w:r>
      <w:r w:rsidRPr="005776CA">
        <w:rPr>
          <w:sz w:val="27"/>
          <w:rtl/>
        </w:rPr>
        <w:t>كانوا كف</w:t>
      </w:r>
      <w:r w:rsidRPr="005776CA">
        <w:rPr>
          <w:rFonts w:hint="cs"/>
          <w:sz w:val="27"/>
          <w:rtl/>
        </w:rPr>
        <w:t>ّ</w:t>
      </w:r>
      <w:r w:rsidRPr="005776CA">
        <w:rPr>
          <w:sz w:val="27"/>
          <w:rtl/>
        </w:rPr>
        <w:t>ارا</w:t>
      </w:r>
      <w:r w:rsidRPr="005776CA">
        <w:rPr>
          <w:rFonts w:hint="cs"/>
          <w:sz w:val="27"/>
          <w:rtl/>
        </w:rPr>
        <w:t>ً</w:t>
      </w:r>
      <w:r w:rsidRPr="005776CA">
        <w:rPr>
          <w:sz w:val="27"/>
          <w:rtl/>
        </w:rPr>
        <w:t xml:space="preserve"> وفس</w:t>
      </w:r>
      <w:r w:rsidRPr="005776CA">
        <w:rPr>
          <w:rFonts w:hint="cs"/>
          <w:sz w:val="27"/>
          <w:rtl/>
        </w:rPr>
        <w:t>ّ</w:t>
      </w:r>
      <w:r w:rsidRPr="005776CA">
        <w:rPr>
          <w:sz w:val="27"/>
          <w:rtl/>
        </w:rPr>
        <w:t>اقا</w:t>
      </w:r>
      <w:r w:rsidRPr="005776CA">
        <w:rPr>
          <w:rFonts w:hint="cs"/>
          <w:sz w:val="27"/>
          <w:rtl/>
        </w:rPr>
        <w:t>ً</w:t>
      </w:r>
      <w:r w:rsidRPr="005776CA">
        <w:rPr>
          <w:sz w:val="27"/>
          <w:rtl/>
        </w:rPr>
        <w:t xml:space="preserve"> بالتأويل</w:t>
      </w:r>
      <w:r w:rsidRPr="005776CA">
        <w:rPr>
          <w:rFonts w:hint="cs"/>
          <w:sz w:val="27"/>
          <w:rtl/>
        </w:rPr>
        <w:t>»</w:t>
      </w:r>
      <w:r w:rsidRPr="005776CA">
        <w:rPr>
          <w:rFonts w:ascii="Taher" w:hAnsi="Taher"/>
          <w:sz w:val="27"/>
          <w:vertAlign w:val="superscript"/>
          <w:rtl/>
        </w:rPr>
        <w:t>(</w:t>
      </w:r>
      <w:r w:rsidRPr="005776CA">
        <w:rPr>
          <w:rFonts w:ascii="Taher" w:hAnsi="Taher"/>
          <w:sz w:val="27"/>
          <w:vertAlign w:val="superscript"/>
          <w:rtl/>
        </w:rPr>
        <w:endnoteReference w:id="549"/>
      </w:r>
      <w:r w:rsidRPr="005776CA">
        <w:rPr>
          <w:rFonts w:ascii="Taher" w:hAnsi="Taher"/>
          <w:sz w:val="27"/>
          <w:vertAlign w:val="superscript"/>
          <w:rtl/>
        </w:rPr>
        <w:t>)</w:t>
      </w:r>
      <w:r w:rsidRPr="005776CA">
        <w:rPr>
          <w:rFonts w:ascii="Taher" w:hAnsi="Taher"/>
          <w:sz w:val="27"/>
          <w:rtl/>
        </w:rPr>
        <w:t>.</w:t>
      </w:r>
      <w:r w:rsidRPr="005776CA">
        <w:rPr>
          <w:sz w:val="27"/>
          <w:rtl/>
        </w:rPr>
        <w:t xml:space="preserve"> </w:t>
      </w:r>
    </w:p>
    <w:p w:rsidR="00872728" w:rsidRPr="005776CA" w:rsidRDefault="00872728" w:rsidP="00F054F3">
      <w:pPr>
        <w:rPr>
          <w:sz w:val="27"/>
          <w:rtl/>
        </w:rPr>
      </w:pPr>
      <w:r w:rsidRPr="005776CA">
        <w:rPr>
          <w:rFonts w:hint="cs"/>
          <w:sz w:val="27"/>
          <w:rtl/>
        </w:rPr>
        <w:t>وهكذا نجد أنّ جمهوراً من العلماء لم تكن لديه مشكلة</w:t>
      </w:r>
      <w:r w:rsidR="003A3C44" w:rsidRPr="005776CA">
        <w:rPr>
          <w:rFonts w:hint="cs"/>
          <w:sz w:val="27"/>
          <w:rtl/>
        </w:rPr>
        <w:t>ٌ</w:t>
      </w:r>
      <w:r w:rsidRPr="005776CA">
        <w:rPr>
          <w:rFonts w:hint="cs"/>
          <w:sz w:val="27"/>
          <w:rtl/>
        </w:rPr>
        <w:t xml:space="preserve"> في أصل الأخذ من المخالف في المذهب، وإنّما كانوا يضعون القيود لأجل ضمان النقل الصحيح أو نحو ذلك</w:t>
      </w:r>
      <w:r w:rsidR="003A3C44" w:rsidRPr="005776CA">
        <w:rPr>
          <w:rFonts w:hint="cs"/>
          <w:sz w:val="27"/>
          <w:rtl/>
        </w:rPr>
        <w:t>.</w:t>
      </w:r>
      <w:r w:rsidRPr="005776CA">
        <w:rPr>
          <w:rFonts w:hint="cs"/>
          <w:sz w:val="27"/>
          <w:rtl/>
        </w:rPr>
        <w:t xml:space="preserve"> فمثلاً</w:t>
      </w:r>
      <w:r w:rsidR="003A3C44" w:rsidRPr="005776CA">
        <w:rPr>
          <w:rFonts w:hint="cs"/>
          <w:sz w:val="27"/>
          <w:rtl/>
        </w:rPr>
        <w:t>:</w:t>
      </w:r>
      <w:r w:rsidRPr="005776CA">
        <w:rPr>
          <w:rFonts w:hint="cs"/>
          <w:sz w:val="27"/>
          <w:rtl/>
        </w:rPr>
        <w:t xml:space="preserve"> يشرط بعضهم أن لا يكون ممّ</w:t>
      </w:r>
      <w:r w:rsidR="003A3C44" w:rsidRPr="005776CA">
        <w:rPr>
          <w:rFonts w:hint="cs"/>
          <w:sz w:val="27"/>
          <w:rtl/>
        </w:rPr>
        <w:t>َ</w:t>
      </w:r>
      <w:r w:rsidRPr="005776CA">
        <w:rPr>
          <w:rFonts w:hint="cs"/>
          <w:sz w:val="27"/>
          <w:rtl/>
        </w:rPr>
        <w:t>ن</w:t>
      </w:r>
      <w:r w:rsidR="003A3C44" w:rsidRPr="005776CA">
        <w:rPr>
          <w:rFonts w:hint="cs"/>
          <w:sz w:val="27"/>
          <w:rtl/>
        </w:rPr>
        <w:t>ْ</w:t>
      </w:r>
      <w:r w:rsidRPr="005776CA">
        <w:rPr>
          <w:rFonts w:hint="cs"/>
          <w:sz w:val="27"/>
          <w:rtl/>
        </w:rPr>
        <w:t xml:space="preserve"> يستحلّ الكذب</w:t>
      </w:r>
      <w:r w:rsidR="003A3C44" w:rsidRPr="005776CA">
        <w:rPr>
          <w:rFonts w:hint="cs"/>
          <w:sz w:val="27"/>
          <w:rtl/>
        </w:rPr>
        <w:t>.</w:t>
      </w:r>
      <w:r w:rsidRPr="005776CA">
        <w:rPr>
          <w:rFonts w:hint="cs"/>
          <w:sz w:val="27"/>
          <w:rtl/>
        </w:rPr>
        <w:t xml:space="preserve"> وهذا شرطٌ معقول؛ لأنّ استحلال الكذب لنصرة مذهبه أو لغيره معناه أنّ احتمال كذبه كبير</w:t>
      </w:r>
      <w:r w:rsidR="003A3C44" w:rsidRPr="005776CA">
        <w:rPr>
          <w:rFonts w:hint="cs"/>
          <w:sz w:val="27"/>
          <w:rtl/>
        </w:rPr>
        <w:t>ٌ</w:t>
      </w:r>
      <w:r w:rsidRPr="005776CA">
        <w:rPr>
          <w:rFonts w:hint="cs"/>
          <w:sz w:val="27"/>
          <w:rtl/>
        </w:rPr>
        <w:t xml:space="preserve"> رغم تديّ</w:t>
      </w:r>
      <w:r w:rsidR="003A3C44" w:rsidRPr="005776CA">
        <w:rPr>
          <w:rFonts w:hint="cs"/>
          <w:sz w:val="27"/>
          <w:rtl/>
        </w:rPr>
        <w:t>ُ</w:t>
      </w:r>
      <w:r w:rsidRPr="005776CA">
        <w:rPr>
          <w:rFonts w:hint="cs"/>
          <w:sz w:val="27"/>
          <w:rtl/>
        </w:rPr>
        <w:t>نه</w:t>
      </w:r>
      <w:r w:rsidR="003A3C44" w:rsidRPr="005776CA">
        <w:rPr>
          <w:rFonts w:hint="cs"/>
          <w:sz w:val="27"/>
          <w:rtl/>
        </w:rPr>
        <w:t>.</w:t>
      </w:r>
      <w:r w:rsidRPr="005776CA">
        <w:rPr>
          <w:rFonts w:hint="cs"/>
          <w:sz w:val="27"/>
          <w:rtl/>
        </w:rPr>
        <w:t xml:space="preserve"> وكذلك الداعية إلى الب</w:t>
      </w:r>
      <w:r w:rsidR="003A3C44" w:rsidRPr="005776CA">
        <w:rPr>
          <w:rFonts w:hint="cs"/>
          <w:sz w:val="27"/>
          <w:rtl/>
        </w:rPr>
        <w:t>ِ</w:t>
      </w:r>
      <w:r w:rsidRPr="005776CA">
        <w:rPr>
          <w:rFonts w:hint="cs"/>
          <w:sz w:val="27"/>
          <w:rtl/>
        </w:rPr>
        <w:t>د</w:t>
      </w:r>
      <w:r w:rsidR="003A3C44" w:rsidRPr="005776CA">
        <w:rPr>
          <w:rFonts w:hint="cs"/>
          <w:sz w:val="27"/>
          <w:rtl/>
        </w:rPr>
        <w:t>ْ</w:t>
      </w:r>
      <w:r w:rsidRPr="005776CA">
        <w:rPr>
          <w:rFonts w:hint="cs"/>
          <w:sz w:val="27"/>
          <w:rtl/>
        </w:rPr>
        <w:t>عة أو الرأس فيها فإنّه من الممكن فيه أن يكون واضعاً للحديث</w:t>
      </w:r>
      <w:r w:rsidR="003A3C44" w:rsidRPr="005776CA">
        <w:rPr>
          <w:rFonts w:hint="cs"/>
          <w:sz w:val="27"/>
          <w:rtl/>
        </w:rPr>
        <w:t>؛</w:t>
      </w:r>
      <w:r w:rsidRPr="005776CA">
        <w:rPr>
          <w:rFonts w:hint="cs"/>
          <w:sz w:val="27"/>
          <w:rtl/>
        </w:rPr>
        <w:t xml:space="preserve"> انتصاراً لبدعته التي يدعو لها</w:t>
      </w:r>
      <w:r w:rsidR="003A3C44" w:rsidRPr="005776CA">
        <w:rPr>
          <w:rFonts w:hint="cs"/>
          <w:sz w:val="27"/>
          <w:rtl/>
        </w:rPr>
        <w:t>،</w:t>
      </w:r>
      <w:r w:rsidRPr="005776CA">
        <w:rPr>
          <w:rFonts w:hint="cs"/>
          <w:sz w:val="27"/>
          <w:rtl/>
        </w:rPr>
        <w:t xml:space="preserve"> بخلاف سائر الرواة الذين ينقلون الحديث ولا يكونون أعلاماً دعاةً إلى ب</w:t>
      </w:r>
      <w:r w:rsidR="003A3C44" w:rsidRPr="005776CA">
        <w:rPr>
          <w:rFonts w:hint="cs"/>
          <w:sz w:val="27"/>
          <w:rtl/>
        </w:rPr>
        <w:t>ِ</w:t>
      </w:r>
      <w:r w:rsidRPr="005776CA">
        <w:rPr>
          <w:rFonts w:hint="cs"/>
          <w:sz w:val="27"/>
          <w:rtl/>
        </w:rPr>
        <w:t>د</w:t>
      </w:r>
      <w:r w:rsidR="003A3C44" w:rsidRPr="005776CA">
        <w:rPr>
          <w:rFonts w:hint="cs"/>
          <w:sz w:val="27"/>
          <w:rtl/>
        </w:rPr>
        <w:t>ْ</w:t>
      </w:r>
      <w:r w:rsidRPr="005776CA">
        <w:rPr>
          <w:rFonts w:hint="cs"/>
          <w:sz w:val="27"/>
          <w:rtl/>
        </w:rPr>
        <w:t>عتهم مثلاً</w:t>
      </w:r>
      <w:r w:rsidRPr="005776CA">
        <w:rPr>
          <w:rFonts w:ascii="Taher" w:hAnsi="Taher"/>
          <w:sz w:val="27"/>
          <w:vertAlign w:val="superscript"/>
          <w:rtl/>
        </w:rPr>
        <w:t>(</w:t>
      </w:r>
      <w:r w:rsidRPr="005776CA">
        <w:rPr>
          <w:rFonts w:ascii="Taher" w:hAnsi="Taher"/>
          <w:sz w:val="27"/>
          <w:vertAlign w:val="superscript"/>
          <w:rtl/>
        </w:rPr>
        <w:endnoteReference w:id="550"/>
      </w:r>
      <w:r w:rsidRPr="005776CA">
        <w:rPr>
          <w:rFonts w:ascii="Taher" w:hAnsi="Taher"/>
          <w:sz w:val="27"/>
          <w:vertAlign w:val="superscript"/>
          <w:rtl/>
        </w:rPr>
        <w:t>)</w:t>
      </w:r>
      <w:r w:rsidR="003A3C44" w:rsidRPr="005776CA">
        <w:rPr>
          <w:rFonts w:ascii="Taher" w:hAnsi="Taher" w:hint="cs"/>
          <w:sz w:val="27"/>
          <w:rtl/>
        </w:rPr>
        <w:t>.</w:t>
      </w:r>
      <w:r w:rsidRPr="005776CA">
        <w:rPr>
          <w:rFonts w:hint="cs"/>
          <w:sz w:val="27"/>
          <w:rtl/>
        </w:rPr>
        <w:t xml:space="preserve"> وهذا كلّه يؤش</w:t>
      </w:r>
      <w:r w:rsidR="003A3C44" w:rsidRPr="005776CA">
        <w:rPr>
          <w:rFonts w:hint="cs"/>
          <w:sz w:val="27"/>
          <w:rtl/>
        </w:rPr>
        <w:t>ِّ</w:t>
      </w:r>
      <w:r w:rsidRPr="005776CA">
        <w:rPr>
          <w:rFonts w:hint="cs"/>
          <w:sz w:val="27"/>
          <w:rtl/>
        </w:rPr>
        <w:t xml:space="preserve">ر </w:t>
      </w:r>
      <w:r w:rsidR="003A3C44" w:rsidRPr="005776CA">
        <w:rPr>
          <w:rFonts w:hint="cs"/>
          <w:sz w:val="27"/>
          <w:rtl/>
        </w:rPr>
        <w:t xml:space="preserve">إلى </w:t>
      </w:r>
      <w:r w:rsidRPr="005776CA">
        <w:rPr>
          <w:rFonts w:hint="cs"/>
          <w:sz w:val="27"/>
          <w:rtl/>
        </w:rPr>
        <w:t>أنّ هناك تيارات كبيرة لم تمانع من الأخذ بحديث المختلف في المذهب</w:t>
      </w:r>
      <w:r w:rsidR="003A3C44" w:rsidRPr="005776CA">
        <w:rPr>
          <w:rFonts w:hint="cs"/>
          <w:sz w:val="27"/>
          <w:rtl/>
        </w:rPr>
        <w:t>.</w:t>
      </w:r>
      <w:r w:rsidRPr="005776CA">
        <w:rPr>
          <w:rFonts w:hint="cs"/>
          <w:sz w:val="27"/>
          <w:rtl/>
        </w:rPr>
        <w:t xml:space="preserve"> وبالإمكان مراجعة الخطيب البغدادي في الفصل اللاحق على كلامه هذا، حيث قام بسرد بعض المواقف لكبار العلماء من أهل السنّة مم</w:t>
      </w:r>
      <w:r w:rsidR="003A3C44" w:rsidRPr="005776CA">
        <w:rPr>
          <w:rFonts w:hint="cs"/>
          <w:sz w:val="27"/>
          <w:rtl/>
        </w:rPr>
        <w:t>َّ</w:t>
      </w:r>
      <w:r w:rsidRPr="005776CA">
        <w:rPr>
          <w:rFonts w:hint="cs"/>
          <w:sz w:val="27"/>
          <w:rtl/>
        </w:rPr>
        <w:t>ن</w:t>
      </w:r>
      <w:r w:rsidR="003A3C44" w:rsidRPr="005776CA">
        <w:rPr>
          <w:rFonts w:hint="cs"/>
          <w:sz w:val="27"/>
          <w:rtl/>
        </w:rPr>
        <w:t>ْ</w:t>
      </w:r>
      <w:r w:rsidRPr="005776CA">
        <w:rPr>
          <w:rFonts w:hint="cs"/>
          <w:sz w:val="27"/>
          <w:rtl/>
        </w:rPr>
        <w:t xml:space="preserve"> يقبل برواية المبتدع</w:t>
      </w:r>
      <w:r w:rsidRPr="005776CA">
        <w:rPr>
          <w:rFonts w:ascii="Taher" w:hAnsi="Taher"/>
          <w:sz w:val="27"/>
          <w:vertAlign w:val="superscript"/>
          <w:rtl/>
        </w:rPr>
        <w:t>(</w:t>
      </w:r>
      <w:r w:rsidRPr="005776CA">
        <w:rPr>
          <w:rFonts w:ascii="Taher" w:hAnsi="Taher"/>
          <w:sz w:val="27"/>
          <w:vertAlign w:val="superscript"/>
          <w:rtl/>
        </w:rPr>
        <w:endnoteReference w:id="551"/>
      </w:r>
      <w:r w:rsidRPr="005776CA">
        <w:rPr>
          <w:rFonts w:ascii="Taher" w:hAnsi="Taher"/>
          <w:sz w:val="27"/>
          <w:vertAlign w:val="superscript"/>
          <w:rtl/>
        </w:rPr>
        <w:t>)</w:t>
      </w:r>
      <w:r w:rsidRPr="005776CA">
        <w:rPr>
          <w:rFonts w:ascii="Taher" w:hAnsi="Taher"/>
          <w:sz w:val="27"/>
          <w:rtl/>
        </w:rPr>
        <w:t>.</w:t>
      </w:r>
      <w:r w:rsidRPr="005776CA">
        <w:rPr>
          <w:sz w:val="27"/>
          <w:rtl/>
        </w:rPr>
        <w:t xml:space="preserve"> </w:t>
      </w:r>
      <w:r w:rsidRPr="005776CA">
        <w:rPr>
          <w:rFonts w:hint="cs"/>
          <w:sz w:val="27"/>
          <w:rtl/>
        </w:rPr>
        <w:t xml:space="preserve">ولا نريد أن نطيل هنا في استعراض </w:t>
      </w:r>
      <w:r w:rsidRPr="005776CA">
        <w:rPr>
          <w:rFonts w:hint="cs"/>
          <w:sz w:val="27"/>
          <w:rtl/>
        </w:rPr>
        <w:lastRenderedPageBreak/>
        <w:t>المواقف والنصوص، فمراجعة بعض الكتب العمدة في علوم الأصول ومصطلح الحديث ترشد لذلك بشكل</w:t>
      </w:r>
      <w:r w:rsidR="003A3C44" w:rsidRPr="005776CA">
        <w:rPr>
          <w:rFonts w:hint="cs"/>
          <w:sz w:val="27"/>
          <w:rtl/>
        </w:rPr>
        <w:t>ٍ</w:t>
      </w:r>
      <w:r w:rsidRPr="005776CA">
        <w:rPr>
          <w:rFonts w:hint="cs"/>
          <w:sz w:val="27"/>
          <w:rtl/>
        </w:rPr>
        <w:t xml:space="preserve"> واضح. </w:t>
      </w:r>
    </w:p>
    <w:p w:rsidR="00872728" w:rsidRPr="005776CA" w:rsidRDefault="00872728" w:rsidP="00F054F3">
      <w:pPr>
        <w:rPr>
          <w:sz w:val="27"/>
          <w:rtl/>
        </w:rPr>
      </w:pPr>
      <w:r w:rsidRPr="005776CA">
        <w:rPr>
          <w:rFonts w:hint="cs"/>
          <w:sz w:val="27"/>
          <w:rtl/>
        </w:rPr>
        <w:t>بل إنّ واقع كتب الحديث عند أهل السنّة ـ بما فيها الصحيح</w:t>
      </w:r>
      <w:r w:rsidR="00772A5F" w:rsidRPr="005776CA">
        <w:rPr>
          <w:rFonts w:hint="cs"/>
          <w:sz w:val="27"/>
          <w:rtl/>
        </w:rPr>
        <w:t>ا</w:t>
      </w:r>
      <w:r w:rsidRPr="005776CA">
        <w:rPr>
          <w:rFonts w:hint="cs"/>
          <w:sz w:val="27"/>
          <w:rtl/>
        </w:rPr>
        <w:t>ن ـ يشهد على أنّ بعض الرواة كانوا من المذكورين بالتشيّ</w:t>
      </w:r>
      <w:r w:rsidR="00FA214D" w:rsidRPr="005776CA">
        <w:rPr>
          <w:rFonts w:hint="cs"/>
          <w:sz w:val="27"/>
          <w:rtl/>
        </w:rPr>
        <w:t>ُ</w:t>
      </w:r>
      <w:r w:rsidRPr="005776CA">
        <w:rPr>
          <w:rFonts w:hint="cs"/>
          <w:sz w:val="27"/>
          <w:rtl/>
        </w:rPr>
        <w:t>ع تارةً</w:t>
      </w:r>
      <w:r w:rsidR="00FA214D" w:rsidRPr="005776CA">
        <w:rPr>
          <w:rFonts w:hint="cs"/>
          <w:sz w:val="27"/>
          <w:rtl/>
        </w:rPr>
        <w:t>؛</w:t>
      </w:r>
      <w:r w:rsidRPr="005776CA">
        <w:rPr>
          <w:rFonts w:hint="cs"/>
          <w:sz w:val="27"/>
          <w:rtl/>
        </w:rPr>
        <w:t xml:space="preserve"> وبالانتماء للخوارج ثانية</w:t>
      </w:r>
      <w:r w:rsidR="00FA214D" w:rsidRPr="005776CA">
        <w:rPr>
          <w:rFonts w:hint="cs"/>
          <w:sz w:val="27"/>
          <w:rtl/>
        </w:rPr>
        <w:t>؛</w:t>
      </w:r>
      <w:r w:rsidRPr="005776CA">
        <w:rPr>
          <w:rFonts w:hint="cs"/>
          <w:sz w:val="27"/>
          <w:rtl/>
        </w:rPr>
        <w:t xml:space="preserve"> وغير ذلك، ولهذا نجد الخطيب البغدادي عندما يريد أن يسرد حجّة القائلين بجواز الاعتماد على خبر أهل الأهواء يقول: «</w:t>
      </w:r>
      <w:r w:rsidRPr="005776CA">
        <w:rPr>
          <w:sz w:val="27"/>
          <w:rtl/>
        </w:rPr>
        <w:t xml:space="preserve">والذي يعتمد عليه في تجويز الاحتجاج بأخبارهم </w:t>
      </w:r>
      <w:r w:rsidRPr="005776CA">
        <w:rPr>
          <w:rFonts w:hint="cs"/>
          <w:sz w:val="27"/>
          <w:rtl/>
        </w:rPr>
        <w:t xml:space="preserve">ما </w:t>
      </w:r>
      <w:r w:rsidRPr="005776CA">
        <w:rPr>
          <w:sz w:val="27"/>
          <w:rtl/>
        </w:rPr>
        <w:t>اشتهر من قبول الصحابة</w:t>
      </w:r>
      <w:r w:rsidRPr="005776CA">
        <w:rPr>
          <w:rFonts w:hint="cs"/>
          <w:sz w:val="27"/>
          <w:rtl/>
        </w:rPr>
        <w:t xml:space="preserve"> </w:t>
      </w:r>
      <w:r w:rsidRPr="005776CA">
        <w:rPr>
          <w:sz w:val="27"/>
          <w:rtl/>
        </w:rPr>
        <w:t>أخبار الخوارج وشهاداتهم وم</w:t>
      </w:r>
      <w:r w:rsidR="00FA214D" w:rsidRPr="005776CA">
        <w:rPr>
          <w:rFonts w:hint="cs"/>
          <w:sz w:val="27"/>
          <w:rtl/>
        </w:rPr>
        <w:t>َنْ</w:t>
      </w:r>
      <w:r w:rsidRPr="005776CA">
        <w:rPr>
          <w:sz w:val="27"/>
          <w:rtl/>
        </w:rPr>
        <w:t xml:space="preserve"> جرى مجراهم من الفس</w:t>
      </w:r>
      <w:r w:rsidRPr="005776CA">
        <w:rPr>
          <w:rFonts w:hint="cs"/>
          <w:sz w:val="27"/>
          <w:rtl/>
        </w:rPr>
        <w:t>ّ</w:t>
      </w:r>
      <w:r w:rsidRPr="005776CA">
        <w:rPr>
          <w:sz w:val="27"/>
          <w:rtl/>
        </w:rPr>
        <w:t>اق بالتأويل</w:t>
      </w:r>
      <w:r w:rsidRPr="005776CA">
        <w:rPr>
          <w:rFonts w:hint="cs"/>
          <w:sz w:val="27"/>
          <w:rtl/>
        </w:rPr>
        <w:t xml:space="preserve">، </w:t>
      </w:r>
      <w:r w:rsidRPr="005776CA">
        <w:rPr>
          <w:sz w:val="27"/>
          <w:rtl/>
        </w:rPr>
        <w:t>ثم استمرار عمل</w:t>
      </w:r>
      <w:r w:rsidRPr="005776CA">
        <w:rPr>
          <w:rFonts w:hint="cs"/>
          <w:sz w:val="27"/>
          <w:rtl/>
        </w:rPr>
        <w:t xml:space="preserve"> </w:t>
      </w:r>
      <w:r w:rsidRPr="005776CA">
        <w:rPr>
          <w:sz w:val="27"/>
          <w:rtl/>
        </w:rPr>
        <w:t>التابعين والمخالفين بعدهم على</w:t>
      </w:r>
      <w:r w:rsidRPr="005776CA">
        <w:rPr>
          <w:rFonts w:hint="cs"/>
          <w:sz w:val="27"/>
          <w:rtl/>
        </w:rPr>
        <w:t xml:space="preserve"> </w:t>
      </w:r>
      <w:r w:rsidRPr="005776CA">
        <w:rPr>
          <w:sz w:val="27"/>
          <w:rtl/>
        </w:rPr>
        <w:t>ذلك</w:t>
      </w:r>
      <w:r w:rsidRPr="005776CA">
        <w:rPr>
          <w:rFonts w:hint="cs"/>
          <w:sz w:val="27"/>
          <w:rtl/>
        </w:rPr>
        <w:t xml:space="preserve">؛ </w:t>
      </w:r>
      <w:r w:rsidRPr="005776CA">
        <w:rPr>
          <w:sz w:val="27"/>
          <w:rtl/>
        </w:rPr>
        <w:t>لما رأوا من تحر</w:t>
      </w:r>
      <w:r w:rsidRPr="005776CA">
        <w:rPr>
          <w:rFonts w:hint="cs"/>
          <w:sz w:val="27"/>
          <w:rtl/>
        </w:rPr>
        <w:t>ّ</w:t>
      </w:r>
      <w:r w:rsidR="00FA214D" w:rsidRPr="005776CA">
        <w:rPr>
          <w:rFonts w:hint="cs"/>
          <w:sz w:val="27"/>
          <w:rtl/>
        </w:rPr>
        <w:t>ِ</w:t>
      </w:r>
      <w:r w:rsidRPr="005776CA">
        <w:rPr>
          <w:sz w:val="27"/>
          <w:rtl/>
        </w:rPr>
        <w:t>يهم الصدق</w:t>
      </w:r>
      <w:r w:rsidR="00FA214D" w:rsidRPr="005776CA">
        <w:rPr>
          <w:rFonts w:hint="cs"/>
          <w:sz w:val="27"/>
          <w:rtl/>
        </w:rPr>
        <w:t>،</w:t>
      </w:r>
      <w:r w:rsidRPr="005776CA">
        <w:rPr>
          <w:sz w:val="27"/>
          <w:rtl/>
        </w:rPr>
        <w:t xml:space="preserve"> وتعظيمهم الكذب</w:t>
      </w:r>
      <w:r w:rsidR="00FA214D" w:rsidRPr="005776CA">
        <w:rPr>
          <w:rFonts w:hint="cs"/>
          <w:sz w:val="27"/>
          <w:rtl/>
        </w:rPr>
        <w:t>،</w:t>
      </w:r>
      <w:r w:rsidRPr="005776CA">
        <w:rPr>
          <w:rFonts w:hint="cs"/>
          <w:sz w:val="27"/>
          <w:rtl/>
        </w:rPr>
        <w:t xml:space="preserve"> </w:t>
      </w:r>
      <w:r w:rsidRPr="005776CA">
        <w:rPr>
          <w:sz w:val="27"/>
          <w:rtl/>
        </w:rPr>
        <w:t xml:space="preserve">وحفظهم أنفسهم عن </w:t>
      </w:r>
      <w:proofErr w:type="spellStart"/>
      <w:r w:rsidRPr="005776CA">
        <w:rPr>
          <w:sz w:val="27"/>
          <w:rtl/>
        </w:rPr>
        <w:t>المحظوارت</w:t>
      </w:r>
      <w:proofErr w:type="spellEnd"/>
      <w:r w:rsidRPr="005776CA">
        <w:rPr>
          <w:sz w:val="27"/>
          <w:rtl/>
        </w:rPr>
        <w:t xml:space="preserve"> من ال</w:t>
      </w:r>
      <w:r w:rsidRPr="005776CA">
        <w:rPr>
          <w:rFonts w:hint="cs"/>
          <w:sz w:val="27"/>
          <w:rtl/>
        </w:rPr>
        <w:t>أ</w:t>
      </w:r>
      <w:r w:rsidRPr="005776CA">
        <w:rPr>
          <w:sz w:val="27"/>
          <w:rtl/>
        </w:rPr>
        <w:t>فعال</w:t>
      </w:r>
      <w:r w:rsidR="00FA214D" w:rsidRPr="005776CA">
        <w:rPr>
          <w:rFonts w:hint="cs"/>
          <w:sz w:val="27"/>
          <w:rtl/>
        </w:rPr>
        <w:t>،</w:t>
      </w:r>
      <w:r w:rsidRPr="005776CA">
        <w:rPr>
          <w:sz w:val="27"/>
          <w:rtl/>
        </w:rPr>
        <w:t xml:space="preserve"> وإنكارهم على أهل الر</w:t>
      </w:r>
      <w:r w:rsidR="00FA214D" w:rsidRPr="005776CA">
        <w:rPr>
          <w:rFonts w:hint="cs"/>
          <w:sz w:val="27"/>
          <w:rtl/>
        </w:rPr>
        <w:t>َّ</w:t>
      </w:r>
      <w:r w:rsidRPr="005776CA">
        <w:rPr>
          <w:sz w:val="27"/>
          <w:rtl/>
        </w:rPr>
        <w:t>ي</w:t>
      </w:r>
      <w:r w:rsidR="00FA214D" w:rsidRPr="005776CA">
        <w:rPr>
          <w:rFonts w:hint="cs"/>
          <w:sz w:val="27"/>
          <w:rtl/>
        </w:rPr>
        <w:t>ْ</w:t>
      </w:r>
      <w:r w:rsidRPr="005776CA">
        <w:rPr>
          <w:sz w:val="27"/>
          <w:rtl/>
        </w:rPr>
        <w:t>ب والطرائق</w:t>
      </w:r>
      <w:r w:rsidRPr="005776CA">
        <w:rPr>
          <w:rFonts w:hint="cs"/>
          <w:sz w:val="27"/>
          <w:rtl/>
        </w:rPr>
        <w:t xml:space="preserve"> </w:t>
      </w:r>
      <w:r w:rsidRPr="005776CA">
        <w:rPr>
          <w:sz w:val="27"/>
          <w:rtl/>
        </w:rPr>
        <w:t>المذمومة</w:t>
      </w:r>
      <w:r w:rsidRPr="005776CA">
        <w:rPr>
          <w:rFonts w:hint="cs"/>
          <w:sz w:val="27"/>
          <w:rtl/>
        </w:rPr>
        <w:t xml:space="preserve">، </w:t>
      </w:r>
      <w:r w:rsidRPr="005776CA">
        <w:rPr>
          <w:sz w:val="27"/>
          <w:rtl/>
        </w:rPr>
        <w:t>ورواياتهم الأحاديث التي تخالف آراءهم ويتعل</w:t>
      </w:r>
      <w:r w:rsidRPr="005776CA">
        <w:rPr>
          <w:rFonts w:hint="cs"/>
          <w:sz w:val="27"/>
          <w:rtl/>
        </w:rPr>
        <w:t>ّ</w:t>
      </w:r>
      <w:r w:rsidR="00FA214D" w:rsidRPr="005776CA">
        <w:rPr>
          <w:rFonts w:hint="cs"/>
          <w:sz w:val="27"/>
          <w:rtl/>
        </w:rPr>
        <w:t>َ</w:t>
      </w:r>
      <w:r w:rsidRPr="005776CA">
        <w:rPr>
          <w:sz w:val="27"/>
          <w:rtl/>
        </w:rPr>
        <w:t>ق بها مخالفوهم في الاحتجاج</w:t>
      </w:r>
      <w:r w:rsidRPr="005776CA">
        <w:rPr>
          <w:rFonts w:hint="cs"/>
          <w:sz w:val="27"/>
          <w:rtl/>
        </w:rPr>
        <w:t xml:space="preserve">، </w:t>
      </w:r>
      <w:r w:rsidRPr="005776CA">
        <w:rPr>
          <w:sz w:val="27"/>
          <w:rtl/>
        </w:rPr>
        <w:t>فاحتج</w:t>
      </w:r>
      <w:r w:rsidRPr="005776CA">
        <w:rPr>
          <w:rFonts w:hint="cs"/>
          <w:sz w:val="27"/>
          <w:rtl/>
        </w:rPr>
        <w:t>ّ</w:t>
      </w:r>
      <w:r w:rsidRPr="005776CA">
        <w:rPr>
          <w:sz w:val="27"/>
          <w:rtl/>
        </w:rPr>
        <w:t>وا برواية عمران بن حط</w:t>
      </w:r>
      <w:r w:rsidR="00FA214D" w:rsidRPr="005776CA">
        <w:rPr>
          <w:rFonts w:hint="cs"/>
          <w:sz w:val="27"/>
          <w:rtl/>
        </w:rPr>
        <w:t>ّ</w:t>
      </w:r>
      <w:r w:rsidRPr="005776CA">
        <w:rPr>
          <w:sz w:val="27"/>
          <w:rtl/>
        </w:rPr>
        <w:t>ان</w:t>
      </w:r>
      <w:r w:rsidR="00FA214D" w:rsidRPr="005776CA">
        <w:rPr>
          <w:rFonts w:hint="cs"/>
          <w:sz w:val="27"/>
          <w:rtl/>
        </w:rPr>
        <w:t>،</w:t>
      </w:r>
      <w:r w:rsidRPr="005776CA">
        <w:rPr>
          <w:sz w:val="27"/>
          <w:rtl/>
        </w:rPr>
        <w:t xml:space="preserve"> وهو من الخوارج</w:t>
      </w:r>
      <w:r w:rsidRPr="005776CA">
        <w:rPr>
          <w:rFonts w:hint="cs"/>
          <w:sz w:val="27"/>
          <w:rtl/>
        </w:rPr>
        <w:t xml:space="preserve">، </w:t>
      </w:r>
      <w:r w:rsidRPr="005776CA">
        <w:rPr>
          <w:sz w:val="27"/>
          <w:rtl/>
        </w:rPr>
        <w:t>وعمرو بن دينار</w:t>
      </w:r>
      <w:r w:rsidR="00FA214D" w:rsidRPr="005776CA">
        <w:rPr>
          <w:rFonts w:hint="cs"/>
          <w:sz w:val="27"/>
          <w:rtl/>
        </w:rPr>
        <w:t>،</w:t>
      </w:r>
      <w:r w:rsidRPr="005776CA">
        <w:rPr>
          <w:rFonts w:hint="cs"/>
          <w:sz w:val="27"/>
          <w:rtl/>
        </w:rPr>
        <w:t xml:space="preserve"> </w:t>
      </w:r>
      <w:r w:rsidRPr="005776CA">
        <w:rPr>
          <w:sz w:val="27"/>
          <w:rtl/>
        </w:rPr>
        <w:t>وكان مم</w:t>
      </w:r>
      <w:r w:rsidR="00FA214D" w:rsidRPr="005776CA">
        <w:rPr>
          <w:rFonts w:hint="cs"/>
          <w:sz w:val="27"/>
          <w:rtl/>
        </w:rPr>
        <w:t>َّ</w:t>
      </w:r>
      <w:r w:rsidRPr="005776CA">
        <w:rPr>
          <w:sz w:val="27"/>
          <w:rtl/>
        </w:rPr>
        <w:t>ن</w:t>
      </w:r>
      <w:r w:rsidR="00FA214D" w:rsidRPr="005776CA">
        <w:rPr>
          <w:rFonts w:hint="cs"/>
          <w:sz w:val="27"/>
          <w:rtl/>
        </w:rPr>
        <w:t>ْ</w:t>
      </w:r>
      <w:r w:rsidRPr="005776CA">
        <w:rPr>
          <w:sz w:val="27"/>
          <w:rtl/>
        </w:rPr>
        <w:t xml:space="preserve"> يذهب إلى القدر والتشي</w:t>
      </w:r>
      <w:r w:rsidRPr="005776CA">
        <w:rPr>
          <w:rFonts w:hint="cs"/>
          <w:sz w:val="27"/>
          <w:rtl/>
        </w:rPr>
        <w:t>ّ</w:t>
      </w:r>
      <w:r w:rsidR="00FA214D" w:rsidRPr="005776CA">
        <w:rPr>
          <w:rFonts w:hint="cs"/>
          <w:sz w:val="27"/>
          <w:rtl/>
        </w:rPr>
        <w:t>ُ</w:t>
      </w:r>
      <w:r w:rsidRPr="005776CA">
        <w:rPr>
          <w:sz w:val="27"/>
          <w:rtl/>
        </w:rPr>
        <w:t>ع</w:t>
      </w:r>
      <w:r w:rsidRPr="005776CA">
        <w:rPr>
          <w:rFonts w:hint="cs"/>
          <w:sz w:val="27"/>
          <w:rtl/>
        </w:rPr>
        <w:t xml:space="preserve">، </w:t>
      </w:r>
      <w:r w:rsidRPr="005776CA">
        <w:rPr>
          <w:sz w:val="27"/>
          <w:rtl/>
        </w:rPr>
        <w:t xml:space="preserve">وكان عكرمة </w:t>
      </w:r>
      <w:proofErr w:type="spellStart"/>
      <w:r w:rsidRPr="005776CA">
        <w:rPr>
          <w:sz w:val="27"/>
          <w:rtl/>
        </w:rPr>
        <w:t>إباضي</w:t>
      </w:r>
      <w:r w:rsidRPr="005776CA">
        <w:rPr>
          <w:rFonts w:hint="cs"/>
          <w:sz w:val="27"/>
          <w:rtl/>
        </w:rPr>
        <w:t>ّ</w:t>
      </w:r>
      <w:r w:rsidRPr="005776CA">
        <w:rPr>
          <w:sz w:val="27"/>
          <w:rtl/>
        </w:rPr>
        <w:t>ا</w:t>
      </w:r>
      <w:r w:rsidRPr="005776CA">
        <w:rPr>
          <w:rFonts w:hint="cs"/>
          <w:sz w:val="27"/>
          <w:rtl/>
        </w:rPr>
        <w:t>ً</w:t>
      </w:r>
      <w:proofErr w:type="spellEnd"/>
      <w:r w:rsidRPr="005776CA">
        <w:rPr>
          <w:rFonts w:hint="cs"/>
          <w:sz w:val="27"/>
          <w:rtl/>
        </w:rPr>
        <w:t xml:space="preserve">، </w:t>
      </w:r>
      <w:r w:rsidRPr="005776CA">
        <w:rPr>
          <w:sz w:val="27"/>
          <w:rtl/>
        </w:rPr>
        <w:t>وابن أبي نجيح</w:t>
      </w:r>
      <w:r w:rsidR="00FA214D" w:rsidRPr="005776CA">
        <w:rPr>
          <w:rFonts w:hint="cs"/>
          <w:sz w:val="27"/>
          <w:rtl/>
        </w:rPr>
        <w:t>،</w:t>
      </w:r>
      <w:r w:rsidRPr="005776CA">
        <w:rPr>
          <w:sz w:val="27"/>
          <w:rtl/>
        </w:rPr>
        <w:t xml:space="preserve"> وكان</w:t>
      </w:r>
      <w:r w:rsidRPr="005776CA">
        <w:rPr>
          <w:rFonts w:hint="cs"/>
          <w:sz w:val="27"/>
          <w:rtl/>
        </w:rPr>
        <w:t xml:space="preserve"> </w:t>
      </w:r>
      <w:proofErr w:type="spellStart"/>
      <w:r w:rsidRPr="005776CA">
        <w:rPr>
          <w:sz w:val="27"/>
          <w:rtl/>
        </w:rPr>
        <w:t>معتزلي</w:t>
      </w:r>
      <w:r w:rsidRPr="005776CA">
        <w:rPr>
          <w:rFonts w:hint="cs"/>
          <w:sz w:val="27"/>
          <w:rtl/>
        </w:rPr>
        <w:t>ّ</w:t>
      </w:r>
      <w:r w:rsidRPr="005776CA">
        <w:rPr>
          <w:sz w:val="27"/>
          <w:rtl/>
        </w:rPr>
        <w:t>ا</w:t>
      </w:r>
      <w:r w:rsidRPr="005776CA">
        <w:rPr>
          <w:rFonts w:hint="cs"/>
          <w:sz w:val="27"/>
          <w:rtl/>
        </w:rPr>
        <w:t>ً</w:t>
      </w:r>
      <w:proofErr w:type="spellEnd"/>
      <w:r w:rsidRPr="005776CA">
        <w:rPr>
          <w:rFonts w:hint="cs"/>
          <w:sz w:val="27"/>
          <w:rtl/>
        </w:rPr>
        <w:t xml:space="preserve">، </w:t>
      </w:r>
      <w:r w:rsidRPr="005776CA">
        <w:rPr>
          <w:sz w:val="27"/>
          <w:rtl/>
        </w:rPr>
        <w:t>وعبد الوارث بن سعيد وشبل بن عب</w:t>
      </w:r>
      <w:r w:rsidR="00FA214D" w:rsidRPr="005776CA">
        <w:rPr>
          <w:rFonts w:hint="cs"/>
          <w:sz w:val="27"/>
          <w:rtl/>
        </w:rPr>
        <w:t>ّ</w:t>
      </w:r>
      <w:r w:rsidRPr="005776CA">
        <w:rPr>
          <w:sz w:val="27"/>
          <w:rtl/>
        </w:rPr>
        <w:t>اد وسيف بن سليمان وهشام</w:t>
      </w:r>
      <w:r w:rsidRPr="005776CA">
        <w:rPr>
          <w:rFonts w:hint="cs"/>
          <w:sz w:val="27"/>
          <w:rtl/>
        </w:rPr>
        <w:t xml:space="preserve"> </w:t>
      </w:r>
      <w:proofErr w:type="spellStart"/>
      <w:r w:rsidRPr="005776CA">
        <w:rPr>
          <w:sz w:val="27"/>
          <w:rtl/>
        </w:rPr>
        <w:t>الدستوائي</w:t>
      </w:r>
      <w:proofErr w:type="spellEnd"/>
      <w:r w:rsidRPr="005776CA">
        <w:rPr>
          <w:sz w:val="27"/>
          <w:rtl/>
        </w:rPr>
        <w:t xml:space="preserve"> وسعيد بن أبي عروبة وسلام بن مسكين</w:t>
      </w:r>
      <w:r w:rsidRPr="005776CA">
        <w:rPr>
          <w:rFonts w:hint="cs"/>
          <w:sz w:val="27"/>
          <w:rtl/>
        </w:rPr>
        <w:t xml:space="preserve">، </w:t>
      </w:r>
      <w:r w:rsidRPr="005776CA">
        <w:rPr>
          <w:sz w:val="27"/>
          <w:rtl/>
        </w:rPr>
        <w:t>وكانوا قدري</w:t>
      </w:r>
      <w:r w:rsidRPr="005776CA">
        <w:rPr>
          <w:rFonts w:hint="cs"/>
          <w:sz w:val="27"/>
          <w:rtl/>
        </w:rPr>
        <w:t>ّ</w:t>
      </w:r>
      <w:r w:rsidRPr="005776CA">
        <w:rPr>
          <w:sz w:val="27"/>
          <w:rtl/>
        </w:rPr>
        <w:t>ة</w:t>
      </w:r>
      <w:r w:rsidRPr="005776CA">
        <w:rPr>
          <w:rFonts w:hint="cs"/>
          <w:sz w:val="27"/>
          <w:rtl/>
        </w:rPr>
        <w:t xml:space="preserve">، </w:t>
      </w:r>
      <w:r w:rsidRPr="005776CA">
        <w:rPr>
          <w:sz w:val="27"/>
          <w:rtl/>
        </w:rPr>
        <w:t>وعلقمة</w:t>
      </w:r>
      <w:r w:rsidRPr="005776CA">
        <w:rPr>
          <w:rFonts w:hint="cs"/>
          <w:sz w:val="27"/>
          <w:rtl/>
        </w:rPr>
        <w:t xml:space="preserve"> </w:t>
      </w:r>
      <w:r w:rsidRPr="005776CA">
        <w:rPr>
          <w:sz w:val="27"/>
          <w:rtl/>
        </w:rPr>
        <w:t>بن مرثد وعمرو بن مرة ومسعر بن كدام</w:t>
      </w:r>
      <w:r w:rsidR="00FA214D" w:rsidRPr="005776CA">
        <w:rPr>
          <w:rFonts w:hint="cs"/>
          <w:sz w:val="27"/>
          <w:rtl/>
        </w:rPr>
        <w:t>،</w:t>
      </w:r>
      <w:r w:rsidRPr="005776CA">
        <w:rPr>
          <w:sz w:val="27"/>
          <w:rtl/>
        </w:rPr>
        <w:t xml:space="preserve"> وكانوا مرجئة</w:t>
      </w:r>
      <w:r w:rsidRPr="005776CA">
        <w:rPr>
          <w:rFonts w:hint="cs"/>
          <w:sz w:val="27"/>
          <w:rtl/>
        </w:rPr>
        <w:t xml:space="preserve">، </w:t>
      </w:r>
      <w:r w:rsidRPr="005776CA">
        <w:rPr>
          <w:sz w:val="27"/>
          <w:rtl/>
        </w:rPr>
        <w:t>وعبيد الله بن</w:t>
      </w:r>
      <w:r w:rsidRPr="005776CA">
        <w:rPr>
          <w:rFonts w:hint="cs"/>
          <w:sz w:val="27"/>
          <w:rtl/>
        </w:rPr>
        <w:t xml:space="preserve"> </w:t>
      </w:r>
      <w:r w:rsidRPr="005776CA">
        <w:rPr>
          <w:sz w:val="27"/>
          <w:rtl/>
        </w:rPr>
        <w:t>موسى وخالد بن مخلد وعبد الرزاق بن همام</w:t>
      </w:r>
      <w:r w:rsidR="00FA214D" w:rsidRPr="005776CA">
        <w:rPr>
          <w:rFonts w:hint="cs"/>
          <w:sz w:val="27"/>
          <w:rtl/>
        </w:rPr>
        <w:t>،</w:t>
      </w:r>
      <w:r w:rsidRPr="005776CA">
        <w:rPr>
          <w:sz w:val="27"/>
          <w:rtl/>
        </w:rPr>
        <w:t xml:space="preserve"> وكانوا يذهبون إلى التشي</w:t>
      </w:r>
      <w:r w:rsidRPr="005776CA">
        <w:rPr>
          <w:rFonts w:hint="cs"/>
          <w:sz w:val="27"/>
          <w:rtl/>
        </w:rPr>
        <w:t>ّ</w:t>
      </w:r>
      <w:r w:rsidR="00FA214D" w:rsidRPr="005776CA">
        <w:rPr>
          <w:rFonts w:hint="cs"/>
          <w:sz w:val="27"/>
          <w:rtl/>
        </w:rPr>
        <w:t>ُ</w:t>
      </w:r>
      <w:r w:rsidRPr="005776CA">
        <w:rPr>
          <w:sz w:val="27"/>
          <w:rtl/>
        </w:rPr>
        <w:t>ع</w:t>
      </w:r>
      <w:r w:rsidRPr="005776CA">
        <w:rPr>
          <w:rFonts w:hint="cs"/>
          <w:sz w:val="27"/>
          <w:rtl/>
        </w:rPr>
        <w:t xml:space="preserve">، </w:t>
      </w:r>
      <w:r w:rsidR="00DD39B5" w:rsidRPr="005776CA">
        <w:rPr>
          <w:rFonts w:hint="cs"/>
          <w:sz w:val="27"/>
          <w:rtl/>
        </w:rPr>
        <w:t>و</w:t>
      </w:r>
      <w:r w:rsidRPr="005776CA">
        <w:rPr>
          <w:sz w:val="27"/>
          <w:rtl/>
        </w:rPr>
        <w:t>خلق كثير يت</w:t>
      </w:r>
      <w:r w:rsidR="00FA214D" w:rsidRPr="005776CA">
        <w:rPr>
          <w:rFonts w:hint="cs"/>
          <w:sz w:val="27"/>
          <w:rtl/>
        </w:rPr>
        <w:t>ّ</w:t>
      </w:r>
      <w:r w:rsidRPr="005776CA">
        <w:rPr>
          <w:sz w:val="27"/>
          <w:rtl/>
        </w:rPr>
        <w:t>سع ذكرهم دو</w:t>
      </w:r>
      <w:r w:rsidR="00FA214D" w:rsidRPr="005776CA">
        <w:rPr>
          <w:rFonts w:hint="cs"/>
          <w:sz w:val="27"/>
          <w:rtl/>
        </w:rPr>
        <w:t>َّ</w:t>
      </w:r>
      <w:r w:rsidRPr="005776CA">
        <w:rPr>
          <w:sz w:val="27"/>
          <w:rtl/>
        </w:rPr>
        <w:t>ن أهل العلم قديما</w:t>
      </w:r>
      <w:r w:rsidRPr="005776CA">
        <w:rPr>
          <w:rFonts w:hint="cs"/>
          <w:sz w:val="27"/>
          <w:rtl/>
        </w:rPr>
        <w:t>ً</w:t>
      </w:r>
      <w:r w:rsidRPr="005776CA">
        <w:rPr>
          <w:sz w:val="27"/>
          <w:rtl/>
        </w:rPr>
        <w:t xml:space="preserve"> وحديثا</w:t>
      </w:r>
      <w:r w:rsidRPr="005776CA">
        <w:rPr>
          <w:rFonts w:hint="cs"/>
          <w:sz w:val="27"/>
          <w:rtl/>
        </w:rPr>
        <w:t>ً</w:t>
      </w:r>
      <w:r w:rsidRPr="005776CA">
        <w:rPr>
          <w:sz w:val="27"/>
          <w:rtl/>
        </w:rPr>
        <w:t xml:space="preserve"> رواياتهم</w:t>
      </w:r>
      <w:r w:rsidR="00DD39B5" w:rsidRPr="005776CA">
        <w:rPr>
          <w:rFonts w:hint="cs"/>
          <w:sz w:val="27"/>
          <w:rtl/>
        </w:rPr>
        <w:t>،</w:t>
      </w:r>
      <w:r w:rsidRPr="005776CA">
        <w:rPr>
          <w:sz w:val="27"/>
          <w:rtl/>
        </w:rPr>
        <w:t xml:space="preserve"> واحتج</w:t>
      </w:r>
      <w:r w:rsidRPr="005776CA">
        <w:rPr>
          <w:rFonts w:hint="cs"/>
          <w:sz w:val="27"/>
          <w:rtl/>
        </w:rPr>
        <w:t>ّ</w:t>
      </w:r>
      <w:r w:rsidRPr="005776CA">
        <w:rPr>
          <w:sz w:val="27"/>
          <w:rtl/>
        </w:rPr>
        <w:t>وا</w:t>
      </w:r>
      <w:r w:rsidRPr="005776CA">
        <w:rPr>
          <w:rFonts w:hint="cs"/>
          <w:sz w:val="27"/>
          <w:rtl/>
        </w:rPr>
        <w:t xml:space="preserve"> </w:t>
      </w:r>
      <w:r w:rsidRPr="005776CA">
        <w:rPr>
          <w:sz w:val="27"/>
          <w:rtl/>
        </w:rPr>
        <w:t>بأخبارهم</w:t>
      </w:r>
      <w:r w:rsidR="00DD39B5" w:rsidRPr="005776CA">
        <w:rPr>
          <w:rFonts w:hint="cs"/>
          <w:sz w:val="27"/>
          <w:rtl/>
        </w:rPr>
        <w:t>،</w:t>
      </w:r>
      <w:r w:rsidRPr="005776CA">
        <w:rPr>
          <w:sz w:val="27"/>
          <w:rtl/>
        </w:rPr>
        <w:t xml:space="preserve"> فصار ذلك كال</w:t>
      </w:r>
      <w:r w:rsidRPr="005776CA">
        <w:rPr>
          <w:rFonts w:hint="cs"/>
          <w:sz w:val="27"/>
          <w:rtl/>
        </w:rPr>
        <w:t>إ</w:t>
      </w:r>
      <w:r w:rsidRPr="005776CA">
        <w:rPr>
          <w:sz w:val="27"/>
          <w:rtl/>
        </w:rPr>
        <w:t>جماع منهم</w:t>
      </w:r>
      <w:r w:rsidRPr="005776CA">
        <w:rPr>
          <w:rFonts w:hint="cs"/>
          <w:sz w:val="27"/>
          <w:rtl/>
        </w:rPr>
        <w:t xml:space="preserve">، </w:t>
      </w:r>
      <w:r w:rsidRPr="005776CA">
        <w:rPr>
          <w:sz w:val="27"/>
          <w:rtl/>
        </w:rPr>
        <w:t>وهو أكبر الحجج في هذا الباب</w:t>
      </w:r>
      <w:r w:rsidRPr="005776CA">
        <w:rPr>
          <w:rFonts w:hint="cs"/>
          <w:sz w:val="27"/>
          <w:rtl/>
        </w:rPr>
        <w:t xml:space="preserve">، </w:t>
      </w:r>
      <w:r w:rsidRPr="005776CA">
        <w:rPr>
          <w:sz w:val="27"/>
          <w:rtl/>
        </w:rPr>
        <w:t>وبه يقوى الظن</w:t>
      </w:r>
      <w:r w:rsidRPr="005776CA">
        <w:rPr>
          <w:rFonts w:hint="cs"/>
          <w:sz w:val="27"/>
          <w:rtl/>
        </w:rPr>
        <w:t xml:space="preserve">ّ </w:t>
      </w:r>
      <w:r w:rsidRPr="005776CA">
        <w:rPr>
          <w:sz w:val="27"/>
          <w:rtl/>
        </w:rPr>
        <w:t>في مقاربة الصواب</w:t>
      </w:r>
      <w:r w:rsidRPr="005776CA">
        <w:rPr>
          <w:rFonts w:hint="cs"/>
          <w:sz w:val="27"/>
          <w:rtl/>
        </w:rPr>
        <w:t>»</w:t>
      </w:r>
      <w:r w:rsidRPr="005776CA">
        <w:rPr>
          <w:rFonts w:ascii="Taher" w:hAnsi="Taher"/>
          <w:sz w:val="27"/>
          <w:vertAlign w:val="superscript"/>
          <w:rtl/>
        </w:rPr>
        <w:t>(</w:t>
      </w:r>
      <w:r w:rsidRPr="005776CA">
        <w:rPr>
          <w:rFonts w:ascii="Taher" w:hAnsi="Taher"/>
          <w:sz w:val="27"/>
          <w:vertAlign w:val="superscript"/>
          <w:rtl/>
        </w:rPr>
        <w:endnoteReference w:id="552"/>
      </w:r>
      <w:r w:rsidRPr="005776CA">
        <w:rPr>
          <w:rFonts w:ascii="Taher" w:hAnsi="Taher"/>
          <w:sz w:val="27"/>
          <w:vertAlign w:val="superscript"/>
          <w:rtl/>
        </w:rPr>
        <w:t>)</w:t>
      </w:r>
      <w:r w:rsidRPr="005776CA">
        <w:rPr>
          <w:rFonts w:ascii="Taher" w:hAnsi="Taher"/>
          <w:sz w:val="27"/>
          <w:rtl/>
        </w:rPr>
        <w:t>.</w:t>
      </w:r>
      <w:r w:rsidRPr="005776CA">
        <w:rPr>
          <w:sz w:val="27"/>
          <w:rtl/>
        </w:rPr>
        <w:t xml:space="preserve"> </w:t>
      </w:r>
    </w:p>
    <w:p w:rsidR="00872728" w:rsidRPr="005776CA" w:rsidRDefault="00872728" w:rsidP="00F054F3">
      <w:pPr>
        <w:rPr>
          <w:sz w:val="27"/>
          <w:rtl/>
        </w:rPr>
      </w:pPr>
      <w:r w:rsidRPr="005776CA">
        <w:rPr>
          <w:rFonts w:hint="cs"/>
          <w:sz w:val="27"/>
          <w:rtl/>
        </w:rPr>
        <w:t xml:space="preserve">ولهذا ينقل الخطيب البغدادي بسنده عن </w:t>
      </w:r>
      <w:r w:rsidRPr="005776CA">
        <w:rPr>
          <w:sz w:val="27"/>
          <w:rtl/>
        </w:rPr>
        <w:t>علي</w:t>
      </w:r>
      <w:r w:rsidR="00DD39B5" w:rsidRPr="005776CA">
        <w:rPr>
          <w:rFonts w:hint="cs"/>
          <w:sz w:val="27"/>
          <w:rtl/>
        </w:rPr>
        <w:t>ّ</w:t>
      </w:r>
      <w:r w:rsidRPr="005776CA">
        <w:rPr>
          <w:sz w:val="27"/>
          <w:rtl/>
        </w:rPr>
        <w:t xml:space="preserve"> بن المديني</w:t>
      </w:r>
      <w:r w:rsidRPr="005776CA">
        <w:rPr>
          <w:rFonts w:hint="cs"/>
          <w:sz w:val="27"/>
          <w:rtl/>
        </w:rPr>
        <w:t xml:space="preserve"> أنّه</w:t>
      </w:r>
      <w:r w:rsidRPr="005776CA">
        <w:rPr>
          <w:sz w:val="27"/>
          <w:rtl/>
        </w:rPr>
        <w:t xml:space="preserve"> </w:t>
      </w:r>
      <w:r w:rsidRPr="005776CA">
        <w:rPr>
          <w:rFonts w:hint="cs"/>
          <w:sz w:val="27"/>
          <w:rtl/>
        </w:rPr>
        <w:t>«</w:t>
      </w:r>
      <w:r w:rsidRPr="005776CA">
        <w:rPr>
          <w:sz w:val="27"/>
          <w:rtl/>
        </w:rPr>
        <w:t>لو تركت</w:t>
      </w:r>
      <w:r w:rsidRPr="005776CA">
        <w:rPr>
          <w:rFonts w:hint="cs"/>
          <w:sz w:val="27"/>
          <w:rtl/>
        </w:rPr>
        <w:t>ُ</w:t>
      </w:r>
      <w:r w:rsidRPr="005776CA">
        <w:rPr>
          <w:sz w:val="27"/>
          <w:rtl/>
        </w:rPr>
        <w:t xml:space="preserve"> أهل البصرة لحال القدر</w:t>
      </w:r>
      <w:r w:rsidRPr="005776CA">
        <w:rPr>
          <w:rFonts w:hint="cs"/>
          <w:sz w:val="27"/>
          <w:rtl/>
        </w:rPr>
        <w:t xml:space="preserve">، </w:t>
      </w:r>
      <w:r w:rsidRPr="005776CA">
        <w:rPr>
          <w:sz w:val="27"/>
          <w:rtl/>
        </w:rPr>
        <w:t>ولو تركت أهل الكوفة</w:t>
      </w:r>
      <w:r w:rsidRPr="005776CA">
        <w:rPr>
          <w:rFonts w:hint="cs"/>
          <w:sz w:val="27"/>
          <w:rtl/>
        </w:rPr>
        <w:t xml:space="preserve"> </w:t>
      </w:r>
      <w:r w:rsidRPr="005776CA">
        <w:rPr>
          <w:sz w:val="27"/>
          <w:rtl/>
        </w:rPr>
        <w:t>لذلك الرأي</w:t>
      </w:r>
      <w:r w:rsidRPr="005776CA">
        <w:rPr>
          <w:rFonts w:hint="cs"/>
          <w:sz w:val="27"/>
          <w:rtl/>
        </w:rPr>
        <w:t xml:space="preserve">، </w:t>
      </w:r>
      <w:r w:rsidRPr="005776CA">
        <w:rPr>
          <w:sz w:val="27"/>
          <w:rtl/>
        </w:rPr>
        <w:t>يع</w:t>
      </w:r>
      <w:r w:rsidRPr="005776CA">
        <w:rPr>
          <w:rFonts w:hint="cs"/>
          <w:sz w:val="27"/>
          <w:rtl/>
        </w:rPr>
        <w:t>ني</w:t>
      </w:r>
      <w:r w:rsidRPr="005776CA">
        <w:rPr>
          <w:sz w:val="27"/>
          <w:rtl/>
        </w:rPr>
        <w:t xml:space="preserve"> التشي</w:t>
      </w:r>
      <w:r w:rsidRPr="005776CA">
        <w:rPr>
          <w:rFonts w:hint="cs"/>
          <w:sz w:val="27"/>
          <w:rtl/>
        </w:rPr>
        <w:t>ّ</w:t>
      </w:r>
      <w:r w:rsidR="00DD39B5" w:rsidRPr="005776CA">
        <w:rPr>
          <w:rFonts w:hint="cs"/>
          <w:sz w:val="27"/>
          <w:rtl/>
        </w:rPr>
        <w:t>ُ</w:t>
      </w:r>
      <w:r w:rsidRPr="005776CA">
        <w:rPr>
          <w:sz w:val="27"/>
          <w:rtl/>
        </w:rPr>
        <w:t>ع</w:t>
      </w:r>
      <w:r w:rsidRPr="005776CA">
        <w:rPr>
          <w:rFonts w:hint="cs"/>
          <w:sz w:val="27"/>
          <w:rtl/>
        </w:rPr>
        <w:t xml:space="preserve">، </w:t>
      </w:r>
      <w:r w:rsidRPr="005776CA">
        <w:rPr>
          <w:sz w:val="27"/>
          <w:rtl/>
        </w:rPr>
        <w:t>خربت الكتب</w:t>
      </w:r>
      <w:r w:rsidRPr="005776CA">
        <w:rPr>
          <w:rFonts w:hint="cs"/>
          <w:sz w:val="27"/>
          <w:rtl/>
        </w:rPr>
        <w:t xml:space="preserve">. </w:t>
      </w:r>
      <w:r w:rsidRPr="005776CA">
        <w:rPr>
          <w:sz w:val="27"/>
          <w:rtl/>
        </w:rPr>
        <w:t>قوله</w:t>
      </w:r>
      <w:r w:rsidRPr="005776CA">
        <w:rPr>
          <w:rFonts w:hint="cs"/>
          <w:sz w:val="27"/>
          <w:rtl/>
        </w:rPr>
        <w:t xml:space="preserve">: </w:t>
      </w:r>
      <w:r w:rsidRPr="005776CA">
        <w:rPr>
          <w:sz w:val="27"/>
          <w:rtl/>
        </w:rPr>
        <w:t>خربت الكتب</w:t>
      </w:r>
      <w:r w:rsidRPr="005776CA">
        <w:rPr>
          <w:rFonts w:hint="cs"/>
          <w:sz w:val="27"/>
          <w:rtl/>
        </w:rPr>
        <w:t xml:space="preserve"> </w:t>
      </w:r>
      <w:r w:rsidRPr="005776CA">
        <w:rPr>
          <w:sz w:val="27"/>
          <w:rtl/>
        </w:rPr>
        <w:t>يع</w:t>
      </w:r>
      <w:r w:rsidRPr="005776CA">
        <w:rPr>
          <w:rFonts w:hint="cs"/>
          <w:sz w:val="27"/>
          <w:rtl/>
        </w:rPr>
        <w:t>ني</w:t>
      </w:r>
      <w:r w:rsidRPr="005776CA">
        <w:rPr>
          <w:sz w:val="27"/>
          <w:rtl/>
        </w:rPr>
        <w:t xml:space="preserve"> لذهب</w:t>
      </w:r>
      <w:r w:rsidRPr="005776CA">
        <w:rPr>
          <w:rFonts w:hint="cs"/>
          <w:sz w:val="27"/>
          <w:rtl/>
        </w:rPr>
        <w:t xml:space="preserve"> </w:t>
      </w:r>
      <w:r w:rsidRPr="005776CA">
        <w:rPr>
          <w:sz w:val="27"/>
          <w:rtl/>
        </w:rPr>
        <w:t>الحديث</w:t>
      </w:r>
      <w:r w:rsidRPr="005776CA">
        <w:rPr>
          <w:rFonts w:hint="cs"/>
          <w:sz w:val="27"/>
          <w:rtl/>
        </w:rPr>
        <w:t>»</w:t>
      </w:r>
      <w:r w:rsidRPr="005776CA">
        <w:rPr>
          <w:rFonts w:ascii="Taher" w:hAnsi="Taher"/>
          <w:sz w:val="27"/>
          <w:vertAlign w:val="superscript"/>
          <w:rtl/>
        </w:rPr>
        <w:t>(</w:t>
      </w:r>
      <w:r w:rsidRPr="005776CA">
        <w:rPr>
          <w:rFonts w:ascii="Taher" w:hAnsi="Taher"/>
          <w:sz w:val="27"/>
          <w:vertAlign w:val="superscript"/>
          <w:rtl/>
        </w:rPr>
        <w:endnoteReference w:id="553"/>
      </w:r>
      <w:r w:rsidRPr="005776CA">
        <w:rPr>
          <w:rFonts w:ascii="Taher" w:hAnsi="Taher"/>
          <w:sz w:val="27"/>
          <w:vertAlign w:val="superscript"/>
          <w:rtl/>
        </w:rPr>
        <w:t>)</w:t>
      </w:r>
      <w:r w:rsidRPr="005776CA">
        <w:rPr>
          <w:rFonts w:ascii="Taher" w:hAnsi="Taher"/>
          <w:sz w:val="27"/>
          <w:rtl/>
        </w:rPr>
        <w:t>.</w:t>
      </w:r>
      <w:r w:rsidRPr="005776CA">
        <w:rPr>
          <w:sz w:val="27"/>
          <w:rtl/>
        </w:rPr>
        <w:t xml:space="preserve"> </w:t>
      </w:r>
    </w:p>
    <w:p w:rsidR="00872728" w:rsidRPr="005776CA" w:rsidRDefault="00872728" w:rsidP="00F054F3">
      <w:pPr>
        <w:rPr>
          <w:sz w:val="27"/>
          <w:rtl/>
        </w:rPr>
      </w:pPr>
      <w:r w:rsidRPr="005776CA">
        <w:rPr>
          <w:rFonts w:hint="cs"/>
          <w:sz w:val="27"/>
          <w:rtl/>
        </w:rPr>
        <w:t>وي</w:t>
      </w:r>
      <w:r w:rsidR="00DD39B5" w:rsidRPr="005776CA">
        <w:rPr>
          <w:rFonts w:hint="cs"/>
          <w:sz w:val="27"/>
          <w:rtl/>
        </w:rPr>
        <w:t>قول</w:t>
      </w:r>
      <w:r w:rsidRPr="005776CA">
        <w:rPr>
          <w:rFonts w:hint="cs"/>
          <w:sz w:val="27"/>
          <w:rtl/>
        </w:rPr>
        <w:t xml:space="preserve"> الذهبي في ترجمة أبان بن تغلب: «</w:t>
      </w:r>
      <w:r w:rsidRPr="005776CA">
        <w:rPr>
          <w:sz w:val="27"/>
          <w:rtl/>
        </w:rPr>
        <w:t>أبان بن تغلب الكوفي</w:t>
      </w:r>
      <w:r w:rsidRPr="005776CA">
        <w:rPr>
          <w:rFonts w:hint="cs"/>
          <w:sz w:val="27"/>
          <w:rtl/>
        </w:rPr>
        <w:t xml:space="preserve">، </w:t>
      </w:r>
      <w:r w:rsidRPr="005776CA">
        <w:rPr>
          <w:sz w:val="27"/>
          <w:rtl/>
        </w:rPr>
        <w:t>شيعي</w:t>
      </w:r>
      <w:r w:rsidR="00DD39B5" w:rsidRPr="005776CA">
        <w:rPr>
          <w:rFonts w:hint="cs"/>
          <w:sz w:val="27"/>
          <w:rtl/>
        </w:rPr>
        <w:t>ٌّ</w:t>
      </w:r>
      <w:r w:rsidRPr="005776CA">
        <w:rPr>
          <w:sz w:val="27"/>
          <w:rtl/>
        </w:rPr>
        <w:t xml:space="preserve"> جلد، لكن</w:t>
      </w:r>
      <w:r w:rsidRPr="005776CA">
        <w:rPr>
          <w:rFonts w:hint="cs"/>
          <w:sz w:val="27"/>
          <w:rtl/>
        </w:rPr>
        <w:t>ّ</w:t>
      </w:r>
      <w:r w:rsidRPr="005776CA">
        <w:rPr>
          <w:sz w:val="27"/>
          <w:rtl/>
        </w:rPr>
        <w:t>ه صدوق، فلنا</w:t>
      </w:r>
      <w:r w:rsidRPr="005776CA">
        <w:rPr>
          <w:rFonts w:hint="cs"/>
          <w:sz w:val="27"/>
          <w:rtl/>
        </w:rPr>
        <w:t xml:space="preserve"> </w:t>
      </w:r>
      <w:r w:rsidRPr="005776CA">
        <w:rPr>
          <w:sz w:val="27"/>
          <w:rtl/>
        </w:rPr>
        <w:t>صدقه</w:t>
      </w:r>
      <w:r w:rsidR="00DD39B5" w:rsidRPr="005776CA">
        <w:rPr>
          <w:rFonts w:hint="cs"/>
          <w:sz w:val="27"/>
          <w:rtl/>
        </w:rPr>
        <w:t>،</w:t>
      </w:r>
      <w:r w:rsidRPr="005776CA">
        <w:rPr>
          <w:sz w:val="27"/>
          <w:rtl/>
        </w:rPr>
        <w:t xml:space="preserve"> وعليه بدعته. وقد وث</w:t>
      </w:r>
      <w:r w:rsidR="00DD39B5" w:rsidRPr="005776CA">
        <w:rPr>
          <w:rFonts w:hint="cs"/>
          <w:sz w:val="27"/>
          <w:rtl/>
        </w:rPr>
        <w:t>َّ</w:t>
      </w:r>
      <w:r w:rsidRPr="005776CA">
        <w:rPr>
          <w:sz w:val="27"/>
          <w:rtl/>
        </w:rPr>
        <w:t>قه أحمد بن حنبل، وابن معين، وأبو حاتم</w:t>
      </w:r>
      <w:r w:rsidR="00DD39B5" w:rsidRPr="005776CA">
        <w:rPr>
          <w:rFonts w:hint="cs"/>
          <w:sz w:val="27"/>
          <w:rtl/>
        </w:rPr>
        <w:t>.</w:t>
      </w:r>
      <w:r w:rsidRPr="005776CA">
        <w:rPr>
          <w:sz w:val="27"/>
          <w:rtl/>
        </w:rPr>
        <w:t xml:space="preserve"> وأورده ابن عدي، وقال: كان غاليا</w:t>
      </w:r>
      <w:r w:rsidRPr="005776CA">
        <w:rPr>
          <w:rFonts w:hint="cs"/>
          <w:sz w:val="27"/>
          <w:rtl/>
        </w:rPr>
        <w:t>ً</w:t>
      </w:r>
      <w:r w:rsidRPr="005776CA">
        <w:rPr>
          <w:sz w:val="27"/>
          <w:rtl/>
        </w:rPr>
        <w:t xml:space="preserve"> في التشي</w:t>
      </w:r>
      <w:r w:rsidRPr="005776CA">
        <w:rPr>
          <w:rFonts w:hint="cs"/>
          <w:sz w:val="27"/>
          <w:rtl/>
        </w:rPr>
        <w:t>ّ</w:t>
      </w:r>
      <w:r w:rsidR="00DD39B5" w:rsidRPr="005776CA">
        <w:rPr>
          <w:rFonts w:hint="cs"/>
          <w:sz w:val="27"/>
          <w:rtl/>
        </w:rPr>
        <w:t>ُ</w:t>
      </w:r>
      <w:r w:rsidRPr="005776CA">
        <w:rPr>
          <w:sz w:val="27"/>
          <w:rtl/>
        </w:rPr>
        <w:t>ع. وقال السعدي: زائغ مجاهر. فلقائل</w:t>
      </w:r>
      <w:r w:rsidR="00DD39B5" w:rsidRPr="005776CA">
        <w:rPr>
          <w:rFonts w:hint="cs"/>
          <w:sz w:val="27"/>
          <w:rtl/>
        </w:rPr>
        <w:t>ٍ</w:t>
      </w:r>
      <w:r w:rsidRPr="005776CA">
        <w:rPr>
          <w:sz w:val="27"/>
          <w:rtl/>
        </w:rPr>
        <w:t xml:space="preserve"> أن يقول: كيف ساغ توثيق مبتدع وحد</w:t>
      </w:r>
      <w:r w:rsidRPr="005776CA">
        <w:rPr>
          <w:rFonts w:hint="cs"/>
          <w:sz w:val="27"/>
          <w:rtl/>
        </w:rPr>
        <w:t>ّ</w:t>
      </w:r>
      <w:r w:rsidRPr="005776CA">
        <w:rPr>
          <w:sz w:val="27"/>
          <w:rtl/>
        </w:rPr>
        <w:t xml:space="preserve"> الثقة العدالة وال</w:t>
      </w:r>
      <w:r w:rsidRPr="005776CA">
        <w:rPr>
          <w:rFonts w:hint="cs"/>
          <w:sz w:val="27"/>
          <w:rtl/>
        </w:rPr>
        <w:t>إ</w:t>
      </w:r>
      <w:r w:rsidRPr="005776CA">
        <w:rPr>
          <w:sz w:val="27"/>
          <w:rtl/>
        </w:rPr>
        <w:t>تقان؟ فكيف</w:t>
      </w:r>
      <w:r w:rsidRPr="005776CA">
        <w:rPr>
          <w:rFonts w:hint="cs"/>
          <w:sz w:val="27"/>
          <w:rtl/>
        </w:rPr>
        <w:t xml:space="preserve"> </w:t>
      </w:r>
      <w:r w:rsidRPr="005776CA">
        <w:rPr>
          <w:sz w:val="27"/>
          <w:rtl/>
        </w:rPr>
        <w:t xml:space="preserve">يكون </w:t>
      </w:r>
      <w:r w:rsidRPr="005776CA">
        <w:rPr>
          <w:sz w:val="27"/>
          <w:rtl/>
        </w:rPr>
        <w:lastRenderedPageBreak/>
        <w:t>ع</w:t>
      </w:r>
      <w:r w:rsidR="00DD39B5" w:rsidRPr="005776CA">
        <w:rPr>
          <w:rFonts w:hint="cs"/>
          <w:sz w:val="27"/>
          <w:rtl/>
        </w:rPr>
        <w:t>َ</w:t>
      </w:r>
      <w:r w:rsidRPr="005776CA">
        <w:rPr>
          <w:sz w:val="27"/>
          <w:rtl/>
        </w:rPr>
        <w:t>د</w:t>
      </w:r>
      <w:r w:rsidR="00DD39B5" w:rsidRPr="005776CA">
        <w:rPr>
          <w:rFonts w:hint="cs"/>
          <w:sz w:val="27"/>
          <w:rtl/>
        </w:rPr>
        <w:t>ْ</w:t>
      </w:r>
      <w:r w:rsidRPr="005776CA">
        <w:rPr>
          <w:sz w:val="27"/>
          <w:rtl/>
        </w:rPr>
        <w:t>لا</w:t>
      </w:r>
      <w:r w:rsidRPr="005776CA">
        <w:rPr>
          <w:rFonts w:hint="cs"/>
          <w:sz w:val="27"/>
          <w:rtl/>
        </w:rPr>
        <w:t>ً</w:t>
      </w:r>
      <w:r w:rsidRPr="005776CA">
        <w:rPr>
          <w:sz w:val="27"/>
          <w:rtl/>
        </w:rPr>
        <w:t xml:space="preserve"> م</w:t>
      </w:r>
      <w:r w:rsidR="00DD39B5" w:rsidRPr="005776CA">
        <w:rPr>
          <w:rFonts w:hint="cs"/>
          <w:sz w:val="27"/>
          <w:rtl/>
        </w:rPr>
        <w:t>َ</w:t>
      </w:r>
      <w:r w:rsidRPr="005776CA">
        <w:rPr>
          <w:sz w:val="27"/>
          <w:rtl/>
        </w:rPr>
        <w:t>ن</w:t>
      </w:r>
      <w:r w:rsidR="00DD39B5" w:rsidRPr="005776CA">
        <w:rPr>
          <w:rFonts w:hint="cs"/>
          <w:sz w:val="27"/>
          <w:rtl/>
        </w:rPr>
        <w:t>ْ</w:t>
      </w:r>
      <w:r w:rsidRPr="005776CA">
        <w:rPr>
          <w:sz w:val="27"/>
          <w:rtl/>
        </w:rPr>
        <w:t xml:space="preserve"> هو صاحب ب</w:t>
      </w:r>
      <w:r w:rsidR="00DD39B5" w:rsidRPr="005776CA">
        <w:rPr>
          <w:rFonts w:hint="cs"/>
          <w:sz w:val="27"/>
          <w:rtl/>
        </w:rPr>
        <w:t>ِ</w:t>
      </w:r>
      <w:r w:rsidRPr="005776CA">
        <w:rPr>
          <w:sz w:val="27"/>
          <w:rtl/>
        </w:rPr>
        <w:t>د</w:t>
      </w:r>
      <w:r w:rsidR="00DD39B5" w:rsidRPr="005776CA">
        <w:rPr>
          <w:rFonts w:hint="cs"/>
          <w:sz w:val="27"/>
          <w:rtl/>
        </w:rPr>
        <w:t>ْ</w:t>
      </w:r>
      <w:r w:rsidRPr="005776CA">
        <w:rPr>
          <w:sz w:val="27"/>
          <w:rtl/>
        </w:rPr>
        <w:t>عة؟ وجوابه</w:t>
      </w:r>
      <w:r w:rsidR="00DD39B5" w:rsidRPr="005776CA">
        <w:rPr>
          <w:rFonts w:hint="cs"/>
          <w:sz w:val="27"/>
          <w:rtl/>
        </w:rPr>
        <w:t>:</w:t>
      </w:r>
      <w:r w:rsidRPr="005776CA">
        <w:rPr>
          <w:sz w:val="27"/>
          <w:rtl/>
        </w:rPr>
        <w:t xml:space="preserve"> </w:t>
      </w:r>
      <w:r w:rsidR="00DD39B5" w:rsidRPr="005776CA">
        <w:rPr>
          <w:rFonts w:hint="cs"/>
          <w:sz w:val="27"/>
          <w:rtl/>
        </w:rPr>
        <w:t>إ</w:t>
      </w:r>
      <w:r w:rsidRPr="005776CA">
        <w:rPr>
          <w:sz w:val="27"/>
          <w:rtl/>
        </w:rPr>
        <w:t>ن</w:t>
      </w:r>
      <w:r w:rsidRPr="005776CA">
        <w:rPr>
          <w:rFonts w:hint="cs"/>
          <w:sz w:val="27"/>
          <w:rtl/>
        </w:rPr>
        <w:t>ّ</w:t>
      </w:r>
      <w:r w:rsidRPr="005776CA">
        <w:rPr>
          <w:sz w:val="27"/>
          <w:rtl/>
        </w:rPr>
        <w:t xml:space="preserve"> الب</w:t>
      </w:r>
      <w:r w:rsidR="00DD39B5" w:rsidRPr="005776CA">
        <w:rPr>
          <w:rFonts w:hint="cs"/>
          <w:sz w:val="27"/>
          <w:rtl/>
        </w:rPr>
        <w:t>ِ</w:t>
      </w:r>
      <w:r w:rsidRPr="005776CA">
        <w:rPr>
          <w:sz w:val="27"/>
          <w:rtl/>
        </w:rPr>
        <w:t>د</w:t>
      </w:r>
      <w:r w:rsidR="00DD39B5" w:rsidRPr="005776CA">
        <w:rPr>
          <w:rFonts w:hint="cs"/>
          <w:sz w:val="27"/>
          <w:rtl/>
        </w:rPr>
        <w:t>ْ</w:t>
      </w:r>
      <w:r w:rsidRPr="005776CA">
        <w:rPr>
          <w:sz w:val="27"/>
          <w:rtl/>
        </w:rPr>
        <w:t>عة على ضربين: فب</w:t>
      </w:r>
      <w:r w:rsidR="00DD39B5" w:rsidRPr="005776CA">
        <w:rPr>
          <w:rFonts w:hint="cs"/>
          <w:sz w:val="27"/>
          <w:rtl/>
        </w:rPr>
        <w:t>ِ</w:t>
      </w:r>
      <w:r w:rsidRPr="005776CA">
        <w:rPr>
          <w:sz w:val="27"/>
          <w:rtl/>
        </w:rPr>
        <w:t>د</w:t>
      </w:r>
      <w:r w:rsidR="00DD39B5" w:rsidRPr="005776CA">
        <w:rPr>
          <w:rFonts w:hint="cs"/>
          <w:sz w:val="27"/>
          <w:rtl/>
        </w:rPr>
        <w:t>ْ</w:t>
      </w:r>
      <w:r w:rsidRPr="005776CA">
        <w:rPr>
          <w:sz w:val="27"/>
          <w:rtl/>
        </w:rPr>
        <w:t>عة صغرى</w:t>
      </w:r>
      <w:r w:rsidR="00DD39B5" w:rsidRPr="005776CA">
        <w:rPr>
          <w:rFonts w:hint="cs"/>
          <w:sz w:val="27"/>
          <w:rtl/>
        </w:rPr>
        <w:t>،</w:t>
      </w:r>
      <w:r w:rsidRPr="005776CA">
        <w:rPr>
          <w:sz w:val="27"/>
          <w:rtl/>
        </w:rPr>
        <w:t xml:space="preserve"> كغلو</w:t>
      </w:r>
      <w:r w:rsidRPr="005776CA">
        <w:rPr>
          <w:rFonts w:hint="cs"/>
          <w:sz w:val="27"/>
          <w:rtl/>
        </w:rPr>
        <w:t>ّ</w:t>
      </w:r>
      <w:r w:rsidRPr="005776CA">
        <w:rPr>
          <w:sz w:val="27"/>
          <w:rtl/>
        </w:rPr>
        <w:t xml:space="preserve"> التشي</w:t>
      </w:r>
      <w:r w:rsidR="00DD39B5" w:rsidRPr="005776CA">
        <w:rPr>
          <w:rFonts w:hint="cs"/>
          <w:sz w:val="27"/>
          <w:rtl/>
        </w:rPr>
        <w:t>ُّ</w:t>
      </w:r>
      <w:r w:rsidRPr="005776CA">
        <w:rPr>
          <w:sz w:val="27"/>
          <w:rtl/>
        </w:rPr>
        <w:t>ع، أو كالتشي</w:t>
      </w:r>
      <w:r w:rsidRPr="005776CA">
        <w:rPr>
          <w:rFonts w:hint="cs"/>
          <w:sz w:val="27"/>
          <w:rtl/>
        </w:rPr>
        <w:t>ّ</w:t>
      </w:r>
      <w:r w:rsidR="00DD39B5" w:rsidRPr="005776CA">
        <w:rPr>
          <w:rFonts w:hint="cs"/>
          <w:sz w:val="27"/>
          <w:rtl/>
        </w:rPr>
        <w:t>ُ</w:t>
      </w:r>
      <w:r w:rsidRPr="005776CA">
        <w:rPr>
          <w:sz w:val="27"/>
          <w:rtl/>
        </w:rPr>
        <w:t>ع</w:t>
      </w:r>
      <w:r w:rsidRPr="005776CA">
        <w:rPr>
          <w:rFonts w:hint="cs"/>
          <w:sz w:val="27"/>
          <w:rtl/>
        </w:rPr>
        <w:t xml:space="preserve"> </w:t>
      </w:r>
      <w:r w:rsidRPr="005776CA">
        <w:rPr>
          <w:sz w:val="27"/>
          <w:rtl/>
        </w:rPr>
        <w:t>بلا غلو</w:t>
      </w:r>
      <w:r w:rsidR="00DD39B5" w:rsidRPr="005776CA">
        <w:rPr>
          <w:rFonts w:hint="cs"/>
          <w:sz w:val="27"/>
          <w:rtl/>
        </w:rPr>
        <w:t>ّ</w:t>
      </w:r>
      <w:r w:rsidRPr="005776CA">
        <w:rPr>
          <w:sz w:val="27"/>
          <w:rtl/>
        </w:rPr>
        <w:t xml:space="preserve"> ولا تحر</w:t>
      </w:r>
      <w:r w:rsidRPr="005776CA">
        <w:rPr>
          <w:rFonts w:hint="cs"/>
          <w:sz w:val="27"/>
          <w:rtl/>
        </w:rPr>
        <w:t>ّ</w:t>
      </w:r>
      <w:r w:rsidR="00DD39B5" w:rsidRPr="005776CA">
        <w:rPr>
          <w:rFonts w:hint="cs"/>
          <w:sz w:val="27"/>
          <w:rtl/>
        </w:rPr>
        <w:t>ُ</w:t>
      </w:r>
      <w:r w:rsidRPr="005776CA">
        <w:rPr>
          <w:sz w:val="27"/>
          <w:rtl/>
        </w:rPr>
        <w:t>ف، فهذا كثير</w:t>
      </w:r>
      <w:r w:rsidR="00DD39B5" w:rsidRPr="005776CA">
        <w:rPr>
          <w:rFonts w:hint="cs"/>
          <w:sz w:val="27"/>
          <w:rtl/>
        </w:rPr>
        <w:t>ٌ</w:t>
      </w:r>
      <w:r w:rsidRPr="005776CA">
        <w:rPr>
          <w:sz w:val="27"/>
          <w:rtl/>
        </w:rPr>
        <w:t xml:space="preserve"> في التابعين وتابعيهم مع الدين والورع والصدق. فلو ر</w:t>
      </w:r>
      <w:r w:rsidR="00682F37" w:rsidRPr="005776CA">
        <w:rPr>
          <w:rFonts w:hint="cs"/>
          <w:sz w:val="27"/>
          <w:rtl/>
        </w:rPr>
        <w:t>ُ</w:t>
      </w:r>
      <w:r w:rsidRPr="005776CA">
        <w:rPr>
          <w:sz w:val="27"/>
          <w:rtl/>
        </w:rPr>
        <w:t>د</w:t>
      </w:r>
      <w:r w:rsidRPr="005776CA">
        <w:rPr>
          <w:rFonts w:hint="cs"/>
          <w:sz w:val="27"/>
          <w:rtl/>
        </w:rPr>
        <w:t>ّ</w:t>
      </w:r>
      <w:r w:rsidR="00682F37" w:rsidRPr="005776CA">
        <w:rPr>
          <w:rFonts w:hint="cs"/>
          <w:sz w:val="27"/>
          <w:rtl/>
        </w:rPr>
        <w:t>َ</w:t>
      </w:r>
      <w:r w:rsidRPr="005776CA">
        <w:rPr>
          <w:rFonts w:hint="cs"/>
          <w:sz w:val="27"/>
          <w:rtl/>
        </w:rPr>
        <w:t xml:space="preserve"> </w:t>
      </w:r>
      <w:r w:rsidRPr="005776CA">
        <w:rPr>
          <w:sz w:val="27"/>
          <w:rtl/>
        </w:rPr>
        <w:t>حديث هؤلاء لذهب جملة من الآثار النبوي</w:t>
      </w:r>
      <w:r w:rsidRPr="005776CA">
        <w:rPr>
          <w:rFonts w:hint="cs"/>
          <w:sz w:val="27"/>
          <w:rtl/>
        </w:rPr>
        <w:t>ّ</w:t>
      </w:r>
      <w:r w:rsidRPr="005776CA">
        <w:rPr>
          <w:sz w:val="27"/>
          <w:rtl/>
        </w:rPr>
        <w:t>ة، وهذه مفسدة</w:t>
      </w:r>
      <w:r w:rsidR="00682F37" w:rsidRPr="005776CA">
        <w:rPr>
          <w:rFonts w:hint="cs"/>
          <w:sz w:val="27"/>
          <w:rtl/>
        </w:rPr>
        <w:t>ٌ</w:t>
      </w:r>
      <w:r w:rsidRPr="005776CA">
        <w:rPr>
          <w:sz w:val="27"/>
          <w:rtl/>
        </w:rPr>
        <w:t xml:space="preserve"> بي</w:t>
      </w:r>
      <w:r w:rsidRPr="005776CA">
        <w:rPr>
          <w:rFonts w:hint="cs"/>
          <w:sz w:val="27"/>
          <w:rtl/>
        </w:rPr>
        <w:t>ّ</w:t>
      </w:r>
      <w:r w:rsidR="00682F37" w:rsidRPr="005776CA">
        <w:rPr>
          <w:rFonts w:hint="cs"/>
          <w:sz w:val="27"/>
          <w:rtl/>
        </w:rPr>
        <w:t>ِ</w:t>
      </w:r>
      <w:r w:rsidRPr="005776CA">
        <w:rPr>
          <w:sz w:val="27"/>
          <w:rtl/>
        </w:rPr>
        <w:t>نة. ثم ب</w:t>
      </w:r>
      <w:r w:rsidR="00682F37" w:rsidRPr="005776CA">
        <w:rPr>
          <w:rFonts w:hint="cs"/>
          <w:sz w:val="27"/>
          <w:rtl/>
        </w:rPr>
        <w:t>ِ</w:t>
      </w:r>
      <w:r w:rsidRPr="005776CA">
        <w:rPr>
          <w:sz w:val="27"/>
          <w:rtl/>
        </w:rPr>
        <w:t>د</w:t>
      </w:r>
      <w:r w:rsidR="00682F37" w:rsidRPr="005776CA">
        <w:rPr>
          <w:rFonts w:hint="cs"/>
          <w:sz w:val="27"/>
          <w:rtl/>
        </w:rPr>
        <w:t>ْ</w:t>
      </w:r>
      <w:r w:rsidRPr="005776CA">
        <w:rPr>
          <w:sz w:val="27"/>
          <w:rtl/>
        </w:rPr>
        <w:t>عة كبرى، كالرفض الكامل والغلو</w:t>
      </w:r>
      <w:r w:rsidRPr="005776CA">
        <w:rPr>
          <w:rFonts w:hint="cs"/>
          <w:sz w:val="27"/>
          <w:rtl/>
        </w:rPr>
        <w:t>ّ</w:t>
      </w:r>
      <w:r w:rsidRPr="005776CA">
        <w:rPr>
          <w:sz w:val="27"/>
          <w:rtl/>
        </w:rPr>
        <w:t xml:space="preserve"> فيه، والحط</w:t>
      </w:r>
      <w:r w:rsidRPr="005776CA">
        <w:rPr>
          <w:rFonts w:hint="cs"/>
          <w:sz w:val="27"/>
          <w:rtl/>
        </w:rPr>
        <w:t>ّ</w:t>
      </w:r>
      <w:r w:rsidRPr="005776CA">
        <w:rPr>
          <w:sz w:val="27"/>
          <w:rtl/>
        </w:rPr>
        <w:t xml:space="preserve"> على أبي بكر وعمر رضي الله عنهما، والدعاء إلى ذلك، فهذا النوع لا يحتج</w:t>
      </w:r>
      <w:r w:rsidRPr="005776CA">
        <w:rPr>
          <w:rFonts w:hint="cs"/>
          <w:sz w:val="27"/>
          <w:rtl/>
        </w:rPr>
        <w:t>ّ</w:t>
      </w:r>
      <w:r w:rsidRPr="005776CA">
        <w:rPr>
          <w:sz w:val="27"/>
          <w:rtl/>
        </w:rPr>
        <w:t xml:space="preserve"> بهم</w:t>
      </w:r>
      <w:r w:rsidR="00682F37" w:rsidRPr="005776CA">
        <w:rPr>
          <w:rFonts w:hint="cs"/>
          <w:sz w:val="27"/>
          <w:rtl/>
        </w:rPr>
        <w:t>،</w:t>
      </w:r>
      <w:r w:rsidRPr="005776CA">
        <w:rPr>
          <w:sz w:val="27"/>
          <w:rtl/>
        </w:rPr>
        <w:t xml:space="preserve"> ولا كرامة</w:t>
      </w:r>
      <w:r w:rsidRPr="005776CA">
        <w:rPr>
          <w:rFonts w:ascii="Taher" w:hAnsi="Taher"/>
          <w:sz w:val="27"/>
          <w:vertAlign w:val="superscript"/>
          <w:rtl/>
        </w:rPr>
        <w:t>(</w:t>
      </w:r>
      <w:r w:rsidRPr="005776CA">
        <w:rPr>
          <w:rFonts w:ascii="Taher" w:hAnsi="Taher"/>
          <w:sz w:val="27"/>
          <w:vertAlign w:val="superscript"/>
          <w:rtl/>
        </w:rPr>
        <w:endnoteReference w:id="554"/>
      </w:r>
      <w:r w:rsidRPr="005776CA">
        <w:rPr>
          <w:rFonts w:ascii="Taher" w:hAnsi="Taher"/>
          <w:sz w:val="27"/>
          <w:vertAlign w:val="superscript"/>
          <w:rtl/>
        </w:rPr>
        <w:t>)</w:t>
      </w:r>
      <w:r w:rsidRPr="005776CA">
        <w:rPr>
          <w:rFonts w:ascii="Taher" w:hAnsi="Taher"/>
          <w:sz w:val="27"/>
          <w:rtl/>
        </w:rPr>
        <w:t>.</w:t>
      </w:r>
      <w:r w:rsidRPr="005776CA">
        <w:rPr>
          <w:sz w:val="27"/>
          <w:rtl/>
        </w:rPr>
        <w:t xml:space="preserve"> وأيضا</w:t>
      </w:r>
      <w:r w:rsidRPr="005776CA">
        <w:rPr>
          <w:rFonts w:hint="cs"/>
          <w:sz w:val="27"/>
          <w:rtl/>
        </w:rPr>
        <w:t>ً</w:t>
      </w:r>
      <w:r w:rsidRPr="005776CA">
        <w:rPr>
          <w:sz w:val="27"/>
          <w:rtl/>
        </w:rPr>
        <w:t xml:space="preserve"> فما أستحضر الآن في هذا الضرب رجلا</w:t>
      </w:r>
      <w:r w:rsidRPr="005776CA">
        <w:rPr>
          <w:rFonts w:hint="cs"/>
          <w:sz w:val="27"/>
          <w:rtl/>
        </w:rPr>
        <w:t>ً</w:t>
      </w:r>
      <w:r w:rsidRPr="005776CA">
        <w:rPr>
          <w:sz w:val="27"/>
          <w:rtl/>
        </w:rPr>
        <w:t xml:space="preserve"> صادقا</w:t>
      </w:r>
      <w:r w:rsidRPr="005776CA">
        <w:rPr>
          <w:rFonts w:hint="cs"/>
          <w:sz w:val="27"/>
          <w:rtl/>
        </w:rPr>
        <w:t>ً</w:t>
      </w:r>
      <w:r w:rsidRPr="005776CA">
        <w:rPr>
          <w:sz w:val="27"/>
          <w:rtl/>
        </w:rPr>
        <w:t xml:space="preserve"> ولا مأمونا</w:t>
      </w:r>
      <w:r w:rsidRPr="005776CA">
        <w:rPr>
          <w:rFonts w:hint="cs"/>
          <w:sz w:val="27"/>
          <w:rtl/>
        </w:rPr>
        <w:t>ً</w:t>
      </w:r>
      <w:r w:rsidRPr="005776CA">
        <w:rPr>
          <w:sz w:val="27"/>
          <w:rtl/>
        </w:rPr>
        <w:t>، بل الكذب</w:t>
      </w:r>
      <w:r w:rsidRPr="005776CA">
        <w:rPr>
          <w:rFonts w:hint="cs"/>
          <w:sz w:val="27"/>
          <w:rtl/>
        </w:rPr>
        <w:t xml:space="preserve"> </w:t>
      </w:r>
      <w:r w:rsidRPr="005776CA">
        <w:rPr>
          <w:sz w:val="27"/>
          <w:rtl/>
        </w:rPr>
        <w:t>شعارهم، والتقي</w:t>
      </w:r>
      <w:r w:rsidRPr="005776CA">
        <w:rPr>
          <w:rFonts w:hint="cs"/>
          <w:sz w:val="27"/>
          <w:rtl/>
        </w:rPr>
        <w:t>ّ</w:t>
      </w:r>
      <w:r w:rsidRPr="005776CA">
        <w:rPr>
          <w:sz w:val="27"/>
          <w:rtl/>
        </w:rPr>
        <w:t>ة والنفاق دثارهم، فكيف يقبل نقل م</w:t>
      </w:r>
      <w:r w:rsidR="00682F37" w:rsidRPr="005776CA">
        <w:rPr>
          <w:rFonts w:hint="cs"/>
          <w:sz w:val="27"/>
          <w:rtl/>
        </w:rPr>
        <w:t>َ</w:t>
      </w:r>
      <w:r w:rsidRPr="005776CA">
        <w:rPr>
          <w:sz w:val="27"/>
          <w:rtl/>
        </w:rPr>
        <w:t>ن</w:t>
      </w:r>
      <w:r w:rsidR="00682F37" w:rsidRPr="005776CA">
        <w:rPr>
          <w:rFonts w:hint="cs"/>
          <w:sz w:val="27"/>
          <w:rtl/>
        </w:rPr>
        <w:t>ْ</w:t>
      </w:r>
      <w:r w:rsidRPr="005776CA">
        <w:rPr>
          <w:sz w:val="27"/>
          <w:rtl/>
        </w:rPr>
        <w:t xml:space="preserve"> هذا حاله! حاشا وكلا</w:t>
      </w:r>
      <w:r w:rsidR="00682F37" w:rsidRPr="005776CA">
        <w:rPr>
          <w:rFonts w:hint="cs"/>
          <w:sz w:val="27"/>
          <w:rtl/>
        </w:rPr>
        <w:t>ّ</w:t>
      </w:r>
      <w:r w:rsidRPr="005776CA">
        <w:rPr>
          <w:sz w:val="27"/>
          <w:rtl/>
        </w:rPr>
        <w:t>. فالشيعي</w:t>
      </w:r>
      <w:r w:rsidRPr="005776CA">
        <w:rPr>
          <w:rFonts w:hint="cs"/>
          <w:sz w:val="27"/>
          <w:rtl/>
        </w:rPr>
        <w:t>ّ</w:t>
      </w:r>
      <w:r w:rsidRPr="005776CA">
        <w:rPr>
          <w:sz w:val="27"/>
          <w:rtl/>
        </w:rPr>
        <w:t xml:space="preserve"> الغالي في زمان السلف وع</w:t>
      </w:r>
      <w:r w:rsidRPr="005776CA">
        <w:rPr>
          <w:rFonts w:hint="cs"/>
          <w:sz w:val="27"/>
          <w:rtl/>
        </w:rPr>
        <w:t>ُ</w:t>
      </w:r>
      <w:r w:rsidRPr="005776CA">
        <w:rPr>
          <w:sz w:val="27"/>
          <w:rtl/>
        </w:rPr>
        <w:t>ر</w:t>
      </w:r>
      <w:r w:rsidR="00682F37" w:rsidRPr="005776CA">
        <w:rPr>
          <w:rFonts w:hint="cs"/>
          <w:sz w:val="27"/>
          <w:rtl/>
        </w:rPr>
        <w:t>ْ</w:t>
      </w:r>
      <w:r w:rsidRPr="005776CA">
        <w:rPr>
          <w:sz w:val="27"/>
          <w:rtl/>
        </w:rPr>
        <w:t>فهم هو م</w:t>
      </w:r>
      <w:r w:rsidR="00682F37" w:rsidRPr="005776CA">
        <w:rPr>
          <w:rFonts w:hint="cs"/>
          <w:sz w:val="27"/>
          <w:rtl/>
        </w:rPr>
        <w:t>َ</w:t>
      </w:r>
      <w:r w:rsidRPr="005776CA">
        <w:rPr>
          <w:sz w:val="27"/>
          <w:rtl/>
        </w:rPr>
        <w:t>ن</w:t>
      </w:r>
      <w:r w:rsidR="00682F37" w:rsidRPr="005776CA">
        <w:rPr>
          <w:rFonts w:hint="cs"/>
          <w:sz w:val="27"/>
          <w:rtl/>
        </w:rPr>
        <w:t>ْ</w:t>
      </w:r>
      <w:r w:rsidRPr="005776CA">
        <w:rPr>
          <w:sz w:val="27"/>
          <w:rtl/>
        </w:rPr>
        <w:t xml:space="preserve"> تكل</w:t>
      </w:r>
      <w:r w:rsidRPr="005776CA">
        <w:rPr>
          <w:rFonts w:hint="cs"/>
          <w:sz w:val="27"/>
          <w:rtl/>
        </w:rPr>
        <w:t>ّ</w:t>
      </w:r>
      <w:r w:rsidR="00682F37" w:rsidRPr="005776CA">
        <w:rPr>
          <w:rFonts w:hint="cs"/>
          <w:sz w:val="27"/>
          <w:rtl/>
        </w:rPr>
        <w:t>َ</w:t>
      </w:r>
      <w:r w:rsidRPr="005776CA">
        <w:rPr>
          <w:sz w:val="27"/>
          <w:rtl/>
        </w:rPr>
        <w:t>م في عثمان والزبير وطلحة</w:t>
      </w:r>
      <w:r w:rsidRPr="005776CA">
        <w:rPr>
          <w:rFonts w:hint="cs"/>
          <w:sz w:val="27"/>
          <w:rtl/>
        </w:rPr>
        <w:t xml:space="preserve"> </w:t>
      </w:r>
      <w:r w:rsidRPr="005776CA">
        <w:rPr>
          <w:sz w:val="27"/>
          <w:rtl/>
        </w:rPr>
        <w:t>ومعاوية وطائفة مم</w:t>
      </w:r>
      <w:r w:rsidRPr="005776CA">
        <w:rPr>
          <w:rFonts w:hint="cs"/>
          <w:sz w:val="27"/>
          <w:rtl/>
        </w:rPr>
        <w:t>ّ</w:t>
      </w:r>
      <w:r w:rsidR="00682F37" w:rsidRPr="005776CA">
        <w:rPr>
          <w:rFonts w:hint="cs"/>
          <w:sz w:val="27"/>
          <w:rtl/>
        </w:rPr>
        <w:t>َ</w:t>
      </w:r>
      <w:r w:rsidRPr="005776CA">
        <w:rPr>
          <w:sz w:val="27"/>
          <w:rtl/>
        </w:rPr>
        <w:t>ن</w:t>
      </w:r>
      <w:r w:rsidR="00682F37" w:rsidRPr="005776CA">
        <w:rPr>
          <w:rFonts w:hint="cs"/>
          <w:sz w:val="27"/>
          <w:rtl/>
        </w:rPr>
        <w:t>ْ</w:t>
      </w:r>
      <w:r w:rsidRPr="005776CA">
        <w:rPr>
          <w:sz w:val="27"/>
          <w:rtl/>
        </w:rPr>
        <w:t xml:space="preserve"> حارب علي</w:t>
      </w:r>
      <w:r w:rsidR="00682F37" w:rsidRPr="005776CA">
        <w:rPr>
          <w:rFonts w:hint="cs"/>
          <w:sz w:val="27"/>
          <w:rtl/>
        </w:rPr>
        <w:t>ّ</w:t>
      </w:r>
      <w:r w:rsidRPr="005776CA">
        <w:rPr>
          <w:sz w:val="27"/>
          <w:rtl/>
        </w:rPr>
        <w:t>ا</w:t>
      </w:r>
      <w:r w:rsidRPr="005776CA">
        <w:rPr>
          <w:rFonts w:hint="cs"/>
          <w:sz w:val="27"/>
          <w:rtl/>
        </w:rPr>
        <w:t>ً</w:t>
      </w:r>
      <w:r w:rsidRPr="005776CA">
        <w:rPr>
          <w:sz w:val="27"/>
          <w:rtl/>
        </w:rPr>
        <w:t xml:space="preserve"> رضي الله عنه، وتعر</w:t>
      </w:r>
      <w:r w:rsidRPr="005776CA">
        <w:rPr>
          <w:rFonts w:hint="cs"/>
          <w:sz w:val="27"/>
          <w:rtl/>
        </w:rPr>
        <w:t>ّ</w:t>
      </w:r>
      <w:r w:rsidR="00682F37" w:rsidRPr="005776CA">
        <w:rPr>
          <w:rFonts w:hint="cs"/>
          <w:sz w:val="27"/>
          <w:rtl/>
        </w:rPr>
        <w:t>َ</w:t>
      </w:r>
      <w:r w:rsidRPr="005776CA">
        <w:rPr>
          <w:sz w:val="27"/>
          <w:rtl/>
        </w:rPr>
        <w:t>ض لسب</w:t>
      </w:r>
      <w:r w:rsidRPr="005776CA">
        <w:rPr>
          <w:rFonts w:hint="cs"/>
          <w:sz w:val="27"/>
          <w:rtl/>
        </w:rPr>
        <w:t>ّ</w:t>
      </w:r>
      <w:r w:rsidR="00682F37" w:rsidRPr="005776CA">
        <w:rPr>
          <w:rFonts w:hint="cs"/>
          <w:sz w:val="27"/>
          <w:rtl/>
        </w:rPr>
        <w:t>ِ</w:t>
      </w:r>
      <w:r w:rsidRPr="005776CA">
        <w:rPr>
          <w:sz w:val="27"/>
          <w:rtl/>
        </w:rPr>
        <w:t>هم. والغالي في زماننا وع</w:t>
      </w:r>
      <w:r w:rsidR="00682F37" w:rsidRPr="005776CA">
        <w:rPr>
          <w:rFonts w:hint="cs"/>
          <w:sz w:val="27"/>
          <w:rtl/>
        </w:rPr>
        <w:t>ُ</w:t>
      </w:r>
      <w:r w:rsidRPr="005776CA">
        <w:rPr>
          <w:sz w:val="27"/>
          <w:rtl/>
        </w:rPr>
        <w:t>ر</w:t>
      </w:r>
      <w:r w:rsidR="00682F37" w:rsidRPr="005776CA">
        <w:rPr>
          <w:rFonts w:hint="cs"/>
          <w:sz w:val="27"/>
          <w:rtl/>
        </w:rPr>
        <w:t>ْ</w:t>
      </w:r>
      <w:r w:rsidRPr="005776CA">
        <w:rPr>
          <w:sz w:val="27"/>
          <w:rtl/>
        </w:rPr>
        <w:t>فنا هو الذي يكف</w:t>
      </w:r>
      <w:r w:rsidRPr="005776CA">
        <w:rPr>
          <w:rFonts w:hint="cs"/>
          <w:sz w:val="27"/>
          <w:rtl/>
        </w:rPr>
        <w:t>ّ</w:t>
      </w:r>
      <w:r w:rsidRPr="005776CA">
        <w:rPr>
          <w:sz w:val="27"/>
          <w:rtl/>
        </w:rPr>
        <w:t>ر هؤلاء السادة، ويتبر</w:t>
      </w:r>
      <w:r w:rsidR="00682F37" w:rsidRPr="005776CA">
        <w:rPr>
          <w:rFonts w:hint="cs"/>
          <w:sz w:val="27"/>
          <w:rtl/>
        </w:rPr>
        <w:t>ّ</w:t>
      </w:r>
      <w:r w:rsidRPr="005776CA">
        <w:rPr>
          <w:sz w:val="27"/>
          <w:rtl/>
        </w:rPr>
        <w:t>أ من الشيخين</w:t>
      </w:r>
      <w:r w:rsidRPr="005776CA">
        <w:rPr>
          <w:rFonts w:hint="cs"/>
          <w:sz w:val="27"/>
          <w:rtl/>
        </w:rPr>
        <w:t xml:space="preserve"> </w:t>
      </w:r>
      <w:r w:rsidRPr="005776CA">
        <w:rPr>
          <w:sz w:val="27"/>
          <w:rtl/>
        </w:rPr>
        <w:t>أيضا</w:t>
      </w:r>
      <w:r w:rsidRPr="005776CA">
        <w:rPr>
          <w:rFonts w:hint="cs"/>
          <w:sz w:val="27"/>
          <w:rtl/>
        </w:rPr>
        <w:t>ً</w:t>
      </w:r>
      <w:r w:rsidRPr="005776CA">
        <w:rPr>
          <w:sz w:val="27"/>
          <w:rtl/>
        </w:rPr>
        <w:t>، فهذا ضال</w:t>
      </w:r>
      <w:r w:rsidRPr="005776CA">
        <w:rPr>
          <w:rFonts w:hint="cs"/>
          <w:sz w:val="27"/>
          <w:rtl/>
        </w:rPr>
        <w:t>ّ</w:t>
      </w:r>
      <w:r w:rsidR="00682F37" w:rsidRPr="005776CA">
        <w:rPr>
          <w:rFonts w:hint="cs"/>
          <w:sz w:val="27"/>
          <w:rtl/>
        </w:rPr>
        <w:t>ٌ</w:t>
      </w:r>
      <w:r w:rsidRPr="005776CA">
        <w:rPr>
          <w:sz w:val="27"/>
          <w:rtl/>
        </w:rPr>
        <w:t xml:space="preserve"> معثر</w:t>
      </w:r>
      <w:r w:rsidRPr="005776CA">
        <w:rPr>
          <w:rFonts w:hint="cs"/>
          <w:sz w:val="27"/>
          <w:rtl/>
        </w:rPr>
        <w:t xml:space="preserve">، </w:t>
      </w:r>
      <w:r w:rsidRPr="005776CA">
        <w:rPr>
          <w:sz w:val="27"/>
          <w:rtl/>
        </w:rPr>
        <w:t>ولم يكن أبان بن تغلب يعرض للشيخين أصلا</w:t>
      </w:r>
      <w:r w:rsidRPr="005776CA">
        <w:rPr>
          <w:rFonts w:hint="cs"/>
          <w:sz w:val="27"/>
          <w:rtl/>
        </w:rPr>
        <w:t>ً</w:t>
      </w:r>
      <w:r w:rsidRPr="005776CA">
        <w:rPr>
          <w:sz w:val="27"/>
          <w:rtl/>
        </w:rPr>
        <w:t>، بل قد</w:t>
      </w:r>
      <w:r w:rsidRPr="005776CA">
        <w:rPr>
          <w:rFonts w:hint="cs"/>
          <w:sz w:val="27"/>
          <w:rtl/>
        </w:rPr>
        <w:t xml:space="preserve"> </w:t>
      </w:r>
      <w:r w:rsidRPr="005776CA">
        <w:rPr>
          <w:sz w:val="27"/>
          <w:rtl/>
        </w:rPr>
        <w:t>يعتقد علي</w:t>
      </w:r>
      <w:r w:rsidRPr="005776CA">
        <w:rPr>
          <w:rFonts w:hint="cs"/>
          <w:sz w:val="27"/>
          <w:rtl/>
        </w:rPr>
        <w:t>ّ</w:t>
      </w:r>
      <w:r w:rsidRPr="005776CA">
        <w:rPr>
          <w:sz w:val="27"/>
          <w:rtl/>
        </w:rPr>
        <w:t>ا</w:t>
      </w:r>
      <w:r w:rsidRPr="005776CA">
        <w:rPr>
          <w:rFonts w:hint="cs"/>
          <w:sz w:val="27"/>
          <w:rtl/>
        </w:rPr>
        <w:t>ً</w:t>
      </w:r>
      <w:r w:rsidRPr="005776CA">
        <w:rPr>
          <w:sz w:val="27"/>
          <w:rtl/>
        </w:rPr>
        <w:t xml:space="preserve"> أفضل منهما</w:t>
      </w:r>
      <w:r w:rsidRPr="005776CA">
        <w:rPr>
          <w:rFonts w:hint="cs"/>
          <w:sz w:val="27"/>
          <w:rtl/>
        </w:rPr>
        <w:t>»</w:t>
      </w:r>
      <w:r w:rsidRPr="005776CA">
        <w:rPr>
          <w:rFonts w:ascii="Taher" w:hAnsi="Taher"/>
          <w:sz w:val="27"/>
          <w:vertAlign w:val="superscript"/>
          <w:rtl/>
        </w:rPr>
        <w:t>(</w:t>
      </w:r>
      <w:r w:rsidRPr="005776CA">
        <w:rPr>
          <w:rFonts w:ascii="Taher" w:hAnsi="Taher"/>
          <w:sz w:val="27"/>
          <w:vertAlign w:val="superscript"/>
          <w:rtl/>
        </w:rPr>
        <w:endnoteReference w:id="555"/>
      </w:r>
      <w:r w:rsidRPr="005776CA">
        <w:rPr>
          <w:rFonts w:ascii="Taher" w:hAnsi="Taher"/>
          <w:sz w:val="27"/>
          <w:vertAlign w:val="superscript"/>
          <w:rtl/>
        </w:rPr>
        <w:t>)</w:t>
      </w:r>
      <w:r w:rsidRPr="005776CA">
        <w:rPr>
          <w:rFonts w:ascii="Taher" w:hAnsi="Taher"/>
          <w:sz w:val="27"/>
          <w:rtl/>
        </w:rPr>
        <w:t>.</w:t>
      </w:r>
      <w:r w:rsidRPr="005776CA">
        <w:rPr>
          <w:sz w:val="27"/>
          <w:rtl/>
        </w:rPr>
        <w:t xml:space="preserve"> </w:t>
      </w:r>
    </w:p>
    <w:p w:rsidR="00872728" w:rsidRPr="005776CA" w:rsidRDefault="00872728" w:rsidP="00F054F3">
      <w:pPr>
        <w:rPr>
          <w:sz w:val="27"/>
          <w:rtl/>
        </w:rPr>
      </w:pPr>
      <w:r w:rsidRPr="005776CA">
        <w:rPr>
          <w:rFonts w:hint="cs"/>
          <w:sz w:val="27"/>
          <w:rtl/>
        </w:rPr>
        <w:t>نعم يوجد فريق</w:t>
      </w:r>
      <w:r w:rsidR="00682F37" w:rsidRPr="005776CA">
        <w:rPr>
          <w:rFonts w:hint="cs"/>
          <w:sz w:val="27"/>
          <w:rtl/>
        </w:rPr>
        <w:t>ٌ</w:t>
      </w:r>
      <w:r w:rsidRPr="005776CA">
        <w:rPr>
          <w:rFonts w:hint="cs"/>
          <w:sz w:val="27"/>
          <w:rtl/>
        </w:rPr>
        <w:t xml:space="preserve"> لا يُستهان به بين علماء أهل السنّة </w:t>
      </w:r>
      <w:proofErr w:type="spellStart"/>
      <w:r w:rsidRPr="005776CA">
        <w:rPr>
          <w:rFonts w:hint="cs"/>
          <w:sz w:val="27"/>
          <w:rtl/>
        </w:rPr>
        <w:t>ومتقدّ</w:t>
      </w:r>
      <w:r w:rsidR="00682F37" w:rsidRPr="005776CA">
        <w:rPr>
          <w:rFonts w:hint="cs"/>
          <w:sz w:val="27"/>
          <w:rtl/>
        </w:rPr>
        <w:t>ِ</w:t>
      </w:r>
      <w:r w:rsidRPr="005776CA">
        <w:rPr>
          <w:rFonts w:hint="cs"/>
          <w:sz w:val="27"/>
          <w:rtl/>
        </w:rPr>
        <w:t>ميهم</w:t>
      </w:r>
      <w:proofErr w:type="spellEnd"/>
      <w:r w:rsidRPr="005776CA">
        <w:rPr>
          <w:rFonts w:hint="cs"/>
          <w:sz w:val="27"/>
          <w:rtl/>
        </w:rPr>
        <w:t xml:space="preserve"> يرى التشدّ</w:t>
      </w:r>
      <w:r w:rsidR="00682F37" w:rsidRPr="005776CA">
        <w:rPr>
          <w:rFonts w:hint="cs"/>
          <w:sz w:val="27"/>
          <w:rtl/>
        </w:rPr>
        <w:t>ُ</w:t>
      </w:r>
      <w:r w:rsidRPr="005776CA">
        <w:rPr>
          <w:rFonts w:hint="cs"/>
          <w:sz w:val="27"/>
          <w:rtl/>
        </w:rPr>
        <w:t xml:space="preserve">د في الأخذ عن غير السنّي، </w:t>
      </w:r>
      <w:r w:rsidR="00682F37" w:rsidRPr="005776CA">
        <w:rPr>
          <w:rFonts w:hint="cs"/>
          <w:sz w:val="27"/>
          <w:rtl/>
        </w:rPr>
        <w:t>و</w:t>
      </w:r>
      <w:r w:rsidRPr="005776CA">
        <w:rPr>
          <w:rFonts w:hint="cs"/>
          <w:sz w:val="27"/>
          <w:rtl/>
        </w:rPr>
        <w:t>خاصّةً الشيعي</w:t>
      </w:r>
      <w:r w:rsidR="00682F37" w:rsidRPr="005776CA">
        <w:rPr>
          <w:rFonts w:hint="cs"/>
          <w:sz w:val="27"/>
          <w:rtl/>
        </w:rPr>
        <w:t>ّ</w:t>
      </w:r>
      <w:r w:rsidRPr="005776CA">
        <w:rPr>
          <w:rFonts w:hint="cs"/>
          <w:sz w:val="27"/>
          <w:rtl/>
        </w:rPr>
        <w:t>، كما هو المعروف من مذهب زائدة بن قدامة الثقفي</w:t>
      </w:r>
      <w:r w:rsidR="00682F37" w:rsidRPr="005776CA">
        <w:rPr>
          <w:rFonts w:hint="cs"/>
          <w:sz w:val="27"/>
          <w:rtl/>
        </w:rPr>
        <w:t>(161هـ)</w:t>
      </w:r>
      <w:r w:rsidRPr="005776CA">
        <w:rPr>
          <w:rFonts w:ascii="Taher" w:hAnsi="Taher"/>
          <w:sz w:val="27"/>
          <w:vertAlign w:val="superscript"/>
          <w:rtl/>
        </w:rPr>
        <w:t>(</w:t>
      </w:r>
      <w:r w:rsidRPr="005776CA">
        <w:rPr>
          <w:rFonts w:ascii="Taher" w:hAnsi="Taher"/>
          <w:sz w:val="27"/>
          <w:vertAlign w:val="superscript"/>
          <w:rtl/>
        </w:rPr>
        <w:endnoteReference w:id="556"/>
      </w:r>
      <w:r w:rsidRPr="005776CA">
        <w:rPr>
          <w:rFonts w:ascii="Taher" w:hAnsi="Taher"/>
          <w:sz w:val="27"/>
          <w:vertAlign w:val="superscript"/>
          <w:rtl/>
        </w:rPr>
        <w:t>)</w:t>
      </w:r>
      <w:r w:rsidRPr="005776CA">
        <w:rPr>
          <w:rFonts w:ascii="Taher" w:hAnsi="Taher"/>
          <w:sz w:val="27"/>
          <w:rtl/>
        </w:rPr>
        <w:t>.</w:t>
      </w:r>
      <w:r w:rsidRPr="005776CA">
        <w:rPr>
          <w:rFonts w:hint="cs"/>
          <w:sz w:val="27"/>
          <w:rtl/>
        </w:rPr>
        <w:t xml:space="preserve"> </w:t>
      </w:r>
    </w:p>
    <w:p w:rsidR="00872728" w:rsidRPr="005776CA" w:rsidRDefault="00872728" w:rsidP="00F054F3">
      <w:pPr>
        <w:rPr>
          <w:sz w:val="27"/>
          <w:rtl/>
        </w:rPr>
      </w:pPr>
      <w:r w:rsidRPr="005776CA">
        <w:rPr>
          <w:rFonts w:hint="cs"/>
          <w:sz w:val="27"/>
          <w:rtl/>
        </w:rPr>
        <w:t>يقول ابن قدامة المقدسي: «</w:t>
      </w:r>
      <w:r w:rsidRPr="005776CA">
        <w:rPr>
          <w:sz w:val="27"/>
          <w:rtl/>
        </w:rPr>
        <w:t>فالفسوق نوعان</w:t>
      </w:r>
      <w:r w:rsidRPr="005776CA">
        <w:rPr>
          <w:rFonts w:hint="cs"/>
          <w:sz w:val="27"/>
          <w:rtl/>
        </w:rPr>
        <w:t xml:space="preserve">: </w:t>
      </w:r>
      <w:r w:rsidRPr="005776CA">
        <w:rPr>
          <w:b/>
          <w:bCs/>
          <w:sz w:val="27"/>
          <w:rtl/>
        </w:rPr>
        <w:t>أحدهما</w:t>
      </w:r>
      <w:r w:rsidRPr="005776CA">
        <w:rPr>
          <w:sz w:val="27"/>
          <w:rtl/>
        </w:rPr>
        <w:t xml:space="preserve"> من حيث ال</w:t>
      </w:r>
      <w:r w:rsidRPr="005776CA">
        <w:rPr>
          <w:rFonts w:hint="cs"/>
          <w:sz w:val="27"/>
          <w:rtl/>
        </w:rPr>
        <w:t>أ</w:t>
      </w:r>
      <w:r w:rsidRPr="005776CA">
        <w:rPr>
          <w:sz w:val="27"/>
          <w:rtl/>
        </w:rPr>
        <w:t>فعال</w:t>
      </w:r>
      <w:r w:rsidRPr="005776CA">
        <w:rPr>
          <w:rFonts w:hint="cs"/>
          <w:sz w:val="27"/>
          <w:rtl/>
        </w:rPr>
        <w:t xml:space="preserve">، </w:t>
      </w:r>
      <w:r w:rsidRPr="005776CA">
        <w:rPr>
          <w:sz w:val="27"/>
          <w:rtl/>
        </w:rPr>
        <w:t>فلا نعلم خلافا</w:t>
      </w:r>
      <w:r w:rsidRPr="005776CA">
        <w:rPr>
          <w:rFonts w:hint="cs"/>
          <w:sz w:val="27"/>
          <w:rtl/>
        </w:rPr>
        <w:t>ً</w:t>
      </w:r>
      <w:r w:rsidRPr="005776CA">
        <w:rPr>
          <w:sz w:val="27"/>
          <w:rtl/>
        </w:rPr>
        <w:t xml:space="preserve"> في رد</w:t>
      </w:r>
      <w:r w:rsidRPr="005776CA">
        <w:rPr>
          <w:rFonts w:hint="cs"/>
          <w:sz w:val="27"/>
          <w:rtl/>
        </w:rPr>
        <w:t>ّ</w:t>
      </w:r>
      <w:r w:rsidRPr="005776CA">
        <w:rPr>
          <w:sz w:val="27"/>
          <w:rtl/>
        </w:rPr>
        <w:t xml:space="preserve"> شهادته</w:t>
      </w:r>
      <w:r w:rsidRPr="005776CA">
        <w:rPr>
          <w:rFonts w:hint="cs"/>
          <w:sz w:val="27"/>
          <w:rtl/>
        </w:rPr>
        <w:t xml:space="preserve">. </w:t>
      </w:r>
      <w:r w:rsidRPr="005776CA">
        <w:rPr>
          <w:b/>
          <w:bCs/>
          <w:sz w:val="27"/>
          <w:rtl/>
        </w:rPr>
        <w:t>والثاني</w:t>
      </w:r>
      <w:r w:rsidRPr="005776CA">
        <w:rPr>
          <w:sz w:val="27"/>
          <w:rtl/>
        </w:rPr>
        <w:t xml:space="preserve"> من جهة الاعتقاد</w:t>
      </w:r>
      <w:r w:rsidRPr="005776CA">
        <w:rPr>
          <w:rFonts w:hint="cs"/>
          <w:sz w:val="27"/>
          <w:rtl/>
        </w:rPr>
        <w:t xml:space="preserve">، </w:t>
      </w:r>
      <w:r w:rsidRPr="005776CA">
        <w:rPr>
          <w:sz w:val="27"/>
          <w:rtl/>
        </w:rPr>
        <w:t>وهو اعتقاد</w:t>
      </w:r>
      <w:r w:rsidRPr="005776CA">
        <w:rPr>
          <w:rFonts w:hint="cs"/>
          <w:sz w:val="27"/>
          <w:rtl/>
        </w:rPr>
        <w:t xml:space="preserve"> </w:t>
      </w:r>
      <w:r w:rsidRPr="005776CA">
        <w:rPr>
          <w:sz w:val="27"/>
          <w:rtl/>
        </w:rPr>
        <w:t>الب</w:t>
      </w:r>
      <w:r w:rsidR="00682F37" w:rsidRPr="005776CA">
        <w:rPr>
          <w:rFonts w:hint="cs"/>
          <w:sz w:val="27"/>
          <w:rtl/>
        </w:rPr>
        <w:t>ِ</w:t>
      </w:r>
      <w:r w:rsidRPr="005776CA">
        <w:rPr>
          <w:sz w:val="27"/>
          <w:rtl/>
        </w:rPr>
        <w:t>د</w:t>
      </w:r>
      <w:r w:rsidR="00682F37" w:rsidRPr="005776CA">
        <w:rPr>
          <w:rFonts w:hint="cs"/>
          <w:sz w:val="27"/>
          <w:rtl/>
        </w:rPr>
        <w:t>ْ</w:t>
      </w:r>
      <w:r w:rsidRPr="005776CA">
        <w:rPr>
          <w:sz w:val="27"/>
          <w:rtl/>
        </w:rPr>
        <w:t>عة</w:t>
      </w:r>
      <w:r w:rsidRPr="005776CA">
        <w:rPr>
          <w:rFonts w:hint="cs"/>
          <w:sz w:val="27"/>
          <w:rtl/>
        </w:rPr>
        <w:t xml:space="preserve">، </w:t>
      </w:r>
      <w:r w:rsidRPr="005776CA">
        <w:rPr>
          <w:sz w:val="27"/>
          <w:rtl/>
        </w:rPr>
        <w:t>فيوجب رد</w:t>
      </w:r>
      <w:r w:rsidRPr="005776CA">
        <w:rPr>
          <w:rFonts w:hint="cs"/>
          <w:sz w:val="27"/>
          <w:rtl/>
        </w:rPr>
        <w:t>ّ</w:t>
      </w:r>
      <w:r w:rsidRPr="005776CA">
        <w:rPr>
          <w:sz w:val="27"/>
          <w:rtl/>
        </w:rPr>
        <w:t xml:space="preserve"> الشهادة أيضا</w:t>
      </w:r>
      <w:r w:rsidRPr="005776CA">
        <w:rPr>
          <w:rFonts w:hint="cs"/>
          <w:sz w:val="27"/>
          <w:rtl/>
        </w:rPr>
        <w:t>ً</w:t>
      </w:r>
      <w:r w:rsidR="00682F37" w:rsidRPr="005776CA">
        <w:rPr>
          <w:rFonts w:hint="cs"/>
          <w:sz w:val="27"/>
          <w:rtl/>
        </w:rPr>
        <w:t>.</w:t>
      </w:r>
      <w:r w:rsidRPr="005776CA">
        <w:rPr>
          <w:rFonts w:hint="cs"/>
          <w:sz w:val="27"/>
          <w:rtl/>
        </w:rPr>
        <w:t xml:space="preserve"> </w:t>
      </w:r>
      <w:r w:rsidRPr="005776CA">
        <w:rPr>
          <w:sz w:val="27"/>
          <w:rtl/>
        </w:rPr>
        <w:t>وبه قال مالك وشريك وإسحاق وأبو عبيد وأبو ثور</w:t>
      </w:r>
      <w:r w:rsidR="00682F37" w:rsidRPr="005776CA">
        <w:rPr>
          <w:rFonts w:hint="cs"/>
          <w:sz w:val="27"/>
          <w:rtl/>
        </w:rPr>
        <w:t>.</w:t>
      </w:r>
      <w:r w:rsidRPr="005776CA">
        <w:rPr>
          <w:rFonts w:hint="cs"/>
          <w:sz w:val="27"/>
          <w:rtl/>
        </w:rPr>
        <w:t xml:space="preserve"> </w:t>
      </w:r>
      <w:r w:rsidRPr="005776CA">
        <w:rPr>
          <w:sz w:val="27"/>
          <w:rtl/>
        </w:rPr>
        <w:t>وقال شريك</w:t>
      </w:r>
      <w:r w:rsidRPr="005776CA">
        <w:rPr>
          <w:rFonts w:hint="cs"/>
          <w:sz w:val="27"/>
          <w:rtl/>
        </w:rPr>
        <w:t xml:space="preserve">: </w:t>
      </w:r>
      <w:r w:rsidRPr="005776CA">
        <w:rPr>
          <w:sz w:val="27"/>
          <w:rtl/>
        </w:rPr>
        <w:t>أربعة</w:t>
      </w:r>
      <w:r w:rsidRPr="005776CA">
        <w:rPr>
          <w:rFonts w:hint="cs"/>
          <w:sz w:val="27"/>
          <w:rtl/>
        </w:rPr>
        <w:t xml:space="preserve"> </w:t>
      </w:r>
      <w:r w:rsidRPr="005776CA">
        <w:rPr>
          <w:sz w:val="27"/>
          <w:rtl/>
        </w:rPr>
        <w:t>لا تجوز شهادتهم</w:t>
      </w:r>
      <w:r w:rsidRPr="005776CA">
        <w:rPr>
          <w:rFonts w:hint="cs"/>
          <w:sz w:val="27"/>
          <w:rtl/>
        </w:rPr>
        <w:t xml:space="preserve">: </w:t>
      </w:r>
      <w:r w:rsidRPr="005776CA">
        <w:rPr>
          <w:sz w:val="27"/>
          <w:rtl/>
        </w:rPr>
        <w:t>رافضي يزعم أن</w:t>
      </w:r>
      <w:r w:rsidRPr="005776CA">
        <w:rPr>
          <w:rFonts w:hint="cs"/>
          <w:sz w:val="27"/>
          <w:rtl/>
        </w:rPr>
        <w:t>ّ</w:t>
      </w:r>
      <w:r w:rsidRPr="005776CA">
        <w:rPr>
          <w:sz w:val="27"/>
          <w:rtl/>
        </w:rPr>
        <w:t xml:space="preserve"> له إماما</w:t>
      </w:r>
      <w:r w:rsidRPr="005776CA">
        <w:rPr>
          <w:rFonts w:hint="cs"/>
          <w:sz w:val="27"/>
          <w:rtl/>
        </w:rPr>
        <w:t>ً</w:t>
      </w:r>
      <w:r w:rsidRPr="005776CA">
        <w:rPr>
          <w:sz w:val="27"/>
          <w:rtl/>
        </w:rPr>
        <w:t xml:space="preserve"> مفترضة طاعته</w:t>
      </w:r>
      <w:r w:rsidRPr="005776CA">
        <w:rPr>
          <w:rFonts w:hint="cs"/>
          <w:sz w:val="27"/>
          <w:rtl/>
        </w:rPr>
        <w:t xml:space="preserve">، </w:t>
      </w:r>
      <w:r w:rsidRPr="005776CA">
        <w:rPr>
          <w:sz w:val="27"/>
          <w:rtl/>
        </w:rPr>
        <w:t>وخارجي</w:t>
      </w:r>
      <w:r w:rsidRPr="005776CA">
        <w:rPr>
          <w:rFonts w:hint="cs"/>
          <w:sz w:val="27"/>
          <w:rtl/>
        </w:rPr>
        <w:t>ّ</w:t>
      </w:r>
      <w:r w:rsidRPr="005776CA">
        <w:rPr>
          <w:sz w:val="27"/>
          <w:rtl/>
        </w:rPr>
        <w:t xml:space="preserve"> يزعم أن</w:t>
      </w:r>
      <w:r w:rsidRPr="005776CA">
        <w:rPr>
          <w:rFonts w:hint="cs"/>
          <w:sz w:val="27"/>
          <w:rtl/>
        </w:rPr>
        <w:t>ّ</w:t>
      </w:r>
      <w:r w:rsidRPr="005776CA">
        <w:rPr>
          <w:sz w:val="27"/>
          <w:rtl/>
        </w:rPr>
        <w:t xml:space="preserve"> الدنيا دار حرق</w:t>
      </w:r>
      <w:r w:rsidRPr="005776CA">
        <w:rPr>
          <w:rFonts w:hint="cs"/>
          <w:sz w:val="27"/>
          <w:rtl/>
        </w:rPr>
        <w:t xml:space="preserve">، </w:t>
      </w:r>
      <w:r w:rsidRPr="005776CA">
        <w:rPr>
          <w:sz w:val="27"/>
          <w:rtl/>
        </w:rPr>
        <w:t>وقدري يزعم أن</w:t>
      </w:r>
      <w:r w:rsidRPr="005776CA">
        <w:rPr>
          <w:rFonts w:hint="cs"/>
          <w:sz w:val="27"/>
          <w:rtl/>
        </w:rPr>
        <w:t>ّ</w:t>
      </w:r>
      <w:r w:rsidRPr="005776CA">
        <w:rPr>
          <w:sz w:val="27"/>
          <w:rtl/>
        </w:rPr>
        <w:t xml:space="preserve"> المشيئة إليه</w:t>
      </w:r>
      <w:r w:rsidRPr="005776CA">
        <w:rPr>
          <w:rFonts w:hint="cs"/>
          <w:sz w:val="27"/>
          <w:rtl/>
        </w:rPr>
        <w:t xml:space="preserve">، </w:t>
      </w:r>
      <w:r w:rsidRPr="005776CA">
        <w:rPr>
          <w:sz w:val="27"/>
          <w:rtl/>
        </w:rPr>
        <w:t>ومرجئ</w:t>
      </w:r>
      <w:r w:rsidRPr="005776CA">
        <w:rPr>
          <w:rFonts w:hint="cs"/>
          <w:sz w:val="27"/>
          <w:rtl/>
        </w:rPr>
        <w:t xml:space="preserve">. </w:t>
      </w:r>
      <w:r w:rsidRPr="005776CA">
        <w:rPr>
          <w:sz w:val="27"/>
          <w:rtl/>
        </w:rPr>
        <w:t>ورد</w:t>
      </w:r>
      <w:r w:rsidRPr="005776CA">
        <w:rPr>
          <w:rFonts w:hint="cs"/>
          <w:sz w:val="27"/>
          <w:rtl/>
        </w:rPr>
        <w:t>ّ</w:t>
      </w:r>
      <w:r w:rsidRPr="005776CA">
        <w:rPr>
          <w:sz w:val="27"/>
          <w:rtl/>
        </w:rPr>
        <w:t xml:space="preserve"> شهادة يعقوب</w:t>
      </w:r>
      <w:r w:rsidRPr="005776CA">
        <w:rPr>
          <w:rFonts w:hint="cs"/>
          <w:sz w:val="27"/>
          <w:rtl/>
        </w:rPr>
        <w:t xml:space="preserve">، </w:t>
      </w:r>
      <w:r w:rsidRPr="005776CA">
        <w:rPr>
          <w:sz w:val="27"/>
          <w:rtl/>
        </w:rPr>
        <w:t>وقال</w:t>
      </w:r>
      <w:r w:rsidRPr="005776CA">
        <w:rPr>
          <w:rFonts w:hint="cs"/>
          <w:sz w:val="27"/>
          <w:rtl/>
        </w:rPr>
        <w:t xml:space="preserve">: </w:t>
      </w:r>
      <w:r w:rsidRPr="005776CA">
        <w:rPr>
          <w:sz w:val="27"/>
          <w:rtl/>
        </w:rPr>
        <w:t>ألا أرد</w:t>
      </w:r>
      <w:r w:rsidRPr="005776CA">
        <w:rPr>
          <w:rFonts w:hint="cs"/>
          <w:sz w:val="27"/>
          <w:rtl/>
        </w:rPr>
        <w:t>ّ</w:t>
      </w:r>
      <w:r w:rsidRPr="005776CA">
        <w:rPr>
          <w:sz w:val="27"/>
          <w:rtl/>
        </w:rPr>
        <w:t xml:space="preserve"> شهادة م</w:t>
      </w:r>
      <w:r w:rsidR="00682F37" w:rsidRPr="005776CA">
        <w:rPr>
          <w:rFonts w:hint="cs"/>
          <w:sz w:val="27"/>
          <w:rtl/>
        </w:rPr>
        <w:t>َ</w:t>
      </w:r>
      <w:r w:rsidRPr="005776CA">
        <w:rPr>
          <w:sz w:val="27"/>
          <w:rtl/>
        </w:rPr>
        <w:t>ن</w:t>
      </w:r>
      <w:r w:rsidR="00682F37" w:rsidRPr="005776CA">
        <w:rPr>
          <w:rFonts w:hint="cs"/>
          <w:sz w:val="27"/>
          <w:rtl/>
        </w:rPr>
        <w:t>ْ</w:t>
      </w:r>
      <w:r w:rsidRPr="005776CA">
        <w:rPr>
          <w:sz w:val="27"/>
          <w:rtl/>
        </w:rPr>
        <w:t xml:space="preserve"> يزعم أن</w:t>
      </w:r>
      <w:r w:rsidRPr="005776CA">
        <w:rPr>
          <w:rFonts w:hint="cs"/>
          <w:sz w:val="27"/>
          <w:rtl/>
        </w:rPr>
        <w:t xml:space="preserve">ّ </w:t>
      </w:r>
      <w:r w:rsidRPr="005776CA">
        <w:rPr>
          <w:sz w:val="27"/>
          <w:rtl/>
        </w:rPr>
        <w:t>الصلاة ليست من ال</w:t>
      </w:r>
      <w:r w:rsidRPr="005776CA">
        <w:rPr>
          <w:rFonts w:hint="cs"/>
          <w:sz w:val="27"/>
          <w:rtl/>
        </w:rPr>
        <w:t>إ</w:t>
      </w:r>
      <w:r w:rsidRPr="005776CA">
        <w:rPr>
          <w:sz w:val="27"/>
          <w:rtl/>
        </w:rPr>
        <w:t>يمان؟ وقال أبو حامد</w:t>
      </w:r>
      <w:r w:rsidR="00682F37" w:rsidRPr="005776CA">
        <w:rPr>
          <w:rFonts w:hint="cs"/>
          <w:sz w:val="27"/>
          <w:rtl/>
        </w:rPr>
        <w:t>،</w:t>
      </w:r>
      <w:r w:rsidRPr="005776CA">
        <w:rPr>
          <w:sz w:val="27"/>
          <w:rtl/>
        </w:rPr>
        <w:t xml:space="preserve"> من أصحاب الشافعي</w:t>
      </w:r>
      <w:r w:rsidRPr="005776CA">
        <w:rPr>
          <w:rFonts w:hint="cs"/>
          <w:sz w:val="27"/>
          <w:rtl/>
        </w:rPr>
        <w:t xml:space="preserve">: </w:t>
      </w:r>
      <w:r w:rsidRPr="005776CA">
        <w:rPr>
          <w:sz w:val="27"/>
          <w:rtl/>
        </w:rPr>
        <w:t>المختلفون على ثلاثة أضرب</w:t>
      </w:r>
      <w:r w:rsidRPr="005776CA">
        <w:rPr>
          <w:rFonts w:hint="cs"/>
          <w:sz w:val="27"/>
          <w:rtl/>
        </w:rPr>
        <w:t xml:space="preserve">: </w:t>
      </w:r>
      <w:r w:rsidRPr="005776CA">
        <w:rPr>
          <w:b/>
          <w:bCs/>
          <w:sz w:val="27"/>
          <w:rtl/>
        </w:rPr>
        <w:t>ضرب</w:t>
      </w:r>
      <w:r w:rsidRPr="005776CA">
        <w:rPr>
          <w:sz w:val="27"/>
          <w:rtl/>
        </w:rPr>
        <w:t xml:space="preserve"> </w:t>
      </w:r>
      <w:r w:rsidRPr="005776CA">
        <w:rPr>
          <w:rFonts w:hint="cs"/>
          <w:sz w:val="27"/>
          <w:rtl/>
        </w:rPr>
        <w:t>ا</w:t>
      </w:r>
      <w:r w:rsidRPr="005776CA">
        <w:rPr>
          <w:sz w:val="27"/>
          <w:rtl/>
        </w:rPr>
        <w:t>ختلفوا في الفروع</w:t>
      </w:r>
      <w:r w:rsidRPr="005776CA">
        <w:rPr>
          <w:rFonts w:hint="cs"/>
          <w:sz w:val="27"/>
          <w:rtl/>
        </w:rPr>
        <w:t xml:space="preserve">، </w:t>
      </w:r>
      <w:r w:rsidRPr="005776CA">
        <w:rPr>
          <w:sz w:val="27"/>
          <w:rtl/>
        </w:rPr>
        <w:t>فهؤلاء لا يفس</w:t>
      </w:r>
      <w:r w:rsidRPr="005776CA">
        <w:rPr>
          <w:rFonts w:hint="cs"/>
          <w:sz w:val="27"/>
          <w:rtl/>
        </w:rPr>
        <w:t>ّ</w:t>
      </w:r>
      <w:r w:rsidRPr="005776CA">
        <w:rPr>
          <w:sz w:val="27"/>
          <w:rtl/>
        </w:rPr>
        <w:t>قون بذلك</w:t>
      </w:r>
      <w:r w:rsidRPr="005776CA">
        <w:rPr>
          <w:rFonts w:hint="cs"/>
          <w:sz w:val="27"/>
          <w:rtl/>
        </w:rPr>
        <w:t xml:space="preserve">، </w:t>
      </w:r>
      <w:r w:rsidRPr="005776CA">
        <w:rPr>
          <w:sz w:val="27"/>
          <w:rtl/>
        </w:rPr>
        <w:t>ولا ترد</w:t>
      </w:r>
      <w:r w:rsidRPr="005776CA">
        <w:rPr>
          <w:rFonts w:hint="cs"/>
          <w:sz w:val="27"/>
          <w:rtl/>
        </w:rPr>
        <w:t>ّ</w:t>
      </w:r>
      <w:r w:rsidRPr="005776CA">
        <w:rPr>
          <w:sz w:val="27"/>
          <w:rtl/>
        </w:rPr>
        <w:t xml:space="preserve"> شهادتهم</w:t>
      </w:r>
      <w:r w:rsidRPr="005776CA">
        <w:rPr>
          <w:rFonts w:hint="cs"/>
          <w:sz w:val="27"/>
          <w:rtl/>
        </w:rPr>
        <w:t xml:space="preserve">، </w:t>
      </w:r>
      <w:r w:rsidRPr="005776CA">
        <w:rPr>
          <w:sz w:val="27"/>
          <w:rtl/>
        </w:rPr>
        <w:t>وقد اختلف الصحابة في الفروع</w:t>
      </w:r>
      <w:r w:rsidRPr="005776CA">
        <w:rPr>
          <w:rFonts w:hint="cs"/>
          <w:sz w:val="27"/>
          <w:rtl/>
        </w:rPr>
        <w:t xml:space="preserve">، </w:t>
      </w:r>
      <w:r w:rsidRPr="005776CA">
        <w:rPr>
          <w:sz w:val="27"/>
          <w:rtl/>
        </w:rPr>
        <w:t>وم</w:t>
      </w:r>
      <w:r w:rsidR="00682F37" w:rsidRPr="005776CA">
        <w:rPr>
          <w:rFonts w:hint="cs"/>
          <w:sz w:val="27"/>
          <w:rtl/>
        </w:rPr>
        <w:t>َ</w:t>
      </w:r>
      <w:r w:rsidRPr="005776CA">
        <w:rPr>
          <w:sz w:val="27"/>
          <w:rtl/>
        </w:rPr>
        <w:t>ن</w:t>
      </w:r>
      <w:r w:rsidR="00682F37" w:rsidRPr="005776CA">
        <w:rPr>
          <w:rFonts w:hint="cs"/>
          <w:sz w:val="27"/>
          <w:rtl/>
        </w:rPr>
        <w:t>ْ</w:t>
      </w:r>
      <w:r w:rsidRPr="005776CA">
        <w:rPr>
          <w:rFonts w:hint="cs"/>
          <w:sz w:val="27"/>
          <w:rtl/>
        </w:rPr>
        <w:t xml:space="preserve"> </w:t>
      </w:r>
      <w:r w:rsidRPr="005776CA">
        <w:rPr>
          <w:sz w:val="27"/>
          <w:rtl/>
        </w:rPr>
        <w:t>بعدهم من التابعين</w:t>
      </w:r>
      <w:r w:rsidRPr="005776CA">
        <w:rPr>
          <w:rFonts w:hint="cs"/>
          <w:sz w:val="27"/>
          <w:rtl/>
        </w:rPr>
        <w:t xml:space="preserve">. </w:t>
      </w:r>
      <w:r w:rsidRPr="005776CA">
        <w:rPr>
          <w:b/>
          <w:bCs/>
          <w:sz w:val="27"/>
          <w:rtl/>
        </w:rPr>
        <w:t>الثاني</w:t>
      </w:r>
      <w:r w:rsidRPr="005776CA">
        <w:rPr>
          <w:sz w:val="27"/>
          <w:rtl/>
        </w:rPr>
        <w:t xml:space="preserve"> من نف</w:t>
      </w:r>
      <w:r w:rsidRPr="005776CA">
        <w:rPr>
          <w:rFonts w:hint="cs"/>
          <w:sz w:val="27"/>
          <w:rtl/>
        </w:rPr>
        <w:t>سّ</w:t>
      </w:r>
      <w:r w:rsidR="00682F37" w:rsidRPr="005776CA">
        <w:rPr>
          <w:rFonts w:hint="cs"/>
          <w:sz w:val="27"/>
          <w:rtl/>
        </w:rPr>
        <w:t>ِ</w:t>
      </w:r>
      <w:r w:rsidRPr="005776CA">
        <w:rPr>
          <w:sz w:val="27"/>
          <w:rtl/>
        </w:rPr>
        <w:t>ق</w:t>
      </w:r>
      <w:r w:rsidRPr="005776CA">
        <w:rPr>
          <w:rFonts w:hint="cs"/>
          <w:sz w:val="27"/>
          <w:rtl/>
        </w:rPr>
        <w:t>ه</w:t>
      </w:r>
      <w:r w:rsidR="00682F37" w:rsidRPr="005776CA">
        <w:rPr>
          <w:rFonts w:hint="cs"/>
          <w:sz w:val="27"/>
          <w:rtl/>
        </w:rPr>
        <w:t>،</w:t>
      </w:r>
      <w:r w:rsidRPr="005776CA">
        <w:rPr>
          <w:sz w:val="27"/>
          <w:rtl/>
        </w:rPr>
        <w:t xml:space="preserve"> ولا نكف</w:t>
      </w:r>
      <w:r w:rsidRPr="005776CA">
        <w:rPr>
          <w:rFonts w:hint="cs"/>
          <w:sz w:val="27"/>
          <w:rtl/>
        </w:rPr>
        <w:t>ّ</w:t>
      </w:r>
      <w:r w:rsidR="00682F37" w:rsidRPr="005776CA">
        <w:rPr>
          <w:rFonts w:hint="cs"/>
          <w:sz w:val="27"/>
          <w:rtl/>
        </w:rPr>
        <w:t>ِ</w:t>
      </w:r>
      <w:r w:rsidRPr="005776CA">
        <w:rPr>
          <w:sz w:val="27"/>
          <w:rtl/>
        </w:rPr>
        <w:t>ره</w:t>
      </w:r>
      <w:r w:rsidRPr="005776CA">
        <w:rPr>
          <w:rFonts w:hint="cs"/>
          <w:sz w:val="27"/>
          <w:rtl/>
        </w:rPr>
        <w:t xml:space="preserve">، </w:t>
      </w:r>
      <w:r w:rsidRPr="005776CA">
        <w:rPr>
          <w:sz w:val="27"/>
          <w:rtl/>
        </w:rPr>
        <w:t>وهو م</w:t>
      </w:r>
      <w:r w:rsidR="00682F37" w:rsidRPr="005776CA">
        <w:rPr>
          <w:rFonts w:hint="cs"/>
          <w:sz w:val="27"/>
          <w:rtl/>
        </w:rPr>
        <w:t>َ</w:t>
      </w:r>
      <w:r w:rsidRPr="005776CA">
        <w:rPr>
          <w:sz w:val="27"/>
          <w:rtl/>
        </w:rPr>
        <w:t>ن</w:t>
      </w:r>
      <w:r w:rsidR="00682F37" w:rsidRPr="005776CA">
        <w:rPr>
          <w:rFonts w:hint="cs"/>
          <w:sz w:val="27"/>
          <w:rtl/>
        </w:rPr>
        <w:t>ْ</w:t>
      </w:r>
      <w:r w:rsidRPr="005776CA">
        <w:rPr>
          <w:sz w:val="27"/>
          <w:rtl/>
        </w:rPr>
        <w:t xml:space="preserve"> سب</w:t>
      </w:r>
      <w:r w:rsidRPr="005776CA">
        <w:rPr>
          <w:rFonts w:hint="cs"/>
          <w:sz w:val="27"/>
          <w:rtl/>
        </w:rPr>
        <w:t>ّ</w:t>
      </w:r>
      <w:r w:rsidR="00682F37" w:rsidRPr="005776CA">
        <w:rPr>
          <w:rFonts w:hint="cs"/>
          <w:sz w:val="27"/>
          <w:rtl/>
        </w:rPr>
        <w:t>َ</w:t>
      </w:r>
      <w:r w:rsidRPr="005776CA">
        <w:rPr>
          <w:sz w:val="27"/>
          <w:rtl/>
        </w:rPr>
        <w:t xml:space="preserve"> القرابة</w:t>
      </w:r>
      <w:r w:rsidR="00682F37" w:rsidRPr="005776CA">
        <w:rPr>
          <w:rFonts w:hint="cs"/>
          <w:sz w:val="27"/>
          <w:rtl/>
        </w:rPr>
        <w:t>،</w:t>
      </w:r>
      <w:r w:rsidRPr="005776CA">
        <w:rPr>
          <w:sz w:val="27"/>
          <w:rtl/>
        </w:rPr>
        <w:t xml:space="preserve"> كالخوارج</w:t>
      </w:r>
      <w:r w:rsidR="00682F37" w:rsidRPr="005776CA">
        <w:rPr>
          <w:rFonts w:hint="cs"/>
          <w:sz w:val="27"/>
          <w:rtl/>
        </w:rPr>
        <w:t>،</w:t>
      </w:r>
      <w:r w:rsidRPr="005776CA">
        <w:rPr>
          <w:sz w:val="27"/>
          <w:rtl/>
        </w:rPr>
        <w:t xml:space="preserve"> أو س</w:t>
      </w:r>
      <w:r w:rsidR="00682F37" w:rsidRPr="005776CA">
        <w:rPr>
          <w:rFonts w:hint="cs"/>
          <w:sz w:val="27"/>
          <w:rtl/>
        </w:rPr>
        <w:t>َ</w:t>
      </w:r>
      <w:r w:rsidRPr="005776CA">
        <w:rPr>
          <w:sz w:val="27"/>
          <w:rtl/>
        </w:rPr>
        <w:t>ب</w:t>
      </w:r>
      <w:r w:rsidRPr="005776CA">
        <w:rPr>
          <w:rFonts w:hint="cs"/>
          <w:sz w:val="27"/>
          <w:rtl/>
        </w:rPr>
        <w:t>ّ</w:t>
      </w:r>
      <w:r w:rsidR="00682F37" w:rsidRPr="005776CA">
        <w:rPr>
          <w:rFonts w:hint="cs"/>
          <w:sz w:val="27"/>
          <w:rtl/>
        </w:rPr>
        <w:t>َ</w:t>
      </w:r>
      <w:r w:rsidRPr="005776CA">
        <w:rPr>
          <w:sz w:val="27"/>
          <w:rtl/>
        </w:rPr>
        <w:t xml:space="preserve"> الصحابة</w:t>
      </w:r>
      <w:r w:rsidR="00682F37" w:rsidRPr="005776CA">
        <w:rPr>
          <w:rFonts w:hint="cs"/>
          <w:sz w:val="27"/>
          <w:rtl/>
        </w:rPr>
        <w:t>،</w:t>
      </w:r>
      <w:r w:rsidRPr="005776CA">
        <w:rPr>
          <w:sz w:val="27"/>
          <w:rtl/>
        </w:rPr>
        <w:t xml:space="preserve"> كالروافض</w:t>
      </w:r>
      <w:r w:rsidRPr="005776CA">
        <w:rPr>
          <w:rFonts w:hint="cs"/>
          <w:sz w:val="27"/>
          <w:rtl/>
        </w:rPr>
        <w:t xml:space="preserve">، </w:t>
      </w:r>
      <w:r w:rsidRPr="005776CA">
        <w:rPr>
          <w:sz w:val="27"/>
          <w:rtl/>
        </w:rPr>
        <w:t>فلا تقبل لهم شهادة</w:t>
      </w:r>
      <w:r w:rsidR="00ED48FC" w:rsidRPr="005776CA">
        <w:rPr>
          <w:rFonts w:hint="cs"/>
          <w:sz w:val="27"/>
          <w:rtl/>
        </w:rPr>
        <w:t>؛</w:t>
      </w:r>
      <w:r w:rsidRPr="005776CA">
        <w:rPr>
          <w:sz w:val="27"/>
          <w:rtl/>
        </w:rPr>
        <w:t xml:space="preserve"> لذلك</w:t>
      </w:r>
      <w:r w:rsidRPr="005776CA">
        <w:rPr>
          <w:rFonts w:hint="cs"/>
          <w:sz w:val="27"/>
          <w:rtl/>
        </w:rPr>
        <w:t xml:space="preserve">. </w:t>
      </w:r>
      <w:r w:rsidRPr="005776CA">
        <w:rPr>
          <w:b/>
          <w:bCs/>
          <w:sz w:val="27"/>
          <w:rtl/>
        </w:rPr>
        <w:t>الثالث</w:t>
      </w:r>
      <w:r w:rsidRPr="005776CA">
        <w:rPr>
          <w:sz w:val="27"/>
          <w:rtl/>
        </w:rPr>
        <w:t xml:space="preserve"> م</w:t>
      </w:r>
      <w:r w:rsidR="00ED48FC" w:rsidRPr="005776CA">
        <w:rPr>
          <w:rFonts w:hint="cs"/>
          <w:sz w:val="27"/>
          <w:rtl/>
        </w:rPr>
        <w:t>َ</w:t>
      </w:r>
      <w:r w:rsidRPr="005776CA">
        <w:rPr>
          <w:sz w:val="27"/>
          <w:rtl/>
        </w:rPr>
        <w:t>ن</w:t>
      </w:r>
      <w:r w:rsidR="00ED48FC" w:rsidRPr="005776CA">
        <w:rPr>
          <w:rFonts w:hint="cs"/>
          <w:sz w:val="27"/>
          <w:rtl/>
        </w:rPr>
        <w:t>ْ</w:t>
      </w:r>
      <w:r w:rsidRPr="005776CA">
        <w:rPr>
          <w:sz w:val="27"/>
          <w:rtl/>
        </w:rPr>
        <w:t xml:space="preserve"> نكف</w:t>
      </w:r>
      <w:r w:rsidRPr="005776CA">
        <w:rPr>
          <w:rFonts w:hint="cs"/>
          <w:sz w:val="27"/>
          <w:rtl/>
        </w:rPr>
        <w:t>ّ</w:t>
      </w:r>
      <w:r w:rsidR="00ED48FC" w:rsidRPr="005776CA">
        <w:rPr>
          <w:rFonts w:hint="cs"/>
          <w:sz w:val="27"/>
          <w:rtl/>
        </w:rPr>
        <w:t>ِ</w:t>
      </w:r>
      <w:r w:rsidRPr="005776CA">
        <w:rPr>
          <w:sz w:val="27"/>
          <w:rtl/>
        </w:rPr>
        <w:t>ره</w:t>
      </w:r>
      <w:r w:rsidRPr="005776CA">
        <w:rPr>
          <w:rFonts w:hint="cs"/>
          <w:sz w:val="27"/>
          <w:rtl/>
        </w:rPr>
        <w:t xml:space="preserve">، </w:t>
      </w:r>
      <w:r w:rsidRPr="005776CA">
        <w:rPr>
          <w:sz w:val="27"/>
          <w:rtl/>
        </w:rPr>
        <w:t>وهو م</w:t>
      </w:r>
      <w:r w:rsidR="00ED48FC" w:rsidRPr="005776CA">
        <w:rPr>
          <w:rFonts w:hint="cs"/>
          <w:sz w:val="27"/>
          <w:rtl/>
        </w:rPr>
        <w:t>َ</w:t>
      </w:r>
      <w:r w:rsidRPr="005776CA">
        <w:rPr>
          <w:sz w:val="27"/>
          <w:rtl/>
        </w:rPr>
        <w:t>ن</w:t>
      </w:r>
      <w:r w:rsidR="00ED48FC" w:rsidRPr="005776CA">
        <w:rPr>
          <w:rFonts w:hint="cs"/>
          <w:sz w:val="27"/>
          <w:rtl/>
        </w:rPr>
        <w:t>ْ</w:t>
      </w:r>
      <w:r w:rsidRPr="005776CA">
        <w:rPr>
          <w:sz w:val="27"/>
          <w:rtl/>
        </w:rPr>
        <w:t xml:space="preserve"> قال بخلق القرآن ونفي الرؤية</w:t>
      </w:r>
      <w:r w:rsidR="00ED48FC" w:rsidRPr="005776CA">
        <w:rPr>
          <w:rFonts w:hint="cs"/>
          <w:sz w:val="27"/>
          <w:rtl/>
        </w:rPr>
        <w:t>،</w:t>
      </w:r>
      <w:r w:rsidRPr="005776CA">
        <w:rPr>
          <w:rFonts w:hint="cs"/>
          <w:sz w:val="27"/>
          <w:rtl/>
        </w:rPr>
        <w:t xml:space="preserve"> </w:t>
      </w:r>
      <w:r w:rsidRPr="005776CA">
        <w:rPr>
          <w:sz w:val="27"/>
          <w:rtl/>
        </w:rPr>
        <w:t>وأضاف المشيئة إلى نفسه</w:t>
      </w:r>
      <w:r w:rsidR="00ED48FC" w:rsidRPr="005776CA">
        <w:rPr>
          <w:rFonts w:hint="cs"/>
          <w:sz w:val="27"/>
          <w:rtl/>
        </w:rPr>
        <w:t>،</w:t>
      </w:r>
      <w:r w:rsidRPr="005776CA">
        <w:rPr>
          <w:sz w:val="27"/>
          <w:rtl/>
        </w:rPr>
        <w:t xml:space="preserve"> فلا تقبل</w:t>
      </w:r>
      <w:r w:rsidRPr="005776CA">
        <w:rPr>
          <w:rFonts w:hint="cs"/>
          <w:sz w:val="27"/>
          <w:rtl/>
        </w:rPr>
        <w:t xml:space="preserve"> </w:t>
      </w:r>
      <w:r w:rsidRPr="005776CA">
        <w:rPr>
          <w:sz w:val="27"/>
          <w:rtl/>
        </w:rPr>
        <w:t>له شهادة</w:t>
      </w:r>
      <w:r w:rsidR="00ED48FC" w:rsidRPr="005776CA">
        <w:rPr>
          <w:rFonts w:hint="cs"/>
          <w:sz w:val="27"/>
          <w:rtl/>
        </w:rPr>
        <w:t>ٌ.</w:t>
      </w:r>
      <w:r w:rsidRPr="005776CA">
        <w:rPr>
          <w:sz w:val="27"/>
          <w:rtl/>
        </w:rPr>
        <w:t xml:space="preserve"> وذكر القاضي أبو يعلى مثل هذا سواء قال: وقال </w:t>
      </w:r>
      <w:r w:rsidRPr="005776CA">
        <w:rPr>
          <w:rFonts w:hint="cs"/>
          <w:sz w:val="27"/>
          <w:rtl/>
        </w:rPr>
        <w:t>أ</w:t>
      </w:r>
      <w:r w:rsidRPr="005776CA">
        <w:rPr>
          <w:sz w:val="27"/>
          <w:rtl/>
        </w:rPr>
        <w:t>حمد</w:t>
      </w:r>
      <w:r w:rsidRPr="005776CA">
        <w:rPr>
          <w:rFonts w:hint="cs"/>
          <w:sz w:val="27"/>
          <w:rtl/>
        </w:rPr>
        <w:t xml:space="preserve">: </w:t>
      </w:r>
      <w:r w:rsidRPr="005776CA">
        <w:rPr>
          <w:sz w:val="27"/>
          <w:rtl/>
        </w:rPr>
        <w:t>ما تعجبني شهادة الجهمية والرافضة</w:t>
      </w:r>
      <w:r w:rsidRPr="005776CA">
        <w:rPr>
          <w:rFonts w:hint="cs"/>
          <w:sz w:val="27"/>
          <w:rtl/>
        </w:rPr>
        <w:t xml:space="preserve"> </w:t>
      </w:r>
      <w:r w:rsidRPr="005776CA">
        <w:rPr>
          <w:sz w:val="27"/>
          <w:rtl/>
        </w:rPr>
        <w:t>والقدري</w:t>
      </w:r>
      <w:r w:rsidRPr="005776CA">
        <w:rPr>
          <w:rFonts w:hint="cs"/>
          <w:sz w:val="27"/>
          <w:rtl/>
        </w:rPr>
        <w:t>ّ</w:t>
      </w:r>
      <w:r w:rsidRPr="005776CA">
        <w:rPr>
          <w:sz w:val="27"/>
          <w:rtl/>
        </w:rPr>
        <w:t>ة</w:t>
      </w:r>
      <w:r w:rsidR="00ED48FC" w:rsidRPr="005776CA">
        <w:rPr>
          <w:rFonts w:hint="cs"/>
          <w:sz w:val="27"/>
          <w:rtl/>
        </w:rPr>
        <w:t xml:space="preserve"> </w:t>
      </w:r>
      <w:r w:rsidR="00ED48FC" w:rsidRPr="005776CA">
        <w:rPr>
          <w:rFonts w:hint="cs"/>
          <w:sz w:val="27"/>
          <w:rtl/>
        </w:rPr>
        <w:lastRenderedPageBreak/>
        <w:t>ا</w:t>
      </w:r>
      <w:r w:rsidRPr="005776CA">
        <w:rPr>
          <w:sz w:val="27"/>
          <w:rtl/>
        </w:rPr>
        <w:t>لمعلنة</w:t>
      </w:r>
      <w:r w:rsidRPr="005776CA">
        <w:rPr>
          <w:rFonts w:hint="cs"/>
          <w:sz w:val="27"/>
          <w:rtl/>
        </w:rPr>
        <w:t xml:space="preserve">. </w:t>
      </w:r>
      <w:r w:rsidRPr="005776CA">
        <w:rPr>
          <w:sz w:val="27"/>
          <w:rtl/>
        </w:rPr>
        <w:t>وظاهر قول الشافعي وابن أبي ليلى والثوري وأبي حنيفة وأصحابه قبول شهادة أهل</w:t>
      </w:r>
      <w:r w:rsidRPr="005776CA">
        <w:rPr>
          <w:rFonts w:hint="cs"/>
          <w:sz w:val="27"/>
          <w:rtl/>
        </w:rPr>
        <w:t xml:space="preserve"> </w:t>
      </w:r>
      <w:r w:rsidRPr="005776CA">
        <w:rPr>
          <w:sz w:val="27"/>
          <w:rtl/>
        </w:rPr>
        <w:t>الأهواء</w:t>
      </w:r>
      <w:r w:rsidR="00ED48FC" w:rsidRPr="005776CA">
        <w:rPr>
          <w:rFonts w:hint="cs"/>
          <w:sz w:val="27"/>
          <w:rtl/>
        </w:rPr>
        <w:t>.</w:t>
      </w:r>
      <w:r w:rsidRPr="005776CA">
        <w:rPr>
          <w:rFonts w:hint="cs"/>
          <w:sz w:val="27"/>
          <w:rtl/>
        </w:rPr>
        <w:t xml:space="preserve"> </w:t>
      </w:r>
      <w:r w:rsidRPr="005776CA">
        <w:rPr>
          <w:sz w:val="27"/>
          <w:rtl/>
        </w:rPr>
        <w:t>وأجاز سوار شهادة ناس من بني العنبر مم</w:t>
      </w:r>
      <w:r w:rsidR="00ED48FC" w:rsidRPr="005776CA">
        <w:rPr>
          <w:rFonts w:hint="cs"/>
          <w:sz w:val="27"/>
          <w:rtl/>
        </w:rPr>
        <w:t>َّ</w:t>
      </w:r>
      <w:r w:rsidRPr="005776CA">
        <w:rPr>
          <w:sz w:val="27"/>
          <w:rtl/>
        </w:rPr>
        <w:t>ن</w:t>
      </w:r>
      <w:r w:rsidR="00ED48FC" w:rsidRPr="005776CA">
        <w:rPr>
          <w:rFonts w:hint="cs"/>
          <w:sz w:val="27"/>
          <w:rtl/>
        </w:rPr>
        <w:t>ْ</w:t>
      </w:r>
      <w:r w:rsidRPr="005776CA">
        <w:rPr>
          <w:sz w:val="27"/>
          <w:rtl/>
        </w:rPr>
        <w:t xml:space="preserve"> يرى الاعتزال</w:t>
      </w:r>
      <w:r w:rsidR="00ED48FC" w:rsidRPr="005776CA">
        <w:rPr>
          <w:rFonts w:hint="cs"/>
          <w:sz w:val="27"/>
          <w:rtl/>
        </w:rPr>
        <w:t>.</w:t>
      </w:r>
      <w:r w:rsidRPr="005776CA">
        <w:rPr>
          <w:rFonts w:hint="cs"/>
          <w:sz w:val="27"/>
          <w:rtl/>
        </w:rPr>
        <w:t xml:space="preserve"> </w:t>
      </w:r>
      <w:r w:rsidRPr="005776CA">
        <w:rPr>
          <w:sz w:val="27"/>
          <w:rtl/>
        </w:rPr>
        <w:t>قال الشافعي</w:t>
      </w:r>
      <w:r w:rsidRPr="005776CA">
        <w:rPr>
          <w:rFonts w:hint="cs"/>
          <w:sz w:val="27"/>
          <w:rtl/>
        </w:rPr>
        <w:t xml:space="preserve">: </w:t>
      </w:r>
      <w:r w:rsidRPr="005776CA">
        <w:rPr>
          <w:sz w:val="27"/>
          <w:rtl/>
        </w:rPr>
        <w:t>إلا أن يكونوا مم</w:t>
      </w:r>
      <w:r w:rsidR="00ED48FC" w:rsidRPr="005776CA">
        <w:rPr>
          <w:rFonts w:hint="cs"/>
          <w:sz w:val="27"/>
          <w:rtl/>
        </w:rPr>
        <w:t>َّ</w:t>
      </w:r>
      <w:r w:rsidRPr="005776CA">
        <w:rPr>
          <w:sz w:val="27"/>
          <w:rtl/>
        </w:rPr>
        <w:t>ن</w:t>
      </w:r>
      <w:r w:rsidR="00ED48FC" w:rsidRPr="005776CA">
        <w:rPr>
          <w:rFonts w:hint="cs"/>
          <w:sz w:val="27"/>
          <w:rtl/>
        </w:rPr>
        <w:t>ْ</w:t>
      </w:r>
      <w:r w:rsidRPr="005776CA">
        <w:rPr>
          <w:rFonts w:hint="cs"/>
          <w:sz w:val="27"/>
          <w:rtl/>
        </w:rPr>
        <w:t xml:space="preserve"> </w:t>
      </w:r>
      <w:r w:rsidRPr="005776CA">
        <w:rPr>
          <w:sz w:val="27"/>
          <w:rtl/>
        </w:rPr>
        <w:t>يرى الشهادة بالكذب بعضهم لبعض</w:t>
      </w:r>
      <w:r w:rsidR="00ED48FC" w:rsidRPr="005776CA">
        <w:rPr>
          <w:rFonts w:hint="cs"/>
          <w:sz w:val="27"/>
          <w:rtl/>
        </w:rPr>
        <w:t>ٍ،</w:t>
      </w:r>
      <w:r w:rsidRPr="005776CA">
        <w:rPr>
          <w:sz w:val="27"/>
          <w:rtl/>
        </w:rPr>
        <w:t xml:space="preserve"> كالخط</w:t>
      </w:r>
      <w:r w:rsidRPr="005776CA">
        <w:rPr>
          <w:rFonts w:hint="cs"/>
          <w:sz w:val="27"/>
          <w:rtl/>
        </w:rPr>
        <w:t>ّ</w:t>
      </w:r>
      <w:r w:rsidRPr="005776CA">
        <w:rPr>
          <w:sz w:val="27"/>
          <w:rtl/>
        </w:rPr>
        <w:t>ابية</w:t>
      </w:r>
      <w:r w:rsidRPr="005776CA">
        <w:rPr>
          <w:rFonts w:hint="cs"/>
          <w:sz w:val="27"/>
          <w:rtl/>
        </w:rPr>
        <w:t xml:space="preserve">، </w:t>
      </w:r>
      <w:r w:rsidRPr="005776CA">
        <w:rPr>
          <w:sz w:val="27"/>
          <w:rtl/>
        </w:rPr>
        <w:t>وهم أصحاب أبي الخطاب يشهد بعضهم لبعض</w:t>
      </w:r>
      <w:r w:rsidR="00ED48FC" w:rsidRPr="005776CA">
        <w:rPr>
          <w:rFonts w:hint="cs"/>
          <w:sz w:val="27"/>
          <w:rtl/>
        </w:rPr>
        <w:t>ٍ</w:t>
      </w:r>
      <w:r w:rsidRPr="005776CA">
        <w:rPr>
          <w:sz w:val="27"/>
          <w:rtl/>
        </w:rPr>
        <w:t xml:space="preserve"> بتصديقه</w:t>
      </w:r>
      <w:r w:rsidR="00ED48FC" w:rsidRPr="005776CA">
        <w:rPr>
          <w:rFonts w:hint="cs"/>
          <w:sz w:val="27"/>
          <w:rtl/>
        </w:rPr>
        <w:t>.</w:t>
      </w:r>
      <w:r w:rsidRPr="005776CA">
        <w:rPr>
          <w:rFonts w:hint="cs"/>
          <w:sz w:val="27"/>
          <w:rtl/>
        </w:rPr>
        <w:t xml:space="preserve"> </w:t>
      </w:r>
      <w:r w:rsidRPr="005776CA">
        <w:rPr>
          <w:sz w:val="27"/>
          <w:rtl/>
        </w:rPr>
        <w:t>ووجه قول م</w:t>
      </w:r>
      <w:r w:rsidR="00ED48FC" w:rsidRPr="005776CA">
        <w:rPr>
          <w:rFonts w:hint="cs"/>
          <w:sz w:val="27"/>
          <w:rtl/>
        </w:rPr>
        <w:t>َ</w:t>
      </w:r>
      <w:r w:rsidRPr="005776CA">
        <w:rPr>
          <w:sz w:val="27"/>
          <w:rtl/>
        </w:rPr>
        <w:t>ن</w:t>
      </w:r>
      <w:r w:rsidR="00ED48FC" w:rsidRPr="005776CA">
        <w:rPr>
          <w:rFonts w:hint="cs"/>
          <w:sz w:val="27"/>
          <w:rtl/>
        </w:rPr>
        <w:t>ْ</w:t>
      </w:r>
      <w:r w:rsidRPr="005776CA">
        <w:rPr>
          <w:sz w:val="27"/>
          <w:rtl/>
        </w:rPr>
        <w:t xml:space="preserve"> أجاز شهادتهم </w:t>
      </w:r>
      <w:r w:rsidRPr="005776CA">
        <w:rPr>
          <w:rFonts w:hint="cs"/>
          <w:sz w:val="27"/>
          <w:rtl/>
        </w:rPr>
        <w:t>أ</w:t>
      </w:r>
      <w:r w:rsidRPr="005776CA">
        <w:rPr>
          <w:sz w:val="27"/>
          <w:rtl/>
        </w:rPr>
        <w:t>ن</w:t>
      </w:r>
      <w:r w:rsidRPr="005776CA">
        <w:rPr>
          <w:rFonts w:hint="cs"/>
          <w:sz w:val="27"/>
          <w:rtl/>
        </w:rPr>
        <w:t>ّ</w:t>
      </w:r>
      <w:r w:rsidRPr="005776CA">
        <w:rPr>
          <w:sz w:val="27"/>
          <w:rtl/>
        </w:rPr>
        <w:t>ه اختلاف لم يخرجهم عن ال</w:t>
      </w:r>
      <w:r w:rsidRPr="005776CA">
        <w:rPr>
          <w:rFonts w:hint="cs"/>
          <w:sz w:val="27"/>
          <w:rtl/>
        </w:rPr>
        <w:t>إ</w:t>
      </w:r>
      <w:r w:rsidRPr="005776CA">
        <w:rPr>
          <w:sz w:val="27"/>
          <w:rtl/>
        </w:rPr>
        <w:t>سلام أشبه الاختلاف في الفروع</w:t>
      </w:r>
      <w:r w:rsidRPr="005776CA">
        <w:rPr>
          <w:rFonts w:hint="cs"/>
          <w:sz w:val="27"/>
          <w:rtl/>
        </w:rPr>
        <w:t xml:space="preserve">، </w:t>
      </w:r>
      <w:r w:rsidRPr="005776CA">
        <w:rPr>
          <w:sz w:val="27"/>
          <w:rtl/>
        </w:rPr>
        <w:t>ول</w:t>
      </w:r>
      <w:r w:rsidRPr="005776CA">
        <w:rPr>
          <w:rFonts w:hint="cs"/>
          <w:sz w:val="27"/>
          <w:rtl/>
        </w:rPr>
        <w:t>أ</w:t>
      </w:r>
      <w:r w:rsidRPr="005776CA">
        <w:rPr>
          <w:sz w:val="27"/>
          <w:rtl/>
        </w:rPr>
        <w:t>ن</w:t>
      </w:r>
      <w:r w:rsidRPr="005776CA">
        <w:rPr>
          <w:rFonts w:hint="cs"/>
          <w:sz w:val="27"/>
          <w:rtl/>
        </w:rPr>
        <w:t>ّ</w:t>
      </w:r>
      <w:r w:rsidRPr="005776CA">
        <w:rPr>
          <w:sz w:val="27"/>
          <w:rtl/>
        </w:rPr>
        <w:t xml:space="preserve"> فسقهم لا يدل</w:t>
      </w:r>
      <w:r w:rsidRPr="005776CA">
        <w:rPr>
          <w:rFonts w:hint="cs"/>
          <w:sz w:val="27"/>
          <w:rtl/>
        </w:rPr>
        <w:t>ّ</w:t>
      </w:r>
      <w:r w:rsidRPr="005776CA">
        <w:rPr>
          <w:sz w:val="27"/>
          <w:rtl/>
        </w:rPr>
        <w:t xml:space="preserve"> على كذبهم</w:t>
      </w:r>
      <w:r w:rsidRPr="005776CA">
        <w:rPr>
          <w:rFonts w:hint="cs"/>
          <w:sz w:val="27"/>
          <w:rtl/>
        </w:rPr>
        <w:t xml:space="preserve">؛ </w:t>
      </w:r>
      <w:r w:rsidRPr="005776CA">
        <w:rPr>
          <w:sz w:val="27"/>
          <w:rtl/>
        </w:rPr>
        <w:t>لكونهم ذهبوا إلى ذلك تدي</w:t>
      </w:r>
      <w:r w:rsidRPr="005776CA">
        <w:rPr>
          <w:rFonts w:hint="cs"/>
          <w:sz w:val="27"/>
          <w:rtl/>
        </w:rPr>
        <w:t>ّ</w:t>
      </w:r>
      <w:r w:rsidR="00ED48FC" w:rsidRPr="005776CA">
        <w:rPr>
          <w:rFonts w:hint="cs"/>
          <w:sz w:val="27"/>
          <w:rtl/>
        </w:rPr>
        <w:t>ُ</w:t>
      </w:r>
      <w:r w:rsidRPr="005776CA">
        <w:rPr>
          <w:sz w:val="27"/>
          <w:rtl/>
        </w:rPr>
        <w:t>نا</w:t>
      </w:r>
      <w:r w:rsidRPr="005776CA">
        <w:rPr>
          <w:rFonts w:hint="cs"/>
          <w:sz w:val="27"/>
          <w:rtl/>
        </w:rPr>
        <w:t>ً</w:t>
      </w:r>
      <w:r w:rsidRPr="005776CA">
        <w:rPr>
          <w:sz w:val="27"/>
          <w:rtl/>
        </w:rPr>
        <w:t xml:space="preserve"> واعتقادا</w:t>
      </w:r>
      <w:r w:rsidRPr="005776CA">
        <w:rPr>
          <w:rFonts w:hint="cs"/>
          <w:sz w:val="27"/>
          <w:rtl/>
        </w:rPr>
        <w:t>ً</w:t>
      </w:r>
      <w:r w:rsidRPr="005776CA">
        <w:rPr>
          <w:sz w:val="27"/>
          <w:rtl/>
        </w:rPr>
        <w:t xml:space="preserve"> </w:t>
      </w:r>
      <w:r w:rsidRPr="005776CA">
        <w:rPr>
          <w:rFonts w:hint="cs"/>
          <w:sz w:val="27"/>
          <w:rtl/>
        </w:rPr>
        <w:t>أ</w:t>
      </w:r>
      <w:r w:rsidRPr="005776CA">
        <w:rPr>
          <w:sz w:val="27"/>
          <w:rtl/>
        </w:rPr>
        <w:t>ن</w:t>
      </w:r>
      <w:r w:rsidRPr="005776CA">
        <w:rPr>
          <w:rFonts w:hint="cs"/>
          <w:sz w:val="27"/>
          <w:rtl/>
        </w:rPr>
        <w:t>ّ</w:t>
      </w:r>
      <w:r w:rsidRPr="005776CA">
        <w:rPr>
          <w:sz w:val="27"/>
          <w:rtl/>
        </w:rPr>
        <w:t>ه الحق</w:t>
      </w:r>
      <w:r w:rsidRPr="005776CA">
        <w:rPr>
          <w:rFonts w:hint="cs"/>
          <w:sz w:val="27"/>
          <w:rtl/>
        </w:rPr>
        <w:t>ّ</w:t>
      </w:r>
      <w:r w:rsidR="00ED48FC" w:rsidRPr="005776CA">
        <w:rPr>
          <w:rFonts w:hint="cs"/>
          <w:sz w:val="27"/>
          <w:rtl/>
        </w:rPr>
        <w:t>،</w:t>
      </w:r>
      <w:r w:rsidRPr="005776CA">
        <w:rPr>
          <w:sz w:val="27"/>
          <w:rtl/>
        </w:rPr>
        <w:t xml:space="preserve"> ولم </w:t>
      </w:r>
      <w:proofErr w:type="spellStart"/>
      <w:r w:rsidRPr="005776CA">
        <w:rPr>
          <w:sz w:val="27"/>
          <w:rtl/>
        </w:rPr>
        <w:t>يرتكبوه</w:t>
      </w:r>
      <w:proofErr w:type="spellEnd"/>
      <w:r w:rsidRPr="005776CA">
        <w:rPr>
          <w:sz w:val="27"/>
          <w:rtl/>
        </w:rPr>
        <w:t xml:space="preserve"> عالمين</w:t>
      </w:r>
      <w:r w:rsidRPr="005776CA">
        <w:rPr>
          <w:rFonts w:hint="cs"/>
          <w:sz w:val="27"/>
          <w:rtl/>
        </w:rPr>
        <w:t xml:space="preserve"> </w:t>
      </w:r>
      <w:r w:rsidRPr="005776CA">
        <w:rPr>
          <w:sz w:val="27"/>
          <w:rtl/>
        </w:rPr>
        <w:t>بتحريمه بخلاف فسق ال</w:t>
      </w:r>
      <w:r w:rsidRPr="005776CA">
        <w:rPr>
          <w:rFonts w:hint="cs"/>
          <w:sz w:val="27"/>
          <w:rtl/>
        </w:rPr>
        <w:t>أ</w:t>
      </w:r>
      <w:r w:rsidRPr="005776CA">
        <w:rPr>
          <w:sz w:val="27"/>
          <w:rtl/>
        </w:rPr>
        <w:t>فعال</w:t>
      </w:r>
      <w:r w:rsidRPr="005776CA">
        <w:rPr>
          <w:rFonts w:hint="cs"/>
          <w:sz w:val="27"/>
          <w:rtl/>
        </w:rPr>
        <w:t>»</w:t>
      </w:r>
      <w:r w:rsidRPr="005776CA">
        <w:rPr>
          <w:rFonts w:ascii="Taher" w:hAnsi="Taher"/>
          <w:sz w:val="27"/>
          <w:vertAlign w:val="superscript"/>
          <w:rtl/>
        </w:rPr>
        <w:t>(</w:t>
      </w:r>
      <w:r w:rsidRPr="005776CA">
        <w:rPr>
          <w:rFonts w:ascii="Taher" w:hAnsi="Taher"/>
          <w:sz w:val="27"/>
          <w:vertAlign w:val="superscript"/>
          <w:rtl/>
        </w:rPr>
        <w:endnoteReference w:id="557"/>
      </w:r>
      <w:r w:rsidRPr="005776CA">
        <w:rPr>
          <w:rFonts w:ascii="Taher" w:hAnsi="Taher"/>
          <w:sz w:val="27"/>
          <w:vertAlign w:val="superscript"/>
          <w:rtl/>
        </w:rPr>
        <w:t>)</w:t>
      </w:r>
      <w:r w:rsidRPr="005776CA">
        <w:rPr>
          <w:rFonts w:ascii="Taher" w:hAnsi="Taher"/>
          <w:sz w:val="27"/>
          <w:rtl/>
        </w:rPr>
        <w:t>.</w:t>
      </w:r>
      <w:r w:rsidRPr="005776CA">
        <w:rPr>
          <w:sz w:val="27"/>
          <w:rtl/>
        </w:rPr>
        <w:t xml:space="preserve"> </w:t>
      </w:r>
    </w:p>
    <w:p w:rsidR="00872728" w:rsidRPr="005776CA" w:rsidRDefault="00872728" w:rsidP="00F054F3">
      <w:pPr>
        <w:rPr>
          <w:sz w:val="27"/>
          <w:rtl/>
        </w:rPr>
      </w:pPr>
      <w:r w:rsidRPr="005776CA">
        <w:rPr>
          <w:rFonts w:hint="cs"/>
          <w:sz w:val="27"/>
          <w:rtl/>
        </w:rPr>
        <w:t>والنتيجة التي نخرج بها أنّه من غير المعلوم أن يكون هناك إجماع</w:t>
      </w:r>
      <w:r w:rsidR="00ED48FC" w:rsidRPr="005776CA">
        <w:rPr>
          <w:rFonts w:hint="cs"/>
          <w:sz w:val="27"/>
          <w:rtl/>
        </w:rPr>
        <w:t>ٌ</w:t>
      </w:r>
      <w:r w:rsidRPr="005776CA">
        <w:rPr>
          <w:rFonts w:hint="cs"/>
          <w:sz w:val="27"/>
          <w:rtl/>
        </w:rPr>
        <w:t xml:space="preserve"> أو شهرة على ردّ رواية المختلف في المذهب، بل طبيعة مناقشاتهم تدلّ على اعتمادهم على المعطيات التي سبق أن ناقشناها، وغالباً ما تكون تحف</w:t>
      </w:r>
      <w:r w:rsidR="00ED48FC" w:rsidRPr="005776CA">
        <w:rPr>
          <w:rFonts w:hint="cs"/>
          <w:sz w:val="27"/>
          <w:rtl/>
        </w:rPr>
        <w:t>ُّ</w:t>
      </w:r>
      <w:r w:rsidRPr="005776CA">
        <w:rPr>
          <w:rFonts w:hint="cs"/>
          <w:sz w:val="27"/>
          <w:rtl/>
        </w:rPr>
        <w:t>ظاتهم ـ سنّة وشيعة ـ ناتجة عن مواقف مذهبيّة، فيما نريد نحن هنا شيئاً يت</w:t>
      </w:r>
      <w:r w:rsidR="002E393F" w:rsidRPr="005776CA">
        <w:rPr>
          <w:rFonts w:hint="cs"/>
          <w:sz w:val="27"/>
          <w:rtl/>
        </w:rPr>
        <w:t>ّ</w:t>
      </w:r>
      <w:r w:rsidRPr="005776CA">
        <w:rPr>
          <w:rFonts w:hint="cs"/>
          <w:sz w:val="27"/>
          <w:rtl/>
        </w:rPr>
        <w:t xml:space="preserve">صل بمعايير علميّة واضحة تسمح بإخراج رواية غير المنتمي لما </w:t>
      </w:r>
      <w:proofErr w:type="spellStart"/>
      <w:r w:rsidRPr="005776CA">
        <w:rPr>
          <w:rFonts w:hint="cs"/>
          <w:sz w:val="27"/>
          <w:rtl/>
        </w:rPr>
        <w:t>تعتقده</w:t>
      </w:r>
      <w:proofErr w:type="spellEnd"/>
      <w:r w:rsidRPr="005776CA">
        <w:rPr>
          <w:rFonts w:hint="cs"/>
          <w:sz w:val="27"/>
          <w:rtl/>
        </w:rPr>
        <w:t xml:space="preserve"> أنت المذهب الحقّ عن الحج</w:t>
      </w:r>
      <w:r w:rsidR="002E393F" w:rsidRPr="005776CA">
        <w:rPr>
          <w:rFonts w:hint="cs"/>
          <w:sz w:val="27"/>
          <w:rtl/>
        </w:rPr>
        <w:t>ِّي</w:t>
      </w:r>
      <w:r w:rsidRPr="005776CA">
        <w:rPr>
          <w:rFonts w:hint="cs"/>
          <w:sz w:val="27"/>
          <w:rtl/>
        </w:rPr>
        <w:t>ة لو تحقّ</w:t>
      </w:r>
      <w:r w:rsidR="002E393F" w:rsidRPr="005776CA">
        <w:rPr>
          <w:rFonts w:hint="cs"/>
          <w:sz w:val="27"/>
          <w:rtl/>
        </w:rPr>
        <w:t>َ</w:t>
      </w:r>
      <w:r w:rsidRPr="005776CA">
        <w:rPr>
          <w:rFonts w:hint="cs"/>
          <w:sz w:val="27"/>
          <w:rtl/>
        </w:rPr>
        <w:t xml:space="preserve">قت فيه الشروط من العدالة والوثاقة، فضلاً عن حالة انضمام </w:t>
      </w:r>
      <w:proofErr w:type="spellStart"/>
      <w:r w:rsidRPr="005776CA">
        <w:rPr>
          <w:rFonts w:hint="cs"/>
          <w:sz w:val="27"/>
          <w:rtl/>
        </w:rPr>
        <w:t>إخبارات</w:t>
      </w:r>
      <w:proofErr w:type="spellEnd"/>
      <w:r w:rsidRPr="005776CA">
        <w:rPr>
          <w:rFonts w:hint="cs"/>
          <w:sz w:val="27"/>
          <w:rtl/>
        </w:rPr>
        <w:t xml:space="preserve"> مجموعة بعضها على المذهب الحقّ دون بعض</w:t>
      </w:r>
      <w:r w:rsidR="002E393F" w:rsidRPr="005776CA">
        <w:rPr>
          <w:rFonts w:hint="cs"/>
          <w:sz w:val="27"/>
          <w:rtl/>
        </w:rPr>
        <w:t>ٍ</w:t>
      </w:r>
      <w:r w:rsidRPr="005776CA">
        <w:rPr>
          <w:rFonts w:hint="cs"/>
          <w:sz w:val="27"/>
          <w:rtl/>
        </w:rPr>
        <w:t xml:space="preserve"> في الإخبار بأمرٍ معيّن مم</w:t>
      </w:r>
      <w:r w:rsidR="002E393F" w:rsidRPr="005776CA">
        <w:rPr>
          <w:rFonts w:hint="cs"/>
          <w:sz w:val="27"/>
          <w:rtl/>
        </w:rPr>
        <w:t>ّ</w:t>
      </w:r>
      <w:r w:rsidRPr="005776CA">
        <w:rPr>
          <w:rFonts w:hint="cs"/>
          <w:sz w:val="27"/>
          <w:rtl/>
        </w:rPr>
        <w:t>ا يفيد الوثوق به</w:t>
      </w:r>
      <w:r w:rsidR="002E393F" w:rsidRPr="005776CA">
        <w:rPr>
          <w:rFonts w:hint="cs"/>
          <w:sz w:val="27"/>
          <w:rtl/>
        </w:rPr>
        <w:t>.</w:t>
      </w:r>
      <w:r w:rsidRPr="005776CA">
        <w:rPr>
          <w:rFonts w:hint="cs"/>
          <w:sz w:val="27"/>
          <w:rtl/>
        </w:rPr>
        <w:t xml:space="preserve"> ففي تقديري القضية في مواقفهم كانت ناتجة</w:t>
      </w:r>
      <w:r w:rsidR="002E393F" w:rsidRPr="005776CA">
        <w:rPr>
          <w:rFonts w:hint="cs"/>
          <w:sz w:val="27"/>
          <w:rtl/>
        </w:rPr>
        <w:t>ً</w:t>
      </w:r>
      <w:r w:rsidRPr="005776CA">
        <w:rPr>
          <w:rFonts w:hint="cs"/>
          <w:sz w:val="27"/>
          <w:rtl/>
        </w:rPr>
        <w:t xml:space="preserve"> عن اجتهادات شخصيّة ميدانيّة غالباً، وليس عن قوانين عقلية أو نصوص دينيّة، ومن ثم فلسنا ملزمين باجتهاداتهم هذه بعد أن ناقشنا المستندات. </w:t>
      </w:r>
    </w:p>
    <w:p w:rsidR="00872728" w:rsidRPr="005776CA" w:rsidRDefault="00872728" w:rsidP="00485D3F">
      <w:pPr>
        <w:spacing w:line="420" w:lineRule="exact"/>
        <w:rPr>
          <w:sz w:val="27"/>
          <w:rtl/>
        </w:rPr>
      </w:pPr>
    </w:p>
    <w:p w:rsidR="00872728" w:rsidRPr="005776CA" w:rsidRDefault="00872728" w:rsidP="00322515">
      <w:pPr>
        <w:pStyle w:val="31"/>
        <w:rPr>
          <w:color w:val="auto"/>
          <w:rtl/>
        </w:rPr>
      </w:pPr>
      <w:r w:rsidRPr="005776CA">
        <w:rPr>
          <w:rFonts w:ascii="Arial" w:hAnsi="Arial" w:hint="cs"/>
          <w:color w:val="auto"/>
          <w:rtl/>
        </w:rPr>
        <w:t>ا</w:t>
      </w:r>
      <w:r w:rsidRPr="005776CA">
        <w:rPr>
          <w:rFonts w:hint="cs"/>
          <w:color w:val="auto"/>
          <w:rtl/>
        </w:rPr>
        <w:t>لشكل الثالث: المقاطعة الاجتماعيّة لأبناء المذاهب الأخرى</w:t>
      </w:r>
    </w:p>
    <w:p w:rsidR="002E393F" w:rsidRPr="005776CA" w:rsidRDefault="00872728" w:rsidP="00F054F3">
      <w:pPr>
        <w:widowControl/>
        <w:rPr>
          <w:sz w:val="27"/>
          <w:rtl/>
        </w:rPr>
      </w:pPr>
      <w:r w:rsidRPr="005776CA">
        <w:rPr>
          <w:rFonts w:hint="cs"/>
          <w:sz w:val="27"/>
          <w:rtl/>
        </w:rPr>
        <w:t>تتّجه الثقافة الفقهيّة والحديثية إلى القول بضرورة الح</w:t>
      </w:r>
      <w:r w:rsidR="002E393F" w:rsidRPr="005776CA">
        <w:rPr>
          <w:rFonts w:hint="cs"/>
          <w:sz w:val="27"/>
          <w:rtl/>
        </w:rPr>
        <w:t>َ</w:t>
      </w:r>
      <w:r w:rsidRPr="005776CA">
        <w:rPr>
          <w:rFonts w:hint="cs"/>
          <w:sz w:val="27"/>
          <w:rtl/>
        </w:rPr>
        <w:t>ذ</w:t>
      </w:r>
      <w:r w:rsidR="002E393F" w:rsidRPr="005776CA">
        <w:rPr>
          <w:rFonts w:hint="cs"/>
          <w:sz w:val="27"/>
          <w:rtl/>
        </w:rPr>
        <w:t>َ</w:t>
      </w:r>
      <w:r w:rsidRPr="005776CA">
        <w:rPr>
          <w:rFonts w:hint="cs"/>
          <w:sz w:val="27"/>
          <w:rtl/>
        </w:rPr>
        <w:t>ر في التعامل مع الآخر المذهبي في الحياة الاجتماعيّة والسياسية</w:t>
      </w:r>
      <w:r w:rsidR="002E393F" w:rsidRPr="005776CA">
        <w:rPr>
          <w:rFonts w:hint="cs"/>
          <w:sz w:val="27"/>
          <w:rtl/>
        </w:rPr>
        <w:t>.</w:t>
      </w:r>
      <w:r w:rsidRPr="005776CA">
        <w:rPr>
          <w:rFonts w:hint="cs"/>
          <w:sz w:val="27"/>
          <w:rtl/>
        </w:rPr>
        <w:t xml:space="preserve"> ففي أدبيّات أهل السنّة الكثير الكثير من التحذير من الخلطة والتواصل والمداهنة لأهل الب</w:t>
      </w:r>
      <w:r w:rsidR="002E393F" w:rsidRPr="005776CA">
        <w:rPr>
          <w:rFonts w:hint="cs"/>
          <w:sz w:val="27"/>
          <w:rtl/>
        </w:rPr>
        <w:t>ِ</w:t>
      </w:r>
      <w:r w:rsidRPr="005776CA">
        <w:rPr>
          <w:rFonts w:hint="cs"/>
          <w:sz w:val="27"/>
          <w:rtl/>
        </w:rPr>
        <w:t>د</w:t>
      </w:r>
      <w:r w:rsidR="002E393F" w:rsidRPr="005776CA">
        <w:rPr>
          <w:rFonts w:hint="cs"/>
          <w:sz w:val="27"/>
          <w:rtl/>
        </w:rPr>
        <w:t>َ</w:t>
      </w:r>
      <w:r w:rsidRPr="005776CA">
        <w:rPr>
          <w:rFonts w:hint="cs"/>
          <w:sz w:val="27"/>
          <w:rtl/>
        </w:rPr>
        <w:t>ع والأهواء والزنادقة والفرق المنحرفة، والدعوة للشدّة والغ</w:t>
      </w:r>
      <w:r w:rsidR="002E393F" w:rsidRPr="005776CA">
        <w:rPr>
          <w:rFonts w:hint="cs"/>
          <w:sz w:val="27"/>
          <w:rtl/>
        </w:rPr>
        <w:t>ِ</w:t>
      </w:r>
      <w:r w:rsidRPr="005776CA">
        <w:rPr>
          <w:rFonts w:hint="cs"/>
          <w:sz w:val="27"/>
          <w:rtl/>
        </w:rPr>
        <w:t>ل</w:t>
      </w:r>
      <w:r w:rsidR="002E393F" w:rsidRPr="005776CA">
        <w:rPr>
          <w:rFonts w:hint="cs"/>
          <w:sz w:val="27"/>
          <w:rtl/>
        </w:rPr>
        <w:t>ْ</w:t>
      </w:r>
      <w:r w:rsidRPr="005776CA">
        <w:rPr>
          <w:rFonts w:hint="cs"/>
          <w:sz w:val="27"/>
          <w:rtl/>
        </w:rPr>
        <w:t>ظة معهم</w:t>
      </w:r>
      <w:r w:rsidR="002E393F" w:rsidRPr="005776CA">
        <w:rPr>
          <w:rFonts w:hint="cs"/>
          <w:sz w:val="27"/>
          <w:rtl/>
        </w:rPr>
        <w:t>.</w:t>
      </w:r>
      <w:r w:rsidRPr="005776CA">
        <w:rPr>
          <w:rFonts w:hint="cs"/>
          <w:sz w:val="27"/>
          <w:rtl/>
        </w:rPr>
        <w:t xml:space="preserve"> وليس هنا مجال</w:t>
      </w:r>
      <w:r w:rsidR="002E393F" w:rsidRPr="005776CA">
        <w:rPr>
          <w:rFonts w:hint="cs"/>
          <w:sz w:val="27"/>
          <w:rtl/>
        </w:rPr>
        <w:t>ُ</w:t>
      </w:r>
      <w:r w:rsidRPr="005776CA">
        <w:rPr>
          <w:rFonts w:hint="cs"/>
          <w:sz w:val="27"/>
          <w:rtl/>
        </w:rPr>
        <w:t xml:space="preserve"> نقلها</w:t>
      </w:r>
      <w:r w:rsidR="002E393F" w:rsidRPr="005776CA">
        <w:rPr>
          <w:rFonts w:hint="cs"/>
          <w:sz w:val="27"/>
          <w:rtl/>
        </w:rPr>
        <w:t>؛</w:t>
      </w:r>
      <w:r w:rsidRPr="005776CA">
        <w:rPr>
          <w:rFonts w:hint="cs"/>
          <w:sz w:val="27"/>
          <w:rtl/>
        </w:rPr>
        <w:t xml:space="preserve"> فإنّها كثيرة</w:t>
      </w:r>
      <w:r w:rsidR="002E393F" w:rsidRPr="005776CA">
        <w:rPr>
          <w:rFonts w:hint="cs"/>
          <w:sz w:val="27"/>
          <w:rtl/>
        </w:rPr>
        <w:t>.</w:t>
      </w:r>
    </w:p>
    <w:p w:rsidR="00872728" w:rsidRPr="005776CA" w:rsidRDefault="00872728" w:rsidP="00F054F3">
      <w:pPr>
        <w:widowControl/>
        <w:rPr>
          <w:sz w:val="27"/>
          <w:rtl/>
        </w:rPr>
      </w:pPr>
      <w:r w:rsidRPr="005776CA">
        <w:rPr>
          <w:rFonts w:hint="cs"/>
          <w:sz w:val="27"/>
          <w:rtl/>
        </w:rPr>
        <w:t xml:space="preserve">وفي ثقافة أهل البيت وفق الفقه </w:t>
      </w:r>
      <w:proofErr w:type="spellStart"/>
      <w:r w:rsidRPr="005776CA">
        <w:rPr>
          <w:rFonts w:hint="cs"/>
          <w:sz w:val="27"/>
          <w:rtl/>
        </w:rPr>
        <w:t>الإمامي</w:t>
      </w:r>
      <w:proofErr w:type="spellEnd"/>
      <w:r w:rsidRPr="005776CA">
        <w:rPr>
          <w:rFonts w:hint="cs"/>
          <w:sz w:val="27"/>
          <w:rtl/>
        </w:rPr>
        <w:t xml:space="preserve"> والمنقول الحديثي رفضٌ للف</w:t>
      </w:r>
      <w:r w:rsidR="002E393F" w:rsidRPr="005776CA">
        <w:rPr>
          <w:rFonts w:hint="cs"/>
          <w:sz w:val="27"/>
          <w:rtl/>
        </w:rPr>
        <w:t>ِ</w:t>
      </w:r>
      <w:r w:rsidRPr="005776CA">
        <w:rPr>
          <w:rFonts w:hint="cs"/>
          <w:sz w:val="27"/>
          <w:rtl/>
        </w:rPr>
        <w:t>ر</w:t>
      </w:r>
      <w:r w:rsidR="002E393F" w:rsidRPr="005776CA">
        <w:rPr>
          <w:rFonts w:hint="cs"/>
          <w:sz w:val="27"/>
          <w:rtl/>
        </w:rPr>
        <w:t>َ</w:t>
      </w:r>
      <w:r w:rsidRPr="005776CA">
        <w:rPr>
          <w:rFonts w:hint="cs"/>
          <w:sz w:val="27"/>
          <w:rtl/>
        </w:rPr>
        <w:t>ق الأخرى، وذمٌّ لأنصارها، والتجريح بهم</w:t>
      </w:r>
      <w:r w:rsidR="002E393F" w:rsidRPr="005776CA">
        <w:rPr>
          <w:rFonts w:hint="cs"/>
          <w:sz w:val="27"/>
          <w:rtl/>
        </w:rPr>
        <w:t>،</w:t>
      </w:r>
      <w:r w:rsidRPr="005776CA">
        <w:rPr>
          <w:rFonts w:hint="cs"/>
          <w:sz w:val="27"/>
          <w:rtl/>
        </w:rPr>
        <w:t xml:space="preserve"> ولعنهم</w:t>
      </w:r>
      <w:r w:rsidR="002E393F" w:rsidRPr="005776CA">
        <w:rPr>
          <w:rFonts w:hint="cs"/>
          <w:sz w:val="27"/>
          <w:rtl/>
        </w:rPr>
        <w:t>،</w:t>
      </w:r>
      <w:r w:rsidRPr="005776CA">
        <w:rPr>
          <w:rFonts w:hint="cs"/>
          <w:sz w:val="27"/>
          <w:rtl/>
        </w:rPr>
        <w:t xml:space="preserve"> والتحذير منهم، والدعوة حت</w:t>
      </w:r>
      <w:r w:rsidR="002E393F" w:rsidRPr="005776CA">
        <w:rPr>
          <w:rFonts w:hint="cs"/>
          <w:sz w:val="27"/>
          <w:rtl/>
        </w:rPr>
        <w:t>ّ</w:t>
      </w:r>
      <w:r w:rsidRPr="005776CA">
        <w:rPr>
          <w:rFonts w:hint="cs"/>
          <w:sz w:val="27"/>
          <w:rtl/>
        </w:rPr>
        <w:t>ى لترك مجالستهم</w:t>
      </w:r>
      <w:r w:rsidR="002E393F" w:rsidRPr="005776CA">
        <w:rPr>
          <w:rFonts w:hint="cs"/>
          <w:sz w:val="27"/>
          <w:rtl/>
        </w:rPr>
        <w:t>،</w:t>
      </w:r>
      <w:r w:rsidRPr="005776CA">
        <w:rPr>
          <w:rFonts w:hint="cs"/>
          <w:sz w:val="27"/>
          <w:rtl/>
        </w:rPr>
        <w:t xml:space="preserve"> كما ورد في حقّ مثل</w:t>
      </w:r>
      <w:r w:rsidR="002E393F" w:rsidRPr="005776CA">
        <w:rPr>
          <w:rFonts w:hint="cs"/>
          <w:sz w:val="27"/>
          <w:rtl/>
        </w:rPr>
        <w:t>:</w:t>
      </w:r>
      <w:r w:rsidRPr="005776CA">
        <w:rPr>
          <w:rFonts w:hint="cs"/>
          <w:sz w:val="27"/>
          <w:rtl/>
        </w:rPr>
        <w:t xml:space="preserve"> المرجئة</w:t>
      </w:r>
      <w:r w:rsidRPr="005776CA">
        <w:rPr>
          <w:rFonts w:ascii="Taher" w:hAnsi="Taher" w:hint="cs"/>
          <w:sz w:val="27"/>
          <w:vertAlign w:val="superscript"/>
          <w:rtl/>
        </w:rPr>
        <w:t>(</w:t>
      </w:r>
      <w:r w:rsidRPr="005776CA">
        <w:rPr>
          <w:rFonts w:ascii="Taher" w:hAnsi="Taher"/>
          <w:sz w:val="27"/>
          <w:vertAlign w:val="superscript"/>
          <w:rtl/>
        </w:rPr>
        <w:endnoteReference w:id="558"/>
      </w:r>
      <w:r w:rsidRPr="005776CA">
        <w:rPr>
          <w:rFonts w:ascii="Taher" w:hAnsi="Taher" w:hint="cs"/>
          <w:sz w:val="27"/>
          <w:vertAlign w:val="superscript"/>
          <w:rtl/>
        </w:rPr>
        <w:t>)</w:t>
      </w:r>
      <w:r w:rsidRPr="005776CA">
        <w:rPr>
          <w:rFonts w:ascii="Taher" w:hAnsi="Taher" w:hint="cs"/>
          <w:sz w:val="27"/>
          <w:rtl/>
        </w:rPr>
        <w:t>،</w:t>
      </w:r>
      <w:r w:rsidRPr="005776CA">
        <w:rPr>
          <w:rFonts w:hint="cs"/>
          <w:sz w:val="27"/>
          <w:rtl/>
        </w:rPr>
        <w:t xml:space="preserve"> وعدم أخذ الدين إلا</w:t>
      </w:r>
      <w:r w:rsidR="002E393F" w:rsidRPr="005776CA">
        <w:rPr>
          <w:rFonts w:hint="cs"/>
          <w:sz w:val="27"/>
          <w:rtl/>
        </w:rPr>
        <w:t>ّ</w:t>
      </w:r>
      <w:r w:rsidRPr="005776CA">
        <w:rPr>
          <w:rFonts w:hint="cs"/>
          <w:sz w:val="27"/>
          <w:rtl/>
        </w:rPr>
        <w:t xml:space="preserve"> من الثقات المأمونين من الشيعة</w:t>
      </w:r>
      <w:r w:rsidR="002E393F" w:rsidRPr="005776CA">
        <w:rPr>
          <w:rFonts w:hint="cs"/>
          <w:sz w:val="27"/>
          <w:rtl/>
        </w:rPr>
        <w:t>.</w:t>
      </w:r>
      <w:r w:rsidRPr="005776CA">
        <w:rPr>
          <w:rFonts w:hint="cs"/>
          <w:sz w:val="27"/>
          <w:rtl/>
        </w:rPr>
        <w:t xml:space="preserve"> فهذه الثقافة تعارض الأخذ من غير أبناء المذهب الواحد في أمر </w:t>
      </w:r>
      <w:r w:rsidRPr="005776CA">
        <w:rPr>
          <w:rFonts w:hint="cs"/>
          <w:sz w:val="27"/>
          <w:rtl/>
        </w:rPr>
        <w:lastRenderedPageBreak/>
        <w:t>الروايات، بحيث يقول كلّ</w:t>
      </w:r>
      <w:r w:rsidR="00FF3383" w:rsidRPr="005776CA">
        <w:rPr>
          <w:rFonts w:hint="cs"/>
          <w:sz w:val="27"/>
          <w:rtl/>
        </w:rPr>
        <w:t>ُ</w:t>
      </w:r>
      <w:r w:rsidRPr="005776CA">
        <w:rPr>
          <w:rFonts w:hint="cs"/>
          <w:sz w:val="27"/>
          <w:rtl/>
        </w:rPr>
        <w:t xml:space="preserve"> فريق</w:t>
      </w:r>
      <w:r w:rsidR="00FF3383" w:rsidRPr="005776CA">
        <w:rPr>
          <w:rFonts w:hint="cs"/>
          <w:sz w:val="27"/>
          <w:rtl/>
        </w:rPr>
        <w:t>ٍ</w:t>
      </w:r>
      <w:r w:rsidRPr="005776CA">
        <w:rPr>
          <w:rFonts w:hint="cs"/>
          <w:sz w:val="27"/>
          <w:rtl/>
        </w:rPr>
        <w:t>: كيف نسلّ</w:t>
      </w:r>
      <w:r w:rsidR="00FF3383" w:rsidRPr="005776CA">
        <w:rPr>
          <w:rFonts w:hint="cs"/>
          <w:sz w:val="27"/>
          <w:rtl/>
        </w:rPr>
        <w:t>ِ</w:t>
      </w:r>
      <w:r w:rsidRPr="005776CA">
        <w:rPr>
          <w:rFonts w:hint="cs"/>
          <w:sz w:val="27"/>
          <w:rtl/>
        </w:rPr>
        <w:t>م لهم برواياتنا ونأخذ منهم ونثق بهم فيها، ونحن مطالبون بضرب</w:t>
      </w:r>
      <w:r w:rsidR="00FF3383" w:rsidRPr="005776CA">
        <w:rPr>
          <w:rFonts w:hint="cs"/>
          <w:sz w:val="27"/>
          <w:rtl/>
        </w:rPr>
        <w:t>ٍ</w:t>
      </w:r>
      <w:r w:rsidRPr="005776CA">
        <w:rPr>
          <w:rFonts w:hint="cs"/>
          <w:sz w:val="27"/>
          <w:rtl/>
        </w:rPr>
        <w:t xml:space="preserve"> من الح</w:t>
      </w:r>
      <w:r w:rsidR="00FF3383" w:rsidRPr="005776CA">
        <w:rPr>
          <w:rFonts w:hint="cs"/>
          <w:sz w:val="27"/>
          <w:rtl/>
        </w:rPr>
        <w:t>َ</w:t>
      </w:r>
      <w:r w:rsidRPr="005776CA">
        <w:rPr>
          <w:rFonts w:hint="cs"/>
          <w:sz w:val="27"/>
          <w:rtl/>
        </w:rPr>
        <w:t>ذ</w:t>
      </w:r>
      <w:r w:rsidR="00FF3383" w:rsidRPr="005776CA">
        <w:rPr>
          <w:rFonts w:hint="cs"/>
          <w:sz w:val="27"/>
          <w:rtl/>
        </w:rPr>
        <w:t>َ</w:t>
      </w:r>
      <w:r w:rsidRPr="005776CA">
        <w:rPr>
          <w:rFonts w:hint="cs"/>
          <w:sz w:val="27"/>
          <w:rtl/>
        </w:rPr>
        <w:t xml:space="preserve">ر والقطيعة الاجتماعيّة والعلائقيّة معهم وسوء الظنّ بهم؟! </w:t>
      </w:r>
    </w:p>
    <w:p w:rsidR="00872728" w:rsidRPr="005776CA" w:rsidRDefault="00872728" w:rsidP="00F054F3">
      <w:pPr>
        <w:rPr>
          <w:sz w:val="27"/>
          <w:rtl/>
        </w:rPr>
      </w:pPr>
      <w:r w:rsidRPr="005776CA">
        <w:rPr>
          <w:rFonts w:hint="cs"/>
          <w:sz w:val="27"/>
          <w:rtl/>
        </w:rPr>
        <w:t>والحقيقة</w:t>
      </w:r>
      <w:r w:rsidR="00FF3383" w:rsidRPr="005776CA">
        <w:rPr>
          <w:rFonts w:hint="cs"/>
          <w:sz w:val="27"/>
          <w:rtl/>
        </w:rPr>
        <w:t>ُ</w:t>
      </w:r>
      <w:r w:rsidRPr="005776CA">
        <w:rPr>
          <w:rFonts w:hint="cs"/>
          <w:sz w:val="27"/>
          <w:rtl/>
        </w:rPr>
        <w:t xml:space="preserve"> </w:t>
      </w:r>
      <w:r w:rsidR="00FF3383" w:rsidRPr="005776CA">
        <w:rPr>
          <w:rFonts w:hint="cs"/>
          <w:sz w:val="27"/>
          <w:rtl/>
        </w:rPr>
        <w:t>أ</w:t>
      </w:r>
      <w:r w:rsidRPr="005776CA">
        <w:rPr>
          <w:rFonts w:hint="cs"/>
          <w:sz w:val="27"/>
          <w:rtl/>
        </w:rPr>
        <w:t>نّ هذا الوجه فيه خلطٌ بين التحذير من التواصل مع هؤلاء</w:t>
      </w:r>
      <w:r w:rsidR="00FF3383" w:rsidRPr="005776CA">
        <w:rPr>
          <w:rFonts w:hint="cs"/>
          <w:sz w:val="27"/>
          <w:rtl/>
        </w:rPr>
        <w:t>؛</w:t>
      </w:r>
      <w:r w:rsidRPr="005776CA">
        <w:rPr>
          <w:rFonts w:hint="cs"/>
          <w:sz w:val="27"/>
          <w:rtl/>
        </w:rPr>
        <w:t xml:space="preserve"> خوف التأث</w:t>
      </w:r>
      <w:r w:rsidR="00FF3383" w:rsidRPr="005776CA">
        <w:rPr>
          <w:rFonts w:hint="cs"/>
          <w:sz w:val="27"/>
          <w:rtl/>
        </w:rPr>
        <w:t>ُّ</w:t>
      </w:r>
      <w:r w:rsidRPr="005776CA">
        <w:rPr>
          <w:rFonts w:hint="cs"/>
          <w:sz w:val="27"/>
          <w:rtl/>
        </w:rPr>
        <w:t>ر بأفكارهم والانحراف العقائدي معهم، أو خوف زوال الخصوصيّة والهويّة المذهبيّة، وبين تصديقهم إذا كانوا ثقا</w:t>
      </w:r>
      <w:r w:rsidR="00FF3383" w:rsidRPr="005776CA">
        <w:rPr>
          <w:rFonts w:hint="cs"/>
          <w:sz w:val="27"/>
          <w:rtl/>
        </w:rPr>
        <w:t>تٍ</w:t>
      </w:r>
      <w:r w:rsidRPr="005776CA">
        <w:rPr>
          <w:rFonts w:hint="cs"/>
          <w:sz w:val="27"/>
          <w:rtl/>
        </w:rPr>
        <w:t xml:space="preserve"> في </w:t>
      </w:r>
      <w:proofErr w:type="spellStart"/>
      <w:r w:rsidRPr="005776CA">
        <w:rPr>
          <w:rFonts w:hint="cs"/>
          <w:sz w:val="27"/>
          <w:rtl/>
        </w:rPr>
        <w:t>إخباراتهم</w:t>
      </w:r>
      <w:proofErr w:type="spellEnd"/>
      <w:r w:rsidR="00FF3383" w:rsidRPr="005776CA">
        <w:rPr>
          <w:rFonts w:hint="cs"/>
          <w:sz w:val="27"/>
          <w:rtl/>
        </w:rPr>
        <w:t>.</w:t>
      </w:r>
      <w:r w:rsidRPr="005776CA">
        <w:rPr>
          <w:rFonts w:hint="cs"/>
          <w:sz w:val="27"/>
          <w:rtl/>
        </w:rPr>
        <w:t xml:space="preserve"> فهذان مطلبان مختلفان</w:t>
      </w:r>
      <w:r w:rsidR="00FF3383" w:rsidRPr="005776CA">
        <w:rPr>
          <w:rFonts w:hint="cs"/>
          <w:sz w:val="27"/>
          <w:rtl/>
        </w:rPr>
        <w:t>.</w:t>
      </w:r>
      <w:r w:rsidRPr="005776CA">
        <w:rPr>
          <w:rFonts w:hint="cs"/>
          <w:sz w:val="27"/>
          <w:rtl/>
        </w:rPr>
        <w:t xml:space="preserve"> والذي يظهر بمراجعة الروايات والنصوص أنّ أئمّة أهل البيت النبوي</w:t>
      </w:r>
      <w:r w:rsidR="00FF3383" w:rsidRPr="005776CA">
        <w:rPr>
          <w:rFonts w:hint="cs"/>
          <w:sz w:val="27"/>
          <w:rtl/>
        </w:rPr>
        <w:t>ّ</w:t>
      </w:r>
      <w:r w:rsidRPr="005776CA">
        <w:rPr>
          <w:rFonts w:hint="cs"/>
          <w:sz w:val="27"/>
          <w:rtl/>
        </w:rPr>
        <w:t xml:space="preserve"> كانوا أحياناً يحذّ</w:t>
      </w:r>
      <w:r w:rsidR="00FF3383" w:rsidRPr="005776CA">
        <w:rPr>
          <w:rFonts w:hint="cs"/>
          <w:sz w:val="27"/>
          <w:rtl/>
        </w:rPr>
        <w:t>ِ</w:t>
      </w:r>
      <w:r w:rsidRPr="005776CA">
        <w:rPr>
          <w:rFonts w:hint="cs"/>
          <w:sz w:val="27"/>
          <w:rtl/>
        </w:rPr>
        <w:t>رون من باب عدم التأث</w:t>
      </w:r>
      <w:r w:rsidR="00FF3383" w:rsidRPr="005776CA">
        <w:rPr>
          <w:rFonts w:hint="cs"/>
          <w:sz w:val="27"/>
          <w:rtl/>
        </w:rPr>
        <w:t>ُّ</w:t>
      </w:r>
      <w:r w:rsidRPr="005776CA">
        <w:rPr>
          <w:rFonts w:hint="cs"/>
          <w:sz w:val="27"/>
          <w:rtl/>
        </w:rPr>
        <w:t>ر بأفكارهم، لا من باب الوثاقة أو مطلق القطيعة وأمثال هذه المفاهيم، فلم تذكر النصوص ولم يُف</w:t>
      </w:r>
      <w:r w:rsidR="00FF3383" w:rsidRPr="005776CA">
        <w:rPr>
          <w:rFonts w:hint="cs"/>
          <w:sz w:val="27"/>
          <w:rtl/>
        </w:rPr>
        <w:t>ْ</w:t>
      </w:r>
      <w:r w:rsidRPr="005776CA">
        <w:rPr>
          <w:rFonts w:hint="cs"/>
          <w:sz w:val="27"/>
          <w:rtl/>
        </w:rPr>
        <w:t>ت</w:t>
      </w:r>
      <w:r w:rsidR="00FF3383" w:rsidRPr="005776CA">
        <w:rPr>
          <w:rFonts w:hint="cs"/>
          <w:sz w:val="27"/>
          <w:rtl/>
        </w:rPr>
        <w:t>ِ</w:t>
      </w:r>
      <w:r w:rsidRPr="005776CA">
        <w:rPr>
          <w:rFonts w:hint="cs"/>
          <w:sz w:val="27"/>
          <w:rtl/>
        </w:rPr>
        <w:t xml:space="preserve"> الفقهاء يوماً ـ كما هو المشهور بين المذاهب كلّها تقريباً ـ بحرمة إجراء المعاملات معهم، ولا السلام عليهم، ولا زيارتهم، ولا أمثال ذلك، وإنّما قيّ</w:t>
      </w:r>
      <w:r w:rsidR="00FF3383" w:rsidRPr="005776CA">
        <w:rPr>
          <w:rFonts w:hint="cs"/>
          <w:sz w:val="27"/>
          <w:rtl/>
        </w:rPr>
        <w:t>َ</w:t>
      </w:r>
      <w:r w:rsidRPr="005776CA">
        <w:rPr>
          <w:rFonts w:hint="cs"/>
          <w:sz w:val="27"/>
          <w:rtl/>
        </w:rPr>
        <w:t>دوه بخوف الفتنة، بل الروايات الأكثر والأقوى سنداً عن أهل البيت تحثّ على التواصل معهم، وحضور جنائزهم</w:t>
      </w:r>
      <w:r w:rsidR="00FF3383" w:rsidRPr="005776CA">
        <w:rPr>
          <w:rFonts w:hint="cs"/>
          <w:sz w:val="27"/>
          <w:rtl/>
        </w:rPr>
        <w:t xml:space="preserve">، </w:t>
      </w:r>
      <w:r w:rsidRPr="005776CA">
        <w:rPr>
          <w:rFonts w:hint="cs"/>
          <w:sz w:val="27"/>
          <w:rtl/>
        </w:rPr>
        <w:t>والصلاة معهم في مساجدهم، وغير ذلك مم</w:t>
      </w:r>
      <w:r w:rsidR="00FF3383" w:rsidRPr="005776CA">
        <w:rPr>
          <w:rFonts w:hint="cs"/>
          <w:sz w:val="27"/>
          <w:rtl/>
        </w:rPr>
        <w:t>ّ</w:t>
      </w:r>
      <w:r w:rsidRPr="005776CA">
        <w:rPr>
          <w:rFonts w:hint="cs"/>
          <w:sz w:val="27"/>
          <w:rtl/>
        </w:rPr>
        <w:t xml:space="preserve">ا هو كثيرٌ، لا نطيل به هنا. </w:t>
      </w:r>
    </w:p>
    <w:p w:rsidR="00872728" w:rsidRPr="005776CA" w:rsidRDefault="00872728" w:rsidP="00F054F3">
      <w:pPr>
        <w:rPr>
          <w:sz w:val="27"/>
          <w:rtl/>
        </w:rPr>
      </w:pPr>
      <w:r w:rsidRPr="005776CA">
        <w:rPr>
          <w:rFonts w:hint="cs"/>
          <w:sz w:val="27"/>
          <w:rtl/>
        </w:rPr>
        <w:t>نعم، إذا روى هؤلاء روايات فيها منافع عقائديّة لهم فقد تسقط رواياتهم عن الاعتبار من وجهة نظر المختلف معهم في المذهب، لا لأنهم مخالفين في المذهب، بل لانخفاض قوّة الاحتمال نتيجة وجود داعي الكذب</w:t>
      </w:r>
      <w:r w:rsidR="00772A5F" w:rsidRPr="005776CA">
        <w:rPr>
          <w:rFonts w:hint="cs"/>
          <w:sz w:val="27"/>
          <w:rtl/>
        </w:rPr>
        <w:t>،</w:t>
      </w:r>
      <w:r w:rsidRPr="005776CA">
        <w:rPr>
          <w:rFonts w:hint="cs"/>
          <w:sz w:val="27"/>
          <w:rtl/>
        </w:rPr>
        <w:t xml:space="preserve"> كما بحثناه مفصّ</w:t>
      </w:r>
      <w:r w:rsidR="00772A5F" w:rsidRPr="005776CA">
        <w:rPr>
          <w:rFonts w:hint="cs"/>
          <w:sz w:val="27"/>
          <w:rtl/>
        </w:rPr>
        <w:t>َ</w:t>
      </w:r>
      <w:r w:rsidRPr="005776CA">
        <w:rPr>
          <w:rFonts w:hint="cs"/>
          <w:sz w:val="27"/>
          <w:rtl/>
        </w:rPr>
        <w:t xml:space="preserve">لاً في محلّه عند الكلام عن نظريّة الوثوق </w:t>
      </w:r>
      <w:proofErr w:type="spellStart"/>
      <w:r w:rsidRPr="005776CA">
        <w:rPr>
          <w:rFonts w:hint="cs"/>
          <w:sz w:val="27"/>
          <w:rtl/>
        </w:rPr>
        <w:t>الوثاقتي</w:t>
      </w:r>
      <w:proofErr w:type="spellEnd"/>
      <w:r w:rsidR="00772A5F" w:rsidRPr="005776CA">
        <w:rPr>
          <w:rFonts w:hint="cs"/>
          <w:sz w:val="27"/>
          <w:rtl/>
        </w:rPr>
        <w:t>،</w:t>
      </w:r>
      <w:r w:rsidRPr="005776CA">
        <w:rPr>
          <w:rFonts w:hint="cs"/>
          <w:sz w:val="27"/>
          <w:rtl/>
        </w:rPr>
        <w:t xml:space="preserve"> التي طرحها السيد محمّد باقر الصدر</w:t>
      </w:r>
      <w:r w:rsidR="00772A5F" w:rsidRPr="005776CA">
        <w:rPr>
          <w:rFonts w:hint="cs"/>
          <w:sz w:val="27"/>
          <w:rtl/>
        </w:rPr>
        <w:t>.</w:t>
      </w:r>
      <w:r w:rsidRPr="005776CA">
        <w:rPr>
          <w:rFonts w:hint="cs"/>
          <w:sz w:val="27"/>
          <w:rtl/>
        </w:rPr>
        <w:t xml:space="preserve"> فلا يوجد دليل معتبر على تركهم مطلقاً وهجرهم إلا</w:t>
      </w:r>
      <w:r w:rsidR="00772A5F" w:rsidRPr="005776CA">
        <w:rPr>
          <w:rFonts w:hint="cs"/>
          <w:sz w:val="27"/>
          <w:rtl/>
        </w:rPr>
        <w:t>ّ</w:t>
      </w:r>
      <w:r w:rsidRPr="005776CA">
        <w:rPr>
          <w:rFonts w:hint="cs"/>
          <w:sz w:val="27"/>
          <w:rtl/>
        </w:rPr>
        <w:t xml:space="preserve"> لخوف الفتنة أو زوال الهويّة أو من باب إنكار المنكر، بل بعض الروايات جاء فيه الأخذ برواياتهم ولو كانوا من غير </w:t>
      </w:r>
      <w:proofErr w:type="spellStart"/>
      <w:r w:rsidRPr="005776CA">
        <w:rPr>
          <w:rFonts w:hint="cs"/>
          <w:sz w:val="27"/>
          <w:rtl/>
        </w:rPr>
        <w:t>الإماميّة</w:t>
      </w:r>
      <w:proofErr w:type="spellEnd"/>
      <w:r w:rsidRPr="005776CA">
        <w:rPr>
          <w:rFonts w:hint="cs"/>
          <w:sz w:val="27"/>
          <w:rtl/>
        </w:rPr>
        <w:t>، كما في الخبر المتقدّ</w:t>
      </w:r>
      <w:r w:rsidR="00772A5F" w:rsidRPr="005776CA">
        <w:rPr>
          <w:rFonts w:hint="cs"/>
          <w:sz w:val="27"/>
          <w:rtl/>
        </w:rPr>
        <w:t>ِ</w:t>
      </w:r>
      <w:r w:rsidRPr="005776CA">
        <w:rPr>
          <w:rFonts w:hint="cs"/>
          <w:sz w:val="27"/>
          <w:rtl/>
        </w:rPr>
        <w:t>م الوارد في روايات بني فض</w:t>
      </w:r>
      <w:r w:rsidR="00772A5F" w:rsidRPr="005776CA">
        <w:rPr>
          <w:rFonts w:hint="cs"/>
          <w:sz w:val="27"/>
          <w:rtl/>
        </w:rPr>
        <w:t>ّ</w:t>
      </w:r>
      <w:r w:rsidRPr="005776CA">
        <w:rPr>
          <w:rFonts w:hint="cs"/>
          <w:sz w:val="27"/>
          <w:rtl/>
        </w:rPr>
        <w:t>ال</w:t>
      </w:r>
      <w:r w:rsidR="00772A5F" w:rsidRPr="005776CA">
        <w:rPr>
          <w:rFonts w:hint="cs"/>
          <w:sz w:val="27"/>
          <w:rtl/>
        </w:rPr>
        <w:t>.</w:t>
      </w:r>
      <w:r w:rsidRPr="005776CA">
        <w:rPr>
          <w:rFonts w:hint="cs"/>
          <w:sz w:val="27"/>
          <w:rtl/>
        </w:rPr>
        <w:t xml:space="preserve"> ولو كان هذا الأمر صحيحاً</w:t>
      </w:r>
      <w:r w:rsidR="00772A5F" w:rsidRPr="005776CA">
        <w:rPr>
          <w:rFonts w:hint="cs"/>
          <w:sz w:val="27"/>
          <w:rtl/>
        </w:rPr>
        <w:t>،</w:t>
      </w:r>
      <w:r w:rsidRPr="005776CA">
        <w:rPr>
          <w:rFonts w:hint="cs"/>
          <w:sz w:val="27"/>
          <w:rtl/>
        </w:rPr>
        <w:t xml:space="preserve"> وبنينا على شهرة عمل الشيعة بأخبار الآحاد الظنّية</w:t>
      </w:r>
      <w:r w:rsidR="00772A5F" w:rsidRPr="005776CA">
        <w:rPr>
          <w:rFonts w:hint="cs"/>
          <w:sz w:val="27"/>
          <w:rtl/>
        </w:rPr>
        <w:t>،</w:t>
      </w:r>
      <w:r w:rsidRPr="005776CA">
        <w:rPr>
          <w:rFonts w:hint="cs"/>
          <w:sz w:val="27"/>
          <w:rtl/>
        </w:rPr>
        <w:t xml:space="preserve"> فإنّ سيرة المتشرّ</w:t>
      </w:r>
      <w:r w:rsidR="00772A5F" w:rsidRPr="005776CA">
        <w:rPr>
          <w:rFonts w:hint="cs"/>
          <w:sz w:val="27"/>
          <w:rtl/>
        </w:rPr>
        <w:t>ِ</w:t>
      </w:r>
      <w:r w:rsidRPr="005776CA">
        <w:rPr>
          <w:rFonts w:hint="cs"/>
          <w:sz w:val="27"/>
          <w:rtl/>
        </w:rPr>
        <w:t>عة قائمة</w:t>
      </w:r>
      <w:r w:rsidR="00772A5F" w:rsidRPr="005776CA">
        <w:rPr>
          <w:rFonts w:hint="cs"/>
          <w:sz w:val="27"/>
          <w:rtl/>
        </w:rPr>
        <w:t>ٌ</w:t>
      </w:r>
      <w:r w:rsidRPr="005776CA">
        <w:rPr>
          <w:rFonts w:hint="cs"/>
          <w:sz w:val="27"/>
          <w:rtl/>
        </w:rPr>
        <w:t xml:space="preserve"> على تناقل روايات غير الشيعة </w:t>
      </w:r>
      <w:proofErr w:type="spellStart"/>
      <w:r w:rsidRPr="005776CA">
        <w:rPr>
          <w:rFonts w:hint="cs"/>
          <w:sz w:val="27"/>
          <w:rtl/>
        </w:rPr>
        <w:t>الإماميّة</w:t>
      </w:r>
      <w:proofErr w:type="spellEnd"/>
      <w:r w:rsidRPr="005776CA">
        <w:rPr>
          <w:rFonts w:hint="cs"/>
          <w:sz w:val="27"/>
          <w:rtl/>
        </w:rPr>
        <w:t xml:space="preserve">، وهذا بنفسه دليلٌ قطعي معارض لبعض الروايات الدالّة على ترك التعاطي معهم مطلقاً، الأمر الذي يفرض إمّا فهماً تاريخيّاً لها أو كونها جاءت في سياق الحماية والتحذير وأخذ الحيطة وعدم </w:t>
      </w:r>
      <w:proofErr w:type="spellStart"/>
      <w:r w:rsidRPr="005776CA">
        <w:rPr>
          <w:rFonts w:hint="cs"/>
          <w:sz w:val="27"/>
          <w:rtl/>
        </w:rPr>
        <w:t>الاغترا</w:t>
      </w:r>
      <w:r w:rsidR="00772A5F" w:rsidRPr="005776CA">
        <w:rPr>
          <w:rFonts w:hint="cs"/>
          <w:sz w:val="27"/>
          <w:rtl/>
        </w:rPr>
        <w:t>ر</w:t>
      </w:r>
      <w:proofErr w:type="spellEnd"/>
      <w:r w:rsidR="00772A5F" w:rsidRPr="005776CA">
        <w:rPr>
          <w:rFonts w:hint="cs"/>
          <w:sz w:val="27"/>
          <w:rtl/>
        </w:rPr>
        <w:t xml:space="preserve"> وغير ذلك من المفاهيم التي نتف</w:t>
      </w:r>
      <w:r w:rsidRPr="005776CA">
        <w:rPr>
          <w:rFonts w:hint="cs"/>
          <w:sz w:val="27"/>
          <w:rtl/>
        </w:rPr>
        <w:t>ه</w:t>
      </w:r>
      <w:r w:rsidR="00772A5F" w:rsidRPr="005776CA">
        <w:rPr>
          <w:rFonts w:hint="cs"/>
          <w:sz w:val="27"/>
          <w:rtl/>
        </w:rPr>
        <w:t>َّ</w:t>
      </w:r>
      <w:r w:rsidRPr="005776CA">
        <w:rPr>
          <w:rFonts w:hint="cs"/>
          <w:sz w:val="27"/>
          <w:rtl/>
        </w:rPr>
        <w:t>م أخذ جميع المذاهب لها، لكنّها لا تعني القطيعة المطلقة</w:t>
      </w:r>
      <w:r w:rsidR="00772A5F" w:rsidRPr="005776CA">
        <w:rPr>
          <w:rFonts w:hint="cs"/>
          <w:sz w:val="27"/>
          <w:rtl/>
        </w:rPr>
        <w:t>،</w:t>
      </w:r>
      <w:r w:rsidRPr="005776CA">
        <w:rPr>
          <w:rFonts w:hint="cs"/>
          <w:sz w:val="27"/>
          <w:rtl/>
        </w:rPr>
        <w:t xml:space="preserve"> بما فيها القطيعة التي ترجع للأخذ بالأخبار من باب الوثوق أو الوثاقة أو العدالة. </w:t>
      </w:r>
    </w:p>
    <w:p w:rsidR="00872728" w:rsidRPr="005776CA" w:rsidRDefault="00872728" w:rsidP="00F054F3">
      <w:pPr>
        <w:rPr>
          <w:sz w:val="27"/>
          <w:rtl/>
        </w:rPr>
      </w:pPr>
      <w:r w:rsidRPr="005776CA">
        <w:rPr>
          <w:rFonts w:hint="cs"/>
          <w:sz w:val="27"/>
          <w:rtl/>
        </w:rPr>
        <w:lastRenderedPageBreak/>
        <w:t>بل لو صحّ هذا التفسير ببُع</w:t>
      </w:r>
      <w:r w:rsidR="00772A5F" w:rsidRPr="005776CA">
        <w:rPr>
          <w:rFonts w:hint="cs"/>
          <w:sz w:val="27"/>
          <w:rtl/>
        </w:rPr>
        <w:t>ْ</w:t>
      </w:r>
      <w:r w:rsidRPr="005776CA">
        <w:rPr>
          <w:rFonts w:hint="cs"/>
          <w:sz w:val="27"/>
          <w:rtl/>
        </w:rPr>
        <w:t xml:space="preserve">ده </w:t>
      </w:r>
      <w:proofErr w:type="spellStart"/>
      <w:r w:rsidRPr="005776CA">
        <w:rPr>
          <w:rFonts w:hint="cs"/>
          <w:sz w:val="27"/>
          <w:rtl/>
        </w:rPr>
        <w:t>الإطلاقي</w:t>
      </w:r>
      <w:proofErr w:type="spellEnd"/>
      <w:r w:rsidRPr="005776CA">
        <w:rPr>
          <w:rFonts w:hint="cs"/>
          <w:sz w:val="27"/>
          <w:rtl/>
        </w:rPr>
        <w:t xml:space="preserve"> في القطيعة الاجتماعيّة وغيرها هنا للزم عدم إمكان الرجوع إلى كتب اللغة والنحو والصرف والمعاجم وكتب التاريخ والتفسير والسيرة، وكلّ أشكال الرجوع لما هو غير إمامي</w:t>
      </w:r>
      <w:r w:rsidR="00250740" w:rsidRPr="005776CA">
        <w:rPr>
          <w:rFonts w:hint="cs"/>
          <w:sz w:val="27"/>
          <w:rtl/>
        </w:rPr>
        <w:t>ّ</w:t>
      </w:r>
      <w:r w:rsidRPr="005776CA">
        <w:rPr>
          <w:rFonts w:hint="cs"/>
          <w:sz w:val="27"/>
          <w:rtl/>
        </w:rPr>
        <w:t xml:space="preserve">! ولا أظنّ أحداً يقول بذلك. </w:t>
      </w:r>
    </w:p>
    <w:p w:rsidR="00250740" w:rsidRPr="005776CA" w:rsidRDefault="00872728" w:rsidP="00F054F3">
      <w:pPr>
        <w:rPr>
          <w:sz w:val="27"/>
          <w:rtl/>
        </w:rPr>
      </w:pPr>
      <w:r w:rsidRPr="005776CA">
        <w:rPr>
          <w:rFonts w:hint="cs"/>
          <w:b/>
          <w:bCs/>
          <w:sz w:val="27"/>
          <w:rtl/>
        </w:rPr>
        <w:t>والنتيجة التي يمكن الخروج بها</w:t>
      </w:r>
      <w:r w:rsidRPr="005776CA">
        <w:rPr>
          <w:rFonts w:hint="cs"/>
          <w:sz w:val="27"/>
          <w:rtl/>
        </w:rPr>
        <w:t xml:space="preserve"> أنّه لم يقم دليل</w:t>
      </w:r>
      <w:r w:rsidR="00250740" w:rsidRPr="005776CA">
        <w:rPr>
          <w:rFonts w:hint="cs"/>
          <w:sz w:val="27"/>
          <w:rtl/>
        </w:rPr>
        <w:t>ٌ</w:t>
      </w:r>
      <w:r w:rsidRPr="005776CA">
        <w:rPr>
          <w:rFonts w:hint="cs"/>
          <w:sz w:val="27"/>
          <w:rtl/>
        </w:rPr>
        <w:t xml:space="preserve"> خاصّ</w:t>
      </w:r>
      <w:r w:rsidR="00250740" w:rsidRPr="005776CA">
        <w:rPr>
          <w:rFonts w:hint="cs"/>
          <w:sz w:val="27"/>
          <w:rtl/>
        </w:rPr>
        <w:t>،</w:t>
      </w:r>
      <w:r w:rsidRPr="005776CA">
        <w:rPr>
          <w:rFonts w:hint="cs"/>
          <w:sz w:val="27"/>
          <w:rtl/>
        </w:rPr>
        <w:t xml:space="preserve"> لا في الكتاب الكريم</w:t>
      </w:r>
      <w:r w:rsidR="00250740" w:rsidRPr="005776CA">
        <w:rPr>
          <w:rFonts w:hint="cs"/>
          <w:sz w:val="27"/>
          <w:rtl/>
        </w:rPr>
        <w:t>،</w:t>
      </w:r>
      <w:r w:rsidRPr="005776CA">
        <w:rPr>
          <w:rFonts w:hint="cs"/>
          <w:sz w:val="27"/>
          <w:rtl/>
        </w:rPr>
        <w:t xml:space="preserve"> ولا في السنّة الشريفة</w:t>
      </w:r>
      <w:r w:rsidR="00250740" w:rsidRPr="005776CA">
        <w:rPr>
          <w:rFonts w:hint="cs"/>
          <w:sz w:val="27"/>
          <w:rtl/>
        </w:rPr>
        <w:t>،</w:t>
      </w:r>
      <w:r w:rsidRPr="005776CA">
        <w:rPr>
          <w:rFonts w:hint="cs"/>
          <w:sz w:val="27"/>
          <w:rtl/>
        </w:rPr>
        <w:t xml:space="preserve"> ولا في التراث الفقهي المذهبي</w:t>
      </w:r>
      <w:r w:rsidR="00250740" w:rsidRPr="005776CA">
        <w:rPr>
          <w:rFonts w:hint="cs"/>
          <w:sz w:val="27"/>
          <w:rtl/>
        </w:rPr>
        <w:t>ّ،</w:t>
      </w:r>
      <w:r w:rsidRPr="005776CA">
        <w:rPr>
          <w:rFonts w:hint="cs"/>
          <w:sz w:val="27"/>
          <w:rtl/>
        </w:rPr>
        <w:t xml:space="preserve"> لا بطريقة</w:t>
      </w:r>
      <w:r w:rsidR="00250740" w:rsidRPr="005776CA">
        <w:rPr>
          <w:rFonts w:hint="cs"/>
          <w:sz w:val="27"/>
          <w:rtl/>
        </w:rPr>
        <w:t>ٍ</w:t>
      </w:r>
      <w:r w:rsidRPr="005776CA">
        <w:rPr>
          <w:rFonts w:hint="cs"/>
          <w:sz w:val="27"/>
          <w:rtl/>
        </w:rPr>
        <w:t xml:space="preserve"> مباشرة ولا غير مباشرة</w:t>
      </w:r>
      <w:r w:rsidR="00250740" w:rsidRPr="005776CA">
        <w:rPr>
          <w:rFonts w:hint="cs"/>
          <w:sz w:val="27"/>
          <w:rtl/>
        </w:rPr>
        <w:t>،</w:t>
      </w:r>
      <w:r w:rsidRPr="005776CA">
        <w:rPr>
          <w:rFonts w:hint="cs"/>
          <w:sz w:val="27"/>
          <w:rtl/>
        </w:rPr>
        <w:t xml:space="preserve"> كزاوية العدالة، على شرط المذهبيّة (الاثني عشريّة أو التسنّن أو غير ذلك) في الراوي</w:t>
      </w:r>
      <w:r w:rsidR="00250740" w:rsidRPr="005776CA">
        <w:rPr>
          <w:rFonts w:hint="cs"/>
          <w:sz w:val="27"/>
          <w:rtl/>
        </w:rPr>
        <w:t>.</w:t>
      </w:r>
    </w:p>
    <w:p w:rsidR="00872728" w:rsidRPr="005776CA" w:rsidRDefault="00872728" w:rsidP="00F054F3">
      <w:pPr>
        <w:rPr>
          <w:sz w:val="27"/>
          <w:rtl/>
        </w:rPr>
      </w:pPr>
      <w:r w:rsidRPr="005776CA">
        <w:rPr>
          <w:rFonts w:hint="cs"/>
          <w:sz w:val="27"/>
          <w:rtl/>
        </w:rPr>
        <w:t>فالصحيح ما ذهب إليه مشهور علماء المسلمين ـ على مستوى النظريّة ـ من لزوم كون الراوي ثقةً مأموناً، حت</w:t>
      </w:r>
      <w:r w:rsidR="00250740" w:rsidRPr="005776CA">
        <w:rPr>
          <w:rFonts w:hint="cs"/>
          <w:sz w:val="27"/>
          <w:rtl/>
        </w:rPr>
        <w:t>ّ</w:t>
      </w:r>
      <w:r w:rsidRPr="005776CA">
        <w:rPr>
          <w:rFonts w:hint="cs"/>
          <w:sz w:val="27"/>
          <w:rtl/>
        </w:rPr>
        <w:t>ى لو لم يكن متّ</w:t>
      </w:r>
      <w:r w:rsidR="00250740" w:rsidRPr="005776CA">
        <w:rPr>
          <w:rFonts w:hint="cs"/>
          <w:sz w:val="27"/>
          <w:rtl/>
        </w:rPr>
        <w:t>َ</w:t>
      </w:r>
      <w:r w:rsidRPr="005776CA">
        <w:rPr>
          <w:rFonts w:hint="cs"/>
          <w:sz w:val="27"/>
          <w:rtl/>
        </w:rPr>
        <w:t>فقاً معي أو معك في المذهب والعقيدة الخاصّة</w:t>
      </w:r>
      <w:r w:rsidR="00250740" w:rsidRPr="005776CA">
        <w:rPr>
          <w:rFonts w:hint="cs"/>
          <w:sz w:val="27"/>
          <w:rtl/>
        </w:rPr>
        <w:t>.</w:t>
      </w:r>
      <w:r w:rsidRPr="005776CA">
        <w:rPr>
          <w:rFonts w:hint="cs"/>
          <w:sz w:val="27"/>
          <w:rtl/>
        </w:rPr>
        <w:t xml:space="preserve"> وهذا معناه القبول برواية المختلف في المذهب</w:t>
      </w:r>
      <w:r w:rsidR="00250740" w:rsidRPr="005776CA">
        <w:rPr>
          <w:rFonts w:hint="cs"/>
          <w:sz w:val="27"/>
          <w:rtl/>
        </w:rPr>
        <w:t>،</w:t>
      </w:r>
      <w:r w:rsidRPr="005776CA">
        <w:rPr>
          <w:rFonts w:hint="cs"/>
          <w:sz w:val="27"/>
          <w:rtl/>
        </w:rPr>
        <w:t xml:space="preserve"> ولو في الجملة</w:t>
      </w:r>
      <w:r w:rsidR="00250740" w:rsidRPr="005776CA">
        <w:rPr>
          <w:rFonts w:hint="cs"/>
          <w:sz w:val="27"/>
          <w:rtl/>
        </w:rPr>
        <w:t>،</w:t>
      </w:r>
      <w:r w:rsidRPr="005776CA">
        <w:rPr>
          <w:rFonts w:hint="cs"/>
          <w:sz w:val="27"/>
          <w:rtl/>
        </w:rPr>
        <w:t xml:space="preserve"> وضمن شروط. </w:t>
      </w:r>
    </w:p>
    <w:p w:rsidR="00250740" w:rsidRPr="005776CA" w:rsidRDefault="00872728" w:rsidP="00F054F3">
      <w:pPr>
        <w:rPr>
          <w:sz w:val="27"/>
          <w:rtl/>
        </w:rPr>
      </w:pPr>
      <w:r w:rsidRPr="005776CA">
        <w:rPr>
          <w:rFonts w:hint="cs"/>
          <w:sz w:val="27"/>
          <w:rtl/>
        </w:rPr>
        <w:t xml:space="preserve">فلا المانع الروائي ولا المانع الفقهي يصلحان عائقاً حقيقياً عن الرجوع إلى غير </w:t>
      </w:r>
      <w:proofErr w:type="spellStart"/>
      <w:r w:rsidRPr="005776CA">
        <w:rPr>
          <w:rFonts w:hint="cs"/>
          <w:sz w:val="27"/>
          <w:rtl/>
        </w:rPr>
        <w:t>الإمامي</w:t>
      </w:r>
      <w:proofErr w:type="spellEnd"/>
      <w:r w:rsidRPr="005776CA">
        <w:rPr>
          <w:rFonts w:hint="cs"/>
          <w:sz w:val="27"/>
          <w:rtl/>
        </w:rPr>
        <w:t xml:space="preserve"> بالنسبة </w:t>
      </w:r>
      <w:proofErr w:type="spellStart"/>
      <w:r w:rsidRPr="005776CA">
        <w:rPr>
          <w:rFonts w:hint="cs"/>
          <w:sz w:val="27"/>
          <w:rtl/>
        </w:rPr>
        <w:t>للإمامي</w:t>
      </w:r>
      <w:proofErr w:type="spellEnd"/>
      <w:r w:rsidRPr="005776CA">
        <w:rPr>
          <w:rFonts w:hint="cs"/>
          <w:sz w:val="27"/>
          <w:rtl/>
        </w:rPr>
        <w:t>، وغير السنّي بالنسبة للسنّي.</w:t>
      </w:r>
      <w:r w:rsidR="00250740" w:rsidRPr="005776CA">
        <w:rPr>
          <w:rFonts w:hint="cs"/>
          <w:sz w:val="27"/>
          <w:rtl/>
        </w:rPr>
        <w:t>.</w:t>
      </w:r>
      <w:r w:rsidRPr="005776CA">
        <w:rPr>
          <w:rFonts w:hint="cs"/>
          <w:sz w:val="27"/>
          <w:rtl/>
        </w:rPr>
        <w:t>. في العلم والفكر والرواية مع تحقّ</w:t>
      </w:r>
      <w:r w:rsidR="00250740" w:rsidRPr="005776CA">
        <w:rPr>
          <w:rFonts w:hint="cs"/>
          <w:sz w:val="27"/>
          <w:rtl/>
        </w:rPr>
        <w:t>ُ</w:t>
      </w:r>
      <w:r w:rsidRPr="005776CA">
        <w:rPr>
          <w:rFonts w:hint="cs"/>
          <w:sz w:val="27"/>
          <w:rtl/>
        </w:rPr>
        <w:t>ق الشروط</w:t>
      </w:r>
      <w:r w:rsidR="00250740" w:rsidRPr="005776CA">
        <w:rPr>
          <w:rFonts w:hint="cs"/>
          <w:sz w:val="27"/>
          <w:rtl/>
        </w:rPr>
        <w:t>.</w:t>
      </w:r>
    </w:p>
    <w:p w:rsidR="00872728" w:rsidRPr="005776CA" w:rsidRDefault="00872728" w:rsidP="00F054F3">
      <w:pPr>
        <w:rPr>
          <w:sz w:val="27"/>
          <w:rtl/>
        </w:rPr>
      </w:pPr>
      <w:r w:rsidRPr="005776CA">
        <w:rPr>
          <w:rFonts w:hint="cs"/>
          <w:sz w:val="27"/>
          <w:rtl/>
        </w:rPr>
        <w:t>نعم</w:t>
      </w:r>
      <w:r w:rsidR="00250740" w:rsidRPr="005776CA">
        <w:rPr>
          <w:rFonts w:hint="cs"/>
          <w:sz w:val="27"/>
          <w:rtl/>
        </w:rPr>
        <w:t>،</w:t>
      </w:r>
      <w:r w:rsidRPr="005776CA">
        <w:rPr>
          <w:rFonts w:hint="cs"/>
          <w:sz w:val="27"/>
          <w:rtl/>
        </w:rPr>
        <w:t xml:space="preserve"> </w:t>
      </w:r>
      <w:r w:rsidR="00BD03D7" w:rsidRPr="005776CA">
        <w:rPr>
          <w:rFonts w:hint="cs"/>
          <w:sz w:val="27"/>
          <w:rtl/>
        </w:rPr>
        <w:t>لا بُدَّ</w:t>
      </w:r>
      <w:r w:rsidRPr="005776CA">
        <w:rPr>
          <w:rFonts w:hint="cs"/>
          <w:sz w:val="27"/>
          <w:rtl/>
        </w:rPr>
        <w:t xml:space="preserve"> من التدقيق والنقد والتمحيص وعدم حصول ذوبان في الآخر ـ في</w:t>
      </w:r>
      <w:r w:rsidR="00250740" w:rsidRPr="005776CA">
        <w:rPr>
          <w:rFonts w:hint="cs"/>
          <w:sz w:val="27"/>
          <w:rtl/>
        </w:rPr>
        <w:t xml:space="preserve"> </w:t>
      </w:r>
      <w:r w:rsidRPr="005776CA">
        <w:rPr>
          <w:rFonts w:hint="cs"/>
          <w:sz w:val="27"/>
          <w:rtl/>
        </w:rPr>
        <w:t>ما أراه مخطئاً فيه ـ بطريقة</w:t>
      </w:r>
      <w:r w:rsidR="00250740" w:rsidRPr="005776CA">
        <w:rPr>
          <w:rFonts w:hint="cs"/>
          <w:sz w:val="27"/>
          <w:rtl/>
        </w:rPr>
        <w:t>ٍ</w:t>
      </w:r>
      <w:r w:rsidRPr="005776CA">
        <w:rPr>
          <w:rFonts w:hint="cs"/>
          <w:sz w:val="27"/>
          <w:rtl/>
        </w:rPr>
        <w:t xml:space="preserve"> غير علميّة</w:t>
      </w:r>
      <w:r w:rsidR="00250740" w:rsidRPr="005776CA">
        <w:rPr>
          <w:rFonts w:hint="cs"/>
          <w:sz w:val="27"/>
          <w:rtl/>
        </w:rPr>
        <w:t>.</w:t>
      </w:r>
      <w:r w:rsidRPr="005776CA">
        <w:rPr>
          <w:rFonts w:hint="cs"/>
          <w:sz w:val="27"/>
          <w:rtl/>
        </w:rPr>
        <w:t xml:space="preserve"> ولعلّ هذا هو ما أرادته النصوص من التحذيرات السابقة. </w:t>
      </w:r>
    </w:p>
    <w:p w:rsidR="00872728" w:rsidRPr="005776CA" w:rsidRDefault="00872728" w:rsidP="00F054F3">
      <w:pPr>
        <w:rPr>
          <w:sz w:val="27"/>
          <w:rtl/>
        </w:rPr>
      </w:pPr>
    </w:p>
    <w:p w:rsidR="00872728" w:rsidRPr="005776CA" w:rsidRDefault="00872728" w:rsidP="00322515">
      <w:pPr>
        <w:pStyle w:val="31"/>
        <w:rPr>
          <w:color w:val="auto"/>
          <w:rtl/>
        </w:rPr>
      </w:pPr>
      <w:r w:rsidRPr="005776CA">
        <w:rPr>
          <w:rFonts w:hint="cs"/>
          <w:color w:val="auto"/>
          <w:rtl/>
        </w:rPr>
        <w:t>4ـ الموانع التطبيقيّة الميدانيّة</w:t>
      </w:r>
    </w:p>
    <w:p w:rsidR="00483D93" w:rsidRPr="005776CA" w:rsidRDefault="00872728" w:rsidP="00F054F3">
      <w:pPr>
        <w:rPr>
          <w:sz w:val="27"/>
          <w:rtl/>
        </w:rPr>
      </w:pPr>
      <w:r w:rsidRPr="005776CA">
        <w:rPr>
          <w:rFonts w:hint="cs"/>
          <w:sz w:val="27"/>
          <w:rtl/>
        </w:rPr>
        <w:t>آخر الموانع التي أعتقد أنّها من الموانع الأساسيّة في العلاقات الحديثية بين المذاهب هو الإشكاليّات الميدانية في كتب الحديث المذهبي من وجهة نظر المذاهب الأخرى</w:t>
      </w:r>
      <w:r w:rsidR="00483D93" w:rsidRPr="005776CA">
        <w:rPr>
          <w:rFonts w:hint="cs"/>
          <w:sz w:val="27"/>
          <w:rtl/>
        </w:rPr>
        <w:t>.</w:t>
      </w:r>
    </w:p>
    <w:p w:rsidR="00872728" w:rsidRPr="005776CA" w:rsidRDefault="00872728" w:rsidP="00F054F3">
      <w:pPr>
        <w:rPr>
          <w:sz w:val="27"/>
          <w:rtl/>
        </w:rPr>
      </w:pPr>
      <w:r w:rsidRPr="005776CA">
        <w:rPr>
          <w:rFonts w:hint="cs"/>
          <w:sz w:val="27"/>
          <w:rtl/>
        </w:rPr>
        <w:t xml:space="preserve">ويمكن تلخيص أهم هذه الإشكاليّات التي تثار بين المذاهب على الشكل التالي: </w:t>
      </w:r>
    </w:p>
    <w:p w:rsidR="00872728" w:rsidRPr="005776CA" w:rsidRDefault="00872728" w:rsidP="00F054F3">
      <w:pPr>
        <w:rPr>
          <w:sz w:val="27"/>
          <w:rtl/>
        </w:rPr>
      </w:pPr>
      <w:r w:rsidRPr="005776CA">
        <w:rPr>
          <w:rFonts w:hint="cs"/>
          <w:b/>
          <w:bCs/>
          <w:sz w:val="27"/>
          <w:rtl/>
        </w:rPr>
        <w:t>1ـ</w:t>
      </w:r>
      <w:r w:rsidRPr="005776CA">
        <w:rPr>
          <w:rFonts w:hint="cs"/>
          <w:sz w:val="27"/>
          <w:rtl/>
        </w:rPr>
        <w:t xml:space="preserve"> أزمة الدسّ والتزوير والتحريف والاختلاق في الكتب الحديثيّة</w:t>
      </w:r>
      <w:r w:rsidR="00483D93" w:rsidRPr="005776CA">
        <w:rPr>
          <w:rFonts w:hint="cs"/>
          <w:sz w:val="27"/>
          <w:rtl/>
        </w:rPr>
        <w:t>.</w:t>
      </w:r>
      <w:r w:rsidRPr="005776CA">
        <w:rPr>
          <w:rFonts w:hint="cs"/>
          <w:sz w:val="27"/>
          <w:rtl/>
        </w:rPr>
        <w:t xml:space="preserve"> وهذه تهمة وجّهها الجميع تقريباً ضدّ الجميع. </w:t>
      </w:r>
    </w:p>
    <w:p w:rsidR="00872728" w:rsidRPr="005776CA" w:rsidRDefault="00872728" w:rsidP="00F054F3">
      <w:pPr>
        <w:rPr>
          <w:sz w:val="27"/>
          <w:rtl/>
        </w:rPr>
      </w:pPr>
      <w:r w:rsidRPr="005776CA">
        <w:rPr>
          <w:rFonts w:hint="cs"/>
          <w:b/>
          <w:bCs/>
          <w:sz w:val="27"/>
          <w:rtl/>
        </w:rPr>
        <w:t xml:space="preserve">2ـ </w:t>
      </w:r>
      <w:r w:rsidRPr="005776CA">
        <w:rPr>
          <w:rFonts w:hint="cs"/>
          <w:sz w:val="27"/>
          <w:rtl/>
        </w:rPr>
        <w:t>أزمة مناهج النقد الحديثي والرجالي عند الفرق كلّها</w:t>
      </w:r>
      <w:r w:rsidR="00483D93" w:rsidRPr="005776CA">
        <w:rPr>
          <w:rFonts w:hint="cs"/>
          <w:sz w:val="27"/>
          <w:rtl/>
        </w:rPr>
        <w:t>.</w:t>
      </w:r>
      <w:r w:rsidRPr="005776CA">
        <w:rPr>
          <w:rFonts w:hint="cs"/>
          <w:sz w:val="27"/>
          <w:rtl/>
        </w:rPr>
        <w:t xml:space="preserve"> فكلّ</w:t>
      </w:r>
      <w:r w:rsidR="00483D93" w:rsidRPr="005776CA">
        <w:rPr>
          <w:rFonts w:hint="cs"/>
          <w:sz w:val="27"/>
          <w:rtl/>
        </w:rPr>
        <w:t>ُ</w:t>
      </w:r>
      <w:r w:rsidRPr="005776CA">
        <w:rPr>
          <w:rFonts w:hint="cs"/>
          <w:sz w:val="27"/>
          <w:rtl/>
        </w:rPr>
        <w:t xml:space="preserve"> فريق</w:t>
      </w:r>
      <w:r w:rsidR="00483D93" w:rsidRPr="005776CA">
        <w:rPr>
          <w:rFonts w:hint="cs"/>
          <w:sz w:val="27"/>
          <w:rtl/>
        </w:rPr>
        <w:t>ٍ</w:t>
      </w:r>
      <w:r w:rsidRPr="005776CA">
        <w:rPr>
          <w:rFonts w:hint="cs"/>
          <w:sz w:val="27"/>
          <w:rtl/>
        </w:rPr>
        <w:t xml:space="preserve"> يرى أنّ </w:t>
      </w:r>
      <w:r w:rsidRPr="005776CA">
        <w:rPr>
          <w:rFonts w:hint="cs"/>
          <w:sz w:val="27"/>
          <w:rtl/>
        </w:rPr>
        <w:lastRenderedPageBreak/>
        <w:t>مناهج الفريق الآخر غير مجدية</w:t>
      </w:r>
      <w:r w:rsidR="00483D93" w:rsidRPr="005776CA">
        <w:rPr>
          <w:rFonts w:hint="cs"/>
          <w:sz w:val="27"/>
          <w:rtl/>
        </w:rPr>
        <w:t>،</w:t>
      </w:r>
      <w:r w:rsidRPr="005776CA">
        <w:rPr>
          <w:rFonts w:hint="cs"/>
          <w:sz w:val="27"/>
          <w:rtl/>
        </w:rPr>
        <w:t xml:space="preserve"> ولا بالموثوق بها، بينما يرى مناهج محدّ</w:t>
      </w:r>
      <w:r w:rsidR="00483D93" w:rsidRPr="005776CA">
        <w:rPr>
          <w:rFonts w:hint="cs"/>
          <w:sz w:val="27"/>
          <w:rtl/>
        </w:rPr>
        <w:t>ِ</w:t>
      </w:r>
      <w:r w:rsidRPr="005776CA">
        <w:rPr>
          <w:rFonts w:hint="cs"/>
          <w:sz w:val="27"/>
          <w:rtl/>
        </w:rPr>
        <w:t>ثيه ممتازة وقويّة ومتينة ومتقدّ</w:t>
      </w:r>
      <w:r w:rsidR="00483D93" w:rsidRPr="005776CA">
        <w:rPr>
          <w:rFonts w:hint="cs"/>
          <w:sz w:val="27"/>
          <w:rtl/>
        </w:rPr>
        <w:t>ِ</w:t>
      </w:r>
      <w:r w:rsidRPr="005776CA">
        <w:rPr>
          <w:rFonts w:hint="cs"/>
          <w:sz w:val="27"/>
          <w:rtl/>
        </w:rPr>
        <w:t xml:space="preserve">مة خطوات على مناهج غيره. </w:t>
      </w:r>
    </w:p>
    <w:p w:rsidR="00872728" w:rsidRPr="005776CA" w:rsidRDefault="00872728" w:rsidP="00F054F3">
      <w:pPr>
        <w:rPr>
          <w:sz w:val="27"/>
          <w:rtl/>
        </w:rPr>
      </w:pPr>
      <w:r w:rsidRPr="005776CA">
        <w:rPr>
          <w:rFonts w:hint="cs"/>
          <w:b/>
          <w:bCs/>
          <w:sz w:val="27"/>
          <w:rtl/>
        </w:rPr>
        <w:t xml:space="preserve">3ـ </w:t>
      </w:r>
      <w:r w:rsidRPr="005776CA">
        <w:rPr>
          <w:rFonts w:hint="cs"/>
          <w:sz w:val="27"/>
          <w:rtl/>
        </w:rPr>
        <w:t xml:space="preserve">إشكاليّة </w:t>
      </w:r>
      <w:proofErr w:type="spellStart"/>
      <w:r w:rsidRPr="005776CA">
        <w:rPr>
          <w:rFonts w:hint="cs"/>
          <w:sz w:val="27"/>
          <w:rtl/>
        </w:rPr>
        <w:t>العنعنة</w:t>
      </w:r>
      <w:proofErr w:type="spellEnd"/>
      <w:r w:rsidRPr="005776CA">
        <w:rPr>
          <w:rFonts w:hint="cs"/>
          <w:sz w:val="27"/>
          <w:rtl/>
        </w:rPr>
        <w:t xml:space="preserve"> في تراث بعض المذاهب مثل الشيعة، حيث ات</w:t>
      </w:r>
      <w:r w:rsidR="00483D93" w:rsidRPr="005776CA">
        <w:rPr>
          <w:rFonts w:hint="cs"/>
          <w:sz w:val="27"/>
          <w:rtl/>
        </w:rPr>
        <w:t>ّ</w:t>
      </w:r>
      <w:r w:rsidRPr="005776CA">
        <w:rPr>
          <w:rFonts w:hint="cs"/>
          <w:sz w:val="27"/>
          <w:rtl/>
        </w:rPr>
        <w:t>خذت بمثابة دليل</w:t>
      </w:r>
      <w:r w:rsidR="00483D93" w:rsidRPr="005776CA">
        <w:rPr>
          <w:rFonts w:hint="cs"/>
          <w:sz w:val="27"/>
          <w:rtl/>
        </w:rPr>
        <w:t>ٍ</w:t>
      </w:r>
      <w:r w:rsidRPr="005776CA">
        <w:rPr>
          <w:rFonts w:hint="cs"/>
          <w:sz w:val="27"/>
          <w:rtl/>
        </w:rPr>
        <w:t xml:space="preserve"> على عدم الوثوق بكتبهم الحديثيّة. </w:t>
      </w:r>
    </w:p>
    <w:p w:rsidR="00872728" w:rsidRPr="005776CA" w:rsidRDefault="00872728" w:rsidP="00F054F3">
      <w:pPr>
        <w:rPr>
          <w:sz w:val="27"/>
          <w:rtl/>
        </w:rPr>
      </w:pPr>
      <w:r w:rsidRPr="005776CA">
        <w:rPr>
          <w:rFonts w:hint="cs"/>
          <w:b/>
          <w:bCs/>
          <w:sz w:val="27"/>
          <w:rtl/>
        </w:rPr>
        <w:t xml:space="preserve">4ـ </w:t>
      </w:r>
      <w:r w:rsidRPr="005776CA">
        <w:rPr>
          <w:rFonts w:hint="cs"/>
          <w:sz w:val="27"/>
          <w:rtl/>
        </w:rPr>
        <w:t>إشكاليّة التعارض واختلاف الأخبار الموجودة في كتب هذا الفريق وذاك</w:t>
      </w:r>
      <w:r w:rsidR="00483D93" w:rsidRPr="005776CA">
        <w:rPr>
          <w:rFonts w:hint="cs"/>
          <w:sz w:val="27"/>
          <w:rtl/>
        </w:rPr>
        <w:t>،</w:t>
      </w:r>
      <w:r w:rsidRPr="005776CA">
        <w:rPr>
          <w:rFonts w:hint="cs"/>
          <w:sz w:val="27"/>
          <w:rtl/>
        </w:rPr>
        <w:t xml:space="preserve"> </w:t>
      </w:r>
      <w:r w:rsidR="00483D93" w:rsidRPr="005776CA">
        <w:rPr>
          <w:rFonts w:hint="cs"/>
          <w:sz w:val="27"/>
          <w:rtl/>
        </w:rPr>
        <w:t>و</w:t>
      </w:r>
      <w:r w:rsidRPr="005776CA">
        <w:rPr>
          <w:rFonts w:hint="cs"/>
          <w:sz w:val="27"/>
          <w:rtl/>
        </w:rPr>
        <w:t xml:space="preserve">خاصّة </w:t>
      </w:r>
      <w:proofErr w:type="spellStart"/>
      <w:r w:rsidRPr="005776CA">
        <w:rPr>
          <w:rFonts w:hint="cs"/>
          <w:sz w:val="27"/>
          <w:rtl/>
        </w:rPr>
        <w:t>الإماميّة</w:t>
      </w:r>
      <w:proofErr w:type="spellEnd"/>
      <w:r w:rsidRPr="005776CA">
        <w:rPr>
          <w:rFonts w:hint="cs"/>
          <w:sz w:val="27"/>
          <w:rtl/>
        </w:rPr>
        <w:t xml:space="preserve">، فقد اعتبرت شاهداً على ضعف حديثهم، ومن ثم عدم إمكان الرجوع إليه نتيجة ذلك. </w:t>
      </w:r>
    </w:p>
    <w:p w:rsidR="00872728" w:rsidRPr="005776CA" w:rsidRDefault="00872728" w:rsidP="00F054F3">
      <w:pPr>
        <w:rPr>
          <w:sz w:val="27"/>
          <w:rtl/>
        </w:rPr>
      </w:pPr>
      <w:r w:rsidRPr="005776CA">
        <w:rPr>
          <w:rFonts w:hint="cs"/>
          <w:b/>
          <w:bCs/>
          <w:sz w:val="27"/>
          <w:rtl/>
        </w:rPr>
        <w:t xml:space="preserve">5ـ </w:t>
      </w:r>
      <w:r w:rsidRPr="005776CA">
        <w:rPr>
          <w:rFonts w:hint="cs"/>
          <w:sz w:val="27"/>
          <w:rtl/>
        </w:rPr>
        <w:t>أزمة الانحراف العقائدي لدى المحدّ</w:t>
      </w:r>
      <w:r w:rsidR="00483D93" w:rsidRPr="005776CA">
        <w:rPr>
          <w:rFonts w:hint="cs"/>
          <w:sz w:val="27"/>
          <w:rtl/>
        </w:rPr>
        <w:t>ِ</w:t>
      </w:r>
      <w:r w:rsidRPr="005776CA">
        <w:rPr>
          <w:rFonts w:hint="cs"/>
          <w:sz w:val="27"/>
          <w:rtl/>
        </w:rPr>
        <w:t>ثين</w:t>
      </w:r>
      <w:r w:rsidR="00483D93" w:rsidRPr="005776CA">
        <w:rPr>
          <w:rFonts w:hint="cs"/>
          <w:sz w:val="27"/>
          <w:rtl/>
        </w:rPr>
        <w:t>.</w:t>
      </w:r>
      <w:r w:rsidRPr="005776CA">
        <w:rPr>
          <w:rFonts w:hint="cs"/>
          <w:sz w:val="27"/>
          <w:rtl/>
        </w:rPr>
        <w:t xml:space="preserve"> فكلّ</w:t>
      </w:r>
      <w:r w:rsidR="00483D93" w:rsidRPr="005776CA">
        <w:rPr>
          <w:rFonts w:hint="cs"/>
          <w:sz w:val="27"/>
          <w:rtl/>
        </w:rPr>
        <w:t>ُ</w:t>
      </w:r>
      <w:r w:rsidRPr="005776CA">
        <w:rPr>
          <w:rFonts w:hint="cs"/>
          <w:sz w:val="27"/>
          <w:rtl/>
        </w:rPr>
        <w:t xml:space="preserve"> شخص</w:t>
      </w:r>
      <w:r w:rsidR="00483D93" w:rsidRPr="005776CA">
        <w:rPr>
          <w:rFonts w:hint="cs"/>
          <w:sz w:val="27"/>
          <w:rtl/>
        </w:rPr>
        <w:t>ٍ</w:t>
      </w:r>
      <w:r w:rsidRPr="005776CA">
        <w:rPr>
          <w:rFonts w:hint="cs"/>
          <w:sz w:val="27"/>
          <w:rtl/>
        </w:rPr>
        <w:t xml:space="preserve"> يقول عن محدّ</w:t>
      </w:r>
      <w:r w:rsidR="00483D93" w:rsidRPr="005776CA">
        <w:rPr>
          <w:rFonts w:hint="cs"/>
          <w:sz w:val="27"/>
          <w:rtl/>
        </w:rPr>
        <w:t>ِ</w:t>
      </w:r>
      <w:r w:rsidRPr="005776CA">
        <w:rPr>
          <w:rFonts w:hint="cs"/>
          <w:sz w:val="27"/>
          <w:rtl/>
        </w:rPr>
        <w:t>ثي الفريق الآخر بأنّه منحرف</w:t>
      </w:r>
      <w:r w:rsidR="00483D93" w:rsidRPr="005776CA">
        <w:rPr>
          <w:rFonts w:hint="cs"/>
          <w:sz w:val="27"/>
          <w:rtl/>
        </w:rPr>
        <w:t>ٌ</w:t>
      </w:r>
      <w:r w:rsidRPr="005776CA">
        <w:rPr>
          <w:rFonts w:hint="cs"/>
          <w:sz w:val="27"/>
          <w:rtl/>
        </w:rPr>
        <w:t xml:space="preserve"> عقائديّاً</w:t>
      </w:r>
      <w:r w:rsidR="00483D93" w:rsidRPr="005776CA">
        <w:rPr>
          <w:rFonts w:hint="cs"/>
          <w:sz w:val="27"/>
          <w:rtl/>
        </w:rPr>
        <w:t>،</w:t>
      </w:r>
      <w:r w:rsidRPr="005776CA">
        <w:rPr>
          <w:rFonts w:hint="cs"/>
          <w:sz w:val="27"/>
          <w:rtl/>
        </w:rPr>
        <w:t xml:space="preserve"> وغير مأمون على الدين من حيث تحكيمه لعقائده. </w:t>
      </w:r>
    </w:p>
    <w:p w:rsidR="00872728" w:rsidRPr="005776CA" w:rsidRDefault="00872728" w:rsidP="00F054F3">
      <w:pPr>
        <w:rPr>
          <w:sz w:val="27"/>
          <w:rtl/>
        </w:rPr>
      </w:pPr>
      <w:r w:rsidRPr="005776CA">
        <w:rPr>
          <w:rFonts w:hint="cs"/>
          <w:b/>
          <w:bCs/>
          <w:sz w:val="27"/>
          <w:rtl/>
        </w:rPr>
        <w:t xml:space="preserve">6ـ </w:t>
      </w:r>
      <w:r w:rsidRPr="005776CA">
        <w:rPr>
          <w:rFonts w:hint="cs"/>
          <w:sz w:val="27"/>
          <w:rtl/>
        </w:rPr>
        <w:t>الضعف المتني في الأحاديث، حيث يرى كلّ</w:t>
      </w:r>
      <w:r w:rsidR="00483D93" w:rsidRPr="005776CA">
        <w:rPr>
          <w:rFonts w:hint="cs"/>
          <w:sz w:val="27"/>
          <w:rtl/>
        </w:rPr>
        <w:t>ُ</w:t>
      </w:r>
      <w:r w:rsidRPr="005776CA">
        <w:rPr>
          <w:rFonts w:hint="cs"/>
          <w:sz w:val="27"/>
          <w:rtl/>
        </w:rPr>
        <w:t xml:space="preserve"> فريق</w:t>
      </w:r>
      <w:r w:rsidR="00483D93" w:rsidRPr="005776CA">
        <w:rPr>
          <w:rFonts w:hint="cs"/>
          <w:sz w:val="27"/>
          <w:rtl/>
        </w:rPr>
        <w:t>ٍ</w:t>
      </w:r>
      <w:r w:rsidRPr="005776CA">
        <w:rPr>
          <w:rFonts w:hint="cs"/>
          <w:sz w:val="27"/>
          <w:rtl/>
        </w:rPr>
        <w:t xml:space="preserve"> أنّ حديث الفريق الآخر يعاني من أشكال كبيرة من ضعف المتن</w:t>
      </w:r>
      <w:r w:rsidR="00483D93" w:rsidRPr="005776CA">
        <w:rPr>
          <w:rFonts w:hint="cs"/>
          <w:sz w:val="27"/>
          <w:rtl/>
        </w:rPr>
        <w:t>،</w:t>
      </w:r>
      <w:r w:rsidRPr="005776CA">
        <w:rPr>
          <w:rFonts w:hint="cs"/>
          <w:sz w:val="27"/>
          <w:rtl/>
        </w:rPr>
        <w:t xml:space="preserve"> وتناقض رواياته مع القرآن والسنّة القطعيّة والعقل وحقائق التاريخ ومنطق الأشياء. </w:t>
      </w:r>
    </w:p>
    <w:p w:rsidR="00872728" w:rsidRPr="005776CA" w:rsidRDefault="00872728" w:rsidP="00F054F3">
      <w:pPr>
        <w:rPr>
          <w:sz w:val="27"/>
          <w:rtl/>
        </w:rPr>
      </w:pPr>
      <w:r w:rsidRPr="005776CA">
        <w:rPr>
          <w:rFonts w:hint="cs"/>
          <w:b/>
          <w:bCs/>
          <w:sz w:val="27"/>
          <w:rtl/>
        </w:rPr>
        <w:t xml:space="preserve">7ـ </w:t>
      </w:r>
      <w:r w:rsidRPr="005776CA">
        <w:rPr>
          <w:rFonts w:hint="cs"/>
          <w:sz w:val="27"/>
          <w:rtl/>
        </w:rPr>
        <w:t>مشكلة التعصّب والانحياز الطائفي والمذهبي</w:t>
      </w:r>
      <w:r w:rsidR="00483D93" w:rsidRPr="005776CA">
        <w:rPr>
          <w:rFonts w:hint="cs"/>
          <w:sz w:val="27"/>
          <w:rtl/>
        </w:rPr>
        <w:t>.</w:t>
      </w:r>
      <w:r w:rsidRPr="005776CA">
        <w:rPr>
          <w:rFonts w:hint="cs"/>
          <w:sz w:val="27"/>
          <w:rtl/>
        </w:rPr>
        <w:t xml:space="preserve"> وقد أش</w:t>
      </w:r>
      <w:r w:rsidR="00483D93" w:rsidRPr="005776CA">
        <w:rPr>
          <w:rFonts w:hint="cs"/>
          <w:sz w:val="27"/>
          <w:rtl/>
        </w:rPr>
        <w:t>َ</w:t>
      </w:r>
      <w:r w:rsidRPr="005776CA">
        <w:rPr>
          <w:rFonts w:hint="cs"/>
          <w:sz w:val="27"/>
          <w:rtl/>
        </w:rPr>
        <w:t>ر</w:t>
      </w:r>
      <w:r w:rsidR="00483D93" w:rsidRPr="005776CA">
        <w:rPr>
          <w:rFonts w:hint="cs"/>
          <w:sz w:val="27"/>
          <w:rtl/>
        </w:rPr>
        <w:t>ْ</w:t>
      </w:r>
      <w:r w:rsidRPr="005776CA">
        <w:rPr>
          <w:rFonts w:hint="cs"/>
          <w:sz w:val="27"/>
          <w:rtl/>
        </w:rPr>
        <w:t xml:space="preserve">نا </w:t>
      </w:r>
      <w:r w:rsidR="00483D93" w:rsidRPr="005776CA">
        <w:rPr>
          <w:rFonts w:hint="cs"/>
          <w:sz w:val="27"/>
          <w:rtl/>
        </w:rPr>
        <w:t xml:space="preserve">إلى </w:t>
      </w:r>
      <w:r w:rsidRPr="005776CA">
        <w:rPr>
          <w:rFonts w:hint="cs"/>
          <w:sz w:val="27"/>
          <w:rtl/>
        </w:rPr>
        <w:t xml:space="preserve">بعضه عند الحديث عن حاجز الثقة العام. </w:t>
      </w:r>
    </w:p>
    <w:p w:rsidR="00872728" w:rsidRPr="005776CA" w:rsidRDefault="00872728" w:rsidP="00F054F3">
      <w:pPr>
        <w:rPr>
          <w:sz w:val="27"/>
          <w:rtl/>
        </w:rPr>
      </w:pPr>
      <w:r w:rsidRPr="005776CA">
        <w:rPr>
          <w:rFonts w:hint="cs"/>
          <w:b/>
          <w:bCs/>
          <w:sz w:val="27"/>
          <w:rtl/>
        </w:rPr>
        <w:t xml:space="preserve">8ـ </w:t>
      </w:r>
      <w:r w:rsidRPr="005776CA">
        <w:rPr>
          <w:rFonts w:hint="cs"/>
          <w:sz w:val="27"/>
          <w:rtl/>
        </w:rPr>
        <w:t>أزمة التوثيق، بمعنى كيف للشيعي أن يوث</w:t>
      </w:r>
      <w:r w:rsidR="00E13200" w:rsidRPr="005776CA">
        <w:rPr>
          <w:rFonts w:hint="cs"/>
          <w:sz w:val="27"/>
          <w:rtl/>
        </w:rPr>
        <w:t>ِّ</w:t>
      </w:r>
      <w:r w:rsidRPr="005776CA">
        <w:rPr>
          <w:rFonts w:hint="cs"/>
          <w:sz w:val="27"/>
          <w:rtl/>
        </w:rPr>
        <w:t>ق كبار أئمّة الحديث السنّة وأئمّة الرجال السنّة، ولا توثيق لهم في كتب الحديث والرجال الشيعيّة؟! وكيف للسنّي أن يوثّ</w:t>
      </w:r>
      <w:r w:rsidR="00E13200" w:rsidRPr="005776CA">
        <w:rPr>
          <w:rFonts w:hint="cs"/>
          <w:sz w:val="27"/>
          <w:rtl/>
        </w:rPr>
        <w:t>ِ</w:t>
      </w:r>
      <w:r w:rsidRPr="005776CA">
        <w:rPr>
          <w:rFonts w:hint="cs"/>
          <w:sz w:val="27"/>
          <w:rtl/>
        </w:rPr>
        <w:t>ق كبار أئمّة الحديث الشيعة أو كبار أئمّة الجرح والتعديل عندهم، وهم لا توثيق لهم على الإطلاق في كتب الرجال والحديث والتراجم السن</w:t>
      </w:r>
      <w:r w:rsidR="00E13200" w:rsidRPr="005776CA">
        <w:rPr>
          <w:rFonts w:hint="cs"/>
          <w:sz w:val="27"/>
          <w:rtl/>
        </w:rPr>
        <w:t>ّي</w:t>
      </w:r>
      <w:r w:rsidRPr="005776CA">
        <w:rPr>
          <w:rFonts w:hint="cs"/>
          <w:sz w:val="27"/>
          <w:rtl/>
        </w:rPr>
        <w:t xml:space="preserve">ة؟! </w:t>
      </w:r>
    </w:p>
    <w:p w:rsidR="00872728" w:rsidRPr="005776CA" w:rsidRDefault="00872728" w:rsidP="00F054F3">
      <w:pPr>
        <w:rPr>
          <w:sz w:val="27"/>
          <w:rtl/>
        </w:rPr>
      </w:pPr>
      <w:r w:rsidRPr="005776CA">
        <w:rPr>
          <w:rFonts w:hint="cs"/>
          <w:b/>
          <w:bCs/>
          <w:sz w:val="27"/>
          <w:rtl/>
        </w:rPr>
        <w:t xml:space="preserve">9ـ </w:t>
      </w:r>
      <w:r w:rsidRPr="005776CA">
        <w:rPr>
          <w:rFonts w:hint="cs"/>
          <w:sz w:val="27"/>
          <w:rtl/>
        </w:rPr>
        <w:t>كثرة وجود الضعفاء في كتب الحديث</w:t>
      </w:r>
      <w:r w:rsidR="00E13200" w:rsidRPr="005776CA">
        <w:rPr>
          <w:rFonts w:hint="cs"/>
          <w:sz w:val="27"/>
          <w:rtl/>
        </w:rPr>
        <w:t>.</w:t>
      </w:r>
      <w:r w:rsidRPr="005776CA">
        <w:rPr>
          <w:rFonts w:hint="cs"/>
          <w:sz w:val="27"/>
          <w:rtl/>
        </w:rPr>
        <w:t xml:space="preserve"> وهذا إشكال</w:t>
      </w:r>
      <w:r w:rsidR="00E13200" w:rsidRPr="005776CA">
        <w:rPr>
          <w:rFonts w:hint="cs"/>
          <w:sz w:val="27"/>
          <w:rtl/>
        </w:rPr>
        <w:t>ٌ</w:t>
      </w:r>
      <w:r w:rsidRPr="005776CA">
        <w:rPr>
          <w:rFonts w:hint="cs"/>
          <w:sz w:val="27"/>
          <w:rtl/>
        </w:rPr>
        <w:t xml:space="preserve"> سجّ</w:t>
      </w:r>
      <w:r w:rsidR="00E13200" w:rsidRPr="005776CA">
        <w:rPr>
          <w:rFonts w:hint="cs"/>
          <w:sz w:val="27"/>
          <w:rtl/>
        </w:rPr>
        <w:t>َ</w:t>
      </w:r>
      <w:r w:rsidRPr="005776CA">
        <w:rPr>
          <w:rFonts w:hint="cs"/>
          <w:sz w:val="27"/>
          <w:rtl/>
        </w:rPr>
        <w:t>له السنّة على الشيعة</w:t>
      </w:r>
      <w:r w:rsidR="00E13200" w:rsidRPr="005776CA">
        <w:rPr>
          <w:rFonts w:hint="cs"/>
          <w:sz w:val="27"/>
          <w:rtl/>
        </w:rPr>
        <w:t>،</w:t>
      </w:r>
      <w:r w:rsidRPr="005776CA">
        <w:rPr>
          <w:rFonts w:hint="cs"/>
          <w:sz w:val="27"/>
          <w:rtl/>
        </w:rPr>
        <w:t xml:space="preserve"> وسجّ</w:t>
      </w:r>
      <w:r w:rsidR="00E13200" w:rsidRPr="005776CA">
        <w:rPr>
          <w:rFonts w:hint="cs"/>
          <w:sz w:val="27"/>
          <w:rtl/>
        </w:rPr>
        <w:t>َ</w:t>
      </w:r>
      <w:r w:rsidRPr="005776CA">
        <w:rPr>
          <w:rFonts w:hint="cs"/>
          <w:sz w:val="27"/>
          <w:rtl/>
        </w:rPr>
        <w:t>له الشيعة على السنّة، فقال الطرفان بأنّ الكثير من كبار المحدّ</w:t>
      </w:r>
      <w:r w:rsidR="00E13200" w:rsidRPr="005776CA">
        <w:rPr>
          <w:rFonts w:hint="cs"/>
          <w:sz w:val="27"/>
          <w:rtl/>
        </w:rPr>
        <w:t>ِ</w:t>
      </w:r>
      <w:r w:rsidRPr="005776CA">
        <w:rPr>
          <w:rFonts w:hint="cs"/>
          <w:sz w:val="27"/>
          <w:rtl/>
        </w:rPr>
        <w:t>ثين، بل أئمّة الحديث والجرح والتعديل</w:t>
      </w:r>
      <w:r w:rsidR="00E13200" w:rsidRPr="005776CA">
        <w:rPr>
          <w:rFonts w:hint="cs"/>
          <w:sz w:val="27"/>
          <w:rtl/>
        </w:rPr>
        <w:t>،</w:t>
      </w:r>
      <w:r w:rsidRPr="005776CA">
        <w:rPr>
          <w:rFonts w:hint="cs"/>
          <w:sz w:val="27"/>
          <w:rtl/>
        </w:rPr>
        <w:t xml:space="preserve"> وردت فيهم طعونٌ عدّة</w:t>
      </w:r>
      <w:r w:rsidRPr="005776CA">
        <w:rPr>
          <w:rFonts w:ascii="Taher" w:hAnsi="Taher"/>
          <w:sz w:val="27"/>
          <w:vertAlign w:val="superscript"/>
          <w:rtl/>
        </w:rPr>
        <w:t>(</w:t>
      </w:r>
      <w:r w:rsidRPr="005776CA">
        <w:rPr>
          <w:rFonts w:ascii="Taher" w:hAnsi="Taher"/>
          <w:sz w:val="27"/>
          <w:vertAlign w:val="superscript"/>
          <w:rtl/>
        </w:rPr>
        <w:endnoteReference w:id="559"/>
      </w:r>
      <w:r w:rsidRPr="005776CA">
        <w:rPr>
          <w:rFonts w:ascii="Taher" w:hAnsi="Taher"/>
          <w:sz w:val="27"/>
          <w:vertAlign w:val="superscript"/>
          <w:rtl/>
        </w:rPr>
        <w:t>)</w:t>
      </w:r>
      <w:r w:rsidRPr="005776CA">
        <w:rPr>
          <w:rFonts w:ascii="Taher" w:hAnsi="Taher"/>
          <w:sz w:val="27"/>
          <w:rtl/>
        </w:rPr>
        <w:t>،</w:t>
      </w:r>
      <w:r w:rsidRPr="005776CA">
        <w:rPr>
          <w:rFonts w:hint="cs"/>
          <w:sz w:val="27"/>
          <w:rtl/>
        </w:rPr>
        <w:t xml:space="preserve"> وأنّ الوضّاعين كثروا في كتب الحديث المذهبي الآخر، ومن ثم لا يمكن الوثوق بحديث سائر المذاهب الإسلاميّة؛ لكثرة الوض</w:t>
      </w:r>
      <w:r w:rsidR="00E13200" w:rsidRPr="005776CA">
        <w:rPr>
          <w:rFonts w:hint="cs"/>
          <w:sz w:val="27"/>
          <w:rtl/>
        </w:rPr>
        <w:t>ّ</w:t>
      </w:r>
      <w:r w:rsidRPr="005776CA">
        <w:rPr>
          <w:rFonts w:hint="cs"/>
          <w:sz w:val="27"/>
          <w:rtl/>
        </w:rPr>
        <w:t>اعين عندهم، ومن كبار الرواة الواقعين في الطرق والأسانيد، كيف وبعض كبار رواتهم كانوا من جماعات الدولة الأمويّة</w:t>
      </w:r>
      <w:r w:rsidR="00E13200" w:rsidRPr="005776CA">
        <w:rPr>
          <w:rFonts w:hint="cs"/>
          <w:sz w:val="27"/>
          <w:rtl/>
        </w:rPr>
        <w:t>،</w:t>
      </w:r>
      <w:r w:rsidRPr="005776CA">
        <w:rPr>
          <w:rFonts w:hint="cs"/>
          <w:sz w:val="27"/>
          <w:rtl/>
        </w:rPr>
        <w:t xml:space="preserve"> كالزهري وغيره، ومن النواصب والخوارج</w:t>
      </w:r>
      <w:r w:rsidRPr="005776CA">
        <w:rPr>
          <w:rFonts w:ascii="Taher" w:hAnsi="Taher"/>
          <w:sz w:val="27"/>
          <w:vertAlign w:val="superscript"/>
          <w:rtl/>
        </w:rPr>
        <w:t>(</w:t>
      </w:r>
      <w:r w:rsidRPr="005776CA">
        <w:rPr>
          <w:rFonts w:ascii="Taher" w:hAnsi="Taher"/>
          <w:sz w:val="27"/>
          <w:vertAlign w:val="superscript"/>
          <w:rtl/>
        </w:rPr>
        <w:endnoteReference w:id="560"/>
      </w:r>
      <w:r w:rsidRPr="005776CA">
        <w:rPr>
          <w:rFonts w:ascii="Taher" w:hAnsi="Taher"/>
          <w:sz w:val="27"/>
          <w:vertAlign w:val="superscript"/>
          <w:rtl/>
        </w:rPr>
        <w:t>)</w:t>
      </w:r>
      <w:r w:rsidRPr="005776CA">
        <w:rPr>
          <w:rFonts w:ascii="Taher" w:hAnsi="Taher"/>
          <w:sz w:val="27"/>
          <w:rtl/>
        </w:rPr>
        <w:t>،</w:t>
      </w:r>
      <w:r w:rsidRPr="005776CA">
        <w:rPr>
          <w:rFonts w:hint="cs"/>
          <w:sz w:val="27"/>
          <w:rtl/>
        </w:rPr>
        <w:t xml:space="preserve"> كما يقول بعض </w:t>
      </w:r>
      <w:proofErr w:type="spellStart"/>
      <w:r w:rsidRPr="005776CA">
        <w:rPr>
          <w:rFonts w:hint="cs"/>
          <w:sz w:val="27"/>
          <w:rtl/>
        </w:rPr>
        <w:t>الإماميّة</w:t>
      </w:r>
      <w:proofErr w:type="spellEnd"/>
      <w:r w:rsidRPr="005776CA">
        <w:rPr>
          <w:rFonts w:hint="cs"/>
          <w:sz w:val="27"/>
          <w:rtl/>
        </w:rPr>
        <w:t xml:space="preserve">، أو من الغلاة الخارجين </w:t>
      </w:r>
      <w:r w:rsidRPr="005776CA">
        <w:rPr>
          <w:rFonts w:hint="cs"/>
          <w:sz w:val="27"/>
          <w:rtl/>
        </w:rPr>
        <w:lastRenderedPageBreak/>
        <w:t>عن جادّة الصدق</w:t>
      </w:r>
      <w:r w:rsidR="00E13200" w:rsidRPr="005776CA">
        <w:rPr>
          <w:rFonts w:hint="cs"/>
          <w:sz w:val="27"/>
          <w:rtl/>
        </w:rPr>
        <w:t>،</w:t>
      </w:r>
      <w:r w:rsidRPr="005776CA">
        <w:rPr>
          <w:rFonts w:hint="cs"/>
          <w:sz w:val="27"/>
          <w:rtl/>
        </w:rPr>
        <w:t xml:space="preserve"> كما يقول بعض أهل السنّة. </w:t>
      </w:r>
    </w:p>
    <w:p w:rsidR="00872728" w:rsidRPr="005776CA" w:rsidRDefault="00872728" w:rsidP="00F054F3">
      <w:pPr>
        <w:rPr>
          <w:sz w:val="27"/>
          <w:rtl/>
        </w:rPr>
      </w:pPr>
      <w:r w:rsidRPr="005776CA">
        <w:rPr>
          <w:rFonts w:hint="cs"/>
          <w:sz w:val="27"/>
          <w:rtl/>
        </w:rPr>
        <w:t>وعليه، فحتى لو كانت المعطيات النظريّة</w:t>
      </w:r>
      <w:r w:rsidR="00E13200" w:rsidRPr="005776CA">
        <w:rPr>
          <w:rFonts w:hint="cs"/>
          <w:sz w:val="27"/>
          <w:rtl/>
        </w:rPr>
        <w:t>،</w:t>
      </w:r>
      <w:r w:rsidRPr="005776CA">
        <w:rPr>
          <w:rFonts w:hint="cs"/>
          <w:sz w:val="27"/>
          <w:rtl/>
        </w:rPr>
        <w:t xml:space="preserve"> ومقتضيات القواعد العامّة</w:t>
      </w:r>
      <w:r w:rsidR="00E13200" w:rsidRPr="005776CA">
        <w:rPr>
          <w:rFonts w:hint="cs"/>
          <w:sz w:val="27"/>
          <w:rtl/>
        </w:rPr>
        <w:t>،</w:t>
      </w:r>
      <w:r w:rsidRPr="005776CA">
        <w:rPr>
          <w:rFonts w:hint="cs"/>
          <w:sz w:val="27"/>
          <w:rtl/>
        </w:rPr>
        <w:t xml:space="preserve"> وأدلّة الحج</w:t>
      </w:r>
      <w:r w:rsidR="00E13200" w:rsidRPr="005776CA">
        <w:rPr>
          <w:rFonts w:hint="cs"/>
          <w:sz w:val="27"/>
          <w:rtl/>
        </w:rPr>
        <w:t>ِّي</w:t>
      </w:r>
      <w:r w:rsidRPr="005776CA">
        <w:rPr>
          <w:rFonts w:hint="cs"/>
          <w:sz w:val="27"/>
          <w:rtl/>
        </w:rPr>
        <w:t>ة في باب الرواية والخبر، لا تميّ</w:t>
      </w:r>
      <w:r w:rsidR="00E13200" w:rsidRPr="005776CA">
        <w:rPr>
          <w:rFonts w:hint="cs"/>
          <w:sz w:val="27"/>
          <w:rtl/>
        </w:rPr>
        <w:t>ِ</w:t>
      </w:r>
      <w:r w:rsidRPr="005776CA">
        <w:rPr>
          <w:rFonts w:hint="cs"/>
          <w:sz w:val="27"/>
          <w:rtl/>
        </w:rPr>
        <w:t>ز بين مذهبٍ وآخر في حج</w:t>
      </w:r>
      <w:r w:rsidR="00E13200" w:rsidRPr="005776CA">
        <w:rPr>
          <w:rFonts w:hint="cs"/>
          <w:sz w:val="27"/>
          <w:rtl/>
        </w:rPr>
        <w:t>ِّي</w:t>
      </w:r>
      <w:r w:rsidRPr="005776CA">
        <w:rPr>
          <w:rFonts w:hint="cs"/>
          <w:sz w:val="27"/>
          <w:rtl/>
        </w:rPr>
        <w:t>ة الحديث ما دام شرط العدالة أو الوثوق أو الوثاقة موجوداً، إلا</w:t>
      </w:r>
      <w:r w:rsidR="00E13200" w:rsidRPr="005776CA">
        <w:rPr>
          <w:rFonts w:hint="cs"/>
          <w:sz w:val="27"/>
          <w:rtl/>
        </w:rPr>
        <w:t>ّ</w:t>
      </w:r>
      <w:r w:rsidRPr="005776CA">
        <w:rPr>
          <w:rFonts w:hint="cs"/>
          <w:sz w:val="27"/>
          <w:rtl/>
        </w:rPr>
        <w:t xml:space="preserve"> أنّ الحواجز الميدانيّة هي التي تعيق إمكانيّة الرجوع إلى مصادر الحديث المختلف في المذهب. </w:t>
      </w:r>
    </w:p>
    <w:p w:rsidR="00872728" w:rsidRPr="005776CA" w:rsidRDefault="00872728" w:rsidP="00F054F3">
      <w:pPr>
        <w:rPr>
          <w:sz w:val="27"/>
          <w:rtl/>
        </w:rPr>
      </w:pPr>
      <w:r w:rsidRPr="005776CA">
        <w:rPr>
          <w:rFonts w:hint="cs"/>
          <w:sz w:val="27"/>
          <w:rtl/>
        </w:rPr>
        <w:t>مثلاً</w:t>
      </w:r>
      <w:r w:rsidR="00E13200" w:rsidRPr="005776CA">
        <w:rPr>
          <w:rFonts w:hint="cs"/>
          <w:sz w:val="27"/>
          <w:rtl/>
        </w:rPr>
        <w:t>:</w:t>
      </w:r>
      <w:r w:rsidRPr="005776CA">
        <w:rPr>
          <w:rFonts w:hint="cs"/>
          <w:sz w:val="27"/>
          <w:rtl/>
        </w:rPr>
        <w:t xml:space="preserve"> يذكر العلامة الأميني(1970م)</w:t>
      </w:r>
      <w:r w:rsidR="00E13200" w:rsidRPr="005776CA">
        <w:rPr>
          <w:rFonts w:hint="cs"/>
          <w:sz w:val="27"/>
          <w:rtl/>
        </w:rPr>
        <w:t>،</w:t>
      </w:r>
      <w:r w:rsidRPr="005776CA">
        <w:rPr>
          <w:rFonts w:hint="cs"/>
          <w:sz w:val="27"/>
          <w:rtl/>
        </w:rPr>
        <w:t xml:space="preserve"> في المجلّد الخامس من الغدير، بحثاً مطوّ</w:t>
      </w:r>
      <w:r w:rsidR="00E13200" w:rsidRPr="005776CA">
        <w:rPr>
          <w:rFonts w:hint="cs"/>
          <w:sz w:val="27"/>
          <w:rtl/>
        </w:rPr>
        <w:t>َ</w:t>
      </w:r>
      <w:r w:rsidRPr="005776CA">
        <w:rPr>
          <w:rFonts w:hint="cs"/>
          <w:sz w:val="27"/>
          <w:rtl/>
        </w:rPr>
        <w:t>لاً للحديث عن الوضع والموضوعات والوض</w:t>
      </w:r>
      <w:r w:rsidR="00E13200" w:rsidRPr="005776CA">
        <w:rPr>
          <w:rFonts w:hint="cs"/>
          <w:sz w:val="27"/>
          <w:rtl/>
        </w:rPr>
        <w:t>ّ</w:t>
      </w:r>
      <w:r w:rsidRPr="005776CA">
        <w:rPr>
          <w:rFonts w:hint="cs"/>
          <w:sz w:val="27"/>
          <w:rtl/>
        </w:rPr>
        <w:t>اعين في مصادر أهل السن</w:t>
      </w:r>
      <w:r w:rsidR="00E13200" w:rsidRPr="005776CA">
        <w:rPr>
          <w:rFonts w:hint="cs"/>
          <w:sz w:val="27"/>
          <w:rtl/>
        </w:rPr>
        <w:t>ّ</w:t>
      </w:r>
      <w:r w:rsidRPr="005776CA">
        <w:rPr>
          <w:rFonts w:hint="cs"/>
          <w:sz w:val="27"/>
          <w:rtl/>
        </w:rPr>
        <w:t>ة</w:t>
      </w:r>
      <w:r w:rsidR="00E13200" w:rsidRPr="005776CA">
        <w:rPr>
          <w:rFonts w:hint="cs"/>
          <w:sz w:val="27"/>
          <w:rtl/>
        </w:rPr>
        <w:t>،</w:t>
      </w:r>
      <w:r w:rsidRPr="005776CA">
        <w:rPr>
          <w:rFonts w:hint="cs"/>
          <w:sz w:val="27"/>
          <w:rtl/>
        </w:rPr>
        <w:t xml:space="preserve"> راد</w:t>
      </w:r>
      <w:r w:rsidR="00E13200" w:rsidRPr="005776CA">
        <w:rPr>
          <w:rFonts w:hint="cs"/>
          <w:sz w:val="27"/>
          <w:rtl/>
        </w:rPr>
        <w:t>ّ</w:t>
      </w:r>
      <w:r w:rsidRPr="005776CA">
        <w:rPr>
          <w:rFonts w:hint="cs"/>
          <w:sz w:val="27"/>
          <w:rtl/>
        </w:rPr>
        <w:t>اً على بعض أهل السن</w:t>
      </w:r>
      <w:r w:rsidR="00E13200" w:rsidRPr="005776CA">
        <w:rPr>
          <w:rFonts w:hint="cs"/>
          <w:sz w:val="27"/>
          <w:rtl/>
        </w:rPr>
        <w:t>ّ</w:t>
      </w:r>
      <w:r w:rsidRPr="005776CA">
        <w:rPr>
          <w:rFonts w:hint="cs"/>
          <w:sz w:val="27"/>
          <w:rtl/>
        </w:rPr>
        <w:t>ة ـ مثل</w:t>
      </w:r>
      <w:r w:rsidR="00E13200" w:rsidRPr="005776CA">
        <w:rPr>
          <w:rFonts w:hint="cs"/>
          <w:sz w:val="27"/>
          <w:rtl/>
        </w:rPr>
        <w:t>:</w:t>
      </w:r>
      <w:r w:rsidRPr="005776CA">
        <w:rPr>
          <w:rFonts w:hint="cs"/>
          <w:sz w:val="27"/>
          <w:rtl/>
        </w:rPr>
        <w:t xml:space="preserve"> عبد الله </w:t>
      </w:r>
      <w:proofErr w:type="spellStart"/>
      <w:r w:rsidRPr="005776CA">
        <w:rPr>
          <w:rFonts w:hint="cs"/>
          <w:sz w:val="27"/>
          <w:rtl/>
        </w:rPr>
        <w:t>القصيمي</w:t>
      </w:r>
      <w:proofErr w:type="spellEnd"/>
      <w:r w:rsidRPr="005776CA">
        <w:rPr>
          <w:rFonts w:hint="cs"/>
          <w:sz w:val="27"/>
          <w:rtl/>
        </w:rPr>
        <w:t xml:space="preserve"> ـ الذين ات</w:t>
      </w:r>
      <w:r w:rsidR="00E13200" w:rsidRPr="005776CA">
        <w:rPr>
          <w:rFonts w:hint="cs"/>
          <w:sz w:val="27"/>
          <w:rtl/>
        </w:rPr>
        <w:t>َّ</w:t>
      </w:r>
      <w:r w:rsidRPr="005776CA">
        <w:rPr>
          <w:rFonts w:hint="cs"/>
          <w:sz w:val="27"/>
          <w:rtl/>
        </w:rPr>
        <w:t>هموا بدورهم الشيعة بالو</w:t>
      </w:r>
      <w:r w:rsidR="00E13200" w:rsidRPr="005776CA">
        <w:rPr>
          <w:rFonts w:hint="cs"/>
          <w:sz w:val="27"/>
          <w:rtl/>
        </w:rPr>
        <w:t>َ</w:t>
      </w:r>
      <w:r w:rsidRPr="005776CA">
        <w:rPr>
          <w:rFonts w:hint="cs"/>
          <w:sz w:val="27"/>
          <w:rtl/>
        </w:rPr>
        <w:t>ض</w:t>
      </w:r>
      <w:r w:rsidR="00E13200" w:rsidRPr="005776CA">
        <w:rPr>
          <w:rFonts w:hint="cs"/>
          <w:sz w:val="27"/>
          <w:rtl/>
        </w:rPr>
        <w:t>ْ</w:t>
      </w:r>
      <w:r w:rsidRPr="005776CA">
        <w:rPr>
          <w:rFonts w:hint="cs"/>
          <w:sz w:val="27"/>
          <w:rtl/>
        </w:rPr>
        <w:t>ع</w:t>
      </w:r>
      <w:r w:rsidR="00E13200" w:rsidRPr="005776CA">
        <w:rPr>
          <w:rFonts w:hint="cs"/>
          <w:sz w:val="27"/>
          <w:rtl/>
        </w:rPr>
        <w:t>.</w:t>
      </w:r>
      <w:r w:rsidRPr="005776CA">
        <w:rPr>
          <w:rFonts w:hint="cs"/>
          <w:sz w:val="27"/>
          <w:rtl/>
        </w:rPr>
        <w:t xml:space="preserve"> وقد جمع الأميني</w:t>
      </w:r>
      <w:r w:rsidR="00E13200" w:rsidRPr="005776CA">
        <w:rPr>
          <w:rFonts w:hint="cs"/>
          <w:sz w:val="27"/>
          <w:rtl/>
        </w:rPr>
        <w:t>،</w:t>
      </w:r>
      <w:r w:rsidRPr="005776CA">
        <w:rPr>
          <w:rFonts w:hint="cs"/>
          <w:sz w:val="27"/>
          <w:rtl/>
        </w:rPr>
        <w:t xml:space="preserve"> انطلاقاً من كلمات علماء رجال أهل السنّة</w:t>
      </w:r>
      <w:r w:rsidR="00E13200" w:rsidRPr="005776CA">
        <w:rPr>
          <w:rFonts w:hint="cs"/>
          <w:sz w:val="27"/>
          <w:rtl/>
        </w:rPr>
        <w:t>،</w:t>
      </w:r>
      <w:r w:rsidRPr="005776CA">
        <w:rPr>
          <w:rFonts w:hint="cs"/>
          <w:sz w:val="27"/>
          <w:rtl/>
        </w:rPr>
        <w:t xml:space="preserve"> 702 كذ</w:t>
      </w:r>
      <w:r w:rsidR="00E13200" w:rsidRPr="005776CA">
        <w:rPr>
          <w:rFonts w:hint="cs"/>
          <w:sz w:val="27"/>
          <w:rtl/>
        </w:rPr>
        <w:t>ّ</w:t>
      </w:r>
      <w:r w:rsidRPr="005776CA">
        <w:rPr>
          <w:rFonts w:hint="cs"/>
          <w:sz w:val="27"/>
          <w:rtl/>
        </w:rPr>
        <w:t>اباً عندهم، وقدّم فهرساً بـ</w:t>
      </w:r>
      <w:r w:rsidR="00E13200" w:rsidRPr="005776CA">
        <w:rPr>
          <w:rFonts w:hint="cs"/>
          <w:sz w:val="27"/>
          <w:rtl/>
        </w:rPr>
        <w:t xml:space="preserve"> </w:t>
      </w:r>
      <w:r w:rsidRPr="005776CA">
        <w:rPr>
          <w:rFonts w:hint="cs"/>
          <w:sz w:val="27"/>
          <w:rtl/>
        </w:rPr>
        <w:t>35 وض</w:t>
      </w:r>
      <w:r w:rsidR="00E13200" w:rsidRPr="005776CA">
        <w:rPr>
          <w:rFonts w:hint="cs"/>
          <w:sz w:val="27"/>
          <w:rtl/>
        </w:rPr>
        <w:t>َ</w:t>
      </w:r>
      <w:r w:rsidRPr="005776CA">
        <w:rPr>
          <w:rFonts w:hint="cs"/>
          <w:sz w:val="27"/>
          <w:rtl/>
        </w:rPr>
        <w:t>اعاً</w:t>
      </w:r>
      <w:r w:rsidR="00E13200" w:rsidRPr="005776CA">
        <w:rPr>
          <w:rFonts w:hint="cs"/>
          <w:sz w:val="27"/>
          <w:rtl/>
        </w:rPr>
        <w:t>،</w:t>
      </w:r>
      <w:r w:rsidRPr="005776CA">
        <w:rPr>
          <w:rFonts w:hint="cs"/>
          <w:sz w:val="27"/>
          <w:rtl/>
        </w:rPr>
        <w:t xml:space="preserve"> تبلغ مجموع أحاديثهم الموضوعة والمقلوبة 98683 حديثاً، بل ذكر بعض أسماء علماء أهل السنّة ممّ</w:t>
      </w:r>
      <w:r w:rsidR="00E13200" w:rsidRPr="005776CA">
        <w:rPr>
          <w:rFonts w:hint="cs"/>
          <w:sz w:val="27"/>
          <w:rtl/>
        </w:rPr>
        <w:t>َ</w:t>
      </w:r>
      <w:r w:rsidRPr="005776CA">
        <w:rPr>
          <w:rFonts w:hint="cs"/>
          <w:sz w:val="27"/>
          <w:rtl/>
        </w:rPr>
        <w:t>ن</w:t>
      </w:r>
      <w:r w:rsidR="00E13200" w:rsidRPr="005776CA">
        <w:rPr>
          <w:rFonts w:hint="cs"/>
          <w:sz w:val="27"/>
          <w:rtl/>
        </w:rPr>
        <w:t>ْ</w:t>
      </w:r>
      <w:r w:rsidRPr="005776CA">
        <w:rPr>
          <w:rFonts w:hint="cs"/>
          <w:sz w:val="27"/>
          <w:rtl/>
        </w:rPr>
        <w:t xml:space="preserve"> ات</w:t>
      </w:r>
      <w:r w:rsidR="00E13200" w:rsidRPr="005776CA">
        <w:rPr>
          <w:rFonts w:hint="cs"/>
          <w:sz w:val="27"/>
          <w:rtl/>
        </w:rPr>
        <w:t>ُّ</w:t>
      </w:r>
      <w:r w:rsidRPr="005776CA">
        <w:rPr>
          <w:rFonts w:hint="cs"/>
          <w:sz w:val="27"/>
          <w:rtl/>
        </w:rPr>
        <w:t>هموا بالكذب</w:t>
      </w:r>
      <w:r w:rsidRPr="005776CA">
        <w:rPr>
          <w:rFonts w:ascii="Taher" w:hAnsi="Taher"/>
          <w:sz w:val="27"/>
          <w:vertAlign w:val="superscript"/>
          <w:rtl/>
        </w:rPr>
        <w:t>(</w:t>
      </w:r>
      <w:r w:rsidRPr="005776CA">
        <w:rPr>
          <w:rFonts w:ascii="Taher" w:hAnsi="Taher"/>
          <w:sz w:val="27"/>
          <w:vertAlign w:val="superscript"/>
          <w:rtl/>
        </w:rPr>
        <w:endnoteReference w:id="561"/>
      </w:r>
      <w:r w:rsidRPr="005776CA">
        <w:rPr>
          <w:rFonts w:ascii="Taher" w:hAnsi="Taher"/>
          <w:sz w:val="27"/>
          <w:vertAlign w:val="superscript"/>
          <w:rtl/>
        </w:rPr>
        <w:t>)</w:t>
      </w:r>
      <w:r w:rsidRPr="005776CA">
        <w:rPr>
          <w:rFonts w:ascii="Taher" w:hAnsi="Taher"/>
          <w:sz w:val="27"/>
          <w:rtl/>
        </w:rPr>
        <w:t>.</w:t>
      </w:r>
      <w:r w:rsidRPr="005776CA">
        <w:rPr>
          <w:sz w:val="27"/>
          <w:rtl/>
        </w:rPr>
        <w:t xml:space="preserve"> </w:t>
      </w:r>
    </w:p>
    <w:p w:rsidR="005C508C" w:rsidRPr="005776CA" w:rsidRDefault="00872728" w:rsidP="0048119C">
      <w:pPr>
        <w:rPr>
          <w:sz w:val="27"/>
          <w:rtl/>
        </w:rPr>
      </w:pPr>
      <w:r w:rsidRPr="005776CA">
        <w:rPr>
          <w:rFonts w:hint="cs"/>
          <w:sz w:val="27"/>
          <w:rtl/>
        </w:rPr>
        <w:t>وعلى المنوال عينه تأتي أعمال الشيخ محمد حسن المظف</w:t>
      </w:r>
      <w:r w:rsidR="005C508C" w:rsidRPr="005776CA">
        <w:rPr>
          <w:rFonts w:hint="cs"/>
          <w:sz w:val="27"/>
          <w:rtl/>
        </w:rPr>
        <w:t>َّ</w:t>
      </w:r>
      <w:r w:rsidRPr="005776CA">
        <w:rPr>
          <w:rFonts w:hint="cs"/>
          <w:sz w:val="27"/>
          <w:rtl/>
        </w:rPr>
        <w:t>ر(1375هـ)</w:t>
      </w:r>
      <w:r w:rsidR="005C508C" w:rsidRPr="005776CA">
        <w:rPr>
          <w:rFonts w:hint="cs"/>
          <w:sz w:val="27"/>
          <w:rtl/>
        </w:rPr>
        <w:t>،</w:t>
      </w:r>
      <w:r w:rsidRPr="005776CA">
        <w:rPr>
          <w:rFonts w:hint="cs"/>
          <w:sz w:val="27"/>
          <w:rtl/>
        </w:rPr>
        <w:t xml:space="preserve"> حيث قدّم لنا تجربتين فيهما قدر كبير من التكرار</w:t>
      </w:r>
      <w:r w:rsidR="0048119C">
        <w:rPr>
          <w:rFonts w:hint="cs"/>
          <w:sz w:val="27"/>
          <w:rtl/>
        </w:rPr>
        <w:t>:</w:t>
      </w:r>
    </w:p>
    <w:p w:rsidR="005C508C" w:rsidRPr="005776CA" w:rsidRDefault="00872728" w:rsidP="00F054F3">
      <w:pPr>
        <w:rPr>
          <w:sz w:val="27"/>
          <w:rtl/>
        </w:rPr>
      </w:pPr>
      <w:r w:rsidRPr="005776CA">
        <w:rPr>
          <w:rFonts w:hint="cs"/>
          <w:sz w:val="27"/>
          <w:rtl/>
        </w:rPr>
        <w:t xml:space="preserve"> </w:t>
      </w:r>
      <w:r w:rsidRPr="005776CA">
        <w:rPr>
          <w:rFonts w:hint="cs"/>
          <w:b/>
          <w:bCs/>
          <w:sz w:val="27"/>
          <w:rtl/>
        </w:rPr>
        <w:t>إحداها</w:t>
      </w:r>
      <w:r w:rsidR="005C508C" w:rsidRPr="005776CA">
        <w:rPr>
          <w:rFonts w:hint="cs"/>
          <w:sz w:val="27"/>
          <w:rtl/>
        </w:rPr>
        <w:t>:</w:t>
      </w:r>
      <w:r w:rsidRPr="005776CA">
        <w:rPr>
          <w:rFonts w:hint="cs"/>
          <w:sz w:val="27"/>
          <w:rtl/>
        </w:rPr>
        <w:t xml:space="preserve"> ما جاء في الجزء الأول من كتابه الشهير (دلائل الصدق لنهج الحقّ)، حيث أورد أسماء علماء ورجال كبار سنّة طعن عليهم، وسجّل أسماء 366 راوياً عندهم و</w:t>
      </w:r>
      <w:r w:rsidR="005C508C" w:rsidRPr="005776CA">
        <w:rPr>
          <w:rFonts w:hint="cs"/>
          <w:sz w:val="27"/>
          <w:rtl/>
        </w:rPr>
        <w:t>ُ</w:t>
      </w:r>
      <w:r w:rsidRPr="005776CA">
        <w:rPr>
          <w:rFonts w:hint="cs"/>
          <w:sz w:val="27"/>
          <w:rtl/>
        </w:rPr>
        <w:t>صفوا بالكذ</w:t>
      </w:r>
      <w:r w:rsidR="005C508C" w:rsidRPr="005776CA">
        <w:rPr>
          <w:rFonts w:hint="cs"/>
          <w:sz w:val="27"/>
          <w:rtl/>
        </w:rPr>
        <w:t>ّ</w:t>
      </w:r>
      <w:r w:rsidRPr="005776CA">
        <w:rPr>
          <w:rFonts w:hint="cs"/>
          <w:sz w:val="27"/>
          <w:rtl/>
        </w:rPr>
        <w:t>ابين</w:t>
      </w:r>
      <w:r w:rsidRPr="005776CA">
        <w:rPr>
          <w:rFonts w:ascii="Taher" w:hAnsi="Taher"/>
          <w:sz w:val="27"/>
          <w:vertAlign w:val="superscript"/>
          <w:rtl/>
        </w:rPr>
        <w:t>(</w:t>
      </w:r>
      <w:r w:rsidRPr="005776CA">
        <w:rPr>
          <w:rFonts w:ascii="Taher" w:hAnsi="Taher"/>
          <w:sz w:val="27"/>
          <w:vertAlign w:val="superscript"/>
          <w:rtl/>
        </w:rPr>
        <w:endnoteReference w:id="562"/>
      </w:r>
      <w:r w:rsidRPr="005776CA">
        <w:rPr>
          <w:rFonts w:ascii="Taher" w:hAnsi="Taher"/>
          <w:sz w:val="27"/>
          <w:vertAlign w:val="superscript"/>
          <w:rtl/>
        </w:rPr>
        <w:t>)</w:t>
      </w:r>
      <w:r w:rsidR="005C508C" w:rsidRPr="005776CA">
        <w:rPr>
          <w:rFonts w:ascii="Taher" w:hAnsi="Taher" w:hint="cs"/>
          <w:sz w:val="27"/>
          <w:rtl/>
        </w:rPr>
        <w:t>.</w:t>
      </w:r>
      <w:r w:rsidRPr="005776CA">
        <w:rPr>
          <w:rFonts w:ascii="Taher" w:hAnsi="Taher"/>
          <w:sz w:val="27"/>
          <w:rtl/>
        </w:rPr>
        <w:t xml:space="preserve"> </w:t>
      </w:r>
      <w:r w:rsidRPr="005776CA">
        <w:rPr>
          <w:rFonts w:hint="cs"/>
          <w:sz w:val="27"/>
          <w:rtl/>
        </w:rPr>
        <w:t>وقد طبعت هذه التجربة عينها في القاهرة في كتاب</w:t>
      </w:r>
      <w:r w:rsidR="005C508C" w:rsidRPr="005776CA">
        <w:rPr>
          <w:rFonts w:hint="cs"/>
          <w:sz w:val="27"/>
          <w:rtl/>
        </w:rPr>
        <w:t>ٍ</w:t>
      </w:r>
      <w:r w:rsidRPr="005776CA">
        <w:rPr>
          <w:rFonts w:hint="cs"/>
          <w:sz w:val="27"/>
          <w:rtl/>
        </w:rPr>
        <w:t xml:space="preserve"> </w:t>
      </w:r>
      <w:r w:rsidR="005C508C" w:rsidRPr="005776CA">
        <w:rPr>
          <w:rFonts w:hint="cs"/>
          <w:sz w:val="27"/>
          <w:rtl/>
        </w:rPr>
        <w:t>مستقلّ حمل عنوان (رجال السنّة).</w:t>
      </w:r>
    </w:p>
    <w:p w:rsidR="00872728" w:rsidRPr="005776CA" w:rsidRDefault="00872728" w:rsidP="00F054F3">
      <w:pPr>
        <w:rPr>
          <w:sz w:val="27"/>
          <w:rtl/>
        </w:rPr>
      </w:pPr>
      <w:r w:rsidRPr="005776CA">
        <w:rPr>
          <w:rFonts w:hint="cs"/>
          <w:b/>
          <w:bCs/>
          <w:sz w:val="27"/>
          <w:rtl/>
        </w:rPr>
        <w:t>أمّا التجربة الثانية</w:t>
      </w:r>
      <w:r w:rsidRPr="005776CA">
        <w:rPr>
          <w:rFonts w:hint="cs"/>
          <w:sz w:val="27"/>
          <w:rtl/>
        </w:rPr>
        <w:t xml:space="preserve"> فكانت كتاب (الإفصاح عن أحوال رواة الصحاح)</w:t>
      </w:r>
      <w:r w:rsidR="005C508C" w:rsidRPr="005776CA">
        <w:rPr>
          <w:rFonts w:hint="cs"/>
          <w:sz w:val="27"/>
          <w:rtl/>
        </w:rPr>
        <w:t>،</w:t>
      </w:r>
      <w:r w:rsidRPr="005776CA">
        <w:rPr>
          <w:rFonts w:hint="cs"/>
          <w:sz w:val="27"/>
          <w:rtl/>
        </w:rPr>
        <w:t xml:space="preserve"> الذي نشرته مؤسّسة آل البيت في أربعة مجلّدات، جمع فيه م</w:t>
      </w:r>
      <w:r w:rsidR="005C508C" w:rsidRPr="005776CA">
        <w:rPr>
          <w:rFonts w:hint="cs"/>
          <w:sz w:val="27"/>
          <w:rtl/>
        </w:rPr>
        <w:t>َ</w:t>
      </w:r>
      <w:r w:rsidRPr="005776CA">
        <w:rPr>
          <w:rFonts w:hint="cs"/>
          <w:sz w:val="27"/>
          <w:rtl/>
        </w:rPr>
        <w:t>ن</w:t>
      </w:r>
      <w:r w:rsidR="005C508C" w:rsidRPr="005776CA">
        <w:rPr>
          <w:rFonts w:hint="cs"/>
          <w:sz w:val="27"/>
          <w:rtl/>
        </w:rPr>
        <w:t>ْ</w:t>
      </w:r>
      <w:r w:rsidRPr="005776CA">
        <w:rPr>
          <w:rFonts w:hint="cs"/>
          <w:sz w:val="27"/>
          <w:rtl/>
        </w:rPr>
        <w:t xml:space="preserve"> طُعن فيهم من الرواة، كما تعرّ</w:t>
      </w:r>
      <w:r w:rsidR="005C508C" w:rsidRPr="005776CA">
        <w:rPr>
          <w:rFonts w:hint="cs"/>
          <w:sz w:val="27"/>
          <w:rtl/>
        </w:rPr>
        <w:t>َ</w:t>
      </w:r>
      <w:r w:rsidRPr="005776CA">
        <w:rPr>
          <w:rFonts w:hint="cs"/>
          <w:sz w:val="27"/>
          <w:rtl/>
        </w:rPr>
        <w:t>ض فيه لم</w:t>
      </w:r>
      <w:r w:rsidR="005C508C" w:rsidRPr="005776CA">
        <w:rPr>
          <w:rFonts w:hint="cs"/>
          <w:sz w:val="27"/>
          <w:rtl/>
        </w:rPr>
        <w:t>َ</w:t>
      </w:r>
      <w:r w:rsidRPr="005776CA">
        <w:rPr>
          <w:rFonts w:hint="cs"/>
          <w:sz w:val="27"/>
          <w:rtl/>
        </w:rPr>
        <w:t>ن</w:t>
      </w:r>
      <w:r w:rsidR="005C508C" w:rsidRPr="005776CA">
        <w:rPr>
          <w:rFonts w:hint="cs"/>
          <w:sz w:val="27"/>
          <w:rtl/>
        </w:rPr>
        <w:t>ْ</w:t>
      </w:r>
      <w:r w:rsidRPr="005776CA">
        <w:rPr>
          <w:rFonts w:hint="cs"/>
          <w:sz w:val="27"/>
          <w:rtl/>
        </w:rPr>
        <w:t xml:space="preserve"> ضعّ</w:t>
      </w:r>
      <w:r w:rsidR="005C508C" w:rsidRPr="005776CA">
        <w:rPr>
          <w:rFonts w:hint="cs"/>
          <w:sz w:val="27"/>
          <w:rtl/>
        </w:rPr>
        <w:t>َ</w:t>
      </w:r>
      <w:r w:rsidRPr="005776CA">
        <w:rPr>
          <w:rFonts w:hint="cs"/>
          <w:sz w:val="27"/>
          <w:rtl/>
        </w:rPr>
        <w:t>فوه</w:t>
      </w:r>
      <w:r w:rsidR="005C508C" w:rsidRPr="005776CA">
        <w:rPr>
          <w:rFonts w:hint="cs"/>
          <w:sz w:val="27"/>
          <w:rtl/>
        </w:rPr>
        <w:t>؛</w:t>
      </w:r>
      <w:r w:rsidRPr="005776CA">
        <w:rPr>
          <w:rFonts w:hint="cs"/>
          <w:sz w:val="27"/>
          <w:rtl/>
        </w:rPr>
        <w:t xml:space="preserve"> لأنّه روى فضائل أهل البيت، إلى غيرها من كتب</w:t>
      </w:r>
      <w:r w:rsidR="005C508C" w:rsidRPr="005776CA">
        <w:rPr>
          <w:rFonts w:hint="cs"/>
          <w:sz w:val="27"/>
          <w:rtl/>
        </w:rPr>
        <w:t>ٍ</w:t>
      </w:r>
      <w:r w:rsidRPr="005776CA">
        <w:rPr>
          <w:rFonts w:hint="cs"/>
          <w:sz w:val="27"/>
          <w:rtl/>
        </w:rPr>
        <w:t xml:space="preserve"> في هذا المجال. </w:t>
      </w:r>
    </w:p>
    <w:p w:rsidR="00872728" w:rsidRPr="005776CA" w:rsidRDefault="00872728" w:rsidP="00F054F3">
      <w:pPr>
        <w:rPr>
          <w:sz w:val="27"/>
          <w:rtl/>
        </w:rPr>
      </w:pPr>
      <w:r w:rsidRPr="005776CA">
        <w:rPr>
          <w:rFonts w:hint="cs"/>
          <w:sz w:val="27"/>
          <w:rtl/>
        </w:rPr>
        <w:t>وفي هذا السياق يظهر حجم الروايات الموضوعة والرجال الوضّاعين في كتب أهل السنّة</w:t>
      </w:r>
      <w:r w:rsidR="005C508C" w:rsidRPr="005776CA">
        <w:rPr>
          <w:rFonts w:hint="cs"/>
          <w:sz w:val="27"/>
          <w:rtl/>
        </w:rPr>
        <w:t>.</w:t>
      </w:r>
      <w:r w:rsidRPr="005776CA">
        <w:rPr>
          <w:rFonts w:hint="cs"/>
          <w:sz w:val="27"/>
          <w:rtl/>
        </w:rPr>
        <w:t xml:space="preserve"> ويكفي أبو هريرة</w:t>
      </w:r>
      <w:r w:rsidR="005C508C" w:rsidRPr="005776CA">
        <w:rPr>
          <w:rFonts w:hint="cs"/>
          <w:sz w:val="27"/>
          <w:rtl/>
        </w:rPr>
        <w:t>، الذي كتب عنه السي</w:t>
      </w:r>
      <w:r w:rsidRPr="005776CA">
        <w:rPr>
          <w:rFonts w:hint="cs"/>
          <w:sz w:val="27"/>
          <w:rtl/>
        </w:rPr>
        <w:t>د عبد الحسين شرف الدين</w:t>
      </w:r>
      <w:r w:rsidR="0048119C">
        <w:rPr>
          <w:rFonts w:hint="cs"/>
          <w:sz w:val="27"/>
          <w:rtl/>
        </w:rPr>
        <w:t>،</w:t>
      </w:r>
      <w:r w:rsidRPr="005776CA">
        <w:rPr>
          <w:rFonts w:hint="cs"/>
          <w:sz w:val="27"/>
          <w:rtl/>
        </w:rPr>
        <w:t xml:space="preserve"> للتدليل على ذلك</w:t>
      </w:r>
      <w:r w:rsidR="005C508C" w:rsidRPr="005776CA">
        <w:rPr>
          <w:rFonts w:hint="cs"/>
          <w:sz w:val="27"/>
          <w:rtl/>
        </w:rPr>
        <w:t>؛</w:t>
      </w:r>
      <w:r w:rsidRPr="005776CA">
        <w:rPr>
          <w:rFonts w:hint="cs"/>
          <w:sz w:val="27"/>
          <w:rtl/>
        </w:rPr>
        <w:t xml:space="preserve"> إذ لديه أكثر من خمسة آلاف رواية لوحده</w:t>
      </w:r>
      <w:r w:rsidR="005C508C" w:rsidRPr="005776CA">
        <w:rPr>
          <w:rFonts w:hint="cs"/>
          <w:sz w:val="27"/>
          <w:rtl/>
        </w:rPr>
        <w:t>.</w:t>
      </w:r>
      <w:r w:rsidRPr="005776CA">
        <w:rPr>
          <w:rFonts w:hint="cs"/>
          <w:sz w:val="27"/>
          <w:rtl/>
        </w:rPr>
        <w:t xml:space="preserve"> ومعه كيف يمكن لعاقل</w:t>
      </w:r>
      <w:r w:rsidR="005C508C" w:rsidRPr="005776CA">
        <w:rPr>
          <w:rFonts w:hint="cs"/>
          <w:sz w:val="27"/>
          <w:rtl/>
        </w:rPr>
        <w:t>ٍ</w:t>
      </w:r>
      <w:r w:rsidRPr="005776CA">
        <w:rPr>
          <w:rFonts w:hint="cs"/>
          <w:sz w:val="27"/>
          <w:rtl/>
        </w:rPr>
        <w:t xml:space="preserve"> أن يعتمد على هذه الكتب</w:t>
      </w:r>
      <w:r w:rsidR="005C508C" w:rsidRPr="005776CA">
        <w:rPr>
          <w:rFonts w:hint="cs"/>
          <w:sz w:val="27"/>
          <w:rtl/>
        </w:rPr>
        <w:t>،</w:t>
      </w:r>
      <w:r w:rsidRPr="005776CA">
        <w:rPr>
          <w:rFonts w:hint="cs"/>
          <w:sz w:val="27"/>
          <w:rtl/>
        </w:rPr>
        <w:t xml:space="preserve"> وهذا هو حالها؟! </w:t>
      </w:r>
    </w:p>
    <w:p w:rsidR="00872728" w:rsidRPr="005776CA" w:rsidRDefault="00872728" w:rsidP="00F054F3">
      <w:pPr>
        <w:rPr>
          <w:sz w:val="27"/>
          <w:rtl/>
        </w:rPr>
      </w:pPr>
      <w:r w:rsidRPr="005776CA">
        <w:rPr>
          <w:rFonts w:hint="cs"/>
          <w:sz w:val="27"/>
          <w:rtl/>
        </w:rPr>
        <w:t>وهكذا الحال على المقلب الآخر</w:t>
      </w:r>
      <w:r w:rsidR="005C508C" w:rsidRPr="005776CA">
        <w:rPr>
          <w:rFonts w:hint="cs"/>
          <w:sz w:val="27"/>
          <w:rtl/>
        </w:rPr>
        <w:t>.</w:t>
      </w:r>
      <w:r w:rsidRPr="005776CA">
        <w:rPr>
          <w:rFonts w:hint="cs"/>
          <w:sz w:val="27"/>
          <w:rtl/>
        </w:rPr>
        <w:t xml:space="preserve"> فالسنّة يعتقدون بأنّ الشيعة بيت الكذب، </w:t>
      </w:r>
      <w:r w:rsidRPr="005776CA">
        <w:rPr>
          <w:rFonts w:hint="cs"/>
          <w:sz w:val="27"/>
          <w:rtl/>
        </w:rPr>
        <w:lastRenderedPageBreak/>
        <w:t>وأنهم كذبوا حت</w:t>
      </w:r>
      <w:r w:rsidR="005C508C" w:rsidRPr="005776CA">
        <w:rPr>
          <w:rFonts w:hint="cs"/>
          <w:sz w:val="27"/>
          <w:rtl/>
        </w:rPr>
        <w:t>ّ</w:t>
      </w:r>
      <w:r w:rsidRPr="005776CA">
        <w:rPr>
          <w:rFonts w:hint="cs"/>
          <w:sz w:val="27"/>
          <w:rtl/>
        </w:rPr>
        <w:t>ى على مستوى اختلاق كتاب الكافي برمّته</w:t>
      </w:r>
      <w:r w:rsidR="005C508C" w:rsidRPr="005776CA">
        <w:rPr>
          <w:rFonts w:hint="cs"/>
          <w:sz w:val="27"/>
          <w:rtl/>
        </w:rPr>
        <w:t>،</w:t>
      </w:r>
      <w:r w:rsidRPr="005776CA">
        <w:rPr>
          <w:rFonts w:hint="cs"/>
          <w:sz w:val="27"/>
          <w:rtl/>
        </w:rPr>
        <w:t xml:space="preserve"> ونسبته إلى </w:t>
      </w:r>
      <w:proofErr w:type="spellStart"/>
      <w:r w:rsidRPr="005776CA">
        <w:rPr>
          <w:rFonts w:hint="cs"/>
          <w:sz w:val="27"/>
          <w:rtl/>
        </w:rPr>
        <w:t>الكليني</w:t>
      </w:r>
      <w:proofErr w:type="spellEnd"/>
      <w:r w:rsidRPr="005776CA">
        <w:rPr>
          <w:rFonts w:hint="cs"/>
          <w:sz w:val="27"/>
          <w:rtl/>
        </w:rPr>
        <w:t>؛ وكذلك الزيادة لآلاف الروايات على كتاب التهذيب</w:t>
      </w:r>
      <w:r w:rsidR="005C508C" w:rsidRPr="005776CA">
        <w:rPr>
          <w:rFonts w:hint="cs"/>
          <w:sz w:val="27"/>
          <w:rtl/>
        </w:rPr>
        <w:t>،</w:t>
      </w:r>
      <w:r w:rsidRPr="005776CA">
        <w:rPr>
          <w:rFonts w:hint="cs"/>
          <w:sz w:val="27"/>
          <w:rtl/>
        </w:rPr>
        <w:t xml:space="preserve"> للشيخ الطوسي</w:t>
      </w:r>
      <w:r w:rsidR="005C508C" w:rsidRPr="005776CA">
        <w:rPr>
          <w:rFonts w:hint="cs"/>
          <w:sz w:val="27"/>
          <w:rtl/>
        </w:rPr>
        <w:t>،</w:t>
      </w:r>
      <w:r w:rsidRPr="005776CA">
        <w:rPr>
          <w:rFonts w:hint="cs"/>
          <w:sz w:val="27"/>
          <w:rtl/>
        </w:rPr>
        <w:t xml:space="preserve"> وهكذا. </w:t>
      </w:r>
    </w:p>
    <w:p w:rsidR="00872728" w:rsidRPr="005776CA" w:rsidRDefault="00872728" w:rsidP="00485D3F">
      <w:pPr>
        <w:spacing w:line="420" w:lineRule="exact"/>
        <w:rPr>
          <w:sz w:val="27"/>
          <w:rtl/>
        </w:rPr>
      </w:pPr>
    </w:p>
    <w:p w:rsidR="00872728" w:rsidRPr="005776CA" w:rsidRDefault="00872728" w:rsidP="00322515">
      <w:pPr>
        <w:pStyle w:val="31"/>
        <w:rPr>
          <w:color w:val="auto"/>
          <w:rtl/>
        </w:rPr>
      </w:pPr>
      <w:r w:rsidRPr="005776CA">
        <w:rPr>
          <w:rFonts w:hint="cs"/>
          <w:color w:val="auto"/>
          <w:rtl/>
        </w:rPr>
        <w:t>مداخلاتٌ وتعليقات على الموانع التطبيقيّة الميدانيّة</w:t>
      </w:r>
    </w:p>
    <w:p w:rsidR="00872728" w:rsidRPr="005776CA" w:rsidRDefault="00BD03D7" w:rsidP="00F054F3">
      <w:pPr>
        <w:rPr>
          <w:sz w:val="27"/>
          <w:rtl/>
        </w:rPr>
      </w:pPr>
      <w:r w:rsidRPr="005776CA">
        <w:rPr>
          <w:rFonts w:hint="cs"/>
          <w:sz w:val="27"/>
          <w:rtl/>
        </w:rPr>
        <w:t>لا بُدَّ</w:t>
      </w:r>
      <w:r w:rsidR="00872728" w:rsidRPr="005776CA">
        <w:rPr>
          <w:rFonts w:hint="cs"/>
          <w:sz w:val="27"/>
          <w:rtl/>
        </w:rPr>
        <w:t xml:space="preserve"> لنا هنا من بعض الوقفات</w:t>
      </w:r>
      <w:r w:rsidR="005C508C" w:rsidRPr="005776CA">
        <w:rPr>
          <w:rFonts w:hint="cs"/>
          <w:sz w:val="27"/>
          <w:rtl/>
        </w:rPr>
        <w:t>.</w:t>
      </w:r>
      <w:r w:rsidR="00872728" w:rsidRPr="005776CA">
        <w:rPr>
          <w:rFonts w:hint="cs"/>
          <w:sz w:val="27"/>
          <w:rtl/>
        </w:rPr>
        <w:t xml:space="preserve"> لكن</w:t>
      </w:r>
      <w:r w:rsidR="005C508C" w:rsidRPr="005776CA">
        <w:rPr>
          <w:rFonts w:hint="cs"/>
          <w:sz w:val="27"/>
          <w:rtl/>
        </w:rPr>
        <w:t>ْ</w:t>
      </w:r>
      <w:r w:rsidR="00872728" w:rsidRPr="005776CA">
        <w:rPr>
          <w:rFonts w:hint="cs"/>
          <w:sz w:val="27"/>
          <w:rtl/>
        </w:rPr>
        <w:t xml:space="preserve"> من الضروري أن نعرف أنّ أغلب هذه المشاكل الميدانية قد بحثناها بالتفصيل في كتابنا</w:t>
      </w:r>
      <w:r w:rsidR="005C508C" w:rsidRPr="005776CA">
        <w:rPr>
          <w:rFonts w:hint="cs"/>
          <w:sz w:val="27"/>
          <w:rtl/>
        </w:rPr>
        <w:t>:</w:t>
      </w:r>
      <w:r w:rsidR="00872728" w:rsidRPr="005776CA">
        <w:rPr>
          <w:rFonts w:hint="cs"/>
          <w:sz w:val="27"/>
          <w:rtl/>
        </w:rPr>
        <w:t xml:space="preserve"> (المدخل إلى موسو</w:t>
      </w:r>
      <w:r w:rsidR="0048119C">
        <w:rPr>
          <w:rFonts w:hint="cs"/>
          <w:sz w:val="27"/>
          <w:rtl/>
        </w:rPr>
        <w:t xml:space="preserve">عة الحديث النبوي عند </w:t>
      </w:r>
      <w:proofErr w:type="spellStart"/>
      <w:r w:rsidR="0048119C">
        <w:rPr>
          <w:rFonts w:hint="cs"/>
          <w:sz w:val="27"/>
          <w:rtl/>
        </w:rPr>
        <w:t>الإماميّة</w:t>
      </w:r>
      <w:proofErr w:type="spellEnd"/>
      <w:r w:rsidR="0048119C">
        <w:rPr>
          <w:rFonts w:hint="cs"/>
          <w:sz w:val="27"/>
          <w:rtl/>
        </w:rPr>
        <w:t>)</w:t>
      </w:r>
      <w:r w:rsidR="00872728" w:rsidRPr="005776CA">
        <w:rPr>
          <w:rFonts w:ascii="Taher" w:hAnsi="Taher"/>
          <w:sz w:val="27"/>
          <w:vertAlign w:val="superscript"/>
          <w:rtl/>
        </w:rPr>
        <w:t>(</w:t>
      </w:r>
      <w:r w:rsidR="00872728" w:rsidRPr="005776CA">
        <w:rPr>
          <w:rFonts w:ascii="Taher" w:hAnsi="Taher"/>
          <w:sz w:val="27"/>
          <w:vertAlign w:val="superscript"/>
          <w:rtl/>
        </w:rPr>
        <w:endnoteReference w:id="563"/>
      </w:r>
      <w:r w:rsidR="00872728" w:rsidRPr="005776CA">
        <w:rPr>
          <w:rFonts w:ascii="Taher" w:hAnsi="Taher"/>
          <w:sz w:val="27"/>
          <w:vertAlign w:val="superscript"/>
          <w:rtl/>
        </w:rPr>
        <w:t>)</w:t>
      </w:r>
      <w:r w:rsidR="00872728" w:rsidRPr="005776CA">
        <w:rPr>
          <w:rFonts w:ascii="Taher" w:hAnsi="Taher"/>
          <w:sz w:val="27"/>
          <w:rtl/>
        </w:rPr>
        <w:t>،</w:t>
      </w:r>
      <w:r w:rsidR="00872728" w:rsidRPr="005776CA">
        <w:rPr>
          <w:rFonts w:hint="cs"/>
          <w:sz w:val="27"/>
          <w:rtl/>
        </w:rPr>
        <w:t xml:space="preserve"> حيث درسنا مجمل هذه الملاحظات وتفاصيلها بما لا يمكن تكراره هنا؛ إذ بلغ مئات الصفحات</w:t>
      </w:r>
      <w:r w:rsidR="00234D31" w:rsidRPr="005776CA">
        <w:rPr>
          <w:rFonts w:hint="cs"/>
          <w:sz w:val="27"/>
          <w:rtl/>
        </w:rPr>
        <w:t>.</w:t>
      </w:r>
      <w:r w:rsidR="00872728" w:rsidRPr="005776CA">
        <w:rPr>
          <w:rFonts w:hint="cs"/>
          <w:sz w:val="27"/>
          <w:rtl/>
        </w:rPr>
        <w:t xml:space="preserve"> وقد تعرّ</w:t>
      </w:r>
      <w:r w:rsidR="00234D31" w:rsidRPr="005776CA">
        <w:rPr>
          <w:rFonts w:hint="cs"/>
          <w:sz w:val="27"/>
          <w:rtl/>
        </w:rPr>
        <w:t>َ</w:t>
      </w:r>
      <w:r w:rsidR="00872728" w:rsidRPr="005776CA">
        <w:rPr>
          <w:rFonts w:hint="cs"/>
          <w:sz w:val="27"/>
          <w:rtl/>
        </w:rPr>
        <w:t>ضنا لمختلف الاتجاهات في تقويم الحديث النبوي عند المذاهب، وناقشنا الكثير من إشكاليّات الشيعة على الحديث السنّي</w:t>
      </w:r>
      <w:r w:rsidR="00234D31" w:rsidRPr="005776CA">
        <w:rPr>
          <w:rFonts w:hint="cs"/>
          <w:sz w:val="27"/>
          <w:rtl/>
        </w:rPr>
        <w:t>،</w:t>
      </w:r>
      <w:r w:rsidR="00872728" w:rsidRPr="005776CA">
        <w:rPr>
          <w:rFonts w:hint="cs"/>
          <w:sz w:val="27"/>
          <w:rtl/>
        </w:rPr>
        <w:t xml:space="preserve"> وإشكاليات السنّة على الحديث الشيعي، وتوصّ</w:t>
      </w:r>
      <w:r w:rsidR="00234D31" w:rsidRPr="005776CA">
        <w:rPr>
          <w:rFonts w:hint="cs"/>
          <w:sz w:val="27"/>
          <w:rtl/>
        </w:rPr>
        <w:t>َ</w:t>
      </w:r>
      <w:r w:rsidR="00872728" w:rsidRPr="005776CA">
        <w:rPr>
          <w:rFonts w:hint="cs"/>
          <w:sz w:val="27"/>
          <w:rtl/>
        </w:rPr>
        <w:t>لنا إلى ما أطلقنا عليه (الاعتبار الإجمالي للحديث غير المذهبي). وقد رأينا هناك في تجرب</w:t>
      </w:r>
      <w:r w:rsidR="0048119C">
        <w:rPr>
          <w:rFonts w:hint="cs"/>
          <w:sz w:val="27"/>
          <w:rtl/>
        </w:rPr>
        <w:t>ت</w:t>
      </w:r>
      <w:r w:rsidR="00872728" w:rsidRPr="005776CA">
        <w:rPr>
          <w:rFonts w:hint="cs"/>
          <w:sz w:val="27"/>
          <w:rtl/>
        </w:rPr>
        <w:t>نا ـ وبالأرقام والشواهد ـ أنّ أغلب إن</w:t>
      </w:r>
      <w:r w:rsidR="00234D31" w:rsidRPr="005776CA">
        <w:rPr>
          <w:rFonts w:hint="cs"/>
          <w:sz w:val="27"/>
          <w:rtl/>
        </w:rPr>
        <w:t>ْ</w:t>
      </w:r>
      <w:r w:rsidR="00872728" w:rsidRPr="005776CA">
        <w:rPr>
          <w:rFonts w:hint="cs"/>
          <w:sz w:val="27"/>
          <w:rtl/>
        </w:rPr>
        <w:t xml:space="preserve"> لم يكن جميع الإشكاليّات التي يوجّ</w:t>
      </w:r>
      <w:r w:rsidR="00234D31" w:rsidRPr="005776CA">
        <w:rPr>
          <w:rFonts w:hint="cs"/>
          <w:sz w:val="27"/>
          <w:rtl/>
        </w:rPr>
        <w:t>ِ</w:t>
      </w:r>
      <w:r w:rsidR="00872728" w:rsidRPr="005776CA">
        <w:rPr>
          <w:rFonts w:hint="cs"/>
          <w:sz w:val="27"/>
          <w:rtl/>
        </w:rPr>
        <w:t xml:space="preserve">هها كلّ فريقٍ مذهبي إلى حديث الفريق الآخر يعاني هو منها في مكانٍ ما من حديثه، ولكنّه يمتلك </w:t>
      </w:r>
      <w:proofErr w:type="spellStart"/>
      <w:r w:rsidR="00872728" w:rsidRPr="005776CA">
        <w:rPr>
          <w:rFonts w:hint="cs"/>
          <w:sz w:val="27"/>
          <w:rtl/>
        </w:rPr>
        <w:t>تخريجات</w:t>
      </w:r>
      <w:r w:rsidR="00234D31" w:rsidRPr="005776CA">
        <w:rPr>
          <w:rFonts w:hint="cs"/>
          <w:sz w:val="27"/>
          <w:rtl/>
        </w:rPr>
        <w:t>ٍ</w:t>
      </w:r>
      <w:proofErr w:type="spellEnd"/>
      <w:r w:rsidR="00872728" w:rsidRPr="005776CA">
        <w:rPr>
          <w:rFonts w:hint="cs"/>
          <w:sz w:val="27"/>
          <w:rtl/>
        </w:rPr>
        <w:t xml:space="preserve"> لحلّ المشكلة التي واجهها هو في حديثه المذهبي، فيما يرفض تطبيق تلك المخارج على الحديث غير المذهبي</w:t>
      </w:r>
      <w:r w:rsidR="00234D31" w:rsidRPr="005776CA">
        <w:rPr>
          <w:rFonts w:hint="cs"/>
          <w:sz w:val="27"/>
          <w:rtl/>
        </w:rPr>
        <w:t>.</w:t>
      </w:r>
      <w:r w:rsidR="00872728" w:rsidRPr="005776CA">
        <w:rPr>
          <w:rFonts w:hint="cs"/>
          <w:sz w:val="27"/>
          <w:rtl/>
        </w:rPr>
        <w:t xml:space="preserve"> وهذا نوع</w:t>
      </w:r>
      <w:r w:rsidR="00234D31" w:rsidRPr="005776CA">
        <w:rPr>
          <w:rFonts w:hint="cs"/>
          <w:sz w:val="27"/>
          <w:rtl/>
        </w:rPr>
        <w:t>ٌ</w:t>
      </w:r>
      <w:r w:rsidR="00872728" w:rsidRPr="005776CA">
        <w:rPr>
          <w:rFonts w:hint="cs"/>
          <w:sz w:val="27"/>
          <w:rtl/>
        </w:rPr>
        <w:t xml:space="preserve"> من الازدواجية غير الموضوعية التي رأيناها. </w:t>
      </w:r>
    </w:p>
    <w:p w:rsidR="00872728" w:rsidRPr="005776CA" w:rsidRDefault="00872728" w:rsidP="00F054F3">
      <w:pPr>
        <w:rPr>
          <w:sz w:val="27"/>
          <w:rtl/>
        </w:rPr>
      </w:pPr>
      <w:r w:rsidRPr="005776CA">
        <w:rPr>
          <w:rFonts w:hint="cs"/>
          <w:sz w:val="27"/>
          <w:rtl/>
        </w:rPr>
        <w:t>لكن</w:t>
      </w:r>
      <w:r w:rsidR="00234D31" w:rsidRPr="005776CA">
        <w:rPr>
          <w:rFonts w:hint="cs"/>
          <w:sz w:val="27"/>
          <w:rtl/>
        </w:rPr>
        <w:t>ّن</w:t>
      </w:r>
      <w:r w:rsidRPr="005776CA">
        <w:rPr>
          <w:rFonts w:hint="cs"/>
          <w:sz w:val="27"/>
          <w:rtl/>
        </w:rPr>
        <w:t>ا هنا سنتوقّ</w:t>
      </w:r>
      <w:r w:rsidR="00234D31" w:rsidRPr="005776CA">
        <w:rPr>
          <w:rFonts w:hint="cs"/>
          <w:sz w:val="27"/>
          <w:rtl/>
        </w:rPr>
        <w:t>َ</w:t>
      </w:r>
      <w:r w:rsidRPr="005776CA">
        <w:rPr>
          <w:rFonts w:hint="cs"/>
          <w:sz w:val="27"/>
          <w:rtl/>
        </w:rPr>
        <w:t>ف قليلاً عند بعض الملاحظات التي قد لا نكون قد ذكرناها أو بعضَ جوانبها في ذلك الكتاب، أو نشير إليها هنا بوصفها عناوين عامّة باختصار شديد، وم</w:t>
      </w:r>
      <w:r w:rsidR="00234D31" w:rsidRPr="005776CA">
        <w:rPr>
          <w:rFonts w:hint="cs"/>
          <w:sz w:val="27"/>
          <w:rtl/>
        </w:rPr>
        <w:t>َ</w:t>
      </w:r>
      <w:r w:rsidRPr="005776CA">
        <w:rPr>
          <w:rFonts w:hint="cs"/>
          <w:sz w:val="27"/>
          <w:rtl/>
        </w:rPr>
        <w:t>ن</w:t>
      </w:r>
      <w:r w:rsidR="00234D31" w:rsidRPr="005776CA">
        <w:rPr>
          <w:rFonts w:hint="cs"/>
          <w:sz w:val="27"/>
          <w:rtl/>
        </w:rPr>
        <w:t>ْ</w:t>
      </w:r>
      <w:r w:rsidRPr="005776CA">
        <w:rPr>
          <w:rFonts w:hint="cs"/>
          <w:sz w:val="27"/>
          <w:rtl/>
        </w:rPr>
        <w:t xml:space="preserve"> أراد التفصيل فليراجع هناك. </w:t>
      </w:r>
    </w:p>
    <w:p w:rsidR="00872728" w:rsidRPr="005776CA" w:rsidRDefault="00872728" w:rsidP="00F054F3">
      <w:pPr>
        <w:rPr>
          <w:b/>
          <w:bCs/>
          <w:sz w:val="27"/>
          <w:rtl/>
        </w:rPr>
      </w:pPr>
      <w:r w:rsidRPr="005776CA">
        <w:rPr>
          <w:rFonts w:hint="cs"/>
          <w:b/>
          <w:bCs/>
          <w:sz w:val="27"/>
          <w:rtl/>
        </w:rPr>
        <w:t>وعلى أيّ حال</w:t>
      </w:r>
      <w:r w:rsidR="00234D31" w:rsidRPr="005776CA">
        <w:rPr>
          <w:rFonts w:hint="cs"/>
          <w:b/>
          <w:bCs/>
          <w:sz w:val="27"/>
          <w:rtl/>
        </w:rPr>
        <w:t>ٍ</w:t>
      </w:r>
      <w:r w:rsidRPr="005776CA">
        <w:rPr>
          <w:rFonts w:hint="cs"/>
          <w:b/>
          <w:bCs/>
          <w:sz w:val="27"/>
          <w:rtl/>
        </w:rPr>
        <w:t xml:space="preserve"> فهذه الموانع التطبيقية يمكن التعليق عليها بتعليقات</w:t>
      </w:r>
      <w:r w:rsidR="00234D31" w:rsidRPr="005776CA">
        <w:rPr>
          <w:rFonts w:hint="cs"/>
          <w:b/>
          <w:bCs/>
          <w:sz w:val="27"/>
          <w:rtl/>
        </w:rPr>
        <w:t>ٍ</w:t>
      </w:r>
      <w:r w:rsidRPr="005776CA">
        <w:rPr>
          <w:rFonts w:hint="cs"/>
          <w:b/>
          <w:bCs/>
          <w:sz w:val="27"/>
          <w:rtl/>
        </w:rPr>
        <w:t xml:space="preserve"> سريعة</w:t>
      </w:r>
      <w:r w:rsidR="00234D31" w:rsidRPr="005776CA">
        <w:rPr>
          <w:rFonts w:hint="cs"/>
          <w:b/>
          <w:bCs/>
          <w:sz w:val="27"/>
          <w:rtl/>
        </w:rPr>
        <w:t>،</w:t>
      </w:r>
      <w:r w:rsidRPr="005776CA">
        <w:rPr>
          <w:rFonts w:hint="cs"/>
          <w:b/>
          <w:bCs/>
          <w:sz w:val="27"/>
          <w:rtl/>
        </w:rPr>
        <w:t xml:space="preserve"> أبرزها: </w:t>
      </w:r>
    </w:p>
    <w:p w:rsidR="00872728" w:rsidRPr="005776CA" w:rsidRDefault="00872728" w:rsidP="00F054F3">
      <w:pPr>
        <w:rPr>
          <w:sz w:val="27"/>
          <w:rtl/>
        </w:rPr>
      </w:pPr>
      <w:r w:rsidRPr="005776CA">
        <w:rPr>
          <w:rFonts w:hint="cs"/>
          <w:b/>
          <w:bCs/>
          <w:sz w:val="27"/>
          <w:rtl/>
        </w:rPr>
        <w:t xml:space="preserve">التعليق الأوّل: </w:t>
      </w:r>
      <w:r w:rsidRPr="005776CA">
        <w:rPr>
          <w:rFonts w:hint="cs"/>
          <w:sz w:val="27"/>
          <w:rtl/>
        </w:rPr>
        <w:t>إنّ النظريات التي تعطي الحج</w:t>
      </w:r>
      <w:r w:rsidR="00234D31" w:rsidRPr="005776CA">
        <w:rPr>
          <w:rFonts w:hint="cs"/>
          <w:sz w:val="27"/>
          <w:rtl/>
        </w:rPr>
        <w:t>ِّي</w:t>
      </w:r>
      <w:r w:rsidRPr="005776CA">
        <w:rPr>
          <w:rFonts w:hint="cs"/>
          <w:sz w:val="27"/>
          <w:rtl/>
        </w:rPr>
        <w:t>ة لقول الرجالي يمكن فرض مصداق</w:t>
      </w:r>
      <w:r w:rsidR="008C5A5D" w:rsidRPr="005776CA">
        <w:rPr>
          <w:rFonts w:hint="cs"/>
          <w:sz w:val="27"/>
          <w:rtl/>
        </w:rPr>
        <w:t>ٍ</w:t>
      </w:r>
      <w:r w:rsidRPr="005776CA">
        <w:rPr>
          <w:rFonts w:hint="cs"/>
          <w:sz w:val="27"/>
          <w:rtl/>
        </w:rPr>
        <w:t xml:space="preserve"> لها في علم الرجال غير المذهبي</w:t>
      </w:r>
      <w:r w:rsidR="008C5A5D" w:rsidRPr="005776CA">
        <w:rPr>
          <w:rFonts w:hint="cs"/>
          <w:sz w:val="27"/>
          <w:rtl/>
        </w:rPr>
        <w:t>.</w:t>
      </w:r>
      <w:r w:rsidRPr="005776CA">
        <w:rPr>
          <w:rFonts w:hint="cs"/>
          <w:sz w:val="27"/>
          <w:rtl/>
        </w:rPr>
        <w:t xml:space="preserve"> فمثلاً</w:t>
      </w:r>
      <w:r w:rsidR="008C5A5D" w:rsidRPr="005776CA">
        <w:rPr>
          <w:rFonts w:hint="cs"/>
          <w:sz w:val="27"/>
          <w:rtl/>
        </w:rPr>
        <w:t>:</w:t>
      </w:r>
      <w:r w:rsidRPr="005776CA">
        <w:rPr>
          <w:rFonts w:hint="cs"/>
          <w:sz w:val="27"/>
          <w:rtl/>
        </w:rPr>
        <w:t xml:space="preserve"> على نظريّة </w:t>
      </w:r>
      <w:proofErr w:type="spellStart"/>
      <w:r w:rsidRPr="005776CA">
        <w:rPr>
          <w:rFonts w:hint="cs"/>
          <w:sz w:val="27"/>
          <w:rtl/>
        </w:rPr>
        <w:t>الخبروية</w:t>
      </w:r>
      <w:proofErr w:type="spellEnd"/>
      <w:r w:rsidRPr="005776CA">
        <w:rPr>
          <w:rFonts w:hint="cs"/>
          <w:sz w:val="27"/>
          <w:rtl/>
        </w:rPr>
        <w:t xml:space="preserve"> أو مطلق الظنّ أو الاطمئنان النوعي والشخصي</w:t>
      </w:r>
      <w:r w:rsidR="008C5A5D" w:rsidRPr="005776CA">
        <w:rPr>
          <w:rFonts w:hint="cs"/>
          <w:sz w:val="27"/>
          <w:rtl/>
        </w:rPr>
        <w:t>،</w:t>
      </w:r>
      <w:r w:rsidRPr="005776CA">
        <w:rPr>
          <w:rFonts w:hint="cs"/>
          <w:sz w:val="27"/>
          <w:rtl/>
        </w:rPr>
        <w:t xml:space="preserve"> أو على نظريّة خبر الثقة أو العدالة (كما بيّ</w:t>
      </w:r>
      <w:r w:rsidR="008C5A5D" w:rsidRPr="005776CA">
        <w:rPr>
          <w:rFonts w:hint="cs"/>
          <w:sz w:val="27"/>
          <w:rtl/>
        </w:rPr>
        <w:t>َ</w:t>
      </w:r>
      <w:r w:rsidRPr="005776CA">
        <w:rPr>
          <w:rFonts w:hint="cs"/>
          <w:sz w:val="27"/>
          <w:rtl/>
        </w:rPr>
        <w:t>نا سابقاً)</w:t>
      </w:r>
      <w:r w:rsidR="008C5A5D" w:rsidRPr="005776CA">
        <w:rPr>
          <w:rFonts w:hint="cs"/>
          <w:sz w:val="27"/>
          <w:rtl/>
        </w:rPr>
        <w:t>،</w:t>
      </w:r>
      <w:r w:rsidRPr="005776CA">
        <w:rPr>
          <w:rFonts w:hint="cs"/>
          <w:sz w:val="27"/>
          <w:rtl/>
        </w:rPr>
        <w:t xml:space="preserve"> أو غيرها، لا يوجد مانع</w:t>
      </w:r>
      <w:r w:rsidR="008C5A5D" w:rsidRPr="005776CA">
        <w:rPr>
          <w:rFonts w:hint="cs"/>
          <w:sz w:val="27"/>
          <w:rtl/>
        </w:rPr>
        <w:t>ٌ</w:t>
      </w:r>
      <w:r w:rsidRPr="005776CA">
        <w:rPr>
          <w:rFonts w:hint="cs"/>
          <w:sz w:val="27"/>
          <w:rtl/>
        </w:rPr>
        <w:t xml:space="preserve"> يمنع عن الرجوع إلى توثيقات </w:t>
      </w:r>
      <w:proofErr w:type="spellStart"/>
      <w:r w:rsidRPr="005776CA">
        <w:rPr>
          <w:rFonts w:hint="cs"/>
          <w:sz w:val="27"/>
          <w:rtl/>
        </w:rPr>
        <w:t>وتضعيفات</w:t>
      </w:r>
      <w:proofErr w:type="spellEnd"/>
      <w:r w:rsidRPr="005776CA">
        <w:rPr>
          <w:rFonts w:hint="cs"/>
          <w:sz w:val="27"/>
          <w:rtl/>
        </w:rPr>
        <w:t xml:space="preserve"> ومعطيات علماء المذاهب الأخرى في</w:t>
      </w:r>
      <w:r w:rsidR="008C5A5D" w:rsidRPr="005776CA">
        <w:rPr>
          <w:rFonts w:hint="cs"/>
          <w:sz w:val="27"/>
          <w:rtl/>
        </w:rPr>
        <w:t xml:space="preserve"> </w:t>
      </w:r>
      <w:r w:rsidRPr="005776CA">
        <w:rPr>
          <w:rFonts w:hint="cs"/>
          <w:sz w:val="27"/>
          <w:rtl/>
        </w:rPr>
        <w:t>ما يقدّ</w:t>
      </w:r>
      <w:r w:rsidR="008C5A5D" w:rsidRPr="005776CA">
        <w:rPr>
          <w:rFonts w:hint="cs"/>
          <w:sz w:val="27"/>
          <w:rtl/>
        </w:rPr>
        <w:t>ِ</w:t>
      </w:r>
      <w:r w:rsidRPr="005776CA">
        <w:rPr>
          <w:rFonts w:hint="cs"/>
          <w:sz w:val="27"/>
          <w:rtl/>
        </w:rPr>
        <w:t>مونه</w:t>
      </w:r>
      <w:r w:rsidR="008C5A5D" w:rsidRPr="005776CA">
        <w:rPr>
          <w:rFonts w:hint="cs"/>
          <w:sz w:val="27"/>
          <w:rtl/>
        </w:rPr>
        <w:t>.</w:t>
      </w:r>
      <w:r w:rsidRPr="005776CA">
        <w:rPr>
          <w:rFonts w:hint="cs"/>
          <w:sz w:val="27"/>
          <w:rtl/>
        </w:rPr>
        <w:t xml:space="preserve"> وقد تعرّ</w:t>
      </w:r>
      <w:r w:rsidR="008C5A5D" w:rsidRPr="005776CA">
        <w:rPr>
          <w:rFonts w:hint="cs"/>
          <w:sz w:val="27"/>
          <w:rtl/>
        </w:rPr>
        <w:t>َ</w:t>
      </w:r>
      <w:r w:rsidRPr="005776CA">
        <w:rPr>
          <w:rFonts w:hint="cs"/>
          <w:sz w:val="27"/>
          <w:rtl/>
        </w:rPr>
        <w:t>ضنا في بحوثنا الرجاليّة لمشكلة الفساد العقدي في بعض الرجاليّين</w:t>
      </w:r>
      <w:r w:rsidR="008C5A5D" w:rsidRPr="005776CA">
        <w:rPr>
          <w:rFonts w:hint="cs"/>
          <w:sz w:val="27"/>
          <w:rtl/>
        </w:rPr>
        <w:t>،</w:t>
      </w:r>
      <w:r w:rsidRPr="005776CA">
        <w:rPr>
          <w:rFonts w:hint="cs"/>
          <w:sz w:val="27"/>
          <w:rtl/>
        </w:rPr>
        <w:t xml:space="preserve"> مثل</w:t>
      </w:r>
      <w:r w:rsidR="008C5A5D" w:rsidRPr="005776CA">
        <w:rPr>
          <w:rFonts w:hint="cs"/>
          <w:sz w:val="27"/>
          <w:rtl/>
        </w:rPr>
        <w:t>:</w:t>
      </w:r>
      <w:r w:rsidRPr="005776CA">
        <w:rPr>
          <w:rFonts w:hint="cs"/>
          <w:sz w:val="27"/>
          <w:rtl/>
        </w:rPr>
        <w:t xml:space="preserve"> ابن عقدة </w:t>
      </w:r>
      <w:proofErr w:type="spellStart"/>
      <w:r w:rsidRPr="005776CA">
        <w:rPr>
          <w:rFonts w:hint="cs"/>
          <w:sz w:val="27"/>
          <w:rtl/>
        </w:rPr>
        <w:t>الزيدي</w:t>
      </w:r>
      <w:proofErr w:type="spellEnd"/>
      <w:r w:rsidRPr="005776CA">
        <w:rPr>
          <w:rFonts w:hint="cs"/>
          <w:sz w:val="27"/>
          <w:rtl/>
        </w:rPr>
        <w:t xml:space="preserve"> وابن فض</w:t>
      </w:r>
      <w:r w:rsidR="008C5A5D" w:rsidRPr="005776CA">
        <w:rPr>
          <w:rFonts w:hint="cs"/>
          <w:sz w:val="27"/>
          <w:rtl/>
        </w:rPr>
        <w:t>ّ</w:t>
      </w:r>
      <w:r w:rsidRPr="005776CA">
        <w:rPr>
          <w:rFonts w:hint="cs"/>
          <w:sz w:val="27"/>
          <w:rtl/>
        </w:rPr>
        <w:t>ال</w:t>
      </w:r>
      <w:r w:rsidR="008C5A5D" w:rsidRPr="005776CA">
        <w:rPr>
          <w:rFonts w:hint="cs"/>
          <w:sz w:val="27"/>
          <w:rtl/>
        </w:rPr>
        <w:t>،</w:t>
      </w:r>
      <w:r w:rsidRPr="005776CA">
        <w:rPr>
          <w:rFonts w:hint="cs"/>
          <w:sz w:val="27"/>
          <w:rtl/>
        </w:rPr>
        <w:t xml:space="preserve"> بالنسبة </w:t>
      </w:r>
      <w:proofErr w:type="spellStart"/>
      <w:r w:rsidRPr="005776CA">
        <w:rPr>
          <w:rFonts w:hint="cs"/>
          <w:sz w:val="27"/>
          <w:rtl/>
        </w:rPr>
        <w:t>للإماميّة</w:t>
      </w:r>
      <w:proofErr w:type="spellEnd"/>
      <w:r w:rsidR="008C5A5D" w:rsidRPr="005776CA">
        <w:rPr>
          <w:rFonts w:hint="cs"/>
          <w:sz w:val="27"/>
          <w:rtl/>
        </w:rPr>
        <w:t>.</w:t>
      </w:r>
      <w:r w:rsidRPr="005776CA">
        <w:rPr>
          <w:rFonts w:hint="cs"/>
          <w:sz w:val="27"/>
          <w:rtl/>
        </w:rPr>
        <w:t xml:space="preserve"> </w:t>
      </w:r>
      <w:r w:rsidRPr="005776CA">
        <w:rPr>
          <w:rFonts w:hint="cs"/>
          <w:sz w:val="27"/>
          <w:rtl/>
        </w:rPr>
        <w:lastRenderedPageBreak/>
        <w:t>وأجبنا وغيرنا عن تلك الملاحظة هناك</w:t>
      </w:r>
      <w:r w:rsidR="001F64FC" w:rsidRPr="005776CA">
        <w:rPr>
          <w:rFonts w:hint="cs"/>
          <w:sz w:val="27"/>
          <w:rtl/>
        </w:rPr>
        <w:t>.</w:t>
      </w:r>
      <w:r w:rsidRPr="005776CA">
        <w:rPr>
          <w:rFonts w:hint="cs"/>
          <w:sz w:val="27"/>
          <w:rtl/>
        </w:rPr>
        <w:t xml:space="preserve"> لكن</w:t>
      </w:r>
      <w:r w:rsidR="001F64FC" w:rsidRPr="005776CA">
        <w:rPr>
          <w:rFonts w:hint="cs"/>
          <w:sz w:val="27"/>
          <w:rtl/>
        </w:rPr>
        <w:t xml:space="preserve">ْ </w:t>
      </w:r>
      <w:r w:rsidRPr="005776CA">
        <w:rPr>
          <w:rFonts w:hint="cs"/>
          <w:sz w:val="27"/>
          <w:rtl/>
        </w:rPr>
        <w:t>توجد مشكلة</w:t>
      </w:r>
      <w:r w:rsidR="001F64FC" w:rsidRPr="005776CA">
        <w:rPr>
          <w:rFonts w:hint="cs"/>
          <w:sz w:val="27"/>
          <w:rtl/>
        </w:rPr>
        <w:t>ٌ</w:t>
      </w:r>
      <w:r w:rsidRPr="005776CA">
        <w:rPr>
          <w:rFonts w:hint="cs"/>
          <w:sz w:val="27"/>
          <w:rtl/>
        </w:rPr>
        <w:t xml:space="preserve"> واحدة بسيطة، وهي أنّه كيف نوث</w:t>
      </w:r>
      <w:r w:rsidR="001F64FC" w:rsidRPr="005776CA">
        <w:rPr>
          <w:rFonts w:hint="cs"/>
          <w:sz w:val="27"/>
          <w:rtl/>
        </w:rPr>
        <w:t>ِّ</w:t>
      </w:r>
      <w:r w:rsidRPr="005776CA">
        <w:rPr>
          <w:rFonts w:hint="cs"/>
          <w:sz w:val="27"/>
          <w:rtl/>
        </w:rPr>
        <w:t>ق أئمّة الفقه والأصول والتاريخ والحديث والرجال عند المذاهب الأخرى؟ إنّنا لا نجد لهم توثيقاً في علم الرجال المذهبي</w:t>
      </w:r>
      <w:r w:rsidR="001F64FC" w:rsidRPr="005776CA">
        <w:rPr>
          <w:rFonts w:hint="cs"/>
          <w:sz w:val="27"/>
          <w:rtl/>
        </w:rPr>
        <w:t>،</w:t>
      </w:r>
      <w:r w:rsidRPr="005776CA">
        <w:rPr>
          <w:rFonts w:hint="cs"/>
          <w:sz w:val="27"/>
          <w:rtl/>
        </w:rPr>
        <w:t xml:space="preserve"> فكيف نفتح هذا الباب الأوّل الأهم</w:t>
      </w:r>
      <w:r w:rsidR="001F64FC" w:rsidRPr="005776CA">
        <w:rPr>
          <w:rFonts w:hint="cs"/>
          <w:sz w:val="27"/>
          <w:rtl/>
        </w:rPr>
        <w:t>ّ</w:t>
      </w:r>
      <w:r w:rsidRPr="005776CA">
        <w:rPr>
          <w:rFonts w:hint="cs"/>
          <w:sz w:val="27"/>
          <w:rtl/>
        </w:rPr>
        <w:t xml:space="preserve"> في هذا المجال؟ </w:t>
      </w:r>
    </w:p>
    <w:p w:rsidR="00872728" w:rsidRPr="005776CA" w:rsidRDefault="00872728" w:rsidP="00F054F3">
      <w:pPr>
        <w:rPr>
          <w:sz w:val="27"/>
          <w:rtl/>
        </w:rPr>
      </w:pPr>
      <w:r w:rsidRPr="005776CA">
        <w:rPr>
          <w:rFonts w:hint="cs"/>
          <w:sz w:val="27"/>
          <w:rtl/>
        </w:rPr>
        <w:t>الجواب الذي نراه هنا هو ما طرحناه في مباحثنا الرجاليّة عند الحديث عن إثبات الوثاقة والعدالة بالشهرة والاستفاضة، حيث قلنا هناك بأنّ شهرة وثاقة عالم</w:t>
      </w:r>
      <w:r w:rsidR="001F64FC" w:rsidRPr="005776CA">
        <w:rPr>
          <w:rFonts w:hint="cs"/>
          <w:sz w:val="27"/>
          <w:rtl/>
        </w:rPr>
        <w:t>ٍ</w:t>
      </w:r>
      <w:r w:rsidRPr="005776CA">
        <w:rPr>
          <w:rFonts w:hint="cs"/>
          <w:sz w:val="27"/>
          <w:rtl/>
        </w:rPr>
        <w:t xml:space="preserve"> من العلماء وعدالته ونزاهته وتقواه وتديّ</w:t>
      </w:r>
      <w:r w:rsidR="001F64FC" w:rsidRPr="005776CA">
        <w:rPr>
          <w:rFonts w:hint="cs"/>
          <w:sz w:val="27"/>
          <w:rtl/>
        </w:rPr>
        <w:t>ُ</w:t>
      </w:r>
      <w:r w:rsidRPr="005776CA">
        <w:rPr>
          <w:rFonts w:hint="cs"/>
          <w:sz w:val="27"/>
          <w:rtl/>
        </w:rPr>
        <w:t>نه وورعه بين أبناء طائفته كافٍ لأبناء الطوائف الأخرى الذين لا اطّلاع لهم على أحوال هذه الطائفة وخصوصيّاتها من الداخل</w:t>
      </w:r>
      <w:r w:rsidR="001F64FC" w:rsidRPr="005776CA">
        <w:rPr>
          <w:rFonts w:hint="cs"/>
          <w:sz w:val="27"/>
          <w:rtl/>
        </w:rPr>
        <w:t>.</w:t>
      </w:r>
      <w:r w:rsidRPr="005776CA">
        <w:rPr>
          <w:rFonts w:hint="cs"/>
          <w:sz w:val="27"/>
          <w:rtl/>
        </w:rPr>
        <w:t xml:space="preserve"> فتوثيق الشيخ </w:t>
      </w:r>
      <w:proofErr w:type="spellStart"/>
      <w:r w:rsidRPr="005776CA">
        <w:rPr>
          <w:rFonts w:hint="cs"/>
          <w:sz w:val="27"/>
          <w:rtl/>
        </w:rPr>
        <w:t>الكليني</w:t>
      </w:r>
      <w:proofErr w:type="spellEnd"/>
      <w:r w:rsidRPr="005776CA">
        <w:rPr>
          <w:rFonts w:hint="cs"/>
          <w:sz w:val="27"/>
          <w:rtl/>
        </w:rPr>
        <w:t xml:space="preserve"> لا يحتاج أن يثبت في مصادر أهل السنّة، وتوثيق الشيخ البخاري لا يحتاج أن يثبت في مصادر الشيعة</w:t>
      </w:r>
      <w:r w:rsidR="001F64FC" w:rsidRPr="005776CA">
        <w:rPr>
          <w:rFonts w:hint="cs"/>
          <w:sz w:val="27"/>
          <w:rtl/>
        </w:rPr>
        <w:t>؛</w:t>
      </w:r>
      <w:r w:rsidRPr="005776CA">
        <w:rPr>
          <w:rFonts w:hint="cs"/>
          <w:sz w:val="27"/>
          <w:rtl/>
        </w:rPr>
        <w:t xml:space="preserve"> فكلّ</w:t>
      </w:r>
      <w:r w:rsidR="001F64FC" w:rsidRPr="005776CA">
        <w:rPr>
          <w:rFonts w:hint="cs"/>
          <w:sz w:val="27"/>
          <w:rtl/>
        </w:rPr>
        <w:t>ُ</w:t>
      </w:r>
      <w:r w:rsidRPr="005776CA">
        <w:rPr>
          <w:rFonts w:hint="cs"/>
          <w:sz w:val="27"/>
          <w:rtl/>
        </w:rPr>
        <w:t xml:space="preserve"> أمّةٍ من الناس أعرف برجالها ورموزها، فإذا أطبقت ـ واشتهر بينها، بلا معارض</w:t>
      </w:r>
      <w:r w:rsidR="001F64FC" w:rsidRPr="005776CA">
        <w:rPr>
          <w:rFonts w:hint="cs"/>
          <w:sz w:val="27"/>
          <w:rtl/>
        </w:rPr>
        <w:t>ٍ</w:t>
      </w:r>
      <w:r w:rsidRPr="005776CA">
        <w:rPr>
          <w:rFonts w:hint="cs"/>
          <w:sz w:val="27"/>
          <w:rtl/>
        </w:rPr>
        <w:t xml:space="preserve"> عندها ولا عند غيرها، ولا كاشف</w:t>
      </w:r>
      <w:r w:rsidR="001F64FC" w:rsidRPr="005776CA">
        <w:rPr>
          <w:rFonts w:hint="cs"/>
          <w:sz w:val="27"/>
          <w:rtl/>
        </w:rPr>
        <w:t>ٍ</w:t>
      </w:r>
      <w:r w:rsidRPr="005776CA">
        <w:rPr>
          <w:rFonts w:hint="cs"/>
          <w:sz w:val="27"/>
          <w:rtl/>
        </w:rPr>
        <w:t xml:space="preserve"> عن الخطأ في هذا الإطباق ـ على وثاقة شخص</w:t>
      </w:r>
      <w:r w:rsidR="001F64FC" w:rsidRPr="005776CA">
        <w:rPr>
          <w:rFonts w:hint="cs"/>
          <w:sz w:val="27"/>
          <w:rtl/>
        </w:rPr>
        <w:t>ٍ</w:t>
      </w:r>
      <w:r w:rsidRPr="005776CA">
        <w:rPr>
          <w:rFonts w:hint="cs"/>
          <w:sz w:val="27"/>
          <w:rtl/>
        </w:rPr>
        <w:t xml:space="preserve"> من كبار رموزها كفى في التوثيق</w:t>
      </w:r>
      <w:r w:rsidR="001F64FC" w:rsidRPr="005776CA">
        <w:rPr>
          <w:rFonts w:hint="cs"/>
          <w:sz w:val="27"/>
          <w:rtl/>
        </w:rPr>
        <w:t>.</w:t>
      </w:r>
      <w:r w:rsidRPr="005776CA">
        <w:rPr>
          <w:rFonts w:hint="cs"/>
          <w:sz w:val="27"/>
          <w:rtl/>
        </w:rPr>
        <w:t xml:space="preserve"> نعم</w:t>
      </w:r>
      <w:r w:rsidR="001F64FC" w:rsidRPr="005776CA">
        <w:rPr>
          <w:rFonts w:hint="cs"/>
          <w:sz w:val="27"/>
          <w:rtl/>
        </w:rPr>
        <w:t>،</w:t>
      </w:r>
      <w:r w:rsidRPr="005776CA">
        <w:rPr>
          <w:rFonts w:hint="cs"/>
          <w:sz w:val="27"/>
          <w:rtl/>
        </w:rPr>
        <w:t xml:space="preserve"> لو ثبت المعارض أمكن التفصيل في المسألة. </w:t>
      </w:r>
    </w:p>
    <w:p w:rsidR="00872728" w:rsidRPr="005776CA" w:rsidRDefault="00872728" w:rsidP="00F054F3">
      <w:pPr>
        <w:rPr>
          <w:sz w:val="27"/>
          <w:rtl/>
        </w:rPr>
      </w:pPr>
      <w:r w:rsidRPr="005776CA">
        <w:rPr>
          <w:rFonts w:hint="cs"/>
          <w:sz w:val="27"/>
          <w:rtl/>
        </w:rPr>
        <w:t>وهذا الذي ندّ</w:t>
      </w:r>
      <w:r w:rsidR="001F64FC" w:rsidRPr="005776CA">
        <w:rPr>
          <w:rFonts w:hint="cs"/>
          <w:sz w:val="27"/>
          <w:rtl/>
        </w:rPr>
        <w:t>َ</w:t>
      </w:r>
      <w:r w:rsidRPr="005776CA">
        <w:rPr>
          <w:rFonts w:hint="cs"/>
          <w:sz w:val="27"/>
          <w:rtl/>
        </w:rPr>
        <w:t>عيه أمرٌ عقلائي</w:t>
      </w:r>
      <w:r w:rsidR="001F64FC" w:rsidRPr="005776CA">
        <w:rPr>
          <w:rFonts w:hint="cs"/>
          <w:sz w:val="27"/>
          <w:rtl/>
        </w:rPr>
        <w:t>.</w:t>
      </w:r>
      <w:r w:rsidRPr="005776CA">
        <w:rPr>
          <w:rFonts w:hint="cs"/>
          <w:sz w:val="27"/>
          <w:rtl/>
        </w:rPr>
        <w:t xml:space="preserve"> فأنت عندما تذهب إلى قرية أو مدينة، وترى اشتهار الحديث عن كرم شخصٍ من الأشخاص، بحيث يبدو أمراً منتشراً، ولا يظهر لك مبرّ</w:t>
      </w:r>
      <w:r w:rsidR="00EE17BF" w:rsidRPr="005776CA">
        <w:rPr>
          <w:rFonts w:hint="cs"/>
          <w:sz w:val="27"/>
          <w:rtl/>
        </w:rPr>
        <w:t>ِ</w:t>
      </w:r>
      <w:r w:rsidRPr="005776CA">
        <w:rPr>
          <w:rFonts w:hint="cs"/>
          <w:sz w:val="27"/>
          <w:rtl/>
        </w:rPr>
        <w:t>رٌ عكسي لهذه الشهرة</w:t>
      </w:r>
      <w:r w:rsidR="00EE17BF" w:rsidRPr="005776CA">
        <w:rPr>
          <w:rFonts w:hint="cs"/>
          <w:sz w:val="27"/>
          <w:rtl/>
        </w:rPr>
        <w:t>،</w:t>
      </w:r>
      <w:r w:rsidRPr="005776CA">
        <w:rPr>
          <w:rFonts w:hint="cs"/>
          <w:sz w:val="27"/>
          <w:rtl/>
        </w:rPr>
        <w:t xml:space="preserve"> ولا معارض</w:t>
      </w:r>
      <w:r w:rsidR="00EE17BF" w:rsidRPr="005776CA">
        <w:rPr>
          <w:rFonts w:hint="cs"/>
          <w:sz w:val="27"/>
          <w:rtl/>
        </w:rPr>
        <w:t>،</w:t>
      </w:r>
      <w:r w:rsidRPr="005776CA">
        <w:rPr>
          <w:rFonts w:hint="cs"/>
          <w:sz w:val="27"/>
          <w:rtl/>
        </w:rPr>
        <w:t xml:space="preserve"> أو مخطّئ، ففي هذه الحال ترى أنّ هذا الشخص كريم</w:t>
      </w:r>
      <w:r w:rsidR="00EE17BF" w:rsidRPr="005776CA">
        <w:rPr>
          <w:rFonts w:hint="cs"/>
          <w:sz w:val="27"/>
          <w:rtl/>
        </w:rPr>
        <w:t>ٌ.</w:t>
      </w:r>
      <w:r w:rsidRPr="005776CA">
        <w:rPr>
          <w:rFonts w:hint="cs"/>
          <w:sz w:val="27"/>
          <w:rtl/>
        </w:rPr>
        <w:t xml:space="preserve"> وهكذا لو دخلت مسجدهم</w:t>
      </w:r>
      <w:r w:rsidR="00EE17BF" w:rsidRPr="005776CA">
        <w:rPr>
          <w:rFonts w:hint="cs"/>
          <w:sz w:val="27"/>
          <w:rtl/>
        </w:rPr>
        <w:t>،</w:t>
      </w:r>
      <w:r w:rsidRPr="005776CA">
        <w:rPr>
          <w:rFonts w:hint="cs"/>
          <w:sz w:val="27"/>
          <w:rtl/>
        </w:rPr>
        <w:t xml:space="preserve"> فوج</w:t>
      </w:r>
      <w:r w:rsidR="00EE17BF" w:rsidRPr="005776CA">
        <w:rPr>
          <w:rFonts w:hint="cs"/>
          <w:sz w:val="27"/>
          <w:rtl/>
        </w:rPr>
        <w:t>َ</w:t>
      </w:r>
      <w:r w:rsidRPr="005776CA">
        <w:rPr>
          <w:rFonts w:hint="cs"/>
          <w:sz w:val="27"/>
          <w:rtl/>
        </w:rPr>
        <w:t>د</w:t>
      </w:r>
      <w:r w:rsidR="00EE17BF" w:rsidRPr="005776CA">
        <w:rPr>
          <w:rFonts w:hint="cs"/>
          <w:sz w:val="27"/>
          <w:rtl/>
        </w:rPr>
        <w:t>ْ</w:t>
      </w:r>
      <w:r w:rsidRPr="005776CA">
        <w:rPr>
          <w:rFonts w:hint="cs"/>
          <w:sz w:val="27"/>
          <w:rtl/>
        </w:rPr>
        <w:t>ت</w:t>
      </w:r>
      <w:r w:rsidR="00EE17BF" w:rsidRPr="005776CA">
        <w:rPr>
          <w:rFonts w:hint="cs"/>
          <w:sz w:val="27"/>
          <w:rtl/>
        </w:rPr>
        <w:t>َ</w:t>
      </w:r>
      <w:r w:rsidRPr="005776CA">
        <w:rPr>
          <w:rFonts w:hint="cs"/>
          <w:sz w:val="27"/>
          <w:rtl/>
        </w:rPr>
        <w:t xml:space="preserve"> المئات يصلّ</w:t>
      </w:r>
      <w:r w:rsidR="00EE17BF" w:rsidRPr="005776CA">
        <w:rPr>
          <w:rFonts w:hint="cs"/>
          <w:sz w:val="27"/>
          <w:rtl/>
        </w:rPr>
        <w:t>ُ</w:t>
      </w:r>
      <w:r w:rsidRPr="005776CA">
        <w:rPr>
          <w:rFonts w:hint="cs"/>
          <w:sz w:val="27"/>
          <w:rtl/>
        </w:rPr>
        <w:t>ون خلفه، وأنت تعلم أنّهم يطلبون عدالة الإمام في العادة، ففي هذه الحال حت</w:t>
      </w:r>
      <w:r w:rsidR="00EE17BF" w:rsidRPr="005776CA">
        <w:rPr>
          <w:rFonts w:hint="cs"/>
          <w:sz w:val="27"/>
          <w:rtl/>
        </w:rPr>
        <w:t>ّ</w:t>
      </w:r>
      <w:r w:rsidRPr="005776CA">
        <w:rPr>
          <w:rFonts w:hint="cs"/>
          <w:sz w:val="27"/>
          <w:rtl/>
        </w:rPr>
        <w:t>ى لو لم تتأكّ</w:t>
      </w:r>
      <w:r w:rsidR="00EE17BF" w:rsidRPr="005776CA">
        <w:rPr>
          <w:rFonts w:hint="cs"/>
          <w:sz w:val="27"/>
          <w:rtl/>
        </w:rPr>
        <w:t>َ</w:t>
      </w:r>
      <w:r w:rsidRPr="005776CA">
        <w:rPr>
          <w:rFonts w:hint="cs"/>
          <w:sz w:val="27"/>
          <w:rtl/>
        </w:rPr>
        <w:t>د من عدالتهم هم فرداً فرداً فإنّ منطق الاحتمال يشير إلى الاطمئنان بوثاقة هذا الشخص في العادة، ما لم يبرز بعد الفحص اللازم معارض</w:t>
      </w:r>
      <w:r w:rsidR="00EE17BF" w:rsidRPr="005776CA">
        <w:rPr>
          <w:rFonts w:hint="cs"/>
          <w:sz w:val="27"/>
          <w:rtl/>
        </w:rPr>
        <w:t>،</w:t>
      </w:r>
      <w:r w:rsidRPr="005776CA">
        <w:rPr>
          <w:rFonts w:hint="cs"/>
          <w:sz w:val="27"/>
          <w:rtl/>
        </w:rPr>
        <w:t xml:space="preserve"> أو معطى عكسي تماماً</w:t>
      </w:r>
      <w:r w:rsidR="00EE17BF" w:rsidRPr="005776CA">
        <w:rPr>
          <w:rFonts w:hint="cs"/>
          <w:sz w:val="27"/>
          <w:rtl/>
        </w:rPr>
        <w:t>.</w:t>
      </w:r>
      <w:r w:rsidRPr="005776CA">
        <w:rPr>
          <w:rFonts w:hint="cs"/>
          <w:sz w:val="27"/>
          <w:rtl/>
        </w:rPr>
        <w:t xml:space="preserve"> فهذه سبل</w:t>
      </w:r>
      <w:r w:rsidR="00EE17BF" w:rsidRPr="005776CA">
        <w:rPr>
          <w:rFonts w:hint="cs"/>
          <w:sz w:val="27"/>
          <w:rtl/>
        </w:rPr>
        <w:t>ٌ</w:t>
      </w:r>
      <w:r w:rsidRPr="005776CA">
        <w:rPr>
          <w:rFonts w:hint="cs"/>
          <w:sz w:val="27"/>
          <w:rtl/>
        </w:rPr>
        <w:t xml:space="preserve"> </w:t>
      </w:r>
      <w:proofErr w:type="spellStart"/>
      <w:r w:rsidRPr="005776CA">
        <w:rPr>
          <w:rFonts w:hint="cs"/>
          <w:sz w:val="27"/>
          <w:rtl/>
        </w:rPr>
        <w:t>عقلائيّة</w:t>
      </w:r>
      <w:proofErr w:type="spellEnd"/>
      <w:r w:rsidRPr="005776CA">
        <w:rPr>
          <w:rFonts w:hint="cs"/>
          <w:sz w:val="27"/>
          <w:rtl/>
        </w:rPr>
        <w:t xml:space="preserve"> معرفية متداولة. </w:t>
      </w:r>
    </w:p>
    <w:p w:rsidR="00872728" w:rsidRPr="005776CA" w:rsidRDefault="00872728" w:rsidP="00F054F3">
      <w:pPr>
        <w:rPr>
          <w:sz w:val="27"/>
          <w:rtl/>
        </w:rPr>
      </w:pPr>
      <w:r w:rsidRPr="005776CA">
        <w:rPr>
          <w:rFonts w:hint="cs"/>
          <w:sz w:val="27"/>
          <w:rtl/>
        </w:rPr>
        <w:t>وهذا تماماً كاشتهار شخص</w:t>
      </w:r>
      <w:r w:rsidR="00F65FA6" w:rsidRPr="005776CA">
        <w:rPr>
          <w:rFonts w:hint="cs"/>
          <w:sz w:val="27"/>
          <w:rtl/>
        </w:rPr>
        <w:t>ٍ</w:t>
      </w:r>
      <w:r w:rsidRPr="005776CA">
        <w:rPr>
          <w:rFonts w:hint="cs"/>
          <w:sz w:val="27"/>
          <w:rtl/>
        </w:rPr>
        <w:t xml:space="preserve"> </w:t>
      </w:r>
      <w:proofErr w:type="spellStart"/>
      <w:r w:rsidRPr="005776CA">
        <w:rPr>
          <w:rFonts w:hint="cs"/>
          <w:sz w:val="27"/>
          <w:rtl/>
        </w:rPr>
        <w:t>بالخبروية</w:t>
      </w:r>
      <w:proofErr w:type="spellEnd"/>
      <w:r w:rsidRPr="005776CA">
        <w:rPr>
          <w:rFonts w:hint="cs"/>
          <w:sz w:val="27"/>
          <w:rtl/>
        </w:rPr>
        <w:t xml:space="preserve"> في قريته في مجال</w:t>
      </w:r>
      <w:r w:rsidR="00EE17BF" w:rsidRPr="005776CA">
        <w:rPr>
          <w:rFonts w:hint="cs"/>
          <w:sz w:val="27"/>
          <w:rtl/>
        </w:rPr>
        <w:t>ٍ</w:t>
      </w:r>
      <w:r w:rsidRPr="005776CA">
        <w:rPr>
          <w:rFonts w:hint="cs"/>
          <w:sz w:val="27"/>
          <w:rtl/>
        </w:rPr>
        <w:t xml:space="preserve"> معين، فلا يحتاج أن يكون شهد لك شخص</w:t>
      </w:r>
      <w:r w:rsidR="00EE17BF" w:rsidRPr="005776CA">
        <w:rPr>
          <w:rFonts w:hint="cs"/>
          <w:sz w:val="27"/>
          <w:rtl/>
        </w:rPr>
        <w:t>ٌ</w:t>
      </w:r>
      <w:r w:rsidRPr="005776CA">
        <w:rPr>
          <w:rFonts w:hint="cs"/>
          <w:sz w:val="27"/>
          <w:rtl/>
        </w:rPr>
        <w:t xml:space="preserve"> من أبناء قريتك، بل تكفي حالة الشياع في قريته</w:t>
      </w:r>
      <w:r w:rsidR="00EE17BF" w:rsidRPr="005776CA">
        <w:rPr>
          <w:rFonts w:hint="cs"/>
          <w:sz w:val="27"/>
          <w:rtl/>
        </w:rPr>
        <w:t>،</w:t>
      </w:r>
      <w:r w:rsidRPr="005776CA">
        <w:rPr>
          <w:rFonts w:hint="cs"/>
          <w:sz w:val="27"/>
          <w:rtl/>
        </w:rPr>
        <w:t xml:space="preserve"> ما لم يظهر معارض فيها أو في قريتك</w:t>
      </w:r>
      <w:r w:rsidR="00EE17BF" w:rsidRPr="005776CA">
        <w:rPr>
          <w:rFonts w:hint="cs"/>
          <w:sz w:val="27"/>
          <w:rtl/>
        </w:rPr>
        <w:t>،</w:t>
      </w:r>
      <w:r w:rsidRPr="005776CA">
        <w:rPr>
          <w:rFonts w:hint="cs"/>
          <w:sz w:val="27"/>
          <w:rtl/>
        </w:rPr>
        <w:t xml:space="preserve"> أو يظهر لك خطأ منشأ هذا الشياع</w:t>
      </w:r>
      <w:r w:rsidR="00EE17BF" w:rsidRPr="005776CA">
        <w:rPr>
          <w:rFonts w:hint="cs"/>
          <w:sz w:val="27"/>
          <w:rtl/>
        </w:rPr>
        <w:t>.</w:t>
      </w:r>
      <w:r w:rsidRPr="005776CA">
        <w:rPr>
          <w:rFonts w:hint="cs"/>
          <w:sz w:val="27"/>
          <w:rtl/>
        </w:rPr>
        <w:t xml:space="preserve"> وهذا أمر</w:t>
      </w:r>
      <w:r w:rsidR="00EE17BF" w:rsidRPr="005776CA">
        <w:rPr>
          <w:rFonts w:hint="cs"/>
          <w:sz w:val="27"/>
          <w:rtl/>
        </w:rPr>
        <w:t>ٌ</w:t>
      </w:r>
      <w:r w:rsidRPr="005776CA">
        <w:rPr>
          <w:rFonts w:hint="cs"/>
          <w:sz w:val="27"/>
          <w:rtl/>
        </w:rPr>
        <w:t xml:space="preserve"> عقلائي</w:t>
      </w:r>
      <w:r w:rsidR="00EE17BF" w:rsidRPr="005776CA">
        <w:rPr>
          <w:rFonts w:hint="cs"/>
          <w:sz w:val="27"/>
          <w:rtl/>
        </w:rPr>
        <w:t>ّ</w:t>
      </w:r>
      <w:r w:rsidRPr="005776CA">
        <w:rPr>
          <w:rFonts w:hint="cs"/>
          <w:sz w:val="27"/>
          <w:rtl/>
        </w:rPr>
        <w:t xml:space="preserve"> واضح، ليس يمكن أن </w:t>
      </w:r>
      <w:proofErr w:type="spellStart"/>
      <w:r w:rsidRPr="005776CA">
        <w:rPr>
          <w:rFonts w:hint="cs"/>
          <w:sz w:val="27"/>
          <w:rtl/>
        </w:rPr>
        <w:t>يواجهه</w:t>
      </w:r>
      <w:proofErr w:type="spellEnd"/>
      <w:r w:rsidRPr="005776CA">
        <w:rPr>
          <w:rFonts w:hint="cs"/>
          <w:sz w:val="27"/>
          <w:rtl/>
        </w:rPr>
        <w:t xml:space="preserve"> إلا</w:t>
      </w:r>
      <w:r w:rsidR="00EE17BF" w:rsidRPr="005776CA">
        <w:rPr>
          <w:rFonts w:hint="cs"/>
          <w:sz w:val="27"/>
          <w:rtl/>
        </w:rPr>
        <w:t>ّ</w:t>
      </w:r>
      <w:r w:rsidRPr="005776CA">
        <w:rPr>
          <w:rFonts w:hint="cs"/>
          <w:sz w:val="27"/>
          <w:rtl/>
        </w:rPr>
        <w:t xml:space="preserve"> أزمة الثقة التي تحدّ</w:t>
      </w:r>
      <w:r w:rsidR="00EE17BF" w:rsidRPr="005776CA">
        <w:rPr>
          <w:rFonts w:hint="cs"/>
          <w:sz w:val="27"/>
          <w:rtl/>
        </w:rPr>
        <w:t>َ</w:t>
      </w:r>
      <w:r w:rsidRPr="005776CA">
        <w:rPr>
          <w:rFonts w:hint="cs"/>
          <w:sz w:val="27"/>
          <w:rtl/>
        </w:rPr>
        <w:t xml:space="preserve">ثنا عنها سابقاً. </w:t>
      </w:r>
    </w:p>
    <w:p w:rsidR="00872728" w:rsidRPr="005776CA" w:rsidRDefault="00872728" w:rsidP="00F054F3">
      <w:pPr>
        <w:rPr>
          <w:sz w:val="27"/>
          <w:rtl/>
        </w:rPr>
      </w:pPr>
      <w:r w:rsidRPr="005776CA">
        <w:rPr>
          <w:rFonts w:hint="cs"/>
          <w:sz w:val="27"/>
          <w:rtl/>
        </w:rPr>
        <w:t>وبعد تحقيق هذا المدخل الأساس</w:t>
      </w:r>
      <w:r w:rsidRPr="005776CA">
        <w:rPr>
          <w:rFonts w:ascii="Taher" w:hAnsi="Taher"/>
          <w:sz w:val="27"/>
          <w:vertAlign w:val="superscript"/>
          <w:rtl/>
        </w:rPr>
        <w:t>(</w:t>
      </w:r>
      <w:r w:rsidRPr="005776CA">
        <w:rPr>
          <w:rFonts w:ascii="Taher" w:hAnsi="Taher"/>
          <w:sz w:val="27"/>
          <w:vertAlign w:val="superscript"/>
          <w:rtl/>
        </w:rPr>
        <w:endnoteReference w:id="564"/>
      </w:r>
      <w:r w:rsidRPr="005776CA">
        <w:rPr>
          <w:rFonts w:ascii="Taher" w:hAnsi="Taher"/>
          <w:sz w:val="27"/>
          <w:vertAlign w:val="superscript"/>
          <w:rtl/>
        </w:rPr>
        <w:t>)</w:t>
      </w:r>
      <w:r w:rsidRPr="005776CA">
        <w:rPr>
          <w:rFonts w:ascii="Taher" w:hAnsi="Taher"/>
          <w:sz w:val="27"/>
          <w:rtl/>
        </w:rPr>
        <w:t>،</w:t>
      </w:r>
      <w:r w:rsidRPr="005776CA">
        <w:rPr>
          <w:rFonts w:hint="cs"/>
          <w:sz w:val="27"/>
          <w:rtl/>
        </w:rPr>
        <w:t xml:space="preserve"> يرجع الشيعي ولو </w:t>
      </w:r>
      <w:r w:rsidR="00EE17BF" w:rsidRPr="005776CA">
        <w:rPr>
          <w:rFonts w:hint="cs"/>
          <w:sz w:val="27"/>
          <w:rtl/>
        </w:rPr>
        <w:t xml:space="preserve">إلى </w:t>
      </w:r>
      <w:r w:rsidRPr="005776CA">
        <w:rPr>
          <w:rFonts w:hint="cs"/>
          <w:sz w:val="27"/>
          <w:rtl/>
        </w:rPr>
        <w:t xml:space="preserve">بعض رجاليّي </w:t>
      </w:r>
      <w:r w:rsidRPr="005776CA">
        <w:rPr>
          <w:rFonts w:hint="cs"/>
          <w:sz w:val="27"/>
          <w:rtl/>
        </w:rPr>
        <w:lastRenderedPageBreak/>
        <w:t>السنّة</w:t>
      </w:r>
      <w:r w:rsidR="00EE17BF" w:rsidRPr="005776CA">
        <w:rPr>
          <w:rFonts w:hint="cs"/>
          <w:sz w:val="27"/>
          <w:rtl/>
        </w:rPr>
        <w:t>،</w:t>
      </w:r>
      <w:r w:rsidRPr="005776CA">
        <w:rPr>
          <w:rFonts w:hint="cs"/>
          <w:sz w:val="27"/>
          <w:rtl/>
        </w:rPr>
        <w:t xml:space="preserve"> وبالعكس مثلاً، فيطبّ</w:t>
      </w:r>
      <w:r w:rsidR="00EE17BF" w:rsidRPr="005776CA">
        <w:rPr>
          <w:rFonts w:hint="cs"/>
          <w:sz w:val="27"/>
          <w:rtl/>
        </w:rPr>
        <w:t>ِ</w:t>
      </w:r>
      <w:r w:rsidRPr="005776CA">
        <w:rPr>
          <w:rFonts w:hint="cs"/>
          <w:sz w:val="27"/>
          <w:rtl/>
        </w:rPr>
        <w:t>ق عليهم ما يطبّ</w:t>
      </w:r>
      <w:r w:rsidR="00EE17BF" w:rsidRPr="005776CA">
        <w:rPr>
          <w:rFonts w:hint="cs"/>
          <w:sz w:val="27"/>
          <w:rtl/>
        </w:rPr>
        <w:t>ِ</w:t>
      </w:r>
      <w:r w:rsidRPr="005776CA">
        <w:rPr>
          <w:rFonts w:hint="cs"/>
          <w:sz w:val="27"/>
          <w:rtl/>
        </w:rPr>
        <w:t>قه على أيّ عالم</w:t>
      </w:r>
      <w:r w:rsidR="00EE17BF" w:rsidRPr="005776CA">
        <w:rPr>
          <w:rFonts w:hint="cs"/>
          <w:sz w:val="27"/>
          <w:rtl/>
        </w:rPr>
        <w:t>ٍ</w:t>
      </w:r>
      <w:r w:rsidRPr="005776CA">
        <w:rPr>
          <w:rFonts w:hint="cs"/>
          <w:sz w:val="27"/>
          <w:rtl/>
        </w:rPr>
        <w:t xml:space="preserve"> رجالي</w:t>
      </w:r>
      <w:r w:rsidR="00EE17BF" w:rsidRPr="005776CA">
        <w:rPr>
          <w:rFonts w:hint="cs"/>
          <w:sz w:val="27"/>
          <w:rtl/>
        </w:rPr>
        <w:t>.</w:t>
      </w:r>
      <w:r w:rsidRPr="005776CA">
        <w:rPr>
          <w:rFonts w:hint="cs"/>
          <w:sz w:val="27"/>
          <w:rtl/>
        </w:rPr>
        <w:t xml:space="preserve"> نعم</w:t>
      </w:r>
      <w:r w:rsidR="00EE17BF" w:rsidRPr="005776CA">
        <w:rPr>
          <w:rFonts w:hint="cs"/>
          <w:sz w:val="27"/>
          <w:rtl/>
        </w:rPr>
        <w:t>،</w:t>
      </w:r>
      <w:r w:rsidRPr="005776CA">
        <w:rPr>
          <w:rFonts w:hint="cs"/>
          <w:sz w:val="27"/>
          <w:rtl/>
        </w:rPr>
        <w:t xml:space="preserve"> لو ثبت له خطؤهم في التوثيق أو التضعيف</w:t>
      </w:r>
      <w:r w:rsidR="00EE17BF" w:rsidRPr="005776CA">
        <w:rPr>
          <w:rFonts w:hint="cs"/>
          <w:sz w:val="27"/>
          <w:rtl/>
        </w:rPr>
        <w:t>،</w:t>
      </w:r>
      <w:r w:rsidRPr="005776CA">
        <w:rPr>
          <w:rFonts w:hint="cs"/>
          <w:sz w:val="27"/>
          <w:rtl/>
        </w:rPr>
        <w:t xml:space="preserve"> أو استنادهم إلى نظريّة غير ثابتة عنده في توثيقٍ هنا أو تضعيف هناك، مثل</w:t>
      </w:r>
      <w:r w:rsidR="00EE17BF" w:rsidRPr="005776CA">
        <w:rPr>
          <w:rFonts w:hint="cs"/>
          <w:sz w:val="27"/>
          <w:rtl/>
        </w:rPr>
        <w:t>:</w:t>
      </w:r>
      <w:r w:rsidRPr="005776CA">
        <w:rPr>
          <w:rFonts w:hint="cs"/>
          <w:sz w:val="27"/>
          <w:rtl/>
        </w:rPr>
        <w:t xml:space="preserve"> نظريّة عدالة الصحابة بالنسبة </w:t>
      </w:r>
      <w:proofErr w:type="spellStart"/>
      <w:r w:rsidRPr="005776CA">
        <w:rPr>
          <w:rFonts w:hint="cs"/>
          <w:sz w:val="27"/>
          <w:rtl/>
        </w:rPr>
        <w:t>للإمامي</w:t>
      </w:r>
      <w:proofErr w:type="spellEnd"/>
      <w:r w:rsidRPr="005776CA">
        <w:rPr>
          <w:rFonts w:hint="cs"/>
          <w:sz w:val="27"/>
          <w:rtl/>
        </w:rPr>
        <w:t>، فمن حقّ</w:t>
      </w:r>
      <w:r w:rsidR="00EE17BF" w:rsidRPr="005776CA">
        <w:rPr>
          <w:rFonts w:hint="cs"/>
          <w:sz w:val="27"/>
          <w:rtl/>
        </w:rPr>
        <w:t>ِ</w:t>
      </w:r>
      <w:r w:rsidRPr="005776CA">
        <w:rPr>
          <w:rFonts w:hint="cs"/>
          <w:sz w:val="27"/>
          <w:rtl/>
        </w:rPr>
        <w:t>ه رفض التوثيق</w:t>
      </w:r>
      <w:r w:rsidR="00EE17BF" w:rsidRPr="005776CA">
        <w:rPr>
          <w:rFonts w:hint="cs"/>
          <w:sz w:val="27"/>
          <w:rtl/>
        </w:rPr>
        <w:t>.</w:t>
      </w:r>
      <w:r w:rsidRPr="005776CA">
        <w:rPr>
          <w:rFonts w:hint="cs"/>
          <w:sz w:val="27"/>
          <w:rtl/>
        </w:rPr>
        <w:t xml:space="preserve"> وهكذا لو ضعّ</w:t>
      </w:r>
      <w:r w:rsidR="00EE17BF" w:rsidRPr="005776CA">
        <w:rPr>
          <w:rFonts w:hint="cs"/>
          <w:sz w:val="27"/>
          <w:rtl/>
        </w:rPr>
        <w:t>َ</w:t>
      </w:r>
      <w:r w:rsidRPr="005776CA">
        <w:rPr>
          <w:rFonts w:hint="cs"/>
          <w:sz w:val="27"/>
          <w:rtl/>
        </w:rPr>
        <w:t>فوا على أساس فهمهم لروايات الراوي واتّهامه بالتشيّ</w:t>
      </w:r>
      <w:r w:rsidR="00EE17BF" w:rsidRPr="005776CA">
        <w:rPr>
          <w:rFonts w:hint="cs"/>
          <w:sz w:val="27"/>
          <w:rtl/>
        </w:rPr>
        <w:t>ُ</w:t>
      </w:r>
      <w:r w:rsidRPr="005776CA">
        <w:rPr>
          <w:rFonts w:hint="cs"/>
          <w:sz w:val="27"/>
          <w:rtl/>
        </w:rPr>
        <w:t>ع</w:t>
      </w:r>
      <w:r w:rsidR="00EE17BF" w:rsidRPr="005776CA">
        <w:rPr>
          <w:rFonts w:hint="cs"/>
          <w:sz w:val="27"/>
          <w:rtl/>
        </w:rPr>
        <w:t>،</w:t>
      </w:r>
      <w:r w:rsidRPr="005776CA">
        <w:rPr>
          <w:rFonts w:hint="cs"/>
          <w:sz w:val="27"/>
          <w:rtl/>
        </w:rPr>
        <w:t xml:space="preserve"> وكان </w:t>
      </w:r>
      <w:proofErr w:type="spellStart"/>
      <w:r w:rsidRPr="005776CA">
        <w:rPr>
          <w:rFonts w:hint="cs"/>
          <w:sz w:val="27"/>
          <w:rtl/>
        </w:rPr>
        <w:t>الإمام</w:t>
      </w:r>
      <w:r w:rsidR="00EE17BF" w:rsidRPr="005776CA">
        <w:rPr>
          <w:rFonts w:hint="cs"/>
          <w:sz w:val="27"/>
          <w:rtl/>
        </w:rPr>
        <w:t>ي</w:t>
      </w:r>
      <w:proofErr w:type="spellEnd"/>
      <w:r w:rsidR="00EE17BF" w:rsidRPr="005776CA">
        <w:rPr>
          <w:rFonts w:hint="cs"/>
          <w:sz w:val="27"/>
          <w:rtl/>
        </w:rPr>
        <w:t xml:space="preserve"> لا يرى أنّ هذه الروايات موجبةٌ</w:t>
      </w:r>
      <w:r w:rsidRPr="005776CA">
        <w:rPr>
          <w:rFonts w:hint="cs"/>
          <w:sz w:val="27"/>
          <w:rtl/>
        </w:rPr>
        <w:t xml:space="preserve"> للطعن في هذا الراوي، فمن حقّ</w:t>
      </w:r>
      <w:r w:rsidR="00EE17BF" w:rsidRPr="005776CA">
        <w:rPr>
          <w:rFonts w:hint="cs"/>
          <w:sz w:val="27"/>
          <w:rtl/>
        </w:rPr>
        <w:t>ِ</w:t>
      </w:r>
      <w:r w:rsidRPr="005776CA">
        <w:rPr>
          <w:rFonts w:hint="cs"/>
          <w:sz w:val="27"/>
          <w:rtl/>
        </w:rPr>
        <w:t>ه رفض هذا الطعن</w:t>
      </w:r>
      <w:r w:rsidR="00EE17BF" w:rsidRPr="005776CA">
        <w:rPr>
          <w:rFonts w:hint="cs"/>
          <w:sz w:val="27"/>
          <w:rtl/>
        </w:rPr>
        <w:t>،</w:t>
      </w:r>
      <w:r w:rsidRPr="005776CA">
        <w:rPr>
          <w:rFonts w:hint="cs"/>
          <w:sz w:val="27"/>
          <w:rtl/>
        </w:rPr>
        <w:t xml:space="preserve"> وتخطئة الرجاليّين السنّة فيه</w:t>
      </w:r>
      <w:r w:rsidRPr="005776CA">
        <w:rPr>
          <w:rFonts w:ascii="Taher" w:hAnsi="Taher"/>
          <w:sz w:val="27"/>
          <w:vertAlign w:val="superscript"/>
          <w:rtl/>
        </w:rPr>
        <w:t>(</w:t>
      </w:r>
      <w:r w:rsidRPr="005776CA">
        <w:rPr>
          <w:rFonts w:ascii="Taher" w:hAnsi="Taher"/>
          <w:sz w:val="27"/>
          <w:vertAlign w:val="superscript"/>
          <w:rtl/>
        </w:rPr>
        <w:endnoteReference w:id="565"/>
      </w:r>
      <w:r w:rsidRPr="005776CA">
        <w:rPr>
          <w:rFonts w:ascii="Taher" w:hAnsi="Taher"/>
          <w:sz w:val="27"/>
          <w:vertAlign w:val="superscript"/>
          <w:rtl/>
        </w:rPr>
        <w:t>)</w:t>
      </w:r>
      <w:r w:rsidR="00EE17BF" w:rsidRPr="005776CA">
        <w:rPr>
          <w:rFonts w:ascii="Taher" w:hAnsi="Taher" w:hint="cs"/>
          <w:sz w:val="27"/>
          <w:rtl/>
        </w:rPr>
        <w:t>.</w:t>
      </w:r>
      <w:r w:rsidRPr="005776CA">
        <w:rPr>
          <w:rFonts w:hint="cs"/>
          <w:sz w:val="27"/>
          <w:rtl/>
        </w:rPr>
        <w:t xml:space="preserve"> وهكذا</w:t>
      </w:r>
      <w:r w:rsidR="00EE17BF" w:rsidRPr="005776CA">
        <w:rPr>
          <w:rFonts w:hint="cs"/>
          <w:sz w:val="27"/>
          <w:rtl/>
        </w:rPr>
        <w:t>.</w:t>
      </w:r>
      <w:r w:rsidRPr="005776CA">
        <w:rPr>
          <w:rFonts w:hint="cs"/>
          <w:sz w:val="27"/>
          <w:rtl/>
        </w:rPr>
        <w:t xml:space="preserve"> ومرجع ذلك كلّ</w:t>
      </w:r>
      <w:r w:rsidR="00EE17BF" w:rsidRPr="005776CA">
        <w:rPr>
          <w:rFonts w:hint="cs"/>
          <w:sz w:val="27"/>
          <w:rtl/>
        </w:rPr>
        <w:t>ِ</w:t>
      </w:r>
      <w:r w:rsidRPr="005776CA">
        <w:rPr>
          <w:rFonts w:hint="cs"/>
          <w:sz w:val="27"/>
          <w:rtl/>
        </w:rPr>
        <w:t>ه إلى أنّ حج</w:t>
      </w:r>
      <w:r w:rsidR="00EE17BF" w:rsidRPr="005776CA">
        <w:rPr>
          <w:rFonts w:hint="cs"/>
          <w:sz w:val="27"/>
          <w:rtl/>
        </w:rPr>
        <w:t>ِّي</w:t>
      </w:r>
      <w:r w:rsidRPr="005776CA">
        <w:rPr>
          <w:rFonts w:hint="cs"/>
          <w:sz w:val="27"/>
          <w:rtl/>
        </w:rPr>
        <w:t xml:space="preserve">ة قول الرجالي تسقط عند العلم بخطئه أو تهاوي الظنّ بصحّة قوله على جميع المسالك في حجيّة قول الرجالي تقريباً، وهذا تطبيقٌ من تطبيقاته. </w:t>
      </w:r>
    </w:p>
    <w:p w:rsidR="00872728" w:rsidRPr="005776CA" w:rsidRDefault="00872728" w:rsidP="00F054F3">
      <w:pPr>
        <w:rPr>
          <w:sz w:val="27"/>
          <w:rtl/>
        </w:rPr>
      </w:pPr>
      <w:r w:rsidRPr="005776CA">
        <w:rPr>
          <w:rFonts w:hint="cs"/>
          <w:sz w:val="27"/>
          <w:rtl/>
        </w:rPr>
        <w:t xml:space="preserve">ولو فرضنا أنّ باب التوثيقات </w:t>
      </w:r>
      <w:proofErr w:type="spellStart"/>
      <w:r w:rsidRPr="005776CA">
        <w:rPr>
          <w:rFonts w:hint="cs"/>
          <w:sz w:val="27"/>
          <w:rtl/>
        </w:rPr>
        <w:t>والتضعيفات</w:t>
      </w:r>
      <w:proofErr w:type="spellEnd"/>
      <w:r w:rsidRPr="005776CA">
        <w:rPr>
          <w:rFonts w:hint="cs"/>
          <w:sz w:val="27"/>
          <w:rtl/>
        </w:rPr>
        <w:t xml:space="preserve"> تكثر فيه المشاكل المتناقضة على مستوى النظريات التي ينطلق منها الرجاليّون من المذاهب، والأصول الموضوعة التي يعتمدون عليها، فإنّ علم الرجال لا يقف عند هذا الحدّ، بل هو يت</w:t>
      </w:r>
      <w:r w:rsidR="00F65FA6" w:rsidRPr="005776CA">
        <w:rPr>
          <w:rFonts w:hint="cs"/>
          <w:sz w:val="27"/>
          <w:rtl/>
        </w:rPr>
        <w:t>ّ</w:t>
      </w:r>
      <w:r w:rsidRPr="005776CA">
        <w:rPr>
          <w:rFonts w:hint="cs"/>
          <w:sz w:val="27"/>
          <w:rtl/>
        </w:rPr>
        <w:t xml:space="preserve">صل بالتعريف باسم الراوي واسم والده وجدّه وكُنيته ولقبه وانتسابه </w:t>
      </w:r>
      <w:proofErr w:type="spellStart"/>
      <w:r w:rsidRPr="005776CA">
        <w:rPr>
          <w:rFonts w:hint="cs"/>
          <w:sz w:val="27"/>
          <w:rtl/>
        </w:rPr>
        <w:t>المناطقي</w:t>
      </w:r>
      <w:proofErr w:type="spellEnd"/>
      <w:r w:rsidRPr="005776CA">
        <w:rPr>
          <w:rFonts w:hint="cs"/>
          <w:sz w:val="27"/>
          <w:rtl/>
        </w:rPr>
        <w:t xml:space="preserve"> والعشائري والقبلي، وبعض المعلومات عن حياته، وكذلك تاريخ ولادته ووفاته، وأسماء كتبه ومصنّ</w:t>
      </w:r>
      <w:r w:rsidR="00F65FA6" w:rsidRPr="005776CA">
        <w:rPr>
          <w:rFonts w:hint="cs"/>
          <w:sz w:val="27"/>
          <w:rtl/>
        </w:rPr>
        <w:t>َ</w:t>
      </w:r>
      <w:r w:rsidRPr="005776CA">
        <w:rPr>
          <w:rFonts w:hint="cs"/>
          <w:sz w:val="27"/>
          <w:rtl/>
        </w:rPr>
        <w:t>فاته، وطبيعة عمله ومهنته، وم</w:t>
      </w:r>
      <w:r w:rsidR="00F65FA6" w:rsidRPr="005776CA">
        <w:rPr>
          <w:rFonts w:hint="cs"/>
          <w:sz w:val="27"/>
          <w:rtl/>
        </w:rPr>
        <w:t>َ</w:t>
      </w:r>
      <w:r w:rsidRPr="005776CA">
        <w:rPr>
          <w:rFonts w:hint="cs"/>
          <w:sz w:val="27"/>
          <w:rtl/>
        </w:rPr>
        <w:t>ن</w:t>
      </w:r>
      <w:r w:rsidR="00F65FA6" w:rsidRPr="005776CA">
        <w:rPr>
          <w:rFonts w:hint="cs"/>
          <w:sz w:val="27"/>
          <w:rtl/>
        </w:rPr>
        <w:t>ْ</w:t>
      </w:r>
      <w:r w:rsidRPr="005776CA">
        <w:rPr>
          <w:rFonts w:hint="cs"/>
          <w:sz w:val="27"/>
          <w:rtl/>
        </w:rPr>
        <w:t xml:space="preserve"> روى عنهم ورووا عنه</w:t>
      </w:r>
      <w:r w:rsidR="00F65FA6" w:rsidRPr="005776CA">
        <w:rPr>
          <w:rFonts w:hint="cs"/>
          <w:sz w:val="27"/>
          <w:rtl/>
        </w:rPr>
        <w:t>،</w:t>
      </w:r>
      <w:r w:rsidRPr="005776CA">
        <w:rPr>
          <w:rFonts w:hint="cs"/>
          <w:sz w:val="27"/>
          <w:rtl/>
        </w:rPr>
        <w:t xml:space="preserve"> والكثير من المعلومات الأخرى التي لا تدخل في إطار الاختلاف في الأصول الموضوعة للتوثيق والتضعيف عند المذاهب، وهذا لا أظنّ أنّه يوجد مبرّ</w:t>
      </w:r>
      <w:r w:rsidR="00F65FA6" w:rsidRPr="005776CA">
        <w:rPr>
          <w:rFonts w:hint="cs"/>
          <w:sz w:val="27"/>
          <w:rtl/>
        </w:rPr>
        <w:t>ِ</w:t>
      </w:r>
      <w:r w:rsidRPr="005776CA">
        <w:rPr>
          <w:rFonts w:hint="cs"/>
          <w:sz w:val="27"/>
          <w:rtl/>
        </w:rPr>
        <w:t xml:space="preserve">ر لتجاهلها من قبل أحد بحجّة التمايز المذهبي. </w:t>
      </w:r>
    </w:p>
    <w:p w:rsidR="00872728" w:rsidRPr="005776CA" w:rsidRDefault="00872728" w:rsidP="00F054F3">
      <w:pPr>
        <w:rPr>
          <w:sz w:val="27"/>
          <w:rtl/>
        </w:rPr>
      </w:pPr>
      <w:r w:rsidRPr="005776CA">
        <w:rPr>
          <w:rFonts w:hint="cs"/>
          <w:sz w:val="27"/>
          <w:rtl/>
        </w:rPr>
        <w:t>ي</w:t>
      </w:r>
      <w:r w:rsidR="00F65FA6" w:rsidRPr="005776CA">
        <w:rPr>
          <w:rFonts w:hint="cs"/>
          <w:sz w:val="27"/>
          <w:rtl/>
        </w:rPr>
        <w:t>ُ</w:t>
      </w:r>
      <w:r w:rsidRPr="005776CA">
        <w:rPr>
          <w:rFonts w:hint="cs"/>
          <w:sz w:val="27"/>
          <w:rtl/>
        </w:rPr>
        <w:t>شار أيضاً إلى أنّ الرواة المشتركين الواردين في مصادر الشيعة والسنّة ليسوا قلّة، بل عددهم معتدّ</w:t>
      </w:r>
      <w:r w:rsidR="00F65FA6" w:rsidRPr="005776CA">
        <w:rPr>
          <w:rFonts w:hint="cs"/>
          <w:sz w:val="27"/>
          <w:rtl/>
        </w:rPr>
        <w:t>ٌ</w:t>
      </w:r>
      <w:r w:rsidRPr="005776CA">
        <w:rPr>
          <w:rFonts w:hint="cs"/>
          <w:sz w:val="27"/>
          <w:rtl/>
        </w:rPr>
        <w:t xml:space="preserve"> به، وقد صدر عن دفتر تبليغات في إيران مؤخّ</w:t>
      </w:r>
      <w:r w:rsidR="00F65FA6" w:rsidRPr="005776CA">
        <w:rPr>
          <w:rFonts w:hint="cs"/>
          <w:sz w:val="27"/>
          <w:rtl/>
        </w:rPr>
        <w:t>َ</w:t>
      </w:r>
      <w:r w:rsidRPr="005776CA">
        <w:rPr>
          <w:rFonts w:hint="cs"/>
          <w:sz w:val="27"/>
          <w:rtl/>
        </w:rPr>
        <w:t xml:space="preserve">راً كتاب (راويان مشترك </w:t>
      </w:r>
      <w:proofErr w:type="spellStart"/>
      <w:r w:rsidRPr="005776CA">
        <w:rPr>
          <w:rFonts w:ascii="Mosawi" w:eastAsiaTheme="minorHAnsi" w:hAnsi="Mosawi" w:cs="Abz-3 (Yagut)"/>
          <w:sz w:val="24"/>
          <w:szCs w:val="24"/>
          <w:rtl/>
        </w:rPr>
        <w:t>پژوهش</w:t>
      </w:r>
      <w:r w:rsidR="00F65FA6" w:rsidRPr="005776CA">
        <w:rPr>
          <w:rFonts w:ascii="Mosawi" w:eastAsiaTheme="minorHAnsi" w:hAnsi="Mosawi" w:cs="Abz-3 (Yagut)" w:hint="cs"/>
          <w:sz w:val="24"/>
          <w:szCs w:val="24"/>
          <w:rtl/>
        </w:rPr>
        <w:t>ي</w:t>
      </w:r>
      <w:proofErr w:type="spellEnd"/>
      <w:r w:rsidRPr="005776CA">
        <w:rPr>
          <w:sz w:val="27"/>
          <w:rtl/>
        </w:rPr>
        <w:t xml:space="preserve"> </w:t>
      </w:r>
      <w:r w:rsidRPr="005776CA">
        <w:rPr>
          <w:rFonts w:hint="cs"/>
          <w:sz w:val="27"/>
          <w:rtl/>
        </w:rPr>
        <w:t>در</w:t>
      </w:r>
      <w:r w:rsidRPr="005776CA">
        <w:rPr>
          <w:sz w:val="27"/>
          <w:rtl/>
        </w:rPr>
        <w:t xml:space="preserve"> </w:t>
      </w:r>
      <w:proofErr w:type="spellStart"/>
      <w:r w:rsidR="00F65FA6" w:rsidRPr="005776CA">
        <w:rPr>
          <w:rFonts w:hint="cs"/>
          <w:sz w:val="27"/>
          <w:rtl/>
        </w:rPr>
        <w:t>بازشناسي</w:t>
      </w:r>
      <w:proofErr w:type="spellEnd"/>
      <w:r w:rsidRPr="005776CA">
        <w:rPr>
          <w:sz w:val="27"/>
          <w:rtl/>
        </w:rPr>
        <w:t xml:space="preserve"> </w:t>
      </w:r>
      <w:r w:rsidR="00F65FA6" w:rsidRPr="005776CA">
        <w:rPr>
          <w:rFonts w:hint="cs"/>
          <w:sz w:val="27"/>
          <w:rtl/>
        </w:rPr>
        <w:t>راوي</w:t>
      </w:r>
      <w:r w:rsidRPr="005776CA">
        <w:rPr>
          <w:rFonts w:hint="cs"/>
          <w:sz w:val="27"/>
          <w:rtl/>
        </w:rPr>
        <w:t>ان</w:t>
      </w:r>
      <w:r w:rsidRPr="005776CA">
        <w:rPr>
          <w:sz w:val="27"/>
          <w:rtl/>
        </w:rPr>
        <w:t xml:space="preserve"> </w:t>
      </w:r>
      <w:r w:rsidR="00F65FA6" w:rsidRPr="005776CA">
        <w:rPr>
          <w:rFonts w:hint="cs"/>
          <w:sz w:val="27"/>
          <w:rtl/>
        </w:rPr>
        <w:t>مشترك</w:t>
      </w:r>
      <w:r w:rsidRPr="005776CA">
        <w:rPr>
          <w:sz w:val="27"/>
          <w:rtl/>
        </w:rPr>
        <w:t xml:space="preserve"> </w:t>
      </w:r>
      <w:r w:rsidR="00F65FA6" w:rsidRPr="005776CA">
        <w:rPr>
          <w:rFonts w:hint="cs"/>
          <w:sz w:val="27"/>
          <w:rtl/>
        </w:rPr>
        <w:t>شي</w:t>
      </w:r>
      <w:r w:rsidRPr="005776CA">
        <w:rPr>
          <w:rFonts w:hint="cs"/>
          <w:sz w:val="27"/>
          <w:rtl/>
        </w:rPr>
        <w:t>عه</w:t>
      </w:r>
      <w:r w:rsidRPr="005776CA">
        <w:rPr>
          <w:sz w:val="27"/>
          <w:rtl/>
        </w:rPr>
        <w:t xml:space="preserve"> </w:t>
      </w:r>
      <w:r w:rsidRPr="005776CA">
        <w:rPr>
          <w:rFonts w:hint="cs"/>
          <w:sz w:val="27"/>
          <w:rtl/>
        </w:rPr>
        <w:t>و</w:t>
      </w:r>
      <w:r w:rsidR="00F65FA6" w:rsidRPr="005776CA">
        <w:rPr>
          <w:rFonts w:hint="cs"/>
          <w:sz w:val="27"/>
          <w:rtl/>
        </w:rPr>
        <w:t>أ</w:t>
      </w:r>
      <w:r w:rsidRPr="005776CA">
        <w:rPr>
          <w:rFonts w:hint="cs"/>
          <w:sz w:val="27"/>
          <w:rtl/>
        </w:rPr>
        <w:t>هل</w:t>
      </w:r>
      <w:r w:rsidRPr="005776CA">
        <w:rPr>
          <w:sz w:val="27"/>
          <w:rtl/>
        </w:rPr>
        <w:t xml:space="preserve"> </w:t>
      </w:r>
      <w:r w:rsidRPr="005776CA">
        <w:rPr>
          <w:rFonts w:hint="cs"/>
          <w:sz w:val="27"/>
          <w:rtl/>
        </w:rPr>
        <w:t>سنت)، لمجموعة مؤلّ</w:t>
      </w:r>
      <w:r w:rsidR="00F65FA6" w:rsidRPr="005776CA">
        <w:rPr>
          <w:rFonts w:hint="cs"/>
          <w:sz w:val="27"/>
          <w:rtl/>
        </w:rPr>
        <w:t>ِ</w:t>
      </w:r>
      <w:r w:rsidRPr="005776CA">
        <w:rPr>
          <w:rFonts w:hint="cs"/>
          <w:sz w:val="27"/>
          <w:rtl/>
        </w:rPr>
        <w:t xml:space="preserve">فين هم: </w:t>
      </w:r>
      <w:r w:rsidR="00F65FA6" w:rsidRPr="005776CA">
        <w:rPr>
          <w:sz w:val="27"/>
          <w:rtl/>
        </w:rPr>
        <w:t>ح</w:t>
      </w:r>
      <w:r w:rsidR="00F65FA6" w:rsidRPr="005776CA">
        <w:rPr>
          <w:rFonts w:hint="cs"/>
          <w:sz w:val="27"/>
          <w:rtl/>
        </w:rPr>
        <w:t>سي</w:t>
      </w:r>
      <w:r w:rsidRPr="005776CA">
        <w:rPr>
          <w:rFonts w:hint="cs"/>
          <w:sz w:val="27"/>
          <w:rtl/>
        </w:rPr>
        <w:t>ن</w:t>
      </w:r>
      <w:r w:rsidRPr="005776CA">
        <w:rPr>
          <w:sz w:val="27"/>
          <w:rtl/>
        </w:rPr>
        <w:t xml:space="preserve"> </w:t>
      </w:r>
      <w:r w:rsidR="00F65FA6" w:rsidRPr="005776CA">
        <w:rPr>
          <w:rFonts w:hint="cs"/>
          <w:sz w:val="27"/>
          <w:rtl/>
        </w:rPr>
        <w:t>عزي</w:t>
      </w:r>
      <w:r w:rsidRPr="005776CA">
        <w:rPr>
          <w:rFonts w:hint="cs"/>
          <w:sz w:val="27"/>
          <w:rtl/>
        </w:rPr>
        <w:t xml:space="preserve">زي، </w:t>
      </w:r>
      <w:proofErr w:type="spellStart"/>
      <w:r w:rsidRPr="005776CA">
        <w:rPr>
          <w:rFonts w:ascii="Mosawi" w:eastAsiaTheme="minorHAnsi" w:hAnsi="Mosawi" w:cs="Abz-3 (Yagut)" w:hint="cs"/>
          <w:sz w:val="24"/>
          <w:szCs w:val="24"/>
          <w:rtl/>
        </w:rPr>
        <w:t>و</w:t>
      </w:r>
      <w:r w:rsidRPr="005776CA">
        <w:rPr>
          <w:rFonts w:ascii="Mosawi" w:eastAsiaTheme="minorHAnsi" w:hAnsi="Mosawi" w:cs="Abz-3 (Yagut)"/>
          <w:sz w:val="24"/>
          <w:szCs w:val="24"/>
          <w:rtl/>
        </w:rPr>
        <w:t>پرو</w:t>
      </w:r>
      <w:r w:rsidR="00F65FA6" w:rsidRPr="005776CA">
        <w:rPr>
          <w:rFonts w:ascii="Mosawi" w:eastAsiaTheme="minorHAnsi" w:hAnsi="Mosawi" w:cs="Abz-3 (Yagut)" w:hint="cs"/>
          <w:sz w:val="24"/>
          <w:szCs w:val="24"/>
          <w:rtl/>
        </w:rPr>
        <w:t>ي</w:t>
      </w:r>
      <w:r w:rsidRPr="005776CA">
        <w:rPr>
          <w:rFonts w:ascii="Mosawi" w:eastAsiaTheme="minorHAnsi" w:hAnsi="Mosawi" w:cs="Abz-3 (Yagut)" w:hint="cs"/>
          <w:sz w:val="24"/>
          <w:szCs w:val="24"/>
          <w:rtl/>
        </w:rPr>
        <w:t>ز</w:t>
      </w:r>
      <w:proofErr w:type="spellEnd"/>
      <w:r w:rsidRPr="005776CA">
        <w:rPr>
          <w:sz w:val="27"/>
          <w:rtl/>
        </w:rPr>
        <w:t xml:space="preserve"> </w:t>
      </w:r>
      <w:proofErr w:type="spellStart"/>
      <w:r w:rsidRPr="005776CA">
        <w:rPr>
          <w:rFonts w:ascii="Mosawi" w:eastAsiaTheme="minorHAnsi" w:hAnsi="Mosawi" w:cs="Abz-3 (Yagut)" w:hint="cs"/>
          <w:sz w:val="24"/>
          <w:szCs w:val="24"/>
          <w:rtl/>
        </w:rPr>
        <w:t>رستگار</w:t>
      </w:r>
      <w:proofErr w:type="spellEnd"/>
      <w:r w:rsidR="00F65FA6" w:rsidRPr="005776CA">
        <w:rPr>
          <w:rFonts w:hint="cs"/>
          <w:sz w:val="27"/>
          <w:rtl/>
        </w:rPr>
        <w:t>، وي</w:t>
      </w:r>
      <w:r w:rsidRPr="005776CA">
        <w:rPr>
          <w:rFonts w:hint="cs"/>
          <w:sz w:val="27"/>
          <w:rtl/>
        </w:rPr>
        <w:t>وسف</w:t>
      </w:r>
      <w:r w:rsidRPr="005776CA">
        <w:rPr>
          <w:sz w:val="27"/>
          <w:rtl/>
        </w:rPr>
        <w:t xml:space="preserve"> </w:t>
      </w:r>
      <w:r w:rsidR="00F65FA6" w:rsidRPr="005776CA">
        <w:rPr>
          <w:rFonts w:hint="cs"/>
          <w:sz w:val="27"/>
          <w:rtl/>
        </w:rPr>
        <w:t>بيات</w:t>
      </w:r>
      <w:r w:rsidRPr="005776CA">
        <w:rPr>
          <w:rFonts w:hint="cs"/>
          <w:sz w:val="27"/>
          <w:rtl/>
        </w:rPr>
        <w:t xml:space="preserve">، وقام بنشره مؤسّسة </w:t>
      </w:r>
      <w:r w:rsidRPr="005776CA">
        <w:rPr>
          <w:sz w:val="27"/>
          <w:rtl/>
        </w:rPr>
        <w:t>بوستان كتاب</w:t>
      </w:r>
      <w:r w:rsidRPr="005776CA">
        <w:rPr>
          <w:rFonts w:hint="cs"/>
          <w:sz w:val="27"/>
          <w:rtl/>
        </w:rPr>
        <w:t>، في مدينة</w:t>
      </w:r>
      <w:r w:rsidRPr="005776CA">
        <w:rPr>
          <w:sz w:val="27"/>
          <w:rtl/>
        </w:rPr>
        <w:t xml:space="preserve"> قم</w:t>
      </w:r>
      <w:r w:rsidRPr="005776CA">
        <w:rPr>
          <w:rFonts w:hint="cs"/>
          <w:sz w:val="27"/>
          <w:rtl/>
        </w:rPr>
        <w:t xml:space="preserve">، وقد صدر منه باللغة الفارسيّة ثلاثة مجلّدات، اشتملت على 523 راوياً، مرتبين على الترتيب الألفبائي، وأوّلهم أبان بن تغلب، وآخرهم يونس بن يعقوب. </w:t>
      </w:r>
    </w:p>
    <w:p w:rsidR="00872728" w:rsidRPr="005776CA" w:rsidRDefault="00872728" w:rsidP="00F054F3">
      <w:pPr>
        <w:rPr>
          <w:sz w:val="27"/>
          <w:rtl/>
        </w:rPr>
      </w:pPr>
      <w:r w:rsidRPr="005776CA">
        <w:rPr>
          <w:rFonts w:hint="cs"/>
          <w:b/>
          <w:bCs/>
          <w:sz w:val="27"/>
          <w:rtl/>
        </w:rPr>
        <w:t xml:space="preserve">التعليق الثاني: </w:t>
      </w:r>
      <w:r w:rsidRPr="005776CA">
        <w:rPr>
          <w:rFonts w:hint="cs"/>
          <w:sz w:val="27"/>
          <w:rtl/>
        </w:rPr>
        <w:t>لم أفهم وجه التمييز الدقيق في الأداء المذهبي تجاه تراث المذاهب الأخرى</w:t>
      </w:r>
      <w:r w:rsidR="00F65FA6" w:rsidRPr="005776CA">
        <w:rPr>
          <w:rFonts w:hint="cs"/>
          <w:sz w:val="27"/>
          <w:rtl/>
        </w:rPr>
        <w:t>.</w:t>
      </w:r>
      <w:r w:rsidRPr="005776CA">
        <w:rPr>
          <w:rFonts w:hint="cs"/>
          <w:sz w:val="27"/>
          <w:rtl/>
        </w:rPr>
        <w:t xml:space="preserve"> فالشيعة مثلاً يرجعون عندما يريدون ممارسة بحث تاريخي إلى كتب التاريخ</w:t>
      </w:r>
      <w:r w:rsidR="00F65FA6" w:rsidRPr="005776CA">
        <w:rPr>
          <w:rFonts w:hint="cs"/>
          <w:sz w:val="27"/>
          <w:rtl/>
        </w:rPr>
        <w:t>،</w:t>
      </w:r>
      <w:r w:rsidRPr="005776CA">
        <w:rPr>
          <w:rFonts w:hint="cs"/>
          <w:sz w:val="27"/>
          <w:rtl/>
        </w:rPr>
        <w:t xml:space="preserve"> بلا فرق في مؤلّ</w:t>
      </w:r>
      <w:r w:rsidR="00F65FA6" w:rsidRPr="005776CA">
        <w:rPr>
          <w:rFonts w:hint="cs"/>
          <w:sz w:val="27"/>
          <w:rtl/>
        </w:rPr>
        <w:t>ِ</w:t>
      </w:r>
      <w:r w:rsidRPr="005776CA">
        <w:rPr>
          <w:rFonts w:hint="cs"/>
          <w:sz w:val="27"/>
          <w:rtl/>
        </w:rPr>
        <w:t>فيها بين الشيعة والسنّة</w:t>
      </w:r>
      <w:r w:rsidR="00F65FA6" w:rsidRPr="005776CA">
        <w:rPr>
          <w:rFonts w:hint="cs"/>
          <w:sz w:val="27"/>
          <w:rtl/>
        </w:rPr>
        <w:t>.</w:t>
      </w:r>
      <w:r w:rsidRPr="005776CA">
        <w:rPr>
          <w:rFonts w:hint="cs"/>
          <w:sz w:val="27"/>
          <w:rtl/>
        </w:rPr>
        <w:t xml:space="preserve"> وهذه سيرتهم منذ قديم الأيام إلى </w:t>
      </w:r>
      <w:r w:rsidRPr="005776CA">
        <w:rPr>
          <w:rFonts w:hint="cs"/>
          <w:sz w:val="27"/>
          <w:rtl/>
        </w:rPr>
        <w:lastRenderedPageBreak/>
        <w:t>يومنا هذا</w:t>
      </w:r>
      <w:r w:rsidR="00F65FA6" w:rsidRPr="005776CA">
        <w:rPr>
          <w:rFonts w:hint="cs"/>
          <w:sz w:val="27"/>
          <w:rtl/>
        </w:rPr>
        <w:t>.</w:t>
      </w:r>
      <w:r w:rsidRPr="005776CA">
        <w:rPr>
          <w:rFonts w:hint="cs"/>
          <w:sz w:val="27"/>
          <w:rtl/>
        </w:rPr>
        <w:t xml:space="preserve"> وهكذا عندما يريدون دراسة مسألة فلسف</w:t>
      </w:r>
      <w:r w:rsidR="0048119C">
        <w:rPr>
          <w:rFonts w:hint="cs"/>
          <w:sz w:val="27"/>
          <w:rtl/>
        </w:rPr>
        <w:t>ية أو كلامية أو لغوية أو معجمية أو نحوية أو صرفي</w:t>
      </w:r>
      <w:r w:rsidRPr="005776CA">
        <w:rPr>
          <w:rFonts w:hint="cs"/>
          <w:sz w:val="27"/>
          <w:rtl/>
        </w:rPr>
        <w:t xml:space="preserve">ة أو بلاغية أو تفسيرية أو </w:t>
      </w:r>
      <w:proofErr w:type="spellStart"/>
      <w:r w:rsidRPr="005776CA">
        <w:rPr>
          <w:rFonts w:hint="cs"/>
          <w:sz w:val="27"/>
          <w:rtl/>
        </w:rPr>
        <w:t>عرفانية</w:t>
      </w:r>
      <w:proofErr w:type="spellEnd"/>
      <w:r w:rsidRPr="005776CA">
        <w:rPr>
          <w:rFonts w:hint="cs"/>
          <w:sz w:val="27"/>
          <w:rtl/>
        </w:rPr>
        <w:t xml:space="preserve"> أو قرآنية أو غير ذلك </w:t>
      </w:r>
      <w:r w:rsidR="00F65FA6" w:rsidRPr="005776CA">
        <w:rPr>
          <w:rFonts w:hint="cs"/>
          <w:sz w:val="27"/>
          <w:rtl/>
        </w:rPr>
        <w:t>لا</w:t>
      </w:r>
      <w:r w:rsidRPr="005776CA">
        <w:rPr>
          <w:rFonts w:hint="cs"/>
          <w:sz w:val="27"/>
          <w:rtl/>
        </w:rPr>
        <w:t xml:space="preserve"> يتجاهلون في الغالب تراث المذاهب الأخرى، </w:t>
      </w:r>
      <w:r w:rsidR="00F65FA6" w:rsidRPr="005776CA">
        <w:rPr>
          <w:rFonts w:hint="cs"/>
          <w:sz w:val="27"/>
          <w:rtl/>
        </w:rPr>
        <w:t>و</w:t>
      </w:r>
      <w:r w:rsidR="00BD03D7" w:rsidRPr="005776CA">
        <w:rPr>
          <w:rFonts w:hint="cs"/>
          <w:sz w:val="27"/>
          <w:rtl/>
        </w:rPr>
        <w:t>لا سيَّما</w:t>
      </w:r>
      <w:r w:rsidRPr="005776CA">
        <w:rPr>
          <w:rFonts w:hint="cs"/>
          <w:sz w:val="27"/>
          <w:rtl/>
        </w:rPr>
        <w:t xml:space="preserve"> المذاهب الكبرى السائدة، بل حت</w:t>
      </w:r>
      <w:r w:rsidR="00F65FA6" w:rsidRPr="005776CA">
        <w:rPr>
          <w:rFonts w:hint="cs"/>
          <w:sz w:val="27"/>
          <w:rtl/>
        </w:rPr>
        <w:t>ّ</w:t>
      </w:r>
      <w:r w:rsidRPr="005776CA">
        <w:rPr>
          <w:rFonts w:hint="cs"/>
          <w:sz w:val="27"/>
          <w:rtl/>
        </w:rPr>
        <w:t>ى في كتب الفقه والأصول استمرّت هذه الحال حت</w:t>
      </w:r>
      <w:r w:rsidR="00F65FA6" w:rsidRPr="005776CA">
        <w:rPr>
          <w:rFonts w:hint="cs"/>
          <w:sz w:val="27"/>
          <w:rtl/>
        </w:rPr>
        <w:t>ّ</w:t>
      </w:r>
      <w:r w:rsidRPr="005776CA">
        <w:rPr>
          <w:rFonts w:hint="cs"/>
          <w:sz w:val="27"/>
          <w:rtl/>
        </w:rPr>
        <w:t>ى القرن الحادي عشر الهجري</w:t>
      </w:r>
      <w:r w:rsidR="00F65FA6" w:rsidRPr="005776CA">
        <w:rPr>
          <w:rFonts w:hint="cs"/>
          <w:sz w:val="27"/>
          <w:rtl/>
        </w:rPr>
        <w:t>،</w:t>
      </w:r>
      <w:r w:rsidRPr="005776CA">
        <w:rPr>
          <w:rFonts w:hint="cs"/>
          <w:sz w:val="27"/>
          <w:rtl/>
        </w:rPr>
        <w:t xml:space="preserve"> حيث بدأت بالانحسار، ولهذا نجد بحوثاً أصولية شيعيّة على متون سن</w:t>
      </w:r>
      <w:r w:rsidR="00F65FA6" w:rsidRPr="005776CA">
        <w:rPr>
          <w:rFonts w:hint="cs"/>
          <w:sz w:val="27"/>
          <w:rtl/>
        </w:rPr>
        <w:t>ّي</w:t>
      </w:r>
      <w:r w:rsidRPr="005776CA">
        <w:rPr>
          <w:rFonts w:hint="cs"/>
          <w:sz w:val="27"/>
          <w:rtl/>
        </w:rPr>
        <w:t>ة</w:t>
      </w:r>
      <w:r w:rsidR="00F65FA6" w:rsidRPr="005776CA">
        <w:rPr>
          <w:rFonts w:hint="cs"/>
          <w:sz w:val="27"/>
          <w:rtl/>
        </w:rPr>
        <w:t>،</w:t>
      </w:r>
      <w:r w:rsidRPr="005776CA">
        <w:rPr>
          <w:rFonts w:hint="cs"/>
          <w:sz w:val="27"/>
          <w:rtl/>
        </w:rPr>
        <w:t xml:space="preserve"> كمختصر ابن الحاجب</w:t>
      </w:r>
      <w:r w:rsidR="00F65FA6" w:rsidRPr="005776CA">
        <w:rPr>
          <w:rFonts w:hint="cs"/>
          <w:sz w:val="27"/>
          <w:rtl/>
        </w:rPr>
        <w:t>.</w:t>
      </w:r>
      <w:r w:rsidRPr="005776CA">
        <w:rPr>
          <w:rFonts w:hint="cs"/>
          <w:sz w:val="27"/>
          <w:rtl/>
        </w:rPr>
        <w:t xml:space="preserve"> لكنّ الغريب أنّه عندما نصل اليوم إلى الحديث والرجال والفقه والأصول تظهر هذه القطيعة</w:t>
      </w:r>
      <w:r w:rsidR="0048119C">
        <w:rPr>
          <w:rFonts w:hint="cs"/>
          <w:sz w:val="27"/>
          <w:rtl/>
        </w:rPr>
        <w:t xml:space="preserve"> تماماً! فلا يشعر الباحث الفقهي</w:t>
      </w:r>
      <w:r w:rsidRPr="005776CA">
        <w:rPr>
          <w:rFonts w:hint="cs"/>
          <w:sz w:val="27"/>
          <w:rtl/>
        </w:rPr>
        <w:t xml:space="preserve"> أو الأصولي أنّه معنيّ</w:t>
      </w:r>
      <w:r w:rsidR="00F65FA6" w:rsidRPr="005776CA">
        <w:rPr>
          <w:rFonts w:hint="cs"/>
          <w:sz w:val="27"/>
          <w:rtl/>
        </w:rPr>
        <w:t>ٌ</w:t>
      </w:r>
      <w:r w:rsidRPr="005776CA">
        <w:rPr>
          <w:rFonts w:hint="cs"/>
          <w:sz w:val="27"/>
          <w:rtl/>
        </w:rPr>
        <w:t xml:space="preserve"> أساساً بالذهاب خلف التراث الأصولي أو الفقهي للمدارس الإسلاميّة الأخرى، لا لكي يقلّ</w:t>
      </w:r>
      <w:r w:rsidR="00F65FA6" w:rsidRPr="005776CA">
        <w:rPr>
          <w:rFonts w:hint="cs"/>
          <w:sz w:val="27"/>
          <w:rtl/>
        </w:rPr>
        <w:t>ِ</w:t>
      </w:r>
      <w:r w:rsidRPr="005776CA">
        <w:rPr>
          <w:rFonts w:hint="cs"/>
          <w:sz w:val="27"/>
          <w:rtl/>
        </w:rPr>
        <w:t>دها، بل لكي ينظر فيها</w:t>
      </w:r>
      <w:r w:rsidR="00F65FA6" w:rsidRPr="005776CA">
        <w:rPr>
          <w:rFonts w:hint="cs"/>
          <w:sz w:val="27"/>
          <w:rtl/>
        </w:rPr>
        <w:t>،</w:t>
      </w:r>
      <w:r w:rsidRPr="005776CA">
        <w:rPr>
          <w:rFonts w:hint="cs"/>
          <w:sz w:val="27"/>
          <w:rtl/>
        </w:rPr>
        <w:t xml:space="preserve"> ويثري معلوماته</w:t>
      </w:r>
      <w:r w:rsidR="00F65FA6" w:rsidRPr="005776CA">
        <w:rPr>
          <w:rFonts w:hint="cs"/>
          <w:sz w:val="27"/>
          <w:rtl/>
        </w:rPr>
        <w:t>،</w:t>
      </w:r>
      <w:r w:rsidRPr="005776CA">
        <w:rPr>
          <w:rFonts w:hint="cs"/>
          <w:sz w:val="27"/>
          <w:rtl/>
        </w:rPr>
        <w:t xml:space="preserve"> ويناقش ويحلّ</w:t>
      </w:r>
      <w:r w:rsidR="00F65FA6" w:rsidRPr="005776CA">
        <w:rPr>
          <w:rFonts w:hint="cs"/>
          <w:sz w:val="27"/>
          <w:rtl/>
        </w:rPr>
        <w:t>ِ</w:t>
      </w:r>
      <w:r w:rsidRPr="005776CA">
        <w:rPr>
          <w:rFonts w:hint="cs"/>
          <w:sz w:val="27"/>
          <w:rtl/>
        </w:rPr>
        <w:t>ل كما يفعل في تراثه بنفسه! كيف يمكن تفسير هذا الأمر؟ هل تجد مفسّ</w:t>
      </w:r>
      <w:r w:rsidR="00F65FA6" w:rsidRPr="005776CA">
        <w:rPr>
          <w:rFonts w:hint="cs"/>
          <w:sz w:val="27"/>
          <w:rtl/>
        </w:rPr>
        <w:t>ِ</w:t>
      </w:r>
      <w:r w:rsidRPr="005776CA">
        <w:rPr>
          <w:rFonts w:hint="cs"/>
          <w:sz w:val="27"/>
          <w:rtl/>
        </w:rPr>
        <w:t>راً شيعيّاً لا يرجع إلى تفسيرَي</w:t>
      </w:r>
      <w:r w:rsidR="00F65FA6" w:rsidRPr="005776CA">
        <w:rPr>
          <w:rFonts w:hint="cs"/>
          <w:sz w:val="27"/>
          <w:rtl/>
        </w:rPr>
        <w:t>ْ</w:t>
      </w:r>
      <w:r w:rsidRPr="005776CA">
        <w:rPr>
          <w:rFonts w:hint="cs"/>
          <w:sz w:val="27"/>
          <w:rtl/>
        </w:rPr>
        <w:t xml:space="preserve"> الطبري والفخر الرازي؟ ألم يضع العلا</w:t>
      </w:r>
      <w:r w:rsidR="00F65FA6" w:rsidRPr="005776CA">
        <w:rPr>
          <w:rFonts w:hint="cs"/>
          <w:sz w:val="27"/>
          <w:rtl/>
        </w:rPr>
        <w:t>ّ</w:t>
      </w:r>
      <w:r w:rsidRPr="005776CA">
        <w:rPr>
          <w:rFonts w:hint="cs"/>
          <w:sz w:val="27"/>
          <w:rtl/>
        </w:rPr>
        <w:t xml:space="preserve">مة </w:t>
      </w:r>
      <w:proofErr w:type="spellStart"/>
      <w:r w:rsidRPr="005776CA">
        <w:rPr>
          <w:rFonts w:hint="cs"/>
          <w:sz w:val="27"/>
          <w:rtl/>
        </w:rPr>
        <w:t>الطباطبائي</w:t>
      </w:r>
      <w:proofErr w:type="spellEnd"/>
      <w:r w:rsidRPr="005776CA">
        <w:rPr>
          <w:rFonts w:hint="cs"/>
          <w:sz w:val="27"/>
          <w:rtl/>
        </w:rPr>
        <w:t xml:space="preserve"> تفسيرَي</w:t>
      </w:r>
      <w:r w:rsidR="00F65FA6" w:rsidRPr="005776CA">
        <w:rPr>
          <w:rFonts w:hint="cs"/>
          <w:sz w:val="27"/>
          <w:rtl/>
        </w:rPr>
        <w:t>ْ</w:t>
      </w:r>
      <w:r w:rsidRPr="005776CA">
        <w:rPr>
          <w:rFonts w:hint="cs"/>
          <w:sz w:val="27"/>
          <w:rtl/>
        </w:rPr>
        <w:t xml:space="preserve"> الرازي والمنار أمامه، وهو يقوم بتدوين تفسيره الوزين؟ وهل تجد مؤرّ</w:t>
      </w:r>
      <w:r w:rsidR="00F65FA6" w:rsidRPr="005776CA">
        <w:rPr>
          <w:rFonts w:hint="cs"/>
          <w:sz w:val="27"/>
          <w:rtl/>
        </w:rPr>
        <w:t>ِ</w:t>
      </w:r>
      <w:r w:rsidRPr="005776CA">
        <w:rPr>
          <w:rFonts w:hint="cs"/>
          <w:sz w:val="27"/>
          <w:rtl/>
        </w:rPr>
        <w:t>خاً شيعياً لا يرجع إلى مقدّمة ابن خلدون أو تاريخ الطبري؟ وهل تجد فيلسوفاً أو باحثاً فلسفيّاً شيعياً أو سن</w:t>
      </w:r>
      <w:r w:rsidR="00F65FA6" w:rsidRPr="005776CA">
        <w:rPr>
          <w:rFonts w:hint="cs"/>
          <w:sz w:val="27"/>
          <w:rtl/>
        </w:rPr>
        <w:t>ّ</w:t>
      </w:r>
      <w:r w:rsidRPr="005776CA">
        <w:rPr>
          <w:rFonts w:hint="cs"/>
          <w:sz w:val="27"/>
          <w:rtl/>
        </w:rPr>
        <w:t xml:space="preserve">ياً لا يرجع إلى ابن سينا أو الفارابي أو </w:t>
      </w:r>
      <w:proofErr w:type="spellStart"/>
      <w:r w:rsidRPr="005776CA">
        <w:rPr>
          <w:rFonts w:hint="cs"/>
          <w:sz w:val="27"/>
          <w:rtl/>
        </w:rPr>
        <w:t>بهمنيار</w:t>
      </w:r>
      <w:proofErr w:type="spellEnd"/>
      <w:r w:rsidR="00F65FA6" w:rsidRPr="005776CA">
        <w:rPr>
          <w:rFonts w:hint="cs"/>
          <w:sz w:val="27"/>
          <w:rtl/>
        </w:rPr>
        <w:t>،</w:t>
      </w:r>
      <w:r w:rsidRPr="005776CA">
        <w:rPr>
          <w:rFonts w:hint="cs"/>
          <w:sz w:val="27"/>
          <w:rtl/>
        </w:rPr>
        <w:t xml:space="preserve"> أو حت</w:t>
      </w:r>
      <w:r w:rsidR="00F65FA6" w:rsidRPr="005776CA">
        <w:rPr>
          <w:rFonts w:hint="cs"/>
          <w:sz w:val="27"/>
          <w:rtl/>
        </w:rPr>
        <w:t>ّ</w:t>
      </w:r>
      <w:r w:rsidRPr="005776CA">
        <w:rPr>
          <w:rFonts w:hint="cs"/>
          <w:sz w:val="27"/>
          <w:rtl/>
        </w:rPr>
        <w:t>ى غير المسلمين</w:t>
      </w:r>
      <w:r w:rsidR="00F65FA6" w:rsidRPr="005776CA">
        <w:rPr>
          <w:rFonts w:hint="cs"/>
          <w:sz w:val="27"/>
          <w:rtl/>
        </w:rPr>
        <w:t>،</w:t>
      </w:r>
      <w:r w:rsidRPr="005776CA">
        <w:rPr>
          <w:rFonts w:hint="cs"/>
          <w:sz w:val="27"/>
          <w:rtl/>
        </w:rPr>
        <w:t xml:space="preserve"> مثل</w:t>
      </w:r>
      <w:r w:rsidR="00F65FA6" w:rsidRPr="005776CA">
        <w:rPr>
          <w:rFonts w:hint="cs"/>
          <w:sz w:val="27"/>
          <w:rtl/>
        </w:rPr>
        <w:t>:</w:t>
      </w:r>
      <w:r w:rsidRPr="005776CA">
        <w:rPr>
          <w:rFonts w:hint="cs"/>
          <w:sz w:val="27"/>
          <w:rtl/>
        </w:rPr>
        <w:t xml:space="preserve"> أرسطو وأفلاطون وغيرهم، فلا يرى بُد</w:t>
      </w:r>
      <w:r w:rsidR="00F65FA6" w:rsidRPr="005776CA">
        <w:rPr>
          <w:rFonts w:hint="cs"/>
          <w:sz w:val="27"/>
          <w:rtl/>
        </w:rPr>
        <w:t>ّ</w:t>
      </w:r>
      <w:r w:rsidRPr="005776CA">
        <w:rPr>
          <w:rFonts w:hint="cs"/>
          <w:sz w:val="27"/>
          <w:rtl/>
        </w:rPr>
        <w:t>اً من الرجوع إليهم لاستكمال بحثه وإنضاجه، ولا يشعر بأيّ ح</w:t>
      </w:r>
      <w:r w:rsidR="00F65FA6" w:rsidRPr="005776CA">
        <w:rPr>
          <w:rFonts w:hint="cs"/>
          <w:sz w:val="27"/>
          <w:rtl/>
        </w:rPr>
        <w:t>َ</w:t>
      </w:r>
      <w:r w:rsidRPr="005776CA">
        <w:rPr>
          <w:rFonts w:hint="cs"/>
          <w:sz w:val="27"/>
          <w:rtl/>
        </w:rPr>
        <w:t>ر</w:t>
      </w:r>
      <w:r w:rsidR="00F65FA6" w:rsidRPr="005776CA">
        <w:rPr>
          <w:rFonts w:hint="cs"/>
          <w:sz w:val="27"/>
          <w:rtl/>
        </w:rPr>
        <w:t>َ</w:t>
      </w:r>
      <w:r w:rsidRPr="005776CA">
        <w:rPr>
          <w:rFonts w:hint="cs"/>
          <w:sz w:val="27"/>
          <w:rtl/>
        </w:rPr>
        <w:t>ج</w:t>
      </w:r>
      <w:r w:rsidR="00F65FA6" w:rsidRPr="005776CA">
        <w:rPr>
          <w:rFonts w:hint="cs"/>
          <w:sz w:val="27"/>
          <w:rtl/>
        </w:rPr>
        <w:t>ٍ</w:t>
      </w:r>
      <w:r w:rsidRPr="005776CA">
        <w:rPr>
          <w:rFonts w:hint="cs"/>
          <w:sz w:val="27"/>
          <w:rtl/>
        </w:rPr>
        <w:t xml:space="preserve"> في هذا المجال</w:t>
      </w:r>
      <w:r w:rsidR="00F65FA6" w:rsidRPr="005776CA">
        <w:rPr>
          <w:rFonts w:hint="cs"/>
          <w:sz w:val="27"/>
          <w:rtl/>
        </w:rPr>
        <w:t>،</w:t>
      </w:r>
      <w:r w:rsidRPr="005776CA">
        <w:rPr>
          <w:rFonts w:hint="cs"/>
          <w:sz w:val="27"/>
          <w:rtl/>
        </w:rPr>
        <w:t xml:space="preserve"> ولا بأيّ خوف</w:t>
      </w:r>
      <w:r w:rsidR="00F65FA6" w:rsidRPr="005776CA">
        <w:rPr>
          <w:rFonts w:hint="cs"/>
          <w:sz w:val="27"/>
          <w:rtl/>
        </w:rPr>
        <w:t>ٍ</w:t>
      </w:r>
      <w:r w:rsidRPr="005776CA">
        <w:rPr>
          <w:rFonts w:hint="cs"/>
          <w:sz w:val="27"/>
          <w:rtl/>
        </w:rPr>
        <w:t xml:space="preserve"> على الهويّة؟ فلماذا عندما نصل إلى كتب الحديث والفقه يظهر الح</w:t>
      </w:r>
      <w:r w:rsidR="00F65FA6" w:rsidRPr="005776CA">
        <w:rPr>
          <w:rFonts w:hint="cs"/>
          <w:sz w:val="27"/>
          <w:rtl/>
        </w:rPr>
        <w:t>َ</w:t>
      </w:r>
      <w:r w:rsidRPr="005776CA">
        <w:rPr>
          <w:rFonts w:hint="cs"/>
          <w:sz w:val="27"/>
          <w:rtl/>
        </w:rPr>
        <w:t>ظ</w:t>
      </w:r>
      <w:r w:rsidR="00F65FA6" w:rsidRPr="005776CA">
        <w:rPr>
          <w:rFonts w:hint="cs"/>
          <w:sz w:val="27"/>
          <w:rtl/>
        </w:rPr>
        <w:t>ْ</w:t>
      </w:r>
      <w:r w:rsidRPr="005776CA">
        <w:rPr>
          <w:rFonts w:hint="cs"/>
          <w:sz w:val="27"/>
          <w:rtl/>
        </w:rPr>
        <w:t>ر أو القطيعة؟ هل السنّي في علوم اللغة يمكن أن نرجع إليه لننظر في تراثه ونستفيد منه فيما لا نرى عنده فيه من خطأ، وهناك يكون صادقاً وخبيراً، أمّا في كتب الحديث فلا؟</w:t>
      </w:r>
      <w:r w:rsidR="00F65FA6" w:rsidRPr="005776CA">
        <w:rPr>
          <w:rFonts w:hint="cs"/>
          <w:sz w:val="27"/>
          <w:rtl/>
        </w:rPr>
        <w:t>!</w:t>
      </w:r>
      <w:r w:rsidRPr="005776CA">
        <w:rPr>
          <w:rFonts w:hint="cs"/>
          <w:sz w:val="27"/>
          <w:rtl/>
        </w:rPr>
        <w:t xml:space="preserve"> ما هو السبب الموضوعي العلمي في هذا الأمر غير أزمة الثقة العامّة</w:t>
      </w:r>
      <w:r w:rsidR="00F65FA6" w:rsidRPr="005776CA">
        <w:rPr>
          <w:rFonts w:hint="cs"/>
          <w:sz w:val="27"/>
          <w:rtl/>
        </w:rPr>
        <w:t>،</w:t>
      </w:r>
      <w:r w:rsidRPr="005776CA">
        <w:rPr>
          <w:rFonts w:hint="cs"/>
          <w:sz w:val="27"/>
          <w:rtl/>
        </w:rPr>
        <w:t xml:space="preserve"> التي تمث</w:t>
      </w:r>
      <w:r w:rsidR="00F65FA6" w:rsidRPr="005776CA">
        <w:rPr>
          <w:rFonts w:hint="cs"/>
          <w:sz w:val="27"/>
          <w:rtl/>
        </w:rPr>
        <w:t>ِّ</w:t>
      </w:r>
      <w:r w:rsidRPr="005776CA">
        <w:rPr>
          <w:rFonts w:hint="cs"/>
          <w:sz w:val="27"/>
          <w:rtl/>
        </w:rPr>
        <w:t>ل تراكمات الصراع المذهبي</w:t>
      </w:r>
      <w:r w:rsidR="00F65FA6" w:rsidRPr="005776CA">
        <w:rPr>
          <w:rFonts w:hint="cs"/>
          <w:sz w:val="27"/>
          <w:rtl/>
        </w:rPr>
        <w:t>،</w:t>
      </w:r>
      <w:r w:rsidRPr="005776CA">
        <w:rPr>
          <w:rFonts w:hint="cs"/>
          <w:sz w:val="27"/>
          <w:rtl/>
        </w:rPr>
        <w:t xml:space="preserve"> لا أنّه توجد خصوصية علمية في الموضوع؟ </w:t>
      </w:r>
    </w:p>
    <w:p w:rsidR="00872728" w:rsidRPr="005776CA" w:rsidRDefault="00872728" w:rsidP="00552BC2">
      <w:pPr>
        <w:pStyle w:val="normal9"/>
        <w:widowControl w:val="0"/>
        <w:spacing w:line="400" w:lineRule="exact"/>
        <w:ind w:firstLine="567"/>
        <w:rPr>
          <w:rFonts w:cs="AL-Mohanad"/>
          <w:sz w:val="27"/>
          <w:szCs w:val="27"/>
          <w:rtl/>
        </w:rPr>
      </w:pPr>
      <w:r w:rsidRPr="005776CA">
        <w:rPr>
          <w:rFonts w:cs="AL-Mohanad" w:hint="cs"/>
          <w:sz w:val="27"/>
          <w:szCs w:val="27"/>
          <w:rtl/>
        </w:rPr>
        <w:t>ولعلّ</w:t>
      </w:r>
      <w:r w:rsidR="00F65FA6" w:rsidRPr="005776CA">
        <w:rPr>
          <w:rFonts w:cs="AL-Mohanad" w:hint="cs"/>
          <w:sz w:val="27"/>
          <w:szCs w:val="27"/>
          <w:rtl/>
        </w:rPr>
        <w:t>َ</w:t>
      </w:r>
      <w:r w:rsidRPr="005776CA">
        <w:rPr>
          <w:rFonts w:cs="AL-Mohanad" w:hint="cs"/>
          <w:sz w:val="27"/>
          <w:szCs w:val="27"/>
          <w:rtl/>
        </w:rPr>
        <w:t>ه لهذا نجد المحقّ</w:t>
      </w:r>
      <w:r w:rsidR="00F65FA6" w:rsidRPr="005776CA">
        <w:rPr>
          <w:rFonts w:cs="AL-Mohanad" w:hint="cs"/>
          <w:sz w:val="27"/>
          <w:szCs w:val="27"/>
          <w:rtl/>
        </w:rPr>
        <w:t>ِ</w:t>
      </w:r>
      <w:r w:rsidRPr="005776CA">
        <w:rPr>
          <w:rFonts w:cs="AL-Mohanad" w:hint="cs"/>
          <w:sz w:val="27"/>
          <w:szCs w:val="27"/>
          <w:rtl/>
        </w:rPr>
        <w:t>ق القزويني يورد ن</w:t>
      </w:r>
      <w:r w:rsidR="00F65FA6" w:rsidRPr="005776CA">
        <w:rPr>
          <w:rFonts w:cs="AL-Mohanad" w:hint="cs"/>
          <w:sz w:val="27"/>
          <w:szCs w:val="27"/>
          <w:rtl/>
        </w:rPr>
        <w:t>َ</w:t>
      </w:r>
      <w:r w:rsidRPr="005776CA">
        <w:rPr>
          <w:rFonts w:cs="AL-Mohanad" w:hint="cs"/>
          <w:sz w:val="27"/>
          <w:szCs w:val="27"/>
          <w:rtl/>
        </w:rPr>
        <w:t>ق</w:t>
      </w:r>
      <w:r w:rsidR="00F65FA6" w:rsidRPr="005776CA">
        <w:rPr>
          <w:rFonts w:cs="AL-Mohanad" w:hint="cs"/>
          <w:sz w:val="27"/>
          <w:szCs w:val="27"/>
          <w:rtl/>
        </w:rPr>
        <w:t>ْ</w:t>
      </w:r>
      <w:r w:rsidRPr="005776CA">
        <w:rPr>
          <w:rFonts w:cs="AL-Mohanad" w:hint="cs"/>
          <w:sz w:val="27"/>
          <w:szCs w:val="27"/>
          <w:rtl/>
        </w:rPr>
        <w:t xml:space="preserve">ضاً على الذي يشكلون على علم الرجال بأنّه يرجع إلى المصادر الرجاليّة غير </w:t>
      </w:r>
      <w:proofErr w:type="spellStart"/>
      <w:r w:rsidRPr="005776CA">
        <w:rPr>
          <w:rFonts w:cs="AL-Mohanad" w:hint="cs"/>
          <w:sz w:val="27"/>
          <w:szCs w:val="27"/>
          <w:rtl/>
        </w:rPr>
        <w:t>الإمامية</w:t>
      </w:r>
      <w:proofErr w:type="spellEnd"/>
      <w:r w:rsidR="00F65FA6" w:rsidRPr="005776CA">
        <w:rPr>
          <w:rFonts w:cs="AL-Mohanad" w:hint="cs"/>
          <w:sz w:val="27"/>
          <w:szCs w:val="27"/>
          <w:rtl/>
        </w:rPr>
        <w:t>،</w:t>
      </w:r>
      <w:r w:rsidRPr="005776CA">
        <w:rPr>
          <w:rFonts w:cs="AL-Mohanad" w:hint="cs"/>
          <w:sz w:val="27"/>
          <w:szCs w:val="27"/>
          <w:rtl/>
        </w:rPr>
        <w:t xml:space="preserve"> كابن فض</w:t>
      </w:r>
      <w:r w:rsidR="00F65FA6" w:rsidRPr="005776CA">
        <w:rPr>
          <w:rFonts w:cs="AL-Mohanad" w:hint="cs"/>
          <w:sz w:val="27"/>
          <w:szCs w:val="27"/>
          <w:rtl/>
        </w:rPr>
        <w:t>ّ</w:t>
      </w:r>
      <w:r w:rsidRPr="005776CA">
        <w:rPr>
          <w:rFonts w:cs="AL-Mohanad" w:hint="cs"/>
          <w:sz w:val="27"/>
          <w:szCs w:val="27"/>
          <w:rtl/>
        </w:rPr>
        <w:t xml:space="preserve">ال </w:t>
      </w:r>
      <w:proofErr w:type="spellStart"/>
      <w:r w:rsidRPr="005776CA">
        <w:rPr>
          <w:rFonts w:cs="AL-Mohanad" w:hint="cs"/>
          <w:sz w:val="27"/>
          <w:szCs w:val="27"/>
          <w:rtl/>
        </w:rPr>
        <w:t>الفطحي</w:t>
      </w:r>
      <w:proofErr w:type="spellEnd"/>
      <w:r w:rsidRPr="005776CA">
        <w:rPr>
          <w:rFonts w:cs="AL-Mohanad" w:hint="cs"/>
          <w:sz w:val="27"/>
          <w:szCs w:val="27"/>
          <w:rtl/>
        </w:rPr>
        <w:t xml:space="preserve"> وابن عقدة </w:t>
      </w:r>
      <w:proofErr w:type="spellStart"/>
      <w:r w:rsidRPr="005776CA">
        <w:rPr>
          <w:rFonts w:cs="AL-Mohanad" w:hint="cs"/>
          <w:sz w:val="27"/>
          <w:szCs w:val="27"/>
          <w:rtl/>
        </w:rPr>
        <w:t>الزيدي</w:t>
      </w:r>
      <w:proofErr w:type="spellEnd"/>
      <w:r w:rsidR="00F65FA6" w:rsidRPr="005776CA">
        <w:rPr>
          <w:rFonts w:cs="AL-Mohanad" w:hint="cs"/>
          <w:sz w:val="27"/>
          <w:szCs w:val="27"/>
          <w:rtl/>
        </w:rPr>
        <w:t>،</w:t>
      </w:r>
      <w:r w:rsidRPr="005776CA">
        <w:rPr>
          <w:rFonts w:cs="AL-Mohanad" w:hint="cs"/>
          <w:sz w:val="27"/>
          <w:szCs w:val="27"/>
          <w:rtl/>
        </w:rPr>
        <w:t xml:space="preserve"> بالقول بأنّهم يرجعون لكتب أهل اللغة بفروعها، وغالب مصنّ</w:t>
      </w:r>
      <w:r w:rsidR="00F65FA6" w:rsidRPr="005776CA">
        <w:rPr>
          <w:rFonts w:cs="AL-Mohanad" w:hint="cs"/>
          <w:sz w:val="27"/>
          <w:szCs w:val="27"/>
          <w:rtl/>
        </w:rPr>
        <w:t>ِ</w:t>
      </w:r>
      <w:r w:rsidRPr="005776CA">
        <w:rPr>
          <w:rFonts w:cs="AL-Mohanad" w:hint="cs"/>
          <w:sz w:val="27"/>
          <w:szCs w:val="27"/>
          <w:rtl/>
        </w:rPr>
        <w:t xml:space="preserve">فيها من غير </w:t>
      </w:r>
      <w:proofErr w:type="spellStart"/>
      <w:r w:rsidRPr="005776CA">
        <w:rPr>
          <w:rFonts w:cs="AL-Mohanad" w:hint="cs"/>
          <w:sz w:val="27"/>
          <w:szCs w:val="27"/>
          <w:rtl/>
        </w:rPr>
        <w:t>الإماميّة</w:t>
      </w:r>
      <w:proofErr w:type="spellEnd"/>
      <w:r w:rsidRPr="005776CA">
        <w:rPr>
          <w:rFonts w:ascii="Taher" w:hAnsi="Taher" w:cs="AL-Mohanad"/>
          <w:sz w:val="27"/>
          <w:szCs w:val="27"/>
          <w:vertAlign w:val="superscript"/>
          <w:rtl/>
        </w:rPr>
        <w:t>(</w:t>
      </w:r>
      <w:r w:rsidRPr="005776CA">
        <w:rPr>
          <w:rStyle w:val="ac"/>
          <w:rFonts w:ascii="Taher" w:hAnsi="Taher" w:cs="AL-Mohanad"/>
          <w:sz w:val="27"/>
          <w:szCs w:val="27"/>
          <w:rtl/>
        </w:rPr>
        <w:endnoteReference w:id="566"/>
      </w:r>
      <w:r w:rsidRPr="005776CA">
        <w:rPr>
          <w:rFonts w:ascii="Taher" w:hAnsi="Taher" w:cs="AL-Mohanad"/>
          <w:sz w:val="27"/>
          <w:szCs w:val="27"/>
          <w:vertAlign w:val="superscript"/>
          <w:rtl/>
        </w:rPr>
        <w:t>)</w:t>
      </w:r>
      <w:r w:rsidRPr="005776CA">
        <w:rPr>
          <w:rFonts w:ascii="Taher" w:hAnsi="Taher" w:cs="AL-Mohanad"/>
          <w:sz w:val="27"/>
          <w:szCs w:val="27"/>
          <w:rtl/>
        </w:rPr>
        <w:t>،</w:t>
      </w:r>
      <w:r w:rsidRPr="005776CA">
        <w:rPr>
          <w:rFonts w:cs="AL-Mohanad" w:hint="cs"/>
          <w:sz w:val="27"/>
          <w:szCs w:val="27"/>
          <w:rtl/>
        </w:rPr>
        <w:t xml:space="preserve"> مع أنّ </w:t>
      </w:r>
      <w:proofErr w:type="spellStart"/>
      <w:r w:rsidRPr="005776CA">
        <w:rPr>
          <w:rFonts w:cs="AL-Mohanad" w:hint="cs"/>
          <w:sz w:val="27"/>
          <w:szCs w:val="27"/>
          <w:rtl/>
        </w:rPr>
        <w:t>الانحيازات</w:t>
      </w:r>
      <w:proofErr w:type="spellEnd"/>
      <w:r w:rsidRPr="005776CA">
        <w:rPr>
          <w:rFonts w:cs="AL-Mohanad" w:hint="cs"/>
          <w:sz w:val="27"/>
          <w:szCs w:val="27"/>
          <w:rtl/>
        </w:rPr>
        <w:t xml:space="preserve"> المذهبيّة لم تبتعد أحياناً عن كتب اللغة ونتائجها أيضاً</w:t>
      </w:r>
      <w:r w:rsidR="00F65FA6" w:rsidRPr="005776CA">
        <w:rPr>
          <w:rFonts w:cs="AL-Mohanad" w:hint="cs"/>
          <w:sz w:val="27"/>
          <w:szCs w:val="27"/>
          <w:rtl/>
        </w:rPr>
        <w:t>،</w:t>
      </w:r>
      <w:r w:rsidRPr="005776CA">
        <w:rPr>
          <w:rFonts w:cs="AL-Mohanad" w:hint="cs"/>
          <w:sz w:val="27"/>
          <w:szCs w:val="27"/>
          <w:rtl/>
        </w:rPr>
        <w:t xml:space="preserve"> كما يعرف المختصّون. </w:t>
      </w:r>
    </w:p>
    <w:p w:rsidR="00872728" w:rsidRPr="005776CA" w:rsidRDefault="00872728" w:rsidP="00552BC2">
      <w:pPr>
        <w:pStyle w:val="normal9"/>
        <w:widowControl w:val="0"/>
        <w:spacing w:line="400" w:lineRule="exact"/>
        <w:ind w:firstLine="567"/>
        <w:rPr>
          <w:rFonts w:cs="AL-Mohanad"/>
          <w:sz w:val="27"/>
          <w:szCs w:val="27"/>
          <w:rtl/>
        </w:rPr>
      </w:pPr>
      <w:r w:rsidRPr="005776CA">
        <w:rPr>
          <w:rFonts w:cs="AL-Mohanad" w:hint="cs"/>
          <w:b/>
          <w:bCs/>
          <w:sz w:val="27"/>
          <w:szCs w:val="27"/>
          <w:rtl/>
        </w:rPr>
        <w:lastRenderedPageBreak/>
        <w:t xml:space="preserve">التعليق الثالث: </w:t>
      </w:r>
      <w:r w:rsidRPr="005776CA">
        <w:rPr>
          <w:rFonts w:cs="AL-Mohanad" w:hint="cs"/>
          <w:sz w:val="27"/>
          <w:szCs w:val="27"/>
          <w:rtl/>
        </w:rPr>
        <w:t>إنّ ما نتحدّ</w:t>
      </w:r>
      <w:r w:rsidR="00F65FA6" w:rsidRPr="005776CA">
        <w:rPr>
          <w:rFonts w:cs="AL-Mohanad" w:hint="cs"/>
          <w:sz w:val="27"/>
          <w:szCs w:val="27"/>
          <w:rtl/>
        </w:rPr>
        <w:t>َ</w:t>
      </w:r>
      <w:r w:rsidRPr="005776CA">
        <w:rPr>
          <w:rFonts w:cs="AL-Mohanad" w:hint="cs"/>
          <w:sz w:val="27"/>
          <w:szCs w:val="27"/>
          <w:rtl/>
        </w:rPr>
        <w:t>ث عنه هنا هو رفض إصدار حكم مسبق على التراث الحديثي للمذاهب الأخرى</w:t>
      </w:r>
      <w:r w:rsidR="00F65FA6" w:rsidRPr="005776CA">
        <w:rPr>
          <w:rFonts w:cs="AL-Mohanad" w:hint="cs"/>
          <w:sz w:val="27"/>
          <w:szCs w:val="27"/>
          <w:rtl/>
        </w:rPr>
        <w:t>.</w:t>
      </w:r>
      <w:r w:rsidRPr="005776CA">
        <w:rPr>
          <w:rFonts w:cs="AL-Mohanad" w:hint="cs"/>
          <w:sz w:val="27"/>
          <w:szCs w:val="27"/>
          <w:rtl/>
        </w:rPr>
        <w:t xml:space="preserve"> أمّا لو أنّ شخصاً </w:t>
      </w:r>
      <w:proofErr w:type="spellStart"/>
      <w:r w:rsidRPr="005776CA">
        <w:rPr>
          <w:rFonts w:cs="AL-Mohanad" w:hint="cs"/>
          <w:sz w:val="27"/>
          <w:szCs w:val="27"/>
          <w:rtl/>
        </w:rPr>
        <w:t>إماميّاً</w:t>
      </w:r>
      <w:proofErr w:type="spellEnd"/>
      <w:r w:rsidRPr="005776CA">
        <w:rPr>
          <w:rFonts w:cs="AL-Mohanad" w:hint="cs"/>
          <w:sz w:val="27"/>
          <w:szCs w:val="27"/>
          <w:rtl/>
        </w:rPr>
        <w:t xml:space="preserve"> ذهب وبحث في كلّ كتب الحديث السنيّة مثلاً، وتوصّ</w:t>
      </w:r>
      <w:r w:rsidR="00F65FA6" w:rsidRPr="005776CA">
        <w:rPr>
          <w:rFonts w:cs="AL-Mohanad" w:hint="cs"/>
          <w:sz w:val="27"/>
          <w:szCs w:val="27"/>
          <w:rtl/>
        </w:rPr>
        <w:t>َ</w:t>
      </w:r>
      <w:r w:rsidRPr="005776CA">
        <w:rPr>
          <w:rFonts w:cs="AL-Mohanad" w:hint="cs"/>
          <w:sz w:val="27"/>
          <w:szCs w:val="27"/>
          <w:rtl/>
        </w:rPr>
        <w:t>ل إلى وجود خلل</w:t>
      </w:r>
      <w:r w:rsidR="00F65FA6" w:rsidRPr="005776CA">
        <w:rPr>
          <w:rFonts w:cs="AL-Mohanad" w:hint="cs"/>
          <w:sz w:val="27"/>
          <w:szCs w:val="27"/>
          <w:rtl/>
        </w:rPr>
        <w:t>ٍ</w:t>
      </w:r>
      <w:r w:rsidRPr="005776CA">
        <w:rPr>
          <w:rFonts w:cs="AL-Mohanad" w:hint="cs"/>
          <w:sz w:val="27"/>
          <w:szCs w:val="27"/>
          <w:rtl/>
        </w:rPr>
        <w:t xml:space="preserve"> مشترك فيها يؤث</w:t>
      </w:r>
      <w:r w:rsidR="00F65FA6" w:rsidRPr="005776CA">
        <w:rPr>
          <w:rFonts w:cs="AL-Mohanad" w:hint="cs"/>
          <w:sz w:val="27"/>
          <w:szCs w:val="27"/>
          <w:rtl/>
        </w:rPr>
        <w:t>ِّ</w:t>
      </w:r>
      <w:r w:rsidRPr="005776CA">
        <w:rPr>
          <w:rFonts w:cs="AL-Mohanad" w:hint="cs"/>
          <w:sz w:val="27"/>
          <w:szCs w:val="27"/>
          <w:rtl/>
        </w:rPr>
        <w:t>ر في كلّ قيمتها التاريخيّة، وقدّ</w:t>
      </w:r>
      <w:r w:rsidR="00F65FA6" w:rsidRPr="005776CA">
        <w:rPr>
          <w:rFonts w:cs="AL-Mohanad" w:hint="cs"/>
          <w:sz w:val="27"/>
          <w:szCs w:val="27"/>
          <w:rtl/>
        </w:rPr>
        <w:t>َ</w:t>
      </w:r>
      <w:r w:rsidRPr="005776CA">
        <w:rPr>
          <w:rFonts w:cs="AL-Mohanad" w:hint="cs"/>
          <w:sz w:val="27"/>
          <w:szCs w:val="27"/>
          <w:rtl/>
        </w:rPr>
        <w:t>م شواهد على ذلك، أو قام بهذا الفعل في حقّ كتاب البخاري أو مسلم أو غيرهما، فهذا خارج</w:t>
      </w:r>
      <w:r w:rsidR="00F65FA6" w:rsidRPr="005776CA">
        <w:rPr>
          <w:rFonts w:cs="AL-Mohanad" w:hint="cs"/>
          <w:sz w:val="27"/>
          <w:szCs w:val="27"/>
          <w:rtl/>
        </w:rPr>
        <w:t>ٌ</w:t>
      </w:r>
      <w:r w:rsidRPr="005776CA">
        <w:rPr>
          <w:rFonts w:cs="AL-Mohanad" w:hint="cs"/>
          <w:sz w:val="27"/>
          <w:szCs w:val="27"/>
          <w:rtl/>
        </w:rPr>
        <w:t xml:space="preserve"> عن إطارنا تماماً</w:t>
      </w:r>
      <w:r w:rsidR="00F65FA6" w:rsidRPr="005776CA">
        <w:rPr>
          <w:rFonts w:cs="AL-Mohanad" w:hint="cs"/>
          <w:sz w:val="27"/>
          <w:szCs w:val="27"/>
          <w:rtl/>
        </w:rPr>
        <w:t>.</w:t>
      </w:r>
      <w:r w:rsidRPr="005776CA">
        <w:rPr>
          <w:rFonts w:cs="AL-Mohanad" w:hint="cs"/>
          <w:sz w:val="27"/>
          <w:szCs w:val="27"/>
          <w:rtl/>
        </w:rPr>
        <w:t xml:space="preserve"> فنحن نقرّ له بما توصّ</w:t>
      </w:r>
      <w:r w:rsidR="00F65FA6" w:rsidRPr="005776CA">
        <w:rPr>
          <w:rFonts w:cs="AL-Mohanad" w:hint="cs"/>
          <w:sz w:val="27"/>
          <w:szCs w:val="27"/>
          <w:rtl/>
        </w:rPr>
        <w:t>َ</w:t>
      </w:r>
      <w:r w:rsidRPr="005776CA">
        <w:rPr>
          <w:rFonts w:cs="AL-Mohanad" w:hint="cs"/>
          <w:sz w:val="27"/>
          <w:szCs w:val="27"/>
          <w:rtl/>
        </w:rPr>
        <w:t>ل إليه</w:t>
      </w:r>
      <w:r w:rsidR="00F65FA6" w:rsidRPr="005776CA">
        <w:rPr>
          <w:rFonts w:cs="AL-Mohanad" w:hint="cs"/>
          <w:sz w:val="27"/>
          <w:szCs w:val="27"/>
          <w:rtl/>
        </w:rPr>
        <w:t>،</w:t>
      </w:r>
      <w:r w:rsidRPr="005776CA">
        <w:rPr>
          <w:rFonts w:cs="AL-Mohanad" w:hint="cs"/>
          <w:sz w:val="27"/>
          <w:szCs w:val="27"/>
          <w:rtl/>
        </w:rPr>
        <w:t xml:space="preserve"> ونقبل منه موقفه، حت</w:t>
      </w:r>
      <w:r w:rsidR="00F65FA6" w:rsidRPr="005776CA">
        <w:rPr>
          <w:rFonts w:cs="AL-Mohanad" w:hint="cs"/>
          <w:sz w:val="27"/>
          <w:szCs w:val="27"/>
          <w:rtl/>
        </w:rPr>
        <w:t>ّ</w:t>
      </w:r>
      <w:r w:rsidRPr="005776CA">
        <w:rPr>
          <w:rFonts w:cs="AL-Mohanad" w:hint="cs"/>
          <w:sz w:val="27"/>
          <w:szCs w:val="27"/>
          <w:rtl/>
        </w:rPr>
        <w:t>ى لو اختلفنا معه في المعطيات التي قدّ</w:t>
      </w:r>
      <w:r w:rsidR="00F65FA6" w:rsidRPr="005776CA">
        <w:rPr>
          <w:rFonts w:cs="AL-Mohanad" w:hint="cs"/>
          <w:sz w:val="27"/>
          <w:szCs w:val="27"/>
          <w:rtl/>
        </w:rPr>
        <w:t>َ</w:t>
      </w:r>
      <w:r w:rsidRPr="005776CA">
        <w:rPr>
          <w:rFonts w:cs="AL-Mohanad" w:hint="cs"/>
          <w:sz w:val="27"/>
          <w:szCs w:val="27"/>
          <w:rtl/>
        </w:rPr>
        <w:t>مها</w:t>
      </w:r>
      <w:r w:rsidR="00F65FA6" w:rsidRPr="005776CA">
        <w:rPr>
          <w:rFonts w:cs="AL-Mohanad" w:hint="cs"/>
          <w:sz w:val="27"/>
          <w:szCs w:val="27"/>
          <w:rtl/>
        </w:rPr>
        <w:t>،</w:t>
      </w:r>
      <w:r w:rsidRPr="005776CA">
        <w:rPr>
          <w:rFonts w:cs="AL-Mohanad" w:hint="cs"/>
          <w:sz w:val="27"/>
          <w:szCs w:val="27"/>
          <w:rtl/>
        </w:rPr>
        <w:t xml:space="preserve"> ولم </w:t>
      </w:r>
      <w:proofErr w:type="spellStart"/>
      <w:r w:rsidRPr="005776CA">
        <w:rPr>
          <w:rFonts w:cs="AL-Mohanad" w:hint="cs"/>
          <w:sz w:val="27"/>
          <w:szCs w:val="27"/>
          <w:rtl/>
        </w:rPr>
        <w:t>نوافقه</w:t>
      </w:r>
      <w:proofErr w:type="spellEnd"/>
      <w:r w:rsidRPr="005776CA">
        <w:rPr>
          <w:rFonts w:cs="AL-Mohanad" w:hint="cs"/>
          <w:sz w:val="27"/>
          <w:szCs w:val="27"/>
          <w:rtl/>
        </w:rPr>
        <w:t xml:space="preserve"> في نتيجته</w:t>
      </w:r>
      <w:r w:rsidR="00F65FA6" w:rsidRPr="005776CA">
        <w:rPr>
          <w:rFonts w:cs="AL-Mohanad" w:hint="cs"/>
          <w:sz w:val="27"/>
          <w:szCs w:val="27"/>
          <w:rtl/>
        </w:rPr>
        <w:t>،</w:t>
      </w:r>
      <w:r w:rsidRPr="005776CA">
        <w:rPr>
          <w:rFonts w:cs="AL-Mohanad" w:hint="cs"/>
          <w:sz w:val="27"/>
          <w:szCs w:val="27"/>
          <w:rtl/>
        </w:rPr>
        <w:t xml:space="preserve"> لكنّنا نحترم جهده</w:t>
      </w:r>
      <w:r w:rsidR="00F65FA6" w:rsidRPr="005776CA">
        <w:rPr>
          <w:rFonts w:cs="AL-Mohanad" w:hint="cs"/>
          <w:sz w:val="27"/>
          <w:szCs w:val="27"/>
          <w:rtl/>
        </w:rPr>
        <w:t>.</w:t>
      </w:r>
      <w:r w:rsidRPr="005776CA">
        <w:rPr>
          <w:rFonts w:cs="AL-Mohanad" w:hint="cs"/>
          <w:sz w:val="27"/>
          <w:szCs w:val="27"/>
          <w:rtl/>
        </w:rPr>
        <w:t xml:space="preserve"> وهذا معناه أنّه يوجد فرقٌ عظيم بين إصدار حكمٍ مسبق على التراث الحديثي للمذاهب الأخرى، وبين أن يقوم الباحثون في كلّ مذهب</w:t>
      </w:r>
      <w:r w:rsidR="00F65FA6" w:rsidRPr="005776CA">
        <w:rPr>
          <w:rFonts w:cs="AL-Mohanad" w:hint="cs"/>
          <w:sz w:val="27"/>
          <w:szCs w:val="27"/>
          <w:rtl/>
        </w:rPr>
        <w:t>ٍ</w:t>
      </w:r>
      <w:r w:rsidRPr="005776CA">
        <w:rPr>
          <w:rFonts w:cs="AL-Mohanad" w:hint="cs"/>
          <w:sz w:val="27"/>
          <w:szCs w:val="27"/>
          <w:rtl/>
        </w:rPr>
        <w:t xml:space="preserve"> بدراسة مصادر الحديث الأخرى في سائر المذاهب، كما يدرسون مصادرهم، ويحقّ</w:t>
      </w:r>
      <w:r w:rsidR="00F65FA6" w:rsidRPr="005776CA">
        <w:rPr>
          <w:rFonts w:cs="AL-Mohanad" w:hint="cs"/>
          <w:sz w:val="27"/>
          <w:szCs w:val="27"/>
          <w:rtl/>
        </w:rPr>
        <w:t>ِ</w:t>
      </w:r>
      <w:r w:rsidRPr="005776CA">
        <w:rPr>
          <w:rFonts w:cs="AL-Mohanad" w:hint="cs"/>
          <w:sz w:val="27"/>
          <w:szCs w:val="27"/>
          <w:rtl/>
        </w:rPr>
        <w:t>قون فيها</w:t>
      </w:r>
      <w:r w:rsidR="00F65FA6" w:rsidRPr="005776CA">
        <w:rPr>
          <w:rFonts w:cs="AL-Mohanad" w:hint="cs"/>
          <w:sz w:val="27"/>
          <w:szCs w:val="27"/>
          <w:rtl/>
        </w:rPr>
        <w:t>،</w:t>
      </w:r>
      <w:r w:rsidRPr="005776CA">
        <w:rPr>
          <w:rFonts w:cs="AL-Mohanad" w:hint="cs"/>
          <w:sz w:val="27"/>
          <w:szCs w:val="27"/>
          <w:rtl/>
        </w:rPr>
        <w:t xml:space="preserve"> وفي نُسَخها، وفي إثبات نسبتها لأصحابها، وفي مناهج مؤلّ</w:t>
      </w:r>
      <w:r w:rsidR="00F65FA6" w:rsidRPr="005776CA">
        <w:rPr>
          <w:rFonts w:cs="AL-Mohanad" w:hint="cs"/>
          <w:sz w:val="27"/>
          <w:szCs w:val="27"/>
          <w:rtl/>
        </w:rPr>
        <w:t>ِ</w:t>
      </w:r>
      <w:r w:rsidRPr="005776CA">
        <w:rPr>
          <w:rFonts w:cs="AL-Mohanad" w:hint="cs"/>
          <w:sz w:val="27"/>
          <w:szCs w:val="27"/>
          <w:rtl/>
        </w:rPr>
        <w:t>فيها، وفي مشاكلها الداخليّة والخارجية، ثم يقولون ما يقولون</w:t>
      </w:r>
      <w:r w:rsidR="00F65FA6" w:rsidRPr="005776CA">
        <w:rPr>
          <w:rFonts w:cs="AL-Mohanad" w:hint="cs"/>
          <w:sz w:val="27"/>
          <w:szCs w:val="27"/>
          <w:rtl/>
        </w:rPr>
        <w:t>.</w:t>
      </w:r>
      <w:r w:rsidRPr="005776CA">
        <w:rPr>
          <w:rFonts w:cs="AL-Mohanad" w:hint="cs"/>
          <w:sz w:val="27"/>
          <w:szCs w:val="27"/>
          <w:rtl/>
        </w:rPr>
        <w:t xml:space="preserve"> فهذا مثل</w:t>
      </w:r>
      <w:r w:rsidR="00F65FA6" w:rsidRPr="005776CA">
        <w:rPr>
          <w:rFonts w:cs="AL-Mohanad" w:hint="cs"/>
          <w:sz w:val="27"/>
          <w:szCs w:val="27"/>
          <w:rtl/>
        </w:rPr>
        <w:t>:</w:t>
      </w:r>
      <w:r w:rsidRPr="005776CA">
        <w:rPr>
          <w:rFonts w:cs="AL-Mohanad" w:hint="cs"/>
          <w:sz w:val="27"/>
          <w:szCs w:val="27"/>
          <w:rtl/>
        </w:rPr>
        <w:t xml:space="preserve"> أن يبحث </w:t>
      </w:r>
      <w:proofErr w:type="spellStart"/>
      <w:r w:rsidRPr="005776CA">
        <w:rPr>
          <w:rFonts w:cs="AL-Mohanad" w:hint="cs"/>
          <w:sz w:val="27"/>
          <w:szCs w:val="27"/>
          <w:rtl/>
        </w:rPr>
        <w:t>الإمامي</w:t>
      </w:r>
      <w:proofErr w:type="spellEnd"/>
      <w:r w:rsidRPr="005776CA">
        <w:rPr>
          <w:rFonts w:cs="AL-Mohanad" w:hint="cs"/>
          <w:sz w:val="27"/>
          <w:szCs w:val="27"/>
          <w:rtl/>
        </w:rPr>
        <w:t xml:space="preserve"> في التفسير المنسوب لعليّ بن إبراهيم القم</w:t>
      </w:r>
      <w:r w:rsidR="00F65FA6" w:rsidRPr="005776CA">
        <w:rPr>
          <w:rFonts w:cs="AL-Mohanad" w:hint="cs"/>
          <w:sz w:val="27"/>
          <w:szCs w:val="27"/>
          <w:rtl/>
        </w:rPr>
        <w:t>ّ</w:t>
      </w:r>
      <w:r w:rsidRPr="005776CA">
        <w:rPr>
          <w:rFonts w:cs="AL-Mohanad" w:hint="cs"/>
          <w:sz w:val="27"/>
          <w:szCs w:val="27"/>
          <w:rtl/>
        </w:rPr>
        <w:t>ي، ويرى أنّه لا قيمة لنُس</w:t>
      </w:r>
      <w:r w:rsidR="00F65FA6" w:rsidRPr="005776CA">
        <w:rPr>
          <w:rFonts w:cs="AL-Mohanad" w:hint="cs"/>
          <w:sz w:val="27"/>
          <w:szCs w:val="27"/>
          <w:rtl/>
        </w:rPr>
        <w:t>ْ</w:t>
      </w:r>
      <w:r w:rsidRPr="005776CA">
        <w:rPr>
          <w:rFonts w:cs="AL-Mohanad" w:hint="cs"/>
          <w:sz w:val="27"/>
          <w:szCs w:val="27"/>
          <w:rtl/>
        </w:rPr>
        <w:t>خة التفسير المتداولة اليوم بين أيدينا ـ كما هو الصحيح، وفقاً لما بحثناه مفصّ</w:t>
      </w:r>
      <w:r w:rsidR="00F65FA6" w:rsidRPr="005776CA">
        <w:rPr>
          <w:rFonts w:cs="AL-Mohanad" w:hint="cs"/>
          <w:sz w:val="27"/>
          <w:szCs w:val="27"/>
          <w:rtl/>
        </w:rPr>
        <w:t>َ</w:t>
      </w:r>
      <w:r w:rsidRPr="005776CA">
        <w:rPr>
          <w:rFonts w:cs="AL-Mohanad" w:hint="cs"/>
          <w:sz w:val="27"/>
          <w:szCs w:val="27"/>
          <w:rtl/>
        </w:rPr>
        <w:t>لاً في علم الرجال ـ</w:t>
      </w:r>
      <w:r w:rsidR="00F65FA6" w:rsidRPr="005776CA">
        <w:rPr>
          <w:rFonts w:cs="AL-Mohanad" w:hint="cs"/>
          <w:sz w:val="27"/>
          <w:szCs w:val="27"/>
          <w:rtl/>
        </w:rPr>
        <w:t>،</w:t>
      </w:r>
      <w:r w:rsidRPr="005776CA">
        <w:rPr>
          <w:rFonts w:cs="AL-Mohanad" w:hint="cs"/>
          <w:sz w:val="27"/>
          <w:szCs w:val="27"/>
          <w:rtl/>
        </w:rPr>
        <w:t xml:space="preserve"> فهذا شيء</w:t>
      </w:r>
      <w:r w:rsidR="00F65FA6" w:rsidRPr="005776CA">
        <w:rPr>
          <w:rFonts w:cs="AL-Mohanad" w:hint="cs"/>
          <w:sz w:val="27"/>
          <w:szCs w:val="27"/>
          <w:rtl/>
        </w:rPr>
        <w:t>ٌ</w:t>
      </w:r>
      <w:r w:rsidRPr="005776CA">
        <w:rPr>
          <w:rFonts w:cs="AL-Mohanad" w:hint="cs"/>
          <w:sz w:val="27"/>
          <w:szCs w:val="27"/>
          <w:rtl/>
        </w:rPr>
        <w:t xml:space="preserve"> طبيعي</w:t>
      </w:r>
      <w:r w:rsidR="00F65FA6" w:rsidRPr="005776CA">
        <w:rPr>
          <w:rFonts w:cs="AL-Mohanad" w:hint="cs"/>
          <w:sz w:val="27"/>
          <w:szCs w:val="27"/>
          <w:rtl/>
        </w:rPr>
        <w:t>.</w:t>
      </w:r>
      <w:r w:rsidRPr="005776CA">
        <w:rPr>
          <w:rFonts w:cs="AL-Mohanad" w:hint="cs"/>
          <w:sz w:val="27"/>
          <w:szCs w:val="27"/>
          <w:rtl/>
        </w:rPr>
        <w:t xml:space="preserve"> لكنّ هذا معناه أنّه يلزم على جميع المذاهب أن يدرسوا دائماً مصادر الحديث الإسلاميّة الأخرى بموضوعية وتجرّ</w:t>
      </w:r>
      <w:r w:rsidR="00F65FA6" w:rsidRPr="005776CA">
        <w:rPr>
          <w:rFonts w:cs="AL-Mohanad" w:hint="cs"/>
          <w:sz w:val="27"/>
          <w:szCs w:val="27"/>
          <w:rtl/>
        </w:rPr>
        <w:t>ُ</w:t>
      </w:r>
      <w:r w:rsidRPr="005776CA">
        <w:rPr>
          <w:rFonts w:cs="AL-Mohanad" w:hint="cs"/>
          <w:sz w:val="27"/>
          <w:szCs w:val="27"/>
          <w:rtl/>
        </w:rPr>
        <w:t>د، لينظروا فيها، كما يدرسون دائماً مصادر حديثهم، وليخرجوا بما يريدون بعد ذلك</w:t>
      </w:r>
      <w:r w:rsidR="00F65FA6" w:rsidRPr="005776CA">
        <w:rPr>
          <w:rFonts w:cs="AL-Mohanad" w:hint="cs"/>
          <w:sz w:val="27"/>
          <w:szCs w:val="27"/>
          <w:rtl/>
        </w:rPr>
        <w:t>.</w:t>
      </w:r>
      <w:r w:rsidRPr="005776CA">
        <w:rPr>
          <w:rFonts w:cs="AL-Mohanad" w:hint="cs"/>
          <w:sz w:val="27"/>
          <w:szCs w:val="27"/>
          <w:rtl/>
        </w:rPr>
        <w:t xml:space="preserve"> أما أن يغلقوا باب البحث فيها</w:t>
      </w:r>
      <w:r w:rsidR="00F65FA6" w:rsidRPr="005776CA">
        <w:rPr>
          <w:rFonts w:cs="AL-Mohanad" w:hint="cs"/>
          <w:sz w:val="27"/>
          <w:szCs w:val="27"/>
          <w:rtl/>
        </w:rPr>
        <w:t>،</w:t>
      </w:r>
      <w:r w:rsidRPr="005776CA">
        <w:rPr>
          <w:rFonts w:cs="AL-Mohanad" w:hint="cs"/>
          <w:sz w:val="27"/>
          <w:szCs w:val="27"/>
          <w:rtl/>
        </w:rPr>
        <w:t xml:space="preserve"> أو يبحث فيها شخص أو شخصان، كما هي الحال عند </w:t>
      </w:r>
      <w:proofErr w:type="spellStart"/>
      <w:r w:rsidRPr="005776CA">
        <w:rPr>
          <w:rFonts w:cs="AL-Mohanad" w:hint="cs"/>
          <w:sz w:val="27"/>
          <w:szCs w:val="27"/>
          <w:rtl/>
        </w:rPr>
        <w:t>الإماميّة</w:t>
      </w:r>
      <w:proofErr w:type="spellEnd"/>
      <w:r w:rsidRPr="005776CA">
        <w:rPr>
          <w:rFonts w:cs="AL-Mohanad" w:hint="cs"/>
          <w:sz w:val="27"/>
          <w:szCs w:val="27"/>
          <w:rtl/>
        </w:rPr>
        <w:t xml:space="preserve"> بالنسبة لكتب السنّة، حيث يوجد بعض الأشخاص المهتمّين بهذا الموضوع</w:t>
      </w:r>
      <w:r w:rsidRPr="005776CA">
        <w:rPr>
          <w:rFonts w:ascii="Taher" w:hAnsi="Taher" w:cs="AL-Mohanad"/>
          <w:sz w:val="27"/>
          <w:szCs w:val="27"/>
          <w:vertAlign w:val="superscript"/>
          <w:rtl/>
        </w:rPr>
        <w:t>(</w:t>
      </w:r>
      <w:r w:rsidRPr="005776CA">
        <w:rPr>
          <w:rStyle w:val="ac"/>
          <w:rFonts w:ascii="Taher" w:hAnsi="Taher" w:cs="AL-Mohanad"/>
          <w:sz w:val="27"/>
          <w:szCs w:val="27"/>
          <w:rtl/>
        </w:rPr>
        <w:endnoteReference w:id="567"/>
      </w:r>
      <w:r w:rsidRPr="005776CA">
        <w:rPr>
          <w:rFonts w:ascii="Taher" w:hAnsi="Taher" w:cs="AL-Mohanad"/>
          <w:sz w:val="27"/>
          <w:szCs w:val="27"/>
          <w:vertAlign w:val="superscript"/>
          <w:rtl/>
        </w:rPr>
        <w:t>)</w:t>
      </w:r>
      <w:r w:rsidRPr="005776CA">
        <w:rPr>
          <w:rFonts w:ascii="Taher" w:hAnsi="Taher" w:cs="AL-Mohanad"/>
          <w:sz w:val="27"/>
          <w:szCs w:val="27"/>
          <w:rtl/>
        </w:rPr>
        <w:t>،</w:t>
      </w:r>
      <w:r w:rsidRPr="005776CA">
        <w:rPr>
          <w:rFonts w:cs="AL-Mohanad" w:hint="cs"/>
          <w:sz w:val="27"/>
          <w:szCs w:val="27"/>
          <w:rtl/>
        </w:rPr>
        <w:t xml:space="preserve"> ولا يشكّ</w:t>
      </w:r>
      <w:r w:rsidR="00F65FA6" w:rsidRPr="005776CA">
        <w:rPr>
          <w:rFonts w:cs="AL-Mohanad" w:hint="cs"/>
          <w:sz w:val="27"/>
          <w:szCs w:val="27"/>
          <w:rtl/>
        </w:rPr>
        <w:t>ِ</w:t>
      </w:r>
      <w:r w:rsidRPr="005776CA">
        <w:rPr>
          <w:rFonts w:cs="AL-Mohanad" w:hint="cs"/>
          <w:sz w:val="27"/>
          <w:szCs w:val="27"/>
          <w:rtl/>
        </w:rPr>
        <w:t>لون واحد</w:t>
      </w:r>
      <w:r w:rsidR="00F65FA6" w:rsidRPr="005776CA">
        <w:rPr>
          <w:rFonts w:cs="AL-Mohanad" w:hint="cs"/>
          <w:sz w:val="27"/>
          <w:szCs w:val="27"/>
          <w:rtl/>
        </w:rPr>
        <w:t>اً</w:t>
      </w:r>
      <w:r w:rsidRPr="005776CA">
        <w:rPr>
          <w:rFonts w:cs="AL-Mohanad" w:hint="cs"/>
          <w:sz w:val="27"/>
          <w:szCs w:val="27"/>
          <w:rtl/>
        </w:rPr>
        <w:t xml:space="preserve"> </w:t>
      </w:r>
      <w:r w:rsidR="00F65FA6" w:rsidRPr="005776CA">
        <w:rPr>
          <w:rFonts w:cs="AL-Mohanad" w:hint="cs"/>
          <w:sz w:val="27"/>
          <w:szCs w:val="27"/>
          <w:rtl/>
        </w:rPr>
        <w:t>من</w:t>
      </w:r>
      <w:r w:rsidRPr="005776CA">
        <w:rPr>
          <w:rFonts w:cs="AL-Mohanad" w:hint="cs"/>
          <w:sz w:val="27"/>
          <w:szCs w:val="27"/>
          <w:rtl/>
        </w:rPr>
        <w:t xml:space="preserve"> عشرة آلاف من المتخصّصين بالحديث والرجال والفقه، بحيث لا نجد عند </w:t>
      </w:r>
      <w:proofErr w:type="spellStart"/>
      <w:r w:rsidRPr="005776CA">
        <w:rPr>
          <w:rFonts w:cs="AL-Mohanad" w:hint="cs"/>
          <w:sz w:val="27"/>
          <w:szCs w:val="27"/>
          <w:rtl/>
        </w:rPr>
        <w:t>الإماميّة</w:t>
      </w:r>
      <w:proofErr w:type="spellEnd"/>
      <w:r w:rsidRPr="005776CA">
        <w:rPr>
          <w:rFonts w:cs="AL-Mohanad" w:hint="cs"/>
          <w:sz w:val="27"/>
          <w:szCs w:val="27"/>
          <w:rtl/>
        </w:rPr>
        <w:t xml:space="preserve"> درساً قائماً ثابتاً في تحقيق التراث الحديثي السنّي</w:t>
      </w:r>
      <w:r w:rsidR="00F65FA6" w:rsidRPr="005776CA">
        <w:rPr>
          <w:rFonts w:cs="AL-Mohanad" w:hint="cs"/>
          <w:sz w:val="27"/>
          <w:szCs w:val="27"/>
          <w:rtl/>
        </w:rPr>
        <w:t>،</w:t>
      </w:r>
      <w:r w:rsidRPr="005776CA">
        <w:rPr>
          <w:rFonts w:cs="AL-Mohanad" w:hint="cs"/>
          <w:sz w:val="27"/>
          <w:szCs w:val="27"/>
          <w:rtl/>
        </w:rPr>
        <w:t xml:space="preserve"> كما هي الحال في دراسة الحديث </w:t>
      </w:r>
      <w:proofErr w:type="spellStart"/>
      <w:r w:rsidRPr="005776CA">
        <w:rPr>
          <w:rFonts w:cs="AL-Mohanad" w:hint="cs"/>
          <w:sz w:val="27"/>
          <w:szCs w:val="27"/>
          <w:rtl/>
        </w:rPr>
        <w:t>الإمامي</w:t>
      </w:r>
      <w:proofErr w:type="spellEnd"/>
      <w:r w:rsidRPr="005776CA">
        <w:rPr>
          <w:rFonts w:cs="AL-Mohanad" w:hint="cs"/>
          <w:sz w:val="27"/>
          <w:szCs w:val="27"/>
          <w:rtl/>
        </w:rPr>
        <w:t>، بل يت</w:t>
      </w:r>
      <w:r w:rsidR="00F65FA6" w:rsidRPr="005776CA">
        <w:rPr>
          <w:rFonts w:cs="AL-Mohanad" w:hint="cs"/>
          <w:sz w:val="27"/>
          <w:szCs w:val="27"/>
          <w:rtl/>
        </w:rPr>
        <w:t>َّ</w:t>
      </w:r>
      <w:r w:rsidRPr="005776CA">
        <w:rPr>
          <w:rFonts w:cs="AL-Mohanad" w:hint="cs"/>
          <w:sz w:val="27"/>
          <w:szCs w:val="27"/>
          <w:rtl/>
        </w:rPr>
        <w:t>خذون موقفاً مسبقاً، ثم لو دخلوا الموضوع فيكون دخولهم متفرّ</w:t>
      </w:r>
      <w:r w:rsidR="00F65FA6" w:rsidRPr="005776CA">
        <w:rPr>
          <w:rFonts w:cs="AL-Mohanad" w:hint="cs"/>
          <w:sz w:val="27"/>
          <w:szCs w:val="27"/>
          <w:rtl/>
        </w:rPr>
        <w:t>ِ</w:t>
      </w:r>
      <w:r w:rsidRPr="005776CA">
        <w:rPr>
          <w:rFonts w:cs="AL-Mohanad" w:hint="cs"/>
          <w:sz w:val="27"/>
          <w:szCs w:val="27"/>
          <w:rtl/>
        </w:rPr>
        <w:t>عاً على هذا الحكم المسبق</w:t>
      </w:r>
      <w:r w:rsidR="00F65FA6" w:rsidRPr="005776CA">
        <w:rPr>
          <w:rFonts w:cs="AL-Mohanad" w:hint="cs"/>
          <w:sz w:val="27"/>
          <w:szCs w:val="27"/>
          <w:rtl/>
        </w:rPr>
        <w:t>،</w:t>
      </w:r>
      <w:r w:rsidRPr="005776CA">
        <w:rPr>
          <w:rFonts w:cs="AL-Mohanad" w:hint="cs"/>
          <w:sz w:val="27"/>
          <w:szCs w:val="27"/>
          <w:rtl/>
        </w:rPr>
        <w:t xml:space="preserve"> وليس سابقاً عليه..</w:t>
      </w:r>
      <w:r w:rsidR="00F65FA6" w:rsidRPr="005776CA">
        <w:rPr>
          <w:rFonts w:cs="AL-Mohanad" w:hint="cs"/>
          <w:sz w:val="27"/>
          <w:szCs w:val="27"/>
          <w:rtl/>
        </w:rPr>
        <w:t>.،</w:t>
      </w:r>
      <w:r w:rsidRPr="005776CA">
        <w:rPr>
          <w:rFonts w:cs="AL-Mohanad" w:hint="cs"/>
          <w:sz w:val="27"/>
          <w:szCs w:val="27"/>
          <w:rtl/>
        </w:rPr>
        <w:t xml:space="preserve"> إنّ هذا كلّ</w:t>
      </w:r>
      <w:r w:rsidR="00F65FA6" w:rsidRPr="005776CA">
        <w:rPr>
          <w:rFonts w:cs="AL-Mohanad" w:hint="cs"/>
          <w:sz w:val="27"/>
          <w:szCs w:val="27"/>
          <w:rtl/>
        </w:rPr>
        <w:t>َ</w:t>
      </w:r>
      <w:r w:rsidRPr="005776CA">
        <w:rPr>
          <w:rFonts w:cs="AL-Mohanad" w:hint="cs"/>
          <w:sz w:val="27"/>
          <w:szCs w:val="27"/>
          <w:rtl/>
        </w:rPr>
        <w:t>ه هو الذي لا نفهم مبرّ</w:t>
      </w:r>
      <w:r w:rsidR="00F65FA6" w:rsidRPr="005776CA">
        <w:rPr>
          <w:rFonts w:cs="AL-Mohanad" w:hint="cs"/>
          <w:sz w:val="27"/>
          <w:szCs w:val="27"/>
          <w:rtl/>
        </w:rPr>
        <w:t>ِ</w:t>
      </w:r>
      <w:r w:rsidRPr="005776CA">
        <w:rPr>
          <w:rFonts w:cs="AL-Mohanad" w:hint="cs"/>
          <w:sz w:val="27"/>
          <w:szCs w:val="27"/>
          <w:rtl/>
        </w:rPr>
        <w:t xml:space="preserve">راً له. </w:t>
      </w:r>
    </w:p>
    <w:p w:rsidR="00872728" w:rsidRPr="005776CA" w:rsidRDefault="00872728" w:rsidP="00552BC2">
      <w:pPr>
        <w:pStyle w:val="normal9"/>
        <w:widowControl w:val="0"/>
        <w:spacing w:line="400" w:lineRule="exact"/>
        <w:ind w:firstLine="567"/>
        <w:rPr>
          <w:rFonts w:cs="AL-Mohanad"/>
          <w:sz w:val="27"/>
          <w:szCs w:val="27"/>
          <w:rtl/>
        </w:rPr>
      </w:pPr>
      <w:r w:rsidRPr="005776CA">
        <w:rPr>
          <w:rFonts w:cs="AL-Mohanad" w:hint="cs"/>
          <w:sz w:val="27"/>
          <w:szCs w:val="27"/>
          <w:rtl/>
        </w:rPr>
        <w:t>والمشهد على المقلب السنّي أشدّ</w:t>
      </w:r>
      <w:r w:rsidR="00F65FA6" w:rsidRPr="005776CA">
        <w:rPr>
          <w:rFonts w:cs="AL-Mohanad" w:hint="cs"/>
          <w:sz w:val="27"/>
          <w:szCs w:val="27"/>
          <w:rtl/>
        </w:rPr>
        <w:t>ُ</w:t>
      </w:r>
      <w:r w:rsidRPr="005776CA">
        <w:rPr>
          <w:rFonts w:cs="AL-Mohanad" w:hint="cs"/>
          <w:sz w:val="27"/>
          <w:szCs w:val="27"/>
          <w:rtl/>
        </w:rPr>
        <w:t xml:space="preserve"> وأقسى في تجاهل الحديث </w:t>
      </w:r>
      <w:proofErr w:type="spellStart"/>
      <w:r w:rsidRPr="005776CA">
        <w:rPr>
          <w:rFonts w:cs="AL-Mohanad" w:hint="cs"/>
          <w:sz w:val="27"/>
          <w:szCs w:val="27"/>
          <w:rtl/>
        </w:rPr>
        <w:t>الإما</w:t>
      </w:r>
      <w:r w:rsidR="00F65FA6" w:rsidRPr="005776CA">
        <w:rPr>
          <w:rFonts w:cs="AL-Mohanad" w:hint="cs"/>
          <w:sz w:val="27"/>
          <w:szCs w:val="27"/>
          <w:rtl/>
        </w:rPr>
        <w:t>مي</w:t>
      </w:r>
      <w:proofErr w:type="spellEnd"/>
      <w:r w:rsidR="00F65FA6" w:rsidRPr="005776CA">
        <w:rPr>
          <w:rFonts w:cs="AL-Mohanad" w:hint="cs"/>
          <w:sz w:val="27"/>
          <w:szCs w:val="27"/>
          <w:rtl/>
        </w:rPr>
        <w:t xml:space="preserve"> </w:t>
      </w:r>
      <w:proofErr w:type="spellStart"/>
      <w:r w:rsidR="00F65FA6" w:rsidRPr="005776CA">
        <w:rPr>
          <w:rFonts w:cs="AL-Mohanad" w:hint="cs"/>
          <w:sz w:val="27"/>
          <w:szCs w:val="27"/>
          <w:rtl/>
        </w:rPr>
        <w:t>والإباضي</w:t>
      </w:r>
      <w:proofErr w:type="spellEnd"/>
      <w:r w:rsidR="00F65FA6" w:rsidRPr="005776CA">
        <w:rPr>
          <w:rFonts w:cs="AL-Mohanad" w:hint="cs"/>
          <w:sz w:val="27"/>
          <w:szCs w:val="27"/>
          <w:rtl/>
        </w:rPr>
        <w:t xml:space="preserve"> </w:t>
      </w:r>
      <w:proofErr w:type="spellStart"/>
      <w:r w:rsidR="00F65FA6" w:rsidRPr="005776CA">
        <w:rPr>
          <w:rFonts w:cs="AL-Mohanad" w:hint="cs"/>
          <w:sz w:val="27"/>
          <w:szCs w:val="27"/>
          <w:rtl/>
        </w:rPr>
        <w:t>والزيدي</w:t>
      </w:r>
      <w:proofErr w:type="spellEnd"/>
      <w:r w:rsidR="00F65FA6" w:rsidRPr="005776CA">
        <w:rPr>
          <w:rFonts w:cs="AL-Mohanad" w:hint="cs"/>
          <w:sz w:val="27"/>
          <w:szCs w:val="27"/>
          <w:rtl/>
        </w:rPr>
        <w:t xml:space="preserve"> والإسماعيلي</w:t>
      </w:r>
      <w:r w:rsidRPr="005776CA">
        <w:rPr>
          <w:rFonts w:cs="AL-Mohanad" w:hint="cs"/>
          <w:sz w:val="27"/>
          <w:szCs w:val="27"/>
          <w:rtl/>
        </w:rPr>
        <w:t>، وكأنّه لا وجود له في تاريخ المسلمين</w:t>
      </w:r>
      <w:r w:rsidR="00F65FA6" w:rsidRPr="005776CA">
        <w:rPr>
          <w:rFonts w:cs="AL-Mohanad" w:hint="cs"/>
          <w:sz w:val="27"/>
          <w:szCs w:val="27"/>
          <w:rtl/>
        </w:rPr>
        <w:t>.</w:t>
      </w:r>
      <w:r w:rsidRPr="005776CA">
        <w:rPr>
          <w:rFonts w:cs="AL-Mohanad" w:hint="cs"/>
          <w:sz w:val="27"/>
          <w:szCs w:val="27"/>
          <w:rtl/>
        </w:rPr>
        <w:t xml:space="preserve"> وإذا </w:t>
      </w:r>
      <w:r w:rsidR="00F65FA6" w:rsidRPr="005776CA">
        <w:rPr>
          <w:rFonts w:cs="AL-Mohanad" w:hint="cs"/>
          <w:sz w:val="27"/>
          <w:szCs w:val="27"/>
          <w:rtl/>
        </w:rPr>
        <w:t>أُ</w:t>
      </w:r>
      <w:r w:rsidRPr="005776CA">
        <w:rPr>
          <w:rFonts w:cs="AL-Mohanad" w:hint="cs"/>
          <w:sz w:val="27"/>
          <w:szCs w:val="27"/>
          <w:rtl/>
        </w:rPr>
        <w:t>ريد له أن يُدرس فيُدرس بعد الحكم المسبق عليه س</w:t>
      </w:r>
      <w:r w:rsidR="00F65FA6" w:rsidRPr="005776CA">
        <w:rPr>
          <w:rFonts w:cs="AL-Mohanad" w:hint="cs"/>
          <w:sz w:val="27"/>
          <w:szCs w:val="27"/>
          <w:rtl/>
        </w:rPr>
        <w:t>َ</w:t>
      </w:r>
      <w:r w:rsidRPr="005776CA">
        <w:rPr>
          <w:rFonts w:cs="AL-Mohanad" w:hint="cs"/>
          <w:sz w:val="27"/>
          <w:szCs w:val="27"/>
          <w:rtl/>
        </w:rPr>
        <w:t>ل</w:t>
      </w:r>
      <w:r w:rsidR="00F65FA6" w:rsidRPr="005776CA">
        <w:rPr>
          <w:rFonts w:cs="AL-Mohanad" w:hint="cs"/>
          <w:sz w:val="27"/>
          <w:szCs w:val="27"/>
          <w:rtl/>
        </w:rPr>
        <w:t>ْ</w:t>
      </w:r>
      <w:r w:rsidRPr="005776CA">
        <w:rPr>
          <w:rFonts w:cs="AL-Mohanad" w:hint="cs"/>
          <w:sz w:val="27"/>
          <w:szCs w:val="27"/>
          <w:rtl/>
        </w:rPr>
        <w:t>باً، لا أنّه يُدرس لكي نخرج بنتائج في الحكم عليه س</w:t>
      </w:r>
      <w:r w:rsidR="00F65FA6" w:rsidRPr="005776CA">
        <w:rPr>
          <w:rFonts w:cs="AL-Mohanad" w:hint="cs"/>
          <w:sz w:val="27"/>
          <w:szCs w:val="27"/>
          <w:rtl/>
        </w:rPr>
        <w:t>َ</w:t>
      </w:r>
      <w:r w:rsidRPr="005776CA">
        <w:rPr>
          <w:rFonts w:cs="AL-Mohanad" w:hint="cs"/>
          <w:sz w:val="27"/>
          <w:szCs w:val="27"/>
          <w:rtl/>
        </w:rPr>
        <w:t>ل</w:t>
      </w:r>
      <w:r w:rsidR="00F65FA6" w:rsidRPr="005776CA">
        <w:rPr>
          <w:rFonts w:cs="AL-Mohanad" w:hint="cs"/>
          <w:sz w:val="27"/>
          <w:szCs w:val="27"/>
          <w:rtl/>
        </w:rPr>
        <w:t>ْ</w:t>
      </w:r>
      <w:r w:rsidRPr="005776CA">
        <w:rPr>
          <w:rFonts w:cs="AL-Mohanad" w:hint="cs"/>
          <w:sz w:val="27"/>
          <w:szCs w:val="27"/>
          <w:rtl/>
        </w:rPr>
        <w:t>باً أو إي</w:t>
      </w:r>
      <w:r w:rsidR="00F65FA6" w:rsidRPr="005776CA">
        <w:rPr>
          <w:rFonts w:cs="AL-Mohanad" w:hint="cs"/>
          <w:sz w:val="27"/>
          <w:szCs w:val="27"/>
          <w:rtl/>
        </w:rPr>
        <w:t>ج</w:t>
      </w:r>
      <w:r w:rsidRPr="005776CA">
        <w:rPr>
          <w:rFonts w:cs="AL-Mohanad" w:hint="cs"/>
          <w:sz w:val="27"/>
          <w:szCs w:val="27"/>
          <w:rtl/>
        </w:rPr>
        <w:t xml:space="preserve">اباً! </w:t>
      </w:r>
    </w:p>
    <w:p w:rsidR="00872728" w:rsidRPr="005776CA" w:rsidRDefault="00872728" w:rsidP="00F054F3">
      <w:pPr>
        <w:pStyle w:val="normal9"/>
        <w:spacing w:line="400" w:lineRule="exact"/>
        <w:ind w:firstLine="567"/>
        <w:rPr>
          <w:rFonts w:cs="AL-Mohanad"/>
          <w:sz w:val="27"/>
          <w:szCs w:val="27"/>
          <w:rtl/>
        </w:rPr>
      </w:pPr>
      <w:r w:rsidRPr="005776CA">
        <w:rPr>
          <w:rFonts w:cs="AL-Mohanad" w:hint="cs"/>
          <w:sz w:val="27"/>
          <w:szCs w:val="27"/>
          <w:rtl/>
        </w:rPr>
        <w:lastRenderedPageBreak/>
        <w:t>من هنا، نحن نطالب بأن تكون دراسة مصادر الحديث والرجال عند كافّة المذاهب مادةً أساسيّة في جميع المعاهد الدينية عند المسلمين قاطبة</w:t>
      </w:r>
      <w:r w:rsidR="00F65FA6" w:rsidRPr="005776CA">
        <w:rPr>
          <w:rFonts w:cs="AL-Mohanad" w:hint="cs"/>
          <w:sz w:val="27"/>
          <w:szCs w:val="27"/>
          <w:rtl/>
        </w:rPr>
        <w:t>ً</w:t>
      </w:r>
      <w:r w:rsidRPr="005776CA">
        <w:rPr>
          <w:rFonts w:cs="AL-Mohanad" w:hint="cs"/>
          <w:sz w:val="27"/>
          <w:szCs w:val="27"/>
          <w:rtl/>
        </w:rPr>
        <w:t>، لتدرس المصادر الحديثية دراسة موضوعيّة محايدة، يتمّ التعامل فيها بطريقة مهنيّة وأكاديميّة عالية، قبل صدور الأحكام عليها، وتظل مادّةً ثابتة يدرسها كلّ</w:t>
      </w:r>
      <w:r w:rsidR="00F65FA6" w:rsidRPr="005776CA">
        <w:rPr>
          <w:rFonts w:cs="AL-Mohanad" w:hint="cs"/>
          <w:sz w:val="27"/>
          <w:szCs w:val="27"/>
          <w:rtl/>
        </w:rPr>
        <w:t>ُ</w:t>
      </w:r>
      <w:r w:rsidRPr="005776CA">
        <w:rPr>
          <w:rFonts w:cs="AL-Mohanad" w:hint="cs"/>
          <w:sz w:val="27"/>
          <w:szCs w:val="27"/>
          <w:rtl/>
        </w:rPr>
        <w:t xml:space="preserve"> متخصّ</w:t>
      </w:r>
      <w:r w:rsidR="00F65FA6" w:rsidRPr="005776CA">
        <w:rPr>
          <w:rFonts w:cs="AL-Mohanad" w:hint="cs"/>
          <w:sz w:val="27"/>
          <w:szCs w:val="27"/>
          <w:rtl/>
        </w:rPr>
        <w:t>ِ</w:t>
      </w:r>
      <w:r w:rsidRPr="005776CA">
        <w:rPr>
          <w:rFonts w:cs="AL-Mohanad" w:hint="cs"/>
          <w:sz w:val="27"/>
          <w:szCs w:val="27"/>
          <w:rtl/>
        </w:rPr>
        <w:t>ص، لا أنه يبحث شخص أو شخصان فيها، ثم يتّ</w:t>
      </w:r>
      <w:r w:rsidR="00F65FA6" w:rsidRPr="005776CA">
        <w:rPr>
          <w:rFonts w:cs="AL-Mohanad" w:hint="cs"/>
          <w:sz w:val="27"/>
          <w:szCs w:val="27"/>
          <w:rtl/>
        </w:rPr>
        <w:t>َ</w:t>
      </w:r>
      <w:r w:rsidRPr="005776CA">
        <w:rPr>
          <w:rFonts w:cs="AL-Mohanad" w:hint="cs"/>
          <w:sz w:val="27"/>
          <w:szCs w:val="27"/>
          <w:rtl/>
        </w:rPr>
        <w:t>كل المذهب كلّ</w:t>
      </w:r>
      <w:r w:rsidR="00F65FA6" w:rsidRPr="005776CA">
        <w:rPr>
          <w:rFonts w:cs="AL-Mohanad" w:hint="cs"/>
          <w:sz w:val="27"/>
          <w:szCs w:val="27"/>
          <w:rtl/>
        </w:rPr>
        <w:t>ُ</w:t>
      </w:r>
      <w:r w:rsidRPr="005776CA">
        <w:rPr>
          <w:rFonts w:cs="AL-Mohanad" w:hint="cs"/>
          <w:sz w:val="27"/>
          <w:szCs w:val="27"/>
          <w:rtl/>
        </w:rPr>
        <w:t xml:space="preserve">ه على أحكامهم، فيما لا يفعلون ذلك مع مصادرهم المذهبيّة الداخليّة! </w:t>
      </w:r>
    </w:p>
    <w:p w:rsidR="00872728" w:rsidRPr="005776CA" w:rsidRDefault="00872728" w:rsidP="00F054F3">
      <w:pPr>
        <w:pStyle w:val="normal9"/>
        <w:spacing w:line="400" w:lineRule="exact"/>
        <w:ind w:firstLine="567"/>
        <w:rPr>
          <w:rFonts w:cs="AL-Mohanad"/>
          <w:sz w:val="27"/>
          <w:szCs w:val="27"/>
          <w:rtl/>
        </w:rPr>
      </w:pPr>
      <w:r w:rsidRPr="005776CA">
        <w:rPr>
          <w:rFonts w:cs="AL-Mohanad" w:hint="cs"/>
          <w:b/>
          <w:bCs/>
          <w:sz w:val="27"/>
          <w:szCs w:val="27"/>
          <w:rtl/>
        </w:rPr>
        <w:t xml:space="preserve">التعليق الرابع: </w:t>
      </w:r>
      <w:r w:rsidRPr="005776CA">
        <w:rPr>
          <w:rFonts w:cs="AL-Mohanad" w:hint="cs"/>
          <w:sz w:val="27"/>
          <w:szCs w:val="27"/>
          <w:rtl/>
        </w:rPr>
        <w:t>إنّ عدد الضعفاء يختلف ح</w:t>
      </w:r>
      <w:r w:rsidR="00F65FA6" w:rsidRPr="005776CA">
        <w:rPr>
          <w:rFonts w:cs="AL-Mohanad" w:hint="cs"/>
          <w:sz w:val="27"/>
          <w:szCs w:val="27"/>
          <w:rtl/>
        </w:rPr>
        <w:t>َسْ</w:t>
      </w:r>
      <w:r w:rsidRPr="005776CA">
        <w:rPr>
          <w:rFonts w:cs="AL-Mohanad" w:hint="cs"/>
          <w:sz w:val="27"/>
          <w:szCs w:val="27"/>
          <w:rtl/>
        </w:rPr>
        <w:t>ب اختلاف النظريات</w:t>
      </w:r>
      <w:r w:rsidR="00F65FA6" w:rsidRPr="005776CA">
        <w:rPr>
          <w:rFonts w:cs="AL-Mohanad" w:hint="cs"/>
          <w:sz w:val="27"/>
          <w:szCs w:val="27"/>
          <w:rtl/>
        </w:rPr>
        <w:t>.</w:t>
      </w:r>
      <w:r w:rsidRPr="005776CA">
        <w:rPr>
          <w:rFonts w:cs="AL-Mohanad" w:hint="cs"/>
          <w:sz w:val="27"/>
          <w:szCs w:val="27"/>
          <w:rtl/>
        </w:rPr>
        <w:t xml:space="preserve"> وطريقة الأميني والمظف</w:t>
      </w:r>
      <w:r w:rsidR="00F65FA6" w:rsidRPr="005776CA">
        <w:rPr>
          <w:rFonts w:cs="AL-Mohanad" w:hint="cs"/>
          <w:sz w:val="27"/>
          <w:szCs w:val="27"/>
          <w:rtl/>
        </w:rPr>
        <w:t>َّ</w:t>
      </w:r>
      <w:r w:rsidRPr="005776CA">
        <w:rPr>
          <w:rFonts w:cs="AL-Mohanad" w:hint="cs"/>
          <w:sz w:val="27"/>
          <w:szCs w:val="27"/>
          <w:rtl/>
        </w:rPr>
        <w:t>ر وأمثالهما قامت على جمع كلّ م</w:t>
      </w:r>
      <w:r w:rsidR="00F65FA6" w:rsidRPr="005776CA">
        <w:rPr>
          <w:rFonts w:cs="AL-Mohanad" w:hint="cs"/>
          <w:sz w:val="27"/>
          <w:szCs w:val="27"/>
          <w:rtl/>
        </w:rPr>
        <w:t>َ</w:t>
      </w:r>
      <w:r w:rsidRPr="005776CA">
        <w:rPr>
          <w:rFonts w:cs="AL-Mohanad" w:hint="cs"/>
          <w:sz w:val="27"/>
          <w:szCs w:val="27"/>
          <w:rtl/>
        </w:rPr>
        <w:t>ن</w:t>
      </w:r>
      <w:r w:rsidR="00F65FA6" w:rsidRPr="005776CA">
        <w:rPr>
          <w:rFonts w:cs="AL-Mohanad" w:hint="cs"/>
          <w:sz w:val="27"/>
          <w:szCs w:val="27"/>
          <w:rtl/>
        </w:rPr>
        <w:t>ْ</w:t>
      </w:r>
      <w:r w:rsidRPr="005776CA">
        <w:rPr>
          <w:rFonts w:cs="AL-Mohanad" w:hint="cs"/>
          <w:sz w:val="27"/>
          <w:szCs w:val="27"/>
          <w:rtl/>
        </w:rPr>
        <w:t xml:space="preserve"> كان هناك نصّ</w:t>
      </w:r>
      <w:r w:rsidR="00F65FA6" w:rsidRPr="005776CA">
        <w:rPr>
          <w:rFonts w:cs="AL-Mohanad" w:hint="cs"/>
          <w:sz w:val="27"/>
          <w:szCs w:val="27"/>
          <w:rtl/>
        </w:rPr>
        <w:t>ٌ</w:t>
      </w:r>
      <w:r w:rsidRPr="005776CA">
        <w:rPr>
          <w:rFonts w:cs="AL-Mohanad" w:hint="cs"/>
          <w:sz w:val="27"/>
          <w:szCs w:val="27"/>
          <w:rtl/>
        </w:rPr>
        <w:t xml:space="preserve"> لعالم سنّي رجالي في تضعيفه، ولو كان هذا العالم السنّي مثل الذهبي المتأخّ</w:t>
      </w:r>
      <w:r w:rsidR="00F65FA6" w:rsidRPr="005776CA">
        <w:rPr>
          <w:rFonts w:cs="AL-Mohanad" w:hint="cs"/>
          <w:sz w:val="27"/>
          <w:szCs w:val="27"/>
          <w:rtl/>
        </w:rPr>
        <w:t>ِ</w:t>
      </w:r>
      <w:r w:rsidRPr="005776CA">
        <w:rPr>
          <w:rFonts w:cs="AL-Mohanad" w:hint="cs"/>
          <w:sz w:val="27"/>
          <w:szCs w:val="27"/>
          <w:rtl/>
        </w:rPr>
        <w:t>ر زمناً جد</w:t>
      </w:r>
      <w:r w:rsidR="00F65FA6" w:rsidRPr="005776CA">
        <w:rPr>
          <w:rFonts w:cs="AL-Mohanad" w:hint="cs"/>
          <w:sz w:val="27"/>
          <w:szCs w:val="27"/>
          <w:rtl/>
        </w:rPr>
        <w:t>ّ</w:t>
      </w:r>
      <w:r w:rsidRPr="005776CA">
        <w:rPr>
          <w:rFonts w:cs="AL-Mohanad" w:hint="cs"/>
          <w:sz w:val="27"/>
          <w:szCs w:val="27"/>
          <w:rtl/>
        </w:rPr>
        <w:t>اً</w:t>
      </w:r>
      <w:r w:rsidR="00F65FA6" w:rsidRPr="005776CA">
        <w:rPr>
          <w:rFonts w:cs="AL-Mohanad" w:hint="cs"/>
          <w:sz w:val="27"/>
          <w:szCs w:val="27"/>
          <w:rtl/>
        </w:rPr>
        <w:t>.</w:t>
      </w:r>
      <w:r w:rsidRPr="005776CA">
        <w:rPr>
          <w:rFonts w:cs="AL-Mohanad" w:hint="cs"/>
          <w:sz w:val="27"/>
          <w:szCs w:val="27"/>
          <w:rtl/>
        </w:rPr>
        <w:t xml:space="preserve"> ونحن إذا طبقنا هذه الطريقة في الوسط الشيعي</w:t>
      </w:r>
      <w:r w:rsidR="00F65FA6" w:rsidRPr="005776CA">
        <w:rPr>
          <w:rFonts w:cs="AL-Mohanad" w:hint="cs"/>
          <w:sz w:val="27"/>
          <w:szCs w:val="27"/>
          <w:rtl/>
        </w:rPr>
        <w:t>،</w:t>
      </w:r>
      <w:r w:rsidRPr="005776CA">
        <w:rPr>
          <w:rFonts w:cs="AL-Mohanad" w:hint="cs"/>
          <w:sz w:val="27"/>
          <w:szCs w:val="27"/>
          <w:rtl/>
        </w:rPr>
        <w:t xml:space="preserve"> وجمعنا الضعفاء في كتب الشيعة</w:t>
      </w:r>
      <w:r w:rsidR="00F65FA6" w:rsidRPr="005776CA">
        <w:rPr>
          <w:rFonts w:cs="AL-Mohanad" w:hint="cs"/>
          <w:sz w:val="27"/>
          <w:szCs w:val="27"/>
          <w:rtl/>
        </w:rPr>
        <w:t>،</w:t>
      </w:r>
      <w:r w:rsidRPr="005776CA">
        <w:rPr>
          <w:rFonts w:cs="AL-Mohanad" w:hint="cs"/>
          <w:sz w:val="27"/>
          <w:szCs w:val="27"/>
          <w:rtl/>
        </w:rPr>
        <w:t xml:space="preserve"> آخذين بعين الاعتبار مباني مثل العلا</w:t>
      </w:r>
      <w:r w:rsidR="00F65FA6" w:rsidRPr="005776CA">
        <w:rPr>
          <w:rFonts w:cs="AL-Mohanad" w:hint="cs"/>
          <w:sz w:val="27"/>
          <w:szCs w:val="27"/>
          <w:rtl/>
        </w:rPr>
        <w:t>ّ</w:t>
      </w:r>
      <w:r w:rsidRPr="005776CA">
        <w:rPr>
          <w:rFonts w:cs="AL-Mohanad" w:hint="cs"/>
          <w:sz w:val="27"/>
          <w:szCs w:val="27"/>
          <w:rtl/>
        </w:rPr>
        <w:t>مة الحل</w:t>
      </w:r>
      <w:r w:rsidR="00F65FA6" w:rsidRPr="005776CA">
        <w:rPr>
          <w:rFonts w:cs="AL-Mohanad" w:hint="cs"/>
          <w:sz w:val="27"/>
          <w:szCs w:val="27"/>
          <w:rtl/>
        </w:rPr>
        <w:t>ّ</w:t>
      </w:r>
      <w:r w:rsidRPr="005776CA">
        <w:rPr>
          <w:rFonts w:cs="AL-Mohanad" w:hint="cs"/>
          <w:sz w:val="27"/>
          <w:szCs w:val="27"/>
          <w:rtl/>
        </w:rPr>
        <w:t>ي وابن دا</w:t>
      </w:r>
      <w:r w:rsidR="00F65FA6" w:rsidRPr="005776CA">
        <w:rPr>
          <w:rFonts w:cs="AL-Mohanad" w:hint="cs"/>
          <w:sz w:val="27"/>
          <w:szCs w:val="27"/>
          <w:rtl/>
        </w:rPr>
        <w:t>و</w:t>
      </w:r>
      <w:r w:rsidRPr="005776CA">
        <w:rPr>
          <w:rFonts w:cs="AL-Mohanad" w:hint="cs"/>
          <w:sz w:val="27"/>
          <w:szCs w:val="27"/>
          <w:rtl/>
        </w:rPr>
        <w:t>ود والجزائري و</w:t>
      </w:r>
      <w:r w:rsidR="00F65FA6" w:rsidRPr="005776CA">
        <w:rPr>
          <w:rFonts w:cs="AL-Mohanad" w:hint="cs"/>
          <w:sz w:val="27"/>
          <w:szCs w:val="27"/>
          <w:rtl/>
        </w:rPr>
        <w:t>.</w:t>
      </w:r>
      <w:r w:rsidRPr="005776CA">
        <w:rPr>
          <w:rFonts w:cs="AL-Mohanad" w:hint="cs"/>
          <w:sz w:val="27"/>
          <w:szCs w:val="27"/>
          <w:rtl/>
        </w:rPr>
        <w:t>.. لوصلنا لأرقام كبيرة أيضاً</w:t>
      </w:r>
      <w:r w:rsidR="00F65FA6" w:rsidRPr="005776CA">
        <w:rPr>
          <w:rFonts w:cs="AL-Mohanad" w:hint="cs"/>
          <w:sz w:val="27"/>
          <w:szCs w:val="27"/>
          <w:rtl/>
        </w:rPr>
        <w:t>؛</w:t>
      </w:r>
      <w:r w:rsidRPr="005776CA">
        <w:rPr>
          <w:rFonts w:cs="AL-Mohanad" w:hint="cs"/>
          <w:sz w:val="27"/>
          <w:szCs w:val="27"/>
          <w:rtl/>
        </w:rPr>
        <w:t xml:space="preserve"> فالضعفاء أو المذمومين أو المتروكين عند ابن دا</w:t>
      </w:r>
      <w:r w:rsidR="00F65FA6" w:rsidRPr="005776CA">
        <w:rPr>
          <w:rFonts w:cs="AL-Mohanad" w:hint="cs"/>
          <w:sz w:val="27"/>
          <w:szCs w:val="27"/>
          <w:rtl/>
        </w:rPr>
        <w:t>و</w:t>
      </w:r>
      <w:r w:rsidRPr="005776CA">
        <w:rPr>
          <w:rFonts w:cs="AL-Mohanad" w:hint="cs"/>
          <w:sz w:val="27"/>
          <w:szCs w:val="27"/>
          <w:rtl/>
        </w:rPr>
        <w:t>ود بلغ عددهم 565 راوياً، وعند العلا</w:t>
      </w:r>
      <w:r w:rsidR="00F65FA6" w:rsidRPr="005776CA">
        <w:rPr>
          <w:rFonts w:cs="AL-Mohanad" w:hint="cs"/>
          <w:sz w:val="27"/>
          <w:szCs w:val="27"/>
          <w:rtl/>
        </w:rPr>
        <w:t>ّ</w:t>
      </w:r>
      <w:r w:rsidRPr="005776CA">
        <w:rPr>
          <w:rFonts w:cs="AL-Mohanad" w:hint="cs"/>
          <w:sz w:val="27"/>
          <w:szCs w:val="27"/>
          <w:rtl/>
        </w:rPr>
        <w:t>مة الحلي 509 رواة، وعند الجزائري(1021هـ) 1168</w:t>
      </w:r>
      <w:r w:rsidR="00F65FA6" w:rsidRPr="005776CA">
        <w:rPr>
          <w:rFonts w:cs="AL-Mohanad" w:hint="cs"/>
          <w:sz w:val="27"/>
          <w:szCs w:val="27"/>
          <w:rtl/>
        </w:rPr>
        <w:t xml:space="preserve"> </w:t>
      </w:r>
      <w:r w:rsidRPr="005776CA">
        <w:rPr>
          <w:rFonts w:cs="AL-Mohanad" w:hint="cs"/>
          <w:sz w:val="27"/>
          <w:szCs w:val="27"/>
          <w:rtl/>
        </w:rPr>
        <w:t xml:space="preserve">راوياً، وعند محمد طه نجف(1277هـ) 541 راوياً، وعند </w:t>
      </w:r>
      <w:proofErr w:type="spellStart"/>
      <w:r w:rsidRPr="005776CA">
        <w:rPr>
          <w:rFonts w:cs="AL-Mohanad" w:hint="cs"/>
          <w:sz w:val="27"/>
          <w:szCs w:val="27"/>
          <w:rtl/>
        </w:rPr>
        <w:t>الغضائري</w:t>
      </w:r>
      <w:proofErr w:type="spellEnd"/>
      <w:r w:rsidRPr="005776CA">
        <w:rPr>
          <w:rFonts w:cs="AL-Mohanad" w:hint="cs"/>
          <w:sz w:val="27"/>
          <w:szCs w:val="27"/>
          <w:rtl/>
        </w:rPr>
        <w:t xml:space="preserve"> 159 راوياً، بل قد استدرك السيد الجلالي على النسخة المطبوعة اليوم لرجال </w:t>
      </w:r>
      <w:proofErr w:type="spellStart"/>
      <w:r w:rsidRPr="005776CA">
        <w:rPr>
          <w:rFonts w:cs="AL-Mohanad" w:hint="cs"/>
          <w:sz w:val="27"/>
          <w:szCs w:val="27"/>
          <w:rtl/>
        </w:rPr>
        <w:t>الغضائري</w:t>
      </w:r>
      <w:proofErr w:type="spellEnd"/>
      <w:r w:rsidRPr="005776CA">
        <w:rPr>
          <w:rFonts w:cs="AL-Mohanad" w:hint="cs"/>
          <w:sz w:val="27"/>
          <w:szCs w:val="27"/>
          <w:rtl/>
        </w:rPr>
        <w:t>، مم</w:t>
      </w:r>
      <w:r w:rsidR="00F65FA6" w:rsidRPr="005776CA">
        <w:rPr>
          <w:rFonts w:cs="AL-Mohanad" w:hint="cs"/>
          <w:sz w:val="27"/>
          <w:szCs w:val="27"/>
          <w:rtl/>
        </w:rPr>
        <w:t>ّ</w:t>
      </w:r>
      <w:r w:rsidRPr="005776CA">
        <w:rPr>
          <w:rFonts w:cs="AL-Mohanad" w:hint="cs"/>
          <w:sz w:val="27"/>
          <w:szCs w:val="27"/>
          <w:rtl/>
        </w:rPr>
        <w:t xml:space="preserve">ا نُقل عن </w:t>
      </w:r>
      <w:proofErr w:type="spellStart"/>
      <w:r w:rsidRPr="005776CA">
        <w:rPr>
          <w:rFonts w:cs="AL-Mohanad" w:hint="cs"/>
          <w:sz w:val="27"/>
          <w:szCs w:val="27"/>
          <w:rtl/>
        </w:rPr>
        <w:t>الغضائري</w:t>
      </w:r>
      <w:proofErr w:type="spellEnd"/>
      <w:r w:rsidRPr="005776CA">
        <w:rPr>
          <w:rFonts w:cs="AL-Mohanad" w:hint="cs"/>
          <w:sz w:val="27"/>
          <w:szCs w:val="27"/>
          <w:rtl/>
        </w:rPr>
        <w:t xml:space="preserve"> في الكتب الأخرى، فبلغ ضعفاء </w:t>
      </w:r>
      <w:proofErr w:type="spellStart"/>
      <w:r w:rsidRPr="005776CA">
        <w:rPr>
          <w:rFonts w:cs="AL-Mohanad" w:hint="cs"/>
          <w:sz w:val="27"/>
          <w:szCs w:val="27"/>
          <w:rtl/>
        </w:rPr>
        <w:t>الغضائري</w:t>
      </w:r>
      <w:proofErr w:type="spellEnd"/>
      <w:r w:rsidRPr="005776CA">
        <w:rPr>
          <w:rFonts w:cs="AL-Mohanad" w:hint="cs"/>
          <w:sz w:val="27"/>
          <w:szCs w:val="27"/>
          <w:rtl/>
        </w:rPr>
        <w:t xml:space="preserve"> معه 225 راوياً</w:t>
      </w:r>
      <w:r w:rsidR="00F65FA6" w:rsidRPr="005776CA">
        <w:rPr>
          <w:rFonts w:cs="AL-Mohanad" w:hint="cs"/>
          <w:sz w:val="27"/>
          <w:szCs w:val="27"/>
          <w:rtl/>
        </w:rPr>
        <w:t>،</w:t>
      </w:r>
      <w:r w:rsidRPr="005776CA">
        <w:rPr>
          <w:rFonts w:cs="AL-Mohanad" w:hint="cs"/>
          <w:sz w:val="27"/>
          <w:szCs w:val="27"/>
          <w:rtl/>
        </w:rPr>
        <w:t xml:space="preserve"> وهكذا. </w:t>
      </w:r>
    </w:p>
    <w:p w:rsidR="00872728" w:rsidRPr="005776CA" w:rsidRDefault="00872728" w:rsidP="00F054F3">
      <w:pPr>
        <w:rPr>
          <w:sz w:val="27"/>
          <w:rtl/>
        </w:rPr>
      </w:pPr>
      <w:r w:rsidRPr="005776CA">
        <w:rPr>
          <w:rFonts w:hint="cs"/>
          <w:sz w:val="27"/>
          <w:rtl/>
        </w:rPr>
        <w:t>بل قد قام الشيخ حسين الساعدي مؤخ</w:t>
      </w:r>
      <w:r w:rsidR="00F65FA6" w:rsidRPr="005776CA">
        <w:rPr>
          <w:rFonts w:hint="cs"/>
          <w:sz w:val="27"/>
          <w:rtl/>
        </w:rPr>
        <w:t>َّ</w:t>
      </w:r>
      <w:r w:rsidRPr="005776CA">
        <w:rPr>
          <w:rFonts w:hint="cs"/>
          <w:sz w:val="27"/>
          <w:rtl/>
        </w:rPr>
        <w:t>راً، تحت إشراف مؤسّسة دار الحديث، بطباعة كتاب من ثلاثة مجلّ</w:t>
      </w:r>
      <w:r w:rsidR="00F65FA6" w:rsidRPr="005776CA">
        <w:rPr>
          <w:rFonts w:hint="cs"/>
          <w:sz w:val="27"/>
          <w:rtl/>
        </w:rPr>
        <w:t>َ</w:t>
      </w:r>
      <w:r w:rsidRPr="005776CA">
        <w:rPr>
          <w:rFonts w:hint="cs"/>
          <w:sz w:val="27"/>
          <w:rtl/>
        </w:rPr>
        <w:t>دات تحت عنوان: الضعفاء من رجال الحديث، جمع فيه كل م</w:t>
      </w:r>
      <w:r w:rsidR="00F65FA6" w:rsidRPr="005776CA">
        <w:rPr>
          <w:rFonts w:hint="cs"/>
          <w:sz w:val="27"/>
          <w:rtl/>
        </w:rPr>
        <w:t>َ</w:t>
      </w:r>
      <w:r w:rsidRPr="005776CA">
        <w:rPr>
          <w:rFonts w:hint="cs"/>
          <w:sz w:val="27"/>
          <w:rtl/>
        </w:rPr>
        <w:t>ن</w:t>
      </w:r>
      <w:r w:rsidR="00F65FA6" w:rsidRPr="005776CA">
        <w:rPr>
          <w:rFonts w:hint="cs"/>
          <w:sz w:val="27"/>
          <w:rtl/>
        </w:rPr>
        <w:t>ْ</w:t>
      </w:r>
      <w:r w:rsidRPr="005776CA">
        <w:rPr>
          <w:rFonts w:hint="cs"/>
          <w:sz w:val="27"/>
          <w:rtl/>
        </w:rPr>
        <w:t xml:space="preserve"> جرى حديثٌ عن تضعيفه</w:t>
      </w:r>
      <w:r w:rsidR="00F65FA6" w:rsidRPr="005776CA">
        <w:rPr>
          <w:rFonts w:hint="cs"/>
          <w:sz w:val="27"/>
          <w:rtl/>
        </w:rPr>
        <w:t>،</w:t>
      </w:r>
      <w:r w:rsidRPr="005776CA">
        <w:rPr>
          <w:rFonts w:hint="cs"/>
          <w:sz w:val="27"/>
          <w:rtl/>
        </w:rPr>
        <w:t xml:space="preserve"> فبلغت موسوعته 407 رواة</w:t>
      </w:r>
      <w:r w:rsidR="00F65FA6" w:rsidRPr="005776CA">
        <w:rPr>
          <w:rFonts w:hint="cs"/>
          <w:sz w:val="27"/>
          <w:rtl/>
        </w:rPr>
        <w:t>.</w:t>
      </w:r>
      <w:r w:rsidRPr="005776CA">
        <w:rPr>
          <w:rFonts w:hint="cs"/>
          <w:sz w:val="27"/>
          <w:rtl/>
        </w:rPr>
        <w:t xml:space="preserve"> </w:t>
      </w:r>
      <w:r w:rsidR="000A5C35" w:rsidRPr="005776CA">
        <w:rPr>
          <w:rFonts w:hint="cs"/>
          <w:sz w:val="27"/>
          <w:rtl/>
        </w:rPr>
        <w:t>إذن</w:t>
      </w:r>
      <w:r w:rsidRPr="005776CA">
        <w:rPr>
          <w:rFonts w:hint="cs"/>
          <w:sz w:val="27"/>
          <w:rtl/>
        </w:rPr>
        <w:t xml:space="preserve"> فالفارق بين السنّة والشيعة في عدد الضعفاء ليس بالفارق الهائل الخيالي</w:t>
      </w:r>
      <w:r w:rsidR="00F65FA6" w:rsidRPr="005776CA">
        <w:rPr>
          <w:rFonts w:hint="cs"/>
          <w:sz w:val="27"/>
          <w:rtl/>
        </w:rPr>
        <w:t xml:space="preserve">، </w:t>
      </w:r>
      <w:r w:rsidRPr="005776CA">
        <w:rPr>
          <w:rFonts w:hint="cs"/>
          <w:sz w:val="27"/>
          <w:rtl/>
        </w:rPr>
        <w:t>حت</w:t>
      </w:r>
      <w:r w:rsidR="00F65FA6" w:rsidRPr="005776CA">
        <w:rPr>
          <w:rFonts w:hint="cs"/>
          <w:sz w:val="27"/>
          <w:rtl/>
        </w:rPr>
        <w:t>ّ</w:t>
      </w:r>
      <w:r w:rsidRPr="005776CA">
        <w:rPr>
          <w:rFonts w:hint="cs"/>
          <w:sz w:val="27"/>
          <w:rtl/>
        </w:rPr>
        <w:t>ى يت</w:t>
      </w:r>
      <w:r w:rsidR="00F65FA6" w:rsidRPr="005776CA">
        <w:rPr>
          <w:rFonts w:hint="cs"/>
          <w:sz w:val="27"/>
          <w:rtl/>
        </w:rPr>
        <w:t>ّ</w:t>
      </w:r>
      <w:r w:rsidRPr="005776CA">
        <w:rPr>
          <w:rFonts w:hint="cs"/>
          <w:sz w:val="27"/>
          <w:rtl/>
        </w:rPr>
        <w:t>هم السنّي الشيعة بضعف رواتهم عندهم، أو يت</w:t>
      </w:r>
      <w:r w:rsidR="00F65FA6" w:rsidRPr="005776CA">
        <w:rPr>
          <w:rFonts w:hint="cs"/>
          <w:sz w:val="27"/>
          <w:rtl/>
        </w:rPr>
        <w:t>ّ</w:t>
      </w:r>
      <w:r w:rsidRPr="005776CA">
        <w:rPr>
          <w:rFonts w:hint="cs"/>
          <w:sz w:val="27"/>
          <w:rtl/>
        </w:rPr>
        <w:t xml:space="preserve">هم الشيعي السنّي بضعف رواته عنده، </w:t>
      </w:r>
      <w:r w:rsidR="00F65FA6" w:rsidRPr="005776CA">
        <w:rPr>
          <w:rFonts w:hint="cs"/>
          <w:sz w:val="27"/>
          <w:rtl/>
        </w:rPr>
        <w:t>و</w:t>
      </w:r>
      <w:r w:rsidR="00BD03D7" w:rsidRPr="005776CA">
        <w:rPr>
          <w:rFonts w:hint="cs"/>
          <w:sz w:val="27"/>
          <w:rtl/>
        </w:rPr>
        <w:t>لا سيَّما</w:t>
      </w:r>
      <w:r w:rsidRPr="005776CA">
        <w:rPr>
          <w:rFonts w:hint="cs"/>
          <w:sz w:val="27"/>
          <w:rtl/>
        </w:rPr>
        <w:t xml:space="preserve"> أنّ عدد الرواة في كتب الشيعة لا يقل</w:t>
      </w:r>
      <w:r w:rsidR="00F65FA6" w:rsidRPr="005776CA">
        <w:rPr>
          <w:rFonts w:hint="cs"/>
          <w:sz w:val="27"/>
          <w:rtl/>
        </w:rPr>
        <w:t>ّ</w:t>
      </w:r>
      <w:r w:rsidRPr="005776CA">
        <w:rPr>
          <w:rFonts w:hint="cs"/>
          <w:sz w:val="27"/>
          <w:rtl/>
        </w:rPr>
        <w:t xml:space="preserve"> عن عشرة آلاف راوٍ</w:t>
      </w:r>
      <w:r w:rsidR="00F65FA6" w:rsidRPr="005776CA">
        <w:rPr>
          <w:rFonts w:hint="cs"/>
          <w:sz w:val="27"/>
          <w:rtl/>
        </w:rPr>
        <w:t>،</w:t>
      </w:r>
      <w:r w:rsidRPr="005776CA">
        <w:rPr>
          <w:rFonts w:hint="cs"/>
          <w:sz w:val="27"/>
          <w:rtl/>
        </w:rPr>
        <w:t xml:space="preserve"> فالضعيف لا يزيد عن العُش</w:t>
      </w:r>
      <w:r w:rsidR="00F65FA6" w:rsidRPr="005776CA">
        <w:rPr>
          <w:rFonts w:hint="cs"/>
          <w:sz w:val="27"/>
          <w:rtl/>
        </w:rPr>
        <w:t>ْ</w:t>
      </w:r>
      <w:r w:rsidRPr="005776CA">
        <w:rPr>
          <w:rFonts w:hint="cs"/>
          <w:sz w:val="27"/>
          <w:rtl/>
        </w:rPr>
        <w:t>ر لو بلغنا به ما بلغنا، كما أنّ الرواة في كتب السنّة أزيد من ذلك بكثير</w:t>
      </w:r>
      <w:r w:rsidR="00F65FA6" w:rsidRPr="005776CA">
        <w:rPr>
          <w:rFonts w:hint="cs"/>
          <w:sz w:val="27"/>
          <w:rtl/>
        </w:rPr>
        <w:t>ٍ</w:t>
      </w:r>
      <w:r w:rsidRPr="005776CA">
        <w:rPr>
          <w:rFonts w:hint="cs"/>
          <w:sz w:val="27"/>
          <w:rtl/>
        </w:rPr>
        <w:t xml:space="preserve">، فالحال هي الحال نفسها. </w:t>
      </w:r>
    </w:p>
    <w:p w:rsidR="00872728" w:rsidRPr="005776CA" w:rsidRDefault="00872728" w:rsidP="00F054F3">
      <w:pPr>
        <w:rPr>
          <w:sz w:val="27"/>
          <w:rtl/>
        </w:rPr>
      </w:pPr>
      <w:r w:rsidRPr="005776CA">
        <w:rPr>
          <w:rFonts w:hint="cs"/>
          <w:sz w:val="27"/>
          <w:rtl/>
        </w:rPr>
        <w:t>إذن، يجب أن ننظر بشمولية لهذه الظاهرة، أي ظاهرة الوضّاعين والضعفاء</w:t>
      </w:r>
      <w:r w:rsidR="00F65FA6" w:rsidRPr="005776CA">
        <w:rPr>
          <w:rFonts w:hint="cs"/>
          <w:sz w:val="27"/>
          <w:rtl/>
        </w:rPr>
        <w:t>،</w:t>
      </w:r>
      <w:r w:rsidRPr="005776CA">
        <w:rPr>
          <w:rFonts w:hint="cs"/>
          <w:sz w:val="27"/>
          <w:rtl/>
        </w:rPr>
        <w:t xml:space="preserve"> وعند الطرفين معاً، ثم نحكم بعدها بما نريد أن نحكم به. </w:t>
      </w:r>
    </w:p>
    <w:p w:rsidR="00872728" w:rsidRPr="005776CA" w:rsidRDefault="00872728" w:rsidP="00F054F3">
      <w:pPr>
        <w:rPr>
          <w:sz w:val="27"/>
          <w:rtl/>
        </w:rPr>
      </w:pPr>
      <w:r w:rsidRPr="005776CA">
        <w:rPr>
          <w:rFonts w:hint="cs"/>
          <w:b/>
          <w:bCs/>
          <w:sz w:val="27"/>
          <w:rtl/>
        </w:rPr>
        <w:lastRenderedPageBreak/>
        <w:t xml:space="preserve">التعليق الخامس: </w:t>
      </w:r>
      <w:r w:rsidRPr="005776CA">
        <w:rPr>
          <w:rFonts w:hint="cs"/>
          <w:sz w:val="27"/>
          <w:rtl/>
        </w:rPr>
        <w:t>إنّ بعض رجال أهل السنّة</w:t>
      </w:r>
      <w:r w:rsidR="0048119C">
        <w:rPr>
          <w:rFonts w:hint="cs"/>
          <w:sz w:val="27"/>
          <w:rtl/>
        </w:rPr>
        <w:t>،</w:t>
      </w:r>
      <w:r w:rsidRPr="005776CA">
        <w:rPr>
          <w:rFonts w:hint="cs"/>
          <w:sz w:val="27"/>
          <w:rtl/>
        </w:rPr>
        <w:t xml:space="preserve"> وكذا الشيعة</w:t>
      </w:r>
      <w:r w:rsidR="0048119C">
        <w:rPr>
          <w:rFonts w:hint="cs"/>
          <w:sz w:val="27"/>
          <w:rtl/>
        </w:rPr>
        <w:t>،</w:t>
      </w:r>
      <w:r w:rsidRPr="005776CA">
        <w:rPr>
          <w:rFonts w:hint="cs"/>
          <w:sz w:val="27"/>
          <w:rtl/>
        </w:rPr>
        <w:t xml:space="preserve"> قد يضعّفون راوياً، لكن</w:t>
      </w:r>
      <w:r w:rsidR="00F65FA6" w:rsidRPr="005776CA">
        <w:rPr>
          <w:rFonts w:hint="cs"/>
          <w:sz w:val="27"/>
          <w:rtl/>
        </w:rPr>
        <w:t>ْ</w:t>
      </w:r>
      <w:r w:rsidRPr="005776CA">
        <w:rPr>
          <w:rFonts w:hint="cs"/>
          <w:sz w:val="27"/>
          <w:rtl/>
        </w:rPr>
        <w:t xml:space="preserve"> ليس من الضروري أن ينسب تضعيفه للطائفة كلّها</w:t>
      </w:r>
      <w:r w:rsidR="00F65FA6" w:rsidRPr="005776CA">
        <w:rPr>
          <w:rFonts w:hint="cs"/>
          <w:sz w:val="27"/>
          <w:rtl/>
        </w:rPr>
        <w:t>؛</w:t>
      </w:r>
      <w:r w:rsidRPr="005776CA">
        <w:rPr>
          <w:rFonts w:hint="cs"/>
          <w:sz w:val="27"/>
          <w:rtl/>
        </w:rPr>
        <w:t xml:space="preserve"> لكثرة وجود اختلاف في تضعيف بعض الرجال، مثل</w:t>
      </w:r>
      <w:r w:rsidR="00F65FA6" w:rsidRPr="005776CA">
        <w:rPr>
          <w:rFonts w:hint="cs"/>
          <w:sz w:val="27"/>
          <w:rtl/>
        </w:rPr>
        <w:t>:</w:t>
      </w:r>
      <w:r w:rsidRPr="005776CA">
        <w:rPr>
          <w:rFonts w:hint="cs"/>
          <w:sz w:val="27"/>
          <w:rtl/>
        </w:rPr>
        <w:t xml:space="preserve"> محمد بن سنان وسهل بن زياد و</w:t>
      </w:r>
      <w:r w:rsidR="00F65FA6" w:rsidRPr="005776CA">
        <w:rPr>
          <w:rFonts w:hint="cs"/>
          <w:sz w:val="27"/>
          <w:rtl/>
        </w:rPr>
        <w:t>.</w:t>
      </w:r>
      <w:r w:rsidRPr="005776CA">
        <w:rPr>
          <w:rFonts w:hint="cs"/>
          <w:sz w:val="27"/>
          <w:rtl/>
        </w:rPr>
        <w:t xml:space="preserve">.. وهذا معناه أنه لا يصحّ أن نحكم بضعف هذا الراوي عند الشيعة أو السنّة بمجرّد أن يكون أحد علماء الرجال ـ </w:t>
      </w:r>
      <w:r w:rsidR="00F65FA6" w:rsidRPr="005776CA">
        <w:rPr>
          <w:rFonts w:hint="cs"/>
          <w:sz w:val="27"/>
          <w:rtl/>
        </w:rPr>
        <w:t>و</w:t>
      </w:r>
      <w:r w:rsidR="00BD03D7" w:rsidRPr="005776CA">
        <w:rPr>
          <w:rFonts w:hint="cs"/>
          <w:sz w:val="27"/>
          <w:rtl/>
        </w:rPr>
        <w:t>لا سيَّما</w:t>
      </w:r>
      <w:r w:rsidRPr="005776CA">
        <w:rPr>
          <w:rFonts w:hint="cs"/>
          <w:sz w:val="27"/>
          <w:rtl/>
        </w:rPr>
        <w:t xml:space="preserve"> المتأخّ</w:t>
      </w:r>
      <w:r w:rsidR="00F65FA6" w:rsidRPr="005776CA">
        <w:rPr>
          <w:rFonts w:hint="cs"/>
          <w:sz w:val="27"/>
          <w:rtl/>
        </w:rPr>
        <w:t>ِ</w:t>
      </w:r>
      <w:r w:rsidRPr="005776CA">
        <w:rPr>
          <w:rFonts w:hint="cs"/>
          <w:sz w:val="27"/>
          <w:rtl/>
        </w:rPr>
        <w:t>رين ـ قد ضعّ</w:t>
      </w:r>
      <w:r w:rsidR="00F65FA6" w:rsidRPr="005776CA">
        <w:rPr>
          <w:rFonts w:hint="cs"/>
          <w:sz w:val="27"/>
          <w:rtl/>
        </w:rPr>
        <w:t>َ</w:t>
      </w:r>
      <w:r w:rsidRPr="005776CA">
        <w:rPr>
          <w:rFonts w:hint="cs"/>
          <w:sz w:val="27"/>
          <w:rtl/>
        </w:rPr>
        <w:t>فه</w:t>
      </w:r>
      <w:r w:rsidR="00F65FA6" w:rsidRPr="005776CA">
        <w:rPr>
          <w:rFonts w:hint="cs"/>
          <w:sz w:val="27"/>
          <w:rtl/>
        </w:rPr>
        <w:t>.</w:t>
      </w:r>
      <w:r w:rsidRPr="005776CA">
        <w:rPr>
          <w:rFonts w:hint="cs"/>
          <w:sz w:val="27"/>
          <w:rtl/>
        </w:rPr>
        <w:t xml:space="preserve"> وقد كانت بعض الأسماء في تجربة الأميني والمظف</w:t>
      </w:r>
      <w:r w:rsidR="00F65FA6" w:rsidRPr="005776CA">
        <w:rPr>
          <w:rFonts w:hint="cs"/>
          <w:sz w:val="27"/>
          <w:rtl/>
        </w:rPr>
        <w:t>َّ</w:t>
      </w:r>
      <w:r w:rsidRPr="005776CA">
        <w:rPr>
          <w:rFonts w:hint="cs"/>
          <w:sz w:val="27"/>
          <w:rtl/>
        </w:rPr>
        <w:t xml:space="preserve">ر والساعدي من هذا النوع. </w:t>
      </w:r>
    </w:p>
    <w:p w:rsidR="00872728" w:rsidRPr="005776CA" w:rsidRDefault="00872728" w:rsidP="00F054F3">
      <w:pPr>
        <w:rPr>
          <w:sz w:val="27"/>
          <w:rtl/>
        </w:rPr>
      </w:pPr>
      <w:r w:rsidRPr="005776CA">
        <w:rPr>
          <w:rFonts w:hint="cs"/>
          <w:b/>
          <w:bCs/>
          <w:sz w:val="27"/>
          <w:rtl/>
        </w:rPr>
        <w:t xml:space="preserve">التعليق السادس: </w:t>
      </w:r>
      <w:r w:rsidRPr="005776CA">
        <w:rPr>
          <w:rFonts w:hint="cs"/>
          <w:sz w:val="27"/>
          <w:rtl/>
        </w:rPr>
        <w:t>لقد كتب السنّة والشيعة في الضعفاء، بل كتب السنّة أكثر من الشيعة</w:t>
      </w:r>
      <w:r w:rsidR="00F65FA6" w:rsidRPr="005776CA">
        <w:rPr>
          <w:rFonts w:hint="cs"/>
          <w:sz w:val="27"/>
          <w:rtl/>
        </w:rPr>
        <w:t>.</w:t>
      </w:r>
      <w:r w:rsidRPr="005776CA">
        <w:rPr>
          <w:rFonts w:hint="cs"/>
          <w:sz w:val="27"/>
          <w:rtl/>
        </w:rPr>
        <w:t xml:space="preserve"> فعلى الصعيد السنّي كان هناك كتاب الضعفاء الصغير</w:t>
      </w:r>
      <w:r w:rsidR="00F65FA6" w:rsidRPr="005776CA">
        <w:rPr>
          <w:rFonts w:hint="cs"/>
          <w:sz w:val="27"/>
          <w:rtl/>
        </w:rPr>
        <w:t>،</w:t>
      </w:r>
      <w:r w:rsidRPr="005776CA">
        <w:rPr>
          <w:rFonts w:hint="cs"/>
          <w:sz w:val="27"/>
          <w:rtl/>
        </w:rPr>
        <w:t xml:space="preserve"> للبخاري(256هـ)، والضعفاء والمتروكين</w:t>
      </w:r>
      <w:r w:rsidR="00F65FA6" w:rsidRPr="005776CA">
        <w:rPr>
          <w:rFonts w:hint="cs"/>
          <w:sz w:val="27"/>
          <w:rtl/>
        </w:rPr>
        <w:t>،</w:t>
      </w:r>
      <w:r w:rsidRPr="005776CA">
        <w:rPr>
          <w:rFonts w:hint="cs"/>
          <w:sz w:val="27"/>
          <w:rtl/>
        </w:rPr>
        <w:t xml:space="preserve"> للنسائي(303هـ)، والضعفاء الكبير</w:t>
      </w:r>
      <w:r w:rsidR="00F65FA6" w:rsidRPr="005776CA">
        <w:rPr>
          <w:rFonts w:hint="cs"/>
          <w:sz w:val="27"/>
          <w:rtl/>
        </w:rPr>
        <w:t>،</w:t>
      </w:r>
      <w:r w:rsidRPr="005776CA">
        <w:rPr>
          <w:rFonts w:hint="cs"/>
          <w:sz w:val="27"/>
          <w:rtl/>
        </w:rPr>
        <w:t xml:space="preserve"> للعقيلي(322هـ)، والمجروحين من المحدّ</w:t>
      </w:r>
      <w:r w:rsidR="00F65FA6" w:rsidRPr="005776CA">
        <w:rPr>
          <w:rFonts w:hint="cs"/>
          <w:sz w:val="27"/>
          <w:rtl/>
        </w:rPr>
        <w:t>ِ</w:t>
      </w:r>
      <w:r w:rsidRPr="005776CA">
        <w:rPr>
          <w:rFonts w:hint="cs"/>
          <w:sz w:val="27"/>
          <w:rtl/>
        </w:rPr>
        <w:t>ثين</w:t>
      </w:r>
      <w:r w:rsidR="00F65FA6" w:rsidRPr="005776CA">
        <w:rPr>
          <w:rFonts w:hint="cs"/>
          <w:sz w:val="27"/>
          <w:rtl/>
        </w:rPr>
        <w:t>،</w:t>
      </w:r>
      <w:r w:rsidRPr="005776CA">
        <w:rPr>
          <w:rFonts w:hint="cs"/>
          <w:sz w:val="27"/>
          <w:rtl/>
        </w:rPr>
        <w:t xml:space="preserve"> لابن ح</w:t>
      </w:r>
      <w:r w:rsidR="00F65FA6" w:rsidRPr="005776CA">
        <w:rPr>
          <w:rFonts w:hint="cs"/>
          <w:sz w:val="27"/>
          <w:rtl/>
        </w:rPr>
        <w:t>ِ</w:t>
      </w:r>
      <w:r w:rsidRPr="005776CA">
        <w:rPr>
          <w:rFonts w:hint="cs"/>
          <w:sz w:val="27"/>
          <w:rtl/>
        </w:rPr>
        <w:t>بّان البستي(354هـ)، وتاريخ أسماء الضعفاء والكذ</w:t>
      </w:r>
      <w:r w:rsidR="00F65FA6" w:rsidRPr="005776CA">
        <w:rPr>
          <w:rFonts w:hint="cs"/>
          <w:sz w:val="27"/>
          <w:rtl/>
        </w:rPr>
        <w:t>ّ</w:t>
      </w:r>
      <w:r w:rsidRPr="005776CA">
        <w:rPr>
          <w:rFonts w:hint="cs"/>
          <w:sz w:val="27"/>
          <w:rtl/>
        </w:rPr>
        <w:t>ابين</w:t>
      </w:r>
      <w:r w:rsidR="00F65FA6" w:rsidRPr="005776CA">
        <w:rPr>
          <w:rFonts w:hint="cs"/>
          <w:sz w:val="27"/>
          <w:rtl/>
        </w:rPr>
        <w:t>،</w:t>
      </w:r>
      <w:r w:rsidRPr="005776CA">
        <w:rPr>
          <w:rFonts w:hint="cs"/>
          <w:sz w:val="27"/>
          <w:rtl/>
        </w:rPr>
        <w:t xml:space="preserve"> لأبي حفص </w:t>
      </w:r>
      <w:r w:rsidR="00F65FA6" w:rsidRPr="005776CA">
        <w:rPr>
          <w:rFonts w:hint="cs"/>
          <w:sz w:val="27"/>
          <w:rtl/>
        </w:rPr>
        <w:t>ا</w:t>
      </w:r>
      <w:r w:rsidRPr="005776CA">
        <w:rPr>
          <w:rFonts w:hint="cs"/>
          <w:sz w:val="27"/>
          <w:rtl/>
        </w:rPr>
        <w:t>بن شاهين(385هـ)، والضعفاء والمتروكين</w:t>
      </w:r>
      <w:r w:rsidR="00F65FA6" w:rsidRPr="005776CA">
        <w:rPr>
          <w:rFonts w:hint="cs"/>
          <w:sz w:val="27"/>
          <w:rtl/>
        </w:rPr>
        <w:t>،</w:t>
      </w:r>
      <w:r w:rsidRPr="005776CA">
        <w:rPr>
          <w:rFonts w:hint="cs"/>
          <w:sz w:val="27"/>
          <w:rtl/>
        </w:rPr>
        <w:t xml:space="preserve"> </w:t>
      </w:r>
      <w:proofErr w:type="spellStart"/>
      <w:r w:rsidRPr="005776CA">
        <w:rPr>
          <w:rFonts w:hint="cs"/>
          <w:sz w:val="27"/>
          <w:rtl/>
        </w:rPr>
        <w:t>للدارقطني</w:t>
      </w:r>
      <w:proofErr w:type="spellEnd"/>
      <w:r w:rsidRPr="005776CA">
        <w:rPr>
          <w:rFonts w:hint="cs"/>
          <w:sz w:val="27"/>
          <w:rtl/>
        </w:rPr>
        <w:t>(385هـ)، والكامل في الضعفاء</w:t>
      </w:r>
      <w:r w:rsidR="00F65FA6" w:rsidRPr="005776CA">
        <w:rPr>
          <w:rFonts w:hint="cs"/>
          <w:sz w:val="27"/>
          <w:rtl/>
        </w:rPr>
        <w:t>،</w:t>
      </w:r>
      <w:r w:rsidRPr="005776CA">
        <w:rPr>
          <w:rFonts w:hint="cs"/>
          <w:sz w:val="27"/>
          <w:rtl/>
        </w:rPr>
        <w:t xml:space="preserve"> لابن عدي(365هـ)، والضعفاء</w:t>
      </w:r>
      <w:r w:rsidR="00F65FA6" w:rsidRPr="005776CA">
        <w:rPr>
          <w:rFonts w:hint="cs"/>
          <w:sz w:val="27"/>
          <w:rtl/>
        </w:rPr>
        <w:t>،</w:t>
      </w:r>
      <w:r w:rsidRPr="005776CA">
        <w:rPr>
          <w:rFonts w:hint="cs"/>
          <w:sz w:val="27"/>
          <w:rtl/>
        </w:rPr>
        <w:t xml:space="preserve"> لأبي نعيم </w:t>
      </w:r>
      <w:proofErr w:type="spellStart"/>
      <w:r w:rsidRPr="005776CA">
        <w:rPr>
          <w:rFonts w:hint="cs"/>
          <w:sz w:val="27"/>
          <w:rtl/>
        </w:rPr>
        <w:t>الإصفهاني</w:t>
      </w:r>
      <w:proofErr w:type="spellEnd"/>
      <w:r w:rsidRPr="005776CA">
        <w:rPr>
          <w:rFonts w:hint="cs"/>
          <w:sz w:val="27"/>
          <w:rtl/>
        </w:rPr>
        <w:t>(435هـ)، والضعفاء والمتروكين</w:t>
      </w:r>
      <w:r w:rsidR="00F65FA6" w:rsidRPr="005776CA">
        <w:rPr>
          <w:rFonts w:hint="cs"/>
          <w:sz w:val="27"/>
          <w:rtl/>
        </w:rPr>
        <w:t>،</w:t>
      </w:r>
      <w:r w:rsidRPr="005776CA">
        <w:rPr>
          <w:rFonts w:hint="cs"/>
          <w:sz w:val="27"/>
          <w:rtl/>
        </w:rPr>
        <w:t xml:space="preserve"> لأبي الفرج ابن الجوزي(597هـ)، والمغني في الضعفاء</w:t>
      </w:r>
      <w:r w:rsidR="00F65FA6" w:rsidRPr="005776CA">
        <w:rPr>
          <w:rFonts w:hint="cs"/>
          <w:sz w:val="27"/>
          <w:rtl/>
        </w:rPr>
        <w:t xml:space="preserve">، </w:t>
      </w:r>
      <w:r w:rsidRPr="005776CA">
        <w:rPr>
          <w:rFonts w:hint="cs"/>
          <w:sz w:val="27"/>
          <w:rtl/>
        </w:rPr>
        <w:t>للذهبي(748هـ)، والكشف الحثيث عمّ</w:t>
      </w:r>
      <w:r w:rsidR="00F65FA6" w:rsidRPr="005776CA">
        <w:rPr>
          <w:rFonts w:hint="cs"/>
          <w:sz w:val="27"/>
          <w:rtl/>
        </w:rPr>
        <w:t>َ</w:t>
      </w:r>
      <w:r w:rsidRPr="005776CA">
        <w:rPr>
          <w:rFonts w:hint="cs"/>
          <w:sz w:val="27"/>
          <w:rtl/>
        </w:rPr>
        <w:t>ن</w:t>
      </w:r>
      <w:r w:rsidR="00F65FA6" w:rsidRPr="005776CA">
        <w:rPr>
          <w:rFonts w:hint="cs"/>
          <w:sz w:val="27"/>
          <w:rtl/>
        </w:rPr>
        <w:t>ْ</w:t>
      </w:r>
      <w:r w:rsidRPr="005776CA">
        <w:rPr>
          <w:rFonts w:hint="cs"/>
          <w:sz w:val="27"/>
          <w:rtl/>
        </w:rPr>
        <w:t xml:space="preserve"> ر</w:t>
      </w:r>
      <w:r w:rsidR="00F65FA6" w:rsidRPr="005776CA">
        <w:rPr>
          <w:rFonts w:hint="cs"/>
          <w:sz w:val="27"/>
          <w:rtl/>
        </w:rPr>
        <w:t>ُ</w:t>
      </w:r>
      <w:r w:rsidRPr="005776CA">
        <w:rPr>
          <w:rFonts w:hint="cs"/>
          <w:sz w:val="27"/>
          <w:rtl/>
        </w:rPr>
        <w:t>مي بوضع الحديث</w:t>
      </w:r>
      <w:r w:rsidR="00F65FA6" w:rsidRPr="005776CA">
        <w:rPr>
          <w:rFonts w:hint="cs"/>
          <w:sz w:val="27"/>
          <w:rtl/>
        </w:rPr>
        <w:t>،</w:t>
      </w:r>
      <w:r w:rsidRPr="005776CA">
        <w:rPr>
          <w:rFonts w:hint="cs"/>
          <w:sz w:val="27"/>
          <w:rtl/>
        </w:rPr>
        <w:t xml:space="preserve"> لبرهان الدين الطرابلسي الحلبي</w:t>
      </w:r>
      <w:r w:rsidR="00F65FA6" w:rsidRPr="005776CA">
        <w:rPr>
          <w:rFonts w:hint="cs"/>
          <w:sz w:val="27"/>
          <w:rtl/>
        </w:rPr>
        <w:t>،</w:t>
      </w:r>
      <w:r w:rsidRPr="005776CA">
        <w:rPr>
          <w:rFonts w:hint="cs"/>
          <w:sz w:val="27"/>
          <w:rtl/>
        </w:rPr>
        <w:t xml:space="preserve"> المعروف ب</w:t>
      </w:r>
      <w:r w:rsidR="00085872">
        <w:rPr>
          <w:rFonts w:hint="cs"/>
          <w:sz w:val="27"/>
          <w:rtl/>
        </w:rPr>
        <w:t>ـ (</w:t>
      </w:r>
      <w:r w:rsidRPr="005776CA">
        <w:rPr>
          <w:rFonts w:hint="cs"/>
          <w:sz w:val="27"/>
          <w:rtl/>
        </w:rPr>
        <w:t>سبط العجمي</w:t>
      </w:r>
      <w:r w:rsidR="00085872">
        <w:rPr>
          <w:rFonts w:hint="cs"/>
          <w:sz w:val="27"/>
          <w:rtl/>
        </w:rPr>
        <w:t>)</w:t>
      </w:r>
      <w:r w:rsidRPr="005776CA">
        <w:rPr>
          <w:rFonts w:hint="cs"/>
          <w:sz w:val="27"/>
          <w:rtl/>
        </w:rPr>
        <w:t xml:space="preserve">(841هـ)، وغيرها من الكتب. </w:t>
      </w:r>
    </w:p>
    <w:p w:rsidR="00872728" w:rsidRPr="005776CA" w:rsidRDefault="00872728" w:rsidP="00F054F3">
      <w:pPr>
        <w:rPr>
          <w:sz w:val="27"/>
          <w:rtl/>
        </w:rPr>
      </w:pPr>
      <w:r w:rsidRPr="005776CA">
        <w:rPr>
          <w:rFonts w:hint="cs"/>
          <w:sz w:val="27"/>
          <w:rtl/>
        </w:rPr>
        <w:t xml:space="preserve">وأما على الصعيد الشيعي </w:t>
      </w:r>
      <w:proofErr w:type="spellStart"/>
      <w:r w:rsidRPr="005776CA">
        <w:rPr>
          <w:rFonts w:hint="cs"/>
          <w:sz w:val="27"/>
          <w:rtl/>
        </w:rPr>
        <w:t>الإمامي</w:t>
      </w:r>
      <w:proofErr w:type="spellEnd"/>
      <w:r w:rsidRPr="005776CA">
        <w:rPr>
          <w:rFonts w:hint="cs"/>
          <w:sz w:val="27"/>
          <w:rtl/>
        </w:rPr>
        <w:t xml:space="preserve"> فكان هناك كتاب الضعفاء</w:t>
      </w:r>
      <w:r w:rsidR="00F65FA6" w:rsidRPr="005776CA">
        <w:rPr>
          <w:rFonts w:hint="cs"/>
          <w:sz w:val="27"/>
          <w:rtl/>
        </w:rPr>
        <w:t>،</w:t>
      </w:r>
      <w:r w:rsidRPr="005776CA">
        <w:rPr>
          <w:rFonts w:hint="cs"/>
          <w:sz w:val="27"/>
          <w:rtl/>
        </w:rPr>
        <w:t xml:space="preserve"> </w:t>
      </w:r>
      <w:proofErr w:type="spellStart"/>
      <w:r w:rsidRPr="005776CA">
        <w:rPr>
          <w:rFonts w:hint="cs"/>
          <w:sz w:val="27"/>
          <w:rtl/>
        </w:rPr>
        <w:t>للغضائري</w:t>
      </w:r>
      <w:proofErr w:type="spellEnd"/>
      <w:r w:rsidRPr="005776CA">
        <w:rPr>
          <w:rFonts w:hint="cs"/>
          <w:sz w:val="27"/>
          <w:rtl/>
        </w:rPr>
        <w:t xml:space="preserve">، والقسم الثاني من كتاب </w:t>
      </w:r>
      <w:proofErr w:type="spellStart"/>
      <w:r w:rsidRPr="005776CA">
        <w:rPr>
          <w:rFonts w:hint="cs"/>
          <w:sz w:val="27"/>
          <w:rtl/>
        </w:rPr>
        <w:t>الممدوحين</w:t>
      </w:r>
      <w:proofErr w:type="spellEnd"/>
      <w:r w:rsidRPr="005776CA">
        <w:rPr>
          <w:rFonts w:hint="cs"/>
          <w:sz w:val="27"/>
          <w:rtl/>
        </w:rPr>
        <w:t xml:space="preserve"> والمذمومين</w:t>
      </w:r>
      <w:r w:rsidR="00F65FA6" w:rsidRPr="005776CA">
        <w:rPr>
          <w:rFonts w:hint="cs"/>
          <w:sz w:val="27"/>
          <w:rtl/>
        </w:rPr>
        <w:t>،</w:t>
      </w:r>
      <w:r w:rsidRPr="005776CA">
        <w:rPr>
          <w:rFonts w:hint="cs"/>
          <w:sz w:val="27"/>
          <w:rtl/>
        </w:rPr>
        <w:t xml:space="preserve"> لأبي علي</w:t>
      </w:r>
      <w:r w:rsidR="00F65FA6" w:rsidRPr="005776CA">
        <w:rPr>
          <w:rFonts w:hint="cs"/>
          <w:sz w:val="27"/>
          <w:rtl/>
        </w:rPr>
        <w:t>ّ</w:t>
      </w:r>
      <w:r w:rsidRPr="005776CA">
        <w:rPr>
          <w:rFonts w:hint="cs"/>
          <w:sz w:val="27"/>
          <w:rtl/>
        </w:rPr>
        <w:t xml:space="preserve"> الكوفي (346هـ)، وكذلك </w:t>
      </w:r>
      <w:proofErr w:type="spellStart"/>
      <w:r w:rsidRPr="005776CA">
        <w:rPr>
          <w:rFonts w:hint="cs"/>
          <w:sz w:val="27"/>
          <w:rtl/>
        </w:rPr>
        <w:t>الممدوحين</w:t>
      </w:r>
      <w:proofErr w:type="spellEnd"/>
      <w:r w:rsidRPr="005776CA">
        <w:rPr>
          <w:rFonts w:hint="cs"/>
          <w:sz w:val="27"/>
          <w:rtl/>
        </w:rPr>
        <w:t xml:space="preserve"> والمذمومين لأبي الحسن القم</w:t>
      </w:r>
      <w:r w:rsidR="00F65FA6" w:rsidRPr="005776CA">
        <w:rPr>
          <w:rFonts w:hint="cs"/>
          <w:sz w:val="27"/>
          <w:rtl/>
        </w:rPr>
        <w:t>ّ</w:t>
      </w:r>
      <w:r w:rsidRPr="005776CA">
        <w:rPr>
          <w:rFonts w:hint="cs"/>
          <w:sz w:val="27"/>
          <w:rtl/>
        </w:rPr>
        <w:t xml:space="preserve">ي(368هـ)، وأيضاً لأبي جعفر </w:t>
      </w:r>
      <w:proofErr w:type="spellStart"/>
      <w:r w:rsidRPr="005776CA">
        <w:rPr>
          <w:rFonts w:hint="cs"/>
          <w:sz w:val="27"/>
          <w:rtl/>
        </w:rPr>
        <w:t>الكرخي</w:t>
      </w:r>
      <w:proofErr w:type="spellEnd"/>
      <w:r w:rsidRPr="005776CA">
        <w:rPr>
          <w:rFonts w:hint="cs"/>
          <w:sz w:val="27"/>
          <w:rtl/>
        </w:rPr>
        <w:t>، والجزء الثاني الخاصّ بالمجروحين والمجهولين</w:t>
      </w:r>
      <w:r w:rsidR="00F65FA6" w:rsidRPr="005776CA">
        <w:rPr>
          <w:rFonts w:hint="cs"/>
          <w:sz w:val="27"/>
          <w:rtl/>
        </w:rPr>
        <w:t>،</w:t>
      </w:r>
      <w:r w:rsidRPr="005776CA">
        <w:rPr>
          <w:rFonts w:hint="cs"/>
          <w:sz w:val="27"/>
          <w:rtl/>
        </w:rPr>
        <w:t xml:space="preserve"> لابن دا</w:t>
      </w:r>
      <w:r w:rsidR="00F65FA6" w:rsidRPr="005776CA">
        <w:rPr>
          <w:rFonts w:hint="cs"/>
          <w:sz w:val="27"/>
          <w:rtl/>
        </w:rPr>
        <w:t>و</w:t>
      </w:r>
      <w:r w:rsidRPr="005776CA">
        <w:rPr>
          <w:rFonts w:hint="cs"/>
          <w:sz w:val="27"/>
          <w:rtl/>
        </w:rPr>
        <w:t>ود الحل</w:t>
      </w:r>
      <w:r w:rsidR="00F65FA6" w:rsidRPr="005776CA">
        <w:rPr>
          <w:rFonts w:hint="cs"/>
          <w:sz w:val="27"/>
          <w:rtl/>
        </w:rPr>
        <w:t>ّ</w:t>
      </w:r>
      <w:r w:rsidRPr="005776CA">
        <w:rPr>
          <w:rFonts w:hint="cs"/>
          <w:sz w:val="27"/>
          <w:rtl/>
        </w:rPr>
        <w:t>ي(704هـ)، والقسم الثاني من الخلاصة</w:t>
      </w:r>
      <w:r w:rsidR="00F65FA6" w:rsidRPr="005776CA">
        <w:rPr>
          <w:rFonts w:hint="cs"/>
          <w:sz w:val="27"/>
          <w:rtl/>
        </w:rPr>
        <w:t>،</w:t>
      </w:r>
      <w:r w:rsidRPr="005776CA">
        <w:rPr>
          <w:rFonts w:hint="cs"/>
          <w:sz w:val="27"/>
          <w:rtl/>
        </w:rPr>
        <w:t xml:space="preserve"> للعلا</w:t>
      </w:r>
      <w:r w:rsidR="00F65FA6" w:rsidRPr="005776CA">
        <w:rPr>
          <w:rFonts w:hint="cs"/>
          <w:sz w:val="27"/>
          <w:rtl/>
        </w:rPr>
        <w:t>ّ</w:t>
      </w:r>
      <w:r w:rsidRPr="005776CA">
        <w:rPr>
          <w:rFonts w:hint="cs"/>
          <w:sz w:val="27"/>
          <w:rtl/>
        </w:rPr>
        <w:t>مة الحل</w:t>
      </w:r>
      <w:r w:rsidR="00F65FA6" w:rsidRPr="005776CA">
        <w:rPr>
          <w:rFonts w:hint="cs"/>
          <w:sz w:val="27"/>
          <w:rtl/>
        </w:rPr>
        <w:t>ّ</w:t>
      </w:r>
      <w:r w:rsidRPr="005776CA">
        <w:rPr>
          <w:rFonts w:hint="cs"/>
          <w:sz w:val="27"/>
          <w:rtl/>
        </w:rPr>
        <w:t>ي(726هـ)، والقسم الرابع من حاوي الأقوال</w:t>
      </w:r>
      <w:r w:rsidR="00F65FA6" w:rsidRPr="005776CA">
        <w:rPr>
          <w:rFonts w:hint="cs"/>
          <w:sz w:val="27"/>
          <w:rtl/>
        </w:rPr>
        <w:t>،</w:t>
      </w:r>
      <w:r w:rsidRPr="005776CA">
        <w:rPr>
          <w:rFonts w:hint="cs"/>
          <w:sz w:val="27"/>
          <w:rtl/>
        </w:rPr>
        <w:t xml:space="preserve"> للجزائري(1021هـ)، والقسم الثالث من إتقان المقال</w:t>
      </w:r>
      <w:r w:rsidR="00F65FA6" w:rsidRPr="005776CA">
        <w:rPr>
          <w:rFonts w:hint="cs"/>
          <w:sz w:val="27"/>
          <w:rtl/>
        </w:rPr>
        <w:t>،</w:t>
      </w:r>
      <w:r w:rsidRPr="005776CA">
        <w:rPr>
          <w:rFonts w:hint="cs"/>
          <w:sz w:val="27"/>
          <w:rtl/>
        </w:rPr>
        <w:t xml:space="preserve"> لمحمد طه نجف(1277هـ)، ومعرفة الحديث</w:t>
      </w:r>
      <w:r w:rsidR="00F65FA6" w:rsidRPr="005776CA">
        <w:rPr>
          <w:rFonts w:hint="cs"/>
          <w:sz w:val="27"/>
          <w:rtl/>
        </w:rPr>
        <w:t>،</w:t>
      </w:r>
      <w:r w:rsidRPr="005776CA">
        <w:rPr>
          <w:rFonts w:hint="cs"/>
          <w:sz w:val="27"/>
          <w:rtl/>
        </w:rPr>
        <w:t xml:space="preserve"> </w:t>
      </w:r>
      <w:proofErr w:type="spellStart"/>
      <w:r w:rsidRPr="005776CA">
        <w:rPr>
          <w:rFonts w:hint="cs"/>
          <w:sz w:val="27"/>
          <w:rtl/>
        </w:rPr>
        <w:t>للبهبودي</w:t>
      </w:r>
      <w:proofErr w:type="spellEnd"/>
      <w:r w:rsidRPr="005776CA">
        <w:rPr>
          <w:rFonts w:hint="cs"/>
          <w:sz w:val="27"/>
          <w:rtl/>
        </w:rPr>
        <w:t xml:space="preserve"> المعاصر</w:t>
      </w:r>
      <w:r w:rsidR="00F65FA6" w:rsidRPr="005776CA">
        <w:rPr>
          <w:rFonts w:hint="cs"/>
          <w:sz w:val="27"/>
          <w:rtl/>
        </w:rPr>
        <w:t>،</w:t>
      </w:r>
      <w:r w:rsidRPr="005776CA">
        <w:rPr>
          <w:rFonts w:hint="cs"/>
          <w:sz w:val="27"/>
          <w:rtl/>
        </w:rPr>
        <w:t xml:space="preserve"> الذي خصّ</w:t>
      </w:r>
      <w:r w:rsidR="00F65FA6" w:rsidRPr="005776CA">
        <w:rPr>
          <w:rFonts w:hint="cs"/>
          <w:sz w:val="27"/>
          <w:rtl/>
        </w:rPr>
        <w:t>َ</w:t>
      </w:r>
      <w:r w:rsidRPr="005776CA">
        <w:rPr>
          <w:rFonts w:hint="cs"/>
          <w:sz w:val="27"/>
          <w:rtl/>
        </w:rPr>
        <w:t>ص فيه قسماً كاملاً للضعفاء ذكر فيه 150 رجلاً، والضعفاء من رجال الحديث</w:t>
      </w:r>
      <w:r w:rsidR="00F65FA6" w:rsidRPr="005776CA">
        <w:rPr>
          <w:rFonts w:hint="cs"/>
          <w:sz w:val="27"/>
          <w:rtl/>
        </w:rPr>
        <w:t>،</w:t>
      </w:r>
      <w:r w:rsidRPr="005776CA">
        <w:rPr>
          <w:rFonts w:hint="cs"/>
          <w:sz w:val="27"/>
          <w:rtl/>
        </w:rPr>
        <w:t xml:space="preserve"> للشيخ حسين الساعدي المعاصر</w:t>
      </w:r>
      <w:r w:rsidR="00F65FA6" w:rsidRPr="005776CA">
        <w:rPr>
          <w:rFonts w:hint="cs"/>
          <w:sz w:val="27"/>
          <w:rtl/>
        </w:rPr>
        <w:t>،</w:t>
      </w:r>
      <w:r w:rsidRPr="005776CA">
        <w:rPr>
          <w:rFonts w:hint="cs"/>
          <w:sz w:val="27"/>
          <w:rtl/>
        </w:rPr>
        <w:t xml:space="preserve"> وغير ذلك. </w:t>
      </w:r>
    </w:p>
    <w:p w:rsidR="00872728" w:rsidRPr="005776CA" w:rsidRDefault="00872728" w:rsidP="00F054F3">
      <w:pPr>
        <w:rPr>
          <w:sz w:val="27"/>
          <w:rtl/>
        </w:rPr>
      </w:pPr>
      <w:r w:rsidRPr="005776CA">
        <w:rPr>
          <w:rFonts w:hint="cs"/>
          <w:sz w:val="27"/>
          <w:rtl/>
        </w:rPr>
        <w:t>وبناءً عليه، إذا كان علماء الطرفين وجهابذتهم متنبّ</w:t>
      </w:r>
      <w:r w:rsidR="00F65FA6" w:rsidRPr="005776CA">
        <w:rPr>
          <w:rFonts w:hint="cs"/>
          <w:sz w:val="27"/>
          <w:rtl/>
        </w:rPr>
        <w:t>ِ</w:t>
      </w:r>
      <w:r w:rsidRPr="005776CA">
        <w:rPr>
          <w:rFonts w:hint="cs"/>
          <w:sz w:val="27"/>
          <w:rtl/>
        </w:rPr>
        <w:t>هين بنسبةٍ ما إلى الضعفاء، وقد صنّ</w:t>
      </w:r>
      <w:r w:rsidR="00F65FA6" w:rsidRPr="005776CA">
        <w:rPr>
          <w:rFonts w:hint="cs"/>
          <w:sz w:val="27"/>
          <w:rtl/>
        </w:rPr>
        <w:t>َ</w:t>
      </w:r>
      <w:r w:rsidRPr="005776CA">
        <w:rPr>
          <w:rFonts w:hint="cs"/>
          <w:sz w:val="27"/>
          <w:rtl/>
        </w:rPr>
        <w:t>فوا فيهم بكلّ جرأة</w:t>
      </w:r>
      <w:r w:rsidR="00F65FA6" w:rsidRPr="005776CA">
        <w:rPr>
          <w:rFonts w:hint="cs"/>
          <w:sz w:val="27"/>
          <w:rtl/>
        </w:rPr>
        <w:t>ٍ</w:t>
      </w:r>
      <w:r w:rsidRPr="005776CA">
        <w:rPr>
          <w:rFonts w:hint="cs"/>
          <w:sz w:val="27"/>
          <w:rtl/>
        </w:rPr>
        <w:t xml:space="preserve"> وبسالة وشفافية ووضوح، وكشفوا الكثير </w:t>
      </w:r>
      <w:r w:rsidRPr="005776CA">
        <w:rPr>
          <w:rFonts w:hint="cs"/>
          <w:sz w:val="27"/>
          <w:rtl/>
        </w:rPr>
        <w:lastRenderedPageBreak/>
        <w:t xml:space="preserve">من الضعفاء، </w:t>
      </w:r>
      <w:r w:rsidR="000A5C35" w:rsidRPr="005776CA">
        <w:rPr>
          <w:rFonts w:hint="cs"/>
          <w:sz w:val="27"/>
          <w:rtl/>
        </w:rPr>
        <w:t>إذن</w:t>
      </w:r>
      <w:r w:rsidRPr="005776CA">
        <w:rPr>
          <w:rFonts w:hint="cs"/>
          <w:sz w:val="27"/>
          <w:rtl/>
        </w:rPr>
        <w:t xml:space="preserve"> فلماذا نهوّ</w:t>
      </w:r>
      <w:r w:rsidR="00F65FA6" w:rsidRPr="005776CA">
        <w:rPr>
          <w:rFonts w:hint="cs"/>
          <w:sz w:val="27"/>
          <w:rtl/>
        </w:rPr>
        <w:t>ِ</w:t>
      </w:r>
      <w:r w:rsidRPr="005776CA">
        <w:rPr>
          <w:rFonts w:hint="cs"/>
          <w:sz w:val="27"/>
          <w:rtl/>
        </w:rPr>
        <w:t>ل عليهم بوجود ضعفاء عندهم، بدل أن يزيد ذلك اطمئناناً بوجود سعي</w:t>
      </w:r>
      <w:r w:rsidR="00F65FA6" w:rsidRPr="005776CA">
        <w:rPr>
          <w:rFonts w:hint="cs"/>
          <w:sz w:val="27"/>
          <w:rtl/>
        </w:rPr>
        <w:t>ٍ</w:t>
      </w:r>
      <w:r w:rsidRPr="005776CA">
        <w:rPr>
          <w:rFonts w:hint="cs"/>
          <w:sz w:val="27"/>
          <w:rtl/>
        </w:rPr>
        <w:t xml:space="preserve"> لتصفية الحديث على الدوام؟! </w:t>
      </w:r>
    </w:p>
    <w:p w:rsidR="00872728" w:rsidRPr="005776CA" w:rsidRDefault="00872728" w:rsidP="00F054F3">
      <w:pPr>
        <w:rPr>
          <w:sz w:val="27"/>
          <w:rtl/>
        </w:rPr>
      </w:pPr>
      <w:r w:rsidRPr="005776CA">
        <w:rPr>
          <w:rFonts w:hint="cs"/>
          <w:sz w:val="27"/>
          <w:rtl/>
        </w:rPr>
        <w:t>ولا ندّ</w:t>
      </w:r>
      <w:r w:rsidR="00F65FA6" w:rsidRPr="005776CA">
        <w:rPr>
          <w:rFonts w:hint="cs"/>
          <w:sz w:val="27"/>
          <w:rtl/>
        </w:rPr>
        <w:t>َ</w:t>
      </w:r>
      <w:r w:rsidRPr="005776CA">
        <w:rPr>
          <w:rFonts w:hint="cs"/>
          <w:sz w:val="27"/>
          <w:rtl/>
        </w:rPr>
        <w:t>عي صحّة كلّ الأحاديث الباقية</w:t>
      </w:r>
      <w:r w:rsidR="00F65FA6" w:rsidRPr="005776CA">
        <w:rPr>
          <w:rFonts w:hint="cs"/>
          <w:sz w:val="27"/>
          <w:rtl/>
        </w:rPr>
        <w:t>.</w:t>
      </w:r>
      <w:r w:rsidRPr="005776CA">
        <w:rPr>
          <w:rFonts w:hint="cs"/>
          <w:sz w:val="27"/>
          <w:rtl/>
        </w:rPr>
        <w:t xml:space="preserve"> لكنّ تضعيف كلّ فريق لمئات</w:t>
      </w:r>
      <w:r w:rsidR="00F65FA6" w:rsidRPr="005776CA">
        <w:rPr>
          <w:rFonts w:hint="cs"/>
          <w:sz w:val="27"/>
          <w:rtl/>
        </w:rPr>
        <w:t>ٍ</w:t>
      </w:r>
      <w:r w:rsidRPr="005776CA">
        <w:rPr>
          <w:rFonts w:hint="cs"/>
          <w:sz w:val="27"/>
          <w:rtl/>
        </w:rPr>
        <w:t xml:space="preserve"> من رواة الفريق نفسه دليلٌ واضح على التنبّ</w:t>
      </w:r>
      <w:r w:rsidR="00F65FA6" w:rsidRPr="005776CA">
        <w:rPr>
          <w:rFonts w:hint="cs"/>
          <w:sz w:val="27"/>
          <w:rtl/>
        </w:rPr>
        <w:t>ُ</w:t>
      </w:r>
      <w:r w:rsidRPr="005776CA">
        <w:rPr>
          <w:rFonts w:hint="cs"/>
          <w:sz w:val="27"/>
          <w:rtl/>
        </w:rPr>
        <w:t>ه لهذا الموضوع</w:t>
      </w:r>
      <w:r w:rsidR="00F65FA6" w:rsidRPr="005776CA">
        <w:rPr>
          <w:rFonts w:hint="cs"/>
          <w:sz w:val="27"/>
          <w:rtl/>
        </w:rPr>
        <w:t>،</w:t>
      </w:r>
      <w:r w:rsidRPr="005776CA">
        <w:rPr>
          <w:rFonts w:hint="cs"/>
          <w:sz w:val="27"/>
          <w:rtl/>
        </w:rPr>
        <w:t xml:space="preserve"> وكشف الوضّاعين</w:t>
      </w:r>
      <w:r w:rsidR="00F65FA6" w:rsidRPr="005776CA">
        <w:rPr>
          <w:rFonts w:hint="cs"/>
          <w:sz w:val="27"/>
          <w:rtl/>
        </w:rPr>
        <w:t>.</w:t>
      </w:r>
      <w:r w:rsidRPr="005776CA">
        <w:rPr>
          <w:rFonts w:hint="cs"/>
          <w:sz w:val="27"/>
          <w:rtl/>
        </w:rPr>
        <w:t xml:space="preserve"> وهذا ـ مبدئيّاً ـ من علامات الوثوق</w:t>
      </w:r>
      <w:r w:rsidR="00F65FA6" w:rsidRPr="005776CA">
        <w:rPr>
          <w:rFonts w:hint="cs"/>
          <w:sz w:val="27"/>
          <w:rtl/>
        </w:rPr>
        <w:t>،</w:t>
      </w:r>
      <w:r w:rsidRPr="005776CA">
        <w:rPr>
          <w:rFonts w:hint="cs"/>
          <w:sz w:val="27"/>
          <w:rtl/>
        </w:rPr>
        <w:t xml:space="preserve"> لا عدم الوثوق. </w:t>
      </w:r>
    </w:p>
    <w:p w:rsidR="00F65FA6" w:rsidRPr="005776CA" w:rsidRDefault="00872728" w:rsidP="00F054F3">
      <w:pPr>
        <w:rPr>
          <w:sz w:val="27"/>
          <w:rtl/>
        </w:rPr>
      </w:pPr>
      <w:r w:rsidRPr="005776CA">
        <w:rPr>
          <w:rFonts w:hint="cs"/>
          <w:b/>
          <w:bCs/>
          <w:sz w:val="27"/>
          <w:rtl/>
        </w:rPr>
        <w:t xml:space="preserve">التعليق السابع: </w:t>
      </w:r>
      <w:r w:rsidRPr="005776CA">
        <w:rPr>
          <w:rFonts w:hint="cs"/>
          <w:sz w:val="27"/>
          <w:rtl/>
        </w:rPr>
        <w:t>لقد صنّ</w:t>
      </w:r>
      <w:r w:rsidR="00F65FA6" w:rsidRPr="005776CA">
        <w:rPr>
          <w:rFonts w:hint="cs"/>
          <w:sz w:val="27"/>
          <w:rtl/>
        </w:rPr>
        <w:t>َ</w:t>
      </w:r>
      <w:r w:rsidRPr="005776CA">
        <w:rPr>
          <w:rFonts w:hint="cs"/>
          <w:sz w:val="27"/>
          <w:rtl/>
        </w:rPr>
        <w:t>ف السنّة كثيراً في علم موضوعات الحديث</w:t>
      </w:r>
      <w:r w:rsidR="00F65FA6" w:rsidRPr="005776CA">
        <w:rPr>
          <w:rFonts w:hint="cs"/>
          <w:sz w:val="27"/>
          <w:rtl/>
        </w:rPr>
        <w:t>،</w:t>
      </w:r>
      <w:r w:rsidRPr="005776CA">
        <w:rPr>
          <w:rFonts w:hint="cs"/>
          <w:sz w:val="27"/>
          <w:rtl/>
        </w:rPr>
        <w:t xml:space="preserve"> على خلاف الحال </w:t>
      </w:r>
      <w:proofErr w:type="spellStart"/>
      <w:r w:rsidRPr="005776CA">
        <w:rPr>
          <w:rFonts w:hint="cs"/>
          <w:sz w:val="27"/>
          <w:rtl/>
        </w:rPr>
        <w:t>إماميّاً</w:t>
      </w:r>
      <w:proofErr w:type="spellEnd"/>
      <w:r w:rsidR="00F65FA6" w:rsidRPr="005776CA">
        <w:rPr>
          <w:rFonts w:hint="cs"/>
          <w:sz w:val="27"/>
          <w:rtl/>
        </w:rPr>
        <w:t>.</w:t>
      </w:r>
      <w:r w:rsidRPr="005776CA">
        <w:rPr>
          <w:rFonts w:hint="cs"/>
          <w:sz w:val="27"/>
          <w:rtl/>
        </w:rPr>
        <w:t xml:space="preserve"> فقد ألّ</w:t>
      </w:r>
      <w:r w:rsidR="00F65FA6" w:rsidRPr="005776CA">
        <w:rPr>
          <w:rFonts w:hint="cs"/>
          <w:sz w:val="27"/>
          <w:rtl/>
        </w:rPr>
        <w:t>َ</w:t>
      </w:r>
      <w:r w:rsidRPr="005776CA">
        <w:rPr>
          <w:rFonts w:hint="cs"/>
          <w:sz w:val="27"/>
          <w:rtl/>
        </w:rPr>
        <w:t>فوا كتاب</w:t>
      </w:r>
      <w:r w:rsidR="00F65FA6" w:rsidRPr="005776CA">
        <w:rPr>
          <w:rFonts w:hint="cs"/>
          <w:sz w:val="27"/>
          <w:rtl/>
        </w:rPr>
        <w:t>:</w:t>
      </w:r>
      <w:r w:rsidRPr="005776CA">
        <w:rPr>
          <w:rFonts w:hint="cs"/>
          <w:sz w:val="27"/>
          <w:rtl/>
        </w:rPr>
        <w:t xml:space="preserve"> الموضوعات للمقدسي (507هـ)، والموضوعات لابن الجوزي(597هـ)، والدرّ الملتقط في تبيين الغلط للصاغاني(650هـ)، والموضوعات لابن تيمية الحر</w:t>
      </w:r>
      <w:r w:rsidR="00F65FA6" w:rsidRPr="005776CA">
        <w:rPr>
          <w:rFonts w:hint="cs"/>
          <w:sz w:val="27"/>
          <w:rtl/>
        </w:rPr>
        <w:t>ّ</w:t>
      </w:r>
      <w:r w:rsidRPr="005776CA">
        <w:rPr>
          <w:rFonts w:hint="cs"/>
          <w:sz w:val="27"/>
          <w:rtl/>
        </w:rPr>
        <w:t>اني(728هـ)، والمنار المنيف لابن قي</w:t>
      </w:r>
      <w:r w:rsidR="00F65FA6" w:rsidRPr="005776CA">
        <w:rPr>
          <w:rFonts w:hint="cs"/>
          <w:sz w:val="27"/>
          <w:rtl/>
        </w:rPr>
        <w:t>ِّ</w:t>
      </w:r>
      <w:r w:rsidRPr="005776CA">
        <w:rPr>
          <w:rFonts w:hint="cs"/>
          <w:sz w:val="27"/>
          <w:rtl/>
        </w:rPr>
        <w:t>م</w:t>
      </w:r>
      <w:r w:rsidR="00F65FA6" w:rsidRPr="005776CA">
        <w:rPr>
          <w:rFonts w:hint="cs"/>
          <w:sz w:val="27"/>
          <w:rtl/>
        </w:rPr>
        <w:t xml:space="preserve">(751هـ)، </w:t>
      </w:r>
      <w:proofErr w:type="spellStart"/>
      <w:r w:rsidR="00F65FA6" w:rsidRPr="005776CA">
        <w:rPr>
          <w:rFonts w:hint="cs"/>
          <w:sz w:val="27"/>
          <w:rtl/>
        </w:rPr>
        <w:t>واللآ</w:t>
      </w:r>
      <w:r w:rsidRPr="005776CA">
        <w:rPr>
          <w:rFonts w:hint="cs"/>
          <w:sz w:val="27"/>
          <w:rtl/>
        </w:rPr>
        <w:t>لي</w:t>
      </w:r>
      <w:proofErr w:type="spellEnd"/>
      <w:r w:rsidRPr="005776CA">
        <w:rPr>
          <w:rFonts w:hint="cs"/>
          <w:sz w:val="27"/>
          <w:rtl/>
        </w:rPr>
        <w:t xml:space="preserve"> المصنوعة في الأحاديث الموضوعة لجلال الدين السيوطي(911هـ)، وتنزيه الشريعة لابن عراق(963هـ)، والموضوعات الكبير للملا علي القاري(1014هـ)، وله أيضاً المصنوع في معرفة الحديث الموضوع، و.</w:t>
      </w:r>
      <w:r w:rsidR="00F65FA6" w:rsidRPr="005776CA">
        <w:rPr>
          <w:rFonts w:hint="cs"/>
          <w:sz w:val="27"/>
          <w:rtl/>
        </w:rPr>
        <w:t>..</w:t>
      </w:r>
    </w:p>
    <w:p w:rsidR="00872728" w:rsidRPr="005776CA" w:rsidRDefault="00872728" w:rsidP="00F054F3">
      <w:pPr>
        <w:rPr>
          <w:sz w:val="27"/>
          <w:rtl/>
        </w:rPr>
      </w:pPr>
      <w:r w:rsidRPr="005776CA">
        <w:rPr>
          <w:rFonts w:hint="cs"/>
          <w:sz w:val="27"/>
          <w:rtl/>
        </w:rPr>
        <w:t>ولم يصنّ</w:t>
      </w:r>
      <w:r w:rsidR="00F65FA6" w:rsidRPr="005776CA">
        <w:rPr>
          <w:rFonts w:hint="cs"/>
          <w:sz w:val="27"/>
          <w:rtl/>
        </w:rPr>
        <w:t xml:space="preserve">ِف الشيعة </w:t>
      </w:r>
      <w:proofErr w:type="spellStart"/>
      <w:r w:rsidR="00F65FA6" w:rsidRPr="005776CA">
        <w:rPr>
          <w:rFonts w:hint="cs"/>
          <w:sz w:val="27"/>
          <w:rtl/>
        </w:rPr>
        <w:t>الإماميّة</w:t>
      </w:r>
      <w:proofErr w:type="spellEnd"/>
      <w:r w:rsidR="00F65FA6" w:rsidRPr="005776CA">
        <w:rPr>
          <w:rFonts w:hint="cs"/>
          <w:sz w:val="27"/>
          <w:rtl/>
        </w:rPr>
        <w:t xml:space="preserve"> مستقلاًّ </w:t>
      </w:r>
      <w:r w:rsidRPr="005776CA">
        <w:rPr>
          <w:rFonts w:hint="cs"/>
          <w:sz w:val="27"/>
          <w:rtl/>
        </w:rPr>
        <w:t>في هذا العلم</w:t>
      </w:r>
      <w:r w:rsidR="00F65FA6" w:rsidRPr="005776CA">
        <w:rPr>
          <w:rFonts w:hint="cs"/>
          <w:sz w:val="27"/>
          <w:rtl/>
        </w:rPr>
        <w:t>.</w:t>
      </w:r>
      <w:r w:rsidRPr="005776CA">
        <w:rPr>
          <w:rFonts w:hint="cs"/>
          <w:sz w:val="27"/>
          <w:rtl/>
        </w:rPr>
        <w:t xml:space="preserve"> ولعلّ أهمّ كتابين لهما جاءا في القرن العشرين، وهما كتاب الأخبار الدخيلة للمحقّ</w:t>
      </w:r>
      <w:r w:rsidR="00F65FA6" w:rsidRPr="005776CA">
        <w:rPr>
          <w:rFonts w:hint="cs"/>
          <w:sz w:val="27"/>
          <w:rtl/>
        </w:rPr>
        <w:t>ِ</w:t>
      </w:r>
      <w:r w:rsidRPr="005776CA">
        <w:rPr>
          <w:rFonts w:hint="cs"/>
          <w:sz w:val="27"/>
          <w:rtl/>
        </w:rPr>
        <w:t>ق التستري(1405هـ)، والموضوعات في الآثار والأخبار للسيد هاشم معروف الحسني(1403هـ)</w:t>
      </w:r>
      <w:r w:rsidR="00F65FA6" w:rsidRPr="005776CA">
        <w:rPr>
          <w:rFonts w:hint="cs"/>
          <w:sz w:val="27"/>
          <w:rtl/>
        </w:rPr>
        <w:t>.</w:t>
      </w:r>
      <w:r w:rsidRPr="005776CA">
        <w:rPr>
          <w:rFonts w:hint="cs"/>
          <w:sz w:val="27"/>
          <w:rtl/>
        </w:rPr>
        <w:t xml:space="preserve"> ويبدو أنّ هناك مشروعاً ضخماً في هذا الإطار سيقوم به مركز دار الحديث في قم قريباً</w:t>
      </w:r>
      <w:r w:rsidR="00F65FA6" w:rsidRPr="005776CA">
        <w:rPr>
          <w:rFonts w:hint="cs"/>
          <w:sz w:val="27"/>
          <w:rtl/>
        </w:rPr>
        <w:t>،</w:t>
      </w:r>
      <w:r w:rsidRPr="005776CA">
        <w:rPr>
          <w:rFonts w:hint="cs"/>
          <w:sz w:val="27"/>
          <w:rtl/>
        </w:rPr>
        <w:t xml:space="preserve"> كما سمعنا</w:t>
      </w:r>
      <w:r w:rsidR="00F65FA6" w:rsidRPr="005776CA">
        <w:rPr>
          <w:rFonts w:hint="cs"/>
          <w:sz w:val="27"/>
          <w:rtl/>
        </w:rPr>
        <w:t>.</w:t>
      </w:r>
      <w:r w:rsidRPr="005776CA">
        <w:rPr>
          <w:rFonts w:hint="cs"/>
          <w:sz w:val="27"/>
          <w:rtl/>
        </w:rPr>
        <w:t xml:space="preserve"> ومهما اختلفنا مع هذا أو ذاك في تقويم الموضوع، وبعضهم جعل الحديث الضعيف السند موضوعاً</w:t>
      </w:r>
      <w:r w:rsidR="00F65FA6" w:rsidRPr="005776CA">
        <w:rPr>
          <w:rFonts w:hint="cs"/>
          <w:sz w:val="27"/>
          <w:rtl/>
        </w:rPr>
        <w:t>،</w:t>
      </w:r>
      <w:r w:rsidRPr="005776CA">
        <w:rPr>
          <w:rFonts w:hint="cs"/>
          <w:sz w:val="27"/>
          <w:rtl/>
        </w:rPr>
        <w:t xml:space="preserve"> وهو خطأ</w:t>
      </w:r>
      <w:r w:rsidR="00F65FA6" w:rsidRPr="005776CA">
        <w:rPr>
          <w:rFonts w:hint="cs"/>
          <w:sz w:val="27"/>
          <w:rtl/>
        </w:rPr>
        <w:t>ٌ</w:t>
      </w:r>
      <w:r w:rsidRPr="005776CA">
        <w:rPr>
          <w:rFonts w:hint="cs"/>
          <w:sz w:val="27"/>
          <w:rtl/>
        </w:rPr>
        <w:t>، إلا</w:t>
      </w:r>
      <w:r w:rsidR="00F65FA6" w:rsidRPr="005776CA">
        <w:rPr>
          <w:rFonts w:hint="cs"/>
          <w:sz w:val="27"/>
          <w:rtl/>
        </w:rPr>
        <w:t>ّ</w:t>
      </w:r>
      <w:r w:rsidRPr="005776CA">
        <w:rPr>
          <w:rFonts w:hint="cs"/>
          <w:sz w:val="27"/>
          <w:rtl/>
        </w:rPr>
        <w:t xml:space="preserve"> أنّ هذا يدلّ على وجود حسّ</w:t>
      </w:r>
      <w:r w:rsidR="00F65FA6" w:rsidRPr="005776CA">
        <w:rPr>
          <w:rFonts w:hint="cs"/>
          <w:sz w:val="27"/>
          <w:rtl/>
        </w:rPr>
        <w:t>ٍ</w:t>
      </w:r>
      <w:r w:rsidRPr="005776CA">
        <w:rPr>
          <w:rFonts w:hint="cs"/>
          <w:sz w:val="27"/>
          <w:rtl/>
        </w:rPr>
        <w:t xml:space="preserve"> نقدي في هذا المجال، ويؤك</w:t>
      </w:r>
      <w:r w:rsidR="00F65FA6" w:rsidRPr="005776CA">
        <w:rPr>
          <w:rFonts w:hint="cs"/>
          <w:sz w:val="27"/>
          <w:rtl/>
        </w:rPr>
        <w:t>ِّ</w:t>
      </w:r>
      <w:r w:rsidRPr="005776CA">
        <w:rPr>
          <w:rFonts w:hint="cs"/>
          <w:sz w:val="27"/>
          <w:rtl/>
        </w:rPr>
        <w:t>د سعيَ السنّة والشيعة لتصفية الحديث، مم</w:t>
      </w:r>
      <w:r w:rsidR="00F65FA6" w:rsidRPr="005776CA">
        <w:rPr>
          <w:rFonts w:hint="cs"/>
          <w:sz w:val="27"/>
          <w:rtl/>
        </w:rPr>
        <w:t>ّ</w:t>
      </w:r>
      <w:r w:rsidRPr="005776CA">
        <w:rPr>
          <w:rFonts w:hint="cs"/>
          <w:sz w:val="27"/>
          <w:rtl/>
        </w:rPr>
        <w:t>ا يزيد الوثوق في الجملة</w:t>
      </w:r>
      <w:r w:rsidR="00F65FA6" w:rsidRPr="005776CA">
        <w:rPr>
          <w:rFonts w:hint="cs"/>
          <w:sz w:val="27"/>
          <w:rtl/>
        </w:rPr>
        <w:t>،</w:t>
      </w:r>
      <w:r w:rsidRPr="005776CA">
        <w:rPr>
          <w:rFonts w:hint="cs"/>
          <w:sz w:val="27"/>
          <w:rtl/>
        </w:rPr>
        <w:t xml:space="preserve"> ولا يضعّفه. </w:t>
      </w:r>
    </w:p>
    <w:p w:rsidR="00872728" w:rsidRPr="005776CA" w:rsidRDefault="00872728" w:rsidP="00F054F3">
      <w:pPr>
        <w:rPr>
          <w:sz w:val="27"/>
          <w:rtl/>
        </w:rPr>
      </w:pPr>
      <w:r w:rsidRPr="005776CA">
        <w:rPr>
          <w:rFonts w:hint="cs"/>
          <w:b/>
          <w:bCs/>
          <w:sz w:val="27"/>
          <w:rtl/>
        </w:rPr>
        <w:t xml:space="preserve">التعليق الثامن: </w:t>
      </w:r>
      <w:r w:rsidRPr="005776CA">
        <w:rPr>
          <w:rFonts w:hint="cs"/>
          <w:sz w:val="27"/>
          <w:rtl/>
        </w:rPr>
        <w:t>إنّ رقم 98683 حديثاً من صنع 35 وض</w:t>
      </w:r>
      <w:r w:rsidR="00F65FA6" w:rsidRPr="005776CA">
        <w:rPr>
          <w:rFonts w:hint="cs"/>
          <w:sz w:val="27"/>
          <w:rtl/>
        </w:rPr>
        <w:t>ّ</w:t>
      </w:r>
      <w:r w:rsidRPr="005776CA">
        <w:rPr>
          <w:rFonts w:hint="cs"/>
          <w:sz w:val="27"/>
          <w:rtl/>
        </w:rPr>
        <w:t>اعاً</w:t>
      </w:r>
      <w:r w:rsidR="00F65FA6" w:rsidRPr="005776CA">
        <w:rPr>
          <w:rFonts w:hint="cs"/>
          <w:sz w:val="27"/>
          <w:rtl/>
        </w:rPr>
        <w:t>،</w:t>
      </w:r>
      <w:r w:rsidRPr="005776CA">
        <w:rPr>
          <w:rFonts w:hint="cs"/>
          <w:sz w:val="27"/>
          <w:rtl/>
        </w:rPr>
        <w:t xml:space="preserve"> كما يذكر العلا</w:t>
      </w:r>
      <w:r w:rsidR="00F65FA6" w:rsidRPr="005776CA">
        <w:rPr>
          <w:rFonts w:hint="cs"/>
          <w:sz w:val="27"/>
          <w:rtl/>
        </w:rPr>
        <w:t>ّ</w:t>
      </w:r>
      <w:r w:rsidRPr="005776CA">
        <w:rPr>
          <w:rFonts w:hint="cs"/>
          <w:sz w:val="27"/>
          <w:rtl/>
        </w:rPr>
        <w:t>مة الأميني رقم</w:t>
      </w:r>
      <w:r w:rsidR="00F65FA6" w:rsidRPr="005776CA">
        <w:rPr>
          <w:rFonts w:hint="cs"/>
          <w:sz w:val="27"/>
          <w:rtl/>
        </w:rPr>
        <w:t>ٌ</w:t>
      </w:r>
      <w:r w:rsidRPr="005776CA">
        <w:rPr>
          <w:rFonts w:hint="cs"/>
          <w:sz w:val="27"/>
          <w:rtl/>
        </w:rPr>
        <w:t xml:space="preserve"> موهم جد</w:t>
      </w:r>
      <w:r w:rsidR="00F65FA6" w:rsidRPr="005776CA">
        <w:rPr>
          <w:rFonts w:hint="cs"/>
          <w:sz w:val="27"/>
          <w:rtl/>
        </w:rPr>
        <w:t>ّ</w:t>
      </w:r>
      <w:r w:rsidRPr="005776CA">
        <w:rPr>
          <w:rFonts w:hint="cs"/>
          <w:sz w:val="27"/>
          <w:rtl/>
        </w:rPr>
        <w:t>اً؛ إذ يتصوّر أنّ هذا العدد من الأحاديث موجودٌ الآن في مصادر أهل السنّة</w:t>
      </w:r>
      <w:r w:rsidR="00F65FA6" w:rsidRPr="005776CA">
        <w:rPr>
          <w:rFonts w:hint="cs"/>
          <w:sz w:val="27"/>
          <w:rtl/>
        </w:rPr>
        <w:t>.</w:t>
      </w:r>
      <w:r w:rsidRPr="005776CA">
        <w:rPr>
          <w:rFonts w:hint="cs"/>
          <w:sz w:val="27"/>
          <w:rtl/>
        </w:rPr>
        <w:t xml:space="preserve"> في حين ليس المراد ذلك</w:t>
      </w:r>
      <w:r w:rsidR="00F65FA6" w:rsidRPr="005776CA">
        <w:rPr>
          <w:rFonts w:hint="cs"/>
          <w:sz w:val="27"/>
          <w:rtl/>
        </w:rPr>
        <w:t>.</w:t>
      </w:r>
      <w:r w:rsidRPr="005776CA">
        <w:rPr>
          <w:rFonts w:hint="cs"/>
          <w:sz w:val="27"/>
          <w:rtl/>
        </w:rPr>
        <w:t xml:space="preserve"> بل كلّ ما في الأمر أنّ هؤلاء الرواة نُقل تاريخياً أنهم وضعوا هذا العدد، ولا يعني ذلك وجود هذا العدد من الروايات لهم في مصادر الحديث اليوم</w:t>
      </w:r>
      <w:r w:rsidR="00F65FA6" w:rsidRPr="005776CA">
        <w:rPr>
          <w:rFonts w:hint="cs"/>
          <w:sz w:val="27"/>
          <w:rtl/>
        </w:rPr>
        <w:t>.</w:t>
      </w:r>
      <w:r w:rsidRPr="005776CA">
        <w:rPr>
          <w:rFonts w:hint="cs"/>
          <w:sz w:val="27"/>
          <w:rtl/>
        </w:rPr>
        <w:t xml:space="preserve"> تماماً كما يقال: إنّ فلاناً جمع كتابه من أصل 600000 حديث، لكنّ الست</w:t>
      </w:r>
      <w:r w:rsidR="00F65FA6" w:rsidRPr="005776CA">
        <w:rPr>
          <w:rFonts w:hint="cs"/>
          <w:sz w:val="27"/>
          <w:rtl/>
        </w:rPr>
        <w:t>ّ</w:t>
      </w:r>
      <w:r w:rsidRPr="005776CA">
        <w:rPr>
          <w:rFonts w:hint="cs"/>
          <w:sz w:val="27"/>
          <w:rtl/>
        </w:rPr>
        <w:t>مائة ألف هذه لم ت</w:t>
      </w:r>
      <w:r w:rsidR="00F65FA6" w:rsidRPr="005776CA">
        <w:rPr>
          <w:rFonts w:hint="cs"/>
          <w:sz w:val="27"/>
          <w:rtl/>
        </w:rPr>
        <w:t>َ</w:t>
      </w:r>
      <w:r w:rsidRPr="005776CA">
        <w:rPr>
          <w:rFonts w:hint="cs"/>
          <w:sz w:val="27"/>
          <w:rtl/>
        </w:rPr>
        <w:t>ع</w:t>
      </w:r>
      <w:r w:rsidR="00F65FA6" w:rsidRPr="005776CA">
        <w:rPr>
          <w:rFonts w:hint="cs"/>
          <w:sz w:val="27"/>
          <w:rtl/>
        </w:rPr>
        <w:t>ُ</w:t>
      </w:r>
      <w:r w:rsidRPr="005776CA">
        <w:rPr>
          <w:rFonts w:hint="cs"/>
          <w:sz w:val="27"/>
          <w:rtl/>
        </w:rPr>
        <w:t>د</w:t>
      </w:r>
      <w:r w:rsidR="00F65FA6" w:rsidRPr="005776CA">
        <w:rPr>
          <w:rFonts w:hint="cs"/>
          <w:sz w:val="27"/>
          <w:rtl/>
        </w:rPr>
        <w:t>ْ</w:t>
      </w:r>
      <w:r w:rsidRPr="005776CA">
        <w:rPr>
          <w:rFonts w:hint="cs"/>
          <w:sz w:val="27"/>
          <w:rtl/>
        </w:rPr>
        <w:t xml:space="preserve"> موجودة</w:t>
      </w:r>
      <w:r w:rsidR="00F65FA6" w:rsidRPr="005776CA">
        <w:rPr>
          <w:rFonts w:hint="cs"/>
          <w:sz w:val="27"/>
          <w:rtl/>
        </w:rPr>
        <w:t>ً</w:t>
      </w:r>
      <w:r w:rsidRPr="005776CA">
        <w:rPr>
          <w:rFonts w:hint="cs"/>
          <w:sz w:val="27"/>
          <w:rtl/>
        </w:rPr>
        <w:t xml:space="preserve"> اليوم</w:t>
      </w:r>
      <w:r w:rsidR="00F65FA6" w:rsidRPr="005776CA">
        <w:rPr>
          <w:rFonts w:hint="cs"/>
          <w:sz w:val="27"/>
          <w:rtl/>
        </w:rPr>
        <w:t>.</w:t>
      </w:r>
      <w:r w:rsidRPr="005776CA">
        <w:rPr>
          <w:rFonts w:hint="cs"/>
          <w:sz w:val="27"/>
          <w:rtl/>
        </w:rPr>
        <w:t xml:space="preserve"> فلا ينبغي أن يؤخذ الإنسان بمثل هذه </w:t>
      </w:r>
      <w:r w:rsidRPr="005776CA">
        <w:rPr>
          <w:rFonts w:hint="cs"/>
          <w:sz w:val="27"/>
          <w:rtl/>
        </w:rPr>
        <w:lastRenderedPageBreak/>
        <w:t>الأرقام</w:t>
      </w:r>
      <w:r w:rsidR="00F65FA6" w:rsidRPr="005776CA">
        <w:rPr>
          <w:rFonts w:hint="cs"/>
          <w:sz w:val="27"/>
          <w:rtl/>
        </w:rPr>
        <w:t>،</w:t>
      </w:r>
      <w:r w:rsidRPr="005776CA">
        <w:rPr>
          <w:rFonts w:hint="cs"/>
          <w:sz w:val="27"/>
          <w:rtl/>
        </w:rPr>
        <w:t xml:space="preserve"> فيُفهم مراد العلا</w:t>
      </w:r>
      <w:r w:rsidR="00F65FA6" w:rsidRPr="005776CA">
        <w:rPr>
          <w:rFonts w:hint="cs"/>
          <w:sz w:val="27"/>
          <w:rtl/>
        </w:rPr>
        <w:t>ّ</w:t>
      </w:r>
      <w:r w:rsidRPr="005776CA">
        <w:rPr>
          <w:rFonts w:hint="cs"/>
          <w:sz w:val="27"/>
          <w:rtl/>
        </w:rPr>
        <w:t>مة الأميني خطأ</w:t>
      </w:r>
      <w:r w:rsidR="00F65FA6" w:rsidRPr="005776CA">
        <w:rPr>
          <w:rFonts w:hint="cs"/>
          <w:sz w:val="27"/>
          <w:rtl/>
        </w:rPr>
        <w:t>ً</w:t>
      </w:r>
      <w:r w:rsidRPr="005776CA">
        <w:rPr>
          <w:rFonts w:hint="cs"/>
          <w:sz w:val="27"/>
          <w:rtl/>
        </w:rPr>
        <w:t xml:space="preserve">. </w:t>
      </w:r>
    </w:p>
    <w:p w:rsidR="00872728" w:rsidRPr="005776CA" w:rsidRDefault="00872728" w:rsidP="00F054F3">
      <w:pPr>
        <w:rPr>
          <w:sz w:val="27"/>
          <w:rtl/>
        </w:rPr>
      </w:pPr>
      <w:r w:rsidRPr="005776CA">
        <w:rPr>
          <w:rFonts w:hint="cs"/>
          <w:b/>
          <w:bCs/>
          <w:sz w:val="27"/>
          <w:rtl/>
        </w:rPr>
        <w:t xml:space="preserve">التعليق التاسع: </w:t>
      </w:r>
      <w:r w:rsidRPr="005776CA">
        <w:rPr>
          <w:rFonts w:hint="cs"/>
          <w:sz w:val="27"/>
          <w:rtl/>
        </w:rPr>
        <w:t>إنّ عندي ملاحظة</w:t>
      </w:r>
      <w:r w:rsidR="00F65FA6" w:rsidRPr="005776CA">
        <w:rPr>
          <w:rFonts w:hint="cs"/>
          <w:sz w:val="27"/>
          <w:rtl/>
        </w:rPr>
        <w:t>ً</w:t>
      </w:r>
      <w:r w:rsidRPr="005776CA">
        <w:rPr>
          <w:rFonts w:hint="cs"/>
          <w:sz w:val="27"/>
          <w:rtl/>
        </w:rPr>
        <w:t xml:space="preserve"> على دعوى الأميني والمظفّ</w:t>
      </w:r>
      <w:r w:rsidR="00F65FA6" w:rsidRPr="005776CA">
        <w:rPr>
          <w:rFonts w:hint="cs"/>
          <w:sz w:val="27"/>
          <w:rtl/>
        </w:rPr>
        <w:t>َ</w:t>
      </w:r>
      <w:r w:rsidRPr="005776CA">
        <w:rPr>
          <w:rFonts w:hint="cs"/>
          <w:sz w:val="27"/>
          <w:rtl/>
        </w:rPr>
        <w:t>ر وغيرهما أنّ علماء الرجال السنّة ضعّ</w:t>
      </w:r>
      <w:r w:rsidR="00F65FA6" w:rsidRPr="005776CA">
        <w:rPr>
          <w:rFonts w:hint="cs"/>
          <w:sz w:val="27"/>
          <w:rtl/>
        </w:rPr>
        <w:t>َ</w:t>
      </w:r>
      <w:r w:rsidRPr="005776CA">
        <w:rPr>
          <w:rFonts w:hint="cs"/>
          <w:sz w:val="27"/>
          <w:rtl/>
        </w:rPr>
        <w:t>فوا بعضهم بعضاً، وهي أنّني وجدت أنّ أكثر المعلومات حول نصوص التضعيف قد أت</w:t>
      </w:r>
      <w:r w:rsidR="00F65FA6" w:rsidRPr="005776CA">
        <w:rPr>
          <w:rFonts w:hint="cs"/>
          <w:sz w:val="27"/>
          <w:rtl/>
        </w:rPr>
        <w:t>َ</w:t>
      </w:r>
      <w:r w:rsidRPr="005776CA">
        <w:rPr>
          <w:rFonts w:hint="cs"/>
          <w:sz w:val="27"/>
          <w:rtl/>
        </w:rPr>
        <w:t>و</w:t>
      </w:r>
      <w:r w:rsidR="00F65FA6" w:rsidRPr="005776CA">
        <w:rPr>
          <w:rFonts w:hint="cs"/>
          <w:sz w:val="27"/>
          <w:rtl/>
        </w:rPr>
        <w:t>ْ</w:t>
      </w:r>
      <w:r w:rsidRPr="005776CA">
        <w:rPr>
          <w:rFonts w:hint="cs"/>
          <w:sz w:val="27"/>
          <w:rtl/>
        </w:rPr>
        <w:t>ا بها من كلمات كلّ</w:t>
      </w:r>
      <w:r w:rsidR="00F65FA6" w:rsidRPr="005776CA">
        <w:rPr>
          <w:rFonts w:hint="cs"/>
          <w:sz w:val="27"/>
          <w:rtl/>
        </w:rPr>
        <w:t>ٍ</w:t>
      </w:r>
      <w:r w:rsidRPr="005776CA">
        <w:rPr>
          <w:rFonts w:hint="cs"/>
          <w:sz w:val="27"/>
          <w:rtl/>
        </w:rPr>
        <w:t xml:space="preserve"> من</w:t>
      </w:r>
      <w:r w:rsidR="00F65FA6" w:rsidRPr="005776CA">
        <w:rPr>
          <w:rFonts w:hint="cs"/>
          <w:sz w:val="27"/>
          <w:rtl/>
        </w:rPr>
        <w:t>:</w:t>
      </w:r>
      <w:r w:rsidRPr="005776CA">
        <w:rPr>
          <w:rFonts w:hint="cs"/>
          <w:sz w:val="27"/>
          <w:rtl/>
        </w:rPr>
        <w:t xml:space="preserve"> الذهبي(748هـ)، وابن حجر(852هـ)</w:t>
      </w:r>
      <w:r w:rsidR="00F65FA6" w:rsidRPr="005776CA">
        <w:rPr>
          <w:rFonts w:hint="cs"/>
          <w:sz w:val="27"/>
          <w:rtl/>
        </w:rPr>
        <w:t>.</w:t>
      </w:r>
      <w:r w:rsidRPr="005776CA">
        <w:rPr>
          <w:rFonts w:hint="cs"/>
          <w:sz w:val="27"/>
          <w:rtl/>
        </w:rPr>
        <w:t xml:space="preserve"> وهي نصوص</w:t>
      </w:r>
      <w:r w:rsidR="00F65FA6" w:rsidRPr="005776CA">
        <w:rPr>
          <w:rFonts w:hint="cs"/>
          <w:sz w:val="27"/>
          <w:rtl/>
        </w:rPr>
        <w:t>ٌ</w:t>
      </w:r>
      <w:r w:rsidRPr="005776CA">
        <w:rPr>
          <w:rFonts w:hint="cs"/>
          <w:sz w:val="27"/>
          <w:rtl/>
        </w:rPr>
        <w:t xml:space="preserve"> متأخّ</w:t>
      </w:r>
      <w:r w:rsidR="00F65FA6" w:rsidRPr="005776CA">
        <w:rPr>
          <w:rFonts w:hint="cs"/>
          <w:sz w:val="27"/>
          <w:rtl/>
        </w:rPr>
        <w:t>ِ</w:t>
      </w:r>
      <w:r w:rsidRPr="005776CA">
        <w:rPr>
          <w:rFonts w:hint="cs"/>
          <w:sz w:val="27"/>
          <w:rtl/>
        </w:rPr>
        <w:t>رة جد</w:t>
      </w:r>
      <w:r w:rsidR="00F65FA6" w:rsidRPr="005776CA">
        <w:rPr>
          <w:rFonts w:hint="cs"/>
          <w:sz w:val="27"/>
          <w:rtl/>
        </w:rPr>
        <w:t>ّ</w:t>
      </w:r>
      <w:r w:rsidRPr="005776CA">
        <w:rPr>
          <w:rFonts w:hint="cs"/>
          <w:sz w:val="27"/>
          <w:rtl/>
        </w:rPr>
        <w:t>اً، لا أنها موجودة</w:t>
      </w:r>
      <w:r w:rsidR="00F65FA6" w:rsidRPr="005776CA">
        <w:rPr>
          <w:rFonts w:hint="cs"/>
          <w:sz w:val="27"/>
          <w:rtl/>
        </w:rPr>
        <w:t>ٌ</w:t>
      </w:r>
      <w:r w:rsidRPr="005776CA">
        <w:rPr>
          <w:rFonts w:hint="cs"/>
          <w:sz w:val="27"/>
          <w:rtl/>
        </w:rPr>
        <w:t xml:space="preserve"> في مصادر هؤلاء الرجاليّين أنفسهم، بل تفصلهم عنهم أربعمائة سنة وأقلّ أو أكثر، فكيف نعرف صحّة هذه المنقولات؟! </w:t>
      </w:r>
    </w:p>
    <w:p w:rsidR="00872728" w:rsidRPr="005776CA" w:rsidRDefault="00872728" w:rsidP="00F054F3">
      <w:pPr>
        <w:rPr>
          <w:sz w:val="27"/>
          <w:rtl/>
        </w:rPr>
      </w:pPr>
      <w:r w:rsidRPr="005776CA">
        <w:rPr>
          <w:rFonts w:hint="cs"/>
          <w:sz w:val="27"/>
          <w:rtl/>
        </w:rPr>
        <w:t>نعم، نحن لا نشكّ في وجود ج</w:t>
      </w:r>
      <w:r w:rsidR="00F65FA6" w:rsidRPr="005776CA">
        <w:rPr>
          <w:rFonts w:hint="cs"/>
          <w:sz w:val="27"/>
          <w:rtl/>
        </w:rPr>
        <w:t>َ</w:t>
      </w:r>
      <w:r w:rsidRPr="005776CA">
        <w:rPr>
          <w:rFonts w:hint="cs"/>
          <w:sz w:val="27"/>
          <w:rtl/>
        </w:rPr>
        <w:t>د</w:t>
      </w:r>
      <w:r w:rsidR="00F65FA6" w:rsidRPr="005776CA">
        <w:rPr>
          <w:rFonts w:hint="cs"/>
          <w:sz w:val="27"/>
          <w:rtl/>
        </w:rPr>
        <w:t>َ</w:t>
      </w:r>
      <w:r w:rsidRPr="005776CA">
        <w:rPr>
          <w:rFonts w:hint="cs"/>
          <w:sz w:val="27"/>
          <w:rtl/>
        </w:rPr>
        <w:t>ل حول عدد</w:t>
      </w:r>
      <w:r w:rsidR="00F65FA6" w:rsidRPr="005776CA">
        <w:rPr>
          <w:rFonts w:hint="cs"/>
          <w:sz w:val="27"/>
          <w:rtl/>
        </w:rPr>
        <w:t>ٍ</w:t>
      </w:r>
      <w:r w:rsidRPr="005776CA">
        <w:rPr>
          <w:rFonts w:hint="cs"/>
          <w:sz w:val="27"/>
          <w:rtl/>
        </w:rPr>
        <w:t xml:space="preserve"> محدود من علماء الرجال السنّة</w:t>
      </w:r>
      <w:r w:rsidR="00F65FA6" w:rsidRPr="005776CA">
        <w:rPr>
          <w:rFonts w:hint="cs"/>
          <w:sz w:val="27"/>
          <w:rtl/>
        </w:rPr>
        <w:t>.</w:t>
      </w:r>
      <w:r w:rsidRPr="005776CA">
        <w:rPr>
          <w:rFonts w:hint="cs"/>
          <w:sz w:val="27"/>
          <w:rtl/>
        </w:rPr>
        <w:t xml:space="preserve"> لهذا نحن لا نأخذ بم</w:t>
      </w:r>
      <w:r w:rsidR="00F65FA6" w:rsidRPr="005776CA">
        <w:rPr>
          <w:rFonts w:hint="cs"/>
          <w:sz w:val="27"/>
          <w:rtl/>
        </w:rPr>
        <w:t>َ</w:t>
      </w:r>
      <w:r w:rsidRPr="005776CA">
        <w:rPr>
          <w:rFonts w:hint="cs"/>
          <w:sz w:val="27"/>
          <w:rtl/>
        </w:rPr>
        <w:t>ن</w:t>
      </w:r>
      <w:r w:rsidR="00F65FA6" w:rsidRPr="005776CA">
        <w:rPr>
          <w:rFonts w:hint="cs"/>
          <w:sz w:val="27"/>
          <w:rtl/>
        </w:rPr>
        <w:t>ْ</w:t>
      </w:r>
      <w:r w:rsidRPr="005776CA">
        <w:rPr>
          <w:rFonts w:hint="cs"/>
          <w:sz w:val="27"/>
          <w:rtl/>
        </w:rPr>
        <w:t xml:space="preserve"> كانت هذه حاله كائناً م</w:t>
      </w:r>
      <w:r w:rsidR="00F65FA6" w:rsidRPr="005776CA">
        <w:rPr>
          <w:rFonts w:hint="cs"/>
          <w:sz w:val="27"/>
          <w:rtl/>
        </w:rPr>
        <w:t>َ</w:t>
      </w:r>
      <w:r w:rsidRPr="005776CA">
        <w:rPr>
          <w:rFonts w:hint="cs"/>
          <w:sz w:val="27"/>
          <w:rtl/>
        </w:rPr>
        <w:t>ن</w:t>
      </w:r>
      <w:r w:rsidR="00F65FA6" w:rsidRPr="005776CA">
        <w:rPr>
          <w:rFonts w:hint="cs"/>
          <w:sz w:val="27"/>
          <w:rtl/>
        </w:rPr>
        <w:t>ْ</w:t>
      </w:r>
      <w:r w:rsidRPr="005776CA">
        <w:rPr>
          <w:rFonts w:hint="cs"/>
          <w:sz w:val="27"/>
          <w:rtl/>
        </w:rPr>
        <w:t xml:space="preserve"> كان</w:t>
      </w:r>
      <w:r w:rsidR="00F65FA6" w:rsidRPr="005776CA">
        <w:rPr>
          <w:rFonts w:hint="cs"/>
          <w:sz w:val="27"/>
          <w:rtl/>
        </w:rPr>
        <w:t>.</w:t>
      </w:r>
      <w:r w:rsidRPr="005776CA">
        <w:rPr>
          <w:rFonts w:hint="cs"/>
          <w:sz w:val="27"/>
          <w:rtl/>
        </w:rPr>
        <w:t xml:space="preserve"> لكن</w:t>
      </w:r>
      <w:r w:rsidR="00F65FA6" w:rsidRPr="005776CA">
        <w:rPr>
          <w:rFonts w:hint="cs"/>
          <w:sz w:val="27"/>
          <w:rtl/>
        </w:rPr>
        <w:t>ْ</w:t>
      </w:r>
      <w:r w:rsidRPr="005776CA">
        <w:rPr>
          <w:rFonts w:hint="cs"/>
          <w:sz w:val="27"/>
          <w:rtl/>
        </w:rPr>
        <w:t xml:space="preserve"> نظراً لكثرة عدد علماء الرجال السنّة الذين وصلتنا مؤلّ</w:t>
      </w:r>
      <w:r w:rsidR="00F65FA6" w:rsidRPr="005776CA">
        <w:rPr>
          <w:rFonts w:hint="cs"/>
          <w:sz w:val="27"/>
          <w:rtl/>
        </w:rPr>
        <w:t>َ</w:t>
      </w:r>
      <w:r w:rsidRPr="005776CA">
        <w:rPr>
          <w:rFonts w:hint="cs"/>
          <w:sz w:val="27"/>
          <w:rtl/>
        </w:rPr>
        <w:t>فاتهم في القرون الخمسة الهجرية الأولى فإنّ تضعيف عدد</w:t>
      </w:r>
      <w:r w:rsidR="00F65FA6" w:rsidRPr="005776CA">
        <w:rPr>
          <w:rFonts w:hint="cs"/>
          <w:sz w:val="27"/>
          <w:rtl/>
        </w:rPr>
        <w:t>ٍ</w:t>
      </w:r>
      <w:r w:rsidRPr="005776CA">
        <w:rPr>
          <w:rFonts w:hint="cs"/>
          <w:sz w:val="27"/>
          <w:rtl/>
        </w:rPr>
        <w:t xml:space="preserve"> قليل منهم لا يضرّ</w:t>
      </w:r>
      <w:r w:rsidR="00F65FA6" w:rsidRPr="005776CA">
        <w:rPr>
          <w:rFonts w:hint="cs"/>
          <w:sz w:val="27"/>
          <w:rtl/>
        </w:rPr>
        <w:t>.</w:t>
      </w:r>
      <w:r w:rsidRPr="005776CA">
        <w:rPr>
          <w:rFonts w:hint="cs"/>
          <w:sz w:val="27"/>
          <w:rtl/>
        </w:rPr>
        <w:t xml:space="preserve"> كما أنّ تضعيف النجاشي لأبي جعفر </w:t>
      </w:r>
      <w:proofErr w:type="spellStart"/>
      <w:r w:rsidRPr="005776CA">
        <w:rPr>
          <w:rFonts w:hint="cs"/>
          <w:sz w:val="27"/>
          <w:rtl/>
        </w:rPr>
        <w:t>الكرخي</w:t>
      </w:r>
      <w:proofErr w:type="spellEnd"/>
      <w:r w:rsidR="00F65FA6" w:rsidRPr="005776CA">
        <w:rPr>
          <w:rFonts w:hint="cs"/>
          <w:sz w:val="27"/>
          <w:rtl/>
        </w:rPr>
        <w:t>،</w:t>
      </w:r>
      <w:r w:rsidRPr="005776CA">
        <w:rPr>
          <w:rFonts w:hint="cs"/>
          <w:sz w:val="27"/>
          <w:rtl/>
        </w:rPr>
        <w:t xml:space="preserve"> أحد الرجاليّين الشيعة المفقود كتابه</w:t>
      </w:r>
      <w:r w:rsidR="00F65FA6" w:rsidRPr="005776CA">
        <w:rPr>
          <w:rFonts w:hint="cs"/>
          <w:sz w:val="27"/>
          <w:rtl/>
        </w:rPr>
        <w:t>،</w:t>
      </w:r>
      <w:r w:rsidRPr="005776CA">
        <w:rPr>
          <w:rFonts w:hint="cs"/>
          <w:sz w:val="27"/>
          <w:rtl/>
        </w:rPr>
        <w:t xml:space="preserve"> لا يضرّ أيضاً</w:t>
      </w:r>
      <w:r w:rsidR="00F65FA6" w:rsidRPr="005776CA">
        <w:rPr>
          <w:rFonts w:hint="cs"/>
          <w:sz w:val="27"/>
          <w:rtl/>
        </w:rPr>
        <w:t>.</w:t>
      </w:r>
      <w:r w:rsidRPr="005776CA">
        <w:rPr>
          <w:rFonts w:hint="cs"/>
          <w:sz w:val="27"/>
          <w:rtl/>
        </w:rPr>
        <w:t xml:space="preserve"> وكذلك إسقاط بعض علماء الشيعة ـ كالسيّد </w:t>
      </w:r>
      <w:proofErr w:type="spellStart"/>
      <w:r w:rsidRPr="005776CA">
        <w:rPr>
          <w:rFonts w:hint="cs"/>
          <w:sz w:val="27"/>
          <w:rtl/>
        </w:rPr>
        <w:t>الخوئي</w:t>
      </w:r>
      <w:proofErr w:type="spellEnd"/>
      <w:r w:rsidRPr="005776CA">
        <w:rPr>
          <w:rFonts w:hint="cs"/>
          <w:sz w:val="27"/>
          <w:rtl/>
        </w:rPr>
        <w:t xml:space="preserve"> ـ لنسخة كتاب </w:t>
      </w:r>
      <w:proofErr w:type="spellStart"/>
      <w:r w:rsidRPr="005776CA">
        <w:rPr>
          <w:rFonts w:hint="cs"/>
          <w:sz w:val="27"/>
          <w:rtl/>
        </w:rPr>
        <w:t>الغضائري</w:t>
      </w:r>
      <w:proofErr w:type="spellEnd"/>
      <w:r w:rsidRPr="005776CA">
        <w:rPr>
          <w:rFonts w:hint="cs"/>
          <w:sz w:val="27"/>
          <w:rtl/>
        </w:rPr>
        <w:t>، أو عدم قولهم بحج</w:t>
      </w:r>
      <w:r w:rsidR="00F65FA6" w:rsidRPr="005776CA">
        <w:rPr>
          <w:rFonts w:hint="cs"/>
          <w:sz w:val="27"/>
          <w:rtl/>
        </w:rPr>
        <w:t>ِّي</w:t>
      </w:r>
      <w:r w:rsidRPr="005776CA">
        <w:rPr>
          <w:rFonts w:hint="cs"/>
          <w:sz w:val="27"/>
          <w:rtl/>
        </w:rPr>
        <w:t>ة قول المتأخّ</w:t>
      </w:r>
      <w:r w:rsidR="00F65FA6" w:rsidRPr="005776CA">
        <w:rPr>
          <w:rFonts w:hint="cs"/>
          <w:sz w:val="27"/>
          <w:rtl/>
        </w:rPr>
        <w:t>ِ</w:t>
      </w:r>
      <w:r w:rsidRPr="005776CA">
        <w:rPr>
          <w:rFonts w:hint="cs"/>
          <w:sz w:val="27"/>
          <w:rtl/>
        </w:rPr>
        <w:t>رين</w:t>
      </w:r>
      <w:r w:rsidR="00F65FA6" w:rsidRPr="005776CA">
        <w:rPr>
          <w:rFonts w:hint="cs"/>
          <w:sz w:val="27"/>
          <w:rtl/>
        </w:rPr>
        <w:t>،</w:t>
      </w:r>
      <w:r w:rsidRPr="005776CA">
        <w:rPr>
          <w:rFonts w:hint="cs"/>
          <w:sz w:val="27"/>
          <w:rtl/>
        </w:rPr>
        <w:t xml:space="preserve"> وهم ي</w:t>
      </w:r>
      <w:r w:rsidR="00F65FA6" w:rsidRPr="005776CA">
        <w:rPr>
          <w:rFonts w:hint="cs"/>
          <w:sz w:val="27"/>
          <w:rtl/>
        </w:rPr>
        <w:t>ُ</w:t>
      </w:r>
      <w:r w:rsidRPr="005776CA">
        <w:rPr>
          <w:rFonts w:hint="cs"/>
          <w:sz w:val="27"/>
          <w:rtl/>
        </w:rPr>
        <w:t>ع</w:t>
      </w:r>
      <w:r w:rsidR="00F65FA6" w:rsidRPr="005776CA">
        <w:rPr>
          <w:rFonts w:hint="cs"/>
          <w:sz w:val="27"/>
          <w:rtl/>
        </w:rPr>
        <w:t>َ</w:t>
      </w:r>
      <w:r w:rsidRPr="005776CA">
        <w:rPr>
          <w:rFonts w:hint="cs"/>
          <w:sz w:val="27"/>
          <w:rtl/>
        </w:rPr>
        <w:t>دّ</w:t>
      </w:r>
      <w:r w:rsidR="00F65FA6" w:rsidRPr="005776CA">
        <w:rPr>
          <w:rFonts w:hint="cs"/>
          <w:sz w:val="27"/>
          <w:rtl/>
        </w:rPr>
        <w:t>ُ</w:t>
      </w:r>
      <w:r w:rsidRPr="005776CA">
        <w:rPr>
          <w:rFonts w:hint="cs"/>
          <w:sz w:val="27"/>
          <w:rtl/>
        </w:rPr>
        <w:t xml:space="preserve">ون بالعشرات، </w:t>
      </w:r>
      <w:r w:rsidR="00F65FA6" w:rsidRPr="005776CA">
        <w:rPr>
          <w:rFonts w:hint="cs"/>
          <w:sz w:val="27"/>
          <w:rtl/>
        </w:rPr>
        <w:t>و</w:t>
      </w:r>
      <w:r w:rsidR="00BD03D7" w:rsidRPr="005776CA">
        <w:rPr>
          <w:rFonts w:hint="cs"/>
          <w:sz w:val="27"/>
          <w:rtl/>
        </w:rPr>
        <w:t>لا سيَّما</w:t>
      </w:r>
      <w:r w:rsidRPr="005776CA">
        <w:rPr>
          <w:rFonts w:hint="cs"/>
          <w:sz w:val="27"/>
          <w:rtl/>
        </w:rPr>
        <w:t xml:space="preserve"> أنّ متأخّ</w:t>
      </w:r>
      <w:r w:rsidR="00F65FA6" w:rsidRPr="005776CA">
        <w:rPr>
          <w:rFonts w:hint="cs"/>
          <w:sz w:val="27"/>
          <w:rtl/>
        </w:rPr>
        <w:t>ِ</w:t>
      </w:r>
      <w:r w:rsidRPr="005776CA">
        <w:rPr>
          <w:rFonts w:hint="cs"/>
          <w:sz w:val="27"/>
          <w:rtl/>
        </w:rPr>
        <w:t>ري السنّة بعد القرن الخامس الهجري أغلب كلامهم نقلٌ عمّ</w:t>
      </w:r>
      <w:r w:rsidR="00F65FA6" w:rsidRPr="005776CA">
        <w:rPr>
          <w:rFonts w:hint="cs"/>
          <w:sz w:val="27"/>
          <w:rtl/>
        </w:rPr>
        <w:t>َ</w:t>
      </w:r>
      <w:r w:rsidRPr="005776CA">
        <w:rPr>
          <w:rFonts w:hint="cs"/>
          <w:sz w:val="27"/>
          <w:rtl/>
        </w:rPr>
        <w:t>ن</w:t>
      </w:r>
      <w:r w:rsidR="00F65FA6" w:rsidRPr="005776CA">
        <w:rPr>
          <w:rFonts w:hint="cs"/>
          <w:sz w:val="27"/>
          <w:rtl/>
        </w:rPr>
        <w:t>ْ</w:t>
      </w:r>
      <w:r w:rsidRPr="005776CA">
        <w:rPr>
          <w:rFonts w:hint="cs"/>
          <w:sz w:val="27"/>
          <w:rtl/>
        </w:rPr>
        <w:t xml:space="preserve"> سبقهم وتحليلٌ وح</w:t>
      </w:r>
      <w:r w:rsidR="00F65FA6" w:rsidRPr="005776CA">
        <w:rPr>
          <w:rFonts w:hint="cs"/>
          <w:sz w:val="27"/>
          <w:rtl/>
        </w:rPr>
        <w:t>َ</w:t>
      </w:r>
      <w:r w:rsidRPr="005776CA">
        <w:rPr>
          <w:rFonts w:hint="cs"/>
          <w:sz w:val="27"/>
          <w:rtl/>
        </w:rPr>
        <w:t>د</w:t>
      </w:r>
      <w:r w:rsidR="00F65FA6" w:rsidRPr="005776CA">
        <w:rPr>
          <w:rFonts w:hint="cs"/>
          <w:sz w:val="27"/>
          <w:rtl/>
        </w:rPr>
        <w:t>ْ</w:t>
      </w:r>
      <w:r w:rsidRPr="005776CA">
        <w:rPr>
          <w:rFonts w:hint="cs"/>
          <w:sz w:val="27"/>
          <w:rtl/>
        </w:rPr>
        <w:t>س واجتهاد تقريباً في حقّ الرواة الأوائل</w:t>
      </w:r>
      <w:r w:rsidR="00F65FA6" w:rsidRPr="005776CA">
        <w:rPr>
          <w:rFonts w:hint="cs"/>
          <w:sz w:val="27"/>
          <w:rtl/>
        </w:rPr>
        <w:t>.</w:t>
      </w:r>
      <w:r w:rsidRPr="005776CA">
        <w:rPr>
          <w:rFonts w:hint="cs"/>
          <w:sz w:val="27"/>
          <w:rtl/>
        </w:rPr>
        <w:t xml:space="preserve"> ومعه إذا كانت حج</w:t>
      </w:r>
      <w:r w:rsidR="00F65FA6" w:rsidRPr="005776CA">
        <w:rPr>
          <w:rFonts w:hint="cs"/>
          <w:sz w:val="27"/>
          <w:rtl/>
        </w:rPr>
        <w:t>ِّي</w:t>
      </w:r>
      <w:r w:rsidRPr="005776CA">
        <w:rPr>
          <w:rFonts w:hint="cs"/>
          <w:sz w:val="27"/>
          <w:rtl/>
        </w:rPr>
        <w:t>ة قول الرجالي من باب أهل الخبرة أو الظنّ أو الاطمئنان أو الوثاقة فأيّ فرق بين السنّي والشيعي إلا</w:t>
      </w:r>
      <w:r w:rsidR="00F65FA6" w:rsidRPr="005776CA">
        <w:rPr>
          <w:rFonts w:hint="cs"/>
          <w:sz w:val="27"/>
          <w:rtl/>
        </w:rPr>
        <w:t>ّ</w:t>
      </w:r>
      <w:r w:rsidRPr="005776CA">
        <w:rPr>
          <w:rFonts w:hint="cs"/>
          <w:sz w:val="27"/>
          <w:rtl/>
        </w:rPr>
        <w:t xml:space="preserve"> م</w:t>
      </w:r>
      <w:r w:rsidR="00F65FA6" w:rsidRPr="005776CA">
        <w:rPr>
          <w:rFonts w:hint="cs"/>
          <w:sz w:val="27"/>
          <w:rtl/>
        </w:rPr>
        <w:t>َ</w:t>
      </w:r>
      <w:r w:rsidRPr="005776CA">
        <w:rPr>
          <w:rFonts w:hint="cs"/>
          <w:sz w:val="27"/>
          <w:rtl/>
        </w:rPr>
        <w:t>ن</w:t>
      </w:r>
      <w:r w:rsidR="00F65FA6" w:rsidRPr="005776CA">
        <w:rPr>
          <w:rFonts w:hint="cs"/>
          <w:sz w:val="27"/>
          <w:rtl/>
        </w:rPr>
        <w:t>ْ</w:t>
      </w:r>
      <w:r w:rsidRPr="005776CA">
        <w:rPr>
          <w:rFonts w:hint="cs"/>
          <w:sz w:val="27"/>
          <w:rtl/>
        </w:rPr>
        <w:t xml:space="preserve"> وقع فيه كلام بخصوصه؟! </w:t>
      </w:r>
    </w:p>
    <w:p w:rsidR="00872728" w:rsidRPr="005776CA" w:rsidRDefault="00872728" w:rsidP="00F054F3">
      <w:pPr>
        <w:rPr>
          <w:sz w:val="27"/>
          <w:rtl/>
        </w:rPr>
      </w:pPr>
      <w:r w:rsidRPr="005776CA">
        <w:rPr>
          <w:rFonts w:hint="cs"/>
          <w:sz w:val="27"/>
          <w:rtl/>
        </w:rPr>
        <w:t>علماً أنّ نصوص علماء الشيعة في حقّ بعضهم ليست هيّ</w:t>
      </w:r>
      <w:r w:rsidR="00F65FA6" w:rsidRPr="005776CA">
        <w:rPr>
          <w:rFonts w:hint="cs"/>
          <w:sz w:val="27"/>
          <w:rtl/>
        </w:rPr>
        <w:t>ِ</w:t>
      </w:r>
      <w:r w:rsidRPr="005776CA">
        <w:rPr>
          <w:rFonts w:hint="cs"/>
          <w:sz w:val="27"/>
          <w:rtl/>
        </w:rPr>
        <w:t>نةً أبداً</w:t>
      </w:r>
      <w:r w:rsidR="00F65FA6" w:rsidRPr="005776CA">
        <w:rPr>
          <w:rFonts w:hint="cs"/>
          <w:sz w:val="27"/>
          <w:rtl/>
        </w:rPr>
        <w:t>.</w:t>
      </w:r>
      <w:r w:rsidRPr="005776CA">
        <w:rPr>
          <w:rFonts w:hint="cs"/>
          <w:sz w:val="27"/>
          <w:rtl/>
        </w:rPr>
        <w:t xml:space="preserve"> ولك مراجعة نصوص المرتضى والمفيد والنجاشي من باب المثال</w:t>
      </w:r>
      <w:r w:rsidR="00F65FA6" w:rsidRPr="005776CA">
        <w:rPr>
          <w:rFonts w:hint="cs"/>
          <w:sz w:val="27"/>
          <w:rtl/>
        </w:rPr>
        <w:t>.</w:t>
      </w:r>
      <w:r w:rsidRPr="005776CA">
        <w:rPr>
          <w:rFonts w:hint="cs"/>
          <w:sz w:val="27"/>
          <w:rtl/>
        </w:rPr>
        <w:t xml:space="preserve"> بل هناك نصوص</w:t>
      </w:r>
      <w:r w:rsidR="00F65FA6" w:rsidRPr="005776CA">
        <w:rPr>
          <w:rFonts w:hint="cs"/>
          <w:sz w:val="27"/>
          <w:rtl/>
        </w:rPr>
        <w:t>ٌ</w:t>
      </w:r>
      <w:r w:rsidRPr="005776CA">
        <w:rPr>
          <w:rFonts w:hint="cs"/>
          <w:sz w:val="27"/>
          <w:rtl/>
        </w:rPr>
        <w:t xml:space="preserve"> لبعض العلماء من </w:t>
      </w:r>
      <w:proofErr w:type="spellStart"/>
      <w:r w:rsidRPr="005776CA">
        <w:rPr>
          <w:rFonts w:hint="cs"/>
          <w:sz w:val="27"/>
          <w:rtl/>
        </w:rPr>
        <w:t>الإماميّة</w:t>
      </w:r>
      <w:proofErr w:type="spellEnd"/>
      <w:r w:rsidR="00F65FA6" w:rsidRPr="005776CA">
        <w:rPr>
          <w:rFonts w:hint="cs"/>
          <w:sz w:val="27"/>
          <w:rtl/>
        </w:rPr>
        <w:t>،</w:t>
      </w:r>
      <w:r w:rsidRPr="005776CA">
        <w:rPr>
          <w:rFonts w:hint="cs"/>
          <w:sz w:val="27"/>
          <w:rtl/>
        </w:rPr>
        <w:t xml:space="preserve"> تحدّ</w:t>
      </w:r>
      <w:r w:rsidR="00F65FA6" w:rsidRPr="005776CA">
        <w:rPr>
          <w:rFonts w:hint="cs"/>
          <w:sz w:val="27"/>
          <w:rtl/>
        </w:rPr>
        <w:t>َ</w:t>
      </w:r>
      <w:r w:rsidRPr="005776CA">
        <w:rPr>
          <w:rFonts w:hint="cs"/>
          <w:sz w:val="27"/>
          <w:rtl/>
        </w:rPr>
        <w:t>ثنا عنها في بحوثنا الرجاليّة</w:t>
      </w:r>
      <w:r w:rsidR="00F65FA6" w:rsidRPr="005776CA">
        <w:rPr>
          <w:rFonts w:hint="cs"/>
          <w:sz w:val="27"/>
          <w:rtl/>
        </w:rPr>
        <w:t>،</w:t>
      </w:r>
      <w:r w:rsidRPr="005776CA">
        <w:rPr>
          <w:rFonts w:hint="cs"/>
          <w:sz w:val="27"/>
          <w:rtl/>
        </w:rPr>
        <w:t xml:space="preserve"> ت</w:t>
      </w:r>
      <w:r w:rsidR="00F65FA6" w:rsidRPr="005776CA">
        <w:rPr>
          <w:rFonts w:hint="cs"/>
          <w:sz w:val="27"/>
          <w:rtl/>
        </w:rPr>
        <w:t>ُ</w:t>
      </w:r>
      <w:r w:rsidRPr="005776CA">
        <w:rPr>
          <w:rFonts w:hint="cs"/>
          <w:sz w:val="27"/>
          <w:rtl/>
        </w:rPr>
        <w:t>ع</w:t>
      </w:r>
      <w:r w:rsidR="00F65FA6" w:rsidRPr="005776CA">
        <w:rPr>
          <w:rFonts w:hint="cs"/>
          <w:sz w:val="27"/>
          <w:rtl/>
        </w:rPr>
        <w:t>َ</w:t>
      </w:r>
      <w:r w:rsidRPr="005776CA">
        <w:rPr>
          <w:rFonts w:hint="cs"/>
          <w:sz w:val="27"/>
          <w:rtl/>
        </w:rPr>
        <w:t>دّ في غاية القسوة في حقّ الشيخ الطوسي والشيخ الصدوق</w:t>
      </w:r>
      <w:r w:rsidR="00F65FA6" w:rsidRPr="005776CA">
        <w:rPr>
          <w:rFonts w:hint="cs"/>
          <w:sz w:val="27"/>
          <w:rtl/>
        </w:rPr>
        <w:t>.</w:t>
      </w:r>
      <w:r w:rsidRPr="005776CA">
        <w:rPr>
          <w:rFonts w:hint="cs"/>
          <w:sz w:val="27"/>
          <w:rtl/>
        </w:rPr>
        <w:t xml:space="preserve"> ولنترك هذا الموضوع</w:t>
      </w:r>
      <w:r w:rsidR="00F65FA6" w:rsidRPr="005776CA">
        <w:rPr>
          <w:rFonts w:hint="cs"/>
          <w:sz w:val="27"/>
          <w:rtl/>
        </w:rPr>
        <w:t>،</w:t>
      </w:r>
      <w:r w:rsidRPr="005776CA">
        <w:rPr>
          <w:rFonts w:hint="cs"/>
          <w:sz w:val="27"/>
          <w:rtl/>
        </w:rPr>
        <w:t xml:space="preserve"> ونطوي عنه ك</w:t>
      </w:r>
      <w:r w:rsidR="00F65FA6" w:rsidRPr="005776CA">
        <w:rPr>
          <w:rFonts w:hint="cs"/>
          <w:sz w:val="27"/>
          <w:rtl/>
        </w:rPr>
        <w:t>َ</w:t>
      </w:r>
      <w:r w:rsidRPr="005776CA">
        <w:rPr>
          <w:rFonts w:hint="cs"/>
          <w:sz w:val="27"/>
          <w:rtl/>
        </w:rPr>
        <w:t>ش</w:t>
      </w:r>
      <w:r w:rsidR="00F65FA6" w:rsidRPr="005776CA">
        <w:rPr>
          <w:rFonts w:hint="cs"/>
          <w:sz w:val="27"/>
          <w:rtl/>
        </w:rPr>
        <w:t>ْ</w:t>
      </w:r>
      <w:r w:rsidRPr="005776CA">
        <w:rPr>
          <w:rFonts w:hint="cs"/>
          <w:sz w:val="27"/>
          <w:rtl/>
        </w:rPr>
        <w:t>حاً</w:t>
      </w:r>
      <w:r w:rsidR="00F65FA6" w:rsidRPr="005776CA">
        <w:rPr>
          <w:rFonts w:hint="cs"/>
          <w:sz w:val="27"/>
          <w:rtl/>
        </w:rPr>
        <w:t xml:space="preserve">، </w:t>
      </w:r>
      <w:r w:rsidRPr="005776CA">
        <w:rPr>
          <w:rFonts w:hint="cs"/>
          <w:sz w:val="27"/>
          <w:rtl/>
        </w:rPr>
        <w:t xml:space="preserve">فلا داعي للإطالة. </w:t>
      </w:r>
    </w:p>
    <w:p w:rsidR="00872728" w:rsidRPr="005776CA" w:rsidRDefault="00872728" w:rsidP="00F054F3">
      <w:pPr>
        <w:rPr>
          <w:sz w:val="27"/>
          <w:rtl/>
        </w:rPr>
      </w:pPr>
    </w:p>
    <w:p w:rsidR="00872728" w:rsidRPr="005776CA" w:rsidRDefault="00872728" w:rsidP="00322515">
      <w:pPr>
        <w:pStyle w:val="31"/>
        <w:rPr>
          <w:color w:val="auto"/>
          <w:rtl/>
        </w:rPr>
      </w:pPr>
      <w:r w:rsidRPr="005776CA">
        <w:rPr>
          <w:rFonts w:hint="cs"/>
          <w:color w:val="auto"/>
          <w:rtl/>
        </w:rPr>
        <w:t>نظريّة المظفَّر في حجِّية روايات أهل السنّة، مداخلةٌ عابرة</w:t>
      </w:r>
    </w:p>
    <w:p w:rsidR="00872728" w:rsidRPr="005776CA" w:rsidRDefault="00F65FA6" w:rsidP="00F054F3">
      <w:pPr>
        <w:rPr>
          <w:sz w:val="27"/>
          <w:rtl/>
        </w:rPr>
      </w:pPr>
      <w:r w:rsidRPr="005776CA">
        <w:rPr>
          <w:rFonts w:hint="cs"/>
          <w:sz w:val="27"/>
          <w:rtl/>
        </w:rPr>
        <w:t>ذهب الشيخ محم</w:t>
      </w:r>
      <w:r w:rsidR="00872728" w:rsidRPr="005776CA">
        <w:rPr>
          <w:rFonts w:hint="cs"/>
          <w:sz w:val="27"/>
          <w:rtl/>
        </w:rPr>
        <w:t>د حسن المظف</w:t>
      </w:r>
      <w:r w:rsidRPr="005776CA">
        <w:rPr>
          <w:rFonts w:hint="cs"/>
          <w:sz w:val="27"/>
          <w:rtl/>
        </w:rPr>
        <w:t>َّ</w:t>
      </w:r>
      <w:r w:rsidR="00872728" w:rsidRPr="005776CA">
        <w:rPr>
          <w:rFonts w:hint="cs"/>
          <w:sz w:val="27"/>
          <w:rtl/>
        </w:rPr>
        <w:t>ر في (دلائل الصدق) إلى سقوط حج</w:t>
      </w:r>
      <w:r w:rsidRPr="005776CA">
        <w:rPr>
          <w:rFonts w:hint="cs"/>
          <w:sz w:val="27"/>
          <w:rtl/>
        </w:rPr>
        <w:t>ِّي</w:t>
      </w:r>
      <w:r w:rsidR="00872728" w:rsidRPr="005776CA">
        <w:rPr>
          <w:rFonts w:hint="cs"/>
          <w:sz w:val="27"/>
          <w:rtl/>
        </w:rPr>
        <w:t>ة روايات أهل السنّة؛ لكثرة الوضّاعين</w:t>
      </w:r>
      <w:r w:rsidRPr="005776CA">
        <w:rPr>
          <w:rFonts w:hint="cs"/>
          <w:sz w:val="27"/>
          <w:rtl/>
        </w:rPr>
        <w:t>؛</w:t>
      </w:r>
      <w:r w:rsidR="00872728" w:rsidRPr="005776CA">
        <w:rPr>
          <w:rFonts w:hint="cs"/>
          <w:sz w:val="27"/>
          <w:rtl/>
        </w:rPr>
        <w:t xml:space="preserve"> ولتضعيف بعضهم بعضاً</w:t>
      </w:r>
      <w:r w:rsidRPr="005776CA">
        <w:rPr>
          <w:rFonts w:hint="cs"/>
          <w:sz w:val="27"/>
          <w:rtl/>
        </w:rPr>
        <w:t>.</w:t>
      </w:r>
      <w:r w:rsidR="00872728" w:rsidRPr="005776CA">
        <w:rPr>
          <w:rFonts w:hint="cs"/>
          <w:sz w:val="27"/>
          <w:rtl/>
        </w:rPr>
        <w:t xml:space="preserve"> وقد تقدّ</w:t>
      </w:r>
      <w:r w:rsidRPr="005776CA">
        <w:rPr>
          <w:rFonts w:hint="cs"/>
          <w:sz w:val="27"/>
          <w:rtl/>
        </w:rPr>
        <w:t>َ</w:t>
      </w:r>
      <w:r w:rsidR="00872728" w:rsidRPr="005776CA">
        <w:rPr>
          <w:rFonts w:hint="cs"/>
          <w:sz w:val="27"/>
          <w:rtl/>
        </w:rPr>
        <w:t>م الحديث في هذا الموضوع. لكنّ النقطة الأخرى في نظريّته هي قوله بحج</w:t>
      </w:r>
      <w:r w:rsidRPr="005776CA">
        <w:rPr>
          <w:rFonts w:hint="cs"/>
          <w:sz w:val="27"/>
          <w:rtl/>
        </w:rPr>
        <w:t>ِّي</w:t>
      </w:r>
      <w:r w:rsidR="00872728" w:rsidRPr="005776CA">
        <w:rPr>
          <w:rFonts w:hint="cs"/>
          <w:sz w:val="27"/>
          <w:rtl/>
        </w:rPr>
        <w:t xml:space="preserve">ة روايات أهل السنّة الواردة في </w:t>
      </w:r>
      <w:r w:rsidR="00872728" w:rsidRPr="005776CA">
        <w:rPr>
          <w:rFonts w:hint="cs"/>
          <w:sz w:val="27"/>
          <w:rtl/>
        </w:rPr>
        <w:lastRenderedPageBreak/>
        <w:t>فضائل أهل البيت حج</w:t>
      </w:r>
      <w:r w:rsidRPr="005776CA">
        <w:rPr>
          <w:rFonts w:hint="cs"/>
          <w:sz w:val="27"/>
          <w:rtl/>
        </w:rPr>
        <w:t>ِّي</w:t>
      </w:r>
      <w:r w:rsidR="00872728" w:rsidRPr="005776CA">
        <w:rPr>
          <w:rFonts w:hint="cs"/>
          <w:sz w:val="27"/>
          <w:rtl/>
        </w:rPr>
        <w:t>ةً حقيقيّة، لا من باب إلزام الخصم</w:t>
      </w:r>
      <w:r w:rsidRPr="005776CA">
        <w:rPr>
          <w:rFonts w:hint="cs"/>
          <w:sz w:val="27"/>
          <w:rtl/>
        </w:rPr>
        <w:t>؛</w:t>
      </w:r>
      <w:r w:rsidR="00872728" w:rsidRPr="005776CA">
        <w:rPr>
          <w:rFonts w:hint="cs"/>
          <w:sz w:val="27"/>
          <w:rtl/>
        </w:rPr>
        <w:t xml:space="preserve"> والسبب أنّ مدح أهل البيت كانت عقوبته الموت، فم</w:t>
      </w:r>
      <w:r w:rsidRPr="005776CA">
        <w:rPr>
          <w:rFonts w:hint="cs"/>
          <w:sz w:val="27"/>
          <w:rtl/>
        </w:rPr>
        <w:t>َ</w:t>
      </w:r>
      <w:r w:rsidR="00872728" w:rsidRPr="005776CA">
        <w:rPr>
          <w:rFonts w:hint="cs"/>
          <w:sz w:val="27"/>
          <w:rtl/>
        </w:rPr>
        <w:t>ن</w:t>
      </w:r>
      <w:r w:rsidRPr="005776CA">
        <w:rPr>
          <w:rFonts w:hint="cs"/>
          <w:sz w:val="27"/>
          <w:rtl/>
        </w:rPr>
        <w:t>ْ</w:t>
      </w:r>
      <w:r w:rsidR="00872728" w:rsidRPr="005776CA">
        <w:rPr>
          <w:rFonts w:hint="cs"/>
          <w:sz w:val="27"/>
          <w:rtl/>
        </w:rPr>
        <w:t xml:space="preserve"> يروي </w:t>
      </w:r>
      <w:r w:rsidR="000A5C35" w:rsidRPr="005776CA">
        <w:rPr>
          <w:rFonts w:hint="cs"/>
          <w:sz w:val="27"/>
          <w:rtl/>
        </w:rPr>
        <w:t>إذن</w:t>
      </w:r>
      <w:r w:rsidR="00872728" w:rsidRPr="005776CA">
        <w:rPr>
          <w:rFonts w:hint="cs"/>
          <w:sz w:val="27"/>
          <w:rtl/>
        </w:rPr>
        <w:t xml:space="preserve"> فهو م</w:t>
      </w:r>
      <w:r w:rsidRPr="005776CA">
        <w:rPr>
          <w:rFonts w:hint="cs"/>
          <w:sz w:val="27"/>
          <w:rtl/>
        </w:rPr>
        <w:t>ُ</w:t>
      </w:r>
      <w:r w:rsidR="00872728" w:rsidRPr="005776CA">
        <w:rPr>
          <w:rFonts w:hint="cs"/>
          <w:sz w:val="27"/>
          <w:rtl/>
        </w:rPr>
        <w:t>ض</w:t>
      </w:r>
      <w:r w:rsidRPr="005776CA">
        <w:rPr>
          <w:rFonts w:hint="cs"/>
          <w:sz w:val="27"/>
          <w:rtl/>
        </w:rPr>
        <w:t>َ</w:t>
      </w:r>
      <w:r w:rsidR="00872728" w:rsidRPr="005776CA">
        <w:rPr>
          <w:rFonts w:hint="cs"/>
          <w:sz w:val="27"/>
          <w:rtl/>
        </w:rPr>
        <w:t>حٍّ لا يُحت</w:t>
      </w:r>
      <w:r w:rsidRPr="005776CA">
        <w:rPr>
          <w:rFonts w:hint="cs"/>
          <w:sz w:val="27"/>
          <w:rtl/>
        </w:rPr>
        <w:t>َ</w:t>
      </w:r>
      <w:r w:rsidR="00872728" w:rsidRPr="005776CA">
        <w:rPr>
          <w:rFonts w:hint="cs"/>
          <w:sz w:val="27"/>
          <w:rtl/>
        </w:rPr>
        <w:t>م</w:t>
      </w:r>
      <w:r w:rsidRPr="005776CA">
        <w:rPr>
          <w:rFonts w:hint="cs"/>
          <w:sz w:val="27"/>
          <w:rtl/>
        </w:rPr>
        <w:t>َ</w:t>
      </w:r>
      <w:r w:rsidR="00872728" w:rsidRPr="005776CA">
        <w:rPr>
          <w:rFonts w:hint="cs"/>
          <w:sz w:val="27"/>
          <w:rtl/>
        </w:rPr>
        <w:t>ل في حقّ</w:t>
      </w:r>
      <w:r w:rsidRPr="005776CA">
        <w:rPr>
          <w:rFonts w:hint="cs"/>
          <w:sz w:val="27"/>
          <w:rtl/>
        </w:rPr>
        <w:t>ِ</w:t>
      </w:r>
      <w:r w:rsidR="00872728" w:rsidRPr="005776CA">
        <w:rPr>
          <w:rFonts w:hint="cs"/>
          <w:sz w:val="27"/>
          <w:rtl/>
        </w:rPr>
        <w:t xml:space="preserve">ه الكذب. </w:t>
      </w:r>
    </w:p>
    <w:p w:rsidR="00872728" w:rsidRPr="005776CA" w:rsidRDefault="00872728" w:rsidP="00F054F3">
      <w:pPr>
        <w:rPr>
          <w:sz w:val="27"/>
          <w:rtl/>
        </w:rPr>
      </w:pPr>
      <w:r w:rsidRPr="005776CA">
        <w:rPr>
          <w:rFonts w:hint="cs"/>
          <w:sz w:val="27"/>
          <w:rtl/>
        </w:rPr>
        <w:t>يقول المظف</w:t>
      </w:r>
      <w:r w:rsidR="00F65FA6" w:rsidRPr="005776CA">
        <w:rPr>
          <w:rFonts w:hint="cs"/>
          <w:sz w:val="27"/>
          <w:rtl/>
        </w:rPr>
        <w:t>َّ</w:t>
      </w:r>
      <w:r w:rsidRPr="005776CA">
        <w:rPr>
          <w:rFonts w:hint="cs"/>
          <w:sz w:val="27"/>
          <w:rtl/>
        </w:rPr>
        <w:t>ر: «</w:t>
      </w:r>
      <w:r w:rsidRPr="005776CA">
        <w:rPr>
          <w:sz w:val="27"/>
          <w:rtl/>
        </w:rPr>
        <w:t xml:space="preserve">إنّ عامّة أخبارهم التي نستدلّ بها عليهم حجّة عليهم؛ لأمرين: </w:t>
      </w:r>
      <w:r w:rsidRPr="005776CA">
        <w:rPr>
          <w:b/>
          <w:bCs/>
          <w:sz w:val="27"/>
          <w:rtl/>
        </w:rPr>
        <w:t>[الأمر] الأوّل</w:t>
      </w:r>
      <w:r w:rsidRPr="005776CA">
        <w:rPr>
          <w:sz w:val="27"/>
          <w:rtl/>
        </w:rPr>
        <w:t>: إنّها إمّا صحيحة السند عندهم، أو متعدّ</w:t>
      </w:r>
      <w:r w:rsidR="00F65FA6" w:rsidRPr="005776CA">
        <w:rPr>
          <w:rFonts w:hint="cs"/>
          <w:sz w:val="27"/>
          <w:rtl/>
        </w:rPr>
        <w:t>ِ</w:t>
      </w:r>
      <w:r w:rsidRPr="005776CA">
        <w:rPr>
          <w:sz w:val="27"/>
          <w:rtl/>
        </w:rPr>
        <w:t>دة الطرق بينهم؛ والتعدّد يوجب الوثوق والاعتبار</w:t>
      </w:r>
      <w:r w:rsidRPr="005776CA">
        <w:rPr>
          <w:rFonts w:hint="cs"/>
          <w:sz w:val="27"/>
          <w:rtl/>
        </w:rPr>
        <w:t xml:space="preserve">، </w:t>
      </w:r>
      <w:r w:rsidRPr="005776CA">
        <w:rPr>
          <w:sz w:val="27"/>
          <w:rtl/>
        </w:rPr>
        <w:t xml:space="preserve">كما ستعرفه في طيّ مباحث الكتاب. </w:t>
      </w:r>
      <w:r w:rsidRPr="005776CA">
        <w:rPr>
          <w:b/>
          <w:bCs/>
          <w:sz w:val="27"/>
          <w:rtl/>
        </w:rPr>
        <w:t>الأمر الثاني</w:t>
      </w:r>
      <w:r w:rsidRPr="005776CA">
        <w:rPr>
          <w:sz w:val="27"/>
          <w:rtl/>
        </w:rPr>
        <w:t>: إنّها ممّا يقطع عادة</w:t>
      </w:r>
      <w:r w:rsidRPr="005776CA">
        <w:rPr>
          <w:rFonts w:hint="cs"/>
          <w:sz w:val="27"/>
          <w:rtl/>
        </w:rPr>
        <w:t>ً</w:t>
      </w:r>
      <w:r w:rsidRPr="005776CA">
        <w:rPr>
          <w:sz w:val="27"/>
          <w:rtl/>
        </w:rPr>
        <w:t xml:space="preserve"> بصحّتها؛ لأنّ كلّ رواية لهم في مناقب أهل البيت ومثالب أعدائهم محكومة</w:t>
      </w:r>
      <w:r w:rsidR="00F65FA6" w:rsidRPr="005776CA">
        <w:rPr>
          <w:rFonts w:hint="cs"/>
          <w:sz w:val="27"/>
          <w:rtl/>
        </w:rPr>
        <w:t>ٌ</w:t>
      </w:r>
      <w:r w:rsidRPr="005776CA">
        <w:rPr>
          <w:sz w:val="27"/>
          <w:rtl/>
        </w:rPr>
        <w:t xml:space="preserve"> بوثاقة رجال سندها وصدقهم في تلك الرواية</w:t>
      </w:r>
      <w:r w:rsidR="00F65FA6" w:rsidRPr="005776CA">
        <w:rPr>
          <w:rFonts w:hint="cs"/>
          <w:sz w:val="27"/>
          <w:rtl/>
        </w:rPr>
        <w:t>،</w:t>
      </w:r>
      <w:r w:rsidRPr="005776CA">
        <w:rPr>
          <w:sz w:val="27"/>
          <w:rtl/>
        </w:rPr>
        <w:t xml:space="preserve"> وإن</w:t>
      </w:r>
      <w:r w:rsidR="00F65FA6" w:rsidRPr="005776CA">
        <w:rPr>
          <w:rFonts w:hint="cs"/>
          <w:sz w:val="27"/>
          <w:rtl/>
        </w:rPr>
        <w:t>ْ</w:t>
      </w:r>
      <w:r w:rsidRPr="005776CA">
        <w:rPr>
          <w:sz w:val="27"/>
          <w:rtl/>
        </w:rPr>
        <w:t xml:space="preserve"> لم يكونوا ثقا</w:t>
      </w:r>
      <w:r w:rsidR="00F65FA6" w:rsidRPr="005776CA">
        <w:rPr>
          <w:rFonts w:hint="cs"/>
          <w:sz w:val="27"/>
          <w:rtl/>
        </w:rPr>
        <w:t>تٍ</w:t>
      </w:r>
      <w:r w:rsidRPr="005776CA">
        <w:rPr>
          <w:sz w:val="27"/>
          <w:rtl/>
        </w:rPr>
        <w:t xml:space="preserve"> في أنفسهم</w:t>
      </w:r>
      <w:r w:rsidRPr="005776CA">
        <w:rPr>
          <w:rFonts w:hint="cs"/>
          <w:sz w:val="27"/>
          <w:rtl/>
        </w:rPr>
        <w:t xml:space="preserve">، </w:t>
      </w:r>
      <w:r w:rsidRPr="005776CA">
        <w:rPr>
          <w:sz w:val="27"/>
          <w:rtl/>
        </w:rPr>
        <w:t>ضرورة أنّ من جملة ما ت</w:t>
      </w:r>
      <w:r w:rsidRPr="005776CA">
        <w:rPr>
          <w:rFonts w:hint="cs"/>
          <w:sz w:val="27"/>
          <w:rtl/>
        </w:rPr>
        <w:t>ُ</w:t>
      </w:r>
      <w:r w:rsidRPr="005776CA">
        <w:rPr>
          <w:sz w:val="27"/>
          <w:rtl/>
        </w:rPr>
        <w:t>ع</w:t>
      </w:r>
      <w:r w:rsidR="00F65FA6" w:rsidRPr="005776CA">
        <w:rPr>
          <w:rFonts w:hint="cs"/>
          <w:sz w:val="27"/>
          <w:rtl/>
        </w:rPr>
        <w:t>ْ</w:t>
      </w:r>
      <w:r w:rsidRPr="005776CA">
        <w:rPr>
          <w:sz w:val="27"/>
          <w:rtl/>
        </w:rPr>
        <w:t>ر</w:t>
      </w:r>
      <w:r w:rsidR="00F65FA6" w:rsidRPr="005776CA">
        <w:rPr>
          <w:rFonts w:hint="cs"/>
          <w:sz w:val="27"/>
          <w:rtl/>
        </w:rPr>
        <w:t>َ</w:t>
      </w:r>
      <w:r w:rsidRPr="005776CA">
        <w:rPr>
          <w:sz w:val="27"/>
          <w:rtl/>
        </w:rPr>
        <w:t>ف به وثاقة الرجل وصدقه في روايته التي يرويها عدم</w:t>
      </w:r>
      <w:r w:rsidR="00F65FA6" w:rsidRPr="005776CA">
        <w:rPr>
          <w:rFonts w:hint="cs"/>
          <w:sz w:val="27"/>
          <w:rtl/>
        </w:rPr>
        <w:t>َ</w:t>
      </w:r>
      <w:r w:rsidRPr="005776CA">
        <w:rPr>
          <w:sz w:val="27"/>
          <w:rtl/>
        </w:rPr>
        <w:t xml:space="preserve"> </w:t>
      </w:r>
      <w:proofErr w:type="spellStart"/>
      <w:r w:rsidRPr="005776CA">
        <w:rPr>
          <w:sz w:val="27"/>
          <w:rtl/>
        </w:rPr>
        <w:t>اغتراره</w:t>
      </w:r>
      <w:proofErr w:type="spellEnd"/>
      <w:r w:rsidRPr="005776CA">
        <w:rPr>
          <w:sz w:val="27"/>
          <w:rtl/>
        </w:rPr>
        <w:t xml:space="preserve"> بالجاه والمال، وعدم</w:t>
      </w:r>
      <w:r w:rsidR="00F65FA6" w:rsidRPr="005776CA">
        <w:rPr>
          <w:rFonts w:hint="cs"/>
          <w:sz w:val="27"/>
          <w:rtl/>
        </w:rPr>
        <w:t>َ</w:t>
      </w:r>
      <w:r w:rsidRPr="005776CA">
        <w:rPr>
          <w:sz w:val="27"/>
          <w:rtl/>
        </w:rPr>
        <w:t xml:space="preserve"> مبالاته في سبيلها بالخطر الواقع عليه، فإنّ غير الصادق لا يتحمّ</w:t>
      </w:r>
      <w:r w:rsidR="00F65FA6" w:rsidRPr="005776CA">
        <w:rPr>
          <w:rFonts w:hint="cs"/>
          <w:sz w:val="27"/>
          <w:rtl/>
        </w:rPr>
        <w:t>َ</w:t>
      </w:r>
      <w:r w:rsidRPr="005776CA">
        <w:rPr>
          <w:sz w:val="27"/>
          <w:rtl/>
        </w:rPr>
        <w:t>ل المضارّ بأنواعها لأجل كذبة</w:t>
      </w:r>
      <w:r w:rsidR="00F65FA6" w:rsidRPr="005776CA">
        <w:rPr>
          <w:rFonts w:hint="cs"/>
          <w:sz w:val="27"/>
          <w:rtl/>
        </w:rPr>
        <w:t>ٍ</w:t>
      </w:r>
      <w:r w:rsidRPr="005776CA">
        <w:rPr>
          <w:sz w:val="27"/>
          <w:rtl/>
        </w:rPr>
        <w:t xml:space="preserve"> يكذبها لا يعود عليه فيها نفع</w:t>
      </w:r>
      <w:r w:rsidR="00F65FA6" w:rsidRPr="005776CA">
        <w:rPr>
          <w:rFonts w:hint="cs"/>
          <w:sz w:val="27"/>
          <w:rtl/>
        </w:rPr>
        <w:t>ٌ</w:t>
      </w:r>
      <w:r w:rsidR="00F65FA6" w:rsidRPr="005776CA">
        <w:rPr>
          <w:sz w:val="27"/>
          <w:rtl/>
        </w:rPr>
        <w:t>، ولا يجد في سبيلها إل</w:t>
      </w:r>
      <w:r w:rsidRPr="005776CA">
        <w:rPr>
          <w:sz w:val="27"/>
          <w:rtl/>
        </w:rPr>
        <w:t>ا</w:t>
      </w:r>
      <w:r w:rsidR="00F65FA6" w:rsidRPr="005776CA">
        <w:rPr>
          <w:rFonts w:hint="cs"/>
          <w:sz w:val="27"/>
          <w:rtl/>
        </w:rPr>
        <w:t>َّ</w:t>
      </w:r>
      <w:r w:rsidRPr="005776CA">
        <w:rPr>
          <w:sz w:val="27"/>
          <w:rtl/>
        </w:rPr>
        <w:t xml:space="preserve"> الض</w:t>
      </w:r>
      <w:r w:rsidR="00F65FA6" w:rsidRPr="005776CA">
        <w:rPr>
          <w:rFonts w:hint="cs"/>
          <w:sz w:val="27"/>
          <w:rtl/>
        </w:rPr>
        <w:t>َّ</w:t>
      </w:r>
      <w:r w:rsidRPr="005776CA">
        <w:rPr>
          <w:sz w:val="27"/>
          <w:rtl/>
        </w:rPr>
        <w:t>ر</w:t>
      </w:r>
      <w:r w:rsidR="00F65FA6" w:rsidRPr="005776CA">
        <w:rPr>
          <w:rFonts w:hint="cs"/>
          <w:sz w:val="27"/>
          <w:rtl/>
        </w:rPr>
        <w:t>َ</w:t>
      </w:r>
      <w:r w:rsidRPr="005776CA">
        <w:rPr>
          <w:sz w:val="27"/>
          <w:rtl/>
        </w:rPr>
        <w:t>ر</w:t>
      </w:r>
      <w:r w:rsidRPr="005776CA">
        <w:rPr>
          <w:rFonts w:hint="cs"/>
          <w:sz w:val="27"/>
          <w:rtl/>
        </w:rPr>
        <w:t xml:space="preserve">. </w:t>
      </w:r>
      <w:r w:rsidRPr="005776CA">
        <w:rPr>
          <w:sz w:val="27"/>
          <w:rtl/>
        </w:rPr>
        <w:t>ومن المعلوم أنّ م</w:t>
      </w:r>
      <w:r w:rsidR="00F65FA6" w:rsidRPr="005776CA">
        <w:rPr>
          <w:rFonts w:hint="cs"/>
          <w:sz w:val="27"/>
          <w:rtl/>
        </w:rPr>
        <w:t>َ</w:t>
      </w:r>
      <w:r w:rsidRPr="005776CA">
        <w:rPr>
          <w:sz w:val="27"/>
          <w:rtl/>
        </w:rPr>
        <w:t>ن</w:t>
      </w:r>
      <w:r w:rsidR="00F65FA6" w:rsidRPr="005776CA">
        <w:rPr>
          <w:rFonts w:hint="cs"/>
          <w:sz w:val="27"/>
          <w:rtl/>
        </w:rPr>
        <w:t>ْ</w:t>
      </w:r>
      <w:r w:rsidRPr="005776CA">
        <w:rPr>
          <w:sz w:val="27"/>
          <w:rtl/>
        </w:rPr>
        <w:t xml:space="preserve"> يروي في تلك العصور السالفة فضيلة لأمير المؤمنين</w:t>
      </w:r>
      <w:r w:rsidR="00392B42" w:rsidRPr="00392B42">
        <w:rPr>
          <w:rFonts w:cs="Mosawi" w:hint="cs"/>
          <w:sz w:val="22"/>
          <w:szCs w:val="22"/>
          <w:rtl/>
        </w:rPr>
        <w:t>×</w:t>
      </w:r>
      <w:r w:rsidRPr="005776CA">
        <w:rPr>
          <w:sz w:val="27"/>
          <w:rtl/>
        </w:rPr>
        <w:t xml:space="preserve"> أو منقصة لأعدائه فقد غرّ</w:t>
      </w:r>
      <w:r w:rsidR="00F65FA6" w:rsidRPr="005776CA">
        <w:rPr>
          <w:rFonts w:hint="cs"/>
          <w:sz w:val="27"/>
          <w:rtl/>
        </w:rPr>
        <w:t>َ</w:t>
      </w:r>
      <w:r w:rsidRPr="005776CA">
        <w:rPr>
          <w:sz w:val="27"/>
          <w:rtl/>
        </w:rPr>
        <w:t>ر بنفسه، وجلب البلاء إليه، كما هو واضح</w:t>
      </w:r>
      <w:r w:rsidR="00F65FA6" w:rsidRPr="005776CA">
        <w:rPr>
          <w:rFonts w:hint="cs"/>
          <w:sz w:val="27"/>
          <w:rtl/>
        </w:rPr>
        <w:t>ٌ</w:t>
      </w:r>
      <w:r w:rsidRPr="005776CA">
        <w:rPr>
          <w:sz w:val="27"/>
          <w:rtl/>
        </w:rPr>
        <w:t xml:space="preserve"> لكلّ ذي أذن وعين</w:t>
      </w:r>
      <w:r w:rsidRPr="005776CA">
        <w:rPr>
          <w:rFonts w:hint="cs"/>
          <w:sz w:val="27"/>
          <w:rtl/>
        </w:rPr>
        <w:t>»</w:t>
      </w:r>
      <w:r w:rsidRPr="005776CA">
        <w:rPr>
          <w:rFonts w:ascii="Taher" w:hAnsi="Taher"/>
          <w:sz w:val="27"/>
          <w:vertAlign w:val="superscript"/>
          <w:rtl/>
        </w:rPr>
        <w:t>(</w:t>
      </w:r>
      <w:r w:rsidRPr="005776CA">
        <w:rPr>
          <w:rStyle w:val="ac"/>
          <w:rFonts w:ascii="Taher" w:hAnsi="Taher"/>
          <w:sz w:val="27"/>
          <w:rtl/>
        </w:rPr>
        <w:endnoteReference w:id="568"/>
      </w:r>
      <w:r w:rsidRPr="005776CA">
        <w:rPr>
          <w:rFonts w:ascii="Taher" w:hAnsi="Taher"/>
          <w:sz w:val="27"/>
          <w:vertAlign w:val="superscript"/>
          <w:rtl/>
        </w:rPr>
        <w:t>)</w:t>
      </w:r>
      <w:r w:rsidRPr="005776CA">
        <w:rPr>
          <w:rFonts w:ascii="Taher" w:hAnsi="Taher"/>
          <w:sz w:val="27"/>
          <w:rtl/>
        </w:rPr>
        <w:t>.</w:t>
      </w:r>
      <w:r w:rsidRPr="005776CA">
        <w:rPr>
          <w:rFonts w:hint="cs"/>
          <w:sz w:val="27"/>
          <w:rtl/>
        </w:rPr>
        <w:t xml:space="preserve"> </w:t>
      </w:r>
    </w:p>
    <w:p w:rsidR="00872728" w:rsidRPr="005776CA" w:rsidRDefault="00872728" w:rsidP="00F054F3">
      <w:pPr>
        <w:rPr>
          <w:b/>
          <w:bCs/>
          <w:sz w:val="27"/>
          <w:rtl/>
        </w:rPr>
      </w:pPr>
      <w:r w:rsidRPr="005776CA">
        <w:rPr>
          <w:rFonts w:hint="cs"/>
          <w:b/>
          <w:bCs/>
          <w:sz w:val="27"/>
          <w:rtl/>
        </w:rPr>
        <w:t>ونحن نقبل ـ من حيث المبدأ ـ مثل هذا التحليل</w:t>
      </w:r>
      <w:r w:rsidR="00F65FA6" w:rsidRPr="005776CA">
        <w:rPr>
          <w:rFonts w:hint="cs"/>
          <w:b/>
          <w:bCs/>
          <w:sz w:val="27"/>
          <w:rtl/>
        </w:rPr>
        <w:t>.</w:t>
      </w:r>
      <w:r w:rsidRPr="005776CA">
        <w:rPr>
          <w:rFonts w:hint="cs"/>
          <w:b/>
          <w:bCs/>
          <w:sz w:val="27"/>
          <w:rtl/>
        </w:rPr>
        <w:t xml:space="preserve"> لكنّ</w:t>
      </w:r>
      <w:r w:rsidR="00F65FA6" w:rsidRPr="005776CA">
        <w:rPr>
          <w:rFonts w:hint="cs"/>
          <w:b/>
          <w:bCs/>
          <w:sz w:val="27"/>
          <w:rtl/>
        </w:rPr>
        <w:t>َ</w:t>
      </w:r>
      <w:r w:rsidRPr="005776CA">
        <w:rPr>
          <w:rFonts w:hint="cs"/>
          <w:b/>
          <w:bCs/>
          <w:sz w:val="27"/>
          <w:rtl/>
        </w:rPr>
        <w:t>نا نورد عليه بأنّ نظريّته ليست بجامعةٍ</w:t>
      </w:r>
      <w:r w:rsidR="00F65FA6" w:rsidRPr="005776CA">
        <w:rPr>
          <w:rFonts w:hint="cs"/>
          <w:b/>
          <w:bCs/>
          <w:sz w:val="27"/>
          <w:rtl/>
        </w:rPr>
        <w:t>،</w:t>
      </w:r>
      <w:r w:rsidRPr="005776CA">
        <w:rPr>
          <w:rFonts w:hint="cs"/>
          <w:b/>
          <w:bCs/>
          <w:sz w:val="27"/>
          <w:rtl/>
        </w:rPr>
        <w:t xml:space="preserve"> ولا مانعة: </w:t>
      </w:r>
    </w:p>
    <w:p w:rsidR="00872728" w:rsidRPr="005776CA" w:rsidRDefault="00872728" w:rsidP="00F054F3">
      <w:pPr>
        <w:rPr>
          <w:sz w:val="27"/>
          <w:rtl/>
        </w:rPr>
      </w:pPr>
      <w:r w:rsidRPr="005776CA">
        <w:rPr>
          <w:rFonts w:hint="cs"/>
          <w:b/>
          <w:bCs/>
          <w:sz w:val="27"/>
          <w:rtl/>
        </w:rPr>
        <w:t>أـ أما أنّها ليست بجامعة</w:t>
      </w:r>
      <w:r w:rsidR="00F65FA6" w:rsidRPr="005776CA">
        <w:rPr>
          <w:rFonts w:hint="cs"/>
          <w:sz w:val="27"/>
          <w:rtl/>
        </w:rPr>
        <w:t xml:space="preserve"> </w:t>
      </w:r>
      <w:r w:rsidRPr="005776CA">
        <w:rPr>
          <w:rFonts w:hint="cs"/>
          <w:sz w:val="27"/>
          <w:rtl/>
        </w:rPr>
        <w:t xml:space="preserve">فلأنّه إذا كان هذا هو المعيار، وهو ظهور </w:t>
      </w:r>
      <w:proofErr w:type="spellStart"/>
      <w:r w:rsidRPr="005776CA">
        <w:rPr>
          <w:rFonts w:hint="cs"/>
          <w:sz w:val="27"/>
          <w:rtl/>
        </w:rPr>
        <w:t>علائم</w:t>
      </w:r>
      <w:proofErr w:type="spellEnd"/>
      <w:r w:rsidRPr="005776CA">
        <w:rPr>
          <w:rFonts w:hint="cs"/>
          <w:sz w:val="27"/>
          <w:rtl/>
        </w:rPr>
        <w:t xml:space="preserve"> الصدق، فهو لا يختصّ بروايات فضائل أهل البيت؛ إذ الروايات التي تنادي بالثورة على الحاكم أو عدم التعاون مع النظام الفاسد فيها هذا الشقّ أيضاً</w:t>
      </w:r>
      <w:r w:rsidR="00F65FA6" w:rsidRPr="005776CA">
        <w:rPr>
          <w:rFonts w:hint="cs"/>
          <w:sz w:val="27"/>
          <w:rtl/>
        </w:rPr>
        <w:t>.</w:t>
      </w:r>
      <w:r w:rsidRPr="005776CA">
        <w:rPr>
          <w:rFonts w:hint="cs"/>
          <w:sz w:val="27"/>
          <w:rtl/>
        </w:rPr>
        <w:t xml:space="preserve"> وكذلك العديد من الروايات التي فيها هذه الخاصّية</w:t>
      </w:r>
      <w:r w:rsidR="00F65FA6" w:rsidRPr="005776CA">
        <w:rPr>
          <w:rFonts w:hint="cs"/>
          <w:sz w:val="27"/>
          <w:rtl/>
        </w:rPr>
        <w:t>.</w:t>
      </w:r>
      <w:r w:rsidRPr="005776CA">
        <w:rPr>
          <w:rFonts w:hint="cs"/>
          <w:sz w:val="27"/>
          <w:rtl/>
        </w:rPr>
        <w:t xml:space="preserve"> فلماذا اختار المظف</w:t>
      </w:r>
      <w:r w:rsidR="00F65FA6" w:rsidRPr="005776CA">
        <w:rPr>
          <w:rFonts w:hint="cs"/>
          <w:sz w:val="27"/>
          <w:rtl/>
        </w:rPr>
        <w:t>َّ</w:t>
      </w:r>
      <w:r w:rsidRPr="005776CA">
        <w:rPr>
          <w:rFonts w:hint="cs"/>
          <w:sz w:val="27"/>
          <w:rtl/>
        </w:rPr>
        <w:t xml:space="preserve">ر شيئاً واحداً وترك سائر الأقسام؟ أليس رواية روايات في قدم القرآن ـ بصرف النظر عن المعارض ـ في عصر حكم المعتزلة فيه ذلك، والعكس صحيح في ظرف حكم الحنابلة؟! </w:t>
      </w:r>
    </w:p>
    <w:p w:rsidR="00872728" w:rsidRPr="005776CA" w:rsidRDefault="00872728" w:rsidP="00F054F3">
      <w:pPr>
        <w:rPr>
          <w:sz w:val="27"/>
          <w:rtl/>
        </w:rPr>
      </w:pPr>
      <w:r w:rsidRPr="005776CA">
        <w:rPr>
          <w:rFonts w:hint="cs"/>
          <w:b/>
          <w:bCs/>
          <w:sz w:val="27"/>
          <w:rtl/>
        </w:rPr>
        <w:t xml:space="preserve">ب ـ وأما عدم </w:t>
      </w:r>
      <w:proofErr w:type="spellStart"/>
      <w:r w:rsidRPr="005776CA">
        <w:rPr>
          <w:rFonts w:hint="cs"/>
          <w:b/>
          <w:bCs/>
          <w:sz w:val="27"/>
          <w:rtl/>
        </w:rPr>
        <w:t>المانعيّة</w:t>
      </w:r>
      <w:proofErr w:type="spellEnd"/>
      <w:r w:rsidR="00F65FA6" w:rsidRPr="005776CA">
        <w:rPr>
          <w:rFonts w:hint="cs"/>
          <w:sz w:val="27"/>
          <w:rtl/>
        </w:rPr>
        <w:t xml:space="preserve"> </w:t>
      </w:r>
      <w:r w:rsidRPr="005776CA">
        <w:rPr>
          <w:rFonts w:hint="cs"/>
          <w:sz w:val="27"/>
          <w:rtl/>
        </w:rPr>
        <w:t>فلأنّه كما صحّ</w:t>
      </w:r>
      <w:r w:rsidR="00F65FA6" w:rsidRPr="005776CA">
        <w:rPr>
          <w:rFonts w:hint="cs"/>
          <w:sz w:val="27"/>
          <w:rtl/>
        </w:rPr>
        <w:t>َ</w:t>
      </w:r>
      <w:r w:rsidRPr="005776CA">
        <w:rPr>
          <w:rFonts w:hint="cs"/>
          <w:sz w:val="27"/>
          <w:rtl/>
        </w:rPr>
        <w:t xml:space="preserve"> لأهل البيت وأنصارهم في فترة انهيار الحكم الأموي وصعود العب</w:t>
      </w:r>
      <w:r w:rsidR="00F65FA6" w:rsidRPr="005776CA">
        <w:rPr>
          <w:rFonts w:hint="cs"/>
          <w:sz w:val="27"/>
          <w:rtl/>
        </w:rPr>
        <w:t>ّ</w:t>
      </w:r>
      <w:r w:rsidRPr="005776CA">
        <w:rPr>
          <w:rFonts w:hint="cs"/>
          <w:sz w:val="27"/>
          <w:rtl/>
        </w:rPr>
        <w:t>اسيّين أن يرووا آلاف الروايات</w:t>
      </w:r>
      <w:r w:rsidR="00F65FA6" w:rsidRPr="005776CA">
        <w:rPr>
          <w:rFonts w:hint="cs"/>
          <w:sz w:val="27"/>
          <w:rtl/>
        </w:rPr>
        <w:t>؛</w:t>
      </w:r>
      <w:r w:rsidRPr="005776CA">
        <w:rPr>
          <w:rFonts w:hint="cs"/>
          <w:sz w:val="27"/>
          <w:rtl/>
        </w:rPr>
        <w:t xml:space="preserve"> فلماذا في هذه الفترة لا يصحّ لأيّ كاذب</w:t>
      </w:r>
      <w:r w:rsidR="00F65FA6" w:rsidRPr="005776CA">
        <w:rPr>
          <w:rFonts w:hint="cs"/>
          <w:sz w:val="27"/>
          <w:rtl/>
        </w:rPr>
        <w:t>ٍ</w:t>
      </w:r>
      <w:r w:rsidRPr="005776CA">
        <w:rPr>
          <w:rFonts w:hint="cs"/>
          <w:sz w:val="27"/>
          <w:rtl/>
        </w:rPr>
        <w:t xml:space="preserve"> أن يروي في الفضائل مع عدم وجود بُع</w:t>
      </w:r>
      <w:r w:rsidR="00F65FA6" w:rsidRPr="005776CA">
        <w:rPr>
          <w:rFonts w:hint="cs"/>
          <w:sz w:val="27"/>
          <w:rtl/>
        </w:rPr>
        <w:t>ْ</w:t>
      </w:r>
      <w:r w:rsidRPr="005776CA">
        <w:rPr>
          <w:rFonts w:hint="cs"/>
          <w:sz w:val="27"/>
          <w:rtl/>
        </w:rPr>
        <w:t xml:space="preserve">د التضحية المذكور؟! </w:t>
      </w:r>
    </w:p>
    <w:p w:rsidR="00872728" w:rsidRPr="005776CA" w:rsidRDefault="00872728" w:rsidP="00F054F3">
      <w:pPr>
        <w:rPr>
          <w:sz w:val="27"/>
          <w:rtl/>
        </w:rPr>
      </w:pPr>
      <w:r w:rsidRPr="005776CA">
        <w:rPr>
          <w:rFonts w:hint="cs"/>
          <w:sz w:val="27"/>
          <w:rtl/>
        </w:rPr>
        <w:t>يُضاف إليه فترة الحكم البويهي (321 ـ 447هـ)</w:t>
      </w:r>
      <w:r w:rsidR="00F65FA6" w:rsidRPr="005776CA">
        <w:rPr>
          <w:rFonts w:hint="cs"/>
          <w:sz w:val="27"/>
          <w:rtl/>
        </w:rPr>
        <w:t>،</w:t>
      </w:r>
      <w:r w:rsidRPr="005776CA">
        <w:rPr>
          <w:rFonts w:hint="cs"/>
          <w:sz w:val="27"/>
          <w:rtl/>
        </w:rPr>
        <w:t xml:space="preserve"> التي ظهرت فيها كتب</w:t>
      </w:r>
      <w:r w:rsidR="00F65FA6" w:rsidRPr="005776CA">
        <w:rPr>
          <w:rFonts w:hint="cs"/>
          <w:sz w:val="27"/>
          <w:rtl/>
        </w:rPr>
        <w:t>ٌ</w:t>
      </w:r>
      <w:r w:rsidRPr="005776CA">
        <w:rPr>
          <w:rFonts w:hint="cs"/>
          <w:sz w:val="27"/>
          <w:rtl/>
        </w:rPr>
        <w:t xml:space="preserve"> سنّيةٌ كثيرة في الحديث، فإنّ رواية فضائل أهل البيت فيها موج</w:t>
      </w:r>
      <w:r w:rsidR="00F65FA6" w:rsidRPr="005776CA">
        <w:rPr>
          <w:rFonts w:hint="cs"/>
          <w:sz w:val="27"/>
          <w:rtl/>
        </w:rPr>
        <w:t>ِ</w:t>
      </w:r>
      <w:r w:rsidRPr="005776CA">
        <w:rPr>
          <w:rFonts w:hint="cs"/>
          <w:sz w:val="27"/>
          <w:rtl/>
        </w:rPr>
        <w:t>بٌ للمدح</w:t>
      </w:r>
      <w:r w:rsidR="00F65FA6" w:rsidRPr="005776CA">
        <w:rPr>
          <w:rFonts w:hint="cs"/>
          <w:sz w:val="27"/>
          <w:rtl/>
        </w:rPr>
        <w:t>،</w:t>
      </w:r>
      <w:r w:rsidRPr="005776CA">
        <w:rPr>
          <w:rFonts w:hint="cs"/>
          <w:sz w:val="27"/>
          <w:rtl/>
        </w:rPr>
        <w:t xml:space="preserve"> لا للعقاب</w:t>
      </w:r>
      <w:r w:rsidR="00F65FA6" w:rsidRPr="005776CA">
        <w:rPr>
          <w:rFonts w:hint="cs"/>
          <w:sz w:val="27"/>
          <w:rtl/>
        </w:rPr>
        <w:t>.</w:t>
      </w:r>
      <w:r w:rsidRPr="005776CA">
        <w:rPr>
          <w:rFonts w:hint="cs"/>
          <w:sz w:val="27"/>
          <w:rtl/>
        </w:rPr>
        <w:t xml:space="preserve"> </w:t>
      </w:r>
      <w:r w:rsidRPr="005776CA">
        <w:rPr>
          <w:rFonts w:hint="cs"/>
          <w:sz w:val="27"/>
          <w:rtl/>
        </w:rPr>
        <w:lastRenderedPageBreak/>
        <w:t>وكذلك ظهرت في العصر العباسي</w:t>
      </w:r>
      <w:r w:rsidR="00F65FA6" w:rsidRPr="005776CA">
        <w:rPr>
          <w:rFonts w:hint="cs"/>
          <w:sz w:val="27"/>
          <w:rtl/>
        </w:rPr>
        <w:t>،</w:t>
      </w:r>
      <w:r w:rsidRPr="005776CA">
        <w:rPr>
          <w:rFonts w:hint="cs"/>
          <w:sz w:val="27"/>
          <w:rtl/>
        </w:rPr>
        <w:t xml:space="preserve"> وهو عصر تدوين الحديث والموسوعات الكبرى عند أهل السنّة، عدّة دول شيعيّة مهمّة لم تكن تمارس قمعاً على م</w:t>
      </w:r>
      <w:r w:rsidR="00F65FA6" w:rsidRPr="005776CA">
        <w:rPr>
          <w:rFonts w:hint="cs"/>
          <w:sz w:val="27"/>
          <w:rtl/>
        </w:rPr>
        <w:t>َ</w:t>
      </w:r>
      <w:r w:rsidRPr="005776CA">
        <w:rPr>
          <w:rFonts w:hint="cs"/>
          <w:sz w:val="27"/>
          <w:rtl/>
        </w:rPr>
        <w:t>ن</w:t>
      </w:r>
      <w:r w:rsidR="00F65FA6" w:rsidRPr="005776CA">
        <w:rPr>
          <w:rFonts w:hint="cs"/>
          <w:sz w:val="27"/>
          <w:rtl/>
        </w:rPr>
        <w:t>ْ</w:t>
      </w:r>
      <w:r w:rsidRPr="005776CA">
        <w:rPr>
          <w:rFonts w:hint="cs"/>
          <w:sz w:val="27"/>
          <w:rtl/>
        </w:rPr>
        <w:t xml:space="preserve"> يروي في فضائل أهل البيت، مثل</w:t>
      </w:r>
      <w:r w:rsidR="00F65FA6" w:rsidRPr="005776CA">
        <w:rPr>
          <w:rFonts w:hint="cs"/>
          <w:sz w:val="27"/>
          <w:rtl/>
        </w:rPr>
        <w:t>:</w:t>
      </w:r>
      <w:r w:rsidRPr="005776CA">
        <w:rPr>
          <w:rFonts w:hint="cs"/>
          <w:sz w:val="27"/>
          <w:rtl/>
        </w:rPr>
        <w:t xml:space="preserve"> الدولة الحمدانيّة (317 ـ 399هـ)، والدولة الفاطميّة (358 ـ 567هـ)</w:t>
      </w:r>
      <w:r w:rsidR="00F65FA6" w:rsidRPr="005776CA">
        <w:rPr>
          <w:rFonts w:hint="cs"/>
          <w:sz w:val="27"/>
          <w:rtl/>
        </w:rPr>
        <w:t>،</w:t>
      </w:r>
      <w:r w:rsidRPr="005776CA">
        <w:rPr>
          <w:rFonts w:hint="cs"/>
          <w:sz w:val="27"/>
          <w:rtl/>
        </w:rPr>
        <w:t xml:space="preserve"> وغيرها،</w:t>
      </w:r>
      <w:r w:rsidR="00F65FA6" w:rsidRPr="005776CA">
        <w:rPr>
          <w:rFonts w:hint="cs"/>
          <w:sz w:val="27"/>
          <w:rtl/>
        </w:rPr>
        <w:t>.</w:t>
      </w:r>
      <w:r w:rsidRPr="005776CA">
        <w:rPr>
          <w:rFonts w:hint="cs"/>
          <w:sz w:val="27"/>
          <w:rtl/>
        </w:rPr>
        <w:t xml:space="preserve"> على أنّ رواية فضائل علي</w:t>
      </w:r>
      <w:r w:rsidR="00F65FA6" w:rsidRPr="005776CA">
        <w:rPr>
          <w:rFonts w:hint="cs"/>
          <w:sz w:val="27"/>
          <w:rtl/>
        </w:rPr>
        <w:t>ٍّ</w:t>
      </w:r>
      <w:r w:rsidRPr="005776CA">
        <w:rPr>
          <w:rFonts w:hint="cs"/>
          <w:sz w:val="27"/>
          <w:rtl/>
        </w:rPr>
        <w:t xml:space="preserve"> في العصر العباسي لم يكن فيها عقوبة</w:t>
      </w:r>
      <w:r w:rsidR="00F65FA6" w:rsidRPr="005776CA">
        <w:rPr>
          <w:rFonts w:hint="cs"/>
          <w:sz w:val="27"/>
          <w:rtl/>
        </w:rPr>
        <w:t>ٌ</w:t>
      </w:r>
      <w:r w:rsidRPr="005776CA">
        <w:rPr>
          <w:rFonts w:hint="cs"/>
          <w:sz w:val="27"/>
          <w:rtl/>
        </w:rPr>
        <w:t xml:space="preserve"> إذا ضمّ لها الراوي فضائل سائر الصحابة</w:t>
      </w:r>
      <w:r w:rsidR="00F65FA6" w:rsidRPr="005776CA">
        <w:rPr>
          <w:rFonts w:hint="cs"/>
          <w:sz w:val="27"/>
          <w:rtl/>
        </w:rPr>
        <w:t>.</w:t>
      </w:r>
      <w:r w:rsidRPr="005776CA">
        <w:rPr>
          <w:rFonts w:hint="cs"/>
          <w:sz w:val="27"/>
          <w:rtl/>
        </w:rPr>
        <w:t xml:space="preserve"> وهذه كتب الحديث السنّية ـ بما فيها الصحيحان ـ زاخرة بمدح أهل البيت، وقد اُلّفت في العصر العباسي، ولم يتعرّ</w:t>
      </w:r>
      <w:r w:rsidR="00F65FA6" w:rsidRPr="005776CA">
        <w:rPr>
          <w:rFonts w:hint="cs"/>
          <w:sz w:val="27"/>
          <w:rtl/>
        </w:rPr>
        <w:t>َ</w:t>
      </w:r>
      <w:r w:rsidRPr="005776CA">
        <w:rPr>
          <w:rFonts w:hint="cs"/>
          <w:sz w:val="27"/>
          <w:rtl/>
        </w:rPr>
        <w:t>ض أصحابها لمضايقات تُذ</w:t>
      </w:r>
      <w:r w:rsidR="00F65FA6" w:rsidRPr="005776CA">
        <w:rPr>
          <w:rFonts w:hint="cs"/>
          <w:sz w:val="27"/>
          <w:rtl/>
        </w:rPr>
        <w:t>ْ</w:t>
      </w:r>
      <w:r w:rsidRPr="005776CA">
        <w:rPr>
          <w:rFonts w:hint="cs"/>
          <w:sz w:val="27"/>
          <w:rtl/>
        </w:rPr>
        <w:t>ك</w:t>
      </w:r>
      <w:r w:rsidR="00F65FA6" w:rsidRPr="005776CA">
        <w:rPr>
          <w:rFonts w:hint="cs"/>
          <w:sz w:val="27"/>
          <w:rtl/>
        </w:rPr>
        <w:t>َ</w:t>
      </w:r>
      <w:r w:rsidRPr="005776CA">
        <w:rPr>
          <w:rFonts w:hint="cs"/>
          <w:sz w:val="27"/>
          <w:rtl/>
        </w:rPr>
        <w:t>ر، فلم يحصل مع سائر العلماء ما حصل مع الإمام النس</w:t>
      </w:r>
      <w:r w:rsidR="00F65FA6" w:rsidRPr="005776CA">
        <w:rPr>
          <w:rFonts w:hint="cs"/>
          <w:sz w:val="27"/>
          <w:rtl/>
        </w:rPr>
        <w:t>ّ</w:t>
      </w:r>
      <w:r w:rsidRPr="005776CA">
        <w:rPr>
          <w:rFonts w:hint="cs"/>
          <w:sz w:val="27"/>
          <w:rtl/>
        </w:rPr>
        <w:t xml:space="preserve">ائي مثلاً. </w:t>
      </w:r>
    </w:p>
    <w:p w:rsidR="00872728" w:rsidRPr="005776CA" w:rsidRDefault="00872728" w:rsidP="00F054F3">
      <w:pPr>
        <w:rPr>
          <w:sz w:val="27"/>
          <w:rtl/>
        </w:rPr>
      </w:pPr>
      <w:r w:rsidRPr="005776CA">
        <w:rPr>
          <w:rFonts w:hint="cs"/>
          <w:sz w:val="27"/>
          <w:rtl/>
        </w:rPr>
        <w:t>فنظريّة الشيخ المظف</w:t>
      </w:r>
      <w:r w:rsidR="00F65FA6" w:rsidRPr="005776CA">
        <w:rPr>
          <w:rFonts w:hint="cs"/>
          <w:sz w:val="27"/>
          <w:rtl/>
        </w:rPr>
        <w:t>َّ</w:t>
      </w:r>
      <w:r w:rsidRPr="005776CA">
        <w:rPr>
          <w:rFonts w:hint="cs"/>
          <w:sz w:val="27"/>
          <w:rtl/>
        </w:rPr>
        <w:t>ر صحيحة</w:t>
      </w:r>
      <w:r w:rsidR="00F65FA6" w:rsidRPr="005776CA">
        <w:rPr>
          <w:rFonts w:hint="cs"/>
          <w:sz w:val="27"/>
          <w:rtl/>
        </w:rPr>
        <w:t>ٌ</w:t>
      </w:r>
      <w:r w:rsidRPr="005776CA">
        <w:rPr>
          <w:rFonts w:hint="cs"/>
          <w:sz w:val="27"/>
          <w:rtl/>
        </w:rPr>
        <w:t xml:space="preserve"> من حيث المبدأ، غير أنّها ليست جامعةً</w:t>
      </w:r>
      <w:r w:rsidR="00F65FA6" w:rsidRPr="005776CA">
        <w:rPr>
          <w:rFonts w:hint="cs"/>
          <w:sz w:val="27"/>
          <w:rtl/>
        </w:rPr>
        <w:t>،</w:t>
      </w:r>
      <w:r w:rsidRPr="005776CA">
        <w:rPr>
          <w:rFonts w:hint="cs"/>
          <w:sz w:val="27"/>
          <w:rtl/>
        </w:rPr>
        <w:t xml:space="preserve"> ولا مانعة</w:t>
      </w:r>
      <w:r w:rsidR="00F65FA6" w:rsidRPr="005776CA">
        <w:rPr>
          <w:rFonts w:hint="cs"/>
          <w:sz w:val="27"/>
          <w:rtl/>
        </w:rPr>
        <w:t>.</w:t>
      </w:r>
      <w:r w:rsidRPr="005776CA">
        <w:rPr>
          <w:rFonts w:hint="cs"/>
          <w:sz w:val="27"/>
          <w:rtl/>
        </w:rPr>
        <w:t xml:space="preserve"> و</w:t>
      </w:r>
      <w:r w:rsidR="00BD03D7" w:rsidRPr="005776CA">
        <w:rPr>
          <w:rFonts w:hint="cs"/>
          <w:sz w:val="27"/>
          <w:rtl/>
        </w:rPr>
        <w:t>لا شَكَّ</w:t>
      </w:r>
      <w:r w:rsidRPr="005776CA">
        <w:rPr>
          <w:rFonts w:hint="cs"/>
          <w:sz w:val="27"/>
          <w:rtl/>
        </w:rPr>
        <w:t xml:space="preserve"> في أنّ وجود روايات المدح لأهل البيت في مصادر أهل السنّة موج</w:t>
      </w:r>
      <w:r w:rsidR="00F65FA6" w:rsidRPr="005776CA">
        <w:rPr>
          <w:rFonts w:hint="cs"/>
          <w:sz w:val="27"/>
          <w:rtl/>
        </w:rPr>
        <w:t>ِ</w:t>
      </w:r>
      <w:r w:rsidRPr="005776CA">
        <w:rPr>
          <w:rFonts w:hint="cs"/>
          <w:sz w:val="27"/>
          <w:rtl/>
        </w:rPr>
        <w:t>بٌ لتقوية الوثوق بها نوعاً ـ على تفصيل</w:t>
      </w:r>
      <w:r w:rsidR="00F65FA6" w:rsidRPr="005776CA">
        <w:rPr>
          <w:rFonts w:hint="cs"/>
          <w:sz w:val="27"/>
          <w:rtl/>
        </w:rPr>
        <w:t>ٍ</w:t>
      </w:r>
      <w:r w:rsidRPr="005776CA">
        <w:rPr>
          <w:rFonts w:hint="cs"/>
          <w:sz w:val="27"/>
          <w:rtl/>
        </w:rPr>
        <w:t xml:space="preserve"> ـ كما لا يخفى</w:t>
      </w:r>
      <w:r w:rsidR="00F65FA6" w:rsidRPr="005776CA">
        <w:rPr>
          <w:rFonts w:hint="cs"/>
          <w:sz w:val="27"/>
          <w:rtl/>
        </w:rPr>
        <w:t>.</w:t>
      </w:r>
      <w:r w:rsidRPr="005776CA">
        <w:rPr>
          <w:rFonts w:hint="cs"/>
          <w:sz w:val="27"/>
          <w:rtl/>
        </w:rPr>
        <w:t xml:space="preserve"> لكن</w:t>
      </w:r>
      <w:r w:rsidR="00F65FA6" w:rsidRPr="005776CA">
        <w:rPr>
          <w:rFonts w:hint="cs"/>
          <w:sz w:val="27"/>
          <w:rtl/>
        </w:rPr>
        <w:t>ْ</w:t>
      </w:r>
      <w:r w:rsidRPr="005776CA">
        <w:rPr>
          <w:rFonts w:hint="cs"/>
          <w:sz w:val="27"/>
          <w:rtl/>
        </w:rPr>
        <w:t xml:space="preserve"> إذا كان هؤلاء يضحّون لأجل الرواية في مدح أهل البيت ألا يوجب ذلك م</w:t>
      </w:r>
      <w:r w:rsidR="00F65FA6" w:rsidRPr="005776CA">
        <w:rPr>
          <w:rFonts w:hint="cs"/>
          <w:sz w:val="27"/>
          <w:rtl/>
        </w:rPr>
        <w:t>َ</w:t>
      </w:r>
      <w:r w:rsidRPr="005776CA">
        <w:rPr>
          <w:rFonts w:hint="cs"/>
          <w:sz w:val="27"/>
          <w:rtl/>
        </w:rPr>
        <w:t>د</w:t>
      </w:r>
      <w:r w:rsidR="00F65FA6" w:rsidRPr="005776CA">
        <w:rPr>
          <w:rFonts w:hint="cs"/>
          <w:sz w:val="27"/>
          <w:rtl/>
        </w:rPr>
        <w:t>ْ</w:t>
      </w:r>
      <w:r w:rsidRPr="005776CA">
        <w:rPr>
          <w:rFonts w:hint="cs"/>
          <w:sz w:val="27"/>
          <w:rtl/>
        </w:rPr>
        <w:t>حاً لهم أو توثيقاً أو تعديلاً أو شيئاً من هذا القبيل</w:t>
      </w:r>
      <w:r w:rsidR="00F65FA6" w:rsidRPr="005776CA">
        <w:rPr>
          <w:rFonts w:hint="cs"/>
          <w:sz w:val="27"/>
          <w:rtl/>
        </w:rPr>
        <w:t>،</w:t>
      </w:r>
      <w:r w:rsidRPr="005776CA">
        <w:rPr>
          <w:rFonts w:hint="cs"/>
          <w:sz w:val="27"/>
          <w:rtl/>
        </w:rPr>
        <w:t xml:space="preserve"> ومن ثم يمكن الاستفادة من سائر رواياتهم في غير هذا المجال</w:t>
      </w:r>
      <w:r w:rsidR="00F65FA6" w:rsidRPr="005776CA">
        <w:rPr>
          <w:rFonts w:hint="cs"/>
          <w:sz w:val="27"/>
          <w:rtl/>
        </w:rPr>
        <w:t>،</w:t>
      </w:r>
      <w:r w:rsidRPr="005776CA">
        <w:rPr>
          <w:rFonts w:hint="cs"/>
          <w:sz w:val="27"/>
          <w:rtl/>
        </w:rPr>
        <w:t xml:space="preserve"> ولو في الجملة؟! </w:t>
      </w:r>
    </w:p>
    <w:p w:rsidR="00872728" w:rsidRPr="005776CA" w:rsidRDefault="00872728" w:rsidP="00F054F3">
      <w:pPr>
        <w:rPr>
          <w:sz w:val="27"/>
          <w:rtl/>
        </w:rPr>
      </w:pPr>
    </w:p>
    <w:p w:rsidR="00872728" w:rsidRPr="005776CA" w:rsidRDefault="00872728" w:rsidP="00322515">
      <w:pPr>
        <w:pStyle w:val="31"/>
        <w:rPr>
          <w:color w:val="auto"/>
          <w:rtl/>
        </w:rPr>
      </w:pPr>
      <w:r w:rsidRPr="005776CA">
        <w:rPr>
          <w:rFonts w:hint="cs"/>
          <w:color w:val="auto"/>
          <w:rtl/>
        </w:rPr>
        <w:t>نتائج البحث في المصادر الحديثي</w:t>
      </w:r>
      <w:r w:rsidR="00F65FA6" w:rsidRPr="005776CA">
        <w:rPr>
          <w:rFonts w:hint="cs"/>
          <w:color w:val="auto"/>
          <w:rtl/>
        </w:rPr>
        <w:t>ّ</w:t>
      </w:r>
      <w:r w:rsidRPr="005776CA">
        <w:rPr>
          <w:rFonts w:hint="cs"/>
          <w:color w:val="auto"/>
          <w:rtl/>
        </w:rPr>
        <w:t>ة غير المذهبيّة</w:t>
      </w:r>
    </w:p>
    <w:p w:rsidR="00872728" w:rsidRPr="005776CA" w:rsidRDefault="00872728" w:rsidP="00F054F3">
      <w:pPr>
        <w:rPr>
          <w:b/>
          <w:bCs/>
          <w:sz w:val="27"/>
          <w:rtl/>
        </w:rPr>
      </w:pPr>
      <w:r w:rsidRPr="005776CA">
        <w:rPr>
          <w:rFonts w:hint="cs"/>
          <w:b/>
          <w:bCs/>
          <w:sz w:val="27"/>
          <w:rtl/>
        </w:rPr>
        <w:t>والنتيجة: إنّنا بعد أن كانت العبرة بالوثوق أو الوثاقة، لا العدالة ولا شرط الإيمان، لم ن</w:t>
      </w:r>
      <w:r w:rsidR="00F65FA6" w:rsidRPr="005776CA">
        <w:rPr>
          <w:rFonts w:hint="cs"/>
          <w:b/>
          <w:bCs/>
          <w:sz w:val="27"/>
          <w:rtl/>
        </w:rPr>
        <w:t>َ</w:t>
      </w:r>
      <w:r w:rsidRPr="005776CA">
        <w:rPr>
          <w:rFonts w:hint="cs"/>
          <w:b/>
          <w:bCs/>
          <w:sz w:val="27"/>
          <w:rtl/>
        </w:rPr>
        <w:t>رَ ف</w:t>
      </w:r>
      <w:r w:rsidR="00085872">
        <w:rPr>
          <w:rFonts w:hint="cs"/>
          <w:b/>
          <w:bCs/>
          <w:sz w:val="27"/>
          <w:rtl/>
        </w:rPr>
        <w:t>َ</w:t>
      </w:r>
      <w:r w:rsidRPr="005776CA">
        <w:rPr>
          <w:rFonts w:hint="cs"/>
          <w:b/>
          <w:bCs/>
          <w:sz w:val="27"/>
          <w:rtl/>
        </w:rPr>
        <w:t>ر</w:t>
      </w:r>
      <w:r w:rsidR="00085872">
        <w:rPr>
          <w:rFonts w:hint="cs"/>
          <w:b/>
          <w:bCs/>
          <w:sz w:val="27"/>
          <w:rtl/>
        </w:rPr>
        <w:t>ْ</w:t>
      </w:r>
      <w:r w:rsidRPr="005776CA">
        <w:rPr>
          <w:rFonts w:hint="cs"/>
          <w:b/>
          <w:bCs/>
          <w:sz w:val="27"/>
          <w:rtl/>
        </w:rPr>
        <w:t>قاً في لزوم الرجوع بين مصادر الحديث عند المسلمين جميعاً، مع اعتقادنا بوجود تفاضل</w:t>
      </w:r>
      <w:r w:rsidR="00F65FA6" w:rsidRPr="005776CA">
        <w:rPr>
          <w:rFonts w:hint="cs"/>
          <w:b/>
          <w:bCs/>
          <w:sz w:val="27"/>
          <w:rtl/>
        </w:rPr>
        <w:t>ٍ</w:t>
      </w:r>
      <w:r w:rsidRPr="005776CA">
        <w:rPr>
          <w:rFonts w:hint="cs"/>
          <w:b/>
          <w:bCs/>
          <w:sz w:val="27"/>
          <w:rtl/>
        </w:rPr>
        <w:t xml:space="preserve"> بينها</w:t>
      </w:r>
      <w:r w:rsidR="00F65FA6" w:rsidRPr="005776CA">
        <w:rPr>
          <w:rFonts w:hint="cs"/>
          <w:b/>
          <w:bCs/>
          <w:sz w:val="27"/>
          <w:rtl/>
        </w:rPr>
        <w:t>،</w:t>
      </w:r>
      <w:r w:rsidRPr="005776CA">
        <w:rPr>
          <w:rFonts w:hint="cs"/>
          <w:b/>
          <w:bCs/>
          <w:sz w:val="27"/>
          <w:rtl/>
        </w:rPr>
        <w:t xml:space="preserve"> كما هو واضح، وبضرورة ممارسة نقد</w:t>
      </w:r>
      <w:r w:rsidR="00F65FA6" w:rsidRPr="005776CA">
        <w:rPr>
          <w:rFonts w:hint="cs"/>
          <w:b/>
          <w:bCs/>
          <w:sz w:val="27"/>
          <w:rtl/>
        </w:rPr>
        <w:t>ٍ</w:t>
      </w:r>
      <w:r w:rsidRPr="005776CA">
        <w:rPr>
          <w:rFonts w:hint="cs"/>
          <w:b/>
          <w:bCs/>
          <w:sz w:val="27"/>
          <w:rtl/>
        </w:rPr>
        <w:t xml:space="preserve"> داخلي فيها بشكل</w:t>
      </w:r>
      <w:r w:rsidR="00F65FA6" w:rsidRPr="005776CA">
        <w:rPr>
          <w:rFonts w:hint="cs"/>
          <w:b/>
          <w:bCs/>
          <w:sz w:val="27"/>
          <w:rtl/>
        </w:rPr>
        <w:t>ٍ</w:t>
      </w:r>
      <w:r w:rsidRPr="005776CA">
        <w:rPr>
          <w:rFonts w:hint="cs"/>
          <w:b/>
          <w:bCs/>
          <w:sz w:val="27"/>
          <w:rtl/>
        </w:rPr>
        <w:t xml:space="preserve"> متوازٍ</w:t>
      </w:r>
      <w:r w:rsidR="00F65FA6" w:rsidRPr="005776CA">
        <w:rPr>
          <w:rFonts w:hint="cs"/>
          <w:b/>
          <w:bCs/>
          <w:sz w:val="27"/>
          <w:rtl/>
        </w:rPr>
        <w:t>.</w:t>
      </w:r>
      <w:r w:rsidRPr="005776CA">
        <w:rPr>
          <w:rFonts w:hint="cs"/>
          <w:b/>
          <w:bCs/>
          <w:sz w:val="27"/>
          <w:rtl/>
        </w:rPr>
        <w:t xml:space="preserve"> من هنا دع</w:t>
      </w:r>
      <w:r w:rsidR="00F65FA6" w:rsidRPr="005776CA">
        <w:rPr>
          <w:rFonts w:hint="cs"/>
          <w:b/>
          <w:bCs/>
          <w:sz w:val="27"/>
          <w:rtl/>
        </w:rPr>
        <w:t>َ</w:t>
      </w:r>
      <w:r w:rsidRPr="005776CA">
        <w:rPr>
          <w:rFonts w:hint="cs"/>
          <w:b/>
          <w:bCs/>
          <w:sz w:val="27"/>
          <w:rtl/>
        </w:rPr>
        <w:t>و</w:t>
      </w:r>
      <w:r w:rsidR="00F65FA6" w:rsidRPr="005776CA">
        <w:rPr>
          <w:rFonts w:hint="cs"/>
          <w:b/>
          <w:bCs/>
          <w:sz w:val="27"/>
          <w:rtl/>
        </w:rPr>
        <w:t>ْ</w:t>
      </w:r>
      <w:r w:rsidRPr="005776CA">
        <w:rPr>
          <w:rFonts w:hint="cs"/>
          <w:b/>
          <w:bCs/>
          <w:sz w:val="27"/>
          <w:rtl/>
        </w:rPr>
        <w:t>نا إلى تأسيس موسوعة حديثيّة إسلاميّة عام</w:t>
      </w:r>
      <w:r w:rsidR="00F65FA6" w:rsidRPr="005776CA">
        <w:rPr>
          <w:rFonts w:hint="cs"/>
          <w:b/>
          <w:bCs/>
          <w:sz w:val="27"/>
          <w:rtl/>
        </w:rPr>
        <w:t>ّ</w:t>
      </w:r>
      <w:r w:rsidRPr="005776CA">
        <w:rPr>
          <w:rFonts w:hint="cs"/>
          <w:b/>
          <w:bCs/>
          <w:sz w:val="27"/>
          <w:rtl/>
        </w:rPr>
        <w:t>ة تكون مرجعاً حديثيّاً لكافّة المسلمين، ودعونا لموسوعة</w:t>
      </w:r>
      <w:r w:rsidR="00F65FA6" w:rsidRPr="005776CA">
        <w:rPr>
          <w:rFonts w:hint="cs"/>
          <w:b/>
          <w:bCs/>
          <w:sz w:val="27"/>
          <w:rtl/>
        </w:rPr>
        <w:t>ٍ</w:t>
      </w:r>
      <w:r w:rsidRPr="005776CA">
        <w:rPr>
          <w:rFonts w:hint="cs"/>
          <w:b/>
          <w:bCs/>
          <w:sz w:val="27"/>
          <w:rtl/>
        </w:rPr>
        <w:t xml:space="preserve"> رجاليّة إسلاميةّ عامّة كذلك، وكذلك أيّدنا طرح العلا</w:t>
      </w:r>
      <w:r w:rsidR="00F65FA6" w:rsidRPr="005776CA">
        <w:rPr>
          <w:rFonts w:hint="cs"/>
          <w:b/>
          <w:bCs/>
          <w:sz w:val="27"/>
          <w:rtl/>
        </w:rPr>
        <w:t>ّ</w:t>
      </w:r>
      <w:r w:rsidRPr="005776CA">
        <w:rPr>
          <w:rFonts w:hint="cs"/>
          <w:b/>
          <w:bCs/>
          <w:sz w:val="27"/>
          <w:rtl/>
        </w:rPr>
        <w:t>مة الشيخ محمّد مهدي شمس الدين في العمل على فقهٍ إسلامي</w:t>
      </w:r>
      <w:r w:rsidR="00F65FA6" w:rsidRPr="005776CA">
        <w:rPr>
          <w:rFonts w:hint="cs"/>
          <w:b/>
          <w:bCs/>
          <w:sz w:val="27"/>
          <w:rtl/>
        </w:rPr>
        <w:t>ّ</w:t>
      </w:r>
      <w:r w:rsidRPr="005776CA">
        <w:rPr>
          <w:rFonts w:hint="cs"/>
          <w:b/>
          <w:bCs/>
          <w:sz w:val="27"/>
          <w:rtl/>
        </w:rPr>
        <w:t xml:space="preserve"> عام</w:t>
      </w:r>
      <w:r w:rsidR="00F65FA6" w:rsidRPr="005776CA">
        <w:rPr>
          <w:rFonts w:hint="cs"/>
          <w:b/>
          <w:bCs/>
          <w:sz w:val="27"/>
          <w:rtl/>
        </w:rPr>
        <w:t>ّ</w:t>
      </w:r>
      <w:r w:rsidRPr="005776CA">
        <w:rPr>
          <w:rFonts w:hint="cs"/>
          <w:b/>
          <w:bCs/>
          <w:sz w:val="27"/>
          <w:rtl/>
        </w:rPr>
        <w:t>، كما هي عادة القدماء، يجمع بين العموميّة</w:t>
      </w:r>
      <w:r w:rsidR="00F65FA6" w:rsidRPr="005776CA">
        <w:rPr>
          <w:rFonts w:hint="cs"/>
          <w:b/>
          <w:bCs/>
          <w:sz w:val="27"/>
          <w:rtl/>
        </w:rPr>
        <w:t>،</w:t>
      </w:r>
      <w:r w:rsidRPr="005776CA">
        <w:rPr>
          <w:rFonts w:hint="cs"/>
          <w:b/>
          <w:bCs/>
          <w:sz w:val="27"/>
          <w:rtl/>
        </w:rPr>
        <w:t xml:space="preserve"> ويحترم لكلّ فقيهٍ ما عنده من الهويّة المذهبيّة. </w:t>
      </w:r>
    </w:p>
    <w:p w:rsidR="00E83C22" w:rsidRPr="005776CA" w:rsidRDefault="00872728" w:rsidP="00F054F3">
      <w:pPr>
        <w:rPr>
          <w:rtl/>
        </w:rPr>
      </w:pPr>
      <w:r w:rsidRPr="005776CA">
        <w:rPr>
          <w:rFonts w:hint="cs"/>
          <w:sz w:val="27"/>
          <w:rtl/>
        </w:rPr>
        <w:t xml:space="preserve">والذي يبدو أنّ سيرة علماء </w:t>
      </w:r>
      <w:proofErr w:type="spellStart"/>
      <w:r w:rsidRPr="005776CA">
        <w:rPr>
          <w:rFonts w:hint="cs"/>
          <w:sz w:val="27"/>
          <w:rtl/>
        </w:rPr>
        <w:t>الإماميّة</w:t>
      </w:r>
      <w:proofErr w:type="spellEnd"/>
      <w:r w:rsidRPr="005776CA">
        <w:rPr>
          <w:rFonts w:hint="cs"/>
          <w:sz w:val="27"/>
          <w:rtl/>
        </w:rPr>
        <w:t xml:space="preserve"> وأمثالهم قد انعقدت على هذا التواصل، لهذا تجدهم يرجعون في علم التفسير والتاريخ واللغة والنحو والصرف وأسباب النزول والفلسفة والكلام والعرفان و</w:t>
      </w:r>
      <w:r w:rsidR="00F65FA6" w:rsidRPr="005776CA">
        <w:rPr>
          <w:rFonts w:hint="cs"/>
          <w:sz w:val="27"/>
          <w:rtl/>
        </w:rPr>
        <w:t>.</w:t>
      </w:r>
      <w:r w:rsidRPr="005776CA">
        <w:rPr>
          <w:rFonts w:hint="cs"/>
          <w:sz w:val="27"/>
          <w:rtl/>
        </w:rPr>
        <w:t xml:space="preserve">.. إلى كتب سائر فرق المسلمين، بل وغير المسلمين </w:t>
      </w:r>
      <w:r w:rsidRPr="005776CA">
        <w:rPr>
          <w:rFonts w:hint="cs"/>
          <w:sz w:val="27"/>
          <w:rtl/>
        </w:rPr>
        <w:lastRenderedPageBreak/>
        <w:t>أحياناً</w:t>
      </w:r>
      <w:r w:rsidR="00F65FA6" w:rsidRPr="005776CA">
        <w:rPr>
          <w:rFonts w:hint="cs"/>
          <w:sz w:val="27"/>
          <w:rtl/>
        </w:rPr>
        <w:t>،</w:t>
      </w:r>
      <w:r w:rsidRPr="005776CA">
        <w:rPr>
          <w:rFonts w:hint="cs"/>
          <w:sz w:val="27"/>
          <w:rtl/>
        </w:rPr>
        <w:t xml:space="preserve"> كالفلسفة، ثم يبحثون فيها</w:t>
      </w:r>
      <w:r w:rsidR="00F65FA6" w:rsidRPr="005776CA">
        <w:rPr>
          <w:rFonts w:hint="cs"/>
          <w:sz w:val="27"/>
          <w:rtl/>
        </w:rPr>
        <w:t>،</w:t>
      </w:r>
      <w:r w:rsidRPr="005776CA">
        <w:rPr>
          <w:rFonts w:hint="cs"/>
          <w:sz w:val="27"/>
          <w:rtl/>
        </w:rPr>
        <w:t xml:space="preserve"> ويأخذون ما ير</w:t>
      </w:r>
      <w:r w:rsidR="00F65FA6" w:rsidRPr="005776CA">
        <w:rPr>
          <w:rFonts w:hint="cs"/>
          <w:sz w:val="27"/>
          <w:rtl/>
        </w:rPr>
        <w:t>َ</w:t>
      </w:r>
      <w:r w:rsidRPr="005776CA">
        <w:rPr>
          <w:rFonts w:hint="cs"/>
          <w:sz w:val="27"/>
          <w:rtl/>
        </w:rPr>
        <w:t>و</w:t>
      </w:r>
      <w:r w:rsidR="00F65FA6" w:rsidRPr="005776CA">
        <w:rPr>
          <w:rFonts w:hint="cs"/>
          <w:sz w:val="27"/>
          <w:rtl/>
        </w:rPr>
        <w:t>ْ</w:t>
      </w:r>
      <w:r w:rsidRPr="005776CA">
        <w:rPr>
          <w:rFonts w:hint="cs"/>
          <w:sz w:val="27"/>
          <w:rtl/>
        </w:rPr>
        <w:t>نه الصالح منها</w:t>
      </w:r>
      <w:r w:rsidR="00F65FA6" w:rsidRPr="005776CA">
        <w:rPr>
          <w:rFonts w:hint="cs"/>
          <w:sz w:val="27"/>
          <w:rtl/>
        </w:rPr>
        <w:t>،</w:t>
      </w:r>
      <w:r w:rsidRPr="005776CA">
        <w:rPr>
          <w:rFonts w:hint="cs"/>
          <w:sz w:val="27"/>
          <w:rtl/>
        </w:rPr>
        <w:t xml:space="preserve"> وينتقدون ما </w:t>
      </w:r>
      <w:proofErr w:type="spellStart"/>
      <w:r w:rsidRPr="005776CA">
        <w:rPr>
          <w:rFonts w:hint="cs"/>
          <w:sz w:val="27"/>
          <w:rtl/>
        </w:rPr>
        <w:t>يعتقدونه</w:t>
      </w:r>
      <w:proofErr w:type="spellEnd"/>
      <w:r w:rsidRPr="005776CA">
        <w:rPr>
          <w:rFonts w:hint="cs"/>
          <w:sz w:val="27"/>
          <w:rtl/>
        </w:rPr>
        <w:t xml:space="preserve"> الباطل.</w:t>
      </w:r>
    </w:p>
    <w:p w:rsidR="00E83C22" w:rsidRPr="005776CA" w:rsidRDefault="00E83C22" w:rsidP="00E83C22">
      <w:pPr>
        <w:rPr>
          <w:rtl/>
        </w:rPr>
      </w:pPr>
    </w:p>
    <w:p w:rsidR="00E83C22" w:rsidRPr="005776CA" w:rsidRDefault="00E83C22" w:rsidP="00E83C22">
      <w:pPr>
        <w:rPr>
          <w:rtl/>
        </w:rPr>
      </w:pPr>
    </w:p>
    <w:p w:rsidR="00E83C22" w:rsidRPr="005776CA" w:rsidRDefault="00E83C22" w:rsidP="00E83C22">
      <w:pPr>
        <w:pStyle w:val="34"/>
        <w:autoSpaceDE w:val="0"/>
        <w:autoSpaceDN w:val="0"/>
        <w:adjustRightInd w:val="0"/>
        <w:spacing w:line="418" w:lineRule="exact"/>
        <w:ind w:firstLine="0"/>
        <w:rPr>
          <w:rFonts w:cs="K Sina"/>
          <w:sz w:val="26"/>
          <w:rtl/>
          <w:lang w:eastAsia="ar-SA"/>
        </w:rPr>
      </w:pPr>
      <w:r w:rsidRPr="005776CA">
        <w:rPr>
          <w:rFonts w:cs="K Sina" w:hint="cs"/>
          <w:sz w:val="26"/>
          <w:rtl/>
          <w:lang w:eastAsia="ar-SA"/>
        </w:rPr>
        <w:t>الهوامش</w:t>
      </w:r>
    </w:p>
    <w:p w:rsidR="00E83C22" w:rsidRPr="005776CA" w:rsidRDefault="00E83C22" w:rsidP="00E83C22">
      <w:pPr>
        <w:pStyle w:val="34"/>
        <w:autoSpaceDE w:val="0"/>
        <w:autoSpaceDN w:val="0"/>
        <w:adjustRightInd w:val="0"/>
        <w:spacing w:line="418" w:lineRule="exact"/>
        <w:ind w:firstLine="0"/>
        <w:rPr>
          <w:rFonts w:cs="K Sina"/>
          <w:sz w:val="26"/>
          <w:rtl/>
          <w:lang w:eastAsia="ar-SA"/>
        </w:rPr>
        <w:sectPr w:rsidR="00E83C22" w:rsidRPr="005776CA" w:rsidSect="00E85587">
          <w:headerReference w:type="even" r:id="rId87"/>
          <w:headerReference w:type="default" r:id="rId88"/>
          <w:footerReference w:type="even" r:id="rId89"/>
          <w:footerReference w:type="default" r:id="rId90"/>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776CA" w:rsidRDefault="00E83C22" w:rsidP="00E83C22">
      <w:r w:rsidRPr="005776CA">
        <w:rPr>
          <w:rtl/>
        </w:rPr>
        <w:lastRenderedPageBreak/>
        <w:br w:type="page"/>
      </w:r>
    </w:p>
    <w:p w:rsidR="00E83C22" w:rsidRPr="005776CA" w:rsidRDefault="00E83C22" w:rsidP="00E83C22">
      <w:pPr>
        <w:rPr>
          <w:rtl/>
        </w:rPr>
        <w:sectPr w:rsidR="00E83C22" w:rsidRPr="005776CA" w:rsidSect="00E85587">
          <w:headerReference w:type="even" r:id="rId91"/>
          <w:headerReference w:type="default" r:id="rId92"/>
          <w:footerReference w:type="even" r:id="rId93"/>
          <w:footerReference w:type="default" r:id="rId94"/>
          <w:headerReference w:type="first" r:id="rId95"/>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776CA" w:rsidRDefault="00E83C22" w:rsidP="00533560">
      <w:pPr>
        <w:spacing w:line="360" w:lineRule="exact"/>
        <w:rPr>
          <w:rtl/>
        </w:rPr>
      </w:pPr>
    </w:p>
    <w:p w:rsidR="00E83C22" w:rsidRPr="005776CA" w:rsidRDefault="00E83C22" w:rsidP="00533560">
      <w:pPr>
        <w:spacing w:line="360" w:lineRule="exact"/>
        <w:rPr>
          <w:rtl/>
        </w:rPr>
      </w:pPr>
    </w:p>
    <w:p w:rsidR="00E83C22" w:rsidRPr="005776CA" w:rsidRDefault="00156E7D" w:rsidP="00156E7D">
      <w:pPr>
        <w:pStyle w:val="10"/>
        <w:spacing w:line="216" w:lineRule="auto"/>
        <w:rPr>
          <w:rtl/>
        </w:rPr>
      </w:pPr>
      <w:bookmarkStart w:id="37" w:name="_Toc485705666"/>
      <w:r w:rsidRPr="005776CA">
        <w:rPr>
          <w:rFonts w:hint="cs"/>
          <w:rtl/>
          <w:lang w:bidi="ar-IQ"/>
        </w:rPr>
        <w:t>الس</w:t>
      </w:r>
      <w:r w:rsidR="00533560">
        <w:rPr>
          <w:rFonts w:hint="cs"/>
          <w:rtl/>
          <w:lang w:bidi="ar-IQ"/>
        </w:rPr>
        <w:t>َّ</w:t>
      </w:r>
      <w:r w:rsidRPr="005776CA">
        <w:rPr>
          <w:rFonts w:hint="cs"/>
          <w:rtl/>
          <w:lang w:bidi="ar-IQ"/>
        </w:rPr>
        <w:t>ن</w:t>
      </w:r>
      <w:r w:rsidR="00533560">
        <w:rPr>
          <w:rFonts w:hint="cs"/>
          <w:rtl/>
          <w:lang w:bidi="ar-IQ"/>
        </w:rPr>
        <w:t>َ</w:t>
      </w:r>
      <w:r w:rsidRPr="005776CA">
        <w:rPr>
          <w:rFonts w:hint="cs"/>
          <w:rtl/>
          <w:lang w:bidi="ar-IQ"/>
        </w:rPr>
        <w:t>دات الاعتباري</w:t>
      </w:r>
      <w:r w:rsidR="00533560">
        <w:rPr>
          <w:rFonts w:hint="cs"/>
          <w:rtl/>
          <w:lang w:bidi="ar-IQ"/>
        </w:rPr>
        <w:t>ّ</w:t>
      </w:r>
      <w:r w:rsidRPr="005776CA">
        <w:rPr>
          <w:rFonts w:hint="cs"/>
          <w:rtl/>
          <w:lang w:bidi="ar-IQ"/>
        </w:rPr>
        <w:t>ة</w:t>
      </w:r>
      <w:bookmarkEnd w:id="37"/>
    </w:p>
    <w:p w:rsidR="00E83C22" w:rsidRPr="005776CA" w:rsidRDefault="00156E7D" w:rsidP="00126B3B">
      <w:pPr>
        <w:pStyle w:val="10"/>
        <w:spacing w:line="216" w:lineRule="auto"/>
        <w:rPr>
          <w:sz w:val="26"/>
          <w:szCs w:val="42"/>
          <w:rtl/>
          <w:lang w:bidi="ar-IQ"/>
        </w:rPr>
      </w:pPr>
      <w:bookmarkStart w:id="38" w:name="_Toc485705667"/>
      <w:r w:rsidRPr="005776CA">
        <w:rPr>
          <w:rFonts w:hint="cs"/>
          <w:sz w:val="26"/>
          <w:szCs w:val="42"/>
          <w:rtl/>
          <w:lang w:bidi="ar-IQ"/>
        </w:rPr>
        <w:t xml:space="preserve">وتخريجها </w:t>
      </w:r>
      <w:r w:rsidR="00126B3B" w:rsidRPr="005776CA">
        <w:rPr>
          <w:rFonts w:hint="cs"/>
          <w:sz w:val="26"/>
          <w:szCs w:val="42"/>
          <w:rtl/>
          <w:lang w:bidi="ar-IQ"/>
        </w:rPr>
        <w:t xml:space="preserve">الفقهي </w:t>
      </w:r>
      <w:r w:rsidRPr="005776CA">
        <w:rPr>
          <w:rFonts w:hint="cs"/>
          <w:sz w:val="26"/>
          <w:szCs w:val="42"/>
          <w:rtl/>
          <w:lang w:bidi="ar-IQ"/>
        </w:rPr>
        <w:t>في ضوء الجُعالة والضمان</w:t>
      </w:r>
      <w:bookmarkEnd w:id="38"/>
    </w:p>
    <w:p w:rsidR="00E83C22" w:rsidRPr="005776CA" w:rsidRDefault="00E83C22" w:rsidP="00533560">
      <w:pPr>
        <w:spacing w:line="360" w:lineRule="exact"/>
        <w:rPr>
          <w:rtl/>
        </w:rPr>
      </w:pPr>
    </w:p>
    <w:p w:rsidR="00E83C22" w:rsidRPr="005776CA" w:rsidRDefault="008951DE" w:rsidP="00156E7D">
      <w:pPr>
        <w:pStyle w:val="Author"/>
        <w:rPr>
          <w:rtl/>
        </w:rPr>
      </w:pPr>
      <w:bookmarkStart w:id="39" w:name="_Toc485705668"/>
      <w:r w:rsidRPr="005776CA">
        <w:rPr>
          <w:rFonts w:hint="cs"/>
          <w:rtl/>
          <w:lang w:bidi="ar-IQ"/>
        </w:rPr>
        <w:t xml:space="preserve">د. </w:t>
      </w:r>
      <w:r w:rsidR="00156E7D" w:rsidRPr="005776CA">
        <w:rPr>
          <w:rFonts w:hint="cs"/>
          <w:rtl/>
          <w:lang w:bidi="ar-IQ"/>
        </w:rPr>
        <w:t>سعيد نظري توك</w:t>
      </w:r>
      <w:r w:rsidR="00DB71B2" w:rsidRPr="005776CA">
        <w:rPr>
          <w:rFonts w:hint="cs"/>
          <w:rtl/>
          <w:lang w:bidi="ar-IQ"/>
        </w:rPr>
        <w:t>ُّ</w:t>
      </w:r>
      <w:r w:rsidR="00156E7D" w:rsidRPr="005776CA">
        <w:rPr>
          <w:rFonts w:hint="cs"/>
          <w:rtl/>
          <w:lang w:bidi="ar-IQ"/>
        </w:rPr>
        <w:t>لي</w:t>
      </w:r>
      <w:r w:rsidR="00527634" w:rsidRPr="005776CA">
        <w:rPr>
          <w:rFonts w:cs="Taher" w:hint="cs"/>
          <w:vertAlign w:val="superscript"/>
          <w:rtl/>
        </w:rPr>
        <w:t>(</w:t>
      </w:r>
      <w:r w:rsidR="00527634" w:rsidRPr="005776CA">
        <w:rPr>
          <w:rFonts w:cs="Taher"/>
          <w:vertAlign w:val="superscript"/>
          <w:rtl/>
        </w:rPr>
        <w:footnoteReference w:customMarkFollows="1" w:id="8"/>
        <w:t>*)</w:t>
      </w:r>
      <w:bookmarkEnd w:id="39"/>
    </w:p>
    <w:p w:rsidR="00156E7D" w:rsidRPr="005776CA" w:rsidRDefault="00156E7D" w:rsidP="00156E7D">
      <w:pPr>
        <w:pStyle w:val="Author"/>
        <w:rPr>
          <w:rtl/>
        </w:rPr>
      </w:pPr>
      <w:bookmarkStart w:id="40" w:name="_Toc485705669"/>
      <w:r w:rsidRPr="005776CA">
        <w:rPr>
          <w:rFonts w:hint="cs"/>
          <w:rtl/>
          <w:lang w:bidi="ar-IQ"/>
        </w:rPr>
        <w:t>السيد عباس موسويان</w:t>
      </w:r>
      <w:r w:rsidRPr="005776CA">
        <w:rPr>
          <w:rFonts w:cs="Taher" w:hint="cs"/>
          <w:vertAlign w:val="superscript"/>
          <w:rtl/>
        </w:rPr>
        <w:t>(*</w:t>
      </w:r>
      <w:r w:rsidRPr="005776CA">
        <w:rPr>
          <w:rFonts w:cs="Taher"/>
          <w:vertAlign w:val="superscript"/>
          <w:rtl/>
        </w:rPr>
        <w:footnoteReference w:customMarkFollows="1" w:id="9"/>
        <w:t>*)</w:t>
      </w:r>
      <w:bookmarkEnd w:id="40"/>
    </w:p>
    <w:p w:rsidR="00156E7D" w:rsidRPr="005776CA" w:rsidRDefault="008951DE" w:rsidP="00156E7D">
      <w:pPr>
        <w:pStyle w:val="Author"/>
        <w:rPr>
          <w:rtl/>
        </w:rPr>
      </w:pPr>
      <w:bookmarkStart w:id="41" w:name="_Toc485705670"/>
      <w:r w:rsidRPr="005776CA">
        <w:rPr>
          <w:rFonts w:hint="cs"/>
          <w:rtl/>
          <w:lang w:bidi="ar-IQ"/>
        </w:rPr>
        <w:t xml:space="preserve">أ. </w:t>
      </w:r>
      <w:r w:rsidR="00156E7D" w:rsidRPr="005776CA">
        <w:rPr>
          <w:rFonts w:hint="cs"/>
          <w:rtl/>
          <w:lang w:bidi="ar-IQ"/>
        </w:rPr>
        <w:t xml:space="preserve">ميثم </w:t>
      </w:r>
      <w:proofErr w:type="spellStart"/>
      <w:r w:rsidR="00156E7D" w:rsidRPr="005776CA">
        <w:rPr>
          <w:rFonts w:hint="cs"/>
          <w:rtl/>
          <w:lang w:bidi="ar-IQ"/>
        </w:rPr>
        <w:t>خزائي</w:t>
      </w:r>
      <w:proofErr w:type="spellEnd"/>
      <w:r w:rsidR="00156E7D" w:rsidRPr="005776CA">
        <w:rPr>
          <w:rFonts w:cs="Taher" w:hint="cs"/>
          <w:vertAlign w:val="superscript"/>
          <w:rtl/>
        </w:rPr>
        <w:t>(**</w:t>
      </w:r>
      <w:r w:rsidR="00156E7D" w:rsidRPr="005776CA">
        <w:rPr>
          <w:rFonts w:cs="Taher"/>
          <w:vertAlign w:val="superscript"/>
          <w:rtl/>
        </w:rPr>
        <w:footnoteReference w:customMarkFollows="1" w:id="10"/>
        <w:t>*)</w:t>
      </w:r>
      <w:bookmarkEnd w:id="41"/>
    </w:p>
    <w:p w:rsidR="00E83C22" w:rsidRPr="005776CA" w:rsidRDefault="00E83C22" w:rsidP="00156E7D">
      <w:pPr>
        <w:pStyle w:val="Author"/>
        <w:rPr>
          <w:rtl/>
        </w:rPr>
      </w:pPr>
      <w:bookmarkStart w:id="42" w:name="_Toc485705671"/>
      <w:r w:rsidRPr="005776CA">
        <w:rPr>
          <w:rFonts w:hint="cs"/>
          <w:rtl/>
        </w:rPr>
        <w:t xml:space="preserve">ترجمة: </w:t>
      </w:r>
      <w:r w:rsidR="00156E7D" w:rsidRPr="005776CA">
        <w:rPr>
          <w:rFonts w:hint="cs"/>
          <w:rtl/>
          <w:lang w:bidi="ar-IQ"/>
        </w:rPr>
        <w:t>وسيم حيدر</w:t>
      </w:r>
      <w:bookmarkEnd w:id="42"/>
    </w:p>
    <w:p w:rsidR="00E83C22" w:rsidRPr="005776CA" w:rsidRDefault="00E83C22" w:rsidP="00533560">
      <w:pPr>
        <w:spacing w:line="360" w:lineRule="exact"/>
        <w:rPr>
          <w:rtl/>
        </w:rPr>
      </w:pPr>
    </w:p>
    <w:p w:rsidR="00156E7D" w:rsidRPr="005776CA" w:rsidRDefault="00156E7D" w:rsidP="00EC19FD">
      <w:pPr>
        <w:pStyle w:val="31"/>
        <w:rPr>
          <w:color w:val="auto"/>
          <w:rtl/>
          <w:lang w:bidi="ar-IQ"/>
        </w:rPr>
      </w:pPr>
      <w:r w:rsidRPr="005776CA">
        <w:rPr>
          <w:rFonts w:hint="cs"/>
          <w:color w:val="auto"/>
          <w:rtl/>
          <w:lang w:bidi="ar-IQ"/>
        </w:rPr>
        <w:t>1ـ المقدّمة</w:t>
      </w:r>
    </w:p>
    <w:p w:rsidR="00B37835" w:rsidRPr="005776CA" w:rsidRDefault="00156E7D" w:rsidP="00F054F3">
      <w:pPr>
        <w:rPr>
          <w:rFonts w:ascii="_PDMS_Saleem_QuranFont" w:hAnsi="_PDMS_Saleem_QuranFont"/>
          <w:sz w:val="27"/>
          <w:rtl/>
          <w:lang w:bidi="ar-IQ"/>
        </w:rPr>
      </w:pPr>
      <w:r w:rsidRPr="005776CA">
        <w:rPr>
          <w:rFonts w:hint="cs"/>
          <w:rtl/>
        </w:rPr>
        <w:t>إن الأرصدة والسندات الاعتبارية من بين الأساليب والسياسات الاقتصادية</w:t>
      </w:r>
      <w:r w:rsidRPr="005776CA">
        <w:rPr>
          <w:rFonts w:ascii="_PDMS_Saleem_QuranFont" w:hAnsi="_PDMS_Saleem_QuranFont" w:hint="cs"/>
          <w:sz w:val="27"/>
          <w:rtl/>
        </w:rPr>
        <w:t xml:space="preserve"> المعمول بها في التجارة العالمية والدولية. فمع تعقّد وتشعّب العلاقات التجارية، وانخفاض مستوى الثقة المتبادلة بين البائع والشاري، ظهرت الأرصدة والسندات بوصفها ضمانة</w:t>
      </w:r>
      <w:r w:rsidR="00B37835" w:rsidRPr="005776CA">
        <w:rPr>
          <w:rFonts w:ascii="_PDMS_Saleem_QuranFont" w:hAnsi="_PDMS_Saleem_QuranFont" w:hint="cs"/>
          <w:sz w:val="27"/>
          <w:rtl/>
        </w:rPr>
        <w:t>ً</w:t>
      </w:r>
      <w:r w:rsidRPr="005776CA">
        <w:rPr>
          <w:rFonts w:ascii="_PDMS_Saleem_QuranFont" w:hAnsi="_PDMS_Saleem_QuranFont" w:hint="cs"/>
          <w:sz w:val="27"/>
          <w:rtl/>
        </w:rPr>
        <w:t xml:space="preserve"> لمصالح كلا طرفي العقد في العصر الراهن. ورغم أن البعض يعزو تاريخ انتشار ظاهرة السندات الاعتبارية إلى أواخر القرن الثامن عشر للميلاد</w:t>
      </w:r>
      <w:r w:rsidRPr="005776CA">
        <w:rPr>
          <w:rFonts w:ascii="_PDMS_Saleem_QuranFont" w:hAnsi="_PDMS_Saleem_QuranFont"/>
          <w:sz w:val="27"/>
          <w:vertAlign w:val="superscript"/>
          <w:rtl/>
        </w:rPr>
        <w:t>(</w:t>
      </w:r>
      <w:r w:rsidRPr="005776CA">
        <w:rPr>
          <w:rStyle w:val="ac"/>
          <w:rFonts w:ascii="_PDMS_Saleem_QuranFont" w:hAnsi="_PDMS_Saleem_QuranFont"/>
          <w:sz w:val="27"/>
          <w:rtl/>
        </w:rPr>
        <w:endnoteReference w:id="569"/>
      </w:r>
      <w:r w:rsidRPr="005776CA">
        <w:rPr>
          <w:rFonts w:ascii="_PDMS_Saleem_QuranFont" w:hAnsi="_PDMS_Saleem_QuranFont"/>
          <w:sz w:val="27"/>
          <w:vertAlign w:val="superscript"/>
          <w:rtl/>
        </w:rPr>
        <w:t>)</w:t>
      </w:r>
      <w:r w:rsidRPr="005776CA">
        <w:rPr>
          <w:rFonts w:ascii="_PDMS_Saleem_QuranFont" w:hAnsi="_PDMS_Saleem_QuranFont" w:hint="cs"/>
          <w:sz w:val="27"/>
          <w:rtl/>
        </w:rPr>
        <w:t>،</w:t>
      </w:r>
      <w:r w:rsidR="00BD03D7" w:rsidRPr="005776CA">
        <w:rPr>
          <w:rFonts w:ascii="_PDMS_Saleem_QuranFont" w:hAnsi="_PDMS_Saleem_QuranFont" w:hint="cs"/>
          <w:sz w:val="27"/>
          <w:rtl/>
        </w:rPr>
        <w:t xml:space="preserve"> بَيْدَ </w:t>
      </w:r>
      <w:r w:rsidRPr="005776CA">
        <w:rPr>
          <w:rFonts w:ascii="_PDMS_Saleem_QuranFont" w:hAnsi="_PDMS_Saleem_QuranFont" w:hint="cs"/>
          <w:sz w:val="27"/>
          <w:rtl/>
        </w:rPr>
        <w:t>أن تدوين وإبرام القوانين العالمية الموحّدة بشأن هذه السندات الاعتبارية لم يبصر النور إلا</w:t>
      </w:r>
      <w:r w:rsidR="00B37835" w:rsidRPr="005776CA">
        <w:rPr>
          <w:rFonts w:ascii="_PDMS_Saleem_QuranFont" w:hAnsi="_PDMS_Saleem_QuranFont" w:hint="cs"/>
          <w:sz w:val="27"/>
          <w:rtl/>
        </w:rPr>
        <w:t xml:space="preserve">ّ في سنة 1929م </w:t>
      </w:r>
      <w:r w:rsidRPr="005776CA">
        <w:rPr>
          <w:rFonts w:ascii="_PDMS_Saleem_QuranFont" w:hAnsi="_PDMS_Saleem_QuranFont" w:hint="cs"/>
          <w:sz w:val="27"/>
          <w:rtl/>
        </w:rPr>
        <w:t xml:space="preserve">في مؤتمر الغرفة التجارية المنعقد في العاصمة الهولندية </w:t>
      </w:r>
      <w:proofErr w:type="spellStart"/>
      <w:r w:rsidRPr="005776CA">
        <w:rPr>
          <w:rFonts w:ascii="_PDMS_Saleem_QuranFont" w:hAnsi="_PDMS_Saleem_QuranFont" w:hint="cs"/>
          <w:sz w:val="27"/>
          <w:rtl/>
        </w:rPr>
        <w:t>آمستردام</w:t>
      </w:r>
      <w:proofErr w:type="spellEnd"/>
      <w:r w:rsidRPr="005776CA">
        <w:rPr>
          <w:rFonts w:ascii="_PDMS_Saleem_QuranFont" w:hAnsi="_PDMS_Saleem_QuranFont" w:hint="cs"/>
          <w:sz w:val="27"/>
          <w:rtl/>
        </w:rPr>
        <w:t>، وتمّ تعديل</w:t>
      </w:r>
      <w:r w:rsidR="00B37835" w:rsidRPr="005776CA">
        <w:rPr>
          <w:rFonts w:ascii="_PDMS_Saleem_QuranFont" w:hAnsi="_PDMS_Saleem_QuranFont" w:hint="cs"/>
          <w:sz w:val="27"/>
          <w:rtl/>
        </w:rPr>
        <w:t>ه</w:t>
      </w:r>
      <w:r w:rsidRPr="005776CA">
        <w:rPr>
          <w:rFonts w:ascii="_PDMS_Saleem_QuranFont" w:hAnsi="_PDMS_Saleem_QuranFont" w:hint="cs"/>
          <w:sz w:val="27"/>
          <w:rtl/>
        </w:rPr>
        <w:t xml:space="preserve"> وإعادة النظر ف</w:t>
      </w:r>
      <w:r w:rsidR="00B37835" w:rsidRPr="005776CA">
        <w:rPr>
          <w:rFonts w:ascii="_PDMS_Saleem_QuranFont" w:hAnsi="_PDMS_Saleem_QuranFont" w:hint="cs"/>
          <w:sz w:val="27"/>
          <w:rtl/>
        </w:rPr>
        <w:t>يه آخر مرّة سنة 2007م</w:t>
      </w:r>
      <w:r w:rsidRPr="005776CA">
        <w:rPr>
          <w:rFonts w:ascii="_PDMS_Saleem_QuranFont" w:hAnsi="_PDMS_Saleem_QuranFont"/>
          <w:sz w:val="27"/>
          <w:vertAlign w:val="superscript"/>
          <w:rtl/>
        </w:rPr>
        <w:t>(</w:t>
      </w:r>
      <w:r w:rsidRPr="005776CA">
        <w:rPr>
          <w:rStyle w:val="ac"/>
          <w:rFonts w:ascii="_PDMS_Saleem_QuranFont" w:hAnsi="_PDMS_Saleem_QuranFont"/>
          <w:sz w:val="27"/>
          <w:rtl/>
        </w:rPr>
        <w:endnoteReference w:id="570"/>
      </w:r>
      <w:r w:rsidRPr="005776CA">
        <w:rPr>
          <w:rFonts w:ascii="_PDMS_Saleem_QuranFont" w:hAnsi="_PDMS_Saleem_QuranFont"/>
          <w:sz w:val="27"/>
          <w:vertAlign w:val="superscript"/>
          <w:rtl/>
        </w:rPr>
        <w:t>)</w:t>
      </w:r>
      <w:r w:rsidR="00B37835" w:rsidRPr="005776CA">
        <w:rPr>
          <w:rFonts w:ascii="_PDMS_Saleem_QuranFont" w:hAnsi="_PDMS_Saleem_QuranFont" w:hint="cs"/>
          <w:sz w:val="27"/>
          <w:rtl/>
        </w:rPr>
        <w:t>.</w:t>
      </w:r>
    </w:p>
    <w:p w:rsidR="00D1664E" w:rsidRPr="005776CA" w:rsidRDefault="00156E7D" w:rsidP="00F054F3">
      <w:pPr>
        <w:rPr>
          <w:rFonts w:ascii="_PDMS_Saleem_QuranFont" w:hAnsi="_PDMS_Saleem_QuranFont"/>
          <w:sz w:val="27"/>
          <w:rtl/>
          <w:lang w:bidi="ar-IQ"/>
        </w:rPr>
      </w:pPr>
      <w:r w:rsidRPr="005776CA">
        <w:rPr>
          <w:rFonts w:ascii="_PDMS_Saleem_QuranFont" w:hAnsi="_PDMS_Saleem_QuranFont" w:hint="cs"/>
          <w:sz w:val="27"/>
          <w:rtl/>
          <w:lang w:bidi="ar-IQ"/>
        </w:rPr>
        <w:t xml:space="preserve">إن السندات الاعتبارية تلعب اليوم دوراً فريداً في حقل التجارة العالمية؛ إذ </w:t>
      </w:r>
      <w:r w:rsidR="00B37835" w:rsidRPr="005776CA">
        <w:rPr>
          <w:rFonts w:ascii="_PDMS_Saleem_QuranFont" w:hAnsi="_PDMS_Saleem_QuranFont" w:hint="cs"/>
          <w:sz w:val="27"/>
          <w:rtl/>
          <w:lang w:bidi="ar-IQ"/>
        </w:rPr>
        <w:t>إ</w:t>
      </w:r>
      <w:r w:rsidRPr="005776CA">
        <w:rPr>
          <w:rFonts w:ascii="_PDMS_Saleem_QuranFont" w:hAnsi="_PDMS_Saleem_QuranFont" w:hint="cs"/>
          <w:sz w:val="27"/>
          <w:rtl/>
          <w:lang w:bidi="ar-IQ"/>
        </w:rPr>
        <w:t>ن انعدام الثقة المتبادلة بين المتعاملين، وعدم وجود وحدة نقدية أو عملة نقدية واحدة، مضافاً إلى تنوّ</w:t>
      </w:r>
      <w:r w:rsidR="00B37835"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ع القوانين الداخلية الخاصة بكل بلد، وإن</w:t>
      </w:r>
      <w:r w:rsidR="00B37835"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كانت تفاقم من مشكلة </w:t>
      </w:r>
      <w:r w:rsidRPr="005776CA">
        <w:rPr>
          <w:rFonts w:ascii="_PDMS_Saleem_QuranFont" w:hAnsi="_PDMS_Saleem_QuranFont" w:hint="cs"/>
          <w:sz w:val="27"/>
          <w:rtl/>
          <w:lang w:bidi="ar-IQ"/>
        </w:rPr>
        <w:lastRenderedPageBreak/>
        <w:t>التبادل التجاري،</w:t>
      </w:r>
      <w:r w:rsidR="00BD03D7" w:rsidRPr="005776CA">
        <w:rPr>
          <w:rFonts w:ascii="_PDMS_Saleem_QuranFont" w:hAnsi="_PDMS_Saleem_QuranFont" w:hint="cs"/>
          <w:sz w:val="27"/>
          <w:rtl/>
          <w:lang w:bidi="ar-IQ"/>
        </w:rPr>
        <w:t xml:space="preserve"> بَيْدَ </w:t>
      </w:r>
      <w:r w:rsidRPr="005776CA">
        <w:rPr>
          <w:rFonts w:ascii="_PDMS_Saleem_QuranFont" w:hAnsi="_PDMS_Saleem_QuranFont" w:hint="cs"/>
          <w:sz w:val="27"/>
          <w:rtl/>
          <w:lang w:bidi="ar-IQ"/>
        </w:rPr>
        <w:t>أن السندات الاعتبارية يمكنها أن تساعد إلى حدّ</w:t>
      </w:r>
      <w:r w:rsidR="00B37835"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كبير على تسهيل هذه العلاقات التجارية</w:t>
      </w:r>
      <w:r w:rsidR="00B37835"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والتخفيف من غلواء تعقيداتها</w:t>
      </w:r>
      <w:r w:rsidRPr="005776CA">
        <w:rPr>
          <w:rFonts w:ascii="_PDMS_Saleem_QuranFont" w:hAnsi="_PDMS_Saleem_QuranFont"/>
          <w:sz w:val="27"/>
          <w:vertAlign w:val="superscript"/>
          <w:rtl/>
          <w:lang w:bidi="ar-IQ"/>
        </w:rPr>
        <w:t>(</w:t>
      </w:r>
      <w:r w:rsidRPr="005776CA">
        <w:rPr>
          <w:rStyle w:val="ac"/>
          <w:rFonts w:ascii="_PDMS_Saleem_QuranFont" w:hAnsi="_PDMS_Saleem_QuranFont"/>
          <w:sz w:val="27"/>
          <w:rtl/>
          <w:lang w:bidi="ar-IQ"/>
        </w:rPr>
        <w:endnoteReference w:id="571"/>
      </w:r>
      <w:r w:rsidRPr="005776CA">
        <w:rPr>
          <w:rFonts w:ascii="_PDMS_Saleem_QuranFont" w:hAnsi="_PDMS_Saleem_QuranFont"/>
          <w:sz w:val="27"/>
          <w:vertAlign w:val="superscript"/>
          <w:rtl/>
          <w:lang w:bidi="ar-IQ"/>
        </w:rPr>
        <w:t>)</w:t>
      </w:r>
      <w:r w:rsidRPr="005776CA">
        <w:rPr>
          <w:rFonts w:ascii="_PDMS_Saleem_QuranFont" w:hAnsi="_PDMS_Saleem_QuranFont" w:hint="cs"/>
          <w:sz w:val="27"/>
          <w:rtl/>
          <w:lang w:bidi="ar-IQ"/>
        </w:rPr>
        <w:t>، وأن تعمل على ضمان مصالح جميع الأطراف المؤث</w:t>
      </w:r>
      <w:r w:rsidR="00D1664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رة في المعاملة، وأن تشكل ضمانة</w:t>
      </w:r>
      <w:r w:rsidR="00D1664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لتنفيذ أو حسن تنفيذ الالتزامات</w:t>
      </w:r>
      <w:r w:rsidRPr="005776CA">
        <w:rPr>
          <w:rFonts w:ascii="_PDMS_Saleem_QuranFont" w:hAnsi="_PDMS_Saleem_QuranFont"/>
          <w:sz w:val="27"/>
          <w:vertAlign w:val="superscript"/>
          <w:rtl/>
          <w:lang w:bidi="ar-IQ"/>
        </w:rPr>
        <w:t>(</w:t>
      </w:r>
      <w:r w:rsidRPr="005776CA">
        <w:rPr>
          <w:rStyle w:val="ac"/>
          <w:rFonts w:ascii="_PDMS_Saleem_QuranFont" w:hAnsi="_PDMS_Saleem_QuranFont"/>
          <w:sz w:val="27"/>
          <w:rtl/>
          <w:lang w:bidi="ar-IQ"/>
        </w:rPr>
        <w:endnoteReference w:id="572"/>
      </w:r>
      <w:r w:rsidRPr="005776CA">
        <w:rPr>
          <w:rFonts w:ascii="_PDMS_Saleem_QuranFont" w:hAnsi="_PDMS_Saleem_QuranFont"/>
          <w:sz w:val="27"/>
          <w:vertAlign w:val="superscript"/>
          <w:rtl/>
          <w:lang w:bidi="ar-IQ"/>
        </w:rPr>
        <w:t>)</w:t>
      </w:r>
      <w:r w:rsidRPr="005776CA">
        <w:rPr>
          <w:rFonts w:ascii="_PDMS_Saleem_QuranFont" w:hAnsi="_PDMS_Saleem_QuranFont" w:hint="cs"/>
          <w:sz w:val="27"/>
          <w:rtl/>
          <w:lang w:bidi="ar-IQ"/>
        </w:rPr>
        <w:t>، وأن يتمّ دفع قيمة البضاعة إلى البائع بانسيابية</w:t>
      </w:r>
      <w:r w:rsidR="00D1664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أكبر، حيث يتمّ الدفع من قبل المصرف الوطني في بلد البائع، وفي الوقت المحدّ</w:t>
      </w:r>
      <w:r w:rsidR="00D1664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د</w:t>
      </w:r>
      <w:r w:rsidRPr="005776CA">
        <w:rPr>
          <w:rFonts w:ascii="_PDMS_Saleem_QuranFont" w:hAnsi="_PDMS_Saleem_QuranFont"/>
          <w:sz w:val="27"/>
          <w:vertAlign w:val="superscript"/>
          <w:rtl/>
          <w:lang w:bidi="ar-IQ"/>
        </w:rPr>
        <w:t>(</w:t>
      </w:r>
      <w:r w:rsidRPr="005776CA">
        <w:rPr>
          <w:rStyle w:val="ac"/>
          <w:rFonts w:ascii="_PDMS_Saleem_QuranFont" w:hAnsi="_PDMS_Saleem_QuranFont"/>
          <w:sz w:val="27"/>
          <w:rtl/>
          <w:lang w:bidi="ar-IQ"/>
        </w:rPr>
        <w:endnoteReference w:id="573"/>
      </w:r>
      <w:r w:rsidRPr="005776CA">
        <w:rPr>
          <w:rFonts w:ascii="_PDMS_Saleem_QuranFont" w:hAnsi="_PDMS_Saleem_QuranFont"/>
          <w:sz w:val="27"/>
          <w:vertAlign w:val="superscript"/>
          <w:rtl/>
          <w:lang w:bidi="ar-IQ"/>
        </w:rPr>
        <w:t>)</w:t>
      </w:r>
      <w:r w:rsidRPr="005776CA">
        <w:rPr>
          <w:rFonts w:ascii="_PDMS_Saleem_QuranFont" w:hAnsi="_PDMS_Saleem_QuranFont" w:hint="cs"/>
          <w:sz w:val="27"/>
          <w:rtl/>
          <w:lang w:bidi="ar-IQ"/>
        </w:rPr>
        <w:t>، كما يطمئن الشاري إلى أن البائع لا يستطيع الحصول على قيمة البضاعة التي يبيعها إلا</w:t>
      </w:r>
      <w:r w:rsidR="00D1664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بعد إلزام نفسه برعاية الشرائط والضوابط القانونية في</w:t>
      </w:r>
      <w:r w:rsidR="00D1664E" w:rsidRPr="005776CA">
        <w:rPr>
          <w:rFonts w:ascii="_PDMS_Saleem_QuranFont" w:hAnsi="_PDMS_Saleem_QuranFont" w:hint="cs"/>
          <w:sz w:val="27"/>
          <w:rtl/>
          <w:lang w:bidi="ar-IQ"/>
        </w:rPr>
        <w:t xml:space="preserve"> </w:t>
      </w:r>
      <w:r w:rsidRPr="005776CA">
        <w:rPr>
          <w:rFonts w:ascii="_PDMS_Saleem_QuranFont" w:hAnsi="_PDMS_Saleem_QuranFont" w:hint="cs"/>
          <w:sz w:val="27"/>
          <w:rtl/>
          <w:lang w:bidi="ar-IQ"/>
        </w:rPr>
        <w:t>ما يتعلق بالسندات الاعتبارية</w:t>
      </w:r>
      <w:r w:rsidRPr="005776CA">
        <w:rPr>
          <w:rFonts w:ascii="_PDMS_Saleem_QuranFont" w:hAnsi="_PDMS_Saleem_QuranFont"/>
          <w:sz w:val="27"/>
          <w:vertAlign w:val="superscript"/>
          <w:rtl/>
          <w:lang w:bidi="ar-IQ"/>
        </w:rPr>
        <w:t>(</w:t>
      </w:r>
      <w:r w:rsidRPr="005776CA">
        <w:rPr>
          <w:rStyle w:val="ac"/>
          <w:rFonts w:ascii="_PDMS_Saleem_QuranFont" w:hAnsi="_PDMS_Saleem_QuranFont"/>
          <w:sz w:val="27"/>
          <w:rtl/>
          <w:lang w:bidi="ar-IQ"/>
        </w:rPr>
        <w:endnoteReference w:id="574"/>
      </w:r>
      <w:r w:rsidRPr="005776CA">
        <w:rPr>
          <w:rFonts w:ascii="_PDMS_Saleem_QuranFont" w:hAnsi="_PDMS_Saleem_QuranFont"/>
          <w:sz w:val="27"/>
          <w:vertAlign w:val="superscript"/>
          <w:rtl/>
          <w:lang w:bidi="ar-IQ"/>
        </w:rPr>
        <w:t>)</w:t>
      </w:r>
      <w:r w:rsidR="00D1664E" w:rsidRPr="005776CA">
        <w:rPr>
          <w:rFonts w:ascii="_PDMS_Saleem_QuranFont" w:hAnsi="_PDMS_Saleem_QuranFont" w:hint="cs"/>
          <w:sz w:val="27"/>
          <w:rtl/>
          <w:lang w:bidi="ar-IQ"/>
        </w:rPr>
        <w:t>.</w:t>
      </w:r>
    </w:p>
    <w:p w:rsidR="00156E7D" w:rsidRPr="005776CA" w:rsidRDefault="00156E7D" w:rsidP="00533560">
      <w:pPr>
        <w:rPr>
          <w:rFonts w:ascii="_PDMS_Saleem_QuranFont" w:hAnsi="_PDMS_Saleem_QuranFont"/>
          <w:sz w:val="27"/>
          <w:rtl/>
          <w:lang w:bidi="ar-IQ"/>
        </w:rPr>
      </w:pPr>
      <w:r w:rsidRPr="005776CA">
        <w:rPr>
          <w:rFonts w:ascii="_PDMS_Saleem_QuranFont" w:hAnsi="_PDMS_Saleem_QuranFont" w:hint="cs"/>
          <w:sz w:val="27"/>
          <w:rtl/>
          <w:lang w:bidi="ar-IQ"/>
        </w:rPr>
        <w:t>إن لتحديد وتشخيص ماهية عقد السندات الاعتبارية أهم</w:t>
      </w:r>
      <w:r w:rsidR="00D1664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ية قصوى في العمل بها والتأسيس لها في المصارف،</w:t>
      </w:r>
      <w:r w:rsidR="00BD03D7" w:rsidRPr="005776CA">
        <w:rPr>
          <w:rFonts w:ascii="_PDMS_Saleem_QuranFont" w:hAnsi="_PDMS_Saleem_QuranFont" w:hint="cs"/>
          <w:sz w:val="27"/>
          <w:rtl/>
          <w:lang w:bidi="ar-IQ"/>
        </w:rPr>
        <w:t xml:space="preserve"> بَيْدَ </w:t>
      </w:r>
      <w:r w:rsidRPr="005776CA">
        <w:rPr>
          <w:rFonts w:ascii="_PDMS_Saleem_QuranFont" w:hAnsi="_PDMS_Saleem_QuranFont" w:hint="cs"/>
          <w:sz w:val="27"/>
          <w:rtl/>
          <w:lang w:bidi="ar-IQ"/>
        </w:rPr>
        <w:t>أن ماهيتها لم تدرس في الفقه الإسلامي والحقوق الداخلية بشكل</w:t>
      </w:r>
      <w:r w:rsidR="00D1664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جيّد. وهناك ميل</w:t>
      </w:r>
      <w:r w:rsidR="00D1664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في ال</w:t>
      </w:r>
      <w:r w:rsidR="00533560">
        <w:rPr>
          <w:rFonts w:ascii="_PDMS_Saleem_QuranFont" w:hAnsi="_PDMS_Saleem_QuranFont" w:hint="cs"/>
          <w:sz w:val="27"/>
          <w:rtl/>
          <w:lang w:bidi="ar-IQ"/>
        </w:rPr>
        <w:t>قطاع</w:t>
      </w:r>
      <w:r w:rsidRPr="005776CA">
        <w:rPr>
          <w:rFonts w:ascii="_PDMS_Saleem_QuranFont" w:hAnsi="_PDMS_Saleem_QuranFont" w:hint="cs"/>
          <w:sz w:val="27"/>
          <w:rtl/>
          <w:lang w:bidi="ar-IQ"/>
        </w:rPr>
        <w:t xml:space="preserve"> المصرفي إلى إقرار السندات الاعتبارية على أساس عقد الجُعالة. وهذا هو ما يذهب إليه بعض الفقهاء المعاصرين أيضاً. وهناك من المنظرين م</w:t>
      </w:r>
      <w:r w:rsidR="00D1664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ن</w:t>
      </w:r>
      <w:r w:rsidR="00D1664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رأى ش</w:t>
      </w:r>
      <w:r w:rsidR="00D1664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ب</w:t>
      </w:r>
      <w:r w:rsidR="00D1664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هاً كبيراً بين السندات الاعتبارية وعقد الضمان، فوجد لذلك في عقد الضمان إطاراً مناسباً للسندات الاعتبارية. وعليه فمن الضروري أن نخضع الج</w:t>
      </w:r>
      <w:r w:rsidR="00D1664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عالة والضمان للبحث الدقيق</w:t>
      </w:r>
      <w:r w:rsidR="00D1664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كي نقيّ</w:t>
      </w:r>
      <w:r w:rsidR="00D1664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م في ضوئها سياسة المصارف ورؤية هؤلاء المنظرين في هذا الشأن.</w:t>
      </w:r>
    </w:p>
    <w:p w:rsidR="00156E7D" w:rsidRPr="005776CA" w:rsidRDefault="00156E7D" w:rsidP="00F054F3">
      <w:pPr>
        <w:rPr>
          <w:rFonts w:ascii="_PDMS_Saleem_QuranFont" w:hAnsi="_PDMS_Saleem_QuranFont"/>
          <w:b/>
          <w:sz w:val="27"/>
          <w:rtl/>
          <w:lang w:bidi="ar-IQ"/>
        </w:rPr>
      </w:pPr>
      <w:r w:rsidRPr="005776CA">
        <w:rPr>
          <w:rFonts w:ascii="_PDMS_Saleem_QuranFont" w:hAnsi="_PDMS_Saleem_QuranFont" w:hint="cs"/>
          <w:sz w:val="27"/>
          <w:rtl/>
          <w:lang w:bidi="ar-IQ"/>
        </w:rPr>
        <w:t xml:space="preserve"> </w:t>
      </w:r>
    </w:p>
    <w:p w:rsidR="00156E7D" w:rsidRPr="005776CA" w:rsidRDefault="00156E7D" w:rsidP="00EC19FD">
      <w:pPr>
        <w:pStyle w:val="31"/>
        <w:rPr>
          <w:color w:val="auto"/>
          <w:rtl/>
          <w:lang w:bidi="ar-IQ"/>
        </w:rPr>
      </w:pPr>
      <w:r w:rsidRPr="005776CA">
        <w:rPr>
          <w:rFonts w:hint="cs"/>
          <w:color w:val="auto"/>
          <w:rtl/>
          <w:lang w:bidi="ar-IQ"/>
        </w:rPr>
        <w:t>2ـ مفهوم السندات الاعتبارية</w:t>
      </w:r>
    </w:p>
    <w:p w:rsidR="00156E7D" w:rsidRPr="005776CA" w:rsidRDefault="00156E7D" w:rsidP="00F054F3">
      <w:pPr>
        <w:rPr>
          <w:rFonts w:ascii="_PDMS_Saleem_QuranFont" w:hAnsi="_PDMS_Saleem_QuranFont"/>
          <w:sz w:val="27"/>
          <w:rtl/>
          <w:lang w:bidi="ar-IQ"/>
        </w:rPr>
      </w:pPr>
      <w:r w:rsidRPr="005776CA">
        <w:rPr>
          <w:rFonts w:ascii="_PDMS_Saleem_QuranFont" w:hAnsi="_PDMS_Saleem_QuranFont" w:hint="cs"/>
          <w:bCs/>
          <w:sz w:val="27"/>
          <w:rtl/>
          <w:lang w:bidi="ar-IQ"/>
        </w:rPr>
        <w:t>أـ الاعتبار</w:t>
      </w:r>
      <w:r w:rsidRPr="005776CA">
        <w:rPr>
          <w:rFonts w:ascii="_PDMS_Saleem_QuranFont" w:hAnsi="_PDMS_Saleem_QuranFont" w:hint="cs"/>
          <w:b/>
          <w:sz w:val="27"/>
          <w:rtl/>
          <w:lang w:bidi="ar-IQ"/>
        </w:rPr>
        <w:t xml:space="preserve">: </w:t>
      </w:r>
      <w:r w:rsidRPr="005776CA">
        <w:rPr>
          <w:rFonts w:ascii="_PDMS_Saleem_QuranFont" w:hAnsi="_PDMS_Saleem_QuranFont" w:hint="cs"/>
          <w:sz w:val="27"/>
          <w:rtl/>
          <w:lang w:bidi="ar-IQ"/>
        </w:rPr>
        <w:t xml:space="preserve">الاعتبار في اللغة يعني </w:t>
      </w:r>
      <w:r w:rsidRPr="005776CA">
        <w:rPr>
          <w:rFonts w:hint="eastAsia"/>
          <w:sz w:val="24"/>
          <w:szCs w:val="24"/>
          <w:rtl/>
          <w:lang w:bidi="ar-IQ"/>
        </w:rPr>
        <w:t>«</w:t>
      </w:r>
      <w:r w:rsidRPr="005776CA">
        <w:rPr>
          <w:rFonts w:ascii="_PDMS_Saleem_QuranFont" w:hAnsi="_PDMS_Saleem_QuranFont" w:hint="cs"/>
          <w:sz w:val="27"/>
          <w:rtl/>
          <w:lang w:bidi="ar-IQ"/>
        </w:rPr>
        <w:t>الاعتماد</w:t>
      </w:r>
      <w:r w:rsidRPr="005776CA">
        <w:rPr>
          <w:rFonts w:hint="eastAsia"/>
          <w:sz w:val="24"/>
          <w:szCs w:val="24"/>
          <w:rtl/>
          <w:lang w:bidi="ar-IQ"/>
        </w:rPr>
        <w:t>»</w:t>
      </w:r>
      <w:r w:rsidRPr="005776CA">
        <w:rPr>
          <w:rFonts w:ascii="_PDMS_Saleem_QuranFont" w:hAnsi="_PDMS_Saleem_QuranFont" w:hint="cs"/>
          <w:sz w:val="27"/>
          <w:rtl/>
          <w:lang w:bidi="ar-IQ"/>
        </w:rPr>
        <w:t xml:space="preserve"> والاطمئنان</w:t>
      </w:r>
      <w:r w:rsidRPr="005776CA">
        <w:rPr>
          <w:rFonts w:hint="eastAsia"/>
          <w:sz w:val="24"/>
          <w:szCs w:val="24"/>
          <w:rtl/>
          <w:lang w:bidi="ar-IQ"/>
        </w:rPr>
        <w:t>»</w:t>
      </w:r>
      <w:r w:rsidRPr="005776CA">
        <w:rPr>
          <w:rFonts w:ascii="_PDMS_Saleem_QuranFont" w:hAnsi="_PDMS_Saleem_QuranFont"/>
          <w:sz w:val="27"/>
          <w:vertAlign w:val="superscript"/>
          <w:rtl/>
          <w:lang w:bidi="ar-IQ"/>
        </w:rPr>
        <w:t>(</w:t>
      </w:r>
      <w:r w:rsidRPr="005776CA">
        <w:rPr>
          <w:rStyle w:val="ac"/>
          <w:rFonts w:ascii="_PDMS_Saleem_QuranFont" w:hAnsi="_PDMS_Saleem_QuranFont"/>
          <w:sz w:val="27"/>
          <w:rtl/>
          <w:lang w:bidi="ar-IQ"/>
        </w:rPr>
        <w:endnoteReference w:id="575"/>
      </w:r>
      <w:r w:rsidRPr="005776CA">
        <w:rPr>
          <w:rFonts w:ascii="_PDMS_Saleem_QuranFont" w:hAnsi="_PDMS_Saleem_QuranFont"/>
          <w:sz w:val="27"/>
          <w:vertAlign w:val="superscript"/>
          <w:rtl/>
          <w:lang w:bidi="ar-IQ"/>
        </w:rPr>
        <w:t>)</w:t>
      </w:r>
      <w:r w:rsidRPr="005776CA">
        <w:rPr>
          <w:rFonts w:ascii="_PDMS_Saleem_QuranFont" w:hAnsi="_PDMS_Saleem_QuranFont" w:hint="cs"/>
          <w:sz w:val="27"/>
          <w:rtl/>
          <w:lang w:bidi="ar-IQ"/>
        </w:rPr>
        <w:t>. والمراد منه في مصطلح التجارة العالمية والدولية عبارة عن الاعتماد أو الثقة التي يمنحها المصرف (أو المؤسسة) للأفراد، حيث يمنحهم حق</w:t>
      </w:r>
      <w:r w:rsidR="00D1664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الاستفادة من أموال المصرف (المؤسسة) أو الشخص صاحب الاعتبار إلى سقف</w:t>
      </w:r>
      <w:r w:rsidR="00D1664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محد</w:t>
      </w:r>
      <w:r w:rsidR="00D1664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د</w:t>
      </w:r>
      <w:r w:rsidRPr="005776CA">
        <w:rPr>
          <w:rFonts w:ascii="_PDMS_Saleem_QuranFont" w:hAnsi="_PDMS_Saleem_QuranFont"/>
          <w:sz w:val="27"/>
          <w:vertAlign w:val="superscript"/>
          <w:rtl/>
          <w:lang w:bidi="ar-IQ"/>
        </w:rPr>
        <w:t>(</w:t>
      </w:r>
      <w:r w:rsidRPr="005776CA">
        <w:rPr>
          <w:rStyle w:val="ac"/>
          <w:rFonts w:ascii="_PDMS_Saleem_QuranFont" w:hAnsi="_PDMS_Saleem_QuranFont"/>
          <w:sz w:val="27"/>
          <w:rtl/>
          <w:lang w:bidi="ar-IQ"/>
        </w:rPr>
        <w:endnoteReference w:id="576"/>
      </w:r>
      <w:r w:rsidRPr="005776CA">
        <w:rPr>
          <w:rFonts w:ascii="_PDMS_Saleem_QuranFont" w:hAnsi="_PDMS_Saleem_QuranFont"/>
          <w:sz w:val="27"/>
          <w:vertAlign w:val="superscript"/>
          <w:rtl/>
          <w:lang w:bidi="ar-IQ"/>
        </w:rPr>
        <w:t>)</w:t>
      </w:r>
      <w:r w:rsidRPr="005776CA">
        <w:rPr>
          <w:rFonts w:ascii="_PDMS_Saleem_QuranFont" w:hAnsi="_PDMS_Saleem_QuranFont" w:hint="cs"/>
          <w:sz w:val="27"/>
          <w:rtl/>
          <w:lang w:bidi="ar-IQ"/>
        </w:rPr>
        <w:t>. وبعبارة</w:t>
      </w:r>
      <w:r w:rsidR="00D1664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أخرى: كلما أبرم المصرف عقداً يسمح بموجبه دفع مبلغ معين إلى صاحب الطلب أو م</w:t>
      </w:r>
      <w:r w:rsidR="00D1664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ن</w:t>
      </w:r>
      <w:r w:rsidR="00D1664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يطلبه، على أن يسد</w:t>
      </w:r>
      <w:r w:rsidR="00D1664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ده في الوقت المحدّ</w:t>
      </w:r>
      <w:r w:rsidR="00D1664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د، يكون المصرف في مثل هذه الحالة قد اعتمد على صاحب الطلب بوصفه شخصاً معتبراً</w:t>
      </w:r>
      <w:r w:rsidRPr="005776CA">
        <w:rPr>
          <w:rFonts w:ascii="_PDMS_Saleem_QuranFont" w:hAnsi="_PDMS_Saleem_QuranFont"/>
          <w:sz w:val="27"/>
          <w:vertAlign w:val="superscript"/>
          <w:rtl/>
          <w:lang w:bidi="ar-IQ"/>
        </w:rPr>
        <w:t>(</w:t>
      </w:r>
      <w:r w:rsidRPr="005776CA">
        <w:rPr>
          <w:rStyle w:val="ac"/>
          <w:rFonts w:ascii="_PDMS_Saleem_QuranFont" w:hAnsi="_PDMS_Saleem_QuranFont"/>
          <w:sz w:val="27"/>
          <w:rtl/>
          <w:lang w:bidi="ar-IQ"/>
        </w:rPr>
        <w:endnoteReference w:id="577"/>
      </w:r>
      <w:r w:rsidRPr="005776CA">
        <w:rPr>
          <w:rFonts w:ascii="_PDMS_Saleem_QuranFont" w:hAnsi="_PDMS_Saleem_QuranFont"/>
          <w:sz w:val="27"/>
          <w:vertAlign w:val="superscript"/>
          <w:rtl/>
          <w:lang w:bidi="ar-IQ"/>
        </w:rPr>
        <w:t>)</w:t>
      </w:r>
      <w:r w:rsidRPr="005776CA">
        <w:rPr>
          <w:rFonts w:ascii="_PDMS_Saleem_QuranFont" w:hAnsi="_PDMS_Saleem_QuranFont" w:hint="cs"/>
          <w:sz w:val="27"/>
          <w:rtl/>
          <w:lang w:bidi="ar-IQ"/>
        </w:rPr>
        <w:t xml:space="preserve">. </w:t>
      </w:r>
    </w:p>
    <w:p w:rsidR="00156E7D" w:rsidRPr="005776CA" w:rsidRDefault="00156E7D" w:rsidP="00F054F3">
      <w:pPr>
        <w:rPr>
          <w:rFonts w:ascii="_PDMS_Saleem_QuranFont" w:hAnsi="_PDMS_Saleem_QuranFont"/>
          <w:sz w:val="27"/>
          <w:rtl/>
          <w:lang w:bidi="ar-IQ"/>
        </w:rPr>
      </w:pPr>
      <w:r w:rsidRPr="005776CA">
        <w:rPr>
          <w:rFonts w:ascii="_PDMS_Saleem_QuranFont" w:hAnsi="_PDMS_Saleem_QuranFont" w:hint="cs"/>
          <w:bCs/>
          <w:sz w:val="27"/>
          <w:rtl/>
          <w:lang w:bidi="ar-IQ"/>
        </w:rPr>
        <w:t>ب ـ المستندات</w:t>
      </w:r>
      <w:r w:rsidRPr="005776CA">
        <w:rPr>
          <w:rFonts w:ascii="_PDMS_Saleem_QuranFont" w:hAnsi="_PDMS_Saleem_QuranFont" w:hint="cs"/>
          <w:b/>
          <w:sz w:val="27"/>
          <w:rtl/>
          <w:lang w:bidi="ar-IQ"/>
        </w:rPr>
        <w:t xml:space="preserve">: </w:t>
      </w:r>
      <w:r w:rsidRPr="005776CA">
        <w:rPr>
          <w:rFonts w:ascii="_PDMS_Saleem_QuranFont" w:hAnsi="_PDMS_Saleem_QuranFont" w:hint="cs"/>
          <w:sz w:val="27"/>
          <w:rtl/>
          <w:lang w:bidi="ar-IQ"/>
        </w:rPr>
        <w:t>أما المستندات فهي جمع مستند</w:t>
      </w:r>
      <w:r w:rsidR="00D1664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والمستند كل</w:t>
      </w:r>
      <w:r w:rsidR="00D1664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ما يمكن الاعتماد والاستناد والاتكاء عليه</w:t>
      </w:r>
      <w:r w:rsidRPr="005776CA">
        <w:rPr>
          <w:rFonts w:ascii="_PDMS_Saleem_QuranFont" w:hAnsi="_PDMS_Saleem_QuranFont"/>
          <w:sz w:val="27"/>
          <w:vertAlign w:val="superscript"/>
          <w:rtl/>
          <w:lang w:bidi="ar-IQ"/>
        </w:rPr>
        <w:t>(</w:t>
      </w:r>
      <w:r w:rsidRPr="005776CA">
        <w:rPr>
          <w:rStyle w:val="ac"/>
          <w:rFonts w:ascii="_PDMS_Saleem_QuranFont" w:hAnsi="_PDMS_Saleem_QuranFont"/>
          <w:sz w:val="27"/>
          <w:rtl/>
          <w:lang w:bidi="ar-IQ"/>
        </w:rPr>
        <w:endnoteReference w:id="578"/>
      </w:r>
      <w:r w:rsidRPr="005776CA">
        <w:rPr>
          <w:rFonts w:ascii="_PDMS_Saleem_QuranFont" w:hAnsi="_PDMS_Saleem_QuranFont"/>
          <w:sz w:val="27"/>
          <w:vertAlign w:val="superscript"/>
          <w:rtl/>
          <w:lang w:bidi="ar-IQ"/>
        </w:rPr>
        <w:t>)</w:t>
      </w:r>
      <w:r w:rsidRPr="005776CA">
        <w:rPr>
          <w:rFonts w:ascii="_PDMS_Saleem_QuranFont" w:hAnsi="_PDMS_Saleem_QuranFont" w:hint="cs"/>
          <w:sz w:val="27"/>
          <w:rtl/>
          <w:lang w:bidi="ar-IQ"/>
        </w:rPr>
        <w:t xml:space="preserve">. وأما في المصطلح الحقوقي فالمستند يطلق على </w:t>
      </w:r>
      <w:r w:rsidRPr="005776CA">
        <w:rPr>
          <w:rFonts w:ascii="_PDMS_Saleem_QuranFont" w:hAnsi="_PDMS_Saleem_QuranFont" w:hint="cs"/>
          <w:sz w:val="27"/>
          <w:rtl/>
          <w:lang w:bidi="ar-IQ"/>
        </w:rPr>
        <w:lastRenderedPageBreak/>
        <w:t>كل</w:t>
      </w:r>
      <w:r w:rsidR="00D1664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وثيقة مكتوبة يمكن الاستناد إليها والاعتماد والتعويل عليها في مقام الإثبات والدفاع</w:t>
      </w:r>
      <w:r w:rsidRPr="005776CA">
        <w:rPr>
          <w:rFonts w:ascii="_PDMS_Saleem_QuranFont" w:hAnsi="_PDMS_Saleem_QuranFont"/>
          <w:sz w:val="27"/>
          <w:vertAlign w:val="superscript"/>
          <w:rtl/>
          <w:lang w:bidi="ar-IQ"/>
        </w:rPr>
        <w:t>(</w:t>
      </w:r>
      <w:r w:rsidRPr="005776CA">
        <w:rPr>
          <w:rStyle w:val="ac"/>
          <w:rFonts w:ascii="_PDMS_Saleem_QuranFont" w:hAnsi="_PDMS_Saleem_QuranFont"/>
          <w:sz w:val="27"/>
          <w:rtl/>
          <w:lang w:bidi="ar-IQ"/>
        </w:rPr>
        <w:endnoteReference w:id="579"/>
      </w:r>
      <w:r w:rsidRPr="005776CA">
        <w:rPr>
          <w:rFonts w:ascii="_PDMS_Saleem_QuranFont" w:hAnsi="_PDMS_Saleem_QuranFont"/>
          <w:sz w:val="27"/>
          <w:vertAlign w:val="superscript"/>
          <w:rtl/>
          <w:lang w:bidi="ar-IQ"/>
        </w:rPr>
        <w:t>)</w:t>
      </w:r>
      <w:r w:rsidRPr="005776CA">
        <w:rPr>
          <w:rFonts w:ascii="_PDMS_Saleem_QuranFont" w:hAnsi="_PDMS_Saleem_QuranFont" w:hint="cs"/>
          <w:sz w:val="27"/>
          <w:rtl/>
          <w:lang w:bidi="ar-IQ"/>
        </w:rPr>
        <w:t>. والمراد من المستندات في التجارة كل</w:t>
      </w:r>
      <w:r w:rsidR="00D1664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وثيقة مكتوبة تعرّف أو توجد تعهداً والتزاماً تجارياً، من قبيل: الرصيد، والضمانة، والرهن، وما إلى ذلك من الاعتبارات المصرفية الأخرى</w:t>
      </w:r>
      <w:r w:rsidRPr="005776CA">
        <w:rPr>
          <w:rFonts w:ascii="_PDMS_Saleem_QuranFont" w:hAnsi="_PDMS_Saleem_QuranFont"/>
          <w:sz w:val="27"/>
          <w:vertAlign w:val="superscript"/>
          <w:rtl/>
          <w:lang w:bidi="ar-IQ"/>
        </w:rPr>
        <w:t>(</w:t>
      </w:r>
      <w:r w:rsidRPr="005776CA">
        <w:rPr>
          <w:rStyle w:val="ac"/>
          <w:rFonts w:ascii="_PDMS_Saleem_QuranFont" w:hAnsi="_PDMS_Saleem_QuranFont"/>
          <w:sz w:val="27"/>
          <w:rtl/>
          <w:lang w:bidi="ar-IQ"/>
        </w:rPr>
        <w:endnoteReference w:id="580"/>
      </w:r>
      <w:r w:rsidRPr="005776CA">
        <w:rPr>
          <w:rFonts w:ascii="_PDMS_Saleem_QuranFont" w:hAnsi="_PDMS_Saleem_QuranFont"/>
          <w:sz w:val="27"/>
          <w:vertAlign w:val="superscript"/>
          <w:rtl/>
          <w:lang w:bidi="ar-IQ"/>
        </w:rPr>
        <w:t>)</w:t>
      </w:r>
      <w:r w:rsidRPr="005776CA">
        <w:rPr>
          <w:rFonts w:ascii="_PDMS_Saleem_QuranFont" w:hAnsi="_PDMS_Saleem_QuranFont" w:hint="cs"/>
          <w:sz w:val="27"/>
          <w:rtl/>
          <w:lang w:bidi="ar-IQ"/>
        </w:rPr>
        <w:t xml:space="preserve">. </w:t>
      </w:r>
    </w:p>
    <w:p w:rsidR="00156E7D" w:rsidRPr="005776CA" w:rsidRDefault="00156E7D" w:rsidP="00F054F3">
      <w:pPr>
        <w:rPr>
          <w:rFonts w:ascii="_PDMS_Saleem_QuranFont" w:hAnsi="_PDMS_Saleem_QuranFont"/>
          <w:sz w:val="27"/>
          <w:rtl/>
          <w:lang w:bidi="ar-IQ"/>
        </w:rPr>
      </w:pPr>
      <w:r w:rsidRPr="005776CA">
        <w:rPr>
          <w:rFonts w:ascii="_PDMS_Saleem_QuranFont" w:hAnsi="_PDMS_Saleem_QuranFont" w:hint="cs"/>
          <w:bCs/>
          <w:sz w:val="27"/>
          <w:rtl/>
          <w:lang w:bidi="ar-IQ"/>
        </w:rPr>
        <w:t>ج ـ المستندات الاعتبارية</w:t>
      </w:r>
      <w:r w:rsidRPr="005776CA">
        <w:rPr>
          <w:rFonts w:ascii="_PDMS_Saleem_QuranFont" w:hAnsi="_PDMS_Saleem_QuranFont" w:hint="cs"/>
          <w:b/>
          <w:sz w:val="27"/>
          <w:rtl/>
          <w:lang w:bidi="ar-IQ"/>
        </w:rPr>
        <w:t xml:space="preserve">: </w:t>
      </w:r>
      <w:r w:rsidRPr="005776CA">
        <w:rPr>
          <w:rFonts w:ascii="_PDMS_Saleem_QuranFont" w:hAnsi="_PDMS_Saleem_QuranFont" w:hint="cs"/>
          <w:sz w:val="27"/>
          <w:rtl/>
          <w:lang w:bidi="ar-IQ"/>
        </w:rPr>
        <w:t>إن المستندات الاعتبارية عبارة</w:t>
      </w:r>
      <w:r w:rsidR="008953E8"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عن تعهّدات والتزامات يمنحها المصرف المؤس</w:t>
      </w:r>
      <w:r w:rsidR="008953E8"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س للسندات الاعتبارية </w:t>
      </w:r>
      <w:r w:rsidR="008953E8" w:rsidRPr="005776CA">
        <w:rPr>
          <w:rFonts w:ascii="_PDMS_Saleem_QuranFont" w:hAnsi="_PDMS_Saleem_QuranFont" w:hint="cs"/>
          <w:sz w:val="27"/>
          <w:rtl/>
          <w:lang w:bidi="ar-IQ"/>
        </w:rPr>
        <w:t>ل</w:t>
      </w:r>
      <w:r w:rsidRPr="005776CA">
        <w:rPr>
          <w:rFonts w:ascii="_PDMS_Saleem_QuranFont" w:hAnsi="_PDMS_Saleem_QuranFont" w:hint="cs"/>
          <w:sz w:val="27"/>
          <w:rtl/>
          <w:lang w:bidi="ar-IQ"/>
        </w:rPr>
        <w:t>لبائع بطلب</w:t>
      </w:r>
      <w:r w:rsidR="008953E8"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من الشاري، وذلك من خلال دفع مبلغ محد</w:t>
      </w:r>
      <w:r w:rsidR="008953E8"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د في مد</w:t>
      </w:r>
      <w:r w:rsidR="008953E8"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ة مت</w:t>
      </w:r>
      <w:r w:rsidR="008953E8"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فق عليها، في </w:t>
      </w:r>
      <w:r w:rsidR="00D46B05" w:rsidRPr="005776CA">
        <w:rPr>
          <w:rFonts w:ascii="_PDMS_Saleem_QuranFont" w:hAnsi="_PDMS_Saleem_QuranFont" w:hint="cs"/>
          <w:sz w:val="27"/>
          <w:rtl/>
          <w:lang w:bidi="ar-IQ"/>
        </w:rPr>
        <w:t>مقابل</w:t>
      </w:r>
      <w:r w:rsidRPr="005776CA">
        <w:rPr>
          <w:rFonts w:ascii="_PDMS_Saleem_QuranFont" w:hAnsi="_PDMS_Saleem_QuranFont" w:hint="cs"/>
          <w:sz w:val="27"/>
          <w:rtl/>
          <w:lang w:bidi="ar-IQ"/>
        </w:rPr>
        <w:t xml:space="preserve"> مستندات ووثائق معيّنة</w:t>
      </w:r>
      <w:r w:rsidRPr="005776CA">
        <w:rPr>
          <w:rFonts w:ascii="_PDMS_Saleem_QuranFont" w:hAnsi="_PDMS_Saleem_QuranFont"/>
          <w:sz w:val="27"/>
          <w:vertAlign w:val="superscript"/>
          <w:rtl/>
          <w:lang w:bidi="ar-IQ"/>
        </w:rPr>
        <w:t>(</w:t>
      </w:r>
      <w:r w:rsidRPr="005776CA">
        <w:rPr>
          <w:rStyle w:val="ac"/>
          <w:rFonts w:ascii="_PDMS_Saleem_QuranFont" w:hAnsi="_PDMS_Saleem_QuranFont"/>
          <w:sz w:val="27"/>
          <w:rtl/>
          <w:lang w:bidi="ar-IQ"/>
        </w:rPr>
        <w:endnoteReference w:id="581"/>
      </w:r>
      <w:r w:rsidRPr="005776CA">
        <w:rPr>
          <w:rFonts w:ascii="_PDMS_Saleem_QuranFont" w:hAnsi="_PDMS_Saleem_QuranFont"/>
          <w:sz w:val="27"/>
          <w:vertAlign w:val="superscript"/>
          <w:rtl/>
          <w:lang w:bidi="ar-IQ"/>
        </w:rPr>
        <w:t>)</w:t>
      </w:r>
      <w:r w:rsidRPr="005776CA">
        <w:rPr>
          <w:rFonts w:ascii="_PDMS_Saleem_QuranFont" w:hAnsi="_PDMS_Saleem_QuranFont" w:hint="cs"/>
          <w:sz w:val="27"/>
          <w:rtl/>
          <w:lang w:bidi="ar-IQ"/>
        </w:rPr>
        <w:t xml:space="preserve">. </w:t>
      </w:r>
    </w:p>
    <w:p w:rsidR="00156E7D" w:rsidRPr="005776CA" w:rsidRDefault="00156E7D" w:rsidP="00F054F3">
      <w:pPr>
        <w:rPr>
          <w:rFonts w:ascii="_PDMS_Saleem_QuranFont" w:hAnsi="_PDMS_Saleem_QuranFont"/>
          <w:sz w:val="27"/>
          <w:rtl/>
          <w:lang w:bidi="ar-IQ"/>
        </w:rPr>
      </w:pPr>
    </w:p>
    <w:p w:rsidR="00156E7D" w:rsidRPr="005776CA" w:rsidRDefault="00156E7D" w:rsidP="00EC19FD">
      <w:pPr>
        <w:pStyle w:val="31"/>
        <w:rPr>
          <w:color w:val="auto"/>
          <w:rtl/>
          <w:lang w:bidi="ar-IQ"/>
        </w:rPr>
      </w:pPr>
      <w:r w:rsidRPr="005776CA">
        <w:rPr>
          <w:rFonts w:hint="cs"/>
          <w:color w:val="auto"/>
          <w:rtl/>
          <w:lang w:bidi="ar-IQ"/>
        </w:rPr>
        <w:t xml:space="preserve">3ـ الموضوع </w:t>
      </w:r>
    </w:p>
    <w:p w:rsidR="00156E7D" w:rsidRPr="005776CA" w:rsidRDefault="00156E7D" w:rsidP="00F054F3">
      <w:pPr>
        <w:rPr>
          <w:rFonts w:ascii="_PDMS_Saleem_QuranFont" w:hAnsi="_PDMS_Saleem_QuranFont"/>
          <w:sz w:val="27"/>
          <w:rtl/>
          <w:lang w:bidi="ar-IQ"/>
        </w:rPr>
      </w:pPr>
      <w:r w:rsidRPr="005776CA">
        <w:rPr>
          <w:rFonts w:ascii="_PDMS_Saleem_QuranFont" w:hAnsi="_PDMS_Saleem_QuranFont" w:hint="cs"/>
          <w:sz w:val="27"/>
          <w:rtl/>
          <w:lang w:bidi="ar-IQ"/>
        </w:rPr>
        <w:t xml:space="preserve">في العادة نجد التجار الذين يعيشون في بلدان مختلفة ومتباعدة عن بعضها يجهلون القوانين المتعارف عليها في البلدان الأخرى، </w:t>
      </w:r>
      <w:proofErr w:type="spellStart"/>
      <w:r w:rsidR="008953E8" w:rsidRPr="005776CA">
        <w:rPr>
          <w:rFonts w:ascii="_PDMS_Saleem_QuranFont" w:hAnsi="_PDMS_Saleem_QuranFont" w:hint="cs"/>
          <w:sz w:val="27"/>
          <w:rtl/>
          <w:lang w:bidi="ar-IQ"/>
        </w:rPr>
        <w:t>و</w:t>
      </w:r>
      <w:r w:rsidRPr="005776CA">
        <w:rPr>
          <w:rFonts w:ascii="_PDMS_Saleem_QuranFont" w:hAnsi="_PDMS_Saleem_QuranFont" w:hint="cs"/>
          <w:sz w:val="27"/>
          <w:rtl/>
          <w:lang w:bidi="ar-IQ"/>
        </w:rPr>
        <w:t>يلجأون</w:t>
      </w:r>
      <w:proofErr w:type="spellEnd"/>
      <w:r w:rsidRPr="005776CA">
        <w:rPr>
          <w:rFonts w:ascii="_PDMS_Saleem_QuranFont" w:hAnsi="_PDMS_Saleem_QuranFont" w:hint="cs"/>
          <w:sz w:val="27"/>
          <w:rtl/>
          <w:lang w:bidi="ar-IQ"/>
        </w:rPr>
        <w:t xml:space="preserve"> إلى التعامل مع المصارف التي تتول</w:t>
      </w:r>
      <w:r w:rsidR="008953E8"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ى الوساطة، حيث </w:t>
      </w:r>
      <w:r w:rsidR="008953E8" w:rsidRPr="005776CA">
        <w:rPr>
          <w:rFonts w:ascii="_PDMS_Saleem_QuranFont" w:hAnsi="_PDMS_Saleem_QuranFont" w:hint="cs"/>
          <w:sz w:val="27"/>
          <w:rtl/>
          <w:lang w:bidi="ar-IQ"/>
        </w:rPr>
        <w:t>ي</w:t>
      </w:r>
      <w:r w:rsidRPr="005776CA">
        <w:rPr>
          <w:rFonts w:ascii="_PDMS_Saleem_QuranFont" w:hAnsi="_PDMS_Saleem_QuranFont" w:hint="cs"/>
          <w:sz w:val="27"/>
          <w:rtl/>
          <w:lang w:bidi="ar-IQ"/>
        </w:rPr>
        <w:t xml:space="preserve">عمل </w:t>
      </w:r>
      <w:r w:rsidR="008953E8" w:rsidRPr="005776CA">
        <w:rPr>
          <w:rFonts w:ascii="_PDMS_Saleem_QuranFont" w:hAnsi="_PDMS_Saleem_QuranFont" w:hint="cs"/>
          <w:sz w:val="27"/>
          <w:rtl/>
          <w:lang w:bidi="ar-IQ"/>
        </w:rPr>
        <w:t>أ</w:t>
      </w:r>
      <w:r w:rsidRPr="005776CA">
        <w:rPr>
          <w:rFonts w:ascii="_PDMS_Saleem_QuranFont" w:hAnsi="_PDMS_Saleem_QuranFont" w:hint="cs"/>
          <w:sz w:val="27"/>
          <w:rtl/>
          <w:lang w:bidi="ar-IQ"/>
        </w:rPr>
        <w:t>حد المصارف في بلد الشاري (المصرف المؤسس للسندات الاعتبارية) على التواصل مع مصرف</w:t>
      </w:r>
      <w:r w:rsidR="008953E8"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آخر في بلد البائع (المصرف الذي يمنح الاعتبار)</w:t>
      </w:r>
      <w:r w:rsidR="008953E8"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ويتعاطى معه تجارياً واقتصادياً. وبذلك يقوم كلا هذين المصرفين بالإشراف الكامل على نزاهة المعاملة، بمعنى دفع قيمة البضاعة التي تمّ شراؤها من قبل الشاري، وعلى تقديم المستندات اللازمة من قبل البائع</w:t>
      </w:r>
      <w:r w:rsidRPr="005776CA">
        <w:rPr>
          <w:rFonts w:ascii="_PDMS_Saleem_QuranFont" w:hAnsi="_PDMS_Saleem_QuranFont"/>
          <w:sz w:val="27"/>
          <w:vertAlign w:val="superscript"/>
          <w:rtl/>
          <w:lang w:bidi="ar-IQ"/>
        </w:rPr>
        <w:t>(</w:t>
      </w:r>
      <w:r w:rsidRPr="005776CA">
        <w:rPr>
          <w:rStyle w:val="ac"/>
          <w:rFonts w:ascii="_PDMS_Saleem_QuranFont" w:hAnsi="_PDMS_Saleem_QuranFont"/>
          <w:sz w:val="27"/>
          <w:rtl/>
          <w:lang w:bidi="ar-IQ"/>
        </w:rPr>
        <w:endnoteReference w:id="582"/>
      </w:r>
      <w:r w:rsidRPr="005776CA">
        <w:rPr>
          <w:rFonts w:ascii="_PDMS_Saleem_QuranFont" w:hAnsi="_PDMS_Saleem_QuranFont"/>
          <w:sz w:val="27"/>
          <w:vertAlign w:val="superscript"/>
          <w:rtl/>
          <w:lang w:bidi="ar-IQ"/>
        </w:rPr>
        <w:t>)</w:t>
      </w:r>
      <w:r w:rsidRPr="005776CA">
        <w:rPr>
          <w:rFonts w:ascii="_PDMS_Saleem_QuranFont" w:hAnsi="_PDMS_Saleem_QuranFont" w:hint="cs"/>
          <w:sz w:val="27"/>
          <w:rtl/>
          <w:lang w:bidi="ar-IQ"/>
        </w:rPr>
        <w:t xml:space="preserve">. </w:t>
      </w:r>
    </w:p>
    <w:p w:rsidR="00156E7D" w:rsidRPr="005776CA" w:rsidRDefault="00156E7D" w:rsidP="00F054F3">
      <w:pPr>
        <w:rPr>
          <w:rFonts w:ascii="_PDMS_Saleem_QuranFont" w:hAnsi="_PDMS_Saleem_QuranFont"/>
          <w:sz w:val="27"/>
          <w:rtl/>
          <w:lang w:bidi="ar-IQ"/>
        </w:rPr>
      </w:pPr>
      <w:r w:rsidRPr="005776CA">
        <w:rPr>
          <w:rFonts w:ascii="_PDMS_Saleem_QuranFont" w:hAnsi="_PDMS_Saleem_QuranFont" w:hint="cs"/>
          <w:sz w:val="27"/>
          <w:rtl/>
          <w:lang w:bidi="ar-IQ"/>
        </w:rPr>
        <w:t>وبعبارة</w:t>
      </w:r>
      <w:r w:rsidR="008953E8"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أخرى: إن الشاري والبائع يبرمان عقداً يُشترط فيه دفع قيمة البضاعة من طريق السندات الاعتبارية. حيث يتوجّه الشاري إلى مصرفه ليفتح فيه اعتباراً لصالح البائع. وبعد افتتاح الاعتبار يقوم المصرف بإبلاغ البائع بفتح الاعتبار</w:t>
      </w:r>
      <w:r w:rsidR="007548A2"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إما مباشرة</w:t>
      </w:r>
      <w:r w:rsidR="007548A2"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أو من طريق المصرف الذي يعتمد </w:t>
      </w:r>
      <w:proofErr w:type="spellStart"/>
      <w:r w:rsidRPr="005776CA">
        <w:rPr>
          <w:rFonts w:ascii="_PDMS_Saleem_QuranFont" w:hAnsi="_PDMS_Saleem_QuranFont" w:hint="cs"/>
          <w:sz w:val="27"/>
          <w:rtl/>
          <w:lang w:bidi="ar-IQ"/>
        </w:rPr>
        <w:t>عليع</w:t>
      </w:r>
      <w:proofErr w:type="spellEnd"/>
      <w:r w:rsidRPr="005776CA">
        <w:rPr>
          <w:rFonts w:ascii="_PDMS_Saleem_QuranFont" w:hAnsi="_PDMS_Saleem_QuranFont" w:hint="cs"/>
          <w:sz w:val="27"/>
          <w:rtl/>
          <w:lang w:bidi="ar-IQ"/>
        </w:rPr>
        <w:t xml:space="preserve"> البائع في بلده. وبعد أن يطمئن البائع (المنتفع) إلى افتتاح الاعتبار لصالحه يعمل على إرسال البضاعة (المبيع)، ثم يبلغ السندات المطلوبة منه والمت</w:t>
      </w:r>
      <w:r w:rsidR="007548A2"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فق عليها ضمن الاعتبار إلى المصرف المت</w:t>
      </w:r>
      <w:r w:rsidR="007548A2"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فق عليه ـ والذي يكون عادة</w:t>
      </w:r>
      <w:r w:rsidR="007548A2"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هو المصرف المبلّغ ـ كي يستلم القيمة (الثمن). وبعد التأك</w:t>
      </w:r>
      <w:r w:rsidR="007548A2"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د من صحة واكتمال السندات الاعتبارية التي أرسلها البائع إلى المصرف يتم</w:t>
      </w:r>
      <w:r w:rsidR="007548A2"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صرف القيمة والثمن إليه</w:t>
      </w:r>
      <w:r w:rsidR="007548A2"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ثم يقوم المصرف المذكور بإرسال السندات المذكور</w:t>
      </w:r>
      <w:r w:rsidR="007548A2" w:rsidRPr="005776CA">
        <w:rPr>
          <w:rFonts w:ascii="_PDMS_Saleem_QuranFont" w:hAnsi="_PDMS_Saleem_QuranFont" w:hint="cs"/>
          <w:sz w:val="27"/>
          <w:rtl/>
          <w:lang w:bidi="ar-IQ"/>
        </w:rPr>
        <w:t>ة</w:t>
      </w:r>
      <w:r w:rsidRPr="005776CA">
        <w:rPr>
          <w:rFonts w:ascii="_PDMS_Saleem_QuranFont" w:hAnsi="_PDMS_Saleem_QuranFont" w:hint="cs"/>
          <w:sz w:val="27"/>
          <w:rtl/>
          <w:lang w:bidi="ar-IQ"/>
        </w:rPr>
        <w:t xml:space="preserve"> إلى المصرف المؤس</w:t>
      </w:r>
      <w:r w:rsidR="007548A2"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س للاعتبار</w:t>
      </w:r>
      <w:r w:rsidR="007548A2"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بغية الحصول على المبلغ الذي سبق له أن دفعه للبائع نيابة</w:t>
      </w:r>
      <w:r w:rsidR="007548A2"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عنه. وبعد أن </w:t>
      </w:r>
      <w:r w:rsidRPr="005776CA">
        <w:rPr>
          <w:rFonts w:ascii="_PDMS_Saleem_QuranFont" w:hAnsi="_PDMS_Saleem_QuranFont" w:hint="cs"/>
          <w:sz w:val="27"/>
          <w:rtl/>
          <w:lang w:bidi="ar-IQ"/>
        </w:rPr>
        <w:lastRenderedPageBreak/>
        <w:t>يتأك</w:t>
      </w:r>
      <w:r w:rsidR="007548A2"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د المصرف المؤسس للاعتبار من صحة الوثائق والسندات وتطابقها مع شرائط الاعتبار يعمل على تحويل المبلغ المذكور إلى ذلك المصرف. وفي هذه المد</w:t>
      </w:r>
      <w:r w:rsidR="007548A2"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ة يقوم المصرف المؤس</w:t>
      </w:r>
      <w:r w:rsidR="007548A2"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س للاعتبار بإبلاغ الشاري بوصول السندات إلى المصرف، وأن عليه مراجعة المصرف</w:t>
      </w:r>
      <w:r w:rsidR="007548A2"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لغرض تسوية الحساب. وبعد تسوية الحساب يستلم الشاري السندات الاعتبارية من المصرف، ويذهب بها إلى المسؤول عن نقل البضاعة وشحنها</w:t>
      </w:r>
      <w:r w:rsidR="007548A2"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لغرض تحويلها واستلامها منه. وطبقاً للتوافق والعقد المبرم بين الشاري والمصرف المؤس</w:t>
      </w:r>
      <w:r w:rsidR="007548A2"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س للاعتبار يمكن للشاري أن يدفع قيمة الصفقة وسعر البضاعة إلى المصرف المذكور س</w:t>
      </w:r>
      <w:r w:rsidR="007548A2"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ل</w:t>
      </w:r>
      <w:r w:rsidR="007548A2"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فاً، أو بعد استلامه للسندات الاعتبارية من المصرف</w:t>
      </w:r>
      <w:r w:rsidRPr="005776CA">
        <w:rPr>
          <w:rFonts w:ascii="_PDMS_Saleem_QuranFont" w:hAnsi="_PDMS_Saleem_QuranFont"/>
          <w:sz w:val="27"/>
          <w:vertAlign w:val="superscript"/>
          <w:rtl/>
          <w:lang w:bidi="ar-IQ"/>
        </w:rPr>
        <w:t>(</w:t>
      </w:r>
      <w:r w:rsidRPr="005776CA">
        <w:rPr>
          <w:rStyle w:val="ac"/>
          <w:rFonts w:ascii="_PDMS_Saleem_QuranFont" w:hAnsi="_PDMS_Saleem_QuranFont"/>
          <w:sz w:val="27"/>
          <w:rtl/>
          <w:lang w:bidi="ar-IQ"/>
        </w:rPr>
        <w:endnoteReference w:id="583"/>
      </w:r>
      <w:r w:rsidRPr="005776CA">
        <w:rPr>
          <w:rFonts w:ascii="_PDMS_Saleem_QuranFont" w:hAnsi="_PDMS_Saleem_QuranFont"/>
          <w:sz w:val="27"/>
          <w:vertAlign w:val="superscript"/>
          <w:rtl/>
          <w:lang w:bidi="ar-IQ"/>
        </w:rPr>
        <w:t>)</w:t>
      </w:r>
      <w:r w:rsidRPr="005776CA">
        <w:rPr>
          <w:rFonts w:ascii="_PDMS_Saleem_QuranFont" w:hAnsi="_PDMS_Saleem_QuranFont" w:hint="cs"/>
          <w:sz w:val="27"/>
          <w:rtl/>
          <w:lang w:bidi="ar-IQ"/>
        </w:rPr>
        <w:t xml:space="preserve">. </w:t>
      </w:r>
    </w:p>
    <w:p w:rsidR="00156E7D" w:rsidRPr="005776CA" w:rsidRDefault="00156E7D" w:rsidP="00F054F3">
      <w:pPr>
        <w:rPr>
          <w:rFonts w:ascii="_PDMS_Saleem_QuranFont" w:hAnsi="_PDMS_Saleem_QuranFont"/>
          <w:sz w:val="27"/>
          <w:rtl/>
          <w:lang w:bidi="ar-IQ"/>
        </w:rPr>
      </w:pPr>
    </w:p>
    <w:p w:rsidR="00156E7D" w:rsidRPr="005776CA" w:rsidRDefault="00156E7D" w:rsidP="00EC19FD">
      <w:pPr>
        <w:pStyle w:val="31"/>
        <w:rPr>
          <w:color w:val="auto"/>
          <w:rtl/>
          <w:lang w:bidi="ar-IQ"/>
        </w:rPr>
      </w:pPr>
      <w:r w:rsidRPr="005776CA">
        <w:rPr>
          <w:rFonts w:hint="cs"/>
          <w:color w:val="auto"/>
          <w:rtl/>
          <w:lang w:bidi="ar-IQ"/>
        </w:rPr>
        <w:t>4ـ المتعاقدان في السندات الاعتبارية</w:t>
      </w:r>
    </w:p>
    <w:p w:rsidR="00156E7D" w:rsidRPr="005776CA" w:rsidRDefault="00156E7D" w:rsidP="00F054F3">
      <w:pPr>
        <w:rPr>
          <w:rFonts w:ascii="_PDMS_Saleem_QuranFont" w:hAnsi="_PDMS_Saleem_QuranFont"/>
          <w:sz w:val="27"/>
          <w:rtl/>
          <w:lang w:bidi="ar-IQ"/>
        </w:rPr>
      </w:pPr>
      <w:r w:rsidRPr="005776CA">
        <w:rPr>
          <w:rFonts w:ascii="_PDMS_Saleem_QuranFont" w:hAnsi="_PDMS_Saleem_QuranFont" w:hint="cs"/>
          <w:sz w:val="27"/>
          <w:rtl/>
          <w:lang w:bidi="ar-IQ"/>
        </w:rPr>
        <w:t>إذا قبلنا بأن السندات الاعتبارية تمث</w:t>
      </w:r>
      <w:r w:rsidR="007548A2"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ل عقداً</w:t>
      </w:r>
      <w:r w:rsidR="004C0AF7"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w:t>
      </w:r>
      <w:r w:rsidR="004C0AF7" w:rsidRPr="005776CA">
        <w:rPr>
          <w:rFonts w:ascii="_PDMS_Saleem_QuranFont" w:hAnsi="_PDMS_Saleem_QuranFont" w:hint="cs"/>
          <w:sz w:val="27"/>
          <w:rtl/>
          <w:lang w:bidi="ar-IQ"/>
        </w:rPr>
        <w:t>و</w:t>
      </w:r>
      <w:r w:rsidRPr="005776CA">
        <w:rPr>
          <w:rFonts w:ascii="_PDMS_Saleem_QuranFont" w:hAnsi="_PDMS_Saleem_QuranFont" w:hint="cs"/>
          <w:sz w:val="27"/>
          <w:rtl/>
          <w:lang w:bidi="ar-IQ"/>
        </w:rPr>
        <w:t>حيث يكون تبلور كل عقد بحاجة</w:t>
      </w:r>
      <w:r w:rsidR="007548A2"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إلى إيجاب</w:t>
      </w:r>
      <w:r w:rsidR="00533560">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وقبول، فمن الضروري</w:t>
      </w:r>
      <w:r w:rsidR="007548A2"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بالالتفات إلى تعد</w:t>
      </w:r>
      <w:r w:rsidR="007548A2"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د الأطراف الدخيلة في عملية السندات الاعتبارية (من المطالب بالاعتبار </w:t>
      </w:r>
      <w:r w:rsidRPr="005776CA">
        <w:rPr>
          <w:rFonts w:hint="eastAsia"/>
          <w:sz w:val="24"/>
          <w:szCs w:val="24"/>
          <w:rtl/>
          <w:lang w:bidi="ar-IQ"/>
        </w:rPr>
        <w:t>«</w:t>
      </w:r>
      <w:r w:rsidRPr="005776CA">
        <w:rPr>
          <w:rFonts w:ascii="_PDMS_Saleem_QuranFont" w:hAnsi="_PDMS_Saleem_QuranFont" w:hint="cs"/>
          <w:sz w:val="27"/>
          <w:rtl/>
          <w:lang w:bidi="ar-IQ"/>
        </w:rPr>
        <w:t>الشاري</w:t>
      </w:r>
      <w:r w:rsidRPr="005776CA">
        <w:rPr>
          <w:rFonts w:hint="eastAsia"/>
          <w:sz w:val="24"/>
          <w:szCs w:val="24"/>
          <w:rtl/>
          <w:lang w:bidi="ar-IQ"/>
        </w:rPr>
        <w:t>»</w:t>
      </w:r>
      <w:r w:rsidRPr="005776CA">
        <w:rPr>
          <w:rFonts w:ascii="_PDMS_Saleem_QuranFont" w:hAnsi="_PDMS_Saleem_QuranFont" w:hint="cs"/>
          <w:sz w:val="27"/>
          <w:rtl/>
          <w:lang w:bidi="ar-IQ"/>
        </w:rPr>
        <w:t xml:space="preserve">، وصاحب المنفعة </w:t>
      </w:r>
      <w:r w:rsidRPr="005776CA">
        <w:rPr>
          <w:rFonts w:hint="eastAsia"/>
          <w:sz w:val="24"/>
          <w:szCs w:val="24"/>
          <w:rtl/>
          <w:lang w:bidi="ar-IQ"/>
        </w:rPr>
        <w:t>«</w:t>
      </w:r>
      <w:r w:rsidRPr="005776CA">
        <w:rPr>
          <w:rFonts w:ascii="_PDMS_Saleem_QuranFont" w:hAnsi="_PDMS_Saleem_QuranFont" w:hint="cs"/>
          <w:sz w:val="27"/>
          <w:rtl/>
          <w:lang w:bidi="ar-IQ"/>
        </w:rPr>
        <w:t>البائع</w:t>
      </w:r>
      <w:r w:rsidRPr="005776CA">
        <w:rPr>
          <w:rFonts w:hint="eastAsia"/>
          <w:sz w:val="24"/>
          <w:szCs w:val="24"/>
          <w:rtl/>
          <w:lang w:bidi="ar-IQ"/>
        </w:rPr>
        <w:t>»</w:t>
      </w:r>
      <w:r w:rsidRPr="005776CA">
        <w:rPr>
          <w:rFonts w:ascii="_PDMS_Saleem_QuranFont" w:hAnsi="_PDMS_Saleem_QuranFont" w:hint="cs"/>
          <w:sz w:val="27"/>
          <w:rtl/>
          <w:lang w:bidi="ar-IQ"/>
        </w:rPr>
        <w:t>، والمصرف الذي يؤس</w:t>
      </w:r>
      <w:r w:rsidR="007548A2"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س للاعتبار، والمصرف الذي يضمن الاعتبار)</w:t>
      </w:r>
      <w:r w:rsidR="004C0AF7"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يت</w:t>
      </w:r>
      <w:r w:rsidR="007548A2" w:rsidRPr="005776CA">
        <w:rPr>
          <w:rFonts w:ascii="_PDMS_Saleem_QuranFont" w:hAnsi="_PDMS_Saleem_QuranFont" w:hint="cs"/>
          <w:sz w:val="27"/>
          <w:rtl/>
          <w:lang w:bidi="ar-IQ"/>
        </w:rPr>
        <w:t>ّ</w:t>
      </w:r>
      <w:r w:rsidR="004C0AF7"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ضح م</w:t>
      </w:r>
      <w:r w:rsidR="004C0AF7"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ن</w:t>
      </w:r>
      <w:r w:rsidR="004C0AF7"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هم الذين يؤلفون طرفي العقد (المتعاقدين) في السندات الاعتبارية. </w:t>
      </w:r>
    </w:p>
    <w:p w:rsidR="00156E7D" w:rsidRPr="005776CA" w:rsidRDefault="00156E7D" w:rsidP="00F054F3">
      <w:pPr>
        <w:rPr>
          <w:rFonts w:ascii="_PDMS_Saleem_QuranFont" w:hAnsi="_PDMS_Saleem_QuranFont"/>
          <w:sz w:val="27"/>
          <w:rtl/>
          <w:lang w:bidi="ar-IQ"/>
        </w:rPr>
      </w:pPr>
      <w:r w:rsidRPr="005776CA">
        <w:rPr>
          <w:rFonts w:ascii="_PDMS_Saleem_QuranFont" w:hAnsi="_PDMS_Saleem_QuranFont" w:hint="cs"/>
          <w:bCs/>
          <w:sz w:val="27"/>
          <w:rtl/>
          <w:lang w:bidi="ar-IQ"/>
        </w:rPr>
        <w:t>أـ الشاري والمصرف المؤسس للاعتبار</w:t>
      </w:r>
      <w:r w:rsidRPr="005776CA">
        <w:rPr>
          <w:rFonts w:ascii="_PDMS_Saleem_QuranFont" w:hAnsi="_PDMS_Saleem_QuranFont" w:hint="cs"/>
          <w:sz w:val="27"/>
          <w:rtl/>
          <w:lang w:bidi="ar-IQ"/>
        </w:rPr>
        <w:t>: طبقاً لهذه الرؤية فإن الشاري (صاحب الطلب)</w:t>
      </w:r>
      <w:r w:rsidR="004C0AF7"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من خلال ملء استمارة الطلب بفتح الحساب الاعتباري</w:t>
      </w:r>
      <w:r w:rsidR="004C0AF7"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يقوم بعملية الإيجاب ضمن العقد، ويقوم المصرف المؤسس للحساب الاعتباري</w:t>
      </w:r>
      <w:r w:rsidR="004C0AF7"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من خلال قبول طلب الشاري</w:t>
      </w:r>
      <w:r w:rsidR="004C0AF7"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بعملية القبول ضمن العقد. وبموجب ذلك يتعهّ</w:t>
      </w:r>
      <w:r w:rsidR="004C0AF7"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د المصرف بدفع قيمة الاعتبار في </w:t>
      </w:r>
      <w:r w:rsidR="00D46B05" w:rsidRPr="005776CA">
        <w:rPr>
          <w:rFonts w:ascii="_PDMS_Saleem_QuranFont" w:hAnsi="_PDMS_Saleem_QuranFont" w:hint="cs"/>
          <w:sz w:val="27"/>
          <w:rtl/>
          <w:lang w:bidi="ar-IQ"/>
        </w:rPr>
        <w:t>مقابل</w:t>
      </w:r>
      <w:r w:rsidRPr="005776CA">
        <w:rPr>
          <w:rFonts w:ascii="_PDMS_Saleem_QuranFont" w:hAnsi="_PDMS_Saleem_QuranFont" w:hint="cs"/>
          <w:sz w:val="27"/>
          <w:rtl/>
          <w:lang w:bidi="ar-IQ"/>
        </w:rPr>
        <w:t xml:space="preserve"> تقديم المستندات ـ بالالتفات إلى شرائط الاعتبار ـ إلى البائع (صاحب المنفعة). في المقابل يتعهّد صاحب الطلب ـ طبقاً للتوافق المنعقد مع المصرف المؤس</w:t>
      </w:r>
      <w:r w:rsidR="004C0AF7"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س للاعتبار ـ بدفع قيمة الاعتبار وسائر النفقات التي يُطالب بها المصرف</w:t>
      </w:r>
      <w:r w:rsidRPr="005776CA">
        <w:rPr>
          <w:rFonts w:ascii="_PDMS_Saleem_QuranFont" w:hAnsi="_PDMS_Saleem_QuranFont"/>
          <w:sz w:val="27"/>
          <w:vertAlign w:val="superscript"/>
          <w:rtl/>
          <w:lang w:bidi="ar-IQ"/>
        </w:rPr>
        <w:t>(</w:t>
      </w:r>
      <w:r w:rsidRPr="005776CA">
        <w:rPr>
          <w:rStyle w:val="ac"/>
          <w:rFonts w:ascii="_PDMS_Saleem_QuranFont" w:hAnsi="_PDMS_Saleem_QuranFont"/>
          <w:sz w:val="27"/>
          <w:rtl/>
          <w:lang w:bidi="ar-IQ"/>
        </w:rPr>
        <w:endnoteReference w:id="584"/>
      </w:r>
      <w:r w:rsidRPr="005776CA">
        <w:rPr>
          <w:rFonts w:ascii="_PDMS_Saleem_QuranFont" w:hAnsi="_PDMS_Saleem_QuranFont"/>
          <w:sz w:val="27"/>
          <w:vertAlign w:val="superscript"/>
          <w:rtl/>
          <w:lang w:bidi="ar-IQ"/>
        </w:rPr>
        <w:t>)</w:t>
      </w:r>
      <w:r w:rsidRPr="005776CA">
        <w:rPr>
          <w:rFonts w:ascii="_PDMS_Saleem_QuranFont" w:hAnsi="_PDMS_Saleem_QuranFont" w:hint="cs"/>
          <w:sz w:val="27"/>
          <w:rtl/>
          <w:lang w:bidi="ar-IQ"/>
        </w:rPr>
        <w:t xml:space="preserve">. </w:t>
      </w:r>
    </w:p>
    <w:p w:rsidR="00156E7D" w:rsidRPr="005776CA" w:rsidRDefault="00156E7D" w:rsidP="00F054F3">
      <w:pPr>
        <w:rPr>
          <w:rFonts w:ascii="_PDMS_Saleem_QuranFont" w:hAnsi="_PDMS_Saleem_QuranFont"/>
          <w:sz w:val="27"/>
          <w:rtl/>
          <w:lang w:bidi="ar-IQ"/>
        </w:rPr>
      </w:pPr>
      <w:r w:rsidRPr="005776CA">
        <w:rPr>
          <w:rFonts w:ascii="_PDMS_Saleem_QuranFont" w:hAnsi="_PDMS_Saleem_QuranFont" w:hint="cs"/>
          <w:bCs/>
          <w:sz w:val="27"/>
          <w:rtl/>
          <w:lang w:bidi="ar-IQ"/>
        </w:rPr>
        <w:t>ب ـ المصرف المؤسس للاعتبار والبائع</w:t>
      </w:r>
      <w:r w:rsidRPr="005776CA">
        <w:rPr>
          <w:rFonts w:ascii="_PDMS_Saleem_QuranFont" w:hAnsi="_PDMS_Saleem_QuranFont" w:hint="cs"/>
          <w:b/>
          <w:sz w:val="27"/>
          <w:rtl/>
          <w:lang w:bidi="ar-IQ"/>
        </w:rPr>
        <w:t xml:space="preserve">: </w:t>
      </w:r>
      <w:r w:rsidRPr="005776CA">
        <w:rPr>
          <w:rFonts w:ascii="_PDMS_Saleem_QuranFont" w:hAnsi="_PDMS_Saleem_QuranFont" w:hint="cs"/>
          <w:sz w:val="27"/>
          <w:rtl/>
          <w:lang w:bidi="ar-IQ"/>
        </w:rPr>
        <w:t>هناك م</w:t>
      </w:r>
      <w:r w:rsidR="004C0AF7"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ن</w:t>
      </w:r>
      <w:r w:rsidR="004C0AF7"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يذهب إلى الاعتقاد بأن طرفي العقد في السندات الاعتبارية يتمث</w:t>
      </w:r>
      <w:r w:rsidR="004C0AF7"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لان بالمصرف المؤس</w:t>
      </w:r>
      <w:r w:rsidR="004C0AF7"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س للحساب الاعتباري وبائع البضاعة. وعلى هذا الأساس يقوم المصرف المؤس</w:t>
      </w:r>
      <w:r w:rsidR="004C0AF7"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س للاعتبار ـ من خلال تقديم السندات الاعتبارية إلى البائع ـ بدور الإيجاب، ويقوم البائع بدوره ـ من خلال مراجعة </w:t>
      </w:r>
      <w:r w:rsidRPr="005776CA">
        <w:rPr>
          <w:rFonts w:ascii="_PDMS_Saleem_QuranFont" w:hAnsi="_PDMS_Saleem_QuranFont" w:hint="cs"/>
          <w:sz w:val="27"/>
          <w:rtl/>
          <w:lang w:bidi="ar-IQ"/>
        </w:rPr>
        <w:lastRenderedPageBreak/>
        <w:t>المصرف وتقديم مستندات الحمل ـ بإصدار القبول</w:t>
      </w:r>
      <w:r w:rsidRPr="005776CA">
        <w:rPr>
          <w:rFonts w:ascii="_PDMS_Saleem_QuranFont" w:hAnsi="_PDMS_Saleem_QuranFont"/>
          <w:sz w:val="27"/>
          <w:vertAlign w:val="superscript"/>
          <w:rtl/>
          <w:lang w:bidi="ar-IQ"/>
        </w:rPr>
        <w:t>(</w:t>
      </w:r>
      <w:r w:rsidRPr="005776CA">
        <w:rPr>
          <w:rStyle w:val="ac"/>
          <w:rFonts w:ascii="_PDMS_Saleem_QuranFont" w:hAnsi="_PDMS_Saleem_QuranFont"/>
          <w:sz w:val="27"/>
          <w:rtl/>
          <w:lang w:bidi="ar-IQ"/>
        </w:rPr>
        <w:endnoteReference w:id="585"/>
      </w:r>
      <w:r w:rsidRPr="005776CA">
        <w:rPr>
          <w:rFonts w:ascii="_PDMS_Saleem_QuranFont" w:hAnsi="_PDMS_Saleem_QuranFont"/>
          <w:sz w:val="27"/>
          <w:vertAlign w:val="superscript"/>
          <w:rtl/>
          <w:lang w:bidi="ar-IQ"/>
        </w:rPr>
        <w:t>)</w:t>
      </w:r>
      <w:r w:rsidRPr="005776CA">
        <w:rPr>
          <w:rFonts w:ascii="_PDMS_Saleem_QuranFont" w:hAnsi="_PDMS_Saleem_QuranFont" w:hint="cs"/>
          <w:sz w:val="27"/>
          <w:rtl/>
          <w:lang w:bidi="ar-IQ"/>
        </w:rPr>
        <w:t xml:space="preserve">. </w:t>
      </w:r>
    </w:p>
    <w:p w:rsidR="004C0AF7" w:rsidRPr="005776CA" w:rsidRDefault="00156E7D" w:rsidP="00F054F3">
      <w:pPr>
        <w:rPr>
          <w:rFonts w:ascii="_PDMS_Saleem_QuranFont" w:hAnsi="_PDMS_Saleem_QuranFont"/>
          <w:sz w:val="27"/>
          <w:rtl/>
          <w:lang w:bidi="ar-IQ"/>
        </w:rPr>
      </w:pPr>
      <w:r w:rsidRPr="005776CA">
        <w:rPr>
          <w:rFonts w:ascii="_PDMS_Saleem_QuranFont" w:hAnsi="_PDMS_Saleem_QuranFont" w:hint="cs"/>
          <w:bCs/>
          <w:sz w:val="27"/>
          <w:rtl/>
          <w:lang w:bidi="ar-IQ"/>
        </w:rPr>
        <w:t>نقد</w:t>
      </w:r>
      <w:r w:rsidR="004C0AF7" w:rsidRPr="005776CA">
        <w:rPr>
          <w:rFonts w:ascii="_PDMS_Saleem_QuranFont" w:hAnsi="_PDMS_Saleem_QuranFont" w:hint="cs"/>
          <w:bCs/>
          <w:sz w:val="27"/>
          <w:rtl/>
          <w:lang w:bidi="ar-IQ"/>
        </w:rPr>
        <w:t>ٌ</w:t>
      </w:r>
      <w:r w:rsidRPr="005776CA">
        <w:rPr>
          <w:rFonts w:ascii="_PDMS_Saleem_QuranFont" w:hAnsi="_PDMS_Saleem_QuranFont" w:hint="cs"/>
          <w:bCs/>
          <w:sz w:val="27"/>
          <w:rtl/>
          <w:lang w:bidi="ar-IQ"/>
        </w:rPr>
        <w:t xml:space="preserve"> ومناقشة</w:t>
      </w:r>
      <w:r w:rsidRPr="005776CA">
        <w:rPr>
          <w:rFonts w:ascii="_PDMS_Saleem_QuranFont" w:hAnsi="_PDMS_Saleem_QuranFont" w:hint="cs"/>
          <w:b/>
          <w:sz w:val="27"/>
          <w:rtl/>
          <w:lang w:bidi="ar-IQ"/>
        </w:rPr>
        <w:t xml:space="preserve">: </w:t>
      </w:r>
      <w:r w:rsidRPr="005776CA">
        <w:rPr>
          <w:rFonts w:ascii="_PDMS_Saleem_QuranFont" w:hAnsi="_PDMS_Saleem_QuranFont" w:hint="cs"/>
          <w:sz w:val="27"/>
          <w:rtl/>
          <w:lang w:bidi="ar-IQ"/>
        </w:rPr>
        <w:t>إذا لم يكن البائع واحداً من طرفي العقد (المتعاقدين) لا يكون من الضروري</w:t>
      </w:r>
      <w:r w:rsidR="004C0AF7"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أن يشترط رضاه في عملية الدفع على وفق المستندات الاعتبارية واختيار المصرف المؤس</w:t>
      </w:r>
      <w:r w:rsidR="004C0AF7"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س للاعتبار، في حين لا يمكن بلورة المستندات الاعتبارية دون رضاه</w:t>
      </w:r>
      <w:r w:rsidR="004C0AF7"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وعليه لا يمكن للاحتمال الأول أن يكون صحيحاً</w:t>
      </w:r>
      <w:r w:rsidR="004C0AF7" w:rsidRPr="005776CA">
        <w:rPr>
          <w:rFonts w:ascii="_PDMS_Saleem_QuranFont" w:hAnsi="_PDMS_Saleem_QuranFont" w:hint="cs"/>
          <w:sz w:val="27"/>
          <w:rtl/>
          <w:lang w:bidi="ar-IQ"/>
        </w:rPr>
        <w:t>.</w:t>
      </w:r>
    </w:p>
    <w:p w:rsidR="009F527F" w:rsidRPr="005776CA" w:rsidRDefault="00156E7D" w:rsidP="00F054F3">
      <w:pPr>
        <w:rPr>
          <w:rFonts w:ascii="_PDMS_Saleem_QuranFont" w:hAnsi="_PDMS_Saleem_QuranFont"/>
          <w:sz w:val="27"/>
          <w:rtl/>
          <w:lang w:bidi="ar-IQ"/>
        </w:rPr>
      </w:pPr>
      <w:r w:rsidRPr="005776CA">
        <w:rPr>
          <w:rFonts w:ascii="_PDMS_Saleem_QuranFont" w:hAnsi="_PDMS_Saleem_QuranFont" w:hint="cs"/>
          <w:sz w:val="27"/>
          <w:rtl/>
          <w:lang w:bidi="ar-IQ"/>
        </w:rPr>
        <w:t>كما أن الشاري (المطالب بالاعتبار) إذا لم يكن واحداً من طرفي العقد (المتعاقدين) لم يكن حضوره ومطالبته بفتح حساب الاعتبار</w:t>
      </w:r>
      <w:r w:rsidR="009F527F"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وكذلك رضاه بإبرام عقد السند الاعتباري</w:t>
      </w:r>
      <w:r w:rsidR="009F527F"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شرطاً في العقد</w:t>
      </w:r>
      <w:r w:rsidR="009F527F"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في حين أن الأمر ليس كذلك</w:t>
      </w:r>
      <w:r w:rsidR="009F527F"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ومن هنا يبدو أن الاحتمال الثاني ليس صحيحاً أيضاً</w:t>
      </w:r>
      <w:r w:rsidR="009F527F" w:rsidRPr="005776CA">
        <w:rPr>
          <w:rFonts w:ascii="_PDMS_Saleem_QuranFont" w:hAnsi="_PDMS_Saleem_QuranFont" w:hint="cs"/>
          <w:sz w:val="27"/>
          <w:rtl/>
          <w:lang w:bidi="ar-IQ"/>
        </w:rPr>
        <w:t>.</w:t>
      </w:r>
    </w:p>
    <w:p w:rsidR="00156E7D" w:rsidRPr="005776CA" w:rsidRDefault="00156E7D" w:rsidP="00F054F3">
      <w:pPr>
        <w:rPr>
          <w:rFonts w:ascii="_PDMS_Saleem_QuranFont" w:hAnsi="_PDMS_Saleem_QuranFont"/>
          <w:sz w:val="27"/>
          <w:rtl/>
          <w:lang w:bidi="ar-IQ"/>
        </w:rPr>
      </w:pPr>
      <w:r w:rsidRPr="005776CA">
        <w:rPr>
          <w:rFonts w:ascii="_PDMS_Saleem_QuranFont" w:hAnsi="_PDMS_Saleem_QuranFont" w:hint="cs"/>
          <w:sz w:val="27"/>
          <w:rtl/>
          <w:lang w:bidi="ar-IQ"/>
        </w:rPr>
        <w:t xml:space="preserve">وحيث يُشترط في الاستفادة من السندات الاعتبارية الحصول على رضا </w:t>
      </w:r>
      <w:r w:rsidR="009F527F" w:rsidRPr="005776CA">
        <w:rPr>
          <w:rFonts w:ascii="_PDMS_Saleem_QuranFont" w:hAnsi="_PDMS_Saleem_QuranFont" w:hint="cs"/>
          <w:sz w:val="27"/>
          <w:rtl/>
          <w:lang w:bidi="ar-IQ"/>
        </w:rPr>
        <w:t xml:space="preserve">كلٍّ من: </w:t>
      </w:r>
      <w:r w:rsidRPr="005776CA">
        <w:rPr>
          <w:rFonts w:ascii="_PDMS_Saleem_QuranFont" w:hAnsi="_PDMS_Saleem_QuranFont" w:hint="cs"/>
          <w:sz w:val="27"/>
          <w:rtl/>
          <w:lang w:bidi="ar-IQ"/>
        </w:rPr>
        <w:t>صاحب الطلب، وصاحب المنفعة، والمصرف المؤسس للاعتبار، ويكون لكل واحد من هذه الأطراف تأثير</w:t>
      </w:r>
      <w:r w:rsidR="009F527F"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مساو</w:t>
      </w:r>
      <w:r w:rsidR="009F527F"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للطرفين الآخرين في إبرام العقد، يبدو أنه </w:t>
      </w:r>
      <w:r w:rsidR="00BD03D7" w:rsidRPr="005776CA">
        <w:rPr>
          <w:rFonts w:ascii="_PDMS_Saleem_QuranFont" w:hAnsi="_PDMS_Saleem_QuranFont" w:hint="cs"/>
          <w:sz w:val="27"/>
          <w:rtl/>
          <w:lang w:bidi="ar-IQ"/>
        </w:rPr>
        <w:t>لا بُدَّ</w:t>
      </w:r>
      <w:r w:rsidRPr="005776CA">
        <w:rPr>
          <w:rFonts w:ascii="_PDMS_Saleem_QuranFont" w:hAnsi="_PDMS_Saleem_QuranFont" w:hint="cs"/>
          <w:sz w:val="27"/>
          <w:rtl/>
          <w:lang w:bidi="ar-IQ"/>
        </w:rPr>
        <w:t xml:space="preserve"> من القول في تعريف السندات الاعتبارية: إنها نشاط</w:t>
      </w:r>
      <w:r w:rsidR="009F527F"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حقوقي ليس على غرار العقود المتعارفة الأخرى </w:t>
      </w:r>
      <w:proofErr w:type="spellStart"/>
      <w:r w:rsidRPr="005776CA">
        <w:rPr>
          <w:rFonts w:ascii="_PDMS_Saleem_QuranFont" w:hAnsi="_PDMS_Saleem_QuranFont" w:hint="cs"/>
          <w:sz w:val="27"/>
          <w:rtl/>
          <w:lang w:bidi="ar-IQ"/>
        </w:rPr>
        <w:t>المتقوّ</w:t>
      </w:r>
      <w:r w:rsidR="009F527F"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مة</w:t>
      </w:r>
      <w:proofErr w:type="spellEnd"/>
      <w:r w:rsidRPr="005776CA">
        <w:rPr>
          <w:rFonts w:ascii="_PDMS_Saleem_QuranFont" w:hAnsi="_PDMS_Saleem_QuranFont" w:hint="cs"/>
          <w:sz w:val="27"/>
          <w:rtl/>
          <w:lang w:bidi="ar-IQ"/>
        </w:rPr>
        <w:t xml:space="preserve"> بطرفين</w:t>
      </w:r>
      <w:r w:rsidR="009F527F"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w:t>
      </w:r>
      <w:r w:rsidR="009F527F" w:rsidRPr="005776CA">
        <w:rPr>
          <w:rFonts w:ascii="_PDMS_Saleem_QuranFont" w:hAnsi="_PDMS_Saleem_QuranFont" w:hint="cs"/>
          <w:sz w:val="27"/>
          <w:rtl/>
          <w:lang w:bidi="ar-IQ"/>
        </w:rPr>
        <w:t>و</w:t>
      </w:r>
      <w:r w:rsidRPr="005776CA">
        <w:rPr>
          <w:rFonts w:ascii="_PDMS_Saleem_QuranFont" w:hAnsi="_PDMS_Saleem_QuranFont" w:hint="cs"/>
          <w:sz w:val="27"/>
          <w:rtl/>
          <w:lang w:bidi="ar-IQ"/>
        </w:rPr>
        <w:t>من هنا فإنه يقوم على ثلاثة أطراف، وهم: المطالب بعقد الاعتبار، وصاحب المصلحة، والمصرف المؤس</w:t>
      </w:r>
      <w:r w:rsidR="009F527F"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س للاعتبار. </w:t>
      </w:r>
    </w:p>
    <w:p w:rsidR="00156E7D" w:rsidRPr="005776CA" w:rsidRDefault="00156E7D" w:rsidP="00F054F3">
      <w:pPr>
        <w:rPr>
          <w:rFonts w:ascii="_PDMS_Saleem_QuranFont" w:hAnsi="_PDMS_Saleem_QuranFont"/>
          <w:sz w:val="27"/>
          <w:rtl/>
          <w:lang w:bidi="ar-IQ"/>
        </w:rPr>
      </w:pPr>
      <w:r w:rsidRPr="005776CA">
        <w:rPr>
          <w:rFonts w:ascii="_PDMS_Saleem_QuranFont" w:hAnsi="_PDMS_Saleem_QuranFont" w:hint="cs"/>
          <w:sz w:val="27"/>
          <w:rtl/>
          <w:lang w:bidi="ar-IQ"/>
        </w:rPr>
        <w:t>وكما يُلاح</w:t>
      </w:r>
      <w:r w:rsidR="009F527F"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ظ فإن الأطراف الأخرى في السندات الاعتبارية، أي: المصرف الذي يقوم بعملية الإبلاغ، والمصرف الذي يجري المعاملة، والمصرف الذي يعمل على تأييد المعاملة والمصادقة عليها إن</w:t>
      </w:r>
      <w:r w:rsidR="009F527F"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وجد</w:t>
      </w:r>
      <w:r w:rsidR="009F527F"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حيث لا </w:t>
      </w:r>
      <w:r w:rsidR="009F527F" w:rsidRPr="005776CA">
        <w:rPr>
          <w:rFonts w:ascii="_PDMS_Saleem_QuranFont" w:hAnsi="_PDMS_Saleem_QuranFont" w:hint="cs"/>
          <w:sz w:val="27"/>
          <w:rtl/>
          <w:lang w:bidi="ar-IQ"/>
        </w:rPr>
        <w:t>ت</w:t>
      </w:r>
      <w:r w:rsidRPr="005776CA">
        <w:rPr>
          <w:rFonts w:ascii="_PDMS_Saleem_QuranFont" w:hAnsi="_PDMS_Saleem_QuranFont" w:hint="cs"/>
          <w:sz w:val="27"/>
          <w:rtl/>
          <w:lang w:bidi="ar-IQ"/>
        </w:rPr>
        <w:t xml:space="preserve">قوم سوى </w:t>
      </w:r>
      <w:r w:rsidR="009F527F" w:rsidRPr="005776CA">
        <w:rPr>
          <w:rFonts w:ascii="_PDMS_Saleem_QuranFont" w:hAnsi="_PDMS_Saleem_QuranFont" w:hint="cs"/>
          <w:sz w:val="27"/>
          <w:rtl/>
          <w:lang w:bidi="ar-IQ"/>
        </w:rPr>
        <w:t>ب</w:t>
      </w:r>
      <w:r w:rsidRPr="005776CA">
        <w:rPr>
          <w:rFonts w:ascii="_PDMS_Saleem_QuranFont" w:hAnsi="_PDMS_Saleem_QuranFont" w:hint="cs"/>
          <w:sz w:val="27"/>
          <w:rtl/>
          <w:lang w:bidi="ar-IQ"/>
        </w:rPr>
        <w:t>دور الرابط أو الضامن للمصرف المؤس</w:t>
      </w:r>
      <w:r w:rsidR="009F527F"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س للاعتبار، ويمكن للسندات الاعتبارية أن تتم</w:t>
      </w:r>
      <w:r w:rsidR="009F527F"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دون حضور هذه المصارف، لا تكون من الأركان الرئيسة في صيغة العقد. </w:t>
      </w:r>
    </w:p>
    <w:p w:rsidR="00156E7D" w:rsidRPr="005776CA" w:rsidRDefault="00156E7D" w:rsidP="00F054F3">
      <w:pPr>
        <w:rPr>
          <w:rFonts w:ascii="_PDMS_Saleem_QuranFont" w:hAnsi="_PDMS_Saleem_QuranFont"/>
          <w:sz w:val="27"/>
          <w:rtl/>
          <w:lang w:bidi="ar-IQ"/>
        </w:rPr>
      </w:pPr>
    </w:p>
    <w:p w:rsidR="00156E7D" w:rsidRPr="005776CA" w:rsidRDefault="00156E7D" w:rsidP="009F527F">
      <w:pPr>
        <w:pStyle w:val="31"/>
        <w:rPr>
          <w:color w:val="auto"/>
          <w:rtl/>
          <w:lang w:bidi="ar-IQ"/>
        </w:rPr>
      </w:pPr>
      <w:r w:rsidRPr="005776CA">
        <w:rPr>
          <w:rFonts w:hint="cs"/>
          <w:color w:val="auto"/>
          <w:rtl/>
          <w:lang w:bidi="ar-IQ"/>
        </w:rPr>
        <w:t xml:space="preserve">5ـ خصائص عقد السندات الاعتبارية </w:t>
      </w:r>
    </w:p>
    <w:p w:rsidR="00156E7D" w:rsidRPr="005776CA" w:rsidRDefault="00156E7D" w:rsidP="00F054F3">
      <w:pPr>
        <w:rPr>
          <w:rFonts w:ascii="_PDMS_Saleem_QuranFont" w:hAnsi="_PDMS_Saleem_QuranFont"/>
          <w:sz w:val="27"/>
          <w:rtl/>
          <w:lang w:bidi="ar-IQ"/>
        </w:rPr>
      </w:pPr>
      <w:r w:rsidRPr="005776CA">
        <w:rPr>
          <w:rFonts w:ascii="_PDMS_Saleem_QuranFont" w:hAnsi="_PDMS_Saleem_QuranFont" w:hint="cs"/>
          <w:sz w:val="27"/>
          <w:rtl/>
          <w:lang w:bidi="ar-IQ"/>
        </w:rPr>
        <w:t xml:space="preserve">يشتمل عقد السندات الاعتبارية على الخصائص </w:t>
      </w:r>
      <w:r w:rsidR="00D875C1" w:rsidRPr="005776CA">
        <w:rPr>
          <w:rFonts w:ascii="_PDMS_Saleem_QuranFont" w:hAnsi="_PDMS_Saleem_QuranFont" w:hint="cs"/>
          <w:sz w:val="27"/>
          <w:rtl/>
          <w:lang w:bidi="ar-IQ"/>
        </w:rPr>
        <w:t>التالية</w:t>
      </w:r>
      <w:r w:rsidRPr="005776CA">
        <w:rPr>
          <w:rFonts w:ascii="_PDMS_Saleem_QuranFont" w:hAnsi="_PDMS_Saleem_QuranFont" w:hint="cs"/>
          <w:sz w:val="27"/>
          <w:rtl/>
          <w:lang w:bidi="ar-IQ"/>
        </w:rPr>
        <w:t xml:space="preserve">: </w:t>
      </w:r>
    </w:p>
    <w:p w:rsidR="00156E7D" w:rsidRPr="005776CA" w:rsidRDefault="00156E7D" w:rsidP="00F054F3">
      <w:pPr>
        <w:rPr>
          <w:rFonts w:ascii="_PDMS_Saleem_QuranFont" w:hAnsi="_PDMS_Saleem_QuranFont"/>
          <w:sz w:val="27"/>
          <w:rtl/>
          <w:lang w:bidi="ar-IQ"/>
        </w:rPr>
      </w:pPr>
      <w:r w:rsidRPr="005776CA">
        <w:rPr>
          <w:rFonts w:ascii="_PDMS_Saleem_QuranFont" w:hAnsi="_PDMS_Saleem_QuranFont" w:hint="cs"/>
          <w:bCs/>
          <w:sz w:val="27"/>
          <w:rtl/>
          <w:lang w:bidi="ar-IQ"/>
        </w:rPr>
        <w:t>أـ اللزوم</w:t>
      </w:r>
      <w:r w:rsidRPr="005776CA">
        <w:rPr>
          <w:rFonts w:ascii="_PDMS_Saleem_QuranFont" w:hAnsi="_PDMS_Saleem_QuranFont" w:hint="cs"/>
          <w:b/>
          <w:sz w:val="27"/>
          <w:rtl/>
          <w:lang w:bidi="ar-IQ"/>
        </w:rPr>
        <w:t xml:space="preserve">: </w:t>
      </w:r>
      <w:r w:rsidRPr="005776CA">
        <w:rPr>
          <w:rFonts w:ascii="_PDMS_Saleem_QuranFont" w:hAnsi="_PDMS_Saleem_QuranFont" w:hint="cs"/>
          <w:sz w:val="27"/>
          <w:rtl/>
          <w:lang w:bidi="ar-IQ"/>
        </w:rPr>
        <w:t>إن عقود السندات الاعتبارية من بين العقود اللازمة، والتي لا يمكن فسخها والتراجع عنها إلا</w:t>
      </w:r>
      <w:r w:rsidR="00D875C1"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بواسطة اشتراط حق</w:t>
      </w:r>
      <w:r w:rsidR="00D875C1"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الفسخ لأحد الأطراف أو جميعها</w:t>
      </w:r>
      <w:r w:rsidRPr="005776CA">
        <w:rPr>
          <w:rFonts w:ascii="_PDMS_Saleem_QuranFont" w:hAnsi="_PDMS_Saleem_QuranFont"/>
          <w:sz w:val="27"/>
          <w:vertAlign w:val="superscript"/>
          <w:rtl/>
          <w:lang w:bidi="ar-IQ"/>
        </w:rPr>
        <w:t>(</w:t>
      </w:r>
      <w:r w:rsidRPr="005776CA">
        <w:rPr>
          <w:rStyle w:val="ac"/>
          <w:rFonts w:ascii="_PDMS_Saleem_QuranFont" w:hAnsi="_PDMS_Saleem_QuranFont"/>
          <w:sz w:val="27"/>
          <w:rtl/>
          <w:lang w:bidi="ar-IQ"/>
        </w:rPr>
        <w:endnoteReference w:id="586"/>
      </w:r>
      <w:r w:rsidRPr="005776CA">
        <w:rPr>
          <w:rFonts w:ascii="_PDMS_Saleem_QuranFont" w:hAnsi="_PDMS_Saleem_QuranFont"/>
          <w:sz w:val="27"/>
          <w:vertAlign w:val="superscript"/>
          <w:rtl/>
          <w:lang w:bidi="ar-IQ"/>
        </w:rPr>
        <w:t>)</w:t>
      </w:r>
      <w:r w:rsidRPr="005776CA">
        <w:rPr>
          <w:rFonts w:ascii="_PDMS_Saleem_QuranFont" w:hAnsi="_PDMS_Saleem_QuranFont" w:hint="cs"/>
          <w:sz w:val="27"/>
          <w:rtl/>
          <w:lang w:bidi="ar-IQ"/>
        </w:rPr>
        <w:t xml:space="preserve">. </w:t>
      </w:r>
    </w:p>
    <w:p w:rsidR="00156E7D" w:rsidRPr="005776CA" w:rsidRDefault="00156E7D" w:rsidP="00F054F3">
      <w:pPr>
        <w:rPr>
          <w:rFonts w:ascii="_PDMS_Saleem_QuranFont" w:hAnsi="_PDMS_Saleem_QuranFont"/>
          <w:sz w:val="27"/>
          <w:rtl/>
          <w:lang w:bidi="ar-IQ"/>
        </w:rPr>
      </w:pPr>
      <w:r w:rsidRPr="005776CA">
        <w:rPr>
          <w:rFonts w:ascii="_PDMS_Saleem_QuranFont" w:hAnsi="_PDMS_Saleem_QuranFont" w:hint="cs"/>
          <w:bCs/>
          <w:sz w:val="27"/>
          <w:rtl/>
          <w:lang w:bidi="ar-IQ"/>
        </w:rPr>
        <w:t xml:space="preserve">ب ـ العمل </w:t>
      </w:r>
      <w:proofErr w:type="spellStart"/>
      <w:r w:rsidRPr="005776CA">
        <w:rPr>
          <w:rFonts w:ascii="_PDMS_Saleem_QuranFont" w:hAnsi="_PDMS_Saleem_QuranFont" w:hint="cs"/>
          <w:bCs/>
          <w:sz w:val="27"/>
          <w:rtl/>
          <w:lang w:bidi="ar-IQ"/>
        </w:rPr>
        <w:t>التشريفاتي</w:t>
      </w:r>
      <w:proofErr w:type="spellEnd"/>
      <w:r w:rsidRPr="005776CA">
        <w:rPr>
          <w:rFonts w:ascii="_PDMS_Saleem_QuranFont" w:hAnsi="_PDMS_Saleem_QuranFont" w:hint="cs"/>
          <w:b/>
          <w:sz w:val="27"/>
          <w:rtl/>
          <w:lang w:bidi="ar-IQ"/>
        </w:rPr>
        <w:t xml:space="preserve">: </w:t>
      </w:r>
      <w:r w:rsidRPr="005776CA">
        <w:rPr>
          <w:rFonts w:ascii="_PDMS_Saleem_QuranFont" w:hAnsi="_PDMS_Saleem_QuranFont" w:hint="cs"/>
          <w:sz w:val="27"/>
          <w:rtl/>
          <w:lang w:bidi="ar-IQ"/>
        </w:rPr>
        <w:t xml:space="preserve">إن السندات الاعتبارية من جملة العقود التشريفية؛ إذ </w:t>
      </w:r>
      <w:r w:rsidR="00D875C1" w:rsidRPr="005776CA">
        <w:rPr>
          <w:rFonts w:ascii="_PDMS_Saleem_QuranFont" w:hAnsi="_PDMS_Saleem_QuranFont" w:hint="cs"/>
          <w:sz w:val="27"/>
          <w:rtl/>
          <w:lang w:bidi="ar-IQ"/>
        </w:rPr>
        <w:t>إ</w:t>
      </w:r>
      <w:r w:rsidRPr="005776CA">
        <w:rPr>
          <w:rFonts w:ascii="_PDMS_Saleem_QuranFont" w:hAnsi="_PDMS_Saleem_QuranFont" w:hint="cs"/>
          <w:sz w:val="27"/>
          <w:rtl/>
          <w:lang w:bidi="ar-IQ"/>
        </w:rPr>
        <w:t xml:space="preserve">ن </w:t>
      </w:r>
      <w:r w:rsidRPr="005776CA">
        <w:rPr>
          <w:rFonts w:ascii="_PDMS_Saleem_QuranFont" w:hAnsi="_PDMS_Saleem_QuranFont" w:hint="cs"/>
          <w:sz w:val="27"/>
          <w:rtl/>
          <w:lang w:bidi="ar-IQ"/>
        </w:rPr>
        <w:lastRenderedPageBreak/>
        <w:t xml:space="preserve">تنظيم العقود الخاصة بقائمة التعهدات، وتسجيل البضائع </w:t>
      </w:r>
      <w:proofErr w:type="spellStart"/>
      <w:r w:rsidRPr="005776CA">
        <w:rPr>
          <w:rFonts w:ascii="_PDMS_Saleem_QuranFont" w:hAnsi="_PDMS_Saleem_QuranFont" w:hint="cs"/>
          <w:sz w:val="27"/>
          <w:rtl/>
          <w:lang w:bidi="ar-IQ"/>
        </w:rPr>
        <w:t>المشتراة</w:t>
      </w:r>
      <w:proofErr w:type="spellEnd"/>
      <w:r w:rsidRPr="005776CA">
        <w:rPr>
          <w:rFonts w:ascii="_PDMS_Saleem_QuranFont" w:hAnsi="_PDMS_Saleem_QuranFont" w:hint="cs"/>
          <w:sz w:val="27"/>
          <w:rtl/>
          <w:lang w:bidi="ar-IQ"/>
        </w:rPr>
        <w:t>، واستمارات طلب فتح السندات الاعتبارية، وتحويل جميع القيمة أو بعضها في حساب</w:t>
      </w:r>
      <w:r w:rsidR="00D875C1"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خاص، من بين الشرائط التي يجب أن يتوف</w:t>
      </w:r>
      <w:r w:rsidR="00D875C1"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ر عليها عقد السندات الاعتبارية</w:t>
      </w:r>
      <w:r w:rsidR="00D875C1"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بالإضافة إلى الشر</w:t>
      </w:r>
      <w:r w:rsidR="00D875C1" w:rsidRPr="005776CA">
        <w:rPr>
          <w:rFonts w:ascii="_PDMS_Saleem_QuranFont" w:hAnsi="_PDMS_Saleem_QuranFont" w:hint="cs"/>
          <w:sz w:val="27"/>
          <w:rtl/>
          <w:lang w:bidi="ar-IQ"/>
        </w:rPr>
        <w:t>و</w:t>
      </w:r>
      <w:r w:rsidRPr="005776CA">
        <w:rPr>
          <w:rFonts w:ascii="_PDMS_Saleem_QuranFont" w:hAnsi="_PDMS_Saleem_QuranFont" w:hint="cs"/>
          <w:sz w:val="27"/>
          <w:rtl/>
          <w:lang w:bidi="ar-IQ"/>
        </w:rPr>
        <w:t>ط الرئيسة</w:t>
      </w:r>
      <w:r w:rsidRPr="005776CA">
        <w:rPr>
          <w:rFonts w:ascii="_PDMS_Saleem_QuranFont" w:hAnsi="_PDMS_Saleem_QuranFont"/>
          <w:sz w:val="27"/>
          <w:vertAlign w:val="superscript"/>
          <w:rtl/>
          <w:lang w:bidi="ar-IQ"/>
        </w:rPr>
        <w:t>(</w:t>
      </w:r>
      <w:r w:rsidRPr="005776CA">
        <w:rPr>
          <w:rStyle w:val="ac"/>
          <w:rFonts w:ascii="_PDMS_Saleem_QuranFont" w:hAnsi="_PDMS_Saleem_QuranFont"/>
          <w:sz w:val="27"/>
          <w:rtl/>
          <w:lang w:bidi="ar-IQ"/>
        </w:rPr>
        <w:endnoteReference w:id="587"/>
      </w:r>
      <w:r w:rsidRPr="005776CA">
        <w:rPr>
          <w:rFonts w:ascii="_PDMS_Saleem_QuranFont" w:hAnsi="_PDMS_Saleem_QuranFont"/>
          <w:sz w:val="27"/>
          <w:vertAlign w:val="superscript"/>
          <w:rtl/>
          <w:lang w:bidi="ar-IQ"/>
        </w:rPr>
        <w:t>)</w:t>
      </w:r>
      <w:r w:rsidRPr="005776CA">
        <w:rPr>
          <w:rFonts w:ascii="_PDMS_Saleem_QuranFont" w:hAnsi="_PDMS_Saleem_QuranFont" w:hint="cs"/>
          <w:sz w:val="27"/>
          <w:rtl/>
          <w:lang w:bidi="ar-IQ"/>
        </w:rPr>
        <w:t xml:space="preserve">. </w:t>
      </w:r>
    </w:p>
    <w:p w:rsidR="00156E7D" w:rsidRPr="005776CA" w:rsidRDefault="00156E7D" w:rsidP="00F054F3">
      <w:pPr>
        <w:rPr>
          <w:rFonts w:ascii="_PDMS_Saleem_QuranFont" w:hAnsi="_PDMS_Saleem_QuranFont"/>
          <w:sz w:val="27"/>
          <w:rtl/>
          <w:lang w:bidi="ar-IQ"/>
        </w:rPr>
      </w:pPr>
      <w:r w:rsidRPr="005776CA">
        <w:rPr>
          <w:rFonts w:ascii="_PDMS_Saleem_QuranFont" w:hAnsi="_PDMS_Saleem_QuranFont" w:hint="cs"/>
          <w:bCs/>
          <w:sz w:val="27"/>
          <w:rtl/>
          <w:lang w:bidi="ar-IQ"/>
        </w:rPr>
        <w:t>ج ـ التعهّد</w:t>
      </w:r>
      <w:r w:rsidRPr="005776CA">
        <w:rPr>
          <w:rFonts w:ascii="_PDMS_Saleem_QuranFont" w:hAnsi="_PDMS_Saleem_QuranFont" w:hint="cs"/>
          <w:b/>
          <w:sz w:val="27"/>
          <w:rtl/>
          <w:lang w:bidi="ar-IQ"/>
        </w:rPr>
        <w:t xml:space="preserve">: </w:t>
      </w:r>
      <w:r w:rsidRPr="005776CA">
        <w:rPr>
          <w:rFonts w:ascii="_PDMS_Saleem_QuranFont" w:hAnsi="_PDMS_Saleem_QuranFont" w:hint="cs"/>
          <w:sz w:val="27"/>
          <w:rtl/>
          <w:lang w:bidi="ar-IQ"/>
        </w:rPr>
        <w:t>إن السندات الاعتبارية</w:t>
      </w:r>
      <w:r w:rsidR="00D875C1"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بسبب تعهّد المصرف المؤس</w:t>
      </w:r>
      <w:r w:rsidR="00D875C1"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س للاعتبار بدفع ثمن مقابل تقديم السندات، يعتبر عقداً تعه</w:t>
      </w:r>
      <w:r w:rsidR="00D875C1"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دياً</w:t>
      </w:r>
      <w:r w:rsidRPr="005776CA">
        <w:rPr>
          <w:rFonts w:ascii="_PDMS_Saleem_QuranFont" w:hAnsi="_PDMS_Saleem_QuranFont"/>
          <w:sz w:val="27"/>
          <w:vertAlign w:val="superscript"/>
          <w:rtl/>
          <w:lang w:bidi="ar-IQ"/>
        </w:rPr>
        <w:t>(</w:t>
      </w:r>
      <w:r w:rsidRPr="005776CA">
        <w:rPr>
          <w:rStyle w:val="ac"/>
          <w:rFonts w:ascii="_PDMS_Saleem_QuranFont" w:hAnsi="_PDMS_Saleem_QuranFont"/>
          <w:sz w:val="27"/>
          <w:rtl/>
          <w:lang w:bidi="ar-IQ"/>
        </w:rPr>
        <w:endnoteReference w:id="588"/>
      </w:r>
      <w:r w:rsidRPr="005776CA">
        <w:rPr>
          <w:rFonts w:ascii="_PDMS_Saleem_QuranFont" w:hAnsi="_PDMS_Saleem_QuranFont"/>
          <w:sz w:val="27"/>
          <w:vertAlign w:val="superscript"/>
          <w:rtl/>
          <w:lang w:bidi="ar-IQ"/>
        </w:rPr>
        <w:t>)</w:t>
      </w:r>
      <w:r w:rsidRPr="005776CA">
        <w:rPr>
          <w:rFonts w:ascii="_PDMS_Saleem_QuranFont" w:hAnsi="_PDMS_Saleem_QuranFont" w:hint="cs"/>
          <w:sz w:val="27"/>
          <w:rtl/>
          <w:lang w:bidi="ar-IQ"/>
        </w:rPr>
        <w:t xml:space="preserve">. </w:t>
      </w:r>
    </w:p>
    <w:p w:rsidR="00156E7D" w:rsidRPr="005776CA" w:rsidRDefault="00156E7D" w:rsidP="00F054F3">
      <w:pPr>
        <w:rPr>
          <w:rFonts w:ascii="_PDMS_Saleem_QuranFont" w:hAnsi="_PDMS_Saleem_QuranFont"/>
          <w:sz w:val="27"/>
          <w:rtl/>
          <w:lang w:bidi="ar-IQ"/>
        </w:rPr>
      </w:pPr>
      <w:r w:rsidRPr="005776CA">
        <w:rPr>
          <w:rFonts w:ascii="_PDMS_Saleem_QuranFont" w:hAnsi="_PDMS_Saleem_QuranFont" w:hint="cs"/>
          <w:bCs/>
          <w:sz w:val="27"/>
          <w:rtl/>
          <w:lang w:bidi="ar-IQ"/>
        </w:rPr>
        <w:t>د ـ التبعية</w:t>
      </w:r>
      <w:r w:rsidRPr="005776CA">
        <w:rPr>
          <w:rFonts w:ascii="_PDMS_Saleem_QuranFont" w:hAnsi="_PDMS_Saleem_QuranFont" w:hint="cs"/>
          <w:b/>
          <w:sz w:val="27"/>
          <w:rtl/>
          <w:lang w:bidi="ar-IQ"/>
        </w:rPr>
        <w:t xml:space="preserve">: </w:t>
      </w:r>
      <w:r w:rsidRPr="005776CA">
        <w:rPr>
          <w:rFonts w:ascii="_PDMS_Saleem_QuranFont" w:hAnsi="_PDMS_Saleem_QuranFont" w:hint="cs"/>
          <w:sz w:val="27"/>
          <w:rtl/>
          <w:lang w:bidi="ar-IQ"/>
        </w:rPr>
        <w:t>إن السندات الاعتبارية عقد</w:t>
      </w:r>
      <w:r w:rsidR="00D875C1"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يأتي تبعاً للعقد القائم بين البائع والمشتري</w:t>
      </w:r>
      <w:r w:rsidR="00D875C1"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لينظم عملية تبادل البضائع أو الخدمات الأخرى</w:t>
      </w:r>
      <w:r w:rsidRPr="005776CA">
        <w:rPr>
          <w:rFonts w:ascii="_PDMS_Saleem_QuranFont" w:hAnsi="_PDMS_Saleem_QuranFont"/>
          <w:sz w:val="27"/>
          <w:vertAlign w:val="superscript"/>
          <w:rtl/>
          <w:lang w:bidi="ar-IQ"/>
        </w:rPr>
        <w:t>(</w:t>
      </w:r>
      <w:r w:rsidRPr="005776CA">
        <w:rPr>
          <w:rStyle w:val="ac"/>
          <w:rFonts w:ascii="_PDMS_Saleem_QuranFont" w:hAnsi="_PDMS_Saleem_QuranFont"/>
          <w:sz w:val="27"/>
          <w:rtl/>
          <w:lang w:bidi="ar-IQ"/>
        </w:rPr>
        <w:endnoteReference w:id="589"/>
      </w:r>
      <w:r w:rsidRPr="005776CA">
        <w:rPr>
          <w:rFonts w:ascii="_PDMS_Saleem_QuranFont" w:hAnsi="_PDMS_Saleem_QuranFont"/>
          <w:sz w:val="27"/>
          <w:vertAlign w:val="superscript"/>
          <w:rtl/>
          <w:lang w:bidi="ar-IQ"/>
        </w:rPr>
        <w:t>)</w:t>
      </w:r>
      <w:r w:rsidRPr="005776CA">
        <w:rPr>
          <w:rFonts w:ascii="_PDMS_Saleem_QuranFont" w:hAnsi="_PDMS_Saleem_QuranFont" w:hint="cs"/>
          <w:sz w:val="27"/>
          <w:rtl/>
          <w:lang w:bidi="ar-IQ"/>
        </w:rPr>
        <w:t xml:space="preserve">. </w:t>
      </w:r>
    </w:p>
    <w:p w:rsidR="00156E7D" w:rsidRPr="005776CA" w:rsidRDefault="00156E7D" w:rsidP="00F054F3">
      <w:pPr>
        <w:rPr>
          <w:rFonts w:ascii="_PDMS_Saleem_QuranFont" w:hAnsi="_PDMS_Saleem_QuranFont"/>
          <w:sz w:val="27"/>
          <w:rtl/>
          <w:lang w:bidi="ar-IQ"/>
        </w:rPr>
      </w:pPr>
      <w:r w:rsidRPr="005776CA">
        <w:rPr>
          <w:rFonts w:ascii="_PDMS_Saleem_QuranFont" w:hAnsi="_PDMS_Saleem_QuranFont" w:hint="cs"/>
          <w:bCs/>
          <w:sz w:val="27"/>
          <w:rtl/>
          <w:lang w:bidi="ar-IQ"/>
        </w:rPr>
        <w:t>هـ ـ الاستقلالية</w:t>
      </w:r>
      <w:r w:rsidRPr="005776CA">
        <w:rPr>
          <w:rFonts w:ascii="_PDMS_Saleem_QuranFont" w:hAnsi="_PDMS_Saleem_QuranFont" w:hint="cs"/>
          <w:b/>
          <w:sz w:val="27"/>
          <w:rtl/>
          <w:lang w:bidi="ar-IQ"/>
        </w:rPr>
        <w:t xml:space="preserve">: </w:t>
      </w:r>
      <w:r w:rsidRPr="005776CA">
        <w:rPr>
          <w:rFonts w:ascii="_PDMS_Saleem_QuranFont" w:hAnsi="_PDMS_Saleem_QuranFont" w:hint="cs"/>
          <w:sz w:val="27"/>
          <w:rtl/>
          <w:lang w:bidi="ar-IQ"/>
        </w:rPr>
        <w:t>إن السندات الاعتبارية رغم أنها تتبلور ت</w:t>
      </w:r>
      <w:r w:rsidR="00D875C1"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ب</w:t>
      </w:r>
      <w:r w:rsidR="00D875C1"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عاً للعقد المبرم بين المشتري والبائع، إلا</w:t>
      </w:r>
      <w:r w:rsidR="00D875C1"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أنها مستقل</w:t>
      </w:r>
      <w:r w:rsidR="00D875C1"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ة</w:t>
      </w:r>
      <w:r w:rsidR="00D875C1"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عن العقد الرئيس والأصلي</w:t>
      </w:r>
      <w:r w:rsidR="00D875C1"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إذ </w:t>
      </w:r>
      <w:r w:rsidR="00D875C1" w:rsidRPr="005776CA">
        <w:rPr>
          <w:rFonts w:ascii="_PDMS_Saleem_QuranFont" w:hAnsi="_PDMS_Saleem_QuranFont" w:hint="cs"/>
          <w:sz w:val="27"/>
          <w:rtl/>
          <w:lang w:bidi="ar-IQ"/>
        </w:rPr>
        <w:t>إ</w:t>
      </w:r>
      <w:r w:rsidRPr="005776CA">
        <w:rPr>
          <w:rFonts w:ascii="_PDMS_Saleem_QuranFont" w:hAnsi="_PDMS_Saleem_QuranFont" w:hint="cs"/>
          <w:sz w:val="27"/>
          <w:rtl/>
          <w:lang w:bidi="ar-IQ"/>
        </w:rPr>
        <w:t>ن المصرف المؤس</w:t>
      </w:r>
      <w:r w:rsidR="00D875C1"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س للاعتبار إنما يتكفل بمتابعة تطابق السندات المستلمة من قبل البائع مع السندات المحدّدة في طلب الشاري، ولا يتكف</w:t>
      </w:r>
      <w:r w:rsidR="00D875C1"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ل بدراسة البضاعة وخدمات موضوع العقد الرئيس والأصلي. ومن هنا يقال: إن عقد السندات الاعتبارية لا يعدو أن يكون </w:t>
      </w:r>
      <w:r w:rsidRPr="005776CA">
        <w:rPr>
          <w:rFonts w:hint="eastAsia"/>
          <w:sz w:val="24"/>
          <w:szCs w:val="24"/>
          <w:rtl/>
          <w:lang w:bidi="ar-IQ"/>
        </w:rPr>
        <w:t>«</w:t>
      </w:r>
      <w:r w:rsidRPr="005776CA">
        <w:rPr>
          <w:rFonts w:ascii="_PDMS_Saleem_QuranFont" w:hAnsi="_PDMS_Saleem_QuranFont" w:hint="cs"/>
          <w:sz w:val="27"/>
          <w:rtl/>
          <w:lang w:bidi="ar-IQ"/>
        </w:rPr>
        <w:t>معاملة سندية</w:t>
      </w:r>
      <w:r w:rsidRPr="005776CA">
        <w:rPr>
          <w:rFonts w:hint="eastAsia"/>
          <w:sz w:val="24"/>
          <w:szCs w:val="24"/>
          <w:rtl/>
          <w:lang w:bidi="ar-IQ"/>
        </w:rPr>
        <w:t>»</w:t>
      </w:r>
      <w:r w:rsidRPr="005776CA">
        <w:rPr>
          <w:rFonts w:ascii="_PDMS_Saleem_QuranFont" w:hAnsi="_PDMS_Saleem_QuranFont"/>
          <w:sz w:val="27"/>
          <w:vertAlign w:val="superscript"/>
          <w:rtl/>
          <w:lang w:bidi="ar-IQ"/>
        </w:rPr>
        <w:t>(</w:t>
      </w:r>
      <w:r w:rsidRPr="005776CA">
        <w:rPr>
          <w:rStyle w:val="ac"/>
          <w:rFonts w:ascii="_PDMS_Saleem_QuranFont" w:hAnsi="_PDMS_Saleem_QuranFont"/>
          <w:sz w:val="27"/>
          <w:rtl/>
          <w:lang w:bidi="ar-IQ"/>
        </w:rPr>
        <w:endnoteReference w:id="590"/>
      </w:r>
      <w:r w:rsidRPr="005776CA">
        <w:rPr>
          <w:rFonts w:ascii="_PDMS_Saleem_QuranFont" w:hAnsi="_PDMS_Saleem_QuranFont"/>
          <w:sz w:val="27"/>
          <w:vertAlign w:val="superscript"/>
          <w:rtl/>
          <w:lang w:bidi="ar-IQ"/>
        </w:rPr>
        <w:t>)</w:t>
      </w:r>
      <w:r w:rsidRPr="005776CA">
        <w:rPr>
          <w:rFonts w:ascii="_PDMS_Saleem_QuranFont" w:hAnsi="_PDMS_Saleem_QuranFont" w:hint="cs"/>
          <w:sz w:val="27"/>
          <w:rtl/>
          <w:lang w:bidi="ar-IQ"/>
        </w:rPr>
        <w:t xml:space="preserve">. </w:t>
      </w:r>
    </w:p>
    <w:p w:rsidR="00156E7D" w:rsidRPr="005776CA" w:rsidRDefault="00156E7D" w:rsidP="00F054F3">
      <w:pPr>
        <w:rPr>
          <w:rFonts w:ascii="_PDMS_Saleem_QuranFont" w:hAnsi="_PDMS_Saleem_QuranFont"/>
          <w:sz w:val="27"/>
          <w:rtl/>
          <w:lang w:bidi="ar-IQ"/>
        </w:rPr>
      </w:pPr>
    </w:p>
    <w:p w:rsidR="00156E7D" w:rsidRPr="005776CA" w:rsidRDefault="00156E7D" w:rsidP="00EC19FD">
      <w:pPr>
        <w:pStyle w:val="31"/>
        <w:rPr>
          <w:color w:val="auto"/>
          <w:rtl/>
          <w:lang w:bidi="ar-IQ"/>
        </w:rPr>
      </w:pPr>
      <w:r w:rsidRPr="005776CA">
        <w:rPr>
          <w:rFonts w:hint="cs"/>
          <w:color w:val="auto"/>
          <w:rtl/>
          <w:lang w:bidi="ar-IQ"/>
        </w:rPr>
        <w:t>6ـ تحليل ودراسة السندات الاعتبارية في ضوء الج</w:t>
      </w:r>
      <w:r w:rsidR="00D875C1" w:rsidRPr="005776CA">
        <w:rPr>
          <w:rFonts w:hint="cs"/>
          <w:color w:val="auto"/>
          <w:rtl/>
          <w:lang w:bidi="ar-IQ"/>
        </w:rPr>
        <w:t>ُ</w:t>
      </w:r>
      <w:r w:rsidRPr="005776CA">
        <w:rPr>
          <w:rFonts w:hint="cs"/>
          <w:color w:val="auto"/>
          <w:rtl/>
          <w:lang w:bidi="ar-IQ"/>
        </w:rPr>
        <w:t>عالة</w:t>
      </w:r>
    </w:p>
    <w:p w:rsidR="00156E7D" w:rsidRPr="005776CA" w:rsidRDefault="00156E7D" w:rsidP="00F054F3">
      <w:pPr>
        <w:rPr>
          <w:rFonts w:ascii="_PDMS_Saleem_QuranFont" w:hAnsi="_PDMS_Saleem_QuranFont"/>
          <w:sz w:val="27"/>
          <w:rtl/>
          <w:lang w:bidi="ar-IQ"/>
        </w:rPr>
      </w:pPr>
      <w:r w:rsidRPr="005776CA">
        <w:rPr>
          <w:rFonts w:ascii="_PDMS_Saleem_QuranFont" w:hAnsi="_PDMS_Saleem_QuranFont" w:hint="cs"/>
          <w:sz w:val="27"/>
          <w:rtl/>
          <w:lang w:bidi="ar-IQ"/>
        </w:rPr>
        <w:t>إن الجُعالة من العقود التي يتم</w:t>
      </w:r>
      <w:r w:rsidR="00D875C1"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بيان السندات الاعتبارية في إطارها؛ إذ يتم توظيف هذا العقد في العصر الراهن ضمن الأنشطة الاقتصادية</w:t>
      </w:r>
      <w:r w:rsidR="00D875C1"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و</w:t>
      </w:r>
      <w:r w:rsidR="00BD03D7" w:rsidRPr="005776CA">
        <w:rPr>
          <w:rFonts w:ascii="_PDMS_Saleem_QuranFont" w:hAnsi="_PDMS_Saleem_QuranFont" w:hint="cs"/>
          <w:sz w:val="27"/>
          <w:rtl/>
          <w:lang w:bidi="ar-IQ"/>
        </w:rPr>
        <w:t>لا سيَّما</w:t>
      </w:r>
      <w:r w:rsidRPr="005776CA">
        <w:rPr>
          <w:rFonts w:ascii="_PDMS_Saleem_QuranFont" w:hAnsi="_PDMS_Saleem_QuranFont" w:hint="cs"/>
          <w:sz w:val="27"/>
          <w:rtl/>
          <w:lang w:bidi="ar-IQ"/>
        </w:rPr>
        <w:t xml:space="preserve"> الخدمية منها</w:t>
      </w:r>
      <w:r w:rsidRPr="005776CA">
        <w:rPr>
          <w:rFonts w:ascii="_PDMS_Saleem_QuranFont" w:hAnsi="_PDMS_Saleem_QuranFont"/>
          <w:sz w:val="27"/>
          <w:vertAlign w:val="superscript"/>
          <w:rtl/>
          <w:lang w:bidi="ar-IQ"/>
        </w:rPr>
        <w:t>(</w:t>
      </w:r>
      <w:r w:rsidRPr="005776CA">
        <w:rPr>
          <w:rStyle w:val="ac"/>
          <w:rFonts w:ascii="_PDMS_Saleem_QuranFont" w:hAnsi="_PDMS_Saleem_QuranFont"/>
          <w:sz w:val="27"/>
          <w:rtl/>
          <w:lang w:bidi="ar-IQ"/>
        </w:rPr>
        <w:endnoteReference w:id="591"/>
      </w:r>
      <w:r w:rsidRPr="005776CA">
        <w:rPr>
          <w:rFonts w:ascii="_PDMS_Saleem_QuranFont" w:hAnsi="_PDMS_Saleem_QuranFont"/>
          <w:sz w:val="27"/>
          <w:vertAlign w:val="superscript"/>
          <w:rtl/>
          <w:lang w:bidi="ar-IQ"/>
        </w:rPr>
        <w:t>)</w:t>
      </w:r>
      <w:r w:rsidRPr="005776CA">
        <w:rPr>
          <w:rFonts w:ascii="_PDMS_Saleem_QuranFont" w:hAnsi="_PDMS_Saleem_QuranFont" w:hint="cs"/>
          <w:sz w:val="27"/>
          <w:rtl/>
          <w:lang w:bidi="ar-IQ"/>
        </w:rPr>
        <w:t xml:space="preserve">. </w:t>
      </w:r>
    </w:p>
    <w:p w:rsidR="00156E7D" w:rsidRPr="005776CA" w:rsidRDefault="00156E7D" w:rsidP="00F054F3">
      <w:pPr>
        <w:rPr>
          <w:rFonts w:ascii="_PDMS_Saleem_QuranFont" w:hAnsi="_PDMS_Saleem_QuranFont"/>
          <w:sz w:val="27"/>
          <w:rtl/>
          <w:lang w:bidi="ar-IQ"/>
        </w:rPr>
      </w:pPr>
      <w:r w:rsidRPr="005776CA">
        <w:rPr>
          <w:rFonts w:ascii="_PDMS_Saleem_QuranFont" w:hAnsi="_PDMS_Saleem_QuranFont" w:hint="cs"/>
          <w:sz w:val="27"/>
          <w:rtl/>
          <w:lang w:bidi="ar-IQ"/>
        </w:rPr>
        <w:t>وقد أشار بعض الفقهاء المعاصرين إلى إطار عقد الجُعالة</w:t>
      </w:r>
      <w:r w:rsidR="00D875C1"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لتحليل وبيان ماهية السندات الاعتبارية</w:t>
      </w:r>
      <w:r w:rsidRPr="005776CA">
        <w:rPr>
          <w:rFonts w:ascii="_PDMS_Saleem_QuranFont" w:hAnsi="_PDMS_Saleem_QuranFont"/>
          <w:sz w:val="27"/>
          <w:vertAlign w:val="superscript"/>
          <w:rtl/>
          <w:lang w:bidi="ar-IQ"/>
        </w:rPr>
        <w:t>(</w:t>
      </w:r>
      <w:r w:rsidRPr="005776CA">
        <w:rPr>
          <w:rStyle w:val="ac"/>
          <w:rFonts w:ascii="_PDMS_Saleem_QuranFont" w:hAnsi="_PDMS_Saleem_QuranFont"/>
          <w:sz w:val="27"/>
          <w:rtl/>
          <w:lang w:bidi="ar-IQ"/>
        </w:rPr>
        <w:endnoteReference w:id="592"/>
      </w:r>
      <w:r w:rsidRPr="005776CA">
        <w:rPr>
          <w:rFonts w:ascii="_PDMS_Saleem_QuranFont" w:hAnsi="_PDMS_Saleem_QuranFont"/>
          <w:sz w:val="27"/>
          <w:vertAlign w:val="superscript"/>
          <w:rtl/>
          <w:lang w:bidi="ar-IQ"/>
        </w:rPr>
        <w:t>)</w:t>
      </w:r>
      <w:r w:rsidRPr="005776CA">
        <w:rPr>
          <w:rFonts w:ascii="_PDMS_Saleem_QuranFont" w:hAnsi="_PDMS_Saleem_QuranFont" w:hint="cs"/>
          <w:sz w:val="27"/>
          <w:rtl/>
          <w:lang w:bidi="ar-IQ"/>
        </w:rPr>
        <w:t xml:space="preserve">. </w:t>
      </w:r>
    </w:p>
    <w:p w:rsidR="00156E7D" w:rsidRPr="005776CA" w:rsidRDefault="00156E7D" w:rsidP="00F054F3">
      <w:pPr>
        <w:rPr>
          <w:rFonts w:ascii="_PDMS_Saleem_QuranFont" w:hAnsi="_PDMS_Saleem_QuranFont"/>
          <w:sz w:val="27"/>
          <w:rtl/>
          <w:lang w:bidi="ar-IQ"/>
        </w:rPr>
      </w:pPr>
      <w:r w:rsidRPr="005776CA">
        <w:rPr>
          <w:rFonts w:ascii="_PDMS_Saleem_QuranFont" w:hAnsi="_PDMS_Saleem_QuranFont" w:hint="cs"/>
          <w:sz w:val="27"/>
          <w:rtl/>
          <w:lang w:bidi="ar-IQ"/>
        </w:rPr>
        <w:t>وفي العرف المصرفي في إيران يُع</w:t>
      </w:r>
      <w:r w:rsidR="00D875C1"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دّ عقد السندات الاعتبارية نوعاً من عقد الجُعالة</w:t>
      </w:r>
      <w:r w:rsidRPr="005776CA">
        <w:rPr>
          <w:rFonts w:ascii="_PDMS_Saleem_QuranFont" w:hAnsi="_PDMS_Saleem_QuranFont"/>
          <w:sz w:val="27"/>
          <w:vertAlign w:val="superscript"/>
          <w:rtl/>
          <w:lang w:bidi="ar-IQ"/>
        </w:rPr>
        <w:t>(</w:t>
      </w:r>
      <w:r w:rsidRPr="005776CA">
        <w:rPr>
          <w:rStyle w:val="ac"/>
          <w:rFonts w:ascii="_PDMS_Saleem_QuranFont" w:hAnsi="_PDMS_Saleem_QuranFont"/>
          <w:sz w:val="27"/>
          <w:rtl/>
          <w:lang w:bidi="ar-IQ"/>
        </w:rPr>
        <w:endnoteReference w:id="593"/>
      </w:r>
      <w:r w:rsidRPr="005776CA">
        <w:rPr>
          <w:rFonts w:ascii="_PDMS_Saleem_QuranFont" w:hAnsi="_PDMS_Saleem_QuranFont"/>
          <w:sz w:val="27"/>
          <w:vertAlign w:val="superscript"/>
          <w:rtl/>
          <w:lang w:bidi="ar-IQ"/>
        </w:rPr>
        <w:t>)</w:t>
      </w:r>
      <w:r w:rsidR="00D875C1"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كي يكون مشمولاً للعقود اللازمة المنصوص عليها في المادة رقم (15) من قوانين العمليات المصرفية في البنك </w:t>
      </w:r>
      <w:proofErr w:type="spellStart"/>
      <w:r w:rsidRPr="005776CA">
        <w:rPr>
          <w:rFonts w:ascii="_PDMS_Saleem_QuranFont" w:hAnsi="_PDMS_Saleem_QuranFont" w:hint="cs"/>
          <w:sz w:val="27"/>
          <w:rtl/>
          <w:lang w:bidi="ar-IQ"/>
        </w:rPr>
        <w:t>اللاربوي</w:t>
      </w:r>
      <w:proofErr w:type="spellEnd"/>
      <w:r w:rsidRPr="005776CA">
        <w:rPr>
          <w:rFonts w:ascii="_PDMS_Saleem_QuranFont" w:hAnsi="_PDMS_Saleem_QuranFont" w:hint="cs"/>
          <w:sz w:val="27"/>
          <w:rtl/>
          <w:lang w:bidi="ar-IQ"/>
        </w:rPr>
        <w:t xml:space="preserve"> وإصلاحاته. </w:t>
      </w:r>
    </w:p>
    <w:p w:rsidR="00156E7D" w:rsidRPr="005776CA" w:rsidRDefault="00156E7D" w:rsidP="00F054F3">
      <w:pPr>
        <w:rPr>
          <w:rFonts w:ascii="_PDMS_Saleem_QuranFont" w:hAnsi="_PDMS_Saleem_QuranFont"/>
          <w:sz w:val="27"/>
          <w:rtl/>
          <w:lang w:bidi="ar-IQ"/>
        </w:rPr>
      </w:pPr>
      <w:r w:rsidRPr="005776CA">
        <w:rPr>
          <w:rFonts w:ascii="_PDMS_Saleem_QuranFont" w:hAnsi="_PDMS_Saleem_QuranFont" w:hint="cs"/>
          <w:sz w:val="27"/>
          <w:rtl/>
          <w:lang w:bidi="ar-IQ"/>
        </w:rPr>
        <w:t xml:space="preserve">طبقاً للمادة رقم (67) من قانون الفصل الثالث من العمليات المصرفية </w:t>
      </w:r>
      <w:proofErr w:type="spellStart"/>
      <w:r w:rsidRPr="005776CA">
        <w:rPr>
          <w:rFonts w:ascii="_PDMS_Saleem_QuranFont" w:hAnsi="_PDMS_Saleem_QuranFont" w:hint="cs"/>
          <w:sz w:val="27"/>
          <w:rtl/>
          <w:lang w:bidi="ar-IQ"/>
        </w:rPr>
        <w:t>اللاربوية</w:t>
      </w:r>
      <w:proofErr w:type="spellEnd"/>
      <w:r w:rsidRPr="005776CA">
        <w:rPr>
          <w:rFonts w:ascii="_PDMS_Saleem_QuranFont" w:hAnsi="_PDMS_Saleem_QuranFont" w:hint="cs"/>
          <w:sz w:val="27"/>
          <w:rtl/>
          <w:lang w:bidi="ar-IQ"/>
        </w:rPr>
        <w:t>، المصادق عليه بتاريخ: 12/10/</w:t>
      </w:r>
      <w:r w:rsidR="000B1346" w:rsidRPr="005776CA">
        <w:rPr>
          <w:rFonts w:ascii="_PDMS_Saleem_QuranFont" w:hAnsi="_PDMS_Saleem_QuranFont" w:hint="cs"/>
          <w:sz w:val="27"/>
          <w:rtl/>
          <w:lang w:bidi="ar-IQ"/>
        </w:rPr>
        <w:t>1363هـ.</w:t>
      </w:r>
      <w:r w:rsidRPr="005776CA">
        <w:rPr>
          <w:rFonts w:ascii="_PDMS_Saleem_QuranFont" w:hAnsi="_PDMS_Saleem_QuranFont" w:hint="cs"/>
          <w:sz w:val="27"/>
          <w:rtl/>
          <w:lang w:bidi="ar-IQ"/>
        </w:rPr>
        <w:t xml:space="preserve">ش، والمادة رقم (2) من القانون </w:t>
      </w:r>
      <w:r w:rsidRPr="005776CA">
        <w:rPr>
          <w:rFonts w:ascii="_PDMS_Saleem_QuranFont" w:hAnsi="_PDMS_Saleem_QuranFont" w:hint="cs"/>
          <w:sz w:val="27"/>
          <w:rtl/>
          <w:lang w:bidi="ar-IQ"/>
        </w:rPr>
        <w:lastRenderedPageBreak/>
        <w:t>التنفيذي لعقد الجُعالة، إنما يتمّ توظيف عقد الجُعالة من قبل المصرف، ويكون ذلك ممكناً</w:t>
      </w:r>
      <w:r w:rsidR="000B1346"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عندما يلعب المصرف دوراً بوصفه عاملاً في عقد الجُعالة (من قبيل</w:t>
      </w:r>
      <w:r w:rsidR="000B1346"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الخدمات المصرفية، مثل: افتتاح السندات الاعتبارية، وإصدار الضمانات المصرفية)، أو يلعب دور الجاعل (من قبيل: دفع التسهيلات المصرفية لرفع مستوى ال</w:t>
      </w:r>
      <w:r w:rsidR="000B1346" w:rsidRPr="005776CA">
        <w:rPr>
          <w:rFonts w:ascii="_PDMS_Saleem_QuranFont" w:hAnsi="_PDMS_Saleem_QuranFont" w:hint="cs"/>
          <w:sz w:val="27"/>
          <w:rtl/>
          <w:lang w:bidi="ar-IQ"/>
        </w:rPr>
        <w:t>إ</w:t>
      </w:r>
      <w:r w:rsidRPr="005776CA">
        <w:rPr>
          <w:rFonts w:ascii="_PDMS_Saleem_QuranFont" w:hAnsi="_PDMS_Saleem_QuranFont" w:hint="cs"/>
          <w:sz w:val="27"/>
          <w:rtl/>
          <w:lang w:bidi="ar-IQ"/>
        </w:rPr>
        <w:t xml:space="preserve">نتاج الصناعي والزراعي والتجاري والخدمي). </w:t>
      </w:r>
    </w:p>
    <w:p w:rsidR="00156E7D" w:rsidRPr="005776CA" w:rsidRDefault="00156E7D" w:rsidP="00F054F3">
      <w:pPr>
        <w:rPr>
          <w:rFonts w:ascii="_PDMS_Saleem_QuranFont" w:hAnsi="_PDMS_Saleem_QuranFont"/>
          <w:sz w:val="27"/>
          <w:rtl/>
          <w:lang w:bidi="ar-IQ"/>
        </w:rPr>
      </w:pPr>
      <w:r w:rsidRPr="005776CA">
        <w:rPr>
          <w:rFonts w:ascii="_PDMS_Saleem_QuranFont" w:hAnsi="_PDMS_Saleem_QuranFont" w:hint="cs"/>
          <w:sz w:val="27"/>
          <w:rtl/>
          <w:lang w:bidi="ar-IQ"/>
        </w:rPr>
        <w:t>ولمزيد</w:t>
      </w:r>
      <w:r w:rsidR="000B1346"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من توضيح المسألة </w:t>
      </w:r>
      <w:r w:rsidR="00BD03D7" w:rsidRPr="005776CA">
        <w:rPr>
          <w:rFonts w:ascii="_PDMS_Saleem_QuranFont" w:hAnsi="_PDMS_Saleem_QuranFont" w:hint="cs"/>
          <w:sz w:val="27"/>
          <w:rtl/>
          <w:lang w:bidi="ar-IQ"/>
        </w:rPr>
        <w:t>لا بُدَّ</w:t>
      </w:r>
      <w:r w:rsidRPr="005776CA">
        <w:rPr>
          <w:rFonts w:ascii="_PDMS_Saleem_QuranFont" w:hAnsi="_PDMS_Saleem_QuranFont" w:hint="cs"/>
          <w:sz w:val="27"/>
          <w:rtl/>
          <w:lang w:bidi="ar-IQ"/>
        </w:rPr>
        <w:t xml:space="preserve"> لنا من بحث مسألة عقد الجُعالة بتفصيل</w:t>
      </w:r>
      <w:r w:rsidR="000B1346"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أكبر، فنقول: </w:t>
      </w:r>
    </w:p>
    <w:p w:rsidR="000B1346" w:rsidRPr="005776CA" w:rsidRDefault="00156E7D" w:rsidP="00F054F3">
      <w:pPr>
        <w:rPr>
          <w:rFonts w:ascii="_PDMS_Saleem_QuranFont" w:hAnsi="_PDMS_Saleem_QuranFont"/>
          <w:sz w:val="27"/>
          <w:rtl/>
          <w:lang w:bidi="ar-IQ"/>
        </w:rPr>
      </w:pPr>
      <w:r w:rsidRPr="005776CA">
        <w:rPr>
          <w:rFonts w:ascii="_PDMS_Saleem_QuranFont" w:hAnsi="_PDMS_Saleem_QuranFont" w:hint="cs"/>
          <w:bCs/>
          <w:sz w:val="27"/>
          <w:rtl/>
          <w:lang w:bidi="ar-IQ"/>
        </w:rPr>
        <w:t>أـ تعريف الجُعالة</w:t>
      </w:r>
      <w:r w:rsidRPr="005776CA">
        <w:rPr>
          <w:rFonts w:ascii="_PDMS_Saleem_QuranFont" w:hAnsi="_PDMS_Saleem_QuranFont" w:hint="cs"/>
          <w:b/>
          <w:sz w:val="27"/>
          <w:rtl/>
          <w:lang w:bidi="ar-IQ"/>
        </w:rPr>
        <w:t xml:space="preserve">: </w:t>
      </w:r>
      <w:r w:rsidRPr="005776CA">
        <w:rPr>
          <w:rFonts w:hint="eastAsia"/>
          <w:sz w:val="24"/>
          <w:szCs w:val="24"/>
          <w:rtl/>
          <w:lang w:bidi="ar-IQ"/>
        </w:rPr>
        <w:t>«</w:t>
      </w:r>
      <w:r w:rsidRPr="005776CA">
        <w:rPr>
          <w:rFonts w:ascii="_PDMS_Saleem_QuranFont" w:hAnsi="_PDMS_Saleem_QuranFont" w:hint="cs"/>
          <w:sz w:val="27"/>
          <w:rtl/>
          <w:lang w:bidi="ar-IQ"/>
        </w:rPr>
        <w:t>هي الالتزام بعوض</w:t>
      </w:r>
      <w:r w:rsidR="000B1346"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معلوم على عمل</w:t>
      </w:r>
      <w:r w:rsidR="000B1346"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محل</w:t>
      </w:r>
      <w:r w:rsidR="000B1346"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ل مقصود</w:t>
      </w:r>
      <w:r w:rsidRPr="005776CA">
        <w:rPr>
          <w:rFonts w:hint="eastAsia"/>
          <w:sz w:val="24"/>
          <w:szCs w:val="24"/>
          <w:rtl/>
          <w:lang w:bidi="ar-IQ"/>
        </w:rPr>
        <w:t>»</w:t>
      </w:r>
      <w:r w:rsidRPr="005776CA">
        <w:rPr>
          <w:rFonts w:ascii="_PDMS_Saleem_QuranFont" w:hAnsi="_PDMS_Saleem_QuranFont"/>
          <w:sz w:val="27"/>
          <w:vertAlign w:val="superscript"/>
          <w:rtl/>
          <w:lang w:bidi="ar-IQ"/>
        </w:rPr>
        <w:t>(</w:t>
      </w:r>
      <w:r w:rsidRPr="005776CA">
        <w:rPr>
          <w:rStyle w:val="ac"/>
          <w:rFonts w:ascii="_PDMS_Saleem_QuranFont" w:hAnsi="_PDMS_Saleem_QuranFont"/>
          <w:sz w:val="27"/>
          <w:rtl/>
          <w:lang w:bidi="ar-IQ"/>
        </w:rPr>
        <w:endnoteReference w:id="594"/>
      </w:r>
      <w:r w:rsidRPr="005776CA">
        <w:rPr>
          <w:rFonts w:ascii="_PDMS_Saleem_QuranFont" w:hAnsi="_PDMS_Saleem_QuranFont"/>
          <w:sz w:val="27"/>
          <w:vertAlign w:val="superscript"/>
          <w:rtl/>
          <w:lang w:bidi="ar-IQ"/>
        </w:rPr>
        <w:t>)</w:t>
      </w:r>
      <w:r w:rsidR="000B1346" w:rsidRPr="005776CA">
        <w:rPr>
          <w:rFonts w:ascii="_PDMS_Saleem_QuranFont" w:hAnsi="_PDMS_Saleem_QuranFont" w:hint="cs"/>
          <w:sz w:val="27"/>
          <w:rtl/>
          <w:lang w:bidi="ar-IQ"/>
        </w:rPr>
        <w:t>.</w:t>
      </w:r>
    </w:p>
    <w:p w:rsidR="000B1346" w:rsidRPr="005776CA" w:rsidRDefault="00156E7D" w:rsidP="00F054F3">
      <w:pPr>
        <w:rPr>
          <w:rFonts w:ascii="_PDMS_Saleem_QuranFont" w:hAnsi="_PDMS_Saleem_QuranFont"/>
          <w:sz w:val="27"/>
          <w:rtl/>
          <w:lang w:bidi="ar-IQ"/>
        </w:rPr>
      </w:pPr>
      <w:r w:rsidRPr="005776CA">
        <w:rPr>
          <w:rFonts w:ascii="_PDMS_Saleem_QuranFont" w:hAnsi="_PDMS_Saleem_QuranFont" w:hint="cs"/>
          <w:sz w:val="27"/>
          <w:rtl/>
          <w:lang w:bidi="ar-IQ"/>
        </w:rPr>
        <w:t xml:space="preserve">وجاء في المادة رقم (561) من القانون المدني في تعريف الجُعالة: </w:t>
      </w:r>
      <w:r w:rsidRPr="005776CA">
        <w:rPr>
          <w:rFonts w:hint="eastAsia"/>
          <w:sz w:val="24"/>
          <w:szCs w:val="24"/>
          <w:rtl/>
          <w:lang w:bidi="ar-IQ"/>
        </w:rPr>
        <w:t>«</w:t>
      </w:r>
      <w:r w:rsidRPr="005776CA">
        <w:rPr>
          <w:rFonts w:ascii="_PDMS_Saleem_QuranFont" w:hAnsi="_PDMS_Saleem_QuranFont" w:hint="cs"/>
          <w:sz w:val="27"/>
          <w:rtl/>
          <w:lang w:bidi="ar-IQ"/>
        </w:rPr>
        <w:t>الج</w:t>
      </w:r>
      <w:r w:rsidR="000B1346"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عالة عبارة</w:t>
      </w:r>
      <w:r w:rsidR="000B1346"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عن التزام شخصي بدفع أجرة معلومة ب</w:t>
      </w:r>
      <w:r w:rsidR="000B1346" w:rsidRPr="005776CA">
        <w:rPr>
          <w:rFonts w:ascii="_PDMS_Saleem_QuranFont" w:hAnsi="_PDMS_Saleem_QuranFont" w:hint="cs"/>
          <w:sz w:val="27"/>
          <w:rtl/>
          <w:lang w:bidi="ar-IQ"/>
        </w:rPr>
        <w:t>إ</w:t>
      </w:r>
      <w:r w:rsidRPr="005776CA">
        <w:rPr>
          <w:rFonts w:ascii="_PDMS_Saleem_QuranFont" w:hAnsi="_PDMS_Saleem_QuranFont" w:hint="cs"/>
          <w:sz w:val="27"/>
          <w:rtl/>
          <w:lang w:bidi="ar-IQ"/>
        </w:rPr>
        <w:t>زاء عمل، الأعم</w:t>
      </w:r>
      <w:r w:rsidR="000B1346"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من أن يكون الطرف معيناً أم غير معيّن</w:t>
      </w:r>
      <w:r w:rsidRPr="005776CA">
        <w:rPr>
          <w:rFonts w:hint="eastAsia"/>
          <w:sz w:val="24"/>
          <w:szCs w:val="24"/>
          <w:rtl/>
          <w:lang w:bidi="ar-IQ"/>
        </w:rPr>
        <w:t>»</w:t>
      </w:r>
      <w:r w:rsidR="000B1346" w:rsidRPr="005776CA">
        <w:rPr>
          <w:rFonts w:ascii="_PDMS_Saleem_QuranFont" w:hAnsi="_PDMS_Saleem_QuranFont" w:hint="cs"/>
          <w:sz w:val="27"/>
          <w:rtl/>
          <w:lang w:bidi="ar-IQ"/>
        </w:rPr>
        <w:t>.</w:t>
      </w:r>
    </w:p>
    <w:p w:rsidR="000B1346" w:rsidRPr="005776CA" w:rsidRDefault="00156E7D" w:rsidP="00F054F3">
      <w:pPr>
        <w:rPr>
          <w:rFonts w:ascii="_PDMS_Saleem_QuranFont" w:hAnsi="_PDMS_Saleem_QuranFont"/>
          <w:sz w:val="27"/>
          <w:rtl/>
          <w:lang w:bidi="ar-IQ"/>
        </w:rPr>
      </w:pPr>
      <w:r w:rsidRPr="005776CA">
        <w:rPr>
          <w:rFonts w:ascii="_PDMS_Saleem_QuranFont" w:hAnsi="_PDMS_Saleem_QuranFont" w:hint="cs"/>
          <w:sz w:val="27"/>
          <w:rtl/>
          <w:lang w:bidi="ar-IQ"/>
        </w:rPr>
        <w:t xml:space="preserve">وجاء في المادة رقم (66) من قانون الفصل الثالث من العمليات المصرفية </w:t>
      </w:r>
      <w:proofErr w:type="spellStart"/>
      <w:r w:rsidRPr="005776CA">
        <w:rPr>
          <w:rFonts w:ascii="_PDMS_Saleem_QuranFont" w:hAnsi="_PDMS_Saleem_QuranFont" w:hint="cs"/>
          <w:sz w:val="27"/>
          <w:rtl/>
          <w:lang w:bidi="ar-IQ"/>
        </w:rPr>
        <w:t>اللاربوية</w:t>
      </w:r>
      <w:proofErr w:type="spellEnd"/>
      <w:r w:rsidRPr="005776CA">
        <w:rPr>
          <w:rFonts w:ascii="_PDMS_Saleem_QuranFont" w:hAnsi="_PDMS_Saleem_QuranFont" w:hint="cs"/>
          <w:sz w:val="27"/>
          <w:rtl/>
          <w:lang w:bidi="ar-IQ"/>
        </w:rPr>
        <w:t xml:space="preserve">، والمادة الأولى من الدستور التنفيذي، </w:t>
      </w:r>
      <w:r w:rsidR="000B1346" w:rsidRPr="005776CA">
        <w:rPr>
          <w:rFonts w:ascii="_PDMS_Saleem_QuranFont" w:hAnsi="_PDMS_Saleem_QuranFont" w:hint="cs"/>
          <w:sz w:val="27"/>
          <w:rtl/>
          <w:lang w:bidi="ar-IQ"/>
        </w:rPr>
        <w:t>تعريف</w:t>
      </w:r>
      <w:r w:rsidRPr="005776CA">
        <w:rPr>
          <w:rFonts w:ascii="_PDMS_Saleem_QuranFont" w:hAnsi="_PDMS_Saleem_QuranFont" w:hint="cs"/>
          <w:sz w:val="27"/>
          <w:rtl/>
          <w:lang w:bidi="ar-IQ"/>
        </w:rPr>
        <w:t xml:space="preserve"> الج</w:t>
      </w:r>
      <w:r w:rsidR="000B1346"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عالة على النحو </w:t>
      </w:r>
      <w:r w:rsidR="000B1346" w:rsidRPr="005776CA">
        <w:rPr>
          <w:rFonts w:ascii="_PDMS_Saleem_QuranFont" w:hAnsi="_PDMS_Saleem_QuranFont" w:hint="cs"/>
          <w:sz w:val="27"/>
          <w:rtl/>
          <w:lang w:bidi="ar-IQ"/>
        </w:rPr>
        <w:t>التالي</w:t>
      </w:r>
      <w:r w:rsidRPr="005776CA">
        <w:rPr>
          <w:rFonts w:ascii="_PDMS_Saleem_QuranFont" w:hAnsi="_PDMS_Saleem_QuranFont" w:hint="cs"/>
          <w:sz w:val="27"/>
          <w:rtl/>
          <w:lang w:bidi="ar-IQ"/>
        </w:rPr>
        <w:t xml:space="preserve">: </w:t>
      </w:r>
      <w:r w:rsidRPr="005776CA">
        <w:rPr>
          <w:rFonts w:hint="eastAsia"/>
          <w:sz w:val="24"/>
          <w:szCs w:val="24"/>
          <w:rtl/>
          <w:lang w:bidi="ar-IQ"/>
        </w:rPr>
        <w:t>«</w:t>
      </w:r>
      <w:r w:rsidRPr="005776CA">
        <w:rPr>
          <w:rFonts w:ascii="_PDMS_Saleem_QuranFont" w:hAnsi="_PDMS_Saleem_QuranFont" w:hint="cs"/>
          <w:sz w:val="27"/>
          <w:rtl/>
          <w:lang w:bidi="ar-IQ"/>
        </w:rPr>
        <w:t xml:space="preserve">التزام شخص (الجاعل) أو </w:t>
      </w:r>
      <w:r w:rsidR="000B1346"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صاحب العمل) بدفع أجرة معلومة (الجعل) ب</w:t>
      </w:r>
      <w:r w:rsidR="000B1346" w:rsidRPr="005776CA">
        <w:rPr>
          <w:rFonts w:ascii="_PDMS_Saleem_QuranFont" w:hAnsi="_PDMS_Saleem_QuranFont" w:hint="cs"/>
          <w:sz w:val="27"/>
          <w:rtl/>
          <w:lang w:bidi="ar-IQ"/>
        </w:rPr>
        <w:t>إ</w:t>
      </w:r>
      <w:r w:rsidRPr="005776CA">
        <w:rPr>
          <w:rFonts w:ascii="_PDMS_Saleem_QuranFont" w:hAnsi="_PDMS_Saleem_QuranFont" w:hint="cs"/>
          <w:sz w:val="27"/>
          <w:rtl/>
          <w:lang w:bidi="ar-IQ"/>
        </w:rPr>
        <w:t>زاء القيام بعمل معين طبقاً لمفاد العقد. وإن الطرف الذي يقوم بالعمل يُسمّى عاملاً أو مقاولاً</w:t>
      </w:r>
      <w:r w:rsidRPr="005776CA">
        <w:rPr>
          <w:rFonts w:hint="eastAsia"/>
          <w:sz w:val="24"/>
          <w:szCs w:val="24"/>
          <w:rtl/>
          <w:lang w:bidi="ar-IQ"/>
        </w:rPr>
        <w:t>»</w:t>
      </w:r>
      <w:r w:rsidR="000B1346" w:rsidRPr="005776CA">
        <w:rPr>
          <w:rFonts w:ascii="_PDMS_Saleem_QuranFont" w:hAnsi="_PDMS_Saleem_QuranFont" w:hint="cs"/>
          <w:sz w:val="27"/>
          <w:rtl/>
          <w:lang w:bidi="ar-IQ"/>
        </w:rPr>
        <w:t>.</w:t>
      </w:r>
    </w:p>
    <w:p w:rsidR="00156E7D" w:rsidRPr="005776CA" w:rsidRDefault="00156E7D" w:rsidP="00F054F3">
      <w:pPr>
        <w:rPr>
          <w:rFonts w:ascii="_PDMS_Saleem_QuranFont" w:hAnsi="_PDMS_Saleem_QuranFont"/>
          <w:sz w:val="27"/>
          <w:rtl/>
          <w:lang w:bidi="ar-IQ"/>
        </w:rPr>
      </w:pPr>
      <w:r w:rsidRPr="005776CA">
        <w:rPr>
          <w:rFonts w:ascii="_PDMS_Saleem_QuranFont" w:hAnsi="_PDMS_Saleem_QuranFont" w:hint="cs"/>
          <w:sz w:val="27"/>
          <w:rtl/>
          <w:lang w:bidi="ar-IQ"/>
        </w:rPr>
        <w:t>وعلى هذا الأساس تكون الجعالة المصرفية ع</w:t>
      </w:r>
      <w:r w:rsidR="000B1346"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ق</w:t>
      </w:r>
      <w:r w:rsidR="000B1346"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داً</w:t>
      </w:r>
      <w:r w:rsidR="000B1346"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يحصل على أساسه شخص</w:t>
      </w:r>
      <w:r w:rsidR="000B1346"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على أجر</w:t>
      </w:r>
      <w:r w:rsidR="000B1346"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ب</w:t>
      </w:r>
      <w:r w:rsidR="000B1346" w:rsidRPr="005776CA">
        <w:rPr>
          <w:rFonts w:ascii="_PDMS_Saleem_QuranFont" w:hAnsi="_PDMS_Saleem_QuranFont" w:hint="cs"/>
          <w:sz w:val="27"/>
          <w:rtl/>
          <w:lang w:bidi="ar-IQ"/>
        </w:rPr>
        <w:t>إ</w:t>
      </w:r>
      <w:r w:rsidRPr="005776CA">
        <w:rPr>
          <w:rFonts w:ascii="_PDMS_Saleem_QuranFont" w:hAnsi="_PDMS_Saleem_QuranFont" w:hint="cs"/>
          <w:sz w:val="27"/>
          <w:rtl/>
          <w:lang w:bidi="ar-IQ"/>
        </w:rPr>
        <w:t>زاء خدمة</w:t>
      </w:r>
      <w:r w:rsidR="000B1346"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أو نشاط في </w:t>
      </w:r>
      <w:r w:rsidR="00D46B05" w:rsidRPr="005776CA">
        <w:rPr>
          <w:rFonts w:ascii="_PDMS_Saleem_QuranFont" w:hAnsi="_PDMS_Saleem_QuranFont" w:hint="cs"/>
          <w:sz w:val="27"/>
          <w:rtl/>
          <w:lang w:bidi="ar-IQ"/>
        </w:rPr>
        <w:t>مقابل</w:t>
      </w:r>
      <w:r w:rsidRPr="005776CA">
        <w:rPr>
          <w:rFonts w:ascii="_PDMS_Saleem_QuranFont" w:hAnsi="_PDMS_Saleem_QuranFont" w:hint="cs"/>
          <w:sz w:val="27"/>
          <w:rtl/>
          <w:lang w:bidi="ar-IQ"/>
        </w:rPr>
        <w:t xml:space="preserve"> شخص</w:t>
      </w:r>
      <w:r w:rsidR="000B1346"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آخر، شريطة أن يكون المصرف طرفاً في العقد</w:t>
      </w:r>
      <w:r w:rsidRPr="005776CA">
        <w:rPr>
          <w:rFonts w:hint="eastAsia"/>
          <w:sz w:val="24"/>
          <w:szCs w:val="24"/>
          <w:rtl/>
          <w:lang w:bidi="ar-IQ"/>
        </w:rPr>
        <w:t>»</w:t>
      </w:r>
      <w:r w:rsidRPr="005776CA">
        <w:rPr>
          <w:rFonts w:ascii="_PDMS_Saleem_QuranFont" w:hAnsi="_PDMS_Saleem_QuranFont" w:hint="cs"/>
          <w:sz w:val="27"/>
          <w:rtl/>
          <w:lang w:bidi="ar-IQ"/>
        </w:rPr>
        <w:t xml:space="preserve">. </w:t>
      </w:r>
    </w:p>
    <w:p w:rsidR="00156E7D" w:rsidRPr="005776CA" w:rsidRDefault="00156E7D" w:rsidP="00F054F3">
      <w:pPr>
        <w:rPr>
          <w:rFonts w:ascii="_PDMS_Saleem_QuranFont" w:hAnsi="_PDMS_Saleem_QuranFont"/>
          <w:sz w:val="27"/>
          <w:rtl/>
          <w:lang w:bidi="ar-IQ"/>
        </w:rPr>
      </w:pPr>
      <w:r w:rsidRPr="005776CA">
        <w:rPr>
          <w:rFonts w:ascii="_PDMS_Saleem_QuranFont" w:hAnsi="_PDMS_Saleem_QuranFont" w:hint="cs"/>
          <w:bCs/>
          <w:sz w:val="27"/>
          <w:rtl/>
          <w:lang w:bidi="ar-IQ"/>
        </w:rPr>
        <w:t>ب ـ ماهية الجُعالة</w:t>
      </w:r>
      <w:r w:rsidRPr="005776CA">
        <w:rPr>
          <w:rFonts w:ascii="_PDMS_Saleem_QuranFont" w:hAnsi="_PDMS_Saleem_QuranFont" w:hint="cs"/>
          <w:b/>
          <w:sz w:val="27"/>
          <w:rtl/>
          <w:lang w:bidi="ar-IQ"/>
        </w:rPr>
        <w:t xml:space="preserve">: </w:t>
      </w:r>
      <w:r w:rsidRPr="005776CA">
        <w:rPr>
          <w:rFonts w:ascii="_PDMS_Saleem_QuranFont" w:hAnsi="_PDMS_Saleem_QuranFont" w:hint="cs"/>
          <w:sz w:val="27"/>
          <w:rtl/>
          <w:lang w:bidi="ar-IQ"/>
        </w:rPr>
        <w:t>الجُعالة من العقود الجائزة، التي يمكن لكلا الطرفين فيها فسخها قبل إنجازها،</w:t>
      </w:r>
      <w:r w:rsidR="00BD03D7" w:rsidRPr="005776CA">
        <w:rPr>
          <w:rFonts w:ascii="_PDMS_Saleem_QuranFont" w:hAnsi="_PDMS_Saleem_QuranFont" w:hint="cs"/>
          <w:sz w:val="27"/>
          <w:rtl/>
          <w:lang w:bidi="ar-IQ"/>
        </w:rPr>
        <w:t xml:space="preserve"> بَيْدَ </w:t>
      </w:r>
      <w:r w:rsidRPr="005776CA">
        <w:rPr>
          <w:rFonts w:ascii="_PDMS_Saleem_QuranFont" w:hAnsi="_PDMS_Saleem_QuranFont" w:hint="cs"/>
          <w:sz w:val="27"/>
          <w:rtl/>
          <w:lang w:bidi="ar-IQ"/>
        </w:rPr>
        <w:t>أن الجاعل إذا رجع عن الج</w:t>
      </w:r>
      <w:r w:rsidR="00643D6F"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عالة ـ أثناء عمل العامل بموجبها ـ عليه أن يدفع له أجرة الم</w:t>
      </w:r>
      <w:r w:rsidR="00643D6F"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ث</w:t>
      </w:r>
      <w:r w:rsidR="00643D6F"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ل</w:t>
      </w:r>
      <w:r w:rsidRPr="005776CA">
        <w:rPr>
          <w:rFonts w:ascii="_PDMS_Saleem_QuranFont" w:hAnsi="_PDMS_Saleem_QuranFont"/>
          <w:sz w:val="27"/>
          <w:vertAlign w:val="superscript"/>
          <w:rtl/>
          <w:lang w:bidi="ar-IQ"/>
        </w:rPr>
        <w:t>(</w:t>
      </w:r>
      <w:r w:rsidRPr="005776CA">
        <w:rPr>
          <w:rStyle w:val="ac"/>
          <w:rFonts w:ascii="_PDMS_Saleem_QuranFont" w:hAnsi="_PDMS_Saleem_QuranFont"/>
          <w:sz w:val="27"/>
          <w:rtl/>
          <w:lang w:bidi="ar-IQ"/>
        </w:rPr>
        <w:endnoteReference w:id="595"/>
      </w:r>
      <w:r w:rsidRPr="005776CA">
        <w:rPr>
          <w:rFonts w:ascii="_PDMS_Saleem_QuranFont" w:hAnsi="_PDMS_Saleem_QuranFont"/>
          <w:sz w:val="27"/>
          <w:vertAlign w:val="superscript"/>
          <w:rtl/>
          <w:lang w:bidi="ar-IQ"/>
        </w:rPr>
        <w:t>)</w:t>
      </w:r>
      <w:r w:rsidRPr="005776CA">
        <w:rPr>
          <w:rFonts w:ascii="_PDMS_Saleem_QuranFont" w:hAnsi="_PDMS_Saleem_QuranFont" w:hint="cs"/>
          <w:sz w:val="27"/>
          <w:rtl/>
          <w:lang w:bidi="ar-IQ"/>
        </w:rPr>
        <w:t xml:space="preserve">. </w:t>
      </w:r>
    </w:p>
    <w:p w:rsidR="00156E7D" w:rsidRPr="005776CA" w:rsidRDefault="00156E7D" w:rsidP="00F054F3">
      <w:pPr>
        <w:rPr>
          <w:rFonts w:ascii="_PDMS_Saleem_QuranFont" w:hAnsi="_PDMS_Saleem_QuranFont"/>
          <w:sz w:val="27"/>
          <w:rtl/>
          <w:lang w:bidi="ar-IQ"/>
        </w:rPr>
      </w:pPr>
      <w:r w:rsidRPr="005776CA">
        <w:rPr>
          <w:rFonts w:ascii="_PDMS_Saleem_QuranFont" w:hAnsi="_PDMS_Saleem_QuranFont" w:hint="cs"/>
          <w:sz w:val="27"/>
          <w:rtl/>
          <w:lang w:bidi="ar-IQ"/>
        </w:rPr>
        <w:t>إن الج</w:t>
      </w:r>
      <w:r w:rsidR="00643D6F"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عالة</w:t>
      </w:r>
      <w:r w:rsidR="00643D6F" w:rsidRPr="005776CA">
        <w:rPr>
          <w:rFonts w:ascii="_PDMS_Saleem_QuranFont" w:hAnsi="_PDMS_Saleem_QuranFont" w:hint="cs"/>
          <w:sz w:val="27"/>
          <w:rtl/>
          <w:lang w:bidi="ar-IQ"/>
        </w:rPr>
        <w:t xml:space="preserve">؛ </w:t>
      </w:r>
      <w:r w:rsidRPr="005776CA">
        <w:rPr>
          <w:rFonts w:ascii="_PDMS_Saleem_QuranFont" w:hAnsi="_PDMS_Saleem_QuranFont" w:hint="cs"/>
          <w:sz w:val="27"/>
          <w:rtl/>
          <w:lang w:bidi="ar-IQ"/>
        </w:rPr>
        <w:t>باعتبار كيفية إيجابها وجعلها، تنقسم إلى</w:t>
      </w:r>
      <w:r w:rsidR="00643D6F" w:rsidRPr="005776CA">
        <w:rPr>
          <w:rFonts w:ascii="_PDMS_Saleem_QuranFont" w:hAnsi="_PDMS_Saleem_QuranFont" w:hint="cs"/>
          <w:sz w:val="27"/>
          <w:rtl/>
          <w:lang w:bidi="ar-IQ"/>
        </w:rPr>
        <w:t xml:space="preserve">: </w:t>
      </w:r>
      <w:r w:rsidRPr="005776CA">
        <w:rPr>
          <w:rFonts w:hint="eastAsia"/>
          <w:sz w:val="24"/>
          <w:szCs w:val="24"/>
          <w:rtl/>
          <w:lang w:bidi="ar-IQ"/>
        </w:rPr>
        <w:t>«</w:t>
      </w:r>
      <w:r w:rsidRPr="005776CA">
        <w:rPr>
          <w:rFonts w:ascii="_PDMS_Saleem_QuranFont" w:hAnsi="_PDMS_Saleem_QuranFont" w:hint="cs"/>
          <w:sz w:val="27"/>
          <w:rtl/>
          <w:lang w:bidi="ar-IQ"/>
        </w:rPr>
        <w:t>ج</w:t>
      </w:r>
      <w:r w:rsidR="00643D6F"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عالة خاصة</w:t>
      </w:r>
      <w:r w:rsidRPr="005776CA">
        <w:rPr>
          <w:rFonts w:hint="eastAsia"/>
          <w:sz w:val="24"/>
          <w:szCs w:val="24"/>
          <w:rtl/>
          <w:lang w:bidi="ar-IQ"/>
        </w:rPr>
        <w:t>»</w:t>
      </w:r>
      <w:r w:rsidR="00643D6F"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يتم توجيهها إلى شخص معيّن أو عدد من الأشخاص محدّ</w:t>
      </w:r>
      <w:r w:rsidR="00643D6F" w:rsidRPr="005776CA">
        <w:rPr>
          <w:rFonts w:ascii="_PDMS_Saleem_QuranFont" w:hAnsi="_PDMS_Saleem_QuranFont" w:hint="cs"/>
          <w:sz w:val="27"/>
          <w:rtl/>
          <w:lang w:bidi="ar-IQ"/>
        </w:rPr>
        <w:t>د</w:t>
      </w:r>
      <w:r w:rsidRPr="005776CA">
        <w:rPr>
          <w:rFonts w:ascii="_PDMS_Saleem_QuranFont" w:hAnsi="_PDMS_Saleem_QuranFont" w:hint="cs"/>
          <w:sz w:val="27"/>
          <w:rtl/>
          <w:lang w:bidi="ar-IQ"/>
        </w:rPr>
        <w:t>ين</w:t>
      </w:r>
      <w:r w:rsidR="00643D6F"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w:t>
      </w:r>
      <w:proofErr w:type="spellStart"/>
      <w:r w:rsidRPr="005776CA">
        <w:rPr>
          <w:rFonts w:ascii="_PDMS_Saleem_QuranFont" w:hAnsi="_PDMS_Saleem_QuranFont" w:hint="cs"/>
          <w:sz w:val="27"/>
          <w:rtl/>
          <w:lang w:bidi="ar-IQ"/>
        </w:rPr>
        <w:t>و</w:t>
      </w:r>
      <w:r w:rsidRPr="005776CA">
        <w:rPr>
          <w:rFonts w:hint="eastAsia"/>
          <w:sz w:val="24"/>
          <w:szCs w:val="24"/>
          <w:rtl/>
          <w:lang w:bidi="ar-IQ"/>
        </w:rPr>
        <w:t>«</w:t>
      </w:r>
      <w:r w:rsidRPr="005776CA">
        <w:rPr>
          <w:rFonts w:ascii="_PDMS_Saleem_QuranFont" w:hAnsi="_PDMS_Saleem_QuranFont" w:hint="cs"/>
          <w:sz w:val="27"/>
          <w:rtl/>
          <w:lang w:bidi="ar-IQ"/>
        </w:rPr>
        <w:t>جُعالة</w:t>
      </w:r>
      <w:proofErr w:type="spellEnd"/>
      <w:r w:rsidRPr="005776CA">
        <w:rPr>
          <w:rFonts w:ascii="_PDMS_Saleem_QuranFont" w:hAnsi="_PDMS_Saleem_QuranFont" w:hint="cs"/>
          <w:sz w:val="27"/>
          <w:rtl/>
          <w:lang w:bidi="ar-IQ"/>
        </w:rPr>
        <w:t xml:space="preserve"> عامة</w:t>
      </w:r>
      <w:r w:rsidRPr="005776CA">
        <w:rPr>
          <w:rFonts w:hint="eastAsia"/>
          <w:sz w:val="24"/>
          <w:szCs w:val="24"/>
          <w:rtl/>
          <w:lang w:bidi="ar-IQ"/>
        </w:rPr>
        <w:t>»</w:t>
      </w:r>
      <w:r w:rsidR="00643D6F"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تنحصر فيها غاية الجاعل في الوصول إلى مراده</w:t>
      </w:r>
      <w:r w:rsidR="00643D6F"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أي</w:t>
      </w:r>
      <w:r w:rsidR="00643D6F"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اً كان القائم بهذا العمل</w:t>
      </w:r>
      <w:r w:rsidRPr="005776CA">
        <w:rPr>
          <w:rFonts w:ascii="_PDMS_Saleem_QuranFont" w:hAnsi="_PDMS_Saleem_QuranFont"/>
          <w:sz w:val="27"/>
          <w:vertAlign w:val="superscript"/>
          <w:rtl/>
          <w:lang w:bidi="ar-IQ"/>
        </w:rPr>
        <w:t>(</w:t>
      </w:r>
      <w:r w:rsidRPr="005776CA">
        <w:rPr>
          <w:rStyle w:val="ac"/>
          <w:rFonts w:ascii="_PDMS_Saleem_QuranFont" w:hAnsi="_PDMS_Saleem_QuranFont"/>
          <w:sz w:val="27"/>
          <w:rtl/>
          <w:lang w:bidi="ar-IQ"/>
        </w:rPr>
        <w:endnoteReference w:id="596"/>
      </w:r>
      <w:r w:rsidRPr="005776CA">
        <w:rPr>
          <w:rFonts w:ascii="_PDMS_Saleem_QuranFont" w:hAnsi="_PDMS_Saleem_QuranFont"/>
          <w:sz w:val="27"/>
          <w:vertAlign w:val="superscript"/>
          <w:rtl/>
          <w:lang w:bidi="ar-IQ"/>
        </w:rPr>
        <w:t>)</w:t>
      </w:r>
      <w:r w:rsidRPr="005776CA">
        <w:rPr>
          <w:rFonts w:ascii="_PDMS_Saleem_QuranFont" w:hAnsi="_PDMS_Saleem_QuranFont" w:hint="cs"/>
          <w:sz w:val="27"/>
          <w:rtl/>
          <w:lang w:bidi="ar-IQ"/>
        </w:rPr>
        <w:t xml:space="preserve">. </w:t>
      </w:r>
    </w:p>
    <w:p w:rsidR="00156E7D" w:rsidRPr="005776CA" w:rsidRDefault="00156E7D" w:rsidP="00F054F3">
      <w:pPr>
        <w:rPr>
          <w:rFonts w:ascii="_PDMS_Saleem_QuranFont" w:hAnsi="_PDMS_Saleem_QuranFont"/>
          <w:sz w:val="27"/>
          <w:rtl/>
          <w:lang w:bidi="ar-IQ"/>
        </w:rPr>
      </w:pPr>
      <w:r w:rsidRPr="005776CA">
        <w:rPr>
          <w:rFonts w:ascii="_PDMS_Saleem_QuranFont" w:hAnsi="_PDMS_Saleem_QuranFont" w:hint="cs"/>
          <w:bCs/>
          <w:sz w:val="27"/>
          <w:rtl/>
          <w:lang w:bidi="ar-IQ"/>
        </w:rPr>
        <w:t>ج ـ أركان الج</w:t>
      </w:r>
      <w:r w:rsidR="00643D6F" w:rsidRPr="005776CA">
        <w:rPr>
          <w:rFonts w:ascii="_PDMS_Saleem_QuranFont" w:hAnsi="_PDMS_Saleem_QuranFont" w:hint="cs"/>
          <w:bCs/>
          <w:sz w:val="27"/>
          <w:rtl/>
          <w:lang w:bidi="ar-IQ"/>
        </w:rPr>
        <w:t>ُ</w:t>
      </w:r>
      <w:r w:rsidRPr="005776CA">
        <w:rPr>
          <w:rFonts w:ascii="_PDMS_Saleem_QuranFont" w:hAnsi="_PDMS_Saleem_QuranFont" w:hint="cs"/>
          <w:bCs/>
          <w:sz w:val="27"/>
          <w:rtl/>
          <w:lang w:bidi="ar-IQ"/>
        </w:rPr>
        <w:t>عالة</w:t>
      </w:r>
      <w:r w:rsidRPr="005776CA">
        <w:rPr>
          <w:rFonts w:ascii="_PDMS_Saleem_QuranFont" w:hAnsi="_PDMS_Saleem_QuranFont" w:hint="cs"/>
          <w:b/>
          <w:sz w:val="27"/>
          <w:rtl/>
          <w:lang w:bidi="ar-IQ"/>
        </w:rPr>
        <w:t xml:space="preserve">: </w:t>
      </w:r>
      <w:r w:rsidRPr="005776CA">
        <w:rPr>
          <w:rFonts w:ascii="_PDMS_Saleem_QuranFont" w:hAnsi="_PDMS_Saleem_QuranFont" w:hint="cs"/>
          <w:sz w:val="27"/>
          <w:rtl/>
          <w:lang w:bidi="ar-IQ"/>
        </w:rPr>
        <w:t xml:space="preserve">إن لعقد الجُعالة خمسة أركان، وهي: صيغة الجُعالة، والجاعل (الشخص الذي يطلب من الآخرين القيام بعمل ما)، والعامل (الشخص الذي </w:t>
      </w:r>
      <w:r w:rsidRPr="005776CA">
        <w:rPr>
          <w:rFonts w:ascii="_PDMS_Saleem_QuranFont" w:hAnsi="_PDMS_Saleem_QuranFont" w:hint="cs"/>
          <w:sz w:val="27"/>
          <w:rtl/>
          <w:lang w:bidi="ar-IQ"/>
        </w:rPr>
        <w:lastRenderedPageBreak/>
        <w:t>يقوم بالعمل المطلوب)، والعمل، والجُع</w:t>
      </w:r>
      <w:r w:rsidR="00643D6F"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ل (أجرة العمل</w:t>
      </w:r>
      <w:r w:rsidR="00643D6F" w:rsidRPr="005776CA">
        <w:rPr>
          <w:rFonts w:ascii="_PDMS_Saleem_QuranFont" w:hAnsi="_PDMS_Saleem_QuranFont" w:hint="cs"/>
          <w:sz w:val="27"/>
          <w:rtl/>
          <w:lang w:bidi="ar-IQ"/>
        </w:rPr>
        <w:t>)</w:t>
      </w:r>
      <w:r w:rsidRPr="005776CA">
        <w:rPr>
          <w:rFonts w:ascii="_PDMS_Saleem_QuranFont" w:hAnsi="_PDMS_Saleem_QuranFont"/>
          <w:sz w:val="27"/>
          <w:vertAlign w:val="superscript"/>
          <w:rtl/>
          <w:lang w:bidi="ar-IQ"/>
        </w:rPr>
        <w:t>(</w:t>
      </w:r>
      <w:r w:rsidRPr="005776CA">
        <w:rPr>
          <w:rStyle w:val="ac"/>
          <w:rFonts w:ascii="_PDMS_Saleem_QuranFont" w:hAnsi="_PDMS_Saleem_QuranFont"/>
          <w:sz w:val="27"/>
          <w:rtl/>
          <w:lang w:bidi="ar-IQ"/>
        </w:rPr>
        <w:endnoteReference w:id="597"/>
      </w:r>
      <w:r w:rsidRPr="005776CA">
        <w:rPr>
          <w:rFonts w:ascii="_PDMS_Saleem_QuranFont" w:hAnsi="_PDMS_Saleem_QuranFont"/>
          <w:sz w:val="27"/>
          <w:vertAlign w:val="superscript"/>
          <w:rtl/>
          <w:lang w:bidi="ar-IQ"/>
        </w:rPr>
        <w:t>)</w:t>
      </w:r>
      <w:r w:rsidRPr="005776CA">
        <w:rPr>
          <w:rFonts w:ascii="_PDMS_Saleem_QuranFont" w:hAnsi="_PDMS_Saleem_QuranFont" w:hint="cs"/>
          <w:sz w:val="27"/>
          <w:rtl/>
          <w:lang w:bidi="ar-IQ"/>
        </w:rPr>
        <w:t xml:space="preserve">. </w:t>
      </w:r>
    </w:p>
    <w:p w:rsidR="00156E7D" w:rsidRPr="005776CA" w:rsidRDefault="00156E7D" w:rsidP="00F10676">
      <w:pPr>
        <w:rPr>
          <w:rFonts w:ascii="_PDMS_Saleem_QuranFont" w:hAnsi="_PDMS_Saleem_QuranFont"/>
          <w:sz w:val="27"/>
          <w:rtl/>
          <w:lang w:bidi="ar-IQ"/>
        </w:rPr>
      </w:pPr>
      <w:r w:rsidRPr="005776CA">
        <w:rPr>
          <w:rFonts w:ascii="_PDMS_Saleem_QuranFont" w:hAnsi="_PDMS_Saleem_QuranFont" w:hint="cs"/>
          <w:bCs/>
          <w:sz w:val="27"/>
          <w:rtl/>
          <w:lang w:bidi="ar-IQ"/>
        </w:rPr>
        <w:t>د ـ شر</w:t>
      </w:r>
      <w:r w:rsidR="00F10676">
        <w:rPr>
          <w:rFonts w:ascii="_PDMS_Saleem_QuranFont" w:hAnsi="_PDMS_Saleem_QuranFont" w:hint="cs"/>
          <w:bCs/>
          <w:sz w:val="27"/>
          <w:rtl/>
          <w:lang w:bidi="ar-IQ"/>
        </w:rPr>
        <w:t>و</w:t>
      </w:r>
      <w:r w:rsidRPr="005776CA">
        <w:rPr>
          <w:rFonts w:ascii="_PDMS_Saleem_QuranFont" w:hAnsi="_PDMS_Saleem_QuranFont" w:hint="cs"/>
          <w:bCs/>
          <w:sz w:val="27"/>
          <w:rtl/>
          <w:lang w:bidi="ar-IQ"/>
        </w:rPr>
        <w:t>ط الجُعالة</w:t>
      </w:r>
      <w:r w:rsidRPr="005776CA">
        <w:rPr>
          <w:rFonts w:ascii="_PDMS_Saleem_QuranFont" w:hAnsi="_PDMS_Saleem_QuranFont" w:hint="cs"/>
          <w:b/>
          <w:sz w:val="27"/>
          <w:rtl/>
          <w:lang w:bidi="ar-IQ"/>
        </w:rPr>
        <w:t xml:space="preserve">: </w:t>
      </w:r>
      <w:r w:rsidRPr="005776CA">
        <w:rPr>
          <w:rFonts w:ascii="_PDMS_Saleem_QuranFont" w:hAnsi="_PDMS_Saleem_QuranFont" w:hint="cs"/>
          <w:sz w:val="27"/>
          <w:rtl/>
          <w:lang w:bidi="ar-IQ"/>
        </w:rPr>
        <w:t>إنما يمكن مطالبة شخص</w:t>
      </w:r>
      <w:r w:rsidR="00643D6F"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بالقيام بعمل من طريق عقد الجُعالة إذا كان العمل مشروعاً، وأن تترت</w:t>
      </w:r>
      <w:r w:rsidR="00643D6F"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ب عليه منفعة </w:t>
      </w:r>
      <w:proofErr w:type="spellStart"/>
      <w:r w:rsidRPr="005776CA">
        <w:rPr>
          <w:rFonts w:ascii="_PDMS_Saleem_QuranFont" w:hAnsi="_PDMS_Saleem_QuranFont" w:hint="cs"/>
          <w:sz w:val="27"/>
          <w:rtl/>
          <w:lang w:bidi="ar-IQ"/>
        </w:rPr>
        <w:t>عقلائية</w:t>
      </w:r>
      <w:proofErr w:type="spellEnd"/>
      <w:r w:rsidRPr="005776CA">
        <w:rPr>
          <w:rFonts w:ascii="_PDMS_Saleem_QuranFont" w:hAnsi="_PDMS_Saleem_QuranFont" w:hint="cs"/>
          <w:sz w:val="27"/>
          <w:rtl/>
          <w:lang w:bidi="ar-IQ"/>
        </w:rPr>
        <w:t>، وأن لا يكون من قبيل</w:t>
      </w:r>
      <w:r w:rsidR="00643D6F"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الأمور الواجبة (</w:t>
      </w:r>
      <w:r w:rsidR="00643D6F" w:rsidRPr="005776CA">
        <w:rPr>
          <w:rFonts w:ascii="_PDMS_Saleem_QuranFont" w:hAnsi="_PDMS_Saleem_QuranFont" w:hint="cs"/>
          <w:sz w:val="27"/>
          <w:rtl/>
          <w:lang w:bidi="ar-IQ"/>
        </w:rPr>
        <w:t>مثل</w:t>
      </w:r>
      <w:r w:rsidRPr="005776CA">
        <w:rPr>
          <w:rFonts w:ascii="_PDMS_Saleem_QuranFont" w:hAnsi="_PDMS_Saleem_QuranFont" w:hint="cs"/>
          <w:sz w:val="27"/>
          <w:rtl/>
          <w:lang w:bidi="ar-IQ"/>
        </w:rPr>
        <w:t>: الصلاة والصوم</w:t>
      </w:r>
      <w:r w:rsidR="00643D6F" w:rsidRPr="005776CA">
        <w:rPr>
          <w:rFonts w:ascii="_PDMS_Saleem_QuranFont" w:hAnsi="_PDMS_Saleem_QuranFont" w:hint="cs"/>
          <w:sz w:val="27"/>
          <w:rtl/>
          <w:lang w:bidi="ar-IQ"/>
        </w:rPr>
        <w:t>)</w:t>
      </w:r>
      <w:r w:rsidRPr="005776CA">
        <w:rPr>
          <w:rFonts w:ascii="_PDMS_Saleem_QuranFont" w:hAnsi="_PDMS_Saleem_QuranFont"/>
          <w:sz w:val="27"/>
          <w:vertAlign w:val="superscript"/>
          <w:rtl/>
          <w:lang w:bidi="ar-IQ"/>
        </w:rPr>
        <w:t>(</w:t>
      </w:r>
      <w:r w:rsidRPr="005776CA">
        <w:rPr>
          <w:rStyle w:val="ac"/>
          <w:rFonts w:ascii="_PDMS_Saleem_QuranFont" w:hAnsi="_PDMS_Saleem_QuranFont"/>
          <w:sz w:val="27"/>
          <w:rtl/>
          <w:lang w:bidi="ar-IQ"/>
        </w:rPr>
        <w:endnoteReference w:id="598"/>
      </w:r>
      <w:r w:rsidRPr="005776CA">
        <w:rPr>
          <w:rFonts w:ascii="_PDMS_Saleem_QuranFont" w:hAnsi="_PDMS_Saleem_QuranFont"/>
          <w:sz w:val="27"/>
          <w:vertAlign w:val="superscript"/>
          <w:rtl/>
          <w:lang w:bidi="ar-IQ"/>
        </w:rPr>
        <w:t>)</w:t>
      </w:r>
      <w:r w:rsidRPr="005776CA">
        <w:rPr>
          <w:rFonts w:ascii="_PDMS_Saleem_QuranFont" w:hAnsi="_PDMS_Saleem_QuranFont" w:hint="cs"/>
          <w:sz w:val="27"/>
          <w:rtl/>
          <w:lang w:bidi="ar-IQ"/>
        </w:rPr>
        <w:t xml:space="preserve">. </w:t>
      </w:r>
    </w:p>
    <w:p w:rsidR="00156E7D" w:rsidRPr="005776CA" w:rsidRDefault="00156E7D" w:rsidP="00F054F3">
      <w:pPr>
        <w:rPr>
          <w:rFonts w:ascii="_PDMS_Saleem_QuranFont" w:hAnsi="_PDMS_Saleem_QuranFont"/>
          <w:sz w:val="27"/>
          <w:rtl/>
          <w:lang w:bidi="ar-IQ"/>
        </w:rPr>
      </w:pPr>
      <w:r w:rsidRPr="005776CA">
        <w:rPr>
          <w:rFonts w:ascii="_PDMS_Saleem_QuranFont" w:hAnsi="_PDMS_Saleem_QuranFont" w:hint="cs"/>
          <w:sz w:val="27"/>
          <w:rtl/>
          <w:lang w:bidi="ar-IQ"/>
        </w:rPr>
        <w:t>طبقاً للمادة رقم (1) لعقد الجُعالة وافتتاح المستندات الاعتبارية يقوم الجاعل بإمضاء وتوقيع استمارة فتح السند الاعتباري، وبذلك يطلب من المصرف دفع مبلغ معيّن ب</w:t>
      </w:r>
      <w:r w:rsidR="00643D6F" w:rsidRPr="005776CA">
        <w:rPr>
          <w:rFonts w:ascii="_PDMS_Saleem_QuranFont" w:hAnsi="_PDMS_Saleem_QuranFont" w:hint="cs"/>
          <w:sz w:val="27"/>
          <w:rtl/>
          <w:lang w:bidi="ar-IQ"/>
        </w:rPr>
        <w:t>إ</w:t>
      </w:r>
      <w:r w:rsidRPr="005776CA">
        <w:rPr>
          <w:rFonts w:ascii="_PDMS_Saleem_QuranFont" w:hAnsi="_PDMS_Saleem_QuranFont" w:hint="cs"/>
          <w:sz w:val="27"/>
          <w:rtl/>
          <w:lang w:bidi="ar-IQ"/>
        </w:rPr>
        <w:t>زاء حمل السند الاعتباري لصاحب المنفعة، وتسليم السندات الاعتبارية للحمولة إلى الجاعل. وتضمن المادة رقم (2) من العقد المذكور مبلغاً ـ ب</w:t>
      </w:r>
      <w:r w:rsidR="009D6E6B" w:rsidRPr="005776CA">
        <w:rPr>
          <w:rFonts w:ascii="_PDMS_Saleem_QuranFont" w:hAnsi="_PDMS_Saleem_QuranFont" w:hint="cs"/>
          <w:sz w:val="27"/>
          <w:rtl/>
          <w:lang w:bidi="ar-IQ"/>
        </w:rPr>
        <w:t>إ</w:t>
      </w:r>
      <w:r w:rsidRPr="005776CA">
        <w:rPr>
          <w:rFonts w:ascii="_PDMS_Saleem_QuranFont" w:hAnsi="_PDMS_Saleem_QuranFont" w:hint="cs"/>
          <w:sz w:val="27"/>
          <w:rtl/>
          <w:lang w:bidi="ar-IQ"/>
        </w:rPr>
        <w:t>زاء القيام بعملية الجُعالة، وكذلك ضمان النفقات بالعملة الصعبة والعملة الوطنية ـ بوصفه جُع</w:t>
      </w:r>
      <w:r w:rsidR="009D6E6B"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لاً للمصرف. وأما المادة رقم (3) من العقد المذكور فتلزم الجاعل بدفع مبلغ ب</w:t>
      </w:r>
      <w:r w:rsidR="009D6E6B" w:rsidRPr="005776CA">
        <w:rPr>
          <w:rFonts w:ascii="_PDMS_Saleem_QuranFont" w:hAnsi="_PDMS_Saleem_QuranFont" w:hint="cs"/>
          <w:sz w:val="27"/>
          <w:rtl/>
          <w:lang w:bidi="ar-IQ"/>
        </w:rPr>
        <w:t>إ</w:t>
      </w:r>
      <w:r w:rsidRPr="005776CA">
        <w:rPr>
          <w:rFonts w:ascii="_PDMS_Saleem_QuranFont" w:hAnsi="_PDMS_Saleem_QuranFont" w:hint="cs"/>
          <w:sz w:val="27"/>
          <w:rtl/>
          <w:lang w:bidi="ar-IQ"/>
        </w:rPr>
        <w:t>زاء جزء من الجُع</w:t>
      </w:r>
      <w:r w:rsidR="009D6E6B"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ل بوصفه دفع</w:t>
      </w:r>
      <w:r w:rsidR="009D6E6B" w:rsidRPr="005776CA">
        <w:rPr>
          <w:rFonts w:ascii="_PDMS_Saleem_QuranFont" w:hAnsi="_PDMS_Saleem_QuranFont" w:hint="cs"/>
          <w:sz w:val="27"/>
          <w:rtl/>
          <w:lang w:bidi="ar-IQ"/>
        </w:rPr>
        <w:t>اً</w:t>
      </w:r>
      <w:r w:rsidRPr="005776CA">
        <w:rPr>
          <w:rFonts w:ascii="_PDMS_Saleem_QuranFont" w:hAnsi="_PDMS_Saleem_QuranFont" w:hint="cs"/>
          <w:sz w:val="27"/>
          <w:rtl/>
          <w:lang w:bidi="ar-IQ"/>
        </w:rPr>
        <w:t xml:space="preserve"> مسبق</w:t>
      </w:r>
      <w:r w:rsidR="009D6E6B" w:rsidRPr="005776CA">
        <w:rPr>
          <w:rFonts w:ascii="_PDMS_Saleem_QuranFont" w:hAnsi="_PDMS_Saleem_QuranFont" w:hint="cs"/>
          <w:sz w:val="27"/>
          <w:rtl/>
          <w:lang w:bidi="ar-IQ"/>
        </w:rPr>
        <w:t>اً</w:t>
      </w:r>
      <w:r w:rsidRPr="005776CA">
        <w:rPr>
          <w:rFonts w:ascii="_PDMS_Saleem_QuranFont" w:hAnsi="_PDMS_Saleem_QuranFont" w:hint="cs"/>
          <w:sz w:val="27"/>
          <w:rtl/>
          <w:lang w:bidi="ar-IQ"/>
        </w:rPr>
        <w:t>، ودفع باقي الجُع</w:t>
      </w:r>
      <w:r w:rsidR="009D6E6B"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ل للمصرف على شكل أقساط. وبهذا يكون صاحب الطلب في عقد افتتاح الاعتبار ممث</w:t>
      </w:r>
      <w:r w:rsidR="009D6E6B"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لاً لدور الجاعل، ويلعب المصرف المؤس</w:t>
      </w:r>
      <w:r w:rsidR="009D6E6B"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س للاعتبار دور العامل في عقد الجُعالة</w:t>
      </w:r>
      <w:r w:rsidRPr="005776CA">
        <w:rPr>
          <w:rFonts w:ascii="_PDMS_Saleem_QuranFont" w:hAnsi="_PDMS_Saleem_QuranFont"/>
          <w:sz w:val="27"/>
          <w:vertAlign w:val="superscript"/>
          <w:rtl/>
          <w:lang w:bidi="ar-IQ"/>
        </w:rPr>
        <w:t>(</w:t>
      </w:r>
      <w:r w:rsidRPr="005776CA">
        <w:rPr>
          <w:rStyle w:val="ac"/>
          <w:rFonts w:ascii="_PDMS_Saleem_QuranFont" w:hAnsi="_PDMS_Saleem_QuranFont"/>
          <w:sz w:val="27"/>
          <w:rtl/>
          <w:lang w:bidi="ar-IQ"/>
        </w:rPr>
        <w:endnoteReference w:id="599"/>
      </w:r>
      <w:r w:rsidRPr="005776CA">
        <w:rPr>
          <w:rFonts w:ascii="_PDMS_Saleem_QuranFont" w:hAnsi="_PDMS_Saleem_QuranFont"/>
          <w:sz w:val="27"/>
          <w:vertAlign w:val="superscript"/>
          <w:rtl/>
          <w:lang w:bidi="ar-IQ"/>
        </w:rPr>
        <w:t>)</w:t>
      </w:r>
      <w:r w:rsidRPr="005776CA">
        <w:rPr>
          <w:rFonts w:ascii="_PDMS_Saleem_QuranFont" w:hAnsi="_PDMS_Saleem_QuranFont" w:hint="cs"/>
          <w:sz w:val="27"/>
          <w:rtl/>
          <w:lang w:bidi="ar-IQ"/>
        </w:rPr>
        <w:t xml:space="preserve">. وعلى هذا الأساس يكون المشتري هو (الجاعل)، ويكون المصرف هو (العامل). </w:t>
      </w:r>
    </w:p>
    <w:p w:rsidR="00156E7D" w:rsidRPr="005776CA" w:rsidRDefault="00156E7D" w:rsidP="00F054F3">
      <w:pPr>
        <w:rPr>
          <w:rFonts w:ascii="_PDMS_Saleem_QuranFont" w:hAnsi="_PDMS_Saleem_QuranFont"/>
          <w:sz w:val="27"/>
          <w:rtl/>
          <w:lang w:bidi="ar-IQ"/>
        </w:rPr>
      </w:pPr>
      <w:r w:rsidRPr="005776CA">
        <w:rPr>
          <w:rFonts w:ascii="_PDMS_Saleem_QuranFont" w:hAnsi="_PDMS_Saleem_QuranFont" w:hint="cs"/>
          <w:bCs/>
          <w:sz w:val="27"/>
          <w:rtl/>
          <w:lang w:bidi="ar-IQ"/>
        </w:rPr>
        <w:t>نقد</w:t>
      </w:r>
      <w:r w:rsidR="009D6E6B" w:rsidRPr="005776CA">
        <w:rPr>
          <w:rFonts w:ascii="_PDMS_Saleem_QuranFont" w:hAnsi="_PDMS_Saleem_QuranFont" w:hint="cs"/>
          <w:bCs/>
          <w:sz w:val="27"/>
          <w:rtl/>
          <w:lang w:bidi="ar-IQ"/>
        </w:rPr>
        <w:t>ٌ</w:t>
      </w:r>
      <w:r w:rsidRPr="005776CA">
        <w:rPr>
          <w:rFonts w:ascii="_PDMS_Saleem_QuranFont" w:hAnsi="_PDMS_Saleem_QuranFont" w:hint="cs"/>
          <w:bCs/>
          <w:sz w:val="27"/>
          <w:rtl/>
          <w:lang w:bidi="ar-IQ"/>
        </w:rPr>
        <w:t xml:space="preserve"> ومناقشة</w:t>
      </w:r>
      <w:r w:rsidRPr="005776CA">
        <w:rPr>
          <w:rFonts w:ascii="_PDMS_Saleem_QuranFont" w:hAnsi="_PDMS_Saleem_QuranFont" w:hint="cs"/>
          <w:b/>
          <w:sz w:val="27"/>
          <w:rtl/>
          <w:lang w:bidi="ar-IQ"/>
        </w:rPr>
        <w:t xml:space="preserve">: </w:t>
      </w:r>
      <w:r w:rsidRPr="005776CA">
        <w:rPr>
          <w:rFonts w:ascii="_PDMS_Saleem_QuranFont" w:hAnsi="_PDMS_Saleem_QuranFont" w:hint="cs"/>
          <w:sz w:val="27"/>
          <w:rtl/>
          <w:lang w:bidi="ar-IQ"/>
        </w:rPr>
        <w:t>على الرغم من أن افتتاح السندات الاعتبارية في النظام المصرفي في إيران يقوم على أساس الج</w:t>
      </w:r>
      <w:r w:rsidR="009D6E6B"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عالة، إلا</w:t>
      </w:r>
      <w:r w:rsidR="009D6E6B"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أن هذا الرأي لا يبدو صحيحاً</w:t>
      </w:r>
      <w:r w:rsidR="009D6E6B"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وذلك للأسباب </w:t>
      </w:r>
      <w:r w:rsidR="009D6E6B" w:rsidRPr="005776CA">
        <w:rPr>
          <w:rFonts w:ascii="_PDMS_Saleem_QuranFont" w:hAnsi="_PDMS_Saleem_QuranFont" w:hint="cs"/>
          <w:sz w:val="27"/>
          <w:rtl/>
          <w:lang w:bidi="ar-IQ"/>
        </w:rPr>
        <w:t>التالية</w:t>
      </w:r>
      <w:r w:rsidRPr="005776CA">
        <w:rPr>
          <w:rFonts w:ascii="_PDMS_Saleem_QuranFont" w:hAnsi="_PDMS_Saleem_QuranFont" w:hint="cs"/>
          <w:sz w:val="27"/>
          <w:rtl/>
          <w:lang w:bidi="ar-IQ"/>
        </w:rPr>
        <w:t xml:space="preserve">: </w:t>
      </w:r>
    </w:p>
    <w:p w:rsidR="00156E7D" w:rsidRPr="005776CA" w:rsidRDefault="009D6E6B" w:rsidP="00F054F3">
      <w:pPr>
        <w:rPr>
          <w:rFonts w:ascii="_PDMS_Saleem_QuranFont" w:hAnsi="_PDMS_Saleem_QuranFont"/>
          <w:sz w:val="27"/>
          <w:rtl/>
          <w:lang w:bidi="ar-IQ"/>
        </w:rPr>
      </w:pPr>
      <w:r w:rsidRPr="005776CA">
        <w:rPr>
          <w:rFonts w:ascii="_PDMS_Saleem_QuranFont" w:hAnsi="_PDMS_Saleem_QuranFont" w:hint="cs"/>
          <w:sz w:val="27"/>
          <w:rtl/>
          <w:lang w:bidi="ar-IQ"/>
        </w:rPr>
        <w:t>1</w:t>
      </w:r>
      <w:r w:rsidR="00156E7D" w:rsidRPr="005776CA">
        <w:rPr>
          <w:rFonts w:ascii="_PDMS_Saleem_QuranFont" w:hAnsi="_PDMS_Saleem_QuranFont" w:hint="cs"/>
          <w:sz w:val="27"/>
          <w:rtl/>
          <w:lang w:bidi="ar-IQ"/>
        </w:rPr>
        <w:t>ـ يذهب الكثير من الفقهاء إلى عدم اعتبار الجُعالة عقداً، بل هي مجرّد إيقاع، بمعنى أنها عقد</w:t>
      </w:r>
      <w:r w:rsidRPr="005776CA">
        <w:rPr>
          <w:rFonts w:ascii="_PDMS_Saleem_QuranFont" w:hAnsi="_PDMS_Saleem_QuranFont" w:hint="cs"/>
          <w:sz w:val="27"/>
          <w:rtl/>
          <w:lang w:bidi="ar-IQ"/>
        </w:rPr>
        <w:t>ٌ</w:t>
      </w:r>
      <w:r w:rsidR="00156E7D" w:rsidRPr="005776CA">
        <w:rPr>
          <w:rFonts w:ascii="_PDMS_Saleem_QuranFont" w:hAnsi="_PDMS_Saleem_QuranFont" w:hint="cs"/>
          <w:sz w:val="27"/>
          <w:rtl/>
          <w:lang w:bidi="ar-IQ"/>
        </w:rPr>
        <w:t xml:space="preserve"> من طرف</w:t>
      </w:r>
      <w:r w:rsidRPr="005776CA">
        <w:rPr>
          <w:rFonts w:ascii="_PDMS_Saleem_QuranFont" w:hAnsi="_PDMS_Saleem_QuranFont" w:hint="cs"/>
          <w:sz w:val="27"/>
          <w:rtl/>
          <w:lang w:bidi="ar-IQ"/>
        </w:rPr>
        <w:t>ٍ</w:t>
      </w:r>
      <w:r w:rsidR="00156E7D" w:rsidRPr="005776CA">
        <w:rPr>
          <w:rFonts w:ascii="_PDMS_Saleem_QuranFont" w:hAnsi="_PDMS_Saleem_QuranFont" w:hint="cs"/>
          <w:sz w:val="27"/>
          <w:rtl/>
          <w:lang w:bidi="ar-IQ"/>
        </w:rPr>
        <w:t xml:space="preserve"> واحد</w:t>
      </w:r>
      <w:r w:rsidR="00156E7D" w:rsidRPr="005776CA">
        <w:rPr>
          <w:rFonts w:ascii="_PDMS_Saleem_QuranFont" w:hAnsi="_PDMS_Saleem_QuranFont"/>
          <w:sz w:val="27"/>
          <w:vertAlign w:val="superscript"/>
          <w:rtl/>
          <w:lang w:bidi="ar-IQ"/>
        </w:rPr>
        <w:t>(</w:t>
      </w:r>
      <w:r w:rsidR="00156E7D" w:rsidRPr="005776CA">
        <w:rPr>
          <w:rStyle w:val="ac"/>
          <w:rFonts w:ascii="_PDMS_Saleem_QuranFont" w:hAnsi="_PDMS_Saleem_QuranFont"/>
          <w:sz w:val="27"/>
          <w:rtl/>
          <w:lang w:bidi="ar-IQ"/>
        </w:rPr>
        <w:endnoteReference w:id="600"/>
      </w:r>
      <w:r w:rsidR="00156E7D" w:rsidRPr="005776CA">
        <w:rPr>
          <w:rFonts w:ascii="_PDMS_Saleem_QuranFont" w:hAnsi="_PDMS_Saleem_QuranFont"/>
          <w:sz w:val="27"/>
          <w:vertAlign w:val="superscript"/>
          <w:rtl/>
          <w:lang w:bidi="ar-IQ"/>
        </w:rPr>
        <w:t>)</w:t>
      </w:r>
      <w:r w:rsidR="00156E7D" w:rsidRPr="005776CA">
        <w:rPr>
          <w:rFonts w:ascii="_PDMS_Saleem_QuranFont" w:hAnsi="_PDMS_Saleem_QuranFont" w:hint="cs"/>
          <w:sz w:val="27"/>
          <w:rtl/>
          <w:lang w:bidi="ar-IQ"/>
        </w:rPr>
        <w:t xml:space="preserve">. في حين </w:t>
      </w:r>
      <w:r w:rsidR="00BD03D7" w:rsidRPr="005776CA">
        <w:rPr>
          <w:rFonts w:ascii="_PDMS_Saleem_QuranFont" w:hAnsi="_PDMS_Saleem_QuranFont" w:hint="cs"/>
          <w:sz w:val="27"/>
          <w:rtl/>
          <w:lang w:bidi="ar-IQ"/>
        </w:rPr>
        <w:t>لا شَكَّ</w:t>
      </w:r>
      <w:r w:rsidR="00156E7D" w:rsidRPr="005776CA">
        <w:rPr>
          <w:rFonts w:ascii="_PDMS_Saleem_QuranFont" w:hAnsi="_PDMS_Saleem_QuranFont" w:hint="cs"/>
          <w:sz w:val="27"/>
          <w:rtl/>
          <w:lang w:bidi="ar-IQ"/>
        </w:rPr>
        <w:t xml:space="preserve"> في أن السندات الاعتبارية في الحد</w:t>
      </w:r>
      <w:r w:rsidR="00DB7ABE" w:rsidRPr="005776CA">
        <w:rPr>
          <w:rFonts w:ascii="_PDMS_Saleem_QuranFont" w:hAnsi="_PDMS_Saleem_QuranFont" w:hint="cs"/>
          <w:sz w:val="27"/>
          <w:rtl/>
          <w:lang w:bidi="ar-IQ"/>
        </w:rPr>
        <w:t>ّ</w:t>
      </w:r>
      <w:r w:rsidR="00156E7D" w:rsidRPr="005776CA">
        <w:rPr>
          <w:rFonts w:ascii="_PDMS_Saleem_QuranFont" w:hAnsi="_PDMS_Saleem_QuranFont" w:hint="cs"/>
          <w:sz w:val="27"/>
          <w:rtl/>
          <w:lang w:bidi="ar-IQ"/>
        </w:rPr>
        <w:t xml:space="preserve"> الأدنى عقد</w:t>
      </w:r>
      <w:r w:rsidR="00DB7ABE" w:rsidRPr="005776CA">
        <w:rPr>
          <w:rFonts w:ascii="_PDMS_Saleem_QuranFont" w:hAnsi="_PDMS_Saleem_QuranFont" w:hint="cs"/>
          <w:sz w:val="27"/>
          <w:rtl/>
          <w:lang w:bidi="ar-IQ"/>
        </w:rPr>
        <w:t>ٌ</w:t>
      </w:r>
      <w:r w:rsidR="00156E7D" w:rsidRPr="005776CA">
        <w:rPr>
          <w:rFonts w:ascii="_PDMS_Saleem_QuranFont" w:hAnsi="_PDMS_Saleem_QuranFont" w:hint="cs"/>
          <w:sz w:val="27"/>
          <w:rtl/>
          <w:lang w:bidi="ar-IQ"/>
        </w:rPr>
        <w:t xml:space="preserve"> يباشره طرفان، ولا يكون إنشاء</w:t>
      </w:r>
      <w:r w:rsidR="00DB7ABE" w:rsidRPr="005776CA">
        <w:rPr>
          <w:rFonts w:ascii="_PDMS_Saleem_QuranFont" w:hAnsi="_PDMS_Saleem_QuranFont" w:hint="cs"/>
          <w:sz w:val="27"/>
          <w:rtl/>
          <w:lang w:bidi="ar-IQ"/>
        </w:rPr>
        <w:t>ً</w:t>
      </w:r>
      <w:r w:rsidR="00156E7D" w:rsidRPr="005776CA">
        <w:rPr>
          <w:rFonts w:ascii="_PDMS_Saleem_QuranFont" w:hAnsi="_PDMS_Saleem_QuranFont" w:hint="cs"/>
          <w:sz w:val="27"/>
          <w:rtl/>
          <w:lang w:bidi="ar-IQ"/>
        </w:rPr>
        <w:t xml:space="preserve"> من طرف</w:t>
      </w:r>
      <w:r w:rsidR="00DB7ABE" w:rsidRPr="005776CA">
        <w:rPr>
          <w:rFonts w:ascii="_PDMS_Saleem_QuranFont" w:hAnsi="_PDMS_Saleem_QuranFont" w:hint="cs"/>
          <w:sz w:val="27"/>
          <w:rtl/>
          <w:lang w:bidi="ar-IQ"/>
        </w:rPr>
        <w:t>ٍ</w:t>
      </w:r>
      <w:r w:rsidR="00156E7D" w:rsidRPr="005776CA">
        <w:rPr>
          <w:rFonts w:ascii="_PDMS_Saleem_QuranFont" w:hAnsi="_PDMS_Saleem_QuranFont" w:hint="cs"/>
          <w:sz w:val="27"/>
          <w:rtl/>
          <w:lang w:bidi="ar-IQ"/>
        </w:rPr>
        <w:t xml:space="preserve"> واحد (إيقاعاً</w:t>
      </w:r>
      <w:r w:rsidR="00DB7ABE" w:rsidRPr="005776CA">
        <w:rPr>
          <w:rFonts w:ascii="_PDMS_Saleem_QuranFont" w:hAnsi="_PDMS_Saleem_QuranFont" w:hint="cs"/>
          <w:sz w:val="27"/>
          <w:rtl/>
          <w:lang w:bidi="ar-IQ"/>
        </w:rPr>
        <w:t>)</w:t>
      </w:r>
      <w:r w:rsidR="00156E7D" w:rsidRPr="005776CA">
        <w:rPr>
          <w:rFonts w:ascii="_PDMS_Saleem_QuranFont" w:hAnsi="_PDMS_Saleem_QuranFont"/>
          <w:sz w:val="27"/>
          <w:vertAlign w:val="superscript"/>
          <w:rtl/>
          <w:lang w:bidi="ar-IQ"/>
        </w:rPr>
        <w:t>(</w:t>
      </w:r>
      <w:r w:rsidR="00156E7D" w:rsidRPr="005776CA">
        <w:rPr>
          <w:rStyle w:val="ac"/>
          <w:rFonts w:ascii="_PDMS_Saleem_QuranFont" w:hAnsi="_PDMS_Saleem_QuranFont"/>
          <w:sz w:val="27"/>
          <w:rtl/>
          <w:lang w:bidi="ar-IQ"/>
        </w:rPr>
        <w:endnoteReference w:id="601"/>
      </w:r>
      <w:r w:rsidR="00156E7D" w:rsidRPr="005776CA">
        <w:rPr>
          <w:rFonts w:ascii="_PDMS_Saleem_QuranFont" w:hAnsi="_PDMS_Saleem_QuranFont"/>
          <w:sz w:val="27"/>
          <w:vertAlign w:val="superscript"/>
          <w:rtl/>
          <w:lang w:bidi="ar-IQ"/>
        </w:rPr>
        <w:t>)</w:t>
      </w:r>
      <w:r w:rsidR="00156E7D" w:rsidRPr="005776CA">
        <w:rPr>
          <w:rFonts w:ascii="_PDMS_Saleem_QuranFont" w:hAnsi="_PDMS_Saleem_QuranFont" w:hint="cs"/>
          <w:sz w:val="27"/>
          <w:rtl/>
          <w:lang w:bidi="ar-IQ"/>
        </w:rPr>
        <w:t xml:space="preserve">. </w:t>
      </w:r>
    </w:p>
    <w:p w:rsidR="00156E7D" w:rsidRPr="005776CA" w:rsidRDefault="009D6E6B" w:rsidP="00F054F3">
      <w:pPr>
        <w:rPr>
          <w:rFonts w:ascii="_PDMS_Saleem_QuranFont" w:hAnsi="_PDMS_Saleem_QuranFont"/>
          <w:sz w:val="27"/>
          <w:rtl/>
          <w:lang w:bidi="ar-IQ"/>
        </w:rPr>
      </w:pPr>
      <w:r w:rsidRPr="005776CA">
        <w:rPr>
          <w:rFonts w:ascii="_PDMS_Saleem_QuranFont" w:hAnsi="_PDMS_Saleem_QuranFont" w:hint="cs"/>
          <w:sz w:val="27"/>
          <w:rtl/>
          <w:lang w:bidi="ar-IQ"/>
        </w:rPr>
        <w:t>2</w:t>
      </w:r>
      <w:r w:rsidR="00156E7D" w:rsidRPr="005776CA">
        <w:rPr>
          <w:rFonts w:ascii="_PDMS_Saleem_QuranFont" w:hAnsi="_PDMS_Saleem_QuranFont" w:hint="cs"/>
          <w:sz w:val="27"/>
          <w:rtl/>
          <w:lang w:bidi="ar-IQ"/>
        </w:rPr>
        <w:t>ـ طبقاً لرأي تلك الجماعة من الفقهاء</w:t>
      </w:r>
      <w:r w:rsidR="00DB7ABE" w:rsidRPr="005776CA">
        <w:rPr>
          <w:rFonts w:ascii="_PDMS_Saleem_QuranFont" w:hAnsi="_PDMS_Saleem_QuranFont" w:hint="cs"/>
          <w:sz w:val="27"/>
          <w:rtl/>
          <w:lang w:bidi="ar-IQ"/>
        </w:rPr>
        <w:t>،</w:t>
      </w:r>
      <w:r w:rsidR="00156E7D" w:rsidRPr="005776CA">
        <w:rPr>
          <w:rFonts w:ascii="_PDMS_Saleem_QuranFont" w:hAnsi="_PDMS_Saleem_QuranFont" w:hint="cs"/>
          <w:sz w:val="27"/>
          <w:rtl/>
          <w:lang w:bidi="ar-IQ"/>
        </w:rPr>
        <w:t xml:space="preserve"> الذين يعتبرون الجُعالة عقداً، كما هو المستفاد من المادة رقم (565)، و(566) من القانون المدني، </w:t>
      </w:r>
      <w:r w:rsidR="00DB7ABE" w:rsidRPr="005776CA">
        <w:rPr>
          <w:rFonts w:ascii="_PDMS_Saleem_QuranFont" w:hAnsi="_PDMS_Saleem_QuranFont" w:hint="cs"/>
          <w:sz w:val="27"/>
          <w:rtl/>
          <w:lang w:bidi="ar-IQ"/>
        </w:rPr>
        <w:t>فإ</w:t>
      </w:r>
      <w:r w:rsidR="00156E7D" w:rsidRPr="005776CA">
        <w:rPr>
          <w:rFonts w:ascii="_PDMS_Saleem_QuranFont" w:hAnsi="_PDMS_Saleem_QuranFont" w:hint="cs"/>
          <w:sz w:val="27"/>
          <w:rtl/>
          <w:lang w:bidi="ar-IQ"/>
        </w:rPr>
        <w:t>نها لا تخرج عن كونها عقداً جائزاً، بمعنى أنه يجوز لكلا الطرفين فسخ العقد متى ما بدا لهما ذلك</w:t>
      </w:r>
      <w:r w:rsidR="00156E7D" w:rsidRPr="005776CA">
        <w:rPr>
          <w:rFonts w:ascii="_PDMS_Saleem_QuranFont" w:hAnsi="_PDMS_Saleem_QuranFont"/>
          <w:sz w:val="27"/>
          <w:vertAlign w:val="superscript"/>
          <w:rtl/>
          <w:lang w:bidi="ar-IQ"/>
        </w:rPr>
        <w:t>(</w:t>
      </w:r>
      <w:r w:rsidR="00156E7D" w:rsidRPr="005776CA">
        <w:rPr>
          <w:rStyle w:val="ac"/>
          <w:rFonts w:ascii="_PDMS_Saleem_QuranFont" w:hAnsi="_PDMS_Saleem_QuranFont"/>
          <w:sz w:val="27"/>
          <w:rtl/>
          <w:lang w:bidi="ar-IQ"/>
        </w:rPr>
        <w:endnoteReference w:id="602"/>
      </w:r>
      <w:r w:rsidR="00156E7D" w:rsidRPr="005776CA">
        <w:rPr>
          <w:rFonts w:ascii="_PDMS_Saleem_QuranFont" w:hAnsi="_PDMS_Saleem_QuranFont"/>
          <w:sz w:val="27"/>
          <w:vertAlign w:val="superscript"/>
          <w:rtl/>
          <w:lang w:bidi="ar-IQ"/>
        </w:rPr>
        <w:t>)</w:t>
      </w:r>
      <w:r w:rsidR="00156E7D" w:rsidRPr="005776CA">
        <w:rPr>
          <w:rFonts w:ascii="_PDMS_Saleem_QuranFont" w:hAnsi="_PDMS_Saleem_QuranFont" w:hint="cs"/>
          <w:sz w:val="27"/>
          <w:rtl/>
          <w:lang w:bidi="ar-IQ"/>
        </w:rPr>
        <w:t>. في حين أن السندات الاعتبارية من العقود اللازمة. إن عقد الجُعالة</w:t>
      </w:r>
      <w:r w:rsidR="00DB7ABE" w:rsidRPr="005776CA">
        <w:rPr>
          <w:rFonts w:ascii="_PDMS_Saleem_QuranFont" w:hAnsi="_PDMS_Saleem_QuranFont" w:hint="cs"/>
          <w:sz w:val="27"/>
          <w:rtl/>
          <w:lang w:bidi="ar-IQ"/>
        </w:rPr>
        <w:t>،</w:t>
      </w:r>
      <w:r w:rsidR="00156E7D" w:rsidRPr="005776CA">
        <w:rPr>
          <w:rFonts w:ascii="_PDMS_Saleem_QuranFont" w:hAnsi="_PDMS_Saleem_QuranFont" w:hint="cs"/>
          <w:sz w:val="27"/>
          <w:rtl/>
          <w:lang w:bidi="ar-IQ"/>
        </w:rPr>
        <w:t xml:space="preserve"> كسائر العقود، ينفسخ تلقائياً بموت أحد طرفي العقد</w:t>
      </w:r>
      <w:r w:rsidR="00DB7ABE" w:rsidRPr="005776CA">
        <w:rPr>
          <w:rFonts w:ascii="_PDMS_Saleem_QuranFont" w:hAnsi="_PDMS_Saleem_QuranFont" w:hint="cs"/>
          <w:sz w:val="27"/>
          <w:rtl/>
          <w:lang w:bidi="ar-IQ"/>
        </w:rPr>
        <w:t>،</w:t>
      </w:r>
      <w:r w:rsidR="00156E7D" w:rsidRPr="005776CA">
        <w:rPr>
          <w:rFonts w:ascii="_PDMS_Saleem_QuranFont" w:hAnsi="_PDMS_Saleem_QuranFont" w:hint="cs"/>
          <w:sz w:val="27"/>
          <w:rtl/>
          <w:lang w:bidi="ar-IQ"/>
        </w:rPr>
        <w:t xml:space="preserve"> أو التحجير عليه (الانفساخ). في حين أن السند الاعتباري إذا تم</w:t>
      </w:r>
      <w:r w:rsidR="00DB7ABE" w:rsidRPr="005776CA">
        <w:rPr>
          <w:rFonts w:ascii="_PDMS_Saleem_QuranFont" w:hAnsi="_PDMS_Saleem_QuranFont" w:hint="cs"/>
          <w:sz w:val="27"/>
          <w:rtl/>
          <w:lang w:bidi="ar-IQ"/>
        </w:rPr>
        <w:t>ّ</w:t>
      </w:r>
      <w:r w:rsidR="00156E7D" w:rsidRPr="005776CA">
        <w:rPr>
          <w:rFonts w:ascii="_PDMS_Saleem_QuranFont" w:hAnsi="_PDMS_Saleem_QuranFont" w:hint="cs"/>
          <w:sz w:val="27"/>
          <w:rtl/>
          <w:lang w:bidi="ar-IQ"/>
        </w:rPr>
        <w:t xml:space="preserve"> إبرامه قبل موت المطالب بالاعتبار يبقى المصرف المؤس</w:t>
      </w:r>
      <w:r w:rsidR="00DB7ABE" w:rsidRPr="005776CA">
        <w:rPr>
          <w:rFonts w:ascii="_PDMS_Saleem_QuranFont" w:hAnsi="_PDMS_Saleem_QuranFont" w:hint="cs"/>
          <w:sz w:val="27"/>
          <w:rtl/>
          <w:lang w:bidi="ar-IQ"/>
        </w:rPr>
        <w:t>ّ</w:t>
      </w:r>
      <w:r w:rsidR="00156E7D" w:rsidRPr="005776CA">
        <w:rPr>
          <w:rFonts w:ascii="_PDMS_Saleem_QuranFont" w:hAnsi="_PDMS_Saleem_QuranFont" w:hint="cs"/>
          <w:sz w:val="27"/>
          <w:rtl/>
          <w:lang w:bidi="ar-IQ"/>
        </w:rPr>
        <w:t xml:space="preserve">س للاعتبار </w:t>
      </w:r>
      <w:r w:rsidR="00156E7D" w:rsidRPr="005776CA">
        <w:rPr>
          <w:rFonts w:ascii="_PDMS_Saleem_QuranFont" w:hAnsi="_PDMS_Saleem_QuranFont" w:hint="cs"/>
          <w:sz w:val="27"/>
          <w:rtl/>
          <w:lang w:bidi="ar-IQ"/>
        </w:rPr>
        <w:lastRenderedPageBreak/>
        <w:t>مسؤولاً تجاه الوارث</w:t>
      </w:r>
      <w:r w:rsidR="00DB7ABE" w:rsidRPr="005776CA">
        <w:rPr>
          <w:rFonts w:ascii="_PDMS_Saleem_QuranFont" w:hAnsi="_PDMS_Saleem_QuranFont" w:hint="cs"/>
          <w:sz w:val="27"/>
          <w:rtl/>
          <w:lang w:bidi="ar-IQ"/>
        </w:rPr>
        <w:t>؛</w:t>
      </w:r>
      <w:r w:rsidR="00156E7D" w:rsidRPr="005776CA">
        <w:rPr>
          <w:rFonts w:ascii="_PDMS_Saleem_QuranFont" w:hAnsi="_PDMS_Saleem_QuranFont" w:hint="cs"/>
          <w:sz w:val="27"/>
          <w:rtl/>
          <w:lang w:bidi="ar-IQ"/>
        </w:rPr>
        <w:t xml:space="preserve"> لما يتمتع به السند الاعتباري من وصف اللزوم</w:t>
      </w:r>
      <w:r w:rsidR="00DB7ABE" w:rsidRPr="005776CA">
        <w:rPr>
          <w:rFonts w:ascii="_PDMS_Saleem_QuranFont" w:hAnsi="_PDMS_Saleem_QuranFont" w:hint="cs"/>
          <w:sz w:val="27"/>
          <w:rtl/>
          <w:lang w:bidi="ar-IQ"/>
        </w:rPr>
        <w:t>.</w:t>
      </w:r>
      <w:r w:rsidR="00156E7D" w:rsidRPr="005776CA">
        <w:rPr>
          <w:rFonts w:ascii="_PDMS_Saleem_QuranFont" w:hAnsi="_PDMS_Saleem_QuranFont" w:hint="cs"/>
          <w:sz w:val="27"/>
          <w:rtl/>
          <w:lang w:bidi="ar-IQ"/>
        </w:rPr>
        <w:t xml:space="preserve"> وهكذا الأمر لو أ</w:t>
      </w:r>
      <w:r w:rsidR="00DB7ABE" w:rsidRPr="005776CA">
        <w:rPr>
          <w:rFonts w:ascii="_PDMS_Saleem_QuranFont" w:hAnsi="_PDMS_Saleem_QuranFont" w:hint="cs"/>
          <w:sz w:val="27"/>
          <w:rtl/>
          <w:lang w:bidi="ar-IQ"/>
        </w:rPr>
        <w:t>ُ</w:t>
      </w:r>
      <w:r w:rsidR="00156E7D" w:rsidRPr="005776CA">
        <w:rPr>
          <w:rFonts w:ascii="_PDMS_Saleem_QuranFont" w:hAnsi="_PDMS_Saleem_QuranFont" w:hint="cs"/>
          <w:sz w:val="27"/>
          <w:rtl/>
          <w:lang w:bidi="ar-IQ"/>
        </w:rPr>
        <w:t>صيب المطالب بفتح حساب السند الاعتباري بالس</w:t>
      </w:r>
      <w:r w:rsidR="00DB7ABE" w:rsidRPr="005776CA">
        <w:rPr>
          <w:rFonts w:ascii="_PDMS_Saleem_QuranFont" w:hAnsi="_PDMS_Saleem_QuranFont" w:hint="cs"/>
          <w:sz w:val="27"/>
          <w:rtl/>
          <w:lang w:bidi="ar-IQ"/>
        </w:rPr>
        <w:t>َّ</w:t>
      </w:r>
      <w:r w:rsidR="00156E7D" w:rsidRPr="005776CA">
        <w:rPr>
          <w:rFonts w:ascii="_PDMS_Saleem_QuranFont" w:hAnsi="_PDMS_Saleem_QuranFont" w:hint="cs"/>
          <w:sz w:val="27"/>
          <w:rtl/>
          <w:lang w:bidi="ar-IQ"/>
        </w:rPr>
        <w:t>ف</w:t>
      </w:r>
      <w:r w:rsidR="00DB7ABE" w:rsidRPr="005776CA">
        <w:rPr>
          <w:rFonts w:ascii="_PDMS_Saleem_QuranFont" w:hAnsi="_PDMS_Saleem_QuranFont" w:hint="cs"/>
          <w:sz w:val="27"/>
          <w:rtl/>
          <w:lang w:bidi="ar-IQ"/>
        </w:rPr>
        <w:t>َ</w:t>
      </w:r>
      <w:r w:rsidR="00156E7D" w:rsidRPr="005776CA">
        <w:rPr>
          <w:rFonts w:ascii="_PDMS_Saleem_QuranFont" w:hAnsi="_PDMS_Saleem_QuranFont" w:hint="cs"/>
          <w:sz w:val="27"/>
          <w:rtl/>
          <w:lang w:bidi="ar-IQ"/>
        </w:rPr>
        <w:t>ه أو الجنون بعد إبرام وتوقيع السندات الاعتبارية، فلا يؤد</w:t>
      </w:r>
      <w:r w:rsidR="00DB7ABE" w:rsidRPr="005776CA">
        <w:rPr>
          <w:rFonts w:ascii="_PDMS_Saleem_QuranFont" w:hAnsi="_PDMS_Saleem_QuranFont" w:hint="cs"/>
          <w:sz w:val="27"/>
          <w:rtl/>
          <w:lang w:bidi="ar-IQ"/>
        </w:rPr>
        <w:t>ّ</w:t>
      </w:r>
      <w:r w:rsidR="00156E7D" w:rsidRPr="005776CA">
        <w:rPr>
          <w:rFonts w:ascii="_PDMS_Saleem_QuranFont" w:hAnsi="_PDMS_Saleem_QuranFont" w:hint="cs"/>
          <w:sz w:val="27"/>
          <w:rtl/>
          <w:lang w:bidi="ar-IQ"/>
        </w:rPr>
        <w:t>ي ذلك إلى تغيير ماهية العقد، ويبقى تعهّد المصرف تجاه م</w:t>
      </w:r>
      <w:r w:rsidR="00DB7ABE" w:rsidRPr="005776CA">
        <w:rPr>
          <w:rFonts w:ascii="_PDMS_Saleem_QuranFont" w:hAnsi="_PDMS_Saleem_QuranFont" w:hint="cs"/>
          <w:sz w:val="27"/>
          <w:rtl/>
          <w:lang w:bidi="ar-IQ"/>
        </w:rPr>
        <w:t>َ</w:t>
      </w:r>
      <w:r w:rsidR="00156E7D" w:rsidRPr="005776CA">
        <w:rPr>
          <w:rFonts w:ascii="_PDMS_Saleem_QuranFont" w:hAnsi="_PDMS_Saleem_QuranFont" w:hint="cs"/>
          <w:sz w:val="27"/>
          <w:rtl/>
          <w:lang w:bidi="ar-IQ"/>
        </w:rPr>
        <w:t>ن</w:t>
      </w:r>
      <w:r w:rsidR="00DB7ABE" w:rsidRPr="005776CA">
        <w:rPr>
          <w:rFonts w:ascii="_PDMS_Saleem_QuranFont" w:hAnsi="_PDMS_Saleem_QuranFont" w:hint="cs"/>
          <w:sz w:val="27"/>
          <w:rtl/>
          <w:lang w:bidi="ar-IQ"/>
        </w:rPr>
        <w:t>ْ</w:t>
      </w:r>
      <w:r w:rsidR="00156E7D" w:rsidRPr="005776CA">
        <w:rPr>
          <w:rFonts w:ascii="_PDMS_Saleem_QuranFont" w:hAnsi="_PDMS_Saleem_QuranFont" w:hint="cs"/>
          <w:sz w:val="27"/>
          <w:rtl/>
          <w:lang w:bidi="ar-IQ"/>
        </w:rPr>
        <w:t xml:space="preserve"> يقوم مقامه قائماً على حاله</w:t>
      </w:r>
      <w:r w:rsidR="00156E7D" w:rsidRPr="005776CA">
        <w:rPr>
          <w:rFonts w:ascii="_PDMS_Saleem_QuranFont" w:hAnsi="_PDMS_Saleem_QuranFont"/>
          <w:sz w:val="27"/>
          <w:vertAlign w:val="superscript"/>
          <w:rtl/>
          <w:lang w:bidi="ar-IQ"/>
        </w:rPr>
        <w:t>(</w:t>
      </w:r>
      <w:r w:rsidR="00156E7D" w:rsidRPr="005776CA">
        <w:rPr>
          <w:rStyle w:val="ac"/>
          <w:rFonts w:ascii="_PDMS_Saleem_QuranFont" w:hAnsi="_PDMS_Saleem_QuranFont"/>
          <w:sz w:val="27"/>
          <w:rtl/>
          <w:lang w:bidi="ar-IQ"/>
        </w:rPr>
        <w:endnoteReference w:id="603"/>
      </w:r>
      <w:r w:rsidR="00156E7D" w:rsidRPr="005776CA">
        <w:rPr>
          <w:rFonts w:ascii="_PDMS_Saleem_QuranFont" w:hAnsi="_PDMS_Saleem_QuranFont"/>
          <w:sz w:val="27"/>
          <w:vertAlign w:val="superscript"/>
          <w:rtl/>
          <w:lang w:bidi="ar-IQ"/>
        </w:rPr>
        <w:t>)</w:t>
      </w:r>
      <w:r w:rsidR="00156E7D" w:rsidRPr="005776CA">
        <w:rPr>
          <w:rFonts w:ascii="_PDMS_Saleem_QuranFont" w:hAnsi="_PDMS_Saleem_QuranFont" w:hint="cs"/>
          <w:sz w:val="27"/>
          <w:rtl/>
          <w:lang w:bidi="ar-IQ"/>
        </w:rPr>
        <w:t xml:space="preserve">. </w:t>
      </w:r>
    </w:p>
    <w:p w:rsidR="00156E7D" w:rsidRPr="005776CA" w:rsidRDefault="00DB7ABE" w:rsidP="00F054F3">
      <w:pPr>
        <w:rPr>
          <w:rFonts w:ascii="_PDMS_Saleem_QuranFont" w:hAnsi="_PDMS_Saleem_QuranFont"/>
          <w:sz w:val="27"/>
          <w:rtl/>
          <w:lang w:bidi="ar-IQ"/>
        </w:rPr>
      </w:pPr>
      <w:r w:rsidRPr="005776CA">
        <w:rPr>
          <w:rFonts w:ascii="_PDMS_Saleem_QuranFont" w:hAnsi="_PDMS_Saleem_QuranFont" w:hint="cs"/>
          <w:sz w:val="27"/>
          <w:rtl/>
          <w:lang w:bidi="ar-IQ"/>
        </w:rPr>
        <w:t>3</w:t>
      </w:r>
      <w:r w:rsidR="00156E7D" w:rsidRPr="005776CA">
        <w:rPr>
          <w:rFonts w:ascii="_PDMS_Saleem_QuranFont" w:hAnsi="_PDMS_Saleem_QuranFont" w:hint="cs"/>
          <w:sz w:val="27"/>
          <w:rtl/>
          <w:lang w:bidi="ar-IQ"/>
        </w:rPr>
        <w:t xml:space="preserve">ـ إن الجعالة من </w:t>
      </w:r>
      <w:proofErr w:type="spellStart"/>
      <w:r w:rsidR="00156E7D" w:rsidRPr="005776CA">
        <w:rPr>
          <w:rFonts w:ascii="_PDMS_Saleem_QuranFont" w:hAnsi="_PDMS_Saleem_QuranFont" w:hint="cs"/>
          <w:sz w:val="27"/>
          <w:rtl/>
          <w:lang w:bidi="ar-IQ"/>
        </w:rPr>
        <w:t>العقوم</w:t>
      </w:r>
      <w:proofErr w:type="spellEnd"/>
      <w:r w:rsidR="00156E7D" w:rsidRPr="005776CA">
        <w:rPr>
          <w:rFonts w:ascii="_PDMS_Saleem_QuranFont" w:hAnsi="_PDMS_Saleem_QuranFont" w:hint="cs"/>
          <w:sz w:val="27"/>
          <w:rtl/>
          <w:lang w:bidi="ar-IQ"/>
        </w:rPr>
        <w:t xml:space="preserve"> القائمة على التسامح، ولذلك لا يضر</w:t>
      </w:r>
      <w:r w:rsidRPr="005776CA">
        <w:rPr>
          <w:rFonts w:ascii="_PDMS_Saleem_QuranFont" w:hAnsi="_PDMS_Saleem_QuranFont" w:hint="cs"/>
          <w:sz w:val="27"/>
          <w:rtl/>
          <w:lang w:bidi="ar-IQ"/>
        </w:rPr>
        <w:t>ّ</w:t>
      </w:r>
      <w:r w:rsidR="00156E7D" w:rsidRPr="005776CA">
        <w:rPr>
          <w:rFonts w:ascii="_PDMS_Saleem_QuranFont" w:hAnsi="_PDMS_Saleem_QuranFont" w:hint="cs"/>
          <w:sz w:val="27"/>
          <w:rtl/>
          <w:lang w:bidi="ar-IQ"/>
        </w:rPr>
        <w:t xml:space="preserve"> وجود الغرر في صحّتها</w:t>
      </w:r>
      <w:r w:rsidRPr="005776CA">
        <w:rPr>
          <w:rFonts w:ascii="_PDMS_Saleem_QuranFont" w:hAnsi="_PDMS_Saleem_QuranFont" w:hint="cs"/>
          <w:sz w:val="27"/>
          <w:rtl/>
          <w:lang w:bidi="ar-IQ"/>
        </w:rPr>
        <w:t>.</w:t>
      </w:r>
      <w:r w:rsidR="00156E7D" w:rsidRPr="005776CA">
        <w:rPr>
          <w:rFonts w:ascii="_PDMS_Saleem_QuranFont" w:hAnsi="_PDMS_Saleem_QuranFont" w:hint="cs"/>
          <w:sz w:val="27"/>
          <w:rtl/>
          <w:lang w:bidi="ar-IQ"/>
        </w:rPr>
        <w:t xml:space="preserve"> ومن هنا فإن الجهل بنوع العمل، أو مقدار الأجر</w:t>
      </w:r>
      <w:r w:rsidRPr="005776CA">
        <w:rPr>
          <w:rFonts w:ascii="_PDMS_Saleem_QuranFont" w:hAnsi="_PDMS_Saleem_QuranFont" w:hint="cs"/>
          <w:sz w:val="27"/>
          <w:rtl/>
          <w:lang w:bidi="ar-IQ"/>
        </w:rPr>
        <w:t>،</w:t>
      </w:r>
      <w:r w:rsidR="00156E7D" w:rsidRPr="005776CA">
        <w:rPr>
          <w:rFonts w:ascii="_PDMS_Saleem_QuranFont" w:hAnsi="_PDMS_Saleem_QuranFont" w:hint="cs"/>
          <w:sz w:val="27"/>
          <w:rtl/>
          <w:lang w:bidi="ar-IQ"/>
        </w:rPr>
        <w:t xml:space="preserve"> لا ي</w:t>
      </w:r>
      <w:r w:rsidRPr="005776CA">
        <w:rPr>
          <w:rFonts w:ascii="_PDMS_Saleem_QuranFont" w:hAnsi="_PDMS_Saleem_QuranFont" w:hint="cs"/>
          <w:sz w:val="27"/>
          <w:rtl/>
          <w:lang w:bidi="ar-IQ"/>
        </w:rPr>
        <w:t>ُ</w:t>
      </w:r>
      <w:r w:rsidR="00156E7D" w:rsidRPr="005776CA">
        <w:rPr>
          <w:rFonts w:ascii="_PDMS_Saleem_QuranFont" w:hAnsi="_PDMS_Saleem_QuranFont" w:hint="cs"/>
          <w:sz w:val="27"/>
          <w:rtl/>
          <w:lang w:bidi="ar-IQ"/>
        </w:rPr>
        <w:t>ع</w:t>
      </w:r>
      <w:r w:rsidRPr="005776CA">
        <w:rPr>
          <w:rFonts w:ascii="_PDMS_Saleem_QuranFont" w:hAnsi="_PDMS_Saleem_QuranFont" w:hint="cs"/>
          <w:sz w:val="27"/>
          <w:rtl/>
          <w:lang w:bidi="ar-IQ"/>
        </w:rPr>
        <w:t>َ</w:t>
      </w:r>
      <w:r w:rsidR="00156E7D" w:rsidRPr="005776CA">
        <w:rPr>
          <w:rFonts w:ascii="_PDMS_Saleem_QuranFont" w:hAnsi="_PDMS_Saleem_QuranFont" w:hint="cs"/>
          <w:sz w:val="27"/>
          <w:rtl/>
          <w:lang w:bidi="ar-IQ"/>
        </w:rPr>
        <w:t>د</w:t>
      </w:r>
      <w:r w:rsidRPr="005776CA">
        <w:rPr>
          <w:rFonts w:ascii="_PDMS_Saleem_QuranFont" w:hAnsi="_PDMS_Saleem_QuranFont" w:hint="cs"/>
          <w:sz w:val="27"/>
          <w:rtl/>
          <w:lang w:bidi="ar-IQ"/>
        </w:rPr>
        <w:t>ّ</w:t>
      </w:r>
      <w:r w:rsidR="00156E7D" w:rsidRPr="005776CA">
        <w:rPr>
          <w:rFonts w:ascii="_PDMS_Saleem_QuranFont" w:hAnsi="_PDMS_Saleem_QuranFont" w:hint="cs"/>
          <w:sz w:val="27"/>
          <w:rtl/>
          <w:lang w:bidi="ar-IQ"/>
        </w:rPr>
        <w:t xml:space="preserve"> مانعاً دون استمرار عقد الجعالة</w:t>
      </w:r>
      <w:r w:rsidR="00156E7D" w:rsidRPr="005776CA">
        <w:rPr>
          <w:rFonts w:ascii="_PDMS_Saleem_QuranFont" w:hAnsi="_PDMS_Saleem_QuranFont"/>
          <w:sz w:val="27"/>
          <w:vertAlign w:val="superscript"/>
          <w:rtl/>
          <w:lang w:bidi="ar-IQ"/>
        </w:rPr>
        <w:t>(</w:t>
      </w:r>
      <w:r w:rsidR="00156E7D" w:rsidRPr="005776CA">
        <w:rPr>
          <w:rStyle w:val="ac"/>
          <w:rFonts w:ascii="_PDMS_Saleem_QuranFont" w:hAnsi="_PDMS_Saleem_QuranFont"/>
          <w:sz w:val="27"/>
          <w:rtl/>
          <w:lang w:bidi="ar-IQ"/>
        </w:rPr>
        <w:endnoteReference w:id="604"/>
      </w:r>
      <w:r w:rsidR="00156E7D" w:rsidRPr="005776CA">
        <w:rPr>
          <w:rFonts w:ascii="_PDMS_Saleem_QuranFont" w:hAnsi="_PDMS_Saleem_QuranFont"/>
          <w:sz w:val="27"/>
          <w:vertAlign w:val="superscript"/>
          <w:rtl/>
          <w:lang w:bidi="ar-IQ"/>
        </w:rPr>
        <w:t>)</w:t>
      </w:r>
      <w:r w:rsidR="00156E7D" w:rsidRPr="005776CA">
        <w:rPr>
          <w:rFonts w:ascii="_PDMS_Saleem_QuranFont" w:hAnsi="_PDMS_Saleem_QuranFont" w:hint="cs"/>
          <w:sz w:val="27"/>
          <w:rtl/>
          <w:lang w:bidi="ar-IQ"/>
        </w:rPr>
        <w:t xml:space="preserve">. أما السندات الاعتبارية فهي من العقود </w:t>
      </w:r>
      <w:proofErr w:type="spellStart"/>
      <w:r w:rsidR="00156E7D" w:rsidRPr="005776CA">
        <w:rPr>
          <w:rFonts w:ascii="_PDMS_Saleem_QuranFont" w:hAnsi="_PDMS_Saleem_QuranFont" w:hint="cs"/>
          <w:sz w:val="27"/>
          <w:rtl/>
          <w:lang w:bidi="ar-IQ"/>
        </w:rPr>
        <w:t>التغابنية</w:t>
      </w:r>
      <w:proofErr w:type="spellEnd"/>
      <w:r w:rsidRPr="005776CA">
        <w:rPr>
          <w:rFonts w:ascii="_PDMS_Saleem_QuranFont" w:hAnsi="_PDMS_Saleem_QuranFont" w:hint="cs"/>
          <w:sz w:val="27"/>
          <w:rtl/>
          <w:lang w:bidi="ar-IQ"/>
        </w:rPr>
        <w:t>،</w:t>
      </w:r>
      <w:r w:rsidR="00156E7D" w:rsidRPr="005776CA">
        <w:rPr>
          <w:rFonts w:ascii="_PDMS_Saleem_QuranFont" w:hAnsi="_PDMS_Saleem_QuranFont" w:hint="cs"/>
          <w:sz w:val="27"/>
          <w:rtl/>
          <w:lang w:bidi="ar-IQ"/>
        </w:rPr>
        <w:t xml:space="preserve"> التي لا يمكن للغرر أن يتطرّق إليها، و</w:t>
      </w:r>
      <w:r w:rsidR="00BD03D7" w:rsidRPr="005776CA">
        <w:rPr>
          <w:rFonts w:ascii="_PDMS_Saleem_QuranFont" w:hAnsi="_PDMS_Saleem_QuranFont" w:hint="cs"/>
          <w:sz w:val="27"/>
          <w:rtl/>
          <w:lang w:bidi="ar-IQ"/>
        </w:rPr>
        <w:t>لا بُدَّ</w:t>
      </w:r>
      <w:r w:rsidR="00156E7D" w:rsidRPr="005776CA">
        <w:rPr>
          <w:rFonts w:ascii="_PDMS_Saleem_QuranFont" w:hAnsi="_PDMS_Saleem_QuranFont" w:hint="cs"/>
          <w:sz w:val="27"/>
          <w:rtl/>
          <w:lang w:bidi="ar-IQ"/>
        </w:rPr>
        <w:t xml:space="preserve"> فيها من تحديد نوعية العمل والأجرة</w:t>
      </w:r>
      <w:r w:rsidR="00156E7D" w:rsidRPr="005776CA">
        <w:rPr>
          <w:rFonts w:ascii="_PDMS_Saleem_QuranFont" w:hAnsi="_PDMS_Saleem_QuranFont"/>
          <w:sz w:val="27"/>
          <w:vertAlign w:val="superscript"/>
          <w:rtl/>
          <w:lang w:bidi="ar-IQ"/>
        </w:rPr>
        <w:t>(</w:t>
      </w:r>
      <w:r w:rsidR="00156E7D" w:rsidRPr="005776CA">
        <w:rPr>
          <w:rStyle w:val="ac"/>
          <w:rFonts w:ascii="_PDMS_Saleem_QuranFont" w:hAnsi="_PDMS_Saleem_QuranFont"/>
          <w:sz w:val="27"/>
          <w:rtl/>
          <w:lang w:bidi="ar-IQ"/>
        </w:rPr>
        <w:endnoteReference w:id="605"/>
      </w:r>
      <w:r w:rsidR="00156E7D" w:rsidRPr="005776CA">
        <w:rPr>
          <w:rFonts w:ascii="_PDMS_Saleem_QuranFont" w:hAnsi="_PDMS_Saleem_QuranFont"/>
          <w:sz w:val="27"/>
          <w:vertAlign w:val="superscript"/>
          <w:rtl/>
          <w:lang w:bidi="ar-IQ"/>
        </w:rPr>
        <w:t>)</w:t>
      </w:r>
      <w:r w:rsidR="00156E7D" w:rsidRPr="005776CA">
        <w:rPr>
          <w:rFonts w:ascii="_PDMS_Saleem_QuranFont" w:hAnsi="_PDMS_Saleem_QuranFont" w:hint="cs"/>
          <w:sz w:val="27"/>
          <w:rtl/>
          <w:lang w:bidi="ar-IQ"/>
        </w:rPr>
        <w:t xml:space="preserve">. </w:t>
      </w:r>
    </w:p>
    <w:p w:rsidR="00156E7D" w:rsidRPr="005776CA" w:rsidRDefault="00DB7ABE" w:rsidP="00F054F3">
      <w:pPr>
        <w:rPr>
          <w:rFonts w:ascii="_PDMS_Saleem_QuranFont" w:hAnsi="_PDMS_Saleem_QuranFont"/>
          <w:sz w:val="27"/>
          <w:rtl/>
          <w:lang w:bidi="ar-IQ"/>
        </w:rPr>
      </w:pPr>
      <w:r w:rsidRPr="005776CA">
        <w:rPr>
          <w:rFonts w:ascii="_PDMS_Saleem_QuranFont" w:hAnsi="_PDMS_Saleem_QuranFont" w:hint="cs"/>
          <w:sz w:val="27"/>
          <w:rtl/>
          <w:lang w:bidi="ar-IQ"/>
        </w:rPr>
        <w:t>4</w:t>
      </w:r>
      <w:r w:rsidR="00156E7D" w:rsidRPr="005776CA">
        <w:rPr>
          <w:rFonts w:ascii="_PDMS_Saleem_QuranFont" w:hAnsi="_PDMS_Saleem_QuranFont" w:hint="cs"/>
          <w:sz w:val="27"/>
          <w:rtl/>
          <w:lang w:bidi="ar-IQ"/>
        </w:rPr>
        <w:t>ـ بالالتفات إلى رأي الفقهاء، وكذلك المادة رقم (563) من القانون المدني، يقوم الجاعل بتحديد الأجرة، ولا يكون للعامل أي</w:t>
      </w:r>
      <w:r w:rsidRPr="005776CA">
        <w:rPr>
          <w:rFonts w:ascii="_PDMS_Saleem_QuranFont" w:hAnsi="_PDMS_Saleem_QuranFont" w:hint="cs"/>
          <w:sz w:val="27"/>
          <w:rtl/>
          <w:lang w:bidi="ar-IQ"/>
        </w:rPr>
        <w:t>ّ</w:t>
      </w:r>
      <w:r w:rsidR="00156E7D" w:rsidRPr="005776CA">
        <w:rPr>
          <w:rFonts w:ascii="_PDMS_Saleem_QuranFont" w:hAnsi="_PDMS_Saleem_QuranFont" w:hint="cs"/>
          <w:sz w:val="27"/>
          <w:rtl/>
          <w:lang w:bidi="ar-IQ"/>
        </w:rPr>
        <w:t xml:space="preserve"> دور</w:t>
      </w:r>
      <w:r w:rsidRPr="005776CA">
        <w:rPr>
          <w:rFonts w:ascii="_PDMS_Saleem_QuranFont" w:hAnsi="_PDMS_Saleem_QuranFont" w:hint="cs"/>
          <w:sz w:val="27"/>
          <w:rtl/>
          <w:lang w:bidi="ar-IQ"/>
        </w:rPr>
        <w:t>ٍ</w:t>
      </w:r>
      <w:r w:rsidR="00156E7D" w:rsidRPr="005776CA">
        <w:rPr>
          <w:rFonts w:ascii="_PDMS_Saleem_QuranFont" w:hAnsi="_PDMS_Saleem_QuranFont" w:hint="cs"/>
          <w:sz w:val="27"/>
          <w:rtl/>
          <w:lang w:bidi="ar-IQ"/>
        </w:rPr>
        <w:t xml:space="preserve"> في تحديدها</w:t>
      </w:r>
      <w:r w:rsidR="00156E7D" w:rsidRPr="005776CA">
        <w:rPr>
          <w:rFonts w:ascii="_PDMS_Saleem_QuranFont" w:hAnsi="_PDMS_Saleem_QuranFont"/>
          <w:sz w:val="27"/>
          <w:vertAlign w:val="superscript"/>
          <w:rtl/>
          <w:lang w:bidi="ar-IQ"/>
        </w:rPr>
        <w:t>(</w:t>
      </w:r>
      <w:r w:rsidR="00156E7D" w:rsidRPr="005776CA">
        <w:rPr>
          <w:rStyle w:val="ac"/>
          <w:rFonts w:ascii="_PDMS_Saleem_QuranFont" w:hAnsi="_PDMS_Saleem_QuranFont"/>
          <w:sz w:val="27"/>
          <w:rtl/>
          <w:lang w:bidi="ar-IQ"/>
        </w:rPr>
        <w:endnoteReference w:id="606"/>
      </w:r>
      <w:r w:rsidR="00156E7D" w:rsidRPr="005776CA">
        <w:rPr>
          <w:rFonts w:ascii="_PDMS_Saleem_QuranFont" w:hAnsi="_PDMS_Saleem_QuranFont"/>
          <w:sz w:val="27"/>
          <w:vertAlign w:val="superscript"/>
          <w:rtl/>
          <w:lang w:bidi="ar-IQ"/>
        </w:rPr>
        <w:t>)</w:t>
      </w:r>
      <w:r w:rsidR="00156E7D" w:rsidRPr="005776CA">
        <w:rPr>
          <w:rFonts w:ascii="_PDMS_Saleem_QuranFont" w:hAnsi="_PDMS_Saleem_QuranFont" w:hint="cs"/>
          <w:sz w:val="27"/>
          <w:rtl/>
          <w:lang w:bidi="ar-IQ"/>
        </w:rPr>
        <w:t>. وأما في عقد السندات الاعتبارية فيتمّ تعيين شرائط منح الاعتبار، ومقدار ربح المصرف والأجرة</w:t>
      </w:r>
      <w:r w:rsidR="00FC662A" w:rsidRPr="005776CA">
        <w:rPr>
          <w:rFonts w:ascii="_PDMS_Saleem_QuranFont" w:hAnsi="_PDMS_Saleem_QuranFont" w:hint="cs"/>
          <w:sz w:val="27"/>
          <w:rtl/>
          <w:lang w:bidi="ar-IQ"/>
        </w:rPr>
        <w:t>،</w:t>
      </w:r>
      <w:r w:rsidR="00156E7D" w:rsidRPr="005776CA">
        <w:rPr>
          <w:rFonts w:ascii="_PDMS_Saleem_QuranFont" w:hAnsi="_PDMS_Saleem_QuranFont" w:hint="cs"/>
          <w:sz w:val="27"/>
          <w:rtl/>
          <w:lang w:bidi="ar-IQ"/>
        </w:rPr>
        <w:t xml:space="preserve"> من قبل المصرف المؤس</w:t>
      </w:r>
      <w:r w:rsidR="00FC662A" w:rsidRPr="005776CA">
        <w:rPr>
          <w:rFonts w:ascii="_PDMS_Saleem_QuranFont" w:hAnsi="_PDMS_Saleem_QuranFont" w:hint="cs"/>
          <w:sz w:val="27"/>
          <w:rtl/>
          <w:lang w:bidi="ar-IQ"/>
        </w:rPr>
        <w:t>ّ</w:t>
      </w:r>
      <w:r w:rsidR="00156E7D" w:rsidRPr="005776CA">
        <w:rPr>
          <w:rFonts w:ascii="_PDMS_Saleem_QuranFont" w:hAnsi="_PDMS_Saleem_QuranFont" w:hint="cs"/>
          <w:sz w:val="27"/>
          <w:rtl/>
          <w:lang w:bidi="ar-IQ"/>
        </w:rPr>
        <w:t>س للاعتبار (إذا كان عاملاً)، ويفرض ذلك على المطالب بالاعتبار. وبذلك يكون العامل هو الذي يحد</w:t>
      </w:r>
      <w:r w:rsidR="00FC662A" w:rsidRPr="005776CA">
        <w:rPr>
          <w:rFonts w:ascii="_PDMS_Saleem_QuranFont" w:hAnsi="_PDMS_Saleem_QuranFont" w:hint="cs"/>
          <w:sz w:val="27"/>
          <w:rtl/>
          <w:lang w:bidi="ar-IQ"/>
        </w:rPr>
        <w:t>ِّ</w:t>
      </w:r>
      <w:r w:rsidR="00156E7D" w:rsidRPr="005776CA">
        <w:rPr>
          <w:rFonts w:ascii="_PDMS_Saleem_QuranFont" w:hAnsi="_PDMS_Saleem_QuranFont" w:hint="cs"/>
          <w:sz w:val="27"/>
          <w:rtl/>
          <w:lang w:bidi="ar-IQ"/>
        </w:rPr>
        <w:t>د الأجرة (الجُع</w:t>
      </w:r>
      <w:r w:rsidR="00FC662A" w:rsidRPr="005776CA">
        <w:rPr>
          <w:rFonts w:ascii="_PDMS_Saleem_QuranFont" w:hAnsi="_PDMS_Saleem_QuranFont" w:hint="cs"/>
          <w:sz w:val="27"/>
          <w:rtl/>
          <w:lang w:bidi="ar-IQ"/>
        </w:rPr>
        <w:t>ْ</w:t>
      </w:r>
      <w:r w:rsidR="00156E7D" w:rsidRPr="005776CA">
        <w:rPr>
          <w:rFonts w:ascii="_PDMS_Saleem_QuranFont" w:hAnsi="_PDMS_Saleem_QuranFont" w:hint="cs"/>
          <w:sz w:val="27"/>
          <w:rtl/>
          <w:lang w:bidi="ar-IQ"/>
        </w:rPr>
        <w:t>ل)، دون الجاعل</w:t>
      </w:r>
      <w:r w:rsidR="00156E7D" w:rsidRPr="005776CA">
        <w:rPr>
          <w:rFonts w:ascii="_PDMS_Saleem_QuranFont" w:hAnsi="_PDMS_Saleem_QuranFont"/>
          <w:sz w:val="27"/>
          <w:vertAlign w:val="superscript"/>
          <w:rtl/>
          <w:lang w:bidi="ar-IQ"/>
        </w:rPr>
        <w:t>(</w:t>
      </w:r>
      <w:r w:rsidR="00156E7D" w:rsidRPr="005776CA">
        <w:rPr>
          <w:rStyle w:val="ac"/>
          <w:rFonts w:ascii="_PDMS_Saleem_QuranFont" w:hAnsi="_PDMS_Saleem_QuranFont"/>
          <w:sz w:val="27"/>
          <w:rtl/>
          <w:lang w:bidi="ar-IQ"/>
        </w:rPr>
        <w:endnoteReference w:id="607"/>
      </w:r>
      <w:r w:rsidR="00156E7D" w:rsidRPr="005776CA">
        <w:rPr>
          <w:rFonts w:ascii="_PDMS_Saleem_QuranFont" w:hAnsi="_PDMS_Saleem_QuranFont"/>
          <w:sz w:val="27"/>
          <w:vertAlign w:val="superscript"/>
          <w:rtl/>
          <w:lang w:bidi="ar-IQ"/>
        </w:rPr>
        <w:t>)</w:t>
      </w:r>
      <w:r w:rsidR="00156E7D" w:rsidRPr="005776CA">
        <w:rPr>
          <w:rFonts w:ascii="_PDMS_Saleem_QuranFont" w:hAnsi="_PDMS_Saleem_QuranFont" w:hint="cs"/>
          <w:sz w:val="27"/>
          <w:rtl/>
          <w:lang w:bidi="ar-IQ"/>
        </w:rPr>
        <w:t xml:space="preserve">. </w:t>
      </w:r>
    </w:p>
    <w:p w:rsidR="00156E7D" w:rsidRPr="005776CA" w:rsidRDefault="00156E7D" w:rsidP="00F054F3">
      <w:pPr>
        <w:rPr>
          <w:rFonts w:ascii="_PDMS_Saleem_QuranFont" w:hAnsi="_PDMS_Saleem_QuranFont"/>
          <w:sz w:val="27"/>
          <w:rtl/>
          <w:lang w:bidi="ar-IQ"/>
        </w:rPr>
      </w:pPr>
      <w:r w:rsidRPr="005776CA">
        <w:rPr>
          <w:rFonts w:ascii="_PDMS_Saleem_QuranFont" w:hAnsi="_PDMS_Saleem_QuranFont" w:hint="cs"/>
          <w:sz w:val="27"/>
          <w:rtl/>
          <w:lang w:bidi="ar-IQ"/>
        </w:rPr>
        <w:t>بالالتفات إلى ما ذكر يجب القول: إن الجعالة لا تستطيع أن تشك</w:t>
      </w:r>
      <w:r w:rsidR="00FC662A"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ل إطاراً لتحليل السندات الاعتبارية، واعتبار هذه العملية المصرفية نوعاً من أنواع الجُعالة. </w:t>
      </w:r>
    </w:p>
    <w:p w:rsidR="00156E7D" w:rsidRPr="005776CA" w:rsidRDefault="00156E7D" w:rsidP="00485D3F">
      <w:pPr>
        <w:spacing w:line="420" w:lineRule="exact"/>
        <w:rPr>
          <w:rFonts w:ascii="_PDMS_Saleem_QuranFont" w:hAnsi="_PDMS_Saleem_QuranFont"/>
          <w:sz w:val="27"/>
          <w:rtl/>
          <w:lang w:bidi="ar-IQ"/>
        </w:rPr>
      </w:pPr>
    </w:p>
    <w:p w:rsidR="00156E7D" w:rsidRPr="005776CA" w:rsidRDefault="00156E7D" w:rsidP="00EC19FD">
      <w:pPr>
        <w:pStyle w:val="31"/>
        <w:rPr>
          <w:color w:val="auto"/>
          <w:rtl/>
          <w:lang w:bidi="ar-IQ"/>
        </w:rPr>
      </w:pPr>
      <w:r w:rsidRPr="005776CA">
        <w:rPr>
          <w:rFonts w:hint="cs"/>
          <w:color w:val="auto"/>
          <w:rtl/>
          <w:lang w:bidi="ar-IQ"/>
        </w:rPr>
        <w:t>7ـ تحليل السندات الاعتبارية في إطار عقد الضمان</w:t>
      </w:r>
    </w:p>
    <w:p w:rsidR="00156E7D" w:rsidRPr="005776CA" w:rsidRDefault="00156E7D" w:rsidP="00F054F3">
      <w:pPr>
        <w:rPr>
          <w:rFonts w:ascii="_PDMS_Saleem_QuranFont" w:hAnsi="_PDMS_Saleem_QuranFont"/>
          <w:sz w:val="27"/>
          <w:rtl/>
          <w:lang w:bidi="ar-IQ"/>
        </w:rPr>
      </w:pPr>
      <w:r w:rsidRPr="005776CA">
        <w:rPr>
          <w:rFonts w:ascii="_PDMS_Saleem_QuranFont" w:hAnsi="_PDMS_Saleem_QuranFont" w:hint="cs"/>
          <w:sz w:val="27"/>
          <w:rtl/>
          <w:lang w:bidi="ar-IQ"/>
        </w:rPr>
        <w:t xml:space="preserve">بالالتفات إلى عدم </w:t>
      </w:r>
      <w:proofErr w:type="spellStart"/>
      <w:r w:rsidRPr="005776CA">
        <w:rPr>
          <w:rFonts w:ascii="_PDMS_Saleem_QuranFont" w:hAnsi="_PDMS_Saleem_QuranFont" w:hint="cs"/>
          <w:sz w:val="27"/>
          <w:rtl/>
          <w:lang w:bidi="ar-IQ"/>
        </w:rPr>
        <w:t>جدوائية</w:t>
      </w:r>
      <w:proofErr w:type="spellEnd"/>
      <w:r w:rsidRPr="005776CA">
        <w:rPr>
          <w:rFonts w:ascii="_PDMS_Saleem_QuranFont" w:hAnsi="_PDMS_Saleem_QuranFont" w:hint="cs"/>
          <w:sz w:val="27"/>
          <w:rtl/>
          <w:lang w:bidi="ar-IQ"/>
        </w:rPr>
        <w:t xml:space="preserve"> عقد الجُعالة في بيان عقد السندات الاعتبارية، هناك م</w:t>
      </w:r>
      <w:r w:rsidR="00FC662A"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ن</w:t>
      </w:r>
      <w:r w:rsidR="00FC662A"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رأى إمكانية بيان عقد السندات الاعتبارية في إطار عقد الضمان. وفي النظرة الأولى يبدو إمكان بيان هذا العقد ضمن عقد الضمان؛ إذ </w:t>
      </w:r>
      <w:r w:rsidR="00FC662A" w:rsidRPr="005776CA">
        <w:rPr>
          <w:rFonts w:ascii="_PDMS_Saleem_QuranFont" w:hAnsi="_PDMS_Saleem_QuranFont" w:hint="cs"/>
          <w:sz w:val="27"/>
          <w:rtl/>
          <w:lang w:bidi="ar-IQ"/>
        </w:rPr>
        <w:t>إ</w:t>
      </w:r>
      <w:r w:rsidRPr="005776CA">
        <w:rPr>
          <w:rFonts w:ascii="_PDMS_Saleem_QuranFont" w:hAnsi="_PDMS_Saleem_QuranFont" w:hint="cs"/>
          <w:sz w:val="27"/>
          <w:rtl/>
          <w:lang w:bidi="ar-IQ"/>
        </w:rPr>
        <w:t>ن السندات الاعتبارية مقرونة</w:t>
      </w:r>
      <w:r w:rsidR="00FC662A"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بتعه</w:t>
      </w:r>
      <w:r w:rsidR="00FC662A"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د وضمان المصرف المؤس</w:t>
      </w:r>
      <w:r w:rsidR="00FC662A"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س للاعتبار. </w:t>
      </w:r>
    </w:p>
    <w:p w:rsidR="00156E7D" w:rsidRPr="005776CA" w:rsidRDefault="00156E7D" w:rsidP="00F054F3">
      <w:pPr>
        <w:rPr>
          <w:rFonts w:ascii="_PDMS_Saleem_QuranFont" w:hAnsi="_PDMS_Saleem_QuranFont"/>
          <w:sz w:val="27"/>
          <w:rtl/>
          <w:lang w:bidi="ar-IQ"/>
        </w:rPr>
      </w:pPr>
      <w:r w:rsidRPr="005776CA">
        <w:rPr>
          <w:rFonts w:ascii="_PDMS_Saleem_QuranFont" w:hAnsi="_PDMS_Saleem_QuranFont" w:hint="cs"/>
          <w:sz w:val="27"/>
          <w:rtl/>
          <w:lang w:bidi="ar-IQ"/>
        </w:rPr>
        <w:t xml:space="preserve">ولكي نبين هذه النظرية </w:t>
      </w:r>
      <w:r w:rsidR="00BD03D7" w:rsidRPr="005776CA">
        <w:rPr>
          <w:rFonts w:ascii="_PDMS_Saleem_QuranFont" w:hAnsi="_PDMS_Saleem_QuranFont" w:hint="cs"/>
          <w:sz w:val="27"/>
          <w:rtl/>
          <w:lang w:bidi="ar-IQ"/>
        </w:rPr>
        <w:t>لا بُدَّ</w:t>
      </w:r>
      <w:r w:rsidRPr="005776CA">
        <w:rPr>
          <w:rFonts w:ascii="_PDMS_Saleem_QuranFont" w:hAnsi="_PDMS_Saleem_QuranFont" w:hint="cs"/>
          <w:sz w:val="27"/>
          <w:rtl/>
          <w:lang w:bidi="ar-IQ"/>
        </w:rPr>
        <w:t xml:space="preserve"> لنا من بيان عقد الضمان</w:t>
      </w:r>
      <w:r w:rsidR="00FC662A" w:rsidRPr="005776CA">
        <w:rPr>
          <w:rFonts w:ascii="_PDMS_Saleem_QuranFont" w:hAnsi="_PDMS_Saleem_QuranFont" w:hint="cs"/>
          <w:sz w:val="27"/>
          <w:rtl/>
          <w:lang w:bidi="ar-IQ"/>
        </w:rPr>
        <w:t xml:space="preserve"> </w:t>
      </w:r>
      <w:r w:rsidRPr="005776CA">
        <w:rPr>
          <w:rFonts w:ascii="_PDMS_Saleem_QuranFont" w:hAnsi="_PDMS_Saleem_QuranFont" w:hint="cs"/>
          <w:sz w:val="27"/>
          <w:rtl/>
          <w:lang w:bidi="ar-IQ"/>
        </w:rPr>
        <w:t xml:space="preserve">على النحو </w:t>
      </w:r>
      <w:r w:rsidR="00FC662A" w:rsidRPr="005776CA">
        <w:rPr>
          <w:rFonts w:ascii="_PDMS_Saleem_QuranFont" w:hAnsi="_PDMS_Saleem_QuranFont" w:hint="cs"/>
          <w:sz w:val="27"/>
          <w:rtl/>
          <w:lang w:bidi="ar-IQ"/>
        </w:rPr>
        <w:t>التالي</w:t>
      </w:r>
      <w:r w:rsidRPr="005776CA">
        <w:rPr>
          <w:rFonts w:ascii="_PDMS_Saleem_QuranFont" w:hAnsi="_PDMS_Saleem_QuranFont" w:hint="cs"/>
          <w:sz w:val="27"/>
          <w:rtl/>
          <w:lang w:bidi="ar-IQ"/>
        </w:rPr>
        <w:t xml:space="preserve"> باختصار</w:t>
      </w:r>
      <w:r w:rsidR="00FC662A"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w:t>
      </w:r>
    </w:p>
    <w:p w:rsidR="00FC662A" w:rsidRPr="005776CA" w:rsidRDefault="00156E7D" w:rsidP="00F054F3">
      <w:pPr>
        <w:rPr>
          <w:rFonts w:ascii="_PDMS_Saleem_QuranFont" w:hAnsi="_PDMS_Saleem_QuranFont"/>
          <w:sz w:val="27"/>
          <w:rtl/>
          <w:lang w:bidi="ar-IQ"/>
        </w:rPr>
      </w:pPr>
      <w:r w:rsidRPr="005776CA">
        <w:rPr>
          <w:rFonts w:ascii="_PDMS_Saleem_QuranFont" w:hAnsi="_PDMS_Saleem_QuranFont" w:hint="cs"/>
          <w:bCs/>
          <w:sz w:val="27"/>
          <w:rtl/>
          <w:lang w:bidi="ar-IQ"/>
        </w:rPr>
        <w:t>أـ تعريف الضمان والضمان العقدي</w:t>
      </w:r>
      <w:r w:rsidRPr="005776CA">
        <w:rPr>
          <w:rFonts w:ascii="_PDMS_Saleem_QuranFont" w:hAnsi="_PDMS_Saleem_QuranFont" w:hint="cs"/>
          <w:b/>
          <w:sz w:val="27"/>
          <w:rtl/>
          <w:lang w:bidi="ar-IQ"/>
        </w:rPr>
        <w:t xml:space="preserve">: </w:t>
      </w:r>
      <w:r w:rsidRPr="005776CA">
        <w:rPr>
          <w:rFonts w:ascii="_PDMS_Saleem_QuranFont" w:hAnsi="_PDMS_Saleem_QuranFont" w:hint="cs"/>
          <w:sz w:val="27"/>
          <w:rtl/>
          <w:lang w:bidi="ar-IQ"/>
        </w:rPr>
        <w:t xml:space="preserve">إن كلمة </w:t>
      </w:r>
      <w:r w:rsidRPr="005776CA">
        <w:rPr>
          <w:rFonts w:hint="eastAsia"/>
          <w:sz w:val="24"/>
          <w:szCs w:val="24"/>
          <w:rtl/>
          <w:lang w:bidi="ar-IQ"/>
        </w:rPr>
        <w:t>«</w:t>
      </w:r>
      <w:r w:rsidRPr="005776CA">
        <w:rPr>
          <w:rFonts w:ascii="_PDMS_Saleem_QuranFont" w:hAnsi="_PDMS_Saleem_QuranFont" w:hint="cs"/>
          <w:sz w:val="27"/>
          <w:rtl/>
          <w:lang w:bidi="ar-IQ"/>
        </w:rPr>
        <w:t>الضمان</w:t>
      </w:r>
      <w:r w:rsidRPr="005776CA">
        <w:rPr>
          <w:rFonts w:hint="eastAsia"/>
          <w:sz w:val="24"/>
          <w:szCs w:val="24"/>
          <w:rtl/>
          <w:lang w:bidi="ar-IQ"/>
        </w:rPr>
        <w:t>»</w:t>
      </w:r>
      <w:r w:rsidRPr="005776CA">
        <w:rPr>
          <w:rFonts w:ascii="_PDMS_Saleem_QuranFont" w:hAnsi="_PDMS_Saleem_QuranFont" w:hint="cs"/>
          <w:sz w:val="27"/>
          <w:rtl/>
          <w:lang w:bidi="ar-IQ"/>
        </w:rPr>
        <w:t xml:space="preserve"> مشتقة من مادة </w:t>
      </w:r>
      <w:r w:rsidRPr="005776CA">
        <w:rPr>
          <w:rFonts w:hint="eastAsia"/>
          <w:sz w:val="24"/>
          <w:szCs w:val="24"/>
          <w:rtl/>
          <w:lang w:bidi="ar-IQ"/>
        </w:rPr>
        <w:t>«</w:t>
      </w:r>
      <w:r w:rsidRPr="005776CA">
        <w:rPr>
          <w:rFonts w:ascii="_PDMS_Saleem_QuranFont" w:hAnsi="_PDMS_Saleem_QuranFont" w:hint="cs"/>
          <w:sz w:val="27"/>
          <w:rtl/>
          <w:lang w:bidi="ar-IQ"/>
        </w:rPr>
        <w:t>ضمن</w:t>
      </w:r>
      <w:r w:rsidRPr="005776CA">
        <w:rPr>
          <w:rFonts w:hint="eastAsia"/>
          <w:sz w:val="24"/>
          <w:szCs w:val="24"/>
          <w:rtl/>
          <w:lang w:bidi="ar-IQ"/>
        </w:rPr>
        <w:t>»</w:t>
      </w:r>
      <w:r w:rsidRPr="005776CA">
        <w:rPr>
          <w:rFonts w:ascii="_PDMS_Saleem_QuranFont" w:hAnsi="_PDMS_Saleem_QuranFont" w:hint="cs"/>
          <w:sz w:val="27"/>
          <w:rtl/>
          <w:lang w:bidi="ar-IQ"/>
        </w:rPr>
        <w:t xml:space="preserve"> بمعنى </w:t>
      </w:r>
      <w:r w:rsidRPr="005776CA">
        <w:rPr>
          <w:rFonts w:hint="eastAsia"/>
          <w:sz w:val="24"/>
          <w:szCs w:val="24"/>
          <w:rtl/>
          <w:lang w:bidi="ar-IQ"/>
        </w:rPr>
        <w:t>«</w:t>
      </w:r>
      <w:r w:rsidRPr="005776CA">
        <w:rPr>
          <w:rFonts w:ascii="_PDMS_Saleem_QuranFont" w:hAnsi="_PDMS_Saleem_QuranFont" w:hint="cs"/>
          <w:sz w:val="27"/>
          <w:rtl/>
          <w:lang w:bidi="ar-IQ"/>
        </w:rPr>
        <w:t>تكف</w:t>
      </w:r>
      <w:r w:rsidR="00FC662A"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ل</w:t>
      </w:r>
      <w:r w:rsidRPr="005776CA">
        <w:rPr>
          <w:rFonts w:hint="eastAsia"/>
          <w:sz w:val="24"/>
          <w:szCs w:val="24"/>
          <w:rtl/>
          <w:lang w:bidi="ar-IQ"/>
        </w:rPr>
        <w:t>»</w:t>
      </w:r>
      <w:r w:rsidRPr="005776CA">
        <w:rPr>
          <w:rFonts w:ascii="_PDMS_Saleem_QuranFont" w:hAnsi="_PDMS_Saleem_QuranFont" w:hint="cs"/>
          <w:sz w:val="27"/>
          <w:rtl/>
          <w:lang w:bidi="ar-IQ"/>
        </w:rPr>
        <w:t xml:space="preserve"> </w:t>
      </w:r>
      <w:proofErr w:type="spellStart"/>
      <w:r w:rsidRPr="005776CA">
        <w:rPr>
          <w:rFonts w:ascii="_PDMS_Saleem_QuranFont" w:hAnsi="_PDMS_Saleem_QuranFont" w:hint="cs"/>
          <w:sz w:val="27"/>
          <w:rtl/>
          <w:lang w:bidi="ar-IQ"/>
        </w:rPr>
        <w:t>و</w:t>
      </w:r>
      <w:r w:rsidRPr="005776CA">
        <w:rPr>
          <w:rFonts w:hint="eastAsia"/>
          <w:sz w:val="24"/>
          <w:szCs w:val="24"/>
          <w:rtl/>
          <w:lang w:bidi="ar-IQ"/>
        </w:rPr>
        <w:t>«</w:t>
      </w:r>
      <w:r w:rsidRPr="005776CA">
        <w:rPr>
          <w:rFonts w:ascii="_PDMS_Saleem_QuranFont" w:hAnsi="_PDMS_Saleem_QuranFont" w:hint="cs"/>
          <w:sz w:val="27"/>
          <w:rtl/>
          <w:lang w:bidi="ar-IQ"/>
        </w:rPr>
        <w:t>تعهّد</w:t>
      </w:r>
      <w:proofErr w:type="spellEnd"/>
      <w:r w:rsidRPr="005776CA">
        <w:rPr>
          <w:rFonts w:hint="eastAsia"/>
          <w:sz w:val="24"/>
          <w:szCs w:val="24"/>
          <w:rtl/>
          <w:lang w:bidi="ar-IQ"/>
        </w:rPr>
        <w:t>»</w:t>
      </w:r>
      <w:r w:rsidRPr="005776CA">
        <w:rPr>
          <w:rFonts w:ascii="_PDMS_Saleem_QuranFont" w:hAnsi="_PDMS_Saleem_QuranFont" w:hint="cs"/>
          <w:sz w:val="27"/>
          <w:rtl/>
          <w:lang w:bidi="ar-IQ"/>
        </w:rPr>
        <w:t xml:space="preserve"> بضمان د</w:t>
      </w:r>
      <w:r w:rsidR="00FC662A"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ي</w:t>
      </w:r>
      <w:r w:rsidR="00FC662A"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ن</w:t>
      </w:r>
      <w:r w:rsidR="00FC662A"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على آخر، أو التزم به</w:t>
      </w:r>
      <w:r w:rsidRPr="005776CA">
        <w:rPr>
          <w:rFonts w:ascii="_PDMS_Saleem_QuranFont" w:hAnsi="_PDMS_Saleem_QuranFont"/>
          <w:sz w:val="27"/>
          <w:vertAlign w:val="superscript"/>
          <w:rtl/>
          <w:lang w:bidi="ar-IQ"/>
        </w:rPr>
        <w:t>(</w:t>
      </w:r>
      <w:r w:rsidRPr="005776CA">
        <w:rPr>
          <w:rStyle w:val="ac"/>
          <w:rFonts w:ascii="_PDMS_Saleem_QuranFont" w:hAnsi="_PDMS_Saleem_QuranFont"/>
          <w:sz w:val="27"/>
          <w:rtl/>
          <w:lang w:bidi="ar-IQ"/>
        </w:rPr>
        <w:endnoteReference w:id="608"/>
      </w:r>
      <w:r w:rsidRPr="005776CA">
        <w:rPr>
          <w:rFonts w:ascii="_PDMS_Saleem_QuranFont" w:hAnsi="_PDMS_Saleem_QuranFont"/>
          <w:sz w:val="27"/>
          <w:vertAlign w:val="superscript"/>
          <w:rtl/>
          <w:lang w:bidi="ar-IQ"/>
        </w:rPr>
        <w:t>)</w:t>
      </w:r>
      <w:r w:rsidR="00FC662A" w:rsidRPr="005776CA">
        <w:rPr>
          <w:rFonts w:ascii="_PDMS_Saleem_QuranFont" w:hAnsi="_PDMS_Saleem_QuranFont" w:hint="cs"/>
          <w:sz w:val="27"/>
          <w:rtl/>
          <w:lang w:bidi="ar-IQ"/>
        </w:rPr>
        <w:t>.</w:t>
      </w:r>
    </w:p>
    <w:p w:rsidR="00FC662A" w:rsidRPr="005776CA" w:rsidRDefault="00156E7D" w:rsidP="00F054F3">
      <w:pPr>
        <w:rPr>
          <w:rFonts w:ascii="_PDMS_Saleem_QuranFont" w:hAnsi="_PDMS_Saleem_QuranFont"/>
          <w:sz w:val="27"/>
          <w:rtl/>
          <w:lang w:bidi="ar-IQ"/>
        </w:rPr>
      </w:pPr>
      <w:r w:rsidRPr="005776CA">
        <w:rPr>
          <w:rFonts w:ascii="_PDMS_Saleem_QuranFont" w:hAnsi="_PDMS_Saleem_QuranFont" w:hint="cs"/>
          <w:sz w:val="27"/>
          <w:rtl/>
          <w:lang w:bidi="ar-IQ"/>
        </w:rPr>
        <w:t xml:space="preserve">والضمان في مصطلح فقهاء </w:t>
      </w:r>
      <w:proofErr w:type="spellStart"/>
      <w:r w:rsidRPr="005776CA">
        <w:rPr>
          <w:rFonts w:ascii="_PDMS_Saleem_QuranFont" w:hAnsi="_PDMS_Saleem_QuranFont" w:hint="cs"/>
          <w:sz w:val="27"/>
          <w:rtl/>
          <w:lang w:bidi="ar-IQ"/>
        </w:rPr>
        <w:t>الإمامية</w:t>
      </w:r>
      <w:proofErr w:type="spellEnd"/>
      <w:r w:rsidRPr="005776CA">
        <w:rPr>
          <w:rFonts w:ascii="_PDMS_Saleem_QuranFont" w:hAnsi="_PDMS_Saleem_QuranFont" w:hint="cs"/>
          <w:sz w:val="27"/>
          <w:rtl/>
          <w:lang w:bidi="ar-IQ"/>
        </w:rPr>
        <w:t xml:space="preserve"> عبارة</w:t>
      </w:r>
      <w:r w:rsidR="00FC662A"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عن: </w:t>
      </w:r>
      <w:r w:rsidRPr="005776CA">
        <w:rPr>
          <w:rFonts w:hint="eastAsia"/>
          <w:sz w:val="24"/>
          <w:szCs w:val="24"/>
          <w:rtl/>
          <w:lang w:bidi="ar-IQ"/>
        </w:rPr>
        <w:t>«</w:t>
      </w:r>
      <w:r w:rsidRPr="005776CA">
        <w:rPr>
          <w:rFonts w:ascii="_PDMS_Saleem_QuranFont" w:hAnsi="_PDMS_Saleem_QuranFont" w:hint="cs"/>
          <w:sz w:val="27"/>
          <w:rtl/>
          <w:lang w:bidi="ar-IQ"/>
        </w:rPr>
        <w:t xml:space="preserve">التعهّد بمال ثابت في ذمّة </w:t>
      </w:r>
      <w:r w:rsidRPr="005776CA">
        <w:rPr>
          <w:rFonts w:ascii="_PDMS_Saleem_QuranFont" w:hAnsi="_PDMS_Saleem_QuranFont" w:hint="cs"/>
          <w:sz w:val="27"/>
          <w:rtl/>
          <w:lang w:bidi="ar-IQ"/>
        </w:rPr>
        <w:lastRenderedPageBreak/>
        <w:t>شخص</w:t>
      </w:r>
      <w:r w:rsidR="00FC662A"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لآخر</w:t>
      </w:r>
      <w:r w:rsidRPr="005776CA">
        <w:rPr>
          <w:rFonts w:hint="eastAsia"/>
          <w:sz w:val="24"/>
          <w:szCs w:val="24"/>
          <w:rtl/>
          <w:lang w:bidi="ar-IQ"/>
        </w:rPr>
        <w:t>»</w:t>
      </w:r>
      <w:r w:rsidRPr="005776CA">
        <w:rPr>
          <w:rFonts w:ascii="_PDMS_Saleem_QuranFont" w:hAnsi="_PDMS_Saleem_QuranFont"/>
          <w:sz w:val="27"/>
          <w:vertAlign w:val="superscript"/>
          <w:rtl/>
          <w:lang w:bidi="ar-IQ"/>
        </w:rPr>
        <w:t>(</w:t>
      </w:r>
      <w:r w:rsidRPr="005776CA">
        <w:rPr>
          <w:rStyle w:val="ac"/>
          <w:rFonts w:ascii="_PDMS_Saleem_QuranFont" w:hAnsi="_PDMS_Saleem_QuranFont"/>
          <w:sz w:val="27"/>
          <w:rtl/>
          <w:lang w:bidi="ar-IQ"/>
        </w:rPr>
        <w:endnoteReference w:id="609"/>
      </w:r>
      <w:r w:rsidRPr="005776CA">
        <w:rPr>
          <w:rFonts w:ascii="_PDMS_Saleem_QuranFont" w:hAnsi="_PDMS_Saleem_QuranFont"/>
          <w:sz w:val="27"/>
          <w:vertAlign w:val="superscript"/>
          <w:rtl/>
          <w:lang w:bidi="ar-IQ"/>
        </w:rPr>
        <w:t>)</w:t>
      </w:r>
      <w:r w:rsidR="00FC662A" w:rsidRPr="005776CA">
        <w:rPr>
          <w:rFonts w:ascii="_PDMS_Saleem_QuranFont" w:hAnsi="_PDMS_Saleem_QuranFont" w:hint="cs"/>
          <w:sz w:val="27"/>
          <w:rtl/>
          <w:lang w:bidi="ar-IQ"/>
        </w:rPr>
        <w:t>.</w:t>
      </w:r>
    </w:p>
    <w:p w:rsidR="00FC662A" w:rsidRPr="005776CA" w:rsidRDefault="00156E7D" w:rsidP="00F054F3">
      <w:pPr>
        <w:rPr>
          <w:rFonts w:ascii="_PDMS_Saleem_QuranFont" w:hAnsi="_PDMS_Saleem_QuranFont"/>
          <w:sz w:val="27"/>
          <w:rtl/>
          <w:lang w:bidi="ar-IQ"/>
        </w:rPr>
      </w:pPr>
      <w:r w:rsidRPr="005776CA">
        <w:rPr>
          <w:rFonts w:ascii="_PDMS_Saleem_QuranFont" w:hAnsi="_PDMS_Saleem_QuranFont" w:hint="cs"/>
          <w:sz w:val="27"/>
          <w:rtl/>
          <w:lang w:bidi="ar-IQ"/>
        </w:rPr>
        <w:t xml:space="preserve">وفي المادة رقم (684) من القانون المدني تمّ تعريف عقد الضمان </w:t>
      </w:r>
      <w:r w:rsidR="00FC662A" w:rsidRPr="005776CA">
        <w:rPr>
          <w:rFonts w:ascii="_PDMS_Saleem_QuranFont" w:hAnsi="_PDMS_Saleem_QuranFont" w:hint="cs"/>
          <w:sz w:val="27"/>
          <w:rtl/>
          <w:lang w:bidi="ar-IQ"/>
        </w:rPr>
        <w:t>كما يلي</w:t>
      </w:r>
      <w:r w:rsidRPr="005776CA">
        <w:rPr>
          <w:rFonts w:ascii="_PDMS_Saleem_QuranFont" w:hAnsi="_PDMS_Saleem_QuranFont" w:hint="cs"/>
          <w:sz w:val="27"/>
          <w:rtl/>
          <w:lang w:bidi="ar-IQ"/>
        </w:rPr>
        <w:t xml:space="preserve">: </w:t>
      </w:r>
      <w:r w:rsidRPr="005776CA">
        <w:rPr>
          <w:rFonts w:hint="eastAsia"/>
          <w:sz w:val="24"/>
          <w:szCs w:val="24"/>
          <w:rtl/>
          <w:lang w:bidi="ar-IQ"/>
        </w:rPr>
        <w:t>«</w:t>
      </w:r>
      <w:r w:rsidRPr="005776CA">
        <w:rPr>
          <w:rFonts w:ascii="_PDMS_Saleem_QuranFont" w:hAnsi="_PDMS_Saleem_QuranFont" w:hint="cs"/>
          <w:sz w:val="27"/>
          <w:rtl/>
          <w:lang w:bidi="ar-IQ"/>
        </w:rPr>
        <w:t>إن عقد الضمان عبارة عن أن يتعه</w:t>
      </w:r>
      <w:r w:rsidR="00FC662A"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د شخص</w:t>
      </w:r>
      <w:r w:rsidR="00FC662A"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بضمان مال</w:t>
      </w:r>
      <w:r w:rsidR="00FC662A"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تعلقت به ذمّة شخص</w:t>
      </w:r>
      <w:r w:rsidR="00FC662A"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آخر</w:t>
      </w:r>
      <w:r w:rsidRPr="005776CA">
        <w:rPr>
          <w:rFonts w:hint="eastAsia"/>
          <w:sz w:val="24"/>
          <w:szCs w:val="24"/>
          <w:rtl/>
          <w:lang w:bidi="ar-IQ"/>
        </w:rPr>
        <w:t>»</w:t>
      </w:r>
      <w:r w:rsidR="00FC662A" w:rsidRPr="005776CA">
        <w:rPr>
          <w:rFonts w:ascii="_PDMS_Saleem_QuranFont" w:hAnsi="_PDMS_Saleem_QuranFont" w:hint="cs"/>
          <w:sz w:val="27"/>
          <w:rtl/>
          <w:lang w:bidi="ar-IQ"/>
        </w:rPr>
        <w:t>.</w:t>
      </w:r>
    </w:p>
    <w:p w:rsidR="00156E7D" w:rsidRPr="005776CA" w:rsidRDefault="00156E7D" w:rsidP="00F054F3">
      <w:pPr>
        <w:rPr>
          <w:rFonts w:eastAsia="Calibri"/>
          <w:sz w:val="27"/>
          <w:rtl/>
          <w:lang w:bidi="ar-IQ"/>
        </w:rPr>
      </w:pPr>
      <w:r w:rsidRPr="005776CA">
        <w:rPr>
          <w:rFonts w:ascii="_PDMS_Saleem_QuranFont" w:hAnsi="_PDMS_Saleem_QuranFont" w:hint="cs"/>
          <w:sz w:val="27"/>
          <w:rtl/>
          <w:lang w:bidi="ar-IQ"/>
        </w:rPr>
        <w:t xml:space="preserve">وجاء في النصوص الحقوقية تعريف عقد الضمان بأنه </w:t>
      </w:r>
      <w:r w:rsidRPr="005776CA">
        <w:rPr>
          <w:rFonts w:hint="eastAsia"/>
          <w:sz w:val="24"/>
          <w:szCs w:val="24"/>
          <w:rtl/>
          <w:lang w:bidi="ar-IQ"/>
        </w:rPr>
        <w:t>«</w:t>
      </w:r>
      <w:r w:rsidRPr="005776CA">
        <w:rPr>
          <w:rFonts w:ascii="_PDMS_Saleem_QuranFont" w:hAnsi="_PDMS_Saleem_QuranFont" w:hint="cs"/>
          <w:sz w:val="27"/>
          <w:rtl/>
          <w:lang w:bidi="ar-IQ"/>
        </w:rPr>
        <w:t>التزام شخص</w:t>
      </w:r>
      <w:r w:rsidR="00FC662A"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ثالث (تجاه الدائن) في دفع دين المدين (المضمون عنه) للدائن (المضمون له) بلحاظ الالتزام المتبادل</w:t>
      </w:r>
      <w:r w:rsidRPr="005776CA">
        <w:rPr>
          <w:rFonts w:hint="eastAsia"/>
          <w:sz w:val="24"/>
          <w:szCs w:val="24"/>
          <w:rtl/>
          <w:lang w:bidi="ar-IQ"/>
        </w:rPr>
        <w:t>»</w:t>
      </w:r>
      <w:r w:rsidRPr="005776CA">
        <w:rPr>
          <w:rFonts w:ascii="_PDMS_Saleem_QuranFont" w:hAnsi="_PDMS_Saleem_QuranFont"/>
          <w:sz w:val="27"/>
          <w:vertAlign w:val="superscript"/>
          <w:rtl/>
          <w:lang w:bidi="ar-IQ"/>
        </w:rPr>
        <w:t>(</w:t>
      </w:r>
      <w:r w:rsidRPr="005776CA">
        <w:rPr>
          <w:rStyle w:val="ac"/>
          <w:rFonts w:ascii="_PDMS_Saleem_QuranFont" w:hAnsi="_PDMS_Saleem_QuranFont"/>
          <w:sz w:val="27"/>
          <w:rtl/>
          <w:lang w:bidi="ar-IQ"/>
        </w:rPr>
        <w:endnoteReference w:id="610"/>
      </w:r>
      <w:r w:rsidRPr="005776CA">
        <w:rPr>
          <w:rFonts w:ascii="_PDMS_Saleem_QuranFont" w:hAnsi="_PDMS_Saleem_QuranFont"/>
          <w:sz w:val="27"/>
          <w:vertAlign w:val="superscript"/>
          <w:rtl/>
          <w:lang w:bidi="ar-IQ"/>
        </w:rPr>
        <w:t>)</w:t>
      </w:r>
      <w:r w:rsidRPr="005776CA">
        <w:rPr>
          <w:rFonts w:ascii="_PDMS_Saleem_QuranFont" w:hAnsi="_PDMS_Saleem_QuranFont" w:hint="cs"/>
          <w:sz w:val="27"/>
          <w:rtl/>
          <w:lang w:bidi="ar-IQ"/>
        </w:rPr>
        <w:t xml:space="preserve">. </w:t>
      </w:r>
    </w:p>
    <w:p w:rsidR="00156E7D" w:rsidRPr="005776CA" w:rsidRDefault="00156E7D" w:rsidP="00F054F3">
      <w:pPr>
        <w:rPr>
          <w:rFonts w:eastAsia="Calibri"/>
          <w:sz w:val="27"/>
          <w:rtl/>
          <w:lang w:bidi="fa-IR"/>
        </w:rPr>
      </w:pPr>
      <w:r w:rsidRPr="005776CA">
        <w:rPr>
          <w:rFonts w:ascii="_PDMS_Saleem_QuranFont" w:hAnsi="_PDMS_Saleem_QuranFont" w:hint="cs"/>
          <w:bCs/>
          <w:sz w:val="27"/>
          <w:rtl/>
          <w:lang w:bidi="ar-IQ"/>
        </w:rPr>
        <w:t>ب ـ ماهية الضمان العقدي</w:t>
      </w:r>
      <w:r w:rsidRPr="005776CA">
        <w:rPr>
          <w:rFonts w:ascii="_PDMS_Saleem_QuranFont" w:hAnsi="_PDMS_Saleem_QuranFont" w:hint="cs"/>
          <w:b/>
          <w:sz w:val="27"/>
          <w:rtl/>
          <w:lang w:bidi="ar-IQ"/>
        </w:rPr>
        <w:t xml:space="preserve">: </w:t>
      </w:r>
      <w:r w:rsidRPr="005776CA">
        <w:rPr>
          <w:rFonts w:ascii="_PDMS_Saleem_QuranFont" w:hAnsi="_PDMS_Saleem_QuranFont" w:hint="cs"/>
          <w:sz w:val="27"/>
          <w:rtl/>
          <w:lang w:bidi="ar-IQ"/>
        </w:rPr>
        <w:t xml:space="preserve">يذهب بعض فقهاء </w:t>
      </w:r>
      <w:proofErr w:type="spellStart"/>
      <w:r w:rsidRPr="005776CA">
        <w:rPr>
          <w:rFonts w:ascii="_PDMS_Saleem_QuranFont" w:hAnsi="_PDMS_Saleem_QuranFont" w:hint="cs"/>
          <w:sz w:val="27"/>
          <w:rtl/>
          <w:lang w:bidi="ar-IQ"/>
        </w:rPr>
        <w:t>الإمامية</w:t>
      </w:r>
      <w:proofErr w:type="spellEnd"/>
      <w:r w:rsidRPr="005776CA">
        <w:rPr>
          <w:rFonts w:ascii="_PDMS_Saleem_QuranFont" w:hAnsi="_PDMS_Saleem_QuranFont" w:hint="cs"/>
          <w:sz w:val="27"/>
          <w:rtl/>
          <w:lang w:bidi="ar-IQ"/>
        </w:rPr>
        <w:t xml:space="preserve"> إلى الاعتقاد بأن الضمان عقد</w:t>
      </w:r>
      <w:r w:rsidR="00FC662A"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تنتقل فيه ذمّة المضمون عنه إلى ذمّة الضامن</w:t>
      </w:r>
      <w:r w:rsidR="00FC662A"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بمعنى أن ذمّة المدين تنتقل إلى ذمّة الضامن، وتبرأ ذمّة المضمون عنه من الد</w:t>
      </w:r>
      <w:r w:rsidR="00FC662A"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ي</w:t>
      </w:r>
      <w:r w:rsidR="00FC662A"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ن السابق</w:t>
      </w:r>
      <w:r w:rsidRPr="005776CA">
        <w:rPr>
          <w:rFonts w:ascii="_PDMS_Saleem_QuranFont" w:hAnsi="_PDMS_Saleem_QuranFont"/>
          <w:sz w:val="27"/>
          <w:vertAlign w:val="superscript"/>
          <w:rtl/>
          <w:lang w:bidi="ar-IQ"/>
        </w:rPr>
        <w:t>(</w:t>
      </w:r>
      <w:r w:rsidRPr="005776CA">
        <w:rPr>
          <w:rStyle w:val="ac"/>
          <w:rFonts w:ascii="_PDMS_Saleem_QuranFont" w:hAnsi="_PDMS_Saleem_QuranFont"/>
          <w:sz w:val="27"/>
          <w:rtl/>
          <w:lang w:bidi="ar-IQ"/>
        </w:rPr>
        <w:endnoteReference w:id="611"/>
      </w:r>
      <w:r w:rsidRPr="005776CA">
        <w:rPr>
          <w:rFonts w:ascii="_PDMS_Saleem_QuranFont" w:hAnsi="_PDMS_Saleem_QuranFont"/>
          <w:sz w:val="27"/>
          <w:vertAlign w:val="superscript"/>
          <w:rtl/>
          <w:lang w:bidi="ar-IQ"/>
        </w:rPr>
        <w:t>)</w:t>
      </w:r>
      <w:r w:rsidRPr="005776CA">
        <w:rPr>
          <w:rFonts w:ascii="_PDMS_Saleem_QuranFont" w:hAnsi="_PDMS_Saleem_QuranFont" w:hint="cs"/>
          <w:sz w:val="27"/>
          <w:rtl/>
          <w:lang w:bidi="ar-IQ"/>
        </w:rPr>
        <w:t>. وفي المقابل ذهب بعض فقهاء أهل السنة إلى تعريف الضمان على أنه عقد ضمّ ذمّة الضامن إلى ذمّة المضمون عنه</w:t>
      </w:r>
      <w:r w:rsidRPr="005776CA">
        <w:rPr>
          <w:rFonts w:ascii="_PDMS_Saleem_QuranFont" w:hAnsi="_PDMS_Saleem_QuranFont"/>
          <w:sz w:val="27"/>
          <w:vertAlign w:val="superscript"/>
          <w:rtl/>
          <w:lang w:bidi="ar-IQ"/>
        </w:rPr>
        <w:t>(</w:t>
      </w:r>
      <w:r w:rsidRPr="005776CA">
        <w:rPr>
          <w:rStyle w:val="ac"/>
          <w:rFonts w:ascii="_PDMS_Saleem_QuranFont" w:hAnsi="_PDMS_Saleem_QuranFont"/>
          <w:sz w:val="27"/>
          <w:rtl/>
          <w:lang w:bidi="ar-IQ"/>
        </w:rPr>
        <w:endnoteReference w:id="612"/>
      </w:r>
      <w:r w:rsidRPr="005776CA">
        <w:rPr>
          <w:rFonts w:ascii="_PDMS_Saleem_QuranFont" w:hAnsi="_PDMS_Saleem_QuranFont"/>
          <w:sz w:val="27"/>
          <w:vertAlign w:val="superscript"/>
          <w:rtl/>
          <w:lang w:bidi="ar-IQ"/>
        </w:rPr>
        <w:t>)</w:t>
      </w:r>
      <w:r w:rsidRPr="005776CA">
        <w:rPr>
          <w:rFonts w:ascii="_PDMS_Saleem_QuranFont" w:hAnsi="_PDMS_Saleem_QuranFont" w:hint="cs"/>
          <w:sz w:val="27"/>
          <w:rtl/>
          <w:lang w:bidi="ar-IQ"/>
        </w:rPr>
        <w:t xml:space="preserve">. </w:t>
      </w:r>
    </w:p>
    <w:p w:rsidR="00156E7D" w:rsidRPr="005776CA" w:rsidRDefault="00156E7D" w:rsidP="00F054F3">
      <w:pPr>
        <w:rPr>
          <w:rFonts w:ascii="_PDMS_Saleem_QuranFont" w:hAnsi="_PDMS_Saleem_QuranFont"/>
          <w:sz w:val="27"/>
          <w:rtl/>
          <w:lang w:bidi="ar-IQ"/>
        </w:rPr>
      </w:pPr>
      <w:r w:rsidRPr="005776CA">
        <w:rPr>
          <w:rFonts w:ascii="_PDMS_Saleem_QuranFont" w:hAnsi="_PDMS_Saleem_QuranFont" w:hint="cs"/>
          <w:sz w:val="27"/>
          <w:rtl/>
          <w:lang w:bidi="ar-IQ"/>
        </w:rPr>
        <w:t>ي</w:t>
      </w:r>
      <w:r w:rsidR="00FC662A"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ستفاد من المادة رقم (684)، و(698) من القانون المدني أن الضمان عبارة عن نقل للذمّة</w:t>
      </w:r>
      <w:r w:rsidR="00AA741E" w:rsidRPr="005776CA">
        <w:rPr>
          <w:rFonts w:ascii="_PDMS_Saleem_QuranFont" w:hAnsi="_PDMS_Saleem_QuranFont" w:hint="cs"/>
          <w:sz w:val="27"/>
          <w:rtl/>
          <w:lang w:bidi="ar-IQ"/>
        </w:rPr>
        <w:t>.</w:t>
      </w:r>
      <w:r w:rsidR="00BD03D7" w:rsidRPr="005776CA">
        <w:rPr>
          <w:rFonts w:ascii="_PDMS_Saleem_QuranFont" w:hAnsi="_PDMS_Saleem_QuranFont" w:hint="cs"/>
          <w:sz w:val="27"/>
          <w:rtl/>
          <w:lang w:bidi="ar-IQ"/>
        </w:rPr>
        <w:t xml:space="preserve"> بَيْدَ </w:t>
      </w:r>
      <w:r w:rsidRPr="005776CA">
        <w:rPr>
          <w:rFonts w:ascii="_PDMS_Saleem_QuranFont" w:hAnsi="_PDMS_Saleem_QuranFont" w:hint="cs"/>
          <w:sz w:val="27"/>
          <w:rtl/>
          <w:lang w:bidi="ar-IQ"/>
        </w:rPr>
        <w:t xml:space="preserve">أن القوانين الأخرى في إيران للضمان تقول بماهية التضامن. ففي المادة رقم (402) من قانون التجارة ـ على سبيل المثال ـ ورد بيان الضمان بالقول: </w:t>
      </w:r>
      <w:r w:rsidRPr="005776CA">
        <w:rPr>
          <w:rFonts w:hint="eastAsia"/>
          <w:sz w:val="24"/>
          <w:szCs w:val="24"/>
          <w:rtl/>
          <w:lang w:bidi="ar-IQ"/>
        </w:rPr>
        <w:t>«</w:t>
      </w:r>
      <w:r w:rsidRPr="005776CA">
        <w:rPr>
          <w:rFonts w:ascii="_PDMS_Saleem_QuranFont" w:hAnsi="_PDMS_Saleem_QuranFont" w:hint="cs"/>
          <w:sz w:val="27"/>
          <w:rtl/>
          <w:lang w:bidi="ar-IQ"/>
        </w:rPr>
        <w:t>إن الضامن إنما يحق</w:t>
      </w:r>
      <w:r w:rsidR="00AA741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له مطالبة المضمون له إذا تمّ الرجوع ب</w:t>
      </w:r>
      <w:r w:rsidR="00AA741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د</w:t>
      </w:r>
      <w:r w:rsidR="00AA741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واً إلى المدين الرئيس، وفي حالة الرجوع إليه عند عدم تسديد الطلب على ما تمّ الاتفاق عليه بين الطرفين</w:t>
      </w:r>
      <w:r w:rsidR="00AA741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سواء ضمن العقد الخاص</w:t>
      </w:r>
      <w:r w:rsidR="00AA741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أو في ذات صيغة الضمان</w:t>
      </w:r>
      <w:r w:rsidRPr="005776CA">
        <w:rPr>
          <w:rFonts w:hint="eastAsia"/>
          <w:sz w:val="24"/>
          <w:szCs w:val="24"/>
          <w:rtl/>
          <w:lang w:bidi="ar-IQ"/>
        </w:rPr>
        <w:t>»</w:t>
      </w:r>
      <w:r w:rsidRPr="005776CA">
        <w:rPr>
          <w:rFonts w:ascii="_PDMS_Saleem_QuranFont" w:hAnsi="_PDMS_Saleem_QuranFont" w:hint="cs"/>
          <w:sz w:val="27"/>
          <w:rtl/>
          <w:lang w:bidi="ar-IQ"/>
        </w:rPr>
        <w:t xml:space="preserve">. </w:t>
      </w:r>
    </w:p>
    <w:p w:rsidR="00156E7D" w:rsidRPr="005776CA" w:rsidRDefault="00156E7D" w:rsidP="00F10676">
      <w:pPr>
        <w:rPr>
          <w:rFonts w:ascii="_PDMS_Saleem_QuranFont" w:hAnsi="_PDMS_Saleem_QuranFont"/>
          <w:sz w:val="27"/>
          <w:rtl/>
          <w:lang w:bidi="ar-IQ"/>
        </w:rPr>
      </w:pPr>
      <w:r w:rsidRPr="005776CA">
        <w:rPr>
          <w:rFonts w:ascii="_PDMS_Saleem_QuranFont" w:hAnsi="_PDMS_Saleem_QuranFont" w:hint="cs"/>
          <w:bCs/>
          <w:sz w:val="27"/>
          <w:rtl/>
          <w:lang w:bidi="ar-IQ"/>
        </w:rPr>
        <w:t>ج ـ شر</w:t>
      </w:r>
      <w:r w:rsidR="00F10676">
        <w:rPr>
          <w:rFonts w:ascii="_PDMS_Saleem_QuranFont" w:hAnsi="_PDMS_Saleem_QuranFont" w:hint="cs"/>
          <w:bCs/>
          <w:sz w:val="27"/>
          <w:rtl/>
          <w:lang w:bidi="ar-IQ"/>
        </w:rPr>
        <w:t>و</w:t>
      </w:r>
      <w:r w:rsidRPr="005776CA">
        <w:rPr>
          <w:rFonts w:ascii="_PDMS_Saleem_QuranFont" w:hAnsi="_PDMS_Saleem_QuranFont" w:hint="cs"/>
          <w:bCs/>
          <w:sz w:val="27"/>
          <w:rtl/>
          <w:lang w:bidi="ar-IQ"/>
        </w:rPr>
        <w:t>ط الضمان العقدي</w:t>
      </w:r>
      <w:r w:rsidRPr="005776CA">
        <w:rPr>
          <w:rFonts w:ascii="_PDMS_Saleem_QuranFont" w:hAnsi="_PDMS_Saleem_QuranFont" w:hint="cs"/>
          <w:b/>
          <w:sz w:val="27"/>
          <w:rtl/>
          <w:lang w:bidi="ar-IQ"/>
        </w:rPr>
        <w:t xml:space="preserve">: </w:t>
      </w:r>
      <w:r w:rsidRPr="005776CA">
        <w:rPr>
          <w:rFonts w:ascii="_PDMS_Saleem_QuranFont" w:hAnsi="_PDMS_Saleem_QuranFont" w:hint="cs"/>
          <w:sz w:val="27"/>
          <w:rtl/>
          <w:lang w:bidi="ar-IQ"/>
        </w:rPr>
        <w:t xml:space="preserve">هناك شرطان لعقد الضمان: </w:t>
      </w:r>
    </w:p>
    <w:p w:rsidR="00156E7D" w:rsidRPr="005776CA" w:rsidRDefault="00156E7D" w:rsidP="00F054F3">
      <w:pPr>
        <w:rPr>
          <w:rFonts w:eastAsia="Calibri"/>
          <w:sz w:val="27"/>
          <w:rtl/>
          <w:lang w:bidi="ar-IQ"/>
        </w:rPr>
      </w:pPr>
      <w:r w:rsidRPr="005776CA">
        <w:rPr>
          <w:rFonts w:ascii="_PDMS_Saleem_QuranFont" w:hAnsi="_PDMS_Saleem_QuranFont" w:hint="cs"/>
          <w:bCs/>
          <w:sz w:val="27"/>
          <w:rtl/>
          <w:lang w:bidi="ar-IQ"/>
        </w:rPr>
        <w:t>1ـ تنج</w:t>
      </w:r>
      <w:r w:rsidR="00AA741E" w:rsidRPr="005776CA">
        <w:rPr>
          <w:rFonts w:ascii="_PDMS_Saleem_QuranFont" w:hAnsi="_PDMS_Saleem_QuranFont" w:hint="cs"/>
          <w:bCs/>
          <w:sz w:val="27"/>
          <w:rtl/>
          <w:lang w:bidi="ar-IQ"/>
        </w:rPr>
        <w:t>ّ</w:t>
      </w:r>
      <w:r w:rsidRPr="005776CA">
        <w:rPr>
          <w:rFonts w:ascii="_PDMS_Saleem_QuranFont" w:hAnsi="_PDMS_Saleem_QuranFont" w:hint="cs"/>
          <w:bCs/>
          <w:sz w:val="27"/>
          <w:rtl/>
          <w:lang w:bidi="ar-IQ"/>
        </w:rPr>
        <w:t>ز عقد الضمان</w:t>
      </w:r>
      <w:r w:rsidRPr="005776CA">
        <w:rPr>
          <w:rFonts w:ascii="_PDMS_Saleem_QuranFont" w:hAnsi="_PDMS_Saleem_QuranFont" w:hint="cs"/>
          <w:sz w:val="27"/>
          <w:rtl/>
          <w:lang w:bidi="ar-IQ"/>
        </w:rPr>
        <w:t>: يذهب المشهور من الفقهاء إلى ضرورة أن يكون الضمان منجزاً، وإذا توق</w:t>
      </w:r>
      <w:r w:rsidR="00AA741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ف تحق</w:t>
      </w:r>
      <w:r w:rsidR="00AA741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قه على شرط</w:t>
      </w:r>
      <w:r w:rsidR="00AA741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آخر كان باطلاً</w:t>
      </w:r>
      <w:r w:rsidRPr="005776CA">
        <w:rPr>
          <w:rFonts w:ascii="_PDMS_Saleem_QuranFont" w:hAnsi="_PDMS_Saleem_QuranFont"/>
          <w:sz w:val="27"/>
          <w:vertAlign w:val="superscript"/>
          <w:rtl/>
          <w:lang w:bidi="ar-IQ"/>
        </w:rPr>
        <w:t>(</w:t>
      </w:r>
      <w:r w:rsidRPr="005776CA">
        <w:rPr>
          <w:rStyle w:val="ac"/>
          <w:rFonts w:ascii="_PDMS_Saleem_QuranFont" w:hAnsi="_PDMS_Saleem_QuranFont"/>
          <w:sz w:val="27"/>
          <w:rtl/>
          <w:lang w:bidi="ar-IQ"/>
        </w:rPr>
        <w:endnoteReference w:id="613"/>
      </w:r>
      <w:r w:rsidRPr="005776CA">
        <w:rPr>
          <w:rFonts w:ascii="_PDMS_Saleem_QuranFont" w:hAnsi="_PDMS_Saleem_QuranFont"/>
          <w:sz w:val="27"/>
          <w:vertAlign w:val="superscript"/>
          <w:rtl/>
          <w:lang w:bidi="ar-IQ"/>
        </w:rPr>
        <w:t>)</w:t>
      </w:r>
      <w:r w:rsidRPr="005776CA">
        <w:rPr>
          <w:rFonts w:ascii="_PDMS_Saleem_QuranFont" w:hAnsi="_PDMS_Saleem_QuranFont" w:hint="cs"/>
          <w:sz w:val="27"/>
          <w:rtl/>
          <w:lang w:bidi="ar-IQ"/>
        </w:rPr>
        <w:t xml:space="preserve">. </w:t>
      </w:r>
    </w:p>
    <w:p w:rsidR="00156E7D" w:rsidRPr="005776CA" w:rsidRDefault="00156E7D" w:rsidP="00F054F3">
      <w:pPr>
        <w:rPr>
          <w:rFonts w:ascii="_PDMS_Saleem_QuranFont" w:eastAsia="Calibri" w:hAnsi="_PDMS_Saleem_QuranFont"/>
          <w:sz w:val="27"/>
          <w:rtl/>
          <w:lang w:bidi="ar-IQ"/>
        </w:rPr>
      </w:pPr>
      <w:r w:rsidRPr="005776CA">
        <w:rPr>
          <w:rFonts w:ascii="_PDMS_Saleem_QuranFont" w:hAnsi="_PDMS_Saleem_QuranFont" w:hint="cs"/>
          <w:bCs/>
          <w:sz w:val="27"/>
          <w:rtl/>
          <w:lang w:bidi="ar-IQ"/>
        </w:rPr>
        <w:t xml:space="preserve">2ـ </w:t>
      </w:r>
      <w:r w:rsidRPr="005776CA">
        <w:rPr>
          <w:rFonts w:eastAsia="Calibri" w:hint="cs"/>
          <w:bCs/>
          <w:sz w:val="27"/>
          <w:rtl/>
          <w:lang w:bidi="ar-IQ"/>
        </w:rPr>
        <w:t>وجود سبب الضمان</w:t>
      </w:r>
      <w:r w:rsidRPr="005776CA">
        <w:rPr>
          <w:rFonts w:eastAsia="Calibri" w:hint="cs"/>
          <w:sz w:val="27"/>
          <w:rtl/>
          <w:lang w:bidi="ar-IQ"/>
        </w:rPr>
        <w:t xml:space="preserve">: ذهب القانون المدني في إيران (في المواد رقم </w:t>
      </w:r>
      <w:r w:rsidR="00AA741E" w:rsidRPr="005776CA">
        <w:rPr>
          <w:rFonts w:eastAsia="Calibri" w:hint="cs"/>
          <w:sz w:val="27"/>
          <w:rtl/>
          <w:lang w:bidi="ar-IQ"/>
        </w:rPr>
        <w:t xml:space="preserve">684، 691، 696، 697، </w:t>
      </w:r>
      <w:r w:rsidRPr="005776CA">
        <w:rPr>
          <w:rFonts w:eastAsia="Calibri" w:hint="cs"/>
          <w:sz w:val="27"/>
          <w:rtl/>
          <w:lang w:bidi="ar-IQ"/>
        </w:rPr>
        <w:t>698)</w:t>
      </w:r>
      <w:r w:rsidR="00AA741E" w:rsidRPr="005776CA">
        <w:rPr>
          <w:rFonts w:eastAsia="Calibri" w:hint="cs"/>
          <w:sz w:val="27"/>
          <w:rtl/>
          <w:lang w:bidi="ar-IQ"/>
        </w:rPr>
        <w:t>،</w:t>
      </w:r>
      <w:r w:rsidRPr="005776CA">
        <w:rPr>
          <w:rFonts w:eastAsia="Calibri" w:hint="cs"/>
          <w:sz w:val="27"/>
          <w:rtl/>
          <w:lang w:bidi="ar-IQ"/>
        </w:rPr>
        <w:t xml:space="preserve"> ت</w:t>
      </w:r>
      <w:r w:rsidR="00AA741E" w:rsidRPr="005776CA">
        <w:rPr>
          <w:rFonts w:eastAsia="Calibri" w:hint="cs"/>
          <w:sz w:val="27"/>
          <w:rtl/>
          <w:lang w:bidi="ar-IQ"/>
        </w:rPr>
        <w:t>َ</w:t>
      </w:r>
      <w:r w:rsidRPr="005776CA">
        <w:rPr>
          <w:rFonts w:eastAsia="Calibri" w:hint="cs"/>
          <w:sz w:val="27"/>
          <w:rtl/>
          <w:lang w:bidi="ar-IQ"/>
        </w:rPr>
        <w:t>ب</w:t>
      </w:r>
      <w:r w:rsidR="00AA741E" w:rsidRPr="005776CA">
        <w:rPr>
          <w:rFonts w:eastAsia="Calibri" w:hint="cs"/>
          <w:sz w:val="27"/>
          <w:rtl/>
          <w:lang w:bidi="ar-IQ"/>
        </w:rPr>
        <w:t>َ</w:t>
      </w:r>
      <w:r w:rsidRPr="005776CA">
        <w:rPr>
          <w:rFonts w:eastAsia="Calibri" w:hint="cs"/>
          <w:sz w:val="27"/>
          <w:rtl/>
          <w:lang w:bidi="ar-IQ"/>
        </w:rPr>
        <w:t xml:space="preserve">عاً لفقهاء </w:t>
      </w:r>
      <w:proofErr w:type="spellStart"/>
      <w:r w:rsidRPr="005776CA">
        <w:rPr>
          <w:rFonts w:eastAsia="Calibri" w:hint="cs"/>
          <w:sz w:val="27"/>
          <w:rtl/>
          <w:lang w:bidi="ar-IQ"/>
        </w:rPr>
        <w:t>الإمامية</w:t>
      </w:r>
      <w:proofErr w:type="spellEnd"/>
      <w:r w:rsidRPr="005776CA">
        <w:rPr>
          <w:rFonts w:eastAsia="Calibri" w:hint="cs"/>
          <w:sz w:val="27"/>
          <w:rtl/>
          <w:lang w:bidi="ar-IQ"/>
        </w:rPr>
        <w:t xml:space="preserve">، </w:t>
      </w:r>
      <w:r w:rsidRPr="005776CA">
        <w:rPr>
          <w:rFonts w:ascii="_PDMS_Saleem_QuranFont" w:eastAsia="Calibri" w:hAnsi="_PDMS_Saleem_QuranFont"/>
          <w:sz w:val="27"/>
          <w:rtl/>
          <w:lang w:bidi="ar-IQ"/>
        </w:rPr>
        <w:t>إلى القول بأن الد</w:t>
      </w:r>
      <w:r w:rsidR="00AA741E" w:rsidRPr="005776CA">
        <w:rPr>
          <w:rFonts w:ascii="_PDMS_Saleem_QuranFont" w:eastAsia="Calibri" w:hAnsi="_PDMS_Saleem_QuranFont" w:hint="cs"/>
          <w:sz w:val="27"/>
          <w:rtl/>
          <w:lang w:bidi="ar-IQ"/>
        </w:rPr>
        <w:t>َّ</w:t>
      </w:r>
      <w:r w:rsidRPr="005776CA">
        <w:rPr>
          <w:rFonts w:ascii="_PDMS_Saleem_QuranFont" w:eastAsia="Calibri" w:hAnsi="_PDMS_Saleem_QuranFont"/>
          <w:sz w:val="27"/>
          <w:rtl/>
          <w:lang w:bidi="ar-IQ"/>
        </w:rPr>
        <w:t>ي</w:t>
      </w:r>
      <w:r w:rsidR="00AA741E" w:rsidRPr="005776CA">
        <w:rPr>
          <w:rFonts w:ascii="_PDMS_Saleem_QuranFont" w:eastAsia="Calibri" w:hAnsi="_PDMS_Saleem_QuranFont" w:hint="cs"/>
          <w:sz w:val="27"/>
          <w:rtl/>
          <w:lang w:bidi="ar-IQ"/>
        </w:rPr>
        <w:t>ْ</w:t>
      </w:r>
      <w:r w:rsidRPr="005776CA">
        <w:rPr>
          <w:rFonts w:ascii="_PDMS_Saleem_QuranFont" w:eastAsia="Calibri" w:hAnsi="_PDMS_Saleem_QuranFont"/>
          <w:sz w:val="27"/>
          <w:rtl/>
          <w:lang w:bidi="ar-IQ"/>
        </w:rPr>
        <w:t xml:space="preserve">ن </w:t>
      </w:r>
      <w:r w:rsidRPr="005776CA">
        <w:rPr>
          <w:rFonts w:ascii="_PDMS_Saleem_QuranFont" w:eastAsia="Calibri" w:hAnsi="_PDMS_Saleem_QuranFont" w:hint="cs"/>
          <w:sz w:val="27"/>
          <w:rtl/>
          <w:lang w:bidi="ar-IQ"/>
        </w:rPr>
        <w:t>ا</w:t>
      </w:r>
      <w:r w:rsidRPr="005776CA">
        <w:rPr>
          <w:rFonts w:ascii="_PDMS_Saleem_QuranFont" w:eastAsia="Calibri" w:hAnsi="_PDMS_Saleem_QuranFont"/>
          <w:sz w:val="27"/>
          <w:rtl/>
          <w:lang w:bidi="ar-IQ"/>
        </w:rPr>
        <w:t>لذي</w:t>
      </w:r>
      <w:r w:rsidRPr="005776CA">
        <w:rPr>
          <w:rFonts w:ascii="_PDMS_Saleem_QuranFont" w:eastAsia="Calibri" w:hAnsi="_PDMS_Saleem_QuranFont" w:hint="cs"/>
          <w:sz w:val="27"/>
          <w:rtl/>
          <w:lang w:bidi="ar-IQ"/>
        </w:rPr>
        <w:t xml:space="preserve"> يتمّ ضمانه يجب أن يكون ثابتاً في ذمّة المضمون عنه؛ لأن الضمان يقوم على الانتقال، وما لم يكن الدين ثابتاً في الذمة فإنه لا يكون قابلاً للانتقال</w:t>
      </w:r>
      <w:r w:rsidRPr="005776CA">
        <w:rPr>
          <w:rFonts w:ascii="_PDMS_Saleem_QuranFont" w:eastAsia="Calibri" w:hAnsi="_PDMS_Saleem_QuranFont"/>
          <w:sz w:val="27"/>
          <w:vertAlign w:val="superscript"/>
          <w:rtl/>
          <w:lang w:bidi="ar-IQ"/>
        </w:rPr>
        <w:t>(</w:t>
      </w:r>
      <w:r w:rsidRPr="005776CA">
        <w:rPr>
          <w:rStyle w:val="ac"/>
          <w:rFonts w:ascii="_PDMS_Saleem_QuranFont" w:eastAsia="Calibri" w:hAnsi="_PDMS_Saleem_QuranFont"/>
          <w:sz w:val="27"/>
          <w:rtl/>
          <w:lang w:bidi="ar-IQ"/>
        </w:rPr>
        <w:endnoteReference w:id="614"/>
      </w:r>
      <w:r w:rsidRPr="005776CA">
        <w:rPr>
          <w:rFonts w:ascii="_PDMS_Saleem_QuranFont" w:eastAsia="Calibri" w:hAnsi="_PDMS_Saleem_QuranFont"/>
          <w:sz w:val="27"/>
          <w:vertAlign w:val="superscript"/>
          <w:rtl/>
          <w:lang w:bidi="ar-IQ"/>
        </w:rPr>
        <w:t>)</w:t>
      </w:r>
      <w:r w:rsidRPr="005776CA">
        <w:rPr>
          <w:rFonts w:ascii="_PDMS_Saleem_QuranFont" w:eastAsia="Calibri" w:hAnsi="_PDMS_Saleem_QuranFont" w:hint="cs"/>
          <w:sz w:val="27"/>
          <w:rtl/>
          <w:lang w:bidi="ar-IQ"/>
        </w:rPr>
        <w:t>. وبطبيعة الحال إذا لم يكن للدين وجود خارجي، ولكن</w:t>
      </w:r>
      <w:r w:rsidR="00AA741E"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تحق</w:t>
      </w:r>
      <w:r w:rsidR="00AA741E"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ق موجبه وسببه، كان عقد الضمان قابلاً للتحق</w:t>
      </w:r>
      <w:r w:rsidR="00AA741E"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ق</w:t>
      </w:r>
      <w:r w:rsidRPr="005776CA">
        <w:rPr>
          <w:rFonts w:ascii="_PDMS_Saleem_QuranFont" w:eastAsia="Calibri" w:hAnsi="_PDMS_Saleem_QuranFont"/>
          <w:sz w:val="27"/>
          <w:vertAlign w:val="superscript"/>
          <w:rtl/>
          <w:lang w:bidi="ar-IQ"/>
        </w:rPr>
        <w:t>(</w:t>
      </w:r>
      <w:r w:rsidRPr="005776CA">
        <w:rPr>
          <w:rStyle w:val="ac"/>
          <w:rFonts w:ascii="_PDMS_Saleem_QuranFont" w:eastAsia="Calibri" w:hAnsi="_PDMS_Saleem_QuranFont"/>
          <w:sz w:val="27"/>
          <w:rtl/>
          <w:lang w:bidi="ar-IQ"/>
        </w:rPr>
        <w:endnoteReference w:id="615"/>
      </w:r>
      <w:r w:rsidRPr="005776CA">
        <w:rPr>
          <w:rFonts w:ascii="_PDMS_Saleem_QuranFont" w:eastAsia="Calibri" w:hAnsi="_PDMS_Saleem_QuranFont"/>
          <w:sz w:val="27"/>
          <w:vertAlign w:val="superscript"/>
          <w:rtl/>
          <w:lang w:bidi="ar-IQ"/>
        </w:rPr>
        <w:t>)</w:t>
      </w:r>
      <w:r w:rsidRPr="005776CA">
        <w:rPr>
          <w:rFonts w:ascii="_PDMS_Saleem_QuranFont" w:eastAsia="Calibri" w:hAnsi="_PDMS_Saleem_QuranFont" w:hint="cs"/>
          <w:sz w:val="27"/>
          <w:rtl/>
          <w:lang w:bidi="ar-IQ"/>
        </w:rPr>
        <w:t xml:space="preserve">. </w:t>
      </w:r>
    </w:p>
    <w:p w:rsidR="00156E7D" w:rsidRPr="005776CA" w:rsidRDefault="00156E7D" w:rsidP="00F054F3">
      <w:pPr>
        <w:rPr>
          <w:rFonts w:ascii="_PDMS_Saleem_QuranFont" w:eastAsia="Calibri" w:hAnsi="_PDMS_Saleem_QuranFont"/>
          <w:sz w:val="27"/>
          <w:rtl/>
          <w:lang w:bidi="ar-IQ"/>
        </w:rPr>
      </w:pPr>
      <w:r w:rsidRPr="005776CA">
        <w:rPr>
          <w:rFonts w:ascii="_PDMS_Saleem_QuranFont" w:hAnsi="_PDMS_Saleem_QuranFont" w:hint="cs"/>
          <w:bCs/>
          <w:sz w:val="27"/>
          <w:rtl/>
          <w:lang w:bidi="ar-IQ"/>
        </w:rPr>
        <w:lastRenderedPageBreak/>
        <w:t>د ـ أركان الضمان</w:t>
      </w:r>
      <w:r w:rsidRPr="005776CA">
        <w:rPr>
          <w:rFonts w:ascii="_PDMS_Saleem_QuranFont" w:hAnsi="_PDMS_Saleem_QuranFont" w:hint="cs"/>
          <w:b/>
          <w:sz w:val="27"/>
          <w:rtl/>
          <w:lang w:bidi="ar-IQ"/>
        </w:rPr>
        <w:t xml:space="preserve">: </w:t>
      </w:r>
      <w:r w:rsidRPr="005776CA">
        <w:rPr>
          <w:rFonts w:ascii="_PDMS_Saleem_QuranFont" w:hAnsi="_PDMS_Saleem_QuranFont" w:hint="cs"/>
          <w:sz w:val="27"/>
          <w:rtl/>
          <w:lang w:bidi="ar-IQ"/>
        </w:rPr>
        <w:t xml:space="preserve">إن أركان الضمان عبارة عن: صيغة العقد، والمضمون عنه (الشخص الذي يُضمن دينه أو تعهّده في </w:t>
      </w:r>
      <w:r w:rsidR="00D46B05" w:rsidRPr="005776CA">
        <w:rPr>
          <w:rFonts w:ascii="_PDMS_Saleem_QuranFont" w:hAnsi="_PDMS_Saleem_QuranFont" w:hint="cs"/>
          <w:sz w:val="27"/>
          <w:rtl/>
          <w:lang w:bidi="ar-IQ"/>
        </w:rPr>
        <w:t>مقابل</w:t>
      </w:r>
      <w:r w:rsidRPr="005776CA">
        <w:rPr>
          <w:rFonts w:ascii="_PDMS_Saleem_QuranFont" w:hAnsi="_PDMS_Saleem_QuranFont" w:hint="cs"/>
          <w:sz w:val="27"/>
          <w:rtl/>
          <w:lang w:bidi="ar-IQ"/>
        </w:rPr>
        <w:t xml:space="preserve"> شخص آخر)، والضامن (الشخص الذي يأخذ الدين أو التعهّد على عاتقه)، والمضمون له (الشخص الذي يتعهّد الضامن لمصلحته)، والحق</w:t>
      </w:r>
      <w:r w:rsidR="00AA741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المضمون. وبطبيعة الحال فإن عقد الضمان ينعقد بين الضامن والمضمون له، ولا دور للمضمون عنه في تحق</w:t>
      </w:r>
      <w:r w:rsidR="00AA741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قه</w:t>
      </w:r>
      <w:r w:rsidRPr="005776CA">
        <w:rPr>
          <w:rFonts w:ascii="_PDMS_Saleem_QuranFont" w:hAnsi="_PDMS_Saleem_QuranFont"/>
          <w:sz w:val="27"/>
          <w:vertAlign w:val="superscript"/>
          <w:rtl/>
          <w:lang w:bidi="ar-IQ"/>
        </w:rPr>
        <w:t>(</w:t>
      </w:r>
      <w:r w:rsidRPr="005776CA">
        <w:rPr>
          <w:rStyle w:val="ac"/>
          <w:rFonts w:ascii="_PDMS_Saleem_QuranFont" w:hAnsi="_PDMS_Saleem_QuranFont"/>
          <w:sz w:val="27"/>
          <w:rtl/>
          <w:lang w:bidi="ar-IQ"/>
        </w:rPr>
        <w:endnoteReference w:id="616"/>
      </w:r>
      <w:r w:rsidRPr="005776CA">
        <w:rPr>
          <w:rFonts w:ascii="_PDMS_Saleem_QuranFont" w:hAnsi="_PDMS_Saleem_QuranFont"/>
          <w:sz w:val="27"/>
          <w:vertAlign w:val="superscript"/>
          <w:rtl/>
          <w:lang w:bidi="ar-IQ"/>
        </w:rPr>
        <w:t>)</w:t>
      </w:r>
      <w:r w:rsidRPr="005776CA">
        <w:rPr>
          <w:rFonts w:ascii="_PDMS_Saleem_QuranFont" w:hAnsi="_PDMS_Saleem_QuranFont" w:hint="cs"/>
          <w:sz w:val="27"/>
          <w:rtl/>
          <w:lang w:bidi="ar-IQ"/>
        </w:rPr>
        <w:t xml:space="preserve">. </w:t>
      </w:r>
    </w:p>
    <w:p w:rsidR="00156E7D" w:rsidRPr="005776CA" w:rsidRDefault="00156E7D" w:rsidP="00F054F3">
      <w:pPr>
        <w:rPr>
          <w:rFonts w:ascii="_PDMS_Saleem_QuranFont" w:hAnsi="_PDMS_Saleem_QuranFont"/>
          <w:sz w:val="27"/>
          <w:rtl/>
          <w:lang w:bidi="ar-IQ"/>
        </w:rPr>
      </w:pPr>
      <w:r w:rsidRPr="005776CA">
        <w:rPr>
          <w:rFonts w:ascii="_PDMS_Saleem_QuranFont" w:hAnsi="_PDMS_Saleem_QuranFont" w:hint="cs"/>
          <w:sz w:val="27"/>
          <w:rtl/>
          <w:lang w:bidi="ar-IQ"/>
        </w:rPr>
        <w:t>بالالتفات إلى ما تقد</w:t>
      </w:r>
      <w:r w:rsidR="00AA741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م يمكن بيان السندات الاعتبارية في إطار عقد الضمان؛ إذ يكون المصرف المؤس</w:t>
      </w:r>
      <w:r w:rsidR="00AA741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س للاعتبار ضامناً لدفع قيمة البضاعة (المال) الثابت في ذمة المطالب بالاعتبار (المشتري)، ويتعهّد لصاحب المنفعة (البائع) بأنه إذا التزم بتعه</w:t>
      </w:r>
      <w:r w:rsidR="00AA741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ده في تحويل البضاعة فإنه يلتزم له بتحويل الثمن إليه من المشتري. </w:t>
      </w:r>
    </w:p>
    <w:p w:rsidR="00156E7D" w:rsidRPr="005776CA" w:rsidRDefault="00156E7D" w:rsidP="00F054F3">
      <w:pPr>
        <w:rPr>
          <w:rFonts w:ascii="_PDMS_Saleem_QuranFont" w:hAnsi="_PDMS_Saleem_QuranFont"/>
          <w:sz w:val="27"/>
          <w:rtl/>
          <w:lang w:bidi="ar-IQ"/>
        </w:rPr>
      </w:pPr>
      <w:r w:rsidRPr="005776CA">
        <w:rPr>
          <w:rFonts w:ascii="_PDMS_Saleem_QuranFont" w:hAnsi="_PDMS_Saleem_QuranFont" w:hint="cs"/>
          <w:bCs/>
          <w:sz w:val="27"/>
          <w:rtl/>
          <w:lang w:bidi="ar-IQ"/>
        </w:rPr>
        <w:t>نقد</w:t>
      </w:r>
      <w:r w:rsidR="00AA741E" w:rsidRPr="005776CA">
        <w:rPr>
          <w:rFonts w:ascii="_PDMS_Saleem_QuranFont" w:hAnsi="_PDMS_Saleem_QuranFont" w:hint="cs"/>
          <w:bCs/>
          <w:sz w:val="27"/>
          <w:rtl/>
          <w:lang w:bidi="ar-IQ"/>
        </w:rPr>
        <w:t>ٌ</w:t>
      </w:r>
      <w:r w:rsidRPr="005776CA">
        <w:rPr>
          <w:rFonts w:ascii="_PDMS_Saleem_QuranFont" w:hAnsi="_PDMS_Saleem_QuranFont" w:hint="cs"/>
          <w:bCs/>
          <w:sz w:val="27"/>
          <w:rtl/>
          <w:lang w:bidi="ar-IQ"/>
        </w:rPr>
        <w:t xml:space="preserve"> ومناقشة</w:t>
      </w:r>
      <w:r w:rsidRPr="005776CA">
        <w:rPr>
          <w:rFonts w:ascii="_PDMS_Saleem_QuranFont" w:hAnsi="_PDMS_Saleem_QuranFont" w:hint="cs"/>
          <w:b/>
          <w:sz w:val="27"/>
          <w:rtl/>
          <w:lang w:bidi="ar-IQ"/>
        </w:rPr>
        <w:t xml:space="preserve">: </w:t>
      </w:r>
      <w:r w:rsidRPr="005776CA">
        <w:rPr>
          <w:rFonts w:ascii="_PDMS_Saleem_QuranFont" w:hAnsi="_PDMS_Saleem_QuranFont" w:hint="cs"/>
          <w:sz w:val="27"/>
          <w:rtl/>
          <w:lang w:bidi="ar-IQ"/>
        </w:rPr>
        <w:t xml:space="preserve">بالالتفات إلى وجود رؤيتين، وهما: </w:t>
      </w:r>
      <w:r w:rsidRPr="005776CA">
        <w:rPr>
          <w:rFonts w:hint="eastAsia"/>
          <w:sz w:val="24"/>
          <w:szCs w:val="24"/>
          <w:rtl/>
          <w:lang w:bidi="ar-IQ"/>
        </w:rPr>
        <w:t>«</w:t>
      </w:r>
      <w:r w:rsidRPr="005776CA">
        <w:rPr>
          <w:rFonts w:ascii="_PDMS_Saleem_QuranFont" w:hAnsi="_PDMS_Saleem_QuranFont" w:hint="cs"/>
          <w:sz w:val="27"/>
          <w:rtl/>
          <w:lang w:bidi="ar-IQ"/>
        </w:rPr>
        <w:t>نقل الذمّة</w:t>
      </w:r>
      <w:r w:rsidRPr="005776CA">
        <w:rPr>
          <w:rFonts w:hint="eastAsia"/>
          <w:sz w:val="24"/>
          <w:szCs w:val="24"/>
          <w:rtl/>
          <w:lang w:bidi="ar-IQ"/>
        </w:rPr>
        <w:t>»</w:t>
      </w:r>
      <w:r w:rsidR="00AA741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w:t>
      </w:r>
      <w:proofErr w:type="spellStart"/>
      <w:r w:rsidRPr="005776CA">
        <w:rPr>
          <w:rFonts w:ascii="_PDMS_Saleem_QuranFont" w:hAnsi="_PDMS_Saleem_QuranFont" w:hint="cs"/>
          <w:sz w:val="27"/>
          <w:rtl/>
          <w:lang w:bidi="ar-IQ"/>
        </w:rPr>
        <w:t>و</w:t>
      </w:r>
      <w:r w:rsidRPr="005776CA">
        <w:rPr>
          <w:rFonts w:hint="eastAsia"/>
          <w:sz w:val="24"/>
          <w:szCs w:val="24"/>
          <w:rtl/>
          <w:lang w:bidi="ar-IQ"/>
        </w:rPr>
        <w:t>«</w:t>
      </w:r>
      <w:r w:rsidRPr="005776CA">
        <w:rPr>
          <w:rFonts w:ascii="_PDMS_Saleem_QuranFont" w:hAnsi="_PDMS_Saleem_QuranFont" w:hint="cs"/>
          <w:sz w:val="27"/>
          <w:rtl/>
          <w:lang w:bidi="ar-IQ"/>
        </w:rPr>
        <w:t>ضمّ</w:t>
      </w:r>
      <w:proofErr w:type="spellEnd"/>
      <w:r w:rsidRPr="005776CA">
        <w:rPr>
          <w:rFonts w:ascii="_PDMS_Saleem_QuranFont" w:hAnsi="_PDMS_Saleem_QuranFont" w:hint="cs"/>
          <w:sz w:val="27"/>
          <w:rtl/>
          <w:lang w:bidi="ar-IQ"/>
        </w:rPr>
        <w:t xml:space="preserve"> الذمّة</w:t>
      </w:r>
      <w:r w:rsidRPr="005776CA">
        <w:rPr>
          <w:rFonts w:hint="eastAsia"/>
          <w:sz w:val="24"/>
          <w:szCs w:val="24"/>
          <w:rtl/>
          <w:lang w:bidi="ar-IQ"/>
        </w:rPr>
        <w:t>»</w:t>
      </w:r>
      <w:r w:rsidR="00AA741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في ماهية عقد الضمان يمكن تقييم السندات الاعتبارية في ضوء كلتا هاتين الرؤيتين من الناحية الفقهية: </w:t>
      </w:r>
    </w:p>
    <w:p w:rsidR="00AA741E" w:rsidRPr="005776CA" w:rsidRDefault="00156E7D" w:rsidP="00F054F3">
      <w:pPr>
        <w:rPr>
          <w:rFonts w:ascii="_PDMS_Saleem_QuranFont" w:eastAsia="Calibri" w:hAnsi="_PDMS_Saleem_QuranFont"/>
          <w:sz w:val="27"/>
          <w:rtl/>
          <w:lang w:bidi="ar-IQ"/>
        </w:rPr>
      </w:pPr>
      <w:r w:rsidRPr="005776CA">
        <w:rPr>
          <w:rFonts w:ascii="_PDMS_Saleem_QuranFont" w:hAnsi="_PDMS_Saleem_QuranFont" w:hint="cs"/>
          <w:bCs/>
          <w:sz w:val="27"/>
          <w:rtl/>
          <w:lang w:bidi="ar-IQ"/>
        </w:rPr>
        <w:t>أـ السندات الاعتبارية ونقل الذمّة</w:t>
      </w:r>
      <w:r w:rsidRPr="005776CA">
        <w:rPr>
          <w:rFonts w:ascii="_PDMS_Saleem_QuranFont" w:hAnsi="_PDMS_Saleem_QuranFont" w:hint="cs"/>
          <w:b/>
          <w:sz w:val="27"/>
          <w:rtl/>
          <w:lang w:bidi="ar-IQ"/>
        </w:rPr>
        <w:t xml:space="preserve">: </w:t>
      </w:r>
      <w:r w:rsidRPr="005776CA">
        <w:rPr>
          <w:rFonts w:ascii="_PDMS_Saleem_QuranFont" w:eastAsia="Calibri" w:hAnsi="_PDMS_Saleem_QuranFont" w:hint="cs"/>
          <w:sz w:val="27"/>
          <w:rtl/>
          <w:lang w:bidi="ar-IQ"/>
        </w:rPr>
        <w:t>في حالة الرضا بنقل الذمّة في عقد الضمان تكون ذمّة المصرف المؤس</w:t>
      </w:r>
      <w:r w:rsidR="00AA741E"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س للاعتبار ـ بقبول طلب صاحب الطلب وفتح الاعتبار ـ مشغولة، وتغدو ذمّة صاحب الطلب بريئة</w:t>
      </w:r>
      <w:r w:rsidR="00AA741E"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ومن ذلك الحين يمكن لصاحب المنفعة أن يراجع المصرف للمطالبة بحق</w:t>
      </w:r>
      <w:r w:rsidR="00AA741E"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ه فقط</w:t>
      </w:r>
      <w:r w:rsidR="00AA741E" w:rsidRPr="005776CA">
        <w:rPr>
          <w:rFonts w:ascii="_PDMS_Saleem_QuranFont" w:eastAsia="Calibri" w:hAnsi="_PDMS_Saleem_QuranFont" w:hint="cs"/>
          <w:sz w:val="27"/>
          <w:rtl/>
          <w:lang w:bidi="ar-IQ"/>
        </w:rPr>
        <w:t>.</w:t>
      </w:r>
    </w:p>
    <w:p w:rsidR="00156E7D" w:rsidRPr="005776CA" w:rsidRDefault="00156E7D" w:rsidP="00F054F3">
      <w:pPr>
        <w:rPr>
          <w:rFonts w:ascii="_PDMS_Saleem_QuranFont" w:eastAsia="Calibri" w:hAnsi="_PDMS_Saleem_QuranFont"/>
          <w:sz w:val="27"/>
          <w:rtl/>
          <w:lang w:bidi="ar-IQ"/>
        </w:rPr>
      </w:pPr>
      <w:r w:rsidRPr="005776CA">
        <w:rPr>
          <w:rFonts w:ascii="_PDMS_Saleem_QuranFont" w:eastAsia="Calibri" w:hAnsi="_PDMS_Saleem_QuranFont" w:hint="cs"/>
          <w:b/>
          <w:bCs/>
          <w:sz w:val="27"/>
          <w:rtl/>
          <w:lang w:bidi="ar-IQ"/>
        </w:rPr>
        <w:t>ولكن</w:t>
      </w:r>
      <w:r w:rsidR="00AA741E" w:rsidRPr="005776CA">
        <w:rPr>
          <w:rFonts w:ascii="_PDMS_Saleem_QuranFont" w:eastAsia="Calibri" w:hAnsi="_PDMS_Saleem_QuranFont" w:hint="cs"/>
          <w:b/>
          <w:bCs/>
          <w:sz w:val="27"/>
          <w:rtl/>
          <w:lang w:bidi="ar-IQ"/>
        </w:rPr>
        <w:t>ْ</w:t>
      </w:r>
      <w:r w:rsidRPr="005776CA">
        <w:rPr>
          <w:rFonts w:ascii="_PDMS_Saleem_QuranFont" w:eastAsia="Calibri" w:hAnsi="_PDMS_Saleem_QuranFont" w:hint="cs"/>
          <w:b/>
          <w:bCs/>
          <w:sz w:val="27"/>
          <w:rtl/>
          <w:lang w:bidi="ar-IQ"/>
        </w:rPr>
        <w:t xml:space="preserve"> ي</w:t>
      </w:r>
      <w:r w:rsidR="00AA741E" w:rsidRPr="005776CA">
        <w:rPr>
          <w:rFonts w:ascii="_PDMS_Saleem_QuranFont" w:eastAsia="Calibri" w:hAnsi="_PDMS_Saleem_QuranFont" w:hint="cs"/>
          <w:b/>
          <w:bCs/>
          <w:sz w:val="27"/>
          <w:rtl/>
          <w:lang w:bidi="ar-IQ"/>
        </w:rPr>
        <w:t>َ</w:t>
      </w:r>
      <w:r w:rsidRPr="005776CA">
        <w:rPr>
          <w:rFonts w:ascii="_PDMS_Saleem_QuranFont" w:eastAsia="Calibri" w:hAnsi="_PDMS_Saleem_QuranFont" w:hint="cs"/>
          <w:b/>
          <w:bCs/>
          <w:sz w:val="27"/>
          <w:rtl/>
          <w:lang w:bidi="ar-IQ"/>
        </w:rPr>
        <w:t>ر</w:t>
      </w:r>
      <w:r w:rsidR="00AA741E" w:rsidRPr="005776CA">
        <w:rPr>
          <w:rFonts w:ascii="_PDMS_Saleem_QuranFont" w:eastAsia="Calibri" w:hAnsi="_PDMS_Saleem_QuranFont" w:hint="cs"/>
          <w:b/>
          <w:bCs/>
          <w:sz w:val="27"/>
          <w:rtl/>
          <w:lang w:bidi="ar-IQ"/>
        </w:rPr>
        <w:t>ِ</w:t>
      </w:r>
      <w:r w:rsidRPr="005776CA">
        <w:rPr>
          <w:rFonts w:ascii="_PDMS_Saleem_QuranFont" w:eastAsia="Calibri" w:hAnsi="_PDMS_Saleem_QuranFont" w:hint="cs"/>
          <w:b/>
          <w:bCs/>
          <w:sz w:val="27"/>
          <w:rtl/>
          <w:lang w:bidi="ar-IQ"/>
        </w:rPr>
        <w:t>د</w:t>
      </w:r>
      <w:r w:rsidR="00AA741E" w:rsidRPr="005776CA">
        <w:rPr>
          <w:rFonts w:ascii="_PDMS_Saleem_QuranFont" w:eastAsia="Calibri" w:hAnsi="_PDMS_Saleem_QuranFont" w:hint="cs"/>
          <w:b/>
          <w:bCs/>
          <w:sz w:val="27"/>
          <w:rtl/>
          <w:lang w:bidi="ar-IQ"/>
        </w:rPr>
        <w:t>ُ</w:t>
      </w:r>
      <w:r w:rsidRPr="005776CA">
        <w:rPr>
          <w:rFonts w:ascii="_PDMS_Saleem_QuranFont" w:eastAsia="Calibri" w:hAnsi="_PDMS_Saleem_QuranFont" w:hint="cs"/>
          <w:b/>
          <w:bCs/>
          <w:sz w:val="27"/>
          <w:rtl/>
          <w:lang w:bidi="ar-IQ"/>
        </w:rPr>
        <w:t xml:space="preserve"> على هذه النظرية بعض الإشكالات</w:t>
      </w:r>
      <w:r w:rsidRPr="005776CA">
        <w:rPr>
          <w:rFonts w:ascii="_PDMS_Saleem_QuranFont" w:eastAsia="Calibri" w:hAnsi="_PDMS_Saleem_QuranFont" w:hint="cs"/>
          <w:sz w:val="27"/>
          <w:rtl/>
          <w:lang w:bidi="ar-IQ"/>
        </w:rPr>
        <w:t xml:space="preserve">: </w:t>
      </w:r>
    </w:p>
    <w:p w:rsidR="003D714F" w:rsidRPr="005776CA" w:rsidRDefault="00AA741E" w:rsidP="00F054F3">
      <w:pPr>
        <w:rPr>
          <w:rFonts w:ascii="_PDMS_Saleem_QuranFont" w:eastAsia="Calibri" w:hAnsi="_PDMS_Saleem_QuranFont"/>
          <w:sz w:val="27"/>
          <w:rtl/>
          <w:lang w:bidi="ar-IQ"/>
        </w:rPr>
      </w:pPr>
      <w:r w:rsidRPr="005776CA">
        <w:rPr>
          <w:rFonts w:ascii="_PDMS_Saleem_QuranFont" w:hAnsi="_PDMS_Saleem_QuranFont" w:hint="cs"/>
          <w:b/>
          <w:sz w:val="27"/>
          <w:rtl/>
          <w:lang w:bidi="ar-IQ"/>
        </w:rPr>
        <w:t>1</w:t>
      </w:r>
      <w:r w:rsidR="00156E7D" w:rsidRPr="005776CA">
        <w:rPr>
          <w:rFonts w:ascii="_PDMS_Saleem_QuranFont" w:hAnsi="_PDMS_Saleem_QuranFont" w:hint="cs"/>
          <w:b/>
          <w:sz w:val="27"/>
          <w:rtl/>
          <w:lang w:bidi="ar-IQ"/>
        </w:rPr>
        <w:t xml:space="preserve">ـ </w:t>
      </w:r>
      <w:r w:rsidR="00156E7D" w:rsidRPr="005776CA">
        <w:rPr>
          <w:rFonts w:ascii="_PDMS_Saleem_QuranFont" w:eastAsia="Calibri" w:hAnsi="_PDMS_Saleem_QuranFont" w:hint="cs"/>
          <w:sz w:val="27"/>
          <w:rtl/>
          <w:lang w:bidi="ar-IQ"/>
        </w:rPr>
        <w:t>إن عقد الضمان يقوم على أساس التوسيع على المدين</w:t>
      </w:r>
      <w:r w:rsidRPr="005776CA">
        <w:rPr>
          <w:rFonts w:ascii="_PDMS_Saleem_QuranFont" w:eastAsia="Calibri" w:hAnsi="_PDMS_Saleem_QuranFont" w:hint="cs"/>
          <w:sz w:val="27"/>
          <w:rtl/>
          <w:lang w:bidi="ar-IQ"/>
        </w:rPr>
        <w:t>،</w:t>
      </w:r>
      <w:r w:rsidR="00156E7D" w:rsidRPr="005776CA">
        <w:rPr>
          <w:rFonts w:ascii="_PDMS_Saleem_QuranFont" w:eastAsia="Calibri" w:hAnsi="_PDMS_Saleem_QuranFont" w:hint="cs"/>
          <w:sz w:val="27"/>
          <w:rtl/>
          <w:lang w:bidi="ar-IQ"/>
        </w:rPr>
        <w:t xml:space="preserve"> وغايته الإرفاق، وعليه لا يتنافى مع الغرر؛ لأن الضمان ليس عقد معاوضة</w:t>
      </w:r>
      <w:r w:rsidRPr="005776CA">
        <w:rPr>
          <w:rFonts w:ascii="_PDMS_Saleem_QuranFont" w:eastAsia="Calibri" w:hAnsi="_PDMS_Saleem_QuranFont" w:hint="cs"/>
          <w:sz w:val="27"/>
          <w:rtl/>
          <w:lang w:bidi="ar-IQ"/>
        </w:rPr>
        <w:t>ٍ</w:t>
      </w:r>
      <w:r w:rsidR="00156E7D" w:rsidRPr="005776CA">
        <w:rPr>
          <w:rFonts w:ascii="_PDMS_Saleem_QuranFont" w:eastAsia="Calibri" w:hAnsi="_PDMS_Saleem_QuranFont" w:hint="cs"/>
          <w:sz w:val="27"/>
          <w:rtl/>
          <w:lang w:bidi="ar-IQ"/>
        </w:rPr>
        <w:t xml:space="preserve"> كي يقوم على الربح</w:t>
      </w:r>
      <w:r w:rsidR="00156E7D" w:rsidRPr="005776CA">
        <w:rPr>
          <w:rFonts w:ascii="_PDMS_Saleem_QuranFont" w:eastAsia="Calibri" w:hAnsi="_PDMS_Saleem_QuranFont"/>
          <w:sz w:val="27"/>
          <w:vertAlign w:val="superscript"/>
          <w:rtl/>
          <w:lang w:bidi="ar-IQ"/>
        </w:rPr>
        <w:t>(</w:t>
      </w:r>
      <w:r w:rsidR="00156E7D" w:rsidRPr="005776CA">
        <w:rPr>
          <w:rStyle w:val="ac"/>
          <w:rFonts w:ascii="_PDMS_Saleem_QuranFont" w:eastAsia="Calibri" w:hAnsi="_PDMS_Saleem_QuranFont"/>
          <w:sz w:val="27"/>
          <w:rtl/>
          <w:lang w:bidi="ar-IQ"/>
        </w:rPr>
        <w:endnoteReference w:id="617"/>
      </w:r>
      <w:r w:rsidR="00156E7D" w:rsidRPr="005776CA">
        <w:rPr>
          <w:rFonts w:ascii="_PDMS_Saleem_QuranFont" w:eastAsia="Calibri" w:hAnsi="_PDMS_Saleem_QuranFont"/>
          <w:sz w:val="27"/>
          <w:vertAlign w:val="superscript"/>
          <w:rtl/>
          <w:lang w:bidi="ar-IQ"/>
        </w:rPr>
        <w:t>)</w:t>
      </w:r>
      <w:r w:rsidR="003D714F" w:rsidRPr="005776CA">
        <w:rPr>
          <w:rFonts w:ascii="_PDMS_Saleem_QuranFont" w:eastAsia="Calibri" w:hAnsi="_PDMS_Saleem_QuranFont" w:hint="cs"/>
          <w:sz w:val="27"/>
          <w:rtl/>
          <w:lang w:bidi="ar-IQ"/>
        </w:rPr>
        <w:t>.</w:t>
      </w:r>
    </w:p>
    <w:p w:rsidR="00156E7D" w:rsidRPr="005776CA" w:rsidRDefault="00156E7D" w:rsidP="00F054F3">
      <w:pPr>
        <w:rPr>
          <w:rFonts w:ascii="_PDMS_Saleem_QuranFont" w:eastAsia="Calibri" w:hAnsi="_PDMS_Saleem_QuranFont"/>
          <w:sz w:val="27"/>
          <w:rtl/>
          <w:lang w:bidi="ar-IQ"/>
        </w:rPr>
      </w:pPr>
      <w:r w:rsidRPr="005776CA">
        <w:rPr>
          <w:rFonts w:ascii="_PDMS_Saleem_QuranFont" w:eastAsia="Calibri" w:hAnsi="_PDMS_Saleem_QuranFont" w:hint="cs"/>
          <w:sz w:val="27"/>
          <w:rtl/>
          <w:lang w:bidi="ar-IQ"/>
        </w:rPr>
        <w:t>وأما في عقد السندات الاعتبارية فيسعى كل واحد</w:t>
      </w:r>
      <w:r w:rsidR="00AA741E"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من الطرفين </w:t>
      </w:r>
      <w:r w:rsidR="00AA741E" w:rsidRPr="005776CA">
        <w:rPr>
          <w:rFonts w:ascii="_PDMS_Saleem_QuranFont" w:eastAsia="Calibri" w:hAnsi="_PDMS_Saleem_QuranFont" w:hint="cs"/>
          <w:sz w:val="27"/>
          <w:rtl/>
          <w:lang w:bidi="ar-IQ"/>
        </w:rPr>
        <w:t>إ</w:t>
      </w:r>
      <w:r w:rsidRPr="005776CA">
        <w:rPr>
          <w:rFonts w:ascii="_PDMS_Saleem_QuranFont" w:eastAsia="Calibri" w:hAnsi="_PDMS_Saleem_QuranFont" w:hint="cs"/>
          <w:sz w:val="27"/>
          <w:rtl/>
          <w:lang w:bidi="ar-IQ"/>
        </w:rPr>
        <w:t>لى تحقيق الربح الأكبر من هذا العقد. من هنا ينتفي فيه الرفق والتسامح، والغ</w:t>
      </w:r>
      <w:r w:rsidR="00AA741E"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ر</w:t>
      </w:r>
      <w:r w:rsidR="00AA741E"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ر لا يقبل غض</w:t>
      </w:r>
      <w:r w:rsidR="00AA741E"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الطرف والتسامح</w:t>
      </w:r>
      <w:r w:rsidRPr="005776CA">
        <w:rPr>
          <w:rFonts w:ascii="_PDMS_Saleem_QuranFont" w:eastAsia="Calibri" w:hAnsi="_PDMS_Saleem_QuranFont"/>
          <w:sz w:val="27"/>
          <w:vertAlign w:val="superscript"/>
          <w:rtl/>
          <w:lang w:bidi="ar-IQ"/>
        </w:rPr>
        <w:t>(</w:t>
      </w:r>
      <w:r w:rsidRPr="005776CA">
        <w:rPr>
          <w:rStyle w:val="ac"/>
          <w:rFonts w:ascii="_PDMS_Saleem_QuranFont" w:eastAsia="Calibri" w:hAnsi="_PDMS_Saleem_QuranFont"/>
          <w:sz w:val="27"/>
          <w:rtl/>
          <w:lang w:bidi="ar-IQ"/>
        </w:rPr>
        <w:endnoteReference w:id="618"/>
      </w:r>
      <w:r w:rsidRPr="005776CA">
        <w:rPr>
          <w:rFonts w:ascii="_PDMS_Saleem_QuranFont" w:eastAsia="Calibri" w:hAnsi="_PDMS_Saleem_QuranFont"/>
          <w:sz w:val="27"/>
          <w:vertAlign w:val="superscript"/>
          <w:rtl/>
          <w:lang w:bidi="ar-IQ"/>
        </w:rPr>
        <w:t>)</w:t>
      </w:r>
      <w:r w:rsidRPr="005776CA">
        <w:rPr>
          <w:rFonts w:ascii="_PDMS_Saleem_QuranFont" w:eastAsia="Calibri" w:hAnsi="_PDMS_Saleem_QuranFont" w:hint="cs"/>
          <w:sz w:val="27"/>
          <w:rtl/>
          <w:lang w:bidi="ar-IQ"/>
        </w:rPr>
        <w:t xml:space="preserve">. </w:t>
      </w:r>
    </w:p>
    <w:p w:rsidR="00156E7D" w:rsidRPr="005776CA" w:rsidRDefault="00AA741E" w:rsidP="00F054F3">
      <w:pPr>
        <w:rPr>
          <w:rFonts w:ascii="_PDMS_Saleem_QuranFont" w:eastAsia="Calibri" w:hAnsi="_PDMS_Saleem_QuranFont"/>
          <w:sz w:val="27"/>
          <w:rtl/>
          <w:lang w:bidi="ar-IQ"/>
        </w:rPr>
      </w:pPr>
      <w:r w:rsidRPr="005776CA">
        <w:rPr>
          <w:rFonts w:ascii="_PDMS_Saleem_QuranFont" w:hAnsi="_PDMS_Saleem_QuranFont" w:hint="cs"/>
          <w:b/>
          <w:sz w:val="27"/>
          <w:rtl/>
          <w:lang w:bidi="ar-IQ"/>
        </w:rPr>
        <w:t>2</w:t>
      </w:r>
      <w:r w:rsidR="00156E7D" w:rsidRPr="005776CA">
        <w:rPr>
          <w:rFonts w:ascii="_PDMS_Saleem_QuranFont" w:hAnsi="_PDMS_Saleem_QuranFont" w:hint="cs"/>
          <w:b/>
          <w:sz w:val="27"/>
          <w:rtl/>
          <w:lang w:bidi="ar-IQ"/>
        </w:rPr>
        <w:t xml:space="preserve">ـ </w:t>
      </w:r>
      <w:r w:rsidR="00156E7D" w:rsidRPr="005776CA">
        <w:rPr>
          <w:rFonts w:ascii="_PDMS_Saleem_QuranFont" w:eastAsia="Calibri" w:hAnsi="_PDMS_Saleem_QuranFont" w:hint="cs"/>
          <w:sz w:val="27"/>
          <w:rtl/>
          <w:lang w:bidi="ar-IQ"/>
        </w:rPr>
        <w:t>كما سبق أن ذكرنا فإن</w:t>
      </w:r>
      <w:r w:rsidR="0031009E" w:rsidRPr="005776CA">
        <w:rPr>
          <w:rFonts w:ascii="_PDMS_Saleem_QuranFont" w:eastAsia="Calibri" w:hAnsi="_PDMS_Saleem_QuranFont" w:hint="cs"/>
          <w:sz w:val="27"/>
          <w:rtl/>
          <w:lang w:bidi="ar-IQ"/>
        </w:rPr>
        <w:t>ّه في</w:t>
      </w:r>
      <w:r w:rsidR="00156E7D" w:rsidRPr="005776CA">
        <w:rPr>
          <w:rFonts w:ascii="_PDMS_Saleem_QuranFont" w:eastAsia="Calibri" w:hAnsi="_PDMS_Saleem_QuranFont" w:hint="cs"/>
          <w:sz w:val="27"/>
          <w:rtl/>
          <w:lang w:bidi="ar-IQ"/>
        </w:rPr>
        <w:t xml:space="preserve"> الحقوق المدنية في إيران، ت</w:t>
      </w:r>
      <w:r w:rsidRPr="005776CA">
        <w:rPr>
          <w:rFonts w:ascii="_PDMS_Saleem_QuranFont" w:eastAsia="Calibri" w:hAnsi="_PDMS_Saleem_QuranFont" w:hint="cs"/>
          <w:sz w:val="27"/>
          <w:rtl/>
          <w:lang w:bidi="ar-IQ"/>
        </w:rPr>
        <w:t>َ</w:t>
      </w:r>
      <w:r w:rsidR="00156E7D" w:rsidRPr="005776CA">
        <w:rPr>
          <w:rFonts w:ascii="_PDMS_Saleem_QuranFont" w:eastAsia="Calibri" w:hAnsi="_PDMS_Saleem_QuranFont" w:hint="cs"/>
          <w:sz w:val="27"/>
          <w:rtl/>
          <w:lang w:bidi="ar-IQ"/>
        </w:rPr>
        <w:t>ب</w:t>
      </w:r>
      <w:r w:rsidRPr="005776CA">
        <w:rPr>
          <w:rFonts w:ascii="_PDMS_Saleem_QuranFont" w:eastAsia="Calibri" w:hAnsi="_PDMS_Saleem_QuranFont" w:hint="cs"/>
          <w:sz w:val="27"/>
          <w:rtl/>
          <w:lang w:bidi="ar-IQ"/>
        </w:rPr>
        <w:t>َ</w:t>
      </w:r>
      <w:r w:rsidR="00156E7D" w:rsidRPr="005776CA">
        <w:rPr>
          <w:rFonts w:ascii="_PDMS_Saleem_QuranFont" w:eastAsia="Calibri" w:hAnsi="_PDMS_Saleem_QuranFont" w:hint="cs"/>
          <w:sz w:val="27"/>
          <w:rtl/>
          <w:lang w:bidi="ar-IQ"/>
        </w:rPr>
        <w:t xml:space="preserve">عاً لفقه </w:t>
      </w:r>
      <w:proofErr w:type="spellStart"/>
      <w:r w:rsidR="00156E7D" w:rsidRPr="005776CA">
        <w:rPr>
          <w:rFonts w:ascii="_PDMS_Saleem_QuranFont" w:eastAsia="Calibri" w:hAnsi="_PDMS_Saleem_QuranFont" w:hint="cs"/>
          <w:sz w:val="27"/>
          <w:rtl/>
          <w:lang w:bidi="ar-IQ"/>
        </w:rPr>
        <w:t>الإمامية</w:t>
      </w:r>
      <w:proofErr w:type="spellEnd"/>
      <w:r w:rsidR="00156E7D" w:rsidRPr="005776CA">
        <w:rPr>
          <w:rFonts w:ascii="_PDMS_Saleem_QuranFont" w:eastAsia="Calibri" w:hAnsi="_PDMS_Saleem_QuranFont" w:hint="cs"/>
          <w:sz w:val="27"/>
          <w:rtl/>
          <w:lang w:bidi="ar-IQ"/>
        </w:rPr>
        <w:t>، في</w:t>
      </w:r>
      <w:r w:rsidRPr="005776CA">
        <w:rPr>
          <w:rFonts w:ascii="_PDMS_Saleem_QuranFont" w:eastAsia="Calibri" w:hAnsi="_PDMS_Saleem_QuranFont" w:hint="cs"/>
          <w:sz w:val="27"/>
          <w:rtl/>
          <w:lang w:bidi="ar-IQ"/>
        </w:rPr>
        <w:t xml:space="preserve"> </w:t>
      </w:r>
      <w:r w:rsidR="00156E7D" w:rsidRPr="005776CA">
        <w:rPr>
          <w:rFonts w:ascii="_PDMS_Saleem_QuranFont" w:eastAsia="Calibri" w:hAnsi="_PDMS_Saleem_QuranFont" w:hint="cs"/>
          <w:sz w:val="27"/>
          <w:rtl/>
          <w:lang w:bidi="ar-IQ"/>
        </w:rPr>
        <w:t>ما يتعل</w:t>
      </w:r>
      <w:r w:rsidRPr="005776CA">
        <w:rPr>
          <w:rFonts w:ascii="_PDMS_Saleem_QuranFont" w:eastAsia="Calibri" w:hAnsi="_PDMS_Saleem_QuranFont" w:hint="cs"/>
          <w:sz w:val="27"/>
          <w:rtl/>
          <w:lang w:bidi="ar-IQ"/>
        </w:rPr>
        <w:t>َّ</w:t>
      </w:r>
      <w:r w:rsidR="00156E7D" w:rsidRPr="005776CA">
        <w:rPr>
          <w:rFonts w:ascii="_PDMS_Saleem_QuranFont" w:eastAsia="Calibri" w:hAnsi="_PDMS_Saleem_QuranFont" w:hint="cs"/>
          <w:sz w:val="27"/>
          <w:rtl/>
          <w:lang w:bidi="ar-IQ"/>
        </w:rPr>
        <w:t>ق بعقد الضمان</w:t>
      </w:r>
      <w:r w:rsidR="00156E7D" w:rsidRPr="005776CA">
        <w:rPr>
          <w:rFonts w:ascii="_PDMS_Saleem_QuranFont" w:eastAsia="Calibri" w:hAnsi="_PDMS_Saleem_QuranFont"/>
          <w:sz w:val="27"/>
          <w:vertAlign w:val="superscript"/>
          <w:rtl/>
          <w:lang w:bidi="ar-IQ"/>
        </w:rPr>
        <w:t>(</w:t>
      </w:r>
      <w:r w:rsidR="00156E7D" w:rsidRPr="005776CA">
        <w:rPr>
          <w:rStyle w:val="ac"/>
          <w:rFonts w:ascii="_PDMS_Saleem_QuranFont" w:eastAsia="Calibri" w:hAnsi="_PDMS_Saleem_QuranFont"/>
          <w:sz w:val="27"/>
          <w:rtl/>
          <w:lang w:bidi="ar-IQ"/>
        </w:rPr>
        <w:endnoteReference w:id="619"/>
      </w:r>
      <w:r w:rsidR="00156E7D" w:rsidRPr="005776CA">
        <w:rPr>
          <w:rFonts w:ascii="_PDMS_Saleem_QuranFont" w:eastAsia="Calibri" w:hAnsi="_PDMS_Saleem_QuranFont"/>
          <w:sz w:val="27"/>
          <w:vertAlign w:val="superscript"/>
          <w:rtl/>
          <w:lang w:bidi="ar-IQ"/>
        </w:rPr>
        <w:t>)</w:t>
      </w:r>
      <w:r w:rsidR="00156E7D" w:rsidRPr="005776CA">
        <w:rPr>
          <w:rFonts w:ascii="_PDMS_Saleem_QuranFont" w:eastAsia="Calibri" w:hAnsi="_PDMS_Saleem_QuranFont" w:hint="cs"/>
          <w:sz w:val="27"/>
          <w:rtl/>
          <w:lang w:bidi="ar-IQ"/>
        </w:rPr>
        <w:t>، يكون الأصل نقل الذمّة، وبراءة ذمّة المضمون عنه</w:t>
      </w:r>
      <w:r w:rsidR="00156E7D" w:rsidRPr="005776CA">
        <w:rPr>
          <w:rFonts w:ascii="_PDMS_Saleem_QuranFont" w:eastAsia="Calibri" w:hAnsi="_PDMS_Saleem_QuranFont"/>
          <w:sz w:val="27"/>
          <w:vertAlign w:val="superscript"/>
          <w:rtl/>
          <w:lang w:bidi="ar-IQ"/>
        </w:rPr>
        <w:t>(</w:t>
      </w:r>
      <w:r w:rsidR="00156E7D" w:rsidRPr="005776CA">
        <w:rPr>
          <w:rStyle w:val="ac"/>
          <w:rFonts w:ascii="_PDMS_Saleem_QuranFont" w:eastAsia="Calibri" w:hAnsi="_PDMS_Saleem_QuranFont"/>
          <w:sz w:val="27"/>
          <w:rtl/>
          <w:lang w:bidi="ar-IQ"/>
        </w:rPr>
        <w:endnoteReference w:id="620"/>
      </w:r>
      <w:r w:rsidR="00156E7D" w:rsidRPr="005776CA">
        <w:rPr>
          <w:rFonts w:ascii="_PDMS_Saleem_QuranFont" w:eastAsia="Calibri" w:hAnsi="_PDMS_Saleem_QuranFont"/>
          <w:sz w:val="27"/>
          <w:vertAlign w:val="superscript"/>
          <w:rtl/>
          <w:lang w:bidi="ar-IQ"/>
        </w:rPr>
        <w:t>)</w:t>
      </w:r>
      <w:r w:rsidR="0031009E" w:rsidRPr="005776CA">
        <w:rPr>
          <w:rFonts w:ascii="_PDMS_Saleem_QuranFont" w:eastAsia="Calibri" w:hAnsi="_PDMS_Saleem_QuranFont" w:hint="cs"/>
          <w:sz w:val="27"/>
          <w:rtl/>
          <w:lang w:bidi="ar-IQ"/>
        </w:rPr>
        <w:t>،</w:t>
      </w:r>
      <w:r w:rsidR="00156E7D" w:rsidRPr="005776CA">
        <w:rPr>
          <w:rFonts w:ascii="_PDMS_Saleem_QuranFont" w:eastAsia="Calibri" w:hAnsi="_PDMS_Saleem_QuranFont" w:hint="cs"/>
          <w:sz w:val="27"/>
          <w:rtl/>
          <w:lang w:bidi="ar-IQ"/>
        </w:rPr>
        <w:t xml:space="preserve"> بمعنى أن ذمّة المدين تنتقل إلى ذمّة الضامن، وتبرأ ذمّة المضمون عنه من الد</w:t>
      </w:r>
      <w:r w:rsidR="0031009E" w:rsidRPr="005776CA">
        <w:rPr>
          <w:rFonts w:ascii="_PDMS_Saleem_QuranFont" w:eastAsia="Calibri" w:hAnsi="_PDMS_Saleem_QuranFont" w:hint="cs"/>
          <w:sz w:val="27"/>
          <w:rtl/>
          <w:lang w:bidi="ar-IQ"/>
        </w:rPr>
        <w:t>َّ</w:t>
      </w:r>
      <w:r w:rsidR="00156E7D" w:rsidRPr="005776CA">
        <w:rPr>
          <w:rFonts w:ascii="_PDMS_Saleem_QuranFont" w:eastAsia="Calibri" w:hAnsi="_PDMS_Saleem_QuranFont" w:hint="cs"/>
          <w:sz w:val="27"/>
          <w:rtl/>
          <w:lang w:bidi="ar-IQ"/>
        </w:rPr>
        <w:t>ي</w:t>
      </w:r>
      <w:r w:rsidR="0031009E" w:rsidRPr="005776CA">
        <w:rPr>
          <w:rFonts w:ascii="_PDMS_Saleem_QuranFont" w:eastAsia="Calibri" w:hAnsi="_PDMS_Saleem_QuranFont" w:hint="cs"/>
          <w:sz w:val="27"/>
          <w:rtl/>
          <w:lang w:bidi="ar-IQ"/>
        </w:rPr>
        <w:t>ْ</w:t>
      </w:r>
      <w:r w:rsidR="00156E7D" w:rsidRPr="005776CA">
        <w:rPr>
          <w:rFonts w:ascii="_PDMS_Saleem_QuranFont" w:eastAsia="Calibri" w:hAnsi="_PDMS_Saleem_QuranFont" w:hint="cs"/>
          <w:sz w:val="27"/>
          <w:rtl/>
          <w:lang w:bidi="ar-IQ"/>
        </w:rPr>
        <w:t xml:space="preserve">ن السابق. </w:t>
      </w:r>
    </w:p>
    <w:p w:rsidR="00156E7D" w:rsidRPr="005776CA" w:rsidRDefault="00156E7D" w:rsidP="00F054F3">
      <w:pPr>
        <w:rPr>
          <w:rFonts w:ascii="_PDMS_Saleem_QuranFont" w:eastAsia="Calibri" w:hAnsi="_PDMS_Saleem_QuranFont"/>
          <w:sz w:val="27"/>
          <w:rtl/>
          <w:lang w:bidi="ar-IQ"/>
        </w:rPr>
      </w:pPr>
      <w:r w:rsidRPr="005776CA">
        <w:rPr>
          <w:rFonts w:ascii="_PDMS_Saleem_QuranFont" w:hAnsi="_PDMS_Saleem_QuranFont" w:hint="cs"/>
          <w:sz w:val="27"/>
          <w:rtl/>
          <w:lang w:bidi="ar-IQ"/>
        </w:rPr>
        <w:t>في حين أن طلب صاحب المنفعة في عقد السند الاعتباري لا</w:t>
      </w:r>
      <w:r w:rsidRPr="005776CA">
        <w:rPr>
          <w:rFonts w:ascii="_PDMS_Saleem_QuranFont" w:eastAsia="Calibri" w:hAnsi="_PDMS_Saleem_QuranFont" w:hint="cs"/>
          <w:sz w:val="27"/>
          <w:rtl/>
          <w:lang w:bidi="ar-IQ"/>
        </w:rPr>
        <w:t xml:space="preserve"> ينتقل من</w:t>
      </w:r>
      <w:r w:rsidRPr="005776CA">
        <w:rPr>
          <w:rFonts w:ascii="_PDMS_Saleem_QuranFont" w:hAnsi="_PDMS_Saleem_QuranFont" w:hint="cs"/>
          <w:sz w:val="27"/>
          <w:rtl/>
          <w:lang w:bidi="ar-IQ"/>
        </w:rPr>
        <w:t xml:space="preserve"> ذمّة </w:t>
      </w:r>
      <w:r w:rsidRPr="005776CA">
        <w:rPr>
          <w:rFonts w:ascii="_PDMS_Saleem_QuranFont" w:hAnsi="_PDMS_Saleem_QuranFont" w:hint="cs"/>
          <w:sz w:val="27"/>
          <w:rtl/>
          <w:lang w:bidi="ar-IQ"/>
        </w:rPr>
        <w:lastRenderedPageBreak/>
        <w:t xml:space="preserve">المشتري (الذي طالب بالاعتبار) </w:t>
      </w:r>
      <w:r w:rsidRPr="005776CA">
        <w:rPr>
          <w:rFonts w:ascii="_PDMS_Saleem_QuranFont" w:eastAsia="Calibri" w:hAnsi="_PDMS_Saleem_QuranFont" w:hint="cs"/>
          <w:sz w:val="27"/>
          <w:rtl/>
          <w:lang w:bidi="ar-IQ"/>
        </w:rPr>
        <w:t>إلى ذمّة المصرف المؤس</w:t>
      </w:r>
      <w:r w:rsidR="0031009E"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س للاعتبار أو المؤيّد للاعتبار، وإن ذمّة المطالب للاعتبار (</w:t>
      </w:r>
      <w:proofErr w:type="spellStart"/>
      <w:r w:rsidRPr="005776CA">
        <w:rPr>
          <w:rFonts w:ascii="_PDMS_Saleem_QuranFont" w:eastAsia="Calibri" w:hAnsi="_PDMS_Saleem_QuranFont" w:hint="cs"/>
          <w:sz w:val="27"/>
          <w:rtl/>
          <w:lang w:bidi="ar-IQ"/>
        </w:rPr>
        <w:t>المحيل</w:t>
      </w:r>
      <w:proofErr w:type="spellEnd"/>
      <w:r w:rsidRPr="005776CA">
        <w:rPr>
          <w:rFonts w:ascii="_PDMS_Saleem_QuranFont" w:eastAsia="Calibri" w:hAnsi="_PDMS_Saleem_QuranFont" w:hint="cs"/>
          <w:sz w:val="27"/>
          <w:rtl/>
          <w:lang w:bidi="ar-IQ"/>
        </w:rPr>
        <w:t xml:space="preserve">) تجاه الثمن لا تبرأ في </w:t>
      </w:r>
      <w:r w:rsidR="00D46B05" w:rsidRPr="005776CA">
        <w:rPr>
          <w:rFonts w:ascii="_PDMS_Saleem_QuranFont" w:eastAsia="Calibri" w:hAnsi="_PDMS_Saleem_QuranFont" w:hint="cs"/>
          <w:sz w:val="27"/>
          <w:rtl/>
          <w:lang w:bidi="ar-IQ"/>
        </w:rPr>
        <w:t>مقابل</w:t>
      </w:r>
      <w:r w:rsidRPr="005776CA">
        <w:rPr>
          <w:rFonts w:ascii="_PDMS_Saleem_QuranFont" w:eastAsia="Calibri" w:hAnsi="_PDMS_Saleem_QuranFont" w:hint="cs"/>
          <w:sz w:val="27"/>
          <w:rtl/>
          <w:lang w:bidi="ar-IQ"/>
        </w:rPr>
        <w:t xml:space="preserve"> صاحب المنفعة (المحال إليه) </w:t>
      </w:r>
      <w:r w:rsidRPr="005776CA">
        <w:rPr>
          <w:rFonts w:ascii="_PDMS_Saleem_QuranFont" w:eastAsia="Calibri" w:hAnsi="_PDMS_Saleem_QuranFont"/>
          <w:sz w:val="27"/>
          <w:vertAlign w:val="superscript"/>
          <w:rtl/>
          <w:lang w:bidi="ar-IQ"/>
        </w:rPr>
        <w:t>(</w:t>
      </w:r>
      <w:r w:rsidRPr="005776CA">
        <w:rPr>
          <w:rStyle w:val="ac"/>
          <w:rFonts w:ascii="_PDMS_Saleem_QuranFont" w:eastAsia="Calibri" w:hAnsi="_PDMS_Saleem_QuranFont"/>
          <w:sz w:val="27"/>
          <w:rtl/>
          <w:lang w:bidi="ar-IQ"/>
        </w:rPr>
        <w:endnoteReference w:id="621"/>
      </w:r>
      <w:r w:rsidRPr="005776CA">
        <w:rPr>
          <w:rFonts w:ascii="_PDMS_Saleem_QuranFont" w:eastAsia="Calibri" w:hAnsi="_PDMS_Saleem_QuranFont"/>
          <w:sz w:val="27"/>
          <w:vertAlign w:val="superscript"/>
          <w:rtl/>
          <w:lang w:bidi="ar-IQ"/>
        </w:rPr>
        <w:t>)</w:t>
      </w:r>
      <w:r w:rsidRPr="005776CA">
        <w:rPr>
          <w:rFonts w:ascii="_PDMS_Saleem_QuranFont" w:eastAsia="Calibri" w:hAnsi="_PDMS_Saleem_QuranFont" w:hint="cs"/>
          <w:sz w:val="27"/>
          <w:rtl/>
          <w:lang w:bidi="ar-IQ"/>
        </w:rPr>
        <w:t>. كما أن المدين الأصلي هو المطالب بالسند الاعتباري</w:t>
      </w:r>
      <w:r w:rsidR="0031009E"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وفي حال فسخ السند الاعتباري</w:t>
      </w:r>
      <w:r w:rsidR="0031009E"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لسبب</w:t>
      </w:r>
      <w:r w:rsidR="0031009E"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ما، يكون المشتري (المطالب بالاعتبار) هو المدين والمسؤول تجاه صاحب المنفعة (البائع). </w:t>
      </w:r>
    </w:p>
    <w:p w:rsidR="00156E7D" w:rsidRPr="005776CA" w:rsidRDefault="00156E7D" w:rsidP="00F054F3">
      <w:pPr>
        <w:rPr>
          <w:rFonts w:ascii="_PDMS_Saleem_QuranFont" w:eastAsia="Calibri" w:hAnsi="_PDMS_Saleem_QuranFont"/>
          <w:sz w:val="27"/>
          <w:rtl/>
          <w:lang w:bidi="ar-IQ"/>
        </w:rPr>
      </w:pPr>
      <w:r w:rsidRPr="005776CA">
        <w:rPr>
          <w:rFonts w:ascii="_PDMS_Saleem_QuranFont" w:hAnsi="_PDMS_Saleem_QuranFont" w:hint="cs"/>
          <w:sz w:val="27"/>
          <w:rtl/>
          <w:lang w:bidi="ar-IQ"/>
        </w:rPr>
        <w:t xml:space="preserve">يُضاف إلى ذلك </w:t>
      </w:r>
      <w:r w:rsidR="0031009E" w:rsidRPr="005776CA">
        <w:rPr>
          <w:rFonts w:ascii="_PDMS_Saleem_QuranFont" w:hAnsi="_PDMS_Saleem_QuranFont" w:hint="cs"/>
          <w:sz w:val="27"/>
          <w:rtl/>
          <w:lang w:bidi="ar-IQ"/>
        </w:rPr>
        <w:t xml:space="preserve">أنّه </w:t>
      </w:r>
      <w:r w:rsidRPr="005776CA">
        <w:rPr>
          <w:rFonts w:ascii="_PDMS_Saleem_QuranFont" w:hAnsi="_PDMS_Saleem_QuranFont" w:hint="cs"/>
          <w:sz w:val="27"/>
          <w:rtl/>
          <w:lang w:bidi="ar-IQ"/>
        </w:rPr>
        <w:t>يمكن للمصرف المؤس</w:t>
      </w:r>
      <w:r w:rsidR="0031009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س للاعتبار ـ في الاعتبار القابل للرجوع ـ أن يبادر إلى إصلاح أو إلغاء الاعتبار دون إبلاغ صاحب المنفعة. وهذا الأمر يُثبت عدم حصول نقل</w:t>
      </w:r>
      <w:r w:rsidR="0031009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للذمّة؛ وإلا</w:t>
      </w:r>
      <w:r w:rsidR="0031009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لما كانت هناك إمكانية للإصلاح أو الإلغاء من قبل المؤس</w:t>
      </w:r>
      <w:r w:rsidR="0031009E"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س للاعتبار (بوصفه بمنزلة الضامن). </w:t>
      </w:r>
      <w:r w:rsidRPr="005776CA">
        <w:rPr>
          <w:rFonts w:ascii="_PDMS_Saleem_QuranFont" w:eastAsia="Calibri" w:hAnsi="_PDMS_Saleem_QuranFont" w:hint="cs"/>
          <w:sz w:val="27"/>
          <w:rtl/>
          <w:lang w:bidi="ar-IQ"/>
        </w:rPr>
        <w:t xml:space="preserve">وعليه فإن عقد السندات الاعتبارية لا يتطابق مع الفهم السائد لعقد الضمان في فقه </w:t>
      </w:r>
      <w:proofErr w:type="spellStart"/>
      <w:r w:rsidRPr="005776CA">
        <w:rPr>
          <w:rFonts w:ascii="_PDMS_Saleem_QuranFont" w:eastAsia="Calibri" w:hAnsi="_PDMS_Saleem_QuranFont" w:hint="cs"/>
          <w:sz w:val="27"/>
          <w:rtl/>
          <w:lang w:bidi="ar-IQ"/>
        </w:rPr>
        <w:t>الإمامية</w:t>
      </w:r>
      <w:proofErr w:type="spellEnd"/>
      <w:r w:rsidRPr="005776CA">
        <w:rPr>
          <w:rFonts w:ascii="_PDMS_Saleem_QuranFont" w:eastAsia="Calibri" w:hAnsi="_PDMS_Saleem_QuranFont" w:hint="cs"/>
          <w:sz w:val="27"/>
          <w:rtl/>
          <w:lang w:bidi="ar-IQ"/>
        </w:rPr>
        <w:t xml:space="preserve"> والقانون المدني</w:t>
      </w:r>
      <w:r w:rsidRPr="005776CA">
        <w:rPr>
          <w:rFonts w:ascii="_PDMS_Saleem_QuranFont" w:eastAsia="Calibri" w:hAnsi="_PDMS_Saleem_QuranFont"/>
          <w:sz w:val="27"/>
          <w:vertAlign w:val="superscript"/>
          <w:rtl/>
          <w:lang w:bidi="ar-IQ"/>
        </w:rPr>
        <w:t>(</w:t>
      </w:r>
      <w:r w:rsidRPr="005776CA">
        <w:rPr>
          <w:rStyle w:val="ac"/>
          <w:rFonts w:ascii="_PDMS_Saleem_QuranFont" w:eastAsia="Calibri" w:hAnsi="_PDMS_Saleem_QuranFont"/>
          <w:sz w:val="27"/>
          <w:rtl/>
          <w:lang w:bidi="ar-IQ"/>
        </w:rPr>
        <w:endnoteReference w:id="622"/>
      </w:r>
      <w:r w:rsidRPr="005776CA">
        <w:rPr>
          <w:rFonts w:ascii="_PDMS_Saleem_QuranFont" w:eastAsia="Calibri" w:hAnsi="_PDMS_Saleem_QuranFont"/>
          <w:sz w:val="27"/>
          <w:vertAlign w:val="superscript"/>
          <w:rtl/>
          <w:lang w:bidi="ar-IQ"/>
        </w:rPr>
        <w:t>)</w:t>
      </w:r>
      <w:r w:rsidRPr="005776CA">
        <w:rPr>
          <w:rFonts w:ascii="_PDMS_Saleem_QuranFont" w:eastAsia="Calibri" w:hAnsi="_PDMS_Saleem_QuranFont" w:hint="cs"/>
          <w:sz w:val="27"/>
          <w:rtl/>
          <w:lang w:bidi="ar-IQ"/>
        </w:rPr>
        <w:t xml:space="preserve">. </w:t>
      </w:r>
    </w:p>
    <w:p w:rsidR="003D714F" w:rsidRPr="005776CA" w:rsidRDefault="0031009E" w:rsidP="00F054F3">
      <w:pPr>
        <w:rPr>
          <w:rFonts w:ascii="_PDMS_Saleem_QuranFont" w:eastAsia="Calibri" w:hAnsi="_PDMS_Saleem_QuranFont"/>
          <w:sz w:val="27"/>
          <w:rtl/>
          <w:lang w:bidi="ar-IQ"/>
        </w:rPr>
      </w:pPr>
      <w:r w:rsidRPr="005776CA">
        <w:rPr>
          <w:rFonts w:ascii="_PDMS_Saleem_QuranFont" w:hAnsi="_PDMS_Saleem_QuranFont" w:hint="cs"/>
          <w:sz w:val="27"/>
          <w:rtl/>
          <w:lang w:bidi="ar-IQ"/>
        </w:rPr>
        <w:t>3</w:t>
      </w:r>
      <w:r w:rsidR="00156E7D" w:rsidRPr="005776CA">
        <w:rPr>
          <w:rFonts w:ascii="_PDMS_Saleem_QuranFont" w:hAnsi="_PDMS_Saleem_QuranFont" w:hint="cs"/>
          <w:sz w:val="27"/>
          <w:rtl/>
          <w:lang w:bidi="ar-IQ"/>
        </w:rPr>
        <w:t xml:space="preserve">ـ </w:t>
      </w:r>
      <w:r w:rsidR="00156E7D" w:rsidRPr="005776CA">
        <w:rPr>
          <w:rFonts w:ascii="_PDMS_Saleem_QuranFont" w:eastAsia="Calibri" w:hAnsi="_PDMS_Saleem_QuranFont" w:hint="cs"/>
          <w:sz w:val="27"/>
          <w:rtl/>
          <w:lang w:bidi="ar-IQ"/>
        </w:rPr>
        <w:t>إن المضمون عنه (المدين الأصلي) لا يلعب أيّ</w:t>
      </w:r>
      <w:r w:rsidRPr="005776CA">
        <w:rPr>
          <w:rFonts w:ascii="_PDMS_Saleem_QuranFont" w:eastAsia="Calibri" w:hAnsi="_PDMS_Saleem_QuranFont" w:hint="cs"/>
          <w:sz w:val="27"/>
          <w:rtl/>
          <w:lang w:bidi="ar-IQ"/>
        </w:rPr>
        <w:t>َ</w:t>
      </w:r>
      <w:r w:rsidR="00156E7D" w:rsidRPr="005776CA">
        <w:rPr>
          <w:rFonts w:ascii="_PDMS_Saleem_QuranFont" w:eastAsia="Calibri" w:hAnsi="_PDMS_Saleem_QuranFont" w:hint="cs"/>
          <w:sz w:val="27"/>
          <w:rtl/>
          <w:lang w:bidi="ar-IQ"/>
        </w:rPr>
        <w:t xml:space="preserve"> دور</w:t>
      </w:r>
      <w:r w:rsidRPr="005776CA">
        <w:rPr>
          <w:rFonts w:ascii="_PDMS_Saleem_QuranFont" w:eastAsia="Calibri" w:hAnsi="_PDMS_Saleem_QuranFont" w:hint="cs"/>
          <w:sz w:val="27"/>
          <w:rtl/>
          <w:lang w:bidi="ar-IQ"/>
        </w:rPr>
        <w:t>ٍ</w:t>
      </w:r>
      <w:r w:rsidR="00156E7D" w:rsidRPr="005776CA">
        <w:rPr>
          <w:rFonts w:ascii="_PDMS_Saleem_QuranFont" w:eastAsia="Calibri" w:hAnsi="_PDMS_Saleem_QuranFont" w:hint="cs"/>
          <w:sz w:val="27"/>
          <w:rtl/>
          <w:lang w:bidi="ar-IQ"/>
        </w:rPr>
        <w:t xml:space="preserve"> في عقد الضمان، حيث يُبرم عقد الضمان دون تدخ</w:t>
      </w:r>
      <w:r w:rsidRPr="005776CA">
        <w:rPr>
          <w:rFonts w:ascii="_PDMS_Saleem_QuranFont" w:eastAsia="Calibri" w:hAnsi="_PDMS_Saleem_QuranFont" w:hint="cs"/>
          <w:sz w:val="27"/>
          <w:rtl/>
          <w:lang w:bidi="ar-IQ"/>
        </w:rPr>
        <w:t>ُّ</w:t>
      </w:r>
      <w:r w:rsidR="00156E7D" w:rsidRPr="005776CA">
        <w:rPr>
          <w:rFonts w:ascii="_PDMS_Saleem_QuranFont" w:eastAsia="Calibri" w:hAnsi="_PDMS_Saleem_QuranFont" w:hint="cs"/>
          <w:sz w:val="27"/>
          <w:rtl/>
          <w:lang w:bidi="ar-IQ"/>
        </w:rPr>
        <w:t>ل</w:t>
      </w:r>
      <w:r w:rsidRPr="005776CA">
        <w:rPr>
          <w:rFonts w:ascii="_PDMS_Saleem_QuranFont" w:eastAsia="Calibri" w:hAnsi="_PDMS_Saleem_QuranFont" w:hint="cs"/>
          <w:sz w:val="27"/>
          <w:rtl/>
          <w:lang w:bidi="ar-IQ"/>
        </w:rPr>
        <w:t>ٍ</w:t>
      </w:r>
      <w:r w:rsidR="00156E7D" w:rsidRPr="005776CA">
        <w:rPr>
          <w:rFonts w:ascii="_PDMS_Saleem_QuranFont" w:eastAsia="Calibri" w:hAnsi="_PDMS_Saleem_QuranFont" w:hint="cs"/>
          <w:sz w:val="27"/>
          <w:rtl/>
          <w:lang w:bidi="ar-IQ"/>
        </w:rPr>
        <w:t xml:space="preserve"> منه</w:t>
      </w:r>
      <w:r w:rsidR="00156E7D" w:rsidRPr="005776CA">
        <w:rPr>
          <w:rFonts w:ascii="_PDMS_Saleem_QuranFont" w:eastAsia="Calibri" w:hAnsi="_PDMS_Saleem_QuranFont"/>
          <w:sz w:val="27"/>
          <w:vertAlign w:val="superscript"/>
          <w:rtl/>
          <w:lang w:bidi="ar-IQ"/>
        </w:rPr>
        <w:t>(</w:t>
      </w:r>
      <w:r w:rsidR="00156E7D" w:rsidRPr="005776CA">
        <w:rPr>
          <w:rStyle w:val="ac"/>
          <w:rFonts w:ascii="_PDMS_Saleem_QuranFont" w:eastAsia="Calibri" w:hAnsi="_PDMS_Saleem_QuranFont"/>
          <w:sz w:val="27"/>
          <w:rtl/>
          <w:lang w:bidi="ar-IQ"/>
        </w:rPr>
        <w:endnoteReference w:id="623"/>
      </w:r>
      <w:r w:rsidR="00156E7D" w:rsidRPr="005776CA">
        <w:rPr>
          <w:rFonts w:ascii="_PDMS_Saleem_QuranFont" w:eastAsia="Calibri" w:hAnsi="_PDMS_Saleem_QuranFont"/>
          <w:sz w:val="27"/>
          <w:vertAlign w:val="superscript"/>
          <w:rtl/>
          <w:lang w:bidi="ar-IQ"/>
        </w:rPr>
        <w:t>)</w:t>
      </w:r>
      <w:r w:rsidR="00156E7D" w:rsidRPr="005776CA">
        <w:rPr>
          <w:rFonts w:ascii="_PDMS_Saleem_QuranFont" w:eastAsia="Calibri" w:hAnsi="_PDMS_Saleem_QuranFont" w:hint="cs"/>
          <w:sz w:val="27"/>
          <w:rtl/>
          <w:lang w:bidi="ar-IQ"/>
        </w:rPr>
        <w:t xml:space="preserve">. من هنا جاء في المادة رقم (685) من القانون المدني: </w:t>
      </w:r>
      <w:r w:rsidR="00156E7D" w:rsidRPr="005776CA">
        <w:rPr>
          <w:rFonts w:hint="eastAsia"/>
          <w:sz w:val="24"/>
          <w:szCs w:val="24"/>
          <w:rtl/>
          <w:lang w:bidi="ar-IQ"/>
        </w:rPr>
        <w:t>«</w:t>
      </w:r>
      <w:r w:rsidR="00156E7D" w:rsidRPr="005776CA">
        <w:rPr>
          <w:rFonts w:ascii="_PDMS_Saleem_QuranFont" w:eastAsia="Calibri" w:hAnsi="_PDMS_Saleem_QuranFont" w:hint="cs"/>
          <w:sz w:val="27"/>
          <w:rtl/>
          <w:lang w:bidi="ar-IQ"/>
        </w:rPr>
        <w:t>لا يشترط رضا المدين الأصلي في الضمان</w:t>
      </w:r>
      <w:r w:rsidR="00156E7D" w:rsidRPr="005776CA">
        <w:rPr>
          <w:rFonts w:hint="eastAsia"/>
          <w:sz w:val="24"/>
          <w:szCs w:val="24"/>
          <w:rtl/>
          <w:lang w:bidi="ar-IQ"/>
        </w:rPr>
        <w:t>»</w:t>
      </w:r>
      <w:r w:rsidR="003D714F" w:rsidRPr="005776CA">
        <w:rPr>
          <w:rFonts w:ascii="_PDMS_Saleem_QuranFont" w:eastAsia="Calibri" w:hAnsi="_PDMS_Saleem_QuranFont" w:hint="cs"/>
          <w:sz w:val="27"/>
          <w:rtl/>
          <w:lang w:bidi="ar-IQ"/>
        </w:rPr>
        <w:t>.</w:t>
      </w:r>
    </w:p>
    <w:p w:rsidR="00156E7D" w:rsidRPr="005776CA" w:rsidRDefault="00156E7D" w:rsidP="00F054F3">
      <w:pPr>
        <w:rPr>
          <w:rFonts w:ascii="_PDMS_Saleem_QuranFont" w:eastAsia="Calibri" w:hAnsi="_PDMS_Saleem_QuranFont"/>
          <w:sz w:val="27"/>
          <w:rtl/>
          <w:lang w:bidi="ar-IQ"/>
        </w:rPr>
      </w:pPr>
      <w:r w:rsidRPr="005776CA">
        <w:rPr>
          <w:rFonts w:ascii="_PDMS_Saleem_QuranFont" w:eastAsia="Calibri" w:hAnsi="_PDMS_Saleem_QuranFont" w:hint="cs"/>
          <w:sz w:val="27"/>
          <w:rtl/>
          <w:lang w:bidi="ar-IQ"/>
        </w:rPr>
        <w:t>وأما في عقد افتتاح السند الاعتباري فقد اعتبر طلب المتقد</w:t>
      </w:r>
      <w:r w:rsidR="0031009E"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م بفتح الاعتبار (المدين) من المصرف ركناً في فتح الاعتبار. وفي الحقيقة فإن عقد السند الاعتباري يُب</w:t>
      </w:r>
      <w:r w:rsidR="0031009E"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ر</w:t>
      </w:r>
      <w:r w:rsidR="0031009E"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م بين المصرف المؤس</w:t>
      </w:r>
      <w:r w:rsidR="0031009E"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س للاعتبار (بوصفه بمنزلة الضامن) والمطالب بالاعتبار (بمنزلة المضمون</w:t>
      </w:r>
      <w:r w:rsidR="0031009E" w:rsidRPr="005776CA">
        <w:rPr>
          <w:rFonts w:ascii="_PDMS_Saleem_QuranFont" w:eastAsia="Calibri" w:hAnsi="_PDMS_Saleem_QuranFont" w:hint="cs"/>
          <w:sz w:val="27"/>
          <w:rtl/>
          <w:lang w:bidi="ar-IQ"/>
        </w:rPr>
        <w:t>)</w:t>
      </w:r>
      <w:r w:rsidRPr="005776CA">
        <w:rPr>
          <w:rFonts w:ascii="_PDMS_Saleem_QuranFont" w:eastAsia="Calibri" w:hAnsi="_PDMS_Saleem_QuranFont"/>
          <w:sz w:val="27"/>
          <w:vertAlign w:val="superscript"/>
          <w:rtl/>
          <w:lang w:bidi="ar-IQ"/>
        </w:rPr>
        <w:t>(</w:t>
      </w:r>
      <w:r w:rsidRPr="005776CA">
        <w:rPr>
          <w:rStyle w:val="ac"/>
          <w:rFonts w:ascii="_PDMS_Saleem_QuranFont" w:eastAsia="Calibri" w:hAnsi="_PDMS_Saleem_QuranFont"/>
          <w:sz w:val="27"/>
          <w:rtl/>
          <w:lang w:bidi="ar-IQ"/>
        </w:rPr>
        <w:endnoteReference w:id="624"/>
      </w:r>
      <w:r w:rsidRPr="005776CA">
        <w:rPr>
          <w:rFonts w:ascii="_PDMS_Saleem_QuranFont" w:eastAsia="Calibri" w:hAnsi="_PDMS_Saleem_QuranFont"/>
          <w:sz w:val="27"/>
          <w:vertAlign w:val="superscript"/>
          <w:rtl/>
          <w:lang w:bidi="ar-IQ"/>
        </w:rPr>
        <w:t>)</w:t>
      </w:r>
      <w:r w:rsidRPr="005776CA">
        <w:rPr>
          <w:rFonts w:ascii="_PDMS_Saleem_QuranFont" w:eastAsia="Calibri" w:hAnsi="_PDMS_Saleem_QuranFont" w:hint="cs"/>
          <w:sz w:val="27"/>
          <w:rtl/>
          <w:lang w:bidi="ar-IQ"/>
        </w:rPr>
        <w:t xml:space="preserve">. </w:t>
      </w:r>
    </w:p>
    <w:p w:rsidR="00156E7D" w:rsidRPr="005776CA" w:rsidRDefault="00156E7D" w:rsidP="00F054F3">
      <w:pPr>
        <w:rPr>
          <w:rFonts w:ascii="_PDMS_Saleem_QuranFont" w:eastAsia="Calibri" w:hAnsi="_PDMS_Saleem_QuranFont"/>
          <w:sz w:val="27"/>
          <w:rtl/>
          <w:lang w:bidi="ar-IQ"/>
        </w:rPr>
      </w:pPr>
      <w:r w:rsidRPr="005776CA">
        <w:rPr>
          <w:rFonts w:ascii="_PDMS_Saleem_QuranFont" w:hAnsi="_PDMS_Saleem_QuranFont" w:hint="cs"/>
          <w:bCs/>
          <w:sz w:val="27"/>
          <w:rtl/>
          <w:lang w:bidi="ar-IQ"/>
        </w:rPr>
        <w:t>ب ـ السندات الاعتبارية وضم الذمّة</w:t>
      </w:r>
      <w:r w:rsidRPr="005776CA">
        <w:rPr>
          <w:rFonts w:ascii="_PDMS_Saleem_QuranFont" w:hAnsi="_PDMS_Saleem_QuranFont" w:hint="cs"/>
          <w:b/>
          <w:sz w:val="27"/>
          <w:rtl/>
          <w:lang w:bidi="ar-IQ"/>
        </w:rPr>
        <w:t xml:space="preserve">: </w:t>
      </w:r>
      <w:r w:rsidRPr="005776CA">
        <w:rPr>
          <w:rFonts w:ascii="_PDMS_Saleem_QuranFont" w:hAnsi="_PDMS_Saleem_QuranFont" w:hint="cs"/>
          <w:sz w:val="27"/>
          <w:rtl/>
          <w:lang w:bidi="ar-IQ"/>
        </w:rPr>
        <w:t xml:space="preserve">لو ذهبنا إلى تحليل السندات الاعتبارية ـ على خلاف المشهور من فقهاء </w:t>
      </w:r>
      <w:proofErr w:type="spellStart"/>
      <w:r w:rsidRPr="005776CA">
        <w:rPr>
          <w:rFonts w:ascii="_PDMS_Saleem_QuranFont" w:hAnsi="_PDMS_Saleem_QuranFont" w:hint="cs"/>
          <w:sz w:val="27"/>
          <w:rtl/>
          <w:lang w:bidi="ar-IQ"/>
        </w:rPr>
        <w:t>الإمامية</w:t>
      </w:r>
      <w:proofErr w:type="spellEnd"/>
      <w:r w:rsidRPr="005776CA">
        <w:rPr>
          <w:rFonts w:ascii="_PDMS_Saleem_QuranFont" w:hAnsi="_PDMS_Saleem_QuranFont" w:hint="cs"/>
          <w:sz w:val="27"/>
          <w:rtl/>
          <w:lang w:bidi="ar-IQ"/>
        </w:rPr>
        <w:t xml:space="preserve"> ـ في إطار ضمّ الذمّة في عقد الضمان </w:t>
      </w:r>
      <w:r w:rsidR="00CE3564" w:rsidRPr="005776CA">
        <w:rPr>
          <w:rFonts w:ascii="_PDMS_Saleem_QuranFont" w:hAnsi="_PDMS_Saleem_QuranFont" w:hint="cs"/>
          <w:sz w:val="27"/>
          <w:rtl/>
          <w:lang w:bidi="ar-IQ"/>
        </w:rPr>
        <w:t>ف</w:t>
      </w:r>
      <w:r w:rsidRPr="005776CA">
        <w:rPr>
          <w:rFonts w:ascii="_PDMS_Saleem_QuranFont" w:hAnsi="_PDMS_Saleem_QuranFont" w:hint="cs"/>
          <w:sz w:val="27"/>
          <w:rtl/>
          <w:lang w:bidi="ar-IQ"/>
        </w:rPr>
        <w:t>سوف يمكن للبائع (صاحب المنفعة) أن يرجع إلى المشتري (المطالب بالاعتبار) أو إلى المصرف المؤسس للاعتبار (التضامن العرضي)</w:t>
      </w:r>
      <w:r w:rsidR="00CE3564"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أو أن يتعه</w:t>
      </w:r>
      <w:r w:rsidR="00CE3564"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د المصرف للبائع بأن المشتري إذا عجز أو امتنع عن الوفاء بتعهداته فإنه سيدفع ثمن البضاعة بدلاً منه (التضامن الطولي</w:t>
      </w:r>
      <w:r w:rsidR="00CE3564" w:rsidRPr="005776CA">
        <w:rPr>
          <w:rFonts w:ascii="_PDMS_Saleem_QuranFont" w:hAnsi="_PDMS_Saleem_QuranFont" w:hint="cs"/>
          <w:sz w:val="27"/>
          <w:rtl/>
          <w:lang w:bidi="ar-IQ"/>
        </w:rPr>
        <w:t>)</w:t>
      </w:r>
      <w:r w:rsidRPr="005776CA">
        <w:rPr>
          <w:rFonts w:ascii="_PDMS_Saleem_QuranFont" w:hAnsi="_PDMS_Saleem_QuranFont"/>
          <w:sz w:val="27"/>
          <w:vertAlign w:val="superscript"/>
          <w:rtl/>
          <w:lang w:bidi="ar-IQ"/>
        </w:rPr>
        <w:t>(</w:t>
      </w:r>
      <w:r w:rsidRPr="005776CA">
        <w:rPr>
          <w:rStyle w:val="ac"/>
          <w:rFonts w:ascii="_PDMS_Saleem_QuranFont" w:hAnsi="_PDMS_Saleem_QuranFont"/>
          <w:sz w:val="27"/>
          <w:rtl/>
          <w:lang w:bidi="ar-IQ"/>
        </w:rPr>
        <w:endnoteReference w:id="625"/>
      </w:r>
      <w:r w:rsidRPr="005776CA">
        <w:rPr>
          <w:rFonts w:ascii="_PDMS_Saleem_QuranFont" w:hAnsi="_PDMS_Saleem_QuranFont"/>
          <w:sz w:val="27"/>
          <w:vertAlign w:val="superscript"/>
          <w:rtl/>
          <w:lang w:bidi="ar-IQ"/>
        </w:rPr>
        <w:t>)</w:t>
      </w:r>
      <w:r w:rsidRPr="005776CA">
        <w:rPr>
          <w:rFonts w:ascii="_PDMS_Saleem_QuranFont" w:hAnsi="_PDMS_Saleem_QuranFont" w:hint="cs"/>
          <w:sz w:val="27"/>
          <w:rtl/>
          <w:lang w:bidi="ar-IQ"/>
        </w:rPr>
        <w:t xml:space="preserve">. </w:t>
      </w:r>
    </w:p>
    <w:p w:rsidR="00156E7D" w:rsidRPr="005776CA" w:rsidRDefault="00156E7D" w:rsidP="00F054F3">
      <w:pPr>
        <w:rPr>
          <w:rFonts w:ascii="_PDMS_Saleem_QuranFont" w:hAnsi="_PDMS_Saleem_QuranFont"/>
          <w:sz w:val="27"/>
          <w:rtl/>
          <w:lang w:bidi="ar-IQ"/>
        </w:rPr>
      </w:pPr>
      <w:r w:rsidRPr="005776CA">
        <w:rPr>
          <w:rFonts w:ascii="_PDMS_Saleem_QuranFont" w:hAnsi="_PDMS_Saleem_QuranFont" w:hint="cs"/>
          <w:sz w:val="27"/>
          <w:rtl/>
          <w:lang w:bidi="ar-IQ"/>
        </w:rPr>
        <w:t>إن تحليل السندات الاعتبارية في إطار عقد الضمان المتعارف والمتمث</w:t>
      </w:r>
      <w:r w:rsidR="00CE3564"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ل بـ </w:t>
      </w:r>
      <w:r w:rsidRPr="005776CA">
        <w:rPr>
          <w:rFonts w:hint="eastAsia"/>
          <w:sz w:val="24"/>
          <w:szCs w:val="24"/>
          <w:rtl/>
          <w:lang w:bidi="ar-IQ"/>
        </w:rPr>
        <w:t>«</w:t>
      </w:r>
      <w:r w:rsidRPr="005776CA">
        <w:rPr>
          <w:rFonts w:ascii="_PDMS_Saleem_QuranFont" w:hAnsi="_PDMS_Saleem_QuranFont" w:hint="cs"/>
          <w:sz w:val="27"/>
          <w:rtl/>
          <w:lang w:bidi="ar-IQ"/>
        </w:rPr>
        <w:t>التضامن الطولي</w:t>
      </w:r>
      <w:r w:rsidRPr="005776CA">
        <w:rPr>
          <w:rFonts w:hint="eastAsia"/>
          <w:sz w:val="24"/>
          <w:szCs w:val="24"/>
          <w:rtl/>
          <w:lang w:bidi="ar-IQ"/>
        </w:rPr>
        <w:t>»</w:t>
      </w:r>
      <w:r w:rsidRPr="005776CA">
        <w:rPr>
          <w:rFonts w:ascii="_PDMS_Saleem_QuranFont" w:hAnsi="_PDMS_Saleem_QuranFont" w:hint="cs"/>
          <w:sz w:val="27"/>
          <w:rtl/>
          <w:lang w:bidi="ar-IQ"/>
        </w:rPr>
        <w:t xml:space="preserve"> يصحّ من بعض الجهات</w:t>
      </w:r>
      <w:r w:rsidR="00CE3564" w:rsidRPr="005776CA">
        <w:rPr>
          <w:rFonts w:ascii="_PDMS_Saleem_QuranFont" w:hAnsi="_PDMS_Saleem_QuranFont" w:hint="cs"/>
          <w:sz w:val="27"/>
          <w:rtl/>
          <w:lang w:bidi="ar-IQ"/>
        </w:rPr>
        <w:t>.</w:t>
      </w:r>
      <w:r w:rsidRPr="005776CA">
        <w:rPr>
          <w:rFonts w:ascii="_PDMS_Saleem_QuranFont" w:hAnsi="_PDMS_Saleem_QuranFont" w:hint="cs"/>
          <w:sz w:val="27"/>
          <w:rtl/>
          <w:lang w:bidi="ar-IQ"/>
        </w:rPr>
        <w:t xml:space="preserve"> ويمكن توضيحه وبيانه للأسباب </w:t>
      </w:r>
      <w:r w:rsidR="00CE3564" w:rsidRPr="005776CA">
        <w:rPr>
          <w:rFonts w:ascii="_PDMS_Saleem_QuranFont" w:hAnsi="_PDMS_Saleem_QuranFont" w:hint="cs"/>
          <w:sz w:val="27"/>
          <w:rtl/>
          <w:lang w:bidi="ar-IQ"/>
        </w:rPr>
        <w:t>التالية</w:t>
      </w:r>
      <w:r w:rsidRPr="005776CA">
        <w:rPr>
          <w:rFonts w:ascii="_PDMS_Saleem_QuranFont" w:hAnsi="_PDMS_Saleem_QuranFont" w:hint="cs"/>
          <w:sz w:val="27"/>
          <w:rtl/>
          <w:lang w:bidi="ar-IQ"/>
        </w:rPr>
        <w:t xml:space="preserve">: </w:t>
      </w:r>
    </w:p>
    <w:p w:rsidR="00156E7D" w:rsidRPr="005776CA" w:rsidRDefault="00156E7D" w:rsidP="00F054F3">
      <w:pPr>
        <w:rPr>
          <w:rFonts w:ascii="_PDMS_Saleem_QuranFont" w:eastAsia="Calibri" w:hAnsi="_PDMS_Saleem_QuranFont"/>
          <w:sz w:val="27"/>
          <w:rtl/>
          <w:lang w:bidi="ar-IQ"/>
        </w:rPr>
      </w:pPr>
      <w:r w:rsidRPr="005776CA">
        <w:rPr>
          <w:rFonts w:ascii="_PDMS_Saleem_QuranFont" w:hAnsi="_PDMS_Saleem_QuranFont" w:hint="cs"/>
          <w:b/>
          <w:bCs/>
          <w:sz w:val="27"/>
          <w:rtl/>
          <w:lang w:bidi="ar-IQ"/>
        </w:rPr>
        <w:t>أوّلاً</w:t>
      </w:r>
      <w:r w:rsidRPr="005776CA">
        <w:rPr>
          <w:rFonts w:ascii="_PDMS_Saleem_QuranFont" w:hAnsi="_PDMS_Saleem_QuranFont" w:hint="cs"/>
          <w:sz w:val="27"/>
          <w:rtl/>
          <w:lang w:bidi="ar-IQ"/>
        </w:rPr>
        <w:t xml:space="preserve">: </w:t>
      </w:r>
      <w:r w:rsidRPr="005776CA">
        <w:rPr>
          <w:rFonts w:ascii="_PDMS_Saleem_QuranFont" w:eastAsia="Calibri" w:hAnsi="_PDMS_Saleem_QuranFont" w:hint="cs"/>
          <w:sz w:val="27"/>
          <w:rtl/>
          <w:lang w:bidi="ar-IQ"/>
        </w:rPr>
        <w:t>إن عقد الضمان عقد</w:t>
      </w:r>
      <w:r w:rsidR="00CE3564"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لازم، ومن هذه الناحية يكون ـ مثل السندات </w:t>
      </w:r>
      <w:r w:rsidRPr="005776CA">
        <w:rPr>
          <w:rFonts w:ascii="_PDMS_Saleem_QuranFont" w:eastAsia="Calibri" w:hAnsi="_PDMS_Saleem_QuranFont" w:hint="cs"/>
          <w:sz w:val="27"/>
          <w:rtl/>
          <w:lang w:bidi="ar-IQ"/>
        </w:rPr>
        <w:lastRenderedPageBreak/>
        <w:t xml:space="preserve">الاعتبارية ـ عقداً لازماً. </w:t>
      </w:r>
    </w:p>
    <w:p w:rsidR="00156E7D" w:rsidRPr="005776CA" w:rsidRDefault="00156E7D" w:rsidP="00F054F3">
      <w:pPr>
        <w:rPr>
          <w:rFonts w:ascii="_PDMS_Saleem_QuranFont" w:eastAsia="Calibri" w:hAnsi="_PDMS_Saleem_QuranFont"/>
          <w:sz w:val="27"/>
          <w:rtl/>
          <w:lang w:bidi="ar-IQ"/>
        </w:rPr>
      </w:pPr>
      <w:r w:rsidRPr="005776CA">
        <w:rPr>
          <w:rFonts w:ascii="_PDMS_Saleem_QuranFont" w:eastAsia="Calibri" w:hAnsi="_PDMS_Saleem_QuranFont" w:hint="cs"/>
          <w:b/>
          <w:bCs/>
          <w:sz w:val="27"/>
          <w:rtl/>
          <w:lang w:bidi="ar-IQ"/>
        </w:rPr>
        <w:t>وثانياً</w:t>
      </w:r>
      <w:r w:rsidRPr="005776CA">
        <w:rPr>
          <w:rFonts w:ascii="_PDMS_Saleem_QuranFont" w:eastAsia="Calibri" w:hAnsi="_PDMS_Saleem_QuranFont" w:hint="cs"/>
          <w:sz w:val="27"/>
          <w:rtl/>
          <w:lang w:bidi="ar-IQ"/>
        </w:rPr>
        <w:t>: إن الضمان عقد</w:t>
      </w:r>
      <w:r w:rsidR="00CE3564" w:rsidRPr="005776CA">
        <w:rPr>
          <w:rFonts w:ascii="_PDMS_Saleem_QuranFont" w:eastAsia="Calibri" w:hAnsi="_PDMS_Saleem_QuranFont" w:hint="cs"/>
          <w:sz w:val="27"/>
          <w:rtl/>
          <w:lang w:bidi="ar-IQ"/>
        </w:rPr>
        <w:t xml:space="preserve">ٌ </w:t>
      </w:r>
      <w:r w:rsidRPr="005776CA">
        <w:rPr>
          <w:rFonts w:ascii="_PDMS_Saleem_QuranFont" w:eastAsia="Calibri" w:hAnsi="_PDMS_Saleem_QuranFont" w:hint="cs"/>
          <w:sz w:val="27"/>
          <w:rtl/>
          <w:lang w:bidi="ar-IQ"/>
        </w:rPr>
        <w:t>مثل سائر العقود</w:t>
      </w:r>
      <w:r w:rsidR="00CE3564"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من قبيل</w:t>
      </w:r>
      <w:r w:rsidR="00CE3564"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السندات الاعتبارية، وهو يشبه السندات الاعتبارية إلى حد</w:t>
      </w:r>
      <w:r w:rsidR="00CE3564"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ما؛ إذ يتألف عقد الضمان من ثلاثة أطراف أيضاً، وهم: (المضمون، والضامن، والمضمون له). </w:t>
      </w:r>
    </w:p>
    <w:p w:rsidR="00156E7D" w:rsidRPr="005776CA" w:rsidRDefault="00156E7D" w:rsidP="00F054F3">
      <w:pPr>
        <w:rPr>
          <w:rFonts w:ascii="_PDMS_Saleem_QuranFont" w:eastAsia="Calibri" w:hAnsi="_PDMS_Saleem_QuranFont"/>
          <w:sz w:val="27"/>
          <w:rtl/>
          <w:lang w:bidi="ar-IQ"/>
        </w:rPr>
      </w:pPr>
      <w:r w:rsidRPr="005776CA">
        <w:rPr>
          <w:rFonts w:ascii="_PDMS_Saleem_QuranFont" w:eastAsia="Calibri" w:hAnsi="_PDMS_Saleem_QuranFont" w:hint="cs"/>
          <w:b/>
          <w:bCs/>
          <w:sz w:val="27"/>
          <w:rtl/>
          <w:lang w:bidi="ar-IQ"/>
        </w:rPr>
        <w:t>وثالثاً</w:t>
      </w:r>
      <w:r w:rsidRPr="005776CA">
        <w:rPr>
          <w:rFonts w:ascii="_PDMS_Saleem_QuranFont" w:eastAsia="Calibri" w:hAnsi="_PDMS_Saleem_QuranFont" w:hint="cs"/>
          <w:sz w:val="27"/>
          <w:rtl/>
          <w:lang w:bidi="ar-IQ"/>
        </w:rPr>
        <w:t>: إن تعهّد المصرف أمام صاحب المنفعة تعهّد ملزم</w:t>
      </w:r>
      <w:r w:rsidR="00CE3564"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وكما أن جوهر السندات الاعتبارية يقوم على تعهّد المصرف أمام صاحب المنفعة فإن تعه</w:t>
      </w:r>
      <w:r w:rsidR="00CE3564"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د الضامن كذلك يمث</w:t>
      </w:r>
      <w:r w:rsidR="00CE3564"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ل جوهر عقد الضمان أيضاً. </w:t>
      </w:r>
    </w:p>
    <w:p w:rsidR="00156E7D" w:rsidRPr="005776CA" w:rsidRDefault="00156E7D" w:rsidP="00F054F3">
      <w:pPr>
        <w:rPr>
          <w:rFonts w:ascii="_PDMS_Saleem_QuranFont" w:eastAsia="Calibri" w:hAnsi="_PDMS_Saleem_QuranFont"/>
          <w:sz w:val="27"/>
          <w:rtl/>
          <w:lang w:bidi="ar-IQ"/>
        </w:rPr>
      </w:pPr>
      <w:r w:rsidRPr="005776CA">
        <w:rPr>
          <w:rFonts w:ascii="_PDMS_Saleem_QuranFont" w:eastAsia="Calibri" w:hAnsi="_PDMS_Saleem_QuranFont" w:hint="cs"/>
          <w:b/>
          <w:bCs/>
          <w:sz w:val="27"/>
          <w:rtl/>
          <w:lang w:bidi="ar-IQ"/>
        </w:rPr>
        <w:t>ولكن</w:t>
      </w:r>
      <w:r w:rsidR="00CE3564" w:rsidRPr="005776CA">
        <w:rPr>
          <w:rFonts w:ascii="_PDMS_Saleem_QuranFont" w:eastAsia="Calibri" w:hAnsi="_PDMS_Saleem_QuranFont" w:hint="cs"/>
          <w:b/>
          <w:bCs/>
          <w:sz w:val="27"/>
          <w:rtl/>
          <w:lang w:bidi="ar-IQ"/>
        </w:rPr>
        <w:t>ْ</w:t>
      </w:r>
      <w:r w:rsidRPr="005776CA">
        <w:rPr>
          <w:rFonts w:ascii="_PDMS_Saleem_QuranFont" w:eastAsia="Calibri" w:hAnsi="_PDMS_Saleem_QuranFont" w:hint="cs"/>
          <w:b/>
          <w:bCs/>
          <w:sz w:val="27"/>
          <w:rtl/>
          <w:lang w:bidi="ar-IQ"/>
        </w:rPr>
        <w:t xml:space="preserve"> على </w:t>
      </w:r>
      <w:r w:rsidR="00CE3564" w:rsidRPr="005776CA">
        <w:rPr>
          <w:rFonts w:ascii="_PDMS_Saleem_QuranFont" w:eastAsia="Calibri" w:hAnsi="_PDMS_Saleem_QuranFont" w:hint="cs"/>
          <w:b/>
          <w:bCs/>
          <w:sz w:val="27"/>
          <w:rtl/>
          <w:lang w:bidi="ar-IQ"/>
        </w:rPr>
        <w:t>أيّ</w:t>
      </w:r>
      <w:r w:rsidRPr="005776CA">
        <w:rPr>
          <w:rFonts w:ascii="_PDMS_Saleem_QuranFont" w:eastAsia="Calibri" w:hAnsi="_PDMS_Saleem_QuranFont" w:hint="cs"/>
          <w:b/>
          <w:bCs/>
          <w:sz w:val="27"/>
          <w:rtl/>
          <w:lang w:bidi="ar-IQ"/>
        </w:rPr>
        <w:t xml:space="preserve"> حال ي</w:t>
      </w:r>
      <w:r w:rsidR="00CE3564" w:rsidRPr="005776CA">
        <w:rPr>
          <w:rFonts w:ascii="_PDMS_Saleem_QuranFont" w:eastAsia="Calibri" w:hAnsi="_PDMS_Saleem_QuranFont" w:hint="cs"/>
          <w:b/>
          <w:bCs/>
          <w:sz w:val="27"/>
          <w:rtl/>
          <w:lang w:bidi="ar-IQ"/>
        </w:rPr>
        <w:t>َ</w:t>
      </w:r>
      <w:r w:rsidRPr="005776CA">
        <w:rPr>
          <w:rFonts w:ascii="_PDMS_Saleem_QuranFont" w:eastAsia="Calibri" w:hAnsi="_PDMS_Saleem_QuranFont" w:hint="cs"/>
          <w:b/>
          <w:bCs/>
          <w:sz w:val="27"/>
          <w:rtl/>
          <w:lang w:bidi="ar-IQ"/>
        </w:rPr>
        <w:t>ر</w:t>
      </w:r>
      <w:r w:rsidR="00CE3564" w:rsidRPr="005776CA">
        <w:rPr>
          <w:rFonts w:ascii="_PDMS_Saleem_QuranFont" w:eastAsia="Calibri" w:hAnsi="_PDMS_Saleem_QuranFont" w:hint="cs"/>
          <w:b/>
          <w:bCs/>
          <w:sz w:val="27"/>
          <w:rtl/>
          <w:lang w:bidi="ar-IQ"/>
        </w:rPr>
        <w:t>ِ</w:t>
      </w:r>
      <w:r w:rsidRPr="005776CA">
        <w:rPr>
          <w:rFonts w:ascii="_PDMS_Saleem_QuranFont" w:eastAsia="Calibri" w:hAnsi="_PDMS_Saleem_QuranFont" w:hint="cs"/>
          <w:b/>
          <w:bCs/>
          <w:sz w:val="27"/>
          <w:rtl/>
          <w:lang w:bidi="ar-IQ"/>
        </w:rPr>
        <w:t>د</w:t>
      </w:r>
      <w:r w:rsidR="00CE3564" w:rsidRPr="005776CA">
        <w:rPr>
          <w:rFonts w:ascii="_PDMS_Saleem_QuranFont" w:eastAsia="Calibri" w:hAnsi="_PDMS_Saleem_QuranFont" w:hint="cs"/>
          <w:b/>
          <w:bCs/>
          <w:sz w:val="27"/>
          <w:rtl/>
          <w:lang w:bidi="ar-IQ"/>
        </w:rPr>
        <w:t>ُ</w:t>
      </w:r>
      <w:r w:rsidRPr="005776CA">
        <w:rPr>
          <w:rFonts w:ascii="_PDMS_Saleem_QuranFont" w:eastAsia="Calibri" w:hAnsi="_PDMS_Saleem_QuranFont" w:hint="cs"/>
          <w:b/>
          <w:bCs/>
          <w:sz w:val="27"/>
          <w:rtl/>
          <w:lang w:bidi="ar-IQ"/>
        </w:rPr>
        <w:t xml:space="preserve"> على هذه النظرية بعض الإشكالات أيضاً، وهي</w:t>
      </w:r>
      <w:r w:rsidRPr="005776CA">
        <w:rPr>
          <w:rFonts w:ascii="_PDMS_Saleem_QuranFont" w:eastAsia="Calibri" w:hAnsi="_PDMS_Saleem_QuranFont" w:hint="cs"/>
          <w:sz w:val="27"/>
          <w:rtl/>
          <w:lang w:bidi="ar-IQ"/>
        </w:rPr>
        <w:t xml:space="preserve">: </w:t>
      </w:r>
    </w:p>
    <w:p w:rsidR="00CE3564" w:rsidRPr="005776CA" w:rsidRDefault="00CE3564" w:rsidP="00F054F3">
      <w:pPr>
        <w:rPr>
          <w:rFonts w:ascii="_PDMS_Saleem_QuranFont" w:eastAsia="Calibri" w:hAnsi="_PDMS_Saleem_QuranFont"/>
          <w:sz w:val="27"/>
          <w:rtl/>
          <w:lang w:bidi="ar-IQ"/>
        </w:rPr>
      </w:pPr>
      <w:r w:rsidRPr="005776CA">
        <w:rPr>
          <w:rFonts w:ascii="_PDMS_Saleem_QuranFont" w:eastAsia="Calibri" w:hAnsi="_PDMS_Saleem_QuranFont" w:hint="cs"/>
          <w:sz w:val="27"/>
          <w:rtl/>
          <w:lang w:bidi="ar-IQ"/>
        </w:rPr>
        <w:t>1</w:t>
      </w:r>
      <w:r w:rsidR="00156E7D" w:rsidRPr="005776CA">
        <w:rPr>
          <w:rFonts w:ascii="_PDMS_Saleem_QuranFont" w:eastAsia="Calibri" w:hAnsi="_PDMS_Saleem_QuranFont" w:hint="cs"/>
          <w:sz w:val="27"/>
          <w:rtl/>
          <w:lang w:bidi="ar-IQ"/>
        </w:rPr>
        <w:t>ـ إن ضمّ ذمة الضامن إلى المضمون (التضامن) يمكن تصوّ</w:t>
      </w:r>
      <w:r w:rsidRPr="005776CA">
        <w:rPr>
          <w:rFonts w:ascii="_PDMS_Saleem_QuranFont" w:eastAsia="Calibri" w:hAnsi="_PDMS_Saleem_QuranFont" w:hint="cs"/>
          <w:sz w:val="27"/>
          <w:rtl/>
          <w:lang w:bidi="ar-IQ"/>
        </w:rPr>
        <w:t>ُ</w:t>
      </w:r>
      <w:r w:rsidR="00156E7D" w:rsidRPr="005776CA">
        <w:rPr>
          <w:rFonts w:ascii="_PDMS_Saleem_QuranFont" w:eastAsia="Calibri" w:hAnsi="_PDMS_Saleem_QuranFont" w:hint="cs"/>
          <w:sz w:val="27"/>
          <w:rtl/>
          <w:lang w:bidi="ar-IQ"/>
        </w:rPr>
        <w:t>رها على نحوين وهما: التضامن العرضي</w:t>
      </w:r>
      <w:r w:rsidRPr="005776CA">
        <w:rPr>
          <w:rFonts w:ascii="_PDMS_Saleem_QuranFont" w:eastAsia="Calibri" w:hAnsi="_PDMS_Saleem_QuranFont" w:hint="cs"/>
          <w:sz w:val="27"/>
          <w:rtl/>
          <w:lang w:bidi="ar-IQ"/>
        </w:rPr>
        <w:t>؛</w:t>
      </w:r>
      <w:r w:rsidR="00156E7D" w:rsidRPr="005776CA">
        <w:rPr>
          <w:rFonts w:ascii="_PDMS_Saleem_QuranFont" w:eastAsia="Calibri" w:hAnsi="_PDMS_Saleem_QuranFont" w:hint="cs"/>
          <w:sz w:val="27"/>
          <w:rtl/>
          <w:lang w:bidi="ar-IQ"/>
        </w:rPr>
        <w:t xml:space="preserve"> والتضامن الطولي</w:t>
      </w:r>
      <w:r w:rsidRPr="005776CA">
        <w:rPr>
          <w:rFonts w:ascii="_PDMS_Saleem_QuranFont" w:eastAsia="Calibri" w:hAnsi="_PDMS_Saleem_QuranFont" w:hint="cs"/>
          <w:sz w:val="27"/>
          <w:rtl/>
          <w:lang w:bidi="ar-IQ"/>
        </w:rPr>
        <w:t>،</w:t>
      </w:r>
      <w:r w:rsidR="00156E7D" w:rsidRPr="005776CA">
        <w:rPr>
          <w:rFonts w:ascii="_PDMS_Saleem_QuranFont" w:eastAsia="Calibri" w:hAnsi="_PDMS_Saleem_QuranFont" w:hint="cs"/>
          <w:sz w:val="27"/>
          <w:rtl/>
          <w:lang w:bidi="ar-IQ"/>
        </w:rPr>
        <w:t xml:space="preserve"> بمعنى أن المضمون له يم</w:t>
      </w:r>
      <w:r w:rsidRPr="005776CA">
        <w:rPr>
          <w:rFonts w:ascii="_PDMS_Saleem_QuranFont" w:eastAsia="Calibri" w:hAnsi="_PDMS_Saleem_QuranFont" w:hint="cs"/>
          <w:sz w:val="27"/>
          <w:rtl/>
          <w:lang w:bidi="ar-IQ"/>
        </w:rPr>
        <w:t>ك</w:t>
      </w:r>
      <w:r w:rsidR="00156E7D" w:rsidRPr="005776CA">
        <w:rPr>
          <w:rFonts w:ascii="_PDMS_Saleem_QuranFont" w:eastAsia="Calibri" w:hAnsi="_PDMS_Saleem_QuranFont" w:hint="cs"/>
          <w:sz w:val="27"/>
          <w:rtl/>
          <w:lang w:bidi="ar-IQ"/>
        </w:rPr>
        <w:t>نه الرجوع إلى كل</w:t>
      </w:r>
      <w:r w:rsidRPr="005776CA">
        <w:rPr>
          <w:rFonts w:ascii="_PDMS_Saleem_QuranFont" w:eastAsia="Calibri" w:hAnsi="_PDMS_Saleem_QuranFont" w:hint="cs"/>
          <w:sz w:val="27"/>
          <w:rtl/>
          <w:lang w:bidi="ar-IQ"/>
        </w:rPr>
        <w:t>ٍّ</w:t>
      </w:r>
      <w:r w:rsidR="00156E7D" w:rsidRPr="005776CA">
        <w:rPr>
          <w:rFonts w:ascii="_PDMS_Saleem_QuranFont" w:eastAsia="Calibri" w:hAnsi="_PDMS_Saleem_QuranFont" w:hint="cs"/>
          <w:sz w:val="27"/>
          <w:rtl/>
          <w:lang w:bidi="ar-IQ"/>
        </w:rPr>
        <w:t xml:space="preserve"> من</w:t>
      </w:r>
      <w:r w:rsidRPr="005776CA">
        <w:rPr>
          <w:rFonts w:ascii="_PDMS_Saleem_QuranFont" w:eastAsia="Calibri" w:hAnsi="_PDMS_Saleem_QuranFont" w:hint="cs"/>
          <w:sz w:val="27"/>
          <w:rtl/>
          <w:lang w:bidi="ar-IQ"/>
        </w:rPr>
        <w:t>:</w:t>
      </w:r>
      <w:r w:rsidR="00156E7D" w:rsidRPr="005776CA">
        <w:rPr>
          <w:rFonts w:ascii="_PDMS_Saleem_QuranFont" w:eastAsia="Calibri" w:hAnsi="_PDMS_Saleem_QuranFont" w:hint="cs"/>
          <w:sz w:val="27"/>
          <w:rtl/>
          <w:lang w:bidi="ar-IQ"/>
        </w:rPr>
        <w:t xml:space="preserve"> المضمون والضامن في عرض</w:t>
      </w:r>
      <w:r w:rsidRPr="005776CA">
        <w:rPr>
          <w:rFonts w:ascii="_PDMS_Saleem_QuranFont" w:eastAsia="Calibri" w:hAnsi="_PDMS_Saleem_QuranFont" w:hint="cs"/>
          <w:sz w:val="27"/>
          <w:rtl/>
          <w:lang w:bidi="ar-IQ"/>
        </w:rPr>
        <w:t>ٍ</w:t>
      </w:r>
      <w:r w:rsidR="00156E7D" w:rsidRPr="005776CA">
        <w:rPr>
          <w:rFonts w:ascii="_PDMS_Saleem_QuranFont" w:eastAsia="Calibri" w:hAnsi="_PDMS_Saleem_QuranFont" w:hint="cs"/>
          <w:sz w:val="27"/>
          <w:rtl/>
          <w:lang w:bidi="ar-IQ"/>
        </w:rPr>
        <w:t xml:space="preserve"> واحد (التضامن العرضي)، أو إذا امتنع المضمون من سداد الدين أمكنه الرجوع إلى الضامن (التضامن الطولي</w:t>
      </w:r>
      <w:r w:rsidRPr="005776CA">
        <w:rPr>
          <w:rFonts w:ascii="_PDMS_Saleem_QuranFont" w:eastAsia="Calibri" w:hAnsi="_PDMS_Saleem_QuranFont" w:hint="cs"/>
          <w:sz w:val="27"/>
          <w:rtl/>
          <w:lang w:bidi="ar-IQ"/>
        </w:rPr>
        <w:t>)</w:t>
      </w:r>
      <w:r w:rsidR="00156E7D" w:rsidRPr="005776CA">
        <w:rPr>
          <w:rFonts w:ascii="_PDMS_Saleem_QuranFont" w:eastAsia="Calibri" w:hAnsi="_PDMS_Saleem_QuranFont"/>
          <w:sz w:val="27"/>
          <w:vertAlign w:val="superscript"/>
          <w:rtl/>
          <w:lang w:bidi="ar-IQ"/>
        </w:rPr>
        <w:t>(</w:t>
      </w:r>
      <w:r w:rsidR="00156E7D" w:rsidRPr="005776CA">
        <w:rPr>
          <w:rStyle w:val="ac"/>
          <w:rFonts w:ascii="_PDMS_Saleem_QuranFont" w:eastAsia="Calibri" w:hAnsi="_PDMS_Saleem_QuranFont"/>
          <w:sz w:val="27"/>
          <w:rtl/>
          <w:lang w:bidi="ar-IQ"/>
        </w:rPr>
        <w:endnoteReference w:id="626"/>
      </w:r>
      <w:r w:rsidR="00156E7D" w:rsidRPr="005776CA">
        <w:rPr>
          <w:rFonts w:ascii="_PDMS_Saleem_QuranFont" w:eastAsia="Calibri" w:hAnsi="_PDMS_Saleem_QuranFont"/>
          <w:sz w:val="27"/>
          <w:vertAlign w:val="superscript"/>
          <w:rtl/>
          <w:lang w:bidi="ar-IQ"/>
        </w:rPr>
        <w:t>)</w:t>
      </w:r>
      <w:r w:rsidRPr="005776CA">
        <w:rPr>
          <w:rFonts w:ascii="_PDMS_Saleem_QuranFont" w:eastAsia="Calibri" w:hAnsi="_PDMS_Saleem_QuranFont" w:hint="cs"/>
          <w:sz w:val="27"/>
          <w:rtl/>
          <w:lang w:bidi="ar-IQ"/>
        </w:rPr>
        <w:t>.</w:t>
      </w:r>
    </w:p>
    <w:p w:rsidR="00156E7D" w:rsidRPr="005776CA" w:rsidRDefault="00156E7D" w:rsidP="00F054F3">
      <w:pPr>
        <w:rPr>
          <w:rFonts w:ascii="_PDMS_Saleem_QuranFont" w:eastAsia="Calibri" w:hAnsi="_PDMS_Saleem_QuranFont"/>
          <w:sz w:val="27"/>
          <w:rtl/>
          <w:lang w:bidi="ar-IQ"/>
        </w:rPr>
      </w:pPr>
      <w:r w:rsidRPr="005776CA">
        <w:rPr>
          <w:rFonts w:ascii="_PDMS_Saleem_QuranFont" w:eastAsia="Calibri" w:hAnsi="_PDMS_Saleem_QuranFont" w:hint="cs"/>
          <w:sz w:val="27"/>
          <w:rtl/>
          <w:lang w:bidi="ar-IQ"/>
        </w:rPr>
        <w:t>في حين أن الأمر في السندات الاعتبارية لا يجري على هذه الشاكلة. فعلى الرغم من عدم براءة ذمة المشتري (المضمون)،</w:t>
      </w:r>
      <w:r w:rsidR="00BD03D7" w:rsidRPr="005776CA">
        <w:rPr>
          <w:rFonts w:ascii="_PDMS_Saleem_QuranFont" w:eastAsia="Calibri" w:hAnsi="_PDMS_Saleem_QuranFont" w:hint="cs"/>
          <w:sz w:val="27"/>
          <w:rtl/>
          <w:lang w:bidi="ar-IQ"/>
        </w:rPr>
        <w:t xml:space="preserve"> بَيْدَ </w:t>
      </w:r>
      <w:r w:rsidRPr="005776CA">
        <w:rPr>
          <w:rFonts w:ascii="_PDMS_Saleem_QuranFont" w:eastAsia="Calibri" w:hAnsi="_PDMS_Saleem_QuranFont" w:hint="cs"/>
          <w:sz w:val="27"/>
          <w:rtl/>
          <w:lang w:bidi="ar-IQ"/>
        </w:rPr>
        <w:t>أن البائع (المضمون له) يجب عليه الرجوع أولاً إلى المصرف المؤسس للاعتبار (الضامن) للحصول على الثمن، فإن</w:t>
      </w:r>
      <w:r w:rsidR="003D714F"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امتنع المصرف (الضامن) عن دفع الثمن أمكن لصاحب المنفعة (المضمون له) أن يرجع إلى صاحب الطلب (المضمون)</w:t>
      </w:r>
      <w:r w:rsidR="003D714F"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وأخذ ثمن البضاعة منه مباشرة</w:t>
      </w:r>
      <w:r w:rsidR="003D714F"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w:t>
      </w:r>
    </w:p>
    <w:p w:rsidR="00156E7D" w:rsidRPr="005776CA" w:rsidRDefault="00CE3564" w:rsidP="00F054F3">
      <w:pPr>
        <w:rPr>
          <w:rFonts w:ascii="_PDMS_Saleem_QuranFont" w:eastAsia="Calibri" w:hAnsi="_PDMS_Saleem_QuranFont"/>
          <w:sz w:val="27"/>
          <w:rtl/>
          <w:lang w:bidi="ar-IQ"/>
        </w:rPr>
      </w:pPr>
      <w:r w:rsidRPr="005776CA">
        <w:rPr>
          <w:rFonts w:ascii="_PDMS_Saleem_QuranFont" w:eastAsia="Calibri" w:hAnsi="_PDMS_Saleem_QuranFont" w:hint="cs"/>
          <w:sz w:val="27"/>
          <w:rtl/>
          <w:lang w:bidi="ar-IQ"/>
        </w:rPr>
        <w:t>2</w:t>
      </w:r>
      <w:r w:rsidR="00156E7D" w:rsidRPr="005776CA">
        <w:rPr>
          <w:rFonts w:ascii="_PDMS_Saleem_QuranFont" w:eastAsia="Calibri" w:hAnsi="_PDMS_Saleem_QuranFont" w:hint="cs"/>
          <w:sz w:val="27"/>
          <w:rtl/>
          <w:lang w:bidi="ar-IQ"/>
        </w:rPr>
        <w:t>ـ إن لتعهّد الضامن في حقوق التجارة ماهية تبعية، بمعنى أن طرفي العقد الأصيلين إذا غيّ</w:t>
      </w:r>
      <w:r w:rsidR="003D714F" w:rsidRPr="005776CA">
        <w:rPr>
          <w:rFonts w:ascii="_PDMS_Saleem_QuranFont" w:eastAsia="Calibri" w:hAnsi="_PDMS_Saleem_QuranFont" w:hint="cs"/>
          <w:sz w:val="27"/>
          <w:rtl/>
          <w:lang w:bidi="ar-IQ"/>
        </w:rPr>
        <w:t>َ</w:t>
      </w:r>
      <w:r w:rsidR="00156E7D" w:rsidRPr="005776CA">
        <w:rPr>
          <w:rFonts w:ascii="_PDMS_Saleem_QuranFont" w:eastAsia="Calibri" w:hAnsi="_PDMS_Saleem_QuranFont" w:hint="cs"/>
          <w:sz w:val="27"/>
          <w:rtl/>
          <w:lang w:bidi="ar-IQ"/>
        </w:rPr>
        <w:t>را في مفاد العقد الرئيس، أو ات</w:t>
      </w:r>
      <w:r w:rsidR="003D714F" w:rsidRPr="005776CA">
        <w:rPr>
          <w:rFonts w:ascii="_PDMS_Saleem_QuranFont" w:eastAsia="Calibri" w:hAnsi="_PDMS_Saleem_QuranFont" w:hint="cs"/>
          <w:sz w:val="27"/>
          <w:rtl/>
          <w:lang w:bidi="ar-IQ"/>
        </w:rPr>
        <w:t>ّ</w:t>
      </w:r>
      <w:r w:rsidR="00156E7D" w:rsidRPr="005776CA">
        <w:rPr>
          <w:rFonts w:ascii="_PDMS_Saleem_QuranFont" w:eastAsia="Calibri" w:hAnsi="_PDMS_Saleem_QuranFont" w:hint="cs"/>
          <w:sz w:val="27"/>
          <w:rtl/>
          <w:lang w:bidi="ar-IQ"/>
        </w:rPr>
        <w:t>ضح أن العقد الرئيس باطل</w:t>
      </w:r>
      <w:r w:rsidR="003D714F" w:rsidRPr="005776CA">
        <w:rPr>
          <w:rFonts w:ascii="_PDMS_Saleem_QuranFont" w:eastAsia="Calibri" w:hAnsi="_PDMS_Saleem_QuranFont" w:hint="cs"/>
          <w:sz w:val="27"/>
          <w:rtl/>
          <w:lang w:bidi="ar-IQ"/>
        </w:rPr>
        <w:t>ٌ</w:t>
      </w:r>
      <w:r w:rsidR="00156E7D" w:rsidRPr="005776CA">
        <w:rPr>
          <w:rFonts w:ascii="_PDMS_Saleem_QuranFont" w:eastAsia="Calibri" w:hAnsi="_PDMS_Saleem_QuranFont" w:hint="cs"/>
          <w:sz w:val="27"/>
          <w:rtl/>
          <w:lang w:bidi="ar-IQ"/>
        </w:rPr>
        <w:t xml:space="preserve"> ولا اعتبار له، يكون الضامن في ح</w:t>
      </w:r>
      <w:r w:rsidR="003D714F" w:rsidRPr="005776CA">
        <w:rPr>
          <w:rFonts w:ascii="_PDMS_Saleem_QuranFont" w:eastAsia="Calibri" w:hAnsi="_PDMS_Saleem_QuranFont" w:hint="cs"/>
          <w:sz w:val="27"/>
          <w:rtl/>
          <w:lang w:bidi="ar-IQ"/>
        </w:rPr>
        <w:t>ِ</w:t>
      </w:r>
      <w:r w:rsidR="00156E7D" w:rsidRPr="005776CA">
        <w:rPr>
          <w:rFonts w:ascii="_PDMS_Saleem_QuranFont" w:eastAsia="Calibri" w:hAnsi="_PDMS_Saleem_QuranFont" w:hint="cs"/>
          <w:sz w:val="27"/>
          <w:rtl/>
          <w:lang w:bidi="ar-IQ"/>
        </w:rPr>
        <w:t>ل</w:t>
      </w:r>
      <w:r w:rsidR="003D714F" w:rsidRPr="005776CA">
        <w:rPr>
          <w:rFonts w:ascii="_PDMS_Saleem_QuranFont" w:eastAsia="Calibri" w:hAnsi="_PDMS_Saleem_QuranFont" w:hint="cs"/>
          <w:sz w:val="27"/>
          <w:rtl/>
          <w:lang w:bidi="ar-IQ"/>
        </w:rPr>
        <w:t>ٍّ</w:t>
      </w:r>
      <w:r w:rsidR="00156E7D" w:rsidRPr="005776CA">
        <w:rPr>
          <w:rFonts w:ascii="_PDMS_Saleem_QuranFont" w:eastAsia="Calibri" w:hAnsi="_PDMS_Saleem_QuranFont" w:hint="cs"/>
          <w:sz w:val="27"/>
          <w:rtl/>
          <w:lang w:bidi="ar-IQ"/>
        </w:rPr>
        <w:t xml:space="preserve"> من دفع الد</w:t>
      </w:r>
      <w:r w:rsidR="003D714F" w:rsidRPr="005776CA">
        <w:rPr>
          <w:rFonts w:ascii="_PDMS_Saleem_QuranFont" w:eastAsia="Calibri" w:hAnsi="_PDMS_Saleem_QuranFont" w:hint="cs"/>
          <w:sz w:val="27"/>
          <w:rtl/>
          <w:lang w:bidi="ar-IQ"/>
        </w:rPr>
        <w:t>َّ</w:t>
      </w:r>
      <w:r w:rsidR="00156E7D" w:rsidRPr="005776CA">
        <w:rPr>
          <w:rFonts w:ascii="_PDMS_Saleem_QuranFont" w:eastAsia="Calibri" w:hAnsi="_PDMS_Saleem_QuranFont" w:hint="cs"/>
          <w:sz w:val="27"/>
          <w:rtl/>
          <w:lang w:bidi="ar-IQ"/>
        </w:rPr>
        <w:t>ي</w:t>
      </w:r>
      <w:r w:rsidR="003D714F" w:rsidRPr="005776CA">
        <w:rPr>
          <w:rFonts w:ascii="_PDMS_Saleem_QuranFont" w:eastAsia="Calibri" w:hAnsi="_PDMS_Saleem_QuranFont" w:hint="cs"/>
          <w:sz w:val="27"/>
          <w:rtl/>
          <w:lang w:bidi="ar-IQ"/>
        </w:rPr>
        <w:t>ْ</w:t>
      </w:r>
      <w:r w:rsidR="00156E7D" w:rsidRPr="005776CA">
        <w:rPr>
          <w:rFonts w:ascii="_PDMS_Saleem_QuranFont" w:eastAsia="Calibri" w:hAnsi="_PDMS_Saleem_QuranFont" w:hint="cs"/>
          <w:sz w:val="27"/>
          <w:rtl/>
          <w:lang w:bidi="ar-IQ"/>
        </w:rPr>
        <w:t>ن. وعلى هذا الأساس يمكن للضامن (المصرف) في هذا النظام الحقوقي أن يستند في مواجهة البائع (صاحب المنفعة) إلى جميع الإشكالات الموجودة لدى المدين الرئيس (المشتري). وطبقاً لهذا الكلام لو قبلنا أن السندات الاعتبارية ضمان عقدي فإن خصوصية ت</w:t>
      </w:r>
      <w:r w:rsidR="003D714F" w:rsidRPr="005776CA">
        <w:rPr>
          <w:rFonts w:ascii="_PDMS_Saleem_QuranFont" w:eastAsia="Calibri" w:hAnsi="_PDMS_Saleem_QuranFont" w:hint="cs"/>
          <w:sz w:val="27"/>
          <w:rtl/>
          <w:lang w:bidi="ar-IQ"/>
        </w:rPr>
        <w:t>َ</w:t>
      </w:r>
      <w:r w:rsidR="00156E7D" w:rsidRPr="005776CA">
        <w:rPr>
          <w:rFonts w:ascii="_PDMS_Saleem_QuranFont" w:eastAsia="Calibri" w:hAnsi="_PDMS_Saleem_QuranFont" w:hint="cs"/>
          <w:sz w:val="27"/>
          <w:rtl/>
          <w:lang w:bidi="ar-IQ"/>
        </w:rPr>
        <w:t>ب</w:t>
      </w:r>
      <w:r w:rsidR="003D714F" w:rsidRPr="005776CA">
        <w:rPr>
          <w:rFonts w:ascii="_PDMS_Saleem_QuranFont" w:eastAsia="Calibri" w:hAnsi="_PDMS_Saleem_QuranFont" w:hint="cs"/>
          <w:sz w:val="27"/>
          <w:rtl/>
          <w:lang w:bidi="ar-IQ"/>
        </w:rPr>
        <w:t>َ</w:t>
      </w:r>
      <w:r w:rsidR="00156E7D" w:rsidRPr="005776CA">
        <w:rPr>
          <w:rFonts w:ascii="_PDMS_Saleem_QuranFont" w:eastAsia="Calibri" w:hAnsi="_PDMS_Saleem_QuranFont" w:hint="cs"/>
          <w:sz w:val="27"/>
          <w:rtl/>
          <w:lang w:bidi="ar-IQ"/>
        </w:rPr>
        <w:t>عية عقد الضمان للتعهد الأصلي سوف تؤدّي إلى تفريغ جميع الآثار الإيجابية التي تنشأ من وصف استقلالية السندات الاعتبارية</w:t>
      </w:r>
      <w:r w:rsidR="00156E7D" w:rsidRPr="005776CA">
        <w:rPr>
          <w:rFonts w:ascii="_PDMS_Saleem_QuranFont" w:eastAsia="Calibri" w:hAnsi="_PDMS_Saleem_QuranFont"/>
          <w:sz w:val="27"/>
          <w:vertAlign w:val="superscript"/>
          <w:rtl/>
          <w:lang w:bidi="ar-IQ"/>
        </w:rPr>
        <w:t>(</w:t>
      </w:r>
      <w:r w:rsidR="00156E7D" w:rsidRPr="005776CA">
        <w:rPr>
          <w:rStyle w:val="ac"/>
          <w:rFonts w:ascii="_PDMS_Saleem_QuranFont" w:eastAsia="Calibri" w:hAnsi="_PDMS_Saleem_QuranFont"/>
          <w:sz w:val="27"/>
          <w:rtl/>
          <w:lang w:bidi="ar-IQ"/>
        </w:rPr>
        <w:endnoteReference w:id="627"/>
      </w:r>
      <w:r w:rsidR="00156E7D" w:rsidRPr="005776CA">
        <w:rPr>
          <w:rFonts w:ascii="_PDMS_Saleem_QuranFont" w:eastAsia="Calibri" w:hAnsi="_PDMS_Saleem_QuranFont"/>
          <w:sz w:val="27"/>
          <w:vertAlign w:val="superscript"/>
          <w:rtl/>
          <w:lang w:bidi="ar-IQ"/>
        </w:rPr>
        <w:t>)</w:t>
      </w:r>
      <w:r w:rsidR="00156E7D" w:rsidRPr="005776CA">
        <w:rPr>
          <w:rFonts w:ascii="_PDMS_Saleem_QuranFont" w:eastAsia="Calibri" w:hAnsi="_PDMS_Saleem_QuranFont" w:hint="cs"/>
          <w:sz w:val="27"/>
          <w:rtl/>
          <w:lang w:bidi="ar-IQ"/>
        </w:rPr>
        <w:t xml:space="preserve">. </w:t>
      </w:r>
    </w:p>
    <w:p w:rsidR="00156E7D" w:rsidRPr="005776CA" w:rsidRDefault="00156E7D" w:rsidP="00F054F3">
      <w:pPr>
        <w:rPr>
          <w:rFonts w:ascii="_PDMS_Saleem_QuranFont" w:eastAsia="Calibri" w:hAnsi="_PDMS_Saleem_QuranFont"/>
          <w:sz w:val="27"/>
          <w:rtl/>
          <w:lang w:bidi="ar-IQ"/>
        </w:rPr>
      </w:pPr>
      <w:r w:rsidRPr="005776CA">
        <w:rPr>
          <w:rFonts w:ascii="_PDMS_Saleem_QuranFont" w:eastAsia="Calibri" w:hAnsi="_PDMS_Saleem_QuranFont" w:hint="cs"/>
          <w:sz w:val="27"/>
          <w:rtl/>
          <w:lang w:bidi="ar-IQ"/>
        </w:rPr>
        <w:t>وبالتالي يجب القول، بالالتفات إلى ما تقد</w:t>
      </w:r>
      <w:r w:rsidR="003D714F"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م من الإشكالات: لا يصحّ تحليل </w:t>
      </w:r>
      <w:r w:rsidRPr="005776CA">
        <w:rPr>
          <w:rFonts w:ascii="_PDMS_Saleem_QuranFont" w:eastAsia="Calibri" w:hAnsi="_PDMS_Saleem_QuranFont" w:hint="cs"/>
          <w:sz w:val="27"/>
          <w:rtl/>
          <w:lang w:bidi="ar-IQ"/>
        </w:rPr>
        <w:lastRenderedPageBreak/>
        <w:t>السندات الاعتبارية في إطار عقد الضمان ـ سواء</w:t>
      </w:r>
      <w:r w:rsidR="003D714F"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قلنا بنقل الذمة أو ضمّها ـ</w:t>
      </w:r>
      <w:r w:rsidR="003D714F"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وإن</w:t>
      </w:r>
      <w:r w:rsidR="003D714F"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عقد الضمان لا يتمت</w:t>
      </w:r>
      <w:r w:rsidR="003D714F"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ع بالشمولية والجامعية الكافية لتبيين السندات الاعتبارية. </w:t>
      </w:r>
    </w:p>
    <w:p w:rsidR="00156E7D" w:rsidRPr="005776CA" w:rsidRDefault="00156E7D" w:rsidP="00F054F3">
      <w:pPr>
        <w:rPr>
          <w:rFonts w:ascii="_PDMS_Saleem_QuranFont" w:eastAsia="Calibri" w:hAnsi="_PDMS_Saleem_QuranFont"/>
          <w:sz w:val="27"/>
          <w:rtl/>
          <w:lang w:bidi="ar-IQ"/>
        </w:rPr>
      </w:pPr>
      <w:r w:rsidRPr="005776CA">
        <w:rPr>
          <w:rFonts w:ascii="_PDMS_Saleem_QuranFont" w:eastAsia="Calibri" w:hAnsi="_PDMS_Saleem_QuranFont" w:hint="cs"/>
          <w:sz w:val="27"/>
          <w:rtl/>
          <w:lang w:bidi="ar-IQ"/>
        </w:rPr>
        <w:t>من خلال دراسة الآراء المتقد</w:t>
      </w:r>
      <w:r w:rsidR="003D714F"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مة في</w:t>
      </w:r>
      <w:r w:rsidR="003D714F" w:rsidRPr="005776CA">
        <w:rPr>
          <w:rFonts w:ascii="_PDMS_Saleem_QuranFont" w:eastAsia="Calibri" w:hAnsi="_PDMS_Saleem_QuranFont" w:hint="cs"/>
          <w:sz w:val="27"/>
          <w:rtl/>
          <w:lang w:bidi="ar-IQ"/>
        </w:rPr>
        <w:t xml:space="preserve"> </w:t>
      </w:r>
      <w:r w:rsidRPr="005776CA">
        <w:rPr>
          <w:rFonts w:ascii="_PDMS_Saleem_QuranFont" w:eastAsia="Calibri" w:hAnsi="_PDMS_Saleem_QuranFont" w:hint="cs"/>
          <w:sz w:val="27"/>
          <w:rtl/>
          <w:lang w:bidi="ar-IQ"/>
        </w:rPr>
        <w:t xml:space="preserve">ما يتعلق بالماهية الحقوقية للسندات الاعتبارية نستنتج أن الجُعالة والضمان ـ بسبب الاختلاف الشكلي </w:t>
      </w:r>
      <w:proofErr w:type="spellStart"/>
      <w:r w:rsidRPr="005776CA">
        <w:rPr>
          <w:rFonts w:ascii="_PDMS_Saleem_QuranFont" w:eastAsia="Calibri" w:hAnsi="_PDMS_Saleem_QuranFont" w:hint="cs"/>
          <w:sz w:val="27"/>
          <w:rtl/>
          <w:lang w:bidi="ar-IQ"/>
        </w:rPr>
        <w:t>والماهوي</w:t>
      </w:r>
      <w:proofErr w:type="spellEnd"/>
      <w:r w:rsidRPr="005776CA">
        <w:rPr>
          <w:rFonts w:ascii="_PDMS_Saleem_QuranFont" w:eastAsia="Calibri" w:hAnsi="_PDMS_Saleem_QuranFont" w:hint="cs"/>
          <w:sz w:val="27"/>
          <w:rtl/>
          <w:lang w:bidi="ar-IQ"/>
        </w:rPr>
        <w:t xml:space="preserve"> والبنيوي الهام</w:t>
      </w:r>
      <w:r w:rsidR="003D714F"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w:t>
      </w:r>
      <w:r w:rsidR="003D714F" w:rsidRPr="005776CA">
        <w:rPr>
          <w:rFonts w:ascii="_PDMS_Saleem_QuranFont" w:eastAsia="Calibri" w:hAnsi="_PDMS_Saleem_QuranFont" w:hint="cs"/>
          <w:sz w:val="27"/>
          <w:rtl/>
          <w:lang w:bidi="ar-IQ"/>
        </w:rPr>
        <w:t>ا</w:t>
      </w:r>
      <w:r w:rsidRPr="005776CA">
        <w:rPr>
          <w:rFonts w:ascii="_PDMS_Saleem_QuranFont" w:eastAsia="Calibri" w:hAnsi="_PDMS_Saleem_QuranFont" w:hint="cs"/>
          <w:sz w:val="27"/>
          <w:rtl/>
          <w:lang w:bidi="ar-IQ"/>
        </w:rPr>
        <w:t>لذي يجعل من غير الممكن تطبيق السندات الاعتبارية عليهما ـ لا يشك</w:t>
      </w:r>
      <w:r w:rsidR="003D714F"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لان إطاراً كاملاً وتام</w:t>
      </w:r>
      <w:r w:rsidR="003D714F"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اً لتحليل ماهية السندات الاعتبارية، ومنشأ لتعه</w:t>
      </w:r>
      <w:r w:rsidR="003D714F"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د المصرف ومسؤوليته أمام صاحب المنفعة. </w:t>
      </w:r>
    </w:p>
    <w:p w:rsidR="00156E7D" w:rsidRPr="005776CA" w:rsidRDefault="00156E7D" w:rsidP="00F054F3">
      <w:pPr>
        <w:rPr>
          <w:rFonts w:ascii="_PDMS_Saleem_QuranFont" w:eastAsia="Calibri" w:hAnsi="_PDMS_Saleem_QuranFont"/>
          <w:sz w:val="27"/>
          <w:rtl/>
          <w:lang w:bidi="ar-IQ"/>
        </w:rPr>
      </w:pPr>
      <w:r w:rsidRPr="005776CA">
        <w:rPr>
          <w:rFonts w:ascii="_PDMS_Saleem_QuranFont" w:eastAsia="Calibri" w:hAnsi="_PDMS_Saleem_QuranFont" w:hint="cs"/>
          <w:sz w:val="27"/>
          <w:rtl/>
          <w:lang w:bidi="ar-IQ"/>
        </w:rPr>
        <w:t>و</w:t>
      </w:r>
      <w:r w:rsidR="00300CEF" w:rsidRPr="005776CA">
        <w:rPr>
          <w:rFonts w:ascii="_PDMS_Saleem_QuranFont" w:eastAsia="Calibri" w:hAnsi="_PDMS_Saleem_QuranFont" w:hint="cs"/>
          <w:sz w:val="27"/>
          <w:rtl/>
          <w:lang w:bidi="ar-IQ"/>
        </w:rPr>
        <w:t>مضافاً إ</w:t>
      </w:r>
      <w:r w:rsidRPr="005776CA">
        <w:rPr>
          <w:rFonts w:ascii="_PDMS_Saleem_QuranFont" w:eastAsia="Calibri" w:hAnsi="_PDMS_Saleem_QuranFont" w:hint="cs"/>
          <w:sz w:val="27"/>
          <w:rtl/>
          <w:lang w:bidi="ar-IQ"/>
        </w:rPr>
        <w:t>لى ما تقد</w:t>
      </w:r>
      <w:r w:rsidR="003D714F"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م </w:t>
      </w:r>
      <w:r w:rsidR="00BD03D7" w:rsidRPr="005776CA">
        <w:rPr>
          <w:rFonts w:ascii="_PDMS_Saleem_QuranFont" w:eastAsia="Calibri" w:hAnsi="_PDMS_Saleem_QuranFont" w:hint="cs"/>
          <w:sz w:val="27"/>
          <w:rtl/>
          <w:lang w:bidi="ar-IQ"/>
        </w:rPr>
        <w:t>لا بُدَّ</w:t>
      </w:r>
      <w:r w:rsidRPr="005776CA">
        <w:rPr>
          <w:rFonts w:ascii="_PDMS_Saleem_QuranFont" w:eastAsia="Calibri" w:hAnsi="_PDMS_Saleem_QuranFont" w:hint="cs"/>
          <w:sz w:val="27"/>
          <w:rtl/>
          <w:lang w:bidi="ar-IQ"/>
        </w:rPr>
        <w:t xml:space="preserve"> لنا من التذكير بهذه المسألة، وهي أن مقارنة وتطبيق مفهوم السندات الاعتبارية من خلال الأطر التقليدية وإن</w:t>
      </w:r>
      <w:r w:rsidR="0029413B"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كان أمراً ضرورياً وهامّاً من ناحية تفهيم وفهم المسائل الحقوقية، وينطوي على الكثير من الفوائد</w:t>
      </w:r>
      <w:r w:rsidR="0029413B"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إلا</w:t>
      </w:r>
      <w:r w:rsidR="0029413B"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أن العمل على إقحامها وحشرها ضمن إطار هذه المؤس</w:t>
      </w:r>
      <w:r w:rsidR="0029413B"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سة التجارية ـ المصرفية الحديثة في الظروف والأطر التقليدية يواجه على الدوام الكثير من الاستدراكات والاستثناءات وموارد التعديل</w:t>
      </w:r>
      <w:r w:rsidR="0029413B" w:rsidRPr="005776CA">
        <w:rPr>
          <w:rFonts w:ascii="_PDMS_Saleem_QuranFont" w:eastAsia="Calibri" w:hAnsi="_PDMS_Saleem_QuranFont" w:hint="cs"/>
          <w:sz w:val="27"/>
          <w:rtl/>
          <w:lang w:bidi="ar-IQ"/>
        </w:rPr>
        <w:t xml:space="preserve">؛ </w:t>
      </w:r>
      <w:r w:rsidRPr="005776CA">
        <w:rPr>
          <w:rFonts w:ascii="_PDMS_Saleem_QuranFont" w:eastAsia="Calibri" w:hAnsi="_PDMS_Saleem_QuranFont" w:hint="cs"/>
          <w:sz w:val="27"/>
          <w:rtl/>
          <w:lang w:bidi="ar-IQ"/>
        </w:rPr>
        <w:t xml:space="preserve">إذ </w:t>
      </w:r>
      <w:r w:rsidR="0029413B" w:rsidRPr="005776CA">
        <w:rPr>
          <w:rFonts w:ascii="_PDMS_Saleem_QuranFont" w:eastAsia="Calibri" w:hAnsi="_PDMS_Saleem_QuranFont" w:hint="cs"/>
          <w:sz w:val="27"/>
          <w:rtl/>
          <w:lang w:bidi="ar-IQ"/>
        </w:rPr>
        <w:t>إ</w:t>
      </w:r>
      <w:r w:rsidRPr="005776CA">
        <w:rPr>
          <w:rFonts w:ascii="_PDMS_Saleem_QuranFont" w:eastAsia="Calibri" w:hAnsi="_PDMS_Saleem_QuranFont" w:hint="cs"/>
          <w:sz w:val="27"/>
          <w:rtl/>
          <w:lang w:bidi="ar-IQ"/>
        </w:rPr>
        <w:t>ن لكل</w:t>
      </w:r>
      <w:r w:rsidR="0029413B"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تأسيس حقوقي سماته الخاصة. </w:t>
      </w:r>
    </w:p>
    <w:p w:rsidR="00156E7D" w:rsidRPr="005776CA" w:rsidRDefault="00156E7D" w:rsidP="00F054F3">
      <w:pPr>
        <w:rPr>
          <w:rFonts w:ascii="_PDMS_Saleem_QuranFont" w:eastAsia="Calibri" w:hAnsi="_PDMS_Saleem_QuranFont"/>
          <w:sz w:val="27"/>
          <w:rtl/>
          <w:lang w:bidi="ar-IQ"/>
        </w:rPr>
      </w:pPr>
      <w:r w:rsidRPr="005776CA">
        <w:rPr>
          <w:rFonts w:ascii="_PDMS_Saleem_QuranFont" w:eastAsia="Calibri" w:hAnsi="_PDMS_Saleem_QuranFont" w:hint="cs"/>
          <w:sz w:val="27"/>
          <w:rtl/>
          <w:lang w:bidi="ar-IQ"/>
        </w:rPr>
        <w:t>وعلى هذا الأساس يبدو أن ماهية هذه الآلية في الدفع عبارة عن وسيلة فريدة مزوّدة بإطارها الخاص</w:t>
      </w:r>
      <w:r w:rsidR="0029413B"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والمستقل</w:t>
      </w:r>
      <w:r w:rsidR="0029413B"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ولا يمكن تطبيقها على أي</w:t>
      </w:r>
      <w:r w:rsidR="0029413B"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من الأطر الحقوقية التقليدية بشكل</w:t>
      </w:r>
      <w:r w:rsidR="0029413B"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كامل. وعليه </w:t>
      </w:r>
      <w:r w:rsidR="00BD03D7" w:rsidRPr="005776CA">
        <w:rPr>
          <w:rFonts w:ascii="_PDMS_Saleem_QuranFont" w:eastAsia="Calibri" w:hAnsi="_PDMS_Saleem_QuranFont" w:hint="cs"/>
          <w:sz w:val="27"/>
          <w:rtl/>
          <w:lang w:bidi="ar-IQ"/>
        </w:rPr>
        <w:t>لا بُدَّ</w:t>
      </w:r>
      <w:r w:rsidRPr="005776CA">
        <w:rPr>
          <w:rFonts w:ascii="_PDMS_Saleem_QuranFont" w:eastAsia="Calibri" w:hAnsi="_PDMS_Saleem_QuranFont" w:hint="cs"/>
          <w:sz w:val="27"/>
          <w:rtl/>
          <w:lang w:bidi="ar-IQ"/>
        </w:rPr>
        <w:t xml:space="preserve"> من النظر إلى السندات الاعتبارية على أساس سماتها وخصائصها وأهدافها الخاص</w:t>
      </w:r>
      <w:r w:rsidR="0029413B"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ة</w:t>
      </w:r>
      <w:r w:rsidRPr="005776CA">
        <w:rPr>
          <w:rFonts w:ascii="_PDMS_Saleem_QuranFont" w:eastAsia="Calibri" w:hAnsi="_PDMS_Saleem_QuranFont"/>
          <w:sz w:val="27"/>
          <w:vertAlign w:val="superscript"/>
          <w:rtl/>
          <w:lang w:bidi="ar-IQ"/>
        </w:rPr>
        <w:t>(</w:t>
      </w:r>
      <w:r w:rsidRPr="005776CA">
        <w:rPr>
          <w:rStyle w:val="ac"/>
          <w:rFonts w:ascii="_PDMS_Saleem_QuranFont" w:eastAsia="Calibri" w:hAnsi="_PDMS_Saleem_QuranFont"/>
          <w:sz w:val="27"/>
          <w:rtl/>
          <w:lang w:bidi="ar-IQ"/>
        </w:rPr>
        <w:endnoteReference w:id="628"/>
      </w:r>
      <w:r w:rsidRPr="005776CA">
        <w:rPr>
          <w:rFonts w:ascii="_PDMS_Saleem_QuranFont" w:eastAsia="Calibri" w:hAnsi="_PDMS_Saleem_QuranFont"/>
          <w:sz w:val="27"/>
          <w:vertAlign w:val="superscript"/>
          <w:rtl/>
          <w:lang w:bidi="ar-IQ"/>
        </w:rPr>
        <w:t>)</w:t>
      </w:r>
      <w:r w:rsidRPr="005776CA">
        <w:rPr>
          <w:rFonts w:ascii="_PDMS_Saleem_QuranFont" w:eastAsia="Calibri" w:hAnsi="_PDMS_Saleem_QuranFont" w:hint="cs"/>
          <w:sz w:val="27"/>
          <w:rtl/>
          <w:lang w:bidi="ar-IQ"/>
        </w:rPr>
        <w:t xml:space="preserve">. </w:t>
      </w:r>
    </w:p>
    <w:p w:rsidR="00156E7D" w:rsidRPr="005776CA" w:rsidRDefault="00156E7D" w:rsidP="00F054F3">
      <w:pPr>
        <w:rPr>
          <w:rFonts w:ascii="_PDMS_Saleem_QuranFont" w:eastAsia="Calibri" w:hAnsi="_PDMS_Saleem_QuranFont"/>
          <w:sz w:val="27"/>
          <w:rtl/>
          <w:lang w:bidi="ar-IQ"/>
        </w:rPr>
      </w:pPr>
      <w:r w:rsidRPr="005776CA">
        <w:rPr>
          <w:rFonts w:ascii="_PDMS_Saleem_QuranFont" w:eastAsia="Calibri" w:hAnsi="_PDMS_Saleem_QuranFont" w:hint="cs"/>
          <w:sz w:val="27"/>
          <w:rtl/>
          <w:lang w:bidi="ar-IQ"/>
        </w:rPr>
        <w:t xml:space="preserve">ومن خلال هذه الرؤية يمكن القول: </w:t>
      </w:r>
      <w:r w:rsidRPr="005776CA">
        <w:rPr>
          <w:rFonts w:hint="eastAsia"/>
          <w:sz w:val="24"/>
          <w:szCs w:val="24"/>
          <w:rtl/>
          <w:lang w:bidi="ar-IQ"/>
        </w:rPr>
        <w:t>«</w:t>
      </w:r>
      <w:r w:rsidRPr="005776CA">
        <w:rPr>
          <w:rFonts w:ascii="_PDMS_Saleem_QuranFont" w:eastAsia="Calibri" w:hAnsi="_PDMS_Saleem_QuranFont" w:hint="cs"/>
          <w:sz w:val="27"/>
          <w:rtl/>
          <w:lang w:bidi="ar-IQ"/>
        </w:rPr>
        <w:t>إن السندات الاعتبارية نوع</w:t>
      </w:r>
      <w:r w:rsidR="0029413B"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من الخدمات المصرفية، يتعه</w:t>
      </w:r>
      <w:r w:rsidR="0029413B"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د فيها المصرف بعد إبرام العقد بدفع الثمن على أساس الاعتبار إلى صاحب المنفعة</w:t>
      </w:r>
      <w:r w:rsidR="0029413B"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في </w:t>
      </w:r>
      <w:r w:rsidR="00D46B05" w:rsidRPr="005776CA">
        <w:rPr>
          <w:rFonts w:ascii="_PDMS_Saleem_QuranFont" w:eastAsia="Calibri" w:hAnsi="_PDMS_Saleem_QuranFont" w:hint="cs"/>
          <w:sz w:val="27"/>
          <w:rtl/>
          <w:lang w:bidi="ar-IQ"/>
        </w:rPr>
        <w:t>مقابل</w:t>
      </w:r>
      <w:r w:rsidRPr="005776CA">
        <w:rPr>
          <w:rFonts w:ascii="_PDMS_Saleem_QuranFont" w:eastAsia="Calibri" w:hAnsi="_PDMS_Saleem_QuranFont" w:hint="cs"/>
          <w:sz w:val="27"/>
          <w:rtl/>
          <w:lang w:bidi="ar-IQ"/>
        </w:rPr>
        <w:t xml:space="preserve"> تسليم المستندات المقر</w:t>
      </w:r>
      <w:r w:rsidR="0029413B"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رة في سند الاعتبار. وفي المقابل يتعه</w:t>
      </w:r>
      <w:r w:rsidR="0029413B"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د الذي يطالب بالاعتبار في إطار مقر</w:t>
      </w:r>
      <w:r w:rsidR="0029413B"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رات السندات الاعتبارية بدفع ثمن الاعتبار</w:t>
      </w:r>
      <w:r w:rsidR="0029413B"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مضافاً إلى أرباح وأجور المصرف</w:t>
      </w:r>
      <w:r w:rsidRPr="005776CA">
        <w:rPr>
          <w:rFonts w:hint="eastAsia"/>
          <w:sz w:val="24"/>
          <w:szCs w:val="24"/>
          <w:rtl/>
          <w:lang w:bidi="ar-IQ"/>
        </w:rPr>
        <w:t>»</w:t>
      </w:r>
      <w:r w:rsidRPr="005776CA">
        <w:rPr>
          <w:rFonts w:ascii="_PDMS_Saleem_QuranFont" w:eastAsia="Calibri" w:hAnsi="_PDMS_Saleem_QuranFont"/>
          <w:sz w:val="27"/>
          <w:vertAlign w:val="superscript"/>
          <w:rtl/>
          <w:lang w:bidi="ar-IQ"/>
        </w:rPr>
        <w:t>(</w:t>
      </w:r>
      <w:r w:rsidRPr="005776CA">
        <w:rPr>
          <w:rStyle w:val="ac"/>
          <w:rFonts w:ascii="_PDMS_Saleem_QuranFont" w:eastAsia="Calibri" w:hAnsi="_PDMS_Saleem_QuranFont"/>
          <w:sz w:val="27"/>
          <w:rtl/>
          <w:lang w:bidi="ar-IQ"/>
        </w:rPr>
        <w:endnoteReference w:id="629"/>
      </w:r>
      <w:r w:rsidRPr="005776CA">
        <w:rPr>
          <w:rFonts w:ascii="_PDMS_Saleem_QuranFont" w:eastAsia="Calibri" w:hAnsi="_PDMS_Saleem_QuranFont"/>
          <w:sz w:val="27"/>
          <w:vertAlign w:val="superscript"/>
          <w:rtl/>
          <w:lang w:bidi="ar-IQ"/>
        </w:rPr>
        <w:t>)</w:t>
      </w:r>
      <w:r w:rsidRPr="005776CA">
        <w:rPr>
          <w:rFonts w:ascii="_PDMS_Saleem_QuranFont" w:eastAsia="Calibri" w:hAnsi="_PDMS_Saleem_QuranFont" w:hint="cs"/>
          <w:sz w:val="27"/>
          <w:rtl/>
          <w:lang w:bidi="ar-IQ"/>
        </w:rPr>
        <w:t xml:space="preserve">. </w:t>
      </w:r>
    </w:p>
    <w:p w:rsidR="00156E7D" w:rsidRPr="005776CA" w:rsidRDefault="00156E7D" w:rsidP="00485D3F">
      <w:pPr>
        <w:spacing w:line="420" w:lineRule="exact"/>
        <w:rPr>
          <w:rFonts w:ascii="_PDMS_Saleem_QuranFont" w:eastAsia="Calibri" w:hAnsi="_PDMS_Saleem_QuranFont"/>
          <w:sz w:val="27"/>
          <w:rtl/>
          <w:lang w:bidi="ar-IQ"/>
        </w:rPr>
      </w:pPr>
    </w:p>
    <w:p w:rsidR="00156E7D" w:rsidRPr="005776CA" w:rsidRDefault="00156E7D" w:rsidP="00EC19FD">
      <w:pPr>
        <w:pStyle w:val="31"/>
        <w:rPr>
          <w:rFonts w:eastAsia="Calibri"/>
          <w:color w:val="auto"/>
          <w:rtl/>
          <w:lang w:bidi="ar-IQ"/>
        </w:rPr>
      </w:pPr>
      <w:r w:rsidRPr="005776CA">
        <w:rPr>
          <w:rFonts w:eastAsia="Calibri" w:hint="cs"/>
          <w:color w:val="auto"/>
          <w:rtl/>
          <w:lang w:bidi="ar-IQ"/>
        </w:rPr>
        <w:t xml:space="preserve">8ـ النتائج </w:t>
      </w:r>
    </w:p>
    <w:p w:rsidR="00156E7D" w:rsidRPr="005776CA" w:rsidRDefault="00156E7D" w:rsidP="00F054F3">
      <w:pPr>
        <w:rPr>
          <w:rFonts w:ascii="_PDMS_Saleem_QuranFont" w:eastAsia="Calibri" w:hAnsi="_PDMS_Saleem_QuranFont"/>
          <w:sz w:val="27"/>
          <w:rtl/>
          <w:lang w:bidi="ar-IQ"/>
        </w:rPr>
      </w:pPr>
      <w:r w:rsidRPr="005776CA">
        <w:rPr>
          <w:rFonts w:ascii="_PDMS_Saleem_QuranFont" w:eastAsia="Calibri" w:hAnsi="_PDMS_Saleem_QuranFont" w:hint="cs"/>
          <w:sz w:val="27"/>
          <w:rtl/>
          <w:lang w:bidi="ar-IQ"/>
        </w:rPr>
        <w:t>1ـ إن السندات الاعتبارية من أساليب الدفع والتسديد المت</w:t>
      </w:r>
      <w:r w:rsidR="0029413B"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بعة في التجارة العالمية، يتفق فيها كل</w:t>
      </w:r>
      <w:r w:rsidR="0029413B"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من</w:t>
      </w:r>
      <w:r w:rsidR="0029413B"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المشتري (المطالب بالاعتبار) والبائع (صاحب المنفعة) على توسيط </w:t>
      </w:r>
      <w:r w:rsidRPr="005776CA">
        <w:rPr>
          <w:rFonts w:ascii="_PDMS_Saleem_QuranFont" w:eastAsia="Calibri" w:hAnsi="_PDMS_Saleem_QuranFont" w:hint="cs"/>
          <w:sz w:val="27"/>
          <w:rtl/>
          <w:lang w:bidi="ar-IQ"/>
        </w:rPr>
        <w:lastRenderedPageBreak/>
        <w:t>شخص</w:t>
      </w:r>
      <w:r w:rsidR="0029413B"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أو جهة ثالثة (المصرف) في دفع ثمن البضاعة، والحصول على مستندات البضاعة والشحنة. </w:t>
      </w:r>
    </w:p>
    <w:p w:rsidR="00156E7D" w:rsidRPr="005776CA" w:rsidRDefault="00156E7D" w:rsidP="00552BC2">
      <w:pPr>
        <w:spacing w:line="390" w:lineRule="exact"/>
        <w:rPr>
          <w:rFonts w:ascii="_PDMS_Saleem_QuranFont" w:eastAsia="Calibri" w:hAnsi="_PDMS_Saleem_QuranFont"/>
          <w:sz w:val="27"/>
          <w:rtl/>
          <w:lang w:bidi="ar-IQ"/>
        </w:rPr>
      </w:pPr>
      <w:r w:rsidRPr="005776CA">
        <w:rPr>
          <w:rFonts w:ascii="_PDMS_Saleem_QuranFont" w:eastAsia="Calibri" w:hAnsi="_PDMS_Saleem_QuranFont" w:hint="cs"/>
          <w:sz w:val="27"/>
          <w:rtl/>
          <w:lang w:bidi="ar-IQ"/>
        </w:rPr>
        <w:t>2ـ إن السندات الاعتبارية عملية</w:t>
      </w:r>
      <w:r w:rsidR="0029413B"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حقوقية مختلفة عن العقود المتعارفة والقائمة بين طرفين</w:t>
      </w:r>
      <w:r w:rsidR="0029413B"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إذ تقوم السندات الاعتبارية على ثلاثة أطراف، وهم</w:t>
      </w:r>
      <w:r w:rsidR="0029413B"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المشتري (صاحب الطلب)، والبائع (صاحب المنفعة)، والمصرف (مؤسس الاعتبار). </w:t>
      </w:r>
    </w:p>
    <w:p w:rsidR="00156E7D" w:rsidRPr="005776CA" w:rsidRDefault="00156E7D" w:rsidP="00552BC2">
      <w:pPr>
        <w:spacing w:line="390" w:lineRule="exact"/>
        <w:rPr>
          <w:rFonts w:ascii="_PDMS_Saleem_QuranFont" w:eastAsia="Calibri" w:hAnsi="_PDMS_Saleem_QuranFont"/>
          <w:sz w:val="27"/>
          <w:rtl/>
          <w:lang w:bidi="ar-IQ"/>
        </w:rPr>
      </w:pPr>
      <w:r w:rsidRPr="005776CA">
        <w:rPr>
          <w:rFonts w:ascii="_PDMS_Saleem_QuranFont" w:eastAsia="Calibri" w:hAnsi="_PDMS_Saleem_QuranFont" w:hint="cs"/>
          <w:sz w:val="27"/>
          <w:rtl/>
          <w:lang w:bidi="ar-IQ"/>
        </w:rPr>
        <w:t>3ـ إن السند الاعتباري عقد</w:t>
      </w:r>
      <w:r w:rsidR="0029413B"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ملزم ومستقل</w:t>
      </w:r>
      <w:r w:rsidR="0029413B"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وتبعي. </w:t>
      </w:r>
    </w:p>
    <w:p w:rsidR="0029413B" w:rsidRPr="005776CA" w:rsidRDefault="00156E7D" w:rsidP="00552BC2">
      <w:pPr>
        <w:spacing w:line="390" w:lineRule="exact"/>
        <w:rPr>
          <w:rFonts w:ascii="_PDMS_Saleem_QuranFont" w:eastAsia="Calibri" w:hAnsi="_PDMS_Saleem_QuranFont"/>
          <w:sz w:val="27"/>
          <w:rtl/>
          <w:lang w:bidi="ar-IQ"/>
        </w:rPr>
      </w:pPr>
      <w:r w:rsidRPr="005776CA">
        <w:rPr>
          <w:rFonts w:ascii="_PDMS_Saleem_QuranFont" w:eastAsia="Calibri" w:hAnsi="_PDMS_Saleem_QuranFont" w:hint="cs"/>
          <w:sz w:val="27"/>
          <w:rtl/>
          <w:lang w:bidi="ar-IQ"/>
        </w:rPr>
        <w:t>4ـ في النظام المصرفي الإيراني يتم</w:t>
      </w:r>
      <w:r w:rsidR="0029413B"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فتح السند الاعتباري على أساس عقد الجُعالة</w:t>
      </w:r>
      <w:r w:rsidR="0029413B" w:rsidRPr="005776CA">
        <w:rPr>
          <w:rFonts w:ascii="_PDMS_Saleem_QuranFont" w:eastAsia="Calibri" w:hAnsi="_PDMS_Saleem_QuranFont" w:hint="cs"/>
          <w:sz w:val="27"/>
          <w:rtl/>
          <w:lang w:bidi="ar-IQ"/>
        </w:rPr>
        <w:t>.</w:t>
      </w:r>
    </w:p>
    <w:p w:rsidR="00156E7D" w:rsidRPr="005776CA" w:rsidRDefault="00156E7D" w:rsidP="00552BC2">
      <w:pPr>
        <w:spacing w:line="390" w:lineRule="exact"/>
        <w:rPr>
          <w:rFonts w:ascii="_PDMS_Saleem_QuranFont" w:eastAsia="Calibri" w:hAnsi="_PDMS_Saleem_QuranFont"/>
          <w:sz w:val="27"/>
          <w:rtl/>
          <w:lang w:bidi="ar-IQ"/>
        </w:rPr>
      </w:pPr>
      <w:r w:rsidRPr="005776CA">
        <w:rPr>
          <w:rFonts w:ascii="_PDMS_Saleem_QuranFont" w:eastAsia="Calibri" w:hAnsi="_PDMS_Saleem_QuranFont" w:hint="cs"/>
          <w:sz w:val="27"/>
          <w:rtl/>
          <w:lang w:bidi="ar-IQ"/>
        </w:rPr>
        <w:t>ولكن</w:t>
      </w:r>
      <w:r w:rsidR="0029413B"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مع أخذ الإشكالات الواردة على هذه النظرية بنظر الاعتبار لا يمكن لعقد الجُعالة أن يُشك</w:t>
      </w:r>
      <w:r w:rsidR="0029413B"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ل إطاراً مناسباً للسندات الاعتبارية. </w:t>
      </w:r>
    </w:p>
    <w:p w:rsidR="00156E7D" w:rsidRPr="005776CA" w:rsidRDefault="00156E7D" w:rsidP="00552BC2">
      <w:pPr>
        <w:spacing w:line="390" w:lineRule="exact"/>
        <w:rPr>
          <w:rFonts w:ascii="_PDMS_Saleem_QuranFont" w:eastAsia="Calibri" w:hAnsi="_PDMS_Saleem_QuranFont"/>
          <w:sz w:val="27"/>
          <w:rtl/>
          <w:lang w:bidi="ar-IQ"/>
        </w:rPr>
      </w:pPr>
      <w:r w:rsidRPr="005776CA">
        <w:rPr>
          <w:rFonts w:ascii="_PDMS_Saleem_QuranFont" w:eastAsia="Calibri" w:hAnsi="_PDMS_Saleem_QuranFont" w:hint="cs"/>
          <w:sz w:val="27"/>
          <w:rtl/>
          <w:lang w:bidi="ar-IQ"/>
        </w:rPr>
        <w:t>5ـ رغم أن السندات الاعتبارية تشتمل على تعهّد من المصرف بدفع ثمن الاعتبار إلى صاحب المنفعة، الأمر الذي يجعل السندات الاعتبارية من هذه الناحية شبيهة بالضمان المتعارف في المعاملات المصرفية، إلا</w:t>
      </w:r>
      <w:r w:rsidR="0030383A"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أنه بالالتفات إلى الإشكالات الواردة على عقد الضمان بكلا معني</w:t>
      </w:r>
      <w:r w:rsidR="0030383A"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ي</w:t>
      </w:r>
      <w:r w:rsidR="0030383A"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ه ـ وهما</w:t>
      </w:r>
      <w:r w:rsidR="0030383A" w:rsidRPr="005776CA">
        <w:rPr>
          <w:rFonts w:ascii="_PDMS_Saleem_QuranFont" w:eastAsia="Calibri" w:hAnsi="_PDMS_Saleem_QuranFont" w:hint="cs"/>
          <w:sz w:val="27"/>
          <w:rtl/>
          <w:lang w:bidi="ar-IQ"/>
        </w:rPr>
        <w:t xml:space="preserve">: </w:t>
      </w:r>
      <w:r w:rsidRPr="005776CA">
        <w:rPr>
          <w:rFonts w:hint="eastAsia"/>
          <w:sz w:val="24"/>
          <w:szCs w:val="24"/>
          <w:rtl/>
          <w:lang w:bidi="ar-IQ"/>
        </w:rPr>
        <w:t>«</w:t>
      </w:r>
      <w:r w:rsidRPr="005776CA">
        <w:rPr>
          <w:rFonts w:ascii="_PDMS_Saleem_QuranFont" w:eastAsia="Calibri" w:hAnsi="_PDMS_Saleem_QuranFont" w:hint="cs"/>
          <w:sz w:val="27"/>
          <w:rtl/>
          <w:lang w:bidi="ar-IQ"/>
        </w:rPr>
        <w:t>نقل الذمّة</w:t>
      </w:r>
      <w:r w:rsidRPr="005776CA">
        <w:rPr>
          <w:rFonts w:hint="eastAsia"/>
          <w:sz w:val="24"/>
          <w:szCs w:val="24"/>
          <w:rtl/>
          <w:lang w:bidi="ar-IQ"/>
        </w:rPr>
        <w:t>»</w:t>
      </w:r>
      <w:r w:rsidR="0030383A"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w:t>
      </w:r>
      <w:proofErr w:type="spellStart"/>
      <w:r w:rsidRPr="005776CA">
        <w:rPr>
          <w:rFonts w:ascii="_PDMS_Saleem_QuranFont" w:eastAsia="Calibri" w:hAnsi="_PDMS_Saleem_QuranFont" w:hint="cs"/>
          <w:sz w:val="27"/>
          <w:rtl/>
          <w:lang w:bidi="ar-IQ"/>
        </w:rPr>
        <w:t>و</w:t>
      </w:r>
      <w:r w:rsidRPr="005776CA">
        <w:rPr>
          <w:rFonts w:hint="eastAsia"/>
          <w:sz w:val="24"/>
          <w:szCs w:val="24"/>
          <w:rtl/>
          <w:lang w:bidi="ar-IQ"/>
        </w:rPr>
        <w:t>«</w:t>
      </w:r>
      <w:r w:rsidRPr="005776CA">
        <w:rPr>
          <w:rFonts w:ascii="_PDMS_Saleem_QuranFont" w:eastAsia="Calibri" w:hAnsi="_PDMS_Saleem_QuranFont" w:hint="cs"/>
          <w:sz w:val="27"/>
          <w:rtl/>
          <w:lang w:bidi="ar-IQ"/>
        </w:rPr>
        <w:t>ضمّ</w:t>
      </w:r>
      <w:proofErr w:type="spellEnd"/>
      <w:r w:rsidRPr="005776CA">
        <w:rPr>
          <w:rFonts w:ascii="_PDMS_Saleem_QuranFont" w:eastAsia="Calibri" w:hAnsi="_PDMS_Saleem_QuranFont" w:hint="cs"/>
          <w:sz w:val="27"/>
          <w:rtl/>
          <w:lang w:bidi="ar-IQ"/>
        </w:rPr>
        <w:t xml:space="preserve"> الذمة</w:t>
      </w:r>
      <w:r w:rsidRPr="005776CA">
        <w:rPr>
          <w:rFonts w:hint="eastAsia"/>
          <w:sz w:val="24"/>
          <w:szCs w:val="24"/>
          <w:rtl/>
          <w:lang w:bidi="ar-IQ"/>
        </w:rPr>
        <w:t>»</w:t>
      </w:r>
      <w:r w:rsidRPr="005776CA">
        <w:rPr>
          <w:rFonts w:ascii="_PDMS_Saleem_QuranFont" w:eastAsia="Calibri" w:hAnsi="_PDMS_Saleem_QuranFont" w:hint="cs"/>
          <w:sz w:val="27"/>
          <w:rtl/>
          <w:lang w:bidi="ar-IQ"/>
        </w:rPr>
        <w:t xml:space="preserve"> ـ لا يمكن بحث السندات الاعتبارية في إطار عقد الضمان. </w:t>
      </w:r>
    </w:p>
    <w:p w:rsidR="00E83C22" w:rsidRPr="005776CA" w:rsidRDefault="00156E7D" w:rsidP="00552BC2">
      <w:pPr>
        <w:spacing w:line="390" w:lineRule="exact"/>
        <w:rPr>
          <w:rtl/>
          <w:lang w:bidi="ar-IQ"/>
        </w:rPr>
      </w:pPr>
      <w:r w:rsidRPr="005776CA">
        <w:rPr>
          <w:rFonts w:ascii="_PDMS_Saleem_QuranFont" w:eastAsia="Calibri" w:hAnsi="_PDMS_Saleem_QuranFont" w:hint="cs"/>
          <w:sz w:val="27"/>
          <w:rtl/>
          <w:lang w:bidi="ar-IQ"/>
        </w:rPr>
        <w:t>6ـ إن مقارنة وتطبيق مفهوم السندات الاعتبارية من خلال الأطر التقليدية وإن</w:t>
      </w:r>
      <w:r w:rsidR="0030383A"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كان أمراً ضرورياً وهامّاً من ناحية تفهيم وفهم المسائل الحقوقية، إلا</w:t>
      </w:r>
      <w:r w:rsidR="0030383A"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أن العمل على إقحامها وحشرها ضمن إطار هذه المؤس</w:t>
      </w:r>
      <w:r w:rsidR="0030383A"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سة التجارية ـ المصرفية الحديثة في الظروف والأطر التقليدية يواجه على الدوام الكثير من الاستدراكات والاستثناءات وموارد التعديل</w:t>
      </w:r>
      <w:r w:rsidR="0030383A" w:rsidRPr="005776CA">
        <w:rPr>
          <w:rFonts w:ascii="_PDMS_Saleem_QuranFont" w:eastAsia="Calibri" w:hAnsi="_PDMS_Saleem_QuranFont" w:hint="cs"/>
          <w:sz w:val="27"/>
          <w:rtl/>
          <w:lang w:bidi="ar-IQ"/>
        </w:rPr>
        <w:t xml:space="preserve">؛ </w:t>
      </w:r>
      <w:r w:rsidRPr="005776CA">
        <w:rPr>
          <w:rFonts w:ascii="_PDMS_Saleem_QuranFont" w:eastAsia="Calibri" w:hAnsi="_PDMS_Saleem_QuranFont" w:hint="cs"/>
          <w:sz w:val="27"/>
          <w:rtl/>
          <w:lang w:bidi="ar-IQ"/>
        </w:rPr>
        <w:t xml:space="preserve">إذ </w:t>
      </w:r>
      <w:r w:rsidR="0030383A" w:rsidRPr="005776CA">
        <w:rPr>
          <w:rFonts w:ascii="_PDMS_Saleem_QuranFont" w:eastAsia="Calibri" w:hAnsi="_PDMS_Saleem_QuranFont" w:hint="cs"/>
          <w:sz w:val="27"/>
          <w:rtl/>
          <w:lang w:bidi="ar-IQ"/>
        </w:rPr>
        <w:t>إ</w:t>
      </w:r>
      <w:r w:rsidRPr="005776CA">
        <w:rPr>
          <w:rFonts w:ascii="_PDMS_Saleem_QuranFont" w:eastAsia="Calibri" w:hAnsi="_PDMS_Saleem_QuranFont" w:hint="cs"/>
          <w:sz w:val="27"/>
          <w:rtl/>
          <w:lang w:bidi="ar-IQ"/>
        </w:rPr>
        <w:t>ن لكل تأسيس حقوقي سماته الخاصة. وعلى هذا الأساس يبدو أن ماهية هذه الآلية في الدفع عبارة عن وسيلة فريدة مزوّدة بإطارها الخاص</w:t>
      </w:r>
      <w:r w:rsidR="0030383A"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والمستقل</w:t>
      </w:r>
      <w:r w:rsidR="0030383A"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ولا يمكن تطبيقها على أي</w:t>
      </w:r>
      <w:r w:rsidR="0030383A"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من الأطر الحقوقية التقليدية بشكل</w:t>
      </w:r>
      <w:r w:rsidR="0030383A" w:rsidRPr="005776CA">
        <w:rPr>
          <w:rFonts w:ascii="_PDMS_Saleem_QuranFont" w:eastAsia="Calibri" w:hAnsi="_PDMS_Saleem_QuranFont" w:hint="cs"/>
          <w:sz w:val="27"/>
          <w:rtl/>
          <w:lang w:bidi="ar-IQ"/>
        </w:rPr>
        <w:t>ٍ</w:t>
      </w:r>
      <w:r w:rsidRPr="005776CA">
        <w:rPr>
          <w:rFonts w:ascii="_PDMS_Saleem_QuranFont" w:eastAsia="Calibri" w:hAnsi="_PDMS_Saleem_QuranFont" w:hint="cs"/>
          <w:sz w:val="27"/>
          <w:rtl/>
          <w:lang w:bidi="ar-IQ"/>
        </w:rPr>
        <w:t xml:space="preserve"> كامل.</w:t>
      </w:r>
    </w:p>
    <w:p w:rsidR="00F10676" w:rsidRDefault="00F10676">
      <w:pPr>
        <w:widowControl/>
        <w:bidi w:val="0"/>
        <w:spacing w:line="240" w:lineRule="auto"/>
        <w:ind w:firstLine="0"/>
        <w:jc w:val="left"/>
        <w:rPr>
          <w:rFonts w:ascii="Times New Roman" w:hAnsi="Times New Roman" w:cs="K Sina"/>
          <w:sz w:val="26"/>
          <w:szCs w:val="28"/>
          <w:rtl/>
          <w:lang w:eastAsia="ar-SA"/>
        </w:rPr>
      </w:pPr>
      <w:r>
        <w:rPr>
          <w:rFonts w:cs="K Sina"/>
          <w:sz w:val="26"/>
          <w:rtl/>
          <w:lang w:eastAsia="ar-SA"/>
        </w:rPr>
        <w:br w:type="page"/>
      </w:r>
    </w:p>
    <w:p w:rsidR="00E83C22" w:rsidRPr="005776CA" w:rsidRDefault="00E83C22" w:rsidP="00E83C22">
      <w:pPr>
        <w:pStyle w:val="34"/>
        <w:autoSpaceDE w:val="0"/>
        <w:autoSpaceDN w:val="0"/>
        <w:adjustRightInd w:val="0"/>
        <w:spacing w:line="418" w:lineRule="exact"/>
        <w:ind w:firstLine="0"/>
        <w:rPr>
          <w:rFonts w:cs="K Sina"/>
          <w:sz w:val="26"/>
          <w:rtl/>
          <w:lang w:eastAsia="ar-SA"/>
        </w:rPr>
      </w:pPr>
      <w:r w:rsidRPr="005776CA">
        <w:rPr>
          <w:rFonts w:cs="K Sina" w:hint="cs"/>
          <w:sz w:val="26"/>
          <w:rtl/>
          <w:lang w:eastAsia="ar-SA"/>
        </w:rPr>
        <w:lastRenderedPageBreak/>
        <w:t>الهوامش</w:t>
      </w:r>
    </w:p>
    <w:p w:rsidR="00E83C22" w:rsidRPr="005776CA" w:rsidRDefault="00E83C22" w:rsidP="00E83C22">
      <w:pPr>
        <w:pStyle w:val="34"/>
        <w:autoSpaceDE w:val="0"/>
        <w:autoSpaceDN w:val="0"/>
        <w:adjustRightInd w:val="0"/>
        <w:spacing w:line="418" w:lineRule="exact"/>
        <w:ind w:firstLine="0"/>
        <w:rPr>
          <w:rFonts w:cs="K Sina"/>
          <w:sz w:val="26"/>
          <w:rtl/>
          <w:lang w:eastAsia="ar-SA"/>
        </w:rPr>
        <w:sectPr w:rsidR="00E83C22" w:rsidRPr="005776CA" w:rsidSect="00E85587">
          <w:headerReference w:type="even" r:id="rId96"/>
          <w:headerReference w:type="default" r:id="rId97"/>
          <w:footerReference w:type="even" r:id="rId98"/>
          <w:footerReference w:type="default" r:id="rId99"/>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776CA" w:rsidRDefault="00E83C22" w:rsidP="00E83C22">
      <w:r w:rsidRPr="005776CA">
        <w:rPr>
          <w:rtl/>
        </w:rPr>
        <w:lastRenderedPageBreak/>
        <w:br w:type="page"/>
      </w:r>
    </w:p>
    <w:p w:rsidR="00E83C22" w:rsidRPr="005776CA" w:rsidRDefault="00E83C22" w:rsidP="00E83C22">
      <w:pPr>
        <w:rPr>
          <w:rtl/>
        </w:rPr>
        <w:sectPr w:rsidR="00E83C22" w:rsidRPr="005776CA" w:rsidSect="00E85587">
          <w:headerReference w:type="even" r:id="rId100"/>
          <w:headerReference w:type="default" r:id="rId101"/>
          <w:footerReference w:type="even" r:id="rId102"/>
          <w:footerReference w:type="default" r:id="rId103"/>
          <w:headerReference w:type="first" r:id="rId104"/>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776CA" w:rsidRDefault="00E83C22" w:rsidP="007C53CC">
      <w:pPr>
        <w:spacing w:line="340" w:lineRule="exact"/>
        <w:rPr>
          <w:rtl/>
        </w:rPr>
      </w:pPr>
    </w:p>
    <w:p w:rsidR="00E83C22" w:rsidRPr="005776CA" w:rsidRDefault="00E83C22" w:rsidP="007C53CC">
      <w:pPr>
        <w:spacing w:line="340" w:lineRule="exact"/>
        <w:rPr>
          <w:rtl/>
        </w:rPr>
      </w:pPr>
    </w:p>
    <w:p w:rsidR="00E83C22" w:rsidRPr="005776CA" w:rsidRDefault="00EC19FD" w:rsidP="00EC19FD">
      <w:pPr>
        <w:pStyle w:val="10"/>
        <w:spacing w:line="216" w:lineRule="auto"/>
        <w:rPr>
          <w:rtl/>
        </w:rPr>
      </w:pPr>
      <w:bookmarkStart w:id="43" w:name="_Toc485705672"/>
      <w:r w:rsidRPr="005776CA">
        <w:rPr>
          <w:rFonts w:hint="cs"/>
          <w:rtl/>
        </w:rPr>
        <w:t>عقـد التأمـين الصـحّي</w:t>
      </w:r>
      <w:bookmarkEnd w:id="43"/>
    </w:p>
    <w:p w:rsidR="00E83C22" w:rsidRPr="005776CA" w:rsidRDefault="00EC19FD" w:rsidP="00EC19FD">
      <w:pPr>
        <w:pStyle w:val="10"/>
        <w:spacing w:line="216" w:lineRule="auto"/>
        <w:rPr>
          <w:sz w:val="26"/>
          <w:szCs w:val="42"/>
          <w:rtl/>
        </w:rPr>
      </w:pPr>
      <w:bookmarkStart w:id="44" w:name="_Toc485705673"/>
      <w:r w:rsidRPr="005776CA">
        <w:rPr>
          <w:rFonts w:hint="cs"/>
          <w:sz w:val="26"/>
          <w:szCs w:val="42"/>
          <w:rtl/>
        </w:rPr>
        <w:t>دراسـةٌ فـي المسـوِّغات الفقـهيّة والمسـتند الأصـولي</w:t>
      </w:r>
      <w:bookmarkEnd w:id="44"/>
    </w:p>
    <w:p w:rsidR="00E83C22" w:rsidRPr="005776CA" w:rsidRDefault="00E83C22" w:rsidP="007C53CC">
      <w:pPr>
        <w:spacing w:line="340" w:lineRule="exact"/>
        <w:rPr>
          <w:rtl/>
        </w:rPr>
      </w:pPr>
    </w:p>
    <w:p w:rsidR="00E83C22" w:rsidRPr="005776CA" w:rsidRDefault="00EC19FD" w:rsidP="00EC19FD">
      <w:pPr>
        <w:pStyle w:val="Author"/>
        <w:rPr>
          <w:rtl/>
        </w:rPr>
      </w:pPr>
      <w:bookmarkStart w:id="45" w:name="_Toc485705674"/>
      <w:r w:rsidRPr="005776CA">
        <w:rPr>
          <w:rFonts w:hint="cs"/>
          <w:rtl/>
        </w:rPr>
        <w:t>أ. د. عبد الأمير كاظم زاهد</w:t>
      </w:r>
      <w:r w:rsidR="00527634" w:rsidRPr="005776CA">
        <w:rPr>
          <w:rFonts w:cs="Taher" w:hint="cs"/>
          <w:vertAlign w:val="superscript"/>
          <w:rtl/>
        </w:rPr>
        <w:t>(</w:t>
      </w:r>
      <w:r w:rsidR="00527634" w:rsidRPr="005776CA">
        <w:rPr>
          <w:rFonts w:cs="Taher"/>
          <w:vertAlign w:val="superscript"/>
          <w:rtl/>
        </w:rPr>
        <w:footnoteReference w:customMarkFollows="1" w:id="11"/>
        <w:t>*)</w:t>
      </w:r>
      <w:bookmarkEnd w:id="45"/>
    </w:p>
    <w:p w:rsidR="00E83C22" w:rsidRPr="005776CA" w:rsidRDefault="00E83C22" w:rsidP="007C53CC">
      <w:pPr>
        <w:spacing w:line="340" w:lineRule="exact"/>
        <w:rPr>
          <w:rtl/>
        </w:rPr>
      </w:pPr>
    </w:p>
    <w:p w:rsidR="00EC19FD" w:rsidRPr="005776CA" w:rsidRDefault="00EC19FD" w:rsidP="00F054F3">
      <w:pPr>
        <w:rPr>
          <w:sz w:val="27"/>
          <w:rtl/>
        </w:rPr>
      </w:pPr>
      <w:r w:rsidRPr="005776CA">
        <w:rPr>
          <w:rFonts w:hint="cs"/>
          <w:sz w:val="27"/>
          <w:rtl/>
        </w:rPr>
        <w:t>مم</w:t>
      </w:r>
      <w:r w:rsidR="00AC6ED4" w:rsidRPr="005776CA">
        <w:rPr>
          <w:rFonts w:hint="cs"/>
          <w:sz w:val="27"/>
          <w:rtl/>
        </w:rPr>
        <w:t>ّ</w:t>
      </w:r>
      <w:r w:rsidRPr="005776CA">
        <w:rPr>
          <w:rFonts w:hint="cs"/>
          <w:sz w:val="27"/>
          <w:rtl/>
        </w:rPr>
        <w:t>ا يتفق عليه العقلاء أن حاجات البشر هي موضوع المحمولات الفقهية</w:t>
      </w:r>
      <w:r w:rsidR="00821119" w:rsidRPr="005776CA">
        <w:rPr>
          <w:rFonts w:hint="cs"/>
          <w:sz w:val="27"/>
          <w:rtl/>
        </w:rPr>
        <w:t>،</w:t>
      </w:r>
      <w:r w:rsidRPr="005776CA">
        <w:rPr>
          <w:rFonts w:hint="cs"/>
          <w:sz w:val="27"/>
          <w:rtl/>
        </w:rPr>
        <w:t xml:space="preserve"> فكلما تطورت هذه الحاجات </w:t>
      </w:r>
      <w:r w:rsidR="00BD03D7" w:rsidRPr="005776CA">
        <w:rPr>
          <w:rFonts w:hint="cs"/>
          <w:sz w:val="27"/>
          <w:rtl/>
        </w:rPr>
        <w:t>لا بُدَّ</w:t>
      </w:r>
      <w:r w:rsidRPr="005776CA">
        <w:rPr>
          <w:rFonts w:hint="cs"/>
          <w:sz w:val="27"/>
          <w:rtl/>
        </w:rPr>
        <w:t xml:space="preserve"> أن ترافقها تطورات العقل الحقوقي</w:t>
      </w:r>
      <w:r w:rsidR="00821119" w:rsidRPr="005776CA">
        <w:rPr>
          <w:rFonts w:hint="cs"/>
          <w:sz w:val="27"/>
          <w:rtl/>
        </w:rPr>
        <w:t>؛</w:t>
      </w:r>
      <w:r w:rsidRPr="005776CA">
        <w:rPr>
          <w:rFonts w:hint="cs"/>
          <w:sz w:val="27"/>
          <w:rtl/>
        </w:rPr>
        <w:t xml:space="preserve"> لتحدد الالتزامات والاستحقاقات للعقود الجديدة. </w:t>
      </w:r>
    </w:p>
    <w:p w:rsidR="00EC19FD" w:rsidRPr="005776CA" w:rsidRDefault="00EC19FD" w:rsidP="00F054F3">
      <w:pPr>
        <w:rPr>
          <w:sz w:val="27"/>
          <w:rtl/>
        </w:rPr>
      </w:pPr>
      <w:r w:rsidRPr="005776CA">
        <w:rPr>
          <w:rFonts w:hint="cs"/>
          <w:sz w:val="27"/>
          <w:rtl/>
        </w:rPr>
        <w:t>لقد تطور الطب</w:t>
      </w:r>
      <w:r w:rsidR="00821119" w:rsidRPr="005776CA">
        <w:rPr>
          <w:rFonts w:hint="cs"/>
          <w:sz w:val="27"/>
          <w:rtl/>
        </w:rPr>
        <w:t>ّ</w:t>
      </w:r>
      <w:r w:rsidRPr="005776CA">
        <w:rPr>
          <w:rFonts w:hint="cs"/>
          <w:sz w:val="27"/>
          <w:rtl/>
        </w:rPr>
        <w:t xml:space="preserve"> وتطورت أساليب العلاج والوقاية الصحية بتطو</w:t>
      </w:r>
      <w:r w:rsidR="00821119" w:rsidRPr="005776CA">
        <w:rPr>
          <w:rFonts w:hint="cs"/>
          <w:sz w:val="27"/>
          <w:rtl/>
        </w:rPr>
        <w:t>ّ</w:t>
      </w:r>
      <w:r w:rsidRPr="005776CA">
        <w:rPr>
          <w:rFonts w:hint="cs"/>
          <w:sz w:val="27"/>
          <w:rtl/>
        </w:rPr>
        <w:t>ر بيئة الإنسان وتعقدها، وبتطو</w:t>
      </w:r>
      <w:r w:rsidR="00821119" w:rsidRPr="005776CA">
        <w:rPr>
          <w:rFonts w:hint="cs"/>
          <w:sz w:val="27"/>
          <w:rtl/>
        </w:rPr>
        <w:t>ّ</w:t>
      </w:r>
      <w:r w:rsidRPr="005776CA">
        <w:rPr>
          <w:rFonts w:hint="cs"/>
          <w:sz w:val="27"/>
          <w:rtl/>
        </w:rPr>
        <w:t>ر المدنية وتعقيداتها</w:t>
      </w:r>
      <w:r w:rsidR="00821119" w:rsidRPr="005776CA">
        <w:rPr>
          <w:rFonts w:hint="cs"/>
          <w:sz w:val="27"/>
          <w:rtl/>
        </w:rPr>
        <w:t>،</w:t>
      </w:r>
      <w:r w:rsidRPr="005776CA">
        <w:rPr>
          <w:rFonts w:hint="cs"/>
          <w:sz w:val="27"/>
          <w:rtl/>
        </w:rPr>
        <w:t xml:space="preserve"> فصارت حاجة الإنسان إلى خدمات صحية وقائية أو علاجية حاجة ضرورية</w:t>
      </w:r>
      <w:r w:rsidR="00821119" w:rsidRPr="005776CA">
        <w:rPr>
          <w:rFonts w:hint="cs"/>
          <w:sz w:val="27"/>
          <w:rtl/>
        </w:rPr>
        <w:t>،</w:t>
      </w:r>
      <w:r w:rsidRPr="005776CA">
        <w:rPr>
          <w:rFonts w:hint="cs"/>
          <w:sz w:val="27"/>
          <w:rtl/>
        </w:rPr>
        <w:t xml:space="preserve"> وتحولت هذه الخدمات من نطاق ال</w:t>
      </w:r>
      <w:r w:rsidR="00821119" w:rsidRPr="005776CA">
        <w:rPr>
          <w:rFonts w:hint="cs"/>
          <w:sz w:val="27"/>
          <w:rtl/>
        </w:rPr>
        <w:t>أ</w:t>
      </w:r>
      <w:r w:rsidRPr="005776CA">
        <w:rPr>
          <w:rFonts w:hint="cs"/>
          <w:sz w:val="27"/>
          <w:rtl/>
        </w:rPr>
        <w:t>فراد إلى نطاق المؤسسات</w:t>
      </w:r>
      <w:r w:rsidR="00821119" w:rsidRPr="005776CA">
        <w:rPr>
          <w:rFonts w:hint="cs"/>
          <w:sz w:val="27"/>
          <w:rtl/>
        </w:rPr>
        <w:t>،</w:t>
      </w:r>
      <w:r w:rsidRPr="005776CA">
        <w:rPr>
          <w:rFonts w:hint="cs"/>
          <w:sz w:val="27"/>
          <w:rtl/>
        </w:rPr>
        <w:t xml:space="preserve"> وصارت الخدمة الطبية سلعة اقتصادية</w:t>
      </w:r>
      <w:r w:rsidR="00821119" w:rsidRPr="005776CA">
        <w:rPr>
          <w:rFonts w:hint="cs"/>
          <w:sz w:val="27"/>
          <w:rtl/>
        </w:rPr>
        <w:t>،</w:t>
      </w:r>
      <w:r w:rsidRPr="005776CA">
        <w:rPr>
          <w:rFonts w:hint="cs"/>
          <w:sz w:val="27"/>
          <w:rtl/>
        </w:rPr>
        <w:t xml:space="preserve"> لها ثمن وكلفة وقيمة مالية. </w:t>
      </w:r>
    </w:p>
    <w:p w:rsidR="00EC19FD" w:rsidRPr="005776CA" w:rsidRDefault="00EC19FD" w:rsidP="00AA0F00">
      <w:pPr>
        <w:rPr>
          <w:sz w:val="27"/>
          <w:rtl/>
        </w:rPr>
      </w:pPr>
      <w:r w:rsidRPr="005776CA">
        <w:rPr>
          <w:rFonts w:hint="cs"/>
          <w:sz w:val="27"/>
          <w:rtl/>
        </w:rPr>
        <w:t>مقابل ذلك فإن دساتير بلدان العالم اعتبرت حق</w:t>
      </w:r>
      <w:r w:rsidR="00821119" w:rsidRPr="005776CA">
        <w:rPr>
          <w:rFonts w:hint="cs"/>
          <w:sz w:val="27"/>
          <w:rtl/>
        </w:rPr>
        <w:t>ّ</w:t>
      </w:r>
      <w:r w:rsidRPr="005776CA">
        <w:rPr>
          <w:rFonts w:hint="cs"/>
          <w:sz w:val="27"/>
          <w:rtl/>
        </w:rPr>
        <w:t xml:space="preserve"> المواطن في التمت</w:t>
      </w:r>
      <w:r w:rsidR="00821119" w:rsidRPr="005776CA">
        <w:rPr>
          <w:rFonts w:hint="cs"/>
          <w:sz w:val="27"/>
          <w:rtl/>
        </w:rPr>
        <w:t>ُّ</w:t>
      </w:r>
      <w:r w:rsidRPr="005776CA">
        <w:rPr>
          <w:rFonts w:hint="cs"/>
          <w:sz w:val="27"/>
          <w:rtl/>
        </w:rPr>
        <w:t>ع ببيئة صحية سليمة حق</w:t>
      </w:r>
      <w:r w:rsidR="00821119" w:rsidRPr="005776CA">
        <w:rPr>
          <w:rFonts w:hint="cs"/>
          <w:sz w:val="27"/>
          <w:rtl/>
        </w:rPr>
        <w:t>ّ</w:t>
      </w:r>
      <w:r w:rsidRPr="005776CA">
        <w:rPr>
          <w:rFonts w:hint="cs"/>
          <w:sz w:val="27"/>
          <w:rtl/>
        </w:rPr>
        <w:t>اً طبيعياً ودستورياً، وحقه في الحصول على خدمات صحية من الدولة حق</w:t>
      </w:r>
      <w:r w:rsidR="00821119" w:rsidRPr="005776CA">
        <w:rPr>
          <w:rFonts w:hint="cs"/>
          <w:sz w:val="27"/>
          <w:rtl/>
        </w:rPr>
        <w:t>ّ</w:t>
      </w:r>
      <w:r w:rsidRPr="005776CA">
        <w:rPr>
          <w:rFonts w:hint="cs"/>
          <w:sz w:val="27"/>
          <w:rtl/>
        </w:rPr>
        <w:t>اً دستورياً</w:t>
      </w:r>
      <w:r w:rsidR="00821119" w:rsidRPr="005776CA">
        <w:rPr>
          <w:rFonts w:hint="cs"/>
          <w:sz w:val="27"/>
          <w:rtl/>
        </w:rPr>
        <w:t>،</w:t>
      </w:r>
      <w:r w:rsidRPr="005776CA">
        <w:rPr>
          <w:rFonts w:hint="cs"/>
          <w:sz w:val="27"/>
          <w:rtl/>
        </w:rPr>
        <w:t xml:space="preserve"> ودعت الدول إلى بذل الجهد لتسهيل استيفاء المواطن لهذا الحق</w:t>
      </w:r>
      <w:r w:rsidR="00821119" w:rsidRPr="005776CA">
        <w:rPr>
          <w:rFonts w:hint="cs"/>
          <w:sz w:val="27"/>
          <w:rtl/>
        </w:rPr>
        <w:t>ّ</w:t>
      </w:r>
      <w:r w:rsidR="00AA0F00">
        <w:rPr>
          <w:rFonts w:hint="cs"/>
          <w:sz w:val="27"/>
          <w:rtl/>
        </w:rPr>
        <w:t>.</w:t>
      </w:r>
      <w:r w:rsidRPr="005776CA">
        <w:rPr>
          <w:rFonts w:hint="cs"/>
          <w:sz w:val="27"/>
          <w:rtl/>
        </w:rPr>
        <w:t xml:space="preserve"> إلاّ أن تعقيدات الحياة وتعقيدات وظائف الدولة حوّ</w:t>
      </w:r>
      <w:r w:rsidR="00821119" w:rsidRPr="005776CA">
        <w:rPr>
          <w:rFonts w:hint="cs"/>
          <w:sz w:val="27"/>
          <w:rtl/>
        </w:rPr>
        <w:t>َ</w:t>
      </w:r>
      <w:r w:rsidRPr="005776CA">
        <w:rPr>
          <w:rFonts w:hint="cs"/>
          <w:sz w:val="27"/>
          <w:rtl/>
        </w:rPr>
        <w:t>ل هذا الحق</w:t>
      </w:r>
      <w:r w:rsidR="00821119" w:rsidRPr="005776CA">
        <w:rPr>
          <w:rFonts w:hint="cs"/>
          <w:sz w:val="27"/>
          <w:rtl/>
        </w:rPr>
        <w:t>ّ</w:t>
      </w:r>
      <w:r w:rsidRPr="005776CA">
        <w:rPr>
          <w:rFonts w:hint="cs"/>
          <w:sz w:val="27"/>
          <w:rtl/>
        </w:rPr>
        <w:t xml:space="preserve"> إلى حق</w:t>
      </w:r>
      <w:r w:rsidR="00821119" w:rsidRPr="005776CA">
        <w:rPr>
          <w:rFonts w:hint="cs"/>
          <w:sz w:val="27"/>
          <w:rtl/>
        </w:rPr>
        <w:t>ّ</w:t>
      </w:r>
      <w:r w:rsidRPr="005776CA">
        <w:rPr>
          <w:rFonts w:hint="cs"/>
          <w:sz w:val="27"/>
          <w:rtl/>
        </w:rPr>
        <w:t xml:space="preserve"> </w:t>
      </w:r>
      <w:r w:rsidR="00821119" w:rsidRPr="005776CA">
        <w:rPr>
          <w:rFonts w:hint="cs"/>
          <w:sz w:val="27"/>
          <w:rtl/>
        </w:rPr>
        <w:t>إ</w:t>
      </w:r>
      <w:r w:rsidRPr="005776CA">
        <w:rPr>
          <w:rFonts w:hint="cs"/>
          <w:sz w:val="27"/>
          <w:rtl/>
        </w:rPr>
        <w:t>يجاد المؤسسات</w:t>
      </w:r>
      <w:r w:rsidR="00821119" w:rsidRPr="005776CA">
        <w:rPr>
          <w:rFonts w:hint="cs"/>
          <w:sz w:val="27"/>
          <w:rtl/>
        </w:rPr>
        <w:t>،</w:t>
      </w:r>
      <w:r w:rsidRPr="005776CA">
        <w:rPr>
          <w:rFonts w:hint="cs"/>
          <w:sz w:val="27"/>
          <w:rtl/>
        </w:rPr>
        <w:t xml:space="preserve"> وليس حق</w:t>
      </w:r>
      <w:r w:rsidR="00821119" w:rsidRPr="005776CA">
        <w:rPr>
          <w:rFonts w:hint="cs"/>
          <w:sz w:val="27"/>
          <w:rtl/>
        </w:rPr>
        <w:t>ّ</w:t>
      </w:r>
      <w:r w:rsidRPr="005776CA">
        <w:rPr>
          <w:rFonts w:hint="cs"/>
          <w:sz w:val="27"/>
          <w:rtl/>
        </w:rPr>
        <w:t xml:space="preserve"> البذل، أي </w:t>
      </w:r>
      <w:r w:rsidR="00821119" w:rsidRPr="005776CA">
        <w:rPr>
          <w:rFonts w:hint="cs"/>
          <w:sz w:val="27"/>
          <w:rtl/>
        </w:rPr>
        <w:t>إ</w:t>
      </w:r>
      <w:r w:rsidRPr="005776CA">
        <w:rPr>
          <w:rFonts w:hint="cs"/>
          <w:sz w:val="27"/>
          <w:rtl/>
        </w:rPr>
        <w:t>ن الدولة توجد فرص الاستشفاء</w:t>
      </w:r>
      <w:r w:rsidR="00821119" w:rsidRPr="005776CA">
        <w:rPr>
          <w:rFonts w:hint="cs"/>
          <w:sz w:val="27"/>
          <w:rtl/>
        </w:rPr>
        <w:t>،</w:t>
      </w:r>
      <w:r w:rsidRPr="005776CA">
        <w:rPr>
          <w:rFonts w:hint="cs"/>
          <w:sz w:val="27"/>
          <w:rtl/>
        </w:rPr>
        <w:t xml:space="preserve"> ويبقى على المواطن شراء هذا الانتفاع (الاستشفاء) من المؤس</w:t>
      </w:r>
      <w:r w:rsidR="00821119" w:rsidRPr="005776CA">
        <w:rPr>
          <w:rFonts w:hint="cs"/>
          <w:sz w:val="27"/>
          <w:rtl/>
        </w:rPr>
        <w:t>ّ</w:t>
      </w:r>
      <w:r w:rsidRPr="005776CA">
        <w:rPr>
          <w:rFonts w:hint="cs"/>
          <w:sz w:val="27"/>
          <w:rtl/>
        </w:rPr>
        <w:t>سات الصحية ببدل</w:t>
      </w:r>
      <w:r w:rsidR="00821119" w:rsidRPr="005776CA">
        <w:rPr>
          <w:rFonts w:hint="cs"/>
          <w:sz w:val="27"/>
          <w:rtl/>
        </w:rPr>
        <w:t>ٍ</w:t>
      </w:r>
      <w:r w:rsidRPr="005776CA">
        <w:rPr>
          <w:rFonts w:hint="cs"/>
          <w:sz w:val="27"/>
          <w:rtl/>
        </w:rPr>
        <w:t xml:space="preserve"> مالي، فخضع هذا الحق</w:t>
      </w:r>
      <w:r w:rsidR="00821119" w:rsidRPr="005776CA">
        <w:rPr>
          <w:rFonts w:hint="cs"/>
          <w:sz w:val="27"/>
          <w:rtl/>
        </w:rPr>
        <w:t>ّ</w:t>
      </w:r>
      <w:r w:rsidRPr="005776CA">
        <w:rPr>
          <w:rFonts w:hint="cs"/>
          <w:sz w:val="27"/>
          <w:rtl/>
        </w:rPr>
        <w:t xml:space="preserve"> للمنطق التجاري. </w:t>
      </w:r>
    </w:p>
    <w:p w:rsidR="00EC19FD" w:rsidRPr="005776CA" w:rsidRDefault="00821119" w:rsidP="00F054F3">
      <w:pPr>
        <w:rPr>
          <w:sz w:val="27"/>
          <w:rtl/>
        </w:rPr>
      </w:pPr>
      <w:r w:rsidRPr="005776CA">
        <w:rPr>
          <w:rFonts w:hint="cs"/>
          <w:sz w:val="27"/>
          <w:rtl/>
        </w:rPr>
        <w:t xml:space="preserve">وفي </w:t>
      </w:r>
      <w:r w:rsidR="00EC19FD" w:rsidRPr="005776CA">
        <w:rPr>
          <w:rFonts w:hint="cs"/>
          <w:sz w:val="27"/>
          <w:rtl/>
        </w:rPr>
        <w:t xml:space="preserve">مقابل ذلك وجدت طبقات من الناس من أصحاب الدخول المحدودة، والفقراء الذين لا قبل لهم بالنفقات </w:t>
      </w:r>
      <w:proofErr w:type="spellStart"/>
      <w:r w:rsidR="00EC19FD" w:rsidRPr="005776CA">
        <w:rPr>
          <w:rFonts w:hint="cs"/>
          <w:sz w:val="27"/>
          <w:rtl/>
        </w:rPr>
        <w:t>الباهضة</w:t>
      </w:r>
      <w:proofErr w:type="spellEnd"/>
      <w:r w:rsidR="00EC19FD" w:rsidRPr="005776CA">
        <w:rPr>
          <w:rFonts w:hint="cs"/>
          <w:sz w:val="27"/>
          <w:rtl/>
        </w:rPr>
        <w:t xml:space="preserve"> التي </w:t>
      </w:r>
      <w:proofErr w:type="spellStart"/>
      <w:r w:rsidR="00EC19FD" w:rsidRPr="005776CA">
        <w:rPr>
          <w:rFonts w:hint="cs"/>
          <w:sz w:val="27"/>
          <w:rtl/>
        </w:rPr>
        <w:t>يتطل</w:t>
      </w:r>
      <w:r w:rsidR="00DB3425" w:rsidRPr="005776CA">
        <w:rPr>
          <w:rFonts w:hint="cs"/>
          <w:sz w:val="27"/>
          <w:rtl/>
        </w:rPr>
        <w:t>ّ</w:t>
      </w:r>
      <w:r w:rsidR="00EC19FD" w:rsidRPr="005776CA">
        <w:rPr>
          <w:rFonts w:hint="cs"/>
          <w:sz w:val="27"/>
          <w:rtl/>
        </w:rPr>
        <w:t>بها</w:t>
      </w:r>
      <w:proofErr w:type="spellEnd"/>
      <w:r w:rsidR="00EC19FD" w:rsidRPr="005776CA">
        <w:rPr>
          <w:rFonts w:hint="cs"/>
          <w:sz w:val="27"/>
          <w:rtl/>
        </w:rPr>
        <w:t xml:space="preserve"> العلاج الطبي</w:t>
      </w:r>
      <w:r w:rsidR="00DB3425" w:rsidRPr="005776CA">
        <w:rPr>
          <w:rFonts w:hint="cs"/>
          <w:sz w:val="27"/>
          <w:rtl/>
        </w:rPr>
        <w:t>،</w:t>
      </w:r>
      <w:r w:rsidR="00EC19FD" w:rsidRPr="005776CA">
        <w:rPr>
          <w:rFonts w:hint="cs"/>
          <w:sz w:val="27"/>
          <w:rtl/>
        </w:rPr>
        <w:t xml:space="preserve"> فاختارت </w:t>
      </w:r>
      <w:r w:rsidR="00EC19FD" w:rsidRPr="005776CA">
        <w:rPr>
          <w:rFonts w:hint="cs"/>
          <w:sz w:val="27"/>
          <w:rtl/>
        </w:rPr>
        <w:lastRenderedPageBreak/>
        <w:t>بعض التجارب الاجتماعية والسياسية فكرة التأمين الصحي، وأصدرت بعض الدول قرارات ملزمة على الدوائر الرسمية وال</w:t>
      </w:r>
      <w:r w:rsidR="00DB3425" w:rsidRPr="005776CA">
        <w:rPr>
          <w:rFonts w:hint="cs"/>
          <w:sz w:val="27"/>
          <w:rtl/>
        </w:rPr>
        <w:t>أ</w:t>
      </w:r>
      <w:r w:rsidR="00EC19FD" w:rsidRPr="005776CA">
        <w:rPr>
          <w:rFonts w:hint="cs"/>
          <w:sz w:val="27"/>
          <w:rtl/>
        </w:rPr>
        <w:t xml:space="preserve">فراد لدفع </w:t>
      </w:r>
      <w:r w:rsidR="00DB3425" w:rsidRPr="005776CA">
        <w:rPr>
          <w:rFonts w:hint="cs"/>
          <w:sz w:val="27"/>
          <w:rtl/>
        </w:rPr>
        <w:t>أ</w:t>
      </w:r>
      <w:r w:rsidR="00EC19FD" w:rsidRPr="005776CA">
        <w:rPr>
          <w:rFonts w:hint="cs"/>
          <w:sz w:val="27"/>
          <w:rtl/>
        </w:rPr>
        <w:t xml:space="preserve">قساط </w:t>
      </w:r>
      <w:r w:rsidR="00DB3425" w:rsidRPr="005776CA">
        <w:rPr>
          <w:rFonts w:hint="cs"/>
          <w:sz w:val="27"/>
          <w:rtl/>
        </w:rPr>
        <w:t>إ</w:t>
      </w:r>
      <w:r w:rsidR="00EC19FD" w:rsidRPr="005776CA">
        <w:rPr>
          <w:rFonts w:hint="cs"/>
          <w:sz w:val="27"/>
          <w:rtl/>
        </w:rPr>
        <w:t xml:space="preserve">لزامية من </w:t>
      </w:r>
      <w:r w:rsidR="00DB3425" w:rsidRPr="005776CA">
        <w:rPr>
          <w:rFonts w:hint="cs"/>
          <w:sz w:val="27"/>
          <w:rtl/>
        </w:rPr>
        <w:t>أ</w:t>
      </w:r>
      <w:r w:rsidR="00EC19FD" w:rsidRPr="005776CA">
        <w:rPr>
          <w:rFonts w:hint="cs"/>
          <w:sz w:val="27"/>
          <w:rtl/>
        </w:rPr>
        <w:t>جور العاملين الشهرية لشركات تأمين</w:t>
      </w:r>
      <w:r w:rsidR="00DB3425" w:rsidRPr="005776CA">
        <w:rPr>
          <w:rFonts w:hint="cs"/>
          <w:sz w:val="27"/>
          <w:rtl/>
        </w:rPr>
        <w:t>؛</w:t>
      </w:r>
      <w:r w:rsidR="00EC19FD" w:rsidRPr="005776CA">
        <w:rPr>
          <w:rFonts w:hint="cs"/>
          <w:sz w:val="27"/>
          <w:rtl/>
        </w:rPr>
        <w:t xml:space="preserve"> ل</w:t>
      </w:r>
      <w:r w:rsidR="00DB3425" w:rsidRPr="005776CA">
        <w:rPr>
          <w:rFonts w:hint="cs"/>
          <w:sz w:val="27"/>
          <w:rtl/>
        </w:rPr>
        <w:t>أ</w:t>
      </w:r>
      <w:r w:rsidR="00EC19FD" w:rsidRPr="005776CA">
        <w:rPr>
          <w:rFonts w:hint="cs"/>
          <w:sz w:val="27"/>
          <w:rtl/>
        </w:rPr>
        <w:t xml:space="preserve">غراض خدمات طبية علاجية لهؤلاء. </w:t>
      </w:r>
    </w:p>
    <w:p w:rsidR="00EC19FD" w:rsidRPr="005776CA" w:rsidRDefault="00EC19FD" w:rsidP="00F054F3">
      <w:pPr>
        <w:rPr>
          <w:sz w:val="27"/>
          <w:rtl/>
        </w:rPr>
      </w:pPr>
      <w:r w:rsidRPr="005776CA">
        <w:rPr>
          <w:rFonts w:hint="cs"/>
          <w:sz w:val="27"/>
          <w:rtl/>
        </w:rPr>
        <w:t>وتوز</w:t>
      </w:r>
      <w:r w:rsidR="00DB3425" w:rsidRPr="005776CA">
        <w:rPr>
          <w:rFonts w:hint="cs"/>
          <w:sz w:val="27"/>
          <w:rtl/>
        </w:rPr>
        <w:t>ّ</w:t>
      </w:r>
      <w:r w:rsidRPr="005776CA">
        <w:rPr>
          <w:rFonts w:hint="cs"/>
          <w:sz w:val="27"/>
          <w:rtl/>
        </w:rPr>
        <w:t>عت دول العالم في هذا الموضوع إلى أكثر من صنف</w:t>
      </w:r>
      <w:r w:rsidR="00DB3425" w:rsidRPr="005776CA">
        <w:rPr>
          <w:rFonts w:hint="cs"/>
          <w:sz w:val="27"/>
          <w:rtl/>
        </w:rPr>
        <w:t>ٍ؛</w:t>
      </w:r>
      <w:r w:rsidRPr="005776CA">
        <w:rPr>
          <w:rFonts w:hint="cs"/>
          <w:sz w:val="27"/>
          <w:rtl/>
        </w:rPr>
        <w:t xml:space="preserve"> منها</w:t>
      </w:r>
      <w:r w:rsidR="00DB3425" w:rsidRPr="005776CA">
        <w:rPr>
          <w:rFonts w:hint="cs"/>
          <w:sz w:val="27"/>
          <w:rtl/>
        </w:rPr>
        <w:t>:</w:t>
      </w:r>
      <w:r w:rsidRPr="005776CA">
        <w:rPr>
          <w:rFonts w:hint="cs"/>
          <w:sz w:val="27"/>
          <w:rtl/>
        </w:rPr>
        <w:t xml:space="preserve"> ما توفر لمواطنيها كل الخدمات الصحية مج</w:t>
      </w:r>
      <w:r w:rsidR="00DB3425" w:rsidRPr="005776CA">
        <w:rPr>
          <w:rFonts w:hint="cs"/>
          <w:sz w:val="27"/>
          <w:rtl/>
        </w:rPr>
        <w:t>ّ</w:t>
      </w:r>
      <w:r w:rsidRPr="005776CA">
        <w:rPr>
          <w:rFonts w:hint="cs"/>
          <w:sz w:val="27"/>
          <w:rtl/>
        </w:rPr>
        <w:t>اناً</w:t>
      </w:r>
      <w:r w:rsidR="00DB3425" w:rsidRPr="005776CA">
        <w:rPr>
          <w:rFonts w:hint="cs"/>
          <w:sz w:val="27"/>
          <w:rtl/>
        </w:rPr>
        <w:t>؛</w:t>
      </w:r>
      <w:r w:rsidRPr="005776CA">
        <w:rPr>
          <w:rFonts w:hint="cs"/>
          <w:sz w:val="27"/>
          <w:rtl/>
        </w:rPr>
        <w:t xml:space="preserve"> ومنها</w:t>
      </w:r>
      <w:r w:rsidR="00DB3425" w:rsidRPr="005776CA">
        <w:rPr>
          <w:rFonts w:hint="cs"/>
          <w:sz w:val="27"/>
          <w:rtl/>
        </w:rPr>
        <w:t>:</w:t>
      </w:r>
      <w:r w:rsidRPr="005776CA">
        <w:rPr>
          <w:rFonts w:hint="cs"/>
          <w:sz w:val="27"/>
          <w:rtl/>
        </w:rPr>
        <w:t xml:space="preserve"> ما تستوفي </w:t>
      </w:r>
      <w:r w:rsidR="00DB3425" w:rsidRPr="005776CA">
        <w:rPr>
          <w:rFonts w:hint="cs"/>
          <w:sz w:val="27"/>
          <w:rtl/>
        </w:rPr>
        <w:t>أ</w:t>
      </w:r>
      <w:r w:rsidRPr="005776CA">
        <w:rPr>
          <w:rFonts w:hint="cs"/>
          <w:sz w:val="27"/>
          <w:rtl/>
        </w:rPr>
        <w:t>جورا</w:t>
      </w:r>
      <w:r w:rsidR="00DB3425" w:rsidRPr="005776CA">
        <w:rPr>
          <w:rFonts w:hint="cs"/>
          <w:sz w:val="27"/>
          <w:rtl/>
        </w:rPr>
        <w:t>ً</w:t>
      </w:r>
      <w:r w:rsidRPr="005776CA">
        <w:rPr>
          <w:rFonts w:hint="cs"/>
          <w:sz w:val="27"/>
          <w:rtl/>
        </w:rPr>
        <w:t xml:space="preserve"> رمزية، فتكون الخدمات الصحية مدعومة من خزينة الدولة</w:t>
      </w:r>
      <w:r w:rsidR="00DB3425" w:rsidRPr="005776CA">
        <w:rPr>
          <w:rFonts w:hint="cs"/>
          <w:sz w:val="27"/>
          <w:rtl/>
        </w:rPr>
        <w:t>؛</w:t>
      </w:r>
      <w:r w:rsidRPr="005776CA">
        <w:rPr>
          <w:rFonts w:hint="cs"/>
          <w:sz w:val="27"/>
          <w:rtl/>
        </w:rPr>
        <w:t xml:space="preserve"> ومنها</w:t>
      </w:r>
      <w:r w:rsidR="00DB3425" w:rsidRPr="005776CA">
        <w:rPr>
          <w:rFonts w:hint="cs"/>
          <w:sz w:val="27"/>
          <w:rtl/>
        </w:rPr>
        <w:t>:</w:t>
      </w:r>
      <w:r w:rsidRPr="005776CA">
        <w:rPr>
          <w:rFonts w:hint="cs"/>
          <w:sz w:val="27"/>
          <w:rtl/>
        </w:rPr>
        <w:t xml:space="preserve"> ما تترك موضوع الخدمات الصحية للمواطن</w:t>
      </w:r>
      <w:r w:rsidR="00DB3425" w:rsidRPr="005776CA">
        <w:rPr>
          <w:rFonts w:hint="cs"/>
          <w:sz w:val="27"/>
          <w:rtl/>
        </w:rPr>
        <w:t>،</w:t>
      </w:r>
      <w:r w:rsidRPr="005776CA">
        <w:rPr>
          <w:rFonts w:hint="cs"/>
          <w:sz w:val="27"/>
          <w:rtl/>
        </w:rPr>
        <w:t xml:space="preserve"> يتعامل معها كتعامله مع</w:t>
      </w:r>
      <w:r w:rsidR="000A5C35" w:rsidRPr="005776CA">
        <w:rPr>
          <w:rFonts w:hint="cs"/>
          <w:sz w:val="27"/>
          <w:rtl/>
        </w:rPr>
        <w:t xml:space="preserve"> أيّ </w:t>
      </w:r>
      <w:r w:rsidRPr="005776CA">
        <w:rPr>
          <w:rFonts w:hint="cs"/>
          <w:sz w:val="27"/>
          <w:rtl/>
        </w:rPr>
        <w:t>سلعة</w:t>
      </w:r>
      <w:r w:rsidR="00DB3425" w:rsidRPr="005776CA">
        <w:rPr>
          <w:rFonts w:hint="cs"/>
          <w:sz w:val="27"/>
          <w:rtl/>
        </w:rPr>
        <w:t>ٍ</w:t>
      </w:r>
      <w:r w:rsidRPr="005776CA">
        <w:rPr>
          <w:rFonts w:hint="cs"/>
          <w:sz w:val="27"/>
          <w:rtl/>
        </w:rPr>
        <w:t xml:space="preserve"> اقتصادية</w:t>
      </w:r>
      <w:r w:rsidR="00DB3425" w:rsidRPr="005776CA">
        <w:rPr>
          <w:rFonts w:hint="cs"/>
          <w:sz w:val="27"/>
          <w:rtl/>
        </w:rPr>
        <w:t>،</w:t>
      </w:r>
      <w:r w:rsidRPr="005776CA">
        <w:rPr>
          <w:rFonts w:hint="cs"/>
          <w:sz w:val="27"/>
          <w:rtl/>
        </w:rPr>
        <w:t xml:space="preserve"> لها عوض مالي وفق قوانين السوق. </w:t>
      </w:r>
    </w:p>
    <w:p w:rsidR="00EC19FD" w:rsidRPr="005776CA" w:rsidRDefault="00EC19FD" w:rsidP="00F054F3">
      <w:pPr>
        <w:rPr>
          <w:sz w:val="27"/>
          <w:rtl/>
        </w:rPr>
      </w:pPr>
      <w:r w:rsidRPr="005776CA">
        <w:rPr>
          <w:rFonts w:hint="cs"/>
          <w:sz w:val="27"/>
          <w:rtl/>
        </w:rPr>
        <w:t>واتخذت المؤسسات الصحية في دول العالم أكثر من نظام</w:t>
      </w:r>
      <w:r w:rsidR="00DB3425" w:rsidRPr="005776CA">
        <w:rPr>
          <w:rFonts w:hint="cs"/>
          <w:sz w:val="27"/>
          <w:rtl/>
        </w:rPr>
        <w:t>.</w:t>
      </w:r>
      <w:r w:rsidRPr="005776CA">
        <w:rPr>
          <w:rFonts w:hint="cs"/>
          <w:sz w:val="27"/>
          <w:rtl/>
        </w:rPr>
        <w:t xml:space="preserve"> ومن ذلك مثلاً</w:t>
      </w:r>
      <w:r w:rsidR="00DB3425" w:rsidRPr="005776CA">
        <w:rPr>
          <w:rFonts w:hint="cs"/>
          <w:sz w:val="27"/>
          <w:rtl/>
        </w:rPr>
        <w:t>:</w:t>
      </w:r>
      <w:r w:rsidRPr="005776CA">
        <w:rPr>
          <w:rFonts w:hint="cs"/>
          <w:sz w:val="27"/>
          <w:rtl/>
        </w:rPr>
        <w:t xml:space="preserve"> نظام المؤسسات الصحية المملوكة للدولة، ونظام المؤسسات التعاونية</w:t>
      </w:r>
      <w:r w:rsidR="00DB3425" w:rsidRPr="005776CA">
        <w:rPr>
          <w:rFonts w:hint="cs"/>
          <w:sz w:val="27"/>
          <w:rtl/>
        </w:rPr>
        <w:t>،</w:t>
      </w:r>
      <w:r w:rsidRPr="005776CA">
        <w:rPr>
          <w:rFonts w:hint="cs"/>
          <w:sz w:val="27"/>
          <w:rtl/>
        </w:rPr>
        <w:t xml:space="preserve"> ونظام المؤسسات الخاصة</w:t>
      </w:r>
      <w:r w:rsidR="00DB3425" w:rsidRPr="005776CA">
        <w:rPr>
          <w:rFonts w:hint="cs"/>
          <w:sz w:val="27"/>
          <w:rtl/>
        </w:rPr>
        <w:t>.</w:t>
      </w:r>
      <w:r w:rsidRPr="005776CA">
        <w:rPr>
          <w:rFonts w:hint="cs"/>
          <w:sz w:val="27"/>
          <w:rtl/>
        </w:rPr>
        <w:t xml:space="preserve"> وقد تجد أن هذه النظم جميعاً تعمل معاً، كل</w:t>
      </w:r>
      <w:r w:rsidR="00DB3425" w:rsidRPr="005776CA">
        <w:rPr>
          <w:rFonts w:hint="cs"/>
          <w:sz w:val="27"/>
          <w:rtl/>
        </w:rPr>
        <w:t>ّ</w:t>
      </w:r>
      <w:r w:rsidRPr="005776CA">
        <w:rPr>
          <w:rFonts w:hint="cs"/>
          <w:sz w:val="27"/>
          <w:rtl/>
        </w:rPr>
        <w:t xml:space="preserve"> له نظامه الخاص وآليات عمله</w:t>
      </w:r>
      <w:r w:rsidR="00DB3425" w:rsidRPr="005776CA">
        <w:rPr>
          <w:rFonts w:hint="cs"/>
          <w:sz w:val="27"/>
          <w:rtl/>
        </w:rPr>
        <w:t>.</w:t>
      </w:r>
      <w:r w:rsidRPr="005776CA">
        <w:rPr>
          <w:rFonts w:hint="cs"/>
          <w:sz w:val="27"/>
          <w:rtl/>
        </w:rPr>
        <w:t xml:space="preserve"> </w:t>
      </w:r>
      <w:r w:rsidR="00DB3425" w:rsidRPr="005776CA">
        <w:rPr>
          <w:rFonts w:hint="cs"/>
          <w:sz w:val="27"/>
          <w:rtl/>
        </w:rPr>
        <w:t>إ</w:t>
      </w:r>
      <w:r w:rsidRPr="005776CA">
        <w:rPr>
          <w:rFonts w:hint="cs"/>
          <w:sz w:val="27"/>
          <w:rtl/>
        </w:rPr>
        <w:t>ن تحو</w:t>
      </w:r>
      <w:r w:rsidR="00DB3425" w:rsidRPr="005776CA">
        <w:rPr>
          <w:rFonts w:hint="cs"/>
          <w:sz w:val="27"/>
          <w:rtl/>
        </w:rPr>
        <w:t>ُّ</w:t>
      </w:r>
      <w:r w:rsidRPr="005776CA">
        <w:rPr>
          <w:rFonts w:hint="cs"/>
          <w:sz w:val="27"/>
          <w:rtl/>
        </w:rPr>
        <w:t>ل قضية (العلاج الطبي) من استحقاق إلى سلعة</w:t>
      </w:r>
      <w:r w:rsidR="00DB3425" w:rsidRPr="005776CA">
        <w:rPr>
          <w:rFonts w:hint="cs"/>
          <w:sz w:val="27"/>
          <w:rtl/>
        </w:rPr>
        <w:t>ٍ</w:t>
      </w:r>
      <w:r w:rsidRPr="005776CA">
        <w:rPr>
          <w:rFonts w:hint="cs"/>
          <w:sz w:val="27"/>
          <w:rtl/>
        </w:rPr>
        <w:t xml:space="preserve"> لها عوض مالي، غالباً ما يكون ثمنها مكلفاً جد</w:t>
      </w:r>
      <w:r w:rsidR="00DB3425" w:rsidRPr="005776CA">
        <w:rPr>
          <w:rFonts w:hint="cs"/>
          <w:sz w:val="27"/>
          <w:rtl/>
        </w:rPr>
        <w:t>ّ</w:t>
      </w:r>
      <w:r w:rsidRPr="005776CA">
        <w:rPr>
          <w:rFonts w:hint="cs"/>
          <w:sz w:val="27"/>
          <w:rtl/>
        </w:rPr>
        <w:t>اً</w:t>
      </w:r>
      <w:r w:rsidR="00DB3425" w:rsidRPr="005776CA">
        <w:rPr>
          <w:rFonts w:hint="cs"/>
          <w:sz w:val="27"/>
          <w:rtl/>
        </w:rPr>
        <w:t>،</w:t>
      </w:r>
      <w:r w:rsidRPr="005776CA">
        <w:rPr>
          <w:rFonts w:hint="cs"/>
          <w:sz w:val="27"/>
          <w:rtl/>
        </w:rPr>
        <w:t xml:space="preserve"> جعل الناس تفكر في مواجهة هذا الح</w:t>
      </w:r>
      <w:r w:rsidR="00DB3425" w:rsidRPr="005776CA">
        <w:rPr>
          <w:rFonts w:hint="cs"/>
          <w:sz w:val="27"/>
          <w:rtl/>
        </w:rPr>
        <w:t>َ</w:t>
      </w:r>
      <w:r w:rsidRPr="005776CA">
        <w:rPr>
          <w:rFonts w:hint="cs"/>
          <w:sz w:val="27"/>
          <w:rtl/>
        </w:rPr>
        <w:t>ر</w:t>
      </w:r>
      <w:r w:rsidR="00DB3425" w:rsidRPr="005776CA">
        <w:rPr>
          <w:rFonts w:hint="cs"/>
          <w:sz w:val="27"/>
          <w:rtl/>
        </w:rPr>
        <w:t>َ</w:t>
      </w:r>
      <w:r w:rsidRPr="005776CA">
        <w:rPr>
          <w:rFonts w:hint="cs"/>
          <w:sz w:val="27"/>
          <w:rtl/>
        </w:rPr>
        <w:t>ج</w:t>
      </w:r>
      <w:r w:rsidR="00DB3425" w:rsidRPr="005776CA">
        <w:rPr>
          <w:rFonts w:hint="cs"/>
          <w:sz w:val="27"/>
          <w:rtl/>
        </w:rPr>
        <w:t>؛</w:t>
      </w:r>
      <w:r w:rsidRPr="005776CA">
        <w:rPr>
          <w:rFonts w:hint="cs"/>
          <w:sz w:val="27"/>
          <w:rtl/>
        </w:rPr>
        <w:t xml:space="preserve"> فالمرض يأتي فجأة وبغتة</w:t>
      </w:r>
      <w:r w:rsidR="00DB3425" w:rsidRPr="005776CA">
        <w:rPr>
          <w:rFonts w:hint="cs"/>
          <w:sz w:val="27"/>
          <w:rtl/>
        </w:rPr>
        <w:t>،</w:t>
      </w:r>
      <w:r w:rsidRPr="005776CA">
        <w:rPr>
          <w:rFonts w:hint="cs"/>
          <w:sz w:val="27"/>
          <w:rtl/>
        </w:rPr>
        <w:t xml:space="preserve"> والحوادث التي يحتاج المتعرض لها إلى خدمة طبية تأتي بلا حسبان، وقد تقع والمصاب بها لا يملك نفقات العلاج، وعندئذ</w:t>
      </w:r>
      <w:r w:rsidR="00DB3425" w:rsidRPr="005776CA">
        <w:rPr>
          <w:rFonts w:hint="cs"/>
          <w:sz w:val="27"/>
          <w:rtl/>
        </w:rPr>
        <w:t>ٍ</w:t>
      </w:r>
      <w:r w:rsidRPr="005776CA">
        <w:rPr>
          <w:rFonts w:hint="cs"/>
          <w:sz w:val="27"/>
          <w:rtl/>
        </w:rPr>
        <w:t xml:space="preserve"> يقع ال</w:t>
      </w:r>
      <w:r w:rsidR="00DB3425" w:rsidRPr="005776CA">
        <w:rPr>
          <w:rFonts w:hint="cs"/>
          <w:sz w:val="27"/>
          <w:rtl/>
        </w:rPr>
        <w:t>إ</w:t>
      </w:r>
      <w:r w:rsidRPr="005776CA">
        <w:rPr>
          <w:rFonts w:hint="cs"/>
          <w:sz w:val="27"/>
          <w:rtl/>
        </w:rPr>
        <w:t>شكال الإنساني ومعضل المواطن، فقد يتطل</w:t>
      </w:r>
      <w:r w:rsidR="00DB3425" w:rsidRPr="005776CA">
        <w:rPr>
          <w:rFonts w:hint="cs"/>
          <w:sz w:val="27"/>
          <w:rtl/>
        </w:rPr>
        <w:t>َّ</w:t>
      </w:r>
      <w:r w:rsidRPr="005776CA">
        <w:rPr>
          <w:rFonts w:hint="cs"/>
          <w:sz w:val="27"/>
          <w:rtl/>
        </w:rPr>
        <w:t>ب علاجه مبالغ طائلة</w:t>
      </w:r>
      <w:r w:rsidR="00DB3425" w:rsidRPr="005776CA">
        <w:rPr>
          <w:rFonts w:hint="cs"/>
          <w:sz w:val="27"/>
          <w:rtl/>
        </w:rPr>
        <w:t>،</w:t>
      </w:r>
      <w:r w:rsidRPr="005776CA">
        <w:rPr>
          <w:rFonts w:hint="cs"/>
          <w:sz w:val="27"/>
          <w:rtl/>
        </w:rPr>
        <w:t xml:space="preserve"> لا يملكها</w:t>
      </w:r>
      <w:r w:rsidR="00DB3425" w:rsidRPr="005776CA">
        <w:rPr>
          <w:rFonts w:hint="cs"/>
          <w:sz w:val="27"/>
          <w:rtl/>
        </w:rPr>
        <w:t>،</w:t>
      </w:r>
      <w:r w:rsidRPr="005776CA">
        <w:rPr>
          <w:rFonts w:hint="cs"/>
          <w:sz w:val="27"/>
          <w:rtl/>
        </w:rPr>
        <w:t xml:space="preserve"> ولا يملك بعضاً منها</w:t>
      </w:r>
      <w:r w:rsidR="00DB3425" w:rsidRPr="005776CA">
        <w:rPr>
          <w:rFonts w:hint="cs"/>
          <w:sz w:val="27"/>
          <w:rtl/>
        </w:rPr>
        <w:t>.</w:t>
      </w:r>
    </w:p>
    <w:p w:rsidR="00EC19FD" w:rsidRPr="005776CA" w:rsidRDefault="00EC19FD" w:rsidP="00F054F3">
      <w:pPr>
        <w:rPr>
          <w:sz w:val="27"/>
          <w:rtl/>
        </w:rPr>
      </w:pPr>
      <w:r w:rsidRPr="005776CA">
        <w:rPr>
          <w:rFonts w:hint="cs"/>
          <w:sz w:val="27"/>
          <w:rtl/>
        </w:rPr>
        <w:t xml:space="preserve"> لأجل ما تقد</w:t>
      </w:r>
      <w:r w:rsidR="00DB3425" w:rsidRPr="005776CA">
        <w:rPr>
          <w:rFonts w:hint="cs"/>
          <w:sz w:val="27"/>
          <w:rtl/>
        </w:rPr>
        <w:t>َّ</w:t>
      </w:r>
      <w:r w:rsidRPr="005776CA">
        <w:rPr>
          <w:rFonts w:hint="cs"/>
          <w:sz w:val="27"/>
          <w:rtl/>
        </w:rPr>
        <w:t>م جاءت فكرة التأمين الصحي</w:t>
      </w:r>
      <w:r w:rsidR="00DB3425" w:rsidRPr="005776CA">
        <w:rPr>
          <w:rFonts w:hint="cs"/>
          <w:sz w:val="27"/>
          <w:rtl/>
        </w:rPr>
        <w:t>؛</w:t>
      </w:r>
      <w:r w:rsidRPr="005776CA">
        <w:rPr>
          <w:rFonts w:hint="cs"/>
          <w:sz w:val="27"/>
          <w:rtl/>
        </w:rPr>
        <w:t xml:space="preserve"> لتزيل هذا القلق والح</w:t>
      </w:r>
      <w:r w:rsidR="00DB3425" w:rsidRPr="005776CA">
        <w:rPr>
          <w:rFonts w:hint="cs"/>
          <w:sz w:val="27"/>
          <w:rtl/>
        </w:rPr>
        <w:t>َ</w:t>
      </w:r>
      <w:r w:rsidRPr="005776CA">
        <w:rPr>
          <w:rFonts w:hint="cs"/>
          <w:sz w:val="27"/>
          <w:rtl/>
        </w:rPr>
        <w:t>ر</w:t>
      </w:r>
      <w:r w:rsidR="00DB3425" w:rsidRPr="005776CA">
        <w:rPr>
          <w:rFonts w:hint="cs"/>
          <w:sz w:val="27"/>
          <w:rtl/>
        </w:rPr>
        <w:t>َ</w:t>
      </w:r>
      <w:r w:rsidRPr="005776CA">
        <w:rPr>
          <w:rFonts w:hint="cs"/>
          <w:sz w:val="27"/>
          <w:rtl/>
        </w:rPr>
        <w:t>ج</w:t>
      </w:r>
      <w:r w:rsidR="00DB3425" w:rsidRPr="005776CA">
        <w:rPr>
          <w:rFonts w:hint="cs"/>
          <w:sz w:val="27"/>
          <w:rtl/>
        </w:rPr>
        <w:t>،</w:t>
      </w:r>
      <w:r w:rsidRPr="005776CA">
        <w:rPr>
          <w:rFonts w:hint="cs"/>
          <w:sz w:val="27"/>
          <w:rtl/>
        </w:rPr>
        <w:t xml:space="preserve"> ولتقد</w:t>
      </w:r>
      <w:r w:rsidR="00DB3425" w:rsidRPr="005776CA">
        <w:rPr>
          <w:rFonts w:hint="cs"/>
          <w:sz w:val="27"/>
          <w:rtl/>
        </w:rPr>
        <w:t>ِّ</w:t>
      </w:r>
      <w:r w:rsidRPr="005776CA">
        <w:rPr>
          <w:rFonts w:hint="cs"/>
          <w:sz w:val="27"/>
          <w:rtl/>
        </w:rPr>
        <w:t>م خدمة للمريض أو المصاب</w:t>
      </w:r>
      <w:r w:rsidR="00DB3425" w:rsidRPr="005776CA">
        <w:rPr>
          <w:rFonts w:hint="cs"/>
          <w:sz w:val="27"/>
          <w:rtl/>
        </w:rPr>
        <w:t>،</w:t>
      </w:r>
      <w:r w:rsidRPr="005776CA">
        <w:rPr>
          <w:rFonts w:hint="cs"/>
          <w:sz w:val="27"/>
          <w:rtl/>
        </w:rPr>
        <w:t xml:space="preserve"> من دون أن يترك لكي يموت أو تشتد</w:t>
      </w:r>
      <w:r w:rsidR="00FD008C" w:rsidRPr="005776CA">
        <w:rPr>
          <w:rFonts w:hint="cs"/>
          <w:sz w:val="27"/>
          <w:rtl/>
        </w:rPr>
        <w:t>ّ</w:t>
      </w:r>
      <w:r w:rsidRPr="005776CA">
        <w:rPr>
          <w:rFonts w:hint="cs"/>
          <w:sz w:val="27"/>
          <w:rtl/>
        </w:rPr>
        <w:t xml:space="preserve"> عليه ال</w:t>
      </w:r>
      <w:r w:rsidR="00FD008C" w:rsidRPr="005776CA">
        <w:rPr>
          <w:rFonts w:hint="cs"/>
          <w:sz w:val="27"/>
          <w:rtl/>
        </w:rPr>
        <w:t>أ</w:t>
      </w:r>
      <w:r w:rsidRPr="005776CA">
        <w:rPr>
          <w:rFonts w:hint="cs"/>
          <w:sz w:val="27"/>
          <w:rtl/>
        </w:rPr>
        <w:t>مراض والعاهات</w:t>
      </w:r>
      <w:r w:rsidR="00FD008C" w:rsidRPr="005776CA">
        <w:rPr>
          <w:rFonts w:hint="cs"/>
          <w:sz w:val="27"/>
          <w:rtl/>
        </w:rPr>
        <w:t>؛</w:t>
      </w:r>
      <w:r w:rsidRPr="005776CA">
        <w:rPr>
          <w:rFonts w:hint="cs"/>
          <w:sz w:val="27"/>
          <w:rtl/>
        </w:rPr>
        <w:t xml:space="preserve"> بسبب عدم امتلاكه النفقات</w:t>
      </w:r>
      <w:r w:rsidR="00FD008C" w:rsidRPr="005776CA">
        <w:rPr>
          <w:rFonts w:hint="cs"/>
          <w:sz w:val="27"/>
          <w:rtl/>
        </w:rPr>
        <w:t>.</w:t>
      </w:r>
      <w:r w:rsidRPr="005776CA">
        <w:rPr>
          <w:rFonts w:hint="cs"/>
          <w:sz w:val="27"/>
          <w:rtl/>
        </w:rPr>
        <w:t xml:space="preserve"> </w:t>
      </w:r>
    </w:p>
    <w:p w:rsidR="00EC19FD" w:rsidRPr="005776CA" w:rsidRDefault="00EC19FD" w:rsidP="00F054F3">
      <w:pPr>
        <w:rPr>
          <w:sz w:val="27"/>
          <w:rtl/>
        </w:rPr>
      </w:pPr>
      <w:r w:rsidRPr="005776CA">
        <w:rPr>
          <w:rFonts w:hint="cs"/>
          <w:sz w:val="27"/>
          <w:rtl/>
        </w:rPr>
        <w:t>وملخص فكرة التأمين الصحي أن الفرد يتعاقد مع (جهة</w:t>
      </w:r>
      <w:r w:rsidR="00FD008C" w:rsidRPr="005776CA">
        <w:rPr>
          <w:rFonts w:hint="cs"/>
          <w:sz w:val="27"/>
          <w:rtl/>
        </w:rPr>
        <w:t>ٍ؛</w:t>
      </w:r>
      <w:r w:rsidRPr="005776CA">
        <w:rPr>
          <w:rFonts w:hint="cs"/>
          <w:sz w:val="27"/>
          <w:rtl/>
        </w:rPr>
        <w:t xml:space="preserve"> إما تجارية، أو تعاونية، أو مؤس</w:t>
      </w:r>
      <w:r w:rsidR="00FD008C" w:rsidRPr="005776CA">
        <w:rPr>
          <w:rFonts w:hint="cs"/>
          <w:sz w:val="27"/>
          <w:rtl/>
        </w:rPr>
        <w:t>ّ</w:t>
      </w:r>
      <w:r w:rsidRPr="005776CA">
        <w:rPr>
          <w:rFonts w:hint="cs"/>
          <w:sz w:val="27"/>
          <w:rtl/>
        </w:rPr>
        <w:t>سة صحية) لكي تتول</w:t>
      </w:r>
      <w:r w:rsidR="00FD008C" w:rsidRPr="005776CA">
        <w:rPr>
          <w:rFonts w:hint="cs"/>
          <w:sz w:val="27"/>
          <w:rtl/>
        </w:rPr>
        <w:t>ّ</w:t>
      </w:r>
      <w:r w:rsidRPr="005776CA">
        <w:rPr>
          <w:rFonts w:hint="cs"/>
          <w:sz w:val="27"/>
          <w:rtl/>
        </w:rPr>
        <w:t>ى علاجه عند (الحاجة)</w:t>
      </w:r>
      <w:r w:rsidR="00FD008C" w:rsidRPr="005776CA">
        <w:rPr>
          <w:rFonts w:hint="cs"/>
          <w:sz w:val="27"/>
          <w:rtl/>
        </w:rPr>
        <w:t>،</w:t>
      </w:r>
      <w:r w:rsidRPr="005776CA">
        <w:rPr>
          <w:rFonts w:hint="cs"/>
          <w:sz w:val="27"/>
          <w:rtl/>
        </w:rPr>
        <w:t xml:space="preserve"> مقابل مبالغ مقسطة يدفعها لهذه الجهة بح</w:t>
      </w:r>
      <w:r w:rsidR="00FD008C" w:rsidRPr="005776CA">
        <w:rPr>
          <w:rFonts w:hint="cs"/>
          <w:sz w:val="27"/>
          <w:rtl/>
        </w:rPr>
        <w:t>َ</w:t>
      </w:r>
      <w:r w:rsidRPr="005776CA">
        <w:rPr>
          <w:rFonts w:hint="cs"/>
          <w:sz w:val="27"/>
          <w:rtl/>
        </w:rPr>
        <w:t>س</w:t>
      </w:r>
      <w:r w:rsidR="00FD008C" w:rsidRPr="005776CA">
        <w:rPr>
          <w:rFonts w:hint="cs"/>
          <w:sz w:val="27"/>
          <w:rtl/>
        </w:rPr>
        <w:t>َ</w:t>
      </w:r>
      <w:r w:rsidRPr="005776CA">
        <w:rPr>
          <w:rFonts w:hint="cs"/>
          <w:sz w:val="27"/>
          <w:rtl/>
        </w:rPr>
        <w:t>ب الاتفاق المبرم بينهما</w:t>
      </w:r>
      <w:r w:rsidR="00FD008C" w:rsidRPr="005776CA">
        <w:rPr>
          <w:rFonts w:hint="cs"/>
          <w:sz w:val="27"/>
          <w:rtl/>
        </w:rPr>
        <w:t>.</w:t>
      </w:r>
      <w:r w:rsidRPr="005776CA">
        <w:rPr>
          <w:rFonts w:hint="cs"/>
          <w:sz w:val="27"/>
          <w:rtl/>
        </w:rPr>
        <w:t xml:space="preserve"> وبهذا يت</w:t>
      </w:r>
      <w:r w:rsidR="00FD008C" w:rsidRPr="005776CA">
        <w:rPr>
          <w:rFonts w:hint="cs"/>
          <w:sz w:val="27"/>
          <w:rtl/>
        </w:rPr>
        <w:t>ّ</w:t>
      </w:r>
      <w:r w:rsidRPr="005776CA">
        <w:rPr>
          <w:rFonts w:hint="cs"/>
          <w:sz w:val="27"/>
          <w:rtl/>
        </w:rPr>
        <w:t xml:space="preserve">ضح أن التأمين الصحي: </w:t>
      </w:r>
    </w:p>
    <w:p w:rsidR="00EC19FD" w:rsidRPr="005776CA" w:rsidRDefault="00EC19FD" w:rsidP="00F054F3">
      <w:pPr>
        <w:rPr>
          <w:sz w:val="27"/>
          <w:rtl/>
        </w:rPr>
      </w:pPr>
      <w:r w:rsidRPr="005776CA">
        <w:rPr>
          <w:rFonts w:hint="cs"/>
          <w:sz w:val="27"/>
          <w:rtl/>
        </w:rPr>
        <w:t>1ـ عبارة عن عقد بين شخص ومؤسسة (تجارية، أو تعاونية</w:t>
      </w:r>
      <w:r w:rsidR="00FD008C" w:rsidRPr="005776CA">
        <w:rPr>
          <w:rFonts w:hint="cs"/>
          <w:sz w:val="27"/>
          <w:rtl/>
        </w:rPr>
        <w:t>،</w:t>
      </w:r>
      <w:r w:rsidRPr="005776CA">
        <w:rPr>
          <w:rFonts w:hint="cs"/>
          <w:sz w:val="27"/>
          <w:rtl/>
        </w:rPr>
        <w:t xml:space="preserve"> </w:t>
      </w:r>
      <w:r w:rsidR="00FD008C" w:rsidRPr="005776CA">
        <w:rPr>
          <w:rFonts w:hint="cs"/>
          <w:sz w:val="27"/>
          <w:rtl/>
        </w:rPr>
        <w:t>أ</w:t>
      </w:r>
      <w:r w:rsidRPr="005776CA">
        <w:rPr>
          <w:rFonts w:hint="cs"/>
          <w:sz w:val="27"/>
          <w:rtl/>
        </w:rPr>
        <w:t>و مؤسسة صحية)</w:t>
      </w:r>
      <w:r w:rsidR="00FD008C" w:rsidRPr="005776CA">
        <w:rPr>
          <w:rFonts w:hint="cs"/>
          <w:sz w:val="27"/>
          <w:rtl/>
        </w:rPr>
        <w:t>.</w:t>
      </w:r>
      <w:r w:rsidRPr="005776CA">
        <w:rPr>
          <w:rFonts w:hint="cs"/>
          <w:sz w:val="27"/>
          <w:rtl/>
        </w:rPr>
        <w:t xml:space="preserve"> </w:t>
      </w:r>
    </w:p>
    <w:p w:rsidR="00EC19FD" w:rsidRPr="005776CA" w:rsidRDefault="00EC19FD" w:rsidP="00F054F3">
      <w:pPr>
        <w:rPr>
          <w:sz w:val="27"/>
          <w:rtl/>
        </w:rPr>
      </w:pPr>
      <w:r w:rsidRPr="005776CA">
        <w:rPr>
          <w:rFonts w:hint="cs"/>
          <w:sz w:val="27"/>
          <w:rtl/>
        </w:rPr>
        <w:t>2ـ في ال</w:t>
      </w:r>
      <w:r w:rsidR="00FD008C" w:rsidRPr="005776CA">
        <w:rPr>
          <w:rFonts w:hint="cs"/>
          <w:sz w:val="27"/>
          <w:rtl/>
        </w:rPr>
        <w:t>ع</w:t>
      </w:r>
      <w:r w:rsidRPr="005776CA">
        <w:rPr>
          <w:rFonts w:hint="cs"/>
          <w:sz w:val="27"/>
          <w:rtl/>
        </w:rPr>
        <w:t xml:space="preserve">قد التزام </w:t>
      </w:r>
      <w:r w:rsidR="00FD008C" w:rsidRPr="005776CA">
        <w:rPr>
          <w:rFonts w:hint="cs"/>
          <w:sz w:val="27"/>
          <w:rtl/>
        </w:rPr>
        <w:t>من</w:t>
      </w:r>
      <w:r w:rsidRPr="005776CA">
        <w:rPr>
          <w:rFonts w:hint="cs"/>
          <w:sz w:val="27"/>
          <w:rtl/>
        </w:rPr>
        <w:t xml:space="preserve"> الشخص بدفع </w:t>
      </w:r>
      <w:r w:rsidR="00FD008C" w:rsidRPr="005776CA">
        <w:rPr>
          <w:rFonts w:hint="cs"/>
          <w:sz w:val="27"/>
          <w:rtl/>
        </w:rPr>
        <w:t>أ</w:t>
      </w:r>
      <w:r w:rsidRPr="005776CA">
        <w:rPr>
          <w:rFonts w:hint="cs"/>
          <w:sz w:val="27"/>
          <w:rtl/>
        </w:rPr>
        <w:t>قساط شهرية للمؤسسة ابتداء</w:t>
      </w:r>
      <w:r w:rsidR="00FD008C" w:rsidRPr="005776CA">
        <w:rPr>
          <w:rFonts w:hint="cs"/>
          <w:sz w:val="27"/>
          <w:rtl/>
        </w:rPr>
        <w:t>ً</w:t>
      </w:r>
      <w:r w:rsidRPr="005776CA">
        <w:rPr>
          <w:rFonts w:hint="cs"/>
          <w:sz w:val="27"/>
          <w:rtl/>
        </w:rPr>
        <w:t xml:space="preserve">. </w:t>
      </w:r>
    </w:p>
    <w:p w:rsidR="00EC19FD" w:rsidRPr="005776CA" w:rsidRDefault="00EC19FD" w:rsidP="00F054F3">
      <w:pPr>
        <w:rPr>
          <w:sz w:val="27"/>
          <w:rtl/>
        </w:rPr>
      </w:pPr>
      <w:r w:rsidRPr="005776CA">
        <w:rPr>
          <w:rFonts w:hint="cs"/>
          <w:sz w:val="27"/>
          <w:rtl/>
        </w:rPr>
        <w:t xml:space="preserve">3ـ في العقد تلتزم المؤسسة بدفع نفقات علاجه إذا أصابه مرض، أو حادث يحتاج من جرائه إلى خدمات طبية. </w:t>
      </w:r>
    </w:p>
    <w:p w:rsidR="00EC19FD" w:rsidRPr="005776CA" w:rsidRDefault="00EC19FD" w:rsidP="00F054F3">
      <w:pPr>
        <w:rPr>
          <w:sz w:val="27"/>
          <w:rtl/>
        </w:rPr>
      </w:pPr>
      <w:r w:rsidRPr="005776CA">
        <w:rPr>
          <w:rFonts w:hint="cs"/>
          <w:sz w:val="27"/>
          <w:rtl/>
        </w:rPr>
        <w:lastRenderedPageBreak/>
        <w:t>ومؤسسات التأمين الصحي نوعان: إما مؤسسات تعاونية</w:t>
      </w:r>
      <w:r w:rsidR="00FD008C" w:rsidRPr="005776CA">
        <w:rPr>
          <w:rFonts w:hint="cs"/>
          <w:sz w:val="27"/>
          <w:rtl/>
        </w:rPr>
        <w:t>؛</w:t>
      </w:r>
      <w:r w:rsidRPr="005776CA">
        <w:rPr>
          <w:rFonts w:hint="cs"/>
          <w:sz w:val="27"/>
          <w:rtl/>
        </w:rPr>
        <w:t xml:space="preserve"> أو مؤسسات تجارية تعمل في مجال توفير العلاج الطبي. </w:t>
      </w:r>
    </w:p>
    <w:p w:rsidR="00EC19FD" w:rsidRPr="005776CA" w:rsidRDefault="00EC19FD" w:rsidP="00F054F3">
      <w:pPr>
        <w:rPr>
          <w:sz w:val="27"/>
          <w:rtl/>
        </w:rPr>
      </w:pPr>
      <w:r w:rsidRPr="005776CA">
        <w:rPr>
          <w:rFonts w:hint="cs"/>
          <w:b/>
          <w:bCs/>
          <w:sz w:val="27"/>
          <w:rtl/>
        </w:rPr>
        <w:t>والمؤسسات التعاونية</w:t>
      </w:r>
      <w:r w:rsidRPr="005776CA">
        <w:rPr>
          <w:rFonts w:hint="cs"/>
          <w:sz w:val="27"/>
          <w:rtl/>
        </w:rPr>
        <w:t>: مؤس</w:t>
      </w:r>
      <w:r w:rsidR="00FD008C" w:rsidRPr="005776CA">
        <w:rPr>
          <w:rFonts w:hint="cs"/>
          <w:sz w:val="27"/>
          <w:rtl/>
        </w:rPr>
        <w:t>ّ</w:t>
      </w:r>
      <w:r w:rsidRPr="005776CA">
        <w:rPr>
          <w:rFonts w:hint="cs"/>
          <w:sz w:val="27"/>
          <w:rtl/>
        </w:rPr>
        <w:t>سات يستحدثها عد</w:t>
      </w:r>
      <w:r w:rsidR="00FD008C" w:rsidRPr="005776CA">
        <w:rPr>
          <w:rFonts w:hint="cs"/>
          <w:sz w:val="27"/>
          <w:rtl/>
        </w:rPr>
        <w:t>ّ</w:t>
      </w:r>
      <w:r w:rsidRPr="005776CA">
        <w:rPr>
          <w:rFonts w:hint="cs"/>
          <w:sz w:val="27"/>
          <w:rtl/>
        </w:rPr>
        <w:t>ة أشخاص</w:t>
      </w:r>
      <w:r w:rsidR="00FD008C" w:rsidRPr="005776CA">
        <w:rPr>
          <w:rFonts w:hint="cs"/>
          <w:sz w:val="27"/>
          <w:rtl/>
        </w:rPr>
        <w:t>،</w:t>
      </w:r>
      <w:r w:rsidRPr="005776CA">
        <w:rPr>
          <w:rFonts w:hint="cs"/>
          <w:sz w:val="27"/>
          <w:rtl/>
        </w:rPr>
        <w:t xml:space="preserve"> يدفع كل منهم مبلغاً من المال كل</w:t>
      </w:r>
      <w:r w:rsidR="00FD008C" w:rsidRPr="005776CA">
        <w:rPr>
          <w:rFonts w:hint="cs"/>
          <w:sz w:val="27"/>
          <w:rtl/>
        </w:rPr>
        <w:t>ّ</w:t>
      </w:r>
      <w:r w:rsidRPr="005776CA">
        <w:rPr>
          <w:rFonts w:hint="cs"/>
          <w:sz w:val="27"/>
          <w:rtl/>
        </w:rPr>
        <w:t xml:space="preserve"> شهر</w:t>
      </w:r>
      <w:r w:rsidR="00FD008C" w:rsidRPr="005776CA">
        <w:rPr>
          <w:rFonts w:hint="cs"/>
          <w:sz w:val="27"/>
          <w:rtl/>
        </w:rPr>
        <w:t>؛</w:t>
      </w:r>
      <w:r w:rsidRPr="005776CA">
        <w:rPr>
          <w:rFonts w:hint="cs"/>
          <w:sz w:val="27"/>
          <w:rtl/>
        </w:rPr>
        <w:t xml:space="preserve"> لتصرف على م</w:t>
      </w:r>
      <w:r w:rsidR="00FD008C" w:rsidRPr="005776CA">
        <w:rPr>
          <w:rFonts w:hint="cs"/>
          <w:sz w:val="27"/>
          <w:rtl/>
        </w:rPr>
        <w:t>َ</w:t>
      </w:r>
      <w:r w:rsidRPr="005776CA">
        <w:rPr>
          <w:rFonts w:hint="cs"/>
          <w:sz w:val="27"/>
          <w:rtl/>
        </w:rPr>
        <w:t>ن</w:t>
      </w:r>
      <w:r w:rsidR="00FD008C" w:rsidRPr="005776CA">
        <w:rPr>
          <w:rFonts w:hint="cs"/>
          <w:sz w:val="27"/>
          <w:rtl/>
        </w:rPr>
        <w:t>ْ</w:t>
      </w:r>
      <w:r w:rsidRPr="005776CA">
        <w:rPr>
          <w:rFonts w:hint="cs"/>
          <w:sz w:val="27"/>
          <w:rtl/>
        </w:rPr>
        <w:t xml:space="preserve"> يصيبه منهم ضرر</w:t>
      </w:r>
      <w:r w:rsidR="00FD008C" w:rsidRPr="005776CA">
        <w:rPr>
          <w:rFonts w:hint="cs"/>
          <w:sz w:val="27"/>
          <w:rtl/>
        </w:rPr>
        <w:t>ٌ</w:t>
      </w:r>
      <w:r w:rsidRPr="005776CA">
        <w:rPr>
          <w:rFonts w:hint="cs"/>
          <w:sz w:val="27"/>
          <w:rtl/>
        </w:rPr>
        <w:t xml:space="preserve"> صح</w:t>
      </w:r>
      <w:r w:rsidR="00FD008C" w:rsidRPr="005776CA">
        <w:rPr>
          <w:rFonts w:hint="cs"/>
          <w:sz w:val="27"/>
          <w:rtl/>
        </w:rPr>
        <w:t>ّ</w:t>
      </w:r>
      <w:r w:rsidRPr="005776CA">
        <w:rPr>
          <w:rFonts w:hint="cs"/>
          <w:sz w:val="27"/>
          <w:rtl/>
        </w:rPr>
        <w:t>ي</w:t>
      </w:r>
      <w:r w:rsidR="00FD008C" w:rsidRPr="005776CA">
        <w:rPr>
          <w:rFonts w:hint="cs"/>
          <w:sz w:val="27"/>
          <w:rtl/>
        </w:rPr>
        <w:t>.</w:t>
      </w:r>
      <w:r w:rsidRPr="005776CA">
        <w:rPr>
          <w:rFonts w:hint="cs"/>
          <w:sz w:val="27"/>
          <w:rtl/>
        </w:rPr>
        <w:t xml:space="preserve"> ولا يقصدون بهذا الاستحداث الربح، بل إعانة أنفسهم على الشدائد، بالتبر</w:t>
      </w:r>
      <w:r w:rsidR="00FD008C" w:rsidRPr="005776CA">
        <w:rPr>
          <w:rFonts w:hint="cs"/>
          <w:sz w:val="27"/>
          <w:rtl/>
        </w:rPr>
        <w:t>ُّ</w:t>
      </w:r>
      <w:r w:rsidRPr="005776CA">
        <w:rPr>
          <w:rFonts w:hint="cs"/>
          <w:sz w:val="27"/>
          <w:rtl/>
        </w:rPr>
        <w:t>ع من كل</w:t>
      </w:r>
      <w:r w:rsidR="00FD008C" w:rsidRPr="005776CA">
        <w:rPr>
          <w:rFonts w:hint="cs"/>
          <w:sz w:val="27"/>
          <w:rtl/>
        </w:rPr>
        <w:t>ٍّ</w:t>
      </w:r>
      <w:r w:rsidRPr="005776CA">
        <w:rPr>
          <w:rFonts w:hint="cs"/>
          <w:sz w:val="27"/>
          <w:rtl/>
        </w:rPr>
        <w:t xml:space="preserve"> منهم إلى </w:t>
      </w:r>
      <w:r w:rsidR="00FD008C" w:rsidRPr="005776CA">
        <w:rPr>
          <w:rFonts w:hint="cs"/>
          <w:sz w:val="27"/>
          <w:rtl/>
        </w:rPr>
        <w:t>أ</w:t>
      </w:r>
      <w:r w:rsidRPr="005776CA">
        <w:rPr>
          <w:rFonts w:hint="cs"/>
          <w:sz w:val="27"/>
          <w:rtl/>
        </w:rPr>
        <w:t xml:space="preserve">فراد المجموعة اذا </w:t>
      </w:r>
      <w:r w:rsidR="00FD008C" w:rsidRPr="005776CA">
        <w:rPr>
          <w:rFonts w:hint="cs"/>
          <w:sz w:val="27"/>
          <w:rtl/>
        </w:rPr>
        <w:t>أ</w:t>
      </w:r>
      <w:r w:rsidRPr="005776CA">
        <w:rPr>
          <w:rFonts w:hint="cs"/>
          <w:sz w:val="27"/>
          <w:rtl/>
        </w:rPr>
        <w:t xml:space="preserve">صاب </w:t>
      </w:r>
      <w:r w:rsidR="00FD008C" w:rsidRPr="005776CA">
        <w:rPr>
          <w:rFonts w:hint="cs"/>
          <w:sz w:val="27"/>
          <w:rtl/>
        </w:rPr>
        <w:t>أ</w:t>
      </w:r>
      <w:r w:rsidRPr="005776CA">
        <w:rPr>
          <w:rFonts w:hint="cs"/>
          <w:sz w:val="27"/>
          <w:rtl/>
        </w:rPr>
        <w:t xml:space="preserve">حدهم المرض. </w:t>
      </w:r>
    </w:p>
    <w:p w:rsidR="00EC19FD" w:rsidRPr="005776CA" w:rsidRDefault="00EC19FD" w:rsidP="00F054F3">
      <w:pPr>
        <w:rPr>
          <w:sz w:val="27"/>
          <w:rtl/>
        </w:rPr>
      </w:pPr>
      <w:r w:rsidRPr="005776CA">
        <w:rPr>
          <w:rFonts w:hint="cs"/>
          <w:b/>
          <w:bCs/>
          <w:sz w:val="27"/>
          <w:rtl/>
        </w:rPr>
        <w:t>أما التجارية</w:t>
      </w:r>
      <w:r w:rsidRPr="005776CA">
        <w:rPr>
          <w:rFonts w:hint="cs"/>
          <w:sz w:val="27"/>
          <w:rtl/>
        </w:rPr>
        <w:t>: فهي مؤس</w:t>
      </w:r>
      <w:r w:rsidR="00FD008C" w:rsidRPr="005776CA">
        <w:rPr>
          <w:rFonts w:hint="cs"/>
          <w:sz w:val="27"/>
          <w:rtl/>
        </w:rPr>
        <w:t>ّ</w:t>
      </w:r>
      <w:r w:rsidRPr="005776CA">
        <w:rPr>
          <w:rFonts w:hint="cs"/>
          <w:sz w:val="27"/>
          <w:rtl/>
        </w:rPr>
        <w:t xml:space="preserve">سات ربحية مكونة من </w:t>
      </w:r>
      <w:r w:rsidR="0030141C" w:rsidRPr="005776CA">
        <w:rPr>
          <w:rFonts w:hint="cs"/>
          <w:sz w:val="27"/>
          <w:rtl/>
        </w:rPr>
        <w:t>أ</w:t>
      </w:r>
      <w:r w:rsidRPr="005776CA">
        <w:rPr>
          <w:rFonts w:hint="cs"/>
          <w:sz w:val="27"/>
          <w:rtl/>
        </w:rPr>
        <w:t>شخاص مساهمين (من غير المؤمن عليهم)</w:t>
      </w:r>
      <w:r w:rsidR="0030141C" w:rsidRPr="005776CA">
        <w:rPr>
          <w:rFonts w:hint="cs"/>
          <w:sz w:val="27"/>
          <w:rtl/>
        </w:rPr>
        <w:t xml:space="preserve">، </w:t>
      </w:r>
      <w:r w:rsidRPr="005776CA">
        <w:rPr>
          <w:rFonts w:hint="cs"/>
          <w:sz w:val="27"/>
          <w:rtl/>
        </w:rPr>
        <w:t>هدفها ممارسة هذا العمل للحصول على ال</w:t>
      </w:r>
      <w:r w:rsidR="0030141C" w:rsidRPr="005776CA">
        <w:rPr>
          <w:rFonts w:hint="cs"/>
          <w:sz w:val="27"/>
          <w:rtl/>
        </w:rPr>
        <w:t>أ</w:t>
      </w:r>
      <w:r w:rsidRPr="005776CA">
        <w:rPr>
          <w:rFonts w:hint="cs"/>
          <w:sz w:val="27"/>
          <w:rtl/>
        </w:rPr>
        <w:t>رباح</w:t>
      </w:r>
      <w:r w:rsidR="0030141C" w:rsidRPr="005776CA">
        <w:rPr>
          <w:rFonts w:hint="cs"/>
          <w:sz w:val="27"/>
          <w:rtl/>
        </w:rPr>
        <w:t>،</w:t>
      </w:r>
      <w:r w:rsidRPr="005776CA">
        <w:rPr>
          <w:rFonts w:hint="cs"/>
          <w:sz w:val="27"/>
          <w:rtl/>
        </w:rPr>
        <w:t xml:space="preserve"> والعمل ضمن قوانين السوق، فتفتح الأبواب للناس للتعاقد معهم</w:t>
      </w:r>
      <w:r w:rsidR="0030141C" w:rsidRPr="005776CA">
        <w:rPr>
          <w:rFonts w:hint="cs"/>
          <w:sz w:val="27"/>
          <w:rtl/>
        </w:rPr>
        <w:t>،</w:t>
      </w:r>
      <w:r w:rsidRPr="005776CA">
        <w:rPr>
          <w:rFonts w:hint="cs"/>
          <w:sz w:val="27"/>
          <w:rtl/>
        </w:rPr>
        <w:t xml:space="preserve"> على أن يدفع الشخص المستأمن (طرف العقد) مبلغا</w:t>
      </w:r>
      <w:r w:rsidR="0030141C" w:rsidRPr="005776CA">
        <w:rPr>
          <w:rFonts w:hint="cs"/>
          <w:sz w:val="27"/>
          <w:rtl/>
        </w:rPr>
        <w:t>ً</w:t>
      </w:r>
      <w:r w:rsidRPr="005776CA">
        <w:rPr>
          <w:rFonts w:hint="cs"/>
          <w:sz w:val="27"/>
          <w:rtl/>
        </w:rPr>
        <w:t xml:space="preserve"> من المال شهرياً لهذه الشركة، فإذا ما أصيب بضرر</w:t>
      </w:r>
      <w:r w:rsidR="0030141C" w:rsidRPr="005776CA">
        <w:rPr>
          <w:rFonts w:hint="cs"/>
          <w:sz w:val="27"/>
          <w:rtl/>
        </w:rPr>
        <w:t>ٍ</w:t>
      </w:r>
      <w:r w:rsidRPr="005776CA">
        <w:rPr>
          <w:rFonts w:hint="cs"/>
          <w:sz w:val="27"/>
          <w:rtl/>
        </w:rPr>
        <w:t xml:space="preserve"> صح</w:t>
      </w:r>
      <w:r w:rsidR="0030141C" w:rsidRPr="005776CA">
        <w:rPr>
          <w:rFonts w:hint="cs"/>
          <w:sz w:val="27"/>
          <w:rtl/>
        </w:rPr>
        <w:t>ّ</w:t>
      </w:r>
      <w:r w:rsidRPr="005776CA">
        <w:rPr>
          <w:rFonts w:hint="cs"/>
          <w:sz w:val="27"/>
          <w:rtl/>
        </w:rPr>
        <w:t>ي تول</w:t>
      </w:r>
      <w:r w:rsidR="0030141C" w:rsidRPr="005776CA">
        <w:rPr>
          <w:rFonts w:hint="cs"/>
          <w:sz w:val="27"/>
          <w:rtl/>
        </w:rPr>
        <w:t>َّ</w:t>
      </w:r>
      <w:r w:rsidRPr="005776CA">
        <w:rPr>
          <w:rFonts w:hint="cs"/>
          <w:sz w:val="27"/>
          <w:rtl/>
        </w:rPr>
        <w:t>ت</w:t>
      </w:r>
      <w:r w:rsidR="0030141C" w:rsidRPr="005776CA">
        <w:rPr>
          <w:rFonts w:hint="cs"/>
          <w:sz w:val="27"/>
          <w:rtl/>
        </w:rPr>
        <w:t>ْ</w:t>
      </w:r>
      <w:r w:rsidRPr="005776CA">
        <w:rPr>
          <w:rFonts w:hint="cs"/>
          <w:sz w:val="27"/>
          <w:rtl/>
        </w:rPr>
        <w:t xml:space="preserve"> الشركة التجارية الإنفاق على علاجه</w:t>
      </w:r>
      <w:r w:rsidR="0030141C" w:rsidRPr="005776CA">
        <w:rPr>
          <w:rFonts w:hint="cs"/>
          <w:sz w:val="27"/>
          <w:rtl/>
        </w:rPr>
        <w:t>،</w:t>
      </w:r>
      <w:r w:rsidRPr="005776CA">
        <w:rPr>
          <w:rFonts w:hint="cs"/>
          <w:sz w:val="27"/>
          <w:rtl/>
        </w:rPr>
        <w:t xml:space="preserve"> فإن</w:t>
      </w:r>
      <w:r w:rsidR="0030141C" w:rsidRPr="005776CA">
        <w:rPr>
          <w:rFonts w:hint="cs"/>
          <w:sz w:val="27"/>
          <w:rtl/>
        </w:rPr>
        <w:t>ْ</w:t>
      </w:r>
      <w:r w:rsidRPr="005776CA">
        <w:rPr>
          <w:rFonts w:hint="cs"/>
          <w:sz w:val="27"/>
          <w:rtl/>
        </w:rPr>
        <w:t xml:space="preserve"> لم يق</w:t>
      </w:r>
      <w:r w:rsidR="0030141C" w:rsidRPr="005776CA">
        <w:rPr>
          <w:rFonts w:hint="cs"/>
          <w:sz w:val="27"/>
          <w:rtl/>
        </w:rPr>
        <w:t>َ</w:t>
      </w:r>
      <w:r w:rsidRPr="005776CA">
        <w:rPr>
          <w:rFonts w:hint="cs"/>
          <w:sz w:val="27"/>
          <w:rtl/>
        </w:rPr>
        <w:t>ع</w:t>
      </w:r>
      <w:r w:rsidR="0030141C" w:rsidRPr="005776CA">
        <w:rPr>
          <w:rFonts w:hint="cs"/>
          <w:sz w:val="27"/>
          <w:rtl/>
        </w:rPr>
        <w:t>ْ</w:t>
      </w:r>
      <w:r w:rsidRPr="005776CA">
        <w:rPr>
          <w:rFonts w:hint="cs"/>
          <w:sz w:val="27"/>
          <w:rtl/>
        </w:rPr>
        <w:t xml:space="preserve"> له حادث</w:t>
      </w:r>
      <w:r w:rsidR="0030141C" w:rsidRPr="005776CA">
        <w:rPr>
          <w:rFonts w:hint="cs"/>
          <w:sz w:val="27"/>
          <w:rtl/>
        </w:rPr>
        <w:t>ٌ</w:t>
      </w:r>
      <w:r w:rsidRPr="005776CA">
        <w:rPr>
          <w:rFonts w:hint="cs"/>
          <w:sz w:val="27"/>
          <w:rtl/>
        </w:rPr>
        <w:t xml:space="preserve"> ولم ي</w:t>
      </w:r>
      <w:r w:rsidR="0030141C" w:rsidRPr="005776CA">
        <w:rPr>
          <w:rFonts w:hint="cs"/>
          <w:sz w:val="27"/>
          <w:rtl/>
        </w:rPr>
        <w:t>ُ</w:t>
      </w:r>
      <w:r w:rsidRPr="005776CA">
        <w:rPr>
          <w:rFonts w:hint="cs"/>
          <w:sz w:val="27"/>
          <w:rtl/>
        </w:rPr>
        <w:t>ص</w:t>
      </w:r>
      <w:r w:rsidR="0030141C" w:rsidRPr="005776CA">
        <w:rPr>
          <w:rFonts w:hint="cs"/>
          <w:sz w:val="27"/>
          <w:rtl/>
        </w:rPr>
        <w:t>َ</w:t>
      </w:r>
      <w:r w:rsidRPr="005776CA">
        <w:rPr>
          <w:rFonts w:hint="cs"/>
          <w:sz w:val="27"/>
          <w:rtl/>
        </w:rPr>
        <w:t>ب</w:t>
      </w:r>
      <w:r w:rsidR="0030141C" w:rsidRPr="005776CA">
        <w:rPr>
          <w:rFonts w:hint="cs"/>
          <w:sz w:val="27"/>
          <w:rtl/>
        </w:rPr>
        <w:t>ْ</w:t>
      </w:r>
      <w:r w:rsidRPr="005776CA">
        <w:rPr>
          <w:rFonts w:hint="cs"/>
          <w:sz w:val="27"/>
          <w:rtl/>
        </w:rPr>
        <w:t xml:space="preserve"> بمرض</w:t>
      </w:r>
      <w:r w:rsidR="0030141C" w:rsidRPr="005776CA">
        <w:rPr>
          <w:rFonts w:hint="cs"/>
          <w:sz w:val="27"/>
          <w:rtl/>
        </w:rPr>
        <w:t>ٍ</w:t>
      </w:r>
      <w:r w:rsidRPr="005776CA">
        <w:rPr>
          <w:rFonts w:hint="cs"/>
          <w:sz w:val="27"/>
          <w:rtl/>
        </w:rPr>
        <w:t xml:space="preserve"> ما</w:t>
      </w:r>
      <w:r w:rsidR="0030141C" w:rsidRPr="005776CA">
        <w:rPr>
          <w:rFonts w:hint="cs"/>
          <w:sz w:val="27"/>
          <w:rtl/>
        </w:rPr>
        <w:t>،</w:t>
      </w:r>
      <w:r w:rsidRPr="005776CA">
        <w:rPr>
          <w:rFonts w:hint="cs"/>
          <w:sz w:val="27"/>
          <w:rtl/>
        </w:rPr>
        <w:t xml:space="preserve"> ومات</w:t>
      </w:r>
      <w:r w:rsidR="0030141C" w:rsidRPr="005776CA">
        <w:rPr>
          <w:rFonts w:hint="cs"/>
          <w:sz w:val="27"/>
          <w:rtl/>
        </w:rPr>
        <w:t>،</w:t>
      </w:r>
      <w:r w:rsidRPr="005776CA">
        <w:rPr>
          <w:rFonts w:hint="cs"/>
          <w:sz w:val="27"/>
          <w:rtl/>
        </w:rPr>
        <w:t xml:space="preserve"> ليس له شيء مما دفع من أموال، وتذهب تلك ال</w:t>
      </w:r>
      <w:r w:rsidR="0030141C" w:rsidRPr="005776CA">
        <w:rPr>
          <w:rFonts w:hint="cs"/>
          <w:sz w:val="27"/>
          <w:rtl/>
        </w:rPr>
        <w:t>أ</w:t>
      </w:r>
      <w:r w:rsidRPr="005776CA">
        <w:rPr>
          <w:rFonts w:hint="cs"/>
          <w:sz w:val="27"/>
          <w:rtl/>
        </w:rPr>
        <w:t>قساط إلى الشركة</w:t>
      </w:r>
      <w:r w:rsidR="0030141C" w:rsidRPr="005776CA">
        <w:rPr>
          <w:rFonts w:hint="cs"/>
          <w:sz w:val="27"/>
          <w:rtl/>
        </w:rPr>
        <w:t>.</w:t>
      </w:r>
      <w:r w:rsidRPr="005776CA">
        <w:rPr>
          <w:rFonts w:hint="cs"/>
          <w:sz w:val="27"/>
          <w:rtl/>
        </w:rPr>
        <w:t xml:space="preserve"> وغالباً ما تستثمر هذه الشركات أموال طالبي التأمين في استثماراتها الاقتصادية</w:t>
      </w:r>
      <w:r w:rsidR="0030141C" w:rsidRPr="005776CA">
        <w:rPr>
          <w:rFonts w:hint="cs"/>
          <w:sz w:val="27"/>
          <w:rtl/>
        </w:rPr>
        <w:t>؛</w:t>
      </w:r>
      <w:r w:rsidRPr="005776CA">
        <w:rPr>
          <w:rFonts w:hint="cs"/>
          <w:sz w:val="27"/>
          <w:rtl/>
        </w:rPr>
        <w:t xml:space="preserve"> لاستحصال ال</w:t>
      </w:r>
      <w:r w:rsidR="0030141C" w:rsidRPr="005776CA">
        <w:rPr>
          <w:rFonts w:hint="cs"/>
          <w:sz w:val="27"/>
          <w:rtl/>
        </w:rPr>
        <w:t>أ</w:t>
      </w:r>
      <w:r w:rsidRPr="005776CA">
        <w:rPr>
          <w:rFonts w:hint="cs"/>
          <w:sz w:val="27"/>
          <w:rtl/>
        </w:rPr>
        <w:t xml:space="preserve">رباح. </w:t>
      </w:r>
    </w:p>
    <w:p w:rsidR="00EC19FD" w:rsidRPr="005776CA" w:rsidRDefault="00EC19FD" w:rsidP="00485D3F">
      <w:pPr>
        <w:spacing w:line="420" w:lineRule="exact"/>
        <w:rPr>
          <w:sz w:val="27"/>
          <w:rtl/>
        </w:rPr>
      </w:pPr>
    </w:p>
    <w:p w:rsidR="00EC19FD" w:rsidRPr="005776CA" w:rsidRDefault="00EC19FD" w:rsidP="005F6362">
      <w:pPr>
        <w:pStyle w:val="31"/>
        <w:rPr>
          <w:color w:val="auto"/>
          <w:rtl/>
        </w:rPr>
      </w:pPr>
      <w:r w:rsidRPr="005776CA">
        <w:rPr>
          <w:rFonts w:hint="cs"/>
          <w:color w:val="auto"/>
          <w:rtl/>
        </w:rPr>
        <w:t xml:space="preserve">عقد التأمين الصحّي </w:t>
      </w:r>
    </w:p>
    <w:p w:rsidR="00EC19FD" w:rsidRPr="005776CA" w:rsidRDefault="00EC19FD" w:rsidP="00F054F3">
      <w:pPr>
        <w:rPr>
          <w:sz w:val="27"/>
          <w:rtl/>
        </w:rPr>
      </w:pPr>
      <w:r w:rsidRPr="005776CA">
        <w:rPr>
          <w:rFonts w:hint="cs"/>
          <w:sz w:val="27"/>
          <w:rtl/>
        </w:rPr>
        <w:t>ي</w:t>
      </w:r>
      <w:r w:rsidR="0030141C" w:rsidRPr="005776CA">
        <w:rPr>
          <w:rFonts w:hint="cs"/>
          <w:sz w:val="27"/>
          <w:rtl/>
        </w:rPr>
        <w:t>ُ</w:t>
      </w:r>
      <w:r w:rsidRPr="005776CA">
        <w:rPr>
          <w:rFonts w:hint="cs"/>
          <w:sz w:val="27"/>
          <w:rtl/>
        </w:rPr>
        <w:t>راد بعقد التأمين أنه (عقد</w:t>
      </w:r>
      <w:r w:rsidR="0030141C" w:rsidRPr="005776CA">
        <w:rPr>
          <w:rFonts w:hint="cs"/>
          <w:sz w:val="27"/>
          <w:rtl/>
        </w:rPr>
        <w:t>ٌ</w:t>
      </w:r>
      <w:r w:rsidRPr="005776CA">
        <w:rPr>
          <w:rFonts w:hint="cs"/>
          <w:sz w:val="27"/>
          <w:rtl/>
        </w:rPr>
        <w:t xml:space="preserve"> بين طرفين</w:t>
      </w:r>
      <w:r w:rsidR="0030141C" w:rsidRPr="005776CA">
        <w:rPr>
          <w:rFonts w:hint="cs"/>
          <w:sz w:val="27"/>
          <w:rtl/>
        </w:rPr>
        <w:t>،</w:t>
      </w:r>
      <w:r w:rsidRPr="005776CA">
        <w:rPr>
          <w:rFonts w:hint="cs"/>
          <w:sz w:val="27"/>
          <w:rtl/>
        </w:rPr>
        <w:t xml:space="preserve"> يهدف إلى مساعدة المستأمن على تجاوز الصعوبات التي تحصل من جراء وقوع حوادث أو </w:t>
      </w:r>
      <w:r w:rsidR="0030141C" w:rsidRPr="005776CA">
        <w:rPr>
          <w:rFonts w:hint="cs"/>
          <w:sz w:val="27"/>
          <w:rtl/>
        </w:rPr>
        <w:t>إ</w:t>
      </w:r>
      <w:r w:rsidRPr="005776CA">
        <w:rPr>
          <w:rFonts w:hint="cs"/>
          <w:sz w:val="27"/>
          <w:rtl/>
        </w:rPr>
        <w:t>صابات مرضية</w:t>
      </w:r>
      <w:r w:rsidR="0030141C" w:rsidRPr="005776CA">
        <w:rPr>
          <w:rFonts w:hint="cs"/>
          <w:sz w:val="27"/>
          <w:rtl/>
        </w:rPr>
        <w:t>،</w:t>
      </w:r>
      <w:r w:rsidRPr="005776CA">
        <w:rPr>
          <w:rFonts w:hint="cs"/>
          <w:sz w:val="27"/>
          <w:rtl/>
        </w:rPr>
        <w:t xml:space="preserve"> بتسهيل العلاج وتهيئة نفقاته</w:t>
      </w:r>
      <w:r w:rsidR="0030141C" w:rsidRPr="005776CA">
        <w:rPr>
          <w:rFonts w:hint="cs"/>
          <w:sz w:val="27"/>
          <w:rtl/>
        </w:rPr>
        <w:t>.</w:t>
      </w:r>
      <w:r w:rsidRPr="005776CA">
        <w:rPr>
          <w:rFonts w:hint="cs"/>
          <w:sz w:val="27"/>
          <w:rtl/>
        </w:rPr>
        <w:t xml:space="preserve"> وأركانه ثلاثة: </w:t>
      </w:r>
    </w:p>
    <w:p w:rsidR="00EC19FD" w:rsidRPr="005776CA" w:rsidRDefault="00EC19FD" w:rsidP="00F054F3">
      <w:pPr>
        <w:rPr>
          <w:sz w:val="27"/>
          <w:rtl/>
        </w:rPr>
      </w:pPr>
      <w:r w:rsidRPr="005776CA">
        <w:rPr>
          <w:rFonts w:hint="cs"/>
          <w:b/>
          <w:bCs/>
          <w:sz w:val="27"/>
          <w:rtl/>
        </w:rPr>
        <w:t>1ـ المستأمن</w:t>
      </w:r>
      <w:r w:rsidRPr="005776CA">
        <w:rPr>
          <w:rFonts w:hint="cs"/>
          <w:sz w:val="27"/>
          <w:rtl/>
        </w:rPr>
        <w:t xml:space="preserve">: الذي يطلب التأمين لنفسه ولأسرته. </w:t>
      </w:r>
    </w:p>
    <w:p w:rsidR="00EC19FD" w:rsidRPr="005776CA" w:rsidRDefault="00EC19FD" w:rsidP="00F054F3">
      <w:pPr>
        <w:rPr>
          <w:sz w:val="27"/>
          <w:rtl/>
        </w:rPr>
      </w:pPr>
      <w:r w:rsidRPr="005776CA">
        <w:rPr>
          <w:rFonts w:hint="cs"/>
          <w:b/>
          <w:bCs/>
          <w:sz w:val="27"/>
          <w:rtl/>
        </w:rPr>
        <w:t>2ـ الجهة المؤمنة</w:t>
      </w:r>
      <w:r w:rsidRPr="005776CA">
        <w:rPr>
          <w:rFonts w:hint="cs"/>
          <w:sz w:val="27"/>
          <w:rtl/>
        </w:rPr>
        <w:t xml:space="preserve">: وهي الشركة أو المؤسسة الصحية التي تقوم </w:t>
      </w:r>
      <w:r w:rsidR="0030141C" w:rsidRPr="005776CA">
        <w:rPr>
          <w:rFonts w:hint="cs"/>
          <w:sz w:val="27"/>
          <w:rtl/>
        </w:rPr>
        <w:t>إ</w:t>
      </w:r>
      <w:r w:rsidRPr="005776CA">
        <w:rPr>
          <w:rFonts w:hint="cs"/>
          <w:sz w:val="27"/>
          <w:rtl/>
        </w:rPr>
        <w:t>ما بدفع نفقات العلاج</w:t>
      </w:r>
      <w:r w:rsidR="0030141C" w:rsidRPr="005776CA">
        <w:rPr>
          <w:rFonts w:hint="cs"/>
          <w:sz w:val="27"/>
          <w:rtl/>
        </w:rPr>
        <w:t>؛</w:t>
      </w:r>
      <w:r w:rsidRPr="005776CA">
        <w:rPr>
          <w:rFonts w:hint="cs"/>
          <w:sz w:val="27"/>
          <w:rtl/>
        </w:rPr>
        <w:t xml:space="preserve"> أو إجراء العمليات العلاجية مباشرة بلا استيفاء الأثمان. </w:t>
      </w:r>
    </w:p>
    <w:p w:rsidR="00EC19FD" w:rsidRPr="005776CA" w:rsidRDefault="00EC19FD" w:rsidP="00F054F3">
      <w:pPr>
        <w:rPr>
          <w:sz w:val="27"/>
          <w:rtl/>
        </w:rPr>
      </w:pPr>
      <w:r w:rsidRPr="005776CA">
        <w:rPr>
          <w:rFonts w:hint="cs"/>
          <w:b/>
          <w:bCs/>
          <w:sz w:val="27"/>
          <w:rtl/>
        </w:rPr>
        <w:t>3ـ صيغة العقد</w:t>
      </w:r>
      <w:r w:rsidRPr="005776CA">
        <w:rPr>
          <w:rFonts w:hint="cs"/>
          <w:sz w:val="27"/>
          <w:rtl/>
        </w:rPr>
        <w:t xml:space="preserve">: وهي مجموعة البنود والشروط والموانع والمحترزات. </w:t>
      </w:r>
    </w:p>
    <w:p w:rsidR="00EC19FD" w:rsidRPr="005776CA" w:rsidRDefault="00EC19FD" w:rsidP="00F054F3">
      <w:pPr>
        <w:rPr>
          <w:sz w:val="27"/>
          <w:rtl/>
        </w:rPr>
      </w:pPr>
      <w:r w:rsidRPr="005776CA">
        <w:rPr>
          <w:rFonts w:hint="cs"/>
          <w:spacing w:val="2"/>
          <w:sz w:val="27"/>
          <w:rtl/>
        </w:rPr>
        <w:t>ويعرّ</w:t>
      </w:r>
      <w:r w:rsidR="0030141C" w:rsidRPr="005776CA">
        <w:rPr>
          <w:rFonts w:hint="cs"/>
          <w:spacing w:val="2"/>
          <w:sz w:val="27"/>
          <w:rtl/>
        </w:rPr>
        <w:t>َ</w:t>
      </w:r>
      <w:r w:rsidRPr="005776CA">
        <w:rPr>
          <w:rFonts w:hint="cs"/>
          <w:spacing w:val="2"/>
          <w:sz w:val="27"/>
          <w:rtl/>
        </w:rPr>
        <w:t xml:space="preserve">ف </w:t>
      </w:r>
      <w:r w:rsidR="0030141C" w:rsidRPr="005776CA">
        <w:rPr>
          <w:rFonts w:hint="cs"/>
          <w:spacing w:val="2"/>
          <w:sz w:val="27"/>
          <w:rtl/>
        </w:rPr>
        <w:t>أ</w:t>
      </w:r>
      <w:r w:rsidRPr="005776CA">
        <w:rPr>
          <w:rFonts w:hint="cs"/>
          <w:spacing w:val="2"/>
          <w:sz w:val="27"/>
          <w:rtl/>
        </w:rPr>
        <w:t>يضا</w:t>
      </w:r>
      <w:r w:rsidR="0030141C" w:rsidRPr="005776CA">
        <w:rPr>
          <w:rFonts w:hint="cs"/>
          <w:spacing w:val="2"/>
          <w:sz w:val="27"/>
          <w:rtl/>
        </w:rPr>
        <w:t>ً</w:t>
      </w:r>
      <w:r w:rsidRPr="005776CA">
        <w:rPr>
          <w:rFonts w:hint="cs"/>
          <w:spacing w:val="2"/>
          <w:sz w:val="27"/>
          <w:rtl/>
        </w:rPr>
        <w:t xml:space="preserve"> بأنه (اتفاق</w:t>
      </w:r>
      <w:r w:rsidR="0030141C" w:rsidRPr="005776CA">
        <w:rPr>
          <w:rFonts w:hint="cs"/>
          <w:spacing w:val="2"/>
          <w:sz w:val="27"/>
          <w:rtl/>
        </w:rPr>
        <w:t>ٌ</w:t>
      </w:r>
      <w:r w:rsidRPr="005776CA">
        <w:rPr>
          <w:rFonts w:hint="cs"/>
          <w:spacing w:val="2"/>
          <w:sz w:val="27"/>
          <w:rtl/>
        </w:rPr>
        <w:t xml:space="preserve"> يلتزم بموجبه شخص أو مؤسسة تتعه</w:t>
      </w:r>
      <w:r w:rsidR="0030141C" w:rsidRPr="005776CA">
        <w:rPr>
          <w:rFonts w:hint="cs"/>
          <w:spacing w:val="2"/>
          <w:sz w:val="27"/>
          <w:rtl/>
        </w:rPr>
        <w:t>ّ</w:t>
      </w:r>
      <w:r w:rsidRPr="005776CA">
        <w:rPr>
          <w:rFonts w:hint="cs"/>
          <w:spacing w:val="2"/>
          <w:sz w:val="27"/>
          <w:rtl/>
        </w:rPr>
        <w:t>د بضمان نفقات علاج</w:t>
      </w:r>
      <w:r w:rsidR="0030141C" w:rsidRPr="005776CA">
        <w:rPr>
          <w:rFonts w:hint="cs"/>
          <w:spacing w:val="2"/>
          <w:sz w:val="27"/>
          <w:rtl/>
        </w:rPr>
        <w:t>ٍ</w:t>
      </w:r>
      <w:r w:rsidRPr="005776CA">
        <w:rPr>
          <w:rFonts w:hint="cs"/>
          <w:spacing w:val="2"/>
          <w:sz w:val="27"/>
          <w:rtl/>
        </w:rPr>
        <w:t xml:space="preserve"> لآخر،</w:t>
      </w:r>
      <w:r w:rsidRPr="005776CA">
        <w:rPr>
          <w:rFonts w:hint="cs"/>
          <w:sz w:val="27"/>
          <w:rtl/>
        </w:rPr>
        <w:t xml:space="preserve"> أو هو و</w:t>
      </w:r>
      <w:r w:rsidR="0030141C" w:rsidRPr="005776CA">
        <w:rPr>
          <w:rFonts w:hint="cs"/>
          <w:sz w:val="27"/>
          <w:rtl/>
        </w:rPr>
        <w:t>أ</w:t>
      </w:r>
      <w:r w:rsidRPr="005776CA">
        <w:rPr>
          <w:rFonts w:hint="cs"/>
          <w:sz w:val="27"/>
          <w:rtl/>
        </w:rPr>
        <w:t>سرته</w:t>
      </w:r>
      <w:r w:rsidR="0030141C" w:rsidRPr="005776CA">
        <w:rPr>
          <w:rFonts w:hint="cs"/>
          <w:sz w:val="27"/>
          <w:rtl/>
        </w:rPr>
        <w:t>،</w:t>
      </w:r>
      <w:r w:rsidRPr="005776CA">
        <w:rPr>
          <w:rFonts w:hint="cs"/>
          <w:sz w:val="27"/>
          <w:rtl/>
        </w:rPr>
        <w:t xml:space="preserve"> وحسب ما </w:t>
      </w:r>
      <w:proofErr w:type="spellStart"/>
      <w:r w:rsidRPr="005776CA">
        <w:rPr>
          <w:rFonts w:hint="cs"/>
          <w:sz w:val="27"/>
          <w:rtl/>
        </w:rPr>
        <w:t>تقتضيه</w:t>
      </w:r>
      <w:proofErr w:type="spellEnd"/>
      <w:r w:rsidRPr="005776CA">
        <w:rPr>
          <w:rFonts w:hint="cs"/>
          <w:sz w:val="27"/>
          <w:rtl/>
        </w:rPr>
        <w:t xml:space="preserve"> بنود العقد). </w:t>
      </w:r>
    </w:p>
    <w:p w:rsidR="00EC19FD" w:rsidRPr="005776CA" w:rsidRDefault="00EC19FD" w:rsidP="00F054F3">
      <w:pPr>
        <w:rPr>
          <w:sz w:val="27"/>
          <w:rtl/>
        </w:rPr>
      </w:pPr>
      <w:r w:rsidRPr="005776CA">
        <w:rPr>
          <w:rFonts w:hint="cs"/>
          <w:sz w:val="27"/>
          <w:rtl/>
        </w:rPr>
        <w:t>وقيل</w:t>
      </w:r>
      <w:r w:rsidR="0030141C" w:rsidRPr="005776CA">
        <w:rPr>
          <w:rFonts w:hint="cs"/>
          <w:sz w:val="27"/>
          <w:rtl/>
        </w:rPr>
        <w:t>:</w:t>
      </w:r>
      <w:r w:rsidRPr="005776CA">
        <w:rPr>
          <w:rFonts w:hint="cs"/>
          <w:sz w:val="27"/>
          <w:rtl/>
        </w:rPr>
        <w:t xml:space="preserve"> (هو عقد</w:t>
      </w:r>
      <w:r w:rsidR="0030141C" w:rsidRPr="005776CA">
        <w:rPr>
          <w:rFonts w:hint="cs"/>
          <w:sz w:val="27"/>
          <w:rtl/>
        </w:rPr>
        <w:t>ٌ</w:t>
      </w:r>
      <w:r w:rsidRPr="005776CA">
        <w:rPr>
          <w:rFonts w:hint="cs"/>
          <w:sz w:val="27"/>
          <w:rtl/>
        </w:rPr>
        <w:t xml:space="preserve"> بين شخص ومؤسسة</w:t>
      </w:r>
      <w:r w:rsidR="0030141C" w:rsidRPr="005776CA">
        <w:rPr>
          <w:rFonts w:hint="cs"/>
          <w:sz w:val="27"/>
          <w:rtl/>
        </w:rPr>
        <w:t>،</w:t>
      </w:r>
      <w:r w:rsidRPr="005776CA">
        <w:rPr>
          <w:rFonts w:hint="cs"/>
          <w:sz w:val="27"/>
          <w:rtl/>
        </w:rPr>
        <w:t xml:space="preserve"> تقد</w:t>
      </w:r>
      <w:r w:rsidR="0030141C" w:rsidRPr="005776CA">
        <w:rPr>
          <w:rFonts w:hint="cs"/>
          <w:sz w:val="27"/>
          <w:rtl/>
        </w:rPr>
        <w:t>ّ</w:t>
      </w:r>
      <w:r w:rsidRPr="005776CA">
        <w:rPr>
          <w:rFonts w:hint="cs"/>
          <w:sz w:val="27"/>
          <w:rtl/>
        </w:rPr>
        <w:t xml:space="preserve">م الأخيرة خدمات طبية للشخص </w:t>
      </w:r>
      <w:r w:rsidRPr="005776CA">
        <w:rPr>
          <w:rFonts w:hint="cs"/>
          <w:sz w:val="27"/>
          <w:rtl/>
        </w:rPr>
        <w:lastRenderedPageBreak/>
        <w:t xml:space="preserve">المؤمن له نظير اشتراكات مالية). </w:t>
      </w:r>
    </w:p>
    <w:p w:rsidR="00EC19FD" w:rsidRPr="005776CA" w:rsidRDefault="00EC19FD" w:rsidP="00AA0F00">
      <w:pPr>
        <w:spacing w:line="420" w:lineRule="exact"/>
        <w:rPr>
          <w:sz w:val="27"/>
          <w:rtl/>
        </w:rPr>
      </w:pPr>
      <w:r w:rsidRPr="005776CA">
        <w:rPr>
          <w:rFonts w:hint="cs"/>
          <w:sz w:val="27"/>
          <w:rtl/>
        </w:rPr>
        <w:t>والتأمين الصحي على نوع</w:t>
      </w:r>
      <w:r w:rsidR="0030141C" w:rsidRPr="005776CA">
        <w:rPr>
          <w:rFonts w:hint="cs"/>
          <w:sz w:val="27"/>
          <w:rtl/>
        </w:rPr>
        <w:t>ي</w:t>
      </w:r>
      <w:r w:rsidRPr="005776CA">
        <w:rPr>
          <w:rFonts w:hint="cs"/>
          <w:sz w:val="27"/>
          <w:rtl/>
        </w:rPr>
        <w:t>ن</w:t>
      </w:r>
      <w:r w:rsidR="0030141C" w:rsidRPr="005776CA">
        <w:rPr>
          <w:rFonts w:hint="cs"/>
          <w:sz w:val="27"/>
          <w:rtl/>
        </w:rPr>
        <w:t>:</w:t>
      </w:r>
      <w:r w:rsidRPr="005776CA">
        <w:rPr>
          <w:rFonts w:hint="cs"/>
          <w:sz w:val="27"/>
          <w:rtl/>
        </w:rPr>
        <w:t xml:space="preserve"> تأمين صحي تعاوني</w:t>
      </w:r>
      <w:r w:rsidR="0030141C" w:rsidRPr="005776CA">
        <w:rPr>
          <w:rFonts w:hint="cs"/>
          <w:sz w:val="27"/>
          <w:rtl/>
        </w:rPr>
        <w:t>،</w:t>
      </w:r>
      <w:r w:rsidRPr="005776CA">
        <w:rPr>
          <w:rFonts w:hint="cs"/>
          <w:sz w:val="27"/>
          <w:rtl/>
        </w:rPr>
        <w:t xml:space="preserve"> وهو من عقود التبر</w:t>
      </w:r>
      <w:r w:rsidR="0030141C" w:rsidRPr="005776CA">
        <w:rPr>
          <w:rFonts w:hint="cs"/>
          <w:sz w:val="27"/>
          <w:rtl/>
        </w:rPr>
        <w:t>ُّ</w:t>
      </w:r>
      <w:r w:rsidRPr="005776CA">
        <w:rPr>
          <w:rFonts w:hint="cs"/>
          <w:sz w:val="27"/>
          <w:rtl/>
        </w:rPr>
        <w:t>ع</w:t>
      </w:r>
      <w:r w:rsidR="0030141C" w:rsidRPr="005776CA">
        <w:rPr>
          <w:rFonts w:hint="cs"/>
          <w:sz w:val="27"/>
          <w:rtl/>
        </w:rPr>
        <w:t>؛</w:t>
      </w:r>
      <w:r w:rsidRPr="005776CA">
        <w:rPr>
          <w:rFonts w:hint="cs"/>
          <w:sz w:val="27"/>
          <w:rtl/>
        </w:rPr>
        <w:t xml:space="preserve"> وت</w:t>
      </w:r>
      <w:r w:rsidR="0030141C" w:rsidRPr="005776CA">
        <w:rPr>
          <w:rFonts w:hint="cs"/>
          <w:sz w:val="27"/>
          <w:rtl/>
        </w:rPr>
        <w:t>أ</w:t>
      </w:r>
      <w:r w:rsidRPr="005776CA">
        <w:rPr>
          <w:rFonts w:hint="cs"/>
          <w:sz w:val="27"/>
          <w:rtl/>
        </w:rPr>
        <w:t>مين صحي تجاري</w:t>
      </w:r>
      <w:r w:rsidR="0030141C" w:rsidRPr="005776CA">
        <w:rPr>
          <w:rFonts w:hint="cs"/>
          <w:sz w:val="27"/>
          <w:rtl/>
        </w:rPr>
        <w:t>،</w:t>
      </w:r>
      <w:r w:rsidRPr="005776CA">
        <w:rPr>
          <w:rFonts w:hint="cs"/>
          <w:sz w:val="27"/>
          <w:rtl/>
        </w:rPr>
        <w:t xml:space="preserve"> وهو من عقود المعاوضة</w:t>
      </w:r>
      <w:r w:rsidR="0030141C" w:rsidRPr="005776CA">
        <w:rPr>
          <w:rFonts w:hint="cs"/>
          <w:sz w:val="27"/>
          <w:rtl/>
        </w:rPr>
        <w:t>.</w:t>
      </w:r>
      <w:r w:rsidRPr="005776CA">
        <w:rPr>
          <w:rFonts w:hint="cs"/>
          <w:sz w:val="27"/>
          <w:rtl/>
        </w:rPr>
        <w:t xml:space="preserve"> ويهدف التعاوني إلى تفتيت ال</w:t>
      </w:r>
      <w:r w:rsidR="0030141C" w:rsidRPr="005776CA">
        <w:rPr>
          <w:rFonts w:hint="cs"/>
          <w:sz w:val="27"/>
          <w:rtl/>
        </w:rPr>
        <w:t>أ</w:t>
      </w:r>
      <w:r w:rsidRPr="005776CA">
        <w:rPr>
          <w:rFonts w:hint="cs"/>
          <w:sz w:val="27"/>
          <w:rtl/>
        </w:rPr>
        <w:t>خطار والتعاون على تحم</w:t>
      </w:r>
      <w:r w:rsidR="0030141C" w:rsidRPr="005776CA">
        <w:rPr>
          <w:rFonts w:hint="cs"/>
          <w:sz w:val="27"/>
          <w:rtl/>
        </w:rPr>
        <w:t>ُّ</w:t>
      </w:r>
      <w:r w:rsidRPr="005776CA">
        <w:rPr>
          <w:rFonts w:hint="cs"/>
          <w:sz w:val="27"/>
          <w:rtl/>
        </w:rPr>
        <w:t>ل الضرر المتوق</w:t>
      </w:r>
      <w:r w:rsidR="0030141C" w:rsidRPr="005776CA">
        <w:rPr>
          <w:rFonts w:hint="cs"/>
          <w:sz w:val="27"/>
          <w:rtl/>
        </w:rPr>
        <w:t>َّ</w:t>
      </w:r>
      <w:r w:rsidRPr="005776CA">
        <w:rPr>
          <w:rFonts w:hint="cs"/>
          <w:sz w:val="27"/>
          <w:rtl/>
        </w:rPr>
        <w:t>ع</w:t>
      </w:r>
      <w:r w:rsidR="0030141C" w:rsidRPr="005776CA">
        <w:rPr>
          <w:rFonts w:hint="cs"/>
          <w:sz w:val="27"/>
          <w:rtl/>
        </w:rPr>
        <w:t>،</w:t>
      </w:r>
      <w:r w:rsidRPr="005776CA">
        <w:rPr>
          <w:rFonts w:hint="cs"/>
          <w:sz w:val="27"/>
          <w:rtl/>
        </w:rPr>
        <w:t xml:space="preserve"> وتخفيف وإزالة آثاره كاملة</w:t>
      </w:r>
      <w:r w:rsidR="009056F4" w:rsidRPr="005776CA">
        <w:rPr>
          <w:rFonts w:hint="cs"/>
          <w:sz w:val="27"/>
          <w:rtl/>
        </w:rPr>
        <w:t>؛</w:t>
      </w:r>
      <w:r w:rsidRPr="005776CA">
        <w:rPr>
          <w:rFonts w:hint="cs"/>
          <w:sz w:val="27"/>
          <w:rtl/>
        </w:rPr>
        <w:t xml:space="preserve"> أما التجاري فهو شركة </w:t>
      </w:r>
      <w:r w:rsidR="0030141C" w:rsidRPr="005776CA">
        <w:rPr>
          <w:rFonts w:hint="cs"/>
          <w:sz w:val="27"/>
          <w:rtl/>
        </w:rPr>
        <w:t>أ</w:t>
      </w:r>
      <w:r w:rsidRPr="005776CA">
        <w:rPr>
          <w:rFonts w:hint="cs"/>
          <w:sz w:val="27"/>
          <w:rtl/>
        </w:rPr>
        <w:t>سهم</w:t>
      </w:r>
      <w:r w:rsidR="0030141C" w:rsidRPr="005776CA">
        <w:rPr>
          <w:rFonts w:hint="cs"/>
          <w:sz w:val="27"/>
          <w:rtl/>
        </w:rPr>
        <w:t>،</w:t>
      </w:r>
      <w:r w:rsidRPr="005776CA">
        <w:rPr>
          <w:rFonts w:hint="cs"/>
          <w:sz w:val="27"/>
          <w:rtl/>
        </w:rPr>
        <w:t xml:space="preserve"> هدفها تحقيق الفوائد</w:t>
      </w:r>
      <w:r w:rsidR="0030141C" w:rsidRPr="005776CA">
        <w:rPr>
          <w:rFonts w:hint="cs"/>
          <w:sz w:val="27"/>
          <w:rtl/>
        </w:rPr>
        <w:t>.</w:t>
      </w:r>
      <w:r w:rsidRPr="005776CA">
        <w:rPr>
          <w:rFonts w:hint="cs"/>
          <w:sz w:val="27"/>
          <w:rtl/>
        </w:rPr>
        <w:t xml:space="preserve"> ويؤسس التعاوني على فكرة التساند والتآزر الاجتماعي</w:t>
      </w:r>
      <w:r w:rsidR="009056F4" w:rsidRPr="005776CA">
        <w:rPr>
          <w:rFonts w:hint="cs"/>
          <w:sz w:val="27"/>
          <w:rtl/>
        </w:rPr>
        <w:t>؛</w:t>
      </w:r>
      <w:r w:rsidRPr="005776CA">
        <w:rPr>
          <w:rFonts w:hint="cs"/>
          <w:sz w:val="27"/>
          <w:rtl/>
        </w:rPr>
        <w:t xml:space="preserve"> بينما يؤس</w:t>
      </w:r>
      <w:r w:rsidR="009056F4" w:rsidRPr="005776CA">
        <w:rPr>
          <w:rFonts w:hint="cs"/>
          <w:sz w:val="27"/>
          <w:rtl/>
        </w:rPr>
        <w:t>َّ</w:t>
      </w:r>
      <w:r w:rsidRPr="005776CA">
        <w:rPr>
          <w:rFonts w:hint="cs"/>
          <w:sz w:val="27"/>
          <w:rtl/>
        </w:rPr>
        <w:t>س التجاري على تحصيل ال</w:t>
      </w:r>
      <w:r w:rsidR="009056F4" w:rsidRPr="005776CA">
        <w:rPr>
          <w:rFonts w:hint="cs"/>
          <w:sz w:val="27"/>
          <w:rtl/>
        </w:rPr>
        <w:t>أ</w:t>
      </w:r>
      <w:r w:rsidRPr="005776CA">
        <w:rPr>
          <w:rFonts w:hint="cs"/>
          <w:sz w:val="27"/>
          <w:rtl/>
        </w:rPr>
        <w:t>رباح للمساهمين</w:t>
      </w:r>
      <w:r w:rsidR="009056F4" w:rsidRPr="005776CA">
        <w:rPr>
          <w:rFonts w:hint="cs"/>
          <w:sz w:val="27"/>
          <w:rtl/>
        </w:rPr>
        <w:t>.</w:t>
      </w:r>
      <w:r w:rsidRPr="005776CA">
        <w:rPr>
          <w:rFonts w:hint="cs"/>
          <w:sz w:val="27"/>
          <w:rtl/>
        </w:rPr>
        <w:t xml:space="preserve"> وينطوي كلا العقدين على مقدار من الغ</w:t>
      </w:r>
      <w:r w:rsidR="009056F4" w:rsidRPr="005776CA">
        <w:rPr>
          <w:rFonts w:hint="cs"/>
          <w:sz w:val="27"/>
          <w:rtl/>
        </w:rPr>
        <w:t>َ</w:t>
      </w:r>
      <w:r w:rsidRPr="005776CA">
        <w:rPr>
          <w:rFonts w:hint="cs"/>
          <w:sz w:val="27"/>
          <w:rtl/>
        </w:rPr>
        <w:t>ر</w:t>
      </w:r>
      <w:r w:rsidR="009056F4" w:rsidRPr="005776CA">
        <w:rPr>
          <w:rFonts w:hint="cs"/>
          <w:sz w:val="27"/>
          <w:rtl/>
        </w:rPr>
        <w:t>َ</w:t>
      </w:r>
      <w:r w:rsidRPr="005776CA">
        <w:rPr>
          <w:rFonts w:hint="cs"/>
          <w:sz w:val="27"/>
          <w:rtl/>
        </w:rPr>
        <w:t>ر، وجهالة العوضين</w:t>
      </w:r>
      <w:r w:rsidR="009056F4" w:rsidRPr="005776CA">
        <w:rPr>
          <w:rFonts w:hint="cs"/>
          <w:sz w:val="27"/>
          <w:rtl/>
        </w:rPr>
        <w:t>.</w:t>
      </w:r>
      <w:r w:rsidRPr="005776CA">
        <w:rPr>
          <w:rFonts w:hint="cs"/>
          <w:sz w:val="27"/>
          <w:rtl/>
        </w:rPr>
        <w:t xml:space="preserve"> وسنناقش مدى اعتبار الغ</w:t>
      </w:r>
      <w:r w:rsidR="009056F4" w:rsidRPr="005776CA">
        <w:rPr>
          <w:rFonts w:hint="cs"/>
          <w:sz w:val="27"/>
          <w:rtl/>
        </w:rPr>
        <w:t>َ</w:t>
      </w:r>
      <w:r w:rsidRPr="005776CA">
        <w:rPr>
          <w:rFonts w:hint="cs"/>
          <w:sz w:val="27"/>
          <w:rtl/>
        </w:rPr>
        <w:t>ر</w:t>
      </w:r>
      <w:r w:rsidR="009056F4" w:rsidRPr="005776CA">
        <w:rPr>
          <w:rFonts w:hint="cs"/>
          <w:sz w:val="27"/>
          <w:rtl/>
        </w:rPr>
        <w:t>َ</w:t>
      </w:r>
      <w:r w:rsidRPr="005776CA">
        <w:rPr>
          <w:rFonts w:hint="cs"/>
          <w:sz w:val="27"/>
          <w:rtl/>
        </w:rPr>
        <w:t>ر مبطلا</w:t>
      </w:r>
      <w:r w:rsidR="009056F4" w:rsidRPr="005776CA">
        <w:rPr>
          <w:rFonts w:hint="cs"/>
          <w:sz w:val="27"/>
          <w:rtl/>
        </w:rPr>
        <w:t>ً</w:t>
      </w:r>
      <w:r w:rsidRPr="005776CA">
        <w:rPr>
          <w:rFonts w:hint="cs"/>
          <w:sz w:val="27"/>
          <w:rtl/>
        </w:rPr>
        <w:t xml:space="preserve"> للعقد</w:t>
      </w:r>
      <w:r w:rsidR="009056F4" w:rsidRPr="005776CA">
        <w:rPr>
          <w:rFonts w:hint="cs"/>
          <w:sz w:val="27"/>
          <w:rtl/>
        </w:rPr>
        <w:t>،</w:t>
      </w:r>
      <w:r w:rsidRPr="005776CA">
        <w:rPr>
          <w:rFonts w:hint="cs"/>
          <w:sz w:val="27"/>
          <w:rtl/>
        </w:rPr>
        <w:t xml:space="preserve"> ومانعا</w:t>
      </w:r>
      <w:r w:rsidR="009056F4" w:rsidRPr="005776CA">
        <w:rPr>
          <w:rFonts w:hint="cs"/>
          <w:sz w:val="27"/>
          <w:rtl/>
        </w:rPr>
        <w:t>ً</w:t>
      </w:r>
      <w:r w:rsidRPr="005776CA">
        <w:rPr>
          <w:rFonts w:hint="cs"/>
          <w:sz w:val="27"/>
          <w:rtl/>
        </w:rPr>
        <w:t xml:space="preserve"> من الانعقاد. </w:t>
      </w:r>
    </w:p>
    <w:p w:rsidR="00EC19FD" w:rsidRPr="005776CA" w:rsidRDefault="00EC19FD" w:rsidP="008846F3">
      <w:pPr>
        <w:spacing w:line="380" w:lineRule="exact"/>
        <w:rPr>
          <w:sz w:val="27"/>
          <w:rtl/>
        </w:rPr>
      </w:pPr>
    </w:p>
    <w:p w:rsidR="00EC19FD" w:rsidRPr="005776CA" w:rsidRDefault="00EC19FD" w:rsidP="005F6362">
      <w:pPr>
        <w:pStyle w:val="31"/>
        <w:rPr>
          <w:color w:val="auto"/>
          <w:rtl/>
        </w:rPr>
      </w:pPr>
      <w:r w:rsidRPr="005776CA">
        <w:rPr>
          <w:rFonts w:hint="cs"/>
          <w:color w:val="auto"/>
          <w:rtl/>
        </w:rPr>
        <w:t xml:space="preserve">شروط عقد التأمين الصحّي </w:t>
      </w:r>
    </w:p>
    <w:p w:rsidR="00EC19FD" w:rsidRPr="005776CA" w:rsidRDefault="00EC19FD" w:rsidP="00AA0F00">
      <w:pPr>
        <w:spacing w:line="420" w:lineRule="exact"/>
        <w:rPr>
          <w:sz w:val="27"/>
          <w:rtl/>
        </w:rPr>
      </w:pPr>
      <w:r w:rsidRPr="005776CA">
        <w:rPr>
          <w:rFonts w:hint="cs"/>
          <w:sz w:val="27"/>
          <w:rtl/>
        </w:rPr>
        <w:t xml:space="preserve">يشترط في العقد ما يأتي: </w:t>
      </w:r>
    </w:p>
    <w:p w:rsidR="00EC19FD" w:rsidRPr="005776CA" w:rsidRDefault="00EC19FD" w:rsidP="00AA0F00">
      <w:pPr>
        <w:spacing w:line="420" w:lineRule="exact"/>
        <w:rPr>
          <w:sz w:val="27"/>
          <w:rtl/>
        </w:rPr>
      </w:pPr>
      <w:r w:rsidRPr="005776CA">
        <w:rPr>
          <w:rFonts w:hint="cs"/>
          <w:sz w:val="27"/>
          <w:rtl/>
        </w:rPr>
        <w:t>1ـ أن يحد</w:t>
      </w:r>
      <w:r w:rsidR="009056F4" w:rsidRPr="005776CA">
        <w:rPr>
          <w:rFonts w:hint="cs"/>
          <w:sz w:val="27"/>
          <w:rtl/>
        </w:rPr>
        <w:t>ّ</w:t>
      </w:r>
      <w:r w:rsidRPr="005776CA">
        <w:rPr>
          <w:rFonts w:hint="cs"/>
          <w:sz w:val="27"/>
          <w:rtl/>
        </w:rPr>
        <w:t xml:space="preserve">د طرفا العقد تحديداً كاملاً. </w:t>
      </w:r>
    </w:p>
    <w:p w:rsidR="00EC19FD" w:rsidRPr="005776CA" w:rsidRDefault="00EC19FD" w:rsidP="00AA0F00">
      <w:pPr>
        <w:spacing w:line="420" w:lineRule="exact"/>
        <w:rPr>
          <w:sz w:val="27"/>
          <w:rtl/>
        </w:rPr>
      </w:pPr>
      <w:r w:rsidRPr="005776CA">
        <w:rPr>
          <w:rFonts w:hint="cs"/>
          <w:sz w:val="27"/>
          <w:rtl/>
        </w:rPr>
        <w:t>2ـ يصح</w:t>
      </w:r>
      <w:r w:rsidR="009056F4" w:rsidRPr="005776CA">
        <w:rPr>
          <w:rFonts w:hint="cs"/>
          <w:sz w:val="27"/>
          <w:rtl/>
        </w:rPr>
        <w:t>ّ</w:t>
      </w:r>
      <w:r w:rsidRPr="005776CA">
        <w:rPr>
          <w:rFonts w:hint="cs"/>
          <w:sz w:val="27"/>
          <w:rtl/>
        </w:rPr>
        <w:t xml:space="preserve"> فيه اشتراط المستأمن لنفسه أو لغيره. </w:t>
      </w:r>
    </w:p>
    <w:p w:rsidR="00EC19FD" w:rsidRPr="005776CA" w:rsidRDefault="00EC19FD" w:rsidP="00AA0F00">
      <w:pPr>
        <w:spacing w:line="420" w:lineRule="exact"/>
        <w:rPr>
          <w:sz w:val="27"/>
          <w:rtl/>
        </w:rPr>
      </w:pPr>
      <w:r w:rsidRPr="005776CA">
        <w:rPr>
          <w:rFonts w:hint="cs"/>
          <w:sz w:val="27"/>
          <w:rtl/>
        </w:rPr>
        <w:t xml:space="preserve">3ـ يجوز أن يقتصر التأمين على </w:t>
      </w:r>
      <w:r w:rsidR="009056F4" w:rsidRPr="005776CA">
        <w:rPr>
          <w:rFonts w:hint="cs"/>
          <w:sz w:val="27"/>
          <w:rtl/>
        </w:rPr>
        <w:t>أ</w:t>
      </w:r>
      <w:r w:rsidRPr="005776CA">
        <w:rPr>
          <w:rFonts w:hint="cs"/>
          <w:sz w:val="27"/>
          <w:rtl/>
        </w:rPr>
        <w:t>مراض محددة، ويجوز أن يطلق</w:t>
      </w:r>
      <w:r w:rsidR="009056F4" w:rsidRPr="005776CA">
        <w:rPr>
          <w:rFonts w:hint="cs"/>
          <w:sz w:val="27"/>
          <w:rtl/>
        </w:rPr>
        <w:t>.</w:t>
      </w:r>
      <w:r w:rsidRPr="005776CA">
        <w:rPr>
          <w:rFonts w:hint="cs"/>
          <w:sz w:val="27"/>
          <w:rtl/>
        </w:rPr>
        <w:t xml:space="preserve"> </w:t>
      </w:r>
    </w:p>
    <w:p w:rsidR="00EC19FD" w:rsidRPr="005776CA" w:rsidRDefault="00EC19FD" w:rsidP="00AA0F00">
      <w:pPr>
        <w:spacing w:line="420" w:lineRule="exact"/>
        <w:rPr>
          <w:sz w:val="27"/>
          <w:rtl/>
        </w:rPr>
      </w:pPr>
      <w:r w:rsidRPr="005776CA">
        <w:rPr>
          <w:rFonts w:hint="cs"/>
          <w:sz w:val="27"/>
          <w:rtl/>
        </w:rPr>
        <w:t>4ـ يجوز أن تحد</w:t>
      </w:r>
      <w:r w:rsidR="009056F4" w:rsidRPr="005776CA">
        <w:rPr>
          <w:rFonts w:hint="cs"/>
          <w:sz w:val="27"/>
          <w:rtl/>
        </w:rPr>
        <w:t>ّ</w:t>
      </w:r>
      <w:r w:rsidRPr="005776CA">
        <w:rPr>
          <w:rFonts w:hint="cs"/>
          <w:sz w:val="27"/>
          <w:rtl/>
        </w:rPr>
        <w:t>د لسريانه مد</w:t>
      </w:r>
      <w:r w:rsidR="009056F4" w:rsidRPr="005776CA">
        <w:rPr>
          <w:rFonts w:hint="cs"/>
          <w:sz w:val="27"/>
          <w:rtl/>
        </w:rPr>
        <w:t>ّ</w:t>
      </w:r>
      <w:r w:rsidRPr="005776CA">
        <w:rPr>
          <w:rFonts w:hint="cs"/>
          <w:sz w:val="27"/>
          <w:rtl/>
        </w:rPr>
        <w:t xml:space="preserve">ة محددة، ويجوز </w:t>
      </w:r>
      <w:r w:rsidR="009056F4" w:rsidRPr="005776CA">
        <w:rPr>
          <w:rFonts w:hint="cs"/>
          <w:sz w:val="27"/>
          <w:rtl/>
        </w:rPr>
        <w:t>إ</w:t>
      </w:r>
      <w:r w:rsidRPr="005776CA">
        <w:rPr>
          <w:rFonts w:hint="cs"/>
          <w:sz w:val="27"/>
          <w:rtl/>
        </w:rPr>
        <w:t xml:space="preserve">طلاقه زمنياً. </w:t>
      </w:r>
    </w:p>
    <w:p w:rsidR="00EC19FD" w:rsidRPr="005776CA" w:rsidRDefault="00EC19FD" w:rsidP="00AA0F00">
      <w:pPr>
        <w:spacing w:line="420" w:lineRule="exact"/>
        <w:rPr>
          <w:sz w:val="27"/>
          <w:rtl/>
        </w:rPr>
      </w:pPr>
      <w:r w:rsidRPr="005776CA">
        <w:rPr>
          <w:rFonts w:hint="cs"/>
          <w:sz w:val="27"/>
          <w:rtl/>
        </w:rPr>
        <w:t>5ـ يحد</w:t>
      </w:r>
      <w:r w:rsidR="009056F4" w:rsidRPr="005776CA">
        <w:rPr>
          <w:rFonts w:hint="cs"/>
          <w:sz w:val="27"/>
          <w:rtl/>
        </w:rPr>
        <w:t>ّ</w:t>
      </w:r>
      <w:r w:rsidRPr="005776CA">
        <w:rPr>
          <w:rFonts w:hint="cs"/>
          <w:sz w:val="27"/>
          <w:rtl/>
        </w:rPr>
        <w:t>د القسط الشهري للمستأمن، ويحق</w:t>
      </w:r>
      <w:r w:rsidR="009056F4" w:rsidRPr="005776CA">
        <w:rPr>
          <w:rFonts w:hint="cs"/>
          <w:sz w:val="27"/>
          <w:rtl/>
        </w:rPr>
        <w:t>ّ</w:t>
      </w:r>
      <w:r w:rsidRPr="005776CA">
        <w:rPr>
          <w:rFonts w:hint="cs"/>
          <w:sz w:val="27"/>
          <w:rtl/>
        </w:rPr>
        <w:t xml:space="preserve"> للشركة أن تقوم بتوظيف أمواله في مجالات التوظيف الحلال، ويقتضي عرف العقد التنازل عن ال</w:t>
      </w:r>
      <w:r w:rsidR="009056F4" w:rsidRPr="005776CA">
        <w:rPr>
          <w:rFonts w:hint="cs"/>
          <w:sz w:val="27"/>
          <w:rtl/>
        </w:rPr>
        <w:t>أ</w:t>
      </w:r>
      <w:r w:rsidRPr="005776CA">
        <w:rPr>
          <w:rFonts w:hint="cs"/>
          <w:sz w:val="27"/>
          <w:rtl/>
        </w:rPr>
        <w:t>رباح المتول</w:t>
      </w:r>
      <w:r w:rsidR="009056F4" w:rsidRPr="005776CA">
        <w:rPr>
          <w:rFonts w:hint="cs"/>
          <w:sz w:val="27"/>
          <w:rtl/>
        </w:rPr>
        <w:t>ِّ</w:t>
      </w:r>
      <w:r w:rsidRPr="005776CA">
        <w:rPr>
          <w:rFonts w:hint="cs"/>
          <w:sz w:val="27"/>
          <w:rtl/>
        </w:rPr>
        <w:t xml:space="preserve">دة عن التوظيف. </w:t>
      </w:r>
    </w:p>
    <w:p w:rsidR="00EC19FD" w:rsidRPr="005776CA" w:rsidRDefault="00EC19FD" w:rsidP="00AA0F00">
      <w:pPr>
        <w:spacing w:line="420" w:lineRule="exact"/>
        <w:rPr>
          <w:sz w:val="27"/>
          <w:rtl/>
        </w:rPr>
      </w:pPr>
      <w:r w:rsidRPr="005776CA">
        <w:rPr>
          <w:rFonts w:hint="cs"/>
          <w:sz w:val="27"/>
          <w:rtl/>
        </w:rPr>
        <w:t>6ـ لا يجوز أن يعط</w:t>
      </w:r>
      <w:r w:rsidR="009056F4" w:rsidRPr="005776CA">
        <w:rPr>
          <w:rFonts w:hint="cs"/>
          <w:sz w:val="27"/>
          <w:rtl/>
        </w:rPr>
        <w:t>ي</w:t>
      </w:r>
      <w:r w:rsidRPr="005776CA">
        <w:rPr>
          <w:rFonts w:hint="cs"/>
          <w:sz w:val="27"/>
          <w:rtl/>
        </w:rPr>
        <w:t xml:space="preserve"> المست</w:t>
      </w:r>
      <w:r w:rsidR="009056F4" w:rsidRPr="005776CA">
        <w:rPr>
          <w:rFonts w:hint="cs"/>
          <w:sz w:val="27"/>
          <w:rtl/>
        </w:rPr>
        <w:t>أ</w:t>
      </w:r>
      <w:r w:rsidRPr="005776CA">
        <w:rPr>
          <w:rFonts w:hint="cs"/>
          <w:sz w:val="27"/>
          <w:rtl/>
        </w:rPr>
        <w:t xml:space="preserve">من البطاقة الائتمانية لغير المؤمن له. </w:t>
      </w:r>
    </w:p>
    <w:p w:rsidR="00EC19FD" w:rsidRPr="005776CA" w:rsidRDefault="00EC19FD" w:rsidP="00AA0F00">
      <w:pPr>
        <w:spacing w:line="420" w:lineRule="exact"/>
        <w:rPr>
          <w:sz w:val="27"/>
          <w:rtl/>
        </w:rPr>
      </w:pPr>
      <w:r w:rsidRPr="005776CA">
        <w:rPr>
          <w:rFonts w:hint="cs"/>
          <w:sz w:val="27"/>
          <w:rtl/>
        </w:rPr>
        <w:t>7ـ لا يجوز اد</w:t>
      </w:r>
      <w:r w:rsidR="009056F4" w:rsidRPr="005776CA">
        <w:rPr>
          <w:rFonts w:hint="cs"/>
          <w:sz w:val="27"/>
          <w:rtl/>
        </w:rPr>
        <w:t>ّ</w:t>
      </w:r>
      <w:r w:rsidRPr="005776CA">
        <w:rPr>
          <w:rFonts w:hint="cs"/>
          <w:sz w:val="27"/>
          <w:rtl/>
        </w:rPr>
        <w:t>عاء المرض للحصول على الأموال. كما لا يجوز التقليل من خطورة المرض ل</w:t>
      </w:r>
      <w:r w:rsidR="009056F4" w:rsidRPr="005776CA">
        <w:rPr>
          <w:rFonts w:hint="cs"/>
          <w:sz w:val="27"/>
          <w:rtl/>
        </w:rPr>
        <w:t>إ</w:t>
      </w:r>
      <w:r w:rsidRPr="005776CA">
        <w:rPr>
          <w:rFonts w:hint="cs"/>
          <w:sz w:val="27"/>
          <w:rtl/>
        </w:rPr>
        <w:t xml:space="preserve">نقاص كمية الإنفاق. </w:t>
      </w:r>
    </w:p>
    <w:p w:rsidR="00EC19FD" w:rsidRPr="005776CA" w:rsidRDefault="00EC19FD" w:rsidP="00AA0F00">
      <w:pPr>
        <w:spacing w:line="420" w:lineRule="exact"/>
        <w:rPr>
          <w:sz w:val="27"/>
          <w:rtl/>
        </w:rPr>
      </w:pPr>
      <w:r w:rsidRPr="005776CA">
        <w:rPr>
          <w:rFonts w:hint="cs"/>
          <w:sz w:val="27"/>
          <w:rtl/>
        </w:rPr>
        <w:t>8ـ تدفع الأموال في التأمين التعاوني تبر</w:t>
      </w:r>
      <w:r w:rsidR="009056F4" w:rsidRPr="005776CA">
        <w:rPr>
          <w:rFonts w:hint="cs"/>
          <w:sz w:val="27"/>
          <w:rtl/>
        </w:rPr>
        <w:t>ُّ</w:t>
      </w:r>
      <w:r w:rsidRPr="005776CA">
        <w:rPr>
          <w:rFonts w:hint="cs"/>
          <w:sz w:val="27"/>
          <w:rtl/>
        </w:rPr>
        <w:t>عاً</w:t>
      </w:r>
      <w:r w:rsidR="009056F4" w:rsidRPr="005776CA">
        <w:rPr>
          <w:rFonts w:hint="cs"/>
          <w:sz w:val="27"/>
          <w:rtl/>
        </w:rPr>
        <w:t>،</w:t>
      </w:r>
      <w:r w:rsidRPr="005776CA">
        <w:rPr>
          <w:rFonts w:hint="cs"/>
          <w:sz w:val="27"/>
          <w:rtl/>
        </w:rPr>
        <w:t xml:space="preserve"> وتدفع في التجاري استحقاقا</w:t>
      </w:r>
      <w:r w:rsidR="009056F4" w:rsidRPr="005776CA">
        <w:rPr>
          <w:rFonts w:hint="cs"/>
          <w:sz w:val="27"/>
          <w:rtl/>
        </w:rPr>
        <w:t>ً</w:t>
      </w:r>
      <w:r w:rsidRPr="005776CA">
        <w:rPr>
          <w:rFonts w:hint="cs"/>
          <w:sz w:val="27"/>
          <w:rtl/>
        </w:rPr>
        <w:t xml:space="preserve">. </w:t>
      </w:r>
    </w:p>
    <w:p w:rsidR="00EC19FD" w:rsidRPr="005776CA" w:rsidRDefault="00EC19FD" w:rsidP="00AA0F00">
      <w:pPr>
        <w:spacing w:line="420" w:lineRule="exact"/>
        <w:rPr>
          <w:sz w:val="27"/>
          <w:rtl/>
        </w:rPr>
      </w:pPr>
      <w:r w:rsidRPr="005776CA">
        <w:rPr>
          <w:rFonts w:hint="cs"/>
          <w:sz w:val="27"/>
          <w:rtl/>
        </w:rPr>
        <w:t xml:space="preserve">9ـ يجوز أن تؤمن جهة خيرية أو مؤسسة وقفية لأشخاص. </w:t>
      </w:r>
    </w:p>
    <w:p w:rsidR="00EC19FD" w:rsidRPr="005776CA" w:rsidRDefault="00EC19FD" w:rsidP="00AA0F00">
      <w:pPr>
        <w:spacing w:line="420" w:lineRule="exact"/>
        <w:rPr>
          <w:sz w:val="27"/>
          <w:rtl/>
        </w:rPr>
      </w:pPr>
      <w:r w:rsidRPr="005776CA">
        <w:rPr>
          <w:rFonts w:hint="cs"/>
          <w:sz w:val="27"/>
          <w:rtl/>
        </w:rPr>
        <w:t>10ـ يجوز إذا تعد</w:t>
      </w:r>
      <w:r w:rsidR="009056F4" w:rsidRPr="005776CA">
        <w:rPr>
          <w:rFonts w:hint="cs"/>
          <w:sz w:val="27"/>
          <w:rtl/>
        </w:rPr>
        <w:t>َّ</w:t>
      </w:r>
      <w:r w:rsidRPr="005776CA">
        <w:rPr>
          <w:rFonts w:hint="cs"/>
          <w:sz w:val="27"/>
          <w:rtl/>
        </w:rPr>
        <w:t>ت</w:t>
      </w:r>
      <w:r w:rsidR="009056F4" w:rsidRPr="005776CA">
        <w:rPr>
          <w:rFonts w:hint="cs"/>
          <w:sz w:val="27"/>
          <w:rtl/>
        </w:rPr>
        <w:t>ْ</w:t>
      </w:r>
      <w:r w:rsidRPr="005776CA">
        <w:rPr>
          <w:rFonts w:hint="cs"/>
          <w:sz w:val="27"/>
          <w:rtl/>
        </w:rPr>
        <w:t xml:space="preserve"> النفقات كم</w:t>
      </w:r>
      <w:r w:rsidR="009056F4" w:rsidRPr="005776CA">
        <w:rPr>
          <w:rFonts w:hint="cs"/>
          <w:sz w:val="27"/>
          <w:rtl/>
        </w:rPr>
        <w:t>ّ</w:t>
      </w:r>
      <w:r w:rsidRPr="005776CA">
        <w:rPr>
          <w:rFonts w:hint="cs"/>
          <w:sz w:val="27"/>
          <w:rtl/>
        </w:rPr>
        <w:t>ية ال</w:t>
      </w:r>
      <w:r w:rsidR="009056F4" w:rsidRPr="005776CA">
        <w:rPr>
          <w:rFonts w:hint="cs"/>
          <w:sz w:val="27"/>
          <w:rtl/>
        </w:rPr>
        <w:t>أ</w:t>
      </w:r>
      <w:r w:rsidRPr="005776CA">
        <w:rPr>
          <w:rFonts w:hint="cs"/>
          <w:sz w:val="27"/>
          <w:rtl/>
        </w:rPr>
        <w:t>قساط أن يعود المؤمن على المستأمن بالباقي إذا اشترط ذلك مقد</w:t>
      </w:r>
      <w:r w:rsidR="009056F4" w:rsidRPr="005776CA">
        <w:rPr>
          <w:rFonts w:hint="cs"/>
          <w:sz w:val="27"/>
          <w:rtl/>
        </w:rPr>
        <w:t>ّ</w:t>
      </w:r>
      <w:r w:rsidRPr="005776CA">
        <w:rPr>
          <w:rFonts w:hint="cs"/>
          <w:sz w:val="27"/>
          <w:rtl/>
        </w:rPr>
        <w:t xml:space="preserve">ماً. </w:t>
      </w:r>
    </w:p>
    <w:p w:rsidR="00EC19FD" w:rsidRPr="005776CA" w:rsidRDefault="00EC19FD" w:rsidP="005F6362">
      <w:pPr>
        <w:pStyle w:val="31"/>
        <w:rPr>
          <w:color w:val="auto"/>
          <w:rtl/>
        </w:rPr>
      </w:pPr>
      <w:r w:rsidRPr="005776CA">
        <w:rPr>
          <w:rFonts w:hint="cs"/>
          <w:color w:val="auto"/>
          <w:rtl/>
        </w:rPr>
        <w:lastRenderedPageBreak/>
        <w:t>الإشكالات الفقهيّة على عقد التأمين الصحّي</w:t>
      </w:r>
    </w:p>
    <w:p w:rsidR="00EC19FD" w:rsidRPr="005776CA" w:rsidRDefault="00EC19FD" w:rsidP="00F054F3">
      <w:pPr>
        <w:rPr>
          <w:sz w:val="27"/>
          <w:rtl/>
        </w:rPr>
      </w:pPr>
      <w:r w:rsidRPr="005776CA">
        <w:rPr>
          <w:rFonts w:hint="cs"/>
          <w:sz w:val="27"/>
          <w:rtl/>
        </w:rPr>
        <w:t xml:space="preserve">يرى </w:t>
      </w:r>
      <w:r w:rsidR="007128A0" w:rsidRPr="005776CA">
        <w:rPr>
          <w:rFonts w:hint="cs"/>
          <w:sz w:val="27"/>
          <w:rtl/>
        </w:rPr>
        <w:t>أ</w:t>
      </w:r>
      <w:r w:rsidRPr="005776CA">
        <w:rPr>
          <w:rFonts w:hint="cs"/>
          <w:sz w:val="27"/>
          <w:rtl/>
        </w:rPr>
        <w:t>غلب الدارسين أن في عموم عقود التأمين (التجارية)</w:t>
      </w:r>
      <w:r w:rsidR="007128A0" w:rsidRPr="005776CA">
        <w:rPr>
          <w:rFonts w:hint="cs"/>
          <w:sz w:val="27"/>
          <w:rtl/>
        </w:rPr>
        <w:t>،</w:t>
      </w:r>
      <w:r w:rsidRPr="005776CA">
        <w:rPr>
          <w:rFonts w:hint="cs"/>
          <w:sz w:val="27"/>
          <w:rtl/>
        </w:rPr>
        <w:t xml:space="preserve"> </w:t>
      </w:r>
      <w:r w:rsidR="007128A0" w:rsidRPr="005776CA">
        <w:rPr>
          <w:rFonts w:hint="cs"/>
          <w:sz w:val="27"/>
          <w:rtl/>
        </w:rPr>
        <w:t>أ</w:t>
      </w:r>
      <w:r w:rsidRPr="005776CA">
        <w:rPr>
          <w:rFonts w:hint="cs"/>
          <w:sz w:val="27"/>
          <w:rtl/>
        </w:rPr>
        <w:t>ي</w:t>
      </w:r>
      <w:r w:rsidR="007128A0" w:rsidRPr="005776CA">
        <w:rPr>
          <w:rFonts w:hint="cs"/>
          <w:sz w:val="27"/>
          <w:rtl/>
        </w:rPr>
        <w:t>ّ</w:t>
      </w:r>
      <w:r w:rsidRPr="005776CA">
        <w:rPr>
          <w:rFonts w:hint="cs"/>
          <w:sz w:val="27"/>
          <w:rtl/>
        </w:rPr>
        <w:t>اً كان موضوع التأمين</w:t>
      </w:r>
      <w:r w:rsidR="007128A0" w:rsidRPr="005776CA">
        <w:rPr>
          <w:rFonts w:hint="cs"/>
          <w:sz w:val="27"/>
          <w:rtl/>
        </w:rPr>
        <w:t>،</w:t>
      </w:r>
      <w:r w:rsidRPr="005776CA">
        <w:rPr>
          <w:rFonts w:hint="cs"/>
          <w:sz w:val="27"/>
          <w:rtl/>
        </w:rPr>
        <w:t xml:space="preserve"> موانع للانعقاد</w:t>
      </w:r>
      <w:r w:rsidR="007128A0" w:rsidRPr="005776CA">
        <w:rPr>
          <w:rFonts w:hint="cs"/>
          <w:sz w:val="27"/>
          <w:rtl/>
        </w:rPr>
        <w:t>،</w:t>
      </w:r>
      <w:r w:rsidRPr="005776CA">
        <w:rPr>
          <w:rFonts w:hint="cs"/>
          <w:sz w:val="27"/>
          <w:rtl/>
        </w:rPr>
        <w:t xml:space="preserve"> وضعاً وتكليفاً</w:t>
      </w:r>
      <w:r w:rsidR="007128A0" w:rsidRPr="005776CA">
        <w:rPr>
          <w:rFonts w:hint="cs"/>
          <w:sz w:val="27"/>
          <w:rtl/>
        </w:rPr>
        <w:t>؛</w:t>
      </w:r>
      <w:r w:rsidRPr="005776CA">
        <w:rPr>
          <w:rFonts w:hint="cs"/>
          <w:sz w:val="27"/>
          <w:rtl/>
        </w:rPr>
        <w:t xml:space="preserve"> وذلك للإشكالات </w:t>
      </w:r>
      <w:r w:rsidR="007128A0" w:rsidRPr="005776CA">
        <w:rPr>
          <w:rFonts w:hint="cs"/>
          <w:sz w:val="27"/>
          <w:rtl/>
        </w:rPr>
        <w:t>التالية</w:t>
      </w:r>
      <w:r w:rsidRPr="005776CA">
        <w:rPr>
          <w:sz w:val="27"/>
          <w:vertAlign w:val="superscript"/>
          <w:rtl/>
        </w:rPr>
        <w:t>(</w:t>
      </w:r>
      <w:r w:rsidRPr="005776CA">
        <w:rPr>
          <w:rStyle w:val="ac"/>
          <w:sz w:val="27"/>
          <w:rtl/>
        </w:rPr>
        <w:endnoteReference w:id="630"/>
      </w:r>
      <w:r w:rsidRPr="005776CA">
        <w:rPr>
          <w:sz w:val="27"/>
          <w:vertAlign w:val="superscript"/>
          <w:rtl/>
        </w:rPr>
        <w:t>)</w:t>
      </w:r>
      <w:r w:rsidRPr="005776CA">
        <w:rPr>
          <w:sz w:val="27"/>
          <w:rtl/>
        </w:rPr>
        <w:t>:</w:t>
      </w:r>
      <w:r w:rsidRPr="005776CA">
        <w:rPr>
          <w:rFonts w:hint="cs"/>
          <w:sz w:val="27"/>
          <w:rtl/>
        </w:rPr>
        <w:t xml:space="preserve"> </w:t>
      </w:r>
    </w:p>
    <w:p w:rsidR="00EC19FD" w:rsidRPr="005776CA" w:rsidRDefault="00EC19FD" w:rsidP="00F054F3">
      <w:pPr>
        <w:rPr>
          <w:sz w:val="27"/>
          <w:rtl/>
        </w:rPr>
      </w:pPr>
      <w:r w:rsidRPr="005776CA">
        <w:rPr>
          <w:rFonts w:hint="cs"/>
          <w:b/>
          <w:bCs/>
          <w:sz w:val="27"/>
          <w:rtl/>
        </w:rPr>
        <w:t>أو</w:t>
      </w:r>
      <w:r w:rsidR="007128A0" w:rsidRPr="005776CA">
        <w:rPr>
          <w:rFonts w:hint="cs"/>
          <w:b/>
          <w:bCs/>
          <w:sz w:val="27"/>
          <w:rtl/>
        </w:rPr>
        <w:t>ّ</w:t>
      </w:r>
      <w:r w:rsidRPr="005776CA">
        <w:rPr>
          <w:rFonts w:hint="cs"/>
          <w:b/>
          <w:bCs/>
          <w:sz w:val="27"/>
          <w:rtl/>
        </w:rPr>
        <w:t>لاً</w:t>
      </w:r>
      <w:r w:rsidRPr="005776CA">
        <w:rPr>
          <w:rFonts w:hint="cs"/>
          <w:sz w:val="27"/>
          <w:rtl/>
        </w:rPr>
        <w:t xml:space="preserve">: لاشتمال هذه العقود على معاملة </w:t>
      </w:r>
      <w:proofErr w:type="spellStart"/>
      <w:r w:rsidRPr="005776CA">
        <w:rPr>
          <w:rFonts w:hint="cs"/>
          <w:sz w:val="27"/>
          <w:rtl/>
        </w:rPr>
        <w:t>غررية</w:t>
      </w:r>
      <w:proofErr w:type="spellEnd"/>
      <w:r w:rsidR="007128A0" w:rsidRPr="005776CA">
        <w:rPr>
          <w:rFonts w:hint="cs"/>
          <w:sz w:val="27"/>
          <w:rtl/>
        </w:rPr>
        <w:t>؛</w:t>
      </w:r>
      <w:r w:rsidRPr="005776CA">
        <w:rPr>
          <w:rFonts w:hint="cs"/>
          <w:sz w:val="27"/>
          <w:rtl/>
        </w:rPr>
        <w:t xml:space="preserve"> لأن كلا طرفي العقد لا يعرف على وجه</w:t>
      </w:r>
      <w:r w:rsidR="007128A0" w:rsidRPr="005776CA">
        <w:rPr>
          <w:rFonts w:hint="cs"/>
          <w:sz w:val="27"/>
          <w:rtl/>
        </w:rPr>
        <w:t>ٍ</w:t>
      </w:r>
      <w:r w:rsidRPr="005776CA">
        <w:rPr>
          <w:rFonts w:hint="cs"/>
          <w:sz w:val="27"/>
          <w:rtl/>
        </w:rPr>
        <w:t xml:space="preserve"> مقبول عقلاً ماذا عليه</w:t>
      </w:r>
      <w:r w:rsidR="007128A0" w:rsidRPr="005776CA">
        <w:rPr>
          <w:rFonts w:hint="cs"/>
          <w:sz w:val="27"/>
          <w:rtl/>
        </w:rPr>
        <w:t>؟</w:t>
      </w:r>
      <w:r w:rsidRPr="005776CA">
        <w:rPr>
          <w:rFonts w:hint="cs"/>
          <w:sz w:val="27"/>
          <w:rtl/>
        </w:rPr>
        <w:t xml:space="preserve"> وماذا له</w:t>
      </w:r>
      <w:r w:rsidR="007128A0" w:rsidRPr="005776CA">
        <w:rPr>
          <w:rFonts w:hint="cs"/>
          <w:sz w:val="27"/>
          <w:rtl/>
        </w:rPr>
        <w:t>؟</w:t>
      </w:r>
      <w:r w:rsidRPr="005776CA">
        <w:rPr>
          <w:rFonts w:hint="cs"/>
          <w:sz w:val="27"/>
          <w:rtl/>
        </w:rPr>
        <w:t xml:space="preserve"> ناهيك عن التحديد بالضبط، ومن جهة الشخص الذي يطلب التأمين ضد</w:t>
      </w:r>
      <w:r w:rsidR="007128A0" w:rsidRPr="005776CA">
        <w:rPr>
          <w:rFonts w:hint="cs"/>
          <w:sz w:val="27"/>
          <w:rtl/>
        </w:rPr>
        <w:t>ّ</w:t>
      </w:r>
      <w:r w:rsidRPr="005776CA">
        <w:rPr>
          <w:rFonts w:hint="cs"/>
          <w:sz w:val="27"/>
          <w:rtl/>
        </w:rPr>
        <w:t xml:space="preserve"> (خطر</w:t>
      </w:r>
      <w:r w:rsidR="007128A0" w:rsidRPr="005776CA">
        <w:rPr>
          <w:rFonts w:hint="cs"/>
          <w:sz w:val="27"/>
          <w:rtl/>
        </w:rPr>
        <w:t>ٍ</w:t>
      </w:r>
      <w:r w:rsidRPr="005776CA">
        <w:rPr>
          <w:rFonts w:hint="cs"/>
          <w:sz w:val="27"/>
          <w:rtl/>
        </w:rPr>
        <w:t xml:space="preserve"> ما) فإن ذلك الخطر قد يقع وقد لا يقع أبداً</w:t>
      </w:r>
      <w:r w:rsidR="007128A0" w:rsidRPr="005776CA">
        <w:rPr>
          <w:rFonts w:hint="cs"/>
          <w:sz w:val="27"/>
          <w:rtl/>
        </w:rPr>
        <w:t>،</w:t>
      </w:r>
      <w:r w:rsidRPr="005776CA">
        <w:rPr>
          <w:rFonts w:hint="cs"/>
          <w:sz w:val="27"/>
          <w:rtl/>
        </w:rPr>
        <w:t xml:space="preserve"> فتذهب أمواله هدراً، أو أنه قد ي</w:t>
      </w:r>
      <w:r w:rsidR="007128A0" w:rsidRPr="005776CA">
        <w:rPr>
          <w:rFonts w:hint="cs"/>
          <w:sz w:val="27"/>
          <w:rtl/>
        </w:rPr>
        <w:t>ُ</w:t>
      </w:r>
      <w:r w:rsidRPr="005776CA">
        <w:rPr>
          <w:rFonts w:hint="cs"/>
          <w:sz w:val="27"/>
          <w:rtl/>
        </w:rPr>
        <w:t>صاب بمثل هذا الخطر في الشهر الأول من عقد التأمين</w:t>
      </w:r>
      <w:r w:rsidR="007128A0" w:rsidRPr="005776CA">
        <w:rPr>
          <w:rFonts w:hint="cs"/>
          <w:sz w:val="27"/>
          <w:rtl/>
        </w:rPr>
        <w:t>،</w:t>
      </w:r>
      <w:r w:rsidRPr="005776CA">
        <w:rPr>
          <w:rFonts w:hint="cs"/>
          <w:sz w:val="27"/>
          <w:rtl/>
        </w:rPr>
        <w:t xml:space="preserve"> فيكون قد دفع قسطاً واحداً، وتكف</w:t>
      </w:r>
      <w:r w:rsidR="007128A0" w:rsidRPr="005776CA">
        <w:rPr>
          <w:rFonts w:hint="cs"/>
          <w:sz w:val="27"/>
          <w:rtl/>
        </w:rPr>
        <w:t>ّ</w:t>
      </w:r>
      <w:r w:rsidRPr="005776CA">
        <w:rPr>
          <w:rFonts w:hint="cs"/>
          <w:sz w:val="27"/>
          <w:rtl/>
        </w:rPr>
        <w:t>لت الشركة بال</w:t>
      </w:r>
      <w:r w:rsidR="007128A0" w:rsidRPr="005776CA">
        <w:rPr>
          <w:rFonts w:hint="cs"/>
          <w:sz w:val="27"/>
          <w:rtl/>
        </w:rPr>
        <w:t>إ</w:t>
      </w:r>
      <w:r w:rsidRPr="005776CA">
        <w:rPr>
          <w:rFonts w:hint="cs"/>
          <w:sz w:val="27"/>
          <w:rtl/>
        </w:rPr>
        <w:t xml:space="preserve">نفاق عليه بما يعادل </w:t>
      </w:r>
      <w:r w:rsidR="007128A0" w:rsidRPr="005776CA">
        <w:rPr>
          <w:rFonts w:hint="cs"/>
          <w:sz w:val="27"/>
          <w:rtl/>
        </w:rPr>
        <w:t>أقساط سنوات عديدة.</w:t>
      </w:r>
    </w:p>
    <w:p w:rsidR="007128A0" w:rsidRPr="005776CA" w:rsidRDefault="00EC19FD" w:rsidP="00126B3B">
      <w:pPr>
        <w:rPr>
          <w:sz w:val="27"/>
          <w:rtl/>
        </w:rPr>
      </w:pPr>
      <w:r w:rsidRPr="005776CA">
        <w:rPr>
          <w:rFonts w:hint="cs"/>
          <w:sz w:val="27"/>
          <w:rtl/>
        </w:rPr>
        <w:t xml:space="preserve"> ولورود الحديث النبوي من أنه</w:t>
      </w:r>
      <w:r w:rsidR="007509AA" w:rsidRPr="007509AA">
        <w:rPr>
          <w:rFonts w:ascii="Mosawi" w:hAnsi="Mosawi" w:cs="Mosawi"/>
          <w:b/>
          <w:sz w:val="22"/>
          <w:szCs w:val="22"/>
          <w:rtl/>
        </w:rPr>
        <w:t>‘</w:t>
      </w:r>
      <w:r w:rsidRPr="005776CA">
        <w:rPr>
          <w:rFonts w:hint="cs"/>
          <w:sz w:val="27"/>
          <w:rtl/>
        </w:rPr>
        <w:t xml:space="preserve"> نهى عن بيع الغرر فإنه قد يشمل النهي هذه العقود</w:t>
      </w:r>
      <w:r w:rsidR="007128A0" w:rsidRPr="005776CA">
        <w:rPr>
          <w:rFonts w:hint="cs"/>
          <w:sz w:val="27"/>
          <w:rtl/>
        </w:rPr>
        <w:t>؛</w:t>
      </w:r>
      <w:r w:rsidRPr="005776CA">
        <w:rPr>
          <w:rFonts w:hint="cs"/>
          <w:sz w:val="27"/>
          <w:rtl/>
        </w:rPr>
        <w:t xml:space="preserve"> كونها </w:t>
      </w:r>
      <w:proofErr w:type="spellStart"/>
      <w:r w:rsidRPr="005776CA">
        <w:rPr>
          <w:rFonts w:hint="cs"/>
          <w:sz w:val="27"/>
          <w:rtl/>
        </w:rPr>
        <w:t>غرريةً</w:t>
      </w:r>
      <w:proofErr w:type="spellEnd"/>
      <w:r w:rsidRPr="005776CA">
        <w:rPr>
          <w:rFonts w:hint="cs"/>
          <w:sz w:val="27"/>
          <w:rtl/>
        </w:rPr>
        <w:t xml:space="preserve"> ممنوعةً شرعاً بموجب الحديث</w:t>
      </w:r>
      <w:r w:rsidR="007128A0" w:rsidRPr="005776CA">
        <w:rPr>
          <w:rFonts w:hint="cs"/>
          <w:sz w:val="27"/>
          <w:rtl/>
        </w:rPr>
        <w:t>.</w:t>
      </w:r>
    </w:p>
    <w:p w:rsidR="00EC19FD" w:rsidRPr="005776CA" w:rsidRDefault="00EC19FD" w:rsidP="00F054F3">
      <w:pPr>
        <w:rPr>
          <w:sz w:val="27"/>
          <w:rtl/>
        </w:rPr>
      </w:pPr>
      <w:r w:rsidRPr="005776CA">
        <w:rPr>
          <w:rFonts w:hint="cs"/>
          <w:sz w:val="27"/>
          <w:rtl/>
        </w:rPr>
        <w:t>وسيفرد البحث لمناقشة هذا الاعتراض في مطلب</w:t>
      </w:r>
      <w:r w:rsidR="007128A0" w:rsidRPr="005776CA">
        <w:rPr>
          <w:rFonts w:hint="cs"/>
          <w:sz w:val="27"/>
          <w:rtl/>
        </w:rPr>
        <w:t>ٍ</w:t>
      </w:r>
      <w:r w:rsidRPr="005776CA">
        <w:rPr>
          <w:rFonts w:hint="cs"/>
          <w:sz w:val="27"/>
          <w:rtl/>
        </w:rPr>
        <w:t xml:space="preserve"> مستقل</w:t>
      </w:r>
      <w:r w:rsidR="007128A0" w:rsidRPr="005776CA">
        <w:rPr>
          <w:rFonts w:hint="cs"/>
          <w:sz w:val="27"/>
          <w:rtl/>
        </w:rPr>
        <w:t>ّ؛</w:t>
      </w:r>
      <w:r w:rsidRPr="005776CA">
        <w:rPr>
          <w:rFonts w:hint="cs"/>
          <w:sz w:val="27"/>
          <w:rtl/>
        </w:rPr>
        <w:t xml:space="preserve"> لأن هذا ال</w:t>
      </w:r>
      <w:r w:rsidR="007128A0" w:rsidRPr="005776CA">
        <w:rPr>
          <w:rFonts w:hint="cs"/>
          <w:sz w:val="27"/>
          <w:rtl/>
        </w:rPr>
        <w:t>إ</w:t>
      </w:r>
      <w:r w:rsidRPr="005776CA">
        <w:rPr>
          <w:rFonts w:hint="cs"/>
          <w:sz w:val="27"/>
          <w:rtl/>
        </w:rPr>
        <w:t>شكال هو أبرز ال</w:t>
      </w:r>
      <w:r w:rsidR="007128A0" w:rsidRPr="005776CA">
        <w:rPr>
          <w:rFonts w:hint="cs"/>
          <w:sz w:val="27"/>
          <w:rtl/>
        </w:rPr>
        <w:t>إ</w:t>
      </w:r>
      <w:r w:rsidRPr="005776CA">
        <w:rPr>
          <w:rFonts w:hint="cs"/>
          <w:sz w:val="27"/>
          <w:rtl/>
        </w:rPr>
        <w:t>شكالات و</w:t>
      </w:r>
      <w:r w:rsidR="007128A0" w:rsidRPr="005776CA">
        <w:rPr>
          <w:rFonts w:hint="cs"/>
          <w:sz w:val="27"/>
          <w:rtl/>
        </w:rPr>
        <w:t>أ</w:t>
      </w:r>
      <w:r w:rsidRPr="005776CA">
        <w:rPr>
          <w:rFonts w:hint="cs"/>
          <w:sz w:val="27"/>
          <w:rtl/>
        </w:rPr>
        <w:t xml:space="preserve">همها. </w:t>
      </w:r>
    </w:p>
    <w:p w:rsidR="00EC19FD" w:rsidRPr="005776CA" w:rsidRDefault="00EC19FD" w:rsidP="00F054F3">
      <w:pPr>
        <w:rPr>
          <w:sz w:val="27"/>
          <w:rtl/>
        </w:rPr>
      </w:pPr>
      <w:r w:rsidRPr="005776CA">
        <w:rPr>
          <w:rFonts w:hint="cs"/>
          <w:b/>
          <w:bCs/>
          <w:sz w:val="27"/>
          <w:rtl/>
        </w:rPr>
        <w:t>ثانياً</w:t>
      </w:r>
      <w:r w:rsidRPr="005776CA">
        <w:rPr>
          <w:rFonts w:hint="cs"/>
          <w:sz w:val="27"/>
          <w:rtl/>
        </w:rPr>
        <w:t>: لأن هذه العقود ضرب من ضروب المقامرة</w:t>
      </w:r>
      <w:r w:rsidR="007128A0" w:rsidRPr="005776CA">
        <w:rPr>
          <w:rFonts w:hint="cs"/>
          <w:sz w:val="27"/>
          <w:rtl/>
        </w:rPr>
        <w:t>؛</w:t>
      </w:r>
      <w:r w:rsidRPr="005776CA">
        <w:rPr>
          <w:rFonts w:hint="cs"/>
          <w:sz w:val="27"/>
          <w:rtl/>
        </w:rPr>
        <w:t xml:space="preserve"> لما فيها من المخاطرة في المعاوضات </w:t>
      </w:r>
      <w:r w:rsidRPr="005776CA">
        <w:rPr>
          <w:rFonts w:hint="cs"/>
          <w:spacing w:val="-2"/>
          <w:sz w:val="27"/>
          <w:rtl/>
        </w:rPr>
        <w:t>المالية من الطرفين</w:t>
      </w:r>
      <w:r w:rsidR="007128A0" w:rsidRPr="005776CA">
        <w:rPr>
          <w:rFonts w:hint="cs"/>
          <w:spacing w:val="-2"/>
          <w:sz w:val="27"/>
          <w:rtl/>
        </w:rPr>
        <w:t>،</w:t>
      </w:r>
      <w:r w:rsidRPr="005776CA">
        <w:rPr>
          <w:rFonts w:hint="cs"/>
          <w:spacing w:val="-2"/>
          <w:sz w:val="27"/>
          <w:rtl/>
        </w:rPr>
        <w:t xml:space="preserve"> فتدخل في عموم حرمة القمار، وكأن</w:t>
      </w:r>
      <w:r w:rsidR="007128A0" w:rsidRPr="005776CA">
        <w:rPr>
          <w:rFonts w:hint="cs"/>
          <w:spacing w:val="-2"/>
          <w:sz w:val="27"/>
          <w:rtl/>
        </w:rPr>
        <w:t>ّ</w:t>
      </w:r>
      <w:r w:rsidRPr="005776CA">
        <w:rPr>
          <w:rFonts w:hint="cs"/>
          <w:spacing w:val="-2"/>
          <w:sz w:val="27"/>
          <w:rtl/>
        </w:rPr>
        <w:t xml:space="preserve"> هذه العقود من الرهان المحرّ</w:t>
      </w:r>
      <w:r w:rsidR="007128A0" w:rsidRPr="005776CA">
        <w:rPr>
          <w:rFonts w:hint="cs"/>
          <w:spacing w:val="-2"/>
          <w:sz w:val="27"/>
          <w:rtl/>
        </w:rPr>
        <w:t>َ</w:t>
      </w:r>
      <w:r w:rsidRPr="005776CA">
        <w:rPr>
          <w:rFonts w:hint="cs"/>
          <w:spacing w:val="-2"/>
          <w:sz w:val="27"/>
          <w:rtl/>
        </w:rPr>
        <w:t>م.</w:t>
      </w:r>
      <w:r w:rsidRPr="005776CA">
        <w:rPr>
          <w:rFonts w:hint="cs"/>
          <w:sz w:val="27"/>
          <w:rtl/>
        </w:rPr>
        <w:t xml:space="preserve"> </w:t>
      </w:r>
    </w:p>
    <w:p w:rsidR="00EC19FD" w:rsidRPr="005776CA" w:rsidRDefault="00EC19FD" w:rsidP="00F054F3">
      <w:pPr>
        <w:rPr>
          <w:sz w:val="27"/>
          <w:rtl/>
        </w:rPr>
      </w:pPr>
      <w:r w:rsidRPr="005776CA">
        <w:rPr>
          <w:rFonts w:hint="cs"/>
          <w:b/>
          <w:bCs/>
          <w:sz w:val="27"/>
          <w:rtl/>
        </w:rPr>
        <w:t>ويناقش هذا ال</w:t>
      </w:r>
      <w:r w:rsidR="007128A0" w:rsidRPr="005776CA">
        <w:rPr>
          <w:rFonts w:hint="cs"/>
          <w:b/>
          <w:bCs/>
          <w:sz w:val="27"/>
          <w:rtl/>
        </w:rPr>
        <w:t>إ</w:t>
      </w:r>
      <w:r w:rsidRPr="005776CA">
        <w:rPr>
          <w:rFonts w:hint="cs"/>
          <w:b/>
          <w:bCs/>
          <w:sz w:val="27"/>
          <w:rtl/>
        </w:rPr>
        <w:t>شكال</w:t>
      </w:r>
      <w:r w:rsidRPr="005776CA">
        <w:rPr>
          <w:rFonts w:hint="cs"/>
          <w:sz w:val="27"/>
          <w:rtl/>
        </w:rPr>
        <w:t xml:space="preserve"> بأنه على ال</w:t>
      </w:r>
      <w:r w:rsidR="007128A0" w:rsidRPr="005776CA">
        <w:rPr>
          <w:rFonts w:hint="cs"/>
          <w:sz w:val="27"/>
          <w:rtl/>
        </w:rPr>
        <w:t>أ</w:t>
      </w:r>
      <w:r w:rsidRPr="005776CA">
        <w:rPr>
          <w:rFonts w:hint="cs"/>
          <w:sz w:val="27"/>
          <w:rtl/>
        </w:rPr>
        <w:t xml:space="preserve">قل ليس مما تعارف الناس على أنه من القمار، وأن الفرد حينما يؤمّن فليس لأجل كسب المال، بل لتفادي الشعور بالقلق </w:t>
      </w:r>
      <w:r w:rsidR="007128A0" w:rsidRPr="005776CA">
        <w:rPr>
          <w:rFonts w:hint="cs"/>
          <w:sz w:val="27"/>
          <w:rtl/>
        </w:rPr>
        <w:t>إ</w:t>
      </w:r>
      <w:r w:rsidRPr="005776CA">
        <w:rPr>
          <w:rFonts w:hint="cs"/>
          <w:sz w:val="27"/>
          <w:rtl/>
        </w:rPr>
        <w:t>زاء محدودية الدخل والخشية من الحوادث والأمراض</w:t>
      </w:r>
      <w:r w:rsidR="007128A0" w:rsidRPr="005776CA">
        <w:rPr>
          <w:rFonts w:hint="cs"/>
          <w:sz w:val="27"/>
          <w:rtl/>
        </w:rPr>
        <w:t>.</w:t>
      </w:r>
      <w:r w:rsidRPr="005776CA">
        <w:rPr>
          <w:rFonts w:hint="cs"/>
          <w:sz w:val="27"/>
          <w:rtl/>
        </w:rPr>
        <w:t xml:space="preserve"> كذلك فهو من جهة الشركة ليس كذلك</w:t>
      </w:r>
      <w:r w:rsidR="000F4EF3" w:rsidRPr="005776CA">
        <w:rPr>
          <w:rFonts w:hint="cs"/>
          <w:sz w:val="27"/>
          <w:rtl/>
        </w:rPr>
        <w:t>،</w:t>
      </w:r>
      <w:r w:rsidRPr="005776CA">
        <w:rPr>
          <w:rFonts w:hint="cs"/>
          <w:sz w:val="27"/>
          <w:rtl/>
        </w:rPr>
        <w:t xml:space="preserve"> بل هو عمل مهني (فهي تمارسه عملا</w:t>
      </w:r>
      <w:r w:rsidR="000F4EF3" w:rsidRPr="005776CA">
        <w:rPr>
          <w:rFonts w:hint="cs"/>
          <w:sz w:val="27"/>
          <w:rtl/>
        </w:rPr>
        <w:t>ً</w:t>
      </w:r>
      <w:r w:rsidRPr="005776CA">
        <w:rPr>
          <w:rFonts w:hint="cs"/>
          <w:sz w:val="27"/>
          <w:rtl/>
        </w:rPr>
        <w:t xml:space="preserve"> مهنيا</w:t>
      </w:r>
      <w:r w:rsidR="000F4EF3" w:rsidRPr="005776CA">
        <w:rPr>
          <w:rFonts w:hint="cs"/>
          <w:sz w:val="27"/>
          <w:rtl/>
        </w:rPr>
        <w:t>ً</w:t>
      </w:r>
      <w:r w:rsidRPr="005776CA">
        <w:rPr>
          <w:rFonts w:hint="cs"/>
          <w:sz w:val="27"/>
          <w:rtl/>
        </w:rPr>
        <w:t xml:space="preserve"> مبنيا</w:t>
      </w:r>
      <w:r w:rsidR="000F4EF3" w:rsidRPr="005776CA">
        <w:rPr>
          <w:rFonts w:hint="cs"/>
          <w:sz w:val="27"/>
          <w:rtl/>
        </w:rPr>
        <w:t>ً</w:t>
      </w:r>
      <w:r w:rsidRPr="005776CA">
        <w:rPr>
          <w:rFonts w:hint="cs"/>
          <w:sz w:val="27"/>
          <w:rtl/>
        </w:rPr>
        <w:t xml:space="preserve"> على حسابات </w:t>
      </w:r>
      <w:r w:rsidR="000F4EF3" w:rsidRPr="005776CA">
        <w:rPr>
          <w:rFonts w:hint="cs"/>
          <w:sz w:val="27"/>
          <w:rtl/>
        </w:rPr>
        <w:t>إ</w:t>
      </w:r>
      <w:r w:rsidRPr="005776CA">
        <w:rPr>
          <w:rFonts w:hint="cs"/>
          <w:sz w:val="27"/>
          <w:rtl/>
        </w:rPr>
        <w:t>حصائية</w:t>
      </w:r>
      <w:r w:rsidR="000F4EF3" w:rsidRPr="005776CA">
        <w:rPr>
          <w:rFonts w:hint="cs"/>
          <w:sz w:val="27"/>
          <w:rtl/>
        </w:rPr>
        <w:t>)</w:t>
      </w:r>
      <w:r w:rsidRPr="005776CA">
        <w:rPr>
          <w:rFonts w:hint="cs"/>
          <w:sz w:val="27"/>
          <w:rtl/>
        </w:rPr>
        <w:t>، تقدم فيه خدمة معتبرة عقلاً وشرعاً، وهي تكفل الإنفاق على (مريض</w:t>
      </w:r>
      <w:r w:rsidR="000F4EF3" w:rsidRPr="005776CA">
        <w:rPr>
          <w:rFonts w:hint="cs"/>
          <w:sz w:val="27"/>
          <w:rtl/>
        </w:rPr>
        <w:t>ٍ</w:t>
      </w:r>
      <w:r w:rsidRPr="005776CA">
        <w:rPr>
          <w:rFonts w:hint="cs"/>
          <w:sz w:val="27"/>
          <w:rtl/>
        </w:rPr>
        <w:t>)</w:t>
      </w:r>
      <w:r w:rsidR="000F4EF3" w:rsidRPr="005776CA">
        <w:rPr>
          <w:rFonts w:hint="cs"/>
          <w:sz w:val="27"/>
          <w:rtl/>
        </w:rPr>
        <w:t>.</w:t>
      </w:r>
      <w:r w:rsidRPr="005776CA">
        <w:rPr>
          <w:rFonts w:hint="cs"/>
          <w:sz w:val="27"/>
          <w:rtl/>
        </w:rPr>
        <w:t xml:space="preserve"> وقياسه على القمار ليس فيه مناط</w:t>
      </w:r>
      <w:r w:rsidR="000F4EF3" w:rsidRPr="005776CA">
        <w:rPr>
          <w:rFonts w:hint="cs"/>
          <w:sz w:val="27"/>
          <w:rtl/>
        </w:rPr>
        <w:t>ٌ</w:t>
      </w:r>
      <w:r w:rsidRPr="005776CA">
        <w:rPr>
          <w:rFonts w:hint="cs"/>
          <w:sz w:val="27"/>
          <w:rtl/>
        </w:rPr>
        <w:t xml:space="preserve"> مشترك. </w:t>
      </w:r>
    </w:p>
    <w:p w:rsidR="00EC19FD" w:rsidRPr="005776CA" w:rsidRDefault="00EC19FD" w:rsidP="00F054F3">
      <w:pPr>
        <w:rPr>
          <w:sz w:val="27"/>
          <w:rtl/>
        </w:rPr>
      </w:pPr>
      <w:r w:rsidRPr="005776CA">
        <w:rPr>
          <w:rFonts w:hint="cs"/>
          <w:b/>
          <w:bCs/>
          <w:sz w:val="27"/>
          <w:rtl/>
        </w:rPr>
        <w:t>ثالثاً</w:t>
      </w:r>
      <w:r w:rsidRPr="005776CA">
        <w:rPr>
          <w:rFonts w:hint="cs"/>
          <w:sz w:val="27"/>
          <w:rtl/>
        </w:rPr>
        <w:t>: إن غرم شركة التأمين للمريض غرم بلا جناية صادرة منها</w:t>
      </w:r>
      <w:r w:rsidR="000F4EF3" w:rsidRPr="005776CA">
        <w:rPr>
          <w:rFonts w:hint="cs"/>
          <w:sz w:val="27"/>
          <w:rtl/>
        </w:rPr>
        <w:t>،</w:t>
      </w:r>
      <w:r w:rsidRPr="005776CA">
        <w:rPr>
          <w:rFonts w:hint="cs"/>
          <w:sz w:val="27"/>
          <w:rtl/>
        </w:rPr>
        <w:t xml:space="preserve"> مباشرة أو تسبب، وهي غنم للمريض بلا جهد مبذول منه أو عوض</w:t>
      </w:r>
      <w:r w:rsidR="000F4EF3" w:rsidRPr="005776CA">
        <w:rPr>
          <w:rFonts w:hint="cs"/>
          <w:sz w:val="27"/>
          <w:rtl/>
        </w:rPr>
        <w:t>،</w:t>
      </w:r>
      <w:r w:rsidRPr="005776CA">
        <w:rPr>
          <w:rFonts w:hint="cs"/>
          <w:sz w:val="27"/>
          <w:rtl/>
        </w:rPr>
        <w:t xml:space="preserve"> </w:t>
      </w:r>
      <w:r w:rsidR="000F4EF3" w:rsidRPr="005776CA">
        <w:rPr>
          <w:rFonts w:hint="cs"/>
          <w:sz w:val="27"/>
          <w:rtl/>
        </w:rPr>
        <w:t>و</w:t>
      </w:r>
      <w:r w:rsidR="00BD03D7" w:rsidRPr="005776CA">
        <w:rPr>
          <w:rFonts w:hint="cs"/>
          <w:sz w:val="27"/>
          <w:rtl/>
        </w:rPr>
        <w:t>لا سيَّما</w:t>
      </w:r>
      <w:r w:rsidRPr="005776CA">
        <w:rPr>
          <w:rFonts w:hint="cs"/>
          <w:sz w:val="27"/>
          <w:rtl/>
        </w:rPr>
        <w:t xml:space="preserve"> إذا بلغت التكاليف </w:t>
      </w:r>
      <w:r w:rsidR="000F4EF3" w:rsidRPr="005776CA">
        <w:rPr>
          <w:rFonts w:hint="cs"/>
          <w:sz w:val="27"/>
          <w:rtl/>
        </w:rPr>
        <w:t>أ</w:t>
      </w:r>
      <w:r w:rsidRPr="005776CA">
        <w:rPr>
          <w:rFonts w:hint="cs"/>
          <w:sz w:val="27"/>
          <w:rtl/>
        </w:rPr>
        <w:t>كثر من ال</w:t>
      </w:r>
      <w:r w:rsidR="000F4EF3" w:rsidRPr="005776CA">
        <w:rPr>
          <w:rFonts w:hint="cs"/>
          <w:sz w:val="27"/>
          <w:rtl/>
        </w:rPr>
        <w:t>أ</w:t>
      </w:r>
      <w:r w:rsidRPr="005776CA">
        <w:rPr>
          <w:rFonts w:hint="cs"/>
          <w:sz w:val="27"/>
          <w:rtl/>
        </w:rPr>
        <w:t>قساط</w:t>
      </w:r>
      <w:r w:rsidR="000F4EF3" w:rsidRPr="005776CA">
        <w:rPr>
          <w:rFonts w:hint="cs"/>
          <w:sz w:val="27"/>
          <w:rtl/>
        </w:rPr>
        <w:t>،</w:t>
      </w:r>
      <w:r w:rsidRPr="005776CA">
        <w:rPr>
          <w:rFonts w:hint="cs"/>
          <w:sz w:val="27"/>
          <w:rtl/>
        </w:rPr>
        <w:t xml:space="preserve"> كما </w:t>
      </w:r>
      <w:r w:rsidR="000F4EF3" w:rsidRPr="005776CA">
        <w:rPr>
          <w:rFonts w:hint="cs"/>
          <w:sz w:val="27"/>
          <w:rtl/>
        </w:rPr>
        <w:t>إ</w:t>
      </w:r>
      <w:r w:rsidRPr="005776CA">
        <w:rPr>
          <w:rFonts w:hint="cs"/>
          <w:sz w:val="27"/>
          <w:rtl/>
        </w:rPr>
        <w:t xml:space="preserve">ذا حصلت في بواكير انعقاد العقد، ففي ذلك كله </w:t>
      </w:r>
      <w:r w:rsidR="000F4EF3" w:rsidRPr="005776CA">
        <w:rPr>
          <w:rFonts w:hint="cs"/>
          <w:sz w:val="27"/>
          <w:rtl/>
        </w:rPr>
        <w:t>إ</w:t>
      </w:r>
      <w:r w:rsidRPr="005776CA">
        <w:rPr>
          <w:rFonts w:hint="cs"/>
          <w:sz w:val="27"/>
          <w:rtl/>
        </w:rPr>
        <w:t>لزام</w:t>
      </w:r>
      <w:r w:rsidR="000F4EF3" w:rsidRPr="005776CA">
        <w:rPr>
          <w:rFonts w:hint="cs"/>
          <w:sz w:val="27"/>
          <w:rtl/>
        </w:rPr>
        <w:t>ٌ</w:t>
      </w:r>
      <w:r w:rsidRPr="005776CA">
        <w:rPr>
          <w:rFonts w:hint="cs"/>
          <w:sz w:val="27"/>
          <w:rtl/>
        </w:rPr>
        <w:t xml:space="preserve"> بما لا يلزم شرعاً. </w:t>
      </w:r>
    </w:p>
    <w:p w:rsidR="00EC19FD" w:rsidRPr="005776CA" w:rsidRDefault="00EC19FD" w:rsidP="00247258">
      <w:pPr>
        <w:spacing w:line="380" w:lineRule="exact"/>
        <w:rPr>
          <w:sz w:val="27"/>
          <w:rtl/>
        </w:rPr>
      </w:pPr>
      <w:r w:rsidRPr="005776CA">
        <w:rPr>
          <w:rFonts w:hint="cs"/>
          <w:b/>
          <w:bCs/>
          <w:sz w:val="27"/>
          <w:rtl/>
        </w:rPr>
        <w:lastRenderedPageBreak/>
        <w:t>ويناقش هذا ال</w:t>
      </w:r>
      <w:r w:rsidR="000F4EF3" w:rsidRPr="005776CA">
        <w:rPr>
          <w:rFonts w:hint="cs"/>
          <w:b/>
          <w:bCs/>
          <w:sz w:val="27"/>
          <w:rtl/>
        </w:rPr>
        <w:t>إ</w:t>
      </w:r>
      <w:r w:rsidRPr="005776CA">
        <w:rPr>
          <w:rFonts w:hint="cs"/>
          <w:b/>
          <w:bCs/>
          <w:sz w:val="27"/>
          <w:rtl/>
        </w:rPr>
        <w:t>شكال</w:t>
      </w:r>
      <w:r w:rsidRPr="005776CA">
        <w:rPr>
          <w:rFonts w:hint="cs"/>
          <w:sz w:val="27"/>
          <w:rtl/>
        </w:rPr>
        <w:t xml:space="preserve"> بأن غرم الشركة لم يأت</w:t>
      </w:r>
      <w:r w:rsidR="000F4EF3" w:rsidRPr="005776CA">
        <w:rPr>
          <w:rFonts w:hint="cs"/>
          <w:sz w:val="27"/>
          <w:rtl/>
        </w:rPr>
        <w:t>ِ</w:t>
      </w:r>
      <w:r w:rsidRPr="005776CA">
        <w:rPr>
          <w:rFonts w:hint="cs"/>
          <w:sz w:val="27"/>
          <w:rtl/>
        </w:rPr>
        <w:t xml:space="preserve"> من جراء التسب</w:t>
      </w:r>
      <w:r w:rsidR="000F4EF3" w:rsidRPr="005776CA">
        <w:rPr>
          <w:rFonts w:hint="cs"/>
          <w:sz w:val="27"/>
          <w:rtl/>
        </w:rPr>
        <w:t>ُّ</w:t>
      </w:r>
      <w:r w:rsidRPr="005776CA">
        <w:rPr>
          <w:rFonts w:hint="cs"/>
          <w:sz w:val="27"/>
          <w:rtl/>
        </w:rPr>
        <w:t>ب أو المباشرة</w:t>
      </w:r>
      <w:r w:rsidR="000F4EF3" w:rsidRPr="005776CA">
        <w:rPr>
          <w:rFonts w:hint="cs"/>
          <w:sz w:val="27"/>
          <w:rtl/>
        </w:rPr>
        <w:t>،</w:t>
      </w:r>
      <w:r w:rsidRPr="005776CA">
        <w:rPr>
          <w:rFonts w:hint="cs"/>
          <w:sz w:val="27"/>
          <w:rtl/>
        </w:rPr>
        <w:t xml:space="preserve"> إنما من جراء التعهد والالتزام للمؤمن بأنها التي ستقوم بدفع نفقات العلاج، مهما كانت كمية ال</w:t>
      </w:r>
      <w:r w:rsidR="000F4EF3" w:rsidRPr="005776CA">
        <w:rPr>
          <w:rFonts w:hint="cs"/>
          <w:sz w:val="27"/>
          <w:rtl/>
        </w:rPr>
        <w:t>أ</w:t>
      </w:r>
      <w:r w:rsidRPr="005776CA">
        <w:rPr>
          <w:rFonts w:hint="cs"/>
          <w:sz w:val="27"/>
          <w:rtl/>
        </w:rPr>
        <w:t xml:space="preserve">قساط المدفوعة. </w:t>
      </w:r>
    </w:p>
    <w:p w:rsidR="00EC19FD" w:rsidRPr="005776CA" w:rsidRDefault="00EC19FD" w:rsidP="00247258">
      <w:pPr>
        <w:spacing w:line="380" w:lineRule="exact"/>
        <w:rPr>
          <w:sz w:val="27"/>
          <w:rtl/>
        </w:rPr>
      </w:pPr>
      <w:r w:rsidRPr="005776CA">
        <w:rPr>
          <w:rFonts w:hint="cs"/>
          <w:b/>
          <w:bCs/>
          <w:sz w:val="27"/>
          <w:rtl/>
        </w:rPr>
        <w:t>رابعاً</w:t>
      </w:r>
      <w:r w:rsidRPr="005776CA">
        <w:rPr>
          <w:rFonts w:hint="cs"/>
          <w:sz w:val="27"/>
          <w:rtl/>
        </w:rPr>
        <w:t xml:space="preserve">: تشوب هذه العقود شبهة الربا، وذلك: </w:t>
      </w:r>
    </w:p>
    <w:p w:rsidR="00EC19FD" w:rsidRPr="005776CA" w:rsidRDefault="00EC19FD" w:rsidP="00247258">
      <w:pPr>
        <w:spacing w:line="380" w:lineRule="exact"/>
        <w:rPr>
          <w:sz w:val="27"/>
          <w:rtl/>
        </w:rPr>
      </w:pPr>
      <w:r w:rsidRPr="005776CA">
        <w:rPr>
          <w:rFonts w:hint="cs"/>
          <w:sz w:val="27"/>
          <w:rtl/>
        </w:rPr>
        <w:t>أ</w:t>
      </w:r>
      <w:r w:rsidRPr="005776CA">
        <w:rPr>
          <w:sz w:val="27"/>
          <w:rtl/>
        </w:rPr>
        <w:t>ـ</w:t>
      </w:r>
      <w:r w:rsidRPr="005776CA">
        <w:rPr>
          <w:rFonts w:hint="cs"/>
          <w:sz w:val="27"/>
          <w:rtl/>
        </w:rPr>
        <w:t xml:space="preserve"> إذا دفعت الشركة للمؤمن عليه أكثر مما دفعه من </w:t>
      </w:r>
      <w:r w:rsidR="000F4EF3" w:rsidRPr="005776CA">
        <w:rPr>
          <w:rFonts w:hint="cs"/>
          <w:sz w:val="27"/>
          <w:rtl/>
        </w:rPr>
        <w:t>أ</w:t>
      </w:r>
      <w:r w:rsidRPr="005776CA">
        <w:rPr>
          <w:rFonts w:hint="cs"/>
          <w:sz w:val="27"/>
          <w:rtl/>
        </w:rPr>
        <w:t>قساط</w:t>
      </w:r>
      <w:r w:rsidR="000F4EF3" w:rsidRPr="005776CA">
        <w:rPr>
          <w:rFonts w:hint="cs"/>
          <w:sz w:val="27"/>
          <w:rtl/>
        </w:rPr>
        <w:t>،</w:t>
      </w:r>
      <w:r w:rsidRPr="005776CA">
        <w:rPr>
          <w:rFonts w:hint="cs"/>
          <w:sz w:val="27"/>
          <w:rtl/>
        </w:rPr>
        <w:t xml:space="preserve"> فتعامل ال</w:t>
      </w:r>
      <w:r w:rsidR="000F4EF3" w:rsidRPr="005776CA">
        <w:rPr>
          <w:rFonts w:hint="cs"/>
          <w:sz w:val="27"/>
          <w:rtl/>
        </w:rPr>
        <w:t>أ</w:t>
      </w:r>
      <w:r w:rsidRPr="005776CA">
        <w:rPr>
          <w:rFonts w:hint="cs"/>
          <w:sz w:val="27"/>
          <w:rtl/>
        </w:rPr>
        <w:t>قساط على أنها قرض جر</w:t>
      </w:r>
      <w:r w:rsidR="000F4EF3" w:rsidRPr="005776CA">
        <w:rPr>
          <w:rFonts w:hint="cs"/>
          <w:sz w:val="27"/>
          <w:rtl/>
        </w:rPr>
        <w:t>ّ</w:t>
      </w:r>
      <w:r w:rsidRPr="005776CA">
        <w:rPr>
          <w:rFonts w:hint="cs"/>
          <w:sz w:val="27"/>
          <w:rtl/>
        </w:rPr>
        <w:t xml:space="preserve"> منفعة. </w:t>
      </w:r>
    </w:p>
    <w:p w:rsidR="00EC19FD" w:rsidRPr="005776CA" w:rsidRDefault="00EC19FD" w:rsidP="00247258">
      <w:pPr>
        <w:spacing w:line="380" w:lineRule="exact"/>
        <w:rPr>
          <w:sz w:val="27"/>
          <w:rtl/>
        </w:rPr>
      </w:pPr>
      <w:r w:rsidRPr="005776CA">
        <w:rPr>
          <w:rFonts w:hint="cs"/>
          <w:b/>
          <w:bCs/>
          <w:sz w:val="27"/>
          <w:rtl/>
        </w:rPr>
        <w:t>ويناقش</w:t>
      </w:r>
      <w:r w:rsidRPr="005776CA">
        <w:rPr>
          <w:rFonts w:hint="cs"/>
          <w:sz w:val="27"/>
          <w:rtl/>
        </w:rPr>
        <w:t xml:space="preserve"> بأن دفع ال</w:t>
      </w:r>
      <w:r w:rsidR="000F4EF3" w:rsidRPr="005776CA">
        <w:rPr>
          <w:rFonts w:hint="cs"/>
          <w:sz w:val="27"/>
          <w:rtl/>
        </w:rPr>
        <w:t>أ</w:t>
      </w:r>
      <w:r w:rsidRPr="005776CA">
        <w:rPr>
          <w:rFonts w:hint="cs"/>
          <w:sz w:val="27"/>
          <w:rtl/>
        </w:rPr>
        <w:t>قساط بموجب العقد ليس قرضاً</w:t>
      </w:r>
      <w:r w:rsidR="000F4EF3" w:rsidRPr="005776CA">
        <w:rPr>
          <w:rFonts w:hint="cs"/>
          <w:sz w:val="27"/>
          <w:rtl/>
        </w:rPr>
        <w:t>،</w:t>
      </w:r>
      <w:r w:rsidRPr="005776CA">
        <w:rPr>
          <w:rFonts w:hint="cs"/>
          <w:sz w:val="27"/>
          <w:rtl/>
        </w:rPr>
        <w:t xml:space="preserve"> لا في النية</w:t>
      </w:r>
      <w:r w:rsidR="000F4EF3" w:rsidRPr="005776CA">
        <w:rPr>
          <w:rFonts w:hint="cs"/>
          <w:sz w:val="27"/>
          <w:rtl/>
        </w:rPr>
        <w:t>،</w:t>
      </w:r>
      <w:r w:rsidRPr="005776CA">
        <w:rPr>
          <w:rFonts w:hint="cs"/>
          <w:sz w:val="27"/>
          <w:rtl/>
        </w:rPr>
        <w:t xml:space="preserve"> ولا ينص</w:t>
      </w:r>
      <w:r w:rsidR="000F4EF3" w:rsidRPr="005776CA">
        <w:rPr>
          <w:rFonts w:hint="cs"/>
          <w:sz w:val="27"/>
          <w:rtl/>
        </w:rPr>
        <w:t>ّ</w:t>
      </w:r>
      <w:r w:rsidRPr="005776CA">
        <w:rPr>
          <w:rFonts w:hint="cs"/>
          <w:sz w:val="27"/>
          <w:rtl/>
        </w:rPr>
        <w:t xml:space="preserve"> عليه في التعاقد، فلا يعامل المال معاملة القرض، إنما يدفع (عوضاً) لأمر متوق</w:t>
      </w:r>
      <w:r w:rsidR="000F4EF3" w:rsidRPr="005776CA">
        <w:rPr>
          <w:rFonts w:hint="cs"/>
          <w:sz w:val="27"/>
          <w:rtl/>
        </w:rPr>
        <w:t>ّ</w:t>
      </w:r>
      <w:r w:rsidRPr="005776CA">
        <w:rPr>
          <w:rFonts w:hint="cs"/>
          <w:sz w:val="27"/>
          <w:rtl/>
        </w:rPr>
        <w:t>ع حصوله في المستقبل يتطل</w:t>
      </w:r>
      <w:r w:rsidR="000F4EF3" w:rsidRPr="005776CA">
        <w:rPr>
          <w:rFonts w:hint="cs"/>
          <w:sz w:val="27"/>
          <w:rtl/>
        </w:rPr>
        <w:t>ّ</w:t>
      </w:r>
      <w:r w:rsidRPr="005776CA">
        <w:rPr>
          <w:rFonts w:hint="cs"/>
          <w:sz w:val="27"/>
          <w:rtl/>
        </w:rPr>
        <w:t xml:space="preserve">ب </w:t>
      </w:r>
      <w:r w:rsidR="000F4EF3" w:rsidRPr="005776CA">
        <w:rPr>
          <w:rFonts w:hint="cs"/>
          <w:sz w:val="27"/>
          <w:rtl/>
        </w:rPr>
        <w:t>إ</w:t>
      </w:r>
      <w:r w:rsidRPr="005776CA">
        <w:rPr>
          <w:rFonts w:hint="cs"/>
          <w:sz w:val="27"/>
          <w:rtl/>
        </w:rPr>
        <w:t xml:space="preserve">نفاقاً مالياً. </w:t>
      </w:r>
    </w:p>
    <w:p w:rsidR="00EC19FD" w:rsidRPr="005776CA" w:rsidRDefault="00EC19FD" w:rsidP="00247258">
      <w:pPr>
        <w:spacing w:line="380" w:lineRule="exact"/>
        <w:rPr>
          <w:sz w:val="27"/>
          <w:rtl/>
        </w:rPr>
      </w:pPr>
      <w:r w:rsidRPr="005776CA">
        <w:rPr>
          <w:rFonts w:hint="cs"/>
          <w:b/>
          <w:bCs/>
          <w:sz w:val="27"/>
          <w:rtl/>
        </w:rPr>
        <w:t>خامساً</w:t>
      </w:r>
      <w:r w:rsidRPr="005776CA">
        <w:rPr>
          <w:rFonts w:hint="cs"/>
          <w:sz w:val="27"/>
          <w:rtl/>
        </w:rPr>
        <w:t xml:space="preserve">: إن هذه العقود في بعض صورها مصداق </w:t>
      </w:r>
      <w:r w:rsidR="000F4EF3" w:rsidRPr="005776CA">
        <w:rPr>
          <w:rFonts w:hint="cs"/>
          <w:sz w:val="27"/>
          <w:rtl/>
        </w:rPr>
        <w:t>(</w:t>
      </w:r>
      <w:r w:rsidRPr="005776CA">
        <w:rPr>
          <w:rFonts w:hint="cs"/>
          <w:sz w:val="27"/>
          <w:rtl/>
        </w:rPr>
        <w:t>لأخذ مال الغير بلا مقابل بالباطل</w:t>
      </w:r>
      <w:r w:rsidR="000F4EF3" w:rsidRPr="005776CA">
        <w:rPr>
          <w:rFonts w:hint="cs"/>
          <w:sz w:val="27"/>
          <w:rtl/>
        </w:rPr>
        <w:t>)</w:t>
      </w:r>
      <w:r w:rsidRPr="005776CA">
        <w:rPr>
          <w:rFonts w:hint="cs"/>
          <w:sz w:val="27"/>
          <w:rtl/>
        </w:rPr>
        <w:t xml:space="preserve">. </w:t>
      </w:r>
    </w:p>
    <w:p w:rsidR="00EC19FD" w:rsidRPr="005776CA" w:rsidRDefault="00EC19FD" w:rsidP="00247258">
      <w:pPr>
        <w:spacing w:line="380" w:lineRule="exact"/>
        <w:rPr>
          <w:sz w:val="27"/>
          <w:rtl/>
        </w:rPr>
      </w:pPr>
      <w:r w:rsidRPr="005776CA">
        <w:rPr>
          <w:rFonts w:hint="cs"/>
          <w:b/>
          <w:bCs/>
          <w:sz w:val="27"/>
          <w:rtl/>
        </w:rPr>
        <w:t>ويناقش</w:t>
      </w:r>
      <w:r w:rsidRPr="005776CA">
        <w:rPr>
          <w:rFonts w:hint="cs"/>
          <w:sz w:val="27"/>
          <w:rtl/>
        </w:rPr>
        <w:t xml:space="preserve"> بأن هذا حكم</w:t>
      </w:r>
      <w:r w:rsidR="000F4EF3" w:rsidRPr="005776CA">
        <w:rPr>
          <w:rFonts w:hint="cs"/>
          <w:sz w:val="27"/>
          <w:rtl/>
        </w:rPr>
        <w:t>ٌ</w:t>
      </w:r>
      <w:r w:rsidRPr="005776CA">
        <w:rPr>
          <w:rFonts w:hint="cs"/>
          <w:sz w:val="27"/>
          <w:rtl/>
        </w:rPr>
        <w:t xml:space="preserve"> عام</w:t>
      </w:r>
      <w:r w:rsidR="000F4EF3" w:rsidRPr="005776CA">
        <w:rPr>
          <w:rFonts w:hint="cs"/>
          <w:sz w:val="27"/>
          <w:rtl/>
        </w:rPr>
        <w:t>،</w:t>
      </w:r>
      <w:r w:rsidRPr="005776CA">
        <w:rPr>
          <w:rFonts w:hint="cs"/>
          <w:sz w:val="27"/>
          <w:rtl/>
        </w:rPr>
        <w:t xml:space="preserve"> بلا حيثية فقهية تعلل اعتبار هذا النوع من جنس </w:t>
      </w:r>
      <w:r w:rsidR="000F4EF3" w:rsidRPr="005776CA">
        <w:rPr>
          <w:rFonts w:hint="cs"/>
          <w:sz w:val="27"/>
          <w:rtl/>
        </w:rPr>
        <w:t>أ</w:t>
      </w:r>
      <w:r w:rsidRPr="005776CA">
        <w:rPr>
          <w:rFonts w:hint="cs"/>
          <w:sz w:val="27"/>
          <w:rtl/>
        </w:rPr>
        <w:t xml:space="preserve">كل المال بالباطل. </w:t>
      </w:r>
    </w:p>
    <w:p w:rsidR="00EC19FD" w:rsidRPr="005776CA" w:rsidRDefault="00EC19FD" w:rsidP="00247258">
      <w:pPr>
        <w:spacing w:line="360" w:lineRule="exact"/>
        <w:rPr>
          <w:sz w:val="27"/>
          <w:rtl/>
        </w:rPr>
      </w:pPr>
    </w:p>
    <w:p w:rsidR="00EC19FD" w:rsidRPr="005776CA" w:rsidRDefault="00EC19FD" w:rsidP="005F6362">
      <w:pPr>
        <w:pStyle w:val="31"/>
        <w:rPr>
          <w:color w:val="auto"/>
          <w:rtl/>
        </w:rPr>
      </w:pPr>
      <w:r w:rsidRPr="005776CA">
        <w:rPr>
          <w:rFonts w:hint="cs"/>
          <w:color w:val="auto"/>
          <w:rtl/>
        </w:rPr>
        <w:t xml:space="preserve">مسوِّغات المجوِّزين </w:t>
      </w:r>
    </w:p>
    <w:p w:rsidR="00EC19FD" w:rsidRPr="005776CA" w:rsidRDefault="00EC19FD" w:rsidP="00247258">
      <w:pPr>
        <w:spacing w:line="390" w:lineRule="exact"/>
        <w:rPr>
          <w:sz w:val="27"/>
        </w:rPr>
      </w:pPr>
      <w:r w:rsidRPr="005776CA">
        <w:rPr>
          <w:rFonts w:hint="cs"/>
          <w:spacing w:val="-2"/>
          <w:sz w:val="27"/>
          <w:rtl/>
        </w:rPr>
        <w:t>نظر دارسون آخرون للموضوع من زاوية</w:t>
      </w:r>
      <w:r w:rsidR="008A0339" w:rsidRPr="005776CA">
        <w:rPr>
          <w:rFonts w:hint="cs"/>
          <w:spacing w:val="-2"/>
          <w:sz w:val="27"/>
          <w:rtl/>
        </w:rPr>
        <w:t>ٍ</w:t>
      </w:r>
      <w:r w:rsidRPr="005776CA">
        <w:rPr>
          <w:rFonts w:hint="cs"/>
          <w:spacing w:val="-2"/>
          <w:sz w:val="27"/>
          <w:rtl/>
        </w:rPr>
        <w:t xml:space="preserve"> أخرى</w:t>
      </w:r>
      <w:r w:rsidR="008A0339" w:rsidRPr="005776CA">
        <w:rPr>
          <w:rFonts w:hint="cs"/>
          <w:spacing w:val="-2"/>
          <w:sz w:val="27"/>
          <w:rtl/>
        </w:rPr>
        <w:t>،</w:t>
      </w:r>
      <w:r w:rsidRPr="005776CA">
        <w:rPr>
          <w:rFonts w:hint="cs"/>
          <w:spacing w:val="-2"/>
          <w:sz w:val="27"/>
          <w:rtl/>
        </w:rPr>
        <w:t xml:space="preserve"> ومالوا إلى الجواز</w:t>
      </w:r>
      <w:r w:rsidR="008A0339" w:rsidRPr="005776CA">
        <w:rPr>
          <w:rFonts w:hint="cs"/>
          <w:spacing w:val="-2"/>
          <w:sz w:val="27"/>
          <w:rtl/>
        </w:rPr>
        <w:t>؛</w:t>
      </w:r>
      <w:r w:rsidRPr="005776CA">
        <w:rPr>
          <w:rFonts w:hint="cs"/>
          <w:spacing w:val="-2"/>
          <w:sz w:val="27"/>
          <w:rtl/>
        </w:rPr>
        <w:t xml:space="preserve"> للمسو</w:t>
      </w:r>
      <w:r w:rsidR="008A0339" w:rsidRPr="005776CA">
        <w:rPr>
          <w:rFonts w:hint="cs"/>
          <w:spacing w:val="-2"/>
          <w:sz w:val="27"/>
          <w:rtl/>
        </w:rPr>
        <w:t>ِّ</w:t>
      </w:r>
      <w:r w:rsidRPr="005776CA">
        <w:rPr>
          <w:rFonts w:hint="cs"/>
          <w:spacing w:val="-2"/>
          <w:sz w:val="27"/>
          <w:rtl/>
        </w:rPr>
        <w:t xml:space="preserve">غات </w:t>
      </w:r>
      <w:r w:rsidR="008A0339" w:rsidRPr="005776CA">
        <w:rPr>
          <w:rFonts w:hint="cs"/>
          <w:spacing w:val="-2"/>
          <w:sz w:val="27"/>
          <w:rtl/>
        </w:rPr>
        <w:t>التالية</w:t>
      </w:r>
      <w:r w:rsidRPr="005776CA">
        <w:rPr>
          <w:rFonts w:hint="cs"/>
          <w:spacing w:val="-2"/>
          <w:sz w:val="27"/>
          <w:rtl/>
        </w:rPr>
        <w:t>:</w:t>
      </w:r>
      <w:r w:rsidRPr="005776CA">
        <w:rPr>
          <w:rFonts w:hint="cs"/>
          <w:sz w:val="27"/>
          <w:rtl/>
        </w:rPr>
        <w:t xml:space="preserve"> </w:t>
      </w:r>
    </w:p>
    <w:p w:rsidR="00EC19FD" w:rsidRPr="005776CA" w:rsidRDefault="00EC19FD" w:rsidP="008846F3">
      <w:pPr>
        <w:spacing w:line="420" w:lineRule="exact"/>
        <w:rPr>
          <w:sz w:val="27"/>
          <w:rtl/>
        </w:rPr>
      </w:pPr>
    </w:p>
    <w:p w:rsidR="00EC19FD" w:rsidRPr="005776CA" w:rsidRDefault="00EC19FD" w:rsidP="005F6362">
      <w:pPr>
        <w:pStyle w:val="31"/>
        <w:rPr>
          <w:color w:val="auto"/>
          <w:rtl/>
        </w:rPr>
      </w:pPr>
      <w:r w:rsidRPr="005776CA">
        <w:rPr>
          <w:rFonts w:hint="cs"/>
          <w:color w:val="auto"/>
          <w:rtl/>
        </w:rPr>
        <w:t xml:space="preserve">المسوِّغ الأوّل </w:t>
      </w:r>
    </w:p>
    <w:p w:rsidR="00EC19FD" w:rsidRPr="005776CA" w:rsidRDefault="008A0339" w:rsidP="00247258">
      <w:pPr>
        <w:spacing w:line="390" w:lineRule="exact"/>
        <w:rPr>
          <w:sz w:val="27"/>
          <w:rtl/>
        </w:rPr>
      </w:pPr>
      <w:r w:rsidRPr="005776CA">
        <w:rPr>
          <w:rFonts w:hint="cs"/>
          <w:sz w:val="27"/>
          <w:rtl/>
        </w:rPr>
        <w:t>إ</w:t>
      </w:r>
      <w:r w:rsidR="00EC19FD" w:rsidRPr="005776CA">
        <w:rPr>
          <w:rFonts w:hint="cs"/>
          <w:sz w:val="27"/>
          <w:rtl/>
        </w:rPr>
        <w:t>ن هذا العقد يحقق مصلحة مشروعة (قطعية، كلية، ضرورية)</w:t>
      </w:r>
      <w:r w:rsidRPr="005776CA">
        <w:rPr>
          <w:rFonts w:hint="cs"/>
          <w:sz w:val="27"/>
          <w:rtl/>
        </w:rPr>
        <w:t>،</w:t>
      </w:r>
      <w:r w:rsidR="00EC19FD" w:rsidRPr="005776CA">
        <w:rPr>
          <w:rFonts w:hint="cs"/>
          <w:sz w:val="27"/>
          <w:rtl/>
        </w:rPr>
        <w:t xml:space="preserve"> و</w:t>
      </w:r>
      <w:r w:rsidRPr="005776CA">
        <w:rPr>
          <w:rFonts w:hint="cs"/>
          <w:sz w:val="27"/>
          <w:rtl/>
        </w:rPr>
        <w:t>ل</w:t>
      </w:r>
      <w:r w:rsidR="00EC19FD" w:rsidRPr="005776CA">
        <w:rPr>
          <w:rFonts w:hint="cs"/>
          <w:sz w:val="27"/>
          <w:rtl/>
        </w:rPr>
        <w:t xml:space="preserve">كون المصلحة دليلاً شرعياً على الجواز فعقد التأمين الصحي جائز. </w:t>
      </w:r>
    </w:p>
    <w:p w:rsidR="00EC19FD" w:rsidRPr="005776CA" w:rsidRDefault="00EC19FD" w:rsidP="00247258">
      <w:pPr>
        <w:spacing w:line="390" w:lineRule="exact"/>
        <w:rPr>
          <w:sz w:val="27"/>
          <w:rtl/>
        </w:rPr>
      </w:pPr>
      <w:r w:rsidRPr="005776CA">
        <w:rPr>
          <w:rFonts w:hint="cs"/>
          <w:b/>
          <w:bCs/>
          <w:sz w:val="27"/>
          <w:rtl/>
        </w:rPr>
        <w:t>ويناقش</w:t>
      </w:r>
      <w:r w:rsidRPr="005776CA">
        <w:rPr>
          <w:rFonts w:hint="cs"/>
          <w:sz w:val="27"/>
          <w:rtl/>
        </w:rPr>
        <w:t xml:space="preserve"> بأن دليل المصلحة سائغ</w:t>
      </w:r>
      <w:r w:rsidR="008A0339" w:rsidRPr="005776CA">
        <w:rPr>
          <w:rFonts w:hint="cs"/>
          <w:sz w:val="27"/>
          <w:rtl/>
        </w:rPr>
        <w:t>ٌ</w:t>
      </w:r>
      <w:r w:rsidRPr="005776CA">
        <w:rPr>
          <w:rFonts w:hint="cs"/>
          <w:sz w:val="27"/>
          <w:rtl/>
        </w:rPr>
        <w:t xml:space="preserve"> إذا لم يوجد شاهد</w:t>
      </w:r>
      <w:r w:rsidR="008A0339" w:rsidRPr="005776CA">
        <w:rPr>
          <w:rFonts w:hint="cs"/>
          <w:sz w:val="27"/>
          <w:rtl/>
        </w:rPr>
        <w:t>ٌ</w:t>
      </w:r>
      <w:r w:rsidRPr="005776CA">
        <w:rPr>
          <w:rFonts w:hint="cs"/>
          <w:sz w:val="27"/>
          <w:rtl/>
        </w:rPr>
        <w:t xml:space="preserve"> شرعي على </w:t>
      </w:r>
      <w:r w:rsidR="008A0339" w:rsidRPr="005776CA">
        <w:rPr>
          <w:rFonts w:hint="cs"/>
          <w:sz w:val="27"/>
          <w:rtl/>
        </w:rPr>
        <w:t>إ</w:t>
      </w:r>
      <w:r w:rsidRPr="005776CA">
        <w:rPr>
          <w:rFonts w:hint="cs"/>
          <w:sz w:val="27"/>
          <w:rtl/>
        </w:rPr>
        <w:t>لغائه، حت</w:t>
      </w:r>
      <w:r w:rsidR="008A0339" w:rsidRPr="005776CA">
        <w:rPr>
          <w:rFonts w:hint="cs"/>
          <w:sz w:val="27"/>
          <w:rtl/>
        </w:rPr>
        <w:t>ّ</w:t>
      </w:r>
      <w:r w:rsidRPr="005776CA">
        <w:rPr>
          <w:rFonts w:hint="cs"/>
          <w:sz w:val="27"/>
          <w:rtl/>
        </w:rPr>
        <w:t>ى تكون مصلحة مرسلة</w:t>
      </w:r>
      <w:r w:rsidR="008A0339" w:rsidRPr="005776CA">
        <w:rPr>
          <w:rFonts w:hint="cs"/>
          <w:sz w:val="27"/>
          <w:rtl/>
        </w:rPr>
        <w:t>،</w:t>
      </w:r>
      <w:r w:rsidRPr="005776CA">
        <w:rPr>
          <w:rFonts w:hint="cs"/>
          <w:sz w:val="27"/>
          <w:rtl/>
        </w:rPr>
        <w:t xml:space="preserve"> على خلاف معروف بين الأصوليين، ولأنه ينطوي على تصرف غرري فقد وجد نص</w:t>
      </w:r>
      <w:r w:rsidR="008A0339" w:rsidRPr="005776CA">
        <w:rPr>
          <w:rFonts w:hint="cs"/>
          <w:sz w:val="27"/>
          <w:rtl/>
        </w:rPr>
        <w:t>ٌّ</w:t>
      </w:r>
      <w:r w:rsidRPr="005776CA">
        <w:rPr>
          <w:rFonts w:hint="cs"/>
          <w:sz w:val="27"/>
          <w:rtl/>
        </w:rPr>
        <w:t xml:space="preserve"> ي</w:t>
      </w:r>
      <w:r w:rsidR="008A0339" w:rsidRPr="005776CA">
        <w:rPr>
          <w:rFonts w:hint="cs"/>
          <w:sz w:val="27"/>
          <w:rtl/>
        </w:rPr>
        <w:t>ُ</w:t>
      </w:r>
      <w:r w:rsidRPr="005776CA">
        <w:rPr>
          <w:rFonts w:hint="cs"/>
          <w:sz w:val="27"/>
          <w:rtl/>
        </w:rPr>
        <w:t>لغي اعتبار هذه المصلحة</w:t>
      </w:r>
      <w:r w:rsidR="008A0339" w:rsidRPr="005776CA">
        <w:rPr>
          <w:rFonts w:hint="cs"/>
          <w:sz w:val="27"/>
          <w:rtl/>
        </w:rPr>
        <w:t>،</w:t>
      </w:r>
      <w:r w:rsidRPr="005776CA">
        <w:rPr>
          <w:rFonts w:hint="cs"/>
          <w:sz w:val="27"/>
          <w:rtl/>
        </w:rPr>
        <w:t xml:space="preserve"> فلا تصلح دليلاً على جوازه. </w:t>
      </w:r>
    </w:p>
    <w:p w:rsidR="00EC19FD" w:rsidRPr="005776CA" w:rsidRDefault="00EC19FD" w:rsidP="008846F3">
      <w:pPr>
        <w:rPr>
          <w:sz w:val="27"/>
          <w:rtl/>
        </w:rPr>
      </w:pPr>
    </w:p>
    <w:p w:rsidR="00EC19FD" w:rsidRPr="005776CA" w:rsidRDefault="00EC19FD" w:rsidP="005F6362">
      <w:pPr>
        <w:pStyle w:val="31"/>
        <w:rPr>
          <w:color w:val="auto"/>
          <w:rtl/>
        </w:rPr>
      </w:pPr>
      <w:r w:rsidRPr="005776CA">
        <w:rPr>
          <w:rFonts w:hint="cs"/>
          <w:color w:val="auto"/>
          <w:rtl/>
        </w:rPr>
        <w:t>المسو</w:t>
      </w:r>
      <w:r w:rsidR="008A0339" w:rsidRPr="005776CA">
        <w:rPr>
          <w:rFonts w:hint="cs"/>
          <w:color w:val="auto"/>
          <w:rtl/>
        </w:rPr>
        <w:t>ِّ</w:t>
      </w:r>
      <w:r w:rsidRPr="005776CA">
        <w:rPr>
          <w:rFonts w:hint="cs"/>
          <w:color w:val="auto"/>
          <w:rtl/>
        </w:rPr>
        <w:t xml:space="preserve">غ الثاني </w:t>
      </w:r>
    </w:p>
    <w:p w:rsidR="00EC19FD" w:rsidRPr="005776CA" w:rsidRDefault="00EC19FD" w:rsidP="00F054F3">
      <w:pPr>
        <w:rPr>
          <w:sz w:val="27"/>
          <w:rtl/>
        </w:rPr>
      </w:pPr>
      <w:r w:rsidRPr="005776CA">
        <w:rPr>
          <w:rFonts w:hint="cs"/>
          <w:sz w:val="27"/>
          <w:rtl/>
        </w:rPr>
        <w:t>من المتفق عليه أن الأصل في المعاملات المدنية ال</w:t>
      </w:r>
      <w:r w:rsidR="008A0339" w:rsidRPr="005776CA">
        <w:rPr>
          <w:rFonts w:hint="cs"/>
          <w:sz w:val="27"/>
          <w:rtl/>
        </w:rPr>
        <w:t>إ</w:t>
      </w:r>
      <w:r w:rsidRPr="005776CA">
        <w:rPr>
          <w:rFonts w:hint="cs"/>
          <w:sz w:val="27"/>
          <w:rtl/>
        </w:rPr>
        <w:t>باحة</w:t>
      </w:r>
      <w:r w:rsidR="008A0339" w:rsidRPr="005776CA">
        <w:rPr>
          <w:rFonts w:hint="cs"/>
          <w:sz w:val="27"/>
          <w:rtl/>
        </w:rPr>
        <w:t>،</w:t>
      </w:r>
      <w:r w:rsidRPr="005776CA">
        <w:rPr>
          <w:rFonts w:hint="cs"/>
          <w:sz w:val="27"/>
          <w:rtl/>
        </w:rPr>
        <w:t xml:space="preserve"> حت</w:t>
      </w:r>
      <w:r w:rsidR="008A0339" w:rsidRPr="005776CA">
        <w:rPr>
          <w:rFonts w:hint="cs"/>
          <w:sz w:val="27"/>
          <w:rtl/>
        </w:rPr>
        <w:t>ّ</w:t>
      </w:r>
      <w:r w:rsidRPr="005776CA">
        <w:rPr>
          <w:rFonts w:hint="cs"/>
          <w:sz w:val="27"/>
          <w:rtl/>
        </w:rPr>
        <w:t>ى يقوم دليل</w:t>
      </w:r>
      <w:r w:rsidR="008A0339" w:rsidRPr="005776CA">
        <w:rPr>
          <w:rFonts w:hint="cs"/>
          <w:sz w:val="27"/>
          <w:rtl/>
        </w:rPr>
        <w:t>ٌ</w:t>
      </w:r>
      <w:r w:rsidRPr="005776CA">
        <w:rPr>
          <w:rFonts w:hint="cs"/>
          <w:sz w:val="27"/>
          <w:rtl/>
        </w:rPr>
        <w:t xml:space="preserve"> يقيني </w:t>
      </w:r>
      <w:r w:rsidRPr="005776CA">
        <w:rPr>
          <w:rFonts w:hint="cs"/>
          <w:sz w:val="27"/>
          <w:rtl/>
        </w:rPr>
        <w:lastRenderedPageBreak/>
        <w:t>على التحريم</w:t>
      </w:r>
      <w:r w:rsidR="008A0339" w:rsidRPr="005776CA">
        <w:rPr>
          <w:rFonts w:hint="cs"/>
          <w:sz w:val="27"/>
          <w:rtl/>
        </w:rPr>
        <w:t>؛</w:t>
      </w:r>
      <w:r w:rsidRPr="005776CA">
        <w:rPr>
          <w:rFonts w:hint="cs"/>
          <w:sz w:val="27"/>
          <w:rtl/>
        </w:rPr>
        <w:t xml:space="preserve"> لأن الاشتغال اليقيني يستلزم شاغل</w:t>
      </w:r>
      <w:r w:rsidR="008A0339" w:rsidRPr="005776CA">
        <w:rPr>
          <w:rFonts w:hint="cs"/>
          <w:sz w:val="27"/>
          <w:rtl/>
        </w:rPr>
        <w:t>اً</w:t>
      </w:r>
      <w:r w:rsidRPr="005776CA">
        <w:rPr>
          <w:rFonts w:hint="cs"/>
          <w:sz w:val="27"/>
          <w:rtl/>
        </w:rPr>
        <w:t xml:space="preserve"> يقيني</w:t>
      </w:r>
      <w:r w:rsidR="008A0339" w:rsidRPr="005776CA">
        <w:rPr>
          <w:rFonts w:hint="cs"/>
          <w:sz w:val="27"/>
          <w:rtl/>
        </w:rPr>
        <w:t>اً</w:t>
      </w:r>
      <w:r w:rsidRPr="005776CA">
        <w:rPr>
          <w:rFonts w:hint="cs"/>
          <w:sz w:val="27"/>
          <w:rtl/>
        </w:rPr>
        <w:t xml:space="preserve">، وحيث لا شاغل شرعي مقطوع به فالأصل </w:t>
      </w:r>
      <w:r w:rsidR="008A0339" w:rsidRPr="005776CA">
        <w:rPr>
          <w:rFonts w:hint="cs"/>
          <w:sz w:val="27"/>
          <w:rtl/>
        </w:rPr>
        <w:t>إ</w:t>
      </w:r>
      <w:r w:rsidRPr="005776CA">
        <w:rPr>
          <w:rFonts w:hint="cs"/>
          <w:sz w:val="27"/>
          <w:rtl/>
        </w:rPr>
        <w:t>باحة مثل عقد التأمين الصحي</w:t>
      </w:r>
      <w:r w:rsidR="008A0339" w:rsidRPr="005776CA">
        <w:rPr>
          <w:rFonts w:hint="cs"/>
          <w:sz w:val="27"/>
          <w:rtl/>
        </w:rPr>
        <w:t>.</w:t>
      </w:r>
      <w:r w:rsidRPr="005776CA">
        <w:rPr>
          <w:rFonts w:hint="cs"/>
          <w:sz w:val="27"/>
          <w:rtl/>
        </w:rPr>
        <w:t xml:space="preserve"> وعلى الأصل تترت</w:t>
      </w:r>
      <w:r w:rsidR="008A0339" w:rsidRPr="005776CA">
        <w:rPr>
          <w:rFonts w:hint="cs"/>
          <w:sz w:val="27"/>
          <w:rtl/>
        </w:rPr>
        <w:t>ّ</w:t>
      </w:r>
      <w:r w:rsidRPr="005776CA">
        <w:rPr>
          <w:rFonts w:hint="cs"/>
          <w:sz w:val="27"/>
          <w:rtl/>
        </w:rPr>
        <w:t xml:space="preserve">ب صحة التفاصيل. </w:t>
      </w:r>
    </w:p>
    <w:p w:rsidR="00EC19FD" w:rsidRPr="005776CA" w:rsidRDefault="00EC19FD" w:rsidP="00F054F3">
      <w:pPr>
        <w:rPr>
          <w:sz w:val="27"/>
          <w:rtl/>
        </w:rPr>
      </w:pPr>
      <w:r w:rsidRPr="005776CA">
        <w:rPr>
          <w:rFonts w:hint="cs"/>
          <w:b/>
          <w:bCs/>
          <w:sz w:val="27"/>
          <w:rtl/>
        </w:rPr>
        <w:t>والجواب</w:t>
      </w:r>
      <w:r w:rsidRPr="005776CA">
        <w:rPr>
          <w:rFonts w:hint="cs"/>
          <w:sz w:val="27"/>
          <w:rtl/>
        </w:rPr>
        <w:t xml:space="preserve">: </w:t>
      </w:r>
      <w:r w:rsidR="008A0339" w:rsidRPr="005776CA">
        <w:rPr>
          <w:rFonts w:hint="cs"/>
          <w:sz w:val="27"/>
          <w:rtl/>
        </w:rPr>
        <w:t>إ</w:t>
      </w:r>
      <w:r w:rsidRPr="005776CA">
        <w:rPr>
          <w:rFonts w:hint="cs"/>
          <w:sz w:val="27"/>
          <w:rtl/>
        </w:rPr>
        <w:t>ن الاباحة ال</w:t>
      </w:r>
      <w:r w:rsidR="008A0339" w:rsidRPr="005776CA">
        <w:rPr>
          <w:rFonts w:hint="cs"/>
          <w:sz w:val="27"/>
          <w:rtl/>
        </w:rPr>
        <w:t>أ</w:t>
      </w:r>
      <w:r w:rsidRPr="005776CA">
        <w:rPr>
          <w:rFonts w:hint="cs"/>
          <w:sz w:val="27"/>
          <w:rtl/>
        </w:rPr>
        <w:t>صلية مشروعة بعدم المانع، فإذا وجد بطل الاستدلال بالأصالة</w:t>
      </w:r>
      <w:r w:rsidR="008A0339" w:rsidRPr="005776CA">
        <w:rPr>
          <w:rFonts w:hint="cs"/>
          <w:sz w:val="27"/>
          <w:rtl/>
        </w:rPr>
        <w:t>.</w:t>
      </w:r>
      <w:r w:rsidRPr="005776CA">
        <w:rPr>
          <w:rFonts w:hint="cs"/>
          <w:sz w:val="27"/>
          <w:rtl/>
        </w:rPr>
        <w:t xml:space="preserve"> والمانع موجود</w:t>
      </w:r>
      <w:r w:rsidR="008A0339" w:rsidRPr="005776CA">
        <w:rPr>
          <w:rFonts w:hint="cs"/>
          <w:sz w:val="27"/>
          <w:rtl/>
        </w:rPr>
        <w:t>ٌ</w:t>
      </w:r>
      <w:r w:rsidRPr="005776CA">
        <w:rPr>
          <w:rFonts w:hint="cs"/>
          <w:sz w:val="27"/>
          <w:rtl/>
        </w:rPr>
        <w:t xml:space="preserve">. </w:t>
      </w:r>
    </w:p>
    <w:p w:rsidR="00EC19FD" w:rsidRPr="005776CA" w:rsidRDefault="00EC19FD" w:rsidP="00F054F3">
      <w:pPr>
        <w:rPr>
          <w:sz w:val="27"/>
          <w:rtl/>
        </w:rPr>
      </w:pPr>
    </w:p>
    <w:p w:rsidR="00EC19FD" w:rsidRPr="005776CA" w:rsidRDefault="00EC19FD" w:rsidP="005F6362">
      <w:pPr>
        <w:pStyle w:val="31"/>
        <w:rPr>
          <w:color w:val="auto"/>
          <w:rtl/>
        </w:rPr>
      </w:pPr>
      <w:r w:rsidRPr="005776CA">
        <w:rPr>
          <w:rFonts w:hint="cs"/>
          <w:color w:val="auto"/>
          <w:rtl/>
        </w:rPr>
        <w:t xml:space="preserve">المسوِّغ الثالث </w:t>
      </w:r>
    </w:p>
    <w:p w:rsidR="00EC19FD" w:rsidRPr="005776CA" w:rsidRDefault="008A0339" w:rsidP="00F054F3">
      <w:pPr>
        <w:rPr>
          <w:sz w:val="27"/>
          <w:rtl/>
        </w:rPr>
      </w:pPr>
      <w:r w:rsidRPr="005776CA">
        <w:rPr>
          <w:rFonts w:hint="cs"/>
          <w:sz w:val="27"/>
          <w:rtl/>
        </w:rPr>
        <w:t>إ</w:t>
      </w:r>
      <w:r w:rsidR="00EC19FD" w:rsidRPr="005776CA">
        <w:rPr>
          <w:rFonts w:hint="cs"/>
          <w:sz w:val="27"/>
          <w:rtl/>
        </w:rPr>
        <w:t>ن التأمين الصح</w:t>
      </w:r>
      <w:r w:rsidRPr="005776CA">
        <w:rPr>
          <w:rFonts w:hint="cs"/>
          <w:sz w:val="27"/>
          <w:rtl/>
        </w:rPr>
        <w:t>ّ</w:t>
      </w:r>
      <w:r w:rsidR="00EC19FD" w:rsidRPr="005776CA">
        <w:rPr>
          <w:rFonts w:hint="cs"/>
          <w:sz w:val="27"/>
          <w:rtl/>
        </w:rPr>
        <w:t>ي في ظل</w:t>
      </w:r>
      <w:r w:rsidRPr="005776CA">
        <w:rPr>
          <w:rFonts w:hint="cs"/>
          <w:sz w:val="27"/>
          <w:rtl/>
        </w:rPr>
        <w:t>ّ</w:t>
      </w:r>
      <w:r w:rsidR="00EC19FD" w:rsidRPr="005776CA">
        <w:rPr>
          <w:rFonts w:hint="cs"/>
          <w:sz w:val="27"/>
          <w:rtl/>
        </w:rPr>
        <w:t xml:space="preserve"> الأوضاع المدنية </w:t>
      </w:r>
      <w:r w:rsidRPr="005776CA">
        <w:rPr>
          <w:rFonts w:hint="cs"/>
          <w:sz w:val="27"/>
          <w:rtl/>
        </w:rPr>
        <w:t>أ</w:t>
      </w:r>
      <w:r w:rsidR="00EC19FD" w:rsidRPr="005776CA">
        <w:rPr>
          <w:rFonts w:hint="cs"/>
          <w:sz w:val="27"/>
          <w:rtl/>
        </w:rPr>
        <w:t>صبح ضرورة من ضرورات المجتمع، فيدخل</w:t>
      </w:r>
      <w:r w:rsidRPr="005776CA">
        <w:rPr>
          <w:rFonts w:hint="cs"/>
          <w:sz w:val="27"/>
          <w:rtl/>
        </w:rPr>
        <w:t>،</w:t>
      </w:r>
      <w:r w:rsidR="00EC19FD" w:rsidRPr="005776CA">
        <w:rPr>
          <w:rFonts w:hint="cs"/>
          <w:sz w:val="27"/>
          <w:rtl/>
        </w:rPr>
        <w:t xml:space="preserve"> حت</w:t>
      </w:r>
      <w:r w:rsidRPr="005776CA">
        <w:rPr>
          <w:rFonts w:hint="cs"/>
          <w:sz w:val="27"/>
          <w:rtl/>
        </w:rPr>
        <w:t>ّ</w:t>
      </w:r>
      <w:r w:rsidR="00EC19FD" w:rsidRPr="005776CA">
        <w:rPr>
          <w:rFonts w:hint="cs"/>
          <w:sz w:val="27"/>
          <w:rtl/>
        </w:rPr>
        <w:t>ى مع التسليم بوجود الغ</w:t>
      </w:r>
      <w:r w:rsidRPr="005776CA">
        <w:rPr>
          <w:rFonts w:hint="cs"/>
          <w:sz w:val="27"/>
          <w:rtl/>
        </w:rPr>
        <w:t>َ</w:t>
      </w:r>
      <w:r w:rsidR="00EC19FD" w:rsidRPr="005776CA">
        <w:rPr>
          <w:rFonts w:hint="cs"/>
          <w:sz w:val="27"/>
          <w:rtl/>
        </w:rPr>
        <w:t>ر</w:t>
      </w:r>
      <w:r w:rsidRPr="005776CA">
        <w:rPr>
          <w:rFonts w:hint="cs"/>
          <w:sz w:val="27"/>
          <w:rtl/>
        </w:rPr>
        <w:t>َ</w:t>
      </w:r>
      <w:r w:rsidR="00EC19FD" w:rsidRPr="005776CA">
        <w:rPr>
          <w:rFonts w:hint="cs"/>
          <w:sz w:val="27"/>
          <w:rtl/>
        </w:rPr>
        <w:t xml:space="preserve">ر، ضمن قاعدة (الضرورات تبيح المحظورات)، </w:t>
      </w:r>
      <w:r w:rsidRPr="005776CA">
        <w:rPr>
          <w:rFonts w:hint="cs"/>
          <w:sz w:val="27"/>
          <w:rtl/>
        </w:rPr>
        <w:t>و</w:t>
      </w:r>
      <w:r w:rsidR="00BD03D7" w:rsidRPr="005776CA">
        <w:rPr>
          <w:rFonts w:hint="cs"/>
          <w:sz w:val="27"/>
          <w:rtl/>
        </w:rPr>
        <w:t>لا سيَّما</w:t>
      </w:r>
      <w:r w:rsidR="00EC19FD" w:rsidRPr="005776CA">
        <w:rPr>
          <w:rFonts w:hint="cs"/>
          <w:sz w:val="27"/>
          <w:rtl/>
        </w:rPr>
        <w:t xml:space="preserve"> أن الغ</w:t>
      </w:r>
      <w:r w:rsidRPr="005776CA">
        <w:rPr>
          <w:rFonts w:hint="cs"/>
          <w:sz w:val="27"/>
          <w:rtl/>
        </w:rPr>
        <w:t>َ</w:t>
      </w:r>
      <w:r w:rsidR="00EC19FD" w:rsidRPr="005776CA">
        <w:rPr>
          <w:rFonts w:hint="cs"/>
          <w:sz w:val="27"/>
          <w:rtl/>
        </w:rPr>
        <w:t>ر</w:t>
      </w:r>
      <w:r w:rsidRPr="005776CA">
        <w:rPr>
          <w:rFonts w:hint="cs"/>
          <w:sz w:val="27"/>
          <w:rtl/>
        </w:rPr>
        <w:t>َ</w:t>
      </w:r>
      <w:r w:rsidR="00EC19FD" w:rsidRPr="005776CA">
        <w:rPr>
          <w:rFonts w:hint="cs"/>
          <w:sz w:val="27"/>
          <w:rtl/>
        </w:rPr>
        <w:t xml:space="preserve">ر محتمل ومعقول ومرضيّ به. </w:t>
      </w:r>
    </w:p>
    <w:p w:rsidR="007B261F" w:rsidRPr="005776CA" w:rsidRDefault="00EC19FD" w:rsidP="00F054F3">
      <w:pPr>
        <w:rPr>
          <w:sz w:val="27"/>
          <w:rtl/>
        </w:rPr>
      </w:pPr>
      <w:r w:rsidRPr="005776CA">
        <w:rPr>
          <w:rFonts w:hint="cs"/>
          <w:b/>
          <w:bCs/>
          <w:sz w:val="27"/>
          <w:rtl/>
        </w:rPr>
        <w:t>ويناقش</w:t>
      </w:r>
      <w:r w:rsidRPr="005776CA">
        <w:rPr>
          <w:rFonts w:hint="cs"/>
          <w:sz w:val="27"/>
          <w:rtl/>
        </w:rPr>
        <w:t xml:space="preserve"> بعدم التسليم بالمقد</w:t>
      </w:r>
      <w:r w:rsidR="008A0339" w:rsidRPr="005776CA">
        <w:rPr>
          <w:rFonts w:hint="cs"/>
          <w:sz w:val="27"/>
          <w:rtl/>
        </w:rPr>
        <w:t>ّ</w:t>
      </w:r>
      <w:r w:rsidRPr="005776CA">
        <w:rPr>
          <w:rFonts w:hint="cs"/>
          <w:sz w:val="27"/>
          <w:rtl/>
        </w:rPr>
        <w:t>مة</w:t>
      </w:r>
      <w:r w:rsidR="008A0339" w:rsidRPr="005776CA">
        <w:rPr>
          <w:rFonts w:hint="cs"/>
          <w:sz w:val="27"/>
          <w:rtl/>
        </w:rPr>
        <w:t>؛</w:t>
      </w:r>
      <w:r w:rsidRPr="005776CA">
        <w:rPr>
          <w:rFonts w:hint="cs"/>
          <w:sz w:val="27"/>
          <w:rtl/>
        </w:rPr>
        <w:t xml:space="preserve"> </w:t>
      </w:r>
      <w:r w:rsidR="008A0339" w:rsidRPr="005776CA">
        <w:rPr>
          <w:rFonts w:hint="cs"/>
          <w:sz w:val="27"/>
          <w:rtl/>
        </w:rPr>
        <w:t>إذ إ</w:t>
      </w:r>
      <w:r w:rsidRPr="005776CA">
        <w:rPr>
          <w:rFonts w:hint="cs"/>
          <w:sz w:val="27"/>
          <w:rtl/>
        </w:rPr>
        <w:t>نه لم يص</w:t>
      </w:r>
      <w:r w:rsidR="008A0339" w:rsidRPr="005776CA">
        <w:rPr>
          <w:rFonts w:hint="cs"/>
          <w:sz w:val="27"/>
          <w:rtl/>
        </w:rPr>
        <w:t>ِ</w:t>
      </w:r>
      <w:r w:rsidRPr="005776CA">
        <w:rPr>
          <w:rFonts w:hint="cs"/>
          <w:sz w:val="27"/>
          <w:rtl/>
        </w:rPr>
        <w:t>ل</w:t>
      </w:r>
      <w:r w:rsidR="008A0339" w:rsidRPr="005776CA">
        <w:rPr>
          <w:rFonts w:hint="cs"/>
          <w:sz w:val="27"/>
          <w:rtl/>
        </w:rPr>
        <w:t>ْ</w:t>
      </w:r>
      <w:r w:rsidRPr="005776CA">
        <w:rPr>
          <w:rFonts w:hint="cs"/>
          <w:sz w:val="27"/>
          <w:rtl/>
        </w:rPr>
        <w:t xml:space="preserve"> الأمر في وصف التأمين الصحي إلى الضرورة </w:t>
      </w:r>
      <w:proofErr w:type="spellStart"/>
      <w:r w:rsidRPr="005776CA">
        <w:rPr>
          <w:rFonts w:hint="cs"/>
          <w:sz w:val="27"/>
          <w:rtl/>
        </w:rPr>
        <w:t>الملجئة</w:t>
      </w:r>
      <w:proofErr w:type="spellEnd"/>
      <w:r w:rsidRPr="005776CA">
        <w:rPr>
          <w:rFonts w:hint="cs"/>
          <w:sz w:val="27"/>
          <w:rtl/>
        </w:rPr>
        <w:t xml:space="preserve"> التي لا مندوحة عنها في التدابير الحكومية التي تكفل ت</w:t>
      </w:r>
      <w:r w:rsidR="007B261F" w:rsidRPr="005776CA">
        <w:rPr>
          <w:rFonts w:hint="cs"/>
          <w:sz w:val="27"/>
          <w:rtl/>
        </w:rPr>
        <w:t>أ</w:t>
      </w:r>
      <w:r w:rsidRPr="005776CA">
        <w:rPr>
          <w:rFonts w:hint="cs"/>
          <w:sz w:val="27"/>
          <w:rtl/>
        </w:rPr>
        <w:t>مين العلاج للناس</w:t>
      </w:r>
      <w:r w:rsidR="007B261F" w:rsidRPr="005776CA">
        <w:rPr>
          <w:rFonts w:hint="cs"/>
          <w:sz w:val="27"/>
          <w:rtl/>
        </w:rPr>
        <w:t>،</w:t>
      </w:r>
      <w:r w:rsidRPr="005776CA">
        <w:rPr>
          <w:rFonts w:hint="cs"/>
          <w:sz w:val="27"/>
          <w:rtl/>
        </w:rPr>
        <w:t xml:space="preserve"> وضرورته العرفية هذه ليست معتبرة</w:t>
      </w:r>
      <w:r w:rsidR="007B261F" w:rsidRPr="005776CA">
        <w:rPr>
          <w:rFonts w:hint="cs"/>
          <w:sz w:val="27"/>
          <w:rtl/>
        </w:rPr>
        <w:t>ً</w:t>
      </w:r>
      <w:r w:rsidRPr="005776CA">
        <w:rPr>
          <w:rFonts w:hint="cs"/>
          <w:sz w:val="27"/>
          <w:rtl/>
        </w:rPr>
        <w:t xml:space="preserve"> شرعاً حت</w:t>
      </w:r>
      <w:r w:rsidR="007B261F" w:rsidRPr="005776CA">
        <w:rPr>
          <w:rFonts w:hint="cs"/>
          <w:sz w:val="27"/>
          <w:rtl/>
        </w:rPr>
        <w:t>ّ</w:t>
      </w:r>
      <w:r w:rsidRPr="005776CA">
        <w:rPr>
          <w:rFonts w:hint="cs"/>
          <w:sz w:val="27"/>
          <w:rtl/>
        </w:rPr>
        <w:t>ى يدخل في مسو</w:t>
      </w:r>
      <w:r w:rsidR="007B261F" w:rsidRPr="005776CA">
        <w:rPr>
          <w:rFonts w:hint="cs"/>
          <w:sz w:val="27"/>
          <w:rtl/>
        </w:rPr>
        <w:t>ِّ</w:t>
      </w:r>
      <w:r w:rsidRPr="005776CA">
        <w:rPr>
          <w:rFonts w:hint="cs"/>
          <w:sz w:val="27"/>
          <w:rtl/>
        </w:rPr>
        <w:t>غ العنوان الثانوي</w:t>
      </w:r>
      <w:r w:rsidR="007B261F" w:rsidRPr="005776CA">
        <w:rPr>
          <w:rFonts w:hint="cs"/>
          <w:sz w:val="27"/>
          <w:rtl/>
        </w:rPr>
        <w:t>،</w:t>
      </w:r>
      <w:r w:rsidRPr="005776CA">
        <w:rPr>
          <w:rFonts w:hint="cs"/>
          <w:sz w:val="27"/>
          <w:rtl/>
        </w:rPr>
        <w:t xml:space="preserve"> فيأخذ حكم العناوين الثانوية</w:t>
      </w:r>
      <w:r w:rsidR="007B261F" w:rsidRPr="005776CA">
        <w:rPr>
          <w:rFonts w:hint="cs"/>
          <w:sz w:val="27"/>
          <w:rtl/>
        </w:rPr>
        <w:t>.</w:t>
      </w:r>
    </w:p>
    <w:p w:rsidR="007B261F" w:rsidRPr="005776CA" w:rsidRDefault="00EC19FD" w:rsidP="00F054F3">
      <w:pPr>
        <w:rPr>
          <w:sz w:val="27"/>
          <w:rtl/>
        </w:rPr>
      </w:pPr>
      <w:r w:rsidRPr="005776CA">
        <w:rPr>
          <w:rFonts w:hint="cs"/>
          <w:b/>
          <w:bCs/>
          <w:sz w:val="27"/>
          <w:rtl/>
        </w:rPr>
        <w:t xml:space="preserve">وقد </w:t>
      </w:r>
      <w:r w:rsidR="007B261F" w:rsidRPr="005776CA">
        <w:rPr>
          <w:rFonts w:hint="cs"/>
          <w:b/>
          <w:bCs/>
          <w:sz w:val="27"/>
          <w:rtl/>
        </w:rPr>
        <w:t>أ</w:t>
      </w:r>
      <w:r w:rsidRPr="005776CA">
        <w:rPr>
          <w:rFonts w:hint="cs"/>
          <w:b/>
          <w:bCs/>
          <w:sz w:val="27"/>
          <w:rtl/>
        </w:rPr>
        <w:t xml:space="preserve">لحق بهذا الاستدلال </w:t>
      </w:r>
      <w:r w:rsidRPr="005776CA">
        <w:rPr>
          <w:rFonts w:hint="cs"/>
          <w:sz w:val="27"/>
          <w:rtl/>
        </w:rPr>
        <w:t>أنه من مستلزمات التقد</w:t>
      </w:r>
      <w:r w:rsidR="007B261F" w:rsidRPr="005776CA">
        <w:rPr>
          <w:rFonts w:hint="cs"/>
          <w:sz w:val="27"/>
          <w:rtl/>
        </w:rPr>
        <w:t>ُّ</w:t>
      </w:r>
      <w:r w:rsidRPr="005776CA">
        <w:rPr>
          <w:rFonts w:hint="cs"/>
          <w:sz w:val="27"/>
          <w:rtl/>
        </w:rPr>
        <w:t>م الاجتماعي</w:t>
      </w:r>
      <w:r w:rsidR="007B261F" w:rsidRPr="005776CA">
        <w:rPr>
          <w:rFonts w:hint="cs"/>
          <w:sz w:val="27"/>
          <w:rtl/>
        </w:rPr>
        <w:t>.</w:t>
      </w:r>
    </w:p>
    <w:p w:rsidR="00EC19FD" w:rsidRPr="005776CA" w:rsidRDefault="00EC19FD" w:rsidP="00F054F3">
      <w:pPr>
        <w:rPr>
          <w:sz w:val="27"/>
          <w:rtl/>
        </w:rPr>
      </w:pPr>
      <w:r w:rsidRPr="005776CA">
        <w:rPr>
          <w:rFonts w:hint="cs"/>
          <w:b/>
          <w:bCs/>
          <w:sz w:val="27"/>
          <w:rtl/>
        </w:rPr>
        <w:t>و</w:t>
      </w:r>
      <w:r w:rsidR="007B261F" w:rsidRPr="005776CA">
        <w:rPr>
          <w:rFonts w:hint="cs"/>
          <w:b/>
          <w:bCs/>
          <w:sz w:val="27"/>
          <w:rtl/>
        </w:rPr>
        <w:t>أ</w:t>
      </w:r>
      <w:r w:rsidRPr="005776CA">
        <w:rPr>
          <w:rFonts w:hint="cs"/>
          <w:b/>
          <w:bCs/>
          <w:sz w:val="27"/>
          <w:rtl/>
        </w:rPr>
        <w:t xml:space="preserve">جيب </w:t>
      </w:r>
      <w:r w:rsidRPr="005776CA">
        <w:rPr>
          <w:rFonts w:hint="cs"/>
          <w:sz w:val="27"/>
          <w:rtl/>
        </w:rPr>
        <w:t>بأن التقد</w:t>
      </w:r>
      <w:r w:rsidR="007B261F" w:rsidRPr="005776CA">
        <w:rPr>
          <w:rFonts w:hint="cs"/>
          <w:sz w:val="27"/>
          <w:rtl/>
        </w:rPr>
        <w:t>ُّ</w:t>
      </w:r>
      <w:r w:rsidRPr="005776CA">
        <w:rPr>
          <w:rFonts w:hint="cs"/>
          <w:sz w:val="27"/>
          <w:rtl/>
        </w:rPr>
        <w:t>م الحقيقي والشرعي ما اندرج ضمن كليات الشريعة، وليس كل ما يسرّ وضعاً ما فإنه يعامل معاملة المقد</w:t>
      </w:r>
      <w:r w:rsidR="007B261F" w:rsidRPr="005776CA">
        <w:rPr>
          <w:rFonts w:hint="cs"/>
          <w:sz w:val="27"/>
          <w:rtl/>
        </w:rPr>
        <w:t>ّ</w:t>
      </w:r>
      <w:r w:rsidRPr="005776CA">
        <w:rPr>
          <w:rFonts w:hint="cs"/>
          <w:sz w:val="27"/>
          <w:rtl/>
        </w:rPr>
        <w:t xml:space="preserve">مة الضرورية مطلقاً. </w:t>
      </w:r>
    </w:p>
    <w:p w:rsidR="00EC19FD" w:rsidRPr="005776CA" w:rsidRDefault="00EC19FD" w:rsidP="008846F3">
      <w:pPr>
        <w:spacing w:line="420" w:lineRule="exact"/>
        <w:rPr>
          <w:sz w:val="27"/>
          <w:rtl/>
        </w:rPr>
      </w:pPr>
    </w:p>
    <w:p w:rsidR="00EC19FD" w:rsidRPr="005776CA" w:rsidRDefault="00EC19FD" w:rsidP="005F6362">
      <w:pPr>
        <w:pStyle w:val="31"/>
        <w:rPr>
          <w:color w:val="auto"/>
          <w:rtl/>
        </w:rPr>
      </w:pPr>
      <w:r w:rsidRPr="005776CA">
        <w:rPr>
          <w:rFonts w:hint="cs"/>
          <w:color w:val="auto"/>
          <w:rtl/>
        </w:rPr>
        <w:t xml:space="preserve">المسوِّغ الرابع </w:t>
      </w:r>
    </w:p>
    <w:p w:rsidR="00EC19FD" w:rsidRPr="005776CA" w:rsidRDefault="00EC19FD" w:rsidP="00F054F3">
      <w:pPr>
        <w:rPr>
          <w:sz w:val="27"/>
          <w:rtl/>
        </w:rPr>
      </w:pPr>
      <w:r w:rsidRPr="005776CA">
        <w:rPr>
          <w:rFonts w:hint="cs"/>
          <w:sz w:val="27"/>
          <w:rtl/>
        </w:rPr>
        <w:t xml:space="preserve">قال دارسون: يمكن </w:t>
      </w:r>
      <w:r w:rsidR="007B261F" w:rsidRPr="005776CA">
        <w:rPr>
          <w:rFonts w:hint="cs"/>
          <w:sz w:val="27"/>
          <w:rtl/>
        </w:rPr>
        <w:t>إ</w:t>
      </w:r>
      <w:r w:rsidRPr="005776CA">
        <w:rPr>
          <w:rFonts w:hint="cs"/>
          <w:sz w:val="27"/>
          <w:rtl/>
        </w:rPr>
        <w:t xml:space="preserve">دراج عقد التأمين الصحي ضمن عقود المضاربة. </w:t>
      </w:r>
    </w:p>
    <w:p w:rsidR="00EC19FD" w:rsidRPr="005776CA" w:rsidRDefault="00EC19FD" w:rsidP="00F054F3">
      <w:pPr>
        <w:rPr>
          <w:sz w:val="27"/>
          <w:rtl/>
        </w:rPr>
      </w:pPr>
      <w:r w:rsidRPr="005776CA">
        <w:rPr>
          <w:rFonts w:hint="cs"/>
          <w:b/>
          <w:bCs/>
          <w:sz w:val="27"/>
          <w:rtl/>
        </w:rPr>
        <w:t>والجواب</w:t>
      </w:r>
      <w:r w:rsidRPr="005776CA">
        <w:rPr>
          <w:rFonts w:hint="cs"/>
          <w:sz w:val="27"/>
          <w:rtl/>
        </w:rPr>
        <w:t>: ربما يكون الفرض صحيحاً إذا كان المؤمن عليه من المساهمين في شركة التأمين</w:t>
      </w:r>
      <w:r w:rsidR="007B261F" w:rsidRPr="005776CA">
        <w:rPr>
          <w:rFonts w:hint="cs"/>
          <w:sz w:val="27"/>
          <w:rtl/>
        </w:rPr>
        <w:t>،</w:t>
      </w:r>
      <w:r w:rsidRPr="005776CA">
        <w:rPr>
          <w:rFonts w:hint="cs"/>
          <w:sz w:val="27"/>
          <w:rtl/>
        </w:rPr>
        <w:t xml:space="preserve"> فيأخذ من </w:t>
      </w:r>
      <w:r w:rsidR="007B261F" w:rsidRPr="005776CA">
        <w:rPr>
          <w:rFonts w:hint="cs"/>
          <w:sz w:val="27"/>
          <w:rtl/>
        </w:rPr>
        <w:t>أ</w:t>
      </w:r>
      <w:r w:rsidRPr="005776CA">
        <w:rPr>
          <w:rFonts w:hint="cs"/>
          <w:sz w:val="27"/>
          <w:rtl/>
        </w:rPr>
        <w:t>رباحه</w:t>
      </w:r>
      <w:r w:rsidR="007B261F" w:rsidRPr="005776CA">
        <w:rPr>
          <w:rFonts w:hint="cs"/>
          <w:sz w:val="27"/>
          <w:rtl/>
        </w:rPr>
        <w:t>،</w:t>
      </w:r>
      <w:r w:rsidRPr="005776CA">
        <w:rPr>
          <w:rFonts w:hint="cs"/>
          <w:sz w:val="27"/>
          <w:rtl/>
        </w:rPr>
        <w:t xml:space="preserve"> على افتراض صح</w:t>
      </w:r>
      <w:r w:rsidR="007B261F" w:rsidRPr="005776CA">
        <w:rPr>
          <w:rFonts w:hint="cs"/>
          <w:sz w:val="27"/>
          <w:rtl/>
        </w:rPr>
        <w:t>ّ</w:t>
      </w:r>
      <w:r w:rsidRPr="005776CA">
        <w:rPr>
          <w:rFonts w:hint="cs"/>
          <w:sz w:val="27"/>
          <w:rtl/>
        </w:rPr>
        <w:t xml:space="preserve">ة المعاملة. </w:t>
      </w:r>
    </w:p>
    <w:p w:rsidR="00EC19FD" w:rsidRPr="005776CA" w:rsidRDefault="00EC19FD" w:rsidP="00F054F3">
      <w:pPr>
        <w:rPr>
          <w:sz w:val="27"/>
          <w:rtl/>
        </w:rPr>
      </w:pPr>
      <w:r w:rsidRPr="005776CA">
        <w:rPr>
          <w:rFonts w:hint="cs"/>
          <w:sz w:val="27"/>
          <w:rtl/>
        </w:rPr>
        <w:t>والحق</w:t>
      </w:r>
      <w:r w:rsidR="007B261F" w:rsidRPr="005776CA">
        <w:rPr>
          <w:rFonts w:hint="cs"/>
          <w:sz w:val="27"/>
          <w:rtl/>
        </w:rPr>
        <w:t>ُّ</w:t>
      </w:r>
      <w:r w:rsidRPr="005776CA">
        <w:rPr>
          <w:rFonts w:hint="cs"/>
          <w:sz w:val="27"/>
          <w:rtl/>
        </w:rPr>
        <w:t xml:space="preserve"> أن مال المستأمن غير المساهم قد خرج من ملكه إلى ملك الشركة، بينما مال المضاربة يبقى على ملكه، ويستحق</w:t>
      </w:r>
      <w:r w:rsidR="007B261F" w:rsidRPr="005776CA">
        <w:rPr>
          <w:rFonts w:hint="cs"/>
          <w:sz w:val="27"/>
          <w:rtl/>
        </w:rPr>
        <w:t>ّ</w:t>
      </w:r>
      <w:r w:rsidRPr="005776CA">
        <w:rPr>
          <w:rFonts w:hint="cs"/>
          <w:sz w:val="27"/>
          <w:rtl/>
        </w:rPr>
        <w:t xml:space="preserve">ه الورثة. </w:t>
      </w:r>
    </w:p>
    <w:p w:rsidR="00EC19FD" w:rsidRPr="005776CA" w:rsidRDefault="00EC19FD" w:rsidP="00F054F3">
      <w:pPr>
        <w:rPr>
          <w:sz w:val="27"/>
          <w:rtl/>
        </w:rPr>
      </w:pPr>
      <w:r w:rsidRPr="005776CA">
        <w:rPr>
          <w:rFonts w:hint="cs"/>
          <w:sz w:val="27"/>
          <w:rtl/>
        </w:rPr>
        <w:t xml:space="preserve">ثم </w:t>
      </w:r>
      <w:r w:rsidR="007B261F" w:rsidRPr="005776CA">
        <w:rPr>
          <w:rFonts w:hint="cs"/>
          <w:sz w:val="27"/>
          <w:rtl/>
        </w:rPr>
        <w:t>إ</w:t>
      </w:r>
      <w:r w:rsidRPr="005776CA">
        <w:rPr>
          <w:rFonts w:hint="cs"/>
          <w:sz w:val="27"/>
          <w:rtl/>
        </w:rPr>
        <w:t xml:space="preserve">ن الربح في المضاربة بين الشريكين نسبة مئوية، بينما هو في عقد التأمين </w:t>
      </w:r>
      <w:r w:rsidR="007B261F" w:rsidRPr="005776CA">
        <w:rPr>
          <w:rFonts w:hint="cs"/>
          <w:sz w:val="27"/>
          <w:rtl/>
        </w:rPr>
        <w:t>إ</w:t>
      </w:r>
      <w:r w:rsidRPr="005776CA">
        <w:rPr>
          <w:rFonts w:hint="cs"/>
          <w:sz w:val="27"/>
          <w:rtl/>
        </w:rPr>
        <w:t>ما خسارة محضة، أو ربحاً محضاً للشركة</w:t>
      </w:r>
      <w:r w:rsidR="007B261F" w:rsidRPr="005776CA">
        <w:rPr>
          <w:rFonts w:hint="cs"/>
          <w:sz w:val="27"/>
          <w:rtl/>
        </w:rPr>
        <w:t>،</w:t>
      </w:r>
      <w:r w:rsidRPr="005776CA">
        <w:rPr>
          <w:rFonts w:hint="cs"/>
          <w:sz w:val="27"/>
          <w:rtl/>
        </w:rPr>
        <w:t xml:space="preserve"> وكذلك </w:t>
      </w:r>
      <w:r w:rsidR="007B261F" w:rsidRPr="005776CA">
        <w:rPr>
          <w:rFonts w:hint="cs"/>
          <w:sz w:val="27"/>
          <w:rtl/>
        </w:rPr>
        <w:t>إ</w:t>
      </w:r>
      <w:r w:rsidRPr="005776CA">
        <w:rPr>
          <w:rFonts w:hint="cs"/>
          <w:sz w:val="27"/>
          <w:rtl/>
        </w:rPr>
        <w:t xml:space="preserve">ما تغطية لنفقات علاجية </w:t>
      </w:r>
      <w:r w:rsidRPr="005776CA">
        <w:rPr>
          <w:rFonts w:hint="cs"/>
          <w:sz w:val="27"/>
          <w:rtl/>
        </w:rPr>
        <w:lastRenderedPageBreak/>
        <w:t>للمريض</w:t>
      </w:r>
      <w:r w:rsidR="007B261F" w:rsidRPr="005776CA">
        <w:rPr>
          <w:rFonts w:hint="cs"/>
          <w:sz w:val="27"/>
          <w:rtl/>
        </w:rPr>
        <w:t>،</w:t>
      </w:r>
      <w:r w:rsidRPr="005776CA">
        <w:rPr>
          <w:rFonts w:hint="cs"/>
          <w:sz w:val="27"/>
          <w:rtl/>
        </w:rPr>
        <w:t xml:space="preserve"> أو تذهب كلها للشركة. </w:t>
      </w:r>
    </w:p>
    <w:p w:rsidR="00EC19FD" w:rsidRPr="005776CA" w:rsidRDefault="00EC19FD" w:rsidP="008846F3">
      <w:pPr>
        <w:spacing w:line="420" w:lineRule="exact"/>
        <w:rPr>
          <w:sz w:val="27"/>
          <w:rtl/>
        </w:rPr>
      </w:pPr>
    </w:p>
    <w:p w:rsidR="00EC19FD" w:rsidRPr="005776CA" w:rsidRDefault="00EC19FD" w:rsidP="005F6362">
      <w:pPr>
        <w:pStyle w:val="31"/>
        <w:rPr>
          <w:color w:val="auto"/>
          <w:rtl/>
        </w:rPr>
      </w:pPr>
      <w:r w:rsidRPr="005776CA">
        <w:rPr>
          <w:rFonts w:hint="cs"/>
          <w:color w:val="auto"/>
          <w:rtl/>
        </w:rPr>
        <w:t xml:space="preserve">المسوِّغ الخامس </w:t>
      </w:r>
    </w:p>
    <w:p w:rsidR="00EC19FD" w:rsidRPr="005776CA" w:rsidRDefault="00EC19FD" w:rsidP="00F054F3">
      <w:pPr>
        <w:rPr>
          <w:sz w:val="27"/>
          <w:rtl/>
        </w:rPr>
      </w:pPr>
      <w:r w:rsidRPr="005776CA">
        <w:rPr>
          <w:rFonts w:hint="cs"/>
          <w:sz w:val="27"/>
          <w:rtl/>
        </w:rPr>
        <w:t>قاسه آخرون على الوعد الملزم، كالوعد بقرض</w:t>
      </w:r>
      <w:r w:rsidR="00A167EB" w:rsidRPr="005776CA">
        <w:rPr>
          <w:rFonts w:hint="cs"/>
          <w:sz w:val="27"/>
          <w:rtl/>
        </w:rPr>
        <w:t>ٍ</w:t>
      </w:r>
      <w:r w:rsidRPr="005776CA">
        <w:rPr>
          <w:rFonts w:hint="cs"/>
          <w:sz w:val="27"/>
          <w:rtl/>
        </w:rPr>
        <w:t xml:space="preserve"> أو إعارة، أو الوعد بتحمل خسارة للغير، سواء كان </w:t>
      </w:r>
      <w:proofErr w:type="spellStart"/>
      <w:r w:rsidRPr="005776CA">
        <w:rPr>
          <w:rFonts w:hint="cs"/>
          <w:sz w:val="27"/>
          <w:rtl/>
        </w:rPr>
        <w:t>تبرعياً</w:t>
      </w:r>
      <w:proofErr w:type="spellEnd"/>
      <w:r w:rsidRPr="005776CA">
        <w:rPr>
          <w:rFonts w:hint="cs"/>
          <w:sz w:val="27"/>
          <w:rtl/>
        </w:rPr>
        <w:t xml:space="preserve"> محضاً أو </w:t>
      </w:r>
      <w:proofErr w:type="spellStart"/>
      <w:r w:rsidRPr="005776CA">
        <w:rPr>
          <w:rFonts w:hint="cs"/>
          <w:sz w:val="27"/>
          <w:rtl/>
        </w:rPr>
        <w:t>معاوضياً</w:t>
      </w:r>
      <w:proofErr w:type="spellEnd"/>
      <w:r w:rsidRPr="005776CA">
        <w:rPr>
          <w:rFonts w:hint="cs"/>
          <w:sz w:val="27"/>
          <w:rtl/>
        </w:rPr>
        <w:t xml:space="preserve">. </w:t>
      </w:r>
    </w:p>
    <w:p w:rsidR="00EC19FD" w:rsidRPr="005776CA" w:rsidRDefault="00EC19FD" w:rsidP="00F054F3">
      <w:pPr>
        <w:rPr>
          <w:sz w:val="27"/>
          <w:rtl/>
        </w:rPr>
      </w:pPr>
      <w:r w:rsidRPr="005776CA">
        <w:rPr>
          <w:rFonts w:hint="cs"/>
          <w:b/>
          <w:bCs/>
          <w:sz w:val="27"/>
          <w:rtl/>
        </w:rPr>
        <w:t>ويناقش</w:t>
      </w:r>
      <w:r w:rsidRPr="005776CA">
        <w:rPr>
          <w:rFonts w:hint="cs"/>
          <w:sz w:val="27"/>
          <w:rtl/>
        </w:rPr>
        <w:t xml:space="preserve"> بأن أصل الوعد الملزم مسألة خلافية</w:t>
      </w:r>
      <w:r w:rsidR="00A167EB" w:rsidRPr="005776CA">
        <w:rPr>
          <w:rFonts w:hint="cs"/>
          <w:sz w:val="27"/>
          <w:rtl/>
        </w:rPr>
        <w:t>،</w:t>
      </w:r>
      <w:r w:rsidRPr="005776CA">
        <w:rPr>
          <w:rFonts w:hint="cs"/>
          <w:sz w:val="27"/>
          <w:rtl/>
        </w:rPr>
        <w:t xml:space="preserve"> فكثير</w:t>
      </w:r>
      <w:r w:rsidR="00A167EB" w:rsidRPr="005776CA">
        <w:rPr>
          <w:rFonts w:hint="cs"/>
          <w:sz w:val="27"/>
          <w:rtl/>
        </w:rPr>
        <w:t>ٌ</w:t>
      </w:r>
      <w:r w:rsidRPr="005776CA">
        <w:rPr>
          <w:rFonts w:hint="cs"/>
          <w:sz w:val="27"/>
          <w:rtl/>
        </w:rPr>
        <w:t xml:space="preserve"> من الفقهاء لا يقول ب</w:t>
      </w:r>
      <w:r w:rsidR="00A167EB" w:rsidRPr="005776CA">
        <w:rPr>
          <w:rFonts w:hint="cs"/>
          <w:sz w:val="27"/>
          <w:rtl/>
        </w:rPr>
        <w:t>إ</w:t>
      </w:r>
      <w:r w:rsidRPr="005776CA">
        <w:rPr>
          <w:rFonts w:hint="cs"/>
          <w:sz w:val="27"/>
          <w:rtl/>
        </w:rPr>
        <w:t>لزامية الوعد</w:t>
      </w:r>
      <w:r w:rsidR="00A167EB" w:rsidRPr="005776CA">
        <w:rPr>
          <w:rFonts w:hint="cs"/>
          <w:sz w:val="27"/>
          <w:rtl/>
        </w:rPr>
        <w:t>،</w:t>
      </w:r>
      <w:r w:rsidRPr="005776CA">
        <w:rPr>
          <w:rFonts w:hint="cs"/>
          <w:sz w:val="27"/>
          <w:rtl/>
        </w:rPr>
        <w:t xml:space="preserve"> حت</w:t>
      </w:r>
      <w:r w:rsidR="00A167EB" w:rsidRPr="005776CA">
        <w:rPr>
          <w:rFonts w:hint="cs"/>
          <w:sz w:val="27"/>
          <w:rtl/>
        </w:rPr>
        <w:t>ّ</w:t>
      </w:r>
      <w:r w:rsidRPr="005776CA">
        <w:rPr>
          <w:rFonts w:hint="cs"/>
          <w:sz w:val="27"/>
          <w:rtl/>
        </w:rPr>
        <w:t xml:space="preserve">ى لو نطق به الواعد. </w:t>
      </w:r>
    </w:p>
    <w:p w:rsidR="00EC19FD" w:rsidRPr="005776CA" w:rsidRDefault="00EC19FD" w:rsidP="00F054F3">
      <w:pPr>
        <w:rPr>
          <w:sz w:val="27"/>
          <w:rtl/>
        </w:rPr>
      </w:pPr>
      <w:r w:rsidRPr="005776CA">
        <w:rPr>
          <w:rFonts w:hint="cs"/>
          <w:b/>
          <w:bCs/>
          <w:sz w:val="27"/>
          <w:rtl/>
        </w:rPr>
        <w:t>وتنز</w:t>
      </w:r>
      <w:r w:rsidR="00A167EB" w:rsidRPr="005776CA">
        <w:rPr>
          <w:rFonts w:hint="cs"/>
          <w:b/>
          <w:bCs/>
          <w:sz w:val="27"/>
          <w:rtl/>
        </w:rPr>
        <w:t>ُّ</w:t>
      </w:r>
      <w:r w:rsidRPr="005776CA">
        <w:rPr>
          <w:rFonts w:hint="cs"/>
          <w:b/>
          <w:bCs/>
          <w:sz w:val="27"/>
          <w:rtl/>
        </w:rPr>
        <w:t>لاً</w:t>
      </w:r>
      <w:r w:rsidRPr="005776CA">
        <w:rPr>
          <w:rFonts w:hint="cs"/>
          <w:sz w:val="27"/>
          <w:rtl/>
        </w:rPr>
        <w:t xml:space="preserve"> فإن في عقد التأمين معاوضة عقدية عليها ضمان العقد</w:t>
      </w:r>
      <w:r w:rsidR="00A167EB" w:rsidRPr="005776CA">
        <w:rPr>
          <w:rFonts w:hint="cs"/>
          <w:sz w:val="27"/>
          <w:rtl/>
        </w:rPr>
        <w:t>،</w:t>
      </w:r>
      <w:r w:rsidRPr="005776CA">
        <w:rPr>
          <w:rFonts w:hint="cs"/>
          <w:sz w:val="27"/>
          <w:rtl/>
        </w:rPr>
        <w:t xml:space="preserve"> وهذا أمر لا يتمتع به الوعد الملزم. </w:t>
      </w:r>
    </w:p>
    <w:p w:rsidR="00EC19FD" w:rsidRPr="005776CA" w:rsidRDefault="00EC19FD" w:rsidP="008846F3">
      <w:pPr>
        <w:spacing w:line="420" w:lineRule="exact"/>
        <w:rPr>
          <w:sz w:val="27"/>
          <w:rtl/>
        </w:rPr>
      </w:pPr>
    </w:p>
    <w:p w:rsidR="00EC19FD" w:rsidRPr="005776CA" w:rsidRDefault="00EC19FD" w:rsidP="005F6362">
      <w:pPr>
        <w:pStyle w:val="31"/>
        <w:rPr>
          <w:color w:val="auto"/>
          <w:rtl/>
        </w:rPr>
      </w:pPr>
      <w:r w:rsidRPr="005776CA">
        <w:rPr>
          <w:rFonts w:hint="cs"/>
          <w:color w:val="auto"/>
          <w:rtl/>
        </w:rPr>
        <w:t xml:space="preserve">المسوِّغ السادس </w:t>
      </w:r>
    </w:p>
    <w:p w:rsidR="00EC19FD" w:rsidRPr="005776CA" w:rsidRDefault="00EC19FD" w:rsidP="00F054F3">
      <w:pPr>
        <w:rPr>
          <w:sz w:val="27"/>
          <w:rtl/>
        </w:rPr>
      </w:pPr>
      <w:r w:rsidRPr="005776CA">
        <w:rPr>
          <w:rFonts w:hint="cs"/>
          <w:sz w:val="27"/>
          <w:rtl/>
        </w:rPr>
        <w:t>كيّ</w:t>
      </w:r>
      <w:r w:rsidR="00A167EB" w:rsidRPr="005776CA">
        <w:rPr>
          <w:rFonts w:hint="cs"/>
          <w:sz w:val="27"/>
          <w:rtl/>
        </w:rPr>
        <w:t>َ</w:t>
      </w:r>
      <w:r w:rsidRPr="005776CA">
        <w:rPr>
          <w:rFonts w:hint="cs"/>
          <w:sz w:val="27"/>
          <w:rtl/>
        </w:rPr>
        <w:t>فه آخرون على أنه من قبيل</w:t>
      </w:r>
      <w:r w:rsidR="00A167EB" w:rsidRPr="005776CA">
        <w:rPr>
          <w:rFonts w:hint="cs"/>
          <w:sz w:val="27"/>
          <w:rtl/>
        </w:rPr>
        <w:t>:</w:t>
      </w:r>
      <w:r w:rsidRPr="005776CA">
        <w:rPr>
          <w:rFonts w:hint="cs"/>
          <w:sz w:val="27"/>
          <w:rtl/>
        </w:rPr>
        <w:t xml:space="preserve"> ضمان شخص</w:t>
      </w:r>
      <w:r w:rsidR="00A167EB" w:rsidRPr="005776CA">
        <w:rPr>
          <w:rFonts w:hint="cs"/>
          <w:sz w:val="27"/>
          <w:rtl/>
        </w:rPr>
        <w:t>ٍ</w:t>
      </w:r>
      <w:r w:rsidRPr="005776CA">
        <w:rPr>
          <w:rFonts w:hint="cs"/>
          <w:sz w:val="27"/>
          <w:rtl/>
        </w:rPr>
        <w:t xml:space="preserve"> لآخر ما يقع له من أمرٍ مجهول الماهية والوقت</w:t>
      </w:r>
      <w:r w:rsidR="00A167EB" w:rsidRPr="005776CA">
        <w:rPr>
          <w:rFonts w:hint="cs"/>
          <w:sz w:val="27"/>
          <w:rtl/>
        </w:rPr>
        <w:t xml:space="preserve">، </w:t>
      </w:r>
      <w:r w:rsidRPr="005776CA">
        <w:rPr>
          <w:rFonts w:hint="cs"/>
          <w:sz w:val="27"/>
          <w:rtl/>
        </w:rPr>
        <w:t>مثل</w:t>
      </w:r>
      <w:r w:rsidR="00A167EB" w:rsidRPr="005776CA">
        <w:rPr>
          <w:rFonts w:hint="cs"/>
          <w:sz w:val="27"/>
          <w:rtl/>
        </w:rPr>
        <w:t>:</w:t>
      </w:r>
      <w:r w:rsidRPr="005776CA">
        <w:rPr>
          <w:rFonts w:hint="cs"/>
          <w:sz w:val="27"/>
          <w:rtl/>
        </w:rPr>
        <w:t xml:space="preserve"> خطر حوادث الطريق، أو ضمان وقوع عدوى مرضية. </w:t>
      </w:r>
    </w:p>
    <w:p w:rsidR="00EC19FD" w:rsidRPr="005776CA" w:rsidRDefault="00EC19FD" w:rsidP="00F054F3">
      <w:pPr>
        <w:rPr>
          <w:sz w:val="27"/>
          <w:rtl/>
        </w:rPr>
      </w:pPr>
      <w:r w:rsidRPr="005776CA">
        <w:rPr>
          <w:rFonts w:hint="cs"/>
          <w:sz w:val="27"/>
          <w:rtl/>
        </w:rPr>
        <w:t>و</w:t>
      </w:r>
      <w:r w:rsidR="00A167EB" w:rsidRPr="005776CA">
        <w:rPr>
          <w:rFonts w:hint="cs"/>
          <w:sz w:val="27"/>
          <w:rtl/>
        </w:rPr>
        <w:t xml:space="preserve">يناقش بأن </w:t>
      </w:r>
      <w:r w:rsidRPr="005776CA">
        <w:rPr>
          <w:rFonts w:hint="cs"/>
          <w:sz w:val="27"/>
          <w:rtl/>
        </w:rPr>
        <w:t>هذا الضمان إما مقابل شيء (كمعاوضة</w:t>
      </w:r>
      <w:r w:rsidR="00A167EB" w:rsidRPr="005776CA">
        <w:rPr>
          <w:rFonts w:hint="cs"/>
          <w:sz w:val="27"/>
          <w:rtl/>
        </w:rPr>
        <w:t>ٍ</w:t>
      </w:r>
      <w:r w:rsidRPr="005776CA">
        <w:rPr>
          <w:rFonts w:hint="cs"/>
          <w:sz w:val="27"/>
          <w:rtl/>
        </w:rPr>
        <w:t xml:space="preserve"> على مجهول)</w:t>
      </w:r>
      <w:r w:rsidR="00A167EB" w:rsidRPr="005776CA">
        <w:rPr>
          <w:rFonts w:hint="cs"/>
          <w:sz w:val="27"/>
          <w:rtl/>
        </w:rPr>
        <w:t xml:space="preserve">، وهنا المشكل؛ </w:t>
      </w:r>
      <w:r w:rsidRPr="005776CA">
        <w:rPr>
          <w:rFonts w:hint="cs"/>
          <w:sz w:val="27"/>
          <w:rtl/>
        </w:rPr>
        <w:t xml:space="preserve">أو </w:t>
      </w:r>
      <w:proofErr w:type="spellStart"/>
      <w:r w:rsidRPr="005776CA">
        <w:rPr>
          <w:rFonts w:hint="cs"/>
          <w:sz w:val="27"/>
          <w:rtl/>
        </w:rPr>
        <w:t>تبرعية</w:t>
      </w:r>
      <w:proofErr w:type="spellEnd"/>
      <w:r w:rsidRPr="005776CA">
        <w:rPr>
          <w:rFonts w:hint="cs"/>
          <w:sz w:val="27"/>
          <w:rtl/>
        </w:rPr>
        <w:t xml:space="preserve"> بقصد ال</w:t>
      </w:r>
      <w:r w:rsidR="00A167EB" w:rsidRPr="005776CA">
        <w:rPr>
          <w:rFonts w:hint="cs"/>
          <w:sz w:val="27"/>
          <w:rtl/>
        </w:rPr>
        <w:t>إ</w:t>
      </w:r>
      <w:r w:rsidRPr="005776CA">
        <w:rPr>
          <w:rFonts w:hint="cs"/>
          <w:sz w:val="27"/>
          <w:rtl/>
        </w:rPr>
        <w:t>حسان</w:t>
      </w:r>
      <w:r w:rsidR="00A167EB" w:rsidRPr="005776CA">
        <w:rPr>
          <w:rFonts w:hint="cs"/>
          <w:sz w:val="27"/>
          <w:rtl/>
        </w:rPr>
        <w:t>،</w:t>
      </w:r>
      <w:r w:rsidRPr="005776CA">
        <w:rPr>
          <w:rFonts w:hint="cs"/>
          <w:sz w:val="27"/>
          <w:rtl/>
        </w:rPr>
        <w:t xml:space="preserve"> وهي (لا تنطبق على عقد التأمين). </w:t>
      </w:r>
    </w:p>
    <w:p w:rsidR="00EC19FD" w:rsidRPr="005776CA" w:rsidRDefault="00EC19FD" w:rsidP="008846F3">
      <w:pPr>
        <w:spacing w:line="420" w:lineRule="exact"/>
        <w:rPr>
          <w:sz w:val="27"/>
          <w:rtl/>
        </w:rPr>
      </w:pPr>
    </w:p>
    <w:p w:rsidR="00EC19FD" w:rsidRPr="005776CA" w:rsidRDefault="00EC19FD" w:rsidP="005F6362">
      <w:pPr>
        <w:pStyle w:val="31"/>
        <w:rPr>
          <w:color w:val="auto"/>
          <w:rtl/>
        </w:rPr>
      </w:pPr>
      <w:r w:rsidRPr="005776CA">
        <w:rPr>
          <w:rFonts w:hint="cs"/>
          <w:color w:val="auto"/>
          <w:rtl/>
        </w:rPr>
        <w:t xml:space="preserve">المسوِّغ السابع </w:t>
      </w:r>
    </w:p>
    <w:p w:rsidR="00EC19FD" w:rsidRPr="005776CA" w:rsidRDefault="00EC19FD" w:rsidP="00F054F3">
      <w:pPr>
        <w:rPr>
          <w:sz w:val="27"/>
          <w:rtl/>
        </w:rPr>
      </w:pPr>
      <w:r w:rsidRPr="005776CA">
        <w:rPr>
          <w:rFonts w:hint="cs"/>
          <w:sz w:val="27"/>
          <w:rtl/>
        </w:rPr>
        <w:t>جعله آخرون مثل</w:t>
      </w:r>
      <w:r w:rsidR="00A167EB" w:rsidRPr="005776CA">
        <w:rPr>
          <w:rFonts w:hint="cs"/>
          <w:sz w:val="27"/>
          <w:rtl/>
        </w:rPr>
        <w:t>:</w:t>
      </w:r>
      <w:r w:rsidRPr="005776CA">
        <w:rPr>
          <w:rFonts w:hint="cs"/>
          <w:sz w:val="27"/>
          <w:rtl/>
        </w:rPr>
        <w:t xml:space="preserve"> الراتب التقاعدي، فهو </w:t>
      </w:r>
      <w:r w:rsidR="00A167EB" w:rsidRPr="005776CA">
        <w:rPr>
          <w:rFonts w:hint="cs"/>
          <w:sz w:val="27"/>
          <w:rtl/>
        </w:rPr>
        <w:t>أ</w:t>
      </w:r>
      <w:r w:rsidRPr="005776CA">
        <w:rPr>
          <w:rFonts w:hint="cs"/>
          <w:sz w:val="27"/>
          <w:rtl/>
        </w:rPr>
        <w:t>قساط</w:t>
      </w:r>
      <w:r w:rsidR="00A167EB" w:rsidRPr="005776CA">
        <w:rPr>
          <w:rFonts w:hint="cs"/>
          <w:sz w:val="27"/>
          <w:rtl/>
        </w:rPr>
        <w:t>ٌ</w:t>
      </w:r>
      <w:r w:rsidRPr="005776CA">
        <w:rPr>
          <w:rFonts w:hint="cs"/>
          <w:sz w:val="27"/>
          <w:rtl/>
        </w:rPr>
        <w:t xml:space="preserve"> مأخوذة من الموظف لحين التقاعد</w:t>
      </w:r>
      <w:r w:rsidR="00A167EB" w:rsidRPr="005776CA">
        <w:rPr>
          <w:rFonts w:hint="cs"/>
          <w:sz w:val="27"/>
          <w:rtl/>
        </w:rPr>
        <w:t>،</w:t>
      </w:r>
      <w:r w:rsidRPr="005776CA">
        <w:rPr>
          <w:rFonts w:hint="cs"/>
          <w:sz w:val="27"/>
          <w:rtl/>
        </w:rPr>
        <w:t xml:space="preserve"> على أن تصرف له كرواتب، ولا يعرف متى يموت حت</w:t>
      </w:r>
      <w:r w:rsidR="00A167EB" w:rsidRPr="005776CA">
        <w:rPr>
          <w:rFonts w:hint="cs"/>
          <w:sz w:val="27"/>
          <w:rtl/>
        </w:rPr>
        <w:t>ّ</w:t>
      </w:r>
      <w:r w:rsidRPr="005776CA">
        <w:rPr>
          <w:rFonts w:hint="cs"/>
          <w:sz w:val="27"/>
          <w:rtl/>
        </w:rPr>
        <w:t>ى تتوق</w:t>
      </w:r>
      <w:r w:rsidR="00A167EB" w:rsidRPr="005776CA">
        <w:rPr>
          <w:rFonts w:hint="cs"/>
          <w:sz w:val="27"/>
          <w:rtl/>
        </w:rPr>
        <w:t>َّ</w:t>
      </w:r>
      <w:r w:rsidRPr="005776CA">
        <w:rPr>
          <w:rFonts w:hint="cs"/>
          <w:sz w:val="27"/>
          <w:rtl/>
        </w:rPr>
        <w:t xml:space="preserve">ف خزينة التقاعد عن صرفه </w:t>
      </w:r>
      <w:r w:rsidR="00A167EB" w:rsidRPr="005776CA">
        <w:rPr>
          <w:rFonts w:hint="cs"/>
          <w:sz w:val="27"/>
          <w:rtl/>
        </w:rPr>
        <w:t>له</w:t>
      </w:r>
      <w:r w:rsidRPr="005776CA">
        <w:rPr>
          <w:rFonts w:hint="cs"/>
          <w:sz w:val="27"/>
          <w:rtl/>
        </w:rPr>
        <w:t xml:space="preserve">. </w:t>
      </w:r>
    </w:p>
    <w:p w:rsidR="00EC19FD" w:rsidRPr="005776CA" w:rsidRDefault="00EC19FD" w:rsidP="00F054F3">
      <w:pPr>
        <w:rPr>
          <w:sz w:val="27"/>
          <w:rtl/>
        </w:rPr>
      </w:pPr>
      <w:r w:rsidRPr="005776CA">
        <w:rPr>
          <w:rFonts w:hint="cs"/>
          <w:b/>
          <w:bCs/>
          <w:sz w:val="27"/>
          <w:rtl/>
        </w:rPr>
        <w:t>والجواب</w:t>
      </w:r>
      <w:r w:rsidRPr="005776CA">
        <w:rPr>
          <w:rFonts w:hint="cs"/>
          <w:sz w:val="27"/>
          <w:rtl/>
        </w:rPr>
        <w:t xml:space="preserve">: </w:t>
      </w:r>
      <w:r w:rsidR="00A167EB" w:rsidRPr="005776CA">
        <w:rPr>
          <w:rFonts w:hint="cs"/>
          <w:sz w:val="27"/>
          <w:rtl/>
        </w:rPr>
        <w:t>إ</w:t>
      </w:r>
      <w:r w:rsidRPr="005776CA">
        <w:rPr>
          <w:rFonts w:hint="cs"/>
          <w:sz w:val="27"/>
          <w:rtl/>
        </w:rPr>
        <w:t>ن ذلك حق</w:t>
      </w:r>
      <w:r w:rsidR="00A167EB" w:rsidRPr="005776CA">
        <w:rPr>
          <w:rFonts w:hint="cs"/>
          <w:sz w:val="27"/>
          <w:rtl/>
        </w:rPr>
        <w:t>ٌّ</w:t>
      </w:r>
      <w:r w:rsidRPr="005776CA">
        <w:rPr>
          <w:rFonts w:hint="cs"/>
          <w:sz w:val="27"/>
          <w:rtl/>
        </w:rPr>
        <w:t xml:space="preserve"> التزمت به الدولة كجزء</w:t>
      </w:r>
      <w:r w:rsidR="00A167EB" w:rsidRPr="005776CA">
        <w:rPr>
          <w:rFonts w:hint="cs"/>
          <w:sz w:val="27"/>
          <w:rtl/>
        </w:rPr>
        <w:t>ٍ</w:t>
      </w:r>
      <w:r w:rsidRPr="005776CA">
        <w:rPr>
          <w:rFonts w:hint="cs"/>
          <w:sz w:val="27"/>
          <w:rtl/>
        </w:rPr>
        <w:t xml:space="preserve"> من الأجر المدفوع للموظف</w:t>
      </w:r>
      <w:r w:rsidR="00AA3406" w:rsidRPr="005776CA">
        <w:rPr>
          <w:rFonts w:hint="cs"/>
          <w:sz w:val="27"/>
          <w:rtl/>
        </w:rPr>
        <w:t>،</w:t>
      </w:r>
      <w:r w:rsidRPr="005776CA">
        <w:rPr>
          <w:rFonts w:hint="cs"/>
          <w:sz w:val="27"/>
          <w:rtl/>
        </w:rPr>
        <w:t xml:space="preserve"> يراع</w:t>
      </w:r>
      <w:r w:rsidR="00AA3406" w:rsidRPr="005776CA">
        <w:rPr>
          <w:rFonts w:hint="cs"/>
          <w:sz w:val="27"/>
          <w:rtl/>
        </w:rPr>
        <w:t>ى</w:t>
      </w:r>
      <w:r w:rsidRPr="005776CA">
        <w:rPr>
          <w:rFonts w:hint="cs"/>
          <w:sz w:val="27"/>
          <w:rtl/>
        </w:rPr>
        <w:t xml:space="preserve"> فيه ما قام به الموظ</w:t>
      </w:r>
      <w:r w:rsidR="00AA3406" w:rsidRPr="005776CA">
        <w:rPr>
          <w:rFonts w:hint="cs"/>
          <w:sz w:val="27"/>
          <w:rtl/>
        </w:rPr>
        <w:t>َّ</w:t>
      </w:r>
      <w:r w:rsidRPr="005776CA">
        <w:rPr>
          <w:rFonts w:hint="cs"/>
          <w:sz w:val="27"/>
          <w:rtl/>
        </w:rPr>
        <w:t>ف من خدمات عام</w:t>
      </w:r>
      <w:r w:rsidR="00AA3406" w:rsidRPr="005776CA">
        <w:rPr>
          <w:rFonts w:hint="cs"/>
          <w:sz w:val="27"/>
          <w:rtl/>
        </w:rPr>
        <w:t>ّ</w:t>
      </w:r>
      <w:r w:rsidRPr="005776CA">
        <w:rPr>
          <w:rFonts w:hint="cs"/>
          <w:sz w:val="27"/>
          <w:rtl/>
        </w:rPr>
        <w:t xml:space="preserve">ة للناس. </w:t>
      </w:r>
    </w:p>
    <w:p w:rsidR="00EC19FD" w:rsidRPr="005776CA" w:rsidRDefault="00EC19FD" w:rsidP="008846F3">
      <w:pPr>
        <w:spacing w:line="420" w:lineRule="exact"/>
        <w:rPr>
          <w:sz w:val="27"/>
          <w:rtl/>
        </w:rPr>
      </w:pPr>
    </w:p>
    <w:p w:rsidR="00EC19FD" w:rsidRPr="005776CA" w:rsidRDefault="00EC19FD" w:rsidP="005F6362">
      <w:pPr>
        <w:pStyle w:val="31"/>
        <w:rPr>
          <w:color w:val="auto"/>
          <w:rtl/>
        </w:rPr>
      </w:pPr>
      <w:r w:rsidRPr="005776CA">
        <w:rPr>
          <w:rFonts w:hint="cs"/>
          <w:color w:val="auto"/>
          <w:rtl/>
        </w:rPr>
        <w:t xml:space="preserve">المسوِّغ الثامن </w:t>
      </w:r>
    </w:p>
    <w:p w:rsidR="00AA3406" w:rsidRPr="005776CA" w:rsidRDefault="00EC19FD" w:rsidP="00F054F3">
      <w:pPr>
        <w:rPr>
          <w:sz w:val="27"/>
          <w:rtl/>
        </w:rPr>
      </w:pPr>
      <w:r w:rsidRPr="005776CA">
        <w:rPr>
          <w:rFonts w:hint="cs"/>
          <w:sz w:val="27"/>
          <w:rtl/>
        </w:rPr>
        <w:t>اعتبره دارسون مثل</w:t>
      </w:r>
      <w:r w:rsidR="00AA3406" w:rsidRPr="005776CA">
        <w:rPr>
          <w:rFonts w:hint="cs"/>
          <w:sz w:val="27"/>
          <w:rtl/>
        </w:rPr>
        <w:t>:</w:t>
      </w:r>
      <w:r w:rsidRPr="005776CA">
        <w:rPr>
          <w:rFonts w:hint="cs"/>
          <w:sz w:val="27"/>
          <w:rtl/>
        </w:rPr>
        <w:t xml:space="preserve"> دية العاقلة، فالعاقلة تدفع دية القتل الخطأ من دون مقابل من القاتل، ولا تسب</w:t>
      </w:r>
      <w:r w:rsidR="00AA3406" w:rsidRPr="005776CA">
        <w:rPr>
          <w:rFonts w:hint="cs"/>
          <w:sz w:val="27"/>
          <w:rtl/>
        </w:rPr>
        <w:t>ّب منها بالقتل.</w:t>
      </w:r>
    </w:p>
    <w:p w:rsidR="00EC19FD" w:rsidRPr="005776CA" w:rsidRDefault="00EC19FD" w:rsidP="00F054F3">
      <w:pPr>
        <w:rPr>
          <w:sz w:val="27"/>
          <w:rtl/>
        </w:rPr>
      </w:pPr>
      <w:r w:rsidRPr="005776CA">
        <w:rPr>
          <w:rFonts w:hint="cs"/>
          <w:b/>
          <w:bCs/>
          <w:sz w:val="27"/>
          <w:rtl/>
        </w:rPr>
        <w:lastRenderedPageBreak/>
        <w:t>والحال</w:t>
      </w:r>
      <w:r w:rsidRPr="005776CA">
        <w:rPr>
          <w:rFonts w:hint="cs"/>
          <w:sz w:val="27"/>
          <w:rtl/>
        </w:rPr>
        <w:t xml:space="preserve"> </w:t>
      </w:r>
      <w:r w:rsidR="00AA3406" w:rsidRPr="005776CA">
        <w:rPr>
          <w:rFonts w:hint="cs"/>
          <w:sz w:val="27"/>
          <w:rtl/>
        </w:rPr>
        <w:t>أ</w:t>
      </w:r>
      <w:r w:rsidRPr="005776CA">
        <w:rPr>
          <w:rFonts w:hint="cs"/>
          <w:sz w:val="27"/>
          <w:rtl/>
        </w:rPr>
        <w:t>ن ذلك حكم</w:t>
      </w:r>
      <w:r w:rsidR="00AA3406" w:rsidRPr="005776CA">
        <w:rPr>
          <w:rFonts w:hint="cs"/>
          <w:sz w:val="27"/>
          <w:rtl/>
        </w:rPr>
        <w:t>ٌ</w:t>
      </w:r>
      <w:r w:rsidRPr="005776CA">
        <w:rPr>
          <w:rFonts w:hint="cs"/>
          <w:sz w:val="27"/>
          <w:rtl/>
        </w:rPr>
        <w:t xml:space="preserve"> من ال</w:t>
      </w:r>
      <w:r w:rsidR="00AA3406" w:rsidRPr="005776CA">
        <w:rPr>
          <w:rFonts w:hint="cs"/>
          <w:sz w:val="27"/>
          <w:rtl/>
        </w:rPr>
        <w:t>أ</w:t>
      </w:r>
      <w:r w:rsidRPr="005776CA">
        <w:rPr>
          <w:rFonts w:hint="cs"/>
          <w:sz w:val="27"/>
          <w:rtl/>
        </w:rPr>
        <w:t>حكام</w:t>
      </w:r>
      <w:r w:rsidR="00AA3406" w:rsidRPr="005776CA">
        <w:rPr>
          <w:rFonts w:hint="cs"/>
          <w:sz w:val="27"/>
          <w:rtl/>
        </w:rPr>
        <w:t>،</w:t>
      </w:r>
      <w:r w:rsidRPr="005776CA">
        <w:rPr>
          <w:rFonts w:hint="cs"/>
          <w:sz w:val="27"/>
          <w:rtl/>
        </w:rPr>
        <w:t xml:space="preserve"> وليس من العقود</w:t>
      </w:r>
      <w:r w:rsidR="00AA3406" w:rsidRPr="005776CA">
        <w:rPr>
          <w:rFonts w:hint="cs"/>
          <w:sz w:val="27"/>
          <w:rtl/>
        </w:rPr>
        <w:t>.</w:t>
      </w:r>
    </w:p>
    <w:p w:rsidR="00EC19FD" w:rsidRPr="005776CA" w:rsidRDefault="00EC19FD" w:rsidP="00F054F3">
      <w:pPr>
        <w:rPr>
          <w:sz w:val="27"/>
          <w:rtl/>
        </w:rPr>
      </w:pPr>
    </w:p>
    <w:p w:rsidR="00EC19FD" w:rsidRPr="005776CA" w:rsidRDefault="00EC19FD" w:rsidP="00AA3406">
      <w:pPr>
        <w:pStyle w:val="31"/>
        <w:rPr>
          <w:color w:val="auto"/>
          <w:rtl/>
        </w:rPr>
      </w:pPr>
      <w:r w:rsidRPr="005776CA">
        <w:rPr>
          <w:rFonts w:hint="cs"/>
          <w:color w:val="auto"/>
          <w:rtl/>
        </w:rPr>
        <w:t xml:space="preserve">المسوِّغ التاسع </w:t>
      </w:r>
    </w:p>
    <w:p w:rsidR="00EC19FD" w:rsidRPr="005776CA" w:rsidRDefault="00EC19FD" w:rsidP="00F054F3">
      <w:pPr>
        <w:rPr>
          <w:sz w:val="27"/>
          <w:rtl/>
        </w:rPr>
      </w:pPr>
      <w:r w:rsidRPr="005776CA">
        <w:rPr>
          <w:rFonts w:hint="cs"/>
          <w:sz w:val="27"/>
          <w:rtl/>
        </w:rPr>
        <w:t>قاسه آخرون على عقد الحراسة الليلية، بحيث لا يغرّم الحارس قيمة المسروق من آخر إن</w:t>
      </w:r>
      <w:r w:rsidR="00AA3406" w:rsidRPr="005776CA">
        <w:rPr>
          <w:rFonts w:hint="cs"/>
          <w:sz w:val="27"/>
          <w:rtl/>
        </w:rPr>
        <w:t>ْ</w:t>
      </w:r>
      <w:r w:rsidRPr="005776CA">
        <w:rPr>
          <w:rFonts w:hint="cs"/>
          <w:sz w:val="27"/>
          <w:rtl/>
        </w:rPr>
        <w:t xml:space="preserve"> لم يظهر منه ت</w:t>
      </w:r>
      <w:r w:rsidR="00AA3406" w:rsidRPr="005776CA">
        <w:rPr>
          <w:rFonts w:hint="cs"/>
          <w:sz w:val="27"/>
          <w:rtl/>
        </w:rPr>
        <w:t>َ</w:t>
      </w:r>
      <w:r w:rsidRPr="005776CA">
        <w:rPr>
          <w:rFonts w:hint="cs"/>
          <w:sz w:val="27"/>
          <w:rtl/>
        </w:rPr>
        <w:t>ع</w:t>
      </w:r>
      <w:r w:rsidR="00AA3406" w:rsidRPr="005776CA">
        <w:rPr>
          <w:rFonts w:hint="cs"/>
          <w:sz w:val="27"/>
          <w:rtl/>
        </w:rPr>
        <w:t>َدٍّ</w:t>
      </w:r>
      <w:r w:rsidRPr="005776CA">
        <w:rPr>
          <w:rFonts w:hint="cs"/>
          <w:sz w:val="27"/>
          <w:rtl/>
        </w:rPr>
        <w:t xml:space="preserve"> أو تفريط أو إهمال. </w:t>
      </w:r>
    </w:p>
    <w:p w:rsidR="00EC19FD" w:rsidRPr="005776CA" w:rsidRDefault="00EC19FD" w:rsidP="00F054F3">
      <w:pPr>
        <w:rPr>
          <w:sz w:val="27"/>
          <w:rtl/>
        </w:rPr>
      </w:pPr>
      <w:r w:rsidRPr="005776CA">
        <w:rPr>
          <w:rFonts w:hint="cs"/>
          <w:b/>
          <w:bCs/>
          <w:sz w:val="27"/>
          <w:rtl/>
        </w:rPr>
        <w:t>وعندي</w:t>
      </w:r>
      <w:r w:rsidRPr="005776CA">
        <w:rPr>
          <w:rFonts w:hint="cs"/>
          <w:sz w:val="27"/>
          <w:rtl/>
        </w:rPr>
        <w:t xml:space="preserve"> أن كل</w:t>
      </w:r>
      <w:r w:rsidR="00AA3406" w:rsidRPr="005776CA">
        <w:rPr>
          <w:rFonts w:hint="cs"/>
          <w:sz w:val="27"/>
          <w:rtl/>
        </w:rPr>
        <w:t>ّ</w:t>
      </w:r>
      <w:r w:rsidRPr="005776CA">
        <w:rPr>
          <w:rFonts w:hint="cs"/>
          <w:sz w:val="27"/>
          <w:rtl/>
        </w:rPr>
        <w:t xml:space="preserve"> موجبات الرفض المتقد</w:t>
      </w:r>
      <w:r w:rsidR="00AA3406" w:rsidRPr="005776CA">
        <w:rPr>
          <w:rFonts w:hint="cs"/>
          <w:sz w:val="27"/>
          <w:rtl/>
        </w:rPr>
        <w:t>ّ</w:t>
      </w:r>
      <w:r w:rsidRPr="005776CA">
        <w:rPr>
          <w:rFonts w:hint="cs"/>
          <w:sz w:val="27"/>
          <w:rtl/>
        </w:rPr>
        <w:t>مة</w:t>
      </w:r>
      <w:r w:rsidR="00AA3406" w:rsidRPr="005776CA">
        <w:rPr>
          <w:rFonts w:hint="cs"/>
          <w:sz w:val="27"/>
          <w:rtl/>
        </w:rPr>
        <w:t>،</w:t>
      </w:r>
      <w:r w:rsidRPr="005776CA">
        <w:rPr>
          <w:rFonts w:hint="cs"/>
          <w:sz w:val="27"/>
          <w:rtl/>
        </w:rPr>
        <w:t xml:space="preserve"> وحيثيات عدم الصحة </w:t>
      </w:r>
      <w:proofErr w:type="spellStart"/>
      <w:r w:rsidRPr="005776CA">
        <w:rPr>
          <w:rFonts w:hint="cs"/>
          <w:sz w:val="27"/>
          <w:rtl/>
        </w:rPr>
        <w:t>الانعقادية</w:t>
      </w:r>
      <w:proofErr w:type="spellEnd"/>
      <w:r w:rsidRPr="005776CA">
        <w:rPr>
          <w:rFonts w:hint="cs"/>
          <w:sz w:val="27"/>
          <w:rtl/>
        </w:rPr>
        <w:t xml:space="preserve"> وكذلك كل</w:t>
      </w:r>
      <w:r w:rsidR="00AA3406" w:rsidRPr="005776CA">
        <w:rPr>
          <w:rFonts w:hint="cs"/>
          <w:sz w:val="27"/>
          <w:rtl/>
        </w:rPr>
        <w:t>ّ</w:t>
      </w:r>
      <w:r w:rsidRPr="005776CA">
        <w:rPr>
          <w:rFonts w:hint="cs"/>
          <w:sz w:val="27"/>
          <w:rtl/>
        </w:rPr>
        <w:t xml:space="preserve"> مسو</w:t>
      </w:r>
      <w:r w:rsidR="00AA3406" w:rsidRPr="005776CA">
        <w:rPr>
          <w:rFonts w:hint="cs"/>
          <w:sz w:val="27"/>
          <w:rtl/>
        </w:rPr>
        <w:t>ّ</w:t>
      </w:r>
      <w:r w:rsidRPr="005776CA">
        <w:rPr>
          <w:rFonts w:hint="cs"/>
          <w:sz w:val="27"/>
          <w:rtl/>
        </w:rPr>
        <w:t>غات القبول، ودعوى صحة العقد أصالة</w:t>
      </w:r>
      <w:r w:rsidR="00AA3406" w:rsidRPr="005776CA">
        <w:rPr>
          <w:rFonts w:hint="cs"/>
          <w:sz w:val="27"/>
          <w:rtl/>
        </w:rPr>
        <w:t>،</w:t>
      </w:r>
      <w:r w:rsidRPr="005776CA">
        <w:rPr>
          <w:rFonts w:hint="cs"/>
          <w:sz w:val="27"/>
          <w:rtl/>
        </w:rPr>
        <w:t xml:space="preserve"> بحاجة</w:t>
      </w:r>
      <w:r w:rsidR="00AA3406" w:rsidRPr="005776CA">
        <w:rPr>
          <w:rFonts w:hint="cs"/>
          <w:sz w:val="27"/>
          <w:rtl/>
        </w:rPr>
        <w:t>ٍ</w:t>
      </w:r>
      <w:r w:rsidRPr="005776CA">
        <w:rPr>
          <w:rFonts w:hint="cs"/>
          <w:sz w:val="27"/>
          <w:rtl/>
        </w:rPr>
        <w:t xml:space="preserve"> إلى مراجعة وتأم</w:t>
      </w:r>
      <w:r w:rsidR="00AA3406" w:rsidRPr="005776CA">
        <w:rPr>
          <w:rFonts w:hint="cs"/>
          <w:sz w:val="27"/>
          <w:rtl/>
        </w:rPr>
        <w:t>ُّ</w:t>
      </w:r>
      <w:r w:rsidRPr="005776CA">
        <w:rPr>
          <w:rFonts w:hint="cs"/>
          <w:sz w:val="27"/>
          <w:rtl/>
        </w:rPr>
        <w:t>ل</w:t>
      </w:r>
      <w:r w:rsidR="00AA3406" w:rsidRPr="005776CA">
        <w:rPr>
          <w:rFonts w:hint="cs"/>
          <w:sz w:val="27"/>
          <w:rtl/>
        </w:rPr>
        <w:t>،</w:t>
      </w:r>
      <w:r w:rsidRPr="005776CA">
        <w:rPr>
          <w:rFonts w:hint="cs"/>
          <w:sz w:val="27"/>
          <w:rtl/>
        </w:rPr>
        <w:t xml:space="preserve"> بل كل</w:t>
      </w:r>
      <w:r w:rsidR="00AA3406" w:rsidRPr="005776CA">
        <w:rPr>
          <w:rFonts w:hint="cs"/>
          <w:sz w:val="27"/>
          <w:rtl/>
        </w:rPr>
        <w:t>ّ</w:t>
      </w:r>
      <w:r w:rsidRPr="005776CA">
        <w:rPr>
          <w:rFonts w:hint="cs"/>
          <w:sz w:val="27"/>
          <w:rtl/>
        </w:rPr>
        <w:t>ها أدلة غير كافية وغير منتجة</w:t>
      </w:r>
      <w:r w:rsidR="00AA3406" w:rsidRPr="005776CA">
        <w:rPr>
          <w:rFonts w:hint="cs"/>
          <w:sz w:val="27"/>
          <w:rtl/>
        </w:rPr>
        <w:t>،</w:t>
      </w:r>
      <w:r w:rsidRPr="005776CA">
        <w:rPr>
          <w:rFonts w:hint="cs"/>
          <w:sz w:val="27"/>
          <w:rtl/>
        </w:rPr>
        <w:t xml:space="preserve"> ولا تنهض </w:t>
      </w:r>
      <w:proofErr w:type="spellStart"/>
      <w:r w:rsidRPr="005776CA">
        <w:rPr>
          <w:rFonts w:hint="cs"/>
          <w:sz w:val="27"/>
          <w:rtl/>
        </w:rPr>
        <w:t>بمطلوبها</w:t>
      </w:r>
      <w:proofErr w:type="spellEnd"/>
      <w:r w:rsidRPr="005776CA">
        <w:rPr>
          <w:rFonts w:hint="cs"/>
          <w:sz w:val="27"/>
          <w:rtl/>
        </w:rPr>
        <w:t xml:space="preserve"> ومنها أيضاً. </w:t>
      </w:r>
    </w:p>
    <w:p w:rsidR="00EC19FD" w:rsidRPr="005776CA" w:rsidRDefault="00EC19FD" w:rsidP="00F054F3">
      <w:pPr>
        <w:rPr>
          <w:sz w:val="27"/>
          <w:rtl/>
        </w:rPr>
      </w:pPr>
    </w:p>
    <w:p w:rsidR="00EC19FD" w:rsidRPr="005776CA" w:rsidRDefault="00EC19FD" w:rsidP="005F6362">
      <w:pPr>
        <w:pStyle w:val="31"/>
        <w:rPr>
          <w:color w:val="auto"/>
          <w:rtl/>
        </w:rPr>
      </w:pPr>
      <w:r w:rsidRPr="005776CA">
        <w:rPr>
          <w:rFonts w:hint="cs"/>
          <w:color w:val="auto"/>
          <w:rtl/>
        </w:rPr>
        <w:t xml:space="preserve">المسوِّغ العاشر </w:t>
      </w:r>
    </w:p>
    <w:p w:rsidR="00EC19FD" w:rsidRPr="005776CA" w:rsidRDefault="00EC19FD" w:rsidP="00F054F3">
      <w:pPr>
        <w:rPr>
          <w:sz w:val="27"/>
          <w:rtl/>
        </w:rPr>
      </w:pPr>
      <w:r w:rsidRPr="005776CA">
        <w:rPr>
          <w:rFonts w:hint="cs"/>
          <w:sz w:val="27"/>
          <w:rtl/>
        </w:rPr>
        <w:t>إن ضمان العاقلة لدية الخطأ كان قبل الإسلام وفي الديانات السابقة</w:t>
      </w:r>
      <w:r w:rsidR="00AA3406" w:rsidRPr="005776CA">
        <w:rPr>
          <w:rFonts w:hint="cs"/>
          <w:sz w:val="27"/>
          <w:rtl/>
        </w:rPr>
        <w:t>،</w:t>
      </w:r>
      <w:r w:rsidRPr="005776CA">
        <w:rPr>
          <w:rFonts w:hint="cs"/>
          <w:sz w:val="27"/>
          <w:rtl/>
        </w:rPr>
        <w:t xml:space="preserve"> وهو نمط</w:t>
      </w:r>
      <w:r w:rsidR="00AA3406" w:rsidRPr="005776CA">
        <w:rPr>
          <w:rFonts w:hint="cs"/>
          <w:sz w:val="27"/>
          <w:rtl/>
        </w:rPr>
        <w:t>ٌ</w:t>
      </w:r>
      <w:r w:rsidRPr="005776CA">
        <w:rPr>
          <w:rFonts w:hint="cs"/>
          <w:sz w:val="27"/>
          <w:rtl/>
        </w:rPr>
        <w:t xml:space="preserve"> من التأمين بصورة</w:t>
      </w:r>
      <w:r w:rsidR="00AA3406" w:rsidRPr="005776CA">
        <w:rPr>
          <w:rFonts w:hint="cs"/>
          <w:sz w:val="27"/>
          <w:rtl/>
        </w:rPr>
        <w:t>ٍ</w:t>
      </w:r>
      <w:r w:rsidRPr="005776CA">
        <w:rPr>
          <w:rFonts w:hint="cs"/>
          <w:sz w:val="27"/>
          <w:rtl/>
        </w:rPr>
        <w:t xml:space="preserve"> بدائية، وإقرار الشارع له </w:t>
      </w:r>
      <w:r w:rsidR="00AA3406" w:rsidRPr="005776CA">
        <w:rPr>
          <w:rFonts w:hint="cs"/>
          <w:sz w:val="27"/>
          <w:rtl/>
        </w:rPr>
        <w:t>إ</w:t>
      </w:r>
      <w:r w:rsidRPr="005776CA">
        <w:rPr>
          <w:rFonts w:hint="cs"/>
          <w:sz w:val="27"/>
          <w:rtl/>
        </w:rPr>
        <w:t>قرار لعقد التأمين في الجملة</w:t>
      </w:r>
      <w:r w:rsidRPr="005776CA">
        <w:rPr>
          <w:sz w:val="27"/>
          <w:vertAlign w:val="superscript"/>
          <w:rtl/>
        </w:rPr>
        <w:t>(</w:t>
      </w:r>
      <w:r w:rsidRPr="005776CA">
        <w:rPr>
          <w:rStyle w:val="ac"/>
          <w:sz w:val="27"/>
          <w:rtl/>
        </w:rPr>
        <w:endnoteReference w:id="631"/>
      </w:r>
      <w:r w:rsidRPr="005776CA">
        <w:rPr>
          <w:sz w:val="27"/>
          <w:vertAlign w:val="superscript"/>
          <w:rtl/>
        </w:rPr>
        <w:t>)</w:t>
      </w:r>
      <w:r w:rsidRPr="005776CA">
        <w:rPr>
          <w:sz w:val="27"/>
          <w:rtl/>
        </w:rPr>
        <w:t>.</w:t>
      </w:r>
      <w:r w:rsidRPr="005776CA">
        <w:rPr>
          <w:rFonts w:hint="cs"/>
          <w:sz w:val="27"/>
          <w:rtl/>
        </w:rPr>
        <w:t xml:space="preserve"> </w:t>
      </w:r>
    </w:p>
    <w:p w:rsidR="00EC19FD" w:rsidRPr="005776CA" w:rsidRDefault="00EC19FD" w:rsidP="00F054F3">
      <w:pPr>
        <w:rPr>
          <w:sz w:val="27"/>
          <w:rtl/>
        </w:rPr>
      </w:pPr>
    </w:p>
    <w:p w:rsidR="00EC19FD" w:rsidRPr="005776CA" w:rsidRDefault="00EC19FD" w:rsidP="005F6362">
      <w:pPr>
        <w:pStyle w:val="31"/>
        <w:rPr>
          <w:color w:val="auto"/>
          <w:rtl/>
        </w:rPr>
      </w:pPr>
      <w:r w:rsidRPr="005776CA">
        <w:rPr>
          <w:rFonts w:hint="cs"/>
          <w:color w:val="auto"/>
          <w:rtl/>
        </w:rPr>
        <w:t xml:space="preserve">المسوِّغ الحادي عشر </w:t>
      </w:r>
    </w:p>
    <w:p w:rsidR="00EC19FD" w:rsidRPr="005776CA" w:rsidRDefault="00EC19FD" w:rsidP="00F054F3">
      <w:pPr>
        <w:rPr>
          <w:sz w:val="27"/>
          <w:rtl/>
        </w:rPr>
      </w:pPr>
      <w:r w:rsidRPr="005776CA">
        <w:rPr>
          <w:rFonts w:hint="cs"/>
          <w:sz w:val="27"/>
          <w:rtl/>
        </w:rPr>
        <w:t>إن عقد التأمين يوجب الشعور بالأمن من الخطر</w:t>
      </w:r>
      <w:r w:rsidR="00AA3406" w:rsidRPr="005776CA">
        <w:rPr>
          <w:rFonts w:hint="cs"/>
          <w:sz w:val="27"/>
          <w:rtl/>
        </w:rPr>
        <w:t>،</w:t>
      </w:r>
      <w:r w:rsidRPr="005776CA">
        <w:rPr>
          <w:rFonts w:hint="cs"/>
          <w:sz w:val="27"/>
          <w:rtl/>
        </w:rPr>
        <w:t xml:space="preserve"> وهو تعاون على البر</w:t>
      </w:r>
      <w:r w:rsidR="00AA3406" w:rsidRPr="005776CA">
        <w:rPr>
          <w:rFonts w:hint="cs"/>
          <w:sz w:val="27"/>
          <w:rtl/>
        </w:rPr>
        <w:t>ّ</w:t>
      </w:r>
      <w:r w:rsidRPr="005776CA">
        <w:rPr>
          <w:rFonts w:hint="cs"/>
          <w:sz w:val="27"/>
          <w:rtl/>
        </w:rPr>
        <w:t xml:space="preserve"> والخير، ولأنه لا ينطوي على ظلم</w:t>
      </w:r>
      <w:r w:rsidR="00AA3406" w:rsidRPr="005776CA">
        <w:rPr>
          <w:rFonts w:hint="cs"/>
          <w:sz w:val="27"/>
          <w:rtl/>
        </w:rPr>
        <w:t>ٍ</w:t>
      </w:r>
      <w:r w:rsidRPr="005776CA">
        <w:rPr>
          <w:rFonts w:hint="cs"/>
          <w:sz w:val="27"/>
          <w:rtl/>
        </w:rPr>
        <w:t xml:space="preserve"> أو موانع أخرى فإنه تستظهر فيه الصح</w:t>
      </w:r>
      <w:r w:rsidR="00AA3406" w:rsidRPr="005776CA">
        <w:rPr>
          <w:rFonts w:hint="cs"/>
          <w:sz w:val="27"/>
          <w:rtl/>
        </w:rPr>
        <w:t>ّ</w:t>
      </w:r>
      <w:r w:rsidRPr="005776CA">
        <w:rPr>
          <w:rFonts w:hint="cs"/>
          <w:sz w:val="27"/>
          <w:rtl/>
        </w:rPr>
        <w:t>ة</w:t>
      </w:r>
      <w:r w:rsidRPr="005776CA">
        <w:rPr>
          <w:sz w:val="27"/>
          <w:vertAlign w:val="superscript"/>
          <w:rtl/>
        </w:rPr>
        <w:t>(</w:t>
      </w:r>
      <w:r w:rsidRPr="005776CA">
        <w:rPr>
          <w:rStyle w:val="ac"/>
          <w:sz w:val="27"/>
          <w:rtl/>
        </w:rPr>
        <w:endnoteReference w:id="632"/>
      </w:r>
      <w:r w:rsidRPr="005776CA">
        <w:rPr>
          <w:sz w:val="27"/>
          <w:vertAlign w:val="superscript"/>
          <w:rtl/>
        </w:rPr>
        <w:t>)</w:t>
      </w:r>
      <w:r w:rsidRPr="005776CA">
        <w:rPr>
          <w:sz w:val="27"/>
          <w:rtl/>
        </w:rPr>
        <w:t>.</w:t>
      </w:r>
      <w:r w:rsidRPr="005776CA">
        <w:rPr>
          <w:rFonts w:hint="cs"/>
          <w:sz w:val="27"/>
          <w:rtl/>
        </w:rPr>
        <w:t xml:space="preserve"> </w:t>
      </w:r>
    </w:p>
    <w:p w:rsidR="005F6362" w:rsidRPr="005776CA" w:rsidRDefault="005F6362" w:rsidP="00485D3F">
      <w:pPr>
        <w:spacing w:line="420" w:lineRule="exact"/>
        <w:rPr>
          <w:sz w:val="27"/>
          <w:rtl/>
        </w:rPr>
      </w:pPr>
    </w:p>
    <w:p w:rsidR="00EC19FD" w:rsidRPr="005776CA" w:rsidRDefault="00EC19FD" w:rsidP="005F6362">
      <w:pPr>
        <w:pStyle w:val="31"/>
        <w:rPr>
          <w:color w:val="auto"/>
          <w:rtl/>
        </w:rPr>
      </w:pPr>
      <w:r w:rsidRPr="005776CA">
        <w:rPr>
          <w:rFonts w:hint="cs"/>
          <w:color w:val="auto"/>
          <w:rtl/>
        </w:rPr>
        <w:t>محاولات التكييف الفقهي لعقد التأمين الصحّي</w:t>
      </w:r>
    </w:p>
    <w:p w:rsidR="00EC19FD" w:rsidRPr="005776CA" w:rsidRDefault="00EC19FD" w:rsidP="00F054F3">
      <w:pPr>
        <w:rPr>
          <w:sz w:val="27"/>
          <w:rtl/>
        </w:rPr>
      </w:pPr>
      <w:r w:rsidRPr="005776CA">
        <w:rPr>
          <w:rFonts w:hint="cs"/>
          <w:sz w:val="27"/>
          <w:rtl/>
        </w:rPr>
        <w:t xml:space="preserve">يمكن </w:t>
      </w:r>
      <w:r w:rsidR="00AA3406" w:rsidRPr="005776CA">
        <w:rPr>
          <w:rFonts w:hint="cs"/>
          <w:sz w:val="27"/>
          <w:rtl/>
        </w:rPr>
        <w:t>إ</w:t>
      </w:r>
      <w:r w:rsidRPr="005776CA">
        <w:rPr>
          <w:rFonts w:hint="cs"/>
          <w:sz w:val="27"/>
          <w:rtl/>
        </w:rPr>
        <w:t>دراج عقد التأمين الصح</w:t>
      </w:r>
      <w:r w:rsidR="00AA3406" w:rsidRPr="005776CA">
        <w:rPr>
          <w:rFonts w:hint="cs"/>
          <w:sz w:val="27"/>
          <w:rtl/>
        </w:rPr>
        <w:t>ّ</w:t>
      </w:r>
      <w:r w:rsidRPr="005776CA">
        <w:rPr>
          <w:rFonts w:hint="cs"/>
          <w:sz w:val="27"/>
          <w:rtl/>
        </w:rPr>
        <w:t xml:space="preserve">ي فقهياً ضمن العقود </w:t>
      </w:r>
      <w:r w:rsidR="00AA3406" w:rsidRPr="005776CA">
        <w:rPr>
          <w:rFonts w:hint="cs"/>
          <w:sz w:val="27"/>
          <w:rtl/>
        </w:rPr>
        <w:t>التالية</w:t>
      </w:r>
      <w:r w:rsidRPr="005776CA">
        <w:rPr>
          <w:rFonts w:hint="cs"/>
          <w:sz w:val="27"/>
          <w:rtl/>
        </w:rPr>
        <w:t xml:space="preserve">: </w:t>
      </w:r>
    </w:p>
    <w:p w:rsidR="00EC19FD" w:rsidRPr="005776CA" w:rsidRDefault="00EC19FD" w:rsidP="001B3CB0">
      <w:pPr>
        <w:spacing w:line="410" w:lineRule="exact"/>
        <w:rPr>
          <w:sz w:val="27"/>
          <w:rtl/>
        </w:rPr>
      </w:pPr>
      <w:r w:rsidRPr="005776CA">
        <w:rPr>
          <w:rFonts w:hint="cs"/>
          <w:b/>
          <w:bCs/>
          <w:sz w:val="27"/>
          <w:rtl/>
        </w:rPr>
        <w:t xml:space="preserve">1ـ الهبة </w:t>
      </w:r>
      <w:proofErr w:type="spellStart"/>
      <w:r w:rsidRPr="005776CA">
        <w:rPr>
          <w:rFonts w:hint="cs"/>
          <w:b/>
          <w:bCs/>
          <w:sz w:val="27"/>
          <w:rtl/>
        </w:rPr>
        <w:t>المعو</w:t>
      </w:r>
      <w:r w:rsidR="008846F3">
        <w:rPr>
          <w:rFonts w:hint="cs"/>
          <w:b/>
          <w:bCs/>
          <w:sz w:val="27"/>
          <w:rtl/>
        </w:rPr>
        <w:t>َّ</w:t>
      </w:r>
      <w:r w:rsidRPr="005776CA">
        <w:rPr>
          <w:rFonts w:hint="cs"/>
          <w:b/>
          <w:bCs/>
          <w:sz w:val="27"/>
          <w:rtl/>
        </w:rPr>
        <w:t>ضة</w:t>
      </w:r>
      <w:proofErr w:type="spellEnd"/>
      <w:r w:rsidRPr="005776CA">
        <w:rPr>
          <w:rFonts w:hint="cs"/>
          <w:sz w:val="27"/>
          <w:rtl/>
        </w:rPr>
        <w:t>. قال الفقهاء: هي عقد يقتضي تمليك عين من غير عوض</w:t>
      </w:r>
      <w:r w:rsidR="001D2F91" w:rsidRPr="005776CA">
        <w:rPr>
          <w:rFonts w:hint="cs"/>
          <w:sz w:val="27"/>
          <w:rtl/>
        </w:rPr>
        <w:t>،</w:t>
      </w:r>
      <w:r w:rsidRPr="005776CA">
        <w:rPr>
          <w:rFonts w:hint="cs"/>
          <w:sz w:val="27"/>
          <w:rtl/>
        </w:rPr>
        <w:t xml:space="preserve"> تمليكاً منجزاً</w:t>
      </w:r>
      <w:r w:rsidR="001D2F91" w:rsidRPr="005776CA">
        <w:rPr>
          <w:rFonts w:hint="cs"/>
          <w:sz w:val="27"/>
          <w:rtl/>
        </w:rPr>
        <w:t>،</w:t>
      </w:r>
      <w:r w:rsidRPr="005776CA">
        <w:rPr>
          <w:rFonts w:hint="cs"/>
          <w:sz w:val="27"/>
          <w:rtl/>
        </w:rPr>
        <w:t xml:space="preserve"> مجرداً عن القربة</w:t>
      </w:r>
      <w:r w:rsidR="001D2F91" w:rsidRPr="005776CA">
        <w:rPr>
          <w:rFonts w:hint="cs"/>
          <w:sz w:val="27"/>
          <w:rtl/>
        </w:rPr>
        <w:t>.</w:t>
      </w:r>
      <w:r w:rsidRPr="005776CA">
        <w:rPr>
          <w:rFonts w:hint="cs"/>
          <w:sz w:val="27"/>
          <w:rtl/>
        </w:rPr>
        <w:t xml:space="preserve"> وقد أجاز </w:t>
      </w:r>
      <w:proofErr w:type="spellStart"/>
      <w:r w:rsidRPr="005776CA">
        <w:rPr>
          <w:rFonts w:hint="cs"/>
          <w:sz w:val="27"/>
          <w:rtl/>
        </w:rPr>
        <w:t>ال</w:t>
      </w:r>
      <w:r w:rsidR="001D2F91" w:rsidRPr="005776CA">
        <w:rPr>
          <w:rFonts w:hint="cs"/>
          <w:sz w:val="27"/>
          <w:rtl/>
        </w:rPr>
        <w:t>إ</w:t>
      </w:r>
      <w:r w:rsidRPr="005776CA">
        <w:rPr>
          <w:rFonts w:hint="cs"/>
          <w:sz w:val="27"/>
          <w:rtl/>
        </w:rPr>
        <w:t>مامية</w:t>
      </w:r>
      <w:proofErr w:type="spellEnd"/>
      <w:r w:rsidRPr="005776CA">
        <w:rPr>
          <w:rFonts w:hint="cs"/>
          <w:sz w:val="27"/>
          <w:rtl/>
        </w:rPr>
        <w:t xml:space="preserve"> والحنفية والمالكية والشافعية والحنابلة اشتراط العوض في عقد الهبة</w:t>
      </w:r>
      <w:r w:rsidR="001D2F91" w:rsidRPr="005776CA">
        <w:rPr>
          <w:rFonts w:hint="cs"/>
          <w:sz w:val="27"/>
          <w:rtl/>
        </w:rPr>
        <w:t>،</w:t>
      </w:r>
      <w:r w:rsidRPr="005776CA">
        <w:rPr>
          <w:rFonts w:hint="cs"/>
          <w:sz w:val="27"/>
          <w:rtl/>
        </w:rPr>
        <w:t xml:space="preserve"> بشرط أن يكون معلوماً</w:t>
      </w:r>
      <w:r w:rsidR="001D2F91" w:rsidRPr="005776CA">
        <w:rPr>
          <w:rFonts w:hint="cs"/>
          <w:sz w:val="27"/>
          <w:rtl/>
        </w:rPr>
        <w:t>،</w:t>
      </w:r>
      <w:r w:rsidRPr="005776CA">
        <w:rPr>
          <w:rFonts w:hint="cs"/>
          <w:sz w:val="27"/>
          <w:rtl/>
        </w:rPr>
        <w:t xml:space="preserve"> وقالوا</w:t>
      </w:r>
      <w:r w:rsidR="001D2F91" w:rsidRPr="005776CA">
        <w:rPr>
          <w:rFonts w:hint="cs"/>
          <w:sz w:val="27"/>
          <w:rtl/>
        </w:rPr>
        <w:t>:</w:t>
      </w:r>
      <w:r w:rsidRPr="005776CA">
        <w:rPr>
          <w:rFonts w:hint="cs"/>
          <w:sz w:val="27"/>
          <w:rtl/>
        </w:rPr>
        <w:t xml:space="preserve"> رغم أن لفظ العقد عقد هبة، إلاّ أن جوازه جواز البيع</w:t>
      </w:r>
      <w:r w:rsidR="001D2F91" w:rsidRPr="005776CA">
        <w:rPr>
          <w:rFonts w:hint="cs"/>
          <w:sz w:val="27"/>
          <w:rtl/>
        </w:rPr>
        <w:t>،</w:t>
      </w:r>
      <w:r w:rsidRPr="005776CA">
        <w:rPr>
          <w:rFonts w:hint="cs"/>
          <w:sz w:val="27"/>
          <w:rtl/>
        </w:rPr>
        <w:t xml:space="preserve"> وعنوا بذلك أنه هبة ابتداءً ومعاوضة انتهاءً</w:t>
      </w:r>
      <w:r w:rsidR="001D2F91" w:rsidRPr="005776CA">
        <w:rPr>
          <w:rFonts w:hint="cs"/>
          <w:sz w:val="27"/>
          <w:rtl/>
        </w:rPr>
        <w:t>.</w:t>
      </w:r>
      <w:r w:rsidRPr="005776CA">
        <w:rPr>
          <w:rFonts w:hint="cs"/>
          <w:sz w:val="27"/>
          <w:rtl/>
        </w:rPr>
        <w:t xml:space="preserve"> وبهذا </w:t>
      </w:r>
      <w:r w:rsidR="001D2F91" w:rsidRPr="005776CA">
        <w:rPr>
          <w:rFonts w:hint="cs"/>
          <w:sz w:val="27"/>
          <w:rtl/>
        </w:rPr>
        <w:t>أ</w:t>
      </w:r>
      <w:r w:rsidRPr="005776CA">
        <w:rPr>
          <w:rFonts w:hint="cs"/>
          <w:sz w:val="27"/>
          <w:rtl/>
        </w:rPr>
        <w:t>شبه هذا عقد التأمين</w:t>
      </w:r>
      <w:r w:rsidR="001D2F91" w:rsidRPr="005776CA">
        <w:rPr>
          <w:rFonts w:hint="cs"/>
          <w:sz w:val="27"/>
          <w:rtl/>
        </w:rPr>
        <w:t>؛</w:t>
      </w:r>
      <w:r w:rsidRPr="005776CA">
        <w:rPr>
          <w:rFonts w:hint="cs"/>
          <w:sz w:val="27"/>
          <w:rtl/>
        </w:rPr>
        <w:t xml:space="preserve"> لأنه نص</w:t>
      </w:r>
      <w:r w:rsidR="001D2F91" w:rsidRPr="005776CA">
        <w:rPr>
          <w:rFonts w:hint="cs"/>
          <w:sz w:val="27"/>
          <w:rtl/>
        </w:rPr>
        <w:t>ٌّ</w:t>
      </w:r>
      <w:r w:rsidRPr="005776CA">
        <w:rPr>
          <w:rFonts w:hint="cs"/>
          <w:sz w:val="27"/>
          <w:rtl/>
        </w:rPr>
        <w:t xml:space="preserve"> على تمليك </w:t>
      </w:r>
      <w:r w:rsidR="001D2F91" w:rsidRPr="005776CA">
        <w:rPr>
          <w:rFonts w:hint="cs"/>
          <w:sz w:val="27"/>
          <w:rtl/>
        </w:rPr>
        <w:t>أ</w:t>
      </w:r>
      <w:r w:rsidRPr="005776CA">
        <w:rPr>
          <w:rFonts w:hint="cs"/>
          <w:sz w:val="27"/>
          <w:rtl/>
        </w:rPr>
        <w:t>موال، فهو هبة</w:t>
      </w:r>
      <w:r w:rsidR="001D2F91" w:rsidRPr="005776CA">
        <w:rPr>
          <w:rFonts w:hint="cs"/>
          <w:sz w:val="27"/>
          <w:rtl/>
        </w:rPr>
        <w:t>ٌ</w:t>
      </w:r>
      <w:r w:rsidRPr="005776CA">
        <w:rPr>
          <w:rFonts w:hint="cs"/>
          <w:sz w:val="27"/>
          <w:rtl/>
        </w:rPr>
        <w:t xml:space="preserve"> من المستأمن لشركة التأمين، بمعاوضة الالتزام بدفع نفقات العلاج</w:t>
      </w:r>
      <w:r w:rsidR="001D2F91" w:rsidRPr="005776CA">
        <w:rPr>
          <w:rFonts w:hint="cs"/>
          <w:sz w:val="27"/>
          <w:rtl/>
        </w:rPr>
        <w:t>،</w:t>
      </w:r>
      <w:r w:rsidRPr="005776CA">
        <w:rPr>
          <w:rFonts w:hint="cs"/>
          <w:sz w:val="27"/>
          <w:rtl/>
        </w:rPr>
        <w:t xml:space="preserve"> مع معلومية </w:t>
      </w:r>
      <w:r w:rsidR="001D2F91" w:rsidRPr="005776CA">
        <w:rPr>
          <w:rFonts w:hint="cs"/>
          <w:sz w:val="27"/>
          <w:rtl/>
        </w:rPr>
        <w:t>إ</w:t>
      </w:r>
      <w:r w:rsidRPr="005776CA">
        <w:rPr>
          <w:rFonts w:hint="cs"/>
          <w:sz w:val="27"/>
          <w:rtl/>
        </w:rPr>
        <w:t xml:space="preserve">جمالية للعوضين. </w:t>
      </w:r>
    </w:p>
    <w:p w:rsidR="00EC19FD" w:rsidRPr="005776CA" w:rsidRDefault="00EC19FD" w:rsidP="00F054F3">
      <w:pPr>
        <w:rPr>
          <w:sz w:val="27"/>
          <w:rtl/>
        </w:rPr>
      </w:pPr>
      <w:r w:rsidRPr="005776CA">
        <w:rPr>
          <w:rFonts w:hint="cs"/>
          <w:b/>
          <w:bCs/>
          <w:sz w:val="27"/>
          <w:rtl/>
        </w:rPr>
        <w:t>لكن</w:t>
      </w:r>
      <w:r w:rsidR="001D2F91" w:rsidRPr="005776CA">
        <w:rPr>
          <w:rFonts w:hint="cs"/>
          <w:b/>
          <w:bCs/>
          <w:sz w:val="27"/>
          <w:rtl/>
        </w:rPr>
        <w:t>ْ</w:t>
      </w:r>
      <w:r w:rsidRPr="005776CA">
        <w:rPr>
          <w:rFonts w:hint="cs"/>
          <w:sz w:val="27"/>
          <w:rtl/>
        </w:rPr>
        <w:t>: لا يخطر على البال ولا ينعقد في النية أن المستأمن حين يدفع ال</w:t>
      </w:r>
      <w:r w:rsidR="001D2F91" w:rsidRPr="005776CA">
        <w:rPr>
          <w:rFonts w:hint="cs"/>
          <w:sz w:val="27"/>
          <w:rtl/>
        </w:rPr>
        <w:t>أ</w:t>
      </w:r>
      <w:r w:rsidRPr="005776CA">
        <w:rPr>
          <w:rFonts w:hint="cs"/>
          <w:sz w:val="27"/>
          <w:rtl/>
        </w:rPr>
        <w:t xml:space="preserve">قساط </w:t>
      </w:r>
      <w:r w:rsidRPr="005776CA">
        <w:rPr>
          <w:rFonts w:hint="cs"/>
          <w:sz w:val="27"/>
          <w:rtl/>
        </w:rPr>
        <w:lastRenderedPageBreak/>
        <w:t>يدفعها هبة، فلا يصح</w:t>
      </w:r>
      <w:r w:rsidR="001D2F91" w:rsidRPr="005776CA">
        <w:rPr>
          <w:rFonts w:hint="cs"/>
          <w:sz w:val="27"/>
          <w:rtl/>
        </w:rPr>
        <w:t>ّ</w:t>
      </w:r>
      <w:r w:rsidRPr="005776CA">
        <w:rPr>
          <w:rFonts w:hint="cs"/>
          <w:sz w:val="27"/>
          <w:rtl/>
        </w:rPr>
        <w:t xml:space="preserve"> افتراض ما لا يتصو</w:t>
      </w:r>
      <w:r w:rsidR="001D2F91" w:rsidRPr="005776CA">
        <w:rPr>
          <w:rFonts w:hint="cs"/>
          <w:sz w:val="27"/>
          <w:rtl/>
        </w:rPr>
        <w:t>َّ</w:t>
      </w:r>
      <w:r w:rsidRPr="005776CA">
        <w:rPr>
          <w:rFonts w:hint="cs"/>
          <w:sz w:val="27"/>
          <w:rtl/>
        </w:rPr>
        <w:t>ر</w:t>
      </w:r>
      <w:r w:rsidR="001D2F91" w:rsidRPr="005776CA">
        <w:rPr>
          <w:rFonts w:hint="cs"/>
          <w:sz w:val="27"/>
          <w:rtl/>
        </w:rPr>
        <w:t>.</w:t>
      </w:r>
      <w:r w:rsidRPr="005776CA">
        <w:rPr>
          <w:rFonts w:hint="cs"/>
          <w:sz w:val="27"/>
          <w:rtl/>
        </w:rPr>
        <w:t xml:space="preserve"> إضافة إلى أن الحال أن ال</w:t>
      </w:r>
      <w:r w:rsidR="001D2F91" w:rsidRPr="005776CA">
        <w:rPr>
          <w:rFonts w:hint="cs"/>
          <w:sz w:val="27"/>
          <w:rtl/>
        </w:rPr>
        <w:t>أ</w:t>
      </w:r>
      <w:r w:rsidRPr="005776CA">
        <w:rPr>
          <w:rFonts w:hint="cs"/>
          <w:sz w:val="27"/>
          <w:rtl/>
        </w:rPr>
        <w:t>قساط التزامات مالية مقر</w:t>
      </w:r>
      <w:r w:rsidR="001D2F91" w:rsidRPr="005776CA">
        <w:rPr>
          <w:rFonts w:hint="cs"/>
          <w:sz w:val="27"/>
          <w:rtl/>
        </w:rPr>
        <w:t>ّ</w:t>
      </w:r>
      <w:r w:rsidRPr="005776CA">
        <w:rPr>
          <w:rFonts w:hint="cs"/>
          <w:sz w:val="27"/>
          <w:rtl/>
        </w:rPr>
        <w:t>رة ومفروضة</w:t>
      </w:r>
      <w:r w:rsidR="001D2F91" w:rsidRPr="005776CA">
        <w:rPr>
          <w:rFonts w:hint="cs"/>
          <w:sz w:val="27"/>
          <w:rtl/>
        </w:rPr>
        <w:t>،</w:t>
      </w:r>
      <w:r w:rsidRPr="005776CA">
        <w:rPr>
          <w:rFonts w:hint="cs"/>
          <w:sz w:val="27"/>
          <w:rtl/>
        </w:rPr>
        <w:t xml:space="preserve"> فافترقت عن الهبة. </w:t>
      </w:r>
    </w:p>
    <w:p w:rsidR="00EC19FD" w:rsidRPr="005776CA" w:rsidRDefault="00EC19FD" w:rsidP="00F054F3">
      <w:pPr>
        <w:rPr>
          <w:sz w:val="27"/>
          <w:rtl/>
        </w:rPr>
      </w:pPr>
      <w:r w:rsidRPr="005776CA">
        <w:rPr>
          <w:rFonts w:hint="cs"/>
          <w:b/>
          <w:bCs/>
          <w:sz w:val="27"/>
          <w:rtl/>
        </w:rPr>
        <w:t>2ـ كونه من عقود الاشتراط لمصلحة الغير</w:t>
      </w:r>
      <w:r w:rsidRPr="005776CA">
        <w:rPr>
          <w:rFonts w:hint="cs"/>
          <w:sz w:val="27"/>
          <w:rtl/>
        </w:rPr>
        <w:t>. إذا تعاقدت مؤسسة لضمان العاملين منها صحياً</w:t>
      </w:r>
      <w:r w:rsidR="001D2F91" w:rsidRPr="005776CA">
        <w:rPr>
          <w:rFonts w:hint="cs"/>
          <w:sz w:val="27"/>
          <w:rtl/>
        </w:rPr>
        <w:t>،</w:t>
      </w:r>
      <w:r w:rsidRPr="005776CA">
        <w:rPr>
          <w:rFonts w:hint="cs"/>
          <w:sz w:val="27"/>
          <w:rtl/>
        </w:rPr>
        <w:t xml:space="preserve"> أو تعاقد شخص لضمان نفسه و</w:t>
      </w:r>
      <w:r w:rsidR="001D2F91" w:rsidRPr="005776CA">
        <w:rPr>
          <w:rFonts w:hint="cs"/>
          <w:sz w:val="27"/>
          <w:rtl/>
        </w:rPr>
        <w:t>أ</w:t>
      </w:r>
      <w:r w:rsidRPr="005776CA">
        <w:rPr>
          <w:rFonts w:hint="cs"/>
          <w:sz w:val="27"/>
          <w:rtl/>
        </w:rPr>
        <w:t>سرته صحياً</w:t>
      </w:r>
      <w:r w:rsidR="001D2F91" w:rsidRPr="005776CA">
        <w:rPr>
          <w:rFonts w:hint="cs"/>
          <w:sz w:val="27"/>
          <w:rtl/>
        </w:rPr>
        <w:t>،</w:t>
      </w:r>
      <w:r w:rsidRPr="005776CA">
        <w:rPr>
          <w:rFonts w:hint="cs"/>
          <w:sz w:val="27"/>
          <w:rtl/>
        </w:rPr>
        <w:t xml:space="preserve"> فهذا جائز</w:t>
      </w:r>
      <w:r w:rsidR="001D2F91" w:rsidRPr="005776CA">
        <w:rPr>
          <w:rFonts w:hint="cs"/>
          <w:sz w:val="27"/>
          <w:rtl/>
        </w:rPr>
        <w:t>ٌ</w:t>
      </w:r>
      <w:r w:rsidRPr="005776CA">
        <w:rPr>
          <w:rFonts w:hint="cs"/>
          <w:sz w:val="27"/>
          <w:rtl/>
        </w:rPr>
        <w:t xml:space="preserve"> بجواز الاشتراط الصحيح في العقد لمصلحة الغير</w:t>
      </w:r>
      <w:r w:rsidR="001D2F91" w:rsidRPr="005776CA">
        <w:rPr>
          <w:rFonts w:hint="cs"/>
          <w:sz w:val="27"/>
          <w:rtl/>
        </w:rPr>
        <w:t>،</w:t>
      </w:r>
      <w:r w:rsidRPr="005776CA">
        <w:rPr>
          <w:rFonts w:hint="cs"/>
          <w:sz w:val="27"/>
          <w:rtl/>
        </w:rPr>
        <w:t xml:space="preserve"> فيجوز أن تكون فائدة العقد لمصلحة الغير. </w:t>
      </w:r>
    </w:p>
    <w:p w:rsidR="00BF557C" w:rsidRPr="005776CA" w:rsidRDefault="00EC19FD" w:rsidP="00E268AF">
      <w:pPr>
        <w:rPr>
          <w:sz w:val="27"/>
          <w:rtl/>
        </w:rPr>
      </w:pPr>
      <w:r w:rsidRPr="005776CA">
        <w:rPr>
          <w:rFonts w:hint="cs"/>
          <w:b/>
          <w:bCs/>
          <w:sz w:val="27"/>
          <w:rtl/>
        </w:rPr>
        <w:t>3ـ كونه من فقه الضمان</w:t>
      </w:r>
      <w:r w:rsidR="00E268AF" w:rsidRPr="00E268AF">
        <w:rPr>
          <w:rFonts w:hint="cs"/>
          <w:sz w:val="27"/>
          <w:rtl/>
        </w:rPr>
        <w:t>:</w:t>
      </w:r>
      <w:r w:rsidRPr="00E268AF">
        <w:rPr>
          <w:rFonts w:hint="cs"/>
          <w:sz w:val="27"/>
          <w:rtl/>
        </w:rPr>
        <w:t xml:space="preserve"> </w:t>
      </w:r>
      <w:r w:rsidR="00E268AF">
        <w:rPr>
          <w:rFonts w:hint="cs"/>
          <w:sz w:val="27"/>
          <w:rtl/>
        </w:rPr>
        <w:t xml:space="preserve"> </w:t>
      </w:r>
      <w:r w:rsidRPr="00E268AF">
        <w:rPr>
          <w:rFonts w:hint="cs"/>
          <w:sz w:val="27"/>
          <w:rtl/>
        </w:rPr>
        <w:t>والضمان</w:t>
      </w:r>
      <w:r w:rsidRPr="005776CA">
        <w:rPr>
          <w:rFonts w:hint="cs"/>
          <w:sz w:val="27"/>
          <w:rtl/>
        </w:rPr>
        <w:t xml:space="preserve"> أن يتعه</w:t>
      </w:r>
      <w:r w:rsidR="001D2F91" w:rsidRPr="005776CA">
        <w:rPr>
          <w:rFonts w:hint="cs"/>
          <w:sz w:val="27"/>
          <w:rtl/>
        </w:rPr>
        <w:t>ّ</w:t>
      </w:r>
      <w:r w:rsidRPr="005776CA">
        <w:rPr>
          <w:rFonts w:hint="cs"/>
          <w:sz w:val="27"/>
          <w:rtl/>
        </w:rPr>
        <w:t>د شخص بمال</w:t>
      </w:r>
      <w:r w:rsidR="001D2F91" w:rsidRPr="005776CA">
        <w:rPr>
          <w:rFonts w:hint="cs"/>
          <w:sz w:val="27"/>
          <w:rtl/>
        </w:rPr>
        <w:t>ٍ</w:t>
      </w:r>
      <w:r w:rsidRPr="005776CA">
        <w:rPr>
          <w:rFonts w:hint="cs"/>
          <w:sz w:val="27"/>
          <w:rtl/>
        </w:rPr>
        <w:t xml:space="preserve"> أو بنفس للغير</w:t>
      </w:r>
      <w:r w:rsidR="00BF557C" w:rsidRPr="005776CA">
        <w:rPr>
          <w:rFonts w:hint="cs"/>
          <w:sz w:val="27"/>
          <w:rtl/>
        </w:rPr>
        <w:t>.</w:t>
      </w:r>
    </w:p>
    <w:p w:rsidR="00BF557C" w:rsidRPr="005776CA" w:rsidRDefault="00EC19FD" w:rsidP="00F054F3">
      <w:pPr>
        <w:rPr>
          <w:sz w:val="27"/>
          <w:rtl/>
        </w:rPr>
      </w:pPr>
      <w:r w:rsidRPr="005776CA">
        <w:rPr>
          <w:rFonts w:hint="cs"/>
          <w:sz w:val="27"/>
          <w:rtl/>
        </w:rPr>
        <w:t>والتعه</w:t>
      </w:r>
      <w:r w:rsidR="00BF557C" w:rsidRPr="005776CA">
        <w:rPr>
          <w:rFonts w:hint="cs"/>
          <w:sz w:val="27"/>
          <w:rtl/>
        </w:rPr>
        <w:t>ُّ</w:t>
      </w:r>
      <w:r w:rsidRPr="005776CA">
        <w:rPr>
          <w:rFonts w:hint="cs"/>
          <w:sz w:val="27"/>
          <w:rtl/>
        </w:rPr>
        <w:t>د بالمال نوعان:</w:t>
      </w:r>
    </w:p>
    <w:p w:rsidR="00EC19FD" w:rsidRPr="005776CA" w:rsidRDefault="00EC19FD" w:rsidP="00F054F3">
      <w:pPr>
        <w:rPr>
          <w:sz w:val="27"/>
          <w:rtl/>
        </w:rPr>
      </w:pPr>
      <w:r w:rsidRPr="005776CA">
        <w:rPr>
          <w:rFonts w:hint="cs"/>
          <w:b/>
          <w:bCs/>
          <w:sz w:val="27"/>
          <w:rtl/>
        </w:rPr>
        <w:t>ال</w:t>
      </w:r>
      <w:r w:rsidR="00BF557C" w:rsidRPr="005776CA">
        <w:rPr>
          <w:rFonts w:hint="cs"/>
          <w:b/>
          <w:bCs/>
          <w:sz w:val="27"/>
          <w:rtl/>
        </w:rPr>
        <w:t>أ</w:t>
      </w:r>
      <w:r w:rsidRPr="005776CA">
        <w:rPr>
          <w:rFonts w:hint="cs"/>
          <w:b/>
          <w:bCs/>
          <w:sz w:val="27"/>
          <w:rtl/>
        </w:rPr>
        <w:t>ول</w:t>
      </w:r>
      <w:r w:rsidR="00BF557C" w:rsidRPr="005776CA">
        <w:rPr>
          <w:rFonts w:hint="cs"/>
          <w:sz w:val="27"/>
          <w:rtl/>
        </w:rPr>
        <w:t xml:space="preserve">: </w:t>
      </w:r>
      <w:r w:rsidRPr="005776CA">
        <w:rPr>
          <w:rFonts w:hint="cs"/>
          <w:sz w:val="27"/>
          <w:rtl/>
        </w:rPr>
        <w:t>كفالة السداد عن مدين، فالمدين مضمون عنه</w:t>
      </w:r>
      <w:r w:rsidR="00BF557C" w:rsidRPr="005776CA">
        <w:rPr>
          <w:rFonts w:hint="cs"/>
          <w:sz w:val="27"/>
          <w:rtl/>
        </w:rPr>
        <w:t>،</w:t>
      </w:r>
      <w:r w:rsidRPr="005776CA">
        <w:rPr>
          <w:rFonts w:hint="cs"/>
          <w:sz w:val="27"/>
          <w:rtl/>
        </w:rPr>
        <w:t xml:space="preserve"> والضامن في التعهد ليس المدين أصلاً</w:t>
      </w:r>
      <w:r w:rsidR="00BF557C" w:rsidRPr="005776CA">
        <w:rPr>
          <w:rFonts w:hint="cs"/>
          <w:sz w:val="27"/>
          <w:rtl/>
        </w:rPr>
        <w:t>،</w:t>
      </w:r>
      <w:r w:rsidRPr="005776CA">
        <w:rPr>
          <w:rFonts w:hint="cs"/>
          <w:sz w:val="27"/>
          <w:rtl/>
        </w:rPr>
        <w:t xml:space="preserve"> إنما بالتعه</w:t>
      </w:r>
      <w:r w:rsidR="00BF557C" w:rsidRPr="005776CA">
        <w:rPr>
          <w:rFonts w:hint="cs"/>
          <w:sz w:val="27"/>
          <w:rtl/>
        </w:rPr>
        <w:t>ُّ</w:t>
      </w:r>
      <w:r w:rsidRPr="005776CA">
        <w:rPr>
          <w:rFonts w:hint="cs"/>
          <w:sz w:val="27"/>
          <w:rtl/>
        </w:rPr>
        <w:t xml:space="preserve">د </w:t>
      </w:r>
      <w:r w:rsidR="00BF557C" w:rsidRPr="005776CA">
        <w:rPr>
          <w:rFonts w:hint="cs"/>
          <w:sz w:val="27"/>
          <w:rtl/>
        </w:rPr>
        <w:t>أ</w:t>
      </w:r>
      <w:r w:rsidRPr="005776CA">
        <w:rPr>
          <w:rFonts w:hint="cs"/>
          <w:sz w:val="27"/>
          <w:rtl/>
        </w:rPr>
        <w:t xml:space="preserve">صبح الضامن بحكم المدين. </w:t>
      </w:r>
    </w:p>
    <w:p w:rsidR="00EC19FD" w:rsidRPr="005776CA" w:rsidRDefault="00EC19FD" w:rsidP="00F054F3">
      <w:pPr>
        <w:rPr>
          <w:sz w:val="27"/>
          <w:rtl/>
        </w:rPr>
      </w:pPr>
      <w:r w:rsidRPr="005776CA">
        <w:rPr>
          <w:rFonts w:hint="cs"/>
          <w:sz w:val="27"/>
          <w:rtl/>
        </w:rPr>
        <w:t xml:space="preserve"> </w:t>
      </w:r>
      <w:r w:rsidRPr="005776CA">
        <w:rPr>
          <w:rFonts w:hint="cs"/>
          <w:b/>
          <w:bCs/>
          <w:sz w:val="27"/>
          <w:rtl/>
        </w:rPr>
        <w:t>الثاني</w:t>
      </w:r>
      <w:r w:rsidR="00BF557C" w:rsidRPr="005776CA">
        <w:rPr>
          <w:rFonts w:hint="cs"/>
          <w:sz w:val="27"/>
          <w:rtl/>
        </w:rPr>
        <w:t xml:space="preserve">: </w:t>
      </w:r>
      <w:r w:rsidRPr="005776CA">
        <w:rPr>
          <w:rFonts w:hint="cs"/>
          <w:sz w:val="27"/>
          <w:rtl/>
        </w:rPr>
        <w:t>ضمان الشخص للسداد عن نفسه</w:t>
      </w:r>
      <w:r w:rsidR="00BF557C" w:rsidRPr="005776CA">
        <w:rPr>
          <w:rFonts w:hint="cs"/>
          <w:sz w:val="27"/>
          <w:rtl/>
        </w:rPr>
        <w:t>، فالضامن أصلاً هو المدين.</w:t>
      </w:r>
    </w:p>
    <w:p w:rsidR="00EC19FD" w:rsidRPr="005776CA" w:rsidRDefault="00BF557C" w:rsidP="00F054F3">
      <w:pPr>
        <w:rPr>
          <w:sz w:val="27"/>
          <w:rtl/>
        </w:rPr>
      </w:pPr>
      <w:r w:rsidRPr="005776CA">
        <w:rPr>
          <w:rFonts w:hint="cs"/>
          <w:sz w:val="27"/>
          <w:rtl/>
        </w:rPr>
        <w:t>و</w:t>
      </w:r>
      <w:r w:rsidR="00EC19FD" w:rsidRPr="005776CA">
        <w:rPr>
          <w:rFonts w:hint="cs"/>
          <w:sz w:val="27"/>
          <w:rtl/>
        </w:rPr>
        <w:t>في عقد التأمين أن تصبح شركة التأمين ضامنة (لشخص</w:t>
      </w:r>
      <w:r w:rsidRPr="005776CA">
        <w:rPr>
          <w:rFonts w:hint="cs"/>
          <w:sz w:val="27"/>
          <w:rtl/>
        </w:rPr>
        <w:t>ٍ</w:t>
      </w:r>
      <w:r w:rsidR="00EC19FD" w:rsidRPr="005776CA">
        <w:rPr>
          <w:rFonts w:hint="cs"/>
          <w:sz w:val="27"/>
          <w:rtl/>
        </w:rPr>
        <w:t xml:space="preserve"> ما) يحتاج خدمات صحية</w:t>
      </w:r>
      <w:r w:rsidRPr="005776CA">
        <w:rPr>
          <w:rFonts w:hint="cs"/>
          <w:sz w:val="27"/>
          <w:rtl/>
        </w:rPr>
        <w:t>،</w:t>
      </w:r>
      <w:r w:rsidR="00EC19FD" w:rsidRPr="005776CA">
        <w:rPr>
          <w:rFonts w:hint="cs"/>
          <w:sz w:val="27"/>
          <w:rtl/>
        </w:rPr>
        <w:t xml:space="preserve"> وتتكف</w:t>
      </w:r>
      <w:r w:rsidRPr="005776CA">
        <w:rPr>
          <w:rFonts w:hint="cs"/>
          <w:sz w:val="27"/>
          <w:rtl/>
        </w:rPr>
        <w:t>ّ</w:t>
      </w:r>
      <w:r w:rsidR="00EC19FD" w:rsidRPr="005776CA">
        <w:rPr>
          <w:rFonts w:hint="cs"/>
          <w:sz w:val="27"/>
          <w:rtl/>
        </w:rPr>
        <w:t>ل بالضمان</w:t>
      </w:r>
      <w:r w:rsidRPr="005776CA">
        <w:rPr>
          <w:rFonts w:hint="cs"/>
          <w:sz w:val="27"/>
          <w:rtl/>
        </w:rPr>
        <w:t>،</w:t>
      </w:r>
      <w:r w:rsidR="00EC19FD" w:rsidRPr="005776CA">
        <w:rPr>
          <w:rFonts w:hint="cs"/>
          <w:sz w:val="27"/>
          <w:rtl/>
        </w:rPr>
        <w:t xml:space="preserve"> فهذا دفع لنفقات هذه الخدمات من ضامن. </w:t>
      </w:r>
    </w:p>
    <w:p w:rsidR="00120E32" w:rsidRPr="005776CA" w:rsidRDefault="00EC19FD" w:rsidP="00F054F3">
      <w:pPr>
        <w:rPr>
          <w:sz w:val="27"/>
          <w:rtl/>
        </w:rPr>
      </w:pPr>
      <w:r w:rsidRPr="005776CA">
        <w:rPr>
          <w:rFonts w:hint="cs"/>
          <w:sz w:val="27"/>
          <w:rtl/>
        </w:rPr>
        <w:t>والأساس أن للمريض في ذم</w:t>
      </w:r>
      <w:r w:rsidR="00BF557C" w:rsidRPr="005776CA">
        <w:rPr>
          <w:rFonts w:hint="cs"/>
          <w:sz w:val="27"/>
          <w:rtl/>
        </w:rPr>
        <w:t>ّ</w:t>
      </w:r>
      <w:r w:rsidRPr="005776CA">
        <w:rPr>
          <w:rFonts w:hint="cs"/>
          <w:sz w:val="27"/>
          <w:rtl/>
        </w:rPr>
        <w:t>ة الضامن أموال</w:t>
      </w:r>
      <w:r w:rsidR="00BF557C" w:rsidRPr="005776CA">
        <w:rPr>
          <w:rFonts w:hint="cs"/>
          <w:sz w:val="27"/>
          <w:rtl/>
        </w:rPr>
        <w:t>اً</w:t>
      </w:r>
      <w:r w:rsidRPr="005776CA">
        <w:rPr>
          <w:rFonts w:hint="cs"/>
          <w:sz w:val="27"/>
          <w:rtl/>
        </w:rPr>
        <w:t xml:space="preserve"> مرصودة عنده </w:t>
      </w:r>
      <w:r w:rsidR="00BF557C" w:rsidRPr="005776CA">
        <w:rPr>
          <w:rFonts w:hint="cs"/>
          <w:sz w:val="27"/>
          <w:rtl/>
        </w:rPr>
        <w:t>لأ</w:t>
      </w:r>
      <w:r w:rsidRPr="005776CA">
        <w:rPr>
          <w:rFonts w:hint="cs"/>
          <w:sz w:val="27"/>
          <w:rtl/>
        </w:rPr>
        <w:t>غراض دفع نفقات العلاج. وهنا يلزم:</w:t>
      </w:r>
    </w:p>
    <w:p w:rsidR="00EC19FD" w:rsidRPr="005776CA" w:rsidRDefault="00EC19FD" w:rsidP="00F054F3">
      <w:pPr>
        <w:rPr>
          <w:sz w:val="27"/>
          <w:rtl/>
        </w:rPr>
      </w:pPr>
      <w:r w:rsidRPr="005776CA">
        <w:rPr>
          <w:rFonts w:hint="cs"/>
          <w:sz w:val="27"/>
          <w:rtl/>
        </w:rPr>
        <w:t>ـ أن يخو</w:t>
      </w:r>
      <w:r w:rsidR="00120E32" w:rsidRPr="005776CA">
        <w:rPr>
          <w:rFonts w:hint="cs"/>
          <w:sz w:val="27"/>
          <w:rtl/>
        </w:rPr>
        <w:t>ّ</w:t>
      </w:r>
      <w:r w:rsidRPr="005776CA">
        <w:rPr>
          <w:rFonts w:hint="cs"/>
          <w:sz w:val="27"/>
          <w:rtl/>
        </w:rPr>
        <w:t>ل المضمون شركة التأمين في التصرف بال</w:t>
      </w:r>
      <w:r w:rsidR="00120E32" w:rsidRPr="005776CA">
        <w:rPr>
          <w:rFonts w:hint="cs"/>
          <w:sz w:val="27"/>
          <w:rtl/>
        </w:rPr>
        <w:t>أ</w:t>
      </w:r>
      <w:r w:rsidRPr="005776CA">
        <w:rPr>
          <w:rFonts w:hint="cs"/>
          <w:sz w:val="27"/>
          <w:rtl/>
        </w:rPr>
        <w:t xml:space="preserve">قساط. </w:t>
      </w:r>
    </w:p>
    <w:p w:rsidR="00EC19FD" w:rsidRPr="005776CA" w:rsidRDefault="00EC19FD" w:rsidP="00F054F3">
      <w:pPr>
        <w:rPr>
          <w:sz w:val="27"/>
          <w:rtl/>
        </w:rPr>
      </w:pPr>
      <w:r w:rsidRPr="005776CA">
        <w:rPr>
          <w:rFonts w:hint="cs"/>
          <w:sz w:val="27"/>
          <w:rtl/>
        </w:rPr>
        <w:t>ـ ويخو</w:t>
      </w:r>
      <w:r w:rsidR="00120E32" w:rsidRPr="005776CA">
        <w:rPr>
          <w:rFonts w:hint="cs"/>
          <w:sz w:val="27"/>
          <w:rtl/>
        </w:rPr>
        <w:t>ّ</w:t>
      </w:r>
      <w:r w:rsidRPr="005776CA">
        <w:rPr>
          <w:rFonts w:hint="cs"/>
          <w:sz w:val="27"/>
          <w:rtl/>
        </w:rPr>
        <w:t>لها في صرف ما زاد على ال</w:t>
      </w:r>
      <w:r w:rsidR="00120E32" w:rsidRPr="005776CA">
        <w:rPr>
          <w:rFonts w:hint="cs"/>
          <w:sz w:val="27"/>
          <w:rtl/>
        </w:rPr>
        <w:t>أ</w:t>
      </w:r>
      <w:r w:rsidRPr="005776CA">
        <w:rPr>
          <w:rFonts w:hint="cs"/>
          <w:sz w:val="27"/>
          <w:rtl/>
        </w:rPr>
        <w:t>قساط المدفوعة إذا كان العقد يقضي بالرجوع عليه في</w:t>
      </w:r>
      <w:r w:rsidR="00120E32" w:rsidRPr="005776CA">
        <w:rPr>
          <w:rFonts w:hint="cs"/>
          <w:sz w:val="27"/>
          <w:rtl/>
        </w:rPr>
        <w:t xml:space="preserve"> </w:t>
      </w:r>
      <w:r w:rsidRPr="005776CA">
        <w:rPr>
          <w:rFonts w:hint="cs"/>
          <w:sz w:val="27"/>
          <w:rtl/>
        </w:rPr>
        <w:t xml:space="preserve">ما زاد عن المدفوع. </w:t>
      </w:r>
    </w:p>
    <w:p w:rsidR="00EC19FD" w:rsidRPr="005776CA" w:rsidRDefault="00EC19FD" w:rsidP="00F054F3">
      <w:pPr>
        <w:rPr>
          <w:sz w:val="27"/>
          <w:rtl/>
        </w:rPr>
      </w:pPr>
      <w:r w:rsidRPr="005776CA">
        <w:rPr>
          <w:rFonts w:hint="cs"/>
          <w:sz w:val="27"/>
          <w:rtl/>
        </w:rPr>
        <w:t>ـ ويخو</w:t>
      </w:r>
      <w:r w:rsidR="00120E32" w:rsidRPr="005776CA">
        <w:rPr>
          <w:rFonts w:hint="cs"/>
          <w:sz w:val="27"/>
          <w:rtl/>
        </w:rPr>
        <w:t>ّ</w:t>
      </w:r>
      <w:r w:rsidRPr="005776CA">
        <w:rPr>
          <w:rFonts w:hint="cs"/>
          <w:sz w:val="27"/>
          <w:rtl/>
        </w:rPr>
        <w:t xml:space="preserve">له في هبة ما زاد من </w:t>
      </w:r>
      <w:r w:rsidR="00120E32" w:rsidRPr="005776CA">
        <w:rPr>
          <w:rFonts w:hint="cs"/>
          <w:sz w:val="27"/>
          <w:rtl/>
        </w:rPr>
        <w:t>أ</w:t>
      </w:r>
      <w:r w:rsidRPr="005776CA">
        <w:rPr>
          <w:rFonts w:hint="cs"/>
          <w:sz w:val="27"/>
          <w:rtl/>
        </w:rPr>
        <w:t>قساطه المدفوعة لشركة التأمين إذا استوفى علاجه بأقل</w:t>
      </w:r>
      <w:r w:rsidR="00120E32" w:rsidRPr="005776CA">
        <w:rPr>
          <w:rFonts w:hint="cs"/>
          <w:sz w:val="27"/>
          <w:rtl/>
        </w:rPr>
        <w:t>ّ</w:t>
      </w:r>
      <w:r w:rsidRPr="005776CA">
        <w:rPr>
          <w:rFonts w:hint="cs"/>
          <w:sz w:val="27"/>
          <w:rtl/>
        </w:rPr>
        <w:t xml:space="preserve"> مم</w:t>
      </w:r>
      <w:r w:rsidR="00120E32" w:rsidRPr="005776CA">
        <w:rPr>
          <w:rFonts w:hint="cs"/>
          <w:sz w:val="27"/>
          <w:rtl/>
        </w:rPr>
        <w:t>ّ</w:t>
      </w:r>
      <w:r w:rsidRPr="005776CA">
        <w:rPr>
          <w:rFonts w:hint="cs"/>
          <w:sz w:val="27"/>
          <w:rtl/>
        </w:rPr>
        <w:t>ا أودعه عندهم</w:t>
      </w:r>
      <w:r w:rsidR="00120E32" w:rsidRPr="005776CA">
        <w:rPr>
          <w:rFonts w:hint="cs"/>
          <w:sz w:val="27"/>
          <w:rtl/>
        </w:rPr>
        <w:t>.</w:t>
      </w:r>
      <w:r w:rsidRPr="005776CA">
        <w:rPr>
          <w:rFonts w:hint="cs"/>
          <w:sz w:val="27"/>
          <w:rtl/>
        </w:rPr>
        <w:t xml:space="preserve"> </w:t>
      </w:r>
    </w:p>
    <w:p w:rsidR="00EC19FD" w:rsidRPr="005776CA" w:rsidRDefault="00EC19FD" w:rsidP="00F054F3">
      <w:pPr>
        <w:rPr>
          <w:sz w:val="27"/>
          <w:rtl/>
        </w:rPr>
      </w:pPr>
      <w:r w:rsidRPr="005776CA">
        <w:rPr>
          <w:rFonts w:hint="cs"/>
          <w:sz w:val="27"/>
          <w:rtl/>
        </w:rPr>
        <w:t xml:space="preserve"> ويقرر الفقهاء في عقد الضمان أنه بمجرد انعقاد عقد الضمان ينتقل الالتزام إلى الضامن</w:t>
      </w:r>
      <w:r w:rsidR="00120E32" w:rsidRPr="005776CA">
        <w:rPr>
          <w:rFonts w:hint="cs"/>
          <w:sz w:val="27"/>
          <w:rtl/>
        </w:rPr>
        <w:t>،</w:t>
      </w:r>
      <w:r w:rsidRPr="005776CA">
        <w:rPr>
          <w:rFonts w:hint="cs"/>
          <w:sz w:val="27"/>
          <w:rtl/>
        </w:rPr>
        <w:t xml:space="preserve"> وتبرأ ذمة المضمون منه</w:t>
      </w:r>
      <w:r w:rsidR="00120E32" w:rsidRPr="005776CA">
        <w:rPr>
          <w:rFonts w:hint="cs"/>
          <w:sz w:val="27"/>
          <w:rtl/>
        </w:rPr>
        <w:t>،</w:t>
      </w:r>
      <w:r w:rsidRPr="005776CA">
        <w:rPr>
          <w:rFonts w:hint="cs"/>
          <w:sz w:val="27"/>
          <w:rtl/>
        </w:rPr>
        <w:t xml:space="preserve"> إلاّ أنه من البداهة أن يرجع الضامن على المضمون عنه إذا أد</w:t>
      </w:r>
      <w:r w:rsidR="00120E32" w:rsidRPr="005776CA">
        <w:rPr>
          <w:rFonts w:hint="cs"/>
          <w:sz w:val="27"/>
          <w:rtl/>
        </w:rPr>
        <w:t>ّ</w:t>
      </w:r>
      <w:r w:rsidRPr="005776CA">
        <w:rPr>
          <w:rFonts w:hint="cs"/>
          <w:sz w:val="27"/>
          <w:rtl/>
        </w:rPr>
        <w:t>ى عنه ب</w:t>
      </w:r>
      <w:r w:rsidR="00120E32" w:rsidRPr="005776CA">
        <w:rPr>
          <w:rFonts w:hint="cs"/>
          <w:sz w:val="27"/>
          <w:rtl/>
        </w:rPr>
        <w:t>إ</w:t>
      </w:r>
      <w:r w:rsidRPr="005776CA">
        <w:rPr>
          <w:rFonts w:hint="cs"/>
          <w:sz w:val="27"/>
          <w:rtl/>
        </w:rPr>
        <w:t>ذنه زيادة، ويرجع المضمون على الضامن بالباقي الفائض عن وديعة المال المد</w:t>
      </w:r>
      <w:r w:rsidR="00120E32" w:rsidRPr="005776CA">
        <w:rPr>
          <w:rFonts w:hint="cs"/>
          <w:sz w:val="27"/>
          <w:rtl/>
        </w:rPr>
        <w:t>ّ</w:t>
      </w:r>
      <w:r w:rsidRPr="005776CA">
        <w:rPr>
          <w:rFonts w:hint="cs"/>
          <w:sz w:val="27"/>
          <w:rtl/>
        </w:rPr>
        <w:t>خر لل</w:t>
      </w:r>
      <w:r w:rsidR="00120E32" w:rsidRPr="005776CA">
        <w:rPr>
          <w:rFonts w:hint="cs"/>
          <w:sz w:val="27"/>
          <w:rtl/>
        </w:rPr>
        <w:t>إ</w:t>
      </w:r>
      <w:r w:rsidRPr="005776CA">
        <w:rPr>
          <w:rFonts w:hint="cs"/>
          <w:sz w:val="27"/>
          <w:rtl/>
        </w:rPr>
        <w:t>نفاق على العلاج إذا حصل فائض بالاستيفاء</w:t>
      </w:r>
      <w:r w:rsidR="00120E32" w:rsidRPr="005776CA">
        <w:rPr>
          <w:rFonts w:hint="cs"/>
          <w:sz w:val="27"/>
          <w:rtl/>
        </w:rPr>
        <w:t>.</w:t>
      </w:r>
      <w:r w:rsidR="00BD03D7" w:rsidRPr="005776CA">
        <w:rPr>
          <w:rFonts w:hint="cs"/>
          <w:sz w:val="27"/>
          <w:rtl/>
        </w:rPr>
        <w:t xml:space="preserve"> بَيْدَ </w:t>
      </w:r>
      <w:r w:rsidRPr="005776CA">
        <w:rPr>
          <w:rFonts w:hint="cs"/>
          <w:sz w:val="27"/>
          <w:rtl/>
        </w:rPr>
        <w:t>أن هذا لا يحصل في عقد التأمين</w:t>
      </w:r>
      <w:r w:rsidR="00120E32" w:rsidRPr="005776CA">
        <w:rPr>
          <w:rFonts w:hint="cs"/>
          <w:sz w:val="27"/>
          <w:rtl/>
        </w:rPr>
        <w:t>.</w:t>
      </w:r>
      <w:r w:rsidRPr="005776CA">
        <w:rPr>
          <w:rFonts w:hint="cs"/>
          <w:sz w:val="27"/>
          <w:rtl/>
        </w:rPr>
        <w:t xml:space="preserve"> </w:t>
      </w:r>
    </w:p>
    <w:p w:rsidR="00EC19FD" w:rsidRPr="005776CA" w:rsidRDefault="00EC19FD" w:rsidP="00F054F3">
      <w:pPr>
        <w:rPr>
          <w:sz w:val="27"/>
          <w:rtl/>
        </w:rPr>
      </w:pPr>
      <w:r w:rsidRPr="005776CA">
        <w:rPr>
          <w:rFonts w:hint="cs"/>
          <w:sz w:val="27"/>
          <w:rtl/>
        </w:rPr>
        <w:t xml:space="preserve"> ويشترط الفقهاء لصح</w:t>
      </w:r>
      <w:r w:rsidR="00120E32" w:rsidRPr="005776CA">
        <w:rPr>
          <w:rFonts w:hint="cs"/>
          <w:sz w:val="27"/>
          <w:rtl/>
        </w:rPr>
        <w:t>ّ</w:t>
      </w:r>
      <w:r w:rsidRPr="005776CA">
        <w:rPr>
          <w:rFonts w:hint="cs"/>
          <w:sz w:val="27"/>
          <w:rtl/>
        </w:rPr>
        <w:t>ة الضمان العلم بمقدار المال المضمون</w:t>
      </w:r>
      <w:r w:rsidR="00120E32" w:rsidRPr="005776CA">
        <w:rPr>
          <w:rFonts w:hint="cs"/>
          <w:sz w:val="27"/>
          <w:rtl/>
        </w:rPr>
        <w:t>.</w:t>
      </w:r>
      <w:r w:rsidRPr="005776CA">
        <w:rPr>
          <w:rFonts w:hint="cs"/>
          <w:sz w:val="27"/>
          <w:rtl/>
        </w:rPr>
        <w:t xml:space="preserve"> وهذا على وجه التحديد لا يحصل</w:t>
      </w:r>
      <w:r w:rsidR="00120E32" w:rsidRPr="005776CA">
        <w:rPr>
          <w:rFonts w:hint="cs"/>
          <w:sz w:val="27"/>
          <w:rtl/>
        </w:rPr>
        <w:t>،</w:t>
      </w:r>
      <w:r w:rsidRPr="005776CA">
        <w:rPr>
          <w:rFonts w:hint="cs"/>
          <w:sz w:val="27"/>
          <w:rtl/>
        </w:rPr>
        <w:t xml:space="preserve"> فلا تدري شركة التأمين</w:t>
      </w:r>
      <w:r w:rsidR="00120E32" w:rsidRPr="005776CA">
        <w:rPr>
          <w:rFonts w:hint="cs"/>
          <w:sz w:val="27"/>
          <w:rtl/>
        </w:rPr>
        <w:t>...</w:t>
      </w:r>
      <w:r w:rsidRPr="005776CA">
        <w:rPr>
          <w:rFonts w:hint="cs"/>
          <w:sz w:val="27"/>
          <w:rtl/>
        </w:rPr>
        <w:t xml:space="preserve"> كم ستنفق على المستأمن</w:t>
      </w:r>
      <w:r w:rsidR="00120E32" w:rsidRPr="005776CA">
        <w:rPr>
          <w:rFonts w:hint="cs"/>
          <w:sz w:val="27"/>
          <w:rtl/>
        </w:rPr>
        <w:t>.</w:t>
      </w:r>
      <w:r w:rsidRPr="005776CA">
        <w:rPr>
          <w:rFonts w:hint="cs"/>
          <w:sz w:val="27"/>
          <w:rtl/>
        </w:rPr>
        <w:t xml:space="preserve"> لكنهم </w:t>
      </w:r>
      <w:r w:rsidRPr="005776CA">
        <w:rPr>
          <w:rFonts w:hint="cs"/>
          <w:sz w:val="27"/>
          <w:rtl/>
        </w:rPr>
        <w:lastRenderedPageBreak/>
        <w:t xml:space="preserve">قالوا: إذا رضي المضمون له من الضامن ببعض المال أو </w:t>
      </w:r>
      <w:r w:rsidR="00120E32" w:rsidRPr="005776CA">
        <w:rPr>
          <w:rFonts w:hint="cs"/>
          <w:sz w:val="27"/>
          <w:rtl/>
        </w:rPr>
        <w:t>أ</w:t>
      </w:r>
      <w:r w:rsidRPr="005776CA">
        <w:rPr>
          <w:rFonts w:hint="cs"/>
          <w:sz w:val="27"/>
          <w:rtl/>
        </w:rPr>
        <w:t>برأه من بعضه جاز</w:t>
      </w:r>
      <w:r w:rsidR="00120E32" w:rsidRPr="005776CA">
        <w:rPr>
          <w:rFonts w:hint="cs"/>
          <w:sz w:val="27"/>
          <w:rtl/>
        </w:rPr>
        <w:t>؛</w:t>
      </w:r>
      <w:r w:rsidRPr="005776CA">
        <w:rPr>
          <w:rFonts w:hint="cs"/>
          <w:sz w:val="27"/>
          <w:rtl/>
        </w:rPr>
        <w:t xml:space="preserve"> ذلك لأنه صاحب المال</w:t>
      </w:r>
      <w:r w:rsidR="00120E32" w:rsidRPr="005776CA">
        <w:rPr>
          <w:rFonts w:hint="cs"/>
          <w:sz w:val="27"/>
          <w:rtl/>
        </w:rPr>
        <w:t>،</w:t>
      </w:r>
      <w:r w:rsidRPr="005776CA">
        <w:rPr>
          <w:rFonts w:hint="cs"/>
          <w:sz w:val="27"/>
          <w:rtl/>
        </w:rPr>
        <w:t xml:space="preserve"> وله </w:t>
      </w:r>
      <w:r w:rsidR="00120E32" w:rsidRPr="005776CA">
        <w:rPr>
          <w:rFonts w:hint="cs"/>
          <w:sz w:val="27"/>
          <w:rtl/>
        </w:rPr>
        <w:t>إ</w:t>
      </w:r>
      <w:r w:rsidRPr="005776CA">
        <w:rPr>
          <w:rFonts w:hint="cs"/>
          <w:sz w:val="27"/>
          <w:rtl/>
        </w:rPr>
        <w:t>سقاطه وهبته، ولأن الضامن لا يجوز أن يرجع إلاّ بما أد</w:t>
      </w:r>
      <w:r w:rsidR="00120E32" w:rsidRPr="005776CA">
        <w:rPr>
          <w:rFonts w:hint="cs"/>
          <w:sz w:val="27"/>
          <w:rtl/>
        </w:rPr>
        <w:t>ّ</w:t>
      </w:r>
      <w:r w:rsidRPr="005776CA">
        <w:rPr>
          <w:rFonts w:hint="cs"/>
          <w:sz w:val="27"/>
          <w:rtl/>
        </w:rPr>
        <w:t xml:space="preserve">اه عنه فعلاً. </w:t>
      </w:r>
    </w:p>
    <w:p w:rsidR="00EC19FD" w:rsidRPr="005776CA" w:rsidRDefault="00EC19FD" w:rsidP="00F054F3">
      <w:pPr>
        <w:rPr>
          <w:sz w:val="27"/>
          <w:rtl/>
        </w:rPr>
      </w:pPr>
      <w:r w:rsidRPr="005776CA">
        <w:rPr>
          <w:rFonts w:hint="cs"/>
          <w:sz w:val="27"/>
          <w:rtl/>
        </w:rPr>
        <w:t>واختلف الفقهاء في م</w:t>
      </w:r>
      <w:r w:rsidR="00120E32" w:rsidRPr="005776CA">
        <w:rPr>
          <w:rFonts w:hint="cs"/>
          <w:sz w:val="27"/>
          <w:rtl/>
        </w:rPr>
        <w:t>َ</w:t>
      </w:r>
      <w:r w:rsidRPr="005776CA">
        <w:rPr>
          <w:rFonts w:hint="cs"/>
          <w:sz w:val="27"/>
          <w:rtl/>
        </w:rPr>
        <w:t>ن</w:t>
      </w:r>
      <w:r w:rsidR="00120E32" w:rsidRPr="005776CA">
        <w:rPr>
          <w:rFonts w:hint="cs"/>
          <w:sz w:val="27"/>
          <w:rtl/>
        </w:rPr>
        <w:t>ْ</w:t>
      </w:r>
      <w:r w:rsidRPr="005776CA">
        <w:rPr>
          <w:rFonts w:hint="cs"/>
          <w:sz w:val="27"/>
          <w:rtl/>
        </w:rPr>
        <w:t xml:space="preserve"> الذي يُطالب بالسداد</w:t>
      </w:r>
      <w:r w:rsidR="00120E32" w:rsidRPr="005776CA">
        <w:rPr>
          <w:rFonts w:hint="cs"/>
          <w:sz w:val="27"/>
          <w:rtl/>
        </w:rPr>
        <w:t>؟</w:t>
      </w:r>
      <w:r w:rsidRPr="005776CA">
        <w:rPr>
          <w:rFonts w:hint="cs"/>
          <w:sz w:val="27"/>
          <w:rtl/>
        </w:rPr>
        <w:t xml:space="preserve"> هل </w:t>
      </w:r>
      <w:r w:rsidR="00120E32" w:rsidRPr="005776CA">
        <w:rPr>
          <w:rFonts w:hint="cs"/>
          <w:sz w:val="27"/>
          <w:rtl/>
        </w:rPr>
        <w:t xml:space="preserve">هو </w:t>
      </w:r>
      <w:r w:rsidRPr="005776CA">
        <w:rPr>
          <w:rFonts w:hint="cs"/>
          <w:sz w:val="27"/>
          <w:rtl/>
        </w:rPr>
        <w:t>الضامن أو المضمون عنه</w:t>
      </w:r>
      <w:r w:rsidR="00120E32" w:rsidRPr="005776CA">
        <w:rPr>
          <w:rFonts w:hint="cs"/>
          <w:sz w:val="27"/>
          <w:rtl/>
        </w:rPr>
        <w:t>؟</w:t>
      </w:r>
      <w:r w:rsidRPr="005776CA">
        <w:rPr>
          <w:rFonts w:hint="cs"/>
          <w:sz w:val="27"/>
          <w:rtl/>
        </w:rPr>
        <w:t xml:space="preserve"> </w:t>
      </w:r>
    </w:p>
    <w:p w:rsidR="00EC19FD" w:rsidRPr="005776CA" w:rsidRDefault="00EC19FD" w:rsidP="00F054F3">
      <w:pPr>
        <w:rPr>
          <w:sz w:val="27"/>
          <w:rtl/>
        </w:rPr>
      </w:pPr>
      <w:r w:rsidRPr="005776CA">
        <w:rPr>
          <w:rFonts w:hint="cs"/>
          <w:sz w:val="27"/>
          <w:rtl/>
        </w:rPr>
        <w:t>قال الأكثر: لما كان الضمان يفيد التضامن بين المدين والضامن فلصاحب الحق</w:t>
      </w:r>
      <w:r w:rsidR="00120E32" w:rsidRPr="005776CA">
        <w:rPr>
          <w:rFonts w:hint="cs"/>
          <w:sz w:val="27"/>
          <w:rtl/>
        </w:rPr>
        <w:t>ّ</w:t>
      </w:r>
      <w:r w:rsidRPr="005776CA">
        <w:rPr>
          <w:rFonts w:hint="cs"/>
          <w:sz w:val="27"/>
          <w:rtl/>
        </w:rPr>
        <w:t xml:space="preserve"> مطالبة م</w:t>
      </w:r>
      <w:r w:rsidR="00120E32" w:rsidRPr="005776CA">
        <w:rPr>
          <w:rFonts w:hint="cs"/>
          <w:sz w:val="27"/>
          <w:rtl/>
        </w:rPr>
        <w:t>َ</w:t>
      </w:r>
      <w:r w:rsidRPr="005776CA">
        <w:rPr>
          <w:rFonts w:hint="cs"/>
          <w:sz w:val="27"/>
          <w:rtl/>
        </w:rPr>
        <w:t>ن</w:t>
      </w:r>
      <w:r w:rsidR="00120E32" w:rsidRPr="005776CA">
        <w:rPr>
          <w:rFonts w:hint="cs"/>
          <w:sz w:val="27"/>
          <w:rtl/>
        </w:rPr>
        <w:t>ْ</w:t>
      </w:r>
      <w:r w:rsidRPr="005776CA">
        <w:rPr>
          <w:rFonts w:hint="cs"/>
          <w:sz w:val="27"/>
          <w:rtl/>
        </w:rPr>
        <w:t xml:space="preserve"> شاء منهما، أو مطالبتهما معاً على وجه التفر</w:t>
      </w:r>
      <w:r w:rsidR="00120E32" w:rsidRPr="005776CA">
        <w:rPr>
          <w:rFonts w:hint="cs"/>
          <w:sz w:val="27"/>
          <w:rtl/>
        </w:rPr>
        <w:t>ُّ</w:t>
      </w:r>
      <w:r w:rsidRPr="005776CA">
        <w:rPr>
          <w:rFonts w:hint="cs"/>
          <w:sz w:val="27"/>
          <w:rtl/>
        </w:rPr>
        <w:t xml:space="preserve">د بالدفع، أو الاشتراك. </w:t>
      </w:r>
    </w:p>
    <w:p w:rsidR="00DB6BE6" w:rsidRPr="005776CA" w:rsidRDefault="00EC19FD" w:rsidP="00F054F3">
      <w:pPr>
        <w:rPr>
          <w:sz w:val="27"/>
          <w:rtl/>
        </w:rPr>
      </w:pPr>
      <w:r w:rsidRPr="005776CA">
        <w:rPr>
          <w:rFonts w:hint="cs"/>
          <w:sz w:val="27"/>
          <w:rtl/>
        </w:rPr>
        <w:t>قال غيرهم: لا يطالب الضامن إلاّ بعد تعذ</w:t>
      </w:r>
      <w:r w:rsidR="00120E32" w:rsidRPr="005776CA">
        <w:rPr>
          <w:rFonts w:hint="cs"/>
          <w:sz w:val="27"/>
          <w:rtl/>
        </w:rPr>
        <w:t>ُّ</w:t>
      </w:r>
      <w:r w:rsidRPr="005776CA">
        <w:rPr>
          <w:rFonts w:hint="cs"/>
          <w:sz w:val="27"/>
          <w:rtl/>
        </w:rPr>
        <w:t>ر مطالبة المدين ال</w:t>
      </w:r>
      <w:r w:rsidR="00120E32" w:rsidRPr="005776CA">
        <w:rPr>
          <w:rFonts w:hint="cs"/>
          <w:sz w:val="27"/>
          <w:rtl/>
        </w:rPr>
        <w:t>أ</w:t>
      </w:r>
      <w:r w:rsidRPr="005776CA">
        <w:rPr>
          <w:rFonts w:hint="cs"/>
          <w:sz w:val="27"/>
          <w:rtl/>
        </w:rPr>
        <w:t>صلي</w:t>
      </w:r>
      <w:r w:rsidR="00120E32" w:rsidRPr="005776CA">
        <w:rPr>
          <w:rFonts w:hint="cs"/>
          <w:sz w:val="27"/>
          <w:rtl/>
        </w:rPr>
        <w:t>؛</w:t>
      </w:r>
      <w:r w:rsidRPr="005776CA">
        <w:rPr>
          <w:rFonts w:hint="cs"/>
          <w:sz w:val="27"/>
          <w:rtl/>
        </w:rPr>
        <w:t xml:space="preserve"> لأنه المشغولة ذمته أصلاً بالدين</w:t>
      </w:r>
      <w:r w:rsidR="00DB6BE6" w:rsidRPr="005776CA">
        <w:rPr>
          <w:rFonts w:hint="cs"/>
          <w:sz w:val="27"/>
          <w:rtl/>
        </w:rPr>
        <w:t>.</w:t>
      </w:r>
    </w:p>
    <w:p w:rsidR="00EC19FD" w:rsidRPr="005776CA" w:rsidRDefault="00EC19FD" w:rsidP="00F054F3">
      <w:pPr>
        <w:rPr>
          <w:sz w:val="27"/>
          <w:rtl/>
        </w:rPr>
      </w:pPr>
      <w:r w:rsidRPr="005776CA">
        <w:rPr>
          <w:rFonts w:hint="cs"/>
          <w:sz w:val="27"/>
          <w:rtl/>
        </w:rPr>
        <w:t>وهنا افترق الحال</w:t>
      </w:r>
      <w:r w:rsidR="00DB6BE6" w:rsidRPr="005776CA">
        <w:rPr>
          <w:rFonts w:hint="cs"/>
          <w:sz w:val="27"/>
          <w:rtl/>
        </w:rPr>
        <w:t>،</w:t>
      </w:r>
      <w:r w:rsidRPr="005776CA">
        <w:rPr>
          <w:rFonts w:hint="cs"/>
          <w:sz w:val="27"/>
          <w:rtl/>
        </w:rPr>
        <w:t xml:space="preserve"> ففي عقد التأمين لا يطالب المضمون، بل تسقط مطالبته مطلقاً، وتنحصر المطالبة بشركة التأمين</w:t>
      </w:r>
      <w:r w:rsidR="00DB6BE6" w:rsidRPr="005776CA">
        <w:rPr>
          <w:rFonts w:hint="cs"/>
          <w:sz w:val="27"/>
          <w:rtl/>
        </w:rPr>
        <w:t>.</w:t>
      </w:r>
      <w:r w:rsidRPr="005776CA">
        <w:rPr>
          <w:rFonts w:hint="cs"/>
          <w:sz w:val="27"/>
          <w:rtl/>
        </w:rPr>
        <w:t xml:space="preserve"> وقال فقهاء </w:t>
      </w:r>
      <w:proofErr w:type="spellStart"/>
      <w:r w:rsidRPr="005776CA">
        <w:rPr>
          <w:rFonts w:hint="cs"/>
          <w:sz w:val="27"/>
          <w:rtl/>
        </w:rPr>
        <w:t>ال</w:t>
      </w:r>
      <w:r w:rsidR="00DB6BE6" w:rsidRPr="005776CA">
        <w:rPr>
          <w:rFonts w:hint="cs"/>
          <w:sz w:val="27"/>
          <w:rtl/>
        </w:rPr>
        <w:t>إ</w:t>
      </w:r>
      <w:r w:rsidRPr="005776CA">
        <w:rPr>
          <w:rFonts w:hint="cs"/>
          <w:sz w:val="27"/>
          <w:rtl/>
        </w:rPr>
        <w:t>مامية</w:t>
      </w:r>
      <w:proofErr w:type="spellEnd"/>
      <w:r w:rsidR="00DB6BE6" w:rsidRPr="005776CA">
        <w:rPr>
          <w:rFonts w:hint="cs"/>
          <w:sz w:val="27"/>
          <w:rtl/>
        </w:rPr>
        <w:t>:</w:t>
      </w:r>
      <w:r w:rsidRPr="005776CA">
        <w:rPr>
          <w:rFonts w:hint="cs"/>
          <w:sz w:val="27"/>
          <w:rtl/>
        </w:rPr>
        <w:t xml:space="preserve"> لما كان الضامن قد نقل حق</w:t>
      </w:r>
      <w:r w:rsidR="00DB6BE6" w:rsidRPr="005776CA">
        <w:rPr>
          <w:rFonts w:hint="cs"/>
          <w:sz w:val="27"/>
          <w:rtl/>
        </w:rPr>
        <w:t>ّ</w:t>
      </w:r>
      <w:r w:rsidRPr="005776CA">
        <w:rPr>
          <w:rFonts w:hint="cs"/>
          <w:sz w:val="27"/>
          <w:rtl/>
        </w:rPr>
        <w:t xml:space="preserve"> الدائن إلى ذمته فإنه هو المطالب، فإذا انتهت الكفالة رجع صاحب الدين إلى ال</w:t>
      </w:r>
      <w:r w:rsidR="00DB6BE6" w:rsidRPr="005776CA">
        <w:rPr>
          <w:rFonts w:hint="cs"/>
          <w:sz w:val="27"/>
          <w:rtl/>
        </w:rPr>
        <w:t>أ</w:t>
      </w:r>
      <w:r w:rsidRPr="005776CA">
        <w:rPr>
          <w:rFonts w:hint="cs"/>
          <w:sz w:val="27"/>
          <w:rtl/>
        </w:rPr>
        <w:t xml:space="preserve">صيل. </w:t>
      </w:r>
    </w:p>
    <w:p w:rsidR="00EC19FD" w:rsidRPr="005776CA" w:rsidRDefault="00EC19FD" w:rsidP="00F054F3">
      <w:pPr>
        <w:rPr>
          <w:sz w:val="27"/>
          <w:rtl/>
        </w:rPr>
      </w:pPr>
      <w:r w:rsidRPr="005776CA">
        <w:rPr>
          <w:rFonts w:hint="cs"/>
          <w:b/>
          <w:bCs/>
          <w:sz w:val="27"/>
          <w:rtl/>
        </w:rPr>
        <w:t>4ـ في فقه الكفالة</w:t>
      </w:r>
      <w:r w:rsidRPr="005776CA">
        <w:rPr>
          <w:rFonts w:hint="cs"/>
          <w:sz w:val="27"/>
          <w:rtl/>
        </w:rPr>
        <w:t>. وصورته: أن تقول شركة التأمين للمستشفى (المؤسسة الصحية) التي تقدم العلاج</w:t>
      </w:r>
      <w:r w:rsidR="00DB6BE6" w:rsidRPr="005776CA">
        <w:rPr>
          <w:rFonts w:hint="cs"/>
          <w:sz w:val="27"/>
          <w:rtl/>
        </w:rPr>
        <w:t>:</w:t>
      </w:r>
      <w:r w:rsidRPr="005776CA">
        <w:rPr>
          <w:rFonts w:hint="cs"/>
          <w:sz w:val="27"/>
          <w:rtl/>
        </w:rPr>
        <w:t xml:space="preserve"> </w:t>
      </w:r>
      <w:r w:rsidR="00DB6BE6" w:rsidRPr="005776CA">
        <w:rPr>
          <w:rFonts w:hint="cs"/>
          <w:sz w:val="27"/>
          <w:rtl/>
        </w:rPr>
        <w:t>أ</w:t>
      </w:r>
      <w:r w:rsidRPr="005776CA">
        <w:rPr>
          <w:rFonts w:hint="cs"/>
          <w:sz w:val="27"/>
          <w:rtl/>
        </w:rPr>
        <w:t>نا كافل المريض، وضامن ديونك عليه بموجب صك</w:t>
      </w:r>
      <w:r w:rsidR="00DB6BE6" w:rsidRPr="005776CA">
        <w:rPr>
          <w:rFonts w:hint="cs"/>
          <w:sz w:val="27"/>
          <w:rtl/>
        </w:rPr>
        <w:t>ّ</w:t>
      </w:r>
      <w:r w:rsidRPr="005776CA">
        <w:rPr>
          <w:rFonts w:hint="cs"/>
          <w:sz w:val="27"/>
          <w:rtl/>
        </w:rPr>
        <w:t xml:space="preserve"> التأمين. </w:t>
      </w:r>
    </w:p>
    <w:p w:rsidR="00EC19FD" w:rsidRPr="005776CA" w:rsidRDefault="00EC19FD" w:rsidP="00F054F3">
      <w:pPr>
        <w:rPr>
          <w:sz w:val="27"/>
          <w:rtl/>
        </w:rPr>
      </w:pPr>
      <w:r w:rsidRPr="005776CA">
        <w:rPr>
          <w:rFonts w:hint="cs"/>
          <w:sz w:val="27"/>
          <w:rtl/>
        </w:rPr>
        <w:t xml:space="preserve">وهنا: مع قبول الدائن ينعقد التوثيق. </w:t>
      </w:r>
    </w:p>
    <w:p w:rsidR="00EC19FD" w:rsidRPr="005776CA" w:rsidRDefault="00EC19FD" w:rsidP="001B3CB0">
      <w:pPr>
        <w:spacing w:line="390" w:lineRule="exact"/>
        <w:rPr>
          <w:sz w:val="27"/>
          <w:rtl/>
        </w:rPr>
      </w:pPr>
      <w:r w:rsidRPr="005776CA">
        <w:rPr>
          <w:rFonts w:hint="cs"/>
          <w:sz w:val="27"/>
          <w:rtl/>
        </w:rPr>
        <w:t>وقد سم</w:t>
      </w:r>
      <w:r w:rsidR="00DB6BE6" w:rsidRPr="005776CA">
        <w:rPr>
          <w:rFonts w:hint="cs"/>
          <w:sz w:val="27"/>
          <w:rtl/>
        </w:rPr>
        <w:t>ّ</w:t>
      </w:r>
      <w:r w:rsidRPr="005776CA">
        <w:rPr>
          <w:rFonts w:hint="cs"/>
          <w:sz w:val="27"/>
          <w:rtl/>
        </w:rPr>
        <w:t>ى فقهاء الشافعية كفالة الدين بالضمان</w:t>
      </w:r>
      <w:r w:rsidR="00DB6BE6" w:rsidRPr="005776CA">
        <w:rPr>
          <w:rFonts w:hint="cs"/>
          <w:sz w:val="27"/>
          <w:rtl/>
        </w:rPr>
        <w:t>؛</w:t>
      </w:r>
      <w:r w:rsidRPr="005776CA">
        <w:rPr>
          <w:rFonts w:hint="cs"/>
          <w:sz w:val="27"/>
          <w:rtl/>
        </w:rPr>
        <w:t xml:space="preserve"> لأنها كالضمان لجهة كونها</w:t>
      </w:r>
      <w:r w:rsidR="00DB6BE6" w:rsidRPr="005776CA">
        <w:rPr>
          <w:rFonts w:hint="cs"/>
          <w:sz w:val="27"/>
          <w:rtl/>
        </w:rPr>
        <w:t xml:space="preserve"> </w:t>
      </w:r>
      <w:r w:rsidRPr="005776CA">
        <w:rPr>
          <w:rFonts w:hint="cs"/>
          <w:sz w:val="27"/>
          <w:rtl/>
        </w:rPr>
        <w:t>ضم</w:t>
      </w:r>
      <w:r w:rsidR="00DB6BE6" w:rsidRPr="005776CA">
        <w:rPr>
          <w:rFonts w:hint="cs"/>
          <w:sz w:val="27"/>
          <w:rtl/>
        </w:rPr>
        <w:t>ّ</w:t>
      </w:r>
      <w:r w:rsidRPr="005776CA">
        <w:rPr>
          <w:rFonts w:hint="cs"/>
          <w:sz w:val="27"/>
          <w:rtl/>
        </w:rPr>
        <w:t xml:space="preserve"> ذم</w:t>
      </w:r>
      <w:r w:rsidR="00DB6BE6" w:rsidRPr="005776CA">
        <w:rPr>
          <w:rFonts w:hint="cs"/>
          <w:sz w:val="27"/>
          <w:rtl/>
        </w:rPr>
        <w:t>ّ</w:t>
      </w:r>
      <w:r w:rsidRPr="005776CA">
        <w:rPr>
          <w:rFonts w:hint="cs"/>
          <w:sz w:val="27"/>
          <w:rtl/>
        </w:rPr>
        <w:t>ة</w:t>
      </w:r>
      <w:r w:rsidR="00DB6BE6" w:rsidRPr="005776CA">
        <w:rPr>
          <w:rFonts w:hint="cs"/>
          <w:sz w:val="27"/>
          <w:rtl/>
        </w:rPr>
        <w:t>ٍ</w:t>
      </w:r>
      <w:r w:rsidRPr="005776CA">
        <w:rPr>
          <w:rFonts w:hint="cs"/>
          <w:sz w:val="27"/>
          <w:rtl/>
        </w:rPr>
        <w:t xml:space="preserve"> إلى أخرى في المطالبة</w:t>
      </w:r>
      <w:r w:rsidR="00DB6BE6" w:rsidRPr="005776CA">
        <w:rPr>
          <w:rFonts w:hint="cs"/>
          <w:sz w:val="27"/>
          <w:rtl/>
        </w:rPr>
        <w:t>،</w:t>
      </w:r>
      <w:r w:rsidRPr="005776CA">
        <w:rPr>
          <w:rFonts w:hint="cs"/>
          <w:sz w:val="27"/>
          <w:rtl/>
        </w:rPr>
        <w:t xml:space="preserve"> وقيل</w:t>
      </w:r>
      <w:r w:rsidR="00DB6BE6" w:rsidRPr="005776CA">
        <w:rPr>
          <w:rFonts w:hint="cs"/>
          <w:sz w:val="27"/>
          <w:rtl/>
        </w:rPr>
        <w:t>:</w:t>
      </w:r>
      <w:r w:rsidRPr="005776CA">
        <w:rPr>
          <w:rFonts w:hint="cs"/>
          <w:sz w:val="27"/>
          <w:rtl/>
        </w:rPr>
        <w:t xml:space="preserve"> في الدين. </w:t>
      </w:r>
    </w:p>
    <w:p w:rsidR="00DB6BE6" w:rsidRPr="005776CA" w:rsidRDefault="00EC19FD" w:rsidP="001B3CB0">
      <w:pPr>
        <w:spacing w:line="390" w:lineRule="exact"/>
        <w:rPr>
          <w:sz w:val="27"/>
          <w:rtl/>
        </w:rPr>
      </w:pPr>
      <w:r w:rsidRPr="005776CA">
        <w:rPr>
          <w:rFonts w:hint="cs"/>
          <w:sz w:val="27"/>
          <w:rtl/>
        </w:rPr>
        <w:t>وقال المالكية: هي شغل ذم</w:t>
      </w:r>
      <w:r w:rsidR="00DB6BE6" w:rsidRPr="005776CA">
        <w:rPr>
          <w:rFonts w:hint="cs"/>
          <w:sz w:val="27"/>
          <w:rtl/>
        </w:rPr>
        <w:t>ّ</w:t>
      </w:r>
      <w:r w:rsidRPr="005776CA">
        <w:rPr>
          <w:rFonts w:hint="cs"/>
          <w:sz w:val="27"/>
          <w:rtl/>
        </w:rPr>
        <w:t>ة بالحق</w:t>
      </w:r>
      <w:r w:rsidR="00DB6BE6" w:rsidRPr="005776CA">
        <w:rPr>
          <w:rFonts w:hint="cs"/>
          <w:sz w:val="27"/>
          <w:rtl/>
        </w:rPr>
        <w:t>ّ؛</w:t>
      </w:r>
      <w:r w:rsidRPr="005776CA">
        <w:rPr>
          <w:rFonts w:hint="cs"/>
          <w:sz w:val="27"/>
          <w:rtl/>
        </w:rPr>
        <w:t xml:space="preserve"> لقول الرسول</w:t>
      </w:r>
      <w:r w:rsidR="007509AA" w:rsidRPr="007509AA">
        <w:rPr>
          <w:rFonts w:ascii="Mosawi" w:hAnsi="Mosawi" w:cs="Mosawi"/>
          <w:b/>
          <w:sz w:val="22"/>
          <w:szCs w:val="22"/>
          <w:rtl/>
        </w:rPr>
        <w:t>‘</w:t>
      </w:r>
      <w:r w:rsidR="00DB6BE6" w:rsidRPr="005776CA">
        <w:rPr>
          <w:rFonts w:hint="cs"/>
          <w:sz w:val="27"/>
          <w:rtl/>
        </w:rPr>
        <w:t xml:space="preserve">: </w:t>
      </w:r>
      <w:r w:rsidRPr="005776CA">
        <w:rPr>
          <w:rFonts w:hint="cs"/>
          <w:sz w:val="27"/>
          <w:rtl/>
        </w:rPr>
        <w:t>(الزعيم غارم)</w:t>
      </w:r>
      <w:r w:rsidR="00DB6BE6" w:rsidRPr="005776CA">
        <w:rPr>
          <w:rFonts w:hint="cs"/>
          <w:sz w:val="27"/>
          <w:rtl/>
        </w:rPr>
        <w:t>.</w:t>
      </w:r>
    </w:p>
    <w:p w:rsidR="00EC19FD" w:rsidRPr="005776CA" w:rsidRDefault="00EC19FD" w:rsidP="001B3CB0">
      <w:pPr>
        <w:spacing w:line="390" w:lineRule="exact"/>
        <w:rPr>
          <w:sz w:val="27"/>
          <w:rtl/>
        </w:rPr>
      </w:pPr>
      <w:r w:rsidRPr="005776CA">
        <w:rPr>
          <w:rFonts w:hint="cs"/>
          <w:b/>
          <w:bCs/>
          <w:sz w:val="27"/>
          <w:rtl/>
        </w:rPr>
        <w:t>أقول</w:t>
      </w:r>
      <w:r w:rsidRPr="005776CA">
        <w:rPr>
          <w:rFonts w:hint="cs"/>
          <w:sz w:val="27"/>
          <w:rtl/>
        </w:rPr>
        <w:t>: هل يمكن اعتبار الضمان الصحي كفالة</w:t>
      </w:r>
      <w:r w:rsidR="006715D9" w:rsidRPr="005776CA">
        <w:rPr>
          <w:rFonts w:hint="cs"/>
          <w:sz w:val="27"/>
          <w:rtl/>
        </w:rPr>
        <w:t>ً</w:t>
      </w:r>
      <w:r w:rsidRPr="005776CA">
        <w:rPr>
          <w:rFonts w:hint="cs"/>
          <w:sz w:val="27"/>
          <w:rtl/>
        </w:rPr>
        <w:t xml:space="preserve"> مشروطة مضافة</w:t>
      </w:r>
      <w:r w:rsidR="00DB6BE6" w:rsidRPr="005776CA">
        <w:rPr>
          <w:rFonts w:hint="cs"/>
          <w:sz w:val="27"/>
          <w:rtl/>
        </w:rPr>
        <w:t>ً</w:t>
      </w:r>
      <w:r w:rsidRPr="005776CA">
        <w:rPr>
          <w:rFonts w:hint="cs"/>
          <w:sz w:val="27"/>
          <w:rtl/>
        </w:rPr>
        <w:t xml:space="preserve"> إلى المستقبل</w:t>
      </w:r>
      <w:r w:rsidR="00DB6BE6" w:rsidRPr="005776CA">
        <w:rPr>
          <w:rFonts w:hint="cs"/>
          <w:sz w:val="27"/>
          <w:rtl/>
        </w:rPr>
        <w:t>،</w:t>
      </w:r>
      <w:r w:rsidRPr="005776CA">
        <w:rPr>
          <w:rFonts w:hint="cs"/>
          <w:sz w:val="27"/>
          <w:rtl/>
        </w:rPr>
        <w:t xml:space="preserve"> كالتزام شركة التأمين بـ (دفع ما تفرضه المؤس</w:t>
      </w:r>
      <w:r w:rsidR="00DB6BE6" w:rsidRPr="005776CA">
        <w:rPr>
          <w:rFonts w:hint="cs"/>
          <w:sz w:val="27"/>
          <w:rtl/>
        </w:rPr>
        <w:t>ّ</w:t>
      </w:r>
      <w:r w:rsidRPr="005776CA">
        <w:rPr>
          <w:rFonts w:hint="cs"/>
          <w:sz w:val="27"/>
          <w:rtl/>
        </w:rPr>
        <w:t xml:space="preserve">سة الصحية أو ضمان دينها) عند مرض المستأمن أو المضمون عنه. </w:t>
      </w:r>
    </w:p>
    <w:p w:rsidR="00EC19FD" w:rsidRPr="005776CA" w:rsidRDefault="00EC19FD" w:rsidP="00F054F3">
      <w:pPr>
        <w:rPr>
          <w:sz w:val="27"/>
          <w:rtl/>
        </w:rPr>
      </w:pPr>
      <w:r w:rsidRPr="005776CA">
        <w:rPr>
          <w:rFonts w:hint="cs"/>
          <w:b/>
          <w:bCs/>
          <w:sz w:val="27"/>
          <w:rtl/>
        </w:rPr>
        <w:t>الجواب</w:t>
      </w:r>
      <w:r w:rsidRPr="005776CA">
        <w:rPr>
          <w:rFonts w:hint="cs"/>
          <w:sz w:val="27"/>
          <w:rtl/>
        </w:rPr>
        <w:t xml:space="preserve">: </w:t>
      </w:r>
      <w:r w:rsidR="006715D9" w:rsidRPr="005776CA">
        <w:rPr>
          <w:rFonts w:hint="cs"/>
          <w:sz w:val="27"/>
          <w:rtl/>
        </w:rPr>
        <w:t>إ</w:t>
      </w:r>
      <w:r w:rsidRPr="005776CA">
        <w:rPr>
          <w:rFonts w:hint="cs"/>
          <w:sz w:val="27"/>
          <w:rtl/>
        </w:rPr>
        <w:t>ن الفقه الإسلامي ينظر للالتزام عند حلول الفرض</w:t>
      </w:r>
      <w:r w:rsidR="006715D9" w:rsidRPr="005776CA">
        <w:rPr>
          <w:rFonts w:hint="cs"/>
          <w:sz w:val="27"/>
          <w:rtl/>
        </w:rPr>
        <w:t>.</w:t>
      </w:r>
      <w:r w:rsidRPr="005776CA">
        <w:rPr>
          <w:rFonts w:hint="cs"/>
          <w:sz w:val="27"/>
          <w:rtl/>
        </w:rPr>
        <w:t xml:space="preserve"> وأكثر الفقهاء ير</w:t>
      </w:r>
      <w:r w:rsidR="006715D9" w:rsidRPr="005776CA">
        <w:rPr>
          <w:rFonts w:hint="cs"/>
          <w:sz w:val="27"/>
          <w:rtl/>
        </w:rPr>
        <w:t>َ</w:t>
      </w:r>
      <w:r w:rsidRPr="005776CA">
        <w:rPr>
          <w:rFonts w:hint="cs"/>
          <w:sz w:val="27"/>
          <w:rtl/>
        </w:rPr>
        <w:t>و</w:t>
      </w:r>
      <w:r w:rsidR="006715D9" w:rsidRPr="005776CA">
        <w:rPr>
          <w:rFonts w:hint="cs"/>
          <w:sz w:val="27"/>
          <w:rtl/>
        </w:rPr>
        <w:t>ْ</w:t>
      </w:r>
      <w:r w:rsidRPr="005776CA">
        <w:rPr>
          <w:rFonts w:hint="cs"/>
          <w:sz w:val="27"/>
          <w:rtl/>
        </w:rPr>
        <w:t>ن أن ذلك الالتزام معلّ</w:t>
      </w:r>
      <w:r w:rsidR="006715D9" w:rsidRPr="005776CA">
        <w:rPr>
          <w:rFonts w:hint="cs"/>
          <w:sz w:val="27"/>
          <w:rtl/>
        </w:rPr>
        <w:t>َ</w:t>
      </w:r>
      <w:r w:rsidRPr="005776CA">
        <w:rPr>
          <w:rFonts w:hint="cs"/>
          <w:sz w:val="27"/>
          <w:rtl/>
        </w:rPr>
        <w:t>ق</w:t>
      </w:r>
      <w:r w:rsidR="006715D9" w:rsidRPr="005776CA">
        <w:rPr>
          <w:rFonts w:hint="cs"/>
          <w:sz w:val="27"/>
          <w:rtl/>
        </w:rPr>
        <w:t>ٌ</w:t>
      </w:r>
      <w:r w:rsidRPr="005776CA">
        <w:rPr>
          <w:rFonts w:hint="cs"/>
          <w:sz w:val="27"/>
          <w:rtl/>
        </w:rPr>
        <w:t xml:space="preserve"> على مجهول. </w:t>
      </w:r>
    </w:p>
    <w:p w:rsidR="00EC19FD" w:rsidRPr="005776CA" w:rsidRDefault="00EC19FD" w:rsidP="00247258">
      <w:pPr>
        <w:spacing w:line="410" w:lineRule="exact"/>
        <w:rPr>
          <w:sz w:val="27"/>
          <w:rtl/>
        </w:rPr>
      </w:pPr>
      <w:r w:rsidRPr="005776CA">
        <w:rPr>
          <w:rFonts w:hint="cs"/>
          <w:sz w:val="27"/>
          <w:rtl/>
        </w:rPr>
        <w:t>فإذا كانت كفالة شركة التأمين هي نقل الدين من ذم</w:t>
      </w:r>
      <w:r w:rsidR="006715D9" w:rsidRPr="005776CA">
        <w:rPr>
          <w:rFonts w:hint="cs"/>
          <w:sz w:val="27"/>
          <w:rtl/>
        </w:rPr>
        <w:t>ّ</w:t>
      </w:r>
      <w:r w:rsidRPr="005776CA">
        <w:rPr>
          <w:rFonts w:hint="cs"/>
          <w:sz w:val="27"/>
          <w:rtl/>
        </w:rPr>
        <w:t>ة المريض إلى ذمة الشركة فنحتاج إلى عقد</w:t>
      </w:r>
      <w:r w:rsidR="006715D9" w:rsidRPr="005776CA">
        <w:rPr>
          <w:rFonts w:hint="cs"/>
          <w:sz w:val="27"/>
          <w:rtl/>
        </w:rPr>
        <w:t>ٍ</w:t>
      </w:r>
      <w:r w:rsidRPr="005776CA">
        <w:rPr>
          <w:rFonts w:hint="cs"/>
          <w:sz w:val="27"/>
          <w:rtl/>
        </w:rPr>
        <w:t xml:space="preserve"> ورضا، ولا رضا إلاّ مع وجود سبب الالتزام بالج</w:t>
      </w:r>
      <w:r w:rsidR="006715D9" w:rsidRPr="005776CA">
        <w:rPr>
          <w:rFonts w:hint="cs"/>
          <w:sz w:val="27"/>
          <w:rtl/>
        </w:rPr>
        <w:t>َ</w:t>
      </w:r>
      <w:r w:rsidRPr="005776CA">
        <w:rPr>
          <w:rFonts w:hint="cs"/>
          <w:sz w:val="27"/>
          <w:rtl/>
        </w:rPr>
        <w:t>ز</w:t>
      </w:r>
      <w:r w:rsidR="006715D9" w:rsidRPr="005776CA">
        <w:rPr>
          <w:rFonts w:hint="cs"/>
          <w:sz w:val="27"/>
          <w:rtl/>
        </w:rPr>
        <w:t>ْ</w:t>
      </w:r>
      <w:r w:rsidRPr="005776CA">
        <w:rPr>
          <w:rFonts w:hint="cs"/>
          <w:sz w:val="27"/>
          <w:rtl/>
        </w:rPr>
        <w:t>م</w:t>
      </w:r>
      <w:r w:rsidR="006715D9" w:rsidRPr="005776CA">
        <w:rPr>
          <w:rFonts w:hint="cs"/>
          <w:sz w:val="27"/>
          <w:rtl/>
        </w:rPr>
        <w:t>.</w:t>
      </w:r>
      <w:r w:rsidRPr="005776CA">
        <w:rPr>
          <w:rFonts w:hint="cs"/>
          <w:sz w:val="27"/>
          <w:rtl/>
        </w:rPr>
        <w:t xml:space="preserve"> وحيث </w:t>
      </w:r>
      <w:r w:rsidR="006715D9" w:rsidRPr="005776CA">
        <w:rPr>
          <w:rFonts w:hint="cs"/>
          <w:sz w:val="27"/>
          <w:rtl/>
        </w:rPr>
        <w:t>إ</w:t>
      </w:r>
      <w:r w:rsidRPr="005776CA">
        <w:rPr>
          <w:rFonts w:hint="cs"/>
          <w:sz w:val="27"/>
          <w:rtl/>
        </w:rPr>
        <w:t>ن المرض لم يكن ساعة الانعقاد ففي العقد مشكل</w:t>
      </w:r>
      <w:r w:rsidR="006715D9" w:rsidRPr="005776CA">
        <w:rPr>
          <w:rFonts w:hint="cs"/>
          <w:sz w:val="27"/>
          <w:rtl/>
        </w:rPr>
        <w:t>ٌ.</w:t>
      </w:r>
      <w:r w:rsidRPr="005776CA">
        <w:rPr>
          <w:rFonts w:hint="cs"/>
          <w:sz w:val="27"/>
          <w:rtl/>
        </w:rPr>
        <w:t xml:space="preserve"> ولما كانت غالب عقود التأمين </w:t>
      </w:r>
      <w:r w:rsidRPr="005776CA">
        <w:rPr>
          <w:rFonts w:hint="cs"/>
          <w:sz w:val="27"/>
          <w:rtl/>
        </w:rPr>
        <w:lastRenderedPageBreak/>
        <w:t>كفالة مقيدة مشروطة ومعل</w:t>
      </w:r>
      <w:r w:rsidR="006715D9" w:rsidRPr="005776CA">
        <w:rPr>
          <w:rFonts w:hint="cs"/>
          <w:sz w:val="27"/>
          <w:rtl/>
        </w:rPr>
        <w:t>ّ</w:t>
      </w:r>
      <w:r w:rsidRPr="005776CA">
        <w:rPr>
          <w:rFonts w:hint="cs"/>
          <w:sz w:val="27"/>
          <w:rtl/>
        </w:rPr>
        <w:t>قة على (ما سيحصل) فمن الصعب تنزيل شركة التأمين منزلة الكفيل لدين المريض</w:t>
      </w:r>
      <w:r w:rsidR="006715D9" w:rsidRPr="005776CA">
        <w:rPr>
          <w:rFonts w:hint="cs"/>
          <w:sz w:val="27"/>
          <w:rtl/>
        </w:rPr>
        <w:t>.</w:t>
      </w:r>
      <w:r w:rsidRPr="005776CA">
        <w:rPr>
          <w:rFonts w:hint="cs"/>
          <w:sz w:val="27"/>
          <w:rtl/>
        </w:rPr>
        <w:t xml:space="preserve"> فضلاً عن أن هذه الكفالة هي كفالة بعوض</w:t>
      </w:r>
      <w:r w:rsidR="006715D9" w:rsidRPr="005776CA">
        <w:rPr>
          <w:rFonts w:hint="cs"/>
          <w:sz w:val="27"/>
          <w:rtl/>
        </w:rPr>
        <w:t>ٍ،</w:t>
      </w:r>
      <w:r w:rsidRPr="005776CA">
        <w:rPr>
          <w:rFonts w:hint="cs"/>
          <w:sz w:val="27"/>
          <w:rtl/>
        </w:rPr>
        <w:t xml:space="preserve"> وهي غير جائزة عند الحنفية مثلاً</w:t>
      </w:r>
      <w:r w:rsidR="006715D9" w:rsidRPr="005776CA">
        <w:rPr>
          <w:rFonts w:hint="cs"/>
          <w:sz w:val="27"/>
          <w:rtl/>
        </w:rPr>
        <w:t>،</w:t>
      </w:r>
      <w:r w:rsidRPr="005776CA">
        <w:rPr>
          <w:rFonts w:hint="cs"/>
          <w:sz w:val="27"/>
          <w:rtl/>
        </w:rPr>
        <w:t xml:space="preserve"> حالها حال الكفالة المصرفية لشخص</w:t>
      </w:r>
      <w:r w:rsidR="006715D9" w:rsidRPr="005776CA">
        <w:rPr>
          <w:rFonts w:hint="cs"/>
          <w:sz w:val="27"/>
          <w:rtl/>
        </w:rPr>
        <w:t>ٍ</w:t>
      </w:r>
      <w:r w:rsidRPr="005776CA">
        <w:rPr>
          <w:rFonts w:hint="cs"/>
          <w:sz w:val="27"/>
          <w:rtl/>
        </w:rPr>
        <w:t xml:space="preserve"> مقابل وضع مبلغ الكفالة واستيفاء أموال أخرى مقابل عمل الكفالة. إلاّ إذا كيّ</w:t>
      </w:r>
      <w:r w:rsidR="006715D9" w:rsidRPr="005776CA">
        <w:rPr>
          <w:rFonts w:hint="cs"/>
          <w:sz w:val="27"/>
          <w:rtl/>
        </w:rPr>
        <w:t>ِ</w:t>
      </w:r>
      <w:r w:rsidRPr="005776CA">
        <w:rPr>
          <w:rFonts w:hint="cs"/>
          <w:sz w:val="27"/>
          <w:rtl/>
        </w:rPr>
        <w:t>ف الأمر على أن المكفول يجعل (جعالة) للكافل</w:t>
      </w:r>
      <w:r w:rsidR="006715D9" w:rsidRPr="005776CA">
        <w:rPr>
          <w:rFonts w:hint="cs"/>
          <w:sz w:val="27"/>
          <w:rtl/>
        </w:rPr>
        <w:t>،</w:t>
      </w:r>
      <w:r w:rsidRPr="005776CA">
        <w:rPr>
          <w:rFonts w:hint="cs"/>
          <w:sz w:val="27"/>
          <w:rtl/>
        </w:rPr>
        <w:t xml:space="preserve"> قالوا: نعم: إن</w:t>
      </w:r>
      <w:r w:rsidR="006715D9" w:rsidRPr="005776CA">
        <w:rPr>
          <w:rFonts w:hint="cs"/>
          <w:sz w:val="27"/>
          <w:rtl/>
        </w:rPr>
        <w:t>ْ</w:t>
      </w:r>
      <w:r w:rsidRPr="005776CA">
        <w:rPr>
          <w:rFonts w:hint="cs"/>
          <w:sz w:val="27"/>
          <w:rtl/>
        </w:rPr>
        <w:t xml:space="preserve"> لم يكن مشروطاً في عقد</w:t>
      </w:r>
      <w:r w:rsidR="006715D9" w:rsidRPr="005776CA">
        <w:rPr>
          <w:rFonts w:hint="cs"/>
          <w:sz w:val="27"/>
          <w:rtl/>
        </w:rPr>
        <w:t>ٍ</w:t>
      </w:r>
      <w:r w:rsidRPr="005776CA">
        <w:rPr>
          <w:rFonts w:hint="cs"/>
          <w:sz w:val="27"/>
          <w:rtl/>
        </w:rPr>
        <w:t xml:space="preserve"> فهي جائزة، وإن</w:t>
      </w:r>
      <w:r w:rsidR="006715D9" w:rsidRPr="005776CA">
        <w:rPr>
          <w:rFonts w:hint="cs"/>
          <w:sz w:val="27"/>
          <w:rtl/>
        </w:rPr>
        <w:t>ْ</w:t>
      </w:r>
      <w:r w:rsidRPr="005776CA">
        <w:rPr>
          <w:rFonts w:hint="cs"/>
          <w:sz w:val="27"/>
          <w:rtl/>
        </w:rPr>
        <w:t xml:space="preserve"> كان مشروطاً فالكفالة صحيحة</w:t>
      </w:r>
      <w:r w:rsidR="006715D9" w:rsidRPr="005776CA">
        <w:rPr>
          <w:rFonts w:hint="cs"/>
          <w:sz w:val="27"/>
          <w:rtl/>
        </w:rPr>
        <w:t>،</w:t>
      </w:r>
      <w:r w:rsidRPr="005776CA">
        <w:rPr>
          <w:rFonts w:hint="cs"/>
          <w:sz w:val="27"/>
          <w:rtl/>
        </w:rPr>
        <w:t xml:space="preserve"> والشرط باطل</w:t>
      </w:r>
      <w:r w:rsidR="006715D9" w:rsidRPr="005776CA">
        <w:rPr>
          <w:rFonts w:hint="cs"/>
          <w:sz w:val="27"/>
          <w:rtl/>
        </w:rPr>
        <w:t>ٌ؛</w:t>
      </w:r>
      <w:r w:rsidRPr="005776CA">
        <w:rPr>
          <w:rFonts w:hint="cs"/>
          <w:sz w:val="27"/>
          <w:rtl/>
        </w:rPr>
        <w:t xml:space="preserve"> لأن الكفيل في حكم المقرض، والزيادة هنا (ربا). </w:t>
      </w:r>
    </w:p>
    <w:p w:rsidR="00EC19FD" w:rsidRPr="005776CA" w:rsidRDefault="00EC19FD" w:rsidP="00E268AF">
      <w:pPr>
        <w:spacing w:line="420" w:lineRule="exact"/>
        <w:rPr>
          <w:sz w:val="27"/>
          <w:rtl/>
        </w:rPr>
      </w:pPr>
      <w:r w:rsidRPr="005776CA">
        <w:rPr>
          <w:rFonts w:hint="cs"/>
          <w:sz w:val="27"/>
          <w:rtl/>
        </w:rPr>
        <w:t>وشاطرهم المالكية في ذلك</w:t>
      </w:r>
      <w:r w:rsidR="006715D9" w:rsidRPr="005776CA">
        <w:rPr>
          <w:rFonts w:hint="cs"/>
          <w:sz w:val="27"/>
          <w:rtl/>
        </w:rPr>
        <w:t>؛</w:t>
      </w:r>
      <w:r w:rsidRPr="005776CA">
        <w:rPr>
          <w:rFonts w:hint="cs"/>
          <w:sz w:val="27"/>
          <w:rtl/>
        </w:rPr>
        <w:t xml:space="preserve"> لقول الرسول</w:t>
      </w:r>
      <w:r w:rsidR="007509AA" w:rsidRPr="007509AA">
        <w:rPr>
          <w:rFonts w:ascii="Mosawi" w:hAnsi="Mosawi" w:cs="Mosawi"/>
          <w:b/>
          <w:sz w:val="22"/>
          <w:szCs w:val="22"/>
          <w:rtl/>
        </w:rPr>
        <w:t>‘</w:t>
      </w:r>
      <w:r w:rsidR="006715D9" w:rsidRPr="005776CA">
        <w:rPr>
          <w:rFonts w:hint="cs"/>
          <w:sz w:val="27"/>
          <w:rtl/>
        </w:rPr>
        <w:t>:</w:t>
      </w:r>
      <w:r w:rsidRPr="005776CA">
        <w:rPr>
          <w:rFonts w:hint="cs"/>
          <w:sz w:val="27"/>
          <w:rtl/>
        </w:rPr>
        <w:t xml:space="preserve"> </w:t>
      </w:r>
      <w:r w:rsidR="006715D9" w:rsidRPr="005776CA">
        <w:rPr>
          <w:rFonts w:hint="cs"/>
          <w:sz w:val="27"/>
          <w:rtl/>
        </w:rPr>
        <w:t>(</w:t>
      </w:r>
      <w:r w:rsidRPr="005776CA">
        <w:rPr>
          <w:rFonts w:hint="cs"/>
          <w:sz w:val="27"/>
          <w:rtl/>
        </w:rPr>
        <w:t>ثلاثة لا تكون إلاّ لله</w:t>
      </w:r>
      <w:r w:rsidR="006715D9" w:rsidRPr="005776CA">
        <w:rPr>
          <w:rFonts w:hint="cs"/>
          <w:sz w:val="27"/>
          <w:rtl/>
        </w:rPr>
        <w:t>:</w:t>
      </w:r>
      <w:r w:rsidRPr="005776CA">
        <w:rPr>
          <w:rFonts w:hint="cs"/>
          <w:sz w:val="27"/>
          <w:rtl/>
        </w:rPr>
        <w:t xml:space="preserve"> القرض والضمان والجاه</w:t>
      </w:r>
      <w:r w:rsidR="006715D9" w:rsidRPr="005776CA">
        <w:rPr>
          <w:rFonts w:hint="cs"/>
          <w:sz w:val="27"/>
          <w:rtl/>
        </w:rPr>
        <w:t>)</w:t>
      </w:r>
      <w:r w:rsidRPr="005776CA">
        <w:rPr>
          <w:rFonts w:hint="cs"/>
          <w:sz w:val="27"/>
          <w:rtl/>
        </w:rPr>
        <w:t xml:space="preserve">. </w:t>
      </w:r>
    </w:p>
    <w:p w:rsidR="006715D9" w:rsidRPr="005776CA" w:rsidRDefault="00EC19FD" w:rsidP="00E268AF">
      <w:pPr>
        <w:spacing w:line="420" w:lineRule="exact"/>
        <w:rPr>
          <w:sz w:val="27"/>
          <w:rtl/>
        </w:rPr>
      </w:pPr>
      <w:r w:rsidRPr="005776CA">
        <w:rPr>
          <w:rFonts w:hint="cs"/>
          <w:sz w:val="27"/>
          <w:rtl/>
        </w:rPr>
        <w:t>ومن مشكلات هذه التكي</w:t>
      </w:r>
      <w:r w:rsidR="006715D9" w:rsidRPr="005776CA">
        <w:rPr>
          <w:rFonts w:hint="cs"/>
          <w:sz w:val="27"/>
          <w:rtl/>
        </w:rPr>
        <w:t>ّ</w:t>
      </w:r>
      <w:r w:rsidRPr="005776CA">
        <w:rPr>
          <w:rFonts w:hint="cs"/>
          <w:sz w:val="27"/>
          <w:rtl/>
        </w:rPr>
        <w:t>فات أنها من نمط الصفقتين في صفقة</w:t>
      </w:r>
      <w:r w:rsidR="006715D9" w:rsidRPr="005776CA">
        <w:rPr>
          <w:rFonts w:hint="cs"/>
          <w:sz w:val="27"/>
          <w:rtl/>
        </w:rPr>
        <w:t>،</w:t>
      </w:r>
      <w:r w:rsidRPr="005776CA">
        <w:rPr>
          <w:rFonts w:hint="cs"/>
          <w:sz w:val="27"/>
          <w:rtl/>
        </w:rPr>
        <w:t xml:space="preserve"> وهو عمل عليه نهي</w:t>
      </w:r>
      <w:r w:rsidR="00E268AF">
        <w:rPr>
          <w:rFonts w:hint="cs"/>
          <w:sz w:val="27"/>
          <w:rtl/>
        </w:rPr>
        <w:t>ٌ</w:t>
      </w:r>
      <w:r w:rsidR="006715D9" w:rsidRPr="005776CA">
        <w:rPr>
          <w:rFonts w:hint="cs"/>
          <w:sz w:val="27"/>
          <w:rtl/>
        </w:rPr>
        <w:t>؛</w:t>
      </w:r>
      <w:r w:rsidRPr="005776CA">
        <w:rPr>
          <w:rFonts w:hint="cs"/>
          <w:sz w:val="27"/>
          <w:rtl/>
        </w:rPr>
        <w:t xml:space="preserve"> لأن الكفالة بشرط العوض تضمنت عقدين (الكفالة</w:t>
      </w:r>
      <w:r w:rsidR="006715D9" w:rsidRPr="005776CA">
        <w:rPr>
          <w:rFonts w:hint="cs"/>
          <w:sz w:val="27"/>
          <w:rtl/>
        </w:rPr>
        <w:t>؛ المعاوضة على فعل).</w:t>
      </w:r>
    </w:p>
    <w:p w:rsidR="006715D9" w:rsidRPr="005776CA" w:rsidRDefault="00EC19FD" w:rsidP="00E268AF">
      <w:pPr>
        <w:spacing w:line="420" w:lineRule="exact"/>
        <w:rPr>
          <w:sz w:val="27"/>
          <w:rtl/>
        </w:rPr>
      </w:pPr>
      <w:r w:rsidRPr="005776CA">
        <w:rPr>
          <w:rFonts w:hint="cs"/>
          <w:sz w:val="27"/>
          <w:rtl/>
        </w:rPr>
        <w:t>ومن جهة مقدار المال المكفول</w:t>
      </w:r>
      <w:r w:rsidR="006715D9" w:rsidRPr="005776CA">
        <w:rPr>
          <w:rFonts w:hint="cs"/>
          <w:sz w:val="27"/>
          <w:rtl/>
        </w:rPr>
        <w:t xml:space="preserve"> </w:t>
      </w:r>
      <w:r w:rsidRPr="005776CA">
        <w:rPr>
          <w:rFonts w:hint="cs"/>
          <w:sz w:val="27"/>
          <w:rtl/>
        </w:rPr>
        <w:t xml:space="preserve">قال المالكية: </w:t>
      </w:r>
      <w:r w:rsidR="006715D9" w:rsidRPr="005776CA">
        <w:rPr>
          <w:rFonts w:hint="cs"/>
          <w:sz w:val="27"/>
          <w:rtl/>
        </w:rPr>
        <w:t>إ</w:t>
      </w:r>
      <w:r w:rsidRPr="005776CA">
        <w:rPr>
          <w:rFonts w:hint="cs"/>
          <w:sz w:val="27"/>
          <w:rtl/>
        </w:rPr>
        <w:t>ن جهالة الدين غير مانعة من صحة الكفالة</w:t>
      </w:r>
      <w:r w:rsidR="006715D9" w:rsidRPr="005776CA">
        <w:rPr>
          <w:rFonts w:hint="cs"/>
          <w:sz w:val="27"/>
          <w:rtl/>
        </w:rPr>
        <w:t>.</w:t>
      </w:r>
    </w:p>
    <w:p w:rsidR="00EC19FD" w:rsidRPr="005776CA" w:rsidRDefault="00EC19FD" w:rsidP="00E268AF">
      <w:pPr>
        <w:spacing w:line="420" w:lineRule="exact"/>
        <w:rPr>
          <w:sz w:val="27"/>
          <w:rtl/>
        </w:rPr>
      </w:pPr>
      <w:r w:rsidRPr="005776CA">
        <w:rPr>
          <w:rFonts w:hint="cs"/>
          <w:sz w:val="27"/>
          <w:rtl/>
        </w:rPr>
        <w:t>بينما قال الشافعية: يلزم أن يكون الدين معلوماً جنساً وقدراً وصفة</w:t>
      </w:r>
      <w:r w:rsidR="00AE46FA" w:rsidRPr="005776CA">
        <w:rPr>
          <w:rFonts w:hint="cs"/>
          <w:sz w:val="27"/>
          <w:rtl/>
        </w:rPr>
        <w:t>؛</w:t>
      </w:r>
      <w:r w:rsidRPr="005776CA">
        <w:rPr>
          <w:rFonts w:hint="cs"/>
          <w:sz w:val="27"/>
          <w:rtl/>
        </w:rPr>
        <w:t xml:space="preserve"> لأنه </w:t>
      </w:r>
      <w:r w:rsidR="00AE46FA" w:rsidRPr="005776CA">
        <w:rPr>
          <w:rFonts w:hint="cs"/>
          <w:sz w:val="27"/>
          <w:rtl/>
        </w:rPr>
        <w:t>إ</w:t>
      </w:r>
      <w:r w:rsidRPr="005776CA">
        <w:rPr>
          <w:rFonts w:hint="cs"/>
          <w:sz w:val="27"/>
          <w:rtl/>
        </w:rPr>
        <w:t>ثبات مال في الذم</w:t>
      </w:r>
      <w:r w:rsidR="00AE46FA" w:rsidRPr="005776CA">
        <w:rPr>
          <w:rFonts w:hint="cs"/>
          <w:sz w:val="27"/>
          <w:rtl/>
        </w:rPr>
        <w:t>ّ</w:t>
      </w:r>
      <w:r w:rsidRPr="005776CA">
        <w:rPr>
          <w:rFonts w:hint="cs"/>
          <w:sz w:val="27"/>
          <w:rtl/>
        </w:rPr>
        <w:t>ة</w:t>
      </w:r>
      <w:r w:rsidR="00AE46FA" w:rsidRPr="005776CA">
        <w:rPr>
          <w:rFonts w:hint="cs"/>
          <w:sz w:val="27"/>
          <w:rtl/>
        </w:rPr>
        <w:t>،</w:t>
      </w:r>
      <w:r w:rsidRPr="005776CA">
        <w:rPr>
          <w:rFonts w:hint="cs"/>
          <w:sz w:val="27"/>
          <w:rtl/>
        </w:rPr>
        <w:t xml:space="preserve"> ف</w:t>
      </w:r>
      <w:r w:rsidR="00AE46FA" w:rsidRPr="005776CA">
        <w:rPr>
          <w:rFonts w:hint="cs"/>
          <w:sz w:val="27"/>
          <w:rtl/>
        </w:rPr>
        <w:t>أ</w:t>
      </w:r>
      <w:r w:rsidRPr="005776CA">
        <w:rPr>
          <w:rFonts w:hint="cs"/>
          <w:sz w:val="27"/>
          <w:rtl/>
        </w:rPr>
        <w:t>شبه البيع وال</w:t>
      </w:r>
      <w:r w:rsidR="00AE46FA" w:rsidRPr="005776CA">
        <w:rPr>
          <w:rFonts w:hint="cs"/>
          <w:sz w:val="27"/>
          <w:rtl/>
        </w:rPr>
        <w:t>إ</w:t>
      </w:r>
      <w:r w:rsidRPr="005776CA">
        <w:rPr>
          <w:rFonts w:hint="cs"/>
          <w:sz w:val="27"/>
          <w:rtl/>
        </w:rPr>
        <w:t xml:space="preserve">جارة. </w:t>
      </w:r>
    </w:p>
    <w:p w:rsidR="00AE46FA" w:rsidRPr="005776CA" w:rsidRDefault="00EC19FD" w:rsidP="00E268AF">
      <w:pPr>
        <w:spacing w:line="410" w:lineRule="exact"/>
        <w:rPr>
          <w:sz w:val="27"/>
          <w:rtl/>
        </w:rPr>
      </w:pPr>
      <w:r w:rsidRPr="005776CA">
        <w:rPr>
          <w:rFonts w:hint="cs"/>
          <w:sz w:val="27"/>
          <w:rtl/>
        </w:rPr>
        <w:t>واستدل</w:t>
      </w:r>
      <w:r w:rsidR="00AE46FA" w:rsidRPr="005776CA">
        <w:rPr>
          <w:rFonts w:hint="cs"/>
          <w:sz w:val="27"/>
          <w:rtl/>
        </w:rPr>
        <w:t>ّ</w:t>
      </w:r>
      <w:r w:rsidRPr="005776CA">
        <w:rPr>
          <w:rFonts w:hint="cs"/>
          <w:sz w:val="27"/>
          <w:rtl/>
        </w:rPr>
        <w:t xml:space="preserve"> الحنابلة على صحة ضمان المجهول مقداره بقوله تعالى: </w:t>
      </w:r>
      <w:r w:rsidRPr="00396DCE">
        <w:rPr>
          <w:rFonts w:ascii="Mosawi" w:hAnsi="Mosawi" w:cs="Mosawi"/>
          <w:sz w:val="24"/>
          <w:szCs w:val="24"/>
          <w:rtl/>
        </w:rPr>
        <w:t>﴿</w:t>
      </w:r>
      <w:r w:rsidRPr="005776CA">
        <w:rPr>
          <w:b/>
          <w:bCs/>
          <w:sz w:val="27"/>
          <w:rtl/>
        </w:rPr>
        <w:t>وَلِمَنْ جَاءَ بِهِ حِمْلُ بَعِيرٍ وَأَنَا بِهِ زَعِيمٌ</w:t>
      </w:r>
      <w:r w:rsidRPr="00396DCE">
        <w:rPr>
          <w:rFonts w:ascii="Mosawi" w:hAnsi="Mosawi" w:cs="Mosawi"/>
          <w:sz w:val="24"/>
          <w:szCs w:val="24"/>
          <w:rtl/>
        </w:rPr>
        <w:t>﴾</w:t>
      </w:r>
      <w:r w:rsidRPr="005776CA">
        <w:rPr>
          <w:rFonts w:hint="cs"/>
          <w:sz w:val="27"/>
          <w:rtl/>
        </w:rPr>
        <w:t>. ولا يعرف مقدار حمل البعير</w:t>
      </w:r>
      <w:r w:rsidR="00AE46FA" w:rsidRPr="005776CA">
        <w:rPr>
          <w:rFonts w:hint="cs"/>
          <w:sz w:val="27"/>
          <w:rtl/>
        </w:rPr>
        <w:t xml:space="preserve"> بالضبط والتحديد والجنس والصفة.</w:t>
      </w:r>
    </w:p>
    <w:p w:rsidR="00EC19FD" w:rsidRPr="005776CA" w:rsidRDefault="00EC19FD" w:rsidP="00E268AF">
      <w:pPr>
        <w:spacing w:line="420" w:lineRule="exact"/>
        <w:rPr>
          <w:sz w:val="27"/>
          <w:rtl/>
        </w:rPr>
      </w:pPr>
      <w:r w:rsidRPr="005776CA">
        <w:rPr>
          <w:rFonts w:hint="cs"/>
          <w:sz w:val="27"/>
          <w:rtl/>
        </w:rPr>
        <w:t>وفي صدد كون المال المضمون</w:t>
      </w:r>
      <w:r w:rsidR="00AE46FA" w:rsidRPr="005776CA">
        <w:rPr>
          <w:rFonts w:hint="cs"/>
          <w:sz w:val="27"/>
          <w:rtl/>
        </w:rPr>
        <w:t xml:space="preserve"> سيكون، فهو غير كائن ساعة العقد، </w:t>
      </w:r>
      <w:r w:rsidRPr="005776CA">
        <w:rPr>
          <w:rFonts w:hint="cs"/>
          <w:sz w:val="27"/>
          <w:rtl/>
        </w:rPr>
        <w:t>قال الحنابلة: يصح</w:t>
      </w:r>
      <w:r w:rsidR="00AE46FA" w:rsidRPr="005776CA">
        <w:rPr>
          <w:rFonts w:hint="cs"/>
          <w:sz w:val="27"/>
          <w:rtl/>
        </w:rPr>
        <w:t>ّ</w:t>
      </w:r>
      <w:r w:rsidRPr="005776CA">
        <w:rPr>
          <w:rFonts w:hint="cs"/>
          <w:sz w:val="27"/>
          <w:rtl/>
        </w:rPr>
        <w:t xml:space="preserve"> ضمان ما سيؤول إلى اللزوم، كضمان نفقة الزوجة للمستقبل من الأيام</w:t>
      </w:r>
      <w:r w:rsidR="00AE46FA" w:rsidRPr="005776CA">
        <w:rPr>
          <w:rFonts w:hint="cs"/>
          <w:sz w:val="27"/>
          <w:rtl/>
        </w:rPr>
        <w:t>،</w:t>
      </w:r>
      <w:r w:rsidRPr="005776CA">
        <w:rPr>
          <w:rFonts w:hint="cs"/>
          <w:sz w:val="27"/>
          <w:rtl/>
        </w:rPr>
        <w:t xml:space="preserve"> مع أن مقدارها غير معلوم عند عقد الكفالة</w:t>
      </w:r>
      <w:r w:rsidR="00AE46FA" w:rsidRPr="005776CA">
        <w:rPr>
          <w:rFonts w:hint="cs"/>
          <w:sz w:val="27"/>
          <w:rtl/>
        </w:rPr>
        <w:t>،</w:t>
      </w:r>
      <w:r w:rsidRPr="005776CA">
        <w:rPr>
          <w:rFonts w:hint="cs"/>
          <w:sz w:val="27"/>
          <w:rtl/>
        </w:rPr>
        <w:t xml:space="preserve"> وقالوا</w:t>
      </w:r>
      <w:r w:rsidR="00AE46FA" w:rsidRPr="005776CA">
        <w:rPr>
          <w:rFonts w:hint="cs"/>
          <w:sz w:val="27"/>
          <w:rtl/>
        </w:rPr>
        <w:t>:</w:t>
      </w:r>
      <w:r w:rsidRPr="005776CA">
        <w:rPr>
          <w:rFonts w:hint="cs"/>
          <w:sz w:val="27"/>
          <w:rtl/>
        </w:rPr>
        <w:t xml:space="preserve"> </w:t>
      </w:r>
      <w:r w:rsidR="00AE46FA" w:rsidRPr="005776CA">
        <w:rPr>
          <w:rFonts w:hint="cs"/>
          <w:sz w:val="27"/>
          <w:rtl/>
        </w:rPr>
        <w:t>إ</w:t>
      </w:r>
      <w:r w:rsidRPr="005776CA">
        <w:rPr>
          <w:rFonts w:hint="cs"/>
          <w:sz w:val="27"/>
          <w:rtl/>
        </w:rPr>
        <w:t>نه لما جاز ضمان الدرك (ما يحصل فجأة غير متوقع) جاز ضمان (نفقات مرض</w:t>
      </w:r>
      <w:r w:rsidR="00AE46FA" w:rsidRPr="005776CA">
        <w:rPr>
          <w:rFonts w:hint="cs"/>
          <w:sz w:val="27"/>
          <w:rtl/>
        </w:rPr>
        <w:t>ٍ</w:t>
      </w:r>
      <w:r w:rsidRPr="005776CA">
        <w:rPr>
          <w:rFonts w:hint="cs"/>
          <w:sz w:val="27"/>
          <w:rtl/>
        </w:rPr>
        <w:t xml:space="preserve"> ما). </w:t>
      </w:r>
    </w:p>
    <w:p w:rsidR="00EC19FD" w:rsidRPr="005776CA" w:rsidRDefault="00EC19FD" w:rsidP="00E268AF">
      <w:pPr>
        <w:spacing w:line="420" w:lineRule="exact"/>
        <w:rPr>
          <w:sz w:val="27"/>
          <w:rtl/>
        </w:rPr>
      </w:pPr>
      <w:r w:rsidRPr="005776CA">
        <w:rPr>
          <w:rFonts w:hint="cs"/>
          <w:sz w:val="27"/>
          <w:rtl/>
        </w:rPr>
        <w:t>ووجدت</w:t>
      </w:r>
      <w:r w:rsidR="00AE46FA" w:rsidRPr="005776CA">
        <w:rPr>
          <w:rFonts w:hint="cs"/>
          <w:sz w:val="27"/>
          <w:rtl/>
        </w:rPr>
        <w:t>ُ</w:t>
      </w:r>
      <w:r w:rsidRPr="005776CA">
        <w:rPr>
          <w:rFonts w:hint="cs"/>
          <w:sz w:val="27"/>
          <w:rtl/>
        </w:rPr>
        <w:t xml:space="preserve"> أن فقهاء </w:t>
      </w:r>
      <w:proofErr w:type="spellStart"/>
      <w:r w:rsidRPr="005776CA">
        <w:rPr>
          <w:rFonts w:hint="cs"/>
          <w:sz w:val="27"/>
          <w:rtl/>
        </w:rPr>
        <w:t>ال</w:t>
      </w:r>
      <w:r w:rsidR="00AE46FA" w:rsidRPr="005776CA">
        <w:rPr>
          <w:rFonts w:hint="cs"/>
          <w:sz w:val="27"/>
          <w:rtl/>
        </w:rPr>
        <w:t>إ</w:t>
      </w:r>
      <w:r w:rsidRPr="005776CA">
        <w:rPr>
          <w:rFonts w:hint="cs"/>
          <w:sz w:val="27"/>
          <w:rtl/>
        </w:rPr>
        <w:t>مامية</w:t>
      </w:r>
      <w:proofErr w:type="spellEnd"/>
      <w:r w:rsidRPr="005776CA">
        <w:rPr>
          <w:rFonts w:hint="cs"/>
          <w:sz w:val="27"/>
          <w:rtl/>
        </w:rPr>
        <w:t xml:space="preserve"> أيضاً يصح</w:t>
      </w:r>
      <w:r w:rsidR="00AE46FA" w:rsidRPr="005776CA">
        <w:rPr>
          <w:rFonts w:hint="cs"/>
          <w:sz w:val="27"/>
          <w:rtl/>
        </w:rPr>
        <w:t>ّ</w:t>
      </w:r>
      <w:r w:rsidRPr="005776CA">
        <w:rPr>
          <w:rFonts w:hint="cs"/>
          <w:sz w:val="27"/>
          <w:rtl/>
        </w:rPr>
        <w:t xml:space="preserve"> عندهم ضمان ما سيؤول إلى اللزوم</w:t>
      </w:r>
      <w:r w:rsidR="00AE46FA" w:rsidRPr="005776CA">
        <w:rPr>
          <w:rFonts w:hint="cs"/>
          <w:sz w:val="27"/>
          <w:rtl/>
        </w:rPr>
        <w:t>،</w:t>
      </w:r>
      <w:r w:rsidRPr="005776CA">
        <w:rPr>
          <w:rFonts w:hint="cs"/>
          <w:sz w:val="27"/>
          <w:rtl/>
        </w:rPr>
        <w:t xml:space="preserve"> كضمان مال الجعالة قبل الفعل</w:t>
      </w:r>
      <w:r w:rsidR="00AE46FA" w:rsidRPr="005776CA">
        <w:rPr>
          <w:rFonts w:hint="cs"/>
          <w:sz w:val="27"/>
          <w:rtl/>
        </w:rPr>
        <w:t>،</w:t>
      </w:r>
      <w:r w:rsidRPr="005776CA">
        <w:rPr>
          <w:rFonts w:hint="cs"/>
          <w:sz w:val="27"/>
          <w:rtl/>
        </w:rPr>
        <w:t xml:space="preserve"> لذلك نص</w:t>
      </w:r>
      <w:r w:rsidR="00AE46FA" w:rsidRPr="005776CA">
        <w:rPr>
          <w:rFonts w:hint="cs"/>
          <w:sz w:val="27"/>
          <w:rtl/>
        </w:rPr>
        <w:t>ّ</w:t>
      </w:r>
      <w:r w:rsidRPr="005776CA">
        <w:rPr>
          <w:rFonts w:hint="cs"/>
          <w:sz w:val="27"/>
          <w:rtl/>
        </w:rPr>
        <w:t xml:space="preserve"> </w:t>
      </w:r>
      <w:proofErr w:type="spellStart"/>
      <w:r w:rsidRPr="005776CA">
        <w:rPr>
          <w:rFonts w:hint="cs"/>
          <w:sz w:val="27"/>
          <w:rtl/>
        </w:rPr>
        <w:t>فقهاؤهم</w:t>
      </w:r>
      <w:proofErr w:type="spellEnd"/>
      <w:r w:rsidRPr="005776CA">
        <w:rPr>
          <w:rFonts w:hint="cs"/>
          <w:sz w:val="27"/>
          <w:rtl/>
        </w:rPr>
        <w:t xml:space="preserve"> بالقول</w:t>
      </w:r>
      <w:r w:rsidR="00AE46FA" w:rsidRPr="005776CA">
        <w:rPr>
          <w:rFonts w:hint="cs"/>
          <w:sz w:val="27"/>
          <w:rtl/>
        </w:rPr>
        <w:t>:</w:t>
      </w:r>
      <w:r w:rsidRPr="005776CA">
        <w:rPr>
          <w:rFonts w:hint="cs"/>
          <w:sz w:val="27"/>
          <w:rtl/>
        </w:rPr>
        <w:t xml:space="preserve"> (ويصح ضمان المجهول على الأقوى</w:t>
      </w:r>
      <w:r w:rsidR="00AE46FA" w:rsidRPr="005776CA">
        <w:rPr>
          <w:rFonts w:hint="cs"/>
          <w:sz w:val="27"/>
          <w:rtl/>
        </w:rPr>
        <w:t>،</w:t>
      </w:r>
      <w:r w:rsidRPr="005776CA">
        <w:rPr>
          <w:rFonts w:hint="cs"/>
          <w:sz w:val="27"/>
          <w:rtl/>
        </w:rPr>
        <w:t xml:space="preserve"> وضمان الدرك). </w:t>
      </w:r>
    </w:p>
    <w:p w:rsidR="00EC19FD" w:rsidRPr="005776CA" w:rsidRDefault="00EC19FD" w:rsidP="005F6362">
      <w:pPr>
        <w:pStyle w:val="31"/>
        <w:rPr>
          <w:color w:val="auto"/>
          <w:rtl/>
        </w:rPr>
      </w:pPr>
      <w:r w:rsidRPr="005776CA">
        <w:rPr>
          <w:rFonts w:hint="cs"/>
          <w:color w:val="auto"/>
          <w:rtl/>
        </w:rPr>
        <w:lastRenderedPageBreak/>
        <w:t>إشكالية الغ</w:t>
      </w:r>
      <w:r w:rsidR="008D63C7" w:rsidRPr="005776CA">
        <w:rPr>
          <w:rFonts w:hint="cs"/>
          <w:color w:val="auto"/>
          <w:rtl/>
        </w:rPr>
        <w:t>َ</w:t>
      </w:r>
      <w:r w:rsidRPr="005776CA">
        <w:rPr>
          <w:rFonts w:hint="cs"/>
          <w:color w:val="auto"/>
          <w:rtl/>
        </w:rPr>
        <w:t>ر</w:t>
      </w:r>
      <w:r w:rsidR="008D63C7" w:rsidRPr="005776CA">
        <w:rPr>
          <w:rFonts w:hint="cs"/>
          <w:color w:val="auto"/>
          <w:rtl/>
        </w:rPr>
        <w:t>َ</w:t>
      </w:r>
      <w:r w:rsidRPr="005776CA">
        <w:rPr>
          <w:rFonts w:hint="cs"/>
          <w:color w:val="auto"/>
          <w:rtl/>
        </w:rPr>
        <w:t>ر في عقد التأمين</w:t>
      </w:r>
    </w:p>
    <w:p w:rsidR="00EC19FD" w:rsidRPr="005776CA" w:rsidRDefault="00EC19FD" w:rsidP="00F054F3">
      <w:pPr>
        <w:rPr>
          <w:sz w:val="27"/>
          <w:rtl/>
        </w:rPr>
      </w:pPr>
      <w:r w:rsidRPr="005776CA">
        <w:rPr>
          <w:rFonts w:hint="cs"/>
          <w:sz w:val="27"/>
          <w:rtl/>
        </w:rPr>
        <w:t>وقد لاحظ الباحثون في عقد التأمين الصحي موضوع الغ</w:t>
      </w:r>
      <w:r w:rsidR="008D63C7" w:rsidRPr="005776CA">
        <w:rPr>
          <w:rFonts w:hint="cs"/>
          <w:sz w:val="27"/>
          <w:rtl/>
        </w:rPr>
        <w:t>َ</w:t>
      </w:r>
      <w:r w:rsidRPr="005776CA">
        <w:rPr>
          <w:rFonts w:hint="cs"/>
          <w:sz w:val="27"/>
          <w:rtl/>
        </w:rPr>
        <w:t>ر</w:t>
      </w:r>
      <w:r w:rsidR="008D63C7" w:rsidRPr="005776CA">
        <w:rPr>
          <w:rFonts w:hint="cs"/>
          <w:sz w:val="27"/>
          <w:rtl/>
        </w:rPr>
        <w:t>َ</w:t>
      </w:r>
      <w:r w:rsidRPr="005776CA">
        <w:rPr>
          <w:rFonts w:hint="cs"/>
          <w:sz w:val="27"/>
          <w:rtl/>
        </w:rPr>
        <w:t>ر في العقد</w:t>
      </w:r>
      <w:r w:rsidR="008D63C7" w:rsidRPr="005776CA">
        <w:rPr>
          <w:rFonts w:hint="cs"/>
          <w:sz w:val="27"/>
          <w:rtl/>
        </w:rPr>
        <w:t>،</w:t>
      </w:r>
      <w:r w:rsidRPr="005776CA">
        <w:rPr>
          <w:rFonts w:hint="cs"/>
          <w:sz w:val="27"/>
          <w:rtl/>
        </w:rPr>
        <w:t xml:space="preserve"> وعد</w:t>
      </w:r>
      <w:r w:rsidR="008D63C7" w:rsidRPr="005776CA">
        <w:rPr>
          <w:rFonts w:hint="cs"/>
          <w:sz w:val="27"/>
          <w:rtl/>
        </w:rPr>
        <w:t>ّ</w:t>
      </w:r>
      <w:r w:rsidRPr="005776CA">
        <w:rPr>
          <w:rFonts w:hint="cs"/>
          <w:sz w:val="27"/>
          <w:rtl/>
        </w:rPr>
        <w:t>وه مانعاً من صحة الانعقاد</w:t>
      </w:r>
      <w:r w:rsidR="008D63C7" w:rsidRPr="005776CA">
        <w:rPr>
          <w:rFonts w:hint="cs"/>
          <w:sz w:val="27"/>
          <w:rtl/>
        </w:rPr>
        <w:t>.</w:t>
      </w:r>
      <w:r w:rsidRPr="005776CA">
        <w:rPr>
          <w:rFonts w:hint="cs"/>
          <w:sz w:val="27"/>
          <w:rtl/>
        </w:rPr>
        <w:t xml:space="preserve"> والمشكلة الأساسية في الغ</w:t>
      </w:r>
      <w:r w:rsidR="008D63C7" w:rsidRPr="005776CA">
        <w:rPr>
          <w:rFonts w:hint="cs"/>
          <w:sz w:val="27"/>
          <w:rtl/>
        </w:rPr>
        <w:t>َ</w:t>
      </w:r>
      <w:r w:rsidRPr="005776CA">
        <w:rPr>
          <w:rFonts w:hint="cs"/>
          <w:sz w:val="27"/>
          <w:rtl/>
        </w:rPr>
        <w:t>ر</w:t>
      </w:r>
      <w:r w:rsidR="008D63C7" w:rsidRPr="005776CA">
        <w:rPr>
          <w:rFonts w:hint="cs"/>
          <w:sz w:val="27"/>
          <w:rtl/>
        </w:rPr>
        <w:t>َ</w:t>
      </w:r>
      <w:r w:rsidRPr="005776CA">
        <w:rPr>
          <w:rFonts w:hint="cs"/>
          <w:sz w:val="27"/>
          <w:rtl/>
        </w:rPr>
        <w:t>ر (مجهولية الثمن أو المثمن أو كلاهما)</w:t>
      </w:r>
      <w:r w:rsidR="008D63C7" w:rsidRPr="005776CA">
        <w:rPr>
          <w:rFonts w:hint="cs"/>
          <w:sz w:val="27"/>
          <w:rtl/>
        </w:rPr>
        <w:t>،</w:t>
      </w:r>
      <w:r w:rsidRPr="005776CA">
        <w:rPr>
          <w:rFonts w:hint="cs"/>
          <w:sz w:val="27"/>
          <w:rtl/>
        </w:rPr>
        <w:t xml:space="preserve"> فهل هو فعلاً مانع</w:t>
      </w:r>
      <w:r w:rsidR="008D63C7" w:rsidRPr="005776CA">
        <w:rPr>
          <w:rFonts w:hint="cs"/>
          <w:sz w:val="27"/>
          <w:rtl/>
        </w:rPr>
        <w:t>ٌ</w:t>
      </w:r>
      <w:r w:rsidRPr="005776CA">
        <w:rPr>
          <w:rFonts w:hint="cs"/>
          <w:sz w:val="27"/>
          <w:rtl/>
        </w:rPr>
        <w:t xml:space="preserve"> من انعقاد العقد؟ </w:t>
      </w:r>
    </w:p>
    <w:p w:rsidR="008D63C7" w:rsidRPr="005776CA" w:rsidRDefault="00EC19FD" w:rsidP="00126B3B">
      <w:pPr>
        <w:rPr>
          <w:sz w:val="27"/>
          <w:rtl/>
        </w:rPr>
      </w:pPr>
      <w:r w:rsidRPr="005776CA">
        <w:rPr>
          <w:rFonts w:hint="cs"/>
          <w:sz w:val="27"/>
          <w:rtl/>
        </w:rPr>
        <w:t>إن صور الغ</w:t>
      </w:r>
      <w:r w:rsidR="008D63C7" w:rsidRPr="005776CA">
        <w:rPr>
          <w:rFonts w:hint="cs"/>
          <w:sz w:val="27"/>
          <w:rtl/>
        </w:rPr>
        <w:t>َ</w:t>
      </w:r>
      <w:r w:rsidRPr="005776CA">
        <w:rPr>
          <w:rFonts w:hint="cs"/>
          <w:sz w:val="27"/>
          <w:rtl/>
        </w:rPr>
        <w:t>ر</w:t>
      </w:r>
      <w:r w:rsidR="008D63C7" w:rsidRPr="005776CA">
        <w:rPr>
          <w:rFonts w:hint="cs"/>
          <w:sz w:val="27"/>
          <w:rtl/>
        </w:rPr>
        <w:t>َ</w:t>
      </w:r>
      <w:r w:rsidRPr="005776CA">
        <w:rPr>
          <w:rFonts w:hint="cs"/>
          <w:sz w:val="27"/>
          <w:rtl/>
        </w:rPr>
        <w:t>ر تكمن في جهالة كمية المبالغ المدفوعة من المؤمن وفي مقدار كفلة العلاجات المدفوعة من المؤسسة الصحية أو ثمن العمل المطلوب عند معالجة المرض</w:t>
      </w:r>
      <w:r w:rsidR="008D63C7" w:rsidRPr="005776CA">
        <w:rPr>
          <w:rFonts w:hint="cs"/>
          <w:sz w:val="27"/>
          <w:rtl/>
        </w:rPr>
        <w:t>،</w:t>
      </w:r>
      <w:r w:rsidRPr="005776CA">
        <w:rPr>
          <w:rFonts w:hint="cs"/>
          <w:sz w:val="27"/>
          <w:rtl/>
        </w:rPr>
        <w:t xml:space="preserve"> فهذه يصعب تحديدها</w:t>
      </w:r>
      <w:r w:rsidR="008D63C7" w:rsidRPr="005776CA">
        <w:rPr>
          <w:rFonts w:hint="cs"/>
          <w:sz w:val="27"/>
          <w:rtl/>
        </w:rPr>
        <w:t>،</w:t>
      </w:r>
      <w:r w:rsidRPr="005776CA">
        <w:rPr>
          <w:rFonts w:hint="cs"/>
          <w:sz w:val="27"/>
          <w:rtl/>
        </w:rPr>
        <w:t xml:space="preserve"> وتشك</w:t>
      </w:r>
      <w:r w:rsidR="00E268AF">
        <w:rPr>
          <w:rFonts w:hint="cs"/>
          <w:sz w:val="27"/>
          <w:rtl/>
        </w:rPr>
        <w:t>ِّ</w:t>
      </w:r>
      <w:r w:rsidRPr="005776CA">
        <w:rPr>
          <w:rFonts w:hint="cs"/>
          <w:sz w:val="27"/>
          <w:rtl/>
        </w:rPr>
        <w:t>ل جهالة بالعوضين</w:t>
      </w:r>
      <w:r w:rsidR="008D63C7" w:rsidRPr="005776CA">
        <w:rPr>
          <w:rFonts w:hint="cs"/>
          <w:sz w:val="27"/>
          <w:rtl/>
        </w:rPr>
        <w:t>،</w:t>
      </w:r>
      <w:r w:rsidRPr="005776CA">
        <w:rPr>
          <w:rFonts w:hint="cs"/>
          <w:sz w:val="27"/>
          <w:rtl/>
        </w:rPr>
        <w:t xml:space="preserve"> وتقع تحت محذور ما ر</w:t>
      </w:r>
      <w:r w:rsidR="008D63C7" w:rsidRPr="005776CA">
        <w:rPr>
          <w:rFonts w:hint="cs"/>
          <w:sz w:val="27"/>
          <w:rtl/>
        </w:rPr>
        <w:t>ُ</w:t>
      </w:r>
      <w:r w:rsidRPr="005776CA">
        <w:rPr>
          <w:rFonts w:hint="cs"/>
          <w:sz w:val="27"/>
          <w:rtl/>
        </w:rPr>
        <w:t>وي في الحديث النبوي</w:t>
      </w:r>
      <w:r w:rsidR="008D63C7" w:rsidRPr="005776CA">
        <w:rPr>
          <w:rFonts w:hint="cs"/>
          <w:sz w:val="27"/>
          <w:rtl/>
        </w:rPr>
        <w:t>ّ</w:t>
      </w:r>
      <w:r w:rsidRPr="005776CA">
        <w:rPr>
          <w:rFonts w:hint="cs"/>
          <w:sz w:val="27"/>
          <w:rtl/>
        </w:rPr>
        <w:t xml:space="preserve"> الشريف من أنه</w:t>
      </w:r>
      <w:r w:rsidR="007509AA" w:rsidRPr="007509AA">
        <w:rPr>
          <w:rFonts w:ascii="Mosawi" w:hAnsi="Mosawi" w:cs="Mosawi"/>
          <w:b/>
          <w:sz w:val="22"/>
          <w:szCs w:val="22"/>
          <w:rtl/>
        </w:rPr>
        <w:t>‘</w:t>
      </w:r>
      <w:r w:rsidRPr="005776CA">
        <w:rPr>
          <w:rFonts w:hint="cs"/>
          <w:sz w:val="27"/>
          <w:rtl/>
        </w:rPr>
        <w:t xml:space="preserve"> </w:t>
      </w:r>
      <w:r w:rsidR="008D63C7" w:rsidRPr="005776CA">
        <w:rPr>
          <w:rFonts w:hint="cs"/>
          <w:sz w:val="27"/>
          <w:rtl/>
        </w:rPr>
        <w:t xml:space="preserve">نهى </w:t>
      </w:r>
      <w:r w:rsidRPr="005776CA">
        <w:rPr>
          <w:rFonts w:hint="cs"/>
          <w:sz w:val="27"/>
          <w:rtl/>
        </w:rPr>
        <w:t>عن بيع الغرر</w:t>
      </w:r>
      <w:r w:rsidR="008D63C7" w:rsidRPr="005776CA">
        <w:rPr>
          <w:rFonts w:hint="cs"/>
          <w:sz w:val="27"/>
          <w:rtl/>
        </w:rPr>
        <w:t>.</w:t>
      </w:r>
    </w:p>
    <w:p w:rsidR="00EC19FD" w:rsidRPr="005776CA" w:rsidRDefault="00EC19FD" w:rsidP="00F054F3">
      <w:pPr>
        <w:rPr>
          <w:sz w:val="27"/>
          <w:rtl/>
        </w:rPr>
      </w:pPr>
      <w:r w:rsidRPr="005776CA">
        <w:rPr>
          <w:rFonts w:hint="cs"/>
          <w:sz w:val="27"/>
          <w:rtl/>
        </w:rPr>
        <w:t>وي</w:t>
      </w:r>
      <w:r w:rsidR="008D63C7" w:rsidRPr="005776CA">
        <w:rPr>
          <w:rFonts w:hint="cs"/>
          <w:sz w:val="27"/>
          <w:rtl/>
        </w:rPr>
        <w:t>ُ</w:t>
      </w:r>
      <w:r w:rsidRPr="005776CA">
        <w:rPr>
          <w:rFonts w:hint="cs"/>
          <w:sz w:val="27"/>
          <w:rtl/>
        </w:rPr>
        <w:t>عر</w:t>
      </w:r>
      <w:r w:rsidR="008D63C7" w:rsidRPr="005776CA">
        <w:rPr>
          <w:rFonts w:hint="cs"/>
          <w:sz w:val="27"/>
          <w:rtl/>
        </w:rPr>
        <w:t>َّ</w:t>
      </w:r>
      <w:r w:rsidRPr="005776CA">
        <w:rPr>
          <w:rFonts w:hint="cs"/>
          <w:sz w:val="27"/>
          <w:rtl/>
        </w:rPr>
        <w:t>ف الغرر لغة</w:t>
      </w:r>
      <w:r w:rsidR="008D63C7" w:rsidRPr="005776CA">
        <w:rPr>
          <w:rFonts w:hint="cs"/>
          <w:sz w:val="27"/>
          <w:rtl/>
        </w:rPr>
        <w:t>ً</w:t>
      </w:r>
      <w:r w:rsidRPr="005776CA">
        <w:rPr>
          <w:rFonts w:hint="cs"/>
          <w:sz w:val="27"/>
          <w:rtl/>
        </w:rPr>
        <w:t xml:space="preserve"> بالخدعة</w:t>
      </w:r>
      <w:r w:rsidR="008D63C7" w:rsidRPr="005776CA">
        <w:rPr>
          <w:rFonts w:hint="cs"/>
          <w:sz w:val="27"/>
          <w:rtl/>
        </w:rPr>
        <w:t>،</w:t>
      </w:r>
      <w:r w:rsidRPr="005776CA">
        <w:rPr>
          <w:rFonts w:hint="cs"/>
          <w:sz w:val="27"/>
          <w:rtl/>
        </w:rPr>
        <w:t xml:space="preserve"> فكما جاء في لسان العرب: غر</w:t>
      </w:r>
      <w:r w:rsidR="008D63C7" w:rsidRPr="005776CA">
        <w:rPr>
          <w:rFonts w:hint="cs"/>
          <w:sz w:val="27"/>
          <w:rtl/>
        </w:rPr>
        <w:t>ّ</w:t>
      </w:r>
      <w:r w:rsidRPr="005776CA">
        <w:rPr>
          <w:rFonts w:hint="cs"/>
          <w:sz w:val="27"/>
          <w:rtl/>
        </w:rPr>
        <w:t>ه يغر</w:t>
      </w:r>
      <w:r w:rsidR="008D63C7" w:rsidRPr="005776CA">
        <w:rPr>
          <w:rFonts w:hint="cs"/>
          <w:sz w:val="27"/>
          <w:rtl/>
        </w:rPr>
        <w:t>ّ</w:t>
      </w:r>
      <w:r w:rsidRPr="005776CA">
        <w:rPr>
          <w:rFonts w:hint="cs"/>
          <w:sz w:val="27"/>
          <w:rtl/>
        </w:rPr>
        <w:t>ه غر</w:t>
      </w:r>
      <w:r w:rsidR="008D63C7" w:rsidRPr="005776CA">
        <w:rPr>
          <w:rFonts w:hint="cs"/>
          <w:sz w:val="27"/>
          <w:rtl/>
        </w:rPr>
        <w:t>ّ</w:t>
      </w:r>
      <w:r w:rsidRPr="005776CA">
        <w:rPr>
          <w:rFonts w:hint="cs"/>
          <w:sz w:val="27"/>
          <w:rtl/>
        </w:rPr>
        <w:t>ا</w:t>
      </w:r>
      <w:r w:rsidR="008D63C7" w:rsidRPr="005776CA">
        <w:rPr>
          <w:rFonts w:hint="cs"/>
          <w:sz w:val="27"/>
          <w:rtl/>
        </w:rPr>
        <w:t>ً</w:t>
      </w:r>
      <w:r w:rsidRPr="005776CA">
        <w:rPr>
          <w:rFonts w:hint="cs"/>
          <w:sz w:val="27"/>
          <w:rtl/>
        </w:rPr>
        <w:t xml:space="preserve"> أي خدعه، جاء في الحديث</w:t>
      </w:r>
      <w:r w:rsidR="008D63C7" w:rsidRPr="005776CA">
        <w:rPr>
          <w:rFonts w:hint="cs"/>
          <w:sz w:val="27"/>
          <w:rtl/>
        </w:rPr>
        <w:t>:</w:t>
      </w:r>
      <w:r w:rsidRPr="005776CA">
        <w:rPr>
          <w:rFonts w:hint="cs"/>
          <w:sz w:val="27"/>
          <w:rtl/>
        </w:rPr>
        <w:t xml:space="preserve"> (المؤمن غر</w:t>
      </w:r>
      <w:r w:rsidR="008D63C7" w:rsidRPr="005776CA">
        <w:rPr>
          <w:rFonts w:hint="cs"/>
          <w:sz w:val="27"/>
          <w:rtl/>
        </w:rPr>
        <w:t>ّ</w:t>
      </w:r>
      <w:r w:rsidRPr="005776CA">
        <w:rPr>
          <w:rFonts w:hint="cs"/>
          <w:sz w:val="27"/>
          <w:rtl/>
        </w:rPr>
        <w:t>) أي ينخدع</w:t>
      </w:r>
      <w:r w:rsidR="008D63C7" w:rsidRPr="005776CA">
        <w:rPr>
          <w:rFonts w:hint="cs"/>
          <w:sz w:val="27"/>
          <w:rtl/>
        </w:rPr>
        <w:t>؛</w:t>
      </w:r>
      <w:r w:rsidRPr="005776CA">
        <w:rPr>
          <w:rFonts w:hint="cs"/>
          <w:sz w:val="27"/>
          <w:rtl/>
        </w:rPr>
        <w:t xml:space="preserve"> لطيبته ولينه</w:t>
      </w:r>
      <w:r w:rsidR="008D63C7" w:rsidRPr="005776CA">
        <w:rPr>
          <w:rFonts w:hint="cs"/>
          <w:sz w:val="27"/>
          <w:rtl/>
        </w:rPr>
        <w:t>،</w:t>
      </w:r>
      <w:r w:rsidRPr="005776CA">
        <w:rPr>
          <w:rFonts w:hint="cs"/>
          <w:sz w:val="27"/>
          <w:rtl/>
        </w:rPr>
        <w:t xml:space="preserve"> وقد ورد في كتاب الله</w:t>
      </w:r>
      <w:r w:rsidR="00E268AF">
        <w:rPr>
          <w:rFonts w:hint="cs"/>
          <w:sz w:val="27"/>
          <w:rtl/>
        </w:rPr>
        <w:t>:</w:t>
      </w:r>
      <w:r w:rsidRPr="005776CA">
        <w:rPr>
          <w:rFonts w:hint="cs"/>
          <w:sz w:val="27"/>
          <w:rtl/>
        </w:rPr>
        <w:t xml:space="preserve"> </w:t>
      </w:r>
      <w:r w:rsidRPr="00396DCE">
        <w:rPr>
          <w:rFonts w:ascii="Mosawi" w:hAnsi="Mosawi" w:cs="Mosawi"/>
          <w:sz w:val="24"/>
          <w:szCs w:val="24"/>
          <w:rtl/>
        </w:rPr>
        <w:t>﴿</w:t>
      </w:r>
      <w:r w:rsidR="008D63C7" w:rsidRPr="005776CA">
        <w:rPr>
          <w:b/>
          <w:bCs/>
          <w:sz w:val="27"/>
          <w:rtl/>
        </w:rPr>
        <w:t>وَلاَ يَغُرَّنَّكُمْ بِالل</w:t>
      </w:r>
      <w:r w:rsidRPr="005776CA">
        <w:rPr>
          <w:b/>
          <w:bCs/>
          <w:sz w:val="27"/>
          <w:rtl/>
        </w:rPr>
        <w:t>هِ الْغَرُورُ</w:t>
      </w:r>
      <w:r w:rsidRPr="00396DCE">
        <w:rPr>
          <w:rFonts w:ascii="Mosawi" w:hAnsi="Mosawi" w:cs="Mosawi"/>
          <w:sz w:val="24"/>
          <w:szCs w:val="24"/>
          <w:rtl/>
        </w:rPr>
        <w:t>﴾</w:t>
      </w:r>
      <w:r w:rsidR="00E268AF">
        <w:rPr>
          <w:rFonts w:hint="cs"/>
          <w:sz w:val="27"/>
          <w:rtl/>
        </w:rPr>
        <w:t>،</w:t>
      </w:r>
      <w:r w:rsidRPr="005776CA">
        <w:rPr>
          <w:rFonts w:hint="cs"/>
          <w:sz w:val="27"/>
          <w:rtl/>
        </w:rPr>
        <w:t xml:space="preserve"> أي لا يخدعك الشيطان بتزيينه الحياة الدنيا. </w:t>
      </w:r>
    </w:p>
    <w:p w:rsidR="00EC19FD" w:rsidRPr="005776CA" w:rsidRDefault="00EC19FD" w:rsidP="00E268AF">
      <w:pPr>
        <w:rPr>
          <w:sz w:val="27"/>
          <w:rtl/>
        </w:rPr>
      </w:pPr>
      <w:r w:rsidRPr="005776CA">
        <w:rPr>
          <w:rFonts w:hint="cs"/>
          <w:sz w:val="27"/>
          <w:rtl/>
        </w:rPr>
        <w:t>وفسرته كتب اللغة الأخرى بالمخاطرة</w:t>
      </w:r>
      <w:r w:rsidR="00411DD8" w:rsidRPr="005776CA">
        <w:rPr>
          <w:rFonts w:hint="cs"/>
          <w:sz w:val="27"/>
          <w:rtl/>
        </w:rPr>
        <w:t>.</w:t>
      </w:r>
      <w:r w:rsidRPr="005776CA">
        <w:rPr>
          <w:rFonts w:hint="cs"/>
          <w:sz w:val="27"/>
          <w:rtl/>
        </w:rPr>
        <w:t xml:space="preserve"> واعتمد الشيخ ال</w:t>
      </w:r>
      <w:r w:rsidR="00E268AF">
        <w:rPr>
          <w:rFonts w:hint="cs"/>
          <w:sz w:val="27"/>
          <w:rtl/>
        </w:rPr>
        <w:t>أ</w:t>
      </w:r>
      <w:r w:rsidRPr="005776CA">
        <w:rPr>
          <w:rFonts w:hint="cs"/>
          <w:sz w:val="27"/>
          <w:rtl/>
        </w:rPr>
        <w:t>نصاري في المكاسب هذا المعنى</w:t>
      </w:r>
      <w:r w:rsidR="00411DD8" w:rsidRPr="005776CA">
        <w:rPr>
          <w:rFonts w:hint="cs"/>
          <w:sz w:val="27"/>
          <w:rtl/>
        </w:rPr>
        <w:t>،</w:t>
      </w:r>
      <w:r w:rsidRPr="005776CA">
        <w:rPr>
          <w:rFonts w:hint="cs"/>
          <w:sz w:val="27"/>
          <w:rtl/>
        </w:rPr>
        <w:t xml:space="preserve"> وإن </w:t>
      </w:r>
      <w:r w:rsidR="00411DD8" w:rsidRPr="005776CA">
        <w:rPr>
          <w:rFonts w:hint="cs"/>
          <w:sz w:val="27"/>
          <w:rtl/>
        </w:rPr>
        <w:t>أ</w:t>
      </w:r>
      <w:r w:rsidRPr="005776CA">
        <w:rPr>
          <w:rFonts w:hint="cs"/>
          <w:sz w:val="27"/>
          <w:rtl/>
        </w:rPr>
        <w:t xml:space="preserve">ضاف له ما ورد في القاموس: </w:t>
      </w:r>
      <w:r w:rsidR="00411DD8" w:rsidRPr="005776CA">
        <w:rPr>
          <w:rFonts w:hint="cs"/>
          <w:sz w:val="27"/>
          <w:rtl/>
        </w:rPr>
        <w:t>إ</w:t>
      </w:r>
      <w:r w:rsidRPr="005776CA">
        <w:rPr>
          <w:rFonts w:hint="cs"/>
          <w:sz w:val="27"/>
          <w:rtl/>
        </w:rPr>
        <w:t>ن معنى غر</w:t>
      </w:r>
      <w:r w:rsidR="00411DD8" w:rsidRPr="005776CA">
        <w:rPr>
          <w:rFonts w:hint="cs"/>
          <w:sz w:val="27"/>
          <w:rtl/>
        </w:rPr>
        <w:t>ّ</w:t>
      </w:r>
      <w:r w:rsidRPr="005776CA">
        <w:rPr>
          <w:rFonts w:hint="cs"/>
          <w:sz w:val="27"/>
          <w:rtl/>
        </w:rPr>
        <w:t>ه أي خدعه و</w:t>
      </w:r>
      <w:r w:rsidR="00411DD8" w:rsidRPr="005776CA">
        <w:rPr>
          <w:rFonts w:hint="cs"/>
          <w:sz w:val="27"/>
          <w:rtl/>
        </w:rPr>
        <w:t>أ</w:t>
      </w:r>
      <w:r w:rsidRPr="005776CA">
        <w:rPr>
          <w:rFonts w:hint="cs"/>
          <w:sz w:val="27"/>
          <w:rtl/>
        </w:rPr>
        <w:t>طمعه</w:t>
      </w:r>
      <w:r w:rsidR="00411DD8" w:rsidRPr="005776CA">
        <w:rPr>
          <w:rFonts w:hint="cs"/>
          <w:sz w:val="27"/>
          <w:rtl/>
        </w:rPr>
        <w:t>،</w:t>
      </w:r>
      <w:r w:rsidRPr="005776CA">
        <w:rPr>
          <w:rFonts w:hint="cs"/>
          <w:sz w:val="27"/>
          <w:rtl/>
        </w:rPr>
        <w:t xml:space="preserve"> وفسره ماهية بالجهالة. </w:t>
      </w:r>
    </w:p>
    <w:p w:rsidR="00411DD8" w:rsidRPr="005776CA" w:rsidRDefault="00EC19FD" w:rsidP="00F054F3">
      <w:pPr>
        <w:rPr>
          <w:sz w:val="27"/>
          <w:rtl/>
        </w:rPr>
      </w:pPr>
      <w:r w:rsidRPr="005776CA">
        <w:rPr>
          <w:rFonts w:hint="cs"/>
          <w:sz w:val="27"/>
          <w:rtl/>
        </w:rPr>
        <w:t>أما المعنى الاصطلاحي فلم يبتعد عن المعنى اللغوي للغرر كثيراً</w:t>
      </w:r>
      <w:r w:rsidR="00411DD8" w:rsidRPr="005776CA">
        <w:rPr>
          <w:rFonts w:hint="cs"/>
          <w:sz w:val="27"/>
          <w:rtl/>
        </w:rPr>
        <w:t>،</w:t>
      </w:r>
      <w:r w:rsidRPr="005776CA">
        <w:rPr>
          <w:rFonts w:hint="cs"/>
          <w:sz w:val="27"/>
          <w:rtl/>
        </w:rPr>
        <w:t xml:space="preserve"> فقد قيل</w:t>
      </w:r>
      <w:r w:rsidR="00411DD8" w:rsidRPr="005776CA">
        <w:rPr>
          <w:rFonts w:hint="cs"/>
          <w:sz w:val="27"/>
          <w:rtl/>
        </w:rPr>
        <w:t>:</w:t>
      </w:r>
      <w:r w:rsidRPr="005776CA">
        <w:rPr>
          <w:rFonts w:hint="cs"/>
          <w:sz w:val="27"/>
          <w:rtl/>
        </w:rPr>
        <w:t xml:space="preserve"> هو الجهالة المؤدية إلى </w:t>
      </w:r>
      <w:proofErr w:type="spellStart"/>
      <w:r w:rsidRPr="005776CA">
        <w:rPr>
          <w:rFonts w:hint="cs"/>
          <w:sz w:val="27"/>
          <w:rtl/>
        </w:rPr>
        <w:t>التشاح</w:t>
      </w:r>
      <w:r w:rsidR="00411DD8" w:rsidRPr="005776CA">
        <w:rPr>
          <w:rFonts w:hint="cs"/>
          <w:sz w:val="27"/>
          <w:rtl/>
        </w:rPr>
        <w:t>ّ</w:t>
      </w:r>
      <w:proofErr w:type="spellEnd"/>
      <w:r w:rsidRPr="005776CA">
        <w:rPr>
          <w:rFonts w:hint="cs"/>
          <w:sz w:val="27"/>
          <w:rtl/>
        </w:rPr>
        <w:t xml:space="preserve"> الذي يمنع من تنفيذ الصفقة</w:t>
      </w:r>
      <w:r w:rsidR="00411DD8" w:rsidRPr="005776CA">
        <w:rPr>
          <w:rFonts w:hint="cs"/>
          <w:sz w:val="27"/>
          <w:rtl/>
        </w:rPr>
        <w:t>؛</w:t>
      </w:r>
      <w:r w:rsidRPr="005776CA">
        <w:rPr>
          <w:rFonts w:hint="cs"/>
          <w:sz w:val="27"/>
          <w:rtl/>
        </w:rPr>
        <w:t xml:space="preserve"> وقالوا</w:t>
      </w:r>
      <w:r w:rsidR="00411DD8" w:rsidRPr="005776CA">
        <w:rPr>
          <w:rFonts w:hint="cs"/>
          <w:sz w:val="27"/>
          <w:rtl/>
        </w:rPr>
        <w:t>:</w:t>
      </w:r>
      <w:r w:rsidRPr="005776CA">
        <w:rPr>
          <w:rFonts w:hint="cs"/>
          <w:sz w:val="27"/>
          <w:rtl/>
        </w:rPr>
        <w:t xml:space="preserve"> ه</w:t>
      </w:r>
      <w:r w:rsidR="00411DD8" w:rsidRPr="005776CA">
        <w:rPr>
          <w:rFonts w:hint="cs"/>
          <w:sz w:val="27"/>
          <w:rtl/>
        </w:rPr>
        <w:t xml:space="preserve">و المخاطرة </w:t>
      </w:r>
      <w:proofErr w:type="spellStart"/>
      <w:r w:rsidR="00411DD8" w:rsidRPr="005776CA">
        <w:rPr>
          <w:rFonts w:hint="cs"/>
          <w:sz w:val="27"/>
          <w:rtl/>
        </w:rPr>
        <w:t>المفضية</w:t>
      </w:r>
      <w:proofErr w:type="spellEnd"/>
      <w:r w:rsidR="00411DD8" w:rsidRPr="005776CA">
        <w:rPr>
          <w:rFonts w:hint="cs"/>
          <w:sz w:val="27"/>
          <w:rtl/>
        </w:rPr>
        <w:t xml:space="preserve"> إلى التنازع.</w:t>
      </w:r>
    </w:p>
    <w:p w:rsidR="00EC19FD" w:rsidRPr="005776CA" w:rsidRDefault="00EC19FD" w:rsidP="00F054F3">
      <w:pPr>
        <w:rPr>
          <w:sz w:val="27"/>
          <w:rtl/>
        </w:rPr>
      </w:pPr>
      <w:r w:rsidRPr="005776CA">
        <w:rPr>
          <w:rFonts w:hint="cs"/>
          <w:sz w:val="27"/>
          <w:rtl/>
        </w:rPr>
        <w:t xml:space="preserve">فإذا عرفنا أن الغرر هو الجهالة </w:t>
      </w:r>
      <w:proofErr w:type="spellStart"/>
      <w:r w:rsidRPr="005776CA">
        <w:rPr>
          <w:rFonts w:hint="cs"/>
          <w:sz w:val="27"/>
          <w:rtl/>
        </w:rPr>
        <w:t>المفضية</w:t>
      </w:r>
      <w:proofErr w:type="spellEnd"/>
      <w:r w:rsidRPr="005776CA">
        <w:rPr>
          <w:rFonts w:hint="cs"/>
          <w:sz w:val="27"/>
          <w:rtl/>
        </w:rPr>
        <w:t xml:space="preserve"> إلى </w:t>
      </w:r>
      <w:proofErr w:type="spellStart"/>
      <w:r w:rsidRPr="005776CA">
        <w:rPr>
          <w:rFonts w:hint="cs"/>
          <w:sz w:val="27"/>
          <w:rtl/>
        </w:rPr>
        <w:t>التشاح</w:t>
      </w:r>
      <w:r w:rsidR="00411DD8" w:rsidRPr="005776CA">
        <w:rPr>
          <w:rFonts w:hint="cs"/>
          <w:sz w:val="27"/>
          <w:rtl/>
        </w:rPr>
        <w:t>ّ</w:t>
      </w:r>
      <w:proofErr w:type="spellEnd"/>
      <w:r w:rsidRPr="005776CA">
        <w:rPr>
          <w:rFonts w:hint="cs"/>
          <w:sz w:val="27"/>
          <w:rtl/>
        </w:rPr>
        <w:t xml:space="preserve"> فهل ينطوي عقد التأمين على ذلك؟ وهل الغرر ذاك مانع</w:t>
      </w:r>
      <w:r w:rsidR="00411DD8" w:rsidRPr="005776CA">
        <w:rPr>
          <w:rFonts w:hint="cs"/>
          <w:sz w:val="27"/>
          <w:rtl/>
        </w:rPr>
        <w:t>ٌ</w:t>
      </w:r>
      <w:r w:rsidRPr="005776CA">
        <w:rPr>
          <w:rFonts w:hint="cs"/>
          <w:sz w:val="27"/>
          <w:rtl/>
        </w:rPr>
        <w:t xml:space="preserve"> من شرعية العقد؟ </w:t>
      </w:r>
    </w:p>
    <w:p w:rsidR="00EC19FD" w:rsidRPr="005776CA" w:rsidRDefault="00EC19FD" w:rsidP="00F054F3">
      <w:pPr>
        <w:rPr>
          <w:sz w:val="27"/>
          <w:rtl/>
        </w:rPr>
      </w:pPr>
      <w:r w:rsidRPr="005776CA">
        <w:rPr>
          <w:rFonts w:hint="cs"/>
          <w:b/>
          <w:bCs/>
          <w:sz w:val="27"/>
          <w:rtl/>
        </w:rPr>
        <w:t>الجواب</w:t>
      </w:r>
      <w:r w:rsidRPr="005776CA">
        <w:rPr>
          <w:rFonts w:hint="cs"/>
          <w:sz w:val="27"/>
          <w:rtl/>
        </w:rPr>
        <w:t xml:space="preserve">: </w:t>
      </w:r>
      <w:r w:rsidR="00411DD8" w:rsidRPr="005776CA">
        <w:rPr>
          <w:rFonts w:hint="cs"/>
          <w:sz w:val="27"/>
          <w:rtl/>
        </w:rPr>
        <w:t>إ</w:t>
      </w:r>
      <w:r w:rsidRPr="005776CA">
        <w:rPr>
          <w:rFonts w:hint="cs"/>
          <w:sz w:val="27"/>
          <w:rtl/>
        </w:rPr>
        <w:t>ن هناك ثلاثة مسالك أصولية في التعامل مع هذا الموضوع</w:t>
      </w:r>
      <w:r w:rsidR="00411DD8" w:rsidRPr="005776CA">
        <w:rPr>
          <w:rFonts w:hint="cs"/>
          <w:sz w:val="27"/>
          <w:rtl/>
        </w:rPr>
        <w:t>:</w:t>
      </w:r>
      <w:r w:rsidRPr="005776CA">
        <w:rPr>
          <w:rFonts w:hint="cs"/>
          <w:sz w:val="27"/>
          <w:rtl/>
        </w:rPr>
        <w:t xml:space="preserve"> </w:t>
      </w:r>
    </w:p>
    <w:p w:rsidR="00EC19FD" w:rsidRPr="005776CA" w:rsidRDefault="00EC19FD" w:rsidP="00F054F3">
      <w:pPr>
        <w:rPr>
          <w:sz w:val="27"/>
          <w:rtl/>
        </w:rPr>
      </w:pPr>
      <w:r w:rsidRPr="005776CA">
        <w:rPr>
          <w:rFonts w:hint="cs"/>
          <w:b/>
          <w:bCs/>
          <w:sz w:val="27"/>
          <w:rtl/>
        </w:rPr>
        <w:t>1ـ مسلك القائلين بالقياس والتأسيس على العلة المستنبطة</w:t>
      </w:r>
      <w:r w:rsidR="00411DD8" w:rsidRPr="005776CA">
        <w:rPr>
          <w:rFonts w:hint="cs"/>
          <w:sz w:val="27"/>
          <w:rtl/>
        </w:rPr>
        <w:t>:</w:t>
      </w:r>
      <w:r w:rsidRPr="005776CA">
        <w:rPr>
          <w:rFonts w:hint="cs"/>
          <w:sz w:val="27"/>
          <w:rtl/>
        </w:rPr>
        <w:t xml:space="preserve"> يتساءلون لماذا نهى الله عن بيع الغرر</w:t>
      </w:r>
      <w:r w:rsidR="00411DD8" w:rsidRPr="005776CA">
        <w:rPr>
          <w:rFonts w:hint="cs"/>
          <w:sz w:val="27"/>
          <w:rtl/>
        </w:rPr>
        <w:t>؟</w:t>
      </w:r>
      <w:r w:rsidRPr="005776CA">
        <w:rPr>
          <w:rFonts w:hint="cs"/>
          <w:sz w:val="27"/>
          <w:rtl/>
        </w:rPr>
        <w:t xml:space="preserve"> أليس العلة في النهي لكي لا يكون هناك تنازع</w:t>
      </w:r>
      <w:r w:rsidR="00411DD8" w:rsidRPr="005776CA">
        <w:rPr>
          <w:rFonts w:hint="cs"/>
          <w:sz w:val="27"/>
          <w:rtl/>
        </w:rPr>
        <w:t>؟!</w:t>
      </w:r>
      <w:r w:rsidRPr="005776CA">
        <w:rPr>
          <w:rFonts w:hint="cs"/>
          <w:sz w:val="27"/>
          <w:rtl/>
        </w:rPr>
        <w:t xml:space="preserve"> وبتطبيق علة القياس لا يجدون أن هذا الغرر مانع</w:t>
      </w:r>
      <w:r w:rsidR="004B3CA4" w:rsidRPr="005776CA">
        <w:rPr>
          <w:rFonts w:hint="cs"/>
          <w:sz w:val="27"/>
          <w:rtl/>
        </w:rPr>
        <w:t>ٌ؛</w:t>
      </w:r>
      <w:r w:rsidRPr="005776CA">
        <w:rPr>
          <w:rFonts w:hint="cs"/>
          <w:sz w:val="27"/>
          <w:rtl/>
        </w:rPr>
        <w:t xml:space="preserve"> لأن عقود التأمين لم تجر</w:t>
      </w:r>
      <w:r w:rsidR="004B3CA4" w:rsidRPr="005776CA">
        <w:rPr>
          <w:rFonts w:hint="cs"/>
          <w:sz w:val="27"/>
          <w:rtl/>
        </w:rPr>
        <w:t>ّ</w:t>
      </w:r>
      <w:r w:rsidRPr="005776CA">
        <w:rPr>
          <w:rFonts w:hint="cs"/>
          <w:sz w:val="27"/>
          <w:rtl/>
        </w:rPr>
        <w:t xml:space="preserve"> إلى تنازع</w:t>
      </w:r>
      <w:r w:rsidR="004B3CA4" w:rsidRPr="005776CA">
        <w:rPr>
          <w:rFonts w:hint="cs"/>
          <w:sz w:val="27"/>
          <w:rtl/>
        </w:rPr>
        <w:t>،</w:t>
      </w:r>
      <w:r w:rsidRPr="005776CA">
        <w:rPr>
          <w:rFonts w:hint="cs"/>
          <w:sz w:val="27"/>
          <w:rtl/>
        </w:rPr>
        <w:t xml:space="preserve"> إن</w:t>
      </w:r>
      <w:r w:rsidR="004B3CA4" w:rsidRPr="005776CA">
        <w:rPr>
          <w:rFonts w:hint="cs"/>
          <w:sz w:val="27"/>
          <w:rtl/>
        </w:rPr>
        <w:t>ْ</w:t>
      </w:r>
      <w:r w:rsidRPr="005776CA">
        <w:rPr>
          <w:rFonts w:hint="cs"/>
          <w:sz w:val="27"/>
          <w:rtl/>
        </w:rPr>
        <w:t xml:space="preserve"> لم يكن العكس. </w:t>
      </w:r>
    </w:p>
    <w:p w:rsidR="00EC19FD" w:rsidRPr="005776CA" w:rsidRDefault="00EC19FD" w:rsidP="00F054F3">
      <w:pPr>
        <w:rPr>
          <w:sz w:val="27"/>
          <w:rtl/>
        </w:rPr>
      </w:pPr>
      <w:r w:rsidRPr="005776CA">
        <w:rPr>
          <w:rFonts w:hint="cs"/>
          <w:b/>
          <w:bCs/>
          <w:sz w:val="27"/>
          <w:rtl/>
        </w:rPr>
        <w:t>2ـ مسلك القائلين بالعموم</w:t>
      </w:r>
      <w:r w:rsidRPr="005776CA">
        <w:rPr>
          <w:rFonts w:hint="cs"/>
          <w:sz w:val="27"/>
          <w:rtl/>
        </w:rPr>
        <w:t>: ير</w:t>
      </w:r>
      <w:r w:rsidR="004B3CA4" w:rsidRPr="005776CA">
        <w:rPr>
          <w:rFonts w:hint="cs"/>
          <w:sz w:val="27"/>
          <w:rtl/>
        </w:rPr>
        <w:t>َ</w:t>
      </w:r>
      <w:r w:rsidRPr="005776CA">
        <w:rPr>
          <w:rFonts w:hint="cs"/>
          <w:sz w:val="27"/>
          <w:rtl/>
        </w:rPr>
        <w:t>و</w:t>
      </w:r>
      <w:r w:rsidR="004B3CA4" w:rsidRPr="005776CA">
        <w:rPr>
          <w:rFonts w:hint="cs"/>
          <w:sz w:val="27"/>
          <w:rtl/>
        </w:rPr>
        <w:t>ْ</w:t>
      </w:r>
      <w:r w:rsidRPr="005776CA">
        <w:rPr>
          <w:rFonts w:hint="cs"/>
          <w:sz w:val="27"/>
          <w:rtl/>
        </w:rPr>
        <w:t xml:space="preserve">ن أن بعض </w:t>
      </w:r>
      <w:r w:rsidR="004B3CA4" w:rsidRPr="005776CA">
        <w:rPr>
          <w:rFonts w:hint="cs"/>
          <w:sz w:val="27"/>
          <w:rtl/>
        </w:rPr>
        <w:t>أ</w:t>
      </w:r>
      <w:r w:rsidRPr="005776CA">
        <w:rPr>
          <w:rFonts w:hint="cs"/>
          <w:sz w:val="27"/>
          <w:rtl/>
        </w:rPr>
        <w:t>لفاظ الحديث قد ي</w:t>
      </w:r>
      <w:r w:rsidR="004B3CA4" w:rsidRPr="005776CA">
        <w:rPr>
          <w:rFonts w:hint="cs"/>
          <w:sz w:val="27"/>
          <w:rtl/>
        </w:rPr>
        <w:t>َ</w:t>
      </w:r>
      <w:r w:rsidRPr="005776CA">
        <w:rPr>
          <w:rFonts w:hint="cs"/>
          <w:sz w:val="27"/>
          <w:rtl/>
        </w:rPr>
        <w:t>ر</w:t>
      </w:r>
      <w:r w:rsidR="004B3CA4" w:rsidRPr="005776CA">
        <w:rPr>
          <w:rFonts w:hint="cs"/>
          <w:sz w:val="27"/>
          <w:rtl/>
        </w:rPr>
        <w:t>ِ</w:t>
      </w:r>
      <w:r w:rsidRPr="005776CA">
        <w:rPr>
          <w:rFonts w:hint="cs"/>
          <w:sz w:val="27"/>
          <w:rtl/>
        </w:rPr>
        <w:t>د</w:t>
      </w:r>
      <w:r w:rsidR="004B3CA4" w:rsidRPr="005776CA">
        <w:rPr>
          <w:rFonts w:hint="cs"/>
          <w:sz w:val="27"/>
          <w:rtl/>
        </w:rPr>
        <w:t>ُ</w:t>
      </w:r>
      <w:r w:rsidRPr="005776CA">
        <w:rPr>
          <w:rFonts w:hint="cs"/>
          <w:sz w:val="27"/>
          <w:rtl/>
        </w:rPr>
        <w:t xml:space="preserve"> خاص</w:t>
      </w:r>
      <w:r w:rsidR="004B3CA4" w:rsidRPr="005776CA">
        <w:rPr>
          <w:rFonts w:hint="cs"/>
          <w:sz w:val="27"/>
          <w:rtl/>
        </w:rPr>
        <w:t>ّ</w:t>
      </w:r>
      <w:r w:rsidRPr="005776CA">
        <w:rPr>
          <w:rFonts w:hint="cs"/>
          <w:sz w:val="27"/>
          <w:rtl/>
        </w:rPr>
        <w:t>اً وي</w:t>
      </w:r>
      <w:r w:rsidR="00E268AF">
        <w:rPr>
          <w:rFonts w:hint="cs"/>
          <w:sz w:val="27"/>
          <w:rtl/>
        </w:rPr>
        <w:t>ُ</w:t>
      </w:r>
      <w:r w:rsidRPr="005776CA">
        <w:rPr>
          <w:rFonts w:hint="cs"/>
          <w:sz w:val="27"/>
          <w:rtl/>
        </w:rPr>
        <w:t>راد به العام</w:t>
      </w:r>
      <w:r w:rsidR="004B3CA4" w:rsidRPr="005776CA">
        <w:rPr>
          <w:rFonts w:hint="cs"/>
          <w:sz w:val="27"/>
          <w:rtl/>
        </w:rPr>
        <w:t>،</w:t>
      </w:r>
      <w:r w:rsidRPr="005776CA">
        <w:rPr>
          <w:rFonts w:hint="cs"/>
          <w:sz w:val="27"/>
          <w:rtl/>
        </w:rPr>
        <w:t xml:space="preserve"> فكلمة البيع لفظ خاص</w:t>
      </w:r>
      <w:r w:rsidR="004B3CA4" w:rsidRPr="005776CA">
        <w:rPr>
          <w:rFonts w:hint="cs"/>
          <w:sz w:val="27"/>
          <w:rtl/>
        </w:rPr>
        <w:t>ّ،</w:t>
      </w:r>
      <w:r w:rsidRPr="005776CA">
        <w:rPr>
          <w:rFonts w:hint="cs"/>
          <w:sz w:val="27"/>
          <w:rtl/>
        </w:rPr>
        <w:t xml:space="preserve"> ولكن</w:t>
      </w:r>
      <w:r w:rsidR="004B3CA4" w:rsidRPr="005776CA">
        <w:rPr>
          <w:rFonts w:hint="cs"/>
          <w:sz w:val="27"/>
          <w:rtl/>
        </w:rPr>
        <w:t>ْ</w:t>
      </w:r>
      <w:r w:rsidRPr="005776CA">
        <w:rPr>
          <w:rFonts w:hint="cs"/>
          <w:sz w:val="27"/>
          <w:rtl/>
        </w:rPr>
        <w:t xml:space="preserve"> ي</w:t>
      </w:r>
      <w:r w:rsidR="004B3CA4" w:rsidRPr="005776CA">
        <w:rPr>
          <w:rFonts w:hint="cs"/>
          <w:sz w:val="27"/>
          <w:rtl/>
        </w:rPr>
        <w:t>ُ</w:t>
      </w:r>
      <w:r w:rsidRPr="005776CA">
        <w:rPr>
          <w:rFonts w:hint="cs"/>
          <w:sz w:val="27"/>
          <w:rtl/>
        </w:rPr>
        <w:t>راد به عموم التعاقدات</w:t>
      </w:r>
      <w:r w:rsidR="004B3CA4" w:rsidRPr="005776CA">
        <w:rPr>
          <w:rFonts w:hint="cs"/>
          <w:sz w:val="27"/>
          <w:rtl/>
        </w:rPr>
        <w:t>،</w:t>
      </w:r>
      <w:r w:rsidRPr="005776CA">
        <w:rPr>
          <w:rFonts w:hint="cs"/>
          <w:sz w:val="27"/>
          <w:rtl/>
        </w:rPr>
        <w:t xml:space="preserve"> كما ورد في آية من </w:t>
      </w:r>
      <w:r w:rsidRPr="005776CA">
        <w:rPr>
          <w:rFonts w:hint="cs"/>
          <w:sz w:val="27"/>
          <w:rtl/>
        </w:rPr>
        <w:lastRenderedPageBreak/>
        <w:t>سورة الجمعة</w:t>
      </w:r>
      <w:r w:rsidR="004B3CA4" w:rsidRPr="005776CA">
        <w:rPr>
          <w:rFonts w:hint="cs"/>
          <w:sz w:val="27"/>
          <w:rtl/>
        </w:rPr>
        <w:t>:</w:t>
      </w:r>
      <w:r w:rsidRPr="005776CA">
        <w:rPr>
          <w:rFonts w:hint="cs"/>
          <w:sz w:val="27"/>
          <w:rtl/>
        </w:rPr>
        <w:t xml:space="preserve"> </w:t>
      </w:r>
      <w:r w:rsidRPr="00396DCE">
        <w:rPr>
          <w:rFonts w:ascii="Mosawi" w:hAnsi="Mosawi" w:cs="Mosawi"/>
          <w:sz w:val="24"/>
          <w:szCs w:val="24"/>
          <w:rtl/>
        </w:rPr>
        <w:t>﴿</w:t>
      </w:r>
      <w:r w:rsidRPr="005776CA">
        <w:rPr>
          <w:b/>
          <w:bCs/>
          <w:sz w:val="27"/>
          <w:rtl/>
        </w:rPr>
        <w:t>وَذَرُوا الْبَيْعَ</w:t>
      </w:r>
      <w:r w:rsidRPr="00396DCE">
        <w:rPr>
          <w:rFonts w:ascii="Mosawi" w:hAnsi="Mosawi" w:cs="Mosawi"/>
          <w:sz w:val="24"/>
          <w:szCs w:val="24"/>
          <w:rtl/>
        </w:rPr>
        <w:t>﴾</w:t>
      </w:r>
      <w:r w:rsidR="004B3CA4" w:rsidRPr="005776CA">
        <w:rPr>
          <w:rFonts w:hint="cs"/>
          <w:sz w:val="27"/>
          <w:rtl/>
        </w:rPr>
        <w:t>،</w:t>
      </w:r>
      <w:r w:rsidRPr="005776CA">
        <w:rPr>
          <w:rFonts w:hint="cs"/>
          <w:sz w:val="27"/>
          <w:rtl/>
        </w:rPr>
        <w:t xml:space="preserve"> فاشتمل على عقد ال</w:t>
      </w:r>
      <w:r w:rsidR="004B3CA4" w:rsidRPr="005776CA">
        <w:rPr>
          <w:rFonts w:hint="cs"/>
          <w:sz w:val="27"/>
          <w:rtl/>
        </w:rPr>
        <w:t>إ</w:t>
      </w:r>
      <w:r w:rsidRPr="005776CA">
        <w:rPr>
          <w:rFonts w:hint="cs"/>
          <w:sz w:val="27"/>
          <w:rtl/>
        </w:rPr>
        <w:t>جارة والنكاح الذي ينعقد في وقت صلاة الجمعة</w:t>
      </w:r>
      <w:r w:rsidR="004B3CA4" w:rsidRPr="005776CA">
        <w:rPr>
          <w:rFonts w:hint="cs"/>
          <w:sz w:val="27"/>
          <w:rtl/>
        </w:rPr>
        <w:t>،</w:t>
      </w:r>
      <w:r w:rsidRPr="005776CA">
        <w:rPr>
          <w:rFonts w:hint="cs"/>
          <w:sz w:val="27"/>
          <w:rtl/>
        </w:rPr>
        <w:t xml:space="preserve"> فيقع المتعاقد في ال</w:t>
      </w:r>
      <w:r w:rsidR="004B3CA4" w:rsidRPr="005776CA">
        <w:rPr>
          <w:rFonts w:hint="cs"/>
          <w:sz w:val="27"/>
          <w:rtl/>
        </w:rPr>
        <w:t>إ</w:t>
      </w:r>
      <w:r w:rsidRPr="005776CA">
        <w:rPr>
          <w:rFonts w:hint="cs"/>
          <w:sz w:val="27"/>
          <w:rtl/>
        </w:rPr>
        <w:t>ثم.</w:t>
      </w:r>
      <w:r w:rsidR="004B3CA4" w:rsidRPr="005776CA">
        <w:rPr>
          <w:rFonts w:hint="cs"/>
          <w:sz w:val="27"/>
          <w:rtl/>
        </w:rPr>
        <w:t>..إ</w:t>
      </w:r>
      <w:r w:rsidRPr="005776CA">
        <w:rPr>
          <w:rFonts w:hint="cs"/>
          <w:sz w:val="27"/>
          <w:rtl/>
        </w:rPr>
        <w:t>لخ. وعليه فإن الغرر إذا تحقق في عقد التأمين فهو مانع</w:t>
      </w:r>
      <w:r w:rsidR="004B3CA4" w:rsidRPr="005776CA">
        <w:rPr>
          <w:rFonts w:hint="cs"/>
          <w:sz w:val="27"/>
          <w:rtl/>
        </w:rPr>
        <w:t>ٌ</w:t>
      </w:r>
      <w:r w:rsidRPr="005776CA">
        <w:rPr>
          <w:rFonts w:hint="cs"/>
          <w:sz w:val="27"/>
          <w:rtl/>
        </w:rPr>
        <w:t xml:space="preserve"> من صحة الانعقاد. </w:t>
      </w:r>
    </w:p>
    <w:p w:rsidR="00EC19FD" w:rsidRPr="005776CA" w:rsidRDefault="00EC19FD" w:rsidP="00F054F3">
      <w:pPr>
        <w:rPr>
          <w:sz w:val="27"/>
          <w:rtl/>
        </w:rPr>
      </w:pPr>
      <w:r w:rsidRPr="005776CA">
        <w:rPr>
          <w:rFonts w:hint="cs"/>
          <w:b/>
          <w:bCs/>
          <w:sz w:val="27"/>
          <w:rtl/>
        </w:rPr>
        <w:t>3ـ مسلك حج</w:t>
      </w:r>
      <w:r w:rsidR="004B3CA4" w:rsidRPr="005776CA">
        <w:rPr>
          <w:rFonts w:hint="cs"/>
          <w:b/>
          <w:bCs/>
          <w:sz w:val="27"/>
          <w:rtl/>
        </w:rPr>
        <w:t>ِّ</w:t>
      </w:r>
      <w:r w:rsidRPr="005776CA">
        <w:rPr>
          <w:rFonts w:hint="cs"/>
          <w:b/>
          <w:bCs/>
          <w:sz w:val="27"/>
          <w:rtl/>
        </w:rPr>
        <w:t>ية الظهور اللفظي</w:t>
      </w:r>
      <w:r w:rsidRPr="005776CA">
        <w:rPr>
          <w:rFonts w:hint="cs"/>
          <w:sz w:val="27"/>
          <w:rtl/>
        </w:rPr>
        <w:t>: يرى أن الظهور على البيع فقط لا يسري موضوع الغرر إلى بقية العقود</w:t>
      </w:r>
      <w:r w:rsidR="004B3CA4" w:rsidRPr="005776CA">
        <w:rPr>
          <w:rFonts w:hint="cs"/>
          <w:sz w:val="27"/>
          <w:rtl/>
        </w:rPr>
        <w:t>،</w:t>
      </w:r>
      <w:r w:rsidRPr="005776CA">
        <w:rPr>
          <w:rFonts w:hint="cs"/>
          <w:sz w:val="27"/>
          <w:rtl/>
        </w:rPr>
        <w:t xml:space="preserve"> وعليه فلا يشك</w:t>
      </w:r>
      <w:r w:rsidR="00E268AF">
        <w:rPr>
          <w:rFonts w:hint="cs"/>
          <w:sz w:val="27"/>
          <w:rtl/>
        </w:rPr>
        <w:t>ِّ</w:t>
      </w:r>
      <w:r w:rsidRPr="005776CA">
        <w:rPr>
          <w:rFonts w:hint="cs"/>
          <w:sz w:val="27"/>
          <w:rtl/>
        </w:rPr>
        <w:t xml:space="preserve">ل الغرر مانعاً من صحة العقد. </w:t>
      </w:r>
    </w:p>
    <w:p w:rsidR="00EC19FD" w:rsidRPr="005776CA" w:rsidRDefault="00EC19FD" w:rsidP="00F054F3">
      <w:pPr>
        <w:rPr>
          <w:sz w:val="27"/>
          <w:rtl/>
        </w:rPr>
      </w:pPr>
      <w:r w:rsidRPr="005776CA">
        <w:rPr>
          <w:rFonts w:hint="cs"/>
          <w:sz w:val="27"/>
          <w:rtl/>
        </w:rPr>
        <w:t>فالإشكال منحصر</w:t>
      </w:r>
      <w:r w:rsidR="004B3CA4" w:rsidRPr="005776CA">
        <w:rPr>
          <w:rFonts w:hint="cs"/>
          <w:sz w:val="27"/>
          <w:rtl/>
        </w:rPr>
        <w:t>ٌ</w:t>
      </w:r>
      <w:r w:rsidRPr="005776CA">
        <w:rPr>
          <w:rFonts w:hint="cs"/>
          <w:sz w:val="27"/>
          <w:rtl/>
        </w:rPr>
        <w:t xml:space="preserve"> في المسلك الثاني</w:t>
      </w:r>
      <w:r w:rsidR="004B3CA4" w:rsidRPr="005776CA">
        <w:rPr>
          <w:rFonts w:hint="cs"/>
          <w:sz w:val="27"/>
          <w:rtl/>
        </w:rPr>
        <w:t xml:space="preserve">، </w:t>
      </w:r>
      <w:r w:rsidRPr="005776CA">
        <w:rPr>
          <w:rFonts w:hint="cs"/>
          <w:sz w:val="27"/>
          <w:rtl/>
        </w:rPr>
        <w:t>لكن</w:t>
      </w:r>
      <w:r w:rsidR="004B3CA4" w:rsidRPr="005776CA">
        <w:rPr>
          <w:rFonts w:hint="cs"/>
          <w:sz w:val="27"/>
          <w:rtl/>
        </w:rPr>
        <w:t>ْ</w:t>
      </w:r>
      <w:r w:rsidRPr="005776CA">
        <w:rPr>
          <w:rFonts w:hint="cs"/>
          <w:sz w:val="27"/>
          <w:rtl/>
        </w:rPr>
        <w:t xml:space="preserve"> هل الغ</w:t>
      </w:r>
      <w:r w:rsidR="004B3CA4" w:rsidRPr="005776CA">
        <w:rPr>
          <w:rFonts w:hint="cs"/>
          <w:sz w:val="27"/>
          <w:rtl/>
        </w:rPr>
        <w:t>َ</w:t>
      </w:r>
      <w:r w:rsidRPr="005776CA">
        <w:rPr>
          <w:rFonts w:hint="cs"/>
          <w:sz w:val="27"/>
          <w:rtl/>
        </w:rPr>
        <w:t>ر</w:t>
      </w:r>
      <w:r w:rsidR="004B3CA4" w:rsidRPr="005776CA">
        <w:rPr>
          <w:rFonts w:hint="cs"/>
          <w:sz w:val="27"/>
          <w:rtl/>
        </w:rPr>
        <w:t>َ</w:t>
      </w:r>
      <w:r w:rsidRPr="005776CA">
        <w:rPr>
          <w:rFonts w:hint="cs"/>
          <w:sz w:val="27"/>
          <w:rtl/>
        </w:rPr>
        <w:t>ر على المسلك الثاني مبطل للعقد</w:t>
      </w:r>
      <w:r w:rsidR="004B3CA4" w:rsidRPr="005776CA">
        <w:rPr>
          <w:rFonts w:hint="cs"/>
          <w:sz w:val="27"/>
          <w:rtl/>
        </w:rPr>
        <w:t>،</w:t>
      </w:r>
      <w:r w:rsidRPr="005776CA">
        <w:rPr>
          <w:rFonts w:hint="cs"/>
          <w:sz w:val="27"/>
          <w:rtl/>
        </w:rPr>
        <w:t xml:space="preserve"> أم أن المبطل هو الغرر الفاحش</w:t>
      </w:r>
      <w:r w:rsidR="004B3CA4" w:rsidRPr="005776CA">
        <w:rPr>
          <w:rFonts w:hint="cs"/>
          <w:sz w:val="27"/>
          <w:rtl/>
        </w:rPr>
        <w:t>،</w:t>
      </w:r>
      <w:r w:rsidRPr="005776CA">
        <w:rPr>
          <w:rFonts w:hint="cs"/>
          <w:sz w:val="27"/>
          <w:rtl/>
        </w:rPr>
        <w:t xml:space="preserve"> بدليل أن عقود المزارعة والشركات والمضاربة وبيع الخيار وبيع الشرط كل</w:t>
      </w:r>
      <w:r w:rsidR="004B3CA4" w:rsidRPr="005776CA">
        <w:rPr>
          <w:rFonts w:hint="cs"/>
          <w:sz w:val="27"/>
          <w:rtl/>
        </w:rPr>
        <w:t>ّ</w:t>
      </w:r>
      <w:r w:rsidRPr="005776CA">
        <w:rPr>
          <w:rFonts w:hint="cs"/>
          <w:sz w:val="27"/>
          <w:rtl/>
        </w:rPr>
        <w:t xml:space="preserve"> تلك العقود فيها قدر من الغرر</w:t>
      </w:r>
      <w:r w:rsidR="004B3CA4" w:rsidRPr="005776CA">
        <w:rPr>
          <w:rFonts w:hint="cs"/>
          <w:sz w:val="27"/>
          <w:rtl/>
        </w:rPr>
        <w:t>،</w:t>
      </w:r>
      <w:r w:rsidRPr="005776CA">
        <w:rPr>
          <w:rFonts w:hint="cs"/>
          <w:sz w:val="27"/>
          <w:rtl/>
        </w:rPr>
        <w:t xml:space="preserve"> فلو كان مطلق الغرر مانعاً من الانعقاد لكانت كلها باطلة</w:t>
      </w:r>
      <w:r w:rsidR="004B3CA4" w:rsidRPr="005776CA">
        <w:rPr>
          <w:rFonts w:hint="cs"/>
          <w:sz w:val="27"/>
          <w:rtl/>
        </w:rPr>
        <w:t>،</w:t>
      </w:r>
      <w:r w:rsidRPr="005776CA">
        <w:rPr>
          <w:rFonts w:hint="cs"/>
          <w:sz w:val="27"/>
          <w:rtl/>
        </w:rPr>
        <w:t xml:space="preserve"> فلا يخلو الأمر من ضرورة القول</w:t>
      </w:r>
      <w:r w:rsidR="004B3CA4" w:rsidRPr="005776CA">
        <w:rPr>
          <w:rFonts w:hint="cs"/>
          <w:sz w:val="27"/>
          <w:rtl/>
        </w:rPr>
        <w:t>:</w:t>
      </w:r>
      <w:r w:rsidRPr="005776CA">
        <w:rPr>
          <w:rFonts w:hint="cs"/>
          <w:sz w:val="27"/>
          <w:rtl/>
        </w:rPr>
        <w:t xml:space="preserve"> </w:t>
      </w:r>
      <w:r w:rsidR="004B3CA4" w:rsidRPr="005776CA">
        <w:rPr>
          <w:rFonts w:hint="cs"/>
          <w:sz w:val="27"/>
          <w:rtl/>
        </w:rPr>
        <w:t>إ</w:t>
      </w:r>
      <w:r w:rsidRPr="005776CA">
        <w:rPr>
          <w:rFonts w:hint="cs"/>
          <w:sz w:val="27"/>
          <w:rtl/>
        </w:rPr>
        <w:t>ن الغرر المانع هو الغرر الذي يفضي إلى التنازع</w:t>
      </w:r>
      <w:r w:rsidR="004B3CA4" w:rsidRPr="005776CA">
        <w:rPr>
          <w:rFonts w:hint="cs"/>
          <w:sz w:val="27"/>
          <w:rtl/>
        </w:rPr>
        <w:t>،</w:t>
      </w:r>
      <w:r w:rsidRPr="005776CA">
        <w:rPr>
          <w:rFonts w:hint="cs"/>
          <w:sz w:val="27"/>
          <w:rtl/>
        </w:rPr>
        <w:t xml:space="preserve"> أو ينطوي على جهالة فاحشة مانعة من التنفيذ، كما هو المستفاد من فهم الغرر من التقييد المقامي</w:t>
      </w:r>
      <w:r w:rsidR="00CF1E3E" w:rsidRPr="005776CA">
        <w:rPr>
          <w:rFonts w:hint="cs"/>
          <w:sz w:val="27"/>
          <w:rtl/>
        </w:rPr>
        <w:t>؟</w:t>
      </w:r>
      <w:r w:rsidRPr="005776CA">
        <w:rPr>
          <w:rFonts w:hint="cs"/>
          <w:sz w:val="27"/>
          <w:rtl/>
        </w:rPr>
        <w:t xml:space="preserve"> وعليه هل التأمين الصح</w:t>
      </w:r>
      <w:r w:rsidR="00CF1E3E" w:rsidRPr="005776CA">
        <w:rPr>
          <w:rFonts w:hint="cs"/>
          <w:sz w:val="27"/>
          <w:rtl/>
        </w:rPr>
        <w:t>ّ</w:t>
      </w:r>
      <w:r w:rsidRPr="005776CA">
        <w:rPr>
          <w:rFonts w:hint="cs"/>
          <w:sz w:val="27"/>
          <w:rtl/>
        </w:rPr>
        <w:t>ي ينطوي على غ</w:t>
      </w:r>
      <w:r w:rsidR="00CF1E3E" w:rsidRPr="005776CA">
        <w:rPr>
          <w:rFonts w:hint="cs"/>
          <w:sz w:val="27"/>
          <w:rtl/>
        </w:rPr>
        <w:t>َ</w:t>
      </w:r>
      <w:r w:rsidRPr="005776CA">
        <w:rPr>
          <w:rFonts w:hint="cs"/>
          <w:sz w:val="27"/>
          <w:rtl/>
        </w:rPr>
        <w:t>ر</w:t>
      </w:r>
      <w:r w:rsidR="00CF1E3E" w:rsidRPr="005776CA">
        <w:rPr>
          <w:rFonts w:hint="cs"/>
          <w:sz w:val="27"/>
          <w:rtl/>
        </w:rPr>
        <w:t>َ</w:t>
      </w:r>
      <w:r w:rsidRPr="005776CA">
        <w:rPr>
          <w:rFonts w:hint="cs"/>
          <w:sz w:val="27"/>
          <w:rtl/>
        </w:rPr>
        <w:t xml:space="preserve">ر كبير مفسد للعقد أو لا؟ </w:t>
      </w:r>
    </w:p>
    <w:p w:rsidR="00CF1E3E" w:rsidRPr="005776CA" w:rsidRDefault="00EC19FD" w:rsidP="00F054F3">
      <w:pPr>
        <w:rPr>
          <w:sz w:val="27"/>
          <w:rtl/>
        </w:rPr>
      </w:pPr>
      <w:r w:rsidRPr="005776CA">
        <w:rPr>
          <w:rFonts w:hint="cs"/>
          <w:sz w:val="27"/>
          <w:rtl/>
        </w:rPr>
        <w:t>ي</w:t>
      </w:r>
      <w:r w:rsidR="00CF1E3E" w:rsidRPr="005776CA">
        <w:rPr>
          <w:rFonts w:hint="cs"/>
          <w:sz w:val="27"/>
          <w:rtl/>
        </w:rPr>
        <w:t>ُ</w:t>
      </w:r>
      <w:r w:rsidRPr="005776CA">
        <w:rPr>
          <w:rFonts w:hint="cs"/>
          <w:sz w:val="27"/>
          <w:rtl/>
        </w:rPr>
        <w:t>لاح</w:t>
      </w:r>
      <w:r w:rsidR="00CF1E3E" w:rsidRPr="005776CA">
        <w:rPr>
          <w:rFonts w:hint="cs"/>
          <w:sz w:val="27"/>
          <w:rtl/>
        </w:rPr>
        <w:t>َ</w:t>
      </w:r>
      <w:r w:rsidRPr="005776CA">
        <w:rPr>
          <w:rFonts w:hint="cs"/>
          <w:sz w:val="27"/>
          <w:rtl/>
        </w:rPr>
        <w:t>ظ أن عقود التأمين الصحي</w:t>
      </w:r>
      <w:r w:rsidR="00CF1E3E" w:rsidRPr="005776CA">
        <w:rPr>
          <w:rFonts w:hint="cs"/>
          <w:sz w:val="27"/>
          <w:rtl/>
        </w:rPr>
        <w:t>،</w:t>
      </w:r>
      <w:r w:rsidRPr="005776CA">
        <w:rPr>
          <w:rFonts w:hint="cs"/>
          <w:sz w:val="27"/>
          <w:rtl/>
        </w:rPr>
        <w:t xml:space="preserve"> التي تت</w:t>
      </w:r>
      <w:r w:rsidR="00CF1E3E" w:rsidRPr="005776CA">
        <w:rPr>
          <w:rFonts w:hint="cs"/>
          <w:sz w:val="27"/>
          <w:rtl/>
        </w:rPr>
        <w:t>ّ</w:t>
      </w:r>
      <w:r w:rsidRPr="005776CA">
        <w:rPr>
          <w:rFonts w:hint="cs"/>
          <w:sz w:val="27"/>
          <w:rtl/>
        </w:rPr>
        <w:t>سم بالقسط المالي الثابت</w:t>
      </w:r>
      <w:r w:rsidR="00CF1E3E" w:rsidRPr="005776CA">
        <w:rPr>
          <w:rFonts w:hint="cs"/>
          <w:sz w:val="27"/>
          <w:rtl/>
        </w:rPr>
        <w:t>،</w:t>
      </w:r>
      <w:r w:rsidRPr="005776CA">
        <w:rPr>
          <w:rFonts w:hint="cs"/>
          <w:sz w:val="27"/>
          <w:rtl/>
        </w:rPr>
        <w:t xml:space="preserve"> و</w:t>
      </w:r>
      <w:r w:rsidR="00CF1E3E" w:rsidRPr="005776CA">
        <w:rPr>
          <w:rFonts w:hint="cs"/>
          <w:sz w:val="27"/>
          <w:rtl/>
        </w:rPr>
        <w:t>ب</w:t>
      </w:r>
      <w:r w:rsidRPr="005776CA">
        <w:rPr>
          <w:rFonts w:hint="cs"/>
          <w:sz w:val="27"/>
          <w:rtl/>
        </w:rPr>
        <w:t>المقارنة النهائية للكثير من الحالات</w:t>
      </w:r>
      <w:r w:rsidR="00CF1E3E" w:rsidRPr="005776CA">
        <w:rPr>
          <w:rFonts w:hint="cs"/>
          <w:sz w:val="27"/>
          <w:rtl/>
        </w:rPr>
        <w:t>،</w:t>
      </w:r>
      <w:r w:rsidRPr="005776CA">
        <w:rPr>
          <w:rFonts w:hint="cs"/>
          <w:sz w:val="27"/>
          <w:rtl/>
        </w:rPr>
        <w:t xml:space="preserve"> وجد أنه لا يوجد في أكثرها غبن</w:t>
      </w:r>
      <w:r w:rsidR="00CF1E3E" w:rsidRPr="005776CA">
        <w:rPr>
          <w:rFonts w:hint="cs"/>
          <w:sz w:val="27"/>
          <w:rtl/>
        </w:rPr>
        <w:t>ٌ</w:t>
      </w:r>
      <w:r w:rsidRPr="005776CA">
        <w:rPr>
          <w:rFonts w:hint="cs"/>
          <w:sz w:val="27"/>
          <w:rtl/>
        </w:rPr>
        <w:t xml:space="preserve"> أو غ</w:t>
      </w:r>
      <w:r w:rsidR="00CF1E3E" w:rsidRPr="005776CA">
        <w:rPr>
          <w:rFonts w:hint="cs"/>
          <w:sz w:val="27"/>
          <w:rtl/>
        </w:rPr>
        <w:t>َ</w:t>
      </w:r>
      <w:r w:rsidRPr="005776CA">
        <w:rPr>
          <w:rFonts w:hint="cs"/>
          <w:sz w:val="27"/>
          <w:rtl/>
        </w:rPr>
        <w:t>ر</w:t>
      </w:r>
      <w:r w:rsidR="00CF1E3E" w:rsidRPr="005776CA">
        <w:rPr>
          <w:rFonts w:hint="cs"/>
          <w:sz w:val="27"/>
          <w:rtl/>
        </w:rPr>
        <w:t>َ</w:t>
      </w:r>
      <w:r w:rsidRPr="005776CA">
        <w:rPr>
          <w:rFonts w:hint="cs"/>
          <w:sz w:val="27"/>
          <w:rtl/>
        </w:rPr>
        <w:t>ر</w:t>
      </w:r>
      <w:r w:rsidR="00CF1E3E" w:rsidRPr="005776CA">
        <w:rPr>
          <w:rFonts w:hint="cs"/>
          <w:sz w:val="27"/>
          <w:rtl/>
        </w:rPr>
        <w:t>ٌ</w:t>
      </w:r>
      <w:r w:rsidRPr="005776CA">
        <w:rPr>
          <w:rFonts w:hint="cs"/>
          <w:sz w:val="27"/>
          <w:rtl/>
        </w:rPr>
        <w:t xml:space="preserve"> فاحش</w:t>
      </w:r>
      <w:r w:rsidR="00CF1E3E" w:rsidRPr="005776CA">
        <w:rPr>
          <w:rFonts w:hint="cs"/>
          <w:sz w:val="27"/>
          <w:rtl/>
        </w:rPr>
        <w:t>.</w:t>
      </w:r>
    </w:p>
    <w:p w:rsidR="00CF1E3E" w:rsidRPr="005776CA" w:rsidRDefault="00EC19FD" w:rsidP="00F054F3">
      <w:pPr>
        <w:rPr>
          <w:sz w:val="27"/>
          <w:rtl/>
        </w:rPr>
      </w:pPr>
      <w:r w:rsidRPr="005776CA">
        <w:rPr>
          <w:rFonts w:hint="cs"/>
          <w:sz w:val="27"/>
          <w:rtl/>
        </w:rPr>
        <w:t>وي</w:t>
      </w:r>
      <w:r w:rsidR="00CF1E3E" w:rsidRPr="005776CA">
        <w:rPr>
          <w:rFonts w:hint="cs"/>
          <w:sz w:val="27"/>
          <w:rtl/>
        </w:rPr>
        <w:t>ُ</w:t>
      </w:r>
      <w:r w:rsidRPr="005776CA">
        <w:rPr>
          <w:rFonts w:hint="cs"/>
          <w:sz w:val="27"/>
          <w:rtl/>
        </w:rPr>
        <w:t>لاح</w:t>
      </w:r>
      <w:r w:rsidR="00CF1E3E" w:rsidRPr="005776CA">
        <w:rPr>
          <w:rFonts w:hint="cs"/>
          <w:sz w:val="27"/>
          <w:rtl/>
        </w:rPr>
        <w:t>َ</w:t>
      </w:r>
      <w:r w:rsidRPr="005776CA">
        <w:rPr>
          <w:rFonts w:hint="cs"/>
          <w:sz w:val="27"/>
          <w:rtl/>
        </w:rPr>
        <w:t>ظ أيضاً أن عقد التأمين الصحي وإن</w:t>
      </w:r>
      <w:r w:rsidR="00CF1E3E" w:rsidRPr="005776CA">
        <w:rPr>
          <w:rFonts w:hint="cs"/>
          <w:sz w:val="27"/>
          <w:rtl/>
        </w:rPr>
        <w:t>ْ</w:t>
      </w:r>
      <w:r w:rsidRPr="005776CA">
        <w:rPr>
          <w:rFonts w:hint="cs"/>
          <w:sz w:val="27"/>
          <w:rtl/>
        </w:rPr>
        <w:t xml:space="preserve"> كان عقداً تجارياً</w:t>
      </w:r>
      <w:r w:rsidR="00CF1E3E" w:rsidRPr="005776CA">
        <w:rPr>
          <w:rFonts w:hint="cs"/>
          <w:sz w:val="27"/>
          <w:rtl/>
        </w:rPr>
        <w:t>،</w:t>
      </w:r>
      <w:r w:rsidR="00BD03D7" w:rsidRPr="005776CA">
        <w:rPr>
          <w:rFonts w:hint="cs"/>
          <w:sz w:val="27"/>
          <w:rtl/>
        </w:rPr>
        <w:t xml:space="preserve"> بَيْدَ </w:t>
      </w:r>
      <w:r w:rsidRPr="005776CA">
        <w:rPr>
          <w:rFonts w:hint="cs"/>
          <w:sz w:val="27"/>
          <w:rtl/>
        </w:rPr>
        <w:t>أنه قائم على أساس تعاوني</w:t>
      </w:r>
      <w:r w:rsidR="00CF1E3E" w:rsidRPr="005776CA">
        <w:rPr>
          <w:rFonts w:hint="cs"/>
          <w:sz w:val="27"/>
          <w:rtl/>
        </w:rPr>
        <w:t>،</w:t>
      </w:r>
      <w:r w:rsidRPr="005776CA">
        <w:rPr>
          <w:rFonts w:hint="cs"/>
          <w:sz w:val="27"/>
          <w:rtl/>
        </w:rPr>
        <w:t xml:space="preserve"> فهو عقد تعاوني في مقاصده</w:t>
      </w:r>
      <w:r w:rsidR="00CF1E3E" w:rsidRPr="005776CA">
        <w:rPr>
          <w:rFonts w:hint="cs"/>
          <w:sz w:val="27"/>
          <w:rtl/>
        </w:rPr>
        <w:t>،</w:t>
      </w:r>
      <w:r w:rsidRPr="005776CA">
        <w:rPr>
          <w:rFonts w:hint="cs"/>
          <w:sz w:val="27"/>
          <w:rtl/>
        </w:rPr>
        <w:t xml:space="preserve"> وليس فيه ما يؤدي إلى الخديعة أو يقترب منها</w:t>
      </w:r>
      <w:r w:rsidR="00CF1E3E" w:rsidRPr="005776CA">
        <w:rPr>
          <w:rFonts w:hint="cs"/>
          <w:sz w:val="27"/>
          <w:rtl/>
        </w:rPr>
        <w:t>،</w:t>
      </w:r>
      <w:r w:rsidRPr="005776CA">
        <w:rPr>
          <w:rFonts w:hint="cs"/>
          <w:sz w:val="27"/>
          <w:rtl/>
        </w:rPr>
        <w:t xml:space="preserve"> كما علق الشيخ الغروي</w:t>
      </w:r>
      <w:r w:rsidR="00CF1E3E" w:rsidRPr="005776CA">
        <w:rPr>
          <w:rFonts w:hint="cs"/>
          <w:sz w:val="27"/>
          <w:rtl/>
        </w:rPr>
        <w:t xml:space="preserve">، </w:t>
      </w:r>
      <w:r w:rsidRPr="005776CA">
        <w:rPr>
          <w:rFonts w:hint="cs"/>
          <w:sz w:val="27"/>
          <w:rtl/>
        </w:rPr>
        <w:t>وليس فيه خطر</w:t>
      </w:r>
      <w:r w:rsidR="00CF1E3E" w:rsidRPr="005776CA">
        <w:rPr>
          <w:rFonts w:hint="cs"/>
          <w:sz w:val="27"/>
          <w:rtl/>
        </w:rPr>
        <w:t>ٌ</w:t>
      </w:r>
      <w:r w:rsidRPr="005776CA">
        <w:rPr>
          <w:rFonts w:hint="cs"/>
          <w:sz w:val="27"/>
          <w:rtl/>
        </w:rPr>
        <w:t xml:space="preserve"> معاملي</w:t>
      </w:r>
      <w:r w:rsidR="00CF1E3E" w:rsidRPr="005776CA">
        <w:rPr>
          <w:rFonts w:hint="cs"/>
          <w:sz w:val="27"/>
          <w:rtl/>
        </w:rPr>
        <w:t>،</w:t>
      </w:r>
      <w:r w:rsidRPr="005776CA">
        <w:rPr>
          <w:rFonts w:hint="cs"/>
          <w:sz w:val="27"/>
          <w:rtl/>
        </w:rPr>
        <w:t xml:space="preserve"> بحيث يؤدي إلى التنازع</w:t>
      </w:r>
      <w:r w:rsidR="00CF1E3E" w:rsidRPr="005776CA">
        <w:rPr>
          <w:rFonts w:hint="cs"/>
          <w:sz w:val="27"/>
          <w:rtl/>
        </w:rPr>
        <w:t>،</w:t>
      </w:r>
      <w:r w:rsidRPr="005776CA">
        <w:rPr>
          <w:rFonts w:hint="cs"/>
          <w:sz w:val="27"/>
          <w:rtl/>
        </w:rPr>
        <w:t xml:space="preserve"> كما قال الشيخ الانصاري</w:t>
      </w:r>
      <w:r w:rsidR="00CF1E3E" w:rsidRPr="005776CA">
        <w:rPr>
          <w:rFonts w:hint="cs"/>
          <w:sz w:val="27"/>
          <w:rtl/>
        </w:rPr>
        <w:t xml:space="preserve">، </w:t>
      </w:r>
      <w:r w:rsidRPr="005776CA">
        <w:rPr>
          <w:rFonts w:hint="cs"/>
          <w:sz w:val="27"/>
          <w:rtl/>
        </w:rPr>
        <w:t>كما أنه ليس فيه غرر من النوع الفاحش الذي يضر</w:t>
      </w:r>
      <w:r w:rsidR="00CF1E3E" w:rsidRPr="005776CA">
        <w:rPr>
          <w:rFonts w:hint="cs"/>
          <w:sz w:val="27"/>
          <w:rtl/>
        </w:rPr>
        <w:t>ّ</w:t>
      </w:r>
      <w:r w:rsidRPr="005776CA">
        <w:rPr>
          <w:rFonts w:hint="cs"/>
          <w:sz w:val="27"/>
          <w:rtl/>
        </w:rPr>
        <w:t xml:space="preserve"> بالعقد</w:t>
      </w:r>
      <w:r w:rsidR="00CF1E3E" w:rsidRPr="005776CA">
        <w:rPr>
          <w:rFonts w:hint="cs"/>
          <w:sz w:val="27"/>
          <w:rtl/>
        </w:rPr>
        <w:t>،</w:t>
      </w:r>
      <w:r w:rsidRPr="005776CA">
        <w:rPr>
          <w:rFonts w:hint="cs"/>
          <w:sz w:val="27"/>
          <w:rtl/>
        </w:rPr>
        <w:t xml:space="preserve"> كما عب</w:t>
      </w:r>
      <w:r w:rsidR="00CF1E3E" w:rsidRPr="005776CA">
        <w:rPr>
          <w:rFonts w:hint="cs"/>
          <w:sz w:val="27"/>
          <w:rtl/>
        </w:rPr>
        <w:t>َّ</w:t>
      </w:r>
      <w:r w:rsidRPr="005776CA">
        <w:rPr>
          <w:rFonts w:hint="cs"/>
          <w:sz w:val="27"/>
          <w:rtl/>
        </w:rPr>
        <w:t xml:space="preserve">ر عنه </w:t>
      </w:r>
      <w:proofErr w:type="spellStart"/>
      <w:r w:rsidRPr="005776CA">
        <w:rPr>
          <w:rFonts w:hint="cs"/>
          <w:sz w:val="27"/>
          <w:rtl/>
        </w:rPr>
        <w:t>الزرقا</w:t>
      </w:r>
      <w:proofErr w:type="spellEnd"/>
      <w:r w:rsidRPr="005776CA">
        <w:rPr>
          <w:rFonts w:hint="cs"/>
          <w:sz w:val="27"/>
          <w:rtl/>
        </w:rPr>
        <w:t>، وليس من الجهالة التي تمنع تنفيذ العقد من الطرفين، وليس هذا العقد مظن</w:t>
      </w:r>
      <w:r w:rsidR="00CF1E3E" w:rsidRPr="005776CA">
        <w:rPr>
          <w:rFonts w:hint="cs"/>
          <w:sz w:val="27"/>
          <w:rtl/>
        </w:rPr>
        <w:t>ّ</w:t>
      </w:r>
      <w:r w:rsidRPr="005776CA">
        <w:rPr>
          <w:rFonts w:hint="cs"/>
          <w:sz w:val="27"/>
          <w:rtl/>
        </w:rPr>
        <w:t>ة لنشأة العداوة والبغضاء</w:t>
      </w:r>
      <w:r w:rsidR="00CF1E3E" w:rsidRPr="005776CA">
        <w:rPr>
          <w:rFonts w:hint="cs"/>
          <w:sz w:val="27"/>
          <w:rtl/>
        </w:rPr>
        <w:t>،</w:t>
      </w:r>
      <w:r w:rsidRPr="005776CA">
        <w:rPr>
          <w:rFonts w:hint="cs"/>
          <w:sz w:val="27"/>
          <w:rtl/>
        </w:rPr>
        <w:t xml:space="preserve"> وأكل المال بالباطل</w:t>
      </w:r>
      <w:r w:rsidR="00CF1E3E" w:rsidRPr="005776CA">
        <w:rPr>
          <w:rFonts w:hint="cs"/>
          <w:sz w:val="27"/>
          <w:rtl/>
        </w:rPr>
        <w:t>.</w:t>
      </w:r>
    </w:p>
    <w:p w:rsidR="00EC19FD" w:rsidRPr="005776CA" w:rsidRDefault="00EC19FD" w:rsidP="00F054F3">
      <w:pPr>
        <w:rPr>
          <w:sz w:val="27"/>
          <w:rtl/>
        </w:rPr>
      </w:pPr>
      <w:r w:rsidRPr="005776CA">
        <w:rPr>
          <w:rFonts w:hint="cs"/>
          <w:sz w:val="27"/>
          <w:rtl/>
        </w:rPr>
        <w:t>لكل</w:t>
      </w:r>
      <w:r w:rsidR="00CF1E3E" w:rsidRPr="005776CA">
        <w:rPr>
          <w:rFonts w:hint="cs"/>
          <w:sz w:val="27"/>
          <w:rtl/>
        </w:rPr>
        <w:t>ّ</w:t>
      </w:r>
      <w:r w:rsidRPr="005776CA">
        <w:rPr>
          <w:rFonts w:hint="cs"/>
          <w:sz w:val="27"/>
          <w:rtl/>
        </w:rPr>
        <w:t xml:space="preserve"> هذا</w:t>
      </w:r>
      <w:r w:rsidR="00CF1E3E" w:rsidRPr="005776CA">
        <w:rPr>
          <w:rFonts w:hint="cs"/>
          <w:sz w:val="27"/>
          <w:rtl/>
        </w:rPr>
        <w:t>،</w:t>
      </w:r>
      <w:r w:rsidRPr="005776CA">
        <w:rPr>
          <w:rFonts w:hint="cs"/>
          <w:sz w:val="27"/>
          <w:rtl/>
        </w:rPr>
        <w:t xml:space="preserve"> وبدراسة الوضع الاجتماعي دراسة موضوعية</w:t>
      </w:r>
      <w:r w:rsidR="00CF1E3E" w:rsidRPr="005776CA">
        <w:rPr>
          <w:rFonts w:hint="cs"/>
          <w:sz w:val="27"/>
          <w:rtl/>
        </w:rPr>
        <w:t>،</w:t>
      </w:r>
      <w:r w:rsidRPr="005776CA">
        <w:rPr>
          <w:rFonts w:hint="cs"/>
          <w:sz w:val="27"/>
          <w:rtl/>
        </w:rPr>
        <w:t xml:space="preserve"> </w:t>
      </w:r>
      <w:r w:rsidRPr="005776CA">
        <w:rPr>
          <w:rFonts w:hint="cs"/>
          <w:spacing w:val="-2"/>
          <w:sz w:val="27"/>
          <w:rtl/>
        </w:rPr>
        <w:t>ربما ينتهي الفقهاء إلى أن الغرر الموجود في عقد التأمين الصحي غرر</w:t>
      </w:r>
      <w:r w:rsidR="00CF1E3E" w:rsidRPr="005776CA">
        <w:rPr>
          <w:rFonts w:hint="cs"/>
          <w:spacing w:val="-2"/>
          <w:sz w:val="27"/>
          <w:rtl/>
        </w:rPr>
        <w:t>ٌ</w:t>
      </w:r>
      <w:r w:rsidRPr="005776CA">
        <w:rPr>
          <w:rFonts w:hint="cs"/>
          <w:spacing w:val="-2"/>
          <w:sz w:val="27"/>
          <w:rtl/>
        </w:rPr>
        <w:t xml:space="preserve"> غير مانع من العقد.</w:t>
      </w:r>
      <w:r w:rsidRPr="005776CA">
        <w:rPr>
          <w:rFonts w:hint="cs"/>
          <w:sz w:val="27"/>
          <w:rtl/>
        </w:rPr>
        <w:t xml:space="preserve"> </w:t>
      </w:r>
    </w:p>
    <w:p w:rsidR="00EC19FD" w:rsidRPr="005776CA" w:rsidRDefault="00EC19FD" w:rsidP="00F054F3">
      <w:pPr>
        <w:rPr>
          <w:sz w:val="27"/>
          <w:rtl/>
        </w:rPr>
      </w:pPr>
    </w:p>
    <w:p w:rsidR="00EC19FD" w:rsidRPr="005776CA" w:rsidRDefault="00EC19FD" w:rsidP="005F6362">
      <w:pPr>
        <w:pStyle w:val="31"/>
        <w:rPr>
          <w:color w:val="auto"/>
          <w:rtl/>
        </w:rPr>
      </w:pPr>
      <w:r w:rsidRPr="005776CA">
        <w:rPr>
          <w:rFonts w:hint="cs"/>
          <w:color w:val="auto"/>
          <w:rtl/>
        </w:rPr>
        <w:t>الشكّ في بقية العام</w:t>
      </w:r>
      <w:r w:rsidR="00CF1E3E" w:rsidRPr="005776CA">
        <w:rPr>
          <w:rFonts w:hint="cs"/>
          <w:color w:val="auto"/>
          <w:rtl/>
        </w:rPr>
        <w:t>ّ</w:t>
      </w:r>
      <w:r w:rsidRPr="005776CA">
        <w:rPr>
          <w:rFonts w:hint="cs"/>
          <w:color w:val="auto"/>
          <w:rtl/>
        </w:rPr>
        <w:t xml:space="preserve"> بعد التخصيص </w:t>
      </w:r>
    </w:p>
    <w:p w:rsidR="00EC19FD" w:rsidRPr="005776CA" w:rsidRDefault="00EC19FD" w:rsidP="00F054F3">
      <w:pPr>
        <w:rPr>
          <w:sz w:val="27"/>
          <w:rtl/>
        </w:rPr>
      </w:pPr>
      <w:r w:rsidRPr="005776CA">
        <w:rPr>
          <w:rFonts w:hint="cs"/>
          <w:sz w:val="27"/>
          <w:rtl/>
        </w:rPr>
        <w:t>عند الشك</w:t>
      </w:r>
      <w:r w:rsidR="00CF1E3E" w:rsidRPr="005776CA">
        <w:rPr>
          <w:rFonts w:hint="cs"/>
          <w:sz w:val="27"/>
          <w:rtl/>
        </w:rPr>
        <w:t>ّ</w:t>
      </w:r>
      <w:r w:rsidRPr="005776CA">
        <w:rPr>
          <w:rFonts w:hint="cs"/>
          <w:sz w:val="27"/>
          <w:rtl/>
        </w:rPr>
        <w:t xml:space="preserve"> في أدلة النهي عن الغرر في هذا المورد وفي غيره يمكننا التمسك بالعام في مقام الشبهة المفهومية للمخص</w:t>
      </w:r>
      <w:r w:rsidR="00CF1E3E" w:rsidRPr="005776CA">
        <w:rPr>
          <w:rFonts w:hint="cs"/>
          <w:sz w:val="27"/>
          <w:rtl/>
        </w:rPr>
        <w:t>ّ</w:t>
      </w:r>
      <w:r w:rsidRPr="005776CA">
        <w:rPr>
          <w:rFonts w:hint="cs"/>
          <w:sz w:val="27"/>
          <w:rtl/>
        </w:rPr>
        <w:t>ص المنفصل</w:t>
      </w:r>
      <w:r w:rsidR="00CF1E3E" w:rsidRPr="005776CA">
        <w:rPr>
          <w:rFonts w:hint="cs"/>
          <w:sz w:val="27"/>
          <w:rtl/>
        </w:rPr>
        <w:t>.</w:t>
      </w:r>
      <w:r w:rsidRPr="005776CA">
        <w:rPr>
          <w:rFonts w:hint="cs"/>
          <w:sz w:val="27"/>
          <w:rtl/>
        </w:rPr>
        <w:t xml:space="preserve"> وتقريب الأمر أن هناك أدل</w:t>
      </w:r>
      <w:r w:rsidR="00CF1E3E" w:rsidRPr="005776CA">
        <w:rPr>
          <w:rFonts w:hint="cs"/>
          <w:sz w:val="27"/>
          <w:rtl/>
        </w:rPr>
        <w:t>ّ</w:t>
      </w:r>
      <w:r w:rsidRPr="005776CA">
        <w:rPr>
          <w:rFonts w:hint="cs"/>
          <w:sz w:val="27"/>
          <w:rtl/>
        </w:rPr>
        <w:t>ة</w:t>
      </w:r>
      <w:r w:rsidR="00CF1E3E" w:rsidRPr="005776CA">
        <w:rPr>
          <w:rFonts w:hint="cs"/>
          <w:sz w:val="27"/>
          <w:rtl/>
        </w:rPr>
        <w:t>ً</w:t>
      </w:r>
      <w:r w:rsidRPr="005776CA">
        <w:rPr>
          <w:rFonts w:hint="cs"/>
          <w:sz w:val="27"/>
          <w:rtl/>
        </w:rPr>
        <w:t xml:space="preserve"> عامة </w:t>
      </w:r>
      <w:r w:rsidRPr="005776CA">
        <w:rPr>
          <w:rFonts w:hint="cs"/>
          <w:sz w:val="27"/>
          <w:rtl/>
        </w:rPr>
        <w:lastRenderedPageBreak/>
        <w:t xml:space="preserve">أو مطلقة يندرج تحتها </w:t>
      </w:r>
      <w:r w:rsidR="00CF1E3E" w:rsidRPr="005776CA">
        <w:rPr>
          <w:rFonts w:hint="cs"/>
          <w:sz w:val="27"/>
          <w:rtl/>
        </w:rPr>
        <w:t>أ</w:t>
      </w:r>
      <w:r w:rsidRPr="005776CA">
        <w:rPr>
          <w:rFonts w:hint="cs"/>
          <w:sz w:val="27"/>
          <w:rtl/>
        </w:rPr>
        <w:t xml:space="preserve">فراد </w:t>
      </w:r>
      <w:proofErr w:type="spellStart"/>
      <w:r w:rsidRPr="005776CA">
        <w:rPr>
          <w:rFonts w:hint="cs"/>
          <w:sz w:val="27"/>
          <w:rtl/>
        </w:rPr>
        <w:t>ومصاديق</w:t>
      </w:r>
      <w:proofErr w:type="spellEnd"/>
      <w:r w:rsidR="00CF1E3E" w:rsidRPr="005776CA">
        <w:rPr>
          <w:rFonts w:hint="cs"/>
          <w:sz w:val="27"/>
          <w:rtl/>
        </w:rPr>
        <w:t>،</w:t>
      </w:r>
      <w:r w:rsidRPr="005776CA">
        <w:rPr>
          <w:rFonts w:hint="cs"/>
          <w:sz w:val="27"/>
          <w:rtl/>
        </w:rPr>
        <w:t xml:space="preserve"> مثل: كل شيء لك طاهر، و</w:t>
      </w:r>
      <w:r w:rsidR="00CF1E3E" w:rsidRPr="005776CA">
        <w:rPr>
          <w:rFonts w:hint="cs"/>
          <w:sz w:val="27"/>
          <w:rtl/>
        </w:rPr>
        <w:t>أ</w:t>
      </w:r>
      <w:r w:rsidRPr="005776CA">
        <w:rPr>
          <w:rFonts w:hint="cs"/>
          <w:sz w:val="27"/>
          <w:rtl/>
        </w:rPr>
        <w:t xml:space="preserve">حل الله البيع، </w:t>
      </w:r>
      <w:proofErr w:type="spellStart"/>
      <w:r w:rsidRPr="005776CA">
        <w:rPr>
          <w:rFonts w:hint="cs"/>
          <w:sz w:val="27"/>
          <w:rtl/>
        </w:rPr>
        <w:t>و</w:t>
      </w:r>
      <w:r w:rsidRPr="00396DCE">
        <w:rPr>
          <w:rFonts w:ascii="Mosawi" w:hAnsi="Mosawi" w:cs="Mosawi"/>
          <w:sz w:val="24"/>
          <w:szCs w:val="24"/>
          <w:rtl/>
        </w:rPr>
        <w:t>﴿</w:t>
      </w:r>
      <w:r w:rsidRPr="005776CA">
        <w:rPr>
          <w:b/>
          <w:bCs/>
          <w:sz w:val="27"/>
          <w:rtl/>
        </w:rPr>
        <w:t>أَوْفُوا</w:t>
      </w:r>
      <w:proofErr w:type="spellEnd"/>
      <w:r w:rsidRPr="005776CA">
        <w:rPr>
          <w:b/>
          <w:bCs/>
          <w:sz w:val="27"/>
          <w:rtl/>
        </w:rPr>
        <w:t xml:space="preserve"> بِالْعُقُودِ</w:t>
      </w:r>
      <w:r w:rsidRPr="00396DCE">
        <w:rPr>
          <w:rFonts w:ascii="Mosawi" w:hAnsi="Mosawi" w:cs="Mosawi"/>
          <w:sz w:val="24"/>
          <w:szCs w:val="24"/>
          <w:rtl/>
        </w:rPr>
        <w:t>﴾</w:t>
      </w:r>
      <w:r w:rsidR="00CF1E3E" w:rsidRPr="005776CA">
        <w:rPr>
          <w:rFonts w:hint="cs"/>
          <w:sz w:val="27"/>
          <w:rtl/>
        </w:rPr>
        <w:t>.</w:t>
      </w:r>
      <w:r w:rsidRPr="005776CA">
        <w:rPr>
          <w:rFonts w:hint="cs"/>
          <w:sz w:val="27"/>
          <w:rtl/>
        </w:rPr>
        <w:t xml:space="preserve"> فالكل لفظ عام دال</w:t>
      </w:r>
      <w:r w:rsidR="00CF1E3E" w:rsidRPr="005776CA">
        <w:rPr>
          <w:rFonts w:hint="cs"/>
          <w:sz w:val="27"/>
          <w:rtl/>
        </w:rPr>
        <w:t>ّ</w:t>
      </w:r>
      <w:r w:rsidRPr="005776CA">
        <w:rPr>
          <w:rFonts w:hint="cs"/>
          <w:sz w:val="27"/>
          <w:rtl/>
        </w:rPr>
        <w:t xml:space="preserve"> على العموم</w:t>
      </w:r>
      <w:r w:rsidR="00CF1E3E" w:rsidRPr="005776CA">
        <w:rPr>
          <w:rFonts w:hint="cs"/>
          <w:sz w:val="27"/>
          <w:rtl/>
        </w:rPr>
        <w:t>؛</w:t>
      </w:r>
      <w:r w:rsidRPr="005776CA">
        <w:rPr>
          <w:rFonts w:hint="cs"/>
          <w:sz w:val="27"/>
          <w:rtl/>
        </w:rPr>
        <w:t xml:space="preserve"> لأنه جمع محلى ب</w:t>
      </w:r>
      <w:r w:rsidR="00CF1E3E" w:rsidRPr="005776CA">
        <w:rPr>
          <w:rFonts w:hint="cs"/>
          <w:sz w:val="27"/>
          <w:rtl/>
        </w:rPr>
        <w:t>ـ (ا</w:t>
      </w:r>
      <w:r w:rsidRPr="005776CA">
        <w:rPr>
          <w:rFonts w:hint="cs"/>
          <w:sz w:val="27"/>
          <w:rtl/>
        </w:rPr>
        <w:t>ل</w:t>
      </w:r>
      <w:r w:rsidR="00CF1E3E" w:rsidRPr="005776CA">
        <w:rPr>
          <w:rFonts w:hint="cs"/>
          <w:sz w:val="27"/>
          <w:rtl/>
        </w:rPr>
        <w:t>)</w:t>
      </w:r>
      <w:r w:rsidRPr="005776CA">
        <w:rPr>
          <w:rFonts w:hint="cs"/>
          <w:sz w:val="27"/>
          <w:rtl/>
        </w:rPr>
        <w:t xml:space="preserve"> الاستغراقية، مقابل هذا العموم هناك أدلة مقتضاها التخصيص لهذه </w:t>
      </w:r>
      <w:proofErr w:type="spellStart"/>
      <w:r w:rsidRPr="005776CA">
        <w:rPr>
          <w:rFonts w:hint="cs"/>
          <w:sz w:val="27"/>
          <w:rtl/>
        </w:rPr>
        <w:t>العمومات</w:t>
      </w:r>
      <w:proofErr w:type="spellEnd"/>
      <w:r w:rsidR="00CF1E3E" w:rsidRPr="005776CA">
        <w:rPr>
          <w:rFonts w:hint="cs"/>
          <w:sz w:val="27"/>
          <w:rtl/>
        </w:rPr>
        <w:t>،</w:t>
      </w:r>
      <w:r w:rsidRPr="005776CA">
        <w:rPr>
          <w:rFonts w:hint="cs"/>
          <w:sz w:val="27"/>
          <w:rtl/>
        </w:rPr>
        <w:t xml:space="preserve"> من قبيل</w:t>
      </w:r>
      <w:r w:rsidR="00CF1E3E" w:rsidRPr="005776CA">
        <w:rPr>
          <w:rFonts w:hint="cs"/>
          <w:sz w:val="27"/>
          <w:rtl/>
        </w:rPr>
        <w:t>:</w:t>
      </w:r>
      <w:r w:rsidRPr="005776CA">
        <w:rPr>
          <w:rFonts w:hint="cs"/>
          <w:sz w:val="27"/>
          <w:rtl/>
        </w:rPr>
        <w:t xml:space="preserve"> (إلاّ ما تغي</w:t>
      </w:r>
      <w:r w:rsidR="00CF1E3E" w:rsidRPr="005776CA">
        <w:rPr>
          <w:rFonts w:hint="cs"/>
          <w:sz w:val="27"/>
          <w:rtl/>
        </w:rPr>
        <w:t>َّ</w:t>
      </w:r>
      <w:r w:rsidRPr="005776CA">
        <w:rPr>
          <w:rFonts w:hint="cs"/>
          <w:sz w:val="27"/>
          <w:rtl/>
        </w:rPr>
        <w:t>ر لونه أو طعمه أو رائحته)</w:t>
      </w:r>
      <w:r w:rsidR="00CF1E3E" w:rsidRPr="005776CA">
        <w:rPr>
          <w:rFonts w:hint="cs"/>
          <w:sz w:val="27"/>
          <w:rtl/>
        </w:rPr>
        <w:t>،</w:t>
      </w:r>
      <w:r w:rsidRPr="005776CA">
        <w:rPr>
          <w:rFonts w:hint="cs"/>
          <w:sz w:val="27"/>
          <w:rtl/>
        </w:rPr>
        <w:t xml:space="preserve"> أو يأتي النهي عن العقد </w:t>
      </w:r>
      <w:proofErr w:type="spellStart"/>
      <w:r w:rsidRPr="005776CA">
        <w:rPr>
          <w:rFonts w:hint="cs"/>
          <w:sz w:val="27"/>
          <w:rtl/>
        </w:rPr>
        <w:t>الغرري</w:t>
      </w:r>
      <w:proofErr w:type="spellEnd"/>
      <w:r w:rsidRPr="005776CA">
        <w:rPr>
          <w:rFonts w:hint="cs"/>
          <w:sz w:val="27"/>
          <w:rtl/>
        </w:rPr>
        <w:t xml:space="preserve"> فيكون مخصصاً لقوله</w:t>
      </w:r>
      <w:r w:rsidR="00CF1E3E" w:rsidRPr="005776CA">
        <w:rPr>
          <w:rFonts w:hint="cs"/>
          <w:sz w:val="27"/>
          <w:rtl/>
        </w:rPr>
        <w:t>:</w:t>
      </w:r>
      <w:r w:rsidRPr="005776CA">
        <w:rPr>
          <w:rFonts w:hint="cs"/>
          <w:sz w:val="27"/>
          <w:rtl/>
        </w:rPr>
        <w:t xml:space="preserve"> </w:t>
      </w:r>
      <w:r w:rsidRPr="00396DCE">
        <w:rPr>
          <w:rFonts w:ascii="Mosawi" w:hAnsi="Mosawi" w:cs="Mosawi"/>
          <w:sz w:val="24"/>
          <w:szCs w:val="24"/>
          <w:rtl/>
        </w:rPr>
        <w:t>﴿</w:t>
      </w:r>
      <w:r w:rsidR="00CF1E3E" w:rsidRPr="005776CA">
        <w:rPr>
          <w:b/>
          <w:bCs/>
          <w:sz w:val="27"/>
          <w:rtl/>
        </w:rPr>
        <w:t>أَحَلَّ الل</w:t>
      </w:r>
      <w:r w:rsidRPr="005776CA">
        <w:rPr>
          <w:b/>
          <w:bCs/>
          <w:sz w:val="27"/>
          <w:rtl/>
        </w:rPr>
        <w:t>هُ الْبَيْعَ</w:t>
      </w:r>
      <w:r w:rsidRPr="00396DCE">
        <w:rPr>
          <w:rFonts w:ascii="Mosawi" w:hAnsi="Mosawi" w:cs="Mosawi"/>
          <w:sz w:val="24"/>
          <w:szCs w:val="24"/>
          <w:rtl/>
        </w:rPr>
        <w:t>﴾</w:t>
      </w:r>
      <w:r w:rsidR="00CF1E3E" w:rsidRPr="005776CA">
        <w:rPr>
          <w:rFonts w:hint="cs"/>
          <w:sz w:val="27"/>
          <w:rtl/>
        </w:rPr>
        <w:t>،</w:t>
      </w:r>
      <w:r w:rsidRPr="005776CA">
        <w:rPr>
          <w:rFonts w:hint="cs"/>
          <w:sz w:val="27"/>
          <w:rtl/>
        </w:rPr>
        <w:t xml:space="preserve"> أو العقد الربوي المخص</w:t>
      </w:r>
      <w:r w:rsidR="00CF1E3E" w:rsidRPr="005776CA">
        <w:rPr>
          <w:rFonts w:hint="cs"/>
          <w:sz w:val="27"/>
          <w:rtl/>
        </w:rPr>
        <w:t>ِّ</w:t>
      </w:r>
      <w:r w:rsidRPr="005776CA">
        <w:rPr>
          <w:rFonts w:hint="cs"/>
          <w:sz w:val="27"/>
          <w:rtl/>
        </w:rPr>
        <w:t>ص لقوله</w:t>
      </w:r>
      <w:r w:rsidR="00CF1E3E" w:rsidRPr="005776CA">
        <w:rPr>
          <w:rFonts w:hint="cs"/>
          <w:sz w:val="27"/>
          <w:rtl/>
        </w:rPr>
        <w:t>:</w:t>
      </w:r>
      <w:r w:rsidRPr="005776CA">
        <w:rPr>
          <w:rFonts w:hint="cs"/>
          <w:sz w:val="27"/>
          <w:rtl/>
        </w:rPr>
        <w:t xml:space="preserve"> </w:t>
      </w:r>
      <w:r w:rsidRPr="00396DCE">
        <w:rPr>
          <w:rFonts w:ascii="Mosawi" w:hAnsi="Mosawi" w:cs="Mosawi"/>
          <w:sz w:val="24"/>
          <w:szCs w:val="24"/>
          <w:rtl/>
        </w:rPr>
        <w:t>﴿</w:t>
      </w:r>
      <w:r w:rsidRPr="005776CA">
        <w:rPr>
          <w:b/>
          <w:bCs/>
          <w:sz w:val="27"/>
          <w:rtl/>
        </w:rPr>
        <w:t>أَوْفُوا بِالْعُقُودِ</w:t>
      </w:r>
      <w:r w:rsidRPr="00396DCE">
        <w:rPr>
          <w:rFonts w:ascii="Mosawi" w:hAnsi="Mosawi" w:cs="Mosawi"/>
          <w:sz w:val="24"/>
          <w:szCs w:val="24"/>
          <w:rtl/>
        </w:rPr>
        <w:t>﴾</w:t>
      </w:r>
      <w:r w:rsidR="00CF1E3E" w:rsidRPr="005776CA">
        <w:rPr>
          <w:rFonts w:hint="cs"/>
          <w:sz w:val="27"/>
          <w:rtl/>
        </w:rPr>
        <w:t>.</w:t>
      </w:r>
      <w:r w:rsidRPr="005776CA">
        <w:rPr>
          <w:rFonts w:hint="cs"/>
          <w:sz w:val="27"/>
          <w:rtl/>
        </w:rPr>
        <w:t xml:space="preserve"> وأدلة التخصيص هذه تارة</w:t>
      </w:r>
      <w:r w:rsidR="00CF1E3E" w:rsidRPr="005776CA">
        <w:rPr>
          <w:rFonts w:hint="cs"/>
          <w:sz w:val="27"/>
          <w:rtl/>
        </w:rPr>
        <w:t>ً</w:t>
      </w:r>
      <w:r w:rsidRPr="005776CA">
        <w:rPr>
          <w:rFonts w:hint="cs"/>
          <w:sz w:val="27"/>
          <w:rtl/>
        </w:rPr>
        <w:t xml:space="preserve"> تكون واضحة المفهوم ومعلومة المصداق</w:t>
      </w:r>
      <w:r w:rsidR="00CF1E3E" w:rsidRPr="005776CA">
        <w:rPr>
          <w:rFonts w:hint="cs"/>
          <w:sz w:val="27"/>
          <w:rtl/>
        </w:rPr>
        <w:t>؛</w:t>
      </w:r>
      <w:r w:rsidRPr="005776CA">
        <w:rPr>
          <w:rFonts w:hint="cs"/>
          <w:sz w:val="27"/>
          <w:rtl/>
        </w:rPr>
        <w:t xml:space="preserve"> وأخرى ينتابها الغموض وال</w:t>
      </w:r>
      <w:r w:rsidR="00CF1E3E" w:rsidRPr="005776CA">
        <w:rPr>
          <w:rFonts w:hint="cs"/>
          <w:sz w:val="27"/>
          <w:rtl/>
        </w:rPr>
        <w:t>إ</w:t>
      </w:r>
      <w:r w:rsidRPr="005776CA">
        <w:rPr>
          <w:rFonts w:hint="cs"/>
          <w:sz w:val="27"/>
          <w:rtl/>
        </w:rPr>
        <w:t>جمال</w:t>
      </w:r>
      <w:r w:rsidR="00CF1E3E" w:rsidRPr="005776CA">
        <w:rPr>
          <w:rFonts w:hint="cs"/>
          <w:sz w:val="27"/>
          <w:rtl/>
        </w:rPr>
        <w:t>،</w:t>
      </w:r>
      <w:r w:rsidRPr="005776CA">
        <w:rPr>
          <w:rFonts w:hint="cs"/>
          <w:sz w:val="27"/>
          <w:rtl/>
        </w:rPr>
        <w:t xml:space="preserve"> فه</w:t>
      </w:r>
      <w:r w:rsidR="00843D99" w:rsidRPr="005776CA">
        <w:rPr>
          <w:rFonts w:hint="cs"/>
          <w:sz w:val="27"/>
          <w:rtl/>
        </w:rPr>
        <w:t>ل</w:t>
      </w:r>
      <w:r w:rsidRPr="005776CA">
        <w:rPr>
          <w:rFonts w:hint="cs"/>
          <w:sz w:val="27"/>
          <w:rtl/>
        </w:rPr>
        <w:t xml:space="preserve"> يسري </w:t>
      </w:r>
      <w:r w:rsidR="00843D99" w:rsidRPr="005776CA">
        <w:rPr>
          <w:rFonts w:hint="cs"/>
          <w:sz w:val="27"/>
          <w:rtl/>
        </w:rPr>
        <w:t>إ</w:t>
      </w:r>
      <w:r w:rsidRPr="005776CA">
        <w:rPr>
          <w:rFonts w:hint="cs"/>
          <w:sz w:val="27"/>
          <w:rtl/>
        </w:rPr>
        <w:t>جمال الدليل المخص</w:t>
      </w:r>
      <w:r w:rsidR="00843D99" w:rsidRPr="005776CA">
        <w:rPr>
          <w:rFonts w:hint="cs"/>
          <w:sz w:val="27"/>
          <w:rtl/>
        </w:rPr>
        <w:t>ِّ</w:t>
      </w:r>
      <w:r w:rsidRPr="005776CA">
        <w:rPr>
          <w:rFonts w:hint="cs"/>
          <w:sz w:val="27"/>
          <w:rtl/>
        </w:rPr>
        <w:t xml:space="preserve">ص للشبهة المفهومية إلى العام أم لا؟ </w:t>
      </w:r>
    </w:p>
    <w:p w:rsidR="00EC19FD" w:rsidRPr="005776CA" w:rsidRDefault="00EC19FD" w:rsidP="00F054F3">
      <w:pPr>
        <w:rPr>
          <w:sz w:val="27"/>
          <w:rtl/>
        </w:rPr>
      </w:pPr>
      <w:r w:rsidRPr="005776CA">
        <w:rPr>
          <w:rFonts w:hint="cs"/>
          <w:sz w:val="27"/>
          <w:rtl/>
        </w:rPr>
        <w:t>توضيح ذلك: إذا ورد نص</w:t>
      </w:r>
      <w:r w:rsidR="00843D99" w:rsidRPr="005776CA">
        <w:rPr>
          <w:rFonts w:hint="cs"/>
          <w:sz w:val="27"/>
          <w:rtl/>
        </w:rPr>
        <w:t>ٌّ</w:t>
      </w:r>
      <w:r w:rsidRPr="005776CA">
        <w:rPr>
          <w:rFonts w:hint="cs"/>
          <w:sz w:val="27"/>
          <w:rtl/>
        </w:rPr>
        <w:t xml:space="preserve"> عام</w:t>
      </w:r>
      <w:r w:rsidR="00843D99" w:rsidRPr="005776CA">
        <w:rPr>
          <w:rFonts w:hint="cs"/>
          <w:sz w:val="27"/>
          <w:rtl/>
        </w:rPr>
        <w:t>،</w:t>
      </w:r>
      <w:r w:rsidRPr="005776CA">
        <w:rPr>
          <w:rFonts w:hint="cs"/>
          <w:sz w:val="27"/>
          <w:rtl/>
        </w:rPr>
        <w:t xml:space="preserve"> وورد نص</w:t>
      </w:r>
      <w:r w:rsidR="00843D99" w:rsidRPr="005776CA">
        <w:rPr>
          <w:rFonts w:hint="cs"/>
          <w:sz w:val="27"/>
          <w:rtl/>
        </w:rPr>
        <w:t>ٌّ</w:t>
      </w:r>
      <w:r w:rsidRPr="005776CA">
        <w:rPr>
          <w:rFonts w:hint="cs"/>
          <w:sz w:val="27"/>
          <w:rtl/>
        </w:rPr>
        <w:t xml:space="preserve"> مخصص لذلك العام</w:t>
      </w:r>
      <w:r w:rsidR="00843D99" w:rsidRPr="005776CA">
        <w:rPr>
          <w:rFonts w:hint="cs"/>
          <w:sz w:val="27"/>
          <w:rtl/>
        </w:rPr>
        <w:t>،</w:t>
      </w:r>
      <w:r w:rsidRPr="005776CA">
        <w:rPr>
          <w:rFonts w:hint="cs"/>
          <w:sz w:val="27"/>
          <w:rtl/>
        </w:rPr>
        <w:t xml:space="preserve"> ووقعت شبهة في مفهوم المخص</w:t>
      </w:r>
      <w:r w:rsidR="00843D99" w:rsidRPr="005776CA">
        <w:rPr>
          <w:rFonts w:hint="cs"/>
          <w:sz w:val="27"/>
          <w:rtl/>
        </w:rPr>
        <w:t>ِّ</w:t>
      </w:r>
      <w:r w:rsidRPr="005776CA">
        <w:rPr>
          <w:rFonts w:hint="cs"/>
          <w:sz w:val="27"/>
          <w:rtl/>
        </w:rPr>
        <w:t>ص</w:t>
      </w:r>
      <w:r w:rsidR="00843D99" w:rsidRPr="005776CA">
        <w:rPr>
          <w:rFonts w:hint="cs"/>
          <w:sz w:val="27"/>
          <w:rtl/>
        </w:rPr>
        <w:t>،</w:t>
      </w:r>
      <w:r w:rsidRPr="005776CA">
        <w:rPr>
          <w:rFonts w:hint="cs"/>
          <w:sz w:val="27"/>
          <w:rtl/>
        </w:rPr>
        <w:t xml:space="preserve"> فما الحكم؟ </w:t>
      </w:r>
    </w:p>
    <w:p w:rsidR="00EC19FD" w:rsidRPr="005776CA" w:rsidRDefault="00EC19FD" w:rsidP="00126B3B">
      <w:pPr>
        <w:rPr>
          <w:sz w:val="27"/>
          <w:rtl/>
        </w:rPr>
      </w:pPr>
      <w:r w:rsidRPr="005776CA">
        <w:rPr>
          <w:rFonts w:hint="cs"/>
          <w:sz w:val="27"/>
          <w:rtl/>
        </w:rPr>
        <w:t>مثاله</w:t>
      </w:r>
      <w:r w:rsidR="00843D99" w:rsidRPr="005776CA">
        <w:rPr>
          <w:rFonts w:hint="cs"/>
          <w:sz w:val="27"/>
          <w:rtl/>
        </w:rPr>
        <w:t>:</w:t>
      </w:r>
      <w:r w:rsidRPr="005776CA">
        <w:rPr>
          <w:rFonts w:hint="cs"/>
          <w:sz w:val="27"/>
          <w:rtl/>
        </w:rPr>
        <w:t xml:space="preserve"> موردنا هذا</w:t>
      </w:r>
      <w:r w:rsidR="00843D99" w:rsidRPr="005776CA">
        <w:rPr>
          <w:rFonts w:hint="cs"/>
          <w:sz w:val="27"/>
          <w:rtl/>
        </w:rPr>
        <w:t>.</w:t>
      </w:r>
      <w:r w:rsidRPr="005776CA">
        <w:rPr>
          <w:rFonts w:hint="cs"/>
          <w:sz w:val="27"/>
          <w:rtl/>
        </w:rPr>
        <w:t xml:space="preserve"> فهناك نص</w:t>
      </w:r>
      <w:r w:rsidR="00843D99" w:rsidRPr="005776CA">
        <w:rPr>
          <w:rFonts w:hint="cs"/>
          <w:sz w:val="27"/>
          <w:rtl/>
        </w:rPr>
        <w:t>ٌّ</w:t>
      </w:r>
      <w:r w:rsidRPr="005776CA">
        <w:rPr>
          <w:rFonts w:hint="cs"/>
          <w:sz w:val="27"/>
          <w:rtl/>
        </w:rPr>
        <w:t xml:space="preserve"> عام يقول</w:t>
      </w:r>
      <w:r w:rsidR="00843D99" w:rsidRPr="005776CA">
        <w:rPr>
          <w:rFonts w:hint="cs"/>
          <w:sz w:val="27"/>
          <w:rtl/>
        </w:rPr>
        <w:t>:</w:t>
      </w:r>
      <w:r w:rsidRPr="005776CA">
        <w:rPr>
          <w:rFonts w:hint="cs"/>
          <w:sz w:val="27"/>
          <w:rtl/>
        </w:rPr>
        <w:t xml:space="preserve"> </w:t>
      </w:r>
      <w:r w:rsidR="00843D99" w:rsidRPr="00396DCE">
        <w:rPr>
          <w:rFonts w:ascii="Mosawi" w:hAnsi="Mosawi" w:cs="Mosawi"/>
          <w:sz w:val="24"/>
          <w:szCs w:val="24"/>
          <w:rtl/>
        </w:rPr>
        <w:t>﴿</w:t>
      </w:r>
      <w:r w:rsidR="00843D99" w:rsidRPr="005776CA">
        <w:rPr>
          <w:b/>
          <w:bCs/>
          <w:sz w:val="27"/>
          <w:rtl/>
        </w:rPr>
        <w:t>أَوْفُوا بِالْعُقُودِ</w:t>
      </w:r>
      <w:r w:rsidR="00843D99" w:rsidRPr="00396DCE">
        <w:rPr>
          <w:rFonts w:ascii="Mosawi" w:hAnsi="Mosawi" w:cs="Mosawi"/>
          <w:sz w:val="24"/>
          <w:szCs w:val="24"/>
          <w:rtl/>
        </w:rPr>
        <w:t>﴾</w:t>
      </w:r>
      <w:r w:rsidR="00843D99" w:rsidRPr="005776CA">
        <w:rPr>
          <w:rFonts w:hint="cs"/>
          <w:sz w:val="27"/>
          <w:rtl/>
        </w:rPr>
        <w:t>،</w:t>
      </w:r>
      <w:r w:rsidRPr="005776CA">
        <w:rPr>
          <w:rFonts w:hint="cs"/>
          <w:sz w:val="27"/>
          <w:rtl/>
        </w:rPr>
        <w:t xml:space="preserve"> </w:t>
      </w:r>
      <w:r w:rsidR="00126B3B" w:rsidRPr="005776CA">
        <w:rPr>
          <w:rFonts w:hint="cs"/>
          <w:sz w:val="27"/>
          <w:rtl/>
        </w:rPr>
        <w:t>ومن الواضح ضرورة</w:t>
      </w:r>
      <w:r w:rsidRPr="005776CA">
        <w:rPr>
          <w:rFonts w:hint="cs"/>
          <w:sz w:val="27"/>
          <w:rtl/>
        </w:rPr>
        <w:t xml:space="preserve"> تنفيذ العقود العرفية التي يقر</w:t>
      </w:r>
      <w:r w:rsidR="00843D99" w:rsidRPr="005776CA">
        <w:rPr>
          <w:rFonts w:hint="cs"/>
          <w:sz w:val="27"/>
          <w:rtl/>
        </w:rPr>
        <w:t>ّ</w:t>
      </w:r>
      <w:r w:rsidRPr="005776CA">
        <w:rPr>
          <w:rFonts w:hint="cs"/>
          <w:sz w:val="27"/>
          <w:rtl/>
        </w:rPr>
        <w:t>ر العرف أنها عقد تام</w:t>
      </w:r>
      <w:r w:rsidR="00843D99" w:rsidRPr="005776CA">
        <w:rPr>
          <w:rFonts w:hint="cs"/>
          <w:sz w:val="27"/>
          <w:rtl/>
        </w:rPr>
        <w:t>ّ،</w:t>
      </w:r>
      <w:r w:rsidRPr="005776CA">
        <w:rPr>
          <w:rFonts w:hint="cs"/>
          <w:sz w:val="27"/>
          <w:rtl/>
        </w:rPr>
        <w:t xml:space="preserve"> يقابله نص</w:t>
      </w:r>
      <w:r w:rsidR="00843D99" w:rsidRPr="005776CA">
        <w:rPr>
          <w:rFonts w:hint="cs"/>
          <w:sz w:val="27"/>
          <w:rtl/>
        </w:rPr>
        <w:t>ٌّ</w:t>
      </w:r>
      <w:r w:rsidRPr="005776CA">
        <w:rPr>
          <w:rFonts w:hint="cs"/>
          <w:sz w:val="27"/>
          <w:rtl/>
        </w:rPr>
        <w:t xml:space="preserve"> خاص يأمر بعدم الوفاء بالعقد </w:t>
      </w:r>
      <w:proofErr w:type="spellStart"/>
      <w:r w:rsidRPr="005776CA">
        <w:rPr>
          <w:rFonts w:hint="cs"/>
          <w:sz w:val="27"/>
          <w:rtl/>
        </w:rPr>
        <w:t>الغ</w:t>
      </w:r>
      <w:r w:rsidR="00843D99" w:rsidRPr="005776CA">
        <w:rPr>
          <w:rFonts w:hint="cs"/>
          <w:sz w:val="27"/>
          <w:rtl/>
        </w:rPr>
        <w:t>َ</w:t>
      </w:r>
      <w:r w:rsidRPr="005776CA">
        <w:rPr>
          <w:rFonts w:hint="cs"/>
          <w:sz w:val="27"/>
          <w:rtl/>
        </w:rPr>
        <w:t>ر</w:t>
      </w:r>
      <w:r w:rsidR="00843D99" w:rsidRPr="005776CA">
        <w:rPr>
          <w:rFonts w:hint="cs"/>
          <w:sz w:val="27"/>
          <w:rtl/>
        </w:rPr>
        <w:t>َ</w:t>
      </w:r>
      <w:r w:rsidRPr="005776CA">
        <w:rPr>
          <w:rFonts w:hint="cs"/>
          <w:sz w:val="27"/>
          <w:rtl/>
        </w:rPr>
        <w:t>ري</w:t>
      </w:r>
      <w:proofErr w:type="spellEnd"/>
      <w:r w:rsidR="00843D99" w:rsidRPr="005776CA">
        <w:rPr>
          <w:rFonts w:hint="cs"/>
          <w:sz w:val="27"/>
          <w:rtl/>
        </w:rPr>
        <w:t>،</w:t>
      </w:r>
      <w:r w:rsidRPr="005776CA">
        <w:rPr>
          <w:rFonts w:hint="cs"/>
          <w:sz w:val="27"/>
          <w:rtl/>
        </w:rPr>
        <w:t xml:space="preserve"> وقد وقع الشك</w:t>
      </w:r>
      <w:r w:rsidR="00843D99" w:rsidRPr="005776CA">
        <w:rPr>
          <w:rFonts w:hint="cs"/>
          <w:sz w:val="27"/>
          <w:rtl/>
        </w:rPr>
        <w:t>ّ</w:t>
      </w:r>
      <w:r w:rsidRPr="005776CA">
        <w:rPr>
          <w:rFonts w:hint="cs"/>
          <w:sz w:val="27"/>
          <w:rtl/>
        </w:rPr>
        <w:t xml:space="preserve"> في مفهوم الغ</w:t>
      </w:r>
      <w:r w:rsidR="00843D99" w:rsidRPr="005776CA">
        <w:rPr>
          <w:rFonts w:hint="cs"/>
          <w:sz w:val="27"/>
          <w:rtl/>
        </w:rPr>
        <w:t>َ</w:t>
      </w:r>
      <w:r w:rsidRPr="005776CA">
        <w:rPr>
          <w:rFonts w:hint="cs"/>
          <w:sz w:val="27"/>
          <w:rtl/>
        </w:rPr>
        <w:t>ر</w:t>
      </w:r>
      <w:r w:rsidR="00843D99" w:rsidRPr="005776CA">
        <w:rPr>
          <w:rFonts w:hint="cs"/>
          <w:sz w:val="27"/>
          <w:rtl/>
        </w:rPr>
        <w:t>َ</w:t>
      </w:r>
      <w:r w:rsidRPr="005776CA">
        <w:rPr>
          <w:rFonts w:hint="cs"/>
          <w:sz w:val="27"/>
          <w:rtl/>
        </w:rPr>
        <w:t>ر بين ال</w:t>
      </w:r>
      <w:r w:rsidR="00843D99" w:rsidRPr="005776CA">
        <w:rPr>
          <w:rFonts w:hint="cs"/>
          <w:sz w:val="27"/>
          <w:rtl/>
        </w:rPr>
        <w:t>أ</w:t>
      </w:r>
      <w:r w:rsidRPr="005776CA">
        <w:rPr>
          <w:rFonts w:hint="cs"/>
          <w:sz w:val="27"/>
          <w:rtl/>
        </w:rPr>
        <w:t>قل</w:t>
      </w:r>
      <w:r w:rsidR="00843D99" w:rsidRPr="005776CA">
        <w:rPr>
          <w:rFonts w:hint="cs"/>
          <w:sz w:val="27"/>
          <w:rtl/>
        </w:rPr>
        <w:t>ّ</w:t>
      </w:r>
      <w:r w:rsidRPr="005776CA">
        <w:rPr>
          <w:rFonts w:hint="cs"/>
          <w:sz w:val="27"/>
          <w:rtl/>
        </w:rPr>
        <w:t xml:space="preserve"> والأكثر، أي لا نعلم هل الغرر المانع هو الغرر الفاحش المؤد</w:t>
      </w:r>
      <w:r w:rsidR="00843D99" w:rsidRPr="005776CA">
        <w:rPr>
          <w:rFonts w:hint="cs"/>
          <w:sz w:val="27"/>
          <w:rtl/>
        </w:rPr>
        <w:t>ّ</w:t>
      </w:r>
      <w:r w:rsidRPr="005776CA">
        <w:rPr>
          <w:rFonts w:hint="cs"/>
          <w:sz w:val="27"/>
          <w:rtl/>
        </w:rPr>
        <w:t>ي للنزاع أو عموم</w:t>
      </w:r>
      <w:r w:rsidR="000A5C35" w:rsidRPr="005776CA">
        <w:rPr>
          <w:rFonts w:hint="cs"/>
          <w:sz w:val="27"/>
          <w:rtl/>
        </w:rPr>
        <w:t xml:space="preserve"> أيّ </w:t>
      </w:r>
      <w:r w:rsidRPr="005776CA">
        <w:rPr>
          <w:rFonts w:hint="cs"/>
          <w:sz w:val="27"/>
          <w:rtl/>
        </w:rPr>
        <w:t>جهالة في العوضين</w:t>
      </w:r>
      <w:r w:rsidR="00843D99" w:rsidRPr="005776CA">
        <w:rPr>
          <w:rFonts w:hint="cs"/>
          <w:sz w:val="27"/>
          <w:rtl/>
        </w:rPr>
        <w:t>؟</w:t>
      </w:r>
      <w:r w:rsidRPr="005776CA">
        <w:rPr>
          <w:rFonts w:hint="cs"/>
          <w:sz w:val="27"/>
          <w:rtl/>
        </w:rPr>
        <w:t xml:space="preserve"> فالغرر ال</w:t>
      </w:r>
      <w:r w:rsidR="00843D99" w:rsidRPr="005776CA">
        <w:rPr>
          <w:rFonts w:hint="cs"/>
          <w:sz w:val="27"/>
          <w:rtl/>
        </w:rPr>
        <w:t>أ</w:t>
      </w:r>
      <w:r w:rsidRPr="005776CA">
        <w:rPr>
          <w:rFonts w:hint="cs"/>
          <w:sz w:val="27"/>
          <w:rtl/>
        </w:rPr>
        <w:t>قل</w:t>
      </w:r>
      <w:r w:rsidR="00843D99" w:rsidRPr="005776CA">
        <w:rPr>
          <w:rFonts w:hint="cs"/>
          <w:sz w:val="27"/>
          <w:rtl/>
        </w:rPr>
        <w:t>ّ</w:t>
      </w:r>
      <w:r w:rsidRPr="005776CA">
        <w:rPr>
          <w:rFonts w:hint="cs"/>
          <w:sz w:val="27"/>
          <w:rtl/>
        </w:rPr>
        <w:t xml:space="preserve"> هل هو خاص</w:t>
      </w:r>
      <w:r w:rsidR="00843D99" w:rsidRPr="005776CA">
        <w:rPr>
          <w:rFonts w:hint="cs"/>
          <w:sz w:val="27"/>
          <w:rtl/>
        </w:rPr>
        <w:t>ّ</w:t>
      </w:r>
      <w:r w:rsidRPr="005776CA">
        <w:rPr>
          <w:rFonts w:hint="cs"/>
          <w:sz w:val="27"/>
          <w:rtl/>
        </w:rPr>
        <w:t xml:space="preserve"> بالغرر المؤد</w:t>
      </w:r>
      <w:r w:rsidR="00843D99" w:rsidRPr="005776CA">
        <w:rPr>
          <w:rFonts w:hint="cs"/>
          <w:sz w:val="27"/>
          <w:rtl/>
        </w:rPr>
        <w:t>ّ</w:t>
      </w:r>
      <w:r w:rsidRPr="005776CA">
        <w:rPr>
          <w:rFonts w:hint="cs"/>
          <w:sz w:val="27"/>
          <w:rtl/>
        </w:rPr>
        <w:t>ي للنزاع</w:t>
      </w:r>
      <w:r w:rsidR="00843D99" w:rsidRPr="005776CA">
        <w:rPr>
          <w:rFonts w:hint="cs"/>
          <w:sz w:val="27"/>
          <w:rtl/>
        </w:rPr>
        <w:t>؛</w:t>
      </w:r>
      <w:r w:rsidRPr="005776CA">
        <w:rPr>
          <w:rFonts w:hint="cs"/>
          <w:sz w:val="27"/>
          <w:rtl/>
        </w:rPr>
        <w:t xml:space="preserve"> والغرر الأكثر هل هو ال</w:t>
      </w:r>
      <w:r w:rsidR="00843D99" w:rsidRPr="005776CA">
        <w:rPr>
          <w:rFonts w:hint="cs"/>
          <w:sz w:val="27"/>
          <w:rtl/>
        </w:rPr>
        <w:t>أ</w:t>
      </w:r>
      <w:r w:rsidRPr="005776CA">
        <w:rPr>
          <w:rFonts w:hint="cs"/>
          <w:sz w:val="27"/>
          <w:rtl/>
        </w:rPr>
        <w:t>عم منه ومن غيره من أنواع الجهالة في العوضين</w:t>
      </w:r>
      <w:r w:rsidR="00843D99" w:rsidRPr="005776CA">
        <w:rPr>
          <w:rFonts w:hint="cs"/>
          <w:sz w:val="27"/>
          <w:rtl/>
        </w:rPr>
        <w:t>؟</w:t>
      </w:r>
      <w:r w:rsidRPr="005776CA">
        <w:rPr>
          <w:rFonts w:hint="cs"/>
          <w:sz w:val="27"/>
          <w:rtl/>
        </w:rPr>
        <w:t xml:space="preserve"> فإذا ورد مثل هذا الشك</w:t>
      </w:r>
      <w:r w:rsidR="00843D99" w:rsidRPr="005776CA">
        <w:rPr>
          <w:rFonts w:hint="cs"/>
          <w:sz w:val="27"/>
          <w:rtl/>
        </w:rPr>
        <w:t>ّ</w:t>
      </w:r>
      <w:r w:rsidRPr="005776CA">
        <w:rPr>
          <w:rFonts w:hint="cs"/>
          <w:sz w:val="27"/>
          <w:rtl/>
        </w:rPr>
        <w:t xml:space="preserve"> فما الموقف المنهجي</w:t>
      </w:r>
      <w:r w:rsidR="00843D99" w:rsidRPr="005776CA">
        <w:rPr>
          <w:rFonts w:hint="cs"/>
          <w:sz w:val="27"/>
          <w:rtl/>
        </w:rPr>
        <w:t>؟</w:t>
      </w:r>
      <w:r w:rsidRPr="005776CA">
        <w:rPr>
          <w:rFonts w:hint="cs"/>
          <w:sz w:val="27"/>
          <w:rtl/>
        </w:rPr>
        <w:t xml:space="preserve"> </w:t>
      </w:r>
    </w:p>
    <w:p w:rsidR="00EC19FD" w:rsidRPr="005776CA" w:rsidRDefault="00EC19FD" w:rsidP="00F054F3">
      <w:pPr>
        <w:rPr>
          <w:sz w:val="27"/>
          <w:rtl/>
        </w:rPr>
      </w:pPr>
      <w:r w:rsidRPr="005776CA">
        <w:rPr>
          <w:rFonts w:hint="cs"/>
          <w:sz w:val="27"/>
          <w:rtl/>
        </w:rPr>
        <w:t xml:space="preserve">يقول الأصوليون: إن </w:t>
      </w:r>
      <w:r w:rsidR="00843D99" w:rsidRPr="005776CA">
        <w:rPr>
          <w:rFonts w:hint="cs"/>
          <w:sz w:val="27"/>
          <w:rtl/>
        </w:rPr>
        <w:t>إ</w:t>
      </w:r>
      <w:r w:rsidRPr="005776CA">
        <w:rPr>
          <w:rFonts w:hint="cs"/>
          <w:sz w:val="27"/>
          <w:rtl/>
        </w:rPr>
        <w:t>جمال النص لا يسري إلى العام</w:t>
      </w:r>
      <w:r w:rsidR="00843D99" w:rsidRPr="005776CA">
        <w:rPr>
          <w:rFonts w:hint="cs"/>
          <w:sz w:val="27"/>
          <w:rtl/>
        </w:rPr>
        <w:t>؛</w:t>
      </w:r>
      <w:r w:rsidRPr="005776CA">
        <w:rPr>
          <w:rFonts w:hint="cs"/>
          <w:sz w:val="27"/>
          <w:rtl/>
        </w:rPr>
        <w:t xml:space="preserve"> لأن ذلك العام قد انعقد ظهوره بشكل كامل</w:t>
      </w:r>
      <w:r w:rsidR="00843D99" w:rsidRPr="005776CA">
        <w:rPr>
          <w:rFonts w:hint="cs"/>
          <w:sz w:val="27"/>
          <w:rtl/>
        </w:rPr>
        <w:t>،</w:t>
      </w:r>
      <w:r w:rsidRPr="005776CA">
        <w:rPr>
          <w:rFonts w:hint="cs"/>
          <w:sz w:val="27"/>
          <w:rtl/>
        </w:rPr>
        <w:t xml:space="preserve"> وعندما يرد الدليل المخصص فإنه يخص</w:t>
      </w:r>
      <w:r w:rsidR="00843D99" w:rsidRPr="005776CA">
        <w:rPr>
          <w:rFonts w:hint="cs"/>
          <w:sz w:val="27"/>
          <w:rtl/>
        </w:rPr>
        <w:t>ِّ</w:t>
      </w:r>
      <w:r w:rsidRPr="005776CA">
        <w:rPr>
          <w:rFonts w:hint="cs"/>
          <w:sz w:val="27"/>
          <w:rtl/>
        </w:rPr>
        <w:t>صه في ال</w:t>
      </w:r>
      <w:r w:rsidR="00CB1B87">
        <w:rPr>
          <w:rFonts w:hint="cs"/>
          <w:sz w:val="27"/>
          <w:rtl/>
        </w:rPr>
        <w:t>قَدْر</w:t>
      </w:r>
      <w:r w:rsidRPr="005776CA">
        <w:rPr>
          <w:rFonts w:hint="cs"/>
          <w:sz w:val="27"/>
          <w:rtl/>
        </w:rPr>
        <w:t xml:space="preserve"> المتيق</w:t>
      </w:r>
      <w:r w:rsidR="00843D99" w:rsidRPr="005776CA">
        <w:rPr>
          <w:rFonts w:hint="cs"/>
          <w:sz w:val="27"/>
          <w:rtl/>
        </w:rPr>
        <w:t>َّ</w:t>
      </w:r>
      <w:r w:rsidRPr="005776CA">
        <w:rPr>
          <w:rFonts w:hint="cs"/>
          <w:sz w:val="27"/>
          <w:rtl/>
        </w:rPr>
        <w:t>ن</w:t>
      </w:r>
      <w:r w:rsidR="00843D99" w:rsidRPr="005776CA">
        <w:rPr>
          <w:rFonts w:hint="cs"/>
          <w:sz w:val="27"/>
          <w:rtl/>
        </w:rPr>
        <w:t>،</w:t>
      </w:r>
      <w:r w:rsidRPr="005776CA">
        <w:rPr>
          <w:rFonts w:hint="cs"/>
          <w:sz w:val="27"/>
          <w:rtl/>
        </w:rPr>
        <w:t xml:space="preserve"> وهو الغرر الفاحش المؤدي للنزاع، ولكن</w:t>
      </w:r>
      <w:r w:rsidR="00843D99" w:rsidRPr="005776CA">
        <w:rPr>
          <w:rFonts w:hint="cs"/>
          <w:sz w:val="27"/>
          <w:rtl/>
        </w:rPr>
        <w:t>ْ</w:t>
      </w:r>
      <w:r w:rsidRPr="005776CA">
        <w:rPr>
          <w:rFonts w:hint="cs"/>
          <w:sz w:val="27"/>
          <w:rtl/>
        </w:rPr>
        <w:t xml:space="preserve"> لا يستطيل التخصيص في</w:t>
      </w:r>
      <w:r w:rsidR="00843D99" w:rsidRPr="005776CA">
        <w:rPr>
          <w:rFonts w:hint="cs"/>
          <w:sz w:val="27"/>
          <w:rtl/>
        </w:rPr>
        <w:t xml:space="preserve"> </w:t>
      </w:r>
      <w:r w:rsidRPr="005776CA">
        <w:rPr>
          <w:rFonts w:hint="cs"/>
          <w:sz w:val="27"/>
          <w:rtl/>
        </w:rPr>
        <w:t>ما عدا ذلك</w:t>
      </w:r>
      <w:r w:rsidR="00843D99" w:rsidRPr="005776CA">
        <w:rPr>
          <w:rFonts w:hint="cs"/>
          <w:sz w:val="27"/>
          <w:rtl/>
        </w:rPr>
        <w:t xml:space="preserve">؛ </w:t>
      </w:r>
      <w:r w:rsidRPr="005776CA">
        <w:rPr>
          <w:rFonts w:hint="cs"/>
          <w:sz w:val="27"/>
          <w:rtl/>
        </w:rPr>
        <w:t>لأن الدليل الخاص</w:t>
      </w:r>
      <w:r w:rsidR="00843D99" w:rsidRPr="005776CA">
        <w:rPr>
          <w:rFonts w:hint="cs"/>
          <w:sz w:val="27"/>
          <w:rtl/>
        </w:rPr>
        <w:t>ّ</w:t>
      </w:r>
      <w:r w:rsidRPr="005776CA">
        <w:rPr>
          <w:rFonts w:hint="cs"/>
          <w:sz w:val="27"/>
          <w:rtl/>
        </w:rPr>
        <w:t xml:space="preserve"> لا تعلم حج</w:t>
      </w:r>
      <w:r w:rsidR="00843D99" w:rsidRPr="005776CA">
        <w:rPr>
          <w:rFonts w:hint="cs"/>
          <w:sz w:val="27"/>
          <w:rtl/>
        </w:rPr>
        <w:t>ِّ</w:t>
      </w:r>
      <w:r w:rsidRPr="005776CA">
        <w:rPr>
          <w:rFonts w:hint="cs"/>
          <w:sz w:val="27"/>
          <w:rtl/>
        </w:rPr>
        <w:t>يته في القدر الزائد، فإذا خرج القدر المتيق</w:t>
      </w:r>
      <w:r w:rsidR="00843D99" w:rsidRPr="005776CA">
        <w:rPr>
          <w:rFonts w:hint="cs"/>
          <w:sz w:val="27"/>
          <w:rtl/>
        </w:rPr>
        <w:t>َّ</w:t>
      </w:r>
      <w:r w:rsidRPr="005776CA">
        <w:rPr>
          <w:rFonts w:hint="cs"/>
          <w:sz w:val="27"/>
          <w:rtl/>
        </w:rPr>
        <w:t>ن من تحت العام بحج</w:t>
      </w:r>
      <w:r w:rsidR="00843D99" w:rsidRPr="005776CA">
        <w:rPr>
          <w:rFonts w:hint="cs"/>
          <w:sz w:val="27"/>
          <w:rtl/>
        </w:rPr>
        <w:t>ّ</w:t>
      </w:r>
      <w:r w:rsidRPr="005776CA">
        <w:rPr>
          <w:rFonts w:hint="cs"/>
          <w:sz w:val="27"/>
          <w:rtl/>
        </w:rPr>
        <w:t>ة المخص</w:t>
      </w:r>
      <w:r w:rsidR="00843D99" w:rsidRPr="005776CA">
        <w:rPr>
          <w:rFonts w:hint="cs"/>
          <w:sz w:val="27"/>
          <w:rtl/>
        </w:rPr>
        <w:t>ّ</w:t>
      </w:r>
      <w:r w:rsidRPr="005776CA">
        <w:rPr>
          <w:rFonts w:hint="cs"/>
          <w:sz w:val="27"/>
          <w:rtl/>
        </w:rPr>
        <w:t>ص بحج</w:t>
      </w:r>
      <w:r w:rsidR="00843D99" w:rsidRPr="005776CA">
        <w:rPr>
          <w:rFonts w:hint="cs"/>
          <w:sz w:val="27"/>
          <w:rtl/>
        </w:rPr>
        <w:t>ّ</w:t>
      </w:r>
      <w:r w:rsidRPr="005776CA">
        <w:rPr>
          <w:rFonts w:hint="cs"/>
          <w:sz w:val="27"/>
          <w:rtl/>
        </w:rPr>
        <w:t xml:space="preserve">ة أخرى فيبقى القدر الزائد في حجية العام. </w:t>
      </w:r>
    </w:p>
    <w:p w:rsidR="00EC19FD" w:rsidRPr="005776CA" w:rsidRDefault="00EC19FD" w:rsidP="00F054F3">
      <w:pPr>
        <w:rPr>
          <w:sz w:val="27"/>
          <w:rtl/>
        </w:rPr>
      </w:pPr>
      <w:r w:rsidRPr="005776CA">
        <w:rPr>
          <w:rFonts w:hint="cs"/>
          <w:sz w:val="27"/>
          <w:rtl/>
        </w:rPr>
        <w:t>والمثال الذي أورده السيد الشهيد الصدر في الحلقات كاف</w:t>
      </w:r>
      <w:r w:rsidR="00843D99" w:rsidRPr="005776CA">
        <w:rPr>
          <w:rFonts w:hint="cs"/>
          <w:sz w:val="27"/>
          <w:rtl/>
        </w:rPr>
        <w:t>ٍ</w:t>
      </w:r>
      <w:r w:rsidRPr="005776CA">
        <w:rPr>
          <w:rFonts w:hint="cs"/>
          <w:sz w:val="27"/>
          <w:rtl/>
        </w:rPr>
        <w:t xml:space="preserve"> في ال</w:t>
      </w:r>
      <w:r w:rsidR="00843D99" w:rsidRPr="005776CA">
        <w:rPr>
          <w:rFonts w:hint="cs"/>
          <w:sz w:val="27"/>
          <w:rtl/>
        </w:rPr>
        <w:t>إ</w:t>
      </w:r>
      <w:r w:rsidRPr="005776CA">
        <w:rPr>
          <w:rFonts w:hint="cs"/>
          <w:sz w:val="27"/>
          <w:rtl/>
        </w:rPr>
        <w:t>يضاح</w:t>
      </w:r>
      <w:r w:rsidR="00843D99" w:rsidRPr="005776CA">
        <w:rPr>
          <w:rFonts w:hint="cs"/>
          <w:sz w:val="27"/>
          <w:rtl/>
        </w:rPr>
        <w:t>،</w:t>
      </w:r>
      <w:r w:rsidRPr="005776CA">
        <w:rPr>
          <w:rFonts w:hint="cs"/>
          <w:sz w:val="27"/>
          <w:rtl/>
        </w:rPr>
        <w:t xml:space="preserve"> قال: لو ورد (</w:t>
      </w:r>
      <w:r w:rsidR="00843D99" w:rsidRPr="005776CA">
        <w:rPr>
          <w:rFonts w:hint="cs"/>
          <w:sz w:val="27"/>
          <w:rtl/>
        </w:rPr>
        <w:t>أ</w:t>
      </w:r>
      <w:r w:rsidRPr="005776CA">
        <w:rPr>
          <w:rFonts w:hint="cs"/>
          <w:sz w:val="27"/>
          <w:rtl/>
        </w:rPr>
        <w:t>كرم كل فقير)</w:t>
      </w:r>
      <w:r w:rsidR="00843D99" w:rsidRPr="005776CA">
        <w:rPr>
          <w:rFonts w:hint="cs"/>
          <w:sz w:val="27"/>
          <w:rtl/>
        </w:rPr>
        <w:t>،</w:t>
      </w:r>
      <w:r w:rsidRPr="005776CA">
        <w:rPr>
          <w:rFonts w:hint="cs"/>
          <w:sz w:val="27"/>
          <w:rtl/>
        </w:rPr>
        <w:t xml:space="preserve"> ثم جاء المخص</w:t>
      </w:r>
      <w:r w:rsidR="00843D99" w:rsidRPr="005776CA">
        <w:rPr>
          <w:rFonts w:hint="cs"/>
          <w:sz w:val="27"/>
          <w:rtl/>
        </w:rPr>
        <w:t>ِّ</w:t>
      </w:r>
      <w:r w:rsidRPr="005776CA">
        <w:rPr>
          <w:rFonts w:hint="cs"/>
          <w:sz w:val="27"/>
          <w:rtl/>
        </w:rPr>
        <w:t xml:space="preserve">ص أنه لا يجب </w:t>
      </w:r>
      <w:r w:rsidR="00843D99" w:rsidRPr="005776CA">
        <w:rPr>
          <w:rFonts w:hint="cs"/>
          <w:sz w:val="27"/>
          <w:rtl/>
        </w:rPr>
        <w:t>إ</w:t>
      </w:r>
      <w:r w:rsidRPr="005776CA">
        <w:rPr>
          <w:rFonts w:hint="cs"/>
          <w:sz w:val="27"/>
          <w:rtl/>
        </w:rPr>
        <w:t>كرام فس</w:t>
      </w:r>
      <w:r w:rsidR="00843D99" w:rsidRPr="005776CA">
        <w:rPr>
          <w:rFonts w:hint="cs"/>
          <w:sz w:val="27"/>
          <w:rtl/>
        </w:rPr>
        <w:t>ّ</w:t>
      </w:r>
      <w:r w:rsidRPr="005776CA">
        <w:rPr>
          <w:rFonts w:hint="cs"/>
          <w:sz w:val="27"/>
          <w:rtl/>
        </w:rPr>
        <w:t>اق الفقراء</w:t>
      </w:r>
      <w:r w:rsidR="00843D99" w:rsidRPr="005776CA">
        <w:rPr>
          <w:rFonts w:hint="cs"/>
          <w:sz w:val="27"/>
          <w:rtl/>
        </w:rPr>
        <w:t>،</w:t>
      </w:r>
      <w:r w:rsidRPr="005776CA">
        <w:rPr>
          <w:rFonts w:hint="cs"/>
          <w:sz w:val="27"/>
          <w:rtl/>
        </w:rPr>
        <w:t xml:space="preserve"> وترد</w:t>
      </w:r>
      <w:r w:rsidR="00843D99" w:rsidRPr="005776CA">
        <w:rPr>
          <w:rFonts w:hint="cs"/>
          <w:sz w:val="27"/>
          <w:rtl/>
        </w:rPr>
        <w:t>َّ</w:t>
      </w:r>
      <w:r w:rsidRPr="005776CA">
        <w:rPr>
          <w:rFonts w:hint="cs"/>
          <w:sz w:val="27"/>
          <w:rtl/>
        </w:rPr>
        <w:t>دنا في مفهوم الفسق بين مطلق مرتكب الذنب وبين خصوص مرتكب الكبيرة</w:t>
      </w:r>
      <w:r w:rsidR="00843D99" w:rsidRPr="005776CA">
        <w:rPr>
          <w:rFonts w:hint="cs"/>
          <w:sz w:val="27"/>
          <w:rtl/>
        </w:rPr>
        <w:t>،</w:t>
      </w:r>
      <w:r w:rsidRPr="005776CA">
        <w:rPr>
          <w:rFonts w:hint="cs"/>
          <w:sz w:val="27"/>
          <w:rtl/>
        </w:rPr>
        <w:t xml:space="preserve"> فمقتضى الحج</w:t>
      </w:r>
      <w:r w:rsidR="00843D99" w:rsidRPr="005776CA">
        <w:rPr>
          <w:rFonts w:hint="cs"/>
          <w:sz w:val="27"/>
          <w:rtl/>
        </w:rPr>
        <w:t>ِّ</w:t>
      </w:r>
      <w:r w:rsidRPr="005776CA">
        <w:rPr>
          <w:rFonts w:hint="cs"/>
          <w:sz w:val="27"/>
          <w:rtl/>
        </w:rPr>
        <w:t>ية ظهور العام في عمومه في مورد ال</w:t>
      </w:r>
      <w:r w:rsidR="00843D99" w:rsidRPr="005776CA">
        <w:rPr>
          <w:rFonts w:hint="cs"/>
          <w:sz w:val="27"/>
          <w:rtl/>
        </w:rPr>
        <w:t>إ</w:t>
      </w:r>
      <w:r w:rsidRPr="005776CA">
        <w:rPr>
          <w:rFonts w:hint="cs"/>
          <w:sz w:val="27"/>
          <w:rtl/>
        </w:rPr>
        <w:t>جمال ووجود المقتضي</w:t>
      </w:r>
      <w:r w:rsidR="00FA7E45" w:rsidRPr="005776CA">
        <w:rPr>
          <w:rFonts w:hint="cs"/>
          <w:sz w:val="27"/>
          <w:rtl/>
        </w:rPr>
        <w:t>؛</w:t>
      </w:r>
      <w:r w:rsidRPr="005776CA">
        <w:rPr>
          <w:rFonts w:hint="cs"/>
          <w:sz w:val="27"/>
          <w:rtl/>
        </w:rPr>
        <w:t xml:space="preserve"> لما تقد</w:t>
      </w:r>
      <w:r w:rsidR="00843D99" w:rsidRPr="005776CA">
        <w:rPr>
          <w:rFonts w:hint="cs"/>
          <w:sz w:val="27"/>
          <w:rtl/>
        </w:rPr>
        <w:t>َّ</w:t>
      </w:r>
      <w:r w:rsidRPr="005776CA">
        <w:rPr>
          <w:rFonts w:hint="cs"/>
          <w:sz w:val="27"/>
          <w:rtl/>
        </w:rPr>
        <w:t xml:space="preserve">م </w:t>
      </w:r>
      <w:r w:rsidR="00FA7E45" w:rsidRPr="005776CA">
        <w:rPr>
          <w:rFonts w:hint="cs"/>
          <w:sz w:val="27"/>
          <w:rtl/>
        </w:rPr>
        <w:t xml:space="preserve">من </w:t>
      </w:r>
      <w:r w:rsidRPr="005776CA">
        <w:rPr>
          <w:rFonts w:hint="cs"/>
          <w:sz w:val="27"/>
          <w:rtl/>
        </w:rPr>
        <w:t>أن المخص</w:t>
      </w:r>
      <w:r w:rsidR="00FA7E45" w:rsidRPr="005776CA">
        <w:rPr>
          <w:rFonts w:hint="cs"/>
          <w:sz w:val="27"/>
          <w:rtl/>
        </w:rPr>
        <w:t>ِّ</w:t>
      </w:r>
      <w:r w:rsidRPr="005776CA">
        <w:rPr>
          <w:rFonts w:hint="cs"/>
          <w:sz w:val="27"/>
          <w:rtl/>
        </w:rPr>
        <w:t>ص المنفصل لا يهدم الظهور فقط</w:t>
      </w:r>
      <w:r w:rsidR="00FA7E45" w:rsidRPr="005776CA">
        <w:rPr>
          <w:rFonts w:hint="cs"/>
          <w:sz w:val="27"/>
          <w:rtl/>
        </w:rPr>
        <w:t>،</w:t>
      </w:r>
      <w:r w:rsidRPr="005776CA">
        <w:rPr>
          <w:rFonts w:hint="cs"/>
          <w:sz w:val="27"/>
          <w:rtl/>
        </w:rPr>
        <w:t xml:space="preserve"> إنما يتقد</w:t>
      </w:r>
      <w:r w:rsidR="00FA7E45" w:rsidRPr="005776CA">
        <w:rPr>
          <w:rFonts w:hint="cs"/>
          <w:sz w:val="27"/>
          <w:rtl/>
        </w:rPr>
        <w:t>َّ</w:t>
      </w:r>
      <w:r w:rsidRPr="005776CA">
        <w:rPr>
          <w:rFonts w:hint="cs"/>
          <w:sz w:val="27"/>
          <w:rtl/>
        </w:rPr>
        <w:t xml:space="preserve">م عليه بملاك </w:t>
      </w:r>
      <w:proofErr w:type="spellStart"/>
      <w:r w:rsidRPr="005776CA">
        <w:rPr>
          <w:rFonts w:hint="cs"/>
          <w:sz w:val="27"/>
          <w:rtl/>
        </w:rPr>
        <w:t>ال</w:t>
      </w:r>
      <w:r w:rsidR="00FA7E45" w:rsidRPr="005776CA">
        <w:rPr>
          <w:rFonts w:hint="cs"/>
          <w:sz w:val="27"/>
          <w:rtl/>
        </w:rPr>
        <w:t>أ</w:t>
      </w:r>
      <w:r w:rsidRPr="005776CA">
        <w:rPr>
          <w:rFonts w:hint="cs"/>
          <w:sz w:val="27"/>
          <w:rtl/>
        </w:rPr>
        <w:t>ظهرية</w:t>
      </w:r>
      <w:proofErr w:type="spellEnd"/>
      <w:r w:rsidR="00FA7E45" w:rsidRPr="005776CA">
        <w:rPr>
          <w:rFonts w:hint="cs"/>
          <w:sz w:val="27"/>
          <w:rtl/>
        </w:rPr>
        <w:t>،</w:t>
      </w:r>
      <w:r w:rsidRPr="005776CA">
        <w:rPr>
          <w:rFonts w:hint="cs"/>
          <w:sz w:val="27"/>
          <w:rtl/>
        </w:rPr>
        <w:t xml:space="preserve"> لذلك </w:t>
      </w:r>
      <w:r w:rsidRPr="005776CA">
        <w:rPr>
          <w:rFonts w:hint="cs"/>
          <w:sz w:val="27"/>
          <w:rtl/>
        </w:rPr>
        <w:lastRenderedPageBreak/>
        <w:t>فالثابت أن المخصص منحصر</w:t>
      </w:r>
      <w:r w:rsidR="00FA7E45" w:rsidRPr="005776CA">
        <w:rPr>
          <w:rFonts w:hint="cs"/>
          <w:sz w:val="27"/>
          <w:rtl/>
        </w:rPr>
        <w:t>ٌ</w:t>
      </w:r>
      <w:r w:rsidRPr="005776CA">
        <w:rPr>
          <w:rFonts w:hint="cs"/>
          <w:sz w:val="27"/>
          <w:rtl/>
        </w:rPr>
        <w:t xml:space="preserve"> بفاعل الكبيرة</w:t>
      </w:r>
      <w:r w:rsidR="00FA7E45" w:rsidRPr="005776CA">
        <w:rPr>
          <w:rFonts w:hint="cs"/>
          <w:sz w:val="27"/>
          <w:rtl/>
        </w:rPr>
        <w:t>،</w:t>
      </w:r>
      <w:r w:rsidRPr="005776CA">
        <w:rPr>
          <w:rFonts w:hint="cs"/>
          <w:sz w:val="27"/>
          <w:rtl/>
        </w:rPr>
        <w:t xml:space="preserve"> أما مرتكب عموم الذنب فلم يثبت بح</w:t>
      </w:r>
      <w:r w:rsidR="00FA7E45" w:rsidRPr="005776CA">
        <w:rPr>
          <w:rFonts w:hint="cs"/>
          <w:sz w:val="27"/>
          <w:rtl/>
        </w:rPr>
        <w:t>َ</w:t>
      </w:r>
      <w:r w:rsidRPr="005776CA">
        <w:rPr>
          <w:rFonts w:hint="cs"/>
          <w:sz w:val="27"/>
          <w:rtl/>
        </w:rPr>
        <w:t>س</w:t>
      </w:r>
      <w:r w:rsidR="00FA7E45" w:rsidRPr="005776CA">
        <w:rPr>
          <w:rFonts w:hint="cs"/>
          <w:sz w:val="27"/>
          <w:rtl/>
        </w:rPr>
        <w:t>َ</w:t>
      </w:r>
      <w:r w:rsidRPr="005776CA">
        <w:rPr>
          <w:rFonts w:hint="cs"/>
          <w:sz w:val="27"/>
          <w:rtl/>
        </w:rPr>
        <w:t>ب الفرض</w:t>
      </w:r>
      <w:r w:rsidR="00FA7E45" w:rsidRPr="005776CA">
        <w:rPr>
          <w:rFonts w:hint="cs"/>
          <w:sz w:val="27"/>
          <w:rtl/>
        </w:rPr>
        <w:t>،</w:t>
      </w:r>
      <w:r w:rsidRPr="005776CA">
        <w:rPr>
          <w:rFonts w:hint="cs"/>
          <w:sz w:val="27"/>
          <w:rtl/>
        </w:rPr>
        <w:t xml:space="preserve"> فيبقى العام على حج</w:t>
      </w:r>
      <w:r w:rsidR="00FA7E45" w:rsidRPr="005776CA">
        <w:rPr>
          <w:rFonts w:hint="cs"/>
          <w:sz w:val="27"/>
          <w:rtl/>
        </w:rPr>
        <w:t>ِّ</w:t>
      </w:r>
      <w:r w:rsidRPr="005776CA">
        <w:rPr>
          <w:rFonts w:hint="cs"/>
          <w:sz w:val="27"/>
          <w:rtl/>
        </w:rPr>
        <w:t xml:space="preserve">يته. </w:t>
      </w:r>
    </w:p>
    <w:p w:rsidR="00EC19FD" w:rsidRPr="005776CA" w:rsidRDefault="00EC19FD" w:rsidP="00126B3B">
      <w:pPr>
        <w:rPr>
          <w:sz w:val="27"/>
          <w:rtl/>
        </w:rPr>
      </w:pPr>
      <w:r w:rsidRPr="005776CA">
        <w:rPr>
          <w:rFonts w:hint="cs"/>
          <w:sz w:val="27"/>
          <w:rtl/>
        </w:rPr>
        <w:t xml:space="preserve">من هنا نقول: </w:t>
      </w:r>
      <w:r w:rsidR="00FA7E45" w:rsidRPr="005776CA">
        <w:rPr>
          <w:rFonts w:hint="cs"/>
          <w:sz w:val="27"/>
          <w:rtl/>
        </w:rPr>
        <w:t>إ</w:t>
      </w:r>
      <w:r w:rsidRPr="005776CA">
        <w:rPr>
          <w:rFonts w:hint="cs"/>
          <w:sz w:val="27"/>
          <w:rtl/>
        </w:rPr>
        <w:t>ن الغرر الذي نهى النبي</w:t>
      </w:r>
      <w:r w:rsidR="00FA7E45" w:rsidRPr="005776CA">
        <w:rPr>
          <w:rFonts w:hint="cs"/>
          <w:sz w:val="27"/>
          <w:rtl/>
        </w:rPr>
        <w:t>ّ</w:t>
      </w:r>
      <w:r w:rsidR="007509AA" w:rsidRPr="007509AA">
        <w:rPr>
          <w:rFonts w:ascii="Mosawi" w:hAnsi="Mosawi" w:cs="Mosawi"/>
          <w:b/>
          <w:sz w:val="22"/>
          <w:szCs w:val="22"/>
          <w:rtl/>
        </w:rPr>
        <w:t>‘</w:t>
      </w:r>
      <w:r w:rsidRPr="005776CA">
        <w:rPr>
          <w:rFonts w:hint="cs"/>
          <w:sz w:val="27"/>
          <w:rtl/>
        </w:rPr>
        <w:t xml:space="preserve"> عنه إذا اعتمدنا هذه النتيجة الأصولية منحصر</w:t>
      </w:r>
      <w:r w:rsidR="00FA7E45" w:rsidRPr="005776CA">
        <w:rPr>
          <w:rFonts w:hint="cs"/>
          <w:sz w:val="27"/>
          <w:rtl/>
        </w:rPr>
        <w:t>ٌ</w:t>
      </w:r>
      <w:r w:rsidRPr="005776CA">
        <w:rPr>
          <w:rFonts w:hint="cs"/>
          <w:sz w:val="27"/>
          <w:rtl/>
        </w:rPr>
        <w:t xml:space="preserve"> في</w:t>
      </w:r>
      <w:r w:rsidR="00FA7E45" w:rsidRPr="005776CA">
        <w:rPr>
          <w:rFonts w:hint="cs"/>
          <w:sz w:val="27"/>
          <w:rtl/>
        </w:rPr>
        <w:t xml:space="preserve"> </w:t>
      </w:r>
      <w:r w:rsidRPr="005776CA">
        <w:rPr>
          <w:rFonts w:hint="cs"/>
          <w:sz w:val="27"/>
          <w:rtl/>
        </w:rPr>
        <w:t>ما يؤدي إلى النزاع</w:t>
      </w:r>
      <w:r w:rsidR="00FA7E45" w:rsidRPr="005776CA">
        <w:rPr>
          <w:rFonts w:hint="cs"/>
          <w:sz w:val="27"/>
          <w:rtl/>
        </w:rPr>
        <w:t>،</w:t>
      </w:r>
      <w:r w:rsidRPr="005776CA">
        <w:rPr>
          <w:rFonts w:hint="cs"/>
          <w:sz w:val="27"/>
          <w:rtl/>
        </w:rPr>
        <w:t xml:space="preserve"> فإن سقط ذلك المعيار فحينئذ</w:t>
      </w:r>
      <w:r w:rsidR="00FA7E45" w:rsidRPr="005776CA">
        <w:rPr>
          <w:rFonts w:hint="cs"/>
          <w:sz w:val="27"/>
          <w:rtl/>
        </w:rPr>
        <w:t>ٍ</w:t>
      </w:r>
      <w:r w:rsidRPr="005776CA">
        <w:rPr>
          <w:rFonts w:hint="cs"/>
          <w:sz w:val="27"/>
          <w:rtl/>
        </w:rPr>
        <w:t xml:space="preserve"> لا ملجأ لنا إلاّ التمس</w:t>
      </w:r>
      <w:r w:rsidR="00FA7E45" w:rsidRPr="005776CA">
        <w:rPr>
          <w:rFonts w:hint="cs"/>
          <w:sz w:val="27"/>
          <w:rtl/>
        </w:rPr>
        <w:t>ُّ</w:t>
      </w:r>
      <w:r w:rsidRPr="005776CA">
        <w:rPr>
          <w:rFonts w:hint="cs"/>
          <w:sz w:val="27"/>
          <w:rtl/>
        </w:rPr>
        <w:t>ك</w:t>
      </w:r>
      <w:r w:rsidR="00FA7E45" w:rsidRPr="005776CA">
        <w:rPr>
          <w:rFonts w:hint="cs"/>
          <w:sz w:val="27"/>
          <w:rtl/>
        </w:rPr>
        <w:t xml:space="preserve"> بـ</w:t>
      </w:r>
      <w:r w:rsidRPr="005776CA">
        <w:rPr>
          <w:rFonts w:hint="cs"/>
          <w:sz w:val="27"/>
          <w:rtl/>
        </w:rPr>
        <w:t xml:space="preserve"> </w:t>
      </w:r>
      <w:r w:rsidR="00FA7E45" w:rsidRPr="00396DCE">
        <w:rPr>
          <w:rFonts w:ascii="Mosawi" w:hAnsi="Mosawi" w:cs="Mosawi"/>
          <w:sz w:val="24"/>
          <w:szCs w:val="24"/>
          <w:rtl/>
        </w:rPr>
        <w:t>﴿</w:t>
      </w:r>
      <w:r w:rsidR="00FA7E45" w:rsidRPr="005776CA">
        <w:rPr>
          <w:b/>
          <w:bCs/>
          <w:sz w:val="27"/>
          <w:rtl/>
        </w:rPr>
        <w:t>أَوْفُوا بِالْعُقُودِ</w:t>
      </w:r>
      <w:r w:rsidR="00FA7E45" w:rsidRPr="00396DCE">
        <w:rPr>
          <w:rFonts w:ascii="Mosawi" w:hAnsi="Mosawi" w:cs="Mosawi"/>
          <w:sz w:val="24"/>
          <w:szCs w:val="24"/>
          <w:rtl/>
        </w:rPr>
        <w:t>﴾</w:t>
      </w:r>
      <w:r w:rsidR="00FA7E45" w:rsidRPr="005776CA">
        <w:rPr>
          <w:rFonts w:hint="cs"/>
          <w:sz w:val="27"/>
          <w:rtl/>
        </w:rPr>
        <w:t>؛</w:t>
      </w:r>
      <w:r w:rsidRPr="005776CA">
        <w:rPr>
          <w:rFonts w:hint="cs"/>
          <w:sz w:val="27"/>
          <w:rtl/>
        </w:rPr>
        <w:t xml:space="preserve"> بوصفه عام</w:t>
      </w:r>
      <w:r w:rsidR="00FA7E45" w:rsidRPr="005776CA">
        <w:rPr>
          <w:rFonts w:hint="cs"/>
          <w:sz w:val="27"/>
          <w:rtl/>
        </w:rPr>
        <w:t>ّاً</w:t>
      </w:r>
      <w:r w:rsidRPr="005776CA">
        <w:rPr>
          <w:rFonts w:hint="cs"/>
          <w:sz w:val="27"/>
          <w:rtl/>
        </w:rPr>
        <w:t xml:space="preserve"> بقي عمومه نافذاً بعد التخصيص. </w:t>
      </w:r>
    </w:p>
    <w:p w:rsidR="00EC19FD" w:rsidRPr="005776CA" w:rsidRDefault="00EC19FD" w:rsidP="00F054F3">
      <w:pPr>
        <w:rPr>
          <w:sz w:val="27"/>
          <w:rtl/>
        </w:rPr>
      </w:pPr>
      <w:r w:rsidRPr="005776CA">
        <w:rPr>
          <w:rFonts w:hint="cs"/>
          <w:sz w:val="27"/>
          <w:rtl/>
        </w:rPr>
        <w:t xml:space="preserve">وهنا </w:t>
      </w:r>
      <w:r w:rsidR="00BD03D7" w:rsidRPr="005776CA">
        <w:rPr>
          <w:rFonts w:hint="cs"/>
          <w:sz w:val="27"/>
          <w:rtl/>
        </w:rPr>
        <w:t>لا بُدَّ</w:t>
      </w:r>
      <w:r w:rsidRPr="005776CA">
        <w:rPr>
          <w:rFonts w:hint="cs"/>
          <w:sz w:val="27"/>
          <w:rtl/>
        </w:rPr>
        <w:t xml:space="preserve"> أن نلفت الأنظار إلى أن عقود التبر</w:t>
      </w:r>
      <w:r w:rsidR="00FA7E45" w:rsidRPr="005776CA">
        <w:rPr>
          <w:rFonts w:hint="cs"/>
          <w:sz w:val="27"/>
          <w:rtl/>
        </w:rPr>
        <w:t>ُّ</w:t>
      </w:r>
      <w:r w:rsidRPr="005776CA">
        <w:rPr>
          <w:rFonts w:hint="cs"/>
          <w:sz w:val="27"/>
          <w:rtl/>
        </w:rPr>
        <w:t>ع والتعاون كقاعدة عامة لا يدخل فيها معنى الغرر</w:t>
      </w:r>
      <w:r w:rsidR="00FA7E45" w:rsidRPr="005776CA">
        <w:rPr>
          <w:rFonts w:hint="cs"/>
          <w:sz w:val="27"/>
          <w:rtl/>
        </w:rPr>
        <w:t>؛</w:t>
      </w:r>
      <w:r w:rsidRPr="005776CA">
        <w:rPr>
          <w:rFonts w:hint="cs"/>
          <w:sz w:val="27"/>
          <w:rtl/>
        </w:rPr>
        <w:t xml:space="preserve"> لأن </w:t>
      </w:r>
      <w:proofErr w:type="spellStart"/>
      <w:r w:rsidRPr="005776CA">
        <w:rPr>
          <w:rFonts w:hint="cs"/>
          <w:sz w:val="27"/>
          <w:rtl/>
        </w:rPr>
        <w:t>ال</w:t>
      </w:r>
      <w:r w:rsidR="00FA7E45" w:rsidRPr="005776CA">
        <w:rPr>
          <w:rFonts w:hint="cs"/>
          <w:sz w:val="27"/>
          <w:rtl/>
        </w:rPr>
        <w:t>إ</w:t>
      </w:r>
      <w:r w:rsidRPr="005776CA">
        <w:rPr>
          <w:rFonts w:hint="cs"/>
          <w:sz w:val="27"/>
          <w:rtl/>
        </w:rPr>
        <w:t>مامية</w:t>
      </w:r>
      <w:proofErr w:type="spellEnd"/>
      <w:r w:rsidRPr="005776CA">
        <w:rPr>
          <w:rFonts w:hint="cs"/>
          <w:sz w:val="27"/>
          <w:rtl/>
        </w:rPr>
        <w:t xml:space="preserve"> لا يقرون العمل بالقياس</w:t>
      </w:r>
      <w:r w:rsidR="00FA7E45" w:rsidRPr="005776CA">
        <w:rPr>
          <w:rFonts w:hint="cs"/>
          <w:sz w:val="27"/>
          <w:rtl/>
        </w:rPr>
        <w:t>،</w:t>
      </w:r>
      <w:r w:rsidRPr="005776CA">
        <w:rPr>
          <w:rFonts w:hint="cs"/>
          <w:sz w:val="27"/>
          <w:rtl/>
        </w:rPr>
        <w:t xml:space="preserve"> وإن</w:t>
      </w:r>
      <w:r w:rsidR="00FA7E45" w:rsidRPr="005776CA">
        <w:rPr>
          <w:rFonts w:hint="cs"/>
          <w:sz w:val="27"/>
          <w:rtl/>
        </w:rPr>
        <w:t>ْ</w:t>
      </w:r>
      <w:r w:rsidRPr="005776CA">
        <w:rPr>
          <w:rFonts w:hint="cs"/>
          <w:sz w:val="27"/>
          <w:rtl/>
        </w:rPr>
        <w:t xml:space="preserve"> كان </w:t>
      </w:r>
      <w:r w:rsidR="00FA7E45" w:rsidRPr="005776CA">
        <w:rPr>
          <w:rFonts w:hint="cs"/>
          <w:sz w:val="27"/>
          <w:rtl/>
        </w:rPr>
        <w:t>أ</w:t>
      </w:r>
      <w:r w:rsidRPr="005776CA">
        <w:rPr>
          <w:rFonts w:hint="cs"/>
          <w:sz w:val="27"/>
          <w:rtl/>
        </w:rPr>
        <w:t>غلبهم ينقح مناط النهي</w:t>
      </w:r>
      <w:r w:rsidR="00FA7E45" w:rsidRPr="005776CA">
        <w:rPr>
          <w:rFonts w:hint="cs"/>
          <w:sz w:val="27"/>
          <w:rtl/>
        </w:rPr>
        <w:t>؛</w:t>
      </w:r>
      <w:r w:rsidRPr="005776CA">
        <w:rPr>
          <w:rFonts w:hint="cs"/>
          <w:sz w:val="27"/>
          <w:rtl/>
        </w:rPr>
        <w:t xml:space="preserve"> ولأن طبيعة عقد التأمين الصحي طبيعة تعاونية</w:t>
      </w:r>
      <w:r w:rsidR="00FA7E45" w:rsidRPr="005776CA">
        <w:rPr>
          <w:rFonts w:hint="cs"/>
          <w:sz w:val="27"/>
          <w:rtl/>
        </w:rPr>
        <w:t>،</w:t>
      </w:r>
      <w:r w:rsidRPr="005776CA">
        <w:rPr>
          <w:rFonts w:hint="cs"/>
          <w:sz w:val="27"/>
          <w:rtl/>
        </w:rPr>
        <w:t xml:space="preserve"> فمسألة التأمين رغم ظاهرها </w:t>
      </w:r>
      <w:proofErr w:type="spellStart"/>
      <w:r w:rsidRPr="005776CA">
        <w:rPr>
          <w:rFonts w:hint="cs"/>
          <w:sz w:val="27"/>
          <w:rtl/>
        </w:rPr>
        <w:t>المعاوضية</w:t>
      </w:r>
      <w:proofErr w:type="spellEnd"/>
      <w:r w:rsidRPr="005776CA">
        <w:rPr>
          <w:rFonts w:hint="cs"/>
          <w:sz w:val="27"/>
          <w:rtl/>
        </w:rPr>
        <w:t xml:space="preserve"> تحمل معنى التضامن</w:t>
      </w:r>
      <w:r w:rsidR="00FA7E45" w:rsidRPr="005776CA">
        <w:rPr>
          <w:rFonts w:hint="cs"/>
          <w:sz w:val="27"/>
          <w:rtl/>
        </w:rPr>
        <w:t xml:space="preserve">. </w:t>
      </w:r>
      <w:r w:rsidRPr="005776CA">
        <w:rPr>
          <w:rFonts w:hint="cs"/>
          <w:sz w:val="27"/>
          <w:rtl/>
        </w:rPr>
        <w:t>ويظهر الجواز أكثر إذا كانت أطراف العقد كلها تندرج تحت ال</w:t>
      </w:r>
      <w:r w:rsidR="00FA7E45" w:rsidRPr="005776CA">
        <w:rPr>
          <w:rFonts w:hint="cs"/>
          <w:sz w:val="27"/>
          <w:rtl/>
        </w:rPr>
        <w:t>إ</w:t>
      </w:r>
      <w:r w:rsidRPr="005776CA">
        <w:rPr>
          <w:rFonts w:hint="cs"/>
          <w:sz w:val="27"/>
          <w:rtl/>
        </w:rPr>
        <w:t>طار الحكومي العام</w:t>
      </w:r>
      <w:r w:rsidR="00FA7E45" w:rsidRPr="005776CA">
        <w:rPr>
          <w:rFonts w:hint="cs"/>
          <w:sz w:val="27"/>
          <w:rtl/>
        </w:rPr>
        <w:t>ّ،</w:t>
      </w:r>
      <w:r w:rsidRPr="005776CA">
        <w:rPr>
          <w:rFonts w:hint="cs"/>
          <w:sz w:val="27"/>
          <w:rtl/>
        </w:rPr>
        <w:t xml:space="preserve"> فالعنصر </w:t>
      </w:r>
      <w:proofErr w:type="spellStart"/>
      <w:r w:rsidRPr="005776CA">
        <w:rPr>
          <w:rFonts w:hint="cs"/>
          <w:sz w:val="27"/>
          <w:rtl/>
        </w:rPr>
        <w:t>الغرري</w:t>
      </w:r>
      <w:proofErr w:type="spellEnd"/>
      <w:r w:rsidRPr="005776CA">
        <w:rPr>
          <w:rFonts w:hint="cs"/>
          <w:sz w:val="27"/>
          <w:rtl/>
        </w:rPr>
        <w:t xml:space="preserve"> هنا لا يتصو</w:t>
      </w:r>
      <w:r w:rsidR="00FA7E45" w:rsidRPr="005776CA">
        <w:rPr>
          <w:rFonts w:hint="cs"/>
          <w:sz w:val="27"/>
          <w:rtl/>
        </w:rPr>
        <w:t>َّ</w:t>
      </w:r>
      <w:r w:rsidRPr="005776CA">
        <w:rPr>
          <w:rFonts w:hint="cs"/>
          <w:sz w:val="27"/>
          <w:rtl/>
        </w:rPr>
        <w:t>ر كثيراً</w:t>
      </w:r>
      <w:r w:rsidR="00FA7E45" w:rsidRPr="005776CA">
        <w:rPr>
          <w:rFonts w:hint="cs"/>
          <w:sz w:val="27"/>
          <w:rtl/>
        </w:rPr>
        <w:t>؛</w:t>
      </w:r>
      <w:r w:rsidRPr="005776CA">
        <w:rPr>
          <w:rFonts w:hint="cs"/>
          <w:sz w:val="27"/>
          <w:rtl/>
        </w:rPr>
        <w:t xml:space="preserve"> إذ لا معنى لتصور النزاع في ذات ال</w:t>
      </w:r>
      <w:r w:rsidR="00FA7E45" w:rsidRPr="005776CA">
        <w:rPr>
          <w:rFonts w:hint="cs"/>
          <w:sz w:val="27"/>
          <w:rtl/>
        </w:rPr>
        <w:t>إ</w:t>
      </w:r>
      <w:r w:rsidRPr="005776CA">
        <w:rPr>
          <w:rFonts w:hint="cs"/>
          <w:sz w:val="27"/>
          <w:rtl/>
        </w:rPr>
        <w:t>طار الواحد. فلا نرى بأساً حت</w:t>
      </w:r>
      <w:r w:rsidR="00FA7E45" w:rsidRPr="005776CA">
        <w:rPr>
          <w:rFonts w:hint="cs"/>
          <w:sz w:val="27"/>
          <w:rtl/>
        </w:rPr>
        <w:t>ّ</w:t>
      </w:r>
      <w:r w:rsidRPr="005776CA">
        <w:rPr>
          <w:rFonts w:hint="cs"/>
          <w:sz w:val="27"/>
          <w:rtl/>
        </w:rPr>
        <w:t>ى مع وجود القصد الربحي</w:t>
      </w:r>
      <w:r w:rsidR="00FA7E45" w:rsidRPr="005776CA">
        <w:rPr>
          <w:rFonts w:hint="cs"/>
          <w:sz w:val="27"/>
          <w:rtl/>
        </w:rPr>
        <w:t>؛</w:t>
      </w:r>
      <w:r w:rsidRPr="005776CA">
        <w:rPr>
          <w:rFonts w:hint="cs"/>
          <w:sz w:val="27"/>
          <w:rtl/>
        </w:rPr>
        <w:t xml:space="preserve"> فإن الاستئجار لقضاء </w:t>
      </w:r>
      <w:proofErr w:type="spellStart"/>
      <w:r w:rsidRPr="005776CA">
        <w:rPr>
          <w:rFonts w:hint="cs"/>
          <w:sz w:val="27"/>
          <w:rtl/>
        </w:rPr>
        <w:t>الفوائت</w:t>
      </w:r>
      <w:proofErr w:type="spellEnd"/>
      <w:r w:rsidRPr="005776CA">
        <w:rPr>
          <w:rFonts w:hint="cs"/>
          <w:sz w:val="27"/>
          <w:rtl/>
        </w:rPr>
        <w:t xml:space="preserve"> فيه قصد الربح</w:t>
      </w:r>
      <w:r w:rsidR="00FA7E45" w:rsidRPr="005776CA">
        <w:rPr>
          <w:rFonts w:hint="cs"/>
          <w:sz w:val="27"/>
          <w:rtl/>
        </w:rPr>
        <w:t>،</w:t>
      </w:r>
      <w:r w:rsidRPr="005776CA">
        <w:rPr>
          <w:rFonts w:hint="cs"/>
          <w:sz w:val="27"/>
          <w:rtl/>
        </w:rPr>
        <w:t xml:space="preserve"> لكنه قصد</w:t>
      </w:r>
      <w:r w:rsidR="00FA7E45" w:rsidRPr="005776CA">
        <w:rPr>
          <w:rFonts w:hint="cs"/>
          <w:sz w:val="27"/>
          <w:rtl/>
        </w:rPr>
        <w:t>ٌ</w:t>
      </w:r>
      <w:r w:rsidRPr="005776CA">
        <w:rPr>
          <w:rFonts w:hint="cs"/>
          <w:sz w:val="27"/>
          <w:rtl/>
        </w:rPr>
        <w:t xml:space="preserve"> لا يتنافى مع القربة</w:t>
      </w:r>
      <w:r w:rsidR="00FA7E45" w:rsidRPr="005776CA">
        <w:rPr>
          <w:rFonts w:hint="cs"/>
          <w:sz w:val="27"/>
          <w:rtl/>
        </w:rPr>
        <w:t xml:space="preserve">. </w:t>
      </w:r>
      <w:r w:rsidRPr="005776CA">
        <w:rPr>
          <w:rFonts w:hint="cs"/>
          <w:sz w:val="27"/>
          <w:rtl/>
        </w:rPr>
        <w:t>وعلى مثل هذه ربما قرب الفقهاء أخذ ال</w:t>
      </w:r>
      <w:r w:rsidR="00FA7E45" w:rsidRPr="005776CA">
        <w:rPr>
          <w:rFonts w:hint="cs"/>
          <w:sz w:val="27"/>
          <w:rtl/>
        </w:rPr>
        <w:t>أ</w:t>
      </w:r>
      <w:r w:rsidRPr="005776CA">
        <w:rPr>
          <w:rFonts w:hint="cs"/>
          <w:sz w:val="27"/>
          <w:rtl/>
        </w:rPr>
        <w:t xml:space="preserve">جرة على الواجبات. </w:t>
      </w:r>
    </w:p>
    <w:p w:rsidR="00EC19FD" w:rsidRPr="005776CA" w:rsidRDefault="00EC19FD" w:rsidP="00F054F3">
      <w:pPr>
        <w:rPr>
          <w:sz w:val="27"/>
          <w:rtl/>
        </w:rPr>
      </w:pPr>
      <w:r w:rsidRPr="005776CA">
        <w:rPr>
          <w:rFonts w:hint="cs"/>
          <w:b/>
          <w:bCs/>
          <w:sz w:val="27"/>
          <w:rtl/>
        </w:rPr>
        <w:t>دليل</w:t>
      </w:r>
      <w:r w:rsidR="00FA7E45" w:rsidRPr="005776CA">
        <w:rPr>
          <w:rFonts w:hint="cs"/>
          <w:b/>
          <w:bCs/>
          <w:sz w:val="27"/>
          <w:rtl/>
        </w:rPr>
        <w:t>ٌ</w:t>
      </w:r>
      <w:r w:rsidRPr="005776CA">
        <w:rPr>
          <w:rFonts w:hint="cs"/>
          <w:b/>
          <w:bCs/>
          <w:sz w:val="27"/>
          <w:rtl/>
        </w:rPr>
        <w:t xml:space="preserve"> ثالث من أدلة الجواز: قاعدة الح</w:t>
      </w:r>
      <w:r w:rsidR="00FA7E45" w:rsidRPr="005776CA">
        <w:rPr>
          <w:rFonts w:hint="cs"/>
          <w:b/>
          <w:bCs/>
          <w:sz w:val="27"/>
          <w:rtl/>
        </w:rPr>
        <w:t>َ</w:t>
      </w:r>
      <w:r w:rsidRPr="005776CA">
        <w:rPr>
          <w:rFonts w:hint="cs"/>
          <w:b/>
          <w:bCs/>
          <w:sz w:val="27"/>
          <w:rtl/>
        </w:rPr>
        <w:t>ر</w:t>
      </w:r>
      <w:r w:rsidR="00FA7E45" w:rsidRPr="005776CA">
        <w:rPr>
          <w:rFonts w:hint="cs"/>
          <w:b/>
          <w:bCs/>
          <w:sz w:val="27"/>
          <w:rtl/>
        </w:rPr>
        <w:t>َ</w:t>
      </w:r>
      <w:r w:rsidRPr="005776CA">
        <w:rPr>
          <w:rFonts w:hint="cs"/>
          <w:b/>
          <w:bCs/>
          <w:sz w:val="27"/>
          <w:rtl/>
        </w:rPr>
        <w:t>ج</w:t>
      </w:r>
      <w:r w:rsidRPr="005776CA">
        <w:rPr>
          <w:rFonts w:hint="cs"/>
          <w:sz w:val="27"/>
          <w:rtl/>
        </w:rPr>
        <w:t>: وهي كما تنطبق على ال</w:t>
      </w:r>
      <w:r w:rsidR="00FA7E45" w:rsidRPr="005776CA">
        <w:rPr>
          <w:rFonts w:hint="cs"/>
          <w:sz w:val="27"/>
          <w:rtl/>
        </w:rPr>
        <w:t>أ</w:t>
      </w:r>
      <w:r w:rsidRPr="005776CA">
        <w:rPr>
          <w:rFonts w:hint="cs"/>
          <w:sz w:val="27"/>
          <w:rtl/>
        </w:rPr>
        <w:t>فراد تنطبق على المجتمعات أيضاً</w:t>
      </w:r>
      <w:r w:rsidR="00FA7E45" w:rsidRPr="005776CA">
        <w:rPr>
          <w:rFonts w:hint="cs"/>
          <w:sz w:val="27"/>
          <w:rtl/>
        </w:rPr>
        <w:t>:</w:t>
      </w:r>
      <w:r w:rsidRPr="005776CA">
        <w:rPr>
          <w:rFonts w:hint="cs"/>
          <w:sz w:val="27"/>
          <w:rtl/>
        </w:rPr>
        <w:t xml:space="preserve"> </w:t>
      </w:r>
      <w:r w:rsidRPr="005776CA">
        <w:rPr>
          <w:rFonts w:hint="eastAsia"/>
          <w:szCs w:val="24"/>
          <w:rtl/>
        </w:rPr>
        <w:t>«</w:t>
      </w:r>
      <w:r w:rsidRPr="005776CA">
        <w:rPr>
          <w:rFonts w:hint="cs"/>
          <w:sz w:val="27"/>
          <w:rtl/>
        </w:rPr>
        <w:t>المشتقة تجلب التيسير</w:t>
      </w:r>
      <w:r w:rsidRPr="005776CA">
        <w:rPr>
          <w:rFonts w:hint="eastAsia"/>
          <w:szCs w:val="24"/>
          <w:rtl/>
        </w:rPr>
        <w:t>»</w:t>
      </w:r>
      <w:r w:rsidR="00B47924" w:rsidRPr="005776CA">
        <w:rPr>
          <w:rFonts w:hint="cs"/>
          <w:sz w:val="27"/>
          <w:rtl/>
        </w:rPr>
        <w:t>،</w:t>
      </w:r>
      <w:r w:rsidRPr="005776CA">
        <w:rPr>
          <w:rFonts w:hint="cs"/>
          <w:sz w:val="27"/>
          <w:rtl/>
        </w:rPr>
        <w:t xml:space="preserve"> يمكن أن يكون نطاق العمل بها الفرد</w:t>
      </w:r>
      <w:r w:rsidR="00B47924" w:rsidRPr="005776CA">
        <w:rPr>
          <w:rFonts w:hint="cs"/>
          <w:sz w:val="27"/>
          <w:rtl/>
        </w:rPr>
        <w:t>،</w:t>
      </w:r>
      <w:r w:rsidRPr="005776CA">
        <w:rPr>
          <w:rFonts w:hint="cs"/>
          <w:sz w:val="27"/>
          <w:rtl/>
        </w:rPr>
        <w:t xml:space="preserve"> ويمكن أن يكون العمل بها في المجتمع</w:t>
      </w:r>
      <w:r w:rsidR="00B47924" w:rsidRPr="005776CA">
        <w:rPr>
          <w:rFonts w:hint="cs"/>
          <w:sz w:val="27"/>
          <w:rtl/>
        </w:rPr>
        <w:t>.</w:t>
      </w:r>
      <w:r w:rsidRPr="005776CA">
        <w:rPr>
          <w:rFonts w:hint="cs"/>
          <w:sz w:val="27"/>
          <w:rtl/>
        </w:rPr>
        <w:t xml:space="preserve"> ففي الوقت الحاضر حين تكون المؤس</w:t>
      </w:r>
      <w:r w:rsidR="00B47924" w:rsidRPr="005776CA">
        <w:rPr>
          <w:rFonts w:hint="cs"/>
          <w:sz w:val="27"/>
          <w:rtl/>
        </w:rPr>
        <w:t>َّ</w:t>
      </w:r>
      <w:r w:rsidRPr="005776CA">
        <w:rPr>
          <w:rFonts w:hint="cs"/>
          <w:sz w:val="27"/>
          <w:rtl/>
        </w:rPr>
        <w:t>سات الصحية غير مجانية فإن ح</w:t>
      </w:r>
      <w:r w:rsidR="00B47924" w:rsidRPr="005776CA">
        <w:rPr>
          <w:rFonts w:hint="cs"/>
          <w:sz w:val="27"/>
          <w:rtl/>
        </w:rPr>
        <w:t>َ</w:t>
      </w:r>
      <w:r w:rsidRPr="005776CA">
        <w:rPr>
          <w:rFonts w:hint="cs"/>
          <w:sz w:val="27"/>
          <w:rtl/>
        </w:rPr>
        <w:t>ر</w:t>
      </w:r>
      <w:r w:rsidR="00B47924" w:rsidRPr="005776CA">
        <w:rPr>
          <w:rFonts w:hint="cs"/>
          <w:sz w:val="27"/>
          <w:rtl/>
        </w:rPr>
        <w:t>َ</w:t>
      </w:r>
      <w:r w:rsidRPr="005776CA">
        <w:rPr>
          <w:rFonts w:hint="cs"/>
          <w:sz w:val="27"/>
          <w:rtl/>
        </w:rPr>
        <w:t>جاً شديداً يصيب الناس</w:t>
      </w:r>
      <w:r w:rsidR="00B47924" w:rsidRPr="005776CA">
        <w:rPr>
          <w:rFonts w:hint="cs"/>
          <w:sz w:val="27"/>
          <w:rtl/>
        </w:rPr>
        <w:t>، ولا سيَّما الطبقات الفقيرة؛</w:t>
      </w:r>
      <w:r w:rsidRPr="005776CA">
        <w:rPr>
          <w:rFonts w:hint="cs"/>
          <w:sz w:val="27"/>
          <w:rtl/>
        </w:rPr>
        <w:t xml:space="preserve"> نتيجة</w:t>
      </w:r>
      <w:r w:rsidR="00B47924" w:rsidRPr="005776CA">
        <w:rPr>
          <w:rFonts w:hint="cs"/>
          <w:sz w:val="27"/>
          <w:rtl/>
        </w:rPr>
        <w:t>ً</w:t>
      </w:r>
      <w:r w:rsidRPr="005776CA">
        <w:rPr>
          <w:rFonts w:hint="cs"/>
          <w:sz w:val="27"/>
          <w:rtl/>
        </w:rPr>
        <w:t xml:space="preserve"> لعدم جواز عقد التأمين الصحي</w:t>
      </w:r>
      <w:r w:rsidR="003E7B47" w:rsidRPr="005776CA">
        <w:rPr>
          <w:rFonts w:hint="cs"/>
          <w:sz w:val="27"/>
          <w:rtl/>
        </w:rPr>
        <w:t>؛</w:t>
      </w:r>
      <w:r w:rsidRPr="005776CA">
        <w:rPr>
          <w:rFonts w:hint="cs"/>
          <w:sz w:val="27"/>
          <w:rtl/>
        </w:rPr>
        <w:t xml:space="preserve"> وذلك أن مصالح الناس تنقسم ثلاثة </w:t>
      </w:r>
      <w:r w:rsidR="00B47924" w:rsidRPr="005776CA">
        <w:rPr>
          <w:rFonts w:hint="cs"/>
          <w:sz w:val="27"/>
          <w:rtl/>
        </w:rPr>
        <w:t>أ</w:t>
      </w:r>
      <w:r w:rsidRPr="005776CA">
        <w:rPr>
          <w:rFonts w:hint="cs"/>
          <w:sz w:val="27"/>
          <w:rtl/>
        </w:rPr>
        <w:t xml:space="preserve">قسام: الضروريات والحاجيات والتحسينات </w:t>
      </w:r>
      <w:r w:rsidR="00B47924" w:rsidRPr="005776CA">
        <w:rPr>
          <w:rFonts w:hint="cs"/>
          <w:sz w:val="27"/>
          <w:rtl/>
        </w:rPr>
        <w:t>(</w:t>
      </w:r>
      <w:r w:rsidRPr="005776CA">
        <w:rPr>
          <w:rFonts w:hint="cs"/>
          <w:sz w:val="27"/>
          <w:rtl/>
        </w:rPr>
        <w:t>تقسيم الشاطبي</w:t>
      </w:r>
      <w:r w:rsidR="00B47924" w:rsidRPr="005776CA">
        <w:rPr>
          <w:rFonts w:hint="cs"/>
          <w:sz w:val="27"/>
          <w:rtl/>
        </w:rPr>
        <w:t>)،</w:t>
      </w:r>
      <w:r w:rsidRPr="005776CA">
        <w:rPr>
          <w:rFonts w:hint="cs"/>
          <w:sz w:val="27"/>
          <w:rtl/>
        </w:rPr>
        <w:t xml:space="preserve"> والاستشفاء إن</w:t>
      </w:r>
      <w:r w:rsidR="00B47924" w:rsidRPr="005776CA">
        <w:rPr>
          <w:rFonts w:hint="cs"/>
          <w:sz w:val="27"/>
          <w:rtl/>
        </w:rPr>
        <w:t>ْ</w:t>
      </w:r>
      <w:r w:rsidRPr="005776CA">
        <w:rPr>
          <w:rFonts w:hint="cs"/>
          <w:sz w:val="27"/>
          <w:rtl/>
        </w:rPr>
        <w:t xml:space="preserve"> لم يكن من الضروريات فهو من الحاجيات</w:t>
      </w:r>
      <w:r w:rsidR="00B47924" w:rsidRPr="005776CA">
        <w:rPr>
          <w:rFonts w:hint="cs"/>
          <w:sz w:val="27"/>
          <w:rtl/>
        </w:rPr>
        <w:t>،</w:t>
      </w:r>
      <w:r w:rsidRPr="005776CA">
        <w:rPr>
          <w:rFonts w:hint="cs"/>
          <w:sz w:val="27"/>
          <w:rtl/>
        </w:rPr>
        <w:t xml:space="preserve"> فقوله تعالى: </w:t>
      </w:r>
      <w:r w:rsidRPr="00396DCE">
        <w:rPr>
          <w:rFonts w:ascii="Mosawi" w:hAnsi="Mosawi" w:cs="Mosawi"/>
          <w:sz w:val="24"/>
          <w:szCs w:val="24"/>
          <w:rtl/>
        </w:rPr>
        <w:t>﴿</w:t>
      </w:r>
      <w:r w:rsidRPr="005776CA">
        <w:rPr>
          <w:b/>
          <w:bCs/>
          <w:sz w:val="27"/>
          <w:rtl/>
        </w:rPr>
        <w:t>وَمَا جَعَلَ عَلَيْكُمْ فِي الدِّينِ مِنْ حَرَجٍ</w:t>
      </w:r>
      <w:r w:rsidRPr="00396DCE">
        <w:rPr>
          <w:rFonts w:ascii="Mosawi" w:hAnsi="Mosawi" w:cs="Mosawi"/>
          <w:sz w:val="24"/>
          <w:szCs w:val="24"/>
          <w:rtl/>
        </w:rPr>
        <w:t>﴾</w:t>
      </w:r>
      <w:r w:rsidRPr="005776CA">
        <w:rPr>
          <w:rFonts w:hint="cs"/>
          <w:sz w:val="27"/>
          <w:rtl/>
        </w:rPr>
        <w:t xml:space="preserve"> يبيح للناس العقود ولو كان فيها ذلك المقدار اليسير من الغ</w:t>
      </w:r>
      <w:r w:rsidR="00B47924" w:rsidRPr="005776CA">
        <w:rPr>
          <w:rFonts w:hint="cs"/>
          <w:sz w:val="27"/>
          <w:rtl/>
        </w:rPr>
        <w:t>َ</w:t>
      </w:r>
      <w:r w:rsidRPr="005776CA">
        <w:rPr>
          <w:rFonts w:hint="cs"/>
          <w:sz w:val="27"/>
          <w:rtl/>
        </w:rPr>
        <w:t>ر</w:t>
      </w:r>
      <w:r w:rsidR="00B47924" w:rsidRPr="005776CA">
        <w:rPr>
          <w:rFonts w:hint="cs"/>
          <w:sz w:val="27"/>
          <w:rtl/>
        </w:rPr>
        <w:t>َ</w:t>
      </w:r>
      <w:r w:rsidRPr="005776CA">
        <w:rPr>
          <w:rFonts w:hint="cs"/>
          <w:sz w:val="27"/>
          <w:rtl/>
        </w:rPr>
        <w:t>ر</w:t>
      </w:r>
      <w:r w:rsidR="00B47924" w:rsidRPr="005776CA">
        <w:rPr>
          <w:rFonts w:hint="cs"/>
          <w:sz w:val="27"/>
          <w:rtl/>
        </w:rPr>
        <w:t>؛</w:t>
      </w:r>
      <w:r w:rsidRPr="005776CA">
        <w:rPr>
          <w:rFonts w:hint="cs"/>
          <w:sz w:val="27"/>
          <w:rtl/>
        </w:rPr>
        <w:t xml:space="preserve"> </w:t>
      </w:r>
      <w:r w:rsidR="00B47924" w:rsidRPr="005776CA">
        <w:rPr>
          <w:rFonts w:hint="cs"/>
          <w:sz w:val="27"/>
          <w:rtl/>
        </w:rPr>
        <w:t xml:space="preserve">إذ </w:t>
      </w:r>
      <w:r w:rsidRPr="005776CA">
        <w:rPr>
          <w:rFonts w:hint="cs"/>
          <w:sz w:val="27"/>
          <w:rtl/>
        </w:rPr>
        <w:t>المنع من التأمين الصحي يشك</w:t>
      </w:r>
      <w:r w:rsidR="00B47924" w:rsidRPr="005776CA">
        <w:rPr>
          <w:rFonts w:hint="cs"/>
          <w:sz w:val="27"/>
          <w:rtl/>
        </w:rPr>
        <w:t>ِّ</w:t>
      </w:r>
      <w:r w:rsidRPr="005776CA">
        <w:rPr>
          <w:rFonts w:hint="cs"/>
          <w:sz w:val="27"/>
          <w:rtl/>
        </w:rPr>
        <w:t>ل حالة</w:t>
      </w:r>
      <w:r w:rsidR="00B47924" w:rsidRPr="005776CA">
        <w:rPr>
          <w:rFonts w:hint="cs"/>
          <w:sz w:val="27"/>
          <w:rtl/>
        </w:rPr>
        <w:t>ً</w:t>
      </w:r>
      <w:r w:rsidRPr="005776CA">
        <w:rPr>
          <w:rFonts w:hint="cs"/>
          <w:sz w:val="27"/>
          <w:rtl/>
        </w:rPr>
        <w:t xml:space="preserve"> حرجية موجبة للتيسير</w:t>
      </w:r>
      <w:r w:rsidR="00B47924" w:rsidRPr="005776CA">
        <w:rPr>
          <w:rFonts w:hint="cs"/>
          <w:sz w:val="27"/>
          <w:rtl/>
        </w:rPr>
        <w:t>،</w:t>
      </w:r>
      <w:r w:rsidRPr="005776CA">
        <w:rPr>
          <w:rFonts w:hint="cs"/>
          <w:sz w:val="27"/>
          <w:rtl/>
        </w:rPr>
        <w:t xml:space="preserve"> فقد ورد في الكافي والتهذيب والاستبصار: عن أحمد بن محمد</w:t>
      </w:r>
      <w:r w:rsidR="00B47924" w:rsidRPr="005776CA">
        <w:rPr>
          <w:rFonts w:hint="cs"/>
          <w:sz w:val="27"/>
          <w:rtl/>
        </w:rPr>
        <w:t>،</w:t>
      </w:r>
      <w:r w:rsidRPr="005776CA">
        <w:rPr>
          <w:rFonts w:hint="cs"/>
          <w:sz w:val="27"/>
          <w:rtl/>
        </w:rPr>
        <w:t xml:space="preserve"> عن علي</w:t>
      </w:r>
      <w:r w:rsidR="00B47924" w:rsidRPr="005776CA">
        <w:rPr>
          <w:rFonts w:hint="cs"/>
          <w:sz w:val="27"/>
          <w:rtl/>
        </w:rPr>
        <w:t>ّ</w:t>
      </w:r>
      <w:r w:rsidRPr="005776CA">
        <w:rPr>
          <w:rFonts w:hint="cs"/>
          <w:sz w:val="27"/>
          <w:rtl/>
        </w:rPr>
        <w:t xml:space="preserve"> بن الحسن</w:t>
      </w:r>
      <w:r w:rsidR="003E7B47" w:rsidRPr="005776CA">
        <w:rPr>
          <w:rFonts w:hint="cs"/>
          <w:sz w:val="27"/>
          <w:rtl/>
        </w:rPr>
        <w:t>،</w:t>
      </w:r>
      <w:r w:rsidRPr="005776CA">
        <w:rPr>
          <w:rFonts w:hint="cs"/>
          <w:sz w:val="27"/>
          <w:rtl/>
        </w:rPr>
        <w:t xml:space="preserve"> عن رباط</w:t>
      </w:r>
      <w:r w:rsidR="003E7B47" w:rsidRPr="005776CA">
        <w:rPr>
          <w:rFonts w:hint="cs"/>
          <w:sz w:val="27"/>
          <w:rtl/>
        </w:rPr>
        <w:t>،</w:t>
      </w:r>
      <w:r w:rsidRPr="005776CA">
        <w:rPr>
          <w:rFonts w:hint="cs"/>
          <w:sz w:val="27"/>
          <w:rtl/>
        </w:rPr>
        <w:t xml:space="preserve"> عن عبد الأعلى قال</w:t>
      </w:r>
      <w:r w:rsidR="003E7B47" w:rsidRPr="005776CA">
        <w:rPr>
          <w:rFonts w:hint="cs"/>
          <w:sz w:val="27"/>
          <w:rtl/>
        </w:rPr>
        <w:t>:</w:t>
      </w:r>
      <w:r w:rsidRPr="005776CA">
        <w:rPr>
          <w:rFonts w:hint="cs"/>
          <w:sz w:val="27"/>
          <w:rtl/>
        </w:rPr>
        <w:t xml:space="preserve"> قلت</w:t>
      </w:r>
      <w:r w:rsidR="003E7B47" w:rsidRPr="005776CA">
        <w:rPr>
          <w:rFonts w:hint="cs"/>
          <w:sz w:val="27"/>
          <w:rtl/>
        </w:rPr>
        <w:t>ُ</w:t>
      </w:r>
      <w:r w:rsidRPr="005776CA">
        <w:rPr>
          <w:rFonts w:hint="cs"/>
          <w:sz w:val="27"/>
          <w:rtl/>
        </w:rPr>
        <w:t xml:space="preserve"> لأبي عبد الله</w:t>
      </w:r>
      <w:r w:rsidR="00392B42" w:rsidRPr="00392B42">
        <w:rPr>
          <w:rFonts w:cs="Mosawi" w:hint="cs"/>
          <w:sz w:val="22"/>
          <w:szCs w:val="22"/>
          <w:rtl/>
        </w:rPr>
        <w:t>×</w:t>
      </w:r>
      <w:r w:rsidR="003E7B47" w:rsidRPr="005776CA">
        <w:rPr>
          <w:rFonts w:hint="cs"/>
          <w:sz w:val="27"/>
          <w:rtl/>
        </w:rPr>
        <w:t>:</w:t>
      </w:r>
      <w:r w:rsidRPr="005776CA">
        <w:rPr>
          <w:rFonts w:hint="cs"/>
          <w:sz w:val="27"/>
          <w:rtl/>
        </w:rPr>
        <w:t xml:space="preserve"> عثرت فانقطع ظفري</w:t>
      </w:r>
      <w:r w:rsidR="003E7B47" w:rsidRPr="005776CA">
        <w:rPr>
          <w:rFonts w:hint="cs"/>
          <w:sz w:val="27"/>
          <w:rtl/>
        </w:rPr>
        <w:t>،</w:t>
      </w:r>
      <w:r w:rsidRPr="005776CA">
        <w:rPr>
          <w:rFonts w:hint="cs"/>
          <w:sz w:val="27"/>
          <w:rtl/>
        </w:rPr>
        <w:t xml:space="preserve"> فجعلت على </w:t>
      </w:r>
      <w:r w:rsidR="003E7B47" w:rsidRPr="005776CA">
        <w:rPr>
          <w:rFonts w:hint="cs"/>
          <w:sz w:val="27"/>
          <w:rtl/>
        </w:rPr>
        <w:t>إ</w:t>
      </w:r>
      <w:r w:rsidRPr="005776CA">
        <w:rPr>
          <w:rFonts w:hint="cs"/>
          <w:sz w:val="27"/>
          <w:rtl/>
        </w:rPr>
        <w:t>صبعي مرارة</w:t>
      </w:r>
      <w:r w:rsidR="003E7B47" w:rsidRPr="005776CA">
        <w:rPr>
          <w:rFonts w:hint="cs"/>
          <w:sz w:val="27"/>
          <w:rtl/>
        </w:rPr>
        <w:t>،</w:t>
      </w:r>
      <w:r w:rsidRPr="005776CA">
        <w:rPr>
          <w:rFonts w:hint="cs"/>
          <w:sz w:val="27"/>
          <w:rtl/>
        </w:rPr>
        <w:t xml:space="preserve"> كيف </w:t>
      </w:r>
      <w:r w:rsidR="003E7B47" w:rsidRPr="005776CA">
        <w:rPr>
          <w:rFonts w:hint="cs"/>
          <w:sz w:val="27"/>
          <w:rtl/>
        </w:rPr>
        <w:t>أ</w:t>
      </w:r>
      <w:r w:rsidRPr="005776CA">
        <w:rPr>
          <w:rFonts w:hint="cs"/>
          <w:sz w:val="27"/>
          <w:rtl/>
        </w:rPr>
        <w:t>صنع بالوضوء، قال</w:t>
      </w:r>
      <w:r w:rsidR="00392B42" w:rsidRPr="00392B42">
        <w:rPr>
          <w:rFonts w:cs="Mosawi" w:hint="cs"/>
          <w:sz w:val="22"/>
          <w:szCs w:val="22"/>
          <w:rtl/>
        </w:rPr>
        <w:t>×</w:t>
      </w:r>
      <w:r w:rsidRPr="005776CA">
        <w:rPr>
          <w:rFonts w:hint="cs"/>
          <w:sz w:val="27"/>
          <w:rtl/>
        </w:rPr>
        <w:t>: يعرف هذا و</w:t>
      </w:r>
      <w:r w:rsidR="003E7B47" w:rsidRPr="005776CA">
        <w:rPr>
          <w:rFonts w:hint="cs"/>
          <w:sz w:val="27"/>
          <w:rtl/>
        </w:rPr>
        <w:t>أ</w:t>
      </w:r>
      <w:r w:rsidRPr="005776CA">
        <w:rPr>
          <w:rFonts w:hint="cs"/>
          <w:sz w:val="27"/>
          <w:rtl/>
        </w:rPr>
        <w:t>شباهه من كتاب الله</w:t>
      </w:r>
      <w:r w:rsidR="003E7B47" w:rsidRPr="005776CA">
        <w:rPr>
          <w:rFonts w:hint="cs"/>
          <w:sz w:val="27"/>
          <w:rtl/>
        </w:rPr>
        <w:t>،</w:t>
      </w:r>
      <w:r w:rsidRPr="005776CA">
        <w:rPr>
          <w:rFonts w:hint="cs"/>
          <w:sz w:val="27"/>
          <w:rtl/>
        </w:rPr>
        <w:t xml:space="preserve"> قال تعالى: </w:t>
      </w:r>
      <w:r w:rsidRPr="00396DCE">
        <w:rPr>
          <w:rFonts w:ascii="Mosawi" w:hAnsi="Mosawi" w:cs="Mosawi"/>
          <w:sz w:val="24"/>
          <w:szCs w:val="24"/>
          <w:rtl/>
        </w:rPr>
        <w:t>﴿</w:t>
      </w:r>
      <w:r w:rsidRPr="005776CA">
        <w:rPr>
          <w:b/>
          <w:bCs/>
          <w:sz w:val="27"/>
          <w:rtl/>
        </w:rPr>
        <w:t>وَمَا جَعَلَ عَلَيْكُمْ فِي الدِّينِ مِنْ حَرَجٍ</w:t>
      </w:r>
      <w:r w:rsidRPr="00396DCE">
        <w:rPr>
          <w:rFonts w:ascii="Mosawi" w:hAnsi="Mosawi" w:cs="Mosawi"/>
          <w:sz w:val="24"/>
          <w:szCs w:val="24"/>
          <w:rtl/>
        </w:rPr>
        <w:t>﴾</w:t>
      </w:r>
      <w:r w:rsidR="003E7B47" w:rsidRPr="005776CA">
        <w:rPr>
          <w:rFonts w:hint="cs"/>
          <w:sz w:val="27"/>
          <w:rtl/>
        </w:rPr>
        <w:t>،</w:t>
      </w:r>
      <w:r w:rsidRPr="005776CA">
        <w:rPr>
          <w:rFonts w:hint="cs"/>
          <w:sz w:val="27"/>
          <w:rtl/>
        </w:rPr>
        <w:t xml:space="preserve"> امس</w:t>
      </w:r>
      <w:r w:rsidR="003E7B47" w:rsidRPr="005776CA">
        <w:rPr>
          <w:rFonts w:hint="cs"/>
          <w:sz w:val="27"/>
          <w:rtl/>
        </w:rPr>
        <w:t>َ</w:t>
      </w:r>
      <w:r w:rsidRPr="005776CA">
        <w:rPr>
          <w:rFonts w:hint="cs"/>
          <w:sz w:val="27"/>
          <w:rtl/>
        </w:rPr>
        <w:t>ح</w:t>
      </w:r>
      <w:r w:rsidR="003E7B47" w:rsidRPr="005776CA">
        <w:rPr>
          <w:rFonts w:hint="cs"/>
          <w:sz w:val="27"/>
          <w:rtl/>
        </w:rPr>
        <w:t>ْ</w:t>
      </w:r>
      <w:r w:rsidRPr="005776CA">
        <w:rPr>
          <w:rFonts w:hint="cs"/>
          <w:sz w:val="27"/>
          <w:rtl/>
        </w:rPr>
        <w:t xml:space="preserve"> عليه. </w:t>
      </w:r>
    </w:p>
    <w:p w:rsidR="00EC19FD" w:rsidRPr="005776CA" w:rsidRDefault="00EC19FD" w:rsidP="00126B3B">
      <w:pPr>
        <w:rPr>
          <w:sz w:val="27"/>
          <w:rtl/>
        </w:rPr>
      </w:pPr>
      <w:r w:rsidRPr="005776CA">
        <w:rPr>
          <w:rFonts w:hint="cs"/>
          <w:sz w:val="27"/>
          <w:rtl/>
        </w:rPr>
        <w:lastRenderedPageBreak/>
        <w:t xml:space="preserve">يقول </w:t>
      </w:r>
      <w:proofErr w:type="spellStart"/>
      <w:r w:rsidRPr="005776CA">
        <w:rPr>
          <w:rFonts w:hint="cs"/>
          <w:sz w:val="27"/>
          <w:rtl/>
        </w:rPr>
        <w:t>البجنوردي</w:t>
      </w:r>
      <w:proofErr w:type="spellEnd"/>
      <w:r w:rsidRPr="005776CA">
        <w:rPr>
          <w:rFonts w:hint="cs"/>
          <w:sz w:val="27"/>
          <w:rtl/>
        </w:rPr>
        <w:t>: هذه الآية</w:t>
      </w:r>
      <w:r w:rsidR="003E7B47" w:rsidRPr="005776CA">
        <w:rPr>
          <w:rFonts w:hint="cs"/>
          <w:sz w:val="27"/>
          <w:rtl/>
        </w:rPr>
        <w:t>،</w:t>
      </w:r>
      <w:r w:rsidRPr="005776CA">
        <w:rPr>
          <w:rFonts w:hint="cs"/>
          <w:sz w:val="27"/>
          <w:rtl/>
        </w:rPr>
        <w:t xml:space="preserve"> والحديث الوارد عن ال</w:t>
      </w:r>
      <w:r w:rsidR="003E7B47" w:rsidRPr="005776CA">
        <w:rPr>
          <w:rFonts w:hint="cs"/>
          <w:sz w:val="27"/>
          <w:rtl/>
        </w:rPr>
        <w:t>إ</w:t>
      </w:r>
      <w:r w:rsidRPr="005776CA">
        <w:rPr>
          <w:rFonts w:hint="cs"/>
          <w:sz w:val="27"/>
          <w:rtl/>
        </w:rPr>
        <w:t>مام</w:t>
      </w:r>
      <w:r w:rsidR="003E7B47" w:rsidRPr="005776CA">
        <w:rPr>
          <w:rFonts w:hint="cs"/>
          <w:sz w:val="27"/>
          <w:rtl/>
        </w:rPr>
        <w:t>،</w:t>
      </w:r>
      <w:r w:rsidRPr="005776CA">
        <w:rPr>
          <w:rFonts w:hint="cs"/>
          <w:sz w:val="27"/>
          <w:rtl/>
        </w:rPr>
        <w:t xml:space="preserve"> تدل</w:t>
      </w:r>
      <w:r w:rsidR="003E7B47" w:rsidRPr="005776CA">
        <w:rPr>
          <w:rFonts w:hint="cs"/>
          <w:sz w:val="27"/>
          <w:rtl/>
        </w:rPr>
        <w:t>ّ</w:t>
      </w:r>
      <w:r w:rsidRPr="005776CA">
        <w:rPr>
          <w:rFonts w:hint="cs"/>
          <w:sz w:val="27"/>
          <w:rtl/>
        </w:rPr>
        <w:t xml:space="preserve"> على أن رفع الأحكام الح</w:t>
      </w:r>
      <w:r w:rsidR="003E7B47" w:rsidRPr="005776CA">
        <w:rPr>
          <w:rFonts w:hint="cs"/>
          <w:sz w:val="27"/>
          <w:rtl/>
        </w:rPr>
        <w:t>َ</w:t>
      </w:r>
      <w:r w:rsidRPr="005776CA">
        <w:rPr>
          <w:rFonts w:hint="cs"/>
          <w:sz w:val="27"/>
          <w:rtl/>
        </w:rPr>
        <w:t>ر</w:t>
      </w:r>
      <w:r w:rsidR="003E7B47" w:rsidRPr="005776CA">
        <w:rPr>
          <w:rFonts w:hint="cs"/>
          <w:sz w:val="27"/>
          <w:rtl/>
        </w:rPr>
        <w:t>َ</w:t>
      </w:r>
      <w:r w:rsidRPr="005776CA">
        <w:rPr>
          <w:rFonts w:hint="cs"/>
          <w:sz w:val="27"/>
          <w:rtl/>
        </w:rPr>
        <w:t>جية هبة لهذه الأمة</w:t>
      </w:r>
      <w:r w:rsidR="003E7B47" w:rsidRPr="005776CA">
        <w:rPr>
          <w:rFonts w:hint="cs"/>
          <w:sz w:val="27"/>
          <w:rtl/>
        </w:rPr>
        <w:t>؛</w:t>
      </w:r>
      <w:r w:rsidRPr="005776CA">
        <w:rPr>
          <w:rFonts w:hint="cs"/>
          <w:sz w:val="27"/>
          <w:rtl/>
        </w:rPr>
        <w:t xml:space="preserve"> كرامة</w:t>
      </w:r>
      <w:r w:rsidR="003E7B47" w:rsidRPr="005776CA">
        <w:rPr>
          <w:rFonts w:hint="cs"/>
          <w:sz w:val="27"/>
          <w:rtl/>
        </w:rPr>
        <w:t>ً</w:t>
      </w:r>
      <w:r w:rsidRPr="005776CA">
        <w:rPr>
          <w:rFonts w:hint="cs"/>
          <w:sz w:val="27"/>
          <w:rtl/>
        </w:rPr>
        <w:t xml:space="preserve"> لنبي</w:t>
      </w:r>
      <w:r w:rsidR="003E7B47" w:rsidRPr="005776CA">
        <w:rPr>
          <w:rFonts w:hint="cs"/>
          <w:sz w:val="27"/>
          <w:rtl/>
        </w:rPr>
        <w:t>ِّ</w:t>
      </w:r>
      <w:r w:rsidRPr="005776CA">
        <w:rPr>
          <w:rFonts w:hint="cs"/>
          <w:sz w:val="27"/>
          <w:rtl/>
        </w:rPr>
        <w:t>نا محمد</w:t>
      </w:r>
      <w:r w:rsidR="007509AA" w:rsidRPr="007509AA">
        <w:rPr>
          <w:rFonts w:ascii="Mosawi" w:hAnsi="Mosawi" w:cs="Mosawi"/>
          <w:b/>
          <w:sz w:val="22"/>
          <w:szCs w:val="22"/>
          <w:rtl/>
        </w:rPr>
        <w:t>‘</w:t>
      </w:r>
      <w:r w:rsidR="003E7B47" w:rsidRPr="005776CA">
        <w:rPr>
          <w:rFonts w:hint="cs"/>
          <w:sz w:val="27"/>
          <w:rtl/>
        </w:rPr>
        <w:t>،</w:t>
      </w:r>
      <w:r w:rsidRPr="005776CA">
        <w:rPr>
          <w:rFonts w:hint="cs"/>
          <w:sz w:val="27"/>
          <w:rtl/>
        </w:rPr>
        <w:t xml:space="preserve"> فلا يمكن أن يكون المراد من النص</w:t>
      </w:r>
      <w:r w:rsidR="003E7B47" w:rsidRPr="005776CA">
        <w:rPr>
          <w:rFonts w:hint="cs"/>
          <w:sz w:val="27"/>
          <w:rtl/>
        </w:rPr>
        <w:t>ّ</w:t>
      </w:r>
      <w:r w:rsidRPr="005776CA">
        <w:rPr>
          <w:rFonts w:hint="cs"/>
          <w:sz w:val="27"/>
          <w:rtl/>
        </w:rPr>
        <w:t xml:space="preserve"> عدم القدرة على الامتثال</w:t>
      </w:r>
      <w:r w:rsidR="003E7B47" w:rsidRPr="005776CA">
        <w:rPr>
          <w:rFonts w:hint="cs"/>
          <w:sz w:val="27"/>
          <w:rtl/>
        </w:rPr>
        <w:t>؛</w:t>
      </w:r>
      <w:r w:rsidRPr="005776CA">
        <w:rPr>
          <w:rFonts w:hint="cs"/>
          <w:sz w:val="27"/>
          <w:rtl/>
        </w:rPr>
        <w:t xml:space="preserve"> لأن ذلك يكون قبحاً</w:t>
      </w:r>
      <w:r w:rsidR="003E7B47" w:rsidRPr="005776CA">
        <w:rPr>
          <w:rFonts w:hint="cs"/>
          <w:sz w:val="27"/>
          <w:rtl/>
        </w:rPr>
        <w:t>؛</w:t>
      </w:r>
      <w:r w:rsidRPr="005776CA">
        <w:rPr>
          <w:rFonts w:hint="cs"/>
          <w:sz w:val="27"/>
          <w:rtl/>
        </w:rPr>
        <w:t xml:space="preserve"> للتكليف بما لا يطاق</w:t>
      </w:r>
      <w:r w:rsidR="003E7B47" w:rsidRPr="005776CA">
        <w:rPr>
          <w:rFonts w:hint="cs"/>
          <w:sz w:val="27"/>
          <w:rtl/>
        </w:rPr>
        <w:t>،</w:t>
      </w:r>
      <w:r w:rsidRPr="005776CA">
        <w:rPr>
          <w:rFonts w:hint="cs"/>
          <w:sz w:val="27"/>
          <w:rtl/>
        </w:rPr>
        <w:t xml:space="preserve"> أي </w:t>
      </w:r>
      <w:r w:rsidR="003E7B47" w:rsidRPr="005776CA">
        <w:rPr>
          <w:rFonts w:hint="cs"/>
          <w:sz w:val="27"/>
          <w:rtl/>
        </w:rPr>
        <w:t>إ</w:t>
      </w:r>
      <w:r w:rsidRPr="005776CA">
        <w:rPr>
          <w:rFonts w:hint="cs"/>
          <w:sz w:val="27"/>
          <w:rtl/>
        </w:rPr>
        <w:t>ن المراد أن الحكم الشرعي الموجب للعسر على النوع أو على الشخص موجب</w:t>
      </w:r>
      <w:r w:rsidR="003E7B47" w:rsidRPr="005776CA">
        <w:rPr>
          <w:rFonts w:hint="cs"/>
          <w:sz w:val="27"/>
          <w:rtl/>
        </w:rPr>
        <w:t>ٌ</w:t>
      </w:r>
      <w:r w:rsidRPr="005776CA">
        <w:rPr>
          <w:rFonts w:hint="cs"/>
          <w:sz w:val="27"/>
          <w:rtl/>
        </w:rPr>
        <w:t xml:space="preserve"> للتيسير</w:t>
      </w:r>
      <w:r w:rsidR="003E7B47" w:rsidRPr="005776CA">
        <w:rPr>
          <w:rFonts w:hint="cs"/>
          <w:sz w:val="27"/>
          <w:rtl/>
        </w:rPr>
        <w:t>،</w:t>
      </w:r>
      <w:r w:rsidRPr="005776CA">
        <w:rPr>
          <w:rFonts w:hint="cs"/>
          <w:sz w:val="27"/>
          <w:rtl/>
        </w:rPr>
        <w:t xml:space="preserve"> والعسر النوعي لرفع الحكم من باب أ</w:t>
      </w:r>
      <w:r w:rsidR="003E7B47" w:rsidRPr="005776CA">
        <w:rPr>
          <w:rFonts w:hint="cs"/>
          <w:sz w:val="27"/>
          <w:rtl/>
        </w:rPr>
        <w:t>َ</w:t>
      </w:r>
      <w:r w:rsidRPr="005776CA">
        <w:rPr>
          <w:rFonts w:hint="cs"/>
          <w:sz w:val="27"/>
          <w:rtl/>
        </w:rPr>
        <w:t>و</w:t>
      </w:r>
      <w:r w:rsidR="003E7B47" w:rsidRPr="005776CA">
        <w:rPr>
          <w:rFonts w:hint="cs"/>
          <w:sz w:val="27"/>
          <w:rtl/>
        </w:rPr>
        <w:t>ْ</w:t>
      </w:r>
      <w:r w:rsidRPr="005776CA">
        <w:rPr>
          <w:rFonts w:hint="cs"/>
          <w:sz w:val="27"/>
          <w:rtl/>
        </w:rPr>
        <w:t>لى</w:t>
      </w:r>
      <w:r w:rsidR="003E7B47" w:rsidRPr="005776CA">
        <w:rPr>
          <w:rFonts w:hint="cs"/>
          <w:sz w:val="27"/>
          <w:rtl/>
        </w:rPr>
        <w:t>،</w:t>
      </w:r>
      <w:r w:rsidRPr="005776CA">
        <w:rPr>
          <w:rFonts w:hint="cs"/>
          <w:sz w:val="27"/>
          <w:rtl/>
        </w:rPr>
        <w:t xml:space="preserve"> ولو كان لبعض الأشخاص ليس ع</w:t>
      </w:r>
      <w:r w:rsidR="003E7B47" w:rsidRPr="005776CA">
        <w:rPr>
          <w:rFonts w:hint="cs"/>
          <w:sz w:val="27"/>
          <w:rtl/>
        </w:rPr>
        <w:t>ُ</w:t>
      </w:r>
      <w:r w:rsidRPr="005776CA">
        <w:rPr>
          <w:rFonts w:hint="cs"/>
          <w:sz w:val="27"/>
          <w:rtl/>
        </w:rPr>
        <w:t>س</w:t>
      </w:r>
      <w:r w:rsidR="003E7B47" w:rsidRPr="005776CA">
        <w:rPr>
          <w:rFonts w:hint="cs"/>
          <w:sz w:val="27"/>
          <w:rtl/>
        </w:rPr>
        <w:t>ْ</w:t>
      </w:r>
      <w:r w:rsidRPr="005776CA">
        <w:rPr>
          <w:rFonts w:hint="cs"/>
          <w:sz w:val="27"/>
          <w:rtl/>
        </w:rPr>
        <w:t>راً</w:t>
      </w:r>
      <w:r w:rsidR="003E7B47" w:rsidRPr="005776CA">
        <w:rPr>
          <w:rFonts w:hint="cs"/>
          <w:sz w:val="27"/>
          <w:rtl/>
        </w:rPr>
        <w:t>؛</w:t>
      </w:r>
      <w:r w:rsidRPr="005776CA">
        <w:rPr>
          <w:rFonts w:hint="cs"/>
          <w:sz w:val="27"/>
          <w:rtl/>
        </w:rPr>
        <w:t xml:space="preserve"> لأن دليل قاعدة رفع الح</w:t>
      </w:r>
      <w:r w:rsidR="003E7B47" w:rsidRPr="005776CA">
        <w:rPr>
          <w:rFonts w:hint="cs"/>
          <w:sz w:val="27"/>
          <w:rtl/>
        </w:rPr>
        <w:t>َ</w:t>
      </w:r>
      <w:r w:rsidRPr="005776CA">
        <w:rPr>
          <w:rFonts w:hint="cs"/>
          <w:sz w:val="27"/>
          <w:rtl/>
        </w:rPr>
        <w:t>ر</w:t>
      </w:r>
      <w:r w:rsidR="003E7B47" w:rsidRPr="005776CA">
        <w:rPr>
          <w:rFonts w:hint="cs"/>
          <w:sz w:val="27"/>
          <w:rtl/>
        </w:rPr>
        <w:t>َ</w:t>
      </w:r>
      <w:r w:rsidRPr="005776CA">
        <w:rPr>
          <w:rFonts w:hint="cs"/>
          <w:sz w:val="27"/>
          <w:rtl/>
        </w:rPr>
        <w:t xml:space="preserve">ج من أدلة العنوان الثانوي. </w:t>
      </w:r>
    </w:p>
    <w:p w:rsidR="00EC19FD" w:rsidRPr="005776CA" w:rsidRDefault="00EC19FD" w:rsidP="00F054F3">
      <w:pPr>
        <w:rPr>
          <w:sz w:val="27"/>
          <w:rtl/>
        </w:rPr>
      </w:pPr>
    </w:p>
    <w:p w:rsidR="00EC19FD" w:rsidRPr="005776CA" w:rsidRDefault="00EC19FD" w:rsidP="005F6362">
      <w:pPr>
        <w:pStyle w:val="31"/>
        <w:rPr>
          <w:color w:val="auto"/>
          <w:rtl/>
        </w:rPr>
      </w:pPr>
      <w:r w:rsidRPr="005776CA">
        <w:rPr>
          <w:rFonts w:hint="cs"/>
          <w:color w:val="auto"/>
          <w:rtl/>
        </w:rPr>
        <w:t>تكييف عقد التأمين الصح</w:t>
      </w:r>
      <w:r w:rsidR="00EA7D26" w:rsidRPr="005776CA">
        <w:rPr>
          <w:rFonts w:hint="cs"/>
          <w:color w:val="auto"/>
          <w:rtl/>
        </w:rPr>
        <w:t>ّ</w:t>
      </w:r>
      <w:r w:rsidRPr="005776CA">
        <w:rPr>
          <w:rFonts w:hint="cs"/>
          <w:color w:val="auto"/>
          <w:rtl/>
        </w:rPr>
        <w:t xml:space="preserve">ي على فقه الصلح </w:t>
      </w:r>
    </w:p>
    <w:p w:rsidR="00EA7D26" w:rsidRPr="005776CA" w:rsidRDefault="00EC19FD" w:rsidP="00F054F3">
      <w:pPr>
        <w:rPr>
          <w:sz w:val="27"/>
          <w:rtl/>
        </w:rPr>
      </w:pPr>
      <w:r w:rsidRPr="005776CA">
        <w:rPr>
          <w:rFonts w:hint="cs"/>
          <w:sz w:val="27"/>
          <w:rtl/>
        </w:rPr>
        <w:t>ي</w:t>
      </w:r>
      <w:r w:rsidR="00EA7D26" w:rsidRPr="005776CA">
        <w:rPr>
          <w:rFonts w:hint="cs"/>
          <w:sz w:val="27"/>
          <w:rtl/>
        </w:rPr>
        <w:t>ُ</w:t>
      </w:r>
      <w:r w:rsidRPr="005776CA">
        <w:rPr>
          <w:rFonts w:hint="cs"/>
          <w:sz w:val="27"/>
          <w:rtl/>
        </w:rPr>
        <w:t>عر</w:t>
      </w:r>
      <w:r w:rsidR="00EA7D26" w:rsidRPr="005776CA">
        <w:rPr>
          <w:rFonts w:hint="cs"/>
          <w:sz w:val="27"/>
          <w:rtl/>
        </w:rPr>
        <w:t>ِّ</w:t>
      </w:r>
      <w:r w:rsidRPr="005776CA">
        <w:rPr>
          <w:rFonts w:hint="cs"/>
          <w:sz w:val="27"/>
          <w:rtl/>
        </w:rPr>
        <w:t xml:space="preserve">ف الفقهاء الصلح على أنه </w:t>
      </w:r>
      <w:r w:rsidR="00EA7D26" w:rsidRPr="005776CA">
        <w:rPr>
          <w:rFonts w:hint="eastAsia"/>
          <w:szCs w:val="24"/>
          <w:rtl/>
        </w:rPr>
        <w:t>«</w:t>
      </w:r>
      <w:r w:rsidRPr="005776CA">
        <w:rPr>
          <w:rFonts w:hint="cs"/>
          <w:sz w:val="27"/>
          <w:rtl/>
        </w:rPr>
        <w:t>عقد وضع لرفع المنازعة</w:t>
      </w:r>
      <w:r w:rsidR="00EA7D26" w:rsidRPr="005776CA">
        <w:rPr>
          <w:rFonts w:hint="eastAsia"/>
          <w:szCs w:val="24"/>
          <w:rtl/>
        </w:rPr>
        <w:t>»</w:t>
      </w:r>
      <w:r w:rsidRPr="005776CA">
        <w:rPr>
          <w:rFonts w:hint="cs"/>
          <w:sz w:val="27"/>
          <w:rtl/>
        </w:rPr>
        <w:t xml:space="preserve">. وهو تعريف الحنفية والشافعية وكثير من فقهاء </w:t>
      </w:r>
      <w:proofErr w:type="spellStart"/>
      <w:r w:rsidRPr="005776CA">
        <w:rPr>
          <w:rFonts w:hint="cs"/>
          <w:sz w:val="27"/>
          <w:rtl/>
        </w:rPr>
        <w:t>ال</w:t>
      </w:r>
      <w:r w:rsidR="00EA7D26" w:rsidRPr="005776CA">
        <w:rPr>
          <w:rFonts w:hint="cs"/>
          <w:sz w:val="27"/>
          <w:rtl/>
        </w:rPr>
        <w:t>إ</w:t>
      </w:r>
      <w:r w:rsidRPr="005776CA">
        <w:rPr>
          <w:rFonts w:hint="cs"/>
          <w:sz w:val="27"/>
          <w:rtl/>
        </w:rPr>
        <w:t>مامية</w:t>
      </w:r>
      <w:proofErr w:type="spellEnd"/>
      <w:r w:rsidR="00EA7D26" w:rsidRPr="005776CA">
        <w:rPr>
          <w:rFonts w:hint="cs"/>
          <w:sz w:val="27"/>
          <w:rtl/>
        </w:rPr>
        <w:t>.</w:t>
      </w:r>
      <w:r w:rsidRPr="005776CA">
        <w:rPr>
          <w:rFonts w:hint="cs"/>
          <w:sz w:val="27"/>
          <w:rtl/>
        </w:rPr>
        <w:t xml:space="preserve"> وقد اتكأ التعريف على الغاية من تشريع العقد التي ليس بالضرورة هي جوهر التشريع</w:t>
      </w:r>
      <w:r w:rsidR="00EA7D26" w:rsidRPr="005776CA">
        <w:rPr>
          <w:rFonts w:hint="cs"/>
          <w:sz w:val="27"/>
          <w:rtl/>
        </w:rPr>
        <w:t>،</w:t>
      </w:r>
      <w:r w:rsidRPr="005776CA">
        <w:rPr>
          <w:rFonts w:hint="cs"/>
          <w:sz w:val="27"/>
          <w:rtl/>
        </w:rPr>
        <w:t xml:space="preserve"> إنما بعض المستفادات منه</w:t>
      </w:r>
      <w:r w:rsidR="00EA7D26" w:rsidRPr="005776CA">
        <w:rPr>
          <w:rFonts w:hint="cs"/>
          <w:sz w:val="27"/>
          <w:rtl/>
        </w:rPr>
        <w:t>.</w:t>
      </w:r>
      <w:r w:rsidRPr="005776CA">
        <w:rPr>
          <w:rFonts w:hint="cs"/>
          <w:sz w:val="27"/>
          <w:rtl/>
        </w:rPr>
        <w:t xml:space="preserve"> ومن الغريب أن الفقهاء لم يقي</w:t>
      </w:r>
      <w:r w:rsidR="00EA7D26" w:rsidRPr="005776CA">
        <w:rPr>
          <w:rFonts w:hint="cs"/>
          <w:sz w:val="27"/>
          <w:rtl/>
        </w:rPr>
        <w:t>ِّ</w:t>
      </w:r>
      <w:r w:rsidRPr="005776CA">
        <w:rPr>
          <w:rFonts w:hint="cs"/>
          <w:sz w:val="27"/>
          <w:rtl/>
        </w:rPr>
        <w:t>دوا المنازعة بعد حصولها حت</w:t>
      </w:r>
      <w:r w:rsidR="00EA7D26" w:rsidRPr="005776CA">
        <w:rPr>
          <w:rFonts w:hint="cs"/>
          <w:sz w:val="27"/>
          <w:rtl/>
        </w:rPr>
        <w:t>ّ</w:t>
      </w:r>
      <w:r w:rsidRPr="005776CA">
        <w:rPr>
          <w:rFonts w:hint="cs"/>
          <w:sz w:val="27"/>
          <w:rtl/>
        </w:rPr>
        <w:t xml:space="preserve">ى يكون الصلح </w:t>
      </w:r>
      <w:r w:rsidR="00EA7D26" w:rsidRPr="005776CA">
        <w:rPr>
          <w:rFonts w:hint="cs"/>
          <w:sz w:val="27"/>
          <w:rtl/>
        </w:rPr>
        <w:t>إ</w:t>
      </w:r>
      <w:r w:rsidRPr="005776CA">
        <w:rPr>
          <w:rFonts w:hint="cs"/>
          <w:sz w:val="27"/>
          <w:rtl/>
        </w:rPr>
        <w:t>حدى ضمانات العقد أو وسيلة ل</w:t>
      </w:r>
      <w:r w:rsidR="00EA7D26" w:rsidRPr="005776CA">
        <w:rPr>
          <w:rFonts w:hint="cs"/>
          <w:sz w:val="27"/>
          <w:rtl/>
        </w:rPr>
        <w:t>إ</w:t>
      </w:r>
      <w:r w:rsidRPr="005776CA">
        <w:rPr>
          <w:rFonts w:hint="cs"/>
          <w:sz w:val="27"/>
          <w:rtl/>
        </w:rPr>
        <w:t>نهاء المسؤولية العقدية</w:t>
      </w:r>
      <w:r w:rsidR="00EA7D26" w:rsidRPr="005776CA">
        <w:rPr>
          <w:rFonts w:hint="cs"/>
          <w:sz w:val="27"/>
          <w:rtl/>
        </w:rPr>
        <w:t>.</w:t>
      </w:r>
      <w:r w:rsidRPr="005776CA">
        <w:rPr>
          <w:rFonts w:hint="cs"/>
          <w:sz w:val="27"/>
          <w:rtl/>
        </w:rPr>
        <w:t xml:space="preserve"> لكن</w:t>
      </w:r>
      <w:r w:rsidR="00EA7D26" w:rsidRPr="005776CA">
        <w:rPr>
          <w:rFonts w:hint="cs"/>
          <w:sz w:val="27"/>
          <w:rtl/>
        </w:rPr>
        <w:t>ْ</w:t>
      </w:r>
      <w:r w:rsidRPr="005776CA">
        <w:rPr>
          <w:rFonts w:hint="cs"/>
          <w:sz w:val="27"/>
          <w:rtl/>
        </w:rPr>
        <w:t xml:space="preserve"> يتسالم الفقهاء على أنهم لم يقصدوا بكون المنازعة شرط</w:t>
      </w:r>
      <w:r w:rsidR="00EA7D26" w:rsidRPr="005776CA">
        <w:rPr>
          <w:rFonts w:hint="cs"/>
          <w:sz w:val="27"/>
          <w:rtl/>
        </w:rPr>
        <w:t>اً</w:t>
      </w:r>
      <w:r w:rsidRPr="005776CA">
        <w:rPr>
          <w:rFonts w:hint="cs"/>
          <w:sz w:val="27"/>
          <w:rtl/>
        </w:rPr>
        <w:t xml:space="preserve"> في صحة الانعقاد بحيث لا يصح</w:t>
      </w:r>
      <w:r w:rsidR="00EA7D26" w:rsidRPr="005776CA">
        <w:rPr>
          <w:rFonts w:hint="cs"/>
          <w:sz w:val="27"/>
          <w:rtl/>
        </w:rPr>
        <w:t>ّ</w:t>
      </w:r>
      <w:r w:rsidRPr="005776CA">
        <w:rPr>
          <w:rFonts w:hint="cs"/>
          <w:sz w:val="27"/>
          <w:rtl/>
        </w:rPr>
        <w:t xml:space="preserve"> عقد الصلح إلاّ عندما تسبقه خصومة أو نزاع</w:t>
      </w:r>
      <w:r w:rsidR="00EA7D26" w:rsidRPr="005776CA">
        <w:rPr>
          <w:rFonts w:hint="cs"/>
          <w:sz w:val="27"/>
          <w:rtl/>
        </w:rPr>
        <w:t>.</w:t>
      </w:r>
    </w:p>
    <w:p w:rsidR="00EC19FD" w:rsidRPr="005776CA" w:rsidRDefault="00EC19FD" w:rsidP="00F054F3">
      <w:pPr>
        <w:rPr>
          <w:rtl/>
        </w:rPr>
      </w:pPr>
      <w:r w:rsidRPr="005776CA">
        <w:rPr>
          <w:rFonts w:hint="cs"/>
          <w:sz w:val="27"/>
          <w:rtl/>
        </w:rPr>
        <w:t>ويعر</w:t>
      </w:r>
      <w:r w:rsidR="00EA7D26" w:rsidRPr="005776CA">
        <w:rPr>
          <w:rFonts w:hint="cs"/>
          <w:sz w:val="27"/>
          <w:rtl/>
        </w:rPr>
        <w:t>ِّ</w:t>
      </w:r>
      <w:r w:rsidRPr="005776CA">
        <w:rPr>
          <w:rFonts w:hint="cs"/>
          <w:sz w:val="27"/>
          <w:rtl/>
        </w:rPr>
        <w:t>فه الحنابلة أنه عقد</w:t>
      </w:r>
      <w:r w:rsidR="00EA7D26" w:rsidRPr="005776CA">
        <w:rPr>
          <w:rFonts w:hint="cs"/>
          <w:sz w:val="27"/>
          <w:rtl/>
        </w:rPr>
        <w:t>ٌ</w:t>
      </w:r>
      <w:r w:rsidRPr="005776CA">
        <w:rPr>
          <w:rFonts w:hint="cs"/>
          <w:sz w:val="27"/>
          <w:rtl/>
        </w:rPr>
        <w:t xml:space="preserve"> يتوصل به إلى الإصلاح بين المختلفين</w:t>
      </w:r>
      <w:r w:rsidR="00EA7D26" w:rsidRPr="005776CA">
        <w:rPr>
          <w:rFonts w:hint="cs"/>
          <w:sz w:val="27"/>
          <w:rtl/>
        </w:rPr>
        <w:t>،</w:t>
      </w:r>
      <w:r w:rsidRPr="005776CA">
        <w:rPr>
          <w:rFonts w:hint="cs"/>
          <w:sz w:val="27"/>
          <w:rtl/>
        </w:rPr>
        <w:t xml:space="preserve"> وهو </w:t>
      </w:r>
      <w:r w:rsidR="00EA7D26" w:rsidRPr="005776CA">
        <w:rPr>
          <w:rFonts w:hint="cs"/>
          <w:sz w:val="27"/>
          <w:rtl/>
        </w:rPr>
        <w:t>أ</w:t>
      </w:r>
      <w:r w:rsidRPr="005776CA">
        <w:rPr>
          <w:rFonts w:hint="cs"/>
          <w:sz w:val="27"/>
          <w:rtl/>
        </w:rPr>
        <w:t>عم</w:t>
      </w:r>
      <w:r w:rsidR="00EA7D26" w:rsidRPr="005776CA">
        <w:rPr>
          <w:rFonts w:hint="cs"/>
          <w:sz w:val="27"/>
          <w:rtl/>
        </w:rPr>
        <w:t>ّ</w:t>
      </w:r>
      <w:r w:rsidRPr="005776CA">
        <w:rPr>
          <w:rFonts w:hint="cs"/>
          <w:sz w:val="27"/>
          <w:rtl/>
        </w:rPr>
        <w:t xml:space="preserve"> من أن يرتب على النزاع</w:t>
      </w:r>
      <w:r w:rsidR="00EA7D26" w:rsidRPr="005776CA">
        <w:rPr>
          <w:rFonts w:hint="cs"/>
          <w:sz w:val="27"/>
          <w:rtl/>
        </w:rPr>
        <w:t>،</w:t>
      </w:r>
      <w:r w:rsidRPr="005776CA">
        <w:rPr>
          <w:rFonts w:hint="cs"/>
          <w:sz w:val="27"/>
          <w:rtl/>
        </w:rPr>
        <w:t xml:space="preserve"> فيدخل فيه التعويض عن المتلفات بدون حكم القاضي. </w:t>
      </w:r>
    </w:p>
    <w:p w:rsidR="00EC19FD" w:rsidRPr="005776CA" w:rsidRDefault="00EC19FD" w:rsidP="00F054F3">
      <w:pPr>
        <w:rPr>
          <w:sz w:val="27"/>
          <w:rtl/>
        </w:rPr>
      </w:pPr>
      <w:r w:rsidRPr="005776CA">
        <w:rPr>
          <w:rFonts w:hint="cs"/>
          <w:spacing w:val="-2"/>
          <w:sz w:val="27"/>
          <w:rtl/>
        </w:rPr>
        <w:t>وعر</w:t>
      </w:r>
      <w:r w:rsidR="00EA7D26" w:rsidRPr="005776CA">
        <w:rPr>
          <w:rFonts w:hint="cs"/>
          <w:spacing w:val="-2"/>
          <w:sz w:val="27"/>
          <w:rtl/>
        </w:rPr>
        <w:t>َّ</w:t>
      </w:r>
      <w:r w:rsidRPr="005776CA">
        <w:rPr>
          <w:rFonts w:hint="cs"/>
          <w:spacing w:val="-2"/>
          <w:sz w:val="27"/>
          <w:rtl/>
        </w:rPr>
        <w:t>فه المالكية أنه انتقال</w:t>
      </w:r>
      <w:r w:rsidR="00EA7D26" w:rsidRPr="005776CA">
        <w:rPr>
          <w:rFonts w:hint="cs"/>
          <w:spacing w:val="-2"/>
          <w:sz w:val="27"/>
          <w:rtl/>
        </w:rPr>
        <w:t>ٌ</w:t>
      </w:r>
      <w:r w:rsidRPr="005776CA">
        <w:rPr>
          <w:rFonts w:hint="cs"/>
          <w:spacing w:val="-2"/>
          <w:sz w:val="27"/>
          <w:rtl/>
        </w:rPr>
        <w:t xml:space="preserve"> عن حق</w:t>
      </w:r>
      <w:r w:rsidR="00EA7D26" w:rsidRPr="005776CA">
        <w:rPr>
          <w:rFonts w:hint="cs"/>
          <w:spacing w:val="-2"/>
          <w:sz w:val="27"/>
          <w:rtl/>
        </w:rPr>
        <w:t>ٍّ</w:t>
      </w:r>
      <w:r w:rsidRPr="005776CA">
        <w:rPr>
          <w:rFonts w:hint="cs"/>
          <w:spacing w:val="-2"/>
          <w:sz w:val="27"/>
          <w:rtl/>
        </w:rPr>
        <w:t>، أو دعوى بعوض</w:t>
      </w:r>
      <w:r w:rsidR="00EA7D26" w:rsidRPr="005776CA">
        <w:rPr>
          <w:rFonts w:hint="cs"/>
          <w:spacing w:val="-2"/>
          <w:sz w:val="27"/>
          <w:rtl/>
        </w:rPr>
        <w:t>ٍ</w:t>
      </w:r>
      <w:r w:rsidRPr="005776CA">
        <w:rPr>
          <w:rFonts w:hint="cs"/>
          <w:spacing w:val="-2"/>
          <w:sz w:val="27"/>
          <w:rtl/>
        </w:rPr>
        <w:t xml:space="preserve"> لرفع نزاع قائم أو خوف وقوعه</w:t>
      </w:r>
      <w:r w:rsidR="00EA7D26" w:rsidRPr="005776CA">
        <w:rPr>
          <w:rFonts w:hint="cs"/>
          <w:spacing w:val="-2"/>
          <w:sz w:val="27"/>
          <w:rtl/>
        </w:rPr>
        <w:t>.</w:t>
      </w:r>
      <w:r w:rsidRPr="005776CA">
        <w:rPr>
          <w:rFonts w:hint="cs"/>
          <w:sz w:val="27"/>
          <w:rtl/>
        </w:rPr>
        <w:t xml:space="preserve"> وفي مجلة الأحكام العدل</w:t>
      </w:r>
      <w:r w:rsidR="00EA7D26" w:rsidRPr="005776CA">
        <w:rPr>
          <w:rFonts w:hint="cs"/>
          <w:sz w:val="27"/>
          <w:rtl/>
        </w:rPr>
        <w:t>ي</w:t>
      </w:r>
      <w:r w:rsidRPr="005776CA">
        <w:rPr>
          <w:rFonts w:hint="cs"/>
          <w:sz w:val="27"/>
          <w:rtl/>
        </w:rPr>
        <w:t xml:space="preserve">ة وتعريفات القانون أنه </w:t>
      </w:r>
      <w:r w:rsidR="00EA7D26" w:rsidRPr="005776CA">
        <w:rPr>
          <w:rFonts w:hint="cs"/>
          <w:sz w:val="27"/>
          <w:rtl/>
        </w:rPr>
        <w:t>(</w:t>
      </w:r>
      <w:r w:rsidRPr="005776CA">
        <w:rPr>
          <w:rFonts w:hint="cs"/>
          <w:sz w:val="27"/>
          <w:rtl/>
        </w:rPr>
        <w:t>عقد يحسم به نزاع</w:t>
      </w:r>
      <w:r w:rsidR="00EA7D26" w:rsidRPr="005776CA">
        <w:rPr>
          <w:rFonts w:hint="cs"/>
          <w:sz w:val="27"/>
          <w:rtl/>
        </w:rPr>
        <w:t>،</w:t>
      </w:r>
      <w:r w:rsidRPr="005776CA">
        <w:rPr>
          <w:rFonts w:hint="cs"/>
          <w:sz w:val="27"/>
          <w:rtl/>
        </w:rPr>
        <w:t xml:space="preserve"> أو يتوقى به حصول نزاع)</w:t>
      </w:r>
      <w:r w:rsidR="00EA7D26" w:rsidRPr="005776CA">
        <w:rPr>
          <w:rFonts w:hint="cs"/>
          <w:sz w:val="27"/>
          <w:rtl/>
        </w:rPr>
        <w:t>.</w:t>
      </w:r>
      <w:r w:rsidRPr="005776CA">
        <w:rPr>
          <w:rFonts w:hint="cs"/>
          <w:sz w:val="27"/>
          <w:rtl/>
        </w:rPr>
        <w:t xml:space="preserve"> فالخصومة والتنازع ملحوظ</w:t>
      </w:r>
      <w:r w:rsidR="00EA7D26" w:rsidRPr="005776CA">
        <w:rPr>
          <w:rFonts w:hint="cs"/>
          <w:sz w:val="27"/>
          <w:rtl/>
        </w:rPr>
        <w:t>ٌ</w:t>
      </w:r>
      <w:r w:rsidRPr="005776CA">
        <w:rPr>
          <w:rFonts w:hint="cs"/>
          <w:sz w:val="27"/>
          <w:rtl/>
        </w:rPr>
        <w:t xml:space="preserve"> في المفهوم بتركيز عند الفقهاء</w:t>
      </w:r>
      <w:r w:rsidR="00EA7D26" w:rsidRPr="005776CA">
        <w:rPr>
          <w:rFonts w:hint="cs"/>
          <w:sz w:val="27"/>
          <w:rtl/>
        </w:rPr>
        <w:t>،</w:t>
      </w:r>
      <w:r w:rsidRPr="005776CA">
        <w:rPr>
          <w:rFonts w:hint="cs"/>
          <w:sz w:val="27"/>
          <w:rtl/>
        </w:rPr>
        <w:t xml:space="preserve"> حت</w:t>
      </w:r>
      <w:r w:rsidR="00EA7D26" w:rsidRPr="005776CA">
        <w:rPr>
          <w:rFonts w:hint="cs"/>
          <w:sz w:val="27"/>
          <w:rtl/>
        </w:rPr>
        <w:t>ّ</w:t>
      </w:r>
      <w:r w:rsidRPr="005776CA">
        <w:rPr>
          <w:rFonts w:hint="cs"/>
          <w:sz w:val="27"/>
          <w:rtl/>
        </w:rPr>
        <w:t>ى أن بعضهم يرى أنه لا يصح</w:t>
      </w:r>
      <w:r w:rsidR="00EA7D26" w:rsidRPr="005776CA">
        <w:rPr>
          <w:rFonts w:hint="cs"/>
          <w:sz w:val="27"/>
          <w:rtl/>
        </w:rPr>
        <w:t>ّ</w:t>
      </w:r>
      <w:r w:rsidRPr="005776CA">
        <w:rPr>
          <w:rFonts w:hint="cs"/>
          <w:sz w:val="27"/>
          <w:rtl/>
        </w:rPr>
        <w:t xml:space="preserve"> ابتداءً بدون منازعة سابقة على الانعقاد. </w:t>
      </w:r>
    </w:p>
    <w:p w:rsidR="004D3DBD" w:rsidRPr="005776CA" w:rsidRDefault="004D3DBD" w:rsidP="00F054F3">
      <w:pPr>
        <w:rPr>
          <w:sz w:val="27"/>
          <w:rtl/>
        </w:rPr>
      </w:pPr>
      <w:r w:rsidRPr="005776CA">
        <w:rPr>
          <w:rFonts w:hint="cs"/>
          <w:sz w:val="27"/>
          <w:rtl/>
        </w:rPr>
        <w:t>و</w:t>
      </w:r>
      <w:r w:rsidR="00EC19FD" w:rsidRPr="005776CA">
        <w:rPr>
          <w:rFonts w:hint="cs"/>
          <w:sz w:val="27"/>
          <w:rtl/>
        </w:rPr>
        <w:t>مقا</w:t>
      </w:r>
      <w:r w:rsidRPr="005776CA">
        <w:rPr>
          <w:rFonts w:hint="cs"/>
          <w:sz w:val="27"/>
          <w:rtl/>
        </w:rPr>
        <w:t>ب</w:t>
      </w:r>
      <w:r w:rsidR="00EC19FD" w:rsidRPr="005776CA">
        <w:rPr>
          <w:rFonts w:hint="cs"/>
          <w:sz w:val="27"/>
          <w:rtl/>
        </w:rPr>
        <w:t>ل ذلك هناك ات</w:t>
      </w:r>
      <w:r w:rsidRPr="005776CA">
        <w:rPr>
          <w:rFonts w:hint="cs"/>
          <w:sz w:val="27"/>
          <w:rtl/>
        </w:rPr>
        <w:t>ّ</w:t>
      </w:r>
      <w:r w:rsidR="00EC19FD" w:rsidRPr="005776CA">
        <w:rPr>
          <w:rFonts w:hint="cs"/>
          <w:sz w:val="27"/>
          <w:rtl/>
        </w:rPr>
        <w:t>جاه يرى أن الصلح عقد عام</w:t>
      </w:r>
      <w:r w:rsidRPr="005776CA">
        <w:rPr>
          <w:rFonts w:hint="cs"/>
          <w:sz w:val="27"/>
          <w:rtl/>
        </w:rPr>
        <w:t>ّ</w:t>
      </w:r>
      <w:r w:rsidR="00EC19FD" w:rsidRPr="005776CA">
        <w:rPr>
          <w:rFonts w:hint="cs"/>
          <w:sz w:val="27"/>
          <w:rtl/>
        </w:rPr>
        <w:t xml:space="preserve"> مشرّ</w:t>
      </w:r>
      <w:r w:rsidRPr="005776CA">
        <w:rPr>
          <w:rFonts w:hint="cs"/>
          <w:sz w:val="27"/>
          <w:rtl/>
        </w:rPr>
        <w:t>َ</w:t>
      </w:r>
      <w:r w:rsidR="00EC19FD" w:rsidRPr="005776CA">
        <w:rPr>
          <w:rFonts w:hint="cs"/>
          <w:sz w:val="27"/>
          <w:rtl/>
        </w:rPr>
        <w:t xml:space="preserve">ع لتصحيح </w:t>
      </w:r>
      <w:r w:rsidRPr="005776CA">
        <w:rPr>
          <w:rFonts w:hint="cs"/>
          <w:sz w:val="27"/>
          <w:rtl/>
        </w:rPr>
        <w:t>أ</w:t>
      </w:r>
      <w:r w:rsidR="00EC19FD" w:rsidRPr="005776CA">
        <w:rPr>
          <w:rFonts w:hint="cs"/>
          <w:sz w:val="27"/>
          <w:rtl/>
        </w:rPr>
        <w:t>وضاع غير رضائية</w:t>
      </w:r>
      <w:r w:rsidRPr="005776CA">
        <w:rPr>
          <w:rFonts w:hint="cs"/>
          <w:sz w:val="27"/>
          <w:rtl/>
        </w:rPr>
        <w:t xml:space="preserve">، </w:t>
      </w:r>
      <w:r w:rsidR="00EC19FD" w:rsidRPr="005776CA">
        <w:rPr>
          <w:rFonts w:hint="cs"/>
          <w:sz w:val="27"/>
          <w:rtl/>
        </w:rPr>
        <w:t xml:space="preserve">سواء في الحيز القضائي أو </w:t>
      </w:r>
      <w:proofErr w:type="spellStart"/>
      <w:r w:rsidR="00EC19FD" w:rsidRPr="005776CA">
        <w:rPr>
          <w:rFonts w:hint="cs"/>
          <w:sz w:val="27"/>
          <w:rtl/>
        </w:rPr>
        <w:t>الديانتي</w:t>
      </w:r>
      <w:proofErr w:type="spellEnd"/>
      <w:r w:rsidRPr="005776CA">
        <w:rPr>
          <w:rFonts w:hint="cs"/>
          <w:sz w:val="27"/>
          <w:rtl/>
        </w:rPr>
        <w:t>.</w:t>
      </w:r>
    </w:p>
    <w:p w:rsidR="00EC19FD" w:rsidRPr="005776CA" w:rsidRDefault="00EC19FD" w:rsidP="00F054F3">
      <w:pPr>
        <w:rPr>
          <w:sz w:val="27"/>
          <w:rtl/>
        </w:rPr>
      </w:pPr>
      <w:r w:rsidRPr="005776CA">
        <w:rPr>
          <w:rFonts w:hint="cs"/>
          <w:sz w:val="27"/>
          <w:rtl/>
        </w:rPr>
        <w:t>وقد ناقش هذا الفريق رأي م</w:t>
      </w:r>
      <w:r w:rsidR="004D3DBD" w:rsidRPr="005776CA">
        <w:rPr>
          <w:rFonts w:hint="cs"/>
          <w:sz w:val="27"/>
          <w:rtl/>
        </w:rPr>
        <w:t>َ</w:t>
      </w:r>
      <w:r w:rsidRPr="005776CA">
        <w:rPr>
          <w:rFonts w:hint="cs"/>
          <w:sz w:val="27"/>
          <w:rtl/>
        </w:rPr>
        <w:t>ن</w:t>
      </w:r>
      <w:r w:rsidR="004D3DBD" w:rsidRPr="005776CA">
        <w:rPr>
          <w:rFonts w:hint="cs"/>
          <w:sz w:val="27"/>
          <w:rtl/>
        </w:rPr>
        <w:t>ْ</w:t>
      </w:r>
      <w:r w:rsidRPr="005776CA">
        <w:rPr>
          <w:rFonts w:hint="cs"/>
          <w:sz w:val="27"/>
          <w:rtl/>
        </w:rPr>
        <w:t xml:space="preserve"> سبقه بأن الحكمة من التشريع ليس بالضرورة اط</w:t>
      </w:r>
      <w:r w:rsidR="004D3DBD" w:rsidRPr="005776CA">
        <w:rPr>
          <w:rFonts w:hint="cs"/>
          <w:sz w:val="27"/>
          <w:rtl/>
        </w:rPr>
        <w:t>ّ</w:t>
      </w:r>
      <w:r w:rsidRPr="005776CA">
        <w:rPr>
          <w:rFonts w:hint="cs"/>
          <w:sz w:val="27"/>
          <w:rtl/>
        </w:rPr>
        <w:t>رادها</w:t>
      </w:r>
      <w:r w:rsidR="004D3DBD" w:rsidRPr="005776CA">
        <w:rPr>
          <w:rFonts w:hint="cs"/>
          <w:sz w:val="27"/>
          <w:rtl/>
        </w:rPr>
        <w:t>.</w:t>
      </w:r>
      <w:r w:rsidRPr="005776CA">
        <w:rPr>
          <w:rFonts w:hint="cs"/>
          <w:sz w:val="27"/>
          <w:rtl/>
        </w:rPr>
        <w:t xml:space="preserve"> قال صاحب الجواهر</w:t>
      </w:r>
      <w:r w:rsidR="004D3DBD" w:rsidRPr="005776CA">
        <w:rPr>
          <w:rFonts w:hint="cs"/>
          <w:sz w:val="27"/>
          <w:rtl/>
        </w:rPr>
        <w:t>:</w:t>
      </w:r>
      <w:r w:rsidRPr="005776CA">
        <w:rPr>
          <w:rFonts w:hint="cs"/>
          <w:sz w:val="27"/>
          <w:rtl/>
        </w:rPr>
        <w:t xml:space="preserve"> </w:t>
      </w:r>
      <w:r w:rsidR="004D3DBD" w:rsidRPr="005776CA">
        <w:rPr>
          <w:rFonts w:hint="eastAsia"/>
          <w:sz w:val="24"/>
          <w:szCs w:val="24"/>
          <w:rtl/>
        </w:rPr>
        <w:t>«</w:t>
      </w:r>
      <w:r w:rsidR="004D3DBD" w:rsidRPr="005776CA">
        <w:rPr>
          <w:rFonts w:hint="cs"/>
          <w:sz w:val="27"/>
          <w:rtl/>
        </w:rPr>
        <w:t>إ</w:t>
      </w:r>
      <w:r w:rsidRPr="005776CA">
        <w:rPr>
          <w:rFonts w:hint="cs"/>
          <w:sz w:val="27"/>
          <w:rtl/>
        </w:rPr>
        <w:t xml:space="preserve">ن الصلح من الأحكام التي لا تقتضي تخصيصاً أو تقييداً لعموم الدليل أو </w:t>
      </w:r>
      <w:r w:rsidR="004D3DBD" w:rsidRPr="005776CA">
        <w:rPr>
          <w:rFonts w:hint="cs"/>
          <w:sz w:val="27"/>
          <w:rtl/>
        </w:rPr>
        <w:t>إ</w:t>
      </w:r>
      <w:r w:rsidRPr="005776CA">
        <w:rPr>
          <w:rFonts w:hint="cs"/>
          <w:sz w:val="27"/>
          <w:rtl/>
        </w:rPr>
        <w:t>طلاقه</w:t>
      </w:r>
      <w:r w:rsidR="004D3DBD" w:rsidRPr="005776CA">
        <w:rPr>
          <w:rFonts w:hint="eastAsia"/>
          <w:sz w:val="24"/>
          <w:szCs w:val="24"/>
          <w:rtl/>
        </w:rPr>
        <w:t>»</w:t>
      </w:r>
      <w:r w:rsidR="004D3DBD" w:rsidRPr="005776CA">
        <w:rPr>
          <w:rFonts w:hint="cs"/>
          <w:sz w:val="27"/>
          <w:rtl/>
        </w:rPr>
        <w:t>.</w:t>
      </w:r>
      <w:r w:rsidRPr="005776CA">
        <w:rPr>
          <w:rFonts w:hint="cs"/>
          <w:sz w:val="27"/>
          <w:rtl/>
        </w:rPr>
        <w:t xml:space="preserve"> واستدلوا على رأيه بأنه لما جاز الصلح على خصومة </w:t>
      </w:r>
      <w:r w:rsidRPr="005776CA">
        <w:rPr>
          <w:rFonts w:hint="cs"/>
          <w:sz w:val="27"/>
          <w:rtl/>
        </w:rPr>
        <w:lastRenderedPageBreak/>
        <w:t>متوق</w:t>
      </w:r>
      <w:r w:rsidR="004D3DBD" w:rsidRPr="005776CA">
        <w:rPr>
          <w:rFonts w:hint="cs"/>
          <w:sz w:val="27"/>
          <w:rtl/>
        </w:rPr>
        <w:t>ّ</w:t>
      </w:r>
      <w:r w:rsidRPr="005776CA">
        <w:rPr>
          <w:rFonts w:hint="cs"/>
          <w:sz w:val="27"/>
          <w:rtl/>
        </w:rPr>
        <w:t xml:space="preserve">عة في الواقع معدومة، فلما جاز على حقوقه </w:t>
      </w:r>
      <w:r w:rsidRPr="005776CA">
        <w:rPr>
          <w:sz w:val="27"/>
          <w:rtl/>
        </w:rPr>
        <w:t>ـ</w:t>
      </w:r>
      <w:r w:rsidRPr="005776CA">
        <w:rPr>
          <w:rFonts w:hint="cs"/>
          <w:sz w:val="27"/>
          <w:rtl/>
        </w:rPr>
        <w:t xml:space="preserve"> في الواقع </w:t>
      </w:r>
      <w:r w:rsidRPr="005776CA">
        <w:rPr>
          <w:sz w:val="27"/>
          <w:rtl/>
        </w:rPr>
        <w:t>ـ</w:t>
      </w:r>
      <w:r w:rsidRPr="005776CA">
        <w:rPr>
          <w:rFonts w:hint="cs"/>
          <w:sz w:val="27"/>
          <w:rtl/>
        </w:rPr>
        <w:t xml:space="preserve"> جاز العقد مطلقاً. </w:t>
      </w:r>
    </w:p>
    <w:p w:rsidR="00FC0C49" w:rsidRPr="005776CA" w:rsidRDefault="00EC19FD" w:rsidP="00F054F3">
      <w:pPr>
        <w:rPr>
          <w:sz w:val="27"/>
          <w:rtl/>
        </w:rPr>
      </w:pPr>
      <w:r w:rsidRPr="005776CA">
        <w:rPr>
          <w:rFonts w:hint="cs"/>
          <w:sz w:val="27"/>
          <w:rtl/>
        </w:rPr>
        <w:t>وعلى هذا الخلاف فقد ترتب على ذلك اتجاهان</w:t>
      </w:r>
      <w:r w:rsidR="00FC0C49" w:rsidRPr="005776CA">
        <w:rPr>
          <w:rFonts w:hint="cs"/>
          <w:sz w:val="27"/>
          <w:rtl/>
        </w:rPr>
        <w:t>:</w:t>
      </w:r>
      <w:r w:rsidRPr="005776CA">
        <w:rPr>
          <w:rFonts w:hint="cs"/>
          <w:sz w:val="27"/>
          <w:rtl/>
        </w:rPr>
        <w:t xml:space="preserve"> </w:t>
      </w:r>
      <w:r w:rsidRPr="005776CA">
        <w:rPr>
          <w:rFonts w:hint="cs"/>
          <w:b/>
          <w:bCs/>
          <w:sz w:val="27"/>
          <w:rtl/>
        </w:rPr>
        <w:t>أو</w:t>
      </w:r>
      <w:r w:rsidR="00FC0C49" w:rsidRPr="005776CA">
        <w:rPr>
          <w:rFonts w:hint="cs"/>
          <w:b/>
          <w:bCs/>
          <w:sz w:val="27"/>
          <w:rtl/>
        </w:rPr>
        <w:t>ّ</w:t>
      </w:r>
      <w:r w:rsidRPr="005776CA">
        <w:rPr>
          <w:rFonts w:hint="cs"/>
          <w:b/>
          <w:bCs/>
          <w:sz w:val="27"/>
          <w:rtl/>
        </w:rPr>
        <w:t>لهما</w:t>
      </w:r>
      <w:r w:rsidR="00FC0C49" w:rsidRPr="005776CA">
        <w:rPr>
          <w:rFonts w:hint="cs"/>
          <w:sz w:val="27"/>
          <w:rtl/>
        </w:rPr>
        <w:t>:</w:t>
      </w:r>
      <w:r w:rsidRPr="005776CA">
        <w:rPr>
          <w:rFonts w:hint="cs"/>
          <w:sz w:val="27"/>
          <w:rtl/>
        </w:rPr>
        <w:t xml:space="preserve"> </w:t>
      </w:r>
      <w:r w:rsidR="00FC0C49" w:rsidRPr="005776CA">
        <w:rPr>
          <w:rFonts w:hint="cs"/>
          <w:sz w:val="27"/>
          <w:rtl/>
        </w:rPr>
        <w:t>إ</w:t>
      </w:r>
      <w:r w:rsidRPr="005776CA">
        <w:rPr>
          <w:rFonts w:hint="cs"/>
          <w:sz w:val="27"/>
          <w:rtl/>
        </w:rPr>
        <w:t>ن عقد الصلح عقد</w:t>
      </w:r>
      <w:r w:rsidR="00FC0C49" w:rsidRPr="005776CA">
        <w:rPr>
          <w:rFonts w:hint="cs"/>
          <w:sz w:val="27"/>
          <w:rtl/>
        </w:rPr>
        <w:t>ٌ</w:t>
      </w:r>
      <w:r w:rsidRPr="005776CA">
        <w:rPr>
          <w:rFonts w:hint="cs"/>
          <w:sz w:val="27"/>
          <w:rtl/>
        </w:rPr>
        <w:t xml:space="preserve"> مستقل</w:t>
      </w:r>
      <w:r w:rsidR="00FC0C49" w:rsidRPr="005776CA">
        <w:rPr>
          <w:rFonts w:hint="cs"/>
          <w:sz w:val="27"/>
          <w:rtl/>
        </w:rPr>
        <w:t>؛</w:t>
      </w:r>
      <w:r w:rsidRPr="005776CA">
        <w:rPr>
          <w:rFonts w:hint="cs"/>
          <w:sz w:val="27"/>
          <w:rtl/>
        </w:rPr>
        <w:t xml:space="preserve"> </w:t>
      </w:r>
      <w:r w:rsidRPr="005776CA">
        <w:rPr>
          <w:rFonts w:hint="cs"/>
          <w:b/>
          <w:bCs/>
          <w:sz w:val="27"/>
          <w:rtl/>
        </w:rPr>
        <w:t>والثاني</w:t>
      </w:r>
      <w:r w:rsidR="00FC0C49" w:rsidRPr="005776CA">
        <w:rPr>
          <w:rFonts w:hint="cs"/>
          <w:sz w:val="27"/>
          <w:rtl/>
        </w:rPr>
        <w:t>:</w:t>
      </w:r>
      <w:r w:rsidRPr="005776CA">
        <w:rPr>
          <w:rFonts w:hint="cs"/>
          <w:sz w:val="27"/>
          <w:rtl/>
        </w:rPr>
        <w:t xml:space="preserve"> </w:t>
      </w:r>
      <w:r w:rsidR="00FC0C49" w:rsidRPr="005776CA">
        <w:rPr>
          <w:rFonts w:hint="cs"/>
          <w:sz w:val="27"/>
          <w:rtl/>
        </w:rPr>
        <w:t>إ</w:t>
      </w:r>
      <w:r w:rsidRPr="005776CA">
        <w:rPr>
          <w:rFonts w:hint="cs"/>
          <w:sz w:val="27"/>
          <w:rtl/>
        </w:rPr>
        <w:t>نه عقد</w:t>
      </w:r>
      <w:r w:rsidR="00FC0C49" w:rsidRPr="005776CA">
        <w:rPr>
          <w:rFonts w:hint="cs"/>
          <w:sz w:val="27"/>
          <w:rtl/>
        </w:rPr>
        <w:t>ٌ</w:t>
      </w:r>
      <w:r w:rsidRPr="005776CA">
        <w:rPr>
          <w:rFonts w:hint="cs"/>
          <w:sz w:val="27"/>
          <w:rtl/>
        </w:rPr>
        <w:t xml:space="preserve"> تابع</w:t>
      </w:r>
      <w:r w:rsidR="00FC0C49" w:rsidRPr="005776CA">
        <w:rPr>
          <w:rFonts w:hint="cs"/>
          <w:sz w:val="27"/>
          <w:rtl/>
        </w:rPr>
        <w:t>.</w:t>
      </w:r>
    </w:p>
    <w:p w:rsidR="00FC0C49" w:rsidRPr="005776CA" w:rsidRDefault="00EC19FD" w:rsidP="00F054F3">
      <w:pPr>
        <w:rPr>
          <w:sz w:val="27"/>
          <w:rtl/>
        </w:rPr>
      </w:pPr>
      <w:r w:rsidRPr="005776CA">
        <w:rPr>
          <w:rFonts w:hint="cs"/>
          <w:sz w:val="27"/>
          <w:rtl/>
        </w:rPr>
        <w:t xml:space="preserve">اختار الشيخ الطوسي من </w:t>
      </w:r>
      <w:proofErr w:type="spellStart"/>
      <w:r w:rsidRPr="005776CA">
        <w:rPr>
          <w:rFonts w:hint="cs"/>
          <w:sz w:val="27"/>
          <w:rtl/>
        </w:rPr>
        <w:t>ال</w:t>
      </w:r>
      <w:r w:rsidR="00FC0C49" w:rsidRPr="005776CA">
        <w:rPr>
          <w:rFonts w:hint="cs"/>
          <w:sz w:val="27"/>
          <w:rtl/>
        </w:rPr>
        <w:t>إ</w:t>
      </w:r>
      <w:r w:rsidRPr="005776CA">
        <w:rPr>
          <w:rFonts w:hint="cs"/>
          <w:sz w:val="27"/>
          <w:rtl/>
        </w:rPr>
        <w:t>مامية</w:t>
      </w:r>
      <w:proofErr w:type="spellEnd"/>
      <w:r w:rsidR="00FC0C49" w:rsidRPr="005776CA">
        <w:rPr>
          <w:rFonts w:hint="cs"/>
          <w:sz w:val="27"/>
          <w:rtl/>
        </w:rPr>
        <w:t>،</w:t>
      </w:r>
      <w:r w:rsidRPr="005776CA">
        <w:rPr>
          <w:rFonts w:hint="cs"/>
          <w:sz w:val="27"/>
          <w:rtl/>
        </w:rPr>
        <w:t xml:space="preserve"> ومشهور الحنفية، وقول الحنابلة والظاهرية</w:t>
      </w:r>
      <w:r w:rsidR="00FC0C49" w:rsidRPr="005776CA">
        <w:rPr>
          <w:rFonts w:hint="cs"/>
          <w:sz w:val="27"/>
          <w:rtl/>
        </w:rPr>
        <w:t>،</w:t>
      </w:r>
      <w:r w:rsidRPr="005776CA">
        <w:rPr>
          <w:rFonts w:hint="cs"/>
          <w:sz w:val="27"/>
          <w:rtl/>
        </w:rPr>
        <w:t xml:space="preserve"> وقول</w:t>
      </w:r>
      <w:r w:rsidR="00FC0C49" w:rsidRPr="005776CA">
        <w:rPr>
          <w:rFonts w:hint="cs"/>
          <w:sz w:val="27"/>
          <w:rtl/>
        </w:rPr>
        <w:t>ٌ</w:t>
      </w:r>
      <w:r w:rsidRPr="005776CA">
        <w:rPr>
          <w:rFonts w:hint="cs"/>
          <w:sz w:val="27"/>
          <w:rtl/>
        </w:rPr>
        <w:t xml:space="preserve"> للمالكية</w:t>
      </w:r>
      <w:r w:rsidR="00FC0C49" w:rsidRPr="005776CA">
        <w:rPr>
          <w:rFonts w:hint="cs"/>
          <w:sz w:val="27"/>
          <w:rtl/>
        </w:rPr>
        <w:t>، أنه ليس عقداً مستقلاًّ</w:t>
      </w:r>
      <w:r w:rsidRPr="005776CA">
        <w:rPr>
          <w:rFonts w:hint="cs"/>
          <w:sz w:val="27"/>
          <w:rtl/>
        </w:rPr>
        <w:t xml:space="preserve">، إنما </w:t>
      </w:r>
      <w:r w:rsidR="00FC0C49" w:rsidRPr="005776CA">
        <w:rPr>
          <w:rFonts w:hint="cs"/>
          <w:sz w:val="27"/>
          <w:rtl/>
        </w:rPr>
        <w:t xml:space="preserve">هو </w:t>
      </w:r>
      <w:r w:rsidRPr="005776CA">
        <w:rPr>
          <w:rFonts w:hint="cs"/>
          <w:sz w:val="27"/>
          <w:rtl/>
        </w:rPr>
        <w:t>عقد تابع لفض</w:t>
      </w:r>
      <w:r w:rsidR="00FC0C49" w:rsidRPr="005776CA">
        <w:rPr>
          <w:rFonts w:hint="cs"/>
          <w:sz w:val="27"/>
          <w:rtl/>
        </w:rPr>
        <w:t>ّ</w:t>
      </w:r>
      <w:r w:rsidRPr="005776CA">
        <w:rPr>
          <w:rFonts w:hint="cs"/>
          <w:sz w:val="27"/>
          <w:rtl/>
        </w:rPr>
        <w:t xml:space="preserve"> نزاع</w:t>
      </w:r>
      <w:r w:rsidR="00FC0C49" w:rsidRPr="005776CA">
        <w:rPr>
          <w:rFonts w:hint="cs"/>
          <w:sz w:val="27"/>
          <w:rtl/>
        </w:rPr>
        <w:t>.</w:t>
      </w:r>
    </w:p>
    <w:p w:rsidR="00FC0C49" w:rsidRPr="005776CA" w:rsidRDefault="00EC19FD" w:rsidP="00F054F3">
      <w:pPr>
        <w:rPr>
          <w:sz w:val="27"/>
          <w:rtl/>
        </w:rPr>
      </w:pPr>
      <w:r w:rsidRPr="005776CA">
        <w:rPr>
          <w:rFonts w:hint="cs"/>
          <w:sz w:val="27"/>
          <w:rtl/>
        </w:rPr>
        <w:t xml:space="preserve">بينما ذهب ابن </w:t>
      </w:r>
      <w:r w:rsidR="00FC0C49" w:rsidRPr="005776CA">
        <w:rPr>
          <w:rFonts w:hint="cs"/>
          <w:sz w:val="27"/>
          <w:rtl/>
        </w:rPr>
        <w:t>إ</w:t>
      </w:r>
      <w:r w:rsidRPr="005776CA">
        <w:rPr>
          <w:rFonts w:hint="cs"/>
          <w:sz w:val="27"/>
          <w:rtl/>
        </w:rPr>
        <w:t xml:space="preserve">دريس والشهيد الأول من </w:t>
      </w:r>
      <w:proofErr w:type="spellStart"/>
      <w:r w:rsidRPr="005776CA">
        <w:rPr>
          <w:rFonts w:hint="cs"/>
          <w:sz w:val="27"/>
          <w:rtl/>
        </w:rPr>
        <w:t>ال</w:t>
      </w:r>
      <w:r w:rsidR="00FC0C49" w:rsidRPr="005776CA">
        <w:rPr>
          <w:rFonts w:hint="cs"/>
          <w:sz w:val="27"/>
          <w:rtl/>
        </w:rPr>
        <w:t>إ</w:t>
      </w:r>
      <w:r w:rsidRPr="005776CA">
        <w:rPr>
          <w:rFonts w:hint="cs"/>
          <w:sz w:val="27"/>
          <w:rtl/>
        </w:rPr>
        <w:t>مامية</w:t>
      </w:r>
      <w:proofErr w:type="spellEnd"/>
      <w:r w:rsidRPr="005776CA">
        <w:rPr>
          <w:rFonts w:hint="cs"/>
          <w:sz w:val="27"/>
          <w:rtl/>
        </w:rPr>
        <w:t xml:space="preserve"> إلى أنه أصل</w:t>
      </w:r>
      <w:r w:rsidR="00FC0C49" w:rsidRPr="005776CA">
        <w:rPr>
          <w:rFonts w:hint="cs"/>
          <w:sz w:val="27"/>
          <w:rtl/>
        </w:rPr>
        <w:t>ٌ</w:t>
      </w:r>
      <w:r w:rsidRPr="005776CA">
        <w:rPr>
          <w:rFonts w:hint="cs"/>
          <w:sz w:val="27"/>
          <w:rtl/>
        </w:rPr>
        <w:t xml:space="preserve"> في نفسه</w:t>
      </w:r>
      <w:r w:rsidR="00FC0C49" w:rsidRPr="005776CA">
        <w:rPr>
          <w:rFonts w:hint="cs"/>
          <w:sz w:val="27"/>
          <w:rtl/>
        </w:rPr>
        <w:t>،</w:t>
      </w:r>
      <w:r w:rsidRPr="005776CA">
        <w:rPr>
          <w:rFonts w:hint="cs"/>
          <w:sz w:val="27"/>
          <w:rtl/>
        </w:rPr>
        <w:t xml:space="preserve"> فقال</w:t>
      </w:r>
      <w:r w:rsidR="00FC0C49" w:rsidRPr="005776CA">
        <w:rPr>
          <w:rFonts w:hint="cs"/>
          <w:sz w:val="27"/>
          <w:rtl/>
        </w:rPr>
        <w:t>:</w:t>
      </w:r>
      <w:r w:rsidRPr="005776CA">
        <w:rPr>
          <w:rFonts w:hint="cs"/>
          <w:sz w:val="27"/>
          <w:rtl/>
        </w:rPr>
        <w:t xml:space="preserve"> </w:t>
      </w:r>
      <w:r w:rsidR="00FC0C49" w:rsidRPr="005776CA">
        <w:rPr>
          <w:rFonts w:hint="eastAsia"/>
          <w:sz w:val="24"/>
          <w:szCs w:val="24"/>
          <w:rtl/>
        </w:rPr>
        <w:t>«</w:t>
      </w:r>
      <w:r w:rsidRPr="005776CA">
        <w:rPr>
          <w:rFonts w:hint="cs"/>
          <w:sz w:val="27"/>
          <w:rtl/>
        </w:rPr>
        <w:t xml:space="preserve">وهذا </w:t>
      </w:r>
      <w:r w:rsidR="00FC0C49" w:rsidRPr="005776CA">
        <w:rPr>
          <w:rFonts w:hint="cs"/>
          <w:sz w:val="27"/>
          <w:rtl/>
        </w:rPr>
        <w:t>أ</w:t>
      </w:r>
      <w:r w:rsidRPr="005776CA">
        <w:rPr>
          <w:rFonts w:hint="cs"/>
          <w:sz w:val="27"/>
          <w:rtl/>
        </w:rPr>
        <w:t>صح القولين و</w:t>
      </w:r>
      <w:r w:rsidR="00FC0C49" w:rsidRPr="005776CA">
        <w:rPr>
          <w:rFonts w:hint="cs"/>
          <w:sz w:val="27"/>
          <w:rtl/>
        </w:rPr>
        <w:t>أ</w:t>
      </w:r>
      <w:r w:rsidRPr="005776CA">
        <w:rPr>
          <w:rFonts w:hint="cs"/>
          <w:sz w:val="27"/>
          <w:rtl/>
        </w:rPr>
        <w:t>شهرهما</w:t>
      </w:r>
      <w:r w:rsidR="00FC0C49" w:rsidRPr="005776CA">
        <w:rPr>
          <w:rFonts w:hint="cs"/>
          <w:sz w:val="27"/>
          <w:rtl/>
        </w:rPr>
        <w:t>؛</w:t>
      </w:r>
      <w:r w:rsidRPr="005776CA">
        <w:rPr>
          <w:rFonts w:hint="cs"/>
          <w:sz w:val="27"/>
          <w:rtl/>
        </w:rPr>
        <w:t xml:space="preserve"> ل</w:t>
      </w:r>
      <w:r w:rsidR="00FC0C49" w:rsidRPr="005776CA">
        <w:rPr>
          <w:rFonts w:hint="cs"/>
          <w:sz w:val="27"/>
          <w:rtl/>
        </w:rPr>
        <w:t>أ</w:t>
      </w:r>
      <w:r w:rsidRPr="005776CA">
        <w:rPr>
          <w:rFonts w:hint="cs"/>
          <w:sz w:val="27"/>
          <w:rtl/>
        </w:rPr>
        <w:t>صالة عدم الفرعية</w:t>
      </w:r>
      <w:r w:rsidR="00FC0C49" w:rsidRPr="005776CA">
        <w:rPr>
          <w:rFonts w:hint="eastAsia"/>
          <w:sz w:val="24"/>
          <w:szCs w:val="24"/>
          <w:rtl/>
        </w:rPr>
        <w:t>»</w:t>
      </w:r>
      <w:r w:rsidR="00FC0C49" w:rsidRPr="005776CA">
        <w:rPr>
          <w:rFonts w:hint="cs"/>
          <w:sz w:val="27"/>
          <w:rtl/>
        </w:rPr>
        <w:t>.</w:t>
      </w:r>
    </w:p>
    <w:p w:rsidR="009C11BF" w:rsidRPr="005776CA" w:rsidRDefault="00EC19FD" w:rsidP="00F054F3">
      <w:pPr>
        <w:rPr>
          <w:sz w:val="27"/>
          <w:rtl/>
        </w:rPr>
      </w:pPr>
      <w:r w:rsidRPr="005776CA">
        <w:rPr>
          <w:rFonts w:hint="cs"/>
          <w:sz w:val="27"/>
          <w:rtl/>
        </w:rPr>
        <w:t>والراجح عندي القول الثاني</w:t>
      </w:r>
      <w:r w:rsidR="00FC0C49" w:rsidRPr="005776CA">
        <w:rPr>
          <w:rFonts w:hint="cs"/>
          <w:sz w:val="27"/>
          <w:rtl/>
        </w:rPr>
        <w:t>؛</w:t>
      </w:r>
      <w:r w:rsidRPr="005776CA">
        <w:rPr>
          <w:rFonts w:hint="cs"/>
          <w:sz w:val="27"/>
          <w:rtl/>
        </w:rPr>
        <w:t xml:space="preserve"> لأن النصوص المشرّ</w:t>
      </w:r>
      <w:r w:rsidR="00FC0C49" w:rsidRPr="005776CA">
        <w:rPr>
          <w:rFonts w:hint="cs"/>
          <w:sz w:val="27"/>
          <w:rtl/>
        </w:rPr>
        <w:t>ِ</w:t>
      </w:r>
      <w:r w:rsidRPr="005776CA">
        <w:rPr>
          <w:rFonts w:hint="cs"/>
          <w:sz w:val="27"/>
          <w:rtl/>
        </w:rPr>
        <w:t xml:space="preserve">عة للصلح </w:t>
      </w:r>
      <w:r w:rsidR="00FC0C49" w:rsidRPr="005776CA">
        <w:rPr>
          <w:rFonts w:hint="cs"/>
          <w:sz w:val="27"/>
          <w:rtl/>
        </w:rPr>
        <w:t>أ</w:t>
      </w:r>
      <w:r w:rsidRPr="005776CA">
        <w:rPr>
          <w:rFonts w:hint="cs"/>
          <w:sz w:val="27"/>
          <w:rtl/>
        </w:rPr>
        <w:t>فردته بنفسه</w:t>
      </w:r>
      <w:r w:rsidR="00FC0C49" w:rsidRPr="005776CA">
        <w:rPr>
          <w:rFonts w:hint="cs"/>
          <w:sz w:val="27"/>
          <w:rtl/>
        </w:rPr>
        <w:t>،</w:t>
      </w:r>
      <w:r w:rsidRPr="005776CA">
        <w:rPr>
          <w:rFonts w:hint="cs"/>
          <w:sz w:val="27"/>
          <w:rtl/>
        </w:rPr>
        <w:t xml:space="preserve"> ولم تخص</w:t>
      </w:r>
      <w:r w:rsidR="00FC0C49" w:rsidRPr="005776CA">
        <w:rPr>
          <w:rFonts w:hint="cs"/>
          <w:sz w:val="27"/>
          <w:rtl/>
        </w:rPr>
        <w:t>ِّ</w:t>
      </w:r>
      <w:r w:rsidRPr="005776CA">
        <w:rPr>
          <w:rFonts w:hint="cs"/>
          <w:sz w:val="27"/>
          <w:rtl/>
        </w:rPr>
        <w:t>صه كما خصصت الخيارات بعقد البيع</w:t>
      </w:r>
      <w:r w:rsidR="00FC0C49" w:rsidRPr="005776CA">
        <w:rPr>
          <w:rFonts w:hint="cs"/>
          <w:sz w:val="27"/>
          <w:rtl/>
        </w:rPr>
        <w:t>.</w:t>
      </w:r>
    </w:p>
    <w:p w:rsidR="009C11BF" w:rsidRPr="005776CA" w:rsidRDefault="00EC19FD" w:rsidP="00F054F3">
      <w:pPr>
        <w:rPr>
          <w:sz w:val="27"/>
          <w:rtl/>
        </w:rPr>
      </w:pPr>
      <w:r w:rsidRPr="005776CA">
        <w:rPr>
          <w:rFonts w:hint="cs"/>
          <w:sz w:val="27"/>
          <w:rtl/>
        </w:rPr>
        <w:t>ويحتج</w:t>
      </w:r>
      <w:r w:rsidR="00FC0C49" w:rsidRPr="005776CA">
        <w:rPr>
          <w:rFonts w:hint="cs"/>
          <w:sz w:val="27"/>
          <w:rtl/>
        </w:rPr>
        <w:t>ّ</w:t>
      </w:r>
      <w:r w:rsidRPr="005776CA">
        <w:rPr>
          <w:rFonts w:hint="cs"/>
          <w:sz w:val="27"/>
          <w:rtl/>
        </w:rPr>
        <w:t xml:space="preserve"> أصحاب هذا الرأي على خصومهم</w:t>
      </w:r>
      <w:r w:rsidR="009C11BF" w:rsidRPr="005776CA">
        <w:rPr>
          <w:rFonts w:hint="cs"/>
          <w:sz w:val="27"/>
          <w:rtl/>
        </w:rPr>
        <w:t>،</w:t>
      </w:r>
      <w:r w:rsidRPr="005776CA">
        <w:rPr>
          <w:rFonts w:hint="cs"/>
          <w:sz w:val="27"/>
          <w:rtl/>
        </w:rPr>
        <w:t xml:space="preserve"> الذي</w:t>
      </w:r>
      <w:r w:rsidR="009C11BF" w:rsidRPr="005776CA">
        <w:rPr>
          <w:rFonts w:hint="cs"/>
          <w:sz w:val="27"/>
          <w:rtl/>
        </w:rPr>
        <w:t>ن</w:t>
      </w:r>
      <w:r w:rsidRPr="005776CA">
        <w:rPr>
          <w:rFonts w:hint="cs"/>
          <w:sz w:val="27"/>
          <w:rtl/>
        </w:rPr>
        <w:t xml:space="preserve"> </w:t>
      </w:r>
      <w:r w:rsidR="009C11BF" w:rsidRPr="005776CA">
        <w:rPr>
          <w:rFonts w:hint="cs"/>
          <w:sz w:val="27"/>
          <w:rtl/>
        </w:rPr>
        <w:t>أ</w:t>
      </w:r>
      <w:r w:rsidRPr="005776CA">
        <w:rPr>
          <w:rFonts w:hint="cs"/>
          <w:sz w:val="27"/>
          <w:rtl/>
        </w:rPr>
        <w:t>جازوا الصلح على غير المعلوم</w:t>
      </w:r>
      <w:r w:rsidR="009C11BF" w:rsidRPr="005776CA">
        <w:rPr>
          <w:rFonts w:hint="cs"/>
          <w:sz w:val="27"/>
          <w:rtl/>
        </w:rPr>
        <w:t>،</w:t>
      </w:r>
      <w:r w:rsidRPr="005776CA">
        <w:rPr>
          <w:rFonts w:hint="cs"/>
          <w:sz w:val="27"/>
          <w:rtl/>
        </w:rPr>
        <w:t xml:space="preserve"> أنهم لمجرد قولهم ذاك يجب أن يخرجوه من ملحقات البيع وال</w:t>
      </w:r>
      <w:r w:rsidR="009C11BF" w:rsidRPr="005776CA">
        <w:rPr>
          <w:rFonts w:hint="cs"/>
          <w:sz w:val="27"/>
          <w:rtl/>
        </w:rPr>
        <w:t>إ</w:t>
      </w:r>
      <w:r w:rsidRPr="005776CA">
        <w:rPr>
          <w:rFonts w:hint="cs"/>
          <w:sz w:val="27"/>
          <w:rtl/>
        </w:rPr>
        <w:t>جارة</w:t>
      </w:r>
      <w:r w:rsidR="009C11BF" w:rsidRPr="005776CA">
        <w:rPr>
          <w:rFonts w:hint="cs"/>
          <w:sz w:val="27"/>
          <w:rtl/>
        </w:rPr>
        <w:t>؛</w:t>
      </w:r>
      <w:r w:rsidRPr="005776CA">
        <w:rPr>
          <w:rFonts w:hint="cs"/>
          <w:sz w:val="27"/>
          <w:rtl/>
        </w:rPr>
        <w:t xml:space="preserve"> لأن شرطهما معلومية العوضين</w:t>
      </w:r>
      <w:r w:rsidR="009C11BF" w:rsidRPr="005776CA">
        <w:rPr>
          <w:rFonts w:hint="cs"/>
          <w:sz w:val="27"/>
          <w:rtl/>
        </w:rPr>
        <w:t>.</w:t>
      </w:r>
      <w:r w:rsidRPr="005776CA">
        <w:rPr>
          <w:rFonts w:hint="cs"/>
          <w:sz w:val="27"/>
          <w:rtl/>
        </w:rPr>
        <w:t xml:space="preserve"> والحق</w:t>
      </w:r>
      <w:r w:rsidR="009C11BF" w:rsidRPr="005776CA">
        <w:rPr>
          <w:rFonts w:hint="cs"/>
          <w:sz w:val="27"/>
          <w:rtl/>
        </w:rPr>
        <w:t>ّ</w:t>
      </w:r>
      <w:r w:rsidRPr="005776CA">
        <w:rPr>
          <w:rFonts w:hint="cs"/>
          <w:sz w:val="27"/>
          <w:rtl/>
        </w:rPr>
        <w:t xml:space="preserve"> أنه عقد</w:t>
      </w:r>
      <w:r w:rsidR="009C11BF" w:rsidRPr="005776CA">
        <w:rPr>
          <w:rFonts w:hint="cs"/>
          <w:sz w:val="27"/>
          <w:rtl/>
        </w:rPr>
        <w:t>ٌ</w:t>
      </w:r>
      <w:r w:rsidRPr="005776CA">
        <w:rPr>
          <w:rFonts w:hint="cs"/>
          <w:sz w:val="27"/>
          <w:rtl/>
        </w:rPr>
        <w:t xml:space="preserve"> مصح</w:t>
      </w:r>
      <w:r w:rsidR="009C11BF" w:rsidRPr="005776CA">
        <w:rPr>
          <w:rFonts w:hint="cs"/>
          <w:sz w:val="27"/>
          <w:rtl/>
        </w:rPr>
        <w:t>ِّ</w:t>
      </w:r>
      <w:r w:rsidRPr="005776CA">
        <w:rPr>
          <w:rFonts w:hint="cs"/>
          <w:sz w:val="27"/>
          <w:rtl/>
        </w:rPr>
        <w:t>ح لوضع سابق</w:t>
      </w:r>
      <w:r w:rsidR="009C11BF" w:rsidRPr="005776CA">
        <w:rPr>
          <w:rFonts w:hint="cs"/>
          <w:sz w:val="27"/>
          <w:rtl/>
        </w:rPr>
        <w:t>،</w:t>
      </w:r>
      <w:r w:rsidRPr="005776CA">
        <w:rPr>
          <w:rFonts w:hint="cs"/>
          <w:sz w:val="27"/>
          <w:rtl/>
        </w:rPr>
        <w:t xml:space="preserve"> بحيث يعدل ترتيب الحقوق والالتزامات</w:t>
      </w:r>
      <w:r w:rsidR="009C11BF" w:rsidRPr="005776CA">
        <w:rPr>
          <w:rFonts w:hint="cs"/>
          <w:sz w:val="27"/>
          <w:rtl/>
        </w:rPr>
        <w:t>،</w:t>
      </w:r>
      <w:r w:rsidRPr="005776CA">
        <w:rPr>
          <w:rFonts w:hint="cs"/>
          <w:sz w:val="27"/>
          <w:rtl/>
        </w:rPr>
        <w:t xml:space="preserve"> وإن</w:t>
      </w:r>
      <w:r w:rsidR="009C11BF" w:rsidRPr="005776CA">
        <w:rPr>
          <w:rFonts w:hint="cs"/>
          <w:sz w:val="27"/>
          <w:rtl/>
        </w:rPr>
        <w:t>ْ</w:t>
      </w:r>
      <w:r w:rsidRPr="005776CA">
        <w:rPr>
          <w:rFonts w:hint="cs"/>
          <w:sz w:val="27"/>
          <w:rtl/>
        </w:rPr>
        <w:t xml:space="preserve"> كانت صحة الانعقاد لا تتوق</w:t>
      </w:r>
      <w:r w:rsidR="009C11BF" w:rsidRPr="005776CA">
        <w:rPr>
          <w:rFonts w:hint="cs"/>
          <w:sz w:val="27"/>
          <w:rtl/>
        </w:rPr>
        <w:t>َّ</w:t>
      </w:r>
      <w:r w:rsidRPr="005776CA">
        <w:rPr>
          <w:rFonts w:hint="cs"/>
          <w:sz w:val="27"/>
          <w:rtl/>
        </w:rPr>
        <w:t>ف على نزاع</w:t>
      </w:r>
      <w:r w:rsidR="009C11BF" w:rsidRPr="005776CA">
        <w:rPr>
          <w:rFonts w:hint="cs"/>
          <w:sz w:val="27"/>
          <w:rtl/>
        </w:rPr>
        <w:t>ٍ.</w:t>
      </w:r>
    </w:p>
    <w:p w:rsidR="00EC19FD" w:rsidRPr="005776CA" w:rsidRDefault="00EC19FD" w:rsidP="00F054F3">
      <w:pPr>
        <w:rPr>
          <w:sz w:val="27"/>
          <w:rtl/>
        </w:rPr>
      </w:pPr>
      <w:r w:rsidRPr="005776CA">
        <w:rPr>
          <w:rFonts w:hint="cs"/>
          <w:sz w:val="27"/>
          <w:rtl/>
        </w:rPr>
        <w:t xml:space="preserve">وإذا أردنا تطبيق فقه الصلح على التأمين فإن الطرفين يتصالحان على: </w:t>
      </w:r>
    </w:p>
    <w:p w:rsidR="00EC19FD" w:rsidRPr="005776CA" w:rsidRDefault="00EC19FD" w:rsidP="00F054F3">
      <w:pPr>
        <w:rPr>
          <w:sz w:val="27"/>
          <w:rtl/>
        </w:rPr>
      </w:pPr>
      <w:r w:rsidRPr="005776CA">
        <w:rPr>
          <w:rFonts w:hint="cs"/>
          <w:sz w:val="27"/>
          <w:rtl/>
        </w:rPr>
        <w:t>1ـ أن يدفع المستأمن قسطاً مالياً محد</w:t>
      </w:r>
      <w:r w:rsidR="009C11BF" w:rsidRPr="005776CA">
        <w:rPr>
          <w:rFonts w:hint="cs"/>
          <w:sz w:val="27"/>
          <w:rtl/>
        </w:rPr>
        <w:t>ّ</w:t>
      </w:r>
      <w:r w:rsidRPr="005776CA">
        <w:rPr>
          <w:rFonts w:hint="cs"/>
          <w:sz w:val="27"/>
          <w:rtl/>
        </w:rPr>
        <w:t>داً شهرياً إلى شركة التأمين</w:t>
      </w:r>
      <w:r w:rsidR="009C11BF" w:rsidRPr="005776CA">
        <w:rPr>
          <w:rFonts w:hint="cs"/>
          <w:sz w:val="27"/>
          <w:rtl/>
        </w:rPr>
        <w:t>،</w:t>
      </w:r>
      <w:r w:rsidRPr="005776CA">
        <w:rPr>
          <w:rFonts w:hint="cs"/>
          <w:sz w:val="27"/>
          <w:rtl/>
        </w:rPr>
        <w:t xml:space="preserve"> </w:t>
      </w:r>
      <w:r w:rsidR="009C11BF" w:rsidRPr="005776CA">
        <w:rPr>
          <w:rFonts w:hint="eastAsia"/>
          <w:sz w:val="24"/>
          <w:szCs w:val="24"/>
          <w:rtl/>
        </w:rPr>
        <w:t>«</w:t>
      </w:r>
      <w:r w:rsidRPr="005776CA">
        <w:rPr>
          <w:rFonts w:hint="cs"/>
          <w:sz w:val="27"/>
          <w:rtl/>
        </w:rPr>
        <w:t>هبة خالصة</w:t>
      </w:r>
      <w:r w:rsidR="009C11BF" w:rsidRPr="005776CA">
        <w:rPr>
          <w:rFonts w:hint="eastAsia"/>
          <w:sz w:val="24"/>
          <w:szCs w:val="24"/>
          <w:rtl/>
        </w:rPr>
        <w:t>»</w:t>
      </w:r>
      <w:r w:rsidRPr="005776CA">
        <w:rPr>
          <w:rFonts w:hint="cs"/>
          <w:sz w:val="27"/>
          <w:rtl/>
        </w:rPr>
        <w:t xml:space="preserve"> غير قابلة للاسترجاع. </w:t>
      </w:r>
    </w:p>
    <w:p w:rsidR="00EC19FD" w:rsidRPr="005776CA" w:rsidRDefault="00EC19FD" w:rsidP="00F054F3">
      <w:pPr>
        <w:rPr>
          <w:sz w:val="27"/>
          <w:rtl/>
        </w:rPr>
      </w:pPr>
      <w:r w:rsidRPr="005776CA">
        <w:rPr>
          <w:rFonts w:hint="cs"/>
          <w:sz w:val="27"/>
          <w:rtl/>
        </w:rPr>
        <w:t>2ـ أن تتكف</w:t>
      </w:r>
      <w:r w:rsidR="009C11BF" w:rsidRPr="005776CA">
        <w:rPr>
          <w:rFonts w:hint="cs"/>
          <w:sz w:val="27"/>
          <w:rtl/>
        </w:rPr>
        <w:t>ّ</w:t>
      </w:r>
      <w:r w:rsidRPr="005776CA">
        <w:rPr>
          <w:rFonts w:hint="cs"/>
          <w:sz w:val="27"/>
          <w:rtl/>
        </w:rPr>
        <w:t>ل شركة التأمين عند حصول عارض صحي أو حادث بمعالجة المستأمن</w:t>
      </w:r>
      <w:r w:rsidR="009C11BF" w:rsidRPr="005776CA">
        <w:rPr>
          <w:rFonts w:hint="cs"/>
          <w:sz w:val="27"/>
          <w:rtl/>
        </w:rPr>
        <w:t>،</w:t>
      </w:r>
      <w:r w:rsidRPr="005776CA">
        <w:rPr>
          <w:rFonts w:hint="cs"/>
          <w:sz w:val="27"/>
          <w:rtl/>
        </w:rPr>
        <w:t xml:space="preserve"> أو دفع نفقات علاجه</w:t>
      </w:r>
      <w:r w:rsidR="009C11BF" w:rsidRPr="005776CA">
        <w:rPr>
          <w:rFonts w:hint="cs"/>
          <w:sz w:val="27"/>
          <w:rtl/>
        </w:rPr>
        <w:t>،</w:t>
      </w:r>
      <w:r w:rsidRPr="005776CA">
        <w:rPr>
          <w:rFonts w:hint="cs"/>
          <w:sz w:val="27"/>
          <w:rtl/>
        </w:rPr>
        <w:t xml:space="preserve"> سواء كانت بقدر ما دفعه من </w:t>
      </w:r>
      <w:r w:rsidR="009C11BF" w:rsidRPr="005776CA">
        <w:rPr>
          <w:rFonts w:hint="cs"/>
          <w:sz w:val="27"/>
          <w:rtl/>
        </w:rPr>
        <w:t>أ</w:t>
      </w:r>
      <w:r w:rsidRPr="005776CA">
        <w:rPr>
          <w:rFonts w:hint="cs"/>
          <w:sz w:val="27"/>
          <w:rtl/>
        </w:rPr>
        <w:t>قساط أو أكثر منها أو أقل</w:t>
      </w:r>
      <w:r w:rsidR="009C11BF" w:rsidRPr="005776CA">
        <w:rPr>
          <w:rFonts w:hint="cs"/>
          <w:sz w:val="27"/>
          <w:rtl/>
        </w:rPr>
        <w:t>ّ</w:t>
      </w:r>
      <w:r w:rsidRPr="005776CA">
        <w:rPr>
          <w:rFonts w:hint="cs"/>
          <w:sz w:val="27"/>
          <w:rtl/>
        </w:rPr>
        <w:t xml:space="preserve">. </w:t>
      </w:r>
    </w:p>
    <w:p w:rsidR="00EC19FD" w:rsidRPr="005776CA" w:rsidRDefault="00EC19FD" w:rsidP="00F054F3">
      <w:pPr>
        <w:rPr>
          <w:sz w:val="27"/>
          <w:rtl/>
        </w:rPr>
      </w:pPr>
      <w:r w:rsidRPr="005776CA">
        <w:rPr>
          <w:rFonts w:hint="cs"/>
          <w:sz w:val="27"/>
          <w:rtl/>
        </w:rPr>
        <w:t>3ـ أن لا يعود كلا الطرفين على بعضهما في</w:t>
      </w:r>
      <w:r w:rsidR="009C11BF" w:rsidRPr="005776CA">
        <w:rPr>
          <w:rFonts w:hint="cs"/>
          <w:sz w:val="27"/>
          <w:rtl/>
        </w:rPr>
        <w:t xml:space="preserve"> </w:t>
      </w:r>
      <w:r w:rsidRPr="005776CA">
        <w:rPr>
          <w:rFonts w:hint="cs"/>
          <w:sz w:val="27"/>
          <w:rtl/>
        </w:rPr>
        <w:t xml:space="preserve">ما زاد من الالتزامات. </w:t>
      </w:r>
    </w:p>
    <w:p w:rsidR="00EC19FD" w:rsidRPr="005776CA" w:rsidRDefault="00EC19FD" w:rsidP="00F054F3">
      <w:pPr>
        <w:rPr>
          <w:sz w:val="27"/>
          <w:rtl/>
        </w:rPr>
      </w:pPr>
      <w:r w:rsidRPr="005776CA">
        <w:rPr>
          <w:rFonts w:hint="cs"/>
          <w:sz w:val="27"/>
          <w:rtl/>
        </w:rPr>
        <w:t>كأن</w:t>
      </w:r>
      <w:r w:rsidR="009C11BF" w:rsidRPr="005776CA">
        <w:rPr>
          <w:rFonts w:hint="cs"/>
          <w:sz w:val="27"/>
          <w:rtl/>
        </w:rPr>
        <w:t>ّ</w:t>
      </w:r>
      <w:r w:rsidRPr="005776CA">
        <w:rPr>
          <w:rFonts w:hint="cs"/>
          <w:sz w:val="27"/>
          <w:rtl/>
        </w:rPr>
        <w:t xml:space="preserve"> ما زاد على نفقات العلاج تسقطه شركة التأمين لصالح المستأمن صلحاً منها معه</w:t>
      </w:r>
      <w:r w:rsidR="009C11BF" w:rsidRPr="005776CA">
        <w:rPr>
          <w:rFonts w:hint="cs"/>
          <w:sz w:val="27"/>
          <w:rtl/>
        </w:rPr>
        <w:t>،</w:t>
      </w:r>
      <w:r w:rsidRPr="005776CA">
        <w:rPr>
          <w:rFonts w:hint="cs"/>
          <w:sz w:val="27"/>
          <w:rtl/>
        </w:rPr>
        <w:t xml:space="preserve"> وما زاد من أموال المستأمن في شركة التأمين على نفقات العلاج يسقطه المستأمن بعدم الاسترداد صلحاً مع شركة التأمين</w:t>
      </w:r>
      <w:r w:rsidR="009C11BF" w:rsidRPr="005776CA">
        <w:rPr>
          <w:rFonts w:hint="cs"/>
          <w:sz w:val="27"/>
          <w:rtl/>
        </w:rPr>
        <w:t>،</w:t>
      </w:r>
      <w:r w:rsidRPr="005776CA">
        <w:rPr>
          <w:rFonts w:hint="cs"/>
          <w:sz w:val="27"/>
          <w:rtl/>
        </w:rPr>
        <w:t xml:space="preserve"> وبذلك تنتهي </w:t>
      </w:r>
      <w:r w:rsidR="009C11BF" w:rsidRPr="005776CA">
        <w:rPr>
          <w:rFonts w:hint="cs"/>
          <w:sz w:val="27"/>
          <w:rtl/>
        </w:rPr>
        <w:t>إ</w:t>
      </w:r>
      <w:r w:rsidRPr="005776CA">
        <w:rPr>
          <w:rFonts w:hint="cs"/>
          <w:sz w:val="27"/>
          <w:rtl/>
        </w:rPr>
        <w:t>شكالية الغ</w:t>
      </w:r>
      <w:r w:rsidR="009C11BF" w:rsidRPr="005776CA">
        <w:rPr>
          <w:rFonts w:hint="cs"/>
          <w:sz w:val="27"/>
          <w:rtl/>
        </w:rPr>
        <w:t>َ</w:t>
      </w:r>
      <w:r w:rsidRPr="005776CA">
        <w:rPr>
          <w:rFonts w:hint="cs"/>
          <w:sz w:val="27"/>
          <w:rtl/>
        </w:rPr>
        <w:t>ر</w:t>
      </w:r>
      <w:r w:rsidR="009C11BF" w:rsidRPr="005776CA">
        <w:rPr>
          <w:rFonts w:hint="cs"/>
          <w:sz w:val="27"/>
          <w:rtl/>
        </w:rPr>
        <w:t>َ</w:t>
      </w:r>
      <w:r w:rsidRPr="005776CA">
        <w:rPr>
          <w:rFonts w:hint="cs"/>
          <w:sz w:val="27"/>
          <w:rtl/>
        </w:rPr>
        <w:t xml:space="preserve">ر. </w:t>
      </w:r>
    </w:p>
    <w:p w:rsidR="00EC19FD" w:rsidRPr="005776CA" w:rsidRDefault="00EC19FD" w:rsidP="00F054F3">
      <w:pPr>
        <w:rPr>
          <w:sz w:val="27"/>
          <w:rtl/>
        </w:rPr>
      </w:pPr>
    </w:p>
    <w:p w:rsidR="00EC19FD" w:rsidRPr="005776CA" w:rsidRDefault="00EC19FD" w:rsidP="005F6362">
      <w:pPr>
        <w:pStyle w:val="31"/>
        <w:rPr>
          <w:color w:val="auto"/>
          <w:rtl/>
        </w:rPr>
      </w:pPr>
      <w:r w:rsidRPr="005776CA">
        <w:rPr>
          <w:rFonts w:hint="cs"/>
          <w:color w:val="auto"/>
          <w:rtl/>
        </w:rPr>
        <w:t>مقترح</w:t>
      </w:r>
      <w:r w:rsidR="009C11BF" w:rsidRPr="005776CA">
        <w:rPr>
          <w:rFonts w:hint="cs"/>
          <w:color w:val="auto"/>
          <w:rtl/>
        </w:rPr>
        <w:t>ٌ</w:t>
      </w:r>
      <w:r w:rsidRPr="005776CA">
        <w:rPr>
          <w:rFonts w:hint="cs"/>
          <w:color w:val="auto"/>
          <w:rtl/>
        </w:rPr>
        <w:t xml:space="preserve"> تعاقدي للتأمين الصحّي </w:t>
      </w:r>
    </w:p>
    <w:p w:rsidR="00EC19FD" w:rsidRPr="005776CA" w:rsidRDefault="00EC19FD" w:rsidP="00F054F3">
      <w:pPr>
        <w:rPr>
          <w:sz w:val="27"/>
          <w:rtl/>
        </w:rPr>
      </w:pPr>
      <w:r w:rsidRPr="005776CA">
        <w:rPr>
          <w:rFonts w:hint="cs"/>
          <w:sz w:val="27"/>
          <w:rtl/>
        </w:rPr>
        <w:t>تأسيساً على ما تقد</w:t>
      </w:r>
      <w:r w:rsidR="009C11BF" w:rsidRPr="005776CA">
        <w:rPr>
          <w:rFonts w:hint="cs"/>
          <w:sz w:val="27"/>
          <w:rtl/>
        </w:rPr>
        <w:t>َّ</w:t>
      </w:r>
      <w:r w:rsidRPr="005776CA">
        <w:rPr>
          <w:rFonts w:hint="cs"/>
          <w:sz w:val="27"/>
          <w:rtl/>
        </w:rPr>
        <w:t xml:space="preserve">م من تكييف عقد الصلح أرى أن تصمم وثيقة عقد الصلح </w:t>
      </w:r>
      <w:r w:rsidRPr="005776CA">
        <w:rPr>
          <w:rFonts w:hint="cs"/>
          <w:sz w:val="27"/>
          <w:rtl/>
        </w:rPr>
        <w:lastRenderedPageBreak/>
        <w:t xml:space="preserve">على الوجه </w:t>
      </w:r>
      <w:r w:rsidR="009C11BF" w:rsidRPr="005776CA">
        <w:rPr>
          <w:rFonts w:hint="cs"/>
          <w:sz w:val="27"/>
          <w:rtl/>
        </w:rPr>
        <w:t>التالي</w:t>
      </w:r>
      <w:r w:rsidRPr="005776CA">
        <w:rPr>
          <w:rFonts w:hint="cs"/>
          <w:sz w:val="27"/>
          <w:rtl/>
        </w:rPr>
        <w:t xml:space="preserve">: </w:t>
      </w:r>
    </w:p>
    <w:p w:rsidR="00EC19FD" w:rsidRPr="005776CA" w:rsidRDefault="00EC19FD" w:rsidP="00F054F3">
      <w:pPr>
        <w:rPr>
          <w:sz w:val="27"/>
          <w:rtl/>
        </w:rPr>
      </w:pPr>
      <w:r w:rsidRPr="005776CA">
        <w:rPr>
          <w:rFonts w:hint="cs"/>
          <w:sz w:val="27"/>
          <w:rtl/>
        </w:rPr>
        <w:t>1ـ تكون شركة التأمين، أو الجهة التي تتكف</w:t>
      </w:r>
      <w:r w:rsidR="009C11BF" w:rsidRPr="005776CA">
        <w:rPr>
          <w:rFonts w:hint="cs"/>
          <w:sz w:val="27"/>
          <w:rtl/>
        </w:rPr>
        <w:t>َّ</w:t>
      </w:r>
      <w:r w:rsidRPr="005776CA">
        <w:rPr>
          <w:rFonts w:hint="cs"/>
          <w:sz w:val="27"/>
          <w:rtl/>
        </w:rPr>
        <w:t>ل نفقات العلاج</w:t>
      </w:r>
      <w:r w:rsidR="009C11BF" w:rsidRPr="005776CA">
        <w:rPr>
          <w:rFonts w:hint="cs"/>
          <w:sz w:val="27"/>
          <w:rtl/>
        </w:rPr>
        <w:t>،</w:t>
      </w:r>
      <w:r w:rsidRPr="005776CA">
        <w:rPr>
          <w:rFonts w:hint="cs"/>
          <w:sz w:val="27"/>
          <w:rtl/>
        </w:rPr>
        <w:t xml:space="preserve"> شخصية معنوية (مؤس</w:t>
      </w:r>
      <w:r w:rsidR="009C11BF" w:rsidRPr="005776CA">
        <w:rPr>
          <w:rFonts w:hint="cs"/>
          <w:sz w:val="27"/>
          <w:rtl/>
        </w:rPr>
        <w:t>ّ</w:t>
      </w:r>
      <w:r w:rsidRPr="005776CA">
        <w:rPr>
          <w:rFonts w:hint="cs"/>
          <w:sz w:val="27"/>
          <w:rtl/>
        </w:rPr>
        <w:t xml:space="preserve">سة، شركة، أو مستشفى). </w:t>
      </w:r>
    </w:p>
    <w:p w:rsidR="00EC19FD" w:rsidRPr="005776CA" w:rsidRDefault="00EC19FD" w:rsidP="00F054F3">
      <w:pPr>
        <w:rPr>
          <w:sz w:val="27"/>
          <w:rtl/>
        </w:rPr>
      </w:pPr>
      <w:r w:rsidRPr="005776CA">
        <w:rPr>
          <w:rFonts w:hint="cs"/>
          <w:sz w:val="27"/>
          <w:rtl/>
        </w:rPr>
        <w:t>2ـ يكون المستأمن شخصية طبيعية</w:t>
      </w:r>
      <w:r w:rsidR="009C11BF" w:rsidRPr="005776CA">
        <w:rPr>
          <w:rFonts w:hint="cs"/>
          <w:sz w:val="27"/>
          <w:rtl/>
        </w:rPr>
        <w:t>.</w:t>
      </w:r>
      <w:r w:rsidRPr="005776CA">
        <w:rPr>
          <w:rFonts w:hint="cs"/>
          <w:sz w:val="27"/>
          <w:rtl/>
        </w:rPr>
        <w:t xml:space="preserve"> ويدفع </w:t>
      </w:r>
      <w:r w:rsidR="009C11BF" w:rsidRPr="005776CA">
        <w:rPr>
          <w:rFonts w:hint="cs"/>
          <w:sz w:val="27"/>
          <w:rtl/>
        </w:rPr>
        <w:t>أ</w:t>
      </w:r>
      <w:r w:rsidRPr="005776CA">
        <w:rPr>
          <w:rFonts w:hint="cs"/>
          <w:sz w:val="27"/>
          <w:rtl/>
        </w:rPr>
        <w:t xml:space="preserve">قساط التأمين على أنها </w:t>
      </w:r>
      <w:r w:rsidR="009C11BF" w:rsidRPr="005776CA">
        <w:rPr>
          <w:rFonts w:hint="eastAsia"/>
          <w:sz w:val="24"/>
          <w:szCs w:val="24"/>
          <w:rtl/>
        </w:rPr>
        <w:t>«</w:t>
      </w:r>
      <w:r w:rsidRPr="005776CA">
        <w:rPr>
          <w:rFonts w:hint="cs"/>
          <w:sz w:val="27"/>
          <w:rtl/>
        </w:rPr>
        <w:t>ادخار مودع في صندوق التأمين مخص</w:t>
      </w:r>
      <w:r w:rsidR="009C11BF" w:rsidRPr="005776CA">
        <w:rPr>
          <w:rFonts w:hint="cs"/>
          <w:sz w:val="27"/>
          <w:rtl/>
        </w:rPr>
        <w:t>ّ</w:t>
      </w:r>
      <w:r w:rsidRPr="005776CA">
        <w:rPr>
          <w:rFonts w:hint="cs"/>
          <w:sz w:val="27"/>
          <w:rtl/>
        </w:rPr>
        <w:t>ص ل</w:t>
      </w:r>
      <w:r w:rsidR="009C11BF" w:rsidRPr="005776CA">
        <w:rPr>
          <w:rFonts w:hint="cs"/>
          <w:sz w:val="27"/>
          <w:rtl/>
        </w:rPr>
        <w:t>أ</w:t>
      </w:r>
      <w:r w:rsidRPr="005776CA">
        <w:rPr>
          <w:rFonts w:hint="cs"/>
          <w:sz w:val="27"/>
          <w:rtl/>
        </w:rPr>
        <w:t>غراض العلاج الصحي إذا حصل المرض</w:t>
      </w:r>
      <w:r w:rsidR="009C11BF" w:rsidRPr="005776CA">
        <w:rPr>
          <w:rFonts w:hint="eastAsia"/>
          <w:sz w:val="24"/>
          <w:szCs w:val="24"/>
          <w:rtl/>
        </w:rPr>
        <w:t>»</w:t>
      </w:r>
      <w:r w:rsidRPr="005776CA">
        <w:rPr>
          <w:rFonts w:hint="cs"/>
          <w:sz w:val="27"/>
          <w:rtl/>
        </w:rPr>
        <w:t xml:space="preserve">. </w:t>
      </w:r>
    </w:p>
    <w:p w:rsidR="00EC19FD" w:rsidRPr="005776CA" w:rsidRDefault="00EC19FD" w:rsidP="00F054F3">
      <w:pPr>
        <w:rPr>
          <w:sz w:val="27"/>
          <w:rtl/>
        </w:rPr>
      </w:pPr>
      <w:r w:rsidRPr="005776CA">
        <w:rPr>
          <w:rFonts w:hint="cs"/>
          <w:sz w:val="27"/>
          <w:rtl/>
        </w:rPr>
        <w:t xml:space="preserve">3ـ </w:t>
      </w:r>
      <w:r w:rsidRPr="005776CA">
        <w:rPr>
          <w:rFonts w:hint="cs"/>
          <w:spacing w:val="-4"/>
          <w:sz w:val="27"/>
          <w:rtl/>
        </w:rPr>
        <w:t>يثبت في وثيقة التأمين أن فترة عشرة سنوات لا يحق</w:t>
      </w:r>
      <w:r w:rsidR="00B24202" w:rsidRPr="005776CA">
        <w:rPr>
          <w:rFonts w:hint="cs"/>
          <w:spacing w:val="-4"/>
          <w:sz w:val="27"/>
          <w:rtl/>
        </w:rPr>
        <w:t>ّ</w:t>
      </w:r>
      <w:r w:rsidRPr="005776CA">
        <w:rPr>
          <w:rFonts w:hint="cs"/>
          <w:spacing w:val="-4"/>
          <w:sz w:val="27"/>
          <w:rtl/>
        </w:rPr>
        <w:t xml:space="preserve"> للمستأمن خلالها سحب المبلغ،</w:t>
      </w:r>
      <w:r w:rsidRPr="005776CA">
        <w:rPr>
          <w:rFonts w:hint="cs"/>
          <w:sz w:val="27"/>
          <w:rtl/>
        </w:rPr>
        <w:t xml:space="preserve"> ويخول المستأمن شركة التأمين الصحي باستثمار الأموال وتشغيلها، ويتنازل عن </w:t>
      </w:r>
      <w:r w:rsidR="00B24202" w:rsidRPr="005776CA">
        <w:rPr>
          <w:rFonts w:hint="cs"/>
          <w:sz w:val="27"/>
          <w:rtl/>
        </w:rPr>
        <w:t>أ</w:t>
      </w:r>
      <w:r w:rsidRPr="005776CA">
        <w:rPr>
          <w:rFonts w:hint="cs"/>
          <w:sz w:val="27"/>
          <w:rtl/>
        </w:rPr>
        <w:t>رباح التشغيل لصالح الصندوق مهما بلغت</w:t>
      </w:r>
      <w:r w:rsidR="00B24202" w:rsidRPr="005776CA">
        <w:rPr>
          <w:rFonts w:hint="cs"/>
          <w:sz w:val="27"/>
          <w:rtl/>
        </w:rPr>
        <w:t>؛</w:t>
      </w:r>
      <w:r w:rsidRPr="005776CA">
        <w:rPr>
          <w:rFonts w:hint="cs"/>
          <w:sz w:val="27"/>
          <w:rtl/>
        </w:rPr>
        <w:t xml:space="preserve"> صلحاً. </w:t>
      </w:r>
    </w:p>
    <w:p w:rsidR="00EC19FD" w:rsidRPr="005776CA" w:rsidRDefault="00EC19FD" w:rsidP="00F054F3">
      <w:pPr>
        <w:rPr>
          <w:sz w:val="27"/>
          <w:rtl/>
        </w:rPr>
      </w:pPr>
      <w:r w:rsidRPr="005776CA">
        <w:rPr>
          <w:rFonts w:hint="cs"/>
          <w:sz w:val="27"/>
          <w:rtl/>
        </w:rPr>
        <w:t>4ـ إذا حصلت له حالة</w:t>
      </w:r>
      <w:r w:rsidR="00B24202" w:rsidRPr="005776CA">
        <w:rPr>
          <w:rFonts w:hint="cs"/>
          <w:sz w:val="27"/>
          <w:rtl/>
        </w:rPr>
        <w:t>ٌ</w:t>
      </w:r>
      <w:r w:rsidRPr="005776CA">
        <w:rPr>
          <w:rFonts w:hint="cs"/>
          <w:sz w:val="27"/>
          <w:rtl/>
        </w:rPr>
        <w:t xml:space="preserve"> مرضية يقوم صندوق التأمين بال</w:t>
      </w:r>
      <w:r w:rsidR="00B24202" w:rsidRPr="005776CA">
        <w:rPr>
          <w:rFonts w:hint="cs"/>
          <w:sz w:val="27"/>
          <w:rtl/>
        </w:rPr>
        <w:t>إ</w:t>
      </w:r>
      <w:r w:rsidRPr="005776CA">
        <w:rPr>
          <w:rFonts w:hint="cs"/>
          <w:sz w:val="27"/>
          <w:rtl/>
        </w:rPr>
        <w:t xml:space="preserve">نفاق على علاجه، فإن </w:t>
      </w:r>
      <w:r w:rsidRPr="005776CA">
        <w:rPr>
          <w:rFonts w:hint="cs"/>
          <w:spacing w:val="-2"/>
          <w:sz w:val="27"/>
          <w:rtl/>
        </w:rPr>
        <w:t>زادت النفقات على ما أودع كانت عليه ديناً لصالح الصندوق</w:t>
      </w:r>
      <w:r w:rsidR="00B24202" w:rsidRPr="005776CA">
        <w:rPr>
          <w:rFonts w:hint="cs"/>
          <w:spacing w:val="-2"/>
          <w:sz w:val="27"/>
          <w:rtl/>
        </w:rPr>
        <w:t>،</w:t>
      </w:r>
      <w:r w:rsidRPr="005776CA">
        <w:rPr>
          <w:rFonts w:hint="cs"/>
          <w:spacing w:val="-2"/>
          <w:sz w:val="27"/>
          <w:rtl/>
        </w:rPr>
        <w:t xml:space="preserve"> إلاّ إذا كان م</w:t>
      </w:r>
      <w:r w:rsidR="00B24202" w:rsidRPr="005776CA">
        <w:rPr>
          <w:rFonts w:hint="cs"/>
          <w:spacing w:val="-2"/>
          <w:sz w:val="27"/>
          <w:rtl/>
        </w:rPr>
        <w:t>ُ</w:t>
      </w:r>
      <w:r w:rsidRPr="005776CA">
        <w:rPr>
          <w:rFonts w:hint="cs"/>
          <w:spacing w:val="-2"/>
          <w:sz w:val="27"/>
          <w:rtl/>
        </w:rPr>
        <w:t>ع</w:t>
      </w:r>
      <w:r w:rsidR="00B24202" w:rsidRPr="005776CA">
        <w:rPr>
          <w:rFonts w:hint="cs"/>
          <w:spacing w:val="-2"/>
          <w:sz w:val="27"/>
          <w:rtl/>
        </w:rPr>
        <w:t>ْ</w:t>
      </w:r>
      <w:r w:rsidRPr="005776CA">
        <w:rPr>
          <w:rFonts w:hint="cs"/>
          <w:spacing w:val="-2"/>
          <w:sz w:val="27"/>
          <w:rtl/>
        </w:rPr>
        <w:t>س</w:t>
      </w:r>
      <w:r w:rsidR="00B24202" w:rsidRPr="005776CA">
        <w:rPr>
          <w:rFonts w:hint="cs"/>
          <w:spacing w:val="-2"/>
          <w:sz w:val="27"/>
          <w:rtl/>
        </w:rPr>
        <w:t>ِ</w:t>
      </w:r>
      <w:r w:rsidRPr="005776CA">
        <w:rPr>
          <w:rFonts w:hint="cs"/>
          <w:spacing w:val="-2"/>
          <w:sz w:val="27"/>
          <w:rtl/>
        </w:rPr>
        <w:t>راً،</w:t>
      </w:r>
      <w:r w:rsidRPr="005776CA">
        <w:rPr>
          <w:rFonts w:hint="cs"/>
          <w:sz w:val="27"/>
          <w:rtl/>
        </w:rPr>
        <w:t xml:space="preserve"> </w:t>
      </w:r>
      <w:r w:rsidRPr="005776CA">
        <w:rPr>
          <w:rFonts w:hint="cs"/>
          <w:spacing w:val="-2"/>
          <w:sz w:val="27"/>
          <w:rtl/>
        </w:rPr>
        <w:t>وإن</w:t>
      </w:r>
      <w:r w:rsidR="00B24202" w:rsidRPr="005776CA">
        <w:rPr>
          <w:rFonts w:hint="cs"/>
          <w:spacing w:val="-2"/>
          <w:sz w:val="27"/>
          <w:rtl/>
        </w:rPr>
        <w:t>ْ</w:t>
      </w:r>
      <w:r w:rsidRPr="005776CA">
        <w:rPr>
          <w:rFonts w:hint="cs"/>
          <w:spacing w:val="-2"/>
          <w:sz w:val="27"/>
          <w:rtl/>
        </w:rPr>
        <w:t xml:space="preserve"> زادت مد</w:t>
      </w:r>
      <w:r w:rsidR="00B24202" w:rsidRPr="005776CA">
        <w:rPr>
          <w:rFonts w:hint="cs"/>
          <w:spacing w:val="-2"/>
          <w:sz w:val="27"/>
          <w:rtl/>
        </w:rPr>
        <w:t>َّ</w:t>
      </w:r>
      <w:r w:rsidRPr="005776CA">
        <w:rPr>
          <w:rFonts w:hint="cs"/>
          <w:spacing w:val="-2"/>
          <w:sz w:val="27"/>
          <w:rtl/>
        </w:rPr>
        <w:t>خراته على نفقات العلاج كانت له توفيراً مستأن</w:t>
      </w:r>
      <w:r w:rsidR="00B24202" w:rsidRPr="005776CA">
        <w:rPr>
          <w:rFonts w:hint="cs"/>
          <w:spacing w:val="-2"/>
          <w:sz w:val="27"/>
          <w:rtl/>
        </w:rPr>
        <w:t>َ</w:t>
      </w:r>
      <w:r w:rsidRPr="005776CA">
        <w:rPr>
          <w:rFonts w:hint="cs"/>
          <w:spacing w:val="-2"/>
          <w:sz w:val="27"/>
          <w:rtl/>
        </w:rPr>
        <w:t>فاً في صندوق التأمين.</w:t>
      </w:r>
      <w:r w:rsidRPr="005776CA">
        <w:rPr>
          <w:rFonts w:hint="cs"/>
          <w:sz w:val="27"/>
          <w:rtl/>
        </w:rPr>
        <w:t xml:space="preserve"> </w:t>
      </w:r>
    </w:p>
    <w:p w:rsidR="00EC19FD" w:rsidRPr="005776CA" w:rsidRDefault="00EC19FD" w:rsidP="00F054F3">
      <w:pPr>
        <w:rPr>
          <w:sz w:val="27"/>
          <w:rtl/>
        </w:rPr>
      </w:pPr>
      <w:r w:rsidRPr="005776CA">
        <w:rPr>
          <w:rFonts w:hint="cs"/>
          <w:sz w:val="27"/>
          <w:rtl/>
        </w:rPr>
        <w:t>5ـ إذا مات المستأمن</w:t>
      </w:r>
      <w:r w:rsidR="00B24202" w:rsidRPr="005776CA">
        <w:rPr>
          <w:rFonts w:hint="cs"/>
          <w:sz w:val="27"/>
          <w:rtl/>
        </w:rPr>
        <w:t>،</w:t>
      </w:r>
      <w:r w:rsidRPr="005776CA">
        <w:rPr>
          <w:rFonts w:hint="cs"/>
          <w:sz w:val="27"/>
          <w:rtl/>
        </w:rPr>
        <w:t xml:space="preserve"> سواء تم</w:t>
      </w:r>
      <w:r w:rsidR="00B24202" w:rsidRPr="005776CA">
        <w:rPr>
          <w:rFonts w:hint="cs"/>
          <w:sz w:val="27"/>
          <w:rtl/>
        </w:rPr>
        <w:t>ّ</w:t>
      </w:r>
      <w:r w:rsidRPr="005776CA">
        <w:rPr>
          <w:rFonts w:hint="cs"/>
          <w:sz w:val="27"/>
          <w:rtl/>
        </w:rPr>
        <w:t xml:space="preserve"> صرف جزءٍ من مدخراته</w:t>
      </w:r>
      <w:r w:rsidR="00B24202" w:rsidRPr="005776CA">
        <w:rPr>
          <w:rFonts w:hint="cs"/>
          <w:sz w:val="27"/>
          <w:rtl/>
        </w:rPr>
        <w:t>،</w:t>
      </w:r>
      <w:r w:rsidRPr="005776CA">
        <w:rPr>
          <w:rFonts w:hint="cs"/>
          <w:sz w:val="27"/>
          <w:rtl/>
        </w:rPr>
        <w:t xml:space="preserve"> وبقي له في صندوق التأمين مال، أو لم تحصل له حالة</w:t>
      </w:r>
      <w:r w:rsidR="00B24202" w:rsidRPr="005776CA">
        <w:rPr>
          <w:rFonts w:hint="cs"/>
          <w:sz w:val="27"/>
          <w:rtl/>
        </w:rPr>
        <w:t>ٌ</w:t>
      </w:r>
      <w:r w:rsidRPr="005776CA">
        <w:rPr>
          <w:rFonts w:hint="cs"/>
          <w:sz w:val="27"/>
          <w:rtl/>
        </w:rPr>
        <w:t xml:space="preserve"> مرضية تستوجب الإنفاق، ي</w:t>
      </w:r>
      <w:r w:rsidR="00B24202" w:rsidRPr="005776CA">
        <w:rPr>
          <w:rFonts w:hint="cs"/>
          <w:sz w:val="27"/>
          <w:rtl/>
        </w:rPr>
        <w:t>ُ</w:t>
      </w:r>
      <w:r w:rsidRPr="005776CA">
        <w:rPr>
          <w:rFonts w:hint="cs"/>
          <w:sz w:val="27"/>
          <w:rtl/>
        </w:rPr>
        <w:t>عاد المال المد</w:t>
      </w:r>
      <w:r w:rsidR="00B24202" w:rsidRPr="005776CA">
        <w:rPr>
          <w:rFonts w:hint="cs"/>
          <w:sz w:val="27"/>
          <w:rtl/>
        </w:rPr>
        <w:t>َّ</w:t>
      </w:r>
      <w:r w:rsidRPr="005776CA">
        <w:rPr>
          <w:rFonts w:hint="cs"/>
          <w:sz w:val="27"/>
          <w:rtl/>
        </w:rPr>
        <w:t>خر إلى ورثته</w:t>
      </w:r>
      <w:r w:rsidR="00B24202" w:rsidRPr="005776CA">
        <w:rPr>
          <w:rFonts w:hint="cs"/>
          <w:sz w:val="27"/>
          <w:rtl/>
        </w:rPr>
        <w:t>،</w:t>
      </w:r>
      <w:r w:rsidRPr="005776CA">
        <w:rPr>
          <w:rFonts w:hint="cs"/>
          <w:sz w:val="27"/>
          <w:rtl/>
        </w:rPr>
        <w:t xml:space="preserve"> كأي</w:t>
      </w:r>
      <w:r w:rsidR="00B24202" w:rsidRPr="005776CA">
        <w:rPr>
          <w:rFonts w:hint="cs"/>
          <w:sz w:val="27"/>
          <w:rtl/>
        </w:rPr>
        <w:t>ِّ</w:t>
      </w:r>
      <w:r w:rsidRPr="005776CA">
        <w:rPr>
          <w:rFonts w:hint="cs"/>
          <w:sz w:val="27"/>
          <w:rtl/>
        </w:rPr>
        <w:t xml:space="preserve"> مال </w:t>
      </w:r>
      <w:proofErr w:type="spellStart"/>
      <w:r w:rsidRPr="005776CA">
        <w:rPr>
          <w:rFonts w:hint="cs"/>
          <w:sz w:val="27"/>
          <w:rtl/>
        </w:rPr>
        <w:t>اد</w:t>
      </w:r>
      <w:r w:rsidR="00B24202" w:rsidRPr="005776CA">
        <w:rPr>
          <w:rFonts w:hint="cs"/>
          <w:sz w:val="27"/>
          <w:rtl/>
        </w:rPr>
        <w:t>َّ</w:t>
      </w:r>
      <w:r w:rsidRPr="005776CA">
        <w:rPr>
          <w:rFonts w:hint="cs"/>
          <w:sz w:val="27"/>
          <w:rtl/>
        </w:rPr>
        <w:t>خره</w:t>
      </w:r>
      <w:proofErr w:type="spellEnd"/>
      <w:r w:rsidRPr="005776CA">
        <w:rPr>
          <w:rFonts w:hint="cs"/>
          <w:sz w:val="27"/>
          <w:rtl/>
        </w:rPr>
        <w:t xml:space="preserve"> المتوف</w:t>
      </w:r>
      <w:r w:rsidR="00B24202" w:rsidRPr="005776CA">
        <w:rPr>
          <w:rFonts w:hint="cs"/>
          <w:sz w:val="27"/>
          <w:rtl/>
        </w:rPr>
        <w:t>ّ</w:t>
      </w:r>
      <w:r w:rsidRPr="005776CA">
        <w:rPr>
          <w:rFonts w:hint="cs"/>
          <w:sz w:val="27"/>
          <w:rtl/>
        </w:rPr>
        <w:t>ى في جهة</w:t>
      </w:r>
      <w:r w:rsidR="00B24202" w:rsidRPr="005776CA">
        <w:rPr>
          <w:rFonts w:hint="cs"/>
          <w:sz w:val="27"/>
          <w:rtl/>
        </w:rPr>
        <w:t>ٍ</w:t>
      </w:r>
      <w:r w:rsidRPr="005776CA">
        <w:rPr>
          <w:rFonts w:hint="cs"/>
          <w:sz w:val="27"/>
          <w:rtl/>
        </w:rPr>
        <w:t xml:space="preserve"> ما. وي</w:t>
      </w:r>
      <w:r w:rsidR="00B24202" w:rsidRPr="005776CA">
        <w:rPr>
          <w:rFonts w:hint="cs"/>
          <w:sz w:val="27"/>
          <w:rtl/>
        </w:rPr>
        <w:t>ُ</w:t>
      </w:r>
      <w:r w:rsidRPr="005776CA">
        <w:rPr>
          <w:rFonts w:hint="cs"/>
          <w:sz w:val="27"/>
          <w:rtl/>
        </w:rPr>
        <w:t>ع</w:t>
      </w:r>
      <w:r w:rsidR="00B24202" w:rsidRPr="005776CA">
        <w:rPr>
          <w:rFonts w:hint="cs"/>
          <w:sz w:val="27"/>
          <w:rtl/>
        </w:rPr>
        <w:t>َ</w:t>
      </w:r>
      <w:r w:rsidRPr="005776CA">
        <w:rPr>
          <w:rFonts w:hint="cs"/>
          <w:sz w:val="27"/>
          <w:rtl/>
        </w:rPr>
        <w:t>د</w:t>
      </w:r>
      <w:r w:rsidR="00B24202" w:rsidRPr="005776CA">
        <w:rPr>
          <w:rFonts w:hint="cs"/>
          <w:sz w:val="27"/>
          <w:rtl/>
        </w:rPr>
        <w:t>ّ</w:t>
      </w:r>
      <w:r w:rsidRPr="005776CA">
        <w:rPr>
          <w:rFonts w:hint="cs"/>
          <w:sz w:val="27"/>
          <w:rtl/>
        </w:rPr>
        <w:t xml:space="preserve"> من الديون الحالّة على شركة التأمين. </w:t>
      </w:r>
    </w:p>
    <w:p w:rsidR="00EC19FD" w:rsidRPr="005776CA" w:rsidRDefault="00EC19FD" w:rsidP="00F054F3">
      <w:pPr>
        <w:rPr>
          <w:sz w:val="27"/>
          <w:rtl/>
        </w:rPr>
      </w:pPr>
      <w:r w:rsidRPr="005776CA">
        <w:rPr>
          <w:rFonts w:hint="cs"/>
          <w:sz w:val="27"/>
          <w:rtl/>
        </w:rPr>
        <w:t>6ـ إذا مات المستأمن، وبقي عليه دين</w:t>
      </w:r>
      <w:r w:rsidR="00B24202" w:rsidRPr="005776CA">
        <w:rPr>
          <w:rFonts w:hint="cs"/>
          <w:sz w:val="27"/>
          <w:rtl/>
        </w:rPr>
        <w:t>ٌ</w:t>
      </w:r>
      <w:r w:rsidRPr="005776CA">
        <w:rPr>
          <w:rFonts w:hint="cs"/>
          <w:sz w:val="27"/>
          <w:rtl/>
        </w:rPr>
        <w:t xml:space="preserve"> لصندوق التأمين</w:t>
      </w:r>
      <w:r w:rsidR="00B24202" w:rsidRPr="005776CA">
        <w:rPr>
          <w:rFonts w:hint="cs"/>
          <w:sz w:val="27"/>
          <w:rtl/>
        </w:rPr>
        <w:t>،</w:t>
      </w:r>
      <w:r w:rsidRPr="005776CA">
        <w:rPr>
          <w:rFonts w:hint="cs"/>
          <w:sz w:val="27"/>
          <w:rtl/>
        </w:rPr>
        <w:t xml:space="preserve"> فإن</w:t>
      </w:r>
      <w:r w:rsidR="00B24202" w:rsidRPr="005776CA">
        <w:rPr>
          <w:rFonts w:hint="cs"/>
          <w:sz w:val="27"/>
          <w:rtl/>
        </w:rPr>
        <w:t>ْ</w:t>
      </w:r>
      <w:r w:rsidRPr="005776CA">
        <w:rPr>
          <w:rFonts w:hint="cs"/>
          <w:sz w:val="27"/>
          <w:rtl/>
        </w:rPr>
        <w:t xml:space="preserve"> كان له ترك</w:t>
      </w:r>
      <w:r w:rsidR="00B24202" w:rsidRPr="005776CA">
        <w:rPr>
          <w:rFonts w:hint="cs"/>
          <w:sz w:val="27"/>
          <w:rtl/>
        </w:rPr>
        <w:t>ة</w:t>
      </w:r>
      <w:r w:rsidRPr="005776CA">
        <w:rPr>
          <w:rFonts w:hint="cs"/>
          <w:sz w:val="27"/>
          <w:rtl/>
        </w:rPr>
        <w:t xml:space="preserve"> فيها ما يغطي الدين </w:t>
      </w:r>
      <w:r w:rsidR="00B24202" w:rsidRPr="005776CA">
        <w:rPr>
          <w:rFonts w:hint="cs"/>
          <w:sz w:val="27"/>
          <w:rtl/>
        </w:rPr>
        <w:t>ت</w:t>
      </w:r>
      <w:r w:rsidRPr="005776CA">
        <w:rPr>
          <w:rFonts w:hint="cs"/>
          <w:sz w:val="27"/>
          <w:rtl/>
        </w:rPr>
        <w:t>م</w:t>
      </w:r>
      <w:r w:rsidR="00B24202" w:rsidRPr="005776CA">
        <w:rPr>
          <w:rFonts w:hint="cs"/>
          <w:sz w:val="27"/>
          <w:rtl/>
        </w:rPr>
        <w:t>ّ</w:t>
      </w:r>
      <w:r w:rsidRPr="005776CA">
        <w:rPr>
          <w:rFonts w:hint="cs"/>
          <w:sz w:val="27"/>
          <w:rtl/>
        </w:rPr>
        <w:t xml:space="preserve"> استيفاؤه من التركة</w:t>
      </w:r>
      <w:r w:rsidR="00B24202" w:rsidRPr="005776CA">
        <w:rPr>
          <w:rFonts w:hint="cs"/>
          <w:sz w:val="27"/>
          <w:rtl/>
        </w:rPr>
        <w:t>؛</w:t>
      </w:r>
      <w:r w:rsidRPr="005776CA">
        <w:rPr>
          <w:rFonts w:hint="cs"/>
          <w:sz w:val="27"/>
          <w:rtl/>
        </w:rPr>
        <w:t xml:space="preserve"> فإن</w:t>
      </w:r>
      <w:r w:rsidR="00B24202" w:rsidRPr="005776CA">
        <w:rPr>
          <w:rFonts w:hint="cs"/>
          <w:sz w:val="27"/>
          <w:rtl/>
        </w:rPr>
        <w:t>ْ</w:t>
      </w:r>
      <w:r w:rsidRPr="005776CA">
        <w:rPr>
          <w:rFonts w:hint="cs"/>
          <w:sz w:val="27"/>
          <w:rtl/>
        </w:rPr>
        <w:t xml:space="preserve"> لم يكن في تركته ما يسد</w:t>
      </w:r>
      <w:r w:rsidR="00B24202" w:rsidRPr="005776CA">
        <w:rPr>
          <w:rFonts w:hint="cs"/>
          <w:sz w:val="27"/>
          <w:rtl/>
        </w:rPr>
        <w:t>ِّ</w:t>
      </w:r>
      <w:r w:rsidRPr="005776CA">
        <w:rPr>
          <w:rFonts w:hint="cs"/>
          <w:sz w:val="27"/>
          <w:rtl/>
        </w:rPr>
        <w:t>د به الدين فإما أن ي</w:t>
      </w:r>
      <w:r w:rsidR="00B24202" w:rsidRPr="005776CA">
        <w:rPr>
          <w:rFonts w:hint="cs"/>
          <w:sz w:val="27"/>
          <w:rtl/>
        </w:rPr>
        <w:t>ُ</w:t>
      </w:r>
      <w:r w:rsidRPr="005776CA">
        <w:rPr>
          <w:rFonts w:hint="cs"/>
          <w:sz w:val="27"/>
          <w:rtl/>
        </w:rPr>
        <w:t>ع</w:t>
      </w:r>
      <w:r w:rsidR="00B24202" w:rsidRPr="005776CA">
        <w:rPr>
          <w:rFonts w:hint="cs"/>
          <w:sz w:val="27"/>
          <w:rtl/>
        </w:rPr>
        <w:t>َ</w:t>
      </w:r>
      <w:r w:rsidRPr="005776CA">
        <w:rPr>
          <w:rFonts w:hint="cs"/>
          <w:sz w:val="27"/>
          <w:rtl/>
        </w:rPr>
        <w:t>د</w:t>
      </w:r>
      <w:r w:rsidR="00B24202" w:rsidRPr="005776CA">
        <w:rPr>
          <w:rFonts w:hint="cs"/>
          <w:sz w:val="27"/>
          <w:rtl/>
        </w:rPr>
        <w:t>ّ</w:t>
      </w:r>
      <w:r w:rsidRPr="005776CA">
        <w:rPr>
          <w:rFonts w:hint="cs"/>
          <w:sz w:val="27"/>
          <w:rtl/>
        </w:rPr>
        <w:t xml:space="preserve"> من الديون الهالكة، فيتم</w:t>
      </w:r>
      <w:r w:rsidR="00B24202" w:rsidRPr="005776CA">
        <w:rPr>
          <w:rFonts w:hint="cs"/>
          <w:sz w:val="27"/>
          <w:rtl/>
        </w:rPr>
        <w:t>ّ</w:t>
      </w:r>
      <w:r w:rsidRPr="005776CA">
        <w:rPr>
          <w:rFonts w:hint="cs"/>
          <w:sz w:val="27"/>
          <w:rtl/>
        </w:rPr>
        <w:t xml:space="preserve"> الات</w:t>
      </w:r>
      <w:r w:rsidR="00B24202" w:rsidRPr="005776CA">
        <w:rPr>
          <w:rFonts w:hint="cs"/>
          <w:sz w:val="27"/>
          <w:rtl/>
        </w:rPr>
        <w:t>ّ</w:t>
      </w:r>
      <w:r w:rsidRPr="005776CA">
        <w:rPr>
          <w:rFonts w:hint="cs"/>
          <w:sz w:val="27"/>
          <w:rtl/>
        </w:rPr>
        <w:t>فاق ابتداءً أن تبري شركة التأمين ذمة المتوف</w:t>
      </w:r>
      <w:r w:rsidR="00B24202" w:rsidRPr="005776CA">
        <w:rPr>
          <w:rFonts w:hint="cs"/>
          <w:sz w:val="27"/>
          <w:rtl/>
        </w:rPr>
        <w:t>ّ</w:t>
      </w:r>
      <w:r w:rsidRPr="005776CA">
        <w:rPr>
          <w:rFonts w:hint="cs"/>
          <w:sz w:val="27"/>
          <w:rtl/>
        </w:rPr>
        <w:t>ى (المستأمن)</w:t>
      </w:r>
      <w:r w:rsidR="00B24202" w:rsidRPr="005776CA">
        <w:rPr>
          <w:rFonts w:hint="cs"/>
          <w:sz w:val="27"/>
          <w:rtl/>
        </w:rPr>
        <w:t>،</w:t>
      </w:r>
      <w:r w:rsidRPr="005776CA">
        <w:rPr>
          <w:rFonts w:hint="cs"/>
          <w:sz w:val="27"/>
          <w:rtl/>
        </w:rPr>
        <w:t xml:space="preserve"> أو يخص</w:t>
      </w:r>
      <w:r w:rsidR="00B24202" w:rsidRPr="005776CA">
        <w:rPr>
          <w:rFonts w:hint="cs"/>
          <w:sz w:val="27"/>
          <w:rtl/>
        </w:rPr>
        <w:t>َّ</w:t>
      </w:r>
      <w:r w:rsidRPr="005776CA">
        <w:rPr>
          <w:rFonts w:hint="cs"/>
          <w:sz w:val="27"/>
          <w:rtl/>
        </w:rPr>
        <w:t>ص من (المال العام للدولة) إعانات للتعويض عن الديون الهالكة لصناديق التأمين الصحي، ولا يُحمّ</w:t>
      </w:r>
      <w:r w:rsidR="00B24202" w:rsidRPr="005776CA">
        <w:rPr>
          <w:rFonts w:hint="cs"/>
          <w:sz w:val="27"/>
          <w:rtl/>
        </w:rPr>
        <w:t>َ</w:t>
      </w:r>
      <w:r w:rsidRPr="005776CA">
        <w:rPr>
          <w:rFonts w:hint="cs"/>
          <w:sz w:val="27"/>
          <w:rtl/>
        </w:rPr>
        <w:t xml:space="preserve">ل </w:t>
      </w:r>
      <w:r w:rsidR="00B24202" w:rsidRPr="005776CA">
        <w:rPr>
          <w:rFonts w:hint="cs"/>
          <w:sz w:val="27"/>
          <w:rtl/>
        </w:rPr>
        <w:t>أ</w:t>
      </w:r>
      <w:r w:rsidRPr="005776CA">
        <w:rPr>
          <w:rFonts w:hint="cs"/>
          <w:sz w:val="27"/>
          <w:rtl/>
        </w:rPr>
        <w:t>بناء المتوف</w:t>
      </w:r>
      <w:r w:rsidR="00B24202" w:rsidRPr="005776CA">
        <w:rPr>
          <w:rFonts w:hint="cs"/>
          <w:sz w:val="27"/>
          <w:rtl/>
        </w:rPr>
        <w:t>ّ</w:t>
      </w:r>
      <w:r w:rsidRPr="005776CA">
        <w:rPr>
          <w:rFonts w:hint="cs"/>
          <w:sz w:val="27"/>
          <w:rtl/>
        </w:rPr>
        <w:t>ى سداد د</w:t>
      </w:r>
      <w:r w:rsidR="00B24202" w:rsidRPr="005776CA">
        <w:rPr>
          <w:rFonts w:hint="cs"/>
          <w:sz w:val="27"/>
          <w:rtl/>
        </w:rPr>
        <w:t>َ</w:t>
      </w:r>
      <w:r w:rsidRPr="005776CA">
        <w:rPr>
          <w:rFonts w:hint="cs"/>
          <w:sz w:val="27"/>
          <w:rtl/>
        </w:rPr>
        <w:t>ي</w:t>
      </w:r>
      <w:r w:rsidR="00B24202" w:rsidRPr="005776CA">
        <w:rPr>
          <w:rFonts w:hint="cs"/>
          <w:sz w:val="27"/>
          <w:rtl/>
        </w:rPr>
        <w:t>ْ</w:t>
      </w:r>
      <w:r w:rsidRPr="005776CA">
        <w:rPr>
          <w:rFonts w:hint="cs"/>
          <w:sz w:val="27"/>
          <w:rtl/>
        </w:rPr>
        <w:t>ن المتوف</w:t>
      </w:r>
      <w:r w:rsidR="00B24202" w:rsidRPr="005776CA">
        <w:rPr>
          <w:rFonts w:hint="cs"/>
          <w:sz w:val="27"/>
          <w:rtl/>
        </w:rPr>
        <w:t>ّ</w:t>
      </w:r>
      <w:r w:rsidRPr="005776CA">
        <w:rPr>
          <w:rFonts w:hint="cs"/>
          <w:sz w:val="27"/>
          <w:rtl/>
        </w:rPr>
        <w:t xml:space="preserve">ى لصندوق التأمين. </w:t>
      </w:r>
    </w:p>
    <w:p w:rsidR="00EC19FD" w:rsidRPr="005776CA" w:rsidRDefault="00EC19FD" w:rsidP="00F054F3">
      <w:pPr>
        <w:rPr>
          <w:sz w:val="27"/>
          <w:rtl/>
        </w:rPr>
      </w:pPr>
      <w:r w:rsidRPr="005776CA">
        <w:rPr>
          <w:rFonts w:hint="cs"/>
          <w:sz w:val="27"/>
          <w:rtl/>
        </w:rPr>
        <w:t>وأرى في هذا التصميم تكييف</w:t>
      </w:r>
      <w:r w:rsidR="002B6041" w:rsidRPr="005776CA">
        <w:rPr>
          <w:rFonts w:hint="cs"/>
          <w:sz w:val="27"/>
          <w:rtl/>
        </w:rPr>
        <w:t>اً</w:t>
      </w:r>
      <w:r w:rsidRPr="005776CA">
        <w:rPr>
          <w:rFonts w:hint="cs"/>
          <w:sz w:val="27"/>
          <w:rtl/>
        </w:rPr>
        <w:t xml:space="preserve"> ينفي الغ</w:t>
      </w:r>
      <w:r w:rsidR="002B6041" w:rsidRPr="005776CA">
        <w:rPr>
          <w:rFonts w:hint="cs"/>
          <w:sz w:val="27"/>
          <w:rtl/>
        </w:rPr>
        <w:t>َ</w:t>
      </w:r>
      <w:r w:rsidRPr="005776CA">
        <w:rPr>
          <w:rFonts w:hint="cs"/>
          <w:sz w:val="27"/>
          <w:rtl/>
        </w:rPr>
        <w:t>ر</w:t>
      </w:r>
      <w:r w:rsidR="002B6041" w:rsidRPr="005776CA">
        <w:rPr>
          <w:rFonts w:hint="cs"/>
          <w:sz w:val="27"/>
          <w:rtl/>
        </w:rPr>
        <w:t>َ</w:t>
      </w:r>
      <w:r w:rsidRPr="005776CA">
        <w:rPr>
          <w:rFonts w:hint="cs"/>
          <w:sz w:val="27"/>
          <w:rtl/>
        </w:rPr>
        <w:t>ر</w:t>
      </w:r>
      <w:r w:rsidR="002B6041" w:rsidRPr="005776CA">
        <w:rPr>
          <w:rFonts w:hint="cs"/>
          <w:sz w:val="27"/>
          <w:rtl/>
        </w:rPr>
        <w:t>،</w:t>
      </w:r>
      <w:r w:rsidRPr="005776CA">
        <w:rPr>
          <w:rFonts w:hint="cs"/>
          <w:sz w:val="27"/>
          <w:rtl/>
        </w:rPr>
        <w:t xml:space="preserve"> الذي هو الأساس في شبهة أو عدم جواز عقد التأمين الصحي. وظن</w:t>
      </w:r>
      <w:r w:rsidR="002B6041" w:rsidRPr="005776CA">
        <w:rPr>
          <w:rFonts w:hint="cs"/>
          <w:sz w:val="27"/>
          <w:rtl/>
        </w:rPr>
        <w:t>ّ</w:t>
      </w:r>
      <w:r w:rsidRPr="005776CA">
        <w:rPr>
          <w:rFonts w:hint="cs"/>
          <w:sz w:val="27"/>
          <w:rtl/>
        </w:rPr>
        <w:t xml:space="preserve">ي أن ذلك </w:t>
      </w:r>
      <w:r w:rsidR="002B6041" w:rsidRPr="005776CA">
        <w:rPr>
          <w:rFonts w:hint="cs"/>
          <w:sz w:val="27"/>
          <w:rtl/>
        </w:rPr>
        <w:t>أ</w:t>
      </w:r>
      <w:r w:rsidRPr="005776CA">
        <w:rPr>
          <w:rFonts w:hint="cs"/>
          <w:sz w:val="27"/>
          <w:rtl/>
        </w:rPr>
        <w:t>سلم من أن نكيّ</w:t>
      </w:r>
      <w:r w:rsidR="002B6041" w:rsidRPr="005776CA">
        <w:rPr>
          <w:rFonts w:hint="cs"/>
          <w:sz w:val="27"/>
          <w:rtl/>
        </w:rPr>
        <w:t>ِ</w:t>
      </w:r>
      <w:r w:rsidRPr="005776CA">
        <w:rPr>
          <w:rFonts w:hint="cs"/>
          <w:sz w:val="27"/>
          <w:rtl/>
        </w:rPr>
        <w:t>ف العقد المستجد</w:t>
      </w:r>
      <w:r w:rsidR="002B6041" w:rsidRPr="005776CA">
        <w:rPr>
          <w:rFonts w:hint="cs"/>
          <w:sz w:val="27"/>
          <w:rtl/>
        </w:rPr>
        <w:t>ّ</w:t>
      </w:r>
      <w:r w:rsidRPr="005776CA">
        <w:rPr>
          <w:rFonts w:hint="cs"/>
          <w:sz w:val="27"/>
          <w:rtl/>
        </w:rPr>
        <w:t xml:space="preserve"> على عقود سابقة</w:t>
      </w:r>
      <w:r w:rsidR="002B6041" w:rsidRPr="005776CA">
        <w:rPr>
          <w:rFonts w:hint="cs"/>
          <w:sz w:val="27"/>
          <w:rtl/>
        </w:rPr>
        <w:t>؛</w:t>
      </w:r>
      <w:r w:rsidRPr="005776CA">
        <w:rPr>
          <w:rFonts w:hint="cs"/>
          <w:sz w:val="27"/>
          <w:rtl/>
        </w:rPr>
        <w:t xml:space="preserve"> لما تقد</w:t>
      </w:r>
      <w:r w:rsidR="002B6041" w:rsidRPr="005776CA">
        <w:rPr>
          <w:rFonts w:hint="cs"/>
          <w:sz w:val="27"/>
          <w:rtl/>
        </w:rPr>
        <w:t>َّ</w:t>
      </w:r>
      <w:r w:rsidRPr="005776CA">
        <w:rPr>
          <w:rFonts w:hint="cs"/>
          <w:sz w:val="27"/>
          <w:rtl/>
        </w:rPr>
        <w:t>م بيانه من أن كل</w:t>
      </w:r>
      <w:r w:rsidR="002B6041" w:rsidRPr="005776CA">
        <w:rPr>
          <w:rFonts w:hint="cs"/>
          <w:sz w:val="27"/>
          <w:rtl/>
        </w:rPr>
        <w:t>ّ</w:t>
      </w:r>
      <w:r w:rsidRPr="005776CA">
        <w:rPr>
          <w:rFonts w:hint="cs"/>
          <w:sz w:val="27"/>
          <w:rtl/>
        </w:rPr>
        <w:t xml:space="preserve"> عقد</w:t>
      </w:r>
      <w:r w:rsidR="002B6041" w:rsidRPr="005776CA">
        <w:rPr>
          <w:rFonts w:hint="cs"/>
          <w:sz w:val="27"/>
          <w:rtl/>
        </w:rPr>
        <w:t>ٍ</w:t>
      </w:r>
      <w:r w:rsidRPr="005776CA">
        <w:rPr>
          <w:rFonts w:hint="cs"/>
          <w:sz w:val="27"/>
          <w:rtl/>
        </w:rPr>
        <w:t xml:space="preserve"> قد يلتقي مع بعض أحكام التأمين</w:t>
      </w:r>
      <w:r w:rsidR="002B6041" w:rsidRPr="005776CA">
        <w:rPr>
          <w:rFonts w:hint="cs"/>
          <w:sz w:val="27"/>
          <w:rtl/>
        </w:rPr>
        <w:t>،</w:t>
      </w:r>
      <w:r w:rsidRPr="005776CA">
        <w:rPr>
          <w:rFonts w:hint="cs"/>
          <w:sz w:val="27"/>
          <w:rtl/>
        </w:rPr>
        <w:t xml:space="preserve"> وقد لا يلتقي</w:t>
      </w:r>
      <w:r w:rsidR="002B6041" w:rsidRPr="005776CA">
        <w:rPr>
          <w:rFonts w:hint="cs"/>
          <w:sz w:val="27"/>
          <w:rtl/>
        </w:rPr>
        <w:t>،</w:t>
      </w:r>
      <w:r w:rsidRPr="005776CA">
        <w:rPr>
          <w:rFonts w:hint="cs"/>
          <w:sz w:val="27"/>
          <w:rtl/>
        </w:rPr>
        <w:t xml:space="preserve"> فنحتاج إلى </w:t>
      </w:r>
      <w:proofErr w:type="spellStart"/>
      <w:r w:rsidRPr="005776CA">
        <w:rPr>
          <w:rFonts w:hint="cs"/>
          <w:sz w:val="27"/>
          <w:rtl/>
        </w:rPr>
        <w:t>تكييفات</w:t>
      </w:r>
      <w:r w:rsidR="002B6041" w:rsidRPr="005776CA">
        <w:rPr>
          <w:rFonts w:hint="cs"/>
          <w:sz w:val="27"/>
          <w:rtl/>
        </w:rPr>
        <w:t>ٍ</w:t>
      </w:r>
      <w:proofErr w:type="spellEnd"/>
      <w:r w:rsidRPr="005776CA">
        <w:rPr>
          <w:rFonts w:hint="cs"/>
          <w:sz w:val="27"/>
          <w:rtl/>
        </w:rPr>
        <w:t xml:space="preserve"> أخرى تفصيلية مضافة على التكييف ال</w:t>
      </w:r>
      <w:r w:rsidR="002B6041" w:rsidRPr="005776CA">
        <w:rPr>
          <w:rFonts w:hint="cs"/>
          <w:sz w:val="27"/>
          <w:rtl/>
        </w:rPr>
        <w:t>إ</w:t>
      </w:r>
      <w:r w:rsidRPr="005776CA">
        <w:rPr>
          <w:rFonts w:hint="cs"/>
          <w:sz w:val="27"/>
          <w:rtl/>
        </w:rPr>
        <w:t xml:space="preserve">جمالي. </w:t>
      </w:r>
    </w:p>
    <w:p w:rsidR="00EC19FD" w:rsidRPr="005776CA" w:rsidRDefault="00EC19FD" w:rsidP="00F054F3">
      <w:pPr>
        <w:rPr>
          <w:sz w:val="27"/>
          <w:rtl/>
        </w:rPr>
      </w:pPr>
      <w:r w:rsidRPr="005776CA">
        <w:rPr>
          <w:rFonts w:hint="cs"/>
          <w:spacing w:val="-2"/>
          <w:sz w:val="27"/>
          <w:rtl/>
        </w:rPr>
        <w:t xml:space="preserve">أخيراً </w:t>
      </w:r>
      <w:r w:rsidR="002B6041" w:rsidRPr="005776CA">
        <w:rPr>
          <w:rFonts w:hint="cs"/>
          <w:spacing w:val="-2"/>
          <w:sz w:val="27"/>
          <w:rtl/>
        </w:rPr>
        <w:t>أ</w:t>
      </w:r>
      <w:r w:rsidRPr="005776CA">
        <w:rPr>
          <w:rFonts w:hint="cs"/>
          <w:spacing w:val="-2"/>
          <w:sz w:val="27"/>
          <w:rtl/>
        </w:rPr>
        <w:t>قول: إن أكثر الفقهاء ير</w:t>
      </w:r>
      <w:r w:rsidR="002B6041" w:rsidRPr="005776CA">
        <w:rPr>
          <w:rFonts w:hint="cs"/>
          <w:spacing w:val="-2"/>
          <w:sz w:val="27"/>
          <w:rtl/>
        </w:rPr>
        <w:t>َ</w:t>
      </w:r>
      <w:r w:rsidRPr="005776CA">
        <w:rPr>
          <w:rFonts w:hint="cs"/>
          <w:spacing w:val="-2"/>
          <w:sz w:val="27"/>
          <w:rtl/>
        </w:rPr>
        <w:t>و</w:t>
      </w:r>
      <w:r w:rsidR="002B6041" w:rsidRPr="005776CA">
        <w:rPr>
          <w:rFonts w:hint="cs"/>
          <w:spacing w:val="-2"/>
          <w:sz w:val="27"/>
          <w:rtl/>
        </w:rPr>
        <w:t>ْ</w:t>
      </w:r>
      <w:r w:rsidRPr="005776CA">
        <w:rPr>
          <w:rFonts w:hint="cs"/>
          <w:spacing w:val="-2"/>
          <w:sz w:val="27"/>
          <w:rtl/>
        </w:rPr>
        <w:t xml:space="preserve">ن أن المستأمن حينما يدفع </w:t>
      </w:r>
      <w:r w:rsidR="002B6041" w:rsidRPr="005776CA">
        <w:rPr>
          <w:rFonts w:hint="cs"/>
          <w:spacing w:val="-2"/>
          <w:sz w:val="27"/>
          <w:rtl/>
        </w:rPr>
        <w:t>أ</w:t>
      </w:r>
      <w:r w:rsidRPr="005776CA">
        <w:rPr>
          <w:rFonts w:hint="cs"/>
          <w:spacing w:val="-2"/>
          <w:sz w:val="27"/>
          <w:rtl/>
        </w:rPr>
        <w:t xml:space="preserve">قساطاً إلى شركة </w:t>
      </w:r>
      <w:r w:rsidRPr="005776CA">
        <w:rPr>
          <w:rFonts w:hint="cs"/>
          <w:spacing w:val="-2"/>
          <w:sz w:val="27"/>
          <w:rtl/>
        </w:rPr>
        <w:lastRenderedPageBreak/>
        <w:t>التأمين</w:t>
      </w:r>
      <w:r w:rsidRPr="005776CA">
        <w:rPr>
          <w:rFonts w:hint="cs"/>
          <w:sz w:val="27"/>
          <w:rtl/>
        </w:rPr>
        <w:t xml:space="preserve"> فإنه يدفعها تحس</w:t>
      </w:r>
      <w:r w:rsidR="002B6041" w:rsidRPr="005776CA">
        <w:rPr>
          <w:rFonts w:hint="cs"/>
          <w:sz w:val="27"/>
          <w:rtl/>
        </w:rPr>
        <w:t>ُّ</w:t>
      </w:r>
      <w:r w:rsidRPr="005776CA">
        <w:rPr>
          <w:rFonts w:hint="cs"/>
          <w:sz w:val="27"/>
          <w:rtl/>
        </w:rPr>
        <w:t>باً لمتوق</w:t>
      </w:r>
      <w:r w:rsidR="002B6041" w:rsidRPr="005776CA">
        <w:rPr>
          <w:rFonts w:hint="cs"/>
          <w:sz w:val="27"/>
          <w:rtl/>
        </w:rPr>
        <w:t>َّ</w:t>
      </w:r>
      <w:r w:rsidRPr="005776CA">
        <w:rPr>
          <w:rFonts w:hint="cs"/>
          <w:sz w:val="27"/>
          <w:rtl/>
        </w:rPr>
        <w:t>ع قد يحصل وقد لا يحصل، وعند عدم حصوله فإنه دفع مال</w:t>
      </w:r>
      <w:r w:rsidR="002B6041" w:rsidRPr="005776CA">
        <w:rPr>
          <w:rFonts w:hint="cs"/>
          <w:sz w:val="27"/>
          <w:rtl/>
        </w:rPr>
        <w:t>اً</w:t>
      </w:r>
      <w:r w:rsidRPr="005776CA">
        <w:rPr>
          <w:rFonts w:hint="cs"/>
          <w:sz w:val="27"/>
          <w:rtl/>
        </w:rPr>
        <w:t xml:space="preserve"> في مقابل (لا شيء). </w:t>
      </w:r>
    </w:p>
    <w:p w:rsidR="00E83C22" w:rsidRPr="005776CA" w:rsidRDefault="00EC19FD" w:rsidP="00F054F3">
      <w:pPr>
        <w:rPr>
          <w:sz w:val="27"/>
          <w:rtl/>
        </w:rPr>
      </w:pPr>
      <w:r w:rsidRPr="005776CA">
        <w:rPr>
          <w:rFonts w:hint="cs"/>
          <w:sz w:val="27"/>
          <w:rtl/>
        </w:rPr>
        <w:t>وأرى أن ذلك يحتاج إلى تأم</w:t>
      </w:r>
      <w:r w:rsidR="002B6041" w:rsidRPr="005776CA">
        <w:rPr>
          <w:rFonts w:hint="cs"/>
          <w:sz w:val="27"/>
          <w:rtl/>
        </w:rPr>
        <w:t>ُّ</w:t>
      </w:r>
      <w:r w:rsidRPr="005776CA">
        <w:rPr>
          <w:rFonts w:hint="cs"/>
          <w:sz w:val="27"/>
          <w:rtl/>
        </w:rPr>
        <w:t>ل</w:t>
      </w:r>
      <w:r w:rsidR="002B6041" w:rsidRPr="005776CA">
        <w:rPr>
          <w:rFonts w:hint="cs"/>
          <w:sz w:val="27"/>
          <w:rtl/>
        </w:rPr>
        <w:t xml:space="preserve">ٍ ونظر؛ </w:t>
      </w:r>
      <w:r w:rsidRPr="005776CA">
        <w:rPr>
          <w:rFonts w:hint="cs"/>
          <w:sz w:val="27"/>
          <w:rtl/>
        </w:rPr>
        <w:t>لأن مجرد الدخول في شركة التأمين الصحي</w:t>
      </w:r>
      <w:r w:rsidR="002B6041" w:rsidRPr="005776CA">
        <w:rPr>
          <w:rFonts w:hint="cs"/>
          <w:sz w:val="27"/>
          <w:rtl/>
        </w:rPr>
        <w:t>،</w:t>
      </w:r>
      <w:r w:rsidRPr="005776CA">
        <w:rPr>
          <w:rFonts w:hint="cs"/>
          <w:sz w:val="27"/>
          <w:rtl/>
        </w:rPr>
        <w:t xml:space="preserve"> واعتباره من المضمونين علاجياً وصحياً</w:t>
      </w:r>
      <w:r w:rsidR="002B6041" w:rsidRPr="005776CA">
        <w:rPr>
          <w:rFonts w:hint="cs"/>
          <w:sz w:val="27"/>
          <w:rtl/>
        </w:rPr>
        <w:t>،</w:t>
      </w:r>
      <w:r w:rsidRPr="005776CA">
        <w:rPr>
          <w:rFonts w:hint="cs"/>
          <w:sz w:val="27"/>
          <w:rtl/>
        </w:rPr>
        <w:t xml:space="preserve"> يسب</w:t>
      </w:r>
      <w:r w:rsidR="002B6041" w:rsidRPr="005776CA">
        <w:rPr>
          <w:rFonts w:hint="cs"/>
          <w:sz w:val="27"/>
          <w:rtl/>
        </w:rPr>
        <w:t>ِّ</w:t>
      </w:r>
      <w:r w:rsidRPr="005776CA">
        <w:rPr>
          <w:rFonts w:hint="cs"/>
          <w:sz w:val="27"/>
          <w:rtl/>
        </w:rPr>
        <w:t xml:space="preserve">ب له الشعور بالأمن النفسي والاطمئنان الوجداني </w:t>
      </w:r>
      <w:r w:rsidR="002B6041" w:rsidRPr="005776CA">
        <w:rPr>
          <w:rFonts w:hint="cs"/>
          <w:sz w:val="27"/>
          <w:rtl/>
        </w:rPr>
        <w:t>إ</w:t>
      </w:r>
      <w:r w:rsidRPr="005776CA">
        <w:rPr>
          <w:rFonts w:hint="cs"/>
          <w:sz w:val="27"/>
          <w:rtl/>
        </w:rPr>
        <w:t>زاء نوائب الدنيا واحتمالات المستقبل وظروف الشيخوخة وأعراضها، فلو لم يقع المرض فإن مجرد الاطمئنان النفسي يستحق</w:t>
      </w:r>
      <w:r w:rsidR="002B6041" w:rsidRPr="005776CA">
        <w:rPr>
          <w:rFonts w:hint="cs"/>
          <w:sz w:val="27"/>
          <w:rtl/>
        </w:rPr>
        <w:t>ّ</w:t>
      </w:r>
      <w:r w:rsidRPr="005776CA">
        <w:rPr>
          <w:rFonts w:hint="cs"/>
          <w:sz w:val="27"/>
          <w:rtl/>
        </w:rPr>
        <w:t xml:space="preserve"> أن يدفع الإنسان مقابله بعض المال.</w:t>
      </w:r>
    </w:p>
    <w:p w:rsidR="00E83C22" w:rsidRPr="005776CA" w:rsidRDefault="00E83C22" w:rsidP="00E83C22">
      <w:pPr>
        <w:rPr>
          <w:rtl/>
        </w:rPr>
      </w:pPr>
    </w:p>
    <w:p w:rsidR="00E83C22" w:rsidRPr="005776CA" w:rsidRDefault="00E83C22" w:rsidP="00E83C22">
      <w:pPr>
        <w:rPr>
          <w:rtl/>
        </w:rPr>
      </w:pPr>
    </w:p>
    <w:p w:rsidR="00E83C22" w:rsidRPr="005776CA" w:rsidRDefault="00E83C22" w:rsidP="00E83C22">
      <w:pPr>
        <w:pStyle w:val="34"/>
        <w:autoSpaceDE w:val="0"/>
        <w:autoSpaceDN w:val="0"/>
        <w:adjustRightInd w:val="0"/>
        <w:spacing w:line="418" w:lineRule="exact"/>
        <w:ind w:firstLine="0"/>
        <w:rPr>
          <w:rFonts w:cs="K Sina"/>
          <w:sz w:val="26"/>
          <w:rtl/>
          <w:lang w:eastAsia="ar-SA"/>
        </w:rPr>
      </w:pPr>
      <w:r w:rsidRPr="005776CA">
        <w:rPr>
          <w:rFonts w:cs="K Sina" w:hint="cs"/>
          <w:sz w:val="26"/>
          <w:rtl/>
          <w:lang w:eastAsia="ar-SA"/>
        </w:rPr>
        <w:t>الهوامش</w:t>
      </w:r>
    </w:p>
    <w:p w:rsidR="00E83C22" w:rsidRPr="005776CA" w:rsidRDefault="00E83C22" w:rsidP="00E83C22">
      <w:pPr>
        <w:pStyle w:val="34"/>
        <w:autoSpaceDE w:val="0"/>
        <w:autoSpaceDN w:val="0"/>
        <w:adjustRightInd w:val="0"/>
        <w:spacing w:line="418" w:lineRule="exact"/>
        <w:ind w:firstLine="0"/>
        <w:rPr>
          <w:rFonts w:cs="K Sina"/>
          <w:sz w:val="26"/>
          <w:rtl/>
          <w:lang w:eastAsia="ar-SA"/>
        </w:rPr>
        <w:sectPr w:rsidR="00E83C22" w:rsidRPr="005776CA" w:rsidSect="00E85587">
          <w:headerReference w:type="even" r:id="rId105"/>
          <w:headerReference w:type="default" r:id="rId106"/>
          <w:footerReference w:type="even" r:id="rId107"/>
          <w:footerReference w:type="default" r:id="rId108"/>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776CA" w:rsidRDefault="00E83C22" w:rsidP="00E83C22">
      <w:r w:rsidRPr="005776CA">
        <w:rPr>
          <w:rtl/>
        </w:rPr>
        <w:lastRenderedPageBreak/>
        <w:br w:type="page"/>
      </w:r>
    </w:p>
    <w:p w:rsidR="00E83C22" w:rsidRPr="005776CA" w:rsidRDefault="00E83C22" w:rsidP="00E83C22">
      <w:pPr>
        <w:rPr>
          <w:rtl/>
        </w:rPr>
        <w:sectPr w:rsidR="00E83C22" w:rsidRPr="005776CA" w:rsidSect="00E85587">
          <w:headerReference w:type="even" r:id="rId109"/>
          <w:headerReference w:type="default" r:id="rId110"/>
          <w:footerReference w:type="even" r:id="rId111"/>
          <w:footerReference w:type="default" r:id="rId112"/>
          <w:headerReference w:type="first" r:id="rId113"/>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776CA" w:rsidRDefault="00E83C22" w:rsidP="00E83C22">
      <w:pPr>
        <w:rPr>
          <w:rtl/>
        </w:rPr>
      </w:pPr>
    </w:p>
    <w:p w:rsidR="00E83C22" w:rsidRPr="005776CA" w:rsidRDefault="00E83C22" w:rsidP="001B3CB0">
      <w:pPr>
        <w:spacing w:line="340" w:lineRule="exact"/>
        <w:rPr>
          <w:rtl/>
        </w:rPr>
      </w:pPr>
    </w:p>
    <w:p w:rsidR="00E83C22" w:rsidRPr="005776CA" w:rsidRDefault="007F2DE9" w:rsidP="007F2DE9">
      <w:pPr>
        <w:pStyle w:val="10"/>
        <w:spacing w:line="216" w:lineRule="auto"/>
        <w:rPr>
          <w:rtl/>
        </w:rPr>
      </w:pPr>
      <w:bookmarkStart w:id="46" w:name="_Toc485705675"/>
      <w:r w:rsidRPr="005776CA">
        <w:rPr>
          <w:rFonts w:hint="cs"/>
          <w:rtl/>
        </w:rPr>
        <w:t>الس</w:t>
      </w:r>
      <w:r w:rsidR="002B6041" w:rsidRPr="005776CA">
        <w:rPr>
          <w:rFonts w:hint="cs"/>
          <w:rtl/>
        </w:rPr>
        <w:t>ِّ</w:t>
      </w:r>
      <w:r w:rsidRPr="005776CA">
        <w:rPr>
          <w:rFonts w:hint="cs"/>
          <w:rtl/>
        </w:rPr>
        <w:t>ل</w:t>
      </w:r>
      <w:r w:rsidR="002B6041" w:rsidRPr="005776CA">
        <w:rPr>
          <w:rFonts w:hint="cs"/>
          <w:rtl/>
        </w:rPr>
        <w:t>َ</w:t>
      </w:r>
      <w:r w:rsidRPr="005776CA">
        <w:rPr>
          <w:rFonts w:hint="cs"/>
          <w:rtl/>
        </w:rPr>
        <w:t>ع المهرَّبة</w:t>
      </w:r>
      <w:bookmarkEnd w:id="46"/>
    </w:p>
    <w:p w:rsidR="00E83C22" w:rsidRPr="005776CA" w:rsidRDefault="007F2DE9" w:rsidP="007F2DE9">
      <w:pPr>
        <w:pStyle w:val="10"/>
        <w:spacing w:line="216" w:lineRule="auto"/>
        <w:rPr>
          <w:sz w:val="26"/>
          <w:szCs w:val="42"/>
          <w:rtl/>
        </w:rPr>
      </w:pPr>
      <w:bookmarkStart w:id="47" w:name="_Toc485705676"/>
      <w:r w:rsidRPr="005776CA">
        <w:rPr>
          <w:rFonts w:hint="cs"/>
          <w:sz w:val="26"/>
          <w:szCs w:val="42"/>
          <w:rtl/>
        </w:rPr>
        <w:t>دراسةٌ في الصحّة والبطلان</w:t>
      </w:r>
      <w:r w:rsidR="002B6041" w:rsidRPr="005776CA">
        <w:rPr>
          <w:rFonts w:hint="cs"/>
          <w:sz w:val="26"/>
          <w:szCs w:val="42"/>
          <w:rtl/>
        </w:rPr>
        <w:t>،</w:t>
      </w:r>
      <w:r w:rsidRPr="005776CA">
        <w:rPr>
          <w:rFonts w:hint="cs"/>
          <w:sz w:val="26"/>
          <w:szCs w:val="42"/>
          <w:rtl/>
        </w:rPr>
        <w:t xml:space="preserve"> استناداً إلى </w:t>
      </w:r>
      <w:r w:rsidR="002B6041" w:rsidRPr="005776CA">
        <w:rPr>
          <w:rFonts w:hint="cs"/>
          <w:sz w:val="26"/>
          <w:szCs w:val="42"/>
          <w:rtl/>
        </w:rPr>
        <w:t>(</w:t>
      </w:r>
      <w:r w:rsidRPr="005776CA">
        <w:rPr>
          <w:rFonts w:hint="cs"/>
          <w:sz w:val="26"/>
          <w:szCs w:val="42"/>
          <w:rtl/>
        </w:rPr>
        <w:t>قاعدة لا ضَرَر</w:t>
      </w:r>
      <w:r w:rsidR="002B6041" w:rsidRPr="005776CA">
        <w:rPr>
          <w:rFonts w:hint="cs"/>
          <w:sz w:val="26"/>
          <w:szCs w:val="42"/>
          <w:rtl/>
        </w:rPr>
        <w:t>)</w:t>
      </w:r>
      <w:bookmarkEnd w:id="47"/>
    </w:p>
    <w:p w:rsidR="00E83C22" w:rsidRPr="005776CA" w:rsidRDefault="00E83C22" w:rsidP="00E83C22">
      <w:pPr>
        <w:spacing w:line="300" w:lineRule="exact"/>
        <w:rPr>
          <w:rtl/>
        </w:rPr>
      </w:pPr>
    </w:p>
    <w:p w:rsidR="00E83C22" w:rsidRPr="005776CA" w:rsidRDefault="007F2DE9" w:rsidP="00923A48">
      <w:pPr>
        <w:pStyle w:val="Author"/>
        <w:rPr>
          <w:rtl/>
        </w:rPr>
      </w:pPr>
      <w:bookmarkStart w:id="48" w:name="_Toc485705677"/>
      <w:r w:rsidRPr="005776CA">
        <w:rPr>
          <w:rFonts w:hint="cs"/>
          <w:rtl/>
        </w:rPr>
        <w:t xml:space="preserve">د. محمد </w:t>
      </w:r>
      <w:r w:rsidRPr="00923A48">
        <w:rPr>
          <w:rFonts w:hint="cs"/>
          <w:sz w:val="30"/>
          <w:rtl/>
        </w:rPr>
        <w:t xml:space="preserve">رضا </w:t>
      </w:r>
      <w:proofErr w:type="spellStart"/>
      <w:r w:rsidR="00923A48" w:rsidRPr="00ED3B59">
        <w:rPr>
          <w:rFonts w:ascii="Mosawi" w:hAnsi="Mosawi" w:cs="Abz-3 (Yagut)"/>
          <w:b/>
          <w:bCs/>
          <w:sz w:val="24"/>
          <w:szCs w:val="24"/>
          <w:rtl/>
          <w:lang w:val="x-none" w:eastAsia="x-none"/>
        </w:rPr>
        <w:t>گ</w:t>
      </w:r>
      <w:r w:rsidRPr="00ED3B59">
        <w:rPr>
          <w:rFonts w:ascii="Mosawi" w:hAnsi="Mosawi" w:cs="Abz-3 (Yagut)" w:hint="cs"/>
          <w:b/>
          <w:bCs/>
          <w:sz w:val="24"/>
          <w:szCs w:val="24"/>
          <w:rtl/>
          <w:lang w:val="x-none" w:eastAsia="x-none"/>
        </w:rPr>
        <w:t>يخا</w:t>
      </w:r>
      <w:proofErr w:type="spellEnd"/>
      <w:r w:rsidR="00527634" w:rsidRPr="005776CA">
        <w:rPr>
          <w:rFonts w:cs="Taher" w:hint="cs"/>
          <w:vertAlign w:val="superscript"/>
          <w:rtl/>
        </w:rPr>
        <w:t>(</w:t>
      </w:r>
      <w:r w:rsidR="00527634" w:rsidRPr="005776CA">
        <w:rPr>
          <w:rFonts w:cs="Taher"/>
          <w:vertAlign w:val="superscript"/>
          <w:rtl/>
        </w:rPr>
        <w:footnoteReference w:customMarkFollows="1" w:id="12"/>
        <w:t>*)</w:t>
      </w:r>
      <w:bookmarkEnd w:id="48"/>
    </w:p>
    <w:p w:rsidR="007F2DE9" w:rsidRPr="005776CA" w:rsidRDefault="00D9196C" w:rsidP="00ED3B59">
      <w:pPr>
        <w:pStyle w:val="Author"/>
        <w:rPr>
          <w:rtl/>
        </w:rPr>
      </w:pPr>
      <w:bookmarkStart w:id="49" w:name="_Toc485705678"/>
      <w:r w:rsidRPr="005776CA">
        <w:rPr>
          <w:rFonts w:hint="cs"/>
          <w:rtl/>
        </w:rPr>
        <w:t xml:space="preserve">أ. </w:t>
      </w:r>
      <w:r w:rsidR="007F2DE9" w:rsidRPr="005776CA">
        <w:rPr>
          <w:rFonts w:hint="cs"/>
          <w:rtl/>
        </w:rPr>
        <w:t xml:space="preserve">زهرا </w:t>
      </w:r>
      <w:proofErr w:type="spellStart"/>
      <w:r w:rsidR="00ED3B59" w:rsidRPr="00ED3B59">
        <w:rPr>
          <w:rFonts w:ascii="Mosawi" w:hAnsi="Mosawi" w:cs="Abz-3 (Yagut)"/>
          <w:b/>
          <w:bCs/>
          <w:sz w:val="24"/>
          <w:szCs w:val="24"/>
          <w:rtl/>
          <w:lang w:val="x-none" w:eastAsia="x-none"/>
        </w:rPr>
        <w:t>گ</w:t>
      </w:r>
      <w:r w:rsidR="007F2DE9" w:rsidRPr="00ED3B59">
        <w:rPr>
          <w:rFonts w:ascii="Mosawi" w:hAnsi="Mosawi" w:cs="Abz-3 (Yagut)" w:hint="cs"/>
          <w:b/>
          <w:bCs/>
          <w:sz w:val="24"/>
          <w:szCs w:val="24"/>
          <w:rtl/>
          <w:lang w:val="x-none" w:eastAsia="x-none"/>
        </w:rPr>
        <w:t>لستان</w:t>
      </w:r>
      <w:proofErr w:type="spellEnd"/>
      <w:r w:rsidR="007F2DE9" w:rsidRPr="005776CA">
        <w:rPr>
          <w:rFonts w:hint="cs"/>
          <w:rtl/>
        </w:rPr>
        <w:t xml:space="preserve"> فرد</w:t>
      </w:r>
      <w:r w:rsidR="007F2DE9" w:rsidRPr="005776CA">
        <w:rPr>
          <w:rFonts w:cs="Taher" w:hint="cs"/>
          <w:vertAlign w:val="superscript"/>
          <w:rtl/>
        </w:rPr>
        <w:t>(*</w:t>
      </w:r>
      <w:r w:rsidR="007F2DE9" w:rsidRPr="005776CA">
        <w:rPr>
          <w:rFonts w:cs="Taher"/>
          <w:vertAlign w:val="superscript"/>
          <w:rtl/>
        </w:rPr>
        <w:footnoteReference w:customMarkFollows="1" w:id="13"/>
        <w:t>*)</w:t>
      </w:r>
      <w:bookmarkEnd w:id="49"/>
    </w:p>
    <w:p w:rsidR="00E83C22" w:rsidRPr="005776CA" w:rsidRDefault="00E83C22" w:rsidP="00E83C22">
      <w:pPr>
        <w:spacing w:line="300" w:lineRule="exact"/>
        <w:rPr>
          <w:rtl/>
        </w:rPr>
      </w:pPr>
    </w:p>
    <w:p w:rsidR="001744C0" w:rsidRPr="005776CA" w:rsidRDefault="001744C0" w:rsidP="004859DA">
      <w:pPr>
        <w:pStyle w:val="31"/>
        <w:rPr>
          <w:color w:val="auto"/>
          <w:rtl/>
        </w:rPr>
      </w:pPr>
      <w:r w:rsidRPr="005776CA">
        <w:rPr>
          <w:rFonts w:hint="cs"/>
          <w:color w:val="auto"/>
          <w:rtl/>
        </w:rPr>
        <w:t xml:space="preserve">مقدّمة </w:t>
      </w:r>
    </w:p>
    <w:p w:rsidR="001744C0" w:rsidRPr="005776CA" w:rsidRDefault="001744C0" w:rsidP="00F054F3">
      <w:pPr>
        <w:rPr>
          <w:sz w:val="27"/>
          <w:rtl/>
        </w:rPr>
      </w:pPr>
      <w:r w:rsidRPr="005776CA">
        <w:rPr>
          <w:rFonts w:hint="cs"/>
          <w:sz w:val="27"/>
          <w:rtl/>
        </w:rPr>
        <w:t>إن الإنسان من حيث هو إنسان خلق على الفطرة</w:t>
      </w:r>
      <w:r w:rsidRPr="005776CA">
        <w:rPr>
          <w:rFonts w:hint="cs"/>
          <w:sz w:val="27"/>
          <w:vertAlign w:val="superscript"/>
          <w:rtl/>
        </w:rPr>
        <w:t>(</w:t>
      </w:r>
      <w:r w:rsidRPr="005776CA">
        <w:rPr>
          <w:rStyle w:val="ac"/>
          <w:sz w:val="27"/>
          <w:rtl/>
        </w:rPr>
        <w:endnoteReference w:id="633"/>
      </w:r>
      <w:r w:rsidRPr="005776CA">
        <w:rPr>
          <w:rFonts w:hint="cs"/>
          <w:sz w:val="27"/>
          <w:vertAlign w:val="superscript"/>
          <w:rtl/>
        </w:rPr>
        <w:t>)</w:t>
      </w:r>
      <w:r w:rsidR="000130D6" w:rsidRPr="005776CA">
        <w:rPr>
          <w:rFonts w:hint="cs"/>
          <w:sz w:val="27"/>
          <w:rtl/>
        </w:rPr>
        <w:t>،</w:t>
      </w:r>
      <w:r w:rsidRPr="005776CA">
        <w:rPr>
          <w:rFonts w:hint="cs"/>
          <w:sz w:val="27"/>
          <w:rtl/>
        </w:rPr>
        <w:t xml:space="preserve"> وأودع فيه الصفات المختلفة المتناقضة</w:t>
      </w:r>
      <w:r w:rsidR="00337372" w:rsidRPr="005776CA">
        <w:rPr>
          <w:rFonts w:hint="cs"/>
          <w:sz w:val="27"/>
          <w:rtl/>
        </w:rPr>
        <w:t>.</w:t>
      </w:r>
      <w:r w:rsidRPr="005776CA">
        <w:rPr>
          <w:rFonts w:hint="cs"/>
          <w:sz w:val="27"/>
          <w:rtl/>
        </w:rPr>
        <w:t xml:space="preserve"> وبناء على ذلك أصبح موضوع العلوم الإنسانية</w:t>
      </w:r>
      <w:r w:rsidR="00337372" w:rsidRPr="005776CA">
        <w:rPr>
          <w:rFonts w:hint="cs"/>
          <w:sz w:val="27"/>
          <w:rtl/>
        </w:rPr>
        <w:t>؛</w:t>
      </w:r>
      <w:r w:rsidRPr="005776CA">
        <w:rPr>
          <w:rFonts w:hint="cs"/>
          <w:sz w:val="27"/>
          <w:rtl/>
        </w:rPr>
        <w:t xml:space="preserve"> لأنه كائن اجتماعي، فهو لرفع حوائجه ودفع المضار</w:t>
      </w:r>
      <w:r w:rsidR="00337372" w:rsidRPr="005776CA">
        <w:rPr>
          <w:rFonts w:hint="cs"/>
          <w:sz w:val="27"/>
          <w:rtl/>
        </w:rPr>
        <w:t>ّ</w:t>
      </w:r>
      <w:r w:rsidRPr="005776CA">
        <w:rPr>
          <w:rFonts w:hint="cs"/>
          <w:sz w:val="27"/>
          <w:rtl/>
        </w:rPr>
        <w:t xml:space="preserve"> عنه يحتاج إلى أن يكون اجتماعيا</w:t>
      </w:r>
      <w:r w:rsidR="00337372" w:rsidRPr="005776CA">
        <w:rPr>
          <w:rFonts w:hint="cs"/>
          <w:sz w:val="27"/>
          <w:rtl/>
        </w:rPr>
        <w:t>ً</w:t>
      </w:r>
      <w:r w:rsidRPr="005776CA">
        <w:rPr>
          <w:rFonts w:hint="cs"/>
          <w:sz w:val="27"/>
          <w:rtl/>
        </w:rPr>
        <w:t xml:space="preserve"> يعيش في الاجتماع ومع بني نوعه</w:t>
      </w:r>
      <w:r w:rsidR="00337372" w:rsidRPr="005776CA">
        <w:rPr>
          <w:rFonts w:hint="cs"/>
          <w:sz w:val="27"/>
          <w:rtl/>
        </w:rPr>
        <w:t>.</w:t>
      </w:r>
      <w:r w:rsidRPr="005776CA">
        <w:rPr>
          <w:rFonts w:hint="cs"/>
          <w:sz w:val="27"/>
          <w:rtl/>
        </w:rPr>
        <w:t xml:space="preserve"> وهذه الروابط والأواصر البشرية تتطلب قواعد وأصولا</w:t>
      </w:r>
      <w:r w:rsidR="00337372" w:rsidRPr="005776CA">
        <w:rPr>
          <w:rFonts w:hint="cs"/>
          <w:sz w:val="27"/>
          <w:rtl/>
        </w:rPr>
        <w:t>ً</w:t>
      </w:r>
      <w:r w:rsidRPr="005776CA">
        <w:rPr>
          <w:rFonts w:hint="cs"/>
          <w:sz w:val="27"/>
          <w:rtl/>
        </w:rPr>
        <w:t xml:space="preserve"> يسير عليها الإنسان، وينظم من خلالها حياته</w:t>
      </w:r>
      <w:r w:rsidR="00337372" w:rsidRPr="005776CA">
        <w:rPr>
          <w:rFonts w:hint="cs"/>
          <w:sz w:val="27"/>
          <w:rtl/>
        </w:rPr>
        <w:t>،</w:t>
      </w:r>
      <w:r w:rsidRPr="005776CA">
        <w:rPr>
          <w:rFonts w:hint="cs"/>
          <w:sz w:val="27"/>
          <w:rtl/>
        </w:rPr>
        <w:t xml:space="preserve"> ويعدّلها حسب الظروف ومقتضيات العصر</w:t>
      </w:r>
      <w:r w:rsidR="00337372" w:rsidRPr="005776CA">
        <w:rPr>
          <w:rFonts w:hint="cs"/>
          <w:sz w:val="27"/>
          <w:rtl/>
        </w:rPr>
        <w:t>.</w:t>
      </w:r>
      <w:r w:rsidRPr="005776CA">
        <w:rPr>
          <w:rFonts w:hint="cs"/>
          <w:sz w:val="27"/>
          <w:rtl/>
        </w:rPr>
        <w:t xml:space="preserve"> و</w:t>
      </w:r>
      <w:r w:rsidR="00BD03D7" w:rsidRPr="005776CA">
        <w:rPr>
          <w:rFonts w:hint="cs"/>
          <w:sz w:val="27"/>
          <w:rtl/>
        </w:rPr>
        <w:t>لا شَكَّ</w:t>
      </w:r>
      <w:r w:rsidRPr="005776CA">
        <w:rPr>
          <w:rFonts w:hint="cs"/>
          <w:sz w:val="27"/>
          <w:rtl/>
        </w:rPr>
        <w:t xml:space="preserve"> أن هذه الأمور إنما تصدر عن علم القانون المنبثق عن العلوم الإسلامية. </w:t>
      </w:r>
    </w:p>
    <w:p w:rsidR="001744C0" w:rsidRPr="005776CA" w:rsidRDefault="001744C0" w:rsidP="00F054F3">
      <w:pPr>
        <w:rPr>
          <w:sz w:val="27"/>
          <w:rtl/>
        </w:rPr>
      </w:pPr>
      <w:r w:rsidRPr="005776CA">
        <w:rPr>
          <w:rFonts w:hint="cs"/>
          <w:sz w:val="27"/>
          <w:rtl/>
        </w:rPr>
        <w:t>ومع تقد</w:t>
      </w:r>
      <w:r w:rsidR="00337372" w:rsidRPr="005776CA">
        <w:rPr>
          <w:rFonts w:hint="cs"/>
          <w:sz w:val="27"/>
          <w:rtl/>
        </w:rPr>
        <w:t>ُّ</w:t>
      </w:r>
      <w:r w:rsidRPr="005776CA">
        <w:rPr>
          <w:rFonts w:hint="cs"/>
          <w:sz w:val="27"/>
          <w:rtl/>
        </w:rPr>
        <w:t>م التكنولوجيا والتقنية وتعقيد الروابط الاجتماعية والاقتصادية في المجتمع المعاصر أصبحت العلوم الإنسانية ضحية التغيير والتحو</w:t>
      </w:r>
      <w:r w:rsidR="00337372" w:rsidRPr="005776CA">
        <w:rPr>
          <w:rFonts w:hint="cs"/>
          <w:sz w:val="27"/>
          <w:rtl/>
        </w:rPr>
        <w:t>ّ</w:t>
      </w:r>
      <w:r w:rsidRPr="005776CA">
        <w:rPr>
          <w:rFonts w:hint="cs"/>
          <w:sz w:val="27"/>
          <w:rtl/>
        </w:rPr>
        <w:t>ل</w:t>
      </w:r>
      <w:r w:rsidR="00337372" w:rsidRPr="005776CA">
        <w:rPr>
          <w:rFonts w:hint="cs"/>
          <w:sz w:val="27"/>
          <w:rtl/>
        </w:rPr>
        <w:t>.</w:t>
      </w:r>
      <w:r w:rsidRPr="005776CA">
        <w:rPr>
          <w:rFonts w:hint="cs"/>
          <w:sz w:val="27"/>
          <w:rtl/>
        </w:rPr>
        <w:t xml:space="preserve"> ولم يسلم علم الفقه والقانون </w:t>
      </w:r>
      <w:r w:rsidR="00337372" w:rsidRPr="005776CA">
        <w:rPr>
          <w:rFonts w:hint="cs"/>
          <w:sz w:val="27"/>
          <w:rtl/>
        </w:rPr>
        <w:t>م</w:t>
      </w:r>
      <w:r w:rsidRPr="005776CA">
        <w:rPr>
          <w:rFonts w:hint="cs"/>
          <w:sz w:val="27"/>
          <w:rtl/>
        </w:rPr>
        <w:t>ن هذا التغيير</w:t>
      </w:r>
      <w:r w:rsidR="00337372" w:rsidRPr="005776CA">
        <w:rPr>
          <w:rFonts w:hint="cs"/>
          <w:sz w:val="27"/>
          <w:rtl/>
        </w:rPr>
        <w:t>،</w:t>
      </w:r>
      <w:r w:rsidRPr="005776CA">
        <w:rPr>
          <w:rFonts w:hint="cs"/>
          <w:sz w:val="27"/>
          <w:rtl/>
        </w:rPr>
        <w:t xml:space="preserve"> رغم أصالته وقدمه قدم التاريخ البشري</w:t>
      </w:r>
      <w:r w:rsidR="00337372" w:rsidRPr="005776CA">
        <w:rPr>
          <w:rFonts w:hint="cs"/>
          <w:sz w:val="27"/>
          <w:rtl/>
        </w:rPr>
        <w:t>.</w:t>
      </w:r>
      <w:r w:rsidRPr="005776CA">
        <w:rPr>
          <w:rFonts w:hint="cs"/>
          <w:sz w:val="27"/>
          <w:rtl/>
        </w:rPr>
        <w:t xml:space="preserve"> وكثير من قواعده وأصوله يحتاج إلى التعديل وإعادة النظر. وفي العصر الحاضر</w:t>
      </w:r>
      <w:r w:rsidR="00337372" w:rsidRPr="005776CA">
        <w:rPr>
          <w:rFonts w:hint="cs"/>
          <w:sz w:val="27"/>
          <w:rtl/>
        </w:rPr>
        <w:t>؛</w:t>
      </w:r>
      <w:r w:rsidRPr="005776CA">
        <w:rPr>
          <w:rFonts w:hint="cs"/>
          <w:sz w:val="27"/>
          <w:rtl/>
        </w:rPr>
        <w:t xml:space="preserve"> نظرا</w:t>
      </w:r>
      <w:r w:rsidR="00337372" w:rsidRPr="005776CA">
        <w:rPr>
          <w:rFonts w:hint="cs"/>
          <w:sz w:val="27"/>
          <w:rtl/>
        </w:rPr>
        <w:t>ً</w:t>
      </w:r>
      <w:r w:rsidRPr="005776CA">
        <w:rPr>
          <w:rFonts w:hint="cs"/>
          <w:sz w:val="27"/>
          <w:rtl/>
        </w:rPr>
        <w:t xml:space="preserve"> إلى توسيع الروابط البشرية والمنافسة الشديدة في المجالات المختلفة للاقتصاد</w:t>
      </w:r>
      <w:r w:rsidR="00337372" w:rsidRPr="005776CA">
        <w:rPr>
          <w:rFonts w:hint="cs"/>
          <w:sz w:val="27"/>
          <w:rtl/>
        </w:rPr>
        <w:t>،</w:t>
      </w:r>
      <w:r w:rsidRPr="005776CA">
        <w:rPr>
          <w:rFonts w:hint="cs"/>
          <w:sz w:val="27"/>
          <w:rtl/>
        </w:rPr>
        <w:t xml:space="preserve"> يحتاج الفقه إلى أنواع جديدة من التعاريف والآليات القانونية الحديثة المتطو</w:t>
      </w:r>
      <w:r w:rsidR="00337372" w:rsidRPr="005776CA">
        <w:rPr>
          <w:rFonts w:hint="cs"/>
          <w:sz w:val="27"/>
          <w:rtl/>
        </w:rPr>
        <w:t>ّ</w:t>
      </w:r>
      <w:r w:rsidRPr="005776CA">
        <w:rPr>
          <w:rFonts w:hint="cs"/>
          <w:sz w:val="27"/>
          <w:rtl/>
        </w:rPr>
        <w:t>رة. على سبيل المثال</w:t>
      </w:r>
      <w:r w:rsidR="00337372" w:rsidRPr="005776CA">
        <w:rPr>
          <w:rFonts w:hint="cs"/>
          <w:sz w:val="27"/>
          <w:rtl/>
        </w:rPr>
        <w:t>:</w:t>
      </w:r>
      <w:r w:rsidRPr="005776CA">
        <w:rPr>
          <w:rFonts w:hint="cs"/>
          <w:sz w:val="27"/>
          <w:rtl/>
        </w:rPr>
        <w:t xml:space="preserve"> يمكن الإشارة إلى المعاملات والعقود الدولية المختلفة التي تتم</w:t>
      </w:r>
      <w:r w:rsidR="00337372" w:rsidRPr="005776CA">
        <w:rPr>
          <w:rFonts w:hint="cs"/>
          <w:sz w:val="27"/>
          <w:rtl/>
        </w:rPr>
        <w:t>ّ</w:t>
      </w:r>
      <w:r w:rsidRPr="005776CA">
        <w:rPr>
          <w:rFonts w:hint="cs"/>
          <w:sz w:val="27"/>
          <w:rtl/>
        </w:rPr>
        <w:t xml:space="preserve"> على أساس الحر</w:t>
      </w:r>
      <w:r w:rsidR="00337372" w:rsidRPr="005776CA">
        <w:rPr>
          <w:rFonts w:hint="cs"/>
          <w:sz w:val="27"/>
          <w:rtl/>
        </w:rPr>
        <w:t>ّ</w:t>
      </w:r>
      <w:r w:rsidRPr="005776CA">
        <w:rPr>
          <w:rFonts w:hint="cs"/>
          <w:sz w:val="27"/>
          <w:rtl/>
        </w:rPr>
        <w:t>ية بين الأشخاص الطبيعيين والاعتباريين، فهذه المعاملات والعقود متنوعة ومختلفة إلى حد</w:t>
      </w:r>
      <w:r w:rsidR="00337372" w:rsidRPr="005776CA">
        <w:rPr>
          <w:rFonts w:hint="cs"/>
          <w:sz w:val="27"/>
          <w:rtl/>
        </w:rPr>
        <w:t>ٍّ</w:t>
      </w:r>
      <w:r w:rsidRPr="005776CA">
        <w:rPr>
          <w:rFonts w:hint="cs"/>
          <w:sz w:val="27"/>
          <w:rtl/>
        </w:rPr>
        <w:t xml:space="preserve"> </w:t>
      </w:r>
      <w:r w:rsidRPr="005776CA">
        <w:rPr>
          <w:rFonts w:hint="cs"/>
          <w:sz w:val="27"/>
          <w:rtl/>
        </w:rPr>
        <w:lastRenderedPageBreak/>
        <w:t>يصعب تقييمها تحت أصول وقواعد خاص</w:t>
      </w:r>
      <w:r w:rsidR="00337372" w:rsidRPr="005776CA">
        <w:rPr>
          <w:rFonts w:hint="cs"/>
          <w:sz w:val="27"/>
          <w:rtl/>
        </w:rPr>
        <w:t>ّ</w:t>
      </w:r>
      <w:r w:rsidRPr="005776CA">
        <w:rPr>
          <w:rFonts w:hint="cs"/>
          <w:sz w:val="27"/>
          <w:rtl/>
        </w:rPr>
        <w:t>ة</w:t>
      </w:r>
      <w:r w:rsidR="00337372" w:rsidRPr="005776CA">
        <w:rPr>
          <w:rFonts w:hint="cs"/>
          <w:sz w:val="27"/>
          <w:rtl/>
        </w:rPr>
        <w:t>،</w:t>
      </w:r>
      <w:r w:rsidRPr="005776CA">
        <w:rPr>
          <w:rFonts w:hint="cs"/>
          <w:sz w:val="27"/>
          <w:rtl/>
        </w:rPr>
        <w:t xml:space="preserve"> ما يتطلب من الفقهاء وال</w:t>
      </w:r>
      <w:r w:rsidR="00337372" w:rsidRPr="005776CA">
        <w:rPr>
          <w:rFonts w:hint="cs"/>
          <w:sz w:val="27"/>
          <w:rtl/>
        </w:rPr>
        <w:t>أ</w:t>
      </w:r>
      <w:r w:rsidRPr="005776CA">
        <w:rPr>
          <w:rFonts w:hint="cs"/>
          <w:sz w:val="27"/>
          <w:rtl/>
        </w:rPr>
        <w:t>خصائيين استعراضا</w:t>
      </w:r>
      <w:r w:rsidR="00337372" w:rsidRPr="005776CA">
        <w:rPr>
          <w:rFonts w:hint="cs"/>
          <w:sz w:val="27"/>
          <w:rtl/>
        </w:rPr>
        <w:t>ً</w:t>
      </w:r>
      <w:r w:rsidRPr="005776CA">
        <w:rPr>
          <w:rFonts w:hint="cs"/>
          <w:sz w:val="27"/>
          <w:rtl/>
        </w:rPr>
        <w:t xml:space="preserve"> جديدا</w:t>
      </w:r>
      <w:r w:rsidR="00337372" w:rsidRPr="005776CA">
        <w:rPr>
          <w:rFonts w:hint="cs"/>
          <w:sz w:val="27"/>
          <w:rtl/>
        </w:rPr>
        <w:t>ً</w:t>
      </w:r>
      <w:r w:rsidRPr="005776CA">
        <w:rPr>
          <w:rFonts w:hint="cs"/>
          <w:sz w:val="27"/>
          <w:rtl/>
        </w:rPr>
        <w:t xml:space="preserve"> وجهودا</w:t>
      </w:r>
      <w:r w:rsidR="00337372" w:rsidRPr="005776CA">
        <w:rPr>
          <w:rFonts w:hint="cs"/>
          <w:sz w:val="27"/>
          <w:rtl/>
        </w:rPr>
        <w:t>ً</w:t>
      </w:r>
      <w:r w:rsidRPr="005776CA">
        <w:rPr>
          <w:rFonts w:hint="cs"/>
          <w:sz w:val="27"/>
          <w:rtl/>
        </w:rPr>
        <w:t xml:space="preserve"> مضنية. </w:t>
      </w:r>
    </w:p>
    <w:p w:rsidR="001744C0" w:rsidRPr="005776CA" w:rsidRDefault="001744C0" w:rsidP="00F054F3">
      <w:pPr>
        <w:rPr>
          <w:sz w:val="27"/>
          <w:rtl/>
        </w:rPr>
      </w:pPr>
      <w:r w:rsidRPr="005776CA">
        <w:rPr>
          <w:rFonts w:hint="cs"/>
          <w:sz w:val="27"/>
          <w:rtl/>
        </w:rPr>
        <w:t>فلو نريد أن نعرف الأصول السائدة على المعاملات والعقود الرائجة من حيث الصحة والبطلان على أساس الأصول الفقهية والقانونية يجب أن ندرس القواعد الفقهية دراسة</w:t>
      </w:r>
      <w:r w:rsidR="00337372" w:rsidRPr="005776CA">
        <w:rPr>
          <w:rFonts w:hint="cs"/>
          <w:sz w:val="27"/>
          <w:rtl/>
        </w:rPr>
        <w:t>ً</w:t>
      </w:r>
      <w:r w:rsidRPr="005776CA">
        <w:rPr>
          <w:rFonts w:hint="cs"/>
          <w:sz w:val="27"/>
          <w:rtl/>
        </w:rPr>
        <w:t xml:space="preserve"> معمقة في شتى المجالات</w:t>
      </w:r>
      <w:r w:rsidR="00337372" w:rsidRPr="005776CA">
        <w:rPr>
          <w:rFonts w:hint="cs"/>
          <w:sz w:val="27"/>
          <w:rtl/>
        </w:rPr>
        <w:t>،</w:t>
      </w:r>
      <w:r w:rsidRPr="005776CA">
        <w:rPr>
          <w:rFonts w:hint="cs"/>
          <w:sz w:val="27"/>
          <w:rtl/>
        </w:rPr>
        <w:t xml:space="preserve"> حت</w:t>
      </w:r>
      <w:r w:rsidR="00337372" w:rsidRPr="005776CA">
        <w:rPr>
          <w:rFonts w:hint="cs"/>
          <w:sz w:val="27"/>
          <w:rtl/>
        </w:rPr>
        <w:t>ّ</w:t>
      </w:r>
      <w:r w:rsidRPr="005776CA">
        <w:rPr>
          <w:rFonts w:hint="cs"/>
          <w:sz w:val="27"/>
          <w:rtl/>
        </w:rPr>
        <w:t xml:space="preserve">ى نجد أسس الأحكام والموضوعات الفقهية. </w:t>
      </w:r>
    </w:p>
    <w:p w:rsidR="001744C0" w:rsidRPr="005776CA" w:rsidRDefault="001744C0" w:rsidP="00265751">
      <w:pPr>
        <w:rPr>
          <w:sz w:val="27"/>
          <w:rtl/>
        </w:rPr>
      </w:pPr>
      <w:r w:rsidRPr="005776CA">
        <w:rPr>
          <w:rFonts w:hint="cs"/>
          <w:sz w:val="27"/>
          <w:rtl/>
        </w:rPr>
        <w:t>وتتعلق بعض المعاملات بتوريد السلع وتصديرها</w:t>
      </w:r>
      <w:r w:rsidR="00337372" w:rsidRPr="005776CA">
        <w:rPr>
          <w:rFonts w:hint="cs"/>
          <w:sz w:val="27"/>
          <w:rtl/>
        </w:rPr>
        <w:t>،</w:t>
      </w:r>
      <w:r w:rsidRPr="005776CA">
        <w:rPr>
          <w:rFonts w:hint="cs"/>
          <w:sz w:val="27"/>
          <w:rtl/>
        </w:rPr>
        <w:t xml:space="preserve"> حيث هي إحدى مصادر الدخل لكل</w:t>
      </w:r>
      <w:r w:rsidR="00337372" w:rsidRPr="005776CA">
        <w:rPr>
          <w:rFonts w:hint="cs"/>
          <w:sz w:val="27"/>
          <w:rtl/>
        </w:rPr>
        <w:t>ّ</w:t>
      </w:r>
      <w:r w:rsidRPr="005776CA">
        <w:rPr>
          <w:rFonts w:hint="cs"/>
          <w:sz w:val="27"/>
          <w:rtl/>
        </w:rPr>
        <w:t xml:space="preserve"> دولة</w:t>
      </w:r>
      <w:r w:rsidR="00337372" w:rsidRPr="005776CA">
        <w:rPr>
          <w:rFonts w:hint="cs"/>
          <w:sz w:val="27"/>
          <w:rtl/>
        </w:rPr>
        <w:t>.</w:t>
      </w:r>
      <w:r w:rsidRPr="005776CA">
        <w:rPr>
          <w:rFonts w:hint="cs"/>
          <w:sz w:val="27"/>
          <w:rtl/>
        </w:rPr>
        <w:t xml:space="preserve"> وإن توريد السلع وتصديرها عبر المنافذ الجمركية يكون بثلاثة طرق: 1ـ السلع الشرعية؛ 2ـ السلع الشرعية المشروطة</w:t>
      </w:r>
      <w:r w:rsidR="00265751">
        <w:rPr>
          <w:rFonts w:hint="cs"/>
          <w:sz w:val="27"/>
          <w:rtl/>
        </w:rPr>
        <w:t xml:space="preserve">؛ </w:t>
      </w:r>
      <w:r w:rsidRPr="005776CA">
        <w:rPr>
          <w:rFonts w:hint="cs"/>
          <w:sz w:val="27"/>
          <w:rtl/>
        </w:rPr>
        <w:t xml:space="preserve">3ـ السلع الممنوعة. </w:t>
      </w:r>
    </w:p>
    <w:p w:rsidR="001744C0" w:rsidRPr="005776CA" w:rsidRDefault="001744C0" w:rsidP="00265751">
      <w:pPr>
        <w:rPr>
          <w:sz w:val="27"/>
          <w:rtl/>
        </w:rPr>
      </w:pPr>
      <w:r w:rsidRPr="005776CA">
        <w:rPr>
          <w:rFonts w:hint="cs"/>
          <w:sz w:val="27"/>
          <w:rtl/>
        </w:rPr>
        <w:t>فالذي يورّ</w:t>
      </w:r>
      <w:r w:rsidR="00FD0477" w:rsidRPr="005776CA">
        <w:rPr>
          <w:rFonts w:hint="cs"/>
          <w:sz w:val="27"/>
          <w:rtl/>
        </w:rPr>
        <w:t>ِ</w:t>
      </w:r>
      <w:r w:rsidRPr="005776CA">
        <w:rPr>
          <w:rFonts w:hint="cs"/>
          <w:sz w:val="27"/>
          <w:rtl/>
        </w:rPr>
        <w:t>د السلع الشرعية أو السلع الشرعية المشروطة دون الإجراءات الجمركية</w:t>
      </w:r>
      <w:r w:rsidR="00FD0477" w:rsidRPr="005776CA">
        <w:rPr>
          <w:rFonts w:hint="cs"/>
          <w:sz w:val="27"/>
          <w:rtl/>
        </w:rPr>
        <w:t>،</w:t>
      </w:r>
      <w:r w:rsidRPr="005776CA">
        <w:rPr>
          <w:rFonts w:hint="cs"/>
          <w:sz w:val="27"/>
          <w:rtl/>
        </w:rPr>
        <w:t xml:space="preserve"> ودون الحصول على الترخيص، أو يورّ</w:t>
      </w:r>
      <w:r w:rsidR="00FD0477" w:rsidRPr="005776CA">
        <w:rPr>
          <w:rFonts w:hint="cs"/>
          <w:sz w:val="27"/>
          <w:rtl/>
        </w:rPr>
        <w:t>ِ</w:t>
      </w:r>
      <w:r w:rsidRPr="005776CA">
        <w:rPr>
          <w:rFonts w:hint="cs"/>
          <w:sz w:val="27"/>
          <w:rtl/>
        </w:rPr>
        <w:t>د السلع الممنوعة بأي</w:t>
      </w:r>
      <w:r w:rsidR="00FD0477" w:rsidRPr="005776CA">
        <w:rPr>
          <w:rFonts w:hint="cs"/>
          <w:sz w:val="27"/>
          <w:rtl/>
        </w:rPr>
        <w:t>ّ</w:t>
      </w:r>
      <w:r w:rsidRPr="005776CA">
        <w:rPr>
          <w:rFonts w:hint="cs"/>
          <w:sz w:val="27"/>
          <w:rtl/>
        </w:rPr>
        <w:t xml:space="preserve"> طر</w:t>
      </w:r>
      <w:r w:rsidR="00265751">
        <w:rPr>
          <w:rFonts w:hint="cs"/>
          <w:sz w:val="27"/>
          <w:rtl/>
        </w:rPr>
        <w:t>يقة</w:t>
      </w:r>
      <w:r w:rsidRPr="005776CA">
        <w:rPr>
          <w:rFonts w:hint="cs"/>
          <w:sz w:val="27"/>
          <w:rtl/>
        </w:rPr>
        <w:t xml:space="preserve">، فقد ارتكب التهريب. </w:t>
      </w:r>
    </w:p>
    <w:p w:rsidR="001744C0" w:rsidRPr="005776CA" w:rsidRDefault="001744C0" w:rsidP="00F054F3">
      <w:pPr>
        <w:rPr>
          <w:sz w:val="27"/>
          <w:rtl/>
        </w:rPr>
      </w:pPr>
      <w:r w:rsidRPr="005776CA">
        <w:rPr>
          <w:rFonts w:hint="cs"/>
          <w:sz w:val="27"/>
          <w:rtl/>
        </w:rPr>
        <w:t>وإن ظاهرة تهريب السلع من الموضوعات الحاد</w:t>
      </w:r>
      <w:r w:rsidR="00FD0477" w:rsidRPr="005776CA">
        <w:rPr>
          <w:rFonts w:hint="cs"/>
          <w:sz w:val="27"/>
          <w:rtl/>
        </w:rPr>
        <w:t>ّ</w:t>
      </w:r>
      <w:r w:rsidRPr="005776CA">
        <w:rPr>
          <w:rFonts w:hint="cs"/>
          <w:sz w:val="27"/>
          <w:rtl/>
        </w:rPr>
        <w:t>ة والمهمة في علم الاقتصاد وعلم الجرائم والقانون</w:t>
      </w:r>
      <w:r w:rsidR="00FD0477" w:rsidRPr="005776CA">
        <w:rPr>
          <w:rFonts w:hint="cs"/>
          <w:sz w:val="27"/>
          <w:rtl/>
        </w:rPr>
        <w:t>؛</w:t>
      </w:r>
      <w:r w:rsidRPr="005776CA">
        <w:rPr>
          <w:rFonts w:hint="cs"/>
          <w:sz w:val="27"/>
          <w:rtl/>
        </w:rPr>
        <w:t xml:space="preserve"> لأن مرتكب هذه الجريمة في الحقيقة يضيّ</w:t>
      </w:r>
      <w:r w:rsidR="00FD0477" w:rsidRPr="005776CA">
        <w:rPr>
          <w:rFonts w:hint="cs"/>
          <w:sz w:val="27"/>
          <w:rtl/>
        </w:rPr>
        <w:t>ِ</w:t>
      </w:r>
      <w:r w:rsidRPr="005776CA">
        <w:rPr>
          <w:rFonts w:hint="cs"/>
          <w:sz w:val="27"/>
          <w:rtl/>
        </w:rPr>
        <w:t>ع حق</w:t>
      </w:r>
      <w:r w:rsidR="00FD0477" w:rsidRPr="005776CA">
        <w:rPr>
          <w:rFonts w:hint="cs"/>
          <w:sz w:val="27"/>
          <w:rtl/>
        </w:rPr>
        <w:t>ّ</w:t>
      </w:r>
      <w:r w:rsidRPr="005776CA">
        <w:rPr>
          <w:rFonts w:hint="cs"/>
          <w:sz w:val="27"/>
          <w:rtl/>
        </w:rPr>
        <w:t xml:space="preserve"> الدولة وقطاعات المجتمع. </w:t>
      </w:r>
    </w:p>
    <w:p w:rsidR="001744C0" w:rsidRPr="005776CA" w:rsidRDefault="001744C0" w:rsidP="00F054F3">
      <w:pPr>
        <w:rPr>
          <w:sz w:val="27"/>
          <w:rtl/>
        </w:rPr>
      </w:pPr>
      <w:r w:rsidRPr="005776CA">
        <w:rPr>
          <w:rFonts w:hint="cs"/>
          <w:sz w:val="27"/>
          <w:rtl/>
        </w:rPr>
        <w:t>وعندما نلقي نظرة</w:t>
      </w:r>
      <w:r w:rsidR="00FD0477" w:rsidRPr="005776CA">
        <w:rPr>
          <w:rFonts w:hint="cs"/>
          <w:sz w:val="27"/>
          <w:rtl/>
        </w:rPr>
        <w:t>ً</w:t>
      </w:r>
      <w:r w:rsidRPr="005776CA">
        <w:rPr>
          <w:rFonts w:hint="cs"/>
          <w:sz w:val="27"/>
          <w:rtl/>
        </w:rPr>
        <w:t xml:space="preserve"> فاحصة ومعمقة إلى مس</w:t>
      </w:r>
      <w:r w:rsidR="00FD0477" w:rsidRPr="005776CA">
        <w:rPr>
          <w:rFonts w:hint="cs"/>
          <w:sz w:val="27"/>
          <w:rtl/>
        </w:rPr>
        <w:t>أ</w:t>
      </w:r>
      <w:r w:rsidRPr="005776CA">
        <w:rPr>
          <w:rFonts w:hint="cs"/>
          <w:sz w:val="27"/>
          <w:rtl/>
        </w:rPr>
        <w:t>لة تهريب السلع نستنتج أن مرتكبه وإن</w:t>
      </w:r>
      <w:r w:rsidR="00FD0477" w:rsidRPr="005776CA">
        <w:rPr>
          <w:rFonts w:hint="cs"/>
          <w:sz w:val="27"/>
          <w:rtl/>
        </w:rPr>
        <w:t>ْ</w:t>
      </w:r>
      <w:r w:rsidRPr="005776CA">
        <w:rPr>
          <w:rFonts w:hint="cs"/>
          <w:sz w:val="27"/>
          <w:rtl/>
        </w:rPr>
        <w:t xml:space="preserve"> ربح في الظاهر بعد اجتيازه الحواجز القانونية والحكومية، فإن</w:t>
      </w:r>
      <w:r w:rsidR="00FD0477" w:rsidRPr="005776CA">
        <w:rPr>
          <w:rFonts w:hint="cs"/>
          <w:sz w:val="27"/>
          <w:rtl/>
        </w:rPr>
        <w:t>ّ</w:t>
      </w:r>
      <w:r w:rsidRPr="005776CA">
        <w:rPr>
          <w:rFonts w:hint="cs"/>
          <w:sz w:val="27"/>
          <w:rtl/>
        </w:rPr>
        <w:t xml:space="preserve"> السلع الممنوعة سوف تُعر</w:t>
      </w:r>
      <w:r w:rsidR="00FD0477" w:rsidRPr="005776CA">
        <w:rPr>
          <w:rFonts w:hint="cs"/>
          <w:sz w:val="27"/>
          <w:rtl/>
        </w:rPr>
        <w:t>َ</w:t>
      </w:r>
      <w:r w:rsidRPr="005776CA">
        <w:rPr>
          <w:rFonts w:hint="cs"/>
          <w:sz w:val="27"/>
          <w:rtl/>
        </w:rPr>
        <w:t>ض للتسو</w:t>
      </w:r>
      <w:r w:rsidR="00FD0477" w:rsidRPr="005776CA">
        <w:rPr>
          <w:rFonts w:hint="cs"/>
          <w:sz w:val="27"/>
          <w:rtl/>
        </w:rPr>
        <w:t>ّ</w:t>
      </w:r>
      <w:r w:rsidRPr="005776CA">
        <w:rPr>
          <w:rFonts w:hint="cs"/>
          <w:sz w:val="27"/>
          <w:rtl/>
        </w:rPr>
        <w:t>ق</w:t>
      </w:r>
      <w:r w:rsidR="00FD0477" w:rsidRPr="005776CA">
        <w:rPr>
          <w:rFonts w:hint="cs"/>
          <w:sz w:val="27"/>
          <w:rtl/>
        </w:rPr>
        <w:t>،</w:t>
      </w:r>
      <w:r w:rsidRPr="005776CA">
        <w:rPr>
          <w:rFonts w:hint="cs"/>
          <w:sz w:val="27"/>
          <w:rtl/>
        </w:rPr>
        <w:t xml:space="preserve"> وتصبح في متناول أيدي الناس</w:t>
      </w:r>
      <w:r w:rsidR="00FD0477" w:rsidRPr="005776CA">
        <w:rPr>
          <w:rFonts w:hint="cs"/>
          <w:sz w:val="27"/>
          <w:rtl/>
        </w:rPr>
        <w:t>، م</w:t>
      </w:r>
      <w:r w:rsidRPr="005776CA">
        <w:rPr>
          <w:rFonts w:hint="cs"/>
          <w:sz w:val="27"/>
          <w:rtl/>
        </w:rPr>
        <w:t>ا يترك أثرا</w:t>
      </w:r>
      <w:r w:rsidR="00FD0477" w:rsidRPr="005776CA">
        <w:rPr>
          <w:rFonts w:hint="cs"/>
          <w:sz w:val="27"/>
          <w:rtl/>
        </w:rPr>
        <w:t>ً</w:t>
      </w:r>
      <w:r w:rsidRPr="005776CA">
        <w:rPr>
          <w:rFonts w:hint="cs"/>
          <w:sz w:val="27"/>
          <w:rtl/>
        </w:rPr>
        <w:t xml:space="preserve"> سلبيا</w:t>
      </w:r>
      <w:r w:rsidR="00FD0477" w:rsidRPr="005776CA">
        <w:rPr>
          <w:rFonts w:hint="cs"/>
          <w:sz w:val="27"/>
          <w:rtl/>
        </w:rPr>
        <w:t>ً</w:t>
      </w:r>
      <w:r w:rsidRPr="005776CA">
        <w:rPr>
          <w:rFonts w:hint="cs"/>
          <w:sz w:val="27"/>
          <w:rtl/>
        </w:rPr>
        <w:t xml:space="preserve"> في المجتمع. </w:t>
      </w:r>
    </w:p>
    <w:p w:rsidR="001744C0" w:rsidRPr="005776CA" w:rsidRDefault="001744C0" w:rsidP="00F054F3">
      <w:pPr>
        <w:rPr>
          <w:sz w:val="27"/>
          <w:rtl/>
        </w:rPr>
      </w:pPr>
      <w:r w:rsidRPr="005776CA">
        <w:rPr>
          <w:rFonts w:hint="cs"/>
          <w:sz w:val="27"/>
          <w:rtl/>
        </w:rPr>
        <w:t>وهذا المقال بصدد تحقيق مسألة معاملة السلع المشروعة في الظاهر</w:t>
      </w:r>
      <w:r w:rsidR="00FD0477" w:rsidRPr="005776CA">
        <w:rPr>
          <w:rFonts w:hint="cs"/>
          <w:sz w:val="27"/>
          <w:rtl/>
        </w:rPr>
        <w:t>،</w:t>
      </w:r>
      <w:r w:rsidRPr="005776CA">
        <w:rPr>
          <w:rFonts w:hint="cs"/>
          <w:sz w:val="27"/>
          <w:rtl/>
        </w:rPr>
        <w:t xml:space="preserve"> والمهر</w:t>
      </w:r>
      <w:r w:rsidR="00FD0477" w:rsidRPr="005776CA">
        <w:rPr>
          <w:rFonts w:hint="cs"/>
          <w:sz w:val="27"/>
          <w:rtl/>
        </w:rPr>
        <w:t>َّ</w:t>
      </w:r>
      <w:r w:rsidRPr="005776CA">
        <w:rPr>
          <w:rFonts w:hint="cs"/>
          <w:sz w:val="27"/>
          <w:rtl/>
        </w:rPr>
        <w:t>بة بالذات</w:t>
      </w:r>
      <w:r w:rsidR="00FD0477" w:rsidRPr="005776CA">
        <w:rPr>
          <w:rFonts w:hint="cs"/>
          <w:sz w:val="27"/>
          <w:rtl/>
        </w:rPr>
        <w:t>،</w:t>
      </w:r>
      <w:r w:rsidRPr="005776CA">
        <w:rPr>
          <w:rFonts w:hint="cs"/>
          <w:sz w:val="27"/>
          <w:rtl/>
        </w:rPr>
        <w:t xml:space="preserve"> من حيث الصحة والبطلان</w:t>
      </w:r>
      <w:r w:rsidR="00FD0477" w:rsidRPr="005776CA">
        <w:rPr>
          <w:rFonts w:hint="cs"/>
          <w:sz w:val="27"/>
          <w:rtl/>
        </w:rPr>
        <w:t>.</w:t>
      </w:r>
      <w:r w:rsidRPr="005776CA">
        <w:rPr>
          <w:rFonts w:hint="cs"/>
          <w:sz w:val="27"/>
          <w:rtl/>
        </w:rPr>
        <w:t xml:space="preserve"> وركيزة البحث استعراض مدى الصحة والبطلان للسلع المهر</w:t>
      </w:r>
      <w:r w:rsidR="00FD0477" w:rsidRPr="005776CA">
        <w:rPr>
          <w:rFonts w:hint="cs"/>
          <w:sz w:val="27"/>
          <w:rtl/>
        </w:rPr>
        <w:t>َّ</w:t>
      </w:r>
      <w:r w:rsidRPr="005776CA">
        <w:rPr>
          <w:rFonts w:hint="cs"/>
          <w:sz w:val="27"/>
          <w:rtl/>
        </w:rPr>
        <w:t>بة المستوردة في سوق المسلمين</w:t>
      </w:r>
      <w:r w:rsidR="00FD0477" w:rsidRPr="005776CA">
        <w:rPr>
          <w:rFonts w:hint="cs"/>
          <w:sz w:val="27"/>
          <w:rtl/>
        </w:rPr>
        <w:t>،</w:t>
      </w:r>
      <w:r w:rsidRPr="005776CA">
        <w:rPr>
          <w:rFonts w:hint="cs"/>
          <w:sz w:val="27"/>
          <w:rtl/>
        </w:rPr>
        <w:t xml:space="preserve"> بالاستناد إلى </w:t>
      </w:r>
      <w:r w:rsidR="00FD0477" w:rsidRPr="005776CA">
        <w:rPr>
          <w:rFonts w:hint="eastAsia"/>
          <w:sz w:val="24"/>
          <w:szCs w:val="24"/>
          <w:rtl/>
        </w:rPr>
        <w:t>«</w:t>
      </w:r>
      <w:r w:rsidRPr="005776CA">
        <w:rPr>
          <w:rFonts w:hint="cs"/>
          <w:sz w:val="27"/>
          <w:rtl/>
        </w:rPr>
        <w:t>قاعدة لا ض</w:t>
      </w:r>
      <w:r w:rsidR="00FD0477" w:rsidRPr="005776CA">
        <w:rPr>
          <w:rFonts w:hint="cs"/>
          <w:sz w:val="27"/>
          <w:rtl/>
        </w:rPr>
        <w:t>َ</w:t>
      </w:r>
      <w:r w:rsidRPr="005776CA">
        <w:rPr>
          <w:rFonts w:hint="cs"/>
          <w:sz w:val="27"/>
          <w:rtl/>
        </w:rPr>
        <w:t>ر</w:t>
      </w:r>
      <w:r w:rsidR="00FD0477" w:rsidRPr="005776CA">
        <w:rPr>
          <w:rFonts w:hint="cs"/>
          <w:sz w:val="27"/>
          <w:rtl/>
        </w:rPr>
        <w:t>َ</w:t>
      </w:r>
      <w:r w:rsidRPr="005776CA">
        <w:rPr>
          <w:rFonts w:hint="cs"/>
          <w:sz w:val="27"/>
          <w:rtl/>
        </w:rPr>
        <w:t>ر</w:t>
      </w:r>
      <w:r w:rsidRPr="005776CA">
        <w:rPr>
          <w:rFonts w:hint="eastAsia"/>
          <w:sz w:val="24"/>
          <w:szCs w:val="24"/>
          <w:rtl/>
        </w:rPr>
        <w:t>»</w:t>
      </w:r>
      <w:r w:rsidRPr="005776CA">
        <w:rPr>
          <w:rFonts w:hint="cs"/>
          <w:sz w:val="27"/>
          <w:rtl/>
        </w:rPr>
        <w:t xml:space="preserve">. </w:t>
      </w:r>
    </w:p>
    <w:p w:rsidR="001744C0" w:rsidRPr="005776CA" w:rsidRDefault="001744C0" w:rsidP="00F054F3">
      <w:pPr>
        <w:rPr>
          <w:sz w:val="27"/>
          <w:rtl/>
        </w:rPr>
      </w:pPr>
      <w:r w:rsidRPr="005776CA">
        <w:rPr>
          <w:rFonts w:hint="cs"/>
          <w:sz w:val="27"/>
          <w:rtl/>
        </w:rPr>
        <w:t>الباحثون والدارسون في هذا المجال عام</w:t>
      </w:r>
      <w:r w:rsidR="00FD0477" w:rsidRPr="005776CA">
        <w:rPr>
          <w:rFonts w:hint="cs"/>
          <w:sz w:val="27"/>
          <w:rtl/>
        </w:rPr>
        <w:t>ّ</w:t>
      </w:r>
      <w:r w:rsidRPr="005776CA">
        <w:rPr>
          <w:rFonts w:hint="cs"/>
          <w:sz w:val="27"/>
          <w:rtl/>
        </w:rPr>
        <w:t>ة بصدد الإجابة عن هذا السؤال المهم: هل معاملة السلع المهر</w:t>
      </w:r>
      <w:r w:rsidR="00FD0477" w:rsidRPr="005776CA">
        <w:rPr>
          <w:rFonts w:hint="cs"/>
          <w:sz w:val="27"/>
          <w:rtl/>
        </w:rPr>
        <w:t>َّ</w:t>
      </w:r>
      <w:r w:rsidRPr="005776CA">
        <w:rPr>
          <w:rFonts w:hint="cs"/>
          <w:sz w:val="27"/>
          <w:rtl/>
        </w:rPr>
        <w:t xml:space="preserve">بة المستوردة في أسواق المسلمين في حكم البيع الصحيح أم الباطل؟ </w:t>
      </w:r>
    </w:p>
    <w:p w:rsidR="001744C0" w:rsidRPr="005776CA" w:rsidRDefault="001744C0" w:rsidP="00F054F3">
      <w:pPr>
        <w:rPr>
          <w:sz w:val="27"/>
          <w:rtl/>
        </w:rPr>
      </w:pPr>
      <w:r w:rsidRPr="005776CA">
        <w:rPr>
          <w:rFonts w:hint="cs"/>
          <w:sz w:val="27"/>
          <w:rtl/>
        </w:rPr>
        <w:t>فرضية المقال: باعتبار الواقع إنه وإن</w:t>
      </w:r>
      <w:r w:rsidR="00FD0477" w:rsidRPr="005776CA">
        <w:rPr>
          <w:rFonts w:hint="cs"/>
          <w:sz w:val="27"/>
          <w:rtl/>
        </w:rPr>
        <w:t>ْ</w:t>
      </w:r>
      <w:r w:rsidRPr="005776CA">
        <w:rPr>
          <w:rFonts w:hint="cs"/>
          <w:sz w:val="27"/>
          <w:rtl/>
        </w:rPr>
        <w:t xml:space="preserve"> كانت سوق المسلمين يتوف</w:t>
      </w:r>
      <w:r w:rsidR="00FD0477" w:rsidRPr="005776CA">
        <w:rPr>
          <w:rFonts w:hint="cs"/>
          <w:sz w:val="27"/>
          <w:rtl/>
        </w:rPr>
        <w:t>َّ</w:t>
      </w:r>
      <w:r w:rsidRPr="005776CA">
        <w:rPr>
          <w:rFonts w:hint="cs"/>
          <w:sz w:val="27"/>
          <w:rtl/>
        </w:rPr>
        <w:t>ر فيها شروط صحة السلع المهر</w:t>
      </w:r>
      <w:r w:rsidR="00FD0477" w:rsidRPr="005776CA">
        <w:rPr>
          <w:rFonts w:hint="cs"/>
          <w:sz w:val="27"/>
          <w:rtl/>
        </w:rPr>
        <w:t>َّ</w:t>
      </w:r>
      <w:r w:rsidRPr="005776CA">
        <w:rPr>
          <w:rFonts w:hint="cs"/>
          <w:sz w:val="27"/>
          <w:rtl/>
        </w:rPr>
        <w:t>بة وشراءها</w:t>
      </w:r>
      <w:r w:rsidR="00FD0477" w:rsidRPr="005776CA">
        <w:rPr>
          <w:rFonts w:hint="cs"/>
          <w:sz w:val="27"/>
          <w:rtl/>
        </w:rPr>
        <w:t>؛</w:t>
      </w:r>
      <w:r w:rsidRPr="005776CA">
        <w:rPr>
          <w:rFonts w:hint="cs"/>
          <w:sz w:val="27"/>
          <w:rtl/>
        </w:rPr>
        <w:t xml:space="preserve"> نظرا</w:t>
      </w:r>
      <w:r w:rsidR="00FD0477" w:rsidRPr="005776CA">
        <w:rPr>
          <w:rFonts w:hint="cs"/>
          <w:sz w:val="27"/>
          <w:rtl/>
        </w:rPr>
        <w:t>ً</w:t>
      </w:r>
      <w:r w:rsidRPr="005776CA">
        <w:rPr>
          <w:rFonts w:hint="cs"/>
          <w:sz w:val="27"/>
          <w:rtl/>
        </w:rPr>
        <w:t xml:space="preserve"> إلى الأصول المقر</w:t>
      </w:r>
      <w:r w:rsidR="00FD0477" w:rsidRPr="005776CA">
        <w:rPr>
          <w:rFonts w:hint="cs"/>
          <w:sz w:val="27"/>
          <w:rtl/>
        </w:rPr>
        <w:t>َّ</w:t>
      </w:r>
      <w:r w:rsidRPr="005776CA">
        <w:rPr>
          <w:rFonts w:hint="cs"/>
          <w:sz w:val="27"/>
          <w:rtl/>
        </w:rPr>
        <w:t>رة في العقود</w:t>
      </w:r>
      <w:r w:rsidR="00FD0477" w:rsidRPr="005776CA">
        <w:rPr>
          <w:rFonts w:hint="cs"/>
          <w:sz w:val="27"/>
          <w:rtl/>
        </w:rPr>
        <w:t>،</w:t>
      </w:r>
      <w:r w:rsidRPr="005776CA">
        <w:rPr>
          <w:rFonts w:hint="cs"/>
          <w:sz w:val="27"/>
          <w:rtl/>
        </w:rPr>
        <w:t xml:space="preserve"> ونظرا</w:t>
      </w:r>
      <w:r w:rsidR="00FD0477" w:rsidRPr="005776CA">
        <w:rPr>
          <w:rFonts w:hint="cs"/>
          <w:sz w:val="27"/>
          <w:rtl/>
        </w:rPr>
        <w:t>ً</w:t>
      </w:r>
      <w:r w:rsidRPr="005776CA">
        <w:rPr>
          <w:rFonts w:hint="cs"/>
          <w:sz w:val="27"/>
          <w:rtl/>
        </w:rPr>
        <w:t xml:space="preserve"> إلى جواز </w:t>
      </w:r>
      <w:r w:rsidRPr="005776CA">
        <w:rPr>
          <w:rFonts w:hint="cs"/>
          <w:sz w:val="27"/>
          <w:rtl/>
        </w:rPr>
        <w:lastRenderedPageBreak/>
        <w:t>البيع في الظاهر بالرجوع إلى المصادر الفقهية وأصول القانون</w:t>
      </w:r>
      <w:r w:rsidR="00FD0477" w:rsidRPr="005776CA">
        <w:rPr>
          <w:rFonts w:hint="cs"/>
          <w:sz w:val="27"/>
          <w:rtl/>
        </w:rPr>
        <w:t>،</w:t>
      </w:r>
      <w:r w:rsidRPr="005776CA">
        <w:rPr>
          <w:rFonts w:hint="cs"/>
          <w:sz w:val="27"/>
          <w:rtl/>
        </w:rPr>
        <w:t xml:space="preserve"> إلا</w:t>
      </w:r>
      <w:r w:rsidR="00FD0477" w:rsidRPr="005776CA">
        <w:rPr>
          <w:rFonts w:hint="cs"/>
          <w:sz w:val="27"/>
          <w:rtl/>
        </w:rPr>
        <w:t>ّ</w:t>
      </w:r>
      <w:r w:rsidRPr="005776CA">
        <w:rPr>
          <w:rFonts w:hint="cs"/>
          <w:sz w:val="27"/>
          <w:rtl/>
        </w:rPr>
        <w:t xml:space="preserve"> أن مثل هذا البيع والشراء إنما يصح</w:t>
      </w:r>
      <w:r w:rsidR="00FD0477" w:rsidRPr="005776CA">
        <w:rPr>
          <w:rFonts w:hint="cs"/>
          <w:sz w:val="27"/>
          <w:rtl/>
        </w:rPr>
        <w:t>ّ</w:t>
      </w:r>
      <w:r w:rsidRPr="005776CA">
        <w:rPr>
          <w:rFonts w:hint="cs"/>
          <w:sz w:val="27"/>
          <w:rtl/>
        </w:rPr>
        <w:t xml:space="preserve"> إذا لم تتوج</w:t>
      </w:r>
      <w:r w:rsidR="00FD0477" w:rsidRPr="005776CA">
        <w:rPr>
          <w:rFonts w:hint="cs"/>
          <w:sz w:val="27"/>
          <w:rtl/>
        </w:rPr>
        <w:t>ّ</w:t>
      </w:r>
      <w:r w:rsidRPr="005776CA">
        <w:rPr>
          <w:rFonts w:hint="cs"/>
          <w:sz w:val="27"/>
          <w:rtl/>
        </w:rPr>
        <w:t>ه المضار إلى مصالح الحكومة والمجتمع، مع أن السلع المهر</w:t>
      </w:r>
      <w:r w:rsidR="00FD0477" w:rsidRPr="005776CA">
        <w:rPr>
          <w:rFonts w:hint="cs"/>
          <w:sz w:val="27"/>
          <w:rtl/>
        </w:rPr>
        <w:t>َّ</w:t>
      </w:r>
      <w:r w:rsidRPr="005776CA">
        <w:rPr>
          <w:rFonts w:hint="cs"/>
          <w:sz w:val="27"/>
          <w:rtl/>
        </w:rPr>
        <w:t>بة تلحق أضرارا</w:t>
      </w:r>
      <w:r w:rsidR="00FD0477" w:rsidRPr="005776CA">
        <w:rPr>
          <w:rFonts w:hint="cs"/>
          <w:sz w:val="27"/>
          <w:rtl/>
        </w:rPr>
        <w:t>ً</w:t>
      </w:r>
      <w:r w:rsidRPr="005776CA">
        <w:rPr>
          <w:rFonts w:hint="cs"/>
          <w:sz w:val="27"/>
          <w:rtl/>
        </w:rPr>
        <w:t xml:space="preserve"> بالمجتمع والحكومة. وبناء</w:t>
      </w:r>
      <w:r w:rsidR="00FD0477" w:rsidRPr="005776CA">
        <w:rPr>
          <w:rFonts w:hint="cs"/>
          <w:sz w:val="27"/>
          <w:rtl/>
        </w:rPr>
        <w:t>ً</w:t>
      </w:r>
      <w:r w:rsidRPr="005776CA">
        <w:rPr>
          <w:rFonts w:hint="cs"/>
          <w:sz w:val="27"/>
          <w:rtl/>
        </w:rPr>
        <w:t xml:space="preserve"> على ذلك يبدو أن معاملة السلع المهربة باطل</w:t>
      </w:r>
      <w:r w:rsidR="00FD0477" w:rsidRPr="005776CA">
        <w:rPr>
          <w:rFonts w:hint="cs"/>
          <w:sz w:val="27"/>
          <w:rtl/>
        </w:rPr>
        <w:t>ٌ</w:t>
      </w:r>
      <w:r w:rsidRPr="005776CA">
        <w:rPr>
          <w:rFonts w:hint="cs"/>
          <w:sz w:val="27"/>
          <w:rtl/>
        </w:rPr>
        <w:t xml:space="preserve"> بالاستناد إلى </w:t>
      </w:r>
      <w:r w:rsidR="00FD0477" w:rsidRPr="005776CA">
        <w:rPr>
          <w:rFonts w:hint="eastAsia"/>
          <w:sz w:val="24"/>
          <w:szCs w:val="24"/>
          <w:rtl/>
        </w:rPr>
        <w:t>«</w:t>
      </w:r>
      <w:r w:rsidRPr="005776CA">
        <w:rPr>
          <w:rFonts w:hint="cs"/>
          <w:sz w:val="27"/>
          <w:rtl/>
        </w:rPr>
        <w:t>قاعدة لا ض</w:t>
      </w:r>
      <w:r w:rsidR="00FD0477" w:rsidRPr="005776CA">
        <w:rPr>
          <w:rFonts w:hint="cs"/>
          <w:sz w:val="27"/>
          <w:rtl/>
        </w:rPr>
        <w:t>َ</w:t>
      </w:r>
      <w:r w:rsidRPr="005776CA">
        <w:rPr>
          <w:rFonts w:hint="cs"/>
          <w:sz w:val="27"/>
          <w:rtl/>
        </w:rPr>
        <w:t>ر</w:t>
      </w:r>
      <w:r w:rsidR="00FD0477" w:rsidRPr="005776CA">
        <w:rPr>
          <w:rFonts w:hint="cs"/>
          <w:sz w:val="27"/>
          <w:rtl/>
        </w:rPr>
        <w:t>َ</w:t>
      </w:r>
      <w:r w:rsidRPr="005776CA">
        <w:rPr>
          <w:rFonts w:hint="cs"/>
          <w:sz w:val="27"/>
          <w:rtl/>
        </w:rPr>
        <w:t>ر</w:t>
      </w:r>
      <w:r w:rsidRPr="005776CA">
        <w:rPr>
          <w:rFonts w:hint="eastAsia"/>
          <w:sz w:val="24"/>
          <w:szCs w:val="24"/>
          <w:rtl/>
        </w:rPr>
        <w:t>»</w:t>
      </w:r>
      <w:r w:rsidRPr="005776CA">
        <w:rPr>
          <w:rFonts w:hint="cs"/>
          <w:sz w:val="27"/>
          <w:rtl/>
        </w:rPr>
        <w:t xml:space="preserve">. </w:t>
      </w:r>
    </w:p>
    <w:p w:rsidR="001744C0" w:rsidRPr="005776CA" w:rsidRDefault="001744C0" w:rsidP="00F054F3">
      <w:pPr>
        <w:rPr>
          <w:sz w:val="27"/>
          <w:rtl/>
        </w:rPr>
      </w:pPr>
    </w:p>
    <w:p w:rsidR="001744C0" w:rsidRPr="005776CA" w:rsidRDefault="001744C0" w:rsidP="004859DA">
      <w:pPr>
        <w:pStyle w:val="31"/>
        <w:rPr>
          <w:color w:val="auto"/>
          <w:rtl/>
        </w:rPr>
      </w:pPr>
      <w:r w:rsidRPr="005776CA">
        <w:rPr>
          <w:rFonts w:hint="cs"/>
          <w:color w:val="auto"/>
          <w:rtl/>
        </w:rPr>
        <w:t xml:space="preserve">المؤلَّفات السابقة </w:t>
      </w:r>
    </w:p>
    <w:p w:rsidR="00E92F9A" w:rsidRPr="005776CA" w:rsidRDefault="001744C0" w:rsidP="00F054F3">
      <w:pPr>
        <w:rPr>
          <w:sz w:val="27"/>
          <w:rtl/>
        </w:rPr>
      </w:pPr>
      <w:r w:rsidRPr="005776CA">
        <w:rPr>
          <w:rFonts w:hint="cs"/>
          <w:sz w:val="27"/>
          <w:rtl/>
        </w:rPr>
        <w:t xml:space="preserve">وقد ألّفت في موضوع </w:t>
      </w:r>
      <w:r w:rsidRPr="005776CA">
        <w:rPr>
          <w:rFonts w:hint="eastAsia"/>
          <w:sz w:val="24"/>
          <w:szCs w:val="24"/>
          <w:rtl/>
        </w:rPr>
        <w:t>«</w:t>
      </w:r>
      <w:r w:rsidRPr="005776CA">
        <w:rPr>
          <w:rFonts w:hint="cs"/>
          <w:sz w:val="27"/>
          <w:rtl/>
        </w:rPr>
        <w:t>التهريب</w:t>
      </w:r>
      <w:r w:rsidRPr="005776CA">
        <w:rPr>
          <w:rFonts w:hint="eastAsia"/>
          <w:sz w:val="24"/>
          <w:szCs w:val="24"/>
          <w:rtl/>
        </w:rPr>
        <w:t>»</w:t>
      </w:r>
      <w:r w:rsidRPr="005776CA">
        <w:rPr>
          <w:rFonts w:hint="cs"/>
          <w:sz w:val="27"/>
          <w:rtl/>
        </w:rPr>
        <w:t xml:space="preserve"> مقالات وكتب وأطروحات مختلفة ومتنوعة</w:t>
      </w:r>
      <w:r w:rsidR="00E92F9A" w:rsidRPr="005776CA">
        <w:rPr>
          <w:rFonts w:hint="cs"/>
          <w:sz w:val="27"/>
          <w:rtl/>
        </w:rPr>
        <w:t>.</w:t>
      </w:r>
    </w:p>
    <w:p w:rsidR="00E92F9A" w:rsidRPr="005776CA" w:rsidRDefault="001744C0" w:rsidP="00F054F3">
      <w:pPr>
        <w:rPr>
          <w:sz w:val="27"/>
          <w:rtl/>
        </w:rPr>
      </w:pPr>
      <w:r w:rsidRPr="005776CA">
        <w:rPr>
          <w:rFonts w:hint="cs"/>
          <w:sz w:val="27"/>
          <w:rtl/>
        </w:rPr>
        <w:t>فمن الكتب</w:t>
      </w:r>
      <w:r w:rsidR="00E92F9A" w:rsidRPr="005776CA">
        <w:rPr>
          <w:rFonts w:hint="cs"/>
          <w:sz w:val="27"/>
          <w:rtl/>
        </w:rPr>
        <w:t>:</w:t>
      </w:r>
      <w:r w:rsidRPr="005776CA">
        <w:rPr>
          <w:rFonts w:hint="cs"/>
          <w:sz w:val="27"/>
          <w:rtl/>
        </w:rPr>
        <w:t xml:space="preserve"> </w:t>
      </w:r>
      <w:r w:rsidRPr="005776CA">
        <w:rPr>
          <w:rFonts w:hint="eastAsia"/>
          <w:sz w:val="24"/>
          <w:szCs w:val="24"/>
          <w:rtl/>
        </w:rPr>
        <w:t>«</w:t>
      </w:r>
      <w:r w:rsidRPr="005776CA">
        <w:rPr>
          <w:rFonts w:hint="cs"/>
          <w:sz w:val="27"/>
          <w:rtl/>
        </w:rPr>
        <w:t>جريمة التهريب</w:t>
      </w:r>
      <w:r w:rsidRPr="005776CA">
        <w:rPr>
          <w:rFonts w:hint="eastAsia"/>
          <w:sz w:val="24"/>
          <w:szCs w:val="24"/>
          <w:rtl/>
        </w:rPr>
        <w:t>»</w:t>
      </w:r>
      <w:r w:rsidR="00E92F9A" w:rsidRPr="005776CA">
        <w:rPr>
          <w:rFonts w:hint="cs"/>
          <w:sz w:val="27"/>
          <w:rtl/>
        </w:rPr>
        <w:t>،</w:t>
      </w:r>
      <w:r w:rsidRPr="005776CA">
        <w:rPr>
          <w:rFonts w:hint="cs"/>
          <w:sz w:val="27"/>
          <w:rtl/>
        </w:rPr>
        <w:t xml:space="preserve"> لعبد الله أحمدي</w:t>
      </w:r>
      <w:r w:rsidR="00E92F9A" w:rsidRPr="005776CA">
        <w:rPr>
          <w:rFonts w:hint="cs"/>
          <w:sz w:val="27"/>
          <w:rtl/>
        </w:rPr>
        <w:t>؛</w:t>
      </w:r>
      <w:r w:rsidRPr="005776CA">
        <w:rPr>
          <w:rFonts w:hint="cs"/>
          <w:sz w:val="27"/>
          <w:rtl/>
        </w:rPr>
        <w:t xml:space="preserve"> </w:t>
      </w:r>
      <w:r w:rsidRPr="005776CA">
        <w:rPr>
          <w:rFonts w:hint="eastAsia"/>
          <w:sz w:val="24"/>
          <w:szCs w:val="24"/>
          <w:rtl/>
        </w:rPr>
        <w:t>«</w:t>
      </w:r>
      <w:r w:rsidRPr="005776CA">
        <w:rPr>
          <w:rFonts w:hint="cs"/>
          <w:sz w:val="27"/>
          <w:rtl/>
        </w:rPr>
        <w:t>تهريب السلعة والصرف</w:t>
      </w:r>
      <w:r w:rsidRPr="005776CA">
        <w:rPr>
          <w:rFonts w:hint="eastAsia"/>
          <w:sz w:val="24"/>
          <w:szCs w:val="24"/>
          <w:rtl/>
        </w:rPr>
        <w:t>»</w:t>
      </w:r>
      <w:r w:rsidR="00E92F9A" w:rsidRPr="005776CA">
        <w:rPr>
          <w:rFonts w:hint="cs"/>
          <w:sz w:val="27"/>
          <w:rtl/>
        </w:rPr>
        <w:t>،</w:t>
      </w:r>
      <w:r w:rsidRPr="005776CA">
        <w:rPr>
          <w:rFonts w:hint="cs"/>
          <w:sz w:val="27"/>
          <w:rtl/>
        </w:rPr>
        <w:t xml:space="preserve"> لمختار </w:t>
      </w:r>
      <w:proofErr w:type="spellStart"/>
      <w:r w:rsidRPr="005776CA">
        <w:rPr>
          <w:rFonts w:hint="cs"/>
          <w:sz w:val="27"/>
          <w:rtl/>
        </w:rPr>
        <w:t>فيروزجايي</w:t>
      </w:r>
      <w:proofErr w:type="spellEnd"/>
      <w:r w:rsidR="00E92F9A" w:rsidRPr="005776CA">
        <w:rPr>
          <w:rFonts w:hint="cs"/>
          <w:sz w:val="27"/>
          <w:rtl/>
        </w:rPr>
        <w:t>.</w:t>
      </w:r>
    </w:p>
    <w:p w:rsidR="00E92F9A" w:rsidRPr="005776CA" w:rsidRDefault="001744C0" w:rsidP="00B00C9D">
      <w:pPr>
        <w:rPr>
          <w:sz w:val="27"/>
          <w:rtl/>
        </w:rPr>
      </w:pPr>
      <w:r w:rsidRPr="005776CA">
        <w:rPr>
          <w:rFonts w:hint="cs"/>
          <w:sz w:val="27"/>
          <w:rtl/>
        </w:rPr>
        <w:t>ومن المقالات التي كتبت في هذا المجال</w:t>
      </w:r>
      <w:r w:rsidR="00E92F9A" w:rsidRPr="005776CA">
        <w:rPr>
          <w:rFonts w:hint="cs"/>
          <w:sz w:val="27"/>
          <w:rtl/>
        </w:rPr>
        <w:t>:</w:t>
      </w:r>
      <w:r w:rsidRPr="005776CA">
        <w:rPr>
          <w:rFonts w:hint="cs"/>
          <w:sz w:val="27"/>
          <w:rtl/>
        </w:rPr>
        <w:t xml:space="preserve"> </w:t>
      </w:r>
      <w:r w:rsidRPr="005776CA">
        <w:rPr>
          <w:rFonts w:hint="eastAsia"/>
          <w:sz w:val="24"/>
          <w:szCs w:val="24"/>
          <w:rtl/>
        </w:rPr>
        <w:t>«</w:t>
      </w:r>
      <w:r w:rsidRPr="005776CA">
        <w:rPr>
          <w:rFonts w:hint="cs"/>
          <w:sz w:val="27"/>
          <w:rtl/>
        </w:rPr>
        <w:t>تهريب السلعة في الفقه والقانون الجنائي مع التركيز على السوابق القضائية</w:t>
      </w:r>
      <w:r w:rsidRPr="005776CA">
        <w:rPr>
          <w:rFonts w:hint="eastAsia"/>
          <w:sz w:val="24"/>
          <w:szCs w:val="24"/>
          <w:rtl/>
        </w:rPr>
        <w:t>»</w:t>
      </w:r>
      <w:r w:rsidR="00E92F9A" w:rsidRPr="005776CA">
        <w:rPr>
          <w:rFonts w:hint="cs"/>
          <w:sz w:val="27"/>
          <w:rtl/>
        </w:rPr>
        <w:t>،</w:t>
      </w:r>
      <w:r w:rsidRPr="005776CA">
        <w:rPr>
          <w:rFonts w:hint="cs"/>
          <w:sz w:val="27"/>
          <w:rtl/>
        </w:rPr>
        <w:t xml:space="preserve"> لوهاب علي نجاد</w:t>
      </w:r>
      <w:r w:rsidR="00B00C9D">
        <w:rPr>
          <w:rFonts w:hint="cs"/>
          <w:sz w:val="27"/>
          <w:rtl/>
        </w:rPr>
        <w:t>؛</w:t>
      </w:r>
      <w:r w:rsidRPr="005776CA">
        <w:rPr>
          <w:rFonts w:hint="cs"/>
          <w:sz w:val="27"/>
          <w:rtl/>
        </w:rPr>
        <w:t xml:space="preserve"> </w:t>
      </w:r>
      <w:r w:rsidRPr="005776CA">
        <w:rPr>
          <w:rFonts w:hint="eastAsia"/>
          <w:sz w:val="24"/>
          <w:szCs w:val="24"/>
          <w:rtl/>
        </w:rPr>
        <w:t>«</w:t>
      </w:r>
      <w:r w:rsidRPr="005776CA">
        <w:rPr>
          <w:rFonts w:hint="cs"/>
          <w:sz w:val="27"/>
          <w:rtl/>
        </w:rPr>
        <w:t>التحليل الاقتصادي للتهريب في إيران</w:t>
      </w:r>
      <w:r w:rsidRPr="005776CA">
        <w:rPr>
          <w:rFonts w:hint="eastAsia"/>
          <w:sz w:val="24"/>
          <w:szCs w:val="24"/>
          <w:rtl/>
        </w:rPr>
        <w:t>»</w:t>
      </w:r>
      <w:r w:rsidR="00E92F9A" w:rsidRPr="005776CA">
        <w:rPr>
          <w:rFonts w:hint="cs"/>
          <w:sz w:val="27"/>
          <w:rtl/>
        </w:rPr>
        <w:t>،</w:t>
      </w:r>
      <w:r w:rsidRPr="005776CA">
        <w:rPr>
          <w:rFonts w:hint="cs"/>
          <w:sz w:val="27"/>
          <w:rtl/>
        </w:rPr>
        <w:t xml:space="preserve"> لجمشيد </w:t>
      </w:r>
      <w:proofErr w:type="spellStart"/>
      <w:r w:rsidRPr="005776CA">
        <w:rPr>
          <w:rFonts w:hint="cs"/>
          <w:sz w:val="27"/>
          <w:rtl/>
        </w:rPr>
        <w:t>بجوهيان</w:t>
      </w:r>
      <w:proofErr w:type="spellEnd"/>
      <w:r w:rsidRPr="005776CA">
        <w:rPr>
          <w:rFonts w:hint="cs"/>
          <w:sz w:val="27"/>
          <w:rtl/>
        </w:rPr>
        <w:t xml:space="preserve"> ومجيد مداح</w:t>
      </w:r>
      <w:r w:rsidR="00E92F9A" w:rsidRPr="005776CA">
        <w:rPr>
          <w:rFonts w:hint="cs"/>
          <w:sz w:val="27"/>
          <w:rtl/>
        </w:rPr>
        <w:t>؛</w:t>
      </w:r>
      <w:r w:rsidRPr="005776CA">
        <w:rPr>
          <w:rFonts w:hint="cs"/>
          <w:sz w:val="27"/>
          <w:rtl/>
        </w:rPr>
        <w:t xml:space="preserve"> </w:t>
      </w:r>
      <w:r w:rsidRPr="005776CA">
        <w:rPr>
          <w:rFonts w:hint="eastAsia"/>
          <w:sz w:val="24"/>
          <w:szCs w:val="24"/>
          <w:rtl/>
        </w:rPr>
        <w:t>«</w:t>
      </w:r>
      <w:r w:rsidRPr="005776CA">
        <w:rPr>
          <w:rFonts w:hint="cs"/>
          <w:sz w:val="27"/>
          <w:rtl/>
        </w:rPr>
        <w:t>أثر القوانين والأحكام التجارية والجمركية على تهريب السلع</w:t>
      </w:r>
      <w:r w:rsidRPr="005776CA">
        <w:rPr>
          <w:rFonts w:hint="eastAsia"/>
          <w:sz w:val="24"/>
          <w:szCs w:val="24"/>
          <w:rtl/>
        </w:rPr>
        <w:t>»</w:t>
      </w:r>
      <w:r w:rsidR="00E92F9A" w:rsidRPr="005776CA">
        <w:rPr>
          <w:rFonts w:hint="cs"/>
          <w:sz w:val="27"/>
          <w:rtl/>
        </w:rPr>
        <w:t>،</w:t>
      </w:r>
      <w:r w:rsidRPr="005776CA">
        <w:rPr>
          <w:rFonts w:hint="cs"/>
          <w:sz w:val="27"/>
          <w:rtl/>
        </w:rPr>
        <w:t xml:space="preserve"> لرضا بنائي</w:t>
      </w:r>
      <w:r w:rsidR="00E92F9A" w:rsidRPr="005776CA">
        <w:rPr>
          <w:rFonts w:hint="cs"/>
          <w:sz w:val="27"/>
          <w:rtl/>
        </w:rPr>
        <w:t>؛</w:t>
      </w:r>
      <w:r w:rsidRPr="005776CA">
        <w:rPr>
          <w:rFonts w:hint="cs"/>
          <w:sz w:val="27"/>
          <w:rtl/>
        </w:rPr>
        <w:t xml:space="preserve"> و...</w:t>
      </w:r>
    </w:p>
    <w:p w:rsidR="00E92F9A" w:rsidRPr="005776CA" w:rsidRDefault="001744C0" w:rsidP="00F054F3">
      <w:pPr>
        <w:rPr>
          <w:sz w:val="27"/>
          <w:rtl/>
        </w:rPr>
      </w:pPr>
      <w:r w:rsidRPr="005776CA">
        <w:rPr>
          <w:rFonts w:hint="cs"/>
          <w:sz w:val="27"/>
          <w:rtl/>
        </w:rPr>
        <w:t xml:space="preserve">ومن الأطروحات: </w:t>
      </w:r>
      <w:r w:rsidRPr="005776CA">
        <w:rPr>
          <w:rFonts w:hint="eastAsia"/>
          <w:sz w:val="24"/>
          <w:szCs w:val="24"/>
          <w:rtl/>
        </w:rPr>
        <w:t>«</w:t>
      </w:r>
      <w:r w:rsidRPr="005776CA">
        <w:rPr>
          <w:rFonts w:hint="cs"/>
          <w:sz w:val="27"/>
          <w:rtl/>
        </w:rPr>
        <w:t xml:space="preserve">الأصول الفقهية والقانونية لتهريب السلع وأثرها في منظر الفقه </w:t>
      </w:r>
      <w:proofErr w:type="spellStart"/>
      <w:r w:rsidRPr="005776CA">
        <w:rPr>
          <w:rFonts w:hint="cs"/>
          <w:sz w:val="27"/>
          <w:rtl/>
        </w:rPr>
        <w:t>الإمامي</w:t>
      </w:r>
      <w:proofErr w:type="spellEnd"/>
      <w:r w:rsidRPr="005776CA">
        <w:rPr>
          <w:rFonts w:hint="eastAsia"/>
          <w:sz w:val="24"/>
          <w:szCs w:val="24"/>
          <w:rtl/>
        </w:rPr>
        <w:t>»</w:t>
      </w:r>
      <w:r w:rsidR="00E92F9A" w:rsidRPr="005776CA">
        <w:rPr>
          <w:rFonts w:hint="cs"/>
          <w:sz w:val="27"/>
          <w:rtl/>
        </w:rPr>
        <w:t>،</w:t>
      </w:r>
      <w:r w:rsidRPr="005776CA">
        <w:rPr>
          <w:rFonts w:hint="cs"/>
          <w:sz w:val="27"/>
          <w:rtl/>
        </w:rPr>
        <w:t xml:space="preserve"> ل</w:t>
      </w:r>
      <w:r w:rsidR="00E92F9A" w:rsidRPr="005776CA">
        <w:rPr>
          <w:rFonts w:hint="cs"/>
          <w:sz w:val="27"/>
          <w:rtl/>
        </w:rPr>
        <w:t>ل</w:t>
      </w:r>
      <w:r w:rsidRPr="005776CA">
        <w:rPr>
          <w:rFonts w:hint="cs"/>
          <w:sz w:val="27"/>
          <w:rtl/>
        </w:rPr>
        <w:t xml:space="preserve">سيد حسن </w:t>
      </w:r>
      <w:proofErr w:type="spellStart"/>
      <w:r w:rsidRPr="005776CA">
        <w:rPr>
          <w:rFonts w:hint="cs"/>
          <w:sz w:val="27"/>
          <w:rtl/>
        </w:rPr>
        <w:t>ثامنيان</w:t>
      </w:r>
      <w:proofErr w:type="spellEnd"/>
      <w:r w:rsidR="00E92F9A" w:rsidRPr="005776CA">
        <w:rPr>
          <w:rFonts w:hint="cs"/>
          <w:sz w:val="27"/>
          <w:rtl/>
        </w:rPr>
        <w:t>؛</w:t>
      </w:r>
      <w:r w:rsidRPr="005776CA">
        <w:rPr>
          <w:rFonts w:hint="cs"/>
          <w:sz w:val="27"/>
          <w:rtl/>
        </w:rPr>
        <w:t xml:space="preserve"> </w:t>
      </w:r>
      <w:r w:rsidRPr="005776CA">
        <w:rPr>
          <w:rFonts w:hint="eastAsia"/>
          <w:sz w:val="24"/>
          <w:szCs w:val="24"/>
          <w:rtl/>
        </w:rPr>
        <w:t>«</w:t>
      </w:r>
      <w:r w:rsidRPr="005776CA">
        <w:rPr>
          <w:rFonts w:hint="cs"/>
          <w:sz w:val="27"/>
          <w:rtl/>
        </w:rPr>
        <w:t>تحليل سياسة الجريمة في إيران إزاء تهريب السلع والصرف بالنظر إلى القانون الجديد</w:t>
      </w:r>
      <w:r w:rsidRPr="005776CA">
        <w:rPr>
          <w:rFonts w:hint="eastAsia"/>
          <w:sz w:val="24"/>
          <w:szCs w:val="24"/>
          <w:rtl/>
        </w:rPr>
        <w:t>»</w:t>
      </w:r>
      <w:r w:rsidR="00E92F9A" w:rsidRPr="005776CA">
        <w:rPr>
          <w:rFonts w:hint="cs"/>
          <w:sz w:val="27"/>
          <w:rtl/>
        </w:rPr>
        <w:t>،</w:t>
      </w:r>
      <w:r w:rsidRPr="005776CA">
        <w:rPr>
          <w:rFonts w:hint="cs"/>
          <w:sz w:val="27"/>
          <w:rtl/>
        </w:rPr>
        <w:t xml:space="preserve"> لأحمد </w:t>
      </w:r>
      <w:proofErr w:type="spellStart"/>
      <w:r w:rsidRPr="005776CA">
        <w:rPr>
          <w:rFonts w:hint="cs"/>
          <w:sz w:val="27"/>
          <w:rtl/>
        </w:rPr>
        <w:t>ملائيان</w:t>
      </w:r>
      <w:proofErr w:type="spellEnd"/>
      <w:r w:rsidR="00E92F9A" w:rsidRPr="005776CA">
        <w:rPr>
          <w:rFonts w:hint="cs"/>
          <w:sz w:val="27"/>
          <w:rtl/>
        </w:rPr>
        <w:t>؛</w:t>
      </w:r>
      <w:r w:rsidRPr="005776CA">
        <w:rPr>
          <w:rFonts w:hint="cs"/>
          <w:sz w:val="27"/>
          <w:rtl/>
        </w:rPr>
        <w:t xml:space="preserve"> </w:t>
      </w:r>
      <w:r w:rsidRPr="005776CA">
        <w:rPr>
          <w:rFonts w:hint="eastAsia"/>
          <w:sz w:val="24"/>
          <w:szCs w:val="24"/>
          <w:rtl/>
        </w:rPr>
        <w:t>«</w:t>
      </w:r>
      <w:r w:rsidRPr="005776CA">
        <w:rPr>
          <w:rFonts w:hint="cs"/>
          <w:sz w:val="27"/>
          <w:rtl/>
        </w:rPr>
        <w:t>تهريب الأشياء الأثرية والثقافية في قانون إيران والوثائق الأثرية</w:t>
      </w:r>
      <w:r w:rsidRPr="005776CA">
        <w:rPr>
          <w:rFonts w:hint="eastAsia"/>
          <w:sz w:val="24"/>
          <w:szCs w:val="24"/>
          <w:rtl/>
        </w:rPr>
        <w:t>»</w:t>
      </w:r>
      <w:r w:rsidR="00E92F9A" w:rsidRPr="005776CA">
        <w:rPr>
          <w:rFonts w:hint="cs"/>
          <w:sz w:val="27"/>
          <w:rtl/>
        </w:rPr>
        <w:t xml:space="preserve">، </w:t>
      </w:r>
      <w:proofErr w:type="spellStart"/>
      <w:r w:rsidR="00E92F9A" w:rsidRPr="005776CA">
        <w:rPr>
          <w:rFonts w:hint="cs"/>
          <w:sz w:val="27"/>
          <w:rtl/>
        </w:rPr>
        <w:t>لآيدا</w:t>
      </w:r>
      <w:proofErr w:type="spellEnd"/>
      <w:r w:rsidR="00E92F9A" w:rsidRPr="005776CA">
        <w:rPr>
          <w:rFonts w:hint="cs"/>
          <w:sz w:val="27"/>
          <w:rtl/>
        </w:rPr>
        <w:t xml:space="preserve"> زيدي.</w:t>
      </w:r>
    </w:p>
    <w:p w:rsidR="001744C0" w:rsidRPr="005776CA" w:rsidRDefault="001744C0" w:rsidP="00F054F3">
      <w:pPr>
        <w:rPr>
          <w:sz w:val="27"/>
          <w:rtl/>
        </w:rPr>
      </w:pPr>
      <w:r w:rsidRPr="005776CA">
        <w:rPr>
          <w:rFonts w:hint="cs"/>
          <w:sz w:val="27"/>
          <w:rtl/>
        </w:rPr>
        <w:t>إلا</w:t>
      </w:r>
      <w:r w:rsidR="00E92F9A" w:rsidRPr="005776CA">
        <w:rPr>
          <w:rFonts w:hint="cs"/>
          <w:sz w:val="27"/>
          <w:rtl/>
        </w:rPr>
        <w:t>ّ</w:t>
      </w:r>
      <w:r w:rsidRPr="005776CA">
        <w:rPr>
          <w:rFonts w:hint="cs"/>
          <w:sz w:val="27"/>
          <w:rtl/>
        </w:rPr>
        <w:t xml:space="preserve"> أن هذه التحقيقات تناولت مس</w:t>
      </w:r>
      <w:r w:rsidR="00E92F9A" w:rsidRPr="005776CA">
        <w:rPr>
          <w:rFonts w:hint="cs"/>
          <w:sz w:val="27"/>
          <w:rtl/>
        </w:rPr>
        <w:t>أ</w:t>
      </w:r>
      <w:r w:rsidRPr="005776CA">
        <w:rPr>
          <w:rFonts w:hint="cs"/>
          <w:sz w:val="27"/>
          <w:rtl/>
        </w:rPr>
        <w:t>لة التهريب كجريمة يترت</w:t>
      </w:r>
      <w:r w:rsidR="00E92F9A" w:rsidRPr="005776CA">
        <w:rPr>
          <w:rFonts w:hint="cs"/>
          <w:sz w:val="27"/>
          <w:rtl/>
        </w:rPr>
        <w:t>َّ</w:t>
      </w:r>
      <w:r w:rsidRPr="005776CA">
        <w:rPr>
          <w:rFonts w:hint="cs"/>
          <w:sz w:val="27"/>
          <w:rtl/>
        </w:rPr>
        <w:t>ب عليها الأبعاد القانونية</w:t>
      </w:r>
      <w:r w:rsidR="00E92F9A" w:rsidRPr="005776CA">
        <w:rPr>
          <w:rFonts w:hint="cs"/>
          <w:sz w:val="27"/>
          <w:rtl/>
        </w:rPr>
        <w:t>،</w:t>
      </w:r>
      <w:r w:rsidRPr="005776CA">
        <w:rPr>
          <w:rFonts w:hint="cs"/>
          <w:sz w:val="27"/>
          <w:rtl/>
        </w:rPr>
        <w:t xml:space="preserve"> أو تحدثت عن المناطق التي يكثر فيها هذه الظاهرة، ولكن</w:t>
      </w:r>
      <w:r w:rsidR="00E92F9A" w:rsidRPr="005776CA">
        <w:rPr>
          <w:rFonts w:hint="cs"/>
          <w:sz w:val="27"/>
          <w:rtl/>
        </w:rPr>
        <w:t>ْ</w:t>
      </w:r>
      <w:r w:rsidRPr="005776CA">
        <w:rPr>
          <w:rFonts w:hint="cs"/>
          <w:sz w:val="27"/>
          <w:rtl/>
        </w:rPr>
        <w:t xml:space="preserve"> لم يتناول أحد هذا الموضوع من الزاوية الفقهية والقانونية مع تطبيق القواعد والأصول. وعليه فإن هذا الموجز يعالج هذا الجانب المهم</w:t>
      </w:r>
      <w:r w:rsidR="00E92F9A" w:rsidRPr="005776CA">
        <w:rPr>
          <w:rFonts w:hint="cs"/>
          <w:sz w:val="27"/>
          <w:rtl/>
        </w:rPr>
        <w:t>ّ</w:t>
      </w:r>
      <w:r w:rsidRPr="005776CA">
        <w:rPr>
          <w:rFonts w:hint="cs"/>
          <w:sz w:val="27"/>
          <w:rtl/>
        </w:rPr>
        <w:t xml:space="preserve">. </w:t>
      </w:r>
    </w:p>
    <w:p w:rsidR="001744C0" w:rsidRPr="005776CA" w:rsidRDefault="001744C0" w:rsidP="00D65C11">
      <w:pPr>
        <w:spacing w:line="420" w:lineRule="exact"/>
        <w:rPr>
          <w:sz w:val="27"/>
          <w:rtl/>
        </w:rPr>
      </w:pPr>
    </w:p>
    <w:p w:rsidR="001744C0" w:rsidRPr="005776CA" w:rsidRDefault="001744C0" w:rsidP="004859DA">
      <w:pPr>
        <w:pStyle w:val="31"/>
        <w:rPr>
          <w:color w:val="auto"/>
          <w:rtl/>
        </w:rPr>
      </w:pPr>
      <w:r w:rsidRPr="005776CA">
        <w:rPr>
          <w:rFonts w:hint="cs"/>
          <w:color w:val="auto"/>
          <w:rtl/>
        </w:rPr>
        <w:t xml:space="preserve">طبيعة التهريب </w:t>
      </w:r>
    </w:p>
    <w:p w:rsidR="00640E25" w:rsidRPr="005776CA" w:rsidRDefault="001744C0" w:rsidP="00F054F3">
      <w:pPr>
        <w:rPr>
          <w:sz w:val="27"/>
          <w:rtl/>
        </w:rPr>
      </w:pPr>
      <w:r w:rsidRPr="005776CA">
        <w:rPr>
          <w:rFonts w:hint="cs"/>
          <w:sz w:val="27"/>
          <w:rtl/>
        </w:rPr>
        <w:t>التهريب (</w:t>
      </w:r>
      <w:proofErr w:type="spellStart"/>
      <w:r w:rsidRPr="005776CA">
        <w:rPr>
          <w:rFonts w:hint="cs"/>
          <w:sz w:val="27"/>
          <w:rtl/>
        </w:rPr>
        <w:t>قاجاق</w:t>
      </w:r>
      <w:proofErr w:type="spellEnd"/>
      <w:r w:rsidRPr="005776CA">
        <w:rPr>
          <w:rFonts w:hint="cs"/>
          <w:sz w:val="27"/>
          <w:rtl/>
        </w:rPr>
        <w:t>) اسم تركي بمعنى العبد والمخطوف</w:t>
      </w:r>
      <w:r w:rsidRPr="005776CA">
        <w:rPr>
          <w:rFonts w:hint="cs"/>
          <w:sz w:val="27"/>
          <w:vertAlign w:val="superscript"/>
          <w:rtl/>
        </w:rPr>
        <w:t>(</w:t>
      </w:r>
      <w:r w:rsidRPr="005776CA">
        <w:rPr>
          <w:rStyle w:val="ac"/>
          <w:sz w:val="27"/>
          <w:rtl/>
        </w:rPr>
        <w:endnoteReference w:id="634"/>
      </w:r>
      <w:r w:rsidRPr="005776CA">
        <w:rPr>
          <w:rFonts w:hint="cs"/>
          <w:sz w:val="27"/>
          <w:vertAlign w:val="superscript"/>
          <w:rtl/>
        </w:rPr>
        <w:t>)</w:t>
      </w:r>
      <w:r w:rsidRPr="005776CA">
        <w:rPr>
          <w:rFonts w:hint="cs"/>
          <w:sz w:val="27"/>
          <w:rtl/>
        </w:rPr>
        <w:t>. واستعمل بمعنى الهارب</w:t>
      </w:r>
      <w:r w:rsidR="00640E25" w:rsidRPr="005776CA">
        <w:rPr>
          <w:rFonts w:hint="cs"/>
          <w:sz w:val="27"/>
          <w:rtl/>
        </w:rPr>
        <w:t>،</w:t>
      </w:r>
      <w:r w:rsidRPr="005776CA">
        <w:rPr>
          <w:rFonts w:hint="cs"/>
          <w:sz w:val="27"/>
          <w:rtl/>
        </w:rPr>
        <w:t xml:space="preserve"> والرجل السريع، والعمل الذي يقوم به أحد</w:t>
      </w:r>
      <w:r w:rsidR="00640E25" w:rsidRPr="005776CA">
        <w:rPr>
          <w:rFonts w:hint="cs"/>
          <w:sz w:val="27"/>
          <w:rtl/>
        </w:rPr>
        <w:t>ٌ</w:t>
      </w:r>
      <w:r w:rsidRPr="005776CA">
        <w:rPr>
          <w:rFonts w:hint="cs"/>
          <w:sz w:val="27"/>
          <w:rtl/>
        </w:rPr>
        <w:t xml:space="preserve"> بالخفاء والخفة</w:t>
      </w:r>
      <w:r w:rsidRPr="005776CA">
        <w:rPr>
          <w:rFonts w:hint="cs"/>
          <w:sz w:val="27"/>
          <w:vertAlign w:val="superscript"/>
          <w:rtl/>
        </w:rPr>
        <w:t>(</w:t>
      </w:r>
      <w:r w:rsidRPr="005776CA">
        <w:rPr>
          <w:rStyle w:val="ac"/>
          <w:sz w:val="27"/>
          <w:rtl/>
        </w:rPr>
        <w:endnoteReference w:id="635"/>
      </w:r>
      <w:r w:rsidRPr="005776CA">
        <w:rPr>
          <w:rFonts w:hint="cs"/>
          <w:sz w:val="27"/>
          <w:vertAlign w:val="superscript"/>
          <w:rtl/>
        </w:rPr>
        <w:t>)</w:t>
      </w:r>
      <w:r w:rsidR="00640E25" w:rsidRPr="005776CA">
        <w:rPr>
          <w:rFonts w:hint="cs"/>
          <w:sz w:val="27"/>
          <w:rtl/>
        </w:rPr>
        <w:t>.</w:t>
      </w:r>
    </w:p>
    <w:p w:rsidR="001744C0" w:rsidRPr="005776CA" w:rsidRDefault="001744C0" w:rsidP="00F054F3">
      <w:pPr>
        <w:rPr>
          <w:i/>
          <w:iCs/>
          <w:sz w:val="27"/>
        </w:rPr>
      </w:pPr>
      <w:r w:rsidRPr="005776CA">
        <w:rPr>
          <w:rFonts w:hint="cs"/>
          <w:sz w:val="27"/>
          <w:rtl/>
        </w:rPr>
        <w:t>يستنبط من معاني التهريب أن التهريب عبارة عن تهريب الأموال</w:t>
      </w:r>
      <w:r w:rsidR="00640E25" w:rsidRPr="005776CA">
        <w:rPr>
          <w:rFonts w:hint="cs"/>
          <w:sz w:val="27"/>
          <w:rtl/>
        </w:rPr>
        <w:t>،</w:t>
      </w:r>
      <w:r w:rsidRPr="005776CA">
        <w:rPr>
          <w:rFonts w:hint="cs"/>
          <w:sz w:val="27"/>
          <w:rtl/>
        </w:rPr>
        <w:t xml:space="preserve"> سواء كانت </w:t>
      </w:r>
      <w:r w:rsidRPr="005776CA">
        <w:rPr>
          <w:rFonts w:hint="cs"/>
          <w:sz w:val="27"/>
          <w:rtl/>
        </w:rPr>
        <w:lastRenderedPageBreak/>
        <w:t>تلك الأموال متعلقة بالدولة</w:t>
      </w:r>
      <w:r w:rsidR="00640E25" w:rsidRPr="005776CA">
        <w:rPr>
          <w:rFonts w:hint="cs"/>
          <w:sz w:val="27"/>
          <w:rtl/>
        </w:rPr>
        <w:t>،</w:t>
      </w:r>
      <w:r w:rsidRPr="005776CA">
        <w:rPr>
          <w:rFonts w:hint="cs"/>
          <w:sz w:val="27"/>
          <w:rtl/>
        </w:rPr>
        <w:t xml:space="preserve"> أو كان توريدها وتصديرها</w:t>
      </w:r>
      <w:r w:rsidR="00640E25" w:rsidRPr="005776CA">
        <w:rPr>
          <w:rFonts w:hint="cs"/>
          <w:sz w:val="27"/>
          <w:rtl/>
        </w:rPr>
        <w:t>،</w:t>
      </w:r>
      <w:r w:rsidRPr="005776CA">
        <w:rPr>
          <w:rFonts w:hint="cs"/>
          <w:sz w:val="27"/>
          <w:rtl/>
        </w:rPr>
        <w:t xml:space="preserve"> </w:t>
      </w:r>
      <w:r w:rsidR="00640E25" w:rsidRPr="005776CA">
        <w:rPr>
          <w:rFonts w:hint="cs"/>
          <w:sz w:val="27"/>
          <w:rtl/>
        </w:rPr>
        <w:t>و</w:t>
      </w:r>
      <w:r w:rsidRPr="005776CA">
        <w:rPr>
          <w:rFonts w:hint="cs"/>
          <w:sz w:val="27"/>
          <w:rtl/>
        </w:rPr>
        <w:t>بيعها وشراءها</w:t>
      </w:r>
      <w:r w:rsidR="00640E25" w:rsidRPr="005776CA">
        <w:rPr>
          <w:rFonts w:hint="cs"/>
          <w:sz w:val="27"/>
          <w:rtl/>
        </w:rPr>
        <w:t>،</w:t>
      </w:r>
      <w:r w:rsidRPr="005776CA">
        <w:rPr>
          <w:rFonts w:hint="cs"/>
          <w:sz w:val="27"/>
          <w:rtl/>
        </w:rPr>
        <w:t xml:space="preserve"> عبر التهريب</w:t>
      </w:r>
      <w:r w:rsidR="00640E25" w:rsidRPr="005776CA">
        <w:rPr>
          <w:rFonts w:hint="cs"/>
          <w:sz w:val="27"/>
          <w:rtl/>
        </w:rPr>
        <w:t>،</w:t>
      </w:r>
      <w:r w:rsidRPr="005776CA">
        <w:rPr>
          <w:rFonts w:hint="cs"/>
          <w:sz w:val="27"/>
          <w:rtl/>
        </w:rPr>
        <w:t xml:space="preserve"> وخلافا</w:t>
      </w:r>
      <w:r w:rsidR="00640E25" w:rsidRPr="005776CA">
        <w:rPr>
          <w:rFonts w:hint="cs"/>
          <w:sz w:val="27"/>
          <w:rtl/>
        </w:rPr>
        <w:t>ً</w:t>
      </w:r>
      <w:r w:rsidRPr="005776CA">
        <w:rPr>
          <w:rFonts w:hint="cs"/>
          <w:sz w:val="27"/>
          <w:rtl/>
        </w:rPr>
        <w:t xml:space="preserve"> للقوانين والأصول الحكومية</w:t>
      </w:r>
      <w:r w:rsidRPr="005776CA">
        <w:rPr>
          <w:rFonts w:hint="cs"/>
          <w:sz w:val="27"/>
          <w:vertAlign w:val="superscript"/>
          <w:rtl/>
        </w:rPr>
        <w:t>(</w:t>
      </w:r>
      <w:r w:rsidRPr="005776CA">
        <w:rPr>
          <w:rStyle w:val="ac"/>
          <w:sz w:val="27"/>
          <w:rtl/>
        </w:rPr>
        <w:endnoteReference w:id="636"/>
      </w:r>
      <w:r w:rsidRPr="005776CA">
        <w:rPr>
          <w:rFonts w:hint="cs"/>
          <w:sz w:val="27"/>
          <w:vertAlign w:val="superscript"/>
          <w:rtl/>
        </w:rPr>
        <w:t>)</w:t>
      </w:r>
      <w:r w:rsidRPr="005776CA">
        <w:rPr>
          <w:sz w:val="27"/>
          <w:rtl/>
        </w:rPr>
        <w:t xml:space="preserve">. </w:t>
      </w:r>
    </w:p>
    <w:p w:rsidR="00640E25" w:rsidRPr="005776CA" w:rsidRDefault="001744C0" w:rsidP="00F054F3">
      <w:pPr>
        <w:rPr>
          <w:sz w:val="27"/>
          <w:rtl/>
        </w:rPr>
      </w:pPr>
      <w:r w:rsidRPr="005776CA">
        <w:rPr>
          <w:rFonts w:hint="cs"/>
          <w:sz w:val="27"/>
          <w:rtl/>
        </w:rPr>
        <w:t>و</w:t>
      </w:r>
      <w:r w:rsidR="00BD03D7" w:rsidRPr="005776CA">
        <w:rPr>
          <w:rFonts w:hint="cs"/>
          <w:sz w:val="27"/>
          <w:rtl/>
        </w:rPr>
        <w:t>لا شَكَّ</w:t>
      </w:r>
      <w:r w:rsidRPr="005776CA">
        <w:rPr>
          <w:rFonts w:hint="cs"/>
          <w:sz w:val="27"/>
          <w:rtl/>
        </w:rPr>
        <w:t xml:space="preserve"> أن المنافذ الجمركية من إحدى مصادر الدخل السنوية لكل</w:t>
      </w:r>
      <w:r w:rsidR="00640E25" w:rsidRPr="005776CA">
        <w:rPr>
          <w:rFonts w:hint="cs"/>
          <w:sz w:val="27"/>
          <w:rtl/>
        </w:rPr>
        <w:t>ّ</w:t>
      </w:r>
      <w:r w:rsidRPr="005776CA">
        <w:rPr>
          <w:rFonts w:hint="cs"/>
          <w:sz w:val="27"/>
          <w:rtl/>
        </w:rPr>
        <w:t xml:space="preserve"> دولة</w:t>
      </w:r>
      <w:r w:rsidR="00640E25" w:rsidRPr="005776CA">
        <w:rPr>
          <w:rFonts w:hint="cs"/>
          <w:sz w:val="27"/>
          <w:rtl/>
        </w:rPr>
        <w:t>.</w:t>
      </w:r>
      <w:r w:rsidRPr="005776CA">
        <w:rPr>
          <w:rFonts w:hint="cs"/>
          <w:sz w:val="27"/>
          <w:rtl/>
        </w:rPr>
        <w:t xml:space="preserve"> وإن تصدير السلع وتوريدها عبر المنافذ الجمركية يتم</w:t>
      </w:r>
      <w:r w:rsidR="00640E25" w:rsidRPr="005776CA">
        <w:rPr>
          <w:rFonts w:hint="cs"/>
          <w:sz w:val="27"/>
          <w:rtl/>
        </w:rPr>
        <w:t>ّ</w:t>
      </w:r>
      <w:r w:rsidRPr="005776CA">
        <w:rPr>
          <w:rFonts w:hint="cs"/>
          <w:sz w:val="27"/>
          <w:rtl/>
        </w:rPr>
        <w:t xml:space="preserve"> بثلاثة طرق</w:t>
      </w:r>
      <w:r w:rsidR="00640E25" w:rsidRPr="005776CA">
        <w:rPr>
          <w:rFonts w:hint="cs"/>
          <w:sz w:val="27"/>
          <w:rtl/>
        </w:rPr>
        <w:t>:</w:t>
      </w:r>
    </w:p>
    <w:p w:rsidR="00640E25" w:rsidRPr="005776CA" w:rsidRDefault="001744C0" w:rsidP="00F054F3">
      <w:pPr>
        <w:rPr>
          <w:sz w:val="27"/>
          <w:rtl/>
        </w:rPr>
      </w:pPr>
      <w:r w:rsidRPr="005776CA">
        <w:rPr>
          <w:rFonts w:hint="cs"/>
          <w:b/>
          <w:bCs/>
          <w:sz w:val="27"/>
          <w:rtl/>
        </w:rPr>
        <w:t>1ـ السلع المرخصة</w:t>
      </w:r>
      <w:r w:rsidRPr="005776CA">
        <w:rPr>
          <w:rFonts w:hint="cs"/>
          <w:sz w:val="27"/>
          <w:rtl/>
        </w:rPr>
        <w:t>: وهي عبارة عن التوريد والتصدير مع مراعاة الأحكام الجمركية</w:t>
      </w:r>
      <w:r w:rsidR="00640E25" w:rsidRPr="005776CA">
        <w:rPr>
          <w:rFonts w:hint="cs"/>
          <w:sz w:val="27"/>
          <w:rtl/>
        </w:rPr>
        <w:t>،</w:t>
      </w:r>
      <w:r w:rsidRPr="005776CA">
        <w:rPr>
          <w:rFonts w:hint="cs"/>
          <w:sz w:val="27"/>
          <w:rtl/>
        </w:rPr>
        <w:t xml:space="preserve"> دون الحاجة إلى الترخيص من أي</w:t>
      </w:r>
      <w:r w:rsidR="00640E25" w:rsidRPr="005776CA">
        <w:rPr>
          <w:rFonts w:hint="cs"/>
          <w:sz w:val="27"/>
          <w:rtl/>
        </w:rPr>
        <w:t>ّ</w:t>
      </w:r>
      <w:r w:rsidRPr="005776CA">
        <w:rPr>
          <w:rFonts w:hint="cs"/>
          <w:sz w:val="27"/>
          <w:rtl/>
        </w:rPr>
        <w:t xml:space="preserve"> مصدر حكومي. </w:t>
      </w:r>
    </w:p>
    <w:p w:rsidR="00640E25" w:rsidRPr="005776CA" w:rsidRDefault="001744C0" w:rsidP="00F054F3">
      <w:pPr>
        <w:rPr>
          <w:sz w:val="27"/>
          <w:rtl/>
        </w:rPr>
      </w:pPr>
      <w:r w:rsidRPr="005776CA">
        <w:rPr>
          <w:rFonts w:hint="cs"/>
          <w:b/>
          <w:bCs/>
          <w:sz w:val="27"/>
          <w:rtl/>
        </w:rPr>
        <w:t>2ـ السلع المرخصة المشروطة</w:t>
      </w:r>
      <w:r w:rsidRPr="005776CA">
        <w:rPr>
          <w:rFonts w:hint="cs"/>
          <w:sz w:val="27"/>
          <w:rtl/>
        </w:rPr>
        <w:t xml:space="preserve">: وهي عبارة عن السلع التي يحتاج توريدها وتصديرها إلى الترخيص </w:t>
      </w:r>
      <w:r w:rsidR="00640E25" w:rsidRPr="005776CA">
        <w:rPr>
          <w:rFonts w:hint="cs"/>
          <w:sz w:val="27"/>
          <w:rtl/>
        </w:rPr>
        <w:t>م</w:t>
      </w:r>
      <w:r w:rsidRPr="005776CA">
        <w:rPr>
          <w:rFonts w:hint="cs"/>
          <w:sz w:val="27"/>
          <w:rtl/>
        </w:rPr>
        <w:t>ن المصادر الحكومية</w:t>
      </w:r>
      <w:r w:rsidR="00640E25" w:rsidRPr="005776CA">
        <w:rPr>
          <w:rFonts w:hint="cs"/>
          <w:sz w:val="27"/>
          <w:rtl/>
        </w:rPr>
        <w:t>،</w:t>
      </w:r>
      <w:r w:rsidRPr="005776CA">
        <w:rPr>
          <w:rFonts w:hint="cs"/>
          <w:sz w:val="27"/>
          <w:rtl/>
        </w:rPr>
        <w:t xml:space="preserve"> بالإضافة إلى مراعاة الأحكام الجمركية. </w:t>
      </w:r>
    </w:p>
    <w:p w:rsidR="00640E25" w:rsidRPr="005776CA" w:rsidRDefault="001744C0" w:rsidP="00F054F3">
      <w:pPr>
        <w:rPr>
          <w:sz w:val="27"/>
          <w:rtl/>
        </w:rPr>
      </w:pPr>
      <w:r w:rsidRPr="005776CA">
        <w:rPr>
          <w:rFonts w:hint="cs"/>
          <w:b/>
          <w:bCs/>
          <w:sz w:val="27"/>
          <w:rtl/>
        </w:rPr>
        <w:t>3ـ السلع الممنوعة</w:t>
      </w:r>
      <w:r w:rsidRPr="005776CA">
        <w:rPr>
          <w:rFonts w:hint="cs"/>
          <w:sz w:val="27"/>
          <w:rtl/>
        </w:rPr>
        <w:t>: وهي عبارة عن السلع التي يمنع منعا</w:t>
      </w:r>
      <w:r w:rsidR="00640E25" w:rsidRPr="005776CA">
        <w:rPr>
          <w:rFonts w:hint="cs"/>
          <w:sz w:val="27"/>
          <w:rtl/>
        </w:rPr>
        <w:t>ً</w:t>
      </w:r>
      <w:r w:rsidRPr="005776CA">
        <w:rPr>
          <w:rFonts w:hint="cs"/>
          <w:sz w:val="27"/>
          <w:rtl/>
        </w:rPr>
        <w:t xml:space="preserve"> باتا</w:t>
      </w:r>
      <w:r w:rsidR="00640E25" w:rsidRPr="005776CA">
        <w:rPr>
          <w:rFonts w:hint="cs"/>
          <w:sz w:val="27"/>
          <w:rtl/>
        </w:rPr>
        <w:t>ً توريدها وتصديرها.</w:t>
      </w:r>
    </w:p>
    <w:p w:rsidR="00640E25" w:rsidRPr="005776CA" w:rsidRDefault="001744C0" w:rsidP="00F054F3">
      <w:pPr>
        <w:rPr>
          <w:sz w:val="27"/>
          <w:rtl/>
        </w:rPr>
      </w:pPr>
      <w:r w:rsidRPr="005776CA">
        <w:rPr>
          <w:rFonts w:hint="cs"/>
          <w:sz w:val="27"/>
          <w:rtl/>
        </w:rPr>
        <w:t>وقد قسم بعض ال</w:t>
      </w:r>
      <w:r w:rsidR="00640E25" w:rsidRPr="005776CA">
        <w:rPr>
          <w:rFonts w:hint="cs"/>
          <w:sz w:val="27"/>
          <w:rtl/>
        </w:rPr>
        <w:t>محامين التهريب إلى ثلاثة أقسام:</w:t>
      </w:r>
    </w:p>
    <w:p w:rsidR="00640E25" w:rsidRPr="005776CA" w:rsidRDefault="001744C0" w:rsidP="00F054F3">
      <w:pPr>
        <w:rPr>
          <w:sz w:val="27"/>
          <w:rtl/>
        </w:rPr>
      </w:pPr>
      <w:r w:rsidRPr="005776CA">
        <w:rPr>
          <w:rFonts w:hint="cs"/>
          <w:b/>
          <w:bCs/>
          <w:sz w:val="27"/>
          <w:rtl/>
        </w:rPr>
        <w:t>الأول</w:t>
      </w:r>
      <w:r w:rsidRPr="005776CA">
        <w:rPr>
          <w:rFonts w:hint="cs"/>
          <w:sz w:val="27"/>
          <w:rtl/>
        </w:rPr>
        <w:t>: السلع المهربة الخالصة</w:t>
      </w:r>
      <w:r w:rsidR="00640E25" w:rsidRPr="005776CA">
        <w:rPr>
          <w:rFonts w:hint="cs"/>
          <w:sz w:val="27"/>
          <w:rtl/>
        </w:rPr>
        <w:t>،</w:t>
      </w:r>
      <w:r w:rsidRPr="005776CA">
        <w:rPr>
          <w:rFonts w:hint="cs"/>
          <w:sz w:val="27"/>
          <w:rtl/>
        </w:rPr>
        <w:t xml:space="preserve"> بمعنى أن المشرّ</w:t>
      </w:r>
      <w:r w:rsidR="00640E25" w:rsidRPr="005776CA">
        <w:rPr>
          <w:rFonts w:hint="cs"/>
          <w:sz w:val="27"/>
          <w:rtl/>
        </w:rPr>
        <w:t>ِ</w:t>
      </w:r>
      <w:r w:rsidRPr="005776CA">
        <w:rPr>
          <w:rFonts w:hint="cs"/>
          <w:sz w:val="27"/>
          <w:rtl/>
        </w:rPr>
        <w:t>ع يرى بعض السلع جريمة</w:t>
      </w:r>
      <w:r w:rsidR="00640E25" w:rsidRPr="005776CA">
        <w:rPr>
          <w:rFonts w:hint="cs"/>
          <w:sz w:val="27"/>
          <w:rtl/>
        </w:rPr>
        <w:t>،</w:t>
      </w:r>
      <w:r w:rsidRPr="005776CA">
        <w:rPr>
          <w:rFonts w:hint="cs"/>
          <w:sz w:val="27"/>
          <w:rtl/>
        </w:rPr>
        <w:t xml:space="preserve"> ويعيّن لها عقابا</w:t>
      </w:r>
      <w:r w:rsidR="00640E25" w:rsidRPr="005776CA">
        <w:rPr>
          <w:rFonts w:hint="cs"/>
          <w:sz w:val="27"/>
          <w:rtl/>
        </w:rPr>
        <w:t>ً</w:t>
      </w:r>
      <w:r w:rsidRPr="005776CA">
        <w:rPr>
          <w:rFonts w:hint="cs"/>
          <w:sz w:val="27"/>
          <w:rtl/>
        </w:rPr>
        <w:t xml:space="preserve"> رادعا</w:t>
      </w:r>
      <w:r w:rsidR="00640E25" w:rsidRPr="005776CA">
        <w:rPr>
          <w:rFonts w:hint="cs"/>
          <w:sz w:val="27"/>
          <w:rtl/>
        </w:rPr>
        <w:t>ً،</w:t>
      </w:r>
      <w:r w:rsidRPr="005776CA">
        <w:rPr>
          <w:rFonts w:hint="cs"/>
          <w:sz w:val="27"/>
          <w:rtl/>
        </w:rPr>
        <w:t xml:space="preserve"> كالأسلحة والذخائر. </w:t>
      </w:r>
    </w:p>
    <w:p w:rsidR="00640E25" w:rsidRPr="005776CA" w:rsidRDefault="001744C0" w:rsidP="00F054F3">
      <w:pPr>
        <w:rPr>
          <w:sz w:val="27"/>
          <w:rtl/>
        </w:rPr>
      </w:pPr>
      <w:r w:rsidRPr="005776CA">
        <w:rPr>
          <w:rFonts w:hint="cs"/>
          <w:b/>
          <w:bCs/>
          <w:sz w:val="27"/>
          <w:rtl/>
        </w:rPr>
        <w:t>الثاني</w:t>
      </w:r>
      <w:r w:rsidRPr="005776CA">
        <w:rPr>
          <w:rFonts w:hint="cs"/>
          <w:sz w:val="27"/>
          <w:rtl/>
        </w:rPr>
        <w:t>: السلع التي هي في حكم التهريب، حيث هي في زمرة السلع المهربة غير مباشرة</w:t>
      </w:r>
      <w:r w:rsidR="009D787D" w:rsidRPr="005776CA">
        <w:rPr>
          <w:rFonts w:hint="cs"/>
          <w:sz w:val="27"/>
          <w:rtl/>
        </w:rPr>
        <w:t>،</w:t>
      </w:r>
      <w:r w:rsidRPr="005776CA">
        <w:rPr>
          <w:rFonts w:hint="cs"/>
          <w:sz w:val="27"/>
          <w:rtl/>
        </w:rPr>
        <w:t xml:space="preserve"> كتوريد الألبسة التي يحرم لبسها في العلانية. </w:t>
      </w:r>
    </w:p>
    <w:p w:rsidR="001744C0" w:rsidRPr="005776CA" w:rsidRDefault="001744C0" w:rsidP="00F054F3">
      <w:pPr>
        <w:rPr>
          <w:sz w:val="27"/>
          <w:rtl/>
        </w:rPr>
      </w:pPr>
      <w:r w:rsidRPr="005776CA">
        <w:rPr>
          <w:rFonts w:hint="cs"/>
          <w:b/>
          <w:bCs/>
          <w:sz w:val="27"/>
          <w:rtl/>
        </w:rPr>
        <w:t>الثالث</w:t>
      </w:r>
      <w:r w:rsidRPr="005776CA">
        <w:rPr>
          <w:rFonts w:hint="cs"/>
          <w:sz w:val="27"/>
          <w:rtl/>
        </w:rPr>
        <w:t>: التهريب بسبب الانتهاكات الجمركية</w:t>
      </w:r>
      <w:r w:rsidR="009D787D" w:rsidRPr="005776CA">
        <w:rPr>
          <w:rFonts w:hint="cs"/>
          <w:sz w:val="27"/>
          <w:rtl/>
        </w:rPr>
        <w:t>،</w:t>
      </w:r>
      <w:r w:rsidRPr="005776CA">
        <w:rPr>
          <w:rFonts w:hint="cs"/>
          <w:sz w:val="27"/>
          <w:rtl/>
        </w:rPr>
        <w:t xml:space="preserve"> بمعنى تخط</w:t>
      </w:r>
      <w:r w:rsidR="009D787D" w:rsidRPr="005776CA">
        <w:rPr>
          <w:rFonts w:hint="cs"/>
          <w:sz w:val="27"/>
          <w:rtl/>
        </w:rPr>
        <w:t>ّ</w:t>
      </w:r>
      <w:r w:rsidRPr="005776CA">
        <w:rPr>
          <w:rFonts w:hint="cs"/>
          <w:sz w:val="27"/>
          <w:rtl/>
        </w:rPr>
        <w:t>ي القوانين والأحكام الجمركية</w:t>
      </w:r>
      <w:r w:rsidR="009D787D" w:rsidRPr="005776CA">
        <w:rPr>
          <w:rFonts w:hint="cs"/>
          <w:sz w:val="27"/>
          <w:rtl/>
        </w:rPr>
        <w:t>،</w:t>
      </w:r>
      <w:r w:rsidRPr="005776CA">
        <w:rPr>
          <w:rFonts w:hint="cs"/>
          <w:sz w:val="27"/>
          <w:rtl/>
        </w:rPr>
        <w:t xml:space="preserve"> كأن </w:t>
      </w:r>
      <w:r w:rsidR="009D787D" w:rsidRPr="005776CA">
        <w:rPr>
          <w:rFonts w:hint="cs"/>
          <w:sz w:val="27"/>
          <w:rtl/>
        </w:rPr>
        <w:t>ي</w:t>
      </w:r>
      <w:r w:rsidRPr="005776CA">
        <w:rPr>
          <w:rFonts w:hint="cs"/>
          <w:sz w:val="27"/>
          <w:rtl/>
        </w:rPr>
        <w:t xml:space="preserve">كون </w:t>
      </w:r>
      <w:r w:rsidR="009D787D" w:rsidRPr="005776CA">
        <w:rPr>
          <w:rFonts w:hint="cs"/>
          <w:sz w:val="27"/>
          <w:rtl/>
        </w:rPr>
        <w:t xml:space="preserve">بيان </w:t>
      </w:r>
      <w:r w:rsidRPr="005776CA">
        <w:rPr>
          <w:rFonts w:hint="cs"/>
          <w:sz w:val="27"/>
          <w:rtl/>
        </w:rPr>
        <w:t>مواصفات السلع المستوردة غير صحيح</w:t>
      </w:r>
      <w:r w:rsidRPr="005776CA">
        <w:rPr>
          <w:rFonts w:hint="cs"/>
          <w:sz w:val="27"/>
          <w:vertAlign w:val="superscript"/>
          <w:rtl/>
        </w:rPr>
        <w:t>(</w:t>
      </w:r>
      <w:r w:rsidRPr="005776CA">
        <w:rPr>
          <w:rStyle w:val="ac"/>
          <w:sz w:val="27"/>
          <w:rtl/>
        </w:rPr>
        <w:endnoteReference w:id="637"/>
      </w:r>
      <w:r w:rsidRPr="005776CA">
        <w:rPr>
          <w:rFonts w:hint="cs"/>
          <w:sz w:val="27"/>
          <w:vertAlign w:val="superscript"/>
          <w:rtl/>
        </w:rPr>
        <w:t>)</w:t>
      </w:r>
      <w:r w:rsidRPr="005776CA">
        <w:rPr>
          <w:rFonts w:hint="cs"/>
          <w:sz w:val="27"/>
          <w:rtl/>
        </w:rPr>
        <w:t xml:space="preserve">. </w:t>
      </w:r>
      <w:r w:rsidRPr="005776CA">
        <w:rPr>
          <w:sz w:val="27"/>
          <w:rtl/>
        </w:rPr>
        <w:t xml:space="preserve"> </w:t>
      </w:r>
    </w:p>
    <w:p w:rsidR="001744C0" w:rsidRPr="005776CA" w:rsidRDefault="001744C0" w:rsidP="00F054F3">
      <w:pPr>
        <w:rPr>
          <w:sz w:val="27"/>
          <w:rtl/>
        </w:rPr>
      </w:pPr>
    </w:p>
    <w:p w:rsidR="001744C0" w:rsidRPr="005776CA" w:rsidRDefault="001744C0" w:rsidP="004859DA">
      <w:pPr>
        <w:pStyle w:val="31"/>
        <w:rPr>
          <w:color w:val="auto"/>
          <w:rtl/>
        </w:rPr>
      </w:pPr>
      <w:r w:rsidRPr="005776CA">
        <w:rPr>
          <w:rFonts w:hint="cs"/>
          <w:color w:val="auto"/>
          <w:rtl/>
        </w:rPr>
        <w:t>مفهوم البيع وشروط صح</w:t>
      </w:r>
      <w:r w:rsidR="009D787D" w:rsidRPr="005776CA">
        <w:rPr>
          <w:rFonts w:hint="cs"/>
          <w:color w:val="auto"/>
          <w:rtl/>
        </w:rPr>
        <w:t>ّ</w:t>
      </w:r>
      <w:r w:rsidRPr="005776CA">
        <w:rPr>
          <w:rFonts w:hint="cs"/>
          <w:color w:val="auto"/>
          <w:rtl/>
        </w:rPr>
        <w:t xml:space="preserve">ته في المصادر الفقهية </w:t>
      </w:r>
    </w:p>
    <w:p w:rsidR="001744C0" w:rsidRPr="005776CA" w:rsidRDefault="001744C0" w:rsidP="00F054F3">
      <w:pPr>
        <w:rPr>
          <w:sz w:val="27"/>
          <w:rtl/>
        </w:rPr>
      </w:pPr>
      <w:r w:rsidRPr="005776CA">
        <w:rPr>
          <w:rFonts w:hint="cs"/>
          <w:sz w:val="27"/>
          <w:rtl/>
        </w:rPr>
        <w:t>العقد مصدر بمعنى الجمع بين أطراف الشيء</w:t>
      </w:r>
      <w:r w:rsidR="009D787D" w:rsidRPr="005776CA">
        <w:rPr>
          <w:rFonts w:hint="cs"/>
          <w:sz w:val="27"/>
          <w:rtl/>
        </w:rPr>
        <w:t>.</w:t>
      </w:r>
      <w:r w:rsidRPr="005776CA">
        <w:rPr>
          <w:rFonts w:hint="cs"/>
          <w:sz w:val="27"/>
          <w:rtl/>
        </w:rPr>
        <w:t xml:space="preserve"> ويستعمل ذلك في الأجسام الصلبة</w:t>
      </w:r>
      <w:r w:rsidR="009D787D" w:rsidRPr="005776CA">
        <w:rPr>
          <w:rFonts w:hint="cs"/>
          <w:sz w:val="27"/>
          <w:rtl/>
        </w:rPr>
        <w:t>،</w:t>
      </w:r>
      <w:r w:rsidRPr="005776CA">
        <w:rPr>
          <w:rFonts w:hint="cs"/>
          <w:sz w:val="27"/>
          <w:rtl/>
        </w:rPr>
        <w:t xml:space="preserve"> كعقد الحبل وعقد البناء</w:t>
      </w:r>
      <w:r w:rsidR="009D787D" w:rsidRPr="005776CA">
        <w:rPr>
          <w:rFonts w:hint="cs"/>
          <w:sz w:val="27"/>
          <w:rtl/>
        </w:rPr>
        <w:t>،</w:t>
      </w:r>
      <w:r w:rsidRPr="005776CA">
        <w:rPr>
          <w:rFonts w:hint="cs"/>
          <w:sz w:val="27"/>
          <w:rtl/>
        </w:rPr>
        <w:t xml:space="preserve"> ثم يستعار ذلك للمعاني</w:t>
      </w:r>
      <w:r w:rsidR="009D787D" w:rsidRPr="005776CA">
        <w:rPr>
          <w:rFonts w:hint="cs"/>
          <w:sz w:val="27"/>
          <w:rtl/>
        </w:rPr>
        <w:t>،</w:t>
      </w:r>
      <w:r w:rsidRPr="005776CA">
        <w:rPr>
          <w:rFonts w:hint="cs"/>
          <w:sz w:val="27"/>
          <w:rtl/>
        </w:rPr>
        <w:t xml:space="preserve"> نحو</w:t>
      </w:r>
      <w:r w:rsidR="009D787D" w:rsidRPr="005776CA">
        <w:rPr>
          <w:rFonts w:hint="cs"/>
          <w:sz w:val="27"/>
          <w:rtl/>
        </w:rPr>
        <w:t>:</w:t>
      </w:r>
      <w:r w:rsidRPr="005776CA">
        <w:rPr>
          <w:rFonts w:hint="cs"/>
          <w:sz w:val="27"/>
          <w:rtl/>
        </w:rPr>
        <w:t xml:space="preserve"> عقد البيع والعهد وغيرهما. جمع العقد العقود</w:t>
      </w:r>
      <w:r w:rsidR="009D787D" w:rsidRPr="005776CA">
        <w:rPr>
          <w:rFonts w:hint="cs"/>
          <w:sz w:val="27"/>
          <w:rtl/>
        </w:rPr>
        <w:t>.</w:t>
      </w:r>
      <w:r w:rsidRPr="005776CA">
        <w:rPr>
          <w:rFonts w:hint="cs"/>
          <w:sz w:val="27"/>
          <w:rtl/>
        </w:rPr>
        <w:t xml:space="preserve"> قال تعالى</w:t>
      </w:r>
      <w:r w:rsidR="009D787D" w:rsidRPr="005776CA">
        <w:rPr>
          <w:rFonts w:hint="cs"/>
          <w:sz w:val="27"/>
          <w:rtl/>
        </w:rPr>
        <w:t>:</w:t>
      </w:r>
      <w:r w:rsidRPr="005776CA">
        <w:rPr>
          <w:rFonts w:hint="cs"/>
          <w:sz w:val="27"/>
          <w:rtl/>
        </w:rPr>
        <w:t xml:space="preserve"> </w:t>
      </w:r>
      <w:r w:rsidR="009D787D" w:rsidRPr="00396DCE">
        <w:rPr>
          <w:rFonts w:ascii="Mosawi" w:hAnsi="Mosawi" w:cs="Mosawi"/>
          <w:sz w:val="24"/>
          <w:szCs w:val="24"/>
          <w:rtl/>
        </w:rPr>
        <w:t>﴿</w:t>
      </w:r>
      <w:r w:rsidR="009D787D" w:rsidRPr="005776CA">
        <w:rPr>
          <w:b/>
          <w:bCs/>
          <w:sz w:val="27"/>
          <w:rtl/>
        </w:rPr>
        <w:t>أَوْفُوا بِالْعُقُودِ</w:t>
      </w:r>
      <w:r w:rsidR="009D787D" w:rsidRPr="00396DCE">
        <w:rPr>
          <w:rFonts w:ascii="Mosawi" w:hAnsi="Mosawi" w:cs="Mosawi"/>
          <w:sz w:val="24"/>
          <w:szCs w:val="24"/>
          <w:rtl/>
        </w:rPr>
        <w:t>﴾</w:t>
      </w:r>
      <w:r w:rsidRPr="005776CA">
        <w:rPr>
          <w:rFonts w:hint="cs"/>
          <w:sz w:val="27"/>
          <w:vertAlign w:val="superscript"/>
          <w:rtl/>
        </w:rPr>
        <w:t>(</w:t>
      </w:r>
      <w:r w:rsidRPr="005776CA">
        <w:rPr>
          <w:rStyle w:val="ac"/>
          <w:sz w:val="27"/>
          <w:rtl/>
        </w:rPr>
        <w:endnoteReference w:id="638"/>
      </w:r>
      <w:r w:rsidRPr="005776CA">
        <w:rPr>
          <w:rFonts w:hint="cs"/>
          <w:sz w:val="27"/>
          <w:vertAlign w:val="superscript"/>
          <w:rtl/>
        </w:rPr>
        <w:t>)</w:t>
      </w:r>
      <w:r w:rsidRPr="005776CA">
        <w:rPr>
          <w:sz w:val="27"/>
          <w:rtl/>
        </w:rPr>
        <w:t>.</w:t>
      </w:r>
      <w:r w:rsidRPr="005776CA">
        <w:rPr>
          <w:rFonts w:hint="cs"/>
          <w:sz w:val="27"/>
          <w:rtl/>
        </w:rPr>
        <w:t xml:space="preserve">  والعقد أيضا</w:t>
      </w:r>
      <w:r w:rsidR="009D787D" w:rsidRPr="005776CA">
        <w:rPr>
          <w:rFonts w:hint="cs"/>
          <w:sz w:val="27"/>
          <w:rtl/>
        </w:rPr>
        <w:t>ً</w:t>
      </w:r>
      <w:r w:rsidRPr="005776CA">
        <w:rPr>
          <w:rFonts w:hint="cs"/>
          <w:sz w:val="27"/>
          <w:rtl/>
        </w:rPr>
        <w:t xml:space="preserve"> يأتي بمعنى احتباس اللسان، العهد، الخيوط المعقدة</w:t>
      </w:r>
      <w:r w:rsidR="009D787D" w:rsidRPr="005776CA">
        <w:rPr>
          <w:rFonts w:hint="cs"/>
          <w:sz w:val="27"/>
          <w:rtl/>
        </w:rPr>
        <w:t>،</w:t>
      </w:r>
      <w:r w:rsidRPr="005776CA">
        <w:rPr>
          <w:rFonts w:hint="cs"/>
          <w:sz w:val="27"/>
          <w:rtl/>
        </w:rPr>
        <w:t xml:space="preserve"> و...</w:t>
      </w:r>
      <w:r w:rsidRPr="005776CA">
        <w:rPr>
          <w:rFonts w:hint="cs"/>
          <w:sz w:val="27"/>
          <w:vertAlign w:val="superscript"/>
          <w:rtl/>
        </w:rPr>
        <w:t xml:space="preserve"> (</w:t>
      </w:r>
      <w:r w:rsidRPr="005776CA">
        <w:rPr>
          <w:rStyle w:val="ac"/>
          <w:sz w:val="27"/>
          <w:rtl/>
        </w:rPr>
        <w:endnoteReference w:id="639"/>
      </w:r>
      <w:r w:rsidRPr="005776CA">
        <w:rPr>
          <w:rFonts w:hint="cs"/>
          <w:sz w:val="27"/>
          <w:vertAlign w:val="superscript"/>
          <w:rtl/>
        </w:rPr>
        <w:t>)</w:t>
      </w:r>
      <w:r w:rsidRPr="005776CA">
        <w:rPr>
          <w:rFonts w:hint="cs"/>
          <w:sz w:val="27"/>
          <w:rtl/>
        </w:rPr>
        <w:t xml:space="preserve">. </w:t>
      </w:r>
    </w:p>
    <w:p w:rsidR="009D787D" w:rsidRPr="005776CA" w:rsidRDefault="009D787D" w:rsidP="00F054F3">
      <w:pPr>
        <w:rPr>
          <w:sz w:val="27"/>
          <w:rtl/>
        </w:rPr>
      </w:pPr>
      <w:r w:rsidRPr="005776CA">
        <w:rPr>
          <w:rFonts w:hint="cs"/>
          <w:sz w:val="27"/>
          <w:rtl/>
        </w:rPr>
        <w:t>البيع</w:t>
      </w:r>
      <w:r w:rsidR="001744C0" w:rsidRPr="005776CA">
        <w:rPr>
          <w:rFonts w:hint="cs"/>
          <w:sz w:val="27"/>
          <w:rtl/>
        </w:rPr>
        <w:t xml:space="preserve"> هو الإيجاب والقبول الدالا</w:t>
      </w:r>
      <w:r w:rsidRPr="005776CA">
        <w:rPr>
          <w:rFonts w:hint="cs"/>
          <w:sz w:val="27"/>
          <w:rtl/>
        </w:rPr>
        <w:t>ّ</w:t>
      </w:r>
      <w:r w:rsidR="001744C0" w:rsidRPr="005776CA">
        <w:rPr>
          <w:rFonts w:hint="cs"/>
          <w:sz w:val="27"/>
          <w:rtl/>
        </w:rPr>
        <w:t>ن على نقل الملك بعوض معلوم</w:t>
      </w:r>
      <w:r w:rsidR="001744C0" w:rsidRPr="005776CA">
        <w:rPr>
          <w:rFonts w:hint="cs"/>
          <w:sz w:val="27"/>
          <w:vertAlign w:val="superscript"/>
          <w:rtl/>
        </w:rPr>
        <w:t>(</w:t>
      </w:r>
      <w:r w:rsidR="001744C0" w:rsidRPr="005776CA">
        <w:rPr>
          <w:rStyle w:val="ac"/>
          <w:sz w:val="27"/>
          <w:rtl/>
        </w:rPr>
        <w:endnoteReference w:id="640"/>
      </w:r>
      <w:r w:rsidR="001744C0" w:rsidRPr="005776CA">
        <w:rPr>
          <w:rFonts w:hint="cs"/>
          <w:sz w:val="27"/>
          <w:vertAlign w:val="superscript"/>
          <w:rtl/>
        </w:rPr>
        <w:t>)</w:t>
      </w:r>
      <w:r w:rsidR="001744C0" w:rsidRPr="005776CA">
        <w:rPr>
          <w:rFonts w:hint="cs"/>
          <w:sz w:val="27"/>
          <w:rtl/>
        </w:rPr>
        <w:t>.</w:t>
      </w:r>
      <w:r w:rsidRPr="005776CA">
        <w:rPr>
          <w:rFonts w:hint="cs"/>
          <w:sz w:val="27"/>
          <w:rtl/>
        </w:rPr>
        <w:t xml:space="preserve"> </w:t>
      </w:r>
      <w:r w:rsidR="001744C0" w:rsidRPr="005776CA">
        <w:rPr>
          <w:rFonts w:hint="cs"/>
          <w:sz w:val="27"/>
          <w:rtl/>
        </w:rPr>
        <w:t xml:space="preserve">وهكذا عرّفه </w:t>
      </w:r>
      <w:r w:rsidRPr="005776CA">
        <w:rPr>
          <w:rFonts w:hint="cs"/>
          <w:sz w:val="27"/>
          <w:rtl/>
        </w:rPr>
        <w:t>ال</w:t>
      </w:r>
      <w:r w:rsidR="001744C0" w:rsidRPr="005776CA">
        <w:rPr>
          <w:rFonts w:hint="cs"/>
          <w:sz w:val="27"/>
          <w:rtl/>
        </w:rPr>
        <w:t xml:space="preserve">شهيد </w:t>
      </w:r>
      <w:r w:rsidRPr="005776CA">
        <w:rPr>
          <w:rFonts w:hint="cs"/>
          <w:sz w:val="27"/>
          <w:rtl/>
        </w:rPr>
        <w:t>ال</w:t>
      </w:r>
      <w:r w:rsidR="001744C0" w:rsidRPr="005776CA">
        <w:rPr>
          <w:rFonts w:hint="cs"/>
          <w:sz w:val="27"/>
          <w:rtl/>
        </w:rPr>
        <w:t>ثاني</w:t>
      </w:r>
      <w:r w:rsidR="001744C0" w:rsidRPr="005776CA">
        <w:rPr>
          <w:rFonts w:hint="cs"/>
          <w:sz w:val="27"/>
          <w:vertAlign w:val="superscript"/>
          <w:rtl/>
        </w:rPr>
        <w:t>(</w:t>
      </w:r>
      <w:r w:rsidR="001744C0" w:rsidRPr="005776CA">
        <w:rPr>
          <w:rStyle w:val="ac"/>
          <w:sz w:val="27"/>
          <w:rtl/>
        </w:rPr>
        <w:endnoteReference w:id="641"/>
      </w:r>
      <w:r w:rsidR="001744C0" w:rsidRPr="005776CA">
        <w:rPr>
          <w:rFonts w:hint="cs"/>
          <w:sz w:val="27"/>
          <w:vertAlign w:val="superscript"/>
          <w:rtl/>
        </w:rPr>
        <w:t>)</w:t>
      </w:r>
      <w:r w:rsidR="001744C0" w:rsidRPr="005776CA">
        <w:rPr>
          <w:sz w:val="27"/>
          <w:rtl/>
        </w:rPr>
        <w:t xml:space="preserve"> </w:t>
      </w:r>
      <w:r w:rsidRPr="005776CA">
        <w:rPr>
          <w:sz w:val="27"/>
          <w:rtl/>
        </w:rPr>
        <w:t>.</w:t>
      </w:r>
    </w:p>
    <w:p w:rsidR="009D787D" w:rsidRPr="005776CA" w:rsidRDefault="001744C0" w:rsidP="00F054F3">
      <w:pPr>
        <w:rPr>
          <w:sz w:val="27"/>
          <w:rtl/>
        </w:rPr>
      </w:pPr>
      <w:r w:rsidRPr="005776CA">
        <w:rPr>
          <w:rFonts w:hint="cs"/>
          <w:sz w:val="27"/>
          <w:rtl/>
        </w:rPr>
        <w:t>ويعرّ</w:t>
      </w:r>
      <w:r w:rsidR="009D787D" w:rsidRPr="005776CA">
        <w:rPr>
          <w:rFonts w:hint="cs"/>
          <w:sz w:val="27"/>
          <w:rtl/>
        </w:rPr>
        <w:t>ِ</w:t>
      </w:r>
      <w:r w:rsidRPr="005776CA">
        <w:rPr>
          <w:rFonts w:hint="cs"/>
          <w:sz w:val="27"/>
          <w:rtl/>
        </w:rPr>
        <w:t>فه صاحب الشرائع بالألفاظ التالية</w:t>
      </w:r>
      <w:r w:rsidR="009D787D" w:rsidRPr="005776CA">
        <w:rPr>
          <w:rFonts w:hint="cs"/>
          <w:sz w:val="27"/>
          <w:rtl/>
        </w:rPr>
        <w:t>:</w:t>
      </w:r>
      <w:r w:rsidRPr="005776CA">
        <w:rPr>
          <w:rFonts w:hint="cs"/>
          <w:sz w:val="27"/>
          <w:rtl/>
        </w:rPr>
        <w:t xml:space="preserve"> </w:t>
      </w:r>
      <w:r w:rsidRPr="005776CA">
        <w:rPr>
          <w:rFonts w:hint="eastAsia"/>
          <w:sz w:val="24"/>
          <w:szCs w:val="24"/>
          <w:rtl/>
        </w:rPr>
        <w:t>«</w:t>
      </w:r>
      <w:r w:rsidRPr="005776CA">
        <w:rPr>
          <w:rFonts w:hint="cs"/>
          <w:sz w:val="27"/>
          <w:rtl/>
        </w:rPr>
        <w:t xml:space="preserve">البيع هو اللفظ الدال على نقل الملك </w:t>
      </w:r>
      <w:r w:rsidRPr="005776CA">
        <w:rPr>
          <w:rFonts w:hint="cs"/>
          <w:sz w:val="27"/>
          <w:rtl/>
        </w:rPr>
        <w:lastRenderedPageBreak/>
        <w:t>من مالك</w:t>
      </w:r>
      <w:r w:rsidR="009D787D" w:rsidRPr="005776CA">
        <w:rPr>
          <w:rFonts w:hint="cs"/>
          <w:sz w:val="27"/>
          <w:rtl/>
        </w:rPr>
        <w:t>ٍ</w:t>
      </w:r>
      <w:r w:rsidRPr="005776CA">
        <w:rPr>
          <w:rFonts w:hint="cs"/>
          <w:sz w:val="27"/>
          <w:rtl/>
        </w:rPr>
        <w:t xml:space="preserve"> إلى آخر بعوض معلوم</w:t>
      </w:r>
      <w:r w:rsidRPr="005776CA">
        <w:rPr>
          <w:rFonts w:hint="eastAsia"/>
          <w:sz w:val="24"/>
          <w:szCs w:val="24"/>
          <w:rtl/>
        </w:rPr>
        <w:t>»</w:t>
      </w:r>
      <w:r w:rsidRPr="005776CA">
        <w:rPr>
          <w:rFonts w:hint="cs"/>
          <w:sz w:val="27"/>
          <w:vertAlign w:val="superscript"/>
          <w:rtl/>
        </w:rPr>
        <w:t>(</w:t>
      </w:r>
      <w:r w:rsidRPr="005776CA">
        <w:rPr>
          <w:rStyle w:val="ac"/>
          <w:sz w:val="27"/>
          <w:rtl/>
        </w:rPr>
        <w:endnoteReference w:id="642"/>
      </w:r>
      <w:r w:rsidRPr="005776CA">
        <w:rPr>
          <w:rFonts w:hint="cs"/>
          <w:sz w:val="27"/>
          <w:vertAlign w:val="superscript"/>
          <w:rtl/>
        </w:rPr>
        <w:t>)</w:t>
      </w:r>
      <w:r w:rsidRPr="005776CA">
        <w:rPr>
          <w:rFonts w:hint="cs"/>
          <w:sz w:val="27"/>
          <w:rtl/>
        </w:rPr>
        <w:t>. وهكذا عرّ</w:t>
      </w:r>
      <w:r w:rsidR="009D787D" w:rsidRPr="005776CA">
        <w:rPr>
          <w:rFonts w:hint="cs"/>
          <w:sz w:val="27"/>
          <w:rtl/>
        </w:rPr>
        <w:t>َ</w:t>
      </w:r>
      <w:r w:rsidRPr="005776CA">
        <w:rPr>
          <w:rFonts w:hint="cs"/>
          <w:sz w:val="27"/>
          <w:rtl/>
        </w:rPr>
        <w:t>فه الفقيه المتأخ</w:t>
      </w:r>
      <w:r w:rsidR="009D787D" w:rsidRPr="005776CA">
        <w:rPr>
          <w:rFonts w:hint="cs"/>
          <w:sz w:val="27"/>
          <w:rtl/>
        </w:rPr>
        <w:t>ِّ</w:t>
      </w:r>
      <w:r w:rsidRPr="005776CA">
        <w:rPr>
          <w:rFonts w:hint="cs"/>
          <w:sz w:val="27"/>
          <w:rtl/>
        </w:rPr>
        <w:t>ر صاحب الجواهر</w:t>
      </w:r>
      <w:r w:rsidRPr="005776CA">
        <w:rPr>
          <w:rFonts w:hint="cs"/>
          <w:sz w:val="27"/>
          <w:vertAlign w:val="superscript"/>
          <w:rtl/>
        </w:rPr>
        <w:t>(</w:t>
      </w:r>
      <w:r w:rsidRPr="005776CA">
        <w:rPr>
          <w:rStyle w:val="ac"/>
          <w:sz w:val="27"/>
          <w:rtl/>
        </w:rPr>
        <w:endnoteReference w:id="643"/>
      </w:r>
      <w:r w:rsidRPr="005776CA">
        <w:rPr>
          <w:rFonts w:hint="cs"/>
          <w:sz w:val="27"/>
          <w:vertAlign w:val="superscript"/>
          <w:rtl/>
        </w:rPr>
        <w:t>)</w:t>
      </w:r>
      <w:r w:rsidR="009D787D" w:rsidRPr="005776CA">
        <w:rPr>
          <w:rFonts w:hint="cs"/>
          <w:sz w:val="27"/>
          <w:rtl/>
        </w:rPr>
        <w:t>.</w:t>
      </w:r>
    </w:p>
    <w:p w:rsidR="001744C0" w:rsidRPr="005776CA" w:rsidRDefault="001744C0" w:rsidP="00F054F3">
      <w:pPr>
        <w:rPr>
          <w:sz w:val="27"/>
          <w:rtl/>
        </w:rPr>
      </w:pPr>
      <w:r w:rsidRPr="005776CA">
        <w:rPr>
          <w:rFonts w:hint="cs"/>
          <w:sz w:val="27"/>
          <w:rtl/>
        </w:rPr>
        <w:t>وبناء</w:t>
      </w:r>
      <w:r w:rsidR="009D787D" w:rsidRPr="005776CA">
        <w:rPr>
          <w:rFonts w:hint="cs"/>
          <w:sz w:val="27"/>
          <w:rtl/>
        </w:rPr>
        <w:t>ً</w:t>
      </w:r>
      <w:r w:rsidRPr="005776CA">
        <w:rPr>
          <w:rFonts w:hint="cs"/>
          <w:sz w:val="27"/>
          <w:rtl/>
        </w:rPr>
        <w:t xml:space="preserve"> على ما تقد</w:t>
      </w:r>
      <w:r w:rsidR="009D787D" w:rsidRPr="005776CA">
        <w:rPr>
          <w:rFonts w:hint="cs"/>
          <w:sz w:val="27"/>
          <w:rtl/>
        </w:rPr>
        <w:t>َّ</w:t>
      </w:r>
      <w:r w:rsidRPr="005776CA">
        <w:rPr>
          <w:rFonts w:hint="cs"/>
          <w:sz w:val="27"/>
          <w:rtl/>
        </w:rPr>
        <w:t xml:space="preserve">م يمكن القول بأن العقد (البيع) في مصطلح الفقه عبارة عن عقد حقيقي له آثاره القانونية، وبالتالي </w:t>
      </w:r>
      <w:r w:rsidR="00127004" w:rsidRPr="005776CA">
        <w:rPr>
          <w:rFonts w:hint="cs"/>
          <w:sz w:val="27"/>
          <w:rtl/>
        </w:rPr>
        <w:t xml:space="preserve">هو </w:t>
      </w:r>
      <w:r w:rsidRPr="005776CA">
        <w:rPr>
          <w:rFonts w:hint="cs"/>
          <w:sz w:val="27"/>
          <w:rtl/>
        </w:rPr>
        <w:t>توافق بين طرفين أو أطراف للتوصل إلى نتيجة</w:t>
      </w:r>
      <w:r w:rsidR="00127004" w:rsidRPr="005776CA">
        <w:rPr>
          <w:rFonts w:hint="cs"/>
          <w:sz w:val="27"/>
          <w:rtl/>
        </w:rPr>
        <w:t>ٍ</w:t>
      </w:r>
      <w:r w:rsidRPr="005776CA">
        <w:rPr>
          <w:rFonts w:hint="cs"/>
          <w:sz w:val="27"/>
          <w:rtl/>
        </w:rPr>
        <w:t xml:space="preserve"> بينهم</w:t>
      </w:r>
      <w:r w:rsidRPr="005776CA">
        <w:rPr>
          <w:rFonts w:hint="cs"/>
          <w:sz w:val="27"/>
          <w:vertAlign w:val="superscript"/>
          <w:rtl/>
        </w:rPr>
        <w:t>(</w:t>
      </w:r>
      <w:r w:rsidRPr="005776CA">
        <w:rPr>
          <w:rStyle w:val="ac"/>
          <w:sz w:val="27"/>
          <w:rtl/>
        </w:rPr>
        <w:endnoteReference w:id="644"/>
      </w:r>
      <w:r w:rsidRPr="005776CA">
        <w:rPr>
          <w:rFonts w:hint="cs"/>
          <w:sz w:val="27"/>
          <w:vertAlign w:val="superscript"/>
          <w:rtl/>
        </w:rPr>
        <w:t>)</w:t>
      </w:r>
      <w:r w:rsidRPr="005776CA">
        <w:rPr>
          <w:rFonts w:hint="cs"/>
          <w:sz w:val="27"/>
          <w:rtl/>
        </w:rPr>
        <w:t xml:space="preserve">. </w:t>
      </w:r>
    </w:p>
    <w:p w:rsidR="001744C0" w:rsidRPr="005776CA" w:rsidRDefault="00127004" w:rsidP="00F054F3">
      <w:pPr>
        <w:rPr>
          <w:sz w:val="27"/>
          <w:rtl/>
        </w:rPr>
      </w:pPr>
      <w:r w:rsidRPr="005776CA">
        <w:rPr>
          <w:rFonts w:hint="cs"/>
          <w:sz w:val="27"/>
          <w:rtl/>
        </w:rPr>
        <w:t>ت</w:t>
      </w:r>
      <w:r w:rsidR="001744C0" w:rsidRPr="005776CA">
        <w:rPr>
          <w:rFonts w:hint="cs"/>
          <w:sz w:val="27"/>
          <w:rtl/>
        </w:rPr>
        <w:t>ت</w:t>
      </w:r>
      <w:r w:rsidRPr="005776CA">
        <w:rPr>
          <w:rFonts w:hint="cs"/>
          <w:sz w:val="27"/>
          <w:rtl/>
        </w:rPr>
        <w:t>ل</w:t>
      </w:r>
      <w:r w:rsidR="001744C0" w:rsidRPr="005776CA">
        <w:rPr>
          <w:rFonts w:hint="cs"/>
          <w:sz w:val="27"/>
          <w:rtl/>
        </w:rPr>
        <w:t>خ</w:t>
      </w:r>
      <w:r w:rsidRPr="005776CA">
        <w:rPr>
          <w:rFonts w:hint="cs"/>
          <w:sz w:val="27"/>
          <w:rtl/>
        </w:rPr>
        <w:t>ّ</w:t>
      </w:r>
      <w:r w:rsidR="001744C0" w:rsidRPr="005776CA">
        <w:rPr>
          <w:rFonts w:hint="cs"/>
          <w:sz w:val="27"/>
          <w:rtl/>
        </w:rPr>
        <w:t>ص شروط صحة البيع على أساس الفقه في ثلاثة محاور: الإيجاب والقبول</w:t>
      </w:r>
      <w:r w:rsidRPr="005776CA">
        <w:rPr>
          <w:rFonts w:hint="cs"/>
          <w:sz w:val="27"/>
          <w:rtl/>
        </w:rPr>
        <w:t>؛</w:t>
      </w:r>
      <w:r w:rsidR="001744C0" w:rsidRPr="005776CA">
        <w:rPr>
          <w:rFonts w:hint="cs"/>
          <w:sz w:val="27"/>
          <w:rtl/>
        </w:rPr>
        <w:t xml:space="preserve"> نقل الملكية</w:t>
      </w:r>
      <w:r w:rsidRPr="005776CA">
        <w:rPr>
          <w:rFonts w:hint="cs"/>
          <w:sz w:val="27"/>
          <w:rtl/>
        </w:rPr>
        <w:t>؛</w:t>
      </w:r>
      <w:r w:rsidR="001744C0" w:rsidRPr="005776CA">
        <w:rPr>
          <w:rFonts w:hint="cs"/>
          <w:sz w:val="27"/>
          <w:rtl/>
        </w:rPr>
        <w:t xml:space="preserve"> </w:t>
      </w:r>
      <w:r w:rsidRPr="005776CA">
        <w:rPr>
          <w:rFonts w:hint="cs"/>
          <w:sz w:val="27"/>
          <w:rtl/>
        </w:rPr>
        <w:t>ال</w:t>
      </w:r>
      <w:r w:rsidR="001744C0" w:rsidRPr="005776CA">
        <w:rPr>
          <w:rFonts w:hint="cs"/>
          <w:sz w:val="27"/>
          <w:rtl/>
        </w:rPr>
        <w:t xml:space="preserve">عوض </w:t>
      </w:r>
      <w:r w:rsidRPr="005776CA">
        <w:rPr>
          <w:rFonts w:hint="cs"/>
          <w:sz w:val="27"/>
          <w:rtl/>
        </w:rPr>
        <w:t>ال</w:t>
      </w:r>
      <w:r w:rsidR="001744C0" w:rsidRPr="005776CA">
        <w:rPr>
          <w:rFonts w:hint="cs"/>
          <w:sz w:val="27"/>
          <w:rtl/>
        </w:rPr>
        <w:t>معلوم. وعند الإمام الخميني</w:t>
      </w:r>
      <w:r w:rsidR="00392B42" w:rsidRPr="000C69B9">
        <w:rPr>
          <w:rFonts w:cs="Mosawi" w:hint="cs"/>
          <w:sz w:val="22"/>
          <w:szCs w:val="22"/>
          <w:rtl/>
        </w:rPr>
        <w:t>&amp;</w:t>
      </w:r>
      <w:r w:rsidR="001744C0" w:rsidRPr="005776CA">
        <w:rPr>
          <w:rFonts w:hint="cs"/>
          <w:sz w:val="27"/>
          <w:rtl/>
        </w:rPr>
        <w:t xml:space="preserve"> شروط صحة البيع </w:t>
      </w:r>
      <w:r w:rsidRPr="005776CA">
        <w:rPr>
          <w:rFonts w:hint="cs"/>
          <w:sz w:val="27"/>
          <w:rtl/>
        </w:rPr>
        <w:t>كما يلي</w:t>
      </w:r>
      <w:r w:rsidR="001744C0" w:rsidRPr="005776CA">
        <w:rPr>
          <w:rFonts w:hint="cs"/>
          <w:sz w:val="27"/>
          <w:rtl/>
        </w:rPr>
        <w:t>: الإيجاب والقبول</w:t>
      </w:r>
      <w:r w:rsidRPr="005776CA">
        <w:rPr>
          <w:rFonts w:hint="cs"/>
          <w:sz w:val="27"/>
          <w:rtl/>
        </w:rPr>
        <w:t>،</w:t>
      </w:r>
      <w:r w:rsidR="001744C0" w:rsidRPr="005776CA">
        <w:rPr>
          <w:rFonts w:hint="cs"/>
          <w:sz w:val="27"/>
          <w:rtl/>
        </w:rPr>
        <w:t xml:space="preserve"> وبعبارة</w:t>
      </w:r>
      <w:r w:rsidRPr="005776CA">
        <w:rPr>
          <w:rFonts w:hint="cs"/>
          <w:sz w:val="27"/>
          <w:rtl/>
        </w:rPr>
        <w:t>ٍ</w:t>
      </w:r>
      <w:r w:rsidR="001744C0" w:rsidRPr="005776CA">
        <w:rPr>
          <w:rFonts w:hint="cs"/>
          <w:sz w:val="27"/>
          <w:rtl/>
        </w:rPr>
        <w:t xml:space="preserve"> أخر</w:t>
      </w:r>
      <w:r w:rsidRPr="005776CA">
        <w:rPr>
          <w:rFonts w:hint="cs"/>
          <w:sz w:val="27"/>
          <w:rtl/>
        </w:rPr>
        <w:t>ى:</w:t>
      </w:r>
      <w:r w:rsidR="001744C0" w:rsidRPr="005776CA">
        <w:rPr>
          <w:rFonts w:hint="cs"/>
          <w:sz w:val="27"/>
          <w:rtl/>
        </w:rPr>
        <w:t xml:space="preserve"> صيغة العقد</w:t>
      </w:r>
      <w:r w:rsidRPr="005776CA">
        <w:rPr>
          <w:rFonts w:hint="cs"/>
          <w:sz w:val="27"/>
          <w:rtl/>
        </w:rPr>
        <w:t>؛</w:t>
      </w:r>
      <w:r w:rsidR="001744C0" w:rsidRPr="005776CA">
        <w:rPr>
          <w:rFonts w:hint="cs"/>
          <w:sz w:val="27"/>
          <w:rtl/>
        </w:rPr>
        <w:t xml:space="preserve"> المتعاقدان</w:t>
      </w:r>
      <w:r w:rsidRPr="005776CA">
        <w:rPr>
          <w:rFonts w:hint="cs"/>
          <w:sz w:val="27"/>
          <w:rtl/>
        </w:rPr>
        <w:t>؛</w:t>
      </w:r>
      <w:r w:rsidR="001744C0" w:rsidRPr="005776CA">
        <w:rPr>
          <w:rFonts w:hint="cs"/>
          <w:sz w:val="27"/>
          <w:rtl/>
        </w:rPr>
        <w:t xml:space="preserve"> والأحكام المتعلقة بهما وبمحل</w:t>
      </w:r>
      <w:r w:rsidRPr="005776CA">
        <w:rPr>
          <w:rFonts w:hint="cs"/>
          <w:sz w:val="27"/>
          <w:rtl/>
        </w:rPr>
        <w:t>ّ</w:t>
      </w:r>
      <w:r w:rsidR="001744C0" w:rsidRPr="005776CA">
        <w:rPr>
          <w:rFonts w:hint="cs"/>
          <w:sz w:val="27"/>
          <w:rtl/>
        </w:rPr>
        <w:t xml:space="preserve"> العقد. </w:t>
      </w:r>
    </w:p>
    <w:p w:rsidR="001744C0" w:rsidRPr="005776CA" w:rsidRDefault="001744C0" w:rsidP="00F054F3">
      <w:pPr>
        <w:rPr>
          <w:sz w:val="27"/>
          <w:rtl/>
        </w:rPr>
      </w:pPr>
    </w:p>
    <w:p w:rsidR="001744C0" w:rsidRPr="005776CA" w:rsidRDefault="001744C0" w:rsidP="004859DA">
      <w:pPr>
        <w:pStyle w:val="31"/>
        <w:rPr>
          <w:color w:val="auto"/>
          <w:rtl/>
        </w:rPr>
      </w:pPr>
      <w:r w:rsidRPr="005776CA">
        <w:rPr>
          <w:rFonts w:hint="cs"/>
          <w:color w:val="auto"/>
          <w:rtl/>
        </w:rPr>
        <w:t xml:space="preserve">المصطلح القانوني للبيع وشروط صحته في المصادر القانونية </w:t>
      </w:r>
    </w:p>
    <w:p w:rsidR="00127004" w:rsidRPr="005776CA" w:rsidRDefault="001744C0" w:rsidP="00F054F3">
      <w:pPr>
        <w:rPr>
          <w:sz w:val="27"/>
          <w:rtl/>
        </w:rPr>
      </w:pPr>
      <w:r w:rsidRPr="005776CA">
        <w:rPr>
          <w:rFonts w:hint="cs"/>
          <w:sz w:val="27"/>
          <w:rtl/>
        </w:rPr>
        <w:t>جاء في مادة 183 للقانون المدني أن العقد عبارة</w:t>
      </w:r>
      <w:r w:rsidR="00127004" w:rsidRPr="005776CA">
        <w:rPr>
          <w:rFonts w:hint="cs"/>
          <w:sz w:val="27"/>
          <w:rtl/>
        </w:rPr>
        <w:t>ٌ</w:t>
      </w:r>
      <w:r w:rsidRPr="005776CA">
        <w:rPr>
          <w:rFonts w:hint="cs"/>
          <w:sz w:val="27"/>
          <w:rtl/>
        </w:rPr>
        <w:t xml:space="preserve"> عن اتفاق فرد أو أفراد بعوض ش</w:t>
      </w:r>
      <w:r w:rsidR="00127004" w:rsidRPr="005776CA">
        <w:rPr>
          <w:rFonts w:hint="cs"/>
          <w:sz w:val="27"/>
          <w:rtl/>
        </w:rPr>
        <w:t>يء أو أشياء بشرط القبول والرضا.</w:t>
      </w:r>
    </w:p>
    <w:p w:rsidR="001744C0" w:rsidRPr="005776CA" w:rsidRDefault="001744C0" w:rsidP="00F32F7E">
      <w:pPr>
        <w:spacing w:line="420" w:lineRule="exact"/>
        <w:rPr>
          <w:sz w:val="27"/>
          <w:rtl/>
        </w:rPr>
      </w:pPr>
      <w:r w:rsidRPr="005776CA">
        <w:rPr>
          <w:rFonts w:hint="cs"/>
          <w:sz w:val="27"/>
          <w:rtl/>
        </w:rPr>
        <w:t>وفي مادة 337 للقانون المدني ع</w:t>
      </w:r>
      <w:r w:rsidR="00127004" w:rsidRPr="005776CA">
        <w:rPr>
          <w:rFonts w:hint="cs"/>
          <w:sz w:val="27"/>
          <w:rtl/>
        </w:rPr>
        <w:t>ُ</w:t>
      </w:r>
      <w:r w:rsidRPr="005776CA">
        <w:rPr>
          <w:rFonts w:hint="cs"/>
          <w:sz w:val="27"/>
          <w:rtl/>
        </w:rPr>
        <w:t>رِّف البيع بالعبارات التالية: البيع عبارة عن تمليك عين بعوض</w:t>
      </w:r>
      <w:r w:rsidR="00127004" w:rsidRPr="005776CA">
        <w:rPr>
          <w:rFonts w:hint="cs"/>
          <w:sz w:val="27"/>
          <w:rtl/>
        </w:rPr>
        <w:t>ٍ</w:t>
      </w:r>
      <w:r w:rsidRPr="005776CA">
        <w:rPr>
          <w:rFonts w:hint="cs"/>
          <w:sz w:val="27"/>
          <w:rtl/>
        </w:rPr>
        <w:t xml:space="preserve"> معلوم</w:t>
      </w:r>
      <w:r w:rsidRPr="005776CA">
        <w:rPr>
          <w:rFonts w:hint="cs"/>
          <w:sz w:val="27"/>
          <w:vertAlign w:val="superscript"/>
          <w:rtl/>
        </w:rPr>
        <w:t>(</w:t>
      </w:r>
      <w:r w:rsidRPr="005776CA">
        <w:rPr>
          <w:rStyle w:val="ac"/>
          <w:sz w:val="27"/>
          <w:rtl/>
        </w:rPr>
        <w:endnoteReference w:id="645"/>
      </w:r>
      <w:r w:rsidRPr="005776CA">
        <w:rPr>
          <w:rFonts w:hint="cs"/>
          <w:sz w:val="27"/>
          <w:vertAlign w:val="superscript"/>
          <w:rtl/>
        </w:rPr>
        <w:t>)</w:t>
      </w:r>
      <w:r w:rsidRPr="005776CA">
        <w:rPr>
          <w:rFonts w:hint="cs"/>
          <w:sz w:val="27"/>
          <w:rtl/>
        </w:rPr>
        <w:t xml:space="preserve">. </w:t>
      </w:r>
    </w:p>
    <w:p w:rsidR="00127004" w:rsidRPr="005776CA" w:rsidRDefault="001744C0" w:rsidP="00F054F3">
      <w:pPr>
        <w:rPr>
          <w:sz w:val="27"/>
          <w:rtl/>
        </w:rPr>
      </w:pPr>
      <w:r w:rsidRPr="005776CA">
        <w:rPr>
          <w:rFonts w:hint="cs"/>
          <w:sz w:val="27"/>
          <w:rtl/>
        </w:rPr>
        <w:t>وجاء في مادة 190 للقانون المدني حول النظرية القانونية لصح</w:t>
      </w:r>
      <w:r w:rsidR="00127004" w:rsidRPr="005776CA">
        <w:rPr>
          <w:rFonts w:hint="cs"/>
          <w:sz w:val="27"/>
          <w:rtl/>
        </w:rPr>
        <w:t>ّ</w:t>
      </w:r>
      <w:r w:rsidRPr="005776CA">
        <w:rPr>
          <w:rFonts w:hint="cs"/>
          <w:sz w:val="27"/>
          <w:rtl/>
        </w:rPr>
        <w:t xml:space="preserve">ة العقد ما يلي: </w:t>
      </w:r>
      <w:r w:rsidRPr="005776CA">
        <w:rPr>
          <w:rFonts w:hint="eastAsia"/>
          <w:sz w:val="24"/>
          <w:szCs w:val="24"/>
          <w:rtl/>
        </w:rPr>
        <w:t>«</w:t>
      </w:r>
      <w:r w:rsidRPr="005776CA">
        <w:rPr>
          <w:rFonts w:hint="cs"/>
          <w:sz w:val="27"/>
          <w:rtl/>
        </w:rPr>
        <w:t>الشروط التالية لازمة</w:t>
      </w:r>
      <w:r w:rsidR="00127004" w:rsidRPr="005776CA">
        <w:rPr>
          <w:rFonts w:hint="cs"/>
          <w:sz w:val="27"/>
          <w:rtl/>
        </w:rPr>
        <w:t>ٌ</w:t>
      </w:r>
      <w:r w:rsidRPr="005776CA">
        <w:rPr>
          <w:rFonts w:hint="cs"/>
          <w:sz w:val="27"/>
          <w:rtl/>
        </w:rPr>
        <w:t xml:space="preserve"> لصحة كل معاملة: 1ـ قصد الطرفين ورضاهما</w:t>
      </w:r>
      <w:r w:rsidR="00127004" w:rsidRPr="005776CA">
        <w:rPr>
          <w:rFonts w:hint="cs"/>
          <w:sz w:val="27"/>
          <w:rtl/>
        </w:rPr>
        <w:t>؛</w:t>
      </w:r>
      <w:r w:rsidRPr="005776CA">
        <w:rPr>
          <w:rFonts w:hint="cs"/>
          <w:sz w:val="27"/>
          <w:rtl/>
        </w:rPr>
        <w:t xml:space="preserve"> 2ـ أهلية الطرفين</w:t>
      </w:r>
      <w:r w:rsidR="00127004" w:rsidRPr="005776CA">
        <w:rPr>
          <w:rFonts w:hint="cs"/>
          <w:sz w:val="27"/>
          <w:rtl/>
        </w:rPr>
        <w:t>؛</w:t>
      </w:r>
      <w:r w:rsidRPr="005776CA">
        <w:rPr>
          <w:rFonts w:hint="cs"/>
          <w:sz w:val="27"/>
          <w:rtl/>
        </w:rPr>
        <w:t xml:space="preserve"> 3ـ الموضوع المعين الخاص بالمعاملة</w:t>
      </w:r>
      <w:r w:rsidR="00127004" w:rsidRPr="005776CA">
        <w:rPr>
          <w:rFonts w:hint="cs"/>
          <w:sz w:val="27"/>
          <w:rtl/>
        </w:rPr>
        <w:t>؛ 4ـ مشروعية المعاملة.</w:t>
      </w:r>
    </w:p>
    <w:p w:rsidR="001744C0" w:rsidRPr="005776CA" w:rsidRDefault="001744C0" w:rsidP="00F054F3">
      <w:pPr>
        <w:rPr>
          <w:sz w:val="27"/>
          <w:rtl/>
        </w:rPr>
      </w:pPr>
      <w:r w:rsidRPr="005776CA">
        <w:rPr>
          <w:rFonts w:hint="cs"/>
          <w:sz w:val="27"/>
          <w:rtl/>
        </w:rPr>
        <w:t>وعليه فإن القانون يرى هذه الشروط الأربعة لازمة</w:t>
      </w:r>
      <w:r w:rsidR="00127004" w:rsidRPr="005776CA">
        <w:rPr>
          <w:rFonts w:hint="cs"/>
          <w:sz w:val="27"/>
          <w:rtl/>
        </w:rPr>
        <w:t>ً</w:t>
      </w:r>
      <w:r w:rsidRPr="005776CA">
        <w:rPr>
          <w:rFonts w:hint="cs"/>
          <w:sz w:val="27"/>
          <w:rtl/>
        </w:rPr>
        <w:t xml:space="preserve"> لصح</w:t>
      </w:r>
      <w:r w:rsidR="00127004" w:rsidRPr="005776CA">
        <w:rPr>
          <w:rFonts w:hint="cs"/>
          <w:sz w:val="27"/>
          <w:rtl/>
        </w:rPr>
        <w:t>ّ</w:t>
      </w:r>
      <w:r w:rsidRPr="005776CA">
        <w:rPr>
          <w:rFonts w:hint="cs"/>
          <w:sz w:val="27"/>
          <w:rtl/>
        </w:rPr>
        <w:t xml:space="preserve">ة كل عقد. </w:t>
      </w:r>
    </w:p>
    <w:p w:rsidR="001744C0" w:rsidRPr="005776CA" w:rsidRDefault="001744C0" w:rsidP="00F054F3">
      <w:pPr>
        <w:rPr>
          <w:sz w:val="27"/>
          <w:rtl/>
        </w:rPr>
      </w:pPr>
      <w:r w:rsidRPr="005776CA">
        <w:rPr>
          <w:rFonts w:hint="cs"/>
          <w:sz w:val="27"/>
          <w:rtl/>
        </w:rPr>
        <w:t>وبناء</w:t>
      </w:r>
      <w:r w:rsidR="00127004" w:rsidRPr="005776CA">
        <w:rPr>
          <w:rFonts w:hint="cs"/>
          <w:sz w:val="27"/>
          <w:rtl/>
        </w:rPr>
        <w:t>ً</w:t>
      </w:r>
      <w:r w:rsidRPr="005776CA">
        <w:rPr>
          <w:rFonts w:hint="cs"/>
          <w:sz w:val="27"/>
          <w:rtl/>
        </w:rPr>
        <w:t xml:space="preserve"> على ما تقد</w:t>
      </w:r>
      <w:r w:rsidR="00127004" w:rsidRPr="005776CA">
        <w:rPr>
          <w:rFonts w:hint="cs"/>
          <w:sz w:val="27"/>
          <w:rtl/>
        </w:rPr>
        <w:t>َّ</w:t>
      </w:r>
      <w:r w:rsidRPr="005776CA">
        <w:rPr>
          <w:rFonts w:hint="cs"/>
          <w:sz w:val="27"/>
          <w:rtl/>
        </w:rPr>
        <w:t>م يمكن القول</w:t>
      </w:r>
      <w:r w:rsidR="00127004" w:rsidRPr="005776CA">
        <w:rPr>
          <w:rFonts w:hint="cs"/>
          <w:sz w:val="27"/>
          <w:rtl/>
        </w:rPr>
        <w:t>:</w:t>
      </w:r>
      <w:r w:rsidRPr="005776CA">
        <w:rPr>
          <w:rFonts w:hint="cs"/>
          <w:sz w:val="27"/>
          <w:rtl/>
        </w:rPr>
        <w:t xml:space="preserve"> </w:t>
      </w:r>
      <w:r w:rsidR="00127004" w:rsidRPr="005776CA">
        <w:rPr>
          <w:rFonts w:hint="cs"/>
          <w:sz w:val="27"/>
          <w:rtl/>
        </w:rPr>
        <w:t>إ</w:t>
      </w:r>
      <w:r w:rsidRPr="005776CA">
        <w:rPr>
          <w:rFonts w:hint="cs"/>
          <w:sz w:val="27"/>
          <w:rtl/>
        </w:rPr>
        <w:t>ن جوهر العقد هو التوافق الذي يتم بين الطرفين أو أطراف مختلفة</w:t>
      </w:r>
      <w:r w:rsidR="00127004" w:rsidRPr="005776CA">
        <w:rPr>
          <w:rFonts w:hint="cs"/>
          <w:sz w:val="27"/>
          <w:rtl/>
        </w:rPr>
        <w:t>.</w:t>
      </w:r>
      <w:r w:rsidRPr="005776CA">
        <w:rPr>
          <w:rFonts w:hint="cs"/>
          <w:sz w:val="27"/>
          <w:rtl/>
        </w:rPr>
        <w:t xml:space="preserve"> والركن الأساس هو الرضا بين الأفراد. وأهلية الطرفين يكمن في الصحة والإرادة والالتزام</w:t>
      </w:r>
      <w:r w:rsidR="00127004" w:rsidRPr="005776CA">
        <w:rPr>
          <w:rFonts w:hint="cs"/>
          <w:sz w:val="27"/>
          <w:rtl/>
        </w:rPr>
        <w:t>.</w:t>
      </w:r>
      <w:r w:rsidRPr="005776CA">
        <w:rPr>
          <w:rFonts w:hint="cs"/>
          <w:sz w:val="27"/>
          <w:rtl/>
        </w:rPr>
        <w:t xml:space="preserve"> و</w:t>
      </w:r>
      <w:r w:rsidR="00BD03D7" w:rsidRPr="005776CA">
        <w:rPr>
          <w:rFonts w:hint="cs"/>
          <w:sz w:val="27"/>
          <w:rtl/>
        </w:rPr>
        <w:t>لا شَكَّ</w:t>
      </w:r>
      <w:r w:rsidRPr="005776CA">
        <w:rPr>
          <w:rFonts w:hint="cs"/>
          <w:sz w:val="27"/>
          <w:rtl/>
        </w:rPr>
        <w:t xml:space="preserve"> أن لكل عقد التزاماته الخاصة</w:t>
      </w:r>
      <w:r w:rsidRPr="005776CA">
        <w:rPr>
          <w:rFonts w:hint="cs"/>
          <w:sz w:val="27"/>
          <w:vertAlign w:val="superscript"/>
          <w:rtl/>
        </w:rPr>
        <w:t>(</w:t>
      </w:r>
      <w:r w:rsidRPr="005776CA">
        <w:rPr>
          <w:rStyle w:val="ac"/>
          <w:sz w:val="27"/>
          <w:rtl/>
        </w:rPr>
        <w:endnoteReference w:id="646"/>
      </w:r>
      <w:r w:rsidRPr="005776CA">
        <w:rPr>
          <w:rFonts w:hint="cs"/>
          <w:sz w:val="27"/>
          <w:vertAlign w:val="superscript"/>
          <w:rtl/>
        </w:rPr>
        <w:t>)</w:t>
      </w:r>
      <w:r w:rsidRPr="005776CA">
        <w:rPr>
          <w:rFonts w:hint="cs"/>
          <w:sz w:val="27"/>
          <w:rtl/>
        </w:rPr>
        <w:t xml:space="preserve">. </w:t>
      </w:r>
    </w:p>
    <w:p w:rsidR="00E36274" w:rsidRPr="005776CA" w:rsidRDefault="00E36274" w:rsidP="00F054F3">
      <w:pPr>
        <w:rPr>
          <w:sz w:val="27"/>
          <w:rtl/>
        </w:rPr>
      </w:pPr>
    </w:p>
    <w:p w:rsidR="001744C0" w:rsidRPr="005776CA" w:rsidRDefault="001744C0" w:rsidP="00E36274">
      <w:pPr>
        <w:pStyle w:val="31"/>
        <w:rPr>
          <w:color w:val="auto"/>
          <w:rtl/>
        </w:rPr>
      </w:pPr>
      <w:r w:rsidRPr="005776CA">
        <w:rPr>
          <w:rFonts w:hint="cs"/>
          <w:color w:val="auto"/>
          <w:rtl/>
        </w:rPr>
        <w:t>تطبيق مفهوم بيع السلع المهر</w:t>
      </w:r>
      <w:r w:rsidR="00E36274" w:rsidRPr="005776CA">
        <w:rPr>
          <w:rFonts w:hint="cs"/>
          <w:color w:val="auto"/>
          <w:rtl/>
        </w:rPr>
        <w:t>َّ</w:t>
      </w:r>
      <w:r w:rsidRPr="005776CA">
        <w:rPr>
          <w:rFonts w:hint="cs"/>
          <w:color w:val="auto"/>
          <w:rtl/>
        </w:rPr>
        <w:t xml:space="preserve">بة بالاستناد إلى المكانة الفقهية والقانونية للمعاملات </w:t>
      </w:r>
    </w:p>
    <w:p w:rsidR="001744C0" w:rsidRPr="005776CA" w:rsidRDefault="001744C0" w:rsidP="00B00C9D">
      <w:pPr>
        <w:rPr>
          <w:sz w:val="27"/>
          <w:rtl/>
        </w:rPr>
      </w:pPr>
      <w:r w:rsidRPr="005776CA">
        <w:rPr>
          <w:rFonts w:hint="cs"/>
          <w:sz w:val="27"/>
          <w:rtl/>
        </w:rPr>
        <w:t>ويبدو من تعريفات ومفاهيم البيع وشروط صحته في الم</w:t>
      </w:r>
      <w:r w:rsidR="00B00C9D">
        <w:rPr>
          <w:rFonts w:hint="cs"/>
          <w:sz w:val="27"/>
          <w:rtl/>
        </w:rPr>
        <w:t>صادر</w:t>
      </w:r>
      <w:r w:rsidRPr="005776CA">
        <w:rPr>
          <w:rFonts w:hint="cs"/>
          <w:sz w:val="27"/>
          <w:rtl/>
        </w:rPr>
        <w:t xml:space="preserve"> الفقهية والقانونية التي سبقت أنه لا تنافي للمعاملة بمفهوم العقد بين الطرفين للمبيع الذي يكون من </w:t>
      </w:r>
      <w:r w:rsidRPr="005776CA">
        <w:rPr>
          <w:rFonts w:hint="cs"/>
          <w:sz w:val="27"/>
          <w:rtl/>
        </w:rPr>
        <w:lastRenderedPageBreak/>
        <w:t>السلع المهربة</w:t>
      </w:r>
      <w:r w:rsidR="00E36274" w:rsidRPr="005776CA">
        <w:rPr>
          <w:rFonts w:hint="cs"/>
          <w:sz w:val="27"/>
          <w:rtl/>
        </w:rPr>
        <w:t>؛</w:t>
      </w:r>
      <w:r w:rsidRPr="005776CA">
        <w:rPr>
          <w:rFonts w:hint="cs"/>
          <w:sz w:val="27"/>
          <w:rtl/>
        </w:rPr>
        <w:t xml:space="preserve"> لأن شروط صحة المعاملات تصدق على معاملة السلع المهربة. ولكن ليعلم أن المشروعية من إحدى شروط الصحة</w:t>
      </w:r>
      <w:r w:rsidR="00E36274" w:rsidRPr="005776CA">
        <w:rPr>
          <w:rFonts w:hint="cs"/>
          <w:sz w:val="27"/>
          <w:rtl/>
        </w:rPr>
        <w:t>،</w:t>
      </w:r>
      <w:r w:rsidRPr="005776CA">
        <w:rPr>
          <w:rFonts w:hint="cs"/>
          <w:sz w:val="27"/>
          <w:rtl/>
        </w:rPr>
        <w:t xml:space="preserve"> ولكن</w:t>
      </w:r>
      <w:r w:rsidR="00E36274" w:rsidRPr="005776CA">
        <w:rPr>
          <w:rFonts w:hint="cs"/>
          <w:sz w:val="27"/>
          <w:rtl/>
        </w:rPr>
        <w:t>ْ</w:t>
      </w:r>
      <w:r w:rsidRPr="005776CA">
        <w:rPr>
          <w:rFonts w:hint="cs"/>
          <w:sz w:val="27"/>
          <w:rtl/>
        </w:rPr>
        <w:t xml:space="preserve"> إذا وقع الشك</w:t>
      </w:r>
      <w:r w:rsidR="00E36274" w:rsidRPr="005776CA">
        <w:rPr>
          <w:rFonts w:hint="cs"/>
          <w:sz w:val="27"/>
          <w:rtl/>
        </w:rPr>
        <w:t>ّ</w:t>
      </w:r>
      <w:r w:rsidRPr="005776CA">
        <w:rPr>
          <w:rFonts w:hint="cs"/>
          <w:sz w:val="27"/>
          <w:rtl/>
        </w:rPr>
        <w:t xml:space="preserve"> في مشروعية المعاملة وعدم مشروعيته يصح</w:t>
      </w:r>
      <w:r w:rsidR="00E36274" w:rsidRPr="005776CA">
        <w:rPr>
          <w:rFonts w:hint="cs"/>
          <w:sz w:val="27"/>
          <w:rtl/>
        </w:rPr>
        <w:t>ّ</w:t>
      </w:r>
      <w:r w:rsidRPr="005776CA">
        <w:rPr>
          <w:rFonts w:hint="cs"/>
          <w:sz w:val="27"/>
          <w:rtl/>
        </w:rPr>
        <w:t xml:space="preserve"> العقد</w:t>
      </w:r>
      <w:r w:rsidR="00E36274" w:rsidRPr="005776CA">
        <w:rPr>
          <w:rFonts w:hint="cs"/>
          <w:sz w:val="27"/>
          <w:rtl/>
        </w:rPr>
        <w:t>؛</w:t>
      </w:r>
      <w:r w:rsidRPr="005776CA">
        <w:rPr>
          <w:rFonts w:hint="cs"/>
          <w:sz w:val="27"/>
          <w:rtl/>
        </w:rPr>
        <w:t xml:space="preserve"> لأن الأصل هو الصحة في المعاملات</w:t>
      </w:r>
      <w:r w:rsidRPr="005776CA">
        <w:rPr>
          <w:rFonts w:hint="cs"/>
          <w:sz w:val="27"/>
          <w:vertAlign w:val="superscript"/>
          <w:rtl/>
        </w:rPr>
        <w:t>(</w:t>
      </w:r>
      <w:r w:rsidRPr="005776CA">
        <w:rPr>
          <w:rStyle w:val="ac"/>
          <w:sz w:val="27"/>
          <w:rtl/>
        </w:rPr>
        <w:endnoteReference w:id="647"/>
      </w:r>
      <w:r w:rsidRPr="005776CA">
        <w:rPr>
          <w:rFonts w:hint="cs"/>
          <w:sz w:val="27"/>
          <w:vertAlign w:val="superscript"/>
          <w:rtl/>
        </w:rPr>
        <w:t>)</w:t>
      </w:r>
      <w:r w:rsidRPr="005776CA">
        <w:rPr>
          <w:rFonts w:hint="cs"/>
          <w:sz w:val="27"/>
          <w:rtl/>
        </w:rPr>
        <w:t xml:space="preserve">. </w:t>
      </w:r>
    </w:p>
    <w:p w:rsidR="001744C0" w:rsidRPr="005776CA" w:rsidRDefault="001744C0" w:rsidP="00F054F3">
      <w:pPr>
        <w:rPr>
          <w:sz w:val="27"/>
          <w:rtl/>
        </w:rPr>
      </w:pPr>
      <w:r w:rsidRPr="005776CA">
        <w:rPr>
          <w:rFonts w:hint="cs"/>
          <w:sz w:val="27"/>
          <w:rtl/>
        </w:rPr>
        <w:t>إلى</w:t>
      </w:r>
      <w:r w:rsidRPr="005776CA">
        <w:rPr>
          <w:sz w:val="27"/>
          <w:rtl/>
        </w:rPr>
        <w:t xml:space="preserve"> </w:t>
      </w:r>
      <w:r w:rsidRPr="005776CA">
        <w:rPr>
          <w:rFonts w:hint="cs"/>
          <w:sz w:val="27"/>
          <w:rtl/>
        </w:rPr>
        <w:t>هنا</w:t>
      </w:r>
      <w:r w:rsidRPr="005776CA">
        <w:rPr>
          <w:sz w:val="27"/>
          <w:rtl/>
        </w:rPr>
        <w:t xml:space="preserve"> </w:t>
      </w:r>
      <w:r w:rsidRPr="005776CA">
        <w:rPr>
          <w:rFonts w:hint="cs"/>
          <w:sz w:val="27"/>
          <w:rtl/>
        </w:rPr>
        <w:t>ن</w:t>
      </w:r>
      <w:r w:rsidR="00E36274" w:rsidRPr="005776CA">
        <w:rPr>
          <w:rFonts w:hint="cs"/>
          <w:sz w:val="27"/>
          <w:rtl/>
        </w:rPr>
        <w:t>ست</w:t>
      </w:r>
      <w:r w:rsidRPr="005776CA">
        <w:rPr>
          <w:rFonts w:hint="cs"/>
          <w:sz w:val="27"/>
          <w:rtl/>
        </w:rPr>
        <w:t>نتج</w:t>
      </w:r>
      <w:r w:rsidRPr="005776CA">
        <w:rPr>
          <w:sz w:val="27"/>
          <w:rtl/>
        </w:rPr>
        <w:t xml:space="preserve"> </w:t>
      </w:r>
      <w:r w:rsidRPr="005776CA">
        <w:rPr>
          <w:rFonts w:hint="cs"/>
          <w:sz w:val="27"/>
          <w:rtl/>
        </w:rPr>
        <w:t>أن</w:t>
      </w:r>
      <w:r w:rsidRPr="005776CA">
        <w:rPr>
          <w:sz w:val="27"/>
          <w:rtl/>
        </w:rPr>
        <w:t xml:space="preserve"> </w:t>
      </w:r>
      <w:r w:rsidRPr="005776CA">
        <w:rPr>
          <w:rFonts w:hint="cs"/>
          <w:sz w:val="27"/>
          <w:rtl/>
        </w:rPr>
        <w:t>تعاطي</w:t>
      </w:r>
      <w:r w:rsidRPr="005776CA">
        <w:rPr>
          <w:sz w:val="27"/>
          <w:rtl/>
        </w:rPr>
        <w:t xml:space="preserve"> </w:t>
      </w:r>
      <w:r w:rsidRPr="005776CA">
        <w:rPr>
          <w:rFonts w:hint="cs"/>
          <w:sz w:val="27"/>
          <w:rtl/>
        </w:rPr>
        <w:t>السلع</w:t>
      </w:r>
      <w:r w:rsidRPr="005776CA">
        <w:rPr>
          <w:sz w:val="27"/>
          <w:rtl/>
        </w:rPr>
        <w:t xml:space="preserve"> </w:t>
      </w:r>
      <w:r w:rsidRPr="005776CA">
        <w:rPr>
          <w:rFonts w:hint="cs"/>
          <w:sz w:val="27"/>
          <w:rtl/>
        </w:rPr>
        <w:t>المهربة</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أسواق</w:t>
      </w:r>
      <w:r w:rsidRPr="005776CA">
        <w:rPr>
          <w:sz w:val="27"/>
          <w:rtl/>
        </w:rPr>
        <w:t xml:space="preserve"> </w:t>
      </w:r>
      <w:r w:rsidRPr="005776CA">
        <w:rPr>
          <w:rFonts w:hint="cs"/>
          <w:sz w:val="27"/>
          <w:rtl/>
        </w:rPr>
        <w:t>المسلمين</w:t>
      </w:r>
      <w:r w:rsidRPr="005776CA">
        <w:rPr>
          <w:sz w:val="27"/>
          <w:rtl/>
        </w:rPr>
        <w:t xml:space="preserve"> </w:t>
      </w:r>
      <w:r w:rsidRPr="005776CA">
        <w:rPr>
          <w:rFonts w:hint="cs"/>
          <w:sz w:val="27"/>
          <w:rtl/>
        </w:rPr>
        <w:t>صحيح</w:t>
      </w:r>
      <w:r w:rsidR="00E36274" w:rsidRPr="005776CA">
        <w:rPr>
          <w:rFonts w:hint="cs"/>
          <w:sz w:val="27"/>
          <w:rtl/>
        </w:rPr>
        <w:t>ٌ؛</w:t>
      </w:r>
      <w:r w:rsidRPr="005776CA">
        <w:rPr>
          <w:rFonts w:hint="cs"/>
          <w:sz w:val="27"/>
          <w:rtl/>
        </w:rPr>
        <w:t xml:space="preserve"> لأن</w:t>
      </w:r>
      <w:r w:rsidRPr="005776CA">
        <w:rPr>
          <w:sz w:val="27"/>
          <w:rtl/>
        </w:rPr>
        <w:t xml:space="preserve"> </w:t>
      </w:r>
      <w:r w:rsidRPr="005776CA">
        <w:rPr>
          <w:rFonts w:hint="cs"/>
          <w:sz w:val="27"/>
          <w:rtl/>
        </w:rPr>
        <w:t>تعاطي</w:t>
      </w:r>
      <w:r w:rsidRPr="005776CA">
        <w:rPr>
          <w:sz w:val="27"/>
          <w:rtl/>
        </w:rPr>
        <w:t xml:space="preserve"> </w:t>
      </w:r>
      <w:r w:rsidRPr="005776CA">
        <w:rPr>
          <w:rFonts w:hint="cs"/>
          <w:sz w:val="27"/>
          <w:rtl/>
        </w:rPr>
        <w:t>السلع</w:t>
      </w:r>
      <w:r w:rsidRPr="005776CA">
        <w:rPr>
          <w:sz w:val="27"/>
          <w:rtl/>
        </w:rPr>
        <w:t xml:space="preserve"> </w:t>
      </w:r>
      <w:r w:rsidRPr="005776CA">
        <w:rPr>
          <w:rFonts w:hint="cs"/>
          <w:sz w:val="27"/>
          <w:rtl/>
        </w:rPr>
        <w:t>المهربة</w:t>
      </w:r>
      <w:r w:rsidRPr="005776CA">
        <w:rPr>
          <w:sz w:val="27"/>
          <w:rtl/>
        </w:rPr>
        <w:t xml:space="preserve"> </w:t>
      </w:r>
      <w:r w:rsidRPr="005776CA">
        <w:rPr>
          <w:rFonts w:hint="cs"/>
          <w:sz w:val="27"/>
          <w:rtl/>
        </w:rPr>
        <w:t>يصح</w:t>
      </w:r>
      <w:r w:rsidR="00E36274" w:rsidRPr="005776CA">
        <w:rPr>
          <w:rFonts w:hint="cs"/>
          <w:sz w:val="27"/>
          <w:rtl/>
        </w:rPr>
        <w:t>ّ</w:t>
      </w:r>
      <w:r w:rsidRPr="005776CA">
        <w:rPr>
          <w:sz w:val="27"/>
          <w:rtl/>
        </w:rPr>
        <w:t xml:space="preserve"> </w:t>
      </w:r>
      <w:r w:rsidRPr="005776CA">
        <w:rPr>
          <w:rFonts w:hint="cs"/>
          <w:sz w:val="27"/>
          <w:rtl/>
        </w:rPr>
        <w:t>بناء</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أساس</w:t>
      </w:r>
      <w:r w:rsidRPr="005776CA">
        <w:rPr>
          <w:sz w:val="27"/>
          <w:rtl/>
        </w:rPr>
        <w:t xml:space="preserve"> </w:t>
      </w:r>
      <w:r w:rsidRPr="005776CA">
        <w:rPr>
          <w:rFonts w:hint="cs"/>
          <w:sz w:val="27"/>
          <w:rtl/>
        </w:rPr>
        <w:t>البيع</w:t>
      </w:r>
      <w:r w:rsidRPr="005776CA">
        <w:rPr>
          <w:sz w:val="27"/>
          <w:rtl/>
        </w:rPr>
        <w:t xml:space="preserve"> </w:t>
      </w:r>
      <w:r w:rsidRPr="005776CA">
        <w:rPr>
          <w:rFonts w:hint="cs"/>
          <w:sz w:val="27"/>
          <w:rtl/>
        </w:rPr>
        <w:t>وشروط</w:t>
      </w:r>
      <w:r w:rsidRPr="005776CA">
        <w:rPr>
          <w:sz w:val="27"/>
          <w:rtl/>
        </w:rPr>
        <w:t xml:space="preserve"> </w:t>
      </w:r>
      <w:r w:rsidRPr="005776CA">
        <w:rPr>
          <w:rFonts w:hint="cs"/>
          <w:sz w:val="27"/>
          <w:rtl/>
        </w:rPr>
        <w:t>صحته</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ال</w:t>
      </w:r>
      <w:r w:rsidR="00E36274" w:rsidRPr="005776CA">
        <w:rPr>
          <w:rFonts w:hint="cs"/>
          <w:sz w:val="27"/>
          <w:rtl/>
        </w:rPr>
        <w:t>مصادر</w:t>
      </w:r>
      <w:r w:rsidRPr="005776CA">
        <w:rPr>
          <w:sz w:val="27"/>
          <w:rtl/>
        </w:rPr>
        <w:t xml:space="preserve"> </w:t>
      </w:r>
      <w:r w:rsidRPr="005776CA">
        <w:rPr>
          <w:rFonts w:hint="cs"/>
          <w:sz w:val="27"/>
          <w:rtl/>
        </w:rPr>
        <w:t>الفقهية</w:t>
      </w:r>
      <w:r w:rsidRPr="005776CA">
        <w:rPr>
          <w:sz w:val="27"/>
          <w:rtl/>
        </w:rPr>
        <w:t xml:space="preserve"> </w:t>
      </w:r>
      <w:r w:rsidRPr="005776CA">
        <w:rPr>
          <w:rFonts w:hint="cs"/>
          <w:sz w:val="27"/>
          <w:rtl/>
        </w:rPr>
        <w:t>الحقوقية، بدليل</w:t>
      </w:r>
      <w:r w:rsidRPr="005776CA">
        <w:rPr>
          <w:sz w:val="27"/>
          <w:rtl/>
        </w:rPr>
        <w:t xml:space="preserve"> </w:t>
      </w:r>
      <w:r w:rsidRPr="005776CA">
        <w:rPr>
          <w:rFonts w:hint="cs"/>
          <w:sz w:val="27"/>
          <w:rtl/>
        </w:rPr>
        <w:t>تطابقه</w:t>
      </w:r>
      <w:r w:rsidRPr="005776CA">
        <w:rPr>
          <w:sz w:val="27"/>
          <w:rtl/>
        </w:rPr>
        <w:t xml:space="preserve"> </w:t>
      </w:r>
      <w:r w:rsidRPr="005776CA">
        <w:rPr>
          <w:rFonts w:hint="cs"/>
          <w:sz w:val="27"/>
          <w:rtl/>
        </w:rPr>
        <w:t>مع</w:t>
      </w:r>
      <w:r w:rsidRPr="005776CA">
        <w:rPr>
          <w:sz w:val="27"/>
          <w:rtl/>
        </w:rPr>
        <w:t xml:space="preserve"> </w:t>
      </w:r>
      <w:r w:rsidRPr="005776CA">
        <w:rPr>
          <w:rFonts w:hint="cs"/>
          <w:sz w:val="27"/>
          <w:rtl/>
        </w:rPr>
        <w:t>الفقه</w:t>
      </w:r>
      <w:r w:rsidRPr="005776CA">
        <w:rPr>
          <w:sz w:val="27"/>
          <w:rtl/>
        </w:rPr>
        <w:t xml:space="preserve"> </w:t>
      </w:r>
      <w:proofErr w:type="spellStart"/>
      <w:r w:rsidRPr="005776CA">
        <w:rPr>
          <w:rFonts w:hint="cs"/>
          <w:sz w:val="27"/>
          <w:rtl/>
        </w:rPr>
        <w:t>والقرارت</w:t>
      </w:r>
      <w:proofErr w:type="spellEnd"/>
      <w:r w:rsidRPr="005776CA">
        <w:rPr>
          <w:sz w:val="27"/>
          <w:rtl/>
        </w:rPr>
        <w:t xml:space="preserve"> </w:t>
      </w:r>
      <w:r w:rsidRPr="005776CA">
        <w:rPr>
          <w:rFonts w:hint="cs"/>
          <w:sz w:val="27"/>
          <w:rtl/>
        </w:rPr>
        <w:t>الحقوقية، هذا</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جانب</w:t>
      </w:r>
      <w:r w:rsidR="00E36274" w:rsidRPr="005776CA">
        <w:rPr>
          <w:rFonts w:hint="cs"/>
          <w:sz w:val="27"/>
          <w:rtl/>
        </w:rPr>
        <w:t>؛</w:t>
      </w:r>
      <w:r w:rsidRPr="005776CA">
        <w:rPr>
          <w:rFonts w:hint="cs"/>
          <w:sz w:val="27"/>
          <w:rtl/>
        </w:rPr>
        <w:t xml:space="preserve"> وأما</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جانب</w:t>
      </w:r>
      <w:r w:rsidR="00E36274" w:rsidRPr="005776CA">
        <w:rPr>
          <w:rFonts w:hint="cs"/>
          <w:sz w:val="27"/>
          <w:rtl/>
        </w:rPr>
        <w:t>ٍ</w:t>
      </w:r>
      <w:r w:rsidRPr="005776CA">
        <w:rPr>
          <w:sz w:val="27"/>
          <w:rtl/>
        </w:rPr>
        <w:t xml:space="preserve"> </w:t>
      </w:r>
      <w:r w:rsidRPr="005776CA">
        <w:rPr>
          <w:rFonts w:hint="cs"/>
          <w:sz w:val="27"/>
          <w:rtl/>
        </w:rPr>
        <w:t>آخر</w:t>
      </w:r>
      <w:r w:rsidRPr="005776CA">
        <w:rPr>
          <w:sz w:val="27"/>
          <w:rtl/>
        </w:rPr>
        <w:t xml:space="preserve"> </w:t>
      </w:r>
      <w:r w:rsidRPr="005776CA">
        <w:rPr>
          <w:rFonts w:hint="cs"/>
          <w:sz w:val="27"/>
          <w:rtl/>
        </w:rPr>
        <w:t>فإن</w:t>
      </w:r>
      <w:r w:rsidRPr="005776CA">
        <w:rPr>
          <w:sz w:val="27"/>
          <w:rtl/>
        </w:rPr>
        <w:t xml:space="preserve"> </w:t>
      </w:r>
      <w:r w:rsidRPr="005776CA">
        <w:rPr>
          <w:rFonts w:hint="cs"/>
          <w:sz w:val="27"/>
          <w:rtl/>
        </w:rPr>
        <w:t>مجرد</w:t>
      </w:r>
      <w:r w:rsidRPr="005776CA">
        <w:rPr>
          <w:sz w:val="27"/>
          <w:rtl/>
        </w:rPr>
        <w:t xml:space="preserve"> </w:t>
      </w:r>
      <w:r w:rsidRPr="005776CA">
        <w:rPr>
          <w:rFonts w:hint="cs"/>
          <w:sz w:val="27"/>
          <w:rtl/>
        </w:rPr>
        <w:t>تواجد</w:t>
      </w:r>
      <w:r w:rsidRPr="005776CA">
        <w:rPr>
          <w:sz w:val="27"/>
          <w:rtl/>
        </w:rPr>
        <w:t xml:space="preserve"> </w:t>
      </w:r>
      <w:r w:rsidRPr="005776CA">
        <w:rPr>
          <w:rFonts w:hint="cs"/>
          <w:sz w:val="27"/>
          <w:rtl/>
        </w:rPr>
        <w:t>سلعة</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أسواق</w:t>
      </w:r>
      <w:r w:rsidRPr="005776CA">
        <w:rPr>
          <w:sz w:val="27"/>
          <w:rtl/>
        </w:rPr>
        <w:t xml:space="preserve"> </w:t>
      </w:r>
      <w:r w:rsidRPr="005776CA">
        <w:rPr>
          <w:rFonts w:hint="cs"/>
          <w:sz w:val="27"/>
          <w:rtl/>
        </w:rPr>
        <w:t>المسلمين أمارة</w:t>
      </w:r>
      <w:r w:rsidR="00E36274" w:rsidRPr="005776CA">
        <w:rPr>
          <w:rFonts w:hint="cs"/>
          <w:sz w:val="27"/>
          <w:rtl/>
        </w:rPr>
        <w:t>ٌ</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صحة</w:t>
      </w:r>
      <w:r w:rsidRPr="005776CA">
        <w:rPr>
          <w:sz w:val="27"/>
          <w:rtl/>
        </w:rPr>
        <w:t xml:space="preserve"> </w:t>
      </w:r>
      <w:r w:rsidRPr="005776CA">
        <w:rPr>
          <w:rFonts w:hint="cs"/>
          <w:sz w:val="27"/>
          <w:rtl/>
        </w:rPr>
        <w:t>تعاطيها، ومن</w:t>
      </w:r>
      <w:r w:rsidRPr="005776CA">
        <w:rPr>
          <w:sz w:val="27"/>
          <w:rtl/>
        </w:rPr>
        <w:t xml:space="preserve"> </w:t>
      </w:r>
      <w:r w:rsidRPr="005776CA">
        <w:rPr>
          <w:rFonts w:hint="cs"/>
          <w:sz w:val="27"/>
          <w:rtl/>
        </w:rPr>
        <w:t>هنا</w:t>
      </w:r>
      <w:r w:rsidRPr="005776CA">
        <w:rPr>
          <w:sz w:val="27"/>
          <w:rtl/>
        </w:rPr>
        <w:t xml:space="preserve"> </w:t>
      </w:r>
      <w:r w:rsidRPr="005776CA">
        <w:rPr>
          <w:rFonts w:hint="cs"/>
          <w:sz w:val="27"/>
          <w:rtl/>
        </w:rPr>
        <w:t>فإن</w:t>
      </w:r>
      <w:r w:rsidRPr="005776CA">
        <w:rPr>
          <w:sz w:val="27"/>
          <w:rtl/>
        </w:rPr>
        <w:t xml:space="preserve"> </w:t>
      </w:r>
      <w:r w:rsidRPr="005776CA">
        <w:rPr>
          <w:rFonts w:hint="cs"/>
          <w:sz w:val="27"/>
          <w:rtl/>
        </w:rPr>
        <w:t>بيع</w:t>
      </w:r>
      <w:r w:rsidRPr="005776CA">
        <w:rPr>
          <w:sz w:val="27"/>
          <w:rtl/>
        </w:rPr>
        <w:t xml:space="preserve"> </w:t>
      </w:r>
      <w:r w:rsidRPr="005776CA">
        <w:rPr>
          <w:rFonts w:hint="cs"/>
          <w:sz w:val="27"/>
          <w:rtl/>
        </w:rPr>
        <w:t>وشراء</w:t>
      </w:r>
      <w:r w:rsidRPr="005776CA">
        <w:rPr>
          <w:sz w:val="27"/>
          <w:rtl/>
        </w:rPr>
        <w:t xml:space="preserve"> </w:t>
      </w:r>
      <w:r w:rsidRPr="005776CA">
        <w:rPr>
          <w:rFonts w:hint="cs"/>
          <w:sz w:val="27"/>
          <w:rtl/>
        </w:rPr>
        <w:t>السلع</w:t>
      </w:r>
      <w:r w:rsidRPr="005776CA">
        <w:rPr>
          <w:sz w:val="27"/>
          <w:rtl/>
        </w:rPr>
        <w:t xml:space="preserve"> </w:t>
      </w:r>
      <w:r w:rsidRPr="005776CA">
        <w:rPr>
          <w:rFonts w:hint="cs"/>
          <w:sz w:val="27"/>
          <w:rtl/>
        </w:rPr>
        <w:t>المهربة</w:t>
      </w:r>
      <w:r w:rsidRPr="005776CA">
        <w:rPr>
          <w:sz w:val="27"/>
          <w:rtl/>
        </w:rPr>
        <w:t xml:space="preserve"> </w:t>
      </w:r>
      <w:r w:rsidRPr="005776CA">
        <w:rPr>
          <w:rFonts w:hint="cs"/>
          <w:sz w:val="27"/>
          <w:rtl/>
        </w:rPr>
        <w:t>الموجودة</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أسواق</w:t>
      </w:r>
      <w:r w:rsidRPr="005776CA">
        <w:rPr>
          <w:sz w:val="27"/>
          <w:rtl/>
        </w:rPr>
        <w:t xml:space="preserve"> </w:t>
      </w:r>
      <w:r w:rsidRPr="005776CA">
        <w:rPr>
          <w:rFonts w:hint="cs"/>
          <w:sz w:val="27"/>
          <w:rtl/>
        </w:rPr>
        <w:t>المسلمين جائز</w:t>
      </w:r>
      <w:r w:rsidRPr="005776CA">
        <w:rPr>
          <w:sz w:val="27"/>
          <w:rtl/>
        </w:rPr>
        <w:t xml:space="preserve"> </w:t>
      </w:r>
      <w:r w:rsidRPr="005776CA">
        <w:rPr>
          <w:rFonts w:hint="cs"/>
          <w:sz w:val="27"/>
          <w:rtl/>
        </w:rPr>
        <w:t>لا</w:t>
      </w:r>
      <w:r w:rsidRPr="005776CA">
        <w:rPr>
          <w:sz w:val="27"/>
          <w:rtl/>
        </w:rPr>
        <w:t xml:space="preserve"> </w:t>
      </w:r>
      <w:r w:rsidRPr="005776CA">
        <w:rPr>
          <w:rFonts w:hint="cs"/>
          <w:sz w:val="27"/>
          <w:rtl/>
        </w:rPr>
        <w:t>بأس</w:t>
      </w:r>
      <w:r w:rsidRPr="005776CA">
        <w:rPr>
          <w:sz w:val="27"/>
          <w:rtl/>
        </w:rPr>
        <w:t xml:space="preserve"> </w:t>
      </w:r>
      <w:r w:rsidRPr="005776CA">
        <w:rPr>
          <w:rFonts w:hint="cs"/>
          <w:sz w:val="27"/>
          <w:rtl/>
        </w:rPr>
        <w:t>به</w:t>
      </w:r>
      <w:r w:rsidRPr="005776CA">
        <w:rPr>
          <w:sz w:val="27"/>
          <w:rtl/>
        </w:rPr>
        <w:t xml:space="preserve">. </w:t>
      </w:r>
    </w:p>
    <w:p w:rsidR="00E36274" w:rsidRPr="005776CA" w:rsidRDefault="00E36274" w:rsidP="00F054F3">
      <w:pPr>
        <w:rPr>
          <w:sz w:val="27"/>
          <w:rtl/>
        </w:rPr>
      </w:pPr>
    </w:p>
    <w:p w:rsidR="001744C0" w:rsidRPr="005776CA" w:rsidRDefault="001744C0" w:rsidP="00E36274">
      <w:pPr>
        <w:pStyle w:val="31"/>
        <w:rPr>
          <w:color w:val="auto"/>
          <w:rtl/>
        </w:rPr>
      </w:pPr>
      <w:r w:rsidRPr="005776CA">
        <w:rPr>
          <w:rFonts w:hint="cs"/>
          <w:color w:val="auto"/>
          <w:rtl/>
        </w:rPr>
        <w:t>قاعدة</w:t>
      </w:r>
      <w:r w:rsidRPr="005776CA">
        <w:rPr>
          <w:color w:val="auto"/>
          <w:rtl/>
        </w:rPr>
        <w:t xml:space="preserve"> </w:t>
      </w:r>
      <w:r w:rsidR="00B00C9D">
        <w:rPr>
          <w:rFonts w:hint="cs"/>
          <w:color w:val="auto"/>
          <w:rtl/>
        </w:rPr>
        <w:t>(</w:t>
      </w:r>
      <w:r w:rsidRPr="005776CA">
        <w:rPr>
          <w:rFonts w:hint="cs"/>
          <w:color w:val="auto"/>
          <w:rtl/>
        </w:rPr>
        <w:t>لا</w:t>
      </w:r>
      <w:r w:rsidRPr="005776CA">
        <w:rPr>
          <w:color w:val="auto"/>
          <w:rtl/>
        </w:rPr>
        <w:t xml:space="preserve"> </w:t>
      </w:r>
      <w:r w:rsidRPr="005776CA">
        <w:rPr>
          <w:rFonts w:hint="cs"/>
          <w:color w:val="auto"/>
          <w:rtl/>
        </w:rPr>
        <w:t>ض</w:t>
      </w:r>
      <w:r w:rsidR="00B00C9D">
        <w:rPr>
          <w:rFonts w:hint="cs"/>
          <w:color w:val="auto"/>
          <w:rtl/>
        </w:rPr>
        <w:t>َ</w:t>
      </w:r>
      <w:r w:rsidRPr="005776CA">
        <w:rPr>
          <w:rFonts w:hint="cs"/>
          <w:color w:val="auto"/>
          <w:rtl/>
        </w:rPr>
        <w:t>ر</w:t>
      </w:r>
      <w:r w:rsidR="00B00C9D">
        <w:rPr>
          <w:rFonts w:hint="cs"/>
          <w:color w:val="auto"/>
          <w:rtl/>
        </w:rPr>
        <w:t>َ</w:t>
      </w:r>
      <w:r w:rsidRPr="005776CA">
        <w:rPr>
          <w:rFonts w:hint="cs"/>
          <w:color w:val="auto"/>
          <w:rtl/>
        </w:rPr>
        <w:t>ر</w:t>
      </w:r>
      <w:r w:rsidRPr="005776CA">
        <w:rPr>
          <w:color w:val="auto"/>
          <w:rtl/>
        </w:rPr>
        <w:t xml:space="preserve"> </w:t>
      </w:r>
      <w:r w:rsidRPr="005776CA">
        <w:rPr>
          <w:rFonts w:hint="cs"/>
          <w:color w:val="auto"/>
          <w:rtl/>
        </w:rPr>
        <w:t>ولا</w:t>
      </w:r>
      <w:r w:rsidRPr="005776CA">
        <w:rPr>
          <w:color w:val="auto"/>
          <w:rtl/>
        </w:rPr>
        <w:t xml:space="preserve"> </w:t>
      </w:r>
      <w:r w:rsidRPr="005776CA">
        <w:rPr>
          <w:rFonts w:hint="cs"/>
          <w:color w:val="auto"/>
          <w:rtl/>
        </w:rPr>
        <w:t>ضرار</w:t>
      </w:r>
      <w:r w:rsidR="00B00C9D">
        <w:rPr>
          <w:rFonts w:hint="cs"/>
          <w:color w:val="auto"/>
          <w:rtl/>
        </w:rPr>
        <w:t>)</w:t>
      </w:r>
      <w:r w:rsidRPr="005776CA">
        <w:rPr>
          <w:color w:val="auto"/>
          <w:rtl/>
        </w:rPr>
        <w:t xml:space="preserve"> </w:t>
      </w:r>
      <w:r w:rsidRPr="005776CA">
        <w:rPr>
          <w:rFonts w:hint="cs"/>
          <w:color w:val="auto"/>
          <w:rtl/>
        </w:rPr>
        <w:t>وتحليل</w:t>
      </w:r>
      <w:r w:rsidRPr="005776CA">
        <w:rPr>
          <w:color w:val="auto"/>
          <w:rtl/>
        </w:rPr>
        <w:t xml:space="preserve"> </w:t>
      </w:r>
      <w:r w:rsidRPr="005776CA">
        <w:rPr>
          <w:rFonts w:hint="cs"/>
          <w:color w:val="auto"/>
          <w:rtl/>
        </w:rPr>
        <w:t>صحة</w:t>
      </w:r>
      <w:r w:rsidRPr="005776CA">
        <w:rPr>
          <w:color w:val="auto"/>
          <w:rtl/>
        </w:rPr>
        <w:t xml:space="preserve"> </w:t>
      </w:r>
      <w:r w:rsidRPr="005776CA">
        <w:rPr>
          <w:rFonts w:hint="cs"/>
          <w:color w:val="auto"/>
          <w:rtl/>
        </w:rPr>
        <w:t>بيع</w:t>
      </w:r>
      <w:r w:rsidRPr="005776CA">
        <w:rPr>
          <w:color w:val="auto"/>
          <w:rtl/>
        </w:rPr>
        <w:t xml:space="preserve"> </w:t>
      </w:r>
      <w:r w:rsidRPr="005776CA">
        <w:rPr>
          <w:rFonts w:hint="cs"/>
          <w:color w:val="auto"/>
          <w:rtl/>
        </w:rPr>
        <w:t>السلع</w:t>
      </w:r>
      <w:r w:rsidRPr="005776CA">
        <w:rPr>
          <w:color w:val="auto"/>
          <w:rtl/>
        </w:rPr>
        <w:t xml:space="preserve"> </w:t>
      </w:r>
      <w:r w:rsidRPr="005776CA">
        <w:rPr>
          <w:rFonts w:hint="cs"/>
          <w:color w:val="auto"/>
          <w:rtl/>
        </w:rPr>
        <w:t>المهربة</w:t>
      </w:r>
      <w:r w:rsidRPr="005776CA">
        <w:rPr>
          <w:rFonts w:hint="cs"/>
          <w:color w:val="auto"/>
          <w:vertAlign w:val="superscript"/>
          <w:rtl/>
        </w:rPr>
        <w:t>(</w:t>
      </w:r>
      <w:r w:rsidRPr="005776CA">
        <w:rPr>
          <w:rStyle w:val="ac"/>
          <w:color w:val="auto"/>
          <w:sz w:val="27"/>
          <w:rtl/>
        </w:rPr>
        <w:endnoteReference w:id="648"/>
      </w:r>
      <w:r w:rsidRPr="005776CA">
        <w:rPr>
          <w:rFonts w:hint="cs"/>
          <w:color w:val="auto"/>
          <w:vertAlign w:val="superscript"/>
          <w:rtl/>
        </w:rPr>
        <w:t>)</w:t>
      </w:r>
      <w:r w:rsidRPr="005776CA">
        <w:rPr>
          <w:color w:val="auto"/>
          <w:rtl/>
        </w:rPr>
        <w:t xml:space="preserve"> </w:t>
      </w:r>
    </w:p>
    <w:p w:rsidR="001744C0" w:rsidRPr="005776CA" w:rsidRDefault="001744C0" w:rsidP="00F054F3">
      <w:pPr>
        <w:rPr>
          <w:sz w:val="27"/>
          <w:rtl/>
        </w:rPr>
      </w:pPr>
      <w:r w:rsidRPr="005776CA">
        <w:rPr>
          <w:rFonts w:hint="cs"/>
          <w:sz w:val="27"/>
          <w:rtl/>
        </w:rPr>
        <w:t>المس</w:t>
      </w:r>
      <w:r w:rsidR="00E36274" w:rsidRPr="005776CA">
        <w:rPr>
          <w:rFonts w:hint="cs"/>
          <w:sz w:val="27"/>
          <w:rtl/>
        </w:rPr>
        <w:t>أ</w:t>
      </w:r>
      <w:r w:rsidRPr="005776CA">
        <w:rPr>
          <w:rFonts w:hint="cs"/>
          <w:sz w:val="27"/>
          <w:rtl/>
        </w:rPr>
        <w:t>لة</w:t>
      </w:r>
      <w:r w:rsidRPr="005776CA">
        <w:rPr>
          <w:sz w:val="27"/>
          <w:rtl/>
        </w:rPr>
        <w:t xml:space="preserve"> </w:t>
      </w:r>
      <w:r w:rsidRPr="005776CA">
        <w:rPr>
          <w:rFonts w:hint="cs"/>
          <w:sz w:val="27"/>
          <w:rtl/>
        </w:rPr>
        <w:t>التي</w:t>
      </w:r>
      <w:r w:rsidRPr="005776CA">
        <w:rPr>
          <w:sz w:val="27"/>
          <w:rtl/>
        </w:rPr>
        <w:t xml:space="preserve"> </w:t>
      </w:r>
      <w:r w:rsidR="00BD03D7" w:rsidRPr="005776CA">
        <w:rPr>
          <w:rFonts w:hint="cs"/>
          <w:sz w:val="27"/>
          <w:rtl/>
        </w:rPr>
        <w:t>لا بُدَّ</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استعراضها</w:t>
      </w:r>
      <w:r w:rsidRPr="005776CA">
        <w:rPr>
          <w:sz w:val="27"/>
          <w:rtl/>
        </w:rPr>
        <w:t xml:space="preserve"> </w:t>
      </w:r>
      <w:r w:rsidRPr="005776CA">
        <w:rPr>
          <w:rFonts w:hint="cs"/>
          <w:sz w:val="27"/>
          <w:rtl/>
        </w:rPr>
        <w:t>وإثباتها</w:t>
      </w:r>
      <w:r w:rsidRPr="005776CA">
        <w:rPr>
          <w:sz w:val="27"/>
          <w:rtl/>
        </w:rPr>
        <w:t xml:space="preserve"> </w:t>
      </w:r>
      <w:r w:rsidRPr="005776CA">
        <w:rPr>
          <w:rFonts w:hint="cs"/>
          <w:sz w:val="27"/>
          <w:rtl/>
        </w:rPr>
        <w:t>هي</w:t>
      </w:r>
      <w:r w:rsidR="00E36274" w:rsidRPr="005776CA">
        <w:rPr>
          <w:rFonts w:hint="cs"/>
          <w:sz w:val="27"/>
          <w:rtl/>
        </w:rPr>
        <w:t>:</w:t>
      </w:r>
      <w:r w:rsidRPr="005776CA">
        <w:rPr>
          <w:sz w:val="27"/>
          <w:rtl/>
        </w:rPr>
        <w:t xml:space="preserve"> </w:t>
      </w:r>
      <w:r w:rsidRPr="005776CA">
        <w:rPr>
          <w:rFonts w:hint="cs"/>
          <w:sz w:val="27"/>
          <w:rtl/>
        </w:rPr>
        <w:t>هل</w:t>
      </w:r>
      <w:r w:rsidRPr="005776CA">
        <w:rPr>
          <w:sz w:val="27"/>
          <w:rtl/>
        </w:rPr>
        <w:t xml:space="preserve"> </w:t>
      </w:r>
      <w:r w:rsidRPr="005776CA">
        <w:rPr>
          <w:rFonts w:hint="cs"/>
          <w:sz w:val="27"/>
          <w:rtl/>
        </w:rPr>
        <w:t>شروط</w:t>
      </w:r>
      <w:r w:rsidRPr="005776CA">
        <w:rPr>
          <w:sz w:val="27"/>
          <w:rtl/>
        </w:rPr>
        <w:t xml:space="preserve"> </w:t>
      </w:r>
      <w:r w:rsidRPr="005776CA">
        <w:rPr>
          <w:rFonts w:hint="cs"/>
          <w:sz w:val="27"/>
          <w:rtl/>
        </w:rPr>
        <w:t>صحة</w:t>
      </w:r>
      <w:r w:rsidRPr="005776CA">
        <w:rPr>
          <w:sz w:val="27"/>
          <w:rtl/>
        </w:rPr>
        <w:t xml:space="preserve"> </w:t>
      </w:r>
      <w:r w:rsidRPr="005776CA">
        <w:rPr>
          <w:rFonts w:hint="cs"/>
          <w:sz w:val="27"/>
          <w:rtl/>
        </w:rPr>
        <w:t>البيع</w:t>
      </w:r>
      <w:r w:rsidRPr="005776CA">
        <w:rPr>
          <w:sz w:val="27"/>
          <w:rtl/>
        </w:rPr>
        <w:t xml:space="preserve"> </w:t>
      </w:r>
      <w:r w:rsidRPr="005776CA">
        <w:rPr>
          <w:rFonts w:hint="cs"/>
          <w:sz w:val="27"/>
          <w:rtl/>
        </w:rPr>
        <w:t>مقبولة</w:t>
      </w:r>
      <w:r w:rsidRPr="005776CA">
        <w:rPr>
          <w:sz w:val="27"/>
          <w:rtl/>
        </w:rPr>
        <w:t xml:space="preserve"> </w:t>
      </w:r>
      <w:r w:rsidRPr="005776CA">
        <w:rPr>
          <w:rFonts w:hint="cs"/>
          <w:sz w:val="27"/>
          <w:rtl/>
        </w:rPr>
        <w:t>بشكل</w:t>
      </w:r>
      <w:r w:rsidR="00E36274" w:rsidRPr="005776CA">
        <w:rPr>
          <w:rFonts w:hint="cs"/>
          <w:sz w:val="27"/>
          <w:rtl/>
        </w:rPr>
        <w:t>ٍ</w:t>
      </w:r>
      <w:r w:rsidRPr="005776CA">
        <w:rPr>
          <w:sz w:val="27"/>
          <w:rtl/>
        </w:rPr>
        <w:t xml:space="preserve"> </w:t>
      </w:r>
      <w:r w:rsidRPr="005776CA">
        <w:rPr>
          <w:rFonts w:hint="cs"/>
          <w:sz w:val="27"/>
          <w:rtl/>
        </w:rPr>
        <w:t>تام، أم</w:t>
      </w:r>
      <w:r w:rsidRPr="005776CA">
        <w:rPr>
          <w:sz w:val="27"/>
          <w:rtl/>
        </w:rPr>
        <w:t xml:space="preserve"> </w:t>
      </w:r>
      <w:r w:rsidRPr="005776CA">
        <w:rPr>
          <w:rFonts w:hint="cs"/>
          <w:sz w:val="27"/>
          <w:rtl/>
        </w:rPr>
        <w:t>أنها</w:t>
      </w:r>
      <w:r w:rsidRPr="005776CA">
        <w:rPr>
          <w:sz w:val="27"/>
          <w:rtl/>
        </w:rPr>
        <w:t xml:space="preserve"> </w:t>
      </w:r>
      <w:r w:rsidRPr="005776CA">
        <w:rPr>
          <w:rFonts w:hint="cs"/>
          <w:sz w:val="27"/>
          <w:rtl/>
        </w:rPr>
        <w:t>عام</w:t>
      </w:r>
      <w:r w:rsidR="00E36274" w:rsidRPr="005776CA">
        <w:rPr>
          <w:rFonts w:hint="cs"/>
          <w:sz w:val="27"/>
          <w:rtl/>
        </w:rPr>
        <w:t>ّ</w:t>
      </w:r>
      <w:r w:rsidRPr="005776CA">
        <w:rPr>
          <w:rFonts w:hint="cs"/>
          <w:sz w:val="27"/>
          <w:rtl/>
        </w:rPr>
        <w:t>ة</w:t>
      </w:r>
      <w:r w:rsidRPr="005776CA">
        <w:rPr>
          <w:sz w:val="27"/>
          <w:rtl/>
        </w:rPr>
        <w:t xml:space="preserve"> </w:t>
      </w:r>
      <w:r w:rsidRPr="005776CA">
        <w:rPr>
          <w:rFonts w:hint="cs"/>
          <w:sz w:val="27"/>
          <w:rtl/>
        </w:rPr>
        <w:t>وتابعة</w:t>
      </w:r>
      <w:r w:rsidRPr="005776CA">
        <w:rPr>
          <w:sz w:val="27"/>
          <w:rtl/>
        </w:rPr>
        <w:t xml:space="preserve"> </w:t>
      </w:r>
      <w:r w:rsidRPr="005776CA">
        <w:rPr>
          <w:rFonts w:hint="cs"/>
          <w:sz w:val="27"/>
          <w:rtl/>
        </w:rPr>
        <w:t>لمسائل</w:t>
      </w:r>
      <w:r w:rsidRPr="005776CA">
        <w:rPr>
          <w:sz w:val="27"/>
          <w:rtl/>
        </w:rPr>
        <w:t xml:space="preserve"> </w:t>
      </w:r>
      <w:r w:rsidRPr="005776CA">
        <w:rPr>
          <w:rFonts w:hint="cs"/>
          <w:sz w:val="27"/>
          <w:rtl/>
        </w:rPr>
        <w:t>فرعية</w:t>
      </w:r>
      <w:r w:rsidRPr="005776CA">
        <w:rPr>
          <w:sz w:val="27"/>
          <w:rtl/>
        </w:rPr>
        <w:t xml:space="preserve"> </w:t>
      </w:r>
      <w:r w:rsidRPr="005776CA">
        <w:rPr>
          <w:rFonts w:hint="cs"/>
          <w:sz w:val="27"/>
          <w:rtl/>
        </w:rPr>
        <w:t>أخرى؟ إحاطة</w:t>
      </w:r>
      <w:r w:rsidRPr="005776CA">
        <w:rPr>
          <w:sz w:val="27"/>
          <w:rtl/>
        </w:rPr>
        <w:t xml:space="preserve"> </w:t>
      </w:r>
      <w:r w:rsidRPr="005776CA">
        <w:rPr>
          <w:rFonts w:hint="cs"/>
          <w:sz w:val="27"/>
          <w:rtl/>
        </w:rPr>
        <w:t>البيع</w:t>
      </w:r>
      <w:r w:rsidRPr="005776CA">
        <w:rPr>
          <w:sz w:val="27"/>
          <w:rtl/>
        </w:rPr>
        <w:t xml:space="preserve"> </w:t>
      </w:r>
      <w:r w:rsidRPr="005776CA">
        <w:rPr>
          <w:rFonts w:hint="cs"/>
          <w:sz w:val="27"/>
          <w:rtl/>
        </w:rPr>
        <w:t>بالمسائل</w:t>
      </w:r>
      <w:r w:rsidRPr="005776CA">
        <w:rPr>
          <w:sz w:val="27"/>
          <w:rtl/>
        </w:rPr>
        <w:t xml:space="preserve"> </w:t>
      </w:r>
      <w:r w:rsidRPr="005776CA">
        <w:rPr>
          <w:rFonts w:hint="cs"/>
          <w:sz w:val="27"/>
          <w:rtl/>
        </w:rPr>
        <w:t>الفرعية</w:t>
      </w:r>
      <w:r w:rsidRPr="005776CA">
        <w:rPr>
          <w:sz w:val="27"/>
          <w:rtl/>
        </w:rPr>
        <w:t xml:space="preserve"> </w:t>
      </w:r>
      <w:r w:rsidRPr="005776CA">
        <w:rPr>
          <w:rFonts w:hint="cs"/>
          <w:sz w:val="27"/>
          <w:rtl/>
        </w:rPr>
        <w:t>هل</w:t>
      </w:r>
      <w:r w:rsidRPr="005776CA">
        <w:rPr>
          <w:sz w:val="27"/>
          <w:rtl/>
        </w:rPr>
        <w:t xml:space="preserve"> </w:t>
      </w:r>
      <w:r w:rsidRPr="005776CA">
        <w:rPr>
          <w:rFonts w:hint="cs"/>
          <w:sz w:val="27"/>
          <w:rtl/>
        </w:rPr>
        <w:t>لها</w:t>
      </w:r>
      <w:r w:rsidRPr="005776CA">
        <w:rPr>
          <w:sz w:val="27"/>
          <w:rtl/>
        </w:rPr>
        <w:t xml:space="preserve"> </w:t>
      </w:r>
      <w:r w:rsidRPr="005776CA">
        <w:rPr>
          <w:rFonts w:hint="cs"/>
          <w:sz w:val="27"/>
          <w:rtl/>
        </w:rPr>
        <w:t>أثر</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صحته</w:t>
      </w:r>
      <w:r w:rsidRPr="005776CA">
        <w:rPr>
          <w:sz w:val="27"/>
          <w:rtl/>
        </w:rPr>
        <w:t xml:space="preserve"> </w:t>
      </w:r>
      <w:r w:rsidRPr="005776CA">
        <w:rPr>
          <w:rFonts w:hint="cs"/>
          <w:sz w:val="27"/>
          <w:rtl/>
        </w:rPr>
        <w:t>أو</w:t>
      </w:r>
      <w:r w:rsidRPr="005776CA">
        <w:rPr>
          <w:sz w:val="27"/>
          <w:rtl/>
        </w:rPr>
        <w:t xml:space="preserve"> </w:t>
      </w:r>
      <w:r w:rsidRPr="005776CA">
        <w:rPr>
          <w:rFonts w:hint="cs"/>
          <w:sz w:val="27"/>
          <w:rtl/>
        </w:rPr>
        <w:t xml:space="preserve">بطلانه؟ </w:t>
      </w:r>
    </w:p>
    <w:p w:rsidR="001744C0" w:rsidRPr="005776CA" w:rsidRDefault="001744C0" w:rsidP="00F054F3">
      <w:pPr>
        <w:rPr>
          <w:sz w:val="27"/>
          <w:rtl/>
        </w:rPr>
      </w:pPr>
      <w:r w:rsidRPr="005776CA">
        <w:rPr>
          <w:rFonts w:hint="cs"/>
          <w:sz w:val="27"/>
          <w:rtl/>
        </w:rPr>
        <w:t>قاعدة</w:t>
      </w:r>
      <w:r w:rsidRPr="005776CA">
        <w:rPr>
          <w:sz w:val="27"/>
          <w:rtl/>
        </w:rPr>
        <w:t xml:space="preserve"> </w:t>
      </w:r>
      <w:r w:rsidR="00B00C9D">
        <w:rPr>
          <w:rFonts w:hint="cs"/>
          <w:sz w:val="27"/>
          <w:rtl/>
        </w:rPr>
        <w:t>(</w:t>
      </w:r>
      <w:r w:rsidRPr="005776CA">
        <w:rPr>
          <w:rFonts w:hint="cs"/>
          <w:sz w:val="27"/>
          <w:rtl/>
        </w:rPr>
        <w:t>لا</w:t>
      </w:r>
      <w:r w:rsidRPr="005776CA">
        <w:rPr>
          <w:sz w:val="27"/>
          <w:rtl/>
        </w:rPr>
        <w:t xml:space="preserve"> </w:t>
      </w:r>
      <w:r w:rsidRPr="005776CA">
        <w:rPr>
          <w:rFonts w:hint="cs"/>
          <w:sz w:val="27"/>
          <w:rtl/>
        </w:rPr>
        <w:t>ض</w:t>
      </w:r>
      <w:r w:rsidR="007E379C" w:rsidRPr="005776CA">
        <w:rPr>
          <w:rFonts w:hint="cs"/>
          <w:sz w:val="27"/>
          <w:rtl/>
        </w:rPr>
        <w:t>َ</w:t>
      </w:r>
      <w:r w:rsidRPr="005776CA">
        <w:rPr>
          <w:rFonts w:hint="cs"/>
          <w:sz w:val="27"/>
          <w:rtl/>
        </w:rPr>
        <w:t>ر</w:t>
      </w:r>
      <w:r w:rsidR="007E379C" w:rsidRPr="005776CA">
        <w:rPr>
          <w:rFonts w:hint="cs"/>
          <w:sz w:val="27"/>
          <w:rtl/>
        </w:rPr>
        <w:t>َ</w:t>
      </w:r>
      <w:r w:rsidRPr="005776CA">
        <w:rPr>
          <w:rFonts w:hint="cs"/>
          <w:sz w:val="27"/>
          <w:rtl/>
        </w:rPr>
        <w:t>ر</w:t>
      </w:r>
      <w:r w:rsidR="00B00C9D">
        <w:rPr>
          <w:rFonts w:hint="cs"/>
          <w:sz w:val="27"/>
          <w:rtl/>
        </w:rPr>
        <w:t>)</w:t>
      </w:r>
      <w:r w:rsidRPr="005776CA">
        <w:rPr>
          <w:sz w:val="27"/>
          <w:rtl/>
        </w:rPr>
        <w:t xml:space="preserve"> </w:t>
      </w:r>
      <w:r w:rsidRPr="005776CA">
        <w:rPr>
          <w:rFonts w:hint="cs"/>
          <w:sz w:val="27"/>
          <w:rtl/>
        </w:rPr>
        <w:t>واحدة</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أهم</w:t>
      </w:r>
      <w:r w:rsidRPr="005776CA">
        <w:rPr>
          <w:sz w:val="27"/>
          <w:rtl/>
        </w:rPr>
        <w:t xml:space="preserve"> </w:t>
      </w:r>
      <w:r w:rsidRPr="005776CA">
        <w:rPr>
          <w:rFonts w:hint="cs"/>
          <w:sz w:val="27"/>
          <w:rtl/>
        </w:rPr>
        <w:t>القواعد</w:t>
      </w:r>
      <w:r w:rsidRPr="005776CA">
        <w:rPr>
          <w:sz w:val="27"/>
          <w:rtl/>
        </w:rPr>
        <w:t xml:space="preserve"> </w:t>
      </w:r>
      <w:r w:rsidRPr="005776CA">
        <w:rPr>
          <w:rFonts w:hint="cs"/>
          <w:sz w:val="27"/>
          <w:rtl/>
        </w:rPr>
        <w:t>الفقهية</w:t>
      </w:r>
      <w:r w:rsidRPr="005776CA">
        <w:rPr>
          <w:sz w:val="27"/>
          <w:rtl/>
        </w:rPr>
        <w:t xml:space="preserve"> </w:t>
      </w:r>
      <w:r w:rsidRPr="005776CA">
        <w:rPr>
          <w:rFonts w:hint="cs"/>
          <w:sz w:val="27"/>
          <w:rtl/>
        </w:rPr>
        <w:t>التي</w:t>
      </w:r>
      <w:r w:rsidRPr="005776CA">
        <w:rPr>
          <w:sz w:val="27"/>
          <w:rtl/>
        </w:rPr>
        <w:t xml:space="preserve"> </w:t>
      </w:r>
      <w:r w:rsidRPr="005776CA">
        <w:rPr>
          <w:rFonts w:hint="cs"/>
          <w:sz w:val="27"/>
          <w:rtl/>
        </w:rPr>
        <w:t>تركت</w:t>
      </w:r>
      <w:r w:rsidRPr="005776CA">
        <w:rPr>
          <w:sz w:val="27"/>
          <w:rtl/>
        </w:rPr>
        <w:t xml:space="preserve"> </w:t>
      </w:r>
      <w:r w:rsidRPr="005776CA">
        <w:rPr>
          <w:rFonts w:hint="cs"/>
          <w:sz w:val="27"/>
          <w:rtl/>
        </w:rPr>
        <w:t>أثرها</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كافة</w:t>
      </w:r>
      <w:r w:rsidRPr="005776CA">
        <w:rPr>
          <w:sz w:val="27"/>
          <w:rtl/>
        </w:rPr>
        <w:t xml:space="preserve"> </w:t>
      </w:r>
      <w:r w:rsidRPr="005776CA">
        <w:rPr>
          <w:rFonts w:hint="cs"/>
          <w:sz w:val="27"/>
          <w:rtl/>
        </w:rPr>
        <w:t>أبواب</w:t>
      </w:r>
      <w:r w:rsidRPr="005776CA">
        <w:rPr>
          <w:sz w:val="27"/>
          <w:rtl/>
        </w:rPr>
        <w:t xml:space="preserve"> </w:t>
      </w:r>
      <w:r w:rsidRPr="005776CA">
        <w:rPr>
          <w:rFonts w:hint="cs"/>
          <w:sz w:val="27"/>
          <w:rtl/>
        </w:rPr>
        <w:t>الفقه</w:t>
      </w:r>
      <w:r w:rsidRPr="005776CA">
        <w:rPr>
          <w:sz w:val="27"/>
          <w:rtl/>
        </w:rPr>
        <w:t xml:space="preserve"> </w:t>
      </w:r>
      <w:r w:rsidRPr="005776CA">
        <w:rPr>
          <w:rFonts w:hint="cs"/>
          <w:sz w:val="27"/>
          <w:rtl/>
        </w:rPr>
        <w:t>تقريبا</w:t>
      </w:r>
      <w:r w:rsidR="007E379C" w:rsidRPr="005776CA">
        <w:rPr>
          <w:rFonts w:hint="cs"/>
          <w:sz w:val="27"/>
          <w:rtl/>
        </w:rPr>
        <w:t>ً</w:t>
      </w:r>
      <w:r w:rsidRPr="005776CA">
        <w:rPr>
          <w:rFonts w:hint="cs"/>
          <w:sz w:val="27"/>
          <w:rtl/>
        </w:rPr>
        <w:t>، بما</w:t>
      </w:r>
      <w:r w:rsidRPr="005776CA">
        <w:rPr>
          <w:sz w:val="27"/>
          <w:rtl/>
        </w:rPr>
        <w:t xml:space="preserve"> </w:t>
      </w:r>
      <w:r w:rsidRPr="005776CA">
        <w:rPr>
          <w:rFonts w:hint="cs"/>
          <w:sz w:val="27"/>
          <w:rtl/>
        </w:rPr>
        <w:t>فيها</w:t>
      </w:r>
      <w:r w:rsidRPr="005776CA">
        <w:rPr>
          <w:sz w:val="27"/>
          <w:rtl/>
        </w:rPr>
        <w:t xml:space="preserve"> </w:t>
      </w:r>
      <w:r w:rsidRPr="005776CA">
        <w:rPr>
          <w:rFonts w:hint="cs"/>
          <w:sz w:val="27"/>
          <w:rtl/>
        </w:rPr>
        <w:t>العبادات</w:t>
      </w:r>
      <w:r w:rsidRPr="005776CA">
        <w:rPr>
          <w:sz w:val="27"/>
          <w:rtl/>
        </w:rPr>
        <w:t xml:space="preserve"> </w:t>
      </w:r>
      <w:r w:rsidRPr="005776CA">
        <w:rPr>
          <w:rFonts w:hint="cs"/>
          <w:sz w:val="27"/>
          <w:rtl/>
        </w:rPr>
        <w:t>والمعاملات، وتم</w:t>
      </w:r>
      <w:r w:rsidR="007E379C" w:rsidRPr="005776CA">
        <w:rPr>
          <w:rFonts w:hint="cs"/>
          <w:sz w:val="27"/>
          <w:rtl/>
        </w:rPr>
        <w:t>ّ</w:t>
      </w:r>
      <w:r w:rsidRPr="005776CA">
        <w:rPr>
          <w:sz w:val="27"/>
          <w:rtl/>
        </w:rPr>
        <w:t xml:space="preserve"> </w:t>
      </w:r>
      <w:r w:rsidRPr="005776CA">
        <w:rPr>
          <w:rFonts w:hint="cs"/>
          <w:sz w:val="27"/>
          <w:rtl/>
        </w:rPr>
        <w:t>الاستناد</w:t>
      </w:r>
      <w:r w:rsidRPr="005776CA">
        <w:rPr>
          <w:sz w:val="27"/>
          <w:rtl/>
        </w:rPr>
        <w:t xml:space="preserve"> </w:t>
      </w:r>
      <w:r w:rsidR="007E379C" w:rsidRPr="005776CA">
        <w:rPr>
          <w:rFonts w:hint="cs"/>
          <w:sz w:val="27"/>
          <w:rtl/>
        </w:rPr>
        <w:t>إلي</w:t>
      </w:r>
      <w:r w:rsidRPr="005776CA">
        <w:rPr>
          <w:rFonts w:hint="cs"/>
          <w:sz w:val="27"/>
          <w:rtl/>
        </w:rPr>
        <w:t>ها</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الم</w:t>
      </w:r>
      <w:r w:rsidR="007E379C" w:rsidRPr="005776CA">
        <w:rPr>
          <w:rFonts w:hint="cs"/>
          <w:sz w:val="27"/>
          <w:rtl/>
        </w:rPr>
        <w:t>صادر</w:t>
      </w:r>
      <w:r w:rsidRPr="005776CA">
        <w:rPr>
          <w:sz w:val="27"/>
          <w:rtl/>
        </w:rPr>
        <w:t xml:space="preserve"> </w:t>
      </w:r>
      <w:r w:rsidRPr="005776CA">
        <w:rPr>
          <w:rFonts w:hint="cs"/>
          <w:sz w:val="27"/>
          <w:rtl/>
        </w:rPr>
        <w:t>الفقهية</w:t>
      </w:r>
      <w:r w:rsidRPr="005776CA">
        <w:rPr>
          <w:sz w:val="27"/>
          <w:rtl/>
        </w:rPr>
        <w:t xml:space="preserve"> </w:t>
      </w:r>
      <w:r w:rsidRPr="005776CA">
        <w:rPr>
          <w:rFonts w:hint="cs"/>
          <w:sz w:val="27"/>
          <w:rtl/>
        </w:rPr>
        <w:t>مر</w:t>
      </w:r>
      <w:r w:rsidR="007E379C" w:rsidRPr="005776CA">
        <w:rPr>
          <w:rFonts w:hint="cs"/>
          <w:sz w:val="27"/>
          <w:rtl/>
        </w:rPr>
        <w:t>ّ</w:t>
      </w:r>
      <w:r w:rsidRPr="005776CA">
        <w:rPr>
          <w:rFonts w:hint="cs"/>
          <w:sz w:val="27"/>
          <w:rtl/>
        </w:rPr>
        <w:t>ات، والعديد</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كبار</w:t>
      </w:r>
      <w:r w:rsidRPr="005776CA">
        <w:rPr>
          <w:sz w:val="27"/>
          <w:rtl/>
        </w:rPr>
        <w:t xml:space="preserve"> </w:t>
      </w:r>
      <w:r w:rsidRPr="005776CA">
        <w:rPr>
          <w:rFonts w:hint="cs"/>
          <w:sz w:val="27"/>
          <w:rtl/>
        </w:rPr>
        <w:t>الفقهاء</w:t>
      </w:r>
      <w:r w:rsidRPr="005776CA">
        <w:rPr>
          <w:sz w:val="27"/>
          <w:rtl/>
        </w:rPr>
        <w:t xml:space="preserve"> </w:t>
      </w:r>
      <w:r w:rsidRPr="005776CA">
        <w:rPr>
          <w:rFonts w:hint="cs"/>
          <w:sz w:val="27"/>
          <w:rtl/>
        </w:rPr>
        <w:t>قاموا</w:t>
      </w:r>
      <w:r w:rsidRPr="005776CA">
        <w:rPr>
          <w:sz w:val="27"/>
          <w:rtl/>
        </w:rPr>
        <w:t xml:space="preserve"> </w:t>
      </w:r>
      <w:r w:rsidRPr="005776CA">
        <w:rPr>
          <w:rFonts w:hint="cs"/>
          <w:sz w:val="27"/>
          <w:rtl/>
        </w:rPr>
        <w:t>بتأليف</w:t>
      </w:r>
      <w:r w:rsidRPr="005776CA">
        <w:rPr>
          <w:sz w:val="27"/>
          <w:rtl/>
        </w:rPr>
        <w:t xml:space="preserve"> </w:t>
      </w:r>
      <w:r w:rsidRPr="005776CA">
        <w:rPr>
          <w:rFonts w:hint="cs"/>
          <w:sz w:val="27"/>
          <w:rtl/>
        </w:rPr>
        <w:t>كتي</w:t>
      </w:r>
      <w:r w:rsidR="007E379C" w:rsidRPr="005776CA">
        <w:rPr>
          <w:rFonts w:hint="cs"/>
          <w:sz w:val="27"/>
          <w:rtl/>
        </w:rPr>
        <w:t>ِّ</w:t>
      </w:r>
      <w:r w:rsidRPr="005776CA">
        <w:rPr>
          <w:rFonts w:hint="cs"/>
          <w:sz w:val="27"/>
          <w:rtl/>
        </w:rPr>
        <w:t>بات</w:t>
      </w:r>
      <w:r w:rsidRPr="005776CA">
        <w:rPr>
          <w:sz w:val="27"/>
          <w:rtl/>
        </w:rPr>
        <w:t xml:space="preserve"> </w:t>
      </w:r>
      <w:r w:rsidRPr="005776CA">
        <w:rPr>
          <w:rFonts w:hint="cs"/>
          <w:sz w:val="27"/>
          <w:rtl/>
        </w:rPr>
        <w:t>مستقل</w:t>
      </w:r>
      <w:r w:rsidR="007E379C" w:rsidRPr="005776CA">
        <w:rPr>
          <w:rFonts w:hint="cs"/>
          <w:sz w:val="27"/>
          <w:rtl/>
        </w:rPr>
        <w:t>ّ</w:t>
      </w:r>
      <w:r w:rsidRPr="005776CA">
        <w:rPr>
          <w:rFonts w:hint="cs"/>
          <w:sz w:val="27"/>
          <w:rtl/>
        </w:rPr>
        <w:t>ة</w:t>
      </w:r>
      <w:r w:rsidRPr="005776CA">
        <w:rPr>
          <w:sz w:val="27"/>
          <w:rtl/>
        </w:rPr>
        <w:t xml:space="preserve"> </w:t>
      </w:r>
      <w:r w:rsidRPr="005776CA">
        <w:rPr>
          <w:rFonts w:hint="cs"/>
          <w:sz w:val="27"/>
          <w:rtl/>
        </w:rPr>
        <w:t>حول</w:t>
      </w:r>
      <w:r w:rsidRPr="005776CA">
        <w:rPr>
          <w:sz w:val="27"/>
          <w:rtl/>
        </w:rPr>
        <w:t xml:space="preserve"> </w:t>
      </w:r>
      <w:r w:rsidRPr="005776CA">
        <w:rPr>
          <w:rFonts w:hint="cs"/>
          <w:sz w:val="27"/>
          <w:rtl/>
        </w:rPr>
        <w:t>هذه</w:t>
      </w:r>
      <w:r w:rsidRPr="005776CA">
        <w:rPr>
          <w:sz w:val="27"/>
          <w:rtl/>
        </w:rPr>
        <w:t xml:space="preserve"> </w:t>
      </w:r>
      <w:r w:rsidRPr="005776CA">
        <w:rPr>
          <w:rFonts w:hint="cs"/>
          <w:sz w:val="27"/>
          <w:rtl/>
        </w:rPr>
        <w:t>القاعدة</w:t>
      </w:r>
      <w:r w:rsidRPr="005776CA">
        <w:rPr>
          <w:rFonts w:hint="cs"/>
          <w:sz w:val="27"/>
          <w:vertAlign w:val="superscript"/>
          <w:rtl/>
        </w:rPr>
        <w:t>(</w:t>
      </w:r>
      <w:r w:rsidRPr="005776CA">
        <w:rPr>
          <w:rStyle w:val="ac"/>
          <w:sz w:val="27"/>
          <w:rtl/>
        </w:rPr>
        <w:endnoteReference w:id="649"/>
      </w:r>
      <w:r w:rsidRPr="005776CA">
        <w:rPr>
          <w:rFonts w:hint="cs"/>
          <w:sz w:val="27"/>
          <w:vertAlign w:val="superscript"/>
          <w:rtl/>
        </w:rPr>
        <w:t>)</w:t>
      </w:r>
      <w:r w:rsidRPr="005776CA">
        <w:rPr>
          <w:sz w:val="27"/>
          <w:rtl/>
        </w:rPr>
        <w:t xml:space="preserve">. </w:t>
      </w:r>
    </w:p>
    <w:p w:rsidR="001744C0" w:rsidRPr="005776CA" w:rsidRDefault="001744C0" w:rsidP="00F054F3">
      <w:pPr>
        <w:rPr>
          <w:sz w:val="27"/>
          <w:rtl/>
        </w:rPr>
      </w:pPr>
      <w:r w:rsidRPr="005776CA">
        <w:rPr>
          <w:sz w:val="27"/>
          <w:rtl/>
        </w:rPr>
        <w:t>1</w:t>
      </w:r>
      <w:r w:rsidRPr="005776CA">
        <w:rPr>
          <w:rFonts w:hint="cs"/>
          <w:sz w:val="27"/>
          <w:rtl/>
        </w:rPr>
        <w:t>ـ الضرر، ثلاثي</w:t>
      </w:r>
      <w:r w:rsidR="007E379C" w:rsidRPr="005776CA">
        <w:rPr>
          <w:rFonts w:hint="cs"/>
          <w:sz w:val="27"/>
          <w:rtl/>
        </w:rPr>
        <w:t>ٌّ</w:t>
      </w:r>
      <w:r w:rsidRPr="005776CA">
        <w:rPr>
          <w:sz w:val="27"/>
          <w:rtl/>
        </w:rPr>
        <w:t xml:space="preserve"> </w:t>
      </w:r>
      <w:r w:rsidRPr="005776CA">
        <w:rPr>
          <w:rFonts w:hint="cs"/>
          <w:sz w:val="27"/>
          <w:rtl/>
        </w:rPr>
        <w:t>مجرد، بمعنى</w:t>
      </w:r>
      <w:r w:rsidRPr="005776CA">
        <w:rPr>
          <w:sz w:val="27"/>
          <w:rtl/>
        </w:rPr>
        <w:t xml:space="preserve"> </w:t>
      </w:r>
      <w:r w:rsidRPr="005776CA">
        <w:rPr>
          <w:rFonts w:hint="cs"/>
          <w:sz w:val="27"/>
          <w:rtl/>
        </w:rPr>
        <w:t>إلحاق</w:t>
      </w:r>
      <w:r w:rsidRPr="005776CA">
        <w:rPr>
          <w:sz w:val="27"/>
          <w:rtl/>
        </w:rPr>
        <w:t xml:space="preserve"> </w:t>
      </w:r>
      <w:r w:rsidRPr="005776CA">
        <w:rPr>
          <w:rFonts w:hint="cs"/>
          <w:sz w:val="27"/>
          <w:rtl/>
        </w:rPr>
        <w:t>الخسارة، ويبدو</w:t>
      </w:r>
      <w:r w:rsidRPr="005776CA">
        <w:rPr>
          <w:sz w:val="27"/>
          <w:rtl/>
        </w:rPr>
        <w:t xml:space="preserve"> </w:t>
      </w:r>
      <w:r w:rsidRPr="005776CA">
        <w:rPr>
          <w:rFonts w:hint="cs"/>
          <w:sz w:val="27"/>
          <w:rtl/>
        </w:rPr>
        <w:t>أنه</w:t>
      </w:r>
      <w:r w:rsidRPr="005776CA">
        <w:rPr>
          <w:sz w:val="27"/>
          <w:rtl/>
        </w:rPr>
        <w:t xml:space="preserve"> </w:t>
      </w:r>
      <w:r w:rsidRPr="005776CA">
        <w:rPr>
          <w:rFonts w:hint="cs"/>
          <w:sz w:val="27"/>
          <w:rtl/>
        </w:rPr>
        <w:t>عام</w:t>
      </w:r>
      <w:r w:rsidR="007E379C" w:rsidRPr="005776CA">
        <w:rPr>
          <w:rFonts w:hint="cs"/>
          <w:sz w:val="27"/>
          <w:rtl/>
        </w:rPr>
        <w:t>ّ،</w:t>
      </w:r>
      <w:r w:rsidRPr="005776CA">
        <w:rPr>
          <w:sz w:val="27"/>
          <w:rtl/>
        </w:rPr>
        <w:t xml:space="preserve"> </w:t>
      </w:r>
      <w:r w:rsidRPr="005776CA">
        <w:rPr>
          <w:rFonts w:hint="cs"/>
          <w:sz w:val="27"/>
          <w:rtl/>
        </w:rPr>
        <w:t>سواء</w:t>
      </w:r>
      <w:r w:rsidRPr="005776CA">
        <w:rPr>
          <w:sz w:val="27"/>
          <w:rtl/>
        </w:rPr>
        <w:t xml:space="preserve"> </w:t>
      </w:r>
      <w:r w:rsidRPr="005776CA">
        <w:rPr>
          <w:rFonts w:hint="cs"/>
          <w:sz w:val="27"/>
          <w:rtl/>
        </w:rPr>
        <w:t>قصد</w:t>
      </w:r>
      <w:r w:rsidRPr="005776CA">
        <w:rPr>
          <w:sz w:val="27"/>
          <w:rtl/>
        </w:rPr>
        <w:t xml:space="preserve"> </w:t>
      </w:r>
      <w:r w:rsidRPr="005776CA">
        <w:rPr>
          <w:rFonts w:hint="cs"/>
          <w:sz w:val="27"/>
          <w:rtl/>
        </w:rPr>
        <w:t>إلحاق</w:t>
      </w:r>
      <w:r w:rsidRPr="005776CA">
        <w:rPr>
          <w:sz w:val="27"/>
          <w:rtl/>
        </w:rPr>
        <w:t xml:space="preserve"> </w:t>
      </w:r>
      <w:r w:rsidRPr="005776CA">
        <w:rPr>
          <w:rFonts w:hint="cs"/>
          <w:sz w:val="27"/>
          <w:rtl/>
        </w:rPr>
        <w:t>الضرر</w:t>
      </w:r>
      <w:r w:rsidRPr="005776CA">
        <w:rPr>
          <w:sz w:val="27"/>
          <w:rtl/>
        </w:rPr>
        <w:t xml:space="preserve"> </w:t>
      </w:r>
      <w:r w:rsidRPr="005776CA">
        <w:rPr>
          <w:rFonts w:hint="cs"/>
          <w:sz w:val="27"/>
          <w:rtl/>
        </w:rPr>
        <w:t>أو</w:t>
      </w:r>
      <w:r w:rsidRPr="005776CA">
        <w:rPr>
          <w:sz w:val="27"/>
          <w:rtl/>
        </w:rPr>
        <w:t xml:space="preserve"> </w:t>
      </w:r>
      <w:r w:rsidRPr="005776CA">
        <w:rPr>
          <w:rFonts w:hint="cs"/>
          <w:sz w:val="27"/>
          <w:rtl/>
        </w:rPr>
        <w:t>لم</w:t>
      </w:r>
      <w:r w:rsidRPr="005776CA">
        <w:rPr>
          <w:sz w:val="27"/>
          <w:rtl/>
        </w:rPr>
        <w:t xml:space="preserve"> </w:t>
      </w:r>
      <w:r w:rsidRPr="005776CA">
        <w:rPr>
          <w:rFonts w:hint="cs"/>
          <w:sz w:val="27"/>
          <w:rtl/>
        </w:rPr>
        <w:t>يقصد</w:t>
      </w:r>
      <w:r w:rsidRPr="005776CA">
        <w:rPr>
          <w:rFonts w:hint="cs"/>
          <w:sz w:val="27"/>
          <w:vertAlign w:val="superscript"/>
          <w:rtl/>
        </w:rPr>
        <w:t>(</w:t>
      </w:r>
      <w:r w:rsidRPr="005776CA">
        <w:rPr>
          <w:rStyle w:val="ac"/>
          <w:sz w:val="27"/>
          <w:rtl/>
        </w:rPr>
        <w:endnoteReference w:id="650"/>
      </w:r>
      <w:r w:rsidRPr="005776CA">
        <w:rPr>
          <w:rFonts w:hint="cs"/>
          <w:sz w:val="27"/>
          <w:vertAlign w:val="superscript"/>
          <w:rtl/>
        </w:rPr>
        <w:t>)</w:t>
      </w:r>
      <w:r w:rsidRPr="005776CA">
        <w:rPr>
          <w:sz w:val="27"/>
          <w:rtl/>
        </w:rPr>
        <w:t xml:space="preserve">. </w:t>
      </w:r>
    </w:p>
    <w:p w:rsidR="001744C0" w:rsidRPr="005776CA" w:rsidRDefault="007E379C" w:rsidP="00B00C9D">
      <w:pPr>
        <w:rPr>
          <w:sz w:val="27"/>
          <w:rtl/>
        </w:rPr>
      </w:pPr>
      <w:r w:rsidRPr="005776CA">
        <w:rPr>
          <w:rFonts w:hint="cs"/>
          <w:sz w:val="27"/>
          <w:rtl/>
        </w:rPr>
        <w:t>ي</w:t>
      </w:r>
      <w:r w:rsidR="001744C0" w:rsidRPr="005776CA">
        <w:rPr>
          <w:rFonts w:hint="cs"/>
          <w:sz w:val="27"/>
          <w:rtl/>
        </w:rPr>
        <w:t>قول</w:t>
      </w:r>
      <w:r w:rsidR="001744C0" w:rsidRPr="005776CA">
        <w:rPr>
          <w:sz w:val="27"/>
          <w:rtl/>
        </w:rPr>
        <w:t xml:space="preserve"> </w:t>
      </w:r>
      <w:r w:rsidR="001744C0" w:rsidRPr="005776CA">
        <w:rPr>
          <w:rFonts w:hint="cs"/>
          <w:sz w:val="27"/>
          <w:rtl/>
        </w:rPr>
        <w:t>الفقهاء</w:t>
      </w:r>
      <w:r w:rsidRPr="005776CA">
        <w:rPr>
          <w:rFonts w:hint="cs"/>
          <w:sz w:val="27"/>
          <w:rtl/>
        </w:rPr>
        <w:t>:</w:t>
      </w:r>
      <w:r w:rsidR="001744C0" w:rsidRPr="005776CA">
        <w:rPr>
          <w:sz w:val="27"/>
          <w:rtl/>
        </w:rPr>
        <w:t xml:space="preserve"> </w:t>
      </w:r>
      <w:r w:rsidR="00B00C9D">
        <w:rPr>
          <w:rFonts w:hint="cs"/>
          <w:sz w:val="27"/>
          <w:rtl/>
        </w:rPr>
        <w:t xml:space="preserve">وجوب </w:t>
      </w:r>
      <w:r w:rsidR="001744C0" w:rsidRPr="005776CA">
        <w:rPr>
          <w:rFonts w:hint="cs"/>
          <w:sz w:val="27"/>
          <w:rtl/>
        </w:rPr>
        <w:t>در</w:t>
      </w:r>
      <w:r w:rsidRPr="005776CA">
        <w:rPr>
          <w:rFonts w:hint="cs"/>
          <w:sz w:val="27"/>
          <w:rtl/>
        </w:rPr>
        <w:t>ء</w:t>
      </w:r>
      <w:r w:rsidR="001744C0" w:rsidRPr="005776CA">
        <w:rPr>
          <w:sz w:val="27"/>
          <w:rtl/>
        </w:rPr>
        <w:t xml:space="preserve"> </w:t>
      </w:r>
      <w:r w:rsidR="001744C0" w:rsidRPr="005776CA">
        <w:rPr>
          <w:rFonts w:hint="cs"/>
          <w:sz w:val="27"/>
          <w:rtl/>
        </w:rPr>
        <w:t>الض</w:t>
      </w:r>
      <w:r w:rsidR="00B00C9D">
        <w:rPr>
          <w:rFonts w:hint="cs"/>
          <w:sz w:val="27"/>
          <w:rtl/>
        </w:rPr>
        <w:t>َّ</w:t>
      </w:r>
      <w:r w:rsidR="001744C0" w:rsidRPr="005776CA">
        <w:rPr>
          <w:rFonts w:hint="cs"/>
          <w:sz w:val="27"/>
          <w:rtl/>
        </w:rPr>
        <w:t>ر</w:t>
      </w:r>
      <w:r w:rsidR="00B00C9D">
        <w:rPr>
          <w:rFonts w:hint="cs"/>
          <w:sz w:val="27"/>
          <w:rtl/>
        </w:rPr>
        <w:t>َ</w:t>
      </w:r>
      <w:r w:rsidR="001744C0" w:rsidRPr="005776CA">
        <w:rPr>
          <w:rFonts w:hint="cs"/>
          <w:sz w:val="27"/>
          <w:rtl/>
        </w:rPr>
        <w:t>ر</w:t>
      </w:r>
      <w:r w:rsidR="001744C0" w:rsidRPr="005776CA">
        <w:rPr>
          <w:sz w:val="27"/>
          <w:rtl/>
        </w:rPr>
        <w:t xml:space="preserve"> </w:t>
      </w:r>
      <w:r w:rsidR="001744C0" w:rsidRPr="005776CA">
        <w:rPr>
          <w:rFonts w:hint="cs"/>
          <w:sz w:val="27"/>
          <w:rtl/>
        </w:rPr>
        <w:t>من</w:t>
      </w:r>
      <w:r w:rsidR="001744C0" w:rsidRPr="005776CA">
        <w:rPr>
          <w:sz w:val="27"/>
          <w:rtl/>
        </w:rPr>
        <w:t xml:space="preserve"> </w:t>
      </w:r>
      <w:r w:rsidR="001744C0" w:rsidRPr="005776CA">
        <w:rPr>
          <w:rFonts w:hint="cs"/>
          <w:sz w:val="27"/>
          <w:rtl/>
        </w:rPr>
        <w:t>البديهيات</w:t>
      </w:r>
      <w:r w:rsidR="001744C0" w:rsidRPr="005776CA">
        <w:rPr>
          <w:sz w:val="27"/>
          <w:rtl/>
        </w:rPr>
        <w:t xml:space="preserve"> </w:t>
      </w:r>
      <w:r w:rsidR="001744C0" w:rsidRPr="005776CA">
        <w:rPr>
          <w:rFonts w:hint="cs"/>
          <w:sz w:val="27"/>
          <w:rtl/>
        </w:rPr>
        <w:t>العقلية، أي</w:t>
      </w:r>
      <w:r w:rsidR="001744C0" w:rsidRPr="005776CA">
        <w:rPr>
          <w:sz w:val="27"/>
          <w:rtl/>
        </w:rPr>
        <w:t xml:space="preserve"> </w:t>
      </w:r>
      <w:r w:rsidR="001744C0" w:rsidRPr="005776CA">
        <w:rPr>
          <w:rFonts w:hint="cs"/>
          <w:sz w:val="27"/>
          <w:rtl/>
        </w:rPr>
        <w:t>لو</w:t>
      </w:r>
      <w:r w:rsidR="001744C0" w:rsidRPr="005776CA">
        <w:rPr>
          <w:sz w:val="27"/>
          <w:rtl/>
        </w:rPr>
        <w:t xml:space="preserve"> </w:t>
      </w:r>
      <w:r w:rsidR="001744C0" w:rsidRPr="005776CA">
        <w:rPr>
          <w:rFonts w:hint="cs"/>
          <w:sz w:val="27"/>
          <w:rtl/>
        </w:rPr>
        <w:t>لم</w:t>
      </w:r>
      <w:r w:rsidR="001744C0" w:rsidRPr="005776CA">
        <w:rPr>
          <w:sz w:val="27"/>
          <w:rtl/>
        </w:rPr>
        <w:t xml:space="preserve"> </w:t>
      </w:r>
      <w:r w:rsidR="001744C0" w:rsidRPr="005776CA">
        <w:rPr>
          <w:rFonts w:hint="cs"/>
          <w:sz w:val="27"/>
          <w:rtl/>
        </w:rPr>
        <w:t>يأت</w:t>
      </w:r>
      <w:r w:rsidRPr="005776CA">
        <w:rPr>
          <w:rFonts w:hint="cs"/>
          <w:sz w:val="27"/>
          <w:rtl/>
        </w:rPr>
        <w:t>ِ</w:t>
      </w:r>
      <w:r w:rsidR="001744C0" w:rsidRPr="005776CA">
        <w:rPr>
          <w:sz w:val="27"/>
          <w:rtl/>
        </w:rPr>
        <w:t xml:space="preserve"> </w:t>
      </w:r>
      <w:r w:rsidR="001744C0" w:rsidRPr="005776CA">
        <w:rPr>
          <w:rFonts w:hint="cs"/>
          <w:sz w:val="27"/>
          <w:rtl/>
        </w:rPr>
        <w:t>حكم</w:t>
      </w:r>
      <w:r w:rsidR="001744C0" w:rsidRPr="005776CA">
        <w:rPr>
          <w:sz w:val="27"/>
          <w:rtl/>
        </w:rPr>
        <w:t xml:space="preserve"> </w:t>
      </w:r>
      <w:r w:rsidR="001744C0" w:rsidRPr="005776CA">
        <w:rPr>
          <w:rFonts w:hint="cs"/>
          <w:sz w:val="27"/>
          <w:rtl/>
        </w:rPr>
        <w:t>من</w:t>
      </w:r>
      <w:r w:rsidR="001744C0" w:rsidRPr="005776CA">
        <w:rPr>
          <w:sz w:val="27"/>
          <w:rtl/>
        </w:rPr>
        <w:t xml:space="preserve"> </w:t>
      </w:r>
      <w:r w:rsidR="001744C0" w:rsidRPr="005776CA">
        <w:rPr>
          <w:rFonts w:hint="cs"/>
          <w:sz w:val="27"/>
          <w:rtl/>
        </w:rPr>
        <w:t>الشارع</w:t>
      </w:r>
      <w:r w:rsidR="001744C0" w:rsidRPr="005776CA">
        <w:rPr>
          <w:sz w:val="27"/>
          <w:rtl/>
        </w:rPr>
        <w:t xml:space="preserve"> </w:t>
      </w:r>
      <w:r w:rsidR="001744C0" w:rsidRPr="005776CA">
        <w:rPr>
          <w:rFonts w:hint="cs"/>
          <w:sz w:val="27"/>
          <w:rtl/>
        </w:rPr>
        <w:t>في</w:t>
      </w:r>
      <w:r w:rsidR="001744C0" w:rsidRPr="005776CA">
        <w:rPr>
          <w:sz w:val="27"/>
          <w:rtl/>
        </w:rPr>
        <w:t xml:space="preserve"> </w:t>
      </w:r>
      <w:r w:rsidR="001744C0" w:rsidRPr="005776CA">
        <w:rPr>
          <w:rFonts w:hint="cs"/>
          <w:sz w:val="27"/>
          <w:rtl/>
        </w:rPr>
        <w:t>هذا</w:t>
      </w:r>
      <w:r w:rsidR="001744C0" w:rsidRPr="005776CA">
        <w:rPr>
          <w:sz w:val="27"/>
          <w:rtl/>
        </w:rPr>
        <w:t xml:space="preserve"> </w:t>
      </w:r>
      <w:r w:rsidR="001744C0" w:rsidRPr="005776CA">
        <w:rPr>
          <w:rFonts w:hint="cs"/>
          <w:sz w:val="27"/>
          <w:rtl/>
        </w:rPr>
        <w:t>الباب لكان</w:t>
      </w:r>
      <w:r w:rsidR="001744C0" w:rsidRPr="005776CA">
        <w:rPr>
          <w:sz w:val="27"/>
          <w:rtl/>
        </w:rPr>
        <w:t xml:space="preserve"> </w:t>
      </w:r>
      <w:r w:rsidR="001744C0" w:rsidRPr="005776CA">
        <w:rPr>
          <w:rFonts w:hint="cs"/>
          <w:sz w:val="27"/>
          <w:rtl/>
        </w:rPr>
        <w:t>العقل</w:t>
      </w:r>
      <w:r w:rsidR="001744C0" w:rsidRPr="005776CA">
        <w:rPr>
          <w:sz w:val="27"/>
          <w:rtl/>
        </w:rPr>
        <w:t xml:space="preserve"> </w:t>
      </w:r>
      <w:r w:rsidR="001744C0" w:rsidRPr="005776CA">
        <w:rPr>
          <w:rFonts w:hint="cs"/>
          <w:sz w:val="27"/>
          <w:rtl/>
        </w:rPr>
        <w:t>الإنساني</w:t>
      </w:r>
      <w:r w:rsidR="001744C0" w:rsidRPr="005776CA">
        <w:rPr>
          <w:sz w:val="27"/>
          <w:rtl/>
        </w:rPr>
        <w:t xml:space="preserve"> </w:t>
      </w:r>
      <w:r w:rsidR="001744C0" w:rsidRPr="005776CA">
        <w:rPr>
          <w:rFonts w:hint="cs"/>
          <w:sz w:val="27"/>
          <w:rtl/>
        </w:rPr>
        <w:t>يدركه</w:t>
      </w:r>
      <w:r w:rsidR="001744C0" w:rsidRPr="005776CA">
        <w:rPr>
          <w:sz w:val="27"/>
          <w:rtl/>
        </w:rPr>
        <w:t xml:space="preserve"> </w:t>
      </w:r>
      <w:r w:rsidRPr="005776CA">
        <w:rPr>
          <w:rFonts w:hint="cs"/>
          <w:sz w:val="27"/>
          <w:rtl/>
        </w:rPr>
        <w:t>بنفسه</w:t>
      </w:r>
      <w:r w:rsidR="001744C0" w:rsidRPr="005776CA">
        <w:rPr>
          <w:sz w:val="27"/>
          <w:rtl/>
        </w:rPr>
        <w:t xml:space="preserve">. </w:t>
      </w:r>
      <w:r w:rsidR="001744C0" w:rsidRPr="005776CA">
        <w:rPr>
          <w:rFonts w:hint="cs"/>
          <w:sz w:val="27"/>
          <w:rtl/>
        </w:rPr>
        <w:t>كما</w:t>
      </w:r>
      <w:r w:rsidR="001744C0" w:rsidRPr="005776CA">
        <w:rPr>
          <w:sz w:val="27"/>
          <w:rtl/>
        </w:rPr>
        <w:t xml:space="preserve"> </w:t>
      </w:r>
      <w:r w:rsidR="001744C0" w:rsidRPr="005776CA">
        <w:rPr>
          <w:rFonts w:hint="cs"/>
          <w:sz w:val="27"/>
          <w:rtl/>
        </w:rPr>
        <w:t>أن</w:t>
      </w:r>
      <w:r w:rsidR="001744C0" w:rsidRPr="005776CA">
        <w:rPr>
          <w:sz w:val="27"/>
          <w:rtl/>
        </w:rPr>
        <w:t xml:space="preserve"> </w:t>
      </w:r>
      <w:r w:rsidR="001744C0" w:rsidRPr="005776CA">
        <w:rPr>
          <w:rFonts w:hint="cs"/>
          <w:sz w:val="27"/>
          <w:rtl/>
        </w:rPr>
        <w:t>المحامين</w:t>
      </w:r>
      <w:r w:rsidR="001744C0" w:rsidRPr="005776CA">
        <w:rPr>
          <w:sz w:val="27"/>
          <w:rtl/>
        </w:rPr>
        <w:t xml:space="preserve"> </w:t>
      </w:r>
      <w:r w:rsidR="001744C0" w:rsidRPr="005776CA">
        <w:rPr>
          <w:rFonts w:hint="cs"/>
          <w:sz w:val="27"/>
          <w:rtl/>
        </w:rPr>
        <w:t>والعقلاء</w:t>
      </w:r>
      <w:r w:rsidR="001744C0" w:rsidRPr="005776CA">
        <w:rPr>
          <w:sz w:val="27"/>
          <w:rtl/>
        </w:rPr>
        <w:t xml:space="preserve"> </w:t>
      </w:r>
      <w:r w:rsidR="001744C0" w:rsidRPr="005776CA">
        <w:rPr>
          <w:rFonts w:hint="cs"/>
          <w:sz w:val="27"/>
          <w:rtl/>
        </w:rPr>
        <w:t>في</w:t>
      </w:r>
      <w:r w:rsidR="001744C0" w:rsidRPr="005776CA">
        <w:rPr>
          <w:sz w:val="27"/>
          <w:rtl/>
        </w:rPr>
        <w:t xml:space="preserve"> </w:t>
      </w:r>
      <w:r w:rsidR="001744C0" w:rsidRPr="005776CA">
        <w:rPr>
          <w:rFonts w:hint="cs"/>
          <w:sz w:val="27"/>
          <w:rtl/>
        </w:rPr>
        <w:t>المجتمعات</w:t>
      </w:r>
      <w:r w:rsidR="001744C0" w:rsidRPr="005776CA">
        <w:rPr>
          <w:sz w:val="27"/>
          <w:rtl/>
        </w:rPr>
        <w:t xml:space="preserve"> </w:t>
      </w:r>
      <w:r w:rsidR="001744C0" w:rsidRPr="005776CA">
        <w:rPr>
          <w:rFonts w:hint="cs"/>
          <w:sz w:val="27"/>
          <w:rtl/>
        </w:rPr>
        <w:t>البشرية</w:t>
      </w:r>
      <w:r w:rsidR="001744C0" w:rsidRPr="005776CA">
        <w:rPr>
          <w:sz w:val="27"/>
          <w:rtl/>
        </w:rPr>
        <w:t xml:space="preserve"> </w:t>
      </w:r>
      <w:r w:rsidR="001744C0" w:rsidRPr="005776CA">
        <w:rPr>
          <w:rFonts w:hint="cs"/>
          <w:sz w:val="27"/>
          <w:rtl/>
        </w:rPr>
        <w:t>أدركوا</w:t>
      </w:r>
      <w:r w:rsidR="001744C0" w:rsidRPr="005776CA">
        <w:rPr>
          <w:sz w:val="27"/>
          <w:rtl/>
        </w:rPr>
        <w:t xml:space="preserve"> </w:t>
      </w:r>
      <w:r w:rsidR="001744C0" w:rsidRPr="005776CA">
        <w:rPr>
          <w:rFonts w:hint="cs"/>
          <w:sz w:val="27"/>
          <w:rtl/>
        </w:rPr>
        <w:t>مغزاه</w:t>
      </w:r>
      <w:r w:rsidR="001744C0" w:rsidRPr="005776CA">
        <w:rPr>
          <w:sz w:val="27"/>
          <w:rtl/>
        </w:rPr>
        <w:t>،</w:t>
      </w:r>
      <w:r w:rsidR="001744C0" w:rsidRPr="005776CA">
        <w:rPr>
          <w:rFonts w:hint="cs"/>
          <w:sz w:val="27"/>
          <w:rtl/>
        </w:rPr>
        <w:t xml:space="preserve"> وبالتالي</w:t>
      </w:r>
      <w:r w:rsidR="001744C0" w:rsidRPr="005776CA">
        <w:rPr>
          <w:sz w:val="27"/>
          <w:rtl/>
        </w:rPr>
        <w:t xml:space="preserve"> </w:t>
      </w:r>
      <w:r w:rsidR="001744C0" w:rsidRPr="005776CA">
        <w:rPr>
          <w:rFonts w:hint="cs"/>
          <w:sz w:val="27"/>
          <w:rtl/>
        </w:rPr>
        <w:t>بنوا</w:t>
      </w:r>
      <w:r w:rsidR="001744C0" w:rsidRPr="005776CA">
        <w:rPr>
          <w:sz w:val="27"/>
          <w:rtl/>
        </w:rPr>
        <w:t xml:space="preserve"> </w:t>
      </w:r>
      <w:r w:rsidR="001744C0" w:rsidRPr="005776CA">
        <w:rPr>
          <w:rFonts w:hint="cs"/>
          <w:sz w:val="27"/>
          <w:rtl/>
        </w:rPr>
        <w:t>المسؤولية</w:t>
      </w:r>
      <w:r w:rsidR="001744C0" w:rsidRPr="005776CA">
        <w:rPr>
          <w:sz w:val="27"/>
          <w:rtl/>
        </w:rPr>
        <w:t xml:space="preserve"> </w:t>
      </w:r>
      <w:r w:rsidR="001744C0" w:rsidRPr="005776CA">
        <w:rPr>
          <w:rFonts w:hint="cs"/>
          <w:sz w:val="27"/>
          <w:rtl/>
        </w:rPr>
        <w:t>المدنية</w:t>
      </w:r>
      <w:r w:rsidR="001744C0" w:rsidRPr="005776CA">
        <w:rPr>
          <w:sz w:val="27"/>
          <w:rtl/>
        </w:rPr>
        <w:t xml:space="preserve"> </w:t>
      </w:r>
      <w:r w:rsidR="001744C0" w:rsidRPr="005776CA">
        <w:rPr>
          <w:rFonts w:hint="cs"/>
          <w:sz w:val="27"/>
          <w:rtl/>
        </w:rPr>
        <w:t>على</w:t>
      </w:r>
      <w:r w:rsidR="001744C0" w:rsidRPr="005776CA">
        <w:rPr>
          <w:sz w:val="27"/>
          <w:rtl/>
        </w:rPr>
        <w:t xml:space="preserve"> </w:t>
      </w:r>
      <w:r w:rsidR="001744C0" w:rsidRPr="005776CA">
        <w:rPr>
          <w:rFonts w:hint="cs"/>
          <w:sz w:val="27"/>
          <w:rtl/>
        </w:rPr>
        <w:t>هذا</w:t>
      </w:r>
      <w:r w:rsidR="001744C0" w:rsidRPr="005776CA">
        <w:rPr>
          <w:sz w:val="27"/>
          <w:rtl/>
        </w:rPr>
        <w:t xml:space="preserve"> </w:t>
      </w:r>
      <w:r w:rsidR="001744C0" w:rsidRPr="005776CA">
        <w:rPr>
          <w:rFonts w:hint="cs"/>
          <w:sz w:val="27"/>
          <w:rtl/>
        </w:rPr>
        <w:t>الأساس</w:t>
      </w:r>
      <w:r w:rsidR="001744C0" w:rsidRPr="005776CA">
        <w:rPr>
          <w:sz w:val="27"/>
          <w:rtl/>
        </w:rPr>
        <w:t xml:space="preserve">. </w:t>
      </w:r>
      <w:r w:rsidR="00300CEF" w:rsidRPr="005776CA">
        <w:rPr>
          <w:rFonts w:hint="cs"/>
          <w:sz w:val="27"/>
          <w:rtl/>
        </w:rPr>
        <w:t>مضافاً إ</w:t>
      </w:r>
      <w:r w:rsidR="001744C0" w:rsidRPr="005776CA">
        <w:rPr>
          <w:rFonts w:hint="cs"/>
          <w:sz w:val="27"/>
          <w:rtl/>
        </w:rPr>
        <w:t>لى</w:t>
      </w:r>
      <w:r w:rsidR="001744C0" w:rsidRPr="005776CA">
        <w:rPr>
          <w:sz w:val="27"/>
          <w:rtl/>
        </w:rPr>
        <w:t xml:space="preserve"> </w:t>
      </w:r>
      <w:r w:rsidR="001744C0" w:rsidRPr="005776CA">
        <w:rPr>
          <w:rFonts w:hint="cs"/>
          <w:sz w:val="27"/>
          <w:rtl/>
        </w:rPr>
        <w:t>أن</w:t>
      </w:r>
      <w:r w:rsidR="001744C0" w:rsidRPr="005776CA">
        <w:rPr>
          <w:sz w:val="27"/>
          <w:rtl/>
        </w:rPr>
        <w:t xml:space="preserve"> </w:t>
      </w:r>
      <w:r w:rsidR="001744C0" w:rsidRPr="005776CA">
        <w:rPr>
          <w:rFonts w:hint="cs"/>
          <w:sz w:val="27"/>
          <w:rtl/>
        </w:rPr>
        <w:t>العقل</w:t>
      </w:r>
      <w:r w:rsidR="001744C0" w:rsidRPr="005776CA">
        <w:rPr>
          <w:sz w:val="27"/>
          <w:rtl/>
        </w:rPr>
        <w:t xml:space="preserve"> </w:t>
      </w:r>
      <w:r w:rsidR="001744C0" w:rsidRPr="005776CA">
        <w:rPr>
          <w:rFonts w:hint="cs"/>
          <w:sz w:val="27"/>
          <w:rtl/>
        </w:rPr>
        <w:t>وحده</w:t>
      </w:r>
      <w:r w:rsidR="001744C0" w:rsidRPr="005776CA">
        <w:rPr>
          <w:sz w:val="27"/>
          <w:rtl/>
        </w:rPr>
        <w:t xml:space="preserve"> </w:t>
      </w:r>
      <w:r w:rsidR="001744C0" w:rsidRPr="005776CA">
        <w:rPr>
          <w:rFonts w:hint="cs"/>
          <w:sz w:val="27"/>
          <w:rtl/>
        </w:rPr>
        <w:t>ينفي</w:t>
      </w:r>
      <w:r w:rsidR="001744C0" w:rsidRPr="005776CA">
        <w:rPr>
          <w:sz w:val="27"/>
          <w:rtl/>
        </w:rPr>
        <w:t xml:space="preserve"> </w:t>
      </w:r>
      <w:r w:rsidR="001744C0" w:rsidRPr="005776CA">
        <w:rPr>
          <w:rFonts w:hint="cs"/>
          <w:sz w:val="27"/>
          <w:rtl/>
        </w:rPr>
        <w:t>الضرر</w:t>
      </w:r>
      <w:r w:rsidR="001744C0" w:rsidRPr="005776CA">
        <w:rPr>
          <w:sz w:val="27"/>
          <w:rtl/>
        </w:rPr>
        <w:t xml:space="preserve"> </w:t>
      </w:r>
      <w:r w:rsidR="001744C0" w:rsidRPr="005776CA">
        <w:rPr>
          <w:rFonts w:hint="cs"/>
          <w:sz w:val="27"/>
          <w:rtl/>
        </w:rPr>
        <w:t>ويوجب</w:t>
      </w:r>
      <w:r w:rsidR="001744C0" w:rsidRPr="005776CA">
        <w:rPr>
          <w:sz w:val="27"/>
          <w:rtl/>
        </w:rPr>
        <w:t xml:space="preserve"> </w:t>
      </w:r>
      <w:proofErr w:type="spellStart"/>
      <w:r w:rsidR="001744C0" w:rsidRPr="005776CA">
        <w:rPr>
          <w:rFonts w:hint="cs"/>
          <w:sz w:val="27"/>
          <w:rtl/>
        </w:rPr>
        <w:t>جبرانه</w:t>
      </w:r>
      <w:proofErr w:type="spellEnd"/>
      <w:r w:rsidRPr="005776CA">
        <w:rPr>
          <w:rFonts w:hint="cs"/>
          <w:sz w:val="27"/>
          <w:rtl/>
        </w:rPr>
        <w:t>،</w:t>
      </w:r>
      <w:r w:rsidR="001744C0" w:rsidRPr="005776CA">
        <w:rPr>
          <w:rFonts w:hint="cs"/>
          <w:sz w:val="27"/>
          <w:rtl/>
        </w:rPr>
        <w:t xml:space="preserve"> أيضا</w:t>
      </w:r>
      <w:r w:rsidRPr="005776CA">
        <w:rPr>
          <w:rFonts w:hint="cs"/>
          <w:sz w:val="27"/>
          <w:rtl/>
        </w:rPr>
        <w:t>ً</w:t>
      </w:r>
      <w:r w:rsidR="001744C0" w:rsidRPr="005776CA">
        <w:rPr>
          <w:sz w:val="27"/>
          <w:rtl/>
        </w:rPr>
        <w:t xml:space="preserve"> </w:t>
      </w:r>
      <w:r w:rsidR="001744C0" w:rsidRPr="005776CA">
        <w:rPr>
          <w:rFonts w:hint="cs"/>
          <w:sz w:val="27"/>
          <w:rtl/>
        </w:rPr>
        <w:t>قاعدة</w:t>
      </w:r>
      <w:r w:rsidR="001744C0" w:rsidRPr="005776CA">
        <w:rPr>
          <w:sz w:val="27"/>
          <w:rtl/>
        </w:rPr>
        <w:t xml:space="preserve"> </w:t>
      </w:r>
      <w:r w:rsidR="00B00C9D">
        <w:rPr>
          <w:rFonts w:hint="cs"/>
          <w:sz w:val="27"/>
          <w:rtl/>
        </w:rPr>
        <w:t>(</w:t>
      </w:r>
      <w:r w:rsidR="001744C0" w:rsidRPr="005776CA">
        <w:rPr>
          <w:rFonts w:hint="cs"/>
          <w:sz w:val="27"/>
          <w:rtl/>
        </w:rPr>
        <w:t>لا</w:t>
      </w:r>
      <w:r w:rsidR="001744C0" w:rsidRPr="005776CA">
        <w:rPr>
          <w:sz w:val="27"/>
          <w:rtl/>
        </w:rPr>
        <w:t xml:space="preserve"> </w:t>
      </w:r>
      <w:r w:rsidR="00B00C9D">
        <w:rPr>
          <w:rFonts w:hint="cs"/>
          <w:sz w:val="27"/>
          <w:rtl/>
        </w:rPr>
        <w:t>ضرار)</w:t>
      </w:r>
      <w:r w:rsidRPr="005776CA">
        <w:rPr>
          <w:rFonts w:hint="cs"/>
          <w:sz w:val="27"/>
          <w:rtl/>
        </w:rPr>
        <w:t>،</w:t>
      </w:r>
      <w:r w:rsidR="001744C0" w:rsidRPr="005776CA">
        <w:rPr>
          <w:sz w:val="27"/>
          <w:rtl/>
        </w:rPr>
        <w:t xml:space="preserve"> </w:t>
      </w:r>
      <w:r w:rsidR="001744C0" w:rsidRPr="005776CA">
        <w:rPr>
          <w:rFonts w:hint="cs"/>
          <w:sz w:val="27"/>
          <w:rtl/>
        </w:rPr>
        <w:t>التي</w:t>
      </w:r>
      <w:r w:rsidR="001744C0" w:rsidRPr="005776CA">
        <w:rPr>
          <w:sz w:val="27"/>
          <w:rtl/>
        </w:rPr>
        <w:t xml:space="preserve"> </w:t>
      </w:r>
      <w:r w:rsidR="001744C0" w:rsidRPr="005776CA">
        <w:rPr>
          <w:rFonts w:hint="cs"/>
          <w:sz w:val="27"/>
          <w:rtl/>
        </w:rPr>
        <w:t>هي</w:t>
      </w:r>
      <w:r w:rsidR="001744C0" w:rsidRPr="005776CA">
        <w:rPr>
          <w:sz w:val="27"/>
          <w:rtl/>
        </w:rPr>
        <w:t xml:space="preserve"> </w:t>
      </w:r>
      <w:r w:rsidR="001744C0" w:rsidRPr="005776CA">
        <w:rPr>
          <w:rFonts w:hint="cs"/>
          <w:sz w:val="27"/>
          <w:rtl/>
        </w:rPr>
        <w:t>مدعومة</w:t>
      </w:r>
      <w:r w:rsidR="001744C0" w:rsidRPr="005776CA">
        <w:rPr>
          <w:sz w:val="27"/>
          <w:rtl/>
        </w:rPr>
        <w:t xml:space="preserve"> </w:t>
      </w:r>
      <w:r w:rsidR="001744C0" w:rsidRPr="005776CA">
        <w:rPr>
          <w:rFonts w:hint="cs"/>
          <w:sz w:val="27"/>
          <w:rtl/>
        </w:rPr>
        <w:t>بالآيات</w:t>
      </w:r>
      <w:r w:rsidR="001744C0" w:rsidRPr="005776CA">
        <w:rPr>
          <w:sz w:val="27"/>
          <w:rtl/>
        </w:rPr>
        <w:t xml:space="preserve"> </w:t>
      </w:r>
      <w:r w:rsidR="001744C0" w:rsidRPr="005776CA">
        <w:rPr>
          <w:rFonts w:hint="cs"/>
          <w:sz w:val="27"/>
          <w:rtl/>
        </w:rPr>
        <w:t>القرآنية</w:t>
      </w:r>
      <w:r w:rsidR="001744C0" w:rsidRPr="005776CA">
        <w:rPr>
          <w:rFonts w:hint="cs"/>
          <w:sz w:val="27"/>
          <w:vertAlign w:val="superscript"/>
          <w:rtl/>
        </w:rPr>
        <w:t>(</w:t>
      </w:r>
      <w:r w:rsidR="001744C0" w:rsidRPr="005776CA">
        <w:rPr>
          <w:rStyle w:val="ac"/>
          <w:sz w:val="27"/>
          <w:rtl/>
        </w:rPr>
        <w:endnoteReference w:id="651"/>
      </w:r>
      <w:r w:rsidR="001744C0" w:rsidRPr="005776CA">
        <w:rPr>
          <w:rFonts w:hint="cs"/>
          <w:sz w:val="27"/>
          <w:vertAlign w:val="superscript"/>
          <w:rtl/>
        </w:rPr>
        <w:t>)</w:t>
      </w:r>
      <w:r w:rsidR="001744C0" w:rsidRPr="005776CA">
        <w:rPr>
          <w:rFonts w:hint="cs"/>
          <w:sz w:val="27"/>
          <w:rtl/>
        </w:rPr>
        <w:t xml:space="preserve">، </w:t>
      </w:r>
      <w:r w:rsidR="001744C0" w:rsidRPr="005776CA">
        <w:rPr>
          <w:sz w:val="27"/>
          <w:rtl/>
        </w:rPr>
        <w:t xml:space="preserve"> </w:t>
      </w:r>
      <w:r w:rsidR="001744C0" w:rsidRPr="005776CA">
        <w:rPr>
          <w:rFonts w:hint="cs"/>
          <w:sz w:val="27"/>
          <w:rtl/>
        </w:rPr>
        <w:t>والروايات</w:t>
      </w:r>
      <w:r w:rsidR="001744C0" w:rsidRPr="005776CA">
        <w:rPr>
          <w:rFonts w:hint="cs"/>
          <w:sz w:val="27"/>
          <w:vertAlign w:val="superscript"/>
          <w:rtl/>
        </w:rPr>
        <w:t>(</w:t>
      </w:r>
      <w:r w:rsidR="001744C0" w:rsidRPr="005776CA">
        <w:rPr>
          <w:rStyle w:val="ac"/>
          <w:sz w:val="27"/>
          <w:rtl/>
        </w:rPr>
        <w:endnoteReference w:id="652"/>
      </w:r>
      <w:r w:rsidR="001744C0" w:rsidRPr="005776CA">
        <w:rPr>
          <w:rFonts w:hint="cs"/>
          <w:sz w:val="27"/>
          <w:vertAlign w:val="superscript"/>
          <w:rtl/>
        </w:rPr>
        <w:t>)</w:t>
      </w:r>
      <w:r w:rsidR="001744C0" w:rsidRPr="005776CA">
        <w:rPr>
          <w:rFonts w:hint="cs"/>
          <w:sz w:val="27"/>
          <w:rtl/>
        </w:rPr>
        <w:t xml:space="preserve">، </w:t>
      </w:r>
      <w:r w:rsidR="001744C0" w:rsidRPr="005776CA">
        <w:rPr>
          <w:sz w:val="27"/>
          <w:rtl/>
        </w:rPr>
        <w:t xml:space="preserve"> </w:t>
      </w:r>
      <w:r w:rsidR="001744C0" w:rsidRPr="005776CA">
        <w:rPr>
          <w:rFonts w:hint="cs"/>
          <w:sz w:val="27"/>
          <w:rtl/>
        </w:rPr>
        <w:t>تؤي</w:t>
      </w:r>
      <w:r w:rsidRPr="005776CA">
        <w:rPr>
          <w:rFonts w:hint="cs"/>
          <w:sz w:val="27"/>
          <w:rtl/>
        </w:rPr>
        <w:t>ِّ</w:t>
      </w:r>
      <w:r w:rsidR="001744C0" w:rsidRPr="005776CA">
        <w:rPr>
          <w:rFonts w:hint="cs"/>
          <w:sz w:val="27"/>
          <w:rtl/>
        </w:rPr>
        <w:t>ده</w:t>
      </w:r>
      <w:r w:rsidR="001744C0" w:rsidRPr="005776CA">
        <w:rPr>
          <w:sz w:val="27"/>
          <w:rtl/>
        </w:rPr>
        <w:t xml:space="preserve">. </w:t>
      </w:r>
    </w:p>
    <w:p w:rsidR="00866919" w:rsidRPr="005776CA" w:rsidRDefault="001744C0" w:rsidP="00F054F3">
      <w:pPr>
        <w:rPr>
          <w:sz w:val="27"/>
          <w:rtl/>
        </w:rPr>
      </w:pPr>
      <w:r w:rsidRPr="005776CA">
        <w:rPr>
          <w:rFonts w:hint="cs"/>
          <w:sz w:val="27"/>
          <w:rtl/>
        </w:rPr>
        <w:t>بالنظر</w:t>
      </w:r>
      <w:r w:rsidRPr="005776CA">
        <w:rPr>
          <w:sz w:val="27"/>
          <w:rtl/>
        </w:rPr>
        <w:t xml:space="preserve"> </w:t>
      </w:r>
      <w:r w:rsidRPr="005776CA">
        <w:rPr>
          <w:rFonts w:hint="cs"/>
          <w:sz w:val="27"/>
          <w:rtl/>
        </w:rPr>
        <w:t>إلى</w:t>
      </w:r>
      <w:r w:rsidRPr="005776CA">
        <w:rPr>
          <w:sz w:val="27"/>
          <w:rtl/>
        </w:rPr>
        <w:t xml:space="preserve"> </w:t>
      </w:r>
      <w:r w:rsidRPr="005776CA">
        <w:rPr>
          <w:rFonts w:hint="cs"/>
          <w:sz w:val="27"/>
          <w:rtl/>
        </w:rPr>
        <w:t>المعن</w:t>
      </w:r>
      <w:r w:rsidR="007E379C" w:rsidRPr="005776CA">
        <w:rPr>
          <w:rFonts w:hint="cs"/>
          <w:sz w:val="27"/>
          <w:rtl/>
        </w:rPr>
        <w:t>ى</w:t>
      </w:r>
      <w:r w:rsidRPr="005776CA">
        <w:rPr>
          <w:sz w:val="27"/>
          <w:rtl/>
        </w:rPr>
        <w:t xml:space="preserve"> </w:t>
      </w:r>
      <w:r w:rsidRPr="005776CA">
        <w:rPr>
          <w:rFonts w:hint="cs"/>
          <w:sz w:val="27"/>
          <w:rtl/>
        </w:rPr>
        <w:t>الذي</w:t>
      </w:r>
      <w:r w:rsidRPr="005776CA">
        <w:rPr>
          <w:sz w:val="27"/>
          <w:rtl/>
        </w:rPr>
        <w:t xml:space="preserve"> </w:t>
      </w:r>
      <w:r w:rsidRPr="005776CA">
        <w:rPr>
          <w:rFonts w:hint="cs"/>
          <w:sz w:val="27"/>
          <w:rtl/>
        </w:rPr>
        <w:t>سرده</w:t>
      </w:r>
      <w:r w:rsidRPr="005776CA">
        <w:rPr>
          <w:sz w:val="27"/>
          <w:rtl/>
        </w:rPr>
        <w:t xml:space="preserve"> </w:t>
      </w:r>
      <w:r w:rsidRPr="005776CA">
        <w:rPr>
          <w:rFonts w:hint="cs"/>
          <w:sz w:val="27"/>
          <w:rtl/>
        </w:rPr>
        <w:t>أهل</w:t>
      </w:r>
      <w:r w:rsidRPr="005776CA">
        <w:rPr>
          <w:sz w:val="27"/>
          <w:rtl/>
        </w:rPr>
        <w:t xml:space="preserve"> </w:t>
      </w:r>
      <w:r w:rsidRPr="005776CA">
        <w:rPr>
          <w:rFonts w:hint="cs"/>
          <w:sz w:val="27"/>
          <w:rtl/>
        </w:rPr>
        <w:t>اللغة</w:t>
      </w:r>
      <w:r w:rsidRPr="005776CA">
        <w:rPr>
          <w:sz w:val="27"/>
          <w:rtl/>
        </w:rPr>
        <w:t xml:space="preserve"> </w:t>
      </w:r>
      <w:r w:rsidRPr="005776CA">
        <w:rPr>
          <w:rFonts w:hint="cs"/>
          <w:sz w:val="27"/>
          <w:rtl/>
        </w:rPr>
        <w:t>لكلمة</w:t>
      </w:r>
      <w:r w:rsidRPr="005776CA">
        <w:rPr>
          <w:sz w:val="27"/>
          <w:rtl/>
        </w:rPr>
        <w:t xml:space="preserve"> </w:t>
      </w:r>
      <w:r w:rsidRPr="005776CA">
        <w:rPr>
          <w:rFonts w:hint="cs"/>
          <w:sz w:val="27"/>
          <w:rtl/>
        </w:rPr>
        <w:t>الضرر، وكذلك</w:t>
      </w:r>
      <w:r w:rsidRPr="005776CA">
        <w:rPr>
          <w:sz w:val="27"/>
          <w:rtl/>
        </w:rPr>
        <w:t xml:space="preserve"> </w:t>
      </w:r>
      <w:r w:rsidRPr="005776CA">
        <w:rPr>
          <w:rFonts w:hint="cs"/>
          <w:sz w:val="27"/>
          <w:rtl/>
        </w:rPr>
        <w:t>الاستنباطات</w:t>
      </w:r>
      <w:r w:rsidRPr="005776CA">
        <w:rPr>
          <w:sz w:val="27"/>
          <w:rtl/>
        </w:rPr>
        <w:t xml:space="preserve"> </w:t>
      </w:r>
      <w:r w:rsidRPr="005776CA">
        <w:rPr>
          <w:rFonts w:hint="cs"/>
          <w:sz w:val="27"/>
          <w:rtl/>
        </w:rPr>
        <w:t>التي</w:t>
      </w:r>
      <w:r w:rsidRPr="005776CA">
        <w:rPr>
          <w:sz w:val="27"/>
          <w:rtl/>
        </w:rPr>
        <w:t xml:space="preserve"> </w:t>
      </w:r>
      <w:r w:rsidRPr="005776CA">
        <w:rPr>
          <w:rFonts w:hint="cs"/>
          <w:sz w:val="27"/>
          <w:rtl/>
        </w:rPr>
        <w:t>أخذ</w:t>
      </w:r>
      <w:r w:rsidRPr="005776CA">
        <w:rPr>
          <w:sz w:val="27"/>
          <w:rtl/>
        </w:rPr>
        <w:t xml:space="preserve"> </w:t>
      </w:r>
      <w:r w:rsidRPr="005776CA">
        <w:rPr>
          <w:rFonts w:hint="cs"/>
          <w:sz w:val="27"/>
          <w:rtl/>
        </w:rPr>
        <w:t>منها</w:t>
      </w:r>
      <w:r w:rsidRPr="005776CA">
        <w:rPr>
          <w:sz w:val="27"/>
          <w:rtl/>
        </w:rPr>
        <w:t xml:space="preserve"> </w:t>
      </w:r>
      <w:r w:rsidRPr="005776CA">
        <w:rPr>
          <w:rFonts w:hint="cs"/>
          <w:sz w:val="27"/>
          <w:rtl/>
        </w:rPr>
        <w:t>الفقهاء، والمفهوم</w:t>
      </w:r>
      <w:r w:rsidRPr="005776CA">
        <w:rPr>
          <w:sz w:val="27"/>
          <w:rtl/>
        </w:rPr>
        <w:t xml:space="preserve"> </w:t>
      </w:r>
      <w:r w:rsidRPr="005776CA">
        <w:rPr>
          <w:rFonts w:hint="cs"/>
          <w:sz w:val="27"/>
          <w:rtl/>
        </w:rPr>
        <w:t>الذي</w:t>
      </w:r>
      <w:r w:rsidRPr="005776CA">
        <w:rPr>
          <w:sz w:val="27"/>
          <w:rtl/>
        </w:rPr>
        <w:t xml:space="preserve"> </w:t>
      </w:r>
      <w:r w:rsidRPr="005776CA">
        <w:rPr>
          <w:rFonts w:hint="cs"/>
          <w:sz w:val="27"/>
          <w:rtl/>
        </w:rPr>
        <w:t>يستنبط</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هذه</w:t>
      </w:r>
      <w:r w:rsidRPr="005776CA">
        <w:rPr>
          <w:sz w:val="27"/>
          <w:rtl/>
        </w:rPr>
        <w:t xml:space="preserve"> </w:t>
      </w:r>
      <w:r w:rsidRPr="005776CA">
        <w:rPr>
          <w:rFonts w:hint="cs"/>
          <w:sz w:val="27"/>
          <w:rtl/>
        </w:rPr>
        <w:t>القاعدة، نصل</w:t>
      </w:r>
      <w:r w:rsidRPr="005776CA">
        <w:rPr>
          <w:sz w:val="27"/>
          <w:rtl/>
        </w:rPr>
        <w:t xml:space="preserve"> </w:t>
      </w:r>
      <w:r w:rsidRPr="005776CA">
        <w:rPr>
          <w:rFonts w:hint="cs"/>
          <w:sz w:val="27"/>
          <w:rtl/>
        </w:rPr>
        <w:t>إلى</w:t>
      </w:r>
      <w:r w:rsidRPr="005776CA">
        <w:rPr>
          <w:sz w:val="27"/>
          <w:rtl/>
        </w:rPr>
        <w:t xml:space="preserve"> </w:t>
      </w:r>
      <w:r w:rsidRPr="005776CA">
        <w:rPr>
          <w:rFonts w:hint="cs"/>
          <w:sz w:val="27"/>
          <w:rtl/>
        </w:rPr>
        <w:t>أن</w:t>
      </w:r>
      <w:r w:rsidRPr="005776CA">
        <w:rPr>
          <w:sz w:val="27"/>
          <w:rtl/>
        </w:rPr>
        <w:t xml:space="preserve"> </w:t>
      </w:r>
      <w:r w:rsidRPr="005776CA">
        <w:rPr>
          <w:rFonts w:hint="cs"/>
          <w:sz w:val="27"/>
          <w:rtl/>
        </w:rPr>
        <w:t>قاعدة</w:t>
      </w:r>
      <w:r w:rsidRPr="005776CA">
        <w:rPr>
          <w:sz w:val="27"/>
          <w:rtl/>
        </w:rPr>
        <w:t xml:space="preserve"> </w:t>
      </w:r>
      <w:r w:rsidR="00B00C9D">
        <w:rPr>
          <w:rFonts w:hint="cs"/>
          <w:sz w:val="27"/>
          <w:rtl/>
        </w:rPr>
        <w:lastRenderedPageBreak/>
        <w:t>(</w:t>
      </w:r>
      <w:r w:rsidRPr="005776CA">
        <w:rPr>
          <w:rFonts w:hint="cs"/>
          <w:sz w:val="27"/>
          <w:rtl/>
        </w:rPr>
        <w:t>لا</w:t>
      </w:r>
      <w:r w:rsidRPr="005776CA">
        <w:rPr>
          <w:sz w:val="27"/>
          <w:rtl/>
        </w:rPr>
        <w:t xml:space="preserve"> </w:t>
      </w:r>
      <w:r w:rsidRPr="005776CA">
        <w:rPr>
          <w:rFonts w:hint="cs"/>
          <w:sz w:val="27"/>
          <w:rtl/>
        </w:rPr>
        <w:t>ض</w:t>
      </w:r>
      <w:r w:rsidR="00B00C9D">
        <w:rPr>
          <w:rFonts w:hint="cs"/>
          <w:sz w:val="27"/>
          <w:rtl/>
        </w:rPr>
        <w:t>َ</w:t>
      </w:r>
      <w:r w:rsidRPr="005776CA">
        <w:rPr>
          <w:rFonts w:hint="cs"/>
          <w:sz w:val="27"/>
          <w:rtl/>
        </w:rPr>
        <w:t>ر</w:t>
      </w:r>
      <w:r w:rsidR="00B00C9D">
        <w:rPr>
          <w:rFonts w:hint="cs"/>
          <w:sz w:val="27"/>
          <w:rtl/>
        </w:rPr>
        <w:t>َ</w:t>
      </w:r>
      <w:r w:rsidRPr="005776CA">
        <w:rPr>
          <w:rFonts w:hint="cs"/>
          <w:sz w:val="27"/>
          <w:rtl/>
        </w:rPr>
        <w:t>ر</w:t>
      </w:r>
      <w:r w:rsidR="00B00C9D">
        <w:rPr>
          <w:rFonts w:hint="cs"/>
          <w:sz w:val="27"/>
          <w:rtl/>
        </w:rPr>
        <w:t>)</w:t>
      </w:r>
      <w:r w:rsidRPr="005776CA">
        <w:rPr>
          <w:rFonts w:hint="cs"/>
          <w:sz w:val="27"/>
          <w:rtl/>
        </w:rPr>
        <w:t xml:space="preserve"> تعمل</w:t>
      </w:r>
      <w:r w:rsidRPr="005776CA">
        <w:rPr>
          <w:sz w:val="27"/>
          <w:rtl/>
        </w:rPr>
        <w:t xml:space="preserve"> </w:t>
      </w:r>
      <w:r w:rsidRPr="005776CA">
        <w:rPr>
          <w:rFonts w:hint="cs"/>
          <w:sz w:val="27"/>
          <w:rtl/>
        </w:rPr>
        <w:t>كلما</w:t>
      </w:r>
      <w:r w:rsidRPr="005776CA">
        <w:rPr>
          <w:sz w:val="27"/>
          <w:rtl/>
        </w:rPr>
        <w:t xml:space="preserve"> </w:t>
      </w:r>
      <w:r w:rsidRPr="005776CA">
        <w:rPr>
          <w:rFonts w:hint="cs"/>
          <w:sz w:val="27"/>
          <w:rtl/>
        </w:rPr>
        <w:t>حدث</w:t>
      </w:r>
      <w:r w:rsidRPr="005776CA">
        <w:rPr>
          <w:sz w:val="27"/>
          <w:rtl/>
        </w:rPr>
        <w:t xml:space="preserve"> </w:t>
      </w:r>
      <w:r w:rsidRPr="005776CA">
        <w:rPr>
          <w:rFonts w:hint="cs"/>
          <w:sz w:val="27"/>
          <w:rtl/>
        </w:rPr>
        <w:t>ضرر، ولا</w:t>
      </w:r>
      <w:r w:rsidRPr="005776CA">
        <w:rPr>
          <w:sz w:val="27"/>
          <w:rtl/>
        </w:rPr>
        <w:t xml:space="preserve"> </w:t>
      </w:r>
      <w:r w:rsidRPr="005776CA">
        <w:rPr>
          <w:rFonts w:hint="cs"/>
          <w:sz w:val="27"/>
          <w:rtl/>
        </w:rPr>
        <w:t>تكون</w:t>
      </w:r>
      <w:r w:rsidRPr="005776CA">
        <w:rPr>
          <w:sz w:val="27"/>
          <w:rtl/>
        </w:rPr>
        <w:t xml:space="preserve"> </w:t>
      </w:r>
      <w:r w:rsidRPr="005776CA">
        <w:rPr>
          <w:rFonts w:hint="cs"/>
          <w:sz w:val="27"/>
          <w:rtl/>
        </w:rPr>
        <w:t>مقي</w:t>
      </w:r>
      <w:r w:rsidR="007E379C" w:rsidRPr="005776CA">
        <w:rPr>
          <w:rFonts w:hint="cs"/>
          <w:sz w:val="27"/>
          <w:rtl/>
        </w:rPr>
        <w:t>َّ</w:t>
      </w:r>
      <w:r w:rsidRPr="005776CA">
        <w:rPr>
          <w:rFonts w:hint="cs"/>
          <w:sz w:val="27"/>
          <w:rtl/>
        </w:rPr>
        <w:t>دة</w:t>
      </w:r>
      <w:r w:rsidRPr="005776CA">
        <w:rPr>
          <w:sz w:val="27"/>
          <w:rtl/>
        </w:rPr>
        <w:t xml:space="preserve"> </w:t>
      </w:r>
      <w:r w:rsidRPr="005776CA">
        <w:rPr>
          <w:rFonts w:hint="cs"/>
          <w:sz w:val="27"/>
          <w:rtl/>
        </w:rPr>
        <w:t>بـ</w:t>
      </w:r>
      <w:r w:rsidRPr="005776CA">
        <w:rPr>
          <w:sz w:val="27"/>
          <w:rtl/>
        </w:rPr>
        <w:t xml:space="preserve"> </w:t>
      </w:r>
      <w:r w:rsidR="007E379C" w:rsidRPr="005776CA">
        <w:rPr>
          <w:rFonts w:hint="cs"/>
          <w:sz w:val="27"/>
          <w:rtl/>
        </w:rPr>
        <w:t>(</w:t>
      </w:r>
      <w:r w:rsidRPr="005776CA">
        <w:rPr>
          <w:rFonts w:hint="cs"/>
          <w:sz w:val="27"/>
          <w:rtl/>
        </w:rPr>
        <w:t>قصد</w:t>
      </w:r>
      <w:r w:rsidRPr="005776CA">
        <w:rPr>
          <w:sz w:val="27"/>
          <w:rtl/>
        </w:rPr>
        <w:t xml:space="preserve"> </w:t>
      </w:r>
      <w:r w:rsidRPr="005776CA">
        <w:rPr>
          <w:rFonts w:hint="cs"/>
          <w:sz w:val="27"/>
          <w:rtl/>
        </w:rPr>
        <w:t>الإضرار</w:t>
      </w:r>
      <w:r w:rsidR="007E379C" w:rsidRPr="005776CA">
        <w:rPr>
          <w:rFonts w:hint="cs"/>
          <w:sz w:val="27"/>
          <w:rtl/>
        </w:rPr>
        <w:t>)</w:t>
      </w:r>
      <w:r w:rsidRPr="005776CA">
        <w:rPr>
          <w:rFonts w:hint="cs"/>
          <w:sz w:val="27"/>
          <w:rtl/>
        </w:rPr>
        <w:t>، والعمد</w:t>
      </w:r>
      <w:r w:rsidR="007E379C" w:rsidRPr="005776CA">
        <w:rPr>
          <w:rFonts w:hint="cs"/>
          <w:sz w:val="27"/>
          <w:rtl/>
        </w:rPr>
        <w:t>،</w:t>
      </w:r>
      <w:r w:rsidRPr="005776CA">
        <w:rPr>
          <w:sz w:val="27"/>
          <w:rtl/>
        </w:rPr>
        <w:t xml:space="preserve"> </w:t>
      </w:r>
      <w:r w:rsidRPr="005776CA">
        <w:rPr>
          <w:rFonts w:hint="cs"/>
          <w:sz w:val="27"/>
          <w:rtl/>
        </w:rPr>
        <w:t>ولا</w:t>
      </w:r>
      <w:r w:rsidRPr="005776CA">
        <w:rPr>
          <w:sz w:val="27"/>
          <w:rtl/>
        </w:rPr>
        <w:t xml:space="preserve"> </w:t>
      </w:r>
      <w:r w:rsidRPr="005776CA">
        <w:rPr>
          <w:rFonts w:hint="cs"/>
          <w:sz w:val="27"/>
          <w:rtl/>
        </w:rPr>
        <w:t>التقصير</w:t>
      </w:r>
      <w:r w:rsidR="007E379C" w:rsidRPr="005776CA">
        <w:rPr>
          <w:rFonts w:hint="cs"/>
          <w:sz w:val="27"/>
          <w:rtl/>
        </w:rPr>
        <w:t>.</w:t>
      </w:r>
      <w:r w:rsidRPr="005776CA">
        <w:rPr>
          <w:rFonts w:hint="cs"/>
          <w:sz w:val="27"/>
          <w:rtl/>
        </w:rPr>
        <w:t xml:space="preserve"> ومن</w:t>
      </w:r>
      <w:r w:rsidRPr="005776CA">
        <w:rPr>
          <w:sz w:val="27"/>
          <w:rtl/>
        </w:rPr>
        <w:t xml:space="preserve"> </w:t>
      </w:r>
      <w:r w:rsidRPr="005776CA">
        <w:rPr>
          <w:rFonts w:hint="cs"/>
          <w:sz w:val="27"/>
          <w:rtl/>
        </w:rPr>
        <w:t>الممكن</w:t>
      </w:r>
      <w:r w:rsidRPr="005776CA">
        <w:rPr>
          <w:sz w:val="27"/>
          <w:rtl/>
        </w:rPr>
        <w:t xml:space="preserve"> </w:t>
      </w:r>
      <w:r w:rsidRPr="005776CA">
        <w:rPr>
          <w:rFonts w:hint="cs"/>
          <w:sz w:val="27"/>
          <w:rtl/>
        </w:rPr>
        <w:t>التصريح</w:t>
      </w:r>
      <w:r w:rsidRPr="005776CA">
        <w:rPr>
          <w:sz w:val="27"/>
          <w:rtl/>
        </w:rPr>
        <w:t xml:space="preserve"> </w:t>
      </w:r>
      <w:r w:rsidRPr="005776CA">
        <w:rPr>
          <w:rFonts w:hint="cs"/>
          <w:sz w:val="27"/>
          <w:rtl/>
        </w:rPr>
        <w:t>بأنه</w:t>
      </w:r>
      <w:r w:rsidRPr="005776CA">
        <w:rPr>
          <w:sz w:val="27"/>
          <w:rtl/>
        </w:rPr>
        <w:t xml:space="preserve"> </w:t>
      </w:r>
      <w:r w:rsidRPr="005776CA">
        <w:rPr>
          <w:rFonts w:hint="cs"/>
          <w:sz w:val="27"/>
          <w:rtl/>
        </w:rPr>
        <w:t>لا</w:t>
      </w:r>
      <w:r w:rsidRPr="005776CA">
        <w:rPr>
          <w:sz w:val="27"/>
          <w:rtl/>
        </w:rPr>
        <w:t xml:space="preserve"> </w:t>
      </w:r>
      <w:r w:rsidRPr="005776CA">
        <w:rPr>
          <w:rFonts w:hint="cs"/>
          <w:sz w:val="27"/>
          <w:rtl/>
        </w:rPr>
        <w:t>يعبأ</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قاعدة</w:t>
      </w:r>
      <w:r w:rsidRPr="005776CA">
        <w:rPr>
          <w:sz w:val="27"/>
          <w:rtl/>
        </w:rPr>
        <w:t xml:space="preserve"> </w:t>
      </w:r>
      <w:r w:rsidR="001F52FD">
        <w:rPr>
          <w:rFonts w:hint="cs"/>
          <w:sz w:val="27"/>
          <w:rtl/>
        </w:rPr>
        <w:t>(</w:t>
      </w:r>
      <w:r w:rsidRPr="005776CA">
        <w:rPr>
          <w:rFonts w:hint="cs"/>
          <w:sz w:val="27"/>
          <w:rtl/>
        </w:rPr>
        <w:t>لا</w:t>
      </w:r>
      <w:r w:rsidR="007E379C" w:rsidRPr="005776CA">
        <w:rPr>
          <w:rFonts w:hint="cs"/>
          <w:sz w:val="27"/>
          <w:rtl/>
        </w:rPr>
        <w:t xml:space="preserve"> </w:t>
      </w:r>
      <w:r w:rsidRPr="005776CA">
        <w:rPr>
          <w:rFonts w:hint="cs"/>
          <w:sz w:val="27"/>
          <w:rtl/>
        </w:rPr>
        <w:t>ض</w:t>
      </w:r>
      <w:r w:rsidR="00866919" w:rsidRPr="005776CA">
        <w:rPr>
          <w:rFonts w:hint="cs"/>
          <w:sz w:val="27"/>
          <w:rtl/>
        </w:rPr>
        <w:t>َ</w:t>
      </w:r>
      <w:r w:rsidRPr="005776CA">
        <w:rPr>
          <w:rFonts w:hint="cs"/>
          <w:sz w:val="27"/>
          <w:rtl/>
        </w:rPr>
        <w:t>ر</w:t>
      </w:r>
      <w:r w:rsidR="00866919" w:rsidRPr="005776CA">
        <w:rPr>
          <w:rFonts w:hint="cs"/>
          <w:sz w:val="27"/>
          <w:rtl/>
        </w:rPr>
        <w:t>َ</w:t>
      </w:r>
      <w:r w:rsidRPr="005776CA">
        <w:rPr>
          <w:rFonts w:hint="cs"/>
          <w:sz w:val="27"/>
          <w:rtl/>
        </w:rPr>
        <w:t>ر</w:t>
      </w:r>
      <w:r w:rsidR="001F52FD">
        <w:rPr>
          <w:rFonts w:hint="cs"/>
          <w:sz w:val="27"/>
          <w:rtl/>
        </w:rPr>
        <w:t>)</w:t>
      </w:r>
      <w:r w:rsidRPr="005776CA">
        <w:rPr>
          <w:rFonts w:hint="cs"/>
          <w:sz w:val="27"/>
          <w:rtl/>
        </w:rPr>
        <w:t xml:space="preserve"> بقصد</w:t>
      </w:r>
      <w:r w:rsidRPr="005776CA">
        <w:rPr>
          <w:sz w:val="27"/>
          <w:rtl/>
        </w:rPr>
        <w:t xml:space="preserve"> </w:t>
      </w:r>
      <w:r w:rsidRPr="005776CA">
        <w:rPr>
          <w:rFonts w:hint="cs"/>
          <w:sz w:val="27"/>
          <w:rtl/>
        </w:rPr>
        <w:t>الإضرار</w:t>
      </w:r>
      <w:r w:rsidRPr="005776CA">
        <w:rPr>
          <w:sz w:val="27"/>
          <w:rtl/>
        </w:rPr>
        <w:t xml:space="preserve"> </w:t>
      </w:r>
      <w:r w:rsidRPr="005776CA">
        <w:rPr>
          <w:rFonts w:hint="cs"/>
          <w:sz w:val="27"/>
          <w:rtl/>
        </w:rPr>
        <w:t>والتقصير</w:t>
      </w:r>
      <w:r w:rsidR="00866919" w:rsidRPr="005776CA">
        <w:rPr>
          <w:rFonts w:hint="cs"/>
          <w:sz w:val="27"/>
          <w:rtl/>
        </w:rPr>
        <w:t>.</w:t>
      </w:r>
      <w:r w:rsidRPr="005776CA">
        <w:rPr>
          <w:rFonts w:hint="cs"/>
          <w:sz w:val="27"/>
          <w:rtl/>
        </w:rPr>
        <w:t xml:space="preserve"> </w:t>
      </w:r>
      <w:r w:rsidR="00866919" w:rsidRPr="005776CA">
        <w:rPr>
          <w:rFonts w:hint="cs"/>
          <w:sz w:val="27"/>
          <w:rtl/>
        </w:rPr>
        <w:t xml:space="preserve">لقد </w:t>
      </w:r>
      <w:r w:rsidRPr="005776CA">
        <w:rPr>
          <w:rFonts w:hint="cs"/>
          <w:sz w:val="27"/>
          <w:rtl/>
        </w:rPr>
        <w:t>ن</w:t>
      </w:r>
      <w:r w:rsidR="00866919" w:rsidRPr="005776CA">
        <w:rPr>
          <w:rFonts w:hint="cs"/>
          <w:sz w:val="27"/>
          <w:rtl/>
        </w:rPr>
        <w:t>ُ</w:t>
      </w:r>
      <w:r w:rsidRPr="005776CA">
        <w:rPr>
          <w:rFonts w:hint="cs"/>
          <w:sz w:val="27"/>
          <w:rtl/>
        </w:rPr>
        <w:t>في</w:t>
      </w:r>
      <w:r w:rsidRPr="005776CA">
        <w:rPr>
          <w:sz w:val="27"/>
          <w:rtl/>
        </w:rPr>
        <w:t xml:space="preserve"> </w:t>
      </w:r>
      <w:r w:rsidRPr="005776CA">
        <w:rPr>
          <w:rFonts w:hint="cs"/>
          <w:sz w:val="27"/>
          <w:rtl/>
        </w:rPr>
        <w:t>الض</w:t>
      </w:r>
      <w:r w:rsidR="00866919" w:rsidRPr="005776CA">
        <w:rPr>
          <w:rFonts w:hint="cs"/>
          <w:sz w:val="27"/>
          <w:rtl/>
        </w:rPr>
        <w:t>َّ</w:t>
      </w:r>
      <w:r w:rsidRPr="005776CA">
        <w:rPr>
          <w:rFonts w:hint="cs"/>
          <w:sz w:val="27"/>
          <w:rtl/>
        </w:rPr>
        <w:t>ر</w:t>
      </w:r>
      <w:r w:rsidR="00866919" w:rsidRPr="005776CA">
        <w:rPr>
          <w:rFonts w:hint="cs"/>
          <w:sz w:val="27"/>
          <w:rtl/>
        </w:rPr>
        <w:t>َ</w:t>
      </w:r>
      <w:r w:rsidRPr="005776CA">
        <w:rPr>
          <w:rFonts w:hint="cs"/>
          <w:sz w:val="27"/>
          <w:rtl/>
        </w:rPr>
        <w:t>ر</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الشرع</w:t>
      </w:r>
      <w:r w:rsidRPr="005776CA">
        <w:rPr>
          <w:sz w:val="27"/>
          <w:rtl/>
        </w:rPr>
        <w:t xml:space="preserve"> </w:t>
      </w:r>
      <w:r w:rsidRPr="005776CA">
        <w:rPr>
          <w:rFonts w:hint="cs"/>
          <w:sz w:val="27"/>
          <w:rtl/>
        </w:rPr>
        <w:t>الإسلامي سواء</w:t>
      </w:r>
      <w:r w:rsidRPr="005776CA">
        <w:rPr>
          <w:sz w:val="27"/>
          <w:rtl/>
        </w:rPr>
        <w:t xml:space="preserve"> </w:t>
      </w:r>
      <w:r w:rsidRPr="005776CA">
        <w:rPr>
          <w:rFonts w:hint="cs"/>
          <w:sz w:val="27"/>
          <w:rtl/>
        </w:rPr>
        <w:t>كان</w:t>
      </w:r>
      <w:r w:rsidRPr="005776CA">
        <w:rPr>
          <w:sz w:val="27"/>
          <w:rtl/>
        </w:rPr>
        <w:t xml:space="preserve"> </w:t>
      </w:r>
      <w:r w:rsidRPr="005776CA">
        <w:rPr>
          <w:rFonts w:hint="cs"/>
          <w:sz w:val="27"/>
          <w:rtl/>
        </w:rPr>
        <w:t>مع</w:t>
      </w:r>
      <w:r w:rsidRPr="005776CA">
        <w:rPr>
          <w:sz w:val="27"/>
          <w:rtl/>
        </w:rPr>
        <w:t xml:space="preserve"> </w:t>
      </w:r>
      <w:r w:rsidRPr="005776CA">
        <w:rPr>
          <w:rFonts w:hint="cs"/>
          <w:sz w:val="27"/>
          <w:rtl/>
        </w:rPr>
        <w:t>قصد</w:t>
      </w:r>
      <w:r w:rsidRPr="005776CA">
        <w:rPr>
          <w:sz w:val="27"/>
          <w:rtl/>
        </w:rPr>
        <w:t xml:space="preserve"> </w:t>
      </w:r>
      <w:r w:rsidRPr="005776CA">
        <w:rPr>
          <w:rFonts w:hint="cs"/>
          <w:sz w:val="27"/>
          <w:rtl/>
        </w:rPr>
        <w:t>الإضرار</w:t>
      </w:r>
      <w:r w:rsidRPr="005776CA">
        <w:rPr>
          <w:sz w:val="27"/>
          <w:rtl/>
        </w:rPr>
        <w:t xml:space="preserve"> </w:t>
      </w:r>
      <w:r w:rsidRPr="005776CA">
        <w:rPr>
          <w:rFonts w:hint="cs"/>
          <w:sz w:val="27"/>
          <w:rtl/>
        </w:rPr>
        <w:t>أو</w:t>
      </w:r>
      <w:r w:rsidRPr="005776CA">
        <w:rPr>
          <w:sz w:val="27"/>
          <w:rtl/>
        </w:rPr>
        <w:t xml:space="preserve"> </w:t>
      </w:r>
      <w:r w:rsidRPr="005776CA">
        <w:rPr>
          <w:rFonts w:hint="cs"/>
          <w:sz w:val="27"/>
          <w:rtl/>
        </w:rPr>
        <w:t>التقصير أو</w:t>
      </w:r>
      <w:r w:rsidRPr="005776CA">
        <w:rPr>
          <w:sz w:val="27"/>
          <w:rtl/>
        </w:rPr>
        <w:t xml:space="preserve"> </w:t>
      </w:r>
      <w:r w:rsidRPr="005776CA">
        <w:rPr>
          <w:rFonts w:hint="cs"/>
          <w:sz w:val="27"/>
          <w:rtl/>
        </w:rPr>
        <w:t>بغيرهما</w:t>
      </w:r>
      <w:r w:rsidRPr="005776CA">
        <w:rPr>
          <w:sz w:val="27"/>
          <w:rtl/>
        </w:rPr>
        <w:t xml:space="preserve">. </w:t>
      </w:r>
      <w:r w:rsidRPr="005776CA">
        <w:rPr>
          <w:rFonts w:hint="cs"/>
          <w:sz w:val="27"/>
          <w:rtl/>
        </w:rPr>
        <w:t>الفقهاء</w:t>
      </w:r>
      <w:r w:rsidRPr="005776CA">
        <w:rPr>
          <w:sz w:val="27"/>
          <w:rtl/>
        </w:rPr>
        <w:t xml:space="preserve"> </w:t>
      </w:r>
      <w:r w:rsidRPr="005776CA">
        <w:rPr>
          <w:rFonts w:hint="cs"/>
          <w:sz w:val="27"/>
          <w:rtl/>
        </w:rPr>
        <w:t>يستنبطون</w:t>
      </w:r>
      <w:r w:rsidRPr="005776CA">
        <w:rPr>
          <w:sz w:val="27"/>
          <w:rtl/>
        </w:rPr>
        <w:t xml:space="preserve"> </w:t>
      </w:r>
      <w:r w:rsidRPr="005776CA">
        <w:rPr>
          <w:rFonts w:hint="cs"/>
          <w:sz w:val="27"/>
          <w:rtl/>
        </w:rPr>
        <w:t>هذا</w:t>
      </w:r>
      <w:r w:rsidRPr="005776CA">
        <w:rPr>
          <w:sz w:val="27"/>
          <w:rtl/>
        </w:rPr>
        <w:t xml:space="preserve"> </w:t>
      </w:r>
      <w:r w:rsidRPr="005776CA">
        <w:rPr>
          <w:rFonts w:hint="cs"/>
          <w:sz w:val="27"/>
          <w:rtl/>
        </w:rPr>
        <w:t>الرأي</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فحوى</w:t>
      </w:r>
      <w:r w:rsidRPr="005776CA">
        <w:rPr>
          <w:sz w:val="27"/>
          <w:rtl/>
        </w:rPr>
        <w:t xml:space="preserve"> </w:t>
      </w:r>
      <w:r w:rsidRPr="005776CA">
        <w:rPr>
          <w:rFonts w:hint="cs"/>
          <w:sz w:val="27"/>
          <w:rtl/>
        </w:rPr>
        <w:t>هذه</w:t>
      </w:r>
      <w:r w:rsidRPr="005776CA">
        <w:rPr>
          <w:sz w:val="27"/>
          <w:rtl/>
        </w:rPr>
        <w:t xml:space="preserve"> </w:t>
      </w:r>
      <w:r w:rsidRPr="005776CA">
        <w:rPr>
          <w:rFonts w:hint="cs"/>
          <w:sz w:val="27"/>
          <w:rtl/>
        </w:rPr>
        <w:t>القاعدة</w:t>
      </w:r>
      <w:r w:rsidR="00866919" w:rsidRPr="005776CA">
        <w:rPr>
          <w:rFonts w:hint="cs"/>
          <w:sz w:val="27"/>
          <w:rtl/>
        </w:rPr>
        <w:t>.</w:t>
      </w:r>
      <w:r w:rsidRPr="005776CA">
        <w:rPr>
          <w:rFonts w:hint="cs"/>
          <w:sz w:val="27"/>
          <w:rtl/>
        </w:rPr>
        <w:t xml:space="preserve"> وحصيلة</w:t>
      </w:r>
      <w:r w:rsidRPr="005776CA">
        <w:rPr>
          <w:sz w:val="27"/>
          <w:rtl/>
        </w:rPr>
        <w:t xml:space="preserve"> </w:t>
      </w:r>
      <w:r w:rsidRPr="005776CA">
        <w:rPr>
          <w:rFonts w:hint="cs"/>
          <w:sz w:val="27"/>
          <w:rtl/>
        </w:rPr>
        <w:t>فهمهم</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القاعدة</w:t>
      </w:r>
      <w:r w:rsidRPr="005776CA">
        <w:rPr>
          <w:sz w:val="27"/>
          <w:rtl/>
        </w:rPr>
        <w:t xml:space="preserve"> </w:t>
      </w:r>
      <w:r w:rsidRPr="005776CA">
        <w:rPr>
          <w:rFonts w:hint="cs"/>
          <w:sz w:val="27"/>
          <w:rtl/>
        </w:rPr>
        <w:t>هي</w:t>
      </w:r>
      <w:r w:rsidRPr="005776CA">
        <w:rPr>
          <w:sz w:val="27"/>
          <w:rtl/>
        </w:rPr>
        <w:t xml:space="preserve"> </w:t>
      </w:r>
      <w:r w:rsidRPr="005776CA">
        <w:rPr>
          <w:rFonts w:hint="cs"/>
          <w:sz w:val="27"/>
          <w:rtl/>
        </w:rPr>
        <w:t>نفي</w:t>
      </w:r>
      <w:r w:rsidRPr="005776CA">
        <w:rPr>
          <w:sz w:val="27"/>
          <w:rtl/>
        </w:rPr>
        <w:t xml:space="preserve"> </w:t>
      </w:r>
      <w:r w:rsidRPr="005776CA">
        <w:rPr>
          <w:rFonts w:hint="cs"/>
          <w:sz w:val="27"/>
          <w:rtl/>
        </w:rPr>
        <w:t>أي</w:t>
      </w:r>
      <w:r w:rsidR="00866919" w:rsidRPr="005776CA">
        <w:rPr>
          <w:rFonts w:hint="cs"/>
          <w:sz w:val="27"/>
          <w:rtl/>
        </w:rPr>
        <w:t>ّ</w:t>
      </w:r>
      <w:r w:rsidRPr="005776CA">
        <w:rPr>
          <w:sz w:val="27"/>
          <w:rtl/>
        </w:rPr>
        <w:t xml:space="preserve"> </w:t>
      </w:r>
      <w:r w:rsidRPr="005776CA">
        <w:rPr>
          <w:rFonts w:hint="cs"/>
          <w:sz w:val="27"/>
          <w:rtl/>
        </w:rPr>
        <w:t>ض</w:t>
      </w:r>
      <w:r w:rsidR="00866919" w:rsidRPr="005776CA">
        <w:rPr>
          <w:rFonts w:hint="cs"/>
          <w:sz w:val="27"/>
          <w:rtl/>
        </w:rPr>
        <w:t>َ</w:t>
      </w:r>
      <w:r w:rsidRPr="005776CA">
        <w:rPr>
          <w:rFonts w:hint="cs"/>
          <w:sz w:val="27"/>
          <w:rtl/>
        </w:rPr>
        <w:t>ر</w:t>
      </w:r>
      <w:r w:rsidR="00866919" w:rsidRPr="005776CA">
        <w:rPr>
          <w:rFonts w:hint="cs"/>
          <w:sz w:val="27"/>
          <w:rtl/>
        </w:rPr>
        <w:t>َ</w:t>
      </w:r>
      <w:r w:rsidRPr="005776CA">
        <w:rPr>
          <w:rFonts w:hint="cs"/>
          <w:sz w:val="27"/>
          <w:rtl/>
        </w:rPr>
        <w:t>ر</w:t>
      </w:r>
      <w:r w:rsidRPr="005776CA">
        <w:rPr>
          <w:sz w:val="27"/>
          <w:rtl/>
        </w:rPr>
        <w:t xml:space="preserve"> </w:t>
      </w:r>
      <w:r w:rsidRPr="005776CA">
        <w:rPr>
          <w:rFonts w:hint="cs"/>
          <w:sz w:val="27"/>
          <w:rtl/>
        </w:rPr>
        <w:t>بشكل</w:t>
      </w:r>
      <w:r w:rsidRPr="005776CA">
        <w:rPr>
          <w:sz w:val="27"/>
          <w:rtl/>
        </w:rPr>
        <w:t xml:space="preserve"> </w:t>
      </w:r>
      <w:r w:rsidRPr="005776CA">
        <w:rPr>
          <w:rFonts w:hint="cs"/>
          <w:sz w:val="27"/>
          <w:rtl/>
        </w:rPr>
        <w:t>عام، سواء</w:t>
      </w:r>
      <w:r w:rsidRPr="005776CA">
        <w:rPr>
          <w:sz w:val="27"/>
          <w:rtl/>
        </w:rPr>
        <w:t xml:space="preserve"> </w:t>
      </w:r>
      <w:r w:rsidRPr="005776CA">
        <w:rPr>
          <w:rFonts w:hint="cs"/>
          <w:sz w:val="27"/>
          <w:rtl/>
        </w:rPr>
        <w:t>قصد</w:t>
      </w:r>
      <w:r w:rsidRPr="005776CA">
        <w:rPr>
          <w:sz w:val="27"/>
          <w:rtl/>
        </w:rPr>
        <w:t xml:space="preserve"> </w:t>
      </w:r>
      <w:r w:rsidRPr="005776CA">
        <w:rPr>
          <w:rFonts w:hint="cs"/>
          <w:sz w:val="27"/>
          <w:rtl/>
        </w:rPr>
        <w:t>أو</w:t>
      </w:r>
      <w:r w:rsidRPr="005776CA">
        <w:rPr>
          <w:sz w:val="27"/>
          <w:rtl/>
        </w:rPr>
        <w:t xml:space="preserve"> </w:t>
      </w:r>
      <w:r w:rsidRPr="005776CA">
        <w:rPr>
          <w:rFonts w:hint="cs"/>
          <w:sz w:val="27"/>
          <w:rtl/>
        </w:rPr>
        <w:t>لم</w:t>
      </w:r>
      <w:r w:rsidRPr="005776CA">
        <w:rPr>
          <w:sz w:val="27"/>
          <w:rtl/>
        </w:rPr>
        <w:t xml:space="preserve"> </w:t>
      </w:r>
      <w:r w:rsidRPr="005776CA">
        <w:rPr>
          <w:rFonts w:hint="cs"/>
          <w:sz w:val="27"/>
          <w:rtl/>
        </w:rPr>
        <w:t>يقصد، وهذا</w:t>
      </w:r>
      <w:r w:rsidRPr="005776CA">
        <w:rPr>
          <w:sz w:val="27"/>
          <w:rtl/>
        </w:rPr>
        <w:t xml:space="preserve"> </w:t>
      </w:r>
      <w:r w:rsidRPr="005776CA">
        <w:rPr>
          <w:rFonts w:hint="cs"/>
          <w:sz w:val="27"/>
          <w:rtl/>
        </w:rPr>
        <w:t>ما</w:t>
      </w:r>
      <w:r w:rsidRPr="005776CA">
        <w:rPr>
          <w:sz w:val="27"/>
          <w:rtl/>
        </w:rPr>
        <w:t xml:space="preserve"> </w:t>
      </w:r>
      <w:r w:rsidRPr="005776CA">
        <w:rPr>
          <w:rFonts w:hint="cs"/>
          <w:sz w:val="27"/>
          <w:rtl/>
        </w:rPr>
        <w:t>ذهب</w:t>
      </w:r>
      <w:r w:rsidRPr="005776CA">
        <w:rPr>
          <w:sz w:val="27"/>
          <w:rtl/>
        </w:rPr>
        <w:t xml:space="preserve"> </w:t>
      </w:r>
      <w:r w:rsidRPr="005776CA">
        <w:rPr>
          <w:rFonts w:hint="cs"/>
          <w:sz w:val="27"/>
          <w:rtl/>
        </w:rPr>
        <w:t>إليه</w:t>
      </w:r>
      <w:r w:rsidRPr="005776CA">
        <w:rPr>
          <w:sz w:val="27"/>
          <w:rtl/>
        </w:rPr>
        <w:t xml:space="preserve"> </w:t>
      </w:r>
      <w:r w:rsidRPr="005776CA">
        <w:rPr>
          <w:rFonts w:hint="cs"/>
          <w:sz w:val="27"/>
          <w:rtl/>
        </w:rPr>
        <w:t>فقهاء</w:t>
      </w:r>
      <w:r w:rsidRPr="005776CA">
        <w:rPr>
          <w:sz w:val="27"/>
          <w:rtl/>
        </w:rPr>
        <w:t xml:space="preserve"> </w:t>
      </w:r>
      <w:proofErr w:type="spellStart"/>
      <w:r w:rsidRPr="005776CA">
        <w:rPr>
          <w:rFonts w:hint="cs"/>
          <w:sz w:val="27"/>
          <w:rtl/>
        </w:rPr>
        <w:t>الإمامية</w:t>
      </w:r>
      <w:proofErr w:type="spellEnd"/>
      <w:r w:rsidRPr="005776CA">
        <w:rPr>
          <w:rFonts w:hint="cs"/>
          <w:sz w:val="27"/>
          <w:vertAlign w:val="superscript"/>
          <w:rtl/>
        </w:rPr>
        <w:t>(</w:t>
      </w:r>
      <w:r w:rsidRPr="005776CA">
        <w:rPr>
          <w:rStyle w:val="ac"/>
          <w:sz w:val="27"/>
          <w:rtl/>
        </w:rPr>
        <w:endnoteReference w:id="653"/>
      </w:r>
      <w:r w:rsidRPr="005776CA">
        <w:rPr>
          <w:rFonts w:hint="cs"/>
          <w:sz w:val="27"/>
          <w:vertAlign w:val="superscript"/>
          <w:rtl/>
        </w:rPr>
        <w:t>)</w:t>
      </w:r>
      <w:r w:rsidR="00866919" w:rsidRPr="005776CA">
        <w:rPr>
          <w:sz w:val="27"/>
          <w:rtl/>
        </w:rPr>
        <w:t>.</w:t>
      </w:r>
    </w:p>
    <w:p w:rsidR="001744C0" w:rsidRPr="005776CA" w:rsidRDefault="001744C0" w:rsidP="001F52FD">
      <w:pPr>
        <w:rPr>
          <w:sz w:val="27"/>
          <w:rtl/>
        </w:rPr>
      </w:pPr>
      <w:r w:rsidRPr="005776CA">
        <w:rPr>
          <w:rFonts w:hint="cs"/>
          <w:sz w:val="27"/>
          <w:rtl/>
        </w:rPr>
        <w:t>خلال</w:t>
      </w:r>
      <w:r w:rsidRPr="005776CA">
        <w:rPr>
          <w:sz w:val="27"/>
          <w:rtl/>
        </w:rPr>
        <w:t xml:space="preserve"> </w:t>
      </w:r>
      <w:r w:rsidRPr="005776CA">
        <w:rPr>
          <w:rFonts w:hint="cs"/>
          <w:sz w:val="27"/>
          <w:rtl/>
        </w:rPr>
        <w:t>قاعدة</w:t>
      </w:r>
      <w:r w:rsidRPr="005776CA">
        <w:rPr>
          <w:sz w:val="27"/>
          <w:rtl/>
        </w:rPr>
        <w:t xml:space="preserve"> </w:t>
      </w:r>
      <w:r w:rsidR="001F52FD">
        <w:rPr>
          <w:rFonts w:hint="cs"/>
          <w:sz w:val="27"/>
          <w:rtl/>
        </w:rPr>
        <w:t>(</w:t>
      </w:r>
      <w:r w:rsidRPr="005776CA">
        <w:rPr>
          <w:rFonts w:hint="cs"/>
          <w:sz w:val="27"/>
          <w:rtl/>
        </w:rPr>
        <w:t>لا</w:t>
      </w:r>
      <w:r w:rsidRPr="005776CA">
        <w:rPr>
          <w:sz w:val="27"/>
          <w:rtl/>
        </w:rPr>
        <w:t xml:space="preserve"> </w:t>
      </w:r>
      <w:r w:rsidRPr="005776CA">
        <w:rPr>
          <w:rFonts w:hint="cs"/>
          <w:sz w:val="27"/>
          <w:rtl/>
        </w:rPr>
        <w:t>ض</w:t>
      </w:r>
      <w:r w:rsidR="001F52FD">
        <w:rPr>
          <w:rFonts w:hint="cs"/>
          <w:sz w:val="27"/>
          <w:rtl/>
        </w:rPr>
        <w:t>َ</w:t>
      </w:r>
      <w:r w:rsidRPr="005776CA">
        <w:rPr>
          <w:rFonts w:hint="cs"/>
          <w:sz w:val="27"/>
          <w:rtl/>
        </w:rPr>
        <w:t>ر</w:t>
      </w:r>
      <w:r w:rsidR="001F52FD">
        <w:rPr>
          <w:rFonts w:hint="cs"/>
          <w:sz w:val="27"/>
          <w:rtl/>
        </w:rPr>
        <w:t>َ</w:t>
      </w:r>
      <w:r w:rsidRPr="005776CA">
        <w:rPr>
          <w:rFonts w:hint="cs"/>
          <w:sz w:val="27"/>
          <w:rtl/>
        </w:rPr>
        <w:t>ر</w:t>
      </w:r>
      <w:r w:rsidR="001F52FD">
        <w:rPr>
          <w:rFonts w:hint="cs"/>
          <w:sz w:val="27"/>
          <w:rtl/>
        </w:rPr>
        <w:t>)</w:t>
      </w:r>
      <w:r w:rsidRPr="005776CA">
        <w:rPr>
          <w:rFonts w:hint="cs"/>
          <w:sz w:val="27"/>
          <w:rtl/>
        </w:rPr>
        <w:t xml:space="preserve"> يلاحظ</w:t>
      </w:r>
      <w:r w:rsidRPr="005776CA">
        <w:rPr>
          <w:sz w:val="27"/>
          <w:rtl/>
        </w:rPr>
        <w:t xml:space="preserve"> </w:t>
      </w:r>
      <w:r w:rsidRPr="005776CA">
        <w:rPr>
          <w:rFonts w:hint="cs"/>
          <w:sz w:val="27"/>
          <w:rtl/>
        </w:rPr>
        <w:t>الالتفات</w:t>
      </w:r>
      <w:r w:rsidRPr="005776CA">
        <w:rPr>
          <w:sz w:val="27"/>
          <w:rtl/>
        </w:rPr>
        <w:t xml:space="preserve"> </w:t>
      </w:r>
      <w:r w:rsidRPr="005776CA">
        <w:rPr>
          <w:rFonts w:hint="cs"/>
          <w:sz w:val="27"/>
          <w:rtl/>
        </w:rPr>
        <w:t>إلى</w:t>
      </w:r>
      <w:r w:rsidRPr="005776CA">
        <w:rPr>
          <w:sz w:val="27"/>
          <w:rtl/>
        </w:rPr>
        <w:t xml:space="preserve"> </w:t>
      </w:r>
      <w:r w:rsidRPr="005776CA">
        <w:rPr>
          <w:rFonts w:hint="cs"/>
          <w:sz w:val="27"/>
          <w:rtl/>
        </w:rPr>
        <w:t>أهداف</w:t>
      </w:r>
      <w:r w:rsidRPr="005776CA">
        <w:rPr>
          <w:sz w:val="27"/>
          <w:rtl/>
        </w:rPr>
        <w:t xml:space="preserve"> </w:t>
      </w:r>
      <w:r w:rsidRPr="005776CA">
        <w:rPr>
          <w:rFonts w:hint="cs"/>
          <w:sz w:val="27"/>
          <w:rtl/>
        </w:rPr>
        <w:t>الحقوق</w:t>
      </w:r>
      <w:r w:rsidRPr="005776CA">
        <w:rPr>
          <w:sz w:val="27"/>
          <w:rtl/>
        </w:rPr>
        <w:t xml:space="preserve"> </w:t>
      </w:r>
      <w:r w:rsidRPr="005776CA">
        <w:rPr>
          <w:rFonts w:hint="cs"/>
          <w:sz w:val="27"/>
          <w:rtl/>
        </w:rPr>
        <w:t>الاجتماعية</w:t>
      </w:r>
      <w:r w:rsidRPr="005776CA">
        <w:rPr>
          <w:sz w:val="27"/>
          <w:rtl/>
        </w:rPr>
        <w:t xml:space="preserve"> </w:t>
      </w:r>
      <w:r w:rsidRPr="005776CA">
        <w:rPr>
          <w:rFonts w:hint="cs"/>
          <w:sz w:val="27"/>
          <w:rtl/>
        </w:rPr>
        <w:t>بكل</w:t>
      </w:r>
      <w:r w:rsidRPr="005776CA">
        <w:rPr>
          <w:sz w:val="27"/>
          <w:rtl/>
        </w:rPr>
        <w:t xml:space="preserve"> </w:t>
      </w:r>
      <w:r w:rsidRPr="005776CA">
        <w:rPr>
          <w:rFonts w:hint="cs"/>
          <w:sz w:val="27"/>
          <w:rtl/>
        </w:rPr>
        <w:t>وضوح</w:t>
      </w:r>
      <w:r w:rsidR="00866919" w:rsidRPr="005776CA">
        <w:rPr>
          <w:rFonts w:hint="cs"/>
          <w:sz w:val="27"/>
          <w:rtl/>
        </w:rPr>
        <w:t>.</w:t>
      </w:r>
      <w:r w:rsidRPr="005776CA">
        <w:rPr>
          <w:rFonts w:hint="cs"/>
          <w:sz w:val="27"/>
          <w:rtl/>
        </w:rPr>
        <w:t xml:space="preserve"> في</w:t>
      </w:r>
      <w:r w:rsidRPr="005776CA">
        <w:rPr>
          <w:sz w:val="27"/>
          <w:rtl/>
        </w:rPr>
        <w:t xml:space="preserve"> </w:t>
      </w:r>
      <w:r w:rsidRPr="005776CA">
        <w:rPr>
          <w:rFonts w:hint="cs"/>
          <w:sz w:val="27"/>
          <w:rtl/>
        </w:rPr>
        <w:t>السنوات</w:t>
      </w:r>
      <w:r w:rsidRPr="005776CA">
        <w:rPr>
          <w:sz w:val="27"/>
          <w:rtl/>
        </w:rPr>
        <w:t xml:space="preserve"> </w:t>
      </w:r>
      <w:r w:rsidRPr="005776CA">
        <w:rPr>
          <w:rFonts w:hint="cs"/>
          <w:sz w:val="27"/>
          <w:rtl/>
        </w:rPr>
        <w:t>الأولى</w:t>
      </w:r>
      <w:r w:rsidRPr="005776CA">
        <w:rPr>
          <w:sz w:val="27"/>
          <w:rtl/>
        </w:rPr>
        <w:t xml:space="preserve"> </w:t>
      </w:r>
      <w:r w:rsidRPr="005776CA">
        <w:rPr>
          <w:rFonts w:hint="cs"/>
          <w:sz w:val="27"/>
          <w:rtl/>
        </w:rPr>
        <w:t>للقرن</w:t>
      </w:r>
      <w:r w:rsidRPr="005776CA">
        <w:rPr>
          <w:sz w:val="27"/>
          <w:rtl/>
        </w:rPr>
        <w:t xml:space="preserve"> </w:t>
      </w:r>
      <w:r w:rsidRPr="005776CA">
        <w:rPr>
          <w:rFonts w:hint="cs"/>
          <w:sz w:val="27"/>
          <w:rtl/>
        </w:rPr>
        <w:t>العشرين</w:t>
      </w:r>
      <w:r w:rsidRPr="005776CA">
        <w:rPr>
          <w:sz w:val="27"/>
          <w:rtl/>
        </w:rPr>
        <w:t xml:space="preserve"> </w:t>
      </w:r>
      <w:r w:rsidRPr="005776CA">
        <w:rPr>
          <w:rFonts w:hint="cs"/>
          <w:sz w:val="27"/>
          <w:rtl/>
        </w:rPr>
        <w:t>قدم</w:t>
      </w:r>
      <w:r w:rsidRPr="005776CA">
        <w:rPr>
          <w:sz w:val="27"/>
          <w:rtl/>
        </w:rPr>
        <w:t xml:space="preserve"> </w:t>
      </w:r>
      <w:r w:rsidRPr="005776CA">
        <w:rPr>
          <w:rFonts w:hint="cs"/>
          <w:sz w:val="27"/>
          <w:rtl/>
        </w:rPr>
        <w:t>أحد</w:t>
      </w:r>
      <w:r w:rsidRPr="005776CA">
        <w:rPr>
          <w:sz w:val="27"/>
          <w:rtl/>
        </w:rPr>
        <w:t xml:space="preserve"> </w:t>
      </w:r>
      <w:r w:rsidR="00866919" w:rsidRPr="005776CA">
        <w:rPr>
          <w:rFonts w:hint="cs"/>
          <w:sz w:val="27"/>
          <w:rtl/>
        </w:rPr>
        <w:t>ال</w:t>
      </w:r>
      <w:r w:rsidRPr="005776CA">
        <w:rPr>
          <w:rFonts w:hint="cs"/>
          <w:sz w:val="27"/>
          <w:rtl/>
        </w:rPr>
        <w:t>محامي</w:t>
      </w:r>
      <w:r w:rsidR="00866919" w:rsidRPr="005776CA">
        <w:rPr>
          <w:rFonts w:hint="cs"/>
          <w:sz w:val="27"/>
          <w:rtl/>
        </w:rPr>
        <w:t>ن</w:t>
      </w:r>
      <w:r w:rsidRPr="005776CA">
        <w:rPr>
          <w:sz w:val="27"/>
          <w:rtl/>
        </w:rPr>
        <w:t xml:space="preserve"> </w:t>
      </w:r>
      <w:r w:rsidRPr="005776CA">
        <w:rPr>
          <w:rFonts w:hint="cs"/>
          <w:sz w:val="27"/>
          <w:rtl/>
        </w:rPr>
        <w:t>الفرنسيين</w:t>
      </w:r>
      <w:r w:rsidRPr="005776CA">
        <w:rPr>
          <w:sz w:val="27"/>
          <w:rtl/>
        </w:rPr>
        <w:t xml:space="preserve"> </w:t>
      </w:r>
      <w:r w:rsidRPr="005776CA">
        <w:rPr>
          <w:rFonts w:hint="cs"/>
          <w:sz w:val="27"/>
          <w:rtl/>
        </w:rPr>
        <w:t>رأي</w:t>
      </w:r>
      <w:r w:rsidRPr="005776CA">
        <w:rPr>
          <w:sz w:val="27"/>
          <w:rtl/>
        </w:rPr>
        <w:t xml:space="preserve"> </w:t>
      </w:r>
      <w:r w:rsidR="001F52FD" w:rsidRPr="005776CA">
        <w:rPr>
          <w:rFonts w:hint="eastAsia"/>
          <w:sz w:val="24"/>
          <w:szCs w:val="24"/>
          <w:rtl/>
        </w:rPr>
        <w:t>«</w:t>
      </w:r>
      <w:r w:rsidRPr="005776CA">
        <w:rPr>
          <w:rFonts w:hint="cs"/>
          <w:sz w:val="27"/>
          <w:rtl/>
        </w:rPr>
        <w:t>الهدف</w:t>
      </w:r>
      <w:r w:rsidRPr="005776CA">
        <w:rPr>
          <w:sz w:val="27"/>
          <w:rtl/>
        </w:rPr>
        <w:t xml:space="preserve"> </w:t>
      </w:r>
      <w:r w:rsidRPr="005776CA">
        <w:rPr>
          <w:rFonts w:hint="cs"/>
          <w:sz w:val="27"/>
          <w:rtl/>
        </w:rPr>
        <w:t>الاجتماعي</w:t>
      </w:r>
      <w:r w:rsidRPr="005776CA">
        <w:rPr>
          <w:sz w:val="27"/>
          <w:rtl/>
        </w:rPr>
        <w:t xml:space="preserve"> </w:t>
      </w:r>
      <w:r w:rsidRPr="005776CA">
        <w:rPr>
          <w:rFonts w:hint="cs"/>
          <w:sz w:val="27"/>
          <w:rtl/>
        </w:rPr>
        <w:t>للحقوق</w:t>
      </w:r>
      <w:r w:rsidRPr="005776CA">
        <w:rPr>
          <w:rFonts w:hint="eastAsia"/>
          <w:sz w:val="24"/>
          <w:szCs w:val="24"/>
          <w:rtl/>
        </w:rPr>
        <w:t>»</w:t>
      </w:r>
      <w:r w:rsidRPr="005776CA">
        <w:rPr>
          <w:sz w:val="27"/>
          <w:rtl/>
        </w:rPr>
        <w:t xml:space="preserve"> </w:t>
      </w:r>
      <w:r w:rsidRPr="005776CA">
        <w:rPr>
          <w:rFonts w:hint="cs"/>
          <w:sz w:val="27"/>
          <w:rtl/>
        </w:rPr>
        <w:t>ما</w:t>
      </w:r>
      <w:r w:rsidRPr="005776CA">
        <w:rPr>
          <w:sz w:val="27"/>
          <w:rtl/>
        </w:rPr>
        <w:t xml:space="preserve"> </w:t>
      </w:r>
      <w:r w:rsidRPr="005776CA">
        <w:rPr>
          <w:rFonts w:hint="cs"/>
          <w:sz w:val="27"/>
          <w:rtl/>
        </w:rPr>
        <w:t>معناه</w:t>
      </w:r>
      <w:r w:rsidRPr="005776CA">
        <w:rPr>
          <w:sz w:val="27"/>
          <w:rtl/>
        </w:rPr>
        <w:t xml:space="preserve"> </w:t>
      </w:r>
      <w:r w:rsidRPr="005776CA">
        <w:rPr>
          <w:rFonts w:hint="cs"/>
          <w:sz w:val="27"/>
          <w:rtl/>
        </w:rPr>
        <w:t>أن</w:t>
      </w:r>
      <w:r w:rsidRPr="005776CA">
        <w:rPr>
          <w:sz w:val="27"/>
          <w:rtl/>
        </w:rPr>
        <w:t xml:space="preserve"> </w:t>
      </w:r>
      <w:r w:rsidRPr="005776CA">
        <w:rPr>
          <w:rFonts w:hint="cs"/>
          <w:sz w:val="27"/>
          <w:rtl/>
        </w:rPr>
        <w:t>للحق</w:t>
      </w:r>
      <w:r w:rsidRPr="005776CA">
        <w:rPr>
          <w:sz w:val="27"/>
          <w:rtl/>
        </w:rPr>
        <w:t xml:space="preserve"> </w:t>
      </w:r>
      <w:r w:rsidRPr="005776CA">
        <w:rPr>
          <w:rFonts w:hint="cs"/>
          <w:sz w:val="27"/>
          <w:rtl/>
        </w:rPr>
        <w:t>هدفا</w:t>
      </w:r>
      <w:r w:rsidR="00866919" w:rsidRPr="005776CA">
        <w:rPr>
          <w:rFonts w:hint="cs"/>
          <w:sz w:val="27"/>
          <w:rtl/>
        </w:rPr>
        <w:t>ً</w:t>
      </w:r>
      <w:r w:rsidRPr="005776CA">
        <w:rPr>
          <w:sz w:val="27"/>
          <w:rtl/>
        </w:rPr>
        <w:t xml:space="preserve"> </w:t>
      </w:r>
      <w:r w:rsidRPr="005776CA">
        <w:rPr>
          <w:rFonts w:hint="cs"/>
          <w:sz w:val="27"/>
          <w:rtl/>
        </w:rPr>
        <w:t>اجتماعيا</w:t>
      </w:r>
      <w:r w:rsidR="00866919" w:rsidRPr="005776CA">
        <w:rPr>
          <w:rFonts w:hint="cs"/>
          <w:sz w:val="27"/>
          <w:rtl/>
        </w:rPr>
        <w:t>ً</w:t>
      </w:r>
      <w:r w:rsidRPr="005776CA">
        <w:rPr>
          <w:rFonts w:hint="cs"/>
          <w:sz w:val="27"/>
          <w:rtl/>
        </w:rPr>
        <w:t>، و</w:t>
      </w:r>
      <w:r w:rsidR="00BD03D7" w:rsidRPr="005776CA">
        <w:rPr>
          <w:rFonts w:hint="cs"/>
          <w:sz w:val="27"/>
          <w:rtl/>
        </w:rPr>
        <w:t>لا بُدَّ</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وصوله</w:t>
      </w:r>
      <w:r w:rsidRPr="005776CA">
        <w:rPr>
          <w:sz w:val="27"/>
          <w:rtl/>
        </w:rPr>
        <w:t xml:space="preserve"> </w:t>
      </w:r>
      <w:r w:rsidRPr="005776CA">
        <w:rPr>
          <w:rFonts w:hint="cs"/>
          <w:sz w:val="27"/>
          <w:rtl/>
        </w:rPr>
        <w:t>إليه</w:t>
      </w:r>
      <w:r w:rsidR="00866919" w:rsidRPr="005776CA">
        <w:rPr>
          <w:rFonts w:hint="cs"/>
          <w:sz w:val="27"/>
          <w:rtl/>
        </w:rPr>
        <w:t>.</w:t>
      </w:r>
      <w:r w:rsidRPr="005776CA">
        <w:rPr>
          <w:rFonts w:hint="cs"/>
          <w:sz w:val="27"/>
          <w:rtl/>
        </w:rPr>
        <w:t xml:space="preserve"> وقد</w:t>
      </w:r>
      <w:r w:rsidRPr="005776CA">
        <w:rPr>
          <w:sz w:val="27"/>
          <w:rtl/>
        </w:rPr>
        <w:t xml:space="preserve"> </w:t>
      </w:r>
      <w:r w:rsidRPr="005776CA">
        <w:rPr>
          <w:rFonts w:hint="cs"/>
          <w:sz w:val="27"/>
          <w:rtl/>
        </w:rPr>
        <w:t>ترك</w:t>
      </w:r>
      <w:r w:rsidRPr="005776CA">
        <w:rPr>
          <w:sz w:val="27"/>
          <w:rtl/>
        </w:rPr>
        <w:t xml:space="preserve"> </w:t>
      </w:r>
      <w:r w:rsidRPr="005776CA">
        <w:rPr>
          <w:rFonts w:hint="cs"/>
          <w:sz w:val="27"/>
          <w:rtl/>
        </w:rPr>
        <w:t>هذا</w:t>
      </w:r>
      <w:r w:rsidRPr="005776CA">
        <w:rPr>
          <w:sz w:val="27"/>
          <w:rtl/>
        </w:rPr>
        <w:t xml:space="preserve"> </w:t>
      </w:r>
      <w:r w:rsidRPr="005776CA">
        <w:rPr>
          <w:rFonts w:hint="cs"/>
          <w:sz w:val="27"/>
          <w:rtl/>
        </w:rPr>
        <w:t>الرأي</w:t>
      </w:r>
      <w:r w:rsidRPr="005776CA">
        <w:rPr>
          <w:sz w:val="27"/>
          <w:rtl/>
        </w:rPr>
        <w:t xml:space="preserve"> </w:t>
      </w:r>
      <w:r w:rsidRPr="005776CA">
        <w:rPr>
          <w:rFonts w:hint="cs"/>
          <w:sz w:val="27"/>
          <w:rtl/>
        </w:rPr>
        <w:t>أثره</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المجتمعات</w:t>
      </w:r>
      <w:r w:rsidRPr="005776CA">
        <w:rPr>
          <w:sz w:val="27"/>
          <w:rtl/>
        </w:rPr>
        <w:t xml:space="preserve"> </w:t>
      </w:r>
      <w:r w:rsidRPr="005776CA">
        <w:rPr>
          <w:rFonts w:hint="cs"/>
          <w:sz w:val="27"/>
          <w:rtl/>
        </w:rPr>
        <w:t>الحقوقية</w:t>
      </w:r>
      <w:r w:rsidRPr="005776CA">
        <w:rPr>
          <w:sz w:val="27"/>
          <w:rtl/>
        </w:rPr>
        <w:t xml:space="preserve"> </w:t>
      </w:r>
      <w:r w:rsidRPr="005776CA">
        <w:rPr>
          <w:rFonts w:hint="cs"/>
          <w:sz w:val="27"/>
          <w:rtl/>
        </w:rPr>
        <w:t>والسياسية</w:t>
      </w:r>
      <w:r w:rsidRPr="005776CA">
        <w:rPr>
          <w:sz w:val="27"/>
          <w:rtl/>
        </w:rPr>
        <w:t xml:space="preserve"> </w:t>
      </w:r>
      <w:r w:rsidRPr="005776CA">
        <w:rPr>
          <w:rFonts w:hint="cs"/>
          <w:sz w:val="27"/>
          <w:rtl/>
        </w:rPr>
        <w:t>بشكل</w:t>
      </w:r>
      <w:r w:rsidR="00866919" w:rsidRPr="005776CA">
        <w:rPr>
          <w:rFonts w:hint="cs"/>
          <w:sz w:val="27"/>
          <w:rtl/>
        </w:rPr>
        <w:t>ٍ</w:t>
      </w:r>
      <w:r w:rsidRPr="005776CA">
        <w:rPr>
          <w:sz w:val="27"/>
          <w:rtl/>
        </w:rPr>
        <w:t xml:space="preserve"> </w:t>
      </w:r>
      <w:r w:rsidRPr="005776CA">
        <w:rPr>
          <w:rFonts w:hint="cs"/>
          <w:sz w:val="27"/>
          <w:rtl/>
        </w:rPr>
        <w:t>ملموس</w:t>
      </w:r>
      <w:r w:rsidRPr="005776CA">
        <w:rPr>
          <w:sz w:val="27"/>
          <w:rtl/>
        </w:rPr>
        <w:t xml:space="preserve">. </w:t>
      </w:r>
      <w:r w:rsidRPr="005776CA">
        <w:rPr>
          <w:rFonts w:hint="cs"/>
          <w:sz w:val="27"/>
          <w:rtl/>
        </w:rPr>
        <w:t>لكن</w:t>
      </w:r>
      <w:r w:rsidR="00866919" w:rsidRPr="005776CA">
        <w:rPr>
          <w:rFonts w:hint="cs"/>
          <w:sz w:val="27"/>
          <w:rtl/>
        </w:rPr>
        <w:t>ّ</w:t>
      </w:r>
      <w:r w:rsidRPr="005776CA">
        <w:rPr>
          <w:sz w:val="27"/>
          <w:rtl/>
        </w:rPr>
        <w:t xml:space="preserve"> </w:t>
      </w:r>
      <w:r w:rsidRPr="005776CA">
        <w:rPr>
          <w:rFonts w:hint="cs"/>
          <w:sz w:val="27"/>
          <w:rtl/>
        </w:rPr>
        <w:t>الإمعان</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القوانين</w:t>
      </w:r>
      <w:r w:rsidRPr="005776CA">
        <w:rPr>
          <w:sz w:val="27"/>
          <w:rtl/>
        </w:rPr>
        <w:t xml:space="preserve"> </w:t>
      </w:r>
      <w:r w:rsidRPr="005776CA">
        <w:rPr>
          <w:rFonts w:hint="cs"/>
          <w:sz w:val="27"/>
          <w:rtl/>
        </w:rPr>
        <w:t>الإسلامية</w:t>
      </w:r>
      <w:r w:rsidRPr="005776CA">
        <w:rPr>
          <w:sz w:val="27"/>
          <w:rtl/>
        </w:rPr>
        <w:t xml:space="preserve"> </w:t>
      </w:r>
      <w:r w:rsidRPr="005776CA">
        <w:rPr>
          <w:rFonts w:hint="cs"/>
          <w:sz w:val="27"/>
          <w:rtl/>
        </w:rPr>
        <w:t>يبدي</w:t>
      </w:r>
      <w:r w:rsidRPr="005776CA">
        <w:rPr>
          <w:sz w:val="27"/>
          <w:rtl/>
        </w:rPr>
        <w:t xml:space="preserve"> </w:t>
      </w:r>
      <w:r w:rsidRPr="005776CA">
        <w:rPr>
          <w:rFonts w:hint="cs"/>
          <w:sz w:val="27"/>
          <w:rtl/>
        </w:rPr>
        <w:t>أن</w:t>
      </w:r>
      <w:r w:rsidRPr="005776CA">
        <w:rPr>
          <w:sz w:val="27"/>
          <w:rtl/>
        </w:rPr>
        <w:t xml:space="preserve"> </w:t>
      </w:r>
      <w:r w:rsidRPr="005776CA">
        <w:rPr>
          <w:rFonts w:hint="cs"/>
          <w:sz w:val="27"/>
          <w:rtl/>
        </w:rPr>
        <w:t>الالتفات</w:t>
      </w:r>
      <w:r w:rsidRPr="005776CA">
        <w:rPr>
          <w:sz w:val="27"/>
          <w:rtl/>
        </w:rPr>
        <w:t xml:space="preserve"> </w:t>
      </w:r>
      <w:r w:rsidRPr="005776CA">
        <w:rPr>
          <w:rFonts w:hint="cs"/>
          <w:sz w:val="27"/>
          <w:rtl/>
        </w:rPr>
        <w:t>إلى</w:t>
      </w:r>
      <w:r w:rsidRPr="005776CA">
        <w:rPr>
          <w:sz w:val="27"/>
          <w:rtl/>
        </w:rPr>
        <w:t xml:space="preserve"> </w:t>
      </w:r>
      <w:r w:rsidRPr="005776CA">
        <w:rPr>
          <w:rFonts w:hint="cs"/>
          <w:sz w:val="27"/>
          <w:rtl/>
        </w:rPr>
        <w:t>أهداف</w:t>
      </w:r>
      <w:r w:rsidRPr="005776CA">
        <w:rPr>
          <w:sz w:val="27"/>
          <w:rtl/>
        </w:rPr>
        <w:t xml:space="preserve"> </w:t>
      </w:r>
      <w:r w:rsidRPr="005776CA">
        <w:rPr>
          <w:rFonts w:hint="cs"/>
          <w:sz w:val="27"/>
          <w:rtl/>
        </w:rPr>
        <w:t>الحقوق</w:t>
      </w:r>
      <w:r w:rsidRPr="005776CA">
        <w:rPr>
          <w:sz w:val="27"/>
          <w:rtl/>
        </w:rPr>
        <w:t xml:space="preserve"> </w:t>
      </w:r>
      <w:r w:rsidRPr="005776CA">
        <w:rPr>
          <w:rFonts w:hint="cs"/>
          <w:sz w:val="27"/>
          <w:rtl/>
        </w:rPr>
        <w:t>الاجتماعية كان</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نظام</w:t>
      </w:r>
      <w:r w:rsidRPr="005776CA">
        <w:rPr>
          <w:sz w:val="27"/>
          <w:rtl/>
        </w:rPr>
        <w:t xml:space="preserve"> </w:t>
      </w:r>
      <w:r w:rsidR="00866919" w:rsidRPr="005776CA">
        <w:rPr>
          <w:rFonts w:hint="cs"/>
          <w:sz w:val="27"/>
          <w:rtl/>
        </w:rPr>
        <w:t>ال</w:t>
      </w:r>
      <w:r w:rsidRPr="005776CA">
        <w:rPr>
          <w:rFonts w:hint="cs"/>
          <w:sz w:val="27"/>
          <w:rtl/>
        </w:rPr>
        <w:t>إسلام</w:t>
      </w:r>
      <w:r w:rsidRPr="005776CA">
        <w:rPr>
          <w:sz w:val="27"/>
          <w:rtl/>
        </w:rPr>
        <w:t xml:space="preserve"> </w:t>
      </w:r>
      <w:r w:rsidRPr="005776CA">
        <w:rPr>
          <w:rFonts w:hint="cs"/>
          <w:sz w:val="27"/>
          <w:rtl/>
        </w:rPr>
        <w:t>الحقوقي منذ</w:t>
      </w:r>
      <w:r w:rsidRPr="005776CA">
        <w:rPr>
          <w:sz w:val="27"/>
          <w:rtl/>
        </w:rPr>
        <w:t xml:space="preserve"> </w:t>
      </w:r>
      <w:r w:rsidRPr="005776CA">
        <w:rPr>
          <w:rFonts w:hint="cs"/>
          <w:sz w:val="27"/>
          <w:rtl/>
        </w:rPr>
        <w:t>البدء</w:t>
      </w:r>
      <w:r w:rsidRPr="005776CA">
        <w:rPr>
          <w:sz w:val="27"/>
          <w:rtl/>
        </w:rPr>
        <w:t xml:space="preserve">. </w:t>
      </w:r>
      <w:r w:rsidRPr="005776CA">
        <w:rPr>
          <w:rFonts w:hint="cs"/>
          <w:sz w:val="27"/>
          <w:rtl/>
        </w:rPr>
        <w:t>يقول</w:t>
      </w:r>
      <w:r w:rsidRPr="005776CA">
        <w:rPr>
          <w:sz w:val="27"/>
          <w:rtl/>
        </w:rPr>
        <w:t xml:space="preserve"> </w:t>
      </w:r>
      <w:r w:rsidRPr="005776CA">
        <w:rPr>
          <w:rFonts w:hint="cs"/>
          <w:sz w:val="27"/>
          <w:rtl/>
        </w:rPr>
        <w:t>صاحب</w:t>
      </w:r>
      <w:r w:rsidRPr="005776CA">
        <w:rPr>
          <w:sz w:val="27"/>
          <w:rtl/>
        </w:rPr>
        <w:t xml:space="preserve"> </w:t>
      </w:r>
      <w:r w:rsidRPr="005776CA">
        <w:rPr>
          <w:rFonts w:hint="cs"/>
          <w:sz w:val="27"/>
          <w:rtl/>
        </w:rPr>
        <w:t>الجواهر</w:t>
      </w:r>
      <w:r w:rsidRPr="005776CA">
        <w:rPr>
          <w:sz w:val="27"/>
          <w:rtl/>
        </w:rPr>
        <w:t xml:space="preserve">: </w:t>
      </w:r>
      <w:r w:rsidRPr="005776CA">
        <w:rPr>
          <w:rFonts w:hint="eastAsia"/>
          <w:sz w:val="24"/>
          <w:szCs w:val="24"/>
          <w:rtl/>
        </w:rPr>
        <w:t>«</w:t>
      </w:r>
      <w:r w:rsidRPr="005776CA">
        <w:rPr>
          <w:rFonts w:hint="cs"/>
          <w:sz w:val="27"/>
          <w:rtl/>
        </w:rPr>
        <w:t>كل</w:t>
      </w:r>
      <w:r w:rsidRPr="005776CA">
        <w:rPr>
          <w:sz w:val="27"/>
          <w:rtl/>
        </w:rPr>
        <w:t xml:space="preserve"> </w:t>
      </w:r>
      <w:r w:rsidRPr="005776CA">
        <w:rPr>
          <w:rFonts w:hint="cs"/>
          <w:sz w:val="27"/>
          <w:rtl/>
        </w:rPr>
        <w:t>شيء</w:t>
      </w:r>
      <w:r w:rsidRPr="005776CA">
        <w:rPr>
          <w:sz w:val="27"/>
          <w:rtl/>
        </w:rPr>
        <w:t xml:space="preserve"> </w:t>
      </w:r>
      <w:r w:rsidRPr="005776CA">
        <w:rPr>
          <w:rFonts w:hint="cs"/>
          <w:sz w:val="27"/>
          <w:rtl/>
        </w:rPr>
        <w:t>يضمن</w:t>
      </w:r>
      <w:r w:rsidRPr="005776CA">
        <w:rPr>
          <w:sz w:val="27"/>
          <w:rtl/>
        </w:rPr>
        <w:t xml:space="preserve"> </w:t>
      </w:r>
      <w:r w:rsidRPr="005776CA">
        <w:rPr>
          <w:rFonts w:hint="cs"/>
          <w:sz w:val="27"/>
          <w:rtl/>
        </w:rPr>
        <w:t>نقض</w:t>
      </w:r>
      <w:r w:rsidRPr="005776CA">
        <w:rPr>
          <w:sz w:val="27"/>
          <w:rtl/>
        </w:rPr>
        <w:t xml:space="preserve"> </w:t>
      </w:r>
      <w:r w:rsidRPr="005776CA">
        <w:rPr>
          <w:rFonts w:hint="cs"/>
          <w:sz w:val="27"/>
          <w:rtl/>
        </w:rPr>
        <w:t>غرض</w:t>
      </w:r>
      <w:r w:rsidRPr="005776CA">
        <w:rPr>
          <w:sz w:val="27"/>
          <w:rtl/>
        </w:rPr>
        <w:t xml:space="preserve"> </w:t>
      </w:r>
      <w:r w:rsidRPr="005776CA">
        <w:rPr>
          <w:rFonts w:hint="cs"/>
          <w:sz w:val="27"/>
          <w:rtl/>
        </w:rPr>
        <w:t>مشروعية</w:t>
      </w:r>
      <w:r w:rsidRPr="005776CA">
        <w:rPr>
          <w:sz w:val="27"/>
          <w:rtl/>
        </w:rPr>
        <w:t xml:space="preserve"> </w:t>
      </w:r>
      <w:r w:rsidRPr="005776CA">
        <w:rPr>
          <w:rFonts w:hint="cs"/>
          <w:sz w:val="27"/>
          <w:rtl/>
        </w:rPr>
        <w:t>الحكم يحكم</w:t>
      </w:r>
      <w:r w:rsidRPr="005776CA">
        <w:rPr>
          <w:sz w:val="27"/>
          <w:rtl/>
        </w:rPr>
        <w:t xml:space="preserve"> </w:t>
      </w:r>
      <w:r w:rsidRPr="005776CA">
        <w:rPr>
          <w:rFonts w:hint="cs"/>
          <w:sz w:val="27"/>
          <w:rtl/>
        </w:rPr>
        <w:t>ببطلانه</w:t>
      </w:r>
      <w:r w:rsidRPr="005776CA">
        <w:rPr>
          <w:rFonts w:hint="eastAsia"/>
          <w:sz w:val="24"/>
          <w:szCs w:val="24"/>
          <w:rtl/>
        </w:rPr>
        <w:t>»</w:t>
      </w:r>
      <w:r w:rsidRPr="005776CA">
        <w:rPr>
          <w:rFonts w:hint="cs"/>
          <w:sz w:val="27"/>
          <w:vertAlign w:val="superscript"/>
          <w:rtl/>
        </w:rPr>
        <w:t>(</w:t>
      </w:r>
      <w:r w:rsidRPr="005776CA">
        <w:rPr>
          <w:rStyle w:val="ac"/>
          <w:sz w:val="27"/>
          <w:rtl/>
        </w:rPr>
        <w:endnoteReference w:id="654"/>
      </w:r>
      <w:r w:rsidRPr="005776CA">
        <w:rPr>
          <w:rFonts w:hint="cs"/>
          <w:sz w:val="27"/>
          <w:vertAlign w:val="superscript"/>
          <w:rtl/>
        </w:rPr>
        <w:t>)</w:t>
      </w:r>
      <w:r w:rsidR="00866919" w:rsidRPr="005776CA">
        <w:rPr>
          <w:rFonts w:hint="cs"/>
          <w:sz w:val="27"/>
          <w:rtl/>
        </w:rPr>
        <w:t>.</w:t>
      </w:r>
      <w:r w:rsidRPr="005776CA">
        <w:rPr>
          <w:sz w:val="27"/>
          <w:rtl/>
        </w:rPr>
        <w:t xml:space="preserve"> </w:t>
      </w:r>
      <w:r w:rsidRPr="005776CA">
        <w:rPr>
          <w:rFonts w:hint="cs"/>
          <w:sz w:val="27"/>
          <w:rtl/>
        </w:rPr>
        <w:t>الذي</w:t>
      </w:r>
      <w:r w:rsidRPr="005776CA">
        <w:rPr>
          <w:sz w:val="27"/>
          <w:rtl/>
        </w:rPr>
        <w:t xml:space="preserve"> </w:t>
      </w:r>
      <w:r w:rsidRPr="005776CA">
        <w:rPr>
          <w:rFonts w:hint="cs"/>
          <w:sz w:val="27"/>
          <w:rtl/>
        </w:rPr>
        <w:t>أشار</w:t>
      </w:r>
      <w:r w:rsidRPr="005776CA">
        <w:rPr>
          <w:sz w:val="27"/>
          <w:rtl/>
        </w:rPr>
        <w:t xml:space="preserve"> </w:t>
      </w:r>
      <w:r w:rsidRPr="005776CA">
        <w:rPr>
          <w:rFonts w:hint="cs"/>
          <w:sz w:val="27"/>
          <w:rtl/>
        </w:rPr>
        <w:t>إليه</w:t>
      </w:r>
      <w:r w:rsidRPr="005776CA">
        <w:rPr>
          <w:sz w:val="27"/>
          <w:rtl/>
        </w:rPr>
        <w:t xml:space="preserve"> </w:t>
      </w:r>
      <w:r w:rsidRPr="005776CA">
        <w:rPr>
          <w:rFonts w:hint="cs"/>
          <w:sz w:val="27"/>
          <w:rtl/>
        </w:rPr>
        <w:t>صاحب</w:t>
      </w:r>
      <w:r w:rsidRPr="005776CA">
        <w:rPr>
          <w:sz w:val="27"/>
          <w:rtl/>
        </w:rPr>
        <w:t xml:space="preserve"> </w:t>
      </w:r>
      <w:r w:rsidRPr="005776CA">
        <w:rPr>
          <w:rFonts w:hint="cs"/>
          <w:sz w:val="27"/>
          <w:rtl/>
        </w:rPr>
        <w:t>الجواهر</w:t>
      </w:r>
      <w:r w:rsidRPr="005776CA">
        <w:rPr>
          <w:sz w:val="27"/>
          <w:rtl/>
        </w:rPr>
        <w:t xml:space="preserve"> </w:t>
      </w:r>
      <w:r w:rsidRPr="005776CA">
        <w:rPr>
          <w:rFonts w:hint="cs"/>
          <w:sz w:val="27"/>
          <w:rtl/>
        </w:rPr>
        <w:t>هنا هو</w:t>
      </w:r>
      <w:r w:rsidRPr="005776CA">
        <w:rPr>
          <w:sz w:val="27"/>
          <w:rtl/>
        </w:rPr>
        <w:t xml:space="preserve"> </w:t>
      </w:r>
      <w:r w:rsidRPr="005776CA">
        <w:rPr>
          <w:rFonts w:hint="cs"/>
          <w:sz w:val="27"/>
          <w:rtl/>
        </w:rPr>
        <w:t>نفس</w:t>
      </w:r>
      <w:r w:rsidRPr="005776CA">
        <w:rPr>
          <w:sz w:val="27"/>
          <w:rtl/>
        </w:rPr>
        <w:t xml:space="preserve"> </w:t>
      </w:r>
      <w:r w:rsidRPr="005776CA">
        <w:rPr>
          <w:rFonts w:hint="cs"/>
          <w:sz w:val="27"/>
          <w:rtl/>
        </w:rPr>
        <w:t>الشيء</w:t>
      </w:r>
      <w:r w:rsidRPr="005776CA">
        <w:rPr>
          <w:sz w:val="27"/>
          <w:rtl/>
        </w:rPr>
        <w:t xml:space="preserve"> </w:t>
      </w:r>
      <w:r w:rsidRPr="005776CA">
        <w:rPr>
          <w:rFonts w:hint="cs"/>
          <w:sz w:val="27"/>
          <w:rtl/>
        </w:rPr>
        <w:t>الذي</w:t>
      </w:r>
      <w:r w:rsidRPr="005776CA">
        <w:rPr>
          <w:sz w:val="27"/>
          <w:rtl/>
        </w:rPr>
        <w:t xml:space="preserve"> </w:t>
      </w:r>
      <w:r w:rsidRPr="005776CA">
        <w:rPr>
          <w:rFonts w:hint="cs"/>
          <w:sz w:val="27"/>
          <w:rtl/>
        </w:rPr>
        <w:t>كان</w:t>
      </w:r>
      <w:r w:rsidRPr="005776CA">
        <w:rPr>
          <w:sz w:val="27"/>
          <w:rtl/>
        </w:rPr>
        <w:t xml:space="preserve"> </w:t>
      </w:r>
      <w:r w:rsidRPr="005776CA">
        <w:rPr>
          <w:rFonts w:hint="cs"/>
          <w:sz w:val="27"/>
          <w:rtl/>
        </w:rPr>
        <w:t>موضع</w:t>
      </w:r>
      <w:r w:rsidRPr="005776CA">
        <w:rPr>
          <w:sz w:val="27"/>
          <w:rtl/>
        </w:rPr>
        <w:t xml:space="preserve"> </w:t>
      </w:r>
      <w:r w:rsidRPr="005776CA">
        <w:rPr>
          <w:rFonts w:hint="cs"/>
          <w:sz w:val="27"/>
          <w:rtl/>
        </w:rPr>
        <w:t>اهتمام</w:t>
      </w:r>
      <w:r w:rsidRPr="005776CA">
        <w:rPr>
          <w:sz w:val="27"/>
          <w:rtl/>
        </w:rPr>
        <w:t xml:space="preserve"> </w:t>
      </w:r>
      <w:r w:rsidRPr="005776CA">
        <w:rPr>
          <w:rFonts w:hint="cs"/>
          <w:sz w:val="27"/>
          <w:rtl/>
        </w:rPr>
        <w:t>المحامين</w:t>
      </w:r>
      <w:r w:rsidRPr="005776CA">
        <w:rPr>
          <w:sz w:val="27"/>
          <w:rtl/>
        </w:rPr>
        <w:t xml:space="preserve"> </w:t>
      </w:r>
      <w:r w:rsidRPr="005776CA">
        <w:rPr>
          <w:rFonts w:hint="cs"/>
          <w:sz w:val="27"/>
          <w:rtl/>
        </w:rPr>
        <w:t>الأوروبيين، والذي</w:t>
      </w:r>
      <w:r w:rsidRPr="005776CA">
        <w:rPr>
          <w:sz w:val="27"/>
          <w:rtl/>
        </w:rPr>
        <w:t xml:space="preserve"> </w:t>
      </w:r>
      <w:r w:rsidRPr="005776CA">
        <w:rPr>
          <w:rFonts w:hint="cs"/>
          <w:sz w:val="27"/>
          <w:rtl/>
        </w:rPr>
        <w:t>ذكروه</w:t>
      </w:r>
      <w:r w:rsidRPr="005776CA">
        <w:rPr>
          <w:sz w:val="27"/>
          <w:rtl/>
        </w:rPr>
        <w:t xml:space="preserve"> </w:t>
      </w:r>
      <w:r w:rsidRPr="005776CA">
        <w:rPr>
          <w:rFonts w:hint="cs"/>
          <w:sz w:val="27"/>
          <w:rtl/>
        </w:rPr>
        <w:t>بوصفه</w:t>
      </w:r>
      <w:r w:rsidRPr="005776CA">
        <w:rPr>
          <w:sz w:val="27"/>
          <w:rtl/>
        </w:rPr>
        <w:t xml:space="preserve"> </w:t>
      </w:r>
      <w:r w:rsidRPr="005776CA">
        <w:rPr>
          <w:rFonts w:hint="cs"/>
          <w:sz w:val="27"/>
          <w:rtl/>
        </w:rPr>
        <w:t>هدفا</w:t>
      </w:r>
      <w:r w:rsidR="00652C66" w:rsidRPr="005776CA">
        <w:rPr>
          <w:rFonts w:hint="cs"/>
          <w:sz w:val="27"/>
          <w:rtl/>
        </w:rPr>
        <w:t>ً</w:t>
      </w:r>
      <w:r w:rsidRPr="005776CA">
        <w:rPr>
          <w:sz w:val="27"/>
          <w:rtl/>
        </w:rPr>
        <w:t xml:space="preserve"> </w:t>
      </w:r>
      <w:r w:rsidRPr="005776CA">
        <w:rPr>
          <w:rFonts w:hint="cs"/>
          <w:sz w:val="27"/>
          <w:rtl/>
        </w:rPr>
        <w:t>وغاية</w:t>
      </w:r>
      <w:r w:rsidRPr="005776CA">
        <w:rPr>
          <w:sz w:val="27"/>
          <w:rtl/>
        </w:rPr>
        <w:t xml:space="preserve"> </w:t>
      </w:r>
      <w:r w:rsidRPr="005776CA">
        <w:rPr>
          <w:rFonts w:hint="cs"/>
          <w:sz w:val="27"/>
          <w:rtl/>
        </w:rPr>
        <w:t>للقرارات</w:t>
      </w:r>
      <w:r w:rsidRPr="005776CA">
        <w:rPr>
          <w:sz w:val="27"/>
          <w:rtl/>
        </w:rPr>
        <w:t xml:space="preserve"> </w:t>
      </w:r>
      <w:r w:rsidRPr="005776CA">
        <w:rPr>
          <w:rFonts w:hint="cs"/>
          <w:sz w:val="27"/>
          <w:rtl/>
        </w:rPr>
        <w:t>الحقوقية</w:t>
      </w:r>
      <w:r w:rsidRPr="005776CA">
        <w:rPr>
          <w:sz w:val="27"/>
          <w:rtl/>
        </w:rPr>
        <w:t xml:space="preserve">. </w:t>
      </w:r>
      <w:r w:rsidRPr="005776CA">
        <w:rPr>
          <w:rFonts w:hint="cs"/>
          <w:sz w:val="27"/>
          <w:rtl/>
        </w:rPr>
        <w:t>الفقهاء</w:t>
      </w:r>
      <w:r w:rsidRPr="005776CA">
        <w:rPr>
          <w:sz w:val="27"/>
          <w:rtl/>
        </w:rPr>
        <w:t xml:space="preserve"> </w:t>
      </w:r>
      <w:r w:rsidRPr="005776CA">
        <w:rPr>
          <w:rFonts w:hint="cs"/>
          <w:sz w:val="27"/>
          <w:rtl/>
        </w:rPr>
        <w:t>يتوس</w:t>
      </w:r>
      <w:r w:rsidR="00652C66" w:rsidRPr="005776CA">
        <w:rPr>
          <w:rFonts w:hint="cs"/>
          <w:sz w:val="27"/>
          <w:rtl/>
        </w:rPr>
        <w:t>َّ</w:t>
      </w:r>
      <w:r w:rsidRPr="005776CA">
        <w:rPr>
          <w:rFonts w:hint="cs"/>
          <w:sz w:val="27"/>
          <w:rtl/>
        </w:rPr>
        <w:t>لون</w:t>
      </w:r>
      <w:r w:rsidRPr="005776CA">
        <w:rPr>
          <w:sz w:val="27"/>
          <w:rtl/>
        </w:rPr>
        <w:t xml:space="preserve"> </w:t>
      </w:r>
      <w:r w:rsidRPr="005776CA">
        <w:rPr>
          <w:rFonts w:hint="cs"/>
          <w:sz w:val="27"/>
          <w:rtl/>
        </w:rPr>
        <w:t>هذه</w:t>
      </w:r>
      <w:r w:rsidRPr="005776CA">
        <w:rPr>
          <w:sz w:val="27"/>
          <w:rtl/>
        </w:rPr>
        <w:t xml:space="preserve"> </w:t>
      </w:r>
      <w:r w:rsidRPr="005776CA">
        <w:rPr>
          <w:rFonts w:hint="cs"/>
          <w:sz w:val="27"/>
          <w:rtl/>
        </w:rPr>
        <w:t>القاعدة</w:t>
      </w:r>
      <w:r w:rsidRPr="005776CA">
        <w:rPr>
          <w:sz w:val="27"/>
          <w:rtl/>
        </w:rPr>
        <w:t xml:space="preserve"> </w:t>
      </w:r>
      <w:r w:rsidRPr="005776CA">
        <w:rPr>
          <w:rFonts w:hint="cs"/>
          <w:sz w:val="27"/>
          <w:rtl/>
        </w:rPr>
        <w:t>تحس</w:t>
      </w:r>
      <w:r w:rsidR="00652C66" w:rsidRPr="005776CA">
        <w:rPr>
          <w:rFonts w:hint="cs"/>
          <w:sz w:val="27"/>
          <w:rtl/>
        </w:rPr>
        <w:t>ُّ</w:t>
      </w:r>
      <w:r w:rsidRPr="005776CA">
        <w:rPr>
          <w:rFonts w:hint="cs"/>
          <w:sz w:val="27"/>
          <w:rtl/>
        </w:rPr>
        <w:t>با</w:t>
      </w:r>
      <w:r w:rsidR="00652C66" w:rsidRPr="005776CA">
        <w:rPr>
          <w:rFonts w:hint="cs"/>
          <w:sz w:val="27"/>
          <w:rtl/>
        </w:rPr>
        <w:t>ً</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الحيل</w:t>
      </w:r>
      <w:r w:rsidRPr="005776CA">
        <w:rPr>
          <w:sz w:val="27"/>
          <w:rtl/>
        </w:rPr>
        <w:t xml:space="preserve"> </w:t>
      </w:r>
      <w:r w:rsidRPr="005776CA">
        <w:rPr>
          <w:rFonts w:hint="cs"/>
          <w:sz w:val="27"/>
          <w:rtl/>
        </w:rPr>
        <w:t>غير</w:t>
      </w:r>
      <w:r w:rsidRPr="005776CA">
        <w:rPr>
          <w:sz w:val="27"/>
          <w:rtl/>
        </w:rPr>
        <w:t xml:space="preserve"> </w:t>
      </w:r>
      <w:r w:rsidRPr="005776CA">
        <w:rPr>
          <w:rFonts w:hint="cs"/>
          <w:sz w:val="27"/>
          <w:rtl/>
        </w:rPr>
        <w:t>المشروعة</w:t>
      </w:r>
      <w:r w:rsidR="00652C66" w:rsidRPr="005776CA">
        <w:rPr>
          <w:rFonts w:hint="cs"/>
          <w:sz w:val="27"/>
          <w:rtl/>
        </w:rPr>
        <w:t>.</w:t>
      </w:r>
      <w:r w:rsidRPr="005776CA">
        <w:rPr>
          <w:rFonts w:hint="cs"/>
          <w:sz w:val="27"/>
          <w:rtl/>
        </w:rPr>
        <w:t xml:space="preserve"> كما</w:t>
      </w:r>
      <w:r w:rsidRPr="005776CA">
        <w:rPr>
          <w:sz w:val="27"/>
          <w:rtl/>
        </w:rPr>
        <w:t xml:space="preserve"> </w:t>
      </w:r>
      <w:r w:rsidRPr="005776CA">
        <w:rPr>
          <w:rFonts w:hint="cs"/>
          <w:sz w:val="27"/>
          <w:rtl/>
        </w:rPr>
        <w:t>أن</w:t>
      </w:r>
      <w:r w:rsidRPr="005776CA">
        <w:rPr>
          <w:sz w:val="27"/>
          <w:rtl/>
        </w:rPr>
        <w:t xml:space="preserve"> </w:t>
      </w:r>
      <w:r w:rsidRPr="005776CA">
        <w:rPr>
          <w:rFonts w:hint="cs"/>
          <w:sz w:val="27"/>
          <w:rtl/>
        </w:rPr>
        <w:t>صاحب</w:t>
      </w:r>
      <w:r w:rsidRPr="005776CA">
        <w:rPr>
          <w:sz w:val="27"/>
          <w:rtl/>
        </w:rPr>
        <w:t xml:space="preserve"> </w:t>
      </w:r>
      <w:r w:rsidRPr="005776CA">
        <w:rPr>
          <w:rFonts w:hint="cs"/>
          <w:sz w:val="27"/>
          <w:rtl/>
        </w:rPr>
        <w:t>الجواهر</w:t>
      </w:r>
      <w:r w:rsidRPr="005776CA">
        <w:rPr>
          <w:sz w:val="27"/>
          <w:rtl/>
        </w:rPr>
        <w:t xml:space="preserve"> </w:t>
      </w:r>
      <w:r w:rsidRPr="005776CA">
        <w:rPr>
          <w:rFonts w:hint="cs"/>
          <w:sz w:val="27"/>
          <w:rtl/>
        </w:rPr>
        <w:t>أيضا</w:t>
      </w:r>
      <w:r w:rsidR="00652C66" w:rsidRPr="005776CA">
        <w:rPr>
          <w:rFonts w:hint="cs"/>
          <w:sz w:val="27"/>
          <w:rtl/>
        </w:rPr>
        <w:t>ً</w:t>
      </w:r>
      <w:r w:rsidRPr="005776CA">
        <w:rPr>
          <w:sz w:val="27"/>
          <w:rtl/>
        </w:rPr>
        <w:t xml:space="preserve"> </w:t>
      </w:r>
      <w:r w:rsidRPr="005776CA">
        <w:rPr>
          <w:rFonts w:hint="cs"/>
          <w:sz w:val="27"/>
          <w:rtl/>
        </w:rPr>
        <w:t>توسل</w:t>
      </w:r>
      <w:r w:rsidRPr="005776CA">
        <w:rPr>
          <w:sz w:val="27"/>
          <w:rtl/>
        </w:rPr>
        <w:t xml:space="preserve"> </w:t>
      </w:r>
      <w:r w:rsidRPr="005776CA">
        <w:rPr>
          <w:rFonts w:hint="cs"/>
          <w:sz w:val="27"/>
          <w:rtl/>
        </w:rPr>
        <w:t>هذه</w:t>
      </w:r>
      <w:r w:rsidRPr="005776CA">
        <w:rPr>
          <w:sz w:val="27"/>
          <w:rtl/>
        </w:rPr>
        <w:t xml:space="preserve"> </w:t>
      </w:r>
      <w:r w:rsidRPr="005776CA">
        <w:rPr>
          <w:rFonts w:hint="cs"/>
          <w:sz w:val="27"/>
          <w:rtl/>
        </w:rPr>
        <w:t>القاعدة</w:t>
      </w:r>
      <w:r w:rsidRPr="005776CA">
        <w:rPr>
          <w:sz w:val="27"/>
          <w:rtl/>
        </w:rPr>
        <w:t xml:space="preserve"> (</w:t>
      </w:r>
      <w:r w:rsidRPr="005776CA">
        <w:rPr>
          <w:rFonts w:hint="cs"/>
          <w:sz w:val="27"/>
          <w:rtl/>
        </w:rPr>
        <w:t>نقض</w:t>
      </w:r>
      <w:r w:rsidRPr="005776CA">
        <w:rPr>
          <w:sz w:val="27"/>
          <w:rtl/>
        </w:rPr>
        <w:t xml:space="preserve"> </w:t>
      </w:r>
      <w:r w:rsidRPr="005776CA">
        <w:rPr>
          <w:rFonts w:hint="cs"/>
          <w:sz w:val="27"/>
          <w:rtl/>
        </w:rPr>
        <w:t>الغرض</w:t>
      </w:r>
      <w:r w:rsidRPr="005776CA">
        <w:rPr>
          <w:sz w:val="27"/>
          <w:rtl/>
        </w:rPr>
        <w:t xml:space="preserve">) </w:t>
      </w:r>
      <w:r w:rsidRPr="005776CA">
        <w:rPr>
          <w:rFonts w:hint="cs"/>
          <w:sz w:val="27"/>
          <w:rtl/>
        </w:rPr>
        <w:t>بهدف</w:t>
      </w:r>
      <w:r w:rsidRPr="005776CA">
        <w:rPr>
          <w:sz w:val="27"/>
          <w:rtl/>
        </w:rPr>
        <w:t xml:space="preserve"> </w:t>
      </w:r>
      <w:r w:rsidRPr="005776CA">
        <w:rPr>
          <w:rFonts w:hint="cs"/>
          <w:sz w:val="27"/>
          <w:rtl/>
        </w:rPr>
        <w:t>إبطال</w:t>
      </w:r>
      <w:r w:rsidRPr="005776CA">
        <w:rPr>
          <w:sz w:val="27"/>
          <w:rtl/>
        </w:rPr>
        <w:t xml:space="preserve"> </w:t>
      </w:r>
      <w:r w:rsidRPr="005776CA">
        <w:rPr>
          <w:rFonts w:hint="cs"/>
          <w:sz w:val="27"/>
          <w:rtl/>
        </w:rPr>
        <w:t>الح</w:t>
      </w:r>
      <w:r w:rsidR="00652C66" w:rsidRPr="005776CA">
        <w:rPr>
          <w:rFonts w:hint="cs"/>
          <w:sz w:val="27"/>
          <w:rtl/>
        </w:rPr>
        <w:t>ِ</w:t>
      </w:r>
      <w:r w:rsidRPr="005776CA">
        <w:rPr>
          <w:rFonts w:hint="cs"/>
          <w:sz w:val="27"/>
          <w:rtl/>
        </w:rPr>
        <w:t>ي</w:t>
      </w:r>
      <w:r w:rsidR="00652C66" w:rsidRPr="005776CA">
        <w:rPr>
          <w:rFonts w:hint="cs"/>
          <w:sz w:val="27"/>
          <w:rtl/>
        </w:rPr>
        <w:t>َ</w:t>
      </w:r>
      <w:r w:rsidRPr="005776CA">
        <w:rPr>
          <w:rFonts w:hint="cs"/>
          <w:sz w:val="27"/>
          <w:rtl/>
        </w:rPr>
        <w:t>ل</w:t>
      </w:r>
      <w:r w:rsidRPr="005776CA">
        <w:rPr>
          <w:sz w:val="27"/>
          <w:rtl/>
        </w:rPr>
        <w:t xml:space="preserve"> </w:t>
      </w:r>
      <w:r w:rsidRPr="005776CA">
        <w:rPr>
          <w:rFonts w:hint="cs"/>
          <w:sz w:val="27"/>
          <w:rtl/>
        </w:rPr>
        <w:t>التي</w:t>
      </w:r>
      <w:r w:rsidRPr="005776CA">
        <w:rPr>
          <w:sz w:val="27"/>
          <w:rtl/>
        </w:rPr>
        <w:t xml:space="preserve"> </w:t>
      </w:r>
      <w:proofErr w:type="spellStart"/>
      <w:r w:rsidRPr="005776CA">
        <w:rPr>
          <w:rFonts w:hint="cs"/>
          <w:sz w:val="27"/>
          <w:rtl/>
        </w:rPr>
        <w:t>يلجأون</w:t>
      </w:r>
      <w:proofErr w:type="spellEnd"/>
      <w:r w:rsidRPr="005776CA">
        <w:rPr>
          <w:sz w:val="27"/>
          <w:rtl/>
        </w:rPr>
        <w:t xml:space="preserve"> </w:t>
      </w:r>
      <w:r w:rsidRPr="005776CA">
        <w:rPr>
          <w:rFonts w:hint="cs"/>
          <w:sz w:val="27"/>
          <w:rtl/>
        </w:rPr>
        <w:t>إليه</w:t>
      </w:r>
      <w:r w:rsidR="00652C66" w:rsidRPr="005776CA">
        <w:rPr>
          <w:rFonts w:hint="cs"/>
          <w:sz w:val="27"/>
          <w:rtl/>
        </w:rPr>
        <w:t>ا؛</w:t>
      </w:r>
      <w:r w:rsidRPr="005776CA">
        <w:rPr>
          <w:rFonts w:hint="cs"/>
          <w:sz w:val="27"/>
          <w:rtl/>
        </w:rPr>
        <w:t xml:space="preserve"> بغية</w:t>
      </w:r>
      <w:r w:rsidRPr="005776CA">
        <w:rPr>
          <w:sz w:val="27"/>
          <w:rtl/>
        </w:rPr>
        <w:t xml:space="preserve"> </w:t>
      </w:r>
      <w:r w:rsidRPr="005776CA">
        <w:rPr>
          <w:rFonts w:hint="cs"/>
          <w:sz w:val="27"/>
          <w:rtl/>
        </w:rPr>
        <w:t>الفرار</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أداء</w:t>
      </w:r>
      <w:r w:rsidRPr="005776CA">
        <w:rPr>
          <w:sz w:val="27"/>
          <w:rtl/>
        </w:rPr>
        <w:t xml:space="preserve"> </w:t>
      </w:r>
      <w:r w:rsidRPr="005776CA">
        <w:rPr>
          <w:rFonts w:hint="cs"/>
          <w:sz w:val="27"/>
          <w:rtl/>
        </w:rPr>
        <w:t>الخمس</w:t>
      </w:r>
      <w:r w:rsidRPr="005776CA">
        <w:rPr>
          <w:sz w:val="27"/>
          <w:rtl/>
        </w:rPr>
        <w:t xml:space="preserve"> </w:t>
      </w:r>
      <w:r w:rsidRPr="005776CA">
        <w:rPr>
          <w:rFonts w:hint="cs"/>
          <w:sz w:val="27"/>
          <w:rtl/>
        </w:rPr>
        <w:t>والزكاة والضرائب</w:t>
      </w:r>
      <w:r w:rsidRPr="005776CA">
        <w:rPr>
          <w:sz w:val="27"/>
          <w:rtl/>
        </w:rPr>
        <w:t xml:space="preserve"> </w:t>
      </w:r>
      <w:r w:rsidRPr="005776CA">
        <w:rPr>
          <w:rFonts w:hint="cs"/>
          <w:sz w:val="27"/>
          <w:rtl/>
        </w:rPr>
        <w:t>وغيرها</w:t>
      </w:r>
      <w:r w:rsidRPr="005776CA">
        <w:rPr>
          <w:rFonts w:hint="cs"/>
          <w:sz w:val="27"/>
          <w:vertAlign w:val="superscript"/>
          <w:rtl/>
        </w:rPr>
        <w:t>(</w:t>
      </w:r>
      <w:r w:rsidRPr="005776CA">
        <w:rPr>
          <w:rStyle w:val="ac"/>
          <w:sz w:val="27"/>
          <w:rtl/>
        </w:rPr>
        <w:endnoteReference w:id="655"/>
      </w:r>
      <w:r w:rsidRPr="005776CA">
        <w:rPr>
          <w:rFonts w:hint="cs"/>
          <w:sz w:val="27"/>
          <w:vertAlign w:val="superscript"/>
          <w:rtl/>
        </w:rPr>
        <w:t>)</w:t>
      </w:r>
      <w:r w:rsidRPr="005776CA">
        <w:rPr>
          <w:sz w:val="27"/>
          <w:rtl/>
        </w:rPr>
        <w:t xml:space="preserve">. </w:t>
      </w:r>
    </w:p>
    <w:p w:rsidR="001744C0" w:rsidRPr="005776CA" w:rsidRDefault="001744C0" w:rsidP="00F054F3">
      <w:pPr>
        <w:rPr>
          <w:sz w:val="27"/>
          <w:rtl/>
        </w:rPr>
      </w:pPr>
      <w:r w:rsidRPr="005776CA">
        <w:rPr>
          <w:rFonts w:hint="cs"/>
          <w:sz w:val="27"/>
          <w:rtl/>
        </w:rPr>
        <w:t>وعليه</w:t>
      </w:r>
      <w:r w:rsidRPr="005776CA">
        <w:rPr>
          <w:sz w:val="27"/>
          <w:rtl/>
        </w:rPr>
        <w:t xml:space="preserve"> </w:t>
      </w:r>
      <w:r w:rsidRPr="005776CA">
        <w:rPr>
          <w:rFonts w:hint="cs"/>
          <w:sz w:val="27"/>
          <w:rtl/>
        </w:rPr>
        <w:t>فلو</w:t>
      </w:r>
      <w:r w:rsidRPr="005776CA">
        <w:rPr>
          <w:sz w:val="27"/>
          <w:rtl/>
        </w:rPr>
        <w:t xml:space="preserve"> </w:t>
      </w:r>
      <w:r w:rsidRPr="005776CA">
        <w:rPr>
          <w:rFonts w:hint="cs"/>
          <w:sz w:val="27"/>
          <w:rtl/>
        </w:rPr>
        <w:t>بادر</w:t>
      </w:r>
      <w:r w:rsidRPr="005776CA">
        <w:rPr>
          <w:sz w:val="27"/>
          <w:rtl/>
        </w:rPr>
        <w:t xml:space="preserve"> </w:t>
      </w:r>
      <w:r w:rsidRPr="005776CA">
        <w:rPr>
          <w:rFonts w:hint="cs"/>
          <w:sz w:val="27"/>
          <w:rtl/>
        </w:rPr>
        <w:t>شخص</w:t>
      </w:r>
      <w:r w:rsidR="00652C66" w:rsidRPr="005776CA">
        <w:rPr>
          <w:rFonts w:hint="cs"/>
          <w:sz w:val="27"/>
          <w:rtl/>
        </w:rPr>
        <w:t>ٌ</w:t>
      </w:r>
      <w:r w:rsidRPr="005776CA">
        <w:rPr>
          <w:sz w:val="27"/>
          <w:rtl/>
        </w:rPr>
        <w:t xml:space="preserve"> </w:t>
      </w:r>
      <w:r w:rsidRPr="005776CA">
        <w:rPr>
          <w:rFonts w:hint="cs"/>
          <w:sz w:val="27"/>
          <w:rtl/>
        </w:rPr>
        <w:t>بعمل</w:t>
      </w:r>
      <w:r w:rsidR="00652C66" w:rsidRPr="005776CA">
        <w:rPr>
          <w:rFonts w:hint="cs"/>
          <w:sz w:val="27"/>
          <w:rtl/>
        </w:rPr>
        <w:t>ٍ</w:t>
      </w:r>
      <w:r w:rsidRPr="005776CA">
        <w:rPr>
          <w:sz w:val="27"/>
          <w:rtl/>
        </w:rPr>
        <w:t xml:space="preserve"> </w:t>
      </w:r>
      <w:r w:rsidRPr="005776CA">
        <w:rPr>
          <w:rFonts w:hint="cs"/>
          <w:sz w:val="27"/>
          <w:rtl/>
        </w:rPr>
        <w:t>يؤدي</w:t>
      </w:r>
      <w:r w:rsidRPr="005776CA">
        <w:rPr>
          <w:sz w:val="27"/>
          <w:rtl/>
        </w:rPr>
        <w:t xml:space="preserve"> </w:t>
      </w:r>
      <w:r w:rsidRPr="005776CA">
        <w:rPr>
          <w:rFonts w:hint="cs"/>
          <w:sz w:val="27"/>
          <w:rtl/>
        </w:rPr>
        <w:t>إلى</w:t>
      </w:r>
      <w:r w:rsidRPr="005776CA">
        <w:rPr>
          <w:sz w:val="27"/>
          <w:rtl/>
        </w:rPr>
        <w:t xml:space="preserve"> </w:t>
      </w:r>
      <w:r w:rsidRPr="005776CA">
        <w:rPr>
          <w:rFonts w:hint="cs"/>
          <w:sz w:val="27"/>
          <w:rtl/>
        </w:rPr>
        <w:t>تضر</w:t>
      </w:r>
      <w:r w:rsidR="00652C66" w:rsidRPr="005776CA">
        <w:rPr>
          <w:rFonts w:hint="cs"/>
          <w:sz w:val="27"/>
          <w:rtl/>
        </w:rPr>
        <w:t>ُّ</w:t>
      </w:r>
      <w:r w:rsidRPr="005776CA">
        <w:rPr>
          <w:rFonts w:hint="cs"/>
          <w:sz w:val="27"/>
          <w:rtl/>
        </w:rPr>
        <w:t>ر</w:t>
      </w:r>
      <w:r w:rsidRPr="005776CA">
        <w:rPr>
          <w:sz w:val="27"/>
          <w:rtl/>
        </w:rPr>
        <w:t xml:space="preserve"> </w:t>
      </w:r>
      <w:r w:rsidRPr="005776CA">
        <w:rPr>
          <w:rFonts w:hint="cs"/>
          <w:sz w:val="27"/>
          <w:rtl/>
        </w:rPr>
        <w:t>المجتمع</w:t>
      </w:r>
      <w:r w:rsidRPr="005776CA">
        <w:rPr>
          <w:sz w:val="27"/>
          <w:rtl/>
        </w:rPr>
        <w:t xml:space="preserve"> </w:t>
      </w:r>
      <w:r w:rsidRPr="005776CA">
        <w:rPr>
          <w:rFonts w:hint="cs"/>
          <w:sz w:val="27"/>
          <w:rtl/>
        </w:rPr>
        <w:t>كل</w:t>
      </w:r>
      <w:r w:rsidR="00652C66" w:rsidRPr="005776CA">
        <w:rPr>
          <w:rFonts w:hint="cs"/>
          <w:sz w:val="27"/>
          <w:rtl/>
        </w:rPr>
        <w:t>ّ</w:t>
      </w:r>
      <w:r w:rsidRPr="005776CA">
        <w:rPr>
          <w:rFonts w:hint="cs"/>
          <w:sz w:val="27"/>
          <w:rtl/>
        </w:rPr>
        <w:t>ه، استنادا</w:t>
      </w:r>
      <w:r w:rsidR="00652C66" w:rsidRPr="005776CA">
        <w:rPr>
          <w:rFonts w:hint="cs"/>
          <w:sz w:val="27"/>
          <w:rtl/>
        </w:rPr>
        <w:t>ً</w:t>
      </w:r>
      <w:r w:rsidRPr="005776CA">
        <w:rPr>
          <w:sz w:val="27"/>
          <w:rtl/>
        </w:rPr>
        <w:t xml:space="preserve"> </w:t>
      </w:r>
      <w:r w:rsidR="00652C66" w:rsidRPr="005776CA">
        <w:rPr>
          <w:rFonts w:hint="cs"/>
          <w:sz w:val="27"/>
          <w:rtl/>
        </w:rPr>
        <w:t xml:space="preserve">إلى </w:t>
      </w:r>
      <w:r w:rsidRPr="005776CA">
        <w:rPr>
          <w:rFonts w:hint="cs"/>
          <w:sz w:val="27"/>
          <w:rtl/>
        </w:rPr>
        <w:t>أن</w:t>
      </w:r>
      <w:r w:rsidRPr="005776CA">
        <w:rPr>
          <w:sz w:val="27"/>
          <w:rtl/>
        </w:rPr>
        <w:t xml:space="preserve"> </w:t>
      </w:r>
      <w:r w:rsidRPr="005776CA">
        <w:rPr>
          <w:rFonts w:hint="cs"/>
          <w:sz w:val="27"/>
          <w:rtl/>
        </w:rPr>
        <w:t>الشارع</w:t>
      </w:r>
      <w:r w:rsidRPr="005776CA">
        <w:rPr>
          <w:sz w:val="27"/>
          <w:rtl/>
        </w:rPr>
        <w:t xml:space="preserve"> </w:t>
      </w:r>
      <w:r w:rsidRPr="005776CA">
        <w:rPr>
          <w:rFonts w:hint="cs"/>
          <w:sz w:val="27"/>
          <w:rtl/>
        </w:rPr>
        <w:t>أعط</w:t>
      </w:r>
      <w:r w:rsidR="00652C66" w:rsidRPr="005776CA">
        <w:rPr>
          <w:rFonts w:hint="cs"/>
          <w:sz w:val="27"/>
          <w:rtl/>
        </w:rPr>
        <w:t>اه</w:t>
      </w:r>
      <w:r w:rsidRPr="005776CA">
        <w:rPr>
          <w:sz w:val="27"/>
          <w:rtl/>
        </w:rPr>
        <w:t xml:space="preserve"> </w:t>
      </w:r>
      <w:r w:rsidRPr="005776CA">
        <w:rPr>
          <w:rFonts w:hint="cs"/>
          <w:sz w:val="27"/>
          <w:rtl/>
        </w:rPr>
        <w:t>حق</w:t>
      </w:r>
      <w:r w:rsidR="00652C66" w:rsidRPr="005776CA">
        <w:rPr>
          <w:rFonts w:hint="cs"/>
          <w:sz w:val="27"/>
          <w:rtl/>
        </w:rPr>
        <w:t>ّ</w:t>
      </w:r>
      <w:r w:rsidRPr="005776CA">
        <w:rPr>
          <w:sz w:val="27"/>
          <w:rtl/>
        </w:rPr>
        <w:t xml:space="preserve"> </w:t>
      </w:r>
      <w:r w:rsidRPr="005776CA">
        <w:rPr>
          <w:rFonts w:hint="cs"/>
          <w:sz w:val="27"/>
          <w:rtl/>
        </w:rPr>
        <w:t>شخص</w:t>
      </w:r>
      <w:r w:rsidRPr="005776CA">
        <w:rPr>
          <w:sz w:val="27"/>
          <w:rtl/>
        </w:rPr>
        <w:t xml:space="preserve"> </w:t>
      </w:r>
      <w:r w:rsidRPr="005776CA">
        <w:rPr>
          <w:rFonts w:hint="cs"/>
          <w:sz w:val="27"/>
          <w:rtl/>
        </w:rPr>
        <w:t>آخر، فالشارع</w:t>
      </w:r>
      <w:r w:rsidRPr="005776CA">
        <w:rPr>
          <w:sz w:val="27"/>
          <w:rtl/>
        </w:rPr>
        <w:t xml:space="preserve"> </w:t>
      </w:r>
      <w:r w:rsidRPr="005776CA">
        <w:rPr>
          <w:rFonts w:hint="cs"/>
          <w:sz w:val="27"/>
          <w:rtl/>
        </w:rPr>
        <w:t>يبطل</w:t>
      </w:r>
      <w:r w:rsidRPr="005776CA">
        <w:rPr>
          <w:sz w:val="27"/>
          <w:rtl/>
        </w:rPr>
        <w:t xml:space="preserve"> </w:t>
      </w:r>
      <w:r w:rsidRPr="005776CA">
        <w:rPr>
          <w:rFonts w:hint="cs"/>
          <w:sz w:val="27"/>
          <w:rtl/>
        </w:rPr>
        <w:t>عمله</w:t>
      </w:r>
      <w:r w:rsidRPr="005776CA">
        <w:rPr>
          <w:sz w:val="27"/>
          <w:rtl/>
        </w:rPr>
        <w:t xml:space="preserve"> </w:t>
      </w:r>
      <w:r w:rsidRPr="005776CA">
        <w:rPr>
          <w:rFonts w:hint="cs"/>
          <w:sz w:val="27"/>
          <w:rtl/>
        </w:rPr>
        <w:t>الذي</w:t>
      </w:r>
      <w:r w:rsidRPr="005776CA">
        <w:rPr>
          <w:sz w:val="27"/>
          <w:rtl/>
        </w:rPr>
        <w:t xml:space="preserve"> </w:t>
      </w:r>
      <w:r w:rsidRPr="005776CA">
        <w:rPr>
          <w:rFonts w:hint="cs"/>
          <w:sz w:val="27"/>
          <w:rtl/>
        </w:rPr>
        <w:t>مارسه</w:t>
      </w:r>
      <w:r w:rsidRPr="005776CA">
        <w:rPr>
          <w:sz w:val="27"/>
          <w:rtl/>
        </w:rPr>
        <w:t xml:space="preserve"> </w:t>
      </w:r>
      <w:r w:rsidRPr="005776CA">
        <w:rPr>
          <w:rFonts w:hint="cs"/>
          <w:sz w:val="27"/>
          <w:rtl/>
        </w:rPr>
        <w:t>لنفعه</w:t>
      </w:r>
      <w:r w:rsidR="00652C66" w:rsidRPr="005776CA">
        <w:rPr>
          <w:rFonts w:hint="cs"/>
          <w:sz w:val="27"/>
          <w:rtl/>
        </w:rPr>
        <w:t>.</w:t>
      </w:r>
      <w:r w:rsidRPr="005776CA">
        <w:rPr>
          <w:rFonts w:hint="cs"/>
          <w:sz w:val="27"/>
          <w:rtl/>
        </w:rPr>
        <w:t xml:space="preserve"> وليس</w:t>
      </w:r>
      <w:r w:rsidRPr="005776CA">
        <w:rPr>
          <w:sz w:val="27"/>
          <w:rtl/>
        </w:rPr>
        <w:t xml:space="preserve"> </w:t>
      </w:r>
      <w:r w:rsidRPr="005776CA">
        <w:rPr>
          <w:rFonts w:hint="cs"/>
          <w:sz w:val="27"/>
          <w:rtl/>
        </w:rPr>
        <w:t>هذا</w:t>
      </w:r>
      <w:r w:rsidRPr="005776CA">
        <w:rPr>
          <w:sz w:val="27"/>
          <w:rtl/>
        </w:rPr>
        <w:t xml:space="preserve"> </w:t>
      </w:r>
      <w:r w:rsidRPr="005776CA">
        <w:rPr>
          <w:rFonts w:hint="cs"/>
          <w:sz w:val="27"/>
          <w:rtl/>
        </w:rPr>
        <w:t>فح</w:t>
      </w:r>
      <w:r w:rsidR="00652C66" w:rsidRPr="005776CA">
        <w:rPr>
          <w:rFonts w:hint="cs"/>
          <w:sz w:val="27"/>
          <w:rtl/>
        </w:rPr>
        <w:t>َ</w:t>
      </w:r>
      <w:r w:rsidRPr="005776CA">
        <w:rPr>
          <w:rFonts w:hint="cs"/>
          <w:sz w:val="27"/>
          <w:rtl/>
        </w:rPr>
        <w:t>س</w:t>
      </w:r>
      <w:r w:rsidR="00652C66" w:rsidRPr="005776CA">
        <w:rPr>
          <w:rFonts w:hint="cs"/>
          <w:sz w:val="27"/>
          <w:rtl/>
        </w:rPr>
        <w:t>ْ</w:t>
      </w:r>
      <w:r w:rsidRPr="005776CA">
        <w:rPr>
          <w:rFonts w:hint="cs"/>
          <w:sz w:val="27"/>
          <w:rtl/>
        </w:rPr>
        <w:t>ب، بل</w:t>
      </w:r>
      <w:r w:rsidRPr="005776CA">
        <w:rPr>
          <w:sz w:val="27"/>
          <w:rtl/>
        </w:rPr>
        <w:t xml:space="preserve"> </w:t>
      </w:r>
      <w:r w:rsidRPr="005776CA">
        <w:rPr>
          <w:rFonts w:hint="cs"/>
          <w:sz w:val="27"/>
          <w:rtl/>
        </w:rPr>
        <w:t>يبطل</w:t>
      </w:r>
      <w:r w:rsidRPr="005776CA">
        <w:rPr>
          <w:sz w:val="27"/>
          <w:rtl/>
        </w:rPr>
        <w:t xml:space="preserve"> </w:t>
      </w:r>
      <w:r w:rsidRPr="005776CA">
        <w:rPr>
          <w:rFonts w:hint="cs"/>
          <w:sz w:val="27"/>
          <w:rtl/>
        </w:rPr>
        <w:t>ملكه</w:t>
      </w:r>
      <w:r w:rsidRPr="005776CA">
        <w:rPr>
          <w:sz w:val="27"/>
          <w:rtl/>
        </w:rPr>
        <w:t xml:space="preserve"> </w:t>
      </w:r>
      <w:r w:rsidRPr="005776CA">
        <w:rPr>
          <w:rFonts w:hint="cs"/>
          <w:sz w:val="27"/>
          <w:rtl/>
        </w:rPr>
        <w:t>للشيء</w:t>
      </w:r>
      <w:r w:rsidRPr="005776CA">
        <w:rPr>
          <w:sz w:val="27"/>
          <w:rtl/>
        </w:rPr>
        <w:t xml:space="preserve"> </w:t>
      </w:r>
      <w:r w:rsidRPr="005776CA">
        <w:rPr>
          <w:rFonts w:hint="cs"/>
          <w:sz w:val="27"/>
          <w:rtl/>
        </w:rPr>
        <w:t>أيضا</w:t>
      </w:r>
      <w:r w:rsidR="00652C66" w:rsidRPr="005776CA">
        <w:rPr>
          <w:rFonts w:hint="cs"/>
          <w:sz w:val="27"/>
          <w:rtl/>
        </w:rPr>
        <w:t>ً</w:t>
      </w:r>
      <w:r w:rsidRPr="005776CA">
        <w:rPr>
          <w:sz w:val="27"/>
          <w:rtl/>
        </w:rPr>
        <w:t xml:space="preserve">. </w:t>
      </w:r>
      <w:r w:rsidRPr="005776CA">
        <w:rPr>
          <w:rFonts w:hint="cs"/>
          <w:sz w:val="27"/>
          <w:rtl/>
        </w:rPr>
        <w:t>مثلا</w:t>
      </w:r>
      <w:r w:rsidR="00652C66" w:rsidRPr="005776CA">
        <w:rPr>
          <w:rFonts w:hint="cs"/>
          <w:sz w:val="27"/>
          <w:rtl/>
        </w:rPr>
        <w:t>ً:</w:t>
      </w:r>
      <w:r w:rsidRPr="005776CA">
        <w:rPr>
          <w:sz w:val="27"/>
          <w:rtl/>
        </w:rPr>
        <w:t xml:space="preserve"> </w:t>
      </w:r>
      <w:r w:rsidRPr="005776CA">
        <w:rPr>
          <w:rFonts w:hint="cs"/>
          <w:sz w:val="27"/>
          <w:rtl/>
        </w:rPr>
        <w:t>حق</w:t>
      </w:r>
      <w:r w:rsidRPr="005776CA">
        <w:rPr>
          <w:sz w:val="27"/>
          <w:rtl/>
        </w:rPr>
        <w:t xml:space="preserve"> </w:t>
      </w:r>
      <w:r w:rsidRPr="005776CA">
        <w:rPr>
          <w:rFonts w:hint="cs"/>
          <w:sz w:val="27"/>
          <w:rtl/>
        </w:rPr>
        <w:t>المالكية</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الحقوق</w:t>
      </w:r>
      <w:r w:rsidRPr="005776CA">
        <w:rPr>
          <w:sz w:val="27"/>
          <w:rtl/>
        </w:rPr>
        <w:t xml:space="preserve"> </w:t>
      </w:r>
      <w:r w:rsidRPr="005776CA">
        <w:rPr>
          <w:rFonts w:hint="cs"/>
          <w:sz w:val="27"/>
          <w:rtl/>
        </w:rPr>
        <w:t>الخاصة</w:t>
      </w:r>
      <w:r w:rsidRPr="005776CA">
        <w:rPr>
          <w:sz w:val="27"/>
          <w:rtl/>
        </w:rPr>
        <w:t xml:space="preserve"> </w:t>
      </w:r>
      <w:r w:rsidRPr="005776CA">
        <w:rPr>
          <w:rFonts w:hint="cs"/>
          <w:sz w:val="27"/>
          <w:rtl/>
        </w:rPr>
        <w:t>التي</w:t>
      </w:r>
      <w:r w:rsidRPr="005776CA">
        <w:rPr>
          <w:sz w:val="27"/>
          <w:rtl/>
        </w:rPr>
        <w:t xml:space="preserve"> </w:t>
      </w:r>
      <w:r w:rsidRPr="005776CA">
        <w:rPr>
          <w:rFonts w:hint="cs"/>
          <w:sz w:val="27"/>
          <w:rtl/>
        </w:rPr>
        <w:t>تتوسع</w:t>
      </w:r>
      <w:r w:rsidRPr="005776CA">
        <w:rPr>
          <w:sz w:val="27"/>
          <w:rtl/>
        </w:rPr>
        <w:t xml:space="preserve"> </w:t>
      </w:r>
      <w:r w:rsidRPr="005776CA">
        <w:rPr>
          <w:rFonts w:hint="cs"/>
          <w:sz w:val="27"/>
          <w:rtl/>
        </w:rPr>
        <w:t>فيه</w:t>
      </w:r>
      <w:r w:rsidRPr="005776CA">
        <w:rPr>
          <w:sz w:val="27"/>
          <w:rtl/>
        </w:rPr>
        <w:t xml:space="preserve"> </w:t>
      </w:r>
      <w:r w:rsidRPr="005776CA">
        <w:rPr>
          <w:rFonts w:hint="cs"/>
          <w:sz w:val="27"/>
          <w:rtl/>
        </w:rPr>
        <w:t>الاختيارات، وتقل</w:t>
      </w:r>
      <w:r w:rsidR="00652C66" w:rsidRPr="005776CA">
        <w:rPr>
          <w:rFonts w:hint="cs"/>
          <w:sz w:val="27"/>
          <w:rtl/>
        </w:rPr>
        <w:t>ّ</w:t>
      </w:r>
      <w:r w:rsidRPr="005776CA">
        <w:rPr>
          <w:sz w:val="27"/>
          <w:rtl/>
        </w:rPr>
        <w:t xml:space="preserve"> </w:t>
      </w:r>
      <w:proofErr w:type="spellStart"/>
      <w:r w:rsidRPr="005776CA">
        <w:rPr>
          <w:rFonts w:hint="cs"/>
          <w:sz w:val="27"/>
          <w:rtl/>
        </w:rPr>
        <w:t>المحدوديات</w:t>
      </w:r>
      <w:proofErr w:type="spellEnd"/>
      <w:r w:rsidRPr="005776CA">
        <w:rPr>
          <w:rFonts w:hint="cs"/>
          <w:sz w:val="27"/>
          <w:rtl/>
        </w:rPr>
        <w:t>، إلا</w:t>
      </w:r>
      <w:r w:rsidR="00652C66" w:rsidRPr="005776CA">
        <w:rPr>
          <w:rFonts w:hint="cs"/>
          <w:sz w:val="27"/>
          <w:rtl/>
        </w:rPr>
        <w:t>ّ</w:t>
      </w:r>
      <w:r w:rsidRPr="005776CA">
        <w:rPr>
          <w:sz w:val="27"/>
          <w:rtl/>
        </w:rPr>
        <w:t xml:space="preserve"> </w:t>
      </w:r>
      <w:r w:rsidRPr="005776CA">
        <w:rPr>
          <w:rFonts w:hint="cs"/>
          <w:sz w:val="27"/>
          <w:rtl/>
        </w:rPr>
        <w:t>أن</w:t>
      </w:r>
      <w:r w:rsidRPr="005776CA">
        <w:rPr>
          <w:sz w:val="27"/>
          <w:rtl/>
        </w:rPr>
        <w:t xml:space="preserve"> </w:t>
      </w:r>
      <w:r w:rsidRPr="005776CA">
        <w:rPr>
          <w:rFonts w:hint="cs"/>
          <w:sz w:val="27"/>
          <w:rtl/>
        </w:rPr>
        <w:t>الحر</w:t>
      </w:r>
      <w:r w:rsidR="00652C66" w:rsidRPr="005776CA">
        <w:rPr>
          <w:rFonts w:hint="cs"/>
          <w:sz w:val="27"/>
          <w:rtl/>
        </w:rPr>
        <w:t>ّ</w:t>
      </w:r>
      <w:r w:rsidRPr="005776CA">
        <w:rPr>
          <w:rFonts w:hint="cs"/>
          <w:sz w:val="27"/>
          <w:rtl/>
        </w:rPr>
        <w:t>ية</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هذا</w:t>
      </w:r>
      <w:r w:rsidRPr="005776CA">
        <w:rPr>
          <w:sz w:val="27"/>
          <w:rtl/>
        </w:rPr>
        <w:t xml:space="preserve"> </w:t>
      </w:r>
      <w:r w:rsidRPr="005776CA">
        <w:rPr>
          <w:rFonts w:hint="cs"/>
          <w:sz w:val="27"/>
          <w:rtl/>
        </w:rPr>
        <w:t>المجال</w:t>
      </w:r>
      <w:r w:rsidRPr="005776CA">
        <w:rPr>
          <w:sz w:val="27"/>
          <w:rtl/>
        </w:rPr>
        <w:t xml:space="preserve"> </w:t>
      </w:r>
      <w:r w:rsidR="00652C66" w:rsidRPr="005776CA">
        <w:rPr>
          <w:rFonts w:hint="cs"/>
          <w:sz w:val="27"/>
          <w:rtl/>
        </w:rPr>
        <w:t>ل</w:t>
      </w:r>
      <w:r w:rsidRPr="005776CA">
        <w:rPr>
          <w:rFonts w:hint="cs"/>
          <w:sz w:val="27"/>
          <w:rtl/>
        </w:rPr>
        <w:t>ي</w:t>
      </w:r>
      <w:r w:rsidR="00652C66" w:rsidRPr="005776CA">
        <w:rPr>
          <w:rFonts w:hint="cs"/>
          <w:sz w:val="27"/>
          <w:rtl/>
        </w:rPr>
        <w:t>س</w:t>
      </w:r>
      <w:r w:rsidRPr="005776CA">
        <w:rPr>
          <w:rFonts w:hint="cs"/>
          <w:sz w:val="27"/>
          <w:rtl/>
        </w:rPr>
        <w:t>ت</w:t>
      </w:r>
      <w:r w:rsidRPr="005776CA">
        <w:rPr>
          <w:sz w:val="27"/>
          <w:rtl/>
        </w:rPr>
        <w:t xml:space="preserve"> </w:t>
      </w:r>
      <w:r w:rsidRPr="005776CA">
        <w:rPr>
          <w:rFonts w:hint="cs"/>
          <w:sz w:val="27"/>
          <w:rtl/>
        </w:rPr>
        <w:t>مطلقة</w:t>
      </w:r>
      <w:r w:rsidRPr="005776CA">
        <w:rPr>
          <w:sz w:val="27"/>
          <w:rtl/>
        </w:rPr>
        <w:t xml:space="preserve"> </w:t>
      </w:r>
      <w:r w:rsidRPr="005776CA">
        <w:rPr>
          <w:rFonts w:hint="cs"/>
          <w:sz w:val="27"/>
          <w:rtl/>
        </w:rPr>
        <w:t>بلا</w:t>
      </w:r>
      <w:r w:rsidRPr="005776CA">
        <w:rPr>
          <w:sz w:val="27"/>
          <w:rtl/>
        </w:rPr>
        <w:t xml:space="preserve"> </w:t>
      </w:r>
      <w:r w:rsidRPr="005776CA">
        <w:rPr>
          <w:rFonts w:hint="cs"/>
          <w:sz w:val="27"/>
          <w:rtl/>
        </w:rPr>
        <w:t>حد</w:t>
      </w:r>
      <w:r w:rsidR="00652C66" w:rsidRPr="005776CA">
        <w:rPr>
          <w:rFonts w:hint="cs"/>
          <w:sz w:val="27"/>
          <w:rtl/>
        </w:rPr>
        <w:t>ٍّ</w:t>
      </w:r>
      <w:r w:rsidRPr="005776CA">
        <w:rPr>
          <w:rFonts w:hint="cs"/>
          <w:sz w:val="27"/>
          <w:rtl/>
        </w:rPr>
        <w:t>، بل</w:t>
      </w:r>
      <w:r w:rsidRPr="005776CA">
        <w:rPr>
          <w:sz w:val="27"/>
          <w:rtl/>
        </w:rPr>
        <w:t xml:space="preserve"> </w:t>
      </w:r>
      <w:r w:rsidRPr="005776CA">
        <w:rPr>
          <w:rFonts w:hint="cs"/>
          <w:sz w:val="27"/>
          <w:rtl/>
        </w:rPr>
        <w:t>بشرط</w:t>
      </w:r>
      <w:r w:rsidRPr="005776CA">
        <w:rPr>
          <w:sz w:val="27"/>
          <w:rtl/>
        </w:rPr>
        <w:t xml:space="preserve"> </w:t>
      </w:r>
      <w:r w:rsidRPr="005776CA">
        <w:rPr>
          <w:rFonts w:hint="cs"/>
          <w:sz w:val="27"/>
          <w:rtl/>
        </w:rPr>
        <w:t>مراعاة</w:t>
      </w:r>
      <w:r w:rsidRPr="005776CA">
        <w:rPr>
          <w:sz w:val="27"/>
          <w:rtl/>
        </w:rPr>
        <w:t xml:space="preserve"> </w:t>
      </w:r>
      <w:r w:rsidRPr="005776CA">
        <w:rPr>
          <w:rFonts w:hint="cs"/>
          <w:sz w:val="27"/>
          <w:rtl/>
        </w:rPr>
        <w:t>حقوق</w:t>
      </w:r>
      <w:r w:rsidRPr="005776CA">
        <w:rPr>
          <w:sz w:val="27"/>
          <w:rtl/>
        </w:rPr>
        <w:t xml:space="preserve"> </w:t>
      </w:r>
      <w:r w:rsidRPr="005776CA">
        <w:rPr>
          <w:rFonts w:hint="cs"/>
          <w:sz w:val="27"/>
          <w:rtl/>
        </w:rPr>
        <w:t>وحر</w:t>
      </w:r>
      <w:r w:rsidR="00652C66" w:rsidRPr="005776CA">
        <w:rPr>
          <w:rFonts w:hint="cs"/>
          <w:sz w:val="27"/>
          <w:rtl/>
        </w:rPr>
        <w:t>ِّ</w:t>
      </w:r>
      <w:r w:rsidRPr="005776CA">
        <w:rPr>
          <w:rFonts w:hint="cs"/>
          <w:sz w:val="27"/>
          <w:rtl/>
        </w:rPr>
        <w:t>ية</w:t>
      </w:r>
      <w:r w:rsidRPr="005776CA">
        <w:rPr>
          <w:sz w:val="27"/>
          <w:rtl/>
        </w:rPr>
        <w:t xml:space="preserve"> </w:t>
      </w:r>
      <w:r w:rsidRPr="005776CA">
        <w:rPr>
          <w:rFonts w:hint="cs"/>
          <w:sz w:val="27"/>
          <w:rtl/>
        </w:rPr>
        <w:t>الآخرين</w:t>
      </w:r>
      <w:r w:rsidRPr="005776CA">
        <w:rPr>
          <w:rFonts w:hint="cs"/>
          <w:sz w:val="27"/>
          <w:vertAlign w:val="superscript"/>
          <w:rtl/>
        </w:rPr>
        <w:t>(</w:t>
      </w:r>
      <w:r w:rsidRPr="005776CA">
        <w:rPr>
          <w:rStyle w:val="ac"/>
          <w:sz w:val="27"/>
          <w:rtl/>
        </w:rPr>
        <w:endnoteReference w:id="656"/>
      </w:r>
      <w:r w:rsidRPr="005776CA">
        <w:rPr>
          <w:rFonts w:hint="cs"/>
          <w:sz w:val="27"/>
          <w:vertAlign w:val="superscript"/>
          <w:rtl/>
        </w:rPr>
        <w:t>)</w:t>
      </w:r>
      <w:r w:rsidRPr="005776CA">
        <w:rPr>
          <w:sz w:val="27"/>
          <w:rtl/>
        </w:rPr>
        <w:t xml:space="preserve">. </w:t>
      </w:r>
    </w:p>
    <w:p w:rsidR="001744C0" w:rsidRPr="005776CA" w:rsidRDefault="001744C0" w:rsidP="00F054F3">
      <w:pPr>
        <w:rPr>
          <w:sz w:val="27"/>
          <w:rtl/>
        </w:rPr>
      </w:pPr>
    </w:p>
    <w:p w:rsidR="001744C0" w:rsidRPr="005776CA" w:rsidRDefault="001744C0" w:rsidP="004859DA">
      <w:pPr>
        <w:pStyle w:val="31"/>
        <w:rPr>
          <w:color w:val="auto"/>
          <w:rtl/>
        </w:rPr>
      </w:pPr>
      <w:r w:rsidRPr="005776CA">
        <w:rPr>
          <w:rFonts w:hint="cs"/>
          <w:color w:val="auto"/>
          <w:rtl/>
        </w:rPr>
        <w:t>إثبات</w:t>
      </w:r>
      <w:r w:rsidRPr="005776CA">
        <w:rPr>
          <w:color w:val="auto"/>
          <w:rtl/>
        </w:rPr>
        <w:t xml:space="preserve"> </w:t>
      </w:r>
      <w:r w:rsidRPr="005776CA">
        <w:rPr>
          <w:rFonts w:hint="cs"/>
          <w:color w:val="auto"/>
          <w:rtl/>
        </w:rPr>
        <w:t>المسألة</w:t>
      </w:r>
      <w:r w:rsidRPr="005776CA">
        <w:rPr>
          <w:color w:val="auto"/>
          <w:rtl/>
        </w:rPr>
        <w:t xml:space="preserve"> </w:t>
      </w:r>
    </w:p>
    <w:p w:rsidR="0085227D" w:rsidRPr="005776CA" w:rsidRDefault="001744C0" w:rsidP="00F054F3">
      <w:pPr>
        <w:rPr>
          <w:sz w:val="27"/>
          <w:rtl/>
        </w:rPr>
      </w:pPr>
      <w:r w:rsidRPr="005776CA">
        <w:rPr>
          <w:rFonts w:hint="cs"/>
          <w:sz w:val="27"/>
          <w:rtl/>
        </w:rPr>
        <w:t>نظرا</w:t>
      </w:r>
      <w:r w:rsidR="00652C66" w:rsidRPr="005776CA">
        <w:rPr>
          <w:rFonts w:hint="cs"/>
          <w:sz w:val="27"/>
          <w:rtl/>
        </w:rPr>
        <w:t>ً</w:t>
      </w:r>
      <w:r w:rsidRPr="005776CA">
        <w:rPr>
          <w:sz w:val="27"/>
          <w:rtl/>
        </w:rPr>
        <w:t xml:space="preserve"> </w:t>
      </w:r>
      <w:r w:rsidRPr="005776CA">
        <w:rPr>
          <w:rFonts w:hint="cs"/>
          <w:sz w:val="27"/>
          <w:rtl/>
        </w:rPr>
        <w:t>إلى</w:t>
      </w:r>
      <w:r w:rsidRPr="005776CA">
        <w:rPr>
          <w:sz w:val="27"/>
          <w:rtl/>
        </w:rPr>
        <w:t xml:space="preserve"> </w:t>
      </w:r>
      <w:r w:rsidRPr="005776CA">
        <w:rPr>
          <w:rFonts w:hint="cs"/>
          <w:sz w:val="27"/>
          <w:rtl/>
        </w:rPr>
        <w:t>ما</w:t>
      </w:r>
      <w:r w:rsidRPr="005776CA">
        <w:rPr>
          <w:sz w:val="27"/>
          <w:rtl/>
        </w:rPr>
        <w:t xml:space="preserve"> </w:t>
      </w:r>
      <w:r w:rsidRPr="005776CA">
        <w:rPr>
          <w:rFonts w:hint="cs"/>
          <w:sz w:val="27"/>
          <w:rtl/>
        </w:rPr>
        <w:t>مضى</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مجال</w:t>
      </w:r>
      <w:r w:rsidRPr="005776CA">
        <w:rPr>
          <w:sz w:val="27"/>
          <w:rtl/>
        </w:rPr>
        <w:t xml:space="preserve"> </w:t>
      </w:r>
      <w:r w:rsidRPr="005776CA">
        <w:rPr>
          <w:rFonts w:hint="cs"/>
          <w:sz w:val="27"/>
          <w:rtl/>
        </w:rPr>
        <w:t>قاعدة</w:t>
      </w:r>
      <w:r w:rsidRPr="005776CA">
        <w:rPr>
          <w:sz w:val="27"/>
          <w:rtl/>
        </w:rPr>
        <w:t xml:space="preserve"> </w:t>
      </w:r>
      <w:r w:rsidR="001F52FD">
        <w:rPr>
          <w:rFonts w:hint="cs"/>
          <w:sz w:val="27"/>
          <w:rtl/>
        </w:rPr>
        <w:t>(</w:t>
      </w:r>
      <w:r w:rsidRPr="005776CA">
        <w:rPr>
          <w:rFonts w:hint="cs"/>
          <w:sz w:val="27"/>
          <w:rtl/>
        </w:rPr>
        <w:t>لا</w:t>
      </w:r>
      <w:r w:rsidRPr="005776CA">
        <w:rPr>
          <w:sz w:val="27"/>
          <w:rtl/>
        </w:rPr>
        <w:t xml:space="preserve"> </w:t>
      </w:r>
      <w:r w:rsidRPr="005776CA">
        <w:rPr>
          <w:rFonts w:hint="cs"/>
          <w:sz w:val="27"/>
          <w:rtl/>
        </w:rPr>
        <w:t>ض</w:t>
      </w:r>
      <w:r w:rsidR="001F52FD">
        <w:rPr>
          <w:rFonts w:hint="cs"/>
          <w:sz w:val="27"/>
          <w:rtl/>
        </w:rPr>
        <w:t>َ</w:t>
      </w:r>
      <w:r w:rsidRPr="005776CA">
        <w:rPr>
          <w:rFonts w:hint="cs"/>
          <w:sz w:val="27"/>
          <w:rtl/>
        </w:rPr>
        <w:t>ر</w:t>
      </w:r>
      <w:r w:rsidR="001F52FD">
        <w:rPr>
          <w:rFonts w:hint="cs"/>
          <w:sz w:val="27"/>
          <w:rtl/>
        </w:rPr>
        <w:t>َ</w:t>
      </w:r>
      <w:r w:rsidRPr="005776CA">
        <w:rPr>
          <w:rFonts w:hint="cs"/>
          <w:sz w:val="27"/>
          <w:rtl/>
        </w:rPr>
        <w:t>ر</w:t>
      </w:r>
      <w:r w:rsidR="001F52FD">
        <w:rPr>
          <w:rFonts w:hint="cs"/>
          <w:sz w:val="27"/>
          <w:rtl/>
        </w:rPr>
        <w:t>)</w:t>
      </w:r>
      <w:r w:rsidRPr="005776CA">
        <w:rPr>
          <w:rFonts w:hint="cs"/>
          <w:sz w:val="27"/>
          <w:rtl/>
        </w:rPr>
        <w:t>، وأصل</w:t>
      </w:r>
      <w:r w:rsidRPr="005776CA">
        <w:rPr>
          <w:sz w:val="27"/>
          <w:rtl/>
        </w:rPr>
        <w:t xml:space="preserve"> </w:t>
      </w:r>
      <w:r w:rsidRPr="005776CA">
        <w:rPr>
          <w:rFonts w:hint="cs"/>
          <w:sz w:val="27"/>
          <w:rtl/>
        </w:rPr>
        <w:t>صحة</w:t>
      </w:r>
      <w:r w:rsidRPr="005776CA">
        <w:rPr>
          <w:sz w:val="27"/>
          <w:rtl/>
        </w:rPr>
        <w:t xml:space="preserve"> </w:t>
      </w:r>
      <w:r w:rsidRPr="005776CA">
        <w:rPr>
          <w:rFonts w:hint="cs"/>
          <w:sz w:val="27"/>
          <w:rtl/>
        </w:rPr>
        <w:t>العقود</w:t>
      </w:r>
      <w:r w:rsidRPr="005776CA">
        <w:rPr>
          <w:sz w:val="27"/>
          <w:rtl/>
        </w:rPr>
        <w:t xml:space="preserve"> </w:t>
      </w:r>
      <w:r w:rsidRPr="005776CA">
        <w:rPr>
          <w:rFonts w:hint="cs"/>
          <w:sz w:val="27"/>
          <w:rtl/>
        </w:rPr>
        <w:t>الذي</w:t>
      </w:r>
      <w:r w:rsidRPr="005776CA">
        <w:rPr>
          <w:sz w:val="27"/>
          <w:rtl/>
        </w:rPr>
        <w:t xml:space="preserve"> </w:t>
      </w:r>
      <w:r w:rsidRPr="005776CA">
        <w:rPr>
          <w:rFonts w:hint="cs"/>
          <w:sz w:val="27"/>
          <w:rtl/>
        </w:rPr>
        <w:t>أك</w:t>
      </w:r>
      <w:r w:rsidR="00652C66" w:rsidRPr="005776CA">
        <w:rPr>
          <w:rFonts w:hint="cs"/>
          <w:sz w:val="27"/>
          <w:rtl/>
        </w:rPr>
        <w:t>ّ</w:t>
      </w:r>
      <w:r w:rsidRPr="005776CA">
        <w:rPr>
          <w:rFonts w:hint="cs"/>
          <w:sz w:val="27"/>
          <w:rtl/>
        </w:rPr>
        <w:t>د</w:t>
      </w:r>
      <w:r w:rsidRPr="005776CA">
        <w:rPr>
          <w:sz w:val="27"/>
          <w:rtl/>
        </w:rPr>
        <w:t xml:space="preserve"> </w:t>
      </w:r>
      <w:r w:rsidRPr="005776CA">
        <w:rPr>
          <w:rFonts w:hint="cs"/>
          <w:sz w:val="27"/>
          <w:rtl/>
        </w:rPr>
        <w:lastRenderedPageBreak/>
        <w:t>فيما</w:t>
      </w:r>
      <w:r w:rsidRPr="005776CA">
        <w:rPr>
          <w:sz w:val="27"/>
          <w:rtl/>
        </w:rPr>
        <w:t xml:space="preserve"> </w:t>
      </w:r>
      <w:r w:rsidRPr="005776CA">
        <w:rPr>
          <w:rFonts w:hint="cs"/>
          <w:sz w:val="27"/>
          <w:rtl/>
        </w:rPr>
        <w:t>قبل</w:t>
      </w:r>
      <w:r w:rsidRPr="005776CA">
        <w:rPr>
          <w:sz w:val="27"/>
          <w:rtl/>
        </w:rPr>
        <w:t xml:space="preserve"> </w:t>
      </w:r>
      <w:r w:rsidRPr="005776CA">
        <w:rPr>
          <w:rFonts w:hint="cs"/>
          <w:sz w:val="27"/>
          <w:rtl/>
        </w:rPr>
        <w:t>صحة</w:t>
      </w:r>
      <w:r w:rsidRPr="005776CA">
        <w:rPr>
          <w:sz w:val="27"/>
          <w:rtl/>
        </w:rPr>
        <w:t xml:space="preserve"> </w:t>
      </w:r>
      <w:r w:rsidRPr="005776CA">
        <w:rPr>
          <w:rFonts w:hint="cs"/>
          <w:sz w:val="27"/>
          <w:rtl/>
        </w:rPr>
        <w:t>بيع</w:t>
      </w:r>
      <w:r w:rsidRPr="005776CA">
        <w:rPr>
          <w:sz w:val="27"/>
          <w:rtl/>
        </w:rPr>
        <w:t xml:space="preserve"> </w:t>
      </w:r>
      <w:r w:rsidRPr="005776CA">
        <w:rPr>
          <w:rFonts w:hint="cs"/>
          <w:sz w:val="27"/>
          <w:rtl/>
        </w:rPr>
        <w:t>السلع</w:t>
      </w:r>
      <w:r w:rsidRPr="005776CA">
        <w:rPr>
          <w:sz w:val="27"/>
          <w:rtl/>
        </w:rPr>
        <w:t xml:space="preserve"> </w:t>
      </w:r>
      <w:r w:rsidRPr="005776CA">
        <w:rPr>
          <w:rFonts w:hint="cs"/>
          <w:sz w:val="27"/>
          <w:rtl/>
        </w:rPr>
        <w:t>المهر</w:t>
      </w:r>
      <w:r w:rsidR="00652C66" w:rsidRPr="005776CA">
        <w:rPr>
          <w:rFonts w:hint="cs"/>
          <w:sz w:val="27"/>
          <w:rtl/>
        </w:rPr>
        <w:t>َّ</w:t>
      </w:r>
      <w:r w:rsidRPr="005776CA">
        <w:rPr>
          <w:rFonts w:hint="cs"/>
          <w:sz w:val="27"/>
          <w:rtl/>
        </w:rPr>
        <w:t>بة، يستدل</w:t>
      </w:r>
      <w:r w:rsidR="00652C66" w:rsidRPr="005776CA">
        <w:rPr>
          <w:rFonts w:hint="cs"/>
          <w:sz w:val="27"/>
          <w:rtl/>
        </w:rPr>
        <w:t>ّ</w:t>
      </w:r>
      <w:r w:rsidRPr="005776CA">
        <w:rPr>
          <w:sz w:val="27"/>
          <w:rtl/>
        </w:rPr>
        <w:t xml:space="preserve"> </w:t>
      </w:r>
      <w:r w:rsidRPr="005776CA">
        <w:rPr>
          <w:rFonts w:hint="cs"/>
          <w:sz w:val="27"/>
          <w:rtl/>
        </w:rPr>
        <w:t>بأنه</w:t>
      </w:r>
      <w:r w:rsidRPr="005776CA">
        <w:rPr>
          <w:sz w:val="27"/>
          <w:rtl/>
        </w:rPr>
        <w:t xml:space="preserve"> </w:t>
      </w:r>
      <w:r w:rsidRPr="005776CA">
        <w:rPr>
          <w:rFonts w:hint="cs"/>
          <w:sz w:val="27"/>
          <w:rtl/>
        </w:rPr>
        <w:t>لو</w:t>
      </w:r>
      <w:r w:rsidRPr="005776CA">
        <w:rPr>
          <w:sz w:val="27"/>
          <w:rtl/>
        </w:rPr>
        <w:t xml:space="preserve"> </w:t>
      </w:r>
      <w:r w:rsidRPr="005776CA">
        <w:rPr>
          <w:rFonts w:hint="cs"/>
          <w:sz w:val="27"/>
          <w:rtl/>
        </w:rPr>
        <w:t>حكم</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الظاهر</w:t>
      </w:r>
      <w:r w:rsidRPr="005776CA">
        <w:rPr>
          <w:sz w:val="27"/>
          <w:rtl/>
        </w:rPr>
        <w:t xml:space="preserve"> </w:t>
      </w:r>
      <w:r w:rsidRPr="005776CA">
        <w:rPr>
          <w:rFonts w:hint="cs"/>
          <w:sz w:val="27"/>
          <w:rtl/>
        </w:rPr>
        <w:t>بصحة</w:t>
      </w:r>
      <w:r w:rsidRPr="005776CA">
        <w:rPr>
          <w:sz w:val="27"/>
          <w:rtl/>
        </w:rPr>
        <w:t xml:space="preserve"> </w:t>
      </w:r>
      <w:r w:rsidRPr="005776CA">
        <w:rPr>
          <w:rFonts w:hint="cs"/>
          <w:sz w:val="27"/>
          <w:rtl/>
        </w:rPr>
        <w:t>بيع</w:t>
      </w:r>
      <w:r w:rsidRPr="005776CA">
        <w:rPr>
          <w:sz w:val="27"/>
          <w:rtl/>
        </w:rPr>
        <w:t xml:space="preserve"> </w:t>
      </w:r>
      <w:r w:rsidRPr="005776CA">
        <w:rPr>
          <w:rFonts w:hint="cs"/>
          <w:sz w:val="27"/>
          <w:rtl/>
        </w:rPr>
        <w:t>السلع</w:t>
      </w:r>
      <w:r w:rsidRPr="005776CA">
        <w:rPr>
          <w:sz w:val="27"/>
          <w:rtl/>
        </w:rPr>
        <w:t xml:space="preserve"> </w:t>
      </w:r>
      <w:r w:rsidRPr="005776CA">
        <w:rPr>
          <w:rFonts w:hint="cs"/>
          <w:sz w:val="27"/>
          <w:rtl/>
        </w:rPr>
        <w:t>المهربة</w:t>
      </w:r>
      <w:r w:rsidR="0085227D" w:rsidRPr="005776CA">
        <w:rPr>
          <w:rFonts w:hint="cs"/>
          <w:sz w:val="27"/>
          <w:rtl/>
        </w:rPr>
        <w:t>،</w:t>
      </w:r>
      <w:r w:rsidRPr="005776CA">
        <w:rPr>
          <w:rFonts w:hint="cs"/>
          <w:sz w:val="27"/>
          <w:rtl/>
        </w:rPr>
        <w:t xml:space="preserve"> </w:t>
      </w:r>
      <w:r w:rsidR="0085227D" w:rsidRPr="005776CA">
        <w:rPr>
          <w:rFonts w:hint="cs"/>
          <w:sz w:val="27"/>
          <w:rtl/>
        </w:rPr>
        <w:t>وكان</w:t>
      </w:r>
      <w:r w:rsidRPr="005776CA">
        <w:rPr>
          <w:sz w:val="27"/>
          <w:rtl/>
        </w:rPr>
        <w:t xml:space="preserve"> </w:t>
      </w:r>
      <w:r w:rsidRPr="005776CA">
        <w:rPr>
          <w:rFonts w:hint="cs"/>
          <w:sz w:val="27"/>
          <w:rtl/>
        </w:rPr>
        <w:t>هذا</w:t>
      </w:r>
      <w:r w:rsidRPr="005776CA">
        <w:rPr>
          <w:sz w:val="27"/>
          <w:rtl/>
        </w:rPr>
        <w:t xml:space="preserve"> </w:t>
      </w:r>
      <w:r w:rsidR="0085227D" w:rsidRPr="005776CA">
        <w:rPr>
          <w:rFonts w:hint="cs"/>
          <w:sz w:val="27"/>
          <w:rtl/>
        </w:rPr>
        <w:t>الأمر</w:t>
      </w:r>
      <w:r w:rsidRPr="005776CA">
        <w:rPr>
          <w:sz w:val="27"/>
          <w:rtl/>
        </w:rPr>
        <w:t xml:space="preserve"> </w:t>
      </w:r>
      <w:r w:rsidRPr="005776CA">
        <w:rPr>
          <w:rFonts w:hint="cs"/>
          <w:sz w:val="27"/>
          <w:rtl/>
        </w:rPr>
        <w:t>عام</w:t>
      </w:r>
      <w:r w:rsidR="0085227D" w:rsidRPr="005776CA">
        <w:rPr>
          <w:rFonts w:hint="cs"/>
          <w:sz w:val="27"/>
          <w:rtl/>
        </w:rPr>
        <w:t>ّاً</w:t>
      </w:r>
      <w:r w:rsidRPr="005776CA">
        <w:rPr>
          <w:sz w:val="27"/>
          <w:rtl/>
        </w:rPr>
        <w:t xml:space="preserve"> </w:t>
      </w:r>
      <w:r w:rsidRPr="005776CA">
        <w:rPr>
          <w:rFonts w:hint="cs"/>
          <w:sz w:val="27"/>
          <w:rtl/>
        </w:rPr>
        <w:t>ويعمل</w:t>
      </w:r>
      <w:r w:rsidRPr="005776CA">
        <w:rPr>
          <w:sz w:val="27"/>
          <w:rtl/>
        </w:rPr>
        <w:t xml:space="preserve"> </w:t>
      </w:r>
      <w:r w:rsidRPr="005776CA">
        <w:rPr>
          <w:rFonts w:hint="cs"/>
          <w:sz w:val="27"/>
          <w:rtl/>
        </w:rPr>
        <w:t>به</w:t>
      </w:r>
      <w:r w:rsidR="0085227D" w:rsidRPr="005776CA">
        <w:rPr>
          <w:rFonts w:hint="cs"/>
          <w:sz w:val="27"/>
          <w:rtl/>
        </w:rPr>
        <w:t>،</w:t>
      </w:r>
      <w:r w:rsidRPr="005776CA">
        <w:rPr>
          <w:sz w:val="27"/>
          <w:rtl/>
        </w:rPr>
        <w:t xml:space="preserve"> </w:t>
      </w:r>
      <w:r w:rsidRPr="005776CA">
        <w:rPr>
          <w:rFonts w:hint="cs"/>
          <w:sz w:val="27"/>
          <w:rtl/>
        </w:rPr>
        <w:t>ألا</w:t>
      </w:r>
      <w:r w:rsidRPr="005776CA">
        <w:rPr>
          <w:sz w:val="27"/>
          <w:rtl/>
        </w:rPr>
        <w:t xml:space="preserve"> </w:t>
      </w:r>
      <w:r w:rsidRPr="005776CA">
        <w:rPr>
          <w:rFonts w:hint="cs"/>
          <w:sz w:val="27"/>
          <w:rtl/>
        </w:rPr>
        <w:t>يتوج</w:t>
      </w:r>
      <w:r w:rsidR="0085227D" w:rsidRPr="005776CA">
        <w:rPr>
          <w:rFonts w:hint="cs"/>
          <w:sz w:val="27"/>
          <w:rtl/>
        </w:rPr>
        <w:t>َّ</w:t>
      </w:r>
      <w:r w:rsidRPr="005776CA">
        <w:rPr>
          <w:rFonts w:hint="cs"/>
          <w:sz w:val="27"/>
          <w:rtl/>
        </w:rPr>
        <w:t>ه</w:t>
      </w:r>
      <w:r w:rsidRPr="005776CA">
        <w:rPr>
          <w:sz w:val="27"/>
          <w:rtl/>
        </w:rPr>
        <w:t xml:space="preserve"> </w:t>
      </w:r>
      <w:r w:rsidRPr="005776CA">
        <w:rPr>
          <w:rFonts w:hint="cs"/>
          <w:sz w:val="27"/>
          <w:rtl/>
        </w:rPr>
        <w:t>الضرر</w:t>
      </w:r>
      <w:r w:rsidRPr="005776CA">
        <w:rPr>
          <w:sz w:val="27"/>
          <w:rtl/>
        </w:rPr>
        <w:t xml:space="preserve"> </w:t>
      </w:r>
      <w:r w:rsidRPr="005776CA">
        <w:rPr>
          <w:rFonts w:hint="cs"/>
          <w:sz w:val="27"/>
          <w:rtl/>
        </w:rPr>
        <w:t>إلى</w:t>
      </w:r>
      <w:r w:rsidRPr="005776CA">
        <w:rPr>
          <w:sz w:val="27"/>
          <w:rtl/>
        </w:rPr>
        <w:t xml:space="preserve"> </w:t>
      </w:r>
      <w:r w:rsidRPr="005776CA">
        <w:rPr>
          <w:rFonts w:hint="cs"/>
          <w:sz w:val="27"/>
          <w:rtl/>
        </w:rPr>
        <w:t>الشخص</w:t>
      </w:r>
      <w:r w:rsidRPr="005776CA">
        <w:rPr>
          <w:sz w:val="27"/>
          <w:rtl/>
        </w:rPr>
        <w:t xml:space="preserve"> </w:t>
      </w:r>
      <w:r w:rsidRPr="005776CA">
        <w:rPr>
          <w:rFonts w:hint="cs"/>
          <w:sz w:val="27"/>
          <w:rtl/>
        </w:rPr>
        <w:t>الثالث، أو</w:t>
      </w:r>
      <w:r w:rsidRPr="005776CA">
        <w:rPr>
          <w:sz w:val="27"/>
          <w:rtl/>
        </w:rPr>
        <w:t xml:space="preserve"> </w:t>
      </w:r>
      <w:r w:rsidRPr="005776CA">
        <w:rPr>
          <w:rFonts w:hint="cs"/>
          <w:sz w:val="27"/>
          <w:rtl/>
        </w:rPr>
        <w:t>المصالح</w:t>
      </w:r>
      <w:r w:rsidRPr="005776CA">
        <w:rPr>
          <w:sz w:val="27"/>
          <w:rtl/>
        </w:rPr>
        <w:t xml:space="preserve"> </w:t>
      </w:r>
      <w:r w:rsidRPr="005776CA">
        <w:rPr>
          <w:rFonts w:hint="cs"/>
          <w:sz w:val="27"/>
          <w:rtl/>
        </w:rPr>
        <w:t>العامة</w:t>
      </w:r>
      <w:r w:rsidR="0085227D" w:rsidRPr="005776CA">
        <w:rPr>
          <w:rFonts w:hint="cs"/>
          <w:sz w:val="27"/>
          <w:rtl/>
        </w:rPr>
        <w:t>؟</w:t>
      </w:r>
      <w:r w:rsidRPr="005776CA">
        <w:rPr>
          <w:rFonts w:hint="cs"/>
          <w:sz w:val="27"/>
          <w:rtl/>
        </w:rPr>
        <w:t xml:space="preserve"> في</w:t>
      </w:r>
      <w:r w:rsidRPr="005776CA">
        <w:rPr>
          <w:sz w:val="27"/>
          <w:rtl/>
        </w:rPr>
        <w:t xml:space="preserve"> </w:t>
      </w:r>
      <w:r w:rsidRPr="005776CA">
        <w:rPr>
          <w:rFonts w:hint="cs"/>
          <w:sz w:val="27"/>
          <w:rtl/>
        </w:rPr>
        <w:t>الحقيقة</w:t>
      </w:r>
      <w:r w:rsidRPr="005776CA">
        <w:rPr>
          <w:sz w:val="27"/>
          <w:rtl/>
        </w:rPr>
        <w:t xml:space="preserve"> </w:t>
      </w:r>
      <w:r w:rsidRPr="005776CA">
        <w:rPr>
          <w:rFonts w:hint="cs"/>
          <w:sz w:val="27"/>
          <w:rtl/>
        </w:rPr>
        <w:t>أصل</w:t>
      </w:r>
      <w:r w:rsidRPr="005776CA">
        <w:rPr>
          <w:sz w:val="27"/>
          <w:rtl/>
        </w:rPr>
        <w:t xml:space="preserve"> </w:t>
      </w:r>
      <w:r w:rsidRPr="005776CA">
        <w:rPr>
          <w:rFonts w:hint="cs"/>
          <w:sz w:val="27"/>
          <w:rtl/>
        </w:rPr>
        <w:t>صحة</w:t>
      </w:r>
      <w:r w:rsidRPr="005776CA">
        <w:rPr>
          <w:sz w:val="27"/>
          <w:rtl/>
        </w:rPr>
        <w:t xml:space="preserve"> </w:t>
      </w:r>
      <w:r w:rsidRPr="005776CA">
        <w:rPr>
          <w:rFonts w:hint="cs"/>
          <w:sz w:val="27"/>
          <w:rtl/>
        </w:rPr>
        <w:t>العقود</w:t>
      </w:r>
      <w:r w:rsidRPr="005776CA">
        <w:rPr>
          <w:sz w:val="27"/>
          <w:rtl/>
        </w:rPr>
        <w:t xml:space="preserve"> </w:t>
      </w:r>
      <w:r w:rsidRPr="005776CA">
        <w:rPr>
          <w:rFonts w:hint="cs"/>
          <w:sz w:val="27"/>
          <w:rtl/>
        </w:rPr>
        <w:t>وفقا</w:t>
      </w:r>
      <w:r w:rsidR="0085227D" w:rsidRPr="005776CA">
        <w:rPr>
          <w:rFonts w:hint="cs"/>
          <w:sz w:val="27"/>
          <w:rtl/>
        </w:rPr>
        <w:t>ً</w:t>
      </w:r>
      <w:r w:rsidRPr="005776CA">
        <w:rPr>
          <w:sz w:val="27"/>
          <w:rtl/>
        </w:rPr>
        <w:t xml:space="preserve"> </w:t>
      </w:r>
      <w:r w:rsidRPr="005776CA">
        <w:rPr>
          <w:rFonts w:hint="cs"/>
          <w:sz w:val="27"/>
          <w:rtl/>
        </w:rPr>
        <w:t>للشروط</w:t>
      </w:r>
      <w:r w:rsidRPr="005776CA">
        <w:rPr>
          <w:sz w:val="27"/>
          <w:rtl/>
        </w:rPr>
        <w:t xml:space="preserve"> </w:t>
      </w:r>
      <w:r w:rsidRPr="005776CA">
        <w:rPr>
          <w:rFonts w:hint="cs"/>
          <w:sz w:val="27"/>
          <w:rtl/>
        </w:rPr>
        <w:t>المبينة في</w:t>
      </w:r>
      <w:r w:rsidRPr="005776CA">
        <w:rPr>
          <w:sz w:val="27"/>
          <w:rtl/>
        </w:rPr>
        <w:t xml:space="preserve"> </w:t>
      </w:r>
      <w:r w:rsidRPr="005776CA">
        <w:rPr>
          <w:rFonts w:hint="cs"/>
          <w:sz w:val="27"/>
          <w:rtl/>
        </w:rPr>
        <w:t>فقه</w:t>
      </w:r>
      <w:r w:rsidRPr="005776CA">
        <w:rPr>
          <w:sz w:val="27"/>
          <w:rtl/>
        </w:rPr>
        <w:t xml:space="preserve"> </w:t>
      </w:r>
      <w:r w:rsidRPr="005776CA">
        <w:rPr>
          <w:rFonts w:hint="cs"/>
          <w:sz w:val="27"/>
          <w:rtl/>
        </w:rPr>
        <w:t>وحقوق</w:t>
      </w:r>
      <w:r w:rsidRPr="005776CA">
        <w:rPr>
          <w:sz w:val="27"/>
          <w:rtl/>
        </w:rPr>
        <w:t xml:space="preserve"> </w:t>
      </w:r>
      <w:r w:rsidRPr="005776CA">
        <w:rPr>
          <w:rFonts w:hint="cs"/>
          <w:sz w:val="27"/>
          <w:rtl/>
        </w:rPr>
        <w:t>إيران يقبل</w:t>
      </w:r>
      <w:r w:rsidRPr="005776CA">
        <w:rPr>
          <w:sz w:val="27"/>
          <w:rtl/>
        </w:rPr>
        <w:t xml:space="preserve"> </w:t>
      </w:r>
      <w:r w:rsidRPr="005776CA">
        <w:rPr>
          <w:rFonts w:hint="cs"/>
          <w:sz w:val="27"/>
          <w:rtl/>
        </w:rPr>
        <w:t>مهما</w:t>
      </w:r>
      <w:r w:rsidRPr="005776CA">
        <w:rPr>
          <w:sz w:val="27"/>
          <w:rtl/>
        </w:rPr>
        <w:t xml:space="preserve"> </w:t>
      </w:r>
      <w:r w:rsidRPr="005776CA">
        <w:rPr>
          <w:rFonts w:hint="cs"/>
          <w:sz w:val="27"/>
          <w:rtl/>
        </w:rPr>
        <w:t>لا</w:t>
      </w:r>
      <w:r w:rsidRPr="005776CA">
        <w:rPr>
          <w:sz w:val="27"/>
          <w:rtl/>
        </w:rPr>
        <w:t xml:space="preserve"> </w:t>
      </w:r>
      <w:r w:rsidRPr="005776CA">
        <w:rPr>
          <w:rFonts w:hint="cs"/>
          <w:sz w:val="27"/>
          <w:rtl/>
        </w:rPr>
        <w:t>يغاير</w:t>
      </w:r>
      <w:r w:rsidRPr="005776CA">
        <w:rPr>
          <w:sz w:val="27"/>
          <w:rtl/>
        </w:rPr>
        <w:t xml:space="preserve"> </w:t>
      </w:r>
      <w:r w:rsidRPr="005776CA">
        <w:rPr>
          <w:rFonts w:hint="cs"/>
          <w:sz w:val="27"/>
          <w:rtl/>
        </w:rPr>
        <w:t>المصالح</w:t>
      </w:r>
      <w:r w:rsidRPr="005776CA">
        <w:rPr>
          <w:sz w:val="27"/>
          <w:rtl/>
        </w:rPr>
        <w:t xml:space="preserve"> </w:t>
      </w:r>
      <w:r w:rsidRPr="005776CA">
        <w:rPr>
          <w:rFonts w:hint="cs"/>
          <w:sz w:val="27"/>
          <w:rtl/>
        </w:rPr>
        <w:t>العامة، والنظام</w:t>
      </w:r>
      <w:r w:rsidRPr="005776CA">
        <w:rPr>
          <w:sz w:val="27"/>
          <w:rtl/>
        </w:rPr>
        <w:t xml:space="preserve"> </w:t>
      </w:r>
      <w:r w:rsidRPr="005776CA">
        <w:rPr>
          <w:rFonts w:hint="cs"/>
          <w:sz w:val="27"/>
          <w:rtl/>
        </w:rPr>
        <w:t>العام</w:t>
      </w:r>
      <w:r w:rsidR="0085227D" w:rsidRPr="005776CA">
        <w:rPr>
          <w:rFonts w:hint="cs"/>
          <w:sz w:val="27"/>
          <w:rtl/>
        </w:rPr>
        <w:t>.</w:t>
      </w:r>
      <w:r w:rsidRPr="005776CA">
        <w:rPr>
          <w:rFonts w:hint="cs"/>
          <w:sz w:val="27"/>
          <w:rtl/>
        </w:rPr>
        <w:t xml:space="preserve"> لكن</w:t>
      </w:r>
      <w:r w:rsidR="0085227D" w:rsidRPr="005776CA">
        <w:rPr>
          <w:rFonts w:hint="cs"/>
          <w:sz w:val="27"/>
          <w:rtl/>
        </w:rPr>
        <w:t>ّ</w:t>
      </w:r>
      <w:r w:rsidRPr="005776CA">
        <w:rPr>
          <w:sz w:val="27"/>
          <w:rtl/>
        </w:rPr>
        <w:t xml:space="preserve"> </w:t>
      </w:r>
      <w:r w:rsidRPr="005776CA">
        <w:rPr>
          <w:rFonts w:hint="cs"/>
          <w:sz w:val="27"/>
          <w:rtl/>
        </w:rPr>
        <w:t>العقود</w:t>
      </w:r>
      <w:r w:rsidRPr="005776CA">
        <w:rPr>
          <w:sz w:val="27"/>
          <w:rtl/>
        </w:rPr>
        <w:t xml:space="preserve"> </w:t>
      </w:r>
      <w:r w:rsidRPr="005776CA">
        <w:rPr>
          <w:rFonts w:hint="cs"/>
          <w:sz w:val="27"/>
          <w:rtl/>
        </w:rPr>
        <w:t>التي</w:t>
      </w:r>
      <w:r w:rsidRPr="005776CA">
        <w:rPr>
          <w:sz w:val="27"/>
          <w:rtl/>
        </w:rPr>
        <w:t xml:space="preserve"> </w:t>
      </w:r>
      <w:r w:rsidRPr="005776CA">
        <w:rPr>
          <w:rFonts w:hint="cs"/>
          <w:sz w:val="27"/>
          <w:rtl/>
        </w:rPr>
        <w:t>تتم</w:t>
      </w:r>
      <w:r w:rsidR="0085227D" w:rsidRPr="005776CA">
        <w:rPr>
          <w:rFonts w:hint="cs"/>
          <w:sz w:val="27"/>
          <w:rtl/>
        </w:rPr>
        <w:t>ّ</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السلع</w:t>
      </w:r>
      <w:r w:rsidRPr="005776CA">
        <w:rPr>
          <w:sz w:val="27"/>
          <w:rtl/>
        </w:rPr>
        <w:t xml:space="preserve"> </w:t>
      </w:r>
      <w:r w:rsidRPr="005776CA">
        <w:rPr>
          <w:rFonts w:hint="cs"/>
          <w:sz w:val="27"/>
          <w:rtl/>
        </w:rPr>
        <w:t>المهربة</w:t>
      </w:r>
      <w:r w:rsidR="0085227D" w:rsidRPr="005776CA">
        <w:rPr>
          <w:rFonts w:hint="cs"/>
          <w:sz w:val="27"/>
          <w:rtl/>
        </w:rPr>
        <w:t>؛</w:t>
      </w:r>
      <w:r w:rsidRPr="005776CA">
        <w:rPr>
          <w:rFonts w:hint="cs"/>
          <w:sz w:val="27"/>
          <w:rtl/>
        </w:rPr>
        <w:t xml:space="preserve"> </w:t>
      </w:r>
      <w:r w:rsidR="0085227D" w:rsidRPr="005776CA">
        <w:rPr>
          <w:rFonts w:hint="cs"/>
          <w:sz w:val="27"/>
          <w:rtl/>
        </w:rPr>
        <w:t>ل</w:t>
      </w:r>
      <w:r w:rsidRPr="005776CA">
        <w:rPr>
          <w:rFonts w:hint="cs"/>
          <w:sz w:val="27"/>
          <w:rtl/>
        </w:rPr>
        <w:t>أنها</w:t>
      </w:r>
      <w:r w:rsidRPr="005776CA">
        <w:rPr>
          <w:sz w:val="27"/>
          <w:rtl/>
        </w:rPr>
        <w:t xml:space="preserve"> </w:t>
      </w:r>
      <w:r w:rsidRPr="005776CA">
        <w:rPr>
          <w:rFonts w:hint="cs"/>
          <w:sz w:val="27"/>
          <w:rtl/>
        </w:rPr>
        <w:t>تغاير</w:t>
      </w:r>
      <w:r w:rsidRPr="005776CA">
        <w:rPr>
          <w:sz w:val="27"/>
          <w:rtl/>
        </w:rPr>
        <w:t xml:space="preserve"> </w:t>
      </w:r>
      <w:r w:rsidRPr="005776CA">
        <w:rPr>
          <w:rFonts w:hint="cs"/>
          <w:sz w:val="27"/>
          <w:rtl/>
        </w:rPr>
        <w:t>المصالح</w:t>
      </w:r>
      <w:r w:rsidRPr="005776CA">
        <w:rPr>
          <w:sz w:val="27"/>
          <w:rtl/>
        </w:rPr>
        <w:t xml:space="preserve"> </w:t>
      </w:r>
      <w:r w:rsidRPr="005776CA">
        <w:rPr>
          <w:rFonts w:hint="cs"/>
          <w:sz w:val="27"/>
          <w:rtl/>
        </w:rPr>
        <w:t>العامة والأخلاقية، فهي</w:t>
      </w:r>
      <w:r w:rsidRPr="005776CA">
        <w:rPr>
          <w:sz w:val="27"/>
          <w:rtl/>
        </w:rPr>
        <w:t xml:space="preserve"> </w:t>
      </w:r>
      <w:r w:rsidRPr="005776CA">
        <w:rPr>
          <w:rFonts w:hint="cs"/>
          <w:sz w:val="27"/>
          <w:rtl/>
        </w:rPr>
        <w:t>تصن</w:t>
      </w:r>
      <w:r w:rsidR="0085227D" w:rsidRPr="005776CA">
        <w:rPr>
          <w:rFonts w:hint="cs"/>
          <w:sz w:val="27"/>
          <w:rtl/>
        </w:rPr>
        <w:t>َّ</w:t>
      </w:r>
      <w:r w:rsidRPr="005776CA">
        <w:rPr>
          <w:rFonts w:hint="cs"/>
          <w:sz w:val="27"/>
          <w:rtl/>
        </w:rPr>
        <w:t>ف</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العقود</w:t>
      </w:r>
      <w:r w:rsidRPr="005776CA">
        <w:rPr>
          <w:sz w:val="27"/>
          <w:rtl/>
        </w:rPr>
        <w:t xml:space="preserve"> </w:t>
      </w:r>
      <w:r w:rsidRPr="005776CA">
        <w:rPr>
          <w:rFonts w:hint="cs"/>
          <w:sz w:val="27"/>
          <w:rtl/>
        </w:rPr>
        <w:t>الباطلة</w:t>
      </w:r>
      <w:r w:rsidRPr="005776CA">
        <w:rPr>
          <w:rFonts w:hint="cs"/>
          <w:sz w:val="27"/>
          <w:vertAlign w:val="superscript"/>
          <w:rtl/>
        </w:rPr>
        <w:t>(</w:t>
      </w:r>
      <w:r w:rsidRPr="005776CA">
        <w:rPr>
          <w:rStyle w:val="ac"/>
          <w:sz w:val="27"/>
          <w:rtl/>
        </w:rPr>
        <w:endnoteReference w:id="657"/>
      </w:r>
      <w:r w:rsidRPr="005776CA">
        <w:rPr>
          <w:rFonts w:hint="cs"/>
          <w:sz w:val="27"/>
          <w:vertAlign w:val="superscript"/>
          <w:rtl/>
        </w:rPr>
        <w:t>)</w:t>
      </w:r>
      <w:r w:rsidR="0085227D" w:rsidRPr="005776CA">
        <w:rPr>
          <w:sz w:val="27"/>
          <w:rtl/>
        </w:rPr>
        <w:t>.</w:t>
      </w:r>
    </w:p>
    <w:p w:rsidR="001744C0" w:rsidRPr="005776CA" w:rsidRDefault="001744C0" w:rsidP="00F054F3">
      <w:pPr>
        <w:rPr>
          <w:sz w:val="27"/>
          <w:rtl/>
        </w:rPr>
      </w:pPr>
      <w:r w:rsidRPr="005776CA">
        <w:rPr>
          <w:rFonts w:hint="cs"/>
          <w:sz w:val="27"/>
          <w:rtl/>
        </w:rPr>
        <w:t>الناحية</w:t>
      </w:r>
      <w:r w:rsidRPr="005776CA">
        <w:rPr>
          <w:sz w:val="27"/>
          <w:rtl/>
        </w:rPr>
        <w:t xml:space="preserve"> </w:t>
      </w:r>
      <w:r w:rsidRPr="005776CA">
        <w:rPr>
          <w:rFonts w:hint="cs"/>
          <w:sz w:val="27"/>
          <w:rtl/>
        </w:rPr>
        <w:t>المغايرة</w:t>
      </w:r>
      <w:r w:rsidRPr="005776CA">
        <w:rPr>
          <w:sz w:val="27"/>
          <w:rtl/>
        </w:rPr>
        <w:t xml:space="preserve"> </w:t>
      </w:r>
      <w:r w:rsidRPr="005776CA">
        <w:rPr>
          <w:rFonts w:hint="cs"/>
          <w:sz w:val="27"/>
          <w:rtl/>
        </w:rPr>
        <w:t>مع</w:t>
      </w:r>
      <w:r w:rsidRPr="005776CA">
        <w:rPr>
          <w:sz w:val="27"/>
          <w:rtl/>
        </w:rPr>
        <w:t xml:space="preserve"> </w:t>
      </w:r>
      <w:r w:rsidRPr="005776CA">
        <w:rPr>
          <w:rFonts w:hint="cs"/>
          <w:sz w:val="27"/>
          <w:rtl/>
        </w:rPr>
        <w:t>الشروط</w:t>
      </w:r>
      <w:r w:rsidRPr="005776CA">
        <w:rPr>
          <w:sz w:val="27"/>
          <w:rtl/>
        </w:rPr>
        <w:t xml:space="preserve"> </w:t>
      </w:r>
      <w:r w:rsidRPr="005776CA">
        <w:rPr>
          <w:rFonts w:hint="cs"/>
          <w:sz w:val="27"/>
          <w:rtl/>
        </w:rPr>
        <w:t>التي</w:t>
      </w:r>
      <w:r w:rsidRPr="005776CA">
        <w:rPr>
          <w:sz w:val="27"/>
          <w:rtl/>
        </w:rPr>
        <w:t xml:space="preserve"> </w:t>
      </w:r>
      <w:r w:rsidRPr="005776CA">
        <w:rPr>
          <w:rFonts w:hint="cs"/>
          <w:sz w:val="27"/>
          <w:rtl/>
        </w:rPr>
        <w:t>وضعها</w:t>
      </w:r>
      <w:r w:rsidRPr="005776CA">
        <w:rPr>
          <w:sz w:val="27"/>
          <w:rtl/>
        </w:rPr>
        <w:t xml:space="preserve"> </w:t>
      </w:r>
      <w:r w:rsidRPr="005776CA">
        <w:rPr>
          <w:rFonts w:hint="cs"/>
          <w:sz w:val="27"/>
          <w:rtl/>
        </w:rPr>
        <w:t>القانون</w:t>
      </w:r>
      <w:r w:rsidRPr="005776CA">
        <w:rPr>
          <w:sz w:val="27"/>
          <w:rtl/>
        </w:rPr>
        <w:t xml:space="preserve"> </w:t>
      </w:r>
      <w:r w:rsidRPr="005776CA">
        <w:rPr>
          <w:rFonts w:hint="cs"/>
          <w:sz w:val="27"/>
          <w:rtl/>
        </w:rPr>
        <w:t>المدني يشك</w:t>
      </w:r>
      <w:r w:rsidR="0085227D" w:rsidRPr="005776CA">
        <w:rPr>
          <w:rFonts w:hint="cs"/>
          <w:sz w:val="27"/>
          <w:rtl/>
        </w:rPr>
        <w:t>ِّ</w:t>
      </w:r>
      <w:r w:rsidRPr="005776CA">
        <w:rPr>
          <w:rFonts w:hint="cs"/>
          <w:sz w:val="27"/>
          <w:rtl/>
        </w:rPr>
        <w:t>ل</w:t>
      </w:r>
      <w:r w:rsidRPr="005776CA">
        <w:rPr>
          <w:sz w:val="27"/>
          <w:rtl/>
        </w:rPr>
        <w:t xml:space="preserve"> </w:t>
      </w:r>
      <w:r w:rsidRPr="005776CA">
        <w:rPr>
          <w:rFonts w:hint="cs"/>
          <w:sz w:val="27"/>
          <w:rtl/>
        </w:rPr>
        <w:t>الدافع</w:t>
      </w:r>
      <w:r w:rsidRPr="005776CA">
        <w:rPr>
          <w:sz w:val="27"/>
          <w:rtl/>
        </w:rPr>
        <w:t xml:space="preserve"> </w:t>
      </w:r>
      <w:r w:rsidRPr="005776CA">
        <w:rPr>
          <w:rFonts w:hint="cs"/>
          <w:sz w:val="27"/>
          <w:rtl/>
        </w:rPr>
        <w:t>الرئيس</w:t>
      </w:r>
      <w:r w:rsidRPr="005776CA">
        <w:rPr>
          <w:sz w:val="27"/>
          <w:rtl/>
        </w:rPr>
        <w:t xml:space="preserve"> </w:t>
      </w:r>
      <w:r w:rsidRPr="005776CA">
        <w:rPr>
          <w:rFonts w:hint="cs"/>
          <w:sz w:val="27"/>
          <w:rtl/>
        </w:rPr>
        <w:t>الذي</w:t>
      </w:r>
      <w:r w:rsidRPr="005776CA">
        <w:rPr>
          <w:sz w:val="27"/>
          <w:rtl/>
        </w:rPr>
        <w:t xml:space="preserve"> </w:t>
      </w:r>
      <w:r w:rsidRPr="005776CA">
        <w:rPr>
          <w:rFonts w:hint="cs"/>
          <w:sz w:val="27"/>
          <w:rtl/>
        </w:rPr>
        <w:t>يخالف</w:t>
      </w:r>
      <w:r w:rsidRPr="005776CA">
        <w:rPr>
          <w:sz w:val="27"/>
          <w:rtl/>
        </w:rPr>
        <w:t xml:space="preserve"> </w:t>
      </w:r>
      <w:r w:rsidRPr="005776CA">
        <w:rPr>
          <w:rFonts w:hint="cs"/>
          <w:sz w:val="27"/>
          <w:rtl/>
        </w:rPr>
        <w:t>ق</w:t>
      </w:r>
      <w:r w:rsidR="0085227D" w:rsidRPr="005776CA">
        <w:rPr>
          <w:rFonts w:hint="cs"/>
          <w:sz w:val="27"/>
          <w:rtl/>
        </w:rPr>
        <w:t>ِ</w:t>
      </w:r>
      <w:r w:rsidRPr="005776CA">
        <w:rPr>
          <w:rFonts w:hint="cs"/>
          <w:sz w:val="27"/>
          <w:rtl/>
        </w:rPr>
        <w:t>ي</w:t>
      </w:r>
      <w:r w:rsidR="0085227D" w:rsidRPr="005776CA">
        <w:rPr>
          <w:rFonts w:hint="cs"/>
          <w:sz w:val="27"/>
          <w:rtl/>
        </w:rPr>
        <w:t>َ</w:t>
      </w:r>
      <w:r w:rsidRPr="005776CA">
        <w:rPr>
          <w:rFonts w:hint="cs"/>
          <w:sz w:val="27"/>
          <w:rtl/>
        </w:rPr>
        <w:t>م</w:t>
      </w:r>
      <w:r w:rsidRPr="005776CA">
        <w:rPr>
          <w:sz w:val="27"/>
          <w:rtl/>
        </w:rPr>
        <w:t xml:space="preserve"> </w:t>
      </w:r>
      <w:r w:rsidRPr="005776CA">
        <w:rPr>
          <w:rFonts w:hint="cs"/>
          <w:sz w:val="27"/>
          <w:rtl/>
        </w:rPr>
        <w:t>مجتمع</w:t>
      </w:r>
      <w:r w:rsidR="0083435F" w:rsidRPr="005776CA">
        <w:rPr>
          <w:rFonts w:hint="cs"/>
          <w:sz w:val="27"/>
          <w:rtl/>
        </w:rPr>
        <w:t>.</w:t>
      </w:r>
      <w:r w:rsidRPr="005776CA">
        <w:rPr>
          <w:rFonts w:hint="cs"/>
          <w:sz w:val="27"/>
          <w:rtl/>
        </w:rPr>
        <w:t xml:space="preserve"> الاتجاه</w:t>
      </w:r>
      <w:r w:rsidRPr="005776CA">
        <w:rPr>
          <w:sz w:val="27"/>
          <w:rtl/>
        </w:rPr>
        <w:t xml:space="preserve"> </w:t>
      </w:r>
      <w:r w:rsidRPr="005776CA">
        <w:rPr>
          <w:rFonts w:hint="cs"/>
          <w:sz w:val="27"/>
          <w:rtl/>
        </w:rPr>
        <w:t>غير</w:t>
      </w:r>
      <w:r w:rsidRPr="005776CA">
        <w:rPr>
          <w:sz w:val="27"/>
          <w:rtl/>
        </w:rPr>
        <w:t xml:space="preserve"> </w:t>
      </w:r>
      <w:r w:rsidRPr="005776CA">
        <w:rPr>
          <w:rFonts w:hint="cs"/>
          <w:sz w:val="27"/>
          <w:rtl/>
        </w:rPr>
        <w:t>المشروع</w:t>
      </w:r>
      <w:r w:rsidRPr="005776CA">
        <w:rPr>
          <w:sz w:val="27"/>
          <w:rtl/>
        </w:rPr>
        <w:t xml:space="preserve"> </w:t>
      </w:r>
      <w:r w:rsidRPr="005776CA">
        <w:rPr>
          <w:rFonts w:hint="cs"/>
          <w:sz w:val="27"/>
          <w:rtl/>
        </w:rPr>
        <w:t>يقابل</w:t>
      </w:r>
      <w:r w:rsidRPr="005776CA">
        <w:rPr>
          <w:sz w:val="27"/>
          <w:rtl/>
        </w:rPr>
        <w:t xml:space="preserve"> </w:t>
      </w:r>
      <w:r w:rsidRPr="005776CA">
        <w:rPr>
          <w:rFonts w:hint="cs"/>
          <w:sz w:val="27"/>
          <w:rtl/>
        </w:rPr>
        <w:t>الاتجاه</w:t>
      </w:r>
      <w:r w:rsidRPr="005776CA">
        <w:rPr>
          <w:sz w:val="27"/>
          <w:rtl/>
        </w:rPr>
        <w:t xml:space="preserve"> </w:t>
      </w:r>
      <w:r w:rsidRPr="005776CA">
        <w:rPr>
          <w:rFonts w:hint="cs"/>
          <w:sz w:val="27"/>
          <w:rtl/>
        </w:rPr>
        <w:t>المشروع</w:t>
      </w:r>
      <w:r w:rsidRPr="005776CA">
        <w:rPr>
          <w:sz w:val="27"/>
          <w:rtl/>
        </w:rPr>
        <w:t xml:space="preserve"> </w:t>
      </w:r>
      <w:r w:rsidRPr="005776CA">
        <w:rPr>
          <w:rFonts w:hint="cs"/>
          <w:sz w:val="27"/>
          <w:rtl/>
        </w:rPr>
        <w:t>وجها</w:t>
      </w:r>
      <w:r w:rsidR="0083435F" w:rsidRPr="005776CA">
        <w:rPr>
          <w:rFonts w:hint="cs"/>
          <w:sz w:val="27"/>
          <w:rtl/>
        </w:rPr>
        <w:t>ً</w:t>
      </w:r>
      <w:r w:rsidRPr="005776CA">
        <w:rPr>
          <w:sz w:val="27"/>
          <w:rtl/>
        </w:rPr>
        <w:t xml:space="preserve"> </w:t>
      </w:r>
      <w:r w:rsidR="0083435F" w:rsidRPr="005776CA">
        <w:rPr>
          <w:rFonts w:hint="cs"/>
          <w:sz w:val="27"/>
          <w:rtl/>
        </w:rPr>
        <w:t>ل</w:t>
      </w:r>
      <w:r w:rsidRPr="005776CA">
        <w:rPr>
          <w:rFonts w:hint="cs"/>
          <w:sz w:val="27"/>
          <w:rtl/>
        </w:rPr>
        <w:t>وجه</w:t>
      </w:r>
      <w:r w:rsidR="0083435F" w:rsidRPr="005776CA">
        <w:rPr>
          <w:rFonts w:hint="cs"/>
          <w:sz w:val="27"/>
          <w:rtl/>
        </w:rPr>
        <w:t>.</w:t>
      </w:r>
      <w:r w:rsidRPr="005776CA">
        <w:rPr>
          <w:rFonts w:hint="cs"/>
          <w:sz w:val="27"/>
          <w:rtl/>
        </w:rPr>
        <w:t xml:space="preserve"> و</w:t>
      </w:r>
      <w:r w:rsidR="00300CEF" w:rsidRPr="005776CA">
        <w:rPr>
          <w:rFonts w:hint="cs"/>
          <w:sz w:val="27"/>
          <w:rtl/>
        </w:rPr>
        <w:t>مضافاً إ</w:t>
      </w:r>
      <w:r w:rsidRPr="005776CA">
        <w:rPr>
          <w:rFonts w:hint="cs"/>
          <w:sz w:val="27"/>
          <w:rtl/>
        </w:rPr>
        <w:t>لى</w:t>
      </w:r>
      <w:r w:rsidRPr="005776CA">
        <w:rPr>
          <w:sz w:val="27"/>
          <w:rtl/>
        </w:rPr>
        <w:t xml:space="preserve"> </w:t>
      </w:r>
      <w:r w:rsidRPr="005776CA">
        <w:rPr>
          <w:rFonts w:hint="cs"/>
          <w:sz w:val="27"/>
          <w:rtl/>
        </w:rPr>
        <w:t>أنه</w:t>
      </w:r>
      <w:r w:rsidRPr="005776CA">
        <w:rPr>
          <w:sz w:val="27"/>
          <w:rtl/>
        </w:rPr>
        <w:t xml:space="preserve"> </w:t>
      </w:r>
      <w:r w:rsidRPr="005776CA">
        <w:rPr>
          <w:rFonts w:hint="cs"/>
          <w:sz w:val="27"/>
          <w:rtl/>
        </w:rPr>
        <w:t>يوجب</w:t>
      </w:r>
      <w:r w:rsidRPr="005776CA">
        <w:rPr>
          <w:sz w:val="27"/>
          <w:rtl/>
        </w:rPr>
        <w:t xml:space="preserve"> </w:t>
      </w:r>
      <w:r w:rsidRPr="005776CA">
        <w:rPr>
          <w:rFonts w:hint="cs"/>
          <w:sz w:val="27"/>
          <w:rtl/>
        </w:rPr>
        <w:t>بطلان</w:t>
      </w:r>
      <w:r w:rsidRPr="005776CA">
        <w:rPr>
          <w:sz w:val="27"/>
          <w:rtl/>
        </w:rPr>
        <w:t xml:space="preserve"> </w:t>
      </w:r>
      <w:r w:rsidRPr="005776CA">
        <w:rPr>
          <w:rFonts w:hint="cs"/>
          <w:sz w:val="27"/>
          <w:rtl/>
        </w:rPr>
        <w:t>البيع، يبيد</w:t>
      </w:r>
      <w:r w:rsidRPr="005776CA">
        <w:rPr>
          <w:sz w:val="27"/>
          <w:rtl/>
        </w:rPr>
        <w:t xml:space="preserve"> </w:t>
      </w:r>
      <w:r w:rsidRPr="005776CA">
        <w:rPr>
          <w:rFonts w:hint="cs"/>
          <w:sz w:val="27"/>
          <w:rtl/>
        </w:rPr>
        <w:t>الآثار</w:t>
      </w:r>
      <w:r w:rsidRPr="005776CA">
        <w:rPr>
          <w:sz w:val="27"/>
          <w:rtl/>
        </w:rPr>
        <w:t xml:space="preserve"> </w:t>
      </w:r>
      <w:r w:rsidRPr="005776CA">
        <w:rPr>
          <w:rFonts w:hint="cs"/>
          <w:sz w:val="27"/>
          <w:rtl/>
        </w:rPr>
        <w:t>الوضعية</w:t>
      </w:r>
      <w:r w:rsidRPr="005776CA">
        <w:rPr>
          <w:sz w:val="27"/>
          <w:rtl/>
        </w:rPr>
        <w:t xml:space="preserve"> </w:t>
      </w:r>
      <w:r w:rsidRPr="005776CA">
        <w:rPr>
          <w:rFonts w:hint="cs"/>
          <w:sz w:val="27"/>
          <w:rtl/>
        </w:rPr>
        <w:t>التي</w:t>
      </w:r>
      <w:r w:rsidRPr="005776CA">
        <w:rPr>
          <w:sz w:val="27"/>
          <w:rtl/>
        </w:rPr>
        <w:t xml:space="preserve"> </w:t>
      </w:r>
      <w:r w:rsidRPr="005776CA">
        <w:rPr>
          <w:rFonts w:hint="cs"/>
          <w:sz w:val="27"/>
          <w:rtl/>
        </w:rPr>
        <w:t>تحصل</w:t>
      </w:r>
      <w:r w:rsidRPr="005776CA">
        <w:rPr>
          <w:sz w:val="27"/>
          <w:rtl/>
        </w:rPr>
        <w:t xml:space="preserve"> </w:t>
      </w:r>
      <w:r w:rsidRPr="005776CA">
        <w:rPr>
          <w:rFonts w:hint="cs"/>
          <w:sz w:val="27"/>
          <w:rtl/>
        </w:rPr>
        <w:t>عامة</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بيع</w:t>
      </w:r>
      <w:r w:rsidRPr="005776CA">
        <w:rPr>
          <w:sz w:val="27"/>
          <w:rtl/>
        </w:rPr>
        <w:t xml:space="preserve"> </w:t>
      </w:r>
      <w:r w:rsidRPr="005776CA">
        <w:rPr>
          <w:rFonts w:hint="cs"/>
          <w:sz w:val="27"/>
          <w:rtl/>
        </w:rPr>
        <w:t>صحيح، وتفقد</w:t>
      </w:r>
      <w:r w:rsidRPr="005776CA">
        <w:rPr>
          <w:sz w:val="27"/>
          <w:rtl/>
        </w:rPr>
        <w:t xml:space="preserve"> </w:t>
      </w:r>
      <w:r w:rsidRPr="005776CA">
        <w:rPr>
          <w:rFonts w:hint="cs"/>
          <w:sz w:val="27"/>
          <w:rtl/>
        </w:rPr>
        <w:t>صحته</w:t>
      </w:r>
      <w:r w:rsidRPr="005776CA">
        <w:rPr>
          <w:sz w:val="27"/>
          <w:rtl/>
        </w:rPr>
        <w:t xml:space="preserve"> </w:t>
      </w:r>
      <w:r w:rsidRPr="005776CA">
        <w:rPr>
          <w:rFonts w:hint="cs"/>
          <w:sz w:val="27"/>
          <w:rtl/>
        </w:rPr>
        <w:t>كليا</w:t>
      </w:r>
      <w:r w:rsidR="0083435F" w:rsidRPr="005776CA">
        <w:rPr>
          <w:rFonts w:hint="cs"/>
          <w:sz w:val="27"/>
          <w:rtl/>
        </w:rPr>
        <w:t>ً</w:t>
      </w:r>
      <w:r w:rsidRPr="005776CA">
        <w:rPr>
          <w:rFonts w:hint="cs"/>
          <w:sz w:val="27"/>
          <w:rtl/>
        </w:rPr>
        <w:t>، لزوم</w:t>
      </w:r>
      <w:r w:rsidRPr="005776CA">
        <w:rPr>
          <w:sz w:val="27"/>
          <w:rtl/>
        </w:rPr>
        <w:t xml:space="preserve"> </w:t>
      </w:r>
      <w:r w:rsidRPr="005776CA">
        <w:rPr>
          <w:rFonts w:hint="cs"/>
          <w:sz w:val="27"/>
          <w:rtl/>
        </w:rPr>
        <w:t>مشروعية</w:t>
      </w:r>
      <w:r w:rsidRPr="005776CA">
        <w:rPr>
          <w:sz w:val="27"/>
          <w:rtl/>
        </w:rPr>
        <w:t xml:space="preserve"> </w:t>
      </w:r>
      <w:r w:rsidRPr="005776CA">
        <w:rPr>
          <w:rFonts w:hint="cs"/>
          <w:sz w:val="27"/>
          <w:rtl/>
        </w:rPr>
        <w:t>اتجاه</w:t>
      </w:r>
      <w:r w:rsidRPr="005776CA">
        <w:rPr>
          <w:sz w:val="27"/>
          <w:rtl/>
        </w:rPr>
        <w:t xml:space="preserve"> </w:t>
      </w:r>
      <w:r w:rsidRPr="005776CA">
        <w:rPr>
          <w:rFonts w:hint="cs"/>
          <w:sz w:val="27"/>
          <w:rtl/>
        </w:rPr>
        <w:t>البيع</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الأسباب</w:t>
      </w:r>
      <w:r w:rsidRPr="005776CA">
        <w:rPr>
          <w:sz w:val="27"/>
          <w:rtl/>
        </w:rPr>
        <w:t xml:space="preserve"> </w:t>
      </w:r>
      <w:r w:rsidRPr="005776CA">
        <w:rPr>
          <w:rFonts w:hint="cs"/>
          <w:sz w:val="27"/>
          <w:rtl/>
        </w:rPr>
        <w:t>التي</w:t>
      </w:r>
      <w:r w:rsidRPr="005776CA">
        <w:rPr>
          <w:sz w:val="27"/>
          <w:rtl/>
        </w:rPr>
        <w:t xml:space="preserve"> </w:t>
      </w:r>
      <w:r w:rsidRPr="005776CA">
        <w:rPr>
          <w:rFonts w:hint="cs"/>
          <w:sz w:val="27"/>
          <w:rtl/>
        </w:rPr>
        <w:t>تضمن</w:t>
      </w:r>
      <w:r w:rsidRPr="005776CA">
        <w:rPr>
          <w:sz w:val="27"/>
          <w:rtl/>
        </w:rPr>
        <w:t xml:space="preserve"> </w:t>
      </w:r>
      <w:r w:rsidRPr="005776CA">
        <w:rPr>
          <w:rFonts w:hint="cs"/>
          <w:sz w:val="27"/>
          <w:rtl/>
        </w:rPr>
        <w:t>مراعاة</w:t>
      </w:r>
      <w:r w:rsidRPr="005776CA">
        <w:rPr>
          <w:sz w:val="27"/>
          <w:rtl/>
        </w:rPr>
        <w:t xml:space="preserve"> </w:t>
      </w:r>
      <w:r w:rsidRPr="005776CA">
        <w:rPr>
          <w:rFonts w:hint="cs"/>
          <w:sz w:val="27"/>
          <w:rtl/>
        </w:rPr>
        <w:t>الأخلاق</w:t>
      </w:r>
      <w:r w:rsidRPr="005776CA">
        <w:rPr>
          <w:sz w:val="27"/>
          <w:rtl/>
        </w:rPr>
        <w:t xml:space="preserve"> </w:t>
      </w:r>
      <w:r w:rsidRPr="005776CA">
        <w:rPr>
          <w:rFonts w:hint="cs"/>
          <w:sz w:val="27"/>
          <w:rtl/>
        </w:rPr>
        <w:t>الحسنة، والخضوع</w:t>
      </w:r>
      <w:r w:rsidRPr="005776CA">
        <w:rPr>
          <w:sz w:val="27"/>
          <w:rtl/>
        </w:rPr>
        <w:t xml:space="preserve"> </w:t>
      </w:r>
      <w:r w:rsidRPr="005776CA">
        <w:rPr>
          <w:rFonts w:hint="cs"/>
          <w:sz w:val="27"/>
          <w:rtl/>
        </w:rPr>
        <w:t>للقانون</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العقد</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الممكن</w:t>
      </w:r>
      <w:r w:rsidRPr="005776CA">
        <w:rPr>
          <w:sz w:val="27"/>
          <w:rtl/>
        </w:rPr>
        <w:t xml:space="preserve"> </w:t>
      </w:r>
      <w:r w:rsidRPr="005776CA">
        <w:rPr>
          <w:rFonts w:hint="cs"/>
          <w:sz w:val="27"/>
          <w:rtl/>
        </w:rPr>
        <w:t>أن</w:t>
      </w:r>
      <w:r w:rsidRPr="005776CA">
        <w:rPr>
          <w:sz w:val="27"/>
          <w:rtl/>
        </w:rPr>
        <w:t xml:space="preserve"> </w:t>
      </w:r>
      <w:r w:rsidRPr="005776CA">
        <w:rPr>
          <w:rFonts w:hint="cs"/>
          <w:sz w:val="27"/>
          <w:rtl/>
        </w:rPr>
        <w:t>يكون</w:t>
      </w:r>
      <w:r w:rsidRPr="005776CA">
        <w:rPr>
          <w:sz w:val="27"/>
          <w:rtl/>
        </w:rPr>
        <w:t xml:space="preserve"> </w:t>
      </w:r>
      <w:r w:rsidRPr="005776CA">
        <w:rPr>
          <w:rFonts w:hint="cs"/>
          <w:sz w:val="27"/>
          <w:rtl/>
        </w:rPr>
        <w:t>هناك</w:t>
      </w:r>
      <w:r w:rsidRPr="005776CA">
        <w:rPr>
          <w:sz w:val="27"/>
          <w:rtl/>
        </w:rPr>
        <w:t xml:space="preserve"> </w:t>
      </w:r>
      <w:r w:rsidRPr="005776CA">
        <w:rPr>
          <w:rFonts w:hint="cs"/>
          <w:sz w:val="27"/>
          <w:rtl/>
        </w:rPr>
        <w:t>بيع</w:t>
      </w:r>
      <w:r w:rsidR="0083435F" w:rsidRPr="005776CA">
        <w:rPr>
          <w:rFonts w:hint="cs"/>
          <w:sz w:val="27"/>
          <w:rtl/>
        </w:rPr>
        <w:t>ٌ</w:t>
      </w:r>
      <w:r w:rsidRPr="005776CA">
        <w:rPr>
          <w:sz w:val="27"/>
          <w:rtl/>
        </w:rPr>
        <w:t xml:space="preserve"> </w:t>
      </w:r>
      <w:r w:rsidRPr="005776CA">
        <w:rPr>
          <w:rFonts w:hint="cs"/>
          <w:sz w:val="27"/>
          <w:rtl/>
        </w:rPr>
        <w:t>يتسم</w:t>
      </w:r>
      <w:r w:rsidRPr="005776CA">
        <w:rPr>
          <w:sz w:val="27"/>
          <w:rtl/>
        </w:rPr>
        <w:t xml:space="preserve"> </w:t>
      </w:r>
      <w:r w:rsidRPr="005776CA">
        <w:rPr>
          <w:rFonts w:hint="cs"/>
          <w:sz w:val="27"/>
          <w:rtl/>
        </w:rPr>
        <w:t>بالصحة</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حيث</w:t>
      </w:r>
      <w:r w:rsidRPr="005776CA">
        <w:rPr>
          <w:sz w:val="27"/>
          <w:rtl/>
        </w:rPr>
        <w:t xml:space="preserve"> </w:t>
      </w:r>
      <w:r w:rsidRPr="005776CA">
        <w:rPr>
          <w:rFonts w:hint="cs"/>
          <w:sz w:val="27"/>
          <w:rtl/>
        </w:rPr>
        <w:t>جد</w:t>
      </w:r>
      <w:r w:rsidR="0083435F" w:rsidRPr="005776CA">
        <w:rPr>
          <w:rFonts w:hint="cs"/>
          <w:sz w:val="27"/>
          <w:rtl/>
        </w:rPr>
        <w:t>ّ</w:t>
      </w:r>
      <w:r w:rsidRPr="005776CA">
        <w:rPr>
          <w:rFonts w:hint="cs"/>
          <w:sz w:val="27"/>
          <w:rtl/>
        </w:rPr>
        <w:t>ية</w:t>
      </w:r>
      <w:r w:rsidRPr="005776CA">
        <w:rPr>
          <w:sz w:val="27"/>
          <w:rtl/>
        </w:rPr>
        <w:t xml:space="preserve"> </w:t>
      </w:r>
      <w:r w:rsidRPr="005776CA">
        <w:rPr>
          <w:rFonts w:hint="cs"/>
          <w:sz w:val="27"/>
          <w:rtl/>
        </w:rPr>
        <w:t>الإرادة، وأهلية</w:t>
      </w:r>
      <w:r w:rsidRPr="005776CA">
        <w:rPr>
          <w:sz w:val="27"/>
          <w:rtl/>
        </w:rPr>
        <w:t xml:space="preserve"> </w:t>
      </w:r>
      <w:r w:rsidRPr="005776CA">
        <w:rPr>
          <w:rFonts w:hint="cs"/>
          <w:sz w:val="27"/>
          <w:rtl/>
        </w:rPr>
        <w:t>الطرفين، وموضوع</w:t>
      </w:r>
      <w:r w:rsidRPr="005776CA">
        <w:rPr>
          <w:sz w:val="27"/>
          <w:rtl/>
        </w:rPr>
        <w:t xml:space="preserve"> </w:t>
      </w:r>
      <w:r w:rsidRPr="005776CA">
        <w:rPr>
          <w:rFonts w:hint="cs"/>
          <w:sz w:val="27"/>
          <w:rtl/>
        </w:rPr>
        <w:t>البيع، لكن</w:t>
      </w:r>
      <w:r w:rsidR="0083435F" w:rsidRPr="005776CA">
        <w:rPr>
          <w:rFonts w:hint="cs"/>
          <w:sz w:val="27"/>
          <w:rtl/>
        </w:rPr>
        <w:t>ْ</w:t>
      </w:r>
      <w:r w:rsidRPr="005776CA">
        <w:rPr>
          <w:sz w:val="27"/>
          <w:rtl/>
        </w:rPr>
        <w:t xml:space="preserve"> </w:t>
      </w:r>
      <w:r w:rsidRPr="005776CA">
        <w:rPr>
          <w:rFonts w:hint="cs"/>
          <w:sz w:val="27"/>
          <w:rtl/>
        </w:rPr>
        <w:t>يتخذه</w:t>
      </w:r>
      <w:r w:rsidRPr="005776CA">
        <w:rPr>
          <w:sz w:val="27"/>
          <w:rtl/>
        </w:rPr>
        <w:t xml:space="preserve"> </w:t>
      </w:r>
      <w:r w:rsidRPr="005776CA">
        <w:rPr>
          <w:rFonts w:hint="cs"/>
          <w:sz w:val="27"/>
          <w:rtl/>
        </w:rPr>
        <w:t>الطرفان</w:t>
      </w:r>
      <w:r w:rsidRPr="005776CA">
        <w:rPr>
          <w:sz w:val="27"/>
          <w:rtl/>
        </w:rPr>
        <w:t xml:space="preserve"> </w:t>
      </w:r>
      <w:r w:rsidRPr="005776CA">
        <w:rPr>
          <w:rFonts w:hint="cs"/>
          <w:sz w:val="27"/>
          <w:rtl/>
        </w:rPr>
        <w:t>وسيلة</w:t>
      </w:r>
      <w:r w:rsidR="0083435F" w:rsidRPr="005776CA">
        <w:rPr>
          <w:rFonts w:hint="cs"/>
          <w:sz w:val="27"/>
          <w:rtl/>
        </w:rPr>
        <w:t>ً</w:t>
      </w:r>
      <w:r w:rsidRPr="005776CA">
        <w:rPr>
          <w:sz w:val="27"/>
          <w:rtl/>
        </w:rPr>
        <w:t xml:space="preserve"> </w:t>
      </w:r>
      <w:r w:rsidRPr="005776CA">
        <w:rPr>
          <w:rFonts w:hint="cs"/>
          <w:sz w:val="27"/>
          <w:rtl/>
        </w:rPr>
        <w:t>لخرق</w:t>
      </w:r>
      <w:r w:rsidRPr="005776CA">
        <w:rPr>
          <w:sz w:val="27"/>
          <w:rtl/>
        </w:rPr>
        <w:t xml:space="preserve"> </w:t>
      </w:r>
      <w:r w:rsidRPr="005776CA">
        <w:rPr>
          <w:rFonts w:hint="cs"/>
          <w:sz w:val="27"/>
          <w:rtl/>
        </w:rPr>
        <w:t>القانون، والإخلال</w:t>
      </w:r>
      <w:r w:rsidRPr="005776CA">
        <w:rPr>
          <w:sz w:val="27"/>
          <w:rtl/>
        </w:rPr>
        <w:t xml:space="preserve"> </w:t>
      </w:r>
      <w:r w:rsidRPr="005776CA">
        <w:rPr>
          <w:rFonts w:hint="cs"/>
          <w:sz w:val="27"/>
          <w:rtl/>
        </w:rPr>
        <w:t>بالنظام</w:t>
      </w:r>
      <w:r w:rsidRPr="005776CA">
        <w:rPr>
          <w:sz w:val="27"/>
          <w:rtl/>
        </w:rPr>
        <w:t xml:space="preserve"> </w:t>
      </w:r>
      <w:r w:rsidRPr="005776CA">
        <w:rPr>
          <w:rFonts w:hint="cs"/>
          <w:sz w:val="27"/>
          <w:rtl/>
        </w:rPr>
        <w:t>العام</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باب</w:t>
      </w:r>
      <w:r w:rsidRPr="005776CA">
        <w:rPr>
          <w:sz w:val="27"/>
          <w:rtl/>
        </w:rPr>
        <w:t xml:space="preserve"> </w:t>
      </w:r>
      <w:r w:rsidRPr="005776CA">
        <w:rPr>
          <w:rFonts w:hint="cs"/>
          <w:sz w:val="27"/>
          <w:rtl/>
        </w:rPr>
        <w:t>بيع</w:t>
      </w:r>
      <w:r w:rsidRPr="005776CA">
        <w:rPr>
          <w:sz w:val="27"/>
          <w:rtl/>
        </w:rPr>
        <w:t xml:space="preserve"> </w:t>
      </w:r>
      <w:r w:rsidRPr="005776CA">
        <w:rPr>
          <w:rFonts w:hint="cs"/>
          <w:sz w:val="27"/>
          <w:rtl/>
        </w:rPr>
        <w:t>السلع</w:t>
      </w:r>
      <w:r w:rsidRPr="005776CA">
        <w:rPr>
          <w:sz w:val="27"/>
          <w:rtl/>
        </w:rPr>
        <w:t xml:space="preserve"> </w:t>
      </w:r>
      <w:r w:rsidRPr="005776CA">
        <w:rPr>
          <w:rFonts w:hint="cs"/>
          <w:sz w:val="27"/>
          <w:rtl/>
        </w:rPr>
        <w:t>المهربة موضوع</w:t>
      </w:r>
      <w:r w:rsidRPr="005776CA">
        <w:rPr>
          <w:sz w:val="27"/>
          <w:rtl/>
        </w:rPr>
        <w:t xml:space="preserve"> </w:t>
      </w:r>
      <w:r w:rsidRPr="005776CA">
        <w:rPr>
          <w:rFonts w:hint="cs"/>
          <w:sz w:val="27"/>
          <w:rtl/>
        </w:rPr>
        <w:t>العقد</w:t>
      </w:r>
      <w:r w:rsidRPr="005776CA">
        <w:rPr>
          <w:sz w:val="27"/>
          <w:rtl/>
        </w:rPr>
        <w:t xml:space="preserve"> </w:t>
      </w:r>
      <w:r w:rsidRPr="005776CA">
        <w:rPr>
          <w:rFonts w:hint="cs"/>
          <w:sz w:val="27"/>
          <w:rtl/>
        </w:rPr>
        <w:t>هو</w:t>
      </w:r>
      <w:r w:rsidRPr="005776CA">
        <w:rPr>
          <w:sz w:val="27"/>
          <w:rtl/>
        </w:rPr>
        <w:t xml:space="preserve"> </w:t>
      </w:r>
      <w:r w:rsidRPr="005776CA">
        <w:rPr>
          <w:rFonts w:hint="cs"/>
          <w:sz w:val="27"/>
          <w:rtl/>
        </w:rPr>
        <w:t>مبادلة</w:t>
      </w:r>
      <w:r w:rsidRPr="005776CA">
        <w:rPr>
          <w:sz w:val="27"/>
          <w:rtl/>
        </w:rPr>
        <w:t xml:space="preserve"> </w:t>
      </w:r>
      <w:r w:rsidRPr="005776CA">
        <w:rPr>
          <w:rFonts w:hint="cs"/>
          <w:sz w:val="27"/>
          <w:rtl/>
        </w:rPr>
        <w:t>النفع</w:t>
      </w:r>
      <w:r w:rsidRPr="005776CA">
        <w:rPr>
          <w:sz w:val="27"/>
          <w:rtl/>
        </w:rPr>
        <w:t xml:space="preserve"> </w:t>
      </w:r>
      <w:r w:rsidRPr="005776CA">
        <w:rPr>
          <w:rFonts w:hint="cs"/>
          <w:sz w:val="27"/>
          <w:rtl/>
        </w:rPr>
        <w:t>بالثمن، وكذلك</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حيث</w:t>
      </w:r>
      <w:r w:rsidRPr="005776CA">
        <w:rPr>
          <w:sz w:val="27"/>
          <w:rtl/>
        </w:rPr>
        <w:t xml:space="preserve"> </w:t>
      </w:r>
      <w:r w:rsidRPr="005776CA">
        <w:rPr>
          <w:rFonts w:hint="cs"/>
          <w:sz w:val="27"/>
          <w:rtl/>
        </w:rPr>
        <w:t>القصد، والرض</w:t>
      </w:r>
      <w:r w:rsidR="0083435F" w:rsidRPr="005776CA">
        <w:rPr>
          <w:rFonts w:hint="cs"/>
          <w:sz w:val="27"/>
          <w:rtl/>
        </w:rPr>
        <w:t>ا</w:t>
      </w:r>
      <w:r w:rsidRPr="005776CA">
        <w:rPr>
          <w:rFonts w:hint="cs"/>
          <w:sz w:val="27"/>
          <w:rtl/>
        </w:rPr>
        <w:t>، والأهلية</w:t>
      </w:r>
      <w:r w:rsidR="0083435F" w:rsidRPr="005776CA">
        <w:rPr>
          <w:rFonts w:hint="cs"/>
          <w:sz w:val="27"/>
          <w:rtl/>
        </w:rPr>
        <w:t>،</w:t>
      </w:r>
      <w:r w:rsidRPr="005776CA">
        <w:rPr>
          <w:sz w:val="27"/>
          <w:rtl/>
        </w:rPr>
        <w:t xml:space="preserve"> </w:t>
      </w:r>
      <w:r w:rsidRPr="005776CA">
        <w:rPr>
          <w:rFonts w:hint="cs"/>
          <w:sz w:val="27"/>
          <w:rtl/>
        </w:rPr>
        <w:t>لا</w:t>
      </w:r>
      <w:r w:rsidRPr="005776CA">
        <w:rPr>
          <w:sz w:val="27"/>
          <w:rtl/>
        </w:rPr>
        <w:t xml:space="preserve"> </w:t>
      </w:r>
      <w:r w:rsidRPr="005776CA">
        <w:rPr>
          <w:rFonts w:hint="cs"/>
          <w:sz w:val="27"/>
          <w:rtl/>
        </w:rPr>
        <w:t>إشكال</w:t>
      </w:r>
      <w:r w:rsidRPr="005776CA">
        <w:rPr>
          <w:sz w:val="27"/>
          <w:rtl/>
        </w:rPr>
        <w:t xml:space="preserve"> </w:t>
      </w:r>
      <w:r w:rsidRPr="005776CA">
        <w:rPr>
          <w:rFonts w:hint="cs"/>
          <w:sz w:val="27"/>
          <w:rtl/>
        </w:rPr>
        <w:t>فيه</w:t>
      </w:r>
      <w:r w:rsidR="0083435F" w:rsidRPr="005776CA">
        <w:rPr>
          <w:rFonts w:hint="cs"/>
          <w:sz w:val="27"/>
          <w:rtl/>
        </w:rPr>
        <w:t>.</w:t>
      </w:r>
      <w:r w:rsidRPr="005776CA">
        <w:rPr>
          <w:rFonts w:hint="cs"/>
          <w:sz w:val="27"/>
          <w:rtl/>
        </w:rPr>
        <w:t xml:space="preserve"> إلا</w:t>
      </w:r>
      <w:r w:rsidR="0083435F" w:rsidRPr="005776CA">
        <w:rPr>
          <w:rFonts w:hint="cs"/>
          <w:sz w:val="27"/>
          <w:rtl/>
        </w:rPr>
        <w:t>ّ</w:t>
      </w:r>
      <w:r w:rsidRPr="005776CA">
        <w:rPr>
          <w:sz w:val="27"/>
          <w:rtl/>
        </w:rPr>
        <w:t xml:space="preserve"> </w:t>
      </w:r>
      <w:r w:rsidRPr="005776CA">
        <w:rPr>
          <w:rFonts w:hint="cs"/>
          <w:sz w:val="27"/>
          <w:rtl/>
        </w:rPr>
        <w:t>أن</w:t>
      </w:r>
      <w:r w:rsidRPr="005776CA">
        <w:rPr>
          <w:sz w:val="27"/>
          <w:rtl/>
        </w:rPr>
        <w:t xml:space="preserve"> </w:t>
      </w:r>
      <w:r w:rsidRPr="005776CA">
        <w:rPr>
          <w:rFonts w:hint="cs"/>
          <w:sz w:val="27"/>
          <w:rtl/>
        </w:rPr>
        <w:t>لزوم</w:t>
      </w:r>
      <w:r w:rsidRPr="005776CA">
        <w:rPr>
          <w:sz w:val="27"/>
          <w:rtl/>
        </w:rPr>
        <w:t xml:space="preserve"> </w:t>
      </w:r>
      <w:r w:rsidRPr="005776CA">
        <w:rPr>
          <w:rFonts w:hint="cs"/>
          <w:sz w:val="27"/>
          <w:rtl/>
        </w:rPr>
        <w:t>المشروعية</w:t>
      </w:r>
      <w:r w:rsidRPr="005776CA">
        <w:rPr>
          <w:sz w:val="27"/>
          <w:rtl/>
        </w:rPr>
        <w:t xml:space="preserve"> </w:t>
      </w:r>
      <w:r w:rsidRPr="005776CA">
        <w:rPr>
          <w:rFonts w:hint="cs"/>
          <w:sz w:val="27"/>
          <w:rtl/>
        </w:rPr>
        <w:t>يخدشه</w:t>
      </w:r>
      <w:r w:rsidRPr="005776CA">
        <w:rPr>
          <w:rFonts w:hint="cs"/>
          <w:sz w:val="27"/>
          <w:vertAlign w:val="superscript"/>
          <w:rtl/>
        </w:rPr>
        <w:t>(</w:t>
      </w:r>
      <w:r w:rsidRPr="005776CA">
        <w:rPr>
          <w:rStyle w:val="ac"/>
          <w:sz w:val="27"/>
          <w:rtl/>
        </w:rPr>
        <w:endnoteReference w:id="658"/>
      </w:r>
      <w:r w:rsidRPr="005776CA">
        <w:rPr>
          <w:rFonts w:hint="cs"/>
          <w:sz w:val="27"/>
          <w:vertAlign w:val="superscript"/>
          <w:rtl/>
        </w:rPr>
        <w:t>)</w:t>
      </w:r>
      <w:r w:rsidRPr="005776CA">
        <w:rPr>
          <w:sz w:val="27"/>
          <w:rtl/>
        </w:rPr>
        <w:t xml:space="preserve">.  </w:t>
      </w:r>
      <w:r w:rsidRPr="005776CA">
        <w:rPr>
          <w:rFonts w:hint="cs"/>
          <w:sz w:val="27"/>
          <w:rtl/>
        </w:rPr>
        <w:t>وانطلاقا</w:t>
      </w:r>
      <w:r w:rsidR="0083435F" w:rsidRPr="005776CA">
        <w:rPr>
          <w:rFonts w:hint="cs"/>
          <w:sz w:val="27"/>
          <w:rtl/>
        </w:rPr>
        <w:t>ً</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هذا فالناحية</w:t>
      </w:r>
      <w:r w:rsidRPr="005776CA">
        <w:rPr>
          <w:sz w:val="27"/>
          <w:rtl/>
        </w:rPr>
        <w:t xml:space="preserve"> </w:t>
      </w:r>
      <w:r w:rsidRPr="005776CA">
        <w:rPr>
          <w:rFonts w:hint="cs"/>
          <w:sz w:val="27"/>
          <w:rtl/>
        </w:rPr>
        <w:t>المشروعة</w:t>
      </w:r>
      <w:r w:rsidRPr="005776CA">
        <w:rPr>
          <w:sz w:val="27"/>
          <w:rtl/>
        </w:rPr>
        <w:t xml:space="preserve"> </w:t>
      </w:r>
      <w:r w:rsidRPr="005776CA">
        <w:rPr>
          <w:rFonts w:hint="cs"/>
          <w:sz w:val="27"/>
          <w:rtl/>
        </w:rPr>
        <w:t>لا</w:t>
      </w:r>
      <w:r w:rsidRPr="005776CA">
        <w:rPr>
          <w:sz w:val="27"/>
          <w:rtl/>
        </w:rPr>
        <w:t xml:space="preserve"> </w:t>
      </w:r>
      <w:r w:rsidRPr="005776CA">
        <w:rPr>
          <w:rFonts w:hint="cs"/>
          <w:sz w:val="27"/>
          <w:rtl/>
        </w:rPr>
        <w:t>تتعلق</w:t>
      </w:r>
      <w:r w:rsidRPr="005776CA">
        <w:rPr>
          <w:sz w:val="27"/>
          <w:rtl/>
        </w:rPr>
        <w:t xml:space="preserve"> </w:t>
      </w:r>
      <w:r w:rsidRPr="005776CA">
        <w:rPr>
          <w:rFonts w:hint="cs"/>
          <w:sz w:val="27"/>
          <w:rtl/>
        </w:rPr>
        <w:t>بالعناصر</w:t>
      </w:r>
      <w:r w:rsidRPr="005776CA">
        <w:rPr>
          <w:sz w:val="27"/>
          <w:rtl/>
        </w:rPr>
        <w:t xml:space="preserve"> </w:t>
      </w:r>
      <w:r w:rsidRPr="005776CA">
        <w:rPr>
          <w:rFonts w:hint="cs"/>
          <w:sz w:val="27"/>
          <w:rtl/>
        </w:rPr>
        <w:t>الداخلية</w:t>
      </w:r>
      <w:r w:rsidRPr="005776CA">
        <w:rPr>
          <w:sz w:val="27"/>
          <w:rtl/>
        </w:rPr>
        <w:t xml:space="preserve"> </w:t>
      </w:r>
      <w:r w:rsidRPr="005776CA">
        <w:rPr>
          <w:rFonts w:hint="cs"/>
          <w:sz w:val="27"/>
          <w:rtl/>
        </w:rPr>
        <w:t>والفنية، والتراضي، بل</w:t>
      </w:r>
      <w:r w:rsidRPr="005776CA">
        <w:rPr>
          <w:sz w:val="27"/>
          <w:rtl/>
        </w:rPr>
        <w:t xml:space="preserve"> </w:t>
      </w:r>
      <w:r w:rsidRPr="005776CA">
        <w:rPr>
          <w:rFonts w:hint="cs"/>
          <w:sz w:val="27"/>
          <w:rtl/>
        </w:rPr>
        <w:t>هو</w:t>
      </w:r>
      <w:r w:rsidRPr="005776CA">
        <w:rPr>
          <w:sz w:val="27"/>
          <w:rtl/>
        </w:rPr>
        <w:t xml:space="preserve"> </w:t>
      </w:r>
      <w:r w:rsidRPr="005776CA">
        <w:rPr>
          <w:rFonts w:hint="cs"/>
          <w:sz w:val="27"/>
          <w:rtl/>
        </w:rPr>
        <w:t>عامل</w:t>
      </w:r>
      <w:r w:rsidR="0083435F" w:rsidRPr="005776CA">
        <w:rPr>
          <w:rFonts w:hint="cs"/>
          <w:sz w:val="27"/>
          <w:rtl/>
        </w:rPr>
        <w:t>ٌ</w:t>
      </w:r>
      <w:r w:rsidRPr="005776CA">
        <w:rPr>
          <w:sz w:val="27"/>
          <w:rtl/>
        </w:rPr>
        <w:t xml:space="preserve"> </w:t>
      </w:r>
      <w:r w:rsidRPr="005776CA">
        <w:rPr>
          <w:rFonts w:hint="cs"/>
          <w:sz w:val="27"/>
          <w:rtl/>
        </w:rPr>
        <w:t>يمنع</w:t>
      </w:r>
      <w:r w:rsidRPr="005776CA">
        <w:rPr>
          <w:sz w:val="27"/>
          <w:rtl/>
        </w:rPr>
        <w:t xml:space="preserve"> </w:t>
      </w:r>
      <w:r w:rsidRPr="005776CA">
        <w:rPr>
          <w:rFonts w:hint="cs"/>
          <w:sz w:val="27"/>
          <w:rtl/>
        </w:rPr>
        <w:t>العقد</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الارتطام</w:t>
      </w:r>
      <w:r w:rsidRPr="005776CA">
        <w:rPr>
          <w:sz w:val="27"/>
          <w:rtl/>
        </w:rPr>
        <w:t xml:space="preserve"> </w:t>
      </w:r>
      <w:r w:rsidRPr="005776CA">
        <w:rPr>
          <w:rFonts w:hint="cs"/>
          <w:sz w:val="27"/>
          <w:rtl/>
        </w:rPr>
        <w:t>بالمصالح</w:t>
      </w:r>
      <w:r w:rsidRPr="005776CA">
        <w:rPr>
          <w:sz w:val="27"/>
          <w:rtl/>
        </w:rPr>
        <w:t xml:space="preserve"> </w:t>
      </w:r>
      <w:r w:rsidRPr="005776CA">
        <w:rPr>
          <w:rFonts w:hint="cs"/>
          <w:sz w:val="27"/>
          <w:rtl/>
        </w:rPr>
        <w:t>الاجتماعية</w:t>
      </w:r>
      <w:r w:rsidRPr="005776CA">
        <w:rPr>
          <w:sz w:val="27"/>
          <w:rtl/>
        </w:rPr>
        <w:t xml:space="preserve"> </w:t>
      </w:r>
      <w:r w:rsidRPr="005776CA">
        <w:rPr>
          <w:rFonts w:hint="cs"/>
          <w:sz w:val="27"/>
          <w:rtl/>
        </w:rPr>
        <w:t>والأخلاقية، ويصد</w:t>
      </w:r>
      <w:r w:rsidR="0083435F" w:rsidRPr="005776CA">
        <w:rPr>
          <w:rFonts w:hint="cs"/>
          <w:sz w:val="27"/>
          <w:rtl/>
        </w:rPr>
        <w:t>ّ</w:t>
      </w:r>
      <w:r w:rsidRPr="005776CA">
        <w:rPr>
          <w:sz w:val="27"/>
          <w:rtl/>
        </w:rPr>
        <w:t xml:space="preserve"> </w:t>
      </w:r>
      <w:r w:rsidRPr="005776CA">
        <w:rPr>
          <w:rFonts w:hint="cs"/>
          <w:sz w:val="27"/>
          <w:rtl/>
        </w:rPr>
        <w:t>العقود</w:t>
      </w:r>
      <w:r w:rsidRPr="005776CA">
        <w:rPr>
          <w:sz w:val="27"/>
          <w:rtl/>
        </w:rPr>
        <w:t xml:space="preserve"> </w:t>
      </w:r>
      <w:r w:rsidRPr="005776CA">
        <w:rPr>
          <w:rFonts w:hint="cs"/>
          <w:sz w:val="27"/>
          <w:rtl/>
        </w:rPr>
        <w:t>غير</w:t>
      </w:r>
      <w:r w:rsidRPr="005776CA">
        <w:rPr>
          <w:sz w:val="27"/>
          <w:rtl/>
        </w:rPr>
        <w:t xml:space="preserve"> </w:t>
      </w:r>
      <w:r w:rsidRPr="005776CA">
        <w:rPr>
          <w:rFonts w:hint="cs"/>
          <w:sz w:val="27"/>
          <w:rtl/>
        </w:rPr>
        <w:t>المشروعة</w:t>
      </w:r>
      <w:r w:rsidRPr="005776CA">
        <w:rPr>
          <w:sz w:val="27"/>
          <w:rtl/>
        </w:rPr>
        <w:t xml:space="preserve"> </w:t>
      </w:r>
      <w:r w:rsidRPr="005776CA">
        <w:rPr>
          <w:rFonts w:hint="cs"/>
          <w:sz w:val="27"/>
          <w:rtl/>
        </w:rPr>
        <w:t>عن</w:t>
      </w:r>
      <w:r w:rsidRPr="005776CA">
        <w:rPr>
          <w:sz w:val="27"/>
          <w:rtl/>
        </w:rPr>
        <w:t xml:space="preserve"> </w:t>
      </w:r>
      <w:r w:rsidRPr="005776CA">
        <w:rPr>
          <w:rFonts w:hint="cs"/>
          <w:sz w:val="27"/>
          <w:rtl/>
        </w:rPr>
        <w:t>التسر</w:t>
      </w:r>
      <w:r w:rsidR="0083435F" w:rsidRPr="005776CA">
        <w:rPr>
          <w:rFonts w:hint="cs"/>
          <w:sz w:val="27"/>
          <w:rtl/>
        </w:rPr>
        <w:t>ُّ</w:t>
      </w:r>
      <w:r w:rsidRPr="005776CA">
        <w:rPr>
          <w:rFonts w:hint="cs"/>
          <w:sz w:val="27"/>
          <w:rtl/>
        </w:rPr>
        <w:t>ب</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الفقه</w:t>
      </w:r>
      <w:r w:rsidRPr="005776CA">
        <w:rPr>
          <w:sz w:val="27"/>
          <w:rtl/>
        </w:rPr>
        <w:t xml:space="preserve"> </w:t>
      </w:r>
      <w:r w:rsidRPr="005776CA">
        <w:rPr>
          <w:rFonts w:hint="cs"/>
          <w:sz w:val="27"/>
          <w:rtl/>
        </w:rPr>
        <w:t>أيضا</w:t>
      </w:r>
      <w:r w:rsidR="0083435F" w:rsidRPr="005776CA">
        <w:rPr>
          <w:rFonts w:hint="cs"/>
          <w:sz w:val="27"/>
          <w:rtl/>
        </w:rPr>
        <w:t>ً</w:t>
      </w:r>
      <w:r w:rsidRPr="005776CA">
        <w:rPr>
          <w:sz w:val="27"/>
          <w:rtl/>
        </w:rPr>
        <w:t xml:space="preserve"> </w:t>
      </w:r>
      <w:r w:rsidRPr="005776CA">
        <w:rPr>
          <w:rFonts w:hint="cs"/>
          <w:sz w:val="27"/>
          <w:rtl/>
        </w:rPr>
        <w:t>اتفاق</w:t>
      </w:r>
      <w:r w:rsidRPr="005776CA">
        <w:rPr>
          <w:sz w:val="27"/>
          <w:rtl/>
        </w:rPr>
        <w:t xml:space="preserve"> </w:t>
      </w:r>
      <w:r w:rsidRPr="005776CA">
        <w:rPr>
          <w:rFonts w:hint="cs"/>
          <w:sz w:val="27"/>
          <w:rtl/>
        </w:rPr>
        <w:t>الطرفين</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هدف</w:t>
      </w:r>
      <w:r w:rsidR="0083435F" w:rsidRPr="005776CA">
        <w:rPr>
          <w:rFonts w:hint="cs"/>
          <w:sz w:val="27"/>
          <w:rtl/>
        </w:rPr>
        <w:t>ٍ</w:t>
      </w:r>
      <w:r w:rsidRPr="005776CA">
        <w:rPr>
          <w:sz w:val="27"/>
          <w:rtl/>
        </w:rPr>
        <w:t xml:space="preserve"> </w:t>
      </w:r>
      <w:r w:rsidRPr="005776CA">
        <w:rPr>
          <w:rFonts w:hint="cs"/>
          <w:sz w:val="27"/>
          <w:rtl/>
        </w:rPr>
        <w:t>حرام</w:t>
      </w:r>
      <w:r w:rsidRPr="005776CA">
        <w:rPr>
          <w:sz w:val="27"/>
          <w:rtl/>
        </w:rPr>
        <w:t xml:space="preserve"> </w:t>
      </w:r>
      <w:r w:rsidRPr="005776CA">
        <w:rPr>
          <w:rFonts w:hint="cs"/>
          <w:sz w:val="27"/>
          <w:rtl/>
        </w:rPr>
        <w:t>يسب</w:t>
      </w:r>
      <w:r w:rsidR="0083435F" w:rsidRPr="005776CA">
        <w:rPr>
          <w:rFonts w:hint="cs"/>
          <w:sz w:val="27"/>
          <w:rtl/>
        </w:rPr>
        <w:t>ِّ</w:t>
      </w:r>
      <w:r w:rsidRPr="005776CA">
        <w:rPr>
          <w:rFonts w:hint="cs"/>
          <w:sz w:val="27"/>
          <w:rtl/>
        </w:rPr>
        <w:t>ب</w:t>
      </w:r>
      <w:r w:rsidRPr="005776CA">
        <w:rPr>
          <w:sz w:val="27"/>
          <w:rtl/>
        </w:rPr>
        <w:t xml:space="preserve"> </w:t>
      </w:r>
      <w:r w:rsidRPr="005776CA">
        <w:rPr>
          <w:rFonts w:hint="cs"/>
          <w:sz w:val="27"/>
          <w:rtl/>
        </w:rPr>
        <w:t>بطلان</w:t>
      </w:r>
      <w:r w:rsidRPr="005776CA">
        <w:rPr>
          <w:sz w:val="27"/>
          <w:rtl/>
        </w:rPr>
        <w:t xml:space="preserve"> </w:t>
      </w:r>
      <w:r w:rsidRPr="005776CA">
        <w:rPr>
          <w:rFonts w:hint="cs"/>
          <w:sz w:val="27"/>
          <w:rtl/>
        </w:rPr>
        <w:t>العقد، كـبيع</w:t>
      </w:r>
      <w:r w:rsidRPr="005776CA">
        <w:rPr>
          <w:sz w:val="27"/>
          <w:rtl/>
        </w:rPr>
        <w:t xml:space="preserve"> </w:t>
      </w:r>
      <w:r w:rsidRPr="005776CA">
        <w:rPr>
          <w:rFonts w:hint="cs"/>
          <w:sz w:val="27"/>
          <w:rtl/>
        </w:rPr>
        <w:t>العنب</w:t>
      </w:r>
      <w:r w:rsidRPr="005776CA">
        <w:rPr>
          <w:sz w:val="27"/>
          <w:rtl/>
        </w:rPr>
        <w:t xml:space="preserve"> </w:t>
      </w:r>
      <w:r w:rsidRPr="005776CA">
        <w:rPr>
          <w:rFonts w:hint="cs"/>
          <w:sz w:val="27"/>
          <w:rtl/>
        </w:rPr>
        <w:t>للتوص</w:t>
      </w:r>
      <w:r w:rsidR="0083435F" w:rsidRPr="005776CA">
        <w:rPr>
          <w:rFonts w:hint="cs"/>
          <w:sz w:val="27"/>
          <w:rtl/>
        </w:rPr>
        <w:t>ُّ</w:t>
      </w:r>
      <w:r w:rsidRPr="005776CA">
        <w:rPr>
          <w:rFonts w:hint="cs"/>
          <w:sz w:val="27"/>
          <w:rtl/>
        </w:rPr>
        <w:t>ل</w:t>
      </w:r>
      <w:r w:rsidRPr="005776CA">
        <w:rPr>
          <w:sz w:val="27"/>
          <w:rtl/>
        </w:rPr>
        <w:t xml:space="preserve"> </w:t>
      </w:r>
      <w:r w:rsidRPr="005776CA">
        <w:rPr>
          <w:rFonts w:hint="cs"/>
          <w:sz w:val="27"/>
          <w:rtl/>
        </w:rPr>
        <w:t>إلى</w:t>
      </w:r>
      <w:r w:rsidRPr="005776CA">
        <w:rPr>
          <w:sz w:val="27"/>
          <w:rtl/>
        </w:rPr>
        <w:t xml:space="preserve"> </w:t>
      </w:r>
      <w:r w:rsidRPr="005776CA">
        <w:rPr>
          <w:rFonts w:hint="cs"/>
          <w:sz w:val="27"/>
          <w:rtl/>
        </w:rPr>
        <w:t>الخمر</w:t>
      </w:r>
      <w:r w:rsidRPr="005776CA">
        <w:rPr>
          <w:rFonts w:hint="cs"/>
          <w:sz w:val="27"/>
          <w:vertAlign w:val="superscript"/>
          <w:rtl/>
        </w:rPr>
        <w:t>(</w:t>
      </w:r>
      <w:r w:rsidRPr="005776CA">
        <w:rPr>
          <w:rStyle w:val="ac"/>
          <w:sz w:val="27"/>
          <w:rtl/>
        </w:rPr>
        <w:endnoteReference w:id="659"/>
      </w:r>
      <w:r w:rsidRPr="005776CA">
        <w:rPr>
          <w:rFonts w:hint="cs"/>
          <w:sz w:val="27"/>
          <w:vertAlign w:val="superscript"/>
          <w:rtl/>
        </w:rPr>
        <w:t>)</w:t>
      </w:r>
      <w:r w:rsidRPr="005776CA">
        <w:rPr>
          <w:sz w:val="27"/>
          <w:rtl/>
        </w:rPr>
        <w:t xml:space="preserve">. </w:t>
      </w:r>
    </w:p>
    <w:p w:rsidR="001744C0" w:rsidRPr="005776CA" w:rsidRDefault="001744C0" w:rsidP="00F054F3">
      <w:pPr>
        <w:rPr>
          <w:sz w:val="27"/>
          <w:rtl/>
        </w:rPr>
      </w:pPr>
      <w:r w:rsidRPr="005776CA">
        <w:rPr>
          <w:rFonts w:hint="cs"/>
          <w:sz w:val="27"/>
          <w:rtl/>
        </w:rPr>
        <w:t>التهريب</w:t>
      </w:r>
      <w:r w:rsidRPr="005776CA">
        <w:rPr>
          <w:sz w:val="27"/>
          <w:rtl/>
        </w:rPr>
        <w:t xml:space="preserve"> </w:t>
      </w:r>
      <w:r w:rsidRPr="005776CA">
        <w:rPr>
          <w:rFonts w:hint="cs"/>
          <w:sz w:val="27"/>
          <w:rtl/>
        </w:rPr>
        <w:t>ي</w:t>
      </w:r>
      <w:r w:rsidR="0085227D" w:rsidRPr="005776CA">
        <w:rPr>
          <w:rFonts w:hint="cs"/>
          <w:sz w:val="27"/>
          <w:rtl/>
        </w:rPr>
        <w:t>ُ</w:t>
      </w:r>
      <w:r w:rsidRPr="005776CA">
        <w:rPr>
          <w:rFonts w:hint="cs"/>
          <w:sz w:val="27"/>
          <w:rtl/>
        </w:rPr>
        <w:t>ع</w:t>
      </w:r>
      <w:r w:rsidR="0085227D" w:rsidRPr="005776CA">
        <w:rPr>
          <w:rFonts w:hint="cs"/>
          <w:sz w:val="27"/>
          <w:rtl/>
        </w:rPr>
        <w:t>َ</w:t>
      </w:r>
      <w:r w:rsidRPr="005776CA">
        <w:rPr>
          <w:rFonts w:hint="cs"/>
          <w:sz w:val="27"/>
          <w:rtl/>
        </w:rPr>
        <w:t>د</w:t>
      </w:r>
      <w:r w:rsidR="0085227D" w:rsidRPr="005776CA">
        <w:rPr>
          <w:rFonts w:hint="cs"/>
          <w:sz w:val="27"/>
          <w:rtl/>
        </w:rPr>
        <w:t>ّ</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الجرائم</w:t>
      </w:r>
      <w:r w:rsidRPr="005776CA">
        <w:rPr>
          <w:sz w:val="27"/>
          <w:rtl/>
        </w:rPr>
        <w:t xml:space="preserve"> </w:t>
      </w:r>
      <w:r w:rsidRPr="005776CA">
        <w:rPr>
          <w:rFonts w:hint="cs"/>
          <w:sz w:val="27"/>
          <w:rtl/>
        </w:rPr>
        <w:t>ضد</w:t>
      </w:r>
      <w:r w:rsidR="0083435F" w:rsidRPr="005776CA">
        <w:rPr>
          <w:rFonts w:hint="cs"/>
          <w:sz w:val="27"/>
          <w:rtl/>
        </w:rPr>
        <w:t>ّ</w:t>
      </w:r>
      <w:r w:rsidRPr="005776CA">
        <w:rPr>
          <w:sz w:val="27"/>
          <w:rtl/>
        </w:rPr>
        <w:t xml:space="preserve"> </w:t>
      </w:r>
      <w:r w:rsidRPr="005776CA">
        <w:rPr>
          <w:rFonts w:hint="cs"/>
          <w:sz w:val="27"/>
          <w:rtl/>
        </w:rPr>
        <w:t>الأموال</w:t>
      </w:r>
      <w:r w:rsidRPr="005776CA">
        <w:rPr>
          <w:sz w:val="27"/>
          <w:rtl/>
        </w:rPr>
        <w:t xml:space="preserve"> </w:t>
      </w:r>
      <w:r w:rsidRPr="005776CA">
        <w:rPr>
          <w:rFonts w:hint="cs"/>
          <w:sz w:val="27"/>
          <w:rtl/>
        </w:rPr>
        <w:t>والحقوق</w:t>
      </w:r>
      <w:r w:rsidRPr="005776CA">
        <w:rPr>
          <w:sz w:val="27"/>
          <w:rtl/>
        </w:rPr>
        <w:t xml:space="preserve"> </w:t>
      </w:r>
      <w:r w:rsidRPr="005776CA">
        <w:rPr>
          <w:rFonts w:hint="cs"/>
          <w:sz w:val="27"/>
          <w:rtl/>
        </w:rPr>
        <w:t>العامة</w:t>
      </w:r>
      <w:r w:rsidRPr="005776CA">
        <w:rPr>
          <w:rFonts w:hint="cs"/>
          <w:sz w:val="27"/>
          <w:vertAlign w:val="superscript"/>
          <w:rtl/>
        </w:rPr>
        <w:t>(</w:t>
      </w:r>
      <w:r w:rsidRPr="005776CA">
        <w:rPr>
          <w:rStyle w:val="ac"/>
          <w:sz w:val="27"/>
          <w:rtl/>
        </w:rPr>
        <w:endnoteReference w:id="660"/>
      </w:r>
      <w:r w:rsidRPr="005776CA">
        <w:rPr>
          <w:rFonts w:hint="cs"/>
          <w:sz w:val="27"/>
          <w:vertAlign w:val="superscript"/>
          <w:rtl/>
        </w:rPr>
        <w:t>)</w:t>
      </w:r>
      <w:r w:rsidR="0083435F" w:rsidRPr="005776CA">
        <w:rPr>
          <w:rFonts w:hint="cs"/>
          <w:sz w:val="27"/>
          <w:rtl/>
        </w:rPr>
        <w:t>؛</w:t>
      </w:r>
      <w:r w:rsidRPr="005776CA">
        <w:rPr>
          <w:rFonts w:hint="cs"/>
          <w:sz w:val="27"/>
          <w:rtl/>
        </w:rPr>
        <w:t xml:space="preserve"> لما</w:t>
      </w:r>
      <w:r w:rsidRPr="005776CA">
        <w:rPr>
          <w:sz w:val="27"/>
          <w:rtl/>
        </w:rPr>
        <w:t xml:space="preserve"> </w:t>
      </w:r>
      <w:r w:rsidRPr="005776CA">
        <w:rPr>
          <w:rFonts w:hint="cs"/>
          <w:sz w:val="27"/>
          <w:rtl/>
        </w:rPr>
        <w:t>يسبب</w:t>
      </w:r>
      <w:r w:rsidR="0083435F" w:rsidRPr="005776CA">
        <w:rPr>
          <w:rFonts w:hint="cs"/>
          <w:sz w:val="27"/>
          <w:rtl/>
        </w:rPr>
        <w:t>ه من</w:t>
      </w:r>
      <w:r w:rsidRPr="005776CA">
        <w:rPr>
          <w:sz w:val="27"/>
          <w:rtl/>
        </w:rPr>
        <w:t xml:space="preserve"> </w:t>
      </w:r>
      <w:r w:rsidRPr="005776CA">
        <w:rPr>
          <w:rFonts w:hint="cs"/>
          <w:sz w:val="27"/>
          <w:rtl/>
        </w:rPr>
        <w:t>خسائر</w:t>
      </w:r>
      <w:r w:rsidRPr="005776CA">
        <w:rPr>
          <w:sz w:val="27"/>
          <w:rtl/>
        </w:rPr>
        <w:t xml:space="preserve"> </w:t>
      </w:r>
      <w:r w:rsidRPr="005776CA">
        <w:rPr>
          <w:rFonts w:hint="cs"/>
          <w:sz w:val="27"/>
          <w:rtl/>
        </w:rPr>
        <w:t>غير</w:t>
      </w:r>
      <w:r w:rsidRPr="005776CA">
        <w:rPr>
          <w:sz w:val="27"/>
          <w:rtl/>
        </w:rPr>
        <w:t xml:space="preserve"> </w:t>
      </w:r>
      <w:r w:rsidRPr="005776CA">
        <w:rPr>
          <w:rFonts w:hint="cs"/>
          <w:sz w:val="27"/>
          <w:rtl/>
        </w:rPr>
        <w:t>قابلة</w:t>
      </w:r>
      <w:r w:rsidRPr="005776CA">
        <w:rPr>
          <w:sz w:val="27"/>
          <w:rtl/>
        </w:rPr>
        <w:t xml:space="preserve"> </w:t>
      </w:r>
      <w:proofErr w:type="spellStart"/>
      <w:r w:rsidRPr="005776CA">
        <w:rPr>
          <w:rFonts w:hint="cs"/>
          <w:sz w:val="27"/>
          <w:rtl/>
        </w:rPr>
        <w:t>للجبران</w:t>
      </w:r>
      <w:proofErr w:type="spellEnd"/>
      <w:r w:rsidRPr="005776CA">
        <w:rPr>
          <w:rFonts w:hint="cs"/>
          <w:sz w:val="27"/>
          <w:rtl/>
        </w:rPr>
        <w:t>، باستهداف</w:t>
      </w:r>
      <w:r w:rsidRPr="005776CA">
        <w:rPr>
          <w:sz w:val="27"/>
          <w:rtl/>
        </w:rPr>
        <w:t xml:space="preserve"> </w:t>
      </w:r>
      <w:r w:rsidRPr="005776CA">
        <w:rPr>
          <w:rFonts w:hint="cs"/>
          <w:sz w:val="27"/>
          <w:rtl/>
        </w:rPr>
        <w:t>كيان</w:t>
      </w:r>
      <w:r w:rsidRPr="005776CA">
        <w:rPr>
          <w:sz w:val="27"/>
          <w:rtl/>
        </w:rPr>
        <w:t xml:space="preserve"> </w:t>
      </w:r>
      <w:r w:rsidRPr="005776CA">
        <w:rPr>
          <w:rFonts w:hint="cs"/>
          <w:sz w:val="27"/>
          <w:rtl/>
        </w:rPr>
        <w:t>الاجتماع</w:t>
      </w:r>
      <w:r w:rsidRPr="005776CA">
        <w:rPr>
          <w:sz w:val="27"/>
          <w:rtl/>
        </w:rPr>
        <w:t xml:space="preserve"> </w:t>
      </w:r>
      <w:r w:rsidRPr="005776CA">
        <w:rPr>
          <w:rFonts w:hint="cs"/>
          <w:sz w:val="27"/>
          <w:rtl/>
        </w:rPr>
        <w:t>والدولة</w:t>
      </w:r>
      <w:r w:rsidR="0083435F" w:rsidRPr="005776CA">
        <w:rPr>
          <w:rFonts w:hint="cs"/>
          <w:sz w:val="27"/>
          <w:rtl/>
        </w:rPr>
        <w:t>،</w:t>
      </w:r>
      <w:r w:rsidRPr="005776CA">
        <w:rPr>
          <w:sz w:val="27"/>
          <w:rtl/>
        </w:rPr>
        <w:t xml:space="preserve"> </w:t>
      </w:r>
      <w:r w:rsidRPr="005776CA">
        <w:rPr>
          <w:rFonts w:hint="cs"/>
          <w:sz w:val="27"/>
          <w:rtl/>
        </w:rPr>
        <w:t>ومنها</w:t>
      </w:r>
      <w:r w:rsidRPr="005776CA">
        <w:rPr>
          <w:sz w:val="27"/>
          <w:rtl/>
        </w:rPr>
        <w:t xml:space="preserve">: </w:t>
      </w:r>
    </w:p>
    <w:p w:rsidR="001744C0" w:rsidRPr="005776CA" w:rsidRDefault="001744C0" w:rsidP="001B3CB0">
      <w:pPr>
        <w:spacing w:line="390" w:lineRule="exact"/>
        <w:rPr>
          <w:sz w:val="27"/>
          <w:rtl/>
        </w:rPr>
      </w:pPr>
      <w:r w:rsidRPr="005776CA">
        <w:rPr>
          <w:rFonts w:hint="cs"/>
          <w:sz w:val="27"/>
          <w:rtl/>
        </w:rPr>
        <w:t>أـ</w:t>
      </w:r>
      <w:r w:rsidRPr="005776CA">
        <w:rPr>
          <w:sz w:val="27"/>
          <w:rtl/>
        </w:rPr>
        <w:t xml:space="preserve"> </w:t>
      </w:r>
      <w:r w:rsidRPr="005776CA">
        <w:rPr>
          <w:rFonts w:hint="cs"/>
          <w:sz w:val="27"/>
          <w:rtl/>
        </w:rPr>
        <w:t>الخسائر</w:t>
      </w:r>
      <w:r w:rsidRPr="005776CA">
        <w:rPr>
          <w:sz w:val="27"/>
          <w:rtl/>
        </w:rPr>
        <w:t xml:space="preserve"> </w:t>
      </w:r>
      <w:r w:rsidRPr="005776CA">
        <w:rPr>
          <w:rFonts w:hint="cs"/>
          <w:sz w:val="27"/>
          <w:rtl/>
        </w:rPr>
        <w:t>الملحقة</w:t>
      </w:r>
      <w:r w:rsidRPr="005776CA">
        <w:rPr>
          <w:sz w:val="27"/>
          <w:rtl/>
        </w:rPr>
        <w:t xml:space="preserve"> </w:t>
      </w:r>
      <w:r w:rsidRPr="005776CA">
        <w:rPr>
          <w:rFonts w:hint="cs"/>
          <w:sz w:val="27"/>
          <w:rtl/>
        </w:rPr>
        <w:t>بنظام</w:t>
      </w:r>
      <w:r w:rsidRPr="005776CA">
        <w:rPr>
          <w:sz w:val="27"/>
          <w:rtl/>
        </w:rPr>
        <w:t xml:space="preserve"> </w:t>
      </w:r>
      <w:r w:rsidRPr="005776CA">
        <w:rPr>
          <w:rFonts w:hint="cs"/>
          <w:sz w:val="27"/>
          <w:rtl/>
        </w:rPr>
        <w:t>الإنتاج</w:t>
      </w:r>
      <w:r w:rsidR="00450235" w:rsidRPr="005776CA">
        <w:rPr>
          <w:rFonts w:hint="cs"/>
          <w:sz w:val="27"/>
          <w:rtl/>
        </w:rPr>
        <w:t>:</w:t>
      </w:r>
      <w:r w:rsidRPr="005776CA">
        <w:rPr>
          <w:sz w:val="27"/>
          <w:rtl/>
        </w:rPr>
        <w:t xml:space="preserve"> </w:t>
      </w:r>
      <w:r w:rsidRPr="005776CA">
        <w:rPr>
          <w:rFonts w:hint="cs"/>
          <w:sz w:val="27"/>
          <w:rtl/>
        </w:rPr>
        <w:t>بما</w:t>
      </w:r>
      <w:r w:rsidRPr="005776CA">
        <w:rPr>
          <w:sz w:val="27"/>
          <w:rtl/>
        </w:rPr>
        <w:t xml:space="preserve"> </w:t>
      </w:r>
      <w:r w:rsidRPr="005776CA">
        <w:rPr>
          <w:rFonts w:hint="cs"/>
          <w:sz w:val="27"/>
          <w:rtl/>
        </w:rPr>
        <w:t>أن</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موجبات</w:t>
      </w:r>
      <w:r w:rsidRPr="005776CA">
        <w:rPr>
          <w:sz w:val="27"/>
          <w:rtl/>
        </w:rPr>
        <w:t xml:space="preserve"> </w:t>
      </w:r>
      <w:r w:rsidRPr="005776CA">
        <w:rPr>
          <w:rFonts w:hint="cs"/>
          <w:sz w:val="27"/>
          <w:rtl/>
        </w:rPr>
        <w:t>تقوية</w:t>
      </w:r>
      <w:r w:rsidRPr="005776CA">
        <w:rPr>
          <w:sz w:val="27"/>
          <w:rtl/>
        </w:rPr>
        <w:t xml:space="preserve"> </w:t>
      </w:r>
      <w:r w:rsidRPr="005776CA">
        <w:rPr>
          <w:rFonts w:hint="cs"/>
          <w:sz w:val="27"/>
          <w:rtl/>
        </w:rPr>
        <w:t>الوضع</w:t>
      </w:r>
      <w:r w:rsidRPr="005776CA">
        <w:rPr>
          <w:sz w:val="27"/>
          <w:rtl/>
        </w:rPr>
        <w:t xml:space="preserve"> </w:t>
      </w:r>
      <w:r w:rsidRPr="005776CA">
        <w:rPr>
          <w:rFonts w:hint="cs"/>
          <w:sz w:val="27"/>
          <w:rtl/>
        </w:rPr>
        <w:t>الاقتصادي</w:t>
      </w:r>
      <w:r w:rsidRPr="005776CA">
        <w:rPr>
          <w:sz w:val="27"/>
          <w:rtl/>
        </w:rPr>
        <w:t xml:space="preserve"> </w:t>
      </w:r>
      <w:r w:rsidRPr="005776CA">
        <w:rPr>
          <w:rFonts w:hint="cs"/>
          <w:sz w:val="27"/>
          <w:rtl/>
        </w:rPr>
        <w:t>للبلاد هو</w:t>
      </w:r>
      <w:r w:rsidRPr="005776CA">
        <w:rPr>
          <w:sz w:val="27"/>
          <w:rtl/>
        </w:rPr>
        <w:t xml:space="preserve"> </w:t>
      </w:r>
      <w:r w:rsidRPr="005776CA">
        <w:rPr>
          <w:rFonts w:hint="cs"/>
          <w:sz w:val="27"/>
          <w:rtl/>
        </w:rPr>
        <w:t>العناية</w:t>
      </w:r>
      <w:r w:rsidRPr="005776CA">
        <w:rPr>
          <w:sz w:val="27"/>
          <w:rtl/>
        </w:rPr>
        <w:t xml:space="preserve"> </w:t>
      </w:r>
      <w:r w:rsidRPr="005776CA">
        <w:rPr>
          <w:rFonts w:hint="cs"/>
          <w:sz w:val="27"/>
          <w:rtl/>
        </w:rPr>
        <w:t>بال</w:t>
      </w:r>
      <w:r w:rsidR="00450235" w:rsidRPr="005776CA">
        <w:rPr>
          <w:rFonts w:hint="cs"/>
          <w:sz w:val="27"/>
          <w:rtl/>
        </w:rPr>
        <w:t>إنتاج</w:t>
      </w:r>
      <w:r w:rsidRPr="005776CA">
        <w:rPr>
          <w:rFonts w:hint="cs"/>
          <w:sz w:val="27"/>
          <w:rtl/>
        </w:rPr>
        <w:t xml:space="preserve"> يبدو</w:t>
      </w:r>
      <w:r w:rsidRPr="005776CA">
        <w:rPr>
          <w:sz w:val="27"/>
          <w:rtl/>
        </w:rPr>
        <w:t xml:space="preserve"> </w:t>
      </w:r>
      <w:r w:rsidRPr="005776CA">
        <w:rPr>
          <w:rFonts w:hint="cs"/>
          <w:sz w:val="27"/>
          <w:rtl/>
        </w:rPr>
        <w:t>أن</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طريق</w:t>
      </w:r>
      <w:r w:rsidRPr="005776CA">
        <w:rPr>
          <w:sz w:val="27"/>
          <w:rtl/>
        </w:rPr>
        <w:t xml:space="preserve"> </w:t>
      </w:r>
      <w:r w:rsidRPr="005776CA">
        <w:rPr>
          <w:rFonts w:hint="cs"/>
          <w:sz w:val="27"/>
          <w:rtl/>
        </w:rPr>
        <w:t>تمرير</w:t>
      </w:r>
      <w:r w:rsidRPr="005776CA">
        <w:rPr>
          <w:sz w:val="27"/>
          <w:rtl/>
        </w:rPr>
        <w:t xml:space="preserve"> </w:t>
      </w:r>
      <w:r w:rsidRPr="005776CA">
        <w:rPr>
          <w:rFonts w:hint="cs"/>
          <w:sz w:val="27"/>
          <w:rtl/>
        </w:rPr>
        <w:t>المشروع</w:t>
      </w:r>
      <w:r w:rsidRPr="005776CA">
        <w:rPr>
          <w:sz w:val="27"/>
          <w:rtl/>
        </w:rPr>
        <w:t xml:space="preserve"> </w:t>
      </w:r>
      <w:r w:rsidRPr="005776CA">
        <w:rPr>
          <w:rFonts w:hint="cs"/>
          <w:sz w:val="27"/>
          <w:rtl/>
        </w:rPr>
        <w:t>الاقتصادي، التهديدات</w:t>
      </w:r>
      <w:r w:rsidRPr="005776CA">
        <w:rPr>
          <w:sz w:val="27"/>
          <w:rtl/>
        </w:rPr>
        <w:t xml:space="preserve"> </w:t>
      </w:r>
      <w:r w:rsidRPr="005776CA">
        <w:rPr>
          <w:rFonts w:hint="cs"/>
          <w:sz w:val="27"/>
          <w:rtl/>
        </w:rPr>
        <w:t>الاقتصادية</w:t>
      </w:r>
      <w:r w:rsidRPr="005776CA">
        <w:rPr>
          <w:sz w:val="27"/>
          <w:rtl/>
        </w:rPr>
        <w:t xml:space="preserve"> </w:t>
      </w:r>
      <w:r w:rsidRPr="005776CA">
        <w:rPr>
          <w:rFonts w:hint="cs"/>
          <w:sz w:val="27"/>
          <w:rtl/>
        </w:rPr>
        <w:t>بشكل</w:t>
      </w:r>
      <w:r w:rsidR="00450235" w:rsidRPr="005776CA">
        <w:rPr>
          <w:rFonts w:hint="cs"/>
          <w:sz w:val="27"/>
          <w:rtl/>
        </w:rPr>
        <w:t>ٍ</w:t>
      </w:r>
      <w:r w:rsidRPr="005776CA">
        <w:rPr>
          <w:sz w:val="27"/>
          <w:rtl/>
        </w:rPr>
        <w:t xml:space="preserve"> </w:t>
      </w:r>
      <w:r w:rsidRPr="005776CA">
        <w:rPr>
          <w:rFonts w:hint="cs"/>
          <w:sz w:val="27"/>
          <w:rtl/>
        </w:rPr>
        <w:t>عام</w:t>
      </w:r>
      <w:r w:rsidR="00450235" w:rsidRPr="005776CA">
        <w:rPr>
          <w:rFonts w:hint="cs"/>
          <w:sz w:val="27"/>
          <w:rtl/>
        </w:rPr>
        <w:t>ّ،</w:t>
      </w:r>
      <w:r w:rsidRPr="005776CA">
        <w:rPr>
          <w:sz w:val="27"/>
          <w:rtl/>
        </w:rPr>
        <w:t xml:space="preserve"> </w:t>
      </w:r>
      <w:r w:rsidRPr="005776CA">
        <w:rPr>
          <w:rFonts w:hint="cs"/>
          <w:sz w:val="27"/>
          <w:rtl/>
        </w:rPr>
        <w:t>وتهريب</w:t>
      </w:r>
      <w:r w:rsidRPr="005776CA">
        <w:rPr>
          <w:sz w:val="27"/>
          <w:rtl/>
        </w:rPr>
        <w:t xml:space="preserve"> </w:t>
      </w:r>
      <w:r w:rsidRPr="005776CA">
        <w:rPr>
          <w:rFonts w:hint="cs"/>
          <w:sz w:val="27"/>
          <w:rtl/>
        </w:rPr>
        <w:t>السلعة</w:t>
      </w:r>
      <w:r w:rsidRPr="005776CA">
        <w:rPr>
          <w:sz w:val="27"/>
          <w:rtl/>
        </w:rPr>
        <w:t xml:space="preserve"> </w:t>
      </w:r>
      <w:r w:rsidRPr="005776CA">
        <w:rPr>
          <w:rFonts w:hint="cs"/>
          <w:sz w:val="27"/>
          <w:rtl/>
        </w:rPr>
        <w:t>بشكل</w:t>
      </w:r>
      <w:r w:rsidR="00450235" w:rsidRPr="005776CA">
        <w:rPr>
          <w:rFonts w:hint="cs"/>
          <w:sz w:val="27"/>
          <w:rtl/>
        </w:rPr>
        <w:t>ٍ</w:t>
      </w:r>
      <w:r w:rsidRPr="005776CA">
        <w:rPr>
          <w:sz w:val="27"/>
          <w:rtl/>
        </w:rPr>
        <w:t xml:space="preserve"> </w:t>
      </w:r>
      <w:r w:rsidRPr="005776CA">
        <w:rPr>
          <w:rFonts w:hint="cs"/>
          <w:sz w:val="27"/>
          <w:rtl/>
        </w:rPr>
        <w:t>خاص، يستطيع</w:t>
      </w:r>
      <w:r w:rsidRPr="005776CA">
        <w:rPr>
          <w:sz w:val="27"/>
          <w:rtl/>
        </w:rPr>
        <w:t xml:space="preserve"> </w:t>
      </w:r>
      <w:r w:rsidR="00450235" w:rsidRPr="005776CA">
        <w:rPr>
          <w:rFonts w:hint="cs"/>
          <w:sz w:val="27"/>
          <w:rtl/>
        </w:rPr>
        <w:t>ك</w:t>
      </w:r>
      <w:r w:rsidRPr="005776CA">
        <w:rPr>
          <w:rFonts w:hint="cs"/>
          <w:sz w:val="27"/>
          <w:rtl/>
        </w:rPr>
        <w:t>تهديد</w:t>
      </w:r>
      <w:r w:rsidRPr="005776CA">
        <w:rPr>
          <w:sz w:val="27"/>
          <w:rtl/>
        </w:rPr>
        <w:t xml:space="preserve"> </w:t>
      </w:r>
      <w:r w:rsidRPr="005776CA">
        <w:rPr>
          <w:rFonts w:hint="cs"/>
          <w:sz w:val="27"/>
          <w:rtl/>
        </w:rPr>
        <w:t>جد</w:t>
      </w:r>
      <w:r w:rsidR="00450235" w:rsidRPr="005776CA">
        <w:rPr>
          <w:rFonts w:hint="cs"/>
          <w:sz w:val="27"/>
          <w:rtl/>
        </w:rPr>
        <w:t>ّ</w:t>
      </w:r>
      <w:r w:rsidRPr="005776CA">
        <w:rPr>
          <w:rFonts w:hint="cs"/>
          <w:sz w:val="27"/>
          <w:rtl/>
        </w:rPr>
        <w:t>ي</w:t>
      </w:r>
      <w:r w:rsidRPr="005776CA">
        <w:rPr>
          <w:sz w:val="27"/>
          <w:rtl/>
        </w:rPr>
        <w:t xml:space="preserve"> </w:t>
      </w:r>
      <w:r w:rsidRPr="005776CA">
        <w:rPr>
          <w:rFonts w:hint="cs"/>
          <w:sz w:val="27"/>
          <w:rtl/>
        </w:rPr>
        <w:t>للاقتصاد من</w:t>
      </w:r>
      <w:r w:rsidRPr="005776CA">
        <w:rPr>
          <w:sz w:val="27"/>
          <w:rtl/>
        </w:rPr>
        <w:t xml:space="preserve"> </w:t>
      </w:r>
      <w:r w:rsidRPr="005776CA">
        <w:rPr>
          <w:rFonts w:hint="cs"/>
          <w:sz w:val="27"/>
          <w:rtl/>
        </w:rPr>
        <w:t>منع</w:t>
      </w:r>
      <w:r w:rsidRPr="005776CA">
        <w:rPr>
          <w:sz w:val="27"/>
          <w:rtl/>
        </w:rPr>
        <w:t xml:space="preserve"> </w:t>
      </w:r>
      <w:r w:rsidRPr="005776CA">
        <w:rPr>
          <w:rFonts w:hint="cs"/>
          <w:sz w:val="27"/>
          <w:rtl/>
        </w:rPr>
        <w:t>النظام</w:t>
      </w:r>
      <w:r w:rsidRPr="005776CA">
        <w:rPr>
          <w:sz w:val="27"/>
          <w:rtl/>
        </w:rPr>
        <w:t xml:space="preserve"> </w:t>
      </w:r>
      <w:r w:rsidRPr="005776CA">
        <w:rPr>
          <w:rFonts w:hint="cs"/>
          <w:sz w:val="27"/>
          <w:rtl/>
        </w:rPr>
        <w:t>الحاكم</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تحقيق</w:t>
      </w:r>
      <w:r w:rsidRPr="005776CA">
        <w:rPr>
          <w:sz w:val="27"/>
          <w:rtl/>
        </w:rPr>
        <w:t xml:space="preserve"> </w:t>
      </w:r>
      <w:r w:rsidRPr="005776CA">
        <w:rPr>
          <w:rFonts w:hint="cs"/>
          <w:sz w:val="27"/>
          <w:rtl/>
        </w:rPr>
        <w:t>الأهداف، أو</w:t>
      </w:r>
      <w:r w:rsidRPr="005776CA">
        <w:rPr>
          <w:sz w:val="27"/>
          <w:rtl/>
        </w:rPr>
        <w:t xml:space="preserve"> </w:t>
      </w:r>
      <w:r w:rsidRPr="005776CA">
        <w:rPr>
          <w:rFonts w:hint="cs"/>
          <w:sz w:val="27"/>
          <w:rtl/>
        </w:rPr>
        <w:t>إيجاد</w:t>
      </w:r>
      <w:r w:rsidRPr="005776CA">
        <w:rPr>
          <w:sz w:val="27"/>
          <w:rtl/>
        </w:rPr>
        <w:t xml:space="preserve"> </w:t>
      </w:r>
      <w:r w:rsidRPr="005776CA">
        <w:rPr>
          <w:rFonts w:hint="cs"/>
          <w:sz w:val="27"/>
          <w:rtl/>
        </w:rPr>
        <w:t>المطب</w:t>
      </w:r>
      <w:r w:rsidR="00450235" w:rsidRPr="005776CA">
        <w:rPr>
          <w:rFonts w:hint="cs"/>
          <w:sz w:val="27"/>
          <w:rtl/>
        </w:rPr>
        <w:t>ّ</w:t>
      </w:r>
      <w:r w:rsidRPr="005776CA">
        <w:rPr>
          <w:rFonts w:hint="cs"/>
          <w:sz w:val="27"/>
          <w:rtl/>
        </w:rPr>
        <w:t>ات</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طريقه، وأخيرا</w:t>
      </w:r>
      <w:r w:rsidR="00450235" w:rsidRPr="005776CA">
        <w:rPr>
          <w:rFonts w:hint="cs"/>
          <w:sz w:val="27"/>
          <w:rtl/>
        </w:rPr>
        <w:t>ً</w:t>
      </w:r>
      <w:r w:rsidRPr="005776CA">
        <w:rPr>
          <w:sz w:val="27"/>
          <w:rtl/>
        </w:rPr>
        <w:t xml:space="preserve"> </w:t>
      </w:r>
      <w:r w:rsidRPr="005776CA">
        <w:rPr>
          <w:rFonts w:hint="cs"/>
          <w:sz w:val="27"/>
          <w:rtl/>
        </w:rPr>
        <w:t>يتمكن</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إضعاف</w:t>
      </w:r>
      <w:r w:rsidRPr="005776CA">
        <w:rPr>
          <w:sz w:val="27"/>
          <w:rtl/>
        </w:rPr>
        <w:t xml:space="preserve"> </w:t>
      </w:r>
      <w:r w:rsidRPr="005776CA">
        <w:rPr>
          <w:rFonts w:hint="cs"/>
          <w:sz w:val="27"/>
          <w:rtl/>
        </w:rPr>
        <w:t>القدرة</w:t>
      </w:r>
      <w:r w:rsidRPr="005776CA">
        <w:rPr>
          <w:sz w:val="27"/>
          <w:rtl/>
        </w:rPr>
        <w:t xml:space="preserve"> </w:t>
      </w:r>
      <w:r w:rsidRPr="005776CA">
        <w:rPr>
          <w:rFonts w:hint="cs"/>
          <w:sz w:val="27"/>
          <w:rtl/>
        </w:rPr>
        <w:t>الاقتصادية</w:t>
      </w:r>
      <w:r w:rsidRPr="005776CA">
        <w:rPr>
          <w:sz w:val="27"/>
          <w:rtl/>
        </w:rPr>
        <w:t xml:space="preserve"> </w:t>
      </w:r>
      <w:r w:rsidRPr="005776CA">
        <w:rPr>
          <w:rFonts w:hint="cs"/>
          <w:sz w:val="27"/>
          <w:rtl/>
        </w:rPr>
        <w:t>بوصفها</w:t>
      </w:r>
      <w:r w:rsidRPr="005776CA">
        <w:rPr>
          <w:sz w:val="27"/>
          <w:rtl/>
        </w:rPr>
        <w:t xml:space="preserve"> </w:t>
      </w:r>
      <w:r w:rsidRPr="005776CA">
        <w:rPr>
          <w:rFonts w:hint="cs"/>
          <w:sz w:val="27"/>
          <w:rtl/>
        </w:rPr>
        <w:t>واحدا</w:t>
      </w:r>
      <w:r w:rsidR="00450235" w:rsidRPr="005776CA">
        <w:rPr>
          <w:rFonts w:hint="cs"/>
          <w:sz w:val="27"/>
          <w:rtl/>
        </w:rPr>
        <w:t>ً</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أهم</w:t>
      </w:r>
      <w:r w:rsidR="00450235" w:rsidRPr="005776CA">
        <w:rPr>
          <w:rFonts w:hint="cs"/>
          <w:sz w:val="27"/>
          <w:rtl/>
        </w:rPr>
        <w:t>ّ</w:t>
      </w:r>
      <w:r w:rsidRPr="005776CA">
        <w:rPr>
          <w:sz w:val="27"/>
          <w:rtl/>
        </w:rPr>
        <w:t xml:space="preserve"> </w:t>
      </w:r>
      <w:r w:rsidRPr="005776CA">
        <w:rPr>
          <w:rFonts w:hint="cs"/>
          <w:sz w:val="27"/>
          <w:rtl/>
        </w:rPr>
        <w:t>العناصر</w:t>
      </w:r>
      <w:r w:rsidRPr="005776CA">
        <w:rPr>
          <w:sz w:val="27"/>
          <w:rtl/>
        </w:rPr>
        <w:t xml:space="preserve"> </w:t>
      </w:r>
      <w:r w:rsidRPr="005776CA">
        <w:rPr>
          <w:rFonts w:hint="cs"/>
          <w:sz w:val="27"/>
          <w:rtl/>
        </w:rPr>
        <w:t>المؤث</w:t>
      </w:r>
      <w:r w:rsidR="00450235" w:rsidRPr="005776CA">
        <w:rPr>
          <w:rFonts w:hint="cs"/>
          <w:sz w:val="27"/>
          <w:rtl/>
        </w:rPr>
        <w:t>ِّ</w:t>
      </w:r>
      <w:r w:rsidRPr="005776CA">
        <w:rPr>
          <w:rFonts w:hint="cs"/>
          <w:sz w:val="27"/>
          <w:rtl/>
        </w:rPr>
        <w:t>رة</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الأمن</w:t>
      </w:r>
      <w:r w:rsidRPr="005776CA">
        <w:rPr>
          <w:sz w:val="27"/>
          <w:rtl/>
        </w:rPr>
        <w:t xml:space="preserve"> </w:t>
      </w:r>
      <w:r w:rsidRPr="005776CA">
        <w:rPr>
          <w:rFonts w:hint="cs"/>
          <w:sz w:val="27"/>
          <w:rtl/>
        </w:rPr>
        <w:t>القومي</w:t>
      </w:r>
      <w:r w:rsidRPr="005776CA">
        <w:rPr>
          <w:sz w:val="27"/>
          <w:rtl/>
        </w:rPr>
        <w:t xml:space="preserve">. </w:t>
      </w:r>
    </w:p>
    <w:p w:rsidR="001744C0" w:rsidRPr="005776CA" w:rsidRDefault="001744C0" w:rsidP="00F054F3">
      <w:pPr>
        <w:rPr>
          <w:sz w:val="27"/>
          <w:rtl/>
        </w:rPr>
      </w:pPr>
      <w:r w:rsidRPr="005776CA">
        <w:rPr>
          <w:rFonts w:hint="cs"/>
          <w:sz w:val="27"/>
          <w:rtl/>
        </w:rPr>
        <w:lastRenderedPageBreak/>
        <w:t>في</w:t>
      </w:r>
      <w:r w:rsidRPr="005776CA">
        <w:rPr>
          <w:sz w:val="27"/>
          <w:rtl/>
        </w:rPr>
        <w:t xml:space="preserve"> </w:t>
      </w:r>
      <w:r w:rsidRPr="005776CA">
        <w:rPr>
          <w:rFonts w:hint="cs"/>
          <w:sz w:val="27"/>
          <w:rtl/>
        </w:rPr>
        <w:t>تهريب</w:t>
      </w:r>
      <w:r w:rsidRPr="005776CA">
        <w:rPr>
          <w:sz w:val="27"/>
          <w:rtl/>
        </w:rPr>
        <w:t xml:space="preserve"> </w:t>
      </w:r>
      <w:r w:rsidRPr="005776CA">
        <w:rPr>
          <w:rFonts w:hint="cs"/>
          <w:sz w:val="27"/>
          <w:rtl/>
        </w:rPr>
        <w:t>السلعة</w:t>
      </w:r>
      <w:r w:rsidR="00450235" w:rsidRPr="005776CA">
        <w:rPr>
          <w:rFonts w:hint="cs"/>
          <w:sz w:val="27"/>
          <w:rtl/>
        </w:rPr>
        <w:t>،</w:t>
      </w:r>
      <w:r w:rsidRPr="005776CA">
        <w:rPr>
          <w:sz w:val="27"/>
          <w:rtl/>
        </w:rPr>
        <w:t xml:space="preserve"> </w:t>
      </w:r>
      <w:r w:rsidRPr="005776CA">
        <w:rPr>
          <w:rFonts w:hint="cs"/>
          <w:sz w:val="27"/>
          <w:rtl/>
        </w:rPr>
        <w:t>وبالتالي</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ال</w:t>
      </w:r>
      <w:r w:rsidR="00450235" w:rsidRPr="005776CA">
        <w:rPr>
          <w:rFonts w:hint="cs"/>
          <w:sz w:val="27"/>
          <w:rtl/>
        </w:rPr>
        <w:t>ب</w:t>
      </w:r>
      <w:r w:rsidRPr="005776CA">
        <w:rPr>
          <w:rFonts w:hint="cs"/>
          <w:sz w:val="27"/>
          <w:rtl/>
        </w:rPr>
        <w:t>يع</w:t>
      </w:r>
      <w:r w:rsidRPr="005776CA">
        <w:rPr>
          <w:sz w:val="27"/>
          <w:rtl/>
        </w:rPr>
        <w:t xml:space="preserve"> </w:t>
      </w:r>
      <w:r w:rsidRPr="005776CA">
        <w:rPr>
          <w:rFonts w:hint="cs"/>
          <w:sz w:val="27"/>
          <w:rtl/>
        </w:rPr>
        <w:t>والشراء، لا</w:t>
      </w:r>
      <w:r w:rsidRPr="005776CA">
        <w:rPr>
          <w:sz w:val="27"/>
          <w:rtl/>
        </w:rPr>
        <w:t xml:space="preserve"> </w:t>
      </w:r>
      <w:r w:rsidRPr="005776CA">
        <w:rPr>
          <w:rFonts w:hint="cs"/>
          <w:sz w:val="27"/>
          <w:rtl/>
        </w:rPr>
        <w:t>يعين</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الابتداء</w:t>
      </w:r>
      <w:r w:rsidRPr="005776CA">
        <w:rPr>
          <w:sz w:val="27"/>
          <w:rtl/>
        </w:rPr>
        <w:t xml:space="preserve"> </w:t>
      </w:r>
      <w:r w:rsidRPr="005776CA">
        <w:rPr>
          <w:rFonts w:hint="cs"/>
          <w:sz w:val="27"/>
          <w:rtl/>
        </w:rPr>
        <w:t>نوع</w:t>
      </w:r>
      <w:r w:rsidRPr="005776CA">
        <w:rPr>
          <w:sz w:val="27"/>
          <w:rtl/>
        </w:rPr>
        <w:t xml:space="preserve"> </w:t>
      </w:r>
      <w:r w:rsidRPr="005776CA">
        <w:rPr>
          <w:rFonts w:hint="cs"/>
          <w:sz w:val="27"/>
          <w:rtl/>
        </w:rPr>
        <w:t>السلعة</w:t>
      </w:r>
      <w:r w:rsidRPr="005776CA">
        <w:rPr>
          <w:sz w:val="27"/>
          <w:rtl/>
        </w:rPr>
        <w:t xml:space="preserve"> </w:t>
      </w:r>
      <w:r w:rsidRPr="005776CA">
        <w:rPr>
          <w:rFonts w:hint="cs"/>
          <w:sz w:val="27"/>
          <w:rtl/>
        </w:rPr>
        <w:t>وسعرها</w:t>
      </w:r>
      <w:r w:rsidRPr="005776CA">
        <w:rPr>
          <w:sz w:val="27"/>
          <w:rtl/>
        </w:rPr>
        <w:t xml:space="preserve"> </w:t>
      </w:r>
      <w:r w:rsidRPr="005776CA">
        <w:rPr>
          <w:rFonts w:hint="cs"/>
          <w:sz w:val="27"/>
          <w:rtl/>
        </w:rPr>
        <w:t>ومقدارها، خلافا</w:t>
      </w:r>
      <w:r w:rsidR="00450235" w:rsidRPr="005776CA">
        <w:rPr>
          <w:rFonts w:hint="cs"/>
          <w:sz w:val="27"/>
          <w:rtl/>
        </w:rPr>
        <w:t>ً</w:t>
      </w:r>
      <w:r w:rsidRPr="005776CA">
        <w:rPr>
          <w:sz w:val="27"/>
          <w:rtl/>
        </w:rPr>
        <w:t xml:space="preserve"> </w:t>
      </w:r>
      <w:r w:rsidRPr="005776CA">
        <w:rPr>
          <w:rFonts w:hint="cs"/>
          <w:sz w:val="27"/>
          <w:rtl/>
        </w:rPr>
        <w:t>للبيوع</w:t>
      </w:r>
      <w:r w:rsidRPr="005776CA">
        <w:rPr>
          <w:sz w:val="27"/>
          <w:rtl/>
        </w:rPr>
        <w:t xml:space="preserve"> </w:t>
      </w:r>
      <w:r w:rsidRPr="005776CA">
        <w:rPr>
          <w:rFonts w:hint="cs"/>
          <w:sz w:val="27"/>
          <w:rtl/>
        </w:rPr>
        <w:t>المشروعة</w:t>
      </w:r>
      <w:r w:rsidR="00450235" w:rsidRPr="005776CA">
        <w:rPr>
          <w:rFonts w:hint="cs"/>
          <w:sz w:val="27"/>
          <w:rtl/>
        </w:rPr>
        <w:t>.</w:t>
      </w:r>
      <w:r w:rsidRPr="005776CA">
        <w:rPr>
          <w:rFonts w:hint="cs"/>
          <w:sz w:val="27"/>
          <w:rtl/>
        </w:rPr>
        <w:t xml:space="preserve"> ولذا</w:t>
      </w:r>
      <w:r w:rsidRPr="005776CA">
        <w:rPr>
          <w:sz w:val="27"/>
          <w:rtl/>
        </w:rPr>
        <w:t xml:space="preserve"> </w:t>
      </w:r>
      <w:r w:rsidRPr="005776CA">
        <w:rPr>
          <w:rFonts w:hint="cs"/>
          <w:sz w:val="27"/>
          <w:rtl/>
        </w:rPr>
        <w:t>التخطيطات</w:t>
      </w:r>
      <w:r w:rsidRPr="005776CA">
        <w:rPr>
          <w:sz w:val="27"/>
          <w:rtl/>
        </w:rPr>
        <w:t xml:space="preserve"> </w:t>
      </w:r>
      <w:r w:rsidRPr="005776CA">
        <w:rPr>
          <w:rFonts w:hint="cs"/>
          <w:sz w:val="27"/>
          <w:rtl/>
        </w:rPr>
        <w:t>الإنتاجية</w:t>
      </w:r>
      <w:r w:rsidR="00450235" w:rsidRPr="005776CA">
        <w:rPr>
          <w:rFonts w:hint="cs"/>
          <w:sz w:val="27"/>
          <w:rtl/>
        </w:rPr>
        <w:t>،</w:t>
      </w:r>
      <w:r w:rsidRPr="005776CA">
        <w:rPr>
          <w:sz w:val="27"/>
          <w:rtl/>
        </w:rPr>
        <w:t xml:space="preserve"> </w:t>
      </w:r>
      <w:r w:rsidRPr="005776CA">
        <w:rPr>
          <w:rFonts w:hint="cs"/>
          <w:sz w:val="27"/>
          <w:rtl/>
        </w:rPr>
        <w:t>والسياسات</w:t>
      </w:r>
      <w:r w:rsidRPr="005776CA">
        <w:rPr>
          <w:sz w:val="27"/>
          <w:rtl/>
        </w:rPr>
        <w:t xml:space="preserve"> </w:t>
      </w:r>
      <w:r w:rsidRPr="005776CA">
        <w:rPr>
          <w:rFonts w:hint="cs"/>
          <w:sz w:val="27"/>
          <w:rtl/>
        </w:rPr>
        <w:t>التجارية</w:t>
      </w:r>
      <w:r w:rsidRPr="005776CA">
        <w:rPr>
          <w:sz w:val="27"/>
          <w:rtl/>
        </w:rPr>
        <w:t xml:space="preserve"> </w:t>
      </w:r>
      <w:r w:rsidRPr="005776CA">
        <w:rPr>
          <w:rFonts w:hint="cs"/>
          <w:sz w:val="27"/>
          <w:rtl/>
        </w:rPr>
        <w:t>للدولة، والقطاع</w:t>
      </w:r>
      <w:r w:rsidRPr="005776CA">
        <w:rPr>
          <w:sz w:val="27"/>
          <w:rtl/>
        </w:rPr>
        <w:t xml:space="preserve"> </w:t>
      </w:r>
      <w:r w:rsidRPr="005776CA">
        <w:rPr>
          <w:rFonts w:hint="cs"/>
          <w:sz w:val="27"/>
          <w:rtl/>
        </w:rPr>
        <w:t>الخاص، يداهمه</w:t>
      </w:r>
      <w:r w:rsidRPr="005776CA">
        <w:rPr>
          <w:sz w:val="27"/>
          <w:rtl/>
        </w:rPr>
        <w:t xml:space="preserve"> </w:t>
      </w:r>
      <w:r w:rsidRPr="005776CA">
        <w:rPr>
          <w:rFonts w:hint="cs"/>
          <w:sz w:val="27"/>
          <w:rtl/>
        </w:rPr>
        <w:t>الخطر</w:t>
      </w:r>
      <w:r w:rsidRPr="005776CA">
        <w:rPr>
          <w:sz w:val="27"/>
          <w:rtl/>
        </w:rPr>
        <w:t xml:space="preserve"> </w:t>
      </w:r>
      <w:r w:rsidRPr="005776CA">
        <w:rPr>
          <w:rFonts w:hint="cs"/>
          <w:sz w:val="27"/>
          <w:rtl/>
        </w:rPr>
        <w:t>دائما</w:t>
      </w:r>
      <w:r w:rsidR="00450235" w:rsidRPr="005776CA">
        <w:rPr>
          <w:rFonts w:hint="cs"/>
          <w:sz w:val="27"/>
          <w:rtl/>
        </w:rPr>
        <w:t>ً؛</w:t>
      </w:r>
      <w:r w:rsidRPr="005776CA">
        <w:rPr>
          <w:rFonts w:hint="cs"/>
          <w:sz w:val="27"/>
          <w:rtl/>
        </w:rPr>
        <w:t xml:space="preserve"> فالشركة</w:t>
      </w:r>
      <w:r w:rsidRPr="005776CA">
        <w:rPr>
          <w:sz w:val="27"/>
          <w:rtl/>
        </w:rPr>
        <w:t xml:space="preserve"> </w:t>
      </w:r>
      <w:r w:rsidRPr="005776CA">
        <w:rPr>
          <w:rFonts w:hint="cs"/>
          <w:sz w:val="27"/>
          <w:rtl/>
        </w:rPr>
        <w:t>المنتجة</w:t>
      </w:r>
      <w:r w:rsidRPr="005776CA">
        <w:rPr>
          <w:sz w:val="27"/>
          <w:rtl/>
        </w:rPr>
        <w:t xml:space="preserve"> </w:t>
      </w:r>
      <w:r w:rsidRPr="005776CA">
        <w:rPr>
          <w:rFonts w:hint="cs"/>
          <w:sz w:val="27"/>
          <w:rtl/>
        </w:rPr>
        <w:t>لا</w:t>
      </w:r>
      <w:r w:rsidRPr="005776CA">
        <w:rPr>
          <w:sz w:val="27"/>
          <w:rtl/>
        </w:rPr>
        <w:t xml:space="preserve"> </w:t>
      </w:r>
      <w:r w:rsidRPr="005776CA">
        <w:rPr>
          <w:rFonts w:hint="cs"/>
          <w:sz w:val="27"/>
          <w:rtl/>
        </w:rPr>
        <w:t>تشترك</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الإنتاج</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البداية، أو</w:t>
      </w:r>
      <w:r w:rsidRPr="005776CA">
        <w:rPr>
          <w:sz w:val="27"/>
          <w:rtl/>
        </w:rPr>
        <w:t xml:space="preserve"> </w:t>
      </w:r>
      <w:r w:rsidRPr="005776CA">
        <w:rPr>
          <w:rFonts w:hint="cs"/>
          <w:sz w:val="27"/>
          <w:rtl/>
        </w:rPr>
        <w:t>تساهم</w:t>
      </w:r>
      <w:r w:rsidRPr="005776CA">
        <w:rPr>
          <w:sz w:val="27"/>
          <w:rtl/>
        </w:rPr>
        <w:t xml:space="preserve"> </w:t>
      </w:r>
      <w:r w:rsidRPr="005776CA">
        <w:rPr>
          <w:rFonts w:hint="cs"/>
          <w:sz w:val="27"/>
          <w:rtl/>
        </w:rPr>
        <w:t>بدهاء</w:t>
      </w:r>
      <w:r w:rsidR="00450235" w:rsidRPr="005776CA">
        <w:rPr>
          <w:rFonts w:hint="cs"/>
          <w:sz w:val="27"/>
          <w:rtl/>
        </w:rPr>
        <w:t>ٍ،</w:t>
      </w:r>
      <w:r w:rsidRPr="005776CA">
        <w:rPr>
          <w:sz w:val="27"/>
          <w:rtl/>
        </w:rPr>
        <w:t xml:space="preserve"> </w:t>
      </w:r>
      <w:r w:rsidRPr="005776CA">
        <w:rPr>
          <w:rFonts w:hint="cs"/>
          <w:sz w:val="27"/>
          <w:rtl/>
        </w:rPr>
        <w:t>فتطالب</w:t>
      </w:r>
      <w:r w:rsidRPr="005776CA">
        <w:rPr>
          <w:sz w:val="27"/>
          <w:rtl/>
        </w:rPr>
        <w:t xml:space="preserve"> </w:t>
      </w:r>
      <w:r w:rsidRPr="005776CA">
        <w:rPr>
          <w:rFonts w:hint="cs"/>
          <w:sz w:val="27"/>
          <w:rtl/>
        </w:rPr>
        <w:t>معدل</w:t>
      </w:r>
      <w:r w:rsidRPr="005776CA">
        <w:rPr>
          <w:sz w:val="27"/>
          <w:rtl/>
        </w:rPr>
        <w:t xml:space="preserve"> </w:t>
      </w:r>
      <w:r w:rsidRPr="005776CA">
        <w:rPr>
          <w:rFonts w:hint="cs"/>
          <w:sz w:val="27"/>
          <w:rtl/>
        </w:rPr>
        <w:t>العائد</w:t>
      </w:r>
      <w:r w:rsidRPr="005776CA">
        <w:rPr>
          <w:sz w:val="27"/>
          <w:rtl/>
        </w:rPr>
        <w:t xml:space="preserve"> </w:t>
      </w:r>
      <w:r w:rsidRPr="005776CA">
        <w:rPr>
          <w:rFonts w:hint="cs"/>
          <w:sz w:val="27"/>
          <w:rtl/>
        </w:rPr>
        <w:t>أكثر</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فترة</w:t>
      </w:r>
      <w:r w:rsidR="00450235" w:rsidRPr="005776CA">
        <w:rPr>
          <w:rFonts w:hint="cs"/>
          <w:sz w:val="27"/>
          <w:rtl/>
        </w:rPr>
        <w:t>ٍ</w:t>
      </w:r>
      <w:r w:rsidRPr="005776CA">
        <w:rPr>
          <w:sz w:val="27"/>
          <w:rtl/>
        </w:rPr>
        <w:t xml:space="preserve"> </w:t>
      </w:r>
      <w:r w:rsidRPr="005776CA">
        <w:rPr>
          <w:rFonts w:hint="cs"/>
          <w:sz w:val="27"/>
          <w:rtl/>
        </w:rPr>
        <w:t>موجزة</w:t>
      </w:r>
      <w:r w:rsidRPr="005776CA">
        <w:rPr>
          <w:sz w:val="27"/>
          <w:rtl/>
        </w:rPr>
        <w:t xml:space="preserve">. </w:t>
      </w:r>
      <w:r w:rsidRPr="005776CA">
        <w:rPr>
          <w:rFonts w:hint="cs"/>
          <w:sz w:val="27"/>
          <w:rtl/>
        </w:rPr>
        <w:t>والدولة</w:t>
      </w:r>
      <w:r w:rsidRPr="005776CA">
        <w:rPr>
          <w:sz w:val="27"/>
          <w:rtl/>
        </w:rPr>
        <w:t xml:space="preserve"> </w:t>
      </w:r>
      <w:r w:rsidRPr="005776CA">
        <w:rPr>
          <w:rFonts w:hint="cs"/>
          <w:sz w:val="27"/>
          <w:rtl/>
        </w:rPr>
        <w:t>تواجه</w:t>
      </w:r>
      <w:r w:rsidRPr="005776CA">
        <w:rPr>
          <w:sz w:val="27"/>
          <w:rtl/>
        </w:rPr>
        <w:t xml:space="preserve"> </w:t>
      </w:r>
      <w:r w:rsidRPr="005776CA">
        <w:rPr>
          <w:rFonts w:hint="cs"/>
          <w:sz w:val="27"/>
          <w:rtl/>
        </w:rPr>
        <w:t>هذه</w:t>
      </w:r>
      <w:r w:rsidRPr="005776CA">
        <w:rPr>
          <w:sz w:val="27"/>
          <w:rtl/>
        </w:rPr>
        <w:t xml:space="preserve"> </w:t>
      </w:r>
      <w:r w:rsidRPr="005776CA">
        <w:rPr>
          <w:rFonts w:hint="cs"/>
          <w:sz w:val="27"/>
          <w:rtl/>
        </w:rPr>
        <w:t>المشكلة</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مجال</w:t>
      </w:r>
      <w:r w:rsidRPr="005776CA">
        <w:rPr>
          <w:sz w:val="27"/>
          <w:rtl/>
        </w:rPr>
        <w:t xml:space="preserve"> </w:t>
      </w:r>
      <w:r w:rsidRPr="005776CA">
        <w:rPr>
          <w:rFonts w:hint="cs"/>
          <w:sz w:val="27"/>
          <w:rtl/>
        </w:rPr>
        <w:t>التخطيط</w:t>
      </w:r>
      <w:r w:rsidRPr="005776CA">
        <w:rPr>
          <w:sz w:val="27"/>
          <w:rtl/>
        </w:rPr>
        <w:t xml:space="preserve"> </w:t>
      </w:r>
      <w:r w:rsidRPr="005776CA">
        <w:rPr>
          <w:rFonts w:hint="cs"/>
          <w:sz w:val="27"/>
          <w:rtl/>
        </w:rPr>
        <w:t>للإنتاج</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وضع</w:t>
      </w:r>
      <w:r w:rsidR="00450235" w:rsidRPr="005776CA">
        <w:rPr>
          <w:rFonts w:hint="cs"/>
          <w:sz w:val="27"/>
          <w:rtl/>
        </w:rPr>
        <w:t>ٍ</w:t>
      </w:r>
      <w:r w:rsidRPr="005776CA">
        <w:rPr>
          <w:sz w:val="27"/>
          <w:rtl/>
        </w:rPr>
        <w:t xml:space="preserve"> </w:t>
      </w:r>
      <w:r w:rsidRPr="005776CA">
        <w:rPr>
          <w:rFonts w:hint="cs"/>
          <w:sz w:val="27"/>
          <w:rtl/>
        </w:rPr>
        <w:t>مثل</w:t>
      </w:r>
      <w:r w:rsidRPr="005776CA">
        <w:rPr>
          <w:sz w:val="27"/>
          <w:rtl/>
        </w:rPr>
        <w:t xml:space="preserve"> </w:t>
      </w:r>
      <w:r w:rsidRPr="005776CA">
        <w:rPr>
          <w:rFonts w:hint="cs"/>
          <w:sz w:val="27"/>
          <w:rtl/>
        </w:rPr>
        <w:t>هذا تهريب</w:t>
      </w:r>
      <w:r w:rsidRPr="005776CA">
        <w:rPr>
          <w:sz w:val="27"/>
          <w:rtl/>
        </w:rPr>
        <w:t xml:space="preserve"> </w:t>
      </w:r>
      <w:r w:rsidRPr="005776CA">
        <w:rPr>
          <w:rFonts w:hint="cs"/>
          <w:sz w:val="27"/>
          <w:rtl/>
        </w:rPr>
        <w:t>السلع</w:t>
      </w:r>
      <w:r w:rsidR="00450235" w:rsidRPr="005776CA">
        <w:rPr>
          <w:rFonts w:hint="cs"/>
          <w:sz w:val="27"/>
          <w:rtl/>
        </w:rPr>
        <w:t>؛</w:t>
      </w:r>
      <w:r w:rsidRPr="005776CA">
        <w:rPr>
          <w:sz w:val="27"/>
          <w:rtl/>
        </w:rPr>
        <w:t xml:space="preserve"> </w:t>
      </w:r>
      <w:r w:rsidRPr="005776CA">
        <w:rPr>
          <w:rFonts w:hint="cs"/>
          <w:sz w:val="27"/>
          <w:rtl/>
        </w:rPr>
        <w:t>نظرا</w:t>
      </w:r>
      <w:r w:rsidR="00450235" w:rsidRPr="005776CA">
        <w:rPr>
          <w:rFonts w:hint="cs"/>
          <w:sz w:val="27"/>
          <w:rtl/>
        </w:rPr>
        <w:t>ً</w:t>
      </w:r>
      <w:r w:rsidRPr="005776CA">
        <w:rPr>
          <w:sz w:val="27"/>
          <w:rtl/>
        </w:rPr>
        <w:t xml:space="preserve"> </w:t>
      </w:r>
      <w:r w:rsidRPr="005776CA">
        <w:rPr>
          <w:rFonts w:hint="cs"/>
          <w:sz w:val="27"/>
          <w:rtl/>
        </w:rPr>
        <w:t>إلى</w:t>
      </w:r>
      <w:r w:rsidRPr="005776CA">
        <w:rPr>
          <w:sz w:val="27"/>
          <w:rtl/>
        </w:rPr>
        <w:t xml:space="preserve"> </w:t>
      </w:r>
      <w:r w:rsidRPr="005776CA">
        <w:rPr>
          <w:rFonts w:hint="cs"/>
          <w:sz w:val="27"/>
          <w:rtl/>
        </w:rPr>
        <w:t>التداعيات</w:t>
      </w:r>
      <w:r w:rsidRPr="005776CA">
        <w:rPr>
          <w:sz w:val="27"/>
          <w:rtl/>
        </w:rPr>
        <w:t xml:space="preserve"> </w:t>
      </w:r>
      <w:r w:rsidRPr="005776CA">
        <w:rPr>
          <w:rFonts w:hint="cs"/>
          <w:sz w:val="27"/>
          <w:rtl/>
        </w:rPr>
        <w:t>التي</w:t>
      </w:r>
      <w:r w:rsidRPr="005776CA">
        <w:rPr>
          <w:sz w:val="27"/>
          <w:rtl/>
        </w:rPr>
        <w:t xml:space="preserve"> </w:t>
      </w:r>
      <w:r w:rsidRPr="005776CA">
        <w:rPr>
          <w:rFonts w:hint="cs"/>
          <w:sz w:val="27"/>
          <w:rtl/>
        </w:rPr>
        <w:t>يخل</w:t>
      </w:r>
      <w:r w:rsidR="00450235" w:rsidRPr="005776CA">
        <w:rPr>
          <w:rFonts w:hint="cs"/>
          <w:sz w:val="27"/>
          <w:rtl/>
        </w:rPr>
        <w:t>ِّ</w:t>
      </w:r>
      <w:r w:rsidRPr="005776CA">
        <w:rPr>
          <w:rFonts w:hint="cs"/>
          <w:sz w:val="27"/>
          <w:rtl/>
        </w:rPr>
        <w:t>فها</w:t>
      </w:r>
      <w:r w:rsidR="00450235" w:rsidRPr="005776CA">
        <w:rPr>
          <w:rFonts w:hint="cs"/>
          <w:sz w:val="27"/>
          <w:rtl/>
        </w:rPr>
        <w:t>،</w:t>
      </w:r>
      <w:r w:rsidRPr="005776CA">
        <w:rPr>
          <w:sz w:val="27"/>
          <w:rtl/>
        </w:rPr>
        <w:t xml:space="preserve"> </w:t>
      </w:r>
      <w:r w:rsidR="00450235" w:rsidRPr="005776CA">
        <w:rPr>
          <w:rFonts w:hint="cs"/>
          <w:sz w:val="27"/>
          <w:rtl/>
        </w:rPr>
        <w:t>ك</w:t>
      </w:r>
      <w:r w:rsidRPr="005776CA">
        <w:rPr>
          <w:rFonts w:hint="cs"/>
          <w:sz w:val="27"/>
          <w:rtl/>
        </w:rPr>
        <w:t>زعزعة</w:t>
      </w:r>
      <w:r w:rsidRPr="005776CA">
        <w:rPr>
          <w:sz w:val="27"/>
          <w:rtl/>
        </w:rPr>
        <w:t xml:space="preserve"> </w:t>
      </w:r>
      <w:r w:rsidRPr="005776CA">
        <w:rPr>
          <w:rFonts w:hint="cs"/>
          <w:sz w:val="27"/>
          <w:rtl/>
        </w:rPr>
        <w:t>منظومة</w:t>
      </w:r>
      <w:r w:rsidRPr="005776CA">
        <w:rPr>
          <w:sz w:val="27"/>
          <w:rtl/>
        </w:rPr>
        <w:t xml:space="preserve"> </w:t>
      </w:r>
      <w:r w:rsidRPr="005776CA">
        <w:rPr>
          <w:rFonts w:hint="cs"/>
          <w:sz w:val="27"/>
          <w:rtl/>
        </w:rPr>
        <w:t>الاقتصاد، والإخلال</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التخطيط</w:t>
      </w:r>
      <w:r w:rsidRPr="005776CA">
        <w:rPr>
          <w:sz w:val="27"/>
          <w:rtl/>
        </w:rPr>
        <w:t xml:space="preserve"> </w:t>
      </w:r>
      <w:r w:rsidRPr="005776CA">
        <w:rPr>
          <w:rFonts w:hint="cs"/>
          <w:sz w:val="27"/>
          <w:rtl/>
        </w:rPr>
        <w:t>الاقتصادي، ونظام</w:t>
      </w:r>
      <w:r w:rsidRPr="005776CA">
        <w:rPr>
          <w:sz w:val="27"/>
          <w:rtl/>
        </w:rPr>
        <w:t xml:space="preserve"> </w:t>
      </w:r>
      <w:r w:rsidRPr="005776CA">
        <w:rPr>
          <w:rFonts w:hint="cs"/>
          <w:sz w:val="27"/>
          <w:rtl/>
        </w:rPr>
        <w:t>التوزيع، يسب</w:t>
      </w:r>
      <w:r w:rsidR="00450235" w:rsidRPr="005776CA">
        <w:rPr>
          <w:rFonts w:hint="cs"/>
          <w:sz w:val="27"/>
          <w:rtl/>
        </w:rPr>
        <w:t>ِّ</w:t>
      </w:r>
      <w:r w:rsidRPr="005776CA">
        <w:rPr>
          <w:rFonts w:hint="cs"/>
          <w:sz w:val="27"/>
          <w:rtl/>
        </w:rPr>
        <w:t>ب</w:t>
      </w:r>
      <w:r w:rsidRPr="005776CA">
        <w:rPr>
          <w:sz w:val="27"/>
          <w:rtl/>
        </w:rPr>
        <w:t xml:space="preserve"> </w:t>
      </w:r>
      <w:r w:rsidRPr="005776CA">
        <w:rPr>
          <w:rFonts w:hint="cs"/>
          <w:sz w:val="27"/>
          <w:rtl/>
        </w:rPr>
        <w:t>الإشكال</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مراقبة</w:t>
      </w:r>
      <w:r w:rsidRPr="005776CA">
        <w:rPr>
          <w:sz w:val="27"/>
          <w:rtl/>
        </w:rPr>
        <w:t xml:space="preserve"> </w:t>
      </w:r>
      <w:r w:rsidRPr="005776CA">
        <w:rPr>
          <w:rFonts w:hint="cs"/>
          <w:sz w:val="27"/>
          <w:rtl/>
        </w:rPr>
        <w:t>الدولة، وبالتالي</w:t>
      </w:r>
      <w:r w:rsidRPr="005776CA">
        <w:rPr>
          <w:sz w:val="27"/>
          <w:rtl/>
        </w:rPr>
        <w:t xml:space="preserve"> </w:t>
      </w:r>
      <w:r w:rsidRPr="005776CA">
        <w:rPr>
          <w:rFonts w:hint="cs"/>
          <w:sz w:val="27"/>
          <w:rtl/>
        </w:rPr>
        <w:t>يجعل</w:t>
      </w:r>
      <w:r w:rsidRPr="005776CA">
        <w:rPr>
          <w:sz w:val="27"/>
          <w:rtl/>
        </w:rPr>
        <w:t xml:space="preserve"> </w:t>
      </w:r>
      <w:r w:rsidRPr="005776CA">
        <w:rPr>
          <w:rFonts w:hint="cs"/>
          <w:sz w:val="27"/>
          <w:rtl/>
        </w:rPr>
        <w:t>الاقتصاد</w:t>
      </w:r>
      <w:r w:rsidRPr="005776CA">
        <w:rPr>
          <w:sz w:val="27"/>
          <w:rtl/>
        </w:rPr>
        <w:t xml:space="preserve"> </w:t>
      </w:r>
      <w:r w:rsidRPr="005776CA">
        <w:rPr>
          <w:rFonts w:hint="cs"/>
          <w:sz w:val="27"/>
          <w:rtl/>
        </w:rPr>
        <w:t>عرضة</w:t>
      </w:r>
      <w:r w:rsidR="00450235" w:rsidRPr="005776CA">
        <w:rPr>
          <w:rFonts w:hint="cs"/>
          <w:sz w:val="27"/>
          <w:rtl/>
        </w:rPr>
        <w:t>ً</w:t>
      </w:r>
      <w:r w:rsidRPr="005776CA">
        <w:rPr>
          <w:sz w:val="27"/>
          <w:rtl/>
        </w:rPr>
        <w:t xml:space="preserve"> </w:t>
      </w:r>
      <w:r w:rsidRPr="005776CA">
        <w:rPr>
          <w:rFonts w:hint="cs"/>
          <w:sz w:val="27"/>
          <w:rtl/>
        </w:rPr>
        <w:t>للأخطار</w:t>
      </w:r>
      <w:r w:rsidRPr="005776CA">
        <w:rPr>
          <w:sz w:val="27"/>
          <w:rtl/>
        </w:rPr>
        <w:t xml:space="preserve">. </w:t>
      </w:r>
      <w:r w:rsidRPr="005776CA">
        <w:rPr>
          <w:rFonts w:hint="cs"/>
          <w:sz w:val="27"/>
          <w:rtl/>
        </w:rPr>
        <w:t>التهريب</w:t>
      </w:r>
      <w:r w:rsidRPr="005776CA">
        <w:rPr>
          <w:sz w:val="27"/>
          <w:rtl/>
        </w:rPr>
        <w:t xml:space="preserve"> </w:t>
      </w:r>
      <w:r w:rsidRPr="005776CA">
        <w:rPr>
          <w:rFonts w:hint="cs"/>
          <w:sz w:val="27"/>
          <w:rtl/>
        </w:rPr>
        <w:t>مع</w:t>
      </w:r>
      <w:r w:rsidRPr="005776CA">
        <w:rPr>
          <w:sz w:val="27"/>
          <w:rtl/>
        </w:rPr>
        <w:t xml:space="preserve"> </w:t>
      </w:r>
      <w:r w:rsidRPr="005776CA">
        <w:rPr>
          <w:rFonts w:hint="cs"/>
          <w:sz w:val="27"/>
          <w:rtl/>
        </w:rPr>
        <w:t>تحريف</w:t>
      </w:r>
      <w:r w:rsidRPr="005776CA">
        <w:rPr>
          <w:sz w:val="27"/>
          <w:rtl/>
        </w:rPr>
        <w:t xml:space="preserve"> </w:t>
      </w:r>
      <w:r w:rsidRPr="005776CA">
        <w:rPr>
          <w:rFonts w:hint="cs"/>
          <w:sz w:val="27"/>
          <w:rtl/>
        </w:rPr>
        <w:t>إنتاج</w:t>
      </w:r>
      <w:r w:rsidRPr="005776CA">
        <w:rPr>
          <w:sz w:val="27"/>
          <w:rtl/>
        </w:rPr>
        <w:t xml:space="preserve"> </w:t>
      </w:r>
      <w:r w:rsidRPr="005776CA">
        <w:rPr>
          <w:rFonts w:hint="cs"/>
          <w:sz w:val="27"/>
          <w:rtl/>
        </w:rPr>
        <w:t>القومي</w:t>
      </w:r>
      <w:r w:rsidRPr="005776CA">
        <w:rPr>
          <w:sz w:val="27"/>
          <w:rtl/>
        </w:rPr>
        <w:t xml:space="preserve"> </w:t>
      </w:r>
      <w:r w:rsidRPr="005776CA">
        <w:rPr>
          <w:rFonts w:hint="cs"/>
          <w:sz w:val="27"/>
          <w:rtl/>
        </w:rPr>
        <w:t>غير</w:t>
      </w:r>
      <w:r w:rsidRPr="005776CA">
        <w:rPr>
          <w:sz w:val="27"/>
          <w:rtl/>
        </w:rPr>
        <w:t xml:space="preserve"> </w:t>
      </w:r>
      <w:r w:rsidRPr="005776CA">
        <w:rPr>
          <w:rFonts w:hint="cs"/>
          <w:sz w:val="27"/>
          <w:rtl/>
        </w:rPr>
        <w:t>الخالص، يضع</w:t>
      </w:r>
      <w:r w:rsidR="00450235" w:rsidRPr="005776CA">
        <w:rPr>
          <w:rFonts w:hint="cs"/>
          <w:sz w:val="27"/>
          <w:rtl/>
        </w:rPr>
        <w:t>ِّ</w:t>
      </w:r>
      <w:r w:rsidRPr="005776CA">
        <w:rPr>
          <w:rFonts w:hint="cs"/>
          <w:sz w:val="27"/>
          <w:rtl/>
        </w:rPr>
        <w:t>ف</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قوة</w:t>
      </w:r>
      <w:r w:rsidRPr="005776CA">
        <w:rPr>
          <w:sz w:val="27"/>
          <w:rtl/>
        </w:rPr>
        <w:t xml:space="preserve"> </w:t>
      </w:r>
      <w:r w:rsidRPr="005776CA">
        <w:rPr>
          <w:rFonts w:hint="cs"/>
          <w:sz w:val="27"/>
          <w:rtl/>
        </w:rPr>
        <w:t>الدولة</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اتخاذ</w:t>
      </w:r>
      <w:r w:rsidRPr="005776CA">
        <w:rPr>
          <w:sz w:val="27"/>
          <w:rtl/>
        </w:rPr>
        <w:t xml:space="preserve"> </w:t>
      </w:r>
      <w:r w:rsidRPr="005776CA">
        <w:rPr>
          <w:rFonts w:hint="cs"/>
          <w:sz w:val="27"/>
          <w:rtl/>
        </w:rPr>
        <w:t>الأساليب</w:t>
      </w:r>
      <w:r w:rsidRPr="005776CA">
        <w:rPr>
          <w:sz w:val="27"/>
          <w:rtl/>
        </w:rPr>
        <w:t xml:space="preserve"> </w:t>
      </w:r>
      <w:r w:rsidRPr="005776CA">
        <w:rPr>
          <w:rFonts w:hint="cs"/>
          <w:sz w:val="27"/>
          <w:rtl/>
        </w:rPr>
        <w:t>المجدية</w:t>
      </w:r>
      <w:r w:rsidRPr="005776CA">
        <w:rPr>
          <w:sz w:val="27"/>
          <w:rtl/>
        </w:rPr>
        <w:t xml:space="preserve"> </w:t>
      </w:r>
      <w:r w:rsidRPr="005776CA">
        <w:rPr>
          <w:rFonts w:hint="cs"/>
          <w:sz w:val="27"/>
          <w:rtl/>
        </w:rPr>
        <w:t>للوصول</w:t>
      </w:r>
      <w:r w:rsidRPr="005776CA">
        <w:rPr>
          <w:sz w:val="27"/>
          <w:rtl/>
        </w:rPr>
        <w:t xml:space="preserve"> </w:t>
      </w:r>
      <w:r w:rsidRPr="005776CA">
        <w:rPr>
          <w:rFonts w:hint="cs"/>
          <w:sz w:val="27"/>
          <w:rtl/>
        </w:rPr>
        <w:t>إلى</w:t>
      </w:r>
      <w:r w:rsidRPr="005776CA">
        <w:rPr>
          <w:sz w:val="27"/>
          <w:rtl/>
        </w:rPr>
        <w:t xml:space="preserve"> </w:t>
      </w:r>
      <w:r w:rsidRPr="005776CA">
        <w:rPr>
          <w:rFonts w:hint="cs"/>
          <w:sz w:val="27"/>
          <w:rtl/>
        </w:rPr>
        <w:t>أهدافها</w:t>
      </w:r>
      <w:r w:rsidRPr="005776CA">
        <w:rPr>
          <w:sz w:val="27"/>
          <w:rtl/>
        </w:rPr>
        <w:t xml:space="preserve"> </w:t>
      </w:r>
      <w:r w:rsidRPr="005776CA">
        <w:rPr>
          <w:rFonts w:hint="cs"/>
          <w:sz w:val="27"/>
          <w:rtl/>
        </w:rPr>
        <w:t>التي</w:t>
      </w:r>
      <w:r w:rsidRPr="005776CA">
        <w:rPr>
          <w:sz w:val="27"/>
          <w:rtl/>
        </w:rPr>
        <w:t xml:space="preserve"> </w:t>
      </w:r>
      <w:r w:rsidRPr="005776CA">
        <w:rPr>
          <w:rFonts w:hint="cs"/>
          <w:sz w:val="27"/>
          <w:rtl/>
        </w:rPr>
        <w:t>تتط</w:t>
      </w:r>
      <w:r w:rsidR="003E7E02" w:rsidRPr="005776CA">
        <w:rPr>
          <w:rFonts w:hint="cs"/>
          <w:sz w:val="27"/>
          <w:rtl/>
        </w:rPr>
        <w:t>ل</w:t>
      </w:r>
      <w:r w:rsidRPr="005776CA">
        <w:rPr>
          <w:rFonts w:hint="cs"/>
          <w:sz w:val="27"/>
          <w:rtl/>
        </w:rPr>
        <w:t>ع</w:t>
      </w:r>
      <w:r w:rsidRPr="005776CA">
        <w:rPr>
          <w:sz w:val="27"/>
          <w:rtl/>
        </w:rPr>
        <w:t xml:space="preserve"> </w:t>
      </w:r>
      <w:r w:rsidR="003E7E02" w:rsidRPr="005776CA">
        <w:rPr>
          <w:rFonts w:hint="cs"/>
          <w:sz w:val="27"/>
          <w:rtl/>
        </w:rPr>
        <w:t>إ</w:t>
      </w:r>
      <w:r w:rsidRPr="005776CA">
        <w:rPr>
          <w:rFonts w:hint="cs"/>
          <w:sz w:val="27"/>
          <w:rtl/>
        </w:rPr>
        <w:t>ليها</w:t>
      </w:r>
      <w:r w:rsidRPr="005776CA">
        <w:rPr>
          <w:sz w:val="27"/>
          <w:rtl/>
        </w:rPr>
        <w:t xml:space="preserve">. </w:t>
      </w:r>
    </w:p>
    <w:p w:rsidR="001744C0" w:rsidRPr="005776CA" w:rsidRDefault="001744C0" w:rsidP="00F054F3">
      <w:pPr>
        <w:rPr>
          <w:sz w:val="27"/>
          <w:rtl/>
        </w:rPr>
      </w:pPr>
      <w:r w:rsidRPr="005776CA">
        <w:rPr>
          <w:rFonts w:hint="cs"/>
          <w:sz w:val="27"/>
          <w:rtl/>
        </w:rPr>
        <w:t>ب ـ التهريب</w:t>
      </w:r>
      <w:r w:rsidRPr="005776CA">
        <w:rPr>
          <w:sz w:val="27"/>
          <w:rtl/>
        </w:rPr>
        <w:t xml:space="preserve"> </w:t>
      </w:r>
      <w:r w:rsidRPr="005776CA">
        <w:rPr>
          <w:rFonts w:hint="cs"/>
          <w:sz w:val="27"/>
          <w:rtl/>
        </w:rPr>
        <w:t>يخل</w:t>
      </w:r>
      <w:r w:rsidR="003E7E02" w:rsidRPr="005776CA">
        <w:rPr>
          <w:rFonts w:hint="cs"/>
          <w:sz w:val="27"/>
          <w:rtl/>
        </w:rPr>
        <w:t>ّ</w:t>
      </w:r>
      <w:r w:rsidRPr="005776CA">
        <w:rPr>
          <w:sz w:val="27"/>
          <w:rtl/>
        </w:rPr>
        <w:t xml:space="preserve"> </w:t>
      </w:r>
      <w:r w:rsidRPr="005776CA">
        <w:rPr>
          <w:rFonts w:hint="cs"/>
          <w:sz w:val="27"/>
          <w:rtl/>
        </w:rPr>
        <w:t>أجواء</w:t>
      </w:r>
      <w:r w:rsidRPr="005776CA">
        <w:rPr>
          <w:sz w:val="27"/>
          <w:rtl/>
        </w:rPr>
        <w:t xml:space="preserve"> </w:t>
      </w:r>
      <w:r w:rsidRPr="005776CA">
        <w:rPr>
          <w:rFonts w:hint="cs"/>
          <w:sz w:val="27"/>
          <w:rtl/>
        </w:rPr>
        <w:t>توزيع</w:t>
      </w:r>
      <w:r w:rsidRPr="005776CA">
        <w:rPr>
          <w:sz w:val="27"/>
          <w:rtl/>
        </w:rPr>
        <w:t xml:space="preserve"> </w:t>
      </w:r>
      <w:r w:rsidRPr="005776CA">
        <w:rPr>
          <w:rFonts w:hint="cs"/>
          <w:sz w:val="27"/>
          <w:rtl/>
        </w:rPr>
        <w:t>الأرباح</w:t>
      </w:r>
      <w:r w:rsidRPr="005776CA">
        <w:rPr>
          <w:sz w:val="27"/>
          <w:rtl/>
        </w:rPr>
        <w:t xml:space="preserve"> </w:t>
      </w:r>
      <w:r w:rsidRPr="005776CA">
        <w:rPr>
          <w:rFonts w:hint="cs"/>
          <w:sz w:val="27"/>
          <w:rtl/>
        </w:rPr>
        <w:t>وال</w:t>
      </w:r>
      <w:r w:rsidR="003E7E02" w:rsidRPr="005776CA">
        <w:rPr>
          <w:rFonts w:hint="cs"/>
          <w:sz w:val="27"/>
          <w:rtl/>
        </w:rPr>
        <w:t>أ</w:t>
      </w:r>
      <w:r w:rsidRPr="005776CA">
        <w:rPr>
          <w:rFonts w:hint="cs"/>
          <w:sz w:val="27"/>
          <w:rtl/>
        </w:rPr>
        <w:t>رصدة</w:t>
      </w:r>
      <w:r w:rsidRPr="005776CA">
        <w:rPr>
          <w:sz w:val="27"/>
          <w:rtl/>
        </w:rPr>
        <w:t xml:space="preserve"> </w:t>
      </w:r>
      <w:r w:rsidRPr="005776CA">
        <w:rPr>
          <w:rFonts w:hint="cs"/>
          <w:sz w:val="27"/>
          <w:rtl/>
        </w:rPr>
        <w:t>الاجتماعية، ويسب</w:t>
      </w:r>
      <w:r w:rsidR="003E7E02" w:rsidRPr="005776CA">
        <w:rPr>
          <w:rFonts w:hint="cs"/>
          <w:sz w:val="27"/>
          <w:rtl/>
        </w:rPr>
        <w:t>ّ</w:t>
      </w:r>
      <w:r w:rsidRPr="005776CA">
        <w:rPr>
          <w:rFonts w:hint="cs"/>
          <w:sz w:val="27"/>
          <w:rtl/>
        </w:rPr>
        <w:t>ب</w:t>
      </w:r>
      <w:r w:rsidRPr="005776CA">
        <w:rPr>
          <w:sz w:val="27"/>
          <w:rtl/>
        </w:rPr>
        <w:t xml:space="preserve"> </w:t>
      </w:r>
      <w:r w:rsidRPr="005776CA">
        <w:rPr>
          <w:rFonts w:hint="cs"/>
          <w:sz w:val="27"/>
          <w:rtl/>
        </w:rPr>
        <w:t>تقليل</w:t>
      </w:r>
      <w:r w:rsidRPr="005776CA">
        <w:rPr>
          <w:sz w:val="27"/>
          <w:rtl/>
        </w:rPr>
        <w:t xml:space="preserve"> </w:t>
      </w:r>
      <w:r w:rsidRPr="005776CA">
        <w:rPr>
          <w:rFonts w:hint="cs"/>
          <w:sz w:val="27"/>
          <w:rtl/>
        </w:rPr>
        <w:t>طاقات</w:t>
      </w:r>
      <w:r w:rsidRPr="005776CA">
        <w:rPr>
          <w:sz w:val="27"/>
          <w:rtl/>
        </w:rPr>
        <w:t xml:space="preserve"> </w:t>
      </w:r>
      <w:r w:rsidRPr="005776CA">
        <w:rPr>
          <w:rFonts w:hint="cs"/>
          <w:sz w:val="27"/>
          <w:rtl/>
        </w:rPr>
        <w:t>الدولة</w:t>
      </w:r>
      <w:r w:rsidRPr="005776CA">
        <w:rPr>
          <w:sz w:val="27"/>
          <w:rtl/>
        </w:rPr>
        <w:t xml:space="preserve"> </w:t>
      </w:r>
      <w:r w:rsidRPr="005776CA">
        <w:rPr>
          <w:rFonts w:hint="cs"/>
          <w:sz w:val="27"/>
          <w:rtl/>
        </w:rPr>
        <w:t>الاقتصادية، التي</w:t>
      </w:r>
      <w:r w:rsidRPr="005776CA">
        <w:rPr>
          <w:sz w:val="27"/>
          <w:rtl/>
        </w:rPr>
        <w:t xml:space="preserve"> </w:t>
      </w:r>
      <w:r w:rsidRPr="005776CA">
        <w:rPr>
          <w:rFonts w:hint="cs"/>
          <w:sz w:val="27"/>
          <w:rtl/>
        </w:rPr>
        <w:t>تمك</w:t>
      </w:r>
      <w:r w:rsidR="003E7E02" w:rsidRPr="005776CA">
        <w:rPr>
          <w:rFonts w:hint="cs"/>
          <w:sz w:val="27"/>
          <w:rtl/>
        </w:rPr>
        <w:t>ِّ</w:t>
      </w:r>
      <w:r w:rsidRPr="005776CA">
        <w:rPr>
          <w:rFonts w:hint="cs"/>
          <w:sz w:val="27"/>
          <w:rtl/>
        </w:rPr>
        <w:t>نها</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دعم</w:t>
      </w:r>
      <w:r w:rsidRPr="005776CA">
        <w:rPr>
          <w:sz w:val="27"/>
          <w:rtl/>
        </w:rPr>
        <w:t xml:space="preserve"> </w:t>
      </w:r>
      <w:r w:rsidRPr="005776CA">
        <w:rPr>
          <w:rFonts w:hint="cs"/>
          <w:sz w:val="27"/>
          <w:rtl/>
        </w:rPr>
        <w:t>الطبقة</w:t>
      </w:r>
      <w:r w:rsidRPr="005776CA">
        <w:rPr>
          <w:sz w:val="27"/>
          <w:rtl/>
        </w:rPr>
        <w:t xml:space="preserve"> </w:t>
      </w:r>
      <w:r w:rsidRPr="005776CA">
        <w:rPr>
          <w:rFonts w:hint="cs"/>
          <w:sz w:val="27"/>
          <w:rtl/>
        </w:rPr>
        <w:t>المحرومة</w:t>
      </w:r>
      <w:r w:rsidRPr="005776CA">
        <w:rPr>
          <w:sz w:val="27"/>
          <w:rtl/>
        </w:rPr>
        <w:t xml:space="preserve"> </w:t>
      </w:r>
      <w:r w:rsidRPr="005776CA">
        <w:rPr>
          <w:rFonts w:hint="cs"/>
          <w:sz w:val="27"/>
          <w:rtl/>
        </w:rPr>
        <w:t>عبر</w:t>
      </w:r>
      <w:r w:rsidRPr="005776CA">
        <w:rPr>
          <w:sz w:val="27"/>
          <w:rtl/>
        </w:rPr>
        <w:t xml:space="preserve"> </w:t>
      </w:r>
      <w:r w:rsidRPr="005776CA">
        <w:rPr>
          <w:rFonts w:hint="cs"/>
          <w:sz w:val="27"/>
          <w:rtl/>
        </w:rPr>
        <w:t>التكاليف</w:t>
      </w:r>
      <w:r w:rsidRPr="005776CA">
        <w:rPr>
          <w:sz w:val="27"/>
          <w:rtl/>
        </w:rPr>
        <w:t xml:space="preserve"> </w:t>
      </w:r>
      <w:r w:rsidRPr="005776CA">
        <w:rPr>
          <w:rFonts w:hint="cs"/>
          <w:sz w:val="27"/>
          <w:rtl/>
        </w:rPr>
        <w:t>العامة</w:t>
      </w:r>
      <w:r w:rsidR="003E7E02" w:rsidRPr="005776CA">
        <w:rPr>
          <w:rFonts w:hint="cs"/>
          <w:sz w:val="27"/>
          <w:rtl/>
        </w:rPr>
        <w:t>،</w:t>
      </w:r>
      <w:r w:rsidRPr="005776CA">
        <w:rPr>
          <w:rFonts w:hint="cs"/>
          <w:sz w:val="27"/>
          <w:rtl/>
        </w:rPr>
        <w:t xml:space="preserve"> والدعم</w:t>
      </w:r>
      <w:r w:rsidRPr="005776CA">
        <w:rPr>
          <w:sz w:val="27"/>
          <w:rtl/>
        </w:rPr>
        <w:t xml:space="preserve">. </w:t>
      </w:r>
      <w:r w:rsidRPr="005776CA">
        <w:rPr>
          <w:rFonts w:hint="cs"/>
          <w:sz w:val="27"/>
          <w:rtl/>
        </w:rPr>
        <w:t>وصول</w:t>
      </w:r>
      <w:r w:rsidRPr="005776CA">
        <w:rPr>
          <w:sz w:val="27"/>
          <w:rtl/>
        </w:rPr>
        <w:t xml:space="preserve"> </w:t>
      </w:r>
      <w:r w:rsidRPr="005776CA">
        <w:rPr>
          <w:rFonts w:hint="cs"/>
          <w:sz w:val="27"/>
          <w:rtl/>
        </w:rPr>
        <w:t>الطبقة</w:t>
      </w:r>
      <w:r w:rsidRPr="005776CA">
        <w:rPr>
          <w:sz w:val="27"/>
          <w:rtl/>
        </w:rPr>
        <w:t xml:space="preserve"> </w:t>
      </w:r>
      <w:r w:rsidRPr="005776CA">
        <w:rPr>
          <w:rFonts w:hint="cs"/>
          <w:sz w:val="27"/>
          <w:rtl/>
        </w:rPr>
        <w:t>المهربة</w:t>
      </w:r>
      <w:r w:rsidRPr="005776CA">
        <w:rPr>
          <w:sz w:val="27"/>
          <w:rtl/>
        </w:rPr>
        <w:t xml:space="preserve"> </w:t>
      </w:r>
      <w:r w:rsidRPr="005776CA">
        <w:rPr>
          <w:rFonts w:hint="cs"/>
          <w:sz w:val="27"/>
          <w:rtl/>
        </w:rPr>
        <w:t>إلى</w:t>
      </w:r>
      <w:r w:rsidRPr="005776CA">
        <w:rPr>
          <w:sz w:val="27"/>
          <w:rtl/>
        </w:rPr>
        <w:t xml:space="preserve"> </w:t>
      </w:r>
      <w:r w:rsidRPr="005776CA">
        <w:rPr>
          <w:rFonts w:hint="cs"/>
          <w:sz w:val="27"/>
          <w:rtl/>
        </w:rPr>
        <w:t>الأموال</w:t>
      </w:r>
      <w:r w:rsidRPr="005776CA">
        <w:rPr>
          <w:sz w:val="27"/>
          <w:rtl/>
        </w:rPr>
        <w:t xml:space="preserve"> </w:t>
      </w:r>
      <w:r w:rsidRPr="005776CA">
        <w:rPr>
          <w:rFonts w:hint="cs"/>
          <w:sz w:val="27"/>
          <w:rtl/>
        </w:rPr>
        <w:t>الهائلة يعجل</w:t>
      </w:r>
      <w:r w:rsidRPr="005776CA">
        <w:rPr>
          <w:sz w:val="27"/>
          <w:rtl/>
        </w:rPr>
        <w:t xml:space="preserve"> </w:t>
      </w:r>
      <w:r w:rsidRPr="005776CA">
        <w:rPr>
          <w:rFonts w:hint="cs"/>
          <w:sz w:val="27"/>
          <w:rtl/>
        </w:rPr>
        <w:t>سير</w:t>
      </w:r>
      <w:r w:rsidRPr="005776CA">
        <w:rPr>
          <w:sz w:val="27"/>
          <w:rtl/>
        </w:rPr>
        <w:t xml:space="preserve"> </w:t>
      </w:r>
      <w:r w:rsidRPr="005776CA">
        <w:rPr>
          <w:rFonts w:hint="cs"/>
          <w:sz w:val="27"/>
          <w:rtl/>
        </w:rPr>
        <w:t>إفقار</w:t>
      </w:r>
      <w:r w:rsidRPr="005776CA">
        <w:rPr>
          <w:sz w:val="27"/>
          <w:rtl/>
        </w:rPr>
        <w:t xml:space="preserve"> </w:t>
      </w:r>
      <w:r w:rsidRPr="005776CA">
        <w:rPr>
          <w:rFonts w:hint="cs"/>
          <w:sz w:val="27"/>
          <w:rtl/>
        </w:rPr>
        <w:t>الطبقة</w:t>
      </w:r>
      <w:r w:rsidRPr="005776CA">
        <w:rPr>
          <w:sz w:val="27"/>
          <w:rtl/>
        </w:rPr>
        <w:t xml:space="preserve"> </w:t>
      </w:r>
      <w:r w:rsidRPr="005776CA">
        <w:rPr>
          <w:rFonts w:hint="cs"/>
          <w:sz w:val="27"/>
          <w:rtl/>
        </w:rPr>
        <w:t>المقفرة</w:t>
      </w:r>
      <w:r w:rsidR="003E7E02" w:rsidRPr="005776CA">
        <w:rPr>
          <w:rFonts w:hint="cs"/>
          <w:sz w:val="27"/>
          <w:rtl/>
        </w:rPr>
        <w:t xml:space="preserve">؛ </w:t>
      </w:r>
      <w:r w:rsidRPr="005776CA">
        <w:rPr>
          <w:rFonts w:hint="cs"/>
          <w:sz w:val="27"/>
          <w:rtl/>
        </w:rPr>
        <w:t>لأنه</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ظل</w:t>
      </w:r>
      <w:r w:rsidR="003E7E02" w:rsidRPr="005776CA">
        <w:rPr>
          <w:rFonts w:hint="cs"/>
          <w:sz w:val="27"/>
          <w:rtl/>
        </w:rPr>
        <w:t>ّ</w:t>
      </w:r>
      <w:r w:rsidRPr="005776CA">
        <w:rPr>
          <w:sz w:val="27"/>
          <w:rtl/>
        </w:rPr>
        <w:t xml:space="preserve"> </w:t>
      </w:r>
      <w:r w:rsidRPr="005776CA">
        <w:rPr>
          <w:rFonts w:hint="cs"/>
          <w:sz w:val="27"/>
          <w:rtl/>
        </w:rPr>
        <w:t>تنامي</w:t>
      </w:r>
      <w:r w:rsidRPr="005776CA">
        <w:rPr>
          <w:sz w:val="27"/>
          <w:rtl/>
        </w:rPr>
        <w:t xml:space="preserve"> </w:t>
      </w:r>
      <w:r w:rsidRPr="005776CA">
        <w:rPr>
          <w:rFonts w:hint="cs"/>
          <w:sz w:val="27"/>
          <w:rtl/>
        </w:rPr>
        <w:t>الطلب، والضغوطات</w:t>
      </w:r>
      <w:r w:rsidRPr="005776CA">
        <w:rPr>
          <w:sz w:val="27"/>
          <w:rtl/>
        </w:rPr>
        <w:t xml:space="preserve"> </w:t>
      </w:r>
      <w:r w:rsidRPr="005776CA">
        <w:rPr>
          <w:rFonts w:hint="cs"/>
          <w:sz w:val="27"/>
          <w:rtl/>
        </w:rPr>
        <w:t>التضخمية، ينحط</w:t>
      </w:r>
      <w:r w:rsidR="003E7E02" w:rsidRPr="005776CA">
        <w:rPr>
          <w:rFonts w:hint="cs"/>
          <w:sz w:val="27"/>
          <w:rtl/>
        </w:rPr>
        <w:t>ّ</w:t>
      </w:r>
      <w:r w:rsidRPr="005776CA">
        <w:rPr>
          <w:sz w:val="27"/>
          <w:rtl/>
        </w:rPr>
        <w:t xml:space="preserve"> </w:t>
      </w:r>
      <w:r w:rsidRPr="005776CA">
        <w:rPr>
          <w:rFonts w:hint="cs"/>
          <w:sz w:val="27"/>
          <w:rtl/>
        </w:rPr>
        <w:t>مستوى</w:t>
      </w:r>
      <w:r w:rsidRPr="005776CA">
        <w:rPr>
          <w:sz w:val="27"/>
          <w:rtl/>
        </w:rPr>
        <w:t xml:space="preserve"> </w:t>
      </w:r>
      <w:r w:rsidRPr="005776CA">
        <w:rPr>
          <w:rFonts w:hint="cs"/>
          <w:sz w:val="27"/>
          <w:rtl/>
        </w:rPr>
        <w:t>الرفاه</w:t>
      </w:r>
      <w:r w:rsidRPr="005776CA">
        <w:rPr>
          <w:sz w:val="27"/>
          <w:rtl/>
        </w:rPr>
        <w:t xml:space="preserve"> </w:t>
      </w:r>
      <w:r w:rsidR="003E7E02" w:rsidRPr="005776CA">
        <w:rPr>
          <w:rFonts w:hint="cs"/>
          <w:sz w:val="27"/>
          <w:rtl/>
        </w:rPr>
        <w:t>العام، م</w:t>
      </w:r>
      <w:r w:rsidRPr="005776CA">
        <w:rPr>
          <w:rFonts w:hint="cs"/>
          <w:sz w:val="27"/>
          <w:rtl/>
        </w:rPr>
        <w:t>ا</w:t>
      </w:r>
      <w:r w:rsidRPr="005776CA">
        <w:rPr>
          <w:sz w:val="27"/>
          <w:rtl/>
        </w:rPr>
        <w:t xml:space="preserve"> </w:t>
      </w:r>
      <w:r w:rsidRPr="005776CA">
        <w:rPr>
          <w:rFonts w:hint="cs"/>
          <w:sz w:val="27"/>
          <w:rtl/>
        </w:rPr>
        <w:t>يلقي</w:t>
      </w:r>
      <w:r w:rsidRPr="005776CA">
        <w:rPr>
          <w:sz w:val="27"/>
          <w:rtl/>
        </w:rPr>
        <w:t xml:space="preserve"> </w:t>
      </w:r>
      <w:r w:rsidRPr="005776CA">
        <w:rPr>
          <w:rFonts w:hint="cs"/>
          <w:sz w:val="27"/>
          <w:rtl/>
        </w:rPr>
        <w:t>الطبقات</w:t>
      </w:r>
      <w:r w:rsidRPr="005776CA">
        <w:rPr>
          <w:sz w:val="27"/>
          <w:rtl/>
        </w:rPr>
        <w:t xml:space="preserve"> </w:t>
      </w:r>
      <w:r w:rsidRPr="005776CA">
        <w:rPr>
          <w:rFonts w:hint="cs"/>
          <w:sz w:val="27"/>
          <w:rtl/>
        </w:rPr>
        <w:t>السفلى</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اختناقات</w:t>
      </w:r>
      <w:r w:rsidR="003E7E02" w:rsidRPr="005776CA">
        <w:rPr>
          <w:rFonts w:hint="cs"/>
          <w:sz w:val="27"/>
          <w:rtl/>
        </w:rPr>
        <w:t>ٍ</w:t>
      </w:r>
      <w:r w:rsidRPr="005776CA">
        <w:rPr>
          <w:sz w:val="27"/>
          <w:rtl/>
        </w:rPr>
        <w:t xml:space="preserve"> </w:t>
      </w:r>
      <w:r w:rsidRPr="005776CA">
        <w:rPr>
          <w:rFonts w:hint="cs"/>
          <w:sz w:val="27"/>
          <w:rtl/>
        </w:rPr>
        <w:t>أكثر، ويوس</w:t>
      </w:r>
      <w:r w:rsidR="003E7E02" w:rsidRPr="005776CA">
        <w:rPr>
          <w:rFonts w:hint="cs"/>
          <w:sz w:val="27"/>
          <w:rtl/>
        </w:rPr>
        <w:t>ِّ</w:t>
      </w:r>
      <w:r w:rsidRPr="005776CA">
        <w:rPr>
          <w:rFonts w:hint="cs"/>
          <w:sz w:val="27"/>
          <w:rtl/>
        </w:rPr>
        <w:t>ع</w:t>
      </w:r>
      <w:r w:rsidRPr="005776CA">
        <w:rPr>
          <w:sz w:val="27"/>
          <w:rtl/>
        </w:rPr>
        <w:t xml:space="preserve"> </w:t>
      </w:r>
      <w:r w:rsidRPr="005776CA">
        <w:rPr>
          <w:rFonts w:hint="cs"/>
          <w:sz w:val="27"/>
          <w:rtl/>
        </w:rPr>
        <w:t>الهوة</w:t>
      </w:r>
      <w:r w:rsidRPr="005776CA">
        <w:rPr>
          <w:sz w:val="27"/>
          <w:rtl/>
        </w:rPr>
        <w:t xml:space="preserve"> </w:t>
      </w:r>
      <w:r w:rsidRPr="005776CA">
        <w:rPr>
          <w:rFonts w:hint="cs"/>
          <w:sz w:val="27"/>
          <w:rtl/>
        </w:rPr>
        <w:t>بينها</w:t>
      </w:r>
      <w:r w:rsidRPr="005776CA">
        <w:rPr>
          <w:sz w:val="27"/>
          <w:rtl/>
        </w:rPr>
        <w:t xml:space="preserve"> </w:t>
      </w:r>
      <w:r w:rsidRPr="005776CA">
        <w:rPr>
          <w:rFonts w:hint="cs"/>
          <w:sz w:val="27"/>
          <w:rtl/>
        </w:rPr>
        <w:t>وبين</w:t>
      </w:r>
      <w:r w:rsidRPr="005776CA">
        <w:rPr>
          <w:sz w:val="27"/>
          <w:rtl/>
        </w:rPr>
        <w:t xml:space="preserve"> </w:t>
      </w:r>
      <w:r w:rsidRPr="005776CA">
        <w:rPr>
          <w:rFonts w:hint="cs"/>
          <w:sz w:val="27"/>
          <w:rtl/>
        </w:rPr>
        <w:t>الطبقات</w:t>
      </w:r>
      <w:r w:rsidRPr="005776CA">
        <w:rPr>
          <w:sz w:val="27"/>
          <w:rtl/>
        </w:rPr>
        <w:t xml:space="preserve"> </w:t>
      </w:r>
      <w:r w:rsidRPr="005776CA">
        <w:rPr>
          <w:rFonts w:hint="cs"/>
          <w:sz w:val="27"/>
          <w:rtl/>
        </w:rPr>
        <w:t>الغنية</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بلدنا</w:t>
      </w:r>
      <w:r w:rsidRPr="005776CA">
        <w:rPr>
          <w:sz w:val="27"/>
          <w:rtl/>
        </w:rPr>
        <w:t xml:space="preserve"> </w:t>
      </w:r>
      <w:r w:rsidRPr="005776CA">
        <w:rPr>
          <w:rFonts w:hint="cs"/>
          <w:sz w:val="27"/>
          <w:rtl/>
        </w:rPr>
        <w:t>الذي</w:t>
      </w:r>
      <w:r w:rsidRPr="005776CA">
        <w:rPr>
          <w:sz w:val="27"/>
          <w:rtl/>
        </w:rPr>
        <w:t xml:space="preserve"> </w:t>
      </w:r>
      <w:r w:rsidRPr="005776CA">
        <w:rPr>
          <w:rFonts w:hint="cs"/>
          <w:sz w:val="27"/>
          <w:rtl/>
        </w:rPr>
        <w:t>يبلغ</w:t>
      </w:r>
      <w:r w:rsidRPr="005776CA">
        <w:rPr>
          <w:sz w:val="27"/>
          <w:rtl/>
        </w:rPr>
        <w:t xml:space="preserve"> </w:t>
      </w:r>
      <w:r w:rsidRPr="005776CA">
        <w:rPr>
          <w:rFonts w:hint="cs"/>
          <w:sz w:val="27"/>
          <w:rtl/>
        </w:rPr>
        <w:t>معدل</w:t>
      </w:r>
      <w:r w:rsidRPr="005776CA">
        <w:rPr>
          <w:sz w:val="27"/>
          <w:rtl/>
        </w:rPr>
        <w:t xml:space="preserve"> </w:t>
      </w:r>
      <w:r w:rsidR="003E7E02" w:rsidRPr="005776CA">
        <w:rPr>
          <w:rFonts w:hint="cs"/>
          <w:sz w:val="27"/>
          <w:rtl/>
        </w:rPr>
        <w:t>ال</w:t>
      </w:r>
      <w:r w:rsidRPr="005776CA">
        <w:rPr>
          <w:rFonts w:hint="cs"/>
          <w:sz w:val="27"/>
          <w:rtl/>
        </w:rPr>
        <w:t>أرباح</w:t>
      </w:r>
      <w:r w:rsidRPr="005776CA">
        <w:rPr>
          <w:sz w:val="27"/>
          <w:rtl/>
        </w:rPr>
        <w:t xml:space="preserve"> </w:t>
      </w:r>
      <w:r w:rsidRPr="005776CA">
        <w:rPr>
          <w:rFonts w:hint="cs"/>
          <w:sz w:val="27"/>
          <w:rtl/>
        </w:rPr>
        <w:t>العالية</w:t>
      </w:r>
      <w:r w:rsidRPr="005776CA">
        <w:rPr>
          <w:sz w:val="27"/>
          <w:rtl/>
        </w:rPr>
        <w:t xml:space="preserve"> </w:t>
      </w:r>
      <w:r w:rsidRPr="005776CA">
        <w:rPr>
          <w:rFonts w:hint="cs"/>
          <w:sz w:val="27"/>
          <w:rtl/>
        </w:rPr>
        <w:t>أضعاف</w:t>
      </w:r>
      <w:r w:rsidRPr="005776CA">
        <w:rPr>
          <w:sz w:val="27"/>
          <w:rtl/>
        </w:rPr>
        <w:t xml:space="preserve"> </w:t>
      </w:r>
      <w:r w:rsidRPr="005776CA">
        <w:rPr>
          <w:rFonts w:hint="cs"/>
          <w:sz w:val="27"/>
          <w:rtl/>
        </w:rPr>
        <w:t>ما</w:t>
      </w:r>
      <w:r w:rsidRPr="005776CA">
        <w:rPr>
          <w:sz w:val="27"/>
          <w:rtl/>
        </w:rPr>
        <w:t xml:space="preserve"> </w:t>
      </w:r>
      <w:r w:rsidRPr="005776CA">
        <w:rPr>
          <w:rFonts w:hint="cs"/>
          <w:sz w:val="27"/>
          <w:rtl/>
        </w:rPr>
        <w:t>دونها لا</w:t>
      </w:r>
      <w:r w:rsidRPr="005776CA">
        <w:rPr>
          <w:sz w:val="27"/>
          <w:rtl/>
        </w:rPr>
        <w:t xml:space="preserve"> </w:t>
      </w:r>
      <w:r w:rsidRPr="005776CA">
        <w:rPr>
          <w:rFonts w:hint="cs"/>
          <w:sz w:val="27"/>
          <w:rtl/>
        </w:rPr>
        <w:t>يجوز</w:t>
      </w:r>
      <w:r w:rsidRPr="005776CA">
        <w:rPr>
          <w:sz w:val="27"/>
          <w:rtl/>
        </w:rPr>
        <w:t xml:space="preserve"> </w:t>
      </w:r>
      <w:r w:rsidRPr="005776CA">
        <w:rPr>
          <w:rFonts w:hint="cs"/>
          <w:sz w:val="27"/>
          <w:rtl/>
        </w:rPr>
        <w:t>التغاضي</w:t>
      </w:r>
      <w:r w:rsidRPr="005776CA">
        <w:rPr>
          <w:sz w:val="27"/>
          <w:rtl/>
        </w:rPr>
        <w:t xml:space="preserve"> </w:t>
      </w:r>
      <w:r w:rsidRPr="005776CA">
        <w:rPr>
          <w:rFonts w:hint="cs"/>
          <w:sz w:val="27"/>
          <w:rtl/>
        </w:rPr>
        <w:t>عن</w:t>
      </w:r>
      <w:r w:rsidRPr="005776CA">
        <w:rPr>
          <w:sz w:val="27"/>
          <w:rtl/>
        </w:rPr>
        <w:t xml:space="preserve"> </w:t>
      </w:r>
      <w:r w:rsidRPr="005776CA">
        <w:rPr>
          <w:rFonts w:hint="cs"/>
          <w:sz w:val="27"/>
          <w:rtl/>
        </w:rPr>
        <w:t>التهريب، ا</w:t>
      </w:r>
      <w:r w:rsidR="003E7E02" w:rsidRPr="005776CA">
        <w:rPr>
          <w:rFonts w:hint="cs"/>
          <w:sz w:val="27"/>
          <w:rtl/>
        </w:rPr>
        <w:t>لأ</w:t>
      </w:r>
      <w:r w:rsidRPr="005776CA">
        <w:rPr>
          <w:rFonts w:hint="cs"/>
          <w:sz w:val="27"/>
          <w:rtl/>
        </w:rPr>
        <w:t>مر</w:t>
      </w:r>
      <w:r w:rsidRPr="005776CA">
        <w:rPr>
          <w:sz w:val="27"/>
          <w:rtl/>
        </w:rPr>
        <w:t xml:space="preserve"> </w:t>
      </w:r>
      <w:r w:rsidRPr="005776CA">
        <w:rPr>
          <w:rFonts w:hint="cs"/>
          <w:sz w:val="27"/>
          <w:rtl/>
        </w:rPr>
        <w:t>الذي</w:t>
      </w:r>
      <w:r w:rsidRPr="005776CA">
        <w:rPr>
          <w:sz w:val="27"/>
          <w:rtl/>
        </w:rPr>
        <w:t xml:space="preserve"> </w:t>
      </w:r>
      <w:r w:rsidRPr="005776CA">
        <w:rPr>
          <w:rFonts w:hint="cs"/>
          <w:sz w:val="27"/>
          <w:rtl/>
        </w:rPr>
        <w:t>يعزف</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أوتار</w:t>
      </w:r>
      <w:r w:rsidRPr="005776CA">
        <w:rPr>
          <w:sz w:val="27"/>
          <w:rtl/>
        </w:rPr>
        <w:t xml:space="preserve"> </w:t>
      </w:r>
      <w:r w:rsidRPr="005776CA">
        <w:rPr>
          <w:rFonts w:hint="cs"/>
          <w:sz w:val="27"/>
          <w:rtl/>
        </w:rPr>
        <w:t>عدم</w:t>
      </w:r>
      <w:r w:rsidRPr="005776CA">
        <w:rPr>
          <w:sz w:val="27"/>
          <w:rtl/>
        </w:rPr>
        <w:t xml:space="preserve"> </w:t>
      </w:r>
      <w:r w:rsidRPr="005776CA">
        <w:rPr>
          <w:rFonts w:hint="cs"/>
          <w:sz w:val="27"/>
          <w:rtl/>
        </w:rPr>
        <w:t>المساوا</w:t>
      </w:r>
      <w:r w:rsidR="003E7E02" w:rsidRPr="005776CA">
        <w:rPr>
          <w:rFonts w:hint="cs"/>
          <w:sz w:val="27"/>
          <w:rtl/>
        </w:rPr>
        <w:t>ة</w:t>
      </w:r>
      <w:r w:rsidRPr="005776CA">
        <w:rPr>
          <w:sz w:val="27"/>
          <w:rtl/>
        </w:rPr>
        <w:t xml:space="preserve">. </w:t>
      </w:r>
    </w:p>
    <w:p w:rsidR="001744C0" w:rsidRPr="005776CA" w:rsidRDefault="001744C0" w:rsidP="00F054F3">
      <w:pPr>
        <w:rPr>
          <w:sz w:val="27"/>
          <w:rtl/>
        </w:rPr>
      </w:pPr>
      <w:r w:rsidRPr="005776CA">
        <w:rPr>
          <w:rFonts w:hint="cs"/>
          <w:sz w:val="27"/>
          <w:rtl/>
        </w:rPr>
        <w:t>ج ـ تهريب</w:t>
      </w:r>
      <w:r w:rsidRPr="005776CA">
        <w:rPr>
          <w:sz w:val="27"/>
          <w:rtl/>
        </w:rPr>
        <w:t xml:space="preserve"> </w:t>
      </w:r>
      <w:r w:rsidRPr="005776CA">
        <w:rPr>
          <w:rFonts w:hint="cs"/>
          <w:sz w:val="27"/>
          <w:rtl/>
        </w:rPr>
        <w:t>السلع</w:t>
      </w:r>
      <w:r w:rsidRPr="005776CA">
        <w:rPr>
          <w:sz w:val="27"/>
          <w:rtl/>
        </w:rPr>
        <w:t xml:space="preserve"> </w:t>
      </w:r>
      <w:r w:rsidRPr="005776CA">
        <w:rPr>
          <w:rFonts w:hint="cs"/>
          <w:sz w:val="27"/>
          <w:rtl/>
        </w:rPr>
        <w:t>تلحق</w:t>
      </w:r>
      <w:r w:rsidRPr="005776CA">
        <w:rPr>
          <w:sz w:val="27"/>
          <w:rtl/>
        </w:rPr>
        <w:t xml:space="preserve"> </w:t>
      </w:r>
      <w:r w:rsidRPr="005776CA">
        <w:rPr>
          <w:rFonts w:hint="cs"/>
          <w:sz w:val="27"/>
          <w:rtl/>
        </w:rPr>
        <w:t>خسائر</w:t>
      </w:r>
      <w:r w:rsidRPr="005776CA">
        <w:rPr>
          <w:sz w:val="27"/>
          <w:rtl/>
        </w:rPr>
        <w:t xml:space="preserve"> </w:t>
      </w:r>
      <w:r w:rsidRPr="005776CA">
        <w:rPr>
          <w:rFonts w:hint="cs"/>
          <w:sz w:val="27"/>
          <w:rtl/>
        </w:rPr>
        <w:t>بمجرى</w:t>
      </w:r>
      <w:r w:rsidRPr="005776CA">
        <w:rPr>
          <w:sz w:val="27"/>
          <w:rtl/>
        </w:rPr>
        <w:t xml:space="preserve"> </w:t>
      </w:r>
      <w:r w:rsidRPr="005776CA">
        <w:rPr>
          <w:rFonts w:hint="cs"/>
          <w:sz w:val="27"/>
          <w:rtl/>
        </w:rPr>
        <w:t>نقد</w:t>
      </w:r>
      <w:r w:rsidRPr="005776CA">
        <w:rPr>
          <w:sz w:val="27"/>
          <w:rtl/>
        </w:rPr>
        <w:t xml:space="preserve"> </w:t>
      </w:r>
      <w:r w:rsidRPr="005776CA">
        <w:rPr>
          <w:rFonts w:hint="cs"/>
          <w:sz w:val="27"/>
          <w:rtl/>
        </w:rPr>
        <w:t xml:space="preserve">البلد، </w:t>
      </w:r>
      <w:r w:rsidR="003E7E02" w:rsidRPr="005776CA">
        <w:rPr>
          <w:rFonts w:hint="cs"/>
          <w:sz w:val="27"/>
          <w:rtl/>
        </w:rPr>
        <w:t>و</w:t>
      </w:r>
      <w:r w:rsidRPr="005776CA">
        <w:rPr>
          <w:rFonts w:hint="cs"/>
          <w:sz w:val="27"/>
          <w:rtl/>
        </w:rPr>
        <w:t>من</w:t>
      </w:r>
      <w:r w:rsidRPr="005776CA">
        <w:rPr>
          <w:sz w:val="27"/>
          <w:rtl/>
        </w:rPr>
        <w:t xml:space="preserve"> </w:t>
      </w:r>
      <w:r w:rsidRPr="005776CA">
        <w:rPr>
          <w:rFonts w:hint="cs"/>
          <w:sz w:val="27"/>
          <w:rtl/>
        </w:rPr>
        <w:t>أهمها</w:t>
      </w:r>
      <w:r w:rsidR="003E7E02" w:rsidRPr="005776CA">
        <w:rPr>
          <w:rFonts w:hint="cs"/>
          <w:sz w:val="27"/>
          <w:rtl/>
        </w:rPr>
        <w:t>:</w:t>
      </w:r>
      <w:r w:rsidRPr="005776CA">
        <w:rPr>
          <w:sz w:val="27"/>
          <w:rtl/>
        </w:rPr>
        <w:t xml:space="preserve"> </w:t>
      </w:r>
      <w:r w:rsidRPr="005776CA">
        <w:rPr>
          <w:rFonts w:hint="cs"/>
          <w:sz w:val="27"/>
          <w:rtl/>
        </w:rPr>
        <w:t>خروج</w:t>
      </w:r>
      <w:r w:rsidRPr="005776CA">
        <w:rPr>
          <w:sz w:val="27"/>
          <w:rtl/>
        </w:rPr>
        <w:t xml:space="preserve"> </w:t>
      </w:r>
      <w:r w:rsidRPr="005776CA">
        <w:rPr>
          <w:rFonts w:hint="cs"/>
          <w:sz w:val="27"/>
          <w:rtl/>
        </w:rPr>
        <w:t>الصرف</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البلد</w:t>
      </w:r>
      <w:r w:rsidR="003E7E02" w:rsidRPr="005776CA">
        <w:rPr>
          <w:rFonts w:hint="cs"/>
          <w:sz w:val="27"/>
          <w:rtl/>
        </w:rPr>
        <w:t>،</w:t>
      </w:r>
      <w:r w:rsidRPr="005776CA">
        <w:rPr>
          <w:sz w:val="27"/>
          <w:rtl/>
        </w:rPr>
        <w:t xml:space="preserve"> </w:t>
      </w:r>
      <w:r w:rsidRPr="005776CA">
        <w:rPr>
          <w:rFonts w:hint="cs"/>
          <w:sz w:val="27"/>
          <w:rtl/>
        </w:rPr>
        <w:t>وغسل</w:t>
      </w:r>
      <w:r w:rsidRPr="005776CA">
        <w:rPr>
          <w:sz w:val="27"/>
          <w:rtl/>
        </w:rPr>
        <w:t xml:space="preserve"> </w:t>
      </w:r>
      <w:r w:rsidRPr="005776CA">
        <w:rPr>
          <w:rFonts w:hint="cs"/>
          <w:sz w:val="27"/>
          <w:rtl/>
        </w:rPr>
        <w:t>الأموال</w:t>
      </w:r>
      <w:r w:rsidR="003E7E02" w:rsidRPr="005776CA">
        <w:rPr>
          <w:rFonts w:hint="cs"/>
          <w:sz w:val="27"/>
          <w:rtl/>
        </w:rPr>
        <w:t xml:space="preserve">. </w:t>
      </w:r>
      <w:r w:rsidRPr="005776CA">
        <w:rPr>
          <w:rFonts w:hint="cs"/>
          <w:sz w:val="27"/>
          <w:rtl/>
        </w:rPr>
        <w:t>وإن</w:t>
      </w:r>
      <w:r w:rsidRPr="005776CA">
        <w:rPr>
          <w:sz w:val="27"/>
          <w:rtl/>
        </w:rPr>
        <w:t xml:space="preserve"> </w:t>
      </w:r>
      <w:r w:rsidRPr="005776CA">
        <w:rPr>
          <w:rFonts w:hint="cs"/>
          <w:sz w:val="27"/>
          <w:rtl/>
        </w:rPr>
        <w:t>دخول</w:t>
      </w:r>
      <w:r w:rsidRPr="005776CA">
        <w:rPr>
          <w:sz w:val="27"/>
          <w:rtl/>
        </w:rPr>
        <w:t xml:space="preserve"> </w:t>
      </w:r>
      <w:r w:rsidRPr="005776CA">
        <w:rPr>
          <w:rFonts w:hint="cs"/>
          <w:sz w:val="27"/>
          <w:rtl/>
        </w:rPr>
        <w:t>النقود</w:t>
      </w:r>
      <w:r w:rsidRPr="005776CA">
        <w:rPr>
          <w:sz w:val="27"/>
          <w:rtl/>
        </w:rPr>
        <w:t xml:space="preserve"> </w:t>
      </w:r>
      <w:r w:rsidRPr="005776CA">
        <w:rPr>
          <w:rFonts w:hint="cs"/>
          <w:sz w:val="27"/>
          <w:rtl/>
        </w:rPr>
        <w:t>السوداء</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مجال</w:t>
      </w:r>
      <w:r w:rsidRPr="005776CA">
        <w:rPr>
          <w:sz w:val="27"/>
          <w:rtl/>
        </w:rPr>
        <w:t xml:space="preserve"> </w:t>
      </w:r>
      <w:r w:rsidRPr="005776CA">
        <w:rPr>
          <w:rFonts w:hint="cs"/>
          <w:sz w:val="27"/>
          <w:rtl/>
        </w:rPr>
        <w:t>ال</w:t>
      </w:r>
      <w:r w:rsidR="003E7E02" w:rsidRPr="005776CA">
        <w:rPr>
          <w:rFonts w:hint="cs"/>
          <w:sz w:val="27"/>
          <w:rtl/>
        </w:rPr>
        <w:t>ا</w:t>
      </w:r>
      <w:r w:rsidRPr="005776CA">
        <w:rPr>
          <w:rFonts w:hint="cs"/>
          <w:sz w:val="27"/>
          <w:rtl/>
        </w:rPr>
        <w:t>قتصاد</w:t>
      </w:r>
      <w:r w:rsidRPr="005776CA">
        <w:rPr>
          <w:sz w:val="27"/>
          <w:rtl/>
        </w:rPr>
        <w:t xml:space="preserve"> </w:t>
      </w:r>
      <w:r w:rsidRPr="005776CA">
        <w:rPr>
          <w:rFonts w:hint="cs"/>
          <w:sz w:val="27"/>
          <w:rtl/>
        </w:rPr>
        <w:t>والسوق ينافي</w:t>
      </w:r>
      <w:r w:rsidRPr="005776CA">
        <w:rPr>
          <w:sz w:val="27"/>
          <w:rtl/>
        </w:rPr>
        <w:t xml:space="preserve"> </w:t>
      </w:r>
      <w:r w:rsidRPr="005776CA">
        <w:rPr>
          <w:rFonts w:hint="cs"/>
          <w:sz w:val="27"/>
          <w:rtl/>
        </w:rPr>
        <w:t>السير</w:t>
      </w:r>
      <w:r w:rsidRPr="005776CA">
        <w:rPr>
          <w:sz w:val="27"/>
          <w:rtl/>
        </w:rPr>
        <w:t xml:space="preserve"> </w:t>
      </w:r>
      <w:r w:rsidRPr="005776CA">
        <w:rPr>
          <w:rFonts w:hint="cs"/>
          <w:sz w:val="27"/>
          <w:rtl/>
        </w:rPr>
        <w:t>الطبيعي</w:t>
      </w:r>
      <w:r w:rsidRPr="005776CA">
        <w:rPr>
          <w:sz w:val="27"/>
          <w:rtl/>
        </w:rPr>
        <w:t xml:space="preserve"> </w:t>
      </w:r>
      <w:proofErr w:type="spellStart"/>
      <w:r w:rsidRPr="005776CA">
        <w:rPr>
          <w:rFonts w:hint="cs"/>
          <w:sz w:val="27"/>
          <w:rtl/>
        </w:rPr>
        <w:t>لتنفيد</w:t>
      </w:r>
      <w:proofErr w:type="spellEnd"/>
      <w:r w:rsidRPr="005776CA">
        <w:rPr>
          <w:sz w:val="27"/>
          <w:rtl/>
        </w:rPr>
        <w:t xml:space="preserve"> </w:t>
      </w:r>
      <w:r w:rsidRPr="005776CA">
        <w:rPr>
          <w:rFonts w:hint="cs"/>
          <w:sz w:val="27"/>
          <w:rtl/>
        </w:rPr>
        <w:t>السياسات</w:t>
      </w:r>
      <w:r w:rsidRPr="005776CA">
        <w:rPr>
          <w:sz w:val="27"/>
          <w:rtl/>
        </w:rPr>
        <w:t xml:space="preserve"> </w:t>
      </w:r>
      <w:r w:rsidRPr="005776CA">
        <w:rPr>
          <w:rFonts w:hint="cs"/>
          <w:sz w:val="27"/>
          <w:rtl/>
        </w:rPr>
        <w:t>المالية</w:t>
      </w:r>
      <w:r w:rsidRPr="005776CA">
        <w:rPr>
          <w:sz w:val="27"/>
          <w:rtl/>
        </w:rPr>
        <w:t xml:space="preserve"> </w:t>
      </w:r>
      <w:r w:rsidRPr="005776CA">
        <w:rPr>
          <w:rFonts w:hint="cs"/>
          <w:sz w:val="27"/>
          <w:rtl/>
        </w:rPr>
        <w:t>والنقدية</w:t>
      </w:r>
      <w:r w:rsidRPr="005776CA">
        <w:rPr>
          <w:sz w:val="27"/>
          <w:rtl/>
        </w:rPr>
        <w:t xml:space="preserve"> </w:t>
      </w:r>
      <w:r w:rsidRPr="005776CA">
        <w:rPr>
          <w:rFonts w:hint="cs"/>
          <w:sz w:val="27"/>
          <w:rtl/>
        </w:rPr>
        <w:t>والاستثمار</w:t>
      </w:r>
      <w:r w:rsidRPr="005776CA">
        <w:rPr>
          <w:sz w:val="27"/>
          <w:rtl/>
        </w:rPr>
        <w:t xml:space="preserve">. </w:t>
      </w:r>
      <w:r w:rsidRPr="005776CA">
        <w:rPr>
          <w:rFonts w:hint="cs"/>
          <w:sz w:val="27"/>
          <w:rtl/>
        </w:rPr>
        <w:t>ضمن</w:t>
      </w:r>
      <w:r w:rsidRPr="005776CA">
        <w:rPr>
          <w:sz w:val="27"/>
          <w:rtl/>
        </w:rPr>
        <w:t xml:space="preserve"> </w:t>
      </w:r>
      <w:r w:rsidRPr="005776CA">
        <w:rPr>
          <w:rFonts w:hint="cs"/>
          <w:sz w:val="27"/>
          <w:rtl/>
        </w:rPr>
        <w:t>الخلل</w:t>
      </w:r>
      <w:r w:rsidRPr="005776CA">
        <w:rPr>
          <w:sz w:val="27"/>
          <w:rtl/>
        </w:rPr>
        <w:t xml:space="preserve"> </w:t>
      </w:r>
      <w:r w:rsidRPr="005776CA">
        <w:rPr>
          <w:rFonts w:hint="cs"/>
          <w:sz w:val="27"/>
          <w:rtl/>
        </w:rPr>
        <w:t>الذي</w:t>
      </w:r>
      <w:r w:rsidRPr="005776CA">
        <w:rPr>
          <w:sz w:val="27"/>
          <w:rtl/>
        </w:rPr>
        <w:t xml:space="preserve"> </w:t>
      </w:r>
      <w:r w:rsidRPr="005776CA">
        <w:rPr>
          <w:rFonts w:hint="cs"/>
          <w:sz w:val="27"/>
          <w:rtl/>
        </w:rPr>
        <w:t>يسببه</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التخطيطات</w:t>
      </w:r>
      <w:r w:rsidRPr="005776CA">
        <w:rPr>
          <w:sz w:val="27"/>
          <w:rtl/>
        </w:rPr>
        <w:t xml:space="preserve"> </w:t>
      </w:r>
      <w:r w:rsidRPr="005776CA">
        <w:rPr>
          <w:rFonts w:hint="cs"/>
          <w:sz w:val="27"/>
          <w:rtl/>
        </w:rPr>
        <w:t>الاقتصادية</w:t>
      </w:r>
      <w:r w:rsidRPr="005776CA">
        <w:rPr>
          <w:sz w:val="27"/>
          <w:rtl/>
        </w:rPr>
        <w:t xml:space="preserve"> </w:t>
      </w:r>
      <w:r w:rsidRPr="005776CA">
        <w:rPr>
          <w:rFonts w:hint="cs"/>
          <w:sz w:val="27"/>
          <w:rtl/>
        </w:rPr>
        <w:t>للدولة</w:t>
      </w:r>
      <w:r w:rsidRPr="005776CA">
        <w:rPr>
          <w:rFonts w:hint="cs"/>
          <w:sz w:val="27"/>
          <w:vertAlign w:val="superscript"/>
          <w:rtl/>
        </w:rPr>
        <w:t>(</w:t>
      </w:r>
      <w:r w:rsidRPr="005776CA">
        <w:rPr>
          <w:rStyle w:val="ac"/>
          <w:sz w:val="27"/>
          <w:rtl/>
        </w:rPr>
        <w:endnoteReference w:id="661"/>
      </w:r>
      <w:r w:rsidRPr="005776CA">
        <w:rPr>
          <w:rFonts w:hint="cs"/>
          <w:sz w:val="27"/>
          <w:vertAlign w:val="superscript"/>
          <w:rtl/>
        </w:rPr>
        <w:t>)</w:t>
      </w:r>
      <w:r w:rsidRPr="005776CA">
        <w:rPr>
          <w:sz w:val="27"/>
          <w:rtl/>
        </w:rPr>
        <w:t xml:space="preserve">. </w:t>
      </w:r>
    </w:p>
    <w:p w:rsidR="001744C0" w:rsidRPr="005776CA" w:rsidRDefault="001744C0" w:rsidP="00F054F3">
      <w:pPr>
        <w:rPr>
          <w:sz w:val="27"/>
          <w:rtl/>
        </w:rPr>
      </w:pPr>
      <w:r w:rsidRPr="005776CA">
        <w:rPr>
          <w:rFonts w:hint="cs"/>
          <w:sz w:val="27"/>
          <w:rtl/>
        </w:rPr>
        <w:t>السيولة</w:t>
      </w:r>
      <w:r w:rsidRPr="005776CA">
        <w:rPr>
          <w:sz w:val="27"/>
          <w:rtl/>
        </w:rPr>
        <w:t xml:space="preserve"> </w:t>
      </w:r>
      <w:r w:rsidRPr="005776CA">
        <w:rPr>
          <w:rFonts w:hint="cs"/>
          <w:sz w:val="27"/>
          <w:rtl/>
        </w:rPr>
        <w:t>المرتفعة</w:t>
      </w:r>
      <w:r w:rsidRPr="005776CA">
        <w:rPr>
          <w:sz w:val="27"/>
          <w:rtl/>
        </w:rPr>
        <w:t xml:space="preserve"> </w:t>
      </w:r>
      <w:r w:rsidRPr="005776CA">
        <w:rPr>
          <w:rFonts w:hint="cs"/>
          <w:sz w:val="27"/>
          <w:rtl/>
        </w:rPr>
        <w:t>وطلب</w:t>
      </w:r>
      <w:r w:rsidRPr="005776CA">
        <w:rPr>
          <w:sz w:val="27"/>
          <w:rtl/>
        </w:rPr>
        <w:t xml:space="preserve"> </w:t>
      </w:r>
      <w:r w:rsidRPr="005776CA">
        <w:rPr>
          <w:rFonts w:hint="cs"/>
          <w:sz w:val="27"/>
          <w:rtl/>
        </w:rPr>
        <w:t>الصرف</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المجتمع لا</w:t>
      </w:r>
      <w:r w:rsidRPr="005776CA">
        <w:rPr>
          <w:sz w:val="27"/>
          <w:rtl/>
        </w:rPr>
        <w:t xml:space="preserve"> </w:t>
      </w:r>
      <w:r w:rsidRPr="005776CA">
        <w:rPr>
          <w:rFonts w:hint="cs"/>
          <w:sz w:val="27"/>
          <w:rtl/>
        </w:rPr>
        <w:t>يمكن</w:t>
      </w:r>
      <w:r w:rsidRPr="005776CA">
        <w:rPr>
          <w:sz w:val="27"/>
          <w:rtl/>
        </w:rPr>
        <w:t xml:space="preserve"> </w:t>
      </w:r>
      <w:r w:rsidRPr="005776CA">
        <w:rPr>
          <w:rFonts w:hint="cs"/>
          <w:sz w:val="27"/>
          <w:rtl/>
        </w:rPr>
        <w:t>فصل</w:t>
      </w:r>
      <w:r w:rsidRPr="005776CA">
        <w:rPr>
          <w:sz w:val="27"/>
          <w:rtl/>
        </w:rPr>
        <w:t xml:space="preserve"> </w:t>
      </w:r>
      <w:r w:rsidRPr="005776CA">
        <w:rPr>
          <w:rFonts w:hint="cs"/>
          <w:sz w:val="27"/>
          <w:rtl/>
        </w:rPr>
        <w:t>الصلة</w:t>
      </w:r>
      <w:r w:rsidRPr="005776CA">
        <w:rPr>
          <w:sz w:val="27"/>
          <w:rtl/>
        </w:rPr>
        <w:t xml:space="preserve"> </w:t>
      </w:r>
      <w:r w:rsidRPr="005776CA">
        <w:rPr>
          <w:rFonts w:hint="cs"/>
          <w:sz w:val="27"/>
          <w:rtl/>
        </w:rPr>
        <w:t>بينها</w:t>
      </w:r>
      <w:r w:rsidRPr="005776CA">
        <w:rPr>
          <w:sz w:val="27"/>
          <w:rtl/>
        </w:rPr>
        <w:t xml:space="preserve"> </w:t>
      </w:r>
      <w:r w:rsidRPr="005776CA">
        <w:rPr>
          <w:rFonts w:hint="cs"/>
          <w:sz w:val="27"/>
          <w:rtl/>
        </w:rPr>
        <w:t>وبين</w:t>
      </w:r>
      <w:r w:rsidRPr="005776CA">
        <w:rPr>
          <w:sz w:val="27"/>
          <w:rtl/>
        </w:rPr>
        <w:t xml:space="preserve"> </w:t>
      </w:r>
      <w:r w:rsidRPr="005776CA">
        <w:rPr>
          <w:rFonts w:hint="cs"/>
          <w:sz w:val="27"/>
          <w:rtl/>
        </w:rPr>
        <w:t>الأرباح</w:t>
      </w:r>
      <w:r w:rsidRPr="005776CA">
        <w:rPr>
          <w:sz w:val="27"/>
          <w:rtl/>
        </w:rPr>
        <w:t xml:space="preserve"> </w:t>
      </w:r>
      <w:r w:rsidRPr="005776CA">
        <w:rPr>
          <w:rFonts w:hint="cs"/>
          <w:sz w:val="27"/>
          <w:rtl/>
        </w:rPr>
        <w:t>الحاصلة</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التهريب، والأهداف</w:t>
      </w:r>
      <w:r w:rsidRPr="005776CA">
        <w:rPr>
          <w:sz w:val="27"/>
          <w:rtl/>
        </w:rPr>
        <w:t xml:space="preserve"> </w:t>
      </w:r>
      <w:proofErr w:type="spellStart"/>
      <w:r w:rsidRPr="005776CA">
        <w:rPr>
          <w:rFonts w:hint="cs"/>
          <w:sz w:val="27"/>
          <w:rtl/>
        </w:rPr>
        <w:t>الغسلية</w:t>
      </w:r>
      <w:proofErr w:type="spellEnd"/>
      <w:r w:rsidRPr="005776CA">
        <w:rPr>
          <w:sz w:val="27"/>
          <w:rtl/>
        </w:rPr>
        <w:t xml:space="preserve"> </w:t>
      </w:r>
      <w:r w:rsidRPr="005776CA">
        <w:rPr>
          <w:rFonts w:hint="cs"/>
          <w:sz w:val="27"/>
          <w:rtl/>
        </w:rPr>
        <w:t>للأموال</w:t>
      </w:r>
      <w:r w:rsidRPr="005776CA">
        <w:rPr>
          <w:sz w:val="27"/>
          <w:rtl/>
        </w:rPr>
        <w:t xml:space="preserve">. </w:t>
      </w:r>
      <w:r w:rsidRPr="005776CA">
        <w:rPr>
          <w:rFonts w:hint="cs"/>
          <w:sz w:val="27"/>
          <w:rtl/>
        </w:rPr>
        <w:t>الأموال</w:t>
      </w:r>
      <w:r w:rsidRPr="005776CA">
        <w:rPr>
          <w:sz w:val="27"/>
          <w:rtl/>
        </w:rPr>
        <w:t xml:space="preserve"> </w:t>
      </w:r>
      <w:r w:rsidRPr="005776CA">
        <w:rPr>
          <w:rFonts w:hint="cs"/>
          <w:sz w:val="27"/>
          <w:rtl/>
        </w:rPr>
        <w:t>القذرة</w:t>
      </w:r>
      <w:r w:rsidRPr="005776CA">
        <w:rPr>
          <w:sz w:val="27"/>
          <w:rtl/>
        </w:rPr>
        <w:t xml:space="preserve"> </w:t>
      </w:r>
      <w:r w:rsidRPr="005776CA">
        <w:rPr>
          <w:rFonts w:hint="cs"/>
          <w:sz w:val="27"/>
          <w:rtl/>
        </w:rPr>
        <w:t>تدخل</w:t>
      </w:r>
      <w:r w:rsidRPr="005776CA">
        <w:rPr>
          <w:sz w:val="27"/>
          <w:rtl/>
        </w:rPr>
        <w:t xml:space="preserve"> </w:t>
      </w:r>
      <w:r w:rsidRPr="005776CA">
        <w:rPr>
          <w:rFonts w:hint="cs"/>
          <w:sz w:val="27"/>
          <w:rtl/>
        </w:rPr>
        <w:t>البلد</w:t>
      </w:r>
      <w:r w:rsidRPr="005776CA">
        <w:rPr>
          <w:sz w:val="27"/>
          <w:rtl/>
        </w:rPr>
        <w:t xml:space="preserve"> </w:t>
      </w:r>
      <w:r w:rsidRPr="005776CA">
        <w:rPr>
          <w:rFonts w:hint="cs"/>
          <w:sz w:val="27"/>
          <w:rtl/>
        </w:rPr>
        <w:t>أو</w:t>
      </w:r>
      <w:r w:rsidRPr="005776CA">
        <w:rPr>
          <w:sz w:val="27"/>
          <w:rtl/>
        </w:rPr>
        <w:t xml:space="preserve"> </w:t>
      </w:r>
      <w:r w:rsidRPr="005776CA">
        <w:rPr>
          <w:rFonts w:hint="cs"/>
          <w:sz w:val="27"/>
          <w:rtl/>
        </w:rPr>
        <w:t>تخرج</w:t>
      </w:r>
      <w:r w:rsidRPr="005776CA">
        <w:rPr>
          <w:sz w:val="27"/>
          <w:rtl/>
        </w:rPr>
        <w:t xml:space="preserve"> </w:t>
      </w:r>
      <w:r w:rsidRPr="005776CA">
        <w:rPr>
          <w:rFonts w:hint="cs"/>
          <w:sz w:val="27"/>
          <w:rtl/>
        </w:rPr>
        <w:t>منه</w:t>
      </w:r>
      <w:r w:rsidRPr="005776CA">
        <w:rPr>
          <w:sz w:val="27"/>
          <w:rtl/>
        </w:rPr>
        <w:t xml:space="preserve"> </w:t>
      </w:r>
      <w:r w:rsidRPr="005776CA">
        <w:rPr>
          <w:rFonts w:hint="cs"/>
          <w:sz w:val="27"/>
          <w:rtl/>
        </w:rPr>
        <w:t>بشكل</w:t>
      </w:r>
      <w:r w:rsidR="00CD4FA4" w:rsidRPr="005776CA">
        <w:rPr>
          <w:rFonts w:hint="cs"/>
          <w:sz w:val="27"/>
          <w:rtl/>
        </w:rPr>
        <w:t>ٍ</w:t>
      </w:r>
      <w:r w:rsidRPr="005776CA">
        <w:rPr>
          <w:sz w:val="27"/>
          <w:rtl/>
        </w:rPr>
        <w:t xml:space="preserve"> </w:t>
      </w:r>
      <w:r w:rsidRPr="005776CA">
        <w:rPr>
          <w:rFonts w:hint="cs"/>
          <w:sz w:val="27"/>
          <w:rtl/>
        </w:rPr>
        <w:t>غير</w:t>
      </w:r>
      <w:r w:rsidRPr="005776CA">
        <w:rPr>
          <w:sz w:val="27"/>
          <w:rtl/>
        </w:rPr>
        <w:t xml:space="preserve"> </w:t>
      </w:r>
      <w:r w:rsidRPr="005776CA">
        <w:rPr>
          <w:rFonts w:hint="cs"/>
          <w:sz w:val="27"/>
          <w:rtl/>
        </w:rPr>
        <w:t>شرعي</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قالب</w:t>
      </w:r>
      <w:r w:rsidRPr="005776CA">
        <w:rPr>
          <w:sz w:val="27"/>
          <w:rtl/>
        </w:rPr>
        <w:t xml:space="preserve"> </w:t>
      </w:r>
      <w:r w:rsidRPr="005776CA">
        <w:rPr>
          <w:rFonts w:hint="cs"/>
          <w:sz w:val="27"/>
          <w:rtl/>
        </w:rPr>
        <w:t>الأعمال</w:t>
      </w:r>
      <w:r w:rsidRPr="005776CA">
        <w:rPr>
          <w:sz w:val="27"/>
          <w:rtl/>
        </w:rPr>
        <w:t xml:space="preserve"> </w:t>
      </w:r>
      <w:r w:rsidRPr="005776CA">
        <w:rPr>
          <w:rFonts w:hint="cs"/>
          <w:sz w:val="27"/>
          <w:rtl/>
        </w:rPr>
        <w:t>الفنية، والمعادن</w:t>
      </w:r>
      <w:r w:rsidRPr="005776CA">
        <w:rPr>
          <w:sz w:val="27"/>
          <w:rtl/>
        </w:rPr>
        <w:t xml:space="preserve"> </w:t>
      </w:r>
      <w:r w:rsidRPr="005776CA">
        <w:rPr>
          <w:rFonts w:hint="cs"/>
          <w:sz w:val="27"/>
          <w:rtl/>
        </w:rPr>
        <w:t>الثمينة، أو</w:t>
      </w:r>
      <w:r w:rsidRPr="005776CA">
        <w:rPr>
          <w:sz w:val="27"/>
          <w:rtl/>
        </w:rPr>
        <w:t xml:space="preserve"> </w:t>
      </w:r>
      <w:r w:rsidRPr="005776CA">
        <w:rPr>
          <w:rFonts w:hint="cs"/>
          <w:sz w:val="27"/>
          <w:rtl/>
        </w:rPr>
        <w:t>الأشياء</w:t>
      </w:r>
      <w:r w:rsidRPr="005776CA">
        <w:rPr>
          <w:sz w:val="27"/>
          <w:rtl/>
        </w:rPr>
        <w:t xml:space="preserve"> </w:t>
      </w:r>
      <w:r w:rsidRPr="005776CA">
        <w:rPr>
          <w:rFonts w:hint="cs"/>
          <w:sz w:val="27"/>
          <w:rtl/>
        </w:rPr>
        <w:t>الأثرية</w:t>
      </w:r>
      <w:r w:rsidRPr="005776CA">
        <w:rPr>
          <w:sz w:val="27"/>
          <w:rtl/>
        </w:rPr>
        <w:t xml:space="preserve">. </w:t>
      </w:r>
      <w:r w:rsidRPr="005776CA">
        <w:rPr>
          <w:rFonts w:hint="cs"/>
          <w:sz w:val="27"/>
          <w:rtl/>
        </w:rPr>
        <w:t>المال</w:t>
      </w:r>
      <w:r w:rsidRPr="005776CA">
        <w:rPr>
          <w:sz w:val="27"/>
          <w:rtl/>
        </w:rPr>
        <w:t xml:space="preserve"> </w:t>
      </w:r>
      <w:r w:rsidRPr="005776CA">
        <w:rPr>
          <w:rFonts w:hint="cs"/>
          <w:sz w:val="27"/>
          <w:rtl/>
        </w:rPr>
        <w:t>الحاصل</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بيع</w:t>
      </w:r>
      <w:r w:rsidRPr="005776CA">
        <w:rPr>
          <w:sz w:val="27"/>
          <w:rtl/>
        </w:rPr>
        <w:t xml:space="preserve"> </w:t>
      </w:r>
      <w:r w:rsidRPr="005776CA">
        <w:rPr>
          <w:rFonts w:hint="cs"/>
          <w:sz w:val="27"/>
          <w:rtl/>
        </w:rPr>
        <w:t>السلع</w:t>
      </w:r>
      <w:r w:rsidRPr="005776CA">
        <w:rPr>
          <w:sz w:val="27"/>
          <w:rtl/>
        </w:rPr>
        <w:t xml:space="preserve"> </w:t>
      </w:r>
      <w:r w:rsidRPr="005776CA">
        <w:rPr>
          <w:rFonts w:hint="cs"/>
          <w:sz w:val="27"/>
          <w:rtl/>
        </w:rPr>
        <w:t>المهربة</w:t>
      </w:r>
      <w:r w:rsidRPr="005776CA">
        <w:rPr>
          <w:sz w:val="27"/>
          <w:rtl/>
        </w:rPr>
        <w:t xml:space="preserve"> </w:t>
      </w:r>
      <w:r w:rsidRPr="005776CA">
        <w:rPr>
          <w:rFonts w:hint="cs"/>
          <w:sz w:val="27"/>
          <w:rtl/>
        </w:rPr>
        <w:t>عندما</w:t>
      </w:r>
      <w:r w:rsidRPr="005776CA">
        <w:rPr>
          <w:sz w:val="27"/>
          <w:rtl/>
        </w:rPr>
        <w:t xml:space="preserve"> </w:t>
      </w:r>
      <w:r w:rsidRPr="005776CA">
        <w:rPr>
          <w:rFonts w:hint="cs"/>
          <w:sz w:val="27"/>
          <w:rtl/>
        </w:rPr>
        <w:t>تدخل</w:t>
      </w:r>
      <w:r w:rsidRPr="005776CA">
        <w:rPr>
          <w:sz w:val="27"/>
          <w:rtl/>
        </w:rPr>
        <w:t xml:space="preserve"> </w:t>
      </w:r>
      <w:r w:rsidRPr="005776CA">
        <w:rPr>
          <w:rFonts w:hint="cs"/>
          <w:sz w:val="27"/>
          <w:rtl/>
        </w:rPr>
        <w:t>بنوك</w:t>
      </w:r>
      <w:r w:rsidRPr="005776CA">
        <w:rPr>
          <w:sz w:val="27"/>
          <w:rtl/>
        </w:rPr>
        <w:t xml:space="preserve"> </w:t>
      </w:r>
      <w:r w:rsidRPr="005776CA">
        <w:rPr>
          <w:rFonts w:hint="cs"/>
          <w:sz w:val="27"/>
          <w:rtl/>
        </w:rPr>
        <w:t>البلد يت</w:t>
      </w:r>
      <w:r w:rsidR="00CD4FA4" w:rsidRPr="005776CA">
        <w:rPr>
          <w:rFonts w:hint="cs"/>
          <w:sz w:val="27"/>
          <w:rtl/>
        </w:rPr>
        <w:t>ّ</w:t>
      </w:r>
      <w:r w:rsidRPr="005776CA">
        <w:rPr>
          <w:rFonts w:hint="cs"/>
          <w:sz w:val="27"/>
          <w:rtl/>
        </w:rPr>
        <w:t>خذ</w:t>
      </w:r>
      <w:r w:rsidRPr="005776CA">
        <w:rPr>
          <w:sz w:val="27"/>
          <w:rtl/>
        </w:rPr>
        <w:t xml:space="preserve"> </w:t>
      </w:r>
      <w:r w:rsidRPr="005776CA">
        <w:rPr>
          <w:rFonts w:hint="cs"/>
          <w:sz w:val="27"/>
          <w:rtl/>
        </w:rPr>
        <w:t>له</w:t>
      </w:r>
      <w:r w:rsidRPr="005776CA">
        <w:rPr>
          <w:sz w:val="27"/>
          <w:rtl/>
        </w:rPr>
        <w:t xml:space="preserve"> </w:t>
      </w:r>
      <w:r w:rsidRPr="005776CA">
        <w:rPr>
          <w:rFonts w:hint="cs"/>
          <w:sz w:val="27"/>
          <w:rtl/>
        </w:rPr>
        <w:t>مظهرا</w:t>
      </w:r>
      <w:r w:rsidR="00CD4FA4" w:rsidRPr="005776CA">
        <w:rPr>
          <w:rFonts w:hint="cs"/>
          <w:sz w:val="27"/>
          <w:rtl/>
        </w:rPr>
        <w:t>ً</w:t>
      </w:r>
      <w:r w:rsidRPr="005776CA">
        <w:rPr>
          <w:sz w:val="27"/>
          <w:rtl/>
        </w:rPr>
        <w:t xml:space="preserve"> </w:t>
      </w:r>
      <w:r w:rsidRPr="005776CA">
        <w:rPr>
          <w:rFonts w:hint="cs"/>
          <w:sz w:val="27"/>
          <w:rtl/>
        </w:rPr>
        <w:t>شرعيا</w:t>
      </w:r>
      <w:r w:rsidR="00CD4FA4" w:rsidRPr="005776CA">
        <w:rPr>
          <w:rFonts w:hint="cs"/>
          <w:sz w:val="27"/>
          <w:rtl/>
        </w:rPr>
        <w:t>ً</w:t>
      </w:r>
      <w:r w:rsidRPr="005776CA">
        <w:rPr>
          <w:rFonts w:hint="cs"/>
          <w:sz w:val="27"/>
          <w:rtl/>
        </w:rPr>
        <w:t>، وبعد</w:t>
      </w:r>
      <w:r w:rsidRPr="005776CA">
        <w:rPr>
          <w:sz w:val="27"/>
          <w:rtl/>
        </w:rPr>
        <w:t xml:space="preserve"> </w:t>
      </w:r>
      <w:r w:rsidRPr="005776CA">
        <w:rPr>
          <w:rFonts w:hint="cs"/>
          <w:sz w:val="27"/>
          <w:rtl/>
        </w:rPr>
        <w:t>التطهير</w:t>
      </w:r>
      <w:r w:rsidRPr="005776CA">
        <w:rPr>
          <w:sz w:val="27"/>
          <w:rtl/>
        </w:rPr>
        <w:t xml:space="preserve"> </w:t>
      </w:r>
      <w:r w:rsidRPr="005776CA">
        <w:rPr>
          <w:rFonts w:hint="cs"/>
          <w:sz w:val="27"/>
          <w:rtl/>
        </w:rPr>
        <w:t>يخرج</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البنوك، ويحو</w:t>
      </w:r>
      <w:r w:rsidR="00CD4FA4" w:rsidRPr="005776CA">
        <w:rPr>
          <w:rFonts w:hint="cs"/>
          <w:sz w:val="27"/>
          <w:rtl/>
        </w:rPr>
        <w:t>َّ</w:t>
      </w:r>
      <w:r w:rsidRPr="005776CA">
        <w:rPr>
          <w:rFonts w:hint="cs"/>
          <w:sz w:val="27"/>
          <w:rtl/>
        </w:rPr>
        <w:t>ل</w:t>
      </w:r>
      <w:r w:rsidRPr="005776CA">
        <w:rPr>
          <w:sz w:val="27"/>
          <w:rtl/>
        </w:rPr>
        <w:t xml:space="preserve"> </w:t>
      </w:r>
      <w:r w:rsidRPr="005776CA">
        <w:rPr>
          <w:rFonts w:hint="cs"/>
          <w:sz w:val="27"/>
          <w:rtl/>
        </w:rPr>
        <w:t>إلى</w:t>
      </w:r>
      <w:r w:rsidRPr="005776CA">
        <w:rPr>
          <w:sz w:val="27"/>
          <w:rtl/>
        </w:rPr>
        <w:t xml:space="preserve"> </w:t>
      </w:r>
      <w:r w:rsidRPr="005776CA">
        <w:rPr>
          <w:rFonts w:hint="cs"/>
          <w:sz w:val="27"/>
          <w:rtl/>
        </w:rPr>
        <w:t>ممتلكات</w:t>
      </w:r>
      <w:r w:rsidRPr="005776CA">
        <w:rPr>
          <w:sz w:val="27"/>
          <w:rtl/>
        </w:rPr>
        <w:t xml:space="preserve"> </w:t>
      </w:r>
      <w:r w:rsidRPr="005776CA">
        <w:rPr>
          <w:rFonts w:hint="cs"/>
          <w:sz w:val="27"/>
          <w:rtl/>
        </w:rPr>
        <w:t>مشروعة</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الظاهر، ذلك</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النظام</w:t>
      </w:r>
      <w:r w:rsidRPr="005776CA">
        <w:rPr>
          <w:sz w:val="27"/>
          <w:rtl/>
        </w:rPr>
        <w:t xml:space="preserve"> </w:t>
      </w:r>
      <w:r w:rsidRPr="005776CA">
        <w:rPr>
          <w:rFonts w:hint="cs"/>
          <w:sz w:val="27"/>
          <w:rtl/>
        </w:rPr>
        <w:t>البنكي</w:t>
      </w:r>
      <w:r w:rsidRPr="005776CA">
        <w:rPr>
          <w:sz w:val="27"/>
          <w:rtl/>
        </w:rPr>
        <w:t xml:space="preserve"> </w:t>
      </w:r>
      <w:r w:rsidRPr="005776CA">
        <w:rPr>
          <w:rFonts w:hint="cs"/>
          <w:sz w:val="27"/>
          <w:rtl/>
        </w:rPr>
        <w:t>لا</w:t>
      </w:r>
      <w:r w:rsidRPr="005776CA">
        <w:rPr>
          <w:sz w:val="27"/>
          <w:rtl/>
        </w:rPr>
        <w:t xml:space="preserve"> </w:t>
      </w:r>
      <w:r w:rsidRPr="005776CA">
        <w:rPr>
          <w:rFonts w:hint="cs"/>
          <w:sz w:val="27"/>
          <w:rtl/>
        </w:rPr>
        <w:t>يسأل</w:t>
      </w:r>
      <w:r w:rsidRPr="005776CA">
        <w:rPr>
          <w:sz w:val="27"/>
          <w:rtl/>
        </w:rPr>
        <w:t xml:space="preserve"> </w:t>
      </w:r>
      <w:r w:rsidRPr="005776CA">
        <w:rPr>
          <w:rFonts w:hint="cs"/>
          <w:sz w:val="27"/>
          <w:rtl/>
        </w:rPr>
        <w:t>عن</w:t>
      </w:r>
      <w:r w:rsidRPr="005776CA">
        <w:rPr>
          <w:sz w:val="27"/>
          <w:rtl/>
        </w:rPr>
        <w:t xml:space="preserve"> </w:t>
      </w:r>
      <w:r w:rsidRPr="005776CA">
        <w:rPr>
          <w:rFonts w:hint="cs"/>
          <w:sz w:val="27"/>
          <w:rtl/>
        </w:rPr>
        <w:t>مكسب</w:t>
      </w:r>
      <w:r w:rsidRPr="005776CA">
        <w:rPr>
          <w:sz w:val="27"/>
          <w:rtl/>
        </w:rPr>
        <w:t xml:space="preserve"> </w:t>
      </w:r>
      <w:r w:rsidRPr="005776CA">
        <w:rPr>
          <w:rFonts w:hint="cs"/>
          <w:sz w:val="27"/>
          <w:rtl/>
        </w:rPr>
        <w:t>المال</w:t>
      </w:r>
      <w:r w:rsidRPr="005776CA">
        <w:rPr>
          <w:rFonts w:hint="cs"/>
          <w:sz w:val="27"/>
          <w:vertAlign w:val="superscript"/>
          <w:rtl/>
        </w:rPr>
        <w:t>(</w:t>
      </w:r>
      <w:r w:rsidRPr="005776CA">
        <w:rPr>
          <w:rStyle w:val="ac"/>
          <w:sz w:val="27"/>
          <w:rtl/>
        </w:rPr>
        <w:endnoteReference w:id="662"/>
      </w:r>
      <w:r w:rsidRPr="005776CA">
        <w:rPr>
          <w:rFonts w:hint="cs"/>
          <w:sz w:val="27"/>
          <w:vertAlign w:val="superscript"/>
          <w:rtl/>
        </w:rPr>
        <w:t>)</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إنجازات</w:t>
      </w:r>
      <w:r w:rsidRPr="005776CA">
        <w:rPr>
          <w:sz w:val="27"/>
          <w:rtl/>
        </w:rPr>
        <w:t xml:space="preserve"> </w:t>
      </w:r>
      <w:r w:rsidRPr="005776CA">
        <w:rPr>
          <w:rFonts w:hint="cs"/>
          <w:sz w:val="27"/>
          <w:rtl/>
        </w:rPr>
        <w:t>التهريب</w:t>
      </w:r>
      <w:r w:rsidRPr="005776CA">
        <w:rPr>
          <w:sz w:val="27"/>
          <w:rtl/>
        </w:rPr>
        <w:t xml:space="preserve"> </w:t>
      </w:r>
      <w:r w:rsidRPr="005776CA">
        <w:rPr>
          <w:rFonts w:hint="cs"/>
          <w:sz w:val="27"/>
          <w:rtl/>
        </w:rPr>
        <w:t>الأخرى</w:t>
      </w:r>
      <w:r w:rsidRPr="005776CA">
        <w:rPr>
          <w:sz w:val="27"/>
          <w:rtl/>
        </w:rPr>
        <w:t xml:space="preserve"> </w:t>
      </w:r>
      <w:r w:rsidRPr="005776CA">
        <w:rPr>
          <w:rFonts w:hint="cs"/>
          <w:sz w:val="27"/>
          <w:rtl/>
        </w:rPr>
        <w:lastRenderedPageBreak/>
        <w:t>المضرة</w:t>
      </w:r>
      <w:r w:rsidRPr="005776CA">
        <w:rPr>
          <w:sz w:val="27"/>
          <w:rtl/>
        </w:rPr>
        <w:t xml:space="preserve"> </w:t>
      </w:r>
      <w:r w:rsidRPr="005776CA">
        <w:rPr>
          <w:rFonts w:hint="cs"/>
          <w:sz w:val="27"/>
          <w:rtl/>
        </w:rPr>
        <w:t>هي</w:t>
      </w:r>
      <w:r w:rsidRPr="005776CA">
        <w:rPr>
          <w:sz w:val="27"/>
          <w:rtl/>
        </w:rPr>
        <w:t xml:space="preserve"> </w:t>
      </w:r>
      <w:r w:rsidRPr="005776CA">
        <w:rPr>
          <w:rFonts w:hint="cs"/>
          <w:sz w:val="27"/>
          <w:rtl/>
        </w:rPr>
        <w:t>سوق</w:t>
      </w:r>
      <w:r w:rsidRPr="005776CA">
        <w:rPr>
          <w:sz w:val="27"/>
          <w:rtl/>
        </w:rPr>
        <w:t xml:space="preserve"> </w:t>
      </w:r>
      <w:r w:rsidRPr="005776CA">
        <w:rPr>
          <w:rFonts w:hint="cs"/>
          <w:sz w:val="27"/>
          <w:rtl/>
        </w:rPr>
        <w:t>التجارة</w:t>
      </w:r>
      <w:r w:rsidRPr="005776CA">
        <w:rPr>
          <w:sz w:val="27"/>
          <w:rtl/>
        </w:rPr>
        <w:t xml:space="preserve"> </w:t>
      </w:r>
      <w:r w:rsidRPr="005776CA">
        <w:rPr>
          <w:rFonts w:hint="cs"/>
          <w:sz w:val="27"/>
          <w:rtl/>
        </w:rPr>
        <w:t>الرسمية</w:t>
      </w:r>
      <w:r w:rsidRPr="005776CA">
        <w:rPr>
          <w:sz w:val="27"/>
          <w:rtl/>
        </w:rPr>
        <w:t xml:space="preserve"> </w:t>
      </w:r>
      <w:r w:rsidRPr="005776CA">
        <w:rPr>
          <w:rFonts w:hint="cs"/>
          <w:sz w:val="27"/>
          <w:rtl/>
        </w:rPr>
        <w:t>إلى</w:t>
      </w:r>
      <w:r w:rsidRPr="005776CA">
        <w:rPr>
          <w:sz w:val="27"/>
          <w:rtl/>
        </w:rPr>
        <w:t xml:space="preserve"> </w:t>
      </w:r>
      <w:r w:rsidRPr="005776CA">
        <w:rPr>
          <w:rFonts w:hint="cs"/>
          <w:sz w:val="27"/>
          <w:rtl/>
        </w:rPr>
        <w:t>التهريب، وبط</w:t>
      </w:r>
      <w:r w:rsidR="00CD4FA4" w:rsidRPr="005776CA">
        <w:rPr>
          <w:rFonts w:hint="cs"/>
          <w:sz w:val="27"/>
          <w:rtl/>
        </w:rPr>
        <w:t>ء</w:t>
      </w:r>
      <w:r w:rsidRPr="005776CA">
        <w:rPr>
          <w:sz w:val="27"/>
          <w:rtl/>
        </w:rPr>
        <w:t xml:space="preserve"> </w:t>
      </w:r>
      <w:r w:rsidRPr="005776CA">
        <w:rPr>
          <w:rFonts w:hint="cs"/>
          <w:sz w:val="27"/>
          <w:rtl/>
        </w:rPr>
        <w:t>توسيع</w:t>
      </w:r>
      <w:r w:rsidRPr="005776CA">
        <w:rPr>
          <w:sz w:val="27"/>
          <w:rtl/>
        </w:rPr>
        <w:t xml:space="preserve"> </w:t>
      </w:r>
      <w:r w:rsidRPr="005776CA">
        <w:rPr>
          <w:rFonts w:hint="cs"/>
          <w:sz w:val="27"/>
          <w:rtl/>
        </w:rPr>
        <w:t>المناطق</w:t>
      </w:r>
      <w:r w:rsidRPr="005776CA">
        <w:rPr>
          <w:sz w:val="27"/>
          <w:rtl/>
        </w:rPr>
        <w:t xml:space="preserve"> </w:t>
      </w:r>
      <w:r w:rsidRPr="005776CA">
        <w:rPr>
          <w:rFonts w:hint="cs"/>
          <w:sz w:val="27"/>
          <w:rtl/>
        </w:rPr>
        <w:t>الحدية، والضرر</w:t>
      </w:r>
      <w:r w:rsidRPr="005776CA">
        <w:rPr>
          <w:sz w:val="27"/>
          <w:rtl/>
        </w:rPr>
        <w:t xml:space="preserve"> </w:t>
      </w:r>
      <w:r w:rsidRPr="005776CA">
        <w:rPr>
          <w:rFonts w:hint="cs"/>
          <w:sz w:val="27"/>
          <w:rtl/>
        </w:rPr>
        <w:t>بإيجاد</w:t>
      </w:r>
      <w:r w:rsidRPr="005776CA">
        <w:rPr>
          <w:sz w:val="27"/>
          <w:rtl/>
        </w:rPr>
        <w:t xml:space="preserve"> </w:t>
      </w:r>
      <w:r w:rsidRPr="005776CA">
        <w:rPr>
          <w:rFonts w:hint="cs"/>
          <w:sz w:val="27"/>
          <w:rtl/>
        </w:rPr>
        <w:t>المكاسب</w:t>
      </w:r>
      <w:r w:rsidRPr="005776CA">
        <w:rPr>
          <w:sz w:val="27"/>
          <w:rtl/>
        </w:rPr>
        <w:t xml:space="preserve">. </w:t>
      </w:r>
    </w:p>
    <w:p w:rsidR="001744C0" w:rsidRPr="005776CA" w:rsidRDefault="001744C0" w:rsidP="00F054F3">
      <w:pPr>
        <w:rPr>
          <w:sz w:val="27"/>
          <w:rtl/>
        </w:rPr>
      </w:pPr>
    </w:p>
    <w:p w:rsidR="001744C0" w:rsidRPr="005776CA" w:rsidRDefault="001744C0" w:rsidP="004859DA">
      <w:pPr>
        <w:pStyle w:val="31"/>
        <w:rPr>
          <w:color w:val="auto"/>
          <w:rtl/>
        </w:rPr>
      </w:pPr>
      <w:r w:rsidRPr="005776CA">
        <w:rPr>
          <w:rFonts w:hint="cs"/>
          <w:color w:val="auto"/>
          <w:rtl/>
        </w:rPr>
        <w:t>النتيجة</w:t>
      </w:r>
      <w:r w:rsidRPr="005776CA">
        <w:rPr>
          <w:color w:val="auto"/>
          <w:rtl/>
        </w:rPr>
        <w:t xml:space="preserve"> </w:t>
      </w:r>
    </w:p>
    <w:p w:rsidR="001744C0" w:rsidRPr="005776CA" w:rsidRDefault="001744C0" w:rsidP="00916DAE">
      <w:pPr>
        <w:rPr>
          <w:sz w:val="27"/>
          <w:rtl/>
        </w:rPr>
      </w:pPr>
      <w:r w:rsidRPr="005776CA">
        <w:rPr>
          <w:rFonts w:hint="cs"/>
          <w:sz w:val="27"/>
          <w:rtl/>
        </w:rPr>
        <w:t>من</w:t>
      </w:r>
      <w:r w:rsidRPr="005776CA">
        <w:rPr>
          <w:sz w:val="27"/>
          <w:rtl/>
        </w:rPr>
        <w:t xml:space="preserve"> </w:t>
      </w:r>
      <w:r w:rsidRPr="005776CA">
        <w:rPr>
          <w:rFonts w:hint="cs"/>
          <w:sz w:val="27"/>
          <w:rtl/>
        </w:rPr>
        <w:t>مجموع</w:t>
      </w:r>
      <w:r w:rsidRPr="005776CA">
        <w:rPr>
          <w:sz w:val="27"/>
          <w:rtl/>
        </w:rPr>
        <w:t xml:space="preserve"> </w:t>
      </w:r>
      <w:r w:rsidRPr="005776CA">
        <w:rPr>
          <w:rFonts w:hint="cs"/>
          <w:sz w:val="27"/>
          <w:rtl/>
        </w:rPr>
        <w:t>الاستعراضات</w:t>
      </w:r>
      <w:r w:rsidRPr="005776CA">
        <w:rPr>
          <w:sz w:val="27"/>
          <w:rtl/>
        </w:rPr>
        <w:t xml:space="preserve"> </w:t>
      </w:r>
      <w:r w:rsidRPr="005776CA">
        <w:rPr>
          <w:rFonts w:hint="cs"/>
          <w:sz w:val="27"/>
          <w:rtl/>
        </w:rPr>
        <w:t>الممارسة في</w:t>
      </w:r>
      <w:r w:rsidRPr="005776CA">
        <w:rPr>
          <w:sz w:val="27"/>
          <w:rtl/>
        </w:rPr>
        <w:t xml:space="preserve"> </w:t>
      </w:r>
      <w:r w:rsidRPr="005776CA">
        <w:rPr>
          <w:rFonts w:hint="cs"/>
          <w:sz w:val="27"/>
          <w:rtl/>
        </w:rPr>
        <w:t>مجال</w:t>
      </w:r>
      <w:r w:rsidRPr="005776CA">
        <w:rPr>
          <w:sz w:val="27"/>
          <w:rtl/>
        </w:rPr>
        <w:t xml:space="preserve"> </w:t>
      </w:r>
      <w:r w:rsidRPr="005776CA">
        <w:rPr>
          <w:rFonts w:hint="cs"/>
          <w:sz w:val="27"/>
          <w:rtl/>
        </w:rPr>
        <w:t>توصيف</w:t>
      </w:r>
      <w:r w:rsidRPr="005776CA">
        <w:rPr>
          <w:sz w:val="27"/>
          <w:rtl/>
        </w:rPr>
        <w:t xml:space="preserve"> </w:t>
      </w:r>
      <w:r w:rsidRPr="005776CA">
        <w:rPr>
          <w:rFonts w:hint="cs"/>
          <w:sz w:val="27"/>
          <w:rtl/>
        </w:rPr>
        <w:t>الأسناد</w:t>
      </w:r>
      <w:r w:rsidRPr="005776CA">
        <w:rPr>
          <w:sz w:val="27"/>
          <w:rtl/>
        </w:rPr>
        <w:t xml:space="preserve"> </w:t>
      </w:r>
      <w:r w:rsidRPr="005776CA">
        <w:rPr>
          <w:rFonts w:hint="cs"/>
          <w:sz w:val="27"/>
          <w:rtl/>
        </w:rPr>
        <w:t>وتحليله</w:t>
      </w:r>
      <w:r w:rsidRPr="005776CA">
        <w:rPr>
          <w:sz w:val="27"/>
          <w:rtl/>
        </w:rPr>
        <w:t xml:space="preserve"> </w:t>
      </w:r>
      <w:r w:rsidRPr="005776CA">
        <w:rPr>
          <w:rFonts w:hint="cs"/>
          <w:sz w:val="27"/>
          <w:rtl/>
        </w:rPr>
        <w:t>القواعد</w:t>
      </w:r>
      <w:r w:rsidRPr="005776CA">
        <w:rPr>
          <w:sz w:val="27"/>
          <w:rtl/>
        </w:rPr>
        <w:t xml:space="preserve"> </w:t>
      </w:r>
      <w:r w:rsidRPr="005776CA">
        <w:rPr>
          <w:rFonts w:hint="cs"/>
          <w:sz w:val="27"/>
          <w:rtl/>
        </w:rPr>
        <w:t>الفقهية</w:t>
      </w:r>
      <w:r w:rsidRPr="005776CA">
        <w:rPr>
          <w:sz w:val="27"/>
          <w:rtl/>
        </w:rPr>
        <w:t xml:space="preserve"> </w:t>
      </w:r>
      <w:r w:rsidRPr="005776CA">
        <w:rPr>
          <w:rFonts w:hint="cs"/>
          <w:sz w:val="27"/>
          <w:rtl/>
        </w:rPr>
        <w:t>الحقوقية</w:t>
      </w:r>
      <w:r w:rsidRPr="005776CA">
        <w:rPr>
          <w:sz w:val="27"/>
          <w:rtl/>
        </w:rPr>
        <w:t xml:space="preserve"> </w:t>
      </w:r>
      <w:r w:rsidRPr="005776CA">
        <w:rPr>
          <w:rFonts w:hint="cs"/>
          <w:sz w:val="27"/>
          <w:rtl/>
        </w:rPr>
        <w:t>والمنطقية، بالنظر</w:t>
      </w:r>
      <w:r w:rsidRPr="005776CA">
        <w:rPr>
          <w:sz w:val="27"/>
          <w:rtl/>
        </w:rPr>
        <w:t xml:space="preserve"> </w:t>
      </w:r>
      <w:r w:rsidR="00CD4FA4" w:rsidRPr="005776CA">
        <w:rPr>
          <w:rFonts w:hint="cs"/>
          <w:sz w:val="27"/>
          <w:rtl/>
        </w:rPr>
        <w:t>إ</w:t>
      </w:r>
      <w:r w:rsidRPr="005776CA">
        <w:rPr>
          <w:rFonts w:hint="cs"/>
          <w:sz w:val="27"/>
          <w:rtl/>
        </w:rPr>
        <w:t>لى</w:t>
      </w:r>
      <w:r w:rsidRPr="005776CA">
        <w:rPr>
          <w:sz w:val="27"/>
          <w:rtl/>
        </w:rPr>
        <w:t xml:space="preserve"> </w:t>
      </w:r>
      <w:r w:rsidRPr="005776CA">
        <w:rPr>
          <w:rFonts w:hint="cs"/>
          <w:sz w:val="27"/>
          <w:rtl/>
        </w:rPr>
        <w:t>30</w:t>
      </w:r>
      <w:r w:rsidR="00CD4FA4" w:rsidRPr="005776CA">
        <w:rPr>
          <w:rFonts w:hint="cs"/>
          <w:sz w:val="27"/>
          <w:rtl/>
        </w:rPr>
        <w:t xml:space="preserve"> مصدر</w:t>
      </w:r>
      <w:r w:rsidRPr="005776CA">
        <w:rPr>
          <w:rFonts w:hint="cs"/>
          <w:sz w:val="27"/>
          <w:rtl/>
        </w:rPr>
        <w:t>ا</w:t>
      </w:r>
      <w:r w:rsidR="00CD4FA4" w:rsidRPr="005776CA">
        <w:rPr>
          <w:rFonts w:hint="cs"/>
          <w:sz w:val="27"/>
          <w:rtl/>
        </w:rPr>
        <w:t>ً</w:t>
      </w:r>
      <w:r w:rsidRPr="005776CA">
        <w:rPr>
          <w:sz w:val="27"/>
          <w:rtl/>
        </w:rPr>
        <w:t xml:space="preserve"> </w:t>
      </w:r>
      <w:r w:rsidRPr="005776CA">
        <w:rPr>
          <w:rFonts w:hint="cs"/>
          <w:sz w:val="27"/>
          <w:rtl/>
        </w:rPr>
        <w:t>تقريبا</w:t>
      </w:r>
      <w:r w:rsidR="00CD4FA4" w:rsidRPr="005776CA">
        <w:rPr>
          <w:rFonts w:hint="cs"/>
          <w:sz w:val="27"/>
          <w:rtl/>
        </w:rPr>
        <w:t>ً</w:t>
      </w:r>
      <w:r w:rsidRPr="005776CA">
        <w:rPr>
          <w:rFonts w:hint="cs"/>
          <w:sz w:val="27"/>
          <w:rtl/>
        </w:rPr>
        <w:t>، تحصل</w:t>
      </w:r>
      <w:r w:rsidRPr="005776CA">
        <w:rPr>
          <w:sz w:val="27"/>
          <w:rtl/>
        </w:rPr>
        <w:t xml:space="preserve"> </w:t>
      </w:r>
      <w:r w:rsidRPr="005776CA">
        <w:rPr>
          <w:rFonts w:hint="cs"/>
          <w:sz w:val="27"/>
          <w:rtl/>
        </w:rPr>
        <w:t>النتائج</w:t>
      </w:r>
      <w:r w:rsidRPr="005776CA">
        <w:rPr>
          <w:sz w:val="27"/>
          <w:rtl/>
        </w:rPr>
        <w:t xml:space="preserve"> </w:t>
      </w:r>
      <w:r w:rsidRPr="005776CA">
        <w:rPr>
          <w:rFonts w:hint="cs"/>
          <w:sz w:val="27"/>
          <w:rtl/>
        </w:rPr>
        <w:t>التالية</w:t>
      </w:r>
      <w:r w:rsidR="00916DAE">
        <w:rPr>
          <w:rFonts w:hint="cs"/>
          <w:sz w:val="27"/>
          <w:rtl/>
        </w:rPr>
        <w:t>:</w:t>
      </w:r>
    </w:p>
    <w:p w:rsidR="001744C0" w:rsidRPr="005776CA" w:rsidRDefault="001744C0" w:rsidP="00F054F3">
      <w:pPr>
        <w:rPr>
          <w:sz w:val="27"/>
          <w:rtl/>
        </w:rPr>
      </w:pPr>
      <w:r w:rsidRPr="005776CA">
        <w:rPr>
          <w:sz w:val="27"/>
          <w:rtl/>
        </w:rPr>
        <w:t>1</w:t>
      </w:r>
      <w:r w:rsidRPr="005776CA">
        <w:rPr>
          <w:rFonts w:hint="cs"/>
          <w:sz w:val="27"/>
          <w:rtl/>
        </w:rPr>
        <w:t>ـ عند</w:t>
      </w:r>
      <w:r w:rsidRPr="005776CA">
        <w:rPr>
          <w:sz w:val="27"/>
          <w:rtl/>
        </w:rPr>
        <w:t xml:space="preserve"> </w:t>
      </w:r>
      <w:r w:rsidRPr="005776CA">
        <w:rPr>
          <w:rFonts w:hint="cs"/>
          <w:sz w:val="27"/>
          <w:rtl/>
        </w:rPr>
        <w:t>تطبيق</w:t>
      </w:r>
      <w:r w:rsidRPr="005776CA">
        <w:rPr>
          <w:sz w:val="27"/>
          <w:rtl/>
        </w:rPr>
        <w:t xml:space="preserve"> </w:t>
      </w:r>
      <w:r w:rsidRPr="005776CA">
        <w:rPr>
          <w:rFonts w:hint="cs"/>
          <w:sz w:val="27"/>
          <w:rtl/>
        </w:rPr>
        <w:t>مفهوم</w:t>
      </w:r>
      <w:r w:rsidRPr="005776CA">
        <w:rPr>
          <w:sz w:val="27"/>
          <w:rtl/>
        </w:rPr>
        <w:t xml:space="preserve"> </w:t>
      </w:r>
      <w:r w:rsidRPr="005776CA">
        <w:rPr>
          <w:rFonts w:hint="cs"/>
          <w:sz w:val="27"/>
          <w:rtl/>
        </w:rPr>
        <w:t>بيع</w:t>
      </w:r>
      <w:r w:rsidRPr="005776CA">
        <w:rPr>
          <w:sz w:val="27"/>
          <w:rtl/>
        </w:rPr>
        <w:t xml:space="preserve"> </w:t>
      </w:r>
      <w:r w:rsidRPr="005776CA">
        <w:rPr>
          <w:rFonts w:hint="cs"/>
          <w:sz w:val="27"/>
          <w:rtl/>
        </w:rPr>
        <w:t>السلع</w:t>
      </w:r>
      <w:r w:rsidRPr="005776CA">
        <w:rPr>
          <w:sz w:val="27"/>
          <w:rtl/>
        </w:rPr>
        <w:t xml:space="preserve"> </w:t>
      </w:r>
      <w:r w:rsidRPr="005776CA">
        <w:rPr>
          <w:rFonts w:hint="cs"/>
          <w:sz w:val="27"/>
          <w:rtl/>
        </w:rPr>
        <w:t>المهربة</w:t>
      </w:r>
      <w:r w:rsidRPr="005776CA">
        <w:rPr>
          <w:sz w:val="27"/>
          <w:rtl/>
        </w:rPr>
        <w:t xml:space="preserve"> </w:t>
      </w:r>
      <w:r w:rsidRPr="005776CA">
        <w:rPr>
          <w:rFonts w:hint="cs"/>
          <w:sz w:val="27"/>
          <w:rtl/>
        </w:rPr>
        <w:t>مع</w:t>
      </w:r>
      <w:r w:rsidRPr="005776CA">
        <w:rPr>
          <w:sz w:val="27"/>
          <w:rtl/>
        </w:rPr>
        <w:t xml:space="preserve"> </w:t>
      </w:r>
      <w:r w:rsidRPr="005776CA">
        <w:rPr>
          <w:rFonts w:hint="cs"/>
          <w:sz w:val="27"/>
          <w:rtl/>
        </w:rPr>
        <w:t>مكانة</w:t>
      </w:r>
      <w:r w:rsidRPr="005776CA">
        <w:rPr>
          <w:sz w:val="27"/>
          <w:rtl/>
        </w:rPr>
        <w:t xml:space="preserve"> </w:t>
      </w:r>
      <w:r w:rsidRPr="005776CA">
        <w:rPr>
          <w:rFonts w:hint="cs"/>
          <w:sz w:val="27"/>
          <w:rtl/>
        </w:rPr>
        <w:t>معاملات</w:t>
      </w:r>
      <w:r w:rsidRPr="005776CA">
        <w:rPr>
          <w:sz w:val="27"/>
          <w:rtl/>
        </w:rPr>
        <w:t xml:space="preserve"> </w:t>
      </w:r>
      <w:r w:rsidRPr="005776CA">
        <w:rPr>
          <w:rFonts w:hint="cs"/>
          <w:sz w:val="27"/>
          <w:rtl/>
        </w:rPr>
        <w:t>الفقهية</w:t>
      </w:r>
      <w:r w:rsidRPr="005776CA">
        <w:rPr>
          <w:sz w:val="27"/>
          <w:rtl/>
        </w:rPr>
        <w:t xml:space="preserve"> </w:t>
      </w:r>
      <w:r w:rsidRPr="005776CA">
        <w:rPr>
          <w:rFonts w:hint="cs"/>
          <w:sz w:val="27"/>
          <w:rtl/>
        </w:rPr>
        <w:t>والحقوقية تبد</w:t>
      </w:r>
      <w:r w:rsidR="00633B26" w:rsidRPr="005776CA">
        <w:rPr>
          <w:rFonts w:hint="cs"/>
          <w:sz w:val="27"/>
          <w:rtl/>
        </w:rPr>
        <w:t>و</w:t>
      </w:r>
      <w:r w:rsidRPr="005776CA">
        <w:rPr>
          <w:sz w:val="27"/>
          <w:rtl/>
        </w:rPr>
        <w:t xml:space="preserve"> </w:t>
      </w:r>
      <w:r w:rsidRPr="005776CA">
        <w:rPr>
          <w:rFonts w:hint="cs"/>
          <w:sz w:val="27"/>
          <w:rtl/>
        </w:rPr>
        <w:t>النتيجة</w:t>
      </w:r>
      <w:r w:rsidRPr="005776CA">
        <w:rPr>
          <w:sz w:val="27"/>
          <w:rtl/>
        </w:rPr>
        <w:t xml:space="preserve"> </w:t>
      </w:r>
      <w:r w:rsidRPr="005776CA">
        <w:rPr>
          <w:rFonts w:hint="cs"/>
          <w:sz w:val="27"/>
          <w:rtl/>
        </w:rPr>
        <w:t>الابتدائية، بأن</w:t>
      </w:r>
      <w:r w:rsidRPr="005776CA">
        <w:rPr>
          <w:sz w:val="27"/>
          <w:rtl/>
        </w:rPr>
        <w:t xml:space="preserve"> </w:t>
      </w:r>
      <w:r w:rsidRPr="005776CA">
        <w:rPr>
          <w:rFonts w:hint="cs"/>
          <w:sz w:val="27"/>
          <w:rtl/>
        </w:rPr>
        <w:t>المعاملة</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حيث</w:t>
      </w:r>
      <w:r w:rsidRPr="005776CA">
        <w:rPr>
          <w:sz w:val="27"/>
          <w:rtl/>
        </w:rPr>
        <w:t xml:space="preserve"> </w:t>
      </w:r>
      <w:r w:rsidR="00633B26" w:rsidRPr="005776CA">
        <w:rPr>
          <w:rFonts w:hint="cs"/>
          <w:sz w:val="27"/>
          <w:rtl/>
        </w:rPr>
        <w:t>إ</w:t>
      </w:r>
      <w:r w:rsidRPr="005776CA">
        <w:rPr>
          <w:rFonts w:hint="cs"/>
          <w:sz w:val="27"/>
          <w:rtl/>
        </w:rPr>
        <w:t>نها</w:t>
      </w:r>
      <w:r w:rsidRPr="005776CA">
        <w:rPr>
          <w:sz w:val="27"/>
          <w:rtl/>
        </w:rPr>
        <w:t xml:space="preserve"> </w:t>
      </w:r>
      <w:r w:rsidRPr="005776CA">
        <w:rPr>
          <w:rFonts w:hint="cs"/>
          <w:sz w:val="27"/>
          <w:rtl/>
        </w:rPr>
        <w:t>عقد</w:t>
      </w:r>
      <w:r w:rsidRPr="005776CA">
        <w:rPr>
          <w:sz w:val="27"/>
          <w:rtl/>
        </w:rPr>
        <w:t xml:space="preserve"> </w:t>
      </w:r>
      <w:r w:rsidRPr="005776CA">
        <w:rPr>
          <w:rFonts w:hint="cs"/>
          <w:sz w:val="27"/>
          <w:rtl/>
        </w:rPr>
        <w:t>يتم</w:t>
      </w:r>
      <w:r w:rsidRPr="005776CA">
        <w:rPr>
          <w:sz w:val="27"/>
          <w:rtl/>
        </w:rPr>
        <w:t xml:space="preserve"> </w:t>
      </w:r>
      <w:r w:rsidRPr="005776CA">
        <w:rPr>
          <w:rFonts w:hint="cs"/>
          <w:sz w:val="27"/>
          <w:rtl/>
        </w:rPr>
        <w:t>بين</w:t>
      </w:r>
      <w:r w:rsidRPr="005776CA">
        <w:rPr>
          <w:sz w:val="27"/>
          <w:rtl/>
        </w:rPr>
        <w:t xml:space="preserve"> </w:t>
      </w:r>
      <w:r w:rsidRPr="005776CA">
        <w:rPr>
          <w:rFonts w:hint="cs"/>
          <w:sz w:val="27"/>
          <w:rtl/>
        </w:rPr>
        <w:t>الطرفين</w:t>
      </w:r>
      <w:r w:rsidRPr="005776CA">
        <w:rPr>
          <w:sz w:val="27"/>
          <w:rtl/>
        </w:rPr>
        <w:t xml:space="preserve"> </w:t>
      </w:r>
      <w:r w:rsidRPr="005776CA">
        <w:rPr>
          <w:rFonts w:hint="cs"/>
          <w:sz w:val="27"/>
          <w:rtl/>
        </w:rPr>
        <w:t>لموضوع</w:t>
      </w:r>
      <w:r w:rsidRPr="005776CA">
        <w:rPr>
          <w:sz w:val="27"/>
          <w:rtl/>
        </w:rPr>
        <w:t xml:space="preserve"> </w:t>
      </w:r>
      <w:r w:rsidRPr="005776CA">
        <w:rPr>
          <w:rFonts w:hint="cs"/>
          <w:sz w:val="27"/>
          <w:rtl/>
        </w:rPr>
        <w:t>المبيع</w:t>
      </w:r>
      <w:r w:rsidRPr="005776CA">
        <w:rPr>
          <w:sz w:val="27"/>
          <w:rtl/>
        </w:rPr>
        <w:t xml:space="preserve"> </w:t>
      </w:r>
      <w:r w:rsidRPr="005776CA">
        <w:rPr>
          <w:rFonts w:hint="cs"/>
          <w:sz w:val="27"/>
          <w:rtl/>
        </w:rPr>
        <w:t>الذي</w:t>
      </w:r>
      <w:r w:rsidRPr="005776CA">
        <w:rPr>
          <w:sz w:val="27"/>
          <w:rtl/>
        </w:rPr>
        <w:t xml:space="preserve"> </w:t>
      </w:r>
      <w:r w:rsidRPr="005776CA">
        <w:rPr>
          <w:rFonts w:hint="cs"/>
          <w:sz w:val="27"/>
          <w:rtl/>
        </w:rPr>
        <w:t>تشكله</w:t>
      </w:r>
      <w:r w:rsidRPr="005776CA">
        <w:rPr>
          <w:sz w:val="27"/>
          <w:rtl/>
        </w:rPr>
        <w:t xml:space="preserve"> </w:t>
      </w:r>
      <w:r w:rsidRPr="005776CA">
        <w:rPr>
          <w:rFonts w:hint="cs"/>
          <w:sz w:val="27"/>
          <w:rtl/>
        </w:rPr>
        <w:t>السلعة</w:t>
      </w:r>
      <w:r w:rsidRPr="005776CA">
        <w:rPr>
          <w:sz w:val="27"/>
          <w:rtl/>
        </w:rPr>
        <w:t xml:space="preserve"> </w:t>
      </w:r>
      <w:r w:rsidRPr="005776CA">
        <w:rPr>
          <w:rFonts w:hint="cs"/>
          <w:sz w:val="27"/>
          <w:rtl/>
        </w:rPr>
        <w:t>المهربة لا</w:t>
      </w:r>
      <w:r w:rsidRPr="005776CA">
        <w:rPr>
          <w:sz w:val="27"/>
          <w:rtl/>
        </w:rPr>
        <w:t xml:space="preserve"> </w:t>
      </w:r>
      <w:r w:rsidRPr="005776CA">
        <w:rPr>
          <w:rFonts w:hint="cs"/>
          <w:sz w:val="27"/>
          <w:rtl/>
        </w:rPr>
        <w:t>تنافي</w:t>
      </w:r>
      <w:r w:rsidRPr="005776CA">
        <w:rPr>
          <w:sz w:val="27"/>
          <w:rtl/>
        </w:rPr>
        <w:t xml:space="preserve"> </w:t>
      </w:r>
      <w:r w:rsidR="00633B26" w:rsidRPr="005776CA">
        <w:rPr>
          <w:rFonts w:hint="cs"/>
          <w:sz w:val="27"/>
          <w:rtl/>
        </w:rPr>
        <w:t>أ</w:t>
      </w:r>
      <w:r w:rsidRPr="005776CA">
        <w:rPr>
          <w:rFonts w:hint="cs"/>
          <w:sz w:val="27"/>
          <w:rtl/>
        </w:rPr>
        <w:t>ركان</w:t>
      </w:r>
      <w:r w:rsidRPr="005776CA">
        <w:rPr>
          <w:sz w:val="27"/>
          <w:rtl/>
        </w:rPr>
        <w:t xml:space="preserve"> </w:t>
      </w:r>
      <w:r w:rsidRPr="005776CA">
        <w:rPr>
          <w:rFonts w:hint="cs"/>
          <w:sz w:val="27"/>
          <w:rtl/>
        </w:rPr>
        <w:t>الصحة</w:t>
      </w:r>
      <w:r w:rsidRPr="005776CA">
        <w:rPr>
          <w:sz w:val="27"/>
          <w:rtl/>
        </w:rPr>
        <w:t xml:space="preserve"> </w:t>
      </w:r>
      <w:r w:rsidRPr="005776CA">
        <w:rPr>
          <w:rFonts w:hint="cs"/>
          <w:sz w:val="27"/>
          <w:rtl/>
        </w:rPr>
        <w:t>بالشكل</w:t>
      </w:r>
      <w:r w:rsidRPr="005776CA">
        <w:rPr>
          <w:sz w:val="27"/>
          <w:rtl/>
        </w:rPr>
        <w:t xml:space="preserve"> </w:t>
      </w:r>
      <w:r w:rsidRPr="005776CA">
        <w:rPr>
          <w:rFonts w:hint="cs"/>
          <w:sz w:val="27"/>
          <w:rtl/>
        </w:rPr>
        <w:t>العام</w:t>
      </w:r>
      <w:r w:rsidRPr="005776CA">
        <w:rPr>
          <w:sz w:val="27"/>
          <w:rtl/>
        </w:rPr>
        <w:t xml:space="preserve">. </w:t>
      </w:r>
      <w:r w:rsidRPr="005776CA">
        <w:rPr>
          <w:rFonts w:hint="cs"/>
          <w:sz w:val="27"/>
          <w:rtl/>
        </w:rPr>
        <w:t>وكل</w:t>
      </w:r>
      <w:r w:rsidR="00633B26" w:rsidRPr="005776CA">
        <w:rPr>
          <w:rFonts w:hint="cs"/>
          <w:sz w:val="27"/>
          <w:rtl/>
        </w:rPr>
        <w:t>ّ</w:t>
      </w:r>
      <w:r w:rsidRPr="005776CA">
        <w:rPr>
          <w:rFonts w:hint="cs"/>
          <w:sz w:val="27"/>
          <w:rtl/>
        </w:rPr>
        <w:t>ما</w:t>
      </w:r>
      <w:r w:rsidRPr="005776CA">
        <w:rPr>
          <w:sz w:val="27"/>
          <w:rtl/>
        </w:rPr>
        <w:t xml:space="preserve"> </w:t>
      </w:r>
      <w:r w:rsidRPr="005776CA">
        <w:rPr>
          <w:rFonts w:hint="cs"/>
          <w:sz w:val="27"/>
          <w:rtl/>
        </w:rPr>
        <w:t>يشك</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مشروعية</w:t>
      </w:r>
      <w:r w:rsidRPr="005776CA">
        <w:rPr>
          <w:sz w:val="27"/>
          <w:rtl/>
        </w:rPr>
        <w:t xml:space="preserve"> </w:t>
      </w:r>
      <w:r w:rsidRPr="005776CA">
        <w:rPr>
          <w:rFonts w:hint="cs"/>
          <w:sz w:val="27"/>
          <w:rtl/>
        </w:rPr>
        <w:t>ناحية</w:t>
      </w:r>
      <w:r w:rsidRPr="005776CA">
        <w:rPr>
          <w:sz w:val="27"/>
          <w:rtl/>
        </w:rPr>
        <w:t xml:space="preserve"> </w:t>
      </w:r>
      <w:r w:rsidRPr="005776CA">
        <w:rPr>
          <w:rFonts w:hint="cs"/>
          <w:sz w:val="27"/>
          <w:rtl/>
        </w:rPr>
        <w:t>البيع</w:t>
      </w:r>
      <w:r w:rsidRPr="005776CA">
        <w:rPr>
          <w:sz w:val="27"/>
          <w:rtl/>
        </w:rPr>
        <w:t xml:space="preserve"> </w:t>
      </w:r>
      <w:r w:rsidRPr="005776CA">
        <w:rPr>
          <w:rFonts w:hint="cs"/>
          <w:sz w:val="27"/>
          <w:rtl/>
        </w:rPr>
        <w:t>وعدمها يحكم</w:t>
      </w:r>
      <w:r w:rsidRPr="005776CA">
        <w:rPr>
          <w:sz w:val="27"/>
          <w:rtl/>
        </w:rPr>
        <w:t xml:space="preserve"> </w:t>
      </w:r>
      <w:r w:rsidRPr="005776CA">
        <w:rPr>
          <w:rFonts w:hint="cs"/>
          <w:sz w:val="27"/>
          <w:rtl/>
        </w:rPr>
        <w:t>بصحة</w:t>
      </w:r>
      <w:r w:rsidRPr="005776CA">
        <w:rPr>
          <w:sz w:val="27"/>
          <w:rtl/>
        </w:rPr>
        <w:t xml:space="preserve"> </w:t>
      </w:r>
      <w:r w:rsidRPr="005776CA">
        <w:rPr>
          <w:rFonts w:hint="cs"/>
          <w:sz w:val="27"/>
          <w:rtl/>
        </w:rPr>
        <w:t>العقد</w:t>
      </w:r>
      <w:r w:rsidRPr="005776CA">
        <w:rPr>
          <w:sz w:val="27"/>
          <w:rtl/>
        </w:rPr>
        <w:t xml:space="preserve"> </w:t>
      </w:r>
      <w:r w:rsidRPr="005776CA">
        <w:rPr>
          <w:rFonts w:hint="cs"/>
          <w:sz w:val="27"/>
          <w:rtl/>
        </w:rPr>
        <w:t>بح</w:t>
      </w:r>
      <w:r w:rsidR="00633B26" w:rsidRPr="005776CA">
        <w:rPr>
          <w:rFonts w:hint="cs"/>
          <w:sz w:val="27"/>
          <w:rtl/>
        </w:rPr>
        <w:t>َ</w:t>
      </w:r>
      <w:r w:rsidRPr="005776CA">
        <w:rPr>
          <w:rFonts w:hint="cs"/>
          <w:sz w:val="27"/>
          <w:rtl/>
        </w:rPr>
        <w:t>س</w:t>
      </w:r>
      <w:r w:rsidR="00633B26" w:rsidRPr="005776CA">
        <w:rPr>
          <w:rFonts w:hint="cs"/>
          <w:sz w:val="27"/>
          <w:rtl/>
        </w:rPr>
        <w:t>َ</w:t>
      </w:r>
      <w:r w:rsidRPr="005776CA">
        <w:rPr>
          <w:rFonts w:hint="cs"/>
          <w:sz w:val="27"/>
          <w:rtl/>
        </w:rPr>
        <w:t>ب</w:t>
      </w:r>
      <w:r w:rsidRPr="005776CA">
        <w:rPr>
          <w:sz w:val="27"/>
          <w:rtl/>
        </w:rPr>
        <w:t xml:space="preserve"> </w:t>
      </w:r>
      <w:r w:rsidRPr="005776CA">
        <w:rPr>
          <w:rFonts w:hint="cs"/>
          <w:sz w:val="27"/>
          <w:rtl/>
        </w:rPr>
        <w:t>أصل</w:t>
      </w:r>
      <w:r w:rsidRPr="005776CA">
        <w:rPr>
          <w:sz w:val="27"/>
          <w:rtl/>
        </w:rPr>
        <w:t xml:space="preserve"> </w:t>
      </w:r>
      <w:r w:rsidRPr="005776CA">
        <w:rPr>
          <w:rFonts w:hint="cs"/>
          <w:sz w:val="27"/>
          <w:rtl/>
        </w:rPr>
        <w:t>الصح</w:t>
      </w:r>
      <w:r w:rsidR="00633B26" w:rsidRPr="005776CA">
        <w:rPr>
          <w:rFonts w:hint="cs"/>
          <w:sz w:val="27"/>
          <w:rtl/>
        </w:rPr>
        <w:t>ّ</w:t>
      </w:r>
      <w:r w:rsidRPr="005776CA">
        <w:rPr>
          <w:rFonts w:hint="cs"/>
          <w:sz w:val="27"/>
          <w:rtl/>
        </w:rPr>
        <w:t>ة</w:t>
      </w:r>
      <w:r w:rsidR="00633B26" w:rsidRPr="005776CA">
        <w:rPr>
          <w:rFonts w:hint="cs"/>
          <w:sz w:val="27"/>
          <w:rtl/>
        </w:rPr>
        <w:t>.</w:t>
      </w:r>
      <w:r w:rsidRPr="005776CA">
        <w:rPr>
          <w:rFonts w:hint="cs"/>
          <w:sz w:val="27"/>
          <w:rtl/>
        </w:rPr>
        <w:t xml:space="preserve"> وأخيرا</w:t>
      </w:r>
      <w:r w:rsidR="00633B26" w:rsidRPr="005776CA">
        <w:rPr>
          <w:rFonts w:hint="cs"/>
          <w:sz w:val="27"/>
          <w:rtl/>
        </w:rPr>
        <w:t>ً</w:t>
      </w:r>
      <w:r w:rsidRPr="005776CA">
        <w:rPr>
          <w:sz w:val="27"/>
          <w:rtl/>
        </w:rPr>
        <w:t xml:space="preserve"> </w:t>
      </w:r>
      <w:r w:rsidRPr="005776CA">
        <w:rPr>
          <w:rFonts w:hint="cs"/>
          <w:sz w:val="27"/>
          <w:rtl/>
        </w:rPr>
        <w:t>فبيع</w:t>
      </w:r>
      <w:r w:rsidRPr="005776CA">
        <w:rPr>
          <w:sz w:val="27"/>
          <w:rtl/>
        </w:rPr>
        <w:t xml:space="preserve"> </w:t>
      </w:r>
      <w:r w:rsidRPr="005776CA">
        <w:rPr>
          <w:rFonts w:hint="cs"/>
          <w:sz w:val="27"/>
          <w:rtl/>
        </w:rPr>
        <w:t>السلع</w:t>
      </w:r>
      <w:r w:rsidRPr="005776CA">
        <w:rPr>
          <w:sz w:val="27"/>
          <w:rtl/>
        </w:rPr>
        <w:t xml:space="preserve"> </w:t>
      </w:r>
      <w:r w:rsidRPr="005776CA">
        <w:rPr>
          <w:rFonts w:hint="cs"/>
          <w:sz w:val="27"/>
          <w:rtl/>
        </w:rPr>
        <w:t>المهربة</w:t>
      </w:r>
      <w:r w:rsidRPr="005776CA">
        <w:rPr>
          <w:sz w:val="27"/>
          <w:rtl/>
        </w:rPr>
        <w:t xml:space="preserve"> </w:t>
      </w:r>
      <w:r w:rsidRPr="005776CA">
        <w:rPr>
          <w:rFonts w:hint="cs"/>
          <w:sz w:val="27"/>
          <w:rtl/>
        </w:rPr>
        <w:t>المتواجدة</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أسواق</w:t>
      </w:r>
      <w:r w:rsidRPr="005776CA">
        <w:rPr>
          <w:sz w:val="27"/>
          <w:rtl/>
        </w:rPr>
        <w:t xml:space="preserve"> </w:t>
      </w:r>
      <w:r w:rsidRPr="005776CA">
        <w:rPr>
          <w:rFonts w:hint="cs"/>
          <w:sz w:val="27"/>
          <w:rtl/>
        </w:rPr>
        <w:t>المسلمين</w:t>
      </w:r>
      <w:r w:rsidRPr="005776CA">
        <w:rPr>
          <w:sz w:val="27"/>
          <w:rtl/>
        </w:rPr>
        <w:t xml:space="preserve"> </w:t>
      </w:r>
      <w:r w:rsidRPr="005776CA">
        <w:rPr>
          <w:rFonts w:hint="cs"/>
          <w:sz w:val="27"/>
          <w:rtl/>
        </w:rPr>
        <w:t>صحيح</w:t>
      </w:r>
      <w:r w:rsidR="00633B26" w:rsidRPr="005776CA">
        <w:rPr>
          <w:rFonts w:hint="cs"/>
          <w:sz w:val="27"/>
          <w:rtl/>
        </w:rPr>
        <w:t>ٌ؛</w:t>
      </w:r>
      <w:r w:rsidRPr="005776CA">
        <w:rPr>
          <w:rFonts w:hint="cs"/>
          <w:sz w:val="27"/>
          <w:rtl/>
        </w:rPr>
        <w:t xml:space="preserve"> لأنه</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جانب</w:t>
      </w:r>
      <w:r w:rsidRPr="005776CA">
        <w:rPr>
          <w:sz w:val="27"/>
          <w:rtl/>
        </w:rPr>
        <w:t xml:space="preserve"> </w:t>
      </w:r>
      <w:r w:rsidRPr="005776CA">
        <w:rPr>
          <w:rFonts w:hint="cs"/>
          <w:sz w:val="27"/>
          <w:rtl/>
        </w:rPr>
        <w:t>رغم</w:t>
      </w:r>
      <w:r w:rsidRPr="005776CA">
        <w:rPr>
          <w:sz w:val="27"/>
          <w:rtl/>
        </w:rPr>
        <w:t xml:space="preserve"> </w:t>
      </w:r>
      <w:r w:rsidRPr="005776CA">
        <w:rPr>
          <w:rFonts w:hint="cs"/>
          <w:sz w:val="27"/>
          <w:rtl/>
        </w:rPr>
        <w:t>وجود</w:t>
      </w:r>
      <w:r w:rsidRPr="005776CA">
        <w:rPr>
          <w:sz w:val="27"/>
          <w:rtl/>
        </w:rPr>
        <w:t xml:space="preserve"> </w:t>
      </w:r>
      <w:r w:rsidRPr="005776CA">
        <w:rPr>
          <w:rFonts w:hint="cs"/>
          <w:sz w:val="27"/>
          <w:rtl/>
        </w:rPr>
        <w:t>الإبهام</w:t>
      </w:r>
      <w:r w:rsidRPr="005776CA">
        <w:rPr>
          <w:sz w:val="27"/>
          <w:rtl/>
        </w:rPr>
        <w:t xml:space="preserve"> </w:t>
      </w:r>
      <w:r w:rsidRPr="005776CA">
        <w:rPr>
          <w:rFonts w:hint="cs"/>
          <w:sz w:val="27"/>
          <w:rtl/>
        </w:rPr>
        <w:t>مع</w:t>
      </w:r>
      <w:r w:rsidRPr="005776CA">
        <w:rPr>
          <w:sz w:val="27"/>
          <w:rtl/>
        </w:rPr>
        <w:t xml:space="preserve"> </w:t>
      </w:r>
      <w:r w:rsidRPr="005776CA">
        <w:rPr>
          <w:rFonts w:hint="cs"/>
          <w:sz w:val="27"/>
          <w:rtl/>
        </w:rPr>
        <w:t>الإجمال</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موضوع</w:t>
      </w:r>
      <w:r w:rsidRPr="005776CA">
        <w:rPr>
          <w:sz w:val="27"/>
          <w:rtl/>
        </w:rPr>
        <w:t xml:space="preserve"> </w:t>
      </w:r>
      <w:r w:rsidRPr="005776CA">
        <w:rPr>
          <w:rFonts w:hint="cs"/>
          <w:sz w:val="27"/>
          <w:rtl/>
        </w:rPr>
        <w:t>صحة</w:t>
      </w:r>
      <w:r w:rsidRPr="005776CA">
        <w:rPr>
          <w:sz w:val="27"/>
          <w:rtl/>
        </w:rPr>
        <w:t xml:space="preserve"> </w:t>
      </w:r>
      <w:r w:rsidRPr="005776CA">
        <w:rPr>
          <w:rFonts w:hint="cs"/>
          <w:sz w:val="27"/>
          <w:rtl/>
        </w:rPr>
        <w:t>البيوع، على</w:t>
      </w:r>
      <w:r w:rsidRPr="005776CA">
        <w:rPr>
          <w:sz w:val="27"/>
          <w:rtl/>
        </w:rPr>
        <w:t xml:space="preserve"> </w:t>
      </w:r>
      <w:r w:rsidRPr="005776CA">
        <w:rPr>
          <w:rFonts w:hint="cs"/>
          <w:sz w:val="27"/>
          <w:rtl/>
        </w:rPr>
        <w:t>أساس</w:t>
      </w:r>
      <w:r w:rsidRPr="005776CA">
        <w:rPr>
          <w:sz w:val="27"/>
          <w:rtl/>
        </w:rPr>
        <w:t xml:space="preserve"> </w:t>
      </w:r>
      <w:r w:rsidRPr="005776CA">
        <w:rPr>
          <w:rFonts w:hint="cs"/>
          <w:sz w:val="27"/>
          <w:rtl/>
        </w:rPr>
        <w:t>البيع</w:t>
      </w:r>
      <w:r w:rsidRPr="005776CA">
        <w:rPr>
          <w:sz w:val="27"/>
          <w:rtl/>
        </w:rPr>
        <w:t xml:space="preserve"> </w:t>
      </w:r>
      <w:r w:rsidRPr="005776CA">
        <w:rPr>
          <w:rFonts w:hint="cs"/>
          <w:sz w:val="27"/>
          <w:rtl/>
        </w:rPr>
        <w:t>وشروطه</w:t>
      </w:r>
      <w:r w:rsidRPr="005776CA">
        <w:rPr>
          <w:sz w:val="27"/>
          <w:rtl/>
        </w:rPr>
        <w:t xml:space="preserve"> </w:t>
      </w:r>
      <w:r w:rsidRPr="005776CA">
        <w:rPr>
          <w:rFonts w:hint="cs"/>
          <w:sz w:val="27"/>
          <w:rtl/>
        </w:rPr>
        <w:t>للصحة، المتوفرة</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المنابع</w:t>
      </w:r>
      <w:r w:rsidRPr="005776CA">
        <w:rPr>
          <w:sz w:val="27"/>
          <w:rtl/>
        </w:rPr>
        <w:t xml:space="preserve"> </w:t>
      </w:r>
      <w:r w:rsidRPr="005776CA">
        <w:rPr>
          <w:rFonts w:hint="cs"/>
          <w:sz w:val="27"/>
          <w:rtl/>
        </w:rPr>
        <w:t>الفقهية</w:t>
      </w:r>
      <w:r w:rsidRPr="005776CA">
        <w:rPr>
          <w:sz w:val="27"/>
          <w:rtl/>
        </w:rPr>
        <w:t xml:space="preserve"> </w:t>
      </w:r>
      <w:r w:rsidRPr="005776CA">
        <w:rPr>
          <w:rFonts w:hint="cs"/>
          <w:sz w:val="27"/>
          <w:rtl/>
        </w:rPr>
        <w:t>الحقوقية، يصح</w:t>
      </w:r>
      <w:r w:rsidR="00633B26" w:rsidRPr="005776CA">
        <w:rPr>
          <w:rFonts w:hint="cs"/>
          <w:sz w:val="27"/>
          <w:rtl/>
        </w:rPr>
        <w:t>ّ</w:t>
      </w:r>
      <w:r w:rsidRPr="005776CA">
        <w:rPr>
          <w:sz w:val="27"/>
          <w:rtl/>
        </w:rPr>
        <w:t xml:space="preserve"> </w:t>
      </w:r>
      <w:r w:rsidRPr="005776CA">
        <w:rPr>
          <w:rFonts w:hint="cs"/>
          <w:sz w:val="27"/>
          <w:rtl/>
        </w:rPr>
        <w:t>عقد</w:t>
      </w:r>
      <w:r w:rsidRPr="005776CA">
        <w:rPr>
          <w:sz w:val="27"/>
          <w:rtl/>
        </w:rPr>
        <w:t xml:space="preserve"> </w:t>
      </w:r>
      <w:r w:rsidRPr="005776CA">
        <w:rPr>
          <w:rFonts w:hint="cs"/>
          <w:sz w:val="27"/>
          <w:rtl/>
        </w:rPr>
        <w:t>السلع</w:t>
      </w:r>
      <w:r w:rsidRPr="005776CA">
        <w:rPr>
          <w:sz w:val="27"/>
          <w:rtl/>
        </w:rPr>
        <w:t xml:space="preserve"> </w:t>
      </w:r>
      <w:r w:rsidRPr="005776CA">
        <w:rPr>
          <w:rFonts w:hint="cs"/>
          <w:sz w:val="27"/>
          <w:rtl/>
        </w:rPr>
        <w:t>المهربة</w:t>
      </w:r>
      <w:r w:rsidR="00633B26" w:rsidRPr="005776CA">
        <w:rPr>
          <w:rFonts w:hint="cs"/>
          <w:sz w:val="27"/>
          <w:rtl/>
        </w:rPr>
        <w:t>؛</w:t>
      </w:r>
      <w:r w:rsidRPr="005776CA">
        <w:rPr>
          <w:sz w:val="27"/>
          <w:rtl/>
        </w:rPr>
        <w:t xml:space="preserve"> </w:t>
      </w:r>
      <w:r w:rsidRPr="005776CA">
        <w:rPr>
          <w:rFonts w:hint="cs"/>
          <w:sz w:val="27"/>
          <w:rtl/>
        </w:rPr>
        <w:t>بدليل</w:t>
      </w:r>
      <w:r w:rsidRPr="005776CA">
        <w:rPr>
          <w:sz w:val="27"/>
          <w:rtl/>
        </w:rPr>
        <w:t xml:space="preserve"> </w:t>
      </w:r>
      <w:r w:rsidRPr="005776CA">
        <w:rPr>
          <w:rFonts w:hint="cs"/>
          <w:sz w:val="27"/>
          <w:rtl/>
        </w:rPr>
        <w:t>الانطباق</w:t>
      </w:r>
      <w:r w:rsidRPr="005776CA">
        <w:rPr>
          <w:sz w:val="27"/>
          <w:rtl/>
        </w:rPr>
        <w:t xml:space="preserve"> </w:t>
      </w:r>
      <w:r w:rsidRPr="005776CA">
        <w:rPr>
          <w:rFonts w:hint="cs"/>
          <w:sz w:val="27"/>
          <w:rtl/>
        </w:rPr>
        <w:t>مع</w:t>
      </w:r>
      <w:r w:rsidRPr="005776CA">
        <w:rPr>
          <w:sz w:val="27"/>
          <w:rtl/>
        </w:rPr>
        <w:t xml:space="preserve"> </w:t>
      </w:r>
      <w:r w:rsidRPr="005776CA">
        <w:rPr>
          <w:rFonts w:hint="cs"/>
          <w:sz w:val="27"/>
          <w:rtl/>
        </w:rPr>
        <w:t>الفقه</w:t>
      </w:r>
      <w:r w:rsidRPr="005776CA">
        <w:rPr>
          <w:sz w:val="27"/>
          <w:rtl/>
        </w:rPr>
        <w:t xml:space="preserve"> </w:t>
      </w:r>
      <w:r w:rsidRPr="005776CA">
        <w:rPr>
          <w:rFonts w:hint="cs"/>
          <w:sz w:val="27"/>
          <w:rtl/>
        </w:rPr>
        <w:t>القوانين</w:t>
      </w:r>
      <w:r w:rsidRPr="005776CA">
        <w:rPr>
          <w:sz w:val="27"/>
          <w:rtl/>
        </w:rPr>
        <w:t xml:space="preserve"> </w:t>
      </w:r>
      <w:r w:rsidRPr="005776CA">
        <w:rPr>
          <w:rFonts w:hint="cs"/>
          <w:sz w:val="27"/>
          <w:rtl/>
        </w:rPr>
        <w:t>الحقوقية، ومن</w:t>
      </w:r>
      <w:r w:rsidRPr="005776CA">
        <w:rPr>
          <w:sz w:val="27"/>
          <w:rtl/>
        </w:rPr>
        <w:t xml:space="preserve"> </w:t>
      </w:r>
      <w:r w:rsidRPr="005776CA">
        <w:rPr>
          <w:rFonts w:hint="cs"/>
          <w:sz w:val="27"/>
          <w:rtl/>
        </w:rPr>
        <w:t>جانب</w:t>
      </w:r>
      <w:r w:rsidR="00633B26" w:rsidRPr="005776CA">
        <w:rPr>
          <w:rFonts w:hint="cs"/>
          <w:sz w:val="27"/>
          <w:rtl/>
        </w:rPr>
        <w:t>ٍ</w:t>
      </w:r>
      <w:r w:rsidRPr="005776CA">
        <w:rPr>
          <w:sz w:val="27"/>
          <w:rtl/>
        </w:rPr>
        <w:t xml:space="preserve"> </w:t>
      </w:r>
      <w:r w:rsidRPr="005776CA">
        <w:rPr>
          <w:rFonts w:hint="cs"/>
          <w:sz w:val="27"/>
          <w:rtl/>
        </w:rPr>
        <w:t>آخر</w:t>
      </w:r>
      <w:r w:rsidRPr="005776CA">
        <w:rPr>
          <w:sz w:val="27"/>
          <w:rtl/>
        </w:rPr>
        <w:t xml:space="preserve"> </w:t>
      </w:r>
      <w:r w:rsidRPr="005776CA">
        <w:rPr>
          <w:rFonts w:hint="cs"/>
          <w:sz w:val="27"/>
          <w:rtl/>
        </w:rPr>
        <w:t>إن</w:t>
      </w:r>
      <w:r w:rsidR="00633B26" w:rsidRPr="005776CA">
        <w:rPr>
          <w:rFonts w:hint="cs"/>
          <w:sz w:val="27"/>
          <w:rtl/>
        </w:rPr>
        <w:t>ّ</w:t>
      </w:r>
      <w:r w:rsidRPr="005776CA">
        <w:rPr>
          <w:sz w:val="27"/>
          <w:rtl/>
        </w:rPr>
        <w:t xml:space="preserve"> </w:t>
      </w:r>
      <w:r w:rsidRPr="005776CA">
        <w:rPr>
          <w:rFonts w:hint="cs"/>
          <w:sz w:val="27"/>
          <w:rtl/>
        </w:rPr>
        <w:t>تواجد</w:t>
      </w:r>
      <w:r w:rsidRPr="005776CA">
        <w:rPr>
          <w:sz w:val="27"/>
          <w:rtl/>
        </w:rPr>
        <w:t xml:space="preserve"> </w:t>
      </w:r>
      <w:r w:rsidRPr="005776CA">
        <w:rPr>
          <w:rFonts w:hint="cs"/>
          <w:sz w:val="27"/>
          <w:rtl/>
        </w:rPr>
        <w:t>السلع</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سوق</w:t>
      </w:r>
      <w:r w:rsidRPr="005776CA">
        <w:rPr>
          <w:sz w:val="27"/>
          <w:rtl/>
        </w:rPr>
        <w:t xml:space="preserve"> </w:t>
      </w:r>
      <w:r w:rsidRPr="005776CA">
        <w:rPr>
          <w:rFonts w:hint="cs"/>
          <w:sz w:val="27"/>
          <w:rtl/>
        </w:rPr>
        <w:t>المسلمين</w:t>
      </w:r>
      <w:r w:rsidRPr="005776CA">
        <w:rPr>
          <w:sz w:val="27"/>
          <w:rtl/>
        </w:rPr>
        <w:t xml:space="preserve"> </w:t>
      </w:r>
      <w:r w:rsidRPr="005776CA">
        <w:rPr>
          <w:rFonts w:hint="cs"/>
          <w:sz w:val="27"/>
          <w:rtl/>
        </w:rPr>
        <w:t>أمارة</w:t>
      </w:r>
      <w:r w:rsidR="00633B26" w:rsidRPr="005776CA">
        <w:rPr>
          <w:rFonts w:hint="cs"/>
          <w:sz w:val="27"/>
          <w:rtl/>
        </w:rPr>
        <w:t>ٌ</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صحتها</w:t>
      </w:r>
      <w:r w:rsidR="00633B26" w:rsidRPr="005776CA">
        <w:rPr>
          <w:rFonts w:hint="cs"/>
          <w:sz w:val="27"/>
          <w:rtl/>
        </w:rPr>
        <w:t>،</w:t>
      </w:r>
      <w:r w:rsidRPr="005776CA">
        <w:rPr>
          <w:rFonts w:hint="cs"/>
          <w:sz w:val="27"/>
          <w:rtl/>
        </w:rPr>
        <w:t xml:space="preserve"> </w:t>
      </w:r>
      <w:r w:rsidR="00633B26" w:rsidRPr="005776CA">
        <w:rPr>
          <w:rFonts w:hint="cs"/>
          <w:sz w:val="27"/>
          <w:rtl/>
        </w:rPr>
        <w:t>وعليه فإن</w:t>
      </w:r>
      <w:r w:rsidRPr="005776CA">
        <w:rPr>
          <w:sz w:val="27"/>
          <w:rtl/>
        </w:rPr>
        <w:t xml:space="preserve"> </w:t>
      </w:r>
      <w:r w:rsidRPr="005776CA">
        <w:rPr>
          <w:rFonts w:hint="cs"/>
          <w:sz w:val="27"/>
          <w:rtl/>
        </w:rPr>
        <w:t>تعاطي</w:t>
      </w:r>
      <w:r w:rsidRPr="005776CA">
        <w:rPr>
          <w:sz w:val="27"/>
          <w:rtl/>
        </w:rPr>
        <w:t xml:space="preserve"> </w:t>
      </w:r>
      <w:r w:rsidR="00633B26" w:rsidRPr="005776CA">
        <w:rPr>
          <w:rFonts w:hint="cs"/>
          <w:sz w:val="27"/>
          <w:rtl/>
        </w:rPr>
        <w:t>ال</w:t>
      </w:r>
      <w:r w:rsidRPr="005776CA">
        <w:rPr>
          <w:rFonts w:hint="cs"/>
          <w:sz w:val="27"/>
          <w:rtl/>
        </w:rPr>
        <w:t>سلع</w:t>
      </w:r>
      <w:r w:rsidRPr="005776CA">
        <w:rPr>
          <w:sz w:val="27"/>
          <w:rtl/>
        </w:rPr>
        <w:t xml:space="preserve"> </w:t>
      </w:r>
      <w:r w:rsidRPr="005776CA">
        <w:rPr>
          <w:rFonts w:hint="cs"/>
          <w:sz w:val="27"/>
          <w:rtl/>
        </w:rPr>
        <w:t>المهربة</w:t>
      </w:r>
      <w:r w:rsidRPr="005776CA">
        <w:rPr>
          <w:sz w:val="27"/>
          <w:rtl/>
        </w:rPr>
        <w:t xml:space="preserve"> </w:t>
      </w:r>
      <w:r w:rsidRPr="005776CA">
        <w:rPr>
          <w:rFonts w:hint="cs"/>
          <w:sz w:val="27"/>
          <w:rtl/>
        </w:rPr>
        <w:t>الموجودة</w:t>
      </w:r>
      <w:r w:rsidRPr="005776CA">
        <w:rPr>
          <w:sz w:val="27"/>
          <w:rtl/>
        </w:rPr>
        <w:t xml:space="preserve"> </w:t>
      </w:r>
      <w:r w:rsidRPr="005776CA">
        <w:rPr>
          <w:rFonts w:hint="cs"/>
          <w:sz w:val="27"/>
          <w:rtl/>
        </w:rPr>
        <w:t>ف</w:t>
      </w:r>
      <w:r w:rsidR="00633B26" w:rsidRPr="005776CA">
        <w:rPr>
          <w:rFonts w:hint="cs"/>
          <w:sz w:val="27"/>
          <w:rtl/>
        </w:rPr>
        <w:t>ي</w:t>
      </w:r>
      <w:r w:rsidRPr="005776CA">
        <w:rPr>
          <w:sz w:val="27"/>
          <w:rtl/>
        </w:rPr>
        <w:t xml:space="preserve"> </w:t>
      </w:r>
      <w:r w:rsidRPr="005776CA">
        <w:rPr>
          <w:rFonts w:hint="cs"/>
          <w:sz w:val="27"/>
          <w:rtl/>
        </w:rPr>
        <w:t>أسواق</w:t>
      </w:r>
      <w:r w:rsidRPr="005776CA">
        <w:rPr>
          <w:sz w:val="27"/>
          <w:rtl/>
        </w:rPr>
        <w:t xml:space="preserve"> </w:t>
      </w:r>
      <w:r w:rsidRPr="005776CA">
        <w:rPr>
          <w:rFonts w:hint="cs"/>
          <w:sz w:val="27"/>
          <w:rtl/>
        </w:rPr>
        <w:t>المسلمين</w:t>
      </w:r>
      <w:r w:rsidRPr="005776CA">
        <w:rPr>
          <w:sz w:val="27"/>
          <w:rtl/>
        </w:rPr>
        <w:t xml:space="preserve"> </w:t>
      </w:r>
      <w:r w:rsidRPr="005776CA">
        <w:rPr>
          <w:rFonts w:hint="cs"/>
          <w:sz w:val="27"/>
          <w:rtl/>
        </w:rPr>
        <w:t>يجوز</w:t>
      </w:r>
      <w:r w:rsidR="00633B26" w:rsidRPr="005776CA">
        <w:rPr>
          <w:rFonts w:hint="cs"/>
          <w:sz w:val="27"/>
          <w:rtl/>
        </w:rPr>
        <w:t>،</w:t>
      </w:r>
      <w:r w:rsidRPr="005776CA">
        <w:rPr>
          <w:sz w:val="27"/>
          <w:rtl/>
        </w:rPr>
        <w:t xml:space="preserve"> </w:t>
      </w:r>
      <w:r w:rsidRPr="005776CA">
        <w:rPr>
          <w:rFonts w:hint="cs"/>
          <w:sz w:val="27"/>
          <w:rtl/>
        </w:rPr>
        <w:t>ولا</w:t>
      </w:r>
      <w:r w:rsidRPr="005776CA">
        <w:rPr>
          <w:sz w:val="27"/>
          <w:rtl/>
        </w:rPr>
        <w:t xml:space="preserve"> </w:t>
      </w:r>
      <w:r w:rsidRPr="005776CA">
        <w:rPr>
          <w:rFonts w:hint="cs"/>
          <w:sz w:val="27"/>
          <w:rtl/>
        </w:rPr>
        <w:t>إشكال</w:t>
      </w:r>
      <w:r w:rsidRPr="005776CA">
        <w:rPr>
          <w:sz w:val="27"/>
          <w:rtl/>
        </w:rPr>
        <w:t xml:space="preserve"> </w:t>
      </w:r>
      <w:r w:rsidRPr="005776CA">
        <w:rPr>
          <w:rFonts w:hint="cs"/>
          <w:sz w:val="27"/>
          <w:rtl/>
        </w:rPr>
        <w:t>فيه</w:t>
      </w:r>
      <w:r w:rsidRPr="005776CA">
        <w:rPr>
          <w:sz w:val="27"/>
          <w:rtl/>
        </w:rPr>
        <w:t xml:space="preserve">. </w:t>
      </w:r>
    </w:p>
    <w:p w:rsidR="001744C0" w:rsidRPr="005776CA" w:rsidRDefault="001744C0" w:rsidP="00F054F3">
      <w:pPr>
        <w:rPr>
          <w:sz w:val="27"/>
          <w:rtl/>
        </w:rPr>
      </w:pPr>
      <w:r w:rsidRPr="005776CA">
        <w:rPr>
          <w:rFonts w:hint="cs"/>
          <w:sz w:val="27"/>
          <w:rtl/>
        </w:rPr>
        <w:t>2ـ ولو</w:t>
      </w:r>
      <w:r w:rsidRPr="005776CA">
        <w:rPr>
          <w:sz w:val="27"/>
          <w:rtl/>
        </w:rPr>
        <w:t xml:space="preserve"> </w:t>
      </w:r>
      <w:r w:rsidRPr="005776CA">
        <w:rPr>
          <w:rFonts w:hint="cs"/>
          <w:sz w:val="27"/>
          <w:rtl/>
        </w:rPr>
        <w:t>أن</w:t>
      </w:r>
      <w:r w:rsidRPr="005776CA">
        <w:rPr>
          <w:sz w:val="27"/>
          <w:rtl/>
        </w:rPr>
        <w:t xml:space="preserve"> </w:t>
      </w:r>
      <w:r w:rsidRPr="005776CA">
        <w:rPr>
          <w:rFonts w:hint="cs"/>
          <w:sz w:val="27"/>
          <w:rtl/>
        </w:rPr>
        <w:t>شروط</w:t>
      </w:r>
      <w:r w:rsidRPr="005776CA">
        <w:rPr>
          <w:sz w:val="27"/>
          <w:rtl/>
        </w:rPr>
        <w:t xml:space="preserve"> </w:t>
      </w:r>
      <w:r w:rsidRPr="005776CA">
        <w:rPr>
          <w:rFonts w:hint="cs"/>
          <w:sz w:val="27"/>
          <w:rtl/>
        </w:rPr>
        <w:t>صحة</w:t>
      </w:r>
      <w:r w:rsidRPr="005776CA">
        <w:rPr>
          <w:sz w:val="27"/>
          <w:rtl/>
        </w:rPr>
        <w:t xml:space="preserve"> </w:t>
      </w:r>
      <w:r w:rsidRPr="005776CA">
        <w:rPr>
          <w:rFonts w:hint="cs"/>
          <w:sz w:val="27"/>
          <w:rtl/>
        </w:rPr>
        <w:t>البيع</w:t>
      </w:r>
      <w:r w:rsidRPr="005776CA">
        <w:rPr>
          <w:sz w:val="27"/>
          <w:rtl/>
        </w:rPr>
        <w:t xml:space="preserve"> </w:t>
      </w:r>
      <w:r w:rsidRPr="005776CA">
        <w:rPr>
          <w:rFonts w:hint="cs"/>
          <w:sz w:val="27"/>
          <w:rtl/>
        </w:rPr>
        <w:t>توجد</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موضوع</w:t>
      </w:r>
      <w:r w:rsidRPr="005776CA">
        <w:rPr>
          <w:sz w:val="27"/>
          <w:rtl/>
        </w:rPr>
        <w:t xml:space="preserve"> </w:t>
      </w:r>
      <w:r w:rsidRPr="005776CA">
        <w:rPr>
          <w:rFonts w:hint="cs"/>
          <w:sz w:val="27"/>
          <w:rtl/>
        </w:rPr>
        <w:t>بيع</w:t>
      </w:r>
      <w:r w:rsidRPr="005776CA">
        <w:rPr>
          <w:sz w:val="27"/>
          <w:rtl/>
        </w:rPr>
        <w:t xml:space="preserve"> </w:t>
      </w:r>
      <w:r w:rsidRPr="005776CA">
        <w:rPr>
          <w:rFonts w:hint="cs"/>
          <w:sz w:val="27"/>
          <w:rtl/>
        </w:rPr>
        <w:t>السلع</w:t>
      </w:r>
      <w:r w:rsidRPr="005776CA">
        <w:rPr>
          <w:sz w:val="27"/>
          <w:rtl/>
        </w:rPr>
        <w:t xml:space="preserve"> </w:t>
      </w:r>
      <w:r w:rsidRPr="005776CA">
        <w:rPr>
          <w:rFonts w:hint="cs"/>
          <w:sz w:val="27"/>
          <w:rtl/>
        </w:rPr>
        <w:t>المهربة، لكن</w:t>
      </w:r>
      <w:r w:rsidR="00633B26" w:rsidRPr="005776CA">
        <w:rPr>
          <w:rFonts w:hint="cs"/>
          <w:sz w:val="27"/>
          <w:rtl/>
        </w:rPr>
        <w:t>ّ</w:t>
      </w:r>
      <w:r w:rsidRPr="005776CA">
        <w:rPr>
          <w:sz w:val="27"/>
          <w:rtl/>
        </w:rPr>
        <w:t xml:space="preserve"> </w:t>
      </w:r>
      <w:r w:rsidRPr="005776CA">
        <w:rPr>
          <w:rFonts w:hint="cs"/>
          <w:sz w:val="27"/>
          <w:rtl/>
        </w:rPr>
        <w:t>الشروط</w:t>
      </w:r>
      <w:r w:rsidRPr="005776CA">
        <w:rPr>
          <w:sz w:val="27"/>
          <w:rtl/>
        </w:rPr>
        <w:t xml:space="preserve"> </w:t>
      </w:r>
      <w:r w:rsidRPr="005776CA">
        <w:rPr>
          <w:rFonts w:hint="cs"/>
          <w:sz w:val="27"/>
          <w:rtl/>
        </w:rPr>
        <w:t>ليست</w:t>
      </w:r>
      <w:r w:rsidRPr="005776CA">
        <w:rPr>
          <w:sz w:val="27"/>
          <w:rtl/>
        </w:rPr>
        <w:t xml:space="preserve"> </w:t>
      </w:r>
      <w:r w:rsidRPr="005776CA">
        <w:rPr>
          <w:rFonts w:hint="cs"/>
          <w:sz w:val="27"/>
          <w:rtl/>
        </w:rPr>
        <w:t>تامة</w:t>
      </w:r>
      <w:r w:rsidR="00633B26" w:rsidRPr="005776CA">
        <w:rPr>
          <w:rFonts w:hint="cs"/>
          <w:sz w:val="27"/>
          <w:rtl/>
        </w:rPr>
        <w:t>ً،</w:t>
      </w:r>
      <w:r w:rsidRPr="005776CA">
        <w:rPr>
          <w:sz w:val="27"/>
          <w:rtl/>
        </w:rPr>
        <w:t xml:space="preserve"> </w:t>
      </w:r>
      <w:r w:rsidRPr="005776CA">
        <w:rPr>
          <w:rFonts w:hint="cs"/>
          <w:sz w:val="27"/>
          <w:rtl/>
        </w:rPr>
        <w:t>بل</w:t>
      </w:r>
      <w:r w:rsidRPr="005776CA">
        <w:rPr>
          <w:sz w:val="27"/>
          <w:rtl/>
        </w:rPr>
        <w:t xml:space="preserve"> </w:t>
      </w:r>
      <w:r w:rsidRPr="005776CA">
        <w:rPr>
          <w:rFonts w:hint="cs"/>
          <w:sz w:val="27"/>
          <w:rtl/>
        </w:rPr>
        <w:t>هي</w:t>
      </w:r>
      <w:r w:rsidRPr="005776CA">
        <w:rPr>
          <w:sz w:val="27"/>
          <w:rtl/>
        </w:rPr>
        <w:t xml:space="preserve"> </w:t>
      </w:r>
      <w:r w:rsidRPr="005776CA">
        <w:rPr>
          <w:rFonts w:hint="cs"/>
          <w:sz w:val="27"/>
          <w:rtl/>
        </w:rPr>
        <w:t>بشكل</w:t>
      </w:r>
      <w:r w:rsidR="00633B26" w:rsidRPr="005776CA">
        <w:rPr>
          <w:rFonts w:hint="cs"/>
          <w:sz w:val="27"/>
          <w:rtl/>
        </w:rPr>
        <w:t>ٍ</w:t>
      </w:r>
      <w:r w:rsidRPr="005776CA">
        <w:rPr>
          <w:sz w:val="27"/>
          <w:rtl/>
        </w:rPr>
        <w:t xml:space="preserve"> </w:t>
      </w:r>
      <w:r w:rsidRPr="005776CA">
        <w:rPr>
          <w:rFonts w:hint="cs"/>
          <w:sz w:val="27"/>
          <w:rtl/>
        </w:rPr>
        <w:t>عام</w:t>
      </w:r>
      <w:r w:rsidR="00633B26" w:rsidRPr="005776CA">
        <w:rPr>
          <w:rFonts w:hint="cs"/>
          <w:sz w:val="27"/>
          <w:rtl/>
        </w:rPr>
        <w:t>ّ،</w:t>
      </w:r>
      <w:r w:rsidRPr="005776CA">
        <w:rPr>
          <w:rFonts w:hint="cs"/>
          <w:sz w:val="27"/>
          <w:rtl/>
        </w:rPr>
        <w:t xml:space="preserve"> ويحكم</w:t>
      </w:r>
      <w:r w:rsidRPr="005776CA">
        <w:rPr>
          <w:sz w:val="27"/>
          <w:rtl/>
        </w:rPr>
        <w:t xml:space="preserve"> </w:t>
      </w:r>
      <w:r w:rsidRPr="005776CA">
        <w:rPr>
          <w:rFonts w:hint="cs"/>
          <w:sz w:val="27"/>
          <w:rtl/>
        </w:rPr>
        <w:t>بصحته</w:t>
      </w:r>
      <w:r w:rsidRPr="005776CA">
        <w:rPr>
          <w:sz w:val="27"/>
          <w:rtl/>
        </w:rPr>
        <w:t xml:space="preserve"> </w:t>
      </w:r>
      <w:r w:rsidRPr="005776CA">
        <w:rPr>
          <w:rFonts w:hint="cs"/>
          <w:sz w:val="27"/>
          <w:rtl/>
        </w:rPr>
        <w:t>ما</w:t>
      </w:r>
      <w:r w:rsidR="00633B26" w:rsidRPr="005776CA">
        <w:rPr>
          <w:rFonts w:hint="cs"/>
          <w:sz w:val="27"/>
          <w:rtl/>
        </w:rPr>
        <w:t xml:space="preserve"> </w:t>
      </w:r>
      <w:r w:rsidRPr="005776CA">
        <w:rPr>
          <w:rFonts w:hint="cs"/>
          <w:sz w:val="27"/>
          <w:rtl/>
        </w:rPr>
        <w:t>دام</w:t>
      </w:r>
      <w:r w:rsidRPr="005776CA">
        <w:rPr>
          <w:sz w:val="27"/>
          <w:rtl/>
        </w:rPr>
        <w:t xml:space="preserve"> </w:t>
      </w:r>
      <w:r w:rsidRPr="005776CA">
        <w:rPr>
          <w:rFonts w:hint="cs"/>
          <w:sz w:val="27"/>
          <w:rtl/>
        </w:rPr>
        <w:t>لا</w:t>
      </w:r>
      <w:r w:rsidRPr="005776CA">
        <w:rPr>
          <w:sz w:val="27"/>
          <w:rtl/>
        </w:rPr>
        <w:t xml:space="preserve"> </w:t>
      </w:r>
      <w:r w:rsidRPr="005776CA">
        <w:rPr>
          <w:rFonts w:hint="cs"/>
          <w:sz w:val="27"/>
          <w:rtl/>
        </w:rPr>
        <w:t>يتوج</w:t>
      </w:r>
      <w:r w:rsidR="00633B26" w:rsidRPr="005776CA">
        <w:rPr>
          <w:rFonts w:hint="cs"/>
          <w:sz w:val="27"/>
          <w:rtl/>
        </w:rPr>
        <w:t>ّ</w:t>
      </w:r>
      <w:r w:rsidRPr="005776CA">
        <w:rPr>
          <w:rFonts w:hint="cs"/>
          <w:sz w:val="27"/>
          <w:rtl/>
        </w:rPr>
        <w:t>ه</w:t>
      </w:r>
      <w:r w:rsidRPr="005776CA">
        <w:rPr>
          <w:sz w:val="27"/>
          <w:rtl/>
        </w:rPr>
        <w:t xml:space="preserve"> </w:t>
      </w:r>
      <w:r w:rsidRPr="005776CA">
        <w:rPr>
          <w:rFonts w:hint="cs"/>
          <w:sz w:val="27"/>
          <w:rtl/>
        </w:rPr>
        <w:t>ضرر</w:t>
      </w:r>
      <w:r w:rsidRPr="005776CA">
        <w:rPr>
          <w:sz w:val="27"/>
          <w:rtl/>
        </w:rPr>
        <w:t xml:space="preserve"> </w:t>
      </w:r>
      <w:r w:rsidRPr="005776CA">
        <w:rPr>
          <w:rFonts w:hint="cs"/>
          <w:sz w:val="27"/>
          <w:rtl/>
        </w:rPr>
        <w:t>إلى</w:t>
      </w:r>
      <w:r w:rsidRPr="005776CA">
        <w:rPr>
          <w:sz w:val="27"/>
          <w:rtl/>
        </w:rPr>
        <w:t xml:space="preserve"> </w:t>
      </w:r>
      <w:r w:rsidRPr="005776CA">
        <w:rPr>
          <w:rFonts w:hint="cs"/>
          <w:sz w:val="27"/>
          <w:rtl/>
        </w:rPr>
        <w:t>الفرد</w:t>
      </w:r>
      <w:r w:rsidRPr="005776CA">
        <w:rPr>
          <w:sz w:val="27"/>
          <w:rtl/>
        </w:rPr>
        <w:t xml:space="preserve"> </w:t>
      </w:r>
      <w:r w:rsidRPr="005776CA">
        <w:rPr>
          <w:rFonts w:hint="cs"/>
          <w:sz w:val="27"/>
          <w:rtl/>
        </w:rPr>
        <w:t>الثالث</w:t>
      </w:r>
      <w:r w:rsidRPr="005776CA">
        <w:rPr>
          <w:sz w:val="27"/>
          <w:rtl/>
        </w:rPr>
        <w:t xml:space="preserve"> </w:t>
      </w:r>
      <w:r w:rsidRPr="005776CA">
        <w:rPr>
          <w:rFonts w:hint="cs"/>
          <w:sz w:val="27"/>
          <w:rtl/>
        </w:rPr>
        <w:t>والمصالح</w:t>
      </w:r>
      <w:r w:rsidRPr="005776CA">
        <w:rPr>
          <w:sz w:val="27"/>
          <w:rtl/>
        </w:rPr>
        <w:t xml:space="preserve"> </w:t>
      </w:r>
      <w:r w:rsidRPr="005776CA">
        <w:rPr>
          <w:rFonts w:hint="cs"/>
          <w:sz w:val="27"/>
          <w:rtl/>
        </w:rPr>
        <w:t>العامة</w:t>
      </w:r>
      <w:r w:rsidR="00633B26" w:rsidRPr="005776CA">
        <w:rPr>
          <w:rFonts w:hint="cs"/>
          <w:sz w:val="27"/>
          <w:rtl/>
        </w:rPr>
        <w:t>.</w:t>
      </w:r>
      <w:r w:rsidRPr="005776CA">
        <w:rPr>
          <w:rFonts w:hint="cs"/>
          <w:sz w:val="27"/>
          <w:rtl/>
        </w:rPr>
        <w:t xml:space="preserve"> في</w:t>
      </w:r>
      <w:r w:rsidRPr="005776CA">
        <w:rPr>
          <w:sz w:val="27"/>
          <w:rtl/>
        </w:rPr>
        <w:t xml:space="preserve"> </w:t>
      </w:r>
      <w:r w:rsidRPr="005776CA">
        <w:rPr>
          <w:rFonts w:hint="cs"/>
          <w:sz w:val="27"/>
          <w:rtl/>
        </w:rPr>
        <w:t>الحقيقة</w:t>
      </w:r>
      <w:r w:rsidRPr="005776CA">
        <w:rPr>
          <w:sz w:val="27"/>
          <w:rtl/>
        </w:rPr>
        <w:t xml:space="preserve"> </w:t>
      </w:r>
      <w:r w:rsidRPr="005776CA">
        <w:rPr>
          <w:rFonts w:hint="cs"/>
          <w:sz w:val="27"/>
          <w:rtl/>
        </w:rPr>
        <w:t>ي</w:t>
      </w:r>
      <w:r w:rsidR="00992DD7" w:rsidRPr="005776CA">
        <w:rPr>
          <w:rFonts w:hint="cs"/>
          <w:sz w:val="27"/>
          <w:rtl/>
        </w:rPr>
        <w:t>ُ</w:t>
      </w:r>
      <w:r w:rsidRPr="005776CA">
        <w:rPr>
          <w:rFonts w:hint="cs"/>
          <w:sz w:val="27"/>
          <w:rtl/>
        </w:rPr>
        <w:t>قبل</w:t>
      </w:r>
      <w:r w:rsidRPr="005776CA">
        <w:rPr>
          <w:sz w:val="27"/>
          <w:rtl/>
        </w:rPr>
        <w:t xml:space="preserve"> </w:t>
      </w:r>
      <w:r w:rsidRPr="005776CA">
        <w:rPr>
          <w:rFonts w:hint="cs"/>
          <w:sz w:val="27"/>
          <w:rtl/>
        </w:rPr>
        <w:t>أصل</w:t>
      </w:r>
      <w:r w:rsidRPr="005776CA">
        <w:rPr>
          <w:sz w:val="27"/>
          <w:rtl/>
        </w:rPr>
        <w:t xml:space="preserve"> </w:t>
      </w:r>
      <w:r w:rsidRPr="005776CA">
        <w:rPr>
          <w:rFonts w:hint="cs"/>
          <w:sz w:val="27"/>
          <w:rtl/>
        </w:rPr>
        <w:t>صحة</w:t>
      </w:r>
      <w:r w:rsidRPr="005776CA">
        <w:rPr>
          <w:sz w:val="27"/>
          <w:rtl/>
        </w:rPr>
        <w:t xml:space="preserve"> </w:t>
      </w:r>
      <w:r w:rsidRPr="005776CA">
        <w:rPr>
          <w:rFonts w:hint="cs"/>
          <w:sz w:val="27"/>
          <w:rtl/>
        </w:rPr>
        <w:t>العقود</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أساس</w:t>
      </w:r>
      <w:r w:rsidRPr="005776CA">
        <w:rPr>
          <w:sz w:val="27"/>
          <w:rtl/>
        </w:rPr>
        <w:t xml:space="preserve"> </w:t>
      </w:r>
      <w:r w:rsidRPr="005776CA">
        <w:rPr>
          <w:rFonts w:hint="cs"/>
          <w:sz w:val="27"/>
          <w:rtl/>
        </w:rPr>
        <w:t>الأركان</w:t>
      </w:r>
      <w:r w:rsidRPr="005776CA">
        <w:rPr>
          <w:sz w:val="27"/>
          <w:rtl/>
        </w:rPr>
        <w:t xml:space="preserve"> </w:t>
      </w:r>
      <w:r w:rsidRPr="005776CA">
        <w:rPr>
          <w:rFonts w:hint="cs"/>
          <w:sz w:val="27"/>
          <w:rtl/>
        </w:rPr>
        <w:t>المعر</w:t>
      </w:r>
      <w:r w:rsidR="00992DD7" w:rsidRPr="005776CA">
        <w:rPr>
          <w:rFonts w:hint="cs"/>
          <w:sz w:val="27"/>
          <w:rtl/>
        </w:rPr>
        <w:t>و</w:t>
      </w:r>
      <w:r w:rsidRPr="005776CA">
        <w:rPr>
          <w:rFonts w:hint="cs"/>
          <w:sz w:val="27"/>
          <w:rtl/>
        </w:rPr>
        <w:t>فة</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فقه</w:t>
      </w:r>
      <w:r w:rsidRPr="005776CA">
        <w:rPr>
          <w:sz w:val="27"/>
          <w:rtl/>
        </w:rPr>
        <w:t xml:space="preserve"> </w:t>
      </w:r>
      <w:r w:rsidRPr="005776CA">
        <w:rPr>
          <w:rFonts w:hint="cs"/>
          <w:sz w:val="27"/>
          <w:rtl/>
        </w:rPr>
        <w:t>إيران</w:t>
      </w:r>
      <w:r w:rsidRPr="005776CA">
        <w:rPr>
          <w:sz w:val="27"/>
          <w:rtl/>
        </w:rPr>
        <w:t xml:space="preserve"> </w:t>
      </w:r>
      <w:r w:rsidRPr="005776CA">
        <w:rPr>
          <w:rFonts w:hint="cs"/>
          <w:sz w:val="27"/>
          <w:rtl/>
        </w:rPr>
        <w:t>وحقوقها ما</w:t>
      </w:r>
      <w:r w:rsidRPr="005776CA">
        <w:rPr>
          <w:sz w:val="27"/>
          <w:rtl/>
        </w:rPr>
        <w:t xml:space="preserve"> </w:t>
      </w:r>
      <w:r w:rsidRPr="005776CA">
        <w:rPr>
          <w:rFonts w:hint="cs"/>
          <w:sz w:val="27"/>
          <w:rtl/>
        </w:rPr>
        <w:t>دام</w:t>
      </w:r>
      <w:r w:rsidRPr="005776CA">
        <w:rPr>
          <w:sz w:val="27"/>
          <w:rtl/>
        </w:rPr>
        <w:t xml:space="preserve"> </w:t>
      </w:r>
      <w:r w:rsidRPr="005776CA">
        <w:rPr>
          <w:rFonts w:hint="cs"/>
          <w:sz w:val="27"/>
          <w:rtl/>
        </w:rPr>
        <w:t>لا</w:t>
      </w:r>
      <w:r w:rsidRPr="005776CA">
        <w:rPr>
          <w:sz w:val="27"/>
          <w:rtl/>
        </w:rPr>
        <w:t xml:space="preserve"> </w:t>
      </w:r>
      <w:r w:rsidRPr="005776CA">
        <w:rPr>
          <w:rFonts w:hint="cs"/>
          <w:sz w:val="27"/>
          <w:rtl/>
        </w:rPr>
        <w:t>يغاير</w:t>
      </w:r>
      <w:r w:rsidRPr="005776CA">
        <w:rPr>
          <w:sz w:val="27"/>
          <w:rtl/>
        </w:rPr>
        <w:t xml:space="preserve"> </w:t>
      </w:r>
      <w:r w:rsidRPr="005776CA">
        <w:rPr>
          <w:rFonts w:hint="cs"/>
          <w:sz w:val="27"/>
          <w:rtl/>
        </w:rPr>
        <w:t>المصالح</w:t>
      </w:r>
      <w:r w:rsidRPr="005776CA">
        <w:rPr>
          <w:sz w:val="27"/>
          <w:rtl/>
        </w:rPr>
        <w:t xml:space="preserve"> </w:t>
      </w:r>
      <w:r w:rsidRPr="005776CA">
        <w:rPr>
          <w:rFonts w:hint="cs"/>
          <w:sz w:val="27"/>
          <w:rtl/>
        </w:rPr>
        <w:t>الاجتماعية</w:t>
      </w:r>
      <w:r w:rsidRPr="005776CA">
        <w:rPr>
          <w:sz w:val="27"/>
          <w:rtl/>
        </w:rPr>
        <w:t xml:space="preserve"> </w:t>
      </w:r>
      <w:r w:rsidRPr="005776CA">
        <w:rPr>
          <w:rFonts w:hint="cs"/>
          <w:sz w:val="27"/>
          <w:rtl/>
        </w:rPr>
        <w:t>والنظام</w:t>
      </w:r>
      <w:r w:rsidRPr="005776CA">
        <w:rPr>
          <w:sz w:val="27"/>
          <w:rtl/>
        </w:rPr>
        <w:t xml:space="preserve"> </w:t>
      </w:r>
      <w:r w:rsidRPr="005776CA">
        <w:rPr>
          <w:rFonts w:hint="cs"/>
          <w:sz w:val="27"/>
          <w:rtl/>
        </w:rPr>
        <w:t>العام</w:t>
      </w:r>
      <w:r w:rsidR="00992DD7" w:rsidRPr="005776CA">
        <w:rPr>
          <w:rFonts w:hint="cs"/>
          <w:sz w:val="27"/>
          <w:rtl/>
        </w:rPr>
        <w:t>.</w:t>
      </w:r>
      <w:r w:rsidRPr="005776CA">
        <w:rPr>
          <w:rFonts w:hint="cs"/>
          <w:sz w:val="27"/>
          <w:rtl/>
        </w:rPr>
        <w:t xml:space="preserve"> ناحية</w:t>
      </w:r>
      <w:r w:rsidRPr="005776CA">
        <w:rPr>
          <w:sz w:val="27"/>
          <w:rtl/>
        </w:rPr>
        <w:t xml:space="preserve"> </w:t>
      </w:r>
      <w:r w:rsidRPr="005776CA">
        <w:rPr>
          <w:rFonts w:hint="cs"/>
          <w:sz w:val="27"/>
          <w:rtl/>
        </w:rPr>
        <w:t>لزوم</w:t>
      </w:r>
      <w:r w:rsidRPr="005776CA">
        <w:rPr>
          <w:sz w:val="27"/>
          <w:rtl/>
        </w:rPr>
        <w:t xml:space="preserve"> </w:t>
      </w:r>
      <w:r w:rsidRPr="005776CA">
        <w:rPr>
          <w:rFonts w:hint="cs"/>
          <w:sz w:val="27"/>
          <w:rtl/>
        </w:rPr>
        <w:t>مشروعية</w:t>
      </w:r>
      <w:r w:rsidRPr="005776CA">
        <w:rPr>
          <w:sz w:val="27"/>
          <w:rtl/>
        </w:rPr>
        <w:t xml:space="preserve"> </w:t>
      </w:r>
      <w:r w:rsidRPr="005776CA">
        <w:rPr>
          <w:rFonts w:hint="cs"/>
          <w:sz w:val="27"/>
          <w:rtl/>
        </w:rPr>
        <w:t>البيع</w:t>
      </w:r>
      <w:r w:rsidRPr="005776CA">
        <w:rPr>
          <w:sz w:val="27"/>
          <w:rtl/>
        </w:rPr>
        <w:t xml:space="preserve"> </w:t>
      </w:r>
      <w:r w:rsidRPr="005776CA">
        <w:rPr>
          <w:rFonts w:hint="cs"/>
          <w:sz w:val="27"/>
          <w:rtl/>
        </w:rPr>
        <w:t>هي</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الأسباب</w:t>
      </w:r>
      <w:r w:rsidRPr="005776CA">
        <w:rPr>
          <w:sz w:val="27"/>
          <w:rtl/>
        </w:rPr>
        <w:t xml:space="preserve"> </w:t>
      </w:r>
      <w:r w:rsidRPr="005776CA">
        <w:rPr>
          <w:rFonts w:hint="cs"/>
          <w:sz w:val="27"/>
          <w:rtl/>
        </w:rPr>
        <w:t>التي</w:t>
      </w:r>
      <w:r w:rsidRPr="005776CA">
        <w:rPr>
          <w:sz w:val="27"/>
          <w:rtl/>
        </w:rPr>
        <w:t xml:space="preserve"> </w:t>
      </w:r>
      <w:r w:rsidRPr="005776CA">
        <w:rPr>
          <w:rFonts w:hint="cs"/>
          <w:sz w:val="27"/>
          <w:rtl/>
        </w:rPr>
        <w:t>تضمن</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العقد</w:t>
      </w:r>
      <w:r w:rsidRPr="005776CA">
        <w:rPr>
          <w:sz w:val="27"/>
          <w:rtl/>
        </w:rPr>
        <w:t xml:space="preserve"> </w:t>
      </w:r>
      <w:r w:rsidRPr="005776CA">
        <w:rPr>
          <w:rFonts w:hint="cs"/>
          <w:sz w:val="27"/>
          <w:rtl/>
        </w:rPr>
        <w:t>مراعاة</w:t>
      </w:r>
      <w:r w:rsidRPr="005776CA">
        <w:rPr>
          <w:sz w:val="27"/>
          <w:rtl/>
        </w:rPr>
        <w:t xml:space="preserve"> </w:t>
      </w:r>
      <w:r w:rsidRPr="005776CA">
        <w:rPr>
          <w:rFonts w:hint="cs"/>
          <w:sz w:val="27"/>
          <w:rtl/>
        </w:rPr>
        <w:t>الأخلاق</w:t>
      </w:r>
      <w:r w:rsidRPr="005776CA">
        <w:rPr>
          <w:sz w:val="27"/>
          <w:rtl/>
        </w:rPr>
        <w:t xml:space="preserve"> </w:t>
      </w:r>
      <w:r w:rsidRPr="005776CA">
        <w:rPr>
          <w:rFonts w:hint="cs"/>
          <w:sz w:val="27"/>
          <w:rtl/>
        </w:rPr>
        <w:t>الحسنة</w:t>
      </w:r>
      <w:r w:rsidRPr="005776CA">
        <w:rPr>
          <w:sz w:val="27"/>
          <w:rtl/>
        </w:rPr>
        <w:t xml:space="preserve"> </w:t>
      </w:r>
      <w:r w:rsidRPr="005776CA">
        <w:rPr>
          <w:rFonts w:hint="cs"/>
          <w:sz w:val="27"/>
          <w:rtl/>
        </w:rPr>
        <w:t>والخضوع</w:t>
      </w:r>
      <w:r w:rsidRPr="005776CA">
        <w:rPr>
          <w:sz w:val="27"/>
          <w:rtl/>
        </w:rPr>
        <w:t xml:space="preserve"> </w:t>
      </w:r>
      <w:r w:rsidRPr="005776CA">
        <w:rPr>
          <w:rFonts w:hint="cs"/>
          <w:sz w:val="27"/>
          <w:rtl/>
        </w:rPr>
        <w:t>للقانون</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الممكن</w:t>
      </w:r>
      <w:r w:rsidRPr="005776CA">
        <w:rPr>
          <w:sz w:val="27"/>
          <w:rtl/>
        </w:rPr>
        <w:t xml:space="preserve"> </w:t>
      </w:r>
      <w:r w:rsidRPr="005776CA">
        <w:rPr>
          <w:rFonts w:hint="cs"/>
          <w:sz w:val="27"/>
          <w:rtl/>
        </w:rPr>
        <w:t>أن</w:t>
      </w:r>
      <w:r w:rsidRPr="005776CA">
        <w:rPr>
          <w:sz w:val="27"/>
          <w:rtl/>
        </w:rPr>
        <w:t xml:space="preserve"> </w:t>
      </w:r>
      <w:r w:rsidRPr="005776CA">
        <w:rPr>
          <w:rFonts w:hint="cs"/>
          <w:sz w:val="27"/>
          <w:rtl/>
        </w:rPr>
        <w:t>يكون</w:t>
      </w:r>
      <w:r w:rsidRPr="005776CA">
        <w:rPr>
          <w:sz w:val="27"/>
          <w:rtl/>
        </w:rPr>
        <w:t xml:space="preserve"> </w:t>
      </w:r>
      <w:r w:rsidRPr="005776CA">
        <w:rPr>
          <w:rFonts w:hint="cs"/>
          <w:sz w:val="27"/>
          <w:rtl/>
        </w:rPr>
        <w:t>هناك</w:t>
      </w:r>
      <w:r w:rsidRPr="005776CA">
        <w:rPr>
          <w:sz w:val="27"/>
          <w:rtl/>
        </w:rPr>
        <w:t xml:space="preserve"> </w:t>
      </w:r>
      <w:r w:rsidRPr="005776CA">
        <w:rPr>
          <w:rFonts w:hint="cs"/>
          <w:sz w:val="27"/>
          <w:rtl/>
        </w:rPr>
        <w:t>بيع</w:t>
      </w:r>
      <w:r w:rsidRPr="005776CA">
        <w:rPr>
          <w:sz w:val="27"/>
          <w:rtl/>
        </w:rPr>
        <w:t xml:space="preserve"> </w:t>
      </w:r>
      <w:r w:rsidRPr="005776CA">
        <w:rPr>
          <w:rFonts w:hint="cs"/>
          <w:sz w:val="27"/>
          <w:rtl/>
        </w:rPr>
        <w:t>يت</w:t>
      </w:r>
      <w:r w:rsidR="00992DD7" w:rsidRPr="005776CA">
        <w:rPr>
          <w:rFonts w:hint="cs"/>
          <w:sz w:val="27"/>
          <w:rtl/>
        </w:rPr>
        <w:t>ّ</w:t>
      </w:r>
      <w:r w:rsidRPr="005776CA">
        <w:rPr>
          <w:rFonts w:hint="cs"/>
          <w:sz w:val="27"/>
          <w:rtl/>
        </w:rPr>
        <w:t>سم</w:t>
      </w:r>
      <w:r w:rsidRPr="005776CA">
        <w:rPr>
          <w:sz w:val="27"/>
          <w:rtl/>
        </w:rPr>
        <w:t xml:space="preserve"> </w:t>
      </w:r>
      <w:r w:rsidRPr="005776CA">
        <w:rPr>
          <w:rFonts w:hint="cs"/>
          <w:sz w:val="27"/>
          <w:rtl/>
        </w:rPr>
        <w:t>بالصحة</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حيث</w:t>
      </w:r>
      <w:r w:rsidRPr="005776CA">
        <w:rPr>
          <w:sz w:val="27"/>
          <w:rtl/>
        </w:rPr>
        <w:t xml:space="preserve"> </w:t>
      </w:r>
      <w:r w:rsidRPr="005776CA">
        <w:rPr>
          <w:rFonts w:hint="cs"/>
          <w:sz w:val="27"/>
          <w:rtl/>
        </w:rPr>
        <w:t>جد</w:t>
      </w:r>
      <w:r w:rsidR="00992DD7" w:rsidRPr="005776CA">
        <w:rPr>
          <w:rFonts w:hint="cs"/>
          <w:sz w:val="27"/>
          <w:rtl/>
        </w:rPr>
        <w:t>ّ</w:t>
      </w:r>
      <w:r w:rsidRPr="005776CA">
        <w:rPr>
          <w:rFonts w:hint="cs"/>
          <w:sz w:val="27"/>
          <w:rtl/>
        </w:rPr>
        <w:t>ية</w:t>
      </w:r>
      <w:r w:rsidRPr="005776CA">
        <w:rPr>
          <w:sz w:val="27"/>
          <w:rtl/>
        </w:rPr>
        <w:t xml:space="preserve"> </w:t>
      </w:r>
      <w:r w:rsidRPr="005776CA">
        <w:rPr>
          <w:rFonts w:hint="cs"/>
          <w:sz w:val="27"/>
          <w:rtl/>
        </w:rPr>
        <w:t>الإرادة، وأهلية</w:t>
      </w:r>
      <w:r w:rsidRPr="005776CA">
        <w:rPr>
          <w:sz w:val="27"/>
          <w:rtl/>
        </w:rPr>
        <w:t xml:space="preserve"> </w:t>
      </w:r>
      <w:r w:rsidRPr="005776CA">
        <w:rPr>
          <w:rFonts w:hint="cs"/>
          <w:sz w:val="27"/>
          <w:rtl/>
        </w:rPr>
        <w:t>الطرفين، وموضوع</w:t>
      </w:r>
      <w:r w:rsidRPr="005776CA">
        <w:rPr>
          <w:sz w:val="27"/>
          <w:rtl/>
        </w:rPr>
        <w:t xml:space="preserve"> </w:t>
      </w:r>
      <w:r w:rsidRPr="005776CA">
        <w:rPr>
          <w:rFonts w:hint="cs"/>
          <w:sz w:val="27"/>
          <w:rtl/>
        </w:rPr>
        <w:t>البيع، لكن</w:t>
      </w:r>
      <w:r w:rsidR="00992DD7" w:rsidRPr="005776CA">
        <w:rPr>
          <w:rFonts w:hint="cs"/>
          <w:sz w:val="27"/>
          <w:rtl/>
        </w:rPr>
        <w:t>ْ</w:t>
      </w:r>
      <w:r w:rsidRPr="005776CA">
        <w:rPr>
          <w:sz w:val="27"/>
          <w:rtl/>
        </w:rPr>
        <w:t xml:space="preserve"> </w:t>
      </w:r>
      <w:r w:rsidRPr="005776CA">
        <w:rPr>
          <w:rFonts w:hint="cs"/>
          <w:sz w:val="27"/>
          <w:rtl/>
        </w:rPr>
        <w:t>يت</w:t>
      </w:r>
      <w:r w:rsidR="00992DD7" w:rsidRPr="005776CA">
        <w:rPr>
          <w:rFonts w:hint="cs"/>
          <w:sz w:val="27"/>
          <w:rtl/>
        </w:rPr>
        <w:t>ّ</w:t>
      </w:r>
      <w:r w:rsidRPr="005776CA">
        <w:rPr>
          <w:rFonts w:hint="cs"/>
          <w:sz w:val="27"/>
          <w:rtl/>
        </w:rPr>
        <w:t>خذه</w:t>
      </w:r>
      <w:r w:rsidRPr="005776CA">
        <w:rPr>
          <w:sz w:val="27"/>
          <w:rtl/>
        </w:rPr>
        <w:t xml:space="preserve"> </w:t>
      </w:r>
      <w:r w:rsidRPr="005776CA">
        <w:rPr>
          <w:rFonts w:hint="cs"/>
          <w:sz w:val="27"/>
          <w:rtl/>
        </w:rPr>
        <w:t>الطرفان</w:t>
      </w:r>
      <w:r w:rsidRPr="005776CA">
        <w:rPr>
          <w:sz w:val="27"/>
          <w:rtl/>
        </w:rPr>
        <w:t xml:space="preserve"> </w:t>
      </w:r>
      <w:r w:rsidRPr="005776CA">
        <w:rPr>
          <w:rFonts w:hint="cs"/>
          <w:sz w:val="27"/>
          <w:rtl/>
        </w:rPr>
        <w:t>وسيلة</w:t>
      </w:r>
      <w:r w:rsidR="00992DD7" w:rsidRPr="005776CA">
        <w:rPr>
          <w:rFonts w:hint="cs"/>
          <w:sz w:val="27"/>
          <w:rtl/>
        </w:rPr>
        <w:t>ً</w:t>
      </w:r>
      <w:r w:rsidRPr="005776CA">
        <w:rPr>
          <w:sz w:val="27"/>
          <w:rtl/>
        </w:rPr>
        <w:t xml:space="preserve"> </w:t>
      </w:r>
      <w:r w:rsidRPr="005776CA">
        <w:rPr>
          <w:rFonts w:hint="cs"/>
          <w:sz w:val="27"/>
          <w:rtl/>
        </w:rPr>
        <w:t>لخرق</w:t>
      </w:r>
      <w:r w:rsidRPr="005776CA">
        <w:rPr>
          <w:sz w:val="27"/>
          <w:rtl/>
        </w:rPr>
        <w:t xml:space="preserve"> </w:t>
      </w:r>
      <w:r w:rsidRPr="005776CA">
        <w:rPr>
          <w:rFonts w:hint="cs"/>
          <w:sz w:val="27"/>
          <w:rtl/>
        </w:rPr>
        <w:t>القانون، والإخلال</w:t>
      </w:r>
      <w:r w:rsidRPr="005776CA">
        <w:rPr>
          <w:sz w:val="27"/>
          <w:rtl/>
        </w:rPr>
        <w:t xml:space="preserve"> </w:t>
      </w:r>
      <w:r w:rsidRPr="005776CA">
        <w:rPr>
          <w:rFonts w:hint="cs"/>
          <w:sz w:val="27"/>
          <w:rtl/>
        </w:rPr>
        <w:t>بالنظام</w:t>
      </w:r>
      <w:r w:rsidRPr="005776CA">
        <w:rPr>
          <w:sz w:val="27"/>
          <w:rtl/>
        </w:rPr>
        <w:t xml:space="preserve"> </w:t>
      </w:r>
      <w:r w:rsidRPr="005776CA">
        <w:rPr>
          <w:rFonts w:hint="cs"/>
          <w:sz w:val="27"/>
          <w:rtl/>
        </w:rPr>
        <w:t>العام</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باب</w:t>
      </w:r>
      <w:r w:rsidRPr="005776CA">
        <w:rPr>
          <w:sz w:val="27"/>
          <w:rtl/>
        </w:rPr>
        <w:t xml:space="preserve"> </w:t>
      </w:r>
      <w:r w:rsidRPr="005776CA">
        <w:rPr>
          <w:rFonts w:hint="cs"/>
          <w:sz w:val="27"/>
          <w:rtl/>
        </w:rPr>
        <w:t>بيع</w:t>
      </w:r>
      <w:r w:rsidRPr="005776CA">
        <w:rPr>
          <w:sz w:val="27"/>
          <w:rtl/>
        </w:rPr>
        <w:t xml:space="preserve"> </w:t>
      </w:r>
      <w:r w:rsidRPr="005776CA">
        <w:rPr>
          <w:rFonts w:hint="cs"/>
          <w:sz w:val="27"/>
          <w:rtl/>
        </w:rPr>
        <w:t>السلع</w:t>
      </w:r>
      <w:r w:rsidRPr="005776CA">
        <w:rPr>
          <w:sz w:val="27"/>
          <w:rtl/>
        </w:rPr>
        <w:t xml:space="preserve"> </w:t>
      </w:r>
      <w:r w:rsidRPr="005776CA">
        <w:rPr>
          <w:rFonts w:hint="cs"/>
          <w:sz w:val="27"/>
          <w:rtl/>
        </w:rPr>
        <w:t>المهربة، موضوع</w:t>
      </w:r>
      <w:r w:rsidRPr="005776CA">
        <w:rPr>
          <w:sz w:val="27"/>
          <w:rtl/>
        </w:rPr>
        <w:t xml:space="preserve"> </w:t>
      </w:r>
      <w:r w:rsidRPr="005776CA">
        <w:rPr>
          <w:rFonts w:hint="cs"/>
          <w:sz w:val="27"/>
          <w:rtl/>
        </w:rPr>
        <w:t>العقد</w:t>
      </w:r>
      <w:r w:rsidRPr="005776CA">
        <w:rPr>
          <w:sz w:val="27"/>
          <w:rtl/>
        </w:rPr>
        <w:t xml:space="preserve"> </w:t>
      </w:r>
      <w:r w:rsidRPr="005776CA">
        <w:rPr>
          <w:rFonts w:hint="cs"/>
          <w:sz w:val="27"/>
          <w:rtl/>
        </w:rPr>
        <w:t>هو</w:t>
      </w:r>
      <w:r w:rsidRPr="005776CA">
        <w:rPr>
          <w:sz w:val="27"/>
          <w:rtl/>
        </w:rPr>
        <w:t xml:space="preserve"> </w:t>
      </w:r>
      <w:r w:rsidRPr="005776CA">
        <w:rPr>
          <w:rFonts w:hint="cs"/>
          <w:sz w:val="27"/>
          <w:rtl/>
        </w:rPr>
        <w:t>مبادلة</w:t>
      </w:r>
      <w:r w:rsidRPr="005776CA">
        <w:rPr>
          <w:sz w:val="27"/>
          <w:rtl/>
        </w:rPr>
        <w:t xml:space="preserve"> </w:t>
      </w:r>
      <w:r w:rsidRPr="005776CA">
        <w:rPr>
          <w:rFonts w:hint="cs"/>
          <w:sz w:val="27"/>
          <w:rtl/>
        </w:rPr>
        <w:t>النفع</w:t>
      </w:r>
      <w:r w:rsidRPr="005776CA">
        <w:rPr>
          <w:sz w:val="27"/>
          <w:rtl/>
        </w:rPr>
        <w:t xml:space="preserve"> </w:t>
      </w:r>
      <w:r w:rsidRPr="005776CA">
        <w:rPr>
          <w:rFonts w:hint="cs"/>
          <w:sz w:val="27"/>
          <w:rtl/>
        </w:rPr>
        <w:t>بالثمن، وكذلك</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حيث</w:t>
      </w:r>
      <w:r w:rsidRPr="005776CA">
        <w:rPr>
          <w:sz w:val="27"/>
          <w:rtl/>
        </w:rPr>
        <w:t xml:space="preserve"> </w:t>
      </w:r>
      <w:r w:rsidRPr="005776CA">
        <w:rPr>
          <w:rFonts w:hint="cs"/>
          <w:sz w:val="27"/>
          <w:rtl/>
        </w:rPr>
        <w:t>القصد، والرض</w:t>
      </w:r>
      <w:r w:rsidR="00992DD7" w:rsidRPr="005776CA">
        <w:rPr>
          <w:rFonts w:hint="cs"/>
          <w:sz w:val="27"/>
          <w:rtl/>
        </w:rPr>
        <w:t>ا</w:t>
      </w:r>
      <w:r w:rsidRPr="005776CA">
        <w:rPr>
          <w:rFonts w:hint="cs"/>
          <w:sz w:val="27"/>
          <w:rtl/>
        </w:rPr>
        <w:t>، والأهلية</w:t>
      </w:r>
      <w:r w:rsidR="00992DD7" w:rsidRPr="005776CA">
        <w:rPr>
          <w:rFonts w:hint="cs"/>
          <w:sz w:val="27"/>
          <w:rtl/>
        </w:rPr>
        <w:t>،</w:t>
      </w:r>
      <w:r w:rsidRPr="005776CA">
        <w:rPr>
          <w:sz w:val="27"/>
          <w:rtl/>
        </w:rPr>
        <w:t xml:space="preserve"> </w:t>
      </w:r>
      <w:r w:rsidRPr="005776CA">
        <w:rPr>
          <w:rFonts w:hint="cs"/>
          <w:sz w:val="27"/>
          <w:rtl/>
        </w:rPr>
        <w:t>لا</w:t>
      </w:r>
      <w:r w:rsidRPr="005776CA">
        <w:rPr>
          <w:sz w:val="27"/>
          <w:rtl/>
        </w:rPr>
        <w:t xml:space="preserve"> </w:t>
      </w:r>
      <w:r w:rsidRPr="005776CA">
        <w:rPr>
          <w:rFonts w:hint="cs"/>
          <w:sz w:val="27"/>
          <w:rtl/>
        </w:rPr>
        <w:t>إشكال</w:t>
      </w:r>
      <w:r w:rsidRPr="005776CA">
        <w:rPr>
          <w:sz w:val="27"/>
          <w:rtl/>
        </w:rPr>
        <w:t xml:space="preserve"> </w:t>
      </w:r>
      <w:r w:rsidRPr="005776CA">
        <w:rPr>
          <w:rFonts w:hint="cs"/>
          <w:sz w:val="27"/>
          <w:rtl/>
        </w:rPr>
        <w:t>فيه، إلا</w:t>
      </w:r>
      <w:r w:rsidR="00992DD7" w:rsidRPr="005776CA">
        <w:rPr>
          <w:rFonts w:hint="cs"/>
          <w:sz w:val="27"/>
          <w:rtl/>
        </w:rPr>
        <w:t>ّ</w:t>
      </w:r>
      <w:r w:rsidRPr="005776CA">
        <w:rPr>
          <w:sz w:val="27"/>
          <w:rtl/>
        </w:rPr>
        <w:t xml:space="preserve"> </w:t>
      </w:r>
      <w:r w:rsidRPr="005776CA">
        <w:rPr>
          <w:rFonts w:hint="cs"/>
          <w:sz w:val="27"/>
          <w:rtl/>
        </w:rPr>
        <w:t>أن</w:t>
      </w:r>
      <w:r w:rsidRPr="005776CA">
        <w:rPr>
          <w:sz w:val="27"/>
          <w:rtl/>
        </w:rPr>
        <w:t xml:space="preserve"> </w:t>
      </w:r>
      <w:r w:rsidRPr="005776CA">
        <w:rPr>
          <w:rFonts w:hint="cs"/>
          <w:sz w:val="27"/>
          <w:rtl/>
        </w:rPr>
        <w:t>لزوم</w:t>
      </w:r>
      <w:r w:rsidRPr="005776CA">
        <w:rPr>
          <w:sz w:val="27"/>
          <w:rtl/>
        </w:rPr>
        <w:t xml:space="preserve"> </w:t>
      </w:r>
      <w:r w:rsidRPr="005776CA">
        <w:rPr>
          <w:rFonts w:hint="cs"/>
          <w:sz w:val="27"/>
          <w:rtl/>
        </w:rPr>
        <w:t>المشروعية</w:t>
      </w:r>
      <w:r w:rsidRPr="005776CA">
        <w:rPr>
          <w:sz w:val="27"/>
          <w:rtl/>
        </w:rPr>
        <w:t xml:space="preserve"> </w:t>
      </w:r>
      <w:r w:rsidRPr="005776CA">
        <w:rPr>
          <w:rFonts w:hint="cs"/>
          <w:sz w:val="27"/>
          <w:rtl/>
        </w:rPr>
        <w:t>يخدشه</w:t>
      </w:r>
      <w:r w:rsidRPr="005776CA">
        <w:rPr>
          <w:sz w:val="27"/>
          <w:rtl/>
        </w:rPr>
        <w:t xml:space="preserve">. </w:t>
      </w:r>
      <w:r w:rsidRPr="005776CA">
        <w:rPr>
          <w:rFonts w:hint="cs"/>
          <w:sz w:val="27"/>
          <w:rtl/>
        </w:rPr>
        <w:t>وانطلاقا</w:t>
      </w:r>
      <w:r w:rsidR="00992DD7" w:rsidRPr="005776CA">
        <w:rPr>
          <w:rFonts w:hint="cs"/>
          <w:sz w:val="27"/>
          <w:rtl/>
        </w:rPr>
        <w:t>ً</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هذا، فالناحية</w:t>
      </w:r>
      <w:r w:rsidRPr="005776CA">
        <w:rPr>
          <w:sz w:val="27"/>
          <w:rtl/>
        </w:rPr>
        <w:t xml:space="preserve"> </w:t>
      </w:r>
      <w:r w:rsidRPr="005776CA">
        <w:rPr>
          <w:rFonts w:hint="cs"/>
          <w:sz w:val="27"/>
          <w:rtl/>
        </w:rPr>
        <w:t>المشروعة</w:t>
      </w:r>
      <w:r w:rsidRPr="005776CA">
        <w:rPr>
          <w:sz w:val="27"/>
          <w:rtl/>
        </w:rPr>
        <w:t xml:space="preserve"> </w:t>
      </w:r>
      <w:r w:rsidRPr="005776CA">
        <w:rPr>
          <w:rFonts w:hint="cs"/>
          <w:sz w:val="27"/>
          <w:rtl/>
        </w:rPr>
        <w:t>لا</w:t>
      </w:r>
      <w:r w:rsidRPr="005776CA">
        <w:rPr>
          <w:sz w:val="27"/>
          <w:rtl/>
        </w:rPr>
        <w:t xml:space="preserve"> </w:t>
      </w:r>
      <w:r w:rsidRPr="005776CA">
        <w:rPr>
          <w:rFonts w:hint="cs"/>
          <w:sz w:val="27"/>
          <w:rtl/>
        </w:rPr>
        <w:t>تتعلق</w:t>
      </w:r>
      <w:r w:rsidRPr="005776CA">
        <w:rPr>
          <w:sz w:val="27"/>
          <w:rtl/>
        </w:rPr>
        <w:t xml:space="preserve"> </w:t>
      </w:r>
      <w:r w:rsidRPr="005776CA">
        <w:rPr>
          <w:rFonts w:hint="cs"/>
          <w:sz w:val="27"/>
          <w:rtl/>
        </w:rPr>
        <w:t>بالعناصر</w:t>
      </w:r>
      <w:r w:rsidRPr="005776CA">
        <w:rPr>
          <w:sz w:val="27"/>
          <w:rtl/>
        </w:rPr>
        <w:t xml:space="preserve"> </w:t>
      </w:r>
      <w:r w:rsidRPr="005776CA">
        <w:rPr>
          <w:rFonts w:hint="cs"/>
          <w:sz w:val="27"/>
          <w:rtl/>
        </w:rPr>
        <w:t>الداخلية</w:t>
      </w:r>
      <w:r w:rsidRPr="005776CA">
        <w:rPr>
          <w:sz w:val="27"/>
          <w:rtl/>
        </w:rPr>
        <w:t xml:space="preserve"> </w:t>
      </w:r>
      <w:r w:rsidRPr="005776CA">
        <w:rPr>
          <w:rFonts w:hint="cs"/>
          <w:sz w:val="27"/>
          <w:rtl/>
        </w:rPr>
        <w:t>والفنية، والتراضي، بل</w:t>
      </w:r>
      <w:r w:rsidRPr="005776CA">
        <w:rPr>
          <w:sz w:val="27"/>
          <w:rtl/>
        </w:rPr>
        <w:t xml:space="preserve"> </w:t>
      </w:r>
      <w:r w:rsidRPr="005776CA">
        <w:rPr>
          <w:rFonts w:hint="cs"/>
          <w:sz w:val="27"/>
          <w:rtl/>
        </w:rPr>
        <w:t>هو</w:t>
      </w:r>
      <w:r w:rsidRPr="005776CA">
        <w:rPr>
          <w:sz w:val="27"/>
          <w:rtl/>
        </w:rPr>
        <w:t xml:space="preserve"> </w:t>
      </w:r>
      <w:r w:rsidRPr="005776CA">
        <w:rPr>
          <w:rFonts w:hint="cs"/>
          <w:sz w:val="27"/>
          <w:rtl/>
        </w:rPr>
        <w:t>عامل</w:t>
      </w:r>
      <w:r w:rsidR="00992DD7" w:rsidRPr="005776CA">
        <w:rPr>
          <w:rFonts w:hint="cs"/>
          <w:sz w:val="27"/>
          <w:rtl/>
        </w:rPr>
        <w:t>ٌ</w:t>
      </w:r>
      <w:r w:rsidRPr="005776CA">
        <w:rPr>
          <w:sz w:val="27"/>
          <w:rtl/>
        </w:rPr>
        <w:t xml:space="preserve"> </w:t>
      </w:r>
      <w:r w:rsidRPr="005776CA">
        <w:rPr>
          <w:rFonts w:hint="cs"/>
          <w:sz w:val="27"/>
          <w:rtl/>
        </w:rPr>
        <w:t>يمنع</w:t>
      </w:r>
      <w:r w:rsidRPr="005776CA">
        <w:rPr>
          <w:sz w:val="27"/>
          <w:rtl/>
        </w:rPr>
        <w:t xml:space="preserve"> </w:t>
      </w:r>
      <w:r w:rsidRPr="005776CA">
        <w:rPr>
          <w:rFonts w:hint="cs"/>
          <w:sz w:val="27"/>
          <w:rtl/>
        </w:rPr>
        <w:t>العقد</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الارتطام</w:t>
      </w:r>
      <w:r w:rsidRPr="005776CA">
        <w:rPr>
          <w:sz w:val="27"/>
          <w:rtl/>
        </w:rPr>
        <w:t xml:space="preserve"> </w:t>
      </w:r>
      <w:r w:rsidRPr="005776CA">
        <w:rPr>
          <w:rFonts w:hint="cs"/>
          <w:sz w:val="27"/>
          <w:rtl/>
        </w:rPr>
        <w:t>بالمصالح</w:t>
      </w:r>
      <w:r w:rsidRPr="005776CA">
        <w:rPr>
          <w:sz w:val="27"/>
          <w:rtl/>
        </w:rPr>
        <w:t xml:space="preserve"> </w:t>
      </w:r>
      <w:r w:rsidRPr="005776CA">
        <w:rPr>
          <w:rFonts w:hint="cs"/>
          <w:sz w:val="27"/>
          <w:rtl/>
        </w:rPr>
        <w:t>الاجتماعية</w:t>
      </w:r>
      <w:r w:rsidRPr="005776CA">
        <w:rPr>
          <w:sz w:val="27"/>
          <w:rtl/>
        </w:rPr>
        <w:t xml:space="preserve"> </w:t>
      </w:r>
      <w:r w:rsidRPr="005776CA">
        <w:rPr>
          <w:rFonts w:hint="cs"/>
          <w:sz w:val="27"/>
          <w:rtl/>
        </w:rPr>
        <w:lastRenderedPageBreak/>
        <w:t>والأخلاقية، ويصد</w:t>
      </w:r>
      <w:r w:rsidR="00992DD7" w:rsidRPr="005776CA">
        <w:rPr>
          <w:rFonts w:hint="cs"/>
          <w:sz w:val="27"/>
          <w:rtl/>
        </w:rPr>
        <w:t>ّ</w:t>
      </w:r>
      <w:r w:rsidRPr="005776CA">
        <w:rPr>
          <w:sz w:val="27"/>
          <w:rtl/>
        </w:rPr>
        <w:t xml:space="preserve"> </w:t>
      </w:r>
      <w:r w:rsidRPr="005776CA">
        <w:rPr>
          <w:rFonts w:hint="cs"/>
          <w:sz w:val="27"/>
          <w:rtl/>
        </w:rPr>
        <w:t>العقود</w:t>
      </w:r>
      <w:r w:rsidRPr="005776CA">
        <w:rPr>
          <w:sz w:val="27"/>
          <w:rtl/>
        </w:rPr>
        <w:t xml:space="preserve"> </w:t>
      </w:r>
      <w:r w:rsidRPr="005776CA">
        <w:rPr>
          <w:rFonts w:hint="cs"/>
          <w:sz w:val="27"/>
          <w:rtl/>
        </w:rPr>
        <w:t>غير</w:t>
      </w:r>
      <w:r w:rsidRPr="005776CA">
        <w:rPr>
          <w:sz w:val="27"/>
          <w:rtl/>
        </w:rPr>
        <w:t xml:space="preserve"> </w:t>
      </w:r>
      <w:r w:rsidRPr="005776CA">
        <w:rPr>
          <w:rFonts w:hint="cs"/>
          <w:sz w:val="27"/>
          <w:rtl/>
        </w:rPr>
        <w:t>المشروعة</w:t>
      </w:r>
      <w:r w:rsidRPr="005776CA">
        <w:rPr>
          <w:sz w:val="27"/>
          <w:rtl/>
        </w:rPr>
        <w:t xml:space="preserve"> </w:t>
      </w:r>
      <w:r w:rsidRPr="005776CA">
        <w:rPr>
          <w:rFonts w:hint="cs"/>
          <w:sz w:val="27"/>
          <w:rtl/>
        </w:rPr>
        <w:t>عن</w:t>
      </w:r>
      <w:r w:rsidRPr="005776CA">
        <w:rPr>
          <w:sz w:val="27"/>
          <w:rtl/>
        </w:rPr>
        <w:t xml:space="preserve"> </w:t>
      </w:r>
      <w:r w:rsidRPr="005776CA">
        <w:rPr>
          <w:rFonts w:hint="cs"/>
          <w:sz w:val="27"/>
          <w:rtl/>
        </w:rPr>
        <w:t>التسر</w:t>
      </w:r>
      <w:r w:rsidR="00992DD7" w:rsidRPr="005776CA">
        <w:rPr>
          <w:rFonts w:hint="cs"/>
          <w:sz w:val="27"/>
          <w:rtl/>
        </w:rPr>
        <w:t>ُّ</w:t>
      </w:r>
      <w:r w:rsidRPr="005776CA">
        <w:rPr>
          <w:rFonts w:hint="cs"/>
          <w:sz w:val="27"/>
          <w:rtl/>
        </w:rPr>
        <w:t>ب</w:t>
      </w:r>
      <w:r w:rsidRPr="005776CA">
        <w:rPr>
          <w:sz w:val="27"/>
          <w:rtl/>
        </w:rPr>
        <w:t xml:space="preserve">. </w:t>
      </w:r>
    </w:p>
    <w:p w:rsidR="001744C0" w:rsidRPr="005776CA" w:rsidRDefault="001744C0" w:rsidP="00F054F3">
      <w:pPr>
        <w:rPr>
          <w:sz w:val="27"/>
          <w:rtl/>
        </w:rPr>
      </w:pPr>
      <w:r w:rsidRPr="005776CA">
        <w:rPr>
          <w:sz w:val="27"/>
          <w:rtl/>
        </w:rPr>
        <w:t>3</w:t>
      </w:r>
      <w:r w:rsidRPr="005776CA">
        <w:rPr>
          <w:rFonts w:hint="cs"/>
          <w:sz w:val="27"/>
          <w:rtl/>
        </w:rPr>
        <w:t>ـ على</w:t>
      </w:r>
      <w:r w:rsidRPr="005776CA">
        <w:rPr>
          <w:sz w:val="27"/>
          <w:rtl/>
        </w:rPr>
        <w:t xml:space="preserve"> </w:t>
      </w:r>
      <w:r w:rsidR="00992DD7" w:rsidRPr="005776CA">
        <w:rPr>
          <w:rFonts w:hint="cs"/>
          <w:sz w:val="27"/>
          <w:rtl/>
        </w:rPr>
        <w:t>أ</w:t>
      </w:r>
      <w:r w:rsidRPr="005776CA">
        <w:rPr>
          <w:rFonts w:hint="cs"/>
          <w:sz w:val="27"/>
          <w:rtl/>
        </w:rPr>
        <w:t>ساس</w:t>
      </w:r>
      <w:r w:rsidRPr="005776CA">
        <w:rPr>
          <w:sz w:val="27"/>
          <w:rtl/>
        </w:rPr>
        <w:t xml:space="preserve"> </w:t>
      </w:r>
      <w:r w:rsidRPr="005776CA">
        <w:rPr>
          <w:rFonts w:hint="cs"/>
          <w:sz w:val="27"/>
          <w:rtl/>
        </w:rPr>
        <w:t>مضمون</w:t>
      </w:r>
      <w:r w:rsidRPr="005776CA">
        <w:rPr>
          <w:sz w:val="27"/>
          <w:rtl/>
        </w:rPr>
        <w:t xml:space="preserve"> </w:t>
      </w:r>
      <w:r w:rsidR="00992DD7" w:rsidRPr="005776CA">
        <w:rPr>
          <w:rFonts w:hint="cs"/>
          <w:sz w:val="27"/>
          <w:rtl/>
        </w:rPr>
        <w:t>(</w:t>
      </w:r>
      <w:r w:rsidRPr="005776CA">
        <w:rPr>
          <w:rFonts w:hint="cs"/>
          <w:sz w:val="27"/>
          <w:rtl/>
        </w:rPr>
        <w:t>قاعدة</w:t>
      </w:r>
      <w:r w:rsidRPr="005776CA">
        <w:rPr>
          <w:sz w:val="27"/>
          <w:rtl/>
        </w:rPr>
        <w:t xml:space="preserve"> </w:t>
      </w:r>
      <w:r w:rsidRPr="005776CA">
        <w:rPr>
          <w:rFonts w:hint="cs"/>
          <w:sz w:val="27"/>
          <w:rtl/>
        </w:rPr>
        <w:t>لا</w:t>
      </w:r>
      <w:r w:rsidRPr="005776CA">
        <w:rPr>
          <w:sz w:val="27"/>
          <w:rtl/>
        </w:rPr>
        <w:t xml:space="preserve"> </w:t>
      </w:r>
      <w:r w:rsidRPr="005776CA">
        <w:rPr>
          <w:rFonts w:hint="cs"/>
          <w:sz w:val="27"/>
          <w:rtl/>
        </w:rPr>
        <w:t>ض</w:t>
      </w:r>
      <w:r w:rsidR="00992DD7" w:rsidRPr="005776CA">
        <w:rPr>
          <w:rFonts w:hint="cs"/>
          <w:sz w:val="27"/>
          <w:rtl/>
        </w:rPr>
        <w:t>َ</w:t>
      </w:r>
      <w:r w:rsidRPr="005776CA">
        <w:rPr>
          <w:rFonts w:hint="cs"/>
          <w:sz w:val="27"/>
          <w:rtl/>
        </w:rPr>
        <w:t>ر</w:t>
      </w:r>
      <w:r w:rsidR="00992DD7" w:rsidRPr="005776CA">
        <w:rPr>
          <w:rFonts w:hint="cs"/>
          <w:sz w:val="27"/>
          <w:rtl/>
        </w:rPr>
        <w:t>َ</w:t>
      </w:r>
      <w:r w:rsidRPr="005776CA">
        <w:rPr>
          <w:rFonts w:hint="cs"/>
          <w:sz w:val="27"/>
          <w:rtl/>
        </w:rPr>
        <w:t>ر</w:t>
      </w:r>
      <w:r w:rsidR="00992DD7" w:rsidRPr="005776CA">
        <w:rPr>
          <w:rFonts w:hint="cs"/>
          <w:sz w:val="27"/>
          <w:rtl/>
        </w:rPr>
        <w:t>)،</w:t>
      </w:r>
      <w:r w:rsidRPr="005776CA">
        <w:rPr>
          <w:sz w:val="27"/>
          <w:rtl/>
        </w:rPr>
        <w:t xml:space="preserve"> </w:t>
      </w:r>
      <w:r w:rsidRPr="005776CA">
        <w:rPr>
          <w:rFonts w:hint="cs"/>
          <w:sz w:val="27"/>
          <w:rtl/>
        </w:rPr>
        <w:t>التي</w:t>
      </w:r>
      <w:r w:rsidRPr="005776CA">
        <w:rPr>
          <w:sz w:val="27"/>
          <w:rtl/>
        </w:rPr>
        <w:t xml:space="preserve"> </w:t>
      </w:r>
      <w:r w:rsidRPr="005776CA">
        <w:rPr>
          <w:rFonts w:hint="cs"/>
          <w:sz w:val="27"/>
          <w:rtl/>
        </w:rPr>
        <w:t>تعني</w:t>
      </w:r>
      <w:r w:rsidRPr="005776CA">
        <w:rPr>
          <w:sz w:val="27"/>
          <w:rtl/>
        </w:rPr>
        <w:t xml:space="preserve"> </w:t>
      </w:r>
      <w:r w:rsidRPr="005776CA">
        <w:rPr>
          <w:rFonts w:hint="cs"/>
          <w:sz w:val="27"/>
          <w:rtl/>
        </w:rPr>
        <w:t>د</w:t>
      </w:r>
      <w:r w:rsidR="00992DD7" w:rsidRPr="005776CA">
        <w:rPr>
          <w:rFonts w:hint="cs"/>
          <w:sz w:val="27"/>
          <w:rtl/>
        </w:rPr>
        <w:t>َ</w:t>
      </w:r>
      <w:r w:rsidRPr="005776CA">
        <w:rPr>
          <w:rFonts w:hint="cs"/>
          <w:sz w:val="27"/>
          <w:rtl/>
        </w:rPr>
        <w:t>ر</w:t>
      </w:r>
      <w:r w:rsidR="00992DD7" w:rsidRPr="005776CA">
        <w:rPr>
          <w:rFonts w:hint="cs"/>
          <w:sz w:val="27"/>
          <w:rtl/>
        </w:rPr>
        <w:t>ْ</w:t>
      </w:r>
      <w:r w:rsidRPr="005776CA">
        <w:rPr>
          <w:rFonts w:hint="cs"/>
          <w:sz w:val="27"/>
          <w:rtl/>
        </w:rPr>
        <w:t>ء</w:t>
      </w:r>
      <w:r w:rsidRPr="005776CA">
        <w:rPr>
          <w:sz w:val="27"/>
          <w:rtl/>
        </w:rPr>
        <w:t xml:space="preserve"> </w:t>
      </w:r>
      <w:r w:rsidRPr="005776CA">
        <w:rPr>
          <w:rFonts w:hint="cs"/>
          <w:sz w:val="27"/>
          <w:rtl/>
        </w:rPr>
        <w:t>الض</w:t>
      </w:r>
      <w:r w:rsidR="00992DD7" w:rsidRPr="005776CA">
        <w:rPr>
          <w:rFonts w:hint="cs"/>
          <w:sz w:val="27"/>
          <w:rtl/>
        </w:rPr>
        <w:t>َّ</w:t>
      </w:r>
      <w:r w:rsidRPr="005776CA">
        <w:rPr>
          <w:rFonts w:hint="cs"/>
          <w:sz w:val="27"/>
          <w:rtl/>
        </w:rPr>
        <w:t>ر</w:t>
      </w:r>
      <w:r w:rsidR="00992DD7" w:rsidRPr="005776CA">
        <w:rPr>
          <w:rFonts w:hint="cs"/>
          <w:sz w:val="27"/>
          <w:rtl/>
        </w:rPr>
        <w:t>َ</w:t>
      </w:r>
      <w:r w:rsidRPr="005776CA">
        <w:rPr>
          <w:rFonts w:hint="cs"/>
          <w:sz w:val="27"/>
          <w:rtl/>
        </w:rPr>
        <w:t>ر</w:t>
      </w:r>
      <w:r w:rsidRPr="005776CA">
        <w:rPr>
          <w:sz w:val="27"/>
          <w:rtl/>
        </w:rPr>
        <w:t xml:space="preserve"> </w:t>
      </w:r>
      <w:r w:rsidRPr="005776CA">
        <w:rPr>
          <w:rFonts w:hint="cs"/>
          <w:sz w:val="27"/>
          <w:rtl/>
        </w:rPr>
        <w:t>بأنواعه</w:t>
      </w:r>
      <w:r w:rsidRPr="005776CA">
        <w:rPr>
          <w:sz w:val="27"/>
          <w:rtl/>
        </w:rPr>
        <w:t xml:space="preserve"> </w:t>
      </w:r>
      <w:r w:rsidRPr="005776CA">
        <w:rPr>
          <w:rFonts w:hint="cs"/>
          <w:sz w:val="27"/>
          <w:rtl/>
        </w:rPr>
        <w:t>المختلفة، بما</w:t>
      </w:r>
      <w:r w:rsidRPr="005776CA">
        <w:rPr>
          <w:sz w:val="27"/>
          <w:rtl/>
        </w:rPr>
        <w:t xml:space="preserve"> </w:t>
      </w:r>
      <w:r w:rsidRPr="005776CA">
        <w:rPr>
          <w:rFonts w:hint="cs"/>
          <w:sz w:val="27"/>
          <w:rtl/>
        </w:rPr>
        <w:t>فيه</w:t>
      </w:r>
      <w:r w:rsidRPr="005776CA">
        <w:rPr>
          <w:sz w:val="27"/>
          <w:rtl/>
        </w:rPr>
        <w:t xml:space="preserve"> </w:t>
      </w:r>
      <w:r w:rsidRPr="005776CA">
        <w:rPr>
          <w:rFonts w:hint="cs"/>
          <w:sz w:val="27"/>
          <w:rtl/>
        </w:rPr>
        <w:t>العمد</w:t>
      </w:r>
      <w:r w:rsidRPr="005776CA">
        <w:rPr>
          <w:sz w:val="27"/>
          <w:rtl/>
        </w:rPr>
        <w:t xml:space="preserve"> </w:t>
      </w:r>
      <w:r w:rsidRPr="005776CA">
        <w:rPr>
          <w:rFonts w:hint="cs"/>
          <w:sz w:val="27"/>
          <w:rtl/>
        </w:rPr>
        <w:t>أو</w:t>
      </w:r>
      <w:r w:rsidRPr="005776CA">
        <w:rPr>
          <w:sz w:val="27"/>
          <w:rtl/>
        </w:rPr>
        <w:t xml:space="preserve"> </w:t>
      </w:r>
      <w:r w:rsidRPr="005776CA">
        <w:rPr>
          <w:rFonts w:hint="cs"/>
          <w:sz w:val="27"/>
          <w:rtl/>
        </w:rPr>
        <w:t>التقصير، تعاطي</w:t>
      </w:r>
      <w:r w:rsidRPr="005776CA">
        <w:rPr>
          <w:sz w:val="27"/>
          <w:rtl/>
        </w:rPr>
        <w:t xml:space="preserve"> </w:t>
      </w:r>
      <w:r w:rsidRPr="005776CA">
        <w:rPr>
          <w:rFonts w:hint="cs"/>
          <w:sz w:val="27"/>
          <w:rtl/>
        </w:rPr>
        <w:t>السلع</w:t>
      </w:r>
      <w:r w:rsidRPr="005776CA">
        <w:rPr>
          <w:sz w:val="27"/>
          <w:rtl/>
        </w:rPr>
        <w:t xml:space="preserve"> </w:t>
      </w:r>
      <w:r w:rsidRPr="005776CA">
        <w:rPr>
          <w:rFonts w:hint="cs"/>
          <w:sz w:val="27"/>
          <w:rtl/>
        </w:rPr>
        <w:t>المهربة</w:t>
      </w:r>
      <w:r w:rsidRPr="005776CA">
        <w:rPr>
          <w:sz w:val="27"/>
          <w:rtl/>
        </w:rPr>
        <w:t xml:space="preserve"> </w:t>
      </w:r>
      <w:r w:rsidRPr="005776CA">
        <w:rPr>
          <w:rFonts w:hint="cs"/>
          <w:sz w:val="27"/>
          <w:rtl/>
        </w:rPr>
        <w:t>ينافي</w:t>
      </w:r>
      <w:r w:rsidRPr="005776CA">
        <w:rPr>
          <w:sz w:val="27"/>
          <w:rtl/>
        </w:rPr>
        <w:t xml:space="preserve"> </w:t>
      </w:r>
      <w:r w:rsidRPr="005776CA">
        <w:rPr>
          <w:rFonts w:hint="cs"/>
          <w:sz w:val="27"/>
          <w:rtl/>
        </w:rPr>
        <w:t>المصالح</w:t>
      </w:r>
      <w:r w:rsidRPr="005776CA">
        <w:rPr>
          <w:sz w:val="27"/>
          <w:rtl/>
        </w:rPr>
        <w:t xml:space="preserve"> </w:t>
      </w:r>
      <w:r w:rsidRPr="005776CA">
        <w:rPr>
          <w:rFonts w:hint="cs"/>
          <w:sz w:val="27"/>
          <w:rtl/>
        </w:rPr>
        <w:t>الاجتماعية</w:t>
      </w:r>
      <w:r w:rsidRPr="005776CA">
        <w:rPr>
          <w:sz w:val="27"/>
          <w:rtl/>
        </w:rPr>
        <w:t xml:space="preserve"> </w:t>
      </w:r>
      <w:r w:rsidRPr="005776CA">
        <w:rPr>
          <w:rFonts w:hint="cs"/>
          <w:sz w:val="27"/>
          <w:rtl/>
        </w:rPr>
        <w:t>والأخلاقية</w:t>
      </w:r>
      <w:r w:rsidRPr="005776CA">
        <w:rPr>
          <w:sz w:val="27"/>
          <w:rtl/>
        </w:rPr>
        <w:t xml:space="preserve">. </w:t>
      </w:r>
      <w:r w:rsidRPr="005776CA">
        <w:rPr>
          <w:rFonts w:hint="cs"/>
          <w:sz w:val="27"/>
          <w:rtl/>
        </w:rPr>
        <w:t>التهريب</w:t>
      </w:r>
      <w:r w:rsidRPr="005776CA">
        <w:rPr>
          <w:sz w:val="27"/>
          <w:rtl/>
        </w:rPr>
        <w:t xml:space="preserve"> </w:t>
      </w:r>
      <w:r w:rsidRPr="005776CA">
        <w:rPr>
          <w:rFonts w:hint="cs"/>
          <w:sz w:val="27"/>
          <w:rtl/>
        </w:rPr>
        <w:t>ي</w:t>
      </w:r>
      <w:r w:rsidR="00992DD7" w:rsidRPr="005776CA">
        <w:rPr>
          <w:rFonts w:hint="cs"/>
          <w:sz w:val="27"/>
          <w:rtl/>
        </w:rPr>
        <w:t>ُ</w:t>
      </w:r>
      <w:r w:rsidRPr="005776CA">
        <w:rPr>
          <w:rFonts w:hint="cs"/>
          <w:sz w:val="27"/>
          <w:rtl/>
        </w:rPr>
        <w:t>ع</w:t>
      </w:r>
      <w:r w:rsidR="00992DD7" w:rsidRPr="005776CA">
        <w:rPr>
          <w:rFonts w:hint="cs"/>
          <w:sz w:val="27"/>
          <w:rtl/>
        </w:rPr>
        <w:t>َ</w:t>
      </w:r>
      <w:r w:rsidRPr="005776CA">
        <w:rPr>
          <w:rFonts w:hint="cs"/>
          <w:sz w:val="27"/>
          <w:rtl/>
        </w:rPr>
        <w:t>د</w:t>
      </w:r>
      <w:r w:rsidR="00992DD7" w:rsidRPr="005776CA">
        <w:rPr>
          <w:rFonts w:hint="cs"/>
          <w:sz w:val="27"/>
          <w:rtl/>
        </w:rPr>
        <w:t>ّ</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الجرائم</w:t>
      </w:r>
      <w:r w:rsidRPr="005776CA">
        <w:rPr>
          <w:sz w:val="27"/>
          <w:rtl/>
        </w:rPr>
        <w:t xml:space="preserve"> </w:t>
      </w:r>
      <w:r w:rsidRPr="005776CA">
        <w:rPr>
          <w:rFonts w:hint="cs"/>
          <w:sz w:val="27"/>
          <w:rtl/>
        </w:rPr>
        <w:t>ضد</w:t>
      </w:r>
      <w:r w:rsidR="00992DD7" w:rsidRPr="005776CA">
        <w:rPr>
          <w:rFonts w:hint="cs"/>
          <w:sz w:val="27"/>
          <w:rtl/>
        </w:rPr>
        <w:t>ّ</w:t>
      </w:r>
      <w:r w:rsidRPr="005776CA">
        <w:rPr>
          <w:sz w:val="27"/>
          <w:rtl/>
        </w:rPr>
        <w:t xml:space="preserve"> </w:t>
      </w:r>
      <w:r w:rsidRPr="005776CA">
        <w:rPr>
          <w:rFonts w:hint="cs"/>
          <w:sz w:val="27"/>
          <w:rtl/>
        </w:rPr>
        <w:t>الأموال</w:t>
      </w:r>
      <w:r w:rsidRPr="005776CA">
        <w:rPr>
          <w:sz w:val="27"/>
          <w:rtl/>
        </w:rPr>
        <w:t xml:space="preserve"> </w:t>
      </w:r>
      <w:r w:rsidRPr="005776CA">
        <w:rPr>
          <w:rFonts w:hint="cs"/>
          <w:sz w:val="27"/>
          <w:rtl/>
        </w:rPr>
        <w:t>والحقوق</w:t>
      </w:r>
      <w:r w:rsidRPr="005776CA">
        <w:rPr>
          <w:sz w:val="27"/>
          <w:rtl/>
        </w:rPr>
        <w:t xml:space="preserve"> </w:t>
      </w:r>
      <w:r w:rsidRPr="005776CA">
        <w:rPr>
          <w:rFonts w:hint="cs"/>
          <w:sz w:val="27"/>
          <w:rtl/>
        </w:rPr>
        <w:t>العامة</w:t>
      </w:r>
      <w:r w:rsidR="00992DD7" w:rsidRPr="005776CA">
        <w:rPr>
          <w:rFonts w:hint="cs"/>
          <w:sz w:val="27"/>
          <w:rtl/>
        </w:rPr>
        <w:t>؛</w:t>
      </w:r>
      <w:r w:rsidRPr="005776CA">
        <w:rPr>
          <w:rFonts w:hint="cs"/>
          <w:sz w:val="27"/>
          <w:rtl/>
        </w:rPr>
        <w:t xml:space="preserve"> لما</w:t>
      </w:r>
      <w:r w:rsidRPr="005776CA">
        <w:rPr>
          <w:sz w:val="27"/>
          <w:rtl/>
        </w:rPr>
        <w:t xml:space="preserve"> </w:t>
      </w:r>
      <w:r w:rsidRPr="005776CA">
        <w:rPr>
          <w:rFonts w:hint="cs"/>
          <w:sz w:val="27"/>
          <w:rtl/>
        </w:rPr>
        <w:t>يسبب</w:t>
      </w:r>
      <w:r w:rsidR="00992DD7" w:rsidRPr="005776CA">
        <w:rPr>
          <w:rFonts w:hint="cs"/>
          <w:sz w:val="27"/>
          <w:rtl/>
        </w:rPr>
        <w:t>ه من</w:t>
      </w:r>
      <w:r w:rsidRPr="005776CA">
        <w:rPr>
          <w:sz w:val="27"/>
          <w:rtl/>
        </w:rPr>
        <w:t xml:space="preserve"> </w:t>
      </w:r>
      <w:r w:rsidRPr="005776CA">
        <w:rPr>
          <w:rFonts w:hint="cs"/>
          <w:sz w:val="27"/>
          <w:rtl/>
        </w:rPr>
        <w:t>خسائر</w:t>
      </w:r>
      <w:r w:rsidRPr="005776CA">
        <w:rPr>
          <w:sz w:val="27"/>
          <w:rtl/>
        </w:rPr>
        <w:t xml:space="preserve"> </w:t>
      </w:r>
      <w:r w:rsidRPr="005776CA">
        <w:rPr>
          <w:rFonts w:hint="cs"/>
          <w:sz w:val="27"/>
          <w:rtl/>
        </w:rPr>
        <w:t>غير</w:t>
      </w:r>
      <w:r w:rsidRPr="005776CA">
        <w:rPr>
          <w:sz w:val="27"/>
          <w:rtl/>
        </w:rPr>
        <w:t xml:space="preserve"> </w:t>
      </w:r>
      <w:r w:rsidRPr="005776CA">
        <w:rPr>
          <w:rFonts w:hint="cs"/>
          <w:sz w:val="27"/>
          <w:rtl/>
        </w:rPr>
        <w:t>قابلة</w:t>
      </w:r>
      <w:r w:rsidRPr="005776CA">
        <w:rPr>
          <w:sz w:val="27"/>
          <w:rtl/>
        </w:rPr>
        <w:t xml:space="preserve"> </w:t>
      </w:r>
      <w:proofErr w:type="spellStart"/>
      <w:r w:rsidRPr="005776CA">
        <w:rPr>
          <w:rFonts w:hint="cs"/>
          <w:sz w:val="27"/>
          <w:rtl/>
        </w:rPr>
        <w:t>للجبران</w:t>
      </w:r>
      <w:proofErr w:type="spellEnd"/>
      <w:r w:rsidRPr="005776CA">
        <w:rPr>
          <w:rFonts w:hint="cs"/>
          <w:sz w:val="27"/>
          <w:rtl/>
        </w:rPr>
        <w:t>، باستهداف</w:t>
      </w:r>
      <w:r w:rsidRPr="005776CA">
        <w:rPr>
          <w:sz w:val="27"/>
          <w:rtl/>
        </w:rPr>
        <w:t xml:space="preserve"> </w:t>
      </w:r>
      <w:r w:rsidRPr="005776CA">
        <w:rPr>
          <w:rFonts w:hint="cs"/>
          <w:sz w:val="27"/>
          <w:rtl/>
        </w:rPr>
        <w:t>كيان</w:t>
      </w:r>
      <w:r w:rsidRPr="005776CA">
        <w:rPr>
          <w:sz w:val="27"/>
          <w:rtl/>
        </w:rPr>
        <w:t xml:space="preserve"> </w:t>
      </w:r>
      <w:r w:rsidRPr="005776CA">
        <w:rPr>
          <w:rFonts w:hint="cs"/>
          <w:sz w:val="27"/>
          <w:rtl/>
        </w:rPr>
        <w:t>الاجتماع</w:t>
      </w:r>
      <w:r w:rsidRPr="005776CA">
        <w:rPr>
          <w:sz w:val="27"/>
          <w:rtl/>
        </w:rPr>
        <w:t xml:space="preserve"> </w:t>
      </w:r>
      <w:r w:rsidRPr="005776CA">
        <w:rPr>
          <w:rFonts w:hint="cs"/>
          <w:sz w:val="27"/>
          <w:rtl/>
        </w:rPr>
        <w:t>والدولة</w:t>
      </w:r>
      <w:r w:rsidR="00992DD7" w:rsidRPr="005776CA">
        <w:rPr>
          <w:rFonts w:hint="cs"/>
          <w:sz w:val="27"/>
          <w:rtl/>
        </w:rPr>
        <w:t>؛</w:t>
      </w:r>
      <w:r w:rsidRPr="005776CA">
        <w:rPr>
          <w:sz w:val="27"/>
          <w:rtl/>
        </w:rPr>
        <w:t xml:space="preserve"> </w:t>
      </w:r>
      <w:r w:rsidR="0097094F" w:rsidRPr="005776CA">
        <w:rPr>
          <w:rFonts w:hint="cs"/>
          <w:sz w:val="27"/>
          <w:rtl/>
        </w:rPr>
        <w:t xml:space="preserve">لأن </w:t>
      </w:r>
      <w:r w:rsidRPr="005776CA">
        <w:rPr>
          <w:rFonts w:hint="cs"/>
          <w:sz w:val="27"/>
          <w:rtl/>
        </w:rPr>
        <w:t>قصف</w:t>
      </w:r>
      <w:r w:rsidRPr="005776CA">
        <w:rPr>
          <w:sz w:val="27"/>
          <w:rtl/>
        </w:rPr>
        <w:t xml:space="preserve"> </w:t>
      </w:r>
      <w:r w:rsidRPr="005776CA">
        <w:rPr>
          <w:rFonts w:hint="cs"/>
          <w:sz w:val="27"/>
          <w:rtl/>
        </w:rPr>
        <w:t>كيان</w:t>
      </w:r>
      <w:r w:rsidRPr="005776CA">
        <w:rPr>
          <w:sz w:val="27"/>
          <w:rtl/>
        </w:rPr>
        <w:t xml:space="preserve"> </w:t>
      </w:r>
      <w:r w:rsidRPr="005776CA">
        <w:rPr>
          <w:rFonts w:hint="cs"/>
          <w:sz w:val="27"/>
          <w:rtl/>
        </w:rPr>
        <w:t>المجتمع</w:t>
      </w:r>
      <w:r w:rsidRPr="005776CA">
        <w:rPr>
          <w:sz w:val="27"/>
          <w:rtl/>
        </w:rPr>
        <w:t xml:space="preserve"> </w:t>
      </w:r>
      <w:r w:rsidRPr="005776CA">
        <w:rPr>
          <w:rFonts w:hint="cs"/>
          <w:sz w:val="27"/>
          <w:rtl/>
        </w:rPr>
        <w:t>والدولة يسبب</w:t>
      </w:r>
      <w:r w:rsidRPr="005776CA">
        <w:rPr>
          <w:sz w:val="27"/>
          <w:rtl/>
        </w:rPr>
        <w:t xml:space="preserve"> </w:t>
      </w:r>
      <w:r w:rsidRPr="005776CA">
        <w:rPr>
          <w:rFonts w:hint="cs"/>
          <w:sz w:val="27"/>
          <w:rtl/>
        </w:rPr>
        <w:t>خسائر</w:t>
      </w:r>
      <w:r w:rsidRPr="005776CA">
        <w:rPr>
          <w:sz w:val="27"/>
          <w:rtl/>
        </w:rPr>
        <w:t xml:space="preserve"> </w:t>
      </w:r>
      <w:r w:rsidRPr="005776CA">
        <w:rPr>
          <w:rFonts w:hint="cs"/>
          <w:sz w:val="27"/>
          <w:rtl/>
        </w:rPr>
        <w:t>غير</w:t>
      </w:r>
      <w:r w:rsidRPr="005776CA">
        <w:rPr>
          <w:sz w:val="27"/>
          <w:rtl/>
        </w:rPr>
        <w:t xml:space="preserve"> </w:t>
      </w:r>
      <w:r w:rsidRPr="005776CA">
        <w:rPr>
          <w:rFonts w:hint="cs"/>
          <w:sz w:val="27"/>
          <w:rtl/>
        </w:rPr>
        <w:t>قابلة</w:t>
      </w:r>
      <w:r w:rsidRPr="005776CA">
        <w:rPr>
          <w:sz w:val="27"/>
          <w:rtl/>
        </w:rPr>
        <w:t xml:space="preserve"> </w:t>
      </w:r>
      <w:proofErr w:type="spellStart"/>
      <w:r w:rsidRPr="005776CA">
        <w:rPr>
          <w:rFonts w:hint="cs"/>
          <w:sz w:val="27"/>
          <w:rtl/>
        </w:rPr>
        <w:t>للجبران</w:t>
      </w:r>
      <w:proofErr w:type="spellEnd"/>
      <w:r w:rsidRPr="005776CA">
        <w:rPr>
          <w:rFonts w:hint="cs"/>
          <w:sz w:val="27"/>
          <w:rtl/>
        </w:rPr>
        <w:t>، منها</w:t>
      </w:r>
      <w:r w:rsidRPr="005776CA">
        <w:rPr>
          <w:sz w:val="27"/>
          <w:rtl/>
        </w:rPr>
        <w:t xml:space="preserve">: </w:t>
      </w:r>
      <w:r w:rsidRPr="005776CA">
        <w:rPr>
          <w:rFonts w:hint="cs"/>
          <w:sz w:val="27"/>
          <w:rtl/>
        </w:rPr>
        <w:t>حط</w:t>
      </w:r>
      <w:r w:rsidR="0097094F" w:rsidRPr="005776CA">
        <w:rPr>
          <w:rFonts w:hint="cs"/>
          <w:sz w:val="27"/>
          <w:rtl/>
        </w:rPr>
        <w:t>ّ</w:t>
      </w:r>
      <w:r w:rsidRPr="005776CA">
        <w:rPr>
          <w:sz w:val="27"/>
          <w:rtl/>
        </w:rPr>
        <w:t xml:space="preserve"> </w:t>
      </w:r>
      <w:r w:rsidRPr="005776CA">
        <w:rPr>
          <w:rFonts w:hint="cs"/>
          <w:sz w:val="27"/>
          <w:rtl/>
        </w:rPr>
        <w:t>أرباح</w:t>
      </w:r>
      <w:r w:rsidRPr="005776CA">
        <w:rPr>
          <w:sz w:val="27"/>
          <w:rtl/>
        </w:rPr>
        <w:t xml:space="preserve"> </w:t>
      </w:r>
      <w:r w:rsidRPr="005776CA">
        <w:rPr>
          <w:rFonts w:hint="cs"/>
          <w:sz w:val="27"/>
          <w:rtl/>
        </w:rPr>
        <w:t>الدولة، تضعيف</w:t>
      </w:r>
      <w:r w:rsidRPr="005776CA">
        <w:rPr>
          <w:sz w:val="27"/>
          <w:rtl/>
        </w:rPr>
        <w:t xml:space="preserve"> </w:t>
      </w:r>
      <w:r w:rsidRPr="005776CA">
        <w:rPr>
          <w:rFonts w:hint="cs"/>
          <w:sz w:val="27"/>
          <w:rtl/>
        </w:rPr>
        <w:t>نظام</w:t>
      </w:r>
      <w:r w:rsidRPr="005776CA">
        <w:rPr>
          <w:sz w:val="27"/>
          <w:rtl/>
        </w:rPr>
        <w:t xml:space="preserve"> </w:t>
      </w:r>
      <w:r w:rsidRPr="005776CA">
        <w:rPr>
          <w:rFonts w:hint="cs"/>
          <w:sz w:val="27"/>
          <w:rtl/>
        </w:rPr>
        <w:t>الإنتاج، وبالتالي</w:t>
      </w:r>
      <w:r w:rsidRPr="005776CA">
        <w:rPr>
          <w:sz w:val="27"/>
          <w:rtl/>
        </w:rPr>
        <w:t xml:space="preserve"> </w:t>
      </w:r>
      <w:r w:rsidRPr="005776CA">
        <w:rPr>
          <w:rFonts w:hint="cs"/>
          <w:sz w:val="27"/>
          <w:rtl/>
        </w:rPr>
        <w:t>تقليل</w:t>
      </w:r>
      <w:r w:rsidRPr="005776CA">
        <w:rPr>
          <w:sz w:val="27"/>
          <w:rtl/>
        </w:rPr>
        <w:t xml:space="preserve"> </w:t>
      </w:r>
      <w:r w:rsidRPr="005776CA">
        <w:rPr>
          <w:rFonts w:hint="cs"/>
          <w:sz w:val="27"/>
          <w:rtl/>
        </w:rPr>
        <w:t>الطاقة</w:t>
      </w:r>
      <w:r w:rsidRPr="005776CA">
        <w:rPr>
          <w:sz w:val="27"/>
          <w:rtl/>
        </w:rPr>
        <w:t xml:space="preserve"> </w:t>
      </w:r>
      <w:r w:rsidRPr="005776CA">
        <w:rPr>
          <w:rFonts w:hint="cs"/>
          <w:sz w:val="27"/>
          <w:rtl/>
        </w:rPr>
        <w:t>الاقتصادية</w:t>
      </w:r>
      <w:r w:rsidR="0097094F" w:rsidRPr="005776CA">
        <w:rPr>
          <w:rFonts w:hint="cs"/>
          <w:sz w:val="27"/>
          <w:rtl/>
        </w:rPr>
        <w:t>،</w:t>
      </w:r>
      <w:r w:rsidRPr="005776CA">
        <w:rPr>
          <w:sz w:val="27"/>
          <w:rtl/>
        </w:rPr>
        <w:t xml:space="preserve"> </w:t>
      </w:r>
      <w:r w:rsidRPr="005776CA">
        <w:rPr>
          <w:rFonts w:hint="cs"/>
          <w:sz w:val="27"/>
          <w:rtl/>
        </w:rPr>
        <w:t>وتضعيف</w:t>
      </w:r>
      <w:r w:rsidRPr="005776CA">
        <w:rPr>
          <w:sz w:val="27"/>
          <w:rtl/>
        </w:rPr>
        <w:t xml:space="preserve"> </w:t>
      </w:r>
      <w:r w:rsidRPr="005776CA">
        <w:rPr>
          <w:rFonts w:hint="cs"/>
          <w:sz w:val="27"/>
          <w:rtl/>
        </w:rPr>
        <w:t>الأمن</w:t>
      </w:r>
      <w:r w:rsidRPr="005776CA">
        <w:rPr>
          <w:sz w:val="27"/>
          <w:rtl/>
        </w:rPr>
        <w:t xml:space="preserve"> </w:t>
      </w:r>
      <w:r w:rsidRPr="005776CA">
        <w:rPr>
          <w:rFonts w:hint="cs"/>
          <w:sz w:val="27"/>
          <w:rtl/>
        </w:rPr>
        <w:t>القومي، خلط</w:t>
      </w:r>
      <w:r w:rsidRPr="005776CA">
        <w:rPr>
          <w:sz w:val="27"/>
          <w:rtl/>
        </w:rPr>
        <w:t xml:space="preserve"> </w:t>
      </w:r>
      <w:r w:rsidRPr="005776CA">
        <w:rPr>
          <w:rFonts w:hint="cs"/>
          <w:sz w:val="27"/>
          <w:rtl/>
        </w:rPr>
        <w:t>تخطيطات</w:t>
      </w:r>
      <w:r w:rsidRPr="005776CA">
        <w:rPr>
          <w:sz w:val="27"/>
          <w:rtl/>
        </w:rPr>
        <w:t xml:space="preserve"> </w:t>
      </w:r>
      <w:r w:rsidRPr="005776CA">
        <w:rPr>
          <w:rFonts w:hint="cs"/>
          <w:sz w:val="27"/>
          <w:rtl/>
        </w:rPr>
        <w:t>الدولة</w:t>
      </w:r>
      <w:r w:rsidRPr="005776CA">
        <w:rPr>
          <w:sz w:val="27"/>
          <w:rtl/>
        </w:rPr>
        <w:t xml:space="preserve"> </w:t>
      </w:r>
      <w:r w:rsidRPr="005776CA">
        <w:rPr>
          <w:rFonts w:hint="cs"/>
          <w:sz w:val="27"/>
          <w:rtl/>
        </w:rPr>
        <w:t>التي</w:t>
      </w:r>
      <w:r w:rsidRPr="005776CA">
        <w:rPr>
          <w:sz w:val="27"/>
          <w:rtl/>
        </w:rPr>
        <w:t xml:space="preserve"> </w:t>
      </w:r>
      <w:r w:rsidRPr="005776CA">
        <w:rPr>
          <w:rFonts w:hint="cs"/>
          <w:sz w:val="27"/>
          <w:rtl/>
        </w:rPr>
        <w:t>ات</w:t>
      </w:r>
      <w:r w:rsidR="0097094F" w:rsidRPr="005776CA">
        <w:rPr>
          <w:rFonts w:hint="cs"/>
          <w:sz w:val="27"/>
          <w:rtl/>
        </w:rPr>
        <w:t>ّ</w:t>
      </w:r>
      <w:r w:rsidRPr="005776CA">
        <w:rPr>
          <w:rFonts w:hint="cs"/>
          <w:sz w:val="27"/>
          <w:rtl/>
        </w:rPr>
        <w:t>خذتها</w:t>
      </w:r>
      <w:r w:rsidRPr="005776CA">
        <w:rPr>
          <w:sz w:val="27"/>
          <w:rtl/>
        </w:rPr>
        <w:t xml:space="preserve"> </w:t>
      </w:r>
      <w:r w:rsidRPr="005776CA">
        <w:rPr>
          <w:rFonts w:hint="cs"/>
          <w:sz w:val="27"/>
          <w:rtl/>
        </w:rPr>
        <w:t>نحو</w:t>
      </w:r>
      <w:r w:rsidRPr="005776CA">
        <w:rPr>
          <w:sz w:val="27"/>
          <w:rtl/>
        </w:rPr>
        <w:t xml:space="preserve"> </w:t>
      </w:r>
      <w:r w:rsidRPr="005776CA">
        <w:rPr>
          <w:rFonts w:hint="cs"/>
          <w:sz w:val="27"/>
          <w:rtl/>
        </w:rPr>
        <w:t>تنفيذ</w:t>
      </w:r>
      <w:r w:rsidRPr="005776CA">
        <w:rPr>
          <w:sz w:val="27"/>
          <w:rtl/>
        </w:rPr>
        <w:t xml:space="preserve"> </w:t>
      </w:r>
      <w:r w:rsidRPr="005776CA">
        <w:rPr>
          <w:rFonts w:hint="cs"/>
          <w:sz w:val="27"/>
          <w:rtl/>
        </w:rPr>
        <w:t>سياسات</w:t>
      </w:r>
      <w:r w:rsidRPr="005776CA">
        <w:rPr>
          <w:sz w:val="27"/>
          <w:rtl/>
        </w:rPr>
        <w:t xml:space="preserve"> </w:t>
      </w:r>
      <w:r w:rsidRPr="005776CA">
        <w:rPr>
          <w:rFonts w:hint="cs"/>
          <w:sz w:val="27"/>
          <w:rtl/>
        </w:rPr>
        <w:t>المعاملات</w:t>
      </w:r>
      <w:r w:rsidRPr="005776CA">
        <w:rPr>
          <w:sz w:val="27"/>
          <w:rtl/>
        </w:rPr>
        <w:t xml:space="preserve"> </w:t>
      </w:r>
      <w:r w:rsidRPr="005776CA">
        <w:rPr>
          <w:rFonts w:hint="cs"/>
          <w:sz w:val="27"/>
          <w:rtl/>
        </w:rPr>
        <w:t>التجارية، توزيع</w:t>
      </w:r>
      <w:r w:rsidRPr="005776CA">
        <w:rPr>
          <w:sz w:val="27"/>
          <w:rtl/>
        </w:rPr>
        <w:t xml:space="preserve"> </w:t>
      </w:r>
      <w:r w:rsidRPr="005776CA">
        <w:rPr>
          <w:rFonts w:hint="cs"/>
          <w:sz w:val="27"/>
          <w:rtl/>
        </w:rPr>
        <w:t>الأرباح</w:t>
      </w:r>
      <w:r w:rsidRPr="005776CA">
        <w:rPr>
          <w:sz w:val="27"/>
          <w:rtl/>
        </w:rPr>
        <w:t xml:space="preserve"> </w:t>
      </w:r>
      <w:r w:rsidRPr="005776CA">
        <w:rPr>
          <w:rFonts w:hint="cs"/>
          <w:sz w:val="27"/>
          <w:rtl/>
        </w:rPr>
        <w:t>بشكل</w:t>
      </w:r>
      <w:r w:rsidR="0097094F" w:rsidRPr="005776CA">
        <w:rPr>
          <w:rFonts w:hint="cs"/>
          <w:sz w:val="27"/>
          <w:rtl/>
        </w:rPr>
        <w:t>ٍ</w:t>
      </w:r>
      <w:r w:rsidRPr="005776CA">
        <w:rPr>
          <w:sz w:val="27"/>
          <w:rtl/>
        </w:rPr>
        <w:t xml:space="preserve"> </w:t>
      </w:r>
      <w:r w:rsidRPr="005776CA">
        <w:rPr>
          <w:rFonts w:hint="cs"/>
          <w:sz w:val="27"/>
          <w:rtl/>
        </w:rPr>
        <w:t>غير</w:t>
      </w:r>
      <w:r w:rsidRPr="005776CA">
        <w:rPr>
          <w:sz w:val="27"/>
          <w:rtl/>
        </w:rPr>
        <w:t xml:space="preserve"> </w:t>
      </w:r>
      <w:r w:rsidRPr="005776CA">
        <w:rPr>
          <w:rFonts w:hint="cs"/>
          <w:sz w:val="27"/>
          <w:rtl/>
        </w:rPr>
        <w:t>عادل، خروج</w:t>
      </w:r>
      <w:r w:rsidRPr="005776CA">
        <w:rPr>
          <w:sz w:val="27"/>
          <w:rtl/>
        </w:rPr>
        <w:t xml:space="preserve"> </w:t>
      </w:r>
      <w:r w:rsidRPr="005776CA">
        <w:rPr>
          <w:rFonts w:hint="cs"/>
          <w:sz w:val="27"/>
          <w:rtl/>
        </w:rPr>
        <w:t>الصرف</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البلد</w:t>
      </w:r>
      <w:r w:rsidR="0097094F" w:rsidRPr="005776CA">
        <w:rPr>
          <w:rFonts w:hint="cs"/>
          <w:sz w:val="27"/>
          <w:rtl/>
        </w:rPr>
        <w:t>،</w:t>
      </w:r>
      <w:r w:rsidRPr="005776CA">
        <w:rPr>
          <w:sz w:val="27"/>
          <w:rtl/>
        </w:rPr>
        <w:t xml:space="preserve"> </w:t>
      </w:r>
      <w:r w:rsidRPr="005776CA">
        <w:rPr>
          <w:rFonts w:hint="cs"/>
          <w:sz w:val="27"/>
          <w:rtl/>
        </w:rPr>
        <w:t>وظاهرة</w:t>
      </w:r>
      <w:r w:rsidRPr="005776CA">
        <w:rPr>
          <w:sz w:val="27"/>
          <w:rtl/>
        </w:rPr>
        <w:t xml:space="preserve"> </w:t>
      </w:r>
      <w:r w:rsidRPr="005776CA">
        <w:rPr>
          <w:rFonts w:hint="cs"/>
          <w:sz w:val="27"/>
          <w:rtl/>
        </w:rPr>
        <w:t>تغسيل</w:t>
      </w:r>
      <w:r w:rsidRPr="005776CA">
        <w:rPr>
          <w:sz w:val="27"/>
          <w:rtl/>
        </w:rPr>
        <w:t xml:space="preserve"> </w:t>
      </w:r>
      <w:r w:rsidRPr="005776CA">
        <w:rPr>
          <w:rFonts w:hint="cs"/>
          <w:sz w:val="27"/>
          <w:rtl/>
        </w:rPr>
        <w:t>الأموال</w:t>
      </w:r>
      <w:r w:rsidRPr="005776CA">
        <w:rPr>
          <w:sz w:val="27"/>
          <w:rtl/>
        </w:rPr>
        <w:t xml:space="preserve"> </w:t>
      </w:r>
      <w:r w:rsidRPr="005776CA">
        <w:rPr>
          <w:rFonts w:hint="cs"/>
          <w:sz w:val="27"/>
          <w:rtl/>
        </w:rPr>
        <w:t>المشؤومة، وبط</w:t>
      </w:r>
      <w:r w:rsidR="0097094F" w:rsidRPr="005776CA">
        <w:rPr>
          <w:rFonts w:hint="cs"/>
          <w:sz w:val="27"/>
          <w:rtl/>
        </w:rPr>
        <w:t>ء</w:t>
      </w:r>
      <w:r w:rsidRPr="005776CA">
        <w:rPr>
          <w:sz w:val="27"/>
          <w:rtl/>
        </w:rPr>
        <w:t xml:space="preserve"> </w:t>
      </w:r>
      <w:r w:rsidRPr="005776CA">
        <w:rPr>
          <w:rFonts w:hint="cs"/>
          <w:sz w:val="27"/>
          <w:rtl/>
        </w:rPr>
        <w:t>توسيع</w:t>
      </w:r>
      <w:r w:rsidRPr="005776CA">
        <w:rPr>
          <w:sz w:val="27"/>
          <w:rtl/>
        </w:rPr>
        <w:t xml:space="preserve"> </w:t>
      </w:r>
      <w:r w:rsidRPr="005776CA">
        <w:rPr>
          <w:rFonts w:hint="cs"/>
          <w:sz w:val="27"/>
          <w:rtl/>
        </w:rPr>
        <w:t>المناطق</w:t>
      </w:r>
      <w:r w:rsidRPr="005776CA">
        <w:rPr>
          <w:sz w:val="27"/>
          <w:rtl/>
        </w:rPr>
        <w:t xml:space="preserve"> </w:t>
      </w:r>
      <w:r w:rsidRPr="005776CA">
        <w:rPr>
          <w:rFonts w:hint="cs"/>
          <w:sz w:val="27"/>
          <w:rtl/>
        </w:rPr>
        <w:t>الحدية، والضرر</w:t>
      </w:r>
      <w:r w:rsidRPr="005776CA">
        <w:rPr>
          <w:sz w:val="27"/>
          <w:rtl/>
        </w:rPr>
        <w:t xml:space="preserve"> </w:t>
      </w:r>
      <w:r w:rsidRPr="005776CA">
        <w:rPr>
          <w:rFonts w:hint="cs"/>
          <w:sz w:val="27"/>
          <w:rtl/>
        </w:rPr>
        <w:t>بإيجاد</w:t>
      </w:r>
      <w:r w:rsidRPr="005776CA">
        <w:rPr>
          <w:sz w:val="27"/>
          <w:rtl/>
        </w:rPr>
        <w:t xml:space="preserve"> </w:t>
      </w:r>
      <w:r w:rsidRPr="005776CA">
        <w:rPr>
          <w:rFonts w:hint="cs"/>
          <w:sz w:val="27"/>
          <w:rtl/>
        </w:rPr>
        <w:t>المكاسب</w:t>
      </w:r>
      <w:r w:rsidR="0097094F" w:rsidRPr="005776CA">
        <w:rPr>
          <w:rFonts w:hint="cs"/>
          <w:sz w:val="27"/>
          <w:rtl/>
        </w:rPr>
        <w:t>،</w:t>
      </w:r>
      <w:r w:rsidRPr="005776CA">
        <w:rPr>
          <w:sz w:val="27"/>
          <w:rtl/>
        </w:rPr>
        <w:t xml:space="preserve"> </w:t>
      </w:r>
      <w:r w:rsidRPr="005776CA">
        <w:rPr>
          <w:rFonts w:hint="cs"/>
          <w:sz w:val="27"/>
          <w:rtl/>
        </w:rPr>
        <w:t>وغيرها</w:t>
      </w:r>
      <w:r w:rsidRPr="005776CA">
        <w:rPr>
          <w:sz w:val="27"/>
          <w:rtl/>
        </w:rPr>
        <w:t xml:space="preserve">. </w:t>
      </w:r>
    </w:p>
    <w:p w:rsidR="00E83C22" w:rsidRPr="005776CA" w:rsidRDefault="001744C0" w:rsidP="00F054F3">
      <w:pPr>
        <w:rPr>
          <w:rtl/>
        </w:rPr>
      </w:pPr>
      <w:r w:rsidRPr="005776CA">
        <w:rPr>
          <w:sz w:val="27"/>
          <w:rtl/>
        </w:rPr>
        <w:t>4</w:t>
      </w:r>
      <w:r w:rsidRPr="005776CA">
        <w:rPr>
          <w:rFonts w:hint="cs"/>
          <w:sz w:val="27"/>
          <w:rtl/>
        </w:rPr>
        <w:t>ـ د</w:t>
      </w:r>
      <w:r w:rsidR="0097094F" w:rsidRPr="005776CA">
        <w:rPr>
          <w:rFonts w:hint="cs"/>
          <w:sz w:val="27"/>
          <w:rtl/>
        </w:rPr>
        <w:t>َ</w:t>
      </w:r>
      <w:r w:rsidRPr="005776CA">
        <w:rPr>
          <w:rFonts w:hint="cs"/>
          <w:sz w:val="27"/>
          <w:rtl/>
        </w:rPr>
        <w:t>ر</w:t>
      </w:r>
      <w:r w:rsidR="0097094F" w:rsidRPr="005776CA">
        <w:rPr>
          <w:rFonts w:hint="cs"/>
          <w:sz w:val="27"/>
          <w:rtl/>
        </w:rPr>
        <w:t>ْ</w:t>
      </w:r>
      <w:r w:rsidRPr="005776CA">
        <w:rPr>
          <w:rFonts w:hint="cs"/>
          <w:sz w:val="27"/>
          <w:rtl/>
        </w:rPr>
        <w:t>ء</w:t>
      </w:r>
      <w:r w:rsidRPr="005776CA">
        <w:rPr>
          <w:sz w:val="27"/>
          <w:rtl/>
        </w:rPr>
        <w:t xml:space="preserve"> </w:t>
      </w:r>
      <w:r w:rsidRPr="005776CA">
        <w:rPr>
          <w:rFonts w:hint="cs"/>
          <w:sz w:val="27"/>
          <w:rtl/>
        </w:rPr>
        <w:t>الضرر</w:t>
      </w:r>
      <w:r w:rsidRPr="005776CA">
        <w:rPr>
          <w:sz w:val="27"/>
          <w:rtl/>
        </w:rPr>
        <w:t xml:space="preserve"> </w:t>
      </w:r>
      <w:r w:rsidRPr="005776CA">
        <w:rPr>
          <w:rFonts w:hint="cs"/>
          <w:sz w:val="27"/>
          <w:rtl/>
        </w:rPr>
        <w:t>هو</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المفاهيم</w:t>
      </w:r>
      <w:r w:rsidRPr="005776CA">
        <w:rPr>
          <w:sz w:val="27"/>
          <w:rtl/>
        </w:rPr>
        <w:t xml:space="preserve"> </w:t>
      </w:r>
      <w:r w:rsidRPr="005776CA">
        <w:rPr>
          <w:rFonts w:hint="cs"/>
          <w:sz w:val="27"/>
          <w:rtl/>
        </w:rPr>
        <w:t>التي</w:t>
      </w:r>
      <w:r w:rsidRPr="005776CA">
        <w:rPr>
          <w:sz w:val="27"/>
          <w:rtl/>
        </w:rPr>
        <w:t xml:space="preserve"> </w:t>
      </w:r>
      <w:r w:rsidRPr="005776CA">
        <w:rPr>
          <w:rFonts w:hint="cs"/>
          <w:sz w:val="27"/>
          <w:rtl/>
        </w:rPr>
        <w:t>يعرفها</w:t>
      </w:r>
      <w:r w:rsidRPr="005776CA">
        <w:rPr>
          <w:sz w:val="27"/>
          <w:rtl/>
        </w:rPr>
        <w:t xml:space="preserve"> </w:t>
      </w:r>
      <w:r w:rsidRPr="005776CA">
        <w:rPr>
          <w:rFonts w:hint="cs"/>
          <w:sz w:val="27"/>
          <w:rtl/>
        </w:rPr>
        <w:t>كل</w:t>
      </w:r>
      <w:r w:rsidR="0097094F" w:rsidRPr="005776CA">
        <w:rPr>
          <w:rFonts w:hint="cs"/>
          <w:sz w:val="27"/>
          <w:rtl/>
        </w:rPr>
        <w:t>ّ</w:t>
      </w:r>
      <w:r w:rsidRPr="005776CA">
        <w:rPr>
          <w:sz w:val="27"/>
          <w:rtl/>
        </w:rPr>
        <w:t xml:space="preserve"> </w:t>
      </w:r>
      <w:r w:rsidRPr="005776CA">
        <w:rPr>
          <w:rFonts w:hint="cs"/>
          <w:sz w:val="27"/>
          <w:rtl/>
        </w:rPr>
        <w:t>إنسان</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أي</w:t>
      </w:r>
      <w:r w:rsidR="0097094F" w:rsidRPr="005776CA">
        <w:rPr>
          <w:rFonts w:hint="cs"/>
          <w:sz w:val="27"/>
          <w:rtl/>
        </w:rPr>
        <w:t>ّ</w:t>
      </w:r>
      <w:r w:rsidRPr="005776CA">
        <w:rPr>
          <w:sz w:val="27"/>
          <w:rtl/>
        </w:rPr>
        <w:t xml:space="preserve"> </w:t>
      </w:r>
      <w:r w:rsidRPr="005776CA">
        <w:rPr>
          <w:rFonts w:hint="cs"/>
          <w:sz w:val="27"/>
          <w:rtl/>
        </w:rPr>
        <w:t>ناحية</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نواحي</w:t>
      </w:r>
      <w:r w:rsidRPr="005776CA">
        <w:rPr>
          <w:sz w:val="27"/>
          <w:rtl/>
        </w:rPr>
        <w:t xml:space="preserve"> </w:t>
      </w:r>
      <w:r w:rsidRPr="005776CA">
        <w:rPr>
          <w:rFonts w:hint="cs"/>
          <w:sz w:val="27"/>
          <w:rtl/>
        </w:rPr>
        <w:t>العالم</w:t>
      </w:r>
      <w:r w:rsidR="0097094F" w:rsidRPr="005776CA">
        <w:rPr>
          <w:rFonts w:hint="cs"/>
          <w:sz w:val="27"/>
          <w:rtl/>
        </w:rPr>
        <w:t>،</w:t>
      </w:r>
      <w:r w:rsidRPr="005776CA">
        <w:rPr>
          <w:sz w:val="27"/>
          <w:rtl/>
        </w:rPr>
        <w:t xml:space="preserve"> </w:t>
      </w:r>
      <w:r w:rsidRPr="005776CA">
        <w:rPr>
          <w:rFonts w:hint="cs"/>
          <w:sz w:val="27"/>
          <w:rtl/>
        </w:rPr>
        <w:t>ومع</w:t>
      </w:r>
      <w:r w:rsidRPr="005776CA">
        <w:rPr>
          <w:sz w:val="27"/>
          <w:rtl/>
        </w:rPr>
        <w:t xml:space="preserve"> </w:t>
      </w:r>
      <w:r w:rsidRPr="005776CA">
        <w:rPr>
          <w:rFonts w:hint="cs"/>
          <w:sz w:val="27"/>
          <w:rtl/>
        </w:rPr>
        <w:t>أي</w:t>
      </w:r>
      <w:r w:rsidRPr="005776CA">
        <w:rPr>
          <w:sz w:val="27"/>
          <w:rtl/>
        </w:rPr>
        <w:t xml:space="preserve"> </w:t>
      </w:r>
      <w:r w:rsidRPr="005776CA">
        <w:rPr>
          <w:rFonts w:hint="cs"/>
          <w:sz w:val="27"/>
          <w:rtl/>
        </w:rPr>
        <w:t>دين</w:t>
      </w:r>
      <w:r w:rsidRPr="005776CA">
        <w:rPr>
          <w:sz w:val="27"/>
          <w:rtl/>
        </w:rPr>
        <w:t xml:space="preserve"> </w:t>
      </w:r>
      <w:r w:rsidRPr="005776CA">
        <w:rPr>
          <w:rFonts w:hint="cs"/>
          <w:sz w:val="27"/>
          <w:rtl/>
        </w:rPr>
        <w:t>يتبناه، وفي</w:t>
      </w:r>
      <w:r w:rsidRPr="005776CA">
        <w:rPr>
          <w:sz w:val="27"/>
          <w:rtl/>
        </w:rPr>
        <w:t xml:space="preserve"> </w:t>
      </w:r>
      <w:r w:rsidRPr="005776CA">
        <w:rPr>
          <w:rFonts w:hint="cs"/>
          <w:sz w:val="27"/>
          <w:rtl/>
        </w:rPr>
        <w:t>ظل</w:t>
      </w:r>
      <w:r w:rsidR="0097094F" w:rsidRPr="005776CA">
        <w:rPr>
          <w:rFonts w:hint="cs"/>
          <w:sz w:val="27"/>
          <w:rtl/>
        </w:rPr>
        <w:t>ّ</w:t>
      </w:r>
      <w:r w:rsidRPr="005776CA">
        <w:rPr>
          <w:sz w:val="27"/>
          <w:rtl/>
        </w:rPr>
        <w:t xml:space="preserve"> </w:t>
      </w:r>
      <w:r w:rsidRPr="005776CA">
        <w:rPr>
          <w:rFonts w:hint="cs"/>
          <w:sz w:val="27"/>
          <w:rtl/>
        </w:rPr>
        <w:t>أي</w:t>
      </w:r>
      <w:r w:rsidR="0097094F" w:rsidRPr="005776CA">
        <w:rPr>
          <w:rFonts w:hint="cs"/>
          <w:sz w:val="27"/>
          <w:rtl/>
        </w:rPr>
        <w:t>ّ</w:t>
      </w:r>
      <w:r w:rsidRPr="005776CA">
        <w:rPr>
          <w:sz w:val="27"/>
          <w:rtl/>
        </w:rPr>
        <w:t xml:space="preserve"> </w:t>
      </w:r>
      <w:r w:rsidRPr="005776CA">
        <w:rPr>
          <w:rFonts w:hint="cs"/>
          <w:sz w:val="27"/>
          <w:rtl/>
        </w:rPr>
        <w:t>نظام</w:t>
      </w:r>
      <w:r w:rsidRPr="005776CA">
        <w:rPr>
          <w:sz w:val="27"/>
          <w:rtl/>
        </w:rPr>
        <w:t xml:space="preserve"> </w:t>
      </w:r>
      <w:r w:rsidRPr="005776CA">
        <w:rPr>
          <w:rFonts w:hint="cs"/>
          <w:sz w:val="27"/>
          <w:rtl/>
        </w:rPr>
        <w:t>حقوقي</w:t>
      </w:r>
      <w:r w:rsidRPr="005776CA">
        <w:rPr>
          <w:sz w:val="27"/>
          <w:rtl/>
        </w:rPr>
        <w:t xml:space="preserve">. </w:t>
      </w:r>
      <w:r w:rsidRPr="005776CA">
        <w:rPr>
          <w:rFonts w:hint="cs"/>
          <w:sz w:val="27"/>
          <w:rtl/>
        </w:rPr>
        <w:t>وعليه</w:t>
      </w:r>
      <w:r w:rsidRPr="005776CA">
        <w:rPr>
          <w:sz w:val="27"/>
          <w:rtl/>
        </w:rPr>
        <w:t xml:space="preserve"> </w:t>
      </w:r>
      <w:r w:rsidRPr="005776CA">
        <w:rPr>
          <w:rFonts w:hint="cs"/>
          <w:sz w:val="27"/>
          <w:rtl/>
        </w:rPr>
        <w:t>فإن</w:t>
      </w:r>
      <w:r w:rsidRPr="005776CA">
        <w:rPr>
          <w:sz w:val="27"/>
          <w:rtl/>
        </w:rPr>
        <w:t xml:space="preserve"> </w:t>
      </w:r>
      <w:r w:rsidRPr="005776CA">
        <w:rPr>
          <w:rFonts w:hint="cs"/>
          <w:sz w:val="27"/>
          <w:rtl/>
        </w:rPr>
        <w:t>تعاطي</w:t>
      </w:r>
      <w:r w:rsidRPr="005776CA">
        <w:rPr>
          <w:sz w:val="27"/>
          <w:rtl/>
        </w:rPr>
        <w:t xml:space="preserve"> </w:t>
      </w:r>
      <w:r w:rsidRPr="005776CA">
        <w:rPr>
          <w:rFonts w:hint="cs"/>
          <w:sz w:val="27"/>
          <w:rtl/>
        </w:rPr>
        <w:t>السلع</w:t>
      </w:r>
      <w:r w:rsidRPr="005776CA">
        <w:rPr>
          <w:sz w:val="27"/>
          <w:rtl/>
        </w:rPr>
        <w:t xml:space="preserve"> </w:t>
      </w:r>
      <w:r w:rsidRPr="005776CA">
        <w:rPr>
          <w:rFonts w:hint="cs"/>
          <w:sz w:val="27"/>
          <w:rtl/>
        </w:rPr>
        <w:t>المهربة</w:t>
      </w:r>
      <w:r w:rsidRPr="005776CA">
        <w:rPr>
          <w:sz w:val="27"/>
          <w:rtl/>
        </w:rPr>
        <w:t xml:space="preserve"> </w:t>
      </w:r>
      <w:r w:rsidRPr="005776CA">
        <w:rPr>
          <w:rFonts w:hint="cs"/>
          <w:sz w:val="27"/>
          <w:rtl/>
        </w:rPr>
        <w:t>باطل</w:t>
      </w:r>
      <w:r w:rsidR="0097094F" w:rsidRPr="005776CA">
        <w:rPr>
          <w:rFonts w:hint="cs"/>
          <w:sz w:val="27"/>
          <w:rtl/>
        </w:rPr>
        <w:t>ٌ؛</w:t>
      </w:r>
      <w:r w:rsidRPr="005776CA">
        <w:rPr>
          <w:rFonts w:hint="cs"/>
          <w:sz w:val="27"/>
          <w:rtl/>
        </w:rPr>
        <w:t xml:space="preserve"> من</w:t>
      </w:r>
      <w:r w:rsidRPr="005776CA">
        <w:rPr>
          <w:sz w:val="27"/>
          <w:rtl/>
        </w:rPr>
        <w:t xml:space="preserve"> </w:t>
      </w:r>
      <w:r w:rsidRPr="005776CA">
        <w:rPr>
          <w:rFonts w:hint="cs"/>
          <w:sz w:val="27"/>
          <w:rtl/>
        </w:rPr>
        <w:t>حيث</w:t>
      </w:r>
      <w:r w:rsidRPr="005776CA">
        <w:rPr>
          <w:sz w:val="27"/>
          <w:rtl/>
        </w:rPr>
        <w:t xml:space="preserve"> </w:t>
      </w:r>
      <w:r w:rsidRPr="005776CA">
        <w:rPr>
          <w:rFonts w:hint="cs"/>
          <w:sz w:val="27"/>
          <w:rtl/>
        </w:rPr>
        <w:t>عدم</w:t>
      </w:r>
      <w:r w:rsidRPr="005776CA">
        <w:rPr>
          <w:sz w:val="27"/>
          <w:rtl/>
        </w:rPr>
        <w:t xml:space="preserve"> </w:t>
      </w:r>
      <w:r w:rsidRPr="005776CA">
        <w:rPr>
          <w:rFonts w:hint="cs"/>
          <w:sz w:val="27"/>
          <w:rtl/>
        </w:rPr>
        <w:t>مشروعية</w:t>
      </w:r>
      <w:r w:rsidRPr="005776CA">
        <w:rPr>
          <w:sz w:val="27"/>
          <w:rtl/>
        </w:rPr>
        <w:t xml:space="preserve"> </w:t>
      </w:r>
      <w:r w:rsidRPr="005776CA">
        <w:rPr>
          <w:rFonts w:hint="cs"/>
          <w:sz w:val="27"/>
          <w:rtl/>
        </w:rPr>
        <w:t>اتجاه</w:t>
      </w:r>
      <w:r w:rsidRPr="005776CA">
        <w:rPr>
          <w:sz w:val="27"/>
          <w:rtl/>
        </w:rPr>
        <w:t xml:space="preserve"> </w:t>
      </w:r>
      <w:r w:rsidRPr="005776CA">
        <w:rPr>
          <w:rFonts w:hint="cs"/>
          <w:sz w:val="27"/>
          <w:rtl/>
        </w:rPr>
        <w:t>المعاملة، وتخط</w:t>
      </w:r>
      <w:r w:rsidR="0097094F" w:rsidRPr="005776CA">
        <w:rPr>
          <w:rFonts w:hint="cs"/>
          <w:sz w:val="27"/>
          <w:rtl/>
        </w:rPr>
        <w:t>ّ</w:t>
      </w:r>
      <w:r w:rsidRPr="005776CA">
        <w:rPr>
          <w:rFonts w:hint="cs"/>
          <w:sz w:val="27"/>
          <w:rtl/>
        </w:rPr>
        <w:t>ي</w:t>
      </w:r>
      <w:r w:rsidRPr="005776CA">
        <w:rPr>
          <w:sz w:val="27"/>
          <w:rtl/>
        </w:rPr>
        <w:t xml:space="preserve"> </w:t>
      </w:r>
      <w:r w:rsidRPr="005776CA">
        <w:rPr>
          <w:rFonts w:hint="cs"/>
          <w:sz w:val="27"/>
          <w:rtl/>
        </w:rPr>
        <w:t>القانون، وإخلال</w:t>
      </w:r>
      <w:r w:rsidRPr="005776CA">
        <w:rPr>
          <w:sz w:val="27"/>
          <w:rtl/>
        </w:rPr>
        <w:t xml:space="preserve"> </w:t>
      </w:r>
      <w:r w:rsidRPr="005776CA">
        <w:rPr>
          <w:rFonts w:hint="cs"/>
          <w:sz w:val="27"/>
          <w:rtl/>
        </w:rPr>
        <w:t>النظم</w:t>
      </w:r>
      <w:r w:rsidRPr="005776CA">
        <w:rPr>
          <w:sz w:val="27"/>
          <w:rtl/>
        </w:rPr>
        <w:t xml:space="preserve"> </w:t>
      </w:r>
      <w:r w:rsidRPr="005776CA">
        <w:rPr>
          <w:rFonts w:hint="cs"/>
          <w:sz w:val="27"/>
          <w:rtl/>
        </w:rPr>
        <w:t>العام، مم</w:t>
      </w:r>
      <w:r w:rsidR="0097094F" w:rsidRPr="005776CA">
        <w:rPr>
          <w:rFonts w:hint="cs"/>
          <w:sz w:val="27"/>
          <w:rtl/>
        </w:rPr>
        <w:t>ّ</w:t>
      </w:r>
      <w:r w:rsidRPr="005776CA">
        <w:rPr>
          <w:rFonts w:hint="cs"/>
          <w:sz w:val="27"/>
          <w:rtl/>
        </w:rPr>
        <w:t>ا</w:t>
      </w:r>
      <w:r w:rsidRPr="005776CA">
        <w:rPr>
          <w:sz w:val="27"/>
          <w:rtl/>
        </w:rPr>
        <w:t xml:space="preserve"> </w:t>
      </w:r>
      <w:r w:rsidRPr="005776CA">
        <w:rPr>
          <w:rFonts w:hint="cs"/>
          <w:sz w:val="27"/>
          <w:rtl/>
        </w:rPr>
        <w:t>يسبب</w:t>
      </w:r>
      <w:r w:rsidRPr="005776CA">
        <w:rPr>
          <w:sz w:val="27"/>
          <w:rtl/>
        </w:rPr>
        <w:t xml:space="preserve"> </w:t>
      </w:r>
      <w:r w:rsidRPr="005776CA">
        <w:rPr>
          <w:rFonts w:hint="cs"/>
          <w:sz w:val="27"/>
          <w:rtl/>
        </w:rPr>
        <w:t>خسائر</w:t>
      </w:r>
      <w:r w:rsidRPr="005776CA">
        <w:rPr>
          <w:sz w:val="27"/>
          <w:rtl/>
        </w:rPr>
        <w:t xml:space="preserve"> </w:t>
      </w:r>
      <w:r w:rsidRPr="005776CA">
        <w:rPr>
          <w:rFonts w:hint="cs"/>
          <w:sz w:val="27"/>
          <w:rtl/>
        </w:rPr>
        <w:t>عديدة</w:t>
      </w:r>
      <w:r w:rsidRPr="005776CA">
        <w:rPr>
          <w:sz w:val="27"/>
          <w:rtl/>
        </w:rPr>
        <w:t xml:space="preserve"> </w:t>
      </w:r>
      <w:r w:rsidRPr="005776CA">
        <w:rPr>
          <w:rFonts w:hint="cs"/>
          <w:sz w:val="27"/>
          <w:rtl/>
        </w:rPr>
        <w:t>للدولة</w:t>
      </w:r>
      <w:r w:rsidRPr="005776CA">
        <w:rPr>
          <w:sz w:val="27"/>
          <w:rtl/>
        </w:rPr>
        <w:t xml:space="preserve"> </w:t>
      </w:r>
      <w:r w:rsidRPr="005776CA">
        <w:rPr>
          <w:rFonts w:hint="cs"/>
          <w:sz w:val="27"/>
          <w:rtl/>
        </w:rPr>
        <w:t>الإسلامية</w:t>
      </w:r>
      <w:r w:rsidRPr="005776CA">
        <w:rPr>
          <w:sz w:val="27"/>
          <w:rtl/>
        </w:rPr>
        <w:t xml:space="preserve">. </w:t>
      </w:r>
      <w:r w:rsidRPr="005776CA">
        <w:rPr>
          <w:rFonts w:hint="cs"/>
          <w:sz w:val="27"/>
          <w:rtl/>
        </w:rPr>
        <w:t>وأخيرا</w:t>
      </w:r>
      <w:r w:rsidR="0097094F" w:rsidRPr="005776CA">
        <w:rPr>
          <w:rFonts w:hint="cs"/>
          <w:sz w:val="27"/>
          <w:rtl/>
        </w:rPr>
        <w:t>ً</w:t>
      </w:r>
      <w:r w:rsidRPr="005776CA">
        <w:rPr>
          <w:sz w:val="27"/>
          <w:rtl/>
        </w:rPr>
        <w:t xml:space="preserve"> </w:t>
      </w:r>
      <w:r w:rsidRPr="005776CA">
        <w:rPr>
          <w:rFonts w:hint="cs"/>
          <w:sz w:val="27"/>
          <w:rtl/>
        </w:rPr>
        <w:t>إن</w:t>
      </w:r>
      <w:r w:rsidRPr="005776CA">
        <w:rPr>
          <w:sz w:val="27"/>
          <w:rtl/>
        </w:rPr>
        <w:t xml:space="preserve"> </w:t>
      </w:r>
      <w:r w:rsidRPr="005776CA">
        <w:rPr>
          <w:rFonts w:hint="cs"/>
          <w:sz w:val="27"/>
          <w:rtl/>
        </w:rPr>
        <w:t>مكافحة</w:t>
      </w:r>
      <w:r w:rsidRPr="005776CA">
        <w:rPr>
          <w:sz w:val="27"/>
          <w:rtl/>
        </w:rPr>
        <w:t xml:space="preserve"> </w:t>
      </w:r>
      <w:r w:rsidRPr="005776CA">
        <w:rPr>
          <w:rFonts w:hint="cs"/>
          <w:sz w:val="27"/>
          <w:rtl/>
        </w:rPr>
        <w:t>التهريب</w:t>
      </w:r>
      <w:r w:rsidRPr="005776CA">
        <w:rPr>
          <w:sz w:val="27"/>
          <w:rtl/>
        </w:rPr>
        <w:t xml:space="preserve"> </w:t>
      </w:r>
      <w:r w:rsidRPr="005776CA">
        <w:rPr>
          <w:rFonts w:hint="cs"/>
          <w:sz w:val="27"/>
          <w:rtl/>
        </w:rPr>
        <w:t>والوقاية</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ارتفاعه</w:t>
      </w:r>
      <w:r w:rsidRPr="005776CA">
        <w:rPr>
          <w:sz w:val="27"/>
          <w:rtl/>
        </w:rPr>
        <w:t xml:space="preserve"> </w:t>
      </w:r>
      <w:r w:rsidRPr="005776CA">
        <w:rPr>
          <w:rFonts w:hint="cs"/>
          <w:sz w:val="27"/>
          <w:rtl/>
        </w:rPr>
        <w:t>غير</w:t>
      </w:r>
      <w:r w:rsidRPr="005776CA">
        <w:rPr>
          <w:sz w:val="27"/>
          <w:rtl/>
        </w:rPr>
        <w:t xml:space="preserve"> </w:t>
      </w:r>
      <w:r w:rsidRPr="005776CA">
        <w:rPr>
          <w:rFonts w:hint="cs"/>
          <w:sz w:val="27"/>
          <w:rtl/>
        </w:rPr>
        <w:t>المنتظم، عن</w:t>
      </w:r>
      <w:r w:rsidRPr="005776CA">
        <w:rPr>
          <w:sz w:val="27"/>
          <w:rtl/>
        </w:rPr>
        <w:t xml:space="preserve"> </w:t>
      </w:r>
      <w:r w:rsidRPr="005776CA">
        <w:rPr>
          <w:rFonts w:hint="cs"/>
          <w:sz w:val="27"/>
          <w:rtl/>
        </w:rPr>
        <w:t>طريق</w:t>
      </w:r>
      <w:r w:rsidRPr="005776CA">
        <w:rPr>
          <w:sz w:val="27"/>
          <w:rtl/>
        </w:rPr>
        <w:t xml:space="preserve"> </w:t>
      </w:r>
      <w:r w:rsidRPr="005776CA">
        <w:rPr>
          <w:rFonts w:hint="cs"/>
          <w:sz w:val="27"/>
          <w:rtl/>
        </w:rPr>
        <w:t>الهداية</w:t>
      </w:r>
      <w:r w:rsidRPr="005776CA">
        <w:rPr>
          <w:sz w:val="27"/>
          <w:rtl/>
        </w:rPr>
        <w:t xml:space="preserve"> </w:t>
      </w:r>
      <w:r w:rsidRPr="005776CA">
        <w:rPr>
          <w:rFonts w:hint="cs"/>
          <w:sz w:val="27"/>
          <w:rtl/>
        </w:rPr>
        <w:t>و</w:t>
      </w:r>
      <w:r w:rsidRPr="005776CA">
        <w:rPr>
          <w:sz w:val="27"/>
          <w:rtl/>
        </w:rPr>
        <w:t xml:space="preserve"> </w:t>
      </w:r>
      <w:r w:rsidRPr="005776CA">
        <w:rPr>
          <w:rFonts w:hint="cs"/>
          <w:sz w:val="27"/>
          <w:rtl/>
        </w:rPr>
        <w:t>توجيه</w:t>
      </w:r>
      <w:r w:rsidRPr="005776CA">
        <w:rPr>
          <w:sz w:val="27"/>
          <w:rtl/>
        </w:rPr>
        <w:t xml:space="preserve"> </w:t>
      </w:r>
      <w:r w:rsidRPr="005776CA">
        <w:rPr>
          <w:rFonts w:hint="cs"/>
          <w:sz w:val="27"/>
          <w:rtl/>
        </w:rPr>
        <w:t>الأفكار، ليس</w:t>
      </w:r>
      <w:r w:rsidRPr="005776CA">
        <w:rPr>
          <w:sz w:val="27"/>
          <w:rtl/>
        </w:rPr>
        <w:t xml:space="preserve"> </w:t>
      </w:r>
      <w:r w:rsidRPr="005776CA">
        <w:rPr>
          <w:rFonts w:hint="cs"/>
          <w:sz w:val="27"/>
          <w:rtl/>
        </w:rPr>
        <w:t>استحسان</w:t>
      </w:r>
      <w:r w:rsidR="0097094F" w:rsidRPr="005776CA">
        <w:rPr>
          <w:rFonts w:hint="cs"/>
          <w:sz w:val="27"/>
          <w:rtl/>
        </w:rPr>
        <w:t>اً</w:t>
      </w:r>
      <w:r w:rsidRPr="005776CA">
        <w:rPr>
          <w:sz w:val="27"/>
          <w:rtl/>
        </w:rPr>
        <w:t xml:space="preserve"> </w:t>
      </w:r>
      <w:proofErr w:type="spellStart"/>
      <w:r w:rsidRPr="005776CA">
        <w:rPr>
          <w:rFonts w:hint="cs"/>
          <w:sz w:val="27"/>
          <w:rtl/>
        </w:rPr>
        <w:t>فح</w:t>
      </w:r>
      <w:r w:rsidR="0097094F" w:rsidRPr="005776CA">
        <w:rPr>
          <w:rFonts w:hint="cs"/>
          <w:sz w:val="27"/>
          <w:rtl/>
        </w:rPr>
        <w:t>َ</w:t>
      </w:r>
      <w:r w:rsidRPr="005776CA">
        <w:rPr>
          <w:rFonts w:hint="cs"/>
          <w:sz w:val="27"/>
          <w:rtl/>
        </w:rPr>
        <w:t>س</w:t>
      </w:r>
      <w:r w:rsidR="0097094F" w:rsidRPr="005776CA">
        <w:rPr>
          <w:rFonts w:hint="cs"/>
          <w:sz w:val="27"/>
          <w:rtl/>
        </w:rPr>
        <w:t>ْ</w:t>
      </w:r>
      <w:r w:rsidRPr="005776CA">
        <w:rPr>
          <w:rFonts w:hint="cs"/>
          <w:sz w:val="27"/>
          <w:rtl/>
        </w:rPr>
        <w:t>ب</w:t>
      </w:r>
      <w:r w:rsidR="0097094F" w:rsidRPr="005776CA">
        <w:rPr>
          <w:rFonts w:hint="cs"/>
          <w:sz w:val="27"/>
          <w:rtl/>
        </w:rPr>
        <w:t>،</w:t>
      </w:r>
      <w:r w:rsidRPr="005776CA">
        <w:rPr>
          <w:rFonts w:hint="cs"/>
          <w:sz w:val="27"/>
          <w:rtl/>
        </w:rPr>
        <w:t>بل</w:t>
      </w:r>
      <w:proofErr w:type="spellEnd"/>
      <w:r w:rsidRPr="005776CA">
        <w:rPr>
          <w:sz w:val="27"/>
          <w:rtl/>
        </w:rPr>
        <w:t xml:space="preserve"> </w:t>
      </w:r>
      <w:r w:rsidRPr="005776CA">
        <w:rPr>
          <w:rFonts w:hint="cs"/>
          <w:sz w:val="27"/>
          <w:rtl/>
        </w:rPr>
        <w:t>ضرورة</w:t>
      </w:r>
      <w:r w:rsidRPr="005776CA">
        <w:rPr>
          <w:sz w:val="27"/>
          <w:rtl/>
        </w:rPr>
        <w:t>.</w:t>
      </w:r>
    </w:p>
    <w:p w:rsidR="00E83C22" w:rsidRPr="005776CA" w:rsidRDefault="00E83C22" w:rsidP="00E83C22">
      <w:pPr>
        <w:rPr>
          <w:rtl/>
        </w:rPr>
      </w:pPr>
    </w:p>
    <w:p w:rsidR="00E83C22" w:rsidRPr="005776CA" w:rsidRDefault="00E83C22" w:rsidP="001B3CB0">
      <w:pPr>
        <w:spacing w:line="360" w:lineRule="exact"/>
        <w:rPr>
          <w:rtl/>
        </w:rPr>
      </w:pPr>
    </w:p>
    <w:p w:rsidR="00E83C22" w:rsidRPr="005776CA" w:rsidRDefault="00E83C22" w:rsidP="00E83C22">
      <w:pPr>
        <w:pStyle w:val="34"/>
        <w:autoSpaceDE w:val="0"/>
        <w:autoSpaceDN w:val="0"/>
        <w:adjustRightInd w:val="0"/>
        <w:spacing w:line="418" w:lineRule="exact"/>
        <w:ind w:firstLine="0"/>
        <w:rPr>
          <w:rFonts w:cs="K Sina"/>
          <w:sz w:val="26"/>
          <w:rtl/>
          <w:lang w:eastAsia="ar-SA"/>
        </w:rPr>
      </w:pPr>
      <w:r w:rsidRPr="005776CA">
        <w:rPr>
          <w:rFonts w:cs="K Sina" w:hint="cs"/>
          <w:sz w:val="26"/>
          <w:rtl/>
          <w:lang w:eastAsia="ar-SA"/>
        </w:rPr>
        <w:t>الهوامش</w:t>
      </w:r>
    </w:p>
    <w:p w:rsidR="00E83C22" w:rsidRPr="005776CA" w:rsidRDefault="00E83C22" w:rsidP="00E83C22">
      <w:pPr>
        <w:pStyle w:val="34"/>
        <w:autoSpaceDE w:val="0"/>
        <w:autoSpaceDN w:val="0"/>
        <w:adjustRightInd w:val="0"/>
        <w:spacing w:line="418" w:lineRule="exact"/>
        <w:ind w:firstLine="0"/>
        <w:rPr>
          <w:rFonts w:cs="K Sina"/>
          <w:sz w:val="26"/>
          <w:rtl/>
          <w:lang w:eastAsia="ar-SA"/>
        </w:rPr>
        <w:sectPr w:rsidR="00E83C22" w:rsidRPr="005776CA" w:rsidSect="00E85587">
          <w:headerReference w:type="even" r:id="rId114"/>
          <w:headerReference w:type="default" r:id="rId115"/>
          <w:footerReference w:type="even" r:id="rId116"/>
          <w:footerReference w:type="default" r:id="rId117"/>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776CA" w:rsidRDefault="00E83C22" w:rsidP="00E83C22">
      <w:r w:rsidRPr="005776CA">
        <w:rPr>
          <w:rtl/>
        </w:rPr>
        <w:lastRenderedPageBreak/>
        <w:br w:type="page"/>
      </w:r>
    </w:p>
    <w:p w:rsidR="00E83C22" w:rsidRPr="005776CA" w:rsidRDefault="00E83C22" w:rsidP="00E83C22">
      <w:pPr>
        <w:rPr>
          <w:rtl/>
        </w:rPr>
        <w:sectPr w:rsidR="00E83C22" w:rsidRPr="005776CA" w:rsidSect="00E85587">
          <w:headerReference w:type="even" r:id="rId118"/>
          <w:headerReference w:type="default" r:id="rId119"/>
          <w:footerReference w:type="even" r:id="rId120"/>
          <w:footerReference w:type="default" r:id="rId121"/>
          <w:headerReference w:type="first" r:id="rId122"/>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776CA" w:rsidRDefault="00E83C22" w:rsidP="00E83C22">
      <w:pPr>
        <w:rPr>
          <w:rtl/>
        </w:rPr>
      </w:pPr>
    </w:p>
    <w:p w:rsidR="00E83C22" w:rsidRPr="005776CA" w:rsidRDefault="00E83C22" w:rsidP="00E83C22">
      <w:pPr>
        <w:rPr>
          <w:rtl/>
        </w:rPr>
      </w:pPr>
    </w:p>
    <w:p w:rsidR="00E83C22" w:rsidRPr="005776CA" w:rsidRDefault="004859DA" w:rsidP="004859DA">
      <w:pPr>
        <w:pStyle w:val="10"/>
        <w:spacing w:line="216" w:lineRule="auto"/>
        <w:rPr>
          <w:rtl/>
        </w:rPr>
      </w:pPr>
      <w:bookmarkStart w:id="50" w:name="_Toc485705679"/>
      <w:r w:rsidRPr="005776CA">
        <w:rPr>
          <w:rFonts w:hint="cs"/>
          <w:rtl/>
        </w:rPr>
        <w:t>استئذان الوليّ الفقيه في القصاص</w:t>
      </w:r>
      <w:bookmarkEnd w:id="50"/>
    </w:p>
    <w:p w:rsidR="00D9196C" w:rsidRPr="005776CA" w:rsidRDefault="00D9196C" w:rsidP="00D9196C">
      <w:pPr>
        <w:pStyle w:val="10"/>
        <w:spacing w:line="216" w:lineRule="auto"/>
        <w:rPr>
          <w:sz w:val="26"/>
          <w:szCs w:val="42"/>
          <w:rtl/>
        </w:rPr>
      </w:pPr>
      <w:bookmarkStart w:id="51" w:name="_Toc485705680"/>
      <w:r w:rsidRPr="005776CA">
        <w:rPr>
          <w:rFonts w:hint="cs"/>
          <w:sz w:val="26"/>
          <w:szCs w:val="42"/>
          <w:rtl/>
        </w:rPr>
        <w:t>دراسة</w:t>
      </w:r>
      <w:r w:rsidR="0012630A">
        <w:rPr>
          <w:rFonts w:hint="cs"/>
          <w:sz w:val="26"/>
          <w:szCs w:val="42"/>
          <w:rtl/>
        </w:rPr>
        <w:t>ٌ</w:t>
      </w:r>
      <w:r w:rsidRPr="005776CA">
        <w:rPr>
          <w:rFonts w:hint="cs"/>
          <w:sz w:val="26"/>
          <w:szCs w:val="42"/>
          <w:rtl/>
        </w:rPr>
        <w:t xml:space="preserve"> فقهيّة</w:t>
      </w:r>
      <w:bookmarkEnd w:id="51"/>
    </w:p>
    <w:p w:rsidR="00E83C22" w:rsidRPr="005776CA" w:rsidRDefault="00E83C22" w:rsidP="00E83C22">
      <w:pPr>
        <w:spacing w:line="300" w:lineRule="exact"/>
        <w:rPr>
          <w:rtl/>
        </w:rPr>
      </w:pPr>
    </w:p>
    <w:p w:rsidR="00E83C22" w:rsidRPr="005776CA" w:rsidRDefault="004A2905" w:rsidP="004859DA">
      <w:pPr>
        <w:pStyle w:val="Author"/>
        <w:rPr>
          <w:rtl/>
        </w:rPr>
      </w:pPr>
      <w:bookmarkStart w:id="52" w:name="_Toc485705681"/>
      <w:r w:rsidRPr="005776CA">
        <w:rPr>
          <w:rFonts w:hint="cs"/>
          <w:rtl/>
        </w:rPr>
        <w:t xml:space="preserve">الشيخ </w:t>
      </w:r>
      <w:r w:rsidR="004859DA" w:rsidRPr="005776CA">
        <w:rPr>
          <w:rFonts w:hint="cs"/>
          <w:rtl/>
        </w:rPr>
        <w:t>مسعود إمامي</w:t>
      </w:r>
      <w:r w:rsidR="00527634" w:rsidRPr="005776CA">
        <w:rPr>
          <w:rFonts w:cs="Taher" w:hint="cs"/>
          <w:vertAlign w:val="superscript"/>
          <w:rtl/>
        </w:rPr>
        <w:t>(</w:t>
      </w:r>
      <w:r w:rsidR="00527634" w:rsidRPr="005776CA">
        <w:rPr>
          <w:rFonts w:cs="Taher"/>
          <w:vertAlign w:val="superscript"/>
          <w:rtl/>
        </w:rPr>
        <w:footnoteReference w:customMarkFollows="1" w:id="14"/>
        <w:t>*)</w:t>
      </w:r>
      <w:bookmarkEnd w:id="52"/>
    </w:p>
    <w:p w:rsidR="00E83C22" w:rsidRPr="005776CA" w:rsidRDefault="00E83C22" w:rsidP="004859DA">
      <w:pPr>
        <w:pStyle w:val="Author"/>
        <w:rPr>
          <w:rtl/>
        </w:rPr>
      </w:pPr>
      <w:bookmarkStart w:id="53" w:name="_Toc485705682"/>
      <w:r w:rsidRPr="005776CA">
        <w:rPr>
          <w:rFonts w:hint="cs"/>
          <w:rtl/>
        </w:rPr>
        <w:t xml:space="preserve">ترجمة: </w:t>
      </w:r>
      <w:r w:rsidR="004859DA" w:rsidRPr="005776CA">
        <w:rPr>
          <w:rFonts w:hint="cs"/>
          <w:rtl/>
        </w:rPr>
        <w:t>حسن مطر</w:t>
      </w:r>
      <w:bookmarkEnd w:id="53"/>
    </w:p>
    <w:p w:rsidR="00E83C22" w:rsidRPr="005776CA" w:rsidRDefault="00E83C22" w:rsidP="00E83C22">
      <w:pPr>
        <w:spacing w:line="300" w:lineRule="exact"/>
        <w:rPr>
          <w:rtl/>
        </w:rPr>
      </w:pPr>
    </w:p>
    <w:p w:rsidR="004859DA" w:rsidRPr="005776CA" w:rsidRDefault="004859DA" w:rsidP="00BD6D2A">
      <w:pPr>
        <w:pStyle w:val="31"/>
        <w:rPr>
          <w:color w:val="auto"/>
          <w:rtl/>
        </w:rPr>
      </w:pPr>
      <w:r w:rsidRPr="005776CA">
        <w:rPr>
          <w:rFonts w:hint="cs"/>
          <w:color w:val="auto"/>
          <w:rtl/>
        </w:rPr>
        <w:t xml:space="preserve">المقدّمة </w:t>
      </w:r>
    </w:p>
    <w:p w:rsidR="004859DA" w:rsidRPr="005776CA" w:rsidRDefault="004859DA" w:rsidP="00F054F3">
      <w:pPr>
        <w:rPr>
          <w:b/>
          <w:bCs/>
          <w:sz w:val="27"/>
          <w:rtl/>
        </w:rPr>
      </w:pPr>
      <w:r w:rsidRPr="005776CA">
        <w:rPr>
          <w:rFonts w:hint="cs"/>
          <w:b/>
          <w:sz w:val="27"/>
          <w:rtl/>
        </w:rPr>
        <w:t>لقد ورد الحكم في وجوب استئذان ال</w:t>
      </w:r>
      <w:r w:rsidR="0012630A">
        <w:rPr>
          <w:rFonts w:hint="cs"/>
          <w:b/>
          <w:sz w:val="27"/>
          <w:rtl/>
        </w:rPr>
        <w:t>وليّ</w:t>
      </w:r>
      <w:r w:rsidRPr="005776CA">
        <w:rPr>
          <w:rFonts w:hint="cs"/>
          <w:b/>
          <w:sz w:val="27"/>
          <w:rtl/>
        </w:rPr>
        <w:t xml:space="preserve"> الفقيه في تطبيق القصاص في المادة رقم (417) من قانون العقوبات الإسلامي</w:t>
      </w:r>
      <w:r w:rsidR="00A10908" w:rsidRPr="005776CA">
        <w:rPr>
          <w:rFonts w:hint="cs"/>
          <w:b/>
          <w:sz w:val="27"/>
          <w:rtl/>
        </w:rPr>
        <w:t>، المصادق عليه سنة 1392هـ.</w:t>
      </w:r>
      <w:r w:rsidRPr="005776CA">
        <w:rPr>
          <w:rFonts w:hint="cs"/>
          <w:b/>
          <w:sz w:val="27"/>
          <w:rtl/>
        </w:rPr>
        <w:t>ش. وقد اشتملت المادة رقم (418) على بيان فلسفة استئذان ال</w:t>
      </w:r>
      <w:r w:rsidR="0012630A">
        <w:rPr>
          <w:rFonts w:hint="cs"/>
          <w:b/>
          <w:sz w:val="27"/>
          <w:rtl/>
        </w:rPr>
        <w:t>وليّ</w:t>
      </w:r>
      <w:r w:rsidRPr="005776CA">
        <w:rPr>
          <w:rFonts w:hint="cs"/>
          <w:b/>
          <w:sz w:val="27"/>
          <w:rtl/>
        </w:rPr>
        <w:t xml:space="preserve"> الفقيه وحدود ذلك. وفي المادة رقم (419) تمّ التأكيد مرّة</w:t>
      </w:r>
      <w:r w:rsidR="00A10908" w:rsidRPr="005776CA">
        <w:rPr>
          <w:rFonts w:hint="cs"/>
          <w:b/>
          <w:sz w:val="27"/>
          <w:rtl/>
        </w:rPr>
        <w:t>ً</w:t>
      </w:r>
      <w:r w:rsidRPr="005776CA">
        <w:rPr>
          <w:rFonts w:hint="cs"/>
          <w:b/>
          <w:sz w:val="27"/>
          <w:rtl/>
        </w:rPr>
        <w:t xml:space="preserve"> أخرى على ضرورة استئذان ال</w:t>
      </w:r>
      <w:r w:rsidR="0012630A">
        <w:rPr>
          <w:rFonts w:hint="cs"/>
          <w:b/>
          <w:sz w:val="27"/>
          <w:rtl/>
        </w:rPr>
        <w:t>وليّ</w:t>
      </w:r>
      <w:r w:rsidRPr="005776CA">
        <w:rPr>
          <w:rFonts w:hint="cs"/>
          <w:b/>
          <w:sz w:val="27"/>
          <w:rtl/>
        </w:rPr>
        <w:t xml:space="preserve"> الفقيه. وإليك نص</w:t>
      </w:r>
      <w:r w:rsidR="00A10908" w:rsidRPr="005776CA">
        <w:rPr>
          <w:rFonts w:hint="cs"/>
          <w:b/>
          <w:sz w:val="27"/>
          <w:rtl/>
        </w:rPr>
        <w:t>ّ</w:t>
      </w:r>
      <w:r w:rsidRPr="005776CA">
        <w:rPr>
          <w:rFonts w:hint="cs"/>
          <w:b/>
          <w:sz w:val="27"/>
          <w:rtl/>
        </w:rPr>
        <w:t xml:space="preserve"> ما ورد في هذه المواد الثلاث: </w:t>
      </w:r>
    </w:p>
    <w:p w:rsidR="004859DA" w:rsidRPr="005776CA" w:rsidRDefault="004859DA" w:rsidP="00F054F3">
      <w:pPr>
        <w:rPr>
          <w:b/>
          <w:bCs/>
          <w:sz w:val="27"/>
          <w:rtl/>
        </w:rPr>
      </w:pPr>
      <w:r w:rsidRPr="005776CA">
        <w:rPr>
          <w:rFonts w:hint="cs"/>
          <w:b/>
          <w:sz w:val="27"/>
          <w:rtl/>
        </w:rPr>
        <w:t>المادة رقم (417) ـ يجب استئذان ال</w:t>
      </w:r>
      <w:r w:rsidR="0012630A">
        <w:rPr>
          <w:rFonts w:hint="cs"/>
          <w:b/>
          <w:sz w:val="27"/>
          <w:rtl/>
        </w:rPr>
        <w:t>وليّ</w:t>
      </w:r>
      <w:r w:rsidRPr="005776CA">
        <w:rPr>
          <w:rFonts w:hint="cs"/>
          <w:b/>
          <w:sz w:val="27"/>
          <w:rtl/>
        </w:rPr>
        <w:t xml:space="preserve"> الفقيه أو م</w:t>
      </w:r>
      <w:r w:rsidR="00A10908" w:rsidRPr="005776CA">
        <w:rPr>
          <w:rFonts w:hint="cs"/>
          <w:b/>
          <w:sz w:val="27"/>
          <w:rtl/>
        </w:rPr>
        <w:t>َ</w:t>
      </w:r>
      <w:r w:rsidRPr="005776CA">
        <w:rPr>
          <w:rFonts w:hint="cs"/>
          <w:b/>
          <w:sz w:val="27"/>
          <w:rtl/>
        </w:rPr>
        <w:t>ن</w:t>
      </w:r>
      <w:r w:rsidR="00A10908" w:rsidRPr="005776CA">
        <w:rPr>
          <w:rFonts w:hint="cs"/>
          <w:b/>
          <w:sz w:val="27"/>
          <w:rtl/>
        </w:rPr>
        <w:t>ْ</w:t>
      </w:r>
      <w:r w:rsidRPr="005776CA">
        <w:rPr>
          <w:rFonts w:hint="cs"/>
          <w:b/>
          <w:sz w:val="27"/>
          <w:rtl/>
        </w:rPr>
        <w:t xml:space="preserve"> يمث</w:t>
      </w:r>
      <w:r w:rsidR="00A10908" w:rsidRPr="005776CA">
        <w:rPr>
          <w:rFonts w:hint="cs"/>
          <w:b/>
          <w:sz w:val="27"/>
          <w:rtl/>
        </w:rPr>
        <w:t>ِّ</w:t>
      </w:r>
      <w:r w:rsidRPr="005776CA">
        <w:rPr>
          <w:rFonts w:hint="cs"/>
          <w:b/>
          <w:sz w:val="27"/>
          <w:rtl/>
        </w:rPr>
        <w:t xml:space="preserve">له في تطبيق القصاص. </w:t>
      </w:r>
    </w:p>
    <w:p w:rsidR="004859DA" w:rsidRPr="005776CA" w:rsidRDefault="004859DA" w:rsidP="00F054F3">
      <w:pPr>
        <w:rPr>
          <w:b/>
          <w:bCs/>
          <w:sz w:val="27"/>
          <w:rtl/>
        </w:rPr>
      </w:pPr>
      <w:r w:rsidRPr="005776CA">
        <w:rPr>
          <w:rFonts w:hint="cs"/>
          <w:b/>
          <w:sz w:val="27"/>
          <w:rtl/>
        </w:rPr>
        <w:t>المادة رقم (418) ـ إن استئذان ال</w:t>
      </w:r>
      <w:r w:rsidR="0012630A">
        <w:rPr>
          <w:rFonts w:hint="cs"/>
          <w:b/>
          <w:sz w:val="27"/>
          <w:rtl/>
        </w:rPr>
        <w:t>وليّ</w:t>
      </w:r>
      <w:r w:rsidRPr="005776CA">
        <w:rPr>
          <w:rFonts w:hint="cs"/>
          <w:b/>
          <w:sz w:val="27"/>
          <w:rtl/>
        </w:rPr>
        <w:t xml:space="preserve"> الفقيه في تطبيق القصاص إنما هو للإشراف على صحة تطبيق القصاص، وضمان حقوق صاحب الحق</w:t>
      </w:r>
      <w:r w:rsidR="00A10908" w:rsidRPr="005776CA">
        <w:rPr>
          <w:rFonts w:hint="cs"/>
          <w:b/>
          <w:sz w:val="27"/>
          <w:rtl/>
        </w:rPr>
        <w:t>ّ</w:t>
      </w:r>
      <w:r w:rsidRPr="005776CA">
        <w:rPr>
          <w:rFonts w:hint="cs"/>
          <w:b/>
          <w:sz w:val="27"/>
          <w:rtl/>
        </w:rPr>
        <w:t xml:space="preserve"> في القصاص والأطراف الأخرى في الدعوى</w:t>
      </w:r>
      <w:r w:rsidR="00A10908" w:rsidRPr="005776CA">
        <w:rPr>
          <w:rFonts w:hint="cs"/>
          <w:b/>
          <w:sz w:val="27"/>
          <w:rtl/>
        </w:rPr>
        <w:t>.</w:t>
      </w:r>
      <w:r w:rsidRPr="005776CA">
        <w:rPr>
          <w:rFonts w:hint="cs"/>
          <w:b/>
          <w:sz w:val="27"/>
          <w:rtl/>
        </w:rPr>
        <w:t xml:space="preserve"> ويجب أن لا يحول هذا </w:t>
      </w:r>
      <w:proofErr w:type="spellStart"/>
      <w:r w:rsidRPr="005776CA">
        <w:rPr>
          <w:rFonts w:hint="cs"/>
          <w:b/>
          <w:sz w:val="27"/>
          <w:rtl/>
        </w:rPr>
        <w:t>الاسئذان</w:t>
      </w:r>
      <w:proofErr w:type="spellEnd"/>
      <w:r w:rsidRPr="005776CA">
        <w:rPr>
          <w:rFonts w:hint="cs"/>
          <w:b/>
          <w:sz w:val="27"/>
          <w:rtl/>
        </w:rPr>
        <w:t xml:space="preserve"> دون استيفاء صاحب الحق</w:t>
      </w:r>
      <w:r w:rsidR="00A10908" w:rsidRPr="005776CA">
        <w:rPr>
          <w:rFonts w:hint="cs"/>
          <w:b/>
          <w:sz w:val="27"/>
          <w:rtl/>
        </w:rPr>
        <w:t>ّ</w:t>
      </w:r>
      <w:r w:rsidRPr="005776CA">
        <w:rPr>
          <w:rFonts w:hint="cs"/>
          <w:b/>
          <w:sz w:val="27"/>
          <w:rtl/>
        </w:rPr>
        <w:t xml:space="preserve"> في القصاص لحق</w:t>
      </w:r>
      <w:r w:rsidR="00A10908" w:rsidRPr="005776CA">
        <w:rPr>
          <w:rFonts w:hint="cs"/>
          <w:b/>
          <w:sz w:val="27"/>
          <w:rtl/>
        </w:rPr>
        <w:t>ِّ</w:t>
      </w:r>
      <w:r w:rsidRPr="005776CA">
        <w:rPr>
          <w:rFonts w:hint="cs"/>
          <w:b/>
          <w:sz w:val="27"/>
          <w:rtl/>
        </w:rPr>
        <w:t>ه، أو حرمانه من حق</w:t>
      </w:r>
      <w:r w:rsidR="00A10908" w:rsidRPr="005776CA">
        <w:rPr>
          <w:rFonts w:hint="cs"/>
          <w:b/>
          <w:sz w:val="27"/>
          <w:rtl/>
        </w:rPr>
        <w:t>ِّ</w:t>
      </w:r>
      <w:r w:rsidRPr="005776CA">
        <w:rPr>
          <w:rFonts w:hint="cs"/>
          <w:b/>
          <w:sz w:val="27"/>
          <w:rtl/>
        </w:rPr>
        <w:t xml:space="preserve">ه. </w:t>
      </w:r>
    </w:p>
    <w:p w:rsidR="004859DA" w:rsidRPr="005776CA" w:rsidRDefault="004859DA" w:rsidP="00F054F3">
      <w:pPr>
        <w:rPr>
          <w:b/>
          <w:bCs/>
          <w:sz w:val="27"/>
          <w:rtl/>
        </w:rPr>
      </w:pPr>
      <w:r w:rsidRPr="005776CA">
        <w:rPr>
          <w:rFonts w:hint="cs"/>
          <w:b/>
          <w:sz w:val="27"/>
          <w:rtl/>
        </w:rPr>
        <w:t>المادة رقم (419) ـ إن تنفيذ القصاص ومباشرته ـ بح</w:t>
      </w:r>
      <w:r w:rsidR="00A10908" w:rsidRPr="005776CA">
        <w:rPr>
          <w:rFonts w:hint="cs"/>
          <w:b/>
          <w:sz w:val="27"/>
          <w:rtl/>
        </w:rPr>
        <w:t>َ</w:t>
      </w:r>
      <w:r w:rsidRPr="005776CA">
        <w:rPr>
          <w:rFonts w:hint="cs"/>
          <w:b/>
          <w:sz w:val="27"/>
          <w:rtl/>
        </w:rPr>
        <w:t>س</w:t>
      </w:r>
      <w:r w:rsidR="00A10908" w:rsidRPr="005776CA">
        <w:rPr>
          <w:rFonts w:hint="cs"/>
          <w:b/>
          <w:sz w:val="27"/>
          <w:rtl/>
        </w:rPr>
        <w:t>َ</w:t>
      </w:r>
      <w:r w:rsidRPr="005776CA">
        <w:rPr>
          <w:rFonts w:hint="cs"/>
          <w:b/>
          <w:sz w:val="27"/>
          <w:rtl/>
        </w:rPr>
        <w:t>ب المورد ـ حق</w:t>
      </w:r>
      <w:r w:rsidR="00A10908" w:rsidRPr="005776CA">
        <w:rPr>
          <w:rFonts w:hint="cs"/>
          <w:b/>
          <w:sz w:val="27"/>
          <w:rtl/>
        </w:rPr>
        <w:t>ٌّ</w:t>
      </w:r>
      <w:r w:rsidRPr="005776CA">
        <w:rPr>
          <w:rFonts w:hint="cs"/>
          <w:b/>
          <w:sz w:val="27"/>
          <w:rtl/>
        </w:rPr>
        <w:t xml:space="preserve"> لولي</w:t>
      </w:r>
      <w:r w:rsidR="00A10908" w:rsidRPr="005776CA">
        <w:rPr>
          <w:rFonts w:hint="cs"/>
          <w:b/>
          <w:sz w:val="27"/>
          <w:rtl/>
        </w:rPr>
        <w:t>ّ</w:t>
      </w:r>
      <w:r w:rsidRPr="005776CA">
        <w:rPr>
          <w:rFonts w:hint="cs"/>
          <w:b/>
          <w:sz w:val="27"/>
          <w:rtl/>
        </w:rPr>
        <w:t xml:space="preserve"> الدم والمجني</w:t>
      </w:r>
      <w:r w:rsidR="00A10908" w:rsidRPr="005776CA">
        <w:rPr>
          <w:rFonts w:hint="cs"/>
          <w:b/>
          <w:sz w:val="27"/>
          <w:rtl/>
        </w:rPr>
        <w:t>ّ</w:t>
      </w:r>
      <w:r w:rsidRPr="005776CA">
        <w:rPr>
          <w:rFonts w:hint="cs"/>
          <w:b/>
          <w:sz w:val="27"/>
          <w:rtl/>
        </w:rPr>
        <w:t xml:space="preserve"> عليه، وعند موت صاحب الحق</w:t>
      </w:r>
      <w:r w:rsidR="00A10908" w:rsidRPr="005776CA">
        <w:rPr>
          <w:rFonts w:hint="cs"/>
          <w:b/>
          <w:sz w:val="27"/>
          <w:rtl/>
        </w:rPr>
        <w:t>ّ</w:t>
      </w:r>
      <w:r w:rsidRPr="005776CA">
        <w:rPr>
          <w:rFonts w:hint="cs"/>
          <w:b/>
          <w:sz w:val="27"/>
          <w:rtl/>
        </w:rPr>
        <w:t xml:space="preserve"> ينتقل هذا الحق</w:t>
      </w:r>
      <w:r w:rsidR="00A10908" w:rsidRPr="005776CA">
        <w:rPr>
          <w:rFonts w:hint="cs"/>
          <w:b/>
          <w:sz w:val="27"/>
          <w:rtl/>
        </w:rPr>
        <w:t>ّ</w:t>
      </w:r>
      <w:r w:rsidRPr="005776CA">
        <w:rPr>
          <w:rFonts w:hint="cs"/>
          <w:b/>
          <w:sz w:val="27"/>
          <w:rtl/>
        </w:rPr>
        <w:t xml:space="preserve"> إلى ورثته، ويجب تنفيذه من طريق القسم التنفيذي المرتبط بتنفيذ الأحكام الجزائية</w:t>
      </w:r>
      <w:r w:rsidR="00A10908" w:rsidRPr="005776CA">
        <w:rPr>
          <w:rFonts w:hint="cs"/>
          <w:b/>
          <w:sz w:val="27"/>
          <w:rtl/>
        </w:rPr>
        <w:t>،</w:t>
      </w:r>
      <w:r w:rsidRPr="005776CA">
        <w:rPr>
          <w:rFonts w:hint="cs"/>
          <w:b/>
          <w:sz w:val="27"/>
          <w:rtl/>
        </w:rPr>
        <w:t xml:space="preserve"> بعد استئذان ال</w:t>
      </w:r>
      <w:r w:rsidR="0012630A">
        <w:rPr>
          <w:rFonts w:hint="cs"/>
          <w:b/>
          <w:sz w:val="27"/>
          <w:rtl/>
        </w:rPr>
        <w:t>وليّ</w:t>
      </w:r>
      <w:r w:rsidRPr="005776CA">
        <w:rPr>
          <w:rFonts w:hint="cs"/>
          <w:b/>
          <w:sz w:val="27"/>
          <w:rtl/>
        </w:rPr>
        <w:t xml:space="preserve"> الفقيه. </w:t>
      </w:r>
    </w:p>
    <w:p w:rsidR="004859DA" w:rsidRPr="005776CA" w:rsidRDefault="004859DA" w:rsidP="00F054F3">
      <w:pPr>
        <w:rPr>
          <w:b/>
          <w:bCs/>
          <w:sz w:val="27"/>
          <w:rtl/>
        </w:rPr>
      </w:pPr>
      <w:r w:rsidRPr="005776CA">
        <w:rPr>
          <w:rFonts w:hint="cs"/>
          <w:b/>
          <w:sz w:val="27"/>
          <w:rtl/>
        </w:rPr>
        <w:t>إن حكم الاستئذان من ال</w:t>
      </w:r>
      <w:r w:rsidR="0012630A">
        <w:rPr>
          <w:rFonts w:hint="cs"/>
          <w:b/>
          <w:sz w:val="27"/>
          <w:rtl/>
        </w:rPr>
        <w:t>وليّ</w:t>
      </w:r>
      <w:r w:rsidRPr="005776CA">
        <w:rPr>
          <w:rFonts w:hint="cs"/>
          <w:b/>
          <w:sz w:val="27"/>
          <w:rtl/>
        </w:rPr>
        <w:t xml:space="preserve"> الفقيه في هذه المواد الثلاث مطلق</w:t>
      </w:r>
      <w:r w:rsidR="00A10908" w:rsidRPr="005776CA">
        <w:rPr>
          <w:rFonts w:hint="cs"/>
          <w:b/>
          <w:sz w:val="27"/>
          <w:rtl/>
        </w:rPr>
        <w:t>،</w:t>
      </w:r>
      <w:r w:rsidRPr="005776CA">
        <w:rPr>
          <w:rFonts w:hint="cs"/>
          <w:b/>
          <w:sz w:val="27"/>
          <w:rtl/>
        </w:rPr>
        <w:t xml:space="preserve"> ويشمل </w:t>
      </w:r>
      <w:r w:rsidRPr="005776CA">
        <w:rPr>
          <w:rFonts w:hint="cs"/>
          <w:b/>
          <w:sz w:val="27"/>
          <w:rtl/>
        </w:rPr>
        <w:lastRenderedPageBreak/>
        <w:t>قصاص النفس والأعضاء أيضاً. كما تضمّ</w:t>
      </w:r>
      <w:r w:rsidR="00A10908" w:rsidRPr="005776CA">
        <w:rPr>
          <w:rFonts w:hint="cs"/>
          <w:b/>
          <w:sz w:val="27"/>
          <w:rtl/>
        </w:rPr>
        <w:t>َ</w:t>
      </w:r>
      <w:r w:rsidRPr="005776CA">
        <w:rPr>
          <w:rFonts w:hint="cs"/>
          <w:b/>
          <w:sz w:val="27"/>
          <w:rtl/>
        </w:rPr>
        <w:t>ن قانون العقوبات الإسلامي لسنة 1370هـ.ش</w:t>
      </w:r>
      <w:r w:rsidR="00A10908" w:rsidRPr="005776CA">
        <w:rPr>
          <w:rFonts w:hint="cs"/>
          <w:b/>
          <w:sz w:val="27"/>
          <w:rtl/>
        </w:rPr>
        <w:t>،</w:t>
      </w:r>
      <w:r w:rsidRPr="005776CA">
        <w:rPr>
          <w:rFonts w:hint="cs"/>
          <w:b/>
          <w:sz w:val="27"/>
          <w:rtl/>
        </w:rPr>
        <w:t xml:space="preserve"> في المادة رقم (205) و(265)</w:t>
      </w:r>
      <w:r w:rsidR="00A10908" w:rsidRPr="005776CA">
        <w:rPr>
          <w:rFonts w:hint="cs"/>
          <w:b/>
          <w:sz w:val="27"/>
          <w:rtl/>
        </w:rPr>
        <w:t>،</w:t>
      </w:r>
      <w:r w:rsidRPr="005776CA">
        <w:rPr>
          <w:rFonts w:hint="cs"/>
          <w:b/>
          <w:sz w:val="27"/>
          <w:rtl/>
        </w:rPr>
        <w:t xml:space="preserve"> وجوب استئذان </w:t>
      </w:r>
      <w:r w:rsidR="0012630A">
        <w:rPr>
          <w:rFonts w:hint="cs"/>
          <w:b/>
          <w:sz w:val="27"/>
          <w:rtl/>
        </w:rPr>
        <w:t>وليّ</w:t>
      </w:r>
      <w:r w:rsidRPr="005776CA">
        <w:rPr>
          <w:rFonts w:hint="cs"/>
          <w:b/>
          <w:sz w:val="27"/>
          <w:rtl/>
        </w:rPr>
        <w:t xml:space="preserve"> أمر المسلمين في قصاص النفس، واشتملت المادة رقم (269) على وجوب استئذانه في قصاص الأعضاء</w:t>
      </w:r>
      <w:r w:rsidRPr="005776CA">
        <w:rPr>
          <w:b/>
          <w:sz w:val="27"/>
          <w:vertAlign w:val="superscript"/>
          <w:rtl/>
        </w:rPr>
        <w:t>(</w:t>
      </w:r>
      <w:r w:rsidRPr="005776CA">
        <w:rPr>
          <w:rStyle w:val="ac"/>
          <w:b/>
          <w:sz w:val="27"/>
          <w:rtl/>
        </w:rPr>
        <w:endnoteReference w:id="663"/>
      </w:r>
      <w:r w:rsidRPr="005776CA">
        <w:rPr>
          <w:b/>
          <w:sz w:val="27"/>
          <w:vertAlign w:val="superscript"/>
          <w:rtl/>
        </w:rPr>
        <w:t>)</w:t>
      </w:r>
      <w:r w:rsidRPr="005776CA">
        <w:rPr>
          <w:rFonts w:hint="cs"/>
          <w:b/>
          <w:sz w:val="27"/>
          <w:rtl/>
        </w:rPr>
        <w:t xml:space="preserve">. </w:t>
      </w:r>
    </w:p>
    <w:p w:rsidR="004859DA" w:rsidRPr="005776CA" w:rsidRDefault="004859DA" w:rsidP="00F054F3">
      <w:pPr>
        <w:rPr>
          <w:b/>
          <w:bCs/>
          <w:sz w:val="27"/>
          <w:rtl/>
        </w:rPr>
      </w:pPr>
      <w:r w:rsidRPr="005776CA">
        <w:rPr>
          <w:rFonts w:hint="cs"/>
          <w:b/>
          <w:sz w:val="27"/>
          <w:rtl/>
        </w:rPr>
        <w:t>وفي هذا المقال نسعى إلى القيام بدراسة</w:t>
      </w:r>
      <w:r w:rsidR="00A10908" w:rsidRPr="005776CA">
        <w:rPr>
          <w:rFonts w:hint="cs"/>
          <w:b/>
          <w:sz w:val="27"/>
          <w:rtl/>
        </w:rPr>
        <w:t>ٍ</w:t>
      </w:r>
      <w:r w:rsidRPr="005776CA">
        <w:rPr>
          <w:rFonts w:hint="cs"/>
          <w:b/>
          <w:sz w:val="27"/>
          <w:rtl/>
        </w:rPr>
        <w:t xml:space="preserve"> فقهية ـ حقوقية حول وجوب استئذان ال</w:t>
      </w:r>
      <w:r w:rsidR="0012630A">
        <w:rPr>
          <w:rFonts w:hint="cs"/>
          <w:b/>
          <w:sz w:val="27"/>
          <w:rtl/>
        </w:rPr>
        <w:t>وليّ</w:t>
      </w:r>
      <w:r w:rsidRPr="005776CA">
        <w:rPr>
          <w:rFonts w:hint="cs"/>
          <w:b/>
          <w:sz w:val="27"/>
          <w:rtl/>
        </w:rPr>
        <w:t xml:space="preserve"> الفقيه أو ممث</w:t>
      </w:r>
      <w:r w:rsidR="00A10908" w:rsidRPr="005776CA">
        <w:rPr>
          <w:rFonts w:hint="cs"/>
          <w:b/>
          <w:sz w:val="27"/>
          <w:rtl/>
        </w:rPr>
        <w:t>ِّ</w:t>
      </w:r>
      <w:r w:rsidRPr="005776CA">
        <w:rPr>
          <w:rFonts w:hint="cs"/>
          <w:b/>
          <w:sz w:val="27"/>
          <w:rtl/>
        </w:rPr>
        <w:t>له في تنفيذ القصاص. ولكن</w:t>
      </w:r>
      <w:r w:rsidR="00A10908" w:rsidRPr="005776CA">
        <w:rPr>
          <w:rFonts w:hint="cs"/>
          <w:b/>
          <w:sz w:val="27"/>
          <w:rtl/>
        </w:rPr>
        <w:t>ْ</w:t>
      </w:r>
      <w:r w:rsidRPr="005776CA">
        <w:rPr>
          <w:rFonts w:hint="cs"/>
          <w:b/>
          <w:sz w:val="27"/>
          <w:rtl/>
        </w:rPr>
        <w:t xml:space="preserve"> قبل الدخول في تفاصيل هذا البحث يجب أن نشرح المراحل المختلفة لحق</w:t>
      </w:r>
      <w:r w:rsidR="00A10908" w:rsidRPr="005776CA">
        <w:rPr>
          <w:rFonts w:hint="cs"/>
          <w:b/>
          <w:sz w:val="27"/>
          <w:rtl/>
        </w:rPr>
        <w:t>ّ</w:t>
      </w:r>
      <w:r w:rsidRPr="005776CA">
        <w:rPr>
          <w:rFonts w:hint="cs"/>
          <w:b/>
          <w:sz w:val="27"/>
          <w:rtl/>
        </w:rPr>
        <w:t xml:space="preserve"> قصاص النفس ل</w:t>
      </w:r>
      <w:r w:rsidR="0012630A">
        <w:rPr>
          <w:rFonts w:hint="cs"/>
          <w:b/>
          <w:sz w:val="27"/>
          <w:rtl/>
        </w:rPr>
        <w:t>وليّ</w:t>
      </w:r>
      <w:r w:rsidRPr="005776CA">
        <w:rPr>
          <w:rFonts w:hint="cs"/>
          <w:b/>
          <w:sz w:val="27"/>
          <w:rtl/>
        </w:rPr>
        <w:t xml:space="preserve"> الدم، وحق</w:t>
      </w:r>
      <w:r w:rsidR="00A10908" w:rsidRPr="005776CA">
        <w:rPr>
          <w:rFonts w:hint="cs"/>
          <w:b/>
          <w:sz w:val="27"/>
          <w:rtl/>
        </w:rPr>
        <w:t>ّ</w:t>
      </w:r>
      <w:r w:rsidRPr="005776CA">
        <w:rPr>
          <w:rFonts w:hint="cs"/>
          <w:b/>
          <w:sz w:val="27"/>
          <w:rtl/>
        </w:rPr>
        <w:t xml:space="preserve"> قصاص الأعضاء للمجني</w:t>
      </w:r>
      <w:r w:rsidR="00A10908" w:rsidRPr="005776CA">
        <w:rPr>
          <w:rFonts w:hint="cs"/>
          <w:b/>
          <w:sz w:val="27"/>
          <w:rtl/>
        </w:rPr>
        <w:t>ّ</w:t>
      </w:r>
      <w:r w:rsidRPr="005776CA">
        <w:rPr>
          <w:rFonts w:hint="cs"/>
          <w:b/>
          <w:sz w:val="27"/>
          <w:rtl/>
        </w:rPr>
        <w:t xml:space="preserve"> عليه</w:t>
      </w:r>
      <w:r w:rsidR="00A10908" w:rsidRPr="005776CA">
        <w:rPr>
          <w:rFonts w:hint="cs"/>
          <w:b/>
          <w:sz w:val="27"/>
          <w:rtl/>
        </w:rPr>
        <w:t>؛</w:t>
      </w:r>
      <w:r w:rsidRPr="005776CA">
        <w:rPr>
          <w:rFonts w:hint="cs"/>
          <w:b/>
          <w:sz w:val="27"/>
          <w:rtl/>
        </w:rPr>
        <w:t xml:space="preserve"> كي يت</w:t>
      </w:r>
      <w:r w:rsidR="00A10908" w:rsidRPr="005776CA">
        <w:rPr>
          <w:rFonts w:hint="cs"/>
          <w:b/>
          <w:sz w:val="27"/>
          <w:rtl/>
        </w:rPr>
        <w:t>ّ</w:t>
      </w:r>
      <w:r w:rsidRPr="005776CA">
        <w:rPr>
          <w:rFonts w:hint="cs"/>
          <w:b/>
          <w:sz w:val="27"/>
          <w:rtl/>
        </w:rPr>
        <w:t>ضح لنا ما هي المرحلة التي يتوق</w:t>
      </w:r>
      <w:r w:rsidR="00A10908" w:rsidRPr="005776CA">
        <w:rPr>
          <w:rFonts w:hint="cs"/>
          <w:b/>
          <w:sz w:val="27"/>
          <w:rtl/>
        </w:rPr>
        <w:t>َّ</w:t>
      </w:r>
      <w:r w:rsidRPr="005776CA">
        <w:rPr>
          <w:rFonts w:hint="cs"/>
          <w:b/>
          <w:sz w:val="27"/>
          <w:rtl/>
        </w:rPr>
        <w:t>ف تنفيذها على استئذان ال</w:t>
      </w:r>
      <w:r w:rsidR="0012630A">
        <w:rPr>
          <w:rFonts w:hint="cs"/>
          <w:b/>
          <w:sz w:val="27"/>
          <w:rtl/>
        </w:rPr>
        <w:t>وليّ</w:t>
      </w:r>
      <w:r w:rsidRPr="005776CA">
        <w:rPr>
          <w:rFonts w:hint="cs"/>
          <w:b/>
          <w:sz w:val="27"/>
          <w:rtl/>
        </w:rPr>
        <w:t xml:space="preserve"> الفقيه من بين هذه المراحل. </w:t>
      </w:r>
    </w:p>
    <w:p w:rsidR="004859DA" w:rsidRPr="005776CA" w:rsidRDefault="004859DA" w:rsidP="00D65C11">
      <w:pPr>
        <w:spacing w:line="420" w:lineRule="exact"/>
        <w:rPr>
          <w:b/>
          <w:bCs/>
          <w:sz w:val="27"/>
          <w:rtl/>
        </w:rPr>
      </w:pPr>
    </w:p>
    <w:p w:rsidR="004859DA" w:rsidRPr="005776CA" w:rsidRDefault="004859DA" w:rsidP="00BD6D2A">
      <w:pPr>
        <w:pStyle w:val="31"/>
        <w:rPr>
          <w:color w:val="auto"/>
          <w:rtl/>
        </w:rPr>
      </w:pPr>
      <w:r w:rsidRPr="005776CA">
        <w:rPr>
          <w:rFonts w:hint="cs"/>
          <w:color w:val="auto"/>
          <w:rtl/>
        </w:rPr>
        <w:t>1ـ المراحل الأربعة لحق</w:t>
      </w:r>
      <w:r w:rsidR="00A10908" w:rsidRPr="005776CA">
        <w:rPr>
          <w:rFonts w:hint="cs"/>
          <w:color w:val="auto"/>
          <w:rtl/>
        </w:rPr>
        <w:t>ّ</w:t>
      </w:r>
      <w:r w:rsidRPr="005776CA">
        <w:rPr>
          <w:rFonts w:hint="cs"/>
          <w:color w:val="auto"/>
          <w:rtl/>
        </w:rPr>
        <w:t xml:space="preserve"> القصاص</w:t>
      </w:r>
    </w:p>
    <w:p w:rsidR="004859DA" w:rsidRPr="005776CA" w:rsidRDefault="004859DA" w:rsidP="00F054F3">
      <w:pPr>
        <w:rPr>
          <w:b/>
          <w:bCs/>
          <w:sz w:val="27"/>
          <w:rtl/>
        </w:rPr>
      </w:pPr>
      <w:r w:rsidRPr="005776CA">
        <w:rPr>
          <w:rFonts w:hint="cs"/>
          <w:b/>
          <w:sz w:val="27"/>
          <w:rtl/>
        </w:rPr>
        <w:t>يثبت حق</w:t>
      </w:r>
      <w:r w:rsidR="00A10908" w:rsidRPr="005776CA">
        <w:rPr>
          <w:rFonts w:hint="cs"/>
          <w:b/>
          <w:sz w:val="27"/>
          <w:rtl/>
        </w:rPr>
        <w:t>ّ</w:t>
      </w:r>
      <w:r w:rsidRPr="005776CA">
        <w:rPr>
          <w:rFonts w:hint="cs"/>
          <w:b/>
          <w:sz w:val="27"/>
          <w:rtl/>
        </w:rPr>
        <w:t xml:space="preserve"> القصاص للمجني</w:t>
      </w:r>
      <w:r w:rsidR="00A10908" w:rsidRPr="005776CA">
        <w:rPr>
          <w:rFonts w:hint="cs"/>
          <w:b/>
          <w:sz w:val="27"/>
          <w:rtl/>
        </w:rPr>
        <w:t>ّ</w:t>
      </w:r>
      <w:r w:rsidRPr="005776CA">
        <w:rPr>
          <w:rFonts w:hint="cs"/>
          <w:b/>
          <w:sz w:val="27"/>
          <w:rtl/>
        </w:rPr>
        <w:t xml:space="preserve"> عليه في جناية العمد على العضو، كما يثبت ل</w:t>
      </w:r>
      <w:r w:rsidR="0012630A">
        <w:rPr>
          <w:rFonts w:hint="cs"/>
          <w:b/>
          <w:sz w:val="27"/>
          <w:rtl/>
        </w:rPr>
        <w:t>وليّ</w:t>
      </w:r>
      <w:r w:rsidRPr="005776CA">
        <w:rPr>
          <w:rFonts w:hint="cs"/>
          <w:b/>
          <w:sz w:val="27"/>
          <w:rtl/>
        </w:rPr>
        <w:t xml:space="preserve"> الدم في جناية العمد على النفس. ويثبت هذا الحق للمجني عليه و</w:t>
      </w:r>
      <w:r w:rsidR="0012630A">
        <w:rPr>
          <w:rFonts w:hint="cs"/>
          <w:b/>
          <w:sz w:val="27"/>
          <w:rtl/>
        </w:rPr>
        <w:t>وليّ</w:t>
      </w:r>
      <w:r w:rsidRPr="005776CA">
        <w:rPr>
          <w:rFonts w:hint="cs"/>
          <w:b/>
          <w:sz w:val="27"/>
          <w:rtl/>
        </w:rPr>
        <w:t xml:space="preserve"> الدم بعد وقوع الجناية عمداً من قبل الجاني مباشرة</w:t>
      </w:r>
      <w:r w:rsidR="002203EE" w:rsidRPr="005776CA">
        <w:rPr>
          <w:rFonts w:hint="cs"/>
          <w:b/>
          <w:sz w:val="27"/>
          <w:rtl/>
        </w:rPr>
        <w:t>ً</w:t>
      </w:r>
      <w:r w:rsidRPr="005776CA">
        <w:rPr>
          <w:rFonts w:hint="cs"/>
          <w:b/>
          <w:sz w:val="27"/>
          <w:rtl/>
        </w:rPr>
        <w:t>، حت</w:t>
      </w:r>
      <w:r w:rsidR="002203EE" w:rsidRPr="005776CA">
        <w:rPr>
          <w:rFonts w:hint="cs"/>
          <w:b/>
          <w:sz w:val="27"/>
          <w:rtl/>
        </w:rPr>
        <w:t>ّ</w:t>
      </w:r>
      <w:r w:rsidRPr="005776CA">
        <w:rPr>
          <w:rFonts w:hint="cs"/>
          <w:b/>
          <w:sz w:val="27"/>
          <w:rtl/>
        </w:rPr>
        <w:t>ى قبل صدور الحكم من القاضي بإثبات حق</w:t>
      </w:r>
      <w:r w:rsidR="002203EE" w:rsidRPr="005776CA">
        <w:rPr>
          <w:rFonts w:hint="cs"/>
          <w:b/>
          <w:sz w:val="27"/>
          <w:rtl/>
        </w:rPr>
        <w:t>ّ</w:t>
      </w:r>
      <w:r w:rsidRPr="005776CA">
        <w:rPr>
          <w:rFonts w:hint="cs"/>
          <w:b/>
          <w:sz w:val="27"/>
          <w:rtl/>
        </w:rPr>
        <w:t xml:space="preserve"> القصاص. إن لإثبات حق القصاص في المحكمة مجرّد جنبة الكشف عن ثبوت هذا الحق</w:t>
      </w:r>
      <w:r w:rsidR="002203EE" w:rsidRPr="005776CA">
        <w:rPr>
          <w:rFonts w:hint="cs"/>
          <w:b/>
          <w:sz w:val="27"/>
          <w:rtl/>
        </w:rPr>
        <w:t>ّ</w:t>
      </w:r>
      <w:r w:rsidRPr="005776CA">
        <w:rPr>
          <w:rFonts w:hint="cs"/>
          <w:b/>
          <w:sz w:val="27"/>
          <w:rtl/>
        </w:rPr>
        <w:t xml:space="preserve"> في ظرف الاعتبار القانوني وعند الشارع، لا أن هذا الحق</w:t>
      </w:r>
      <w:r w:rsidR="002203EE" w:rsidRPr="005776CA">
        <w:rPr>
          <w:rFonts w:hint="cs"/>
          <w:b/>
          <w:sz w:val="27"/>
          <w:rtl/>
        </w:rPr>
        <w:t>ّ</w:t>
      </w:r>
      <w:r w:rsidRPr="005776CA">
        <w:rPr>
          <w:rFonts w:hint="cs"/>
          <w:b/>
          <w:sz w:val="27"/>
          <w:rtl/>
        </w:rPr>
        <w:t xml:space="preserve"> يوجد في ظرف الاعتبار بحكم القاضي. وعلى هذا الأساس لو أن المجني</w:t>
      </w:r>
      <w:r w:rsidR="002203EE" w:rsidRPr="005776CA">
        <w:rPr>
          <w:rFonts w:hint="cs"/>
          <w:b/>
          <w:sz w:val="27"/>
          <w:rtl/>
        </w:rPr>
        <w:t>ّ</w:t>
      </w:r>
      <w:r w:rsidRPr="005776CA">
        <w:rPr>
          <w:rFonts w:hint="cs"/>
          <w:b/>
          <w:sz w:val="27"/>
          <w:rtl/>
        </w:rPr>
        <w:t xml:space="preserve"> عليه أو </w:t>
      </w:r>
      <w:r w:rsidR="0012630A">
        <w:rPr>
          <w:rFonts w:hint="cs"/>
          <w:b/>
          <w:sz w:val="27"/>
          <w:rtl/>
        </w:rPr>
        <w:t>وليّ</w:t>
      </w:r>
      <w:r w:rsidRPr="005776CA">
        <w:rPr>
          <w:rFonts w:hint="cs"/>
          <w:b/>
          <w:sz w:val="27"/>
          <w:rtl/>
        </w:rPr>
        <w:t xml:space="preserve"> الدم قاما بالقصاص قبل صدور الحكم من المحكمة لا يستحق</w:t>
      </w:r>
      <w:r w:rsidR="002203EE" w:rsidRPr="005776CA">
        <w:rPr>
          <w:rFonts w:hint="cs"/>
          <w:b/>
          <w:sz w:val="27"/>
          <w:rtl/>
        </w:rPr>
        <w:t>ّ</w:t>
      </w:r>
      <w:r w:rsidRPr="005776CA">
        <w:rPr>
          <w:rFonts w:hint="cs"/>
          <w:b/>
          <w:sz w:val="27"/>
          <w:rtl/>
        </w:rPr>
        <w:t xml:space="preserve">ان القصاص أو دفع الدية؛ لأن الجاني بالنسبة لهما ـ كما ورد في الفقرة </w:t>
      </w:r>
      <w:r w:rsidRPr="005776CA">
        <w:rPr>
          <w:rFonts w:ascii="Mosawi" w:eastAsiaTheme="minorHAnsi" w:hAnsi="Mosawi" w:cs="Abz-3 (Yagut)" w:hint="cs"/>
          <w:sz w:val="24"/>
          <w:szCs w:val="24"/>
          <w:rtl/>
        </w:rPr>
        <w:t>(پ)</w:t>
      </w:r>
      <w:r w:rsidRPr="005776CA">
        <w:rPr>
          <w:rFonts w:hint="cs"/>
          <w:b/>
          <w:sz w:val="27"/>
          <w:rtl/>
        </w:rPr>
        <w:t xml:space="preserve"> من المادة رقم (302) من دستور الجمهورية الإسلامية لعام 1392هـ.ش ـ مهدور الدم</w:t>
      </w:r>
      <w:r w:rsidR="002203EE" w:rsidRPr="005776CA">
        <w:rPr>
          <w:rFonts w:hint="cs"/>
          <w:b/>
          <w:sz w:val="27"/>
          <w:rtl/>
        </w:rPr>
        <w:t>.</w:t>
      </w:r>
      <w:r w:rsidRPr="005776CA">
        <w:rPr>
          <w:rFonts w:hint="cs"/>
          <w:b/>
          <w:sz w:val="27"/>
          <w:rtl/>
        </w:rPr>
        <w:t xml:space="preserve"> وإن موضوع الحكم بالقصاص ودفع الدية ـ كما ورد في هذه المادة ـ إنما يقتصر على الجناية العمدية بحق</w:t>
      </w:r>
      <w:r w:rsidR="002203EE" w:rsidRPr="005776CA">
        <w:rPr>
          <w:rFonts w:hint="cs"/>
          <w:b/>
          <w:sz w:val="27"/>
          <w:rtl/>
        </w:rPr>
        <w:t>ّ</w:t>
      </w:r>
      <w:r w:rsidRPr="005776CA">
        <w:rPr>
          <w:rFonts w:hint="cs"/>
          <w:b/>
          <w:sz w:val="27"/>
          <w:rtl/>
        </w:rPr>
        <w:t xml:space="preserve"> محقون الدم. وعليه ـ طبقاً لما ورد في الملحق الأول من المادة رقم (302) ـ إذا صدر القصاص منهم قبل اس</w:t>
      </w:r>
      <w:r w:rsidR="002203EE" w:rsidRPr="005776CA">
        <w:rPr>
          <w:rFonts w:hint="cs"/>
          <w:b/>
          <w:sz w:val="27"/>
          <w:rtl/>
        </w:rPr>
        <w:t>ت</w:t>
      </w:r>
      <w:r w:rsidRPr="005776CA">
        <w:rPr>
          <w:rFonts w:hint="cs"/>
          <w:b/>
          <w:sz w:val="27"/>
          <w:rtl/>
        </w:rPr>
        <w:t>ئذان المحكمة وجب عليهما التعزير</w:t>
      </w:r>
      <w:r w:rsidR="002203EE" w:rsidRPr="005776CA">
        <w:rPr>
          <w:rFonts w:hint="cs"/>
          <w:b/>
          <w:sz w:val="27"/>
          <w:rtl/>
        </w:rPr>
        <w:t>؛</w:t>
      </w:r>
      <w:r w:rsidRPr="005776CA">
        <w:rPr>
          <w:rFonts w:hint="cs"/>
          <w:b/>
          <w:sz w:val="27"/>
          <w:rtl/>
        </w:rPr>
        <w:t xml:space="preserve"> لمخالفتهما القرارات المتعل</w:t>
      </w:r>
      <w:r w:rsidR="002203EE" w:rsidRPr="005776CA">
        <w:rPr>
          <w:rFonts w:hint="cs"/>
          <w:b/>
          <w:sz w:val="27"/>
          <w:rtl/>
        </w:rPr>
        <w:t>ِّ</w:t>
      </w:r>
      <w:r w:rsidRPr="005776CA">
        <w:rPr>
          <w:rFonts w:hint="cs"/>
          <w:b/>
          <w:sz w:val="27"/>
          <w:rtl/>
        </w:rPr>
        <w:t xml:space="preserve">قة بتنفيذ القصاص. </w:t>
      </w:r>
    </w:p>
    <w:p w:rsidR="004859DA" w:rsidRPr="005776CA" w:rsidRDefault="004859DA" w:rsidP="00F054F3">
      <w:pPr>
        <w:rPr>
          <w:b/>
          <w:bCs/>
          <w:sz w:val="27"/>
          <w:rtl/>
        </w:rPr>
      </w:pPr>
      <w:r w:rsidRPr="005776CA">
        <w:rPr>
          <w:rFonts w:hint="cs"/>
          <w:b/>
          <w:sz w:val="27"/>
          <w:rtl/>
        </w:rPr>
        <w:t>إن حق</w:t>
      </w:r>
      <w:r w:rsidR="002203EE" w:rsidRPr="005776CA">
        <w:rPr>
          <w:rFonts w:hint="cs"/>
          <w:b/>
          <w:sz w:val="27"/>
          <w:rtl/>
        </w:rPr>
        <w:t>ّ</w:t>
      </w:r>
      <w:r w:rsidRPr="005776CA">
        <w:rPr>
          <w:rFonts w:hint="cs"/>
          <w:b/>
          <w:sz w:val="27"/>
          <w:rtl/>
        </w:rPr>
        <w:t xml:space="preserve"> القصاص يمكن القيام به من ق</w:t>
      </w:r>
      <w:r w:rsidR="002203EE" w:rsidRPr="005776CA">
        <w:rPr>
          <w:rFonts w:hint="cs"/>
          <w:b/>
          <w:sz w:val="27"/>
          <w:rtl/>
        </w:rPr>
        <w:t>ِ</w:t>
      </w:r>
      <w:r w:rsidRPr="005776CA">
        <w:rPr>
          <w:rFonts w:hint="cs"/>
          <w:b/>
          <w:sz w:val="27"/>
          <w:rtl/>
        </w:rPr>
        <w:t>ب</w:t>
      </w:r>
      <w:r w:rsidR="002203EE" w:rsidRPr="005776CA">
        <w:rPr>
          <w:rFonts w:hint="cs"/>
          <w:b/>
          <w:sz w:val="27"/>
          <w:rtl/>
        </w:rPr>
        <w:t>َ</w:t>
      </w:r>
      <w:r w:rsidRPr="005776CA">
        <w:rPr>
          <w:rFonts w:hint="cs"/>
          <w:b/>
          <w:sz w:val="27"/>
          <w:rtl/>
        </w:rPr>
        <w:t>ل المجني</w:t>
      </w:r>
      <w:r w:rsidR="002203EE" w:rsidRPr="005776CA">
        <w:rPr>
          <w:rFonts w:hint="cs"/>
          <w:b/>
          <w:sz w:val="27"/>
          <w:rtl/>
        </w:rPr>
        <w:t>ّ</w:t>
      </w:r>
      <w:r w:rsidRPr="005776CA">
        <w:rPr>
          <w:rFonts w:hint="cs"/>
          <w:b/>
          <w:sz w:val="27"/>
          <w:rtl/>
        </w:rPr>
        <w:t xml:space="preserve"> عليه أو </w:t>
      </w:r>
      <w:r w:rsidR="0012630A">
        <w:rPr>
          <w:rFonts w:hint="cs"/>
          <w:b/>
          <w:sz w:val="27"/>
          <w:rtl/>
        </w:rPr>
        <w:t>وليّ</w:t>
      </w:r>
      <w:r w:rsidRPr="005776CA">
        <w:rPr>
          <w:rFonts w:hint="cs"/>
          <w:b/>
          <w:sz w:val="27"/>
          <w:rtl/>
        </w:rPr>
        <w:t xml:space="preserve"> الدم بعد قطع أربع مراحل في الحدّ الأدنى. ونحن لا نرى في الكتب الفقهية تفكيكاً واضحاً بين </w:t>
      </w:r>
      <w:r w:rsidRPr="005776CA">
        <w:rPr>
          <w:rFonts w:hint="cs"/>
          <w:b/>
          <w:sz w:val="27"/>
          <w:rtl/>
        </w:rPr>
        <w:lastRenderedPageBreak/>
        <w:t>هذه المراحل وتمييزها من بعضها</w:t>
      </w:r>
      <w:r w:rsidR="002203EE" w:rsidRPr="005776CA">
        <w:rPr>
          <w:rFonts w:hint="cs"/>
          <w:b/>
          <w:sz w:val="27"/>
          <w:rtl/>
        </w:rPr>
        <w:t>.</w:t>
      </w:r>
      <w:r w:rsidRPr="005776CA">
        <w:rPr>
          <w:rFonts w:hint="cs"/>
          <w:b/>
          <w:sz w:val="27"/>
          <w:rtl/>
        </w:rPr>
        <w:t xml:space="preserve"> ولكننا نقدّ</w:t>
      </w:r>
      <w:r w:rsidR="002203EE" w:rsidRPr="005776CA">
        <w:rPr>
          <w:rFonts w:hint="cs"/>
          <w:b/>
          <w:sz w:val="27"/>
          <w:rtl/>
        </w:rPr>
        <w:t>ِ</w:t>
      </w:r>
      <w:r w:rsidRPr="005776CA">
        <w:rPr>
          <w:rFonts w:hint="cs"/>
          <w:b/>
          <w:sz w:val="27"/>
          <w:rtl/>
        </w:rPr>
        <w:t xml:space="preserve">مها على النحو </w:t>
      </w:r>
      <w:r w:rsidR="002203EE" w:rsidRPr="005776CA">
        <w:rPr>
          <w:rFonts w:hint="cs"/>
          <w:b/>
          <w:sz w:val="27"/>
          <w:rtl/>
        </w:rPr>
        <w:t>التالي</w:t>
      </w:r>
      <w:r w:rsidRPr="005776CA">
        <w:rPr>
          <w:rFonts w:hint="cs"/>
          <w:b/>
          <w:sz w:val="27"/>
          <w:rtl/>
        </w:rPr>
        <w:t xml:space="preserve">: </w:t>
      </w:r>
    </w:p>
    <w:p w:rsidR="004859DA" w:rsidRPr="005776CA" w:rsidRDefault="004859DA" w:rsidP="00F054F3">
      <w:pPr>
        <w:rPr>
          <w:b/>
          <w:bCs/>
          <w:sz w:val="27"/>
          <w:rtl/>
        </w:rPr>
      </w:pPr>
      <w:r w:rsidRPr="005776CA">
        <w:rPr>
          <w:rFonts w:hint="cs"/>
          <w:bCs/>
          <w:sz w:val="27"/>
          <w:rtl/>
        </w:rPr>
        <w:t>المرحلة الأولى</w:t>
      </w:r>
      <w:r w:rsidRPr="005776CA">
        <w:rPr>
          <w:rFonts w:hint="cs"/>
          <w:b/>
          <w:sz w:val="27"/>
          <w:rtl/>
        </w:rPr>
        <w:t>: حق</w:t>
      </w:r>
      <w:r w:rsidR="002203EE" w:rsidRPr="005776CA">
        <w:rPr>
          <w:rFonts w:hint="cs"/>
          <w:b/>
          <w:sz w:val="27"/>
          <w:rtl/>
        </w:rPr>
        <w:t>ّ</w:t>
      </w:r>
      <w:r w:rsidRPr="005776CA">
        <w:rPr>
          <w:rFonts w:hint="cs"/>
          <w:b/>
          <w:sz w:val="27"/>
          <w:rtl/>
        </w:rPr>
        <w:t xml:space="preserve"> إقامة الدعوى في المحكمة. </w:t>
      </w:r>
    </w:p>
    <w:p w:rsidR="004859DA" w:rsidRPr="005776CA" w:rsidRDefault="004859DA" w:rsidP="00F054F3">
      <w:pPr>
        <w:rPr>
          <w:b/>
          <w:bCs/>
          <w:sz w:val="27"/>
          <w:rtl/>
        </w:rPr>
      </w:pPr>
      <w:r w:rsidRPr="005776CA">
        <w:rPr>
          <w:rFonts w:hint="cs"/>
          <w:bCs/>
          <w:sz w:val="27"/>
          <w:rtl/>
        </w:rPr>
        <w:t>المرحلة الثانية</w:t>
      </w:r>
      <w:r w:rsidRPr="005776CA">
        <w:rPr>
          <w:rFonts w:hint="cs"/>
          <w:b/>
          <w:sz w:val="27"/>
          <w:rtl/>
        </w:rPr>
        <w:t>: الحق</w:t>
      </w:r>
      <w:r w:rsidR="002203EE" w:rsidRPr="005776CA">
        <w:rPr>
          <w:rFonts w:hint="cs"/>
          <w:b/>
          <w:sz w:val="27"/>
          <w:rtl/>
        </w:rPr>
        <w:t>ّ</w:t>
      </w:r>
      <w:r w:rsidRPr="005776CA">
        <w:rPr>
          <w:rFonts w:hint="cs"/>
          <w:b/>
          <w:sz w:val="27"/>
          <w:rtl/>
        </w:rPr>
        <w:t xml:space="preserve"> في المطالبة بتنفيذ عقوبة القصاص، بعد إثبات هذا الحق من قبل المحكمة. </w:t>
      </w:r>
    </w:p>
    <w:p w:rsidR="004859DA" w:rsidRPr="005776CA" w:rsidRDefault="004859DA" w:rsidP="00F054F3">
      <w:pPr>
        <w:rPr>
          <w:b/>
          <w:bCs/>
          <w:sz w:val="27"/>
          <w:rtl/>
        </w:rPr>
      </w:pPr>
      <w:r w:rsidRPr="005776CA">
        <w:rPr>
          <w:rFonts w:hint="cs"/>
          <w:bCs/>
          <w:sz w:val="27"/>
          <w:rtl/>
        </w:rPr>
        <w:t>المرحلة الثالثة</w:t>
      </w:r>
      <w:r w:rsidRPr="005776CA">
        <w:rPr>
          <w:rFonts w:hint="cs"/>
          <w:b/>
          <w:sz w:val="27"/>
          <w:rtl/>
        </w:rPr>
        <w:t>: الحق</w:t>
      </w:r>
      <w:r w:rsidR="002203EE" w:rsidRPr="005776CA">
        <w:rPr>
          <w:rFonts w:hint="cs"/>
          <w:b/>
          <w:sz w:val="27"/>
          <w:rtl/>
        </w:rPr>
        <w:t>ّ</w:t>
      </w:r>
      <w:r w:rsidRPr="005776CA">
        <w:rPr>
          <w:rFonts w:hint="cs"/>
          <w:b/>
          <w:sz w:val="27"/>
          <w:rtl/>
        </w:rPr>
        <w:t xml:space="preserve"> في المطالبة بتنفيذ عقوبة القصاص في كل</w:t>
      </w:r>
      <w:r w:rsidR="002203EE" w:rsidRPr="005776CA">
        <w:rPr>
          <w:rFonts w:hint="cs"/>
          <w:b/>
          <w:sz w:val="27"/>
          <w:rtl/>
        </w:rPr>
        <w:t>ّ</w:t>
      </w:r>
      <w:r w:rsidRPr="005776CA">
        <w:rPr>
          <w:rFonts w:hint="cs"/>
          <w:b/>
          <w:sz w:val="27"/>
          <w:rtl/>
        </w:rPr>
        <w:t xml:space="preserve"> لحظة. </w:t>
      </w:r>
    </w:p>
    <w:p w:rsidR="004859DA" w:rsidRPr="005776CA" w:rsidRDefault="004859DA" w:rsidP="00F054F3">
      <w:pPr>
        <w:rPr>
          <w:b/>
          <w:bCs/>
          <w:sz w:val="27"/>
          <w:rtl/>
        </w:rPr>
      </w:pPr>
      <w:r w:rsidRPr="005776CA">
        <w:rPr>
          <w:rFonts w:hint="cs"/>
          <w:bCs/>
          <w:sz w:val="27"/>
          <w:rtl/>
        </w:rPr>
        <w:t>المرحلة الرابعة</w:t>
      </w:r>
      <w:r w:rsidRPr="005776CA">
        <w:rPr>
          <w:rFonts w:hint="cs"/>
          <w:b/>
          <w:sz w:val="27"/>
          <w:rtl/>
        </w:rPr>
        <w:t>: حق</w:t>
      </w:r>
      <w:r w:rsidR="002203EE" w:rsidRPr="005776CA">
        <w:rPr>
          <w:rFonts w:hint="cs"/>
          <w:b/>
          <w:sz w:val="27"/>
          <w:rtl/>
        </w:rPr>
        <w:t>ّ</w:t>
      </w:r>
      <w:r w:rsidRPr="005776CA">
        <w:rPr>
          <w:rFonts w:hint="cs"/>
          <w:b/>
          <w:sz w:val="27"/>
          <w:rtl/>
        </w:rPr>
        <w:t xml:space="preserve"> المباشرة في تنفيذ القصاص. </w:t>
      </w:r>
    </w:p>
    <w:p w:rsidR="002203EE" w:rsidRPr="005776CA" w:rsidRDefault="004859DA" w:rsidP="00F054F3">
      <w:pPr>
        <w:rPr>
          <w:b/>
          <w:sz w:val="27"/>
          <w:rtl/>
        </w:rPr>
      </w:pPr>
      <w:r w:rsidRPr="005776CA">
        <w:rPr>
          <w:rFonts w:hint="cs"/>
          <w:b/>
          <w:sz w:val="27"/>
          <w:rtl/>
        </w:rPr>
        <w:t>وعليه فعند وقوع الجناية عن عمد</w:t>
      </w:r>
      <w:r w:rsidR="002203EE" w:rsidRPr="005776CA">
        <w:rPr>
          <w:rFonts w:hint="cs"/>
          <w:b/>
          <w:sz w:val="27"/>
          <w:rtl/>
        </w:rPr>
        <w:t>ٍ</w:t>
      </w:r>
      <w:r w:rsidRPr="005776CA">
        <w:rPr>
          <w:rFonts w:hint="cs"/>
          <w:b/>
          <w:sz w:val="27"/>
          <w:rtl/>
        </w:rPr>
        <w:t xml:space="preserve"> بحسب المورد يحق</w:t>
      </w:r>
      <w:r w:rsidR="002203EE" w:rsidRPr="005776CA">
        <w:rPr>
          <w:rFonts w:hint="cs"/>
          <w:b/>
          <w:sz w:val="27"/>
          <w:rtl/>
        </w:rPr>
        <w:t>ّ</w:t>
      </w:r>
      <w:r w:rsidRPr="005776CA">
        <w:rPr>
          <w:rFonts w:hint="cs"/>
          <w:b/>
          <w:sz w:val="27"/>
          <w:rtl/>
        </w:rPr>
        <w:t xml:space="preserve"> للمجني عليه أو </w:t>
      </w:r>
      <w:r w:rsidR="0012630A">
        <w:rPr>
          <w:rFonts w:hint="cs"/>
          <w:b/>
          <w:sz w:val="27"/>
          <w:rtl/>
        </w:rPr>
        <w:t>وليّ</w:t>
      </w:r>
      <w:r w:rsidRPr="005776CA">
        <w:rPr>
          <w:rFonts w:hint="cs"/>
          <w:b/>
          <w:sz w:val="27"/>
          <w:rtl/>
        </w:rPr>
        <w:t xml:space="preserve"> الدم في المرحلة الأولى أن يقيم الدعوى في المحكمة</w:t>
      </w:r>
      <w:r w:rsidR="002203EE" w:rsidRPr="005776CA">
        <w:rPr>
          <w:rFonts w:hint="cs"/>
          <w:b/>
          <w:sz w:val="27"/>
          <w:rtl/>
        </w:rPr>
        <w:t>.</w:t>
      </w:r>
      <w:r w:rsidRPr="005776CA">
        <w:rPr>
          <w:rFonts w:hint="cs"/>
          <w:b/>
          <w:sz w:val="27"/>
          <w:rtl/>
        </w:rPr>
        <w:t xml:space="preserve"> ولا تقبل الدعوى من غيره، إلا</w:t>
      </w:r>
      <w:r w:rsidR="002203EE" w:rsidRPr="005776CA">
        <w:rPr>
          <w:rFonts w:hint="cs"/>
          <w:b/>
          <w:sz w:val="27"/>
          <w:rtl/>
        </w:rPr>
        <w:t>ّ</w:t>
      </w:r>
      <w:r w:rsidRPr="005776CA">
        <w:rPr>
          <w:rFonts w:hint="cs"/>
          <w:b/>
          <w:sz w:val="27"/>
          <w:rtl/>
        </w:rPr>
        <w:t xml:space="preserve"> المدعي العام</w:t>
      </w:r>
      <w:r w:rsidR="002203EE" w:rsidRPr="005776CA">
        <w:rPr>
          <w:rFonts w:hint="cs"/>
          <w:b/>
          <w:sz w:val="27"/>
          <w:rtl/>
        </w:rPr>
        <w:t>ّ، من حيث الجهة العمومية للجريمة.</w:t>
      </w:r>
    </w:p>
    <w:p w:rsidR="000E594F" w:rsidRPr="005776CA" w:rsidRDefault="004859DA" w:rsidP="00F054F3">
      <w:pPr>
        <w:rPr>
          <w:b/>
          <w:sz w:val="27"/>
          <w:rtl/>
        </w:rPr>
      </w:pPr>
      <w:r w:rsidRPr="005776CA">
        <w:rPr>
          <w:rFonts w:hint="cs"/>
          <w:b/>
          <w:sz w:val="27"/>
          <w:rtl/>
        </w:rPr>
        <w:t>ثم بعد ذلك</w:t>
      </w:r>
      <w:r w:rsidR="002203EE" w:rsidRPr="005776CA">
        <w:rPr>
          <w:rFonts w:hint="cs"/>
          <w:b/>
          <w:sz w:val="27"/>
          <w:rtl/>
        </w:rPr>
        <w:t>،</w:t>
      </w:r>
      <w:r w:rsidRPr="005776CA">
        <w:rPr>
          <w:rFonts w:hint="cs"/>
          <w:b/>
          <w:sz w:val="27"/>
          <w:rtl/>
        </w:rPr>
        <w:t xml:space="preserve"> وفي المرحلة الثانية</w:t>
      </w:r>
      <w:r w:rsidR="002203EE" w:rsidRPr="005776CA">
        <w:rPr>
          <w:rFonts w:hint="cs"/>
          <w:b/>
          <w:sz w:val="27"/>
          <w:rtl/>
        </w:rPr>
        <w:t>،</w:t>
      </w:r>
      <w:r w:rsidRPr="005776CA">
        <w:rPr>
          <w:rFonts w:hint="cs"/>
          <w:b/>
          <w:sz w:val="27"/>
          <w:rtl/>
        </w:rPr>
        <w:t xml:space="preserve"> بعد إثبات الجناية عن عمد</w:t>
      </w:r>
      <w:r w:rsidR="002203EE" w:rsidRPr="005776CA">
        <w:rPr>
          <w:rFonts w:hint="cs"/>
          <w:b/>
          <w:sz w:val="27"/>
          <w:rtl/>
        </w:rPr>
        <w:t>ٍ</w:t>
      </w:r>
      <w:r w:rsidRPr="005776CA">
        <w:rPr>
          <w:rFonts w:hint="cs"/>
          <w:b/>
          <w:sz w:val="27"/>
          <w:rtl/>
        </w:rPr>
        <w:t xml:space="preserve"> من قبل الجاني</w:t>
      </w:r>
      <w:r w:rsidR="002203EE" w:rsidRPr="005776CA">
        <w:rPr>
          <w:rFonts w:hint="cs"/>
          <w:b/>
          <w:sz w:val="27"/>
          <w:rtl/>
        </w:rPr>
        <w:t>،</w:t>
      </w:r>
      <w:r w:rsidRPr="005776CA">
        <w:rPr>
          <w:rFonts w:hint="cs"/>
          <w:b/>
          <w:sz w:val="27"/>
          <w:rtl/>
        </w:rPr>
        <w:t xml:space="preserve"> وإثبات حق</w:t>
      </w:r>
      <w:r w:rsidR="002203EE" w:rsidRPr="005776CA">
        <w:rPr>
          <w:rFonts w:hint="cs"/>
          <w:b/>
          <w:sz w:val="27"/>
          <w:rtl/>
        </w:rPr>
        <w:t>ّ</w:t>
      </w:r>
      <w:r w:rsidRPr="005776CA">
        <w:rPr>
          <w:rFonts w:hint="cs"/>
          <w:b/>
          <w:sz w:val="27"/>
          <w:rtl/>
        </w:rPr>
        <w:t xml:space="preserve"> القصاص على أساس حكم المحكمة</w:t>
      </w:r>
      <w:r w:rsidR="002203EE" w:rsidRPr="005776CA">
        <w:rPr>
          <w:rFonts w:hint="cs"/>
          <w:b/>
          <w:sz w:val="27"/>
          <w:rtl/>
        </w:rPr>
        <w:t>،</w:t>
      </w:r>
      <w:r w:rsidRPr="005776CA">
        <w:rPr>
          <w:rFonts w:hint="cs"/>
          <w:b/>
          <w:sz w:val="27"/>
          <w:rtl/>
        </w:rPr>
        <w:t xml:space="preserve"> يحقّ ل</w:t>
      </w:r>
      <w:r w:rsidR="0012630A">
        <w:rPr>
          <w:rFonts w:hint="cs"/>
          <w:b/>
          <w:sz w:val="27"/>
          <w:rtl/>
        </w:rPr>
        <w:t>وليّ</w:t>
      </w:r>
      <w:r w:rsidRPr="005776CA">
        <w:rPr>
          <w:rFonts w:hint="cs"/>
          <w:b/>
          <w:sz w:val="27"/>
          <w:rtl/>
        </w:rPr>
        <w:t xml:space="preserve"> الدم أو المجني</w:t>
      </w:r>
      <w:r w:rsidR="002203EE" w:rsidRPr="005776CA">
        <w:rPr>
          <w:rFonts w:hint="cs"/>
          <w:b/>
          <w:sz w:val="27"/>
          <w:rtl/>
        </w:rPr>
        <w:t>ّ</w:t>
      </w:r>
      <w:r w:rsidRPr="005776CA">
        <w:rPr>
          <w:rFonts w:hint="cs"/>
          <w:b/>
          <w:sz w:val="27"/>
          <w:rtl/>
        </w:rPr>
        <w:t xml:space="preserve"> عليه المطالبة بعقوبة القصاص. وفي هذه المرحلة يعلن عن عدم العفو والمصالحة على الدية، ويطالب بتنفيذ القصاص بحق</w:t>
      </w:r>
      <w:r w:rsidR="000E594F" w:rsidRPr="005776CA">
        <w:rPr>
          <w:rFonts w:hint="cs"/>
          <w:b/>
          <w:sz w:val="27"/>
          <w:rtl/>
        </w:rPr>
        <w:t>ّ الجاني.</w:t>
      </w:r>
    </w:p>
    <w:p w:rsidR="000E594F" w:rsidRPr="005776CA" w:rsidRDefault="004859DA" w:rsidP="00F054F3">
      <w:pPr>
        <w:rPr>
          <w:b/>
          <w:sz w:val="27"/>
          <w:rtl/>
        </w:rPr>
      </w:pPr>
      <w:r w:rsidRPr="005776CA">
        <w:rPr>
          <w:rFonts w:hint="cs"/>
          <w:b/>
          <w:sz w:val="27"/>
          <w:rtl/>
        </w:rPr>
        <w:t>وفي المرحلة الثالثة يمكنهم تنفيذ ما طالب به في كل</w:t>
      </w:r>
      <w:r w:rsidR="000E594F" w:rsidRPr="005776CA">
        <w:rPr>
          <w:rFonts w:hint="cs"/>
          <w:b/>
          <w:sz w:val="27"/>
          <w:rtl/>
        </w:rPr>
        <w:t>ّ</w:t>
      </w:r>
      <w:r w:rsidRPr="005776CA">
        <w:rPr>
          <w:rFonts w:hint="cs"/>
          <w:b/>
          <w:sz w:val="27"/>
          <w:rtl/>
        </w:rPr>
        <w:t xml:space="preserve"> لحظة</w:t>
      </w:r>
      <w:r w:rsidR="000E594F" w:rsidRPr="005776CA">
        <w:rPr>
          <w:rFonts w:hint="cs"/>
          <w:b/>
          <w:sz w:val="27"/>
          <w:rtl/>
        </w:rPr>
        <w:t>ٍ</w:t>
      </w:r>
      <w:r w:rsidRPr="005776CA">
        <w:rPr>
          <w:rFonts w:hint="cs"/>
          <w:b/>
          <w:sz w:val="27"/>
          <w:rtl/>
        </w:rPr>
        <w:t xml:space="preserve"> يريد تنفيذ الحكم فيها. وعلى هذا الأساس بعد المطالبة بالقصاص من قبل صاحب الحق</w:t>
      </w:r>
      <w:r w:rsidR="000E594F" w:rsidRPr="005776CA">
        <w:rPr>
          <w:rFonts w:hint="cs"/>
          <w:b/>
          <w:sz w:val="27"/>
          <w:rtl/>
        </w:rPr>
        <w:t>ّ</w:t>
      </w:r>
      <w:r w:rsidRPr="005776CA">
        <w:rPr>
          <w:rFonts w:hint="cs"/>
          <w:b/>
          <w:sz w:val="27"/>
          <w:rtl/>
        </w:rPr>
        <w:t xml:space="preserve"> في المحكمة يثبت له كذلك حق</w:t>
      </w:r>
      <w:r w:rsidR="000E594F" w:rsidRPr="005776CA">
        <w:rPr>
          <w:rFonts w:hint="cs"/>
          <w:b/>
          <w:sz w:val="27"/>
          <w:rtl/>
        </w:rPr>
        <w:t>ٌّ</w:t>
      </w:r>
      <w:r w:rsidRPr="005776CA">
        <w:rPr>
          <w:rFonts w:hint="cs"/>
          <w:b/>
          <w:sz w:val="27"/>
          <w:rtl/>
        </w:rPr>
        <w:t xml:space="preserve"> آخر، وهو حق</w:t>
      </w:r>
      <w:r w:rsidR="000E594F" w:rsidRPr="005776CA">
        <w:rPr>
          <w:rFonts w:hint="cs"/>
          <w:b/>
          <w:sz w:val="27"/>
          <w:rtl/>
        </w:rPr>
        <w:t>ّ</w:t>
      </w:r>
      <w:r w:rsidRPr="005776CA">
        <w:rPr>
          <w:rFonts w:hint="cs"/>
          <w:b/>
          <w:sz w:val="27"/>
          <w:rtl/>
        </w:rPr>
        <w:t xml:space="preserve"> تحديد اللحظة الزمنية لتنفيذ حق</w:t>
      </w:r>
      <w:r w:rsidR="000E594F" w:rsidRPr="005776CA">
        <w:rPr>
          <w:rFonts w:hint="cs"/>
          <w:b/>
          <w:sz w:val="27"/>
          <w:rtl/>
        </w:rPr>
        <w:t>ّ</w:t>
      </w:r>
      <w:r w:rsidRPr="005776CA">
        <w:rPr>
          <w:rFonts w:hint="cs"/>
          <w:b/>
          <w:sz w:val="27"/>
          <w:rtl/>
        </w:rPr>
        <w:t xml:space="preserve"> القصاص. ومعنى هذه المرحلة من حق</w:t>
      </w:r>
      <w:r w:rsidR="000E594F" w:rsidRPr="005776CA">
        <w:rPr>
          <w:rFonts w:hint="cs"/>
          <w:b/>
          <w:sz w:val="27"/>
          <w:rtl/>
        </w:rPr>
        <w:t>ّ</w:t>
      </w:r>
      <w:r w:rsidRPr="005776CA">
        <w:rPr>
          <w:rFonts w:hint="cs"/>
          <w:b/>
          <w:sz w:val="27"/>
          <w:rtl/>
        </w:rPr>
        <w:t xml:space="preserve"> القصاص أن المبادرة إلى تنفيذ عقوبة القصاص أو تأخيرها يعود إلى صاحب الحق</w:t>
      </w:r>
      <w:r w:rsidR="000E594F" w:rsidRPr="005776CA">
        <w:rPr>
          <w:rFonts w:hint="cs"/>
          <w:b/>
          <w:sz w:val="27"/>
          <w:rtl/>
        </w:rPr>
        <w:t>ّ</w:t>
      </w:r>
      <w:r w:rsidRPr="005776CA">
        <w:rPr>
          <w:rFonts w:hint="cs"/>
          <w:b/>
          <w:sz w:val="27"/>
          <w:rtl/>
        </w:rPr>
        <w:t xml:space="preserve"> في القصاص، لا إلى المحكمة. فلو لم تكن هذه المرحلة الثالثة ثابتة لصاحب الحق</w:t>
      </w:r>
      <w:r w:rsidR="000E594F" w:rsidRPr="005776CA">
        <w:rPr>
          <w:rFonts w:hint="cs"/>
          <w:b/>
          <w:sz w:val="27"/>
          <w:rtl/>
        </w:rPr>
        <w:t>ّ</w:t>
      </w:r>
      <w:r w:rsidRPr="005776CA">
        <w:rPr>
          <w:rFonts w:hint="cs"/>
          <w:b/>
          <w:sz w:val="27"/>
          <w:rtl/>
        </w:rPr>
        <w:t xml:space="preserve"> في القصاص ـ كما لا تثبت في الكثير من العقوبات بالنسبة إلى الشاكي ـ يكون تحديد لحظة تنفيذ </w:t>
      </w:r>
      <w:r w:rsidR="00064CB4">
        <w:rPr>
          <w:rFonts w:hint="cs"/>
          <w:b/>
          <w:sz w:val="27"/>
          <w:rtl/>
        </w:rPr>
        <w:t>القصاص بعد مطالبته بالقصاص عائداً</w:t>
      </w:r>
      <w:r w:rsidRPr="005776CA">
        <w:rPr>
          <w:rFonts w:hint="cs"/>
          <w:b/>
          <w:sz w:val="27"/>
          <w:rtl/>
        </w:rPr>
        <w:t xml:space="preserve"> إلى تشخيص المحكمة</w:t>
      </w:r>
      <w:r w:rsidR="000E594F" w:rsidRPr="005776CA">
        <w:rPr>
          <w:rFonts w:hint="cs"/>
          <w:b/>
          <w:sz w:val="27"/>
          <w:rtl/>
        </w:rPr>
        <w:t>،</w:t>
      </w:r>
      <w:r w:rsidRPr="005776CA">
        <w:rPr>
          <w:rFonts w:hint="cs"/>
          <w:b/>
          <w:sz w:val="27"/>
          <w:rtl/>
        </w:rPr>
        <w:t xml:space="preserve"> لا إلى تشخيص أو مطالبة صاحب الحق</w:t>
      </w:r>
      <w:r w:rsidR="000E594F" w:rsidRPr="005776CA">
        <w:rPr>
          <w:rFonts w:hint="cs"/>
          <w:b/>
          <w:sz w:val="27"/>
          <w:rtl/>
        </w:rPr>
        <w:t>ّ في القصاص.</w:t>
      </w:r>
    </w:p>
    <w:p w:rsidR="004859DA" w:rsidRPr="005776CA" w:rsidRDefault="004859DA" w:rsidP="00F054F3">
      <w:pPr>
        <w:rPr>
          <w:b/>
          <w:bCs/>
          <w:sz w:val="27"/>
          <w:rtl/>
        </w:rPr>
      </w:pPr>
      <w:r w:rsidRPr="005776CA">
        <w:rPr>
          <w:rFonts w:hint="cs"/>
          <w:b/>
          <w:sz w:val="27"/>
          <w:rtl/>
        </w:rPr>
        <w:t>وفي المرحلة الرابعة يمكن لصاحب الحق</w:t>
      </w:r>
      <w:r w:rsidR="000E594F" w:rsidRPr="005776CA">
        <w:rPr>
          <w:rFonts w:hint="cs"/>
          <w:b/>
          <w:sz w:val="27"/>
          <w:rtl/>
        </w:rPr>
        <w:t>ّ</w:t>
      </w:r>
      <w:r w:rsidRPr="005776CA">
        <w:rPr>
          <w:rFonts w:hint="cs"/>
          <w:b/>
          <w:sz w:val="27"/>
          <w:rtl/>
        </w:rPr>
        <w:t xml:space="preserve"> في القصاص ـ بعد المطالبة بعقوبة القصاص، وبعد المطالبة بتنفيذ عقوبة القصاص في تاريخ زمني</w:t>
      </w:r>
      <w:r w:rsidR="000E594F" w:rsidRPr="005776CA">
        <w:rPr>
          <w:rFonts w:hint="cs"/>
          <w:b/>
          <w:sz w:val="27"/>
          <w:rtl/>
        </w:rPr>
        <w:t>ّ</w:t>
      </w:r>
      <w:r w:rsidRPr="005776CA">
        <w:rPr>
          <w:rFonts w:hint="cs"/>
          <w:b/>
          <w:sz w:val="27"/>
          <w:rtl/>
        </w:rPr>
        <w:t xml:space="preserve"> محدّ</w:t>
      </w:r>
      <w:r w:rsidR="000E594F" w:rsidRPr="005776CA">
        <w:rPr>
          <w:rFonts w:hint="cs"/>
          <w:b/>
          <w:sz w:val="27"/>
          <w:rtl/>
        </w:rPr>
        <w:t>َ</w:t>
      </w:r>
      <w:r w:rsidRPr="005776CA">
        <w:rPr>
          <w:rFonts w:hint="cs"/>
          <w:b/>
          <w:sz w:val="27"/>
          <w:rtl/>
        </w:rPr>
        <w:t>د ـ أن يطالب بمباشرة تنفيذ القصاص بنفسه، بمعنى أن يطلب من المحكمة أن يقوم هو أو م</w:t>
      </w:r>
      <w:r w:rsidR="000E594F" w:rsidRPr="005776CA">
        <w:rPr>
          <w:rFonts w:hint="cs"/>
          <w:b/>
          <w:sz w:val="27"/>
          <w:rtl/>
        </w:rPr>
        <w:t>َ</w:t>
      </w:r>
      <w:r w:rsidRPr="005776CA">
        <w:rPr>
          <w:rFonts w:hint="cs"/>
          <w:b/>
          <w:sz w:val="27"/>
          <w:rtl/>
        </w:rPr>
        <w:t>ن</w:t>
      </w:r>
      <w:r w:rsidR="000E594F" w:rsidRPr="005776CA">
        <w:rPr>
          <w:rFonts w:hint="cs"/>
          <w:b/>
          <w:sz w:val="27"/>
          <w:rtl/>
        </w:rPr>
        <w:t>ْ</w:t>
      </w:r>
      <w:r w:rsidRPr="005776CA">
        <w:rPr>
          <w:rFonts w:hint="cs"/>
          <w:b/>
          <w:sz w:val="27"/>
          <w:rtl/>
        </w:rPr>
        <w:t xml:space="preserve"> يمث</w:t>
      </w:r>
      <w:r w:rsidR="000E594F" w:rsidRPr="005776CA">
        <w:rPr>
          <w:rFonts w:hint="cs"/>
          <w:b/>
          <w:sz w:val="27"/>
          <w:rtl/>
        </w:rPr>
        <w:t>ِّ</w:t>
      </w:r>
      <w:r w:rsidRPr="005776CA">
        <w:rPr>
          <w:rFonts w:hint="cs"/>
          <w:b/>
          <w:sz w:val="27"/>
          <w:rtl/>
        </w:rPr>
        <w:t xml:space="preserve">له بتنفيذ القصاص. </w:t>
      </w:r>
    </w:p>
    <w:p w:rsidR="004859DA" w:rsidRPr="005776CA" w:rsidRDefault="004859DA" w:rsidP="00F054F3">
      <w:pPr>
        <w:rPr>
          <w:b/>
          <w:bCs/>
          <w:sz w:val="27"/>
          <w:rtl/>
        </w:rPr>
      </w:pPr>
      <w:r w:rsidRPr="005776CA">
        <w:rPr>
          <w:rFonts w:hint="cs"/>
          <w:b/>
          <w:sz w:val="27"/>
          <w:rtl/>
        </w:rPr>
        <w:t xml:space="preserve">لقد ذكرت المادة رقم (9) من قانون الأحكام في المحاكم العامة ومحاكم </w:t>
      </w:r>
      <w:r w:rsidRPr="005776CA">
        <w:rPr>
          <w:rFonts w:hint="cs"/>
          <w:b/>
          <w:sz w:val="27"/>
          <w:rtl/>
        </w:rPr>
        <w:lastRenderedPageBreak/>
        <w:t>الثورة الإسلامية في الأمور الجزائية</w:t>
      </w:r>
      <w:r w:rsidR="000E594F" w:rsidRPr="005776CA">
        <w:rPr>
          <w:rFonts w:hint="cs"/>
          <w:b/>
          <w:sz w:val="27"/>
          <w:rtl/>
        </w:rPr>
        <w:t>، المصادق عليه سنة 1378هـ.</w:t>
      </w:r>
      <w:r w:rsidRPr="005776CA">
        <w:rPr>
          <w:rFonts w:hint="cs"/>
          <w:b/>
          <w:sz w:val="27"/>
          <w:rtl/>
        </w:rPr>
        <w:t>ش، وقانون العقوبات المصادق</w:t>
      </w:r>
      <w:r w:rsidR="000E594F" w:rsidRPr="005776CA">
        <w:rPr>
          <w:rFonts w:hint="cs"/>
          <w:b/>
          <w:sz w:val="27"/>
          <w:rtl/>
        </w:rPr>
        <w:t xml:space="preserve"> عليه سنة 1392هـ.</w:t>
      </w:r>
      <w:r w:rsidRPr="005776CA">
        <w:rPr>
          <w:rFonts w:hint="cs"/>
          <w:b/>
          <w:sz w:val="27"/>
          <w:rtl/>
        </w:rPr>
        <w:t>ش، المرحلة الأولى من المراحل الأربع المذكورة. وإن مواد الفصل الخامس من القسم الأول من كتاب القصاص من قان</w:t>
      </w:r>
      <w:r w:rsidR="000E594F" w:rsidRPr="005776CA">
        <w:rPr>
          <w:rFonts w:hint="cs"/>
          <w:b/>
          <w:sz w:val="27"/>
          <w:rtl/>
        </w:rPr>
        <w:t>ون العقوبات الإسلامية لسنة 1392هـ.</w:t>
      </w:r>
      <w:r w:rsidRPr="005776CA">
        <w:rPr>
          <w:rFonts w:hint="cs"/>
          <w:b/>
          <w:sz w:val="27"/>
          <w:rtl/>
        </w:rPr>
        <w:t>ش، أي المواد (من 347 إلى 367)</w:t>
      </w:r>
      <w:r w:rsidR="000E594F" w:rsidRPr="005776CA">
        <w:rPr>
          <w:rFonts w:hint="cs"/>
          <w:b/>
          <w:sz w:val="27"/>
          <w:rtl/>
        </w:rPr>
        <w:t>،</w:t>
      </w:r>
      <w:r w:rsidRPr="005776CA">
        <w:rPr>
          <w:rFonts w:hint="cs"/>
          <w:b/>
          <w:sz w:val="27"/>
          <w:rtl/>
        </w:rPr>
        <w:t xml:space="preserve"> تتعلق بالمرحلة الثانية من هذه المراحل الأربعة. وفي المادة رقم (419) تم</w:t>
      </w:r>
      <w:r w:rsidR="000E594F" w:rsidRPr="005776CA">
        <w:rPr>
          <w:rFonts w:hint="cs"/>
          <w:b/>
          <w:sz w:val="27"/>
          <w:rtl/>
        </w:rPr>
        <w:t>ّ</w:t>
      </w:r>
      <w:r w:rsidRPr="005776CA">
        <w:rPr>
          <w:rFonts w:hint="cs"/>
          <w:b/>
          <w:sz w:val="27"/>
          <w:rtl/>
        </w:rPr>
        <w:t xml:space="preserve"> التصريح بثبوت المرحلة الثالثة والرابعة من حق</w:t>
      </w:r>
      <w:r w:rsidR="000E594F" w:rsidRPr="005776CA">
        <w:rPr>
          <w:rFonts w:hint="cs"/>
          <w:b/>
          <w:sz w:val="27"/>
          <w:rtl/>
        </w:rPr>
        <w:t>ّ</w:t>
      </w:r>
      <w:r w:rsidRPr="005776CA">
        <w:rPr>
          <w:rFonts w:hint="cs"/>
          <w:b/>
          <w:sz w:val="27"/>
          <w:rtl/>
        </w:rPr>
        <w:t xml:space="preserve"> القصاص لصاحبه</w:t>
      </w:r>
      <w:r w:rsidR="000E594F" w:rsidRPr="005776CA">
        <w:rPr>
          <w:rFonts w:hint="cs"/>
          <w:b/>
          <w:sz w:val="27"/>
          <w:rtl/>
        </w:rPr>
        <w:t>.</w:t>
      </w:r>
      <w:r w:rsidRPr="005776CA">
        <w:rPr>
          <w:rFonts w:hint="cs"/>
          <w:b/>
          <w:sz w:val="27"/>
          <w:rtl/>
        </w:rPr>
        <w:t xml:space="preserve"> كما يفهم من القرارات المصادق عليها في المادة رقم (429) ثبوت المرحلة الثالثة لصاحب حق</w:t>
      </w:r>
      <w:r w:rsidR="000E594F" w:rsidRPr="005776CA">
        <w:rPr>
          <w:rFonts w:hint="cs"/>
          <w:b/>
          <w:sz w:val="27"/>
          <w:rtl/>
        </w:rPr>
        <w:t>ّ</w:t>
      </w:r>
      <w:r w:rsidRPr="005776CA">
        <w:rPr>
          <w:rFonts w:hint="cs"/>
          <w:b/>
          <w:sz w:val="27"/>
          <w:rtl/>
        </w:rPr>
        <w:t xml:space="preserve"> القصاص أيضاً. </w:t>
      </w:r>
    </w:p>
    <w:p w:rsidR="004859DA" w:rsidRPr="005776CA" w:rsidRDefault="004859DA" w:rsidP="00F054F3">
      <w:pPr>
        <w:rPr>
          <w:b/>
          <w:bCs/>
          <w:sz w:val="27"/>
          <w:rtl/>
        </w:rPr>
      </w:pPr>
      <w:r w:rsidRPr="005776CA">
        <w:rPr>
          <w:rFonts w:hint="cs"/>
          <w:b/>
          <w:sz w:val="27"/>
          <w:rtl/>
        </w:rPr>
        <w:t>لقد تمّ تشريع حق</w:t>
      </w:r>
      <w:r w:rsidR="000E594F" w:rsidRPr="005776CA">
        <w:rPr>
          <w:rFonts w:hint="cs"/>
          <w:b/>
          <w:sz w:val="27"/>
          <w:rtl/>
        </w:rPr>
        <w:t>ّ</w:t>
      </w:r>
      <w:r w:rsidRPr="005776CA">
        <w:rPr>
          <w:rFonts w:hint="cs"/>
          <w:b/>
          <w:sz w:val="27"/>
          <w:rtl/>
        </w:rPr>
        <w:t xml:space="preserve"> القصاص في الكثير من الأدلة الشرعية العامّة لصاحبه بشكل</w:t>
      </w:r>
      <w:r w:rsidR="000E594F" w:rsidRPr="005776CA">
        <w:rPr>
          <w:rFonts w:hint="cs"/>
          <w:b/>
          <w:sz w:val="27"/>
          <w:rtl/>
        </w:rPr>
        <w:t>ٍ</w:t>
      </w:r>
      <w:r w:rsidRPr="005776CA">
        <w:rPr>
          <w:rFonts w:hint="cs"/>
          <w:b/>
          <w:sz w:val="27"/>
          <w:rtl/>
        </w:rPr>
        <w:t xml:space="preserve"> مطلق. ففي الآية </w:t>
      </w:r>
      <w:r w:rsidR="000E594F" w:rsidRPr="005776CA">
        <w:rPr>
          <w:rFonts w:hint="cs"/>
          <w:b/>
          <w:sz w:val="27"/>
          <w:rtl/>
        </w:rPr>
        <w:t>33</w:t>
      </w:r>
      <w:r w:rsidRPr="005776CA">
        <w:rPr>
          <w:rFonts w:hint="cs"/>
          <w:b/>
          <w:sz w:val="27"/>
          <w:rtl/>
        </w:rPr>
        <w:t xml:space="preserve"> من سورة الإسراء تم</w:t>
      </w:r>
      <w:r w:rsidR="000E594F" w:rsidRPr="005776CA">
        <w:rPr>
          <w:rFonts w:hint="cs"/>
          <w:b/>
          <w:sz w:val="27"/>
          <w:rtl/>
        </w:rPr>
        <w:t>ّ</w:t>
      </w:r>
      <w:r w:rsidRPr="005776CA">
        <w:rPr>
          <w:rFonts w:hint="cs"/>
          <w:b/>
          <w:sz w:val="27"/>
          <w:rtl/>
        </w:rPr>
        <w:t xml:space="preserve"> جعل </w:t>
      </w:r>
      <w:r w:rsidRPr="005776CA">
        <w:rPr>
          <w:rFonts w:hint="eastAsia"/>
          <w:sz w:val="24"/>
          <w:szCs w:val="24"/>
          <w:rtl/>
        </w:rPr>
        <w:t>«</w:t>
      </w:r>
      <w:r w:rsidRPr="005776CA">
        <w:rPr>
          <w:rFonts w:hint="cs"/>
          <w:b/>
          <w:sz w:val="27"/>
          <w:rtl/>
        </w:rPr>
        <w:t>السلطان</w:t>
      </w:r>
      <w:r w:rsidRPr="005776CA">
        <w:rPr>
          <w:rFonts w:hint="eastAsia"/>
          <w:sz w:val="24"/>
          <w:szCs w:val="24"/>
          <w:rtl/>
        </w:rPr>
        <w:t>»</w:t>
      </w:r>
      <w:r w:rsidRPr="005776CA">
        <w:rPr>
          <w:rFonts w:hint="cs"/>
          <w:b/>
          <w:sz w:val="27"/>
          <w:rtl/>
        </w:rPr>
        <w:t xml:space="preserve"> ل</w:t>
      </w:r>
      <w:r w:rsidR="0012630A">
        <w:rPr>
          <w:rFonts w:hint="cs"/>
          <w:b/>
          <w:sz w:val="27"/>
          <w:rtl/>
        </w:rPr>
        <w:t>وليّ</w:t>
      </w:r>
      <w:r w:rsidRPr="005776CA">
        <w:rPr>
          <w:rFonts w:hint="cs"/>
          <w:b/>
          <w:sz w:val="27"/>
          <w:rtl/>
        </w:rPr>
        <w:t xml:space="preserve"> الدم على نفس القاتل بشكل</w:t>
      </w:r>
      <w:r w:rsidR="000E594F" w:rsidRPr="005776CA">
        <w:rPr>
          <w:rFonts w:hint="cs"/>
          <w:b/>
          <w:sz w:val="27"/>
          <w:rtl/>
        </w:rPr>
        <w:t>ٍ</w:t>
      </w:r>
      <w:r w:rsidRPr="005776CA">
        <w:rPr>
          <w:rFonts w:hint="cs"/>
          <w:b/>
          <w:sz w:val="27"/>
          <w:rtl/>
        </w:rPr>
        <w:t xml:space="preserve"> مطلق. وإن إطلاق هذا السلطان يقتضي وضع نفس القاتل بشكل</w:t>
      </w:r>
      <w:r w:rsidR="000E594F" w:rsidRPr="005776CA">
        <w:rPr>
          <w:rFonts w:hint="cs"/>
          <w:b/>
          <w:sz w:val="27"/>
          <w:rtl/>
        </w:rPr>
        <w:t>ٍ</w:t>
      </w:r>
      <w:r w:rsidRPr="005776CA">
        <w:rPr>
          <w:rFonts w:hint="cs"/>
          <w:b/>
          <w:sz w:val="27"/>
          <w:rtl/>
        </w:rPr>
        <w:t xml:space="preserve"> مطلق</w:t>
      </w:r>
      <w:r w:rsidR="000E594F" w:rsidRPr="005776CA">
        <w:rPr>
          <w:rFonts w:hint="cs"/>
          <w:b/>
          <w:sz w:val="27"/>
          <w:rtl/>
        </w:rPr>
        <w:t>،</w:t>
      </w:r>
      <w:r w:rsidRPr="005776CA">
        <w:rPr>
          <w:rFonts w:hint="cs"/>
          <w:b/>
          <w:sz w:val="27"/>
          <w:rtl/>
        </w:rPr>
        <w:t xml:space="preserve"> ومن دون أيّ قيد أو شرط</w:t>
      </w:r>
      <w:r w:rsidR="000E594F" w:rsidRPr="005776CA">
        <w:rPr>
          <w:rFonts w:hint="cs"/>
          <w:b/>
          <w:sz w:val="27"/>
          <w:rtl/>
        </w:rPr>
        <w:t>،</w:t>
      </w:r>
      <w:r w:rsidRPr="005776CA">
        <w:rPr>
          <w:rFonts w:hint="cs"/>
          <w:b/>
          <w:sz w:val="27"/>
          <w:rtl/>
        </w:rPr>
        <w:t xml:space="preserve"> تحت اختيار </w:t>
      </w:r>
      <w:r w:rsidR="0012630A">
        <w:rPr>
          <w:rFonts w:hint="cs"/>
          <w:b/>
          <w:sz w:val="27"/>
          <w:rtl/>
        </w:rPr>
        <w:t>وليّ</w:t>
      </w:r>
      <w:r w:rsidR="000E594F" w:rsidRPr="005776CA">
        <w:rPr>
          <w:rFonts w:hint="cs"/>
          <w:b/>
          <w:sz w:val="27"/>
          <w:rtl/>
        </w:rPr>
        <w:t xml:space="preserve"> </w:t>
      </w:r>
      <w:r w:rsidRPr="005776CA">
        <w:rPr>
          <w:rFonts w:hint="cs"/>
          <w:b/>
          <w:sz w:val="27"/>
          <w:rtl/>
        </w:rPr>
        <w:t>الدم</w:t>
      </w:r>
      <w:r w:rsidR="000E594F" w:rsidRPr="005776CA">
        <w:rPr>
          <w:rFonts w:hint="cs"/>
          <w:b/>
          <w:sz w:val="27"/>
          <w:rtl/>
        </w:rPr>
        <w:t>.</w:t>
      </w:r>
      <w:r w:rsidRPr="005776CA">
        <w:rPr>
          <w:rFonts w:hint="cs"/>
          <w:b/>
          <w:sz w:val="27"/>
          <w:rtl/>
        </w:rPr>
        <w:t xml:space="preserve"> ولكن قد يفهم من بعض الأدل</w:t>
      </w:r>
      <w:r w:rsidR="000E594F" w:rsidRPr="005776CA">
        <w:rPr>
          <w:rFonts w:hint="cs"/>
          <w:b/>
          <w:sz w:val="27"/>
          <w:rtl/>
        </w:rPr>
        <w:t>ّ</w:t>
      </w:r>
      <w:r w:rsidRPr="005776CA">
        <w:rPr>
          <w:rFonts w:hint="cs"/>
          <w:b/>
          <w:sz w:val="27"/>
          <w:rtl/>
        </w:rPr>
        <w:t>ة الشرعية</w:t>
      </w:r>
      <w:r w:rsidR="000E594F" w:rsidRPr="005776CA">
        <w:rPr>
          <w:rFonts w:hint="cs"/>
          <w:b/>
          <w:sz w:val="27"/>
          <w:rtl/>
        </w:rPr>
        <w:t>،</w:t>
      </w:r>
      <w:r w:rsidRPr="005776CA">
        <w:rPr>
          <w:rFonts w:hint="cs"/>
          <w:b/>
          <w:sz w:val="27"/>
          <w:rtl/>
        </w:rPr>
        <w:t xml:space="preserve"> التي سنأتي على ذكرها</w:t>
      </w:r>
      <w:r w:rsidR="000E594F" w:rsidRPr="005776CA">
        <w:rPr>
          <w:rFonts w:hint="cs"/>
          <w:b/>
          <w:sz w:val="27"/>
          <w:rtl/>
        </w:rPr>
        <w:t>،</w:t>
      </w:r>
      <w:r w:rsidRPr="005776CA">
        <w:rPr>
          <w:rFonts w:hint="cs"/>
          <w:b/>
          <w:sz w:val="27"/>
          <w:rtl/>
        </w:rPr>
        <w:t xml:space="preserve"> أن هذا الإطلاق قد تمّ تقييده</w:t>
      </w:r>
      <w:r w:rsidR="000E594F" w:rsidRPr="005776CA">
        <w:rPr>
          <w:rFonts w:hint="cs"/>
          <w:b/>
          <w:sz w:val="27"/>
          <w:rtl/>
        </w:rPr>
        <w:t>؛</w:t>
      </w:r>
      <w:r w:rsidRPr="005776CA">
        <w:rPr>
          <w:rFonts w:hint="cs"/>
          <w:b/>
          <w:sz w:val="27"/>
          <w:rtl/>
        </w:rPr>
        <w:t xml:space="preserve"> إذ </w:t>
      </w:r>
      <w:r w:rsidR="000E594F" w:rsidRPr="005776CA">
        <w:rPr>
          <w:rFonts w:hint="cs"/>
          <w:b/>
          <w:sz w:val="27"/>
          <w:rtl/>
        </w:rPr>
        <w:t>إ</w:t>
      </w:r>
      <w:r w:rsidRPr="005776CA">
        <w:rPr>
          <w:rFonts w:hint="cs"/>
          <w:b/>
          <w:sz w:val="27"/>
          <w:rtl/>
        </w:rPr>
        <w:t>ن هذه الأدلة التي يمكن أن يُف</w:t>
      </w:r>
      <w:r w:rsidR="000E594F" w:rsidRPr="005776CA">
        <w:rPr>
          <w:rFonts w:hint="cs"/>
          <w:b/>
          <w:sz w:val="27"/>
          <w:rtl/>
        </w:rPr>
        <w:t>ْ</w:t>
      </w:r>
      <w:r w:rsidRPr="005776CA">
        <w:rPr>
          <w:rFonts w:hint="cs"/>
          <w:b/>
          <w:sz w:val="27"/>
          <w:rtl/>
        </w:rPr>
        <w:t>ه</w:t>
      </w:r>
      <w:r w:rsidR="000E594F" w:rsidRPr="005776CA">
        <w:rPr>
          <w:rFonts w:hint="cs"/>
          <w:b/>
          <w:sz w:val="27"/>
          <w:rtl/>
        </w:rPr>
        <w:t>َ</w:t>
      </w:r>
      <w:r w:rsidRPr="005776CA">
        <w:rPr>
          <w:rFonts w:hint="cs"/>
          <w:b/>
          <w:sz w:val="27"/>
          <w:rtl/>
        </w:rPr>
        <w:t>م منها وجوب صدور الحكم بالقصاص من قبل الحاكم ووجوب إذنه في تنفيذ القصاص تقيّ</w:t>
      </w:r>
      <w:r w:rsidR="004F66A4" w:rsidRPr="005776CA">
        <w:rPr>
          <w:rFonts w:hint="cs"/>
          <w:b/>
          <w:sz w:val="27"/>
          <w:rtl/>
        </w:rPr>
        <w:t>ِ</w:t>
      </w:r>
      <w:r w:rsidRPr="005776CA">
        <w:rPr>
          <w:rFonts w:hint="cs"/>
          <w:b/>
          <w:sz w:val="27"/>
          <w:rtl/>
        </w:rPr>
        <w:t xml:space="preserve">د إطلاق الأدلة العامة. </w:t>
      </w:r>
      <w:r w:rsidR="004F66A4" w:rsidRPr="005776CA">
        <w:rPr>
          <w:rFonts w:hint="cs"/>
          <w:b/>
          <w:sz w:val="27"/>
          <w:rtl/>
        </w:rPr>
        <w:t>و</w:t>
      </w:r>
      <w:r w:rsidRPr="005776CA">
        <w:rPr>
          <w:rFonts w:hint="cs"/>
          <w:b/>
          <w:sz w:val="27"/>
          <w:rtl/>
        </w:rPr>
        <w:t>بعبارة</w:t>
      </w:r>
      <w:r w:rsidR="004F66A4" w:rsidRPr="005776CA">
        <w:rPr>
          <w:rFonts w:hint="cs"/>
          <w:b/>
          <w:sz w:val="27"/>
          <w:rtl/>
        </w:rPr>
        <w:t>ٍ</w:t>
      </w:r>
      <w:r w:rsidRPr="005776CA">
        <w:rPr>
          <w:rFonts w:hint="cs"/>
          <w:b/>
          <w:sz w:val="27"/>
          <w:rtl/>
        </w:rPr>
        <w:t xml:space="preserve"> أخرى: يُف</w:t>
      </w:r>
      <w:r w:rsidR="004F66A4" w:rsidRPr="005776CA">
        <w:rPr>
          <w:rFonts w:hint="cs"/>
          <w:b/>
          <w:sz w:val="27"/>
          <w:rtl/>
        </w:rPr>
        <w:t>ْ</w:t>
      </w:r>
      <w:r w:rsidRPr="005776CA">
        <w:rPr>
          <w:rFonts w:hint="cs"/>
          <w:b/>
          <w:sz w:val="27"/>
          <w:rtl/>
        </w:rPr>
        <w:t>ه</w:t>
      </w:r>
      <w:r w:rsidR="004F66A4" w:rsidRPr="005776CA">
        <w:rPr>
          <w:rFonts w:hint="cs"/>
          <w:b/>
          <w:sz w:val="27"/>
          <w:rtl/>
        </w:rPr>
        <w:t>َ</w:t>
      </w:r>
      <w:r w:rsidRPr="005776CA">
        <w:rPr>
          <w:rFonts w:hint="cs"/>
          <w:b/>
          <w:sz w:val="27"/>
          <w:rtl/>
        </w:rPr>
        <w:t>م من الأدلة المقيّدة أن حفظ النظام</w:t>
      </w:r>
      <w:r w:rsidR="004F66A4" w:rsidRPr="005776CA">
        <w:rPr>
          <w:rFonts w:hint="cs"/>
          <w:b/>
          <w:sz w:val="27"/>
          <w:rtl/>
        </w:rPr>
        <w:t>،</w:t>
      </w:r>
      <w:r w:rsidRPr="005776CA">
        <w:rPr>
          <w:rFonts w:hint="cs"/>
          <w:b/>
          <w:sz w:val="27"/>
          <w:rtl/>
        </w:rPr>
        <w:t xml:space="preserve"> والحيلولة دون اختلال الأمور، </w:t>
      </w:r>
      <w:r w:rsidR="004F66A4" w:rsidRPr="005776CA">
        <w:rPr>
          <w:rFonts w:hint="cs"/>
          <w:b/>
          <w:sz w:val="27"/>
          <w:rtl/>
        </w:rPr>
        <w:t xml:space="preserve">يستلزم </w:t>
      </w:r>
      <w:r w:rsidRPr="005776CA">
        <w:rPr>
          <w:rFonts w:hint="cs"/>
          <w:b/>
          <w:sz w:val="27"/>
          <w:rtl/>
        </w:rPr>
        <w:t>عدم تمك</w:t>
      </w:r>
      <w:r w:rsidR="004F66A4" w:rsidRPr="005776CA">
        <w:rPr>
          <w:rFonts w:hint="cs"/>
          <w:b/>
          <w:sz w:val="27"/>
          <w:rtl/>
        </w:rPr>
        <w:t>ُّ</w:t>
      </w:r>
      <w:r w:rsidRPr="005776CA">
        <w:rPr>
          <w:rFonts w:hint="cs"/>
          <w:b/>
          <w:sz w:val="27"/>
          <w:rtl/>
        </w:rPr>
        <w:t>ن أيّ صاحب حق</w:t>
      </w:r>
      <w:r w:rsidR="004F66A4" w:rsidRPr="005776CA">
        <w:rPr>
          <w:rFonts w:hint="cs"/>
          <w:b/>
          <w:sz w:val="27"/>
          <w:rtl/>
        </w:rPr>
        <w:t>ٍّ</w:t>
      </w:r>
      <w:r w:rsidRPr="005776CA">
        <w:rPr>
          <w:rFonts w:hint="cs"/>
          <w:b/>
          <w:sz w:val="27"/>
          <w:rtl/>
        </w:rPr>
        <w:t xml:space="preserve"> في القصاص من القيام بتنفيذ القصاص بحق</w:t>
      </w:r>
      <w:r w:rsidR="004F66A4" w:rsidRPr="005776CA">
        <w:rPr>
          <w:rFonts w:hint="cs"/>
          <w:b/>
          <w:sz w:val="27"/>
          <w:rtl/>
        </w:rPr>
        <w:t>ّ</w:t>
      </w:r>
      <w:r w:rsidRPr="005776CA">
        <w:rPr>
          <w:rFonts w:hint="cs"/>
          <w:b/>
          <w:sz w:val="27"/>
          <w:rtl/>
        </w:rPr>
        <w:t xml:space="preserve"> الجاني بشكل</w:t>
      </w:r>
      <w:r w:rsidR="004F66A4" w:rsidRPr="005776CA">
        <w:rPr>
          <w:rFonts w:hint="cs"/>
          <w:b/>
          <w:sz w:val="27"/>
          <w:rtl/>
        </w:rPr>
        <w:t>ٍ</w:t>
      </w:r>
      <w:r w:rsidRPr="005776CA">
        <w:rPr>
          <w:rFonts w:hint="cs"/>
          <w:b/>
          <w:sz w:val="27"/>
          <w:rtl/>
        </w:rPr>
        <w:t xml:space="preserve"> منفرد، بل عليه ات</w:t>
      </w:r>
      <w:r w:rsidR="004F66A4" w:rsidRPr="005776CA">
        <w:rPr>
          <w:rFonts w:hint="cs"/>
          <w:b/>
          <w:sz w:val="27"/>
          <w:rtl/>
        </w:rPr>
        <w:t>ّ</w:t>
      </w:r>
      <w:r w:rsidRPr="005776CA">
        <w:rPr>
          <w:rFonts w:hint="cs"/>
          <w:b/>
          <w:sz w:val="27"/>
          <w:rtl/>
        </w:rPr>
        <w:t>باع الأطر القانونية، بأن يقيم الدعوى في المرحلة الأولى عند الحاكم، وبعد صدور الحكم من قبل الحاكم عليه أن يستأذنه مرّة</w:t>
      </w:r>
      <w:r w:rsidR="004F66A4" w:rsidRPr="005776CA">
        <w:rPr>
          <w:rFonts w:hint="cs"/>
          <w:b/>
          <w:sz w:val="27"/>
          <w:rtl/>
        </w:rPr>
        <w:t>ً</w:t>
      </w:r>
      <w:r w:rsidRPr="005776CA">
        <w:rPr>
          <w:rFonts w:hint="cs"/>
          <w:b/>
          <w:sz w:val="27"/>
          <w:rtl/>
        </w:rPr>
        <w:t xml:space="preserve"> أخرى في تنفيذ القصاص، وأن يقوم بتنفيذ القصاص بإشراف</w:t>
      </w:r>
      <w:r w:rsidR="004F66A4" w:rsidRPr="005776CA">
        <w:rPr>
          <w:rFonts w:hint="cs"/>
          <w:b/>
          <w:sz w:val="27"/>
          <w:rtl/>
        </w:rPr>
        <w:t>ٍ</w:t>
      </w:r>
      <w:r w:rsidRPr="005776CA">
        <w:rPr>
          <w:rFonts w:hint="cs"/>
          <w:b/>
          <w:sz w:val="27"/>
          <w:rtl/>
        </w:rPr>
        <w:t xml:space="preserve"> منه. </w:t>
      </w:r>
    </w:p>
    <w:p w:rsidR="004859DA" w:rsidRPr="005776CA" w:rsidRDefault="004859DA" w:rsidP="00F054F3">
      <w:pPr>
        <w:rPr>
          <w:b/>
          <w:bCs/>
          <w:sz w:val="27"/>
          <w:rtl/>
        </w:rPr>
      </w:pPr>
      <w:r w:rsidRPr="005776CA">
        <w:rPr>
          <w:rFonts w:hint="cs"/>
          <w:b/>
          <w:sz w:val="27"/>
          <w:rtl/>
        </w:rPr>
        <w:t>كما ذهب المشرّ</w:t>
      </w:r>
      <w:r w:rsidR="004F66A4" w:rsidRPr="005776CA">
        <w:rPr>
          <w:rFonts w:hint="cs"/>
          <w:b/>
          <w:sz w:val="27"/>
          <w:rtl/>
        </w:rPr>
        <w:t>ِ</w:t>
      </w:r>
      <w:r w:rsidRPr="005776CA">
        <w:rPr>
          <w:rFonts w:hint="cs"/>
          <w:b/>
          <w:sz w:val="27"/>
          <w:rtl/>
        </w:rPr>
        <w:t>ع ـ من خلال هذه الرؤية إلى حق</w:t>
      </w:r>
      <w:r w:rsidR="004F66A4" w:rsidRPr="005776CA">
        <w:rPr>
          <w:rFonts w:hint="cs"/>
          <w:b/>
          <w:sz w:val="27"/>
          <w:rtl/>
        </w:rPr>
        <w:t>ّ</w:t>
      </w:r>
      <w:r w:rsidRPr="005776CA">
        <w:rPr>
          <w:rFonts w:hint="cs"/>
          <w:b/>
          <w:sz w:val="27"/>
          <w:rtl/>
        </w:rPr>
        <w:t xml:space="preserve"> القصاص ـ إلى ضرورة دور المحكمة والحاكم في</w:t>
      </w:r>
      <w:r w:rsidR="004F66A4" w:rsidRPr="005776CA">
        <w:rPr>
          <w:rFonts w:hint="cs"/>
          <w:b/>
          <w:sz w:val="27"/>
          <w:rtl/>
        </w:rPr>
        <w:t xml:space="preserve"> </w:t>
      </w:r>
      <w:r w:rsidRPr="005776CA">
        <w:rPr>
          <w:rFonts w:hint="cs"/>
          <w:b/>
          <w:sz w:val="27"/>
          <w:rtl/>
        </w:rPr>
        <w:t>ما يتعل</w:t>
      </w:r>
      <w:r w:rsidR="004F66A4" w:rsidRPr="005776CA">
        <w:rPr>
          <w:rFonts w:hint="cs"/>
          <w:b/>
          <w:sz w:val="27"/>
          <w:rtl/>
        </w:rPr>
        <w:t>َّ</w:t>
      </w:r>
      <w:r w:rsidRPr="005776CA">
        <w:rPr>
          <w:rFonts w:hint="cs"/>
          <w:b/>
          <w:sz w:val="27"/>
          <w:rtl/>
        </w:rPr>
        <w:t>ق باستيفاء حق</w:t>
      </w:r>
      <w:r w:rsidR="004F66A4" w:rsidRPr="005776CA">
        <w:rPr>
          <w:rFonts w:hint="cs"/>
          <w:b/>
          <w:sz w:val="27"/>
          <w:rtl/>
        </w:rPr>
        <w:t>ّ</w:t>
      </w:r>
      <w:r w:rsidRPr="005776CA">
        <w:rPr>
          <w:rFonts w:hint="cs"/>
          <w:b/>
          <w:sz w:val="27"/>
          <w:rtl/>
        </w:rPr>
        <w:t xml:space="preserve"> القصاص من قبل صاحبه، واعتبر القيام بجميع المراحل الأربعة المذكورة</w:t>
      </w:r>
      <w:r w:rsidR="004F66A4" w:rsidRPr="005776CA">
        <w:rPr>
          <w:rFonts w:hint="cs"/>
          <w:b/>
          <w:sz w:val="27"/>
          <w:rtl/>
        </w:rPr>
        <w:t>،</w:t>
      </w:r>
      <w:r w:rsidRPr="005776CA">
        <w:rPr>
          <w:rFonts w:hint="cs"/>
          <w:b/>
          <w:sz w:val="27"/>
          <w:rtl/>
        </w:rPr>
        <w:t xml:space="preserve"> دون أخذ المراحل والسياقات القانونية بنظر الاعتبار</w:t>
      </w:r>
      <w:r w:rsidR="004F66A4" w:rsidRPr="005776CA">
        <w:rPr>
          <w:rFonts w:hint="cs"/>
          <w:b/>
          <w:sz w:val="27"/>
          <w:rtl/>
        </w:rPr>
        <w:t>،</w:t>
      </w:r>
      <w:r w:rsidRPr="005776CA">
        <w:rPr>
          <w:rFonts w:hint="cs"/>
          <w:b/>
          <w:sz w:val="27"/>
          <w:rtl/>
        </w:rPr>
        <w:t xml:space="preserve"> جريمة</w:t>
      </w:r>
      <w:r w:rsidR="004F66A4" w:rsidRPr="005776CA">
        <w:rPr>
          <w:rFonts w:hint="cs"/>
          <w:b/>
          <w:sz w:val="27"/>
          <w:rtl/>
        </w:rPr>
        <w:t>ً</w:t>
      </w:r>
      <w:r w:rsidRPr="005776CA">
        <w:rPr>
          <w:rFonts w:hint="cs"/>
          <w:b/>
          <w:sz w:val="27"/>
          <w:rtl/>
        </w:rPr>
        <w:t>. وعلى هذا الأساس لا يمكن لصاحب الحق</w:t>
      </w:r>
      <w:r w:rsidR="004F66A4" w:rsidRPr="005776CA">
        <w:rPr>
          <w:rFonts w:hint="cs"/>
          <w:b/>
          <w:sz w:val="27"/>
          <w:rtl/>
        </w:rPr>
        <w:t>ّ</w:t>
      </w:r>
      <w:r w:rsidRPr="005776CA">
        <w:rPr>
          <w:rFonts w:hint="cs"/>
          <w:b/>
          <w:sz w:val="27"/>
          <w:rtl/>
        </w:rPr>
        <w:t xml:space="preserve"> في القصاص أو م</w:t>
      </w:r>
      <w:r w:rsidR="004F66A4" w:rsidRPr="005776CA">
        <w:rPr>
          <w:rFonts w:hint="cs"/>
          <w:b/>
          <w:sz w:val="27"/>
          <w:rtl/>
        </w:rPr>
        <w:t>َ</w:t>
      </w:r>
      <w:r w:rsidRPr="005776CA">
        <w:rPr>
          <w:rFonts w:hint="cs"/>
          <w:b/>
          <w:sz w:val="27"/>
          <w:rtl/>
        </w:rPr>
        <w:t>ن</w:t>
      </w:r>
      <w:r w:rsidR="004F66A4" w:rsidRPr="005776CA">
        <w:rPr>
          <w:rFonts w:hint="cs"/>
          <w:b/>
          <w:sz w:val="27"/>
          <w:rtl/>
        </w:rPr>
        <w:t>ْ</w:t>
      </w:r>
      <w:r w:rsidRPr="005776CA">
        <w:rPr>
          <w:rFonts w:hint="cs"/>
          <w:b/>
          <w:sz w:val="27"/>
          <w:rtl/>
        </w:rPr>
        <w:t xml:space="preserve"> ينوب عنه أو أيّ شخص آخر أن يبادر من تلقاء نفسه إلى إصدار حكم القصاص أو تنفيذه تحت ذريعة علمه بارتكاب المجرم للجناية عن عمد</w:t>
      </w:r>
      <w:r w:rsidR="00A12E68" w:rsidRPr="005776CA">
        <w:rPr>
          <w:rFonts w:hint="cs"/>
          <w:b/>
          <w:sz w:val="27"/>
          <w:rtl/>
        </w:rPr>
        <w:t>ٍ</w:t>
      </w:r>
      <w:r w:rsidRPr="005776CA">
        <w:rPr>
          <w:rFonts w:hint="cs"/>
          <w:b/>
          <w:sz w:val="27"/>
          <w:rtl/>
        </w:rPr>
        <w:t xml:space="preserve"> وسبق إصرار وترصّ</w:t>
      </w:r>
      <w:r w:rsidR="00A12E68" w:rsidRPr="005776CA">
        <w:rPr>
          <w:rFonts w:hint="cs"/>
          <w:b/>
          <w:sz w:val="27"/>
          <w:rtl/>
        </w:rPr>
        <w:t>ُ</w:t>
      </w:r>
      <w:r w:rsidRPr="005776CA">
        <w:rPr>
          <w:rFonts w:hint="cs"/>
          <w:b/>
          <w:sz w:val="27"/>
          <w:rtl/>
        </w:rPr>
        <w:t xml:space="preserve">د. وقد جاء في الأصل السادس والثلاثين من الدستور: </w:t>
      </w:r>
      <w:r w:rsidRPr="005776CA">
        <w:rPr>
          <w:rFonts w:hint="eastAsia"/>
          <w:sz w:val="24"/>
          <w:szCs w:val="24"/>
          <w:rtl/>
        </w:rPr>
        <w:t>«</w:t>
      </w:r>
      <w:r w:rsidRPr="005776CA">
        <w:rPr>
          <w:rFonts w:hint="cs"/>
          <w:b/>
          <w:sz w:val="27"/>
          <w:rtl/>
        </w:rPr>
        <w:t xml:space="preserve">يجب أن يصدر الحكم بالعقوبة وتنفيذها </w:t>
      </w:r>
      <w:r w:rsidRPr="005776CA">
        <w:rPr>
          <w:rFonts w:hint="cs"/>
          <w:b/>
          <w:sz w:val="27"/>
          <w:rtl/>
        </w:rPr>
        <w:lastRenderedPageBreak/>
        <w:t>ح</w:t>
      </w:r>
      <w:r w:rsidR="00A12E68" w:rsidRPr="005776CA">
        <w:rPr>
          <w:rFonts w:hint="cs"/>
          <w:b/>
          <w:sz w:val="27"/>
          <w:rtl/>
        </w:rPr>
        <w:t>َ</w:t>
      </w:r>
      <w:r w:rsidRPr="005776CA">
        <w:rPr>
          <w:rFonts w:hint="cs"/>
          <w:b/>
          <w:sz w:val="27"/>
          <w:rtl/>
        </w:rPr>
        <w:t>ص</w:t>
      </w:r>
      <w:r w:rsidR="00A12E68" w:rsidRPr="005776CA">
        <w:rPr>
          <w:rFonts w:hint="cs"/>
          <w:b/>
          <w:sz w:val="27"/>
          <w:rtl/>
        </w:rPr>
        <w:t>ْ</w:t>
      </w:r>
      <w:r w:rsidRPr="005776CA">
        <w:rPr>
          <w:rFonts w:hint="cs"/>
          <w:b/>
          <w:sz w:val="27"/>
          <w:rtl/>
        </w:rPr>
        <w:t>رياً من طريق المحكمة الصالحة وبموجب القانون</w:t>
      </w:r>
      <w:r w:rsidRPr="005776CA">
        <w:rPr>
          <w:rFonts w:hint="eastAsia"/>
          <w:sz w:val="24"/>
          <w:szCs w:val="24"/>
          <w:rtl/>
        </w:rPr>
        <w:t>»</w:t>
      </w:r>
      <w:r w:rsidRPr="005776CA">
        <w:rPr>
          <w:rFonts w:hint="cs"/>
          <w:b/>
          <w:sz w:val="27"/>
          <w:rtl/>
        </w:rPr>
        <w:t>. وقد أقر</w:t>
      </w:r>
      <w:r w:rsidR="00A12E68" w:rsidRPr="005776CA">
        <w:rPr>
          <w:rFonts w:hint="cs"/>
          <w:b/>
          <w:sz w:val="27"/>
          <w:rtl/>
        </w:rPr>
        <w:t>َّ</w:t>
      </w:r>
      <w:r w:rsidRPr="005776CA">
        <w:rPr>
          <w:rFonts w:hint="cs"/>
          <w:b/>
          <w:sz w:val="27"/>
          <w:rtl/>
        </w:rPr>
        <w:t>ت</w:t>
      </w:r>
      <w:r w:rsidR="00A12E68" w:rsidRPr="005776CA">
        <w:rPr>
          <w:rFonts w:hint="cs"/>
          <w:b/>
          <w:sz w:val="27"/>
          <w:rtl/>
        </w:rPr>
        <w:t>ْ</w:t>
      </w:r>
      <w:r w:rsidRPr="005776CA">
        <w:rPr>
          <w:rFonts w:hint="cs"/>
          <w:b/>
          <w:sz w:val="27"/>
          <w:rtl/>
        </w:rPr>
        <w:t xml:space="preserve"> المادة رقم (420) ـ كما ورد في الملحق رقم واحد من المادة رقم (302) ـ لم</w:t>
      </w:r>
      <w:r w:rsidR="00A12E68" w:rsidRPr="005776CA">
        <w:rPr>
          <w:rFonts w:hint="cs"/>
          <w:b/>
          <w:sz w:val="27"/>
          <w:rtl/>
        </w:rPr>
        <w:t>َ</w:t>
      </w:r>
      <w:r w:rsidRPr="005776CA">
        <w:rPr>
          <w:rFonts w:hint="cs"/>
          <w:b/>
          <w:sz w:val="27"/>
          <w:rtl/>
        </w:rPr>
        <w:t>ن</w:t>
      </w:r>
      <w:r w:rsidR="00A12E68" w:rsidRPr="005776CA">
        <w:rPr>
          <w:rFonts w:hint="cs"/>
          <w:b/>
          <w:sz w:val="27"/>
          <w:rtl/>
        </w:rPr>
        <w:t>ْ</w:t>
      </w:r>
      <w:r w:rsidRPr="005776CA">
        <w:rPr>
          <w:rFonts w:hint="cs"/>
          <w:b/>
          <w:sz w:val="27"/>
          <w:rtl/>
        </w:rPr>
        <w:t xml:space="preserve"> يقوم من تلقاء نفسه من أصحاب الحق</w:t>
      </w:r>
      <w:r w:rsidR="00A12E68" w:rsidRPr="005776CA">
        <w:rPr>
          <w:rFonts w:hint="cs"/>
          <w:b/>
          <w:sz w:val="27"/>
          <w:rtl/>
        </w:rPr>
        <w:t>ّ</w:t>
      </w:r>
      <w:r w:rsidRPr="005776CA">
        <w:rPr>
          <w:rFonts w:hint="cs"/>
          <w:b/>
          <w:sz w:val="27"/>
          <w:rtl/>
        </w:rPr>
        <w:t xml:space="preserve"> في القصاص بتنفيذ حق</w:t>
      </w:r>
      <w:r w:rsidR="00A12E68" w:rsidRPr="005776CA">
        <w:rPr>
          <w:rFonts w:hint="cs"/>
          <w:b/>
          <w:sz w:val="27"/>
          <w:rtl/>
        </w:rPr>
        <w:t>ّ</w:t>
      </w:r>
      <w:r w:rsidRPr="005776CA">
        <w:rPr>
          <w:rFonts w:hint="cs"/>
          <w:b/>
          <w:sz w:val="27"/>
          <w:rtl/>
        </w:rPr>
        <w:t>ه عقوبة</w:t>
      </w:r>
      <w:r w:rsidR="00A12E68" w:rsidRPr="005776CA">
        <w:rPr>
          <w:rFonts w:hint="cs"/>
          <w:b/>
          <w:sz w:val="27"/>
          <w:rtl/>
        </w:rPr>
        <w:t>ً</w:t>
      </w:r>
      <w:r w:rsidRPr="005776CA">
        <w:rPr>
          <w:rFonts w:hint="cs"/>
          <w:b/>
          <w:sz w:val="27"/>
          <w:rtl/>
        </w:rPr>
        <w:t xml:space="preserve"> تعزيرية، باعتبار ما يقوم به جريمة</w:t>
      </w:r>
      <w:r w:rsidR="00A12E68" w:rsidRPr="005776CA">
        <w:rPr>
          <w:rFonts w:hint="cs"/>
          <w:b/>
          <w:sz w:val="27"/>
          <w:rtl/>
        </w:rPr>
        <w:t>ً</w:t>
      </w:r>
      <w:r w:rsidRPr="005776CA">
        <w:rPr>
          <w:rFonts w:hint="cs"/>
          <w:b/>
          <w:sz w:val="27"/>
          <w:rtl/>
        </w:rPr>
        <w:t xml:space="preserve"> بحق</w:t>
      </w:r>
      <w:r w:rsidR="00A12E68" w:rsidRPr="005776CA">
        <w:rPr>
          <w:rFonts w:hint="cs"/>
          <w:b/>
          <w:sz w:val="27"/>
          <w:rtl/>
        </w:rPr>
        <w:t>ّ</w:t>
      </w:r>
      <w:r w:rsidRPr="005776CA">
        <w:rPr>
          <w:rFonts w:hint="cs"/>
          <w:b/>
          <w:sz w:val="27"/>
          <w:rtl/>
        </w:rPr>
        <w:t xml:space="preserve"> السياقات القانونية المت</w:t>
      </w:r>
      <w:r w:rsidR="00A12E68" w:rsidRPr="005776CA">
        <w:rPr>
          <w:rFonts w:hint="cs"/>
          <w:b/>
          <w:sz w:val="27"/>
          <w:rtl/>
        </w:rPr>
        <w:t>َّ</w:t>
      </w:r>
      <w:r w:rsidRPr="005776CA">
        <w:rPr>
          <w:rFonts w:hint="cs"/>
          <w:b/>
          <w:sz w:val="27"/>
          <w:rtl/>
        </w:rPr>
        <w:t xml:space="preserve">بعة في المحاكم أيضاً. فقد ورد في هذه المادة: </w:t>
      </w:r>
      <w:r w:rsidRPr="005776CA">
        <w:rPr>
          <w:rFonts w:hint="eastAsia"/>
          <w:sz w:val="24"/>
          <w:szCs w:val="24"/>
          <w:rtl/>
        </w:rPr>
        <w:t>«</w:t>
      </w:r>
      <w:r w:rsidRPr="005776CA">
        <w:rPr>
          <w:rFonts w:hint="cs"/>
          <w:b/>
          <w:sz w:val="27"/>
          <w:rtl/>
        </w:rPr>
        <w:t>لو قام صاحب الحق</w:t>
      </w:r>
      <w:r w:rsidR="00A12E68" w:rsidRPr="005776CA">
        <w:rPr>
          <w:rFonts w:hint="cs"/>
          <w:b/>
          <w:sz w:val="27"/>
          <w:rtl/>
        </w:rPr>
        <w:t>ّ</w:t>
      </w:r>
      <w:r w:rsidRPr="005776CA">
        <w:rPr>
          <w:rFonts w:hint="cs"/>
          <w:b/>
          <w:sz w:val="27"/>
          <w:rtl/>
        </w:rPr>
        <w:t xml:space="preserve"> في القصاص بمباشرة القصاص خارج السياقات القانونية حكم عليه بالتعزير طبقاً لما هو مقر</w:t>
      </w:r>
      <w:r w:rsidR="00A12E68" w:rsidRPr="005776CA">
        <w:rPr>
          <w:rFonts w:hint="cs"/>
          <w:b/>
          <w:sz w:val="27"/>
          <w:rtl/>
        </w:rPr>
        <w:t>َّ</w:t>
      </w:r>
      <w:r w:rsidRPr="005776CA">
        <w:rPr>
          <w:rFonts w:hint="cs"/>
          <w:b/>
          <w:sz w:val="27"/>
          <w:rtl/>
        </w:rPr>
        <w:t xml:space="preserve">ر في الكتاب الخامس من </w:t>
      </w:r>
      <w:proofErr w:type="spellStart"/>
      <w:r w:rsidRPr="005776CA">
        <w:rPr>
          <w:rFonts w:hint="cs"/>
          <w:b/>
          <w:sz w:val="27"/>
          <w:rtl/>
        </w:rPr>
        <w:t>التعزيرات</w:t>
      </w:r>
      <w:proofErr w:type="spellEnd"/>
      <w:r w:rsidRPr="005776CA">
        <w:rPr>
          <w:rFonts w:hint="eastAsia"/>
          <w:sz w:val="24"/>
          <w:szCs w:val="24"/>
          <w:rtl/>
        </w:rPr>
        <w:t>»</w:t>
      </w:r>
      <w:r w:rsidRPr="005776CA">
        <w:rPr>
          <w:rFonts w:hint="cs"/>
          <w:b/>
          <w:sz w:val="27"/>
          <w:rtl/>
        </w:rPr>
        <w:t>. إن حكم هذه المادة يشمل جميع المراحل الأربعة المتقد</w:t>
      </w:r>
      <w:r w:rsidR="00A12E68" w:rsidRPr="005776CA">
        <w:rPr>
          <w:rFonts w:hint="cs"/>
          <w:b/>
          <w:sz w:val="27"/>
          <w:rtl/>
        </w:rPr>
        <w:t>ّ</w:t>
      </w:r>
      <w:r w:rsidRPr="005776CA">
        <w:rPr>
          <w:rFonts w:hint="cs"/>
          <w:b/>
          <w:sz w:val="27"/>
          <w:rtl/>
        </w:rPr>
        <w:t>مة، بمعنى أنه طبقاً لهذه المادة إذا قام صاحب الحق</w:t>
      </w:r>
      <w:r w:rsidR="00A12E68" w:rsidRPr="005776CA">
        <w:rPr>
          <w:rFonts w:hint="cs"/>
          <w:b/>
          <w:sz w:val="27"/>
          <w:rtl/>
        </w:rPr>
        <w:t>ّ</w:t>
      </w:r>
      <w:r w:rsidRPr="005776CA">
        <w:rPr>
          <w:rFonts w:hint="cs"/>
          <w:b/>
          <w:sz w:val="27"/>
          <w:rtl/>
        </w:rPr>
        <w:t xml:space="preserve"> في القصاص بتنفيذ القصاص على الجاني، دون أن يقيم دعوى في المحكمة، أو قبل أن تصدر المحكمة حكمها، أو قبل أن يستأذن ال</w:t>
      </w:r>
      <w:r w:rsidR="0012630A">
        <w:rPr>
          <w:rFonts w:hint="cs"/>
          <w:b/>
          <w:sz w:val="27"/>
          <w:rtl/>
        </w:rPr>
        <w:t>وليّ</w:t>
      </w:r>
      <w:r w:rsidRPr="005776CA">
        <w:rPr>
          <w:rFonts w:hint="cs"/>
          <w:b/>
          <w:sz w:val="27"/>
          <w:rtl/>
        </w:rPr>
        <w:t xml:space="preserve"> الفقيه، أو من خارج القسم التنفيذي للعقوبات الجزائية، حُكم عليه بعقوبة التعزير. </w:t>
      </w:r>
    </w:p>
    <w:p w:rsidR="004859DA" w:rsidRPr="005776CA" w:rsidRDefault="004859DA" w:rsidP="00F054F3">
      <w:pPr>
        <w:rPr>
          <w:b/>
          <w:bCs/>
          <w:sz w:val="27"/>
          <w:rtl/>
        </w:rPr>
      </w:pPr>
      <w:r w:rsidRPr="005776CA">
        <w:rPr>
          <w:rFonts w:hint="cs"/>
          <w:b/>
          <w:sz w:val="27"/>
          <w:rtl/>
        </w:rPr>
        <w:t>وعليه</w:t>
      </w:r>
      <w:r w:rsidR="00CB3322" w:rsidRPr="005776CA">
        <w:rPr>
          <w:rFonts w:hint="cs"/>
          <w:b/>
          <w:sz w:val="27"/>
          <w:rtl/>
        </w:rPr>
        <w:t>،</w:t>
      </w:r>
      <w:r w:rsidRPr="005776CA">
        <w:rPr>
          <w:rFonts w:hint="cs"/>
          <w:b/>
          <w:sz w:val="27"/>
          <w:rtl/>
        </w:rPr>
        <w:t xml:space="preserve"> رغم كون تنفيذ ومباشرة القصاص ـ طبقاً للمادة رقم (419) ـ حق</w:t>
      </w:r>
      <w:r w:rsidR="00CB3322" w:rsidRPr="005776CA">
        <w:rPr>
          <w:rFonts w:hint="cs"/>
          <w:b/>
          <w:sz w:val="27"/>
          <w:rtl/>
        </w:rPr>
        <w:t>ّ</w:t>
      </w:r>
      <w:r w:rsidRPr="005776CA">
        <w:rPr>
          <w:rFonts w:hint="cs"/>
          <w:b/>
          <w:sz w:val="27"/>
          <w:rtl/>
        </w:rPr>
        <w:t>اً ثابتاً ل</w:t>
      </w:r>
      <w:r w:rsidR="0012630A">
        <w:rPr>
          <w:rFonts w:hint="cs"/>
          <w:b/>
          <w:sz w:val="27"/>
          <w:rtl/>
        </w:rPr>
        <w:t>وليّ</w:t>
      </w:r>
      <w:r w:rsidRPr="005776CA">
        <w:rPr>
          <w:rFonts w:hint="cs"/>
          <w:b/>
          <w:sz w:val="27"/>
          <w:rtl/>
        </w:rPr>
        <w:t xml:space="preserve"> الدم والمجني</w:t>
      </w:r>
      <w:r w:rsidR="00CB3322" w:rsidRPr="005776CA">
        <w:rPr>
          <w:rFonts w:hint="cs"/>
          <w:b/>
          <w:sz w:val="27"/>
          <w:rtl/>
        </w:rPr>
        <w:t>ّ</w:t>
      </w:r>
      <w:r w:rsidRPr="005776CA">
        <w:rPr>
          <w:rFonts w:hint="cs"/>
          <w:b/>
          <w:sz w:val="27"/>
          <w:rtl/>
        </w:rPr>
        <w:t xml:space="preserve"> عليه،</w:t>
      </w:r>
      <w:r w:rsidR="00BD03D7" w:rsidRPr="005776CA">
        <w:rPr>
          <w:rFonts w:hint="cs"/>
          <w:b/>
          <w:sz w:val="27"/>
          <w:rtl/>
        </w:rPr>
        <w:t xml:space="preserve"> بَيْدَ </w:t>
      </w:r>
      <w:r w:rsidRPr="005776CA">
        <w:rPr>
          <w:rFonts w:hint="cs"/>
          <w:b/>
          <w:sz w:val="27"/>
          <w:rtl/>
        </w:rPr>
        <w:t>أنه قد تمّ التصريح في هذه المادة بأنهما لا يستطيعان مباشرة القصاص من دون استئذان ال</w:t>
      </w:r>
      <w:r w:rsidR="0012630A">
        <w:rPr>
          <w:rFonts w:hint="cs"/>
          <w:b/>
          <w:sz w:val="27"/>
          <w:rtl/>
        </w:rPr>
        <w:t>وليّ</w:t>
      </w:r>
      <w:r w:rsidRPr="005776CA">
        <w:rPr>
          <w:rFonts w:hint="cs"/>
          <w:b/>
          <w:sz w:val="27"/>
          <w:rtl/>
        </w:rPr>
        <w:t xml:space="preserve"> الفقيه، أو قسم تنفيذ العقوبات في المحاكم. وبعبارة</w:t>
      </w:r>
      <w:r w:rsidR="00CB3322" w:rsidRPr="005776CA">
        <w:rPr>
          <w:rFonts w:hint="cs"/>
          <w:b/>
          <w:sz w:val="27"/>
          <w:rtl/>
        </w:rPr>
        <w:t>ٍ</w:t>
      </w:r>
      <w:r w:rsidRPr="005776CA">
        <w:rPr>
          <w:rFonts w:hint="cs"/>
          <w:b/>
          <w:sz w:val="27"/>
          <w:rtl/>
        </w:rPr>
        <w:t xml:space="preserve"> أخرى: إن إرادة المحكمة وإرادة صاحب الحق</w:t>
      </w:r>
      <w:r w:rsidR="00CB3322" w:rsidRPr="005776CA">
        <w:rPr>
          <w:rFonts w:hint="cs"/>
          <w:b/>
          <w:sz w:val="27"/>
          <w:rtl/>
        </w:rPr>
        <w:t>ّ</w:t>
      </w:r>
      <w:r w:rsidRPr="005776CA">
        <w:rPr>
          <w:rFonts w:hint="cs"/>
          <w:b/>
          <w:sz w:val="27"/>
          <w:rtl/>
        </w:rPr>
        <w:t xml:space="preserve"> في القصاص يشك</w:t>
      </w:r>
      <w:r w:rsidR="00CB3322" w:rsidRPr="005776CA">
        <w:rPr>
          <w:rFonts w:hint="cs"/>
          <w:b/>
          <w:sz w:val="27"/>
          <w:rtl/>
        </w:rPr>
        <w:t>ِّ</w:t>
      </w:r>
      <w:r w:rsidRPr="005776CA">
        <w:rPr>
          <w:rFonts w:hint="cs"/>
          <w:b/>
          <w:sz w:val="27"/>
          <w:rtl/>
        </w:rPr>
        <w:t>ل كل</w:t>
      </w:r>
      <w:r w:rsidR="00CB3322" w:rsidRPr="005776CA">
        <w:rPr>
          <w:rFonts w:hint="cs"/>
          <w:b/>
          <w:sz w:val="27"/>
          <w:rtl/>
        </w:rPr>
        <w:t>ّ</w:t>
      </w:r>
      <w:r w:rsidRPr="005776CA">
        <w:rPr>
          <w:rFonts w:hint="cs"/>
          <w:b/>
          <w:sz w:val="27"/>
          <w:rtl/>
        </w:rPr>
        <w:t xml:space="preserve"> واحد منهما جزء العلة في الحكم بتنفيذ القصاص. فلا يمكن للمحكمة أن تعمل على تنفيذ القصاص دون إرادة</w:t>
      </w:r>
      <w:r w:rsidR="00CB3322" w:rsidRPr="005776CA">
        <w:rPr>
          <w:rFonts w:hint="cs"/>
          <w:b/>
          <w:sz w:val="27"/>
          <w:rtl/>
        </w:rPr>
        <w:t>ٍ</w:t>
      </w:r>
      <w:r w:rsidRPr="005776CA">
        <w:rPr>
          <w:rFonts w:hint="cs"/>
          <w:b/>
          <w:sz w:val="27"/>
          <w:rtl/>
        </w:rPr>
        <w:t xml:space="preserve"> ومطالبة من صاحب الحق</w:t>
      </w:r>
      <w:r w:rsidR="00CB3322" w:rsidRPr="005776CA">
        <w:rPr>
          <w:rFonts w:hint="cs"/>
          <w:b/>
          <w:sz w:val="27"/>
          <w:rtl/>
        </w:rPr>
        <w:t>ّ</w:t>
      </w:r>
      <w:r w:rsidRPr="005776CA">
        <w:rPr>
          <w:rFonts w:hint="cs"/>
          <w:b/>
          <w:sz w:val="27"/>
          <w:rtl/>
        </w:rPr>
        <w:t xml:space="preserve"> في القصاص، كما لا يمكن لصاحب الحق</w:t>
      </w:r>
      <w:r w:rsidR="00CB3322" w:rsidRPr="005776CA">
        <w:rPr>
          <w:rFonts w:hint="cs"/>
          <w:b/>
          <w:sz w:val="27"/>
          <w:rtl/>
        </w:rPr>
        <w:t>ّ</w:t>
      </w:r>
      <w:r w:rsidRPr="005776CA">
        <w:rPr>
          <w:rFonts w:hint="cs"/>
          <w:b/>
          <w:sz w:val="27"/>
          <w:rtl/>
        </w:rPr>
        <w:t xml:space="preserve"> في القصاص ممارسة حق</w:t>
      </w:r>
      <w:r w:rsidR="00CB3322" w:rsidRPr="005776CA">
        <w:rPr>
          <w:rFonts w:hint="cs"/>
          <w:b/>
          <w:sz w:val="27"/>
          <w:rtl/>
        </w:rPr>
        <w:t>ّ</w:t>
      </w:r>
      <w:r w:rsidRPr="005776CA">
        <w:rPr>
          <w:rFonts w:hint="cs"/>
          <w:b/>
          <w:sz w:val="27"/>
          <w:rtl/>
        </w:rPr>
        <w:t>ه دون تنسيق</w:t>
      </w:r>
      <w:r w:rsidR="00CB3322" w:rsidRPr="005776CA">
        <w:rPr>
          <w:rFonts w:hint="cs"/>
          <w:b/>
          <w:sz w:val="27"/>
          <w:rtl/>
        </w:rPr>
        <w:t>ٍ</w:t>
      </w:r>
      <w:r w:rsidRPr="005776CA">
        <w:rPr>
          <w:rFonts w:hint="cs"/>
          <w:b/>
          <w:sz w:val="27"/>
          <w:rtl/>
        </w:rPr>
        <w:t xml:space="preserve"> مع المحكمة. </w:t>
      </w:r>
    </w:p>
    <w:p w:rsidR="004859DA" w:rsidRPr="005776CA" w:rsidRDefault="004859DA" w:rsidP="00F054F3">
      <w:pPr>
        <w:rPr>
          <w:b/>
          <w:bCs/>
          <w:sz w:val="27"/>
          <w:rtl/>
        </w:rPr>
      </w:pPr>
    </w:p>
    <w:p w:rsidR="004859DA" w:rsidRPr="005776CA" w:rsidRDefault="004859DA" w:rsidP="00BD6D2A">
      <w:pPr>
        <w:pStyle w:val="31"/>
        <w:rPr>
          <w:color w:val="auto"/>
          <w:rtl/>
        </w:rPr>
      </w:pPr>
      <w:r w:rsidRPr="005776CA">
        <w:rPr>
          <w:rFonts w:hint="cs"/>
          <w:color w:val="auto"/>
          <w:rtl/>
        </w:rPr>
        <w:t>2ـ المباني الفقهية لاستئذان ال</w:t>
      </w:r>
      <w:r w:rsidR="0012630A">
        <w:rPr>
          <w:rFonts w:hint="cs"/>
          <w:color w:val="auto"/>
          <w:rtl/>
        </w:rPr>
        <w:t>وليّ</w:t>
      </w:r>
      <w:r w:rsidRPr="005776CA">
        <w:rPr>
          <w:rFonts w:hint="cs"/>
          <w:color w:val="auto"/>
          <w:rtl/>
        </w:rPr>
        <w:t xml:space="preserve"> الفقيه</w:t>
      </w:r>
    </w:p>
    <w:p w:rsidR="004859DA" w:rsidRPr="005776CA" w:rsidRDefault="004859DA" w:rsidP="00BD6D2A">
      <w:pPr>
        <w:pStyle w:val="31"/>
        <w:rPr>
          <w:color w:val="auto"/>
          <w:rtl/>
        </w:rPr>
      </w:pPr>
      <w:r w:rsidRPr="005776CA">
        <w:rPr>
          <w:rFonts w:hint="cs"/>
          <w:color w:val="auto"/>
          <w:rtl/>
        </w:rPr>
        <w:t>أـ آراء الفقهاء</w:t>
      </w:r>
    </w:p>
    <w:p w:rsidR="00CB3322" w:rsidRPr="005776CA" w:rsidRDefault="004859DA" w:rsidP="00F054F3">
      <w:pPr>
        <w:rPr>
          <w:b/>
          <w:sz w:val="27"/>
          <w:rtl/>
        </w:rPr>
      </w:pPr>
      <w:r w:rsidRPr="005776CA">
        <w:rPr>
          <w:rFonts w:hint="cs"/>
          <w:b/>
          <w:sz w:val="27"/>
          <w:rtl/>
        </w:rPr>
        <w:t>هناك اختلاف</w:t>
      </w:r>
      <w:r w:rsidR="00CB3322" w:rsidRPr="005776CA">
        <w:rPr>
          <w:rFonts w:hint="cs"/>
          <w:b/>
          <w:sz w:val="27"/>
          <w:rtl/>
        </w:rPr>
        <w:t>ٌ</w:t>
      </w:r>
      <w:r w:rsidRPr="005776CA">
        <w:rPr>
          <w:rFonts w:hint="cs"/>
          <w:b/>
          <w:sz w:val="27"/>
          <w:rtl/>
        </w:rPr>
        <w:t xml:space="preserve"> بين الفقهاء في توق</w:t>
      </w:r>
      <w:r w:rsidR="00CB3322" w:rsidRPr="005776CA">
        <w:rPr>
          <w:rFonts w:hint="cs"/>
          <w:b/>
          <w:sz w:val="27"/>
          <w:rtl/>
        </w:rPr>
        <w:t>ُّ</w:t>
      </w:r>
      <w:r w:rsidRPr="005776CA">
        <w:rPr>
          <w:rFonts w:hint="cs"/>
          <w:b/>
          <w:sz w:val="27"/>
          <w:rtl/>
        </w:rPr>
        <w:t>ف استيفاء القصاص على إذن الإمام</w:t>
      </w:r>
      <w:r w:rsidR="00392B42" w:rsidRPr="00392B42">
        <w:rPr>
          <w:rFonts w:cs="Mosawi" w:hint="cs"/>
          <w:sz w:val="22"/>
          <w:szCs w:val="22"/>
          <w:rtl/>
        </w:rPr>
        <w:t>×</w:t>
      </w:r>
      <w:r w:rsidRPr="005776CA">
        <w:rPr>
          <w:rFonts w:hint="cs"/>
          <w:b/>
          <w:sz w:val="27"/>
          <w:rtl/>
        </w:rPr>
        <w:t xml:space="preserve"> </w:t>
      </w:r>
      <w:r w:rsidR="00CB3322" w:rsidRPr="005776CA">
        <w:rPr>
          <w:rFonts w:hint="cs"/>
          <w:b/>
          <w:sz w:val="27"/>
          <w:rtl/>
        </w:rPr>
        <w:t>والحاكم الشرعي.</w:t>
      </w:r>
    </w:p>
    <w:p w:rsidR="00CB3322" w:rsidRPr="005776CA" w:rsidRDefault="004859DA" w:rsidP="00F054F3">
      <w:pPr>
        <w:rPr>
          <w:b/>
          <w:sz w:val="27"/>
          <w:rtl/>
        </w:rPr>
      </w:pPr>
      <w:r w:rsidRPr="005776CA">
        <w:rPr>
          <w:rFonts w:hint="cs"/>
          <w:b/>
          <w:sz w:val="27"/>
          <w:rtl/>
        </w:rPr>
        <w:t>فقد ذهب أكثر المتقد</w:t>
      </w:r>
      <w:r w:rsidR="00CB3322" w:rsidRPr="005776CA">
        <w:rPr>
          <w:rFonts w:hint="cs"/>
          <w:b/>
          <w:sz w:val="27"/>
          <w:rtl/>
        </w:rPr>
        <w:t>ِّ</w:t>
      </w:r>
      <w:r w:rsidRPr="005776CA">
        <w:rPr>
          <w:rFonts w:hint="cs"/>
          <w:b/>
          <w:sz w:val="27"/>
          <w:rtl/>
        </w:rPr>
        <w:t xml:space="preserve">مين، من أمثال: المفيد، </w:t>
      </w:r>
      <w:r w:rsidR="00CB3322" w:rsidRPr="005776CA">
        <w:rPr>
          <w:rFonts w:hint="cs"/>
          <w:b/>
          <w:sz w:val="27"/>
          <w:rtl/>
        </w:rPr>
        <w:t>و</w:t>
      </w:r>
      <w:r w:rsidRPr="005776CA">
        <w:rPr>
          <w:rFonts w:hint="cs"/>
          <w:b/>
          <w:sz w:val="27"/>
          <w:rtl/>
        </w:rPr>
        <w:t>الطوسي، وأبي الصلاح الحلبي، وابن برّاج، وابن زهرة، وابن إدريس الحل</w:t>
      </w:r>
      <w:r w:rsidR="00CB3322" w:rsidRPr="005776CA">
        <w:rPr>
          <w:rFonts w:hint="cs"/>
          <w:b/>
          <w:sz w:val="27"/>
          <w:rtl/>
        </w:rPr>
        <w:t>ّ</w:t>
      </w:r>
      <w:r w:rsidRPr="005776CA">
        <w:rPr>
          <w:rFonts w:hint="cs"/>
          <w:b/>
          <w:sz w:val="27"/>
          <w:rtl/>
        </w:rPr>
        <w:t>ي، إلى توق</w:t>
      </w:r>
      <w:r w:rsidR="00CB3322" w:rsidRPr="005776CA">
        <w:rPr>
          <w:rFonts w:hint="cs"/>
          <w:b/>
          <w:sz w:val="27"/>
          <w:rtl/>
        </w:rPr>
        <w:t>ُّ</w:t>
      </w:r>
      <w:r w:rsidRPr="005776CA">
        <w:rPr>
          <w:rFonts w:hint="cs"/>
          <w:b/>
          <w:sz w:val="27"/>
          <w:rtl/>
        </w:rPr>
        <w:t>ف استيفاء القصاص من الجاني على إذن الإمام والحاكم</w:t>
      </w:r>
      <w:r w:rsidRPr="005776CA">
        <w:rPr>
          <w:b/>
          <w:sz w:val="27"/>
          <w:vertAlign w:val="superscript"/>
          <w:rtl/>
        </w:rPr>
        <w:t>(</w:t>
      </w:r>
      <w:r w:rsidRPr="005776CA">
        <w:rPr>
          <w:rStyle w:val="ac"/>
          <w:b/>
          <w:sz w:val="27"/>
          <w:rtl/>
        </w:rPr>
        <w:endnoteReference w:id="664"/>
      </w:r>
      <w:r w:rsidRPr="005776CA">
        <w:rPr>
          <w:b/>
          <w:sz w:val="27"/>
          <w:vertAlign w:val="superscript"/>
          <w:rtl/>
        </w:rPr>
        <w:t>)</w:t>
      </w:r>
      <w:r w:rsidRPr="005776CA">
        <w:rPr>
          <w:rFonts w:hint="cs"/>
          <w:b/>
          <w:sz w:val="27"/>
          <w:rtl/>
        </w:rPr>
        <w:t xml:space="preserve">. وقد ذهب الطوسي في كتاب </w:t>
      </w:r>
      <w:r w:rsidRPr="005776CA">
        <w:rPr>
          <w:rFonts w:hint="eastAsia"/>
          <w:sz w:val="24"/>
          <w:szCs w:val="24"/>
          <w:rtl/>
        </w:rPr>
        <w:t>«</w:t>
      </w:r>
      <w:r w:rsidRPr="005776CA">
        <w:rPr>
          <w:rFonts w:hint="cs"/>
          <w:b/>
          <w:sz w:val="27"/>
          <w:rtl/>
        </w:rPr>
        <w:t>الخلاف</w:t>
      </w:r>
      <w:r w:rsidRPr="005776CA">
        <w:rPr>
          <w:rFonts w:hint="eastAsia"/>
          <w:sz w:val="24"/>
          <w:szCs w:val="24"/>
          <w:rtl/>
        </w:rPr>
        <w:t>»</w:t>
      </w:r>
      <w:r w:rsidRPr="005776CA">
        <w:rPr>
          <w:rFonts w:hint="cs"/>
          <w:b/>
          <w:sz w:val="27"/>
          <w:rtl/>
        </w:rPr>
        <w:t xml:space="preserve"> إلى ادعاء الإجماع على ذلك</w:t>
      </w:r>
      <w:r w:rsidRPr="005776CA">
        <w:rPr>
          <w:b/>
          <w:sz w:val="27"/>
          <w:vertAlign w:val="superscript"/>
          <w:rtl/>
        </w:rPr>
        <w:t>(</w:t>
      </w:r>
      <w:r w:rsidRPr="005776CA">
        <w:rPr>
          <w:rStyle w:val="ac"/>
          <w:b/>
          <w:sz w:val="27"/>
          <w:rtl/>
        </w:rPr>
        <w:endnoteReference w:id="665"/>
      </w:r>
      <w:r w:rsidRPr="005776CA">
        <w:rPr>
          <w:b/>
          <w:sz w:val="27"/>
          <w:vertAlign w:val="superscript"/>
          <w:rtl/>
        </w:rPr>
        <w:t>)</w:t>
      </w:r>
      <w:r w:rsidR="00CB3322" w:rsidRPr="005776CA">
        <w:rPr>
          <w:rFonts w:hint="cs"/>
          <w:b/>
          <w:sz w:val="27"/>
          <w:rtl/>
        </w:rPr>
        <w:t xml:space="preserve">، </w:t>
      </w:r>
      <w:r w:rsidRPr="005776CA">
        <w:rPr>
          <w:rFonts w:hint="cs"/>
          <w:b/>
          <w:sz w:val="27"/>
          <w:rtl/>
        </w:rPr>
        <w:t>وإن</w:t>
      </w:r>
      <w:r w:rsidR="00CB3322" w:rsidRPr="005776CA">
        <w:rPr>
          <w:rFonts w:hint="cs"/>
          <w:b/>
          <w:sz w:val="27"/>
          <w:rtl/>
        </w:rPr>
        <w:t>ْ</w:t>
      </w:r>
      <w:r w:rsidRPr="005776CA">
        <w:rPr>
          <w:rFonts w:hint="cs"/>
          <w:b/>
          <w:sz w:val="27"/>
          <w:rtl/>
        </w:rPr>
        <w:t xml:space="preserve"> كان يُفهم من كلامه كراهة استيفاء القصاص من دون </w:t>
      </w:r>
      <w:r w:rsidRPr="005776CA">
        <w:rPr>
          <w:rFonts w:hint="cs"/>
          <w:b/>
          <w:sz w:val="27"/>
          <w:rtl/>
        </w:rPr>
        <w:lastRenderedPageBreak/>
        <w:t>إذن الإمام، دون حرمته، كما فهم البعض ذلك</w:t>
      </w:r>
      <w:r w:rsidRPr="005776CA">
        <w:rPr>
          <w:b/>
          <w:sz w:val="27"/>
          <w:vertAlign w:val="superscript"/>
          <w:rtl/>
        </w:rPr>
        <w:t>(</w:t>
      </w:r>
      <w:r w:rsidRPr="005776CA">
        <w:rPr>
          <w:rStyle w:val="ac"/>
          <w:b/>
          <w:sz w:val="27"/>
          <w:rtl/>
        </w:rPr>
        <w:endnoteReference w:id="666"/>
      </w:r>
      <w:r w:rsidRPr="005776CA">
        <w:rPr>
          <w:b/>
          <w:sz w:val="27"/>
          <w:vertAlign w:val="superscript"/>
          <w:rtl/>
        </w:rPr>
        <w:t>)</w:t>
      </w:r>
      <w:r w:rsidRPr="005776CA">
        <w:rPr>
          <w:rFonts w:hint="cs"/>
          <w:b/>
          <w:sz w:val="27"/>
          <w:rtl/>
        </w:rPr>
        <w:t>، وفهم البعض الآخر الحرمة</w:t>
      </w:r>
      <w:r w:rsidRPr="005776CA">
        <w:rPr>
          <w:b/>
          <w:sz w:val="27"/>
          <w:vertAlign w:val="superscript"/>
          <w:rtl/>
        </w:rPr>
        <w:t>(</w:t>
      </w:r>
      <w:r w:rsidRPr="005776CA">
        <w:rPr>
          <w:rStyle w:val="ac"/>
          <w:b/>
          <w:sz w:val="27"/>
          <w:rtl/>
        </w:rPr>
        <w:endnoteReference w:id="667"/>
      </w:r>
      <w:r w:rsidRPr="005776CA">
        <w:rPr>
          <w:b/>
          <w:sz w:val="27"/>
          <w:vertAlign w:val="superscript"/>
          <w:rtl/>
        </w:rPr>
        <w:t>)</w:t>
      </w:r>
      <w:r w:rsidR="00CB3322" w:rsidRPr="005776CA">
        <w:rPr>
          <w:rFonts w:hint="cs"/>
          <w:b/>
          <w:sz w:val="27"/>
          <w:rtl/>
        </w:rPr>
        <w:t>.</w:t>
      </w:r>
    </w:p>
    <w:p w:rsidR="00CB3322" w:rsidRPr="005776CA" w:rsidRDefault="004859DA" w:rsidP="00F054F3">
      <w:pPr>
        <w:rPr>
          <w:b/>
          <w:sz w:val="27"/>
          <w:rtl/>
        </w:rPr>
      </w:pPr>
      <w:r w:rsidRPr="005776CA">
        <w:rPr>
          <w:rFonts w:hint="cs"/>
          <w:b/>
          <w:sz w:val="27"/>
          <w:rtl/>
        </w:rPr>
        <w:t>وقد نسب البعض ـ مثل</w:t>
      </w:r>
      <w:r w:rsidR="00CB3322" w:rsidRPr="005776CA">
        <w:rPr>
          <w:rFonts w:hint="cs"/>
          <w:b/>
          <w:sz w:val="27"/>
          <w:rtl/>
        </w:rPr>
        <w:t>:</w:t>
      </w:r>
      <w:r w:rsidRPr="005776CA">
        <w:rPr>
          <w:rFonts w:hint="cs"/>
          <w:b/>
          <w:sz w:val="27"/>
          <w:rtl/>
        </w:rPr>
        <w:t xml:space="preserve"> العلامة الحل</w:t>
      </w:r>
      <w:r w:rsidR="00CB3322" w:rsidRPr="005776CA">
        <w:rPr>
          <w:rFonts w:hint="cs"/>
          <w:b/>
          <w:sz w:val="27"/>
          <w:rtl/>
        </w:rPr>
        <w:t>ّ</w:t>
      </w:r>
      <w:r w:rsidRPr="005776CA">
        <w:rPr>
          <w:rFonts w:hint="cs"/>
          <w:b/>
          <w:sz w:val="27"/>
          <w:rtl/>
        </w:rPr>
        <w:t>ي ـ كلا القولين (التوق</w:t>
      </w:r>
      <w:r w:rsidR="00CB3322" w:rsidRPr="005776CA">
        <w:rPr>
          <w:rFonts w:hint="cs"/>
          <w:b/>
          <w:sz w:val="27"/>
          <w:rtl/>
        </w:rPr>
        <w:t>ُّ</w:t>
      </w:r>
      <w:r w:rsidRPr="005776CA">
        <w:rPr>
          <w:rFonts w:hint="cs"/>
          <w:b/>
          <w:sz w:val="27"/>
          <w:rtl/>
        </w:rPr>
        <w:t>ف وعدم التوق</w:t>
      </w:r>
      <w:r w:rsidR="00CB3322" w:rsidRPr="005776CA">
        <w:rPr>
          <w:rFonts w:hint="cs"/>
          <w:b/>
          <w:sz w:val="27"/>
          <w:rtl/>
        </w:rPr>
        <w:t>ُّ</w:t>
      </w:r>
      <w:r w:rsidRPr="005776CA">
        <w:rPr>
          <w:rFonts w:hint="cs"/>
          <w:b/>
          <w:sz w:val="27"/>
          <w:rtl/>
        </w:rPr>
        <w:t>ف) إلى الشيخ الطوسي</w:t>
      </w:r>
      <w:r w:rsidRPr="005776CA">
        <w:rPr>
          <w:b/>
          <w:sz w:val="27"/>
          <w:vertAlign w:val="superscript"/>
          <w:rtl/>
        </w:rPr>
        <w:t>(</w:t>
      </w:r>
      <w:r w:rsidRPr="005776CA">
        <w:rPr>
          <w:rStyle w:val="ac"/>
          <w:b/>
          <w:sz w:val="27"/>
          <w:rtl/>
        </w:rPr>
        <w:endnoteReference w:id="668"/>
      </w:r>
      <w:r w:rsidRPr="005776CA">
        <w:rPr>
          <w:b/>
          <w:sz w:val="27"/>
          <w:vertAlign w:val="superscript"/>
          <w:rtl/>
        </w:rPr>
        <w:t>)</w:t>
      </w:r>
      <w:r w:rsidR="00CB3322" w:rsidRPr="005776CA">
        <w:rPr>
          <w:rFonts w:hint="cs"/>
          <w:b/>
          <w:sz w:val="27"/>
          <w:rtl/>
        </w:rPr>
        <w:t>.</w:t>
      </w:r>
    </w:p>
    <w:p w:rsidR="00CB3322" w:rsidRPr="005776CA" w:rsidRDefault="004859DA" w:rsidP="00F054F3">
      <w:pPr>
        <w:rPr>
          <w:b/>
          <w:sz w:val="27"/>
          <w:rtl/>
        </w:rPr>
      </w:pPr>
      <w:r w:rsidRPr="005776CA">
        <w:rPr>
          <w:rFonts w:hint="cs"/>
          <w:b/>
          <w:sz w:val="27"/>
          <w:rtl/>
        </w:rPr>
        <w:t>إلا</w:t>
      </w:r>
      <w:r w:rsidR="00CB3322" w:rsidRPr="005776CA">
        <w:rPr>
          <w:rFonts w:hint="cs"/>
          <w:b/>
          <w:sz w:val="27"/>
          <w:rtl/>
        </w:rPr>
        <w:t>ّ</w:t>
      </w:r>
      <w:r w:rsidRPr="005776CA">
        <w:rPr>
          <w:rFonts w:hint="cs"/>
          <w:b/>
          <w:sz w:val="27"/>
          <w:rtl/>
        </w:rPr>
        <w:t xml:space="preserve"> أن عبارة الشيخ في </w:t>
      </w:r>
      <w:r w:rsidRPr="005776CA">
        <w:rPr>
          <w:rFonts w:hint="eastAsia"/>
          <w:sz w:val="24"/>
          <w:szCs w:val="24"/>
          <w:rtl/>
        </w:rPr>
        <w:t>«</w:t>
      </w:r>
      <w:r w:rsidRPr="005776CA">
        <w:rPr>
          <w:rFonts w:hint="cs"/>
          <w:b/>
          <w:sz w:val="27"/>
          <w:rtl/>
        </w:rPr>
        <w:t>المبسوط</w:t>
      </w:r>
      <w:r w:rsidRPr="005776CA">
        <w:rPr>
          <w:rFonts w:hint="eastAsia"/>
          <w:sz w:val="24"/>
          <w:szCs w:val="24"/>
          <w:rtl/>
        </w:rPr>
        <w:t>»</w:t>
      </w:r>
      <w:r w:rsidRPr="005776CA">
        <w:rPr>
          <w:rFonts w:hint="cs"/>
          <w:b/>
          <w:sz w:val="27"/>
          <w:rtl/>
        </w:rPr>
        <w:t xml:space="preserve"> ـ التي هي مستند القول بعدم التوق</w:t>
      </w:r>
      <w:r w:rsidR="00CB3322" w:rsidRPr="005776CA">
        <w:rPr>
          <w:rFonts w:hint="cs"/>
          <w:b/>
          <w:sz w:val="27"/>
          <w:rtl/>
        </w:rPr>
        <w:t>ُّ</w:t>
      </w:r>
      <w:r w:rsidRPr="005776CA">
        <w:rPr>
          <w:rFonts w:hint="cs"/>
          <w:b/>
          <w:sz w:val="27"/>
          <w:rtl/>
        </w:rPr>
        <w:t>ف على إذن الإمام</w:t>
      </w:r>
      <w:r w:rsidRPr="005776CA">
        <w:rPr>
          <w:b/>
          <w:sz w:val="27"/>
          <w:vertAlign w:val="superscript"/>
          <w:rtl/>
        </w:rPr>
        <w:t>(</w:t>
      </w:r>
      <w:r w:rsidRPr="005776CA">
        <w:rPr>
          <w:rStyle w:val="ac"/>
          <w:b/>
          <w:sz w:val="27"/>
          <w:rtl/>
        </w:rPr>
        <w:endnoteReference w:id="669"/>
      </w:r>
      <w:r w:rsidRPr="005776CA">
        <w:rPr>
          <w:b/>
          <w:sz w:val="27"/>
          <w:vertAlign w:val="superscript"/>
          <w:rtl/>
        </w:rPr>
        <w:t>)</w:t>
      </w:r>
      <w:r w:rsidRPr="005776CA">
        <w:rPr>
          <w:rFonts w:hint="cs"/>
          <w:b/>
          <w:sz w:val="27"/>
          <w:rtl/>
        </w:rPr>
        <w:t xml:space="preserve"> ـ ليس فيها ظهور</w:t>
      </w:r>
      <w:r w:rsidR="00CB3322" w:rsidRPr="005776CA">
        <w:rPr>
          <w:rFonts w:hint="cs"/>
          <w:b/>
          <w:sz w:val="27"/>
          <w:rtl/>
        </w:rPr>
        <w:t>ٌ</w:t>
      </w:r>
      <w:r w:rsidRPr="005776CA">
        <w:rPr>
          <w:rFonts w:hint="cs"/>
          <w:b/>
          <w:sz w:val="27"/>
          <w:rtl/>
        </w:rPr>
        <w:t xml:space="preserve"> واضح في هذا القول</w:t>
      </w:r>
      <w:r w:rsidR="00CB3322" w:rsidRPr="005776CA">
        <w:rPr>
          <w:rFonts w:hint="cs"/>
          <w:b/>
          <w:sz w:val="27"/>
          <w:rtl/>
        </w:rPr>
        <w:t>.</w:t>
      </w:r>
      <w:r w:rsidRPr="005776CA">
        <w:rPr>
          <w:rFonts w:hint="cs"/>
          <w:b/>
          <w:sz w:val="27"/>
          <w:rtl/>
        </w:rPr>
        <w:t xml:space="preserve"> وربما كان مراد الشيخ منها حق</w:t>
      </w:r>
      <w:r w:rsidR="00CB3322" w:rsidRPr="005776CA">
        <w:rPr>
          <w:rFonts w:hint="cs"/>
          <w:b/>
          <w:sz w:val="27"/>
          <w:rtl/>
        </w:rPr>
        <w:t>ّ</w:t>
      </w:r>
      <w:r w:rsidRPr="005776CA">
        <w:rPr>
          <w:rFonts w:hint="cs"/>
          <w:b/>
          <w:sz w:val="27"/>
          <w:rtl/>
        </w:rPr>
        <w:t xml:space="preserve"> </w:t>
      </w:r>
      <w:r w:rsidR="0012630A">
        <w:rPr>
          <w:rFonts w:hint="cs"/>
          <w:b/>
          <w:sz w:val="27"/>
          <w:rtl/>
        </w:rPr>
        <w:t>وليّ</w:t>
      </w:r>
      <w:r w:rsidR="00CB3322" w:rsidRPr="005776CA">
        <w:rPr>
          <w:rFonts w:hint="cs"/>
          <w:b/>
          <w:sz w:val="27"/>
          <w:rtl/>
        </w:rPr>
        <w:t xml:space="preserve"> الدم في مباشرة استيفاء القصاص.</w:t>
      </w:r>
    </w:p>
    <w:p w:rsidR="004859DA" w:rsidRPr="005776CA" w:rsidRDefault="004859DA" w:rsidP="00F054F3">
      <w:pPr>
        <w:rPr>
          <w:b/>
          <w:bCs/>
          <w:sz w:val="27"/>
          <w:rtl/>
        </w:rPr>
      </w:pPr>
      <w:r w:rsidRPr="005776CA">
        <w:rPr>
          <w:rFonts w:hint="cs"/>
          <w:b/>
          <w:sz w:val="27"/>
          <w:rtl/>
        </w:rPr>
        <w:t>وعليه</w:t>
      </w:r>
      <w:r w:rsidR="00CB3322" w:rsidRPr="005776CA">
        <w:rPr>
          <w:rFonts w:hint="cs"/>
          <w:b/>
          <w:sz w:val="27"/>
          <w:rtl/>
        </w:rPr>
        <w:t>،</w:t>
      </w:r>
      <w:r w:rsidRPr="005776CA">
        <w:rPr>
          <w:rFonts w:hint="cs"/>
          <w:b/>
          <w:sz w:val="27"/>
          <w:rtl/>
        </w:rPr>
        <w:t xml:space="preserve"> فقد أفتى القدماء بوجوب توق</w:t>
      </w:r>
      <w:r w:rsidR="00CB3322" w:rsidRPr="005776CA">
        <w:rPr>
          <w:rFonts w:hint="cs"/>
          <w:b/>
          <w:sz w:val="27"/>
          <w:rtl/>
        </w:rPr>
        <w:t>ُّ</w:t>
      </w:r>
      <w:r w:rsidRPr="005776CA">
        <w:rPr>
          <w:rFonts w:hint="cs"/>
          <w:b/>
          <w:sz w:val="27"/>
          <w:rtl/>
        </w:rPr>
        <w:t>ف القصاص على إذن الإمام والحاكم، فلا نشاهد من أحدهم فتوى</w:t>
      </w:r>
      <w:r w:rsidR="00CB3322" w:rsidRPr="005776CA">
        <w:rPr>
          <w:rFonts w:hint="cs"/>
          <w:b/>
          <w:sz w:val="27"/>
          <w:rtl/>
        </w:rPr>
        <w:t>ً</w:t>
      </w:r>
      <w:r w:rsidRPr="005776CA">
        <w:rPr>
          <w:rFonts w:hint="cs"/>
          <w:b/>
          <w:sz w:val="27"/>
          <w:rtl/>
        </w:rPr>
        <w:t xml:space="preserve"> صريحة بجواز القصاص دون أخذ إذن الحاكم. </w:t>
      </w:r>
    </w:p>
    <w:p w:rsidR="00EC5E75" w:rsidRPr="005776CA" w:rsidRDefault="004859DA" w:rsidP="00F054F3">
      <w:pPr>
        <w:rPr>
          <w:b/>
          <w:sz w:val="27"/>
          <w:rtl/>
        </w:rPr>
      </w:pPr>
      <w:r w:rsidRPr="005776CA">
        <w:rPr>
          <w:rFonts w:hint="cs"/>
          <w:b/>
          <w:sz w:val="27"/>
          <w:rtl/>
        </w:rPr>
        <w:t>ويبدو أن المحق</w:t>
      </w:r>
      <w:r w:rsidR="00CB3322" w:rsidRPr="005776CA">
        <w:rPr>
          <w:rFonts w:hint="cs"/>
          <w:b/>
          <w:sz w:val="27"/>
          <w:rtl/>
        </w:rPr>
        <w:t>ّ</w:t>
      </w:r>
      <w:r w:rsidRPr="005776CA">
        <w:rPr>
          <w:rFonts w:hint="cs"/>
          <w:b/>
          <w:sz w:val="27"/>
          <w:rtl/>
        </w:rPr>
        <w:t>ق الحل</w:t>
      </w:r>
      <w:r w:rsidR="00CB3322" w:rsidRPr="005776CA">
        <w:rPr>
          <w:rFonts w:hint="cs"/>
          <w:b/>
          <w:sz w:val="27"/>
          <w:rtl/>
        </w:rPr>
        <w:t>ّ</w:t>
      </w:r>
      <w:r w:rsidRPr="005776CA">
        <w:rPr>
          <w:rFonts w:hint="cs"/>
          <w:b/>
          <w:sz w:val="27"/>
          <w:rtl/>
        </w:rPr>
        <w:t>ي هو أول م</w:t>
      </w:r>
      <w:r w:rsidR="00CB3322" w:rsidRPr="005776CA">
        <w:rPr>
          <w:rFonts w:hint="cs"/>
          <w:b/>
          <w:sz w:val="27"/>
          <w:rtl/>
        </w:rPr>
        <w:t>َ</w:t>
      </w:r>
      <w:r w:rsidRPr="005776CA">
        <w:rPr>
          <w:rFonts w:hint="cs"/>
          <w:b/>
          <w:sz w:val="27"/>
          <w:rtl/>
        </w:rPr>
        <w:t>ن</w:t>
      </w:r>
      <w:r w:rsidR="00CB3322" w:rsidRPr="005776CA">
        <w:rPr>
          <w:rFonts w:hint="cs"/>
          <w:b/>
          <w:sz w:val="27"/>
          <w:rtl/>
        </w:rPr>
        <w:t>ْ</w:t>
      </w:r>
      <w:r w:rsidRPr="005776CA">
        <w:rPr>
          <w:rFonts w:hint="cs"/>
          <w:b/>
          <w:sz w:val="27"/>
          <w:rtl/>
        </w:rPr>
        <w:t xml:space="preserve"> رفض بوضوح</w:t>
      </w:r>
      <w:r w:rsidR="00CB3322" w:rsidRPr="005776CA">
        <w:rPr>
          <w:rFonts w:hint="cs"/>
          <w:b/>
          <w:sz w:val="27"/>
          <w:rtl/>
        </w:rPr>
        <w:t>ٍ</w:t>
      </w:r>
      <w:r w:rsidRPr="005776CA">
        <w:rPr>
          <w:rFonts w:hint="cs"/>
          <w:b/>
          <w:sz w:val="27"/>
          <w:rtl/>
        </w:rPr>
        <w:t xml:space="preserve"> توق</w:t>
      </w:r>
      <w:r w:rsidR="00CB3322" w:rsidRPr="005776CA">
        <w:rPr>
          <w:rFonts w:hint="cs"/>
          <w:b/>
          <w:sz w:val="27"/>
          <w:rtl/>
        </w:rPr>
        <w:t>ُّ</w:t>
      </w:r>
      <w:r w:rsidRPr="005776CA">
        <w:rPr>
          <w:rFonts w:hint="cs"/>
          <w:b/>
          <w:sz w:val="27"/>
          <w:rtl/>
        </w:rPr>
        <w:t>ف القصاص على إذن الإمام، واكتفى باستحباب الإذن، وكراهة القصاص من دون إذن</w:t>
      </w:r>
      <w:r w:rsidRPr="005776CA">
        <w:rPr>
          <w:b/>
          <w:sz w:val="27"/>
          <w:vertAlign w:val="superscript"/>
          <w:rtl/>
        </w:rPr>
        <w:t>(</w:t>
      </w:r>
      <w:r w:rsidRPr="005776CA">
        <w:rPr>
          <w:rStyle w:val="ac"/>
          <w:b/>
          <w:sz w:val="27"/>
          <w:rtl/>
        </w:rPr>
        <w:endnoteReference w:id="670"/>
      </w:r>
      <w:r w:rsidRPr="005776CA">
        <w:rPr>
          <w:b/>
          <w:sz w:val="27"/>
          <w:vertAlign w:val="superscript"/>
          <w:rtl/>
        </w:rPr>
        <w:t>)</w:t>
      </w:r>
      <w:r w:rsidRPr="005776CA">
        <w:rPr>
          <w:rFonts w:hint="cs"/>
          <w:b/>
          <w:sz w:val="27"/>
          <w:rtl/>
        </w:rPr>
        <w:t>. وبعده ذهب أكثر الفقهاء إلى اختيار هذا القول</w:t>
      </w:r>
      <w:r w:rsidRPr="005776CA">
        <w:rPr>
          <w:b/>
          <w:sz w:val="27"/>
          <w:vertAlign w:val="superscript"/>
          <w:rtl/>
        </w:rPr>
        <w:t>(</w:t>
      </w:r>
      <w:r w:rsidRPr="005776CA">
        <w:rPr>
          <w:rStyle w:val="ac"/>
          <w:b/>
          <w:sz w:val="27"/>
          <w:rtl/>
        </w:rPr>
        <w:endnoteReference w:id="671"/>
      </w:r>
      <w:r w:rsidRPr="005776CA">
        <w:rPr>
          <w:b/>
          <w:sz w:val="27"/>
          <w:vertAlign w:val="superscript"/>
          <w:rtl/>
        </w:rPr>
        <w:t>)</w:t>
      </w:r>
      <w:r w:rsidR="00EC5E75" w:rsidRPr="005776CA">
        <w:rPr>
          <w:rFonts w:hint="cs"/>
          <w:b/>
          <w:sz w:val="27"/>
          <w:rtl/>
        </w:rPr>
        <w:t>،</w:t>
      </w:r>
      <w:r w:rsidRPr="005776CA">
        <w:rPr>
          <w:rFonts w:hint="cs"/>
          <w:b/>
          <w:sz w:val="27"/>
          <w:rtl/>
        </w:rPr>
        <w:t xml:space="preserve"> وإن</w:t>
      </w:r>
      <w:r w:rsidR="00EC5E75" w:rsidRPr="005776CA">
        <w:rPr>
          <w:rFonts w:hint="cs"/>
          <w:b/>
          <w:sz w:val="27"/>
          <w:rtl/>
        </w:rPr>
        <w:t>ْ</w:t>
      </w:r>
      <w:r w:rsidRPr="005776CA">
        <w:rPr>
          <w:rFonts w:hint="cs"/>
          <w:b/>
          <w:sz w:val="27"/>
          <w:rtl/>
        </w:rPr>
        <w:t xml:space="preserve"> استمر القليل منهم على رأى المتقد</w:t>
      </w:r>
      <w:r w:rsidR="00EC5E75" w:rsidRPr="005776CA">
        <w:rPr>
          <w:rFonts w:hint="cs"/>
          <w:b/>
          <w:sz w:val="27"/>
          <w:rtl/>
        </w:rPr>
        <w:t>ِّ</w:t>
      </w:r>
      <w:r w:rsidRPr="005776CA">
        <w:rPr>
          <w:rFonts w:hint="cs"/>
          <w:b/>
          <w:sz w:val="27"/>
          <w:rtl/>
        </w:rPr>
        <w:t>مين</w:t>
      </w:r>
      <w:r w:rsidR="00EC5E75" w:rsidRPr="005776CA">
        <w:rPr>
          <w:rFonts w:hint="cs"/>
          <w:b/>
          <w:sz w:val="27"/>
          <w:rtl/>
        </w:rPr>
        <w:t>،</w:t>
      </w:r>
      <w:r w:rsidRPr="005776CA">
        <w:rPr>
          <w:rFonts w:hint="cs"/>
          <w:b/>
          <w:sz w:val="27"/>
          <w:rtl/>
        </w:rPr>
        <w:t xml:space="preserve"> فأفتوا بالتوق</w:t>
      </w:r>
      <w:r w:rsidR="00EC5E75" w:rsidRPr="005776CA">
        <w:rPr>
          <w:rFonts w:hint="cs"/>
          <w:b/>
          <w:sz w:val="27"/>
          <w:rtl/>
        </w:rPr>
        <w:t>ُّ</w:t>
      </w:r>
      <w:r w:rsidRPr="005776CA">
        <w:rPr>
          <w:rFonts w:hint="cs"/>
          <w:b/>
          <w:sz w:val="27"/>
          <w:rtl/>
        </w:rPr>
        <w:t>ف على إذن الإمام، أو أفتى بالاحتياط الواجب، مثل</w:t>
      </w:r>
      <w:r w:rsidR="00EC5E75" w:rsidRPr="005776CA">
        <w:rPr>
          <w:rFonts w:hint="cs"/>
          <w:b/>
          <w:sz w:val="27"/>
          <w:rtl/>
        </w:rPr>
        <w:t>:</w:t>
      </w:r>
      <w:r w:rsidRPr="005776CA">
        <w:rPr>
          <w:rFonts w:hint="cs"/>
          <w:b/>
          <w:sz w:val="27"/>
          <w:rtl/>
        </w:rPr>
        <w:t xml:space="preserve"> الإمام الخميني</w:t>
      </w:r>
      <w:r w:rsidRPr="005776CA">
        <w:rPr>
          <w:b/>
          <w:sz w:val="27"/>
          <w:vertAlign w:val="superscript"/>
          <w:rtl/>
        </w:rPr>
        <w:t>(</w:t>
      </w:r>
      <w:r w:rsidRPr="005776CA">
        <w:rPr>
          <w:rStyle w:val="ac"/>
          <w:b/>
          <w:sz w:val="27"/>
          <w:rtl/>
        </w:rPr>
        <w:endnoteReference w:id="672"/>
      </w:r>
      <w:r w:rsidRPr="005776CA">
        <w:rPr>
          <w:b/>
          <w:sz w:val="27"/>
          <w:vertAlign w:val="superscript"/>
          <w:rtl/>
        </w:rPr>
        <w:t>)</w:t>
      </w:r>
      <w:r w:rsidR="00EC5E75" w:rsidRPr="005776CA">
        <w:rPr>
          <w:rFonts w:hint="cs"/>
          <w:b/>
          <w:sz w:val="27"/>
          <w:rtl/>
        </w:rPr>
        <w:t>.</w:t>
      </w:r>
    </w:p>
    <w:p w:rsidR="00EC5E75" w:rsidRPr="005776CA" w:rsidRDefault="004859DA" w:rsidP="00F054F3">
      <w:pPr>
        <w:rPr>
          <w:b/>
          <w:sz w:val="27"/>
          <w:rtl/>
        </w:rPr>
      </w:pPr>
      <w:r w:rsidRPr="005776CA">
        <w:rPr>
          <w:rFonts w:hint="cs"/>
          <w:b/>
          <w:sz w:val="27"/>
          <w:rtl/>
        </w:rPr>
        <w:t>أما العلا</w:t>
      </w:r>
      <w:r w:rsidR="00EC5E75" w:rsidRPr="005776CA">
        <w:rPr>
          <w:rFonts w:hint="cs"/>
          <w:b/>
          <w:sz w:val="27"/>
          <w:rtl/>
        </w:rPr>
        <w:t>ّ</w:t>
      </w:r>
      <w:r w:rsidRPr="005776CA">
        <w:rPr>
          <w:rFonts w:hint="cs"/>
          <w:b/>
          <w:sz w:val="27"/>
          <w:rtl/>
        </w:rPr>
        <w:t>مة الحل</w:t>
      </w:r>
      <w:r w:rsidR="00EC5E75" w:rsidRPr="005776CA">
        <w:rPr>
          <w:rFonts w:hint="cs"/>
          <w:b/>
          <w:sz w:val="27"/>
          <w:rtl/>
        </w:rPr>
        <w:t>ّ</w:t>
      </w:r>
      <w:r w:rsidRPr="005776CA">
        <w:rPr>
          <w:rFonts w:hint="cs"/>
          <w:b/>
          <w:sz w:val="27"/>
          <w:rtl/>
        </w:rPr>
        <w:t xml:space="preserve">ي فقد ذهب في كتاب </w:t>
      </w:r>
      <w:r w:rsidRPr="005776CA">
        <w:rPr>
          <w:rFonts w:hint="eastAsia"/>
          <w:sz w:val="24"/>
          <w:szCs w:val="24"/>
          <w:rtl/>
        </w:rPr>
        <w:t>«</w:t>
      </w:r>
      <w:r w:rsidRPr="005776CA">
        <w:rPr>
          <w:rFonts w:hint="cs"/>
          <w:b/>
          <w:sz w:val="27"/>
          <w:rtl/>
        </w:rPr>
        <w:t>القواعد</w:t>
      </w:r>
      <w:r w:rsidRPr="005776CA">
        <w:rPr>
          <w:rFonts w:hint="eastAsia"/>
          <w:sz w:val="24"/>
          <w:szCs w:val="24"/>
          <w:rtl/>
        </w:rPr>
        <w:t>»</w:t>
      </w:r>
      <w:r w:rsidRPr="005776CA">
        <w:rPr>
          <w:rFonts w:hint="cs"/>
          <w:b/>
          <w:sz w:val="27"/>
          <w:rtl/>
        </w:rPr>
        <w:t xml:space="preserve"> إلى اختيار قول المشهور من المتقد</w:t>
      </w:r>
      <w:r w:rsidR="00EC5E75" w:rsidRPr="005776CA">
        <w:rPr>
          <w:rFonts w:hint="cs"/>
          <w:b/>
          <w:sz w:val="27"/>
          <w:rtl/>
        </w:rPr>
        <w:t>ِّ</w:t>
      </w:r>
      <w:r w:rsidRPr="005776CA">
        <w:rPr>
          <w:rFonts w:hint="cs"/>
          <w:b/>
          <w:sz w:val="27"/>
          <w:rtl/>
        </w:rPr>
        <w:t>مين</w:t>
      </w:r>
      <w:r w:rsidR="00EC5E75" w:rsidRPr="005776CA">
        <w:rPr>
          <w:rFonts w:hint="cs"/>
          <w:b/>
          <w:sz w:val="27"/>
          <w:rtl/>
        </w:rPr>
        <w:t>.</w:t>
      </w:r>
      <w:r w:rsidRPr="005776CA">
        <w:rPr>
          <w:rFonts w:hint="cs"/>
          <w:b/>
          <w:sz w:val="27"/>
          <w:rtl/>
        </w:rPr>
        <w:t xml:space="preserve"> وفي كتاب </w:t>
      </w:r>
      <w:r w:rsidRPr="005776CA">
        <w:rPr>
          <w:rFonts w:hint="eastAsia"/>
          <w:sz w:val="24"/>
          <w:szCs w:val="24"/>
          <w:rtl/>
        </w:rPr>
        <w:t>«</w:t>
      </w:r>
      <w:r w:rsidRPr="005776CA">
        <w:rPr>
          <w:rFonts w:hint="cs"/>
          <w:b/>
          <w:sz w:val="27"/>
          <w:rtl/>
        </w:rPr>
        <w:t>المختلف</w:t>
      </w:r>
      <w:r w:rsidRPr="005776CA">
        <w:rPr>
          <w:rFonts w:hint="eastAsia"/>
          <w:sz w:val="24"/>
          <w:szCs w:val="24"/>
          <w:rtl/>
        </w:rPr>
        <w:t>»</w:t>
      </w:r>
      <w:r w:rsidRPr="005776CA">
        <w:rPr>
          <w:rFonts w:hint="cs"/>
          <w:b/>
          <w:sz w:val="27"/>
          <w:rtl/>
        </w:rPr>
        <w:t xml:space="preserve"> ذهب إلى اختيار قول المحق</w:t>
      </w:r>
      <w:r w:rsidR="00EC5E75" w:rsidRPr="005776CA">
        <w:rPr>
          <w:rFonts w:hint="cs"/>
          <w:b/>
          <w:sz w:val="27"/>
          <w:rtl/>
        </w:rPr>
        <w:t>ّ</w:t>
      </w:r>
      <w:r w:rsidRPr="005776CA">
        <w:rPr>
          <w:rFonts w:hint="cs"/>
          <w:b/>
          <w:sz w:val="27"/>
          <w:rtl/>
        </w:rPr>
        <w:t>ق الحل</w:t>
      </w:r>
      <w:r w:rsidR="00EC5E75" w:rsidRPr="005776CA">
        <w:rPr>
          <w:rFonts w:hint="cs"/>
          <w:b/>
          <w:sz w:val="27"/>
          <w:rtl/>
        </w:rPr>
        <w:t>ّ</w:t>
      </w:r>
      <w:r w:rsidRPr="005776CA">
        <w:rPr>
          <w:rFonts w:hint="cs"/>
          <w:b/>
          <w:sz w:val="27"/>
          <w:rtl/>
        </w:rPr>
        <w:t>ي</w:t>
      </w:r>
      <w:r w:rsidRPr="005776CA">
        <w:rPr>
          <w:b/>
          <w:sz w:val="27"/>
          <w:vertAlign w:val="superscript"/>
          <w:rtl/>
        </w:rPr>
        <w:t>(</w:t>
      </w:r>
      <w:r w:rsidRPr="005776CA">
        <w:rPr>
          <w:rStyle w:val="ac"/>
          <w:b/>
          <w:sz w:val="27"/>
          <w:rtl/>
        </w:rPr>
        <w:endnoteReference w:id="673"/>
      </w:r>
      <w:r w:rsidRPr="005776CA">
        <w:rPr>
          <w:b/>
          <w:sz w:val="27"/>
          <w:vertAlign w:val="superscript"/>
          <w:rtl/>
        </w:rPr>
        <w:t>)</w:t>
      </w:r>
      <w:r w:rsidR="00EC5E75" w:rsidRPr="005776CA">
        <w:rPr>
          <w:rFonts w:hint="cs"/>
          <w:b/>
          <w:sz w:val="27"/>
          <w:rtl/>
        </w:rPr>
        <w:t>.</w:t>
      </w:r>
    </w:p>
    <w:p w:rsidR="00EC5E75" w:rsidRPr="005776CA" w:rsidRDefault="004859DA" w:rsidP="00F054F3">
      <w:pPr>
        <w:rPr>
          <w:b/>
          <w:sz w:val="27"/>
          <w:rtl/>
        </w:rPr>
      </w:pPr>
      <w:r w:rsidRPr="005776CA">
        <w:rPr>
          <w:rFonts w:hint="cs"/>
          <w:b/>
          <w:sz w:val="27"/>
          <w:rtl/>
        </w:rPr>
        <w:t>وذهب بعض الفقهاء إلى نقل كلا القولين، دون الحكم على أيٍّ منهما</w:t>
      </w:r>
      <w:r w:rsidRPr="005776CA">
        <w:rPr>
          <w:b/>
          <w:sz w:val="27"/>
          <w:vertAlign w:val="superscript"/>
          <w:rtl/>
        </w:rPr>
        <w:t>(</w:t>
      </w:r>
      <w:r w:rsidRPr="005776CA">
        <w:rPr>
          <w:rStyle w:val="ac"/>
          <w:b/>
          <w:sz w:val="27"/>
          <w:rtl/>
        </w:rPr>
        <w:endnoteReference w:id="674"/>
      </w:r>
      <w:r w:rsidRPr="005776CA">
        <w:rPr>
          <w:b/>
          <w:sz w:val="27"/>
          <w:vertAlign w:val="superscript"/>
          <w:rtl/>
        </w:rPr>
        <w:t>)</w:t>
      </w:r>
      <w:r w:rsidR="00EC5E75" w:rsidRPr="005776CA">
        <w:rPr>
          <w:rFonts w:hint="cs"/>
          <w:b/>
          <w:sz w:val="27"/>
          <w:rtl/>
        </w:rPr>
        <w:t>.</w:t>
      </w:r>
    </w:p>
    <w:p w:rsidR="004859DA" w:rsidRPr="005776CA" w:rsidRDefault="004859DA" w:rsidP="00F054F3">
      <w:pPr>
        <w:rPr>
          <w:b/>
          <w:sz w:val="27"/>
          <w:rtl/>
        </w:rPr>
      </w:pPr>
      <w:r w:rsidRPr="005776CA">
        <w:rPr>
          <w:rFonts w:hint="cs"/>
          <w:b/>
          <w:sz w:val="27"/>
          <w:rtl/>
        </w:rPr>
        <w:t>ونسب الشهيد الثاني القول بعدم التوق</w:t>
      </w:r>
      <w:r w:rsidR="00EC5E75" w:rsidRPr="005776CA">
        <w:rPr>
          <w:rFonts w:hint="cs"/>
          <w:b/>
          <w:sz w:val="27"/>
          <w:rtl/>
        </w:rPr>
        <w:t>ُّ</w:t>
      </w:r>
      <w:r w:rsidRPr="005776CA">
        <w:rPr>
          <w:rFonts w:hint="cs"/>
          <w:b/>
          <w:sz w:val="27"/>
          <w:rtl/>
        </w:rPr>
        <w:t>ف إلى أكثر الفقهاء</w:t>
      </w:r>
      <w:r w:rsidRPr="005776CA">
        <w:rPr>
          <w:b/>
          <w:sz w:val="27"/>
          <w:vertAlign w:val="superscript"/>
          <w:rtl/>
        </w:rPr>
        <w:t>(</w:t>
      </w:r>
      <w:r w:rsidRPr="005776CA">
        <w:rPr>
          <w:rStyle w:val="ac"/>
          <w:b/>
          <w:sz w:val="27"/>
          <w:rtl/>
        </w:rPr>
        <w:endnoteReference w:id="675"/>
      </w:r>
      <w:r w:rsidRPr="005776CA">
        <w:rPr>
          <w:b/>
          <w:sz w:val="27"/>
          <w:vertAlign w:val="superscript"/>
          <w:rtl/>
        </w:rPr>
        <w:t>)</w:t>
      </w:r>
      <w:r w:rsidR="00EC5E75" w:rsidRPr="005776CA">
        <w:rPr>
          <w:rFonts w:hint="cs"/>
          <w:b/>
          <w:sz w:val="27"/>
          <w:rtl/>
        </w:rPr>
        <w:t xml:space="preserve">. </w:t>
      </w:r>
      <w:r w:rsidRPr="005776CA">
        <w:rPr>
          <w:rFonts w:hint="cs"/>
          <w:b/>
          <w:sz w:val="27"/>
          <w:rtl/>
        </w:rPr>
        <w:t>وذهب صاحب الرياض إلى الاعتقاد بأنه قول أكثر المتأخ</w:t>
      </w:r>
      <w:r w:rsidR="00EC5E75" w:rsidRPr="005776CA">
        <w:rPr>
          <w:rFonts w:hint="cs"/>
          <w:b/>
          <w:sz w:val="27"/>
          <w:rtl/>
        </w:rPr>
        <w:t>ِّ</w:t>
      </w:r>
      <w:r w:rsidRPr="005776CA">
        <w:rPr>
          <w:rFonts w:hint="cs"/>
          <w:b/>
          <w:sz w:val="27"/>
          <w:rtl/>
        </w:rPr>
        <w:t>رين، بل عمومهم</w:t>
      </w:r>
      <w:r w:rsidRPr="005776CA">
        <w:rPr>
          <w:b/>
          <w:sz w:val="27"/>
          <w:vertAlign w:val="superscript"/>
          <w:rtl/>
        </w:rPr>
        <w:t>(</w:t>
      </w:r>
      <w:r w:rsidRPr="005776CA">
        <w:rPr>
          <w:rStyle w:val="ac"/>
          <w:b/>
          <w:sz w:val="27"/>
          <w:rtl/>
        </w:rPr>
        <w:endnoteReference w:id="676"/>
      </w:r>
      <w:r w:rsidRPr="005776CA">
        <w:rPr>
          <w:b/>
          <w:sz w:val="27"/>
          <w:vertAlign w:val="superscript"/>
          <w:rtl/>
        </w:rPr>
        <w:t>)</w:t>
      </w:r>
      <w:r w:rsidR="00EC5E75" w:rsidRPr="005776CA">
        <w:rPr>
          <w:rFonts w:hint="cs"/>
          <w:b/>
          <w:sz w:val="27"/>
          <w:rtl/>
        </w:rPr>
        <w:t xml:space="preserve">. </w:t>
      </w:r>
      <w:r w:rsidRPr="005776CA">
        <w:rPr>
          <w:rFonts w:hint="cs"/>
          <w:b/>
          <w:sz w:val="27"/>
          <w:rtl/>
        </w:rPr>
        <w:t xml:space="preserve">وأما السيد </w:t>
      </w:r>
      <w:proofErr w:type="spellStart"/>
      <w:r w:rsidRPr="005776CA">
        <w:rPr>
          <w:rFonts w:hint="cs"/>
          <w:b/>
          <w:sz w:val="27"/>
          <w:rtl/>
        </w:rPr>
        <w:t>الخوئي</w:t>
      </w:r>
      <w:proofErr w:type="spellEnd"/>
      <w:r w:rsidRPr="005776CA">
        <w:rPr>
          <w:rFonts w:hint="cs"/>
          <w:b/>
          <w:sz w:val="27"/>
          <w:rtl/>
        </w:rPr>
        <w:t xml:space="preserve"> فقد ذكر أن القول بالتوق</w:t>
      </w:r>
      <w:r w:rsidR="00EC5E75" w:rsidRPr="005776CA">
        <w:rPr>
          <w:rFonts w:hint="cs"/>
          <w:b/>
          <w:sz w:val="27"/>
          <w:rtl/>
        </w:rPr>
        <w:t>ُّ</w:t>
      </w:r>
      <w:r w:rsidRPr="005776CA">
        <w:rPr>
          <w:rFonts w:hint="cs"/>
          <w:b/>
          <w:sz w:val="27"/>
          <w:rtl/>
        </w:rPr>
        <w:t>ف هو المشهور بين الفقهاء</w:t>
      </w:r>
      <w:r w:rsidRPr="005776CA">
        <w:rPr>
          <w:b/>
          <w:sz w:val="27"/>
          <w:vertAlign w:val="superscript"/>
          <w:rtl/>
        </w:rPr>
        <w:t>(</w:t>
      </w:r>
      <w:r w:rsidRPr="005776CA">
        <w:rPr>
          <w:rStyle w:val="ac"/>
          <w:b/>
          <w:sz w:val="27"/>
          <w:rtl/>
        </w:rPr>
        <w:endnoteReference w:id="677"/>
      </w:r>
      <w:r w:rsidRPr="005776CA">
        <w:rPr>
          <w:b/>
          <w:sz w:val="27"/>
          <w:vertAlign w:val="superscript"/>
          <w:rtl/>
        </w:rPr>
        <w:t>)</w:t>
      </w:r>
      <w:r w:rsidRPr="005776CA">
        <w:rPr>
          <w:rFonts w:hint="cs"/>
          <w:b/>
          <w:sz w:val="27"/>
          <w:rtl/>
        </w:rPr>
        <w:t xml:space="preserve">. </w:t>
      </w:r>
    </w:p>
    <w:p w:rsidR="004859DA" w:rsidRPr="005776CA" w:rsidRDefault="004859DA" w:rsidP="00F054F3">
      <w:pPr>
        <w:rPr>
          <w:b/>
          <w:bCs/>
          <w:sz w:val="27"/>
          <w:rtl/>
        </w:rPr>
      </w:pPr>
    </w:p>
    <w:p w:rsidR="004859DA" w:rsidRPr="005776CA" w:rsidRDefault="004859DA" w:rsidP="00BD6D2A">
      <w:pPr>
        <w:pStyle w:val="31"/>
        <w:rPr>
          <w:color w:val="auto"/>
          <w:rtl/>
        </w:rPr>
      </w:pPr>
      <w:r w:rsidRPr="005776CA">
        <w:rPr>
          <w:rFonts w:hint="cs"/>
          <w:color w:val="auto"/>
          <w:rtl/>
        </w:rPr>
        <w:t>ب ـ الفصل بين المراحل الأربعة في آراء الفقهاء</w:t>
      </w:r>
    </w:p>
    <w:p w:rsidR="004859DA" w:rsidRPr="005776CA" w:rsidRDefault="004859DA" w:rsidP="00F054F3">
      <w:pPr>
        <w:rPr>
          <w:bCs/>
          <w:sz w:val="27"/>
          <w:rtl/>
        </w:rPr>
      </w:pPr>
      <w:r w:rsidRPr="005776CA">
        <w:rPr>
          <w:rFonts w:hint="cs"/>
          <w:b/>
          <w:sz w:val="27"/>
          <w:rtl/>
        </w:rPr>
        <w:t>تكمن مشكلة فهم آراء الفقهاء في التفكيك والفصل بين مرحلة صدور الحكم ومرحلة الإذن في تنفيذ القصاص بعد حكم الحاكم</w:t>
      </w:r>
      <w:r w:rsidR="00EC5E75" w:rsidRPr="005776CA">
        <w:rPr>
          <w:rFonts w:hint="cs"/>
          <w:b/>
          <w:sz w:val="27"/>
          <w:rtl/>
        </w:rPr>
        <w:t xml:space="preserve">؛ </w:t>
      </w:r>
      <w:r w:rsidRPr="005776CA">
        <w:rPr>
          <w:rFonts w:hint="cs"/>
          <w:b/>
          <w:sz w:val="27"/>
          <w:rtl/>
        </w:rPr>
        <w:t>فإن أغلب الفقهاء ـ في</w:t>
      </w:r>
      <w:r w:rsidR="00EC5E75" w:rsidRPr="005776CA">
        <w:rPr>
          <w:rFonts w:hint="cs"/>
          <w:b/>
          <w:sz w:val="27"/>
          <w:rtl/>
        </w:rPr>
        <w:t xml:space="preserve"> </w:t>
      </w:r>
      <w:r w:rsidRPr="005776CA">
        <w:rPr>
          <w:rFonts w:hint="cs"/>
          <w:b/>
          <w:sz w:val="27"/>
          <w:rtl/>
        </w:rPr>
        <w:t>ما يتعل</w:t>
      </w:r>
      <w:r w:rsidR="00EC5E75" w:rsidRPr="005776CA">
        <w:rPr>
          <w:rFonts w:hint="cs"/>
          <w:b/>
          <w:sz w:val="27"/>
          <w:rtl/>
        </w:rPr>
        <w:t>َّ</w:t>
      </w:r>
      <w:r w:rsidRPr="005776CA">
        <w:rPr>
          <w:rFonts w:hint="cs"/>
          <w:b/>
          <w:sz w:val="27"/>
          <w:rtl/>
        </w:rPr>
        <w:t>ق بهذه المسألة ـ لم يفصلوا بين هاتين المرحلتين</w:t>
      </w:r>
      <w:r w:rsidR="00EC5E75" w:rsidRPr="005776CA">
        <w:rPr>
          <w:rFonts w:hint="cs"/>
          <w:b/>
          <w:sz w:val="27"/>
          <w:rtl/>
        </w:rPr>
        <w:t>.</w:t>
      </w:r>
      <w:r w:rsidRPr="005776CA">
        <w:rPr>
          <w:rFonts w:hint="cs"/>
          <w:b/>
          <w:sz w:val="27"/>
          <w:rtl/>
        </w:rPr>
        <w:t xml:space="preserve"> وعليه</w:t>
      </w:r>
      <w:r w:rsidR="00EC5E75" w:rsidRPr="005776CA">
        <w:rPr>
          <w:rFonts w:hint="cs"/>
          <w:b/>
          <w:sz w:val="27"/>
          <w:rtl/>
        </w:rPr>
        <w:t>،</w:t>
      </w:r>
      <w:r w:rsidRPr="005776CA">
        <w:rPr>
          <w:rFonts w:hint="cs"/>
          <w:b/>
          <w:sz w:val="27"/>
          <w:rtl/>
        </w:rPr>
        <w:t xml:space="preserve"> لا يمكن لنا بالنسبة إلى أكثر فتاوى الفقهاء تحديد أيّ</w:t>
      </w:r>
      <w:r w:rsidR="00EC5E75" w:rsidRPr="005776CA">
        <w:rPr>
          <w:rFonts w:hint="cs"/>
          <w:b/>
          <w:sz w:val="27"/>
          <w:rtl/>
        </w:rPr>
        <w:t>ٍ من</w:t>
      </w:r>
      <w:r w:rsidRPr="005776CA">
        <w:rPr>
          <w:rFonts w:hint="cs"/>
          <w:b/>
          <w:sz w:val="27"/>
          <w:rtl/>
        </w:rPr>
        <w:t xml:space="preserve"> هاتين المرحلتين كانت هي المنظورة لهم بضرس</w:t>
      </w:r>
      <w:r w:rsidR="00EC5E75" w:rsidRPr="005776CA">
        <w:rPr>
          <w:rFonts w:hint="cs"/>
          <w:b/>
          <w:sz w:val="27"/>
          <w:rtl/>
        </w:rPr>
        <w:t>ٍ</w:t>
      </w:r>
      <w:r w:rsidRPr="005776CA">
        <w:rPr>
          <w:rFonts w:hint="cs"/>
          <w:b/>
          <w:sz w:val="27"/>
          <w:rtl/>
        </w:rPr>
        <w:t xml:space="preserve"> قاطع. كما لا يمكن لنا تحديد المرحلة المقصودة لهم من خلال الأدلة التي يسوقها الفقهاء على أقوالهم بوضوح</w:t>
      </w:r>
      <w:r w:rsidR="00EC5E75" w:rsidRPr="005776CA">
        <w:rPr>
          <w:rFonts w:hint="cs"/>
          <w:b/>
          <w:sz w:val="27"/>
          <w:rtl/>
        </w:rPr>
        <w:t>ٍ</w:t>
      </w:r>
      <w:r w:rsidRPr="005776CA">
        <w:rPr>
          <w:rFonts w:hint="cs"/>
          <w:b/>
          <w:sz w:val="27"/>
          <w:rtl/>
        </w:rPr>
        <w:t>. ففي بعض الموارد يمكن لأدلتهم أن تكون ناظرة</w:t>
      </w:r>
      <w:r w:rsidR="00EC5E75" w:rsidRPr="005776CA">
        <w:rPr>
          <w:rFonts w:hint="cs"/>
          <w:b/>
          <w:sz w:val="27"/>
          <w:rtl/>
        </w:rPr>
        <w:t>ً</w:t>
      </w:r>
      <w:r w:rsidRPr="005776CA">
        <w:rPr>
          <w:rFonts w:hint="cs"/>
          <w:b/>
          <w:sz w:val="27"/>
          <w:rtl/>
        </w:rPr>
        <w:t xml:space="preserve"> إلى </w:t>
      </w:r>
      <w:r w:rsidRPr="005776CA">
        <w:rPr>
          <w:rFonts w:hint="cs"/>
          <w:b/>
          <w:sz w:val="27"/>
          <w:rtl/>
        </w:rPr>
        <w:lastRenderedPageBreak/>
        <w:t>كلتا المرحلتين، من قبيل</w:t>
      </w:r>
      <w:r w:rsidR="00EC5E75" w:rsidRPr="005776CA">
        <w:rPr>
          <w:rFonts w:hint="cs"/>
          <w:b/>
          <w:sz w:val="27"/>
          <w:rtl/>
        </w:rPr>
        <w:t>:</w:t>
      </w:r>
      <w:r w:rsidRPr="005776CA">
        <w:rPr>
          <w:rFonts w:hint="cs"/>
          <w:b/>
          <w:sz w:val="27"/>
          <w:rtl/>
        </w:rPr>
        <w:t xml:space="preserve"> الدليل القائل بضرورة حفظ النظم في المجتمع، واجتناب الهرج والمرج</w:t>
      </w:r>
      <w:r w:rsidR="00EC5E75" w:rsidRPr="005776CA">
        <w:rPr>
          <w:rFonts w:hint="cs"/>
          <w:b/>
          <w:sz w:val="27"/>
          <w:rtl/>
        </w:rPr>
        <w:t>؛</w:t>
      </w:r>
      <w:r w:rsidRPr="005776CA">
        <w:rPr>
          <w:rFonts w:hint="cs"/>
          <w:b/>
          <w:sz w:val="27"/>
          <w:rtl/>
        </w:rPr>
        <w:t xml:space="preserve"> وأحياناً يتمّ التفكيك في أدلة الفقهاء بين المرحلتين، ويتمّ ذكر الدليل لكلتا المرحلتين عند التفكيك أيضاً، من قبيل</w:t>
      </w:r>
      <w:r w:rsidR="00EC5E75" w:rsidRPr="005776CA">
        <w:rPr>
          <w:rFonts w:hint="cs"/>
          <w:b/>
          <w:sz w:val="27"/>
          <w:rtl/>
        </w:rPr>
        <w:t>:</w:t>
      </w:r>
      <w:r w:rsidRPr="005776CA">
        <w:rPr>
          <w:rFonts w:hint="cs"/>
          <w:b/>
          <w:sz w:val="27"/>
          <w:rtl/>
        </w:rPr>
        <w:t xml:space="preserve"> استدلال الشهيد الثاني على القول بوجوب الاستئذان؛ إذ يقول: </w:t>
      </w:r>
      <w:r w:rsidRPr="005776CA">
        <w:rPr>
          <w:rFonts w:hint="eastAsia"/>
          <w:sz w:val="24"/>
          <w:szCs w:val="24"/>
          <w:rtl/>
        </w:rPr>
        <w:t>«</w:t>
      </w:r>
      <w:r w:rsidRPr="005776CA">
        <w:rPr>
          <w:rFonts w:hint="cs"/>
          <w:sz w:val="27"/>
          <w:rtl/>
        </w:rPr>
        <w:t>لأنه</w:t>
      </w:r>
      <w:r w:rsidRPr="005776CA">
        <w:rPr>
          <w:sz w:val="27"/>
          <w:rtl/>
        </w:rPr>
        <w:t xml:space="preserve"> </w:t>
      </w:r>
      <w:r w:rsidRPr="005776CA">
        <w:rPr>
          <w:rFonts w:hint="cs"/>
          <w:sz w:val="27"/>
          <w:rtl/>
        </w:rPr>
        <w:t>يحتاج</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إثبات</w:t>
      </w:r>
      <w:r w:rsidRPr="005776CA">
        <w:rPr>
          <w:sz w:val="27"/>
          <w:rtl/>
        </w:rPr>
        <w:t xml:space="preserve"> </w:t>
      </w:r>
      <w:r w:rsidRPr="005776CA">
        <w:rPr>
          <w:rFonts w:hint="cs"/>
          <w:sz w:val="27"/>
          <w:rtl/>
        </w:rPr>
        <w:t>القصاص</w:t>
      </w:r>
      <w:r w:rsidRPr="005776CA">
        <w:rPr>
          <w:sz w:val="27"/>
          <w:rtl/>
        </w:rPr>
        <w:t xml:space="preserve"> </w:t>
      </w:r>
      <w:r w:rsidRPr="005776CA">
        <w:rPr>
          <w:rFonts w:hint="cs"/>
          <w:sz w:val="27"/>
          <w:rtl/>
        </w:rPr>
        <w:t>واستيفائه</w:t>
      </w:r>
      <w:r w:rsidRPr="005776CA">
        <w:rPr>
          <w:sz w:val="27"/>
          <w:rtl/>
        </w:rPr>
        <w:t xml:space="preserve"> </w:t>
      </w:r>
      <w:r w:rsidRPr="005776CA">
        <w:rPr>
          <w:rFonts w:hint="cs"/>
          <w:sz w:val="27"/>
          <w:rtl/>
        </w:rPr>
        <w:t>إلى</w:t>
      </w:r>
      <w:r w:rsidRPr="005776CA">
        <w:rPr>
          <w:sz w:val="27"/>
          <w:rtl/>
        </w:rPr>
        <w:t xml:space="preserve"> </w:t>
      </w:r>
      <w:r w:rsidRPr="005776CA">
        <w:rPr>
          <w:rFonts w:hint="cs"/>
          <w:sz w:val="27"/>
          <w:rtl/>
        </w:rPr>
        <w:t>النظر</w:t>
      </w:r>
      <w:r w:rsidRPr="005776CA">
        <w:rPr>
          <w:sz w:val="27"/>
          <w:rtl/>
        </w:rPr>
        <w:t xml:space="preserve"> </w:t>
      </w:r>
      <w:r w:rsidRPr="005776CA">
        <w:rPr>
          <w:rFonts w:hint="cs"/>
          <w:sz w:val="27"/>
          <w:rtl/>
        </w:rPr>
        <w:t>والاجتهاد؛ لاختلاف</w:t>
      </w:r>
      <w:r w:rsidRPr="005776CA">
        <w:rPr>
          <w:sz w:val="27"/>
          <w:rtl/>
        </w:rPr>
        <w:t xml:space="preserve"> </w:t>
      </w:r>
      <w:r w:rsidRPr="005776CA">
        <w:rPr>
          <w:rFonts w:hint="cs"/>
          <w:sz w:val="27"/>
          <w:rtl/>
        </w:rPr>
        <w:t>الناس</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شرائط</w:t>
      </w:r>
      <w:r w:rsidRPr="005776CA">
        <w:rPr>
          <w:sz w:val="27"/>
          <w:rtl/>
        </w:rPr>
        <w:t xml:space="preserve"> </w:t>
      </w:r>
      <w:r w:rsidRPr="005776CA">
        <w:rPr>
          <w:rFonts w:hint="cs"/>
          <w:sz w:val="27"/>
          <w:rtl/>
        </w:rPr>
        <w:t>الوجوب</w:t>
      </w:r>
      <w:r w:rsidR="00EC5E75" w:rsidRPr="005776CA">
        <w:rPr>
          <w:rFonts w:hint="cs"/>
          <w:sz w:val="27"/>
          <w:rtl/>
        </w:rPr>
        <w:t>.</w:t>
      </w:r>
      <w:r w:rsidRPr="005776CA">
        <w:rPr>
          <w:rFonts w:hint="cs"/>
          <w:sz w:val="27"/>
          <w:rtl/>
        </w:rPr>
        <w:t>..</w:t>
      </w:r>
      <w:r w:rsidR="00EC5E75" w:rsidRPr="005776CA">
        <w:rPr>
          <w:rFonts w:hint="cs"/>
          <w:sz w:val="27"/>
          <w:rtl/>
        </w:rPr>
        <w:t>،</w:t>
      </w:r>
      <w:r w:rsidRPr="005776CA">
        <w:rPr>
          <w:rFonts w:hint="cs"/>
          <w:sz w:val="27"/>
          <w:rtl/>
        </w:rPr>
        <w:t xml:space="preserve"> وفي</w:t>
      </w:r>
      <w:r w:rsidRPr="005776CA">
        <w:rPr>
          <w:sz w:val="27"/>
          <w:rtl/>
        </w:rPr>
        <w:t xml:space="preserve"> </w:t>
      </w:r>
      <w:r w:rsidRPr="005776CA">
        <w:rPr>
          <w:rFonts w:hint="cs"/>
          <w:sz w:val="27"/>
          <w:rtl/>
        </w:rPr>
        <w:t>كيفية</w:t>
      </w:r>
      <w:r w:rsidRPr="005776CA">
        <w:rPr>
          <w:sz w:val="27"/>
          <w:rtl/>
        </w:rPr>
        <w:t xml:space="preserve"> </w:t>
      </w:r>
      <w:r w:rsidRPr="005776CA">
        <w:rPr>
          <w:rFonts w:hint="cs"/>
          <w:sz w:val="27"/>
          <w:rtl/>
        </w:rPr>
        <w:t>الاستيفاء</w:t>
      </w:r>
      <w:r w:rsidR="00EC5E75" w:rsidRPr="005776CA">
        <w:rPr>
          <w:rFonts w:hint="cs"/>
          <w:sz w:val="27"/>
          <w:rtl/>
        </w:rPr>
        <w:t xml:space="preserve">؛ </w:t>
      </w:r>
      <w:r w:rsidRPr="005776CA">
        <w:rPr>
          <w:rFonts w:hint="cs"/>
          <w:sz w:val="27"/>
          <w:rtl/>
        </w:rPr>
        <w:t>ولأن</w:t>
      </w:r>
      <w:r w:rsidRPr="005776CA">
        <w:rPr>
          <w:sz w:val="27"/>
          <w:rtl/>
        </w:rPr>
        <w:t xml:space="preserve"> </w:t>
      </w:r>
      <w:r w:rsidRPr="005776CA">
        <w:rPr>
          <w:rFonts w:hint="cs"/>
          <w:sz w:val="27"/>
          <w:rtl/>
        </w:rPr>
        <w:t>أمر</w:t>
      </w:r>
      <w:r w:rsidRPr="005776CA">
        <w:rPr>
          <w:sz w:val="27"/>
          <w:rtl/>
        </w:rPr>
        <w:t xml:space="preserve"> </w:t>
      </w:r>
      <w:r w:rsidRPr="005776CA">
        <w:rPr>
          <w:rFonts w:hint="cs"/>
          <w:sz w:val="27"/>
          <w:rtl/>
        </w:rPr>
        <w:t>الدماء</w:t>
      </w:r>
      <w:r w:rsidRPr="005776CA">
        <w:rPr>
          <w:sz w:val="27"/>
          <w:rtl/>
        </w:rPr>
        <w:t xml:space="preserve"> </w:t>
      </w:r>
      <w:r w:rsidRPr="005776CA">
        <w:rPr>
          <w:rFonts w:hint="cs"/>
          <w:sz w:val="27"/>
          <w:rtl/>
        </w:rPr>
        <w:t>خطير، فلا</w:t>
      </w:r>
      <w:r w:rsidRPr="005776CA">
        <w:rPr>
          <w:sz w:val="27"/>
          <w:rtl/>
        </w:rPr>
        <w:t xml:space="preserve"> </w:t>
      </w:r>
      <w:r w:rsidRPr="005776CA">
        <w:rPr>
          <w:rFonts w:hint="cs"/>
          <w:sz w:val="27"/>
          <w:rtl/>
        </w:rPr>
        <w:t>وجه</w:t>
      </w:r>
      <w:r w:rsidRPr="005776CA">
        <w:rPr>
          <w:sz w:val="27"/>
          <w:rtl/>
        </w:rPr>
        <w:t xml:space="preserve"> </w:t>
      </w:r>
      <w:r w:rsidRPr="005776CA">
        <w:rPr>
          <w:rFonts w:hint="cs"/>
          <w:sz w:val="27"/>
          <w:rtl/>
        </w:rPr>
        <w:t>لتسل</w:t>
      </w:r>
      <w:r w:rsidR="00EC5E75" w:rsidRPr="005776CA">
        <w:rPr>
          <w:rFonts w:hint="cs"/>
          <w:sz w:val="27"/>
          <w:rtl/>
        </w:rPr>
        <w:t>ُّ</w:t>
      </w:r>
      <w:r w:rsidRPr="005776CA">
        <w:rPr>
          <w:rFonts w:hint="cs"/>
          <w:sz w:val="27"/>
          <w:rtl/>
        </w:rPr>
        <w:t>ط</w:t>
      </w:r>
      <w:r w:rsidRPr="005776CA">
        <w:rPr>
          <w:sz w:val="27"/>
          <w:rtl/>
        </w:rPr>
        <w:t xml:space="preserve"> </w:t>
      </w:r>
      <w:r w:rsidRPr="005776CA">
        <w:rPr>
          <w:rFonts w:hint="cs"/>
          <w:sz w:val="27"/>
          <w:rtl/>
        </w:rPr>
        <w:t>الآحاد</w:t>
      </w:r>
      <w:r w:rsidRPr="005776CA">
        <w:rPr>
          <w:sz w:val="27"/>
          <w:rtl/>
        </w:rPr>
        <w:t xml:space="preserve"> </w:t>
      </w:r>
      <w:r w:rsidRPr="005776CA">
        <w:rPr>
          <w:rFonts w:hint="cs"/>
          <w:sz w:val="27"/>
          <w:rtl/>
        </w:rPr>
        <w:t>عليه</w:t>
      </w:r>
      <w:r w:rsidRPr="005776CA">
        <w:rPr>
          <w:rFonts w:hint="eastAsia"/>
          <w:sz w:val="24"/>
          <w:szCs w:val="24"/>
          <w:rtl/>
        </w:rPr>
        <w:t>»</w:t>
      </w:r>
      <w:r w:rsidRPr="005776CA">
        <w:rPr>
          <w:sz w:val="27"/>
          <w:vertAlign w:val="superscript"/>
          <w:rtl/>
        </w:rPr>
        <w:t>(</w:t>
      </w:r>
      <w:r w:rsidRPr="005776CA">
        <w:rPr>
          <w:rStyle w:val="ac"/>
          <w:sz w:val="27"/>
          <w:rtl/>
        </w:rPr>
        <w:endnoteReference w:id="678"/>
      </w:r>
      <w:r w:rsidRPr="005776CA">
        <w:rPr>
          <w:sz w:val="27"/>
          <w:vertAlign w:val="superscript"/>
          <w:rtl/>
        </w:rPr>
        <w:t>)</w:t>
      </w:r>
      <w:r w:rsidRPr="005776CA">
        <w:rPr>
          <w:rFonts w:hint="cs"/>
          <w:sz w:val="27"/>
          <w:rtl/>
        </w:rPr>
        <w:t>. فقد تمّ الحديث في هذا الاستدلال صراحة</w:t>
      </w:r>
      <w:r w:rsidR="001C3443" w:rsidRPr="005776CA">
        <w:rPr>
          <w:rFonts w:hint="cs"/>
          <w:sz w:val="27"/>
          <w:rtl/>
        </w:rPr>
        <w:t>ً</w:t>
      </w:r>
      <w:r w:rsidRPr="005776CA">
        <w:rPr>
          <w:rFonts w:hint="cs"/>
          <w:sz w:val="27"/>
          <w:rtl/>
        </w:rPr>
        <w:t xml:space="preserve"> عن إثبات القصاص المرتبط بمرحلة الحكم، وإلى جانب ذلك تمّ طرح كيفية الاست</w:t>
      </w:r>
      <w:r w:rsidR="001C3443" w:rsidRPr="005776CA">
        <w:rPr>
          <w:rFonts w:hint="cs"/>
          <w:sz w:val="27"/>
          <w:rtl/>
        </w:rPr>
        <w:t>يف</w:t>
      </w:r>
      <w:r w:rsidRPr="005776CA">
        <w:rPr>
          <w:rFonts w:hint="cs"/>
          <w:sz w:val="27"/>
          <w:rtl/>
        </w:rPr>
        <w:t>اء أيضاً، وهو ناظر</w:t>
      </w:r>
      <w:r w:rsidR="001C3443" w:rsidRPr="005776CA">
        <w:rPr>
          <w:rFonts w:hint="cs"/>
          <w:sz w:val="27"/>
          <w:rtl/>
        </w:rPr>
        <w:t>ٌ</w:t>
      </w:r>
      <w:r w:rsidRPr="005776CA">
        <w:rPr>
          <w:rFonts w:hint="cs"/>
          <w:sz w:val="27"/>
          <w:rtl/>
        </w:rPr>
        <w:t xml:space="preserve"> إلى مرحلة تنفيذ حكم القصاص. وعليه فإن هذا الاستدلال صريح</w:t>
      </w:r>
      <w:r w:rsidR="001C3443" w:rsidRPr="005776CA">
        <w:rPr>
          <w:rFonts w:hint="cs"/>
          <w:sz w:val="27"/>
          <w:rtl/>
        </w:rPr>
        <w:t>ٌ</w:t>
      </w:r>
      <w:r w:rsidRPr="005776CA">
        <w:rPr>
          <w:rFonts w:hint="cs"/>
          <w:sz w:val="27"/>
          <w:rtl/>
        </w:rPr>
        <w:t xml:space="preserve"> في وجوب الحصول على إذن الحاكم في كلتا المرحلتين. </w:t>
      </w:r>
    </w:p>
    <w:p w:rsidR="004859DA" w:rsidRPr="005776CA" w:rsidRDefault="004859DA" w:rsidP="00F054F3">
      <w:pPr>
        <w:rPr>
          <w:bCs/>
          <w:sz w:val="27"/>
          <w:rtl/>
        </w:rPr>
      </w:pPr>
      <w:r w:rsidRPr="005776CA">
        <w:rPr>
          <w:rFonts w:hint="cs"/>
          <w:sz w:val="27"/>
          <w:rtl/>
        </w:rPr>
        <w:t>كما عمد المحق</w:t>
      </w:r>
      <w:r w:rsidR="001C3443" w:rsidRPr="005776CA">
        <w:rPr>
          <w:rFonts w:hint="cs"/>
          <w:sz w:val="27"/>
          <w:rtl/>
        </w:rPr>
        <w:t>ّ</w:t>
      </w:r>
      <w:r w:rsidRPr="005776CA">
        <w:rPr>
          <w:rFonts w:hint="cs"/>
          <w:sz w:val="27"/>
          <w:rtl/>
        </w:rPr>
        <w:t>ق الحل</w:t>
      </w:r>
      <w:r w:rsidR="001C3443" w:rsidRPr="005776CA">
        <w:rPr>
          <w:rFonts w:hint="cs"/>
          <w:sz w:val="27"/>
          <w:rtl/>
        </w:rPr>
        <w:t>ّ</w:t>
      </w:r>
      <w:r w:rsidRPr="005776CA">
        <w:rPr>
          <w:rFonts w:hint="cs"/>
          <w:sz w:val="27"/>
          <w:rtl/>
        </w:rPr>
        <w:t>ي في مسألة</w:t>
      </w:r>
      <w:r w:rsidR="001C3443" w:rsidRPr="005776CA">
        <w:rPr>
          <w:rFonts w:hint="cs"/>
          <w:sz w:val="27"/>
          <w:rtl/>
        </w:rPr>
        <w:t>ٍ</w:t>
      </w:r>
      <w:r w:rsidRPr="005776CA">
        <w:rPr>
          <w:rFonts w:hint="cs"/>
          <w:sz w:val="27"/>
          <w:rtl/>
        </w:rPr>
        <w:t xml:space="preserve"> أخرى إلى التفريق بين مرحلة صدور الحكم وتنفيذه، وذلك حيث قال: </w:t>
      </w:r>
      <w:r w:rsidRPr="005776CA">
        <w:rPr>
          <w:rFonts w:hint="eastAsia"/>
          <w:sz w:val="24"/>
          <w:szCs w:val="24"/>
          <w:rtl/>
        </w:rPr>
        <w:t>«</w:t>
      </w:r>
      <w:r w:rsidRPr="005776CA">
        <w:rPr>
          <w:rFonts w:hint="cs"/>
          <w:sz w:val="27"/>
          <w:rtl/>
        </w:rPr>
        <w:t>لو</w:t>
      </w:r>
      <w:r w:rsidRPr="005776CA">
        <w:rPr>
          <w:sz w:val="27"/>
          <w:rtl/>
        </w:rPr>
        <w:t xml:space="preserve"> </w:t>
      </w:r>
      <w:r w:rsidRPr="005776CA">
        <w:rPr>
          <w:rFonts w:hint="cs"/>
          <w:sz w:val="27"/>
          <w:rtl/>
        </w:rPr>
        <w:t>حكم، فقامت</w:t>
      </w:r>
      <w:r w:rsidRPr="005776CA">
        <w:rPr>
          <w:sz w:val="27"/>
          <w:rtl/>
        </w:rPr>
        <w:t xml:space="preserve"> </w:t>
      </w:r>
      <w:r w:rsidRPr="005776CA">
        <w:rPr>
          <w:rFonts w:hint="cs"/>
          <w:sz w:val="27"/>
          <w:rtl/>
        </w:rPr>
        <w:t>البينة</w:t>
      </w:r>
      <w:r w:rsidRPr="005776CA">
        <w:rPr>
          <w:sz w:val="27"/>
          <w:rtl/>
        </w:rPr>
        <w:t xml:space="preserve"> </w:t>
      </w:r>
      <w:r w:rsidRPr="005776CA">
        <w:rPr>
          <w:rFonts w:hint="cs"/>
          <w:sz w:val="27"/>
          <w:rtl/>
        </w:rPr>
        <w:t>بالج</w:t>
      </w:r>
      <w:r w:rsidR="001C3443" w:rsidRPr="005776CA">
        <w:rPr>
          <w:rFonts w:hint="cs"/>
          <w:sz w:val="27"/>
          <w:rtl/>
        </w:rPr>
        <w:t>َ</w:t>
      </w:r>
      <w:r w:rsidRPr="005776CA">
        <w:rPr>
          <w:rFonts w:hint="cs"/>
          <w:sz w:val="27"/>
          <w:rtl/>
        </w:rPr>
        <w:t>ر</w:t>
      </w:r>
      <w:r w:rsidR="001C3443" w:rsidRPr="005776CA">
        <w:rPr>
          <w:rFonts w:hint="cs"/>
          <w:sz w:val="27"/>
          <w:rtl/>
        </w:rPr>
        <w:t>ْ</w:t>
      </w:r>
      <w:r w:rsidRPr="005776CA">
        <w:rPr>
          <w:rFonts w:hint="cs"/>
          <w:sz w:val="27"/>
          <w:rtl/>
        </w:rPr>
        <w:t>ح</w:t>
      </w:r>
      <w:r w:rsidRPr="005776CA">
        <w:rPr>
          <w:sz w:val="27"/>
          <w:rtl/>
        </w:rPr>
        <w:t xml:space="preserve"> </w:t>
      </w:r>
      <w:r w:rsidRPr="005776CA">
        <w:rPr>
          <w:rFonts w:hint="cs"/>
          <w:sz w:val="27"/>
          <w:rtl/>
        </w:rPr>
        <w:t>مطلقاً، لم</w:t>
      </w:r>
      <w:r w:rsidRPr="005776CA">
        <w:rPr>
          <w:sz w:val="27"/>
          <w:rtl/>
        </w:rPr>
        <w:t xml:space="preserve"> </w:t>
      </w:r>
      <w:r w:rsidRPr="005776CA">
        <w:rPr>
          <w:rFonts w:hint="cs"/>
          <w:sz w:val="27"/>
          <w:rtl/>
        </w:rPr>
        <w:t>ينقض</w:t>
      </w:r>
      <w:r w:rsidRPr="005776CA">
        <w:rPr>
          <w:sz w:val="27"/>
          <w:rtl/>
        </w:rPr>
        <w:t xml:space="preserve"> </w:t>
      </w:r>
      <w:r w:rsidRPr="005776CA">
        <w:rPr>
          <w:rFonts w:hint="cs"/>
          <w:sz w:val="27"/>
          <w:rtl/>
        </w:rPr>
        <w:t>الحكم... ولو كان</w:t>
      </w:r>
      <w:r w:rsidRPr="005776CA">
        <w:rPr>
          <w:sz w:val="27"/>
          <w:rtl/>
        </w:rPr>
        <w:t xml:space="preserve"> </w:t>
      </w:r>
      <w:r w:rsidRPr="005776CA">
        <w:rPr>
          <w:rFonts w:hint="cs"/>
          <w:sz w:val="27"/>
          <w:rtl/>
        </w:rPr>
        <w:t>المباشر</w:t>
      </w:r>
      <w:r w:rsidRPr="005776CA">
        <w:rPr>
          <w:sz w:val="27"/>
          <w:rtl/>
        </w:rPr>
        <w:t xml:space="preserve"> </w:t>
      </w:r>
      <w:r w:rsidRPr="005776CA">
        <w:rPr>
          <w:rFonts w:hint="cs"/>
          <w:sz w:val="27"/>
          <w:rtl/>
        </w:rPr>
        <w:t>للقصاص</w:t>
      </w:r>
      <w:r w:rsidRPr="005776CA">
        <w:rPr>
          <w:sz w:val="27"/>
          <w:rtl/>
        </w:rPr>
        <w:t xml:space="preserve"> </w:t>
      </w:r>
      <w:r w:rsidRPr="005776CA">
        <w:rPr>
          <w:rFonts w:hint="cs"/>
          <w:sz w:val="27"/>
          <w:rtl/>
        </w:rPr>
        <w:t>هو</w:t>
      </w:r>
      <w:r w:rsidRPr="005776CA">
        <w:rPr>
          <w:sz w:val="27"/>
          <w:rtl/>
        </w:rPr>
        <w:t xml:space="preserve"> </w:t>
      </w:r>
      <w:r w:rsidRPr="005776CA">
        <w:rPr>
          <w:rFonts w:hint="cs"/>
          <w:sz w:val="27"/>
          <w:rtl/>
        </w:rPr>
        <w:t>ال</w:t>
      </w:r>
      <w:r w:rsidR="0012630A">
        <w:rPr>
          <w:rFonts w:hint="cs"/>
          <w:sz w:val="27"/>
          <w:rtl/>
        </w:rPr>
        <w:t>وليّ</w:t>
      </w:r>
      <w:r w:rsidRPr="005776CA">
        <w:rPr>
          <w:rFonts w:hint="cs"/>
          <w:sz w:val="27"/>
          <w:rtl/>
        </w:rPr>
        <w:t xml:space="preserve"> ففي</w:t>
      </w:r>
      <w:r w:rsidRPr="005776CA">
        <w:rPr>
          <w:sz w:val="27"/>
          <w:rtl/>
        </w:rPr>
        <w:t xml:space="preserve"> </w:t>
      </w:r>
      <w:r w:rsidRPr="005776CA">
        <w:rPr>
          <w:rFonts w:hint="cs"/>
          <w:sz w:val="27"/>
          <w:rtl/>
        </w:rPr>
        <w:t>ضمانه</w:t>
      </w:r>
      <w:r w:rsidRPr="005776CA">
        <w:rPr>
          <w:sz w:val="27"/>
          <w:rtl/>
        </w:rPr>
        <w:t xml:space="preserve"> </w:t>
      </w:r>
      <w:r w:rsidRPr="005776CA">
        <w:rPr>
          <w:rFonts w:hint="cs"/>
          <w:sz w:val="27"/>
          <w:rtl/>
        </w:rPr>
        <w:t>ترد</w:t>
      </w:r>
      <w:r w:rsidR="001C3443" w:rsidRPr="005776CA">
        <w:rPr>
          <w:rFonts w:hint="cs"/>
          <w:sz w:val="27"/>
          <w:rtl/>
        </w:rPr>
        <w:t>ُّ</w:t>
      </w:r>
      <w:r w:rsidRPr="005776CA">
        <w:rPr>
          <w:rFonts w:hint="cs"/>
          <w:sz w:val="27"/>
          <w:rtl/>
        </w:rPr>
        <w:t>د</w:t>
      </w:r>
      <w:r w:rsidR="001C3443" w:rsidRPr="005776CA">
        <w:rPr>
          <w:rFonts w:hint="cs"/>
          <w:sz w:val="27"/>
          <w:rtl/>
        </w:rPr>
        <w:t>ٌ،</w:t>
      </w:r>
      <w:r w:rsidRPr="005776CA">
        <w:rPr>
          <w:sz w:val="27"/>
          <w:rtl/>
        </w:rPr>
        <w:t xml:space="preserve"> </w:t>
      </w:r>
      <w:r w:rsidRPr="005776CA">
        <w:rPr>
          <w:rFonts w:hint="cs"/>
          <w:sz w:val="27"/>
          <w:rtl/>
        </w:rPr>
        <w:t>والأشبه</w:t>
      </w:r>
      <w:r w:rsidRPr="005776CA">
        <w:rPr>
          <w:sz w:val="27"/>
          <w:rtl/>
        </w:rPr>
        <w:t xml:space="preserve"> </w:t>
      </w:r>
      <w:r w:rsidRPr="005776CA">
        <w:rPr>
          <w:rFonts w:hint="cs"/>
          <w:sz w:val="27"/>
          <w:rtl/>
        </w:rPr>
        <w:t>أنه</w:t>
      </w:r>
      <w:r w:rsidRPr="005776CA">
        <w:rPr>
          <w:sz w:val="27"/>
          <w:rtl/>
        </w:rPr>
        <w:t xml:space="preserve"> </w:t>
      </w:r>
      <w:r w:rsidRPr="005776CA">
        <w:rPr>
          <w:rFonts w:hint="cs"/>
          <w:sz w:val="27"/>
          <w:rtl/>
        </w:rPr>
        <w:t>لا</w:t>
      </w:r>
      <w:r w:rsidRPr="005776CA">
        <w:rPr>
          <w:sz w:val="27"/>
          <w:rtl/>
        </w:rPr>
        <w:t xml:space="preserve"> </w:t>
      </w:r>
      <w:r w:rsidRPr="005776CA">
        <w:rPr>
          <w:rFonts w:hint="cs"/>
          <w:sz w:val="27"/>
          <w:rtl/>
        </w:rPr>
        <w:t>يضمن، مع</w:t>
      </w:r>
      <w:r w:rsidRPr="005776CA">
        <w:rPr>
          <w:sz w:val="27"/>
          <w:rtl/>
        </w:rPr>
        <w:t xml:space="preserve"> </w:t>
      </w:r>
      <w:r w:rsidRPr="005776CA">
        <w:rPr>
          <w:rFonts w:hint="cs"/>
          <w:sz w:val="27"/>
          <w:rtl/>
        </w:rPr>
        <w:t>حكم</w:t>
      </w:r>
      <w:r w:rsidRPr="005776CA">
        <w:rPr>
          <w:sz w:val="27"/>
          <w:rtl/>
        </w:rPr>
        <w:t xml:space="preserve"> </w:t>
      </w:r>
      <w:r w:rsidRPr="005776CA">
        <w:rPr>
          <w:rFonts w:hint="cs"/>
          <w:sz w:val="27"/>
          <w:rtl/>
        </w:rPr>
        <w:t>الحاكم</w:t>
      </w:r>
      <w:r w:rsidRPr="005776CA">
        <w:rPr>
          <w:sz w:val="27"/>
          <w:rtl/>
        </w:rPr>
        <w:t xml:space="preserve"> </w:t>
      </w:r>
      <w:r w:rsidRPr="005776CA">
        <w:rPr>
          <w:rFonts w:hint="cs"/>
          <w:sz w:val="27"/>
          <w:rtl/>
        </w:rPr>
        <w:t>وإذنه. ولو</w:t>
      </w:r>
      <w:r w:rsidRPr="005776CA">
        <w:rPr>
          <w:sz w:val="27"/>
          <w:rtl/>
        </w:rPr>
        <w:t xml:space="preserve"> </w:t>
      </w:r>
      <w:r w:rsidRPr="005776CA">
        <w:rPr>
          <w:rFonts w:hint="cs"/>
          <w:sz w:val="27"/>
          <w:rtl/>
        </w:rPr>
        <w:t>قتل</w:t>
      </w:r>
      <w:r w:rsidRPr="005776CA">
        <w:rPr>
          <w:sz w:val="27"/>
          <w:rtl/>
        </w:rPr>
        <w:t xml:space="preserve"> </w:t>
      </w:r>
      <w:r w:rsidRPr="005776CA">
        <w:rPr>
          <w:rFonts w:hint="cs"/>
          <w:sz w:val="27"/>
          <w:rtl/>
        </w:rPr>
        <w:t>بعد</w:t>
      </w:r>
      <w:r w:rsidRPr="005776CA">
        <w:rPr>
          <w:sz w:val="27"/>
          <w:rtl/>
        </w:rPr>
        <w:t xml:space="preserve"> </w:t>
      </w:r>
      <w:r w:rsidRPr="005776CA">
        <w:rPr>
          <w:rFonts w:hint="cs"/>
          <w:sz w:val="27"/>
          <w:rtl/>
        </w:rPr>
        <w:t>الحكم</w:t>
      </w:r>
      <w:r w:rsidRPr="005776CA">
        <w:rPr>
          <w:sz w:val="27"/>
          <w:rtl/>
        </w:rPr>
        <w:t xml:space="preserve"> </w:t>
      </w:r>
      <w:r w:rsidRPr="005776CA">
        <w:rPr>
          <w:rFonts w:hint="cs"/>
          <w:sz w:val="27"/>
          <w:rtl/>
        </w:rPr>
        <w:t>وقبل</w:t>
      </w:r>
      <w:r w:rsidRPr="005776CA">
        <w:rPr>
          <w:sz w:val="27"/>
          <w:rtl/>
        </w:rPr>
        <w:t xml:space="preserve"> </w:t>
      </w:r>
      <w:r w:rsidRPr="005776CA">
        <w:rPr>
          <w:rFonts w:hint="cs"/>
          <w:sz w:val="27"/>
          <w:rtl/>
        </w:rPr>
        <w:t>الإذن</w:t>
      </w:r>
      <w:r w:rsidRPr="005776CA">
        <w:rPr>
          <w:sz w:val="27"/>
          <w:rtl/>
        </w:rPr>
        <w:t xml:space="preserve"> </w:t>
      </w:r>
      <w:r w:rsidRPr="005776CA">
        <w:rPr>
          <w:rFonts w:hint="cs"/>
          <w:sz w:val="27"/>
          <w:rtl/>
        </w:rPr>
        <w:t>ضمن</w:t>
      </w:r>
      <w:r w:rsidRPr="005776CA">
        <w:rPr>
          <w:sz w:val="27"/>
          <w:rtl/>
        </w:rPr>
        <w:t xml:space="preserve"> </w:t>
      </w:r>
      <w:r w:rsidRPr="005776CA">
        <w:rPr>
          <w:rFonts w:hint="cs"/>
          <w:sz w:val="27"/>
          <w:rtl/>
        </w:rPr>
        <w:t>الدية</w:t>
      </w:r>
      <w:r w:rsidRPr="005776CA">
        <w:rPr>
          <w:rFonts w:hint="eastAsia"/>
          <w:sz w:val="24"/>
          <w:szCs w:val="24"/>
          <w:rtl/>
        </w:rPr>
        <w:t>»</w:t>
      </w:r>
      <w:r w:rsidRPr="005776CA">
        <w:rPr>
          <w:sz w:val="27"/>
          <w:vertAlign w:val="superscript"/>
          <w:rtl/>
        </w:rPr>
        <w:t>(</w:t>
      </w:r>
      <w:r w:rsidRPr="005776CA">
        <w:rPr>
          <w:rStyle w:val="ac"/>
          <w:sz w:val="27"/>
          <w:rtl/>
        </w:rPr>
        <w:endnoteReference w:id="679"/>
      </w:r>
      <w:r w:rsidRPr="005776CA">
        <w:rPr>
          <w:sz w:val="27"/>
          <w:vertAlign w:val="superscript"/>
          <w:rtl/>
        </w:rPr>
        <w:t>)</w:t>
      </w:r>
      <w:r w:rsidRPr="005776CA">
        <w:rPr>
          <w:rFonts w:hint="cs"/>
          <w:sz w:val="27"/>
          <w:rtl/>
        </w:rPr>
        <w:t xml:space="preserve">. </w:t>
      </w:r>
    </w:p>
    <w:p w:rsidR="001C3443" w:rsidRPr="005776CA" w:rsidRDefault="004859DA" w:rsidP="00F054F3">
      <w:pPr>
        <w:rPr>
          <w:sz w:val="27"/>
          <w:rtl/>
        </w:rPr>
      </w:pPr>
      <w:r w:rsidRPr="005776CA">
        <w:rPr>
          <w:rFonts w:hint="cs"/>
          <w:sz w:val="27"/>
          <w:rtl/>
        </w:rPr>
        <w:t>فقد عمد المحق</w:t>
      </w:r>
      <w:r w:rsidR="001C3443" w:rsidRPr="005776CA">
        <w:rPr>
          <w:rFonts w:hint="cs"/>
          <w:sz w:val="27"/>
          <w:rtl/>
        </w:rPr>
        <w:t>ّ</w:t>
      </w:r>
      <w:r w:rsidRPr="005776CA">
        <w:rPr>
          <w:rFonts w:hint="cs"/>
          <w:sz w:val="27"/>
          <w:rtl/>
        </w:rPr>
        <w:t>ق الحل</w:t>
      </w:r>
      <w:r w:rsidR="001C3443" w:rsidRPr="005776CA">
        <w:rPr>
          <w:rFonts w:hint="cs"/>
          <w:sz w:val="27"/>
          <w:rtl/>
        </w:rPr>
        <w:t>ّ</w:t>
      </w:r>
      <w:r w:rsidRPr="005776CA">
        <w:rPr>
          <w:rFonts w:hint="cs"/>
          <w:sz w:val="27"/>
          <w:rtl/>
        </w:rPr>
        <w:t>ي في هذه العبارة إلى التفريق بين حكم الحاكم بثبوت حق</w:t>
      </w:r>
      <w:r w:rsidR="001C3443" w:rsidRPr="005776CA">
        <w:rPr>
          <w:rFonts w:hint="cs"/>
          <w:sz w:val="27"/>
          <w:rtl/>
        </w:rPr>
        <w:t>ّ</w:t>
      </w:r>
      <w:r w:rsidRPr="005776CA">
        <w:rPr>
          <w:rFonts w:hint="cs"/>
          <w:sz w:val="27"/>
          <w:rtl/>
        </w:rPr>
        <w:t xml:space="preserve"> القصاص وبين إذن الحاكم بتنفيذ القصاص. كما أنه فرّ</w:t>
      </w:r>
      <w:r w:rsidR="001C3443" w:rsidRPr="005776CA">
        <w:rPr>
          <w:rFonts w:hint="cs"/>
          <w:sz w:val="27"/>
          <w:rtl/>
        </w:rPr>
        <w:t>َ</w:t>
      </w:r>
      <w:r w:rsidRPr="005776CA">
        <w:rPr>
          <w:rFonts w:hint="cs"/>
          <w:sz w:val="27"/>
          <w:rtl/>
        </w:rPr>
        <w:t xml:space="preserve">ق في هذا الفرع الفقهي بين تنفيذ القصاص من قبل </w:t>
      </w:r>
      <w:r w:rsidR="0012630A">
        <w:rPr>
          <w:rFonts w:hint="cs"/>
          <w:sz w:val="27"/>
          <w:rtl/>
        </w:rPr>
        <w:t>وليّ</w:t>
      </w:r>
      <w:r w:rsidRPr="005776CA">
        <w:rPr>
          <w:rFonts w:hint="cs"/>
          <w:sz w:val="27"/>
          <w:rtl/>
        </w:rPr>
        <w:t xml:space="preserve"> الدين الذي له حق</w:t>
      </w:r>
      <w:r w:rsidR="001C3443" w:rsidRPr="005776CA">
        <w:rPr>
          <w:rFonts w:hint="cs"/>
          <w:sz w:val="27"/>
          <w:rtl/>
        </w:rPr>
        <w:t>ّ</w:t>
      </w:r>
      <w:r w:rsidRPr="005776CA">
        <w:rPr>
          <w:rFonts w:hint="cs"/>
          <w:sz w:val="27"/>
          <w:rtl/>
        </w:rPr>
        <w:t xml:space="preserve"> المباشرة في تنفيذ القصاص وبين الموارد التي يقوم فيها بالقصاص شخص</w:t>
      </w:r>
      <w:r w:rsidR="001C3443" w:rsidRPr="005776CA">
        <w:rPr>
          <w:rFonts w:hint="cs"/>
          <w:sz w:val="27"/>
          <w:rtl/>
        </w:rPr>
        <w:t>ٌ</w:t>
      </w:r>
      <w:r w:rsidRPr="005776CA">
        <w:rPr>
          <w:rFonts w:hint="cs"/>
          <w:sz w:val="27"/>
          <w:rtl/>
        </w:rPr>
        <w:t xml:space="preserve"> آخر لا يحق</w:t>
      </w:r>
      <w:r w:rsidR="001C3443" w:rsidRPr="005776CA">
        <w:rPr>
          <w:rFonts w:hint="cs"/>
          <w:sz w:val="27"/>
          <w:rtl/>
        </w:rPr>
        <w:t>ّ</w:t>
      </w:r>
      <w:r w:rsidRPr="005776CA">
        <w:rPr>
          <w:rFonts w:hint="cs"/>
          <w:sz w:val="27"/>
          <w:rtl/>
        </w:rPr>
        <w:t xml:space="preserve"> له المباشرة. </w:t>
      </w:r>
      <w:r w:rsidR="001C3443" w:rsidRPr="005776CA">
        <w:rPr>
          <w:rFonts w:hint="cs"/>
          <w:sz w:val="27"/>
          <w:rtl/>
        </w:rPr>
        <w:t>ومن ال</w:t>
      </w:r>
      <w:r w:rsidRPr="005776CA">
        <w:rPr>
          <w:rFonts w:hint="cs"/>
          <w:sz w:val="27"/>
          <w:rtl/>
        </w:rPr>
        <w:t>واضح أن منشأ هذا الفرق في الحكم يكمن في حق</w:t>
      </w:r>
      <w:r w:rsidR="001C3443" w:rsidRPr="005776CA">
        <w:rPr>
          <w:rFonts w:hint="cs"/>
          <w:sz w:val="27"/>
          <w:rtl/>
        </w:rPr>
        <w:t>ّ</w:t>
      </w:r>
      <w:r w:rsidRPr="005776CA">
        <w:rPr>
          <w:rFonts w:hint="cs"/>
          <w:sz w:val="27"/>
          <w:rtl/>
        </w:rPr>
        <w:t xml:space="preserve"> المباشرة في تنفيذ القصاص. وعليه يكون المحق</w:t>
      </w:r>
      <w:r w:rsidR="001C3443" w:rsidRPr="005776CA">
        <w:rPr>
          <w:rFonts w:hint="cs"/>
          <w:sz w:val="27"/>
          <w:rtl/>
        </w:rPr>
        <w:t>ّ</w:t>
      </w:r>
      <w:r w:rsidRPr="005776CA">
        <w:rPr>
          <w:rFonts w:hint="cs"/>
          <w:sz w:val="27"/>
          <w:rtl/>
        </w:rPr>
        <w:t>ق الحل</w:t>
      </w:r>
      <w:r w:rsidR="001C3443" w:rsidRPr="005776CA">
        <w:rPr>
          <w:rFonts w:hint="cs"/>
          <w:sz w:val="27"/>
          <w:rtl/>
        </w:rPr>
        <w:t>ّ</w:t>
      </w:r>
      <w:r w:rsidRPr="005776CA">
        <w:rPr>
          <w:rFonts w:hint="cs"/>
          <w:sz w:val="27"/>
          <w:rtl/>
        </w:rPr>
        <w:t>ي في هذا الفرع الفقهي قد فرّ</w:t>
      </w:r>
      <w:r w:rsidR="001C3443" w:rsidRPr="005776CA">
        <w:rPr>
          <w:rFonts w:hint="cs"/>
          <w:sz w:val="27"/>
          <w:rtl/>
        </w:rPr>
        <w:t>َ</w:t>
      </w:r>
      <w:r w:rsidRPr="005776CA">
        <w:rPr>
          <w:rFonts w:hint="cs"/>
          <w:sz w:val="27"/>
          <w:rtl/>
        </w:rPr>
        <w:t>ق بين ثلاث مراحل، وهي: مرحلة صدور الحكم بالقصاص من قبل القاضي</w:t>
      </w:r>
      <w:r w:rsidR="001C3443" w:rsidRPr="005776CA">
        <w:rPr>
          <w:rFonts w:hint="cs"/>
          <w:sz w:val="27"/>
          <w:rtl/>
        </w:rPr>
        <w:t>؛</w:t>
      </w:r>
      <w:r w:rsidRPr="005776CA">
        <w:rPr>
          <w:rFonts w:hint="cs"/>
          <w:sz w:val="27"/>
          <w:rtl/>
        </w:rPr>
        <w:t xml:space="preserve"> ومرحلة إذن القاضي بالتنفيذ القصاص</w:t>
      </w:r>
      <w:r w:rsidR="001C3443" w:rsidRPr="005776CA">
        <w:rPr>
          <w:rFonts w:hint="cs"/>
          <w:sz w:val="27"/>
          <w:rtl/>
        </w:rPr>
        <w:t>؛ ومرحلة المباشرة بتنفيذ القصاص.</w:t>
      </w:r>
    </w:p>
    <w:p w:rsidR="001C3443" w:rsidRPr="005776CA" w:rsidRDefault="004859DA" w:rsidP="00F054F3">
      <w:pPr>
        <w:rPr>
          <w:sz w:val="27"/>
          <w:rtl/>
        </w:rPr>
      </w:pPr>
      <w:r w:rsidRPr="005776CA">
        <w:rPr>
          <w:rFonts w:hint="cs"/>
          <w:sz w:val="27"/>
          <w:rtl/>
        </w:rPr>
        <w:t>كما قام فقهاء آخرون في هذا الفرع الفقهي بالتفكيك بين هذه المراحل المذكورة</w:t>
      </w:r>
      <w:r w:rsidR="001C3443" w:rsidRPr="005776CA">
        <w:rPr>
          <w:rFonts w:hint="cs"/>
          <w:sz w:val="27"/>
          <w:rtl/>
        </w:rPr>
        <w:t>،</w:t>
      </w:r>
      <w:r w:rsidRPr="005776CA">
        <w:rPr>
          <w:rFonts w:hint="cs"/>
          <w:sz w:val="27"/>
          <w:rtl/>
        </w:rPr>
        <w:t xml:space="preserve"> أو بعضها</w:t>
      </w:r>
      <w:r w:rsidRPr="005776CA">
        <w:rPr>
          <w:sz w:val="27"/>
          <w:vertAlign w:val="superscript"/>
          <w:rtl/>
        </w:rPr>
        <w:t>(</w:t>
      </w:r>
      <w:r w:rsidRPr="005776CA">
        <w:rPr>
          <w:rStyle w:val="ac"/>
          <w:sz w:val="27"/>
          <w:rtl/>
        </w:rPr>
        <w:endnoteReference w:id="680"/>
      </w:r>
      <w:r w:rsidRPr="005776CA">
        <w:rPr>
          <w:sz w:val="27"/>
          <w:vertAlign w:val="superscript"/>
          <w:rtl/>
        </w:rPr>
        <w:t>)</w:t>
      </w:r>
      <w:r w:rsidR="001C3443" w:rsidRPr="005776CA">
        <w:rPr>
          <w:rFonts w:hint="cs"/>
          <w:sz w:val="27"/>
          <w:rtl/>
        </w:rPr>
        <w:t>.</w:t>
      </w:r>
    </w:p>
    <w:p w:rsidR="004859DA" w:rsidRPr="005776CA" w:rsidRDefault="004859DA" w:rsidP="00F054F3">
      <w:pPr>
        <w:rPr>
          <w:bCs/>
          <w:sz w:val="27"/>
          <w:rtl/>
        </w:rPr>
      </w:pPr>
      <w:r w:rsidRPr="005776CA">
        <w:rPr>
          <w:rFonts w:hint="cs"/>
          <w:sz w:val="27"/>
          <w:rtl/>
        </w:rPr>
        <w:t>أما المحق</w:t>
      </w:r>
      <w:r w:rsidR="001C3443" w:rsidRPr="005776CA">
        <w:rPr>
          <w:rFonts w:hint="cs"/>
          <w:sz w:val="27"/>
          <w:rtl/>
        </w:rPr>
        <w:t>ِّ</w:t>
      </w:r>
      <w:r w:rsidRPr="005776CA">
        <w:rPr>
          <w:rFonts w:hint="cs"/>
          <w:sz w:val="27"/>
          <w:rtl/>
        </w:rPr>
        <w:t>ق الحل</w:t>
      </w:r>
      <w:r w:rsidR="001C3443" w:rsidRPr="005776CA">
        <w:rPr>
          <w:rFonts w:hint="cs"/>
          <w:sz w:val="27"/>
          <w:rtl/>
        </w:rPr>
        <w:t>ّ</w:t>
      </w:r>
      <w:r w:rsidRPr="005776CA">
        <w:rPr>
          <w:rFonts w:hint="cs"/>
          <w:sz w:val="27"/>
          <w:rtl/>
        </w:rPr>
        <w:t>ي فلم يق</w:t>
      </w:r>
      <w:r w:rsidR="001C3443" w:rsidRPr="005776CA">
        <w:rPr>
          <w:rFonts w:hint="cs"/>
          <w:sz w:val="27"/>
          <w:rtl/>
        </w:rPr>
        <w:t>ُ</w:t>
      </w:r>
      <w:r w:rsidRPr="005776CA">
        <w:rPr>
          <w:rFonts w:hint="cs"/>
          <w:sz w:val="27"/>
          <w:rtl/>
        </w:rPr>
        <w:t>م</w:t>
      </w:r>
      <w:r w:rsidR="001C3443" w:rsidRPr="005776CA">
        <w:rPr>
          <w:rFonts w:hint="cs"/>
          <w:sz w:val="27"/>
          <w:rtl/>
        </w:rPr>
        <w:t>ْ</w:t>
      </w:r>
      <w:r w:rsidRPr="005776CA">
        <w:rPr>
          <w:rFonts w:hint="cs"/>
          <w:sz w:val="27"/>
          <w:rtl/>
        </w:rPr>
        <w:t xml:space="preserve"> بتفكيك</w:t>
      </w:r>
      <w:r w:rsidR="001C3443" w:rsidRPr="005776CA">
        <w:rPr>
          <w:rFonts w:hint="cs"/>
          <w:sz w:val="27"/>
          <w:rtl/>
        </w:rPr>
        <w:t xml:space="preserve">ٍ </w:t>
      </w:r>
      <w:r w:rsidRPr="005776CA">
        <w:rPr>
          <w:rFonts w:hint="cs"/>
          <w:sz w:val="27"/>
          <w:rtl/>
        </w:rPr>
        <w:t>واضح ـ في المسألة مورد البحث ـ بين مرحلة صدور الحكم ومرحلة الإذن بالتنفيذ</w:t>
      </w:r>
      <w:r w:rsidRPr="005776CA">
        <w:rPr>
          <w:sz w:val="27"/>
          <w:vertAlign w:val="superscript"/>
          <w:rtl/>
        </w:rPr>
        <w:t>(</w:t>
      </w:r>
      <w:r w:rsidRPr="005776CA">
        <w:rPr>
          <w:rStyle w:val="ac"/>
          <w:sz w:val="27"/>
          <w:rtl/>
        </w:rPr>
        <w:endnoteReference w:id="681"/>
      </w:r>
      <w:r w:rsidRPr="005776CA">
        <w:rPr>
          <w:sz w:val="27"/>
          <w:vertAlign w:val="superscript"/>
          <w:rtl/>
        </w:rPr>
        <w:t>)</w:t>
      </w:r>
      <w:r w:rsidRPr="005776CA">
        <w:rPr>
          <w:rFonts w:hint="cs"/>
          <w:sz w:val="27"/>
          <w:rtl/>
        </w:rPr>
        <w:t xml:space="preserve">. </w:t>
      </w:r>
    </w:p>
    <w:p w:rsidR="007663FC" w:rsidRPr="005776CA" w:rsidRDefault="004859DA" w:rsidP="00F054F3">
      <w:pPr>
        <w:rPr>
          <w:sz w:val="27"/>
          <w:rtl/>
        </w:rPr>
      </w:pPr>
      <w:r w:rsidRPr="005776CA">
        <w:rPr>
          <w:rFonts w:hint="cs"/>
          <w:sz w:val="27"/>
          <w:rtl/>
        </w:rPr>
        <w:t xml:space="preserve">لقد عمد أحد الفقهاء المعاصرين إلى التفكيك بين مرحلة صدور الحكم </w:t>
      </w:r>
      <w:r w:rsidRPr="005776CA">
        <w:rPr>
          <w:rFonts w:hint="cs"/>
          <w:sz w:val="27"/>
          <w:rtl/>
        </w:rPr>
        <w:lastRenderedPageBreak/>
        <w:t>ومرحلة تنفيذ الحكم في</w:t>
      </w:r>
      <w:r w:rsidR="001C3443" w:rsidRPr="005776CA">
        <w:rPr>
          <w:rFonts w:hint="cs"/>
          <w:sz w:val="27"/>
          <w:rtl/>
        </w:rPr>
        <w:t xml:space="preserve"> </w:t>
      </w:r>
      <w:r w:rsidRPr="005776CA">
        <w:rPr>
          <w:rFonts w:hint="cs"/>
          <w:sz w:val="27"/>
          <w:rtl/>
        </w:rPr>
        <w:t>ما يتعلق بالاستئذان، وبيّ</w:t>
      </w:r>
      <w:r w:rsidR="001C3443" w:rsidRPr="005776CA">
        <w:rPr>
          <w:rFonts w:hint="cs"/>
          <w:sz w:val="27"/>
          <w:rtl/>
        </w:rPr>
        <w:t>َ</w:t>
      </w:r>
      <w:r w:rsidRPr="005776CA">
        <w:rPr>
          <w:rFonts w:hint="cs"/>
          <w:sz w:val="27"/>
          <w:rtl/>
        </w:rPr>
        <w:t>ن فتاواه في كل</w:t>
      </w:r>
      <w:r w:rsidR="001C3443" w:rsidRPr="005776CA">
        <w:rPr>
          <w:rFonts w:hint="cs"/>
          <w:sz w:val="27"/>
          <w:rtl/>
        </w:rPr>
        <w:t>ّ</w:t>
      </w:r>
      <w:r w:rsidRPr="005776CA">
        <w:rPr>
          <w:rFonts w:hint="cs"/>
          <w:sz w:val="27"/>
          <w:rtl/>
        </w:rPr>
        <w:t xml:space="preserve"> واحدة من هاتين المرحلتين بوضوح</w:t>
      </w:r>
      <w:r w:rsidR="001C3443" w:rsidRPr="005776CA">
        <w:rPr>
          <w:rFonts w:hint="cs"/>
          <w:sz w:val="27"/>
          <w:rtl/>
        </w:rPr>
        <w:t>ٍ</w:t>
      </w:r>
      <w:r w:rsidRPr="005776CA">
        <w:rPr>
          <w:rFonts w:hint="cs"/>
          <w:sz w:val="27"/>
          <w:rtl/>
        </w:rPr>
        <w:t>، وسعى إلى بيان ما هي المرحلة التي نظر إليها الفقهاء في فتاو</w:t>
      </w:r>
      <w:r w:rsidR="001C3443" w:rsidRPr="005776CA">
        <w:rPr>
          <w:rFonts w:hint="cs"/>
          <w:sz w:val="27"/>
          <w:rtl/>
        </w:rPr>
        <w:t>ا</w:t>
      </w:r>
      <w:r w:rsidRPr="005776CA">
        <w:rPr>
          <w:rFonts w:hint="cs"/>
          <w:sz w:val="27"/>
          <w:rtl/>
        </w:rPr>
        <w:t>هم</w:t>
      </w:r>
      <w:r w:rsidRPr="005776CA">
        <w:rPr>
          <w:sz w:val="27"/>
          <w:vertAlign w:val="superscript"/>
          <w:rtl/>
        </w:rPr>
        <w:t>(</w:t>
      </w:r>
      <w:r w:rsidRPr="005776CA">
        <w:rPr>
          <w:rStyle w:val="ac"/>
          <w:sz w:val="27"/>
          <w:rtl/>
        </w:rPr>
        <w:endnoteReference w:id="682"/>
      </w:r>
      <w:r w:rsidRPr="005776CA">
        <w:rPr>
          <w:sz w:val="27"/>
          <w:vertAlign w:val="superscript"/>
          <w:rtl/>
        </w:rPr>
        <w:t>)</w:t>
      </w:r>
      <w:r w:rsidR="007663FC" w:rsidRPr="005776CA">
        <w:rPr>
          <w:rFonts w:hint="cs"/>
          <w:sz w:val="27"/>
          <w:rtl/>
        </w:rPr>
        <w:t>.</w:t>
      </w:r>
    </w:p>
    <w:p w:rsidR="001C3443" w:rsidRPr="005776CA" w:rsidRDefault="004859DA" w:rsidP="00F054F3">
      <w:pPr>
        <w:rPr>
          <w:sz w:val="27"/>
          <w:rtl/>
        </w:rPr>
      </w:pPr>
      <w:r w:rsidRPr="005776CA">
        <w:rPr>
          <w:rFonts w:hint="cs"/>
          <w:sz w:val="27"/>
          <w:rtl/>
        </w:rPr>
        <w:t>وقد ذهب المحق</w:t>
      </w:r>
      <w:r w:rsidR="001C3443" w:rsidRPr="005776CA">
        <w:rPr>
          <w:rFonts w:hint="cs"/>
          <w:sz w:val="27"/>
          <w:rtl/>
        </w:rPr>
        <w:t>ّ</w:t>
      </w:r>
      <w:r w:rsidRPr="005776CA">
        <w:rPr>
          <w:rFonts w:hint="cs"/>
          <w:sz w:val="27"/>
          <w:rtl/>
        </w:rPr>
        <w:t xml:space="preserve">ق </w:t>
      </w:r>
      <w:proofErr w:type="spellStart"/>
      <w:r w:rsidRPr="005776CA">
        <w:rPr>
          <w:rFonts w:hint="cs"/>
          <w:sz w:val="27"/>
          <w:rtl/>
        </w:rPr>
        <w:t>النراقي</w:t>
      </w:r>
      <w:proofErr w:type="spellEnd"/>
      <w:r w:rsidRPr="005776CA">
        <w:rPr>
          <w:rFonts w:hint="cs"/>
          <w:sz w:val="27"/>
          <w:rtl/>
        </w:rPr>
        <w:t xml:space="preserve"> إلى القول بوضوح</w:t>
      </w:r>
      <w:r w:rsidR="001C3443" w:rsidRPr="005776CA">
        <w:rPr>
          <w:rFonts w:hint="cs"/>
          <w:sz w:val="27"/>
          <w:rtl/>
        </w:rPr>
        <w:t>ٍ</w:t>
      </w:r>
      <w:r w:rsidRPr="005776CA">
        <w:rPr>
          <w:rFonts w:hint="cs"/>
          <w:sz w:val="27"/>
          <w:rtl/>
        </w:rPr>
        <w:t>: إن اختلاف الفقهاء ناظر</w:t>
      </w:r>
      <w:r w:rsidR="001C3443" w:rsidRPr="005776CA">
        <w:rPr>
          <w:rFonts w:hint="cs"/>
          <w:sz w:val="27"/>
          <w:rtl/>
        </w:rPr>
        <w:t>ٌ</w:t>
      </w:r>
      <w:r w:rsidRPr="005776CA">
        <w:rPr>
          <w:rFonts w:hint="cs"/>
          <w:sz w:val="27"/>
          <w:rtl/>
        </w:rPr>
        <w:t xml:space="preserve"> إلى مرحلة صدور الحكم</w:t>
      </w:r>
      <w:r w:rsidR="001C3443" w:rsidRPr="005776CA">
        <w:rPr>
          <w:rFonts w:hint="cs"/>
          <w:sz w:val="27"/>
          <w:rtl/>
        </w:rPr>
        <w:t>.</w:t>
      </w:r>
      <w:r w:rsidRPr="005776CA">
        <w:rPr>
          <w:rFonts w:hint="cs"/>
          <w:sz w:val="27"/>
          <w:rtl/>
        </w:rPr>
        <w:t xml:space="preserve"> وقد أفتى بعدم لزوم صدور الحكم</w:t>
      </w:r>
      <w:r w:rsidRPr="005776CA">
        <w:rPr>
          <w:sz w:val="27"/>
          <w:vertAlign w:val="superscript"/>
          <w:rtl/>
        </w:rPr>
        <w:t>(</w:t>
      </w:r>
      <w:r w:rsidRPr="005776CA">
        <w:rPr>
          <w:rStyle w:val="ac"/>
          <w:sz w:val="27"/>
          <w:rtl/>
        </w:rPr>
        <w:endnoteReference w:id="683"/>
      </w:r>
      <w:r w:rsidRPr="005776CA">
        <w:rPr>
          <w:sz w:val="27"/>
          <w:vertAlign w:val="superscript"/>
          <w:rtl/>
        </w:rPr>
        <w:t>)</w:t>
      </w:r>
      <w:r w:rsidR="001C3443" w:rsidRPr="005776CA">
        <w:rPr>
          <w:rFonts w:hint="cs"/>
          <w:sz w:val="27"/>
          <w:rtl/>
        </w:rPr>
        <w:t>.</w:t>
      </w:r>
    </w:p>
    <w:p w:rsidR="004859DA" w:rsidRPr="005776CA" w:rsidRDefault="004859DA" w:rsidP="00F054F3">
      <w:pPr>
        <w:rPr>
          <w:bCs/>
          <w:sz w:val="27"/>
          <w:rtl/>
        </w:rPr>
      </w:pPr>
      <w:r w:rsidRPr="005776CA">
        <w:rPr>
          <w:rFonts w:hint="cs"/>
          <w:sz w:val="27"/>
          <w:rtl/>
        </w:rPr>
        <w:t xml:space="preserve">وقد ذهب </w:t>
      </w:r>
      <w:r w:rsidR="007663FC" w:rsidRPr="005776CA">
        <w:rPr>
          <w:rFonts w:hint="cs"/>
          <w:sz w:val="27"/>
          <w:rtl/>
        </w:rPr>
        <w:t>الشيخ</w:t>
      </w:r>
      <w:r w:rsidRPr="005776CA">
        <w:rPr>
          <w:rFonts w:hint="cs"/>
          <w:sz w:val="27"/>
          <w:rtl/>
        </w:rPr>
        <w:t xml:space="preserve"> محمد الفاضل </w:t>
      </w:r>
      <w:proofErr w:type="spellStart"/>
      <w:r w:rsidRPr="005776CA">
        <w:rPr>
          <w:rFonts w:hint="cs"/>
          <w:sz w:val="27"/>
          <w:rtl/>
        </w:rPr>
        <w:t>اللنكراني</w:t>
      </w:r>
      <w:proofErr w:type="spellEnd"/>
      <w:r w:rsidRPr="005776CA">
        <w:rPr>
          <w:rFonts w:hint="cs"/>
          <w:sz w:val="27"/>
          <w:rtl/>
        </w:rPr>
        <w:t xml:space="preserve"> إلى موافقة المحق</w:t>
      </w:r>
      <w:r w:rsidR="007663FC" w:rsidRPr="005776CA">
        <w:rPr>
          <w:rFonts w:hint="cs"/>
          <w:sz w:val="27"/>
          <w:rtl/>
        </w:rPr>
        <w:t>ّ</w:t>
      </w:r>
      <w:r w:rsidRPr="005776CA">
        <w:rPr>
          <w:rFonts w:hint="cs"/>
          <w:sz w:val="27"/>
          <w:rtl/>
        </w:rPr>
        <w:t xml:space="preserve">ق </w:t>
      </w:r>
      <w:proofErr w:type="spellStart"/>
      <w:r w:rsidRPr="005776CA">
        <w:rPr>
          <w:rFonts w:hint="cs"/>
          <w:sz w:val="27"/>
          <w:rtl/>
        </w:rPr>
        <w:t>النراقي</w:t>
      </w:r>
      <w:proofErr w:type="spellEnd"/>
      <w:r w:rsidRPr="005776CA">
        <w:rPr>
          <w:rFonts w:hint="cs"/>
          <w:sz w:val="27"/>
          <w:rtl/>
        </w:rPr>
        <w:t xml:space="preserve"> في تفسير الآراء</w:t>
      </w:r>
      <w:r w:rsidR="007663FC" w:rsidRPr="005776CA">
        <w:rPr>
          <w:rFonts w:hint="cs"/>
          <w:sz w:val="27"/>
          <w:rtl/>
        </w:rPr>
        <w:t>،</w:t>
      </w:r>
      <w:r w:rsidRPr="005776CA">
        <w:rPr>
          <w:rFonts w:hint="cs"/>
          <w:sz w:val="27"/>
          <w:rtl/>
        </w:rPr>
        <w:t xml:space="preserve"> وبيان محل اختلاف الفقهاء</w:t>
      </w:r>
      <w:r w:rsidR="007663FC" w:rsidRPr="005776CA">
        <w:rPr>
          <w:rFonts w:hint="cs"/>
          <w:sz w:val="27"/>
          <w:rtl/>
        </w:rPr>
        <w:t>،</w:t>
      </w:r>
      <w:r w:rsidRPr="005776CA">
        <w:rPr>
          <w:rFonts w:hint="cs"/>
          <w:sz w:val="27"/>
          <w:rtl/>
        </w:rPr>
        <w:t xml:space="preserve"> وقال بأن الأدلة الروائية وفتاوى الفقهاء ناظرة</w:t>
      </w:r>
      <w:r w:rsidR="007663FC" w:rsidRPr="005776CA">
        <w:rPr>
          <w:rFonts w:hint="cs"/>
          <w:sz w:val="27"/>
          <w:rtl/>
        </w:rPr>
        <w:t>ٌ</w:t>
      </w:r>
      <w:r w:rsidRPr="005776CA">
        <w:rPr>
          <w:rFonts w:hint="cs"/>
          <w:sz w:val="27"/>
          <w:rtl/>
        </w:rPr>
        <w:t xml:space="preserve"> إلى مرحلة صدور الحكم، وأفتى بعدم وجوب الاستئذان من الحاكم في تنفيذ القصاص بعد صدور الحكم من الحاكم. وبعبارة</w:t>
      </w:r>
      <w:r w:rsidR="007663FC" w:rsidRPr="005776CA">
        <w:rPr>
          <w:rFonts w:hint="cs"/>
          <w:sz w:val="27"/>
          <w:rtl/>
        </w:rPr>
        <w:t>ٍ</w:t>
      </w:r>
      <w:r w:rsidRPr="005776CA">
        <w:rPr>
          <w:rFonts w:hint="cs"/>
          <w:sz w:val="27"/>
          <w:rtl/>
        </w:rPr>
        <w:t xml:space="preserve"> أخرى: يرى سماحته أن اختلاف الفقهاء إنما يكون في مورد يعلم فيه صاحب القصاص ـ على أساس دليل</w:t>
      </w:r>
      <w:r w:rsidR="007663FC" w:rsidRPr="005776CA">
        <w:rPr>
          <w:rFonts w:hint="cs"/>
          <w:sz w:val="27"/>
          <w:rtl/>
        </w:rPr>
        <w:t>ٍ</w:t>
      </w:r>
      <w:r w:rsidRPr="005776CA">
        <w:rPr>
          <w:rFonts w:hint="cs"/>
          <w:sz w:val="27"/>
          <w:rtl/>
        </w:rPr>
        <w:t xml:space="preserve"> معتبر ـ باستحقاق القصاص، ويروم استيفاء حق</w:t>
      </w:r>
      <w:r w:rsidR="007663FC" w:rsidRPr="005776CA">
        <w:rPr>
          <w:rFonts w:hint="cs"/>
          <w:sz w:val="27"/>
          <w:rtl/>
        </w:rPr>
        <w:t>ّ</w:t>
      </w:r>
      <w:r w:rsidRPr="005776CA">
        <w:rPr>
          <w:rFonts w:hint="cs"/>
          <w:sz w:val="27"/>
          <w:rtl/>
        </w:rPr>
        <w:t>ه في القصاص دون مراجعة الحاكم واستئذانه. ورأى أن صاحب الحق</w:t>
      </w:r>
      <w:r w:rsidR="007663FC" w:rsidRPr="005776CA">
        <w:rPr>
          <w:rFonts w:hint="cs"/>
          <w:sz w:val="27"/>
          <w:rtl/>
        </w:rPr>
        <w:t>ّ</w:t>
      </w:r>
      <w:r w:rsidRPr="005776CA">
        <w:rPr>
          <w:rFonts w:hint="cs"/>
          <w:sz w:val="27"/>
          <w:rtl/>
        </w:rPr>
        <w:t xml:space="preserve"> في القصاص إذا راجع الحاكم، وحكم الحاكم بالقصاص، كان عدم اشتراط الاس</w:t>
      </w:r>
      <w:r w:rsidR="007663FC" w:rsidRPr="005776CA">
        <w:rPr>
          <w:rFonts w:hint="cs"/>
          <w:sz w:val="27"/>
          <w:rtl/>
        </w:rPr>
        <w:t>ت</w:t>
      </w:r>
      <w:r w:rsidRPr="005776CA">
        <w:rPr>
          <w:rFonts w:hint="cs"/>
          <w:sz w:val="27"/>
          <w:rtl/>
        </w:rPr>
        <w:t>ئذان واحداً، وكان خارجاً عن محل</w:t>
      </w:r>
      <w:r w:rsidR="007663FC" w:rsidRPr="005776CA">
        <w:rPr>
          <w:rFonts w:hint="cs"/>
          <w:sz w:val="27"/>
          <w:rtl/>
        </w:rPr>
        <w:t>ّ</w:t>
      </w:r>
      <w:r w:rsidRPr="005776CA">
        <w:rPr>
          <w:rFonts w:hint="cs"/>
          <w:sz w:val="27"/>
          <w:rtl/>
        </w:rPr>
        <w:t xml:space="preserve"> الاختلاف بين الفقهاء</w:t>
      </w:r>
      <w:r w:rsidRPr="005776CA">
        <w:rPr>
          <w:sz w:val="27"/>
          <w:vertAlign w:val="superscript"/>
          <w:rtl/>
        </w:rPr>
        <w:t>(</w:t>
      </w:r>
      <w:r w:rsidRPr="005776CA">
        <w:rPr>
          <w:rStyle w:val="ac"/>
          <w:sz w:val="27"/>
          <w:rtl/>
        </w:rPr>
        <w:endnoteReference w:id="684"/>
      </w:r>
      <w:r w:rsidRPr="005776CA">
        <w:rPr>
          <w:sz w:val="27"/>
          <w:vertAlign w:val="superscript"/>
          <w:rtl/>
        </w:rPr>
        <w:t>)</w:t>
      </w:r>
      <w:r w:rsidRPr="005776CA">
        <w:rPr>
          <w:rFonts w:hint="cs"/>
          <w:sz w:val="27"/>
          <w:rtl/>
        </w:rPr>
        <w:t xml:space="preserve">. </w:t>
      </w:r>
    </w:p>
    <w:p w:rsidR="007663FC" w:rsidRPr="005776CA" w:rsidRDefault="004859DA" w:rsidP="00F054F3">
      <w:pPr>
        <w:rPr>
          <w:sz w:val="27"/>
          <w:rtl/>
        </w:rPr>
      </w:pPr>
      <w:r w:rsidRPr="005776CA">
        <w:rPr>
          <w:rFonts w:hint="cs"/>
          <w:sz w:val="27"/>
          <w:rtl/>
        </w:rPr>
        <w:t>هناك قرائن في مؤلفات الفقهاء السابقين تدلّ على أن اختلاف الفقهاء ناظر</w:t>
      </w:r>
      <w:r w:rsidR="007663FC" w:rsidRPr="005776CA">
        <w:rPr>
          <w:rFonts w:hint="cs"/>
          <w:sz w:val="27"/>
          <w:rtl/>
        </w:rPr>
        <w:t>ٌ</w:t>
      </w:r>
      <w:r w:rsidRPr="005776CA">
        <w:rPr>
          <w:rFonts w:hint="cs"/>
          <w:sz w:val="27"/>
          <w:rtl/>
        </w:rPr>
        <w:t xml:space="preserve"> إلى مرحلة صدور الحكم</w:t>
      </w:r>
      <w:r w:rsidR="007663FC" w:rsidRPr="005776CA">
        <w:rPr>
          <w:rFonts w:hint="cs"/>
          <w:sz w:val="27"/>
          <w:rtl/>
        </w:rPr>
        <w:t xml:space="preserve">، </w:t>
      </w:r>
      <w:r w:rsidRPr="005776CA">
        <w:rPr>
          <w:rFonts w:hint="cs"/>
          <w:sz w:val="27"/>
          <w:rtl/>
        </w:rPr>
        <w:t>ومنها</w:t>
      </w:r>
      <w:r w:rsidR="007663FC" w:rsidRPr="005776CA">
        <w:rPr>
          <w:rFonts w:hint="cs"/>
          <w:sz w:val="27"/>
          <w:rtl/>
        </w:rPr>
        <w:t>: بعض الأدلة المذكورة للقولين.</w:t>
      </w:r>
    </w:p>
    <w:p w:rsidR="007663FC" w:rsidRPr="005776CA" w:rsidRDefault="004859DA" w:rsidP="00F054F3">
      <w:pPr>
        <w:rPr>
          <w:sz w:val="27"/>
          <w:rtl/>
        </w:rPr>
      </w:pPr>
      <w:r w:rsidRPr="005776CA">
        <w:rPr>
          <w:rFonts w:hint="cs"/>
          <w:sz w:val="27"/>
          <w:rtl/>
        </w:rPr>
        <w:t>وعلى هذا الأساس تكون جميع الآراء الخلافية المنقولة عن الفقهاء أجنبية</w:t>
      </w:r>
      <w:r w:rsidR="007663FC" w:rsidRPr="005776CA">
        <w:rPr>
          <w:rFonts w:hint="cs"/>
          <w:sz w:val="27"/>
          <w:rtl/>
        </w:rPr>
        <w:t>ً</w:t>
      </w:r>
      <w:r w:rsidRPr="005776CA">
        <w:rPr>
          <w:rFonts w:hint="cs"/>
          <w:sz w:val="27"/>
          <w:rtl/>
        </w:rPr>
        <w:t xml:space="preserve"> عن موضوع المادة رقم (417)</w:t>
      </w:r>
      <w:r w:rsidR="007663FC" w:rsidRPr="005776CA">
        <w:rPr>
          <w:rFonts w:hint="cs"/>
          <w:sz w:val="27"/>
          <w:rtl/>
        </w:rPr>
        <w:t>؛</w:t>
      </w:r>
      <w:r w:rsidRPr="005776CA">
        <w:rPr>
          <w:rFonts w:hint="cs"/>
          <w:sz w:val="27"/>
          <w:rtl/>
        </w:rPr>
        <w:t xml:space="preserve"> فإن آراء الفقهاء ناظرة إلى صدور الحكم، بينما موضوع هذه المادة ناظر</w:t>
      </w:r>
      <w:r w:rsidR="007663FC" w:rsidRPr="005776CA">
        <w:rPr>
          <w:rFonts w:hint="cs"/>
          <w:sz w:val="27"/>
          <w:rtl/>
        </w:rPr>
        <w:t>ٌ</w:t>
      </w:r>
      <w:r w:rsidRPr="005776CA">
        <w:rPr>
          <w:rFonts w:hint="cs"/>
          <w:sz w:val="27"/>
          <w:rtl/>
        </w:rPr>
        <w:t xml:space="preserve"> إلى الاستئذان من الحاكم في تنفيذ</w:t>
      </w:r>
      <w:r w:rsidR="007663FC" w:rsidRPr="005776CA">
        <w:rPr>
          <w:rFonts w:hint="cs"/>
          <w:sz w:val="27"/>
          <w:rtl/>
        </w:rPr>
        <w:t xml:space="preserve"> القصاص بعد صدور الحكم بالقصاص.</w:t>
      </w:r>
    </w:p>
    <w:p w:rsidR="004859DA" w:rsidRPr="005776CA" w:rsidRDefault="004859DA" w:rsidP="00F054F3">
      <w:pPr>
        <w:rPr>
          <w:bCs/>
          <w:sz w:val="27"/>
          <w:rtl/>
        </w:rPr>
      </w:pPr>
      <w:r w:rsidRPr="005776CA">
        <w:rPr>
          <w:rFonts w:hint="cs"/>
          <w:sz w:val="27"/>
          <w:rtl/>
        </w:rPr>
        <w:t>كما يمكن الاد</w:t>
      </w:r>
      <w:r w:rsidR="007663FC" w:rsidRPr="005776CA">
        <w:rPr>
          <w:rFonts w:hint="cs"/>
          <w:sz w:val="27"/>
          <w:rtl/>
        </w:rPr>
        <w:t>ّ</w:t>
      </w:r>
      <w:r w:rsidRPr="005776CA">
        <w:rPr>
          <w:rFonts w:hint="cs"/>
          <w:sz w:val="27"/>
          <w:rtl/>
        </w:rPr>
        <w:t>عاء ـ طبقاً لذلك ـ بعدم وجود فقيه</w:t>
      </w:r>
      <w:r w:rsidR="007663FC" w:rsidRPr="005776CA">
        <w:rPr>
          <w:rFonts w:hint="cs"/>
          <w:sz w:val="27"/>
          <w:rtl/>
        </w:rPr>
        <w:t>ٍ</w:t>
      </w:r>
      <w:r w:rsidRPr="005776CA">
        <w:rPr>
          <w:rFonts w:hint="cs"/>
          <w:sz w:val="27"/>
          <w:rtl/>
        </w:rPr>
        <w:t xml:space="preserve"> أفتى بوجوب الاستئذان من الحاكم بعد حكمه بالقصاص من أجل تنفيذ القصاص</w:t>
      </w:r>
      <w:r w:rsidR="007663FC" w:rsidRPr="005776CA">
        <w:rPr>
          <w:rFonts w:hint="cs"/>
          <w:sz w:val="27"/>
          <w:rtl/>
        </w:rPr>
        <w:t>.</w:t>
      </w:r>
      <w:r w:rsidRPr="005776CA">
        <w:rPr>
          <w:rFonts w:hint="cs"/>
          <w:sz w:val="27"/>
          <w:rtl/>
        </w:rPr>
        <w:t xml:space="preserve"> ومن الناحية الفقهية يكفي حكم الحاكم ليقوم صاحب الحق</w:t>
      </w:r>
      <w:r w:rsidR="007663FC" w:rsidRPr="005776CA">
        <w:rPr>
          <w:rFonts w:hint="cs"/>
          <w:sz w:val="27"/>
          <w:rtl/>
        </w:rPr>
        <w:t>ّ</w:t>
      </w:r>
      <w:r w:rsidRPr="005776CA">
        <w:rPr>
          <w:rFonts w:hint="cs"/>
          <w:sz w:val="27"/>
          <w:rtl/>
        </w:rPr>
        <w:t xml:space="preserve"> في القصاص باستيفاء حق</w:t>
      </w:r>
      <w:r w:rsidR="007663FC" w:rsidRPr="005776CA">
        <w:rPr>
          <w:rFonts w:hint="cs"/>
          <w:sz w:val="27"/>
          <w:rtl/>
        </w:rPr>
        <w:t>ّ</w:t>
      </w:r>
      <w:r w:rsidRPr="005776CA">
        <w:rPr>
          <w:rFonts w:hint="cs"/>
          <w:sz w:val="27"/>
          <w:rtl/>
        </w:rPr>
        <w:t xml:space="preserve">ه. </w:t>
      </w:r>
    </w:p>
    <w:p w:rsidR="003A5887" w:rsidRPr="005776CA" w:rsidRDefault="004859DA" w:rsidP="00F054F3">
      <w:pPr>
        <w:rPr>
          <w:sz w:val="27"/>
          <w:rtl/>
        </w:rPr>
      </w:pPr>
      <w:r w:rsidRPr="005776CA">
        <w:rPr>
          <w:rFonts w:hint="cs"/>
          <w:sz w:val="27"/>
          <w:rtl/>
        </w:rPr>
        <w:t>إلا</w:t>
      </w:r>
      <w:r w:rsidR="007663FC" w:rsidRPr="005776CA">
        <w:rPr>
          <w:rFonts w:hint="cs"/>
          <w:sz w:val="27"/>
          <w:rtl/>
        </w:rPr>
        <w:t>ّ</w:t>
      </w:r>
      <w:r w:rsidRPr="005776CA">
        <w:rPr>
          <w:rFonts w:hint="cs"/>
          <w:sz w:val="27"/>
          <w:rtl/>
        </w:rPr>
        <w:t xml:space="preserve"> أن هذا الفهم لآراء الفقهاء لا ينسجم مع بعض كلمات الفقهاء المتقد</w:t>
      </w:r>
      <w:r w:rsidR="007663FC" w:rsidRPr="005776CA">
        <w:rPr>
          <w:rFonts w:hint="cs"/>
          <w:sz w:val="27"/>
          <w:rtl/>
        </w:rPr>
        <w:t>ِّ</w:t>
      </w:r>
      <w:r w:rsidRPr="005776CA">
        <w:rPr>
          <w:rFonts w:hint="cs"/>
          <w:sz w:val="27"/>
          <w:rtl/>
        </w:rPr>
        <w:t>مين. فعلى سبيل المثال</w:t>
      </w:r>
      <w:r w:rsidR="007663FC" w:rsidRPr="005776CA">
        <w:rPr>
          <w:rFonts w:hint="cs"/>
          <w:sz w:val="27"/>
          <w:rtl/>
        </w:rPr>
        <w:t>:</w:t>
      </w:r>
      <w:r w:rsidRPr="005776CA">
        <w:rPr>
          <w:rFonts w:hint="cs"/>
          <w:sz w:val="27"/>
          <w:rtl/>
        </w:rPr>
        <w:t xml:space="preserve"> نجد المحق</w:t>
      </w:r>
      <w:r w:rsidR="007663FC" w:rsidRPr="005776CA">
        <w:rPr>
          <w:rFonts w:hint="cs"/>
          <w:sz w:val="27"/>
          <w:rtl/>
        </w:rPr>
        <w:t>ّ</w:t>
      </w:r>
      <w:r w:rsidRPr="005776CA">
        <w:rPr>
          <w:rFonts w:hint="cs"/>
          <w:sz w:val="27"/>
          <w:rtl/>
        </w:rPr>
        <w:t>ق الحل</w:t>
      </w:r>
      <w:r w:rsidR="007663FC" w:rsidRPr="005776CA">
        <w:rPr>
          <w:rFonts w:hint="cs"/>
          <w:sz w:val="27"/>
          <w:rtl/>
        </w:rPr>
        <w:t>ّ</w:t>
      </w:r>
      <w:r w:rsidRPr="005776CA">
        <w:rPr>
          <w:rFonts w:hint="cs"/>
          <w:sz w:val="27"/>
          <w:rtl/>
        </w:rPr>
        <w:t>ي ـ على ما تقدّ</w:t>
      </w:r>
      <w:r w:rsidR="007663FC" w:rsidRPr="005776CA">
        <w:rPr>
          <w:rFonts w:hint="cs"/>
          <w:sz w:val="27"/>
          <w:rtl/>
        </w:rPr>
        <w:t>َ</w:t>
      </w:r>
      <w:r w:rsidRPr="005776CA">
        <w:rPr>
          <w:rFonts w:hint="cs"/>
          <w:sz w:val="27"/>
          <w:rtl/>
        </w:rPr>
        <w:t xml:space="preserve">م ـ في مسألة نقض حكم الحاكم بالقصاص بعد تنفيذ القصاص يقول بسبب جرح الشهود: </w:t>
      </w:r>
      <w:r w:rsidRPr="005776CA">
        <w:rPr>
          <w:rFonts w:hint="eastAsia"/>
          <w:sz w:val="24"/>
          <w:szCs w:val="24"/>
          <w:rtl/>
        </w:rPr>
        <w:t>«</w:t>
      </w:r>
      <w:r w:rsidRPr="005776CA">
        <w:rPr>
          <w:rFonts w:hint="cs"/>
          <w:sz w:val="27"/>
          <w:rtl/>
        </w:rPr>
        <w:t>لو</w:t>
      </w:r>
      <w:r w:rsidRPr="005776CA">
        <w:rPr>
          <w:sz w:val="27"/>
          <w:rtl/>
        </w:rPr>
        <w:t xml:space="preserve"> </w:t>
      </w:r>
      <w:r w:rsidRPr="005776CA">
        <w:rPr>
          <w:rFonts w:hint="cs"/>
          <w:sz w:val="27"/>
          <w:rtl/>
        </w:rPr>
        <w:t>حكم، فقامت</w:t>
      </w:r>
      <w:r w:rsidRPr="005776CA">
        <w:rPr>
          <w:sz w:val="27"/>
          <w:rtl/>
        </w:rPr>
        <w:t xml:space="preserve"> </w:t>
      </w:r>
      <w:r w:rsidRPr="005776CA">
        <w:rPr>
          <w:rFonts w:hint="cs"/>
          <w:sz w:val="27"/>
          <w:rtl/>
        </w:rPr>
        <w:t>البينة</w:t>
      </w:r>
      <w:r w:rsidRPr="005776CA">
        <w:rPr>
          <w:sz w:val="27"/>
          <w:rtl/>
        </w:rPr>
        <w:t xml:space="preserve"> </w:t>
      </w:r>
      <w:r w:rsidRPr="005776CA">
        <w:rPr>
          <w:rFonts w:hint="cs"/>
          <w:sz w:val="27"/>
          <w:rtl/>
        </w:rPr>
        <w:t>بالج</w:t>
      </w:r>
      <w:r w:rsidR="003A5887" w:rsidRPr="005776CA">
        <w:rPr>
          <w:rFonts w:hint="cs"/>
          <w:sz w:val="27"/>
          <w:rtl/>
        </w:rPr>
        <w:t>َ</w:t>
      </w:r>
      <w:r w:rsidRPr="005776CA">
        <w:rPr>
          <w:rFonts w:hint="cs"/>
          <w:sz w:val="27"/>
          <w:rtl/>
        </w:rPr>
        <w:t>ر</w:t>
      </w:r>
      <w:r w:rsidR="003A5887" w:rsidRPr="005776CA">
        <w:rPr>
          <w:rFonts w:hint="cs"/>
          <w:sz w:val="27"/>
          <w:rtl/>
        </w:rPr>
        <w:t>ْ</w:t>
      </w:r>
      <w:r w:rsidRPr="005776CA">
        <w:rPr>
          <w:rFonts w:hint="cs"/>
          <w:sz w:val="27"/>
          <w:rtl/>
        </w:rPr>
        <w:t>ح</w:t>
      </w:r>
      <w:r w:rsidRPr="005776CA">
        <w:rPr>
          <w:sz w:val="27"/>
          <w:rtl/>
        </w:rPr>
        <w:t xml:space="preserve"> </w:t>
      </w:r>
      <w:r w:rsidRPr="005776CA">
        <w:rPr>
          <w:rFonts w:hint="cs"/>
          <w:sz w:val="27"/>
          <w:rtl/>
        </w:rPr>
        <w:t>مطلقاً، لم</w:t>
      </w:r>
      <w:r w:rsidRPr="005776CA">
        <w:rPr>
          <w:sz w:val="27"/>
          <w:rtl/>
        </w:rPr>
        <w:t xml:space="preserve"> </w:t>
      </w:r>
      <w:r w:rsidRPr="005776CA">
        <w:rPr>
          <w:rFonts w:hint="cs"/>
          <w:sz w:val="27"/>
          <w:rtl/>
        </w:rPr>
        <w:t>ينقض</w:t>
      </w:r>
      <w:r w:rsidRPr="005776CA">
        <w:rPr>
          <w:sz w:val="27"/>
          <w:rtl/>
        </w:rPr>
        <w:t xml:space="preserve"> </w:t>
      </w:r>
      <w:r w:rsidRPr="005776CA">
        <w:rPr>
          <w:rFonts w:hint="cs"/>
          <w:sz w:val="27"/>
          <w:rtl/>
        </w:rPr>
        <w:t>الحكم... ولو كان</w:t>
      </w:r>
      <w:r w:rsidRPr="005776CA">
        <w:rPr>
          <w:sz w:val="27"/>
          <w:rtl/>
        </w:rPr>
        <w:t xml:space="preserve"> </w:t>
      </w:r>
      <w:r w:rsidRPr="005776CA">
        <w:rPr>
          <w:rFonts w:hint="cs"/>
          <w:sz w:val="27"/>
          <w:rtl/>
        </w:rPr>
        <w:t>المباشر</w:t>
      </w:r>
      <w:r w:rsidRPr="005776CA">
        <w:rPr>
          <w:sz w:val="27"/>
          <w:rtl/>
        </w:rPr>
        <w:t xml:space="preserve"> </w:t>
      </w:r>
      <w:r w:rsidRPr="005776CA">
        <w:rPr>
          <w:rFonts w:hint="cs"/>
          <w:sz w:val="27"/>
          <w:rtl/>
        </w:rPr>
        <w:t>للقصاص</w:t>
      </w:r>
      <w:r w:rsidRPr="005776CA">
        <w:rPr>
          <w:sz w:val="27"/>
          <w:rtl/>
        </w:rPr>
        <w:t xml:space="preserve"> </w:t>
      </w:r>
      <w:r w:rsidRPr="005776CA">
        <w:rPr>
          <w:rFonts w:hint="cs"/>
          <w:sz w:val="27"/>
          <w:rtl/>
        </w:rPr>
        <w:t>هو</w:t>
      </w:r>
      <w:r w:rsidRPr="005776CA">
        <w:rPr>
          <w:sz w:val="27"/>
          <w:rtl/>
        </w:rPr>
        <w:t xml:space="preserve"> </w:t>
      </w:r>
      <w:r w:rsidRPr="005776CA">
        <w:rPr>
          <w:rFonts w:hint="cs"/>
          <w:sz w:val="27"/>
          <w:rtl/>
        </w:rPr>
        <w:t>ال</w:t>
      </w:r>
      <w:r w:rsidR="0012630A">
        <w:rPr>
          <w:rFonts w:hint="cs"/>
          <w:sz w:val="27"/>
          <w:rtl/>
        </w:rPr>
        <w:t>وليّ</w:t>
      </w:r>
      <w:r w:rsidRPr="005776CA">
        <w:rPr>
          <w:rFonts w:hint="cs"/>
          <w:sz w:val="27"/>
          <w:rtl/>
        </w:rPr>
        <w:t xml:space="preserve"> ففي</w:t>
      </w:r>
      <w:r w:rsidRPr="005776CA">
        <w:rPr>
          <w:sz w:val="27"/>
          <w:rtl/>
        </w:rPr>
        <w:t xml:space="preserve"> </w:t>
      </w:r>
      <w:r w:rsidRPr="005776CA">
        <w:rPr>
          <w:rFonts w:hint="cs"/>
          <w:sz w:val="27"/>
          <w:rtl/>
        </w:rPr>
        <w:t>ضمانه</w:t>
      </w:r>
      <w:r w:rsidRPr="005776CA">
        <w:rPr>
          <w:sz w:val="27"/>
          <w:rtl/>
        </w:rPr>
        <w:t xml:space="preserve"> </w:t>
      </w:r>
      <w:r w:rsidRPr="005776CA">
        <w:rPr>
          <w:rFonts w:hint="cs"/>
          <w:sz w:val="27"/>
          <w:rtl/>
        </w:rPr>
        <w:lastRenderedPageBreak/>
        <w:t>ترد</w:t>
      </w:r>
      <w:r w:rsidR="003A5887" w:rsidRPr="005776CA">
        <w:rPr>
          <w:rFonts w:hint="cs"/>
          <w:sz w:val="27"/>
          <w:rtl/>
        </w:rPr>
        <w:t>ُّ</w:t>
      </w:r>
      <w:r w:rsidRPr="005776CA">
        <w:rPr>
          <w:rFonts w:hint="cs"/>
          <w:sz w:val="27"/>
          <w:rtl/>
        </w:rPr>
        <w:t>د</w:t>
      </w:r>
      <w:r w:rsidR="003A5887" w:rsidRPr="005776CA">
        <w:rPr>
          <w:rFonts w:hint="cs"/>
          <w:sz w:val="27"/>
          <w:rtl/>
        </w:rPr>
        <w:t>ٌ،</w:t>
      </w:r>
      <w:r w:rsidRPr="005776CA">
        <w:rPr>
          <w:sz w:val="27"/>
          <w:rtl/>
        </w:rPr>
        <w:t xml:space="preserve"> </w:t>
      </w:r>
      <w:r w:rsidRPr="005776CA">
        <w:rPr>
          <w:rFonts w:hint="cs"/>
          <w:sz w:val="27"/>
          <w:rtl/>
        </w:rPr>
        <w:t>والأشبه</w:t>
      </w:r>
      <w:r w:rsidRPr="005776CA">
        <w:rPr>
          <w:sz w:val="27"/>
          <w:rtl/>
        </w:rPr>
        <w:t xml:space="preserve"> </w:t>
      </w:r>
      <w:r w:rsidRPr="005776CA">
        <w:rPr>
          <w:rFonts w:hint="cs"/>
          <w:sz w:val="27"/>
          <w:rtl/>
        </w:rPr>
        <w:t>أنه</w:t>
      </w:r>
      <w:r w:rsidRPr="005776CA">
        <w:rPr>
          <w:sz w:val="27"/>
          <w:rtl/>
        </w:rPr>
        <w:t xml:space="preserve"> </w:t>
      </w:r>
      <w:r w:rsidRPr="005776CA">
        <w:rPr>
          <w:rFonts w:hint="cs"/>
          <w:sz w:val="27"/>
          <w:rtl/>
        </w:rPr>
        <w:t>لا</w:t>
      </w:r>
      <w:r w:rsidRPr="005776CA">
        <w:rPr>
          <w:sz w:val="27"/>
          <w:rtl/>
        </w:rPr>
        <w:t xml:space="preserve"> </w:t>
      </w:r>
      <w:r w:rsidRPr="005776CA">
        <w:rPr>
          <w:rFonts w:hint="cs"/>
          <w:sz w:val="27"/>
          <w:rtl/>
        </w:rPr>
        <w:t>يضمن مع</w:t>
      </w:r>
      <w:r w:rsidRPr="005776CA">
        <w:rPr>
          <w:sz w:val="27"/>
          <w:rtl/>
        </w:rPr>
        <w:t xml:space="preserve"> </w:t>
      </w:r>
      <w:r w:rsidRPr="005776CA">
        <w:rPr>
          <w:rFonts w:hint="cs"/>
          <w:sz w:val="27"/>
          <w:rtl/>
        </w:rPr>
        <w:t>حكم</w:t>
      </w:r>
      <w:r w:rsidRPr="005776CA">
        <w:rPr>
          <w:sz w:val="27"/>
          <w:rtl/>
        </w:rPr>
        <w:t xml:space="preserve"> </w:t>
      </w:r>
      <w:r w:rsidRPr="005776CA">
        <w:rPr>
          <w:rFonts w:hint="cs"/>
          <w:sz w:val="27"/>
          <w:rtl/>
        </w:rPr>
        <w:t>الحاكم</w:t>
      </w:r>
      <w:r w:rsidRPr="005776CA">
        <w:rPr>
          <w:sz w:val="27"/>
          <w:rtl/>
        </w:rPr>
        <w:t xml:space="preserve"> </w:t>
      </w:r>
      <w:r w:rsidRPr="005776CA">
        <w:rPr>
          <w:rFonts w:hint="cs"/>
          <w:sz w:val="27"/>
          <w:rtl/>
        </w:rPr>
        <w:t>وإذنه. ولو</w:t>
      </w:r>
      <w:r w:rsidRPr="005776CA">
        <w:rPr>
          <w:sz w:val="27"/>
          <w:rtl/>
        </w:rPr>
        <w:t xml:space="preserve"> </w:t>
      </w:r>
      <w:r w:rsidRPr="005776CA">
        <w:rPr>
          <w:rFonts w:hint="cs"/>
          <w:sz w:val="27"/>
          <w:rtl/>
        </w:rPr>
        <w:t>قتل</w:t>
      </w:r>
      <w:r w:rsidRPr="005776CA">
        <w:rPr>
          <w:sz w:val="27"/>
          <w:rtl/>
        </w:rPr>
        <w:t xml:space="preserve"> </w:t>
      </w:r>
      <w:r w:rsidRPr="005776CA">
        <w:rPr>
          <w:rFonts w:hint="cs"/>
          <w:sz w:val="27"/>
          <w:rtl/>
        </w:rPr>
        <w:t>بعد</w:t>
      </w:r>
      <w:r w:rsidRPr="005776CA">
        <w:rPr>
          <w:sz w:val="27"/>
          <w:rtl/>
        </w:rPr>
        <w:t xml:space="preserve"> </w:t>
      </w:r>
      <w:r w:rsidRPr="005776CA">
        <w:rPr>
          <w:rFonts w:hint="cs"/>
          <w:sz w:val="27"/>
          <w:rtl/>
        </w:rPr>
        <w:t>الحكم</w:t>
      </w:r>
      <w:r w:rsidRPr="005776CA">
        <w:rPr>
          <w:sz w:val="27"/>
          <w:rtl/>
        </w:rPr>
        <w:t xml:space="preserve"> </w:t>
      </w:r>
      <w:r w:rsidRPr="005776CA">
        <w:rPr>
          <w:rFonts w:hint="cs"/>
          <w:sz w:val="27"/>
          <w:rtl/>
        </w:rPr>
        <w:t>وقبل</w:t>
      </w:r>
      <w:r w:rsidRPr="005776CA">
        <w:rPr>
          <w:sz w:val="27"/>
          <w:rtl/>
        </w:rPr>
        <w:t xml:space="preserve"> </w:t>
      </w:r>
      <w:r w:rsidRPr="005776CA">
        <w:rPr>
          <w:rFonts w:hint="cs"/>
          <w:sz w:val="27"/>
          <w:rtl/>
        </w:rPr>
        <w:t>الإذن</w:t>
      </w:r>
      <w:r w:rsidRPr="005776CA">
        <w:rPr>
          <w:sz w:val="27"/>
          <w:rtl/>
        </w:rPr>
        <w:t xml:space="preserve"> </w:t>
      </w:r>
      <w:r w:rsidRPr="005776CA">
        <w:rPr>
          <w:rFonts w:hint="cs"/>
          <w:sz w:val="27"/>
          <w:rtl/>
        </w:rPr>
        <w:t>ضمن</w:t>
      </w:r>
      <w:r w:rsidRPr="005776CA">
        <w:rPr>
          <w:sz w:val="27"/>
          <w:rtl/>
        </w:rPr>
        <w:t xml:space="preserve"> </w:t>
      </w:r>
      <w:r w:rsidRPr="005776CA">
        <w:rPr>
          <w:rFonts w:hint="cs"/>
          <w:sz w:val="27"/>
          <w:rtl/>
        </w:rPr>
        <w:t>الدية</w:t>
      </w:r>
      <w:r w:rsidRPr="005776CA">
        <w:rPr>
          <w:rFonts w:hint="eastAsia"/>
          <w:sz w:val="24"/>
          <w:szCs w:val="24"/>
          <w:rtl/>
        </w:rPr>
        <w:t>»</w:t>
      </w:r>
      <w:r w:rsidRPr="005776CA">
        <w:rPr>
          <w:sz w:val="27"/>
          <w:vertAlign w:val="superscript"/>
          <w:rtl/>
        </w:rPr>
        <w:t>(</w:t>
      </w:r>
      <w:r w:rsidRPr="005776CA">
        <w:rPr>
          <w:sz w:val="27"/>
          <w:vertAlign w:val="superscript"/>
          <w:rtl/>
        </w:rPr>
        <w:endnoteReference w:id="685"/>
      </w:r>
      <w:r w:rsidRPr="005776CA">
        <w:rPr>
          <w:sz w:val="27"/>
          <w:vertAlign w:val="superscript"/>
          <w:rtl/>
        </w:rPr>
        <w:t>)</w:t>
      </w:r>
      <w:r w:rsidR="003A5887" w:rsidRPr="005776CA">
        <w:rPr>
          <w:rFonts w:hint="cs"/>
          <w:sz w:val="27"/>
          <w:rtl/>
        </w:rPr>
        <w:t>.</w:t>
      </w:r>
    </w:p>
    <w:p w:rsidR="003A5887" w:rsidRPr="005776CA" w:rsidRDefault="004859DA" w:rsidP="00F054F3">
      <w:pPr>
        <w:rPr>
          <w:sz w:val="27"/>
          <w:rtl/>
        </w:rPr>
      </w:pPr>
      <w:r w:rsidRPr="005776CA">
        <w:rPr>
          <w:rFonts w:hint="cs"/>
          <w:sz w:val="27"/>
          <w:rtl/>
        </w:rPr>
        <w:t>إلا</w:t>
      </w:r>
      <w:r w:rsidR="003A5887" w:rsidRPr="005776CA">
        <w:rPr>
          <w:rFonts w:hint="cs"/>
          <w:sz w:val="27"/>
          <w:rtl/>
        </w:rPr>
        <w:t>ّ</w:t>
      </w:r>
      <w:r w:rsidRPr="005776CA">
        <w:rPr>
          <w:rFonts w:hint="cs"/>
          <w:sz w:val="27"/>
          <w:rtl/>
        </w:rPr>
        <w:t xml:space="preserve"> أن صاحب الجواهر من الذين لا يقولون باشتراط الاستئذان</w:t>
      </w:r>
      <w:r w:rsidR="003A5887" w:rsidRPr="005776CA">
        <w:rPr>
          <w:rFonts w:hint="cs"/>
          <w:sz w:val="27"/>
          <w:rtl/>
        </w:rPr>
        <w:t>.</w:t>
      </w:r>
      <w:r w:rsidRPr="005776CA">
        <w:rPr>
          <w:rFonts w:hint="cs"/>
          <w:sz w:val="27"/>
          <w:rtl/>
        </w:rPr>
        <w:t xml:space="preserve"> وقد أشكل على فتوى المحق</w:t>
      </w:r>
      <w:r w:rsidR="003A5887" w:rsidRPr="005776CA">
        <w:rPr>
          <w:rFonts w:hint="cs"/>
          <w:sz w:val="27"/>
          <w:rtl/>
        </w:rPr>
        <w:t>ِّ</w:t>
      </w:r>
      <w:r w:rsidRPr="005776CA">
        <w:rPr>
          <w:rFonts w:hint="cs"/>
          <w:sz w:val="27"/>
          <w:rtl/>
        </w:rPr>
        <w:t>ق بعدم وجود دليل</w:t>
      </w:r>
      <w:r w:rsidR="003A5887" w:rsidRPr="005776CA">
        <w:rPr>
          <w:rFonts w:hint="cs"/>
          <w:sz w:val="27"/>
          <w:rtl/>
        </w:rPr>
        <w:t>ٍ</w:t>
      </w:r>
      <w:r w:rsidRPr="005776CA">
        <w:rPr>
          <w:rFonts w:hint="cs"/>
          <w:sz w:val="27"/>
          <w:rtl/>
        </w:rPr>
        <w:t xml:space="preserve"> على اعتبار الإذن في استيفاء القصاص بعد صدور الحكم من قبل الحاكم، بل ظاهر الكتاب والسن</w:t>
      </w:r>
      <w:r w:rsidR="003A5887" w:rsidRPr="005776CA">
        <w:rPr>
          <w:rFonts w:hint="cs"/>
          <w:sz w:val="27"/>
          <w:rtl/>
        </w:rPr>
        <w:t>ّ</w:t>
      </w:r>
      <w:r w:rsidRPr="005776CA">
        <w:rPr>
          <w:rFonts w:hint="cs"/>
          <w:sz w:val="27"/>
          <w:rtl/>
        </w:rPr>
        <w:t>ة على خلافه</w:t>
      </w:r>
      <w:r w:rsidR="003A5887" w:rsidRPr="005776CA">
        <w:rPr>
          <w:rFonts w:hint="cs"/>
          <w:sz w:val="27"/>
          <w:rtl/>
        </w:rPr>
        <w:t>؛</w:t>
      </w:r>
      <w:r w:rsidRPr="005776CA">
        <w:rPr>
          <w:rFonts w:hint="cs"/>
          <w:sz w:val="27"/>
          <w:rtl/>
        </w:rPr>
        <w:t xml:space="preserve"> وذلك إذ يقول: </w:t>
      </w:r>
      <w:r w:rsidRPr="005776CA">
        <w:rPr>
          <w:rFonts w:hint="eastAsia"/>
          <w:sz w:val="24"/>
          <w:szCs w:val="24"/>
          <w:rtl/>
        </w:rPr>
        <w:t>«</w:t>
      </w:r>
      <w:r w:rsidRPr="005776CA">
        <w:rPr>
          <w:rFonts w:hint="cs"/>
          <w:sz w:val="27"/>
          <w:rtl/>
        </w:rPr>
        <w:t>ولو</w:t>
      </w:r>
      <w:r w:rsidRPr="005776CA">
        <w:rPr>
          <w:sz w:val="27"/>
          <w:rtl/>
        </w:rPr>
        <w:t xml:space="preserve"> </w:t>
      </w:r>
      <w:r w:rsidRPr="005776CA">
        <w:rPr>
          <w:rFonts w:hint="cs"/>
          <w:sz w:val="27"/>
          <w:rtl/>
        </w:rPr>
        <w:t>كان</w:t>
      </w:r>
      <w:r w:rsidRPr="005776CA">
        <w:rPr>
          <w:sz w:val="27"/>
          <w:rtl/>
        </w:rPr>
        <w:t xml:space="preserve"> </w:t>
      </w:r>
      <w:r w:rsidRPr="005776CA">
        <w:rPr>
          <w:rFonts w:hint="cs"/>
          <w:sz w:val="27"/>
          <w:rtl/>
        </w:rPr>
        <w:t>المحكوم</w:t>
      </w:r>
      <w:r w:rsidRPr="005776CA">
        <w:rPr>
          <w:sz w:val="27"/>
          <w:rtl/>
        </w:rPr>
        <w:t xml:space="preserve"> </w:t>
      </w:r>
      <w:r w:rsidRPr="005776CA">
        <w:rPr>
          <w:rFonts w:hint="cs"/>
          <w:sz w:val="27"/>
          <w:rtl/>
        </w:rPr>
        <w:t>به</w:t>
      </w:r>
      <w:r w:rsidRPr="005776CA">
        <w:rPr>
          <w:sz w:val="27"/>
          <w:rtl/>
        </w:rPr>
        <w:t xml:space="preserve"> </w:t>
      </w:r>
      <w:r w:rsidRPr="005776CA">
        <w:rPr>
          <w:rFonts w:hint="cs"/>
          <w:sz w:val="27"/>
          <w:rtl/>
        </w:rPr>
        <w:t>القصاص</w:t>
      </w:r>
      <w:r w:rsidR="003A5887" w:rsidRPr="005776CA">
        <w:rPr>
          <w:rFonts w:hint="cs"/>
          <w:sz w:val="27"/>
          <w:rtl/>
        </w:rPr>
        <w:t>،</w:t>
      </w:r>
      <w:r w:rsidRPr="005776CA">
        <w:rPr>
          <w:sz w:val="27"/>
          <w:rtl/>
        </w:rPr>
        <w:t xml:space="preserve"> </w:t>
      </w:r>
      <w:r w:rsidRPr="005776CA">
        <w:rPr>
          <w:rFonts w:hint="cs"/>
          <w:sz w:val="27"/>
          <w:rtl/>
        </w:rPr>
        <w:t>وكان</w:t>
      </w:r>
      <w:r w:rsidRPr="005776CA">
        <w:rPr>
          <w:sz w:val="27"/>
          <w:rtl/>
        </w:rPr>
        <w:t xml:space="preserve"> </w:t>
      </w:r>
      <w:r w:rsidRPr="005776CA">
        <w:rPr>
          <w:rFonts w:hint="cs"/>
          <w:sz w:val="27"/>
          <w:rtl/>
        </w:rPr>
        <w:t>المباشر له ـ</w:t>
      </w:r>
      <w:r w:rsidRPr="005776CA">
        <w:rPr>
          <w:sz w:val="27"/>
          <w:rtl/>
        </w:rPr>
        <w:t xml:space="preserve"> </w:t>
      </w:r>
      <w:r w:rsidRPr="005776CA">
        <w:rPr>
          <w:rFonts w:hint="cs"/>
          <w:sz w:val="27"/>
          <w:rtl/>
        </w:rPr>
        <w:t>أي</w:t>
      </w:r>
      <w:r w:rsidRPr="005776CA">
        <w:rPr>
          <w:sz w:val="27"/>
          <w:rtl/>
        </w:rPr>
        <w:t xml:space="preserve"> </w:t>
      </w:r>
      <w:r w:rsidRPr="005776CA">
        <w:rPr>
          <w:rFonts w:hint="cs"/>
          <w:sz w:val="27"/>
          <w:rtl/>
        </w:rPr>
        <w:t>القصاص ـ</w:t>
      </w:r>
      <w:r w:rsidRPr="005776CA">
        <w:rPr>
          <w:sz w:val="27"/>
          <w:rtl/>
        </w:rPr>
        <w:t xml:space="preserve"> </w:t>
      </w:r>
      <w:r w:rsidRPr="005776CA">
        <w:rPr>
          <w:rFonts w:hint="cs"/>
          <w:sz w:val="27"/>
          <w:rtl/>
        </w:rPr>
        <w:t>هو</w:t>
      </w:r>
      <w:r w:rsidRPr="005776CA">
        <w:rPr>
          <w:sz w:val="27"/>
          <w:rtl/>
        </w:rPr>
        <w:t xml:space="preserve"> </w:t>
      </w:r>
      <w:r w:rsidRPr="005776CA">
        <w:rPr>
          <w:rFonts w:hint="cs"/>
          <w:sz w:val="27"/>
          <w:rtl/>
        </w:rPr>
        <w:t>ال</w:t>
      </w:r>
      <w:r w:rsidR="0012630A">
        <w:rPr>
          <w:rFonts w:hint="cs"/>
          <w:sz w:val="27"/>
          <w:rtl/>
        </w:rPr>
        <w:t>وليّ</w:t>
      </w:r>
      <w:r w:rsidR="003A5887" w:rsidRPr="005776CA">
        <w:rPr>
          <w:rFonts w:hint="cs"/>
          <w:sz w:val="27"/>
          <w:rtl/>
        </w:rPr>
        <w:t>،</w:t>
      </w:r>
      <w:r w:rsidRPr="005776CA">
        <w:rPr>
          <w:sz w:val="27"/>
          <w:rtl/>
        </w:rPr>
        <w:t xml:space="preserve"> </w:t>
      </w:r>
      <w:r w:rsidRPr="005776CA">
        <w:rPr>
          <w:rFonts w:hint="cs"/>
          <w:sz w:val="27"/>
          <w:rtl/>
        </w:rPr>
        <w:t>ففي</w:t>
      </w:r>
      <w:r w:rsidRPr="005776CA">
        <w:rPr>
          <w:sz w:val="27"/>
          <w:rtl/>
        </w:rPr>
        <w:t xml:space="preserve"> </w:t>
      </w:r>
      <w:r w:rsidRPr="005776CA">
        <w:rPr>
          <w:rFonts w:hint="cs"/>
          <w:sz w:val="27"/>
          <w:rtl/>
        </w:rPr>
        <w:t>ضمانه ـ</w:t>
      </w:r>
      <w:r w:rsidRPr="005776CA">
        <w:rPr>
          <w:sz w:val="27"/>
          <w:rtl/>
        </w:rPr>
        <w:t xml:space="preserve"> </w:t>
      </w:r>
      <w:r w:rsidRPr="005776CA">
        <w:rPr>
          <w:rFonts w:hint="cs"/>
          <w:sz w:val="27"/>
          <w:rtl/>
        </w:rPr>
        <w:t>أي</w:t>
      </w:r>
      <w:r w:rsidRPr="005776CA">
        <w:rPr>
          <w:sz w:val="27"/>
          <w:rtl/>
        </w:rPr>
        <w:t xml:space="preserve"> </w:t>
      </w:r>
      <w:r w:rsidRPr="005776CA">
        <w:rPr>
          <w:rFonts w:hint="cs"/>
          <w:sz w:val="27"/>
          <w:rtl/>
        </w:rPr>
        <w:t>ال</w:t>
      </w:r>
      <w:r w:rsidR="0012630A">
        <w:rPr>
          <w:rFonts w:hint="cs"/>
          <w:sz w:val="27"/>
          <w:rtl/>
        </w:rPr>
        <w:t>وليّ</w:t>
      </w:r>
      <w:r w:rsidRPr="005776CA">
        <w:rPr>
          <w:rFonts w:hint="cs"/>
          <w:sz w:val="27"/>
          <w:rtl/>
        </w:rPr>
        <w:t xml:space="preserve"> ـ ترد</w:t>
      </w:r>
      <w:r w:rsidR="003A5887" w:rsidRPr="005776CA">
        <w:rPr>
          <w:rFonts w:hint="cs"/>
          <w:sz w:val="27"/>
          <w:rtl/>
        </w:rPr>
        <w:t>ُّ</w:t>
      </w:r>
      <w:r w:rsidRPr="005776CA">
        <w:rPr>
          <w:rFonts w:hint="cs"/>
          <w:sz w:val="27"/>
          <w:rtl/>
        </w:rPr>
        <w:t>د</w:t>
      </w:r>
      <w:r w:rsidR="003A5887" w:rsidRPr="005776CA">
        <w:rPr>
          <w:rFonts w:hint="cs"/>
          <w:sz w:val="27"/>
          <w:rtl/>
        </w:rPr>
        <w:t xml:space="preserve">ٌ، </w:t>
      </w:r>
      <w:r w:rsidRPr="005776CA">
        <w:rPr>
          <w:rFonts w:hint="cs"/>
          <w:sz w:val="27"/>
          <w:rtl/>
        </w:rPr>
        <w:t>من</w:t>
      </w:r>
      <w:r w:rsidRPr="005776CA">
        <w:rPr>
          <w:sz w:val="27"/>
          <w:rtl/>
        </w:rPr>
        <w:t xml:space="preserve"> </w:t>
      </w:r>
      <w:r w:rsidRPr="005776CA">
        <w:rPr>
          <w:rFonts w:hint="cs"/>
          <w:sz w:val="27"/>
          <w:rtl/>
        </w:rPr>
        <w:t>مباشرته لل</w:t>
      </w:r>
      <w:r w:rsidR="003A5887" w:rsidRPr="005776CA">
        <w:rPr>
          <w:rFonts w:hint="cs"/>
          <w:sz w:val="27"/>
          <w:rtl/>
        </w:rPr>
        <w:t>ف</w:t>
      </w:r>
      <w:r w:rsidRPr="005776CA">
        <w:rPr>
          <w:rFonts w:hint="cs"/>
          <w:sz w:val="27"/>
          <w:rtl/>
        </w:rPr>
        <w:t>عل ومن</w:t>
      </w:r>
      <w:r w:rsidRPr="005776CA">
        <w:rPr>
          <w:sz w:val="27"/>
          <w:rtl/>
        </w:rPr>
        <w:t xml:space="preserve"> </w:t>
      </w:r>
      <w:r w:rsidRPr="005776CA">
        <w:rPr>
          <w:rFonts w:hint="cs"/>
          <w:sz w:val="27"/>
          <w:rtl/>
        </w:rPr>
        <w:t>قو</w:t>
      </w:r>
      <w:r w:rsidR="003A5887" w:rsidRPr="005776CA">
        <w:rPr>
          <w:rFonts w:hint="cs"/>
          <w:sz w:val="27"/>
          <w:rtl/>
        </w:rPr>
        <w:t>ّ</w:t>
      </w:r>
      <w:r w:rsidRPr="005776CA">
        <w:rPr>
          <w:rFonts w:hint="cs"/>
          <w:sz w:val="27"/>
          <w:rtl/>
        </w:rPr>
        <w:t>ة</w:t>
      </w:r>
      <w:r w:rsidRPr="005776CA">
        <w:rPr>
          <w:sz w:val="27"/>
          <w:rtl/>
        </w:rPr>
        <w:t xml:space="preserve"> </w:t>
      </w:r>
      <w:r w:rsidRPr="005776CA">
        <w:rPr>
          <w:rFonts w:hint="cs"/>
          <w:sz w:val="27"/>
          <w:rtl/>
        </w:rPr>
        <w:t>سببية</w:t>
      </w:r>
      <w:r w:rsidRPr="005776CA">
        <w:rPr>
          <w:sz w:val="27"/>
          <w:rtl/>
        </w:rPr>
        <w:t xml:space="preserve"> </w:t>
      </w:r>
      <w:r w:rsidRPr="005776CA">
        <w:rPr>
          <w:rFonts w:hint="cs"/>
          <w:sz w:val="27"/>
          <w:rtl/>
        </w:rPr>
        <w:t>حكم</w:t>
      </w:r>
      <w:r w:rsidRPr="005776CA">
        <w:rPr>
          <w:sz w:val="27"/>
          <w:rtl/>
        </w:rPr>
        <w:t xml:space="preserve"> </w:t>
      </w:r>
      <w:r w:rsidRPr="005776CA">
        <w:rPr>
          <w:rFonts w:hint="cs"/>
          <w:sz w:val="27"/>
          <w:rtl/>
        </w:rPr>
        <w:t>الحاكم</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ذلك، والأشبه</w:t>
      </w:r>
      <w:r w:rsidRPr="005776CA">
        <w:rPr>
          <w:sz w:val="27"/>
          <w:rtl/>
        </w:rPr>
        <w:t xml:space="preserve"> </w:t>
      </w:r>
      <w:r w:rsidR="003A5887" w:rsidRPr="005776CA">
        <w:rPr>
          <w:rFonts w:hint="cs"/>
          <w:sz w:val="27"/>
          <w:rtl/>
        </w:rPr>
        <w:t>عند المص</w:t>
      </w:r>
      <w:r w:rsidRPr="005776CA">
        <w:rPr>
          <w:rFonts w:hint="cs"/>
          <w:sz w:val="27"/>
          <w:rtl/>
        </w:rPr>
        <w:t>ن</w:t>
      </w:r>
      <w:r w:rsidR="003A5887" w:rsidRPr="005776CA">
        <w:rPr>
          <w:rFonts w:hint="cs"/>
          <w:sz w:val="27"/>
          <w:rtl/>
        </w:rPr>
        <w:t>ِّ</w:t>
      </w:r>
      <w:r w:rsidRPr="005776CA">
        <w:rPr>
          <w:rFonts w:hint="cs"/>
          <w:sz w:val="27"/>
          <w:rtl/>
        </w:rPr>
        <w:t xml:space="preserve">ف </w:t>
      </w:r>
      <w:r w:rsidRPr="005776CA">
        <w:rPr>
          <w:rFonts w:hint="cs"/>
          <w:bCs/>
          <w:sz w:val="27"/>
          <w:rtl/>
        </w:rPr>
        <w:t xml:space="preserve">ـ </w:t>
      </w:r>
      <w:r w:rsidRPr="005776CA">
        <w:rPr>
          <w:rFonts w:hint="cs"/>
          <w:sz w:val="27"/>
          <w:rtl/>
        </w:rPr>
        <w:t>وتبعه</w:t>
      </w:r>
      <w:r w:rsidRPr="005776CA">
        <w:rPr>
          <w:sz w:val="27"/>
          <w:rtl/>
        </w:rPr>
        <w:t xml:space="preserve"> </w:t>
      </w:r>
      <w:r w:rsidRPr="005776CA">
        <w:rPr>
          <w:rFonts w:hint="cs"/>
          <w:sz w:val="27"/>
          <w:rtl/>
        </w:rPr>
        <w:t>الفاضل</w:t>
      </w:r>
      <w:r w:rsidRPr="005776CA">
        <w:rPr>
          <w:sz w:val="27"/>
          <w:rtl/>
        </w:rPr>
        <w:t xml:space="preserve"> </w:t>
      </w:r>
      <w:r w:rsidRPr="005776CA">
        <w:rPr>
          <w:rFonts w:hint="cs"/>
          <w:bCs/>
          <w:sz w:val="27"/>
          <w:rtl/>
        </w:rPr>
        <w:t xml:space="preserve">ـ </w:t>
      </w:r>
      <w:r w:rsidRPr="005776CA">
        <w:rPr>
          <w:rFonts w:hint="cs"/>
          <w:sz w:val="27"/>
          <w:rtl/>
        </w:rPr>
        <w:t>أنه</w:t>
      </w:r>
      <w:r w:rsidRPr="005776CA">
        <w:rPr>
          <w:sz w:val="27"/>
          <w:rtl/>
        </w:rPr>
        <w:t xml:space="preserve"> </w:t>
      </w:r>
      <w:r w:rsidRPr="005776CA">
        <w:rPr>
          <w:rFonts w:hint="cs"/>
          <w:sz w:val="27"/>
          <w:rtl/>
        </w:rPr>
        <w:t>لا يضمن</w:t>
      </w:r>
      <w:r w:rsidRPr="005776CA">
        <w:rPr>
          <w:sz w:val="27"/>
          <w:rtl/>
        </w:rPr>
        <w:t xml:space="preserve"> </w:t>
      </w:r>
      <w:r w:rsidRPr="005776CA">
        <w:rPr>
          <w:rFonts w:hint="cs"/>
          <w:sz w:val="27"/>
          <w:rtl/>
        </w:rPr>
        <w:t>مع</w:t>
      </w:r>
      <w:r w:rsidRPr="005776CA">
        <w:rPr>
          <w:sz w:val="27"/>
          <w:rtl/>
        </w:rPr>
        <w:t xml:space="preserve"> </w:t>
      </w:r>
      <w:r w:rsidRPr="005776CA">
        <w:rPr>
          <w:rFonts w:hint="cs"/>
          <w:sz w:val="27"/>
          <w:rtl/>
        </w:rPr>
        <w:t>حكم</w:t>
      </w:r>
      <w:r w:rsidRPr="005776CA">
        <w:rPr>
          <w:sz w:val="27"/>
          <w:rtl/>
        </w:rPr>
        <w:t xml:space="preserve"> </w:t>
      </w:r>
      <w:r w:rsidRPr="005776CA">
        <w:rPr>
          <w:rFonts w:hint="cs"/>
          <w:sz w:val="27"/>
          <w:rtl/>
        </w:rPr>
        <w:t>الحاكم</w:t>
      </w:r>
      <w:r w:rsidRPr="005776CA">
        <w:rPr>
          <w:sz w:val="27"/>
          <w:rtl/>
        </w:rPr>
        <w:t xml:space="preserve"> </w:t>
      </w:r>
      <w:r w:rsidRPr="005776CA">
        <w:rPr>
          <w:rFonts w:hint="cs"/>
          <w:sz w:val="27"/>
          <w:rtl/>
        </w:rPr>
        <w:t>وإذنه، ولكن</w:t>
      </w:r>
      <w:r w:rsidR="003A5887" w:rsidRPr="005776CA">
        <w:rPr>
          <w:rFonts w:hint="cs"/>
          <w:sz w:val="27"/>
          <w:rtl/>
        </w:rPr>
        <w:t>ْ</w:t>
      </w:r>
      <w:r w:rsidRPr="005776CA">
        <w:rPr>
          <w:sz w:val="27"/>
          <w:rtl/>
        </w:rPr>
        <w:t xml:space="preserve"> </w:t>
      </w:r>
      <w:r w:rsidRPr="005776CA">
        <w:rPr>
          <w:rFonts w:hint="cs"/>
          <w:sz w:val="27"/>
          <w:rtl/>
        </w:rPr>
        <w:t>لو قتل</w:t>
      </w:r>
      <w:r w:rsidRPr="005776CA">
        <w:rPr>
          <w:sz w:val="27"/>
          <w:rtl/>
        </w:rPr>
        <w:t xml:space="preserve"> </w:t>
      </w:r>
      <w:r w:rsidRPr="005776CA">
        <w:rPr>
          <w:rFonts w:hint="cs"/>
          <w:sz w:val="27"/>
          <w:rtl/>
        </w:rPr>
        <w:t>بعد</w:t>
      </w:r>
      <w:r w:rsidRPr="005776CA">
        <w:rPr>
          <w:sz w:val="27"/>
          <w:rtl/>
        </w:rPr>
        <w:t xml:space="preserve"> </w:t>
      </w:r>
      <w:r w:rsidRPr="005776CA">
        <w:rPr>
          <w:rFonts w:hint="cs"/>
          <w:sz w:val="27"/>
          <w:rtl/>
        </w:rPr>
        <w:t>الحكم</w:t>
      </w:r>
      <w:r w:rsidRPr="005776CA">
        <w:rPr>
          <w:sz w:val="27"/>
          <w:rtl/>
        </w:rPr>
        <w:t xml:space="preserve"> </w:t>
      </w:r>
      <w:r w:rsidRPr="005776CA">
        <w:rPr>
          <w:rFonts w:hint="cs"/>
          <w:sz w:val="27"/>
          <w:rtl/>
        </w:rPr>
        <w:t>وقبل</w:t>
      </w:r>
      <w:r w:rsidRPr="005776CA">
        <w:rPr>
          <w:sz w:val="27"/>
          <w:rtl/>
        </w:rPr>
        <w:t xml:space="preserve"> </w:t>
      </w:r>
      <w:r w:rsidRPr="005776CA">
        <w:rPr>
          <w:rFonts w:hint="cs"/>
          <w:sz w:val="27"/>
          <w:rtl/>
        </w:rPr>
        <w:t>الإذن</w:t>
      </w:r>
      <w:r w:rsidRPr="005776CA">
        <w:rPr>
          <w:sz w:val="27"/>
          <w:rtl/>
        </w:rPr>
        <w:t xml:space="preserve"> </w:t>
      </w:r>
      <w:r w:rsidRPr="005776CA">
        <w:rPr>
          <w:rFonts w:hint="cs"/>
          <w:sz w:val="27"/>
          <w:rtl/>
        </w:rPr>
        <w:t>ضمن</w:t>
      </w:r>
      <w:r w:rsidRPr="005776CA">
        <w:rPr>
          <w:sz w:val="27"/>
          <w:rtl/>
        </w:rPr>
        <w:t xml:space="preserve"> </w:t>
      </w:r>
      <w:r w:rsidRPr="005776CA">
        <w:rPr>
          <w:rFonts w:hint="cs"/>
          <w:sz w:val="27"/>
          <w:rtl/>
        </w:rPr>
        <w:t>الدية</w:t>
      </w:r>
      <w:r w:rsidR="003A5887" w:rsidRPr="005776CA">
        <w:rPr>
          <w:rFonts w:hint="cs"/>
          <w:sz w:val="27"/>
          <w:rtl/>
        </w:rPr>
        <w:t>،</w:t>
      </w:r>
      <w:r w:rsidRPr="005776CA">
        <w:rPr>
          <w:sz w:val="27"/>
          <w:rtl/>
        </w:rPr>
        <w:t xml:space="preserve"> </w:t>
      </w:r>
      <w:r w:rsidRPr="005776CA">
        <w:rPr>
          <w:rFonts w:hint="cs"/>
          <w:sz w:val="27"/>
          <w:rtl/>
        </w:rPr>
        <w:t>فضلاً عم</w:t>
      </w:r>
      <w:r w:rsidR="003A5887" w:rsidRPr="005776CA">
        <w:rPr>
          <w:rFonts w:hint="cs"/>
          <w:sz w:val="27"/>
          <w:rtl/>
        </w:rPr>
        <w:t>ّ</w:t>
      </w:r>
      <w:r w:rsidRPr="005776CA">
        <w:rPr>
          <w:rFonts w:hint="cs"/>
          <w:sz w:val="27"/>
          <w:rtl/>
        </w:rPr>
        <w:t>ا</w:t>
      </w:r>
      <w:r w:rsidRPr="005776CA">
        <w:rPr>
          <w:sz w:val="27"/>
          <w:rtl/>
        </w:rPr>
        <w:t xml:space="preserve"> </w:t>
      </w:r>
      <w:r w:rsidRPr="005776CA">
        <w:rPr>
          <w:rFonts w:hint="cs"/>
          <w:sz w:val="27"/>
          <w:rtl/>
        </w:rPr>
        <w:t>لو</w:t>
      </w:r>
      <w:r w:rsidRPr="005776CA">
        <w:rPr>
          <w:sz w:val="27"/>
          <w:rtl/>
        </w:rPr>
        <w:t xml:space="preserve"> </w:t>
      </w:r>
      <w:r w:rsidRPr="005776CA">
        <w:rPr>
          <w:rFonts w:hint="cs"/>
          <w:sz w:val="27"/>
          <w:rtl/>
        </w:rPr>
        <w:t>كان</w:t>
      </w:r>
      <w:r w:rsidRPr="005776CA">
        <w:rPr>
          <w:sz w:val="27"/>
          <w:rtl/>
        </w:rPr>
        <w:t xml:space="preserve"> </w:t>
      </w:r>
      <w:r w:rsidRPr="005776CA">
        <w:rPr>
          <w:rFonts w:hint="cs"/>
          <w:sz w:val="27"/>
          <w:rtl/>
        </w:rPr>
        <w:t>قبل</w:t>
      </w:r>
      <w:r w:rsidRPr="005776CA">
        <w:rPr>
          <w:sz w:val="27"/>
          <w:rtl/>
        </w:rPr>
        <w:t xml:space="preserve"> </w:t>
      </w:r>
      <w:r w:rsidRPr="005776CA">
        <w:rPr>
          <w:rFonts w:hint="cs"/>
          <w:sz w:val="27"/>
          <w:rtl/>
        </w:rPr>
        <w:t>الحكم</w:t>
      </w:r>
      <w:r w:rsidR="003A5887" w:rsidRPr="005776CA">
        <w:rPr>
          <w:sz w:val="27"/>
          <w:rtl/>
        </w:rPr>
        <w:t>.</w:t>
      </w:r>
    </w:p>
    <w:p w:rsidR="003A5887" w:rsidRPr="005776CA" w:rsidRDefault="004859DA" w:rsidP="00F054F3">
      <w:pPr>
        <w:rPr>
          <w:sz w:val="27"/>
          <w:rtl/>
        </w:rPr>
      </w:pPr>
      <w:r w:rsidRPr="005776CA">
        <w:rPr>
          <w:rFonts w:hint="cs"/>
          <w:sz w:val="27"/>
          <w:rtl/>
        </w:rPr>
        <w:t>وقد</w:t>
      </w:r>
      <w:r w:rsidRPr="005776CA">
        <w:rPr>
          <w:sz w:val="27"/>
          <w:rtl/>
        </w:rPr>
        <w:t xml:space="preserve"> </w:t>
      </w:r>
      <w:r w:rsidRPr="005776CA">
        <w:rPr>
          <w:rFonts w:hint="cs"/>
          <w:sz w:val="27"/>
          <w:rtl/>
        </w:rPr>
        <w:t>ي</w:t>
      </w:r>
      <w:r w:rsidR="00064CB4">
        <w:rPr>
          <w:rFonts w:hint="cs"/>
          <w:sz w:val="27"/>
          <w:rtl/>
        </w:rPr>
        <w:t>ُ</w:t>
      </w:r>
      <w:r w:rsidRPr="005776CA">
        <w:rPr>
          <w:rFonts w:hint="cs"/>
          <w:sz w:val="27"/>
          <w:rtl/>
        </w:rPr>
        <w:t>ناق</w:t>
      </w:r>
      <w:r w:rsidR="003A5887" w:rsidRPr="005776CA">
        <w:rPr>
          <w:rFonts w:hint="cs"/>
          <w:sz w:val="27"/>
          <w:rtl/>
        </w:rPr>
        <w:t>َ</w:t>
      </w:r>
      <w:r w:rsidRPr="005776CA">
        <w:rPr>
          <w:rFonts w:hint="cs"/>
          <w:sz w:val="27"/>
          <w:rtl/>
        </w:rPr>
        <w:t>ش أو</w:t>
      </w:r>
      <w:r w:rsidR="003A5887" w:rsidRPr="005776CA">
        <w:rPr>
          <w:rFonts w:hint="cs"/>
          <w:sz w:val="27"/>
          <w:rtl/>
        </w:rPr>
        <w:t>ّ</w:t>
      </w:r>
      <w:r w:rsidRPr="005776CA">
        <w:rPr>
          <w:rFonts w:hint="cs"/>
          <w:sz w:val="27"/>
          <w:rtl/>
        </w:rPr>
        <w:t>لاً بعدم</w:t>
      </w:r>
      <w:r w:rsidRPr="005776CA">
        <w:rPr>
          <w:sz w:val="27"/>
          <w:rtl/>
        </w:rPr>
        <w:t xml:space="preserve"> </w:t>
      </w:r>
      <w:r w:rsidRPr="005776CA">
        <w:rPr>
          <w:rFonts w:hint="cs"/>
          <w:sz w:val="27"/>
          <w:rtl/>
        </w:rPr>
        <w:t>ما</w:t>
      </w:r>
      <w:r w:rsidRPr="005776CA">
        <w:rPr>
          <w:sz w:val="27"/>
          <w:rtl/>
        </w:rPr>
        <w:t xml:space="preserve"> </w:t>
      </w:r>
      <w:r w:rsidRPr="005776CA">
        <w:rPr>
          <w:rFonts w:hint="cs"/>
          <w:sz w:val="27"/>
          <w:rtl/>
        </w:rPr>
        <w:t>يدل</w:t>
      </w:r>
      <w:r w:rsidR="003A5887" w:rsidRPr="005776CA">
        <w:rPr>
          <w:rFonts w:hint="cs"/>
          <w:sz w:val="27"/>
          <w:rtl/>
        </w:rPr>
        <w:t>ّ</w:t>
      </w:r>
      <w:r w:rsidRPr="005776CA">
        <w:rPr>
          <w:sz w:val="27"/>
          <w:rtl/>
        </w:rPr>
        <w:t xml:space="preserve"> </w:t>
      </w:r>
      <w:r w:rsidRPr="005776CA">
        <w:rPr>
          <w:rFonts w:hint="cs"/>
          <w:sz w:val="27"/>
          <w:rtl/>
        </w:rPr>
        <w:t>على</w:t>
      </w:r>
      <w:r w:rsidRPr="005776CA">
        <w:rPr>
          <w:sz w:val="27"/>
          <w:rtl/>
        </w:rPr>
        <w:t xml:space="preserve"> </w:t>
      </w:r>
      <w:r w:rsidRPr="005776CA">
        <w:rPr>
          <w:rFonts w:hint="cs"/>
          <w:sz w:val="27"/>
          <w:rtl/>
        </w:rPr>
        <w:t>اعتبار</w:t>
      </w:r>
      <w:r w:rsidRPr="005776CA">
        <w:rPr>
          <w:sz w:val="27"/>
          <w:rtl/>
        </w:rPr>
        <w:t xml:space="preserve"> </w:t>
      </w:r>
      <w:r w:rsidRPr="005776CA">
        <w:rPr>
          <w:rFonts w:hint="cs"/>
          <w:sz w:val="27"/>
          <w:rtl/>
        </w:rPr>
        <w:t>الإذن</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الاستيفاء</w:t>
      </w:r>
      <w:r w:rsidRPr="005776CA">
        <w:rPr>
          <w:sz w:val="27"/>
          <w:rtl/>
        </w:rPr>
        <w:t xml:space="preserve"> </w:t>
      </w:r>
      <w:r w:rsidRPr="005776CA">
        <w:rPr>
          <w:rFonts w:hint="cs"/>
          <w:sz w:val="27"/>
          <w:rtl/>
        </w:rPr>
        <w:t>بعد</w:t>
      </w:r>
      <w:r w:rsidRPr="005776CA">
        <w:rPr>
          <w:sz w:val="27"/>
          <w:rtl/>
        </w:rPr>
        <w:t xml:space="preserve"> </w:t>
      </w:r>
      <w:r w:rsidRPr="005776CA">
        <w:rPr>
          <w:rFonts w:hint="cs"/>
          <w:sz w:val="27"/>
          <w:rtl/>
        </w:rPr>
        <w:t>الحكم، بل</w:t>
      </w:r>
      <w:r w:rsidRPr="005776CA">
        <w:rPr>
          <w:sz w:val="27"/>
          <w:rtl/>
        </w:rPr>
        <w:t xml:space="preserve"> </w:t>
      </w:r>
      <w:r w:rsidRPr="005776CA">
        <w:rPr>
          <w:rFonts w:hint="cs"/>
          <w:sz w:val="27"/>
          <w:rtl/>
        </w:rPr>
        <w:t>لعل</w:t>
      </w:r>
      <w:r w:rsidR="003A5887" w:rsidRPr="005776CA">
        <w:rPr>
          <w:rFonts w:hint="cs"/>
          <w:sz w:val="27"/>
          <w:rtl/>
        </w:rPr>
        <w:t>ّ</w:t>
      </w:r>
      <w:r w:rsidRPr="005776CA">
        <w:rPr>
          <w:sz w:val="27"/>
          <w:rtl/>
        </w:rPr>
        <w:t xml:space="preserve"> </w:t>
      </w:r>
      <w:r w:rsidRPr="005776CA">
        <w:rPr>
          <w:rFonts w:hint="cs"/>
          <w:sz w:val="27"/>
          <w:rtl/>
        </w:rPr>
        <w:t>ظاهر</w:t>
      </w:r>
      <w:r w:rsidRPr="005776CA">
        <w:rPr>
          <w:sz w:val="27"/>
          <w:rtl/>
        </w:rPr>
        <w:t xml:space="preserve"> </w:t>
      </w:r>
      <w:r w:rsidRPr="005776CA">
        <w:rPr>
          <w:rFonts w:hint="cs"/>
          <w:sz w:val="27"/>
          <w:rtl/>
        </w:rPr>
        <w:t>الأدلة</w:t>
      </w:r>
      <w:r w:rsidR="003A5887" w:rsidRPr="005776CA">
        <w:rPr>
          <w:rFonts w:hint="cs"/>
          <w:sz w:val="27"/>
          <w:rtl/>
        </w:rPr>
        <w:t>،</w:t>
      </w:r>
      <w:r w:rsidRPr="005776CA">
        <w:rPr>
          <w:rFonts w:hint="cs"/>
          <w:sz w:val="27"/>
          <w:rtl/>
        </w:rPr>
        <w:t xml:space="preserve"> كتاباً</w:t>
      </w:r>
      <w:r w:rsidRPr="005776CA">
        <w:rPr>
          <w:sz w:val="27"/>
          <w:rtl/>
        </w:rPr>
        <w:t xml:space="preserve"> </w:t>
      </w:r>
      <w:r w:rsidRPr="005776CA">
        <w:rPr>
          <w:rFonts w:hint="cs"/>
          <w:sz w:val="27"/>
          <w:rtl/>
        </w:rPr>
        <w:t>وسن</w:t>
      </w:r>
      <w:r w:rsidR="003A5887" w:rsidRPr="005776CA">
        <w:rPr>
          <w:rFonts w:hint="cs"/>
          <w:sz w:val="27"/>
          <w:rtl/>
        </w:rPr>
        <w:t>ّ</w:t>
      </w:r>
      <w:r w:rsidRPr="005776CA">
        <w:rPr>
          <w:rFonts w:hint="cs"/>
          <w:sz w:val="27"/>
          <w:rtl/>
        </w:rPr>
        <w:t>ة</w:t>
      </w:r>
      <w:r w:rsidR="003A5887" w:rsidRPr="005776CA">
        <w:rPr>
          <w:rFonts w:hint="cs"/>
          <w:sz w:val="27"/>
          <w:rtl/>
        </w:rPr>
        <w:t>،</w:t>
      </w:r>
      <w:r w:rsidRPr="005776CA">
        <w:rPr>
          <w:sz w:val="27"/>
          <w:rtl/>
        </w:rPr>
        <w:t xml:space="preserve"> </w:t>
      </w:r>
      <w:r w:rsidRPr="005776CA">
        <w:rPr>
          <w:rFonts w:hint="cs"/>
          <w:sz w:val="27"/>
          <w:rtl/>
        </w:rPr>
        <w:t>عدمه</w:t>
      </w:r>
      <w:r w:rsidRPr="005776CA">
        <w:rPr>
          <w:rFonts w:hint="eastAsia"/>
          <w:sz w:val="24"/>
          <w:szCs w:val="24"/>
          <w:rtl/>
        </w:rPr>
        <w:t>»</w:t>
      </w:r>
      <w:r w:rsidRPr="005776CA">
        <w:rPr>
          <w:sz w:val="27"/>
          <w:vertAlign w:val="superscript"/>
          <w:rtl/>
        </w:rPr>
        <w:t>(</w:t>
      </w:r>
      <w:r w:rsidRPr="005776CA">
        <w:rPr>
          <w:rStyle w:val="ac"/>
          <w:sz w:val="27"/>
          <w:rtl/>
        </w:rPr>
        <w:endnoteReference w:id="686"/>
      </w:r>
      <w:r w:rsidRPr="005776CA">
        <w:rPr>
          <w:sz w:val="27"/>
          <w:vertAlign w:val="superscript"/>
          <w:rtl/>
        </w:rPr>
        <w:t>)</w:t>
      </w:r>
      <w:r w:rsidR="003A5887" w:rsidRPr="005776CA">
        <w:rPr>
          <w:rFonts w:hint="cs"/>
          <w:sz w:val="27"/>
          <w:rtl/>
        </w:rPr>
        <w:t>.</w:t>
      </w:r>
    </w:p>
    <w:p w:rsidR="003A5887" w:rsidRPr="005776CA" w:rsidRDefault="004859DA" w:rsidP="00F054F3">
      <w:pPr>
        <w:rPr>
          <w:sz w:val="27"/>
          <w:rtl/>
        </w:rPr>
      </w:pPr>
      <w:r w:rsidRPr="005776CA">
        <w:rPr>
          <w:rFonts w:hint="cs"/>
          <w:sz w:val="27"/>
          <w:rtl/>
        </w:rPr>
        <w:t>وقد ارتضى الشهيد الثاني ـ على هامش هذا الكلام من المحق</w:t>
      </w:r>
      <w:r w:rsidR="003A5887" w:rsidRPr="005776CA">
        <w:rPr>
          <w:rFonts w:hint="cs"/>
          <w:sz w:val="27"/>
          <w:rtl/>
        </w:rPr>
        <w:t>ّ</w:t>
      </w:r>
      <w:r w:rsidRPr="005776CA">
        <w:rPr>
          <w:rFonts w:hint="cs"/>
          <w:sz w:val="27"/>
          <w:rtl/>
        </w:rPr>
        <w:t>ق الحل</w:t>
      </w:r>
      <w:r w:rsidR="003A5887" w:rsidRPr="005776CA">
        <w:rPr>
          <w:rFonts w:hint="cs"/>
          <w:sz w:val="27"/>
          <w:rtl/>
        </w:rPr>
        <w:t>ّ</w:t>
      </w:r>
      <w:r w:rsidRPr="005776CA">
        <w:rPr>
          <w:rFonts w:hint="cs"/>
          <w:sz w:val="27"/>
          <w:rtl/>
        </w:rPr>
        <w:t>ي ـ وجوب الاستئذان من الحاكم لاستيفاء القصاص بعد صدور الحكم بالقصاص</w:t>
      </w:r>
      <w:r w:rsidR="003A5887" w:rsidRPr="005776CA">
        <w:rPr>
          <w:rFonts w:hint="cs"/>
          <w:sz w:val="27"/>
          <w:rtl/>
        </w:rPr>
        <w:t>.</w:t>
      </w:r>
      <w:r w:rsidRPr="005776CA">
        <w:rPr>
          <w:rFonts w:hint="cs"/>
          <w:sz w:val="27"/>
          <w:rtl/>
        </w:rPr>
        <w:t xml:space="preserve"> ويعتبر فتوى المحقق الحلي بالضمان قائمة</w:t>
      </w:r>
      <w:r w:rsidR="003A5887" w:rsidRPr="005776CA">
        <w:rPr>
          <w:rFonts w:hint="cs"/>
          <w:sz w:val="27"/>
          <w:rtl/>
        </w:rPr>
        <w:t>ً</w:t>
      </w:r>
      <w:r w:rsidRPr="005776CA">
        <w:rPr>
          <w:rFonts w:hint="cs"/>
          <w:sz w:val="27"/>
          <w:rtl/>
        </w:rPr>
        <w:t xml:space="preserve"> على ذلك</w:t>
      </w:r>
      <w:r w:rsidRPr="005776CA">
        <w:rPr>
          <w:sz w:val="27"/>
          <w:vertAlign w:val="superscript"/>
          <w:rtl/>
        </w:rPr>
        <w:t>(</w:t>
      </w:r>
      <w:r w:rsidRPr="005776CA">
        <w:rPr>
          <w:rStyle w:val="ac"/>
          <w:sz w:val="27"/>
          <w:rtl/>
        </w:rPr>
        <w:endnoteReference w:id="687"/>
      </w:r>
      <w:r w:rsidRPr="005776CA">
        <w:rPr>
          <w:sz w:val="27"/>
          <w:vertAlign w:val="superscript"/>
          <w:rtl/>
        </w:rPr>
        <w:t>)</w:t>
      </w:r>
      <w:r w:rsidR="003A5887" w:rsidRPr="005776CA">
        <w:rPr>
          <w:rFonts w:hint="cs"/>
          <w:sz w:val="27"/>
          <w:rtl/>
        </w:rPr>
        <w:t>.</w:t>
      </w:r>
    </w:p>
    <w:p w:rsidR="003A5887" w:rsidRPr="005776CA" w:rsidRDefault="004859DA" w:rsidP="00F054F3">
      <w:pPr>
        <w:rPr>
          <w:sz w:val="27"/>
          <w:rtl/>
        </w:rPr>
      </w:pPr>
      <w:r w:rsidRPr="005776CA">
        <w:rPr>
          <w:rFonts w:hint="cs"/>
          <w:sz w:val="27"/>
          <w:rtl/>
        </w:rPr>
        <w:t>يُف</w:t>
      </w:r>
      <w:r w:rsidR="00064CB4">
        <w:rPr>
          <w:rFonts w:hint="cs"/>
          <w:sz w:val="27"/>
          <w:rtl/>
        </w:rPr>
        <w:t>ْ</w:t>
      </w:r>
      <w:r w:rsidRPr="005776CA">
        <w:rPr>
          <w:rFonts w:hint="cs"/>
          <w:sz w:val="27"/>
          <w:rtl/>
        </w:rPr>
        <w:t>ه</w:t>
      </w:r>
      <w:r w:rsidR="00064CB4">
        <w:rPr>
          <w:rFonts w:hint="cs"/>
          <w:sz w:val="27"/>
          <w:rtl/>
        </w:rPr>
        <w:t>َ</w:t>
      </w:r>
      <w:r w:rsidRPr="005776CA">
        <w:rPr>
          <w:rFonts w:hint="cs"/>
          <w:sz w:val="27"/>
          <w:rtl/>
        </w:rPr>
        <w:t>م من هذا الكلام أن الاستئذان من أجل استيفاء القصاص</w:t>
      </w:r>
      <w:r w:rsidR="003A5887" w:rsidRPr="005776CA">
        <w:rPr>
          <w:rFonts w:hint="cs"/>
          <w:sz w:val="27"/>
          <w:rtl/>
        </w:rPr>
        <w:t>،</w:t>
      </w:r>
      <w:r w:rsidRPr="005776CA">
        <w:rPr>
          <w:rFonts w:hint="cs"/>
          <w:sz w:val="27"/>
          <w:rtl/>
        </w:rPr>
        <w:t xml:space="preserve"> </w:t>
      </w:r>
      <w:r w:rsidR="00300CEF" w:rsidRPr="005776CA">
        <w:rPr>
          <w:rFonts w:hint="cs"/>
          <w:sz w:val="27"/>
          <w:rtl/>
        </w:rPr>
        <w:t>مضافاً إ</w:t>
      </w:r>
      <w:r w:rsidRPr="005776CA">
        <w:rPr>
          <w:rFonts w:hint="cs"/>
          <w:sz w:val="27"/>
          <w:rtl/>
        </w:rPr>
        <w:t>لى حكم الحاكم، كان مورداً للبحث بين الفقهاء، وأن فقهاء ـ من أمثال</w:t>
      </w:r>
      <w:r w:rsidR="003A5887" w:rsidRPr="005776CA">
        <w:rPr>
          <w:rFonts w:hint="cs"/>
          <w:sz w:val="27"/>
          <w:rtl/>
        </w:rPr>
        <w:t>:</w:t>
      </w:r>
      <w:r w:rsidRPr="005776CA">
        <w:rPr>
          <w:rFonts w:hint="cs"/>
          <w:sz w:val="27"/>
          <w:rtl/>
        </w:rPr>
        <w:t xml:space="preserve"> الشهيد الثاني ـ قد أفت</w:t>
      </w:r>
      <w:r w:rsidR="003A5887" w:rsidRPr="005776CA">
        <w:rPr>
          <w:rFonts w:hint="cs"/>
          <w:sz w:val="27"/>
          <w:rtl/>
        </w:rPr>
        <w:t>َ</w:t>
      </w:r>
      <w:r w:rsidRPr="005776CA">
        <w:rPr>
          <w:rFonts w:hint="cs"/>
          <w:sz w:val="27"/>
          <w:rtl/>
        </w:rPr>
        <w:t>و</w:t>
      </w:r>
      <w:r w:rsidR="003A5887" w:rsidRPr="005776CA">
        <w:rPr>
          <w:rFonts w:hint="cs"/>
          <w:sz w:val="27"/>
          <w:rtl/>
        </w:rPr>
        <w:t>ْ</w:t>
      </w:r>
      <w:r w:rsidRPr="005776CA">
        <w:rPr>
          <w:rFonts w:hint="cs"/>
          <w:sz w:val="27"/>
          <w:rtl/>
        </w:rPr>
        <w:t>ا بوجوب الاستئذان</w:t>
      </w:r>
      <w:r w:rsidR="003A5887" w:rsidRPr="005776CA">
        <w:rPr>
          <w:rFonts w:hint="cs"/>
          <w:sz w:val="27"/>
          <w:rtl/>
        </w:rPr>
        <w:t>.</w:t>
      </w:r>
    </w:p>
    <w:p w:rsidR="003A5887" w:rsidRPr="005776CA" w:rsidRDefault="004859DA" w:rsidP="00F054F3">
      <w:pPr>
        <w:rPr>
          <w:sz w:val="27"/>
          <w:rtl/>
        </w:rPr>
      </w:pPr>
      <w:r w:rsidRPr="005776CA">
        <w:rPr>
          <w:rFonts w:hint="cs"/>
          <w:sz w:val="27"/>
          <w:rtl/>
        </w:rPr>
        <w:t>كما يُف</w:t>
      </w:r>
      <w:r w:rsidR="00064CB4">
        <w:rPr>
          <w:rFonts w:hint="cs"/>
          <w:sz w:val="27"/>
          <w:rtl/>
        </w:rPr>
        <w:t>ْ</w:t>
      </w:r>
      <w:r w:rsidRPr="005776CA">
        <w:rPr>
          <w:rFonts w:hint="cs"/>
          <w:sz w:val="27"/>
          <w:rtl/>
        </w:rPr>
        <w:t>ه</w:t>
      </w:r>
      <w:r w:rsidR="00064CB4">
        <w:rPr>
          <w:rFonts w:hint="cs"/>
          <w:sz w:val="27"/>
          <w:rtl/>
        </w:rPr>
        <w:t>َ</w:t>
      </w:r>
      <w:r w:rsidRPr="005776CA">
        <w:rPr>
          <w:rFonts w:hint="cs"/>
          <w:sz w:val="27"/>
          <w:rtl/>
        </w:rPr>
        <w:t>م من عبارة المحق</w:t>
      </w:r>
      <w:r w:rsidR="003A5887" w:rsidRPr="005776CA">
        <w:rPr>
          <w:rFonts w:hint="cs"/>
          <w:sz w:val="27"/>
          <w:rtl/>
        </w:rPr>
        <w:t>ّ</w:t>
      </w:r>
      <w:r w:rsidRPr="005776CA">
        <w:rPr>
          <w:rFonts w:hint="cs"/>
          <w:sz w:val="27"/>
          <w:rtl/>
        </w:rPr>
        <w:t>ق الحل</w:t>
      </w:r>
      <w:r w:rsidR="003A5887" w:rsidRPr="005776CA">
        <w:rPr>
          <w:rFonts w:hint="cs"/>
          <w:sz w:val="27"/>
          <w:rtl/>
        </w:rPr>
        <w:t>ّ</w:t>
      </w:r>
      <w:r w:rsidRPr="005776CA">
        <w:rPr>
          <w:rFonts w:hint="cs"/>
          <w:sz w:val="27"/>
          <w:rtl/>
        </w:rPr>
        <w:t>ي في مسألة نقض حكم الحاكم شرطية الا</w:t>
      </w:r>
      <w:r w:rsidR="003A5887" w:rsidRPr="005776CA">
        <w:rPr>
          <w:rFonts w:hint="cs"/>
          <w:sz w:val="27"/>
          <w:rtl/>
        </w:rPr>
        <w:t>ستئذان في استيفاء القصاص أيضاً.</w:t>
      </w:r>
    </w:p>
    <w:p w:rsidR="004859DA" w:rsidRPr="005776CA" w:rsidRDefault="004859DA" w:rsidP="00F054F3">
      <w:pPr>
        <w:rPr>
          <w:bCs/>
          <w:sz w:val="27"/>
          <w:rtl/>
        </w:rPr>
      </w:pPr>
      <w:r w:rsidRPr="005776CA">
        <w:rPr>
          <w:rFonts w:hint="cs"/>
          <w:sz w:val="27"/>
          <w:rtl/>
        </w:rPr>
        <w:t>وعليه</w:t>
      </w:r>
      <w:r w:rsidR="003A5887" w:rsidRPr="005776CA">
        <w:rPr>
          <w:rFonts w:hint="cs"/>
          <w:sz w:val="27"/>
          <w:rtl/>
        </w:rPr>
        <w:t>،</w:t>
      </w:r>
      <w:r w:rsidRPr="005776CA">
        <w:rPr>
          <w:rFonts w:hint="cs"/>
          <w:sz w:val="27"/>
          <w:rtl/>
        </w:rPr>
        <w:t xml:space="preserve"> كما تصو</w:t>
      </w:r>
      <w:r w:rsidR="003A5887" w:rsidRPr="005776CA">
        <w:rPr>
          <w:rFonts w:hint="cs"/>
          <w:sz w:val="27"/>
          <w:rtl/>
        </w:rPr>
        <w:t>َّ</w:t>
      </w:r>
      <w:r w:rsidRPr="005776CA">
        <w:rPr>
          <w:rFonts w:hint="cs"/>
          <w:sz w:val="27"/>
          <w:rtl/>
        </w:rPr>
        <w:t>ر بعض المعاصرين</w:t>
      </w:r>
      <w:r w:rsidR="003A5887" w:rsidRPr="005776CA">
        <w:rPr>
          <w:rFonts w:hint="cs"/>
          <w:sz w:val="27"/>
          <w:rtl/>
        </w:rPr>
        <w:t>،</w:t>
      </w:r>
      <w:r w:rsidRPr="005776CA">
        <w:rPr>
          <w:rFonts w:hint="cs"/>
          <w:sz w:val="27"/>
          <w:rtl/>
        </w:rPr>
        <w:t xml:space="preserve"> فإن عدم وجوب الاستئذان في استيفاء القصاص بعد صدور الحكم بالقصاص ليس مت</w:t>
      </w:r>
      <w:r w:rsidR="003A5887" w:rsidRPr="005776CA">
        <w:rPr>
          <w:rFonts w:hint="cs"/>
          <w:sz w:val="27"/>
          <w:rtl/>
        </w:rPr>
        <w:t>ّ</w:t>
      </w:r>
      <w:r w:rsidRPr="005776CA">
        <w:rPr>
          <w:rFonts w:hint="cs"/>
          <w:sz w:val="27"/>
          <w:rtl/>
        </w:rPr>
        <w:t>فق</w:t>
      </w:r>
      <w:r w:rsidR="003A5887" w:rsidRPr="005776CA">
        <w:rPr>
          <w:rFonts w:hint="cs"/>
          <w:sz w:val="27"/>
          <w:rtl/>
        </w:rPr>
        <w:t>اً</w:t>
      </w:r>
      <w:r w:rsidRPr="005776CA">
        <w:rPr>
          <w:rFonts w:hint="cs"/>
          <w:sz w:val="27"/>
          <w:rtl/>
        </w:rPr>
        <w:t xml:space="preserve"> عليه من قبل الجميع، وهناك في الحدّ الأدنى بعض الفقهاء ـ من أمثال</w:t>
      </w:r>
      <w:r w:rsidR="003A5887" w:rsidRPr="005776CA">
        <w:rPr>
          <w:rFonts w:hint="cs"/>
          <w:sz w:val="27"/>
          <w:rtl/>
        </w:rPr>
        <w:t>:</w:t>
      </w:r>
      <w:r w:rsidRPr="005776CA">
        <w:rPr>
          <w:rFonts w:hint="cs"/>
          <w:sz w:val="27"/>
          <w:rtl/>
        </w:rPr>
        <w:t xml:space="preserve"> الشهيد الثاني ـ </w:t>
      </w:r>
      <w:r w:rsidR="003A5887" w:rsidRPr="005776CA">
        <w:rPr>
          <w:rFonts w:hint="cs"/>
          <w:sz w:val="27"/>
          <w:rtl/>
        </w:rPr>
        <w:t>قد</w:t>
      </w:r>
      <w:r w:rsidRPr="005776CA">
        <w:rPr>
          <w:rFonts w:hint="cs"/>
          <w:sz w:val="27"/>
          <w:rtl/>
        </w:rPr>
        <w:t xml:space="preserve"> خالف ذلك صراحة</w:t>
      </w:r>
      <w:r w:rsidR="003A5887" w:rsidRPr="005776CA">
        <w:rPr>
          <w:rFonts w:hint="cs"/>
          <w:sz w:val="27"/>
          <w:rtl/>
        </w:rPr>
        <w:t>ً</w:t>
      </w:r>
      <w:r w:rsidRPr="005776CA">
        <w:rPr>
          <w:rFonts w:hint="cs"/>
          <w:sz w:val="27"/>
          <w:rtl/>
        </w:rPr>
        <w:t xml:space="preserve">. </w:t>
      </w:r>
    </w:p>
    <w:p w:rsidR="004859DA" w:rsidRPr="005776CA" w:rsidRDefault="004859DA" w:rsidP="00F054F3">
      <w:pPr>
        <w:rPr>
          <w:bCs/>
          <w:sz w:val="27"/>
          <w:rtl/>
        </w:rPr>
      </w:pPr>
      <w:r w:rsidRPr="005776CA">
        <w:rPr>
          <w:rFonts w:hint="cs"/>
          <w:sz w:val="27"/>
          <w:rtl/>
        </w:rPr>
        <w:t xml:space="preserve">وقد ذهب السيد محمد رضا </w:t>
      </w:r>
      <w:proofErr w:type="spellStart"/>
      <w:r w:rsidRPr="005776CA">
        <w:rPr>
          <w:rFonts w:hint="cs"/>
          <w:sz w:val="27"/>
          <w:rtl/>
        </w:rPr>
        <w:t>الكلبايكاني</w:t>
      </w:r>
      <w:proofErr w:type="spellEnd"/>
      <w:r w:rsidRPr="005776CA">
        <w:rPr>
          <w:rFonts w:hint="cs"/>
          <w:sz w:val="27"/>
          <w:rtl/>
        </w:rPr>
        <w:t xml:space="preserve"> إلى القول بأن اختلاف الفقهاء يكمن في مرحلة الاستئذان لاستيفاء القصاص، وليس في مرحلة صدور الحكم. ورأى أن كلام المحق</w:t>
      </w:r>
      <w:r w:rsidR="009D43ED" w:rsidRPr="005776CA">
        <w:rPr>
          <w:rFonts w:hint="cs"/>
          <w:sz w:val="27"/>
          <w:rtl/>
        </w:rPr>
        <w:t>ّ</w:t>
      </w:r>
      <w:r w:rsidRPr="005776CA">
        <w:rPr>
          <w:rFonts w:hint="cs"/>
          <w:sz w:val="27"/>
          <w:rtl/>
        </w:rPr>
        <w:t>ق الحل</w:t>
      </w:r>
      <w:r w:rsidR="009D43ED" w:rsidRPr="005776CA">
        <w:rPr>
          <w:rFonts w:hint="cs"/>
          <w:sz w:val="27"/>
          <w:rtl/>
        </w:rPr>
        <w:t>ّ</w:t>
      </w:r>
      <w:r w:rsidRPr="005776CA">
        <w:rPr>
          <w:rFonts w:hint="cs"/>
          <w:sz w:val="27"/>
          <w:rtl/>
        </w:rPr>
        <w:t>ي في مسألة نقض الحكم مخالفاً لفتواه في بحث الاستئذان من الحاكم. إن المحق</w:t>
      </w:r>
      <w:r w:rsidR="009D43ED" w:rsidRPr="005776CA">
        <w:rPr>
          <w:rFonts w:hint="cs"/>
          <w:sz w:val="27"/>
          <w:rtl/>
        </w:rPr>
        <w:t>ّ</w:t>
      </w:r>
      <w:r w:rsidRPr="005776CA">
        <w:rPr>
          <w:rFonts w:hint="cs"/>
          <w:sz w:val="27"/>
          <w:rtl/>
        </w:rPr>
        <w:t>ق الحل</w:t>
      </w:r>
      <w:r w:rsidR="009D43ED" w:rsidRPr="005776CA">
        <w:rPr>
          <w:rFonts w:hint="cs"/>
          <w:sz w:val="27"/>
          <w:rtl/>
        </w:rPr>
        <w:t>ّ</w:t>
      </w:r>
      <w:r w:rsidRPr="005776CA">
        <w:rPr>
          <w:rFonts w:hint="cs"/>
          <w:sz w:val="27"/>
          <w:rtl/>
        </w:rPr>
        <w:t>ي ـ كما تقدّ</w:t>
      </w:r>
      <w:r w:rsidR="009D43ED" w:rsidRPr="005776CA">
        <w:rPr>
          <w:rFonts w:hint="cs"/>
          <w:sz w:val="27"/>
          <w:rtl/>
        </w:rPr>
        <w:t>َ</w:t>
      </w:r>
      <w:r w:rsidRPr="005776CA">
        <w:rPr>
          <w:rFonts w:hint="cs"/>
          <w:sz w:val="27"/>
          <w:rtl/>
        </w:rPr>
        <w:t>م ـ لا يرى القصاص متوق</w:t>
      </w:r>
      <w:r w:rsidR="009D43ED" w:rsidRPr="005776CA">
        <w:rPr>
          <w:rFonts w:hint="cs"/>
          <w:sz w:val="27"/>
          <w:rtl/>
        </w:rPr>
        <w:t>ِّ</w:t>
      </w:r>
      <w:r w:rsidRPr="005776CA">
        <w:rPr>
          <w:rFonts w:hint="cs"/>
          <w:sz w:val="27"/>
          <w:rtl/>
        </w:rPr>
        <w:t xml:space="preserve">فاً على إذن الحاكم، </w:t>
      </w:r>
      <w:r w:rsidRPr="005776CA">
        <w:rPr>
          <w:rFonts w:hint="cs"/>
          <w:sz w:val="27"/>
          <w:rtl/>
        </w:rPr>
        <w:lastRenderedPageBreak/>
        <w:t xml:space="preserve">وإنما يرى الإذن مستحباً، في حين أنه يفتي هنا بضمان الدية على </w:t>
      </w:r>
      <w:r w:rsidR="0012630A">
        <w:rPr>
          <w:rFonts w:hint="cs"/>
          <w:sz w:val="27"/>
          <w:rtl/>
        </w:rPr>
        <w:t>وليّ</w:t>
      </w:r>
      <w:r w:rsidRPr="005776CA">
        <w:rPr>
          <w:rFonts w:hint="cs"/>
          <w:sz w:val="27"/>
          <w:rtl/>
        </w:rPr>
        <w:t xml:space="preserve"> الدم إذا قام باستيفاء القصاص بعد صدور الحكم من الحاكم وقبل استئذانه</w:t>
      </w:r>
      <w:r w:rsidR="009D43ED" w:rsidRPr="005776CA">
        <w:rPr>
          <w:rFonts w:hint="cs"/>
          <w:sz w:val="27"/>
          <w:rtl/>
        </w:rPr>
        <w:t>.</w:t>
      </w:r>
      <w:r w:rsidRPr="005776CA">
        <w:rPr>
          <w:rFonts w:hint="cs"/>
          <w:sz w:val="27"/>
          <w:rtl/>
        </w:rPr>
        <w:t xml:space="preserve"> وهذا يثبت أنه يشترط الإذن في استيفاء القصاص</w:t>
      </w:r>
      <w:r w:rsidR="009D43ED" w:rsidRPr="005776CA">
        <w:rPr>
          <w:rFonts w:hint="cs"/>
          <w:sz w:val="27"/>
          <w:rtl/>
        </w:rPr>
        <w:t>،</w:t>
      </w:r>
      <w:r w:rsidRPr="005776CA">
        <w:rPr>
          <w:rFonts w:hint="cs"/>
          <w:sz w:val="27"/>
          <w:rtl/>
        </w:rPr>
        <w:t xml:space="preserve"> مضافاً إلى حكم الحاكم</w:t>
      </w:r>
      <w:r w:rsidRPr="005776CA">
        <w:rPr>
          <w:sz w:val="27"/>
          <w:vertAlign w:val="superscript"/>
          <w:rtl/>
        </w:rPr>
        <w:t>(</w:t>
      </w:r>
      <w:r w:rsidRPr="005776CA">
        <w:rPr>
          <w:rStyle w:val="ac"/>
          <w:sz w:val="27"/>
          <w:rtl/>
        </w:rPr>
        <w:endnoteReference w:id="688"/>
      </w:r>
      <w:r w:rsidRPr="005776CA">
        <w:rPr>
          <w:sz w:val="27"/>
          <w:vertAlign w:val="superscript"/>
          <w:rtl/>
        </w:rPr>
        <w:t>)</w:t>
      </w:r>
      <w:r w:rsidRPr="005776CA">
        <w:rPr>
          <w:rFonts w:hint="cs"/>
          <w:sz w:val="27"/>
          <w:rtl/>
        </w:rPr>
        <w:t xml:space="preserve">. وعليه يرى السيد </w:t>
      </w:r>
      <w:proofErr w:type="spellStart"/>
      <w:r w:rsidRPr="005776CA">
        <w:rPr>
          <w:rFonts w:hint="cs"/>
          <w:sz w:val="27"/>
          <w:rtl/>
        </w:rPr>
        <w:t>الكلبايكاني</w:t>
      </w:r>
      <w:proofErr w:type="spellEnd"/>
      <w:r w:rsidRPr="005776CA">
        <w:rPr>
          <w:rFonts w:hint="cs"/>
          <w:sz w:val="27"/>
          <w:rtl/>
        </w:rPr>
        <w:t xml:space="preserve"> أن فتوى المحق</w:t>
      </w:r>
      <w:r w:rsidR="009D43ED" w:rsidRPr="005776CA">
        <w:rPr>
          <w:rFonts w:hint="cs"/>
          <w:sz w:val="27"/>
          <w:rtl/>
        </w:rPr>
        <w:t>ّ</w:t>
      </w:r>
      <w:r w:rsidRPr="005776CA">
        <w:rPr>
          <w:rFonts w:hint="cs"/>
          <w:sz w:val="27"/>
          <w:rtl/>
        </w:rPr>
        <w:t>ق الحل</w:t>
      </w:r>
      <w:r w:rsidR="009D43ED" w:rsidRPr="005776CA">
        <w:rPr>
          <w:rFonts w:hint="cs"/>
          <w:sz w:val="27"/>
          <w:rtl/>
        </w:rPr>
        <w:t>ّ</w:t>
      </w:r>
      <w:r w:rsidRPr="005776CA">
        <w:rPr>
          <w:rFonts w:hint="cs"/>
          <w:sz w:val="27"/>
          <w:rtl/>
        </w:rPr>
        <w:t>ي باستحباب الاستئذان ترتبط بالإذن في مرحلة الاستيفاء، و</w:t>
      </w:r>
      <w:r w:rsidR="009D43ED" w:rsidRPr="005776CA">
        <w:rPr>
          <w:rFonts w:hint="cs"/>
          <w:sz w:val="27"/>
          <w:rtl/>
        </w:rPr>
        <w:t>أ</w:t>
      </w:r>
      <w:r w:rsidRPr="005776CA">
        <w:rPr>
          <w:rFonts w:hint="cs"/>
          <w:sz w:val="27"/>
          <w:rtl/>
        </w:rPr>
        <w:t>ن هذه الفتوى هي موضوع آراء الفقهاء في الاختلافات المنقولة، وهذا يُثبت أنه يرى أن آراء سائر الفقهاء ناظرة</w:t>
      </w:r>
      <w:r w:rsidR="009D43ED" w:rsidRPr="005776CA">
        <w:rPr>
          <w:rFonts w:hint="cs"/>
          <w:sz w:val="27"/>
          <w:rtl/>
        </w:rPr>
        <w:t>ٌ</w:t>
      </w:r>
      <w:r w:rsidRPr="005776CA">
        <w:rPr>
          <w:rFonts w:hint="cs"/>
          <w:sz w:val="27"/>
          <w:rtl/>
        </w:rPr>
        <w:t xml:space="preserve"> إلى مرحلة الاستيفاء. </w:t>
      </w:r>
    </w:p>
    <w:p w:rsidR="004859DA" w:rsidRPr="005776CA" w:rsidRDefault="004859DA" w:rsidP="00F054F3">
      <w:pPr>
        <w:rPr>
          <w:bCs/>
          <w:sz w:val="27"/>
          <w:rtl/>
        </w:rPr>
      </w:pPr>
      <w:r w:rsidRPr="005776CA">
        <w:rPr>
          <w:rFonts w:hint="cs"/>
          <w:sz w:val="27"/>
          <w:rtl/>
        </w:rPr>
        <w:t>وعند الاستفتاء من الفقهاء المعاصرين عمد بعضهم إلى التفريق بوضوح</w:t>
      </w:r>
      <w:r w:rsidR="009D43ED" w:rsidRPr="005776CA">
        <w:rPr>
          <w:rFonts w:hint="cs"/>
          <w:sz w:val="27"/>
          <w:rtl/>
        </w:rPr>
        <w:t>ٍ</w:t>
      </w:r>
      <w:r w:rsidRPr="005776CA">
        <w:rPr>
          <w:rFonts w:hint="cs"/>
          <w:sz w:val="27"/>
          <w:rtl/>
        </w:rPr>
        <w:t xml:space="preserve"> بين هاتين المرحلتين، وأفتى بوجوب صدور الحكم من قبل القاضي، وعدم وجوب الاستئذان في استيفاء القصاص</w:t>
      </w:r>
      <w:r w:rsidRPr="005776CA">
        <w:rPr>
          <w:sz w:val="27"/>
          <w:vertAlign w:val="superscript"/>
          <w:rtl/>
        </w:rPr>
        <w:t>(</w:t>
      </w:r>
      <w:r w:rsidRPr="005776CA">
        <w:rPr>
          <w:rStyle w:val="ac"/>
          <w:sz w:val="27"/>
          <w:rtl/>
        </w:rPr>
        <w:endnoteReference w:id="689"/>
      </w:r>
      <w:r w:rsidRPr="005776CA">
        <w:rPr>
          <w:sz w:val="27"/>
          <w:vertAlign w:val="superscript"/>
          <w:rtl/>
        </w:rPr>
        <w:t>)</w:t>
      </w:r>
      <w:r w:rsidRPr="005776CA">
        <w:rPr>
          <w:rFonts w:hint="cs"/>
          <w:sz w:val="27"/>
          <w:rtl/>
        </w:rPr>
        <w:t>. وأما إجابات البعض الآخر</w:t>
      </w:r>
      <w:r w:rsidR="009D43ED" w:rsidRPr="005776CA">
        <w:rPr>
          <w:rFonts w:hint="cs"/>
          <w:sz w:val="27"/>
          <w:rtl/>
        </w:rPr>
        <w:t xml:space="preserve"> فهي ـ مثل</w:t>
      </w:r>
      <w:r w:rsidRPr="005776CA">
        <w:rPr>
          <w:rFonts w:hint="cs"/>
          <w:sz w:val="27"/>
          <w:rtl/>
        </w:rPr>
        <w:t xml:space="preserve"> عبارات الفقهاء المتقد</w:t>
      </w:r>
      <w:r w:rsidR="009D43ED" w:rsidRPr="005776CA">
        <w:rPr>
          <w:rFonts w:hint="cs"/>
          <w:sz w:val="27"/>
          <w:rtl/>
        </w:rPr>
        <w:t>ِّ</w:t>
      </w:r>
      <w:r w:rsidRPr="005776CA">
        <w:rPr>
          <w:rFonts w:hint="cs"/>
          <w:sz w:val="27"/>
          <w:rtl/>
        </w:rPr>
        <w:t xml:space="preserve">مين </w:t>
      </w:r>
      <w:r w:rsidR="009D43ED" w:rsidRPr="005776CA">
        <w:rPr>
          <w:rFonts w:hint="cs"/>
          <w:sz w:val="27"/>
          <w:rtl/>
        </w:rPr>
        <w:t xml:space="preserve">ـ </w:t>
      </w:r>
      <w:r w:rsidRPr="005776CA">
        <w:rPr>
          <w:rFonts w:hint="cs"/>
          <w:sz w:val="27"/>
          <w:rtl/>
        </w:rPr>
        <w:t>مبهمة</w:t>
      </w:r>
      <w:r w:rsidR="009D43ED" w:rsidRPr="005776CA">
        <w:rPr>
          <w:rFonts w:hint="cs"/>
          <w:sz w:val="27"/>
          <w:rtl/>
        </w:rPr>
        <w:t>ٌ</w:t>
      </w:r>
      <w:r w:rsidRPr="005776CA">
        <w:rPr>
          <w:rFonts w:hint="cs"/>
          <w:sz w:val="27"/>
          <w:rtl/>
        </w:rPr>
        <w:t>، ولم يتمّ الفصل فيها بوضوح</w:t>
      </w:r>
      <w:r w:rsidR="009D43ED" w:rsidRPr="005776CA">
        <w:rPr>
          <w:rFonts w:hint="cs"/>
          <w:sz w:val="27"/>
          <w:rtl/>
        </w:rPr>
        <w:t>ٍ</w:t>
      </w:r>
      <w:r w:rsidRPr="005776CA">
        <w:rPr>
          <w:rFonts w:hint="cs"/>
          <w:sz w:val="27"/>
          <w:rtl/>
        </w:rPr>
        <w:t xml:space="preserve"> بين هاتين المرحلتين</w:t>
      </w:r>
      <w:r w:rsidRPr="005776CA">
        <w:rPr>
          <w:sz w:val="27"/>
          <w:vertAlign w:val="superscript"/>
          <w:rtl/>
        </w:rPr>
        <w:t>(</w:t>
      </w:r>
      <w:r w:rsidRPr="005776CA">
        <w:rPr>
          <w:rStyle w:val="ac"/>
          <w:sz w:val="27"/>
          <w:rtl/>
        </w:rPr>
        <w:endnoteReference w:id="690"/>
      </w:r>
      <w:r w:rsidRPr="005776CA">
        <w:rPr>
          <w:sz w:val="27"/>
          <w:vertAlign w:val="superscript"/>
          <w:rtl/>
        </w:rPr>
        <w:t>)</w:t>
      </w:r>
      <w:r w:rsidRPr="005776CA">
        <w:rPr>
          <w:rFonts w:hint="cs"/>
          <w:sz w:val="27"/>
          <w:rtl/>
        </w:rPr>
        <w:t xml:space="preserve">. </w:t>
      </w:r>
    </w:p>
    <w:p w:rsidR="009D43ED" w:rsidRPr="005776CA" w:rsidRDefault="004859DA" w:rsidP="00F054F3">
      <w:pPr>
        <w:rPr>
          <w:b/>
          <w:sz w:val="27"/>
          <w:rtl/>
        </w:rPr>
      </w:pPr>
      <w:r w:rsidRPr="005776CA">
        <w:rPr>
          <w:rFonts w:hint="cs"/>
          <w:b/>
          <w:sz w:val="27"/>
          <w:rtl/>
        </w:rPr>
        <w:t>ومن خلال تبويب آراء الفقهاء يمكن القول: هناك اختلاف في تفسير فتاوى أغلب الفقهاء</w:t>
      </w:r>
      <w:r w:rsidR="009D43ED" w:rsidRPr="005776CA">
        <w:rPr>
          <w:rFonts w:hint="cs"/>
          <w:b/>
          <w:sz w:val="27"/>
          <w:rtl/>
        </w:rPr>
        <w:t xml:space="preserve">؛ </w:t>
      </w:r>
      <w:r w:rsidRPr="005776CA">
        <w:rPr>
          <w:rFonts w:hint="cs"/>
          <w:b/>
          <w:sz w:val="27"/>
          <w:rtl/>
        </w:rPr>
        <w:t xml:space="preserve">لوجود الغموض فيها، وعدم تحديد ما إذا كانوا ينظرون إلى مقام صدور الحكم أو استيفاء القصاص؟ أما الفقهاء الذين طرحوا </w:t>
      </w:r>
      <w:proofErr w:type="spellStart"/>
      <w:r w:rsidRPr="005776CA">
        <w:rPr>
          <w:rFonts w:hint="cs"/>
          <w:b/>
          <w:sz w:val="27"/>
          <w:rtl/>
        </w:rPr>
        <w:t>فتاوهم</w:t>
      </w:r>
      <w:proofErr w:type="spellEnd"/>
      <w:r w:rsidRPr="005776CA">
        <w:rPr>
          <w:rFonts w:hint="cs"/>
          <w:b/>
          <w:sz w:val="27"/>
          <w:rtl/>
        </w:rPr>
        <w:t xml:space="preserve"> بوضوح</w:t>
      </w:r>
      <w:r w:rsidR="009D43ED" w:rsidRPr="005776CA">
        <w:rPr>
          <w:rFonts w:hint="cs"/>
          <w:b/>
          <w:sz w:val="27"/>
          <w:rtl/>
        </w:rPr>
        <w:t>ٍ فينقسمون إلى ثلاثة أقسام:</w:t>
      </w:r>
    </w:p>
    <w:p w:rsidR="009D43ED" w:rsidRPr="005776CA" w:rsidRDefault="004859DA" w:rsidP="00F054F3">
      <w:pPr>
        <w:rPr>
          <w:b/>
          <w:sz w:val="27"/>
          <w:rtl/>
        </w:rPr>
      </w:pPr>
      <w:r w:rsidRPr="005776CA">
        <w:rPr>
          <w:rFonts w:hint="cs"/>
          <w:bCs/>
          <w:sz w:val="27"/>
          <w:rtl/>
        </w:rPr>
        <w:t>القسم الأول</w:t>
      </w:r>
      <w:r w:rsidR="009D43ED" w:rsidRPr="005776CA">
        <w:rPr>
          <w:rFonts w:hint="cs"/>
          <w:b/>
          <w:sz w:val="27"/>
          <w:rtl/>
        </w:rPr>
        <w:t>:</w:t>
      </w:r>
      <w:r w:rsidRPr="005776CA">
        <w:rPr>
          <w:rFonts w:hint="cs"/>
          <w:b/>
          <w:sz w:val="27"/>
          <w:rtl/>
        </w:rPr>
        <w:t xml:space="preserve"> من أمثال</w:t>
      </w:r>
      <w:r w:rsidR="009D43ED" w:rsidRPr="005776CA">
        <w:rPr>
          <w:rFonts w:hint="cs"/>
          <w:b/>
          <w:sz w:val="27"/>
          <w:rtl/>
        </w:rPr>
        <w:t>:</w:t>
      </w:r>
      <w:r w:rsidRPr="005776CA">
        <w:rPr>
          <w:rFonts w:hint="cs"/>
          <w:b/>
          <w:sz w:val="27"/>
          <w:rtl/>
        </w:rPr>
        <w:t xml:space="preserve"> الشهيد الثاني</w:t>
      </w:r>
      <w:r w:rsidR="009D43ED" w:rsidRPr="005776CA">
        <w:rPr>
          <w:rFonts w:hint="cs"/>
          <w:b/>
          <w:sz w:val="27"/>
          <w:rtl/>
        </w:rPr>
        <w:t>،</w:t>
      </w:r>
      <w:r w:rsidRPr="005776CA">
        <w:rPr>
          <w:rFonts w:hint="cs"/>
          <w:b/>
          <w:sz w:val="27"/>
          <w:rtl/>
        </w:rPr>
        <w:t xml:space="preserve"> </w:t>
      </w:r>
      <w:r w:rsidR="009D43ED" w:rsidRPr="005776CA">
        <w:rPr>
          <w:rFonts w:hint="cs"/>
          <w:b/>
          <w:sz w:val="27"/>
          <w:rtl/>
        </w:rPr>
        <w:t>و</w:t>
      </w:r>
      <w:r w:rsidRPr="005776CA">
        <w:rPr>
          <w:rFonts w:hint="cs"/>
          <w:b/>
          <w:sz w:val="27"/>
          <w:rtl/>
        </w:rPr>
        <w:t>قد اشترط صدور الحكم من الحاكم، كما اشترط صدور الإذن منه لاست</w:t>
      </w:r>
      <w:r w:rsidR="009D43ED" w:rsidRPr="005776CA">
        <w:rPr>
          <w:rFonts w:hint="cs"/>
          <w:b/>
          <w:sz w:val="27"/>
          <w:rtl/>
        </w:rPr>
        <w:t>يفاء القصاص.</w:t>
      </w:r>
    </w:p>
    <w:p w:rsidR="009D43ED" w:rsidRPr="005776CA" w:rsidRDefault="004859DA" w:rsidP="00F054F3">
      <w:pPr>
        <w:rPr>
          <w:b/>
          <w:sz w:val="27"/>
          <w:rtl/>
        </w:rPr>
      </w:pPr>
      <w:r w:rsidRPr="005776CA">
        <w:rPr>
          <w:rFonts w:hint="cs"/>
          <w:bCs/>
          <w:sz w:val="27"/>
          <w:rtl/>
        </w:rPr>
        <w:t>والقسم الثاني</w:t>
      </w:r>
      <w:r w:rsidR="009D43ED" w:rsidRPr="005776CA">
        <w:rPr>
          <w:rFonts w:hint="cs"/>
          <w:b/>
          <w:sz w:val="27"/>
          <w:rtl/>
        </w:rPr>
        <w:t>:</w:t>
      </w:r>
      <w:r w:rsidRPr="005776CA">
        <w:rPr>
          <w:rFonts w:hint="cs"/>
          <w:b/>
          <w:sz w:val="27"/>
          <w:rtl/>
        </w:rPr>
        <w:t xml:space="preserve"> من أمثال</w:t>
      </w:r>
      <w:r w:rsidR="009D43ED" w:rsidRPr="005776CA">
        <w:rPr>
          <w:rFonts w:hint="cs"/>
          <w:b/>
          <w:sz w:val="27"/>
          <w:rtl/>
        </w:rPr>
        <w:t>:</w:t>
      </w:r>
      <w:r w:rsidRPr="005776CA">
        <w:rPr>
          <w:rFonts w:hint="cs"/>
          <w:b/>
          <w:sz w:val="27"/>
          <w:rtl/>
        </w:rPr>
        <w:t xml:space="preserve"> المحقق </w:t>
      </w:r>
      <w:proofErr w:type="spellStart"/>
      <w:r w:rsidRPr="005776CA">
        <w:rPr>
          <w:rFonts w:hint="cs"/>
          <w:b/>
          <w:sz w:val="27"/>
          <w:rtl/>
        </w:rPr>
        <w:t>النراقي</w:t>
      </w:r>
      <w:proofErr w:type="spellEnd"/>
      <w:r w:rsidR="009D43ED" w:rsidRPr="005776CA">
        <w:rPr>
          <w:rFonts w:hint="cs"/>
          <w:b/>
          <w:sz w:val="27"/>
          <w:rtl/>
        </w:rPr>
        <w:t>،</w:t>
      </w:r>
      <w:r w:rsidRPr="005776CA">
        <w:rPr>
          <w:rFonts w:hint="cs"/>
          <w:b/>
          <w:sz w:val="27"/>
          <w:rtl/>
        </w:rPr>
        <w:t xml:space="preserve"> لم يشترط </w:t>
      </w:r>
      <w:r w:rsidR="009D43ED" w:rsidRPr="005776CA">
        <w:rPr>
          <w:rFonts w:hint="cs"/>
          <w:b/>
          <w:sz w:val="27"/>
          <w:rtl/>
        </w:rPr>
        <w:t>إذن الحاكم في أيٍّ من المرحلتين.</w:t>
      </w:r>
    </w:p>
    <w:p w:rsidR="004859DA" w:rsidRPr="005776CA" w:rsidRDefault="004859DA" w:rsidP="00F054F3">
      <w:pPr>
        <w:rPr>
          <w:b/>
          <w:sz w:val="27"/>
          <w:rtl/>
        </w:rPr>
      </w:pPr>
      <w:r w:rsidRPr="005776CA">
        <w:rPr>
          <w:rFonts w:hint="cs"/>
          <w:bCs/>
          <w:sz w:val="27"/>
          <w:rtl/>
        </w:rPr>
        <w:t>والقسم الثالث</w:t>
      </w:r>
      <w:r w:rsidR="009D43ED" w:rsidRPr="005776CA">
        <w:rPr>
          <w:rFonts w:hint="cs"/>
          <w:b/>
          <w:sz w:val="27"/>
          <w:rtl/>
        </w:rPr>
        <w:t>:</w:t>
      </w:r>
      <w:r w:rsidRPr="005776CA">
        <w:rPr>
          <w:rFonts w:hint="cs"/>
          <w:b/>
          <w:sz w:val="27"/>
          <w:rtl/>
        </w:rPr>
        <w:t xml:space="preserve"> من قبيل</w:t>
      </w:r>
      <w:r w:rsidR="009D43ED" w:rsidRPr="005776CA">
        <w:rPr>
          <w:rFonts w:hint="cs"/>
          <w:b/>
          <w:sz w:val="27"/>
          <w:rtl/>
        </w:rPr>
        <w:t>:</w:t>
      </w:r>
      <w:r w:rsidRPr="005776CA">
        <w:rPr>
          <w:rFonts w:hint="cs"/>
          <w:b/>
          <w:sz w:val="27"/>
          <w:rtl/>
        </w:rPr>
        <w:t xml:space="preserve"> بعض الفقهاء المعاصرين</w:t>
      </w:r>
      <w:r w:rsidR="009D43ED" w:rsidRPr="005776CA">
        <w:rPr>
          <w:rFonts w:hint="cs"/>
          <w:b/>
          <w:sz w:val="27"/>
          <w:rtl/>
        </w:rPr>
        <w:t>،</w:t>
      </w:r>
      <w:r w:rsidRPr="005776CA">
        <w:rPr>
          <w:rFonts w:hint="cs"/>
          <w:b/>
          <w:sz w:val="27"/>
          <w:rtl/>
        </w:rPr>
        <w:t xml:space="preserve"> قد اشترط صدور الحكم من الحاكم، ولم يشترط إذنه في استيفاء القصاص. </w:t>
      </w:r>
    </w:p>
    <w:p w:rsidR="004859DA" w:rsidRPr="005776CA" w:rsidRDefault="004859DA" w:rsidP="00F054F3">
      <w:pPr>
        <w:rPr>
          <w:b/>
          <w:sz w:val="27"/>
          <w:rtl/>
        </w:rPr>
      </w:pPr>
    </w:p>
    <w:p w:rsidR="004859DA" w:rsidRPr="005776CA" w:rsidRDefault="004859DA" w:rsidP="00BD6D2A">
      <w:pPr>
        <w:pStyle w:val="31"/>
        <w:rPr>
          <w:color w:val="auto"/>
          <w:rtl/>
        </w:rPr>
      </w:pPr>
      <w:r w:rsidRPr="005776CA">
        <w:rPr>
          <w:rFonts w:hint="cs"/>
          <w:color w:val="auto"/>
          <w:rtl/>
        </w:rPr>
        <w:t>ج ـ الاستئذان في قصاص الأعضاء</w:t>
      </w:r>
    </w:p>
    <w:p w:rsidR="00C743B4" w:rsidRPr="005776CA" w:rsidRDefault="004859DA" w:rsidP="00F054F3">
      <w:pPr>
        <w:rPr>
          <w:b/>
          <w:sz w:val="27"/>
          <w:rtl/>
        </w:rPr>
      </w:pPr>
      <w:r w:rsidRPr="005776CA">
        <w:rPr>
          <w:rFonts w:hint="cs"/>
          <w:b/>
          <w:sz w:val="27"/>
          <w:rtl/>
        </w:rPr>
        <w:t>صرّح المحق</w:t>
      </w:r>
      <w:r w:rsidR="00C743B4" w:rsidRPr="005776CA">
        <w:rPr>
          <w:rFonts w:hint="cs"/>
          <w:b/>
          <w:sz w:val="27"/>
          <w:rtl/>
        </w:rPr>
        <w:t>ّ</w:t>
      </w:r>
      <w:r w:rsidRPr="005776CA">
        <w:rPr>
          <w:rFonts w:hint="cs"/>
          <w:b/>
          <w:sz w:val="27"/>
          <w:rtl/>
        </w:rPr>
        <w:t>ق الحل</w:t>
      </w:r>
      <w:r w:rsidR="00C743B4" w:rsidRPr="005776CA">
        <w:rPr>
          <w:rFonts w:hint="cs"/>
          <w:b/>
          <w:sz w:val="27"/>
          <w:rtl/>
        </w:rPr>
        <w:t>ّ</w:t>
      </w:r>
      <w:r w:rsidRPr="005776CA">
        <w:rPr>
          <w:rFonts w:hint="cs"/>
          <w:b/>
          <w:sz w:val="27"/>
          <w:rtl/>
        </w:rPr>
        <w:t>ي ـ بعد الإفتاء بعدم وجوب الاستئذان، وكراهة القصاص قبل الاستئذان ـ قائلاً: إن الحكم بالكراهة في قصاص العضو أشد</w:t>
      </w:r>
      <w:r w:rsidR="00C743B4" w:rsidRPr="005776CA">
        <w:rPr>
          <w:rFonts w:hint="cs"/>
          <w:b/>
          <w:sz w:val="27"/>
          <w:rtl/>
        </w:rPr>
        <w:t>ّ</w:t>
      </w:r>
      <w:r w:rsidRPr="005776CA">
        <w:rPr>
          <w:rFonts w:hint="cs"/>
          <w:b/>
          <w:sz w:val="27"/>
          <w:rtl/>
        </w:rPr>
        <w:t xml:space="preserve"> منه بالقياس إلى قصاص النفس</w:t>
      </w:r>
      <w:r w:rsidRPr="005776CA">
        <w:rPr>
          <w:b/>
          <w:sz w:val="27"/>
          <w:vertAlign w:val="superscript"/>
          <w:rtl/>
        </w:rPr>
        <w:t>(</w:t>
      </w:r>
      <w:r w:rsidRPr="005776CA">
        <w:rPr>
          <w:rStyle w:val="ac"/>
          <w:b/>
          <w:sz w:val="27"/>
          <w:rtl/>
        </w:rPr>
        <w:endnoteReference w:id="691"/>
      </w:r>
      <w:r w:rsidRPr="005776CA">
        <w:rPr>
          <w:b/>
          <w:sz w:val="27"/>
          <w:vertAlign w:val="superscript"/>
          <w:rtl/>
        </w:rPr>
        <w:t>)</w:t>
      </w:r>
      <w:r w:rsidRPr="005776CA">
        <w:rPr>
          <w:rFonts w:hint="cs"/>
          <w:b/>
          <w:sz w:val="27"/>
          <w:rtl/>
        </w:rPr>
        <w:t>. وهناك م</w:t>
      </w:r>
      <w:r w:rsidR="00C743B4" w:rsidRPr="005776CA">
        <w:rPr>
          <w:rFonts w:hint="cs"/>
          <w:b/>
          <w:sz w:val="27"/>
          <w:rtl/>
        </w:rPr>
        <w:t>َ</w:t>
      </w:r>
      <w:r w:rsidRPr="005776CA">
        <w:rPr>
          <w:rFonts w:hint="cs"/>
          <w:b/>
          <w:sz w:val="27"/>
          <w:rtl/>
        </w:rPr>
        <w:t>ن</w:t>
      </w:r>
      <w:r w:rsidR="00C743B4" w:rsidRPr="005776CA">
        <w:rPr>
          <w:rFonts w:hint="cs"/>
          <w:b/>
          <w:sz w:val="27"/>
          <w:rtl/>
        </w:rPr>
        <w:t>ْ</w:t>
      </w:r>
      <w:r w:rsidRPr="005776CA">
        <w:rPr>
          <w:rFonts w:hint="cs"/>
          <w:b/>
          <w:sz w:val="27"/>
          <w:rtl/>
        </w:rPr>
        <w:t xml:space="preserve"> </w:t>
      </w:r>
      <w:proofErr w:type="spellStart"/>
      <w:r w:rsidRPr="005776CA">
        <w:rPr>
          <w:rFonts w:hint="cs"/>
          <w:b/>
          <w:sz w:val="27"/>
          <w:rtl/>
        </w:rPr>
        <w:t>يوافقه</w:t>
      </w:r>
      <w:proofErr w:type="spellEnd"/>
      <w:r w:rsidRPr="005776CA">
        <w:rPr>
          <w:rFonts w:hint="cs"/>
          <w:b/>
          <w:sz w:val="27"/>
          <w:rtl/>
        </w:rPr>
        <w:t xml:space="preserve"> الرأي من الفقهاء أيضاً</w:t>
      </w:r>
      <w:r w:rsidRPr="005776CA">
        <w:rPr>
          <w:b/>
          <w:sz w:val="27"/>
          <w:vertAlign w:val="superscript"/>
          <w:rtl/>
        </w:rPr>
        <w:t>(</w:t>
      </w:r>
      <w:r w:rsidRPr="005776CA">
        <w:rPr>
          <w:rStyle w:val="ac"/>
          <w:b/>
          <w:sz w:val="27"/>
          <w:rtl/>
        </w:rPr>
        <w:endnoteReference w:id="692"/>
      </w:r>
      <w:r w:rsidRPr="005776CA">
        <w:rPr>
          <w:b/>
          <w:sz w:val="27"/>
          <w:vertAlign w:val="superscript"/>
          <w:rtl/>
        </w:rPr>
        <w:t>)</w:t>
      </w:r>
      <w:r w:rsidRPr="005776CA">
        <w:rPr>
          <w:rFonts w:hint="cs"/>
          <w:b/>
          <w:sz w:val="27"/>
          <w:rtl/>
        </w:rPr>
        <w:t>. كما أن بعض الفقهاء الذين أفتوا بوجوب الاستئذان قالوا بأن حكم الوجوب في قصاص الأعضاء أشد</w:t>
      </w:r>
      <w:r w:rsidR="00C743B4" w:rsidRPr="005776CA">
        <w:rPr>
          <w:rFonts w:hint="cs"/>
          <w:b/>
          <w:sz w:val="27"/>
          <w:rtl/>
        </w:rPr>
        <w:t>ّ</w:t>
      </w:r>
      <w:r w:rsidRPr="005776CA">
        <w:rPr>
          <w:rFonts w:hint="cs"/>
          <w:b/>
          <w:sz w:val="27"/>
          <w:rtl/>
        </w:rPr>
        <w:t xml:space="preserve"> منه </w:t>
      </w:r>
      <w:r w:rsidRPr="005776CA">
        <w:rPr>
          <w:rFonts w:hint="cs"/>
          <w:b/>
          <w:sz w:val="27"/>
          <w:rtl/>
        </w:rPr>
        <w:lastRenderedPageBreak/>
        <w:t>بالمقارنة إلى قصاص النفس</w:t>
      </w:r>
      <w:r w:rsidRPr="005776CA">
        <w:rPr>
          <w:b/>
          <w:sz w:val="27"/>
          <w:vertAlign w:val="superscript"/>
          <w:rtl/>
        </w:rPr>
        <w:t>(</w:t>
      </w:r>
      <w:r w:rsidRPr="005776CA">
        <w:rPr>
          <w:rStyle w:val="ac"/>
          <w:b/>
          <w:sz w:val="27"/>
          <w:rtl/>
        </w:rPr>
        <w:endnoteReference w:id="693"/>
      </w:r>
      <w:r w:rsidRPr="005776CA">
        <w:rPr>
          <w:b/>
          <w:sz w:val="27"/>
          <w:vertAlign w:val="superscript"/>
          <w:rtl/>
        </w:rPr>
        <w:t>)</w:t>
      </w:r>
      <w:r w:rsidRPr="005776CA">
        <w:rPr>
          <w:rFonts w:hint="cs"/>
          <w:b/>
          <w:sz w:val="27"/>
          <w:rtl/>
        </w:rPr>
        <w:t>. وقد صرّح الشهيد الثاني بأن الحكم بالاستئذان ـ سواء أكان وجوباً أو استحباباً ـ يكون في قصاص العضو أشد</w:t>
      </w:r>
      <w:r w:rsidR="00C743B4" w:rsidRPr="005776CA">
        <w:rPr>
          <w:rFonts w:hint="cs"/>
          <w:b/>
          <w:sz w:val="27"/>
          <w:rtl/>
        </w:rPr>
        <w:t>ّ</w:t>
      </w:r>
      <w:r w:rsidRPr="005776CA">
        <w:rPr>
          <w:rFonts w:hint="cs"/>
          <w:b/>
          <w:sz w:val="27"/>
          <w:rtl/>
        </w:rPr>
        <w:t xml:space="preserve"> من الحكم بالاستئذان في قصاص النفس</w:t>
      </w:r>
      <w:r w:rsidRPr="005776CA">
        <w:rPr>
          <w:b/>
          <w:sz w:val="27"/>
          <w:vertAlign w:val="superscript"/>
          <w:rtl/>
        </w:rPr>
        <w:t>(</w:t>
      </w:r>
      <w:r w:rsidRPr="005776CA">
        <w:rPr>
          <w:rStyle w:val="ac"/>
          <w:b/>
          <w:sz w:val="27"/>
          <w:rtl/>
        </w:rPr>
        <w:endnoteReference w:id="694"/>
      </w:r>
      <w:r w:rsidRPr="005776CA">
        <w:rPr>
          <w:b/>
          <w:sz w:val="27"/>
          <w:vertAlign w:val="superscript"/>
          <w:rtl/>
        </w:rPr>
        <w:t>)</w:t>
      </w:r>
      <w:r w:rsidR="00C743B4" w:rsidRPr="005776CA">
        <w:rPr>
          <w:rFonts w:hint="cs"/>
          <w:b/>
          <w:sz w:val="27"/>
          <w:rtl/>
        </w:rPr>
        <w:t>.</w:t>
      </w:r>
    </w:p>
    <w:p w:rsidR="004859DA" w:rsidRPr="005776CA" w:rsidRDefault="004859DA" w:rsidP="00F054F3">
      <w:pPr>
        <w:rPr>
          <w:b/>
          <w:sz w:val="27"/>
          <w:rtl/>
        </w:rPr>
      </w:pPr>
      <w:r w:rsidRPr="005776CA">
        <w:rPr>
          <w:rFonts w:hint="cs"/>
          <w:b/>
          <w:sz w:val="27"/>
          <w:rtl/>
        </w:rPr>
        <w:t>إن دليل الفقهاء على أهم</w:t>
      </w:r>
      <w:r w:rsidR="00C743B4" w:rsidRPr="005776CA">
        <w:rPr>
          <w:rFonts w:hint="cs"/>
          <w:b/>
          <w:sz w:val="27"/>
          <w:rtl/>
        </w:rPr>
        <w:t>ّ</w:t>
      </w:r>
      <w:r w:rsidRPr="005776CA">
        <w:rPr>
          <w:rFonts w:hint="cs"/>
          <w:b/>
          <w:sz w:val="27"/>
          <w:rtl/>
        </w:rPr>
        <w:t>ية الاستئذان في القصاص في الأعضاء، وكونه أشد</w:t>
      </w:r>
      <w:r w:rsidR="00C743B4" w:rsidRPr="005776CA">
        <w:rPr>
          <w:rFonts w:hint="cs"/>
          <w:b/>
          <w:sz w:val="27"/>
          <w:rtl/>
        </w:rPr>
        <w:t>ّ</w:t>
      </w:r>
      <w:r w:rsidRPr="005776CA">
        <w:rPr>
          <w:rFonts w:hint="cs"/>
          <w:b/>
          <w:sz w:val="27"/>
          <w:rtl/>
        </w:rPr>
        <w:t xml:space="preserve"> من الاستئذان في قصاص النفس، يعود إلى أن قصاص الأعضاء أشد</w:t>
      </w:r>
      <w:r w:rsidR="00C743B4" w:rsidRPr="005776CA">
        <w:rPr>
          <w:rFonts w:hint="cs"/>
          <w:b/>
          <w:sz w:val="27"/>
          <w:rtl/>
        </w:rPr>
        <w:t>ّ</w:t>
      </w:r>
      <w:r w:rsidRPr="005776CA">
        <w:rPr>
          <w:rFonts w:hint="cs"/>
          <w:b/>
          <w:sz w:val="27"/>
          <w:rtl/>
        </w:rPr>
        <w:t xml:space="preserve"> منه بالقياس إلى قصاص النفس؛ لأن استيفاء القصاص في الأعضاء يُشترط فيه أن لا يؤدّي إلى القتل أو مزيد من الض</w:t>
      </w:r>
      <w:r w:rsidR="00C743B4" w:rsidRPr="005776CA">
        <w:rPr>
          <w:rFonts w:hint="cs"/>
          <w:b/>
          <w:sz w:val="27"/>
          <w:rtl/>
        </w:rPr>
        <w:t>َّ</w:t>
      </w:r>
      <w:r w:rsidRPr="005776CA">
        <w:rPr>
          <w:rFonts w:hint="cs"/>
          <w:b/>
          <w:sz w:val="27"/>
          <w:rtl/>
        </w:rPr>
        <w:t>ر</w:t>
      </w:r>
      <w:r w:rsidR="00C743B4" w:rsidRPr="005776CA">
        <w:rPr>
          <w:rFonts w:hint="cs"/>
          <w:b/>
          <w:sz w:val="27"/>
          <w:rtl/>
        </w:rPr>
        <w:t>َ</w:t>
      </w:r>
      <w:r w:rsidRPr="005776CA">
        <w:rPr>
          <w:rFonts w:hint="cs"/>
          <w:b/>
          <w:sz w:val="27"/>
          <w:rtl/>
        </w:rPr>
        <w:t>ر على المجني عليه</w:t>
      </w:r>
      <w:r w:rsidRPr="005776CA">
        <w:rPr>
          <w:b/>
          <w:sz w:val="27"/>
          <w:vertAlign w:val="superscript"/>
          <w:rtl/>
        </w:rPr>
        <w:t>(</w:t>
      </w:r>
      <w:r w:rsidRPr="005776CA">
        <w:rPr>
          <w:rStyle w:val="ac"/>
          <w:b/>
          <w:sz w:val="27"/>
          <w:rtl/>
        </w:rPr>
        <w:endnoteReference w:id="695"/>
      </w:r>
      <w:r w:rsidRPr="005776CA">
        <w:rPr>
          <w:b/>
          <w:sz w:val="27"/>
          <w:vertAlign w:val="superscript"/>
          <w:rtl/>
        </w:rPr>
        <w:t>)</w:t>
      </w:r>
      <w:r w:rsidRPr="005776CA">
        <w:rPr>
          <w:rFonts w:hint="cs"/>
          <w:b/>
          <w:sz w:val="27"/>
          <w:rtl/>
        </w:rPr>
        <w:t xml:space="preserve">. </w:t>
      </w:r>
    </w:p>
    <w:p w:rsidR="004859DA" w:rsidRPr="005776CA" w:rsidRDefault="004859DA" w:rsidP="00F054F3">
      <w:pPr>
        <w:rPr>
          <w:b/>
          <w:sz w:val="27"/>
          <w:rtl/>
        </w:rPr>
      </w:pPr>
    </w:p>
    <w:p w:rsidR="004859DA" w:rsidRPr="005776CA" w:rsidRDefault="004859DA" w:rsidP="00BD6D2A">
      <w:pPr>
        <w:pStyle w:val="31"/>
        <w:rPr>
          <w:color w:val="auto"/>
          <w:rtl/>
        </w:rPr>
      </w:pPr>
      <w:r w:rsidRPr="005776CA">
        <w:rPr>
          <w:rFonts w:hint="cs"/>
          <w:color w:val="auto"/>
          <w:rtl/>
        </w:rPr>
        <w:t>د ـ التعزير على فرض عدم الاستيفاء</w:t>
      </w:r>
    </w:p>
    <w:p w:rsidR="004859DA" w:rsidRPr="005776CA" w:rsidRDefault="004859DA" w:rsidP="00F054F3">
      <w:pPr>
        <w:rPr>
          <w:b/>
          <w:sz w:val="27"/>
          <w:rtl/>
        </w:rPr>
      </w:pPr>
      <w:r w:rsidRPr="005776CA">
        <w:rPr>
          <w:rFonts w:hint="cs"/>
          <w:b/>
          <w:sz w:val="27"/>
          <w:rtl/>
        </w:rPr>
        <w:t>إن الفقهاء الذين أفت</w:t>
      </w:r>
      <w:r w:rsidR="00C743B4" w:rsidRPr="005776CA">
        <w:rPr>
          <w:rFonts w:hint="cs"/>
          <w:b/>
          <w:sz w:val="27"/>
          <w:rtl/>
        </w:rPr>
        <w:t>َ</w:t>
      </w:r>
      <w:r w:rsidRPr="005776CA">
        <w:rPr>
          <w:rFonts w:hint="cs"/>
          <w:b/>
          <w:sz w:val="27"/>
          <w:rtl/>
        </w:rPr>
        <w:t>و</w:t>
      </w:r>
      <w:r w:rsidR="00C743B4" w:rsidRPr="005776CA">
        <w:rPr>
          <w:rFonts w:hint="cs"/>
          <w:b/>
          <w:sz w:val="27"/>
          <w:rtl/>
        </w:rPr>
        <w:t>ْ</w:t>
      </w:r>
      <w:r w:rsidRPr="005776CA">
        <w:rPr>
          <w:rFonts w:hint="cs"/>
          <w:b/>
          <w:sz w:val="27"/>
          <w:rtl/>
        </w:rPr>
        <w:t>ا بتوق</w:t>
      </w:r>
      <w:r w:rsidR="00C743B4" w:rsidRPr="005776CA">
        <w:rPr>
          <w:rFonts w:hint="cs"/>
          <w:b/>
          <w:sz w:val="27"/>
          <w:rtl/>
        </w:rPr>
        <w:t>ُّ</w:t>
      </w:r>
      <w:r w:rsidRPr="005776CA">
        <w:rPr>
          <w:rFonts w:hint="cs"/>
          <w:b/>
          <w:sz w:val="27"/>
          <w:rtl/>
        </w:rPr>
        <w:t>ف استيفاء الحق في القصاص على إذن الحاكم لا ير</w:t>
      </w:r>
      <w:r w:rsidR="00C743B4" w:rsidRPr="005776CA">
        <w:rPr>
          <w:rFonts w:hint="cs"/>
          <w:b/>
          <w:sz w:val="27"/>
          <w:rtl/>
        </w:rPr>
        <w:t>َ</w:t>
      </w:r>
      <w:r w:rsidRPr="005776CA">
        <w:rPr>
          <w:rFonts w:hint="cs"/>
          <w:b/>
          <w:sz w:val="27"/>
          <w:rtl/>
        </w:rPr>
        <w:t>و</w:t>
      </w:r>
      <w:r w:rsidR="00C743B4" w:rsidRPr="005776CA">
        <w:rPr>
          <w:rFonts w:hint="cs"/>
          <w:b/>
          <w:sz w:val="27"/>
          <w:rtl/>
        </w:rPr>
        <w:t>ْ</w:t>
      </w:r>
      <w:r w:rsidRPr="005776CA">
        <w:rPr>
          <w:rFonts w:hint="cs"/>
          <w:b/>
          <w:sz w:val="27"/>
          <w:rtl/>
        </w:rPr>
        <w:t>ن صاحب الحق مستحق</w:t>
      </w:r>
      <w:r w:rsidR="00C743B4" w:rsidRPr="005776CA">
        <w:rPr>
          <w:rFonts w:hint="cs"/>
          <w:b/>
          <w:sz w:val="27"/>
          <w:rtl/>
        </w:rPr>
        <w:t>ّ</w:t>
      </w:r>
      <w:r w:rsidRPr="005776CA">
        <w:rPr>
          <w:rFonts w:hint="cs"/>
          <w:b/>
          <w:sz w:val="27"/>
          <w:rtl/>
        </w:rPr>
        <w:t>اً للقصاص لو بادر إلى الاقتصاص دون إذن</w:t>
      </w:r>
      <w:r w:rsidR="00C743B4" w:rsidRPr="005776CA">
        <w:rPr>
          <w:rFonts w:hint="cs"/>
          <w:b/>
          <w:sz w:val="27"/>
          <w:rtl/>
        </w:rPr>
        <w:t>ٍ</w:t>
      </w:r>
      <w:r w:rsidRPr="005776CA">
        <w:rPr>
          <w:rFonts w:hint="cs"/>
          <w:b/>
          <w:sz w:val="27"/>
          <w:rtl/>
        </w:rPr>
        <w:t xml:space="preserve"> من الحاكم</w:t>
      </w:r>
      <w:r w:rsidRPr="005776CA">
        <w:rPr>
          <w:b/>
          <w:sz w:val="27"/>
          <w:vertAlign w:val="superscript"/>
          <w:rtl/>
        </w:rPr>
        <w:t>(</w:t>
      </w:r>
      <w:r w:rsidRPr="005776CA">
        <w:rPr>
          <w:rStyle w:val="ac"/>
          <w:b/>
          <w:sz w:val="27"/>
          <w:rtl/>
        </w:rPr>
        <w:endnoteReference w:id="696"/>
      </w:r>
      <w:r w:rsidRPr="005776CA">
        <w:rPr>
          <w:b/>
          <w:sz w:val="27"/>
          <w:vertAlign w:val="superscript"/>
          <w:rtl/>
        </w:rPr>
        <w:t>)</w:t>
      </w:r>
      <w:r w:rsidRPr="005776CA">
        <w:rPr>
          <w:rFonts w:hint="cs"/>
          <w:b/>
          <w:sz w:val="27"/>
          <w:rtl/>
        </w:rPr>
        <w:t>. ولكنهم اختلفوا فيما بينهم بين قائل</w:t>
      </w:r>
      <w:r w:rsidR="00C743B4" w:rsidRPr="005776CA">
        <w:rPr>
          <w:rFonts w:hint="cs"/>
          <w:b/>
          <w:sz w:val="27"/>
          <w:rtl/>
        </w:rPr>
        <w:t>ٍ</w:t>
      </w:r>
      <w:r w:rsidRPr="005776CA">
        <w:rPr>
          <w:rFonts w:hint="cs"/>
          <w:b/>
          <w:sz w:val="27"/>
          <w:rtl/>
        </w:rPr>
        <w:t xml:space="preserve"> بأنه يعزّ</w:t>
      </w:r>
      <w:r w:rsidR="00C743B4" w:rsidRPr="005776CA">
        <w:rPr>
          <w:rFonts w:hint="cs"/>
          <w:b/>
          <w:sz w:val="27"/>
          <w:rtl/>
        </w:rPr>
        <w:t>َ</w:t>
      </w:r>
      <w:r w:rsidRPr="005776CA">
        <w:rPr>
          <w:rFonts w:hint="cs"/>
          <w:b/>
          <w:sz w:val="27"/>
          <w:rtl/>
        </w:rPr>
        <w:t>ر مضافاً إلى ذلك</w:t>
      </w:r>
      <w:r w:rsidR="00C743B4" w:rsidRPr="005776CA">
        <w:rPr>
          <w:rFonts w:hint="cs"/>
          <w:b/>
          <w:sz w:val="27"/>
          <w:rtl/>
        </w:rPr>
        <w:t>؛</w:t>
      </w:r>
      <w:r w:rsidRPr="005776CA">
        <w:rPr>
          <w:rFonts w:hint="cs"/>
          <w:b/>
          <w:sz w:val="27"/>
          <w:rtl/>
        </w:rPr>
        <w:t xml:space="preserve"> وبين قائل</w:t>
      </w:r>
      <w:r w:rsidR="00C743B4" w:rsidRPr="005776CA">
        <w:rPr>
          <w:rFonts w:hint="cs"/>
          <w:b/>
          <w:sz w:val="27"/>
          <w:rtl/>
        </w:rPr>
        <w:t>ٍ</w:t>
      </w:r>
      <w:r w:rsidRPr="005776CA">
        <w:rPr>
          <w:rFonts w:hint="cs"/>
          <w:b/>
          <w:sz w:val="27"/>
          <w:rtl/>
        </w:rPr>
        <w:t xml:space="preserve"> بأنه يكون آثماً فقط</w:t>
      </w:r>
      <w:r w:rsidR="00C743B4" w:rsidRPr="005776CA">
        <w:rPr>
          <w:rFonts w:hint="cs"/>
          <w:b/>
          <w:sz w:val="27"/>
          <w:rtl/>
        </w:rPr>
        <w:t>،</w:t>
      </w:r>
      <w:r w:rsidRPr="005776CA">
        <w:rPr>
          <w:rFonts w:hint="cs"/>
          <w:b/>
          <w:sz w:val="27"/>
          <w:rtl/>
        </w:rPr>
        <w:t xml:space="preserve"> ولا تعزير عليه. وذهب الأكثر ـ من أمثال</w:t>
      </w:r>
      <w:r w:rsidR="00C743B4" w:rsidRPr="005776CA">
        <w:rPr>
          <w:rFonts w:hint="cs"/>
          <w:b/>
          <w:sz w:val="27"/>
          <w:rtl/>
        </w:rPr>
        <w:t>:</w:t>
      </w:r>
      <w:r w:rsidRPr="005776CA">
        <w:rPr>
          <w:rFonts w:hint="cs"/>
          <w:b/>
          <w:sz w:val="27"/>
          <w:rtl/>
        </w:rPr>
        <w:t xml:space="preserve"> الشيخ الطوسي في بعض كتبه، والإمام الخميني</w:t>
      </w:r>
      <w:r w:rsidR="00392B42" w:rsidRPr="000C69B9">
        <w:rPr>
          <w:rFonts w:cs="Mosawi" w:hint="cs"/>
          <w:sz w:val="22"/>
          <w:szCs w:val="22"/>
          <w:rtl/>
        </w:rPr>
        <w:t>&amp;</w:t>
      </w:r>
      <w:r w:rsidRPr="005776CA">
        <w:rPr>
          <w:rFonts w:hint="cs"/>
          <w:b/>
          <w:sz w:val="27"/>
          <w:rtl/>
        </w:rPr>
        <w:t xml:space="preserve"> ـ إلى وجوب تعزيره</w:t>
      </w:r>
      <w:r w:rsidRPr="005776CA">
        <w:rPr>
          <w:b/>
          <w:sz w:val="27"/>
          <w:vertAlign w:val="superscript"/>
          <w:rtl/>
        </w:rPr>
        <w:t>(</w:t>
      </w:r>
      <w:r w:rsidRPr="005776CA">
        <w:rPr>
          <w:rStyle w:val="ac"/>
          <w:b/>
          <w:sz w:val="27"/>
          <w:rtl/>
        </w:rPr>
        <w:endnoteReference w:id="697"/>
      </w:r>
      <w:r w:rsidRPr="005776CA">
        <w:rPr>
          <w:b/>
          <w:sz w:val="27"/>
          <w:vertAlign w:val="superscript"/>
          <w:rtl/>
        </w:rPr>
        <w:t>)</w:t>
      </w:r>
      <w:r w:rsidRPr="005776CA">
        <w:rPr>
          <w:rFonts w:hint="cs"/>
          <w:b/>
          <w:sz w:val="27"/>
          <w:rtl/>
        </w:rPr>
        <w:t>. كما ذهب بعض</w:t>
      </w:r>
      <w:r w:rsidR="00C743B4" w:rsidRPr="005776CA">
        <w:rPr>
          <w:rFonts w:hint="cs"/>
          <w:b/>
          <w:sz w:val="27"/>
          <w:rtl/>
        </w:rPr>
        <w:t>ٌ</w:t>
      </w:r>
      <w:r w:rsidRPr="005776CA">
        <w:rPr>
          <w:rFonts w:hint="cs"/>
          <w:b/>
          <w:sz w:val="27"/>
          <w:rtl/>
        </w:rPr>
        <w:t xml:space="preserve"> آخر ـ من أمثال</w:t>
      </w:r>
      <w:r w:rsidR="00C743B4" w:rsidRPr="005776CA">
        <w:rPr>
          <w:rFonts w:hint="cs"/>
          <w:b/>
          <w:sz w:val="27"/>
          <w:rtl/>
        </w:rPr>
        <w:t>:</w:t>
      </w:r>
      <w:r w:rsidRPr="005776CA">
        <w:rPr>
          <w:rFonts w:hint="cs"/>
          <w:b/>
          <w:sz w:val="27"/>
          <w:rtl/>
        </w:rPr>
        <w:t xml:space="preserve"> الشيخ الطوسي في بعض كتبه الأخرى ـ إلى أنه لا يستحق</w:t>
      </w:r>
      <w:r w:rsidR="00C743B4" w:rsidRPr="005776CA">
        <w:rPr>
          <w:rFonts w:hint="cs"/>
          <w:b/>
          <w:sz w:val="27"/>
          <w:rtl/>
        </w:rPr>
        <w:t>ّ</w:t>
      </w:r>
      <w:r w:rsidRPr="005776CA">
        <w:rPr>
          <w:rFonts w:hint="cs"/>
          <w:b/>
          <w:sz w:val="27"/>
          <w:rtl/>
        </w:rPr>
        <w:t xml:space="preserve"> التعزير، وإنما يكون آثماً</w:t>
      </w:r>
      <w:r w:rsidR="00C743B4" w:rsidRPr="005776CA">
        <w:rPr>
          <w:rFonts w:hint="cs"/>
          <w:b/>
          <w:sz w:val="27"/>
          <w:rtl/>
        </w:rPr>
        <w:t>،</w:t>
      </w:r>
      <w:r w:rsidRPr="005776CA">
        <w:rPr>
          <w:rFonts w:hint="cs"/>
          <w:b/>
          <w:sz w:val="27"/>
          <w:rtl/>
        </w:rPr>
        <w:t xml:space="preserve"> لا غير</w:t>
      </w:r>
      <w:r w:rsidRPr="005776CA">
        <w:rPr>
          <w:b/>
          <w:sz w:val="27"/>
          <w:vertAlign w:val="superscript"/>
          <w:rtl/>
        </w:rPr>
        <w:t>(</w:t>
      </w:r>
      <w:r w:rsidRPr="005776CA">
        <w:rPr>
          <w:rStyle w:val="ac"/>
          <w:b/>
          <w:sz w:val="27"/>
          <w:rtl/>
        </w:rPr>
        <w:endnoteReference w:id="698"/>
      </w:r>
      <w:r w:rsidRPr="005776CA">
        <w:rPr>
          <w:b/>
          <w:sz w:val="27"/>
          <w:vertAlign w:val="superscript"/>
          <w:rtl/>
        </w:rPr>
        <w:t>)</w:t>
      </w:r>
      <w:r w:rsidRPr="005776CA">
        <w:rPr>
          <w:rFonts w:hint="cs"/>
          <w:b/>
          <w:sz w:val="27"/>
          <w:rtl/>
        </w:rPr>
        <w:t>. ويبدو ـ كما قال الشهيد الثاني ـ أننا إذا قبلنا بوجوب الاستئذان وجب القول بالتعزير فيما لو بادر إلى القصاص قبل الاستئذان أيضاً؛ إذ يمكن للحاكم أن يفرض تعزيراً على ترك كل</w:t>
      </w:r>
      <w:r w:rsidR="00C743B4" w:rsidRPr="005776CA">
        <w:rPr>
          <w:rFonts w:hint="cs"/>
          <w:b/>
          <w:sz w:val="27"/>
          <w:rtl/>
        </w:rPr>
        <w:t>ّ</w:t>
      </w:r>
      <w:r w:rsidRPr="005776CA">
        <w:rPr>
          <w:rFonts w:hint="cs"/>
          <w:b/>
          <w:sz w:val="27"/>
          <w:rtl/>
        </w:rPr>
        <w:t xml:space="preserve"> واجب</w:t>
      </w:r>
      <w:r w:rsidR="00C743B4" w:rsidRPr="005776CA">
        <w:rPr>
          <w:rFonts w:hint="cs"/>
          <w:b/>
          <w:sz w:val="27"/>
          <w:rtl/>
        </w:rPr>
        <w:t>ٍ</w:t>
      </w:r>
      <w:r w:rsidRPr="005776CA">
        <w:rPr>
          <w:rFonts w:hint="cs"/>
          <w:b/>
          <w:sz w:val="27"/>
          <w:rtl/>
        </w:rPr>
        <w:t>، أو ارتكاب كل</w:t>
      </w:r>
      <w:r w:rsidR="00C743B4" w:rsidRPr="005776CA">
        <w:rPr>
          <w:rFonts w:hint="cs"/>
          <w:b/>
          <w:sz w:val="27"/>
          <w:rtl/>
        </w:rPr>
        <w:t>ّ</w:t>
      </w:r>
      <w:r w:rsidRPr="005776CA">
        <w:rPr>
          <w:rFonts w:hint="cs"/>
          <w:b/>
          <w:sz w:val="27"/>
          <w:rtl/>
        </w:rPr>
        <w:t xml:space="preserve"> حرام</w:t>
      </w:r>
      <w:r w:rsidR="00C743B4" w:rsidRPr="005776CA">
        <w:rPr>
          <w:rFonts w:hint="cs"/>
          <w:b/>
          <w:sz w:val="27"/>
          <w:rtl/>
        </w:rPr>
        <w:t>ٍ</w:t>
      </w:r>
      <w:r w:rsidRPr="005776CA">
        <w:rPr>
          <w:b/>
          <w:sz w:val="27"/>
          <w:vertAlign w:val="superscript"/>
          <w:rtl/>
        </w:rPr>
        <w:t>(</w:t>
      </w:r>
      <w:r w:rsidRPr="005776CA">
        <w:rPr>
          <w:rStyle w:val="ac"/>
          <w:b/>
          <w:sz w:val="27"/>
          <w:rtl/>
        </w:rPr>
        <w:endnoteReference w:id="699"/>
      </w:r>
      <w:r w:rsidRPr="005776CA">
        <w:rPr>
          <w:b/>
          <w:sz w:val="27"/>
          <w:vertAlign w:val="superscript"/>
          <w:rtl/>
        </w:rPr>
        <w:t>)</w:t>
      </w:r>
      <w:r w:rsidRPr="005776CA">
        <w:rPr>
          <w:rFonts w:hint="cs"/>
          <w:b/>
          <w:sz w:val="27"/>
          <w:rtl/>
        </w:rPr>
        <w:t xml:space="preserve">. </w:t>
      </w:r>
    </w:p>
    <w:p w:rsidR="004859DA" w:rsidRPr="005776CA" w:rsidRDefault="004859DA" w:rsidP="00F054F3">
      <w:pPr>
        <w:rPr>
          <w:b/>
          <w:sz w:val="27"/>
          <w:rtl/>
        </w:rPr>
      </w:pPr>
    </w:p>
    <w:p w:rsidR="004859DA" w:rsidRPr="005776CA" w:rsidRDefault="004859DA" w:rsidP="00BD6D2A">
      <w:pPr>
        <w:pStyle w:val="31"/>
        <w:rPr>
          <w:color w:val="auto"/>
          <w:rtl/>
        </w:rPr>
      </w:pPr>
      <w:r w:rsidRPr="005776CA">
        <w:rPr>
          <w:rFonts w:hint="cs"/>
          <w:color w:val="auto"/>
          <w:rtl/>
        </w:rPr>
        <w:t>هـ ـ أدلة القول بوجوب الاستئذان</w:t>
      </w:r>
    </w:p>
    <w:p w:rsidR="00C743B4" w:rsidRPr="005776CA" w:rsidRDefault="004859DA" w:rsidP="00F054F3">
      <w:pPr>
        <w:rPr>
          <w:b/>
          <w:sz w:val="27"/>
          <w:rtl/>
        </w:rPr>
      </w:pPr>
      <w:r w:rsidRPr="005776CA">
        <w:rPr>
          <w:rFonts w:hint="cs"/>
          <w:b/>
          <w:sz w:val="27"/>
          <w:rtl/>
        </w:rPr>
        <w:t>لقد استدل</w:t>
      </w:r>
      <w:r w:rsidR="00C743B4" w:rsidRPr="005776CA">
        <w:rPr>
          <w:rFonts w:hint="cs"/>
          <w:b/>
          <w:sz w:val="27"/>
          <w:rtl/>
        </w:rPr>
        <w:t>ّ</w:t>
      </w:r>
      <w:r w:rsidRPr="005776CA">
        <w:rPr>
          <w:rFonts w:hint="cs"/>
          <w:b/>
          <w:sz w:val="27"/>
          <w:rtl/>
        </w:rPr>
        <w:t xml:space="preserve"> القائلون بوجوب الاستئذان، وكذلك القائلون بعدم وجوبه</w:t>
      </w:r>
      <w:r w:rsidR="00C743B4" w:rsidRPr="005776CA">
        <w:rPr>
          <w:rFonts w:hint="cs"/>
          <w:b/>
          <w:sz w:val="27"/>
          <w:rtl/>
        </w:rPr>
        <w:t>،</w:t>
      </w:r>
      <w:r w:rsidRPr="005776CA">
        <w:rPr>
          <w:rFonts w:hint="cs"/>
          <w:b/>
          <w:sz w:val="27"/>
          <w:rtl/>
        </w:rPr>
        <w:t xml:space="preserve"> بأدلة لإثبات فتاو</w:t>
      </w:r>
      <w:r w:rsidR="00C743B4" w:rsidRPr="005776CA">
        <w:rPr>
          <w:rFonts w:hint="cs"/>
          <w:b/>
          <w:sz w:val="27"/>
          <w:rtl/>
        </w:rPr>
        <w:t>ا</w:t>
      </w:r>
      <w:r w:rsidRPr="005776CA">
        <w:rPr>
          <w:rFonts w:hint="cs"/>
          <w:b/>
          <w:sz w:val="27"/>
          <w:rtl/>
        </w:rPr>
        <w:t>هم. وإن</w:t>
      </w:r>
      <w:r w:rsidR="00C743B4" w:rsidRPr="005776CA">
        <w:rPr>
          <w:rFonts w:hint="cs"/>
          <w:b/>
          <w:sz w:val="27"/>
          <w:rtl/>
        </w:rPr>
        <w:t>ّ</w:t>
      </w:r>
      <w:r w:rsidRPr="005776CA">
        <w:rPr>
          <w:rFonts w:hint="cs"/>
          <w:b/>
          <w:sz w:val="27"/>
          <w:rtl/>
        </w:rPr>
        <w:t xml:space="preserve"> أدلة كلا الطرفين تنظر تارة</w:t>
      </w:r>
      <w:r w:rsidR="00C743B4" w:rsidRPr="005776CA">
        <w:rPr>
          <w:rFonts w:hint="cs"/>
          <w:b/>
          <w:sz w:val="27"/>
          <w:rtl/>
        </w:rPr>
        <w:t>ً</w:t>
      </w:r>
      <w:r w:rsidRPr="005776CA">
        <w:rPr>
          <w:rFonts w:hint="cs"/>
          <w:b/>
          <w:sz w:val="27"/>
          <w:rtl/>
        </w:rPr>
        <w:t xml:space="preserve"> إلى مرحلة صدور الحكم</w:t>
      </w:r>
      <w:r w:rsidRPr="005776CA">
        <w:rPr>
          <w:b/>
          <w:sz w:val="27"/>
          <w:vertAlign w:val="superscript"/>
          <w:rtl/>
        </w:rPr>
        <w:t>(</w:t>
      </w:r>
      <w:r w:rsidRPr="005776CA">
        <w:rPr>
          <w:rStyle w:val="ac"/>
          <w:b/>
          <w:sz w:val="27"/>
          <w:rtl/>
        </w:rPr>
        <w:endnoteReference w:id="700"/>
      </w:r>
      <w:r w:rsidRPr="005776CA">
        <w:rPr>
          <w:b/>
          <w:sz w:val="27"/>
          <w:vertAlign w:val="superscript"/>
          <w:rtl/>
        </w:rPr>
        <w:t>)</w:t>
      </w:r>
      <w:r w:rsidRPr="005776CA">
        <w:rPr>
          <w:rFonts w:hint="cs"/>
          <w:b/>
          <w:sz w:val="27"/>
          <w:rtl/>
        </w:rPr>
        <w:t>، وتنظر تارة</w:t>
      </w:r>
      <w:r w:rsidR="00C743B4" w:rsidRPr="005776CA">
        <w:rPr>
          <w:rFonts w:hint="cs"/>
          <w:b/>
          <w:sz w:val="27"/>
          <w:rtl/>
        </w:rPr>
        <w:t>ً أخرى إلى مرحلة استيفاء القصاص.</w:t>
      </w:r>
    </w:p>
    <w:p w:rsidR="004859DA" w:rsidRPr="005776CA" w:rsidRDefault="004859DA" w:rsidP="00F054F3">
      <w:pPr>
        <w:rPr>
          <w:b/>
          <w:sz w:val="27"/>
          <w:rtl/>
        </w:rPr>
      </w:pPr>
      <w:r w:rsidRPr="005776CA">
        <w:rPr>
          <w:rFonts w:hint="cs"/>
          <w:b/>
          <w:sz w:val="27"/>
          <w:rtl/>
        </w:rPr>
        <w:t>أما أدلة القائلين بوجوب الاستئذان الناظرة إلى مقام استيفاء القصاص</w:t>
      </w:r>
      <w:r w:rsidR="004F7D1D" w:rsidRPr="005776CA">
        <w:rPr>
          <w:rFonts w:hint="cs"/>
          <w:b/>
          <w:sz w:val="27"/>
          <w:rtl/>
        </w:rPr>
        <w:t>،</w:t>
      </w:r>
      <w:r w:rsidRPr="005776CA">
        <w:rPr>
          <w:rFonts w:hint="cs"/>
          <w:b/>
          <w:sz w:val="27"/>
          <w:rtl/>
        </w:rPr>
        <w:t xml:space="preserve"> أو الأعم</w:t>
      </w:r>
      <w:r w:rsidR="004F7D1D" w:rsidRPr="005776CA">
        <w:rPr>
          <w:rFonts w:hint="cs"/>
          <w:b/>
          <w:sz w:val="27"/>
          <w:rtl/>
        </w:rPr>
        <w:t>ّ</w:t>
      </w:r>
      <w:r w:rsidRPr="005776CA">
        <w:rPr>
          <w:rFonts w:hint="cs"/>
          <w:b/>
          <w:sz w:val="27"/>
          <w:rtl/>
        </w:rPr>
        <w:t xml:space="preserve"> من مقام صدور الحكم وتنفيذه، فهي </w:t>
      </w:r>
      <w:r w:rsidR="004F7D1D" w:rsidRPr="005776CA">
        <w:rPr>
          <w:rFonts w:hint="cs"/>
          <w:b/>
          <w:sz w:val="27"/>
          <w:rtl/>
        </w:rPr>
        <w:t>كما يلي</w:t>
      </w:r>
      <w:r w:rsidRPr="005776CA">
        <w:rPr>
          <w:rFonts w:hint="cs"/>
          <w:b/>
          <w:sz w:val="27"/>
          <w:rtl/>
        </w:rPr>
        <w:t xml:space="preserve">: </w:t>
      </w:r>
    </w:p>
    <w:p w:rsidR="004859DA" w:rsidRPr="005776CA" w:rsidRDefault="004859DA" w:rsidP="00F054F3">
      <w:pPr>
        <w:rPr>
          <w:b/>
          <w:sz w:val="27"/>
          <w:rtl/>
        </w:rPr>
      </w:pPr>
      <w:r w:rsidRPr="005776CA">
        <w:rPr>
          <w:rFonts w:hint="cs"/>
          <w:bCs/>
          <w:sz w:val="27"/>
          <w:rtl/>
        </w:rPr>
        <w:t>الدليل الأول</w:t>
      </w:r>
      <w:r w:rsidRPr="005776CA">
        <w:rPr>
          <w:rFonts w:hint="cs"/>
          <w:b/>
          <w:sz w:val="27"/>
          <w:rtl/>
        </w:rPr>
        <w:t>: إن استيفاء القصاص دون إذن الحاكم يؤد</w:t>
      </w:r>
      <w:r w:rsidR="004F7D1D" w:rsidRPr="005776CA">
        <w:rPr>
          <w:rFonts w:hint="cs"/>
          <w:b/>
          <w:sz w:val="27"/>
          <w:rtl/>
        </w:rPr>
        <w:t>ّ</w:t>
      </w:r>
      <w:r w:rsidRPr="005776CA">
        <w:rPr>
          <w:rFonts w:hint="cs"/>
          <w:b/>
          <w:sz w:val="27"/>
          <w:rtl/>
        </w:rPr>
        <w:t xml:space="preserve">ي إلى الإخلال بالنظم </w:t>
      </w:r>
      <w:r w:rsidRPr="005776CA">
        <w:rPr>
          <w:rFonts w:hint="cs"/>
          <w:b/>
          <w:sz w:val="27"/>
          <w:rtl/>
        </w:rPr>
        <w:lastRenderedPageBreak/>
        <w:t>في المجتمع</w:t>
      </w:r>
      <w:r w:rsidRPr="005776CA">
        <w:rPr>
          <w:b/>
          <w:sz w:val="27"/>
          <w:vertAlign w:val="superscript"/>
          <w:rtl/>
        </w:rPr>
        <w:t>(</w:t>
      </w:r>
      <w:r w:rsidRPr="005776CA">
        <w:rPr>
          <w:rStyle w:val="ac"/>
          <w:b/>
          <w:sz w:val="27"/>
          <w:rtl/>
        </w:rPr>
        <w:endnoteReference w:id="701"/>
      </w:r>
      <w:r w:rsidRPr="005776CA">
        <w:rPr>
          <w:b/>
          <w:sz w:val="27"/>
          <w:vertAlign w:val="superscript"/>
          <w:rtl/>
        </w:rPr>
        <w:t>)</w:t>
      </w:r>
      <w:r w:rsidRPr="005776CA">
        <w:rPr>
          <w:rFonts w:hint="cs"/>
          <w:b/>
          <w:sz w:val="27"/>
          <w:rtl/>
        </w:rPr>
        <w:t>. وهناك م</w:t>
      </w:r>
      <w:r w:rsidR="004F7D1D" w:rsidRPr="005776CA">
        <w:rPr>
          <w:rFonts w:hint="cs"/>
          <w:b/>
          <w:sz w:val="27"/>
          <w:rtl/>
        </w:rPr>
        <w:t>َ</w:t>
      </w:r>
      <w:r w:rsidRPr="005776CA">
        <w:rPr>
          <w:rFonts w:hint="cs"/>
          <w:b/>
          <w:sz w:val="27"/>
          <w:rtl/>
        </w:rPr>
        <w:t>ن</w:t>
      </w:r>
      <w:r w:rsidR="004F7D1D" w:rsidRPr="005776CA">
        <w:rPr>
          <w:rFonts w:hint="cs"/>
          <w:b/>
          <w:sz w:val="27"/>
          <w:rtl/>
        </w:rPr>
        <w:t>ْ</w:t>
      </w:r>
      <w:r w:rsidRPr="005776CA">
        <w:rPr>
          <w:rFonts w:hint="cs"/>
          <w:b/>
          <w:sz w:val="27"/>
          <w:rtl/>
        </w:rPr>
        <w:t xml:space="preserve"> قرر هذا الدليل قائلاً: إن الشريعة تولي الكثير من الاهتمام بالدماء، ومن جهة</w:t>
      </w:r>
      <w:r w:rsidR="004F7D1D" w:rsidRPr="005776CA">
        <w:rPr>
          <w:rFonts w:hint="cs"/>
          <w:b/>
          <w:sz w:val="27"/>
          <w:rtl/>
        </w:rPr>
        <w:t>ٍ</w:t>
      </w:r>
      <w:r w:rsidRPr="005776CA">
        <w:rPr>
          <w:rFonts w:hint="cs"/>
          <w:b/>
          <w:sz w:val="27"/>
          <w:rtl/>
        </w:rPr>
        <w:t xml:space="preserve"> أخرى فإن الآراء الفقهية والاجتهادية</w:t>
      </w:r>
      <w:r w:rsidR="004F7D1D" w:rsidRPr="005776CA">
        <w:rPr>
          <w:rFonts w:hint="cs"/>
          <w:b/>
          <w:sz w:val="27"/>
          <w:rtl/>
        </w:rPr>
        <w:t>،</w:t>
      </w:r>
      <w:r w:rsidRPr="005776CA">
        <w:rPr>
          <w:rFonts w:hint="cs"/>
          <w:b/>
          <w:sz w:val="27"/>
          <w:rtl/>
        </w:rPr>
        <w:t xml:space="preserve"> وكذلك آراء عامة الناس</w:t>
      </w:r>
      <w:r w:rsidR="004F7D1D" w:rsidRPr="005776CA">
        <w:rPr>
          <w:rFonts w:hint="cs"/>
          <w:b/>
          <w:sz w:val="27"/>
          <w:rtl/>
        </w:rPr>
        <w:t>،</w:t>
      </w:r>
      <w:r w:rsidRPr="005776CA">
        <w:rPr>
          <w:rFonts w:hint="cs"/>
          <w:b/>
          <w:sz w:val="27"/>
          <w:rtl/>
        </w:rPr>
        <w:t xml:space="preserve"> تختلف في موضوع القصاص</w:t>
      </w:r>
      <w:r w:rsidR="004F7D1D" w:rsidRPr="005776CA">
        <w:rPr>
          <w:rFonts w:hint="cs"/>
          <w:b/>
          <w:sz w:val="27"/>
          <w:rtl/>
        </w:rPr>
        <w:t>.</w:t>
      </w:r>
      <w:r w:rsidRPr="005776CA">
        <w:rPr>
          <w:rFonts w:hint="cs"/>
          <w:b/>
          <w:sz w:val="27"/>
          <w:rtl/>
        </w:rPr>
        <w:t xml:space="preserve"> وإن هذا الاختلاف في مقام استيفاء القصاص سيؤد</w:t>
      </w:r>
      <w:r w:rsidR="004F7D1D" w:rsidRPr="005776CA">
        <w:rPr>
          <w:rFonts w:hint="cs"/>
          <w:b/>
          <w:sz w:val="27"/>
          <w:rtl/>
        </w:rPr>
        <w:t>ّ</w:t>
      </w:r>
      <w:r w:rsidRPr="005776CA">
        <w:rPr>
          <w:rFonts w:hint="cs"/>
          <w:b/>
          <w:sz w:val="27"/>
          <w:rtl/>
        </w:rPr>
        <w:t>ي إلى النزاع والفوضى. وعليه لكي لا يؤد</w:t>
      </w:r>
      <w:r w:rsidR="004F7D1D" w:rsidRPr="005776CA">
        <w:rPr>
          <w:rFonts w:hint="cs"/>
          <w:b/>
          <w:sz w:val="27"/>
          <w:rtl/>
        </w:rPr>
        <w:t>ّ</w:t>
      </w:r>
      <w:r w:rsidRPr="005776CA">
        <w:rPr>
          <w:rFonts w:hint="cs"/>
          <w:b/>
          <w:sz w:val="27"/>
          <w:rtl/>
        </w:rPr>
        <w:t>ي اختلاف الفقهاء ومذاهب الناس بشأن القصاص إلى الفوضى يجب أن يتمّ استيفاء القصاص بإشراف</w:t>
      </w:r>
      <w:r w:rsidR="004F7D1D" w:rsidRPr="005776CA">
        <w:rPr>
          <w:rFonts w:hint="cs"/>
          <w:b/>
          <w:sz w:val="27"/>
          <w:rtl/>
        </w:rPr>
        <w:t>ٍ</w:t>
      </w:r>
      <w:r w:rsidRPr="005776CA">
        <w:rPr>
          <w:rFonts w:hint="cs"/>
          <w:b/>
          <w:sz w:val="27"/>
          <w:rtl/>
        </w:rPr>
        <w:t xml:space="preserve"> من الحاكم</w:t>
      </w:r>
      <w:r w:rsidRPr="005776CA">
        <w:rPr>
          <w:b/>
          <w:sz w:val="27"/>
          <w:vertAlign w:val="superscript"/>
          <w:rtl/>
        </w:rPr>
        <w:t>(</w:t>
      </w:r>
      <w:r w:rsidRPr="005776CA">
        <w:rPr>
          <w:rStyle w:val="ac"/>
          <w:b/>
          <w:sz w:val="27"/>
          <w:rtl/>
        </w:rPr>
        <w:endnoteReference w:id="702"/>
      </w:r>
      <w:r w:rsidRPr="005776CA">
        <w:rPr>
          <w:b/>
          <w:sz w:val="27"/>
          <w:vertAlign w:val="superscript"/>
          <w:rtl/>
        </w:rPr>
        <w:t>)</w:t>
      </w:r>
      <w:r w:rsidRPr="005776CA">
        <w:rPr>
          <w:rFonts w:hint="cs"/>
          <w:b/>
          <w:sz w:val="27"/>
          <w:rtl/>
        </w:rPr>
        <w:t xml:space="preserve">. </w:t>
      </w:r>
    </w:p>
    <w:p w:rsidR="004859DA" w:rsidRPr="005776CA" w:rsidRDefault="004859DA" w:rsidP="00F054F3">
      <w:pPr>
        <w:rPr>
          <w:b/>
          <w:sz w:val="27"/>
          <w:rtl/>
        </w:rPr>
      </w:pPr>
      <w:r w:rsidRPr="005776CA">
        <w:rPr>
          <w:rFonts w:hint="cs"/>
          <w:b/>
          <w:sz w:val="27"/>
          <w:rtl/>
        </w:rPr>
        <w:t>وقد أجاب المخالفون عن هذا الاستدلال قائلين: إن هذا الفرض المذكور في هذا الدليل خارج</w:t>
      </w:r>
      <w:r w:rsidR="004F7D1D" w:rsidRPr="005776CA">
        <w:rPr>
          <w:rFonts w:hint="cs"/>
          <w:b/>
          <w:sz w:val="27"/>
          <w:rtl/>
        </w:rPr>
        <w:t>ٌ</w:t>
      </w:r>
      <w:r w:rsidRPr="005776CA">
        <w:rPr>
          <w:rFonts w:hint="cs"/>
          <w:b/>
          <w:sz w:val="27"/>
          <w:rtl/>
        </w:rPr>
        <w:t xml:space="preserve"> عن محل</w:t>
      </w:r>
      <w:r w:rsidR="004F7D1D" w:rsidRPr="005776CA">
        <w:rPr>
          <w:rFonts w:hint="cs"/>
          <w:b/>
          <w:sz w:val="27"/>
          <w:rtl/>
        </w:rPr>
        <w:t>ّ</w:t>
      </w:r>
      <w:r w:rsidRPr="005776CA">
        <w:rPr>
          <w:rFonts w:hint="cs"/>
          <w:b/>
          <w:sz w:val="27"/>
          <w:rtl/>
        </w:rPr>
        <w:t xml:space="preserve"> النزاع</w:t>
      </w:r>
      <w:r w:rsidR="004F7D1D" w:rsidRPr="005776CA">
        <w:rPr>
          <w:rFonts w:hint="cs"/>
          <w:b/>
          <w:sz w:val="27"/>
          <w:rtl/>
        </w:rPr>
        <w:t>؛</w:t>
      </w:r>
      <w:r w:rsidRPr="005776CA">
        <w:rPr>
          <w:rFonts w:hint="cs"/>
          <w:b/>
          <w:sz w:val="27"/>
          <w:rtl/>
        </w:rPr>
        <w:t xml:space="preserve"> إذ الفرض أن حق</w:t>
      </w:r>
      <w:r w:rsidR="004F7D1D" w:rsidRPr="005776CA">
        <w:rPr>
          <w:rFonts w:hint="cs"/>
          <w:b/>
          <w:sz w:val="27"/>
          <w:rtl/>
        </w:rPr>
        <w:t>ّ</w:t>
      </w:r>
      <w:r w:rsidRPr="005776CA">
        <w:rPr>
          <w:rFonts w:hint="cs"/>
          <w:b/>
          <w:sz w:val="27"/>
          <w:rtl/>
        </w:rPr>
        <w:t xml:space="preserve"> القصاص ومقداره وكيفيته ثابتة ومعلومة، وإنما الكلام فيما إذا كان مجرّد الاستيفاء يحتاج إلى إذن الحاكم أم لا؟</w:t>
      </w:r>
      <w:r w:rsidRPr="005776CA">
        <w:rPr>
          <w:b/>
          <w:sz w:val="27"/>
          <w:vertAlign w:val="superscript"/>
          <w:rtl/>
        </w:rPr>
        <w:t>(</w:t>
      </w:r>
      <w:r w:rsidRPr="005776CA">
        <w:rPr>
          <w:rStyle w:val="ac"/>
          <w:b/>
          <w:sz w:val="27"/>
          <w:rtl/>
        </w:rPr>
        <w:endnoteReference w:id="703"/>
      </w:r>
      <w:r w:rsidRPr="005776CA">
        <w:rPr>
          <w:b/>
          <w:sz w:val="27"/>
          <w:vertAlign w:val="superscript"/>
          <w:rtl/>
        </w:rPr>
        <w:t>)</w:t>
      </w:r>
      <w:r w:rsidR="004F7D1D" w:rsidRPr="005776CA">
        <w:rPr>
          <w:rFonts w:hint="cs"/>
          <w:b/>
          <w:sz w:val="27"/>
          <w:rtl/>
        </w:rPr>
        <w:t>.</w:t>
      </w:r>
    </w:p>
    <w:p w:rsidR="004859DA" w:rsidRPr="005776CA" w:rsidRDefault="004859DA" w:rsidP="00F054F3">
      <w:pPr>
        <w:rPr>
          <w:b/>
          <w:sz w:val="27"/>
          <w:rtl/>
        </w:rPr>
      </w:pPr>
      <w:r w:rsidRPr="005776CA">
        <w:rPr>
          <w:rFonts w:hint="cs"/>
          <w:bCs/>
          <w:sz w:val="27"/>
          <w:rtl/>
        </w:rPr>
        <w:t>الدليل الثاني</w:t>
      </w:r>
      <w:r w:rsidRPr="005776CA">
        <w:rPr>
          <w:rFonts w:hint="cs"/>
          <w:b/>
          <w:sz w:val="27"/>
          <w:rtl/>
        </w:rPr>
        <w:t>: هناك م</w:t>
      </w:r>
      <w:r w:rsidR="004F7D1D" w:rsidRPr="005776CA">
        <w:rPr>
          <w:rFonts w:hint="cs"/>
          <w:b/>
          <w:sz w:val="27"/>
          <w:rtl/>
        </w:rPr>
        <w:t>َ</w:t>
      </w:r>
      <w:r w:rsidRPr="005776CA">
        <w:rPr>
          <w:rFonts w:hint="cs"/>
          <w:b/>
          <w:sz w:val="27"/>
          <w:rtl/>
        </w:rPr>
        <w:t>ن</w:t>
      </w:r>
      <w:r w:rsidR="004F7D1D" w:rsidRPr="005776CA">
        <w:rPr>
          <w:rFonts w:hint="cs"/>
          <w:b/>
          <w:sz w:val="27"/>
          <w:rtl/>
        </w:rPr>
        <w:t>ْ</w:t>
      </w:r>
      <w:r w:rsidRPr="005776CA">
        <w:rPr>
          <w:rFonts w:hint="cs"/>
          <w:b/>
          <w:sz w:val="27"/>
          <w:rtl/>
        </w:rPr>
        <w:t xml:space="preserve"> استدل</w:t>
      </w:r>
      <w:r w:rsidR="004F7D1D" w:rsidRPr="005776CA">
        <w:rPr>
          <w:rFonts w:hint="cs"/>
          <w:b/>
          <w:sz w:val="27"/>
          <w:rtl/>
        </w:rPr>
        <w:t>ّ</w:t>
      </w:r>
      <w:r w:rsidRPr="005776CA">
        <w:rPr>
          <w:rFonts w:hint="cs"/>
          <w:b/>
          <w:sz w:val="27"/>
          <w:rtl/>
        </w:rPr>
        <w:t xml:space="preserve"> بالمأثور عن الإمام الباقر</w:t>
      </w:r>
      <w:r w:rsidR="00392B42" w:rsidRPr="00392B42">
        <w:rPr>
          <w:rFonts w:cs="Mosawi" w:hint="cs"/>
          <w:sz w:val="22"/>
          <w:szCs w:val="22"/>
          <w:rtl/>
        </w:rPr>
        <w:t>×</w:t>
      </w:r>
      <w:r w:rsidRPr="005776CA">
        <w:rPr>
          <w:rFonts w:hint="cs"/>
          <w:b/>
          <w:sz w:val="27"/>
          <w:rtl/>
        </w:rPr>
        <w:t xml:space="preserve">: </w:t>
      </w:r>
      <w:r w:rsidRPr="005776CA">
        <w:rPr>
          <w:rFonts w:hint="cs"/>
          <w:sz w:val="27"/>
          <w:rtl/>
        </w:rPr>
        <w:t>محمد</w:t>
      </w:r>
      <w:r w:rsidRPr="005776CA">
        <w:rPr>
          <w:sz w:val="27"/>
          <w:rtl/>
        </w:rPr>
        <w:t xml:space="preserve"> </w:t>
      </w:r>
      <w:r w:rsidRPr="005776CA">
        <w:rPr>
          <w:rFonts w:hint="cs"/>
          <w:sz w:val="27"/>
          <w:rtl/>
        </w:rPr>
        <w:t>بن</w:t>
      </w:r>
      <w:r w:rsidRPr="005776CA">
        <w:rPr>
          <w:sz w:val="27"/>
          <w:rtl/>
        </w:rPr>
        <w:t xml:space="preserve"> </w:t>
      </w:r>
      <w:r w:rsidRPr="005776CA">
        <w:rPr>
          <w:rFonts w:hint="cs"/>
          <w:sz w:val="27"/>
          <w:rtl/>
        </w:rPr>
        <w:t>أحمد</w:t>
      </w:r>
      <w:r w:rsidRPr="005776CA">
        <w:rPr>
          <w:sz w:val="27"/>
          <w:rtl/>
        </w:rPr>
        <w:t xml:space="preserve"> </w:t>
      </w:r>
      <w:r w:rsidRPr="005776CA">
        <w:rPr>
          <w:rFonts w:hint="cs"/>
          <w:sz w:val="27"/>
          <w:rtl/>
        </w:rPr>
        <w:t>بن</w:t>
      </w:r>
      <w:r w:rsidRPr="005776CA">
        <w:rPr>
          <w:sz w:val="27"/>
          <w:rtl/>
        </w:rPr>
        <w:t xml:space="preserve"> </w:t>
      </w:r>
      <w:r w:rsidRPr="005776CA">
        <w:rPr>
          <w:rFonts w:hint="cs"/>
          <w:sz w:val="27"/>
          <w:rtl/>
        </w:rPr>
        <w:t>يحيى، عن</w:t>
      </w:r>
      <w:r w:rsidRPr="005776CA">
        <w:rPr>
          <w:sz w:val="27"/>
          <w:rtl/>
        </w:rPr>
        <w:t xml:space="preserve"> </w:t>
      </w:r>
      <w:r w:rsidRPr="005776CA">
        <w:rPr>
          <w:rFonts w:hint="cs"/>
          <w:sz w:val="27"/>
          <w:rtl/>
        </w:rPr>
        <w:t>محمد</w:t>
      </w:r>
      <w:r w:rsidRPr="005776CA">
        <w:rPr>
          <w:sz w:val="27"/>
          <w:rtl/>
        </w:rPr>
        <w:t xml:space="preserve"> </w:t>
      </w:r>
      <w:r w:rsidRPr="005776CA">
        <w:rPr>
          <w:rFonts w:hint="cs"/>
          <w:sz w:val="27"/>
          <w:rtl/>
        </w:rPr>
        <w:t>بن</w:t>
      </w:r>
      <w:r w:rsidRPr="005776CA">
        <w:rPr>
          <w:sz w:val="27"/>
          <w:rtl/>
        </w:rPr>
        <w:t xml:space="preserve"> </w:t>
      </w:r>
      <w:r w:rsidRPr="005776CA">
        <w:rPr>
          <w:rFonts w:hint="cs"/>
          <w:sz w:val="27"/>
          <w:rtl/>
        </w:rPr>
        <w:t>الحسين، عن</w:t>
      </w:r>
      <w:r w:rsidRPr="005776CA">
        <w:rPr>
          <w:sz w:val="27"/>
          <w:rtl/>
        </w:rPr>
        <w:t xml:space="preserve"> </w:t>
      </w:r>
      <w:r w:rsidRPr="005776CA">
        <w:rPr>
          <w:rFonts w:hint="cs"/>
          <w:sz w:val="27"/>
          <w:rtl/>
        </w:rPr>
        <w:t>محمد</w:t>
      </w:r>
      <w:r w:rsidRPr="005776CA">
        <w:rPr>
          <w:sz w:val="27"/>
          <w:rtl/>
        </w:rPr>
        <w:t xml:space="preserve"> </w:t>
      </w:r>
      <w:r w:rsidRPr="005776CA">
        <w:rPr>
          <w:rFonts w:hint="cs"/>
          <w:sz w:val="27"/>
          <w:rtl/>
        </w:rPr>
        <w:t>بن</w:t>
      </w:r>
      <w:r w:rsidRPr="005776CA">
        <w:rPr>
          <w:sz w:val="27"/>
          <w:rtl/>
        </w:rPr>
        <w:t xml:space="preserve"> </w:t>
      </w:r>
      <w:r w:rsidRPr="005776CA">
        <w:rPr>
          <w:rFonts w:hint="cs"/>
          <w:sz w:val="27"/>
          <w:rtl/>
        </w:rPr>
        <w:t>عبد الله</w:t>
      </w:r>
      <w:r w:rsidRPr="005776CA">
        <w:rPr>
          <w:sz w:val="27"/>
          <w:rtl/>
        </w:rPr>
        <w:t xml:space="preserve"> </w:t>
      </w:r>
      <w:r w:rsidRPr="005776CA">
        <w:rPr>
          <w:rFonts w:hint="cs"/>
          <w:sz w:val="27"/>
          <w:rtl/>
        </w:rPr>
        <w:t>بن</w:t>
      </w:r>
      <w:r w:rsidRPr="005776CA">
        <w:rPr>
          <w:sz w:val="27"/>
          <w:rtl/>
        </w:rPr>
        <w:t xml:space="preserve"> </w:t>
      </w:r>
      <w:r w:rsidRPr="005776CA">
        <w:rPr>
          <w:rFonts w:hint="cs"/>
          <w:sz w:val="27"/>
          <w:rtl/>
        </w:rPr>
        <w:t>هلال، عن</w:t>
      </w:r>
      <w:r w:rsidRPr="005776CA">
        <w:rPr>
          <w:sz w:val="27"/>
          <w:rtl/>
        </w:rPr>
        <w:t xml:space="preserve"> </w:t>
      </w:r>
      <w:r w:rsidRPr="005776CA">
        <w:rPr>
          <w:rFonts w:hint="cs"/>
          <w:sz w:val="27"/>
          <w:rtl/>
        </w:rPr>
        <w:t>العلاء</w:t>
      </w:r>
      <w:r w:rsidRPr="005776CA">
        <w:rPr>
          <w:sz w:val="27"/>
          <w:rtl/>
        </w:rPr>
        <w:t xml:space="preserve"> </w:t>
      </w:r>
      <w:r w:rsidRPr="005776CA">
        <w:rPr>
          <w:rFonts w:hint="cs"/>
          <w:sz w:val="27"/>
          <w:rtl/>
        </w:rPr>
        <w:t>بن</w:t>
      </w:r>
      <w:r w:rsidRPr="005776CA">
        <w:rPr>
          <w:sz w:val="27"/>
          <w:rtl/>
        </w:rPr>
        <w:t xml:space="preserve"> </w:t>
      </w:r>
      <w:r w:rsidRPr="005776CA">
        <w:rPr>
          <w:rFonts w:hint="cs"/>
          <w:sz w:val="27"/>
          <w:rtl/>
        </w:rPr>
        <w:t>رزين، عن</w:t>
      </w:r>
      <w:r w:rsidRPr="005776CA">
        <w:rPr>
          <w:sz w:val="27"/>
          <w:rtl/>
        </w:rPr>
        <w:t xml:space="preserve"> </w:t>
      </w:r>
      <w:r w:rsidRPr="005776CA">
        <w:rPr>
          <w:rFonts w:hint="cs"/>
          <w:sz w:val="27"/>
          <w:rtl/>
        </w:rPr>
        <w:t>محمد</w:t>
      </w:r>
      <w:r w:rsidRPr="005776CA">
        <w:rPr>
          <w:sz w:val="27"/>
          <w:rtl/>
        </w:rPr>
        <w:t xml:space="preserve"> </w:t>
      </w:r>
      <w:r w:rsidRPr="005776CA">
        <w:rPr>
          <w:rFonts w:hint="cs"/>
          <w:sz w:val="27"/>
          <w:rtl/>
        </w:rPr>
        <w:t>بن</w:t>
      </w:r>
      <w:r w:rsidRPr="005776CA">
        <w:rPr>
          <w:sz w:val="27"/>
          <w:rtl/>
        </w:rPr>
        <w:t xml:space="preserve"> </w:t>
      </w:r>
      <w:r w:rsidRPr="005776CA">
        <w:rPr>
          <w:rFonts w:hint="cs"/>
          <w:sz w:val="27"/>
          <w:rtl/>
        </w:rPr>
        <w:t>مسلم، عن</w:t>
      </w:r>
      <w:r w:rsidRPr="005776CA">
        <w:rPr>
          <w:sz w:val="27"/>
          <w:rtl/>
        </w:rPr>
        <w:t xml:space="preserve"> </w:t>
      </w:r>
      <w:r w:rsidRPr="005776CA">
        <w:rPr>
          <w:rFonts w:hint="cs"/>
          <w:sz w:val="27"/>
          <w:rtl/>
        </w:rPr>
        <w:t>أبي</w:t>
      </w:r>
      <w:r w:rsidRPr="005776CA">
        <w:rPr>
          <w:sz w:val="27"/>
          <w:rtl/>
        </w:rPr>
        <w:t xml:space="preserve"> </w:t>
      </w:r>
      <w:r w:rsidRPr="005776CA">
        <w:rPr>
          <w:rFonts w:hint="cs"/>
          <w:sz w:val="27"/>
          <w:rtl/>
        </w:rPr>
        <w:t>جعفر</w:t>
      </w:r>
      <w:r w:rsidR="00392B42" w:rsidRPr="00392B42">
        <w:rPr>
          <w:rFonts w:cs="Mosawi" w:hint="cs"/>
          <w:sz w:val="22"/>
          <w:szCs w:val="22"/>
          <w:rtl/>
        </w:rPr>
        <w:t>×</w:t>
      </w:r>
      <w:r w:rsidRPr="005776CA">
        <w:rPr>
          <w:sz w:val="27"/>
          <w:rtl/>
        </w:rPr>
        <w:t xml:space="preserve"> </w:t>
      </w:r>
      <w:r w:rsidRPr="005776CA">
        <w:rPr>
          <w:rFonts w:hint="cs"/>
          <w:sz w:val="27"/>
          <w:rtl/>
        </w:rPr>
        <w:t>قال</w:t>
      </w:r>
      <w:r w:rsidRPr="005776CA">
        <w:rPr>
          <w:sz w:val="27"/>
          <w:rtl/>
        </w:rPr>
        <w:t xml:space="preserve">: </w:t>
      </w:r>
      <w:r w:rsidRPr="005776CA">
        <w:rPr>
          <w:rFonts w:hint="eastAsia"/>
          <w:sz w:val="24"/>
          <w:szCs w:val="24"/>
          <w:rtl/>
        </w:rPr>
        <w:t>«</w:t>
      </w:r>
      <w:r w:rsidRPr="005776CA">
        <w:rPr>
          <w:rFonts w:hint="cs"/>
          <w:sz w:val="27"/>
          <w:rtl/>
        </w:rPr>
        <w:t>م</w:t>
      </w:r>
      <w:r w:rsidR="004F7D1D" w:rsidRPr="005776CA">
        <w:rPr>
          <w:rFonts w:hint="cs"/>
          <w:sz w:val="27"/>
          <w:rtl/>
        </w:rPr>
        <w:t>َ</w:t>
      </w:r>
      <w:r w:rsidRPr="005776CA">
        <w:rPr>
          <w:rFonts w:hint="cs"/>
          <w:sz w:val="27"/>
          <w:rtl/>
        </w:rPr>
        <w:t>ن</w:t>
      </w:r>
      <w:r w:rsidR="004F7D1D" w:rsidRPr="005776CA">
        <w:rPr>
          <w:rFonts w:hint="cs"/>
          <w:sz w:val="27"/>
          <w:rtl/>
        </w:rPr>
        <w:t>ْ</w:t>
      </w:r>
      <w:r w:rsidRPr="005776CA">
        <w:rPr>
          <w:sz w:val="27"/>
          <w:rtl/>
        </w:rPr>
        <w:t xml:space="preserve"> </w:t>
      </w:r>
      <w:r w:rsidRPr="005776CA">
        <w:rPr>
          <w:rFonts w:hint="cs"/>
          <w:sz w:val="27"/>
          <w:rtl/>
        </w:rPr>
        <w:t>قتله</w:t>
      </w:r>
      <w:r w:rsidRPr="005776CA">
        <w:rPr>
          <w:sz w:val="27"/>
          <w:rtl/>
        </w:rPr>
        <w:t xml:space="preserve"> </w:t>
      </w:r>
      <w:r w:rsidRPr="005776CA">
        <w:rPr>
          <w:rFonts w:hint="cs"/>
          <w:sz w:val="27"/>
          <w:rtl/>
        </w:rPr>
        <w:t>القصاص</w:t>
      </w:r>
      <w:r w:rsidRPr="005776CA">
        <w:rPr>
          <w:sz w:val="27"/>
          <w:rtl/>
        </w:rPr>
        <w:t xml:space="preserve"> </w:t>
      </w:r>
      <w:r w:rsidRPr="005776CA">
        <w:rPr>
          <w:rFonts w:hint="cs"/>
          <w:sz w:val="27"/>
          <w:rtl/>
        </w:rPr>
        <w:t>بأمر</w:t>
      </w:r>
      <w:r w:rsidRPr="005776CA">
        <w:rPr>
          <w:sz w:val="27"/>
          <w:rtl/>
        </w:rPr>
        <w:t xml:space="preserve"> </w:t>
      </w:r>
      <w:r w:rsidRPr="005776CA">
        <w:rPr>
          <w:rFonts w:hint="cs"/>
          <w:sz w:val="27"/>
          <w:rtl/>
        </w:rPr>
        <w:t>الإمام</w:t>
      </w:r>
      <w:r w:rsidRPr="005776CA">
        <w:rPr>
          <w:sz w:val="27"/>
          <w:rtl/>
        </w:rPr>
        <w:t xml:space="preserve"> </w:t>
      </w:r>
      <w:r w:rsidRPr="005776CA">
        <w:rPr>
          <w:rFonts w:hint="cs"/>
          <w:sz w:val="27"/>
          <w:rtl/>
        </w:rPr>
        <w:t>فلا</w:t>
      </w:r>
      <w:r w:rsidRPr="005776CA">
        <w:rPr>
          <w:sz w:val="27"/>
          <w:rtl/>
        </w:rPr>
        <w:t xml:space="preserve"> </w:t>
      </w:r>
      <w:r w:rsidRPr="005776CA">
        <w:rPr>
          <w:rFonts w:hint="cs"/>
          <w:sz w:val="27"/>
          <w:rtl/>
        </w:rPr>
        <w:t>دية</w:t>
      </w:r>
      <w:r w:rsidRPr="005776CA">
        <w:rPr>
          <w:sz w:val="27"/>
          <w:rtl/>
        </w:rPr>
        <w:t xml:space="preserve"> </w:t>
      </w:r>
      <w:r w:rsidRPr="005776CA">
        <w:rPr>
          <w:rFonts w:hint="cs"/>
          <w:sz w:val="27"/>
          <w:rtl/>
        </w:rPr>
        <w:t>له</w:t>
      </w:r>
      <w:r w:rsidR="004F7D1D" w:rsidRPr="005776CA">
        <w:rPr>
          <w:rFonts w:hint="cs"/>
          <w:sz w:val="27"/>
          <w:rtl/>
        </w:rPr>
        <w:t>،</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قتل</w:t>
      </w:r>
      <w:r w:rsidR="004F7D1D" w:rsidRPr="005776CA">
        <w:rPr>
          <w:rFonts w:hint="cs"/>
          <w:sz w:val="27"/>
          <w:rtl/>
        </w:rPr>
        <w:t>ٍ،</w:t>
      </w:r>
      <w:r w:rsidRPr="005776CA">
        <w:rPr>
          <w:sz w:val="27"/>
          <w:rtl/>
        </w:rPr>
        <w:t xml:space="preserve"> </w:t>
      </w:r>
      <w:r w:rsidRPr="005776CA">
        <w:rPr>
          <w:rFonts w:hint="cs"/>
          <w:sz w:val="27"/>
          <w:rtl/>
        </w:rPr>
        <w:t>ولا</w:t>
      </w:r>
      <w:r w:rsidRPr="005776CA">
        <w:rPr>
          <w:sz w:val="27"/>
          <w:rtl/>
        </w:rPr>
        <w:t xml:space="preserve"> </w:t>
      </w:r>
      <w:r w:rsidRPr="005776CA">
        <w:rPr>
          <w:rFonts w:hint="cs"/>
          <w:sz w:val="27"/>
          <w:rtl/>
        </w:rPr>
        <w:t>جراحة</w:t>
      </w:r>
      <w:r w:rsidRPr="005776CA">
        <w:rPr>
          <w:rFonts w:hint="eastAsia"/>
          <w:sz w:val="24"/>
          <w:szCs w:val="24"/>
          <w:rtl/>
        </w:rPr>
        <w:t>»</w:t>
      </w:r>
      <w:r w:rsidRPr="005776CA">
        <w:rPr>
          <w:sz w:val="27"/>
          <w:vertAlign w:val="superscript"/>
          <w:rtl/>
        </w:rPr>
        <w:t>(</w:t>
      </w:r>
      <w:r w:rsidRPr="005776CA">
        <w:rPr>
          <w:rStyle w:val="ac"/>
          <w:b/>
          <w:sz w:val="27"/>
          <w:rtl/>
        </w:rPr>
        <w:endnoteReference w:id="704"/>
      </w:r>
      <w:r w:rsidRPr="005776CA">
        <w:rPr>
          <w:sz w:val="27"/>
          <w:vertAlign w:val="superscript"/>
          <w:rtl/>
        </w:rPr>
        <w:t>)</w:t>
      </w:r>
      <w:r w:rsidRPr="005776CA">
        <w:rPr>
          <w:rFonts w:hint="cs"/>
          <w:b/>
          <w:sz w:val="27"/>
          <w:rtl/>
        </w:rPr>
        <w:t xml:space="preserve">. </w:t>
      </w:r>
    </w:p>
    <w:p w:rsidR="004859DA" w:rsidRPr="005776CA" w:rsidRDefault="004859DA" w:rsidP="00F054F3">
      <w:pPr>
        <w:rPr>
          <w:b/>
          <w:sz w:val="27"/>
          <w:rtl/>
        </w:rPr>
      </w:pPr>
      <w:r w:rsidRPr="005776CA">
        <w:rPr>
          <w:rFonts w:hint="cs"/>
          <w:b/>
          <w:sz w:val="27"/>
          <w:rtl/>
        </w:rPr>
        <w:t>حيث فهم الفقهاء من هذه الرواية أن المحكوم عليه لو ق</w:t>
      </w:r>
      <w:r w:rsidR="004F7D1D" w:rsidRPr="005776CA">
        <w:rPr>
          <w:rFonts w:hint="cs"/>
          <w:b/>
          <w:sz w:val="27"/>
          <w:rtl/>
        </w:rPr>
        <w:t>ُ</w:t>
      </w:r>
      <w:r w:rsidRPr="005776CA">
        <w:rPr>
          <w:rFonts w:hint="cs"/>
          <w:b/>
          <w:sz w:val="27"/>
          <w:rtl/>
        </w:rPr>
        <w:t>تل أثناء تنفيذ قصاص العضو بأمر الإمام</w:t>
      </w:r>
      <w:r w:rsidR="00392B42" w:rsidRPr="00392B42">
        <w:rPr>
          <w:rFonts w:cs="Mosawi" w:hint="cs"/>
          <w:sz w:val="22"/>
          <w:szCs w:val="22"/>
          <w:rtl/>
        </w:rPr>
        <w:t>×</w:t>
      </w:r>
      <w:r w:rsidRPr="005776CA">
        <w:rPr>
          <w:rFonts w:hint="cs"/>
          <w:b/>
          <w:sz w:val="27"/>
          <w:rtl/>
        </w:rPr>
        <w:t>، دون أن يكون هناك ت</w:t>
      </w:r>
      <w:r w:rsidR="004F7D1D" w:rsidRPr="005776CA">
        <w:rPr>
          <w:rFonts w:hint="cs"/>
          <w:b/>
          <w:sz w:val="27"/>
          <w:rtl/>
        </w:rPr>
        <w:t>َ</w:t>
      </w:r>
      <w:r w:rsidRPr="005776CA">
        <w:rPr>
          <w:rFonts w:hint="cs"/>
          <w:b/>
          <w:sz w:val="27"/>
          <w:rtl/>
        </w:rPr>
        <w:t>ع</w:t>
      </w:r>
      <w:r w:rsidR="004F7D1D" w:rsidRPr="005776CA">
        <w:rPr>
          <w:rFonts w:hint="cs"/>
          <w:b/>
          <w:sz w:val="27"/>
          <w:rtl/>
        </w:rPr>
        <w:t>َدٍّ</w:t>
      </w:r>
      <w:r w:rsidRPr="005776CA">
        <w:rPr>
          <w:rFonts w:hint="cs"/>
          <w:b/>
          <w:sz w:val="27"/>
          <w:rtl/>
        </w:rPr>
        <w:t>، لم يكن هناك ضمان</w:t>
      </w:r>
      <w:r w:rsidR="004F7D1D" w:rsidRPr="005776CA">
        <w:rPr>
          <w:rFonts w:hint="cs"/>
          <w:b/>
          <w:sz w:val="27"/>
          <w:rtl/>
        </w:rPr>
        <w:t>ٌ</w:t>
      </w:r>
      <w:r w:rsidRPr="005776CA">
        <w:rPr>
          <w:rFonts w:hint="cs"/>
          <w:b/>
          <w:sz w:val="27"/>
          <w:rtl/>
        </w:rPr>
        <w:t xml:space="preserve"> على أحد. وفي هذه الرواية يقوم الفرض على استيفاء القصاص بأمر</w:t>
      </w:r>
      <w:r w:rsidR="004F7D1D" w:rsidRPr="005776CA">
        <w:rPr>
          <w:rFonts w:hint="cs"/>
          <w:b/>
          <w:sz w:val="27"/>
          <w:rtl/>
        </w:rPr>
        <w:t>ٍ</w:t>
      </w:r>
      <w:r w:rsidRPr="005776CA">
        <w:rPr>
          <w:rFonts w:hint="cs"/>
          <w:b/>
          <w:sz w:val="27"/>
          <w:rtl/>
        </w:rPr>
        <w:t xml:space="preserve"> من الإمام</w:t>
      </w:r>
      <w:r w:rsidR="00392B42" w:rsidRPr="00392B42">
        <w:rPr>
          <w:rFonts w:cs="Mosawi" w:hint="cs"/>
          <w:sz w:val="22"/>
          <w:szCs w:val="22"/>
          <w:rtl/>
        </w:rPr>
        <w:t>×</w:t>
      </w:r>
      <w:r w:rsidRPr="005776CA">
        <w:rPr>
          <w:rFonts w:hint="cs"/>
          <w:b/>
          <w:sz w:val="27"/>
          <w:rtl/>
        </w:rPr>
        <w:t>، من هنا يمكن لهذه الرواية أن تدل</w:t>
      </w:r>
      <w:r w:rsidR="004F7D1D" w:rsidRPr="005776CA">
        <w:rPr>
          <w:rFonts w:hint="cs"/>
          <w:b/>
          <w:sz w:val="27"/>
          <w:rtl/>
        </w:rPr>
        <w:t>ّ</w:t>
      </w:r>
      <w:r w:rsidRPr="005776CA">
        <w:rPr>
          <w:rFonts w:hint="cs"/>
          <w:b/>
          <w:sz w:val="27"/>
          <w:rtl/>
        </w:rPr>
        <w:t xml:space="preserve"> على اعتبار إذن الإمام. </w:t>
      </w:r>
    </w:p>
    <w:p w:rsidR="004F7D1D" w:rsidRPr="005776CA" w:rsidRDefault="004859DA" w:rsidP="00F054F3">
      <w:pPr>
        <w:rPr>
          <w:b/>
          <w:sz w:val="27"/>
          <w:rtl/>
        </w:rPr>
      </w:pPr>
      <w:r w:rsidRPr="005776CA">
        <w:rPr>
          <w:rFonts w:hint="cs"/>
          <w:b/>
          <w:sz w:val="27"/>
          <w:rtl/>
        </w:rPr>
        <w:t>وقد ذهب صاحب الرياض وصاحب الجواهر إلى القول بأن هذه الرواية مشعرة باعتبار الإذن</w:t>
      </w:r>
      <w:r w:rsidRPr="005776CA">
        <w:rPr>
          <w:b/>
          <w:sz w:val="27"/>
          <w:vertAlign w:val="superscript"/>
          <w:rtl/>
        </w:rPr>
        <w:t>(</w:t>
      </w:r>
      <w:r w:rsidRPr="005776CA">
        <w:rPr>
          <w:rStyle w:val="ac"/>
          <w:b/>
          <w:sz w:val="27"/>
          <w:rtl/>
        </w:rPr>
        <w:endnoteReference w:id="705"/>
      </w:r>
      <w:r w:rsidRPr="005776CA">
        <w:rPr>
          <w:b/>
          <w:sz w:val="27"/>
          <w:vertAlign w:val="superscript"/>
          <w:rtl/>
        </w:rPr>
        <w:t>)</w:t>
      </w:r>
      <w:r w:rsidRPr="005776CA">
        <w:rPr>
          <w:rFonts w:hint="cs"/>
          <w:b/>
          <w:sz w:val="27"/>
          <w:rtl/>
        </w:rPr>
        <w:t>. وهذا يعني أن هذه الرواية ليس فيها دلالة</w:t>
      </w:r>
      <w:r w:rsidR="004F7D1D" w:rsidRPr="005776CA">
        <w:rPr>
          <w:rFonts w:hint="cs"/>
          <w:b/>
          <w:sz w:val="27"/>
          <w:rtl/>
        </w:rPr>
        <w:t>ٌ واضحة على هذا القول.</w:t>
      </w:r>
    </w:p>
    <w:p w:rsidR="003C642A" w:rsidRPr="005776CA" w:rsidRDefault="004859DA" w:rsidP="00F054F3">
      <w:pPr>
        <w:rPr>
          <w:b/>
          <w:sz w:val="27"/>
          <w:rtl/>
        </w:rPr>
      </w:pPr>
      <w:r w:rsidRPr="005776CA">
        <w:rPr>
          <w:rFonts w:hint="cs"/>
          <w:b/>
          <w:sz w:val="27"/>
          <w:rtl/>
        </w:rPr>
        <w:t>وهناك م</w:t>
      </w:r>
      <w:r w:rsidR="004F7D1D" w:rsidRPr="005776CA">
        <w:rPr>
          <w:rFonts w:hint="cs"/>
          <w:b/>
          <w:sz w:val="27"/>
          <w:rtl/>
        </w:rPr>
        <w:t>َ</w:t>
      </w:r>
      <w:r w:rsidRPr="005776CA">
        <w:rPr>
          <w:rFonts w:hint="cs"/>
          <w:b/>
          <w:sz w:val="27"/>
          <w:rtl/>
        </w:rPr>
        <w:t>ن</w:t>
      </w:r>
      <w:r w:rsidR="004F7D1D" w:rsidRPr="005776CA">
        <w:rPr>
          <w:rFonts w:hint="cs"/>
          <w:b/>
          <w:sz w:val="27"/>
          <w:rtl/>
        </w:rPr>
        <w:t>ْ</w:t>
      </w:r>
      <w:r w:rsidRPr="005776CA">
        <w:rPr>
          <w:rFonts w:hint="cs"/>
          <w:b/>
          <w:sz w:val="27"/>
          <w:rtl/>
        </w:rPr>
        <w:t xml:space="preserve"> أشكل على هذه الرواية من حيث الدلالة</w:t>
      </w:r>
      <w:r w:rsidR="004F7D1D" w:rsidRPr="005776CA">
        <w:rPr>
          <w:rFonts w:hint="cs"/>
          <w:b/>
          <w:sz w:val="27"/>
          <w:rtl/>
        </w:rPr>
        <w:t>،</w:t>
      </w:r>
      <w:r w:rsidRPr="005776CA">
        <w:rPr>
          <w:rFonts w:hint="cs"/>
          <w:b/>
          <w:sz w:val="27"/>
          <w:rtl/>
        </w:rPr>
        <w:t xml:space="preserve"> كما أشكل عليها من حيث السند</w:t>
      </w:r>
      <w:r w:rsidRPr="005776CA">
        <w:rPr>
          <w:b/>
          <w:sz w:val="27"/>
          <w:vertAlign w:val="superscript"/>
          <w:rtl/>
        </w:rPr>
        <w:t>(</w:t>
      </w:r>
      <w:r w:rsidRPr="005776CA">
        <w:rPr>
          <w:rStyle w:val="ac"/>
          <w:b/>
          <w:sz w:val="27"/>
          <w:rtl/>
        </w:rPr>
        <w:endnoteReference w:id="706"/>
      </w:r>
      <w:r w:rsidRPr="005776CA">
        <w:rPr>
          <w:b/>
          <w:sz w:val="27"/>
          <w:vertAlign w:val="superscript"/>
          <w:rtl/>
        </w:rPr>
        <w:t>)</w:t>
      </w:r>
      <w:r w:rsidR="003C642A" w:rsidRPr="005776CA">
        <w:rPr>
          <w:rFonts w:hint="cs"/>
          <w:b/>
          <w:sz w:val="27"/>
          <w:rtl/>
        </w:rPr>
        <w:t>.</w:t>
      </w:r>
    </w:p>
    <w:p w:rsidR="003C642A" w:rsidRPr="005776CA" w:rsidRDefault="004859DA" w:rsidP="00F054F3">
      <w:pPr>
        <w:rPr>
          <w:b/>
          <w:sz w:val="27"/>
          <w:rtl/>
        </w:rPr>
      </w:pPr>
      <w:r w:rsidRPr="005776CA">
        <w:rPr>
          <w:rFonts w:hint="cs"/>
          <w:b/>
          <w:sz w:val="27"/>
          <w:rtl/>
        </w:rPr>
        <w:t>وقيل في بيان الإشكال الدلالي: إن هذه الرواية إنما يمكن الاستدلال بها على أساس القول بحج</w:t>
      </w:r>
      <w:r w:rsidR="004F7D1D" w:rsidRPr="005776CA">
        <w:rPr>
          <w:rFonts w:hint="cs"/>
          <w:b/>
          <w:sz w:val="27"/>
          <w:rtl/>
        </w:rPr>
        <w:t>ِّ</w:t>
      </w:r>
      <w:r w:rsidRPr="005776CA">
        <w:rPr>
          <w:rFonts w:hint="cs"/>
          <w:b/>
          <w:sz w:val="27"/>
          <w:rtl/>
        </w:rPr>
        <w:t>ية مفهوم الوصف، في حين أن مفهوم الوصف ليس بحج</w:t>
      </w:r>
      <w:r w:rsidR="004F7D1D" w:rsidRPr="005776CA">
        <w:rPr>
          <w:rFonts w:hint="cs"/>
          <w:b/>
          <w:sz w:val="27"/>
          <w:rtl/>
        </w:rPr>
        <w:t>ّ</w:t>
      </w:r>
      <w:r w:rsidR="003C642A" w:rsidRPr="005776CA">
        <w:rPr>
          <w:rFonts w:hint="cs"/>
          <w:b/>
          <w:sz w:val="27"/>
          <w:rtl/>
        </w:rPr>
        <w:t>ة.</w:t>
      </w:r>
    </w:p>
    <w:p w:rsidR="003C642A" w:rsidRPr="005776CA" w:rsidRDefault="004859DA" w:rsidP="00F054F3">
      <w:pPr>
        <w:rPr>
          <w:b/>
          <w:sz w:val="27"/>
          <w:rtl/>
        </w:rPr>
      </w:pPr>
      <w:r w:rsidRPr="005776CA">
        <w:rPr>
          <w:rFonts w:hint="cs"/>
          <w:b/>
          <w:sz w:val="27"/>
          <w:rtl/>
        </w:rPr>
        <w:t>كما أنه على فرض حج</w:t>
      </w:r>
      <w:r w:rsidR="004F7D1D" w:rsidRPr="005776CA">
        <w:rPr>
          <w:rFonts w:hint="cs"/>
          <w:b/>
          <w:sz w:val="27"/>
          <w:rtl/>
        </w:rPr>
        <w:t>ِّ</w:t>
      </w:r>
      <w:r w:rsidRPr="005776CA">
        <w:rPr>
          <w:rFonts w:hint="cs"/>
          <w:b/>
          <w:sz w:val="27"/>
          <w:rtl/>
        </w:rPr>
        <w:t>ية مفهوم الوصف فإن هذه الرواية تدل</w:t>
      </w:r>
      <w:r w:rsidR="004F7D1D" w:rsidRPr="005776CA">
        <w:rPr>
          <w:rFonts w:hint="cs"/>
          <w:b/>
          <w:sz w:val="27"/>
          <w:rtl/>
        </w:rPr>
        <w:t>ّ</w:t>
      </w:r>
      <w:r w:rsidRPr="005776CA">
        <w:rPr>
          <w:rFonts w:hint="cs"/>
          <w:b/>
          <w:sz w:val="27"/>
          <w:rtl/>
        </w:rPr>
        <w:t xml:space="preserve"> على أنه لو تم استيفاء قصاص العضو دون إذن الإمام</w:t>
      </w:r>
      <w:r w:rsidR="00392B42" w:rsidRPr="00392B42">
        <w:rPr>
          <w:rFonts w:cs="Mosawi" w:hint="cs"/>
          <w:sz w:val="22"/>
          <w:szCs w:val="22"/>
          <w:rtl/>
        </w:rPr>
        <w:t>×</w:t>
      </w:r>
      <w:r w:rsidRPr="005776CA">
        <w:rPr>
          <w:rFonts w:hint="cs"/>
          <w:b/>
          <w:sz w:val="27"/>
          <w:rtl/>
        </w:rPr>
        <w:t>، ودون عدوان</w:t>
      </w:r>
      <w:r w:rsidR="004F7D1D" w:rsidRPr="005776CA">
        <w:rPr>
          <w:rFonts w:hint="cs"/>
          <w:b/>
          <w:sz w:val="27"/>
          <w:rtl/>
        </w:rPr>
        <w:t>ٍ</w:t>
      </w:r>
      <w:r w:rsidRPr="005776CA">
        <w:rPr>
          <w:rFonts w:hint="cs"/>
          <w:b/>
          <w:sz w:val="27"/>
          <w:rtl/>
        </w:rPr>
        <w:t>، وأد</w:t>
      </w:r>
      <w:r w:rsidR="004F7D1D" w:rsidRPr="005776CA">
        <w:rPr>
          <w:rFonts w:hint="cs"/>
          <w:b/>
          <w:sz w:val="27"/>
          <w:rtl/>
        </w:rPr>
        <w:t>ّ</w:t>
      </w:r>
      <w:r w:rsidRPr="005776CA">
        <w:rPr>
          <w:rFonts w:hint="cs"/>
          <w:b/>
          <w:sz w:val="27"/>
          <w:rtl/>
        </w:rPr>
        <w:t xml:space="preserve">ى إلى موت المحكوم </w:t>
      </w:r>
      <w:r w:rsidR="004F7D1D" w:rsidRPr="005776CA">
        <w:rPr>
          <w:rFonts w:hint="cs"/>
          <w:b/>
          <w:sz w:val="27"/>
          <w:rtl/>
        </w:rPr>
        <w:t>ع</w:t>
      </w:r>
      <w:r w:rsidRPr="005776CA">
        <w:rPr>
          <w:rFonts w:hint="cs"/>
          <w:b/>
          <w:sz w:val="27"/>
          <w:rtl/>
        </w:rPr>
        <w:t>ليه، كان المجني</w:t>
      </w:r>
      <w:r w:rsidR="003C642A" w:rsidRPr="005776CA">
        <w:rPr>
          <w:rFonts w:hint="cs"/>
          <w:b/>
          <w:sz w:val="27"/>
          <w:rtl/>
        </w:rPr>
        <w:t>ّ</w:t>
      </w:r>
      <w:r w:rsidRPr="005776CA">
        <w:rPr>
          <w:rFonts w:hint="cs"/>
          <w:b/>
          <w:sz w:val="27"/>
          <w:rtl/>
        </w:rPr>
        <w:t xml:space="preserve"> عليه ضامناً، هذا في حين أن القائلين باعتبار إذن الإمام</w:t>
      </w:r>
      <w:r w:rsidR="00392B42" w:rsidRPr="00392B42">
        <w:rPr>
          <w:rFonts w:cs="Mosawi" w:hint="cs"/>
          <w:sz w:val="22"/>
          <w:szCs w:val="22"/>
          <w:rtl/>
        </w:rPr>
        <w:t>×</w:t>
      </w:r>
      <w:r w:rsidRPr="005776CA">
        <w:rPr>
          <w:rFonts w:hint="cs"/>
          <w:b/>
          <w:sz w:val="27"/>
          <w:rtl/>
        </w:rPr>
        <w:t xml:space="preserve"> لا </w:t>
      </w:r>
      <w:r w:rsidRPr="005776CA">
        <w:rPr>
          <w:rFonts w:hint="cs"/>
          <w:b/>
          <w:sz w:val="27"/>
          <w:rtl/>
        </w:rPr>
        <w:lastRenderedPageBreak/>
        <w:t>يفتون بمثل هذه الفتوى</w:t>
      </w:r>
      <w:r w:rsidR="003C642A" w:rsidRPr="005776CA">
        <w:rPr>
          <w:rFonts w:hint="cs"/>
          <w:b/>
          <w:sz w:val="27"/>
          <w:rtl/>
        </w:rPr>
        <w:t>.</w:t>
      </w:r>
      <w:r w:rsidRPr="005776CA">
        <w:rPr>
          <w:rFonts w:hint="cs"/>
          <w:b/>
          <w:sz w:val="27"/>
          <w:rtl/>
        </w:rPr>
        <w:t xml:space="preserve"> وعليه</w:t>
      </w:r>
      <w:r w:rsidR="003C642A" w:rsidRPr="005776CA">
        <w:rPr>
          <w:rFonts w:hint="cs"/>
          <w:b/>
          <w:sz w:val="27"/>
          <w:rtl/>
        </w:rPr>
        <w:t>،</w:t>
      </w:r>
      <w:r w:rsidRPr="005776CA">
        <w:rPr>
          <w:rFonts w:hint="cs"/>
          <w:b/>
          <w:sz w:val="27"/>
          <w:rtl/>
        </w:rPr>
        <w:t xml:space="preserve"> فحت</w:t>
      </w:r>
      <w:r w:rsidR="003C642A" w:rsidRPr="005776CA">
        <w:rPr>
          <w:rFonts w:hint="cs"/>
          <w:b/>
          <w:sz w:val="27"/>
          <w:rtl/>
        </w:rPr>
        <w:t>ّ</w:t>
      </w:r>
      <w:r w:rsidRPr="005776CA">
        <w:rPr>
          <w:rFonts w:hint="cs"/>
          <w:b/>
          <w:sz w:val="27"/>
          <w:rtl/>
        </w:rPr>
        <w:t>ى القائلون بوجوب الاستئذان لا يلتزمون بالدلالة المفهومية لهذه الرواية</w:t>
      </w:r>
      <w:r w:rsidRPr="005776CA">
        <w:rPr>
          <w:b/>
          <w:sz w:val="27"/>
          <w:vertAlign w:val="superscript"/>
          <w:rtl/>
        </w:rPr>
        <w:t>(</w:t>
      </w:r>
      <w:r w:rsidRPr="005776CA">
        <w:rPr>
          <w:rStyle w:val="ac"/>
          <w:b/>
          <w:sz w:val="27"/>
          <w:rtl/>
        </w:rPr>
        <w:endnoteReference w:id="707"/>
      </w:r>
      <w:r w:rsidRPr="005776CA">
        <w:rPr>
          <w:b/>
          <w:sz w:val="27"/>
          <w:vertAlign w:val="superscript"/>
          <w:rtl/>
        </w:rPr>
        <w:t>)</w:t>
      </w:r>
      <w:r w:rsidR="003C642A" w:rsidRPr="005776CA">
        <w:rPr>
          <w:rFonts w:hint="cs"/>
          <w:b/>
          <w:sz w:val="27"/>
          <w:rtl/>
        </w:rPr>
        <w:t>.</w:t>
      </w:r>
    </w:p>
    <w:p w:rsidR="004859DA" w:rsidRPr="005776CA" w:rsidRDefault="004859DA" w:rsidP="00F054F3">
      <w:pPr>
        <w:rPr>
          <w:b/>
          <w:sz w:val="27"/>
          <w:rtl/>
        </w:rPr>
      </w:pPr>
      <w:r w:rsidRPr="005776CA">
        <w:rPr>
          <w:rFonts w:hint="cs"/>
          <w:b/>
          <w:sz w:val="27"/>
          <w:rtl/>
        </w:rPr>
        <w:t>كما قيل: إن هذه الرواية ليست في مقام بيان اشتراط إذن الإمام في استيفاء القصاص، بل هي في مقام نفي الدية من قبل الجاني إذا أد</w:t>
      </w:r>
      <w:r w:rsidR="003C642A" w:rsidRPr="005776CA">
        <w:rPr>
          <w:rFonts w:hint="cs"/>
          <w:b/>
          <w:sz w:val="27"/>
          <w:rtl/>
        </w:rPr>
        <w:t>ّ</w:t>
      </w:r>
      <w:r w:rsidRPr="005776CA">
        <w:rPr>
          <w:rFonts w:hint="cs"/>
          <w:b/>
          <w:sz w:val="27"/>
          <w:rtl/>
        </w:rPr>
        <w:t>ى استيفاء قصاص العضو إلى موت الجاني</w:t>
      </w:r>
      <w:r w:rsidRPr="005776CA">
        <w:rPr>
          <w:b/>
          <w:sz w:val="27"/>
          <w:vertAlign w:val="superscript"/>
          <w:rtl/>
        </w:rPr>
        <w:t>(</w:t>
      </w:r>
      <w:r w:rsidRPr="005776CA">
        <w:rPr>
          <w:rStyle w:val="ac"/>
          <w:b/>
          <w:sz w:val="27"/>
          <w:rtl/>
        </w:rPr>
        <w:endnoteReference w:id="708"/>
      </w:r>
      <w:r w:rsidRPr="005776CA">
        <w:rPr>
          <w:b/>
          <w:sz w:val="27"/>
          <w:vertAlign w:val="superscript"/>
          <w:rtl/>
        </w:rPr>
        <w:t>)</w:t>
      </w:r>
      <w:r w:rsidRPr="005776CA">
        <w:rPr>
          <w:rFonts w:hint="cs"/>
          <w:b/>
          <w:sz w:val="27"/>
          <w:rtl/>
        </w:rPr>
        <w:t xml:space="preserve">. </w:t>
      </w:r>
    </w:p>
    <w:p w:rsidR="004859DA" w:rsidRPr="005776CA" w:rsidRDefault="004859DA" w:rsidP="00F054F3">
      <w:pPr>
        <w:rPr>
          <w:sz w:val="27"/>
          <w:rtl/>
        </w:rPr>
      </w:pPr>
      <w:r w:rsidRPr="005776CA">
        <w:rPr>
          <w:rFonts w:hint="cs"/>
          <w:bCs/>
          <w:sz w:val="27"/>
          <w:rtl/>
        </w:rPr>
        <w:t>الدليل الثالث</w:t>
      </w:r>
      <w:r w:rsidRPr="005776CA">
        <w:rPr>
          <w:rFonts w:hint="cs"/>
          <w:b/>
          <w:sz w:val="27"/>
          <w:rtl/>
        </w:rPr>
        <w:t>: قد يُست</w:t>
      </w:r>
      <w:r w:rsidR="003C642A" w:rsidRPr="005776CA">
        <w:rPr>
          <w:rFonts w:hint="cs"/>
          <w:b/>
          <w:sz w:val="27"/>
          <w:rtl/>
        </w:rPr>
        <w:t>َ</w:t>
      </w:r>
      <w:r w:rsidRPr="005776CA">
        <w:rPr>
          <w:rFonts w:hint="cs"/>
          <w:b/>
          <w:sz w:val="27"/>
          <w:rtl/>
        </w:rPr>
        <w:t>د</w:t>
      </w:r>
      <w:r w:rsidR="003C642A" w:rsidRPr="005776CA">
        <w:rPr>
          <w:rFonts w:hint="cs"/>
          <w:b/>
          <w:sz w:val="27"/>
          <w:rtl/>
        </w:rPr>
        <w:t>َ</w:t>
      </w:r>
      <w:r w:rsidRPr="005776CA">
        <w:rPr>
          <w:rFonts w:hint="cs"/>
          <w:b/>
          <w:sz w:val="27"/>
          <w:rtl/>
        </w:rPr>
        <w:t>ل</w:t>
      </w:r>
      <w:r w:rsidR="003C642A" w:rsidRPr="005776CA">
        <w:rPr>
          <w:rFonts w:hint="cs"/>
          <w:b/>
          <w:sz w:val="27"/>
          <w:rtl/>
        </w:rPr>
        <w:t>ّ</w:t>
      </w:r>
      <w:r w:rsidRPr="005776CA">
        <w:rPr>
          <w:rFonts w:hint="cs"/>
          <w:b/>
          <w:sz w:val="27"/>
          <w:rtl/>
        </w:rPr>
        <w:t xml:space="preserve"> للقول بوجوب الاستئذان بهذه الرواية: </w:t>
      </w:r>
      <w:r w:rsidRPr="005776CA">
        <w:rPr>
          <w:rFonts w:hint="cs"/>
          <w:sz w:val="27"/>
          <w:rtl/>
        </w:rPr>
        <w:t>محمد</w:t>
      </w:r>
      <w:r w:rsidRPr="005776CA">
        <w:rPr>
          <w:sz w:val="27"/>
          <w:rtl/>
        </w:rPr>
        <w:t xml:space="preserve"> </w:t>
      </w:r>
      <w:r w:rsidRPr="005776CA">
        <w:rPr>
          <w:rFonts w:hint="cs"/>
          <w:sz w:val="27"/>
          <w:rtl/>
        </w:rPr>
        <w:t>بن</w:t>
      </w:r>
      <w:r w:rsidRPr="005776CA">
        <w:rPr>
          <w:sz w:val="27"/>
          <w:rtl/>
        </w:rPr>
        <w:t xml:space="preserve"> </w:t>
      </w:r>
      <w:r w:rsidRPr="005776CA">
        <w:rPr>
          <w:rFonts w:hint="cs"/>
          <w:sz w:val="27"/>
          <w:rtl/>
        </w:rPr>
        <w:t>يعقوب، عن</w:t>
      </w:r>
      <w:r w:rsidRPr="005776CA">
        <w:rPr>
          <w:sz w:val="27"/>
          <w:rtl/>
        </w:rPr>
        <w:t xml:space="preserve"> </w:t>
      </w:r>
      <w:r w:rsidRPr="005776CA">
        <w:rPr>
          <w:rFonts w:hint="cs"/>
          <w:sz w:val="27"/>
          <w:rtl/>
        </w:rPr>
        <w:t>علي</w:t>
      </w:r>
      <w:r w:rsidR="003C642A" w:rsidRPr="005776CA">
        <w:rPr>
          <w:rFonts w:hint="cs"/>
          <w:sz w:val="27"/>
          <w:rtl/>
        </w:rPr>
        <w:t>ّ</w:t>
      </w:r>
      <w:r w:rsidRPr="005776CA">
        <w:rPr>
          <w:sz w:val="27"/>
          <w:rtl/>
        </w:rPr>
        <w:t xml:space="preserve"> </w:t>
      </w:r>
      <w:r w:rsidRPr="005776CA">
        <w:rPr>
          <w:rFonts w:hint="cs"/>
          <w:sz w:val="27"/>
          <w:rtl/>
        </w:rPr>
        <w:t>بن</w:t>
      </w:r>
      <w:r w:rsidRPr="005776CA">
        <w:rPr>
          <w:sz w:val="27"/>
          <w:rtl/>
        </w:rPr>
        <w:t xml:space="preserve"> </w:t>
      </w:r>
      <w:r w:rsidRPr="005776CA">
        <w:rPr>
          <w:rFonts w:hint="cs"/>
          <w:sz w:val="27"/>
          <w:rtl/>
        </w:rPr>
        <w:t>محمد، عن</w:t>
      </w:r>
      <w:r w:rsidRPr="005776CA">
        <w:rPr>
          <w:sz w:val="27"/>
          <w:rtl/>
        </w:rPr>
        <w:t xml:space="preserve"> </w:t>
      </w:r>
      <w:r w:rsidRPr="005776CA">
        <w:rPr>
          <w:rFonts w:hint="cs"/>
          <w:sz w:val="27"/>
          <w:rtl/>
        </w:rPr>
        <w:t>بعض</w:t>
      </w:r>
      <w:r w:rsidRPr="005776CA">
        <w:rPr>
          <w:sz w:val="27"/>
          <w:rtl/>
        </w:rPr>
        <w:t xml:space="preserve"> </w:t>
      </w:r>
      <w:r w:rsidRPr="005776CA">
        <w:rPr>
          <w:rFonts w:hint="cs"/>
          <w:sz w:val="27"/>
          <w:rtl/>
        </w:rPr>
        <w:t>أصحابه، عن</w:t>
      </w:r>
      <w:r w:rsidRPr="005776CA">
        <w:rPr>
          <w:sz w:val="27"/>
          <w:rtl/>
        </w:rPr>
        <w:t xml:space="preserve"> </w:t>
      </w:r>
      <w:r w:rsidRPr="005776CA">
        <w:rPr>
          <w:rFonts w:hint="cs"/>
          <w:sz w:val="27"/>
          <w:rtl/>
        </w:rPr>
        <w:t>محمد</w:t>
      </w:r>
      <w:r w:rsidRPr="005776CA">
        <w:rPr>
          <w:sz w:val="27"/>
          <w:rtl/>
        </w:rPr>
        <w:t xml:space="preserve"> </w:t>
      </w:r>
      <w:r w:rsidRPr="005776CA">
        <w:rPr>
          <w:rFonts w:hint="cs"/>
          <w:sz w:val="27"/>
          <w:rtl/>
        </w:rPr>
        <w:t>بن</w:t>
      </w:r>
      <w:r w:rsidRPr="005776CA">
        <w:rPr>
          <w:sz w:val="27"/>
          <w:rtl/>
        </w:rPr>
        <w:t xml:space="preserve"> </w:t>
      </w:r>
      <w:r w:rsidRPr="005776CA">
        <w:rPr>
          <w:rFonts w:hint="cs"/>
          <w:sz w:val="27"/>
          <w:rtl/>
        </w:rPr>
        <w:t>سليمان، عن</w:t>
      </w:r>
      <w:r w:rsidRPr="005776CA">
        <w:rPr>
          <w:sz w:val="27"/>
          <w:rtl/>
        </w:rPr>
        <w:t xml:space="preserve"> </w:t>
      </w:r>
      <w:r w:rsidRPr="005776CA">
        <w:rPr>
          <w:rFonts w:hint="cs"/>
          <w:sz w:val="27"/>
          <w:rtl/>
        </w:rPr>
        <w:t>سيف</w:t>
      </w:r>
      <w:r w:rsidRPr="005776CA">
        <w:rPr>
          <w:sz w:val="27"/>
          <w:rtl/>
        </w:rPr>
        <w:t xml:space="preserve"> </w:t>
      </w:r>
      <w:r w:rsidRPr="005776CA">
        <w:rPr>
          <w:rFonts w:hint="cs"/>
          <w:sz w:val="27"/>
          <w:rtl/>
        </w:rPr>
        <w:t>بن</w:t>
      </w:r>
      <w:r w:rsidRPr="005776CA">
        <w:rPr>
          <w:sz w:val="27"/>
          <w:rtl/>
        </w:rPr>
        <w:t xml:space="preserve"> </w:t>
      </w:r>
      <w:r w:rsidRPr="005776CA">
        <w:rPr>
          <w:rFonts w:hint="cs"/>
          <w:sz w:val="27"/>
          <w:rtl/>
        </w:rPr>
        <w:t>عميرة، عن</w:t>
      </w:r>
      <w:r w:rsidRPr="005776CA">
        <w:rPr>
          <w:sz w:val="27"/>
          <w:rtl/>
        </w:rPr>
        <w:t xml:space="preserve"> </w:t>
      </w:r>
      <w:r w:rsidRPr="005776CA">
        <w:rPr>
          <w:rFonts w:hint="cs"/>
          <w:sz w:val="27"/>
          <w:rtl/>
        </w:rPr>
        <w:t>إسحاق</w:t>
      </w:r>
      <w:r w:rsidRPr="005776CA">
        <w:rPr>
          <w:sz w:val="27"/>
          <w:rtl/>
        </w:rPr>
        <w:t xml:space="preserve"> </w:t>
      </w:r>
      <w:r w:rsidRPr="005776CA">
        <w:rPr>
          <w:rFonts w:hint="cs"/>
          <w:sz w:val="27"/>
          <w:rtl/>
        </w:rPr>
        <w:t>بن</w:t>
      </w:r>
      <w:r w:rsidRPr="005776CA">
        <w:rPr>
          <w:sz w:val="27"/>
          <w:rtl/>
        </w:rPr>
        <w:t xml:space="preserve"> </w:t>
      </w:r>
      <w:r w:rsidRPr="005776CA">
        <w:rPr>
          <w:rFonts w:hint="cs"/>
          <w:sz w:val="27"/>
          <w:rtl/>
        </w:rPr>
        <w:t>عم</w:t>
      </w:r>
      <w:r w:rsidR="003C642A" w:rsidRPr="005776CA">
        <w:rPr>
          <w:rFonts w:hint="cs"/>
          <w:sz w:val="27"/>
          <w:rtl/>
        </w:rPr>
        <w:t>ّ</w:t>
      </w:r>
      <w:r w:rsidRPr="005776CA">
        <w:rPr>
          <w:rFonts w:hint="cs"/>
          <w:sz w:val="27"/>
          <w:rtl/>
        </w:rPr>
        <w:t>ار، عن</w:t>
      </w:r>
      <w:r w:rsidRPr="005776CA">
        <w:rPr>
          <w:sz w:val="27"/>
          <w:rtl/>
        </w:rPr>
        <w:t xml:space="preserve"> </w:t>
      </w:r>
      <w:r w:rsidRPr="005776CA">
        <w:rPr>
          <w:rFonts w:hint="cs"/>
          <w:sz w:val="27"/>
          <w:rtl/>
        </w:rPr>
        <w:t>أبي</w:t>
      </w:r>
      <w:r w:rsidRPr="005776CA">
        <w:rPr>
          <w:sz w:val="27"/>
          <w:rtl/>
        </w:rPr>
        <w:t xml:space="preserve"> </w:t>
      </w:r>
      <w:r w:rsidRPr="005776CA">
        <w:rPr>
          <w:rFonts w:hint="cs"/>
          <w:sz w:val="27"/>
          <w:rtl/>
        </w:rPr>
        <w:t>عبد الله</w:t>
      </w:r>
      <w:r w:rsidR="00392B42" w:rsidRPr="00392B42">
        <w:rPr>
          <w:rFonts w:cs="Mosawi" w:hint="cs"/>
          <w:sz w:val="22"/>
          <w:szCs w:val="22"/>
          <w:rtl/>
        </w:rPr>
        <w:t>×</w:t>
      </w:r>
      <w:r w:rsidR="003C642A" w:rsidRPr="005776CA">
        <w:rPr>
          <w:rFonts w:hint="cs"/>
          <w:sz w:val="27"/>
          <w:rtl/>
        </w:rPr>
        <w:t>،</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حديث</w:t>
      </w:r>
      <w:r w:rsidR="003C642A" w:rsidRPr="005776CA">
        <w:rPr>
          <w:rFonts w:hint="cs"/>
          <w:sz w:val="27"/>
          <w:rtl/>
        </w:rPr>
        <w:t>ٍ،</w:t>
      </w:r>
      <w:r w:rsidRPr="005776CA">
        <w:rPr>
          <w:sz w:val="27"/>
          <w:rtl/>
        </w:rPr>
        <w:t xml:space="preserve"> </w:t>
      </w:r>
      <w:r w:rsidRPr="005776CA">
        <w:rPr>
          <w:rFonts w:hint="cs"/>
          <w:sz w:val="27"/>
          <w:rtl/>
        </w:rPr>
        <w:t>قال</w:t>
      </w:r>
      <w:r w:rsidRPr="005776CA">
        <w:rPr>
          <w:sz w:val="27"/>
          <w:rtl/>
        </w:rPr>
        <w:t xml:space="preserve">: </w:t>
      </w:r>
      <w:r w:rsidRPr="005776CA">
        <w:rPr>
          <w:rFonts w:hint="cs"/>
          <w:sz w:val="27"/>
          <w:rtl/>
        </w:rPr>
        <w:t>قلت</w:t>
      </w:r>
      <w:r w:rsidR="003C642A" w:rsidRPr="005776CA">
        <w:rPr>
          <w:rFonts w:hint="cs"/>
          <w:sz w:val="27"/>
          <w:rtl/>
        </w:rPr>
        <w:t>ُ</w:t>
      </w:r>
      <w:r w:rsidRPr="005776CA">
        <w:rPr>
          <w:sz w:val="27"/>
          <w:rtl/>
        </w:rPr>
        <w:t xml:space="preserve">: </w:t>
      </w:r>
      <w:r w:rsidRPr="005776CA">
        <w:rPr>
          <w:rFonts w:hint="cs"/>
          <w:sz w:val="27"/>
          <w:rtl/>
        </w:rPr>
        <w:t>ما</w:t>
      </w:r>
      <w:r w:rsidRPr="005776CA">
        <w:rPr>
          <w:sz w:val="27"/>
          <w:rtl/>
        </w:rPr>
        <w:t xml:space="preserve"> </w:t>
      </w:r>
      <w:r w:rsidRPr="005776CA">
        <w:rPr>
          <w:rFonts w:hint="cs"/>
          <w:sz w:val="27"/>
          <w:rtl/>
        </w:rPr>
        <w:t>معنى</w:t>
      </w:r>
      <w:r w:rsidRPr="005776CA">
        <w:rPr>
          <w:sz w:val="27"/>
          <w:rtl/>
        </w:rPr>
        <w:t xml:space="preserve"> </w:t>
      </w:r>
      <w:r w:rsidRPr="005776CA">
        <w:rPr>
          <w:rFonts w:hint="cs"/>
          <w:sz w:val="27"/>
          <w:rtl/>
        </w:rPr>
        <w:t>قوله</w:t>
      </w:r>
      <w:r w:rsidRPr="005776CA">
        <w:rPr>
          <w:sz w:val="27"/>
          <w:rtl/>
        </w:rPr>
        <w:t xml:space="preserve"> </w:t>
      </w:r>
      <w:r w:rsidRPr="005776CA">
        <w:rPr>
          <w:rFonts w:hint="cs"/>
          <w:sz w:val="27"/>
          <w:rtl/>
        </w:rPr>
        <w:t>تعالى</w:t>
      </w:r>
      <w:r w:rsidRPr="005776CA">
        <w:rPr>
          <w:sz w:val="27"/>
          <w:rtl/>
        </w:rPr>
        <w:t xml:space="preserve">: </w:t>
      </w:r>
      <w:r w:rsidRPr="00396DCE">
        <w:rPr>
          <w:rFonts w:ascii="Mosawi" w:hAnsi="Mosawi" w:cs="Mosawi"/>
          <w:sz w:val="24"/>
          <w:szCs w:val="24"/>
          <w:rtl/>
        </w:rPr>
        <w:t>﴿</w:t>
      </w:r>
      <w:r w:rsidRPr="005776CA">
        <w:rPr>
          <w:b/>
          <w:bCs/>
          <w:sz w:val="27"/>
          <w:rtl/>
        </w:rPr>
        <w:t>إِنَّهُ كَانَ مَن</w:t>
      </w:r>
      <w:r w:rsidR="003C642A" w:rsidRPr="005776CA">
        <w:rPr>
          <w:rFonts w:hint="cs"/>
          <w:b/>
          <w:bCs/>
          <w:sz w:val="27"/>
          <w:rtl/>
        </w:rPr>
        <w:t>ْ</w:t>
      </w:r>
      <w:r w:rsidRPr="005776CA">
        <w:rPr>
          <w:b/>
          <w:bCs/>
          <w:sz w:val="27"/>
          <w:rtl/>
        </w:rPr>
        <w:t>صُوراً</w:t>
      </w:r>
      <w:r w:rsidRPr="00396DCE">
        <w:rPr>
          <w:rFonts w:ascii="Mosawi" w:hAnsi="Mosawi" w:cs="Mosawi"/>
          <w:sz w:val="24"/>
          <w:szCs w:val="24"/>
          <w:rtl/>
        </w:rPr>
        <w:t>﴾</w:t>
      </w:r>
      <w:r w:rsidRPr="005776CA">
        <w:rPr>
          <w:rFonts w:hint="cs"/>
          <w:sz w:val="27"/>
          <w:rtl/>
        </w:rPr>
        <w:t>؟ قال</w:t>
      </w:r>
      <w:r w:rsidR="00392B42" w:rsidRPr="00392B42">
        <w:rPr>
          <w:rFonts w:cs="Mosawi" w:hint="cs"/>
          <w:sz w:val="22"/>
          <w:szCs w:val="22"/>
          <w:rtl/>
        </w:rPr>
        <w:t>×</w:t>
      </w:r>
      <w:r w:rsidRPr="005776CA">
        <w:rPr>
          <w:sz w:val="27"/>
          <w:rtl/>
        </w:rPr>
        <w:t xml:space="preserve">: </w:t>
      </w:r>
      <w:r w:rsidRPr="005776CA">
        <w:rPr>
          <w:rFonts w:hint="eastAsia"/>
          <w:sz w:val="24"/>
          <w:szCs w:val="24"/>
          <w:rtl/>
        </w:rPr>
        <w:t>«</w:t>
      </w:r>
      <w:r w:rsidRPr="005776CA">
        <w:rPr>
          <w:rFonts w:hint="cs"/>
          <w:sz w:val="27"/>
          <w:rtl/>
        </w:rPr>
        <w:t>وأي</w:t>
      </w:r>
      <w:r w:rsidR="003C642A" w:rsidRPr="005776CA">
        <w:rPr>
          <w:rFonts w:hint="cs"/>
          <w:sz w:val="27"/>
          <w:rtl/>
        </w:rPr>
        <w:t>ّ</w:t>
      </w:r>
      <w:r w:rsidRPr="005776CA">
        <w:rPr>
          <w:sz w:val="27"/>
          <w:rtl/>
        </w:rPr>
        <w:t xml:space="preserve"> </w:t>
      </w:r>
      <w:r w:rsidRPr="005776CA">
        <w:rPr>
          <w:rFonts w:hint="cs"/>
          <w:sz w:val="27"/>
          <w:rtl/>
        </w:rPr>
        <w:t>نصرة</w:t>
      </w:r>
      <w:r w:rsidR="003C642A" w:rsidRPr="005776CA">
        <w:rPr>
          <w:rFonts w:hint="cs"/>
          <w:sz w:val="27"/>
          <w:rtl/>
        </w:rPr>
        <w:t>ٍ</w:t>
      </w:r>
      <w:r w:rsidRPr="005776CA">
        <w:rPr>
          <w:sz w:val="27"/>
          <w:rtl/>
        </w:rPr>
        <w:t xml:space="preserve"> </w:t>
      </w:r>
      <w:r w:rsidRPr="005776CA">
        <w:rPr>
          <w:rFonts w:hint="cs"/>
          <w:sz w:val="27"/>
          <w:rtl/>
        </w:rPr>
        <w:t>أعظم</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أن</w:t>
      </w:r>
      <w:r w:rsidRPr="005776CA">
        <w:rPr>
          <w:sz w:val="27"/>
          <w:rtl/>
        </w:rPr>
        <w:t xml:space="preserve"> </w:t>
      </w:r>
      <w:r w:rsidRPr="005776CA">
        <w:rPr>
          <w:rFonts w:hint="cs"/>
          <w:sz w:val="27"/>
          <w:rtl/>
        </w:rPr>
        <w:t>يدفع</w:t>
      </w:r>
      <w:r w:rsidRPr="005776CA">
        <w:rPr>
          <w:sz w:val="27"/>
          <w:rtl/>
        </w:rPr>
        <w:t xml:space="preserve"> </w:t>
      </w:r>
      <w:r w:rsidRPr="005776CA">
        <w:rPr>
          <w:rFonts w:hint="cs"/>
          <w:sz w:val="27"/>
          <w:rtl/>
        </w:rPr>
        <w:t>القاتل</w:t>
      </w:r>
      <w:r w:rsidRPr="005776CA">
        <w:rPr>
          <w:sz w:val="27"/>
          <w:rtl/>
        </w:rPr>
        <w:t xml:space="preserve"> </w:t>
      </w:r>
      <w:r w:rsidRPr="005776CA">
        <w:rPr>
          <w:rFonts w:hint="cs"/>
          <w:sz w:val="27"/>
          <w:rtl/>
        </w:rPr>
        <w:t>إلى</w:t>
      </w:r>
      <w:r w:rsidRPr="005776CA">
        <w:rPr>
          <w:sz w:val="27"/>
          <w:rtl/>
        </w:rPr>
        <w:t xml:space="preserve"> </w:t>
      </w:r>
      <w:r w:rsidRPr="005776CA">
        <w:rPr>
          <w:rFonts w:hint="cs"/>
          <w:sz w:val="27"/>
          <w:rtl/>
        </w:rPr>
        <w:t>أولياء</w:t>
      </w:r>
      <w:r w:rsidRPr="005776CA">
        <w:rPr>
          <w:sz w:val="27"/>
          <w:rtl/>
        </w:rPr>
        <w:t xml:space="preserve"> </w:t>
      </w:r>
      <w:r w:rsidRPr="005776CA">
        <w:rPr>
          <w:rFonts w:hint="cs"/>
          <w:sz w:val="27"/>
          <w:rtl/>
        </w:rPr>
        <w:t>المقتول، فيقتلن</w:t>
      </w:r>
      <w:r w:rsidR="003C642A" w:rsidRPr="005776CA">
        <w:rPr>
          <w:rFonts w:hint="cs"/>
          <w:sz w:val="27"/>
          <w:rtl/>
        </w:rPr>
        <w:t>َّ</w:t>
      </w:r>
      <w:r w:rsidRPr="005776CA">
        <w:rPr>
          <w:rFonts w:hint="cs"/>
          <w:sz w:val="27"/>
          <w:rtl/>
        </w:rPr>
        <w:t>ه</w:t>
      </w:r>
      <w:r w:rsidR="003C642A" w:rsidRPr="005776CA">
        <w:rPr>
          <w:rFonts w:hint="cs"/>
          <w:sz w:val="27"/>
          <w:rtl/>
        </w:rPr>
        <w:t>،</w:t>
      </w:r>
      <w:r w:rsidRPr="005776CA">
        <w:rPr>
          <w:sz w:val="27"/>
          <w:rtl/>
        </w:rPr>
        <w:t xml:space="preserve"> </w:t>
      </w:r>
      <w:r w:rsidRPr="005776CA">
        <w:rPr>
          <w:rFonts w:hint="cs"/>
          <w:sz w:val="27"/>
          <w:rtl/>
        </w:rPr>
        <w:t>ولا</w:t>
      </w:r>
      <w:r w:rsidRPr="005776CA">
        <w:rPr>
          <w:sz w:val="27"/>
          <w:rtl/>
        </w:rPr>
        <w:t xml:space="preserve"> </w:t>
      </w:r>
      <w:r w:rsidRPr="005776CA">
        <w:rPr>
          <w:rFonts w:hint="cs"/>
          <w:sz w:val="27"/>
          <w:rtl/>
        </w:rPr>
        <w:t>تبعة</w:t>
      </w:r>
      <w:r w:rsidRPr="005776CA">
        <w:rPr>
          <w:sz w:val="27"/>
          <w:rtl/>
        </w:rPr>
        <w:t xml:space="preserve"> </w:t>
      </w:r>
      <w:r w:rsidRPr="005776CA">
        <w:rPr>
          <w:rFonts w:hint="cs"/>
          <w:sz w:val="27"/>
          <w:rtl/>
        </w:rPr>
        <w:t>يلزمه</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قتله</w:t>
      </w:r>
      <w:r w:rsidR="003C642A" w:rsidRPr="005776CA">
        <w:rPr>
          <w:rFonts w:hint="cs"/>
          <w:sz w:val="27"/>
          <w:rtl/>
        </w:rPr>
        <w:t>،</w:t>
      </w:r>
      <w:r w:rsidRPr="005776CA">
        <w:rPr>
          <w:sz w:val="27"/>
          <w:rtl/>
        </w:rPr>
        <w:t xml:space="preserve"> </w:t>
      </w:r>
      <w:r w:rsidRPr="005776CA">
        <w:rPr>
          <w:rFonts w:hint="cs"/>
          <w:sz w:val="27"/>
          <w:rtl/>
        </w:rPr>
        <w:t>في</w:t>
      </w:r>
      <w:r w:rsidRPr="005776CA">
        <w:rPr>
          <w:sz w:val="27"/>
          <w:rtl/>
        </w:rPr>
        <w:t xml:space="preserve"> </w:t>
      </w:r>
      <w:r w:rsidRPr="005776CA">
        <w:rPr>
          <w:rFonts w:hint="cs"/>
          <w:sz w:val="27"/>
          <w:rtl/>
        </w:rPr>
        <w:t>دين</w:t>
      </w:r>
      <w:r w:rsidR="003C642A" w:rsidRPr="005776CA">
        <w:rPr>
          <w:rFonts w:hint="cs"/>
          <w:sz w:val="27"/>
          <w:rtl/>
        </w:rPr>
        <w:t>ٍ</w:t>
      </w:r>
      <w:r w:rsidRPr="005776CA">
        <w:rPr>
          <w:sz w:val="27"/>
          <w:rtl/>
        </w:rPr>
        <w:t xml:space="preserve"> </w:t>
      </w:r>
      <w:r w:rsidRPr="005776CA">
        <w:rPr>
          <w:rFonts w:hint="cs"/>
          <w:sz w:val="27"/>
          <w:rtl/>
        </w:rPr>
        <w:t>ولا</w:t>
      </w:r>
      <w:r w:rsidRPr="005776CA">
        <w:rPr>
          <w:sz w:val="27"/>
          <w:rtl/>
        </w:rPr>
        <w:t xml:space="preserve"> </w:t>
      </w:r>
      <w:r w:rsidRPr="005776CA">
        <w:rPr>
          <w:rFonts w:hint="cs"/>
          <w:sz w:val="27"/>
          <w:rtl/>
        </w:rPr>
        <w:t>دنيا</w:t>
      </w:r>
      <w:r w:rsidRPr="005776CA">
        <w:rPr>
          <w:rFonts w:hint="eastAsia"/>
          <w:sz w:val="24"/>
          <w:szCs w:val="24"/>
          <w:rtl/>
        </w:rPr>
        <w:t>»</w:t>
      </w:r>
      <w:r w:rsidRPr="005776CA">
        <w:rPr>
          <w:sz w:val="27"/>
          <w:vertAlign w:val="superscript"/>
          <w:rtl/>
        </w:rPr>
        <w:t>(</w:t>
      </w:r>
      <w:r w:rsidRPr="005776CA">
        <w:rPr>
          <w:rStyle w:val="ac"/>
          <w:sz w:val="27"/>
          <w:rtl/>
        </w:rPr>
        <w:endnoteReference w:id="709"/>
      </w:r>
      <w:r w:rsidRPr="005776CA">
        <w:rPr>
          <w:sz w:val="27"/>
          <w:vertAlign w:val="superscript"/>
          <w:rtl/>
        </w:rPr>
        <w:t>)</w:t>
      </w:r>
      <w:r w:rsidRPr="005776CA">
        <w:rPr>
          <w:rFonts w:hint="cs"/>
          <w:sz w:val="27"/>
          <w:rtl/>
        </w:rPr>
        <w:t xml:space="preserve">. </w:t>
      </w:r>
    </w:p>
    <w:p w:rsidR="004859DA" w:rsidRPr="005776CA" w:rsidRDefault="004859DA" w:rsidP="00F054F3">
      <w:pPr>
        <w:rPr>
          <w:sz w:val="27"/>
          <w:rtl/>
        </w:rPr>
      </w:pPr>
      <w:r w:rsidRPr="005776CA">
        <w:rPr>
          <w:rFonts w:hint="cs"/>
          <w:b/>
          <w:sz w:val="27"/>
          <w:rtl/>
        </w:rPr>
        <w:t xml:space="preserve">قيل في تقريب الاستدلال بهذه الرواية: إن فقرة </w:t>
      </w:r>
      <w:r w:rsidRPr="005776CA">
        <w:rPr>
          <w:rFonts w:hint="eastAsia"/>
          <w:sz w:val="24"/>
          <w:szCs w:val="24"/>
          <w:rtl/>
        </w:rPr>
        <w:t>«</w:t>
      </w:r>
      <w:r w:rsidRPr="005776CA">
        <w:rPr>
          <w:rFonts w:hint="cs"/>
          <w:sz w:val="27"/>
          <w:rtl/>
        </w:rPr>
        <w:t>يدفع</w:t>
      </w:r>
      <w:r w:rsidRPr="005776CA">
        <w:rPr>
          <w:sz w:val="27"/>
          <w:rtl/>
        </w:rPr>
        <w:t xml:space="preserve"> </w:t>
      </w:r>
      <w:r w:rsidRPr="005776CA">
        <w:rPr>
          <w:rFonts w:hint="cs"/>
          <w:sz w:val="27"/>
          <w:rtl/>
        </w:rPr>
        <w:t>القاتل</w:t>
      </w:r>
      <w:r w:rsidRPr="005776CA">
        <w:rPr>
          <w:sz w:val="27"/>
          <w:rtl/>
        </w:rPr>
        <w:t xml:space="preserve"> </w:t>
      </w:r>
      <w:r w:rsidRPr="005776CA">
        <w:rPr>
          <w:rFonts w:hint="cs"/>
          <w:sz w:val="27"/>
          <w:rtl/>
        </w:rPr>
        <w:t>إلى</w:t>
      </w:r>
      <w:r w:rsidRPr="005776CA">
        <w:rPr>
          <w:sz w:val="27"/>
          <w:rtl/>
        </w:rPr>
        <w:t xml:space="preserve"> </w:t>
      </w:r>
      <w:r w:rsidRPr="005776CA">
        <w:rPr>
          <w:rFonts w:hint="cs"/>
          <w:sz w:val="27"/>
          <w:rtl/>
        </w:rPr>
        <w:t>أولياء</w:t>
      </w:r>
      <w:r w:rsidRPr="005776CA">
        <w:rPr>
          <w:sz w:val="27"/>
          <w:rtl/>
        </w:rPr>
        <w:t xml:space="preserve"> </w:t>
      </w:r>
      <w:r w:rsidRPr="005776CA">
        <w:rPr>
          <w:rFonts w:hint="cs"/>
          <w:sz w:val="27"/>
          <w:rtl/>
        </w:rPr>
        <w:t>المقتول</w:t>
      </w:r>
      <w:r w:rsidRPr="005776CA">
        <w:rPr>
          <w:rFonts w:hint="eastAsia"/>
          <w:sz w:val="24"/>
          <w:szCs w:val="24"/>
          <w:rtl/>
        </w:rPr>
        <w:t>»</w:t>
      </w:r>
      <w:r w:rsidRPr="005776CA">
        <w:rPr>
          <w:rFonts w:hint="cs"/>
          <w:sz w:val="27"/>
          <w:rtl/>
        </w:rPr>
        <w:t xml:space="preserve"> يمكن أن يُف</w:t>
      </w:r>
      <w:r w:rsidR="003C642A" w:rsidRPr="005776CA">
        <w:rPr>
          <w:rFonts w:hint="cs"/>
          <w:sz w:val="27"/>
          <w:rtl/>
        </w:rPr>
        <w:t>ْ</w:t>
      </w:r>
      <w:r w:rsidRPr="005776CA">
        <w:rPr>
          <w:rFonts w:hint="cs"/>
          <w:sz w:val="27"/>
          <w:rtl/>
        </w:rPr>
        <w:t>ه</w:t>
      </w:r>
      <w:r w:rsidR="003C642A" w:rsidRPr="005776CA">
        <w:rPr>
          <w:rFonts w:hint="cs"/>
          <w:sz w:val="27"/>
          <w:rtl/>
        </w:rPr>
        <w:t>َ</w:t>
      </w:r>
      <w:r w:rsidRPr="005776CA">
        <w:rPr>
          <w:rFonts w:hint="cs"/>
          <w:sz w:val="27"/>
          <w:rtl/>
        </w:rPr>
        <w:t>م منها أن الحاكم ما لم يُص</w:t>
      </w:r>
      <w:r w:rsidR="00064CB4">
        <w:rPr>
          <w:rFonts w:hint="cs"/>
          <w:sz w:val="27"/>
          <w:rtl/>
        </w:rPr>
        <w:t>ْ</w:t>
      </w:r>
      <w:r w:rsidRPr="005776CA">
        <w:rPr>
          <w:rFonts w:hint="cs"/>
          <w:sz w:val="27"/>
          <w:rtl/>
        </w:rPr>
        <w:t>د</w:t>
      </w:r>
      <w:r w:rsidR="003C642A" w:rsidRPr="005776CA">
        <w:rPr>
          <w:rFonts w:hint="cs"/>
          <w:sz w:val="27"/>
          <w:rtl/>
        </w:rPr>
        <w:t>ِ</w:t>
      </w:r>
      <w:r w:rsidRPr="005776CA">
        <w:rPr>
          <w:rFonts w:hint="cs"/>
          <w:sz w:val="27"/>
          <w:rtl/>
        </w:rPr>
        <w:t>ر أمراً بدفع القاتل إلى أولياء المقتول لا يُستوفى القصاص، وهذا لا يعني غير توق</w:t>
      </w:r>
      <w:r w:rsidR="003C642A" w:rsidRPr="005776CA">
        <w:rPr>
          <w:rFonts w:hint="cs"/>
          <w:sz w:val="27"/>
          <w:rtl/>
        </w:rPr>
        <w:t>ُّ</w:t>
      </w:r>
      <w:r w:rsidRPr="005776CA">
        <w:rPr>
          <w:rFonts w:hint="cs"/>
          <w:sz w:val="27"/>
          <w:rtl/>
        </w:rPr>
        <w:t>ف القصاص على إذن الحاكم</w:t>
      </w:r>
      <w:r w:rsidRPr="005776CA">
        <w:rPr>
          <w:sz w:val="27"/>
          <w:vertAlign w:val="superscript"/>
          <w:rtl/>
        </w:rPr>
        <w:t>(</w:t>
      </w:r>
      <w:r w:rsidRPr="005776CA">
        <w:rPr>
          <w:rStyle w:val="ac"/>
          <w:sz w:val="27"/>
          <w:rtl/>
        </w:rPr>
        <w:endnoteReference w:id="710"/>
      </w:r>
      <w:r w:rsidRPr="005776CA">
        <w:rPr>
          <w:sz w:val="27"/>
          <w:vertAlign w:val="superscript"/>
          <w:rtl/>
        </w:rPr>
        <w:t>)</w:t>
      </w:r>
      <w:r w:rsidRPr="005776CA">
        <w:rPr>
          <w:rFonts w:hint="cs"/>
          <w:sz w:val="27"/>
          <w:rtl/>
        </w:rPr>
        <w:t xml:space="preserve">. </w:t>
      </w:r>
    </w:p>
    <w:p w:rsidR="004859DA" w:rsidRPr="005776CA" w:rsidRDefault="004859DA" w:rsidP="00F054F3">
      <w:pPr>
        <w:rPr>
          <w:b/>
          <w:sz w:val="27"/>
          <w:rtl/>
        </w:rPr>
      </w:pPr>
      <w:r w:rsidRPr="005776CA">
        <w:rPr>
          <w:rFonts w:hint="cs"/>
          <w:b/>
          <w:sz w:val="27"/>
          <w:rtl/>
        </w:rPr>
        <w:t>وقيل في الجواب عن هذا الاستدلال: إن هذه الرواية لا يُف</w:t>
      </w:r>
      <w:r w:rsidR="00064CB4">
        <w:rPr>
          <w:rFonts w:hint="cs"/>
          <w:b/>
          <w:sz w:val="27"/>
          <w:rtl/>
        </w:rPr>
        <w:t>ْ</w:t>
      </w:r>
      <w:r w:rsidRPr="005776CA">
        <w:rPr>
          <w:rFonts w:hint="cs"/>
          <w:b/>
          <w:sz w:val="27"/>
          <w:rtl/>
        </w:rPr>
        <w:t>ه</w:t>
      </w:r>
      <w:r w:rsidR="00064CB4">
        <w:rPr>
          <w:rFonts w:hint="cs"/>
          <w:b/>
          <w:sz w:val="27"/>
          <w:rtl/>
        </w:rPr>
        <w:t>َ</w:t>
      </w:r>
      <w:r w:rsidRPr="005776CA">
        <w:rPr>
          <w:rFonts w:hint="cs"/>
          <w:b/>
          <w:sz w:val="27"/>
          <w:rtl/>
        </w:rPr>
        <w:t>م منها أن أولياء الدم إذا تمك</w:t>
      </w:r>
      <w:r w:rsidR="003C642A" w:rsidRPr="005776CA">
        <w:rPr>
          <w:rFonts w:hint="cs"/>
          <w:b/>
          <w:sz w:val="27"/>
          <w:rtl/>
        </w:rPr>
        <w:t>َّ</w:t>
      </w:r>
      <w:r w:rsidRPr="005776CA">
        <w:rPr>
          <w:rFonts w:hint="cs"/>
          <w:b/>
          <w:sz w:val="27"/>
          <w:rtl/>
        </w:rPr>
        <w:t>نوا من القاتل لا يمكنهم الاقتصاص منه دون إذن الحاكم</w:t>
      </w:r>
      <w:r w:rsidRPr="005776CA">
        <w:rPr>
          <w:b/>
          <w:sz w:val="27"/>
          <w:vertAlign w:val="superscript"/>
          <w:rtl/>
        </w:rPr>
        <w:t>(</w:t>
      </w:r>
      <w:r w:rsidRPr="005776CA">
        <w:rPr>
          <w:rStyle w:val="ac"/>
          <w:b/>
          <w:sz w:val="27"/>
          <w:rtl/>
        </w:rPr>
        <w:endnoteReference w:id="711"/>
      </w:r>
      <w:r w:rsidRPr="005776CA">
        <w:rPr>
          <w:b/>
          <w:sz w:val="27"/>
          <w:vertAlign w:val="superscript"/>
          <w:rtl/>
        </w:rPr>
        <w:t>)</w:t>
      </w:r>
      <w:r w:rsidRPr="005776CA">
        <w:rPr>
          <w:rFonts w:hint="cs"/>
          <w:b/>
          <w:sz w:val="27"/>
          <w:rtl/>
        </w:rPr>
        <w:t xml:space="preserve">. </w:t>
      </w:r>
    </w:p>
    <w:p w:rsidR="004859DA" w:rsidRPr="005776CA" w:rsidRDefault="004859DA" w:rsidP="00F054F3">
      <w:pPr>
        <w:rPr>
          <w:b/>
          <w:sz w:val="27"/>
          <w:rtl/>
        </w:rPr>
      </w:pPr>
      <w:r w:rsidRPr="005776CA">
        <w:rPr>
          <w:rFonts w:hint="cs"/>
          <w:bCs/>
          <w:sz w:val="27"/>
          <w:rtl/>
        </w:rPr>
        <w:t>الدليل الرابع</w:t>
      </w:r>
      <w:r w:rsidRPr="005776CA">
        <w:rPr>
          <w:rFonts w:hint="cs"/>
          <w:b/>
          <w:sz w:val="27"/>
          <w:rtl/>
        </w:rPr>
        <w:t>: هناك م</w:t>
      </w:r>
      <w:r w:rsidR="003C642A" w:rsidRPr="005776CA">
        <w:rPr>
          <w:rFonts w:hint="cs"/>
          <w:b/>
          <w:sz w:val="27"/>
          <w:rtl/>
        </w:rPr>
        <w:t>َ</w:t>
      </w:r>
      <w:r w:rsidRPr="005776CA">
        <w:rPr>
          <w:rFonts w:hint="cs"/>
          <w:b/>
          <w:sz w:val="27"/>
          <w:rtl/>
        </w:rPr>
        <w:t>ن</w:t>
      </w:r>
      <w:r w:rsidR="003C642A" w:rsidRPr="005776CA">
        <w:rPr>
          <w:rFonts w:hint="cs"/>
          <w:b/>
          <w:sz w:val="27"/>
          <w:rtl/>
        </w:rPr>
        <w:t>ْ</w:t>
      </w:r>
      <w:r w:rsidRPr="005776CA">
        <w:rPr>
          <w:rFonts w:hint="cs"/>
          <w:b/>
          <w:sz w:val="27"/>
          <w:rtl/>
        </w:rPr>
        <w:t xml:space="preserve"> استدل بهذه الرواية</w:t>
      </w:r>
      <w:r w:rsidR="003C642A" w:rsidRPr="005776CA">
        <w:rPr>
          <w:rFonts w:hint="cs"/>
          <w:b/>
          <w:sz w:val="27"/>
          <w:rtl/>
        </w:rPr>
        <w:t>،</w:t>
      </w:r>
      <w:r w:rsidRPr="005776CA">
        <w:rPr>
          <w:rFonts w:hint="cs"/>
          <w:b/>
          <w:sz w:val="27"/>
          <w:rtl/>
        </w:rPr>
        <w:t xml:space="preserve"> التي اعتبرها صحيحة</w:t>
      </w:r>
      <w:r w:rsidR="003C642A" w:rsidRPr="005776CA">
        <w:rPr>
          <w:rFonts w:hint="cs"/>
          <w:b/>
          <w:sz w:val="27"/>
          <w:rtl/>
        </w:rPr>
        <w:t>ً</w:t>
      </w:r>
      <w:r w:rsidRPr="005776CA">
        <w:rPr>
          <w:b/>
          <w:sz w:val="27"/>
          <w:vertAlign w:val="superscript"/>
          <w:rtl/>
        </w:rPr>
        <w:t>(</w:t>
      </w:r>
      <w:r w:rsidRPr="005776CA">
        <w:rPr>
          <w:rStyle w:val="ac"/>
          <w:b/>
          <w:sz w:val="27"/>
          <w:rtl/>
        </w:rPr>
        <w:endnoteReference w:id="712"/>
      </w:r>
      <w:r w:rsidRPr="005776CA">
        <w:rPr>
          <w:b/>
          <w:sz w:val="27"/>
          <w:vertAlign w:val="superscript"/>
          <w:rtl/>
        </w:rPr>
        <w:t>)</w:t>
      </w:r>
      <w:r w:rsidRPr="005776CA">
        <w:rPr>
          <w:rFonts w:hint="cs"/>
          <w:b/>
          <w:sz w:val="27"/>
          <w:rtl/>
        </w:rPr>
        <w:t xml:space="preserve">: </w:t>
      </w:r>
      <w:r w:rsidRPr="005776CA">
        <w:rPr>
          <w:rFonts w:hint="cs"/>
          <w:sz w:val="27"/>
          <w:rtl/>
        </w:rPr>
        <w:t>وبإسناده</w:t>
      </w:r>
      <w:r w:rsidRPr="005776CA">
        <w:rPr>
          <w:sz w:val="27"/>
          <w:rtl/>
        </w:rPr>
        <w:t xml:space="preserve"> </w:t>
      </w:r>
      <w:r w:rsidRPr="005776CA">
        <w:rPr>
          <w:rFonts w:hint="cs"/>
          <w:sz w:val="27"/>
          <w:rtl/>
        </w:rPr>
        <w:t>عن</w:t>
      </w:r>
      <w:r w:rsidRPr="005776CA">
        <w:rPr>
          <w:sz w:val="27"/>
          <w:rtl/>
        </w:rPr>
        <w:t xml:space="preserve"> </w:t>
      </w:r>
      <w:r w:rsidRPr="005776CA">
        <w:rPr>
          <w:rFonts w:hint="cs"/>
          <w:sz w:val="27"/>
          <w:rtl/>
        </w:rPr>
        <w:t>الحسين</w:t>
      </w:r>
      <w:r w:rsidRPr="005776CA">
        <w:rPr>
          <w:sz w:val="27"/>
          <w:rtl/>
        </w:rPr>
        <w:t xml:space="preserve"> </w:t>
      </w:r>
      <w:r w:rsidRPr="005776CA">
        <w:rPr>
          <w:rFonts w:hint="cs"/>
          <w:sz w:val="27"/>
          <w:rtl/>
        </w:rPr>
        <w:t>بن</w:t>
      </w:r>
      <w:r w:rsidRPr="005776CA">
        <w:rPr>
          <w:sz w:val="27"/>
          <w:rtl/>
        </w:rPr>
        <w:t xml:space="preserve"> </w:t>
      </w:r>
      <w:r w:rsidRPr="005776CA">
        <w:rPr>
          <w:rFonts w:hint="cs"/>
          <w:sz w:val="27"/>
          <w:rtl/>
        </w:rPr>
        <w:t>سعيد، عن</w:t>
      </w:r>
      <w:r w:rsidRPr="005776CA">
        <w:rPr>
          <w:sz w:val="27"/>
          <w:rtl/>
        </w:rPr>
        <w:t xml:space="preserve"> </w:t>
      </w:r>
      <w:r w:rsidRPr="005776CA">
        <w:rPr>
          <w:rFonts w:hint="cs"/>
          <w:sz w:val="27"/>
          <w:rtl/>
        </w:rPr>
        <w:t>فضالة، عن</w:t>
      </w:r>
      <w:r w:rsidRPr="005776CA">
        <w:rPr>
          <w:sz w:val="27"/>
          <w:rtl/>
        </w:rPr>
        <w:t xml:space="preserve"> </w:t>
      </w:r>
      <w:r w:rsidRPr="005776CA">
        <w:rPr>
          <w:rFonts w:hint="cs"/>
          <w:sz w:val="27"/>
          <w:rtl/>
        </w:rPr>
        <w:t>دا</w:t>
      </w:r>
      <w:r w:rsidR="003C642A" w:rsidRPr="005776CA">
        <w:rPr>
          <w:rFonts w:hint="cs"/>
          <w:sz w:val="27"/>
          <w:rtl/>
        </w:rPr>
        <w:t>و</w:t>
      </w:r>
      <w:r w:rsidRPr="005776CA">
        <w:rPr>
          <w:rFonts w:hint="cs"/>
          <w:sz w:val="27"/>
          <w:rtl/>
        </w:rPr>
        <w:t>ود</w:t>
      </w:r>
      <w:r w:rsidRPr="005776CA">
        <w:rPr>
          <w:sz w:val="27"/>
          <w:rtl/>
        </w:rPr>
        <w:t xml:space="preserve"> </w:t>
      </w:r>
      <w:r w:rsidRPr="005776CA">
        <w:rPr>
          <w:rFonts w:hint="cs"/>
          <w:sz w:val="27"/>
          <w:rtl/>
        </w:rPr>
        <w:t>بن</w:t>
      </w:r>
      <w:r w:rsidRPr="005776CA">
        <w:rPr>
          <w:sz w:val="27"/>
          <w:rtl/>
        </w:rPr>
        <w:t xml:space="preserve"> </w:t>
      </w:r>
      <w:r w:rsidRPr="005776CA">
        <w:rPr>
          <w:rFonts w:hint="cs"/>
          <w:sz w:val="27"/>
          <w:rtl/>
        </w:rPr>
        <w:t>فرقد، عن</w:t>
      </w:r>
      <w:r w:rsidRPr="005776CA">
        <w:rPr>
          <w:sz w:val="27"/>
          <w:rtl/>
        </w:rPr>
        <w:t xml:space="preserve"> </w:t>
      </w:r>
      <w:r w:rsidRPr="005776CA">
        <w:rPr>
          <w:rFonts w:hint="cs"/>
          <w:sz w:val="27"/>
          <w:rtl/>
        </w:rPr>
        <w:t>أبي</w:t>
      </w:r>
      <w:r w:rsidRPr="005776CA">
        <w:rPr>
          <w:sz w:val="27"/>
          <w:rtl/>
        </w:rPr>
        <w:t xml:space="preserve"> </w:t>
      </w:r>
      <w:r w:rsidRPr="005776CA">
        <w:rPr>
          <w:rFonts w:hint="cs"/>
          <w:sz w:val="27"/>
          <w:rtl/>
        </w:rPr>
        <w:t>عبد الله</w:t>
      </w:r>
      <w:r w:rsidR="00392B42" w:rsidRPr="00392B42">
        <w:rPr>
          <w:rFonts w:cs="Mosawi" w:hint="cs"/>
          <w:sz w:val="22"/>
          <w:szCs w:val="22"/>
          <w:rtl/>
        </w:rPr>
        <w:t>×</w:t>
      </w:r>
      <w:r w:rsidRPr="005776CA">
        <w:rPr>
          <w:sz w:val="27"/>
          <w:rtl/>
        </w:rPr>
        <w:t xml:space="preserve"> </w:t>
      </w:r>
      <w:r w:rsidRPr="005776CA">
        <w:rPr>
          <w:rFonts w:hint="cs"/>
          <w:sz w:val="27"/>
          <w:rtl/>
        </w:rPr>
        <w:t>قال</w:t>
      </w:r>
      <w:r w:rsidRPr="005776CA">
        <w:rPr>
          <w:sz w:val="27"/>
          <w:rtl/>
        </w:rPr>
        <w:t xml:space="preserve">: </w:t>
      </w:r>
      <w:r w:rsidRPr="005776CA">
        <w:rPr>
          <w:rFonts w:hint="cs"/>
          <w:sz w:val="27"/>
          <w:rtl/>
        </w:rPr>
        <w:t>سألني</w:t>
      </w:r>
      <w:r w:rsidRPr="005776CA">
        <w:rPr>
          <w:sz w:val="27"/>
          <w:rtl/>
        </w:rPr>
        <w:t xml:space="preserve"> </w:t>
      </w:r>
      <w:r w:rsidRPr="005776CA">
        <w:rPr>
          <w:rFonts w:hint="cs"/>
          <w:sz w:val="27"/>
          <w:rtl/>
        </w:rPr>
        <w:t>داو</w:t>
      </w:r>
      <w:r w:rsidR="003C642A" w:rsidRPr="005776CA">
        <w:rPr>
          <w:rFonts w:hint="cs"/>
          <w:sz w:val="27"/>
          <w:rtl/>
        </w:rPr>
        <w:t>و</w:t>
      </w:r>
      <w:r w:rsidRPr="005776CA">
        <w:rPr>
          <w:rFonts w:hint="cs"/>
          <w:sz w:val="27"/>
          <w:rtl/>
        </w:rPr>
        <w:t>د</w:t>
      </w:r>
      <w:r w:rsidRPr="005776CA">
        <w:rPr>
          <w:sz w:val="27"/>
          <w:rtl/>
        </w:rPr>
        <w:t xml:space="preserve"> </w:t>
      </w:r>
      <w:r w:rsidRPr="005776CA">
        <w:rPr>
          <w:rFonts w:hint="cs"/>
          <w:sz w:val="27"/>
          <w:rtl/>
        </w:rPr>
        <w:t>بن</w:t>
      </w:r>
      <w:r w:rsidRPr="005776CA">
        <w:rPr>
          <w:sz w:val="27"/>
          <w:rtl/>
        </w:rPr>
        <w:t xml:space="preserve"> </w:t>
      </w:r>
      <w:r w:rsidRPr="005776CA">
        <w:rPr>
          <w:rFonts w:hint="cs"/>
          <w:sz w:val="27"/>
          <w:rtl/>
        </w:rPr>
        <w:t>علي</w:t>
      </w:r>
      <w:r w:rsidR="003C642A" w:rsidRPr="005776CA">
        <w:rPr>
          <w:rFonts w:hint="cs"/>
          <w:sz w:val="27"/>
          <w:rtl/>
        </w:rPr>
        <w:t>ّ</w:t>
      </w:r>
      <w:r w:rsidRPr="005776CA">
        <w:rPr>
          <w:sz w:val="27"/>
          <w:rtl/>
        </w:rPr>
        <w:t xml:space="preserve"> </w:t>
      </w:r>
      <w:r w:rsidRPr="005776CA">
        <w:rPr>
          <w:rFonts w:hint="cs"/>
          <w:sz w:val="27"/>
          <w:rtl/>
        </w:rPr>
        <w:t>عن</w:t>
      </w:r>
      <w:r w:rsidRPr="005776CA">
        <w:rPr>
          <w:sz w:val="27"/>
          <w:rtl/>
        </w:rPr>
        <w:t xml:space="preserve"> </w:t>
      </w:r>
      <w:r w:rsidRPr="005776CA">
        <w:rPr>
          <w:rFonts w:hint="cs"/>
          <w:sz w:val="27"/>
          <w:rtl/>
        </w:rPr>
        <w:t>رجل</w:t>
      </w:r>
      <w:r w:rsidR="003C642A" w:rsidRPr="005776CA">
        <w:rPr>
          <w:rFonts w:hint="cs"/>
          <w:sz w:val="27"/>
          <w:rtl/>
        </w:rPr>
        <w:t>ٍ</w:t>
      </w:r>
      <w:r w:rsidRPr="005776CA">
        <w:rPr>
          <w:sz w:val="27"/>
          <w:rtl/>
        </w:rPr>
        <w:t xml:space="preserve"> </w:t>
      </w:r>
      <w:r w:rsidRPr="005776CA">
        <w:rPr>
          <w:rFonts w:hint="cs"/>
          <w:sz w:val="27"/>
          <w:rtl/>
        </w:rPr>
        <w:t>كان</w:t>
      </w:r>
      <w:r w:rsidRPr="005776CA">
        <w:rPr>
          <w:sz w:val="27"/>
          <w:rtl/>
        </w:rPr>
        <w:t xml:space="preserve"> </w:t>
      </w:r>
      <w:r w:rsidRPr="005776CA">
        <w:rPr>
          <w:rFonts w:hint="cs"/>
          <w:sz w:val="27"/>
          <w:rtl/>
        </w:rPr>
        <w:t>يأتي</w:t>
      </w:r>
      <w:r w:rsidRPr="005776CA">
        <w:rPr>
          <w:sz w:val="27"/>
          <w:rtl/>
        </w:rPr>
        <w:t xml:space="preserve"> </w:t>
      </w:r>
      <w:r w:rsidRPr="005776CA">
        <w:rPr>
          <w:rFonts w:hint="cs"/>
          <w:sz w:val="27"/>
          <w:rtl/>
        </w:rPr>
        <w:t>بيت</w:t>
      </w:r>
      <w:r w:rsidR="003C642A" w:rsidRPr="005776CA">
        <w:rPr>
          <w:rFonts w:hint="cs"/>
          <w:sz w:val="27"/>
          <w:rtl/>
        </w:rPr>
        <w:t>َ</w:t>
      </w:r>
      <w:r w:rsidRPr="005776CA">
        <w:rPr>
          <w:sz w:val="27"/>
          <w:rtl/>
        </w:rPr>
        <w:t xml:space="preserve"> </w:t>
      </w:r>
      <w:r w:rsidRPr="005776CA">
        <w:rPr>
          <w:rFonts w:hint="cs"/>
          <w:sz w:val="27"/>
          <w:rtl/>
        </w:rPr>
        <w:t>رجل</w:t>
      </w:r>
      <w:r w:rsidR="003C642A" w:rsidRPr="005776CA">
        <w:rPr>
          <w:rFonts w:hint="cs"/>
          <w:sz w:val="27"/>
          <w:rtl/>
        </w:rPr>
        <w:t>ٍ،</w:t>
      </w:r>
      <w:r w:rsidRPr="005776CA">
        <w:rPr>
          <w:sz w:val="27"/>
          <w:rtl/>
        </w:rPr>
        <w:t xml:space="preserve"> </w:t>
      </w:r>
      <w:r w:rsidRPr="005776CA">
        <w:rPr>
          <w:rFonts w:hint="cs"/>
          <w:sz w:val="27"/>
          <w:rtl/>
        </w:rPr>
        <w:t>فنهاه</w:t>
      </w:r>
      <w:r w:rsidRPr="005776CA">
        <w:rPr>
          <w:sz w:val="27"/>
          <w:rtl/>
        </w:rPr>
        <w:t xml:space="preserve"> </w:t>
      </w:r>
      <w:r w:rsidRPr="005776CA">
        <w:rPr>
          <w:rFonts w:hint="cs"/>
          <w:sz w:val="27"/>
          <w:rtl/>
        </w:rPr>
        <w:t>أن</w:t>
      </w:r>
      <w:r w:rsidRPr="005776CA">
        <w:rPr>
          <w:sz w:val="27"/>
          <w:rtl/>
        </w:rPr>
        <w:t xml:space="preserve"> </w:t>
      </w:r>
      <w:r w:rsidRPr="005776CA">
        <w:rPr>
          <w:rFonts w:hint="cs"/>
          <w:sz w:val="27"/>
          <w:rtl/>
        </w:rPr>
        <w:t>يأتي</w:t>
      </w:r>
      <w:r w:rsidRPr="005776CA">
        <w:rPr>
          <w:sz w:val="27"/>
          <w:rtl/>
        </w:rPr>
        <w:t xml:space="preserve"> </w:t>
      </w:r>
      <w:r w:rsidRPr="005776CA">
        <w:rPr>
          <w:rFonts w:hint="cs"/>
          <w:sz w:val="27"/>
          <w:rtl/>
        </w:rPr>
        <w:t>بيته</w:t>
      </w:r>
      <w:r w:rsidR="003C642A" w:rsidRPr="005776CA">
        <w:rPr>
          <w:rFonts w:hint="cs"/>
          <w:sz w:val="27"/>
          <w:rtl/>
        </w:rPr>
        <w:t>،</w:t>
      </w:r>
      <w:r w:rsidRPr="005776CA">
        <w:rPr>
          <w:sz w:val="27"/>
          <w:rtl/>
        </w:rPr>
        <w:t xml:space="preserve"> </w:t>
      </w:r>
      <w:r w:rsidRPr="005776CA">
        <w:rPr>
          <w:rFonts w:hint="cs"/>
          <w:sz w:val="27"/>
          <w:rtl/>
        </w:rPr>
        <w:t>فأبى</w:t>
      </w:r>
      <w:r w:rsidRPr="005776CA">
        <w:rPr>
          <w:sz w:val="27"/>
          <w:rtl/>
        </w:rPr>
        <w:t xml:space="preserve"> </w:t>
      </w:r>
      <w:r w:rsidRPr="005776CA">
        <w:rPr>
          <w:rFonts w:hint="cs"/>
          <w:sz w:val="27"/>
          <w:rtl/>
        </w:rPr>
        <w:t>أن</w:t>
      </w:r>
      <w:r w:rsidRPr="005776CA">
        <w:rPr>
          <w:sz w:val="27"/>
          <w:rtl/>
        </w:rPr>
        <w:t xml:space="preserve"> </w:t>
      </w:r>
      <w:r w:rsidRPr="005776CA">
        <w:rPr>
          <w:rFonts w:hint="cs"/>
          <w:sz w:val="27"/>
          <w:rtl/>
        </w:rPr>
        <w:t>يفعل، فذهب</w:t>
      </w:r>
      <w:r w:rsidRPr="005776CA">
        <w:rPr>
          <w:sz w:val="27"/>
          <w:rtl/>
        </w:rPr>
        <w:t xml:space="preserve"> </w:t>
      </w:r>
      <w:r w:rsidRPr="005776CA">
        <w:rPr>
          <w:rFonts w:hint="cs"/>
          <w:sz w:val="27"/>
          <w:rtl/>
        </w:rPr>
        <w:t>إلى</w:t>
      </w:r>
      <w:r w:rsidRPr="005776CA">
        <w:rPr>
          <w:sz w:val="27"/>
          <w:rtl/>
        </w:rPr>
        <w:t xml:space="preserve"> </w:t>
      </w:r>
      <w:r w:rsidRPr="005776CA">
        <w:rPr>
          <w:rFonts w:hint="cs"/>
          <w:sz w:val="27"/>
          <w:rtl/>
        </w:rPr>
        <w:t>السلطان</w:t>
      </w:r>
      <w:r w:rsidR="003C642A" w:rsidRPr="005776CA">
        <w:rPr>
          <w:rFonts w:hint="cs"/>
          <w:sz w:val="27"/>
          <w:rtl/>
        </w:rPr>
        <w:t>،</w:t>
      </w:r>
      <w:r w:rsidRPr="005776CA">
        <w:rPr>
          <w:sz w:val="27"/>
          <w:rtl/>
        </w:rPr>
        <w:t xml:space="preserve"> </w:t>
      </w:r>
      <w:r w:rsidRPr="005776CA">
        <w:rPr>
          <w:rFonts w:hint="cs"/>
          <w:sz w:val="27"/>
          <w:rtl/>
        </w:rPr>
        <w:t>فقال</w:t>
      </w:r>
      <w:r w:rsidRPr="005776CA">
        <w:rPr>
          <w:sz w:val="27"/>
          <w:rtl/>
        </w:rPr>
        <w:t xml:space="preserve"> </w:t>
      </w:r>
      <w:r w:rsidRPr="005776CA">
        <w:rPr>
          <w:rFonts w:hint="cs"/>
          <w:sz w:val="27"/>
          <w:rtl/>
        </w:rPr>
        <w:t>السلطان</w:t>
      </w:r>
      <w:r w:rsidRPr="005776CA">
        <w:rPr>
          <w:sz w:val="27"/>
          <w:rtl/>
        </w:rPr>
        <w:t xml:space="preserve">: </w:t>
      </w:r>
      <w:r w:rsidRPr="005776CA">
        <w:rPr>
          <w:rFonts w:hint="cs"/>
          <w:sz w:val="27"/>
          <w:rtl/>
        </w:rPr>
        <w:t>إن</w:t>
      </w:r>
      <w:r w:rsidR="003C642A" w:rsidRPr="005776CA">
        <w:rPr>
          <w:rFonts w:hint="cs"/>
          <w:sz w:val="27"/>
          <w:rtl/>
        </w:rPr>
        <w:t>ْ</w:t>
      </w:r>
      <w:r w:rsidRPr="005776CA">
        <w:rPr>
          <w:sz w:val="27"/>
          <w:rtl/>
        </w:rPr>
        <w:t xml:space="preserve"> </w:t>
      </w:r>
      <w:r w:rsidRPr="005776CA">
        <w:rPr>
          <w:rFonts w:hint="cs"/>
          <w:sz w:val="27"/>
          <w:rtl/>
        </w:rPr>
        <w:t>فعل</w:t>
      </w:r>
      <w:r w:rsidRPr="005776CA">
        <w:rPr>
          <w:sz w:val="27"/>
          <w:rtl/>
        </w:rPr>
        <w:t xml:space="preserve"> </w:t>
      </w:r>
      <w:r w:rsidRPr="005776CA">
        <w:rPr>
          <w:rFonts w:hint="cs"/>
          <w:sz w:val="27"/>
          <w:rtl/>
        </w:rPr>
        <w:t>فاقتله، قال</w:t>
      </w:r>
      <w:r w:rsidRPr="005776CA">
        <w:rPr>
          <w:sz w:val="27"/>
          <w:rtl/>
        </w:rPr>
        <w:t xml:space="preserve">: </w:t>
      </w:r>
      <w:r w:rsidRPr="005776CA">
        <w:rPr>
          <w:rFonts w:hint="cs"/>
          <w:sz w:val="27"/>
          <w:rtl/>
        </w:rPr>
        <w:t>فقتله</w:t>
      </w:r>
      <w:r w:rsidR="003C642A" w:rsidRPr="005776CA">
        <w:rPr>
          <w:rFonts w:hint="cs"/>
          <w:sz w:val="27"/>
          <w:rtl/>
        </w:rPr>
        <w:t>،</w:t>
      </w:r>
      <w:r w:rsidRPr="005776CA">
        <w:rPr>
          <w:sz w:val="27"/>
          <w:rtl/>
        </w:rPr>
        <w:t xml:space="preserve"> </w:t>
      </w:r>
      <w:r w:rsidRPr="005776CA">
        <w:rPr>
          <w:rFonts w:hint="cs"/>
          <w:sz w:val="27"/>
          <w:rtl/>
        </w:rPr>
        <w:t>فما</w:t>
      </w:r>
      <w:r w:rsidRPr="005776CA">
        <w:rPr>
          <w:sz w:val="27"/>
          <w:rtl/>
        </w:rPr>
        <w:t xml:space="preserve"> </w:t>
      </w:r>
      <w:r w:rsidRPr="005776CA">
        <w:rPr>
          <w:rFonts w:hint="cs"/>
          <w:sz w:val="27"/>
          <w:rtl/>
        </w:rPr>
        <w:t>ترى</w:t>
      </w:r>
      <w:r w:rsidRPr="005776CA">
        <w:rPr>
          <w:sz w:val="27"/>
          <w:rtl/>
        </w:rPr>
        <w:t xml:space="preserve"> </w:t>
      </w:r>
      <w:r w:rsidRPr="005776CA">
        <w:rPr>
          <w:rFonts w:hint="cs"/>
          <w:sz w:val="27"/>
          <w:rtl/>
        </w:rPr>
        <w:t>فيه؟ فقلت</w:t>
      </w:r>
      <w:r w:rsidR="003C642A" w:rsidRPr="005776CA">
        <w:rPr>
          <w:rFonts w:hint="cs"/>
          <w:sz w:val="27"/>
          <w:rtl/>
        </w:rPr>
        <w:t>ُ</w:t>
      </w:r>
      <w:r w:rsidRPr="005776CA">
        <w:rPr>
          <w:sz w:val="27"/>
          <w:rtl/>
        </w:rPr>
        <w:t xml:space="preserve">: </w:t>
      </w:r>
      <w:r w:rsidRPr="005776CA">
        <w:rPr>
          <w:rFonts w:hint="cs"/>
          <w:sz w:val="27"/>
          <w:rtl/>
        </w:rPr>
        <w:t>أرى</w:t>
      </w:r>
      <w:r w:rsidRPr="005776CA">
        <w:rPr>
          <w:sz w:val="27"/>
          <w:rtl/>
        </w:rPr>
        <w:t xml:space="preserve"> </w:t>
      </w:r>
      <w:r w:rsidRPr="005776CA">
        <w:rPr>
          <w:rFonts w:hint="cs"/>
          <w:sz w:val="27"/>
          <w:rtl/>
        </w:rPr>
        <w:t>أن</w:t>
      </w:r>
      <w:r w:rsidRPr="005776CA">
        <w:rPr>
          <w:sz w:val="27"/>
          <w:rtl/>
        </w:rPr>
        <w:t xml:space="preserve"> </w:t>
      </w:r>
      <w:r w:rsidRPr="005776CA">
        <w:rPr>
          <w:rFonts w:hint="cs"/>
          <w:sz w:val="27"/>
          <w:rtl/>
        </w:rPr>
        <w:t>لا</w:t>
      </w:r>
      <w:r w:rsidRPr="005776CA">
        <w:rPr>
          <w:sz w:val="27"/>
          <w:rtl/>
        </w:rPr>
        <w:t xml:space="preserve"> </w:t>
      </w:r>
      <w:r w:rsidRPr="005776CA">
        <w:rPr>
          <w:rFonts w:hint="cs"/>
          <w:sz w:val="27"/>
          <w:rtl/>
        </w:rPr>
        <w:t>يقتله، إن</w:t>
      </w:r>
      <w:r w:rsidR="003C642A" w:rsidRPr="005776CA">
        <w:rPr>
          <w:rFonts w:hint="cs"/>
          <w:sz w:val="27"/>
          <w:rtl/>
        </w:rPr>
        <w:t>ّ</w:t>
      </w:r>
      <w:r w:rsidRPr="005776CA">
        <w:rPr>
          <w:rFonts w:hint="cs"/>
          <w:sz w:val="27"/>
          <w:rtl/>
        </w:rPr>
        <w:t>ه</w:t>
      </w:r>
      <w:r w:rsidRPr="005776CA">
        <w:rPr>
          <w:sz w:val="27"/>
          <w:rtl/>
        </w:rPr>
        <w:t xml:space="preserve"> </w:t>
      </w:r>
      <w:r w:rsidRPr="005776CA">
        <w:rPr>
          <w:rFonts w:hint="cs"/>
          <w:sz w:val="27"/>
          <w:rtl/>
        </w:rPr>
        <w:t>إن</w:t>
      </w:r>
      <w:r w:rsidR="003C642A" w:rsidRPr="005776CA">
        <w:rPr>
          <w:rFonts w:hint="cs"/>
          <w:sz w:val="27"/>
          <w:rtl/>
        </w:rPr>
        <w:t>ْ</w:t>
      </w:r>
      <w:r w:rsidRPr="005776CA">
        <w:rPr>
          <w:sz w:val="27"/>
          <w:rtl/>
        </w:rPr>
        <w:t xml:space="preserve"> </w:t>
      </w:r>
      <w:r w:rsidRPr="005776CA">
        <w:rPr>
          <w:rFonts w:hint="cs"/>
          <w:sz w:val="27"/>
          <w:rtl/>
        </w:rPr>
        <w:t>استقام</w:t>
      </w:r>
      <w:r w:rsidRPr="005776CA">
        <w:rPr>
          <w:sz w:val="27"/>
          <w:rtl/>
        </w:rPr>
        <w:t xml:space="preserve"> </w:t>
      </w:r>
      <w:r w:rsidRPr="005776CA">
        <w:rPr>
          <w:rFonts w:hint="cs"/>
          <w:sz w:val="27"/>
          <w:rtl/>
        </w:rPr>
        <w:t>هذا</w:t>
      </w:r>
      <w:r w:rsidRPr="005776CA">
        <w:rPr>
          <w:sz w:val="27"/>
          <w:rtl/>
        </w:rPr>
        <w:t xml:space="preserve"> </w:t>
      </w:r>
      <w:r w:rsidRPr="005776CA">
        <w:rPr>
          <w:rFonts w:hint="cs"/>
          <w:sz w:val="27"/>
          <w:rtl/>
        </w:rPr>
        <w:t>ثم</w:t>
      </w:r>
      <w:r w:rsidR="003C642A" w:rsidRPr="005776CA">
        <w:rPr>
          <w:rFonts w:hint="cs"/>
          <w:sz w:val="27"/>
          <w:rtl/>
        </w:rPr>
        <w:t>ّ</w:t>
      </w:r>
      <w:r w:rsidRPr="005776CA">
        <w:rPr>
          <w:sz w:val="27"/>
          <w:rtl/>
        </w:rPr>
        <w:t xml:space="preserve"> </w:t>
      </w:r>
      <w:r w:rsidRPr="005776CA">
        <w:rPr>
          <w:rFonts w:hint="cs"/>
          <w:sz w:val="27"/>
          <w:rtl/>
        </w:rPr>
        <w:t>شاء</w:t>
      </w:r>
      <w:r w:rsidRPr="005776CA">
        <w:rPr>
          <w:sz w:val="27"/>
          <w:rtl/>
        </w:rPr>
        <w:t xml:space="preserve"> </w:t>
      </w:r>
      <w:r w:rsidRPr="005776CA">
        <w:rPr>
          <w:rFonts w:hint="cs"/>
          <w:sz w:val="27"/>
          <w:rtl/>
        </w:rPr>
        <w:t>أن</w:t>
      </w:r>
      <w:r w:rsidRPr="005776CA">
        <w:rPr>
          <w:sz w:val="27"/>
          <w:rtl/>
        </w:rPr>
        <w:t xml:space="preserve"> </w:t>
      </w:r>
      <w:r w:rsidRPr="005776CA">
        <w:rPr>
          <w:rFonts w:hint="cs"/>
          <w:sz w:val="27"/>
          <w:rtl/>
        </w:rPr>
        <w:t>يقول</w:t>
      </w:r>
      <w:r w:rsidRPr="005776CA">
        <w:rPr>
          <w:sz w:val="27"/>
          <w:rtl/>
        </w:rPr>
        <w:t xml:space="preserve"> </w:t>
      </w:r>
      <w:r w:rsidRPr="005776CA">
        <w:rPr>
          <w:rFonts w:hint="cs"/>
          <w:sz w:val="27"/>
          <w:rtl/>
        </w:rPr>
        <w:t>كل</w:t>
      </w:r>
      <w:r w:rsidR="003C642A" w:rsidRPr="005776CA">
        <w:rPr>
          <w:rFonts w:hint="cs"/>
          <w:sz w:val="27"/>
          <w:rtl/>
        </w:rPr>
        <w:t>ّ</w:t>
      </w:r>
      <w:r w:rsidRPr="005776CA">
        <w:rPr>
          <w:sz w:val="27"/>
          <w:rtl/>
        </w:rPr>
        <w:t xml:space="preserve"> </w:t>
      </w:r>
      <w:r w:rsidRPr="005776CA">
        <w:rPr>
          <w:rFonts w:hint="cs"/>
          <w:sz w:val="27"/>
          <w:rtl/>
        </w:rPr>
        <w:t>إنسان</w:t>
      </w:r>
      <w:r w:rsidR="003C642A" w:rsidRPr="005776CA">
        <w:rPr>
          <w:rFonts w:hint="cs"/>
          <w:sz w:val="27"/>
          <w:rtl/>
        </w:rPr>
        <w:t>ٍ</w:t>
      </w:r>
      <w:r w:rsidRPr="005776CA">
        <w:rPr>
          <w:sz w:val="27"/>
          <w:rtl/>
        </w:rPr>
        <w:t xml:space="preserve"> </w:t>
      </w:r>
      <w:r w:rsidRPr="005776CA">
        <w:rPr>
          <w:rFonts w:hint="cs"/>
          <w:sz w:val="27"/>
          <w:rtl/>
        </w:rPr>
        <w:t>لعدو</w:t>
      </w:r>
      <w:r w:rsidR="003C642A" w:rsidRPr="005776CA">
        <w:rPr>
          <w:rFonts w:hint="cs"/>
          <w:sz w:val="27"/>
          <w:rtl/>
        </w:rPr>
        <w:t>ِّ</w:t>
      </w:r>
      <w:r w:rsidRPr="005776CA">
        <w:rPr>
          <w:rFonts w:hint="cs"/>
          <w:sz w:val="27"/>
          <w:rtl/>
        </w:rPr>
        <w:t>ه</w:t>
      </w:r>
      <w:r w:rsidRPr="005776CA">
        <w:rPr>
          <w:sz w:val="27"/>
          <w:rtl/>
        </w:rPr>
        <w:t xml:space="preserve">: </w:t>
      </w:r>
      <w:r w:rsidRPr="005776CA">
        <w:rPr>
          <w:rFonts w:hint="cs"/>
          <w:sz w:val="27"/>
          <w:rtl/>
        </w:rPr>
        <w:t>دخل</w:t>
      </w:r>
      <w:r w:rsidRPr="005776CA">
        <w:rPr>
          <w:sz w:val="27"/>
          <w:rtl/>
        </w:rPr>
        <w:t xml:space="preserve"> </w:t>
      </w:r>
      <w:r w:rsidRPr="005776CA">
        <w:rPr>
          <w:rFonts w:hint="cs"/>
          <w:sz w:val="27"/>
          <w:rtl/>
        </w:rPr>
        <w:t>بيتي</w:t>
      </w:r>
      <w:r w:rsidRPr="005776CA">
        <w:rPr>
          <w:sz w:val="27"/>
          <w:rtl/>
        </w:rPr>
        <w:t xml:space="preserve"> </w:t>
      </w:r>
      <w:r w:rsidRPr="005776CA">
        <w:rPr>
          <w:rFonts w:hint="cs"/>
          <w:sz w:val="27"/>
          <w:rtl/>
        </w:rPr>
        <w:t>فقتلته</w:t>
      </w:r>
      <w:r w:rsidRPr="005776CA">
        <w:rPr>
          <w:rFonts w:hint="eastAsia"/>
          <w:sz w:val="24"/>
          <w:szCs w:val="24"/>
          <w:rtl/>
        </w:rPr>
        <w:t>»</w:t>
      </w:r>
      <w:r w:rsidRPr="005776CA">
        <w:rPr>
          <w:sz w:val="27"/>
          <w:vertAlign w:val="superscript"/>
          <w:rtl/>
        </w:rPr>
        <w:t>(</w:t>
      </w:r>
      <w:r w:rsidRPr="005776CA">
        <w:rPr>
          <w:rStyle w:val="ac"/>
          <w:sz w:val="27"/>
          <w:rtl/>
        </w:rPr>
        <w:endnoteReference w:id="713"/>
      </w:r>
      <w:r w:rsidRPr="005776CA">
        <w:rPr>
          <w:sz w:val="27"/>
          <w:vertAlign w:val="superscript"/>
          <w:rtl/>
        </w:rPr>
        <w:t>)</w:t>
      </w:r>
      <w:r w:rsidRPr="005776CA">
        <w:rPr>
          <w:rFonts w:hint="cs"/>
          <w:b/>
          <w:sz w:val="27"/>
          <w:rtl/>
        </w:rPr>
        <w:t xml:space="preserve">. </w:t>
      </w:r>
    </w:p>
    <w:p w:rsidR="004859DA" w:rsidRPr="005776CA" w:rsidRDefault="004859DA" w:rsidP="00F054F3">
      <w:pPr>
        <w:rPr>
          <w:b/>
          <w:sz w:val="27"/>
          <w:rtl/>
        </w:rPr>
      </w:pPr>
      <w:r w:rsidRPr="005776CA">
        <w:rPr>
          <w:rFonts w:hint="cs"/>
          <w:b/>
          <w:sz w:val="27"/>
          <w:rtl/>
        </w:rPr>
        <w:t>رغم أن هذه الرواية ليست ناظرة</w:t>
      </w:r>
      <w:r w:rsidR="001F7985" w:rsidRPr="005776CA">
        <w:rPr>
          <w:rFonts w:hint="cs"/>
          <w:b/>
          <w:sz w:val="27"/>
          <w:rtl/>
        </w:rPr>
        <w:t>ً</w:t>
      </w:r>
      <w:r w:rsidRPr="005776CA">
        <w:rPr>
          <w:rFonts w:hint="cs"/>
          <w:b/>
          <w:sz w:val="27"/>
          <w:rtl/>
        </w:rPr>
        <w:t xml:space="preserve"> إلى مقام القصاص، وإنما هي ناظرة إلى حالة الدفاع،</w:t>
      </w:r>
      <w:r w:rsidR="00BD03D7" w:rsidRPr="005776CA">
        <w:rPr>
          <w:rFonts w:hint="cs"/>
          <w:b/>
          <w:sz w:val="27"/>
          <w:rtl/>
        </w:rPr>
        <w:t xml:space="preserve"> بَيْدَ </w:t>
      </w:r>
      <w:r w:rsidRPr="005776CA">
        <w:rPr>
          <w:rFonts w:hint="cs"/>
          <w:b/>
          <w:sz w:val="27"/>
          <w:rtl/>
        </w:rPr>
        <w:t>أنه قيل في مقام القول بوجوب الاستئذان في القصاص بالنظر إلى التعليل الوارد فيها: إن الإمام</w:t>
      </w:r>
      <w:r w:rsidR="00392B42" w:rsidRPr="00392B42">
        <w:rPr>
          <w:rFonts w:cs="Mosawi" w:hint="cs"/>
          <w:sz w:val="22"/>
          <w:szCs w:val="22"/>
          <w:rtl/>
        </w:rPr>
        <w:t>×</w:t>
      </w:r>
      <w:r w:rsidRPr="005776CA">
        <w:rPr>
          <w:rFonts w:hint="cs"/>
          <w:b/>
          <w:sz w:val="27"/>
          <w:rtl/>
        </w:rPr>
        <w:t xml:space="preserve"> قد نهى عن قتل الرجل المعتدي</w:t>
      </w:r>
      <w:r w:rsidR="001F7985" w:rsidRPr="005776CA">
        <w:rPr>
          <w:rFonts w:hint="cs"/>
          <w:b/>
          <w:sz w:val="27"/>
          <w:rtl/>
        </w:rPr>
        <w:t>؛</w:t>
      </w:r>
      <w:r w:rsidRPr="005776CA">
        <w:rPr>
          <w:rFonts w:hint="cs"/>
          <w:b/>
          <w:sz w:val="27"/>
          <w:rtl/>
        </w:rPr>
        <w:t xml:space="preserve"> حفاظاً على النظم في المجتمع، والحيلولة دون حصول الفوضى</w:t>
      </w:r>
      <w:r w:rsidR="001F7985" w:rsidRPr="005776CA">
        <w:rPr>
          <w:rFonts w:hint="cs"/>
          <w:b/>
          <w:sz w:val="27"/>
          <w:rtl/>
        </w:rPr>
        <w:t>.</w:t>
      </w:r>
      <w:r w:rsidRPr="005776CA">
        <w:rPr>
          <w:rFonts w:hint="cs"/>
          <w:b/>
          <w:sz w:val="27"/>
          <w:rtl/>
        </w:rPr>
        <w:t xml:space="preserve"> وهذا الملاك بنفسه موجود</w:t>
      </w:r>
      <w:r w:rsidR="001F7985" w:rsidRPr="005776CA">
        <w:rPr>
          <w:rFonts w:hint="cs"/>
          <w:b/>
          <w:sz w:val="27"/>
          <w:rtl/>
        </w:rPr>
        <w:t>ٌ</w:t>
      </w:r>
      <w:r w:rsidRPr="005776CA">
        <w:rPr>
          <w:rFonts w:hint="cs"/>
          <w:b/>
          <w:sz w:val="27"/>
          <w:rtl/>
        </w:rPr>
        <w:t xml:space="preserve"> في حالة استيفاء القصاص دون الاستئذان من الحاكم</w:t>
      </w:r>
      <w:r w:rsidRPr="005776CA">
        <w:rPr>
          <w:b/>
          <w:sz w:val="27"/>
          <w:vertAlign w:val="superscript"/>
          <w:rtl/>
        </w:rPr>
        <w:t>(</w:t>
      </w:r>
      <w:r w:rsidRPr="005776CA">
        <w:rPr>
          <w:rStyle w:val="ac"/>
          <w:b/>
          <w:sz w:val="27"/>
          <w:rtl/>
        </w:rPr>
        <w:endnoteReference w:id="714"/>
      </w:r>
      <w:r w:rsidRPr="005776CA">
        <w:rPr>
          <w:b/>
          <w:sz w:val="27"/>
          <w:vertAlign w:val="superscript"/>
          <w:rtl/>
        </w:rPr>
        <w:t>)</w:t>
      </w:r>
      <w:r w:rsidRPr="005776CA">
        <w:rPr>
          <w:rFonts w:hint="cs"/>
          <w:b/>
          <w:sz w:val="27"/>
          <w:rtl/>
        </w:rPr>
        <w:t xml:space="preserve">. </w:t>
      </w:r>
    </w:p>
    <w:p w:rsidR="004859DA" w:rsidRPr="005776CA" w:rsidRDefault="004859DA" w:rsidP="00F054F3">
      <w:pPr>
        <w:rPr>
          <w:b/>
          <w:sz w:val="27"/>
          <w:rtl/>
        </w:rPr>
      </w:pPr>
      <w:r w:rsidRPr="005776CA">
        <w:rPr>
          <w:rFonts w:hint="cs"/>
          <w:b/>
          <w:sz w:val="27"/>
          <w:rtl/>
        </w:rPr>
        <w:lastRenderedPageBreak/>
        <w:t>يمكن القول في الجواب عن الاستدلال بهذه الرواية: إنه يناسب الرجوع إلى الحاكم في مقام صدور الحكم، لا في تنفيذ القصاص؛ لأن الإمام</w:t>
      </w:r>
      <w:r w:rsidR="00392B42" w:rsidRPr="00392B42">
        <w:rPr>
          <w:rFonts w:cs="Mosawi" w:hint="cs"/>
          <w:sz w:val="22"/>
          <w:szCs w:val="22"/>
          <w:rtl/>
        </w:rPr>
        <w:t>×</w:t>
      </w:r>
      <w:r w:rsidRPr="005776CA">
        <w:rPr>
          <w:rFonts w:hint="cs"/>
          <w:b/>
          <w:sz w:val="27"/>
          <w:rtl/>
        </w:rPr>
        <w:t xml:space="preserve"> يستشهد لنقض حكم السلطان بموارد إذا تمّ تطبيقها على أرض الواقع ستؤد</w:t>
      </w:r>
      <w:r w:rsidR="001F7985" w:rsidRPr="005776CA">
        <w:rPr>
          <w:rFonts w:hint="cs"/>
          <w:b/>
          <w:sz w:val="27"/>
          <w:rtl/>
        </w:rPr>
        <w:t>ّ</w:t>
      </w:r>
      <w:r w:rsidRPr="005776CA">
        <w:rPr>
          <w:rFonts w:hint="cs"/>
          <w:b/>
          <w:sz w:val="27"/>
          <w:rtl/>
        </w:rPr>
        <w:t>ي إلى قتل بعض الأبرياء لا يستحق</w:t>
      </w:r>
      <w:r w:rsidR="001F7985" w:rsidRPr="005776CA">
        <w:rPr>
          <w:rFonts w:hint="cs"/>
          <w:b/>
          <w:sz w:val="27"/>
          <w:rtl/>
        </w:rPr>
        <w:t>ّ</w:t>
      </w:r>
      <w:r w:rsidRPr="005776CA">
        <w:rPr>
          <w:rFonts w:hint="cs"/>
          <w:b/>
          <w:sz w:val="27"/>
          <w:rtl/>
        </w:rPr>
        <w:t xml:space="preserve">ون القتل، وهذا يرتبط بمقام إثبات حكم القتل أو عدم إثباته لأولياء المقتول، وليست في مقام تنفيذ حكم القتل. </w:t>
      </w:r>
    </w:p>
    <w:p w:rsidR="004859DA" w:rsidRPr="005776CA" w:rsidRDefault="004859DA" w:rsidP="00F054F3">
      <w:pPr>
        <w:rPr>
          <w:b/>
          <w:sz w:val="27"/>
          <w:rtl/>
        </w:rPr>
      </w:pPr>
    </w:p>
    <w:p w:rsidR="004859DA" w:rsidRPr="005776CA" w:rsidRDefault="004859DA" w:rsidP="00BD6D2A">
      <w:pPr>
        <w:pStyle w:val="31"/>
        <w:rPr>
          <w:color w:val="auto"/>
          <w:rtl/>
        </w:rPr>
      </w:pPr>
      <w:r w:rsidRPr="005776CA">
        <w:rPr>
          <w:rFonts w:hint="cs"/>
          <w:color w:val="auto"/>
          <w:rtl/>
        </w:rPr>
        <w:t>و ـ أدلة القول بعدم وجوب الاستئذان</w:t>
      </w:r>
    </w:p>
    <w:p w:rsidR="004859DA" w:rsidRPr="005776CA" w:rsidRDefault="004859DA" w:rsidP="00F054F3">
      <w:pPr>
        <w:rPr>
          <w:b/>
          <w:sz w:val="27"/>
          <w:rtl/>
        </w:rPr>
      </w:pPr>
      <w:r w:rsidRPr="005776CA">
        <w:rPr>
          <w:rFonts w:hint="cs"/>
          <w:b/>
          <w:sz w:val="27"/>
          <w:rtl/>
        </w:rPr>
        <w:t xml:space="preserve">أما القائلون بعدم وجوب الاستئذان فقد استدلوا بالأدلة </w:t>
      </w:r>
      <w:r w:rsidR="001F7985" w:rsidRPr="005776CA">
        <w:rPr>
          <w:rFonts w:hint="cs"/>
          <w:b/>
          <w:sz w:val="27"/>
          <w:rtl/>
        </w:rPr>
        <w:t>التالية</w:t>
      </w:r>
      <w:r w:rsidRPr="005776CA">
        <w:rPr>
          <w:rFonts w:hint="cs"/>
          <w:b/>
          <w:sz w:val="27"/>
          <w:rtl/>
        </w:rPr>
        <w:t xml:space="preserve">: </w:t>
      </w:r>
    </w:p>
    <w:p w:rsidR="001F7985" w:rsidRPr="005776CA" w:rsidRDefault="004859DA" w:rsidP="00F054F3">
      <w:pPr>
        <w:rPr>
          <w:b/>
          <w:sz w:val="27"/>
          <w:rtl/>
        </w:rPr>
      </w:pPr>
      <w:r w:rsidRPr="005776CA">
        <w:rPr>
          <w:rFonts w:hint="cs"/>
          <w:bCs/>
          <w:sz w:val="27"/>
          <w:rtl/>
        </w:rPr>
        <w:t>الدليل الأول</w:t>
      </w:r>
      <w:r w:rsidRPr="005776CA">
        <w:rPr>
          <w:rFonts w:hint="cs"/>
          <w:b/>
          <w:sz w:val="27"/>
          <w:rtl/>
        </w:rPr>
        <w:t>: إن القصاص هو حق</w:t>
      </w:r>
      <w:r w:rsidR="001F7985" w:rsidRPr="005776CA">
        <w:rPr>
          <w:rFonts w:hint="cs"/>
          <w:b/>
          <w:sz w:val="27"/>
          <w:rtl/>
        </w:rPr>
        <w:t>ّ</w:t>
      </w:r>
      <w:r w:rsidRPr="005776CA">
        <w:rPr>
          <w:rFonts w:hint="cs"/>
          <w:b/>
          <w:sz w:val="27"/>
          <w:rtl/>
        </w:rPr>
        <w:t xml:space="preserve"> المجني عليه و</w:t>
      </w:r>
      <w:r w:rsidR="0012630A">
        <w:rPr>
          <w:rFonts w:hint="cs"/>
          <w:b/>
          <w:sz w:val="27"/>
          <w:rtl/>
        </w:rPr>
        <w:t>وليّ</w:t>
      </w:r>
      <w:r w:rsidRPr="005776CA">
        <w:rPr>
          <w:rFonts w:hint="cs"/>
          <w:b/>
          <w:sz w:val="27"/>
          <w:rtl/>
        </w:rPr>
        <w:t xml:space="preserve"> الدم، وإن</w:t>
      </w:r>
      <w:r w:rsidR="001F7985" w:rsidRPr="005776CA">
        <w:rPr>
          <w:rFonts w:hint="cs"/>
          <w:b/>
          <w:sz w:val="27"/>
          <w:rtl/>
        </w:rPr>
        <w:t>ّ</w:t>
      </w:r>
      <w:r w:rsidRPr="005776CA">
        <w:rPr>
          <w:rFonts w:hint="cs"/>
          <w:b/>
          <w:sz w:val="27"/>
          <w:rtl/>
        </w:rPr>
        <w:t xml:space="preserve"> استيفاءه ـ كما هو الحال بالنسبة إلى سائر الحقوق ـ لا يتوق</w:t>
      </w:r>
      <w:r w:rsidR="001F7985" w:rsidRPr="005776CA">
        <w:rPr>
          <w:rFonts w:hint="cs"/>
          <w:b/>
          <w:sz w:val="27"/>
          <w:rtl/>
        </w:rPr>
        <w:t>َّ</w:t>
      </w:r>
      <w:r w:rsidRPr="005776CA">
        <w:rPr>
          <w:rFonts w:hint="cs"/>
          <w:b/>
          <w:sz w:val="27"/>
          <w:rtl/>
        </w:rPr>
        <w:t>ف على إذن وإرادة شخص</w:t>
      </w:r>
      <w:r w:rsidR="001F7985" w:rsidRPr="005776CA">
        <w:rPr>
          <w:rFonts w:hint="cs"/>
          <w:b/>
          <w:sz w:val="27"/>
          <w:rtl/>
        </w:rPr>
        <w:t>ٍ</w:t>
      </w:r>
      <w:r w:rsidRPr="005776CA">
        <w:rPr>
          <w:rFonts w:hint="cs"/>
          <w:b/>
          <w:sz w:val="27"/>
          <w:rtl/>
        </w:rPr>
        <w:t xml:space="preserve"> آخر. إن إطلاق قوله تعالى: </w:t>
      </w:r>
      <w:r w:rsidRPr="00396DCE">
        <w:rPr>
          <w:rFonts w:ascii="Mosawi" w:hAnsi="Mosawi" w:cs="Mosawi"/>
          <w:sz w:val="24"/>
          <w:szCs w:val="24"/>
          <w:rtl/>
        </w:rPr>
        <w:t>﴿</w:t>
      </w:r>
      <w:r w:rsidRPr="005776CA">
        <w:rPr>
          <w:bCs/>
          <w:sz w:val="27"/>
          <w:rtl/>
        </w:rPr>
        <w:t>فَقَدْ جَعَلْنَا لِوَلِيِّهِ سُلْطَاناً</w:t>
      </w:r>
      <w:r w:rsidRPr="00396DCE">
        <w:rPr>
          <w:rFonts w:ascii="Mosawi" w:hAnsi="Mosawi" w:cs="Mosawi"/>
          <w:sz w:val="24"/>
          <w:szCs w:val="24"/>
          <w:rtl/>
        </w:rPr>
        <w:t>﴾</w:t>
      </w:r>
      <w:r w:rsidR="001F7985" w:rsidRPr="005776CA">
        <w:rPr>
          <w:rFonts w:hint="cs"/>
          <w:b/>
          <w:sz w:val="27"/>
          <w:rtl/>
        </w:rPr>
        <w:t>،</w:t>
      </w:r>
      <w:r w:rsidRPr="005776CA">
        <w:rPr>
          <w:rFonts w:hint="cs"/>
          <w:b/>
          <w:sz w:val="27"/>
          <w:rtl/>
        </w:rPr>
        <w:t xml:space="preserve"> وسائر الأدلة الدالة على حق</w:t>
      </w:r>
      <w:r w:rsidR="001F7985" w:rsidRPr="005776CA">
        <w:rPr>
          <w:rFonts w:hint="cs"/>
          <w:b/>
          <w:sz w:val="27"/>
          <w:rtl/>
        </w:rPr>
        <w:t>ّ</w:t>
      </w:r>
      <w:r w:rsidRPr="005776CA">
        <w:rPr>
          <w:rFonts w:hint="cs"/>
          <w:b/>
          <w:sz w:val="27"/>
          <w:rtl/>
        </w:rPr>
        <w:t xml:space="preserve"> القصاص للمجني</w:t>
      </w:r>
      <w:r w:rsidR="001F7985" w:rsidRPr="005776CA">
        <w:rPr>
          <w:rFonts w:hint="cs"/>
          <w:b/>
          <w:sz w:val="27"/>
          <w:rtl/>
        </w:rPr>
        <w:t>ّ</w:t>
      </w:r>
      <w:r w:rsidRPr="005776CA">
        <w:rPr>
          <w:rFonts w:hint="cs"/>
          <w:b/>
          <w:sz w:val="27"/>
          <w:rtl/>
        </w:rPr>
        <w:t xml:space="preserve"> عليه و</w:t>
      </w:r>
      <w:r w:rsidR="0012630A">
        <w:rPr>
          <w:rFonts w:hint="cs"/>
          <w:b/>
          <w:sz w:val="27"/>
          <w:rtl/>
        </w:rPr>
        <w:t>وليّ</w:t>
      </w:r>
      <w:r w:rsidRPr="005776CA">
        <w:rPr>
          <w:rFonts w:hint="cs"/>
          <w:b/>
          <w:sz w:val="27"/>
          <w:rtl/>
        </w:rPr>
        <w:t xml:space="preserve"> الدم، تثبت أن القصاص حق</w:t>
      </w:r>
      <w:r w:rsidR="001F7985" w:rsidRPr="005776CA">
        <w:rPr>
          <w:rFonts w:hint="cs"/>
          <w:b/>
          <w:sz w:val="27"/>
          <w:rtl/>
        </w:rPr>
        <w:t>ٌّ</w:t>
      </w:r>
      <w:r w:rsidRPr="005776CA">
        <w:rPr>
          <w:rFonts w:hint="cs"/>
          <w:b/>
          <w:sz w:val="27"/>
          <w:rtl/>
        </w:rPr>
        <w:t xml:space="preserve"> من حقوقهم، و</w:t>
      </w:r>
      <w:r w:rsidR="001F7985" w:rsidRPr="005776CA">
        <w:rPr>
          <w:rFonts w:hint="cs"/>
          <w:b/>
          <w:sz w:val="27"/>
          <w:rtl/>
        </w:rPr>
        <w:t>إ</w:t>
      </w:r>
      <w:r w:rsidRPr="005776CA">
        <w:rPr>
          <w:rFonts w:hint="cs"/>
          <w:b/>
          <w:sz w:val="27"/>
          <w:rtl/>
        </w:rPr>
        <w:t>ن الآخرين لا يشاركونهم في استيفاء هذا الحق</w:t>
      </w:r>
      <w:r w:rsidR="001F7985" w:rsidRPr="005776CA">
        <w:rPr>
          <w:rFonts w:hint="cs"/>
          <w:b/>
          <w:sz w:val="27"/>
          <w:rtl/>
        </w:rPr>
        <w:t>ّ</w:t>
      </w:r>
      <w:r w:rsidRPr="005776CA">
        <w:rPr>
          <w:b/>
          <w:sz w:val="27"/>
          <w:vertAlign w:val="superscript"/>
          <w:rtl/>
        </w:rPr>
        <w:t>(</w:t>
      </w:r>
      <w:r w:rsidRPr="005776CA">
        <w:rPr>
          <w:rStyle w:val="ac"/>
          <w:b/>
          <w:sz w:val="27"/>
          <w:rtl/>
        </w:rPr>
        <w:endnoteReference w:id="715"/>
      </w:r>
      <w:r w:rsidRPr="005776CA">
        <w:rPr>
          <w:b/>
          <w:sz w:val="27"/>
          <w:vertAlign w:val="superscript"/>
          <w:rtl/>
        </w:rPr>
        <w:t>)</w:t>
      </w:r>
      <w:r w:rsidR="001F7985" w:rsidRPr="005776CA">
        <w:rPr>
          <w:rFonts w:hint="cs"/>
          <w:b/>
          <w:sz w:val="27"/>
          <w:rtl/>
        </w:rPr>
        <w:t>.</w:t>
      </w:r>
    </w:p>
    <w:p w:rsidR="004859DA" w:rsidRPr="005776CA" w:rsidRDefault="004859DA" w:rsidP="00F054F3">
      <w:pPr>
        <w:rPr>
          <w:b/>
          <w:sz w:val="27"/>
          <w:rtl/>
        </w:rPr>
      </w:pPr>
      <w:r w:rsidRPr="005776CA">
        <w:rPr>
          <w:rFonts w:hint="cs"/>
          <w:b/>
          <w:sz w:val="27"/>
          <w:rtl/>
        </w:rPr>
        <w:t>كما يمكن الاستدلال بالروايات الكثيرة الدال</w:t>
      </w:r>
      <w:r w:rsidR="001F7985" w:rsidRPr="005776CA">
        <w:rPr>
          <w:rFonts w:hint="cs"/>
          <w:b/>
          <w:sz w:val="27"/>
          <w:rtl/>
        </w:rPr>
        <w:t>ّ</w:t>
      </w:r>
      <w:r w:rsidRPr="005776CA">
        <w:rPr>
          <w:rFonts w:hint="cs"/>
          <w:b/>
          <w:sz w:val="27"/>
          <w:rtl/>
        </w:rPr>
        <w:t>ة على توق</w:t>
      </w:r>
      <w:r w:rsidR="001F7985" w:rsidRPr="005776CA">
        <w:rPr>
          <w:rFonts w:hint="cs"/>
          <w:b/>
          <w:sz w:val="27"/>
          <w:rtl/>
        </w:rPr>
        <w:t>ُّ</w:t>
      </w:r>
      <w:r w:rsidRPr="005776CA">
        <w:rPr>
          <w:rFonts w:hint="cs"/>
          <w:b/>
          <w:sz w:val="27"/>
          <w:rtl/>
        </w:rPr>
        <w:t>ف استيفاء قصاص النفس على مطالبة أولياء الدم، واستيفاء قصاص العضو على مطالبة المجني</w:t>
      </w:r>
      <w:r w:rsidR="001F7985" w:rsidRPr="005776CA">
        <w:rPr>
          <w:rFonts w:hint="cs"/>
          <w:b/>
          <w:sz w:val="27"/>
          <w:rtl/>
        </w:rPr>
        <w:t>ّ</w:t>
      </w:r>
      <w:r w:rsidRPr="005776CA">
        <w:rPr>
          <w:rFonts w:hint="cs"/>
          <w:b/>
          <w:sz w:val="27"/>
          <w:rtl/>
        </w:rPr>
        <w:t xml:space="preserve"> عليه</w:t>
      </w:r>
      <w:r w:rsidRPr="005776CA">
        <w:rPr>
          <w:b/>
          <w:sz w:val="27"/>
          <w:vertAlign w:val="superscript"/>
          <w:rtl/>
        </w:rPr>
        <w:t>(</w:t>
      </w:r>
      <w:r w:rsidRPr="005776CA">
        <w:rPr>
          <w:rStyle w:val="ac"/>
          <w:b/>
          <w:sz w:val="27"/>
          <w:rtl/>
        </w:rPr>
        <w:endnoteReference w:id="716"/>
      </w:r>
      <w:r w:rsidRPr="005776CA">
        <w:rPr>
          <w:b/>
          <w:sz w:val="27"/>
          <w:vertAlign w:val="superscript"/>
          <w:rtl/>
        </w:rPr>
        <w:t>)</w:t>
      </w:r>
      <w:r w:rsidRPr="005776CA">
        <w:rPr>
          <w:rFonts w:hint="cs"/>
          <w:b/>
          <w:sz w:val="27"/>
          <w:rtl/>
        </w:rPr>
        <w:t xml:space="preserve">. </w:t>
      </w:r>
    </w:p>
    <w:p w:rsidR="001F7985" w:rsidRPr="005776CA" w:rsidRDefault="004859DA" w:rsidP="005877AA">
      <w:pPr>
        <w:rPr>
          <w:b/>
          <w:sz w:val="27"/>
          <w:rtl/>
        </w:rPr>
      </w:pPr>
      <w:r w:rsidRPr="005776CA">
        <w:rPr>
          <w:rFonts w:hint="cs"/>
          <w:b/>
          <w:sz w:val="27"/>
          <w:rtl/>
        </w:rPr>
        <w:t>وقد أجاب المخالفون عن الاستدلال بهذه الآية الكريمة قائلين: إن هذه الآية في مقام تشريع أصل حكم القصاص، وليست في مقام بيان شرائطه وقيوده</w:t>
      </w:r>
      <w:r w:rsidR="001F7985" w:rsidRPr="005776CA">
        <w:rPr>
          <w:rFonts w:hint="cs"/>
          <w:b/>
          <w:sz w:val="27"/>
          <w:rtl/>
        </w:rPr>
        <w:t>؛</w:t>
      </w:r>
      <w:r w:rsidRPr="005776CA">
        <w:rPr>
          <w:rFonts w:hint="cs"/>
          <w:b/>
          <w:sz w:val="27"/>
          <w:rtl/>
        </w:rPr>
        <w:t xml:space="preserve"> كي يمكن التمسّ</w:t>
      </w:r>
      <w:r w:rsidR="001F7985" w:rsidRPr="005776CA">
        <w:rPr>
          <w:rFonts w:hint="cs"/>
          <w:b/>
          <w:sz w:val="27"/>
          <w:rtl/>
        </w:rPr>
        <w:t>ُ</w:t>
      </w:r>
      <w:r w:rsidRPr="005776CA">
        <w:rPr>
          <w:rFonts w:hint="cs"/>
          <w:b/>
          <w:sz w:val="27"/>
          <w:rtl/>
        </w:rPr>
        <w:t>ك بإطلاقه</w:t>
      </w:r>
      <w:r w:rsidRPr="005776CA">
        <w:rPr>
          <w:b/>
          <w:sz w:val="27"/>
          <w:vertAlign w:val="superscript"/>
          <w:rtl/>
        </w:rPr>
        <w:t>(</w:t>
      </w:r>
      <w:r w:rsidRPr="005776CA">
        <w:rPr>
          <w:rStyle w:val="ac"/>
          <w:b/>
          <w:sz w:val="27"/>
          <w:rtl/>
        </w:rPr>
        <w:endnoteReference w:id="717"/>
      </w:r>
      <w:r w:rsidRPr="005776CA">
        <w:rPr>
          <w:b/>
          <w:sz w:val="27"/>
          <w:vertAlign w:val="superscript"/>
          <w:rtl/>
        </w:rPr>
        <w:t>)</w:t>
      </w:r>
      <w:r w:rsidR="001F7985" w:rsidRPr="005776CA">
        <w:rPr>
          <w:rFonts w:hint="cs"/>
          <w:b/>
          <w:sz w:val="27"/>
          <w:rtl/>
        </w:rPr>
        <w:t>.</w:t>
      </w:r>
    </w:p>
    <w:p w:rsidR="004859DA" w:rsidRPr="005776CA" w:rsidRDefault="004859DA" w:rsidP="00F054F3">
      <w:pPr>
        <w:rPr>
          <w:b/>
          <w:sz w:val="27"/>
          <w:rtl/>
        </w:rPr>
      </w:pPr>
      <w:r w:rsidRPr="005776CA">
        <w:rPr>
          <w:rFonts w:hint="cs"/>
          <w:b/>
          <w:sz w:val="27"/>
          <w:rtl/>
        </w:rPr>
        <w:t>وقيل في الجواب عن هذا الإشكال: لا يمكن القبول بأن هذا النوع من الإطلاق إنما هو في مقام تشريع أصل الحكم، وعليه لا يمكن التمس</w:t>
      </w:r>
      <w:r w:rsidR="001F7985" w:rsidRPr="005776CA">
        <w:rPr>
          <w:rFonts w:hint="cs"/>
          <w:b/>
          <w:sz w:val="27"/>
          <w:rtl/>
        </w:rPr>
        <w:t>ُّ</w:t>
      </w:r>
      <w:r w:rsidRPr="005776CA">
        <w:rPr>
          <w:rFonts w:hint="cs"/>
          <w:b/>
          <w:sz w:val="27"/>
          <w:rtl/>
        </w:rPr>
        <w:t>ك بعمومه وإطلاقه</w:t>
      </w:r>
      <w:r w:rsidR="001F7985" w:rsidRPr="005776CA">
        <w:rPr>
          <w:rFonts w:hint="cs"/>
          <w:b/>
          <w:sz w:val="27"/>
          <w:rtl/>
        </w:rPr>
        <w:t>،</w:t>
      </w:r>
      <w:r w:rsidRPr="005776CA">
        <w:rPr>
          <w:rFonts w:hint="cs"/>
          <w:b/>
          <w:sz w:val="27"/>
          <w:rtl/>
        </w:rPr>
        <w:t xml:space="preserve"> وإلا</w:t>
      </w:r>
      <w:r w:rsidR="001F7985" w:rsidRPr="005776CA">
        <w:rPr>
          <w:rFonts w:hint="cs"/>
          <w:b/>
          <w:sz w:val="27"/>
          <w:rtl/>
        </w:rPr>
        <w:t>ّ</w:t>
      </w:r>
      <w:r w:rsidRPr="005776CA">
        <w:rPr>
          <w:rFonts w:hint="cs"/>
          <w:b/>
          <w:sz w:val="27"/>
          <w:rtl/>
        </w:rPr>
        <w:t xml:space="preserve"> لم ي</w:t>
      </w:r>
      <w:r w:rsidR="001F7985" w:rsidRPr="005776CA">
        <w:rPr>
          <w:rFonts w:hint="cs"/>
          <w:b/>
          <w:sz w:val="27"/>
          <w:rtl/>
        </w:rPr>
        <w:t>َ</w:t>
      </w:r>
      <w:r w:rsidRPr="005776CA">
        <w:rPr>
          <w:rFonts w:hint="cs"/>
          <w:b/>
          <w:sz w:val="27"/>
          <w:rtl/>
        </w:rPr>
        <w:t>ع</w:t>
      </w:r>
      <w:r w:rsidR="001F7985" w:rsidRPr="005776CA">
        <w:rPr>
          <w:rFonts w:hint="cs"/>
          <w:b/>
          <w:sz w:val="27"/>
          <w:rtl/>
        </w:rPr>
        <w:t>ُ</w:t>
      </w:r>
      <w:r w:rsidRPr="005776CA">
        <w:rPr>
          <w:rFonts w:hint="cs"/>
          <w:b/>
          <w:sz w:val="27"/>
          <w:rtl/>
        </w:rPr>
        <w:t>د</w:t>
      </w:r>
      <w:r w:rsidR="001F7985" w:rsidRPr="005776CA">
        <w:rPr>
          <w:rFonts w:hint="cs"/>
          <w:b/>
          <w:sz w:val="27"/>
          <w:rtl/>
        </w:rPr>
        <w:t>ْ</w:t>
      </w:r>
      <w:r w:rsidRPr="005776CA">
        <w:rPr>
          <w:rFonts w:hint="cs"/>
          <w:b/>
          <w:sz w:val="27"/>
          <w:rtl/>
        </w:rPr>
        <w:t xml:space="preserve"> بالإمكان التمس</w:t>
      </w:r>
      <w:r w:rsidR="001F7985" w:rsidRPr="005776CA">
        <w:rPr>
          <w:rFonts w:hint="cs"/>
          <w:b/>
          <w:sz w:val="27"/>
          <w:rtl/>
        </w:rPr>
        <w:t>ُّ</w:t>
      </w:r>
      <w:r w:rsidRPr="005776CA">
        <w:rPr>
          <w:rFonts w:hint="cs"/>
          <w:b/>
          <w:sz w:val="27"/>
          <w:rtl/>
        </w:rPr>
        <w:t>ك بعموم أكثر الأدل</w:t>
      </w:r>
      <w:r w:rsidR="001F7985" w:rsidRPr="005776CA">
        <w:rPr>
          <w:rFonts w:hint="cs"/>
          <w:b/>
          <w:sz w:val="27"/>
          <w:rtl/>
        </w:rPr>
        <w:t>ّ</w:t>
      </w:r>
      <w:r w:rsidRPr="005776CA">
        <w:rPr>
          <w:rFonts w:hint="cs"/>
          <w:b/>
          <w:sz w:val="27"/>
          <w:rtl/>
        </w:rPr>
        <w:t>ة اللفظية</w:t>
      </w:r>
      <w:r w:rsidRPr="005776CA">
        <w:rPr>
          <w:b/>
          <w:sz w:val="27"/>
          <w:vertAlign w:val="superscript"/>
          <w:rtl/>
        </w:rPr>
        <w:t>(</w:t>
      </w:r>
      <w:r w:rsidRPr="005776CA">
        <w:rPr>
          <w:rStyle w:val="ac"/>
          <w:b/>
          <w:sz w:val="27"/>
          <w:rtl/>
        </w:rPr>
        <w:endnoteReference w:id="718"/>
      </w:r>
      <w:r w:rsidRPr="005776CA">
        <w:rPr>
          <w:b/>
          <w:sz w:val="27"/>
          <w:vertAlign w:val="superscript"/>
          <w:rtl/>
        </w:rPr>
        <w:t>)</w:t>
      </w:r>
      <w:r w:rsidRPr="005776CA">
        <w:rPr>
          <w:rFonts w:hint="cs"/>
          <w:b/>
          <w:sz w:val="27"/>
          <w:rtl/>
        </w:rPr>
        <w:t xml:space="preserve">. </w:t>
      </w:r>
    </w:p>
    <w:p w:rsidR="004859DA" w:rsidRPr="005776CA" w:rsidRDefault="004859DA" w:rsidP="00F054F3">
      <w:pPr>
        <w:rPr>
          <w:b/>
          <w:sz w:val="27"/>
          <w:rtl/>
        </w:rPr>
      </w:pPr>
      <w:r w:rsidRPr="005776CA">
        <w:rPr>
          <w:rFonts w:hint="cs"/>
          <w:bCs/>
          <w:sz w:val="27"/>
          <w:rtl/>
        </w:rPr>
        <w:t>الدليل الثاني</w:t>
      </w:r>
      <w:r w:rsidRPr="005776CA">
        <w:rPr>
          <w:rFonts w:hint="cs"/>
          <w:b/>
          <w:sz w:val="27"/>
          <w:rtl/>
        </w:rPr>
        <w:t>: كما استدل</w:t>
      </w:r>
      <w:r w:rsidR="001F7985" w:rsidRPr="005776CA">
        <w:rPr>
          <w:rFonts w:hint="cs"/>
          <w:b/>
          <w:sz w:val="27"/>
          <w:rtl/>
        </w:rPr>
        <w:t>ّ</w:t>
      </w:r>
      <w:r w:rsidRPr="005776CA">
        <w:rPr>
          <w:rFonts w:hint="cs"/>
          <w:b/>
          <w:sz w:val="27"/>
          <w:rtl/>
        </w:rPr>
        <w:t xml:space="preserve"> الشهيد الثاني بأصل البراءة؛ إذ </w:t>
      </w:r>
      <w:r w:rsidR="001F7985" w:rsidRPr="005776CA">
        <w:rPr>
          <w:rFonts w:hint="cs"/>
          <w:b/>
          <w:sz w:val="27"/>
          <w:rtl/>
        </w:rPr>
        <w:t>إ</w:t>
      </w:r>
      <w:r w:rsidRPr="005776CA">
        <w:rPr>
          <w:rFonts w:hint="cs"/>
          <w:b/>
          <w:sz w:val="27"/>
          <w:rtl/>
        </w:rPr>
        <w:t>ن هذا الأصل يدل على أن استيفاء القصاص لا يتوق</w:t>
      </w:r>
      <w:r w:rsidR="001F7985" w:rsidRPr="005776CA">
        <w:rPr>
          <w:rFonts w:hint="cs"/>
          <w:b/>
          <w:sz w:val="27"/>
          <w:rtl/>
        </w:rPr>
        <w:t>َّ</w:t>
      </w:r>
      <w:r w:rsidRPr="005776CA">
        <w:rPr>
          <w:rFonts w:hint="cs"/>
          <w:b/>
          <w:sz w:val="27"/>
          <w:rtl/>
        </w:rPr>
        <w:t>ف على إذن غير صاحب الحق</w:t>
      </w:r>
      <w:r w:rsidR="001F7985" w:rsidRPr="005776CA">
        <w:rPr>
          <w:rFonts w:hint="cs"/>
          <w:b/>
          <w:sz w:val="27"/>
          <w:rtl/>
        </w:rPr>
        <w:t>ّ</w:t>
      </w:r>
      <w:r w:rsidRPr="005776CA">
        <w:rPr>
          <w:b/>
          <w:sz w:val="27"/>
          <w:vertAlign w:val="superscript"/>
          <w:rtl/>
        </w:rPr>
        <w:t>(</w:t>
      </w:r>
      <w:r w:rsidRPr="005776CA">
        <w:rPr>
          <w:rStyle w:val="ac"/>
          <w:b/>
          <w:sz w:val="27"/>
          <w:rtl/>
        </w:rPr>
        <w:endnoteReference w:id="719"/>
      </w:r>
      <w:r w:rsidRPr="005776CA">
        <w:rPr>
          <w:b/>
          <w:sz w:val="27"/>
          <w:vertAlign w:val="superscript"/>
          <w:rtl/>
        </w:rPr>
        <w:t>)</w:t>
      </w:r>
      <w:r w:rsidRPr="005776CA">
        <w:rPr>
          <w:rFonts w:hint="cs"/>
          <w:b/>
          <w:sz w:val="27"/>
          <w:rtl/>
        </w:rPr>
        <w:t xml:space="preserve">. </w:t>
      </w:r>
    </w:p>
    <w:p w:rsidR="004859DA" w:rsidRPr="005776CA" w:rsidRDefault="004859DA" w:rsidP="00126B3B">
      <w:pPr>
        <w:rPr>
          <w:b/>
          <w:sz w:val="27"/>
          <w:rtl/>
        </w:rPr>
      </w:pPr>
      <w:r w:rsidRPr="005776CA">
        <w:rPr>
          <w:rFonts w:hint="cs"/>
          <w:bCs/>
          <w:sz w:val="27"/>
          <w:rtl/>
        </w:rPr>
        <w:t>الدليل الثالث</w:t>
      </w:r>
      <w:r w:rsidRPr="005776CA">
        <w:rPr>
          <w:rFonts w:hint="cs"/>
          <w:b/>
          <w:sz w:val="27"/>
          <w:rtl/>
        </w:rPr>
        <w:t xml:space="preserve">: قد يمكن للقائلين بعدم وجوب الاستئذان برواية حفص بن غياث، </w:t>
      </w:r>
      <w:r w:rsidR="002D71E8" w:rsidRPr="005776CA">
        <w:rPr>
          <w:rFonts w:hint="cs"/>
          <w:b/>
          <w:sz w:val="27"/>
          <w:rtl/>
        </w:rPr>
        <w:t>وهي</w:t>
      </w:r>
      <w:r w:rsidRPr="005776CA">
        <w:rPr>
          <w:rFonts w:hint="cs"/>
          <w:b/>
          <w:sz w:val="27"/>
          <w:rtl/>
        </w:rPr>
        <w:t xml:space="preserve">: </w:t>
      </w:r>
      <w:proofErr w:type="spellStart"/>
      <w:r w:rsidRPr="005776CA">
        <w:rPr>
          <w:rFonts w:hint="cs"/>
          <w:sz w:val="27"/>
          <w:rtl/>
        </w:rPr>
        <w:t>وبإلاسناد</w:t>
      </w:r>
      <w:proofErr w:type="spellEnd"/>
      <w:r w:rsidRPr="005776CA">
        <w:rPr>
          <w:sz w:val="27"/>
          <w:rtl/>
        </w:rPr>
        <w:t xml:space="preserve"> </w:t>
      </w:r>
      <w:r w:rsidRPr="005776CA">
        <w:rPr>
          <w:rFonts w:hint="cs"/>
          <w:sz w:val="27"/>
          <w:rtl/>
        </w:rPr>
        <w:t>عن</w:t>
      </w:r>
      <w:r w:rsidRPr="005776CA">
        <w:rPr>
          <w:sz w:val="27"/>
          <w:rtl/>
        </w:rPr>
        <w:t xml:space="preserve"> </w:t>
      </w:r>
      <w:r w:rsidRPr="005776CA">
        <w:rPr>
          <w:rFonts w:hint="cs"/>
          <w:sz w:val="27"/>
          <w:rtl/>
        </w:rPr>
        <w:t>المنقري، عن</w:t>
      </w:r>
      <w:r w:rsidRPr="005776CA">
        <w:rPr>
          <w:sz w:val="27"/>
          <w:rtl/>
        </w:rPr>
        <w:t xml:space="preserve"> </w:t>
      </w:r>
      <w:r w:rsidRPr="005776CA">
        <w:rPr>
          <w:rFonts w:hint="cs"/>
          <w:sz w:val="27"/>
          <w:rtl/>
        </w:rPr>
        <w:t>حفص</w:t>
      </w:r>
      <w:r w:rsidRPr="005776CA">
        <w:rPr>
          <w:sz w:val="27"/>
          <w:rtl/>
        </w:rPr>
        <w:t xml:space="preserve"> </w:t>
      </w:r>
      <w:r w:rsidRPr="005776CA">
        <w:rPr>
          <w:rFonts w:hint="cs"/>
          <w:sz w:val="27"/>
          <w:rtl/>
        </w:rPr>
        <w:t>بن</w:t>
      </w:r>
      <w:r w:rsidRPr="005776CA">
        <w:rPr>
          <w:sz w:val="27"/>
          <w:rtl/>
        </w:rPr>
        <w:t xml:space="preserve"> </w:t>
      </w:r>
      <w:r w:rsidRPr="005776CA">
        <w:rPr>
          <w:rFonts w:hint="cs"/>
          <w:sz w:val="27"/>
          <w:rtl/>
        </w:rPr>
        <w:t>غياث، عن</w:t>
      </w:r>
      <w:r w:rsidRPr="005776CA">
        <w:rPr>
          <w:sz w:val="27"/>
          <w:rtl/>
        </w:rPr>
        <w:t xml:space="preserve"> </w:t>
      </w:r>
      <w:r w:rsidRPr="005776CA">
        <w:rPr>
          <w:rFonts w:hint="cs"/>
          <w:sz w:val="27"/>
          <w:rtl/>
        </w:rPr>
        <w:t>أبي</w:t>
      </w:r>
      <w:r w:rsidRPr="005776CA">
        <w:rPr>
          <w:sz w:val="27"/>
          <w:rtl/>
        </w:rPr>
        <w:t xml:space="preserve"> </w:t>
      </w:r>
      <w:r w:rsidRPr="005776CA">
        <w:rPr>
          <w:rFonts w:hint="cs"/>
          <w:sz w:val="27"/>
          <w:rtl/>
        </w:rPr>
        <w:t>عبد الله</w:t>
      </w:r>
      <w:r w:rsidR="00392B42" w:rsidRPr="00392B42">
        <w:rPr>
          <w:rFonts w:cs="Mosawi" w:hint="cs"/>
          <w:sz w:val="22"/>
          <w:szCs w:val="22"/>
          <w:rtl/>
        </w:rPr>
        <w:t>×</w:t>
      </w:r>
      <w:r w:rsidRPr="005776CA">
        <w:rPr>
          <w:sz w:val="27"/>
          <w:rtl/>
        </w:rPr>
        <w:t xml:space="preserve"> </w:t>
      </w:r>
      <w:r w:rsidRPr="005776CA">
        <w:rPr>
          <w:rFonts w:hint="cs"/>
          <w:sz w:val="27"/>
          <w:rtl/>
        </w:rPr>
        <w:t>قال</w:t>
      </w:r>
      <w:r w:rsidRPr="005776CA">
        <w:rPr>
          <w:sz w:val="27"/>
          <w:rtl/>
        </w:rPr>
        <w:t xml:space="preserve">: </w:t>
      </w:r>
      <w:r w:rsidRPr="005776CA">
        <w:rPr>
          <w:rFonts w:hint="cs"/>
          <w:sz w:val="27"/>
          <w:rtl/>
        </w:rPr>
        <w:t>سأل</w:t>
      </w:r>
      <w:r w:rsidRPr="005776CA">
        <w:rPr>
          <w:sz w:val="27"/>
          <w:rtl/>
        </w:rPr>
        <w:t xml:space="preserve"> </w:t>
      </w:r>
      <w:r w:rsidRPr="005776CA">
        <w:rPr>
          <w:rFonts w:hint="cs"/>
          <w:sz w:val="27"/>
          <w:rtl/>
        </w:rPr>
        <w:t>رجل</w:t>
      </w:r>
      <w:r w:rsidRPr="005776CA">
        <w:rPr>
          <w:sz w:val="27"/>
          <w:rtl/>
        </w:rPr>
        <w:t xml:space="preserve"> </w:t>
      </w:r>
      <w:r w:rsidRPr="005776CA">
        <w:rPr>
          <w:rFonts w:hint="cs"/>
          <w:sz w:val="27"/>
          <w:rtl/>
        </w:rPr>
        <w:t>أبي</w:t>
      </w:r>
      <w:r w:rsidR="00392B42" w:rsidRPr="00392B42">
        <w:rPr>
          <w:rFonts w:cs="Mosawi" w:hint="cs"/>
          <w:sz w:val="22"/>
          <w:szCs w:val="22"/>
          <w:rtl/>
        </w:rPr>
        <w:t>×</w:t>
      </w:r>
      <w:r w:rsidRPr="005776CA">
        <w:rPr>
          <w:sz w:val="27"/>
          <w:rtl/>
        </w:rPr>
        <w:t xml:space="preserve"> </w:t>
      </w:r>
      <w:r w:rsidRPr="005776CA">
        <w:rPr>
          <w:rFonts w:hint="cs"/>
          <w:sz w:val="27"/>
          <w:rtl/>
        </w:rPr>
        <w:t>عن</w:t>
      </w:r>
      <w:r w:rsidRPr="005776CA">
        <w:rPr>
          <w:sz w:val="27"/>
          <w:rtl/>
        </w:rPr>
        <w:t xml:space="preserve"> </w:t>
      </w:r>
      <w:r w:rsidRPr="005776CA">
        <w:rPr>
          <w:rFonts w:hint="cs"/>
          <w:sz w:val="27"/>
          <w:rtl/>
        </w:rPr>
        <w:t>حروب</w:t>
      </w:r>
      <w:r w:rsidRPr="005776CA">
        <w:rPr>
          <w:sz w:val="27"/>
          <w:rtl/>
        </w:rPr>
        <w:t xml:space="preserve"> </w:t>
      </w:r>
      <w:r w:rsidRPr="005776CA">
        <w:rPr>
          <w:rFonts w:hint="cs"/>
          <w:sz w:val="27"/>
          <w:rtl/>
        </w:rPr>
        <w:t>أمير</w:t>
      </w:r>
      <w:r w:rsidRPr="005776CA">
        <w:rPr>
          <w:sz w:val="27"/>
          <w:rtl/>
        </w:rPr>
        <w:t xml:space="preserve"> </w:t>
      </w:r>
      <w:r w:rsidRPr="005776CA">
        <w:rPr>
          <w:rFonts w:hint="cs"/>
          <w:sz w:val="27"/>
          <w:rtl/>
        </w:rPr>
        <w:t>المؤمنين</w:t>
      </w:r>
      <w:r w:rsidR="00392B42" w:rsidRPr="00392B42">
        <w:rPr>
          <w:rFonts w:cs="Mosawi" w:hint="cs"/>
          <w:sz w:val="22"/>
          <w:szCs w:val="22"/>
          <w:rtl/>
        </w:rPr>
        <w:t>×</w:t>
      </w:r>
      <w:r w:rsidR="002D71E8" w:rsidRPr="005776CA">
        <w:rPr>
          <w:rFonts w:hint="cs"/>
          <w:sz w:val="27"/>
          <w:rtl/>
        </w:rPr>
        <w:t>،</w:t>
      </w:r>
      <w:r w:rsidRPr="005776CA">
        <w:rPr>
          <w:sz w:val="27"/>
          <w:rtl/>
        </w:rPr>
        <w:t xml:space="preserve"> </w:t>
      </w:r>
      <w:r w:rsidRPr="005776CA">
        <w:rPr>
          <w:rFonts w:hint="cs"/>
          <w:sz w:val="27"/>
          <w:rtl/>
        </w:rPr>
        <w:t>وكان</w:t>
      </w:r>
      <w:r w:rsidRPr="005776CA">
        <w:rPr>
          <w:sz w:val="27"/>
          <w:rtl/>
        </w:rPr>
        <w:t xml:space="preserve"> </w:t>
      </w:r>
      <w:r w:rsidRPr="005776CA">
        <w:rPr>
          <w:rFonts w:hint="cs"/>
          <w:sz w:val="27"/>
          <w:rtl/>
        </w:rPr>
        <w:t>السائل</w:t>
      </w:r>
      <w:r w:rsidRPr="005776CA">
        <w:rPr>
          <w:sz w:val="27"/>
          <w:rtl/>
        </w:rPr>
        <w:t xml:space="preserve"> </w:t>
      </w:r>
      <w:r w:rsidRPr="005776CA">
        <w:rPr>
          <w:rFonts w:hint="cs"/>
          <w:sz w:val="27"/>
          <w:rtl/>
        </w:rPr>
        <w:t>من</w:t>
      </w:r>
      <w:r w:rsidRPr="005776CA">
        <w:rPr>
          <w:sz w:val="27"/>
          <w:rtl/>
        </w:rPr>
        <w:t xml:space="preserve"> </w:t>
      </w:r>
      <w:r w:rsidRPr="005776CA">
        <w:rPr>
          <w:rFonts w:hint="cs"/>
          <w:sz w:val="27"/>
          <w:rtl/>
        </w:rPr>
        <w:t>محب</w:t>
      </w:r>
      <w:r w:rsidR="002D71E8" w:rsidRPr="005776CA">
        <w:rPr>
          <w:rFonts w:hint="cs"/>
          <w:sz w:val="27"/>
          <w:rtl/>
        </w:rPr>
        <w:t>ِّ</w:t>
      </w:r>
      <w:r w:rsidRPr="005776CA">
        <w:rPr>
          <w:rFonts w:hint="cs"/>
          <w:sz w:val="27"/>
          <w:rtl/>
        </w:rPr>
        <w:t>ينا، فقال</w:t>
      </w:r>
      <w:r w:rsidRPr="005776CA">
        <w:rPr>
          <w:sz w:val="27"/>
          <w:rtl/>
        </w:rPr>
        <w:t xml:space="preserve"> </w:t>
      </w:r>
      <w:r w:rsidRPr="005776CA">
        <w:rPr>
          <w:rFonts w:hint="cs"/>
          <w:sz w:val="27"/>
          <w:rtl/>
        </w:rPr>
        <w:t>له</w:t>
      </w:r>
      <w:r w:rsidRPr="005776CA">
        <w:rPr>
          <w:sz w:val="27"/>
          <w:rtl/>
        </w:rPr>
        <w:t xml:space="preserve"> </w:t>
      </w:r>
      <w:r w:rsidRPr="005776CA">
        <w:rPr>
          <w:rFonts w:hint="cs"/>
          <w:sz w:val="27"/>
          <w:rtl/>
        </w:rPr>
        <w:t>أبو</w:t>
      </w:r>
      <w:r w:rsidRPr="005776CA">
        <w:rPr>
          <w:sz w:val="27"/>
          <w:rtl/>
        </w:rPr>
        <w:t xml:space="preserve"> </w:t>
      </w:r>
      <w:r w:rsidRPr="005776CA">
        <w:rPr>
          <w:rFonts w:hint="cs"/>
          <w:sz w:val="27"/>
          <w:rtl/>
        </w:rPr>
        <w:lastRenderedPageBreak/>
        <w:t>جعفر</w:t>
      </w:r>
      <w:r w:rsidR="00392B42" w:rsidRPr="00392B42">
        <w:rPr>
          <w:rFonts w:cs="Mosawi" w:hint="cs"/>
          <w:sz w:val="22"/>
          <w:szCs w:val="22"/>
          <w:rtl/>
        </w:rPr>
        <w:t>×</w:t>
      </w:r>
      <w:r w:rsidRPr="005776CA">
        <w:rPr>
          <w:sz w:val="27"/>
          <w:rtl/>
        </w:rPr>
        <w:t xml:space="preserve">: </w:t>
      </w:r>
      <w:r w:rsidRPr="005776CA">
        <w:rPr>
          <w:rFonts w:hint="cs"/>
          <w:sz w:val="27"/>
          <w:rtl/>
        </w:rPr>
        <w:t>بعث</w:t>
      </w:r>
      <w:r w:rsidRPr="005776CA">
        <w:rPr>
          <w:sz w:val="27"/>
          <w:rtl/>
        </w:rPr>
        <w:t xml:space="preserve"> </w:t>
      </w:r>
      <w:r w:rsidRPr="005776CA">
        <w:rPr>
          <w:rFonts w:hint="cs"/>
          <w:sz w:val="27"/>
          <w:rtl/>
        </w:rPr>
        <w:t>الله</w:t>
      </w:r>
      <w:r w:rsidRPr="005776CA">
        <w:rPr>
          <w:sz w:val="27"/>
          <w:rtl/>
        </w:rPr>
        <w:t xml:space="preserve"> </w:t>
      </w:r>
      <w:r w:rsidRPr="005776CA">
        <w:rPr>
          <w:rFonts w:hint="cs"/>
          <w:sz w:val="27"/>
          <w:rtl/>
        </w:rPr>
        <w:t>محمداً</w:t>
      </w:r>
      <w:r w:rsidR="007509AA" w:rsidRPr="007509AA">
        <w:rPr>
          <w:rFonts w:ascii="Mosawi" w:hAnsi="Mosawi" w:cs="Mosawi"/>
          <w:b/>
          <w:sz w:val="22"/>
          <w:szCs w:val="22"/>
          <w:rtl/>
        </w:rPr>
        <w:t>‘</w:t>
      </w:r>
      <w:r w:rsidRPr="005776CA">
        <w:rPr>
          <w:sz w:val="27"/>
          <w:rtl/>
        </w:rPr>
        <w:t xml:space="preserve"> </w:t>
      </w:r>
      <w:r w:rsidRPr="005776CA">
        <w:rPr>
          <w:rFonts w:hint="cs"/>
          <w:sz w:val="27"/>
          <w:rtl/>
        </w:rPr>
        <w:t>بخمسة</w:t>
      </w:r>
      <w:r w:rsidRPr="005776CA">
        <w:rPr>
          <w:sz w:val="27"/>
          <w:rtl/>
        </w:rPr>
        <w:t xml:space="preserve"> </w:t>
      </w:r>
      <w:r w:rsidRPr="005776CA">
        <w:rPr>
          <w:rFonts w:hint="cs"/>
          <w:sz w:val="27"/>
          <w:rtl/>
        </w:rPr>
        <w:t>أسياف</w:t>
      </w:r>
      <w:r w:rsidRPr="005776CA">
        <w:rPr>
          <w:sz w:val="27"/>
          <w:rtl/>
        </w:rPr>
        <w:t xml:space="preserve">: </w:t>
      </w:r>
      <w:r w:rsidRPr="005776CA">
        <w:rPr>
          <w:rFonts w:hint="cs"/>
          <w:sz w:val="27"/>
          <w:rtl/>
        </w:rPr>
        <w:t>ثلاثة</w:t>
      </w:r>
      <w:r w:rsidRPr="005776CA">
        <w:rPr>
          <w:sz w:val="27"/>
          <w:rtl/>
        </w:rPr>
        <w:t xml:space="preserve"> </w:t>
      </w:r>
      <w:r w:rsidRPr="005776CA">
        <w:rPr>
          <w:rFonts w:hint="cs"/>
          <w:sz w:val="27"/>
          <w:rtl/>
        </w:rPr>
        <w:t>منها</w:t>
      </w:r>
      <w:r w:rsidRPr="005776CA">
        <w:rPr>
          <w:sz w:val="27"/>
          <w:rtl/>
        </w:rPr>
        <w:t xml:space="preserve"> </w:t>
      </w:r>
      <w:r w:rsidRPr="005776CA">
        <w:rPr>
          <w:rFonts w:hint="cs"/>
          <w:sz w:val="27"/>
          <w:rtl/>
        </w:rPr>
        <w:t>شاهرة</w:t>
      </w:r>
      <w:r w:rsidR="002D71E8" w:rsidRPr="005776CA">
        <w:rPr>
          <w:rFonts w:hint="cs"/>
          <w:sz w:val="27"/>
          <w:rtl/>
        </w:rPr>
        <w:t>،</w:t>
      </w:r>
      <w:r w:rsidRPr="005776CA">
        <w:rPr>
          <w:sz w:val="27"/>
          <w:rtl/>
        </w:rPr>
        <w:t xml:space="preserve"> </w:t>
      </w:r>
      <w:r w:rsidRPr="005776CA">
        <w:rPr>
          <w:rFonts w:hint="cs"/>
          <w:sz w:val="27"/>
          <w:rtl/>
        </w:rPr>
        <w:t>فلا</w:t>
      </w:r>
      <w:r w:rsidRPr="005776CA">
        <w:rPr>
          <w:sz w:val="27"/>
          <w:rtl/>
        </w:rPr>
        <w:t xml:space="preserve"> </w:t>
      </w:r>
      <w:r w:rsidRPr="005776CA">
        <w:rPr>
          <w:rFonts w:hint="cs"/>
          <w:sz w:val="27"/>
          <w:rtl/>
        </w:rPr>
        <w:t>تغمد</w:t>
      </w:r>
      <w:r w:rsidRPr="005776CA">
        <w:rPr>
          <w:sz w:val="27"/>
          <w:rtl/>
        </w:rPr>
        <w:t xml:space="preserve"> </w:t>
      </w:r>
      <w:r w:rsidRPr="005776CA">
        <w:rPr>
          <w:rFonts w:hint="cs"/>
          <w:sz w:val="27"/>
          <w:rtl/>
        </w:rPr>
        <w:t>حتى</w:t>
      </w:r>
      <w:r w:rsidRPr="005776CA">
        <w:rPr>
          <w:sz w:val="27"/>
          <w:rtl/>
        </w:rPr>
        <w:t xml:space="preserve"> </w:t>
      </w:r>
      <w:r w:rsidRPr="005776CA">
        <w:rPr>
          <w:rFonts w:hint="cs"/>
          <w:sz w:val="27"/>
          <w:rtl/>
        </w:rPr>
        <w:t>تضع</w:t>
      </w:r>
      <w:r w:rsidRPr="005776CA">
        <w:rPr>
          <w:sz w:val="27"/>
          <w:rtl/>
        </w:rPr>
        <w:t xml:space="preserve"> </w:t>
      </w:r>
      <w:r w:rsidRPr="005776CA">
        <w:rPr>
          <w:rFonts w:hint="cs"/>
          <w:sz w:val="27"/>
          <w:rtl/>
        </w:rPr>
        <w:t>الحرب</w:t>
      </w:r>
      <w:r w:rsidRPr="005776CA">
        <w:rPr>
          <w:sz w:val="27"/>
          <w:rtl/>
        </w:rPr>
        <w:t xml:space="preserve"> </w:t>
      </w:r>
      <w:r w:rsidRPr="005776CA">
        <w:rPr>
          <w:rFonts w:hint="cs"/>
          <w:sz w:val="27"/>
          <w:rtl/>
        </w:rPr>
        <w:t>أوزارها</w:t>
      </w:r>
      <w:r w:rsidRPr="005776CA">
        <w:rPr>
          <w:sz w:val="27"/>
          <w:rtl/>
        </w:rPr>
        <w:t>.</w:t>
      </w:r>
      <w:r w:rsidRPr="005776CA">
        <w:rPr>
          <w:rFonts w:hint="cs"/>
          <w:sz w:val="27"/>
          <w:rtl/>
        </w:rPr>
        <w:t>.. وأما</w:t>
      </w:r>
      <w:r w:rsidRPr="005776CA">
        <w:rPr>
          <w:sz w:val="27"/>
          <w:rtl/>
        </w:rPr>
        <w:t xml:space="preserve"> </w:t>
      </w:r>
      <w:r w:rsidRPr="005776CA">
        <w:rPr>
          <w:rFonts w:hint="cs"/>
          <w:sz w:val="27"/>
          <w:rtl/>
        </w:rPr>
        <w:t>السيف</w:t>
      </w:r>
      <w:r w:rsidRPr="005776CA">
        <w:rPr>
          <w:sz w:val="27"/>
          <w:rtl/>
        </w:rPr>
        <w:t xml:space="preserve"> </w:t>
      </w:r>
      <w:proofErr w:type="spellStart"/>
      <w:r w:rsidRPr="005776CA">
        <w:rPr>
          <w:rFonts w:hint="cs"/>
          <w:sz w:val="27"/>
          <w:rtl/>
        </w:rPr>
        <w:t>المغمود</w:t>
      </w:r>
      <w:proofErr w:type="spellEnd"/>
      <w:r w:rsidRPr="005776CA">
        <w:rPr>
          <w:sz w:val="27"/>
          <w:rtl/>
        </w:rPr>
        <w:t xml:space="preserve"> </w:t>
      </w:r>
      <w:r w:rsidRPr="005776CA">
        <w:rPr>
          <w:rFonts w:hint="cs"/>
          <w:sz w:val="27"/>
          <w:rtl/>
        </w:rPr>
        <w:t>فالسيف</w:t>
      </w:r>
      <w:r w:rsidRPr="005776CA">
        <w:rPr>
          <w:sz w:val="27"/>
          <w:rtl/>
        </w:rPr>
        <w:t xml:space="preserve"> </w:t>
      </w:r>
      <w:r w:rsidRPr="005776CA">
        <w:rPr>
          <w:rFonts w:hint="cs"/>
          <w:sz w:val="27"/>
          <w:rtl/>
        </w:rPr>
        <w:t>الذي</w:t>
      </w:r>
      <w:r w:rsidRPr="005776CA">
        <w:rPr>
          <w:sz w:val="27"/>
          <w:rtl/>
        </w:rPr>
        <w:t xml:space="preserve"> </w:t>
      </w:r>
      <w:r w:rsidRPr="005776CA">
        <w:rPr>
          <w:rFonts w:hint="cs"/>
          <w:sz w:val="27"/>
          <w:rtl/>
        </w:rPr>
        <w:t>يقوم</w:t>
      </w:r>
      <w:r w:rsidRPr="005776CA">
        <w:rPr>
          <w:sz w:val="27"/>
          <w:rtl/>
        </w:rPr>
        <w:t xml:space="preserve"> </w:t>
      </w:r>
      <w:r w:rsidRPr="005776CA">
        <w:rPr>
          <w:rFonts w:hint="cs"/>
          <w:sz w:val="27"/>
          <w:rtl/>
        </w:rPr>
        <w:t>به</w:t>
      </w:r>
      <w:r w:rsidRPr="005776CA">
        <w:rPr>
          <w:sz w:val="27"/>
          <w:rtl/>
        </w:rPr>
        <w:t xml:space="preserve"> </w:t>
      </w:r>
      <w:r w:rsidRPr="005776CA">
        <w:rPr>
          <w:rFonts w:hint="cs"/>
          <w:sz w:val="27"/>
          <w:rtl/>
        </w:rPr>
        <w:t>القصاص، قال</w:t>
      </w:r>
      <w:r w:rsidRPr="005776CA">
        <w:rPr>
          <w:sz w:val="27"/>
          <w:rtl/>
        </w:rPr>
        <w:t xml:space="preserve"> </w:t>
      </w:r>
      <w:r w:rsidRPr="005776CA">
        <w:rPr>
          <w:rFonts w:hint="cs"/>
          <w:sz w:val="27"/>
          <w:rtl/>
        </w:rPr>
        <w:t>الله</w:t>
      </w:r>
      <w:r w:rsidRPr="005776CA">
        <w:rPr>
          <w:sz w:val="27"/>
          <w:rtl/>
        </w:rPr>
        <w:t xml:space="preserve"> </w:t>
      </w:r>
      <w:r w:rsidRPr="005776CA">
        <w:rPr>
          <w:rFonts w:hint="cs"/>
          <w:sz w:val="27"/>
          <w:rtl/>
        </w:rPr>
        <w:t>عزّ</w:t>
      </w:r>
      <w:r w:rsidR="002D71E8" w:rsidRPr="005776CA">
        <w:rPr>
          <w:rFonts w:hint="cs"/>
          <w:sz w:val="27"/>
          <w:rtl/>
        </w:rPr>
        <w:t>َ</w:t>
      </w:r>
      <w:r w:rsidRPr="005776CA">
        <w:rPr>
          <w:sz w:val="27"/>
          <w:rtl/>
        </w:rPr>
        <w:t xml:space="preserve"> </w:t>
      </w:r>
      <w:r w:rsidRPr="005776CA">
        <w:rPr>
          <w:rFonts w:hint="cs"/>
          <w:sz w:val="27"/>
          <w:rtl/>
        </w:rPr>
        <w:t>وجلّ</w:t>
      </w:r>
      <w:r w:rsidR="002D71E8" w:rsidRPr="005776CA">
        <w:rPr>
          <w:rFonts w:hint="cs"/>
          <w:sz w:val="27"/>
          <w:rtl/>
        </w:rPr>
        <w:t>َ</w:t>
      </w:r>
      <w:r w:rsidRPr="005776CA">
        <w:rPr>
          <w:sz w:val="27"/>
          <w:rtl/>
        </w:rPr>
        <w:t xml:space="preserve">: </w:t>
      </w:r>
      <w:r w:rsidRPr="00396DCE">
        <w:rPr>
          <w:rFonts w:ascii="Mosawi" w:hAnsi="Mosawi" w:cs="Mosawi"/>
          <w:sz w:val="24"/>
          <w:szCs w:val="24"/>
          <w:rtl/>
        </w:rPr>
        <w:t>﴿</w:t>
      </w:r>
      <w:r w:rsidRPr="005776CA">
        <w:rPr>
          <w:b/>
          <w:bCs/>
          <w:sz w:val="27"/>
          <w:rtl/>
        </w:rPr>
        <w:t>النَّفْسَ بِالنَّفْسِ وَالْعَيْنَ بِالْعَيْنِ</w:t>
      </w:r>
      <w:r w:rsidRPr="00396DCE">
        <w:rPr>
          <w:rFonts w:ascii="Mosawi" w:hAnsi="Mosawi" w:cs="Mosawi"/>
          <w:sz w:val="24"/>
          <w:szCs w:val="24"/>
          <w:rtl/>
        </w:rPr>
        <w:t>﴾</w:t>
      </w:r>
      <w:r w:rsidRPr="005776CA">
        <w:rPr>
          <w:rFonts w:hint="cs"/>
          <w:sz w:val="27"/>
          <w:rtl/>
        </w:rPr>
        <w:t xml:space="preserve"> (المائدة: 45)</w:t>
      </w:r>
      <w:r w:rsidR="002D71E8" w:rsidRPr="005776CA">
        <w:rPr>
          <w:rFonts w:hint="cs"/>
          <w:sz w:val="27"/>
          <w:rtl/>
        </w:rPr>
        <w:t>،</w:t>
      </w:r>
      <w:r w:rsidRPr="005776CA">
        <w:rPr>
          <w:sz w:val="27"/>
          <w:rtl/>
        </w:rPr>
        <w:t xml:space="preserve"> </w:t>
      </w:r>
      <w:r w:rsidRPr="005776CA">
        <w:rPr>
          <w:rFonts w:hint="cs"/>
          <w:sz w:val="27"/>
          <w:rtl/>
        </w:rPr>
        <w:t>فسلّ</w:t>
      </w:r>
      <w:r w:rsidR="002D71E8" w:rsidRPr="005776CA">
        <w:rPr>
          <w:rFonts w:hint="cs"/>
          <w:sz w:val="27"/>
          <w:rtl/>
        </w:rPr>
        <w:t>ُ</w:t>
      </w:r>
      <w:r w:rsidRPr="005776CA">
        <w:rPr>
          <w:rFonts w:hint="cs"/>
          <w:sz w:val="27"/>
          <w:rtl/>
        </w:rPr>
        <w:t>ه</w:t>
      </w:r>
      <w:r w:rsidRPr="005776CA">
        <w:rPr>
          <w:sz w:val="27"/>
          <w:rtl/>
        </w:rPr>
        <w:t xml:space="preserve"> </w:t>
      </w:r>
      <w:r w:rsidRPr="005776CA">
        <w:rPr>
          <w:rFonts w:hint="cs"/>
          <w:sz w:val="27"/>
          <w:rtl/>
        </w:rPr>
        <w:t>إلى</w:t>
      </w:r>
      <w:r w:rsidRPr="005776CA">
        <w:rPr>
          <w:sz w:val="27"/>
          <w:rtl/>
        </w:rPr>
        <w:t xml:space="preserve"> </w:t>
      </w:r>
      <w:r w:rsidRPr="005776CA">
        <w:rPr>
          <w:rFonts w:hint="cs"/>
          <w:sz w:val="27"/>
          <w:rtl/>
        </w:rPr>
        <w:t>أولياء</w:t>
      </w:r>
      <w:r w:rsidRPr="005776CA">
        <w:rPr>
          <w:sz w:val="27"/>
          <w:rtl/>
        </w:rPr>
        <w:t xml:space="preserve"> </w:t>
      </w:r>
      <w:r w:rsidRPr="005776CA">
        <w:rPr>
          <w:rFonts w:hint="cs"/>
          <w:sz w:val="27"/>
          <w:rtl/>
        </w:rPr>
        <w:t>المقتول</w:t>
      </w:r>
      <w:r w:rsidR="002D71E8" w:rsidRPr="005776CA">
        <w:rPr>
          <w:rFonts w:hint="cs"/>
          <w:sz w:val="27"/>
          <w:rtl/>
        </w:rPr>
        <w:t>،</w:t>
      </w:r>
      <w:r w:rsidRPr="005776CA">
        <w:rPr>
          <w:sz w:val="27"/>
          <w:rtl/>
        </w:rPr>
        <w:t xml:space="preserve"> </w:t>
      </w:r>
      <w:r w:rsidRPr="005776CA">
        <w:rPr>
          <w:rFonts w:hint="cs"/>
          <w:sz w:val="27"/>
          <w:rtl/>
        </w:rPr>
        <w:t>وحكمه</w:t>
      </w:r>
      <w:r w:rsidRPr="005776CA">
        <w:rPr>
          <w:sz w:val="27"/>
          <w:rtl/>
        </w:rPr>
        <w:t xml:space="preserve"> </w:t>
      </w:r>
      <w:r w:rsidRPr="005776CA">
        <w:rPr>
          <w:rFonts w:hint="cs"/>
          <w:sz w:val="27"/>
          <w:rtl/>
        </w:rPr>
        <w:t>إلينا</w:t>
      </w:r>
      <w:r w:rsidRPr="005776CA">
        <w:rPr>
          <w:rFonts w:hint="eastAsia"/>
          <w:sz w:val="24"/>
          <w:szCs w:val="24"/>
          <w:rtl/>
        </w:rPr>
        <w:t>»</w:t>
      </w:r>
      <w:r w:rsidRPr="005776CA">
        <w:rPr>
          <w:b/>
          <w:sz w:val="27"/>
          <w:vertAlign w:val="superscript"/>
          <w:rtl/>
        </w:rPr>
        <w:t>(</w:t>
      </w:r>
      <w:r w:rsidRPr="005776CA">
        <w:rPr>
          <w:rStyle w:val="ac"/>
          <w:b/>
          <w:sz w:val="27"/>
          <w:rtl/>
        </w:rPr>
        <w:endnoteReference w:id="720"/>
      </w:r>
      <w:r w:rsidRPr="005776CA">
        <w:rPr>
          <w:b/>
          <w:sz w:val="27"/>
          <w:vertAlign w:val="superscript"/>
          <w:rtl/>
        </w:rPr>
        <w:t>)</w:t>
      </w:r>
      <w:r w:rsidRPr="005776CA">
        <w:rPr>
          <w:rFonts w:hint="cs"/>
          <w:b/>
          <w:sz w:val="27"/>
          <w:rtl/>
        </w:rPr>
        <w:t xml:space="preserve">. </w:t>
      </w:r>
    </w:p>
    <w:p w:rsidR="004859DA" w:rsidRPr="005776CA" w:rsidRDefault="004859DA" w:rsidP="00126B3B">
      <w:pPr>
        <w:rPr>
          <w:b/>
          <w:sz w:val="27"/>
          <w:rtl/>
        </w:rPr>
      </w:pPr>
      <w:r w:rsidRPr="005776CA">
        <w:rPr>
          <w:rFonts w:hint="cs"/>
          <w:b/>
          <w:sz w:val="27"/>
          <w:rtl/>
        </w:rPr>
        <w:t>تمّ التصريح في هذه الرواية بأن الحكم بالقصاص إلى النبي</w:t>
      </w:r>
      <w:r w:rsidR="002D71E8" w:rsidRPr="005776CA">
        <w:rPr>
          <w:rFonts w:hint="cs"/>
          <w:b/>
          <w:sz w:val="27"/>
          <w:rtl/>
        </w:rPr>
        <w:t>ّ</w:t>
      </w:r>
      <w:r w:rsidRPr="005776CA">
        <w:rPr>
          <w:rFonts w:hint="cs"/>
          <w:b/>
          <w:sz w:val="27"/>
          <w:rtl/>
        </w:rPr>
        <w:t xml:space="preserve"> الأكرم</w:t>
      </w:r>
      <w:r w:rsidR="007509AA" w:rsidRPr="007509AA">
        <w:rPr>
          <w:rFonts w:ascii="Mosawi" w:hAnsi="Mosawi" w:cs="Mosawi"/>
          <w:b/>
          <w:sz w:val="22"/>
          <w:szCs w:val="22"/>
          <w:rtl/>
        </w:rPr>
        <w:t>‘</w:t>
      </w:r>
      <w:r w:rsidRPr="005776CA">
        <w:rPr>
          <w:rFonts w:hint="cs"/>
          <w:b/>
          <w:sz w:val="27"/>
          <w:rtl/>
        </w:rPr>
        <w:t xml:space="preserve"> وأهل البيت</w:t>
      </w:r>
      <w:r w:rsidR="00CE46C1" w:rsidRPr="00CE46C1">
        <w:rPr>
          <w:rFonts w:ascii="Mosawi" w:hAnsi="Mosawi" w:cs="Mosawi"/>
          <w:b/>
          <w:sz w:val="22"/>
          <w:szCs w:val="22"/>
          <w:rtl/>
        </w:rPr>
        <w:t>^</w:t>
      </w:r>
      <w:r w:rsidRPr="005776CA">
        <w:rPr>
          <w:rFonts w:hint="cs"/>
          <w:b/>
          <w:sz w:val="27"/>
          <w:rtl/>
        </w:rPr>
        <w:t>، إلا</w:t>
      </w:r>
      <w:r w:rsidR="002D71E8" w:rsidRPr="005776CA">
        <w:rPr>
          <w:rFonts w:hint="cs"/>
          <w:b/>
          <w:sz w:val="27"/>
          <w:rtl/>
        </w:rPr>
        <w:t>ّ</w:t>
      </w:r>
      <w:r w:rsidRPr="005776CA">
        <w:rPr>
          <w:rFonts w:hint="cs"/>
          <w:b/>
          <w:sz w:val="27"/>
          <w:rtl/>
        </w:rPr>
        <w:t xml:space="preserve"> أن استيفاءه إلى أولياء الدم</w:t>
      </w:r>
      <w:r w:rsidR="002D71E8" w:rsidRPr="005776CA">
        <w:rPr>
          <w:rFonts w:hint="cs"/>
          <w:b/>
          <w:sz w:val="27"/>
          <w:rtl/>
        </w:rPr>
        <w:t>.</w:t>
      </w:r>
      <w:r w:rsidRPr="005776CA">
        <w:rPr>
          <w:rFonts w:hint="cs"/>
          <w:b/>
          <w:sz w:val="27"/>
          <w:rtl/>
        </w:rPr>
        <w:t xml:space="preserve"> من هنا فإن هذه الرواية واردة</w:t>
      </w:r>
      <w:r w:rsidR="002D71E8" w:rsidRPr="005776CA">
        <w:rPr>
          <w:rFonts w:hint="cs"/>
          <w:b/>
          <w:sz w:val="27"/>
          <w:rtl/>
        </w:rPr>
        <w:t>ٌ</w:t>
      </w:r>
      <w:r w:rsidRPr="005776CA">
        <w:rPr>
          <w:rFonts w:hint="cs"/>
          <w:b/>
          <w:sz w:val="27"/>
          <w:rtl/>
        </w:rPr>
        <w:t xml:space="preserve"> في وجوب الاحتكام إلى الحاكم لصدور الحكم بالقصاص</w:t>
      </w:r>
      <w:r w:rsidRPr="005776CA">
        <w:rPr>
          <w:b/>
          <w:sz w:val="27"/>
          <w:vertAlign w:val="superscript"/>
          <w:rtl/>
        </w:rPr>
        <w:t>(</w:t>
      </w:r>
      <w:r w:rsidRPr="005776CA">
        <w:rPr>
          <w:rStyle w:val="ac"/>
          <w:b/>
          <w:sz w:val="27"/>
          <w:rtl/>
        </w:rPr>
        <w:endnoteReference w:id="721"/>
      </w:r>
      <w:r w:rsidRPr="005776CA">
        <w:rPr>
          <w:b/>
          <w:sz w:val="27"/>
          <w:vertAlign w:val="superscript"/>
          <w:rtl/>
        </w:rPr>
        <w:t>)</w:t>
      </w:r>
      <w:r w:rsidRPr="005776CA">
        <w:rPr>
          <w:rFonts w:hint="cs"/>
          <w:b/>
          <w:sz w:val="27"/>
          <w:rtl/>
        </w:rPr>
        <w:t>.</w:t>
      </w:r>
      <w:r w:rsidR="00BD03D7" w:rsidRPr="005776CA">
        <w:rPr>
          <w:rFonts w:hint="cs"/>
          <w:b/>
          <w:sz w:val="27"/>
          <w:rtl/>
        </w:rPr>
        <w:t xml:space="preserve"> بَيْدَ </w:t>
      </w:r>
      <w:r w:rsidRPr="005776CA">
        <w:rPr>
          <w:rFonts w:hint="cs"/>
          <w:b/>
          <w:sz w:val="27"/>
          <w:rtl/>
        </w:rPr>
        <w:t>أن هذه الرواية تصلح للاستدلال على عدم وجوب الاستئذان في مرحلة استيفاء القصاص. وقد اختلفت الآراء بشأن هذه الرواية، فهناك م</w:t>
      </w:r>
      <w:r w:rsidR="002D71E8" w:rsidRPr="005776CA">
        <w:rPr>
          <w:rFonts w:hint="cs"/>
          <w:b/>
          <w:sz w:val="27"/>
          <w:rtl/>
        </w:rPr>
        <w:t>َ</w:t>
      </w:r>
      <w:r w:rsidRPr="005776CA">
        <w:rPr>
          <w:rFonts w:hint="cs"/>
          <w:b/>
          <w:sz w:val="27"/>
          <w:rtl/>
        </w:rPr>
        <w:t>ن</w:t>
      </w:r>
      <w:r w:rsidR="002D71E8" w:rsidRPr="005776CA">
        <w:rPr>
          <w:rFonts w:hint="cs"/>
          <w:b/>
          <w:sz w:val="27"/>
          <w:rtl/>
        </w:rPr>
        <w:t>ْ</w:t>
      </w:r>
      <w:r w:rsidRPr="005776CA">
        <w:rPr>
          <w:rFonts w:hint="cs"/>
          <w:b/>
          <w:sz w:val="27"/>
          <w:rtl/>
        </w:rPr>
        <w:t xml:space="preserve"> قال بضعفها</w:t>
      </w:r>
      <w:r w:rsidRPr="005776CA">
        <w:rPr>
          <w:b/>
          <w:sz w:val="27"/>
          <w:vertAlign w:val="superscript"/>
          <w:rtl/>
        </w:rPr>
        <w:t>(</w:t>
      </w:r>
      <w:r w:rsidRPr="005776CA">
        <w:rPr>
          <w:rStyle w:val="ac"/>
          <w:b/>
          <w:sz w:val="27"/>
          <w:rtl/>
        </w:rPr>
        <w:endnoteReference w:id="722"/>
      </w:r>
      <w:r w:rsidRPr="005776CA">
        <w:rPr>
          <w:b/>
          <w:sz w:val="27"/>
          <w:vertAlign w:val="superscript"/>
          <w:rtl/>
        </w:rPr>
        <w:t>)</w:t>
      </w:r>
      <w:r w:rsidRPr="005776CA">
        <w:rPr>
          <w:rFonts w:hint="cs"/>
          <w:b/>
          <w:sz w:val="27"/>
          <w:rtl/>
        </w:rPr>
        <w:t>، وهناك م</w:t>
      </w:r>
      <w:r w:rsidR="002D71E8" w:rsidRPr="005776CA">
        <w:rPr>
          <w:rFonts w:hint="cs"/>
          <w:b/>
          <w:sz w:val="27"/>
          <w:rtl/>
        </w:rPr>
        <w:t>َ</w:t>
      </w:r>
      <w:r w:rsidRPr="005776CA">
        <w:rPr>
          <w:rFonts w:hint="cs"/>
          <w:b/>
          <w:sz w:val="27"/>
          <w:rtl/>
        </w:rPr>
        <w:t>ن</w:t>
      </w:r>
      <w:r w:rsidR="002D71E8" w:rsidRPr="005776CA">
        <w:rPr>
          <w:rFonts w:hint="cs"/>
          <w:b/>
          <w:sz w:val="27"/>
          <w:rtl/>
        </w:rPr>
        <w:t>ْ</w:t>
      </w:r>
      <w:r w:rsidRPr="005776CA">
        <w:rPr>
          <w:rFonts w:hint="cs"/>
          <w:b/>
          <w:sz w:val="27"/>
          <w:rtl/>
        </w:rPr>
        <w:t xml:space="preserve"> قال باعتبارها سنداً</w:t>
      </w:r>
      <w:r w:rsidRPr="005776CA">
        <w:rPr>
          <w:b/>
          <w:sz w:val="27"/>
          <w:vertAlign w:val="superscript"/>
          <w:rtl/>
        </w:rPr>
        <w:t>(</w:t>
      </w:r>
      <w:r w:rsidRPr="005776CA">
        <w:rPr>
          <w:rStyle w:val="ac"/>
          <w:b/>
          <w:sz w:val="27"/>
          <w:rtl/>
        </w:rPr>
        <w:endnoteReference w:id="723"/>
      </w:r>
      <w:r w:rsidRPr="005776CA">
        <w:rPr>
          <w:b/>
          <w:sz w:val="27"/>
          <w:vertAlign w:val="superscript"/>
          <w:rtl/>
        </w:rPr>
        <w:t>)</w:t>
      </w:r>
      <w:r w:rsidRPr="005776CA">
        <w:rPr>
          <w:rFonts w:hint="cs"/>
          <w:b/>
          <w:sz w:val="27"/>
          <w:rtl/>
        </w:rPr>
        <w:t xml:space="preserve">. </w:t>
      </w:r>
    </w:p>
    <w:p w:rsidR="004859DA" w:rsidRPr="005776CA" w:rsidRDefault="004859DA" w:rsidP="00D65C11">
      <w:pPr>
        <w:spacing w:line="420" w:lineRule="exact"/>
        <w:rPr>
          <w:b/>
          <w:sz w:val="27"/>
          <w:rtl/>
        </w:rPr>
      </w:pPr>
    </w:p>
    <w:p w:rsidR="004859DA" w:rsidRPr="005776CA" w:rsidRDefault="004859DA" w:rsidP="00BD6D2A">
      <w:pPr>
        <w:pStyle w:val="31"/>
        <w:rPr>
          <w:color w:val="auto"/>
          <w:rtl/>
        </w:rPr>
      </w:pPr>
      <w:r w:rsidRPr="005776CA">
        <w:rPr>
          <w:rFonts w:hint="cs"/>
          <w:color w:val="auto"/>
          <w:rtl/>
        </w:rPr>
        <w:t>3ـ تحليل ودراسة المباني الفقهية</w:t>
      </w:r>
    </w:p>
    <w:p w:rsidR="004859DA" w:rsidRPr="005776CA" w:rsidRDefault="004859DA" w:rsidP="00BD6D2A">
      <w:pPr>
        <w:pStyle w:val="31"/>
        <w:rPr>
          <w:color w:val="auto"/>
          <w:rtl/>
        </w:rPr>
      </w:pPr>
      <w:r w:rsidRPr="005776CA">
        <w:rPr>
          <w:rFonts w:hint="cs"/>
          <w:color w:val="auto"/>
          <w:rtl/>
        </w:rPr>
        <w:t>أـ وجوب استئذان ال</w:t>
      </w:r>
      <w:r w:rsidR="0012630A">
        <w:rPr>
          <w:rFonts w:hint="cs"/>
          <w:color w:val="auto"/>
          <w:rtl/>
        </w:rPr>
        <w:t>وليّ</w:t>
      </w:r>
      <w:r w:rsidRPr="005776CA">
        <w:rPr>
          <w:rFonts w:hint="cs"/>
          <w:color w:val="auto"/>
          <w:rtl/>
        </w:rPr>
        <w:t xml:space="preserve"> الفقيه لحفظ النظم في المجتمع</w:t>
      </w:r>
    </w:p>
    <w:p w:rsidR="002D71E8" w:rsidRPr="005776CA" w:rsidRDefault="004859DA" w:rsidP="00F054F3">
      <w:pPr>
        <w:rPr>
          <w:b/>
          <w:sz w:val="27"/>
          <w:rtl/>
        </w:rPr>
      </w:pPr>
      <w:r w:rsidRPr="005776CA">
        <w:rPr>
          <w:rFonts w:hint="cs"/>
          <w:b/>
          <w:sz w:val="27"/>
          <w:rtl/>
        </w:rPr>
        <w:t>بعد استقصاء الأدلة يمكن الوصول إلى نتيجة</w:t>
      </w:r>
      <w:r w:rsidR="002D71E8" w:rsidRPr="005776CA">
        <w:rPr>
          <w:rFonts w:hint="cs"/>
          <w:b/>
          <w:sz w:val="27"/>
          <w:rtl/>
        </w:rPr>
        <w:t>ٍ</w:t>
      </w:r>
      <w:r w:rsidRPr="005776CA">
        <w:rPr>
          <w:rFonts w:hint="cs"/>
          <w:b/>
          <w:sz w:val="27"/>
          <w:rtl/>
        </w:rPr>
        <w:t xml:space="preserve"> مفادها: إن أهم</w:t>
      </w:r>
      <w:r w:rsidR="002D71E8" w:rsidRPr="005776CA">
        <w:rPr>
          <w:rFonts w:hint="cs"/>
          <w:b/>
          <w:sz w:val="27"/>
          <w:rtl/>
        </w:rPr>
        <w:t>ّ</w:t>
      </w:r>
      <w:r w:rsidRPr="005776CA">
        <w:rPr>
          <w:rFonts w:hint="cs"/>
          <w:b/>
          <w:sz w:val="27"/>
          <w:rtl/>
        </w:rPr>
        <w:t xml:space="preserve"> دليل على اشتراط إذن الحاكم في استيفاء القصاص هو الحفاظ على النظم في المجتمع</w:t>
      </w:r>
      <w:r w:rsidR="002D71E8" w:rsidRPr="005776CA">
        <w:rPr>
          <w:rFonts w:hint="cs"/>
          <w:b/>
          <w:sz w:val="27"/>
          <w:rtl/>
        </w:rPr>
        <w:t>،</w:t>
      </w:r>
      <w:r w:rsidRPr="005776CA">
        <w:rPr>
          <w:rFonts w:hint="cs"/>
          <w:b/>
          <w:sz w:val="27"/>
          <w:rtl/>
        </w:rPr>
        <w:t xml:space="preserve"> وعدم انزلاقه في الفوضى</w:t>
      </w:r>
      <w:r w:rsidR="002D71E8" w:rsidRPr="005776CA">
        <w:rPr>
          <w:rFonts w:hint="cs"/>
          <w:b/>
          <w:sz w:val="27"/>
          <w:rtl/>
        </w:rPr>
        <w:t>.</w:t>
      </w:r>
      <w:r w:rsidRPr="005776CA">
        <w:rPr>
          <w:rFonts w:hint="cs"/>
          <w:b/>
          <w:sz w:val="27"/>
          <w:rtl/>
        </w:rPr>
        <w:t xml:space="preserve"> كما أن الحفاظ على النظم هو من أدلة وجوب صدور الحكم من قبل القاضي</w:t>
      </w:r>
      <w:r w:rsidR="002D71E8" w:rsidRPr="005776CA">
        <w:rPr>
          <w:rFonts w:hint="cs"/>
          <w:b/>
          <w:sz w:val="27"/>
          <w:rtl/>
        </w:rPr>
        <w:t xml:space="preserve"> في الدعاوى الجزائية والحقوقية.</w:t>
      </w:r>
    </w:p>
    <w:p w:rsidR="002D71E8" w:rsidRPr="005776CA" w:rsidRDefault="004859DA" w:rsidP="00F054F3">
      <w:pPr>
        <w:rPr>
          <w:b/>
          <w:sz w:val="27"/>
          <w:rtl/>
        </w:rPr>
      </w:pPr>
      <w:r w:rsidRPr="005776CA">
        <w:rPr>
          <w:rFonts w:hint="cs"/>
          <w:b/>
          <w:sz w:val="27"/>
          <w:rtl/>
        </w:rPr>
        <w:t>ليست هناك أدلة روائية صريحة ومعتبرة يمكنها أن تقيّ</w:t>
      </w:r>
      <w:r w:rsidR="002D71E8" w:rsidRPr="005776CA">
        <w:rPr>
          <w:rFonts w:hint="cs"/>
          <w:b/>
          <w:sz w:val="27"/>
          <w:rtl/>
        </w:rPr>
        <w:t>ِ</w:t>
      </w:r>
      <w:r w:rsidRPr="005776CA">
        <w:rPr>
          <w:rFonts w:hint="cs"/>
          <w:b/>
          <w:sz w:val="27"/>
          <w:rtl/>
        </w:rPr>
        <w:t>د الأدلة القرآنية والروائية الواضحة الدال</w:t>
      </w:r>
      <w:r w:rsidR="002D71E8" w:rsidRPr="005776CA">
        <w:rPr>
          <w:rFonts w:hint="cs"/>
          <w:b/>
          <w:sz w:val="27"/>
          <w:rtl/>
        </w:rPr>
        <w:t>ّ</w:t>
      </w:r>
      <w:r w:rsidRPr="005776CA">
        <w:rPr>
          <w:rFonts w:hint="cs"/>
          <w:b/>
          <w:sz w:val="27"/>
          <w:rtl/>
        </w:rPr>
        <w:t>ة على سلطة صاحب الحق في القصاص في مختلف المراحل</w:t>
      </w:r>
      <w:r w:rsidR="002D71E8" w:rsidRPr="005776CA">
        <w:rPr>
          <w:rFonts w:hint="cs"/>
          <w:b/>
          <w:sz w:val="27"/>
          <w:rtl/>
        </w:rPr>
        <w:t xml:space="preserve"> بإذن الحاكم.</w:t>
      </w:r>
    </w:p>
    <w:p w:rsidR="002D71E8" w:rsidRPr="005776CA" w:rsidRDefault="004859DA" w:rsidP="00F054F3">
      <w:pPr>
        <w:rPr>
          <w:b/>
          <w:sz w:val="27"/>
          <w:rtl/>
        </w:rPr>
      </w:pPr>
      <w:r w:rsidRPr="005776CA">
        <w:rPr>
          <w:rFonts w:hint="cs"/>
          <w:b/>
          <w:sz w:val="27"/>
          <w:rtl/>
        </w:rPr>
        <w:t>كما أن دليل الحفاظ على النظم في المجتمع لا يدل</w:t>
      </w:r>
      <w:r w:rsidR="002D71E8" w:rsidRPr="005776CA">
        <w:rPr>
          <w:rFonts w:hint="cs"/>
          <w:b/>
          <w:sz w:val="27"/>
          <w:rtl/>
        </w:rPr>
        <w:t>ّ</w:t>
      </w:r>
      <w:r w:rsidRPr="005776CA">
        <w:rPr>
          <w:rFonts w:hint="cs"/>
          <w:b/>
          <w:sz w:val="27"/>
          <w:rtl/>
        </w:rPr>
        <w:t xml:space="preserve"> على أن للحاكم ولاية وحق</w:t>
      </w:r>
      <w:r w:rsidR="002D71E8" w:rsidRPr="005776CA">
        <w:rPr>
          <w:rFonts w:hint="cs"/>
          <w:b/>
          <w:sz w:val="27"/>
          <w:rtl/>
        </w:rPr>
        <w:t>ّ</w:t>
      </w:r>
      <w:r w:rsidRPr="005776CA">
        <w:rPr>
          <w:rFonts w:hint="cs"/>
          <w:b/>
          <w:sz w:val="27"/>
          <w:rtl/>
        </w:rPr>
        <w:t>اً في عرض صاحب الحق</w:t>
      </w:r>
      <w:r w:rsidR="002D71E8" w:rsidRPr="005776CA">
        <w:rPr>
          <w:rFonts w:hint="cs"/>
          <w:b/>
          <w:sz w:val="27"/>
          <w:rtl/>
        </w:rPr>
        <w:t>ّ</w:t>
      </w:r>
      <w:r w:rsidRPr="005776CA">
        <w:rPr>
          <w:rFonts w:hint="cs"/>
          <w:b/>
          <w:sz w:val="27"/>
          <w:rtl/>
        </w:rPr>
        <w:t xml:space="preserve"> في القصاص، وإنما هي تعبّ</w:t>
      </w:r>
      <w:r w:rsidR="002D71E8" w:rsidRPr="005776CA">
        <w:rPr>
          <w:rFonts w:hint="cs"/>
          <w:b/>
          <w:sz w:val="27"/>
          <w:rtl/>
        </w:rPr>
        <w:t>ِ</w:t>
      </w:r>
      <w:r w:rsidRPr="005776CA">
        <w:rPr>
          <w:rFonts w:hint="cs"/>
          <w:b/>
          <w:sz w:val="27"/>
          <w:rtl/>
        </w:rPr>
        <w:t>ر عن أن صاحب الحق في القصاص كل</w:t>
      </w:r>
      <w:r w:rsidR="002D71E8" w:rsidRPr="005776CA">
        <w:rPr>
          <w:rFonts w:hint="cs"/>
          <w:b/>
          <w:sz w:val="27"/>
          <w:rtl/>
        </w:rPr>
        <w:t>ّ</w:t>
      </w:r>
      <w:r w:rsidRPr="005776CA">
        <w:rPr>
          <w:rFonts w:hint="cs"/>
          <w:b/>
          <w:sz w:val="27"/>
          <w:rtl/>
        </w:rPr>
        <w:t>ما أراد أن يستوفي حق</w:t>
      </w:r>
      <w:r w:rsidR="002D71E8" w:rsidRPr="005776CA">
        <w:rPr>
          <w:rFonts w:hint="cs"/>
          <w:b/>
          <w:sz w:val="27"/>
          <w:rtl/>
        </w:rPr>
        <w:t>َّ</w:t>
      </w:r>
      <w:r w:rsidRPr="005776CA">
        <w:rPr>
          <w:rFonts w:hint="cs"/>
          <w:b/>
          <w:sz w:val="27"/>
          <w:rtl/>
        </w:rPr>
        <w:t>ه وجب عليه استيفاءه من طريق الحاكم</w:t>
      </w:r>
      <w:r w:rsidR="002D71E8" w:rsidRPr="005776CA">
        <w:rPr>
          <w:rFonts w:hint="cs"/>
          <w:b/>
          <w:sz w:val="27"/>
          <w:rtl/>
        </w:rPr>
        <w:t>؛</w:t>
      </w:r>
      <w:r w:rsidRPr="005776CA">
        <w:rPr>
          <w:rFonts w:hint="cs"/>
          <w:b/>
          <w:sz w:val="27"/>
          <w:rtl/>
        </w:rPr>
        <w:t xml:space="preserve"> ك</w:t>
      </w:r>
      <w:r w:rsidR="002D71E8" w:rsidRPr="005776CA">
        <w:rPr>
          <w:rFonts w:hint="cs"/>
          <w:b/>
          <w:sz w:val="27"/>
          <w:rtl/>
        </w:rPr>
        <w:t>ي لا ينزلق المجتمع في الفوضى.</w:t>
      </w:r>
    </w:p>
    <w:p w:rsidR="004859DA" w:rsidRPr="005776CA" w:rsidRDefault="004859DA" w:rsidP="00F054F3">
      <w:pPr>
        <w:rPr>
          <w:b/>
          <w:sz w:val="27"/>
          <w:rtl/>
        </w:rPr>
      </w:pPr>
      <w:r w:rsidRPr="005776CA">
        <w:rPr>
          <w:rFonts w:hint="cs"/>
          <w:b/>
          <w:sz w:val="27"/>
          <w:rtl/>
        </w:rPr>
        <w:t>وإذا كانت هناك من أدل</w:t>
      </w:r>
      <w:r w:rsidR="002D71E8" w:rsidRPr="005776CA">
        <w:rPr>
          <w:rFonts w:hint="cs"/>
          <w:b/>
          <w:sz w:val="27"/>
          <w:rtl/>
        </w:rPr>
        <w:t>ّ</w:t>
      </w:r>
      <w:r w:rsidRPr="005776CA">
        <w:rPr>
          <w:rFonts w:hint="cs"/>
          <w:b/>
          <w:sz w:val="27"/>
          <w:rtl/>
        </w:rPr>
        <w:t>ة</w:t>
      </w:r>
      <w:r w:rsidR="002D71E8" w:rsidRPr="005776CA">
        <w:rPr>
          <w:rFonts w:hint="cs"/>
          <w:b/>
          <w:sz w:val="27"/>
          <w:rtl/>
        </w:rPr>
        <w:t>ٍ</w:t>
      </w:r>
      <w:r w:rsidRPr="005776CA">
        <w:rPr>
          <w:rFonts w:hint="cs"/>
          <w:b/>
          <w:sz w:val="27"/>
          <w:rtl/>
        </w:rPr>
        <w:t xml:space="preserve"> لفظية أخرى ظاهرة في اشتراط إذن الحاكم في استيفاء القصاص فإن هذه الأدلة</w:t>
      </w:r>
      <w:r w:rsidR="007630F9" w:rsidRPr="005776CA">
        <w:rPr>
          <w:rFonts w:hint="cs"/>
          <w:b/>
          <w:sz w:val="27"/>
          <w:rtl/>
        </w:rPr>
        <w:t>،</w:t>
      </w:r>
      <w:r w:rsidRPr="005776CA">
        <w:rPr>
          <w:rFonts w:hint="cs"/>
          <w:b/>
          <w:sz w:val="27"/>
          <w:rtl/>
        </w:rPr>
        <w:t xml:space="preserve"> إن</w:t>
      </w:r>
      <w:r w:rsidR="002D71E8" w:rsidRPr="005776CA">
        <w:rPr>
          <w:rFonts w:hint="cs"/>
          <w:b/>
          <w:sz w:val="27"/>
          <w:rtl/>
        </w:rPr>
        <w:t>ْ</w:t>
      </w:r>
      <w:r w:rsidRPr="005776CA">
        <w:rPr>
          <w:rFonts w:hint="cs"/>
          <w:b/>
          <w:sz w:val="27"/>
          <w:rtl/>
        </w:rPr>
        <w:t xml:space="preserve"> تمّت دلالتها</w:t>
      </w:r>
      <w:r w:rsidR="007630F9" w:rsidRPr="005776CA">
        <w:rPr>
          <w:rFonts w:hint="cs"/>
          <w:b/>
          <w:sz w:val="27"/>
          <w:rtl/>
        </w:rPr>
        <w:t>،</w:t>
      </w:r>
      <w:r w:rsidRPr="005776CA">
        <w:rPr>
          <w:rFonts w:hint="cs"/>
          <w:b/>
          <w:sz w:val="27"/>
          <w:rtl/>
        </w:rPr>
        <w:t xml:space="preserve"> قد ت</w:t>
      </w:r>
      <w:r w:rsidR="007630F9" w:rsidRPr="005776CA">
        <w:rPr>
          <w:rFonts w:hint="cs"/>
          <w:b/>
          <w:sz w:val="27"/>
          <w:rtl/>
        </w:rPr>
        <w:t>ُ</w:t>
      </w:r>
      <w:r w:rsidRPr="005776CA">
        <w:rPr>
          <w:rFonts w:hint="cs"/>
          <w:b/>
          <w:sz w:val="27"/>
          <w:rtl/>
        </w:rPr>
        <w:t>ح</w:t>
      </w:r>
      <w:r w:rsidR="007630F9" w:rsidRPr="005776CA">
        <w:rPr>
          <w:rFonts w:hint="cs"/>
          <w:b/>
          <w:sz w:val="27"/>
          <w:rtl/>
        </w:rPr>
        <w:t>ْ</w:t>
      </w:r>
      <w:r w:rsidRPr="005776CA">
        <w:rPr>
          <w:rFonts w:hint="cs"/>
          <w:b/>
          <w:sz w:val="27"/>
          <w:rtl/>
        </w:rPr>
        <w:t>م</w:t>
      </w:r>
      <w:r w:rsidR="007630F9" w:rsidRPr="005776CA">
        <w:rPr>
          <w:rFonts w:hint="cs"/>
          <w:b/>
          <w:sz w:val="27"/>
          <w:rtl/>
        </w:rPr>
        <w:t>َ</w:t>
      </w:r>
      <w:r w:rsidRPr="005776CA">
        <w:rPr>
          <w:rFonts w:hint="cs"/>
          <w:b/>
          <w:sz w:val="27"/>
          <w:rtl/>
        </w:rPr>
        <w:t>ل على الإرشاد إلى حكم العقل بضرورة حفظ النظام في المجتمع. وفي هذه الحالة لن يكون لهذه الأدلة دلالة</w:t>
      </w:r>
      <w:r w:rsidR="007630F9" w:rsidRPr="005776CA">
        <w:rPr>
          <w:rFonts w:hint="cs"/>
          <w:b/>
          <w:sz w:val="27"/>
          <w:rtl/>
        </w:rPr>
        <w:t>ٌ</w:t>
      </w:r>
      <w:r w:rsidRPr="005776CA">
        <w:rPr>
          <w:rFonts w:hint="cs"/>
          <w:b/>
          <w:sz w:val="27"/>
          <w:rtl/>
        </w:rPr>
        <w:t xml:space="preserve"> غير </w:t>
      </w:r>
      <w:r w:rsidRPr="005776CA">
        <w:rPr>
          <w:rFonts w:hint="cs"/>
          <w:b/>
          <w:sz w:val="27"/>
          <w:rtl/>
        </w:rPr>
        <w:lastRenderedPageBreak/>
        <w:t xml:space="preserve">تلك التي </w:t>
      </w:r>
      <w:proofErr w:type="spellStart"/>
      <w:r w:rsidRPr="005776CA">
        <w:rPr>
          <w:rFonts w:hint="cs"/>
          <w:b/>
          <w:sz w:val="27"/>
          <w:rtl/>
        </w:rPr>
        <w:t>يُفيدها</w:t>
      </w:r>
      <w:proofErr w:type="spellEnd"/>
      <w:r w:rsidRPr="005776CA">
        <w:rPr>
          <w:rFonts w:hint="cs"/>
          <w:b/>
          <w:sz w:val="27"/>
          <w:rtl/>
        </w:rPr>
        <w:t xml:space="preserve"> دليل اختلال النظام. </w:t>
      </w:r>
    </w:p>
    <w:p w:rsidR="004859DA" w:rsidRPr="005776CA" w:rsidRDefault="004859DA" w:rsidP="00F054F3">
      <w:pPr>
        <w:rPr>
          <w:b/>
          <w:sz w:val="27"/>
          <w:rtl/>
        </w:rPr>
      </w:pPr>
      <w:r w:rsidRPr="005776CA">
        <w:rPr>
          <w:rFonts w:hint="cs"/>
          <w:b/>
          <w:sz w:val="27"/>
          <w:rtl/>
        </w:rPr>
        <w:t>ويبدو أن لا أحد من القائلين بوجوب الاستئذان قد استفاد من الروايات ـ التي يستدل</w:t>
      </w:r>
      <w:r w:rsidR="007630F9" w:rsidRPr="005776CA">
        <w:rPr>
          <w:rFonts w:hint="cs"/>
          <w:b/>
          <w:sz w:val="27"/>
          <w:rtl/>
        </w:rPr>
        <w:t>ّ</w:t>
      </w:r>
      <w:r w:rsidRPr="005776CA">
        <w:rPr>
          <w:rFonts w:hint="cs"/>
          <w:b/>
          <w:sz w:val="27"/>
          <w:rtl/>
        </w:rPr>
        <w:t xml:space="preserve"> بها على قوله ـ أن للحاكم سهماً يشارك فيه صاحب القصاص في سلطنته على هذا الحق</w:t>
      </w:r>
      <w:r w:rsidR="007630F9" w:rsidRPr="005776CA">
        <w:rPr>
          <w:rFonts w:hint="cs"/>
          <w:b/>
          <w:sz w:val="27"/>
          <w:rtl/>
        </w:rPr>
        <w:t>ّ</w:t>
      </w:r>
      <w:r w:rsidRPr="005776CA">
        <w:rPr>
          <w:rFonts w:hint="cs"/>
          <w:b/>
          <w:sz w:val="27"/>
          <w:rtl/>
        </w:rPr>
        <w:t>. وبعبارة</w:t>
      </w:r>
      <w:r w:rsidR="007630F9" w:rsidRPr="005776CA">
        <w:rPr>
          <w:rFonts w:hint="cs"/>
          <w:b/>
          <w:sz w:val="27"/>
          <w:rtl/>
        </w:rPr>
        <w:t>ٍ</w:t>
      </w:r>
      <w:r w:rsidRPr="005776CA">
        <w:rPr>
          <w:rFonts w:hint="cs"/>
          <w:b/>
          <w:sz w:val="27"/>
          <w:rtl/>
        </w:rPr>
        <w:t xml:space="preserve"> أخرى: ليس هناك فقيه</w:t>
      </w:r>
      <w:r w:rsidR="007630F9" w:rsidRPr="005776CA">
        <w:rPr>
          <w:rFonts w:hint="cs"/>
          <w:b/>
          <w:sz w:val="27"/>
          <w:rtl/>
        </w:rPr>
        <w:t>ٌ</w:t>
      </w:r>
      <w:r w:rsidRPr="005776CA">
        <w:rPr>
          <w:rFonts w:hint="cs"/>
          <w:b/>
          <w:sz w:val="27"/>
          <w:rtl/>
        </w:rPr>
        <w:t xml:space="preserve"> يذهب إلى القول بأن للحاكم حق</w:t>
      </w:r>
      <w:r w:rsidR="007630F9" w:rsidRPr="005776CA">
        <w:rPr>
          <w:rFonts w:hint="cs"/>
          <w:b/>
          <w:sz w:val="27"/>
          <w:rtl/>
        </w:rPr>
        <w:t>ّ</w:t>
      </w:r>
      <w:r w:rsidRPr="005776CA">
        <w:rPr>
          <w:rFonts w:hint="cs"/>
          <w:b/>
          <w:sz w:val="27"/>
          <w:rtl/>
        </w:rPr>
        <w:t>اً يوازي حق</w:t>
      </w:r>
      <w:r w:rsidR="007630F9" w:rsidRPr="005776CA">
        <w:rPr>
          <w:rFonts w:hint="cs"/>
          <w:b/>
          <w:sz w:val="27"/>
          <w:rtl/>
        </w:rPr>
        <w:t>ّ</w:t>
      </w:r>
      <w:r w:rsidRPr="005776CA">
        <w:rPr>
          <w:rFonts w:hint="cs"/>
          <w:b/>
          <w:sz w:val="27"/>
          <w:rtl/>
        </w:rPr>
        <w:t xml:space="preserve"> المجني</w:t>
      </w:r>
      <w:r w:rsidR="007630F9" w:rsidRPr="005776CA">
        <w:rPr>
          <w:rFonts w:hint="cs"/>
          <w:b/>
          <w:sz w:val="27"/>
          <w:rtl/>
        </w:rPr>
        <w:t>ّ</w:t>
      </w:r>
      <w:r w:rsidRPr="005776CA">
        <w:rPr>
          <w:rFonts w:hint="cs"/>
          <w:b/>
          <w:sz w:val="27"/>
          <w:rtl/>
        </w:rPr>
        <w:t xml:space="preserve"> عليه أو </w:t>
      </w:r>
      <w:r w:rsidR="0012630A">
        <w:rPr>
          <w:rFonts w:hint="cs"/>
          <w:b/>
          <w:sz w:val="27"/>
          <w:rtl/>
        </w:rPr>
        <w:t>وليّ</w:t>
      </w:r>
      <w:r w:rsidRPr="005776CA">
        <w:rPr>
          <w:rFonts w:hint="cs"/>
          <w:b/>
          <w:sz w:val="27"/>
          <w:rtl/>
        </w:rPr>
        <w:t xml:space="preserve"> الدم، ويشاركهما في استيفاء الحق</w:t>
      </w:r>
      <w:r w:rsidR="007630F9" w:rsidRPr="005776CA">
        <w:rPr>
          <w:rFonts w:hint="cs"/>
          <w:b/>
          <w:sz w:val="27"/>
          <w:rtl/>
        </w:rPr>
        <w:t>ّ</w:t>
      </w:r>
      <w:r w:rsidRPr="005776CA">
        <w:rPr>
          <w:rFonts w:hint="cs"/>
          <w:b/>
          <w:sz w:val="27"/>
          <w:rtl/>
        </w:rPr>
        <w:t xml:space="preserve"> في القصاص، بل القصاص هو حق</w:t>
      </w:r>
      <w:r w:rsidR="007630F9" w:rsidRPr="005776CA">
        <w:rPr>
          <w:rFonts w:hint="cs"/>
          <w:b/>
          <w:sz w:val="27"/>
          <w:rtl/>
        </w:rPr>
        <w:t>ّ</w:t>
      </w:r>
      <w:r w:rsidRPr="005776CA">
        <w:rPr>
          <w:rFonts w:hint="cs"/>
          <w:b/>
          <w:sz w:val="27"/>
          <w:rtl/>
        </w:rPr>
        <w:t xml:space="preserve"> حصري للمجني</w:t>
      </w:r>
      <w:r w:rsidR="007630F9" w:rsidRPr="005776CA">
        <w:rPr>
          <w:rFonts w:hint="cs"/>
          <w:b/>
          <w:sz w:val="27"/>
          <w:rtl/>
        </w:rPr>
        <w:t>ّ</w:t>
      </w:r>
      <w:r w:rsidRPr="005776CA">
        <w:rPr>
          <w:rFonts w:hint="cs"/>
          <w:b/>
          <w:sz w:val="27"/>
          <w:rtl/>
        </w:rPr>
        <w:t xml:space="preserve"> عليه أو </w:t>
      </w:r>
      <w:r w:rsidR="0012630A">
        <w:rPr>
          <w:rFonts w:hint="cs"/>
          <w:b/>
          <w:sz w:val="27"/>
          <w:rtl/>
        </w:rPr>
        <w:t>وليّ</w:t>
      </w:r>
      <w:r w:rsidRPr="005776CA">
        <w:rPr>
          <w:rFonts w:hint="cs"/>
          <w:b/>
          <w:sz w:val="27"/>
          <w:rtl/>
        </w:rPr>
        <w:t xml:space="preserve"> الدم</w:t>
      </w:r>
      <w:r w:rsidR="007630F9" w:rsidRPr="005776CA">
        <w:rPr>
          <w:rFonts w:hint="cs"/>
          <w:b/>
          <w:sz w:val="27"/>
          <w:rtl/>
        </w:rPr>
        <w:t>.</w:t>
      </w:r>
      <w:r w:rsidRPr="005776CA">
        <w:rPr>
          <w:rFonts w:hint="cs"/>
          <w:b/>
          <w:sz w:val="27"/>
          <w:rtl/>
        </w:rPr>
        <w:t xml:space="preserve"> وإن الفتوى بوجوب الاستئذان من الحاكم إنما هي لمجرّد الحفاظ على النظم في المجتمع، وهذا لا يعني أن للحاكم حق</w:t>
      </w:r>
      <w:r w:rsidR="007630F9" w:rsidRPr="005776CA">
        <w:rPr>
          <w:rFonts w:hint="cs"/>
          <w:b/>
          <w:sz w:val="27"/>
          <w:rtl/>
        </w:rPr>
        <w:t>ّ</w:t>
      </w:r>
      <w:r w:rsidRPr="005776CA">
        <w:rPr>
          <w:rFonts w:hint="cs"/>
          <w:b/>
          <w:sz w:val="27"/>
          <w:rtl/>
        </w:rPr>
        <w:t>اً في استيفاء القصاص، ويمكنه طبقاً لهذا الحق</w:t>
      </w:r>
      <w:r w:rsidR="007630F9" w:rsidRPr="005776CA">
        <w:rPr>
          <w:rFonts w:hint="cs"/>
          <w:b/>
          <w:sz w:val="27"/>
          <w:rtl/>
        </w:rPr>
        <w:t>ّ</w:t>
      </w:r>
      <w:r w:rsidRPr="005776CA">
        <w:rPr>
          <w:rFonts w:hint="cs"/>
          <w:b/>
          <w:sz w:val="27"/>
          <w:rtl/>
        </w:rPr>
        <w:t xml:space="preserve"> أن يحول دون استيفائه وتنفيذه، بل إن الحاكم ـ كما صرّ</w:t>
      </w:r>
      <w:r w:rsidR="007630F9" w:rsidRPr="005776CA">
        <w:rPr>
          <w:rFonts w:hint="cs"/>
          <w:b/>
          <w:sz w:val="27"/>
          <w:rtl/>
        </w:rPr>
        <w:t>َ</w:t>
      </w:r>
      <w:r w:rsidRPr="005776CA">
        <w:rPr>
          <w:rFonts w:hint="cs"/>
          <w:b/>
          <w:sz w:val="27"/>
          <w:rtl/>
        </w:rPr>
        <w:t>ح بذلك بعض الفقهاء ـ مكل</w:t>
      </w:r>
      <w:r w:rsidR="007630F9" w:rsidRPr="005776CA">
        <w:rPr>
          <w:rFonts w:hint="cs"/>
          <w:b/>
          <w:sz w:val="27"/>
          <w:rtl/>
        </w:rPr>
        <w:t>َّ</w:t>
      </w:r>
      <w:r w:rsidRPr="005776CA">
        <w:rPr>
          <w:rFonts w:hint="cs"/>
          <w:b/>
          <w:sz w:val="27"/>
          <w:rtl/>
        </w:rPr>
        <w:t>ف بالتحضير لمقد</w:t>
      </w:r>
      <w:r w:rsidR="007630F9" w:rsidRPr="005776CA">
        <w:rPr>
          <w:rFonts w:hint="cs"/>
          <w:b/>
          <w:sz w:val="27"/>
          <w:rtl/>
        </w:rPr>
        <w:t>ّ</w:t>
      </w:r>
      <w:r w:rsidRPr="005776CA">
        <w:rPr>
          <w:rFonts w:hint="cs"/>
          <w:b/>
          <w:sz w:val="27"/>
          <w:rtl/>
        </w:rPr>
        <w:t>مات استيفاء القصاص، ولا يمكنه أن يحول دون تنفيذ القصاص</w:t>
      </w:r>
      <w:r w:rsidRPr="005776CA">
        <w:rPr>
          <w:b/>
          <w:sz w:val="27"/>
          <w:vertAlign w:val="superscript"/>
          <w:rtl/>
        </w:rPr>
        <w:t>(</w:t>
      </w:r>
      <w:r w:rsidRPr="005776CA">
        <w:rPr>
          <w:rStyle w:val="ac"/>
          <w:b/>
          <w:sz w:val="27"/>
          <w:rtl/>
        </w:rPr>
        <w:endnoteReference w:id="724"/>
      </w:r>
      <w:r w:rsidRPr="005776CA">
        <w:rPr>
          <w:b/>
          <w:sz w:val="27"/>
          <w:vertAlign w:val="superscript"/>
          <w:rtl/>
        </w:rPr>
        <w:t>)</w:t>
      </w:r>
      <w:r w:rsidRPr="005776CA">
        <w:rPr>
          <w:rFonts w:hint="cs"/>
          <w:b/>
          <w:sz w:val="27"/>
          <w:rtl/>
        </w:rPr>
        <w:t xml:space="preserve">، وإنما يمكنه أن يحول دون ذلك فقط عند الضرورة، وعلى أساس الحكم الثانوي. </w:t>
      </w:r>
    </w:p>
    <w:p w:rsidR="004859DA" w:rsidRPr="005776CA" w:rsidRDefault="004859DA" w:rsidP="00F054F3">
      <w:pPr>
        <w:rPr>
          <w:b/>
          <w:sz w:val="27"/>
          <w:rtl/>
        </w:rPr>
      </w:pPr>
      <w:r w:rsidRPr="005776CA">
        <w:rPr>
          <w:rFonts w:hint="cs"/>
          <w:b/>
          <w:sz w:val="27"/>
          <w:rtl/>
        </w:rPr>
        <w:t xml:space="preserve">هناك الكثير من الشواهد في الكتب الفقهية التي تثبت عدم قول الفقهاء ـ </w:t>
      </w:r>
      <w:r w:rsidR="007630F9" w:rsidRPr="005776CA">
        <w:rPr>
          <w:rFonts w:hint="cs"/>
          <w:b/>
          <w:sz w:val="27"/>
          <w:rtl/>
        </w:rPr>
        <w:t xml:space="preserve">حتّى </w:t>
      </w:r>
      <w:r w:rsidRPr="005776CA">
        <w:rPr>
          <w:rFonts w:hint="cs"/>
          <w:b/>
          <w:sz w:val="27"/>
          <w:rtl/>
        </w:rPr>
        <w:t xml:space="preserve">القائلين بوجوب الاستئذان ـ باعتبار </w:t>
      </w:r>
      <w:r w:rsidR="0012630A">
        <w:rPr>
          <w:rFonts w:hint="cs"/>
          <w:b/>
          <w:sz w:val="27"/>
          <w:rtl/>
        </w:rPr>
        <w:t>وليّ</w:t>
      </w:r>
      <w:r w:rsidRPr="005776CA">
        <w:rPr>
          <w:rFonts w:hint="cs"/>
          <w:b/>
          <w:sz w:val="27"/>
          <w:rtl/>
        </w:rPr>
        <w:t xml:space="preserve"> الأمر شريكاً في حق</w:t>
      </w:r>
      <w:r w:rsidR="007630F9" w:rsidRPr="005776CA">
        <w:rPr>
          <w:rFonts w:hint="cs"/>
          <w:b/>
          <w:sz w:val="27"/>
          <w:rtl/>
        </w:rPr>
        <w:t>ّ</w:t>
      </w:r>
      <w:r w:rsidRPr="005776CA">
        <w:rPr>
          <w:rFonts w:hint="cs"/>
          <w:b/>
          <w:sz w:val="27"/>
          <w:rtl/>
        </w:rPr>
        <w:t xml:space="preserve"> القصاص، بل القصاص حق</w:t>
      </w:r>
      <w:r w:rsidR="007630F9" w:rsidRPr="005776CA">
        <w:rPr>
          <w:rFonts w:hint="cs"/>
          <w:b/>
          <w:sz w:val="27"/>
          <w:rtl/>
        </w:rPr>
        <w:t>ّ</w:t>
      </w:r>
      <w:r w:rsidRPr="005776CA">
        <w:rPr>
          <w:rFonts w:hint="cs"/>
          <w:b/>
          <w:sz w:val="27"/>
          <w:rtl/>
        </w:rPr>
        <w:t xml:space="preserve"> حصري</w:t>
      </w:r>
      <w:r w:rsidR="007630F9" w:rsidRPr="005776CA">
        <w:rPr>
          <w:rFonts w:hint="cs"/>
          <w:b/>
          <w:sz w:val="27"/>
          <w:rtl/>
        </w:rPr>
        <w:t>ّ</w:t>
      </w:r>
      <w:r w:rsidRPr="005776CA">
        <w:rPr>
          <w:rFonts w:hint="cs"/>
          <w:b/>
          <w:sz w:val="27"/>
          <w:rtl/>
        </w:rPr>
        <w:t xml:space="preserve"> ل</w:t>
      </w:r>
      <w:r w:rsidR="0012630A">
        <w:rPr>
          <w:rFonts w:hint="cs"/>
          <w:b/>
          <w:sz w:val="27"/>
          <w:rtl/>
        </w:rPr>
        <w:t>وليّ</w:t>
      </w:r>
      <w:r w:rsidRPr="005776CA">
        <w:rPr>
          <w:rFonts w:hint="cs"/>
          <w:b/>
          <w:sz w:val="27"/>
          <w:rtl/>
        </w:rPr>
        <w:t xml:space="preserve"> الدم في الجناية على النفس، وحق</w:t>
      </w:r>
      <w:r w:rsidR="007630F9" w:rsidRPr="005776CA">
        <w:rPr>
          <w:rFonts w:hint="cs"/>
          <w:b/>
          <w:sz w:val="27"/>
          <w:rtl/>
        </w:rPr>
        <w:t>ّ</w:t>
      </w:r>
      <w:r w:rsidRPr="005776CA">
        <w:rPr>
          <w:rFonts w:hint="cs"/>
          <w:b/>
          <w:sz w:val="27"/>
          <w:rtl/>
        </w:rPr>
        <w:t xml:space="preserve"> المجني</w:t>
      </w:r>
      <w:r w:rsidR="007630F9" w:rsidRPr="005776CA">
        <w:rPr>
          <w:rFonts w:hint="cs"/>
          <w:b/>
          <w:sz w:val="27"/>
          <w:rtl/>
        </w:rPr>
        <w:t>ّ</w:t>
      </w:r>
      <w:r w:rsidRPr="005776CA">
        <w:rPr>
          <w:rFonts w:hint="cs"/>
          <w:b/>
          <w:sz w:val="27"/>
          <w:rtl/>
        </w:rPr>
        <w:t xml:space="preserve"> عليه في الجناية على العضو. </w:t>
      </w:r>
    </w:p>
    <w:p w:rsidR="004859DA" w:rsidRPr="005776CA" w:rsidRDefault="004859DA" w:rsidP="00F054F3">
      <w:pPr>
        <w:rPr>
          <w:b/>
          <w:sz w:val="27"/>
          <w:rtl/>
        </w:rPr>
      </w:pPr>
      <w:r w:rsidRPr="005776CA">
        <w:rPr>
          <w:rFonts w:hint="cs"/>
          <w:b/>
          <w:sz w:val="27"/>
          <w:rtl/>
        </w:rPr>
        <w:t>ومن بين الشواهد على ذلك أنه لم ي</w:t>
      </w:r>
      <w:r w:rsidR="007630F9" w:rsidRPr="005776CA">
        <w:rPr>
          <w:rFonts w:hint="cs"/>
          <w:b/>
          <w:sz w:val="27"/>
          <w:rtl/>
        </w:rPr>
        <w:t>ُ</w:t>
      </w:r>
      <w:r w:rsidRPr="005776CA">
        <w:rPr>
          <w:rFonts w:hint="cs"/>
          <w:b/>
          <w:sz w:val="27"/>
          <w:rtl/>
        </w:rPr>
        <w:t>ف</w:t>
      </w:r>
      <w:r w:rsidR="007630F9" w:rsidRPr="005776CA">
        <w:rPr>
          <w:rFonts w:hint="cs"/>
          <w:b/>
          <w:sz w:val="27"/>
          <w:rtl/>
        </w:rPr>
        <w:t>ْ</w:t>
      </w:r>
      <w:r w:rsidRPr="005776CA">
        <w:rPr>
          <w:rFonts w:hint="cs"/>
          <w:b/>
          <w:sz w:val="27"/>
          <w:rtl/>
        </w:rPr>
        <w:t>تِ أيّ فقيه ـ حت</w:t>
      </w:r>
      <w:r w:rsidR="007630F9" w:rsidRPr="005776CA">
        <w:rPr>
          <w:rFonts w:hint="cs"/>
          <w:b/>
          <w:sz w:val="27"/>
          <w:rtl/>
        </w:rPr>
        <w:t>ّ</w:t>
      </w:r>
      <w:r w:rsidRPr="005776CA">
        <w:rPr>
          <w:rFonts w:hint="cs"/>
          <w:b/>
          <w:sz w:val="27"/>
          <w:rtl/>
        </w:rPr>
        <w:t>ى القائل بوجوب الاستئذان منهم ـ بالحكم على قصاص م</w:t>
      </w:r>
      <w:r w:rsidR="007630F9" w:rsidRPr="005776CA">
        <w:rPr>
          <w:rFonts w:hint="cs"/>
          <w:b/>
          <w:sz w:val="27"/>
          <w:rtl/>
        </w:rPr>
        <w:t>َ</w:t>
      </w:r>
      <w:r w:rsidRPr="005776CA">
        <w:rPr>
          <w:rFonts w:hint="cs"/>
          <w:b/>
          <w:sz w:val="27"/>
          <w:rtl/>
        </w:rPr>
        <w:t>ن</w:t>
      </w:r>
      <w:r w:rsidR="007630F9" w:rsidRPr="005776CA">
        <w:rPr>
          <w:rFonts w:hint="cs"/>
          <w:b/>
          <w:sz w:val="27"/>
          <w:rtl/>
        </w:rPr>
        <w:t>ْ</w:t>
      </w:r>
      <w:r w:rsidRPr="005776CA">
        <w:rPr>
          <w:rFonts w:hint="cs"/>
          <w:b/>
          <w:sz w:val="27"/>
          <w:rtl/>
        </w:rPr>
        <w:t xml:space="preserve"> يستوفي حقّه في القصاص دون إذن الحاكم</w:t>
      </w:r>
      <w:r w:rsidRPr="005776CA">
        <w:rPr>
          <w:b/>
          <w:sz w:val="27"/>
          <w:vertAlign w:val="superscript"/>
          <w:rtl/>
        </w:rPr>
        <w:t>(</w:t>
      </w:r>
      <w:r w:rsidRPr="005776CA">
        <w:rPr>
          <w:rStyle w:val="ac"/>
          <w:b/>
          <w:sz w:val="27"/>
          <w:rtl/>
        </w:rPr>
        <w:endnoteReference w:id="725"/>
      </w:r>
      <w:r w:rsidRPr="005776CA">
        <w:rPr>
          <w:b/>
          <w:sz w:val="27"/>
          <w:vertAlign w:val="superscript"/>
          <w:rtl/>
        </w:rPr>
        <w:t>)</w:t>
      </w:r>
      <w:r w:rsidRPr="005776CA">
        <w:rPr>
          <w:rFonts w:hint="cs"/>
          <w:b/>
          <w:sz w:val="27"/>
          <w:rtl/>
        </w:rPr>
        <w:t>، بل أقصى ما هنالك ثبوت عقوبة التعزير في حق</w:t>
      </w:r>
      <w:r w:rsidR="007630F9" w:rsidRPr="005776CA">
        <w:rPr>
          <w:rFonts w:hint="cs"/>
          <w:b/>
          <w:sz w:val="27"/>
          <w:rtl/>
        </w:rPr>
        <w:t>ّ</w:t>
      </w:r>
      <w:r w:rsidRPr="005776CA">
        <w:rPr>
          <w:rFonts w:hint="cs"/>
          <w:b/>
          <w:sz w:val="27"/>
          <w:rtl/>
        </w:rPr>
        <w:t>ه، في حين لو كان للحاكم حق</w:t>
      </w:r>
      <w:r w:rsidR="007630F9" w:rsidRPr="005776CA">
        <w:rPr>
          <w:rFonts w:hint="cs"/>
          <w:b/>
          <w:sz w:val="27"/>
          <w:rtl/>
        </w:rPr>
        <w:t>ٌّ</w:t>
      </w:r>
      <w:r w:rsidRPr="005776CA">
        <w:rPr>
          <w:rFonts w:hint="cs"/>
          <w:b/>
          <w:sz w:val="27"/>
          <w:rtl/>
        </w:rPr>
        <w:t xml:space="preserve"> في القصاص في عرض صاحب الحق</w:t>
      </w:r>
      <w:r w:rsidR="007630F9" w:rsidRPr="005776CA">
        <w:rPr>
          <w:rFonts w:hint="cs"/>
          <w:b/>
          <w:sz w:val="27"/>
          <w:rtl/>
        </w:rPr>
        <w:t>ّ</w:t>
      </w:r>
      <w:r w:rsidRPr="005776CA">
        <w:rPr>
          <w:rFonts w:hint="cs"/>
          <w:b/>
          <w:sz w:val="27"/>
          <w:rtl/>
        </w:rPr>
        <w:t xml:space="preserve"> كان استيفاء صاحب الحق دون إذن الحاكم يعني تصرفاً عمدياً في نفس</w:t>
      </w:r>
      <w:r w:rsidR="00427287" w:rsidRPr="005776CA">
        <w:rPr>
          <w:rFonts w:hint="cs"/>
          <w:b/>
          <w:sz w:val="27"/>
          <w:rtl/>
        </w:rPr>
        <w:t>ٍ</w:t>
      </w:r>
      <w:r w:rsidRPr="005776CA">
        <w:rPr>
          <w:rFonts w:hint="cs"/>
          <w:b/>
          <w:sz w:val="27"/>
          <w:rtl/>
        </w:rPr>
        <w:t xml:space="preserve"> أو أعضاء الجاني بما يتجاوز حق</w:t>
      </w:r>
      <w:r w:rsidR="00427287" w:rsidRPr="005776CA">
        <w:rPr>
          <w:rFonts w:hint="cs"/>
          <w:b/>
          <w:sz w:val="27"/>
          <w:rtl/>
        </w:rPr>
        <w:t>ّ</w:t>
      </w:r>
      <w:r w:rsidRPr="005776CA">
        <w:rPr>
          <w:rFonts w:hint="cs"/>
          <w:b/>
          <w:sz w:val="27"/>
          <w:rtl/>
        </w:rPr>
        <w:t>ه، وهذا يعني ثبوت عقوبة القصاص في حق</w:t>
      </w:r>
      <w:r w:rsidR="00427287" w:rsidRPr="005776CA">
        <w:rPr>
          <w:rFonts w:hint="cs"/>
          <w:b/>
          <w:sz w:val="27"/>
          <w:rtl/>
        </w:rPr>
        <w:t>ّ</w:t>
      </w:r>
      <w:r w:rsidRPr="005776CA">
        <w:rPr>
          <w:rFonts w:hint="cs"/>
          <w:b/>
          <w:sz w:val="27"/>
          <w:rtl/>
        </w:rPr>
        <w:t>ه</w:t>
      </w:r>
      <w:r w:rsidR="00427287" w:rsidRPr="005776CA">
        <w:rPr>
          <w:rFonts w:hint="cs"/>
          <w:b/>
          <w:sz w:val="27"/>
          <w:rtl/>
        </w:rPr>
        <w:t>.</w:t>
      </w:r>
      <w:r w:rsidRPr="005776CA">
        <w:rPr>
          <w:rFonts w:hint="cs"/>
          <w:b/>
          <w:sz w:val="27"/>
          <w:rtl/>
        </w:rPr>
        <w:t xml:space="preserve"> ولم يق</w:t>
      </w:r>
      <w:r w:rsidR="00427287" w:rsidRPr="005776CA">
        <w:rPr>
          <w:rFonts w:hint="cs"/>
          <w:b/>
          <w:sz w:val="27"/>
          <w:rtl/>
        </w:rPr>
        <w:t>ُ</w:t>
      </w:r>
      <w:r w:rsidRPr="005776CA">
        <w:rPr>
          <w:rFonts w:hint="cs"/>
          <w:b/>
          <w:sz w:val="27"/>
          <w:rtl/>
        </w:rPr>
        <w:t>ل</w:t>
      </w:r>
      <w:r w:rsidR="00427287" w:rsidRPr="005776CA">
        <w:rPr>
          <w:rFonts w:hint="cs"/>
          <w:b/>
          <w:sz w:val="27"/>
          <w:rtl/>
        </w:rPr>
        <w:t>ْ</w:t>
      </w:r>
      <w:r w:rsidRPr="005776CA">
        <w:rPr>
          <w:rFonts w:hint="cs"/>
          <w:b/>
          <w:sz w:val="27"/>
          <w:rtl/>
        </w:rPr>
        <w:t xml:space="preserve"> أحد</w:t>
      </w:r>
      <w:r w:rsidR="00427287" w:rsidRPr="005776CA">
        <w:rPr>
          <w:rFonts w:hint="cs"/>
          <w:b/>
          <w:sz w:val="27"/>
          <w:rtl/>
        </w:rPr>
        <w:t>ٌ</w:t>
      </w:r>
      <w:r w:rsidRPr="005776CA">
        <w:rPr>
          <w:rFonts w:hint="cs"/>
          <w:b/>
          <w:sz w:val="27"/>
          <w:rtl/>
        </w:rPr>
        <w:t xml:space="preserve"> بذلك. </w:t>
      </w:r>
    </w:p>
    <w:p w:rsidR="004859DA" w:rsidRPr="005776CA" w:rsidRDefault="004859DA" w:rsidP="00F054F3">
      <w:pPr>
        <w:rPr>
          <w:b/>
          <w:sz w:val="27"/>
          <w:rtl/>
        </w:rPr>
      </w:pPr>
      <w:r w:rsidRPr="005776CA">
        <w:rPr>
          <w:rFonts w:hint="cs"/>
          <w:b/>
          <w:sz w:val="27"/>
          <w:rtl/>
        </w:rPr>
        <w:t>الشاهد الثاني</w:t>
      </w:r>
      <w:r w:rsidR="00427287" w:rsidRPr="005776CA">
        <w:rPr>
          <w:rFonts w:hint="cs"/>
          <w:b/>
          <w:sz w:val="27"/>
          <w:rtl/>
        </w:rPr>
        <w:t>:</w:t>
      </w:r>
      <w:r w:rsidRPr="005776CA">
        <w:rPr>
          <w:rFonts w:hint="cs"/>
          <w:b/>
          <w:sz w:val="27"/>
          <w:rtl/>
        </w:rPr>
        <w:t xml:space="preserve"> إن فتوى الكثير من الفقهاء القائلين بعدم وجوب الاستئذان ـ كما سبق أن ذكرنا ـ على كراهة استيفاء القصاص قبل الاستئذان، وإن هذه الكراهة تشتدّ بالنسبة إلى قصاص الأعضاء. كما فرّ</w:t>
      </w:r>
      <w:r w:rsidR="00427287" w:rsidRPr="005776CA">
        <w:rPr>
          <w:rFonts w:hint="cs"/>
          <w:b/>
          <w:sz w:val="27"/>
          <w:rtl/>
        </w:rPr>
        <w:t>َ</w:t>
      </w:r>
      <w:r w:rsidRPr="005776CA">
        <w:rPr>
          <w:rFonts w:hint="cs"/>
          <w:b/>
          <w:sz w:val="27"/>
          <w:rtl/>
        </w:rPr>
        <w:t>ق بعض الفقهاء القائلين بوجوب الاستئذان بين قصاص النفس وقصاص الأعضاء، وصر</w:t>
      </w:r>
      <w:r w:rsidR="00427287" w:rsidRPr="005776CA">
        <w:rPr>
          <w:rFonts w:hint="cs"/>
          <w:b/>
          <w:sz w:val="27"/>
          <w:rtl/>
        </w:rPr>
        <w:t>َّ</w:t>
      </w:r>
      <w:r w:rsidRPr="005776CA">
        <w:rPr>
          <w:rFonts w:hint="cs"/>
          <w:b/>
          <w:sz w:val="27"/>
          <w:rtl/>
        </w:rPr>
        <w:t>حوا بأن وجوب الاستئذان في قصاص الأعضاء أشد</w:t>
      </w:r>
      <w:r w:rsidR="00427287" w:rsidRPr="005776CA">
        <w:rPr>
          <w:rFonts w:hint="cs"/>
          <w:b/>
          <w:sz w:val="27"/>
          <w:rtl/>
        </w:rPr>
        <w:t>ّ</w:t>
      </w:r>
      <w:r w:rsidRPr="005776CA">
        <w:rPr>
          <w:rFonts w:hint="cs"/>
          <w:b/>
          <w:sz w:val="27"/>
          <w:rtl/>
        </w:rPr>
        <w:t xml:space="preserve"> منه بالقياس إلى قصاص النفس. وعليه فإن كلتا الطائفتين من </w:t>
      </w:r>
      <w:r w:rsidRPr="005776CA">
        <w:rPr>
          <w:rFonts w:hint="cs"/>
          <w:b/>
          <w:sz w:val="27"/>
          <w:rtl/>
        </w:rPr>
        <w:lastRenderedPageBreak/>
        <w:t>الفقهاء تذهب إلى القول بأن الاستئذان في قصاص الأعضاء يحظى بأهم</w:t>
      </w:r>
      <w:r w:rsidR="00427287" w:rsidRPr="005776CA">
        <w:rPr>
          <w:rFonts w:hint="cs"/>
          <w:b/>
          <w:sz w:val="27"/>
          <w:rtl/>
        </w:rPr>
        <w:t>ّ</w:t>
      </w:r>
      <w:r w:rsidRPr="005776CA">
        <w:rPr>
          <w:rFonts w:hint="cs"/>
          <w:b/>
          <w:sz w:val="27"/>
          <w:rtl/>
        </w:rPr>
        <w:t>ية أكبر من الاستئذان في قصاص النفس، مع أن قصاص النفس أهم</w:t>
      </w:r>
      <w:r w:rsidR="00427287" w:rsidRPr="005776CA">
        <w:rPr>
          <w:rFonts w:hint="cs"/>
          <w:b/>
          <w:sz w:val="27"/>
          <w:rtl/>
        </w:rPr>
        <w:t>ّ</w:t>
      </w:r>
      <w:r w:rsidRPr="005776CA">
        <w:rPr>
          <w:rFonts w:hint="cs"/>
          <w:b/>
          <w:sz w:val="27"/>
          <w:rtl/>
        </w:rPr>
        <w:t xml:space="preserve"> في حد</w:t>
      </w:r>
      <w:r w:rsidR="00427287" w:rsidRPr="005776CA">
        <w:rPr>
          <w:rFonts w:hint="cs"/>
          <w:b/>
          <w:sz w:val="27"/>
          <w:rtl/>
        </w:rPr>
        <w:t>ّ</w:t>
      </w:r>
      <w:r w:rsidRPr="005776CA">
        <w:rPr>
          <w:rFonts w:hint="cs"/>
          <w:b/>
          <w:sz w:val="27"/>
          <w:rtl/>
        </w:rPr>
        <w:t xml:space="preserve"> ذاته. وهذا يدل</w:t>
      </w:r>
      <w:r w:rsidR="00427287" w:rsidRPr="005776CA">
        <w:rPr>
          <w:rFonts w:hint="cs"/>
          <w:b/>
          <w:sz w:val="27"/>
          <w:rtl/>
        </w:rPr>
        <w:t>ّ</w:t>
      </w:r>
      <w:r w:rsidRPr="005776CA">
        <w:rPr>
          <w:rFonts w:hint="cs"/>
          <w:b/>
          <w:sz w:val="27"/>
          <w:rtl/>
        </w:rPr>
        <w:t xml:space="preserve"> على أنهم كانوا ينظرون في وجوب الاستئذان إلى الحيلولة دون الانزلاق في الفوضى</w:t>
      </w:r>
      <w:r w:rsidR="00427287" w:rsidRPr="005776CA">
        <w:rPr>
          <w:rFonts w:hint="cs"/>
          <w:b/>
          <w:sz w:val="27"/>
          <w:rtl/>
        </w:rPr>
        <w:t>؛</w:t>
      </w:r>
      <w:r w:rsidRPr="005776CA">
        <w:rPr>
          <w:rFonts w:hint="cs"/>
          <w:b/>
          <w:sz w:val="27"/>
          <w:rtl/>
        </w:rPr>
        <w:t xml:space="preserve"> بسبب استيفاء حكم القصاص، وإن هذه الفوضى بالنسبة إلى قصاص الأعضاء أكثر وضوحاً منها إلى قصاص النفس؛ إذ في</w:t>
      </w:r>
      <w:r w:rsidR="00427287" w:rsidRPr="005776CA">
        <w:rPr>
          <w:rFonts w:hint="cs"/>
          <w:b/>
          <w:sz w:val="27"/>
          <w:rtl/>
        </w:rPr>
        <w:t xml:space="preserve"> </w:t>
      </w:r>
      <w:r w:rsidRPr="005776CA">
        <w:rPr>
          <w:rFonts w:hint="cs"/>
          <w:b/>
          <w:sz w:val="27"/>
          <w:rtl/>
        </w:rPr>
        <w:t>ما يتعل</w:t>
      </w:r>
      <w:r w:rsidR="00427287" w:rsidRPr="005776CA">
        <w:rPr>
          <w:rFonts w:hint="cs"/>
          <w:b/>
          <w:sz w:val="27"/>
          <w:rtl/>
        </w:rPr>
        <w:t>َّ</w:t>
      </w:r>
      <w:r w:rsidRPr="005776CA">
        <w:rPr>
          <w:rFonts w:hint="cs"/>
          <w:b/>
          <w:sz w:val="27"/>
          <w:rtl/>
        </w:rPr>
        <w:t>ق بقصاص الأعضاء ـ كما تقد</w:t>
      </w:r>
      <w:r w:rsidR="00427287" w:rsidRPr="005776CA">
        <w:rPr>
          <w:rFonts w:hint="cs"/>
          <w:b/>
          <w:sz w:val="27"/>
          <w:rtl/>
        </w:rPr>
        <w:t>َّ</w:t>
      </w:r>
      <w:r w:rsidRPr="005776CA">
        <w:rPr>
          <w:rFonts w:hint="cs"/>
          <w:b/>
          <w:sz w:val="27"/>
          <w:rtl/>
        </w:rPr>
        <w:t xml:space="preserve">م في النقل عن الشهيد الثاني ـ </w:t>
      </w:r>
      <w:r w:rsidR="00BD03D7" w:rsidRPr="005776CA">
        <w:rPr>
          <w:rFonts w:hint="cs"/>
          <w:b/>
          <w:sz w:val="27"/>
          <w:rtl/>
        </w:rPr>
        <w:t>لا بُدَّ</w:t>
      </w:r>
      <w:r w:rsidRPr="005776CA">
        <w:rPr>
          <w:rFonts w:hint="cs"/>
          <w:b/>
          <w:sz w:val="27"/>
          <w:rtl/>
        </w:rPr>
        <w:t xml:space="preserve"> من الح</w:t>
      </w:r>
      <w:r w:rsidR="00427287" w:rsidRPr="005776CA">
        <w:rPr>
          <w:rFonts w:hint="cs"/>
          <w:b/>
          <w:sz w:val="27"/>
          <w:rtl/>
        </w:rPr>
        <w:t>َ</w:t>
      </w:r>
      <w:r w:rsidRPr="005776CA">
        <w:rPr>
          <w:rFonts w:hint="cs"/>
          <w:b/>
          <w:sz w:val="27"/>
          <w:rtl/>
        </w:rPr>
        <w:t>ذ</w:t>
      </w:r>
      <w:r w:rsidR="00427287" w:rsidRPr="005776CA">
        <w:rPr>
          <w:rFonts w:hint="cs"/>
          <w:b/>
          <w:sz w:val="27"/>
          <w:rtl/>
        </w:rPr>
        <w:t>َ</w:t>
      </w:r>
      <w:r w:rsidRPr="005776CA">
        <w:rPr>
          <w:rFonts w:hint="cs"/>
          <w:b/>
          <w:sz w:val="27"/>
          <w:rtl/>
        </w:rPr>
        <w:t>ر والتأك</w:t>
      </w:r>
      <w:r w:rsidR="00427287" w:rsidRPr="005776CA">
        <w:rPr>
          <w:rFonts w:hint="cs"/>
          <w:b/>
          <w:sz w:val="27"/>
          <w:rtl/>
        </w:rPr>
        <w:t>ُّ</w:t>
      </w:r>
      <w:r w:rsidRPr="005776CA">
        <w:rPr>
          <w:rFonts w:hint="cs"/>
          <w:b/>
          <w:sz w:val="27"/>
          <w:rtl/>
        </w:rPr>
        <w:t>د من عدم أداء قصاص العضو إلى تلف نفس الجاني أو التعد</w:t>
      </w:r>
      <w:r w:rsidR="00427287" w:rsidRPr="005776CA">
        <w:rPr>
          <w:rFonts w:hint="cs"/>
          <w:b/>
          <w:sz w:val="27"/>
          <w:rtl/>
        </w:rPr>
        <w:t>ّ</w:t>
      </w:r>
      <w:r w:rsidRPr="005776CA">
        <w:rPr>
          <w:rFonts w:hint="cs"/>
          <w:b/>
          <w:sz w:val="27"/>
          <w:rtl/>
        </w:rPr>
        <w:t>ي على أعضائه الأخرى، في حين أن قصاص النفس لا يحتاج إلى مثل هذه الدق</w:t>
      </w:r>
      <w:r w:rsidR="00427287" w:rsidRPr="005776CA">
        <w:rPr>
          <w:rFonts w:hint="cs"/>
          <w:b/>
          <w:sz w:val="27"/>
          <w:rtl/>
        </w:rPr>
        <w:t>ّ</w:t>
      </w:r>
      <w:r w:rsidRPr="005776CA">
        <w:rPr>
          <w:rFonts w:hint="cs"/>
          <w:b/>
          <w:sz w:val="27"/>
          <w:rtl/>
        </w:rPr>
        <w:t xml:space="preserve">ة. </w:t>
      </w:r>
    </w:p>
    <w:p w:rsidR="004859DA" w:rsidRPr="005776CA" w:rsidRDefault="004859DA" w:rsidP="00F054F3">
      <w:pPr>
        <w:rPr>
          <w:b/>
          <w:sz w:val="27"/>
          <w:rtl/>
        </w:rPr>
      </w:pPr>
      <w:r w:rsidRPr="005776CA">
        <w:rPr>
          <w:rFonts w:hint="cs"/>
          <w:b/>
          <w:sz w:val="27"/>
          <w:rtl/>
        </w:rPr>
        <w:t>وعليه فحت</w:t>
      </w:r>
      <w:r w:rsidR="00427287" w:rsidRPr="005776CA">
        <w:rPr>
          <w:rFonts w:hint="cs"/>
          <w:b/>
          <w:sz w:val="27"/>
          <w:rtl/>
        </w:rPr>
        <w:t>ّ</w:t>
      </w:r>
      <w:r w:rsidRPr="005776CA">
        <w:rPr>
          <w:rFonts w:hint="cs"/>
          <w:b/>
          <w:sz w:val="27"/>
          <w:rtl/>
        </w:rPr>
        <w:t>ى بالنسبة إلى الفتوى بوجوب الاستئذان يجب أن لا نتوه</w:t>
      </w:r>
      <w:r w:rsidR="00427287" w:rsidRPr="005776CA">
        <w:rPr>
          <w:rFonts w:hint="cs"/>
          <w:b/>
          <w:sz w:val="27"/>
          <w:rtl/>
        </w:rPr>
        <w:t>َّ</w:t>
      </w:r>
      <w:r w:rsidRPr="005776CA">
        <w:rPr>
          <w:rFonts w:hint="cs"/>
          <w:b/>
          <w:sz w:val="27"/>
          <w:rtl/>
        </w:rPr>
        <w:t>م أن توق</w:t>
      </w:r>
      <w:r w:rsidR="00427287" w:rsidRPr="005776CA">
        <w:rPr>
          <w:rFonts w:hint="cs"/>
          <w:b/>
          <w:sz w:val="27"/>
          <w:rtl/>
        </w:rPr>
        <w:t>َّ</w:t>
      </w:r>
      <w:r w:rsidRPr="005776CA">
        <w:rPr>
          <w:rFonts w:hint="cs"/>
          <w:b/>
          <w:sz w:val="27"/>
          <w:rtl/>
        </w:rPr>
        <w:t>ف استيفاء القصاص على إذن الحاكم هو من قبيل</w:t>
      </w:r>
      <w:r w:rsidR="00427287" w:rsidRPr="005776CA">
        <w:rPr>
          <w:rFonts w:hint="cs"/>
          <w:b/>
          <w:sz w:val="27"/>
          <w:rtl/>
        </w:rPr>
        <w:t>:</w:t>
      </w:r>
      <w:r w:rsidRPr="005776CA">
        <w:rPr>
          <w:rFonts w:hint="cs"/>
          <w:b/>
          <w:sz w:val="27"/>
          <w:rtl/>
        </w:rPr>
        <w:t xml:space="preserve"> توقف إعمال حق</w:t>
      </w:r>
      <w:r w:rsidR="00427287" w:rsidRPr="005776CA">
        <w:rPr>
          <w:rFonts w:hint="cs"/>
          <w:b/>
          <w:sz w:val="27"/>
          <w:rtl/>
        </w:rPr>
        <w:t>ّ</w:t>
      </w:r>
      <w:r w:rsidRPr="005776CA">
        <w:rPr>
          <w:rFonts w:hint="cs"/>
          <w:b/>
          <w:sz w:val="27"/>
          <w:rtl/>
        </w:rPr>
        <w:t xml:space="preserve"> القصاص من قبل </w:t>
      </w:r>
      <w:r w:rsidR="0012630A">
        <w:rPr>
          <w:rFonts w:hint="cs"/>
          <w:b/>
          <w:sz w:val="27"/>
          <w:rtl/>
        </w:rPr>
        <w:t>وليّ</w:t>
      </w:r>
      <w:r w:rsidRPr="005776CA">
        <w:rPr>
          <w:rFonts w:hint="cs"/>
          <w:b/>
          <w:sz w:val="27"/>
          <w:rtl/>
        </w:rPr>
        <w:t xml:space="preserve"> الدم على رض</w:t>
      </w:r>
      <w:r w:rsidR="00427287" w:rsidRPr="005776CA">
        <w:rPr>
          <w:rFonts w:hint="cs"/>
          <w:b/>
          <w:sz w:val="27"/>
          <w:rtl/>
        </w:rPr>
        <w:t>ا</w:t>
      </w:r>
      <w:r w:rsidRPr="005776CA">
        <w:rPr>
          <w:rFonts w:hint="cs"/>
          <w:b/>
          <w:sz w:val="27"/>
          <w:rtl/>
        </w:rPr>
        <w:t xml:space="preserve"> وموافقة سائر أولياء الدم ـ بناء</w:t>
      </w:r>
      <w:r w:rsidR="00427287" w:rsidRPr="005776CA">
        <w:rPr>
          <w:rFonts w:hint="cs"/>
          <w:b/>
          <w:sz w:val="27"/>
          <w:rtl/>
        </w:rPr>
        <w:t>ً</w:t>
      </w:r>
      <w:r w:rsidRPr="005776CA">
        <w:rPr>
          <w:rFonts w:hint="cs"/>
          <w:b/>
          <w:sz w:val="27"/>
          <w:rtl/>
        </w:rPr>
        <w:t xml:space="preserve"> على القول بكون القصاص حق</w:t>
      </w:r>
      <w:r w:rsidR="00427287" w:rsidRPr="005776CA">
        <w:rPr>
          <w:rFonts w:hint="cs"/>
          <w:b/>
          <w:sz w:val="27"/>
          <w:rtl/>
        </w:rPr>
        <w:t>ّاً</w:t>
      </w:r>
      <w:r w:rsidRPr="005776CA">
        <w:rPr>
          <w:rFonts w:hint="cs"/>
          <w:b/>
          <w:sz w:val="27"/>
          <w:rtl/>
        </w:rPr>
        <w:t xml:space="preserve"> </w:t>
      </w:r>
      <w:proofErr w:type="spellStart"/>
      <w:r w:rsidRPr="005776CA">
        <w:rPr>
          <w:rFonts w:hint="cs"/>
          <w:b/>
          <w:sz w:val="27"/>
          <w:rtl/>
        </w:rPr>
        <w:t>مجموعي</w:t>
      </w:r>
      <w:r w:rsidR="00427287" w:rsidRPr="005776CA">
        <w:rPr>
          <w:rFonts w:hint="cs"/>
          <w:b/>
          <w:sz w:val="27"/>
          <w:rtl/>
        </w:rPr>
        <w:t>اً</w:t>
      </w:r>
      <w:proofErr w:type="spellEnd"/>
      <w:r w:rsidRPr="005776CA">
        <w:rPr>
          <w:rFonts w:hint="cs"/>
          <w:b/>
          <w:sz w:val="27"/>
          <w:rtl/>
        </w:rPr>
        <w:t xml:space="preserve"> ـ</w:t>
      </w:r>
      <w:r w:rsidR="00427287" w:rsidRPr="005776CA">
        <w:rPr>
          <w:rFonts w:hint="cs"/>
          <w:b/>
          <w:sz w:val="27"/>
          <w:rtl/>
        </w:rPr>
        <w:t>،</w:t>
      </w:r>
      <w:r w:rsidRPr="005776CA">
        <w:rPr>
          <w:rFonts w:hint="cs"/>
          <w:b/>
          <w:sz w:val="27"/>
          <w:rtl/>
        </w:rPr>
        <w:t xml:space="preserve"> أو من قبيل</w:t>
      </w:r>
      <w:r w:rsidR="00427287" w:rsidRPr="005776CA">
        <w:rPr>
          <w:rFonts w:hint="cs"/>
          <w:b/>
          <w:sz w:val="27"/>
          <w:rtl/>
        </w:rPr>
        <w:t>:</w:t>
      </w:r>
      <w:r w:rsidRPr="005776CA">
        <w:rPr>
          <w:rFonts w:hint="cs"/>
          <w:b/>
          <w:sz w:val="27"/>
          <w:rtl/>
        </w:rPr>
        <w:t xml:space="preserve"> توق</w:t>
      </w:r>
      <w:r w:rsidR="00427287" w:rsidRPr="005776CA">
        <w:rPr>
          <w:rFonts w:hint="cs"/>
          <w:b/>
          <w:sz w:val="27"/>
          <w:rtl/>
        </w:rPr>
        <w:t>ُّ</w:t>
      </w:r>
      <w:r w:rsidRPr="005776CA">
        <w:rPr>
          <w:rFonts w:hint="cs"/>
          <w:b/>
          <w:sz w:val="27"/>
          <w:rtl/>
        </w:rPr>
        <w:t>ف زواج الب</w:t>
      </w:r>
      <w:r w:rsidR="00427287" w:rsidRPr="005776CA">
        <w:rPr>
          <w:rFonts w:hint="cs"/>
          <w:b/>
          <w:sz w:val="27"/>
          <w:rtl/>
        </w:rPr>
        <w:t>كر</w:t>
      </w:r>
      <w:r w:rsidRPr="005776CA">
        <w:rPr>
          <w:rFonts w:hint="cs"/>
          <w:b/>
          <w:sz w:val="27"/>
          <w:rtl/>
        </w:rPr>
        <w:t xml:space="preserve"> الرشيدة على إذن والدها</w:t>
      </w:r>
      <w:r w:rsidR="00427287" w:rsidRPr="005776CA">
        <w:rPr>
          <w:rFonts w:hint="cs"/>
          <w:b/>
          <w:sz w:val="27"/>
          <w:rtl/>
        </w:rPr>
        <w:t>؛</w:t>
      </w:r>
      <w:r w:rsidRPr="005776CA">
        <w:rPr>
          <w:rFonts w:hint="cs"/>
          <w:b/>
          <w:sz w:val="27"/>
          <w:rtl/>
        </w:rPr>
        <w:t xml:space="preserve"> إذ طبقاً للقول </w:t>
      </w:r>
      <w:proofErr w:type="spellStart"/>
      <w:r w:rsidRPr="005776CA">
        <w:rPr>
          <w:rFonts w:hint="cs"/>
          <w:b/>
          <w:sz w:val="27"/>
          <w:rtl/>
        </w:rPr>
        <w:t>بمجموعية</w:t>
      </w:r>
      <w:proofErr w:type="spellEnd"/>
      <w:r w:rsidRPr="005776CA">
        <w:rPr>
          <w:rFonts w:hint="cs"/>
          <w:b/>
          <w:sz w:val="27"/>
          <w:rtl/>
        </w:rPr>
        <w:t xml:space="preserve"> حق</w:t>
      </w:r>
      <w:r w:rsidR="00427287" w:rsidRPr="005776CA">
        <w:rPr>
          <w:rFonts w:hint="cs"/>
          <w:b/>
          <w:sz w:val="27"/>
          <w:rtl/>
        </w:rPr>
        <w:t>ّ</w:t>
      </w:r>
      <w:r w:rsidRPr="005776CA">
        <w:rPr>
          <w:rFonts w:hint="cs"/>
          <w:b/>
          <w:sz w:val="27"/>
          <w:rtl/>
        </w:rPr>
        <w:t xml:space="preserve"> القصاص لو تعد</w:t>
      </w:r>
      <w:r w:rsidR="00427287" w:rsidRPr="005776CA">
        <w:rPr>
          <w:rFonts w:hint="cs"/>
          <w:b/>
          <w:sz w:val="27"/>
          <w:rtl/>
        </w:rPr>
        <w:t>َّ</w:t>
      </w:r>
      <w:r w:rsidRPr="005776CA">
        <w:rPr>
          <w:rFonts w:hint="cs"/>
          <w:b/>
          <w:sz w:val="27"/>
          <w:rtl/>
        </w:rPr>
        <w:t>د أولياء الدم، وطالب أحدهم بتنفيذ القصاص، توقف إعمال هذا الحق</w:t>
      </w:r>
      <w:r w:rsidR="00427287" w:rsidRPr="005776CA">
        <w:rPr>
          <w:rFonts w:hint="cs"/>
          <w:b/>
          <w:sz w:val="27"/>
          <w:rtl/>
        </w:rPr>
        <w:t>ّ</w:t>
      </w:r>
      <w:r w:rsidRPr="005776CA">
        <w:rPr>
          <w:rFonts w:hint="cs"/>
          <w:b/>
          <w:sz w:val="27"/>
          <w:rtl/>
        </w:rPr>
        <w:t xml:space="preserve"> على موافقة سائر أولياء الدم. وفي هذه الحالة يكون لكل</w:t>
      </w:r>
      <w:r w:rsidR="00427287" w:rsidRPr="005776CA">
        <w:rPr>
          <w:rFonts w:hint="cs"/>
          <w:b/>
          <w:sz w:val="27"/>
          <w:rtl/>
        </w:rPr>
        <w:t>ّ</w:t>
      </w:r>
      <w:r w:rsidRPr="005776CA">
        <w:rPr>
          <w:rFonts w:hint="cs"/>
          <w:b/>
          <w:sz w:val="27"/>
          <w:rtl/>
        </w:rPr>
        <w:t xml:space="preserve"> واحد</w:t>
      </w:r>
      <w:r w:rsidR="00427287" w:rsidRPr="005776CA">
        <w:rPr>
          <w:rFonts w:hint="cs"/>
          <w:b/>
          <w:sz w:val="27"/>
          <w:rtl/>
        </w:rPr>
        <w:t>ٍ</w:t>
      </w:r>
      <w:r w:rsidRPr="005776CA">
        <w:rPr>
          <w:rFonts w:hint="cs"/>
          <w:b/>
          <w:sz w:val="27"/>
          <w:rtl/>
        </w:rPr>
        <w:t xml:space="preserve"> من أولياء الدم أن يطالب بما </w:t>
      </w:r>
      <w:proofErr w:type="spellStart"/>
      <w:r w:rsidRPr="005776CA">
        <w:rPr>
          <w:rFonts w:hint="cs"/>
          <w:b/>
          <w:sz w:val="27"/>
          <w:rtl/>
        </w:rPr>
        <w:t>تقتضيه</w:t>
      </w:r>
      <w:proofErr w:type="spellEnd"/>
      <w:r w:rsidRPr="005776CA">
        <w:rPr>
          <w:rFonts w:hint="cs"/>
          <w:b/>
          <w:sz w:val="27"/>
          <w:rtl/>
        </w:rPr>
        <w:t xml:space="preserve"> مصلحته من القصاص أو الدية أو العفو، بمعنى أن لجميع أولياء الدم حصة في حق القصاص، ولا يمكن استيفاء هذا الحق إلا</w:t>
      </w:r>
      <w:r w:rsidR="009A221D" w:rsidRPr="005776CA">
        <w:rPr>
          <w:rFonts w:hint="cs"/>
          <w:b/>
          <w:sz w:val="27"/>
          <w:rtl/>
        </w:rPr>
        <w:t>ّ</w:t>
      </w:r>
      <w:r w:rsidRPr="005776CA">
        <w:rPr>
          <w:rFonts w:hint="cs"/>
          <w:b/>
          <w:sz w:val="27"/>
          <w:rtl/>
        </w:rPr>
        <w:t xml:space="preserve"> من خلال إجماعهم على موقف</w:t>
      </w:r>
      <w:r w:rsidR="009A221D" w:rsidRPr="005776CA">
        <w:rPr>
          <w:rFonts w:hint="cs"/>
          <w:b/>
          <w:sz w:val="27"/>
          <w:rtl/>
        </w:rPr>
        <w:t>ٍ</w:t>
      </w:r>
      <w:r w:rsidRPr="005776CA">
        <w:rPr>
          <w:rFonts w:hint="cs"/>
          <w:b/>
          <w:sz w:val="27"/>
          <w:rtl/>
        </w:rPr>
        <w:t xml:space="preserve"> واحد. كما هو الحال بالنسبة إلى القول بوجوب استئذان الأب في زواج ال</w:t>
      </w:r>
      <w:r w:rsidR="009A221D" w:rsidRPr="005776CA">
        <w:rPr>
          <w:rFonts w:hint="cs"/>
          <w:b/>
          <w:sz w:val="27"/>
          <w:rtl/>
        </w:rPr>
        <w:t>بكر</w:t>
      </w:r>
      <w:r w:rsidRPr="005776CA">
        <w:rPr>
          <w:rFonts w:hint="cs"/>
          <w:b/>
          <w:sz w:val="27"/>
          <w:rtl/>
        </w:rPr>
        <w:t xml:space="preserve"> الرشيدة، حيث يكون الأب شريكاً للبنت في الولاية على الزواج، وليس لأحدهما أن ينفرد في هذا الحق</w:t>
      </w:r>
      <w:r w:rsidR="009A221D" w:rsidRPr="005776CA">
        <w:rPr>
          <w:rFonts w:hint="cs"/>
          <w:b/>
          <w:sz w:val="27"/>
          <w:rtl/>
        </w:rPr>
        <w:t>ّ مستقلاًّ</w:t>
      </w:r>
      <w:r w:rsidRPr="005776CA">
        <w:rPr>
          <w:rFonts w:hint="cs"/>
          <w:b/>
          <w:sz w:val="27"/>
          <w:rtl/>
        </w:rPr>
        <w:t xml:space="preserve"> عن الآخر، ويمكن لأي</w:t>
      </w:r>
      <w:r w:rsidR="009A221D" w:rsidRPr="005776CA">
        <w:rPr>
          <w:rFonts w:hint="cs"/>
          <w:b/>
          <w:sz w:val="27"/>
          <w:rtl/>
        </w:rPr>
        <w:t>ّ</w:t>
      </w:r>
      <w:r w:rsidRPr="005776CA">
        <w:rPr>
          <w:rFonts w:hint="cs"/>
          <w:b/>
          <w:sz w:val="27"/>
          <w:rtl/>
        </w:rPr>
        <w:t xml:space="preserve"> واحد</w:t>
      </w:r>
      <w:r w:rsidR="009A221D" w:rsidRPr="005776CA">
        <w:rPr>
          <w:rFonts w:hint="cs"/>
          <w:b/>
          <w:sz w:val="27"/>
          <w:rtl/>
        </w:rPr>
        <w:t>ٍ</w:t>
      </w:r>
      <w:r w:rsidRPr="005776CA">
        <w:rPr>
          <w:rFonts w:hint="cs"/>
          <w:b/>
          <w:sz w:val="27"/>
          <w:rtl/>
        </w:rPr>
        <w:t xml:space="preserve"> منهما أن يبدي رأيه بالموافقة أو المخالفة على هذا الزواج طبقاً لما يراه من المصلحة. في حين أن توق</w:t>
      </w:r>
      <w:r w:rsidR="009A221D" w:rsidRPr="005776CA">
        <w:rPr>
          <w:rFonts w:hint="cs"/>
          <w:b/>
          <w:sz w:val="27"/>
          <w:rtl/>
        </w:rPr>
        <w:t>ُّ</w:t>
      </w:r>
      <w:r w:rsidRPr="005776CA">
        <w:rPr>
          <w:rFonts w:hint="cs"/>
          <w:b/>
          <w:sz w:val="27"/>
          <w:rtl/>
        </w:rPr>
        <w:t>ف استيفاء القصاص على إذن الحاكم لا يعني كون الحاكم شريكاً لصاحب الحق في القصاص، بل يعني مجرّ</w:t>
      </w:r>
      <w:r w:rsidR="009A221D" w:rsidRPr="005776CA">
        <w:rPr>
          <w:rFonts w:hint="cs"/>
          <w:b/>
          <w:sz w:val="27"/>
          <w:rtl/>
        </w:rPr>
        <w:t>َ</w:t>
      </w:r>
      <w:r w:rsidRPr="005776CA">
        <w:rPr>
          <w:rFonts w:hint="cs"/>
          <w:b/>
          <w:sz w:val="27"/>
          <w:rtl/>
        </w:rPr>
        <w:t>د الحيلولة دون أن يؤد</w:t>
      </w:r>
      <w:r w:rsidR="009A221D" w:rsidRPr="005776CA">
        <w:rPr>
          <w:rFonts w:hint="cs"/>
          <w:b/>
          <w:sz w:val="27"/>
          <w:rtl/>
        </w:rPr>
        <w:t>ّ</w:t>
      </w:r>
      <w:r w:rsidRPr="005776CA">
        <w:rPr>
          <w:rFonts w:hint="cs"/>
          <w:b/>
          <w:sz w:val="27"/>
          <w:rtl/>
        </w:rPr>
        <w:t>ي استيفاء الحق</w:t>
      </w:r>
      <w:r w:rsidR="009A221D" w:rsidRPr="005776CA">
        <w:rPr>
          <w:rFonts w:hint="cs"/>
          <w:b/>
          <w:sz w:val="27"/>
          <w:rtl/>
        </w:rPr>
        <w:t>ّ</w:t>
      </w:r>
      <w:r w:rsidRPr="005776CA">
        <w:rPr>
          <w:rFonts w:hint="cs"/>
          <w:b/>
          <w:sz w:val="27"/>
          <w:rtl/>
        </w:rPr>
        <w:t xml:space="preserve"> في القصاص إلى تدهور أمن المجتمع واختلال نظمه، وعليه </w:t>
      </w:r>
      <w:r w:rsidR="00BD03D7" w:rsidRPr="005776CA">
        <w:rPr>
          <w:rFonts w:hint="cs"/>
          <w:b/>
          <w:sz w:val="27"/>
          <w:rtl/>
        </w:rPr>
        <w:t>لا بُدَّ</w:t>
      </w:r>
      <w:r w:rsidRPr="005776CA">
        <w:rPr>
          <w:rFonts w:hint="cs"/>
          <w:b/>
          <w:sz w:val="27"/>
          <w:rtl/>
        </w:rPr>
        <w:t xml:space="preserve"> أن يتمّ استيفاء القصاص بإذن الحاكم الإسلامي وتحت إشرافه. </w:t>
      </w:r>
    </w:p>
    <w:p w:rsidR="004859DA" w:rsidRPr="005776CA" w:rsidRDefault="004859DA" w:rsidP="00064CB4">
      <w:pPr>
        <w:rPr>
          <w:b/>
          <w:sz w:val="27"/>
          <w:rtl/>
        </w:rPr>
      </w:pPr>
      <w:r w:rsidRPr="005776CA">
        <w:rPr>
          <w:rFonts w:hint="cs"/>
          <w:b/>
          <w:sz w:val="27"/>
          <w:rtl/>
        </w:rPr>
        <w:t>وعليه فمن خلال مجرّد الرؤية الفقهية يمكن القول</w:t>
      </w:r>
      <w:r w:rsidR="009A221D" w:rsidRPr="005776CA">
        <w:rPr>
          <w:rFonts w:hint="cs"/>
          <w:b/>
          <w:sz w:val="27"/>
          <w:rtl/>
        </w:rPr>
        <w:t>:</w:t>
      </w:r>
      <w:r w:rsidRPr="005776CA">
        <w:rPr>
          <w:rFonts w:hint="cs"/>
          <w:b/>
          <w:sz w:val="27"/>
          <w:rtl/>
        </w:rPr>
        <w:t xml:space="preserve"> إن الحكم الأولي في استيفاء القصاص هو عدم توق</w:t>
      </w:r>
      <w:r w:rsidR="009A221D" w:rsidRPr="005776CA">
        <w:rPr>
          <w:rFonts w:hint="cs"/>
          <w:b/>
          <w:sz w:val="27"/>
          <w:rtl/>
        </w:rPr>
        <w:t>ُّ</w:t>
      </w:r>
      <w:r w:rsidRPr="005776CA">
        <w:rPr>
          <w:rFonts w:hint="cs"/>
          <w:b/>
          <w:sz w:val="27"/>
          <w:rtl/>
        </w:rPr>
        <w:t>فه على إذن الحاكم</w:t>
      </w:r>
      <w:r w:rsidR="009A221D" w:rsidRPr="005776CA">
        <w:rPr>
          <w:rFonts w:hint="cs"/>
          <w:b/>
          <w:sz w:val="27"/>
          <w:rtl/>
        </w:rPr>
        <w:t>.</w:t>
      </w:r>
      <w:r w:rsidRPr="005776CA">
        <w:rPr>
          <w:rFonts w:hint="cs"/>
          <w:b/>
          <w:sz w:val="27"/>
          <w:rtl/>
        </w:rPr>
        <w:t xml:space="preserve"> وفي حال افتراض أن يؤدي عدم </w:t>
      </w:r>
      <w:r w:rsidRPr="005776CA">
        <w:rPr>
          <w:rFonts w:hint="cs"/>
          <w:b/>
          <w:sz w:val="27"/>
          <w:rtl/>
        </w:rPr>
        <w:lastRenderedPageBreak/>
        <w:t>الاستئذان من الحاكم إلى اختلال النظام، وصدق عليه واحد من العناوين الثانوية، من قبيل: الضرر أو الحرج، يجب عندها الاستئذان بالحكم الثانوي</w:t>
      </w:r>
      <w:r w:rsidRPr="005776CA">
        <w:rPr>
          <w:b/>
          <w:sz w:val="27"/>
          <w:vertAlign w:val="superscript"/>
          <w:rtl/>
        </w:rPr>
        <w:t>(</w:t>
      </w:r>
      <w:r w:rsidRPr="005776CA">
        <w:rPr>
          <w:rStyle w:val="ac"/>
          <w:b/>
          <w:sz w:val="27"/>
          <w:rtl/>
        </w:rPr>
        <w:endnoteReference w:id="726"/>
      </w:r>
      <w:r w:rsidRPr="005776CA">
        <w:rPr>
          <w:b/>
          <w:sz w:val="27"/>
          <w:vertAlign w:val="superscript"/>
          <w:rtl/>
        </w:rPr>
        <w:t>)</w:t>
      </w:r>
      <w:r w:rsidRPr="005776CA">
        <w:rPr>
          <w:rFonts w:hint="cs"/>
          <w:b/>
          <w:sz w:val="27"/>
          <w:rtl/>
        </w:rPr>
        <w:t>؛ لأن الملاك في الفتوى بوجوب الاستئذان من الحاكم في استيفاء القصاص إنما هو الحفاظ على النظم في المجتمع</w:t>
      </w:r>
      <w:r w:rsidR="009A221D" w:rsidRPr="005776CA">
        <w:rPr>
          <w:rFonts w:hint="cs"/>
          <w:b/>
          <w:sz w:val="27"/>
          <w:rtl/>
        </w:rPr>
        <w:t>.</w:t>
      </w:r>
      <w:r w:rsidRPr="005776CA">
        <w:rPr>
          <w:rFonts w:hint="cs"/>
          <w:b/>
          <w:sz w:val="27"/>
          <w:rtl/>
        </w:rPr>
        <w:t xml:space="preserve"> وهذا الملاك وإن</w:t>
      </w:r>
      <w:r w:rsidR="009A221D" w:rsidRPr="005776CA">
        <w:rPr>
          <w:rFonts w:hint="cs"/>
          <w:b/>
          <w:sz w:val="27"/>
          <w:rtl/>
        </w:rPr>
        <w:t>ْ</w:t>
      </w:r>
      <w:r w:rsidRPr="005776CA">
        <w:rPr>
          <w:rFonts w:hint="cs"/>
          <w:b/>
          <w:sz w:val="27"/>
          <w:rtl/>
        </w:rPr>
        <w:t xml:space="preserve"> كان هو الغالب في المجتمعات فيما يتعلق باستيفاء حكم القصاص، ولكن</w:t>
      </w:r>
      <w:r w:rsidR="009A221D" w:rsidRPr="005776CA">
        <w:rPr>
          <w:rFonts w:hint="cs"/>
          <w:b/>
          <w:sz w:val="27"/>
          <w:rtl/>
        </w:rPr>
        <w:t>ْ</w:t>
      </w:r>
      <w:r w:rsidRPr="005776CA">
        <w:rPr>
          <w:rFonts w:hint="cs"/>
          <w:b/>
          <w:sz w:val="27"/>
          <w:rtl/>
        </w:rPr>
        <w:t xml:space="preserve"> لا تبعد إمكانية أن نفترض بعض الموارد التي لا يوجد فيها مثل هذا الملاك، كأن</w:t>
      </w:r>
      <w:r w:rsidR="009A221D" w:rsidRPr="005776CA">
        <w:rPr>
          <w:rFonts w:hint="cs"/>
          <w:b/>
          <w:sz w:val="27"/>
          <w:rtl/>
        </w:rPr>
        <w:t>ْ</w:t>
      </w:r>
      <w:r w:rsidRPr="005776CA">
        <w:rPr>
          <w:rFonts w:hint="cs"/>
          <w:b/>
          <w:sz w:val="27"/>
          <w:rtl/>
        </w:rPr>
        <w:t xml:space="preserve"> تقع الجناية في مكان</w:t>
      </w:r>
      <w:r w:rsidR="009A221D" w:rsidRPr="005776CA">
        <w:rPr>
          <w:rFonts w:hint="cs"/>
          <w:b/>
          <w:sz w:val="27"/>
          <w:rtl/>
        </w:rPr>
        <w:t>ٍ</w:t>
      </w:r>
      <w:r w:rsidRPr="005776CA">
        <w:rPr>
          <w:rFonts w:hint="cs"/>
          <w:b/>
          <w:sz w:val="27"/>
          <w:rtl/>
        </w:rPr>
        <w:t xml:space="preserve"> خاص</w:t>
      </w:r>
      <w:r w:rsidR="009A221D" w:rsidRPr="005776CA">
        <w:rPr>
          <w:rFonts w:hint="cs"/>
          <w:b/>
          <w:sz w:val="27"/>
          <w:rtl/>
        </w:rPr>
        <w:t>ّ</w:t>
      </w:r>
      <w:r w:rsidRPr="005776CA">
        <w:rPr>
          <w:rFonts w:hint="cs"/>
          <w:b/>
          <w:sz w:val="27"/>
          <w:rtl/>
        </w:rPr>
        <w:t>، وكان الطرفان يعلمان بالأحكام الشرعية</w:t>
      </w:r>
      <w:r w:rsidR="009A221D" w:rsidRPr="005776CA">
        <w:rPr>
          <w:rFonts w:hint="cs"/>
          <w:b/>
          <w:sz w:val="27"/>
          <w:rtl/>
        </w:rPr>
        <w:t>،</w:t>
      </w:r>
      <w:r w:rsidRPr="005776CA">
        <w:rPr>
          <w:rFonts w:hint="cs"/>
          <w:b/>
          <w:sz w:val="27"/>
          <w:rtl/>
        </w:rPr>
        <w:t xml:space="preserve"> إما اجتهاداً أو تقليداً، ولم يكن هناك اختلاف</w:t>
      </w:r>
      <w:r w:rsidR="009A221D" w:rsidRPr="005776CA">
        <w:rPr>
          <w:rFonts w:hint="cs"/>
          <w:b/>
          <w:sz w:val="27"/>
          <w:rtl/>
        </w:rPr>
        <w:t>ٌ</w:t>
      </w:r>
      <w:r w:rsidRPr="005776CA">
        <w:rPr>
          <w:rFonts w:hint="cs"/>
          <w:b/>
          <w:sz w:val="27"/>
          <w:rtl/>
        </w:rPr>
        <w:t xml:space="preserve"> في الجاني وعقوبته وكيفية استيفاء القصاص بين الطرفين، ولم يكن يترت</w:t>
      </w:r>
      <w:r w:rsidR="009A221D" w:rsidRPr="005776CA">
        <w:rPr>
          <w:rFonts w:hint="cs"/>
          <w:b/>
          <w:sz w:val="27"/>
          <w:rtl/>
        </w:rPr>
        <w:t>َّ</w:t>
      </w:r>
      <w:r w:rsidRPr="005776CA">
        <w:rPr>
          <w:rFonts w:hint="cs"/>
          <w:b/>
          <w:sz w:val="27"/>
          <w:rtl/>
        </w:rPr>
        <w:t xml:space="preserve">ب على استيفاء القصاص دون استئذان الحاكم </w:t>
      </w:r>
      <w:r w:rsidR="00064CB4">
        <w:rPr>
          <w:rFonts w:hint="cs"/>
          <w:b/>
          <w:sz w:val="27"/>
          <w:rtl/>
        </w:rPr>
        <w:t>أيّ</w:t>
      </w:r>
      <w:r w:rsidRPr="005776CA">
        <w:rPr>
          <w:rFonts w:hint="cs"/>
          <w:b/>
          <w:sz w:val="27"/>
          <w:rtl/>
        </w:rPr>
        <w:t xml:space="preserve"> مشاحّة أو مشكلة اجتماعية، أو كانت الجناية الواقعة على المجني</w:t>
      </w:r>
      <w:r w:rsidR="009A221D" w:rsidRPr="005776CA">
        <w:rPr>
          <w:rFonts w:hint="cs"/>
          <w:b/>
          <w:sz w:val="27"/>
          <w:rtl/>
        </w:rPr>
        <w:t>ّ</w:t>
      </w:r>
      <w:r w:rsidRPr="005776CA">
        <w:rPr>
          <w:rFonts w:hint="cs"/>
          <w:b/>
          <w:sz w:val="27"/>
          <w:rtl/>
        </w:rPr>
        <w:t xml:space="preserve"> عليه جناية</w:t>
      </w:r>
      <w:r w:rsidR="009A221D" w:rsidRPr="005776CA">
        <w:rPr>
          <w:rFonts w:hint="cs"/>
          <w:b/>
          <w:sz w:val="27"/>
          <w:rtl/>
        </w:rPr>
        <w:t>ً</w:t>
      </w:r>
      <w:r w:rsidRPr="005776CA">
        <w:rPr>
          <w:rFonts w:hint="cs"/>
          <w:b/>
          <w:sz w:val="27"/>
          <w:rtl/>
        </w:rPr>
        <w:t xml:space="preserve"> بسيطة، وقبل الطرفان بالقصاص، ولم يكن هناك اختلاف</w:t>
      </w:r>
      <w:r w:rsidR="009A221D" w:rsidRPr="005776CA">
        <w:rPr>
          <w:rFonts w:hint="cs"/>
          <w:b/>
          <w:sz w:val="27"/>
          <w:rtl/>
        </w:rPr>
        <w:t>ٌ</w:t>
      </w:r>
      <w:r w:rsidRPr="005776CA">
        <w:rPr>
          <w:rFonts w:hint="cs"/>
          <w:b/>
          <w:sz w:val="27"/>
          <w:rtl/>
        </w:rPr>
        <w:t xml:space="preserve"> بينهما بشأن كيفية استيفاء القصاص. وفي هذه الحالة لا تكون هناك حاجة إلى إذن الحاكم في استيفاء القصاص، بل لا وجه ـ كما صرّ</w:t>
      </w:r>
      <w:r w:rsidR="009A221D" w:rsidRPr="005776CA">
        <w:rPr>
          <w:rFonts w:hint="cs"/>
          <w:b/>
          <w:sz w:val="27"/>
          <w:rtl/>
        </w:rPr>
        <w:t>َ</w:t>
      </w:r>
      <w:r w:rsidRPr="005776CA">
        <w:rPr>
          <w:rFonts w:hint="cs"/>
          <w:b/>
          <w:sz w:val="27"/>
          <w:rtl/>
        </w:rPr>
        <w:t>ح بعض الفقهاء ـ لصدور الحكم من قبل القاضي، ويمكن للطرفين طبقاً للأحكام الشرعية أن يستوفوا حكم القصاص</w:t>
      </w:r>
      <w:r w:rsidRPr="005776CA">
        <w:rPr>
          <w:b/>
          <w:sz w:val="27"/>
          <w:vertAlign w:val="superscript"/>
          <w:rtl/>
        </w:rPr>
        <w:t>(</w:t>
      </w:r>
      <w:r w:rsidRPr="005776CA">
        <w:rPr>
          <w:rStyle w:val="ac"/>
          <w:b/>
          <w:sz w:val="27"/>
          <w:rtl/>
        </w:rPr>
        <w:endnoteReference w:id="727"/>
      </w:r>
      <w:r w:rsidRPr="005776CA">
        <w:rPr>
          <w:b/>
          <w:sz w:val="27"/>
          <w:vertAlign w:val="superscript"/>
          <w:rtl/>
        </w:rPr>
        <w:t>)</w:t>
      </w:r>
      <w:r w:rsidRPr="005776CA">
        <w:rPr>
          <w:rFonts w:hint="cs"/>
          <w:b/>
          <w:sz w:val="27"/>
          <w:rtl/>
        </w:rPr>
        <w:t xml:space="preserve">. وإذا كان الترافع عند الحاكم لصدور الحكم أو الاستئذان منه في استيفاء القصاص في جميع موارد الجناية العمدية واجباً ففي هذه الحالة سيكون استيفاء القصاص في مثل هذه الموارد غير مشروع. </w:t>
      </w:r>
    </w:p>
    <w:p w:rsidR="00DC21F3" w:rsidRPr="005776CA" w:rsidRDefault="004859DA" w:rsidP="00F054F3">
      <w:pPr>
        <w:rPr>
          <w:b/>
          <w:sz w:val="27"/>
          <w:rtl/>
        </w:rPr>
      </w:pPr>
      <w:r w:rsidRPr="005776CA">
        <w:rPr>
          <w:rFonts w:hint="cs"/>
          <w:b/>
          <w:sz w:val="27"/>
          <w:rtl/>
        </w:rPr>
        <w:t>لنفترض أن شخصاً قام بصفع شخص</w:t>
      </w:r>
      <w:r w:rsidR="009A221D" w:rsidRPr="005776CA">
        <w:rPr>
          <w:rFonts w:hint="cs"/>
          <w:b/>
          <w:sz w:val="27"/>
          <w:rtl/>
        </w:rPr>
        <w:t>ٍ</w:t>
      </w:r>
      <w:r w:rsidRPr="005776CA">
        <w:rPr>
          <w:rFonts w:hint="cs"/>
          <w:b/>
          <w:sz w:val="27"/>
          <w:rtl/>
        </w:rPr>
        <w:t xml:space="preserve"> آخر على وجهه في لحظة غضب</w:t>
      </w:r>
      <w:r w:rsidR="009A221D" w:rsidRPr="005776CA">
        <w:rPr>
          <w:rFonts w:hint="cs"/>
          <w:b/>
          <w:sz w:val="27"/>
          <w:rtl/>
        </w:rPr>
        <w:t>ٍ</w:t>
      </w:r>
      <w:r w:rsidRPr="005776CA">
        <w:rPr>
          <w:rFonts w:hint="cs"/>
          <w:b/>
          <w:sz w:val="27"/>
          <w:rtl/>
        </w:rPr>
        <w:t>، ثم ندم على ما بدر منه، وطلب منه أن يصفح عنه</w:t>
      </w:r>
      <w:r w:rsidR="009A221D" w:rsidRPr="005776CA">
        <w:rPr>
          <w:rFonts w:hint="cs"/>
          <w:b/>
          <w:sz w:val="27"/>
          <w:rtl/>
        </w:rPr>
        <w:t>،</w:t>
      </w:r>
      <w:r w:rsidRPr="005776CA">
        <w:rPr>
          <w:rFonts w:hint="cs"/>
          <w:b/>
          <w:sz w:val="27"/>
          <w:rtl/>
        </w:rPr>
        <w:t xml:space="preserve"> أو يقتص</w:t>
      </w:r>
      <w:r w:rsidR="009A221D" w:rsidRPr="005776CA">
        <w:rPr>
          <w:rFonts w:hint="cs"/>
          <w:b/>
          <w:sz w:val="27"/>
          <w:rtl/>
        </w:rPr>
        <w:t>ّ</w:t>
      </w:r>
      <w:r w:rsidRPr="005776CA">
        <w:rPr>
          <w:rFonts w:hint="cs"/>
          <w:b/>
          <w:sz w:val="27"/>
          <w:rtl/>
        </w:rPr>
        <w:t xml:space="preserve"> منه</w:t>
      </w:r>
      <w:r w:rsidR="009A221D" w:rsidRPr="005776CA">
        <w:rPr>
          <w:rFonts w:hint="cs"/>
          <w:b/>
          <w:sz w:val="27"/>
          <w:rtl/>
        </w:rPr>
        <w:t>،</w:t>
      </w:r>
      <w:r w:rsidRPr="005776CA">
        <w:rPr>
          <w:rFonts w:hint="cs"/>
          <w:b/>
          <w:sz w:val="27"/>
          <w:rtl/>
        </w:rPr>
        <w:t xml:space="preserve"> واختار الشخص الآخر أن يقتص</w:t>
      </w:r>
      <w:r w:rsidR="009A221D" w:rsidRPr="005776CA">
        <w:rPr>
          <w:rFonts w:hint="cs"/>
          <w:b/>
          <w:sz w:val="27"/>
          <w:rtl/>
        </w:rPr>
        <w:t>ّ،</w:t>
      </w:r>
      <w:r w:rsidRPr="005776CA">
        <w:rPr>
          <w:rFonts w:hint="cs"/>
          <w:b/>
          <w:sz w:val="27"/>
          <w:rtl/>
        </w:rPr>
        <w:t xml:space="preserve"> ورفض الصفح</w:t>
      </w:r>
      <w:r w:rsidR="009A221D" w:rsidRPr="005776CA">
        <w:rPr>
          <w:rFonts w:hint="cs"/>
          <w:b/>
          <w:sz w:val="27"/>
          <w:rtl/>
        </w:rPr>
        <w:t>،</w:t>
      </w:r>
      <w:r w:rsidRPr="005776CA">
        <w:rPr>
          <w:rFonts w:hint="cs"/>
          <w:b/>
          <w:sz w:val="27"/>
          <w:rtl/>
        </w:rPr>
        <w:t xml:space="preserve"> ففي مثل هذه الحالة</w:t>
      </w:r>
      <w:r w:rsidR="009A221D" w:rsidRPr="005776CA">
        <w:rPr>
          <w:rFonts w:hint="cs"/>
          <w:b/>
          <w:sz w:val="27"/>
          <w:rtl/>
        </w:rPr>
        <w:t>،</w:t>
      </w:r>
      <w:r w:rsidRPr="005776CA">
        <w:rPr>
          <w:rFonts w:hint="cs"/>
          <w:b/>
          <w:sz w:val="27"/>
          <w:rtl/>
        </w:rPr>
        <w:t xml:space="preserve"> طبقاً للرأي القائل بوجوب صدور الحكم والاستئذان ـ سواء كان استيفاء القصاص دون صدور الحكم أو الاستئذان موجباً لاختلال النظام أو لا ـ لا يجوز القصاص دون صدور الحكم</w:t>
      </w:r>
      <w:r w:rsidR="00DC21F3" w:rsidRPr="005776CA">
        <w:rPr>
          <w:rFonts w:hint="cs"/>
          <w:b/>
          <w:sz w:val="27"/>
          <w:rtl/>
        </w:rPr>
        <w:t>، ودون الاستئذان.</w:t>
      </w:r>
    </w:p>
    <w:p w:rsidR="004859DA" w:rsidRPr="005776CA" w:rsidRDefault="004859DA" w:rsidP="00F054F3">
      <w:pPr>
        <w:rPr>
          <w:b/>
          <w:sz w:val="27"/>
          <w:rtl/>
        </w:rPr>
      </w:pPr>
      <w:r w:rsidRPr="005776CA">
        <w:rPr>
          <w:rFonts w:hint="cs"/>
          <w:b/>
          <w:sz w:val="27"/>
          <w:rtl/>
        </w:rPr>
        <w:t>إن مثل هذا القول</w:t>
      </w:r>
      <w:r w:rsidR="00DC21F3" w:rsidRPr="005776CA">
        <w:rPr>
          <w:rFonts w:hint="cs"/>
          <w:b/>
          <w:sz w:val="27"/>
          <w:rtl/>
        </w:rPr>
        <w:t>،</w:t>
      </w:r>
      <w:r w:rsidRPr="005776CA">
        <w:rPr>
          <w:rFonts w:hint="cs"/>
          <w:b/>
          <w:sz w:val="27"/>
          <w:rtl/>
        </w:rPr>
        <w:t xml:space="preserve"> مضافاً إلى عدم وجود ما يبر</w:t>
      </w:r>
      <w:r w:rsidR="00DC21F3" w:rsidRPr="005776CA">
        <w:rPr>
          <w:rFonts w:hint="cs"/>
          <w:b/>
          <w:sz w:val="27"/>
          <w:rtl/>
        </w:rPr>
        <w:t>ِّ</w:t>
      </w:r>
      <w:r w:rsidRPr="005776CA">
        <w:rPr>
          <w:rFonts w:hint="cs"/>
          <w:b/>
          <w:sz w:val="27"/>
          <w:rtl/>
        </w:rPr>
        <w:t xml:space="preserve">ره من الناحية العقلية، لا ينسجم </w:t>
      </w:r>
      <w:r w:rsidR="00DC21F3" w:rsidRPr="005776CA">
        <w:rPr>
          <w:rFonts w:hint="cs"/>
          <w:b/>
          <w:sz w:val="27"/>
          <w:rtl/>
        </w:rPr>
        <w:t xml:space="preserve">كذلك </w:t>
      </w:r>
      <w:r w:rsidRPr="005776CA">
        <w:rPr>
          <w:rFonts w:hint="cs"/>
          <w:b/>
          <w:sz w:val="27"/>
          <w:rtl/>
        </w:rPr>
        <w:t>مع إطلاق أدلة ثبوت حق</w:t>
      </w:r>
      <w:r w:rsidR="00DC21F3" w:rsidRPr="005776CA">
        <w:rPr>
          <w:rFonts w:hint="cs"/>
          <w:b/>
          <w:sz w:val="27"/>
          <w:rtl/>
        </w:rPr>
        <w:t>ّ</w:t>
      </w:r>
      <w:r w:rsidRPr="005776CA">
        <w:rPr>
          <w:rFonts w:hint="cs"/>
          <w:b/>
          <w:sz w:val="27"/>
          <w:rtl/>
        </w:rPr>
        <w:t xml:space="preserve"> القصاص للمجني عليه و</w:t>
      </w:r>
      <w:r w:rsidR="0012630A">
        <w:rPr>
          <w:rFonts w:hint="cs"/>
          <w:b/>
          <w:sz w:val="27"/>
          <w:rtl/>
        </w:rPr>
        <w:t>وليّ</w:t>
      </w:r>
      <w:r w:rsidRPr="005776CA">
        <w:rPr>
          <w:rFonts w:hint="cs"/>
          <w:b/>
          <w:sz w:val="27"/>
          <w:rtl/>
        </w:rPr>
        <w:t xml:space="preserve"> الدم. </w:t>
      </w:r>
    </w:p>
    <w:p w:rsidR="004859DA" w:rsidRPr="005776CA" w:rsidRDefault="004859DA" w:rsidP="00F054F3">
      <w:pPr>
        <w:rPr>
          <w:b/>
          <w:sz w:val="27"/>
          <w:rtl/>
        </w:rPr>
      </w:pPr>
      <w:r w:rsidRPr="005776CA">
        <w:rPr>
          <w:rFonts w:hint="cs"/>
          <w:b/>
          <w:sz w:val="27"/>
          <w:rtl/>
        </w:rPr>
        <w:t xml:space="preserve">وفي النزاعات والخلافات الحقوقية التي تحتدم وتنشب بين </w:t>
      </w:r>
      <w:proofErr w:type="spellStart"/>
      <w:r w:rsidRPr="005776CA">
        <w:rPr>
          <w:rFonts w:hint="cs"/>
          <w:b/>
          <w:sz w:val="27"/>
          <w:rtl/>
        </w:rPr>
        <w:t>أفرادة</w:t>
      </w:r>
      <w:proofErr w:type="spellEnd"/>
      <w:r w:rsidRPr="005776CA">
        <w:rPr>
          <w:rFonts w:hint="cs"/>
          <w:b/>
          <w:sz w:val="27"/>
          <w:rtl/>
        </w:rPr>
        <w:t xml:space="preserve"> الأسرة الواحدة، إذا أمكن التوافق فيما بينهم</w:t>
      </w:r>
      <w:r w:rsidR="00DC21F3" w:rsidRPr="005776CA">
        <w:rPr>
          <w:rFonts w:hint="cs"/>
          <w:b/>
          <w:sz w:val="27"/>
          <w:rtl/>
        </w:rPr>
        <w:t>،</w:t>
      </w:r>
      <w:r w:rsidRPr="005776CA">
        <w:rPr>
          <w:rFonts w:hint="cs"/>
          <w:b/>
          <w:sz w:val="27"/>
          <w:rtl/>
        </w:rPr>
        <w:t xml:space="preserve"> دون حاجة</w:t>
      </w:r>
      <w:r w:rsidR="00DC21F3" w:rsidRPr="005776CA">
        <w:rPr>
          <w:rFonts w:hint="cs"/>
          <w:b/>
          <w:sz w:val="27"/>
          <w:rtl/>
        </w:rPr>
        <w:t>ٍ</w:t>
      </w:r>
      <w:r w:rsidRPr="005776CA">
        <w:rPr>
          <w:rFonts w:hint="cs"/>
          <w:b/>
          <w:sz w:val="27"/>
          <w:rtl/>
        </w:rPr>
        <w:t xml:space="preserve"> إلى الترافع عند الحاكم</w:t>
      </w:r>
      <w:r w:rsidR="00DC21F3" w:rsidRPr="005776CA">
        <w:rPr>
          <w:rFonts w:hint="cs"/>
          <w:b/>
          <w:sz w:val="27"/>
          <w:rtl/>
        </w:rPr>
        <w:t>،</w:t>
      </w:r>
      <w:r w:rsidRPr="005776CA">
        <w:rPr>
          <w:rFonts w:hint="cs"/>
          <w:b/>
          <w:sz w:val="27"/>
          <w:rtl/>
        </w:rPr>
        <w:t xml:space="preserve"> وصدور الحكم من ق</w:t>
      </w:r>
      <w:r w:rsidR="00DC21F3" w:rsidRPr="005776CA">
        <w:rPr>
          <w:rFonts w:hint="cs"/>
          <w:b/>
          <w:sz w:val="27"/>
          <w:rtl/>
        </w:rPr>
        <w:t>ِ</w:t>
      </w:r>
      <w:r w:rsidRPr="005776CA">
        <w:rPr>
          <w:rFonts w:hint="cs"/>
          <w:b/>
          <w:sz w:val="27"/>
          <w:rtl/>
        </w:rPr>
        <w:t>ب</w:t>
      </w:r>
      <w:r w:rsidR="00DC21F3" w:rsidRPr="005776CA">
        <w:rPr>
          <w:rFonts w:hint="cs"/>
          <w:b/>
          <w:sz w:val="27"/>
          <w:rtl/>
        </w:rPr>
        <w:t>َ</w:t>
      </w:r>
      <w:r w:rsidRPr="005776CA">
        <w:rPr>
          <w:rFonts w:hint="cs"/>
          <w:b/>
          <w:sz w:val="27"/>
          <w:rtl/>
        </w:rPr>
        <w:t xml:space="preserve">له، وأمكنهم فصل الخصومة طبقاً للضوابط والأحكام الشرعية، </w:t>
      </w:r>
      <w:r w:rsidRPr="005776CA">
        <w:rPr>
          <w:rFonts w:hint="cs"/>
          <w:b/>
          <w:sz w:val="27"/>
          <w:rtl/>
        </w:rPr>
        <w:lastRenderedPageBreak/>
        <w:t>وأمكن استيفاء حقوق أطراف الدعوى، لم تكن هناك حاجة</w:t>
      </w:r>
      <w:r w:rsidR="00DC21F3" w:rsidRPr="005776CA">
        <w:rPr>
          <w:rFonts w:hint="cs"/>
          <w:b/>
          <w:sz w:val="27"/>
          <w:rtl/>
        </w:rPr>
        <w:t>ٌ</w:t>
      </w:r>
      <w:r w:rsidRPr="005776CA">
        <w:rPr>
          <w:rFonts w:hint="cs"/>
          <w:b/>
          <w:sz w:val="27"/>
          <w:rtl/>
        </w:rPr>
        <w:t xml:space="preserve"> إلى الترافع عند الحاكم</w:t>
      </w:r>
      <w:r w:rsidR="00DC21F3" w:rsidRPr="005776CA">
        <w:rPr>
          <w:rFonts w:hint="cs"/>
          <w:b/>
          <w:sz w:val="27"/>
          <w:rtl/>
        </w:rPr>
        <w:t>،</w:t>
      </w:r>
      <w:r w:rsidRPr="005776CA">
        <w:rPr>
          <w:rFonts w:hint="cs"/>
          <w:b/>
          <w:sz w:val="27"/>
          <w:rtl/>
        </w:rPr>
        <w:t xml:space="preserve"> وصدور الحكم من قبله، ولا حاجة إلى استئذان الحاكم من أجل استيفاء حقوق الطرفين أيضاً. من هنا لم يُف</w:t>
      </w:r>
      <w:r w:rsidR="00DC21F3" w:rsidRPr="005776CA">
        <w:rPr>
          <w:rFonts w:hint="cs"/>
          <w:b/>
          <w:sz w:val="27"/>
          <w:rtl/>
        </w:rPr>
        <w:t>ْ</w:t>
      </w:r>
      <w:r w:rsidRPr="005776CA">
        <w:rPr>
          <w:rFonts w:hint="cs"/>
          <w:b/>
          <w:sz w:val="27"/>
          <w:rtl/>
        </w:rPr>
        <w:t>تِ أي</w:t>
      </w:r>
      <w:r w:rsidR="00DC21F3" w:rsidRPr="005776CA">
        <w:rPr>
          <w:rFonts w:hint="cs"/>
          <w:b/>
          <w:sz w:val="27"/>
          <w:rtl/>
        </w:rPr>
        <w:t>ّ</w:t>
      </w:r>
      <w:r w:rsidRPr="005776CA">
        <w:rPr>
          <w:rFonts w:hint="cs"/>
          <w:b/>
          <w:sz w:val="27"/>
          <w:rtl/>
        </w:rPr>
        <w:t xml:space="preserve"> فقيه بوجوب الترافع إلى الحاكم واستئذانه في استيفاء الحقوق في مثل هذه الدعاوى الحقوقية. </w:t>
      </w:r>
    </w:p>
    <w:p w:rsidR="00DC21F3" w:rsidRPr="005776CA" w:rsidRDefault="004859DA" w:rsidP="00F054F3">
      <w:pPr>
        <w:rPr>
          <w:b/>
          <w:sz w:val="27"/>
          <w:rtl/>
        </w:rPr>
      </w:pPr>
      <w:r w:rsidRPr="005776CA">
        <w:rPr>
          <w:rFonts w:hint="cs"/>
          <w:b/>
          <w:sz w:val="27"/>
          <w:rtl/>
        </w:rPr>
        <w:t>إن الذي يميّ</w:t>
      </w:r>
      <w:r w:rsidR="00DC21F3" w:rsidRPr="005776CA">
        <w:rPr>
          <w:rFonts w:hint="cs"/>
          <w:b/>
          <w:sz w:val="27"/>
          <w:rtl/>
        </w:rPr>
        <w:t>ِ</w:t>
      </w:r>
      <w:r w:rsidRPr="005776CA">
        <w:rPr>
          <w:rFonts w:hint="cs"/>
          <w:b/>
          <w:sz w:val="27"/>
          <w:rtl/>
        </w:rPr>
        <w:t>ز الدعاوى الجزائية من الدعاوى الحقوقية في هذه المسألة أمران، وهما</w:t>
      </w:r>
      <w:r w:rsidR="00DC21F3" w:rsidRPr="005776CA">
        <w:rPr>
          <w:rFonts w:hint="cs"/>
          <w:b/>
          <w:sz w:val="27"/>
          <w:rtl/>
        </w:rPr>
        <w:t>:</w:t>
      </w:r>
    </w:p>
    <w:p w:rsidR="00DC21F3" w:rsidRPr="005776CA" w:rsidRDefault="004859DA" w:rsidP="00F054F3">
      <w:pPr>
        <w:rPr>
          <w:b/>
          <w:sz w:val="27"/>
          <w:rtl/>
        </w:rPr>
      </w:pPr>
      <w:r w:rsidRPr="005776CA">
        <w:rPr>
          <w:rFonts w:hint="cs"/>
          <w:bCs/>
          <w:sz w:val="27"/>
          <w:rtl/>
        </w:rPr>
        <w:t>أولاً</w:t>
      </w:r>
      <w:r w:rsidRPr="005776CA">
        <w:rPr>
          <w:rFonts w:hint="cs"/>
          <w:b/>
          <w:sz w:val="27"/>
          <w:rtl/>
        </w:rPr>
        <w:t>: إن بعض العقوبات ليست حق</w:t>
      </w:r>
      <w:r w:rsidR="00DC21F3" w:rsidRPr="005776CA">
        <w:rPr>
          <w:rFonts w:hint="cs"/>
          <w:b/>
          <w:sz w:val="27"/>
          <w:rtl/>
        </w:rPr>
        <w:t>ّ</w:t>
      </w:r>
      <w:r w:rsidRPr="005776CA">
        <w:rPr>
          <w:rFonts w:hint="cs"/>
          <w:b/>
          <w:sz w:val="27"/>
          <w:rtl/>
        </w:rPr>
        <w:t>اً للمجني عليه، كي يكون استيفاؤها باختياره، بل هو حق</w:t>
      </w:r>
      <w:r w:rsidR="00DC21F3" w:rsidRPr="005776CA">
        <w:rPr>
          <w:rFonts w:hint="cs"/>
          <w:b/>
          <w:sz w:val="27"/>
          <w:rtl/>
        </w:rPr>
        <w:t>ّ</w:t>
      </w:r>
      <w:r w:rsidRPr="005776CA">
        <w:rPr>
          <w:rFonts w:hint="cs"/>
          <w:b/>
          <w:sz w:val="27"/>
          <w:rtl/>
        </w:rPr>
        <w:t xml:space="preserve"> السلطات الحاكمة. ومن هنا يجب أن يكون استيفاؤها بيد السلطة الحاكمة، من قبيل</w:t>
      </w:r>
      <w:r w:rsidR="00DC21F3" w:rsidRPr="005776CA">
        <w:rPr>
          <w:rFonts w:hint="cs"/>
          <w:b/>
          <w:sz w:val="27"/>
          <w:rtl/>
        </w:rPr>
        <w:t>:</w:t>
      </w:r>
      <w:r w:rsidRPr="005776CA">
        <w:rPr>
          <w:rFonts w:hint="cs"/>
          <w:b/>
          <w:sz w:val="27"/>
          <w:rtl/>
        </w:rPr>
        <w:t xml:space="preserve"> الكثير من الحدود التي هي من ح</w:t>
      </w:r>
      <w:r w:rsidR="00DC21F3" w:rsidRPr="005776CA">
        <w:rPr>
          <w:rFonts w:hint="cs"/>
          <w:b/>
          <w:sz w:val="27"/>
          <w:rtl/>
        </w:rPr>
        <w:t>قوق الله، وليست من حقوق الناس.</w:t>
      </w:r>
    </w:p>
    <w:p w:rsidR="004859DA" w:rsidRPr="005776CA" w:rsidRDefault="004859DA" w:rsidP="00F054F3">
      <w:pPr>
        <w:rPr>
          <w:b/>
          <w:sz w:val="27"/>
          <w:rtl/>
        </w:rPr>
      </w:pPr>
      <w:r w:rsidRPr="005776CA">
        <w:rPr>
          <w:rFonts w:hint="cs"/>
          <w:bCs/>
          <w:sz w:val="27"/>
          <w:rtl/>
        </w:rPr>
        <w:t>وثانياً</w:t>
      </w:r>
      <w:r w:rsidRPr="005776CA">
        <w:rPr>
          <w:rFonts w:hint="cs"/>
          <w:b/>
          <w:sz w:val="27"/>
          <w:rtl/>
        </w:rPr>
        <w:t>: إن استيفاء العقوبات الجنائية دون الترافع عند الحاكم، وصدور الحكم من قبله، وقبل استئذانه</w:t>
      </w:r>
      <w:r w:rsidR="00DC21F3" w:rsidRPr="005776CA">
        <w:rPr>
          <w:rFonts w:hint="cs"/>
          <w:b/>
          <w:sz w:val="27"/>
          <w:rtl/>
        </w:rPr>
        <w:t>،</w:t>
      </w:r>
      <w:r w:rsidRPr="005776CA">
        <w:rPr>
          <w:rFonts w:hint="cs"/>
          <w:b/>
          <w:sz w:val="27"/>
          <w:rtl/>
        </w:rPr>
        <w:t xml:space="preserve"> يؤد</w:t>
      </w:r>
      <w:r w:rsidR="00DC21F3" w:rsidRPr="005776CA">
        <w:rPr>
          <w:rFonts w:hint="cs"/>
          <w:b/>
          <w:sz w:val="27"/>
          <w:rtl/>
        </w:rPr>
        <w:t>ّ</w:t>
      </w:r>
      <w:r w:rsidRPr="005776CA">
        <w:rPr>
          <w:rFonts w:hint="cs"/>
          <w:b/>
          <w:sz w:val="27"/>
          <w:rtl/>
        </w:rPr>
        <w:t xml:space="preserve">ي إلى اضطراب النظم في المجتمع. أما العلة الأولى فهي </w:t>
      </w:r>
      <w:proofErr w:type="spellStart"/>
      <w:r w:rsidRPr="005776CA">
        <w:rPr>
          <w:rFonts w:hint="cs"/>
          <w:b/>
          <w:sz w:val="27"/>
          <w:rtl/>
        </w:rPr>
        <w:t>منتفية</w:t>
      </w:r>
      <w:r w:rsidR="00DC21F3" w:rsidRPr="005776CA">
        <w:rPr>
          <w:rFonts w:hint="cs"/>
          <w:b/>
          <w:sz w:val="27"/>
          <w:rtl/>
        </w:rPr>
        <w:t>ٌ</w:t>
      </w:r>
      <w:proofErr w:type="spellEnd"/>
      <w:r w:rsidRPr="005776CA">
        <w:rPr>
          <w:rFonts w:hint="cs"/>
          <w:b/>
          <w:sz w:val="27"/>
          <w:rtl/>
        </w:rPr>
        <w:t xml:space="preserve"> في عقوبة القصاص؛ لأن القصاص بح</w:t>
      </w:r>
      <w:r w:rsidR="00DC21F3" w:rsidRPr="005776CA">
        <w:rPr>
          <w:rFonts w:hint="cs"/>
          <w:b/>
          <w:sz w:val="27"/>
          <w:rtl/>
        </w:rPr>
        <w:t>َ</w:t>
      </w:r>
      <w:r w:rsidRPr="005776CA">
        <w:rPr>
          <w:rFonts w:hint="cs"/>
          <w:b/>
          <w:sz w:val="27"/>
          <w:rtl/>
        </w:rPr>
        <w:t>س</w:t>
      </w:r>
      <w:r w:rsidR="00DC21F3" w:rsidRPr="005776CA">
        <w:rPr>
          <w:rFonts w:hint="cs"/>
          <w:b/>
          <w:sz w:val="27"/>
          <w:rtl/>
        </w:rPr>
        <w:t>َ</w:t>
      </w:r>
      <w:r w:rsidRPr="005776CA">
        <w:rPr>
          <w:rFonts w:hint="cs"/>
          <w:b/>
          <w:sz w:val="27"/>
          <w:rtl/>
        </w:rPr>
        <w:t>ب المورد حق</w:t>
      </w:r>
      <w:r w:rsidR="00DC21F3" w:rsidRPr="005776CA">
        <w:rPr>
          <w:rFonts w:hint="cs"/>
          <w:b/>
          <w:sz w:val="27"/>
          <w:rtl/>
        </w:rPr>
        <w:t>ّ</w:t>
      </w:r>
      <w:r w:rsidRPr="005776CA">
        <w:rPr>
          <w:rFonts w:hint="cs"/>
          <w:b/>
          <w:sz w:val="27"/>
          <w:rtl/>
        </w:rPr>
        <w:t xml:space="preserve"> المجني عليه أو </w:t>
      </w:r>
      <w:r w:rsidR="0012630A">
        <w:rPr>
          <w:rFonts w:hint="cs"/>
          <w:b/>
          <w:sz w:val="27"/>
          <w:rtl/>
        </w:rPr>
        <w:t>وليّ</w:t>
      </w:r>
      <w:r w:rsidRPr="005776CA">
        <w:rPr>
          <w:rFonts w:hint="cs"/>
          <w:b/>
          <w:sz w:val="27"/>
          <w:rtl/>
        </w:rPr>
        <w:t xml:space="preserve"> الدم. وأما العلة الثانية فهي </w:t>
      </w:r>
      <w:proofErr w:type="spellStart"/>
      <w:r w:rsidRPr="005776CA">
        <w:rPr>
          <w:rFonts w:hint="cs"/>
          <w:b/>
          <w:sz w:val="27"/>
          <w:rtl/>
        </w:rPr>
        <w:t>منتفية</w:t>
      </w:r>
      <w:r w:rsidR="00DC21F3" w:rsidRPr="005776CA">
        <w:rPr>
          <w:rFonts w:hint="cs"/>
          <w:b/>
          <w:sz w:val="27"/>
          <w:rtl/>
        </w:rPr>
        <w:t>ٌ</w:t>
      </w:r>
      <w:proofErr w:type="spellEnd"/>
      <w:r w:rsidRPr="005776CA">
        <w:rPr>
          <w:rFonts w:hint="cs"/>
          <w:b/>
          <w:sz w:val="27"/>
          <w:rtl/>
        </w:rPr>
        <w:t xml:space="preserve"> في بعض موارد الجنايات العمدية، وإن استيفاء القصاص في هذه الموارد لا يؤد</w:t>
      </w:r>
      <w:r w:rsidR="00DC21F3" w:rsidRPr="005776CA">
        <w:rPr>
          <w:rFonts w:hint="cs"/>
          <w:b/>
          <w:sz w:val="27"/>
          <w:rtl/>
        </w:rPr>
        <w:t>ّ</w:t>
      </w:r>
      <w:r w:rsidRPr="005776CA">
        <w:rPr>
          <w:rFonts w:hint="cs"/>
          <w:b/>
          <w:sz w:val="27"/>
          <w:rtl/>
        </w:rPr>
        <w:t>ي إلى اختلال النظم في المجتمع. وعليه فإن الفتوى بوجوب الاستئذان من الحاكم لاستيفاء القصاص في هذه الموارد لا وجه له، ويجب قصر القول بوجوب الاستئذان على الأمور التي تؤد</w:t>
      </w:r>
      <w:r w:rsidR="00DC21F3" w:rsidRPr="005776CA">
        <w:rPr>
          <w:rFonts w:hint="cs"/>
          <w:b/>
          <w:sz w:val="27"/>
          <w:rtl/>
        </w:rPr>
        <w:t>ّ</w:t>
      </w:r>
      <w:r w:rsidRPr="005776CA">
        <w:rPr>
          <w:rFonts w:hint="cs"/>
          <w:b/>
          <w:sz w:val="27"/>
          <w:rtl/>
        </w:rPr>
        <w:t xml:space="preserve">ي إلى اختلال النظام. </w:t>
      </w:r>
    </w:p>
    <w:p w:rsidR="004859DA" w:rsidRPr="005776CA" w:rsidRDefault="004859DA" w:rsidP="00F054F3">
      <w:pPr>
        <w:rPr>
          <w:b/>
          <w:sz w:val="27"/>
          <w:rtl/>
        </w:rPr>
      </w:pPr>
      <w:r w:rsidRPr="005776CA">
        <w:rPr>
          <w:rFonts w:hint="cs"/>
          <w:b/>
          <w:sz w:val="27"/>
          <w:rtl/>
        </w:rPr>
        <w:t>ومن الواضح بطبيعة الحال أن هذه الرؤية الفقهية ـ من الناحية الاجتماعية</w:t>
      </w:r>
      <w:r w:rsidR="00DC21F3" w:rsidRPr="005776CA">
        <w:rPr>
          <w:rFonts w:hint="cs"/>
          <w:b/>
          <w:sz w:val="27"/>
          <w:rtl/>
        </w:rPr>
        <w:t>،</w:t>
      </w:r>
      <w:r w:rsidRPr="005776CA">
        <w:rPr>
          <w:rFonts w:hint="cs"/>
          <w:b/>
          <w:sz w:val="27"/>
          <w:rtl/>
        </w:rPr>
        <w:t xml:space="preserve"> وفي مقام التقنين والتشريع ـ يجب أن لا تتحو</w:t>
      </w:r>
      <w:r w:rsidR="00DC21F3" w:rsidRPr="005776CA">
        <w:rPr>
          <w:rFonts w:hint="cs"/>
          <w:b/>
          <w:sz w:val="27"/>
          <w:rtl/>
        </w:rPr>
        <w:t>َّ</w:t>
      </w:r>
      <w:r w:rsidRPr="005776CA">
        <w:rPr>
          <w:rFonts w:hint="cs"/>
          <w:b/>
          <w:sz w:val="27"/>
          <w:rtl/>
        </w:rPr>
        <w:t>ل إلى مادة قانونية؛ لأن من شأن ذلك أن يؤدي إلى الخلل في نظم المجتمع. فلو تمّ</w:t>
      </w:r>
      <w:r w:rsidR="00DC21F3" w:rsidRPr="005776CA">
        <w:rPr>
          <w:rFonts w:hint="cs"/>
          <w:b/>
          <w:sz w:val="27"/>
          <w:rtl/>
        </w:rPr>
        <w:t>َ</w:t>
      </w:r>
      <w:r w:rsidRPr="005776CA">
        <w:rPr>
          <w:rFonts w:hint="cs"/>
          <w:b/>
          <w:sz w:val="27"/>
          <w:rtl/>
        </w:rPr>
        <w:t>ت</w:t>
      </w:r>
      <w:r w:rsidR="00DC21F3" w:rsidRPr="005776CA">
        <w:rPr>
          <w:rFonts w:hint="cs"/>
          <w:b/>
          <w:sz w:val="27"/>
          <w:rtl/>
        </w:rPr>
        <w:t>ْ</w:t>
      </w:r>
      <w:r w:rsidRPr="005776CA">
        <w:rPr>
          <w:rFonts w:hint="cs"/>
          <w:b/>
          <w:sz w:val="27"/>
          <w:rtl/>
        </w:rPr>
        <w:t xml:space="preserve"> المصادقة على مادة</w:t>
      </w:r>
      <w:r w:rsidR="00DC21F3" w:rsidRPr="005776CA">
        <w:rPr>
          <w:rFonts w:hint="cs"/>
          <w:b/>
          <w:sz w:val="27"/>
          <w:rtl/>
        </w:rPr>
        <w:t>ٍ</w:t>
      </w:r>
      <w:r w:rsidRPr="005776CA">
        <w:rPr>
          <w:rFonts w:hint="cs"/>
          <w:b/>
          <w:sz w:val="27"/>
          <w:rtl/>
        </w:rPr>
        <w:t xml:space="preserve"> تقول بجواز استيفاء القصاص دون إذن الحاكم إذا لم يؤد</w:t>
      </w:r>
      <w:r w:rsidR="00DC21F3" w:rsidRPr="005776CA">
        <w:rPr>
          <w:rFonts w:hint="cs"/>
          <w:b/>
          <w:sz w:val="27"/>
          <w:rtl/>
        </w:rPr>
        <w:t>ِّ</w:t>
      </w:r>
      <w:r w:rsidRPr="005776CA">
        <w:rPr>
          <w:rFonts w:hint="cs"/>
          <w:b/>
          <w:sz w:val="27"/>
          <w:rtl/>
        </w:rPr>
        <w:t xml:space="preserve"> ذلك إلى الإخلال في النظام</w:t>
      </w:r>
      <w:r w:rsidR="00DC21F3" w:rsidRPr="005776CA">
        <w:rPr>
          <w:rFonts w:hint="cs"/>
          <w:b/>
          <w:sz w:val="27"/>
          <w:rtl/>
        </w:rPr>
        <w:t xml:space="preserve"> </w:t>
      </w:r>
      <w:r w:rsidRPr="005776CA">
        <w:rPr>
          <w:rFonts w:hint="cs"/>
          <w:b/>
          <w:sz w:val="27"/>
          <w:rtl/>
        </w:rPr>
        <w:t>كانت نفس هذه المادة مادة للفوضى؛ إذ يبيح كل</w:t>
      </w:r>
      <w:r w:rsidR="00DC21F3" w:rsidRPr="005776CA">
        <w:rPr>
          <w:rFonts w:hint="cs"/>
          <w:b/>
          <w:sz w:val="27"/>
          <w:rtl/>
        </w:rPr>
        <w:t>ّ</w:t>
      </w:r>
      <w:r w:rsidRPr="005776CA">
        <w:rPr>
          <w:rFonts w:hint="cs"/>
          <w:b/>
          <w:sz w:val="27"/>
          <w:rtl/>
        </w:rPr>
        <w:t xml:space="preserve"> صاحب حق</w:t>
      </w:r>
      <w:r w:rsidR="00DC21F3" w:rsidRPr="005776CA">
        <w:rPr>
          <w:rFonts w:hint="cs"/>
          <w:b/>
          <w:sz w:val="27"/>
          <w:rtl/>
        </w:rPr>
        <w:t>ٍّ</w:t>
      </w:r>
      <w:r w:rsidRPr="005776CA">
        <w:rPr>
          <w:rFonts w:hint="cs"/>
          <w:b/>
          <w:sz w:val="27"/>
          <w:rtl/>
        </w:rPr>
        <w:t xml:space="preserve"> في القصاص لنفسه استيفاء هذا الحق</w:t>
      </w:r>
      <w:r w:rsidR="00DC21F3" w:rsidRPr="005776CA">
        <w:rPr>
          <w:rFonts w:hint="cs"/>
          <w:b/>
          <w:sz w:val="27"/>
          <w:rtl/>
        </w:rPr>
        <w:t>ّ</w:t>
      </w:r>
      <w:r w:rsidRPr="005776CA">
        <w:rPr>
          <w:rFonts w:hint="cs"/>
          <w:b/>
          <w:sz w:val="27"/>
          <w:rtl/>
        </w:rPr>
        <w:t xml:space="preserve">، استناداً إلى هذه المادة. وعليه </w:t>
      </w:r>
      <w:r w:rsidR="00BD03D7" w:rsidRPr="005776CA">
        <w:rPr>
          <w:rFonts w:hint="cs"/>
          <w:b/>
          <w:sz w:val="27"/>
          <w:rtl/>
        </w:rPr>
        <w:t>لا بُدَّ</w:t>
      </w:r>
      <w:r w:rsidRPr="005776CA">
        <w:rPr>
          <w:rFonts w:hint="cs"/>
          <w:b/>
          <w:sz w:val="27"/>
          <w:rtl/>
        </w:rPr>
        <w:t xml:space="preserve"> في مقام التقنين والتشريع من تقييد استيفاء عقوبة القصاص في جميع الموارد </w:t>
      </w:r>
      <w:r w:rsidR="006F4CB1" w:rsidRPr="005776CA">
        <w:rPr>
          <w:rFonts w:hint="cs"/>
          <w:b/>
          <w:sz w:val="27"/>
          <w:rtl/>
        </w:rPr>
        <w:t>ب</w:t>
      </w:r>
      <w:r w:rsidRPr="005776CA">
        <w:rPr>
          <w:rFonts w:hint="cs"/>
          <w:b/>
          <w:sz w:val="27"/>
          <w:rtl/>
        </w:rPr>
        <w:t xml:space="preserve">إذن الحاكم. </w:t>
      </w:r>
    </w:p>
    <w:p w:rsidR="006F4CB1" w:rsidRPr="005776CA" w:rsidRDefault="004859DA" w:rsidP="00F054F3">
      <w:pPr>
        <w:rPr>
          <w:b/>
          <w:sz w:val="27"/>
          <w:rtl/>
        </w:rPr>
      </w:pPr>
      <w:r w:rsidRPr="005776CA">
        <w:rPr>
          <w:rFonts w:hint="cs"/>
          <w:b/>
          <w:sz w:val="27"/>
          <w:rtl/>
        </w:rPr>
        <w:t>إذن بناء</w:t>
      </w:r>
      <w:r w:rsidR="006F4CB1" w:rsidRPr="005776CA">
        <w:rPr>
          <w:rFonts w:hint="cs"/>
          <w:b/>
          <w:sz w:val="27"/>
          <w:rtl/>
        </w:rPr>
        <w:t>ً</w:t>
      </w:r>
      <w:r w:rsidRPr="005776CA">
        <w:rPr>
          <w:rFonts w:hint="cs"/>
          <w:b/>
          <w:sz w:val="27"/>
          <w:rtl/>
        </w:rPr>
        <w:t xml:space="preserve"> على ما تقد</w:t>
      </w:r>
      <w:r w:rsidR="006F4CB1" w:rsidRPr="005776CA">
        <w:rPr>
          <w:rFonts w:hint="cs"/>
          <w:b/>
          <w:sz w:val="27"/>
          <w:rtl/>
        </w:rPr>
        <w:t>َّ</w:t>
      </w:r>
      <w:r w:rsidRPr="005776CA">
        <w:rPr>
          <w:rFonts w:hint="cs"/>
          <w:b/>
          <w:sz w:val="27"/>
          <w:rtl/>
        </w:rPr>
        <w:t>م فإن الحكم الفقهي بوجوب الاستئذان من الحاكم إنما يأتي في إطار الحفاظ على النظم في المجتمع، وإن الحاكم ليس له حق</w:t>
      </w:r>
      <w:r w:rsidR="006F4CB1" w:rsidRPr="005776CA">
        <w:rPr>
          <w:rFonts w:hint="cs"/>
          <w:b/>
          <w:sz w:val="27"/>
          <w:rtl/>
        </w:rPr>
        <w:t>ّ</w:t>
      </w:r>
      <w:r w:rsidRPr="005776CA">
        <w:rPr>
          <w:rFonts w:hint="cs"/>
          <w:b/>
          <w:sz w:val="27"/>
          <w:rtl/>
        </w:rPr>
        <w:t xml:space="preserve"> في استيفاء </w:t>
      </w:r>
      <w:r w:rsidRPr="005776CA">
        <w:rPr>
          <w:rFonts w:hint="cs"/>
          <w:b/>
          <w:sz w:val="27"/>
          <w:rtl/>
        </w:rPr>
        <w:lastRenderedPageBreak/>
        <w:t>القصاص في عرض الحق الذي يمتلكه صاحب القصاص</w:t>
      </w:r>
      <w:r w:rsidR="006F4CB1" w:rsidRPr="005776CA">
        <w:rPr>
          <w:rFonts w:hint="cs"/>
          <w:b/>
          <w:sz w:val="27"/>
          <w:rtl/>
        </w:rPr>
        <w:t>؛</w:t>
      </w:r>
      <w:r w:rsidRPr="005776CA">
        <w:rPr>
          <w:rFonts w:hint="cs"/>
          <w:b/>
          <w:sz w:val="27"/>
          <w:rtl/>
        </w:rPr>
        <w:t xml:space="preserve"> كي ي</w:t>
      </w:r>
      <w:r w:rsidR="006F4CB1" w:rsidRPr="005776CA">
        <w:rPr>
          <w:rFonts w:hint="cs"/>
          <w:b/>
          <w:sz w:val="27"/>
          <w:rtl/>
        </w:rPr>
        <w:t>تمكن من المنع من استيفائه.</w:t>
      </w:r>
    </w:p>
    <w:p w:rsidR="004859DA" w:rsidRPr="005776CA" w:rsidRDefault="004859DA" w:rsidP="00F054F3">
      <w:pPr>
        <w:rPr>
          <w:b/>
          <w:sz w:val="27"/>
          <w:rtl/>
        </w:rPr>
      </w:pPr>
      <w:r w:rsidRPr="005776CA">
        <w:rPr>
          <w:rFonts w:hint="cs"/>
          <w:b/>
          <w:sz w:val="27"/>
          <w:rtl/>
        </w:rPr>
        <w:t>وقد تمّ اختيار هذا المبنى في وجوب الاستئذان من الحاكم في المادة رقم (418) من الدستور</w:t>
      </w:r>
      <w:r w:rsidR="006F4CB1" w:rsidRPr="005776CA">
        <w:rPr>
          <w:rFonts w:hint="cs"/>
          <w:b/>
          <w:sz w:val="27"/>
          <w:rtl/>
        </w:rPr>
        <w:t xml:space="preserve">، </w:t>
      </w:r>
      <w:r w:rsidRPr="005776CA">
        <w:rPr>
          <w:rFonts w:hint="cs"/>
          <w:b/>
          <w:sz w:val="27"/>
          <w:rtl/>
        </w:rPr>
        <w:t xml:space="preserve">فقد ورد في هذه المادة التعبير بـ </w:t>
      </w:r>
      <w:r w:rsidRPr="005776CA">
        <w:rPr>
          <w:rFonts w:hint="eastAsia"/>
          <w:sz w:val="24"/>
          <w:szCs w:val="24"/>
          <w:rtl/>
        </w:rPr>
        <w:t>«</w:t>
      </w:r>
      <w:r w:rsidRPr="005776CA">
        <w:rPr>
          <w:rFonts w:hint="cs"/>
          <w:b/>
          <w:sz w:val="27"/>
          <w:rtl/>
        </w:rPr>
        <w:t>إن الحكم بوجوب الاس</w:t>
      </w:r>
      <w:r w:rsidR="006F4CB1" w:rsidRPr="005776CA">
        <w:rPr>
          <w:rFonts w:hint="cs"/>
          <w:b/>
          <w:sz w:val="27"/>
          <w:rtl/>
        </w:rPr>
        <w:t>ت</w:t>
      </w:r>
      <w:r w:rsidRPr="005776CA">
        <w:rPr>
          <w:rFonts w:hint="cs"/>
          <w:b/>
          <w:sz w:val="27"/>
          <w:rtl/>
        </w:rPr>
        <w:t>ئذان من ال</w:t>
      </w:r>
      <w:r w:rsidR="0012630A">
        <w:rPr>
          <w:rFonts w:hint="cs"/>
          <w:b/>
          <w:sz w:val="27"/>
          <w:rtl/>
        </w:rPr>
        <w:t>وليّ</w:t>
      </w:r>
      <w:r w:rsidRPr="005776CA">
        <w:rPr>
          <w:rFonts w:hint="cs"/>
          <w:b/>
          <w:sz w:val="27"/>
          <w:rtl/>
        </w:rPr>
        <w:t xml:space="preserve"> الفقيه في استيفاء القصاص إنما هو من أجل الإشراف على صحة استيفاء القصاص ورعاية حقوق صاحب الحق</w:t>
      </w:r>
      <w:r w:rsidR="006F4CB1" w:rsidRPr="005776CA">
        <w:rPr>
          <w:rFonts w:hint="cs"/>
          <w:b/>
          <w:sz w:val="27"/>
          <w:rtl/>
        </w:rPr>
        <w:t>ّ</w:t>
      </w:r>
      <w:r w:rsidRPr="005776CA">
        <w:rPr>
          <w:rFonts w:hint="cs"/>
          <w:b/>
          <w:sz w:val="27"/>
          <w:rtl/>
        </w:rPr>
        <w:t xml:space="preserve"> في القصاص وغيره من الأطراف في الدعوى</w:t>
      </w:r>
      <w:r w:rsidRPr="005776CA">
        <w:rPr>
          <w:rFonts w:hint="eastAsia"/>
          <w:sz w:val="24"/>
          <w:szCs w:val="24"/>
          <w:rtl/>
        </w:rPr>
        <w:t>»</w:t>
      </w:r>
      <w:r w:rsidRPr="005776CA">
        <w:rPr>
          <w:rFonts w:hint="cs"/>
          <w:b/>
          <w:sz w:val="27"/>
          <w:rtl/>
        </w:rPr>
        <w:t>، وهي تدل</w:t>
      </w:r>
      <w:r w:rsidR="006F4CB1" w:rsidRPr="005776CA">
        <w:rPr>
          <w:rFonts w:hint="cs"/>
          <w:b/>
          <w:sz w:val="27"/>
          <w:rtl/>
        </w:rPr>
        <w:t>ّ</w:t>
      </w:r>
      <w:r w:rsidRPr="005776CA">
        <w:rPr>
          <w:rFonts w:hint="cs"/>
          <w:b/>
          <w:sz w:val="27"/>
          <w:rtl/>
        </w:rPr>
        <w:t xml:space="preserve"> بوضوح</w:t>
      </w:r>
      <w:r w:rsidR="006F4CB1" w:rsidRPr="005776CA">
        <w:rPr>
          <w:rFonts w:hint="cs"/>
          <w:b/>
          <w:sz w:val="27"/>
          <w:rtl/>
        </w:rPr>
        <w:t>ٍ</w:t>
      </w:r>
      <w:r w:rsidRPr="005776CA">
        <w:rPr>
          <w:rFonts w:hint="cs"/>
          <w:b/>
          <w:sz w:val="27"/>
          <w:rtl/>
        </w:rPr>
        <w:t xml:space="preserve"> على أن الوجه في ضرورة الاستئذان في الدستور إنما هو للحفاظ على النظم في المجتمع. وقد استنتج المقن</w:t>
      </w:r>
      <w:r w:rsidR="006F4CB1" w:rsidRPr="005776CA">
        <w:rPr>
          <w:rFonts w:hint="cs"/>
          <w:b/>
          <w:sz w:val="27"/>
          <w:rtl/>
        </w:rPr>
        <w:t>ِّ</w:t>
      </w:r>
      <w:r w:rsidRPr="005776CA">
        <w:rPr>
          <w:rFonts w:hint="cs"/>
          <w:b/>
          <w:sz w:val="27"/>
          <w:rtl/>
        </w:rPr>
        <w:t>ن والمشرّ</w:t>
      </w:r>
      <w:r w:rsidR="006F4CB1" w:rsidRPr="005776CA">
        <w:rPr>
          <w:rFonts w:hint="cs"/>
          <w:b/>
          <w:sz w:val="27"/>
          <w:rtl/>
        </w:rPr>
        <w:t>ِ</w:t>
      </w:r>
      <w:r w:rsidRPr="005776CA">
        <w:rPr>
          <w:rFonts w:hint="cs"/>
          <w:b/>
          <w:sz w:val="27"/>
          <w:rtl/>
        </w:rPr>
        <w:t>ع بعد بيان هذا الأمر مباشرة</w:t>
      </w:r>
      <w:r w:rsidR="006F4CB1" w:rsidRPr="005776CA">
        <w:rPr>
          <w:rFonts w:hint="cs"/>
          <w:b/>
          <w:sz w:val="27"/>
          <w:rtl/>
        </w:rPr>
        <w:t>ً</w:t>
      </w:r>
      <w:r w:rsidRPr="005776CA">
        <w:rPr>
          <w:rFonts w:hint="cs"/>
          <w:b/>
          <w:sz w:val="27"/>
          <w:rtl/>
        </w:rPr>
        <w:t xml:space="preserve"> </w:t>
      </w:r>
      <w:r w:rsidRPr="005776CA">
        <w:rPr>
          <w:rFonts w:hint="eastAsia"/>
          <w:sz w:val="24"/>
          <w:szCs w:val="24"/>
          <w:rtl/>
        </w:rPr>
        <w:t>«</w:t>
      </w:r>
      <w:r w:rsidRPr="005776CA">
        <w:rPr>
          <w:rFonts w:hint="cs"/>
          <w:b/>
          <w:sz w:val="27"/>
          <w:rtl/>
        </w:rPr>
        <w:t>أن إجراء الاستئذان يجب أن لا يحول دون استيفاء القصاص، وأن لا يمنع صاحب الحق</w:t>
      </w:r>
      <w:r w:rsidR="006F4CB1" w:rsidRPr="005776CA">
        <w:rPr>
          <w:rFonts w:hint="cs"/>
          <w:b/>
          <w:sz w:val="27"/>
          <w:rtl/>
        </w:rPr>
        <w:t>ّ</w:t>
      </w:r>
      <w:r w:rsidRPr="005776CA">
        <w:rPr>
          <w:rFonts w:hint="cs"/>
          <w:b/>
          <w:sz w:val="27"/>
          <w:rtl/>
        </w:rPr>
        <w:t xml:space="preserve"> في القصاص من الوصول إلى حق</w:t>
      </w:r>
      <w:r w:rsidR="006F4CB1" w:rsidRPr="005776CA">
        <w:rPr>
          <w:rFonts w:hint="cs"/>
          <w:b/>
          <w:sz w:val="27"/>
          <w:rtl/>
        </w:rPr>
        <w:t>ِّ</w:t>
      </w:r>
      <w:r w:rsidRPr="005776CA">
        <w:rPr>
          <w:rFonts w:hint="cs"/>
          <w:b/>
          <w:sz w:val="27"/>
          <w:rtl/>
        </w:rPr>
        <w:t>ه</w:t>
      </w:r>
      <w:r w:rsidRPr="005776CA">
        <w:rPr>
          <w:rFonts w:hint="eastAsia"/>
          <w:sz w:val="24"/>
          <w:szCs w:val="24"/>
          <w:rtl/>
        </w:rPr>
        <w:t>»</w:t>
      </w:r>
      <w:r w:rsidRPr="005776CA">
        <w:rPr>
          <w:rFonts w:hint="cs"/>
          <w:b/>
          <w:sz w:val="27"/>
          <w:rtl/>
        </w:rPr>
        <w:t>. وعليه فإن المشرّ</w:t>
      </w:r>
      <w:r w:rsidR="006F4CB1" w:rsidRPr="005776CA">
        <w:rPr>
          <w:rFonts w:hint="cs"/>
          <w:b/>
          <w:sz w:val="27"/>
          <w:rtl/>
        </w:rPr>
        <w:t>ِ</w:t>
      </w:r>
      <w:r w:rsidRPr="005776CA">
        <w:rPr>
          <w:rFonts w:hint="cs"/>
          <w:b/>
          <w:sz w:val="27"/>
          <w:rtl/>
        </w:rPr>
        <w:t>ع بدوره ملتزم</w:t>
      </w:r>
      <w:r w:rsidR="006F4CB1" w:rsidRPr="005776CA">
        <w:rPr>
          <w:rFonts w:hint="cs"/>
          <w:b/>
          <w:sz w:val="27"/>
          <w:rtl/>
        </w:rPr>
        <w:t>ٌ</w:t>
      </w:r>
      <w:r w:rsidRPr="005776CA">
        <w:rPr>
          <w:rFonts w:hint="cs"/>
          <w:b/>
          <w:sz w:val="27"/>
          <w:rtl/>
        </w:rPr>
        <w:t xml:space="preserve"> بالفقرة التي توص</w:t>
      </w:r>
      <w:r w:rsidR="006F4CB1" w:rsidRPr="005776CA">
        <w:rPr>
          <w:rFonts w:hint="cs"/>
          <w:b/>
          <w:sz w:val="27"/>
          <w:rtl/>
        </w:rPr>
        <w:t>َّ</w:t>
      </w:r>
      <w:r w:rsidRPr="005776CA">
        <w:rPr>
          <w:rFonts w:hint="cs"/>
          <w:b/>
          <w:sz w:val="27"/>
          <w:rtl/>
        </w:rPr>
        <w:t>لنا لها قبل بيان آراء الفقهاء، وهو ملتزم</w:t>
      </w:r>
      <w:r w:rsidR="006F4CB1" w:rsidRPr="005776CA">
        <w:rPr>
          <w:rFonts w:hint="cs"/>
          <w:b/>
          <w:sz w:val="27"/>
          <w:rtl/>
        </w:rPr>
        <w:t>ٌ</w:t>
      </w:r>
      <w:r w:rsidRPr="005776CA">
        <w:rPr>
          <w:rFonts w:hint="cs"/>
          <w:b/>
          <w:sz w:val="27"/>
          <w:rtl/>
        </w:rPr>
        <w:t xml:space="preserve"> بنتائجها أيضاً، وقد أك</w:t>
      </w:r>
      <w:r w:rsidR="006F4CB1" w:rsidRPr="005776CA">
        <w:rPr>
          <w:rFonts w:hint="cs"/>
          <w:b/>
          <w:sz w:val="27"/>
          <w:rtl/>
        </w:rPr>
        <w:t>َّ</w:t>
      </w:r>
      <w:r w:rsidRPr="005776CA">
        <w:rPr>
          <w:rFonts w:hint="cs"/>
          <w:b/>
          <w:sz w:val="27"/>
          <w:rtl/>
        </w:rPr>
        <w:t>د على مسألة أن الولي</w:t>
      </w:r>
      <w:r w:rsidR="006F4CB1" w:rsidRPr="005776CA">
        <w:rPr>
          <w:rFonts w:hint="cs"/>
          <w:b/>
          <w:sz w:val="27"/>
          <w:rtl/>
        </w:rPr>
        <w:t>ّ</w:t>
      </w:r>
      <w:r w:rsidRPr="005776CA">
        <w:rPr>
          <w:rFonts w:hint="cs"/>
          <w:b/>
          <w:sz w:val="27"/>
          <w:rtl/>
        </w:rPr>
        <w:t xml:space="preserve"> الفقيه ـ أو ممث</w:t>
      </w:r>
      <w:r w:rsidR="006F4CB1" w:rsidRPr="005776CA">
        <w:rPr>
          <w:rFonts w:hint="cs"/>
          <w:b/>
          <w:sz w:val="27"/>
          <w:rtl/>
        </w:rPr>
        <w:t>ِّ</w:t>
      </w:r>
      <w:r w:rsidRPr="005776CA">
        <w:rPr>
          <w:rFonts w:hint="cs"/>
          <w:b/>
          <w:sz w:val="27"/>
          <w:rtl/>
        </w:rPr>
        <w:t>له ـ لا يستطيع أن يحول دون استيفاء المجني</w:t>
      </w:r>
      <w:r w:rsidR="006F4CB1" w:rsidRPr="005776CA">
        <w:rPr>
          <w:rFonts w:hint="cs"/>
          <w:b/>
          <w:sz w:val="27"/>
          <w:rtl/>
        </w:rPr>
        <w:t>ّ</w:t>
      </w:r>
      <w:r w:rsidRPr="005776CA">
        <w:rPr>
          <w:rFonts w:hint="cs"/>
          <w:b/>
          <w:sz w:val="27"/>
          <w:rtl/>
        </w:rPr>
        <w:t xml:space="preserve"> عليه أو </w:t>
      </w:r>
      <w:r w:rsidR="0012630A">
        <w:rPr>
          <w:rFonts w:hint="cs"/>
          <w:b/>
          <w:sz w:val="27"/>
          <w:rtl/>
        </w:rPr>
        <w:t>وليّ</w:t>
      </w:r>
      <w:r w:rsidRPr="005776CA">
        <w:rPr>
          <w:rFonts w:hint="cs"/>
          <w:b/>
          <w:sz w:val="27"/>
          <w:rtl/>
        </w:rPr>
        <w:t xml:space="preserve"> الدم حق</w:t>
      </w:r>
      <w:r w:rsidR="006F4CB1" w:rsidRPr="005776CA">
        <w:rPr>
          <w:rFonts w:hint="cs"/>
          <w:b/>
          <w:sz w:val="27"/>
          <w:rtl/>
        </w:rPr>
        <w:t>َّ</w:t>
      </w:r>
      <w:r w:rsidRPr="005776CA">
        <w:rPr>
          <w:rFonts w:hint="cs"/>
          <w:b/>
          <w:sz w:val="27"/>
          <w:rtl/>
        </w:rPr>
        <w:t xml:space="preserve">ه في القصاص. </w:t>
      </w:r>
    </w:p>
    <w:p w:rsidR="004859DA" w:rsidRPr="005776CA" w:rsidRDefault="004859DA" w:rsidP="00F054F3">
      <w:pPr>
        <w:rPr>
          <w:b/>
          <w:sz w:val="27"/>
          <w:rtl/>
        </w:rPr>
      </w:pPr>
    </w:p>
    <w:p w:rsidR="004859DA" w:rsidRPr="005776CA" w:rsidRDefault="004859DA" w:rsidP="00BD6D2A">
      <w:pPr>
        <w:pStyle w:val="31"/>
        <w:rPr>
          <w:color w:val="auto"/>
          <w:rtl/>
        </w:rPr>
      </w:pPr>
      <w:r w:rsidRPr="005776CA">
        <w:rPr>
          <w:rFonts w:hint="cs"/>
          <w:color w:val="auto"/>
          <w:rtl/>
        </w:rPr>
        <w:t>ب ـ عدم ضرورة الاستئذان من ال</w:t>
      </w:r>
      <w:r w:rsidR="0012630A">
        <w:rPr>
          <w:rFonts w:hint="cs"/>
          <w:color w:val="auto"/>
          <w:rtl/>
        </w:rPr>
        <w:t>وليّ</w:t>
      </w:r>
      <w:r w:rsidRPr="005776CA">
        <w:rPr>
          <w:rFonts w:hint="cs"/>
          <w:color w:val="auto"/>
          <w:rtl/>
        </w:rPr>
        <w:t xml:space="preserve"> الفقيه</w:t>
      </w:r>
    </w:p>
    <w:p w:rsidR="004859DA" w:rsidRPr="005776CA" w:rsidRDefault="004859DA" w:rsidP="00F054F3">
      <w:pPr>
        <w:rPr>
          <w:b/>
          <w:sz w:val="27"/>
          <w:rtl/>
        </w:rPr>
      </w:pPr>
      <w:r w:rsidRPr="005776CA">
        <w:rPr>
          <w:rFonts w:hint="cs"/>
          <w:b/>
          <w:sz w:val="27"/>
          <w:rtl/>
        </w:rPr>
        <w:t>كما يمكن لنا أن نستنتج ممّا تقدّ</w:t>
      </w:r>
      <w:r w:rsidR="006F4CB1" w:rsidRPr="005776CA">
        <w:rPr>
          <w:rFonts w:hint="cs"/>
          <w:b/>
          <w:sz w:val="27"/>
          <w:rtl/>
        </w:rPr>
        <w:t>َ</w:t>
      </w:r>
      <w:r w:rsidRPr="005776CA">
        <w:rPr>
          <w:rFonts w:hint="cs"/>
          <w:b/>
          <w:sz w:val="27"/>
          <w:rtl/>
        </w:rPr>
        <w:t>م في الفقرة السابقة أن لا موضوعية للاستئذان من شخص ال</w:t>
      </w:r>
      <w:r w:rsidR="0012630A">
        <w:rPr>
          <w:rFonts w:hint="cs"/>
          <w:b/>
          <w:sz w:val="27"/>
          <w:rtl/>
        </w:rPr>
        <w:t>وليّ</w:t>
      </w:r>
      <w:r w:rsidRPr="005776CA">
        <w:rPr>
          <w:rFonts w:hint="cs"/>
          <w:b/>
          <w:sz w:val="27"/>
          <w:rtl/>
        </w:rPr>
        <w:t xml:space="preserve"> الفقيه في استيفاء القصاص؛ لأن مناط الحكم بوجوب الاستئذان هو الحفاظ على النظام في المجتمع، وهذا لا يقتضي أن يكون الاستئذان منحصراً بشخص ال</w:t>
      </w:r>
      <w:r w:rsidR="0012630A">
        <w:rPr>
          <w:rFonts w:hint="cs"/>
          <w:b/>
          <w:sz w:val="27"/>
          <w:rtl/>
        </w:rPr>
        <w:t>وليّ</w:t>
      </w:r>
      <w:r w:rsidRPr="005776CA">
        <w:rPr>
          <w:rFonts w:hint="cs"/>
          <w:b/>
          <w:sz w:val="27"/>
          <w:rtl/>
        </w:rPr>
        <w:t xml:space="preserve"> الفقيه، بل يقتضي أن يكون استيفاء القصاص بإذن وإشراف من الحاكم</w:t>
      </w:r>
      <w:r w:rsidR="006F4CB1" w:rsidRPr="005776CA">
        <w:rPr>
          <w:rFonts w:hint="cs"/>
          <w:b/>
          <w:sz w:val="27"/>
          <w:rtl/>
        </w:rPr>
        <w:t>،</w:t>
      </w:r>
      <w:r w:rsidRPr="005776CA">
        <w:rPr>
          <w:rFonts w:hint="cs"/>
          <w:b/>
          <w:sz w:val="27"/>
          <w:rtl/>
        </w:rPr>
        <w:t xml:space="preserve"> أو من طريقه</w:t>
      </w:r>
      <w:r w:rsidR="006F4CB1" w:rsidRPr="005776CA">
        <w:rPr>
          <w:rFonts w:hint="cs"/>
          <w:b/>
          <w:sz w:val="27"/>
          <w:rtl/>
        </w:rPr>
        <w:t>،</w:t>
      </w:r>
      <w:r w:rsidRPr="005776CA">
        <w:rPr>
          <w:rFonts w:hint="cs"/>
          <w:b/>
          <w:sz w:val="27"/>
          <w:rtl/>
        </w:rPr>
        <w:t xml:space="preserve"> ليمنع من الفوضى والهرج والمرج</w:t>
      </w:r>
      <w:r w:rsidR="006F4CB1" w:rsidRPr="005776CA">
        <w:rPr>
          <w:rFonts w:hint="cs"/>
          <w:b/>
          <w:sz w:val="27"/>
          <w:rtl/>
        </w:rPr>
        <w:t>.</w:t>
      </w:r>
      <w:r w:rsidRPr="005776CA">
        <w:rPr>
          <w:rFonts w:hint="cs"/>
          <w:b/>
          <w:sz w:val="27"/>
          <w:rtl/>
        </w:rPr>
        <w:t xml:space="preserve"> ومن هنا يمكن لإذن وإشراف السلطة القضائية أن يضمن الحفاظ على النظام في المجتمع، دون أن تكون هناك خصوصية لتدخّ</w:t>
      </w:r>
      <w:r w:rsidR="00847BE2" w:rsidRPr="005776CA">
        <w:rPr>
          <w:rFonts w:hint="cs"/>
          <w:b/>
          <w:sz w:val="27"/>
          <w:rtl/>
        </w:rPr>
        <w:t>ُ</w:t>
      </w:r>
      <w:r w:rsidRPr="005776CA">
        <w:rPr>
          <w:rFonts w:hint="cs"/>
          <w:b/>
          <w:sz w:val="27"/>
          <w:rtl/>
        </w:rPr>
        <w:t>ل شخص ال</w:t>
      </w:r>
      <w:r w:rsidR="0012630A">
        <w:rPr>
          <w:rFonts w:hint="cs"/>
          <w:b/>
          <w:sz w:val="27"/>
          <w:rtl/>
        </w:rPr>
        <w:t>وليّ</w:t>
      </w:r>
      <w:r w:rsidRPr="005776CA">
        <w:rPr>
          <w:rFonts w:hint="cs"/>
          <w:b/>
          <w:sz w:val="27"/>
          <w:rtl/>
        </w:rPr>
        <w:t xml:space="preserve"> الفقيه في استيفاء القصاص</w:t>
      </w:r>
      <w:r w:rsidR="00847BE2" w:rsidRPr="005776CA">
        <w:rPr>
          <w:rFonts w:hint="cs"/>
          <w:b/>
          <w:sz w:val="27"/>
          <w:rtl/>
        </w:rPr>
        <w:t>،</w:t>
      </w:r>
      <w:r w:rsidRPr="005776CA">
        <w:rPr>
          <w:rFonts w:hint="cs"/>
          <w:b/>
          <w:sz w:val="27"/>
          <w:rtl/>
        </w:rPr>
        <w:t xml:space="preserve"> بالمقارنة إلى استيفاء سائر العقوبات الأخرى</w:t>
      </w:r>
      <w:r w:rsidR="00847BE2" w:rsidRPr="005776CA">
        <w:rPr>
          <w:rFonts w:hint="cs"/>
          <w:b/>
          <w:sz w:val="27"/>
          <w:rtl/>
        </w:rPr>
        <w:t>،</w:t>
      </w:r>
      <w:r w:rsidRPr="005776CA">
        <w:rPr>
          <w:rFonts w:hint="cs"/>
          <w:b/>
          <w:sz w:val="27"/>
          <w:rtl/>
        </w:rPr>
        <w:t xml:space="preserve"> فإن استيفاء سائر العقوبات يجب أن لا يؤد</w:t>
      </w:r>
      <w:r w:rsidR="00847BE2" w:rsidRPr="005776CA">
        <w:rPr>
          <w:rFonts w:hint="cs"/>
          <w:b/>
          <w:sz w:val="27"/>
          <w:rtl/>
        </w:rPr>
        <w:t>ّ</w:t>
      </w:r>
      <w:r w:rsidRPr="005776CA">
        <w:rPr>
          <w:rFonts w:hint="cs"/>
          <w:b/>
          <w:sz w:val="27"/>
          <w:rtl/>
        </w:rPr>
        <w:t xml:space="preserve">ي إلى الفوضى وانعدام النظام في المجتمع. </w:t>
      </w:r>
    </w:p>
    <w:p w:rsidR="004859DA" w:rsidRPr="005776CA" w:rsidRDefault="004859DA" w:rsidP="00F054F3">
      <w:pPr>
        <w:rPr>
          <w:b/>
          <w:sz w:val="27"/>
          <w:rtl/>
        </w:rPr>
      </w:pPr>
      <w:r w:rsidRPr="005776CA">
        <w:rPr>
          <w:rFonts w:hint="cs"/>
          <w:b/>
          <w:sz w:val="27"/>
          <w:rtl/>
        </w:rPr>
        <w:t>لو قبلنا بأن الأدلة الفقهية لا تحمل أي</w:t>
      </w:r>
      <w:r w:rsidR="00847BE2" w:rsidRPr="005776CA">
        <w:rPr>
          <w:rFonts w:hint="cs"/>
          <w:b/>
          <w:sz w:val="27"/>
          <w:rtl/>
        </w:rPr>
        <w:t>ّ</w:t>
      </w:r>
      <w:r w:rsidRPr="005776CA">
        <w:rPr>
          <w:rFonts w:hint="cs"/>
          <w:b/>
          <w:sz w:val="27"/>
          <w:rtl/>
        </w:rPr>
        <w:t xml:space="preserve"> دليل على وجوب الاستئذان من ال</w:t>
      </w:r>
      <w:r w:rsidR="0012630A">
        <w:rPr>
          <w:rFonts w:hint="cs"/>
          <w:b/>
          <w:sz w:val="27"/>
          <w:rtl/>
        </w:rPr>
        <w:t>وليّ</w:t>
      </w:r>
      <w:r w:rsidRPr="005776CA">
        <w:rPr>
          <w:rFonts w:hint="cs"/>
          <w:b/>
          <w:sz w:val="27"/>
          <w:rtl/>
        </w:rPr>
        <w:t xml:space="preserve"> الفقيه غير ضرورة الحفاظ على النظام، وأن ال</w:t>
      </w:r>
      <w:r w:rsidR="0012630A">
        <w:rPr>
          <w:rFonts w:hint="cs"/>
          <w:b/>
          <w:sz w:val="27"/>
          <w:rtl/>
        </w:rPr>
        <w:t>وليّ</w:t>
      </w:r>
      <w:r w:rsidRPr="005776CA">
        <w:rPr>
          <w:rFonts w:hint="cs"/>
          <w:b/>
          <w:sz w:val="27"/>
          <w:rtl/>
        </w:rPr>
        <w:t xml:space="preserve"> الفقيه لا يملك أي</w:t>
      </w:r>
      <w:r w:rsidR="00847BE2" w:rsidRPr="005776CA">
        <w:rPr>
          <w:rFonts w:hint="cs"/>
          <w:b/>
          <w:sz w:val="27"/>
          <w:rtl/>
        </w:rPr>
        <w:t>ّ</w:t>
      </w:r>
      <w:r w:rsidRPr="005776CA">
        <w:rPr>
          <w:rFonts w:hint="cs"/>
          <w:b/>
          <w:sz w:val="27"/>
          <w:rtl/>
        </w:rPr>
        <w:t xml:space="preserve"> حق</w:t>
      </w:r>
      <w:r w:rsidR="00847BE2" w:rsidRPr="005776CA">
        <w:rPr>
          <w:rFonts w:hint="cs"/>
          <w:b/>
          <w:sz w:val="27"/>
          <w:rtl/>
        </w:rPr>
        <w:t>ٍّ</w:t>
      </w:r>
      <w:r w:rsidRPr="005776CA">
        <w:rPr>
          <w:rFonts w:hint="cs"/>
          <w:b/>
          <w:sz w:val="27"/>
          <w:rtl/>
        </w:rPr>
        <w:t xml:space="preserve"> مواز لصاحب الحق</w:t>
      </w:r>
      <w:r w:rsidR="00847BE2" w:rsidRPr="005776CA">
        <w:rPr>
          <w:rFonts w:hint="cs"/>
          <w:b/>
          <w:sz w:val="27"/>
          <w:rtl/>
        </w:rPr>
        <w:t>ّ</w:t>
      </w:r>
      <w:r w:rsidRPr="005776CA">
        <w:rPr>
          <w:rFonts w:hint="cs"/>
          <w:b/>
          <w:sz w:val="27"/>
          <w:rtl/>
        </w:rPr>
        <w:t xml:space="preserve"> في القصاص واستيفائه، وأن الاستئذان هو لمجرد </w:t>
      </w:r>
      <w:r w:rsidRPr="005776CA">
        <w:rPr>
          <w:rFonts w:hint="eastAsia"/>
          <w:sz w:val="24"/>
          <w:szCs w:val="24"/>
          <w:rtl/>
        </w:rPr>
        <w:t>«</w:t>
      </w:r>
      <w:r w:rsidRPr="005776CA">
        <w:rPr>
          <w:rFonts w:hint="cs"/>
          <w:b/>
          <w:sz w:val="27"/>
          <w:rtl/>
        </w:rPr>
        <w:t xml:space="preserve">الإشراف على صحّة تنفيذ </w:t>
      </w:r>
      <w:r w:rsidRPr="005776CA">
        <w:rPr>
          <w:rFonts w:hint="cs"/>
          <w:b/>
          <w:sz w:val="27"/>
          <w:rtl/>
        </w:rPr>
        <w:lastRenderedPageBreak/>
        <w:t>القصاص ورعاية حقوق صاحب الحق</w:t>
      </w:r>
      <w:r w:rsidR="00847BE2" w:rsidRPr="005776CA">
        <w:rPr>
          <w:rFonts w:hint="cs"/>
          <w:b/>
          <w:sz w:val="27"/>
          <w:rtl/>
        </w:rPr>
        <w:t>ّ</w:t>
      </w:r>
      <w:r w:rsidRPr="005776CA">
        <w:rPr>
          <w:rFonts w:hint="cs"/>
          <w:b/>
          <w:sz w:val="27"/>
          <w:rtl/>
        </w:rPr>
        <w:t xml:space="preserve"> وسائر أطراف الدعوى</w:t>
      </w:r>
      <w:r w:rsidRPr="005776CA">
        <w:rPr>
          <w:rFonts w:hint="eastAsia"/>
          <w:sz w:val="24"/>
          <w:szCs w:val="24"/>
          <w:rtl/>
        </w:rPr>
        <w:t>»</w:t>
      </w:r>
      <w:r w:rsidRPr="005776CA">
        <w:rPr>
          <w:rFonts w:hint="cs"/>
          <w:b/>
          <w:sz w:val="27"/>
          <w:rtl/>
        </w:rPr>
        <w:t xml:space="preserve">، ومن هنا لا يمكنه </w:t>
      </w:r>
      <w:r w:rsidRPr="005776CA">
        <w:rPr>
          <w:rFonts w:hint="eastAsia"/>
          <w:sz w:val="24"/>
          <w:szCs w:val="24"/>
          <w:rtl/>
        </w:rPr>
        <w:t>«</w:t>
      </w:r>
      <w:r w:rsidRPr="005776CA">
        <w:rPr>
          <w:rFonts w:hint="cs"/>
          <w:b/>
          <w:sz w:val="27"/>
          <w:rtl/>
        </w:rPr>
        <w:t>أن يمنع من استيفاء القصاص من قبل صاحب الحق</w:t>
      </w:r>
      <w:r w:rsidR="00847BE2" w:rsidRPr="005776CA">
        <w:rPr>
          <w:rFonts w:hint="cs"/>
          <w:b/>
          <w:sz w:val="27"/>
          <w:rtl/>
        </w:rPr>
        <w:t>ّ،</w:t>
      </w:r>
      <w:r w:rsidRPr="005776CA">
        <w:rPr>
          <w:rFonts w:hint="cs"/>
          <w:b/>
          <w:sz w:val="27"/>
          <w:rtl/>
        </w:rPr>
        <w:t xml:space="preserve"> وحرمانه من حق</w:t>
      </w:r>
      <w:r w:rsidR="00847BE2" w:rsidRPr="005776CA">
        <w:rPr>
          <w:rFonts w:hint="cs"/>
          <w:b/>
          <w:sz w:val="27"/>
          <w:rtl/>
        </w:rPr>
        <w:t>ِّ</w:t>
      </w:r>
      <w:r w:rsidRPr="005776CA">
        <w:rPr>
          <w:rFonts w:hint="cs"/>
          <w:b/>
          <w:sz w:val="27"/>
          <w:rtl/>
        </w:rPr>
        <w:t>ه</w:t>
      </w:r>
      <w:r w:rsidRPr="005776CA">
        <w:rPr>
          <w:rFonts w:hint="eastAsia"/>
          <w:sz w:val="24"/>
          <w:szCs w:val="24"/>
          <w:rtl/>
        </w:rPr>
        <w:t>»</w:t>
      </w:r>
      <w:r w:rsidR="00847BE2" w:rsidRPr="005776CA">
        <w:rPr>
          <w:rFonts w:hint="cs"/>
          <w:b/>
          <w:sz w:val="27"/>
          <w:rtl/>
        </w:rPr>
        <w:t>،</w:t>
      </w:r>
      <w:r w:rsidRPr="005776CA">
        <w:rPr>
          <w:rFonts w:hint="cs"/>
          <w:b/>
          <w:sz w:val="27"/>
          <w:rtl/>
        </w:rPr>
        <w:t xml:space="preserve"> كما أقر بذلك المشرّ</w:t>
      </w:r>
      <w:r w:rsidR="00847BE2" w:rsidRPr="005776CA">
        <w:rPr>
          <w:rFonts w:hint="cs"/>
          <w:b/>
          <w:sz w:val="27"/>
          <w:rtl/>
        </w:rPr>
        <w:t>ِ</w:t>
      </w:r>
      <w:r w:rsidRPr="005776CA">
        <w:rPr>
          <w:rFonts w:hint="cs"/>
          <w:b/>
          <w:sz w:val="27"/>
          <w:rtl/>
        </w:rPr>
        <w:t xml:space="preserve">ع في المادة رقم (418)، وأوضح بذلك </w:t>
      </w:r>
      <w:proofErr w:type="spellStart"/>
      <w:r w:rsidRPr="005776CA">
        <w:rPr>
          <w:rFonts w:hint="cs"/>
          <w:b/>
          <w:sz w:val="27"/>
          <w:rtl/>
        </w:rPr>
        <w:t>ملاكاته</w:t>
      </w:r>
      <w:proofErr w:type="spellEnd"/>
      <w:r w:rsidRPr="005776CA">
        <w:rPr>
          <w:rFonts w:hint="cs"/>
          <w:b/>
          <w:sz w:val="27"/>
          <w:rtl/>
        </w:rPr>
        <w:t xml:space="preserve"> ومبانيه في الحكم بوجوب الاستئذان، إذن </w:t>
      </w:r>
      <w:r w:rsidR="00BD03D7" w:rsidRPr="005776CA">
        <w:rPr>
          <w:rFonts w:hint="cs"/>
          <w:b/>
          <w:sz w:val="27"/>
          <w:rtl/>
        </w:rPr>
        <w:t>لا بُدَّ</w:t>
      </w:r>
      <w:r w:rsidRPr="005776CA">
        <w:rPr>
          <w:rFonts w:hint="cs"/>
          <w:b/>
          <w:sz w:val="27"/>
          <w:rtl/>
        </w:rPr>
        <w:t xml:space="preserve"> من القول بأن لا موضوعية لتدخ</w:t>
      </w:r>
      <w:r w:rsidR="00847BE2" w:rsidRPr="005776CA">
        <w:rPr>
          <w:rFonts w:hint="cs"/>
          <w:b/>
          <w:sz w:val="27"/>
          <w:rtl/>
        </w:rPr>
        <w:t>ُّ</w:t>
      </w:r>
      <w:r w:rsidRPr="005776CA">
        <w:rPr>
          <w:rFonts w:hint="cs"/>
          <w:b/>
          <w:sz w:val="27"/>
          <w:rtl/>
        </w:rPr>
        <w:t>ل شخص ال</w:t>
      </w:r>
      <w:r w:rsidR="0012630A">
        <w:rPr>
          <w:rFonts w:hint="cs"/>
          <w:b/>
          <w:sz w:val="27"/>
          <w:rtl/>
        </w:rPr>
        <w:t>وليّ</w:t>
      </w:r>
      <w:r w:rsidRPr="005776CA">
        <w:rPr>
          <w:rFonts w:hint="cs"/>
          <w:b/>
          <w:sz w:val="27"/>
          <w:rtl/>
        </w:rPr>
        <w:t xml:space="preserve"> الفقيه في استيفاء القصاص للحفاظ على النظام في المجتمع، إنما الذي له الموضوعية هو تدخل السلطة، فهي التي تضمن تحقيق النظام في المجتمع. </w:t>
      </w:r>
    </w:p>
    <w:p w:rsidR="004859DA" w:rsidRPr="005776CA" w:rsidRDefault="004859DA" w:rsidP="00F054F3">
      <w:pPr>
        <w:rPr>
          <w:b/>
          <w:sz w:val="27"/>
          <w:rtl/>
        </w:rPr>
      </w:pPr>
      <w:r w:rsidRPr="005776CA">
        <w:rPr>
          <w:rFonts w:hint="cs"/>
          <w:b/>
          <w:sz w:val="27"/>
          <w:rtl/>
        </w:rPr>
        <w:t xml:space="preserve">إن المادة السادسة والثلاثين من الدستور قد تمّ تنظيمها على أساس هذا المبنى </w:t>
      </w:r>
      <w:proofErr w:type="spellStart"/>
      <w:r w:rsidRPr="005776CA">
        <w:rPr>
          <w:rFonts w:hint="cs"/>
          <w:b/>
          <w:sz w:val="27"/>
          <w:rtl/>
        </w:rPr>
        <w:t>العقلائي</w:t>
      </w:r>
      <w:proofErr w:type="spellEnd"/>
      <w:r w:rsidRPr="005776CA">
        <w:rPr>
          <w:rFonts w:hint="cs"/>
          <w:b/>
          <w:sz w:val="27"/>
          <w:rtl/>
        </w:rPr>
        <w:t xml:space="preserve"> القائل بوجوب حفظ النظام، باعتباره أساساً للحكم بكل</w:t>
      </w:r>
      <w:r w:rsidR="00847BE2" w:rsidRPr="005776CA">
        <w:rPr>
          <w:rFonts w:hint="cs"/>
          <w:b/>
          <w:sz w:val="27"/>
          <w:rtl/>
        </w:rPr>
        <w:t>ّ</w:t>
      </w:r>
      <w:r w:rsidRPr="005776CA">
        <w:rPr>
          <w:rFonts w:hint="cs"/>
          <w:b/>
          <w:sz w:val="27"/>
          <w:rtl/>
        </w:rPr>
        <w:t xml:space="preserve"> عقوبة</w:t>
      </w:r>
      <w:r w:rsidR="00847BE2" w:rsidRPr="005776CA">
        <w:rPr>
          <w:rFonts w:hint="cs"/>
          <w:b/>
          <w:sz w:val="27"/>
          <w:rtl/>
        </w:rPr>
        <w:t>ٍ</w:t>
      </w:r>
      <w:r w:rsidRPr="005776CA">
        <w:rPr>
          <w:rFonts w:hint="cs"/>
          <w:b/>
          <w:sz w:val="27"/>
          <w:rtl/>
        </w:rPr>
        <w:t xml:space="preserve"> ـ سواء أكانت من قبيل</w:t>
      </w:r>
      <w:r w:rsidR="00847BE2" w:rsidRPr="005776CA">
        <w:rPr>
          <w:rFonts w:hint="cs"/>
          <w:b/>
          <w:sz w:val="27"/>
          <w:rtl/>
        </w:rPr>
        <w:t>:</w:t>
      </w:r>
      <w:r w:rsidRPr="005776CA">
        <w:rPr>
          <w:rFonts w:hint="cs"/>
          <w:b/>
          <w:sz w:val="27"/>
          <w:rtl/>
        </w:rPr>
        <w:t xml:space="preserve"> القصاص أو غير القصاص ـ</w:t>
      </w:r>
      <w:r w:rsidR="00847BE2" w:rsidRPr="005776CA">
        <w:rPr>
          <w:rFonts w:hint="cs"/>
          <w:b/>
          <w:sz w:val="27"/>
          <w:rtl/>
        </w:rPr>
        <w:t>،</w:t>
      </w:r>
      <w:r w:rsidRPr="005776CA">
        <w:rPr>
          <w:rFonts w:hint="cs"/>
          <w:b/>
          <w:sz w:val="27"/>
          <w:rtl/>
        </w:rPr>
        <w:t xml:space="preserve"> وتنفيذها </w:t>
      </w:r>
      <w:r w:rsidRPr="005776CA">
        <w:rPr>
          <w:rFonts w:hint="eastAsia"/>
          <w:sz w:val="24"/>
          <w:szCs w:val="24"/>
          <w:rtl/>
        </w:rPr>
        <w:t>«</w:t>
      </w:r>
      <w:r w:rsidRPr="005776CA">
        <w:rPr>
          <w:rFonts w:hint="cs"/>
          <w:b/>
          <w:sz w:val="27"/>
          <w:rtl/>
        </w:rPr>
        <w:t>إنما يكون من طريق المحاكم الصالحة</w:t>
      </w:r>
      <w:r w:rsidR="00847BE2" w:rsidRPr="005776CA">
        <w:rPr>
          <w:rFonts w:hint="cs"/>
          <w:b/>
          <w:sz w:val="27"/>
          <w:rtl/>
        </w:rPr>
        <w:t>،</w:t>
      </w:r>
      <w:r w:rsidRPr="005776CA">
        <w:rPr>
          <w:rFonts w:hint="cs"/>
          <w:b/>
          <w:sz w:val="27"/>
          <w:rtl/>
        </w:rPr>
        <w:t xml:space="preserve"> وعلى أساس من القانون</w:t>
      </w:r>
      <w:r w:rsidRPr="005776CA">
        <w:rPr>
          <w:rFonts w:hint="eastAsia"/>
          <w:sz w:val="24"/>
          <w:szCs w:val="24"/>
          <w:rtl/>
        </w:rPr>
        <w:t>»</w:t>
      </w:r>
      <w:r w:rsidRPr="005776CA">
        <w:rPr>
          <w:rFonts w:hint="cs"/>
          <w:b/>
          <w:sz w:val="27"/>
          <w:rtl/>
        </w:rPr>
        <w:t>، ولم ي</w:t>
      </w:r>
      <w:r w:rsidR="00847BE2" w:rsidRPr="005776CA">
        <w:rPr>
          <w:rFonts w:hint="cs"/>
          <w:b/>
          <w:sz w:val="27"/>
          <w:rtl/>
        </w:rPr>
        <w:t>َ</w:t>
      </w:r>
      <w:r w:rsidRPr="005776CA">
        <w:rPr>
          <w:rFonts w:hint="cs"/>
          <w:b/>
          <w:sz w:val="27"/>
          <w:rtl/>
        </w:rPr>
        <w:t>ر</w:t>
      </w:r>
      <w:r w:rsidR="00847BE2" w:rsidRPr="005776CA">
        <w:rPr>
          <w:rFonts w:hint="cs"/>
          <w:b/>
          <w:sz w:val="27"/>
          <w:rtl/>
        </w:rPr>
        <w:t>ِ</w:t>
      </w:r>
      <w:r w:rsidRPr="005776CA">
        <w:rPr>
          <w:rFonts w:hint="cs"/>
          <w:b/>
          <w:sz w:val="27"/>
          <w:rtl/>
        </w:rPr>
        <w:t>د</w:t>
      </w:r>
      <w:r w:rsidR="00847BE2" w:rsidRPr="005776CA">
        <w:rPr>
          <w:rFonts w:hint="cs"/>
          <w:b/>
          <w:sz w:val="27"/>
          <w:rtl/>
        </w:rPr>
        <w:t>ْ</w:t>
      </w:r>
      <w:r w:rsidRPr="005776CA">
        <w:rPr>
          <w:rFonts w:hint="cs"/>
          <w:b/>
          <w:sz w:val="27"/>
          <w:rtl/>
        </w:rPr>
        <w:t xml:space="preserve"> فيها أي</w:t>
      </w:r>
      <w:r w:rsidR="00847BE2" w:rsidRPr="005776CA">
        <w:rPr>
          <w:rFonts w:hint="cs"/>
          <w:b/>
          <w:sz w:val="27"/>
          <w:rtl/>
        </w:rPr>
        <w:t>ّ</w:t>
      </w:r>
      <w:r w:rsidRPr="005776CA">
        <w:rPr>
          <w:rFonts w:hint="cs"/>
          <w:b/>
          <w:sz w:val="27"/>
          <w:rtl/>
        </w:rPr>
        <w:t xml:space="preserve"> ذكر لوجوب الاستئذان من ال</w:t>
      </w:r>
      <w:r w:rsidR="0012630A">
        <w:rPr>
          <w:rFonts w:hint="cs"/>
          <w:b/>
          <w:sz w:val="27"/>
          <w:rtl/>
        </w:rPr>
        <w:t>وليّ</w:t>
      </w:r>
      <w:r w:rsidRPr="005776CA">
        <w:rPr>
          <w:rFonts w:hint="cs"/>
          <w:b/>
          <w:sz w:val="27"/>
          <w:rtl/>
        </w:rPr>
        <w:t xml:space="preserve"> الفقيه. </w:t>
      </w:r>
    </w:p>
    <w:p w:rsidR="004859DA" w:rsidRPr="005776CA" w:rsidRDefault="004859DA" w:rsidP="00F054F3">
      <w:pPr>
        <w:rPr>
          <w:b/>
          <w:sz w:val="27"/>
          <w:rtl/>
        </w:rPr>
      </w:pPr>
    </w:p>
    <w:p w:rsidR="004859DA" w:rsidRPr="005776CA" w:rsidRDefault="004859DA" w:rsidP="00BD6D2A">
      <w:pPr>
        <w:pStyle w:val="31"/>
        <w:rPr>
          <w:color w:val="auto"/>
          <w:rtl/>
        </w:rPr>
      </w:pPr>
      <w:r w:rsidRPr="005776CA">
        <w:rPr>
          <w:rFonts w:hint="cs"/>
          <w:color w:val="auto"/>
          <w:rtl/>
        </w:rPr>
        <w:t>ج ـ عدم كفاية الاستئذان من ال</w:t>
      </w:r>
      <w:r w:rsidR="0012630A">
        <w:rPr>
          <w:rFonts w:hint="cs"/>
          <w:color w:val="auto"/>
          <w:rtl/>
        </w:rPr>
        <w:t>وليّ</w:t>
      </w:r>
      <w:r w:rsidRPr="005776CA">
        <w:rPr>
          <w:rFonts w:hint="cs"/>
          <w:color w:val="auto"/>
          <w:rtl/>
        </w:rPr>
        <w:t xml:space="preserve"> الفقيه</w:t>
      </w:r>
    </w:p>
    <w:p w:rsidR="00847BE2" w:rsidRPr="005776CA" w:rsidRDefault="004859DA" w:rsidP="00F054F3">
      <w:pPr>
        <w:rPr>
          <w:b/>
          <w:sz w:val="27"/>
          <w:rtl/>
        </w:rPr>
      </w:pPr>
      <w:r w:rsidRPr="005776CA">
        <w:rPr>
          <w:rFonts w:hint="cs"/>
          <w:b/>
          <w:sz w:val="27"/>
          <w:rtl/>
        </w:rPr>
        <w:t>قلنا: إن الاستئذان من ال</w:t>
      </w:r>
      <w:r w:rsidR="0012630A">
        <w:rPr>
          <w:rFonts w:hint="cs"/>
          <w:b/>
          <w:sz w:val="27"/>
          <w:rtl/>
        </w:rPr>
        <w:t>وليّ</w:t>
      </w:r>
      <w:r w:rsidRPr="005776CA">
        <w:rPr>
          <w:rFonts w:hint="cs"/>
          <w:b/>
          <w:sz w:val="27"/>
          <w:rtl/>
        </w:rPr>
        <w:t xml:space="preserve"> الفقيه لا خصوصية له في حفظ النظام</w:t>
      </w:r>
      <w:r w:rsidR="00847BE2" w:rsidRPr="005776CA">
        <w:rPr>
          <w:rFonts w:hint="cs"/>
          <w:b/>
          <w:sz w:val="27"/>
          <w:rtl/>
        </w:rPr>
        <w:t>.</w:t>
      </w:r>
      <w:r w:rsidRPr="005776CA">
        <w:rPr>
          <w:rFonts w:hint="cs"/>
          <w:b/>
          <w:sz w:val="27"/>
          <w:rtl/>
        </w:rPr>
        <w:t xml:space="preserve"> ونضيف هنا: إن الاستئذان من ال</w:t>
      </w:r>
      <w:r w:rsidR="0012630A">
        <w:rPr>
          <w:rFonts w:hint="cs"/>
          <w:b/>
          <w:sz w:val="27"/>
          <w:rtl/>
        </w:rPr>
        <w:t>وليّ</w:t>
      </w:r>
      <w:r w:rsidRPr="005776CA">
        <w:rPr>
          <w:rFonts w:hint="cs"/>
          <w:b/>
          <w:sz w:val="27"/>
          <w:rtl/>
        </w:rPr>
        <w:t xml:space="preserve"> الفقيه لا يكفي لتحقيق حفظ النظام في المجتمع؛ إذ لو فرضنا أن ال</w:t>
      </w:r>
      <w:r w:rsidR="0012630A">
        <w:rPr>
          <w:rFonts w:hint="cs"/>
          <w:b/>
          <w:sz w:val="27"/>
          <w:rtl/>
        </w:rPr>
        <w:t>وليّ</w:t>
      </w:r>
      <w:r w:rsidRPr="005776CA">
        <w:rPr>
          <w:rFonts w:hint="cs"/>
          <w:b/>
          <w:sz w:val="27"/>
          <w:rtl/>
        </w:rPr>
        <w:t xml:space="preserve"> الفقيه أو م</w:t>
      </w:r>
      <w:r w:rsidR="00847BE2" w:rsidRPr="005776CA">
        <w:rPr>
          <w:rFonts w:hint="cs"/>
          <w:b/>
          <w:sz w:val="27"/>
          <w:rtl/>
        </w:rPr>
        <w:t>َ</w:t>
      </w:r>
      <w:r w:rsidRPr="005776CA">
        <w:rPr>
          <w:rFonts w:hint="cs"/>
          <w:b/>
          <w:sz w:val="27"/>
          <w:rtl/>
        </w:rPr>
        <w:t>ن</w:t>
      </w:r>
      <w:r w:rsidR="00847BE2" w:rsidRPr="005776CA">
        <w:rPr>
          <w:rFonts w:hint="cs"/>
          <w:b/>
          <w:sz w:val="27"/>
          <w:rtl/>
        </w:rPr>
        <w:t>ْ</w:t>
      </w:r>
      <w:r w:rsidRPr="005776CA">
        <w:rPr>
          <w:rFonts w:hint="cs"/>
          <w:b/>
          <w:sz w:val="27"/>
          <w:rtl/>
        </w:rPr>
        <w:t xml:space="preserve"> يمث</w:t>
      </w:r>
      <w:r w:rsidR="00847BE2" w:rsidRPr="005776CA">
        <w:rPr>
          <w:rFonts w:hint="cs"/>
          <w:b/>
          <w:sz w:val="27"/>
          <w:rtl/>
        </w:rPr>
        <w:t>ِّ</w:t>
      </w:r>
      <w:r w:rsidRPr="005776CA">
        <w:rPr>
          <w:rFonts w:hint="cs"/>
          <w:b/>
          <w:sz w:val="27"/>
          <w:rtl/>
        </w:rPr>
        <w:t>له قد أذن بتنفيذ حكم قصاص النفس أو قصاص العضو، وأن صاحب الحق</w:t>
      </w:r>
      <w:r w:rsidR="00847BE2" w:rsidRPr="005776CA">
        <w:rPr>
          <w:rFonts w:hint="cs"/>
          <w:b/>
          <w:sz w:val="27"/>
          <w:rtl/>
        </w:rPr>
        <w:t>ّ</w:t>
      </w:r>
      <w:r w:rsidRPr="005776CA">
        <w:rPr>
          <w:rFonts w:hint="cs"/>
          <w:b/>
          <w:sz w:val="27"/>
          <w:rtl/>
        </w:rPr>
        <w:t xml:space="preserve"> قد علم بهذا الإذن، فهل يمكنه مباشرة</w:t>
      </w:r>
      <w:r w:rsidR="00847BE2" w:rsidRPr="005776CA">
        <w:rPr>
          <w:rFonts w:hint="cs"/>
          <w:b/>
          <w:sz w:val="27"/>
          <w:rtl/>
        </w:rPr>
        <w:t>ً</w:t>
      </w:r>
      <w:r w:rsidRPr="005776CA">
        <w:rPr>
          <w:rFonts w:hint="cs"/>
          <w:b/>
          <w:sz w:val="27"/>
          <w:rtl/>
        </w:rPr>
        <w:t xml:space="preserve"> القصاص دون إشراف وإدارة من السلطة القضائية؟ أفلا تؤد</w:t>
      </w:r>
      <w:r w:rsidR="00847BE2" w:rsidRPr="005776CA">
        <w:rPr>
          <w:rFonts w:hint="cs"/>
          <w:b/>
          <w:sz w:val="27"/>
          <w:rtl/>
        </w:rPr>
        <w:t>ّ</w:t>
      </w:r>
      <w:r w:rsidRPr="005776CA">
        <w:rPr>
          <w:rFonts w:hint="cs"/>
          <w:b/>
          <w:sz w:val="27"/>
          <w:rtl/>
        </w:rPr>
        <w:t xml:space="preserve">ي مبادرة </w:t>
      </w:r>
      <w:r w:rsidR="0012630A">
        <w:rPr>
          <w:rFonts w:hint="cs"/>
          <w:b/>
          <w:sz w:val="27"/>
          <w:rtl/>
        </w:rPr>
        <w:t>وليّ</w:t>
      </w:r>
      <w:r w:rsidRPr="005776CA">
        <w:rPr>
          <w:rFonts w:hint="cs"/>
          <w:b/>
          <w:sz w:val="27"/>
          <w:rtl/>
        </w:rPr>
        <w:t xml:space="preserve"> الدم أو المجني</w:t>
      </w:r>
      <w:r w:rsidR="00847BE2" w:rsidRPr="005776CA">
        <w:rPr>
          <w:rFonts w:hint="cs"/>
          <w:b/>
          <w:sz w:val="27"/>
          <w:rtl/>
        </w:rPr>
        <w:t>ّ</w:t>
      </w:r>
      <w:r w:rsidRPr="005776CA">
        <w:rPr>
          <w:rFonts w:hint="cs"/>
          <w:b/>
          <w:sz w:val="27"/>
          <w:rtl/>
        </w:rPr>
        <w:t xml:space="preserve"> عليه بالقصاص خارج الأطر القانونية إلى الفوضى والهرج والمرج؟</w:t>
      </w:r>
      <w:r w:rsidR="00847BE2" w:rsidRPr="005776CA">
        <w:rPr>
          <w:rFonts w:hint="cs"/>
          <w:b/>
          <w:sz w:val="27"/>
          <w:rtl/>
        </w:rPr>
        <w:t>!</w:t>
      </w:r>
    </w:p>
    <w:p w:rsidR="004859DA" w:rsidRPr="005776CA" w:rsidRDefault="004859DA" w:rsidP="00F054F3">
      <w:pPr>
        <w:rPr>
          <w:b/>
          <w:sz w:val="27"/>
          <w:rtl/>
        </w:rPr>
      </w:pPr>
      <w:r w:rsidRPr="005776CA">
        <w:rPr>
          <w:rFonts w:hint="cs"/>
          <w:b/>
          <w:sz w:val="27"/>
          <w:rtl/>
        </w:rPr>
        <w:t>إن الإجابة عن هذا السؤال واضحة</w:t>
      </w:r>
      <w:r w:rsidR="00847BE2" w:rsidRPr="005776CA">
        <w:rPr>
          <w:rFonts w:hint="cs"/>
          <w:b/>
          <w:sz w:val="27"/>
          <w:rtl/>
        </w:rPr>
        <w:t>ٌ</w:t>
      </w:r>
      <w:r w:rsidRPr="005776CA">
        <w:rPr>
          <w:rFonts w:hint="cs"/>
          <w:b/>
          <w:sz w:val="27"/>
          <w:rtl/>
        </w:rPr>
        <w:t xml:space="preserve">. </w:t>
      </w:r>
      <w:r w:rsidR="00BD03D7" w:rsidRPr="005776CA">
        <w:rPr>
          <w:rFonts w:hint="cs"/>
          <w:b/>
          <w:sz w:val="27"/>
          <w:rtl/>
        </w:rPr>
        <w:t>لا شَكَّ</w:t>
      </w:r>
      <w:r w:rsidRPr="005776CA">
        <w:rPr>
          <w:rFonts w:hint="cs"/>
          <w:b/>
          <w:sz w:val="27"/>
          <w:rtl/>
        </w:rPr>
        <w:t xml:space="preserve"> في أن حفظ النظام</w:t>
      </w:r>
      <w:r w:rsidR="00847BE2" w:rsidRPr="005776CA">
        <w:rPr>
          <w:rFonts w:hint="cs"/>
          <w:b/>
          <w:sz w:val="27"/>
          <w:rtl/>
        </w:rPr>
        <w:t>،</w:t>
      </w:r>
      <w:r w:rsidRPr="005776CA">
        <w:rPr>
          <w:rFonts w:hint="cs"/>
          <w:b/>
          <w:sz w:val="27"/>
          <w:rtl/>
        </w:rPr>
        <w:t xml:space="preserve"> بالإضافة إلى إذن </w:t>
      </w:r>
      <w:r w:rsidR="0012630A">
        <w:rPr>
          <w:rFonts w:hint="cs"/>
          <w:b/>
          <w:sz w:val="27"/>
          <w:rtl/>
        </w:rPr>
        <w:t>وليّ</w:t>
      </w:r>
      <w:r w:rsidRPr="005776CA">
        <w:rPr>
          <w:rFonts w:hint="cs"/>
          <w:b/>
          <w:sz w:val="27"/>
          <w:rtl/>
        </w:rPr>
        <w:t xml:space="preserve"> الأمر</w:t>
      </w:r>
      <w:r w:rsidR="00847BE2" w:rsidRPr="005776CA">
        <w:rPr>
          <w:rFonts w:hint="cs"/>
          <w:b/>
          <w:sz w:val="27"/>
          <w:rtl/>
        </w:rPr>
        <w:t>،</w:t>
      </w:r>
      <w:r w:rsidRPr="005776CA">
        <w:rPr>
          <w:rFonts w:hint="cs"/>
          <w:b/>
          <w:sz w:val="27"/>
          <w:rtl/>
        </w:rPr>
        <w:t xml:space="preserve"> يحتاج إلى أطر قانونية تشرف عليها أجهزة السلطة القضائية</w:t>
      </w:r>
      <w:r w:rsidR="00847BE2" w:rsidRPr="005776CA">
        <w:rPr>
          <w:rFonts w:hint="cs"/>
          <w:b/>
          <w:sz w:val="27"/>
          <w:rtl/>
        </w:rPr>
        <w:t>؛</w:t>
      </w:r>
      <w:r w:rsidRPr="005776CA">
        <w:rPr>
          <w:rFonts w:hint="cs"/>
          <w:b/>
          <w:sz w:val="27"/>
          <w:rtl/>
        </w:rPr>
        <w:t xml:space="preserve"> كي لا تؤدي الأمور إلى الهرج والمرج والفوضى. وهذا هو ما نصّ</w:t>
      </w:r>
      <w:r w:rsidR="00847BE2" w:rsidRPr="005776CA">
        <w:rPr>
          <w:rFonts w:hint="cs"/>
          <w:b/>
          <w:sz w:val="27"/>
          <w:rtl/>
        </w:rPr>
        <w:t>َ</w:t>
      </w:r>
      <w:r w:rsidRPr="005776CA">
        <w:rPr>
          <w:rFonts w:hint="cs"/>
          <w:b/>
          <w:sz w:val="27"/>
          <w:rtl/>
        </w:rPr>
        <w:t xml:space="preserve">ت عليه المادة السادسة والثلاثون من الدستور. </w:t>
      </w:r>
    </w:p>
    <w:p w:rsidR="004859DA" w:rsidRPr="005776CA" w:rsidRDefault="004859DA" w:rsidP="00F054F3">
      <w:pPr>
        <w:rPr>
          <w:b/>
          <w:sz w:val="27"/>
          <w:rtl/>
        </w:rPr>
      </w:pPr>
      <w:r w:rsidRPr="005776CA">
        <w:rPr>
          <w:rFonts w:hint="cs"/>
          <w:b/>
          <w:sz w:val="27"/>
          <w:rtl/>
        </w:rPr>
        <w:t>من هنا فقد كان المقن</w:t>
      </w:r>
      <w:r w:rsidR="00847BE2" w:rsidRPr="005776CA">
        <w:rPr>
          <w:rFonts w:hint="cs"/>
          <w:b/>
          <w:sz w:val="27"/>
          <w:rtl/>
        </w:rPr>
        <w:t>ِّ</w:t>
      </w:r>
      <w:r w:rsidRPr="005776CA">
        <w:rPr>
          <w:rFonts w:hint="cs"/>
          <w:b/>
          <w:sz w:val="27"/>
          <w:rtl/>
        </w:rPr>
        <w:t>ن ملتفتاً إلى أن مجرّد الاستئذان من ال</w:t>
      </w:r>
      <w:r w:rsidR="0012630A">
        <w:rPr>
          <w:rFonts w:hint="cs"/>
          <w:b/>
          <w:sz w:val="27"/>
          <w:rtl/>
        </w:rPr>
        <w:t>وليّ</w:t>
      </w:r>
      <w:r w:rsidRPr="005776CA">
        <w:rPr>
          <w:rFonts w:hint="cs"/>
          <w:b/>
          <w:sz w:val="27"/>
          <w:rtl/>
        </w:rPr>
        <w:t xml:space="preserve"> الفقيه لا يكفي للوصول إلى الهدف من </w:t>
      </w:r>
      <w:r w:rsidRPr="005776CA">
        <w:rPr>
          <w:rFonts w:hint="eastAsia"/>
          <w:sz w:val="24"/>
          <w:szCs w:val="24"/>
          <w:rtl/>
        </w:rPr>
        <w:t>«</w:t>
      </w:r>
      <w:r w:rsidRPr="005776CA">
        <w:rPr>
          <w:rFonts w:hint="cs"/>
          <w:b/>
          <w:sz w:val="27"/>
          <w:rtl/>
        </w:rPr>
        <w:t>الإشراف على صح</w:t>
      </w:r>
      <w:r w:rsidR="00847BE2" w:rsidRPr="005776CA">
        <w:rPr>
          <w:rFonts w:hint="cs"/>
          <w:b/>
          <w:sz w:val="27"/>
          <w:rtl/>
        </w:rPr>
        <w:t>ّ</w:t>
      </w:r>
      <w:r w:rsidRPr="005776CA">
        <w:rPr>
          <w:rFonts w:hint="cs"/>
          <w:b/>
          <w:sz w:val="27"/>
          <w:rtl/>
        </w:rPr>
        <w:t>ة تنفيذ القصاص ورعاية حقوق صاحب الحق</w:t>
      </w:r>
      <w:r w:rsidR="00847BE2" w:rsidRPr="005776CA">
        <w:rPr>
          <w:rFonts w:hint="cs"/>
          <w:b/>
          <w:sz w:val="27"/>
          <w:rtl/>
        </w:rPr>
        <w:t>ّ</w:t>
      </w:r>
      <w:r w:rsidRPr="005776CA">
        <w:rPr>
          <w:rFonts w:hint="cs"/>
          <w:b/>
          <w:sz w:val="27"/>
          <w:rtl/>
        </w:rPr>
        <w:t xml:space="preserve"> في القصاص وحقوق سائر أطراف الدعوى</w:t>
      </w:r>
      <w:r w:rsidRPr="005776CA">
        <w:rPr>
          <w:rFonts w:hint="eastAsia"/>
          <w:sz w:val="24"/>
          <w:szCs w:val="24"/>
          <w:rtl/>
        </w:rPr>
        <w:t>»</w:t>
      </w:r>
      <w:r w:rsidR="00847BE2" w:rsidRPr="005776CA">
        <w:rPr>
          <w:rFonts w:hint="cs"/>
          <w:b/>
          <w:sz w:val="27"/>
          <w:rtl/>
        </w:rPr>
        <w:t>.</w:t>
      </w:r>
      <w:r w:rsidRPr="005776CA">
        <w:rPr>
          <w:rFonts w:hint="cs"/>
          <w:b/>
          <w:sz w:val="27"/>
          <w:rtl/>
        </w:rPr>
        <w:t xml:space="preserve"> ولذلك فقد أضاف المقن</w:t>
      </w:r>
      <w:r w:rsidR="00847BE2" w:rsidRPr="005776CA">
        <w:rPr>
          <w:rFonts w:hint="cs"/>
          <w:b/>
          <w:sz w:val="27"/>
          <w:rtl/>
        </w:rPr>
        <w:t>ِّ</w:t>
      </w:r>
      <w:r w:rsidRPr="005776CA">
        <w:rPr>
          <w:rFonts w:hint="cs"/>
          <w:b/>
          <w:sz w:val="27"/>
          <w:rtl/>
        </w:rPr>
        <w:t xml:space="preserve">ن </w:t>
      </w:r>
      <w:r w:rsidRPr="005776CA">
        <w:rPr>
          <w:rFonts w:hint="cs"/>
          <w:b/>
          <w:sz w:val="27"/>
          <w:rtl/>
        </w:rPr>
        <w:lastRenderedPageBreak/>
        <w:t>إلى المادة رقم (419) قيداً آخر على وجوب الاستئذان من ال</w:t>
      </w:r>
      <w:r w:rsidR="0012630A">
        <w:rPr>
          <w:rFonts w:hint="cs"/>
          <w:b/>
          <w:sz w:val="27"/>
          <w:rtl/>
        </w:rPr>
        <w:t>وليّ</w:t>
      </w:r>
      <w:r w:rsidRPr="005776CA">
        <w:rPr>
          <w:rFonts w:hint="cs"/>
          <w:b/>
          <w:sz w:val="27"/>
          <w:rtl/>
        </w:rPr>
        <w:t xml:space="preserve"> الفقيه؛ ليضمن النظام في المجتمع</w:t>
      </w:r>
      <w:r w:rsidR="00B15DCA" w:rsidRPr="005776CA">
        <w:rPr>
          <w:rFonts w:hint="cs"/>
          <w:b/>
          <w:sz w:val="27"/>
          <w:rtl/>
        </w:rPr>
        <w:t xml:space="preserve">، </w:t>
      </w:r>
      <w:r w:rsidRPr="005776CA">
        <w:rPr>
          <w:rFonts w:hint="cs"/>
          <w:b/>
          <w:sz w:val="27"/>
          <w:rtl/>
        </w:rPr>
        <w:t xml:space="preserve">حيث جاء في هذه المادة: </w:t>
      </w:r>
      <w:r w:rsidRPr="005776CA">
        <w:rPr>
          <w:rFonts w:hint="eastAsia"/>
          <w:sz w:val="24"/>
          <w:szCs w:val="24"/>
          <w:rtl/>
        </w:rPr>
        <w:t>«</w:t>
      </w:r>
      <w:r w:rsidRPr="005776CA">
        <w:rPr>
          <w:rFonts w:hint="cs"/>
          <w:b/>
          <w:sz w:val="27"/>
          <w:rtl/>
        </w:rPr>
        <w:t>بعد صدور الإذن من مقام ال</w:t>
      </w:r>
      <w:r w:rsidR="0012630A">
        <w:rPr>
          <w:rFonts w:hint="cs"/>
          <w:b/>
          <w:sz w:val="27"/>
          <w:rtl/>
        </w:rPr>
        <w:t>وليّ</w:t>
      </w:r>
      <w:r w:rsidRPr="005776CA">
        <w:rPr>
          <w:rFonts w:hint="cs"/>
          <w:b/>
          <w:sz w:val="27"/>
          <w:rtl/>
        </w:rPr>
        <w:t xml:space="preserve"> الفقيه يجب أن يتم</w:t>
      </w:r>
      <w:r w:rsidR="00B15DCA" w:rsidRPr="005776CA">
        <w:rPr>
          <w:rFonts w:hint="cs"/>
          <w:b/>
          <w:sz w:val="27"/>
          <w:rtl/>
        </w:rPr>
        <w:t>ّ</w:t>
      </w:r>
      <w:r w:rsidRPr="005776CA">
        <w:rPr>
          <w:rFonts w:hint="cs"/>
          <w:b/>
          <w:sz w:val="27"/>
          <w:rtl/>
        </w:rPr>
        <w:t xml:space="preserve"> تنفيذ القصاص تحت إشراف الجهات القضائية المعنية</w:t>
      </w:r>
      <w:r w:rsidRPr="005776CA">
        <w:rPr>
          <w:rFonts w:hint="eastAsia"/>
          <w:sz w:val="24"/>
          <w:szCs w:val="24"/>
          <w:rtl/>
        </w:rPr>
        <w:t>»</w:t>
      </w:r>
      <w:r w:rsidRPr="005776CA">
        <w:rPr>
          <w:rFonts w:hint="cs"/>
          <w:b/>
          <w:sz w:val="27"/>
          <w:rtl/>
        </w:rPr>
        <w:t>. وهذا الكلام لا يعني غير القول بأن استيفاء وتطبيق الأحكام الجزائية يجب أن تتم</w:t>
      </w:r>
      <w:r w:rsidR="00B15DCA" w:rsidRPr="005776CA">
        <w:rPr>
          <w:rFonts w:hint="cs"/>
          <w:b/>
          <w:sz w:val="27"/>
          <w:rtl/>
        </w:rPr>
        <w:t>ّ</w:t>
      </w:r>
      <w:r w:rsidRPr="005776CA">
        <w:rPr>
          <w:rFonts w:hint="cs"/>
          <w:b/>
          <w:sz w:val="27"/>
          <w:rtl/>
        </w:rPr>
        <w:t xml:space="preserve"> من خلال آلية تشرف عليها السلطات القضائية وكوادرها الإدارية، ولا يمكن لصاحب الحق</w:t>
      </w:r>
      <w:r w:rsidR="00B15DCA" w:rsidRPr="005776CA">
        <w:rPr>
          <w:rFonts w:hint="cs"/>
          <w:b/>
          <w:sz w:val="27"/>
          <w:rtl/>
        </w:rPr>
        <w:t>ّ</w:t>
      </w:r>
      <w:r w:rsidRPr="005776CA">
        <w:rPr>
          <w:rFonts w:hint="cs"/>
          <w:b/>
          <w:sz w:val="27"/>
          <w:rtl/>
        </w:rPr>
        <w:t xml:space="preserve"> في القصاص أن يبادر من تلقائه إلى تنفيذ القصاص</w:t>
      </w:r>
      <w:r w:rsidR="00B15DCA" w:rsidRPr="005776CA">
        <w:rPr>
          <w:rFonts w:hint="cs"/>
          <w:b/>
          <w:sz w:val="27"/>
          <w:rtl/>
        </w:rPr>
        <w:t xml:space="preserve">، </w:t>
      </w:r>
      <w:r w:rsidRPr="005776CA">
        <w:rPr>
          <w:rFonts w:hint="cs"/>
          <w:b/>
          <w:sz w:val="27"/>
          <w:rtl/>
        </w:rPr>
        <w:t>حت</w:t>
      </w:r>
      <w:r w:rsidR="00B15DCA" w:rsidRPr="005776CA">
        <w:rPr>
          <w:rFonts w:hint="cs"/>
          <w:b/>
          <w:sz w:val="27"/>
          <w:rtl/>
        </w:rPr>
        <w:t>ّ</w:t>
      </w:r>
      <w:r w:rsidRPr="005776CA">
        <w:rPr>
          <w:rFonts w:hint="cs"/>
          <w:b/>
          <w:sz w:val="27"/>
          <w:rtl/>
        </w:rPr>
        <w:t>ى بعد صدور الحكم والإذن من ال</w:t>
      </w:r>
      <w:r w:rsidR="0012630A">
        <w:rPr>
          <w:rFonts w:hint="cs"/>
          <w:b/>
          <w:sz w:val="27"/>
          <w:rtl/>
        </w:rPr>
        <w:t>وليّ</w:t>
      </w:r>
      <w:r w:rsidRPr="005776CA">
        <w:rPr>
          <w:rFonts w:hint="cs"/>
          <w:b/>
          <w:sz w:val="27"/>
          <w:rtl/>
        </w:rPr>
        <w:t xml:space="preserve"> الفقيه. </w:t>
      </w:r>
    </w:p>
    <w:p w:rsidR="004859DA" w:rsidRPr="005776CA" w:rsidRDefault="004859DA" w:rsidP="00F054F3">
      <w:pPr>
        <w:rPr>
          <w:b/>
          <w:sz w:val="27"/>
          <w:rtl/>
        </w:rPr>
      </w:pPr>
    </w:p>
    <w:p w:rsidR="004859DA" w:rsidRPr="005776CA" w:rsidRDefault="004859DA" w:rsidP="00BD6D2A">
      <w:pPr>
        <w:pStyle w:val="31"/>
        <w:rPr>
          <w:color w:val="auto"/>
          <w:rtl/>
        </w:rPr>
      </w:pPr>
      <w:r w:rsidRPr="005776CA">
        <w:rPr>
          <w:rFonts w:hint="cs"/>
          <w:color w:val="auto"/>
          <w:rtl/>
        </w:rPr>
        <w:t>د ـ عدم موضوعية الاستئذان من ال</w:t>
      </w:r>
      <w:r w:rsidR="0012630A">
        <w:rPr>
          <w:rFonts w:hint="cs"/>
          <w:color w:val="auto"/>
          <w:rtl/>
        </w:rPr>
        <w:t>وليّ</w:t>
      </w:r>
      <w:r w:rsidRPr="005776CA">
        <w:rPr>
          <w:rFonts w:hint="cs"/>
          <w:color w:val="auto"/>
          <w:rtl/>
        </w:rPr>
        <w:t xml:space="preserve"> الفقيه</w:t>
      </w:r>
    </w:p>
    <w:p w:rsidR="00B15DCA" w:rsidRPr="005776CA" w:rsidRDefault="004859DA" w:rsidP="00F054F3">
      <w:pPr>
        <w:rPr>
          <w:b/>
          <w:sz w:val="27"/>
          <w:rtl/>
        </w:rPr>
      </w:pPr>
      <w:r w:rsidRPr="005776CA">
        <w:rPr>
          <w:rFonts w:hint="cs"/>
          <w:b/>
          <w:sz w:val="27"/>
          <w:rtl/>
        </w:rPr>
        <w:t xml:space="preserve">إن مراد الفقهاء من التعبير بـ </w:t>
      </w:r>
      <w:r w:rsidRPr="005776CA">
        <w:rPr>
          <w:rFonts w:hint="eastAsia"/>
          <w:sz w:val="24"/>
          <w:szCs w:val="24"/>
          <w:rtl/>
        </w:rPr>
        <w:t>«</w:t>
      </w:r>
      <w:r w:rsidRPr="005776CA">
        <w:rPr>
          <w:rFonts w:hint="cs"/>
          <w:b/>
          <w:sz w:val="27"/>
          <w:rtl/>
        </w:rPr>
        <w:t>الحاكم</w:t>
      </w:r>
      <w:r w:rsidRPr="005776CA">
        <w:rPr>
          <w:rFonts w:hint="eastAsia"/>
          <w:sz w:val="24"/>
          <w:szCs w:val="24"/>
          <w:rtl/>
        </w:rPr>
        <w:t>»</w:t>
      </w:r>
      <w:r w:rsidRPr="005776CA">
        <w:rPr>
          <w:rFonts w:hint="cs"/>
          <w:b/>
          <w:sz w:val="27"/>
          <w:rtl/>
        </w:rPr>
        <w:t xml:space="preserve"> أو </w:t>
      </w:r>
      <w:r w:rsidRPr="005776CA">
        <w:rPr>
          <w:rFonts w:hint="eastAsia"/>
          <w:sz w:val="24"/>
          <w:szCs w:val="24"/>
          <w:rtl/>
        </w:rPr>
        <w:t>«</w:t>
      </w:r>
      <w:r w:rsidRPr="005776CA">
        <w:rPr>
          <w:rFonts w:hint="cs"/>
          <w:b/>
          <w:sz w:val="27"/>
          <w:rtl/>
        </w:rPr>
        <w:t>الإمام</w:t>
      </w:r>
      <w:r w:rsidRPr="005776CA">
        <w:rPr>
          <w:rFonts w:hint="eastAsia"/>
          <w:sz w:val="24"/>
          <w:szCs w:val="24"/>
          <w:rtl/>
        </w:rPr>
        <w:t>»</w:t>
      </w:r>
      <w:r w:rsidR="00B15DCA" w:rsidRPr="005776CA">
        <w:rPr>
          <w:rFonts w:hint="cs"/>
          <w:b/>
          <w:sz w:val="27"/>
          <w:rtl/>
        </w:rPr>
        <w:t xml:space="preserve">، </w:t>
      </w:r>
      <w:r w:rsidRPr="005776CA">
        <w:rPr>
          <w:rFonts w:hint="cs"/>
          <w:b/>
          <w:sz w:val="27"/>
          <w:rtl/>
        </w:rPr>
        <w:t xml:space="preserve">حيث يقولون: </w:t>
      </w:r>
      <w:r w:rsidRPr="005776CA">
        <w:rPr>
          <w:rFonts w:hint="eastAsia"/>
          <w:sz w:val="24"/>
          <w:szCs w:val="24"/>
          <w:rtl/>
        </w:rPr>
        <w:t>«</w:t>
      </w:r>
      <w:r w:rsidRPr="005776CA">
        <w:rPr>
          <w:rFonts w:hint="cs"/>
          <w:b/>
          <w:sz w:val="27"/>
          <w:rtl/>
        </w:rPr>
        <w:t>إذن الحاكم</w:t>
      </w:r>
      <w:r w:rsidRPr="005776CA">
        <w:rPr>
          <w:rFonts w:hint="eastAsia"/>
          <w:sz w:val="24"/>
          <w:szCs w:val="24"/>
          <w:rtl/>
        </w:rPr>
        <w:t>»</w:t>
      </w:r>
      <w:r w:rsidRPr="005776CA">
        <w:rPr>
          <w:rFonts w:hint="cs"/>
          <w:b/>
          <w:sz w:val="27"/>
          <w:rtl/>
        </w:rPr>
        <w:t xml:space="preserve"> و</w:t>
      </w:r>
      <w:r w:rsidRPr="005776CA">
        <w:rPr>
          <w:rFonts w:hint="eastAsia"/>
          <w:sz w:val="24"/>
          <w:szCs w:val="24"/>
          <w:rtl/>
        </w:rPr>
        <w:t>«</w:t>
      </w:r>
      <w:r w:rsidRPr="005776CA">
        <w:rPr>
          <w:rFonts w:hint="cs"/>
          <w:b/>
          <w:sz w:val="27"/>
          <w:rtl/>
        </w:rPr>
        <w:t>إذن الإمام</w:t>
      </w:r>
      <w:r w:rsidRPr="005776CA">
        <w:rPr>
          <w:rFonts w:hint="eastAsia"/>
          <w:sz w:val="24"/>
          <w:szCs w:val="24"/>
          <w:rtl/>
        </w:rPr>
        <w:t>»</w:t>
      </w:r>
      <w:r w:rsidR="00B15DCA" w:rsidRPr="005776CA">
        <w:rPr>
          <w:rFonts w:hint="cs"/>
          <w:sz w:val="24"/>
          <w:szCs w:val="24"/>
          <w:rtl/>
        </w:rPr>
        <w:t>،</w:t>
      </w:r>
      <w:r w:rsidRPr="005776CA">
        <w:rPr>
          <w:rFonts w:hint="cs"/>
          <w:b/>
          <w:sz w:val="27"/>
          <w:rtl/>
        </w:rPr>
        <w:t xml:space="preserve"> الذي ير</w:t>
      </w:r>
      <w:r w:rsidR="00B15DCA" w:rsidRPr="005776CA">
        <w:rPr>
          <w:rFonts w:hint="cs"/>
          <w:b/>
          <w:sz w:val="27"/>
          <w:rtl/>
        </w:rPr>
        <w:t>َ</w:t>
      </w:r>
      <w:r w:rsidRPr="005776CA">
        <w:rPr>
          <w:rFonts w:hint="cs"/>
          <w:b/>
          <w:sz w:val="27"/>
          <w:rtl/>
        </w:rPr>
        <w:t>و</w:t>
      </w:r>
      <w:r w:rsidR="00B15DCA" w:rsidRPr="005776CA">
        <w:rPr>
          <w:rFonts w:hint="cs"/>
          <w:b/>
          <w:sz w:val="27"/>
          <w:rtl/>
        </w:rPr>
        <w:t>ْ</w:t>
      </w:r>
      <w:r w:rsidRPr="005776CA">
        <w:rPr>
          <w:rFonts w:hint="cs"/>
          <w:b/>
          <w:sz w:val="27"/>
          <w:rtl/>
        </w:rPr>
        <w:t>نه ضرورياً ولازماً في استيفاء القصاص، ليس هو شخص الإمام المعصوم</w:t>
      </w:r>
      <w:r w:rsidR="00392B42" w:rsidRPr="00392B42">
        <w:rPr>
          <w:rFonts w:cs="Mosawi" w:hint="cs"/>
          <w:sz w:val="22"/>
          <w:szCs w:val="22"/>
          <w:rtl/>
        </w:rPr>
        <w:t>×</w:t>
      </w:r>
      <w:r w:rsidRPr="005776CA">
        <w:rPr>
          <w:rFonts w:hint="cs"/>
          <w:b/>
          <w:sz w:val="27"/>
          <w:rtl/>
        </w:rPr>
        <w:t xml:space="preserve"> أو ال</w:t>
      </w:r>
      <w:r w:rsidR="0012630A">
        <w:rPr>
          <w:rFonts w:hint="cs"/>
          <w:b/>
          <w:sz w:val="27"/>
          <w:rtl/>
        </w:rPr>
        <w:t>وليّ</w:t>
      </w:r>
      <w:r w:rsidRPr="005776CA">
        <w:rPr>
          <w:rFonts w:hint="cs"/>
          <w:b/>
          <w:sz w:val="27"/>
          <w:rtl/>
        </w:rPr>
        <w:t xml:space="preserve"> الفقيه </w:t>
      </w:r>
      <w:r w:rsidR="00B15DCA" w:rsidRPr="005776CA">
        <w:rPr>
          <w:rFonts w:hint="cs"/>
          <w:b/>
          <w:sz w:val="27"/>
          <w:rtl/>
        </w:rPr>
        <w:t>م</w:t>
      </w:r>
      <w:r w:rsidRPr="005776CA">
        <w:rPr>
          <w:rFonts w:hint="cs"/>
          <w:b/>
          <w:sz w:val="27"/>
          <w:rtl/>
        </w:rPr>
        <w:t>بسوط اليد الذي أمر بإقامة الدولة والحكومة الإسلامية</w:t>
      </w:r>
      <w:r w:rsidR="00B15DCA" w:rsidRPr="005776CA">
        <w:rPr>
          <w:rFonts w:hint="cs"/>
          <w:b/>
          <w:sz w:val="27"/>
          <w:rtl/>
        </w:rPr>
        <w:t xml:space="preserve">، </w:t>
      </w:r>
      <w:r w:rsidRPr="005776CA">
        <w:rPr>
          <w:rFonts w:hint="cs"/>
          <w:b/>
          <w:sz w:val="27"/>
          <w:rtl/>
        </w:rPr>
        <w:t xml:space="preserve">بل مرادهم من ذلك إذن وإشراف الحكومة الإسلامية التي يمكن أن يكون القاضي الجامع للشرائط أو المحكمة الصالحة التي حكمت بالقصاص واحدة من </w:t>
      </w:r>
      <w:proofErr w:type="spellStart"/>
      <w:r w:rsidRPr="005776CA">
        <w:rPr>
          <w:rFonts w:hint="cs"/>
          <w:b/>
          <w:sz w:val="27"/>
          <w:rtl/>
        </w:rPr>
        <w:t>مصاديقها</w:t>
      </w:r>
      <w:proofErr w:type="spellEnd"/>
      <w:r w:rsidRPr="005776CA">
        <w:rPr>
          <w:rFonts w:hint="cs"/>
          <w:b/>
          <w:sz w:val="27"/>
          <w:rtl/>
        </w:rPr>
        <w:t xml:space="preserve">؛ إذ </w:t>
      </w:r>
      <w:r w:rsidR="00B15DCA" w:rsidRPr="005776CA">
        <w:rPr>
          <w:rFonts w:hint="cs"/>
          <w:b/>
          <w:sz w:val="27"/>
          <w:rtl/>
        </w:rPr>
        <w:t>إ</w:t>
      </w:r>
      <w:r w:rsidRPr="005776CA">
        <w:rPr>
          <w:rFonts w:hint="cs"/>
          <w:b/>
          <w:sz w:val="27"/>
          <w:rtl/>
        </w:rPr>
        <w:t>ن القاضي الذي يمتلك صلاحية إصدار الحكم له ذات الصلاحية في إصدار الإذن باستيفاء القصاص، وليس الأمر بأن يكون الإذن باستيفاء القصاص من صلاحيات الإمام المعصوم</w:t>
      </w:r>
      <w:r w:rsidR="00392B42" w:rsidRPr="00392B42">
        <w:rPr>
          <w:rFonts w:cs="Mosawi" w:hint="cs"/>
          <w:sz w:val="22"/>
          <w:szCs w:val="22"/>
          <w:rtl/>
        </w:rPr>
        <w:t>×</w:t>
      </w:r>
      <w:r w:rsidRPr="005776CA">
        <w:rPr>
          <w:rFonts w:hint="cs"/>
          <w:b/>
          <w:sz w:val="27"/>
          <w:rtl/>
        </w:rPr>
        <w:t xml:space="preserve"> أو نائبه الذي أمر بإقامة وتشكيل ا</w:t>
      </w:r>
      <w:r w:rsidR="00B15DCA" w:rsidRPr="005776CA">
        <w:rPr>
          <w:rFonts w:hint="cs"/>
          <w:b/>
          <w:sz w:val="27"/>
          <w:rtl/>
        </w:rPr>
        <w:t>لحكومة الإسلامية فقط.</w:t>
      </w:r>
    </w:p>
    <w:p w:rsidR="004859DA" w:rsidRPr="005776CA" w:rsidRDefault="004859DA" w:rsidP="00770521">
      <w:pPr>
        <w:rPr>
          <w:b/>
          <w:sz w:val="27"/>
          <w:rtl/>
        </w:rPr>
      </w:pPr>
      <w:r w:rsidRPr="005776CA">
        <w:rPr>
          <w:rFonts w:hint="cs"/>
          <w:b/>
          <w:sz w:val="27"/>
          <w:rtl/>
        </w:rPr>
        <w:t>و</w:t>
      </w:r>
      <w:r w:rsidR="00300CEF" w:rsidRPr="005776CA">
        <w:rPr>
          <w:rFonts w:hint="cs"/>
          <w:b/>
          <w:sz w:val="27"/>
          <w:rtl/>
        </w:rPr>
        <w:t>مضافاً إ</w:t>
      </w:r>
      <w:r w:rsidRPr="005776CA">
        <w:rPr>
          <w:rFonts w:hint="cs"/>
          <w:b/>
          <w:sz w:val="27"/>
          <w:rtl/>
        </w:rPr>
        <w:t>لى ذلك</w:t>
      </w:r>
      <w:r w:rsidR="00B15DCA" w:rsidRPr="005776CA">
        <w:rPr>
          <w:rFonts w:hint="cs"/>
          <w:b/>
          <w:sz w:val="27"/>
          <w:rtl/>
        </w:rPr>
        <w:t>،</w:t>
      </w:r>
      <w:r w:rsidRPr="005776CA">
        <w:rPr>
          <w:rFonts w:hint="cs"/>
          <w:b/>
          <w:sz w:val="27"/>
          <w:rtl/>
        </w:rPr>
        <w:t xml:space="preserve"> لو كان الإذن محصوراً بشخص الإمام المعصوم</w:t>
      </w:r>
      <w:r w:rsidR="00392B42" w:rsidRPr="00392B42">
        <w:rPr>
          <w:rFonts w:cs="Mosawi" w:hint="cs"/>
          <w:sz w:val="22"/>
          <w:szCs w:val="22"/>
          <w:rtl/>
        </w:rPr>
        <w:t>×</w:t>
      </w:r>
      <w:r w:rsidRPr="005776CA">
        <w:rPr>
          <w:rFonts w:hint="cs"/>
          <w:b/>
          <w:sz w:val="27"/>
          <w:rtl/>
        </w:rPr>
        <w:t xml:space="preserve"> أو نائبه </w:t>
      </w:r>
      <w:r w:rsidR="00B15DCA" w:rsidRPr="005776CA">
        <w:rPr>
          <w:rFonts w:hint="cs"/>
          <w:b/>
          <w:sz w:val="27"/>
          <w:rtl/>
        </w:rPr>
        <w:t>م</w:t>
      </w:r>
      <w:r w:rsidRPr="005776CA">
        <w:rPr>
          <w:rFonts w:hint="cs"/>
          <w:b/>
          <w:sz w:val="27"/>
          <w:rtl/>
        </w:rPr>
        <w:t>بسوط اليد الذي أمر بتشكيل الحكومة ففي مثل هذه الحالة وجب أن يكون الأمر في العصور القديمة ـ و</w:t>
      </w:r>
      <w:r w:rsidR="00BD03D7" w:rsidRPr="005776CA">
        <w:rPr>
          <w:rFonts w:hint="cs"/>
          <w:b/>
          <w:sz w:val="27"/>
          <w:rtl/>
        </w:rPr>
        <w:t>لا سيَّما</w:t>
      </w:r>
      <w:r w:rsidRPr="005776CA">
        <w:rPr>
          <w:rFonts w:hint="cs"/>
          <w:b/>
          <w:sz w:val="27"/>
          <w:rtl/>
        </w:rPr>
        <w:t xml:space="preserve"> في عصر حضور الأئمة المعصومين</w:t>
      </w:r>
      <w:r w:rsidR="00CE46C1" w:rsidRPr="00CE46C1">
        <w:rPr>
          <w:rFonts w:ascii="Mosawi" w:hAnsi="Mosawi" w:cs="Mosawi"/>
          <w:b/>
          <w:sz w:val="22"/>
          <w:szCs w:val="22"/>
          <w:rtl/>
        </w:rPr>
        <w:t>^</w:t>
      </w:r>
      <w:r w:rsidRPr="005776CA">
        <w:rPr>
          <w:rFonts w:hint="cs"/>
          <w:b/>
          <w:sz w:val="27"/>
          <w:rtl/>
        </w:rPr>
        <w:t xml:space="preserve"> ـ</w:t>
      </w:r>
      <w:r w:rsidR="00B15DCA" w:rsidRPr="005776CA">
        <w:rPr>
          <w:rFonts w:hint="cs"/>
          <w:b/>
          <w:sz w:val="27"/>
          <w:rtl/>
        </w:rPr>
        <w:t>،</w:t>
      </w:r>
      <w:r w:rsidRPr="005776CA">
        <w:rPr>
          <w:rFonts w:hint="cs"/>
          <w:b/>
          <w:sz w:val="27"/>
          <w:rtl/>
        </w:rPr>
        <w:t xml:space="preserve"> حيث وسائط النقل كانت بدائية</w:t>
      </w:r>
      <w:r w:rsidR="00B15DCA" w:rsidRPr="005776CA">
        <w:rPr>
          <w:rFonts w:hint="cs"/>
          <w:b/>
          <w:sz w:val="27"/>
          <w:rtl/>
        </w:rPr>
        <w:t>ً،</w:t>
      </w:r>
      <w:r w:rsidRPr="005776CA">
        <w:rPr>
          <w:rFonts w:hint="cs"/>
          <w:b/>
          <w:sz w:val="27"/>
          <w:rtl/>
        </w:rPr>
        <w:t xml:space="preserve"> ولم تكن على ما هي اليوم، مستدعياً لتضييع حق</w:t>
      </w:r>
      <w:r w:rsidR="00B15DCA" w:rsidRPr="005776CA">
        <w:rPr>
          <w:rFonts w:hint="cs"/>
          <w:b/>
          <w:sz w:val="27"/>
          <w:rtl/>
        </w:rPr>
        <w:t>ّ</w:t>
      </w:r>
      <w:r w:rsidRPr="005776CA">
        <w:rPr>
          <w:rFonts w:hint="cs"/>
          <w:b/>
          <w:sz w:val="27"/>
          <w:rtl/>
        </w:rPr>
        <w:t xml:space="preserve"> صاحب القصاص الذي يطالب باستيفائه فوراً، حيث يجب عليه الانتظار إلى حين وصول الإذن بتنفيذ القصاص على كل</w:t>
      </w:r>
      <w:r w:rsidR="00B15DCA" w:rsidRPr="005776CA">
        <w:rPr>
          <w:rFonts w:hint="cs"/>
          <w:b/>
          <w:sz w:val="27"/>
          <w:rtl/>
        </w:rPr>
        <w:t>ّ</w:t>
      </w:r>
      <w:r w:rsidRPr="005776CA">
        <w:rPr>
          <w:rFonts w:hint="cs"/>
          <w:b/>
          <w:sz w:val="27"/>
          <w:rtl/>
        </w:rPr>
        <w:t xml:space="preserve"> جناية تقع في أقصى نقاط البقاع الإسلامي من قبل الإمام المعصوم والحا</w:t>
      </w:r>
      <w:r w:rsidR="00846CAE" w:rsidRPr="005776CA">
        <w:rPr>
          <w:rFonts w:hint="cs"/>
          <w:b/>
          <w:sz w:val="27"/>
          <w:rtl/>
        </w:rPr>
        <w:t>ك</w:t>
      </w:r>
      <w:r w:rsidRPr="005776CA">
        <w:rPr>
          <w:rFonts w:hint="cs"/>
          <w:b/>
          <w:sz w:val="27"/>
          <w:rtl/>
        </w:rPr>
        <w:t>م في المدينة أو الكوفة أو م</w:t>
      </w:r>
      <w:r w:rsidR="00846CAE" w:rsidRPr="005776CA">
        <w:rPr>
          <w:rFonts w:hint="cs"/>
          <w:b/>
          <w:sz w:val="27"/>
          <w:rtl/>
        </w:rPr>
        <w:t>َ</w:t>
      </w:r>
      <w:r w:rsidRPr="005776CA">
        <w:rPr>
          <w:rFonts w:hint="cs"/>
          <w:b/>
          <w:sz w:val="27"/>
          <w:rtl/>
        </w:rPr>
        <w:t>ن</w:t>
      </w:r>
      <w:r w:rsidR="00846CAE" w:rsidRPr="005776CA">
        <w:rPr>
          <w:rFonts w:hint="cs"/>
          <w:b/>
          <w:sz w:val="27"/>
          <w:rtl/>
        </w:rPr>
        <w:t>ْ</w:t>
      </w:r>
      <w:r w:rsidRPr="005776CA">
        <w:rPr>
          <w:rFonts w:hint="cs"/>
          <w:b/>
          <w:sz w:val="27"/>
          <w:rtl/>
        </w:rPr>
        <w:t xml:space="preserve"> ينوب عنه بشكل</w:t>
      </w:r>
      <w:r w:rsidR="00846CAE" w:rsidRPr="005776CA">
        <w:rPr>
          <w:rFonts w:hint="cs"/>
          <w:b/>
          <w:sz w:val="27"/>
          <w:rtl/>
        </w:rPr>
        <w:t>ٍ</w:t>
      </w:r>
      <w:r w:rsidRPr="005776CA">
        <w:rPr>
          <w:rFonts w:hint="cs"/>
          <w:b/>
          <w:sz w:val="27"/>
          <w:rtl/>
        </w:rPr>
        <w:t xml:space="preserve"> خاص</w:t>
      </w:r>
      <w:r w:rsidR="00846CAE" w:rsidRPr="005776CA">
        <w:rPr>
          <w:rFonts w:hint="cs"/>
          <w:b/>
          <w:sz w:val="27"/>
          <w:rtl/>
        </w:rPr>
        <w:t>ّ</w:t>
      </w:r>
      <w:r w:rsidRPr="005776CA">
        <w:rPr>
          <w:rFonts w:hint="cs"/>
          <w:b/>
          <w:sz w:val="27"/>
          <w:rtl/>
        </w:rPr>
        <w:t xml:space="preserve">. </w:t>
      </w:r>
    </w:p>
    <w:p w:rsidR="00846CAE" w:rsidRPr="005776CA" w:rsidRDefault="004859DA" w:rsidP="00F054F3">
      <w:pPr>
        <w:rPr>
          <w:b/>
          <w:sz w:val="27"/>
          <w:rtl/>
        </w:rPr>
      </w:pPr>
      <w:r w:rsidRPr="005776CA">
        <w:rPr>
          <w:rFonts w:hint="cs"/>
          <w:b/>
          <w:sz w:val="27"/>
          <w:rtl/>
        </w:rPr>
        <w:t>قد ي</w:t>
      </w:r>
      <w:r w:rsidR="00846CAE" w:rsidRPr="005776CA">
        <w:rPr>
          <w:rFonts w:hint="cs"/>
          <w:b/>
          <w:sz w:val="27"/>
          <w:rtl/>
        </w:rPr>
        <w:t>ُ</w:t>
      </w:r>
      <w:r w:rsidRPr="005776CA">
        <w:rPr>
          <w:rFonts w:hint="cs"/>
          <w:b/>
          <w:sz w:val="27"/>
          <w:rtl/>
        </w:rPr>
        <w:t>قال: حيث تهتمّ الشريعة بمسألة القصاص والدماء فإن الاستئذان من ال</w:t>
      </w:r>
      <w:r w:rsidR="0012630A">
        <w:rPr>
          <w:rFonts w:hint="cs"/>
          <w:b/>
          <w:sz w:val="27"/>
          <w:rtl/>
        </w:rPr>
        <w:t>وليّ</w:t>
      </w:r>
      <w:r w:rsidRPr="005776CA">
        <w:rPr>
          <w:rFonts w:hint="cs"/>
          <w:b/>
          <w:sz w:val="27"/>
          <w:rtl/>
        </w:rPr>
        <w:t xml:space="preserve"> الفقيه في خصوص القصاص ينطوي على مصلحة</w:t>
      </w:r>
      <w:r w:rsidR="00846CAE" w:rsidRPr="005776CA">
        <w:rPr>
          <w:rFonts w:hint="cs"/>
          <w:b/>
          <w:sz w:val="27"/>
          <w:rtl/>
        </w:rPr>
        <w:t>ٍ،</w:t>
      </w:r>
      <w:r w:rsidRPr="005776CA">
        <w:rPr>
          <w:rFonts w:hint="cs"/>
          <w:b/>
          <w:sz w:val="27"/>
          <w:rtl/>
        </w:rPr>
        <w:t xml:space="preserve"> بل ضرورة</w:t>
      </w:r>
      <w:r w:rsidR="00846CAE" w:rsidRPr="005776CA">
        <w:rPr>
          <w:rFonts w:hint="cs"/>
          <w:b/>
          <w:sz w:val="27"/>
          <w:rtl/>
        </w:rPr>
        <w:t>؛</w:t>
      </w:r>
      <w:r w:rsidRPr="005776CA">
        <w:rPr>
          <w:rFonts w:hint="cs"/>
          <w:b/>
          <w:sz w:val="27"/>
          <w:rtl/>
        </w:rPr>
        <w:t xml:space="preserve"> كي لا يراق دم شخص </w:t>
      </w:r>
      <w:r w:rsidRPr="005776CA">
        <w:rPr>
          <w:rFonts w:hint="cs"/>
          <w:b/>
          <w:sz w:val="27"/>
          <w:rtl/>
        </w:rPr>
        <w:lastRenderedPageBreak/>
        <w:t>بلا مبرر.</w:t>
      </w:r>
    </w:p>
    <w:p w:rsidR="00846CAE" w:rsidRPr="005776CA" w:rsidRDefault="00BD03D7" w:rsidP="00F054F3">
      <w:pPr>
        <w:rPr>
          <w:b/>
          <w:sz w:val="27"/>
          <w:rtl/>
        </w:rPr>
      </w:pPr>
      <w:r w:rsidRPr="005776CA">
        <w:rPr>
          <w:rFonts w:hint="cs"/>
          <w:b/>
          <w:sz w:val="27"/>
          <w:rtl/>
        </w:rPr>
        <w:t xml:space="preserve">بَيْدَ </w:t>
      </w:r>
      <w:r w:rsidR="004859DA" w:rsidRPr="005776CA">
        <w:rPr>
          <w:rFonts w:hint="cs"/>
          <w:b/>
          <w:sz w:val="27"/>
          <w:rtl/>
        </w:rPr>
        <w:t>أن هذا الكلام مرفوض</w:t>
      </w:r>
      <w:r w:rsidR="00846CAE" w:rsidRPr="005776CA">
        <w:rPr>
          <w:rFonts w:hint="cs"/>
          <w:b/>
          <w:sz w:val="27"/>
          <w:rtl/>
        </w:rPr>
        <w:t>ٌ</w:t>
      </w:r>
      <w:r w:rsidR="004859DA" w:rsidRPr="005776CA">
        <w:rPr>
          <w:rFonts w:hint="cs"/>
          <w:b/>
          <w:sz w:val="27"/>
          <w:rtl/>
        </w:rPr>
        <w:t xml:space="preserve"> أيضاً؛ إذ </w:t>
      </w:r>
      <w:r w:rsidR="004859DA" w:rsidRPr="005776CA">
        <w:rPr>
          <w:rFonts w:hint="cs"/>
          <w:bCs/>
          <w:sz w:val="27"/>
          <w:rtl/>
        </w:rPr>
        <w:t>أولاً</w:t>
      </w:r>
      <w:r w:rsidR="004859DA" w:rsidRPr="005776CA">
        <w:rPr>
          <w:rFonts w:hint="cs"/>
          <w:b/>
          <w:sz w:val="27"/>
          <w:rtl/>
        </w:rPr>
        <w:t xml:space="preserve">: إن هناك عقوبات بالقتل والإضرار الجسدي </w:t>
      </w:r>
      <w:proofErr w:type="spellStart"/>
      <w:r w:rsidR="004859DA" w:rsidRPr="005776CA">
        <w:rPr>
          <w:rFonts w:hint="cs"/>
          <w:b/>
          <w:sz w:val="27"/>
          <w:rtl/>
        </w:rPr>
        <w:t>المعتنى</w:t>
      </w:r>
      <w:proofErr w:type="spellEnd"/>
      <w:r w:rsidR="004859DA" w:rsidRPr="005776CA">
        <w:rPr>
          <w:rFonts w:hint="cs"/>
          <w:b/>
          <w:sz w:val="27"/>
          <w:rtl/>
        </w:rPr>
        <w:t xml:space="preserve"> به في غير حالات القصاص أيضاً، كما في</w:t>
      </w:r>
      <w:r w:rsidR="00846CAE" w:rsidRPr="005776CA">
        <w:rPr>
          <w:rFonts w:hint="cs"/>
          <w:b/>
          <w:sz w:val="27"/>
          <w:rtl/>
        </w:rPr>
        <w:t>:</w:t>
      </w:r>
      <w:r w:rsidR="004859DA" w:rsidRPr="005776CA">
        <w:rPr>
          <w:rFonts w:hint="cs"/>
          <w:b/>
          <w:sz w:val="27"/>
          <w:rtl/>
        </w:rPr>
        <w:t xml:space="preserve"> القتل في العدوان بعنف</w:t>
      </w:r>
      <w:r w:rsidR="00846CAE" w:rsidRPr="005776CA">
        <w:rPr>
          <w:rFonts w:hint="cs"/>
          <w:b/>
          <w:sz w:val="27"/>
          <w:rtl/>
        </w:rPr>
        <w:t>ٍ</w:t>
      </w:r>
      <w:r w:rsidR="004859DA" w:rsidRPr="005776CA">
        <w:rPr>
          <w:rFonts w:hint="cs"/>
          <w:b/>
          <w:sz w:val="27"/>
          <w:rtl/>
        </w:rPr>
        <w:t>، والرجم في زنا المحصنة، والقتل والصلب وقطع الأعضاء في الحرابة، وقطع اليد في السرقة، وحت</w:t>
      </w:r>
      <w:r w:rsidR="00846CAE" w:rsidRPr="005776CA">
        <w:rPr>
          <w:rFonts w:hint="cs"/>
          <w:b/>
          <w:sz w:val="27"/>
          <w:rtl/>
        </w:rPr>
        <w:t>ّ</w:t>
      </w:r>
      <w:r w:rsidR="004859DA" w:rsidRPr="005776CA">
        <w:rPr>
          <w:rFonts w:hint="cs"/>
          <w:b/>
          <w:sz w:val="27"/>
          <w:rtl/>
        </w:rPr>
        <w:t xml:space="preserve">ى الجلد في الكثير من العقوبات بمقتضى الحدود </w:t>
      </w:r>
      <w:proofErr w:type="spellStart"/>
      <w:r w:rsidR="004859DA" w:rsidRPr="005776CA">
        <w:rPr>
          <w:rFonts w:hint="cs"/>
          <w:b/>
          <w:sz w:val="27"/>
          <w:rtl/>
        </w:rPr>
        <w:t>والتعزيرات</w:t>
      </w:r>
      <w:proofErr w:type="spellEnd"/>
      <w:r w:rsidR="00846CAE" w:rsidRPr="005776CA">
        <w:rPr>
          <w:rFonts w:hint="cs"/>
          <w:b/>
          <w:sz w:val="27"/>
          <w:rtl/>
        </w:rPr>
        <w:t>،</w:t>
      </w:r>
      <w:r w:rsidR="004859DA" w:rsidRPr="005776CA">
        <w:rPr>
          <w:rFonts w:hint="cs"/>
          <w:b/>
          <w:sz w:val="27"/>
          <w:rtl/>
        </w:rPr>
        <w:t xml:space="preserve"> ممّا يُع</w:t>
      </w:r>
      <w:r w:rsidR="00846CAE" w:rsidRPr="005776CA">
        <w:rPr>
          <w:rFonts w:hint="cs"/>
          <w:b/>
          <w:sz w:val="27"/>
          <w:rtl/>
        </w:rPr>
        <w:t>َ</w:t>
      </w:r>
      <w:r w:rsidR="004859DA" w:rsidRPr="005776CA">
        <w:rPr>
          <w:rFonts w:hint="cs"/>
          <w:b/>
          <w:sz w:val="27"/>
          <w:rtl/>
        </w:rPr>
        <w:t>د</w:t>
      </w:r>
      <w:r w:rsidR="00846CAE" w:rsidRPr="005776CA">
        <w:rPr>
          <w:rFonts w:hint="cs"/>
          <w:b/>
          <w:sz w:val="27"/>
          <w:rtl/>
        </w:rPr>
        <w:t>ّ</w:t>
      </w:r>
      <w:r w:rsidR="004859DA" w:rsidRPr="005776CA">
        <w:rPr>
          <w:rFonts w:hint="cs"/>
          <w:b/>
          <w:sz w:val="27"/>
          <w:rtl/>
        </w:rPr>
        <w:t xml:space="preserve"> من العقوبات الجسدية، في حين أن المقن</w:t>
      </w:r>
      <w:r w:rsidR="00846CAE" w:rsidRPr="005776CA">
        <w:rPr>
          <w:rFonts w:hint="cs"/>
          <w:b/>
          <w:sz w:val="27"/>
          <w:rtl/>
        </w:rPr>
        <w:t>ِّ</w:t>
      </w:r>
      <w:r w:rsidR="004859DA" w:rsidRPr="005776CA">
        <w:rPr>
          <w:rFonts w:hint="cs"/>
          <w:b/>
          <w:sz w:val="27"/>
          <w:rtl/>
        </w:rPr>
        <w:t>ن لم يشترط الاستئذان من شخص ال</w:t>
      </w:r>
      <w:r w:rsidR="0012630A">
        <w:rPr>
          <w:rFonts w:hint="cs"/>
          <w:b/>
          <w:sz w:val="27"/>
          <w:rtl/>
        </w:rPr>
        <w:t>وليّ</w:t>
      </w:r>
      <w:r w:rsidR="004859DA" w:rsidRPr="005776CA">
        <w:rPr>
          <w:rFonts w:hint="cs"/>
          <w:b/>
          <w:sz w:val="27"/>
          <w:rtl/>
        </w:rPr>
        <w:t xml:space="preserve"> الفقيه لاستيفاء </w:t>
      </w:r>
      <w:r w:rsidR="00846CAE" w:rsidRPr="005776CA">
        <w:rPr>
          <w:rFonts w:hint="cs"/>
          <w:b/>
          <w:sz w:val="27"/>
          <w:rtl/>
        </w:rPr>
        <w:t>العقوبة في أيٍّ من هذه الموارد.</w:t>
      </w:r>
    </w:p>
    <w:p w:rsidR="00846CAE" w:rsidRPr="005776CA" w:rsidRDefault="004859DA" w:rsidP="00F054F3">
      <w:pPr>
        <w:rPr>
          <w:b/>
          <w:sz w:val="27"/>
          <w:rtl/>
        </w:rPr>
      </w:pPr>
      <w:r w:rsidRPr="005776CA">
        <w:rPr>
          <w:rFonts w:hint="cs"/>
          <w:b/>
          <w:sz w:val="27"/>
          <w:rtl/>
        </w:rPr>
        <w:t>ثم إن الاستئذان من ال</w:t>
      </w:r>
      <w:r w:rsidR="0012630A">
        <w:rPr>
          <w:rFonts w:hint="cs"/>
          <w:b/>
          <w:sz w:val="27"/>
          <w:rtl/>
        </w:rPr>
        <w:t>وليّ</w:t>
      </w:r>
      <w:r w:rsidRPr="005776CA">
        <w:rPr>
          <w:rFonts w:hint="cs"/>
          <w:b/>
          <w:sz w:val="27"/>
          <w:rtl/>
        </w:rPr>
        <w:t xml:space="preserve"> الفقيه لا يقتصر على موارد قصاص النفس أو موارد قصاص الأعضاء في الجرائم بالغة الخطورة، وإنما الاستئذان من ال</w:t>
      </w:r>
      <w:r w:rsidR="0012630A">
        <w:rPr>
          <w:rFonts w:hint="cs"/>
          <w:b/>
          <w:sz w:val="27"/>
          <w:rtl/>
        </w:rPr>
        <w:t>وليّ</w:t>
      </w:r>
      <w:r w:rsidRPr="005776CA">
        <w:rPr>
          <w:rFonts w:hint="cs"/>
          <w:b/>
          <w:sz w:val="27"/>
          <w:rtl/>
        </w:rPr>
        <w:t xml:space="preserve"> الفقيه ـ طبقاً للمادة رقم (417) من الدستور ـ يشمل جميع موارد القصاص</w:t>
      </w:r>
      <w:r w:rsidR="00846CAE" w:rsidRPr="005776CA">
        <w:rPr>
          <w:rFonts w:hint="cs"/>
          <w:b/>
          <w:sz w:val="27"/>
          <w:rtl/>
        </w:rPr>
        <w:t>،</w:t>
      </w:r>
      <w:r w:rsidRPr="005776CA">
        <w:rPr>
          <w:rFonts w:hint="cs"/>
          <w:b/>
          <w:sz w:val="27"/>
          <w:rtl/>
        </w:rPr>
        <w:t xml:space="preserve"> حت</w:t>
      </w:r>
      <w:r w:rsidR="00846CAE" w:rsidRPr="005776CA">
        <w:rPr>
          <w:rFonts w:hint="cs"/>
          <w:b/>
          <w:sz w:val="27"/>
          <w:rtl/>
        </w:rPr>
        <w:t>ّ</w:t>
      </w:r>
      <w:r w:rsidRPr="005776CA">
        <w:rPr>
          <w:rFonts w:hint="cs"/>
          <w:b/>
          <w:sz w:val="27"/>
          <w:rtl/>
        </w:rPr>
        <w:t>ى ما كان منها قصاص الجرح الطفيف، في حين أنه لا توجد أيّ ضرورة</w:t>
      </w:r>
      <w:r w:rsidR="00846CAE" w:rsidRPr="005776CA">
        <w:rPr>
          <w:rFonts w:hint="cs"/>
          <w:b/>
          <w:sz w:val="27"/>
          <w:rtl/>
        </w:rPr>
        <w:t>ٍ</w:t>
      </w:r>
      <w:r w:rsidRPr="005776CA">
        <w:rPr>
          <w:rFonts w:hint="cs"/>
          <w:b/>
          <w:sz w:val="27"/>
          <w:rtl/>
        </w:rPr>
        <w:t xml:space="preserve"> أو مصلحة ملحّة في توق</w:t>
      </w:r>
      <w:r w:rsidR="00846CAE" w:rsidRPr="005776CA">
        <w:rPr>
          <w:rFonts w:hint="cs"/>
          <w:b/>
          <w:sz w:val="27"/>
          <w:rtl/>
        </w:rPr>
        <w:t>ُّ</w:t>
      </w:r>
      <w:r w:rsidRPr="005776CA">
        <w:rPr>
          <w:rFonts w:hint="cs"/>
          <w:b/>
          <w:sz w:val="27"/>
          <w:rtl/>
        </w:rPr>
        <w:t>ف استيفاء عقوبة القصاص في الجراحة الطفيفة على استئذان شخص ال</w:t>
      </w:r>
      <w:r w:rsidR="0012630A">
        <w:rPr>
          <w:rFonts w:hint="cs"/>
          <w:b/>
          <w:sz w:val="27"/>
          <w:rtl/>
        </w:rPr>
        <w:t>وليّ</w:t>
      </w:r>
      <w:r w:rsidR="00846CAE" w:rsidRPr="005776CA">
        <w:rPr>
          <w:rFonts w:hint="cs"/>
          <w:b/>
          <w:sz w:val="27"/>
          <w:rtl/>
        </w:rPr>
        <w:t xml:space="preserve"> الفقيه.</w:t>
      </w:r>
    </w:p>
    <w:p w:rsidR="004859DA" w:rsidRPr="005776CA" w:rsidRDefault="00846CAE" w:rsidP="00F054F3">
      <w:pPr>
        <w:rPr>
          <w:b/>
          <w:sz w:val="27"/>
          <w:rtl/>
        </w:rPr>
      </w:pPr>
      <w:r w:rsidRPr="005776CA">
        <w:rPr>
          <w:rFonts w:hint="cs"/>
          <w:b/>
          <w:sz w:val="27"/>
          <w:rtl/>
        </w:rPr>
        <w:t>و</w:t>
      </w:r>
      <w:r w:rsidR="004859DA" w:rsidRPr="005776CA">
        <w:rPr>
          <w:rFonts w:hint="cs"/>
          <w:b/>
          <w:sz w:val="27"/>
          <w:rtl/>
        </w:rPr>
        <w:t>بالالتفات إلى ما تقدّ</w:t>
      </w:r>
      <w:r w:rsidRPr="005776CA">
        <w:rPr>
          <w:rFonts w:hint="cs"/>
          <w:b/>
          <w:sz w:val="27"/>
          <w:rtl/>
        </w:rPr>
        <w:t>َ</w:t>
      </w:r>
      <w:r w:rsidR="004859DA" w:rsidRPr="005776CA">
        <w:rPr>
          <w:rFonts w:hint="cs"/>
          <w:b/>
          <w:sz w:val="27"/>
          <w:rtl/>
        </w:rPr>
        <w:t>م يت</w:t>
      </w:r>
      <w:r w:rsidRPr="005776CA">
        <w:rPr>
          <w:rFonts w:hint="cs"/>
          <w:b/>
          <w:sz w:val="27"/>
          <w:rtl/>
        </w:rPr>
        <w:t>ّ</w:t>
      </w:r>
      <w:r w:rsidR="004859DA" w:rsidRPr="005776CA">
        <w:rPr>
          <w:rFonts w:hint="cs"/>
          <w:b/>
          <w:sz w:val="27"/>
          <w:rtl/>
        </w:rPr>
        <w:t>ضح أن عدم الدقة في المباني الفقهية للفقهاء قد أد</w:t>
      </w:r>
      <w:r w:rsidRPr="005776CA">
        <w:rPr>
          <w:rFonts w:hint="cs"/>
          <w:b/>
          <w:sz w:val="27"/>
          <w:rtl/>
        </w:rPr>
        <w:t>ّ</w:t>
      </w:r>
      <w:r w:rsidR="004859DA" w:rsidRPr="005776CA">
        <w:rPr>
          <w:rFonts w:hint="cs"/>
          <w:b/>
          <w:sz w:val="27"/>
          <w:rtl/>
        </w:rPr>
        <w:t>ى إلى تصوّ</w:t>
      </w:r>
      <w:r w:rsidRPr="005776CA">
        <w:rPr>
          <w:rFonts w:hint="cs"/>
          <w:b/>
          <w:sz w:val="27"/>
          <w:rtl/>
        </w:rPr>
        <w:t>ُ</w:t>
      </w:r>
      <w:r w:rsidR="004859DA" w:rsidRPr="005776CA">
        <w:rPr>
          <w:rFonts w:hint="cs"/>
          <w:b/>
          <w:sz w:val="27"/>
          <w:rtl/>
        </w:rPr>
        <w:t>ر</w:t>
      </w:r>
      <w:r w:rsidRPr="005776CA">
        <w:rPr>
          <w:rFonts w:hint="cs"/>
          <w:b/>
          <w:sz w:val="27"/>
          <w:rtl/>
        </w:rPr>
        <w:t>ٍ</w:t>
      </w:r>
      <w:r w:rsidR="004859DA" w:rsidRPr="005776CA">
        <w:rPr>
          <w:rFonts w:hint="cs"/>
          <w:b/>
          <w:sz w:val="27"/>
          <w:rtl/>
        </w:rPr>
        <w:t xml:space="preserve"> خاطئ مفاده أن هناك موضوعية لاستئذان ال</w:t>
      </w:r>
      <w:r w:rsidR="0012630A">
        <w:rPr>
          <w:rFonts w:hint="cs"/>
          <w:b/>
          <w:sz w:val="27"/>
          <w:rtl/>
        </w:rPr>
        <w:t>وليّ</w:t>
      </w:r>
      <w:r w:rsidR="004859DA" w:rsidRPr="005776CA">
        <w:rPr>
          <w:rFonts w:hint="cs"/>
          <w:b/>
          <w:sz w:val="27"/>
          <w:rtl/>
        </w:rPr>
        <w:t xml:space="preserve"> الفقيه في استيفاء القصاص، وأن يذكر في الدستور السابق والراهن باعتباره شرطاً ضرورياً لتنفيذ قصاص النفس وقصاص الأعضاء. </w:t>
      </w:r>
    </w:p>
    <w:p w:rsidR="004859DA" w:rsidRPr="005776CA" w:rsidRDefault="004859DA" w:rsidP="00F054F3">
      <w:pPr>
        <w:rPr>
          <w:b/>
          <w:sz w:val="27"/>
          <w:rtl/>
        </w:rPr>
      </w:pPr>
    </w:p>
    <w:p w:rsidR="004859DA" w:rsidRPr="005776CA" w:rsidRDefault="004859DA" w:rsidP="00BD6D2A">
      <w:pPr>
        <w:pStyle w:val="31"/>
        <w:rPr>
          <w:color w:val="auto"/>
          <w:rtl/>
        </w:rPr>
      </w:pPr>
      <w:r w:rsidRPr="005776CA">
        <w:rPr>
          <w:rFonts w:hint="cs"/>
          <w:color w:val="auto"/>
          <w:rtl/>
        </w:rPr>
        <w:t>هـ ـ التبعات المترت</w:t>
      </w:r>
      <w:r w:rsidR="00846CAE" w:rsidRPr="005776CA">
        <w:rPr>
          <w:rFonts w:hint="cs"/>
          <w:color w:val="auto"/>
          <w:rtl/>
        </w:rPr>
        <w:t>ِّ</w:t>
      </w:r>
      <w:r w:rsidRPr="005776CA">
        <w:rPr>
          <w:rFonts w:hint="cs"/>
          <w:color w:val="auto"/>
          <w:rtl/>
        </w:rPr>
        <w:t>بة على الاستئذان من ال</w:t>
      </w:r>
      <w:r w:rsidR="0012630A">
        <w:rPr>
          <w:rFonts w:hint="cs"/>
          <w:color w:val="auto"/>
          <w:rtl/>
        </w:rPr>
        <w:t>وليّ</w:t>
      </w:r>
      <w:r w:rsidRPr="005776CA">
        <w:rPr>
          <w:rFonts w:hint="cs"/>
          <w:color w:val="auto"/>
          <w:rtl/>
        </w:rPr>
        <w:t xml:space="preserve"> الفقيه</w:t>
      </w:r>
    </w:p>
    <w:p w:rsidR="004859DA" w:rsidRPr="005776CA" w:rsidRDefault="004859DA" w:rsidP="00F054F3">
      <w:pPr>
        <w:rPr>
          <w:b/>
          <w:sz w:val="27"/>
          <w:rtl/>
        </w:rPr>
      </w:pPr>
      <w:r w:rsidRPr="005776CA">
        <w:rPr>
          <w:rFonts w:hint="cs"/>
          <w:b/>
          <w:sz w:val="27"/>
          <w:rtl/>
        </w:rPr>
        <w:t>إن الاستئذان من شخص ال</w:t>
      </w:r>
      <w:r w:rsidR="0012630A">
        <w:rPr>
          <w:rFonts w:hint="cs"/>
          <w:b/>
          <w:sz w:val="27"/>
          <w:rtl/>
        </w:rPr>
        <w:t>وليّ</w:t>
      </w:r>
      <w:r w:rsidRPr="005776CA">
        <w:rPr>
          <w:rFonts w:hint="cs"/>
          <w:b/>
          <w:sz w:val="27"/>
          <w:rtl/>
        </w:rPr>
        <w:t xml:space="preserve"> الفقيه أو م</w:t>
      </w:r>
      <w:r w:rsidR="00846CAE" w:rsidRPr="005776CA">
        <w:rPr>
          <w:rFonts w:hint="cs"/>
          <w:b/>
          <w:sz w:val="27"/>
          <w:rtl/>
        </w:rPr>
        <w:t>َ</w:t>
      </w:r>
      <w:r w:rsidRPr="005776CA">
        <w:rPr>
          <w:rFonts w:hint="cs"/>
          <w:b/>
          <w:sz w:val="27"/>
          <w:rtl/>
        </w:rPr>
        <w:t>ن</w:t>
      </w:r>
      <w:r w:rsidR="00846CAE" w:rsidRPr="005776CA">
        <w:rPr>
          <w:rFonts w:hint="cs"/>
          <w:b/>
          <w:sz w:val="27"/>
          <w:rtl/>
        </w:rPr>
        <w:t>ْ</w:t>
      </w:r>
      <w:r w:rsidRPr="005776CA">
        <w:rPr>
          <w:rFonts w:hint="cs"/>
          <w:b/>
          <w:sz w:val="27"/>
          <w:rtl/>
        </w:rPr>
        <w:t xml:space="preserve"> يمث</w:t>
      </w:r>
      <w:r w:rsidR="00846CAE" w:rsidRPr="005776CA">
        <w:rPr>
          <w:rFonts w:hint="cs"/>
          <w:b/>
          <w:sz w:val="27"/>
          <w:rtl/>
        </w:rPr>
        <w:t>ِّ</w:t>
      </w:r>
      <w:r w:rsidRPr="005776CA">
        <w:rPr>
          <w:rFonts w:hint="cs"/>
          <w:b/>
          <w:sz w:val="27"/>
          <w:rtl/>
        </w:rPr>
        <w:t>له ـ على ما جاء في دستور عام 1392هـ.ش، ودستور عام 1370هـ.ش، بوصفه شرطاً في استيفاء قصاص النفس أو جميع أنواع قصاص الأعضاء ـ قد أد</w:t>
      </w:r>
      <w:r w:rsidR="00846CAE" w:rsidRPr="005776CA">
        <w:rPr>
          <w:rFonts w:hint="cs"/>
          <w:b/>
          <w:sz w:val="27"/>
          <w:rtl/>
        </w:rPr>
        <w:t>ّ</w:t>
      </w:r>
      <w:r w:rsidRPr="005776CA">
        <w:rPr>
          <w:rFonts w:hint="cs"/>
          <w:b/>
          <w:sz w:val="27"/>
          <w:rtl/>
        </w:rPr>
        <w:t>ى حت</w:t>
      </w:r>
      <w:r w:rsidR="00846CAE" w:rsidRPr="005776CA">
        <w:rPr>
          <w:rFonts w:hint="cs"/>
          <w:b/>
          <w:sz w:val="27"/>
          <w:rtl/>
        </w:rPr>
        <w:t>ّ</w:t>
      </w:r>
      <w:r w:rsidRPr="005776CA">
        <w:rPr>
          <w:rFonts w:hint="cs"/>
          <w:b/>
          <w:sz w:val="27"/>
          <w:rtl/>
        </w:rPr>
        <w:t>ى الآن وسيؤد</w:t>
      </w:r>
      <w:r w:rsidR="00846CAE" w:rsidRPr="005776CA">
        <w:rPr>
          <w:rFonts w:hint="cs"/>
          <w:b/>
          <w:sz w:val="27"/>
          <w:rtl/>
        </w:rPr>
        <w:t>ّ</w:t>
      </w:r>
      <w:r w:rsidRPr="005776CA">
        <w:rPr>
          <w:rFonts w:hint="cs"/>
          <w:b/>
          <w:sz w:val="27"/>
          <w:rtl/>
        </w:rPr>
        <w:t>ي إلى الكثير من المشاكل، حيث أفضى في العديد من الموارد إلى تضييع حقوق أصحاب الحق</w:t>
      </w:r>
      <w:r w:rsidR="00846CAE" w:rsidRPr="005776CA">
        <w:rPr>
          <w:rFonts w:hint="cs"/>
          <w:b/>
          <w:sz w:val="27"/>
          <w:rtl/>
        </w:rPr>
        <w:t>ّ</w:t>
      </w:r>
      <w:r w:rsidRPr="005776CA">
        <w:rPr>
          <w:rFonts w:hint="cs"/>
          <w:b/>
          <w:sz w:val="27"/>
          <w:rtl/>
        </w:rPr>
        <w:t xml:space="preserve"> في القصاص</w:t>
      </w:r>
      <w:r w:rsidR="00846CAE" w:rsidRPr="005776CA">
        <w:rPr>
          <w:rFonts w:hint="cs"/>
          <w:b/>
          <w:sz w:val="27"/>
          <w:rtl/>
        </w:rPr>
        <w:t>؛</w:t>
      </w:r>
      <w:r w:rsidRPr="005776CA">
        <w:rPr>
          <w:rFonts w:hint="cs"/>
          <w:b/>
          <w:sz w:val="27"/>
          <w:rtl/>
        </w:rPr>
        <w:t xml:space="preserve"> إذ </w:t>
      </w:r>
      <w:r w:rsidR="00846CAE" w:rsidRPr="005776CA">
        <w:rPr>
          <w:rFonts w:hint="cs"/>
          <w:b/>
          <w:sz w:val="27"/>
          <w:rtl/>
        </w:rPr>
        <w:t>إ</w:t>
      </w:r>
      <w:r w:rsidRPr="005776CA">
        <w:rPr>
          <w:rFonts w:hint="cs"/>
          <w:b/>
          <w:sz w:val="27"/>
          <w:rtl/>
        </w:rPr>
        <w:t>ن إجراءات الحصول على الإذن من ال</w:t>
      </w:r>
      <w:r w:rsidR="0012630A">
        <w:rPr>
          <w:rFonts w:hint="cs"/>
          <w:b/>
          <w:sz w:val="27"/>
          <w:rtl/>
        </w:rPr>
        <w:t>وليّ</w:t>
      </w:r>
      <w:r w:rsidRPr="005776CA">
        <w:rPr>
          <w:rFonts w:hint="cs"/>
          <w:b/>
          <w:sz w:val="27"/>
          <w:rtl/>
        </w:rPr>
        <w:t xml:space="preserve"> الفقيه أو م</w:t>
      </w:r>
      <w:r w:rsidR="00846CAE" w:rsidRPr="005776CA">
        <w:rPr>
          <w:rFonts w:hint="cs"/>
          <w:b/>
          <w:sz w:val="27"/>
          <w:rtl/>
        </w:rPr>
        <w:t>َ</w:t>
      </w:r>
      <w:r w:rsidRPr="005776CA">
        <w:rPr>
          <w:rFonts w:hint="cs"/>
          <w:b/>
          <w:sz w:val="27"/>
          <w:rtl/>
        </w:rPr>
        <w:t>ن</w:t>
      </w:r>
      <w:r w:rsidR="00846CAE" w:rsidRPr="005776CA">
        <w:rPr>
          <w:rFonts w:hint="cs"/>
          <w:b/>
          <w:sz w:val="27"/>
          <w:rtl/>
        </w:rPr>
        <w:t>ْ</w:t>
      </w:r>
      <w:r w:rsidRPr="005776CA">
        <w:rPr>
          <w:rFonts w:hint="cs"/>
          <w:b/>
          <w:sz w:val="27"/>
          <w:rtl/>
        </w:rPr>
        <w:t xml:space="preserve"> ينوب عنه تؤد</w:t>
      </w:r>
      <w:r w:rsidR="00846CAE" w:rsidRPr="005776CA">
        <w:rPr>
          <w:rFonts w:hint="cs"/>
          <w:b/>
          <w:sz w:val="27"/>
          <w:rtl/>
        </w:rPr>
        <w:t>ّ</w:t>
      </w:r>
      <w:r w:rsidRPr="005776CA">
        <w:rPr>
          <w:rFonts w:hint="cs"/>
          <w:b/>
          <w:sz w:val="27"/>
          <w:rtl/>
        </w:rPr>
        <w:t>ي في الكثير من الموارد إلى التأخير في تنفيذ القصاص. من هنا فإن المقن</w:t>
      </w:r>
      <w:r w:rsidR="00846CAE" w:rsidRPr="005776CA">
        <w:rPr>
          <w:rFonts w:hint="cs"/>
          <w:b/>
          <w:sz w:val="27"/>
          <w:rtl/>
        </w:rPr>
        <w:t>ِّ</w:t>
      </w:r>
      <w:r w:rsidRPr="005776CA">
        <w:rPr>
          <w:rFonts w:hint="cs"/>
          <w:b/>
          <w:sz w:val="27"/>
          <w:rtl/>
        </w:rPr>
        <w:t>ن</w:t>
      </w:r>
      <w:r w:rsidR="00846CAE" w:rsidRPr="005776CA">
        <w:rPr>
          <w:rFonts w:hint="cs"/>
          <w:b/>
          <w:sz w:val="27"/>
          <w:rtl/>
        </w:rPr>
        <w:t>،</w:t>
      </w:r>
      <w:r w:rsidRPr="005776CA">
        <w:rPr>
          <w:rFonts w:hint="cs"/>
          <w:b/>
          <w:sz w:val="27"/>
          <w:rtl/>
        </w:rPr>
        <w:t xml:space="preserve"> بالالتفات إلى هذه التبعات</w:t>
      </w:r>
      <w:r w:rsidR="00846CAE" w:rsidRPr="005776CA">
        <w:rPr>
          <w:rFonts w:hint="cs"/>
          <w:b/>
          <w:sz w:val="27"/>
          <w:rtl/>
        </w:rPr>
        <w:t>،</w:t>
      </w:r>
      <w:r w:rsidRPr="005776CA">
        <w:rPr>
          <w:rFonts w:hint="cs"/>
          <w:b/>
          <w:sz w:val="27"/>
          <w:rtl/>
        </w:rPr>
        <w:t xml:space="preserve"> عمد إلى إضافة قيد إلى المادة رقم (418) من الدستور الحالي</w:t>
      </w:r>
      <w:r w:rsidR="00846CAE" w:rsidRPr="005776CA">
        <w:rPr>
          <w:rFonts w:hint="cs"/>
          <w:b/>
          <w:sz w:val="27"/>
          <w:rtl/>
        </w:rPr>
        <w:t>؛</w:t>
      </w:r>
      <w:r w:rsidRPr="005776CA">
        <w:rPr>
          <w:rFonts w:hint="cs"/>
          <w:b/>
          <w:sz w:val="27"/>
          <w:rtl/>
        </w:rPr>
        <w:t xml:space="preserve"> للحيلولة دون هذه التبعات، حيث جاء في هذا القيد: </w:t>
      </w:r>
      <w:r w:rsidRPr="005776CA">
        <w:rPr>
          <w:rFonts w:hint="eastAsia"/>
          <w:sz w:val="24"/>
          <w:szCs w:val="24"/>
          <w:rtl/>
        </w:rPr>
        <w:t>«</w:t>
      </w:r>
      <w:r w:rsidRPr="005776CA">
        <w:rPr>
          <w:rFonts w:hint="cs"/>
          <w:b/>
          <w:sz w:val="27"/>
          <w:rtl/>
        </w:rPr>
        <w:t xml:space="preserve">إن إجراءات الحصول على الإذن يجب أن لا تحول </w:t>
      </w:r>
      <w:r w:rsidRPr="005776CA">
        <w:rPr>
          <w:rFonts w:hint="cs"/>
          <w:b/>
          <w:sz w:val="27"/>
          <w:rtl/>
        </w:rPr>
        <w:lastRenderedPageBreak/>
        <w:t>دون إمكان استيفاء القصاص وتضييع حق</w:t>
      </w:r>
      <w:r w:rsidR="00AC7DB5" w:rsidRPr="005776CA">
        <w:rPr>
          <w:rFonts w:hint="cs"/>
          <w:b/>
          <w:sz w:val="27"/>
          <w:rtl/>
        </w:rPr>
        <w:t>ّ</w:t>
      </w:r>
      <w:r w:rsidRPr="005776CA">
        <w:rPr>
          <w:rFonts w:hint="cs"/>
          <w:b/>
          <w:sz w:val="27"/>
          <w:rtl/>
        </w:rPr>
        <w:t xml:space="preserve"> صاحب الحق في القصاص وحرمانه من حق</w:t>
      </w:r>
      <w:r w:rsidR="00AC7DB5" w:rsidRPr="005776CA">
        <w:rPr>
          <w:rFonts w:hint="cs"/>
          <w:b/>
          <w:sz w:val="27"/>
          <w:rtl/>
        </w:rPr>
        <w:t>ِّ</w:t>
      </w:r>
      <w:r w:rsidRPr="005776CA">
        <w:rPr>
          <w:rFonts w:hint="cs"/>
          <w:b/>
          <w:sz w:val="27"/>
          <w:rtl/>
        </w:rPr>
        <w:t>ه</w:t>
      </w:r>
      <w:r w:rsidRPr="005776CA">
        <w:rPr>
          <w:rFonts w:hint="eastAsia"/>
          <w:sz w:val="24"/>
          <w:szCs w:val="24"/>
          <w:rtl/>
        </w:rPr>
        <w:t>»</w:t>
      </w:r>
      <w:r w:rsidRPr="005776CA">
        <w:rPr>
          <w:rFonts w:hint="cs"/>
          <w:b/>
          <w:sz w:val="27"/>
          <w:rtl/>
        </w:rPr>
        <w:t xml:space="preserve">. </w:t>
      </w:r>
      <w:r w:rsidR="00AC7DB5" w:rsidRPr="005776CA">
        <w:rPr>
          <w:rFonts w:hint="cs"/>
          <w:b/>
          <w:sz w:val="27"/>
          <w:rtl/>
        </w:rPr>
        <w:t>و</w:t>
      </w:r>
      <w:r w:rsidRPr="005776CA">
        <w:rPr>
          <w:rFonts w:hint="cs"/>
          <w:b/>
          <w:sz w:val="27"/>
          <w:rtl/>
        </w:rPr>
        <w:t>بالنسبة إلى دستور عام 1392هـ.ش</w:t>
      </w:r>
      <w:r w:rsidR="00AC7DB5" w:rsidRPr="005776CA">
        <w:rPr>
          <w:rFonts w:hint="cs"/>
          <w:b/>
          <w:sz w:val="27"/>
          <w:rtl/>
        </w:rPr>
        <w:t>،</w:t>
      </w:r>
      <w:r w:rsidRPr="005776CA">
        <w:rPr>
          <w:rFonts w:hint="cs"/>
          <w:b/>
          <w:sz w:val="27"/>
          <w:rtl/>
        </w:rPr>
        <w:t xml:space="preserve"> المتضم</w:t>
      </w:r>
      <w:r w:rsidR="00AC7DB5" w:rsidRPr="005776CA">
        <w:rPr>
          <w:rFonts w:hint="cs"/>
          <w:b/>
          <w:sz w:val="27"/>
          <w:rtl/>
        </w:rPr>
        <w:t>ِّ</w:t>
      </w:r>
      <w:r w:rsidRPr="005776CA">
        <w:rPr>
          <w:rFonts w:hint="cs"/>
          <w:b/>
          <w:sz w:val="27"/>
          <w:rtl/>
        </w:rPr>
        <w:t>ن للمادتين رقم (389) و(400)، يتوق</w:t>
      </w:r>
      <w:r w:rsidR="00AC7DB5" w:rsidRPr="005776CA">
        <w:rPr>
          <w:rFonts w:hint="cs"/>
          <w:b/>
          <w:sz w:val="27"/>
          <w:rtl/>
        </w:rPr>
        <w:t>َّ</w:t>
      </w:r>
      <w:r w:rsidRPr="005776CA">
        <w:rPr>
          <w:rFonts w:hint="cs"/>
          <w:b/>
          <w:sz w:val="27"/>
          <w:rtl/>
        </w:rPr>
        <w:t>ع ارتفاع صدور أحكام قصاص الأعضاء. وعليه فلو توق</w:t>
      </w:r>
      <w:r w:rsidR="00AC7DB5" w:rsidRPr="005776CA">
        <w:rPr>
          <w:rFonts w:hint="cs"/>
          <w:b/>
          <w:sz w:val="27"/>
          <w:rtl/>
        </w:rPr>
        <w:t>َّ</w:t>
      </w:r>
      <w:r w:rsidRPr="005776CA">
        <w:rPr>
          <w:rFonts w:hint="cs"/>
          <w:b/>
          <w:sz w:val="27"/>
          <w:rtl/>
        </w:rPr>
        <w:t>ف تنفيذ كل</w:t>
      </w:r>
      <w:r w:rsidR="00AC7DB5" w:rsidRPr="005776CA">
        <w:rPr>
          <w:rFonts w:hint="cs"/>
          <w:b/>
          <w:sz w:val="27"/>
          <w:rtl/>
        </w:rPr>
        <w:t>ّ</w:t>
      </w:r>
      <w:r w:rsidRPr="005776CA">
        <w:rPr>
          <w:rFonts w:hint="cs"/>
          <w:b/>
          <w:sz w:val="27"/>
          <w:rtl/>
        </w:rPr>
        <w:t xml:space="preserve"> واحد</w:t>
      </w:r>
      <w:r w:rsidR="00AC7DB5" w:rsidRPr="005776CA">
        <w:rPr>
          <w:rFonts w:hint="cs"/>
          <w:b/>
          <w:sz w:val="27"/>
          <w:rtl/>
        </w:rPr>
        <w:t>ٍ</w:t>
      </w:r>
      <w:r w:rsidRPr="005776CA">
        <w:rPr>
          <w:rFonts w:hint="cs"/>
          <w:b/>
          <w:sz w:val="27"/>
          <w:rtl/>
        </w:rPr>
        <w:t xml:space="preserve"> من هذه الأحكام في جميع مناطق البلاد على الاستئذان من ال</w:t>
      </w:r>
      <w:r w:rsidR="0012630A">
        <w:rPr>
          <w:rFonts w:hint="cs"/>
          <w:b/>
          <w:sz w:val="27"/>
          <w:rtl/>
        </w:rPr>
        <w:t>وليّ</w:t>
      </w:r>
      <w:r w:rsidRPr="005776CA">
        <w:rPr>
          <w:rFonts w:hint="cs"/>
          <w:b/>
          <w:sz w:val="27"/>
          <w:rtl/>
        </w:rPr>
        <w:t xml:space="preserve"> الفقيه أو نائبه فإن قصاص الأعضاء سوف لا يتمّ إلا</w:t>
      </w:r>
      <w:r w:rsidR="00AC7DB5" w:rsidRPr="005776CA">
        <w:rPr>
          <w:rFonts w:hint="cs"/>
          <w:b/>
          <w:sz w:val="27"/>
          <w:rtl/>
        </w:rPr>
        <w:t>ّ</w:t>
      </w:r>
      <w:r w:rsidRPr="005776CA">
        <w:rPr>
          <w:rFonts w:hint="cs"/>
          <w:b/>
          <w:sz w:val="27"/>
          <w:rtl/>
        </w:rPr>
        <w:t xml:space="preserve"> بعد فترة</w:t>
      </w:r>
      <w:r w:rsidR="00AC7DB5" w:rsidRPr="005776CA">
        <w:rPr>
          <w:rFonts w:hint="cs"/>
          <w:b/>
          <w:sz w:val="27"/>
          <w:rtl/>
        </w:rPr>
        <w:t>ٍ</w:t>
      </w:r>
      <w:r w:rsidRPr="005776CA">
        <w:rPr>
          <w:rFonts w:hint="cs"/>
          <w:b/>
          <w:sz w:val="27"/>
          <w:rtl/>
        </w:rPr>
        <w:t xml:space="preserve"> طويلة جد</w:t>
      </w:r>
      <w:r w:rsidR="00AC7DB5" w:rsidRPr="005776CA">
        <w:rPr>
          <w:rFonts w:hint="cs"/>
          <w:b/>
          <w:sz w:val="27"/>
          <w:rtl/>
        </w:rPr>
        <w:t>ّ</w:t>
      </w:r>
      <w:r w:rsidRPr="005776CA">
        <w:rPr>
          <w:rFonts w:hint="cs"/>
          <w:b/>
          <w:sz w:val="27"/>
          <w:rtl/>
        </w:rPr>
        <w:t>اً، الأمر الذي ينطوي على تفويت حق المجني</w:t>
      </w:r>
      <w:r w:rsidR="00AC7DB5" w:rsidRPr="005776CA">
        <w:rPr>
          <w:rFonts w:hint="cs"/>
          <w:b/>
          <w:sz w:val="27"/>
          <w:rtl/>
        </w:rPr>
        <w:t>ّ</w:t>
      </w:r>
      <w:r w:rsidRPr="005776CA">
        <w:rPr>
          <w:rFonts w:hint="cs"/>
          <w:b/>
          <w:sz w:val="27"/>
          <w:rtl/>
        </w:rPr>
        <w:t xml:space="preserve"> عليه أو صاحب الحق</w:t>
      </w:r>
      <w:r w:rsidR="00AC7DB5" w:rsidRPr="005776CA">
        <w:rPr>
          <w:rFonts w:hint="cs"/>
          <w:b/>
          <w:sz w:val="27"/>
          <w:rtl/>
        </w:rPr>
        <w:t>ّ</w:t>
      </w:r>
      <w:r w:rsidRPr="005776CA">
        <w:rPr>
          <w:rFonts w:hint="cs"/>
          <w:b/>
          <w:sz w:val="27"/>
          <w:rtl/>
        </w:rPr>
        <w:t xml:space="preserve"> الشرعي</w:t>
      </w:r>
      <w:r w:rsidR="00AC7DB5" w:rsidRPr="005776CA">
        <w:rPr>
          <w:rFonts w:hint="cs"/>
          <w:b/>
          <w:sz w:val="27"/>
          <w:rtl/>
        </w:rPr>
        <w:t>،</w:t>
      </w:r>
      <w:r w:rsidRPr="005776CA">
        <w:rPr>
          <w:rFonts w:hint="cs"/>
          <w:b/>
          <w:sz w:val="27"/>
          <w:rtl/>
        </w:rPr>
        <w:t xml:space="preserve"> الذي يطالب بالتعجيل والإسراع في استيفاء حق</w:t>
      </w:r>
      <w:r w:rsidR="00AC7DB5" w:rsidRPr="005776CA">
        <w:rPr>
          <w:rFonts w:hint="cs"/>
          <w:b/>
          <w:sz w:val="27"/>
          <w:rtl/>
        </w:rPr>
        <w:t>ّ</w:t>
      </w:r>
      <w:r w:rsidRPr="005776CA">
        <w:rPr>
          <w:rFonts w:hint="cs"/>
          <w:b/>
          <w:sz w:val="27"/>
          <w:rtl/>
        </w:rPr>
        <w:t>ه</w:t>
      </w:r>
      <w:r w:rsidR="00AC7DB5" w:rsidRPr="005776CA">
        <w:rPr>
          <w:rFonts w:hint="cs"/>
          <w:b/>
          <w:sz w:val="27"/>
          <w:rtl/>
        </w:rPr>
        <w:t>،</w:t>
      </w:r>
      <w:r w:rsidRPr="005776CA">
        <w:rPr>
          <w:rFonts w:hint="cs"/>
          <w:b/>
          <w:sz w:val="27"/>
          <w:rtl/>
        </w:rPr>
        <w:t xml:space="preserve"> الذي تكفله له المادة رقم (419)</w:t>
      </w:r>
      <w:r w:rsidR="00AC7DB5" w:rsidRPr="005776CA">
        <w:rPr>
          <w:rFonts w:hint="cs"/>
          <w:b/>
          <w:sz w:val="27"/>
          <w:rtl/>
        </w:rPr>
        <w:t>،</w:t>
      </w:r>
      <w:r w:rsidRPr="005776CA">
        <w:rPr>
          <w:rFonts w:hint="cs"/>
          <w:b/>
          <w:sz w:val="27"/>
          <w:rtl/>
        </w:rPr>
        <w:t xml:space="preserve"> والمادة رقم (440). </w:t>
      </w:r>
    </w:p>
    <w:p w:rsidR="004859DA" w:rsidRPr="005776CA" w:rsidRDefault="004859DA" w:rsidP="00F054F3">
      <w:pPr>
        <w:rPr>
          <w:b/>
          <w:sz w:val="27"/>
          <w:rtl/>
        </w:rPr>
      </w:pPr>
      <w:r w:rsidRPr="005776CA">
        <w:rPr>
          <w:rFonts w:hint="cs"/>
          <w:b/>
          <w:sz w:val="27"/>
          <w:rtl/>
        </w:rPr>
        <w:t>ومن وجهة نظري إنه لو تمّ فهم دليل وعلة فتوى الفقهاء بوجوب الاستئذان من ال</w:t>
      </w:r>
      <w:r w:rsidR="0012630A">
        <w:rPr>
          <w:rFonts w:hint="cs"/>
          <w:b/>
          <w:sz w:val="27"/>
          <w:rtl/>
        </w:rPr>
        <w:t>وليّ</w:t>
      </w:r>
      <w:r w:rsidRPr="005776CA">
        <w:rPr>
          <w:rFonts w:hint="cs"/>
          <w:b/>
          <w:sz w:val="27"/>
          <w:rtl/>
        </w:rPr>
        <w:t xml:space="preserve"> الفقيه أو م</w:t>
      </w:r>
      <w:r w:rsidR="00AC7DB5" w:rsidRPr="005776CA">
        <w:rPr>
          <w:rFonts w:hint="cs"/>
          <w:b/>
          <w:sz w:val="27"/>
          <w:rtl/>
        </w:rPr>
        <w:t>َ</w:t>
      </w:r>
      <w:r w:rsidRPr="005776CA">
        <w:rPr>
          <w:rFonts w:hint="cs"/>
          <w:b/>
          <w:sz w:val="27"/>
          <w:rtl/>
        </w:rPr>
        <w:t>ن</w:t>
      </w:r>
      <w:r w:rsidR="00AC7DB5" w:rsidRPr="005776CA">
        <w:rPr>
          <w:rFonts w:hint="cs"/>
          <w:b/>
          <w:sz w:val="27"/>
          <w:rtl/>
        </w:rPr>
        <w:t>ْ</w:t>
      </w:r>
      <w:r w:rsidRPr="005776CA">
        <w:rPr>
          <w:rFonts w:hint="cs"/>
          <w:b/>
          <w:sz w:val="27"/>
          <w:rtl/>
        </w:rPr>
        <w:t xml:space="preserve"> يمثله بشكل</w:t>
      </w:r>
      <w:r w:rsidR="00AC7DB5" w:rsidRPr="005776CA">
        <w:rPr>
          <w:rFonts w:hint="cs"/>
          <w:b/>
          <w:sz w:val="27"/>
          <w:rtl/>
        </w:rPr>
        <w:t>ٍ</w:t>
      </w:r>
      <w:r w:rsidRPr="005776CA">
        <w:rPr>
          <w:rFonts w:hint="cs"/>
          <w:b/>
          <w:sz w:val="27"/>
          <w:rtl/>
        </w:rPr>
        <w:t xml:space="preserve"> صحيح عندها لن يكون صدور الإذن من ال</w:t>
      </w:r>
      <w:r w:rsidR="0012630A">
        <w:rPr>
          <w:rFonts w:hint="cs"/>
          <w:b/>
          <w:sz w:val="27"/>
          <w:rtl/>
        </w:rPr>
        <w:t>وليّ</w:t>
      </w:r>
      <w:r w:rsidRPr="005776CA">
        <w:rPr>
          <w:rFonts w:hint="cs"/>
          <w:b/>
          <w:sz w:val="27"/>
          <w:rtl/>
        </w:rPr>
        <w:t xml:space="preserve"> الفقيه أو م</w:t>
      </w:r>
      <w:r w:rsidR="00AC7DB5" w:rsidRPr="005776CA">
        <w:rPr>
          <w:rFonts w:hint="cs"/>
          <w:b/>
          <w:sz w:val="27"/>
          <w:rtl/>
        </w:rPr>
        <w:t>َ</w:t>
      </w:r>
      <w:r w:rsidRPr="005776CA">
        <w:rPr>
          <w:rFonts w:hint="cs"/>
          <w:b/>
          <w:sz w:val="27"/>
          <w:rtl/>
        </w:rPr>
        <w:t>ن يمث</w:t>
      </w:r>
      <w:r w:rsidR="00AC7DB5" w:rsidRPr="005776CA">
        <w:rPr>
          <w:rFonts w:hint="cs"/>
          <w:b/>
          <w:sz w:val="27"/>
          <w:rtl/>
        </w:rPr>
        <w:t>ِّ</w:t>
      </w:r>
      <w:r w:rsidRPr="005776CA">
        <w:rPr>
          <w:rFonts w:hint="cs"/>
          <w:b/>
          <w:sz w:val="27"/>
          <w:rtl/>
        </w:rPr>
        <w:t>له ـ كما هو سائد</w:t>
      </w:r>
      <w:r w:rsidR="00AC7DB5" w:rsidRPr="005776CA">
        <w:rPr>
          <w:rFonts w:hint="cs"/>
          <w:b/>
          <w:sz w:val="27"/>
          <w:rtl/>
        </w:rPr>
        <w:t>ٌ</w:t>
      </w:r>
      <w:r w:rsidRPr="005776CA">
        <w:rPr>
          <w:rFonts w:hint="cs"/>
          <w:b/>
          <w:sz w:val="27"/>
          <w:rtl/>
        </w:rPr>
        <w:t xml:space="preserve"> ـ متوق</w:t>
      </w:r>
      <w:r w:rsidR="00AC7DB5" w:rsidRPr="005776CA">
        <w:rPr>
          <w:rFonts w:hint="cs"/>
          <w:b/>
          <w:sz w:val="27"/>
          <w:rtl/>
        </w:rPr>
        <w:t>ِّ</w:t>
      </w:r>
      <w:r w:rsidRPr="005776CA">
        <w:rPr>
          <w:rFonts w:hint="cs"/>
          <w:b/>
          <w:sz w:val="27"/>
          <w:rtl/>
        </w:rPr>
        <w:t>ف</w:t>
      </w:r>
      <w:r w:rsidR="00AC7DB5" w:rsidRPr="005776CA">
        <w:rPr>
          <w:rFonts w:hint="cs"/>
          <w:b/>
          <w:sz w:val="27"/>
          <w:rtl/>
        </w:rPr>
        <w:t>اً</w:t>
      </w:r>
      <w:r w:rsidRPr="005776CA">
        <w:rPr>
          <w:rFonts w:hint="cs"/>
          <w:b/>
          <w:sz w:val="27"/>
          <w:rtl/>
        </w:rPr>
        <w:t xml:space="preserve"> على دراسة الملف الجنائي للمحكوم عليه من قبلهم لتأييد الحكم الصادر من قبل القضاء؛ وذلك لأن الهدف والغاية من الاس</w:t>
      </w:r>
      <w:r w:rsidR="00AC7DB5" w:rsidRPr="005776CA">
        <w:rPr>
          <w:rFonts w:hint="cs"/>
          <w:b/>
          <w:sz w:val="27"/>
          <w:rtl/>
        </w:rPr>
        <w:t>ت</w:t>
      </w:r>
      <w:r w:rsidRPr="005776CA">
        <w:rPr>
          <w:rFonts w:hint="cs"/>
          <w:b/>
          <w:sz w:val="27"/>
          <w:rtl/>
        </w:rPr>
        <w:t>ئذان ـ كما سبق أن ذكرنا ـ</w:t>
      </w:r>
      <w:r w:rsidR="00AC7DB5" w:rsidRPr="005776CA">
        <w:rPr>
          <w:rFonts w:hint="cs"/>
          <w:b/>
          <w:sz w:val="27"/>
          <w:rtl/>
        </w:rPr>
        <w:t>،</w:t>
      </w:r>
      <w:r w:rsidRPr="005776CA">
        <w:rPr>
          <w:rFonts w:hint="cs"/>
          <w:b/>
          <w:sz w:val="27"/>
          <w:rtl/>
        </w:rPr>
        <w:t xml:space="preserve"> الذي تمّ التصريح به في المادة رقم (418)</w:t>
      </w:r>
      <w:r w:rsidR="00AC7DB5" w:rsidRPr="005776CA">
        <w:rPr>
          <w:rFonts w:hint="cs"/>
          <w:b/>
          <w:sz w:val="27"/>
          <w:rtl/>
        </w:rPr>
        <w:t>،</w:t>
      </w:r>
      <w:r w:rsidRPr="005776CA">
        <w:rPr>
          <w:rFonts w:hint="cs"/>
          <w:b/>
          <w:sz w:val="27"/>
          <w:rtl/>
        </w:rPr>
        <w:t xml:space="preserve"> هو مجرد الحفاظ على النظام في المجتمع و</w:t>
      </w:r>
      <w:r w:rsidRPr="005776CA">
        <w:rPr>
          <w:rFonts w:hint="eastAsia"/>
          <w:sz w:val="24"/>
          <w:szCs w:val="24"/>
          <w:rtl/>
        </w:rPr>
        <w:t>«</w:t>
      </w:r>
      <w:r w:rsidRPr="005776CA">
        <w:rPr>
          <w:rFonts w:hint="cs"/>
          <w:b/>
          <w:sz w:val="27"/>
          <w:rtl/>
        </w:rPr>
        <w:t>الإشراف على صحّة التنفيذ</w:t>
      </w:r>
      <w:r w:rsidRPr="005776CA">
        <w:rPr>
          <w:rFonts w:hint="eastAsia"/>
          <w:sz w:val="24"/>
          <w:szCs w:val="24"/>
          <w:rtl/>
        </w:rPr>
        <w:t>»</w:t>
      </w:r>
      <w:r w:rsidRPr="005776CA">
        <w:rPr>
          <w:rFonts w:hint="cs"/>
          <w:b/>
          <w:sz w:val="27"/>
          <w:rtl/>
        </w:rPr>
        <w:t>، وأن لا يقوم صاحب الحق في القصاص بمباشرة القصاص، ويقتصّ من الجاني من تلقائه</w:t>
      </w:r>
      <w:r w:rsidR="00AC7DB5" w:rsidRPr="005776CA">
        <w:rPr>
          <w:rFonts w:hint="cs"/>
          <w:b/>
          <w:sz w:val="27"/>
          <w:rtl/>
        </w:rPr>
        <w:t>،</w:t>
      </w:r>
      <w:r w:rsidRPr="005776CA">
        <w:rPr>
          <w:rFonts w:hint="cs"/>
          <w:b/>
          <w:sz w:val="27"/>
          <w:rtl/>
        </w:rPr>
        <w:t xml:space="preserve"> </w:t>
      </w:r>
      <w:proofErr w:type="spellStart"/>
      <w:r w:rsidRPr="005776CA">
        <w:rPr>
          <w:rFonts w:hint="cs"/>
          <w:b/>
          <w:sz w:val="27"/>
          <w:rtl/>
        </w:rPr>
        <w:t>متذر</w:t>
      </w:r>
      <w:r w:rsidR="00AC7DB5" w:rsidRPr="005776CA">
        <w:rPr>
          <w:rFonts w:hint="cs"/>
          <w:b/>
          <w:sz w:val="27"/>
          <w:rtl/>
        </w:rPr>
        <w:t>ِّ</w:t>
      </w:r>
      <w:r w:rsidRPr="005776CA">
        <w:rPr>
          <w:rFonts w:hint="cs"/>
          <w:b/>
          <w:sz w:val="27"/>
          <w:rtl/>
        </w:rPr>
        <w:t>عاً</w:t>
      </w:r>
      <w:proofErr w:type="spellEnd"/>
      <w:r w:rsidRPr="005776CA">
        <w:rPr>
          <w:rFonts w:hint="cs"/>
          <w:b/>
          <w:sz w:val="27"/>
          <w:rtl/>
        </w:rPr>
        <w:t xml:space="preserve"> بحق</w:t>
      </w:r>
      <w:r w:rsidR="00AC7DB5" w:rsidRPr="005776CA">
        <w:rPr>
          <w:rFonts w:hint="cs"/>
          <w:b/>
          <w:sz w:val="27"/>
          <w:rtl/>
        </w:rPr>
        <w:t>ِّ</w:t>
      </w:r>
      <w:r w:rsidRPr="005776CA">
        <w:rPr>
          <w:rFonts w:hint="cs"/>
          <w:b/>
          <w:sz w:val="27"/>
          <w:rtl/>
        </w:rPr>
        <w:t>ه في ذلك. وعليه فإن الغاية من الحكم بوجوب الاستئذان لم يكن بداعي أن يقوم الشارع بالاحتياط في خصوص الأحكام الصادرة بشأن القصاص، وأن تدرس مرّة</w:t>
      </w:r>
      <w:r w:rsidR="00AC7DB5" w:rsidRPr="005776CA">
        <w:rPr>
          <w:rFonts w:hint="cs"/>
          <w:b/>
          <w:sz w:val="27"/>
          <w:rtl/>
        </w:rPr>
        <w:t>ً</w:t>
      </w:r>
      <w:r w:rsidRPr="005776CA">
        <w:rPr>
          <w:rFonts w:hint="cs"/>
          <w:b/>
          <w:sz w:val="27"/>
          <w:rtl/>
        </w:rPr>
        <w:t xml:space="preserve"> أخرى في المحاكم القضائية العليا</w:t>
      </w:r>
      <w:r w:rsidR="00AC7DB5" w:rsidRPr="005776CA">
        <w:rPr>
          <w:rFonts w:hint="cs"/>
          <w:b/>
          <w:sz w:val="27"/>
          <w:rtl/>
        </w:rPr>
        <w:t>؛</w:t>
      </w:r>
      <w:r w:rsidRPr="005776CA">
        <w:rPr>
          <w:rFonts w:hint="cs"/>
          <w:b/>
          <w:sz w:val="27"/>
          <w:rtl/>
        </w:rPr>
        <w:t xml:space="preserve"> بغية التدقيق والتأك</w:t>
      </w:r>
      <w:r w:rsidR="00AC7DB5" w:rsidRPr="005776CA">
        <w:rPr>
          <w:rFonts w:hint="cs"/>
          <w:b/>
          <w:sz w:val="27"/>
          <w:rtl/>
        </w:rPr>
        <w:t>ُّ</w:t>
      </w:r>
      <w:r w:rsidRPr="005776CA">
        <w:rPr>
          <w:rFonts w:hint="cs"/>
          <w:b/>
          <w:sz w:val="27"/>
          <w:rtl/>
        </w:rPr>
        <w:t>د من الحكم الصادر، ليكون ال</w:t>
      </w:r>
      <w:r w:rsidR="0012630A">
        <w:rPr>
          <w:rFonts w:hint="cs"/>
          <w:b/>
          <w:sz w:val="27"/>
          <w:rtl/>
        </w:rPr>
        <w:t>وليّ</w:t>
      </w:r>
      <w:r w:rsidRPr="005776CA">
        <w:rPr>
          <w:rFonts w:hint="cs"/>
          <w:b/>
          <w:sz w:val="27"/>
          <w:rtl/>
        </w:rPr>
        <w:t xml:space="preserve"> الفقيه أو م</w:t>
      </w:r>
      <w:r w:rsidR="00AC7DB5" w:rsidRPr="005776CA">
        <w:rPr>
          <w:rFonts w:hint="cs"/>
          <w:b/>
          <w:sz w:val="27"/>
          <w:rtl/>
        </w:rPr>
        <w:t>َ</w:t>
      </w:r>
      <w:r w:rsidRPr="005776CA">
        <w:rPr>
          <w:rFonts w:hint="cs"/>
          <w:b/>
          <w:sz w:val="27"/>
          <w:rtl/>
        </w:rPr>
        <w:t>ن</w:t>
      </w:r>
      <w:r w:rsidR="00AC7DB5" w:rsidRPr="005776CA">
        <w:rPr>
          <w:rFonts w:hint="cs"/>
          <w:b/>
          <w:sz w:val="27"/>
          <w:rtl/>
        </w:rPr>
        <w:t>ْ</w:t>
      </w:r>
      <w:r w:rsidRPr="005776CA">
        <w:rPr>
          <w:rFonts w:hint="cs"/>
          <w:b/>
          <w:sz w:val="27"/>
          <w:rtl/>
        </w:rPr>
        <w:t xml:space="preserve"> يمث</w:t>
      </w:r>
      <w:r w:rsidR="00AC7DB5" w:rsidRPr="005776CA">
        <w:rPr>
          <w:rFonts w:hint="cs"/>
          <w:b/>
          <w:sz w:val="27"/>
          <w:rtl/>
        </w:rPr>
        <w:t>ِّ</w:t>
      </w:r>
      <w:r w:rsidRPr="005776CA">
        <w:rPr>
          <w:rFonts w:hint="cs"/>
          <w:b/>
          <w:sz w:val="27"/>
          <w:rtl/>
        </w:rPr>
        <w:t>له قد أصدر الإذن بعد التأك</w:t>
      </w:r>
      <w:r w:rsidR="00AC7DB5" w:rsidRPr="005776CA">
        <w:rPr>
          <w:rFonts w:hint="cs"/>
          <w:b/>
          <w:sz w:val="27"/>
          <w:rtl/>
        </w:rPr>
        <w:t>ُّ</w:t>
      </w:r>
      <w:r w:rsidRPr="005776CA">
        <w:rPr>
          <w:rFonts w:hint="cs"/>
          <w:b/>
          <w:sz w:val="27"/>
          <w:rtl/>
        </w:rPr>
        <w:t>د من صحة قرار المحكمة في حكمها على الجاني، فلا يصدر إذنه إلا</w:t>
      </w:r>
      <w:r w:rsidR="00AC7DB5" w:rsidRPr="005776CA">
        <w:rPr>
          <w:rFonts w:hint="cs"/>
          <w:b/>
          <w:sz w:val="27"/>
          <w:rtl/>
        </w:rPr>
        <w:t>ّ</w:t>
      </w:r>
      <w:r w:rsidRPr="005776CA">
        <w:rPr>
          <w:rFonts w:hint="cs"/>
          <w:b/>
          <w:sz w:val="27"/>
          <w:rtl/>
        </w:rPr>
        <w:t xml:space="preserve"> بعد دراسة</w:t>
      </w:r>
      <w:r w:rsidR="00AC7DB5" w:rsidRPr="005776CA">
        <w:rPr>
          <w:rFonts w:hint="cs"/>
          <w:b/>
          <w:sz w:val="27"/>
          <w:rtl/>
        </w:rPr>
        <w:t>ٍ</w:t>
      </w:r>
      <w:r w:rsidRPr="005776CA">
        <w:rPr>
          <w:rFonts w:hint="cs"/>
          <w:b/>
          <w:sz w:val="27"/>
          <w:rtl/>
        </w:rPr>
        <w:t xml:space="preserve"> دقيقة ومتمعّ</w:t>
      </w:r>
      <w:r w:rsidR="00AC7DB5" w:rsidRPr="005776CA">
        <w:rPr>
          <w:rFonts w:hint="cs"/>
          <w:b/>
          <w:sz w:val="27"/>
          <w:rtl/>
        </w:rPr>
        <w:t>ِ</w:t>
      </w:r>
      <w:r w:rsidRPr="005776CA">
        <w:rPr>
          <w:rFonts w:hint="cs"/>
          <w:b/>
          <w:sz w:val="27"/>
          <w:rtl/>
        </w:rPr>
        <w:t>نة، وهذا هو الذي يؤد</w:t>
      </w:r>
      <w:r w:rsidR="00AC7DB5" w:rsidRPr="005776CA">
        <w:rPr>
          <w:rFonts w:hint="cs"/>
          <w:b/>
          <w:sz w:val="27"/>
          <w:rtl/>
        </w:rPr>
        <w:t>ّ</w:t>
      </w:r>
      <w:r w:rsidRPr="005776CA">
        <w:rPr>
          <w:rFonts w:hint="cs"/>
          <w:b/>
          <w:sz w:val="27"/>
          <w:rtl/>
        </w:rPr>
        <w:t>ي من الناحية العملية إلى استغراق مدّة</w:t>
      </w:r>
      <w:r w:rsidR="00AC7DB5" w:rsidRPr="005776CA">
        <w:rPr>
          <w:rFonts w:hint="cs"/>
          <w:b/>
          <w:sz w:val="27"/>
          <w:rtl/>
        </w:rPr>
        <w:t>ٍ</w:t>
      </w:r>
      <w:r w:rsidRPr="005776CA">
        <w:rPr>
          <w:rFonts w:hint="cs"/>
          <w:b/>
          <w:sz w:val="27"/>
          <w:rtl/>
        </w:rPr>
        <w:t xml:space="preserve"> طويلة تسبق استيفاء حكم القصاص. </w:t>
      </w:r>
    </w:p>
    <w:p w:rsidR="00E17746" w:rsidRPr="005776CA" w:rsidRDefault="004859DA" w:rsidP="00F054F3">
      <w:pPr>
        <w:rPr>
          <w:b/>
          <w:sz w:val="27"/>
          <w:rtl/>
        </w:rPr>
      </w:pPr>
      <w:r w:rsidRPr="005776CA">
        <w:rPr>
          <w:rFonts w:hint="cs"/>
          <w:b/>
          <w:sz w:val="27"/>
          <w:rtl/>
        </w:rPr>
        <w:t>لو كان المراد من الحكم بوجوب الاستئذان من ال</w:t>
      </w:r>
      <w:r w:rsidR="0012630A">
        <w:rPr>
          <w:rFonts w:hint="cs"/>
          <w:b/>
          <w:sz w:val="27"/>
          <w:rtl/>
        </w:rPr>
        <w:t>وليّ</w:t>
      </w:r>
      <w:r w:rsidRPr="005776CA">
        <w:rPr>
          <w:rFonts w:hint="cs"/>
          <w:b/>
          <w:sz w:val="27"/>
          <w:rtl/>
        </w:rPr>
        <w:t xml:space="preserve"> الفقيه رعاية أهمية الأحكام الصادرة بشأن القصاص ستفرض إشكالات أخرى نفسها</w:t>
      </w:r>
      <w:r w:rsidR="00E17746" w:rsidRPr="005776CA">
        <w:rPr>
          <w:rFonts w:hint="cs"/>
          <w:b/>
          <w:sz w:val="27"/>
          <w:rtl/>
        </w:rPr>
        <w:t>.</w:t>
      </w:r>
    </w:p>
    <w:p w:rsidR="00E17746" w:rsidRPr="005776CA" w:rsidRDefault="004859DA" w:rsidP="00F054F3">
      <w:pPr>
        <w:rPr>
          <w:b/>
          <w:sz w:val="27"/>
          <w:rtl/>
        </w:rPr>
      </w:pPr>
      <w:r w:rsidRPr="005776CA">
        <w:rPr>
          <w:rFonts w:hint="cs"/>
          <w:bCs/>
          <w:sz w:val="27"/>
          <w:rtl/>
        </w:rPr>
        <w:t>فأو</w:t>
      </w:r>
      <w:r w:rsidR="00E17746" w:rsidRPr="005776CA">
        <w:rPr>
          <w:rFonts w:hint="cs"/>
          <w:bCs/>
          <w:sz w:val="27"/>
          <w:rtl/>
        </w:rPr>
        <w:t>ّ</w:t>
      </w:r>
      <w:r w:rsidRPr="005776CA">
        <w:rPr>
          <w:rFonts w:hint="cs"/>
          <w:bCs/>
          <w:sz w:val="27"/>
          <w:rtl/>
        </w:rPr>
        <w:t>لاً</w:t>
      </w:r>
      <w:r w:rsidRPr="005776CA">
        <w:rPr>
          <w:rFonts w:hint="cs"/>
          <w:b/>
          <w:sz w:val="27"/>
          <w:rtl/>
        </w:rPr>
        <w:t>: هناك في الشريعة أحكام جزائية أهم</w:t>
      </w:r>
      <w:r w:rsidR="00E17746" w:rsidRPr="005776CA">
        <w:rPr>
          <w:rFonts w:hint="cs"/>
          <w:b/>
          <w:sz w:val="27"/>
          <w:rtl/>
        </w:rPr>
        <w:t>ّ</w:t>
      </w:r>
      <w:r w:rsidRPr="005776CA">
        <w:rPr>
          <w:rFonts w:hint="cs"/>
          <w:b/>
          <w:sz w:val="27"/>
          <w:rtl/>
        </w:rPr>
        <w:t xml:space="preserve"> أو مساوية لأحكام القصاص أيضاً، ومع ذلك لم يشترط فيها الاستئذان من ال</w:t>
      </w:r>
      <w:r w:rsidR="0012630A">
        <w:rPr>
          <w:rFonts w:hint="cs"/>
          <w:b/>
          <w:sz w:val="27"/>
          <w:rtl/>
        </w:rPr>
        <w:t>وليّ</w:t>
      </w:r>
      <w:r w:rsidRPr="005776CA">
        <w:rPr>
          <w:rFonts w:hint="cs"/>
          <w:b/>
          <w:sz w:val="27"/>
          <w:rtl/>
        </w:rPr>
        <w:t xml:space="preserve"> الفقيه، من قبيل: موارد الرجم والقتل في الحدود. </w:t>
      </w:r>
    </w:p>
    <w:p w:rsidR="004859DA" w:rsidRPr="005776CA" w:rsidRDefault="004859DA" w:rsidP="00F054F3">
      <w:pPr>
        <w:rPr>
          <w:b/>
          <w:sz w:val="27"/>
          <w:rtl/>
        </w:rPr>
      </w:pPr>
      <w:r w:rsidRPr="005776CA">
        <w:rPr>
          <w:rFonts w:hint="cs"/>
          <w:bCs/>
          <w:sz w:val="27"/>
          <w:rtl/>
        </w:rPr>
        <w:t>وثانياً</w:t>
      </w:r>
      <w:r w:rsidRPr="005776CA">
        <w:rPr>
          <w:rFonts w:hint="cs"/>
          <w:b/>
          <w:sz w:val="27"/>
          <w:rtl/>
        </w:rPr>
        <w:t>: إن الأحكام الصادرة في موارد قصاص الأعضاء في الجنايا</w:t>
      </w:r>
      <w:r w:rsidR="00E17746" w:rsidRPr="005776CA">
        <w:rPr>
          <w:rFonts w:hint="cs"/>
          <w:b/>
          <w:sz w:val="27"/>
          <w:rtl/>
        </w:rPr>
        <w:t>ت</w:t>
      </w:r>
      <w:r w:rsidRPr="005776CA">
        <w:rPr>
          <w:rFonts w:hint="cs"/>
          <w:b/>
          <w:sz w:val="27"/>
          <w:rtl/>
        </w:rPr>
        <w:t xml:space="preserve"> الطفيفة </w:t>
      </w:r>
      <w:r w:rsidRPr="005776CA">
        <w:rPr>
          <w:rFonts w:hint="cs"/>
          <w:b/>
          <w:sz w:val="27"/>
          <w:rtl/>
        </w:rPr>
        <w:lastRenderedPageBreak/>
        <w:t>كان يجب أن تستثنى من وجوب الاستئذان من ال</w:t>
      </w:r>
      <w:r w:rsidR="0012630A">
        <w:rPr>
          <w:rFonts w:hint="cs"/>
          <w:b/>
          <w:sz w:val="27"/>
          <w:rtl/>
        </w:rPr>
        <w:t>وليّ</w:t>
      </w:r>
      <w:r w:rsidRPr="005776CA">
        <w:rPr>
          <w:rFonts w:hint="cs"/>
          <w:b/>
          <w:sz w:val="27"/>
          <w:rtl/>
        </w:rPr>
        <w:t xml:space="preserve"> الفقيه؛ إذ لا تنطوي قطعاً على مثل هذه الأهم</w:t>
      </w:r>
      <w:r w:rsidR="00E17746" w:rsidRPr="005776CA">
        <w:rPr>
          <w:rFonts w:hint="cs"/>
          <w:b/>
          <w:sz w:val="27"/>
          <w:rtl/>
        </w:rPr>
        <w:t>ّ</w:t>
      </w:r>
      <w:r w:rsidRPr="005776CA">
        <w:rPr>
          <w:rFonts w:hint="cs"/>
          <w:b/>
          <w:sz w:val="27"/>
          <w:rtl/>
        </w:rPr>
        <w:t>ية التي تحتاج معها إلى دراسة</w:t>
      </w:r>
      <w:r w:rsidR="00E17746" w:rsidRPr="005776CA">
        <w:rPr>
          <w:rFonts w:hint="cs"/>
          <w:b/>
          <w:sz w:val="27"/>
          <w:rtl/>
        </w:rPr>
        <w:t>ٍ</w:t>
      </w:r>
      <w:r w:rsidRPr="005776CA">
        <w:rPr>
          <w:rFonts w:hint="cs"/>
          <w:b/>
          <w:sz w:val="27"/>
          <w:rtl/>
        </w:rPr>
        <w:t xml:space="preserve"> ثانية من قبل ال</w:t>
      </w:r>
      <w:r w:rsidR="0012630A">
        <w:rPr>
          <w:rFonts w:hint="cs"/>
          <w:b/>
          <w:sz w:val="27"/>
          <w:rtl/>
        </w:rPr>
        <w:t>وليّ</w:t>
      </w:r>
      <w:r w:rsidRPr="005776CA">
        <w:rPr>
          <w:rFonts w:hint="cs"/>
          <w:b/>
          <w:sz w:val="27"/>
          <w:rtl/>
        </w:rPr>
        <w:t xml:space="preserve"> الفقيه أو م</w:t>
      </w:r>
      <w:r w:rsidR="00E17746" w:rsidRPr="005776CA">
        <w:rPr>
          <w:rFonts w:hint="cs"/>
          <w:b/>
          <w:sz w:val="27"/>
          <w:rtl/>
        </w:rPr>
        <w:t>َ</w:t>
      </w:r>
      <w:r w:rsidRPr="005776CA">
        <w:rPr>
          <w:rFonts w:hint="cs"/>
          <w:b/>
          <w:sz w:val="27"/>
          <w:rtl/>
        </w:rPr>
        <w:t>ن</w:t>
      </w:r>
      <w:r w:rsidR="00E17746" w:rsidRPr="005776CA">
        <w:rPr>
          <w:rFonts w:hint="cs"/>
          <w:b/>
          <w:sz w:val="27"/>
          <w:rtl/>
        </w:rPr>
        <w:t>ْ</w:t>
      </w:r>
      <w:r w:rsidRPr="005776CA">
        <w:rPr>
          <w:rFonts w:hint="cs"/>
          <w:b/>
          <w:sz w:val="27"/>
          <w:rtl/>
        </w:rPr>
        <w:t xml:space="preserve"> يمث</w:t>
      </w:r>
      <w:r w:rsidR="00E17746" w:rsidRPr="005776CA">
        <w:rPr>
          <w:rFonts w:hint="cs"/>
          <w:b/>
          <w:sz w:val="27"/>
          <w:rtl/>
        </w:rPr>
        <w:t>ِّ</w:t>
      </w:r>
      <w:r w:rsidRPr="005776CA">
        <w:rPr>
          <w:rFonts w:hint="cs"/>
          <w:b/>
          <w:sz w:val="27"/>
          <w:rtl/>
        </w:rPr>
        <w:t>له، في حين أن جميع الفقهاء ـ كما سبق أن ذكرنا ـ ير</w:t>
      </w:r>
      <w:r w:rsidR="00E17746" w:rsidRPr="005776CA">
        <w:rPr>
          <w:rFonts w:hint="cs"/>
          <w:b/>
          <w:sz w:val="27"/>
          <w:rtl/>
        </w:rPr>
        <w:t>َ</w:t>
      </w:r>
      <w:r w:rsidRPr="005776CA">
        <w:rPr>
          <w:rFonts w:hint="cs"/>
          <w:b/>
          <w:sz w:val="27"/>
          <w:rtl/>
        </w:rPr>
        <w:t>و</w:t>
      </w:r>
      <w:r w:rsidR="00E17746" w:rsidRPr="005776CA">
        <w:rPr>
          <w:rFonts w:hint="cs"/>
          <w:b/>
          <w:sz w:val="27"/>
          <w:rtl/>
        </w:rPr>
        <w:t>ْ</w:t>
      </w:r>
      <w:r w:rsidRPr="005776CA">
        <w:rPr>
          <w:rFonts w:hint="cs"/>
          <w:b/>
          <w:sz w:val="27"/>
          <w:rtl/>
        </w:rPr>
        <w:t>ن أهمية الاستئذان في قصاص الأعضاء أشد</w:t>
      </w:r>
      <w:r w:rsidR="00E17746" w:rsidRPr="005776CA">
        <w:rPr>
          <w:rFonts w:hint="cs"/>
          <w:b/>
          <w:sz w:val="27"/>
          <w:rtl/>
        </w:rPr>
        <w:t>ّ</w:t>
      </w:r>
      <w:r w:rsidRPr="005776CA">
        <w:rPr>
          <w:rFonts w:hint="cs"/>
          <w:b/>
          <w:sz w:val="27"/>
          <w:rtl/>
        </w:rPr>
        <w:t xml:space="preserve"> من الاستئذان في قصاص النفس. إن هذا الأمر يكشف بوضوح</w:t>
      </w:r>
      <w:r w:rsidR="00E17746" w:rsidRPr="005776CA">
        <w:rPr>
          <w:rFonts w:hint="cs"/>
          <w:b/>
          <w:sz w:val="27"/>
          <w:rtl/>
        </w:rPr>
        <w:t>ٍ</w:t>
      </w:r>
      <w:r w:rsidRPr="005776CA">
        <w:rPr>
          <w:rFonts w:hint="cs"/>
          <w:b/>
          <w:sz w:val="27"/>
          <w:rtl/>
        </w:rPr>
        <w:t xml:space="preserve"> أن الفقهاء لا ير</w:t>
      </w:r>
      <w:r w:rsidR="00E17746" w:rsidRPr="005776CA">
        <w:rPr>
          <w:rFonts w:hint="cs"/>
          <w:b/>
          <w:sz w:val="27"/>
          <w:rtl/>
        </w:rPr>
        <w:t>َ</w:t>
      </w:r>
      <w:r w:rsidRPr="005776CA">
        <w:rPr>
          <w:rFonts w:hint="cs"/>
          <w:b/>
          <w:sz w:val="27"/>
          <w:rtl/>
        </w:rPr>
        <w:t>و</w:t>
      </w:r>
      <w:r w:rsidR="00E17746" w:rsidRPr="005776CA">
        <w:rPr>
          <w:rFonts w:hint="cs"/>
          <w:b/>
          <w:sz w:val="27"/>
          <w:rtl/>
        </w:rPr>
        <w:t>ْ</w:t>
      </w:r>
      <w:r w:rsidRPr="005776CA">
        <w:rPr>
          <w:rFonts w:hint="cs"/>
          <w:b/>
          <w:sz w:val="27"/>
          <w:rtl/>
        </w:rPr>
        <w:t>ن الاستئذان بداعي القراءة الثانية للحكم الصادر من قبل القاضي، بل إن الأمر ـ كما صرّ</w:t>
      </w:r>
      <w:r w:rsidR="00E17746" w:rsidRPr="005776CA">
        <w:rPr>
          <w:rFonts w:hint="cs"/>
          <w:b/>
          <w:sz w:val="27"/>
          <w:rtl/>
        </w:rPr>
        <w:t>َ</w:t>
      </w:r>
      <w:r w:rsidRPr="005776CA">
        <w:rPr>
          <w:rFonts w:hint="cs"/>
          <w:b/>
          <w:sz w:val="27"/>
          <w:rtl/>
        </w:rPr>
        <w:t>حوا بأنفسهم ـ يقوم على أهم</w:t>
      </w:r>
      <w:r w:rsidR="00E17746" w:rsidRPr="005776CA">
        <w:rPr>
          <w:rFonts w:hint="cs"/>
          <w:b/>
          <w:sz w:val="27"/>
          <w:rtl/>
        </w:rPr>
        <w:t>ّ</w:t>
      </w:r>
      <w:r w:rsidRPr="005776CA">
        <w:rPr>
          <w:rFonts w:hint="cs"/>
          <w:b/>
          <w:sz w:val="27"/>
          <w:rtl/>
        </w:rPr>
        <w:t>ية القصاص في الأعضاء في</w:t>
      </w:r>
      <w:r w:rsidR="00E17746" w:rsidRPr="005776CA">
        <w:rPr>
          <w:rFonts w:hint="cs"/>
          <w:b/>
          <w:sz w:val="27"/>
          <w:rtl/>
        </w:rPr>
        <w:t xml:space="preserve"> </w:t>
      </w:r>
      <w:r w:rsidRPr="005776CA">
        <w:rPr>
          <w:rFonts w:hint="cs"/>
          <w:b/>
          <w:sz w:val="27"/>
          <w:rtl/>
        </w:rPr>
        <w:t>ما يتعلق بالاستئذان بالقياس إلى قصاص النفس</w:t>
      </w:r>
      <w:r w:rsidR="00E17746" w:rsidRPr="005776CA">
        <w:rPr>
          <w:rFonts w:hint="cs"/>
          <w:b/>
          <w:sz w:val="27"/>
          <w:rtl/>
        </w:rPr>
        <w:t>؛</w:t>
      </w:r>
      <w:r w:rsidRPr="005776CA">
        <w:rPr>
          <w:rFonts w:hint="cs"/>
          <w:b/>
          <w:sz w:val="27"/>
          <w:rtl/>
        </w:rPr>
        <w:t xml:space="preserve"> وذلك لأن عملية استيفاء القصاص في الأعضاء أكثر تعقيداً من استيفاء قصاص النفس، الأمر الذي يدلّ على أن العلة في الحكم بوجوب الاستئذان في القصاص تكمن في الحفاظ على النظم في المجتمع، </w:t>
      </w:r>
      <w:r w:rsidRPr="005776CA">
        <w:rPr>
          <w:rFonts w:hint="eastAsia"/>
          <w:sz w:val="24"/>
          <w:szCs w:val="24"/>
          <w:rtl/>
        </w:rPr>
        <w:t>«</w:t>
      </w:r>
      <w:r w:rsidRPr="005776CA">
        <w:rPr>
          <w:rFonts w:hint="cs"/>
          <w:b/>
          <w:sz w:val="27"/>
          <w:rtl/>
        </w:rPr>
        <w:t>والإشراف على صحة تنفيذ القصاص ورعاية حق</w:t>
      </w:r>
      <w:r w:rsidR="00E17746" w:rsidRPr="005776CA">
        <w:rPr>
          <w:rFonts w:hint="cs"/>
          <w:b/>
          <w:sz w:val="27"/>
          <w:rtl/>
        </w:rPr>
        <w:t>ّ</w:t>
      </w:r>
      <w:r w:rsidRPr="005776CA">
        <w:rPr>
          <w:rFonts w:hint="cs"/>
          <w:b/>
          <w:sz w:val="27"/>
          <w:rtl/>
        </w:rPr>
        <w:t xml:space="preserve"> صاحب القصاص والأطراف الأخرى في الدعوى</w:t>
      </w:r>
      <w:r w:rsidRPr="005776CA">
        <w:rPr>
          <w:rFonts w:hint="eastAsia"/>
          <w:sz w:val="24"/>
          <w:szCs w:val="24"/>
          <w:rtl/>
        </w:rPr>
        <w:t>»</w:t>
      </w:r>
      <w:r w:rsidRPr="005776CA">
        <w:rPr>
          <w:rFonts w:hint="cs"/>
          <w:b/>
          <w:sz w:val="27"/>
          <w:rtl/>
        </w:rPr>
        <w:t xml:space="preserve">، وهو الذي تمّ التصريح به في المادة رقم (418) من الدستور. </w:t>
      </w:r>
    </w:p>
    <w:p w:rsidR="004859DA" w:rsidRPr="005776CA" w:rsidRDefault="004859DA" w:rsidP="00D65C11">
      <w:pPr>
        <w:spacing w:line="420" w:lineRule="exact"/>
        <w:rPr>
          <w:b/>
          <w:sz w:val="27"/>
          <w:rtl/>
        </w:rPr>
      </w:pPr>
    </w:p>
    <w:p w:rsidR="004859DA" w:rsidRPr="005776CA" w:rsidRDefault="004859DA" w:rsidP="00BD6D2A">
      <w:pPr>
        <w:pStyle w:val="31"/>
        <w:rPr>
          <w:color w:val="auto"/>
          <w:rtl/>
        </w:rPr>
      </w:pPr>
      <w:r w:rsidRPr="005776CA">
        <w:rPr>
          <w:rFonts w:hint="cs"/>
          <w:color w:val="auto"/>
          <w:rtl/>
        </w:rPr>
        <w:t>الاستنتاج</w:t>
      </w:r>
    </w:p>
    <w:p w:rsidR="004859DA" w:rsidRPr="005776CA" w:rsidRDefault="004859DA" w:rsidP="00F054F3">
      <w:pPr>
        <w:rPr>
          <w:b/>
          <w:sz w:val="27"/>
          <w:rtl/>
        </w:rPr>
      </w:pPr>
      <w:r w:rsidRPr="005776CA">
        <w:rPr>
          <w:rFonts w:hint="cs"/>
          <w:b/>
          <w:sz w:val="27"/>
          <w:rtl/>
        </w:rPr>
        <w:t>يمكن أن نستنتج مما تقد</w:t>
      </w:r>
      <w:r w:rsidR="00E17746" w:rsidRPr="005776CA">
        <w:rPr>
          <w:rFonts w:hint="cs"/>
          <w:b/>
          <w:sz w:val="27"/>
          <w:rtl/>
        </w:rPr>
        <w:t>َّ</w:t>
      </w:r>
      <w:r w:rsidRPr="005776CA">
        <w:rPr>
          <w:rFonts w:hint="cs"/>
          <w:b/>
          <w:sz w:val="27"/>
          <w:rtl/>
        </w:rPr>
        <w:t>م أن الحفاظ على النظام هو الدليل الوحيد المعتبر في</w:t>
      </w:r>
      <w:r w:rsidR="00E17746" w:rsidRPr="005776CA">
        <w:rPr>
          <w:rFonts w:hint="cs"/>
          <w:b/>
          <w:sz w:val="27"/>
          <w:rtl/>
        </w:rPr>
        <w:t xml:space="preserve"> </w:t>
      </w:r>
      <w:r w:rsidRPr="005776CA">
        <w:rPr>
          <w:rFonts w:hint="cs"/>
          <w:b/>
          <w:sz w:val="27"/>
          <w:rtl/>
        </w:rPr>
        <w:t>ما يتعل</w:t>
      </w:r>
      <w:r w:rsidR="00E17746" w:rsidRPr="005776CA">
        <w:rPr>
          <w:rFonts w:hint="cs"/>
          <w:b/>
          <w:sz w:val="27"/>
          <w:rtl/>
        </w:rPr>
        <w:t>َّ</w:t>
      </w:r>
      <w:r w:rsidRPr="005776CA">
        <w:rPr>
          <w:rFonts w:hint="cs"/>
          <w:b/>
          <w:sz w:val="27"/>
          <w:rtl/>
        </w:rPr>
        <w:t>ق بضرورة الاستئذان من ال</w:t>
      </w:r>
      <w:r w:rsidR="0012630A">
        <w:rPr>
          <w:rFonts w:hint="cs"/>
          <w:b/>
          <w:sz w:val="27"/>
          <w:rtl/>
        </w:rPr>
        <w:t>وليّ</w:t>
      </w:r>
      <w:r w:rsidRPr="005776CA">
        <w:rPr>
          <w:rFonts w:hint="cs"/>
          <w:b/>
          <w:sz w:val="27"/>
          <w:rtl/>
        </w:rPr>
        <w:t xml:space="preserve"> الفقيه</w:t>
      </w:r>
      <w:r w:rsidR="00E17746" w:rsidRPr="005776CA">
        <w:rPr>
          <w:rFonts w:hint="cs"/>
          <w:b/>
          <w:sz w:val="27"/>
          <w:rtl/>
        </w:rPr>
        <w:t>.</w:t>
      </w:r>
      <w:r w:rsidRPr="005776CA">
        <w:rPr>
          <w:rFonts w:hint="cs"/>
          <w:b/>
          <w:sz w:val="27"/>
          <w:rtl/>
        </w:rPr>
        <w:t xml:space="preserve"> وإن مقدار ما يثبته هذا الدليل هو ضرورة الإشراف والإدارة من قبل الحكومة لإجراءات تنفيذ القصاص</w:t>
      </w:r>
      <w:r w:rsidR="00E17746" w:rsidRPr="005776CA">
        <w:rPr>
          <w:rFonts w:hint="cs"/>
          <w:b/>
          <w:sz w:val="27"/>
          <w:rtl/>
        </w:rPr>
        <w:t>.</w:t>
      </w:r>
      <w:r w:rsidRPr="005776CA">
        <w:rPr>
          <w:rFonts w:hint="cs"/>
          <w:b/>
          <w:sz w:val="27"/>
          <w:rtl/>
        </w:rPr>
        <w:t xml:space="preserve"> ولا موضوعية لشخص ال</w:t>
      </w:r>
      <w:r w:rsidR="0012630A">
        <w:rPr>
          <w:rFonts w:hint="cs"/>
          <w:b/>
          <w:sz w:val="27"/>
          <w:rtl/>
        </w:rPr>
        <w:t>وليّ</w:t>
      </w:r>
      <w:r w:rsidRPr="005776CA">
        <w:rPr>
          <w:rFonts w:hint="cs"/>
          <w:b/>
          <w:sz w:val="27"/>
          <w:rtl/>
        </w:rPr>
        <w:t xml:space="preserve"> الفقيه وإذنه في هذا الخصوص</w:t>
      </w:r>
      <w:r w:rsidR="00E17746" w:rsidRPr="005776CA">
        <w:rPr>
          <w:rFonts w:hint="cs"/>
          <w:b/>
          <w:sz w:val="27"/>
          <w:rtl/>
        </w:rPr>
        <w:t>.</w:t>
      </w:r>
      <w:r w:rsidRPr="005776CA">
        <w:rPr>
          <w:rFonts w:hint="cs"/>
          <w:b/>
          <w:sz w:val="27"/>
          <w:rtl/>
        </w:rPr>
        <w:t xml:space="preserve"> يضاف إلى ذلك أن الاستئذان من شخص ال</w:t>
      </w:r>
      <w:r w:rsidR="0012630A">
        <w:rPr>
          <w:rFonts w:hint="cs"/>
          <w:b/>
          <w:sz w:val="27"/>
          <w:rtl/>
        </w:rPr>
        <w:t>وليّ</w:t>
      </w:r>
      <w:r w:rsidRPr="005776CA">
        <w:rPr>
          <w:rFonts w:hint="cs"/>
          <w:b/>
          <w:sz w:val="27"/>
          <w:rtl/>
        </w:rPr>
        <w:t xml:space="preserve"> الفقيه أو م</w:t>
      </w:r>
      <w:r w:rsidR="00E17746" w:rsidRPr="005776CA">
        <w:rPr>
          <w:rFonts w:hint="cs"/>
          <w:b/>
          <w:sz w:val="27"/>
          <w:rtl/>
        </w:rPr>
        <w:t>َ</w:t>
      </w:r>
      <w:r w:rsidRPr="005776CA">
        <w:rPr>
          <w:rFonts w:hint="cs"/>
          <w:b/>
          <w:sz w:val="27"/>
          <w:rtl/>
        </w:rPr>
        <w:t>ن</w:t>
      </w:r>
      <w:r w:rsidR="00E17746" w:rsidRPr="005776CA">
        <w:rPr>
          <w:rFonts w:hint="cs"/>
          <w:b/>
          <w:sz w:val="27"/>
          <w:rtl/>
        </w:rPr>
        <w:t>ْ</w:t>
      </w:r>
      <w:r w:rsidRPr="005776CA">
        <w:rPr>
          <w:rFonts w:hint="cs"/>
          <w:b/>
          <w:sz w:val="27"/>
          <w:rtl/>
        </w:rPr>
        <w:t xml:space="preserve"> يمث</w:t>
      </w:r>
      <w:r w:rsidR="00E17746" w:rsidRPr="005776CA">
        <w:rPr>
          <w:rFonts w:hint="cs"/>
          <w:b/>
          <w:sz w:val="27"/>
          <w:rtl/>
        </w:rPr>
        <w:t>ِّ</w:t>
      </w:r>
      <w:r w:rsidRPr="005776CA">
        <w:rPr>
          <w:rFonts w:hint="cs"/>
          <w:b/>
          <w:sz w:val="27"/>
          <w:rtl/>
        </w:rPr>
        <w:t>له ينطوي على تبعات قد تؤد</w:t>
      </w:r>
      <w:r w:rsidR="00E17746" w:rsidRPr="005776CA">
        <w:rPr>
          <w:rFonts w:hint="cs"/>
          <w:b/>
          <w:sz w:val="27"/>
          <w:rtl/>
        </w:rPr>
        <w:t>ّ</w:t>
      </w:r>
      <w:r w:rsidRPr="005776CA">
        <w:rPr>
          <w:rFonts w:hint="cs"/>
          <w:b/>
          <w:sz w:val="27"/>
          <w:rtl/>
        </w:rPr>
        <w:t>ي أحياناً إلى تضييع حقوق طرفي الدعوى. من هنا يجدر حذف فقرة ضرورة استئذان ال</w:t>
      </w:r>
      <w:r w:rsidR="0012630A">
        <w:rPr>
          <w:rFonts w:hint="cs"/>
          <w:b/>
          <w:sz w:val="27"/>
          <w:rtl/>
        </w:rPr>
        <w:t>وليّ</w:t>
      </w:r>
      <w:r w:rsidRPr="005776CA">
        <w:rPr>
          <w:rFonts w:hint="cs"/>
          <w:b/>
          <w:sz w:val="27"/>
          <w:rtl/>
        </w:rPr>
        <w:t xml:space="preserve"> الفقيه من القانون، والإبقاء على مجرّد استيفاء القصاص تحت إشراف وإدارة السلطة القضائية فقط. </w:t>
      </w:r>
    </w:p>
    <w:p w:rsidR="004859DA" w:rsidRPr="005776CA" w:rsidRDefault="004859DA" w:rsidP="00D65C11">
      <w:pPr>
        <w:spacing w:line="420" w:lineRule="exact"/>
        <w:rPr>
          <w:b/>
          <w:sz w:val="27"/>
          <w:rtl/>
        </w:rPr>
      </w:pPr>
    </w:p>
    <w:p w:rsidR="004859DA" w:rsidRPr="005776CA" w:rsidRDefault="004859DA" w:rsidP="00BD6D2A">
      <w:pPr>
        <w:pStyle w:val="31"/>
        <w:rPr>
          <w:color w:val="auto"/>
          <w:rtl/>
        </w:rPr>
      </w:pPr>
      <w:r w:rsidRPr="005776CA">
        <w:rPr>
          <w:rFonts w:hint="cs"/>
          <w:color w:val="auto"/>
          <w:rtl/>
        </w:rPr>
        <w:t>مقترحٌ</w:t>
      </w:r>
    </w:p>
    <w:p w:rsidR="00E83C22" w:rsidRPr="005776CA" w:rsidRDefault="004859DA" w:rsidP="00F054F3">
      <w:pPr>
        <w:rPr>
          <w:rtl/>
        </w:rPr>
      </w:pPr>
      <w:r w:rsidRPr="005776CA">
        <w:rPr>
          <w:rFonts w:hint="cs"/>
          <w:b/>
          <w:sz w:val="27"/>
          <w:rtl/>
        </w:rPr>
        <w:t>وعليه نقترح حذف شرط استئذان ال</w:t>
      </w:r>
      <w:r w:rsidR="0012630A">
        <w:rPr>
          <w:rFonts w:hint="cs"/>
          <w:b/>
          <w:sz w:val="27"/>
          <w:rtl/>
        </w:rPr>
        <w:t>وليّ</w:t>
      </w:r>
      <w:r w:rsidRPr="005776CA">
        <w:rPr>
          <w:rFonts w:hint="cs"/>
          <w:b/>
          <w:sz w:val="27"/>
          <w:rtl/>
        </w:rPr>
        <w:t xml:space="preserve"> الفقيه في استيفاء القصاص من الدستور، الأمر الذي يعني حذف الماد</w:t>
      </w:r>
      <w:r w:rsidR="00E17746" w:rsidRPr="005776CA">
        <w:rPr>
          <w:rFonts w:hint="cs"/>
          <w:b/>
          <w:sz w:val="27"/>
          <w:rtl/>
        </w:rPr>
        <w:t>تين</w:t>
      </w:r>
      <w:r w:rsidRPr="005776CA">
        <w:rPr>
          <w:rFonts w:hint="cs"/>
          <w:b/>
          <w:sz w:val="27"/>
          <w:rtl/>
        </w:rPr>
        <w:t xml:space="preserve"> رقم (417) و(418) من الدستور، والإبقاء على المادة (419) فقط، والتصريح فيها بحق</w:t>
      </w:r>
      <w:r w:rsidR="00E17746" w:rsidRPr="005776CA">
        <w:rPr>
          <w:rFonts w:hint="cs"/>
          <w:b/>
          <w:sz w:val="27"/>
          <w:rtl/>
        </w:rPr>
        <w:t>ّ</w:t>
      </w:r>
      <w:r w:rsidRPr="005776CA">
        <w:rPr>
          <w:rFonts w:hint="cs"/>
          <w:b/>
          <w:sz w:val="27"/>
          <w:rtl/>
        </w:rPr>
        <w:t xml:space="preserve"> صاحب القصاص في استيفاء حق</w:t>
      </w:r>
      <w:r w:rsidR="00E17746" w:rsidRPr="005776CA">
        <w:rPr>
          <w:rFonts w:hint="cs"/>
          <w:b/>
          <w:sz w:val="27"/>
          <w:rtl/>
        </w:rPr>
        <w:t>ِّ</w:t>
      </w:r>
      <w:r w:rsidRPr="005776CA">
        <w:rPr>
          <w:rFonts w:hint="cs"/>
          <w:b/>
          <w:sz w:val="27"/>
          <w:rtl/>
        </w:rPr>
        <w:t xml:space="preserve">ه، والتأكيد على </w:t>
      </w:r>
      <w:r w:rsidRPr="005776CA">
        <w:rPr>
          <w:rFonts w:hint="eastAsia"/>
          <w:sz w:val="24"/>
          <w:szCs w:val="24"/>
          <w:rtl/>
        </w:rPr>
        <w:t>«</w:t>
      </w:r>
      <w:r w:rsidRPr="005776CA">
        <w:rPr>
          <w:rFonts w:hint="cs"/>
          <w:b/>
          <w:sz w:val="27"/>
          <w:rtl/>
        </w:rPr>
        <w:t>أن استيفاء القصاص يجب أن يكون بإذن</w:t>
      </w:r>
      <w:r w:rsidR="00E17746" w:rsidRPr="005776CA">
        <w:rPr>
          <w:rFonts w:hint="cs"/>
          <w:b/>
          <w:sz w:val="27"/>
          <w:rtl/>
        </w:rPr>
        <w:t>ٍ</w:t>
      </w:r>
      <w:r w:rsidRPr="005776CA">
        <w:rPr>
          <w:rFonts w:hint="cs"/>
          <w:b/>
          <w:sz w:val="27"/>
          <w:rtl/>
        </w:rPr>
        <w:t xml:space="preserve"> من المحكمة</w:t>
      </w:r>
      <w:r w:rsidR="00E17746" w:rsidRPr="005776CA">
        <w:rPr>
          <w:rFonts w:hint="cs"/>
          <w:b/>
          <w:sz w:val="27"/>
          <w:rtl/>
        </w:rPr>
        <w:t>،</w:t>
      </w:r>
      <w:r w:rsidRPr="005776CA">
        <w:rPr>
          <w:rFonts w:hint="cs"/>
          <w:b/>
          <w:sz w:val="27"/>
          <w:rtl/>
        </w:rPr>
        <w:t xml:space="preserve"> ومن طريق </w:t>
      </w:r>
      <w:r w:rsidRPr="005776CA">
        <w:rPr>
          <w:rFonts w:hint="cs"/>
          <w:b/>
          <w:sz w:val="27"/>
          <w:rtl/>
        </w:rPr>
        <w:lastRenderedPageBreak/>
        <w:t>الوحدة الخاصة بتنفيذ أحكام العقوبات</w:t>
      </w:r>
      <w:r w:rsidRPr="005776CA">
        <w:rPr>
          <w:rFonts w:hint="eastAsia"/>
          <w:sz w:val="24"/>
          <w:szCs w:val="24"/>
          <w:rtl/>
        </w:rPr>
        <w:t>»</w:t>
      </w:r>
      <w:r w:rsidR="00E17746" w:rsidRPr="005776CA">
        <w:rPr>
          <w:rFonts w:hint="cs"/>
          <w:b/>
          <w:sz w:val="27"/>
          <w:rtl/>
        </w:rPr>
        <w:t xml:space="preserve">؛ </w:t>
      </w:r>
      <w:r w:rsidRPr="005776CA">
        <w:rPr>
          <w:rFonts w:hint="cs"/>
          <w:b/>
          <w:sz w:val="27"/>
          <w:rtl/>
        </w:rPr>
        <w:t>كي لا يتوه</w:t>
      </w:r>
      <w:r w:rsidR="00E17746" w:rsidRPr="005776CA">
        <w:rPr>
          <w:rFonts w:hint="cs"/>
          <w:b/>
          <w:sz w:val="27"/>
          <w:rtl/>
        </w:rPr>
        <w:t>َّ</w:t>
      </w:r>
      <w:r w:rsidRPr="005776CA">
        <w:rPr>
          <w:rFonts w:hint="cs"/>
          <w:b/>
          <w:sz w:val="27"/>
          <w:rtl/>
        </w:rPr>
        <w:t>م صاحب الحق أن بإمكانه ـ بالالتفات إلى أن له حق</w:t>
      </w:r>
      <w:r w:rsidR="00E17746" w:rsidRPr="005776CA">
        <w:rPr>
          <w:rFonts w:hint="cs"/>
          <w:b/>
          <w:sz w:val="27"/>
          <w:rtl/>
        </w:rPr>
        <w:t>ّ</w:t>
      </w:r>
      <w:r w:rsidRPr="005776CA">
        <w:rPr>
          <w:rFonts w:hint="cs"/>
          <w:b/>
          <w:sz w:val="27"/>
          <w:rtl/>
        </w:rPr>
        <w:t xml:space="preserve"> الاستيفاء والمباشرة ـ أن يبادر إلى استيفاء القصاص دون رعاية الضوابط المنصوص عليها في الفقرة الأولى من المادة رقم (302) أيضاً؛ إذ تنصّ على اعتبار استيفاء القصاص </w:t>
      </w:r>
      <w:r w:rsidRPr="005776CA">
        <w:rPr>
          <w:rFonts w:hint="eastAsia"/>
          <w:sz w:val="24"/>
          <w:szCs w:val="24"/>
          <w:rtl/>
        </w:rPr>
        <w:t>«</w:t>
      </w:r>
      <w:r w:rsidRPr="005776CA">
        <w:rPr>
          <w:rFonts w:hint="cs"/>
          <w:b/>
          <w:sz w:val="27"/>
          <w:rtl/>
        </w:rPr>
        <w:t>من دون إذن المحكمة</w:t>
      </w:r>
      <w:r w:rsidRPr="005776CA">
        <w:rPr>
          <w:rFonts w:hint="eastAsia"/>
          <w:sz w:val="24"/>
          <w:szCs w:val="24"/>
          <w:rtl/>
        </w:rPr>
        <w:t>»</w:t>
      </w:r>
      <w:r w:rsidRPr="005776CA">
        <w:rPr>
          <w:rFonts w:hint="cs"/>
          <w:b/>
          <w:sz w:val="27"/>
          <w:rtl/>
        </w:rPr>
        <w:t xml:space="preserve"> ج</w:t>
      </w:r>
      <w:r w:rsidR="0062492C" w:rsidRPr="005776CA">
        <w:rPr>
          <w:rFonts w:hint="cs"/>
          <w:b/>
          <w:sz w:val="27"/>
          <w:rtl/>
        </w:rPr>
        <w:t>ُ</w:t>
      </w:r>
      <w:r w:rsidRPr="005776CA">
        <w:rPr>
          <w:rFonts w:hint="cs"/>
          <w:b/>
          <w:sz w:val="27"/>
          <w:rtl/>
        </w:rPr>
        <w:t>ر</w:t>
      </w:r>
      <w:r w:rsidR="0062492C" w:rsidRPr="005776CA">
        <w:rPr>
          <w:rFonts w:hint="cs"/>
          <w:b/>
          <w:sz w:val="27"/>
          <w:rtl/>
        </w:rPr>
        <w:t>ْ</w:t>
      </w:r>
      <w:r w:rsidRPr="005776CA">
        <w:rPr>
          <w:rFonts w:hint="cs"/>
          <w:b/>
          <w:sz w:val="27"/>
          <w:rtl/>
        </w:rPr>
        <w:t>ماً، وأن م</w:t>
      </w:r>
      <w:r w:rsidR="0062492C" w:rsidRPr="005776CA">
        <w:rPr>
          <w:rFonts w:hint="cs"/>
          <w:b/>
          <w:sz w:val="27"/>
          <w:rtl/>
        </w:rPr>
        <w:t>َ</w:t>
      </w:r>
      <w:r w:rsidRPr="005776CA">
        <w:rPr>
          <w:rFonts w:hint="cs"/>
          <w:b/>
          <w:sz w:val="27"/>
          <w:rtl/>
        </w:rPr>
        <w:t>ن</w:t>
      </w:r>
      <w:r w:rsidR="0062492C" w:rsidRPr="005776CA">
        <w:rPr>
          <w:rFonts w:hint="cs"/>
          <w:b/>
          <w:sz w:val="27"/>
          <w:rtl/>
        </w:rPr>
        <w:t>ْ</w:t>
      </w:r>
      <w:r w:rsidRPr="005776CA">
        <w:rPr>
          <w:rFonts w:hint="cs"/>
          <w:b/>
          <w:sz w:val="27"/>
          <w:rtl/>
        </w:rPr>
        <w:t xml:space="preserve"> يقوم به يعتبر مذنباً</w:t>
      </w:r>
      <w:r w:rsidR="0062492C" w:rsidRPr="005776CA">
        <w:rPr>
          <w:rFonts w:hint="cs"/>
          <w:b/>
          <w:sz w:val="27"/>
          <w:rtl/>
        </w:rPr>
        <w:t>،</w:t>
      </w:r>
      <w:r w:rsidRPr="005776CA">
        <w:rPr>
          <w:rFonts w:hint="cs"/>
          <w:b/>
          <w:sz w:val="27"/>
          <w:rtl/>
        </w:rPr>
        <w:t xml:space="preserve"> ويستحق</w:t>
      </w:r>
      <w:r w:rsidR="0062492C" w:rsidRPr="005776CA">
        <w:rPr>
          <w:rFonts w:hint="cs"/>
          <w:b/>
          <w:sz w:val="27"/>
          <w:rtl/>
        </w:rPr>
        <w:t>ّ</w:t>
      </w:r>
      <w:r w:rsidRPr="005776CA">
        <w:rPr>
          <w:rFonts w:hint="cs"/>
          <w:b/>
          <w:sz w:val="27"/>
          <w:rtl/>
        </w:rPr>
        <w:t xml:space="preserve"> التعزير.</w:t>
      </w:r>
    </w:p>
    <w:p w:rsidR="00E83C22" w:rsidRPr="005776CA" w:rsidRDefault="00E83C22" w:rsidP="00D65C11">
      <w:pPr>
        <w:spacing w:line="380" w:lineRule="exact"/>
        <w:rPr>
          <w:rtl/>
        </w:rPr>
      </w:pPr>
    </w:p>
    <w:p w:rsidR="00E83C22" w:rsidRPr="005776CA" w:rsidRDefault="00E83C22" w:rsidP="00D65C11">
      <w:pPr>
        <w:spacing w:line="380" w:lineRule="exact"/>
        <w:rPr>
          <w:rtl/>
        </w:rPr>
      </w:pPr>
    </w:p>
    <w:p w:rsidR="00E83C22" w:rsidRPr="005776CA" w:rsidRDefault="00E83C22" w:rsidP="00E83C22">
      <w:pPr>
        <w:pStyle w:val="34"/>
        <w:autoSpaceDE w:val="0"/>
        <w:autoSpaceDN w:val="0"/>
        <w:adjustRightInd w:val="0"/>
        <w:spacing w:line="418" w:lineRule="exact"/>
        <w:ind w:firstLine="0"/>
        <w:rPr>
          <w:rFonts w:cs="K Sina"/>
          <w:sz w:val="26"/>
          <w:rtl/>
          <w:lang w:eastAsia="ar-SA"/>
        </w:rPr>
      </w:pPr>
      <w:r w:rsidRPr="005776CA">
        <w:rPr>
          <w:rFonts w:cs="K Sina" w:hint="cs"/>
          <w:sz w:val="26"/>
          <w:rtl/>
          <w:lang w:eastAsia="ar-SA"/>
        </w:rPr>
        <w:t>الهوامش</w:t>
      </w:r>
    </w:p>
    <w:p w:rsidR="00E83C22" w:rsidRPr="005776CA" w:rsidRDefault="00E83C22" w:rsidP="00E83C22">
      <w:pPr>
        <w:pStyle w:val="34"/>
        <w:autoSpaceDE w:val="0"/>
        <w:autoSpaceDN w:val="0"/>
        <w:adjustRightInd w:val="0"/>
        <w:spacing w:line="418" w:lineRule="exact"/>
        <w:ind w:firstLine="0"/>
        <w:rPr>
          <w:rFonts w:cs="K Sina"/>
          <w:sz w:val="26"/>
          <w:rtl/>
          <w:lang w:eastAsia="ar-SA"/>
        </w:rPr>
        <w:sectPr w:rsidR="00E83C22" w:rsidRPr="005776CA" w:rsidSect="00E85587">
          <w:headerReference w:type="even" r:id="rId123"/>
          <w:headerReference w:type="default" r:id="rId124"/>
          <w:footerReference w:type="even" r:id="rId125"/>
          <w:footerReference w:type="default" r:id="rId126"/>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776CA" w:rsidRDefault="00E83C22" w:rsidP="00E83C22">
      <w:r w:rsidRPr="005776CA">
        <w:rPr>
          <w:rtl/>
        </w:rPr>
        <w:lastRenderedPageBreak/>
        <w:br w:type="page"/>
      </w:r>
    </w:p>
    <w:p w:rsidR="00E83C22" w:rsidRPr="005776CA" w:rsidRDefault="00E83C22" w:rsidP="00E83C22">
      <w:pPr>
        <w:rPr>
          <w:rtl/>
        </w:rPr>
        <w:sectPr w:rsidR="00E83C22" w:rsidRPr="005776CA" w:rsidSect="00E85587">
          <w:headerReference w:type="even" r:id="rId127"/>
          <w:headerReference w:type="default" r:id="rId128"/>
          <w:footerReference w:type="even" r:id="rId129"/>
          <w:footerReference w:type="default" r:id="rId130"/>
          <w:headerReference w:type="first" r:id="rId131"/>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776CA" w:rsidRDefault="00E83C22" w:rsidP="00BD78DE">
      <w:pPr>
        <w:spacing w:line="350" w:lineRule="exact"/>
        <w:rPr>
          <w:rtl/>
        </w:rPr>
      </w:pPr>
    </w:p>
    <w:p w:rsidR="00E83C22" w:rsidRPr="005776CA" w:rsidRDefault="00E83C22" w:rsidP="00BD78DE">
      <w:pPr>
        <w:spacing w:line="350" w:lineRule="exact"/>
        <w:rPr>
          <w:rtl/>
        </w:rPr>
      </w:pPr>
    </w:p>
    <w:p w:rsidR="00E83C22" w:rsidRPr="005776CA" w:rsidRDefault="00E169FE" w:rsidP="00E169FE">
      <w:pPr>
        <w:pStyle w:val="10"/>
        <w:spacing w:line="216" w:lineRule="auto"/>
        <w:rPr>
          <w:rtl/>
        </w:rPr>
      </w:pPr>
      <w:bookmarkStart w:id="54" w:name="_Toc485705683"/>
      <w:r w:rsidRPr="005776CA">
        <w:rPr>
          <w:rFonts w:hint="cs"/>
          <w:rtl/>
        </w:rPr>
        <w:t>كتاب (صورة الأرض) لابن حوقل</w:t>
      </w:r>
      <w:bookmarkEnd w:id="54"/>
    </w:p>
    <w:p w:rsidR="00E83C22" w:rsidRPr="005776CA" w:rsidRDefault="00E169FE" w:rsidP="00E169FE">
      <w:pPr>
        <w:pStyle w:val="10"/>
        <w:spacing w:line="216" w:lineRule="auto"/>
        <w:rPr>
          <w:sz w:val="26"/>
          <w:szCs w:val="42"/>
          <w:rtl/>
        </w:rPr>
      </w:pPr>
      <w:bookmarkStart w:id="55" w:name="_Toc485705684"/>
      <w:r w:rsidRPr="005776CA">
        <w:rPr>
          <w:rFonts w:hint="cs"/>
          <w:sz w:val="26"/>
          <w:szCs w:val="42"/>
          <w:rtl/>
        </w:rPr>
        <w:t>نقدٌ وتعريف</w:t>
      </w:r>
      <w:bookmarkEnd w:id="55"/>
    </w:p>
    <w:p w:rsidR="00E83C22" w:rsidRPr="005776CA" w:rsidRDefault="00E83C22" w:rsidP="00BD78DE">
      <w:pPr>
        <w:spacing w:line="350" w:lineRule="exact"/>
        <w:rPr>
          <w:rtl/>
        </w:rPr>
      </w:pPr>
    </w:p>
    <w:p w:rsidR="00E83C22" w:rsidRPr="005776CA" w:rsidRDefault="00E169FE" w:rsidP="00E169FE">
      <w:pPr>
        <w:pStyle w:val="Author"/>
        <w:rPr>
          <w:rtl/>
        </w:rPr>
      </w:pPr>
      <w:bookmarkStart w:id="56" w:name="_Toc485705685"/>
      <w:r w:rsidRPr="005776CA">
        <w:rPr>
          <w:rFonts w:hint="cs"/>
          <w:rtl/>
        </w:rPr>
        <w:t xml:space="preserve">السيد أحمد </w:t>
      </w:r>
      <w:proofErr w:type="spellStart"/>
      <w:r w:rsidRPr="005776CA">
        <w:rPr>
          <w:rFonts w:hint="cs"/>
          <w:rtl/>
        </w:rPr>
        <w:t>المددي</w:t>
      </w:r>
      <w:proofErr w:type="spellEnd"/>
      <w:r w:rsidR="00527634" w:rsidRPr="005776CA">
        <w:rPr>
          <w:rFonts w:cs="Taher" w:hint="cs"/>
          <w:vertAlign w:val="superscript"/>
          <w:rtl/>
        </w:rPr>
        <w:t>(</w:t>
      </w:r>
      <w:r w:rsidR="00527634" w:rsidRPr="005776CA">
        <w:rPr>
          <w:rFonts w:cs="Taher"/>
          <w:vertAlign w:val="superscript"/>
          <w:rtl/>
        </w:rPr>
        <w:footnoteReference w:customMarkFollows="1" w:id="15"/>
        <w:t>*)</w:t>
      </w:r>
      <w:bookmarkEnd w:id="56"/>
    </w:p>
    <w:p w:rsidR="00E83C22" w:rsidRPr="005776CA" w:rsidRDefault="00E83C22" w:rsidP="00E169FE">
      <w:pPr>
        <w:pStyle w:val="Author"/>
        <w:rPr>
          <w:rtl/>
        </w:rPr>
      </w:pPr>
      <w:bookmarkStart w:id="57" w:name="_Toc485705686"/>
      <w:r w:rsidRPr="005776CA">
        <w:rPr>
          <w:rFonts w:hint="cs"/>
          <w:rtl/>
        </w:rPr>
        <w:t xml:space="preserve">ترجمة: </w:t>
      </w:r>
      <w:r w:rsidR="00E169FE" w:rsidRPr="005776CA">
        <w:rPr>
          <w:rFonts w:hint="cs"/>
          <w:rtl/>
        </w:rPr>
        <w:t>حسن مطر</w:t>
      </w:r>
      <w:bookmarkEnd w:id="57"/>
    </w:p>
    <w:p w:rsidR="00E83C22" w:rsidRPr="005776CA" w:rsidRDefault="00E83C22" w:rsidP="00BD78DE">
      <w:pPr>
        <w:spacing w:line="350" w:lineRule="exact"/>
        <w:rPr>
          <w:rtl/>
        </w:rPr>
      </w:pPr>
    </w:p>
    <w:p w:rsidR="00AB0081" w:rsidRPr="005776CA" w:rsidRDefault="00AB0081" w:rsidP="00F054F3">
      <w:pPr>
        <w:rPr>
          <w:sz w:val="27"/>
          <w:rtl/>
        </w:rPr>
      </w:pPr>
      <w:r w:rsidRPr="005776CA">
        <w:rPr>
          <w:rFonts w:hint="cs"/>
          <w:sz w:val="27"/>
          <w:rtl/>
        </w:rPr>
        <w:t>يُع</w:t>
      </w:r>
      <w:r w:rsidR="009F553E" w:rsidRPr="005776CA">
        <w:rPr>
          <w:rFonts w:hint="cs"/>
          <w:sz w:val="27"/>
          <w:rtl/>
        </w:rPr>
        <w:t>َ</w:t>
      </w:r>
      <w:r w:rsidRPr="005776CA">
        <w:rPr>
          <w:rFonts w:hint="cs"/>
          <w:sz w:val="27"/>
          <w:rtl/>
        </w:rPr>
        <w:t>دّ كتاب (صورة الأرض)</w:t>
      </w:r>
      <w:r w:rsidR="009F553E" w:rsidRPr="005776CA">
        <w:rPr>
          <w:rFonts w:hint="cs"/>
          <w:sz w:val="27"/>
          <w:rtl/>
        </w:rPr>
        <w:t>،</w:t>
      </w:r>
      <w:r w:rsidRPr="005776CA">
        <w:rPr>
          <w:rFonts w:hint="cs"/>
          <w:sz w:val="27"/>
          <w:rtl/>
        </w:rPr>
        <w:t xml:space="preserve"> لمؤل</w:t>
      </w:r>
      <w:r w:rsidR="009F553E" w:rsidRPr="005776CA">
        <w:rPr>
          <w:rFonts w:hint="cs"/>
          <w:sz w:val="27"/>
          <w:rtl/>
        </w:rPr>
        <w:t>ِّ</w:t>
      </w:r>
      <w:r w:rsidRPr="005776CA">
        <w:rPr>
          <w:rFonts w:hint="cs"/>
          <w:sz w:val="27"/>
          <w:rtl/>
        </w:rPr>
        <w:t xml:space="preserve">فه أبي القاسم محمد بن حوقل </w:t>
      </w:r>
      <w:proofErr w:type="spellStart"/>
      <w:r w:rsidRPr="005776CA">
        <w:rPr>
          <w:rFonts w:hint="cs"/>
          <w:sz w:val="27"/>
          <w:rtl/>
        </w:rPr>
        <w:t>النصيبي</w:t>
      </w:r>
      <w:proofErr w:type="spellEnd"/>
      <w:r w:rsidRPr="005776CA">
        <w:rPr>
          <w:rFonts w:hint="cs"/>
          <w:sz w:val="27"/>
          <w:rtl/>
        </w:rPr>
        <w:t xml:space="preserve"> ـ بشهادة المطلعين على التاريخ والجغرافيا الإسلامية ـ من أهم</w:t>
      </w:r>
      <w:r w:rsidR="009F553E" w:rsidRPr="005776CA">
        <w:rPr>
          <w:rFonts w:hint="cs"/>
          <w:sz w:val="27"/>
          <w:rtl/>
        </w:rPr>
        <w:t>ّ</w:t>
      </w:r>
      <w:r w:rsidRPr="005776CA">
        <w:rPr>
          <w:rFonts w:hint="cs"/>
          <w:sz w:val="27"/>
          <w:rtl/>
        </w:rPr>
        <w:t xml:space="preserve"> النصوص الإسلامية وأكثرها أصالة</w:t>
      </w:r>
      <w:r w:rsidR="009F553E" w:rsidRPr="005776CA">
        <w:rPr>
          <w:rFonts w:hint="cs"/>
          <w:sz w:val="27"/>
          <w:rtl/>
        </w:rPr>
        <w:t xml:space="preserve">ً؛ </w:t>
      </w:r>
      <w:r w:rsidRPr="005776CA">
        <w:rPr>
          <w:rFonts w:hint="cs"/>
          <w:sz w:val="27"/>
          <w:rtl/>
        </w:rPr>
        <w:t>حيث لم يكت</w:t>
      </w:r>
      <w:r w:rsidR="009F553E" w:rsidRPr="005776CA">
        <w:rPr>
          <w:rFonts w:hint="cs"/>
          <w:sz w:val="27"/>
          <w:rtl/>
        </w:rPr>
        <w:t>َ</w:t>
      </w:r>
      <w:r w:rsidRPr="005776CA">
        <w:rPr>
          <w:rFonts w:hint="cs"/>
          <w:sz w:val="27"/>
          <w:rtl/>
        </w:rPr>
        <w:t>ف</w:t>
      </w:r>
      <w:r w:rsidR="009F553E" w:rsidRPr="005776CA">
        <w:rPr>
          <w:rFonts w:hint="cs"/>
          <w:sz w:val="27"/>
          <w:rtl/>
        </w:rPr>
        <w:t>ِ</w:t>
      </w:r>
      <w:r w:rsidRPr="005776CA">
        <w:rPr>
          <w:rFonts w:hint="cs"/>
          <w:sz w:val="27"/>
          <w:rtl/>
        </w:rPr>
        <w:t xml:space="preserve"> ابن حوقل في تأليفه بما توف</w:t>
      </w:r>
      <w:r w:rsidR="009F553E" w:rsidRPr="005776CA">
        <w:rPr>
          <w:rFonts w:hint="cs"/>
          <w:sz w:val="27"/>
          <w:rtl/>
        </w:rPr>
        <w:t>َّ</w:t>
      </w:r>
      <w:r w:rsidRPr="005776CA">
        <w:rPr>
          <w:rFonts w:hint="cs"/>
          <w:sz w:val="27"/>
          <w:rtl/>
        </w:rPr>
        <w:t>ر لديه من المصادر في موضوع هذا الكتاب، وإنما قام بنفسه برحلة</w:t>
      </w:r>
      <w:r w:rsidR="009F553E" w:rsidRPr="005776CA">
        <w:rPr>
          <w:rFonts w:hint="cs"/>
          <w:sz w:val="27"/>
          <w:rtl/>
        </w:rPr>
        <w:t>ٍ</w:t>
      </w:r>
      <w:r w:rsidRPr="005776CA">
        <w:rPr>
          <w:rFonts w:hint="cs"/>
          <w:sz w:val="27"/>
          <w:rtl/>
        </w:rPr>
        <w:t xml:space="preserve"> طويلة حول البلدان استغرقت أكثر من ثلاثين سنة، ثم قام بنقل تجربته هذه ضمن هذا الكتاب. </w:t>
      </w:r>
    </w:p>
    <w:p w:rsidR="00AB0081" w:rsidRPr="005776CA" w:rsidRDefault="00AB0081" w:rsidP="00F054F3">
      <w:pPr>
        <w:rPr>
          <w:sz w:val="27"/>
          <w:rtl/>
        </w:rPr>
      </w:pPr>
      <w:r w:rsidRPr="005776CA">
        <w:rPr>
          <w:rFonts w:hint="cs"/>
          <w:sz w:val="27"/>
          <w:rtl/>
        </w:rPr>
        <w:t>تكمن أهمية هذا الكتاب من جهات</w:t>
      </w:r>
      <w:r w:rsidR="00F7035C" w:rsidRPr="005776CA">
        <w:rPr>
          <w:rFonts w:hint="cs"/>
          <w:sz w:val="27"/>
          <w:rtl/>
        </w:rPr>
        <w:t>ٍ</w:t>
      </w:r>
      <w:r w:rsidRPr="005776CA">
        <w:rPr>
          <w:rFonts w:hint="cs"/>
          <w:sz w:val="27"/>
          <w:rtl/>
        </w:rPr>
        <w:t xml:space="preserve"> عدة، أهمها</w:t>
      </w:r>
      <w:r w:rsidR="00F7035C" w:rsidRPr="005776CA">
        <w:rPr>
          <w:rFonts w:hint="cs"/>
          <w:sz w:val="27"/>
          <w:rtl/>
        </w:rPr>
        <w:t>:</w:t>
      </w:r>
      <w:r w:rsidRPr="005776CA">
        <w:rPr>
          <w:rFonts w:hint="cs"/>
          <w:sz w:val="27"/>
          <w:rtl/>
        </w:rPr>
        <w:t xml:space="preserve"> الب</w:t>
      </w:r>
      <w:r w:rsidR="00BD78DE">
        <w:rPr>
          <w:rFonts w:hint="cs"/>
          <w:sz w:val="27"/>
          <w:rtl/>
        </w:rPr>
        <w:t>ُ</w:t>
      </w:r>
      <w:r w:rsidRPr="005776CA">
        <w:rPr>
          <w:rFonts w:hint="cs"/>
          <w:sz w:val="27"/>
          <w:rtl/>
        </w:rPr>
        <w:t>ع</w:t>
      </w:r>
      <w:r w:rsidR="00BD78DE">
        <w:rPr>
          <w:rFonts w:hint="cs"/>
          <w:sz w:val="27"/>
          <w:rtl/>
        </w:rPr>
        <w:t>ْ</w:t>
      </w:r>
      <w:r w:rsidRPr="005776CA">
        <w:rPr>
          <w:rFonts w:hint="cs"/>
          <w:sz w:val="27"/>
          <w:rtl/>
        </w:rPr>
        <w:t>د التاريخي، حيث يُع</w:t>
      </w:r>
      <w:r w:rsidR="00F7035C" w:rsidRPr="005776CA">
        <w:rPr>
          <w:rFonts w:hint="cs"/>
          <w:sz w:val="27"/>
          <w:rtl/>
        </w:rPr>
        <w:t>َ</w:t>
      </w:r>
      <w:r w:rsidRPr="005776CA">
        <w:rPr>
          <w:rFonts w:hint="cs"/>
          <w:sz w:val="27"/>
          <w:rtl/>
        </w:rPr>
        <w:t>دّ من المصادر القديمة في هذا الموضوع. فقد بدأ ابن حوقل رحلته الطويلة التي ستشكل المادة الرئيسة لهذا الكتاب قبل أكثر من ألف وسبعين سنة</w:t>
      </w:r>
      <w:r w:rsidR="00F7035C" w:rsidRPr="005776CA">
        <w:rPr>
          <w:rFonts w:hint="cs"/>
          <w:sz w:val="27"/>
          <w:rtl/>
        </w:rPr>
        <w:t>.</w:t>
      </w:r>
      <w:r w:rsidRPr="005776CA">
        <w:rPr>
          <w:rFonts w:hint="cs"/>
          <w:sz w:val="27"/>
          <w:rtl/>
        </w:rPr>
        <w:t xml:space="preserve"> وقد جسّ</w:t>
      </w:r>
      <w:r w:rsidR="00F7035C" w:rsidRPr="005776CA">
        <w:rPr>
          <w:rFonts w:hint="cs"/>
          <w:sz w:val="27"/>
          <w:rtl/>
        </w:rPr>
        <w:t>َ</w:t>
      </w:r>
      <w:r w:rsidRPr="005776CA">
        <w:rPr>
          <w:rFonts w:hint="cs"/>
          <w:sz w:val="27"/>
          <w:rtl/>
        </w:rPr>
        <w:t>د في هذا الكتاب كل ما شاهده وسمعه بشكل</w:t>
      </w:r>
      <w:r w:rsidR="00F7035C" w:rsidRPr="005776CA">
        <w:rPr>
          <w:rFonts w:hint="cs"/>
          <w:sz w:val="27"/>
          <w:rtl/>
        </w:rPr>
        <w:t>ٍ</w:t>
      </w:r>
      <w:r w:rsidRPr="005776CA">
        <w:rPr>
          <w:rFonts w:hint="cs"/>
          <w:sz w:val="27"/>
          <w:rtl/>
        </w:rPr>
        <w:t xml:space="preserve"> دقيق. ويبدو الرجوع إلى هذا الكتاب بالغ الأهم</w:t>
      </w:r>
      <w:r w:rsidR="00F7035C" w:rsidRPr="005776CA">
        <w:rPr>
          <w:rFonts w:hint="cs"/>
          <w:sz w:val="27"/>
          <w:rtl/>
        </w:rPr>
        <w:t>ِّ</w:t>
      </w:r>
      <w:r w:rsidRPr="005776CA">
        <w:rPr>
          <w:rFonts w:hint="cs"/>
          <w:sz w:val="27"/>
          <w:rtl/>
        </w:rPr>
        <w:t>ية لم</w:t>
      </w:r>
      <w:r w:rsidR="00F7035C" w:rsidRPr="005776CA">
        <w:rPr>
          <w:rFonts w:hint="cs"/>
          <w:sz w:val="27"/>
          <w:rtl/>
        </w:rPr>
        <w:t>َ</w:t>
      </w:r>
      <w:r w:rsidRPr="005776CA">
        <w:rPr>
          <w:rFonts w:hint="cs"/>
          <w:sz w:val="27"/>
          <w:rtl/>
        </w:rPr>
        <w:t>ن</w:t>
      </w:r>
      <w:r w:rsidR="00F7035C" w:rsidRPr="005776CA">
        <w:rPr>
          <w:rFonts w:hint="cs"/>
          <w:sz w:val="27"/>
          <w:rtl/>
        </w:rPr>
        <w:t>ْ</w:t>
      </w:r>
      <w:r w:rsidRPr="005776CA">
        <w:rPr>
          <w:rFonts w:hint="cs"/>
          <w:sz w:val="27"/>
          <w:rtl/>
        </w:rPr>
        <w:t xml:space="preserve"> يريد الاط</w:t>
      </w:r>
      <w:r w:rsidR="00F7035C" w:rsidRPr="005776CA">
        <w:rPr>
          <w:rFonts w:hint="cs"/>
          <w:sz w:val="27"/>
          <w:rtl/>
        </w:rPr>
        <w:t>ّ</w:t>
      </w:r>
      <w:r w:rsidRPr="005776CA">
        <w:rPr>
          <w:rFonts w:hint="cs"/>
          <w:sz w:val="27"/>
          <w:rtl/>
        </w:rPr>
        <w:t xml:space="preserve">لاع على أوضاع القرن الرابع </w:t>
      </w:r>
      <w:r w:rsidR="00F7035C" w:rsidRPr="005776CA">
        <w:rPr>
          <w:rFonts w:hint="cs"/>
          <w:sz w:val="27"/>
          <w:rtl/>
        </w:rPr>
        <w:t xml:space="preserve">الهجري، </w:t>
      </w:r>
      <w:r w:rsidRPr="005776CA">
        <w:rPr>
          <w:rFonts w:hint="cs"/>
          <w:sz w:val="27"/>
          <w:rtl/>
        </w:rPr>
        <w:t>وأن يكوّ</w:t>
      </w:r>
      <w:r w:rsidR="00F7035C" w:rsidRPr="005776CA">
        <w:rPr>
          <w:rFonts w:hint="cs"/>
          <w:sz w:val="27"/>
          <w:rtl/>
        </w:rPr>
        <w:t>ِ</w:t>
      </w:r>
      <w:r w:rsidRPr="005776CA">
        <w:rPr>
          <w:rFonts w:hint="cs"/>
          <w:sz w:val="27"/>
          <w:rtl/>
        </w:rPr>
        <w:t>ن رؤية</w:t>
      </w:r>
      <w:r w:rsidR="00F7035C" w:rsidRPr="005776CA">
        <w:rPr>
          <w:rFonts w:hint="cs"/>
          <w:sz w:val="27"/>
          <w:rtl/>
        </w:rPr>
        <w:t>ً</w:t>
      </w:r>
      <w:r w:rsidRPr="005776CA">
        <w:rPr>
          <w:rFonts w:hint="cs"/>
          <w:sz w:val="27"/>
          <w:rtl/>
        </w:rPr>
        <w:t xml:space="preserve"> وإدراكاً صائباً لما كتب في تلك المرحلة المتقد</w:t>
      </w:r>
      <w:r w:rsidR="00F7035C" w:rsidRPr="005776CA">
        <w:rPr>
          <w:rFonts w:hint="cs"/>
          <w:sz w:val="27"/>
          <w:rtl/>
        </w:rPr>
        <w:t>ِّ</w:t>
      </w:r>
      <w:r w:rsidRPr="005776CA">
        <w:rPr>
          <w:rFonts w:hint="cs"/>
          <w:sz w:val="27"/>
          <w:rtl/>
        </w:rPr>
        <w:t>مة من الزمن. إن هذا النوع من المصادر التاريخية كما يعكس الجهود المضنية التي بذلها أسلافنا، يبين في الوقت نفسه مكمن السرّ في نفوذ الإسلام في المجتمعات الإنسانية الأخرى أيضاً. إن الحقيقة القائمة على تحشيد الدين الإسلامي الحنيف كل</w:t>
      </w:r>
      <w:r w:rsidR="00F7035C" w:rsidRPr="005776CA">
        <w:rPr>
          <w:rFonts w:hint="cs"/>
          <w:sz w:val="27"/>
          <w:rtl/>
        </w:rPr>
        <w:t>ّ</w:t>
      </w:r>
      <w:r w:rsidRPr="005776CA">
        <w:rPr>
          <w:rFonts w:hint="cs"/>
          <w:sz w:val="27"/>
          <w:rtl/>
        </w:rPr>
        <w:t xml:space="preserve"> طاقاته الفكرية والعاطفية من أجل نشر العلم والثقافة على جميع الأبعاد الإنساني يضع مسؤولية ثقيلة ولاحبة على عاتق العلماء والمحق</w:t>
      </w:r>
      <w:r w:rsidR="00F7035C" w:rsidRPr="005776CA">
        <w:rPr>
          <w:rFonts w:hint="cs"/>
          <w:sz w:val="27"/>
          <w:rtl/>
        </w:rPr>
        <w:t>ِّ</w:t>
      </w:r>
      <w:r w:rsidRPr="005776CA">
        <w:rPr>
          <w:rFonts w:hint="cs"/>
          <w:sz w:val="27"/>
          <w:rtl/>
        </w:rPr>
        <w:t xml:space="preserve">قين </w:t>
      </w:r>
      <w:r w:rsidRPr="005776CA">
        <w:rPr>
          <w:rFonts w:hint="cs"/>
          <w:sz w:val="27"/>
          <w:rtl/>
        </w:rPr>
        <w:lastRenderedPageBreak/>
        <w:t xml:space="preserve">المسلمين في البرهة الراهنة. </w:t>
      </w:r>
    </w:p>
    <w:p w:rsidR="00AB0081" w:rsidRPr="005776CA" w:rsidRDefault="00AB0081" w:rsidP="001B3CB0">
      <w:pPr>
        <w:spacing w:line="410" w:lineRule="exact"/>
        <w:rPr>
          <w:sz w:val="27"/>
          <w:rtl/>
        </w:rPr>
      </w:pPr>
      <w:r w:rsidRPr="005776CA">
        <w:rPr>
          <w:rFonts w:hint="cs"/>
          <w:sz w:val="27"/>
          <w:rtl/>
        </w:rPr>
        <w:t>لنقف على تاريخ تأليف هذا الكتاب</w:t>
      </w:r>
      <w:r w:rsidR="00F7035C" w:rsidRPr="005776CA">
        <w:rPr>
          <w:rFonts w:hint="cs"/>
          <w:sz w:val="27"/>
          <w:rtl/>
        </w:rPr>
        <w:t>،</w:t>
      </w:r>
      <w:r w:rsidRPr="005776CA">
        <w:rPr>
          <w:rFonts w:hint="cs"/>
          <w:sz w:val="27"/>
          <w:rtl/>
        </w:rPr>
        <w:t xml:space="preserve"> الذي يعود إلى ما قبل خمسة قرون من اكتشاف القارّتين الأمريكيتين</w:t>
      </w:r>
      <w:r w:rsidR="00F7035C" w:rsidRPr="005776CA">
        <w:rPr>
          <w:rFonts w:hint="cs"/>
          <w:sz w:val="27"/>
          <w:rtl/>
        </w:rPr>
        <w:t>،</w:t>
      </w:r>
      <w:r w:rsidRPr="005776CA">
        <w:rPr>
          <w:rFonts w:hint="cs"/>
          <w:sz w:val="27"/>
          <w:rtl/>
        </w:rPr>
        <w:t xml:space="preserve"> وهي الفترة التي كانت تعيش أور</w:t>
      </w:r>
      <w:r w:rsidR="00F7035C" w:rsidRPr="005776CA">
        <w:rPr>
          <w:rFonts w:hint="cs"/>
          <w:sz w:val="27"/>
          <w:rtl/>
        </w:rPr>
        <w:t>و</w:t>
      </w:r>
      <w:r w:rsidRPr="005776CA">
        <w:rPr>
          <w:rFonts w:hint="cs"/>
          <w:sz w:val="27"/>
          <w:rtl/>
        </w:rPr>
        <w:t>با خلالها أبشع حالات تخل</w:t>
      </w:r>
      <w:r w:rsidR="00F7035C" w:rsidRPr="005776CA">
        <w:rPr>
          <w:rFonts w:hint="cs"/>
          <w:sz w:val="27"/>
          <w:rtl/>
        </w:rPr>
        <w:t>ُّ</w:t>
      </w:r>
      <w:r w:rsidRPr="005776CA">
        <w:rPr>
          <w:rFonts w:hint="cs"/>
          <w:sz w:val="27"/>
          <w:rtl/>
        </w:rPr>
        <w:t>فها وهمجيتها. والملفت أن ابن حوقل لم يكتب شيئاً في كتابه هذا عن المناطق الواقعة في الشمال الأور</w:t>
      </w:r>
      <w:r w:rsidR="00F7035C" w:rsidRPr="005776CA">
        <w:rPr>
          <w:rFonts w:hint="cs"/>
          <w:sz w:val="27"/>
          <w:rtl/>
        </w:rPr>
        <w:t>و</w:t>
      </w:r>
      <w:r w:rsidRPr="005776CA">
        <w:rPr>
          <w:rFonts w:hint="cs"/>
          <w:sz w:val="27"/>
          <w:rtl/>
        </w:rPr>
        <w:t>بي</w:t>
      </w:r>
      <w:r w:rsidR="00F7035C" w:rsidRPr="005776CA">
        <w:rPr>
          <w:rFonts w:hint="cs"/>
          <w:sz w:val="27"/>
          <w:rtl/>
        </w:rPr>
        <w:t>؛</w:t>
      </w:r>
      <w:r w:rsidRPr="005776CA">
        <w:rPr>
          <w:rFonts w:hint="cs"/>
          <w:sz w:val="27"/>
          <w:rtl/>
        </w:rPr>
        <w:t xml:space="preserve"> لشدّة البرد والصقيع الذي كان يغطيها، ولافتقار الشعوب التي تسكنها إلى الثقافة والتحض</w:t>
      </w:r>
      <w:r w:rsidR="00F7035C" w:rsidRPr="005776CA">
        <w:rPr>
          <w:rFonts w:hint="cs"/>
          <w:sz w:val="27"/>
          <w:rtl/>
        </w:rPr>
        <w:t>ُّ</w:t>
      </w:r>
      <w:r w:rsidRPr="005776CA">
        <w:rPr>
          <w:rFonts w:hint="cs"/>
          <w:sz w:val="27"/>
          <w:rtl/>
        </w:rPr>
        <w:t xml:space="preserve">ر! </w:t>
      </w:r>
    </w:p>
    <w:p w:rsidR="00AB0081" w:rsidRPr="005776CA" w:rsidRDefault="00AB0081" w:rsidP="001B3CB0">
      <w:pPr>
        <w:spacing w:line="410" w:lineRule="exact"/>
        <w:rPr>
          <w:sz w:val="27"/>
          <w:rtl/>
        </w:rPr>
      </w:pPr>
      <w:r w:rsidRPr="005776CA">
        <w:rPr>
          <w:rFonts w:hint="cs"/>
          <w:sz w:val="27"/>
          <w:rtl/>
        </w:rPr>
        <w:t>يجب أن يشتمل هذا النوع من النصوص على درجة</w:t>
      </w:r>
      <w:r w:rsidR="00F7035C" w:rsidRPr="005776CA">
        <w:rPr>
          <w:rFonts w:hint="cs"/>
          <w:sz w:val="27"/>
          <w:rtl/>
        </w:rPr>
        <w:t>ٍ</w:t>
      </w:r>
      <w:r w:rsidRPr="005776CA">
        <w:rPr>
          <w:rFonts w:hint="cs"/>
          <w:sz w:val="27"/>
          <w:rtl/>
        </w:rPr>
        <w:t xml:space="preserve"> كبيرة من الدق</w:t>
      </w:r>
      <w:r w:rsidR="00F7035C" w:rsidRPr="005776CA">
        <w:rPr>
          <w:rFonts w:hint="cs"/>
          <w:sz w:val="27"/>
          <w:rtl/>
        </w:rPr>
        <w:t>ّ</w:t>
      </w:r>
      <w:r w:rsidRPr="005776CA">
        <w:rPr>
          <w:rFonts w:hint="cs"/>
          <w:sz w:val="27"/>
          <w:rtl/>
        </w:rPr>
        <w:t>ة، وأن يشتمل على خرائط وصور بيانية تسهّ</w:t>
      </w:r>
      <w:r w:rsidR="00F7035C" w:rsidRPr="005776CA">
        <w:rPr>
          <w:rFonts w:hint="cs"/>
          <w:sz w:val="27"/>
          <w:rtl/>
        </w:rPr>
        <w:t>ِ</w:t>
      </w:r>
      <w:r w:rsidRPr="005776CA">
        <w:rPr>
          <w:rFonts w:hint="cs"/>
          <w:sz w:val="27"/>
          <w:rtl/>
        </w:rPr>
        <w:t>ل على القارئ التعرّ</w:t>
      </w:r>
      <w:r w:rsidR="00F7035C" w:rsidRPr="005776CA">
        <w:rPr>
          <w:rFonts w:hint="cs"/>
          <w:sz w:val="27"/>
          <w:rtl/>
        </w:rPr>
        <w:t>ُ</w:t>
      </w:r>
      <w:r w:rsidRPr="005776CA">
        <w:rPr>
          <w:rFonts w:hint="cs"/>
          <w:sz w:val="27"/>
          <w:rtl/>
        </w:rPr>
        <w:t>ف على الثقافات القديمة المشرقة، ليغدو مشعلاً وقبساً يضيء الطريق نحو المستقبل الماثل أمام جميع العلماء وأصحاب الجهود المخلصة والهادفة إن</w:t>
      </w:r>
      <w:r w:rsidR="00F7035C" w:rsidRPr="005776CA">
        <w:rPr>
          <w:rFonts w:hint="cs"/>
          <w:sz w:val="27"/>
          <w:rtl/>
        </w:rPr>
        <w:t>ْ</w:t>
      </w:r>
      <w:r w:rsidRPr="005776CA">
        <w:rPr>
          <w:rFonts w:hint="cs"/>
          <w:sz w:val="27"/>
          <w:rtl/>
        </w:rPr>
        <w:t xml:space="preserve"> شاء الله. </w:t>
      </w:r>
    </w:p>
    <w:p w:rsidR="00AB0081" w:rsidRPr="005776CA" w:rsidRDefault="00AB0081" w:rsidP="00E620DE">
      <w:pPr>
        <w:spacing w:line="440" w:lineRule="exact"/>
        <w:rPr>
          <w:sz w:val="27"/>
          <w:rtl/>
        </w:rPr>
      </w:pPr>
    </w:p>
    <w:p w:rsidR="00AB0081" w:rsidRPr="005776CA" w:rsidRDefault="00AB0081" w:rsidP="00E169FE">
      <w:pPr>
        <w:pStyle w:val="31"/>
        <w:rPr>
          <w:color w:val="auto"/>
          <w:rtl/>
        </w:rPr>
      </w:pPr>
      <w:r w:rsidRPr="005776CA">
        <w:rPr>
          <w:rFonts w:hint="cs"/>
          <w:color w:val="auto"/>
          <w:rtl/>
        </w:rPr>
        <w:t>اسم الكتاب</w:t>
      </w:r>
    </w:p>
    <w:p w:rsidR="00AB0081" w:rsidRPr="005776CA" w:rsidRDefault="00AB0081" w:rsidP="001B3CB0">
      <w:pPr>
        <w:spacing w:line="420" w:lineRule="exact"/>
        <w:rPr>
          <w:sz w:val="27"/>
          <w:rtl/>
        </w:rPr>
      </w:pPr>
      <w:r w:rsidRPr="005776CA">
        <w:rPr>
          <w:rFonts w:hint="cs"/>
          <w:sz w:val="27"/>
          <w:rtl/>
        </w:rPr>
        <w:t>لقد ورد عنوان (صورة الأرض) في أصح</w:t>
      </w:r>
      <w:r w:rsidR="00F7035C" w:rsidRPr="005776CA">
        <w:rPr>
          <w:rFonts w:hint="cs"/>
          <w:sz w:val="27"/>
          <w:rtl/>
        </w:rPr>
        <w:t>ّ</w:t>
      </w:r>
      <w:r w:rsidRPr="005776CA">
        <w:rPr>
          <w:rFonts w:hint="cs"/>
          <w:sz w:val="27"/>
          <w:rtl/>
        </w:rPr>
        <w:t xml:space="preserve"> طبعة</w:t>
      </w:r>
      <w:r w:rsidR="00F7035C" w:rsidRPr="005776CA">
        <w:rPr>
          <w:rFonts w:hint="cs"/>
          <w:sz w:val="27"/>
          <w:rtl/>
        </w:rPr>
        <w:t>ٍ</w:t>
      </w:r>
      <w:r w:rsidRPr="005776CA">
        <w:rPr>
          <w:rFonts w:hint="cs"/>
          <w:sz w:val="27"/>
          <w:rtl/>
        </w:rPr>
        <w:t xml:space="preserve"> لهذا الكتاب. وقد ورد في مستهل بعض طبعات هذا الكتاب العبارة </w:t>
      </w:r>
      <w:r w:rsidR="00F7035C" w:rsidRPr="005776CA">
        <w:rPr>
          <w:rFonts w:hint="cs"/>
          <w:sz w:val="27"/>
          <w:rtl/>
        </w:rPr>
        <w:t>التالية</w:t>
      </w:r>
      <w:r w:rsidRPr="005776CA">
        <w:rPr>
          <w:rFonts w:hint="cs"/>
          <w:sz w:val="27"/>
          <w:rtl/>
        </w:rPr>
        <w:t xml:space="preserve">: </w:t>
      </w:r>
      <w:r w:rsidRPr="005776CA">
        <w:rPr>
          <w:rFonts w:hint="eastAsia"/>
          <w:sz w:val="24"/>
          <w:szCs w:val="24"/>
          <w:rtl/>
        </w:rPr>
        <w:t>«</w:t>
      </w:r>
      <w:r w:rsidRPr="005776CA">
        <w:rPr>
          <w:rFonts w:hint="cs"/>
          <w:sz w:val="27"/>
          <w:rtl/>
        </w:rPr>
        <w:t>هذا كتاب المسالك والممالك والمفاوز والمهالك وذكر الأقاليم والبلدان على مرّ الدهور والأزمان...</w:t>
      </w:r>
      <w:r w:rsidRPr="005776CA">
        <w:rPr>
          <w:rFonts w:hint="eastAsia"/>
          <w:sz w:val="24"/>
          <w:szCs w:val="24"/>
          <w:rtl/>
        </w:rPr>
        <w:t>»</w:t>
      </w:r>
      <w:r w:rsidRPr="005776CA">
        <w:rPr>
          <w:rFonts w:hint="cs"/>
          <w:sz w:val="27"/>
          <w:rtl/>
        </w:rPr>
        <w:t xml:space="preserve">. ومن هنا ورد عنوان هذا الكتاب في الكثير من المصادر على صيغة: (المسالك والممالك)، كما وردت تسمية هذا الكتاب في طبعته الأولى ـ وهي طبعة ليدن، </w:t>
      </w:r>
      <w:r w:rsidR="00F7035C" w:rsidRPr="005776CA">
        <w:rPr>
          <w:rFonts w:hint="cs"/>
          <w:sz w:val="27"/>
          <w:rtl/>
        </w:rPr>
        <w:t>لعام 1873</w:t>
      </w:r>
      <w:r w:rsidRPr="005776CA">
        <w:rPr>
          <w:rFonts w:hint="cs"/>
          <w:sz w:val="27"/>
          <w:rtl/>
        </w:rPr>
        <w:t xml:space="preserve">م ـ بصيغة: (المسالك والممالك والمفاوز والمهالك). </w:t>
      </w:r>
    </w:p>
    <w:p w:rsidR="00AB0081" w:rsidRPr="005776CA" w:rsidRDefault="00AB0081" w:rsidP="001B3CB0">
      <w:pPr>
        <w:spacing w:line="420" w:lineRule="exact"/>
        <w:rPr>
          <w:sz w:val="27"/>
          <w:rtl/>
        </w:rPr>
      </w:pPr>
      <w:r w:rsidRPr="005776CA">
        <w:rPr>
          <w:rFonts w:hint="cs"/>
          <w:sz w:val="27"/>
          <w:rtl/>
        </w:rPr>
        <w:t>ويبدو أن منشأ هذا الاختلاف يأتي من مطالع واستهلالات نسخ هذا الكتاب. ففي أشهر نسخ هذا الكتاب وردت العبارات المتقدمة، ولكن</w:t>
      </w:r>
      <w:r w:rsidR="003B4D62" w:rsidRPr="005776CA">
        <w:rPr>
          <w:rFonts w:hint="cs"/>
          <w:sz w:val="27"/>
          <w:rtl/>
        </w:rPr>
        <w:t>ْ</w:t>
      </w:r>
      <w:r w:rsidRPr="005776CA">
        <w:rPr>
          <w:rFonts w:hint="cs"/>
          <w:sz w:val="27"/>
          <w:rtl/>
        </w:rPr>
        <w:t xml:space="preserve"> في طبعة إسطنبول ـ والتي جاءت الطبعة الثانية في ليدن على أساسها ـ ورد العنوان بصيغة: </w:t>
      </w:r>
      <w:r w:rsidRPr="005776CA">
        <w:rPr>
          <w:rFonts w:hint="eastAsia"/>
          <w:sz w:val="24"/>
          <w:szCs w:val="24"/>
          <w:rtl/>
        </w:rPr>
        <w:t>«</w:t>
      </w:r>
      <w:r w:rsidRPr="005776CA">
        <w:rPr>
          <w:rFonts w:hint="cs"/>
          <w:sz w:val="27"/>
          <w:rtl/>
        </w:rPr>
        <w:t>كتاب صورة الأرض وصفتها وأشكالها ومقدارها في الطول والعرض</w:t>
      </w:r>
      <w:r w:rsidR="003B4D62" w:rsidRPr="005776CA">
        <w:rPr>
          <w:rFonts w:hint="cs"/>
          <w:sz w:val="27"/>
          <w:rtl/>
        </w:rPr>
        <w:t>...</w:t>
      </w:r>
      <w:r w:rsidRPr="005776CA">
        <w:rPr>
          <w:rFonts w:hint="eastAsia"/>
          <w:sz w:val="24"/>
          <w:szCs w:val="24"/>
          <w:rtl/>
        </w:rPr>
        <w:t>»</w:t>
      </w:r>
      <w:r w:rsidRPr="005776CA">
        <w:rPr>
          <w:rFonts w:hint="cs"/>
          <w:sz w:val="27"/>
          <w:rtl/>
        </w:rPr>
        <w:t>. ومن ناحية</w:t>
      </w:r>
      <w:r w:rsidR="003B4D62" w:rsidRPr="005776CA">
        <w:rPr>
          <w:rFonts w:hint="cs"/>
          <w:sz w:val="27"/>
          <w:rtl/>
        </w:rPr>
        <w:t>ٍ</w:t>
      </w:r>
      <w:r w:rsidRPr="005776CA">
        <w:rPr>
          <w:rFonts w:hint="cs"/>
          <w:sz w:val="27"/>
          <w:rtl/>
        </w:rPr>
        <w:t xml:space="preserve"> أخرى نجد أن ابن حوقل لم يحد</w:t>
      </w:r>
      <w:r w:rsidR="003B4D62" w:rsidRPr="005776CA">
        <w:rPr>
          <w:rFonts w:hint="cs"/>
          <w:sz w:val="27"/>
          <w:rtl/>
        </w:rPr>
        <w:t>ِّ</w:t>
      </w:r>
      <w:r w:rsidRPr="005776CA">
        <w:rPr>
          <w:rFonts w:hint="cs"/>
          <w:sz w:val="27"/>
          <w:rtl/>
        </w:rPr>
        <w:t>د عنواناً لهذا الكتاب في بدايته.</w:t>
      </w:r>
      <w:r w:rsidR="00BD03D7" w:rsidRPr="005776CA">
        <w:rPr>
          <w:rFonts w:hint="cs"/>
          <w:sz w:val="27"/>
          <w:rtl/>
        </w:rPr>
        <w:t xml:space="preserve"> بَيْدَ </w:t>
      </w:r>
      <w:r w:rsidRPr="005776CA">
        <w:rPr>
          <w:rFonts w:hint="cs"/>
          <w:sz w:val="27"/>
          <w:rtl/>
        </w:rPr>
        <w:t>أن صح</w:t>
      </w:r>
      <w:r w:rsidR="003B4D62" w:rsidRPr="005776CA">
        <w:rPr>
          <w:rFonts w:hint="cs"/>
          <w:sz w:val="27"/>
          <w:rtl/>
        </w:rPr>
        <w:t>ّ</w:t>
      </w:r>
      <w:r w:rsidRPr="005776CA">
        <w:rPr>
          <w:rFonts w:hint="cs"/>
          <w:sz w:val="27"/>
          <w:rtl/>
        </w:rPr>
        <w:t>ة نسخة إسطنبول واشتهارها بهذا الاسم ـ و</w:t>
      </w:r>
      <w:r w:rsidR="00BD03D7" w:rsidRPr="005776CA">
        <w:rPr>
          <w:rFonts w:hint="cs"/>
          <w:sz w:val="27"/>
          <w:rtl/>
        </w:rPr>
        <w:t>لا سيَّما</w:t>
      </w:r>
      <w:r w:rsidRPr="005776CA">
        <w:rPr>
          <w:rFonts w:hint="cs"/>
          <w:sz w:val="27"/>
          <w:rtl/>
        </w:rPr>
        <w:t xml:space="preserve"> طبعة بيروت الأخيرة ـ دفعتنا إلى اختيار تسمية (صورة الأرض) بوصفها عنواناً لهذا الكتاب. </w:t>
      </w:r>
    </w:p>
    <w:p w:rsidR="00AB0081" w:rsidRPr="005776CA" w:rsidRDefault="00AB0081" w:rsidP="00E169FE">
      <w:pPr>
        <w:pStyle w:val="31"/>
        <w:rPr>
          <w:color w:val="auto"/>
          <w:rtl/>
        </w:rPr>
      </w:pPr>
      <w:r w:rsidRPr="005776CA">
        <w:rPr>
          <w:rFonts w:hint="cs"/>
          <w:color w:val="auto"/>
          <w:rtl/>
        </w:rPr>
        <w:lastRenderedPageBreak/>
        <w:t xml:space="preserve">مَنْ هو ابن حوقل؟ </w:t>
      </w:r>
    </w:p>
    <w:p w:rsidR="00AB0081" w:rsidRPr="005776CA" w:rsidRDefault="00AB0081" w:rsidP="00F054F3">
      <w:pPr>
        <w:rPr>
          <w:sz w:val="27"/>
          <w:rtl/>
        </w:rPr>
      </w:pPr>
      <w:r w:rsidRPr="005776CA">
        <w:rPr>
          <w:rFonts w:hint="cs"/>
          <w:sz w:val="27"/>
          <w:rtl/>
        </w:rPr>
        <w:t xml:space="preserve">كان أبو القاسم محمد بن حوقل البغدادي </w:t>
      </w:r>
      <w:proofErr w:type="spellStart"/>
      <w:r w:rsidRPr="005776CA">
        <w:rPr>
          <w:rFonts w:hint="cs"/>
          <w:sz w:val="27"/>
          <w:rtl/>
        </w:rPr>
        <w:t>النصيبي</w:t>
      </w:r>
      <w:proofErr w:type="spellEnd"/>
      <w:r w:rsidRPr="005776CA">
        <w:rPr>
          <w:rFonts w:hint="cs"/>
          <w:sz w:val="27"/>
          <w:rtl/>
        </w:rPr>
        <w:t xml:space="preserve"> يعيش في القرن الرابع </w:t>
      </w:r>
      <w:r w:rsidR="003B4D62" w:rsidRPr="005776CA">
        <w:rPr>
          <w:rFonts w:hint="cs"/>
          <w:sz w:val="27"/>
          <w:rtl/>
        </w:rPr>
        <w:t>الهجري</w:t>
      </w:r>
      <w:r w:rsidRPr="005776CA">
        <w:rPr>
          <w:rFonts w:hint="cs"/>
          <w:sz w:val="27"/>
          <w:rtl/>
        </w:rPr>
        <w:t>. تعود جذوره إلى مدينة نصيبين (من المدن الشمالية للعراق بحدوده الراهنة)، ولكن</w:t>
      </w:r>
      <w:r w:rsidR="003B4D62" w:rsidRPr="005776CA">
        <w:rPr>
          <w:rFonts w:hint="cs"/>
          <w:sz w:val="27"/>
          <w:rtl/>
        </w:rPr>
        <w:t>ّ</w:t>
      </w:r>
      <w:r w:rsidRPr="005776CA">
        <w:rPr>
          <w:rFonts w:hint="cs"/>
          <w:sz w:val="27"/>
          <w:rtl/>
        </w:rPr>
        <w:t>ه كان يقطن في بغداد. ولا نعلم تاريخ ولادته بشكل</w:t>
      </w:r>
      <w:r w:rsidR="003B4D62" w:rsidRPr="005776CA">
        <w:rPr>
          <w:rFonts w:hint="cs"/>
          <w:sz w:val="27"/>
          <w:rtl/>
        </w:rPr>
        <w:t>ٍ</w:t>
      </w:r>
      <w:r w:rsidRPr="005776CA">
        <w:rPr>
          <w:rFonts w:hint="cs"/>
          <w:sz w:val="27"/>
          <w:rtl/>
        </w:rPr>
        <w:t xml:space="preserve"> دقيق. فقد بدأ رحلته من بغداد سنة 331هـ</w:t>
      </w:r>
      <w:r w:rsidRPr="005776CA">
        <w:rPr>
          <w:sz w:val="27"/>
          <w:vertAlign w:val="superscript"/>
          <w:rtl/>
        </w:rPr>
        <w:t>(</w:t>
      </w:r>
      <w:r w:rsidRPr="005776CA">
        <w:rPr>
          <w:rStyle w:val="ac"/>
          <w:sz w:val="27"/>
          <w:rtl/>
        </w:rPr>
        <w:endnoteReference w:id="728"/>
      </w:r>
      <w:r w:rsidRPr="005776CA">
        <w:rPr>
          <w:sz w:val="27"/>
          <w:vertAlign w:val="superscript"/>
          <w:rtl/>
        </w:rPr>
        <w:t>)</w:t>
      </w:r>
      <w:r w:rsidRPr="005776CA">
        <w:rPr>
          <w:rFonts w:hint="cs"/>
          <w:sz w:val="27"/>
          <w:rtl/>
        </w:rPr>
        <w:t>، ويت</w:t>
      </w:r>
      <w:r w:rsidR="003B4D62" w:rsidRPr="005776CA">
        <w:rPr>
          <w:rFonts w:hint="cs"/>
          <w:sz w:val="27"/>
          <w:rtl/>
        </w:rPr>
        <w:t>ّ</w:t>
      </w:r>
      <w:r w:rsidRPr="005776CA">
        <w:rPr>
          <w:rFonts w:hint="cs"/>
          <w:sz w:val="27"/>
          <w:rtl/>
        </w:rPr>
        <w:t>ضح من كلامه أنه كان في حينها رجلاً كاملاً</w:t>
      </w:r>
      <w:r w:rsidR="003B4D62" w:rsidRPr="005776CA">
        <w:rPr>
          <w:rFonts w:hint="cs"/>
          <w:sz w:val="27"/>
          <w:rtl/>
        </w:rPr>
        <w:t>،</w:t>
      </w:r>
      <w:r w:rsidRPr="005776CA">
        <w:rPr>
          <w:rFonts w:hint="cs"/>
          <w:sz w:val="27"/>
          <w:rtl/>
        </w:rPr>
        <w:t xml:space="preserve"> وعلى معرفة تام</w:t>
      </w:r>
      <w:r w:rsidR="003B4D62" w:rsidRPr="005776CA">
        <w:rPr>
          <w:rFonts w:hint="cs"/>
          <w:sz w:val="27"/>
          <w:rtl/>
        </w:rPr>
        <w:t>ّ</w:t>
      </w:r>
      <w:r w:rsidRPr="005776CA">
        <w:rPr>
          <w:rFonts w:hint="cs"/>
          <w:sz w:val="27"/>
          <w:rtl/>
        </w:rPr>
        <w:t>ة بالكتب الجغرافية المؤل</w:t>
      </w:r>
      <w:r w:rsidR="003B4D62" w:rsidRPr="005776CA">
        <w:rPr>
          <w:rFonts w:hint="cs"/>
          <w:sz w:val="27"/>
          <w:rtl/>
        </w:rPr>
        <w:t>َّ</w:t>
      </w:r>
      <w:r w:rsidRPr="005776CA">
        <w:rPr>
          <w:rFonts w:hint="cs"/>
          <w:sz w:val="27"/>
          <w:rtl/>
        </w:rPr>
        <w:t>فة في المرحلة التي سبقته. ومن مجموع الشواهد والقرائن المتوف</w:t>
      </w:r>
      <w:r w:rsidR="003B4D62" w:rsidRPr="005776CA">
        <w:rPr>
          <w:rFonts w:hint="cs"/>
          <w:sz w:val="27"/>
          <w:rtl/>
        </w:rPr>
        <w:t>ِّ</w:t>
      </w:r>
      <w:r w:rsidRPr="005776CA">
        <w:rPr>
          <w:rFonts w:hint="cs"/>
          <w:sz w:val="27"/>
          <w:rtl/>
        </w:rPr>
        <w:t xml:space="preserve">رة يمكن القول </w:t>
      </w:r>
      <w:proofErr w:type="spellStart"/>
      <w:r w:rsidRPr="005776CA">
        <w:rPr>
          <w:rFonts w:hint="cs"/>
          <w:sz w:val="27"/>
          <w:rtl/>
        </w:rPr>
        <w:t>بإنه</w:t>
      </w:r>
      <w:proofErr w:type="spellEnd"/>
      <w:r w:rsidRPr="005776CA">
        <w:rPr>
          <w:rFonts w:hint="cs"/>
          <w:sz w:val="27"/>
          <w:rtl/>
        </w:rPr>
        <w:t xml:space="preserve"> قد ولد في بداية القرن الرابع </w:t>
      </w:r>
      <w:r w:rsidR="003B4D62" w:rsidRPr="005776CA">
        <w:rPr>
          <w:rFonts w:hint="cs"/>
          <w:sz w:val="27"/>
          <w:rtl/>
        </w:rPr>
        <w:t>الهجري</w:t>
      </w:r>
      <w:r w:rsidRPr="005776CA">
        <w:rPr>
          <w:rFonts w:hint="cs"/>
          <w:sz w:val="27"/>
          <w:rtl/>
        </w:rPr>
        <w:t xml:space="preserve">. </w:t>
      </w:r>
    </w:p>
    <w:p w:rsidR="00AB0081" w:rsidRPr="005776CA" w:rsidRDefault="00AB0081" w:rsidP="00F054F3">
      <w:pPr>
        <w:rPr>
          <w:sz w:val="27"/>
          <w:rtl/>
        </w:rPr>
      </w:pPr>
      <w:r w:rsidRPr="005776CA">
        <w:rPr>
          <w:rFonts w:hint="cs"/>
          <w:sz w:val="27"/>
          <w:rtl/>
        </w:rPr>
        <w:t>وقد ذكر في كتاب (كشف الظنون</w:t>
      </w:r>
      <w:r w:rsidR="003B4D62" w:rsidRPr="005776CA">
        <w:rPr>
          <w:rFonts w:hint="cs"/>
          <w:sz w:val="27"/>
          <w:rtl/>
        </w:rPr>
        <w:t>)</w:t>
      </w:r>
      <w:r w:rsidRPr="005776CA">
        <w:rPr>
          <w:sz w:val="27"/>
          <w:vertAlign w:val="superscript"/>
          <w:rtl/>
        </w:rPr>
        <w:t>(</w:t>
      </w:r>
      <w:r w:rsidRPr="005776CA">
        <w:rPr>
          <w:rStyle w:val="ac"/>
          <w:sz w:val="27"/>
          <w:rtl/>
        </w:rPr>
        <w:endnoteReference w:id="729"/>
      </w:r>
      <w:r w:rsidRPr="005776CA">
        <w:rPr>
          <w:sz w:val="27"/>
          <w:vertAlign w:val="superscript"/>
          <w:rtl/>
        </w:rPr>
        <w:t>)</w:t>
      </w:r>
      <w:r w:rsidRPr="005776CA">
        <w:rPr>
          <w:rFonts w:hint="cs"/>
          <w:sz w:val="27"/>
          <w:rtl/>
        </w:rPr>
        <w:t>، وكتاب (هداية العارفين</w:t>
      </w:r>
      <w:r w:rsidR="003B4D62" w:rsidRPr="005776CA">
        <w:rPr>
          <w:rFonts w:hint="cs"/>
          <w:sz w:val="27"/>
          <w:rtl/>
        </w:rPr>
        <w:t>)</w:t>
      </w:r>
      <w:r w:rsidRPr="005776CA">
        <w:rPr>
          <w:sz w:val="27"/>
          <w:vertAlign w:val="superscript"/>
          <w:rtl/>
        </w:rPr>
        <w:t>(</w:t>
      </w:r>
      <w:r w:rsidRPr="005776CA">
        <w:rPr>
          <w:rStyle w:val="ac"/>
          <w:sz w:val="27"/>
          <w:rtl/>
        </w:rPr>
        <w:endnoteReference w:id="730"/>
      </w:r>
      <w:r w:rsidRPr="005776CA">
        <w:rPr>
          <w:sz w:val="27"/>
          <w:vertAlign w:val="superscript"/>
          <w:rtl/>
        </w:rPr>
        <w:t>)</w:t>
      </w:r>
      <w:r w:rsidRPr="005776CA">
        <w:rPr>
          <w:rFonts w:hint="cs"/>
          <w:sz w:val="27"/>
          <w:rtl/>
        </w:rPr>
        <w:t>، أن وفاة ابن حوقل كانت في عام 350هـ. وهو كلام</w:t>
      </w:r>
      <w:r w:rsidR="003B4D62" w:rsidRPr="005776CA">
        <w:rPr>
          <w:rFonts w:hint="cs"/>
          <w:sz w:val="27"/>
          <w:rtl/>
        </w:rPr>
        <w:t>ٌ</w:t>
      </w:r>
      <w:r w:rsidRPr="005776CA">
        <w:rPr>
          <w:rFonts w:hint="cs"/>
          <w:sz w:val="27"/>
          <w:rtl/>
        </w:rPr>
        <w:t xml:space="preserve"> باطل بالقطع واليقين؛ إذ يصرّ</w:t>
      </w:r>
      <w:r w:rsidR="003B4D62" w:rsidRPr="005776CA">
        <w:rPr>
          <w:rFonts w:hint="cs"/>
          <w:sz w:val="27"/>
          <w:rtl/>
        </w:rPr>
        <w:t>ِ</w:t>
      </w:r>
      <w:r w:rsidRPr="005776CA">
        <w:rPr>
          <w:rFonts w:hint="cs"/>
          <w:sz w:val="27"/>
          <w:rtl/>
        </w:rPr>
        <w:t>ح ابن حوقل نفسه في معرض كلامه عن البحرين في كتابه هذا أنه سمع هذا الكلام سنة 361هـ</w:t>
      </w:r>
      <w:r w:rsidRPr="005776CA">
        <w:rPr>
          <w:sz w:val="27"/>
          <w:vertAlign w:val="superscript"/>
          <w:rtl/>
        </w:rPr>
        <w:t>(</w:t>
      </w:r>
      <w:r w:rsidRPr="005776CA">
        <w:rPr>
          <w:rStyle w:val="ac"/>
          <w:sz w:val="27"/>
          <w:rtl/>
        </w:rPr>
        <w:endnoteReference w:id="731"/>
      </w:r>
      <w:r w:rsidRPr="005776CA">
        <w:rPr>
          <w:sz w:val="27"/>
          <w:vertAlign w:val="superscript"/>
          <w:rtl/>
        </w:rPr>
        <w:t>)</w:t>
      </w:r>
      <w:r w:rsidRPr="005776CA">
        <w:rPr>
          <w:rFonts w:hint="cs"/>
          <w:sz w:val="27"/>
          <w:rtl/>
        </w:rPr>
        <w:t>. وفي العديد من المواطن الأخرى ـ كما هو الحال بالنسبة إلى بحث خوزستان مثلاً ـ يذكر أنه تواجد في تلك الأماكن سنة 385هـ</w:t>
      </w:r>
      <w:r w:rsidRPr="005776CA">
        <w:rPr>
          <w:sz w:val="27"/>
          <w:vertAlign w:val="superscript"/>
          <w:rtl/>
        </w:rPr>
        <w:t>(</w:t>
      </w:r>
      <w:r w:rsidRPr="005776CA">
        <w:rPr>
          <w:rStyle w:val="ac"/>
          <w:sz w:val="27"/>
          <w:rtl/>
        </w:rPr>
        <w:endnoteReference w:id="732"/>
      </w:r>
      <w:r w:rsidRPr="005776CA">
        <w:rPr>
          <w:sz w:val="27"/>
          <w:vertAlign w:val="superscript"/>
          <w:rtl/>
        </w:rPr>
        <w:t>)</w:t>
      </w:r>
      <w:r w:rsidRPr="005776CA">
        <w:rPr>
          <w:rFonts w:hint="cs"/>
          <w:sz w:val="27"/>
          <w:rtl/>
        </w:rPr>
        <w:t xml:space="preserve">. </w:t>
      </w:r>
    </w:p>
    <w:p w:rsidR="00AB0081" w:rsidRPr="005776CA" w:rsidRDefault="00AB0081" w:rsidP="00F054F3">
      <w:pPr>
        <w:rPr>
          <w:sz w:val="27"/>
          <w:rtl/>
        </w:rPr>
      </w:pPr>
      <w:r w:rsidRPr="005776CA">
        <w:rPr>
          <w:rFonts w:hint="cs"/>
          <w:sz w:val="27"/>
          <w:rtl/>
        </w:rPr>
        <w:t>ومن جهة</w:t>
      </w:r>
      <w:r w:rsidR="003B4D62" w:rsidRPr="005776CA">
        <w:rPr>
          <w:rFonts w:hint="cs"/>
          <w:sz w:val="27"/>
          <w:rtl/>
        </w:rPr>
        <w:t>ٍ</w:t>
      </w:r>
      <w:r w:rsidRPr="005776CA">
        <w:rPr>
          <w:rFonts w:hint="cs"/>
          <w:sz w:val="27"/>
          <w:rtl/>
        </w:rPr>
        <w:t xml:space="preserve"> أخرى أرّ</w:t>
      </w:r>
      <w:r w:rsidR="003B4D62" w:rsidRPr="005776CA">
        <w:rPr>
          <w:rFonts w:hint="cs"/>
          <w:sz w:val="27"/>
          <w:rtl/>
        </w:rPr>
        <w:t>َ</w:t>
      </w:r>
      <w:r w:rsidRPr="005776CA">
        <w:rPr>
          <w:rFonts w:hint="cs"/>
          <w:sz w:val="27"/>
          <w:rtl/>
        </w:rPr>
        <w:t>خ صاحب الذريعة وفاته في سنة 380هـ، ولكن</w:t>
      </w:r>
      <w:r w:rsidR="003B4D62" w:rsidRPr="005776CA">
        <w:rPr>
          <w:rFonts w:hint="cs"/>
          <w:sz w:val="27"/>
          <w:rtl/>
        </w:rPr>
        <w:t>ّ</w:t>
      </w:r>
      <w:r w:rsidRPr="005776CA">
        <w:rPr>
          <w:rFonts w:hint="cs"/>
          <w:sz w:val="27"/>
          <w:rtl/>
        </w:rPr>
        <w:t>ه لم يذكر مصدر كلامه هذا</w:t>
      </w:r>
      <w:r w:rsidRPr="005776CA">
        <w:rPr>
          <w:sz w:val="27"/>
          <w:vertAlign w:val="superscript"/>
          <w:rtl/>
        </w:rPr>
        <w:t>(</w:t>
      </w:r>
      <w:r w:rsidRPr="005776CA">
        <w:rPr>
          <w:rStyle w:val="ac"/>
          <w:sz w:val="27"/>
          <w:rtl/>
        </w:rPr>
        <w:endnoteReference w:id="733"/>
      </w:r>
      <w:r w:rsidRPr="005776CA">
        <w:rPr>
          <w:sz w:val="27"/>
          <w:vertAlign w:val="superscript"/>
          <w:rtl/>
        </w:rPr>
        <w:t>)</w:t>
      </w:r>
      <w:r w:rsidRPr="005776CA">
        <w:rPr>
          <w:rFonts w:hint="cs"/>
          <w:sz w:val="27"/>
          <w:rtl/>
        </w:rPr>
        <w:t>. وفي بعض المصادر تم</w:t>
      </w:r>
      <w:r w:rsidR="003B4D62" w:rsidRPr="005776CA">
        <w:rPr>
          <w:rFonts w:hint="cs"/>
          <w:sz w:val="27"/>
          <w:rtl/>
        </w:rPr>
        <w:t>ّ</w:t>
      </w:r>
      <w:r w:rsidRPr="005776CA">
        <w:rPr>
          <w:rFonts w:hint="cs"/>
          <w:sz w:val="27"/>
          <w:rtl/>
        </w:rPr>
        <w:t xml:space="preserve"> التأريخ للفراغ من تأليف كتاب (صورة الأرض) بعام 367هـ، ولكن</w:t>
      </w:r>
      <w:r w:rsidR="003B4D62" w:rsidRPr="005776CA">
        <w:rPr>
          <w:rFonts w:hint="cs"/>
          <w:sz w:val="27"/>
          <w:rtl/>
        </w:rPr>
        <w:t>ّ</w:t>
      </w:r>
      <w:r w:rsidRPr="005776CA">
        <w:rPr>
          <w:rFonts w:hint="cs"/>
          <w:sz w:val="27"/>
          <w:rtl/>
        </w:rPr>
        <w:t>ها لم تقدّ</w:t>
      </w:r>
      <w:r w:rsidR="003B4D62" w:rsidRPr="005776CA">
        <w:rPr>
          <w:rFonts w:hint="cs"/>
          <w:sz w:val="27"/>
          <w:rtl/>
        </w:rPr>
        <w:t>ِ</w:t>
      </w:r>
      <w:r w:rsidRPr="005776CA">
        <w:rPr>
          <w:rFonts w:hint="cs"/>
          <w:sz w:val="27"/>
          <w:rtl/>
        </w:rPr>
        <w:t>م مصدراً موثوقاً يُثبت هذا المد</w:t>
      </w:r>
      <w:r w:rsidR="003B4D62" w:rsidRPr="005776CA">
        <w:rPr>
          <w:rFonts w:hint="cs"/>
          <w:sz w:val="27"/>
          <w:rtl/>
        </w:rPr>
        <w:t>َّ</w:t>
      </w:r>
      <w:r w:rsidRPr="005776CA">
        <w:rPr>
          <w:rFonts w:hint="cs"/>
          <w:sz w:val="27"/>
          <w:rtl/>
        </w:rPr>
        <w:t>عى</w:t>
      </w:r>
      <w:r w:rsidRPr="005776CA">
        <w:rPr>
          <w:sz w:val="27"/>
          <w:vertAlign w:val="superscript"/>
          <w:rtl/>
        </w:rPr>
        <w:t>(</w:t>
      </w:r>
      <w:r w:rsidRPr="005776CA">
        <w:rPr>
          <w:rStyle w:val="ac"/>
          <w:sz w:val="27"/>
          <w:rtl/>
        </w:rPr>
        <w:endnoteReference w:id="734"/>
      </w:r>
      <w:r w:rsidRPr="005776CA">
        <w:rPr>
          <w:sz w:val="27"/>
          <w:vertAlign w:val="superscript"/>
          <w:rtl/>
        </w:rPr>
        <w:t>)</w:t>
      </w:r>
      <w:r w:rsidRPr="005776CA">
        <w:rPr>
          <w:rFonts w:hint="cs"/>
          <w:sz w:val="27"/>
          <w:rtl/>
        </w:rPr>
        <w:t xml:space="preserve">. </w:t>
      </w:r>
    </w:p>
    <w:p w:rsidR="00AB0081" w:rsidRPr="005776CA" w:rsidRDefault="00AB0081" w:rsidP="00F054F3">
      <w:pPr>
        <w:rPr>
          <w:sz w:val="27"/>
          <w:rtl/>
        </w:rPr>
      </w:pPr>
      <w:r w:rsidRPr="005776CA">
        <w:rPr>
          <w:rFonts w:hint="cs"/>
          <w:sz w:val="27"/>
          <w:rtl/>
        </w:rPr>
        <w:t>ومن الناحية الاعتقادية هناك م</w:t>
      </w:r>
      <w:r w:rsidR="003B4D62" w:rsidRPr="005776CA">
        <w:rPr>
          <w:rFonts w:hint="cs"/>
          <w:sz w:val="27"/>
          <w:rtl/>
        </w:rPr>
        <w:t>َ</w:t>
      </w:r>
      <w:r w:rsidRPr="005776CA">
        <w:rPr>
          <w:rFonts w:hint="cs"/>
          <w:sz w:val="27"/>
          <w:rtl/>
        </w:rPr>
        <w:t>ن</w:t>
      </w:r>
      <w:r w:rsidR="003B4D62" w:rsidRPr="005776CA">
        <w:rPr>
          <w:rFonts w:hint="cs"/>
          <w:sz w:val="27"/>
          <w:rtl/>
        </w:rPr>
        <w:t>ْ</w:t>
      </w:r>
      <w:r w:rsidRPr="005776CA">
        <w:rPr>
          <w:rFonts w:hint="cs"/>
          <w:sz w:val="27"/>
          <w:rtl/>
        </w:rPr>
        <w:t xml:space="preserve"> يرى ابن حوقل مجرد جاسوس</w:t>
      </w:r>
      <w:r w:rsidR="003B4D62" w:rsidRPr="005776CA">
        <w:rPr>
          <w:rFonts w:hint="cs"/>
          <w:sz w:val="27"/>
          <w:rtl/>
        </w:rPr>
        <w:t>ٍ</w:t>
      </w:r>
      <w:r w:rsidRPr="005776CA">
        <w:rPr>
          <w:rFonts w:hint="cs"/>
          <w:sz w:val="27"/>
          <w:rtl/>
        </w:rPr>
        <w:t xml:space="preserve"> يعمل لصالح الفاطميين</w:t>
      </w:r>
      <w:r w:rsidRPr="005776CA">
        <w:rPr>
          <w:sz w:val="27"/>
          <w:vertAlign w:val="superscript"/>
          <w:rtl/>
        </w:rPr>
        <w:t>(</w:t>
      </w:r>
      <w:r w:rsidRPr="005776CA">
        <w:rPr>
          <w:rStyle w:val="ac"/>
          <w:sz w:val="27"/>
          <w:rtl/>
        </w:rPr>
        <w:endnoteReference w:id="735"/>
      </w:r>
      <w:r w:rsidRPr="005776CA">
        <w:rPr>
          <w:sz w:val="27"/>
          <w:vertAlign w:val="superscript"/>
          <w:rtl/>
        </w:rPr>
        <w:t>)</w:t>
      </w:r>
      <w:r w:rsidRPr="005776CA">
        <w:rPr>
          <w:rFonts w:hint="cs"/>
          <w:sz w:val="27"/>
          <w:rtl/>
        </w:rPr>
        <w:t>. ولكنه لم يبيّ</w:t>
      </w:r>
      <w:r w:rsidR="003B4D62" w:rsidRPr="005776CA">
        <w:rPr>
          <w:rFonts w:hint="cs"/>
          <w:sz w:val="27"/>
          <w:rtl/>
        </w:rPr>
        <w:t>ِ</w:t>
      </w:r>
      <w:r w:rsidRPr="005776CA">
        <w:rPr>
          <w:rFonts w:hint="cs"/>
          <w:sz w:val="27"/>
          <w:rtl/>
        </w:rPr>
        <w:t>ن دليله على هذه التهمة. ولكن</w:t>
      </w:r>
      <w:r w:rsidR="003B4D62" w:rsidRPr="005776CA">
        <w:rPr>
          <w:rFonts w:hint="cs"/>
          <w:sz w:val="27"/>
          <w:rtl/>
        </w:rPr>
        <w:t>ْ</w:t>
      </w:r>
      <w:r w:rsidRPr="005776CA">
        <w:rPr>
          <w:rFonts w:hint="cs"/>
          <w:sz w:val="27"/>
          <w:rtl/>
        </w:rPr>
        <w:t xml:space="preserve"> يتبيّ</w:t>
      </w:r>
      <w:r w:rsidR="003B4D62" w:rsidRPr="005776CA">
        <w:rPr>
          <w:rFonts w:hint="cs"/>
          <w:sz w:val="27"/>
          <w:rtl/>
        </w:rPr>
        <w:t>َ</w:t>
      </w:r>
      <w:r w:rsidRPr="005776CA">
        <w:rPr>
          <w:rFonts w:hint="cs"/>
          <w:sz w:val="27"/>
          <w:rtl/>
        </w:rPr>
        <w:t xml:space="preserve">ن من بعض كلمات ابن حوقل ـ في قسم المغرب ـ أنه ينتمي إلى الطائفة الإسماعيلية. </w:t>
      </w:r>
    </w:p>
    <w:p w:rsidR="00AB0081" w:rsidRPr="005776CA" w:rsidRDefault="00AB0081" w:rsidP="00F054F3">
      <w:pPr>
        <w:rPr>
          <w:sz w:val="27"/>
          <w:rtl/>
        </w:rPr>
      </w:pPr>
      <w:r w:rsidRPr="005776CA">
        <w:rPr>
          <w:rFonts w:hint="cs"/>
          <w:sz w:val="27"/>
          <w:rtl/>
        </w:rPr>
        <w:t>وقد تحدّ</w:t>
      </w:r>
      <w:r w:rsidR="003B4D62" w:rsidRPr="005776CA">
        <w:rPr>
          <w:rFonts w:hint="cs"/>
          <w:sz w:val="27"/>
          <w:rtl/>
        </w:rPr>
        <w:t>َ</w:t>
      </w:r>
      <w:r w:rsidRPr="005776CA">
        <w:rPr>
          <w:rFonts w:hint="cs"/>
          <w:sz w:val="27"/>
          <w:rtl/>
        </w:rPr>
        <w:t xml:space="preserve">ث عن الخليفة الفاطمي الثالث بعبارة: </w:t>
      </w:r>
      <w:r w:rsidRPr="005776CA">
        <w:rPr>
          <w:rFonts w:hint="eastAsia"/>
          <w:sz w:val="24"/>
          <w:szCs w:val="24"/>
          <w:rtl/>
        </w:rPr>
        <w:t>«</w:t>
      </w:r>
      <w:r w:rsidRPr="005776CA">
        <w:rPr>
          <w:rFonts w:hint="cs"/>
          <w:sz w:val="27"/>
          <w:rtl/>
        </w:rPr>
        <w:t>مولانا أمير المؤمنين المنصور بالله صلوات الله عليه وسل</w:t>
      </w:r>
      <w:r w:rsidR="003B4D62" w:rsidRPr="005776CA">
        <w:rPr>
          <w:rFonts w:hint="cs"/>
          <w:sz w:val="27"/>
          <w:rtl/>
        </w:rPr>
        <w:t>َّ</w:t>
      </w:r>
      <w:r w:rsidRPr="005776CA">
        <w:rPr>
          <w:rFonts w:hint="cs"/>
          <w:sz w:val="27"/>
          <w:rtl/>
        </w:rPr>
        <w:t>م</w:t>
      </w:r>
      <w:r w:rsidRPr="005776CA">
        <w:rPr>
          <w:rFonts w:hint="eastAsia"/>
          <w:sz w:val="24"/>
          <w:szCs w:val="24"/>
          <w:rtl/>
        </w:rPr>
        <w:t>»</w:t>
      </w:r>
      <w:r w:rsidR="003B4D62" w:rsidRPr="005776CA">
        <w:rPr>
          <w:rFonts w:hint="cs"/>
          <w:sz w:val="27"/>
          <w:rtl/>
        </w:rPr>
        <w:t xml:space="preserve">. </w:t>
      </w:r>
      <w:r w:rsidRPr="005776CA">
        <w:rPr>
          <w:rFonts w:hint="cs"/>
          <w:sz w:val="27"/>
          <w:rtl/>
        </w:rPr>
        <w:t>كما تحدّ</w:t>
      </w:r>
      <w:r w:rsidR="003B4D62" w:rsidRPr="005776CA">
        <w:rPr>
          <w:rFonts w:hint="cs"/>
          <w:sz w:val="27"/>
          <w:rtl/>
        </w:rPr>
        <w:t>َ</w:t>
      </w:r>
      <w:r w:rsidRPr="005776CA">
        <w:rPr>
          <w:rFonts w:hint="cs"/>
          <w:sz w:val="27"/>
          <w:rtl/>
        </w:rPr>
        <w:t>ث عن الخليفة الفاطمي الثاني (القائم) أيضاً</w:t>
      </w:r>
      <w:r w:rsidRPr="005776CA">
        <w:rPr>
          <w:sz w:val="27"/>
          <w:vertAlign w:val="superscript"/>
          <w:rtl/>
        </w:rPr>
        <w:t>(</w:t>
      </w:r>
      <w:r w:rsidRPr="005776CA">
        <w:rPr>
          <w:rStyle w:val="ac"/>
          <w:sz w:val="27"/>
          <w:rtl/>
        </w:rPr>
        <w:endnoteReference w:id="736"/>
      </w:r>
      <w:r w:rsidRPr="005776CA">
        <w:rPr>
          <w:sz w:val="27"/>
          <w:vertAlign w:val="superscript"/>
          <w:rtl/>
        </w:rPr>
        <w:t>)</w:t>
      </w:r>
      <w:r w:rsidRPr="005776CA">
        <w:rPr>
          <w:rFonts w:hint="cs"/>
          <w:sz w:val="27"/>
          <w:rtl/>
        </w:rPr>
        <w:t>. والمثير للعجب أنه لم يتحدث عن الخليفة [الفاطمي] الرابع وهو (المعزّ)، رغم أنه أدرك فترة</w:t>
      </w:r>
      <w:r w:rsidR="00B32EDC" w:rsidRPr="005776CA">
        <w:rPr>
          <w:rFonts w:hint="cs"/>
          <w:sz w:val="27"/>
          <w:rtl/>
        </w:rPr>
        <w:t>ً</w:t>
      </w:r>
      <w:r w:rsidRPr="005776CA">
        <w:rPr>
          <w:rFonts w:hint="cs"/>
          <w:sz w:val="27"/>
          <w:rtl/>
        </w:rPr>
        <w:t xml:space="preserve"> زمنية طويلة من عهده وخلافته. ويت</w:t>
      </w:r>
      <w:r w:rsidR="00B32EDC" w:rsidRPr="005776CA">
        <w:rPr>
          <w:rFonts w:hint="cs"/>
          <w:sz w:val="27"/>
          <w:rtl/>
        </w:rPr>
        <w:t>َّ</w:t>
      </w:r>
      <w:r w:rsidRPr="005776CA">
        <w:rPr>
          <w:rFonts w:hint="cs"/>
          <w:sz w:val="27"/>
          <w:rtl/>
        </w:rPr>
        <w:t>ضح من ثنايا عبارات ابن حوقل في القسم الخاص بالمغرب من كتابه هذا أنه سافر إلى تلك البقاع مرتين، وكانت المرة الأولى في عهد المنصور(341هـ)، والمرة الأخرى في عهد الخليفة الرابع</w:t>
      </w:r>
      <w:r w:rsidR="00B32EDC" w:rsidRPr="005776CA">
        <w:rPr>
          <w:rFonts w:hint="cs"/>
          <w:sz w:val="27"/>
          <w:rtl/>
        </w:rPr>
        <w:t>،</w:t>
      </w:r>
      <w:r w:rsidRPr="005776CA">
        <w:rPr>
          <w:rFonts w:hint="cs"/>
          <w:sz w:val="27"/>
          <w:rtl/>
        </w:rPr>
        <w:t xml:space="preserve"> وهو المعز</w:t>
      </w:r>
      <w:r w:rsidR="00B32EDC" w:rsidRPr="005776CA">
        <w:rPr>
          <w:rFonts w:hint="cs"/>
          <w:sz w:val="27"/>
          <w:rtl/>
        </w:rPr>
        <w:t>ّ</w:t>
      </w:r>
      <w:r w:rsidRPr="005776CA">
        <w:rPr>
          <w:rFonts w:hint="cs"/>
          <w:sz w:val="27"/>
          <w:rtl/>
        </w:rPr>
        <w:t>. ومن جهة</w:t>
      </w:r>
      <w:r w:rsidR="00B32EDC" w:rsidRPr="005776CA">
        <w:rPr>
          <w:rFonts w:hint="cs"/>
          <w:sz w:val="27"/>
          <w:rtl/>
        </w:rPr>
        <w:t>ٍ</w:t>
      </w:r>
      <w:r w:rsidRPr="005776CA">
        <w:rPr>
          <w:rFonts w:hint="cs"/>
          <w:sz w:val="27"/>
          <w:rtl/>
        </w:rPr>
        <w:t xml:space="preserve"> أخرى نجده يقرن في الغالب اسم أمير المؤمنين وأولاده بعبارة (عليه السلام)</w:t>
      </w:r>
      <w:r w:rsidR="00B32EDC" w:rsidRPr="005776CA">
        <w:rPr>
          <w:rFonts w:hint="cs"/>
          <w:sz w:val="27"/>
          <w:rtl/>
        </w:rPr>
        <w:t>،</w:t>
      </w:r>
      <w:r w:rsidRPr="005776CA">
        <w:rPr>
          <w:rFonts w:hint="cs"/>
          <w:sz w:val="27"/>
          <w:rtl/>
        </w:rPr>
        <w:t xml:space="preserve"> أو (عليهم السلام). وبشكل</w:t>
      </w:r>
      <w:r w:rsidR="00B32EDC" w:rsidRPr="005776CA">
        <w:rPr>
          <w:rFonts w:hint="cs"/>
          <w:sz w:val="27"/>
          <w:rtl/>
        </w:rPr>
        <w:t>ٍ</w:t>
      </w:r>
      <w:r w:rsidRPr="005776CA">
        <w:rPr>
          <w:rFonts w:hint="cs"/>
          <w:sz w:val="27"/>
          <w:rtl/>
        </w:rPr>
        <w:t xml:space="preserve"> عام</w:t>
      </w:r>
      <w:r w:rsidR="00B32EDC" w:rsidRPr="005776CA">
        <w:rPr>
          <w:rFonts w:hint="cs"/>
          <w:sz w:val="27"/>
          <w:rtl/>
        </w:rPr>
        <w:t>ّ</w:t>
      </w:r>
      <w:r w:rsidRPr="005776CA">
        <w:rPr>
          <w:rFonts w:hint="cs"/>
          <w:sz w:val="27"/>
          <w:rtl/>
        </w:rPr>
        <w:t xml:space="preserve"> لا يبعد أن يكون ابن حوقل شيعياً على الطريقة </w:t>
      </w:r>
      <w:r w:rsidRPr="005776CA">
        <w:rPr>
          <w:rFonts w:hint="cs"/>
          <w:sz w:val="27"/>
          <w:rtl/>
        </w:rPr>
        <w:lastRenderedPageBreak/>
        <w:t>الإسماعيلية</w:t>
      </w:r>
      <w:r w:rsidR="00B32EDC" w:rsidRPr="005776CA">
        <w:rPr>
          <w:rFonts w:hint="cs"/>
          <w:sz w:val="27"/>
          <w:rtl/>
        </w:rPr>
        <w:t xml:space="preserve">، </w:t>
      </w:r>
      <w:r w:rsidRPr="005776CA">
        <w:rPr>
          <w:rFonts w:hint="cs"/>
          <w:sz w:val="27"/>
          <w:rtl/>
        </w:rPr>
        <w:t>رغم وجود كلام في مقد</w:t>
      </w:r>
      <w:r w:rsidR="00B32EDC" w:rsidRPr="005776CA">
        <w:rPr>
          <w:rFonts w:hint="cs"/>
          <w:sz w:val="27"/>
          <w:rtl/>
        </w:rPr>
        <w:t>ّمة طبعة ليدن ـ سنة 1938</w:t>
      </w:r>
      <w:r w:rsidRPr="005776CA">
        <w:rPr>
          <w:rFonts w:hint="cs"/>
          <w:sz w:val="27"/>
          <w:rtl/>
        </w:rPr>
        <w:t xml:space="preserve">م ـ حول اختلاف النسخ بشأن قسم (المغرب) من هذا الكتاب. </w:t>
      </w:r>
    </w:p>
    <w:p w:rsidR="00AB0081" w:rsidRPr="005776CA" w:rsidRDefault="00AB0081" w:rsidP="00F054F3">
      <w:pPr>
        <w:rPr>
          <w:sz w:val="27"/>
          <w:rtl/>
        </w:rPr>
      </w:pPr>
      <w:r w:rsidRPr="005776CA">
        <w:rPr>
          <w:rFonts w:hint="cs"/>
          <w:sz w:val="27"/>
          <w:rtl/>
        </w:rPr>
        <w:t>كما أننا لا نمتلك معلومات</w:t>
      </w:r>
      <w:r w:rsidR="00B32EDC" w:rsidRPr="005776CA">
        <w:rPr>
          <w:rFonts w:hint="cs"/>
          <w:sz w:val="27"/>
          <w:rtl/>
        </w:rPr>
        <w:t>ٍ</w:t>
      </w:r>
      <w:r w:rsidRPr="005776CA">
        <w:rPr>
          <w:rFonts w:hint="cs"/>
          <w:sz w:val="27"/>
          <w:rtl/>
        </w:rPr>
        <w:t xml:space="preserve"> كافية حول خلفي</w:t>
      </w:r>
      <w:r w:rsidR="00B32EDC" w:rsidRPr="005776CA">
        <w:rPr>
          <w:rFonts w:hint="cs"/>
          <w:sz w:val="27"/>
          <w:rtl/>
        </w:rPr>
        <w:t>ّ</w:t>
      </w:r>
      <w:r w:rsidRPr="005776CA">
        <w:rPr>
          <w:rFonts w:hint="cs"/>
          <w:sz w:val="27"/>
          <w:rtl/>
        </w:rPr>
        <w:t xml:space="preserve">ته العلمية. وقد ورد في مقدمة طبعة بيروت أنه كان يمتهن </w:t>
      </w:r>
      <w:r w:rsidRPr="005776CA">
        <w:rPr>
          <w:rFonts w:hint="eastAsia"/>
          <w:sz w:val="24"/>
          <w:szCs w:val="24"/>
          <w:rtl/>
        </w:rPr>
        <w:t>«</w:t>
      </w:r>
      <w:r w:rsidRPr="005776CA">
        <w:rPr>
          <w:rFonts w:hint="cs"/>
          <w:sz w:val="27"/>
          <w:rtl/>
        </w:rPr>
        <w:t>التجارة</w:t>
      </w:r>
      <w:r w:rsidRPr="005776CA">
        <w:rPr>
          <w:rFonts w:hint="eastAsia"/>
          <w:sz w:val="24"/>
          <w:szCs w:val="24"/>
          <w:rtl/>
        </w:rPr>
        <w:t>»</w:t>
      </w:r>
      <w:r w:rsidRPr="005776CA">
        <w:rPr>
          <w:rFonts w:hint="cs"/>
          <w:sz w:val="27"/>
          <w:rtl/>
        </w:rPr>
        <w:t>. وقد أشار ابن حوقل نفسه في مقدمة الكتاب إلى الغاية الماد</w:t>
      </w:r>
      <w:r w:rsidR="00B32EDC" w:rsidRPr="005776CA">
        <w:rPr>
          <w:rFonts w:hint="cs"/>
          <w:sz w:val="27"/>
          <w:rtl/>
        </w:rPr>
        <w:t>ّ</w:t>
      </w:r>
      <w:r w:rsidRPr="005776CA">
        <w:rPr>
          <w:rFonts w:hint="cs"/>
          <w:sz w:val="27"/>
          <w:rtl/>
        </w:rPr>
        <w:t>ية من أسفاره</w:t>
      </w:r>
      <w:r w:rsidRPr="005776CA">
        <w:rPr>
          <w:sz w:val="27"/>
          <w:vertAlign w:val="superscript"/>
          <w:rtl/>
        </w:rPr>
        <w:t>(</w:t>
      </w:r>
      <w:r w:rsidRPr="005776CA">
        <w:rPr>
          <w:rStyle w:val="ac"/>
          <w:sz w:val="27"/>
          <w:rtl/>
        </w:rPr>
        <w:endnoteReference w:id="737"/>
      </w:r>
      <w:r w:rsidRPr="005776CA">
        <w:rPr>
          <w:sz w:val="27"/>
          <w:vertAlign w:val="superscript"/>
          <w:rtl/>
        </w:rPr>
        <w:t>)</w:t>
      </w:r>
      <w:r w:rsidRPr="005776CA">
        <w:rPr>
          <w:rFonts w:hint="cs"/>
          <w:sz w:val="27"/>
          <w:rtl/>
        </w:rPr>
        <w:t>. وقلما نطالع المسائل العلمية في ثنايا الكتاب، إلى الحد</w:t>
      </w:r>
      <w:r w:rsidR="00B32EDC" w:rsidRPr="005776CA">
        <w:rPr>
          <w:rFonts w:hint="cs"/>
          <w:sz w:val="27"/>
          <w:rtl/>
        </w:rPr>
        <w:t>ّ</w:t>
      </w:r>
      <w:r w:rsidRPr="005776CA">
        <w:rPr>
          <w:rFonts w:hint="cs"/>
          <w:sz w:val="27"/>
          <w:rtl/>
        </w:rPr>
        <w:t xml:space="preserve"> الذي لا نستطيع معه الركون إلى الإحاطة الكاملة لابن حوقل بالمسائل الجغرافية. </w:t>
      </w:r>
    </w:p>
    <w:p w:rsidR="00AB0081" w:rsidRPr="005776CA" w:rsidRDefault="00AB0081" w:rsidP="00F054F3">
      <w:pPr>
        <w:rPr>
          <w:sz w:val="27"/>
          <w:rtl/>
        </w:rPr>
      </w:pPr>
      <w:r w:rsidRPr="005776CA">
        <w:rPr>
          <w:rFonts w:hint="cs"/>
          <w:sz w:val="27"/>
          <w:rtl/>
        </w:rPr>
        <w:t>وبشكل</w:t>
      </w:r>
      <w:r w:rsidR="00B32EDC" w:rsidRPr="005776CA">
        <w:rPr>
          <w:rFonts w:hint="cs"/>
          <w:sz w:val="27"/>
          <w:rtl/>
        </w:rPr>
        <w:t>ٍ</w:t>
      </w:r>
      <w:r w:rsidRPr="005776CA">
        <w:rPr>
          <w:rFonts w:hint="cs"/>
          <w:sz w:val="27"/>
          <w:rtl/>
        </w:rPr>
        <w:t xml:space="preserve"> عام</w:t>
      </w:r>
      <w:r w:rsidR="00B32EDC" w:rsidRPr="005776CA">
        <w:rPr>
          <w:rFonts w:hint="cs"/>
          <w:sz w:val="27"/>
          <w:rtl/>
        </w:rPr>
        <w:t>ّ</w:t>
      </w:r>
      <w:r w:rsidRPr="005776CA">
        <w:rPr>
          <w:rFonts w:hint="cs"/>
          <w:sz w:val="27"/>
          <w:rtl/>
        </w:rPr>
        <w:t xml:space="preserve"> يجب اعتبار </w:t>
      </w:r>
      <w:r w:rsidRPr="005776CA">
        <w:rPr>
          <w:rFonts w:hint="eastAsia"/>
          <w:sz w:val="24"/>
          <w:szCs w:val="24"/>
          <w:rtl/>
        </w:rPr>
        <w:t>«</w:t>
      </w:r>
      <w:r w:rsidRPr="005776CA">
        <w:rPr>
          <w:rFonts w:hint="cs"/>
          <w:sz w:val="27"/>
          <w:rtl/>
        </w:rPr>
        <w:t>ابن حوقل</w:t>
      </w:r>
      <w:r w:rsidRPr="005776CA">
        <w:rPr>
          <w:rFonts w:hint="eastAsia"/>
          <w:sz w:val="24"/>
          <w:szCs w:val="24"/>
          <w:rtl/>
        </w:rPr>
        <w:t>»</w:t>
      </w:r>
      <w:r w:rsidRPr="005776CA">
        <w:rPr>
          <w:rFonts w:hint="cs"/>
          <w:sz w:val="27"/>
          <w:rtl/>
        </w:rPr>
        <w:t xml:space="preserve"> رح</w:t>
      </w:r>
      <w:r w:rsidR="00B32EDC" w:rsidRPr="005776CA">
        <w:rPr>
          <w:rFonts w:hint="cs"/>
          <w:sz w:val="27"/>
          <w:rtl/>
        </w:rPr>
        <w:t>ّ</w:t>
      </w:r>
      <w:r w:rsidRPr="005776CA">
        <w:rPr>
          <w:rFonts w:hint="cs"/>
          <w:sz w:val="27"/>
          <w:rtl/>
        </w:rPr>
        <w:t>الة</w:t>
      </w:r>
      <w:r w:rsidR="00B32EDC" w:rsidRPr="005776CA">
        <w:rPr>
          <w:rFonts w:hint="cs"/>
          <w:sz w:val="27"/>
          <w:rtl/>
        </w:rPr>
        <w:t>ً</w:t>
      </w:r>
      <w:r w:rsidRPr="005776CA">
        <w:rPr>
          <w:rFonts w:hint="cs"/>
          <w:sz w:val="27"/>
          <w:rtl/>
        </w:rPr>
        <w:t xml:space="preserve"> أكثر منه عالماً جغرافياً. ومن هنا نجد </w:t>
      </w:r>
      <w:r w:rsidRPr="005776CA">
        <w:rPr>
          <w:rFonts w:hint="eastAsia"/>
          <w:sz w:val="24"/>
          <w:szCs w:val="24"/>
          <w:rtl/>
        </w:rPr>
        <w:t>«</w:t>
      </w:r>
      <w:r w:rsidRPr="005776CA">
        <w:rPr>
          <w:rFonts w:hint="cs"/>
          <w:sz w:val="27"/>
          <w:rtl/>
        </w:rPr>
        <w:t>ياقوت الحموي</w:t>
      </w:r>
      <w:r w:rsidRPr="005776CA">
        <w:rPr>
          <w:rFonts w:hint="eastAsia"/>
          <w:sz w:val="24"/>
          <w:szCs w:val="24"/>
          <w:rtl/>
        </w:rPr>
        <w:t>»</w:t>
      </w:r>
      <w:r w:rsidRPr="005776CA">
        <w:rPr>
          <w:rFonts w:hint="cs"/>
          <w:sz w:val="27"/>
          <w:rtl/>
        </w:rPr>
        <w:t xml:space="preserve"> في معجم البلدان</w:t>
      </w:r>
      <w:r w:rsidR="00B32EDC" w:rsidRPr="005776CA">
        <w:rPr>
          <w:rFonts w:hint="cs"/>
          <w:sz w:val="27"/>
          <w:rtl/>
        </w:rPr>
        <w:t>،</w:t>
      </w:r>
      <w:r w:rsidRPr="005776CA">
        <w:rPr>
          <w:rFonts w:hint="cs"/>
          <w:sz w:val="27"/>
          <w:rtl/>
        </w:rPr>
        <w:t xml:space="preserve"> رغم ذكره لابن حوقل</w:t>
      </w:r>
      <w:r w:rsidRPr="005776CA">
        <w:rPr>
          <w:sz w:val="27"/>
          <w:vertAlign w:val="superscript"/>
          <w:rtl/>
        </w:rPr>
        <w:t>(</w:t>
      </w:r>
      <w:r w:rsidRPr="005776CA">
        <w:rPr>
          <w:rStyle w:val="ac"/>
          <w:sz w:val="27"/>
          <w:rtl/>
        </w:rPr>
        <w:endnoteReference w:id="738"/>
      </w:r>
      <w:r w:rsidRPr="005776CA">
        <w:rPr>
          <w:sz w:val="27"/>
          <w:vertAlign w:val="superscript"/>
          <w:rtl/>
        </w:rPr>
        <w:t>)</w:t>
      </w:r>
      <w:r w:rsidRPr="005776CA">
        <w:rPr>
          <w:rFonts w:hint="cs"/>
          <w:sz w:val="27"/>
          <w:rtl/>
        </w:rPr>
        <w:t>، إلا</w:t>
      </w:r>
      <w:r w:rsidR="00B32EDC" w:rsidRPr="005776CA">
        <w:rPr>
          <w:rFonts w:hint="cs"/>
          <w:sz w:val="27"/>
          <w:rtl/>
        </w:rPr>
        <w:t>ّ</w:t>
      </w:r>
      <w:r w:rsidRPr="005776CA">
        <w:rPr>
          <w:rFonts w:hint="cs"/>
          <w:sz w:val="27"/>
          <w:rtl/>
        </w:rPr>
        <w:t xml:space="preserve"> أنه في الأبحاث العامة المتعلقة بالمسائل الجغرافية لا يروي عنه أيّ</w:t>
      </w:r>
      <w:r w:rsidR="00B32EDC" w:rsidRPr="005776CA">
        <w:rPr>
          <w:rFonts w:hint="cs"/>
          <w:sz w:val="27"/>
          <w:rtl/>
        </w:rPr>
        <w:t>َ</w:t>
      </w:r>
      <w:r w:rsidRPr="005776CA">
        <w:rPr>
          <w:rFonts w:hint="cs"/>
          <w:sz w:val="27"/>
          <w:rtl/>
        </w:rPr>
        <w:t xml:space="preserve"> رؤية</w:t>
      </w:r>
      <w:r w:rsidR="00B32EDC" w:rsidRPr="005776CA">
        <w:rPr>
          <w:rFonts w:hint="cs"/>
          <w:sz w:val="27"/>
          <w:rtl/>
        </w:rPr>
        <w:t>ٍ</w:t>
      </w:r>
      <w:r w:rsidRPr="005776CA">
        <w:rPr>
          <w:rFonts w:hint="cs"/>
          <w:sz w:val="27"/>
          <w:rtl/>
        </w:rPr>
        <w:t xml:space="preserve"> أو فكرة في هذا الشأن. </w:t>
      </w:r>
    </w:p>
    <w:p w:rsidR="00AB0081" w:rsidRPr="005776CA" w:rsidRDefault="00AB0081" w:rsidP="00F054F3">
      <w:pPr>
        <w:rPr>
          <w:sz w:val="27"/>
          <w:rtl/>
        </w:rPr>
      </w:pPr>
      <w:r w:rsidRPr="005776CA">
        <w:rPr>
          <w:rFonts w:hint="cs"/>
          <w:sz w:val="27"/>
          <w:rtl/>
        </w:rPr>
        <w:t>كما أننا لا نمتلك أدنى فكرة</w:t>
      </w:r>
      <w:r w:rsidR="00B32EDC" w:rsidRPr="005776CA">
        <w:rPr>
          <w:rFonts w:hint="cs"/>
          <w:sz w:val="27"/>
          <w:rtl/>
        </w:rPr>
        <w:t>ٍ</w:t>
      </w:r>
      <w:r w:rsidRPr="005776CA">
        <w:rPr>
          <w:rFonts w:hint="cs"/>
          <w:sz w:val="27"/>
          <w:rtl/>
        </w:rPr>
        <w:t xml:space="preserve"> عن خصائص حياته الشخصية، ولا نعرف هوية أبيه أو أمه أو أولاده أو ثروته، ولا نعرف شيئاً من حياته السياسة والاجتماعية. وربما شك</w:t>
      </w:r>
      <w:r w:rsidR="00B32EDC" w:rsidRPr="005776CA">
        <w:rPr>
          <w:rFonts w:hint="cs"/>
          <w:sz w:val="27"/>
          <w:rtl/>
        </w:rPr>
        <w:t>َّ</w:t>
      </w:r>
      <w:r w:rsidRPr="005776CA">
        <w:rPr>
          <w:rFonts w:hint="cs"/>
          <w:sz w:val="27"/>
          <w:rtl/>
        </w:rPr>
        <w:t>ل هذا الجانب الخفي من سيرته مؤي</w:t>
      </w:r>
      <w:r w:rsidR="00B32EDC" w:rsidRPr="005776CA">
        <w:rPr>
          <w:rFonts w:hint="cs"/>
          <w:sz w:val="27"/>
          <w:rtl/>
        </w:rPr>
        <w:t>ِّ</w:t>
      </w:r>
      <w:r w:rsidRPr="005776CA">
        <w:rPr>
          <w:rFonts w:hint="cs"/>
          <w:sz w:val="27"/>
          <w:rtl/>
        </w:rPr>
        <w:t>داً ومؤش</w:t>
      </w:r>
      <w:r w:rsidR="00B32EDC" w:rsidRPr="005776CA">
        <w:rPr>
          <w:rFonts w:hint="cs"/>
          <w:sz w:val="27"/>
          <w:rtl/>
        </w:rPr>
        <w:t>ِّ</w:t>
      </w:r>
      <w:r w:rsidRPr="005776CA">
        <w:rPr>
          <w:rFonts w:hint="cs"/>
          <w:sz w:val="27"/>
          <w:rtl/>
        </w:rPr>
        <w:t>راً على انتمائه إلى المذهب الإسماعيلي؛ وذلك لأن أتباع وأنصار الخلافة الفاطمية في مصر كانوا يصن</w:t>
      </w:r>
      <w:r w:rsidR="00B32EDC" w:rsidRPr="005776CA">
        <w:rPr>
          <w:rFonts w:hint="cs"/>
          <w:sz w:val="27"/>
          <w:rtl/>
        </w:rPr>
        <w:t>َّ</w:t>
      </w:r>
      <w:r w:rsidRPr="005776CA">
        <w:rPr>
          <w:rFonts w:hint="cs"/>
          <w:sz w:val="27"/>
          <w:rtl/>
        </w:rPr>
        <w:t>فون في دائرة المعارضين للحكومة الرسمية، وهؤلاء لم يك</w:t>
      </w:r>
      <w:r w:rsidR="00B32EDC" w:rsidRPr="005776CA">
        <w:rPr>
          <w:rFonts w:hint="cs"/>
          <w:sz w:val="27"/>
          <w:rtl/>
        </w:rPr>
        <w:t>ُ</w:t>
      </w:r>
      <w:r w:rsidRPr="005776CA">
        <w:rPr>
          <w:rFonts w:hint="cs"/>
          <w:sz w:val="27"/>
          <w:rtl/>
        </w:rPr>
        <w:t>ن</w:t>
      </w:r>
      <w:r w:rsidR="00B32EDC" w:rsidRPr="005776CA">
        <w:rPr>
          <w:rFonts w:hint="cs"/>
          <w:sz w:val="27"/>
          <w:rtl/>
        </w:rPr>
        <w:t>ْ</w:t>
      </w:r>
      <w:r w:rsidRPr="005776CA">
        <w:rPr>
          <w:rFonts w:hint="cs"/>
          <w:sz w:val="27"/>
          <w:rtl/>
        </w:rPr>
        <w:t xml:space="preserve"> لهم من طريق سوى الموت، ولن يكون لهم من موطن</w:t>
      </w:r>
      <w:r w:rsidR="00B32EDC" w:rsidRPr="005776CA">
        <w:rPr>
          <w:rFonts w:hint="cs"/>
          <w:sz w:val="27"/>
          <w:rtl/>
        </w:rPr>
        <w:t>ٍ</w:t>
      </w:r>
      <w:r w:rsidRPr="005776CA">
        <w:rPr>
          <w:rFonts w:hint="cs"/>
          <w:sz w:val="27"/>
          <w:rtl/>
        </w:rPr>
        <w:t xml:space="preserve"> سوى القبر لو تمك</w:t>
      </w:r>
      <w:r w:rsidR="00B32EDC" w:rsidRPr="005776CA">
        <w:rPr>
          <w:rFonts w:hint="cs"/>
          <w:sz w:val="27"/>
          <w:rtl/>
        </w:rPr>
        <w:t>َّ</w:t>
      </w:r>
      <w:r w:rsidRPr="005776CA">
        <w:rPr>
          <w:rFonts w:hint="cs"/>
          <w:sz w:val="27"/>
          <w:rtl/>
        </w:rPr>
        <w:t>ن الحاكم من الظ</w:t>
      </w:r>
      <w:r w:rsidR="00B32EDC" w:rsidRPr="005776CA">
        <w:rPr>
          <w:rFonts w:hint="cs"/>
          <w:sz w:val="27"/>
          <w:rtl/>
        </w:rPr>
        <w:t>َّ</w:t>
      </w:r>
      <w:r w:rsidRPr="005776CA">
        <w:rPr>
          <w:rFonts w:hint="cs"/>
          <w:sz w:val="27"/>
          <w:rtl/>
        </w:rPr>
        <w:t>ف</w:t>
      </w:r>
      <w:r w:rsidR="00B32EDC" w:rsidRPr="005776CA">
        <w:rPr>
          <w:rFonts w:hint="cs"/>
          <w:sz w:val="27"/>
          <w:rtl/>
        </w:rPr>
        <w:t>َ</w:t>
      </w:r>
      <w:r w:rsidRPr="005776CA">
        <w:rPr>
          <w:rFonts w:hint="cs"/>
          <w:sz w:val="27"/>
          <w:rtl/>
        </w:rPr>
        <w:t>ر بهم</w:t>
      </w:r>
      <w:r w:rsidR="00B32EDC" w:rsidRPr="005776CA">
        <w:rPr>
          <w:rFonts w:hint="cs"/>
          <w:sz w:val="27"/>
          <w:rtl/>
        </w:rPr>
        <w:t>،</w:t>
      </w:r>
      <w:r w:rsidRPr="005776CA">
        <w:rPr>
          <w:rFonts w:hint="cs"/>
          <w:sz w:val="27"/>
          <w:rtl/>
        </w:rPr>
        <w:t xml:space="preserve"> ومن هنا كانوا يختارون حياة التخف</w:t>
      </w:r>
      <w:r w:rsidR="00B32EDC" w:rsidRPr="005776CA">
        <w:rPr>
          <w:rFonts w:hint="cs"/>
          <w:sz w:val="27"/>
          <w:rtl/>
        </w:rPr>
        <w:t>ّ</w:t>
      </w:r>
      <w:r w:rsidRPr="005776CA">
        <w:rPr>
          <w:rFonts w:hint="cs"/>
          <w:sz w:val="27"/>
          <w:rtl/>
        </w:rPr>
        <w:t>ي والتقي</w:t>
      </w:r>
      <w:r w:rsidR="00B32EDC" w:rsidRPr="005776CA">
        <w:rPr>
          <w:rFonts w:hint="cs"/>
          <w:sz w:val="27"/>
          <w:rtl/>
        </w:rPr>
        <w:t>ّ</w:t>
      </w:r>
      <w:r w:rsidRPr="005776CA">
        <w:rPr>
          <w:rFonts w:hint="cs"/>
          <w:sz w:val="27"/>
          <w:rtl/>
        </w:rPr>
        <w:t>ة ويؤثرون منهج السر</w:t>
      </w:r>
      <w:r w:rsidR="00B32EDC" w:rsidRPr="005776CA">
        <w:rPr>
          <w:rFonts w:hint="cs"/>
          <w:sz w:val="27"/>
          <w:rtl/>
        </w:rPr>
        <w:t>ّ</w:t>
      </w:r>
      <w:r w:rsidRPr="005776CA">
        <w:rPr>
          <w:rFonts w:hint="cs"/>
          <w:sz w:val="27"/>
          <w:rtl/>
        </w:rPr>
        <w:t xml:space="preserve">ية. </w:t>
      </w:r>
    </w:p>
    <w:p w:rsidR="00AB0081" w:rsidRPr="005776CA" w:rsidRDefault="00AB0081" w:rsidP="00F054F3">
      <w:pPr>
        <w:rPr>
          <w:sz w:val="27"/>
          <w:rtl/>
        </w:rPr>
      </w:pPr>
    </w:p>
    <w:p w:rsidR="00AB0081" w:rsidRPr="005776CA" w:rsidRDefault="00AB0081" w:rsidP="00E169FE">
      <w:pPr>
        <w:pStyle w:val="31"/>
        <w:rPr>
          <w:color w:val="auto"/>
          <w:rtl/>
        </w:rPr>
      </w:pPr>
      <w:r w:rsidRPr="005776CA">
        <w:rPr>
          <w:rFonts w:hint="cs"/>
          <w:color w:val="auto"/>
          <w:rtl/>
        </w:rPr>
        <w:t>طبعات الكتاب</w:t>
      </w:r>
    </w:p>
    <w:p w:rsidR="00AB0081" w:rsidRPr="005776CA" w:rsidRDefault="00AB0081" w:rsidP="00F054F3">
      <w:pPr>
        <w:rPr>
          <w:sz w:val="27"/>
          <w:rtl/>
        </w:rPr>
      </w:pPr>
      <w:r w:rsidRPr="005776CA">
        <w:rPr>
          <w:rFonts w:hint="cs"/>
          <w:sz w:val="27"/>
          <w:rtl/>
        </w:rPr>
        <w:t>إن أول م</w:t>
      </w:r>
      <w:r w:rsidR="00B32EDC" w:rsidRPr="005776CA">
        <w:rPr>
          <w:rFonts w:hint="cs"/>
          <w:sz w:val="27"/>
          <w:rtl/>
        </w:rPr>
        <w:t>َ</w:t>
      </w:r>
      <w:r w:rsidRPr="005776CA">
        <w:rPr>
          <w:rFonts w:hint="cs"/>
          <w:sz w:val="27"/>
          <w:rtl/>
        </w:rPr>
        <w:t>ن</w:t>
      </w:r>
      <w:r w:rsidR="00B32EDC" w:rsidRPr="005776CA">
        <w:rPr>
          <w:rFonts w:hint="cs"/>
          <w:sz w:val="27"/>
          <w:rtl/>
        </w:rPr>
        <w:t>ْ</w:t>
      </w:r>
      <w:r w:rsidRPr="005776CA">
        <w:rPr>
          <w:rFonts w:hint="cs"/>
          <w:sz w:val="27"/>
          <w:rtl/>
        </w:rPr>
        <w:t xml:space="preserve"> بادر إلى طباعة هذا الكتاب ـ في حدود ما توف</w:t>
      </w:r>
      <w:r w:rsidR="00B32EDC" w:rsidRPr="005776CA">
        <w:rPr>
          <w:rFonts w:hint="cs"/>
          <w:sz w:val="27"/>
          <w:rtl/>
        </w:rPr>
        <w:t>َّ</w:t>
      </w:r>
      <w:r w:rsidRPr="005776CA">
        <w:rPr>
          <w:rFonts w:hint="cs"/>
          <w:sz w:val="27"/>
          <w:rtl/>
        </w:rPr>
        <w:t xml:space="preserve">ر لدينا من المعلومات ـ هو المستشرق الهولندي </w:t>
      </w:r>
      <w:r w:rsidRPr="005776CA">
        <w:rPr>
          <w:rFonts w:hint="eastAsia"/>
          <w:sz w:val="24"/>
          <w:szCs w:val="24"/>
          <w:rtl/>
        </w:rPr>
        <w:t>«</w:t>
      </w:r>
      <w:r w:rsidRPr="005776CA">
        <w:rPr>
          <w:rFonts w:hint="cs"/>
          <w:sz w:val="27"/>
          <w:rtl/>
        </w:rPr>
        <w:t>دي خويه</w:t>
      </w:r>
      <w:r w:rsidRPr="005776CA">
        <w:rPr>
          <w:rFonts w:hint="eastAsia"/>
          <w:sz w:val="24"/>
          <w:szCs w:val="24"/>
          <w:rtl/>
        </w:rPr>
        <w:t>»</w:t>
      </w:r>
      <w:r w:rsidRPr="005776CA">
        <w:rPr>
          <w:sz w:val="24"/>
          <w:szCs w:val="24"/>
          <w:vertAlign w:val="superscript"/>
          <w:rtl/>
        </w:rPr>
        <w:t>(</w:t>
      </w:r>
      <w:r w:rsidRPr="005776CA">
        <w:rPr>
          <w:rStyle w:val="ac"/>
          <w:sz w:val="27"/>
          <w:rtl/>
        </w:rPr>
        <w:endnoteReference w:id="739"/>
      </w:r>
      <w:r w:rsidRPr="005776CA">
        <w:rPr>
          <w:sz w:val="24"/>
          <w:szCs w:val="24"/>
          <w:vertAlign w:val="superscript"/>
          <w:rtl/>
        </w:rPr>
        <w:t>)</w:t>
      </w:r>
      <w:r w:rsidRPr="005776CA">
        <w:rPr>
          <w:rFonts w:hint="cs"/>
          <w:sz w:val="27"/>
          <w:rtl/>
        </w:rPr>
        <w:t>، حيث قام بطبعه في القسم الثاني من الكتب الجغرافية الخاصة بالعرب في ليدن سنة 1873م. وطبع للمرّة الثانية سنة 1938م في ليدن أيضاً. وإن هذه الطبعة الثانية ـ من وجهة نظري ـ هي الطبعة الأصح</w:t>
      </w:r>
      <w:r w:rsidR="00B32EDC" w:rsidRPr="005776CA">
        <w:rPr>
          <w:rFonts w:hint="cs"/>
          <w:sz w:val="27"/>
          <w:rtl/>
        </w:rPr>
        <w:t>ّ</w:t>
      </w:r>
      <w:r w:rsidRPr="005776CA">
        <w:rPr>
          <w:rFonts w:hint="cs"/>
          <w:sz w:val="27"/>
          <w:rtl/>
        </w:rPr>
        <w:t xml:space="preserve"> والأفضل لهذا الكتاب، رغم عدم ذكر اسم محق</w:t>
      </w:r>
      <w:r w:rsidR="00B32EDC" w:rsidRPr="005776CA">
        <w:rPr>
          <w:rFonts w:hint="cs"/>
          <w:sz w:val="27"/>
          <w:rtl/>
        </w:rPr>
        <w:t>ِّ</w:t>
      </w:r>
      <w:r w:rsidRPr="005776CA">
        <w:rPr>
          <w:rFonts w:hint="cs"/>
          <w:sz w:val="27"/>
          <w:rtl/>
        </w:rPr>
        <w:t xml:space="preserve">قها. وقد تمّ الاعتماد في هذه الطبعة ـ طبقاً لما ورد فيها ـ على نسخة إسطنبول التي يعود تاريخ كتابتها إلى سنة 479هـ (أي </w:t>
      </w:r>
      <w:r w:rsidR="00745E88" w:rsidRPr="005776CA">
        <w:rPr>
          <w:rFonts w:hint="cs"/>
          <w:sz w:val="27"/>
          <w:rtl/>
        </w:rPr>
        <w:t>إ</w:t>
      </w:r>
      <w:r w:rsidRPr="005776CA">
        <w:rPr>
          <w:rFonts w:hint="cs"/>
          <w:sz w:val="27"/>
          <w:rtl/>
        </w:rPr>
        <w:t>ن هذه النسخة تعود إلى مئة سنة ونيّ</w:t>
      </w:r>
      <w:r w:rsidR="00745E88" w:rsidRPr="005776CA">
        <w:rPr>
          <w:rFonts w:hint="cs"/>
          <w:sz w:val="27"/>
          <w:rtl/>
        </w:rPr>
        <w:t>ِ</w:t>
      </w:r>
      <w:r w:rsidRPr="005776CA">
        <w:rPr>
          <w:rFonts w:hint="cs"/>
          <w:sz w:val="27"/>
          <w:rtl/>
        </w:rPr>
        <w:t>ف من تأليف أصل الكتاب)، وتمّ</w:t>
      </w:r>
      <w:r w:rsidR="00745E88" w:rsidRPr="005776CA">
        <w:rPr>
          <w:rFonts w:hint="cs"/>
          <w:sz w:val="27"/>
          <w:rtl/>
        </w:rPr>
        <w:t>َ</w:t>
      </w:r>
      <w:r w:rsidRPr="005776CA">
        <w:rPr>
          <w:rFonts w:hint="cs"/>
          <w:sz w:val="27"/>
          <w:rtl/>
        </w:rPr>
        <w:t>ت</w:t>
      </w:r>
      <w:r w:rsidR="00745E88" w:rsidRPr="005776CA">
        <w:rPr>
          <w:rFonts w:hint="cs"/>
          <w:sz w:val="27"/>
          <w:rtl/>
        </w:rPr>
        <w:t>ْ</w:t>
      </w:r>
      <w:r w:rsidRPr="005776CA">
        <w:rPr>
          <w:rFonts w:hint="cs"/>
          <w:sz w:val="27"/>
          <w:rtl/>
        </w:rPr>
        <w:t xml:space="preserve"> مقابلتها على مخطوطتين أخريين، وروجعت على طبعتي </w:t>
      </w:r>
      <w:proofErr w:type="spellStart"/>
      <w:r w:rsidRPr="005776CA">
        <w:rPr>
          <w:rFonts w:hint="cs"/>
          <w:sz w:val="27"/>
          <w:rtl/>
        </w:rPr>
        <w:t>ديخويه</w:t>
      </w:r>
      <w:proofErr w:type="spellEnd"/>
      <w:r w:rsidRPr="005776CA">
        <w:rPr>
          <w:rFonts w:hint="cs"/>
          <w:sz w:val="27"/>
          <w:rtl/>
        </w:rPr>
        <w:t xml:space="preserve"> أيضاً. </w:t>
      </w:r>
    </w:p>
    <w:p w:rsidR="00AB0081" w:rsidRPr="005776CA" w:rsidRDefault="00AB0081" w:rsidP="001B3CB0">
      <w:pPr>
        <w:spacing w:line="390" w:lineRule="exact"/>
        <w:rPr>
          <w:sz w:val="27"/>
          <w:rtl/>
        </w:rPr>
      </w:pPr>
      <w:r w:rsidRPr="005776CA">
        <w:rPr>
          <w:rFonts w:hint="cs"/>
          <w:sz w:val="27"/>
          <w:rtl/>
        </w:rPr>
        <w:lastRenderedPageBreak/>
        <w:t xml:space="preserve">فقد بادر </w:t>
      </w:r>
      <w:proofErr w:type="spellStart"/>
      <w:r w:rsidRPr="005776CA">
        <w:rPr>
          <w:rFonts w:hint="cs"/>
          <w:sz w:val="27"/>
          <w:rtl/>
        </w:rPr>
        <w:t>ديخويه</w:t>
      </w:r>
      <w:proofErr w:type="spellEnd"/>
      <w:r w:rsidRPr="005776CA">
        <w:rPr>
          <w:rFonts w:hint="cs"/>
          <w:sz w:val="27"/>
          <w:rtl/>
        </w:rPr>
        <w:t xml:space="preserve"> إلى طباعة هذا الكتاب مرّة</w:t>
      </w:r>
      <w:r w:rsidR="00745E88" w:rsidRPr="005776CA">
        <w:rPr>
          <w:rFonts w:hint="cs"/>
          <w:sz w:val="27"/>
          <w:rtl/>
        </w:rPr>
        <w:t>ً</w:t>
      </w:r>
      <w:r w:rsidRPr="005776CA">
        <w:rPr>
          <w:rFonts w:hint="cs"/>
          <w:sz w:val="27"/>
          <w:rtl/>
        </w:rPr>
        <w:t xml:space="preserve"> ثانية، اعتماداً على المخطوطة رقم 2214 المحفوظة في المكتبة الوطنية بباريس. ولكن</w:t>
      </w:r>
      <w:r w:rsidR="00745E88" w:rsidRPr="005776CA">
        <w:rPr>
          <w:rFonts w:hint="cs"/>
          <w:sz w:val="27"/>
          <w:rtl/>
        </w:rPr>
        <w:t>ّ</w:t>
      </w:r>
      <w:r w:rsidRPr="005776CA">
        <w:rPr>
          <w:rFonts w:hint="cs"/>
          <w:sz w:val="27"/>
          <w:rtl/>
        </w:rPr>
        <w:t xml:space="preserve"> نص</w:t>
      </w:r>
      <w:r w:rsidR="00745E88" w:rsidRPr="005776CA">
        <w:rPr>
          <w:rFonts w:hint="cs"/>
          <w:sz w:val="27"/>
          <w:rtl/>
        </w:rPr>
        <w:t>ّ</w:t>
      </w:r>
      <w:r w:rsidRPr="005776CA">
        <w:rPr>
          <w:rFonts w:hint="cs"/>
          <w:sz w:val="27"/>
          <w:rtl/>
        </w:rPr>
        <w:t xml:space="preserve"> هذه الطبعة أقل</w:t>
      </w:r>
      <w:r w:rsidR="00745E88" w:rsidRPr="005776CA">
        <w:rPr>
          <w:rFonts w:hint="cs"/>
          <w:sz w:val="27"/>
          <w:rtl/>
        </w:rPr>
        <w:t>ّ</w:t>
      </w:r>
      <w:r w:rsidRPr="005776CA">
        <w:rPr>
          <w:rFonts w:hint="cs"/>
          <w:sz w:val="27"/>
          <w:rtl/>
        </w:rPr>
        <w:t xml:space="preserve"> من نص</w:t>
      </w:r>
      <w:r w:rsidR="00745E88" w:rsidRPr="005776CA">
        <w:rPr>
          <w:rFonts w:hint="cs"/>
          <w:sz w:val="27"/>
          <w:rtl/>
        </w:rPr>
        <w:t>ّ</w:t>
      </w:r>
      <w:r w:rsidRPr="005776CA">
        <w:rPr>
          <w:rFonts w:hint="cs"/>
          <w:sz w:val="27"/>
          <w:rtl/>
        </w:rPr>
        <w:t xml:space="preserve"> الطبعة الأولى، كما أنها تشتمل على إضافات من كاتب النسخة تعود إلى ما بين عامي (534 ـ 580هـ). وتشتمل هذه الإضافات على مسائل علمية أحياناً. من ذلك على سبيل المثال: </w:t>
      </w:r>
      <w:r w:rsidR="00745E88" w:rsidRPr="005776CA">
        <w:rPr>
          <w:rFonts w:hint="cs"/>
          <w:sz w:val="27"/>
          <w:rtl/>
        </w:rPr>
        <w:t xml:space="preserve">في </w:t>
      </w:r>
      <w:r w:rsidRPr="005776CA">
        <w:rPr>
          <w:rFonts w:hint="cs"/>
          <w:sz w:val="27"/>
          <w:rtl/>
        </w:rPr>
        <w:t>ما يتعل</w:t>
      </w:r>
      <w:r w:rsidR="00745E88" w:rsidRPr="005776CA">
        <w:rPr>
          <w:rFonts w:hint="cs"/>
          <w:sz w:val="27"/>
          <w:rtl/>
        </w:rPr>
        <w:t>َّ</w:t>
      </w:r>
      <w:r w:rsidRPr="005776CA">
        <w:rPr>
          <w:rFonts w:hint="cs"/>
          <w:sz w:val="27"/>
          <w:rtl/>
        </w:rPr>
        <w:t>ق بمصر</w:t>
      </w:r>
      <w:r w:rsidR="00745E88" w:rsidRPr="005776CA">
        <w:rPr>
          <w:rFonts w:hint="cs"/>
          <w:sz w:val="27"/>
          <w:rtl/>
        </w:rPr>
        <w:t>،</w:t>
      </w:r>
      <w:r w:rsidRPr="005776CA">
        <w:rPr>
          <w:rFonts w:hint="cs"/>
          <w:sz w:val="27"/>
          <w:rtl/>
        </w:rPr>
        <w:t xml:space="preserve"> حيث يعترف ابن حوقل بجهله بمنابع ومصادر نهر النيل</w:t>
      </w:r>
      <w:r w:rsidRPr="005776CA">
        <w:rPr>
          <w:sz w:val="27"/>
          <w:vertAlign w:val="superscript"/>
          <w:rtl/>
        </w:rPr>
        <w:t>(</w:t>
      </w:r>
      <w:r w:rsidRPr="005776CA">
        <w:rPr>
          <w:rStyle w:val="ac"/>
          <w:sz w:val="27"/>
          <w:rtl/>
        </w:rPr>
        <w:endnoteReference w:id="740"/>
      </w:r>
      <w:r w:rsidRPr="005776CA">
        <w:rPr>
          <w:sz w:val="27"/>
          <w:vertAlign w:val="superscript"/>
          <w:rtl/>
        </w:rPr>
        <w:t>)</w:t>
      </w:r>
      <w:r w:rsidRPr="005776CA">
        <w:rPr>
          <w:rFonts w:hint="cs"/>
          <w:sz w:val="27"/>
          <w:rtl/>
        </w:rPr>
        <w:t>، قام هذا الشخص بتقديم خريطة</w:t>
      </w:r>
      <w:r w:rsidR="00745E88" w:rsidRPr="005776CA">
        <w:rPr>
          <w:rFonts w:hint="cs"/>
          <w:sz w:val="27"/>
          <w:rtl/>
        </w:rPr>
        <w:t>ٍ</w:t>
      </w:r>
      <w:r w:rsidRPr="005776CA">
        <w:rPr>
          <w:rFonts w:hint="cs"/>
          <w:sz w:val="27"/>
          <w:rtl/>
        </w:rPr>
        <w:t xml:space="preserve"> توض</w:t>
      </w:r>
      <w:r w:rsidR="00745E88" w:rsidRPr="005776CA">
        <w:rPr>
          <w:rFonts w:hint="cs"/>
          <w:sz w:val="27"/>
          <w:rtl/>
        </w:rPr>
        <w:t>ِّ</w:t>
      </w:r>
      <w:r w:rsidRPr="005776CA">
        <w:rPr>
          <w:rFonts w:hint="cs"/>
          <w:sz w:val="27"/>
          <w:rtl/>
        </w:rPr>
        <w:t xml:space="preserve">ح منابع هذا النهر ومصابّه. </w:t>
      </w:r>
    </w:p>
    <w:p w:rsidR="00AB0081" w:rsidRPr="005776CA" w:rsidRDefault="00AB0081" w:rsidP="001B3CB0">
      <w:pPr>
        <w:spacing w:line="380" w:lineRule="exact"/>
        <w:rPr>
          <w:sz w:val="27"/>
          <w:rtl/>
        </w:rPr>
      </w:pPr>
      <w:r w:rsidRPr="005776CA">
        <w:rPr>
          <w:rFonts w:hint="cs"/>
          <w:sz w:val="27"/>
          <w:rtl/>
        </w:rPr>
        <w:t>وقد طبع كتاب (صورة الأرض) مؤخ</w:t>
      </w:r>
      <w:r w:rsidR="00745E88" w:rsidRPr="005776CA">
        <w:rPr>
          <w:rFonts w:hint="cs"/>
          <w:sz w:val="27"/>
          <w:rtl/>
        </w:rPr>
        <w:t>َّ</w:t>
      </w:r>
      <w:r w:rsidRPr="005776CA">
        <w:rPr>
          <w:rFonts w:hint="cs"/>
          <w:sz w:val="27"/>
          <w:rtl/>
        </w:rPr>
        <w:t>راً في بيروت طبعة</w:t>
      </w:r>
      <w:r w:rsidR="00745E88" w:rsidRPr="005776CA">
        <w:rPr>
          <w:rFonts w:hint="cs"/>
          <w:sz w:val="27"/>
          <w:rtl/>
        </w:rPr>
        <w:t>ً</w:t>
      </w:r>
      <w:r w:rsidRPr="005776CA">
        <w:rPr>
          <w:rFonts w:hint="cs"/>
          <w:sz w:val="27"/>
          <w:rtl/>
        </w:rPr>
        <w:t xml:space="preserve"> تجارية فاقدة للقيمة العلمية. وطبعت ترجمة لهذا الكتاب باللغة الإنجليزية سنة 1800م أيضاً. وقام الأستاذ الدكتور جعفر شع</w:t>
      </w:r>
      <w:r w:rsidR="00745E88" w:rsidRPr="005776CA">
        <w:rPr>
          <w:rFonts w:hint="cs"/>
          <w:sz w:val="27"/>
          <w:rtl/>
        </w:rPr>
        <w:t>ّ</w:t>
      </w:r>
      <w:r w:rsidRPr="005776CA">
        <w:rPr>
          <w:rFonts w:hint="cs"/>
          <w:sz w:val="27"/>
          <w:rtl/>
        </w:rPr>
        <w:t>ار قبل بضع سنوات بترجمة القسم الخاص</w:t>
      </w:r>
      <w:r w:rsidR="00745E88" w:rsidRPr="005776CA">
        <w:rPr>
          <w:rFonts w:hint="cs"/>
          <w:sz w:val="27"/>
          <w:rtl/>
        </w:rPr>
        <w:t>ّ</w:t>
      </w:r>
      <w:r w:rsidRPr="005776CA">
        <w:rPr>
          <w:rFonts w:hint="cs"/>
          <w:sz w:val="27"/>
          <w:rtl/>
        </w:rPr>
        <w:t xml:space="preserve"> بإيران من هذا الكتاب إلى اللغة الفارسية. وقد اعتمدنا في هذا المقال على المقد</w:t>
      </w:r>
      <w:r w:rsidR="00745E88" w:rsidRPr="005776CA">
        <w:rPr>
          <w:rFonts w:hint="cs"/>
          <w:sz w:val="27"/>
          <w:rtl/>
        </w:rPr>
        <w:t>ّ</w:t>
      </w:r>
      <w:r w:rsidRPr="005776CA">
        <w:rPr>
          <w:rFonts w:hint="cs"/>
          <w:sz w:val="27"/>
          <w:rtl/>
        </w:rPr>
        <w:t>مة التي كتبها معاليه حول كتاب (صورة الأرض) ومؤل</w:t>
      </w:r>
      <w:r w:rsidR="00745E88" w:rsidRPr="005776CA">
        <w:rPr>
          <w:rFonts w:hint="cs"/>
          <w:sz w:val="27"/>
          <w:rtl/>
        </w:rPr>
        <w:t>ِّ</w:t>
      </w:r>
      <w:r w:rsidRPr="005776CA">
        <w:rPr>
          <w:rFonts w:hint="cs"/>
          <w:sz w:val="27"/>
          <w:rtl/>
        </w:rPr>
        <w:t>فه (ابن حوقل)، كما ذكر بعض التوضيحات المفيدة والنافعة جد</w:t>
      </w:r>
      <w:r w:rsidR="00745E88" w:rsidRPr="005776CA">
        <w:rPr>
          <w:rFonts w:hint="cs"/>
          <w:sz w:val="27"/>
          <w:rtl/>
        </w:rPr>
        <w:t>ّ</w:t>
      </w:r>
      <w:r w:rsidRPr="005776CA">
        <w:rPr>
          <w:rFonts w:hint="cs"/>
          <w:sz w:val="27"/>
          <w:rtl/>
        </w:rPr>
        <w:t>اً بشأن المدن والمفردات الغريبة والمعق</w:t>
      </w:r>
      <w:r w:rsidR="00745E88" w:rsidRPr="005776CA">
        <w:rPr>
          <w:rFonts w:hint="cs"/>
          <w:sz w:val="27"/>
          <w:rtl/>
        </w:rPr>
        <w:t>َّ</w:t>
      </w:r>
      <w:r w:rsidRPr="005776CA">
        <w:rPr>
          <w:rFonts w:hint="cs"/>
          <w:sz w:val="27"/>
          <w:rtl/>
        </w:rPr>
        <w:t>دة وبعض الأمور الأخرى الواردة في هذا الكتاب. ومن الضروري جد</w:t>
      </w:r>
      <w:r w:rsidR="00745E88" w:rsidRPr="005776CA">
        <w:rPr>
          <w:rFonts w:hint="cs"/>
          <w:sz w:val="27"/>
          <w:rtl/>
        </w:rPr>
        <w:t>ّ</w:t>
      </w:r>
      <w:r w:rsidRPr="005776CA">
        <w:rPr>
          <w:rFonts w:hint="cs"/>
          <w:sz w:val="27"/>
          <w:rtl/>
        </w:rPr>
        <w:t>اً أن يعمل المحق</w:t>
      </w:r>
      <w:r w:rsidR="00745E88" w:rsidRPr="005776CA">
        <w:rPr>
          <w:rFonts w:hint="cs"/>
          <w:sz w:val="27"/>
          <w:rtl/>
        </w:rPr>
        <w:t>ِّ</w:t>
      </w:r>
      <w:r w:rsidRPr="005776CA">
        <w:rPr>
          <w:rFonts w:hint="cs"/>
          <w:sz w:val="27"/>
          <w:rtl/>
        </w:rPr>
        <w:t xml:space="preserve">قون وأصحاب الاختصاص في التاريخ والجغرافيا على تحقيق هذا الكتاب ومقارنته بالواقع الراهن. </w:t>
      </w:r>
    </w:p>
    <w:p w:rsidR="00AB0081" w:rsidRPr="005776CA" w:rsidRDefault="00AB0081" w:rsidP="00BD78DE">
      <w:pPr>
        <w:spacing w:line="390" w:lineRule="exact"/>
        <w:rPr>
          <w:sz w:val="27"/>
          <w:rtl/>
        </w:rPr>
      </w:pPr>
      <w:r w:rsidRPr="005776CA">
        <w:rPr>
          <w:rFonts w:hint="cs"/>
          <w:sz w:val="27"/>
          <w:rtl/>
        </w:rPr>
        <w:t>والشيء الجدير بالذكر في خاتمة هذا القسم هو منشأ اختلاف نسخ هذا الكتاب</w:t>
      </w:r>
      <w:r w:rsidR="00745E88" w:rsidRPr="005776CA">
        <w:rPr>
          <w:rFonts w:hint="cs"/>
          <w:sz w:val="27"/>
          <w:rtl/>
        </w:rPr>
        <w:t>،</w:t>
      </w:r>
      <w:r w:rsidRPr="005776CA">
        <w:rPr>
          <w:rFonts w:hint="cs"/>
          <w:sz w:val="27"/>
          <w:rtl/>
        </w:rPr>
        <w:t xml:space="preserve"> الذي أدى بدوره إلى اختلاف طبعاته. فحتى الآن لم نص</w:t>
      </w:r>
      <w:r w:rsidR="00745E88" w:rsidRPr="005776CA">
        <w:rPr>
          <w:rFonts w:hint="cs"/>
          <w:sz w:val="27"/>
          <w:rtl/>
        </w:rPr>
        <w:t>ِ</w:t>
      </w:r>
      <w:r w:rsidRPr="005776CA">
        <w:rPr>
          <w:rFonts w:hint="cs"/>
          <w:sz w:val="27"/>
          <w:rtl/>
        </w:rPr>
        <w:t>ل</w:t>
      </w:r>
      <w:r w:rsidR="00745E88" w:rsidRPr="005776CA">
        <w:rPr>
          <w:rFonts w:hint="cs"/>
          <w:sz w:val="27"/>
          <w:rtl/>
        </w:rPr>
        <w:t>ْ</w:t>
      </w:r>
      <w:r w:rsidRPr="005776CA">
        <w:rPr>
          <w:rFonts w:hint="cs"/>
          <w:sz w:val="27"/>
          <w:rtl/>
        </w:rPr>
        <w:t xml:space="preserve"> إلى معرفة دقيقة بسب</w:t>
      </w:r>
      <w:r w:rsidR="00745E88" w:rsidRPr="005776CA">
        <w:rPr>
          <w:rFonts w:hint="cs"/>
          <w:sz w:val="27"/>
          <w:rtl/>
        </w:rPr>
        <w:t>ب</w:t>
      </w:r>
      <w:r w:rsidRPr="005776CA">
        <w:rPr>
          <w:rFonts w:hint="cs"/>
          <w:sz w:val="27"/>
          <w:rtl/>
        </w:rPr>
        <w:t xml:space="preserve"> هذا الاختلاف الفاحش الموجود بين النسخ. فهل يعود ذلك إلى قيام ابن حوقل بكتابة أكثر من نسخة لهذا الكتاب، كأن</w:t>
      </w:r>
      <w:r w:rsidR="00745E88" w:rsidRPr="005776CA">
        <w:rPr>
          <w:rFonts w:hint="cs"/>
          <w:sz w:val="27"/>
          <w:rtl/>
        </w:rPr>
        <w:t>ْ</w:t>
      </w:r>
      <w:r w:rsidRPr="005776CA">
        <w:rPr>
          <w:rFonts w:hint="cs"/>
          <w:sz w:val="27"/>
          <w:rtl/>
        </w:rPr>
        <w:t xml:space="preserve"> يكون في البداية كتبه بشكل مختصر، ثم أخذ يضيف إليه بعض الإضافات التفصيلية</w:t>
      </w:r>
      <w:r w:rsidR="00745E88" w:rsidRPr="005776CA">
        <w:rPr>
          <w:rFonts w:hint="cs"/>
          <w:sz w:val="27"/>
          <w:rtl/>
        </w:rPr>
        <w:t xml:space="preserve">، </w:t>
      </w:r>
      <w:r w:rsidRPr="005776CA">
        <w:rPr>
          <w:rFonts w:hint="cs"/>
          <w:sz w:val="27"/>
          <w:rtl/>
        </w:rPr>
        <w:t>أو إحداث بعض التغييرات بالتدريج</w:t>
      </w:r>
      <w:r w:rsidR="00BD78DE">
        <w:rPr>
          <w:rFonts w:hint="cs"/>
          <w:sz w:val="27"/>
          <w:rtl/>
        </w:rPr>
        <w:t>،</w:t>
      </w:r>
      <w:r w:rsidRPr="005776CA">
        <w:rPr>
          <w:rFonts w:hint="cs"/>
          <w:sz w:val="27"/>
          <w:rtl/>
        </w:rPr>
        <w:t xml:space="preserve"> أم أن هذا الاختلاف بين النسخ يعود إلى تخف</w:t>
      </w:r>
      <w:r w:rsidR="00745E88" w:rsidRPr="005776CA">
        <w:rPr>
          <w:rFonts w:hint="cs"/>
          <w:sz w:val="27"/>
          <w:rtl/>
        </w:rPr>
        <w:t>ّ</w:t>
      </w:r>
      <w:r w:rsidRPr="005776CA">
        <w:rPr>
          <w:rFonts w:hint="cs"/>
          <w:sz w:val="27"/>
          <w:rtl/>
        </w:rPr>
        <w:t>يه واحتجابه عن أعين السلطات الحاكمة؟ وربما كان هذا الاختلاف يعود إلى اختلاف الناسخين والكتّاب</w:t>
      </w:r>
      <w:r w:rsidR="00BD78DE">
        <w:rPr>
          <w:rFonts w:hint="cs"/>
          <w:sz w:val="27"/>
          <w:rtl/>
        </w:rPr>
        <w:t>.</w:t>
      </w:r>
      <w:r w:rsidRPr="005776CA">
        <w:rPr>
          <w:rFonts w:hint="cs"/>
          <w:sz w:val="27"/>
          <w:rtl/>
        </w:rPr>
        <w:t xml:space="preserve"> هذا ما لم نتمك</w:t>
      </w:r>
      <w:r w:rsidR="00745E88" w:rsidRPr="005776CA">
        <w:rPr>
          <w:rFonts w:hint="cs"/>
          <w:sz w:val="27"/>
          <w:rtl/>
        </w:rPr>
        <w:t>َّ</w:t>
      </w:r>
      <w:r w:rsidRPr="005776CA">
        <w:rPr>
          <w:rFonts w:hint="cs"/>
          <w:sz w:val="27"/>
          <w:rtl/>
        </w:rPr>
        <w:t>ن من تبيّ</w:t>
      </w:r>
      <w:r w:rsidR="00745E88" w:rsidRPr="005776CA">
        <w:rPr>
          <w:rFonts w:hint="cs"/>
          <w:sz w:val="27"/>
          <w:rtl/>
        </w:rPr>
        <w:t>ُ</w:t>
      </w:r>
      <w:r w:rsidRPr="005776CA">
        <w:rPr>
          <w:rFonts w:hint="cs"/>
          <w:sz w:val="27"/>
          <w:rtl/>
        </w:rPr>
        <w:t>نه على نحو</w:t>
      </w:r>
      <w:r w:rsidR="00745E88" w:rsidRPr="005776CA">
        <w:rPr>
          <w:rFonts w:hint="cs"/>
          <w:sz w:val="27"/>
          <w:rtl/>
        </w:rPr>
        <w:t xml:space="preserve">ٍ </w:t>
      </w:r>
      <w:r w:rsidRPr="005776CA">
        <w:rPr>
          <w:rFonts w:hint="cs"/>
          <w:sz w:val="27"/>
          <w:rtl/>
        </w:rPr>
        <w:t>واضح، ولم نعثر على شيء</w:t>
      </w:r>
      <w:r w:rsidR="00745E88" w:rsidRPr="005776CA">
        <w:rPr>
          <w:rFonts w:hint="cs"/>
          <w:sz w:val="27"/>
          <w:rtl/>
        </w:rPr>
        <w:t>ٍ</w:t>
      </w:r>
      <w:r w:rsidRPr="005776CA">
        <w:rPr>
          <w:rFonts w:hint="cs"/>
          <w:sz w:val="27"/>
          <w:rtl/>
        </w:rPr>
        <w:t xml:space="preserve"> يسل</w:t>
      </w:r>
      <w:r w:rsidR="00745E88" w:rsidRPr="005776CA">
        <w:rPr>
          <w:rFonts w:hint="cs"/>
          <w:sz w:val="27"/>
          <w:rtl/>
        </w:rPr>
        <w:t>ِّ</w:t>
      </w:r>
      <w:r w:rsidRPr="005776CA">
        <w:rPr>
          <w:rFonts w:hint="cs"/>
          <w:sz w:val="27"/>
          <w:rtl/>
        </w:rPr>
        <w:t>ط بعض الضوء على هذه الظاهرة في ما توف</w:t>
      </w:r>
      <w:r w:rsidR="00745E88" w:rsidRPr="005776CA">
        <w:rPr>
          <w:rFonts w:hint="cs"/>
          <w:sz w:val="27"/>
          <w:rtl/>
        </w:rPr>
        <w:t>َّ</w:t>
      </w:r>
      <w:r w:rsidRPr="005776CA">
        <w:rPr>
          <w:rFonts w:hint="cs"/>
          <w:sz w:val="27"/>
          <w:rtl/>
        </w:rPr>
        <w:t xml:space="preserve">ر لدينا من المصادر. </w:t>
      </w:r>
    </w:p>
    <w:p w:rsidR="00AB0081" w:rsidRPr="005776CA" w:rsidRDefault="00AB0081" w:rsidP="001B3CB0">
      <w:pPr>
        <w:spacing w:line="320" w:lineRule="exact"/>
        <w:rPr>
          <w:sz w:val="27"/>
          <w:rtl/>
        </w:rPr>
      </w:pPr>
    </w:p>
    <w:p w:rsidR="00AB0081" w:rsidRPr="005776CA" w:rsidRDefault="00AB0081" w:rsidP="00E169FE">
      <w:pPr>
        <w:pStyle w:val="31"/>
        <w:rPr>
          <w:color w:val="auto"/>
          <w:rtl/>
        </w:rPr>
      </w:pPr>
      <w:r w:rsidRPr="005776CA">
        <w:rPr>
          <w:rFonts w:hint="cs"/>
          <w:color w:val="auto"/>
          <w:rtl/>
        </w:rPr>
        <w:t>تقييم الكتاب</w:t>
      </w:r>
    </w:p>
    <w:p w:rsidR="00AB0081" w:rsidRPr="005776CA" w:rsidRDefault="00AB0081" w:rsidP="00E169FE">
      <w:pPr>
        <w:pStyle w:val="31"/>
        <w:rPr>
          <w:color w:val="auto"/>
          <w:rtl/>
        </w:rPr>
      </w:pPr>
      <w:r w:rsidRPr="005776CA">
        <w:rPr>
          <w:rFonts w:hint="cs"/>
          <w:color w:val="auto"/>
          <w:rtl/>
        </w:rPr>
        <w:t>أـ المزايا</w:t>
      </w:r>
    </w:p>
    <w:p w:rsidR="00AB0081" w:rsidRPr="005776CA" w:rsidRDefault="00AB0081" w:rsidP="00F054F3">
      <w:pPr>
        <w:rPr>
          <w:sz w:val="27"/>
          <w:rtl/>
        </w:rPr>
      </w:pPr>
      <w:r w:rsidRPr="005776CA">
        <w:rPr>
          <w:rFonts w:hint="cs"/>
          <w:sz w:val="27"/>
          <w:rtl/>
        </w:rPr>
        <w:t xml:space="preserve">يمكن بيان المزايا الرئيسة لهذا الكتاب في الأمور </w:t>
      </w:r>
      <w:r w:rsidR="00745E88" w:rsidRPr="005776CA">
        <w:rPr>
          <w:rFonts w:hint="cs"/>
          <w:sz w:val="27"/>
          <w:rtl/>
        </w:rPr>
        <w:t>التالية</w:t>
      </w:r>
      <w:r w:rsidRPr="005776CA">
        <w:rPr>
          <w:rFonts w:hint="cs"/>
          <w:sz w:val="27"/>
          <w:rtl/>
        </w:rPr>
        <w:t xml:space="preserve">: </w:t>
      </w:r>
    </w:p>
    <w:p w:rsidR="00AB0081" w:rsidRPr="005776CA" w:rsidRDefault="00AB0081" w:rsidP="00F054F3">
      <w:pPr>
        <w:rPr>
          <w:sz w:val="27"/>
          <w:rtl/>
        </w:rPr>
      </w:pPr>
      <w:r w:rsidRPr="005776CA">
        <w:rPr>
          <w:rFonts w:hint="cs"/>
          <w:sz w:val="27"/>
          <w:rtl/>
        </w:rPr>
        <w:lastRenderedPageBreak/>
        <w:t>1ـ قيام المؤل</w:t>
      </w:r>
      <w:r w:rsidR="00745E88" w:rsidRPr="005776CA">
        <w:rPr>
          <w:rFonts w:hint="cs"/>
          <w:sz w:val="27"/>
          <w:rtl/>
        </w:rPr>
        <w:t>ِّ</w:t>
      </w:r>
      <w:r w:rsidRPr="005776CA">
        <w:rPr>
          <w:rFonts w:hint="cs"/>
          <w:sz w:val="27"/>
          <w:rtl/>
        </w:rPr>
        <w:t>ف شخصياً بالكثير من الرحلات</w:t>
      </w:r>
      <w:r w:rsidR="00745E88" w:rsidRPr="005776CA">
        <w:rPr>
          <w:rFonts w:hint="cs"/>
          <w:sz w:val="27"/>
          <w:rtl/>
        </w:rPr>
        <w:t>،</w:t>
      </w:r>
      <w:r w:rsidRPr="005776CA">
        <w:rPr>
          <w:rFonts w:hint="cs"/>
          <w:sz w:val="27"/>
          <w:rtl/>
        </w:rPr>
        <w:t xml:space="preserve"> والحصول على المعلومات والحقائق الميدانية</w:t>
      </w:r>
      <w:r w:rsidR="00745E88" w:rsidRPr="005776CA">
        <w:rPr>
          <w:rFonts w:hint="cs"/>
          <w:sz w:val="27"/>
          <w:rtl/>
        </w:rPr>
        <w:t>،</w:t>
      </w:r>
      <w:r w:rsidRPr="005776CA">
        <w:rPr>
          <w:rFonts w:hint="cs"/>
          <w:sz w:val="27"/>
          <w:rtl/>
        </w:rPr>
        <w:t xml:space="preserve"> والاطلاع عن كثب بشأن المدن والبلدان والطرق والمفازات والبحار. وقد صرّ</w:t>
      </w:r>
      <w:r w:rsidR="00745E88" w:rsidRPr="005776CA">
        <w:rPr>
          <w:rFonts w:hint="cs"/>
          <w:sz w:val="27"/>
          <w:rtl/>
        </w:rPr>
        <w:t>َ</w:t>
      </w:r>
      <w:r w:rsidRPr="005776CA">
        <w:rPr>
          <w:rFonts w:hint="cs"/>
          <w:sz w:val="27"/>
          <w:rtl/>
        </w:rPr>
        <w:t>ح ابن حوقل في بعض مواطن الكتاب بتذمّ</w:t>
      </w:r>
      <w:r w:rsidR="00745E88" w:rsidRPr="005776CA">
        <w:rPr>
          <w:rFonts w:hint="cs"/>
          <w:sz w:val="27"/>
          <w:rtl/>
        </w:rPr>
        <w:t>ُ</w:t>
      </w:r>
      <w:r w:rsidRPr="005776CA">
        <w:rPr>
          <w:rFonts w:hint="cs"/>
          <w:sz w:val="27"/>
          <w:rtl/>
        </w:rPr>
        <w:t>ره وتبرّ</w:t>
      </w:r>
      <w:r w:rsidR="00745E88" w:rsidRPr="005776CA">
        <w:rPr>
          <w:rFonts w:hint="cs"/>
          <w:sz w:val="27"/>
          <w:rtl/>
        </w:rPr>
        <w:t>ُ</w:t>
      </w:r>
      <w:r w:rsidRPr="005776CA">
        <w:rPr>
          <w:rFonts w:hint="cs"/>
          <w:sz w:val="27"/>
          <w:rtl/>
        </w:rPr>
        <w:t>مه من اختلاف المعلومات التي يتم</w:t>
      </w:r>
      <w:r w:rsidR="00745E88" w:rsidRPr="005776CA">
        <w:rPr>
          <w:rFonts w:hint="cs"/>
          <w:sz w:val="27"/>
          <w:rtl/>
        </w:rPr>
        <w:t>ّ</w:t>
      </w:r>
      <w:r w:rsidRPr="005776CA">
        <w:rPr>
          <w:rFonts w:hint="cs"/>
          <w:sz w:val="27"/>
          <w:rtl/>
        </w:rPr>
        <w:t xml:space="preserve"> تناقلها. ومن هذه الناحية ي</w:t>
      </w:r>
      <w:r w:rsidR="00745E88" w:rsidRPr="005776CA">
        <w:rPr>
          <w:rFonts w:hint="cs"/>
          <w:sz w:val="27"/>
          <w:rtl/>
        </w:rPr>
        <w:t>ُ</w:t>
      </w:r>
      <w:r w:rsidRPr="005776CA">
        <w:rPr>
          <w:rFonts w:hint="cs"/>
          <w:sz w:val="27"/>
          <w:rtl/>
        </w:rPr>
        <w:t>ع</w:t>
      </w:r>
      <w:r w:rsidR="00745E88" w:rsidRPr="005776CA">
        <w:rPr>
          <w:rFonts w:hint="cs"/>
          <w:sz w:val="27"/>
          <w:rtl/>
        </w:rPr>
        <w:t>َ</w:t>
      </w:r>
      <w:r w:rsidRPr="005776CA">
        <w:rPr>
          <w:rFonts w:hint="cs"/>
          <w:sz w:val="27"/>
          <w:rtl/>
        </w:rPr>
        <w:t>دّ هذا الكتاب ضمن أفضل المصادر المتقدّ</w:t>
      </w:r>
      <w:r w:rsidR="00745E88" w:rsidRPr="005776CA">
        <w:rPr>
          <w:rFonts w:hint="cs"/>
          <w:sz w:val="27"/>
          <w:rtl/>
        </w:rPr>
        <w:t>ِ</w:t>
      </w:r>
      <w:r w:rsidRPr="005776CA">
        <w:rPr>
          <w:rFonts w:hint="cs"/>
          <w:sz w:val="27"/>
          <w:rtl/>
        </w:rPr>
        <w:t>مة. وقد اعتمد على كتابات ابن حوقل كل م</w:t>
      </w:r>
      <w:r w:rsidR="00745E88" w:rsidRPr="005776CA">
        <w:rPr>
          <w:rFonts w:hint="cs"/>
          <w:sz w:val="27"/>
          <w:rtl/>
        </w:rPr>
        <w:t>َ</w:t>
      </w:r>
      <w:r w:rsidRPr="005776CA">
        <w:rPr>
          <w:rFonts w:hint="cs"/>
          <w:sz w:val="27"/>
          <w:rtl/>
        </w:rPr>
        <w:t>ن</w:t>
      </w:r>
      <w:r w:rsidR="00745E88" w:rsidRPr="005776CA">
        <w:rPr>
          <w:rFonts w:hint="cs"/>
          <w:sz w:val="27"/>
          <w:rtl/>
        </w:rPr>
        <w:t>ْ</w:t>
      </w:r>
      <w:r w:rsidRPr="005776CA">
        <w:rPr>
          <w:rFonts w:hint="cs"/>
          <w:sz w:val="27"/>
          <w:rtl/>
        </w:rPr>
        <w:t xml:space="preserve"> جاء بعده اعتماداً كاملاً، من أمثال: ياقوت الحموي في معجم البلدان، وأبي الفداء في تقويم البلدان. </w:t>
      </w:r>
    </w:p>
    <w:p w:rsidR="00AB0081" w:rsidRPr="005776CA" w:rsidRDefault="00AB0081" w:rsidP="00F054F3">
      <w:pPr>
        <w:rPr>
          <w:sz w:val="27"/>
          <w:rtl/>
        </w:rPr>
      </w:pPr>
      <w:r w:rsidRPr="005776CA">
        <w:rPr>
          <w:rFonts w:hint="cs"/>
          <w:sz w:val="27"/>
          <w:rtl/>
        </w:rPr>
        <w:t>2ـ بيان الكثير من الخصائص التاريخية حول الأسعار واللهجات واللغات التي يتحدّ</w:t>
      </w:r>
      <w:r w:rsidR="00E52966" w:rsidRPr="005776CA">
        <w:rPr>
          <w:rFonts w:hint="cs"/>
          <w:sz w:val="27"/>
          <w:rtl/>
        </w:rPr>
        <w:t>َ</w:t>
      </w:r>
      <w:r w:rsidRPr="005776CA">
        <w:rPr>
          <w:rFonts w:hint="cs"/>
          <w:sz w:val="27"/>
          <w:rtl/>
        </w:rPr>
        <w:t>ث بها الناس في مختلف المناطق والمدن، والحديث عن الضرائب وما إلى ذلك من الأمور التي هي في غاية الفائدة والأهم</w:t>
      </w:r>
      <w:r w:rsidR="00E52966" w:rsidRPr="005776CA">
        <w:rPr>
          <w:rFonts w:hint="cs"/>
          <w:sz w:val="27"/>
          <w:rtl/>
        </w:rPr>
        <w:t>ِّ</w:t>
      </w:r>
      <w:r w:rsidRPr="005776CA">
        <w:rPr>
          <w:rFonts w:hint="cs"/>
          <w:sz w:val="27"/>
          <w:rtl/>
        </w:rPr>
        <w:t xml:space="preserve">ية. </w:t>
      </w:r>
    </w:p>
    <w:p w:rsidR="00AB0081" w:rsidRPr="005776CA" w:rsidRDefault="00AB0081" w:rsidP="00F054F3">
      <w:pPr>
        <w:rPr>
          <w:sz w:val="27"/>
          <w:rtl/>
        </w:rPr>
      </w:pPr>
      <w:r w:rsidRPr="005776CA">
        <w:rPr>
          <w:rFonts w:hint="cs"/>
          <w:sz w:val="27"/>
          <w:rtl/>
        </w:rPr>
        <w:t>3ـ إزالة وتصفية الكثير من الخرافات والأوهام والشوائب العالقة في أذهان الناس. من ذلك ـ على سبيل المثال ـ</w:t>
      </w:r>
      <w:r w:rsidR="00E52966" w:rsidRPr="005776CA">
        <w:rPr>
          <w:rFonts w:hint="cs"/>
          <w:sz w:val="27"/>
          <w:rtl/>
        </w:rPr>
        <w:t>:</w:t>
      </w:r>
      <w:r w:rsidRPr="005776CA">
        <w:rPr>
          <w:rFonts w:hint="cs"/>
          <w:sz w:val="27"/>
          <w:rtl/>
        </w:rPr>
        <w:t xml:space="preserve"> ما في ال</w:t>
      </w:r>
      <w:r w:rsidR="00E52966" w:rsidRPr="005776CA">
        <w:rPr>
          <w:rFonts w:hint="cs"/>
          <w:sz w:val="27"/>
          <w:rtl/>
        </w:rPr>
        <w:t>إ</w:t>
      </w:r>
      <w:r w:rsidRPr="005776CA">
        <w:rPr>
          <w:rFonts w:hint="cs"/>
          <w:sz w:val="27"/>
          <w:rtl/>
        </w:rPr>
        <w:t>سكندرية؛ إذ يتحد</w:t>
      </w:r>
      <w:r w:rsidR="00E52966" w:rsidRPr="005776CA">
        <w:rPr>
          <w:rFonts w:hint="cs"/>
          <w:sz w:val="27"/>
          <w:rtl/>
        </w:rPr>
        <w:t>َّ</w:t>
      </w:r>
      <w:r w:rsidRPr="005776CA">
        <w:rPr>
          <w:rFonts w:hint="cs"/>
          <w:sz w:val="27"/>
          <w:rtl/>
        </w:rPr>
        <w:t>ث الناس عن سمكة تعرف بالعروس</w:t>
      </w:r>
      <w:r w:rsidR="00E52966" w:rsidRPr="005776CA">
        <w:rPr>
          <w:rFonts w:hint="cs"/>
          <w:sz w:val="27"/>
          <w:rtl/>
        </w:rPr>
        <w:t xml:space="preserve">، </w:t>
      </w:r>
      <w:r w:rsidRPr="005776CA">
        <w:rPr>
          <w:rFonts w:hint="cs"/>
          <w:sz w:val="27"/>
          <w:rtl/>
        </w:rPr>
        <w:t>حسنة المنظر</w:t>
      </w:r>
      <w:r w:rsidR="00E52966" w:rsidRPr="005776CA">
        <w:rPr>
          <w:rFonts w:hint="cs"/>
          <w:sz w:val="27"/>
          <w:rtl/>
        </w:rPr>
        <w:t>،</w:t>
      </w:r>
      <w:r w:rsidRPr="005776CA">
        <w:rPr>
          <w:rFonts w:hint="cs"/>
          <w:sz w:val="27"/>
          <w:rtl/>
        </w:rPr>
        <w:t xml:space="preserve"> لذيذة الطعم، إذا أكل الإنسان منها رأى في منامه بعض الأمور الخاص</w:t>
      </w:r>
      <w:r w:rsidR="00E52966" w:rsidRPr="005776CA">
        <w:rPr>
          <w:rFonts w:hint="cs"/>
          <w:sz w:val="27"/>
          <w:rtl/>
        </w:rPr>
        <w:t>ّ</w:t>
      </w:r>
      <w:r w:rsidRPr="005776CA">
        <w:rPr>
          <w:rFonts w:hint="cs"/>
          <w:sz w:val="27"/>
          <w:rtl/>
        </w:rPr>
        <w:t>ة..</w:t>
      </w:r>
      <w:r w:rsidR="00E52966" w:rsidRPr="005776CA">
        <w:rPr>
          <w:rFonts w:hint="cs"/>
          <w:sz w:val="27"/>
          <w:rtl/>
        </w:rPr>
        <w:t>.</w:t>
      </w:r>
      <w:r w:rsidRPr="005776CA">
        <w:rPr>
          <w:rFonts w:hint="cs"/>
          <w:sz w:val="27"/>
          <w:rtl/>
        </w:rPr>
        <w:t xml:space="preserve"> يقول ابن حوقل ما مضمونه: قد رأيت تلك السمكة</w:t>
      </w:r>
      <w:r w:rsidR="00E52966" w:rsidRPr="005776CA">
        <w:rPr>
          <w:rFonts w:hint="cs"/>
          <w:sz w:val="27"/>
          <w:rtl/>
        </w:rPr>
        <w:t>،</w:t>
      </w:r>
      <w:r w:rsidRPr="005776CA">
        <w:rPr>
          <w:rFonts w:hint="cs"/>
          <w:sz w:val="27"/>
          <w:rtl/>
        </w:rPr>
        <w:t xml:space="preserve"> وأكلتها أنا وجماعة، ولم ن</w:t>
      </w:r>
      <w:r w:rsidR="00E52966" w:rsidRPr="005776CA">
        <w:rPr>
          <w:rFonts w:hint="cs"/>
          <w:sz w:val="27"/>
          <w:rtl/>
        </w:rPr>
        <w:t>َ</w:t>
      </w:r>
      <w:r w:rsidRPr="005776CA">
        <w:rPr>
          <w:rFonts w:hint="cs"/>
          <w:sz w:val="27"/>
          <w:rtl/>
        </w:rPr>
        <w:t>رَ شيئاً من الآثار التي يتحدّ</w:t>
      </w:r>
      <w:r w:rsidR="00E52966" w:rsidRPr="005776CA">
        <w:rPr>
          <w:rFonts w:hint="cs"/>
          <w:sz w:val="27"/>
          <w:rtl/>
        </w:rPr>
        <w:t>َ</w:t>
      </w:r>
      <w:r w:rsidRPr="005776CA">
        <w:rPr>
          <w:rFonts w:hint="cs"/>
          <w:sz w:val="27"/>
          <w:rtl/>
        </w:rPr>
        <w:t>ث بها الناس؛ فبان كذب هذه الحكاية</w:t>
      </w:r>
      <w:r w:rsidRPr="005776CA">
        <w:rPr>
          <w:sz w:val="27"/>
          <w:vertAlign w:val="superscript"/>
          <w:rtl/>
        </w:rPr>
        <w:t>(</w:t>
      </w:r>
      <w:r w:rsidRPr="005776CA">
        <w:rPr>
          <w:rStyle w:val="ac"/>
          <w:sz w:val="27"/>
          <w:rtl/>
        </w:rPr>
        <w:endnoteReference w:id="741"/>
      </w:r>
      <w:r w:rsidRPr="005776CA">
        <w:rPr>
          <w:sz w:val="27"/>
          <w:vertAlign w:val="superscript"/>
          <w:rtl/>
        </w:rPr>
        <w:t>)</w:t>
      </w:r>
      <w:r w:rsidRPr="005776CA">
        <w:rPr>
          <w:rFonts w:hint="cs"/>
          <w:sz w:val="27"/>
          <w:rtl/>
        </w:rPr>
        <w:t xml:space="preserve">. </w:t>
      </w:r>
    </w:p>
    <w:p w:rsidR="00AB0081" w:rsidRPr="005776CA" w:rsidRDefault="00E52966" w:rsidP="00F054F3">
      <w:pPr>
        <w:rPr>
          <w:sz w:val="27"/>
          <w:rtl/>
        </w:rPr>
      </w:pPr>
      <w:r w:rsidRPr="005776CA">
        <w:rPr>
          <w:rFonts w:hint="cs"/>
          <w:sz w:val="27"/>
          <w:rtl/>
        </w:rPr>
        <w:t>4</w:t>
      </w:r>
      <w:r w:rsidR="00AB0081" w:rsidRPr="005776CA">
        <w:rPr>
          <w:rFonts w:hint="cs"/>
          <w:sz w:val="27"/>
          <w:rtl/>
        </w:rPr>
        <w:t>ـ رسم الخرائط البيانية لتوضيح المسائل</w:t>
      </w:r>
      <w:r w:rsidRPr="005776CA">
        <w:rPr>
          <w:rFonts w:hint="cs"/>
          <w:sz w:val="27"/>
          <w:rtl/>
        </w:rPr>
        <w:t>.</w:t>
      </w:r>
      <w:r w:rsidR="00AB0081" w:rsidRPr="005776CA">
        <w:rPr>
          <w:rFonts w:hint="cs"/>
          <w:sz w:val="27"/>
          <w:rtl/>
        </w:rPr>
        <w:t xml:space="preserve"> والملفت أنه لا يكتفي بذلك حت</w:t>
      </w:r>
      <w:r w:rsidRPr="005776CA">
        <w:rPr>
          <w:rFonts w:hint="cs"/>
          <w:sz w:val="27"/>
          <w:rtl/>
        </w:rPr>
        <w:t>ّ</w:t>
      </w:r>
      <w:r w:rsidR="00AB0081" w:rsidRPr="005776CA">
        <w:rPr>
          <w:rFonts w:hint="cs"/>
          <w:sz w:val="27"/>
          <w:rtl/>
        </w:rPr>
        <w:t>ى يقوم بشرح مضامين تلك الخرائط بشكل</w:t>
      </w:r>
      <w:r w:rsidRPr="005776CA">
        <w:rPr>
          <w:rFonts w:hint="cs"/>
          <w:sz w:val="27"/>
          <w:rtl/>
        </w:rPr>
        <w:t>ٍ</w:t>
      </w:r>
      <w:r w:rsidR="00AB0081" w:rsidRPr="005776CA">
        <w:rPr>
          <w:rFonts w:hint="cs"/>
          <w:sz w:val="27"/>
          <w:rtl/>
        </w:rPr>
        <w:t xml:space="preserve"> كامل. ونجده يقوم بذلك بشكل</w:t>
      </w:r>
      <w:r w:rsidRPr="005776CA">
        <w:rPr>
          <w:rFonts w:hint="cs"/>
          <w:sz w:val="27"/>
          <w:rtl/>
        </w:rPr>
        <w:t>ٍ</w:t>
      </w:r>
      <w:r w:rsidR="00AB0081" w:rsidRPr="005776CA">
        <w:rPr>
          <w:rFonts w:hint="cs"/>
          <w:sz w:val="27"/>
          <w:rtl/>
        </w:rPr>
        <w:t xml:space="preserve"> فائق الدقة</w:t>
      </w:r>
      <w:r w:rsidRPr="005776CA">
        <w:rPr>
          <w:rFonts w:hint="cs"/>
          <w:sz w:val="27"/>
          <w:rtl/>
        </w:rPr>
        <w:t>،</w:t>
      </w:r>
      <w:r w:rsidR="00AB0081" w:rsidRPr="005776CA">
        <w:rPr>
          <w:rFonts w:hint="cs"/>
          <w:sz w:val="27"/>
          <w:rtl/>
        </w:rPr>
        <w:t xml:space="preserve"> بحيث لا يترك مفردة</w:t>
      </w:r>
      <w:r w:rsidRPr="005776CA">
        <w:rPr>
          <w:rFonts w:hint="cs"/>
          <w:sz w:val="27"/>
          <w:rtl/>
        </w:rPr>
        <w:t>ً</w:t>
      </w:r>
      <w:r w:rsidR="00AB0081" w:rsidRPr="005776CA">
        <w:rPr>
          <w:rFonts w:hint="cs"/>
          <w:sz w:val="27"/>
          <w:rtl/>
        </w:rPr>
        <w:t xml:space="preserve"> من المفردات والألفاظ الواردة في الخريطة ـ حت</w:t>
      </w:r>
      <w:r w:rsidRPr="005776CA">
        <w:rPr>
          <w:rFonts w:hint="cs"/>
          <w:sz w:val="27"/>
          <w:rtl/>
        </w:rPr>
        <w:t>ّ</w:t>
      </w:r>
      <w:r w:rsidR="00AB0081" w:rsidRPr="005776CA">
        <w:rPr>
          <w:rFonts w:hint="cs"/>
          <w:sz w:val="27"/>
          <w:rtl/>
        </w:rPr>
        <w:t>ى ما كان من قبيل</w:t>
      </w:r>
      <w:r w:rsidRPr="005776CA">
        <w:rPr>
          <w:rFonts w:hint="cs"/>
          <w:sz w:val="27"/>
          <w:rtl/>
        </w:rPr>
        <w:t>:</w:t>
      </w:r>
      <w:r w:rsidR="00AB0081" w:rsidRPr="005776CA">
        <w:rPr>
          <w:rFonts w:hint="cs"/>
          <w:sz w:val="27"/>
          <w:rtl/>
        </w:rPr>
        <w:t xml:space="preserve"> الشمال والجنوب ـ إلا وعمد إلى شرحها. وكأن</w:t>
      </w:r>
      <w:r w:rsidRPr="005776CA">
        <w:rPr>
          <w:rFonts w:hint="cs"/>
          <w:sz w:val="27"/>
          <w:rtl/>
        </w:rPr>
        <w:t>ّ</w:t>
      </w:r>
      <w:r w:rsidR="00AB0081" w:rsidRPr="005776CA">
        <w:rPr>
          <w:rFonts w:hint="cs"/>
          <w:sz w:val="27"/>
          <w:rtl/>
        </w:rPr>
        <w:t>ه كان يخشى من تعرّ</w:t>
      </w:r>
      <w:r w:rsidRPr="005776CA">
        <w:rPr>
          <w:rFonts w:hint="cs"/>
          <w:sz w:val="27"/>
          <w:rtl/>
        </w:rPr>
        <w:t>ُ</w:t>
      </w:r>
      <w:r w:rsidR="00AB0081" w:rsidRPr="005776CA">
        <w:rPr>
          <w:rFonts w:hint="cs"/>
          <w:sz w:val="27"/>
          <w:rtl/>
        </w:rPr>
        <w:t>ض تلك الخرائط إلى التشويه أو التحريف</w:t>
      </w:r>
      <w:r w:rsidRPr="005776CA">
        <w:rPr>
          <w:rFonts w:hint="cs"/>
          <w:sz w:val="27"/>
          <w:rtl/>
        </w:rPr>
        <w:t>،</w:t>
      </w:r>
      <w:r w:rsidR="00AB0081" w:rsidRPr="005776CA">
        <w:rPr>
          <w:rFonts w:hint="cs"/>
          <w:sz w:val="27"/>
          <w:rtl/>
        </w:rPr>
        <w:t xml:space="preserve"> وسعى من خلال تلك الشروح المسهبة إلى الحيلولة دون وقوع ذلك. ومن الجدير ذكره أنهم كانوا ـ طبقاً لتصو</w:t>
      </w:r>
      <w:r w:rsidRPr="005776CA">
        <w:rPr>
          <w:rFonts w:hint="cs"/>
          <w:sz w:val="27"/>
          <w:rtl/>
        </w:rPr>
        <w:t>ُّ</w:t>
      </w:r>
      <w:r w:rsidR="00AB0081" w:rsidRPr="005776CA">
        <w:rPr>
          <w:rFonts w:hint="cs"/>
          <w:sz w:val="27"/>
          <w:rtl/>
        </w:rPr>
        <w:t>راتهم القديمة ـ يضعون الجنوب في الأعلى، والشمال في الأسفل. من هنا يجب لكي نفهم تلك الخرائط في عصرنا بشكل</w:t>
      </w:r>
      <w:r w:rsidRPr="005776CA">
        <w:rPr>
          <w:rFonts w:hint="cs"/>
          <w:sz w:val="27"/>
          <w:rtl/>
        </w:rPr>
        <w:t>ٍ</w:t>
      </w:r>
      <w:r w:rsidR="00AB0081" w:rsidRPr="005776CA">
        <w:rPr>
          <w:rFonts w:hint="cs"/>
          <w:sz w:val="27"/>
          <w:rtl/>
        </w:rPr>
        <w:t xml:space="preserve"> صحيح أن ننظر إليها بالمقلوب. </w:t>
      </w:r>
    </w:p>
    <w:p w:rsidR="00AB0081" w:rsidRPr="005776CA" w:rsidRDefault="00AB0081" w:rsidP="00F054F3">
      <w:pPr>
        <w:rPr>
          <w:sz w:val="27"/>
          <w:rtl/>
        </w:rPr>
      </w:pPr>
    </w:p>
    <w:p w:rsidR="00AB0081" w:rsidRPr="005776CA" w:rsidRDefault="00AB0081" w:rsidP="00E169FE">
      <w:pPr>
        <w:pStyle w:val="31"/>
        <w:rPr>
          <w:color w:val="auto"/>
          <w:rtl/>
        </w:rPr>
      </w:pPr>
      <w:r w:rsidRPr="005776CA">
        <w:rPr>
          <w:rFonts w:hint="cs"/>
          <w:color w:val="auto"/>
          <w:rtl/>
        </w:rPr>
        <w:t>ب ـ العيوب</w:t>
      </w:r>
    </w:p>
    <w:p w:rsidR="00AB0081" w:rsidRPr="005776CA" w:rsidRDefault="00AB0081" w:rsidP="00F054F3">
      <w:pPr>
        <w:rPr>
          <w:sz w:val="27"/>
          <w:rtl/>
        </w:rPr>
      </w:pPr>
      <w:r w:rsidRPr="005776CA">
        <w:rPr>
          <w:rFonts w:hint="cs"/>
          <w:sz w:val="27"/>
          <w:rtl/>
        </w:rPr>
        <w:t>بغض</w:t>
      </w:r>
      <w:r w:rsidR="00E52966" w:rsidRPr="005776CA">
        <w:rPr>
          <w:rFonts w:hint="cs"/>
          <w:sz w:val="27"/>
          <w:rtl/>
        </w:rPr>
        <w:t>ّ</w:t>
      </w:r>
      <w:r w:rsidRPr="005776CA">
        <w:rPr>
          <w:rFonts w:hint="cs"/>
          <w:sz w:val="27"/>
          <w:rtl/>
        </w:rPr>
        <w:t xml:space="preserve"> النظر عن الإشكال العام</w:t>
      </w:r>
      <w:r w:rsidR="00E52966" w:rsidRPr="005776CA">
        <w:rPr>
          <w:rFonts w:hint="cs"/>
          <w:sz w:val="27"/>
          <w:rtl/>
        </w:rPr>
        <w:t>ّ</w:t>
      </w:r>
      <w:r w:rsidRPr="005776CA">
        <w:rPr>
          <w:rFonts w:hint="cs"/>
          <w:sz w:val="27"/>
          <w:rtl/>
        </w:rPr>
        <w:t xml:space="preserve"> على هذا النوع من الكتب التي تمّ تأليفها على </w:t>
      </w:r>
      <w:r w:rsidRPr="005776CA">
        <w:rPr>
          <w:rFonts w:hint="cs"/>
          <w:sz w:val="27"/>
          <w:rtl/>
        </w:rPr>
        <w:lastRenderedPageBreak/>
        <w:t>أساس</w:t>
      </w:r>
      <w:r w:rsidR="00E52966" w:rsidRPr="005776CA">
        <w:rPr>
          <w:rFonts w:hint="cs"/>
          <w:sz w:val="27"/>
          <w:rtl/>
        </w:rPr>
        <w:t>ٍ</w:t>
      </w:r>
      <w:r w:rsidRPr="005776CA">
        <w:rPr>
          <w:rFonts w:hint="cs"/>
          <w:sz w:val="27"/>
          <w:rtl/>
        </w:rPr>
        <w:t xml:space="preserve"> من نظرية وتفكير بطليموس، يمكن لنا أن نرصد بعض الإشكالات الواردة على هذا الكتاب بالخصوص على النحو </w:t>
      </w:r>
      <w:r w:rsidR="00E52966" w:rsidRPr="005776CA">
        <w:rPr>
          <w:rFonts w:hint="cs"/>
          <w:sz w:val="27"/>
          <w:rtl/>
        </w:rPr>
        <w:t>التالي</w:t>
      </w:r>
      <w:r w:rsidRPr="005776CA">
        <w:rPr>
          <w:rFonts w:hint="cs"/>
          <w:sz w:val="27"/>
          <w:rtl/>
        </w:rPr>
        <w:t xml:space="preserve">: </w:t>
      </w:r>
    </w:p>
    <w:p w:rsidR="00AB0081" w:rsidRPr="005776CA" w:rsidRDefault="00AB0081" w:rsidP="00F054F3">
      <w:pPr>
        <w:rPr>
          <w:sz w:val="27"/>
          <w:rtl/>
        </w:rPr>
      </w:pPr>
      <w:r w:rsidRPr="005776CA">
        <w:rPr>
          <w:rFonts w:hint="cs"/>
          <w:sz w:val="27"/>
          <w:rtl/>
        </w:rPr>
        <w:t>1ـ ذكر أبو الفداء في مقد</w:t>
      </w:r>
      <w:r w:rsidR="00E52966" w:rsidRPr="005776CA">
        <w:rPr>
          <w:rFonts w:hint="cs"/>
          <w:sz w:val="27"/>
          <w:rtl/>
        </w:rPr>
        <w:t>ّ</w:t>
      </w:r>
      <w:r w:rsidRPr="005776CA">
        <w:rPr>
          <w:rFonts w:hint="cs"/>
          <w:sz w:val="27"/>
          <w:rtl/>
        </w:rPr>
        <w:t>مة كتابه (تقويم البلدان</w:t>
      </w:r>
      <w:r w:rsidR="00E52966" w:rsidRPr="005776CA">
        <w:rPr>
          <w:rFonts w:hint="cs"/>
          <w:sz w:val="27"/>
          <w:rtl/>
        </w:rPr>
        <w:t>)</w:t>
      </w:r>
      <w:r w:rsidRPr="005776CA">
        <w:rPr>
          <w:rFonts w:hint="cs"/>
          <w:sz w:val="27"/>
          <w:rtl/>
        </w:rPr>
        <w:t xml:space="preserve">: </w:t>
      </w:r>
      <w:r w:rsidRPr="005776CA">
        <w:rPr>
          <w:rFonts w:hint="eastAsia"/>
          <w:sz w:val="24"/>
          <w:szCs w:val="24"/>
          <w:rtl/>
        </w:rPr>
        <w:t>«</w:t>
      </w:r>
      <w:r w:rsidRPr="005776CA">
        <w:rPr>
          <w:rFonts w:hint="cs"/>
          <w:sz w:val="27"/>
          <w:rtl/>
        </w:rPr>
        <w:t>من الكتب التي وقفت عليها في هذا الفن</w:t>
      </w:r>
      <w:r w:rsidR="00E52966" w:rsidRPr="005776CA">
        <w:rPr>
          <w:rFonts w:hint="cs"/>
          <w:sz w:val="27"/>
          <w:rtl/>
        </w:rPr>
        <w:t>ّ</w:t>
      </w:r>
      <w:r w:rsidRPr="005776CA">
        <w:rPr>
          <w:rFonts w:hint="cs"/>
          <w:sz w:val="27"/>
          <w:rtl/>
        </w:rPr>
        <w:t xml:space="preserve"> كتاب ابن حوقل، وهو كتاب</w:t>
      </w:r>
      <w:r w:rsidR="00E52966" w:rsidRPr="005776CA">
        <w:rPr>
          <w:rFonts w:hint="cs"/>
          <w:sz w:val="27"/>
          <w:rtl/>
        </w:rPr>
        <w:t>ٌ</w:t>
      </w:r>
      <w:r w:rsidRPr="005776CA">
        <w:rPr>
          <w:rFonts w:hint="cs"/>
          <w:sz w:val="27"/>
          <w:rtl/>
        </w:rPr>
        <w:t xml:space="preserve"> مطوّ</w:t>
      </w:r>
      <w:r w:rsidR="00E52966" w:rsidRPr="005776CA">
        <w:rPr>
          <w:rFonts w:hint="cs"/>
          <w:sz w:val="27"/>
          <w:rtl/>
        </w:rPr>
        <w:t>َ</w:t>
      </w:r>
      <w:r w:rsidRPr="005776CA">
        <w:rPr>
          <w:rFonts w:hint="cs"/>
          <w:sz w:val="27"/>
          <w:rtl/>
        </w:rPr>
        <w:t>ل ذكر فيه صفات البلاد مستوفياً، غير أنه لم يضبط الأسماء، وكذلك لم يذكر الأطوال ولا العروض؛ فصار غالب ما ذكره مجهول الأسماء والبقعة، ومع جهل ذلك لا تحصل فائدة تامة</w:t>
      </w:r>
      <w:r w:rsidRPr="005776CA">
        <w:rPr>
          <w:rFonts w:hint="eastAsia"/>
          <w:sz w:val="24"/>
          <w:szCs w:val="24"/>
          <w:rtl/>
        </w:rPr>
        <w:t>»</w:t>
      </w:r>
      <w:r w:rsidRPr="005776CA">
        <w:rPr>
          <w:sz w:val="24"/>
          <w:szCs w:val="24"/>
          <w:vertAlign w:val="superscript"/>
          <w:rtl/>
        </w:rPr>
        <w:t>(</w:t>
      </w:r>
      <w:r w:rsidRPr="005776CA">
        <w:rPr>
          <w:rStyle w:val="ac"/>
          <w:sz w:val="27"/>
          <w:rtl/>
        </w:rPr>
        <w:endnoteReference w:id="742"/>
      </w:r>
      <w:r w:rsidRPr="005776CA">
        <w:rPr>
          <w:sz w:val="24"/>
          <w:szCs w:val="24"/>
          <w:vertAlign w:val="superscript"/>
          <w:rtl/>
        </w:rPr>
        <w:t>)</w:t>
      </w:r>
      <w:r w:rsidRPr="005776CA">
        <w:rPr>
          <w:rFonts w:hint="cs"/>
          <w:sz w:val="27"/>
          <w:rtl/>
        </w:rPr>
        <w:t xml:space="preserve">. </w:t>
      </w:r>
    </w:p>
    <w:p w:rsidR="00AB0081" w:rsidRPr="005776CA" w:rsidRDefault="00AB0081" w:rsidP="00F054F3">
      <w:pPr>
        <w:rPr>
          <w:sz w:val="27"/>
          <w:rtl/>
        </w:rPr>
      </w:pPr>
      <w:r w:rsidRPr="005776CA">
        <w:rPr>
          <w:rFonts w:hint="cs"/>
          <w:sz w:val="27"/>
          <w:rtl/>
        </w:rPr>
        <w:t>2ـ لم يتعرّ</w:t>
      </w:r>
      <w:r w:rsidR="00E52966" w:rsidRPr="005776CA">
        <w:rPr>
          <w:rFonts w:hint="cs"/>
          <w:sz w:val="27"/>
          <w:rtl/>
        </w:rPr>
        <w:t>َ</w:t>
      </w:r>
      <w:r w:rsidRPr="005776CA">
        <w:rPr>
          <w:rFonts w:hint="cs"/>
          <w:sz w:val="27"/>
          <w:rtl/>
        </w:rPr>
        <w:t>ض في الخرائط إلى رسم الطرق والجبال والبحار وما إلى ذلك بشكل</w:t>
      </w:r>
      <w:r w:rsidR="00E52966" w:rsidRPr="005776CA">
        <w:rPr>
          <w:rFonts w:hint="cs"/>
          <w:sz w:val="27"/>
          <w:rtl/>
        </w:rPr>
        <w:t>ٍ</w:t>
      </w:r>
      <w:r w:rsidRPr="005776CA">
        <w:rPr>
          <w:rFonts w:hint="cs"/>
          <w:sz w:val="27"/>
          <w:rtl/>
        </w:rPr>
        <w:t xml:space="preserve"> دقيق، وإنما رسم جميع الأمكنة بشكل</w:t>
      </w:r>
      <w:r w:rsidR="00E52966" w:rsidRPr="005776CA">
        <w:rPr>
          <w:rFonts w:hint="cs"/>
          <w:sz w:val="27"/>
          <w:rtl/>
        </w:rPr>
        <w:t>ٍ</w:t>
      </w:r>
      <w:r w:rsidRPr="005776CA">
        <w:rPr>
          <w:rFonts w:hint="cs"/>
          <w:sz w:val="27"/>
          <w:rtl/>
        </w:rPr>
        <w:t xml:space="preserve"> دائري أو بيضوي</w:t>
      </w:r>
      <w:r w:rsidR="00323937" w:rsidRPr="005776CA">
        <w:rPr>
          <w:rFonts w:hint="cs"/>
          <w:sz w:val="27"/>
          <w:rtl/>
        </w:rPr>
        <w:t>.</w:t>
      </w:r>
      <w:r w:rsidRPr="005776CA">
        <w:rPr>
          <w:rFonts w:hint="cs"/>
          <w:sz w:val="27"/>
          <w:rtl/>
        </w:rPr>
        <w:t xml:space="preserve"> وهكذا فعل الأمر نفسه بالنسبة إلى البحار والجبال. ورسم الطرق بشكل</w:t>
      </w:r>
      <w:r w:rsidR="00323937" w:rsidRPr="005776CA">
        <w:rPr>
          <w:rFonts w:hint="cs"/>
          <w:sz w:val="27"/>
          <w:rtl/>
        </w:rPr>
        <w:t>ٍ</w:t>
      </w:r>
      <w:r w:rsidRPr="005776CA">
        <w:rPr>
          <w:rFonts w:hint="cs"/>
          <w:sz w:val="27"/>
          <w:rtl/>
        </w:rPr>
        <w:t xml:space="preserve"> مستقيم دون بيان </w:t>
      </w:r>
      <w:proofErr w:type="spellStart"/>
      <w:r w:rsidRPr="005776CA">
        <w:rPr>
          <w:rFonts w:hint="cs"/>
          <w:sz w:val="27"/>
          <w:rtl/>
        </w:rPr>
        <w:t>منعطفاتها</w:t>
      </w:r>
      <w:proofErr w:type="spellEnd"/>
      <w:r w:rsidRPr="005776CA">
        <w:rPr>
          <w:rFonts w:hint="cs"/>
          <w:sz w:val="27"/>
          <w:rtl/>
        </w:rPr>
        <w:t xml:space="preserve"> </w:t>
      </w:r>
      <w:proofErr w:type="spellStart"/>
      <w:r w:rsidRPr="005776CA">
        <w:rPr>
          <w:rFonts w:hint="cs"/>
          <w:sz w:val="27"/>
          <w:rtl/>
        </w:rPr>
        <w:t>ومنعرجاتها</w:t>
      </w:r>
      <w:proofErr w:type="spellEnd"/>
      <w:r w:rsidRPr="005776CA">
        <w:rPr>
          <w:rFonts w:hint="cs"/>
          <w:sz w:val="27"/>
          <w:rtl/>
        </w:rPr>
        <w:t xml:space="preserve">. </w:t>
      </w:r>
    </w:p>
    <w:p w:rsidR="00AB0081" w:rsidRPr="005776CA" w:rsidRDefault="00AB0081" w:rsidP="00F054F3">
      <w:pPr>
        <w:rPr>
          <w:sz w:val="27"/>
          <w:rtl/>
        </w:rPr>
      </w:pPr>
    </w:p>
    <w:p w:rsidR="00AB0081" w:rsidRPr="005776CA" w:rsidRDefault="00AB0081" w:rsidP="00E169FE">
      <w:pPr>
        <w:pStyle w:val="31"/>
        <w:rPr>
          <w:color w:val="auto"/>
          <w:rtl/>
        </w:rPr>
      </w:pPr>
      <w:r w:rsidRPr="005776CA">
        <w:rPr>
          <w:rFonts w:hint="cs"/>
          <w:color w:val="auto"/>
          <w:rtl/>
        </w:rPr>
        <w:t>مصادر الكتاب</w:t>
      </w:r>
    </w:p>
    <w:p w:rsidR="00AB0081" w:rsidRPr="005776CA" w:rsidRDefault="00AB0081" w:rsidP="00F054F3">
      <w:pPr>
        <w:rPr>
          <w:sz w:val="27"/>
          <w:rtl/>
        </w:rPr>
      </w:pPr>
      <w:r w:rsidRPr="005776CA">
        <w:rPr>
          <w:rFonts w:hint="cs"/>
          <w:sz w:val="27"/>
          <w:rtl/>
        </w:rPr>
        <w:t>لقد اعتمد ابن حوقل ـ بالإضافة إلى المعلو</w:t>
      </w:r>
      <w:r w:rsidR="00323937" w:rsidRPr="005776CA">
        <w:rPr>
          <w:rFonts w:hint="cs"/>
          <w:sz w:val="27"/>
          <w:rtl/>
        </w:rPr>
        <w:t>م</w:t>
      </w:r>
      <w:r w:rsidRPr="005776CA">
        <w:rPr>
          <w:rFonts w:hint="cs"/>
          <w:sz w:val="27"/>
          <w:rtl/>
        </w:rPr>
        <w:t>ات التي كانت شائعة</w:t>
      </w:r>
      <w:r w:rsidR="00323937" w:rsidRPr="005776CA">
        <w:rPr>
          <w:rFonts w:hint="cs"/>
          <w:sz w:val="27"/>
          <w:rtl/>
        </w:rPr>
        <w:t>ً</w:t>
      </w:r>
      <w:r w:rsidRPr="005776CA">
        <w:rPr>
          <w:rFonts w:hint="cs"/>
          <w:sz w:val="27"/>
          <w:rtl/>
        </w:rPr>
        <w:t xml:space="preserve"> في عصره، والمسموعات التي نقلت إليه عبر بعض الأشخاص الذين يذكر أسماءهم في الغالب ـ على المصادر </w:t>
      </w:r>
      <w:r w:rsidR="00323937" w:rsidRPr="005776CA">
        <w:rPr>
          <w:rFonts w:hint="cs"/>
          <w:sz w:val="27"/>
          <w:rtl/>
        </w:rPr>
        <w:t>التالية</w:t>
      </w:r>
      <w:r w:rsidRPr="005776CA">
        <w:rPr>
          <w:rFonts w:hint="cs"/>
          <w:sz w:val="27"/>
          <w:rtl/>
        </w:rPr>
        <w:t xml:space="preserve">: </w:t>
      </w:r>
    </w:p>
    <w:p w:rsidR="00AB0081" w:rsidRPr="005776CA" w:rsidRDefault="00AB0081" w:rsidP="00F054F3">
      <w:pPr>
        <w:rPr>
          <w:sz w:val="27"/>
          <w:rtl/>
        </w:rPr>
      </w:pPr>
      <w:r w:rsidRPr="005776CA">
        <w:rPr>
          <w:rFonts w:hint="cs"/>
          <w:sz w:val="27"/>
          <w:rtl/>
        </w:rPr>
        <w:t>1ـ تذكرة أبي الفرج، لابن قدامة بن جعفر</w:t>
      </w:r>
      <w:r w:rsidRPr="005776CA">
        <w:rPr>
          <w:sz w:val="27"/>
          <w:vertAlign w:val="superscript"/>
          <w:rtl/>
        </w:rPr>
        <w:t>(</w:t>
      </w:r>
      <w:r w:rsidRPr="005776CA">
        <w:rPr>
          <w:rStyle w:val="ac"/>
          <w:sz w:val="27"/>
          <w:rtl/>
        </w:rPr>
        <w:endnoteReference w:id="743"/>
      </w:r>
      <w:r w:rsidRPr="005776CA">
        <w:rPr>
          <w:sz w:val="27"/>
          <w:vertAlign w:val="superscript"/>
          <w:rtl/>
        </w:rPr>
        <w:t>)</w:t>
      </w:r>
      <w:r w:rsidRPr="005776CA">
        <w:rPr>
          <w:rFonts w:hint="cs"/>
          <w:sz w:val="27"/>
          <w:rtl/>
        </w:rPr>
        <w:t xml:space="preserve">. </w:t>
      </w:r>
    </w:p>
    <w:p w:rsidR="00AB0081" w:rsidRPr="005776CA" w:rsidRDefault="00AB0081" w:rsidP="00F054F3">
      <w:pPr>
        <w:rPr>
          <w:sz w:val="27"/>
          <w:rtl/>
        </w:rPr>
      </w:pPr>
      <w:r w:rsidRPr="005776CA">
        <w:rPr>
          <w:rFonts w:hint="cs"/>
          <w:sz w:val="27"/>
          <w:rtl/>
        </w:rPr>
        <w:t xml:space="preserve">2ـ المسالك والممالك، </w:t>
      </w:r>
      <w:proofErr w:type="spellStart"/>
      <w:r w:rsidRPr="005776CA">
        <w:rPr>
          <w:rFonts w:hint="cs"/>
          <w:sz w:val="27"/>
          <w:rtl/>
        </w:rPr>
        <w:t>للجيهاني</w:t>
      </w:r>
      <w:proofErr w:type="spellEnd"/>
      <w:r w:rsidRPr="005776CA">
        <w:rPr>
          <w:sz w:val="27"/>
          <w:vertAlign w:val="superscript"/>
          <w:rtl/>
        </w:rPr>
        <w:t>(</w:t>
      </w:r>
      <w:r w:rsidRPr="005776CA">
        <w:rPr>
          <w:rStyle w:val="ac"/>
          <w:sz w:val="27"/>
          <w:rtl/>
        </w:rPr>
        <w:endnoteReference w:id="744"/>
      </w:r>
      <w:r w:rsidRPr="005776CA">
        <w:rPr>
          <w:sz w:val="27"/>
          <w:vertAlign w:val="superscript"/>
          <w:rtl/>
        </w:rPr>
        <w:t>)</w:t>
      </w:r>
      <w:r w:rsidRPr="005776CA">
        <w:rPr>
          <w:rFonts w:hint="cs"/>
          <w:sz w:val="27"/>
          <w:rtl/>
        </w:rPr>
        <w:t xml:space="preserve">. </w:t>
      </w:r>
    </w:p>
    <w:p w:rsidR="00AB0081" w:rsidRPr="005776CA" w:rsidRDefault="00AB0081" w:rsidP="00F054F3">
      <w:pPr>
        <w:rPr>
          <w:sz w:val="27"/>
          <w:rtl/>
        </w:rPr>
      </w:pPr>
      <w:r w:rsidRPr="005776CA">
        <w:rPr>
          <w:rFonts w:hint="cs"/>
          <w:sz w:val="27"/>
          <w:rtl/>
        </w:rPr>
        <w:t xml:space="preserve">3ـ كتاب ابن فضلان (على ما احتمله السيد محمد القزويني). </w:t>
      </w:r>
    </w:p>
    <w:p w:rsidR="00AB0081" w:rsidRPr="005776CA" w:rsidRDefault="00AB0081" w:rsidP="00F054F3">
      <w:pPr>
        <w:rPr>
          <w:sz w:val="27"/>
          <w:rtl/>
        </w:rPr>
      </w:pPr>
      <w:r w:rsidRPr="005776CA">
        <w:rPr>
          <w:rFonts w:hint="cs"/>
          <w:sz w:val="27"/>
          <w:rtl/>
        </w:rPr>
        <w:t xml:space="preserve">4ـ المسالك والممالك، لابن </w:t>
      </w:r>
      <w:proofErr w:type="spellStart"/>
      <w:r w:rsidRPr="005776CA">
        <w:rPr>
          <w:rFonts w:hint="cs"/>
          <w:sz w:val="27"/>
          <w:rtl/>
        </w:rPr>
        <w:t>خرداية</w:t>
      </w:r>
      <w:proofErr w:type="spellEnd"/>
      <w:r w:rsidRPr="005776CA">
        <w:rPr>
          <w:sz w:val="27"/>
          <w:vertAlign w:val="superscript"/>
          <w:rtl/>
        </w:rPr>
        <w:t>(</w:t>
      </w:r>
      <w:r w:rsidRPr="005776CA">
        <w:rPr>
          <w:rStyle w:val="ac"/>
          <w:sz w:val="27"/>
          <w:rtl/>
        </w:rPr>
        <w:endnoteReference w:id="745"/>
      </w:r>
      <w:r w:rsidRPr="005776CA">
        <w:rPr>
          <w:sz w:val="27"/>
          <w:vertAlign w:val="superscript"/>
          <w:rtl/>
        </w:rPr>
        <w:t>)</w:t>
      </w:r>
      <w:r w:rsidRPr="005776CA">
        <w:rPr>
          <w:rFonts w:hint="cs"/>
          <w:sz w:val="27"/>
          <w:rtl/>
        </w:rPr>
        <w:t xml:space="preserve">. </w:t>
      </w:r>
    </w:p>
    <w:p w:rsidR="00AB0081" w:rsidRPr="005776CA" w:rsidRDefault="00AB0081" w:rsidP="00F054F3">
      <w:pPr>
        <w:rPr>
          <w:sz w:val="27"/>
          <w:rtl/>
        </w:rPr>
      </w:pPr>
    </w:p>
    <w:p w:rsidR="00AB0081" w:rsidRPr="005776CA" w:rsidRDefault="00AB0081" w:rsidP="00E169FE">
      <w:pPr>
        <w:pStyle w:val="31"/>
        <w:rPr>
          <w:color w:val="auto"/>
          <w:rtl/>
        </w:rPr>
      </w:pPr>
      <w:r w:rsidRPr="005776CA">
        <w:rPr>
          <w:rFonts w:hint="cs"/>
          <w:color w:val="auto"/>
          <w:rtl/>
        </w:rPr>
        <w:t>بعض النماذج</w:t>
      </w:r>
    </w:p>
    <w:p w:rsidR="00AB0081" w:rsidRPr="005776CA" w:rsidRDefault="00AB0081" w:rsidP="00A0562F">
      <w:pPr>
        <w:spacing w:line="420" w:lineRule="exact"/>
        <w:rPr>
          <w:sz w:val="27"/>
          <w:rtl/>
        </w:rPr>
      </w:pPr>
      <w:r w:rsidRPr="005776CA">
        <w:rPr>
          <w:rFonts w:hint="cs"/>
          <w:sz w:val="27"/>
          <w:rtl/>
        </w:rPr>
        <w:t>في ما يلي ننقل بعض النماذج من خلاصة كلماته</w:t>
      </w:r>
      <w:r w:rsidR="00323937" w:rsidRPr="005776CA">
        <w:rPr>
          <w:rFonts w:hint="cs"/>
          <w:sz w:val="27"/>
          <w:rtl/>
        </w:rPr>
        <w:t>،</w:t>
      </w:r>
      <w:r w:rsidRPr="005776CA">
        <w:rPr>
          <w:rFonts w:hint="cs"/>
          <w:sz w:val="27"/>
          <w:rtl/>
        </w:rPr>
        <w:t xml:space="preserve"> مسكاً للختام: </w:t>
      </w:r>
    </w:p>
    <w:p w:rsidR="00AB0081" w:rsidRPr="005776CA" w:rsidRDefault="00AB0081" w:rsidP="00F054F3">
      <w:pPr>
        <w:rPr>
          <w:sz w:val="27"/>
          <w:rtl/>
        </w:rPr>
      </w:pPr>
      <w:r w:rsidRPr="005776CA">
        <w:rPr>
          <w:rFonts w:hint="cs"/>
          <w:sz w:val="27"/>
          <w:rtl/>
        </w:rPr>
        <w:t xml:space="preserve">ـ </w:t>
      </w:r>
      <w:r w:rsidRPr="005776CA">
        <w:rPr>
          <w:rFonts w:hint="eastAsia"/>
          <w:sz w:val="24"/>
          <w:szCs w:val="24"/>
          <w:rtl/>
        </w:rPr>
        <w:t>«</w:t>
      </w:r>
      <w:r w:rsidRPr="005776CA">
        <w:rPr>
          <w:rFonts w:hint="cs"/>
          <w:sz w:val="27"/>
          <w:rtl/>
        </w:rPr>
        <w:t>وعماد ممالك الأرض أربع: فأعمرها وأكثرها خيراً وأحسنها استقامة في السياسة وتقويم العمارات ووفور الجبايات مملكة إيران شهر، وقطبها إقليم بابل، وهي مملكة فارس</w:t>
      </w:r>
      <w:r w:rsidRPr="005776CA">
        <w:rPr>
          <w:rFonts w:hint="eastAsia"/>
          <w:sz w:val="24"/>
          <w:szCs w:val="24"/>
          <w:rtl/>
        </w:rPr>
        <w:t>»</w:t>
      </w:r>
      <w:r w:rsidRPr="005776CA">
        <w:rPr>
          <w:sz w:val="24"/>
          <w:szCs w:val="24"/>
          <w:vertAlign w:val="superscript"/>
          <w:rtl/>
        </w:rPr>
        <w:t>(</w:t>
      </w:r>
      <w:r w:rsidRPr="005776CA">
        <w:rPr>
          <w:rStyle w:val="ac"/>
          <w:sz w:val="27"/>
          <w:rtl/>
        </w:rPr>
        <w:endnoteReference w:id="746"/>
      </w:r>
      <w:r w:rsidRPr="005776CA">
        <w:rPr>
          <w:sz w:val="24"/>
          <w:szCs w:val="24"/>
          <w:vertAlign w:val="superscript"/>
          <w:rtl/>
        </w:rPr>
        <w:t>)</w:t>
      </w:r>
      <w:r w:rsidRPr="005776CA">
        <w:rPr>
          <w:rFonts w:hint="cs"/>
          <w:sz w:val="27"/>
          <w:rtl/>
        </w:rPr>
        <w:t xml:space="preserve">. </w:t>
      </w:r>
    </w:p>
    <w:p w:rsidR="00AB0081" w:rsidRPr="005776CA" w:rsidRDefault="00AB0081" w:rsidP="00F054F3">
      <w:pPr>
        <w:rPr>
          <w:sz w:val="27"/>
          <w:rtl/>
        </w:rPr>
      </w:pPr>
      <w:r w:rsidRPr="005776CA">
        <w:rPr>
          <w:rFonts w:hint="cs"/>
          <w:sz w:val="27"/>
          <w:rtl/>
        </w:rPr>
        <w:t xml:space="preserve">ـ </w:t>
      </w:r>
      <w:r w:rsidRPr="005776CA">
        <w:rPr>
          <w:rFonts w:hint="eastAsia"/>
          <w:sz w:val="24"/>
          <w:szCs w:val="24"/>
          <w:rtl/>
        </w:rPr>
        <w:t>«</w:t>
      </w:r>
      <w:r w:rsidRPr="005776CA">
        <w:rPr>
          <w:rFonts w:hint="cs"/>
          <w:sz w:val="27"/>
          <w:rtl/>
        </w:rPr>
        <w:t xml:space="preserve">فأما مملكة الإسلام فإن شرقيها أرض الهند وبحر فارس (الشامل للمحيط </w:t>
      </w:r>
      <w:r w:rsidRPr="005776CA">
        <w:rPr>
          <w:rFonts w:hint="cs"/>
          <w:sz w:val="27"/>
          <w:rtl/>
        </w:rPr>
        <w:lastRenderedPageBreak/>
        <w:t>الهندي)، وغربيّها مملكة السودان.</w:t>
      </w:r>
      <w:r w:rsidR="00323937" w:rsidRPr="005776CA">
        <w:rPr>
          <w:rFonts w:hint="cs"/>
          <w:sz w:val="27"/>
          <w:rtl/>
        </w:rPr>
        <w:t>.</w:t>
      </w:r>
      <w:r w:rsidRPr="005776CA">
        <w:rPr>
          <w:rFonts w:hint="cs"/>
          <w:sz w:val="27"/>
          <w:rtl/>
        </w:rPr>
        <w:t>. وشمالي</w:t>
      </w:r>
      <w:r w:rsidR="001F6D73">
        <w:rPr>
          <w:rFonts w:hint="cs"/>
          <w:sz w:val="27"/>
          <w:rtl/>
        </w:rPr>
        <w:t>ّ</w:t>
      </w:r>
      <w:r w:rsidRPr="005776CA">
        <w:rPr>
          <w:rFonts w:hint="cs"/>
          <w:sz w:val="27"/>
          <w:rtl/>
        </w:rPr>
        <w:t>ها بلاد الروم</w:t>
      </w:r>
      <w:r w:rsidR="00323937" w:rsidRPr="005776CA">
        <w:rPr>
          <w:rFonts w:hint="cs"/>
          <w:sz w:val="27"/>
          <w:rtl/>
        </w:rPr>
        <w:t>.</w:t>
      </w:r>
      <w:r w:rsidRPr="005776CA">
        <w:rPr>
          <w:rFonts w:hint="cs"/>
          <w:sz w:val="27"/>
          <w:rtl/>
        </w:rPr>
        <w:t xml:space="preserve">.. والروس </w:t>
      </w:r>
      <w:proofErr w:type="spellStart"/>
      <w:r w:rsidRPr="005776CA">
        <w:rPr>
          <w:rFonts w:hint="cs"/>
          <w:sz w:val="27"/>
          <w:rtl/>
        </w:rPr>
        <w:t>والبلغار</w:t>
      </w:r>
      <w:proofErr w:type="spellEnd"/>
      <w:r w:rsidRPr="005776CA">
        <w:rPr>
          <w:rFonts w:hint="eastAsia"/>
          <w:sz w:val="24"/>
          <w:szCs w:val="24"/>
          <w:rtl/>
        </w:rPr>
        <w:t>»</w:t>
      </w:r>
      <w:r w:rsidRPr="005776CA">
        <w:rPr>
          <w:sz w:val="24"/>
          <w:szCs w:val="24"/>
          <w:vertAlign w:val="superscript"/>
          <w:rtl/>
        </w:rPr>
        <w:t>(</w:t>
      </w:r>
      <w:r w:rsidRPr="005776CA">
        <w:rPr>
          <w:rStyle w:val="ac"/>
          <w:sz w:val="27"/>
          <w:rtl/>
        </w:rPr>
        <w:endnoteReference w:id="747"/>
      </w:r>
      <w:r w:rsidRPr="005776CA">
        <w:rPr>
          <w:sz w:val="24"/>
          <w:szCs w:val="24"/>
          <w:vertAlign w:val="superscript"/>
          <w:rtl/>
        </w:rPr>
        <w:t>)</w:t>
      </w:r>
      <w:r w:rsidRPr="005776CA">
        <w:rPr>
          <w:rFonts w:hint="cs"/>
          <w:sz w:val="27"/>
          <w:rtl/>
        </w:rPr>
        <w:t xml:space="preserve">. </w:t>
      </w:r>
    </w:p>
    <w:p w:rsidR="00AB0081" w:rsidRPr="005776CA" w:rsidRDefault="00AB0081" w:rsidP="00F054F3">
      <w:pPr>
        <w:rPr>
          <w:sz w:val="27"/>
          <w:rtl/>
        </w:rPr>
      </w:pPr>
      <w:r w:rsidRPr="005776CA">
        <w:rPr>
          <w:rFonts w:hint="cs"/>
          <w:sz w:val="27"/>
          <w:rtl/>
        </w:rPr>
        <w:t xml:space="preserve">ـ </w:t>
      </w:r>
      <w:r w:rsidRPr="005776CA">
        <w:rPr>
          <w:rFonts w:hint="eastAsia"/>
          <w:sz w:val="24"/>
          <w:szCs w:val="24"/>
          <w:rtl/>
        </w:rPr>
        <w:t>«</w:t>
      </w:r>
      <w:r w:rsidRPr="005776CA">
        <w:rPr>
          <w:rFonts w:hint="cs"/>
          <w:sz w:val="27"/>
          <w:rtl/>
        </w:rPr>
        <w:t>فكأن ما بين أقصى الأرض من المغرب إلى أقصاها من المشرق نحو أربع مئة مرحلة</w:t>
      </w:r>
      <w:r w:rsidRPr="005776CA">
        <w:rPr>
          <w:rFonts w:hint="eastAsia"/>
          <w:sz w:val="24"/>
          <w:szCs w:val="24"/>
          <w:rtl/>
        </w:rPr>
        <w:t>»</w:t>
      </w:r>
      <w:r w:rsidRPr="005776CA">
        <w:rPr>
          <w:sz w:val="24"/>
          <w:szCs w:val="24"/>
          <w:vertAlign w:val="superscript"/>
          <w:rtl/>
        </w:rPr>
        <w:t>(</w:t>
      </w:r>
      <w:r w:rsidRPr="005776CA">
        <w:rPr>
          <w:rStyle w:val="ac"/>
          <w:sz w:val="27"/>
          <w:rtl/>
        </w:rPr>
        <w:endnoteReference w:id="748"/>
      </w:r>
      <w:r w:rsidRPr="005776CA">
        <w:rPr>
          <w:sz w:val="24"/>
          <w:szCs w:val="24"/>
          <w:vertAlign w:val="superscript"/>
          <w:rtl/>
        </w:rPr>
        <w:t>)</w:t>
      </w:r>
      <w:r w:rsidRPr="005776CA">
        <w:rPr>
          <w:rFonts w:hint="cs"/>
          <w:sz w:val="27"/>
          <w:rtl/>
        </w:rPr>
        <w:t xml:space="preserve">. </w:t>
      </w:r>
    </w:p>
    <w:p w:rsidR="00AB0081" w:rsidRPr="005776CA" w:rsidRDefault="00AB0081" w:rsidP="00F054F3">
      <w:pPr>
        <w:rPr>
          <w:sz w:val="27"/>
          <w:rtl/>
        </w:rPr>
      </w:pPr>
      <w:r w:rsidRPr="005776CA">
        <w:rPr>
          <w:rFonts w:hint="cs"/>
          <w:sz w:val="27"/>
          <w:rtl/>
        </w:rPr>
        <w:t>و</w:t>
      </w:r>
      <w:r w:rsidR="000A5C35" w:rsidRPr="005776CA">
        <w:rPr>
          <w:rFonts w:hint="cs"/>
          <w:sz w:val="27"/>
          <w:rtl/>
        </w:rPr>
        <w:t>لا بُدَّ</w:t>
      </w:r>
      <w:r w:rsidRPr="005776CA">
        <w:rPr>
          <w:rFonts w:hint="cs"/>
          <w:sz w:val="27"/>
          <w:rtl/>
        </w:rPr>
        <w:t xml:space="preserve"> من القول في توضيح هذا الكلام: إن هذه المسافة تقدر بحوالي 19000 كيلومتر، وحيث هي نصف قطر الكرة الأرضية، تكون بذلك قريبة</w:t>
      </w:r>
      <w:r w:rsidR="00323937" w:rsidRPr="005776CA">
        <w:rPr>
          <w:rFonts w:hint="cs"/>
          <w:sz w:val="27"/>
          <w:rtl/>
        </w:rPr>
        <w:t>ً</w:t>
      </w:r>
      <w:r w:rsidRPr="005776CA">
        <w:rPr>
          <w:rFonts w:hint="cs"/>
          <w:sz w:val="27"/>
          <w:rtl/>
        </w:rPr>
        <w:t xml:space="preserve"> جداً من المسافة التي تقد</w:t>
      </w:r>
      <w:r w:rsidR="00323937" w:rsidRPr="005776CA">
        <w:rPr>
          <w:rFonts w:hint="cs"/>
          <w:sz w:val="27"/>
          <w:rtl/>
        </w:rPr>
        <w:t>َّ</w:t>
      </w:r>
      <w:r w:rsidRPr="005776CA">
        <w:rPr>
          <w:rFonts w:hint="cs"/>
          <w:sz w:val="27"/>
          <w:rtl/>
        </w:rPr>
        <w:t xml:space="preserve">ر حالياً للأرض كاملة (وهي 40000 كيلومتر). </w:t>
      </w:r>
    </w:p>
    <w:p w:rsidR="00AB0081" w:rsidRPr="005776CA" w:rsidRDefault="00AB0081" w:rsidP="00F054F3">
      <w:pPr>
        <w:rPr>
          <w:sz w:val="27"/>
          <w:rtl/>
        </w:rPr>
      </w:pPr>
      <w:r w:rsidRPr="005776CA">
        <w:rPr>
          <w:rFonts w:hint="cs"/>
          <w:sz w:val="27"/>
          <w:rtl/>
        </w:rPr>
        <w:t>لم يتعرّ</w:t>
      </w:r>
      <w:r w:rsidR="00323937" w:rsidRPr="005776CA">
        <w:rPr>
          <w:rFonts w:hint="cs"/>
          <w:sz w:val="27"/>
          <w:rtl/>
        </w:rPr>
        <w:t>َ</w:t>
      </w:r>
      <w:r w:rsidRPr="005776CA">
        <w:rPr>
          <w:rFonts w:hint="cs"/>
          <w:sz w:val="27"/>
          <w:rtl/>
        </w:rPr>
        <w:t>ض ابن حوقل في كتابه هذا إلى الجزء الشمالي من أور</w:t>
      </w:r>
      <w:r w:rsidR="00323937" w:rsidRPr="005776CA">
        <w:rPr>
          <w:rFonts w:hint="cs"/>
          <w:sz w:val="27"/>
          <w:rtl/>
        </w:rPr>
        <w:t>و</w:t>
      </w:r>
      <w:r w:rsidRPr="005776CA">
        <w:rPr>
          <w:rFonts w:hint="cs"/>
          <w:sz w:val="27"/>
          <w:rtl/>
        </w:rPr>
        <w:t>با، ولا إلى القسم الجنوبي من أفريقيا، لافتقار تلك الأصقاع إلى الثقافة والدين واللغة والحضارة</w:t>
      </w:r>
      <w:r w:rsidRPr="005776CA">
        <w:rPr>
          <w:sz w:val="27"/>
          <w:vertAlign w:val="superscript"/>
          <w:rtl/>
        </w:rPr>
        <w:t>(</w:t>
      </w:r>
      <w:r w:rsidRPr="005776CA">
        <w:rPr>
          <w:rStyle w:val="ac"/>
          <w:sz w:val="27"/>
          <w:rtl/>
        </w:rPr>
        <w:endnoteReference w:id="749"/>
      </w:r>
      <w:r w:rsidRPr="005776CA">
        <w:rPr>
          <w:sz w:val="27"/>
          <w:vertAlign w:val="superscript"/>
          <w:rtl/>
        </w:rPr>
        <w:t>)</w:t>
      </w:r>
      <w:r w:rsidRPr="005776CA">
        <w:rPr>
          <w:rFonts w:hint="cs"/>
          <w:sz w:val="27"/>
          <w:rtl/>
        </w:rPr>
        <w:t xml:space="preserve">. </w:t>
      </w:r>
    </w:p>
    <w:p w:rsidR="00AB0081" w:rsidRPr="005776CA" w:rsidRDefault="00AB0081" w:rsidP="00F054F3">
      <w:pPr>
        <w:rPr>
          <w:sz w:val="27"/>
          <w:rtl/>
        </w:rPr>
      </w:pPr>
      <w:r w:rsidRPr="005776CA">
        <w:rPr>
          <w:rFonts w:hint="cs"/>
          <w:sz w:val="27"/>
          <w:rtl/>
        </w:rPr>
        <w:t>وقد ذكر ابن حوقل أن خراج خوزستان سنة 358هـ قد بلغ حوالي ثلاثين ألف ألف درهم</w:t>
      </w:r>
      <w:r w:rsidRPr="005776CA">
        <w:rPr>
          <w:sz w:val="27"/>
          <w:vertAlign w:val="superscript"/>
          <w:rtl/>
        </w:rPr>
        <w:t>(</w:t>
      </w:r>
      <w:r w:rsidRPr="005776CA">
        <w:rPr>
          <w:rStyle w:val="ac"/>
          <w:sz w:val="27"/>
          <w:rtl/>
        </w:rPr>
        <w:endnoteReference w:id="750"/>
      </w:r>
      <w:r w:rsidRPr="005776CA">
        <w:rPr>
          <w:sz w:val="27"/>
          <w:vertAlign w:val="superscript"/>
          <w:rtl/>
        </w:rPr>
        <w:t>)</w:t>
      </w:r>
      <w:r w:rsidRPr="005776CA">
        <w:rPr>
          <w:rFonts w:hint="cs"/>
          <w:sz w:val="27"/>
          <w:rtl/>
        </w:rPr>
        <w:t xml:space="preserve"> (أي حوالي ثلاثة ملايين ديناراً</w:t>
      </w:r>
      <w:r w:rsidR="00323937" w:rsidRPr="005776CA">
        <w:rPr>
          <w:rFonts w:hint="cs"/>
          <w:sz w:val="27"/>
          <w:rtl/>
        </w:rPr>
        <w:t>)،</w:t>
      </w:r>
      <w:r w:rsidRPr="005776CA">
        <w:rPr>
          <w:rFonts w:hint="cs"/>
          <w:sz w:val="27"/>
          <w:rtl/>
        </w:rPr>
        <w:t xml:space="preserve"> فإذا قد</w:t>
      </w:r>
      <w:r w:rsidR="00323937" w:rsidRPr="005776CA">
        <w:rPr>
          <w:rFonts w:hint="cs"/>
          <w:sz w:val="27"/>
          <w:rtl/>
        </w:rPr>
        <w:t>َّ</w:t>
      </w:r>
      <w:r w:rsidRPr="005776CA">
        <w:rPr>
          <w:rFonts w:hint="cs"/>
          <w:sz w:val="27"/>
          <w:rtl/>
        </w:rPr>
        <w:t xml:space="preserve">رنا مثقال الذهب بـ 1500 تومان، كان ذلك يعني حوالي أربعة مليارات ونصف </w:t>
      </w:r>
      <w:r w:rsidR="00323937" w:rsidRPr="005776CA">
        <w:rPr>
          <w:rFonts w:hint="cs"/>
          <w:sz w:val="27"/>
          <w:rtl/>
        </w:rPr>
        <w:t>م</w:t>
      </w:r>
      <w:r w:rsidRPr="005776CA">
        <w:rPr>
          <w:rFonts w:hint="cs"/>
          <w:sz w:val="27"/>
          <w:rtl/>
        </w:rPr>
        <w:t xml:space="preserve">ليار تومان). </w:t>
      </w:r>
    </w:p>
    <w:p w:rsidR="00E83C22" w:rsidRPr="005776CA" w:rsidRDefault="00AB0081" w:rsidP="00AB0081">
      <w:pPr>
        <w:spacing w:line="380" w:lineRule="exact"/>
        <w:rPr>
          <w:rtl/>
        </w:rPr>
      </w:pPr>
      <w:r w:rsidRPr="005776CA">
        <w:rPr>
          <w:rFonts w:hint="cs"/>
          <w:sz w:val="27"/>
          <w:rtl/>
        </w:rPr>
        <w:t>وقد تحدّ</w:t>
      </w:r>
      <w:r w:rsidR="00323937" w:rsidRPr="005776CA">
        <w:rPr>
          <w:rFonts w:hint="cs"/>
          <w:sz w:val="27"/>
          <w:rtl/>
        </w:rPr>
        <w:t>َ</w:t>
      </w:r>
      <w:r w:rsidRPr="005776CA">
        <w:rPr>
          <w:rFonts w:hint="cs"/>
          <w:sz w:val="27"/>
          <w:rtl/>
        </w:rPr>
        <w:t>ث عن بيوت في مصر مؤل</w:t>
      </w:r>
      <w:r w:rsidR="00323937" w:rsidRPr="005776CA">
        <w:rPr>
          <w:rFonts w:hint="cs"/>
          <w:sz w:val="27"/>
          <w:rtl/>
        </w:rPr>
        <w:t>َّ</w:t>
      </w:r>
      <w:r w:rsidRPr="005776CA">
        <w:rPr>
          <w:rFonts w:hint="cs"/>
          <w:sz w:val="27"/>
          <w:rtl/>
        </w:rPr>
        <w:t>فة من ست</w:t>
      </w:r>
      <w:r w:rsidR="00323937" w:rsidRPr="005776CA">
        <w:rPr>
          <w:rFonts w:hint="cs"/>
          <w:sz w:val="27"/>
          <w:rtl/>
        </w:rPr>
        <w:t>ّ</w:t>
      </w:r>
      <w:r w:rsidRPr="005776CA">
        <w:rPr>
          <w:rFonts w:hint="cs"/>
          <w:sz w:val="27"/>
          <w:rtl/>
        </w:rPr>
        <w:t>ة وسبعة طوابق</w:t>
      </w:r>
      <w:r w:rsidRPr="005776CA">
        <w:rPr>
          <w:sz w:val="27"/>
          <w:vertAlign w:val="superscript"/>
          <w:rtl/>
        </w:rPr>
        <w:t>(</w:t>
      </w:r>
      <w:r w:rsidRPr="005776CA">
        <w:rPr>
          <w:rStyle w:val="ac"/>
          <w:sz w:val="27"/>
          <w:rtl/>
        </w:rPr>
        <w:endnoteReference w:id="751"/>
      </w:r>
      <w:r w:rsidRPr="005776CA">
        <w:rPr>
          <w:sz w:val="27"/>
          <w:vertAlign w:val="superscript"/>
          <w:rtl/>
        </w:rPr>
        <w:t>)</w:t>
      </w:r>
      <w:r w:rsidRPr="005776CA">
        <w:rPr>
          <w:rFonts w:hint="cs"/>
          <w:sz w:val="27"/>
          <w:rtl/>
        </w:rPr>
        <w:t xml:space="preserve">. وقال بأن الحبشة كانت تحكم في ذلك العصر من قبل </w:t>
      </w:r>
      <w:proofErr w:type="spellStart"/>
      <w:r w:rsidRPr="005776CA">
        <w:rPr>
          <w:rFonts w:hint="cs"/>
          <w:sz w:val="27"/>
          <w:rtl/>
        </w:rPr>
        <w:t>إمرأة</w:t>
      </w:r>
      <w:proofErr w:type="spellEnd"/>
      <w:r w:rsidRPr="005776CA">
        <w:rPr>
          <w:rFonts w:hint="cs"/>
          <w:sz w:val="27"/>
          <w:rtl/>
        </w:rPr>
        <w:t>.</w:t>
      </w:r>
    </w:p>
    <w:p w:rsidR="00E83C22" w:rsidRPr="005776CA" w:rsidRDefault="00E83C22" w:rsidP="00E83C22">
      <w:pPr>
        <w:rPr>
          <w:rtl/>
        </w:rPr>
      </w:pPr>
    </w:p>
    <w:p w:rsidR="00E83C22" w:rsidRPr="005776CA" w:rsidRDefault="00E83C22" w:rsidP="00E83C22">
      <w:pPr>
        <w:rPr>
          <w:rtl/>
        </w:rPr>
      </w:pPr>
    </w:p>
    <w:p w:rsidR="00E83C22" w:rsidRPr="005776CA" w:rsidRDefault="00E83C22" w:rsidP="00E83C22">
      <w:pPr>
        <w:pStyle w:val="34"/>
        <w:autoSpaceDE w:val="0"/>
        <w:autoSpaceDN w:val="0"/>
        <w:adjustRightInd w:val="0"/>
        <w:spacing w:line="418" w:lineRule="exact"/>
        <w:ind w:firstLine="0"/>
        <w:rPr>
          <w:rFonts w:cs="K Sina"/>
          <w:sz w:val="26"/>
          <w:rtl/>
          <w:lang w:eastAsia="ar-SA"/>
        </w:rPr>
      </w:pPr>
      <w:r w:rsidRPr="005776CA">
        <w:rPr>
          <w:rFonts w:cs="K Sina" w:hint="cs"/>
          <w:sz w:val="26"/>
          <w:rtl/>
          <w:lang w:eastAsia="ar-SA"/>
        </w:rPr>
        <w:t>الهوامش</w:t>
      </w:r>
    </w:p>
    <w:p w:rsidR="00E83C22" w:rsidRPr="005776CA" w:rsidRDefault="00E83C22" w:rsidP="00E83C22">
      <w:pPr>
        <w:pStyle w:val="34"/>
        <w:autoSpaceDE w:val="0"/>
        <w:autoSpaceDN w:val="0"/>
        <w:adjustRightInd w:val="0"/>
        <w:spacing w:line="418" w:lineRule="exact"/>
        <w:ind w:firstLine="0"/>
        <w:rPr>
          <w:rFonts w:cs="K Sina"/>
          <w:sz w:val="26"/>
          <w:rtl/>
          <w:lang w:eastAsia="ar-SA"/>
        </w:rPr>
        <w:sectPr w:rsidR="00E83C22" w:rsidRPr="005776CA" w:rsidSect="00E85587">
          <w:headerReference w:type="even" r:id="rId132"/>
          <w:headerReference w:type="default" r:id="rId133"/>
          <w:footerReference w:type="even" r:id="rId134"/>
          <w:footerReference w:type="default" r:id="rId135"/>
          <w:endnotePr>
            <w:numFmt w:val="decimal"/>
            <w:numRestart w:val="eachSect"/>
          </w:endnotePr>
          <w:type w:val="continuous"/>
          <w:pgSz w:w="11907" w:h="16840" w:code="9"/>
          <w:pgMar w:top="2637" w:right="2438" w:bottom="3686" w:left="2438" w:header="2268" w:footer="3119" w:gutter="0"/>
          <w:cols w:space="720"/>
          <w:titlePg/>
          <w:docGrid w:linePitch="360"/>
        </w:sectPr>
      </w:pPr>
    </w:p>
    <w:p w:rsidR="00E83C22" w:rsidRPr="005776CA" w:rsidRDefault="00E83C22" w:rsidP="00E83C22">
      <w:r w:rsidRPr="005776CA">
        <w:rPr>
          <w:rtl/>
        </w:rPr>
        <w:lastRenderedPageBreak/>
        <w:br w:type="page"/>
      </w:r>
    </w:p>
    <w:p w:rsidR="00E83C22" w:rsidRPr="005776CA" w:rsidRDefault="00E83C22" w:rsidP="00E83C22">
      <w:pPr>
        <w:rPr>
          <w:rtl/>
        </w:rPr>
        <w:sectPr w:rsidR="00E83C22" w:rsidRPr="005776CA" w:rsidSect="00E85587">
          <w:headerReference w:type="even" r:id="rId136"/>
          <w:headerReference w:type="default" r:id="rId137"/>
          <w:footerReference w:type="even" r:id="rId138"/>
          <w:footerReference w:type="default" r:id="rId139"/>
          <w:headerReference w:type="first" r:id="rId140"/>
          <w:endnotePr>
            <w:numFmt w:val="decimal"/>
            <w:numRestart w:val="eachSect"/>
          </w:endnotePr>
          <w:type w:val="continuous"/>
          <w:pgSz w:w="11907" w:h="16840" w:code="9"/>
          <w:pgMar w:top="2637" w:right="2438" w:bottom="3686" w:left="2438" w:header="2268" w:footer="3119" w:gutter="0"/>
          <w:cols w:space="720"/>
          <w:titlePg/>
          <w:docGrid w:linePitch="360"/>
        </w:sectPr>
      </w:pPr>
    </w:p>
    <w:p w:rsidR="000B5897" w:rsidRPr="005776CA" w:rsidRDefault="000B5897" w:rsidP="00E83C22">
      <w:pPr>
        <w:keepNext/>
        <w:keepLines/>
        <w:spacing w:line="240" w:lineRule="auto"/>
        <w:ind w:firstLine="0"/>
        <w:jc w:val="center"/>
        <w:outlineLvl w:val="0"/>
        <w:rPr>
          <w:rFonts w:cs="AL-Mateen"/>
          <w:b/>
          <w:sz w:val="32"/>
          <w:szCs w:val="48"/>
          <w:rtl/>
        </w:rPr>
      </w:pPr>
      <w:r w:rsidRPr="005776CA">
        <w:rPr>
          <w:rFonts w:cs="AL-Mateen" w:hint="cs"/>
          <w:b/>
          <w:sz w:val="32"/>
          <w:szCs w:val="48"/>
          <w:rtl/>
        </w:rPr>
        <w:lastRenderedPageBreak/>
        <w:t>قسيم</w:t>
      </w:r>
      <w:r w:rsidR="006D38E2" w:rsidRPr="005776CA">
        <w:rPr>
          <w:rFonts w:cs="AL-Mateen" w:hint="cs"/>
          <w:b/>
          <w:sz w:val="32"/>
          <w:szCs w:val="48"/>
          <w:rtl/>
        </w:rPr>
        <w:t xml:space="preserve">ة </w:t>
      </w:r>
      <w:r w:rsidRPr="005776CA">
        <w:rPr>
          <w:rFonts w:cs="AL-Mateen" w:hint="cs"/>
          <w:b/>
          <w:sz w:val="32"/>
          <w:szCs w:val="48"/>
          <w:rtl/>
        </w:rPr>
        <w:t>الاشتراك</w:t>
      </w:r>
    </w:p>
    <w:p w:rsidR="000B5897" w:rsidRPr="005776CA" w:rsidRDefault="000B5897" w:rsidP="000B5897">
      <w:pPr>
        <w:spacing w:line="240" w:lineRule="auto"/>
        <w:ind w:firstLine="0"/>
        <w:jc w:val="center"/>
        <w:outlineLvl w:val="1"/>
        <w:rPr>
          <w:rFonts w:cs="AL-Mateen"/>
          <w:szCs w:val="32"/>
          <w:rtl/>
        </w:rPr>
      </w:pPr>
      <w:bookmarkStart w:id="58" w:name="_Toc295112247"/>
      <w:r w:rsidRPr="005776CA">
        <w:rPr>
          <w:rFonts w:cs="AL-Mateen" w:hint="cs"/>
          <w:szCs w:val="32"/>
          <w:rtl/>
        </w:rPr>
        <w:t>مجل</w:t>
      </w:r>
      <w:r w:rsidR="00783617" w:rsidRPr="005776CA">
        <w:rPr>
          <w:rFonts w:cs="AL-Mateen" w:hint="cs"/>
          <w:szCs w:val="32"/>
          <w:rtl/>
          <w:lang w:bidi="ar-LB"/>
        </w:rPr>
        <w:t>ّ</w:t>
      </w:r>
      <w:r w:rsidR="006D38E2" w:rsidRPr="005776CA">
        <w:rPr>
          <w:rFonts w:cs="AL-Mateen" w:hint="cs"/>
          <w:szCs w:val="32"/>
          <w:rtl/>
        </w:rPr>
        <w:t xml:space="preserve">ة </w:t>
      </w:r>
      <w:r w:rsidRPr="005776CA">
        <w:rPr>
          <w:rFonts w:cs="AL-Mateen" w:hint="cs"/>
          <w:szCs w:val="32"/>
          <w:rtl/>
        </w:rPr>
        <w:t>الاجتهاد والتجديد</w:t>
      </w:r>
      <w:bookmarkEnd w:id="58"/>
    </w:p>
    <w:p w:rsidR="000B5897" w:rsidRPr="005776CA" w:rsidRDefault="00072C15" w:rsidP="000B5897">
      <w:pPr>
        <w:ind w:firstLine="0"/>
        <w:jc w:val="center"/>
        <w:rPr>
          <w:rtl/>
        </w:rPr>
      </w:pPr>
      <w:r w:rsidRPr="005776CA">
        <w:rPr>
          <w:noProof/>
        </w:rPr>
        <mc:AlternateContent>
          <mc:Choice Requires="wps">
            <w:drawing>
              <wp:anchor distT="0" distB="0" distL="114300" distR="114300" simplePos="0" relativeHeight="251645952" behindDoc="1" locked="0" layoutInCell="1" allowOverlap="1" wp14:anchorId="115BAF01" wp14:editId="05556F18">
                <wp:simplePos x="0" y="0"/>
                <wp:positionH relativeFrom="column">
                  <wp:align>center</wp:align>
                </wp:positionH>
                <wp:positionV relativeFrom="paragraph">
                  <wp:posOffset>212725</wp:posOffset>
                </wp:positionV>
                <wp:extent cx="4419600" cy="2155190"/>
                <wp:effectExtent l="19050" t="1905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215519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BDC0D9" id="Rectangle 14" o:spid="_x0000_s1026" style="position:absolute;margin-left:0;margin-top:16.75pt;width:348pt;height:169.7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" strokeweight="3pt">
                <v:stroke linestyle="thinThin"/>
              </v:rect>
            </w:pict>
          </mc:Fallback>
        </mc:AlternateContent>
      </w:r>
    </w:p>
    <w:p w:rsidR="000B5897" w:rsidRPr="005776CA" w:rsidRDefault="000B5897" w:rsidP="000B5897">
      <w:pPr>
        <w:tabs>
          <w:tab w:val="right" w:leader="dot" w:pos="3402"/>
        </w:tabs>
        <w:spacing w:line="380" w:lineRule="exact"/>
        <w:ind w:firstLine="0"/>
        <w:jc w:val="center"/>
        <w:rPr>
          <w:rFonts w:cs="Abz-3 (Yagut)"/>
          <w:b/>
          <w:bCs/>
          <w:rtl/>
        </w:rPr>
      </w:pPr>
      <w:r w:rsidRPr="005776CA">
        <w:rPr>
          <w:rFonts w:cs="Abz-3 (Yagut)" w:hint="cs"/>
          <w:b/>
          <w:bCs/>
        </w:rPr>
        <w:sym w:font="Wingdings" w:char="F0A8"/>
      </w:r>
      <w:r w:rsidRPr="005776CA">
        <w:rPr>
          <w:rFonts w:cs="Abz-3 (Yagut)" w:hint="cs"/>
          <w:b/>
          <w:bCs/>
          <w:rtl/>
        </w:rPr>
        <w:t xml:space="preserve"> أفراد               </w:t>
      </w:r>
      <w:r w:rsidR="00783617" w:rsidRPr="005776CA">
        <w:rPr>
          <w:rFonts w:cs="Abz-3 (Yagut)" w:hint="cs"/>
          <w:b/>
          <w:bCs/>
          <w:rtl/>
        </w:rPr>
        <w:t xml:space="preserve">       </w:t>
      </w:r>
      <w:r w:rsidRPr="005776CA">
        <w:rPr>
          <w:rFonts w:cs="Abz-3 (Yagut)" w:hint="cs"/>
          <w:b/>
          <w:bCs/>
          <w:rtl/>
        </w:rPr>
        <w:t xml:space="preserve">                    </w:t>
      </w:r>
      <w:r w:rsidRPr="005776CA">
        <w:rPr>
          <w:rFonts w:cs="Abz-3 (Yagut)" w:hint="cs"/>
          <w:b/>
          <w:bCs/>
        </w:rPr>
        <w:sym w:font="Wingdings" w:char="F0A8"/>
      </w:r>
      <w:r w:rsidRPr="005776CA">
        <w:rPr>
          <w:rFonts w:cs="Abz-3 (Yagut)" w:hint="cs"/>
          <w:b/>
          <w:bCs/>
          <w:rtl/>
        </w:rPr>
        <w:t xml:space="preserve"> مؤسسات</w:t>
      </w:r>
    </w:p>
    <w:p w:rsidR="000B5897" w:rsidRPr="005776CA" w:rsidRDefault="000B5897" w:rsidP="000B5897">
      <w:pPr>
        <w:tabs>
          <w:tab w:val="right" w:leader="dot" w:pos="6889"/>
        </w:tabs>
        <w:spacing w:line="340" w:lineRule="exact"/>
        <w:ind w:left="113" w:right="113" w:firstLine="0"/>
        <w:rPr>
          <w:rFonts w:cs="Ya-Ali"/>
          <w:sz w:val="27"/>
          <w:rtl/>
        </w:rPr>
      </w:pPr>
      <w:r w:rsidRPr="005776CA">
        <w:rPr>
          <w:rFonts w:cs="Ya-Ali" w:hint="cs"/>
          <w:sz w:val="27"/>
          <w:rtl/>
        </w:rPr>
        <w:t>اســــم المشترك</w:t>
      </w:r>
      <w:r w:rsidR="006D38E2" w:rsidRPr="005776CA">
        <w:rPr>
          <w:rFonts w:cs="Ya-Ali" w:hint="cs"/>
          <w:sz w:val="27"/>
          <w:rtl/>
        </w:rPr>
        <w:t xml:space="preserve">: </w:t>
      </w:r>
      <w:r w:rsidRPr="005776CA">
        <w:rPr>
          <w:rFonts w:cs="Ya-Ali" w:hint="cs"/>
          <w:sz w:val="27"/>
          <w:rtl/>
        </w:rPr>
        <w:tab/>
      </w:r>
    </w:p>
    <w:p w:rsidR="000B5897" w:rsidRPr="005776CA" w:rsidRDefault="000B5897" w:rsidP="000B5897">
      <w:pPr>
        <w:tabs>
          <w:tab w:val="right" w:leader="dot" w:pos="6889"/>
        </w:tabs>
        <w:spacing w:line="340" w:lineRule="exact"/>
        <w:ind w:left="113" w:right="113" w:firstLine="0"/>
        <w:rPr>
          <w:rFonts w:cs="Ya-Ali"/>
          <w:sz w:val="27"/>
          <w:rtl/>
        </w:rPr>
      </w:pPr>
      <w:r w:rsidRPr="005776CA">
        <w:rPr>
          <w:rFonts w:cs="Ya-Ali" w:hint="cs"/>
          <w:sz w:val="27"/>
          <w:rtl/>
        </w:rPr>
        <w:t>العنوان الكامل</w:t>
      </w:r>
      <w:r w:rsidR="006D38E2" w:rsidRPr="005776CA">
        <w:rPr>
          <w:rFonts w:cs="Ya-Ali" w:hint="cs"/>
          <w:sz w:val="27"/>
          <w:rtl/>
        </w:rPr>
        <w:t xml:space="preserve">: </w:t>
      </w:r>
      <w:r w:rsidRPr="005776CA">
        <w:rPr>
          <w:rFonts w:cs="Ya-Ali" w:hint="cs"/>
          <w:sz w:val="27"/>
          <w:rtl/>
        </w:rPr>
        <w:tab/>
      </w:r>
    </w:p>
    <w:p w:rsidR="000B5897" w:rsidRPr="005776CA" w:rsidRDefault="000B5897" w:rsidP="000B5897">
      <w:pPr>
        <w:tabs>
          <w:tab w:val="right" w:leader="dot" w:pos="6889"/>
        </w:tabs>
        <w:spacing w:line="340" w:lineRule="exact"/>
        <w:ind w:left="113" w:firstLine="0"/>
        <w:rPr>
          <w:rFonts w:cs="Ya-Ali"/>
          <w:sz w:val="27"/>
          <w:rtl/>
        </w:rPr>
      </w:pPr>
      <w:r w:rsidRPr="005776CA">
        <w:rPr>
          <w:rFonts w:cs="Ya-Ali" w:hint="cs"/>
          <w:sz w:val="27"/>
          <w:rtl/>
        </w:rPr>
        <w:tab/>
      </w:r>
    </w:p>
    <w:p w:rsidR="000B5897" w:rsidRPr="005776CA" w:rsidRDefault="000B5897" w:rsidP="000B5897">
      <w:pPr>
        <w:tabs>
          <w:tab w:val="right" w:leader="dot" w:pos="6889"/>
        </w:tabs>
        <w:spacing w:line="340" w:lineRule="exact"/>
        <w:ind w:left="113" w:firstLine="0"/>
        <w:rPr>
          <w:rFonts w:cs="Ya-Ali"/>
          <w:sz w:val="27"/>
          <w:rtl/>
        </w:rPr>
      </w:pPr>
      <w:r w:rsidRPr="005776CA">
        <w:rPr>
          <w:rFonts w:cs="Ya-Ali" w:hint="cs"/>
          <w:sz w:val="27"/>
          <w:rtl/>
        </w:rPr>
        <w:t>الهاتــــف</w:t>
      </w:r>
      <w:r w:rsidR="006D38E2" w:rsidRPr="005776CA">
        <w:rPr>
          <w:rFonts w:cs="Ya-Ali" w:hint="cs"/>
          <w:sz w:val="27"/>
          <w:rtl/>
        </w:rPr>
        <w:t>:</w:t>
      </w:r>
      <w:r w:rsidR="00D95A85" w:rsidRPr="005776CA">
        <w:rPr>
          <w:rFonts w:cs="Ya-Ali" w:hint="cs"/>
          <w:sz w:val="27"/>
          <w:rtl/>
        </w:rPr>
        <w:t>.</w:t>
      </w:r>
      <w:r w:rsidRPr="005776CA">
        <w:rPr>
          <w:rFonts w:cs="Ya-Ali" w:hint="cs"/>
          <w:sz w:val="27"/>
          <w:rtl/>
        </w:rPr>
        <w:t>................فاكــــس</w:t>
      </w:r>
      <w:r w:rsidR="006D38E2" w:rsidRPr="005776CA">
        <w:rPr>
          <w:rFonts w:cs="Ya-Ali" w:hint="cs"/>
          <w:sz w:val="27"/>
          <w:rtl/>
        </w:rPr>
        <w:t xml:space="preserve">: </w:t>
      </w:r>
      <w:r w:rsidRPr="005776CA">
        <w:rPr>
          <w:rFonts w:cs="Ya-Ali" w:hint="cs"/>
          <w:sz w:val="27"/>
          <w:rtl/>
        </w:rPr>
        <w:tab/>
      </w:r>
    </w:p>
    <w:p w:rsidR="000B5897" w:rsidRPr="005776CA" w:rsidRDefault="000B5897" w:rsidP="000B5897">
      <w:pPr>
        <w:tabs>
          <w:tab w:val="right" w:leader="dot" w:pos="6889"/>
        </w:tabs>
        <w:spacing w:line="340" w:lineRule="exact"/>
        <w:ind w:left="113" w:right="113" w:firstLine="0"/>
        <w:rPr>
          <w:rFonts w:cs="Ya-Ali"/>
          <w:sz w:val="27"/>
          <w:rtl/>
        </w:rPr>
      </w:pPr>
      <w:r w:rsidRPr="005776CA">
        <w:rPr>
          <w:rFonts w:cs="Ya-Ali" w:hint="cs"/>
          <w:sz w:val="27"/>
          <w:rtl/>
        </w:rPr>
        <w:t>مد</w:t>
      </w:r>
      <w:r w:rsidR="006D38E2" w:rsidRPr="005776CA">
        <w:rPr>
          <w:rFonts w:cs="Ya-Ali" w:hint="cs"/>
          <w:sz w:val="27"/>
          <w:rtl/>
        </w:rPr>
        <w:t xml:space="preserve">ة </w:t>
      </w:r>
      <w:r w:rsidRPr="005776CA">
        <w:rPr>
          <w:rFonts w:cs="Ya-Ali" w:hint="cs"/>
          <w:sz w:val="27"/>
          <w:rtl/>
        </w:rPr>
        <w:t>الاشتراك</w:t>
      </w:r>
      <w:r w:rsidR="006D38E2" w:rsidRPr="005776CA">
        <w:rPr>
          <w:rFonts w:cs="Ya-Ali" w:hint="cs"/>
          <w:sz w:val="27"/>
          <w:rtl/>
        </w:rPr>
        <w:t>:</w:t>
      </w:r>
      <w:r w:rsidR="00D95A85" w:rsidRPr="005776CA">
        <w:rPr>
          <w:rFonts w:cs="Ya-Ali" w:hint="cs"/>
          <w:sz w:val="27"/>
          <w:rtl/>
        </w:rPr>
        <w:t>.</w:t>
      </w:r>
      <w:r w:rsidRPr="005776CA">
        <w:rPr>
          <w:rFonts w:cs="Ya-Ali" w:hint="cs"/>
          <w:sz w:val="27"/>
          <w:rtl/>
        </w:rPr>
        <w:t>...................... ابتــداءً مـــن</w:t>
      </w:r>
      <w:r w:rsidR="006D38E2" w:rsidRPr="005776CA">
        <w:rPr>
          <w:rFonts w:cs="Ya-Ali" w:hint="cs"/>
          <w:sz w:val="27"/>
          <w:rtl/>
        </w:rPr>
        <w:t xml:space="preserve">: </w:t>
      </w:r>
      <w:r w:rsidRPr="005776CA">
        <w:rPr>
          <w:rFonts w:cs="Ya-Ali" w:hint="cs"/>
          <w:sz w:val="27"/>
          <w:rtl/>
        </w:rPr>
        <w:tab/>
      </w:r>
    </w:p>
    <w:p w:rsidR="000B5897" w:rsidRPr="005776CA" w:rsidRDefault="000B5897" w:rsidP="000B5897">
      <w:pPr>
        <w:tabs>
          <w:tab w:val="right" w:leader="dot" w:pos="6889"/>
        </w:tabs>
        <w:spacing w:line="340" w:lineRule="exact"/>
        <w:ind w:left="113" w:right="113" w:firstLine="0"/>
        <w:rPr>
          <w:rFonts w:cs="Ya-Ali"/>
          <w:sz w:val="27"/>
          <w:rtl/>
        </w:rPr>
      </w:pPr>
      <w:r w:rsidRPr="005776CA">
        <w:rPr>
          <w:rFonts w:cs="Ya-Ali" w:hint="cs"/>
          <w:sz w:val="27"/>
          <w:rtl/>
        </w:rPr>
        <w:t>المبلغ</w:t>
      </w:r>
      <w:r w:rsidR="006D38E2" w:rsidRPr="005776CA">
        <w:rPr>
          <w:rFonts w:cs="Ya-Ali" w:hint="cs"/>
          <w:sz w:val="27"/>
          <w:rtl/>
        </w:rPr>
        <w:t>:</w:t>
      </w:r>
      <w:r w:rsidR="00D95A85" w:rsidRPr="005776CA">
        <w:rPr>
          <w:rFonts w:cs="Ya-Ali" w:hint="cs"/>
          <w:sz w:val="27"/>
          <w:rtl/>
        </w:rPr>
        <w:t>.</w:t>
      </w:r>
      <w:r w:rsidRPr="005776CA">
        <w:rPr>
          <w:rFonts w:cs="Ya-Ali" w:hint="cs"/>
          <w:sz w:val="27"/>
          <w:rtl/>
        </w:rPr>
        <w:t>.....................عـــدد النســـــخ</w:t>
      </w:r>
      <w:r w:rsidR="006D38E2" w:rsidRPr="005776CA">
        <w:rPr>
          <w:rFonts w:cs="Ya-Ali" w:hint="cs"/>
          <w:sz w:val="27"/>
          <w:rtl/>
        </w:rPr>
        <w:t xml:space="preserve">: </w:t>
      </w:r>
      <w:r w:rsidRPr="005776CA">
        <w:rPr>
          <w:rFonts w:cs="Ya-Ali" w:hint="cs"/>
          <w:sz w:val="27"/>
          <w:rtl/>
        </w:rPr>
        <w:tab/>
      </w:r>
    </w:p>
    <w:p w:rsidR="000B5897" w:rsidRPr="005776CA" w:rsidRDefault="000B5897" w:rsidP="000B5897">
      <w:pPr>
        <w:tabs>
          <w:tab w:val="right" w:leader="dot" w:pos="6889"/>
        </w:tabs>
        <w:spacing w:line="340" w:lineRule="exact"/>
        <w:ind w:left="113" w:right="113" w:firstLine="0"/>
        <w:rPr>
          <w:rFonts w:cs="Ya-Ali"/>
          <w:sz w:val="27"/>
          <w:rtl/>
        </w:rPr>
      </w:pPr>
      <w:r w:rsidRPr="005776CA">
        <w:rPr>
          <w:rFonts w:cs="Ya-Ali" w:hint="cs"/>
          <w:sz w:val="27"/>
          <w:rtl/>
        </w:rPr>
        <w:t>نقـداً إل</w:t>
      </w:r>
      <w:r w:rsidR="00D95A85" w:rsidRPr="005776CA">
        <w:rPr>
          <w:rFonts w:cs="Ya-Ali" w:hint="cs"/>
          <w:sz w:val="27"/>
          <w:rtl/>
        </w:rPr>
        <w:t>ى:.</w:t>
      </w:r>
      <w:r w:rsidRPr="005776CA">
        <w:rPr>
          <w:rFonts w:cs="Ya-Ali" w:hint="cs"/>
          <w:sz w:val="27"/>
          <w:rtl/>
        </w:rPr>
        <w:t>........................... شيك مصرفي</w:t>
      </w:r>
      <w:r w:rsidR="006D38E2" w:rsidRPr="005776CA">
        <w:rPr>
          <w:rFonts w:cs="Ya-Ali" w:hint="cs"/>
          <w:sz w:val="27"/>
          <w:rtl/>
        </w:rPr>
        <w:t xml:space="preserve">: </w:t>
      </w:r>
      <w:r w:rsidRPr="005776CA">
        <w:rPr>
          <w:rFonts w:cs="Ya-Ali" w:hint="cs"/>
          <w:sz w:val="27"/>
          <w:rtl/>
        </w:rPr>
        <w:tab/>
      </w:r>
    </w:p>
    <w:p w:rsidR="000B5897" w:rsidRPr="005776CA" w:rsidRDefault="000B5897" w:rsidP="000B5897">
      <w:pPr>
        <w:tabs>
          <w:tab w:val="right" w:leader="dot" w:pos="6889"/>
        </w:tabs>
        <w:spacing w:line="340" w:lineRule="exact"/>
        <w:ind w:left="113" w:right="113" w:firstLine="0"/>
        <w:rPr>
          <w:rFonts w:cs="Ya-Ali"/>
          <w:rtl/>
        </w:rPr>
      </w:pPr>
      <w:r w:rsidRPr="005776CA">
        <w:rPr>
          <w:rFonts w:cs="Ya-Ali" w:hint="cs"/>
          <w:sz w:val="27"/>
          <w:rtl/>
        </w:rPr>
        <w:t>التــــاريــخ</w:t>
      </w:r>
      <w:r w:rsidR="006D38E2" w:rsidRPr="005776CA">
        <w:rPr>
          <w:rFonts w:cs="Ya-Ali" w:hint="cs"/>
          <w:sz w:val="27"/>
          <w:rtl/>
        </w:rPr>
        <w:t>:</w:t>
      </w:r>
      <w:r w:rsidR="00D95A85" w:rsidRPr="005776CA">
        <w:rPr>
          <w:rFonts w:cs="Ya-Ali" w:hint="cs"/>
          <w:sz w:val="27"/>
          <w:rtl/>
        </w:rPr>
        <w:t>.</w:t>
      </w:r>
      <w:r w:rsidRPr="005776CA">
        <w:rPr>
          <w:rFonts w:cs="Ya-Ali" w:hint="cs"/>
          <w:sz w:val="27"/>
          <w:rtl/>
        </w:rPr>
        <w:t>......................التوقيــــع</w:t>
      </w:r>
      <w:r w:rsidR="006D38E2" w:rsidRPr="005776CA">
        <w:rPr>
          <w:rFonts w:cs="Ya-Ali" w:hint="cs"/>
          <w:sz w:val="27"/>
          <w:rtl/>
        </w:rPr>
        <w:t xml:space="preserve">: </w:t>
      </w:r>
      <w:r w:rsidRPr="005776CA">
        <w:rPr>
          <w:rFonts w:cs="Ya-Ali" w:hint="cs"/>
          <w:sz w:val="27"/>
          <w:rtl/>
        </w:rPr>
        <w:tab/>
      </w:r>
    </w:p>
    <w:p w:rsidR="000B5897" w:rsidRPr="005776CA" w:rsidRDefault="000B5897" w:rsidP="000B5897">
      <w:pPr>
        <w:ind w:firstLine="0"/>
        <w:jc w:val="center"/>
        <w:rPr>
          <w:sz w:val="36"/>
          <w:szCs w:val="36"/>
          <w:rtl/>
        </w:rPr>
      </w:pPr>
    </w:p>
    <w:p w:rsidR="000B5897" w:rsidRPr="005776CA" w:rsidRDefault="000B5897" w:rsidP="00E620DE">
      <w:pPr>
        <w:spacing w:before="120" w:after="120" w:line="480" w:lineRule="exact"/>
        <w:ind w:firstLine="0"/>
        <w:jc w:val="center"/>
        <w:rPr>
          <w:rFonts w:cs="PT Bold Heading"/>
          <w:sz w:val="32"/>
          <w:szCs w:val="30"/>
          <w:rtl/>
        </w:rPr>
      </w:pPr>
      <w:r w:rsidRPr="005776CA">
        <w:rPr>
          <w:rFonts w:cs="PT Bold Heading" w:hint="cs"/>
          <w:sz w:val="32"/>
          <w:szCs w:val="30"/>
          <w:rtl/>
        </w:rPr>
        <w:t>الاشتراك السنوي</w:t>
      </w:r>
    </w:p>
    <w:p w:rsidR="000B5897" w:rsidRPr="005776CA" w:rsidRDefault="00072C15" w:rsidP="000B5897">
      <w:pPr>
        <w:spacing w:line="500" w:lineRule="exact"/>
        <w:ind w:firstLine="0"/>
        <w:jc w:val="center"/>
        <w:rPr>
          <w:rFonts w:cs="Traditional Arabic"/>
          <w:b/>
          <w:bCs/>
        </w:rPr>
      </w:pPr>
      <w:r w:rsidRPr="005776CA">
        <w:rPr>
          <w:noProof/>
        </w:rPr>
        <mc:AlternateContent>
          <mc:Choice Requires="wps">
            <w:drawing>
              <wp:anchor distT="0" distB="0" distL="114300" distR="114300" simplePos="0" relativeHeight="251652096" behindDoc="1" locked="0" layoutInCell="1" allowOverlap="1" wp14:anchorId="399398E7" wp14:editId="6E5D9DB2">
                <wp:simplePos x="0" y="0"/>
                <wp:positionH relativeFrom="column">
                  <wp:posOffset>9525</wp:posOffset>
                </wp:positionH>
                <wp:positionV relativeFrom="paragraph">
                  <wp:posOffset>40640</wp:posOffset>
                </wp:positionV>
                <wp:extent cx="4466590" cy="339725"/>
                <wp:effectExtent l="19050" t="19050" r="0" b="31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6590" cy="3397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0CA183" id="Rectangle 13" o:spid="_x0000_s1026" style="position:absolute;margin-left:.75pt;margin-top:3.2pt;width:351.7pt;height:2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" filled="f" strokeweight="3pt">
                <v:stroke linestyle="thinThin"/>
              </v:rect>
            </w:pict>
          </mc:Fallback>
        </mc:AlternateContent>
      </w:r>
      <w:r w:rsidR="000B5897" w:rsidRPr="005776CA">
        <w:rPr>
          <w:rFonts w:cs="Traditional Arabic" w:hint="cs"/>
          <w:b/>
          <w:bCs/>
          <w:rtl/>
        </w:rPr>
        <w:t>سائر الدول</w:t>
      </w:r>
      <w:r w:rsidR="006D38E2" w:rsidRPr="005776CA">
        <w:rPr>
          <w:rFonts w:cs="Traditional Arabic" w:hint="cs"/>
          <w:b/>
          <w:bCs/>
          <w:rtl/>
        </w:rPr>
        <w:t xml:space="preserve">: </w:t>
      </w:r>
      <w:r w:rsidR="000B5897" w:rsidRPr="005776CA">
        <w:rPr>
          <w:rFonts w:cs="DanaFajr" w:hint="cs"/>
          <w:sz w:val="22"/>
        </w:rPr>
        <w:sym w:font="Wingdings" w:char="F0A8"/>
      </w:r>
      <w:r w:rsidR="000B5897" w:rsidRPr="005776CA">
        <w:rPr>
          <w:rFonts w:cs="Traditional Arabic" w:hint="cs"/>
          <w:b/>
          <w:bCs/>
          <w:rtl/>
        </w:rPr>
        <w:t xml:space="preserve">للأفراد 100 دولار    </w:t>
      </w:r>
      <w:r w:rsidR="000B5897" w:rsidRPr="005776CA">
        <w:rPr>
          <w:rFonts w:cs="DanaFajr" w:hint="cs"/>
          <w:sz w:val="22"/>
        </w:rPr>
        <w:sym w:font="Wingdings" w:char="F0A8"/>
      </w:r>
      <w:r w:rsidR="000B5897" w:rsidRPr="005776CA">
        <w:rPr>
          <w:rFonts w:cs="Traditional Arabic" w:hint="cs"/>
          <w:b/>
          <w:bCs/>
          <w:rtl/>
        </w:rPr>
        <w:t xml:space="preserve">للمؤسسات 200 دولار </w:t>
      </w:r>
      <w:r w:rsidR="000B5897" w:rsidRPr="005776CA">
        <w:rPr>
          <w:rFonts w:cs="Traditional Arabic" w:hint="cs"/>
          <w:b/>
          <w:bCs/>
          <w:sz w:val="22"/>
          <w:szCs w:val="22"/>
          <w:rtl/>
        </w:rPr>
        <w:t>(خالص</w:t>
      </w:r>
      <w:r w:rsidR="006D38E2" w:rsidRPr="005776CA">
        <w:rPr>
          <w:rFonts w:cs="Traditional Arabic" w:hint="cs"/>
          <w:b/>
          <w:bCs/>
          <w:sz w:val="22"/>
          <w:szCs w:val="22"/>
          <w:rtl/>
        </w:rPr>
        <w:t xml:space="preserve">ة </w:t>
      </w:r>
      <w:r w:rsidR="000B5897" w:rsidRPr="005776CA">
        <w:rPr>
          <w:rFonts w:cs="Traditional Arabic" w:hint="cs"/>
          <w:b/>
          <w:bCs/>
          <w:sz w:val="22"/>
          <w:szCs w:val="22"/>
          <w:rtl/>
        </w:rPr>
        <w:t>أجور البريد)</w:t>
      </w:r>
    </w:p>
    <w:p w:rsidR="000B5897" w:rsidRPr="005776CA" w:rsidRDefault="000B5897" w:rsidP="000B5897">
      <w:pPr>
        <w:ind w:firstLine="0"/>
        <w:jc w:val="center"/>
        <w:rPr>
          <w:sz w:val="30"/>
          <w:szCs w:val="30"/>
          <w:rtl/>
        </w:rPr>
      </w:pPr>
    </w:p>
    <w:p w:rsidR="000B5897" w:rsidRPr="005776CA" w:rsidRDefault="000B5897" w:rsidP="00E620DE">
      <w:pPr>
        <w:spacing w:before="120" w:after="120" w:line="480" w:lineRule="exact"/>
        <w:ind w:firstLine="0"/>
        <w:jc w:val="center"/>
        <w:rPr>
          <w:sz w:val="8"/>
          <w:rtl/>
        </w:rPr>
      </w:pPr>
      <w:r w:rsidRPr="005776CA">
        <w:rPr>
          <w:rFonts w:cs="PT Bold Heading" w:hint="cs"/>
          <w:sz w:val="32"/>
          <w:szCs w:val="30"/>
          <w:rtl/>
        </w:rPr>
        <w:t>ثمن النسخ</w:t>
      </w:r>
      <w:r w:rsidR="006D38E2" w:rsidRPr="005776CA">
        <w:rPr>
          <w:rFonts w:cs="PT Bold Heading" w:hint="cs"/>
          <w:sz w:val="32"/>
          <w:szCs w:val="30"/>
          <w:rtl/>
        </w:rPr>
        <w:t xml:space="preserve">ة </w:t>
      </w:r>
    </w:p>
    <w:p w:rsidR="000B5897" w:rsidRDefault="001F6D73" w:rsidP="00132016">
      <w:pPr>
        <w:spacing w:before="100"/>
        <w:ind w:left="113" w:right="142" w:firstLine="0"/>
        <w:rPr>
          <w:noProof/>
          <w:spacing w:val="-4"/>
          <w:sz w:val="29"/>
          <w:szCs w:val="29"/>
          <w:rtl/>
          <w:lang w:bidi="ar-LB"/>
        </w:rPr>
      </w:pPr>
      <w:r w:rsidRPr="005776CA">
        <w:rPr>
          <w:noProof/>
        </w:rPr>
        <mc:AlternateContent>
          <mc:Choice Requires="wps">
            <w:drawing>
              <wp:anchor distT="0" distB="0" distL="114300" distR="114300" simplePos="0" relativeHeight="251672576" behindDoc="1" locked="0" layoutInCell="1" allowOverlap="1" wp14:anchorId="133E41C2" wp14:editId="566D6DF7">
                <wp:simplePos x="0" y="0"/>
                <wp:positionH relativeFrom="column">
                  <wp:posOffset>-5080</wp:posOffset>
                </wp:positionH>
                <wp:positionV relativeFrom="paragraph">
                  <wp:posOffset>6350</wp:posOffset>
                </wp:positionV>
                <wp:extent cx="4457700" cy="1861820"/>
                <wp:effectExtent l="19050" t="19050" r="19050" b="241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86182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4pt;margin-top:.5pt;width:351pt;height:146.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" filled="f" strokeweight="3pt">
                <v:stroke linestyle="thinThin"/>
              </v:rect>
            </w:pict>
          </mc:Fallback>
        </mc:AlternateContent>
      </w:r>
      <w:r w:rsidR="00132016" w:rsidRPr="005776CA">
        <w:rPr>
          <w:rFonts w:hint="cs"/>
          <w:noProof/>
          <w:spacing w:val="-4"/>
          <w:sz w:val="29"/>
          <w:szCs w:val="29"/>
        </w:rPr>
        <w:sym w:font="Wingdings" w:char="F0D7"/>
      </w:r>
      <w:r w:rsidR="00132016" w:rsidRPr="001F6D73">
        <w:rPr>
          <w:rFonts w:hint="cs"/>
          <w:noProof/>
          <w:spacing w:val="-4"/>
          <w:sz w:val="29"/>
          <w:szCs w:val="29"/>
          <w:rtl/>
        </w:rPr>
        <w:t xml:space="preserve">لبنان </w:t>
      </w:r>
      <w:r w:rsidR="00132016" w:rsidRPr="001F6D73">
        <w:rPr>
          <w:rFonts w:hint="cs"/>
          <w:sz w:val="29"/>
          <w:szCs w:val="29"/>
          <w:rtl/>
        </w:rPr>
        <w:t>5000</w:t>
      </w:r>
      <w:r w:rsidR="00132016" w:rsidRPr="001F6D73">
        <w:rPr>
          <w:rFonts w:hint="cs"/>
          <w:noProof/>
          <w:spacing w:val="-4"/>
          <w:sz w:val="29"/>
          <w:szCs w:val="29"/>
          <w:rtl/>
        </w:rPr>
        <w:t xml:space="preserve"> ليرة </w:t>
      </w:r>
      <w:r w:rsidR="00132016" w:rsidRPr="001F6D73">
        <w:rPr>
          <w:rFonts w:hint="cs"/>
          <w:noProof/>
          <w:spacing w:val="-4"/>
          <w:sz w:val="29"/>
          <w:szCs w:val="29"/>
        </w:rPr>
        <w:sym w:font="Wingdings" w:char="F0D7"/>
      </w:r>
      <w:r w:rsidR="00132016" w:rsidRPr="001F6D73">
        <w:rPr>
          <w:rFonts w:hint="cs"/>
          <w:noProof/>
          <w:spacing w:val="-4"/>
          <w:sz w:val="29"/>
          <w:szCs w:val="29"/>
          <w:rtl/>
        </w:rPr>
        <w:t xml:space="preserve">سوريا </w:t>
      </w:r>
      <w:r w:rsidR="00132016" w:rsidRPr="001F6D73">
        <w:rPr>
          <w:rFonts w:hint="cs"/>
          <w:sz w:val="29"/>
          <w:szCs w:val="29"/>
          <w:rtl/>
        </w:rPr>
        <w:t>150</w:t>
      </w:r>
      <w:r w:rsidR="00132016" w:rsidRPr="001F6D73">
        <w:rPr>
          <w:rFonts w:hint="cs"/>
          <w:noProof/>
          <w:spacing w:val="-4"/>
          <w:sz w:val="29"/>
          <w:szCs w:val="29"/>
          <w:rtl/>
        </w:rPr>
        <w:t xml:space="preserve"> ليرة </w:t>
      </w:r>
      <w:r w:rsidR="00132016" w:rsidRPr="001F6D73">
        <w:rPr>
          <w:rFonts w:hint="cs"/>
          <w:noProof/>
          <w:spacing w:val="-4"/>
          <w:sz w:val="29"/>
          <w:szCs w:val="29"/>
        </w:rPr>
        <w:sym w:font="Wingdings" w:char="F0D7"/>
      </w:r>
      <w:r w:rsidR="00132016" w:rsidRPr="001F6D73">
        <w:rPr>
          <w:rFonts w:hint="cs"/>
          <w:noProof/>
          <w:spacing w:val="-4"/>
          <w:sz w:val="29"/>
          <w:szCs w:val="29"/>
          <w:rtl/>
        </w:rPr>
        <w:t xml:space="preserve">الأردن </w:t>
      </w:r>
      <w:r w:rsidR="00132016" w:rsidRPr="001F6D73">
        <w:rPr>
          <w:rFonts w:hint="cs"/>
          <w:sz w:val="29"/>
          <w:szCs w:val="29"/>
          <w:rtl/>
        </w:rPr>
        <w:t>2.5</w:t>
      </w:r>
      <w:r w:rsidR="00132016" w:rsidRPr="001F6D73">
        <w:rPr>
          <w:rFonts w:hint="cs"/>
          <w:noProof/>
          <w:spacing w:val="-4"/>
          <w:sz w:val="29"/>
          <w:szCs w:val="29"/>
          <w:rtl/>
        </w:rPr>
        <w:t xml:space="preserve"> دينار </w:t>
      </w:r>
      <w:r w:rsidR="00132016" w:rsidRPr="001F6D73">
        <w:rPr>
          <w:rFonts w:hint="cs"/>
          <w:noProof/>
          <w:spacing w:val="-4"/>
          <w:sz w:val="29"/>
          <w:szCs w:val="29"/>
        </w:rPr>
        <w:sym w:font="Wingdings" w:char="F0D7"/>
      </w:r>
      <w:r w:rsidR="00132016" w:rsidRPr="001F6D73">
        <w:rPr>
          <w:rFonts w:hint="cs"/>
          <w:noProof/>
          <w:spacing w:val="-4"/>
          <w:sz w:val="29"/>
          <w:szCs w:val="29"/>
          <w:rtl/>
        </w:rPr>
        <w:t xml:space="preserve">الكويت </w:t>
      </w:r>
      <w:r w:rsidR="00132016" w:rsidRPr="001F6D73">
        <w:rPr>
          <w:rFonts w:hint="cs"/>
          <w:sz w:val="29"/>
          <w:szCs w:val="29"/>
          <w:rtl/>
        </w:rPr>
        <w:t>3</w:t>
      </w:r>
      <w:r w:rsidR="00132016" w:rsidRPr="001F6D73">
        <w:rPr>
          <w:rFonts w:hint="cs"/>
          <w:noProof/>
          <w:spacing w:val="-4"/>
          <w:sz w:val="29"/>
          <w:szCs w:val="29"/>
          <w:rtl/>
        </w:rPr>
        <w:t xml:space="preserve"> دنانير </w:t>
      </w:r>
      <w:r w:rsidR="00132016" w:rsidRPr="001F6D73">
        <w:rPr>
          <w:noProof/>
          <w:spacing w:val="-4"/>
          <w:sz w:val="29"/>
          <w:szCs w:val="29"/>
          <w:rtl/>
        </w:rPr>
        <w:br/>
      </w:r>
      <w:r w:rsidR="00132016" w:rsidRPr="001F6D73">
        <w:rPr>
          <w:rFonts w:hint="cs"/>
          <w:noProof/>
          <w:spacing w:val="-4"/>
          <w:sz w:val="29"/>
          <w:szCs w:val="29"/>
        </w:rPr>
        <w:sym w:font="Wingdings" w:char="F0D7"/>
      </w:r>
      <w:r w:rsidR="00132016" w:rsidRPr="001F6D73">
        <w:rPr>
          <w:rFonts w:hint="cs"/>
          <w:noProof/>
          <w:spacing w:val="-4"/>
          <w:sz w:val="29"/>
          <w:szCs w:val="29"/>
          <w:rtl/>
        </w:rPr>
        <w:t xml:space="preserve">العراق </w:t>
      </w:r>
      <w:r w:rsidR="00132016" w:rsidRPr="001F6D73">
        <w:rPr>
          <w:rFonts w:hint="cs"/>
          <w:sz w:val="29"/>
          <w:szCs w:val="29"/>
          <w:rtl/>
        </w:rPr>
        <w:t>3000</w:t>
      </w:r>
      <w:r w:rsidR="00132016" w:rsidRPr="001F6D73">
        <w:rPr>
          <w:rFonts w:hint="cs"/>
          <w:noProof/>
          <w:spacing w:val="-4"/>
          <w:sz w:val="29"/>
          <w:szCs w:val="29"/>
          <w:rtl/>
        </w:rPr>
        <w:t xml:space="preserve"> دينار </w:t>
      </w:r>
      <w:r w:rsidR="00132016" w:rsidRPr="001F6D73">
        <w:rPr>
          <w:rFonts w:hint="cs"/>
          <w:noProof/>
          <w:spacing w:val="-4"/>
          <w:sz w:val="29"/>
          <w:szCs w:val="29"/>
        </w:rPr>
        <w:sym w:font="Wingdings" w:char="F0D7"/>
      </w:r>
      <w:r w:rsidR="00132016" w:rsidRPr="001F6D73">
        <w:rPr>
          <w:rFonts w:hint="cs"/>
          <w:noProof/>
          <w:spacing w:val="-4"/>
          <w:sz w:val="29"/>
          <w:szCs w:val="29"/>
          <w:rtl/>
        </w:rPr>
        <w:t xml:space="preserve">الإمارات العربية </w:t>
      </w:r>
      <w:r w:rsidR="00132016" w:rsidRPr="001F6D73">
        <w:rPr>
          <w:rFonts w:hint="cs"/>
          <w:sz w:val="29"/>
          <w:szCs w:val="29"/>
          <w:rtl/>
        </w:rPr>
        <w:t>30</w:t>
      </w:r>
      <w:r w:rsidR="00132016" w:rsidRPr="001F6D73">
        <w:rPr>
          <w:rFonts w:hint="cs"/>
          <w:noProof/>
          <w:spacing w:val="-4"/>
          <w:sz w:val="29"/>
          <w:szCs w:val="29"/>
          <w:rtl/>
        </w:rPr>
        <w:t xml:space="preserve"> درهماً </w:t>
      </w:r>
      <w:r w:rsidR="00132016" w:rsidRPr="001F6D73">
        <w:rPr>
          <w:rFonts w:hint="cs"/>
          <w:noProof/>
          <w:spacing w:val="-4"/>
          <w:sz w:val="29"/>
          <w:szCs w:val="29"/>
        </w:rPr>
        <w:sym w:font="Wingdings" w:char="F0D7"/>
      </w:r>
      <w:r w:rsidR="00132016" w:rsidRPr="001F6D73">
        <w:rPr>
          <w:rFonts w:hint="cs"/>
          <w:noProof/>
          <w:spacing w:val="-4"/>
          <w:sz w:val="29"/>
          <w:szCs w:val="29"/>
          <w:rtl/>
        </w:rPr>
        <w:t xml:space="preserve">البحرين </w:t>
      </w:r>
      <w:r w:rsidR="00132016" w:rsidRPr="001F6D73">
        <w:rPr>
          <w:rFonts w:hint="cs"/>
          <w:sz w:val="29"/>
          <w:szCs w:val="29"/>
          <w:rtl/>
        </w:rPr>
        <w:t>3</w:t>
      </w:r>
      <w:r w:rsidR="00132016" w:rsidRPr="001F6D73">
        <w:rPr>
          <w:rFonts w:hint="cs"/>
          <w:noProof/>
          <w:spacing w:val="-4"/>
          <w:sz w:val="29"/>
          <w:szCs w:val="29"/>
          <w:rtl/>
        </w:rPr>
        <w:t xml:space="preserve"> دنانير </w:t>
      </w:r>
      <w:r w:rsidR="00132016" w:rsidRPr="001F6D73">
        <w:rPr>
          <w:rFonts w:hint="cs"/>
          <w:noProof/>
          <w:spacing w:val="-4"/>
          <w:sz w:val="29"/>
          <w:szCs w:val="29"/>
        </w:rPr>
        <w:sym w:font="Wingdings" w:char="F0D7"/>
      </w:r>
      <w:r w:rsidR="00132016" w:rsidRPr="001F6D73">
        <w:rPr>
          <w:rFonts w:hint="cs"/>
          <w:noProof/>
          <w:spacing w:val="-4"/>
          <w:sz w:val="29"/>
          <w:szCs w:val="29"/>
          <w:rtl/>
        </w:rPr>
        <w:t xml:space="preserve">قطر </w:t>
      </w:r>
      <w:r w:rsidR="00132016" w:rsidRPr="001F6D73">
        <w:rPr>
          <w:rFonts w:hint="cs"/>
          <w:sz w:val="29"/>
          <w:szCs w:val="29"/>
          <w:rtl/>
        </w:rPr>
        <w:t>30</w:t>
      </w:r>
      <w:r w:rsidR="00132016" w:rsidRPr="001F6D73">
        <w:rPr>
          <w:rFonts w:hint="cs"/>
          <w:noProof/>
          <w:spacing w:val="-4"/>
          <w:sz w:val="29"/>
          <w:szCs w:val="29"/>
          <w:rtl/>
        </w:rPr>
        <w:t xml:space="preserve"> ريالاً </w:t>
      </w:r>
      <w:r w:rsidR="00132016" w:rsidRPr="001F6D73">
        <w:rPr>
          <w:rFonts w:hint="cs"/>
          <w:noProof/>
          <w:spacing w:val="-4"/>
          <w:sz w:val="29"/>
          <w:szCs w:val="29"/>
        </w:rPr>
        <w:sym w:font="Wingdings" w:char="F0D7"/>
      </w:r>
      <w:r w:rsidR="00132016" w:rsidRPr="001F6D73">
        <w:rPr>
          <w:rFonts w:hint="cs"/>
          <w:noProof/>
          <w:spacing w:val="-4"/>
          <w:sz w:val="29"/>
          <w:szCs w:val="29"/>
          <w:rtl/>
        </w:rPr>
        <w:t xml:space="preserve">السعودية </w:t>
      </w:r>
      <w:r w:rsidR="00132016" w:rsidRPr="001F6D73">
        <w:rPr>
          <w:rFonts w:hint="cs"/>
          <w:sz w:val="29"/>
          <w:szCs w:val="29"/>
          <w:rtl/>
        </w:rPr>
        <w:t>30</w:t>
      </w:r>
      <w:r w:rsidR="00132016" w:rsidRPr="001F6D73">
        <w:rPr>
          <w:rFonts w:hint="cs"/>
          <w:noProof/>
          <w:spacing w:val="-4"/>
          <w:sz w:val="29"/>
          <w:szCs w:val="29"/>
          <w:rtl/>
        </w:rPr>
        <w:t xml:space="preserve"> ريالاً </w:t>
      </w:r>
      <w:r w:rsidR="00132016" w:rsidRPr="001F6D73">
        <w:rPr>
          <w:rFonts w:hint="cs"/>
          <w:noProof/>
          <w:spacing w:val="-4"/>
          <w:sz w:val="29"/>
          <w:szCs w:val="29"/>
        </w:rPr>
        <w:sym w:font="Wingdings" w:char="F0D7"/>
      </w:r>
      <w:r w:rsidR="00132016" w:rsidRPr="001F6D73">
        <w:rPr>
          <w:rFonts w:hint="cs"/>
          <w:noProof/>
          <w:spacing w:val="-4"/>
          <w:sz w:val="29"/>
          <w:szCs w:val="29"/>
          <w:rtl/>
        </w:rPr>
        <w:t xml:space="preserve">عمان </w:t>
      </w:r>
      <w:r w:rsidR="00132016" w:rsidRPr="001F6D73">
        <w:rPr>
          <w:rFonts w:hint="cs"/>
          <w:sz w:val="29"/>
          <w:szCs w:val="29"/>
          <w:rtl/>
        </w:rPr>
        <w:t>3</w:t>
      </w:r>
      <w:r w:rsidR="00132016" w:rsidRPr="001F6D73">
        <w:rPr>
          <w:rFonts w:hint="cs"/>
          <w:noProof/>
          <w:spacing w:val="-4"/>
          <w:sz w:val="29"/>
          <w:szCs w:val="29"/>
          <w:rtl/>
        </w:rPr>
        <w:t xml:space="preserve"> ريالات </w:t>
      </w:r>
      <w:r w:rsidR="00132016" w:rsidRPr="001F6D73">
        <w:rPr>
          <w:rFonts w:hint="cs"/>
          <w:noProof/>
          <w:spacing w:val="-4"/>
          <w:sz w:val="29"/>
          <w:szCs w:val="29"/>
        </w:rPr>
        <w:sym w:font="Wingdings" w:char="F0D7"/>
      </w:r>
      <w:r w:rsidR="00132016" w:rsidRPr="001F6D73">
        <w:rPr>
          <w:rFonts w:hint="cs"/>
          <w:noProof/>
          <w:spacing w:val="-4"/>
          <w:sz w:val="29"/>
          <w:szCs w:val="29"/>
          <w:rtl/>
        </w:rPr>
        <w:t xml:space="preserve">اليمن </w:t>
      </w:r>
      <w:r w:rsidR="00132016" w:rsidRPr="001F6D73">
        <w:rPr>
          <w:rFonts w:hint="cs"/>
          <w:sz w:val="29"/>
          <w:szCs w:val="29"/>
          <w:rtl/>
        </w:rPr>
        <w:t>400</w:t>
      </w:r>
      <w:r w:rsidR="00132016" w:rsidRPr="001F6D73">
        <w:rPr>
          <w:rFonts w:hint="cs"/>
          <w:noProof/>
          <w:spacing w:val="-4"/>
          <w:sz w:val="29"/>
          <w:szCs w:val="29"/>
          <w:rtl/>
        </w:rPr>
        <w:t xml:space="preserve"> ريال </w:t>
      </w:r>
      <w:r w:rsidR="00132016" w:rsidRPr="001F6D73">
        <w:rPr>
          <w:rFonts w:hint="cs"/>
          <w:noProof/>
          <w:spacing w:val="-4"/>
          <w:sz w:val="29"/>
          <w:szCs w:val="29"/>
        </w:rPr>
        <w:sym w:font="Wingdings" w:char="F0D7"/>
      </w:r>
      <w:r w:rsidR="00132016" w:rsidRPr="001F6D73">
        <w:rPr>
          <w:rFonts w:hint="cs"/>
          <w:noProof/>
          <w:spacing w:val="-4"/>
          <w:sz w:val="29"/>
          <w:szCs w:val="29"/>
          <w:rtl/>
        </w:rPr>
        <w:t xml:space="preserve">مصر </w:t>
      </w:r>
      <w:r w:rsidR="00132016" w:rsidRPr="001F6D73">
        <w:rPr>
          <w:rFonts w:hint="cs"/>
          <w:sz w:val="29"/>
          <w:szCs w:val="29"/>
          <w:rtl/>
        </w:rPr>
        <w:t>7</w:t>
      </w:r>
      <w:r w:rsidR="00132016" w:rsidRPr="001F6D73">
        <w:rPr>
          <w:rFonts w:hint="cs"/>
          <w:noProof/>
          <w:spacing w:val="-4"/>
          <w:sz w:val="29"/>
          <w:szCs w:val="29"/>
          <w:rtl/>
        </w:rPr>
        <w:t xml:space="preserve"> جنيهات </w:t>
      </w:r>
      <w:r w:rsidR="00132016" w:rsidRPr="001F6D73">
        <w:rPr>
          <w:rFonts w:hint="cs"/>
          <w:noProof/>
          <w:spacing w:val="-4"/>
          <w:sz w:val="29"/>
          <w:szCs w:val="29"/>
        </w:rPr>
        <w:sym w:font="Wingdings" w:char="F0D7"/>
      </w:r>
      <w:r w:rsidR="00132016" w:rsidRPr="001F6D73">
        <w:rPr>
          <w:rFonts w:hint="cs"/>
          <w:noProof/>
          <w:spacing w:val="-4"/>
          <w:sz w:val="29"/>
          <w:szCs w:val="29"/>
          <w:rtl/>
        </w:rPr>
        <w:t xml:space="preserve">السودان </w:t>
      </w:r>
      <w:r w:rsidR="00132016" w:rsidRPr="001F6D73">
        <w:rPr>
          <w:rFonts w:hint="cs"/>
          <w:sz w:val="29"/>
          <w:szCs w:val="29"/>
          <w:rtl/>
        </w:rPr>
        <w:t>200</w:t>
      </w:r>
      <w:r w:rsidR="00132016" w:rsidRPr="001F6D73">
        <w:rPr>
          <w:rFonts w:hint="cs"/>
          <w:noProof/>
          <w:spacing w:val="-4"/>
          <w:sz w:val="29"/>
          <w:szCs w:val="29"/>
          <w:rtl/>
        </w:rPr>
        <w:t xml:space="preserve"> دينار </w:t>
      </w:r>
      <w:r w:rsidR="00132016" w:rsidRPr="001F6D73">
        <w:rPr>
          <w:rFonts w:hint="cs"/>
          <w:noProof/>
          <w:spacing w:val="-4"/>
          <w:sz w:val="29"/>
          <w:szCs w:val="29"/>
        </w:rPr>
        <w:sym w:font="Wingdings" w:char="F0D7"/>
      </w:r>
      <w:r w:rsidR="00132016" w:rsidRPr="001F6D73">
        <w:rPr>
          <w:rFonts w:hint="cs"/>
          <w:noProof/>
          <w:spacing w:val="-4"/>
          <w:sz w:val="29"/>
          <w:szCs w:val="29"/>
          <w:rtl/>
        </w:rPr>
        <w:t xml:space="preserve">الصومال </w:t>
      </w:r>
      <w:r w:rsidR="00132016" w:rsidRPr="001F6D73">
        <w:rPr>
          <w:rFonts w:hint="cs"/>
          <w:sz w:val="29"/>
          <w:szCs w:val="29"/>
          <w:rtl/>
        </w:rPr>
        <w:t>150</w:t>
      </w:r>
      <w:r w:rsidR="00132016" w:rsidRPr="001F6D73">
        <w:rPr>
          <w:rFonts w:hint="cs"/>
          <w:noProof/>
          <w:spacing w:val="-4"/>
          <w:sz w:val="29"/>
          <w:szCs w:val="29"/>
          <w:rtl/>
        </w:rPr>
        <w:t xml:space="preserve"> شلناً </w:t>
      </w:r>
      <w:r w:rsidR="00132016" w:rsidRPr="001F6D73">
        <w:rPr>
          <w:rFonts w:hint="cs"/>
          <w:noProof/>
          <w:spacing w:val="-4"/>
          <w:sz w:val="29"/>
          <w:szCs w:val="29"/>
        </w:rPr>
        <w:sym w:font="Wingdings" w:char="F0D7"/>
      </w:r>
      <w:r w:rsidR="00132016" w:rsidRPr="001F6D73">
        <w:rPr>
          <w:rFonts w:hint="cs"/>
          <w:noProof/>
          <w:spacing w:val="-4"/>
          <w:sz w:val="29"/>
          <w:szCs w:val="29"/>
          <w:rtl/>
        </w:rPr>
        <w:t xml:space="preserve">ليبيا </w:t>
      </w:r>
      <w:r w:rsidR="00132016" w:rsidRPr="001F6D73">
        <w:rPr>
          <w:rFonts w:hint="cs"/>
          <w:sz w:val="29"/>
          <w:szCs w:val="29"/>
          <w:rtl/>
        </w:rPr>
        <w:t>5</w:t>
      </w:r>
      <w:r w:rsidR="00132016" w:rsidRPr="001F6D73">
        <w:rPr>
          <w:rFonts w:hint="cs"/>
          <w:noProof/>
          <w:spacing w:val="-4"/>
          <w:sz w:val="29"/>
          <w:szCs w:val="29"/>
          <w:rtl/>
        </w:rPr>
        <w:t xml:space="preserve"> دنانير </w:t>
      </w:r>
      <w:r w:rsidR="00132016" w:rsidRPr="001F6D73">
        <w:rPr>
          <w:rFonts w:hint="cs"/>
          <w:noProof/>
          <w:spacing w:val="-4"/>
          <w:sz w:val="29"/>
          <w:szCs w:val="29"/>
        </w:rPr>
        <w:sym w:font="Wingdings" w:char="F0D7"/>
      </w:r>
      <w:r w:rsidR="00132016" w:rsidRPr="001F6D73">
        <w:rPr>
          <w:rFonts w:hint="cs"/>
          <w:noProof/>
          <w:spacing w:val="-4"/>
          <w:sz w:val="29"/>
          <w:szCs w:val="29"/>
          <w:rtl/>
        </w:rPr>
        <w:t xml:space="preserve">الجزائر </w:t>
      </w:r>
      <w:r w:rsidR="00132016" w:rsidRPr="001F6D73">
        <w:rPr>
          <w:rFonts w:hint="cs"/>
          <w:sz w:val="29"/>
          <w:szCs w:val="29"/>
          <w:rtl/>
        </w:rPr>
        <w:t>30</w:t>
      </w:r>
      <w:r w:rsidR="00132016" w:rsidRPr="001F6D73">
        <w:rPr>
          <w:rFonts w:hint="cs"/>
          <w:noProof/>
          <w:spacing w:val="-4"/>
          <w:sz w:val="29"/>
          <w:szCs w:val="29"/>
          <w:rtl/>
        </w:rPr>
        <w:t xml:space="preserve"> ديناراً </w:t>
      </w:r>
      <w:r w:rsidR="00132016" w:rsidRPr="001F6D73">
        <w:rPr>
          <w:rFonts w:hint="cs"/>
          <w:noProof/>
          <w:spacing w:val="-4"/>
          <w:sz w:val="29"/>
          <w:szCs w:val="29"/>
        </w:rPr>
        <w:sym w:font="Wingdings" w:char="F0D7"/>
      </w:r>
      <w:r w:rsidR="00132016" w:rsidRPr="001F6D73">
        <w:rPr>
          <w:rFonts w:hint="cs"/>
          <w:noProof/>
          <w:spacing w:val="-4"/>
          <w:sz w:val="29"/>
          <w:szCs w:val="29"/>
          <w:rtl/>
        </w:rPr>
        <w:t xml:space="preserve">تونس </w:t>
      </w:r>
      <w:r w:rsidR="00132016" w:rsidRPr="001F6D73">
        <w:rPr>
          <w:rFonts w:hint="cs"/>
          <w:sz w:val="29"/>
          <w:szCs w:val="29"/>
          <w:rtl/>
        </w:rPr>
        <w:t>3</w:t>
      </w:r>
      <w:r w:rsidR="00132016" w:rsidRPr="001F6D73">
        <w:rPr>
          <w:rFonts w:hint="cs"/>
          <w:noProof/>
          <w:spacing w:val="-4"/>
          <w:sz w:val="29"/>
          <w:szCs w:val="29"/>
          <w:rtl/>
        </w:rPr>
        <w:t xml:space="preserve"> دنانير </w:t>
      </w:r>
      <w:r w:rsidR="00132016" w:rsidRPr="001F6D73">
        <w:rPr>
          <w:rFonts w:hint="cs"/>
          <w:noProof/>
          <w:spacing w:val="-4"/>
          <w:sz w:val="29"/>
          <w:szCs w:val="29"/>
        </w:rPr>
        <w:sym w:font="Wingdings" w:char="F0D7"/>
      </w:r>
      <w:r w:rsidR="00132016" w:rsidRPr="001F6D73">
        <w:rPr>
          <w:rFonts w:hint="cs"/>
          <w:noProof/>
          <w:spacing w:val="-4"/>
          <w:sz w:val="29"/>
          <w:szCs w:val="29"/>
          <w:rtl/>
        </w:rPr>
        <w:t xml:space="preserve">المغرب </w:t>
      </w:r>
      <w:r w:rsidR="00132016" w:rsidRPr="001F6D73">
        <w:rPr>
          <w:rFonts w:hint="cs"/>
          <w:sz w:val="29"/>
          <w:szCs w:val="29"/>
          <w:rtl/>
        </w:rPr>
        <w:t>30</w:t>
      </w:r>
      <w:r w:rsidR="00132016" w:rsidRPr="001F6D73">
        <w:rPr>
          <w:rFonts w:hint="cs"/>
          <w:noProof/>
          <w:spacing w:val="-4"/>
          <w:sz w:val="29"/>
          <w:szCs w:val="29"/>
          <w:rtl/>
        </w:rPr>
        <w:t xml:space="preserve"> درهماً </w:t>
      </w:r>
      <w:r w:rsidR="00132016" w:rsidRPr="001F6D73">
        <w:rPr>
          <w:rFonts w:hint="cs"/>
          <w:noProof/>
          <w:spacing w:val="-4"/>
          <w:sz w:val="29"/>
          <w:szCs w:val="29"/>
        </w:rPr>
        <w:sym w:font="Wingdings" w:char="F0D7"/>
      </w:r>
      <w:r w:rsidR="00132016" w:rsidRPr="001F6D73">
        <w:rPr>
          <w:rFonts w:hint="cs"/>
          <w:noProof/>
          <w:spacing w:val="-4"/>
          <w:sz w:val="29"/>
          <w:szCs w:val="29"/>
          <w:rtl/>
        </w:rPr>
        <w:t xml:space="preserve">موريتانيا </w:t>
      </w:r>
      <w:r w:rsidR="00132016" w:rsidRPr="001F6D73">
        <w:rPr>
          <w:rFonts w:hint="cs"/>
          <w:sz w:val="29"/>
          <w:szCs w:val="29"/>
          <w:rtl/>
        </w:rPr>
        <w:t>500</w:t>
      </w:r>
      <w:r w:rsidR="00132016" w:rsidRPr="001F6D73">
        <w:rPr>
          <w:rFonts w:hint="cs"/>
          <w:noProof/>
          <w:spacing w:val="-4"/>
          <w:sz w:val="29"/>
          <w:szCs w:val="29"/>
          <w:rtl/>
        </w:rPr>
        <w:t xml:space="preserve"> أوقية </w:t>
      </w:r>
      <w:r w:rsidR="00132016" w:rsidRPr="001F6D73">
        <w:rPr>
          <w:rFonts w:hint="cs"/>
          <w:noProof/>
          <w:spacing w:val="-4"/>
          <w:sz w:val="29"/>
          <w:szCs w:val="29"/>
        </w:rPr>
        <w:sym w:font="Wingdings" w:char="F0D7"/>
      </w:r>
      <w:r w:rsidR="00132016" w:rsidRPr="001F6D73">
        <w:rPr>
          <w:rFonts w:hint="cs"/>
          <w:noProof/>
          <w:spacing w:val="-4"/>
          <w:sz w:val="29"/>
          <w:szCs w:val="29"/>
          <w:rtl/>
        </w:rPr>
        <w:t xml:space="preserve">تركيا </w:t>
      </w:r>
      <w:r w:rsidR="00132016" w:rsidRPr="001F6D73">
        <w:rPr>
          <w:rFonts w:hint="cs"/>
          <w:sz w:val="29"/>
          <w:szCs w:val="29"/>
          <w:rtl/>
        </w:rPr>
        <w:t>20000</w:t>
      </w:r>
      <w:r w:rsidR="00132016" w:rsidRPr="001F6D73">
        <w:rPr>
          <w:rFonts w:hint="cs"/>
          <w:noProof/>
          <w:spacing w:val="-4"/>
          <w:sz w:val="29"/>
          <w:szCs w:val="29"/>
          <w:rtl/>
        </w:rPr>
        <w:t xml:space="preserve"> ليرة </w:t>
      </w:r>
      <w:r w:rsidR="00132016" w:rsidRPr="001F6D73">
        <w:rPr>
          <w:rFonts w:hint="cs"/>
          <w:noProof/>
          <w:spacing w:val="-4"/>
          <w:sz w:val="29"/>
          <w:szCs w:val="29"/>
        </w:rPr>
        <w:sym w:font="Wingdings" w:char="F0D7"/>
      </w:r>
      <w:r w:rsidR="00132016" w:rsidRPr="001F6D73">
        <w:rPr>
          <w:rFonts w:hint="cs"/>
          <w:noProof/>
          <w:spacing w:val="-4"/>
          <w:sz w:val="29"/>
          <w:szCs w:val="29"/>
          <w:rtl/>
        </w:rPr>
        <w:t xml:space="preserve">قبرص </w:t>
      </w:r>
      <w:r w:rsidR="00132016" w:rsidRPr="001F6D73">
        <w:rPr>
          <w:rFonts w:hint="cs"/>
          <w:sz w:val="29"/>
          <w:szCs w:val="29"/>
          <w:rtl/>
        </w:rPr>
        <w:t>5</w:t>
      </w:r>
      <w:r w:rsidR="00132016" w:rsidRPr="001F6D73">
        <w:rPr>
          <w:rFonts w:hint="cs"/>
          <w:noProof/>
          <w:spacing w:val="-4"/>
          <w:sz w:val="29"/>
          <w:szCs w:val="29"/>
          <w:rtl/>
        </w:rPr>
        <w:t xml:space="preserve"> جنيهات </w:t>
      </w:r>
      <w:r w:rsidR="00132016" w:rsidRPr="001F6D73">
        <w:rPr>
          <w:rFonts w:hint="cs"/>
          <w:noProof/>
          <w:spacing w:val="-4"/>
          <w:sz w:val="29"/>
          <w:szCs w:val="29"/>
        </w:rPr>
        <w:sym w:font="Wingdings" w:char="F0D7"/>
      </w:r>
      <w:r w:rsidR="00132016" w:rsidRPr="001F6D73">
        <w:rPr>
          <w:rFonts w:hint="cs"/>
          <w:noProof/>
          <w:spacing w:val="-4"/>
          <w:sz w:val="29"/>
          <w:szCs w:val="29"/>
          <w:rtl/>
        </w:rPr>
        <w:t xml:space="preserve">أمريكا وأوروبا وسائر الدول الأخرى </w:t>
      </w:r>
      <w:r w:rsidR="00132016" w:rsidRPr="001F6D73">
        <w:rPr>
          <w:rFonts w:hint="cs"/>
          <w:sz w:val="29"/>
          <w:szCs w:val="29"/>
          <w:rtl/>
        </w:rPr>
        <w:t>10</w:t>
      </w:r>
      <w:r w:rsidR="00132016" w:rsidRPr="001F6D73">
        <w:rPr>
          <w:rFonts w:hint="cs"/>
          <w:noProof/>
          <w:spacing w:val="-4"/>
          <w:sz w:val="29"/>
          <w:szCs w:val="29"/>
          <w:rtl/>
        </w:rPr>
        <w:t xml:space="preserve"> دولارات</w:t>
      </w:r>
      <w:r w:rsidR="00132016" w:rsidRPr="001F6D73">
        <w:rPr>
          <w:rFonts w:hint="cs"/>
          <w:noProof/>
          <w:spacing w:val="-4"/>
          <w:sz w:val="29"/>
          <w:szCs w:val="29"/>
          <w:rtl/>
          <w:lang w:bidi="ar-LB"/>
        </w:rPr>
        <w:t>.</w:t>
      </w:r>
    </w:p>
    <w:p w:rsidR="00184510" w:rsidRPr="005776CA" w:rsidRDefault="00184510" w:rsidP="00132016">
      <w:pPr>
        <w:spacing w:before="100"/>
        <w:ind w:left="113" w:right="142" w:firstLine="0"/>
        <w:rPr>
          <w:noProof/>
          <w:spacing w:val="-4"/>
          <w:sz w:val="29"/>
          <w:szCs w:val="29"/>
          <w:rtl/>
          <w:lang w:bidi="ar-LB"/>
        </w:rPr>
        <w:sectPr w:rsidR="00184510" w:rsidRPr="005776CA" w:rsidSect="009D5057">
          <w:headerReference w:type="even" r:id="rId141"/>
          <w:headerReference w:type="default" r:id="rId142"/>
          <w:footerReference w:type="default" r:id="rId143"/>
          <w:footnotePr>
            <w:numRestart w:val="eachSect"/>
          </w:footnotePr>
          <w:endnotePr>
            <w:numFmt w:val="decimal"/>
            <w:numRestart w:val="eachSect"/>
          </w:endnotePr>
          <w:type w:val="continuous"/>
          <w:pgSz w:w="11907" w:h="16840" w:code="9"/>
          <w:pgMar w:top="2637" w:right="2438" w:bottom="3686" w:left="2438" w:header="1979" w:footer="1106" w:gutter="0"/>
          <w:cols w:space="720"/>
          <w:titlePg/>
          <w:bidi/>
          <w:rtlGutter/>
        </w:sectPr>
      </w:pPr>
    </w:p>
    <w:p w:rsidR="000B5897" w:rsidRPr="005776CA" w:rsidRDefault="000B5897" w:rsidP="000B5897">
      <w:pPr>
        <w:ind w:right="284" w:firstLine="0"/>
        <w:rPr>
          <w:sz w:val="32"/>
          <w:rtl/>
        </w:rPr>
      </w:pPr>
    </w:p>
    <w:p w:rsidR="000B5897" w:rsidRPr="005776CA" w:rsidRDefault="000B5897" w:rsidP="000B5897">
      <w:pPr>
        <w:ind w:right="284" w:firstLine="0"/>
        <w:rPr>
          <w:sz w:val="32"/>
          <w:rtl/>
        </w:rPr>
      </w:pPr>
    </w:p>
    <w:p w:rsidR="000B5897" w:rsidRPr="005776CA" w:rsidRDefault="000B5897" w:rsidP="00D9196C">
      <w:pPr>
        <w:spacing w:line="240" w:lineRule="auto"/>
        <w:ind w:right="284" w:firstLine="0"/>
        <w:jc w:val="center"/>
        <w:rPr>
          <w:rFonts w:ascii="Elephant" w:hAnsi="Elephant"/>
          <w:rtl/>
        </w:rPr>
      </w:pPr>
      <w:r w:rsidRPr="005776CA">
        <w:rPr>
          <w:rFonts w:ascii="Elephant" w:hAnsi="Elephant"/>
          <w:sz w:val="54"/>
        </w:rPr>
        <w:t>Al-</w:t>
      </w:r>
      <w:proofErr w:type="spellStart"/>
      <w:r w:rsidRPr="005776CA">
        <w:rPr>
          <w:rFonts w:ascii="Elephant" w:hAnsi="Elephant"/>
          <w:sz w:val="54"/>
        </w:rPr>
        <w:t>Egtihad</w:t>
      </w:r>
      <w:proofErr w:type="spellEnd"/>
      <w:r w:rsidRPr="005776CA">
        <w:rPr>
          <w:rFonts w:ascii="Elephant" w:hAnsi="Elephant"/>
          <w:sz w:val="54"/>
        </w:rPr>
        <w:t xml:space="preserve"> </w:t>
      </w:r>
      <w:r w:rsidR="00392B42" w:rsidRPr="000C69B9">
        <w:rPr>
          <w:rFonts w:cs="Mosawi" w:hint="cs"/>
          <w:sz w:val="22"/>
          <w:szCs w:val="22"/>
        </w:rPr>
        <w:t>&amp;</w:t>
      </w:r>
      <w:r w:rsidRPr="005776CA">
        <w:rPr>
          <w:rFonts w:ascii="Elephant" w:hAnsi="Elephant"/>
          <w:sz w:val="54"/>
        </w:rPr>
        <w:t xml:space="preserve"> </w:t>
      </w:r>
      <w:proofErr w:type="spellStart"/>
      <w:r w:rsidRPr="005776CA">
        <w:rPr>
          <w:rFonts w:ascii="Elephant" w:hAnsi="Elephant"/>
          <w:sz w:val="54"/>
        </w:rPr>
        <w:t>Attagdeed</w:t>
      </w:r>
      <w:proofErr w:type="spellEnd"/>
    </w:p>
    <w:p w:rsidR="000B5897" w:rsidRPr="005776CA" w:rsidRDefault="000B5897" w:rsidP="000B5897">
      <w:pPr>
        <w:ind w:right="284" w:firstLine="0"/>
        <w:rPr>
          <w:sz w:val="32"/>
          <w:rtl/>
        </w:rPr>
      </w:pPr>
    </w:p>
    <w:p w:rsidR="000B5897" w:rsidRPr="005776CA" w:rsidRDefault="00072C15" w:rsidP="000B5897">
      <w:pPr>
        <w:ind w:right="284" w:firstLine="0"/>
        <w:rPr>
          <w:sz w:val="32"/>
          <w:rtl/>
        </w:rPr>
      </w:pPr>
      <w:r w:rsidRPr="005776CA">
        <w:rPr>
          <w:noProof/>
        </w:rPr>
        <mc:AlternateContent>
          <mc:Choice Requires="wps">
            <w:drawing>
              <wp:anchor distT="0" distB="0" distL="114300" distR="114300" simplePos="0" relativeHeight="251648000" behindDoc="0" locked="0" layoutInCell="1" allowOverlap="1">
                <wp:simplePos x="0" y="0"/>
                <wp:positionH relativeFrom="column">
                  <wp:align>center</wp:align>
                </wp:positionH>
                <wp:positionV relativeFrom="paragraph">
                  <wp:posOffset>153670</wp:posOffset>
                </wp:positionV>
                <wp:extent cx="4498975" cy="2940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975" cy="2940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8DE" w:rsidRPr="00F054F3" w:rsidRDefault="00BD78DE" w:rsidP="00D9196C">
                            <w:pPr>
                              <w:bidi w:val="0"/>
                              <w:spacing w:before="60" w:line="240" w:lineRule="auto"/>
                              <w:ind w:firstLine="0"/>
                              <w:jc w:val="center"/>
                              <w:rPr>
                                <w:b/>
                                <w:bCs/>
                                <w:color w:val="FFFFFF"/>
                                <w:position w:val="-6"/>
                                <w:sz w:val="25"/>
                                <w:szCs w:val="25"/>
                              </w:rPr>
                            </w:pPr>
                            <w:r>
                              <w:rPr>
                                <w:b/>
                                <w:bCs/>
                                <w:color w:val="FFFFFF"/>
                                <w:position w:val="-6"/>
                                <w:sz w:val="25"/>
                                <w:szCs w:val="25"/>
                                <w:lang w:bidi="fa-IR"/>
                              </w:rPr>
                              <w:t>Summer</w:t>
                            </w:r>
                            <w:r w:rsidRPr="00F054F3">
                              <w:rPr>
                                <w:b/>
                                <w:bCs/>
                                <w:color w:val="FFFFFF"/>
                                <w:position w:val="-6"/>
                                <w:sz w:val="25"/>
                                <w:szCs w:val="25"/>
                                <w:lang w:bidi="fa-IR"/>
                              </w:rPr>
                              <w:t xml:space="preserve"> 2017 - 1438   </w:t>
                            </w:r>
                            <w:r w:rsidR="0086569D">
                              <w:rPr>
                                <w:b/>
                                <w:bCs/>
                                <w:color w:val="FFFFFF"/>
                                <w:position w:val="-6"/>
                                <w:sz w:val="25"/>
                                <w:szCs w:val="25"/>
                                <w:lang w:bidi="fa-IR"/>
                              </w:rPr>
                              <w:t xml:space="preserve">    </w:t>
                            </w:r>
                            <w:r w:rsidRPr="00F054F3">
                              <w:rPr>
                                <w:b/>
                                <w:bCs/>
                                <w:color w:val="FFFFFF"/>
                                <w:position w:val="-6"/>
                                <w:sz w:val="25"/>
                                <w:szCs w:val="25"/>
                                <w:lang w:bidi="fa-IR"/>
                              </w:rPr>
                              <w:t xml:space="preserve">   11 </w:t>
                            </w:r>
                            <w:proofErr w:type="spellStart"/>
                            <w:r w:rsidRPr="00F054F3">
                              <w:rPr>
                                <w:b/>
                                <w:bCs/>
                                <w:color w:val="FFFFFF"/>
                                <w:position w:val="-6"/>
                                <w:sz w:val="25"/>
                                <w:szCs w:val="25"/>
                                <w:lang w:bidi="fa-IR"/>
                              </w:rPr>
                              <w:t>st</w:t>
                            </w:r>
                            <w:proofErr w:type="spellEnd"/>
                            <w:r w:rsidRPr="00F054F3">
                              <w:rPr>
                                <w:b/>
                                <w:bCs/>
                                <w:color w:val="FFFFFF"/>
                                <w:position w:val="-6"/>
                                <w:sz w:val="25"/>
                                <w:szCs w:val="25"/>
                                <w:lang w:bidi="fa-IR"/>
                              </w:rPr>
                              <w:t xml:space="preserve"> Year</w:t>
                            </w:r>
                            <w:r w:rsidR="0086569D">
                              <w:rPr>
                                <w:b/>
                                <w:bCs/>
                                <w:color w:val="FFFFFF"/>
                                <w:position w:val="-6"/>
                                <w:sz w:val="25"/>
                                <w:szCs w:val="25"/>
                                <w:lang w:bidi="fa-IR"/>
                              </w:rPr>
                              <w:t xml:space="preserve">  </w:t>
                            </w:r>
                            <w:r w:rsidRPr="00F054F3">
                              <w:rPr>
                                <w:b/>
                                <w:bCs/>
                                <w:color w:val="FFFFFF"/>
                                <w:position w:val="-6"/>
                                <w:sz w:val="25"/>
                                <w:szCs w:val="25"/>
                                <w:lang w:bidi="fa-IR"/>
                              </w:rPr>
                              <w:t xml:space="preserve"> –</w:t>
                            </w:r>
                            <w:r w:rsidR="0086569D">
                              <w:rPr>
                                <w:b/>
                                <w:bCs/>
                                <w:color w:val="FFFFFF"/>
                                <w:position w:val="-6"/>
                                <w:sz w:val="25"/>
                                <w:szCs w:val="25"/>
                                <w:lang w:bidi="fa-IR"/>
                              </w:rPr>
                              <w:t xml:space="preserve">  </w:t>
                            </w:r>
                            <w:r w:rsidRPr="00F054F3">
                              <w:rPr>
                                <w:b/>
                                <w:bCs/>
                                <w:color w:val="FFFFFF"/>
                                <w:position w:val="-6"/>
                                <w:sz w:val="25"/>
                                <w:szCs w:val="25"/>
                                <w:lang w:bidi="fa-IR"/>
                              </w:rPr>
                              <w:t xml:space="preserve"> No. 43</w:t>
                            </w:r>
                          </w:p>
                          <w:p w:rsidR="00BD78DE" w:rsidRPr="00783617" w:rsidRDefault="00BD78DE" w:rsidP="00D45F0B">
                            <w:pPr>
                              <w:jc w:val="center"/>
                              <w:rPr>
                                <w:rFonts w:ascii="Mosawi" w:hAnsi="Mosawi" w:cs="Mosawi"/>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0;margin-top:12.1pt;width:354.25pt;height:23.15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" fillcolor="black" stroked="f">
                <v:textbox inset="0,0,0,0">
                  <w:txbxContent>
                    <w:p w:rsidR="00BD78DE" w:rsidRPr="00F054F3" w:rsidRDefault="00BD78DE" w:rsidP="00D9196C">
                      <w:pPr>
                        <w:bidi w:val="0"/>
                        <w:spacing w:before="60" w:line="240" w:lineRule="auto"/>
                        <w:ind w:firstLine="0"/>
                        <w:jc w:val="center"/>
                        <w:rPr>
                          <w:b/>
                          <w:bCs/>
                          <w:color w:val="FFFFFF"/>
                          <w:position w:val="-6"/>
                          <w:sz w:val="25"/>
                          <w:szCs w:val="25"/>
                        </w:rPr>
                      </w:pPr>
                      <w:r>
                        <w:rPr>
                          <w:b/>
                          <w:bCs/>
                          <w:color w:val="FFFFFF"/>
                          <w:position w:val="-6"/>
                          <w:sz w:val="25"/>
                          <w:szCs w:val="25"/>
                          <w:lang w:bidi="fa-IR"/>
                        </w:rPr>
                        <w:t>Summer</w:t>
                      </w:r>
                      <w:r w:rsidRPr="00F054F3">
                        <w:rPr>
                          <w:b/>
                          <w:bCs/>
                          <w:color w:val="FFFFFF"/>
                          <w:position w:val="-6"/>
                          <w:sz w:val="25"/>
                          <w:szCs w:val="25"/>
                          <w:lang w:bidi="fa-IR"/>
                        </w:rPr>
                        <w:t xml:space="preserve"> 2017 - 1438   </w:t>
                      </w:r>
                      <w:r w:rsidR="0086569D">
                        <w:rPr>
                          <w:b/>
                          <w:bCs/>
                          <w:color w:val="FFFFFF"/>
                          <w:position w:val="-6"/>
                          <w:sz w:val="25"/>
                          <w:szCs w:val="25"/>
                          <w:lang w:bidi="fa-IR"/>
                        </w:rPr>
                        <w:t xml:space="preserve">    </w:t>
                      </w:r>
                      <w:r w:rsidRPr="00F054F3">
                        <w:rPr>
                          <w:b/>
                          <w:bCs/>
                          <w:color w:val="FFFFFF"/>
                          <w:position w:val="-6"/>
                          <w:sz w:val="25"/>
                          <w:szCs w:val="25"/>
                          <w:lang w:bidi="fa-IR"/>
                        </w:rPr>
                        <w:t xml:space="preserve">   11 </w:t>
                      </w:r>
                      <w:proofErr w:type="spellStart"/>
                      <w:r w:rsidRPr="00F054F3">
                        <w:rPr>
                          <w:b/>
                          <w:bCs/>
                          <w:color w:val="FFFFFF"/>
                          <w:position w:val="-6"/>
                          <w:sz w:val="25"/>
                          <w:szCs w:val="25"/>
                          <w:lang w:bidi="fa-IR"/>
                        </w:rPr>
                        <w:t>st</w:t>
                      </w:r>
                      <w:proofErr w:type="spellEnd"/>
                      <w:r w:rsidRPr="00F054F3">
                        <w:rPr>
                          <w:b/>
                          <w:bCs/>
                          <w:color w:val="FFFFFF"/>
                          <w:position w:val="-6"/>
                          <w:sz w:val="25"/>
                          <w:szCs w:val="25"/>
                          <w:lang w:bidi="fa-IR"/>
                        </w:rPr>
                        <w:t xml:space="preserve"> Year</w:t>
                      </w:r>
                      <w:r w:rsidR="0086569D">
                        <w:rPr>
                          <w:b/>
                          <w:bCs/>
                          <w:color w:val="FFFFFF"/>
                          <w:position w:val="-6"/>
                          <w:sz w:val="25"/>
                          <w:szCs w:val="25"/>
                          <w:lang w:bidi="fa-IR"/>
                        </w:rPr>
                        <w:t xml:space="preserve">  </w:t>
                      </w:r>
                      <w:r w:rsidRPr="00F054F3">
                        <w:rPr>
                          <w:b/>
                          <w:bCs/>
                          <w:color w:val="FFFFFF"/>
                          <w:position w:val="-6"/>
                          <w:sz w:val="25"/>
                          <w:szCs w:val="25"/>
                          <w:lang w:bidi="fa-IR"/>
                        </w:rPr>
                        <w:t xml:space="preserve"> –</w:t>
                      </w:r>
                      <w:r w:rsidR="0086569D">
                        <w:rPr>
                          <w:b/>
                          <w:bCs/>
                          <w:color w:val="FFFFFF"/>
                          <w:position w:val="-6"/>
                          <w:sz w:val="25"/>
                          <w:szCs w:val="25"/>
                          <w:lang w:bidi="fa-IR"/>
                        </w:rPr>
                        <w:t xml:space="preserve">  </w:t>
                      </w:r>
                      <w:r w:rsidRPr="00F054F3">
                        <w:rPr>
                          <w:b/>
                          <w:bCs/>
                          <w:color w:val="FFFFFF"/>
                          <w:position w:val="-6"/>
                          <w:sz w:val="25"/>
                          <w:szCs w:val="25"/>
                          <w:lang w:bidi="fa-IR"/>
                        </w:rPr>
                        <w:t xml:space="preserve"> No. 43</w:t>
                      </w:r>
                    </w:p>
                    <w:p w:rsidR="00BD78DE" w:rsidRPr="00783617" w:rsidRDefault="00BD78DE" w:rsidP="00D45F0B">
                      <w:pPr>
                        <w:jc w:val="center"/>
                        <w:rPr>
                          <w:rFonts w:ascii="Mosawi" w:hAnsi="Mosawi" w:cs="Mosawi"/>
                          <w:rtl/>
                        </w:rPr>
                      </w:pPr>
                    </w:p>
                  </w:txbxContent>
                </v:textbox>
              </v:shape>
            </w:pict>
          </mc:Fallback>
        </mc:AlternateContent>
      </w:r>
    </w:p>
    <w:p w:rsidR="000B5897" w:rsidRPr="005776CA" w:rsidRDefault="000B5897" w:rsidP="000B5897">
      <w:pPr>
        <w:bidi w:val="0"/>
        <w:ind w:right="284" w:firstLine="0"/>
      </w:pPr>
    </w:p>
    <w:p w:rsidR="000B5897" w:rsidRPr="005776CA" w:rsidRDefault="000B5897" w:rsidP="000B5897">
      <w:pPr>
        <w:bidi w:val="0"/>
        <w:spacing w:beforeAutospacing="1"/>
        <w:ind w:firstLine="0"/>
      </w:pPr>
    </w:p>
    <w:p w:rsidR="000B5897" w:rsidRPr="005776CA" w:rsidRDefault="000B5897" w:rsidP="000B5897">
      <w:pPr>
        <w:bidi w:val="0"/>
        <w:spacing w:before="100"/>
        <w:ind w:right="284" w:firstLine="284"/>
        <w:rPr>
          <w:b/>
          <w:bCs/>
          <w:noProof/>
          <w:spacing w:val="-4"/>
        </w:rPr>
      </w:pPr>
      <w:r w:rsidRPr="005776CA">
        <w:rPr>
          <w:b/>
          <w:bCs/>
          <w:noProof/>
          <w:spacing w:val="-4"/>
        </w:rPr>
        <w:t>Editor-in-chief</w:t>
      </w:r>
      <w:r w:rsidR="006D38E2" w:rsidRPr="005776CA">
        <w:rPr>
          <w:b/>
          <w:bCs/>
          <w:noProof/>
          <w:spacing w:val="-4"/>
        </w:rPr>
        <w:t xml:space="preserve">: </w:t>
      </w:r>
    </w:p>
    <w:p w:rsidR="000B5897" w:rsidRPr="005776CA" w:rsidRDefault="000B5897" w:rsidP="000B5897">
      <w:pPr>
        <w:bidi w:val="0"/>
        <w:spacing w:before="100"/>
        <w:ind w:right="284"/>
        <w:rPr>
          <w:rFonts w:ascii="Arial" w:hAnsi="Arial" w:cs="Arial"/>
          <w:noProof/>
          <w:spacing w:val="-4"/>
        </w:rPr>
      </w:pPr>
      <w:r w:rsidRPr="005776CA">
        <w:rPr>
          <w:rFonts w:ascii="Arial" w:hAnsi="Arial" w:cs="Arial"/>
          <w:noProof/>
          <w:spacing w:val="-4"/>
        </w:rPr>
        <w:t>Haidar Hobballah</w:t>
      </w:r>
    </w:p>
    <w:p w:rsidR="00783617" w:rsidRPr="005776CA" w:rsidRDefault="00783617" w:rsidP="000B5897">
      <w:pPr>
        <w:bidi w:val="0"/>
        <w:spacing w:before="100"/>
        <w:ind w:right="284" w:firstLine="284"/>
        <w:rPr>
          <w:b/>
          <w:bCs/>
          <w:noProof/>
          <w:spacing w:val="-4"/>
        </w:rPr>
      </w:pPr>
    </w:p>
    <w:p w:rsidR="000B5897" w:rsidRPr="005776CA" w:rsidRDefault="000B5897" w:rsidP="00783617">
      <w:pPr>
        <w:bidi w:val="0"/>
        <w:spacing w:before="100"/>
        <w:ind w:right="284" w:firstLine="284"/>
        <w:rPr>
          <w:b/>
          <w:bCs/>
          <w:noProof/>
          <w:spacing w:val="-4"/>
        </w:rPr>
      </w:pPr>
      <w:r w:rsidRPr="005776CA">
        <w:rPr>
          <w:b/>
          <w:bCs/>
          <w:noProof/>
          <w:spacing w:val="-4"/>
        </w:rPr>
        <w:t>Editor-in-Director</w:t>
      </w:r>
      <w:r w:rsidR="006D38E2" w:rsidRPr="005776CA">
        <w:rPr>
          <w:b/>
          <w:bCs/>
          <w:noProof/>
          <w:spacing w:val="-4"/>
        </w:rPr>
        <w:t xml:space="preserve">: </w:t>
      </w:r>
    </w:p>
    <w:p w:rsidR="000B5897" w:rsidRPr="005776CA" w:rsidRDefault="000B5897" w:rsidP="000B5897">
      <w:pPr>
        <w:bidi w:val="0"/>
        <w:spacing w:before="100"/>
        <w:ind w:right="284"/>
        <w:rPr>
          <w:rFonts w:ascii="Arial" w:hAnsi="Arial" w:cs="Arial"/>
          <w:noProof/>
          <w:spacing w:val="-4"/>
        </w:rPr>
      </w:pPr>
      <w:r w:rsidRPr="005776CA">
        <w:rPr>
          <w:rFonts w:ascii="Arial" w:hAnsi="Arial" w:cs="Arial"/>
          <w:noProof/>
          <w:spacing w:val="-4"/>
        </w:rPr>
        <w:t>Mohamad Dohaini</w:t>
      </w:r>
    </w:p>
    <w:p w:rsidR="00783617" w:rsidRPr="005776CA" w:rsidRDefault="00783617" w:rsidP="000B5897">
      <w:pPr>
        <w:bidi w:val="0"/>
        <w:spacing w:before="100"/>
        <w:ind w:right="284" w:firstLine="284"/>
        <w:rPr>
          <w:b/>
          <w:bCs/>
          <w:noProof/>
          <w:spacing w:val="-4"/>
        </w:rPr>
      </w:pPr>
    </w:p>
    <w:p w:rsidR="000B5897" w:rsidRPr="005776CA" w:rsidRDefault="000B5897" w:rsidP="00783617">
      <w:pPr>
        <w:bidi w:val="0"/>
        <w:spacing w:before="100"/>
        <w:ind w:right="284" w:firstLine="284"/>
        <w:rPr>
          <w:b/>
          <w:bCs/>
          <w:noProof/>
          <w:spacing w:val="-4"/>
        </w:rPr>
      </w:pPr>
      <w:r w:rsidRPr="005776CA">
        <w:rPr>
          <w:b/>
          <w:bCs/>
          <w:noProof/>
          <w:spacing w:val="-4"/>
        </w:rPr>
        <w:t>Responsible Director</w:t>
      </w:r>
      <w:r w:rsidR="006D38E2" w:rsidRPr="005776CA">
        <w:rPr>
          <w:b/>
          <w:bCs/>
          <w:noProof/>
          <w:spacing w:val="-4"/>
        </w:rPr>
        <w:t xml:space="preserve">: </w:t>
      </w:r>
    </w:p>
    <w:p w:rsidR="000B5897" w:rsidRPr="005776CA" w:rsidRDefault="000B5897" w:rsidP="000B5897">
      <w:pPr>
        <w:bidi w:val="0"/>
        <w:spacing w:before="100"/>
        <w:ind w:right="284"/>
        <w:rPr>
          <w:rFonts w:ascii="Arial" w:hAnsi="Arial" w:cs="Arial"/>
          <w:noProof/>
          <w:spacing w:val="-4"/>
        </w:rPr>
      </w:pPr>
      <w:r w:rsidRPr="005776CA">
        <w:rPr>
          <w:rFonts w:ascii="Arial" w:hAnsi="Arial" w:cs="Arial"/>
          <w:noProof/>
          <w:spacing w:val="-4"/>
        </w:rPr>
        <w:t>Rabie Sowaidan</w:t>
      </w:r>
    </w:p>
    <w:p w:rsidR="000B5897" w:rsidRPr="005776CA" w:rsidRDefault="00072C15" w:rsidP="000B5897">
      <w:pPr>
        <w:bidi w:val="0"/>
        <w:spacing w:beforeAutospacing="1" w:after="100" w:afterAutospacing="1"/>
        <w:ind w:firstLine="0"/>
        <w:jc w:val="center"/>
      </w:pPr>
      <w:r w:rsidRPr="005776CA">
        <w:rPr>
          <w:noProof/>
        </w:rPr>
        <mc:AlternateContent>
          <mc:Choice Requires="wps">
            <w:drawing>
              <wp:anchor distT="0" distB="0" distL="114300" distR="114300" simplePos="0" relativeHeight="251650048" behindDoc="1" locked="0" layoutInCell="1" allowOverlap="1">
                <wp:simplePos x="0" y="0"/>
                <wp:positionH relativeFrom="column">
                  <wp:posOffset>-10795</wp:posOffset>
                </wp:positionH>
                <wp:positionV relativeFrom="paragraph">
                  <wp:posOffset>572135</wp:posOffset>
                </wp:positionV>
                <wp:extent cx="4457700" cy="1366520"/>
                <wp:effectExtent l="0" t="0" r="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36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66A533" id="Rectangle 4" o:spid="_x0000_s1026" style="position:absolute;margin-left:-.85pt;margin-top:45.05pt;width:351pt;height:10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"/>
            </w:pict>
          </mc:Fallback>
        </mc:AlternateContent>
      </w:r>
    </w:p>
    <w:p w:rsidR="000B5897" w:rsidRPr="005776CA" w:rsidRDefault="000B5897" w:rsidP="00DD2101">
      <w:pPr>
        <w:bidi w:val="0"/>
        <w:spacing w:before="120"/>
        <w:ind w:right="284" w:firstLine="0"/>
        <w:jc w:val="center"/>
        <w:rPr>
          <w:b/>
          <w:bCs/>
          <w:noProof/>
          <w:spacing w:val="-4"/>
        </w:rPr>
      </w:pPr>
      <w:r w:rsidRPr="005776CA">
        <w:rPr>
          <w:b/>
          <w:bCs/>
          <w:noProof/>
          <w:spacing w:val="-4"/>
        </w:rPr>
        <w:t>Correspondence</w:t>
      </w:r>
      <w:r w:rsidR="006D38E2" w:rsidRPr="005776CA">
        <w:rPr>
          <w:b/>
          <w:bCs/>
          <w:noProof/>
          <w:spacing w:val="-4"/>
        </w:rPr>
        <w:t xml:space="preserve">: </w:t>
      </w:r>
    </w:p>
    <w:p w:rsidR="000B5897" w:rsidRPr="005776CA" w:rsidRDefault="000B5897" w:rsidP="00DD2101">
      <w:pPr>
        <w:bidi w:val="0"/>
        <w:spacing w:before="120"/>
        <w:ind w:right="284" w:firstLine="0"/>
        <w:jc w:val="center"/>
        <w:rPr>
          <w:b/>
          <w:bCs/>
          <w:noProof/>
          <w:spacing w:val="-4"/>
        </w:rPr>
      </w:pPr>
      <w:r w:rsidRPr="005776CA">
        <w:rPr>
          <w:b/>
          <w:bCs/>
          <w:noProof/>
          <w:spacing w:val="-4"/>
        </w:rPr>
        <w:t>To the office of the Editor-in-chief</w:t>
      </w:r>
    </w:p>
    <w:p w:rsidR="000B5897" w:rsidRPr="005776CA" w:rsidRDefault="000B5897" w:rsidP="00DD2101">
      <w:pPr>
        <w:bidi w:val="0"/>
        <w:spacing w:before="120"/>
        <w:ind w:right="284" w:firstLine="0"/>
        <w:jc w:val="center"/>
        <w:rPr>
          <w:b/>
          <w:bCs/>
          <w:noProof/>
          <w:spacing w:val="-4"/>
        </w:rPr>
      </w:pPr>
      <w:r w:rsidRPr="005776CA">
        <w:rPr>
          <w:b/>
          <w:bCs/>
          <w:noProof/>
          <w:spacing w:val="-4"/>
        </w:rPr>
        <w:t>P.O.Box</w:t>
      </w:r>
      <w:r w:rsidR="006D38E2" w:rsidRPr="005776CA">
        <w:rPr>
          <w:b/>
          <w:bCs/>
          <w:noProof/>
          <w:spacing w:val="-4"/>
        </w:rPr>
        <w:t xml:space="preserve">: </w:t>
      </w:r>
      <w:r w:rsidRPr="005776CA">
        <w:rPr>
          <w:b/>
          <w:bCs/>
          <w:noProof/>
          <w:spacing w:val="-4"/>
        </w:rPr>
        <w:t>25 \ 327 Beirut – Lebanon</w:t>
      </w:r>
    </w:p>
    <w:p w:rsidR="00C9403B" w:rsidRPr="005776CA" w:rsidRDefault="000B5897" w:rsidP="00DD2101">
      <w:pPr>
        <w:spacing w:before="120"/>
        <w:jc w:val="center"/>
      </w:pPr>
      <w:r w:rsidRPr="005776CA">
        <w:rPr>
          <w:b/>
          <w:bCs/>
          <w:noProof/>
          <w:spacing w:val="-4"/>
        </w:rPr>
        <w:t>E-mail</w:t>
      </w:r>
      <w:r w:rsidR="006D38E2" w:rsidRPr="005776CA">
        <w:rPr>
          <w:b/>
          <w:bCs/>
          <w:noProof/>
          <w:spacing w:val="-4"/>
        </w:rPr>
        <w:t xml:space="preserve">: </w:t>
      </w:r>
      <w:r w:rsidRPr="005776CA">
        <w:rPr>
          <w:b/>
          <w:bCs/>
          <w:noProof/>
          <w:spacing w:val="-4"/>
        </w:rPr>
        <w:t>info@nosos.net</w:t>
      </w:r>
    </w:p>
    <w:sectPr w:rsidR="00C9403B" w:rsidRPr="005776CA" w:rsidSect="00E94E45">
      <w:headerReference w:type="first" r:id="rId144"/>
      <w:endnotePr>
        <w:numFmt w:val="decimal"/>
        <w:numRestart w:val="eachSect"/>
      </w:endnotePr>
      <w:type w:val="continuous"/>
      <w:pgSz w:w="11907" w:h="16840" w:code="9"/>
      <w:pgMar w:top="2637" w:right="2438" w:bottom="3686" w:left="2438" w:header="2268" w:footer="311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5AF" w:rsidRDefault="003435AF" w:rsidP="00D87709">
      <w:pPr>
        <w:spacing w:line="240" w:lineRule="auto"/>
        <w:ind w:firstLine="0"/>
      </w:pPr>
      <w:r>
        <w:separator/>
      </w:r>
    </w:p>
  </w:endnote>
  <w:endnote w:type="continuationSeparator" w:id="0">
    <w:p w:rsidR="003435AF" w:rsidRDefault="003435AF" w:rsidP="00D87709">
      <w:pPr>
        <w:spacing w:line="240" w:lineRule="auto"/>
        <w:ind w:firstLine="0"/>
      </w:pPr>
      <w:r>
        <w:continuationSeparator/>
      </w:r>
    </w:p>
  </w:endnote>
  <w:endnote w:id="1">
    <w:p w:rsidR="00BD78DE" w:rsidRPr="00F64C39" w:rsidRDefault="00BD78DE" w:rsidP="00F64C39">
      <w:pPr>
        <w:pStyle w:val="aa"/>
        <w:spacing w:line="300" w:lineRule="exact"/>
        <w:ind w:firstLine="0"/>
        <w:rPr>
          <w:rFonts w:cs="DanaFajr"/>
          <w:b/>
          <w:bCs/>
          <w:sz w:val="28"/>
          <w:szCs w:val="28"/>
          <w:rtl/>
          <w:lang w:bidi="ar-LB"/>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انظر: </w:t>
      </w:r>
      <w:proofErr w:type="spellStart"/>
      <w:r w:rsidRPr="00F64C39">
        <w:rPr>
          <w:rFonts w:cs="DanaFajr" w:hint="cs"/>
          <w:b/>
          <w:sz w:val="28"/>
          <w:szCs w:val="28"/>
          <w:rtl/>
        </w:rPr>
        <w:t>الكليني</w:t>
      </w:r>
      <w:proofErr w:type="spellEnd"/>
      <w:r w:rsidRPr="00F64C39">
        <w:rPr>
          <w:rFonts w:cs="DanaFajr" w:hint="cs"/>
          <w:b/>
          <w:sz w:val="28"/>
          <w:szCs w:val="28"/>
          <w:rtl/>
        </w:rPr>
        <w:t xml:space="preserve">، الكافي 7: 4، ح2، دار الكتب الإسلامية، طهران، 1407هـ؛ الحُرّ العاملي، وسائل الشيعة 19: 310 ـ 311، باب ثبوت الوصية بشهادة مسلمين عدلين...، ح3، 5، مؤسسة آل البيت، ط1، قم المقدّسة، 1413هـ. </w:t>
      </w:r>
    </w:p>
  </w:endnote>
  <w:endnote w:id="2">
    <w:p w:rsidR="00BD78DE" w:rsidRPr="00F64C39" w:rsidRDefault="00BD78DE" w:rsidP="00F64C39">
      <w:pPr>
        <w:pStyle w:val="aa"/>
        <w:spacing w:line="30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ابن أبي جمهور </w:t>
      </w:r>
      <w:proofErr w:type="spellStart"/>
      <w:r w:rsidRPr="00F64C39">
        <w:rPr>
          <w:rFonts w:cs="DanaFajr" w:hint="cs"/>
          <w:b/>
          <w:sz w:val="28"/>
          <w:szCs w:val="28"/>
          <w:rtl/>
        </w:rPr>
        <w:t>الأحسائي</w:t>
      </w:r>
      <w:proofErr w:type="spellEnd"/>
      <w:r w:rsidRPr="00F64C39">
        <w:rPr>
          <w:rFonts w:cs="DanaFajr" w:hint="cs"/>
          <w:b/>
          <w:sz w:val="28"/>
          <w:szCs w:val="28"/>
          <w:rtl/>
        </w:rPr>
        <w:t xml:space="preserve">، عوالي </w:t>
      </w:r>
      <w:proofErr w:type="spellStart"/>
      <w:r w:rsidRPr="00F64C39">
        <w:rPr>
          <w:rFonts w:cs="DanaFajr" w:hint="cs"/>
          <w:b/>
          <w:sz w:val="28"/>
          <w:szCs w:val="28"/>
          <w:rtl/>
        </w:rPr>
        <w:t>اللآلي</w:t>
      </w:r>
      <w:proofErr w:type="spellEnd"/>
      <w:r w:rsidRPr="00F64C39">
        <w:rPr>
          <w:rFonts w:cs="DanaFajr" w:hint="cs"/>
          <w:b/>
          <w:sz w:val="28"/>
          <w:szCs w:val="28"/>
          <w:rtl/>
        </w:rPr>
        <w:t xml:space="preserve"> العزيزية في الأحاديث الدينية 1: 364. </w:t>
      </w:r>
    </w:p>
  </w:endnote>
  <w:endnote w:id="3">
    <w:p w:rsidR="00BD78DE" w:rsidRPr="00F64C39" w:rsidRDefault="00BD78DE" w:rsidP="00F64C39">
      <w:pPr>
        <w:pStyle w:val="aa"/>
        <w:spacing w:line="30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طبقاً للمادة رقم (307) من قانون العقوبات الإسلامية تم تعريف</w:t>
      </w:r>
      <w:r>
        <w:rPr>
          <w:rFonts w:cs="DanaFajr" w:hint="cs"/>
          <w:b/>
          <w:sz w:val="28"/>
          <w:szCs w:val="28"/>
          <w:rtl/>
        </w:rPr>
        <w:t xml:space="preserve"> العاقلة بأنها: (الأرحام النسبيو</w:t>
      </w:r>
      <w:r w:rsidRPr="00F64C39">
        <w:rPr>
          <w:rFonts w:cs="DanaFajr" w:hint="cs"/>
          <w:b/>
          <w:sz w:val="28"/>
          <w:szCs w:val="28"/>
          <w:rtl/>
        </w:rPr>
        <w:t xml:space="preserve">ن من الذكور من ناحية الأب والأم، أو الأب فقط، على ترتيب طبقات </w:t>
      </w:r>
      <w:proofErr w:type="spellStart"/>
      <w:r w:rsidRPr="00F64C39">
        <w:rPr>
          <w:rFonts w:cs="DanaFajr" w:hint="cs"/>
          <w:b/>
          <w:sz w:val="28"/>
          <w:szCs w:val="28"/>
          <w:rtl/>
        </w:rPr>
        <w:t>الأرث</w:t>
      </w:r>
      <w:proofErr w:type="spellEnd"/>
      <w:r w:rsidRPr="00F64C39">
        <w:rPr>
          <w:rFonts w:cs="DanaFajr" w:hint="cs"/>
          <w:b/>
          <w:sz w:val="28"/>
          <w:szCs w:val="28"/>
          <w:rtl/>
        </w:rPr>
        <w:t>، بمعنى أنهم الذين يرثونه عند موته، فتقع عليهم مسؤولية دفع الدية بالتساوي</w:t>
      </w:r>
      <w:r>
        <w:rPr>
          <w:rFonts w:cs="DanaFajr" w:hint="cs"/>
          <w:b/>
          <w:sz w:val="28"/>
          <w:szCs w:val="28"/>
          <w:rtl/>
        </w:rPr>
        <w:t>)</w:t>
      </w:r>
      <w:r w:rsidRPr="00F64C39">
        <w:rPr>
          <w:rFonts w:cs="DanaFajr" w:hint="cs"/>
          <w:b/>
          <w:sz w:val="28"/>
          <w:szCs w:val="28"/>
          <w:rtl/>
        </w:rPr>
        <w:t xml:space="preserve">. </w:t>
      </w:r>
    </w:p>
  </w:endnote>
  <w:endnote w:id="4">
    <w:p w:rsidR="00BD78DE" w:rsidRPr="00F64C39" w:rsidRDefault="00BD78DE" w:rsidP="00F64C39">
      <w:pPr>
        <w:pStyle w:val="aa"/>
        <w:spacing w:line="30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نسبة إلى صاحب كتاب (جواهر الكلام في شرح شرائع الإسلام). المعرِّب. </w:t>
      </w:r>
    </w:p>
  </w:endnote>
  <w:endnote w:id="5">
    <w:p w:rsidR="00BD78DE" w:rsidRPr="00F64C39" w:rsidRDefault="00BD78DE" w:rsidP="00F64C39">
      <w:pPr>
        <w:pStyle w:val="aa"/>
        <w:spacing w:line="30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انظر: الجوهري، الصحاح 6: 2521. </w:t>
      </w:r>
    </w:p>
  </w:endnote>
  <w:endnote w:id="6">
    <w:p w:rsidR="00BD78DE" w:rsidRPr="00F64C39" w:rsidRDefault="00BD78DE" w:rsidP="00F64C39">
      <w:pPr>
        <w:pStyle w:val="aa"/>
        <w:spacing w:line="30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ابن منظور الأفريقي، لسان العرب 15: 383. </w:t>
      </w:r>
    </w:p>
  </w:endnote>
  <w:endnote w:id="7">
    <w:p w:rsidR="00BD78DE" w:rsidRPr="00F64C39" w:rsidRDefault="00BD78DE" w:rsidP="00F64C39">
      <w:pPr>
        <w:pStyle w:val="aa"/>
        <w:spacing w:line="30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w:t>
      </w:r>
      <w:r w:rsidRPr="00F64C39">
        <w:rPr>
          <w:rFonts w:cs="DanaFajr" w:hint="cs"/>
          <w:b/>
          <w:sz w:val="28"/>
          <w:szCs w:val="28"/>
          <w:rtl/>
        </w:rPr>
        <w:t xml:space="preserve"> الشهيد الثاني، مسالك الأفهام 15: 315، مؤسسة المعارف الإسلامية، قم المقدّسة، 1413هـ. </w:t>
      </w:r>
    </w:p>
  </w:endnote>
  <w:endnote w:id="8">
    <w:p w:rsidR="00BD78DE" w:rsidRPr="00F64C39" w:rsidRDefault="00BD78DE" w:rsidP="00F64C39">
      <w:pPr>
        <w:pStyle w:val="aa"/>
        <w:spacing w:line="30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انظر: ابن منظور الأفريقي، لسان العرب 14: 488. </w:t>
      </w:r>
    </w:p>
  </w:endnote>
  <w:endnote w:id="9">
    <w:p w:rsidR="00BD78DE" w:rsidRPr="00F64C39" w:rsidRDefault="00BD78DE" w:rsidP="00F64C39">
      <w:pPr>
        <w:pStyle w:val="aa"/>
        <w:spacing w:line="30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w:t>
      </w:r>
      <w:r w:rsidRPr="00F64C39">
        <w:rPr>
          <w:rFonts w:cs="DanaFajr" w:hint="cs"/>
          <w:b/>
          <w:sz w:val="28"/>
          <w:szCs w:val="28"/>
          <w:rtl/>
        </w:rPr>
        <w:t xml:space="preserve"> النجفي، جواهر الكلام في شرح شرائع الإسلام 43: 413. </w:t>
      </w:r>
    </w:p>
  </w:endnote>
  <w:endnote w:id="10">
    <w:p w:rsidR="00BD78DE" w:rsidRPr="00F64C39" w:rsidRDefault="00BD78DE" w:rsidP="00F64C39">
      <w:pPr>
        <w:pStyle w:val="aa"/>
        <w:spacing w:line="30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المبسوط في فقه </w:t>
      </w:r>
      <w:proofErr w:type="spellStart"/>
      <w:r w:rsidRPr="00F64C39">
        <w:rPr>
          <w:rFonts w:cs="DanaFajr" w:hint="cs"/>
          <w:b/>
          <w:sz w:val="28"/>
          <w:szCs w:val="28"/>
          <w:rtl/>
        </w:rPr>
        <w:t>الإمامية</w:t>
      </w:r>
      <w:proofErr w:type="spellEnd"/>
      <w:r w:rsidRPr="00F64C39">
        <w:rPr>
          <w:rFonts w:cs="DanaFajr" w:hint="cs"/>
          <w:b/>
          <w:sz w:val="28"/>
          <w:szCs w:val="28"/>
          <w:rtl/>
        </w:rPr>
        <w:t xml:space="preserve"> 7: 173. </w:t>
      </w:r>
    </w:p>
  </w:endnote>
  <w:endnote w:id="11">
    <w:p w:rsidR="00BD78DE" w:rsidRPr="00F64C39" w:rsidRDefault="00BD78DE" w:rsidP="00F64C39">
      <w:pPr>
        <w:pStyle w:val="aa"/>
        <w:spacing w:line="30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المقداد بن عبد الله، المعروف بـ (الفاضل المقداد </w:t>
      </w:r>
      <w:proofErr w:type="spellStart"/>
      <w:r w:rsidRPr="00F64C39">
        <w:rPr>
          <w:rFonts w:cs="DanaFajr" w:hint="cs"/>
          <w:b/>
          <w:sz w:val="28"/>
          <w:szCs w:val="28"/>
          <w:rtl/>
        </w:rPr>
        <w:t>السيوري</w:t>
      </w:r>
      <w:proofErr w:type="spellEnd"/>
      <w:r w:rsidRPr="00F64C39">
        <w:rPr>
          <w:rFonts w:cs="DanaFajr" w:hint="cs"/>
          <w:b/>
          <w:sz w:val="28"/>
          <w:szCs w:val="28"/>
          <w:rtl/>
        </w:rPr>
        <w:t xml:space="preserve">)، التنقيح الرائع لمختصر الشرائع 4: 531، انتشارات مكتبة </w:t>
      </w:r>
      <w:proofErr w:type="spellStart"/>
      <w:r w:rsidRPr="00F64C39">
        <w:rPr>
          <w:rFonts w:cs="DanaFajr" w:hint="cs"/>
          <w:b/>
          <w:sz w:val="28"/>
          <w:szCs w:val="28"/>
          <w:rtl/>
        </w:rPr>
        <w:t>المرعشي</w:t>
      </w:r>
      <w:proofErr w:type="spellEnd"/>
      <w:r w:rsidRPr="00F64C39">
        <w:rPr>
          <w:rFonts w:cs="DanaFajr" w:hint="cs"/>
          <w:b/>
          <w:sz w:val="28"/>
          <w:szCs w:val="28"/>
          <w:rtl/>
        </w:rPr>
        <w:t xml:space="preserve"> النجفي، قم المقدّسة، 1404هـ. </w:t>
      </w:r>
    </w:p>
  </w:endnote>
  <w:endnote w:id="12">
    <w:p w:rsidR="00BD78DE" w:rsidRPr="00F64C39" w:rsidRDefault="00BD78DE" w:rsidP="00F64C39">
      <w:pPr>
        <w:pStyle w:val="aa"/>
        <w:spacing w:line="30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w:t>
      </w:r>
      <w:r w:rsidRPr="00F64C39">
        <w:rPr>
          <w:rFonts w:cs="DanaFajr" w:hint="cs"/>
          <w:b/>
          <w:sz w:val="28"/>
          <w:szCs w:val="28"/>
          <w:rtl/>
        </w:rPr>
        <w:t xml:space="preserve"> الطوسي، الخلاف 5: 269، المسألة 84، دفتر انتشارات إسلامي، ط1، قم المقدسة، 1407هـ. </w:t>
      </w:r>
    </w:p>
  </w:endnote>
  <w:endnote w:id="13">
    <w:p w:rsidR="00BD78DE" w:rsidRPr="00F64C39" w:rsidRDefault="00BD78DE" w:rsidP="00F64C39">
      <w:pPr>
        <w:pStyle w:val="aa"/>
        <w:spacing w:line="30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w:t>
      </w:r>
      <w:r w:rsidRPr="00F64C39">
        <w:rPr>
          <w:rFonts w:cs="DanaFajr" w:hint="cs"/>
          <w:b/>
          <w:sz w:val="28"/>
          <w:szCs w:val="28"/>
          <w:rtl/>
        </w:rPr>
        <w:t xml:space="preserve"> النجفي، جواهر الكلام في شرح شرائع الإسلام 43: 444. </w:t>
      </w:r>
    </w:p>
  </w:endnote>
  <w:endnote w:id="14">
    <w:p w:rsidR="00BD78DE" w:rsidRPr="00F64C39" w:rsidRDefault="00BD78DE" w:rsidP="00F64C39">
      <w:pPr>
        <w:pStyle w:val="aa"/>
        <w:spacing w:line="300" w:lineRule="exact"/>
        <w:ind w:firstLine="0"/>
        <w:rPr>
          <w:rFonts w:cs="DanaFajr"/>
          <w:b/>
          <w:bCs/>
          <w:sz w:val="28"/>
          <w:szCs w:val="28"/>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w:t>
      </w:r>
      <w:r w:rsidRPr="00F64C39">
        <w:rPr>
          <w:rFonts w:cs="DanaFajr" w:hint="cs"/>
          <w:b/>
          <w:sz w:val="28"/>
          <w:szCs w:val="28"/>
          <w:rtl/>
        </w:rPr>
        <w:t xml:space="preserve"> المفيد، المقنعة: 737، المؤتمر العالمي لألفية الشيخ المفيد، ط1، قم المقدسة، 1413هـ. </w:t>
      </w:r>
    </w:p>
  </w:endnote>
  <w:endnote w:id="15">
    <w:p w:rsidR="00BD78DE" w:rsidRPr="00F64C39" w:rsidRDefault="00BD78DE" w:rsidP="000449A9">
      <w:pPr>
        <w:pStyle w:val="aa"/>
        <w:spacing w:line="320" w:lineRule="exact"/>
        <w:ind w:firstLine="0"/>
        <w:rPr>
          <w:rFonts w:cs="DanaFajr"/>
          <w:b/>
          <w:bCs/>
          <w:sz w:val="28"/>
          <w:szCs w:val="28"/>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انظر: حمزة بن عبد العزيز، المعروف بـ (</w:t>
      </w:r>
      <w:proofErr w:type="spellStart"/>
      <w:r w:rsidRPr="00F64C39">
        <w:rPr>
          <w:rFonts w:cs="DanaFajr" w:hint="cs"/>
          <w:b/>
          <w:sz w:val="28"/>
          <w:szCs w:val="28"/>
          <w:rtl/>
        </w:rPr>
        <w:t>سلار</w:t>
      </w:r>
      <w:proofErr w:type="spellEnd"/>
      <w:r w:rsidRPr="00F64C39">
        <w:rPr>
          <w:rFonts w:cs="DanaFajr" w:hint="cs"/>
          <w:b/>
          <w:sz w:val="28"/>
          <w:szCs w:val="28"/>
          <w:rtl/>
        </w:rPr>
        <w:t xml:space="preserve"> </w:t>
      </w:r>
      <w:proofErr w:type="spellStart"/>
      <w:r w:rsidRPr="00F64C39">
        <w:rPr>
          <w:rFonts w:cs="DanaFajr" w:hint="cs"/>
          <w:b/>
          <w:sz w:val="28"/>
          <w:szCs w:val="28"/>
          <w:rtl/>
        </w:rPr>
        <w:t>الديلمي</w:t>
      </w:r>
      <w:proofErr w:type="spellEnd"/>
      <w:r w:rsidRPr="00F64C39">
        <w:rPr>
          <w:rFonts w:cs="DanaFajr" w:hint="cs"/>
          <w:b/>
          <w:sz w:val="28"/>
          <w:szCs w:val="28"/>
          <w:rtl/>
        </w:rPr>
        <w:t xml:space="preserve">)، المراسم العلوية: 239، منشورات الحرمين، ط1، قم المقدسة، 1404هـ. </w:t>
      </w:r>
    </w:p>
  </w:endnote>
  <w:endnote w:id="16">
    <w:p w:rsidR="00BD78DE" w:rsidRPr="00F64C39" w:rsidRDefault="00BD78DE" w:rsidP="00F64C39">
      <w:pPr>
        <w:pStyle w:val="aa"/>
        <w:spacing w:line="300" w:lineRule="exact"/>
        <w:ind w:firstLine="0"/>
        <w:rPr>
          <w:rFonts w:cs="DanaFajr"/>
          <w:b/>
          <w:bCs/>
          <w:sz w:val="28"/>
          <w:szCs w:val="28"/>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انظر: القطب </w:t>
      </w:r>
      <w:proofErr w:type="spellStart"/>
      <w:r w:rsidRPr="00F64C39">
        <w:rPr>
          <w:rFonts w:cs="DanaFajr" w:hint="cs"/>
          <w:b/>
          <w:sz w:val="28"/>
          <w:szCs w:val="28"/>
          <w:rtl/>
        </w:rPr>
        <w:t>الراوندي</w:t>
      </w:r>
      <w:proofErr w:type="spellEnd"/>
      <w:r w:rsidRPr="00F64C39">
        <w:rPr>
          <w:rFonts w:cs="DanaFajr" w:hint="cs"/>
          <w:b/>
          <w:sz w:val="28"/>
          <w:szCs w:val="28"/>
          <w:rtl/>
        </w:rPr>
        <w:t xml:space="preserve">، فقه القرآن 2: 408، منشورات مكتبة </w:t>
      </w:r>
      <w:proofErr w:type="spellStart"/>
      <w:r w:rsidRPr="00F64C39">
        <w:rPr>
          <w:rFonts w:cs="DanaFajr" w:hint="cs"/>
          <w:b/>
          <w:sz w:val="28"/>
          <w:szCs w:val="28"/>
          <w:rtl/>
        </w:rPr>
        <w:t>المرعشي</w:t>
      </w:r>
      <w:proofErr w:type="spellEnd"/>
      <w:r w:rsidRPr="00F64C39">
        <w:rPr>
          <w:rFonts w:cs="DanaFajr" w:hint="cs"/>
          <w:b/>
          <w:sz w:val="28"/>
          <w:szCs w:val="28"/>
          <w:rtl/>
        </w:rPr>
        <w:t xml:space="preserve"> النجفي، ط2، قم المقدسة، 1405هـ. </w:t>
      </w:r>
    </w:p>
  </w:endnote>
  <w:endnote w:id="17">
    <w:p w:rsidR="00BD78DE" w:rsidRPr="00F64C39" w:rsidRDefault="00BD78DE" w:rsidP="00F64C39">
      <w:pPr>
        <w:pStyle w:val="aa"/>
        <w:spacing w:line="300" w:lineRule="exact"/>
        <w:ind w:firstLine="0"/>
        <w:rPr>
          <w:rFonts w:cs="DanaFajr"/>
          <w:b/>
          <w:bCs/>
          <w:sz w:val="28"/>
          <w:szCs w:val="28"/>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انظر: يوسف صانعي، استفتاءات قضائي 1: 290، السؤال رقم 386، انتشارات برتو خورشيد، ط3، قم المقدسة، 1388هـ ش. </w:t>
      </w:r>
    </w:p>
  </w:endnote>
  <w:endnote w:id="18">
    <w:p w:rsidR="00BD78DE" w:rsidRPr="00F64C39" w:rsidRDefault="00BD78DE" w:rsidP="00F64C39">
      <w:pPr>
        <w:pStyle w:val="aa"/>
        <w:spacing w:line="31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w:t>
      </w:r>
      <w:r w:rsidRPr="00F64C39">
        <w:rPr>
          <w:rFonts w:cs="DanaFajr" w:hint="cs"/>
          <w:b/>
          <w:sz w:val="28"/>
          <w:szCs w:val="28"/>
          <w:rtl/>
        </w:rPr>
        <w:t xml:space="preserve"> الطوسي، الخلاف 5: 269، المسألة 84. </w:t>
      </w:r>
    </w:p>
  </w:endnote>
  <w:endnote w:id="19">
    <w:p w:rsidR="00BD78DE" w:rsidRPr="00F64C39" w:rsidRDefault="00BD78DE" w:rsidP="00F64C39">
      <w:pPr>
        <w:pStyle w:val="aa"/>
        <w:spacing w:line="310" w:lineRule="exact"/>
        <w:ind w:firstLine="0"/>
        <w:rPr>
          <w:rFonts w:cs="DanaFajr"/>
          <w:b/>
          <w:bCs/>
          <w:sz w:val="28"/>
          <w:szCs w:val="28"/>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w:t>
      </w:r>
      <w:r w:rsidRPr="00F64C39">
        <w:rPr>
          <w:rFonts w:cs="DanaFajr" w:hint="cs"/>
          <w:b/>
          <w:sz w:val="28"/>
          <w:szCs w:val="28"/>
          <w:rtl/>
        </w:rPr>
        <w:t xml:space="preserve"> الطوسي، التبيان 3: 294. </w:t>
      </w:r>
    </w:p>
  </w:endnote>
  <w:endnote w:id="20">
    <w:p w:rsidR="00BD78DE" w:rsidRPr="00F64C39" w:rsidRDefault="00BD78DE" w:rsidP="00F64C39">
      <w:pPr>
        <w:pStyle w:val="aa"/>
        <w:spacing w:line="31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ابن إدريس الحلّي، السرائر الحاوي لتحرير الفتاوي 3: 335، دفتر انتشارات إسلامي، ط2، قم المقدسة، 1410هـ. </w:t>
      </w:r>
    </w:p>
  </w:endnote>
  <w:endnote w:id="21">
    <w:p w:rsidR="00BD78DE" w:rsidRPr="00F64C39" w:rsidRDefault="00BD78DE" w:rsidP="00F64C39">
      <w:pPr>
        <w:pStyle w:val="aa"/>
        <w:spacing w:line="310" w:lineRule="exact"/>
        <w:ind w:firstLine="0"/>
        <w:rPr>
          <w:rFonts w:cs="DanaFajr"/>
          <w:b/>
          <w:bCs/>
          <w:sz w:val="28"/>
          <w:szCs w:val="28"/>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انظر: المحقق الحلّي، نكت النهاية 3: 367، دفتر انتشارات إسلامي، ط1، قم المقدسة، 1412هـ. </w:t>
      </w:r>
    </w:p>
  </w:endnote>
  <w:endnote w:id="22">
    <w:p w:rsidR="00BD78DE" w:rsidRPr="00F64C39" w:rsidRDefault="00BD78DE" w:rsidP="00F64C39">
      <w:pPr>
        <w:pStyle w:val="aa"/>
        <w:spacing w:line="310" w:lineRule="exact"/>
        <w:ind w:firstLine="0"/>
        <w:rPr>
          <w:rFonts w:cs="DanaFajr"/>
          <w:b/>
          <w:bCs/>
          <w:sz w:val="28"/>
          <w:szCs w:val="28"/>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انظر: العلامة الحلّي، مختلف الشيعة 9: 414، المسألة 85، دفتر انتشارات إسلامي، ط2، قم المقدسة، 1413هـ. </w:t>
      </w:r>
    </w:p>
  </w:endnote>
  <w:endnote w:id="23">
    <w:p w:rsidR="00BD78DE" w:rsidRPr="00F64C39" w:rsidRDefault="00BD78DE" w:rsidP="00F64C39">
      <w:pPr>
        <w:pStyle w:val="aa"/>
        <w:spacing w:line="310" w:lineRule="exact"/>
        <w:ind w:firstLine="0"/>
        <w:rPr>
          <w:rFonts w:cs="DanaFajr"/>
          <w:b/>
          <w:bCs/>
          <w:sz w:val="28"/>
          <w:szCs w:val="28"/>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الأنعام: 164؛ الإسراء: 15؛ فاطر: 18؛ الزمر: 7. وانظر أيضاً: النجم: 38. </w:t>
      </w:r>
    </w:p>
  </w:endnote>
  <w:endnote w:id="24">
    <w:p w:rsidR="00BD78DE" w:rsidRPr="00F64C39" w:rsidRDefault="00BD78DE" w:rsidP="00F32F7E">
      <w:pPr>
        <w:pStyle w:val="aa"/>
        <w:spacing w:line="320" w:lineRule="exact"/>
        <w:ind w:firstLine="0"/>
        <w:rPr>
          <w:rFonts w:cs="DanaFajr"/>
          <w:b/>
          <w:bCs/>
          <w:sz w:val="28"/>
          <w:szCs w:val="28"/>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انظر: ابن إدريس الحلّي، السرائر الحاوي لتحرير الفتاوي 3: 335. </w:t>
      </w:r>
    </w:p>
  </w:endnote>
  <w:endnote w:id="25">
    <w:p w:rsidR="00BD78DE" w:rsidRPr="00F64C39" w:rsidRDefault="00BD78DE" w:rsidP="00F32F7E">
      <w:pPr>
        <w:pStyle w:val="aa"/>
        <w:spacing w:line="320" w:lineRule="exact"/>
        <w:ind w:firstLine="0"/>
        <w:rPr>
          <w:rFonts w:cs="DanaFajr"/>
          <w:b/>
          <w:bCs/>
          <w:sz w:val="28"/>
          <w:szCs w:val="28"/>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w:t>
      </w:r>
      <w:r w:rsidRPr="00F64C39">
        <w:rPr>
          <w:rFonts w:cs="DanaFajr" w:hint="cs"/>
          <w:b/>
          <w:sz w:val="28"/>
          <w:szCs w:val="28"/>
          <w:rtl/>
        </w:rPr>
        <w:t xml:space="preserve"> النجفي، جواهر الكلام في شرح شرائع الإسلام 43: 25. </w:t>
      </w:r>
    </w:p>
  </w:endnote>
  <w:endnote w:id="26">
    <w:p w:rsidR="00BD78DE" w:rsidRPr="00F64C39" w:rsidRDefault="00BD78DE" w:rsidP="00F32F7E">
      <w:pPr>
        <w:pStyle w:val="aa"/>
        <w:spacing w:line="320" w:lineRule="exact"/>
        <w:ind w:firstLine="0"/>
        <w:rPr>
          <w:rFonts w:cs="DanaFajr"/>
          <w:b/>
          <w:bCs/>
          <w:sz w:val="28"/>
          <w:szCs w:val="28"/>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انظر: العاملي، مفتاح الكرامة 10: 360 ـ 361، دار إحياء التراث العربي، ط1، قم المقدسة. </w:t>
      </w:r>
    </w:p>
  </w:endnote>
  <w:endnote w:id="27">
    <w:p w:rsidR="00BD78DE" w:rsidRPr="00F64C39" w:rsidRDefault="00BD78DE" w:rsidP="00F32F7E">
      <w:pPr>
        <w:pStyle w:val="aa"/>
        <w:spacing w:line="320" w:lineRule="exact"/>
        <w:ind w:firstLine="0"/>
        <w:rPr>
          <w:rFonts w:cs="DanaFajr"/>
          <w:b/>
          <w:bCs/>
          <w:sz w:val="28"/>
          <w:szCs w:val="28"/>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w:t>
      </w:r>
      <w:r w:rsidRPr="00F64C39">
        <w:rPr>
          <w:rFonts w:cs="DanaFajr" w:hint="cs"/>
          <w:b/>
          <w:sz w:val="28"/>
          <w:szCs w:val="28"/>
          <w:rtl/>
        </w:rPr>
        <w:t xml:space="preserve"> الطوسي، الخلاف 5: 277، المسألة 98. </w:t>
      </w:r>
    </w:p>
  </w:endnote>
  <w:endnote w:id="28">
    <w:p w:rsidR="00BD78DE" w:rsidRPr="00F64C39" w:rsidRDefault="00BD78DE" w:rsidP="00F32F7E">
      <w:pPr>
        <w:pStyle w:val="aa"/>
        <w:spacing w:line="32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الفاضل الهندي، كشف اللثام 11: 498. </w:t>
      </w:r>
    </w:p>
  </w:endnote>
  <w:endnote w:id="29">
    <w:p w:rsidR="00BD78DE" w:rsidRPr="00F64C39" w:rsidRDefault="00BD78DE" w:rsidP="00F32F7E">
      <w:pPr>
        <w:pStyle w:val="aa"/>
        <w:spacing w:line="320" w:lineRule="exact"/>
        <w:ind w:firstLine="0"/>
        <w:rPr>
          <w:rFonts w:cs="DanaFajr"/>
          <w:b/>
          <w:bCs/>
          <w:sz w:val="28"/>
          <w:szCs w:val="28"/>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انظر: الحُرّ العاملي، وسائل الشيعة 29: 397، باب حكم القاتل خطأ، ح1. </w:t>
      </w:r>
    </w:p>
  </w:endnote>
  <w:endnote w:id="30">
    <w:p w:rsidR="00BD78DE" w:rsidRPr="00F64C39" w:rsidRDefault="00BD78DE" w:rsidP="00F32F7E">
      <w:pPr>
        <w:pStyle w:val="aa"/>
        <w:spacing w:line="320" w:lineRule="exact"/>
        <w:ind w:firstLine="0"/>
        <w:rPr>
          <w:rFonts w:cs="DanaFajr"/>
          <w:b/>
          <w:bCs/>
          <w:sz w:val="28"/>
          <w:szCs w:val="28"/>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ابن جُنَيْد الإسكافي، مجموع فتاوى ابن جنيد: 355، دفتر نشر إسلامي، قم المقدسة، 1416هـ. </w:t>
      </w:r>
    </w:p>
  </w:endnote>
  <w:endnote w:id="31">
    <w:p w:rsidR="00BD78DE" w:rsidRPr="00F64C39" w:rsidRDefault="00BD78DE" w:rsidP="00F32F7E">
      <w:pPr>
        <w:pStyle w:val="aa"/>
        <w:spacing w:line="320" w:lineRule="exact"/>
        <w:ind w:firstLine="0"/>
        <w:rPr>
          <w:rFonts w:cs="DanaFajr"/>
          <w:b/>
          <w:bCs/>
          <w:sz w:val="28"/>
          <w:szCs w:val="28"/>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w:t>
      </w:r>
      <w:r w:rsidRPr="00F64C39">
        <w:rPr>
          <w:rFonts w:cs="DanaFajr" w:hint="cs"/>
          <w:b/>
          <w:sz w:val="28"/>
          <w:szCs w:val="28"/>
          <w:rtl/>
        </w:rPr>
        <w:t xml:space="preserve"> النجفي، جواهر الكلام في شرح شرائع الإسلام 43: 420 ـ 421. </w:t>
      </w:r>
    </w:p>
  </w:endnote>
  <w:endnote w:id="32">
    <w:p w:rsidR="00BD78DE" w:rsidRPr="00F64C39" w:rsidRDefault="00BD78DE" w:rsidP="00F32F7E">
      <w:pPr>
        <w:pStyle w:val="aa"/>
        <w:spacing w:line="32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w:t>
      </w:r>
      <w:r w:rsidRPr="00F64C39">
        <w:rPr>
          <w:rFonts w:cs="DanaFajr" w:hint="cs"/>
          <w:b/>
          <w:sz w:val="28"/>
          <w:szCs w:val="28"/>
          <w:rtl/>
        </w:rPr>
        <w:t xml:space="preserve"> المفيد، المقنعة: 737. </w:t>
      </w:r>
    </w:p>
  </w:endnote>
  <w:endnote w:id="33">
    <w:p w:rsidR="00BD78DE" w:rsidRPr="00F64C39" w:rsidRDefault="00BD78DE" w:rsidP="00F32F7E">
      <w:pPr>
        <w:pStyle w:val="aa"/>
        <w:spacing w:line="320" w:lineRule="exact"/>
        <w:ind w:firstLine="0"/>
        <w:rPr>
          <w:rFonts w:cs="DanaFajr"/>
          <w:b/>
          <w:bCs/>
          <w:sz w:val="28"/>
          <w:szCs w:val="28"/>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انظر: الطوسي، الخلاف 5: 285، المسألة 108. </w:t>
      </w:r>
    </w:p>
  </w:endnote>
  <w:endnote w:id="34">
    <w:p w:rsidR="00BD78DE" w:rsidRPr="00F64C39" w:rsidRDefault="00BD78DE" w:rsidP="00F32F7E">
      <w:pPr>
        <w:pStyle w:val="aa"/>
        <w:spacing w:line="32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انظر: </w:t>
      </w:r>
      <w:proofErr w:type="spellStart"/>
      <w:r w:rsidRPr="00F64C39">
        <w:rPr>
          <w:rFonts w:cs="DanaFajr" w:hint="cs"/>
          <w:b/>
          <w:sz w:val="28"/>
          <w:szCs w:val="28"/>
          <w:rtl/>
        </w:rPr>
        <w:t>سلاّر</w:t>
      </w:r>
      <w:proofErr w:type="spellEnd"/>
      <w:r w:rsidRPr="00F64C39">
        <w:rPr>
          <w:rFonts w:cs="DanaFajr" w:hint="cs"/>
          <w:b/>
          <w:sz w:val="28"/>
          <w:szCs w:val="28"/>
          <w:rtl/>
        </w:rPr>
        <w:t xml:space="preserve"> </w:t>
      </w:r>
      <w:proofErr w:type="spellStart"/>
      <w:r w:rsidRPr="00F64C39">
        <w:rPr>
          <w:rFonts w:cs="DanaFajr" w:hint="cs"/>
          <w:b/>
          <w:sz w:val="28"/>
          <w:szCs w:val="28"/>
          <w:rtl/>
        </w:rPr>
        <w:t>الديلمي</w:t>
      </w:r>
      <w:proofErr w:type="spellEnd"/>
      <w:r w:rsidRPr="00F64C39">
        <w:rPr>
          <w:rFonts w:cs="DanaFajr" w:hint="cs"/>
          <w:b/>
          <w:sz w:val="28"/>
          <w:szCs w:val="28"/>
          <w:rtl/>
        </w:rPr>
        <w:t>، المراسم العلوية: 239</w:t>
      </w:r>
    </w:p>
  </w:endnote>
  <w:endnote w:id="35">
    <w:p w:rsidR="00BD78DE" w:rsidRPr="00F64C39" w:rsidRDefault="00BD78DE" w:rsidP="00F32F7E">
      <w:pPr>
        <w:pStyle w:val="aa"/>
        <w:spacing w:line="32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العلامة الحلّي، مختلف الشيعة 9: 269، المسألة 4. </w:t>
      </w:r>
    </w:p>
  </w:endnote>
  <w:endnote w:id="36">
    <w:p w:rsidR="00BD78DE" w:rsidRPr="00F64C39" w:rsidRDefault="00BD78DE" w:rsidP="00F32F7E">
      <w:pPr>
        <w:pStyle w:val="aa"/>
        <w:spacing w:line="32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w:t>
      </w:r>
      <w:r w:rsidRPr="00F64C39">
        <w:rPr>
          <w:rFonts w:cs="DanaFajr" w:hint="cs"/>
          <w:b/>
          <w:sz w:val="28"/>
          <w:szCs w:val="28"/>
          <w:rtl/>
        </w:rPr>
        <w:t xml:space="preserve"> النجفي، جواهر الكلام في شرح شرائع الإسلام 23: 25. </w:t>
      </w:r>
    </w:p>
  </w:endnote>
  <w:endnote w:id="37">
    <w:p w:rsidR="00BD78DE" w:rsidRPr="00F64C39" w:rsidRDefault="00BD78DE" w:rsidP="00F32F7E">
      <w:pPr>
        <w:pStyle w:val="aa"/>
        <w:spacing w:line="320" w:lineRule="exact"/>
        <w:ind w:firstLine="0"/>
        <w:rPr>
          <w:rFonts w:cs="DanaFajr"/>
          <w:b/>
          <w:bCs/>
          <w:sz w:val="28"/>
          <w:szCs w:val="28"/>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w:t>
      </w:r>
      <w:r w:rsidRPr="00F64C39">
        <w:rPr>
          <w:rFonts w:cs="DanaFajr" w:hint="cs"/>
          <w:b/>
          <w:sz w:val="28"/>
          <w:szCs w:val="28"/>
          <w:rtl/>
        </w:rPr>
        <w:t xml:space="preserve"> الحُرّ العاملي، وسائل الشيعة 29: 391، باب أن عاقلة أهل الذمة الإمام...، ح1. </w:t>
      </w:r>
    </w:p>
  </w:endnote>
  <w:endnote w:id="38">
    <w:p w:rsidR="00BD78DE" w:rsidRPr="00F64C39" w:rsidRDefault="00BD78DE" w:rsidP="00F32F7E">
      <w:pPr>
        <w:pStyle w:val="aa"/>
        <w:spacing w:line="320" w:lineRule="exact"/>
        <w:ind w:firstLine="0"/>
        <w:rPr>
          <w:rFonts w:cs="DanaFajr"/>
          <w:b/>
          <w:bCs/>
          <w:sz w:val="28"/>
          <w:szCs w:val="28"/>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w:t>
      </w:r>
      <w:r w:rsidRPr="00F64C39">
        <w:rPr>
          <w:rFonts w:cs="DanaFajr" w:hint="cs"/>
          <w:b/>
          <w:sz w:val="28"/>
          <w:szCs w:val="28"/>
          <w:rtl/>
        </w:rPr>
        <w:t xml:space="preserve"> </w:t>
      </w:r>
      <w:proofErr w:type="spellStart"/>
      <w:r w:rsidRPr="00F64C39">
        <w:rPr>
          <w:rFonts w:cs="DanaFajr" w:hint="cs"/>
          <w:b/>
          <w:sz w:val="28"/>
          <w:szCs w:val="28"/>
          <w:rtl/>
        </w:rPr>
        <w:t>الأردبيلي</w:t>
      </w:r>
      <w:proofErr w:type="spellEnd"/>
      <w:r w:rsidRPr="00F64C39">
        <w:rPr>
          <w:rFonts w:cs="DanaFajr" w:hint="cs"/>
          <w:b/>
          <w:sz w:val="28"/>
          <w:szCs w:val="28"/>
          <w:rtl/>
        </w:rPr>
        <w:t xml:space="preserve">، مجمع الفائدة والبرهان في شرح إرشاد الأذهان 14: 288، مؤسسة النشر الإسلامي، ط1، قم المقدسة، 1416هـ. </w:t>
      </w:r>
    </w:p>
  </w:endnote>
  <w:endnote w:id="39">
    <w:p w:rsidR="00BD78DE" w:rsidRPr="00F64C39" w:rsidRDefault="00BD78DE" w:rsidP="00F32F7E">
      <w:pPr>
        <w:pStyle w:val="aa"/>
        <w:spacing w:line="32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w:t>
      </w:r>
      <w:r w:rsidRPr="00F64C39">
        <w:rPr>
          <w:rFonts w:cs="DanaFajr" w:hint="cs"/>
          <w:b/>
          <w:sz w:val="28"/>
          <w:szCs w:val="28"/>
          <w:rtl/>
        </w:rPr>
        <w:t xml:space="preserve"> الحُرّ العاملي، وسائل الشيعة 29: 392، باب العاقلة والقسمة عليهم...، ح1. </w:t>
      </w:r>
    </w:p>
  </w:endnote>
  <w:endnote w:id="40">
    <w:p w:rsidR="00BD78DE" w:rsidRPr="00F64C39" w:rsidRDefault="00BD78DE" w:rsidP="00F32F7E">
      <w:pPr>
        <w:pStyle w:val="aa"/>
        <w:spacing w:line="30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انظر: المحقق الحلي، شرائع الإسلام في مسائل الحلال والحرام 4: 271، انتشارات دار التفسير، ط3، قم، 1425هـ. </w:t>
      </w:r>
    </w:p>
  </w:endnote>
  <w:endnote w:id="41">
    <w:p w:rsidR="00BD78DE" w:rsidRPr="00F64C39" w:rsidRDefault="00BD78DE" w:rsidP="00F64C39">
      <w:pPr>
        <w:pStyle w:val="aa"/>
        <w:spacing w:line="300" w:lineRule="exact"/>
        <w:ind w:firstLine="0"/>
        <w:rPr>
          <w:rFonts w:cs="DanaFajr"/>
          <w:b/>
          <w:bCs/>
          <w:sz w:val="28"/>
          <w:szCs w:val="28"/>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انظر: الشهيد الثاني، الروضة البهية في شرح اللمعة الدمشقية 10: 310، </w:t>
      </w:r>
      <w:proofErr w:type="spellStart"/>
      <w:r w:rsidRPr="00F64C39">
        <w:rPr>
          <w:rFonts w:cs="DanaFajr" w:hint="cs"/>
          <w:b/>
          <w:sz w:val="28"/>
          <w:szCs w:val="28"/>
          <w:rtl/>
        </w:rPr>
        <w:t>كتابفروشي</w:t>
      </w:r>
      <w:proofErr w:type="spellEnd"/>
      <w:r w:rsidRPr="00F64C39">
        <w:rPr>
          <w:rFonts w:cs="DanaFajr" w:hint="cs"/>
          <w:b/>
          <w:sz w:val="28"/>
          <w:szCs w:val="28"/>
          <w:rtl/>
        </w:rPr>
        <w:t xml:space="preserve"> داوري، ط1، قم، 1410هـ. </w:t>
      </w:r>
    </w:p>
  </w:endnote>
  <w:endnote w:id="42">
    <w:p w:rsidR="00BD78DE" w:rsidRPr="00F64C39" w:rsidRDefault="00BD78DE" w:rsidP="00F64C39">
      <w:pPr>
        <w:pStyle w:val="aa"/>
        <w:spacing w:line="300" w:lineRule="exact"/>
        <w:ind w:firstLine="0"/>
        <w:rPr>
          <w:rFonts w:cs="DanaFajr"/>
          <w:b/>
          <w:bCs/>
          <w:sz w:val="28"/>
          <w:szCs w:val="28"/>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w:t>
      </w:r>
      <w:r w:rsidRPr="00F64C39">
        <w:rPr>
          <w:rFonts w:cs="DanaFajr" w:hint="cs"/>
          <w:b/>
          <w:sz w:val="28"/>
          <w:szCs w:val="28"/>
          <w:rtl/>
        </w:rPr>
        <w:t xml:space="preserve"> النجفي، جواهر الكلام في شرح شرائع الإسلام 43: 422. </w:t>
      </w:r>
    </w:p>
  </w:endnote>
  <w:endnote w:id="43">
    <w:p w:rsidR="00BD78DE" w:rsidRPr="00F64C39" w:rsidRDefault="00BD78DE" w:rsidP="00F64C39">
      <w:pPr>
        <w:pStyle w:val="aa"/>
        <w:spacing w:line="300" w:lineRule="exact"/>
        <w:ind w:firstLine="0"/>
        <w:rPr>
          <w:rFonts w:cs="DanaFajr"/>
          <w:b/>
          <w:bCs/>
          <w:sz w:val="28"/>
          <w:szCs w:val="28"/>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w:t>
      </w:r>
      <w:r w:rsidRPr="00F64C39">
        <w:rPr>
          <w:rFonts w:cs="DanaFajr" w:hint="cs"/>
          <w:b/>
          <w:sz w:val="28"/>
          <w:szCs w:val="28"/>
          <w:rtl/>
        </w:rPr>
        <w:t xml:space="preserve"> الطوسي، تهذيب الأحكام 10: 172، ح16، دار الكتاب الإسلامي، ط4، طهران، 1407هـ؛ الحُرّ العاملي، وسائل الشيعة 29: 397، باب القاتل خطأ، ح1. </w:t>
      </w:r>
    </w:p>
  </w:endnote>
  <w:endnote w:id="44">
    <w:p w:rsidR="00BD78DE" w:rsidRPr="00F64C39" w:rsidRDefault="00BD78DE" w:rsidP="00F64C39">
      <w:pPr>
        <w:pStyle w:val="aa"/>
        <w:spacing w:line="300" w:lineRule="exact"/>
        <w:ind w:firstLine="0"/>
        <w:rPr>
          <w:rFonts w:cs="DanaFajr"/>
          <w:b/>
          <w:bCs/>
          <w:sz w:val="28"/>
          <w:szCs w:val="28"/>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الحُرّ العاملي، وسائل الشيعة 29: 402، باب حكم مَنْ زنى بحاملٍ فقتل ولدها، ح1. </w:t>
      </w:r>
    </w:p>
  </w:endnote>
  <w:endnote w:id="45">
    <w:p w:rsidR="00BD78DE" w:rsidRPr="00F64C39" w:rsidRDefault="00BD78DE" w:rsidP="00F64C39">
      <w:pPr>
        <w:pStyle w:val="aa"/>
        <w:spacing w:line="300" w:lineRule="exact"/>
        <w:ind w:firstLine="0"/>
        <w:rPr>
          <w:rFonts w:cs="DanaFajr"/>
          <w:b/>
          <w:bCs/>
          <w:sz w:val="28"/>
          <w:szCs w:val="28"/>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انظر: النجفي، جواهر الكلام في شرح شرائع الإسلام 43: 88. </w:t>
      </w:r>
    </w:p>
  </w:endnote>
  <w:endnote w:id="46">
    <w:p w:rsidR="00BD78DE" w:rsidRPr="00F64C39" w:rsidRDefault="00BD78DE" w:rsidP="00F64C39">
      <w:pPr>
        <w:pStyle w:val="aa"/>
        <w:spacing w:line="30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الحُرّ العاملي، وسائل الشيعة 29: 402، باب حكم مَنْ زنى بحاملٍ فقتل ولدها، ح2. </w:t>
      </w:r>
    </w:p>
  </w:endnote>
  <w:endnote w:id="47">
    <w:p w:rsidR="00BD78DE" w:rsidRPr="00F64C39" w:rsidRDefault="00BD78DE" w:rsidP="00F64C39">
      <w:pPr>
        <w:pStyle w:val="aa"/>
        <w:spacing w:line="30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w:t>
      </w:r>
      <w:r w:rsidRPr="00F64C39">
        <w:rPr>
          <w:rFonts w:cs="DanaFajr" w:hint="cs"/>
          <w:b/>
          <w:sz w:val="28"/>
          <w:szCs w:val="28"/>
          <w:rtl/>
        </w:rPr>
        <w:t xml:space="preserve"> الطوسي، تهذيب الأحكام 10: 233، ح52؛ الحُرّ العاملي، وسائل الشيعة 29: 400، باب حكم عمد المعتوه والمجنون و...، ح1. </w:t>
      </w:r>
    </w:p>
  </w:endnote>
  <w:endnote w:id="48">
    <w:p w:rsidR="00BD78DE" w:rsidRPr="00F64C39" w:rsidRDefault="00BD78DE" w:rsidP="00F64C39">
      <w:pPr>
        <w:pStyle w:val="aa"/>
        <w:spacing w:line="30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الحُرّ العاملي، وسائل الشيعة 29: 401، باب حكم عمد المعتوه والمجنون و...، ح5. </w:t>
      </w:r>
    </w:p>
  </w:endnote>
  <w:endnote w:id="49">
    <w:p w:rsidR="00BD78DE" w:rsidRPr="00F64C39" w:rsidRDefault="00BD78DE" w:rsidP="00F32F7E">
      <w:pPr>
        <w:pStyle w:val="aa"/>
        <w:spacing w:line="310" w:lineRule="exact"/>
        <w:ind w:firstLine="0"/>
        <w:rPr>
          <w:rFonts w:cs="DanaFajr"/>
          <w:b/>
          <w:bCs/>
          <w:sz w:val="28"/>
          <w:szCs w:val="28"/>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w:t>
      </w:r>
      <w:r w:rsidRPr="00F64C39">
        <w:rPr>
          <w:rFonts w:cs="DanaFajr" w:hint="cs"/>
          <w:b/>
          <w:sz w:val="28"/>
          <w:szCs w:val="28"/>
          <w:rtl/>
        </w:rPr>
        <w:t xml:space="preserve"> الطوسي، تهذيب الأحكام 10: 232 ـ 233، ح51؛ الحُرّ العاملي، وسائل الشيعة 29: 399، باب حكم عمد الأعمى، ح1. </w:t>
      </w:r>
    </w:p>
  </w:endnote>
  <w:endnote w:id="50">
    <w:p w:rsidR="00BD78DE" w:rsidRPr="00F64C39" w:rsidRDefault="00BD78DE" w:rsidP="00F32F7E">
      <w:pPr>
        <w:pStyle w:val="aa"/>
        <w:spacing w:line="310" w:lineRule="exact"/>
        <w:ind w:firstLine="0"/>
        <w:rPr>
          <w:rFonts w:cs="DanaFajr"/>
          <w:b/>
          <w:bCs/>
          <w:sz w:val="28"/>
          <w:szCs w:val="28"/>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الحُرّ العاملي، وسائل الشيعة 29: 89، باب حكم عمد الأعمى، ح1. </w:t>
      </w:r>
    </w:p>
  </w:endnote>
  <w:endnote w:id="51">
    <w:p w:rsidR="00BD78DE" w:rsidRPr="00F64C39" w:rsidRDefault="00BD78DE" w:rsidP="00F32F7E">
      <w:pPr>
        <w:pStyle w:val="aa"/>
        <w:spacing w:line="310" w:lineRule="exact"/>
        <w:ind w:firstLine="0"/>
        <w:rPr>
          <w:rFonts w:cs="DanaFajr"/>
          <w:b/>
          <w:bCs/>
          <w:sz w:val="28"/>
          <w:szCs w:val="28"/>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الشهيد الثاني، مسالك الأفهام 15: 168. </w:t>
      </w:r>
    </w:p>
  </w:endnote>
  <w:endnote w:id="52">
    <w:p w:rsidR="00BD78DE" w:rsidRPr="00F64C39" w:rsidRDefault="00BD78DE" w:rsidP="00F32F7E">
      <w:pPr>
        <w:pStyle w:val="aa"/>
        <w:spacing w:line="310" w:lineRule="exact"/>
        <w:ind w:firstLine="0"/>
        <w:rPr>
          <w:rFonts w:cs="DanaFajr"/>
          <w:b/>
          <w:bCs/>
          <w:sz w:val="28"/>
          <w:szCs w:val="28"/>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الحُرّ العاملي، وسائل الشيعة 29: 89، باب حكم القاتل عمداً إذا هرب، ح1. </w:t>
      </w:r>
    </w:p>
  </w:endnote>
  <w:endnote w:id="53">
    <w:p w:rsidR="00BD78DE" w:rsidRPr="00F64C39" w:rsidRDefault="00BD78DE" w:rsidP="00F32F7E">
      <w:pPr>
        <w:pStyle w:val="aa"/>
        <w:spacing w:line="31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انظر: </w:t>
      </w:r>
      <w:proofErr w:type="spellStart"/>
      <w:r w:rsidRPr="00F64C39">
        <w:rPr>
          <w:rFonts w:cs="DanaFajr" w:hint="cs"/>
          <w:b/>
          <w:sz w:val="28"/>
          <w:szCs w:val="28"/>
          <w:rtl/>
        </w:rPr>
        <w:t>الكليني</w:t>
      </w:r>
      <w:proofErr w:type="spellEnd"/>
      <w:r w:rsidRPr="00F64C39">
        <w:rPr>
          <w:rFonts w:cs="DanaFajr" w:hint="cs"/>
          <w:b/>
          <w:sz w:val="28"/>
          <w:szCs w:val="28"/>
          <w:rtl/>
        </w:rPr>
        <w:t xml:space="preserve">، الكافي 7: 365، ح3؛ الحُرّ العاملي، وسائل الشيعة 29: 89، باب حكم القاتل عمداً إذا هرب، ح3. </w:t>
      </w:r>
    </w:p>
  </w:endnote>
  <w:endnote w:id="54">
    <w:p w:rsidR="00BD78DE" w:rsidRPr="00F64C39" w:rsidRDefault="00BD78DE" w:rsidP="00F32F7E">
      <w:pPr>
        <w:pStyle w:val="aa"/>
        <w:spacing w:line="31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w:t>
      </w:r>
      <w:r w:rsidRPr="00F64C39">
        <w:rPr>
          <w:rFonts w:cs="DanaFajr" w:hint="cs"/>
          <w:b/>
          <w:sz w:val="28"/>
          <w:szCs w:val="28"/>
          <w:rtl/>
        </w:rPr>
        <w:t xml:space="preserve"> </w:t>
      </w:r>
      <w:proofErr w:type="spellStart"/>
      <w:r w:rsidRPr="00F64C39">
        <w:rPr>
          <w:rFonts w:cs="DanaFajr" w:hint="cs"/>
          <w:b/>
          <w:sz w:val="28"/>
          <w:szCs w:val="28"/>
          <w:rtl/>
        </w:rPr>
        <w:t>الكليني</w:t>
      </w:r>
      <w:proofErr w:type="spellEnd"/>
      <w:r w:rsidRPr="00F64C39">
        <w:rPr>
          <w:rFonts w:cs="DanaFajr" w:hint="cs"/>
          <w:b/>
          <w:sz w:val="28"/>
          <w:szCs w:val="28"/>
          <w:rtl/>
        </w:rPr>
        <w:t xml:space="preserve">، الكافي 7: 366، ح5؛ الحُرّ العاملي، وسائل الشيعة 29: 394، باب أن العاقلة لا تضمن عمداً و...، ح1. </w:t>
      </w:r>
    </w:p>
  </w:endnote>
  <w:endnote w:id="55">
    <w:p w:rsidR="00BD78DE" w:rsidRPr="00F64C39" w:rsidRDefault="00BD78DE" w:rsidP="00F32F7E">
      <w:pPr>
        <w:pStyle w:val="aa"/>
        <w:spacing w:line="31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انظر: اختيار معرفة الرجال: 831. </w:t>
      </w:r>
    </w:p>
  </w:endnote>
  <w:endnote w:id="56">
    <w:p w:rsidR="00BD78DE" w:rsidRPr="00F64C39" w:rsidRDefault="00BD78DE" w:rsidP="00F32F7E">
      <w:pPr>
        <w:pStyle w:val="aa"/>
        <w:spacing w:line="31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w:t>
      </w:r>
      <w:r w:rsidRPr="00F64C39">
        <w:rPr>
          <w:rFonts w:cs="DanaFajr" w:hint="cs"/>
          <w:b/>
          <w:sz w:val="28"/>
          <w:szCs w:val="28"/>
          <w:rtl/>
        </w:rPr>
        <w:t xml:space="preserve"> الطوسي، تهذيب الأحكام 10: 17، ح24، 25؛ الحُرّ العاملي، وسائل الشيعة 29: 396 ـ 400. </w:t>
      </w:r>
    </w:p>
  </w:endnote>
  <w:endnote w:id="57">
    <w:p w:rsidR="00BD78DE" w:rsidRPr="00F64C39" w:rsidRDefault="00BD78DE" w:rsidP="00F32F7E">
      <w:pPr>
        <w:pStyle w:val="aa"/>
        <w:spacing w:line="31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انظر: المحقق الحلّي، شرائع الإسلام في مسائل الحلال والحرام 4: 272. </w:t>
      </w:r>
    </w:p>
  </w:endnote>
  <w:endnote w:id="58">
    <w:p w:rsidR="00BD78DE" w:rsidRPr="00F64C39" w:rsidRDefault="00BD78DE" w:rsidP="00F32F7E">
      <w:pPr>
        <w:pStyle w:val="aa"/>
        <w:spacing w:line="31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w:t>
      </w:r>
      <w:r w:rsidRPr="00F64C39">
        <w:rPr>
          <w:rFonts w:cs="DanaFajr" w:hint="cs"/>
          <w:b/>
          <w:sz w:val="28"/>
          <w:szCs w:val="28"/>
          <w:rtl/>
        </w:rPr>
        <w:t xml:space="preserve"> </w:t>
      </w:r>
      <w:proofErr w:type="spellStart"/>
      <w:r w:rsidRPr="00F64C39">
        <w:rPr>
          <w:rFonts w:cs="DanaFajr" w:hint="cs"/>
          <w:b/>
          <w:sz w:val="28"/>
          <w:szCs w:val="28"/>
          <w:rtl/>
        </w:rPr>
        <w:t>الكليني</w:t>
      </w:r>
      <w:proofErr w:type="spellEnd"/>
      <w:r w:rsidRPr="00F64C39">
        <w:rPr>
          <w:rFonts w:cs="DanaFajr" w:hint="cs"/>
          <w:b/>
          <w:sz w:val="28"/>
          <w:szCs w:val="28"/>
          <w:rtl/>
        </w:rPr>
        <w:t xml:space="preserve">، الكافي 7: 370، ح2؛ الحُرّ العاملي، وسائل الشيعة 29: 265، باب حكم ضمان الظئر الولد، ح1. </w:t>
      </w:r>
    </w:p>
  </w:endnote>
  <w:endnote w:id="59">
    <w:p w:rsidR="00BD78DE" w:rsidRPr="00F64C39" w:rsidRDefault="00BD78DE" w:rsidP="00F32F7E">
      <w:pPr>
        <w:pStyle w:val="aa"/>
        <w:spacing w:line="31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انظر: المحقق الحلّي، شرائع الإسلام في مسائل الحلال والحرام 4: 235. </w:t>
      </w:r>
    </w:p>
  </w:endnote>
  <w:endnote w:id="60">
    <w:p w:rsidR="00BD78DE" w:rsidRPr="00F64C39" w:rsidRDefault="00BD78DE" w:rsidP="00F32F7E">
      <w:pPr>
        <w:pStyle w:val="aa"/>
        <w:spacing w:line="31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انظر: محمد بن محمد بن الأشعث، </w:t>
      </w:r>
      <w:proofErr w:type="spellStart"/>
      <w:r w:rsidRPr="00F64C39">
        <w:rPr>
          <w:rFonts w:cs="DanaFajr" w:hint="cs"/>
          <w:b/>
          <w:sz w:val="28"/>
          <w:szCs w:val="28"/>
          <w:rtl/>
        </w:rPr>
        <w:t>الجعفريات</w:t>
      </w:r>
      <w:proofErr w:type="spellEnd"/>
      <w:r w:rsidRPr="00F64C39">
        <w:rPr>
          <w:rFonts w:cs="DanaFajr" w:hint="cs"/>
          <w:b/>
          <w:sz w:val="28"/>
          <w:szCs w:val="28"/>
          <w:rtl/>
        </w:rPr>
        <w:t xml:space="preserve">: 129، مكتبة </w:t>
      </w:r>
      <w:proofErr w:type="spellStart"/>
      <w:r w:rsidRPr="00F64C39">
        <w:rPr>
          <w:rFonts w:cs="DanaFajr" w:hint="cs"/>
          <w:b/>
          <w:sz w:val="28"/>
          <w:szCs w:val="28"/>
          <w:rtl/>
        </w:rPr>
        <w:t>نينوى</w:t>
      </w:r>
      <w:proofErr w:type="spellEnd"/>
      <w:r w:rsidRPr="00F64C39">
        <w:rPr>
          <w:rFonts w:cs="DanaFajr" w:hint="cs"/>
          <w:b/>
          <w:sz w:val="28"/>
          <w:szCs w:val="28"/>
          <w:rtl/>
        </w:rPr>
        <w:t xml:space="preserve"> الحديثة، ط1، طهران؛ الحُرّ العاملي، وسائل الشيعة 29: 394، باب أن العاقلة لا تضمن عمداً و...، ح1، 2. </w:t>
      </w:r>
    </w:p>
  </w:endnote>
  <w:endnote w:id="61">
    <w:p w:rsidR="00BD78DE" w:rsidRPr="00F64C39" w:rsidRDefault="00BD78DE" w:rsidP="00F32F7E">
      <w:pPr>
        <w:pStyle w:val="aa"/>
        <w:spacing w:line="310" w:lineRule="exact"/>
        <w:ind w:firstLine="0"/>
        <w:rPr>
          <w:rFonts w:cs="DanaFajr"/>
          <w:b/>
          <w:bCs/>
          <w:sz w:val="28"/>
          <w:szCs w:val="28"/>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w:t>
      </w:r>
      <w:r w:rsidRPr="00F64C39">
        <w:rPr>
          <w:rFonts w:cs="DanaFajr" w:hint="cs"/>
          <w:b/>
          <w:sz w:val="28"/>
          <w:szCs w:val="28"/>
          <w:rtl/>
        </w:rPr>
        <w:t xml:space="preserve"> وانظر أيضاً: النجم: 38. </w:t>
      </w:r>
    </w:p>
  </w:endnote>
  <w:endnote w:id="62">
    <w:p w:rsidR="00BD78DE" w:rsidRPr="00F64C39" w:rsidRDefault="00BD78DE" w:rsidP="00F32F7E">
      <w:pPr>
        <w:pStyle w:val="aa"/>
        <w:spacing w:line="31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انظر: الأنبياء: 22، النحل: 93، النجم: 39، فصّلت: 46، الأنعام: 164. </w:t>
      </w:r>
    </w:p>
  </w:endnote>
  <w:endnote w:id="63">
    <w:p w:rsidR="00BD78DE" w:rsidRPr="00F64C39" w:rsidRDefault="00BD78DE" w:rsidP="00F64C39">
      <w:pPr>
        <w:pStyle w:val="aa"/>
        <w:spacing w:line="30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المقداد بن عبد الله </w:t>
      </w:r>
      <w:proofErr w:type="spellStart"/>
      <w:r w:rsidRPr="00F64C39">
        <w:rPr>
          <w:rFonts w:cs="DanaFajr" w:hint="cs"/>
          <w:b/>
          <w:sz w:val="28"/>
          <w:szCs w:val="28"/>
          <w:rtl/>
        </w:rPr>
        <w:t>السيوري</w:t>
      </w:r>
      <w:proofErr w:type="spellEnd"/>
      <w:r w:rsidRPr="00F64C39">
        <w:rPr>
          <w:rFonts w:cs="DanaFajr" w:hint="cs"/>
          <w:b/>
          <w:sz w:val="28"/>
          <w:szCs w:val="28"/>
          <w:rtl/>
        </w:rPr>
        <w:t xml:space="preserve">، التنقيح الرائع لمختصر الشرائع 4: 531. </w:t>
      </w:r>
    </w:p>
  </w:endnote>
  <w:endnote w:id="64">
    <w:p w:rsidR="00BD78DE" w:rsidRPr="00F64C39" w:rsidRDefault="00BD78DE" w:rsidP="00F64C39">
      <w:pPr>
        <w:pStyle w:val="aa"/>
        <w:spacing w:line="300" w:lineRule="exact"/>
        <w:ind w:firstLine="0"/>
        <w:rPr>
          <w:rFonts w:cs="DanaFajr"/>
          <w:b/>
          <w:bCs/>
          <w:sz w:val="28"/>
          <w:szCs w:val="28"/>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w:t>
      </w:r>
      <w:r w:rsidRPr="00F64C39">
        <w:rPr>
          <w:rFonts w:cs="DanaFajr" w:hint="cs"/>
          <w:b/>
          <w:sz w:val="28"/>
          <w:szCs w:val="28"/>
          <w:rtl/>
        </w:rPr>
        <w:t xml:space="preserve"> </w:t>
      </w:r>
      <w:proofErr w:type="spellStart"/>
      <w:r w:rsidRPr="00F64C39">
        <w:rPr>
          <w:rFonts w:cs="DanaFajr" w:hint="cs"/>
          <w:b/>
          <w:sz w:val="28"/>
          <w:szCs w:val="28"/>
          <w:rtl/>
        </w:rPr>
        <w:t>الطباطبائي</w:t>
      </w:r>
      <w:proofErr w:type="spellEnd"/>
      <w:r w:rsidRPr="00F64C39">
        <w:rPr>
          <w:rFonts w:cs="DanaFajr" w:hint="cs"/>
          <w:b/>
          <w:sz w:val="28"/>
          <w:szCs w:val="28"/>
          <w:rtl/>
        </w:rPr>
        <w:t xml:space="preserve">، الميزان في تفسير القرآن 7: 396. </w:t>
      </w:r>
    </w:p>
  </w:endnote>
  <w:endnote w:id="65">
    <w:p w:rsidR="00BD78DE" w:rsidRPr="00F64C39" w:rsidRDefault="00BD78DE" w:rsidP="00F64C39">
      <w:pPr>
        <w:pStyle w:val="aa"/>
        <w:spacing w:line="30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انظر: الحُرّ العاملي، وسائل الشيعة 28: 108، ح7، من أبواب حدّ الزنا. </w:t>
      </w:r>
    </w:p>
  </w:endnote>
  <w:endnote w:id="66">
    <w:p w:rsidR="00BD78DE" w:rsidRPr="00F64C39" w:rsidRDefault="00BD78DE" w:rsidP="00F64C39">
      <w:pPr>
        <w:pStyle w:val="aa"/>
        <w:spacing w:line="30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انظر: النجفي، جواهر الكلام 41: 237. </w:t>
      </w:r>
    </w:p>
  </w:endnote>
  <w:endnote w:id="67">
    <w:p w:rsidR="00BD78DE" w:rsidRPr="00F64C39" w:rsidRDefault="00BD78DE" w:rsidP="00F64C39">
      <w:pPr>
        <w:pStyle w:val="aa"/>
        <w:spacing w:line="300" w:lineRule="exact"/>
        <w:ind w:firstLine="0"/>
        <w:rPr>
          <w:rFonts w:cs="DanaFajr"/>
          <w:b/>
          <w:bCs/>
          <w:sz w:val="28"/>
          <w:szCs w:val="28"/>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w:t>
      </w:r>
      <w:r w:rsidRPr="00F64C39">
        <w:rPr>
          <w:rFonts w:cs="DanaFajr" w:hint="cs"/>
          <w:b/>
          <w:sz w:val="28"/>
          <w:szCs w:val="28"/>
          <w:rtl/>
        </w:rPr>
        <w:t xml:space="preserve"> المفيد، تصحيح الاعتقادات: 149. </w:t>
      </w:r>
    </w:p>
  </w:endnote>
  <w:endnote w:id="68">
    <w:p w:rsidR="00BD78DE" w:rsidRPr="00F64C39" w:rsidRDefault="00BD78DE" w:rsidP="00F64C39">
      <w:pPr>
        <w:pStyle w:val="aa"/>
        <w:spacing w:line="30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المقداد بن عبد الله </w:t>
      </w:r>
      <w:proofErr w:type="spellStart"/>
      <w:r w:rsidRPr="00F64C39">
        <w:rPr>
          <w:rFonts w:cs="DanaFajr" w:hint="cs"/>
          <w:b/>
          <w:sz w:val="28"/>
          <w:szCs w:val="28"/>
          <w:rtl/>
        </w:rPr>
        <w:t>السيوري</w:t>
      </w:r>
      <w:proofErr w:type="spellEnd"/>
      <w:r w:rsidRPr="00F64C39">
        <w:rPr>
          <w:rFonts w:cs="DanaFajr" w:hint="cs"/>
          <w:b/>
          <w:sz w:val="28"/>
          <w:szCs w:val="28"/>
          <w:rtl/>
        </w:rPr>
        <w:t xml:space="preserve">، التنقيح الرائع لمختصر الشرائع 4: 531. </w:t>
      </w:r>
    </w:p>
  </w:endnote>
  <w:endnote w:id="69">
    <w:p w:rsidR="00BD78DE" w:rsidRPr="00F64C39" w:rsidRDefault="00BD78DE" w:rsidP="00F64C39">
      <w:pPr>
        <w:pStyle w:val="aa"/>
        <w:spacing w:line="30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العلامة الحلّي، مختلف الشيعة 9: 290، المسألة 4. </w:t>
      </w:r>
    </w:p>
  </w:endnote>
  <w:endnote w:id="70">
    <w:p w:rsidR="00BD78DE" w:rsidRPr="00F64C39" w:rsidRDefault="00BD78DE" w:rsidP="00F64C39">
      <w:pPr>
        <w:pStyle w:val="aa"/>
        <w:spacing w:line="30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المصدر نفسه. </w:t>
      </w:r>
    </w:p>
  </w:endnote>
  <w:endnote w:id="71">
    <w:p w:rsidR="00BD78DE" w:rsidRPr="00F64C39" w:rsidRDefault="00BD78DE" w:rsidP="00F32F7E">
      <w:pPr>
        <w:pStyle w:val="aa"/>
        <w:spacing w:line="31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w:t>
      </w:r>
      <w:r w:rsidRPr="00F64C39">
        <w:rPr>
          <w:rFonts w:cs="DanaFajr" w:hint="cs"/>
          <w:b/>
          <w:sz w:val="28"/>
          <w:szCs w:val="28"/>
          <w:rtl/>
        </w:rPr>
        <w:t xml:space="preserve"> الطوسي، التبيان 3: 294. </w:t>
      </w:r>
    </w:p>
  </w:endnote>
  <w:endnote w:id="72">
    <w:p w:rsidR="00BD78DE" w:rsidRPr="00F64C39" w:rsidRDefault="00BD78DE" w:rsidP="00F32F7E">
      <w:pPr>
        <w:pStyle w:val="aa"/>
        <w:spacing w:line="310" w:lineRule="exact"/>
        <w:ind w:firstLine="0"/>
        <w:rPr>
          <w:rFonts w:cs="DanaFajr"/>
          <w:b/>
          <w:bCs/>
          <w:sz w:val="28"/>
          <w:szCs w:val="28"/>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w:t>
      </w:r>
      <w:r w:rsidRPr="00F64C39">
        <w:rPr>
          <w:rFonts w:cs="DanaFajr" w:hint="cs"/>
          <w:b/>
          <w:sz w:val="28"/>
          <w:szCs w:val="28"/>
          <w:rtl/>
        </w:rPr>
        <w:t xml:space="preserve"> </w:t>
      </w:r>
      <w:proofErr w:type="spellStart"/>
      <w:r w:rsidRPr="00F64C39">
        <w:rPr>
          <w:rFonts w:cs="DanaFajr" w:hint="cs"/>
          <w:b/>
          <w:sz w:val="28"/>
          <w:szCs w:val="28"/>
          <w:rtl/>
        </w:rPr>
        <w:t>الأردبيلي</w:t>
      </w:r>
      <w:proofErr w:type="spellEnd"/>
      <w:r w:rsidRPr="00F64C39">
        <w:rPr>
          <w:rFonts w:cs="DanaFajr" w:hint="cs"/>
          <w:b/>
          <w:sz w:val="28"/>
          <w:szCs w:val="28"/>
          <w:rtl/>
        </w:rPr>
        <w:t xml:space="preserve">، مجمع الفائدة والبرهان 14: 155. </w:t>
      </w:r>
    </w:p>
  </w:endnote>
  <w:endnote w:id="73">
    <w:p w:rsidR="00BD78DE" w:rsidRPr="00F64C39" w:rsidRDefault="00BD78DE" w:rsidP="00F32F7E">
      <w:pPr>
        <w:pStyle w:val="aa"/>
        <w:spacing w:line="31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محمد بن علي بن </w:t>
      </w:r>
      <w:proofErr w:type="spellStart"/>
      <w:r w:rsidRPr="00F64C39">
        <w:rPr>
          <w:rFonts w:cs="DanaFajr" w:hint="cs"/>
          <w:b/>
          <w:sz w:val="28"/>
          <w:szCs w:val="28"/>
          <w:rtl/>
        </w:rPr>
        <w:t>شهرآشوب</w:t>
      </w:r>
      <w:proofErr w:type="spellEnd"/>
      <w:r w:rsidRPr="00F64C39">
        <w:rPr>
          <w:rFonts w:cs="DanaFajr" w:hint="cs"/>
          <w:b/>
          <w:sz w:val="28"/>
          <w:szCs w:val="28"/>
          <w:rtl/>
        </w:rPr>
        <w:t xml:space="preserve">، متشابه القرآن </w:t>
      </w:r>
      <w:proofErr w:type="spellStart"/>
      <w:r w:rsidRPr="00F64C39">
        <w:rPr>
          <w:rFonts w:cs="DanaFajr" w:hint="cs"/>
          <w:b/>
          <w:sz w:val="28"/>
          <w:szCs w:val="28"/>
          <w:rtl/>
        </w:rPr>
        <w:t>ومختلفه</w:t>
      </w:r>
      <w:proofErr w:type="spellEnd"/>
      <w:r w:rsidRPr="00F64C39">
        <w:rPr>
          <w:rFonts w:cs="DanaFajr" w:hint="cs"/>
          <w:b/>
          <w:sz w:val="28"/>
          <w:szCs w:val="28"/>
          <w:rtl/>
        </w:rPr>
        <w:t xml:space="preserve"> 2: 220، دار </w:t>
      </w:r>
      <w:proofErr w:type="spellStart"/>
      <w:r w:rsidRPr="00F64C39">
        <w:rPr>
          <w:rFonts w:cs="DanaFajr" w:hint="cs"/>
          <w:b/>
          <w:sz w:val="28"/>
          <w:szCs w:val="28"/>
          <w:rtl/>
        </w:rPr>
        <w:t>بيدار</w:t>
      </w:r>
      <w:proofErr w:type="spellEnd"/>
      <w:r w:rsidRPr="00F64C39">
        <w:rPr>
          <w:rFonts w:cs="DanaFajr" w:hint="cs"/>
          <w:b/>
          <w:sz w:val="28"/>
          <w:szCs w:val="28"/>
          <w:rtl/>
        </w:rPr>
        <w:t xml:space="preserve"> للنشر، ط2، قم، 1369هـ. </w:t>
      </w:r>
    </w:p>
  </w:endnote>
  <w:endnote w:id="74">
    <w:p w:rsidR="00BD78DE" w:rsidRPr="00F64C39" w:rsidRDefault="00BD78DE" w:rsidP="00F32F7E">
      <w:pPr>
        <w:pStyle w:val="aa"/>
        <w:spacing w:line="310" w:lineRule="exact"/>
        <w:ind w:firstLine="0"/>
        <w:rPr>
          <w:rFonts w:cs="DanaFajr"/>
          <w:b/>
          <w:bCs/>
          <w:sz w:val="28"/>
          <w:szCs w:val="28"/>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انظر: المحقق الحلّي، نكت النهاية 3: 367. </w:t>
      </w:r>
    </w:p>
  </w:endnote>
  <w:endnote w:id="75">
    <w:p w:rsidR="00BD78DE" w:rsidRPr="00F64C39" w:rsidRDefault="00BD78DE" w:rsidP="00F32F7E">
      <w:pPr>
        <w:pStyle w:val="aa"/>
        <w:spacing w:line="30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انظر: القطب </w:t>
      </w:r>
      <w:proofErr w:type="spellStart"/>
      <w:r w:rsidRPr="00F64C39">
        <w:rPr>
          <w:rFonts w:cs="DanaFajr" w:hint="cs"/>
          <w:b/>
          <w:sz w:val="28"/>
          <w:szCs w:val="28"/>
          <w:rtl/>
        </w:rPr>
        <w:t>الراوندي</w:t>
      </w:r>
      <w:proofErr w:type="spellEnd"/>
      <w:r w:rsidRPr="00F64C39">
        <w:rPr>
          <w:rFonts w:cs="DanaFajr" w:hint="cs"/>
          <w:b/>
          <w:sz w:val="28"/>
          <w:szCs w:val="28"/>
          <w:rtl/>
        </w:rPr>
        <w:t xml:space="preserve">، فقه القرآن 2: 412، مكتبة </w:t>
      </w:r>
      <w:proofErr w:type="spellStart"/>
      <w:r w:rsidRPr="00F64C39">
        <w:rPr>
          <w:rFonts w:cs="DanaFajr" w:hint="cs"/>
          <w:b/>
          <w:sz w:val="28"/>
          <w:szCs w:val="28"/>
          <w:rtl/>
        </w:rPr>
        <w:t>المرعشي</w:t>
      </w:r>
      <w:proofErr w:type="spellEnd"/>
      <w:r w:rsidRPr="00F64C39">
        <w:rPr>
          <w:rFonts w:cs="DanaFajr" w:hint="cs"/>
          <w:b/>
          <w:sz w:val="28"/>
          <w:szCs w:val="28"/>
          <w:rtl/>
        </w:rPr>
        <w:t xml:space="preserve"> النجفي، ط2، قم، 1405هـ. وقد تقدم هذا النصّ من: محمد بن عليّ بن </w:t>
      </w:r>
      <w:proofErr w:type="spellStart"/>
      <w:r w:rsidRPr="00F64C39">
        <w:rPr>
          <w:rFonts w:cs="DanaFajr" w:hint="cs"/>
          <w:b/>
          <w:sz w:val="28"/>
          <w:szCs w:val="28"/>
          <w:rtl/>
        </w:rPr>
        <w:t>شهرآشوب</w:t>
      </w:r>
      <w:proofErr w:type="spellEnd"/>
      <w:r w:rsidRPr="00F64C39">
        <w:rPr>
          <w:rFonts w:cs="DanaFajr" w:hint="cs"/>
          <w:b/>
          <w:sz w:val="28"/>
          <w:szCs w:val="28"/>
          <w:rtl/>
        </w:rPr>
        <w:t xml:space="preserve">، في متشابه القرآن </w:t>
      </w:r>
      <w:proofErr w:type="spellStart"/>
      <w:r w:rsidRPr="00F64C39">
        <w:rPr>
          <w:rFonts w:cs="DanaFajr" w:hint="cs"/>
          <w:b/>
          <w:sz w:val="28"/>
          <w:szCs w:val="28"/>
          <w:rtl/>
        </w:rPr>
        <w:t>ومختلفه</w:t>
      </w:r>
      <w:proofErr w:type="spellEnd"/>
      <w:r w:rsidRPr="00F64C39">
        <w:rPr>
          <w:rFonts w:cs="DanaFajr" w:hint="cs"/>
          <w:b/>
          <w:sz w:val="28"/>
          <w:szCs w:val="28"/>
          <w:rtl/>
        </w:rPr>
        <w:t xml:space="preserve">، فتأمَّلْ. (المعرِّب). </w:t>
      </w:r>
    </w:p>
  </w:endnote>
  <w:endnote w:id="76">
    <w:p w:rsidR="00BD78DE" w:rsidRPr="00F64C39" w:rsidRDefault="00BD78DE" w:rsidP="00F32F7E">
      <w:pPr>
        <w:pStyle w:val="aa"/>
        <w:spacing w:line="30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انظر: عبد القادر عودة، التشريع الجنائي الإسلامي 1: 674 ـ 677، مؤسسة الرسالة، بيروت، 1415هـ. </w:t>
      </w:r>
    </w:p>
  </w:endnote>
  <w:endnote w:id="77">
    <w:p w:rsidR="00BD78DE" w:rsidRPr="00F64C39" w:rsidRDefault="00BD78DE" w:rsidP="00F32F7E">
      <w:pPr>
        <w:pStyle w:val="aa"/>
        <w:spacing w:line="300" w:lineRule="exact"/>
        <w:ind w:firstLine="0"/>
        <w:rPr>
          <w:rFonts w:cs="DanaFajr"/>
          <w:b/>
          <w:bCs/>
          <w:sz w:val="28"/>
          <w:szCs w:val="28"/>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انظر: الحُرّ العاملي، وسائل الشيعة 29: 35 ـ 41، باب تفسير قتل العمد والخطـأ وشبه العمد من أبواب قصاص النفس. </w:t>
      </w:r>
    </w:p>
  </w:endnote>
  <w:endnote w:id="78">
    <w:p w:rsidR="00BD78DE" w:rsidRPr="00F64C39" w:rsidRDefault="00BD78DE" w:rsidP="00F32F7E">
      <w:pPr>
        <w:pStyle w:val="aa"/>
        <w:spacing w:line="30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w:t>
      </w:r>
      <w:r w:rsidRPr="00F64C39">
        <w:rPr>
          <w:rFonts w:cs="DanaFajr" w:hint="cs"/>
          <w:b/>
          <w:sz w:val="28"/>
          <w:szCs w:val="28"/>
          <w:rtl/>
        </w:rPr>
        <w:t xml:space="preserve"> النجفي، جواهر الكلام 43: 446. </w:t>
      </w:r>
    </w:p>
  </w:endnote>
  <w:endnote w:id="79">
    <w:p w:rsidR="00BD78DE" w:rsidRPr="00F64C39" w:rsidRDefault="00BD78DE" w:rsidP="00F32F7E">
      <w:pPr>
        <w:pStyle w:val="aa"/>
        <w:spacing w:line="31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w:t>
      </w:r>
      <w:r w:rsidRPr="00F64C39">
        <w:rPr>
          <w:rFonts w:cs="DanaFajr" w:hint="cs"/>
          <w:b/>
          <w:sz w:val="28"/>
          <w:szCs w:val="28"/>
          <w:rtl/>
        </w:rPr>
        <w:t xml:space="preserve"> </w:t>
      </w:r>
      <w:proofErr w:type="spellStart"/>
      <w:r w:rsidRPr="00F64C39">
        <w:rPr>
          <w:rFonts w:cs="DanaFajr" w:hint="cs"/>
          <w:b/>
          <w:sz w:val="28"/>
          <w:szCs w:val="28"/>
          <w:rtl/>
        </w:rPr>
        <w:t>الطبرسي</w:t>
      </w:r>
      <w:proofErr w:type="spellEnd"/>
      <w:r w:rsidRPr="00F64C39">
        <w:rPr>
          <w:rFonts w:cs="DanaFajr" w:hint="cs"/>
          <w:b/>
          <w:sz w:val="28"/>
          <w:szCs w:val="28"/>
          <w:rtl/>
        </w:rPr>
        <w:t xml:space="preserve">، مجمع البيان 5: 92. </w:t>
      </w:r>
    </w:p>
  </w:endnote>
  <w:endnote w:id="80">
    <w:p w:rsidR="00BD78DE" w:rsidRPr="00F64C39" w:rsidRDefault="00BD78DE" w:rsidP="00F32F7E">
      <w:pPr>
        <w:pStyle w:val="aa"/>
        <w:spacing w:line="31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w:t>
      </w:r>
      <w:r w:rsidRPr="00F64C39">
        <w:rPr>
          <w:rFonts w:cs="DanaFajr" w:hint="cs"/>
          <w:b/>
          <w:sz w:val="28"/>
          <w:szCs w:val="28"/>
          <w:rtl/>
        </w:rPr>
        <w:t xml:space="preserve"> </w:t>
      </w:r>
      <w:proofErr w:type="spellStart"/>
      <w:r w:rsidRPr="00F64C39">
        <w:rPr>
          <w:rFonts w:cs="DanaFajr" w:hint="cs"/>
          <w:b/>
          <w:sz w:val="28"/>
          <w:szCs w:val="28"/>
          <w:rtl/>
        </w:rPr>
        <w:t>الأردبيلي</w:t>
      </w:r>
      <w:proofErr w:type="spellEnd"/>
      <w:r w:rsidRPr="00F64C39">
        <w:rPr>
          <w:rFonts w:cs="DanaFajr" w:hint="cs"/>
          <w:b/>
          <w:sz w:val="28"/>
          <w:szCs w:val="28"/>
          <w:rtl/>
        </w:rPr>
        <w:t xml:space="preserve">، زبدة البيان في أحكام </w:t>
      </w:r>
      <w:proofErr w:type="spellStart"/>
      <w:r w:rsidRPr="00F64C39">
        <w:rPr>
          <w:rFonts w:cs="DanaFajr" w:hint="cs"/>
          <w:b/>
          <w:sz w:val="28"/>
          <w:szCs w:val="28"/>
          <w:rtl/>
        </w:rPr>
        <w:t>االقرآن</w:t>
      </w:r>
      <w:proofErr w:type="spellEnd"/>
      <w:r w:rsidRPr="00F64C39">
        <w:rPr>
          <w:rFonts w:cs="DanaFajr" w:hint="cs"/>
          <w:b/>
          <w:sz w:val="28"/>
          <w:szCs w:val="28"/>
          <w:rtl/>
        </w:rPr>
        <w:t xml:space="preserve">: 676، المكتبة الجعفرية، ط1، طهران. </w:t>
      </w:r>
    </w:p>
  </w:endnote>
  <w:endnote w:id="81">
    <w:p w:rsidR="00BD78DE" w:rsidRPr="00F64C39" w:rsidRDefault="00BD78DE" w:rsidP="00F32F7E">
      <w:pPr>
        <w:pStyle w:val="aa"/>
        <w:spacing w:line="310" w:lineRule="exact"/>
        <w:ind w:firstLine="0"/>
        <w:rPr>
          <w:rFonts w:cs="DanaFajr"/>
          <w:b/>
          <w:bCs/>
          <w:sz w:val="28"/>
          <w:szCs w:val="28"/>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w:t>
      </w:r>
      <w:r w:rsidRPr="00F64C39">
        <w:rPr>
          <w:rFonts w:cs="DanaFajr" w:hint="cs"/>
          <w:b/>
          <w:sz w:val="28"/>
          <w:szCs w:val="28"/>
          <w:rtl/>
        </w:rPr>
        <w:t xml:space="preserve"> الفاضل الجواد، مسالك الأفهام إلى آيات الأحكام 4: 227. </w:t>
      </w:r>
    </w:p>
  </w:endnote>
  <w:endnote w:id="82">
    <w:p w:rsidR="00BD78DE" w:rsidRPr="00F64C39" w:rsidRDefault="00BD78DE" w:rsidP="00F32F7E">
      <w:pPr>
        <w:pStyle w:val="aa"/>
        <w:spacing w:line="310" w:lineRule="exact"/>
        <w:ind w:firstLine="0"/>
        <w:rPr>
          <w:rFonts w:cs="DanaFajr"/>
          <w:b/>
          <w:bCs/>
          <w:sz w:val="28"/>
          <w:szCs w:val="28"/>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w:t>
      </w:r>
      <w:r w:rsidRPr="00F64C39">
        <w:rPr>
          <w:rFonts w:cs="DanaFajr" w:hint="cs"/>
          <w:b/>
          <w:sz w:val="28"/>
          <w:szCs w:val="28"/>
          <w:rtl/>
        </w:rPr>
        <w:t xml:space="preserve"> وانظر أيضاً: النجم: 38. </w:t>
      </w:r>
    </w:p>
  </w:endnote>
  <w:endnote w:id="83">
    <w:p w:rsidR="00BD78DE" w:rsidRPr="00F64C39" w:rsidRDefault="00BD78DE" w:rsidP="00F32F7E">
      <w:pPr>
        <w:pStyle w:val="aa"/>
        <w:spacing w:line="31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w:t>
      </w:r>
      <w:r w:rsidRPr="00F64C39">
        <w:rPr>
          <w:rFonts w:cs="DanaFajr" w:hint="cs"/>
          <w:b/>
          <w:sz w:val="28"/>
          <w:szCs w:val="28"/>
          <w:rtl/>
        </w:rPr>
        <w:t xml:space="preserve"> </w:t>
      </w:r>
      <w:proofErr w:type="spellStart"/>
      <w:r w:rsidRPr="00F64C39">
        <w:rPr>
          <w:rFonts w:cs="DanaFajr" w:hint="cs"/>
          <w:b/>
          <w:sz w:val="28"/>
          <w:szCs w:val="28"/>
          <w:rtl/>
        </w:rPr>
        <w:t>الطباطبائي</w:t>
      </w:r>
      <w:proofErr w:type="spellEnd"/>
      <w:r w:rsidRPr="00F64C39">
        <w:rPr>
          <w:rFonts w:cs="DanaFajr" w:hint="cs"/>
          <w:b/>
          <w:sz w:val="28"/>
          <w:szCs w:val="28"/>
          <w:rtl/>
        </w:rPr>
        <w:t xml:space="preserve">، الميزان في تفسير القرآن 17: 35. </w:t>
      </w:r>
    </w:p>
  </w:endnote>
  <w:endnote w:id="84">
    <w:p w:rsidR="00BD78DE" w:rsidRPr="00F64C39" w:rsidRDefault="00BD78DE" w:rsidP="00F32F7E">
      <w:pPr>
        <w:pStyle w:val="aa"/>
        <w:spacing w:line="31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انظر: المقداد </w:t>
      </w:r>
      <w:proofErr w:type="spellStart"/>
      <w:r w:rsidRPr="00F64C39">
        <w:rPr>
          <w:rFonts w:cs="DanaFajr" w:hint="cs"/>
          <w:b/>
          <w:sz w:val="28"/>
          <w:szCs w:val="28"/>
          <w:rtl/>
        </w:rPr>
        <w:t>السيوري</w:t>
      </w:r>
      <w:proofErr w:type="spellEnd"/>
      <w:r w:rsidRPr="00F64C39">
        <w:rPr>
          <w:rFonts w:cs="DanaFajr" w:hint="cs"/>
          <w:b/>
          <w:sz w:val="28"/>
          <w:szCs w:val="28"/>
          <w:rtl/>
        </w:rPr>
        <w:t xml:space="preserve">، التنقيح الرائع 4: 531. </w:t>
      </w:r>
    </w:p>
  </w:endnote>
  <w:endnote w:id="85">
    <w:p w:rsidR="00BD78DE" w:rsidRPr="00F64C39" w:rsidRDefault="00BD78DE" w:rsidP="00F32F7E">
      <w:pPr>
        <w:pStyle w:val="aa"/>
        <w:spacing w:line="31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فخر المحققين، إيضاح الفوائد 4: 426، مؤسسة إسماعيليان، قم، 1387هـ. </w:t>
      </w:r>
    </w:p>
  </w:endnote>
  <w:endnote w:id="86">
    <w:p w:rsidR="00BD78DE" w:rsidRPr="00F64C39" w:rsidRDefault="00BD78DE" w:rsidP="00F32F7E">
      <w:pPr>
        <w:pStyle w:val="aa"/>
        <w:spacing w:line="31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w:t>
      </w:r>
      <w:r w:rsidRPr="00F64C39">
        <w:rPr>
          <w:rFonts w:cs="DanaFajr" w:hint="cs"/>
          <w:b/>
          <w:sz w:val="28"/>
          <w:szCs w:val="28"/>
          <w:rtl/>
        </w:rPr>
        <w:t xml:space="preserve"> الخميني، المكاسب المحرمة 1: 196. </w:t>
      </w:r>
    </w:p>
  </w:endnote>
  <w:endnote w:id="87">
    <w:p w:rsidR="00BD78DE" w:rsidRPr="00F64C39" w:rsidRDefault="00BD78DE" w:rsidP="00F32F7E">
      <w:pPr>
        <w:pStyle w:val="aa"/>
        <w:spacing w:line="31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w:t>
      </w:r>
      <w:r w:rsidRPr="00F64C39">
        <w:rPr>
          <w:rFonts w:cs="DanaFajr" w:hint="cs"/>
          <w:b/>
          <w:sz w:val="28"/>
          <w:szCs w:val="28"/>
          <w:rtl/>
        </w:rPr>
        <w:t xml:space="preserve"> الطوسي، تهذيب الأحكام 10: 156، ح3؛ الحُرّ العاملي، وسائل الشيعة 29: 38، باب تفسير قتل العمد والخطأ وشبه العمد، ح9. </w:t>
      </w:r>
    </w:p>
  </w:endnote>
  <w:endnote w:id="88">
    <w:p w:rsidR="00BD78DE" w:rsidRPr="00F64C39" w:rsidRDefault="00BD78DE" w:rsidP="00F64C39">
      <w:pPr>
        <w:pStyle w:val="aa"/>
        <w:spacing w:line="300" w:lineRule="exact"/>
        <w:ind w:firstLine="0"/>
        <w:rPr>
          <w:rFonts w:cs="DanaFajr"/>
          <w:b/>
          <w:bCs/>
          <w:sz w:val="28"/>
          <w:szCs w:val="28"/>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انظر: النساء: 92. </w:t>
      </w:r>
    </w:p>
  </w:endnote>
  <w:endnote w:id="89">
    <w:p w:rsidR="00BD78DE" w:rsidRPr="00F64C39" w:rsidRDefault="00BD78DE" w:rsidP="00F64C39">
      <w:pPr>
        <w:pStyle w:val="aa"/>
        <w:spacing w:line="30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w:t>
      </w:r>
      <w:r w:rsidRPr="00F64C39">
        <w:rPr>
          <w:rFonts w:cs="DanaFajr" w:hint="cs"/>
          <w:b/>
          <w:sz w:val="28"/>
          <w:szCs w:val="28"/>
          <w:rtl/>
        </w:rPr>
        <w:t xml:space="preserve"> النجفي، جواهر الكلام 43: 444 ـ 445. </w:t>
      </w:r>
    </w:p>
  </w:endnote>
  <w:endnote w:id="90">
    <w:p w:rsidR="00BD78DE" w:rsidRPr="00F64C39" w:rsidRDefault="00BD78DE" w:rsidP="00F64C39">
      <w:pPr>
        <w:pStyle w:val="aa"/>
        <w:spacing w:line="30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w:t>
      </w:r>
      <w:r w:rsidRPr="00F64C39">
        <w:rPr>
          <w:rFonts w:cs="DanaFajr" w:hint="cs"/>
          <w:b/>
          <w:sz w:val="28"/>
          <w:szCs w:val="28"/>
          <w:rtl/>
        </w:rPr>
        <w:t xml:space="preserve"> النجفي، جواهر الكلام 43: 446. </w:t>
      </w:r>
    </w:p>
  </w:endnote>
  <w:endnote w:id="91">
    <w:p w:rsidR="00BD78DE" w:rsidRPr="00F64C39" w:rsidRDefault="00BD78DE" w:rsidP="00F64C39">
      <w:pPr>
        <w:pStyle w:val="aa"/>
        <w:spacing w:line="30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w:t>
      </w:r>
      <w:r w:rsidRPr="00F64C39">
        <w:rPr>
          <w:rFonts w:cs="DanaFajr" w:hint="cs"/>
          <w:b/>
          <w:sz w:val="28"/>
          <w:szCs w:val="28"/>
          <w:rtl/>
        </w:rPr>
        <w:t xml:space="preserve"> الطوسي، تهذيب الأحكام 10: 172، ح16؛ الحُرّ العاملي، وسائل الشيعة 29: 397، باب القتل خطأ، ح1. </w:t>
      </w:r>
    </w:p>
  </w:endnote>
  <w:endnote w:id="92">
    <w:p w:rsidR="00BD78DE" w:rsidRPr="00F64C39" w:rsidRDefault="00BD78DE" w:rsidP="00F64C39">
      <w:pPr>
        <w:pStyle w:val="aa"/>
        <w:spacing w:line="30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w:t>
      </w:r>
      <w:r w:rsidRPr="00F64C39">
        <w:rPr>
          <w:rFonts w:cs="DanaFajr" w:hint="cs"/>
          <w:b/>
          <w:sz w:val="28"/>
          <w:szCs w:val="28"/>
          <w:rtl/>
        </w:rPr>
        <w:t xml:space="preserve"> </w:t>
      </w:r>
      <w:proofErr w:type="spellStart"/>
      <w:r w:rsidRPr="00F64C39">
        <w:rPr>
          <w:rFonts w:cs="DanaFajr" w:hint="cs"/>
          <w:b/>
          <w:sz w:val="28"/>
          <w:szCs w:val="28"/>
          <w:rtl/>
        </w:rPr>
        <w:t>الكليني</w:t>
      </w:r>
      <w:proofErr w:type="spellEnd"/>
      <w:r w:rsidRPr="00F64C39">
        <w:rPr>
          <w:rFonts w:cs="DanaFajr" w:hint="cs"/>
          <w:b/>
          <w:sz w:val="28"/>
          <w:szCs w:val="28"/>
          <w:rtl/>
        </w:rPr>
        <w:t xml:space="preserve">، الكافي 7: 370، ح2؛ الحُرّ العاملي، وسائل الشيعة 29: 265، باب حكم ضمان الظئر الولد، ح1. </w:t>
      </w:r>
    </w:p>
  </w:endnote>
  <w:endnote w:id="93">
    <w:p w:rsidR="00BD78DE" w:rsidRPr="00F64C39" w:rsidRDefault="00BD78DE" w:rsidP="00F64C39">
      <w:pPr>
        <w:pStyle w:val="aa"/>
        <w:spacing w:line="30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انظر: الشهيد الثاني، مسالك الأفهام 15: 352. </w:t>
      </w:r>
    </w:p>
  </w:endnote>
  <w:endnote w:id="94">
    <w:p w:rsidR="00BD78DE" w:rsidRPr="00F64C39" w:rsidRDefault="00BD78DE" w:rsidP="00F64C39">
      <w:pPr>
        <w:pStyle w:val="aa"/>
        <w:spacing w:line="30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انظر: </w:t>
      </w:r>
      <w:proofErr w:type="spellStart"/>
      <w:r w:rsidRPr="00F64C39">
        <w:rPr>
          <w:rFonts w:cs="DanaFajr" w:hint="cs"/>
          <w:b/>
          <w:sz w:val="28"/>
          <w:szCs w:val="28"/>
          <w:rtl/>
        </w:rPr>
        <w:t>الكليني</w:t>
      </w:r>
      <w:proofErr w:type="spellEnd"/>
      <w:r w:rsidRPr="00F64C39">
        <w:rPr>
          <w:rFonts w:cs="DanaFajr" w:hint="cs"/>
          <w:b/>
          <w:sz w:val="28"/>
          <w:szCs w:val="28"/>
          <w:rtl/>
        </w:rPr>
        <w:t xml:space="preserve">، الكافي 7: 370، ح2؛ الصدوق، مَنْ لا يحضره الفقيه 4: 119، دفتر انتشارات إسلامي، ط3، قم، 1413هـ؛ الطوسي، تهذيب الأحكام 10: 222، ح5. </w:t>
      </w:r>
    </w:p>
  </w:endnote>
  <w:endnote w:id="95">
    <w:p w:rsidR="00BD78DE" w:rsidRPr="00F64C39" w:rsidRDefault="00BD78DE" w:rsidP="00F64C39">
      <w:pPr>
        <w:pStyle w:val="aa"/>
        <w:spacing w:line="30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انظر: البرقي، المحاسن 2: 305، دار الكتب الإسلامية، قم المقدسة، 1371هـ. </w:t>
      </w:r>
    </w:p>
  </w:endnote>
  <w:endnote w:id="96">
    <w:p w:rsidR="00BD78DE" w:rsidRPr="00F64C39" w:rsidRDefault="00BD78DE" w:rsidP="00F64C39">
      <w:pPr>
        <w:pStyle w:val="aa"/>
        <w:spacing w:line="300" w:lineRule="exact"/>
        <w:ind w:firstLine="0"/>
        <w:rPr>
          <w:rFonts w:cs="DanaFajr"/>
          <w:b/>
          <w:bCs/>
          <w:sz w:val="28"/>
          <w:szCs w:val="28"/>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المحقق الحلّي، شرائع الإسلام 4: 235. </w:t>
      </w:r>
    </w:p>
  </w:endnote>
  <w:endnote w:id="97">
    <w:p w:rsidR="00BD78DE" w:rsidRPr="00F64C39" w:rsidRDefault="00BD78DE" w:rsidP="00F64C39">
      <w:pPr>
        <w:pStyle w:val="aa"/>
        <w:spacing w:line="300" w:lineRule="exact"/>
        <w:ind w:firstLine="0"/>
        <w:rPr>
          <w:rFonts w:cs="DanaFajr"/>
          <w:b/>
          <w:bCs/>
          <w:sz w:val="28"/>
          <w:szCs w:val="28"/>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الحُرّ العاملي، وسائل الشيعة 29: 89، باب حكم عمد الأعمى، ح1. </w:t>
      </w:r>
    </w:p>
  </w:endnote>
  <w:endnote w:id="98">
    <w:p w:rsidR="00BD78DE" w:rsidRPr="00F64C39" w:rsidRDefault="00BD78DE" w:rsidP="00F64C39">
      <w:pPr>
        <w:pStyle w:val="aa"/>
        <w:spacing w:line="30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انظر: النجفي، جواهر الكلام 43: 444. </w:t>
      </w:r>
    </w:p>
  </w:endnote>
  <w:endnote w:id="99">
    <w:p w:rsidR="00BD78DE" w:rsidRPr="00F64C39" w:rsidRDefault="00BD78DE" w:rsidP="00F64C39">
      <w:pPr>
        <w:pStyle w:val="aa"/>
        <w:spacing w:line="30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انظر: فخر المحققين، إيضاح الفوائد 4: 426، مؤسسة إسماعيليان، قم، 1387هـ. </w:t>
      </w:r>
    </w:p>
  </w:endnote>
  <w:endnote w:id="100">
    <w:p w:rsidR="00BD78DE" w:rsidRPr="00F64C39" w:rsidRDefault="00BD78DE" w:rsidP="00F64C39">
      <w:pPr>
        <w:pStyle w:val="aa"/>
        <w:spacing w:line="30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انظر: العلامة الحلّي، مختلف الشيعة 9: 290، المسألة 4. </w:t>
      </w:r>
    </w:p>
  </w:endnote>
  <w:endnote w:id="101">
    <w:p w:rsidR="00BD78DE" w:rsidRPr="00F64C39" w:rsidRDefault="00BD78DE" w:rsidP="00F64C39">
      <w:pPr>
        <w:pStyle w:val="aa"/>
        <w:spacing w:line="300" w:lineRule="exact"/>
        <w:ind w:firstLine="0"/>
        <w:rPr>
          <w:rFonts w:cs="DanaFajr"/>
          <w:b/>
          <w:bCs/>
          <w:sz w:val="28"/>
          <w:szCs w:val="28"/>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الفاضل المقداد </w:t>
      </w:r>
      <w:proofErr w:type="spellStart"/>
      <w:r w:rsidRPr="00F64C39">
        <w:rPr>
          <w:rFonts w:cs="DanaFajr" w:hint="cs"/>
          <w:b/>
          <w:sz w:val="28"/>
          <w:szCs w:val="28"/>
          <w:rtl/>
        </w:rPr>
        <w:t>السيوري</w:t>
      </w:r>
      <w:proofErr w:type="spellEnd"/>
      <w:r w:rsidRPr="00F64C39">
        <w:rPr>
          <w:rFonts w:cs="DanaFajr" w:hint="cs"/>
          <w:b/>
          <w:sz w:val="28"/>
          <w:szCs w:val="28"/>
          <w:rtl/>
        </w:rPr>
        <w:t xml:space="preserve">، التنقيح الرائع لمختصر الشرائع 4: 531. إلاّ أن الآية المذكورة هناك هي قوله تعالى: </w:t>
      </w:r>
      <w:r w:rsidRPr="001F52FD">
        <w:rPr>
          <w:rFonts w:ascii="Mosawi" w:hAnsi="Mosawi" w:cs="Mosawi"/>
          <w:sz w:val="22"/>
          <w:szCs w:val="22"/>
          <w:rtl/>
        </w:rPr>
        <w:t>﴿</w:t>
      </w:r>
      <w:r w:rsidRPr="00F64C39">
        <w:rPr>
          <w:rFonts w:ascii="Simplified Arabic" w:hAnsi="Simplified Arabic" w:cs="DanaFajr"/>
          <w:b/>
          <w:bCs/>
          <w:sz w:val="28"/>
          <w:szCs w:val="28"/>
          <w:rtl/>
        </w:rPr>
        <w:t>وَلا تَزِرُ وازِرَةٌ وِزْرَ أُخْرى</w:t>
      </w:r>
      <w:r w:rsidRPr="001F52FD">
        <w:rPr>
          <w:rFonts w:ascii="Mosawi" w:hAnsi="Mosawi" w:cs="Mosawi"/>
          <w:sz w:val="22"/>
          <w:szCs w:val="22"/>
          <w:rtl/>
        </w:rPr>
        <w:t>﴾</w:t>
      </w:r>
      <w:r w:rsidRPr="00F64C39">
        <w:rPr>
          <w:rFonts w:ascii="Simplified Arabic" w:hAnsi="Simplified Arabic" w:cs="DanaFajr" w:hint="cs"/>
          <w:b/>
          <w:sz w:val="28"/>
          <w:szCs w:val="28"/>
          <w:rtl/>
        </w:rPr>
        <w:t>،</w:t>
      </w:r>
      <w:r w:rsidRPr="00F64C39">
        <w:rPr>
          <w:rFonts w:cs="DanaFajr" w:hint="cs"/>
          <w:b/>
          <w:sz w:val="28"/>
          <w:szCs w:val="28"/>
          <w:rtl/>
        </w:rPr>
        <w:t xml:space="preserve"> وهي الأنسب. (المعرِّب). </w:t>
      </w:r>
    </w:p>
  </w:endnote>
  <w:endnote w:id="102">
    <w:p w:rsidR="00BD78DE" w:rsidRPr="00F64C39" w:rsidRDefault="00BD78DE" w:rsidP="00F64C39">
      <w:pPr>
        <w:pStyle w:val="aa"/>
        <w:spacing w:line="300" w:lineRule="exact"/>
        <w:ind w:firstLine="0"/>
        <w:rPr>
          <w:rFonts w:cs="DanaFajr"/>
          <w:b/>
          <w:bCs/>
          <w:sz w:val="28"/>
          <w:szCs w:val="28"/>
          <w:rtl/>
        </w:rPr>
      </w:pPr>
      <w:r w:rsidRPr="00F64C39">
        <w:rPr>
          <w:rFonts w:ascii="DanaFajr" w:hAnsi="DanaFajr" w:cs="DanaFajr"/>
          <w:b/>
          <w:sz w:val="28"/>
          <w:szCs w:val="28"/>
          <w:rtl/>
        </w:rPr>
        <w:t>(</w:t>
      </w:r>
      <w:r w:rsidRPr="00F64C39">
        <w:rPr>
          <w:rStyle w:val="ac"/>
          <w:rFonts w:ascii="DanaFajr" w:hAnsi="DanaFajr" w:cs="DanaFajr"/>
          <w:b/>
          <w:sz w:val="28"/>
          <w:szCs w:val="28"/>
          <w:vertAlign w:val="baseline"/>
        </w:rPr>
        <w:endnoteRef/>
      </w:r>
      <w:r w:rsidRPr="00F64C39">
        <w:rPr>
          <w:rFonts w:ascii="DanaFajr" w:hAnsi="DanaFajr" w:cs="DanaFajr"/>
          <w:b/>
          <w:sz w:val="28"/>
          <w:szCs w:val="28"/>
          <w:rtl/>
        </w:rPr>
        <w:t xml:space="preserve">) </w:t>
      </w:r>
      <w:r w:rsidRPr="00F64C39">
        <w:rPr>
          <w:rFonts w:cs="DanaFajr" w:hint="cs"/>
          <w:b/>
          <w:sz w:val="28"/>
          <w:szCs w:val="28"/>
          <w:rtl/>
        </w:rPr>
        <w:t xml:space="preserve">انظر: النجفي، جواهر الكلام 43: 446. </w:t>
      </w:r>
    </w:p>
  </w:endnote>
  <w:endnote w:id="103">
    <w:p w:rsidR="00BD78DE" w:rsidRPr="00F64C39" w:rsidRDefault="00BD78DE" w:rsidP="00F64C39">
      <w:pPr>
        <w:pStyle w:val="aa"/>
        <w:spacing w:line="300" w:lineRule="exact"/>
        <w:ind w:firstLine="0"/>
        <w:rPr>
          <w:rFonts w:ascii="Traditional Arabic" w:hAnsi="Traditional Arabic" w:cs="DanaFajr"/>
          <w:sz w:val="28"/>
          <w:szCs w:val="28"/>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ابن عبد الرحمن </w:t>
      </w:r>
      <w:proofErr w:type="spellStart"/>
      <w:r w:rsidRPr="00F64C39">
        <w:rPr>
          <w:rFonts w:ascii="Traditional Arabic" w:hAnsi="Traditional Arabic" w:cs="DanaFajr"/>
          <w:sz w:val="28"/>
          <w:szCs w:val="28"/>
          <w:rtl/>
        </w:rPr>
        <w:t>الملط</w:t>
      </w:r>
      <w:r w:rsidRPr="00F64C39">
        <w:rPr>
          <w:rFonts w:ascii="Traditional Arabic" w:hAnsi="Traditional Arabic" w:cs="DanaFajr" w:hint="cs"/>
          <w:sz w:val="28"/>
          <w:szCs w:val="28"/>
          <w:rtl/>
        </w:rPr>
        <w:t>ي</w:t>
      </w:r>
      <w:proofErr w:type="spellEnd"/>
      <w:r w:rsidRPr="00F64C39">
        <w:rPr>
          <w:rFonts w:ascii="Traditional Arabic" w:hAnsi="Traditional Arabic" w:cs="DanaFajr"/>
          <w:sz w:val="28"/>
          <w:szCs w:val="28"/>
          <w:rtl/>
        </w:rPr>
        <w:t>، التنبيه والرد</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 على أهل الأهواء والبدع: 16، تقديم وتحقيق وتعليق: د. محمد زينهم محمد عزب، مكتبة مدبولي، القاهرة، 1993م</w:t>
      </w:r>
      <w:r w:rsidRPr="00F64C39">
        <w:rPr>
          <w:rFonts w:ascii="Traditional Arabic" w:hAnsi="Traditional Arabic" w:cs="DanaFajr" w:hint="cs"/>
          <w:sz w:val="28"/>
          <w:szCs w:val="28"/>
          <w:rtl/>
        </w:rPr>
        <w:t>.</w:t>
      </w:r>
    </w:p>
  </w:endnote>
  <w:endnote w:id="104">
    <w:p w:rsidR="00BD78DE" w:rsidRPr="00F64C39" w:rsidRDefault="00BD78DE" w:rsidP="00F64C39">
      <w:pPr>
        <w:pStyle w:val="aa"/>
        <w:spacing w:line="300" w:lineRule="exact"/>
        <w:ind w:firstLine="0"/>
        <w:rPr>
          <w:rFonts w:ascii="Traditional Arabic" w:hAnsi="Traditional Arabic" w:cs="DanaFajr"/>
          <w:sz w:val="28"/>
          <w:szCs w:val="28"/>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المصدر </w:t>
      </w:r>
      <w:r w:rsidRPr="00F64C39">
        <w:rPr>
          <w:rFonts w:ascii="Traditional Arabic" w:hAnsi="Traditional Arabic" w:cs="DanaFajr" w:hint="cs"/>
          <w:sz w:val="28"/>
          <w:szCs w:val="28"/>
          <w:rtl/>
        </w:rPr>
        <w:t>السابق</w:t>
      </w:r>
      <w:r w:rsidRPr="00F64C39">
        <w:rPr>
          <w:rFonts w:ascii="Traditional Arabic" w:hAnsi="Traditional Arabic" w:cs="DanaFajr"/>
          <w:sz w:val="28"/>
          <w:szCs w:val="28"/>
          <w:rtl/>
        </w:rPr>
        <w:t>: 19 ـ 20</w:t>
      </w:r>
      <w:r w:rsidRPr="00F64C39">
        <w:rPr>
          <w:rFonts w:ascii="Traditional Arabic" w:hAnsi="Traditional Arabic" w:cs="DanaFajr" w:hint="cs"/>
          <w:sz w:val="28"/>
          <w:szCs w:val="28"/>
          <w:rtl/>
        </w:rPr>
        <w:t>.</w:t>
      </w:r>
    </w:p>
  </w:endnote>
  <w:endnote w:id="105">
    <w:p w:rsidR="00BD78DE" w:rsidRPr="00F64C39" w:rsidRDefault="00BD78DE" w:rsidP="00F64C39">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المصدر </w:t>
      </w:r>
      <w:r w:rsidRPr="00F64C39">
        <w:rPr>
          <w:rFonts w:ascii="Traditional Arabic" w:hAnsi="Traditional Arabic" w:cs="DanaFajr" w:hint="cs"/>
          <w:sz w:val="28"/>
          <w:szCs w:val="28"/>
          <w:rtl/>
        </w:rPr>
        <w:t>السابق</w:t>
      </w:r>
      <w:r w:rsidRPr="00F64C39">
        <w:rPr>
          <w:rFonts w:ascii="Traditional Arabic" w:hAnsi="Traditional Arabic" w:cs="DanaFajr"/>
          <w:sz w:val="28"/>
          <w:szCs w:val="28"/>
          <w:rtl/>
        </w:rPr>
        <w:t>: 20</w:t>
      </w:r>
      <w:r w:rsidRPr="00F64C39">
        <w:rPr>
          <w:rFonts w:ascii="Traditional Arabic" w:hAnsi="Traditional Arabic" w:cs="DanaFajr" w:hint="cs"/>
          <w:sz w:val="28"/>
          <w:szCs w:val="28"/>
          <w:rtl/>
          <w:lang w:bidi="ar-EG"/>
        </w:rPr>
        <w:t>.</w:t>
      </w:r>
    </w:p>
  </w:endnote>
  <w:endnote w:id="106">
    <w:p w:rsidR="00BD78DE" w:rsidRPr="00F64C39" w:rsidRDefault="00BD78DE" w:rsidP="00F64C39">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 xml:space="preserve">محمد بن أحمد بن يوسف الخوارزمي، مفاتيح العلوم: 5، ط2، تحقيق: إبراهيم </w:t>
      </w:r>
      <w:proofErr w:type="spellStart"/>
      <w:r w:rsidRPr="00F64C39">
        <w:rPr>
          <w:rFonts w:ascii="Traditional Arabic" w:hAnsi="Traditional Arabic" w:cs="DanaFajr"/>
          <w:sz w:val="28"/>
          <w:szCs w:val="28"/>
          <w:rtl/>
          <w:lang w:bidi="ar-EG"/>
        </w:rPr>
        <w:t>الأبياري</w:t>
      </w:r>
      <w:proofErr w:type="spellEnd"/>
      <w:r w:rsidRPr="00F64C39">
        <w:rPr>
          <w:rFonts w:ascii="Traditional Arabic" w:hAnsi="Traditional Arabic" w:cs="DanaFajr"/>
          <w:sz w:val="28"/>
          <w:szCs w:val="28"/>
          <w:rtl/>
          <w:lang w:bidi="ar-EG"/>
        </w:rPr>
        <w:t>، دار الكتاب العربي، بيروت، 1989م</w:t>
      </w:r>
      <w:r w:rsidRPr="00F64C39">
        <w:rPr>
          <w:rFonts w:ascii="Traditional Arabic" w:hAnsi="Traditional Arabic" w:cs="DanaFajr" w:hint="cs"/>
          <w:sz w:val="28"/>
          <w:szCs w:val="28"/>
          <w:rtl/>
          <w:lang w:bidi="ar-EG"/>
        </w:rPr>
        <w:t>.</w:t>
      </w:r>
    </w:p>
  </w:endnote>
  <w:endnote w:id="107">
    <w:p w:rsidR="00BD78DE" w:rsidRPr="00F64C39" w:rsidRDefault="00BD78DE" w:rsidP="00396DCE">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أبو منصور عبد القاهر البغدادي، الفرق بين الفرق وبيان الفرقة الناجية منهم: 280 ـ 281، تحقيق: محمد فتحي النادي، دار السلام، القاهرة، 2010م</w:t>
      </w:r>
      <w:r w:rsidRPr="00F64C39">
        <w:rPr>
          <w:rFonts w:ascii="Traditional Arabic" w:hAnsi="Traditional Arabic" w:cs="DanaFajr" w:hint="cs"/>
          <w:sz w:val="28"/>
          <w:szCs w:val="28"/>
          <w:rtl/>
          <w:lang w:bidi="ar-EG"/>
        </w:rPr>
        <w:t>.</w:t>
      </w:r>
    </w:p>
  </w:endnote>
  <w:endnote w:id="108">
    <w:p w:rsidR="00BD78DE" w:rsidRPr="00F64C39" w:rsidRDefault="00BD78DE" w:rsidP="00F64C39">
      <w:pPr>
        <w:pStyle w:val="aa"/>
        <w:spacing w:line="300" w:lineRule="exact"/>
        <w:ind w:firstLine="0"/>
        <w:rPr>
          <w:rFonts w:ascii="Traditional Arabic" w:hAnsi="Traditional Arabic" w:cs="DanaFajr"/>
          <w:sz w:val="28"/>
          <w:szCs w:val="28"/>
          <w:shd w:val="clear" w:color="auto" w:fill="FFFFFF"/>
        </w:rPr>
      </w:pPr>
      <w:r w:rsidRPr="00F64C39">
        <w:rPr>
          <w:rFonts w:ascii="DanaFajr" w:hAnsi="DanaFajr" w:cs="DanaFajr"/>
          <w:sz w:val="28"/>
          <w:szCs w:val="28"/>
          <w:rtl/>
        </w:rPr>
        <w:t>(</w:t>
      </w:r>
      <w:r w:rsidRPr="00A0562F">
        <w:endnoteRef/>
      </w:r>
      <w:r w:rsidRPr="00F64C39">
        <w:rPr>
          <w:rFonts w:ascii="DanaFajr" w:hAnsi="DanaFajr" w:cs="DanaFajr"/>
          <w:sz w:val="28"/>
          <w:szCs w:val="28"/>
          <w:rtl/>
        </w:rPr>
        <w:t>)</w:t>
      </w:r>
      <w:r w:rsidRPr="00A0562F">
        <w:rPr>
          <w:rFonts w:ascii="DanaFajr" w:hAnsi="DanaFajr" w:cs="DanaFajr"/>
          <w:sz w:val="28"/>
          <w:szCs w:val="28"/>
          <w:rtl/>
        </w:rPr>
        <w:t xml:space="preserve"> يشير </w:t>
      </w:r>
      <w:proofErr w:type="spellStart"/>
      <w:r w:rsidRPr="00A0562F">
        <w:rPr>
          <w:rFonts w:ascii="DanaFajr" w:hAnsi="DanaFajr" w:cs="DanaFajr"/>
          <w:sz w:val="28"/>
          <w:szCs w:val="28"/>
          <w:rtl/>
        </w:rPr>
        <w:t>الإسفراييني</w:t>
      </w:r>
      <w:proofErr w:type="spellEnd"/>
      <w:r w:rsidRPr="00A0562F">
        <w:rPr>
          <w:rFonts w:ascii="DanaFajr" w:hAnsi="DanaFajr" w:cs="DanaFajr"/>
          <w:sz w:val="28"/>
          <w:szCs w:val="28"/>
          <w:rtl/>
        </w:rPr>
        <w:t xml:space="preserve"> هنا إلى الحديث النبوي، قال رسول الله</w:t>
      </w:r>
      <w:r w:rsidRPr="00536F58">
        <w:rPr>
          <w:rFonts w:ascii="Mosawi" w:hAnsi="Mosawi" w:cs="Mosawi"/>
          <w:rtl/>
        </w:rPr>
        <w:t>‘</w:t>
      </w:r>
      <w:r w:rsidRPr="00A0562F">
        <w:rPr>
          <w:rFonts w:ascii="DanaFajr" w:hAnsi="DanaFajr" w:cs="DanaFajr"/>
          <w:sz w:val="28"/>
          <w:szCs w:val="28"/>
          <w:rtl/>
        </w:rPr>
        <w:t xml:space="preserve">: </w:t>
      </w:r>
      <w:r w:rsidRPr="002B1AB9">
        <w:rPr>
          <w:rFonts w:ascii="DanaFajr" w:hAnsi="DanaFajr" w:cs="DanaFajr" w:hint="eastAsia"/>
          <w:sz w:val="22"/>
          <w:szCs w:val="22"/>
          <w:rtl/>
        </w:rPr>
        <w:t>«</w:t>
      </w:r>
      <w:r w:rsidRPr="00A0562F">
        <w:rPr>
          <w:rFonts w:ascii="DanaFajr" w:hAnsi="DanaFajr" w:cs="DanaFajr"/>
          <w:sz w:val="28"/>
          <w:szCs w:val="28"/>
          <w:rtl/>
        </w:rPr>
        <w:t>افترقت اليهود على إحدى وسبعين فرقة</w:t>
      </w:r>
      <w:r w:rsidRPr="00A0562F">
        <w:rPr>
          <w:rFonts w:ascii="DanaFajr" w:hAnsi="DanaFajr" w:cs="DanaFajr" w:hint="cs"/>
          <w:sz w:val="28"/>
          <w:szCs w:val="28"/>
          <w:rtl/>
        </w:rPr>
        <w:t>،</w:t>
      </w:r>
      <w:r w:rsidRPr="00A0562F">
        <w:rPr>
          <w:rFonts w:ascii="DanaFajr" w:hAnsi="DanaFajr" w:cs="DanaFajr"/>
          <w:sz w:val="28"/>
          <w:szCs w:val="28"/>
          <w:rtl/>
        </w:rPr>
        <w:t xml:space="preserve"> فواحدة في الجنة</w:t>
      </w:r>
      <w:r w:rsidRPr="00A0562F">
        <w:rPr>
          <w:rFonts w:ascii="DanaFajr" w:hAnsi="DanaFajr" w:cs="DanaFajr" w:hint="cs"/>
          <w:sz w:val="28"/>
          <w:szCs w:val="28"/>
          <w:rtl/>
        </w:rPr>
        <w:t>؛</w:t>
      </w:r>
      <w:r w:rsidRPr="00A0562F">
        <w:rPr>
          <w:rFonts w:ascii="DanaFajr" w:hAnsi="DanaFajr" w:cs="DanaFajr"/>
          <w:sz w:val="28"/>
          <w:szCs w:val="28"/>
          <w:rtl/>
        </w:rPr>
        <w:t xml:space="preserve"> وسبعون في النار</w:t>
      </w:r>
      <w:r w:rsidRPr="00A0562F">
        <w:rPr>
          <w:rFonts w:ascii="DanaFajr" w:hAnsi="DanaFajr" w:cs="DanaFajr" w:hint="cs"/>
          <w:sz w:val="28"/>
          <w:szCs w:val="28"/>
          <w:rtl/>
        </w:rPr>
        <w:t>.</w:t>
      </w:r>
      <w:r w:rsidRPr="00A0562F">
        <w:rPr>
          <w:rFonts w:ascii="DanaFajr" w:hAnsi="DanaFajr" w:cs="DanaFajr"/>
          <w:sz w:val="28"/>
          <w:szCs w:val="28"/>
          <w:rtl/>
        </w:rPr>
        <w:t xml:space="preserve"> وافترقت النصارى على ثنتين وسبعين فرقة</w:t>
      </w:r>
      <w:r w:rsidRPr="00A0562F">
        <w:rPr>
          <w:rFonts w:ascii="DanaFajr" w:hAnsi="DanaFajr" w:cs="DanaFajr" w:hint="cs"/>
          <w:sz w:val="28"/>
          <w:szCs w:val="28"/>
          <w:rtl/>
        </w:rPr>
        <w:t>،</w:t>
      </w:r>
      <w:r w:rsidRPr="00A0562F">
        <w:rPr>
          <w:rFonts w:ascii="DanaFajr" w:hAnsi="DanaFajr" w:cs="DanaFajr"/>
          <w:sz w:val="28"/>
          <w:szCs w:val="28"/>
          <w:rtl/>
        </w:rPr>
        <w:t xml:space="preserve"> فإحدى وسبعون في النار</w:t>
      </w:r>
      <w:r w:rsidRPr="00A0562F">
        <w:rPr>
          <w:rFonts w:ascii="DanaFajr" w:hAnsi="DanaFajr" w:cs="DanaFajr" w:hint="cs"/>
          <w:sz w:val="28"/>
          <w:szCs w:val="28"/>
          <w:rtl/>
        </w:rPr>
        <w:t>؛</w:t>
      </w:r>
      <w:r w:rsidRPr="00A0562F">
        <w:rPr>
          <w:rFonts w:ascii="DanaFajr" w:hAnsi="DanaFajr" w:cs="DanaFajr"/>
          <w:sz w:val="28"/>
          <w:szCs w:val="28"/>
          <w:rtl/>
        </w:rPr>
        <w:t xml:space="preserve"> وواحدة في الجنة</w:t>
      </w:r>
      <w:r w:rsidRPr="00A0562F">
        <w:rPr>
          <w:rFonts w:ascii="DanaFajr" w:hAnsi="DanaFajr" w:cs="DanaFajr" w:hint="cs"/>
          <w:sz w:val="28"/>
          <w:szCs w:val="28"/>
          <w:rtl/>
        </w:rPr>
        <w:t>.</w:t>
      </w:r>
      <w:r w:rsidRPr="00A0562F">
        <w:rPr>
          <w:rFonts w:ascii="DanaFajr" w:hAnsi="DanaFajr" w:cs="DanaFajr"/>
          <w:sz w:val="28"/>
          <w:szCs w:val="28"/>
          <w:rtl/>
        </w:rPr>
        <w:t xml:space="preserve"> والذي نفس محمد بيده</w:t>
      </w:r>
      <w:r w:rsidRPr="00A0562F">
        <w:rPr>
          <w:rFonts w:ascii="DanaFajr" w:hAnsi="DanaFajr" w:cs="DanaFajr" w:hint="cs"/>
          <w:sz w:val="28"/>
          <w:szCs w:val="28"/>
          <w:rtl/>
        </w:rPr>
        <w:t>،</w:t>
      </w:r>
      <w:r w:rsidRPr="00A0562F">
        <w:rPr>
          <w:rFonts w:ascii="DanaFajr" w:hAnsi="DanaFajr" w:cs="DanaFajr"/>
          <w:sz w:val="28"/>
          <w:szCs w:val="28"/>
          <w:rtl/>
        </w:rPr>
        <w:t xml:space="preserve"> لتفترقن</w:t>
      </w:r>
      <w:r w:rsidRPr="00A0562F">
        <w:rPr>
          <w:rFonts w:ascii="DanaFajr" w:hAnsi="DanaFajr" w:cs="DanaFajr" w:hint="cs"/>
          <w:sz w:val="28"/>
          <w:szCs w:val="28"/>
          <w:rtl/>
        </w:rPr>
        <w:t>ّ</w:t>
      </w:r>
      <w:r w:rsidRPr="00A0562F">
        <w:rPr>
          <w:rFonts w:ascii="DanaFajr" w:hAnsi="DanaFajr" w:cs="DanaFajr"/>
          <w:sz w:val="28"/>
          <w:szCs w:val="28"/>
          <w:rtl/>
        </w:rPr>
        <w:t xml:space="preserve"> أمتي على ثلاث وسبعين فرقة</w:t>
      </w:r>
      <w:r w:rsidRPr="00A0562F">
        <w:rPr>
          <w:rFonts w:ascii="DanaFajr" w:hAnsi="DanaFajr" w:cs="DanaFajr" w:hint="cs"/>
          <w:sz w:val="28"/>
          <w:szCs w:val="28"/>
          <w:rtl/>
        </w:rPr>
        <w:t>،</w:t>
      </w:r>
      <w:r w:rsidRPr="00A0562F">
        <w:rPr>
          <w:rFonts w:ascii="DanaFajr" w:hAnsi="DanaFajr" w:cs="DanaFajr"/>
          <w:sz w:val="28"/>
          <w:szCs w:val="28"/>
          <w:rtl/>
        </w:rPr>
        <w:t xml:space="preserve"> واحدة في الجنة</w:t>
      </w:r>
      <w:r w:rsidRPr="00A0562F">
        <w:rPr>
          <w:rFonts w:ascii="DanaFajr" w:hAnsi="DanaFajr" w:cs="DanaFajr" w:hint="cs"/>
          <w:sz w:val="28"/>
          <w:szCs w:val="28"/>
          <w:rtl/>
        </w:rPr>
        <w:t>؛</w:t>
      </w:r>
      <w:r w:rsidRPr="00A0562F">
        <w:rPr>
          <w:rFonts w:ascii="DanaFajr" w:hAnsi="DanaFajr" w:cs="DanaFajr"/>
          <w:sz w:val="28"/>
          <w:szCs w:val="28"/>
          <w:rtl/>
        </w:rPr>
        <w:t xml:space="preserve"> وثنتان وسبعون في النار</w:t>
      </w:r>
      <w:r w:rsidRPr="00A0562F">
        <w:rPr>
          <w:rFonts w:ascii="DanaFajr" w:hAnsi="DanaFajr" w:cs="DanaFajr" w:hint="cs"/>
          <w:sz w:val="28"/>
          <w:szCs w:val="28"/>
          <w:rtl/>
        </w:rPr>
        <w:t>.</w:t>
      </w:r>
      <w:r w:rsidRPr="00A0562F">
        <w:rPr>
          <w:rFonts w:ascii="DanaFajr" w:hAnsi="DanaFajr" w:cs="DanaFajr"/>
          <w:sz w:val="28"/>
          <w:szCs w:val="28"/>
          <w:rtl/>
        </w:rPr>
        <w:t xml:space="preserve"> قيل</w:t>
      </w:r>
      <w:r w:rsidRPr="00A0562F">
        <w:rPr>
          <w:rFonts w:ascii="DanaFajr" w:hAnsi="DanaFajr" w:cs="DanaFajr" w:hint="cs"/>
          <w:sz w:val="28"/>
          <w:szCs w:val="28"/>
          <w:rtl/>
        </w:rPr>
        <w:t>:</w:t>
      </w:r>
      <w:r w:rsidRPr="00A0562F">
        <w:rPr>
          <w:rFonts w:ascii="DanaFajr" w:hAnsi="DanaFajr" w:cs="DanaFajr"/>
          <w:sz w:val="28"/>
          <w:szCs w:val="28"/>
          <w:rtl/>
        </w:rPr>
        <w:t xml:space="preserve"> يا رسول الله</w:t>
      </w:r>
      <w:r w:rsidRPr="00A0562F">
        <w:rPr>
          <w:rFonts w:ascii="DanaFajr" w:hAnsi="DanaFajr" w:cs="DanaFajr" w:hint="cs"/>
          <w:sz w:val="28"/>
          <w:szCs w:val="28"/>
          <w:rtl/>
        </w:rPr>
        <w:t>،</w:t>
      </w:r>
      <w:r w:rsidRPr="00A0562F">
        <w:rPr>
          <w:rFonts w:ascii="DanaFajr" w:hAnsi="DanaFajr" w:cs="DanaFajr"/>
          <w:sz w:val="28"/>
          <w:szCs w:val="28"/>
          <w:rtl/>
        </w:rPr>
        <w:t xml:space="preserve"> م</w:t>
      </w:r>
      <w:r w:rsidRPr="00A0562F">
        <w:rPr>
          <w:rFonts w:ascii="DanaFajr" w:hAnsi="DanaFajr" w:cs="DanaFajr" w:hint="cs"/>
          <w:sz w:val="28"/>
          <w:szCs w:val="28"/>
          <w:rtl/>
        </w:rPr>
        <w:t>َ</w:t>
      </w:r>
      <w:r w:rsidRPr="00A0562F">
        <w:rPr>
          <w:rFonts w:ascii="DanaFajr" w:hAnsi="DanaFajr" w:cs="DanaFajr"/>
          <w:sz w:val="28"/>
          <w:szCs w:val="28"/>
          <w:rtl/>
        </w:rPr>
        <w:t>ن</w:t>
      </w:r>
      <w:r w:rsidRPr="00A0562F">
        <w:rPr>
          <w:rFonts w:ascii="DanaFajr" w:hAnsi="DanaFajr" w:cs="DanaFajr" w:hint="cs"/>
          <w:sz w:val="28"/>
          <w:szCs w:val="28"/>
          <w:rtl/>
        </w:rPr>
        <w:t>ْ</w:t>
      </w:r>
      <w:r w:rsidRPr="00A0562F">
        <w:rPr>
          <w:rFonts w:ascii="DanaFajr" w:hAnsi="DanaFajr" w:cs="DanaFajr"/>
          <w:sz w:val="28"/>
          <w:szCs w:val="28"/>
          <w:rtl/>
        </w:rPr>
        <w:t xml:space="preserve"> هم؟ قال</w:t>
      </w:r>
      <w:r w:rsidRPr="00A0562F">
        <w:rPr>
          <w:rFonts w:ascii="DanaFajr" w:hAnsi="DanaFajr" w:cs="DanaFajr" w:hint="cs"/>
          <w:sz w:val="28"/>
          <w:szCs w:val="28"/>
          <w:rtl/>
        </w:rPr>
        <w:t>:</w:t>
      </w:r>
      <w:r w:rsidRPr="00A0562F">
        <w:rPr>
          <w:rFonts w:ascii="DanaFajr" w:hAnsi="DanaFajr" w:cs="DanaFajr"/>
          <w:sz w:val="28"/>
          <w:szCs w:val="28"/>
          <w:rtl/>
        </w:rPr>
        <w:t xml:space="preserve"> الجماعة</w:t>
      </w:r>
      <w:r w:rsidRPr="002B1AB9">
        <w:rPr>
          <w:rFonts w:ascii="DanaFajr" w:hAnsi="DanaFajr" w:cs="DanaFajr" w:hint="eastAsia"/>
          <w:sz w:val="22"/>
          <w:szCs w:val="22"/>
          <w:rtl/>
        </w:rPr>
        <w:t>»</w:t>
      </w:r>
      <w:r w:rsidRPr="00A0562F">
        <w:rPr>
          <w:rFonts w:ascii="DanaFajr" w:hAnsi="DanaFajr" w:cs="DanaFajr" w:hint="cs"/>
          <w:sz w:val="28"/>
          <w:szCs w:val="28"/>
          <w:rtl/>
        </w:rPr>
        <w:t>. (</w:t>
      </w:r>
      <w:r w:rsidRPr="00A0562F">
        <w:rPr>
          <w:rFonts w:ascii="DanaFajr" w:hAnsi="DanaFajr" w:cs="DanaFajr"/>
          <w:sz w:val="28"/>
          <w:szCs w:val="28"/>
          <w:rtl/>
        </w:rPr>
        <w:t xml:space="preserve">سنن ابن ماجة، </w:t>
      </w:r>
      <w:r w:rsidRPr="00A0562F">
        <w:rPr>
          <w:rFonts w:ascii="DanaFajr" w:hAnsi="DanaFajr" w:cs="DanaFajr" w:hint="cs"/>
          <w:sz w:val="28"/>
          <w:szCs w:val="28"/>
          <w:rtl/>
        </w:rPr>
        <w:t>ح</w:t>
      </w:r>
      <w:r w:rsidRPr="00A0562F">
        <w:rPr>
          <w:rFonts w:ascii="DanaFajr" w:hAnsi="DanaFajr" w:cs="DanaFajr"/>
          <w:sz w:val="28"/>
          <w:szCs w:val="28"/>
          <w:rtl/>
        </w:rPr>
        <w:t>3992</w:t>
      </w:r>
      <w:r w:rsidRPr="00A0562F">
        <w:rPr>
          <w:rFonts w:ascii="DanaFajr" w:hAnsi="DanaFajr" w:cs="DanaFajr" w:hint="cs"/>
          <w:sz w:val="28"/>
          <w:szCs w:val="28"/>
          <w:rtl/>
        </w:rPr>
        <w:t>).</w:t>
      </w:r>
    </w:p>
  </w:endnote>
  <w:endnote w:id="109">
    <w:p w:rsidR="00BD78DE" w:rsidRPr="00F64C39" w:rsidRDefault="00BD78DE" w:rsidP="00F64C39">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 xml:space="preserve">أبو المظفر </w:t>
      </w:r>
      <w:proofErr w:type="spellStart"/>
      <w:r w:rsidRPr="00F64C39">
        <w:rPr>
          <w:rFonts w:ascii="Traditional Arabic" w:hAnsi="Traditional Arabic" w:cs="DanaFajr"/>
          <w:sz w:val="28"/>
          <w:szCs w:val="28"/>
          <w:rtl/>
          <w:lang w:bidi="ar-EG"/>
        </w:rPr>
        <w:t>الإسفراييني</w:t>
      </w:r>
      <w:proofErr w:type="spellEnd"/>
      <w:r w:rsidRPr="00F64C39">
        <w:rPr>
          <w:rFonts w:ascii="Traditional Arabic" w:hAnsi="Traditional Arabic" w:cs="DanaFajr"/>
          <w:sz w:val="28"/>
          <w:szCs w:val="28"/>
          <w:rtl/>
          <w:lang w:bidi="ar-EG"/>
        </w:rPr>
        <w:t>، التبصير في الدين وتمييز الفرقة الناجية عن الفرق الهالكين: 123، تحقيق: كمال يوسف الحوت، عالم الكتب، بيروت، 1983م</w:t>
      </w:r>
      <w:r w:rsidRPr="00F64C39">
        <w:rPr>
          <w:rFonts w:ascii="Traditional Arabic" w:hAnsi="Traditional Arabic" w:cs="DanaFajr" w:hint="cs"/>
          <w:sz w:val="28"/>
          <w:szCs w:val="28"/>
          <w:rtl/>
          <w:lang w:bidi="ar-EG"/>
        </w:rPr>
        <w:t>.</w:t>
      </w:r>
    </w:p>
  </w:endnote>
  <w:endnote w:id="110">
    <w:p w:rsidR="00BD78DE" w:rsidRPr="00F64C39" w:rsidRDefault="00BD78DE" w:rsidP="00F64C39">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proofErr w:type="spellStart"/>
      <w:r w:rsidRPr="00F64C39">
        <w:rPr>
          <w:rFonts w:ascii="Traditional Arabic" w:hAnsi="Traditional Arabic" w:cs="DanaFajr"/>
          <w:sz w:val="28"/>
          <w:szCs w:val="28"/>
          <w:rtl/>
        </w:rPr>
        <w:t>الإسفراييني</w:t>
      </w:r>
      <w:proofErr w:type="spellEnd"/>
      <w:r w:rsidRPr="00F64C39">
        <w:rPr>
          <w:rFonts w:ascii="Traditional Arabic" w:hAnsi="Traditional Arabic" w:cs="DanaFajr"/>
          <w:sz w:val="28"/>
          <w:szCs w:val="28"/>
          <w:rtl/>
        </w:rPr>
        <w:t>، التبصير في الدين: 128</w:t>
      </w:r>
      <w:r w:rsidRPr="00F64C39">
        <w:rPr>
          <w:rFonts w:ascii="Traditional Arabic" w:hAnsi="Traditional Arabic" w:cs="DanaFajr" w:hint="cs"/>
          <w:sz w:val="28"/>
          <w:szCs w:val="28"/>
          <w:rtl/>
          <w:lang w:bidi="ar-EG"/>
        </w:rPr>
        <w:t>.</w:t>
      </w:r>
    </w:p>
  </w:endnote>
  <w:endnote w:id="111">
    <w:p w:rsidR="00BD78DE" w:rsidRPr="00F64C39" w:rsidRDefault="00BD78DE" w:rsidP="00F64C39">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 xml:space="preserve">المصدر </w:t>
      </w:r>
      <w:r w:rsidRPr="00F64C39">
        <w:rPr>
          <w:rFonts w:ascii="Traditional Arabic" w:hAnsi="Traditional Arabic" w:cs="DanaFajr" w:hint="cs"/>
          <w:sz w:val="28"/>
          <w:szCs w:val="28"/>
          <w:rtl/>
          <w:lang w:bidi="ar-EG"/>
        </w:rPr>
        <w:t>السابق</w:t>
      </w:r>
      <w:r w:rsidRPr="00F64C39">
        <w:rPr>
          <w:rFonts w:ascii="Traditional Arabic" w:hAnsi="Traditional Arabic" w:cs="DanaFajr"/>
          <w:sz w:val="28"/>
          <w:szCs w:val="28"/>
          <w:rtl/>
          <w:lang w:bidi="ar-EG"/>
        </w:rPr>
        <w:t>: 128 ـ 129</w:t>
      </w:r>
      <w:r w:rsidRPr="00F64C39">
        <w:rPr>
          <w:rFonts w:ascii="Traditional Arabic" w:hAnsi="Traditional Arabic" w:cs="DanaFajr" w:hint="cs"/>
          <w:sz w:val="28"/>
          <w:szCs w:val="28"/>
          <w:rtl/>
          <w:lang w:bidi="ar-EG"/>
        </w:rPr>
        <w:t>.</w:t>
      </w:r>
    </w:p>
  </w:endnote>
  <w:endnote w:id="112">
    <w:p w:rsidR="00BD78DE" w:rsidRPr="00F64C39" w:rsidRDefault="00BD78DE" w:rsidP="00F64C39">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 xml:space="preserve">المصدر </w:t>
      </w:r>
      <w:r w:rsidRPr="00F64C39">
        <w:rPr>
          <w:rFonts w:ascii="Traditional Arabic" w:hAnsi="Traditional Arabic" w:cs="DanaFajr" w:hint="cs"/>
          <w:sz w:val="28"/>
          <w:szCs w:val="28"/>
          <w:rtl/>
          <w:lang w:bidi="ar-EG"/>
        </w:rPr>
        <w:t>السابق</w:t>
      </w:r>
      <w:r w:rsidRPr="00F64C39">
        <w:rPr>
          <w:rFonts w:ascii="Traditional Arabic" w:hAnsi="Traditional Arabic" w:cs="DanaFajr"/>
          <w:sz w:val="28"/>
          <w:szCs w:val="28"/>
          <w:rtl/>
          <w:lang w:bidi="ar-EG"/>
        </w:rPr>
        <w:t>: 129</w:t>
      </w:r>
      <w:r w:rsidRPr="00F64C39">
        <w:rPr>
          <w:rFonts w:ascii="Traditional Arabic" w:hAnsi="Traditional Arabic" w:cs="DanaFajr" w:hint="cs"/>
          <w:sz w:val="28"/>
          <w:szCs w:val="28"/>
          <w:rtl/>
          <w:lang w:bidi="ar-EG"/>
        </w:rPr>
        <w:t>.</w:t>
      </w:r>
    </w:p>
  </w:endnote>
  <w:endnote w:id="113">
    <w:p w:rsidR="00BD78DE" w:rsidRPr="00F64C39" w:rsidRDefault="00BD78DE" w:rsidP="00D55327">
      <w:pPr>
        <w:pStyle w:val="aa"/>
        <w:spacing w:line="310" w:lineRule="exact"/>
        <w:ind w:firstLine="0"/>
        <w:rPr>
          <w:rFonts w:ascii="Traditional Arabic" w:hAnsi="Traditional Arabic" w:cs="DanaFajr"/>
          <w:sz w:val="28"/>
          <w:szCs w:val="28"/>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hint="cs"/>
          <w:sz w:val="28"/>
          <w:szCs w:val="28"/>
          <w:rtl/>
        </w:rPr>
        <w:t xml:space="preserve">(الغنوصية) هو مصطلحٌ يشير إلى العقائد الدينية القديمة التي اهتمّ أتباعها والمؤمنون بها بالجنوح إلى العالم الروحاني الخفيّ غير المحسوس، والابتعاد طواعيةً عن العالم المادي المحيط بهم، وقد ظهر ذلك الاتجاه في الكثير من الأديان القديمة، مثل: الديانة المصرية القديمة، واليهودية، وعقائد الفرس، والبابليين، وإنْ كان قد ظهر بصورةٍ أكثر وضوحاً في الأفلاطونية الحديثة، والمسيحية. كما أن ذلك الاتجاه الفكري قد ظهر في عددٍ من المذاهب الإسلامية، مثل: الصوفية. (الباحث) </w:t>
      </w:r>
    </w:p>
  </w:endnote>
  <w:endnote w:id="114">
    <w:p w:rsidR="00BD78DE" w:rsidRPr="00F64C39" w:rsidRDefault="00BD78DE" w:rsidP="00D55327">
      <w:pPr>
        <w:pStyle w:val="aa"/>
        <w:spacing w:line="310" w:lineRule="exact"/>
        <w:ind w:firstLine="0"/>
        <w:rPr>
          <w:rFonts w:ascii="Traditional Arabic" w:hAnsi="Traditional Arabic" w:cs="DanaFajr"/>
          <w:sz w:val="28"/>
          <w:szCs w:val="28"/>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proofErr w:type="spellStart"/>
      <w:r w:rsidRPr="00F64C39">
        <w:rPr>
          <w:rFonts w:ascii="Traditional Arabic" w:hAnsi="Traditional Arabic" w:cs="DanaFajr" w:hint="cs"/>
          <w:sz w:val="28"/>
          <w:szCs w:val="28"/>
          <w:rtl/>
        </w:rPr>
        <w:t>الأريوسية</w:t>
      </w:r>
      <w:proofErr w:type="spellEnd"/>
      <w:r w:rsidRPr="00F64C39">
        <w:rPr>
          <w:rFonts w:ascii="Traditional Arabic" w:hAnsi="Traditional Arabic" w:cs="DanaFajr" w:hint="cs"/>
          <w:sz w:val="28"/>
          <w:szCs w:val="28"/>
          <w:rtl/>
        </w:rPr>
        <w:t xml:space="preserve"> اتّجاهٌ ومذهب عقائدي مسيحي يُنسب إلى </w:t>
      </w:r>
      <w:proofErr w:type="spellStart"/>
      <w:r w:rsidRPr="00F64C39">
        <w:rPr>
          <w:rFonts w:ascii="Traditional Arabic" w:hAnsi="Traditional Arabic" w:cs="DanaFajr" w:hint="cs"/>
          <w:sz w:val="28"/>
          <w:szCs w:val="28"/>
          <w:rtl/>
        </w:rPr>
        <w:t>آريوس</w:t>
      </w:r>
      <w:proofErr w:type="spellEnd"/>
      <w:r w:rsidRPr="00F64C39">
        <w:rPr>
          <w:rFonts w:ascii="Traditional Arabic" w:hAnsi="Traditional Arabic" w:cs="DanaFajr" w:hint="cs"/>
          <w:sz w:val="28"/>
          <w:szCs w:val="28"/>
          <w:rtl/>
        </w:rPr>
        <w:t xml:space="preserve">(256 ـ 336م)، وهو أحد علماء الدين المسيحي في القرن الثالث الميلادي، أصله من البربر في ليبيا، درس علم اللاهوت، وأصبح أحد العلماء المتميزين في الإسكندرية، وأعلن أنه يعتقد بأن المسيح غير مساوٍ ولا مكافئ للأب في القدرة والمكانة، وأن الله قام بخلق المسيح ثمّ أوكل إليه أن يخلق جميع الموجودات، أي إنه اعتبر المسيح بمثابة حلقةٍ وسيطة تربط ما بين الذات الأوّلية والقديمة من جهة والمخلوقات كلّها من جهةٍ أخرى، فأحدثت آراؤه الكثير من الصخب في جميع أنحاء العالم المسيحي، ما استدعى أن يقوم الإمبراطور </w:t>
      </w:r>
      <w:proofErr w:type="spellStart"/>
      <w:r w:rsidRPr="00F64C39">
        <w:rPr>
          <w:rFonts w:ascii="Traditional Arabic" w:hAnsi="Traditional Arabic" w:cs="DanaFajr" w:hint="cs"/>
          <w:sz w:val="28"/>
          <w:szCs w:val="28"/>
          <w:rtl/>
        </w:rPr>
        <w:t>قنسطنطين</w:t>
      </w:r>
      <w:proofErr w:type="spellEnd"/>
      <w:r w:rsidRPr="00F64C39">
        <w:rPr>
          <w:rFonts w:ascii="Traditional Arabic" w:hAnsi="Traditional Arabic" w:cs="DanaFajr" w:hint="cs"/>
          <w:sz w:val="28"/>
          <w:szCs w:val="28"/>
          <w:rtl/>
        </w:rPr>
        <w:t xml:space="preserve"> الأول بالدعوة لعقد مجمع كنسي في </w:t>
      </w:r>
      <w:proofErr w:type="spellStart"/>
      <w:r w:rsidRPr="00F64C39">
        <w:rPr>
          <w:rFonts w:ascii="Traditional Arabic" w:hAnsi="Traditional Arabic" w:cs="DanaFajr" w:hint="cs"/>
          <w:sz w:val="28"/>
          <w:szCs w:val="28"/>
          <w:rtl/>
        </w:rPr>
        <w:t>نيقية</w:t>
      </w:r>
      <w:proofErr w:type="spellEnd"/>
      <w:r w:rsidRPr="00F64C39">
        <w:rPr>
          <w:rFonts w:ascii="Traditional Arabic" w:hAnsi="Traditional Arabic" w:cs="DanaFajr" w:hint="cs"/>
          <w:sz w:val="28"/>
          <w:szCs w:val="28"/>
          <w:rtl/>
        </w:rPr>
        <w:t xml:space="preserve"> في عام 325هـ، حيث تمّ اجتماع عدد كبير من علماء الدين المسيحي، وتمّ الاتفاق على معارضة نظرية </w:t>
      </w:r>
      <w:proofErr w:type="spellStart"/>
      <w:r w:rsidRPr="00F64C39">
        <w:rPr>
          <w:rFonts w:ascii="Traditional Arabic" w:hAnsi="Traditional Arabic" w:cs="DanaFajr" w:hint="cs"/>
          <w:sz w:val="28"/>
          <w:szCs w:val="28"/>
          <w:rtl/>
        </w:rPr>
        <w:t>آريوس</w:t>
      </w:r>
      <w:proofErr w:type="spellEnd"/>
      <w:r w:rsidRPr="00F64C39">
        <w:rPr>
          <w:rFonts w:ascii="Traditional Arabic" w:hAnsi="Traditional Arabic" w:cs="DanaFajr" w:hint="cs"/>
          <w:sz w:val="28"/>
          <w:szCs w:val="28"/>
          <w:rtl/>
        </w:rPr>
        <w:t xml:space="preserve">، واعتبارها هرطقة وبدعة، ومحاربتها، ورغم ذلك ظلّت </w:t>
      </w:r>
      <w:proofErr w:type="spellStart"/>
      <w:r w:rsidRPr="00F64C39">
        <w:rPr>
          <w:rFonts w:ascii="Traditional Arabic" w:hAnsi="Traditional Arabic" w:cs="DanaFajr" w:hint="cs"/>
          <w:sz w:val="28"/>
          <w:szCs w:val="28"/>
          <w:rtl/>
        </w:rPr>
        <w:t>الآريوسية</w:t>
      </w:r>
      <w:proofErr w:type="spellEnd"/>
      <w:r w:rsidRPr="00F64C39">
        <w:rPr>
          <w:rFonts w:ascii="Traditional Arabic" w:hAnsi="Traditional Arabic" w:cs="DanaFajr" w:hint="cs"/>
          <w:sz w:val="28"/>
          <w:szCs w:val="28"/>
          <w:rtl/>
        </w:rPr>
        <w:t xml:space="preserve"> منتشرةً ومتواجدة في بعض المناطق من العالم المسيحي. (الباحث). </w:t>
      </w:r>
    </w:p>
  </w:endnote>
  <w:endnote w:id="115">
    <w:p w:rsidR="00BD78DE" w:rsidRPr="00F64C39" w:rsidRDefault="00BD78DE" w:rsidP="00F64C39">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فخر الدين الرازي، اعتقادات فرق المسلمين والمشركين: 59 ـ 60</w:t>
      </w:r>
      <w:r w:rsidRPr="00F64C39">
        <w:rPr>
          <w:rFonts w:ascii="Traditional Arabic" w:hAnsi="Traditional Arabic" w:cs="DanaFajr" w:hint="cs"/>
          <w:sz w:val="28"/>
          <w:szCs w:val="28"/>
          <w:rtl/>
          <w:lang w:bidi="ar-EG"/>
        </w:rPr>
        <w:t>.</w:t>
      </w:r>
    </w:p>
  </w:endnote>
  <w:endnote w:id="116">
    <w:p w:rsidR="00BD78DE" w:rsidRPr="00F64C39" w:rsidRDefault="00BD78DE" w:rsidP="00F64C39">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 xml:space="preserve">المصدر </w:t>
      </w:r>
      <w:r w:rsidRPr="00F64C39">
        <w:rPr>
          <w:rFonts w:ascii="Traditional Arabic" w:hAnsi="Traditional Arabic" w:cs="DanaFajr" w:hint="cs"/>
          <w:sz w:val="28"/>
          <w:szCs w:val="28"/>
          <w:rtl/>
          <w:lang w:bidi="ar-EG"/>
        </w:rPr>
        <w:t>السابق</w:t>
      </w:r>
      <w:r w:rsidRPr="00F64C39">
        <w:rPr>
          <w:rFonts w:ascii="Traditional Arabic" w:hAnsi="Traditional Arabic" w:cs="DanaFajr"/>
          <w:sz w:val="28"/>
          <w:szCs w:val="28"/>
          <w:rtl/>
          <w:lang w:bidi="ar-EG"/>
        </w:rPr>
        <w:t>: 60</w:t>
      </w:r>
      <w:r w:rsidRPr="00F64C39">
        <w:rPr>
          <w:rFonts w:ascii="Traditional Arabic" w:hAnsi="Traditional Arabic" w:cs="DanaFajr" w:hint="cs"/>
          <w:sz w:val="28"/>
          <w:szCs w:val="28"/>
          <w:rtl/>
          <w:lang w:bidi="ar-EG"/>
        </w:rPr>
        <w:t>.</w:t>
      </w:r>
    </w:p>
  </w:endnote>
  <w:endnote w:id="117">
    <w:p w:rsidR="00BD78DE" w:rsidRPr="00F64C39" w:rsidRDefault="00BD78DE" w:rsidP="00F64C39">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المصدر نفسه</w:t>
      </w:r>
      <w:r w:rsidRPr="00F64C39">
        <w:rPr>
          <w:rFonts w:ascii="Traditional Arabic" w:hAnsi="Traditional Arabic" w:cs="DanaFajr" w:hint="cs"/>
          <w:sz w:val="28"/>
          <w:szCs w:val="28"/>
          <w:rtl/>
          <w:lang w:bidi="ar-EG"/>
        </w:rPr>
        <w:t>.</w:t>
      </w:r>
    </w:p>
  </w:endnote>
  <w:endnote w:id="118">
    <w:p w:rsidR="00BD78DE" w:rsidRPr="00F64C39" w:rsidRDefault="00BD78DE" w:rsidP="00F64C39">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 xml:space="preserve">المصدر </w:t>
      </w:r>
      <w:r w:rsidRPr="00F64C39">
        <w:rPr>
          <w:rFonts w:ascii="Traditional Arabic" w:hAnsi="Traditional Arabic" w:cs="DanaFajr" w:hint="cs"/>
          <w:sz w:val="28"/>
          <w:szCs w:val="28"/>
          <w:rtl/>
          <w:lang w:bidi="ar-EG"/>
        </w:rPr>
        <w:t>السابق</w:t>
      </w:r>
      <w:r w:rsidRPr="00F64C39">
        <w:rPr>
          <w:rFonts w:ascii="Traditional Arabic" w:hAnsi="Traditional Arabic" w:cs="DanaFajr"/>
          <w:sz w:val="28"/>
          <w:szCs w:val="28"/>
          <w:rtl/>
          <w:lang w:bidi="ar-EG"/>
        </w:rPr>
        <w:t>: 61</w:t>
      </w:r>
      <w:r w:rsidRPr="00F64C39">
        <w:rPr>
          <w:rFonts w:ascii="Traditional Arabic" w:hAnsi="Traditional Arabic" w:cs="DanaFajr" w:hint="cs"/>
          <w:sz w:val="28"/>
          <w:szCs w:val="28"/>
          <w:rtl/>
          <w:lang w:bidi="ar-EG"/>
        </w:rPr>
        <w:t>.</w:t>
      </w:r>
    </w:p>
  </w:endnote>
  <w:endnote w:id="119">
    <w:p w:rsidR="00BD78DE" w:rsidRPr="00F64C39" w:rsidRDefault="00BD78DE" w:rsidP="00F64C39">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راجع</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ترجمة فخر الدين الرازي في</w:t>
      </w:r>
      <w:r w:rsidRPr="00F64C39">
        <w:rPr>
          <w:rFonts w:ascii="Traditional Arabic" w:hAnsi="Traditional Arabic" w:cs="DanaFajr" w:hint="cs"/>
          <w:sz w:val="28"/>
          <w:szCs w:val="28"/>
          <w:rtl/>
          <w:lang w:bidi="ar-EG"/>
        </w:rPr>
        <w:t xml:space="preserve">: </w:t>
      </w:r>
      <w:r w:rsidRPr="00F64C39">
        <w:rPr>
          <w:rFonts w:ascii="Traditional Arabic" w:hAnsi="Traditional Arabic" w:cs="DanaFajr"/>
          <w:sz w:val="28"/>
          <w:szCs w:val="28"/>
          <w:rtl/>
          <w:lang w:bidi="ar-EG"/>
        </w:rPr>
        <w:t>تاج الدين السبكي، طبقات الشافعية الكبرى</w:t>
      </w:r>
      <w:r w:rsidRPr="00F64C39">
        <w:rPr>
          <w:rFonts w:ascii="Traditional Arabic" w:hAnsi="Traditional Arabic" w:cs="DanaFajr" w:hint="cs"/>
          <w:sz w:val="28"/>
          <w:szCs w:val="28"/>
          <w:rtl/>
          <w:lang w:bidi="ar-EG"/>
        </w:rPr>
        <w:t xml:space="preserve"> 8</w:t>
      </w:r>
      <w:r w:rsidRPr="00F64C39">
        <w:rPr>
          <w:rFonts w:ascii="Traditional Arabic" w:hAnsi="Traditional Arabic" w:cs="DanaFajr"/>
          <w:sz w:val="28"/>
          <w:szCs w:val="28"/>
          <w:rtl/>
          <w:lang w:bidi="ar-EG"/>
        </w:rPr>
        <w:t xml:space="preserve">: </w:t>
      </w:r>
      <w:r w:rsidRPr="00F64C39">
        <w:rPr>
          <w:rFonts w:ascii="Traditional Arabic" w:hAnsi="Traditional Arabic" w:cs="DanaFajr" w:hint="cs"/>
          <w:sz w:val="28"/>
          <w:szCs w:val="28"/>
          <w:rtl/>
          <w:lang w:bidi="ar-EG"/>
        </w:rPr>
        <w:t>81 ـ 96</w:t>
      </w:r>
      <w:r w:rsidRPr="00F64C39">
        <w:rPr>
          <w:rFonts w:ascii="Traditional Arabic" w:hAnsi="Traditional Arabic" w:cs="DanaFajr"/>
          <w:sz w:val="28"/>
          <w:szCs w:val="28"/>
          <w:rtl/>
          <w:lang w:bidi="ar-EG"/>
        </w:rPr>
        <w:t xml:space="preserve">، </w:t>
      </w:r>
      <w:r w:rsidRPr="00F64C39">
        <w:rPr>
          <w:rFonts w:ascii="Traditional Arabic" w:hAnsi="Traditional Arabic" w:cs="DanaFajr" w:hint="cs"/>
          <w:sz w:val="28"/>
          <w:szCs w:val="28"/>
          <w:rtl/>
          <w:lang w:bidi="ar-EG"/>
        </w:rPr>
        <w:t xml:space="preserve">تحقيق: محمود </w:t>
      </w:r>
      <w:proofErr w:type="spellStart"/>
      <w:r w:rsidRPr="00F64C39">
        <w:rPr>
          <w:rFonts w:ascii="Traditional Arabic" w:hAnsi="Traditional Arabic" w:cs="DanaFajr" w:hint="cs"/>
          <w:sz w:val="28"/>
          <w:szCs w:val="28"/>
          <w:rtl/>
          <w:lang w:bidi="ar-EG"/>
        </w:rPr>
        <w:t>الطناحي</w:t>
      </w:r>
      <w:proofErr w:type="spellEnd"/>
      <w:r w:rsidRPr="00F64C39">
        <w:rPr>
          <w:rFonts w:ascii="Traditional Arabic" w:hAnsi="Traditional Arabic" w:cs="DanaFajr" w:hint="cs"/>
          <w:sz w:val="28"/>
          <w:szCs w:val="28"/>
          <w:rtl/>
          <w:lang w:bidi="ar-EG"/>
        </w:rPr>
        <w:t xml:space="preserve"> وعبد الفتاح محمد الحلو، دار إحياء الكتب العربية، القاهرة؛ جلال الدين السيوطي، طبقات المفسرين: 115 ـ 116، تحقيق: علي محمد عمر، مكتبة وهبة، القاهرة، 1976م؛ شمس الدين الداوودي، طبقات المفسرين 2: 215 ـ 218، دار الكتب العلمية، بيروت. </w:t>
      </w:r>
    </w:p>
  </w:endnote>
  <w:endnote w:id="120">
    <w:p w:rsidR="00BD78DE" w:rsidRPr="00F64C39" w:rsidRDefault="00BD78DE" w:rsidP="00F64C39">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 xml:space="preserve">كان </w:t>
      </w:r>
      <w:r w:rsidRPr="00F64C39">
        <w:rPr>
          <w:rFonts w:ascii="Traditional Arabic" w:hAnsi="Traditional Arabic" w:cs="DanaFajr" w:hint="cs"/>
          <w:sz w:val="28"/>
          <w:szCs w:val="28"/>
          <w:rtl/>
          <w:lang w:bidi="ar-EG"/>
        </w:rPr>
        <w:t>إ</w:t>
      </w:r>
      <w:r w:rsidRPr="00F64C39">
        <w:rPr>
          <w:rFonts w:ascii="Traditional Arabic" w:hAnsi="Traditional Arabic" w:cs="DanaFajr"/>
          <w:sz w:val="28"/>
          <w:szCs w:val="28"/>
          <w:rtl/>
          <w:lang w:bidi="ar-EG"/>
        </w:rPr>
        <w:t>قليم الري</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في القرن السادس الهجري معقلاً مهماً من معاقل الشيعة ال</w:t>
      </w:r>
      <w:r w:rsidRPr="00F64C39">
        <w:rPr>
          <w:rFonts w:ascii="Traditional Arabic" w:hAnsi="Traditional Arabic" w:cs="DanaFajr" w:hint="cs"/>
          <w:sz w:val="28"/>
          <w:szCs w:val="28"/>
          <w:rtl/>
          <w:lang w:bidi="ar-EG"/>
        </w:rPr>
        <w:t>ا</w:t>
      </w:r>
      <w:r w:rsidRPr="00F64C39">
        <w:rPr>
          <w:rFonts w:ascii="Traditional Arabic" w:hAnsi="Traditional Arabic" w:cs="DanaFajr"/>
          <w:sz w:val="28"/>
          <w:szCs w:val="28"/>
          <w:rtl/>
          <w:lang w:bidi="ar-EG"/>
        </w:rPr>
        <w:t>ثنا</w:t>
      </w:r>
      <w:r w:rsidRPr="00F64C39">
        <w:rPr>
          <w:rFonts w:ascii="Traditional Arabic" w:hAnsi="Traditional Arabic" w:cs="DanaFajr" w:hint="cs"/>
          <w:sz w:val="28"/>
          <w:szCs w:val="28"/>
          <w:rtl/>
          <w:lang w:bidi="ar-EG"/>
        </w:rPr>
        <w:t xml:space="preserve"> </w:t>
      </w:r>
      <w:r w:rsidRPr="00F64C39">
        <w:rPr>
          <w:rFonts w:ascii="Traditional Arabic" w:hAnsi="Traditional Arabic" w:cs="DanaFajr"/>
          <w:sz w:val="28"/>
          <w:szCs w:val="28"/>
          <w:rtl/>
          <w:lang w:bidi="ar-EG"/>
        </w:rPr>
        <w:t xml:space="preserve">عشرية، كما أنه في الوقت ذاته كان هدفاً للدولة </w:t>
      </w:r>
      <w:proofErr w:type="spellStart"/>
      <w:r w:rsidRPr="00F64C39">
        <w:rPr>
          <w:rFonts w:ascii="Traditional Arabic" w:hAnsi="Traditional Arabic" w:cs="DanaFajr"/>
          <w:sz w:val="28"/>
          <w:szCs w:val="28"/>
          <w:rtl/>
          <w:lang w:bidi="ar-EG"/>
        </w:rPr>
        <w:t>الن</w:t>
      </w:r>
      <w:r w:rsidRPr="00F64C39">
        <w:rPr>
          <w:rFonts w:ascii="Traditional Arabic" w:hAnsi="Traditional Arabic" w:cs="DanaFajr" w:hint="cs"/>
          <w:sz w:val="28"/>
          <w:szCs w:val="28"/>
          <w:rtl/>
          <w:lang w:bidi="ar-EG"/>
        </w:rPr>
        <w:t>ـ</w:t>
      </w:r>
      <w:r w:rsidRPr="00F64C39">
        <w:rPr>
          <w:rFonts w:ascii="Traditional Arabic" w:hAnsi="Traditional Arabic" w:cs="DanaFajr"/>
          <w:sz w:val="28"/>
          <w:szCs w:val="28"/>
          <w:rtl/>
          <w:lang w:bidi="ar-EG"/>
        </w:rPr>
        <w:t>زارية</w:t>
      </w:r>
      <w:proofErr w:type="spellEnd"/>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التي يوجد مقرها في قلعة </w:t>
      </w:r>
      <w:proofErr w:type="spellStart"/>
      <w:r w:rsidRPr="00F64C39">
        <w:rPr>
          <w:rFonts w:ascii="Traditional Arabic" w:hAnsi="Traditional Arabic" w:cs="DanaFajr"/>
          <w:sz w:val="28"/>
          <w:szCs w:val="28"/>
          <w:rtl/>
          <w:lang w:bidi="ar-EG"/>
        </w:rPr>
        <w:t>ألموت</w:t>
      </w:r>
      <w:proofErr w:type="spellEnd"/>
      <w:r w:rsidRPr="00F64C39">
        <w:rPr>
          <w:rFonts w:ascii="Traditional Arabic" w:hAnsi="Traditional Arabic" w:cs="DanaFajr"/>
          <w:sz w:val="28"/>
          <w:szCs w:val="28"/>
          <w:rtl/>
          <w:lang w:bidi="ar-EG"/>
        </w:rPr>
        <w:t xml:space="preserve"> بشمال إيران</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وقد حاولت تلك الدولة أن تستميل أهل الري</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إلى المذهب الشيعي الإسماعيلي</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فبعثت الكثير من الدعاة في تلك النواحي</w:t>
      </w:r>
      <w:r w:rsidRPr="00F64C39">
        <w:rPr>
          <w:rFonts w:ascii="Traditional Arabic" w:hAnsi="Traditional Arabic" w:cs="DanaFajr" w:hint="cs"/>
          <w:sz w:val="28"/>
          <w:szCs w:val="28"/>
          <w:rtl/>
          <w:lang w:bidi="ar-EG"/>
        </w:rPr>
        <w:t xml:space="preserve">، </w:t>
      </w:r>
      <w:r w:rsidRPr="00F64C39">
        <w:rPr>
          <w:rFonts w:ascii="Traditional Arabic" w:hAnsi="Traditional Arabic" w:cs="DanaFajr"/>
          <w:sz w:val="28"/>
          <w:szCs w:val="28"/>
          <w:rtl/>
          <w:lang w:bidi="ar-EG"/>
        </w:rPr>
        <w:t>وشجعت أهلها على ال</w:t>
      </w:r>
      <w:r w:rsidRPr="00F64C39">
        <w:rPr>
          <w:rFonts w:ascii="Traditional Arabic" w:hAnsi="Traditional Arabic" w:cs="DanaFajr" w:hint="cs"/>
          <w:sz w:val="28"/>
          <w:szCs w:val="28"/>
          <w:rtl/>
          <w:lang w:bidi="ar-EG"/>
        </w:rPr>
        <w:t>ا</w:t>
      </w:r>
      <w:r w:rsidRPr="00F64C39">
        <w:rPr>
          <w:rFonts w:ascii="Traditional Arabic" w:hAnsi="Traditional Arabic" w:cs="DanaFajr"/>
          <w:sz w:val="28"/>
          <w:szCs w:val="28"/>
          <w:rtl/>
          <w:lang w:bidi="ar-EG"/>
        </w:rPr>
        <w:t>نضمام للحركة</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وفي نفس الوقت الذي كان يحدث فيه ذلك الصدام الشيعي ـ الشيعي كانت دولة السلاجقة السن</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ية تفرض سيطرتها على إيران</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وكانت تعمل بكل</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جهدها للتمكين للمذهب السن</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ي</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كل تلك الصراعات الدائرة في إقليم الري</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في القرن السادس الهجري ـ ولا سيَّما </w:t>
      </w:r>
      <w:r w:rsidRPr="00F64C39">
        <w:rPr>
          <w:rFonts w:ascii="Traditional Arabic" w:hAnsi="Traditional Arabic" w:cs="DanaFajr" w:hint="cs"/>
          <w:sz w:val="28"/>
          <w:szCs w:val="28"/>
          <w:rtl/>
          <w:lang w:bidi="ar-EG"/>
        </w:rPr>
        <w:t>ف</w:t>
      </w:r>
      <w:r w:rsidRPr="00F64C39">
        <w:rPr>
          <w:rFonts w:ascii="Traditional Arabic" w:hAnsi="Traditional Arabic" w:cs="DanaFajr"/>
          <w:sz w:val="28"/>
          <w:szCs w:val="28"/>
          <w:rtl/>
          <w:lang w:bidi="ar-EG"/>
        </w:rPr>
        <w:t>ي أواخره</w:t>
      </w:r>
      <w:r w:rsidRPr="00F64C39">
        <w:rPr>
          <w:rFonts w:ascii="Traditional Arabic" w:hAnsi="Traditional Arabic" w:cs="DanaFajr" w:hint="cs"/>
          <w:sz w:val="28"/>
          <w:szCs w:val="28"/>
          <w:rtl/>
          <w:lang w:bidi="ar-EG"/>
        </w:rPr>
        <w:t xml:space="preserve"> </w:t>
      </w:r>
      <w:r w:rsidRPr="00F64C39">
        <w:rPr>
          <w:rFonts w:ascii="Traditional Arabic" w:hAnsi="Traditional Arabic" w:cs="DanaFajr"/>
          <w:sz w:val="28"/>
          <w:szCs w:val="28"/>
          <w:rtl/>
          <w:lang w:bidi="ar-EG"/>
        </w:rPr>
        <w:t>ـ قد أوجدت بيئة</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حاضنة مناسبة لظهور وتصاعد حد</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ة الخلافات والصراعات المذهبية بين الفرق المختلفة</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(الباحث)</w:t>
      </w:r>
      <w:r w:rsidRPr="00F64C39">
        <w:rPr>
          <w:rFonts w:ascii="Traditional Arabic" w:hAnsi="Traditional Arabic" w:cs="DanaFajr" w:hint="cs"/>
          <w:sz w:val="28"/>
          <w:szCs w:val="28"/>
          <w:rtl/>
          <w:lang w:bidi="ar-EG"/>
        </w:rPr>
        <w:t>.</w:t>
      </w:r>
    </w:p>
  </w:endnote>
  <w:endnote w:id="121">
    <w:p w:rsidR="00BD78DE" w:rsidRPr="00F64C39" w:rsidRDefault="00BD78DE" w:rsidP="00D55327">
      <w:pPr>
        <w:pStyle w:val="aa"/>
        <w:spacing w:line="31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 xml:space="preserve">عباس بن منصور </w:t>
      </w:r>
      <w:proofErr w:type="spellStart"/>
      <w:r w:rsidRPr="00F64C39">
        <w:rPr>
          <w:rFonts w:ascii="Traditional Arabic" w:hAnsi="Traditional Arabic" w:cs="DanaFajr"/>
          <w:sz w:val="28"/>
          <w:szCs w:val="28"/>
          <w:rtl/>
          <w:lang w:bidi="ar-EG"/>
        </w:rPr>
        <w:t>السكسكي</w:t>
      </w:r>
      <w:proofErr w:type="spellEnd"/>
      <w:r w:rsidRPr="00F64C39">
        <w:rPr>
          <w:rFonts w:ascii="Traditional Arabic" w:hAnsi="Traditional Arabic" w:cs="DanaFajr"/>
          <w:sz w:val="28"/>
          <w:szCs w:val="28"/>
          <w:rtl/>
          <w:lang w:bidi="ar-EG"/>
        </w:rPr>
        <w:t>، البرهان في معرفة عقائد أهل الأديان: 73، ط2، مكتبة المنار، الزرقاء، 1996م</w:t>
      </w:r>
      <w:r w:rsidRPr="00F64C39">
        <w:rPr>
          <w:rFonts w:ascii="Traditional Arabic" w:hAnsi="Traditional Arabic" w:cs="DanaFajr" w:hint="cs"/>
          <w:sz w:val="28"/>
          <w:szCs w:val="28"/>
          <w:rtl/>
          <w:lang w:bidi="ar-EG"/>
        </w:rPr>
        <w:t>.</w:t>
      </w:r>
    </w:p>
  </w:endnote>
  <w:endnote w:id="122">
    <w:p w:rsidR="00BD78DE" w:rsidRPr="00F64C39" w:rsidRDefault="00BD78DE" w:rsidP="00D55327">
      <w:pPr>
        <w:pStyle w:val="aa"/>
        <w:spacing w:line="31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المصدر نفسه</w:t>
      </w:r>
      <w:r w:rsidRPr="00F64C39">
        <w:rPr>
          <w:rFonts w:ascii="Traditional Arabic" w:hAnsi="Traditional Arabic" w:cs="DanaFajr" w:hint="cs"/>
          <w:sz w:val="28"/>
          <w:szCs w:val="28"/>
          <w:rtl/>
          <w:lang w:bidi="ar-EG"/>
        </w:rPr>
        <w:t>.</w:t>
      </w:r>
    </w:p>
  </w:endnote>
  <w:endnote w:id="123">
    <w:p w:rsidR="00BD78DE" w:rsidRPr="00F64C39" w:rsidRDefault="00BD78DE" w:rsidP="00D55327">
      <w:pPr>
        <w:pStyle w:val="aa"/>
        <w:spacing w:line="31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 xml:space="preserve">عبد الرحمن بن أحمد </w:t>
      </w:r>
      <w:proofErr w:type="spellStart"/>
      <w:r w:rsidRPr="00F64C39">
        <w:rPr>
          <w:rFonts w:ascii="Traditional Arabic" w:hAnsi="Traditional Arabic" w:cs="DanaFajr"/>
          <w:sz w:val="28"/>
          <w:szCs w:val="28"/>
          <w:rtl/>
          <w:lang w:bidi="ar-EG"/>
        </w:rPr>
        <w:t>الإيجي</w:t>
      </w:r>
      <w:proofErr w:type="spellEnd"/>
      <w:r w:rsidRPr="00F64C39">
        <w:rPr>
          <w:rFonts w:ascii="Traditional Arabic" w:hAnsi="Traditional Arabic" w:cs="DanaFajr"/>
          <w:sz w:val="28"/>
          <w:szCs w:val="28"/>
          <w:rtl/>
          <w:lang w:bidi="ar-EG"/>
        </w:rPr>
        <w:t>، المواقف في علم الكلام: 420، عالم الكتب، بيروت</w:t>
      </w:r>
      <w:r w:rsidRPr="00F64C39">
        <w:rPr>
          <w:rFonts w:ascii="Traditional Arabic" w:hAnsi="Traditional Arabic" w:cs="DanaFajr" w:hint="cs"/>
          <w:sz w:val="28"/>
          <w:szCs w:val="28"/>
          <w:rtl/>
          <w:lang w:bidi="ar-EG"/>
        </w:rPr>
        <w:t>.</w:t>
      </w:r>
    </w:p>
  </w:endnote>
  <w:endnote w:id="124">
    <w:p w:rsidR="00BD78DE" w:rsidRPr="00F64C39" w:rsidRDefault="00BD78DE" w:rsidP="00D55327">
      <w:pPr>
        <w:pStyle w:val="aa"/>
        <w:spacing w:line="31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المصدر نفسه</w:t>
      </w:r>
      <w:r w:rsidRPr="00F64C39">
        <w:rPr>
          <w:rFonts w:ascii="Traditional Arabic" w:hAnsi="Traditional Arabic" w:cs="DanaFajr" w:hint="cs"/>
          <w:sz w:val="28"/>
          <w:szCs w:val="28"/>
          <w:rtl/>
          <w:lang w:bidi="ar-EG"/>
        </w:rPr>
        <w:t>.</w:t>
      </w:r>
    </w:p>
  </w:endnote>
  <w:endnote w:id="125">
    <w:p w:rsidR="00BD78DE" w:rsidRPr="00F64C39" w:rsidRDefault="00BD78DE" w:rsidP="00D55327">
      <w:pPr>
        <w:pStyle w:val="aa"/>
        <w:spacing w:line="31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علي بن محمد السيد الشريف الجرجاني، معجم التعريفات: 135 ـ 136، تحقيق ودراسة: محمد صديق المنشاوي، دار الفضيلة، القاهرة</w:t>
      </w:r>
      <w:r w:rsidRPr="00F64C39">
        <w:rPr>
          <w:rFonts w:ascii="Traditional Arabic" w:hAnsi="Traditional Arabic" w:cs="DanaFajr" w:hint="cs"/>
          <w:sz w:val="28"/>
          <w:szCs w:val="28"/>
          <w:rtl/>
          <w:lang w:bidi="ar-EG"/>
        </w:rPr>
        <w:t>.</w:t>
      </w:r>
    </w:p>
  </w:endnote>
  <w:endnote w:id="126">
    <w:p w:rsidR="00BD78DE" w:rsidRPr="00F64C39" w:rsidRDefault="00BD78DE" w:rsidP="00D55327">
      <w:pPr>
        <w:pStyle w:val="aa"/>
        <w:spacing w:line="310" w:lineRule="exact"/>
        <w:ind w:firstLine="0"/>
        <w:rPr>
          <w:rFonts w:ascii="Traditional Arabic" w:hAnsi="Traditional Arabic" w:cs="DanaFajr"/>
          <w:sz w:val="28"/>
          <w:szCs w:val="28"/>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راجع</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 شاه عبد العزيز غلام حكيم الدهلوي، مختصر التحفة ال</w:t>
      </w:r>
      <w:r w:rsidRPr="00F64C39">
        <w:rPr>
          <w:rFonts w:ascii="Traditional Arabic" w:hAnsi="Traditional Arabic" w:cs="DanaFajr" w:hint="cs"/>
          <w:sz w:val="28"/>
          <w:szCs w:val="28"/>
          <w:rtl/>
        </w:rPr>
        <w:t>ا</w:t>
      </w:r>
      <w:r w:rsidRPr="00F64C39">
        <w:rPr>
          <w:rFonts w:ascii="Traditional Arabic" w:hAnsi="Traditional Arabic" w:cs="DanaFajr"/>
          <w:sz w:val="28"/>
          <w:szCs w:val="28"/>
          <w:rtl/>
        </w:rPr>
        <w:t>ثن</w:t>
      </w:r>
      <w:r w:rsidRPr="00F64C39">
        <w:rPr>
          <w:rFonts w:ascii="Traditional Arabic" w:hAnsi="Traditional Arabic" w:cs="DanaFajr" w:hint="cs"/>
          <w:sz w:val="28"/>
          <w:szCs w:val="28"/>
          <w:rtl/>
        </w:rPr>
        <w:t>ي</w:t>
      </w:r>
      <w:r w:rsidRPr="00F64C39">
        <w:rPr>
          <w:rFonts w:ascii="Traditional Arabic" w:hAnsi="Traditional Arabic" w:cs="DanaFajr"/>
          <w:sz w:val="28"/>
          <w:szCs w:val="28"/>
          <w:rtl/>
        </w:rPr>
        <w:t xml:space="preserve"> عشرية: 13، نقله من الفارسية إلى العربية: غلام محمد بن محي الدين بن عمر الأسلمي، </w:t>
      </w:r>
      <w:r w:rsidRPr="00F64C39">
        <w:rPr>
          <w:rFonts w:ascii="Traditional Arabic" w:hAnsi="Traditional Arabic" w:cs="DanaFajr" w:hint="cs"/>
          <w:sz w:val="28"/>
          <w:szCs w:val="28"/>
          <w:rtl/>
        </w:rPr>
        <w:t>ا</w:t>
      </w:r>
      <w:r w:rsidRPr="00F64C39">
        <w:rPr>
          <w:rFonts w:ascii="Traditional Arabic" w:hAnsi="Traditional Arabic" w:cs="DanaFajr"/>
          <w:sz w:val="28"/>
          <w:szCs w:val="28"/>
          <w:rtl/>
        </w:rPr>
        <w:t>ختصره وهذ</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به: السيد محمود شكري الألوسي، تحقيق: محب الدين الخطيب، المطبعة السلفية، القاهرة، 1953م</w:t>
      </w:r>
      <w:r w:rsidRPr="00F64C39">
        <w:rPr>
          <w:rFonts w:ascii="Traditional Arabic" w:hAnsi="Traditional Arabic" w:cs="DanaFajr" w:hint="cs"/>
          <w:sz w:val="28"/>
          <w:szCs w:val="28"/>
          <w:rtl/>
        </w:rPr>
        <w:t>.</w:t>
      </w:r>
    </w:p>
  </w:endnote>
  <w:endnote w:id="127">
    <w:p w:rsidR="00BD78DE" w:rsidRPr="00F64C39" w:rsidRDefault="00BD78DE" w:rsidP="00D55327">
      <w:pPr>
        <w:pStyle w:val="aa"/>
        <w:spacing w:line="31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راجع</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 محمد علي </w:t>
      </w:r>
      <w:proofErr w:type="spellStart"/>
      <w:r w:rsidRPr="00F64C39">
        <w:rPr>
          <w:rFonts w:ascii="Traditional Arabic" w:hAnsi="Traditional Arabic" w:cs="DanaFajr"/>
          <w:sz w:val="28"/>
          <w:szCs w:val="28"/>
          <w:rtl/>
        </w:rPr>
        <w:t>التهانوي</w:t>
      </w:r>
      <w:proofErr w:type="spellEnd"/>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موسوعة كش</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اف اصطلاحات الفنون والعلوم 2: 1249، تقديم و</w:t>
      </w:r>
      <w:r w:rsidRPr="00F64C39">
        <w:rPr>
          <w:rFonts w:ascii="Traditional Arabic" w:hAnsi="Traditional Arabic" w:cs="DanaFajr" w:hint="cs"/>
          <w:sz w:val="28"/>
          <w:szCs w:val="28"/>
          <w:rtl/>
          <w:lang w:bidi="ar-EG"/>
        </w:rPr>
        <w:t>إ</w:t>
      </w:r>
      <w:r w:rsidRPr="00F64C39">
        <w:rPr>
          <w:rFonts w:ascii="Traditional Arabic" w:hAnsi="Traditional Arabic" w:cs="DanaFajr"/>
          <w:sz w:val="28"/>
          <w:szCs w:val="28"/>
          <w:rtl/>
          <w:lang w:bidi="ar-EG"/>
        </w:rPr>
        <w:t>شراف ومراجعة: د. رفيق العجم، تحقيق: د. علي دحروج، نقل النص الفارسي إلى العربية: د. عبد الله الخالدي، الترجمة الأجنبية: د. جورج زيناتي، مكتبة لبنان، بيروت، 1996م</w:t>
      </w:r>
      <w:r w:rsidRPr="00F64C39">
        <w:rPr>
          <w:rFonts w:ascii="Traditional Arabic" w:hAnsi="Traditional Arabic" w:cs="DanaFajr" w:hint="cs"/>
          <w:sz w:val="28"/>
          <w:szCs w:val="28"/>
          <w:rtl/>
          <w:lang w:bidi="ar-EG"/>
        </w:rPr>
        <w:t>.</w:t>
      </w:r>
    </w:p>
  </w:endnote>
  <w:endnote w:id="128">
    <w:p w:rsidR="00BD78DE" w:rsidRPr="00F64C39" w:rsidRDefault="00BD78DE" w:rsidP="00D55327">
      <w:pPr>
        <w:pStyle w:val="aa"/>
        <w:spacing w:line="31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راجع</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محمد أبو زهرة، تاريخ المذاهب الإسلامية في السياسة والعقائد وتاريخ المذاهب الفقهية: 36 ـ 37، دار الفكر العربي، بيروت</w:t>
      </w:r>
      <w:r w:rsidRPr="00F64C39">
        <w:rPr>
          <w:rFonts w:ascii="Traditional Arabic" w:hAnsi="Traditional Arabic" w:cs="DanaFajr" w:hint="cs"/>
          <w:sz w:val="28"/>
          <w:szCs w:val="28"/>
          <w:rtl/>
          <w:lang w:bidi="ar-EG"/>
        </w:rPr>
        <w:t>.</w:t>
      </w:r>
    </w:p>
  </w:endnote>
  <w:endnote w:id="129">
    <w:p w:rsidR="00BD78DE" w:rsidRPr="00F64C39" w:rsidRDefault="00BD78DE" w:rsidP="00F64C39">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راجع</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أبو الحسن الأشعري، مقالات الإسلاميين واختلاف المصلين: 66 ـ 87، تحقيق: محمد محي الدين عبد الحميد، مكتبة النهضة المصرية، القاهرة، 1950م</w:t>
      </w:r>
      <w:r w:rsidRPr="00F64C39">
        <w:rPr>
          <w:rFonts w:ascii="Traditional Arabic" w:hAnsi="Traditional Arabic" w:cs="DanaFajr" w:hint="cs"/>
          <w:sz w:val="28"/>
          <w:szCs w:val="28"/>
          <w:rtl/>
          <w:lang w:bidi="ar-EG"/>
        </w:rPr>
        <w:t>.</w:t>
      </w:r>
    </w:p>
  </w:endnote>
  <w:endnote w:id="130">
    <w:p w:rsidR="00BD78DE" w:rsidRPr="00F64C39" w:rsidRDefault="00BD78DE" w:rsidP="00F64C39">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راجع</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ابن النديم، الفهرست: 236 ـ 268</w:t>
      </w:r>
      <w:r w:rsidRPr="00F64C39">
        <w:rPr>
          <w:rFonts w:ascii="Traditional Arabic" w:hAnsi="Traditional Arabic" w:cs="DanaFajr" w:hint="cs"/>
          <w:sz w:val="28"/>
          <w:szCs w:val="28"/>
          <w:rtl/>
          <w:lang w:bidi="ar-EG"/>
        </w:rPr>
        <w:t xml:space="preserve">، </w:t>
      </w:r>
      <w:r w:rsidRPr="00F64C39">
        <w:rPr>
          <w:rFonts w:ascii="Traditional Arabic" w:hAnsi="Traditional Arabic" w:cs="DanaFajr"/>
          <w:sz w:val="28"/>
          <w:szCs w:val="28"/>
          <w:rtl/>
          <w:lang w:bidi="ar-EG"/>
        </w:rPr>
        <w:t>321 ـ 328، مطبعة ال</w:t>
      </w:r>
      <w:r w:rsidRPr="00F64C39">
        <w:rPr>
          <w:rFonts w:ascii="Traditional Arabic" w:hAnsi="Traditional Arabic" w:cs="DanaFajr" w:hint="cs"/>
          <w:sz w:val="28"/>
          <w:szCs w:val="28"/>
          <w:rtl/>
          <w:lang w:bidi="ar-EG"/>
        </w:rPr>
        <w:t>ا</w:t>
      </w:r>
      <w:r w:rsidRPr="00F64C39">
        <w:rPr>
          <w:rFonts w:ascii="Traditional Arabic" w:hAnsi="Traditional Arabic" w:cs="DanaFajr"/>
          <w:sz w:val="28"/>
          <w:szCs w:val="28"/>
          <w:rtl/>
          <w:lang w:bidi="ar-EG"/>
        </w:rPr>
        <w:t>ستقامة، القاهرة</w:t>
      </w:r>
      <w:r w:rsidRPr="00F64C39">
        <w:rPr>
          <w:rFonts w:ascii="Traditional Arabic" w:hAnsi="Traditional Arabic" w:cs="DanaFajr" w:hint="cs"/>
          <w:sz w:val="28"/>
          <w:szCs w:val="28"/>
          <w:rtl/>
          <w:lang w:bidi="ar-EG"/>
        </w:rPr>
        <w:t>.</w:t>
      </w:r>
    </w:p>
  </w:endnote>
  <w:endnote w:id="131">
    <w:p w:rsidR="00BD78DE" w:rsidRPr="00F64C39" w:rsidRDefault="00BD78DE" w:rsidP="00F64C39">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راجع</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أبو حامد الغزالي، المنقذ من الضلال: 56 ـ 87، مراجعة: د. محمد سعيد رمضان البوطي والشيخ</w:t>
      </w:r>
      <w:r w:rsidRPr="00F64C39">
        <w:rPr>
          <w:rFonts w:ascii="Traditional Arabic" w:hAnsi="Traditional Arabic" w:cs="DanaFajr" w:hint="cs"/>
          <w:sz w:val="28"/>
          <w:szCs w:val="28"/>
          <w:rtl/>
          <w:lang w:bidi="ar-EG"/>
        </w:rPr>
        <w:t xml:space="preserve"> </w:t>
      </w:r>
      <w:r w:rsidRPr="00F64C39">
        <w:rPr>
          <w:rFonts w:ascii="Traditional Arabic" w:hAnsi="Traditional Arabic" w:cs="DanaFajr"/>
          <w:sz w:val="28"/>
          <w:szCs w:val="28"/>
          <w:rtl/>
          <w:lang w:bidi="ar-EG"/>
        </w:rPr>
        <w:t>عبد القادر الأرناؤوط، تحقيق وتقديم: محمود بيجو، دار التقوى للطباعة والنشر والتوزيع، دمشق</w:t>
      </w:r>
      <w:r w:rsidRPr="00F64C39">
        <w:rPr>
          <w:rFonts w:ascii="Traditional Arabic" w:hAnsi="Traditional Arabic" w:cs="DanaFajr" w:hint="cs"/>
          <w:sz w:val="28"/>
          <w:szCs w:val="28"/>
          <w:rtl/>
          <w:lang w:bidi="ar-EG"/>
        </w:rPr>
        <w:t>.</w:t>
      </w:r>
    </w:p>
  </w:endnote>
  <w:endnote w:id="132">
    <w:p w:rsidR="00BD78DE" w:rsidRPr="00F64C39" w:rsidRDefault="00BD78DE" w:rsidP="00F64C39">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راجع</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أبو حامد محمد المقدسي، رسالة في الرد</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على الرافضة: 134 ـ 200، تحقيق: عبد الوهاب خليل الرحمن، الدار السلفية، بومباي، 1983م</w:t>
      </w:r>
      <w:r w:rsidRPr="00F64C39">
        <w:rPr>
          <w:rFonts w:ascii="Traditional Arabic" w:hAnsi="Traditional Arabic" w:cs="DanaFajr" w:hint="cs"/>
          <w:sz w:val="28"/>
          <w:szCs w:val="28"/>
          <w:rtl/>
          <w:lang w:bidi="ar-EG"/>
        </w:rPr>
        <w:t>.</w:t>
      </w:r>
    </w:p>
  </w:endnote>
  <w:endnote w:id="133">
    <w:p w:rsidR="00BD78DE" w:rsidRPr="00F64C39" w:rsidRDefault="00BD78DE" w:rsidP="00D55327">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فرقة السبئي</w:t>
      </w:r>
      <w:r w:rsidRPr="00F64C39">
        <w:rPr>
          <w:rFonts w:ascii="Traditional Arabic" w:hAnsi="Traditional Arabic" w:cs="DanaFajr" w:hint="cs"/>
          <w:sz w:val="28"/>
          <w:szCs w:val="28"/>
          <w:rtl/>
          <w:lang w:bidi="ar-EG"/>
        </w:rPr>
        <w:t>ة هي إحدى الفرق الشيعية التي وردت كثيراً في عددٍ من كتب الفرق والمذاهب، وتنسب إلى عبد الله بن سبأ. وتعتبر فرقة السبئية من الفرق الغالية، التي أعطَتْ عدداً من الصفات الإلهية لعليّ بن أبي طالب، ورغم ورود اسم تلك الفرقة في الكثير من المصادر إلاّ أن هناك عدداً كبيراً من الأسباب التي تجعلنا نشكّك في وجود مؤسِّس تلك الفرقة. راجع: محمد يسري، عبد الله بن سبأ ودوره في ثورة الأمصار</w:t>
      </w:r>
      <w:r w:rsidRPr="00F64C39">
        <w:rPr>
          <w:rFonts w:ascii="Traditional Arabic" w:hAnsi="Traditional Arabic" w:cs="DanaFajr" w:hint="cs"/>
          <w:sz w:val="28"/>
          <w:szCs w:val="28"/>
          <w:rtl/>
          <w:lang w:bidi="ar-LB"/>
        </w:rPr>
        <w:t>، راجع:</w:t>
      </w:r>
    </w:p>
    <w:p w:rsidR="00BD78DE" w:rsidRPr="00F64C39" w:rsidRDefault="00BD78DE" w:rsidP="00F64C39">
      <w:pPr>
        <w:pStyle w:val="aa"/>
        <w:bidi w:val="0"/>
        <w:spacing w:line="300" w:lineRule="exact"/>
        <w:ind w:firstLine="0"/>
        <w:rPr>
          <w:rFonts w:asciiTheme="majorBidi" w:hAnsiTheme="majorBidi" w:cstheme="majorBidi"/>
          <w:lang w:bidi="ar-EG"/>
        </w:rPr>
      </w:pPr>
      <w:r w:rsidRPr="00F64C39">
        <w:rPr>
          <w:rFonts w:asciiTheme="majorBidi" w:hAnsiTheme="majorBidi" w:cstheme="majorBidi"/>
          <w:lang w:bidi="ar-EG"/>
        </w:rPr>
        <w:t>http://anfasse.org</w:t>
      </w:r>
    </w:p>
  </w:endnote>
  <w:endnote w:id="134">
    <w:p w:rsidR="00BD78DE" w:rsidRPr="00F64C39" w:rsidRDefault="00BD78DE" w:rsidP="00F64C39">
      <w:pPr>
        <w:pStyle w:val="aa"/>
        <w:spacing w:line="300" w:lineRule="exact"/>
        <w:ind w:firstLine="0"/>
        <w:rPr>
          <w:rFonts w:ascii="Traditional Arabic" w:hAnsi="Traditional Arabic" w:cs="DanaFajr"/>
          <w:sz w:val="28"/>
          <w:szCs w:val="28"/>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 xml:space="preserve">فرقة </w:t>
      </w:r>
      <w:proofErr w:type="spellStart"/>
      <w:r w:rsidRPr="00F64C39">
        <w:rPr>
          <w:rFonts w:ascii="Traditional Arabic" w:hAnsi="Traditional Arabic" w:cs="DanaFajr"/>
          <w:sz w:val="28"/>
          <w:szCs w:val="28"/>
          <w:rtl/>
          <w:lang w:bidi="ar-EG"/>
        </w:rPr>
        <w:t>الكاملية</w:t>
      </w:r>
      <w:proofErr w:type="spellEnd"/>
      <w:r w:rsidRPr="00F64C39">
        <w:rPr>
          <w:rFonts w:ascii="Traditional Arabic" w:hAnsi="Traditional Arabic" w:cs="DanaFajr"/>
          <w:sz w:val="28"/>
          <w:szCs w:val="28"/>
          <w:rtl/>
          <w:lang w:bidi="ar-EG"/>
        </w:rPr>
        <w:t xml:space="preserve"> </w:t>
      </w:r>
      <w:r w:rsidRPr="00F64C39">
        <w:rPr>
          <w:rFonts w:ascii="Traditional Arabic" w:hAnsi="Traditional Arabic" w:cs="DanaFajr" w:hint="cs"/>
          <w:sz w:val="28"/>
          <w:szCs w:val="28"/>
          <w:rtl/>
          <w:lang w:bidi="ar-EG"/>
        </w:rPr>
        <w:t>هي إ</w:t>
      </w:r>
      <w:r w:rsidRPr="00F64C39">
        <w:rPr>
          <w:rFonts w:ascii="Traditional Arabic" w:hAnsi="Traditional Arabic" w:cs="DanaFajr"/>
          <w:sz w:val="28"/>
          <w:szCs w:val="28"/>
          <w:rtl/>
          <w:lang w:bidi="ar-EG"/>
        </w:rPr>
        <w:t>حدى فرق الشيعة المندثرة، تُنسب إلى شخص يُعرف ب</w:t>
      </w:r>
      <w:r w:rsidRPr="00F64C39">
        <w:rPr>
          <w:rFonts w:ascii="Traditional Arabic" w:hAnsi="Traditional Arabic" w:cs="DanaFajr" w:hint="cs"/>
          <w:sz w:val="28"/>
          <w:szCs w:val="28"/>
          <w:rtl/>
          <w:lang w:bidi="ar-EG"/>
        </w:rPr>
        <w:t xml:space="preserve">ـ </w:t>
      </w:r>
      <w:r w:rsidRPr="00F64C39">
        <w:rPr>
          <w:rFonts w:ascii="Traditional Arabic" w:hAnsi="Traditional Arabic" w:cs="DanaFajr"/>
          <w:sz w:val="28"/>
          <w:szCs w:val="28"/>
          <w:rtl/>
          <w:lang w:bidi="ar-EG"/>
        </w:rPr>
        <w:t>(أبي كامل)</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وكان أبو كامل هذا يدعو إلى تكفير جميع الصحابة</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EG"/>
        </w:rPr>
        <w:t xml:space="preserve"> بسبب تركهم بيعة علي</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بن أبي طالب بعد وفاة الرسول</w:t>
      </w:r>
      <w:r w:rsidRPr="00536F58">
        <w:rPr>
          <w:rFonts w:ascii="Mosawi" w:hAnsi="Mosawi" w:cs="Mosawi"/>
          <w:b/>
          <w:rtl/>
        </w:rPr>
        <w:t>‘</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وصرفهم أمر الخلافة إلى أبي بكر</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كما </w:t>
      </w:r>
      <w:r w:rsidRPr="00F64C39">
        <w:rPr>
          <w:rFonts w:ascii="Traditional Arabic" w:hAnsi="Traditional Arabic" w:cs="DanaFajr" w:hint="cs"/>
          <w:sz w:val="28"/>
          <w:szCs w:val="28"/>
          <w:rtl/>
          <w:lang w:bidi="ar-EG"/>
        </w:rPr>
        <w:t>أن</w:t>
      </w:r>
      <w:r w:rsidRPr="00F64C39">
        <w:rPr>
          <w:rFonts w:ascii="Traditional Arabic" w:hAnsi="Traditional Arabic" w:cs="DanaFajr"/>
          <w:sz w:val="28"/>
          <w:szCs w:val="28"/>
          <w:rtl/>
          <w:lang w:bidi="ar-EG"/>
        </w:rPr>
        <w:t xml:space="preserve"> تلك الفرقة قد طعنت في علي</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بن أبي طالب نفسه</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ورأته مخطئاً ومتقاعساً عن الحق</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لأنه قعد عن القتال</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ولم يحارب أعدا</w:t>
      </w:r>
      <w:r w:rsidRPr="00F64C39">
        <w:rPr>
          <w:rFonts w:ascii="Traditional Arabic" w:hAnsi="Traditional Arabic" w:cs="DanaFajr" w:hint="cs"/>
          <w:sz w:val="28"/>
          <w:szCs w:val="28"/>
          <w:rtl/>
          <w:lang w:bidi="ar-EG"/>
        </w:rPr>
        <w:t>ء</w:t>
      </w:r>
      <w:r w:rsidRPr="00F64C39">
        <w:rPr>
          <w:rFonts w:ascii="Traditional Arabic" w:hAnsi="Traditional Arabic" w:cs="DanaFajr"/>
          <w:sz w:val="28"/>
          <w:szCs w:val="28"/>
          <w:rtl/>
          <w:lang w:bidi="ar-EG"/>
        </w:rPr>
        <w:t>ه بعد سقيفة بني ساعدة</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ولأنه آثر السلم والقعود عن القتال</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وكان لتلك الفرقة بعض العقائد الباطنية الروحانية الخفي</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ة، فقد اعتقدوا ب</w:t>
      </w:r>
      <w:r w:rsidRPr="00F64C39">
        <w:rPr>
          <w:rFonts w:ascii="Traditional Arabic" w:hAnsi="Traditional Arabic" w:cs="DanaFajr" w:hint="cs"/>
          <w:sz w:val="28"/>
          <w:szCs w:val="28"/>
          <w:rtl/>
          <w:lang w:bidi="ar-EG"/>
        </w:rPr>
        <w:t>أ</w:t>
      </w:r>
      <w:r w:rsidRPr="00F64C39">
        <w:rPr>
          <w:rFonts w:ascii="Traditional Arabic" w:hAnsi="Traditional Arabic" w:cs="DanaFajr"/>
          <w:sz w:val="28"/>
          <w:szCs w:val="28"/>
          <w:rtl/>
          <w:lang w:bidi="ar-EG"/>
        </w:rPr>
        <w:t>ن الإمامة تتناقل بين الأئمة في</w:t>
      </w:r>
      <w:r w:rsidRPr="00F64C39">
        <w:rPr>
          <w:rFonts w:ascii="Traditional Arabic" w:hAnsi="Traditional Arabic" w:cs="DanaFajr" w:hint="cs"/>
          <w:sz w:val="28"/>
          <w:szCs w:val="28"/>
          <w:rtl/>
          <w:lang w:bidi="ar-EG"/>
        </w:rPr>
        <w:t xml:space="preserve"> </w:t>
      </w:r>
      <w:r w:rsidRPr="00F64C39">
        <w:rPr>
          <w:rFonts w:ascii="Traditional Arabic" w:hAnsi="Traditional Arabic" w:cs="DanaFajr"/>
          <w:sz w:val="28"/>
          <w:szCs w:val="28"/>
          <w:rtl/>
          <w:lang w:bidi="ar-EG"/>
        </w:rPr>
        <w:t xml:space="preserve">ما يشبه التناسخ، بحيث </w:t>
      </w:r>
      <w:r w:rsidRPr="00F64C39">
        <w:rPr>
          <w:rFonts w:ascii="Traditional Arabic" w:hAnsi="Traditional Arabic" w:cs="DanaFajr" w:hint="cs"/>
          <w:sz w:val="28"/>
          <w:szCs w:val="28"/>
          <w:rtl/>
          <w:lang w:bidi="ar-EG"/>
        </w:rPr>
        <w:t>إ</w:t>
      </w:r>
      <w:r w:rsidRPr="00F64C39">
        <w:rPr>
          <w:rFonts w:ascii="Traditional Arabic" w:hAnsi="Traditional Arabic" w:cs="DanaFajr"/>
          <w:sz w:val="28"/>
          <w:szCs w:val="28"/>
          <w:rtl/>
          <w:lang w:bidi="ar-EG"/>
        </w:rPr>
        <w:t>ن النور الموجود داخل الإمام ينتقل عقب وفاته إلى الإمام الذي يليه</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وقد قيل</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w:t>
      </w:r>
      <w:r w:rsidRPr="00F64C39">
        <w:rPr>
          <w:rFonts w:ascii="Traditional Arabic" w:hAnsi="Traditional Arabic" w:cs="DanaFajr" w:hint="cs"/>
          <w:sz w:val="28"/>
          <w:szCs w:val="28"/>
          <w:rtl/>
          <w:lang w:bidi="ar-EG"/>
        </w:rPr>
        <w:t>إ</w:t>
      </w:r>
      <w:r w:rsidRPr="00F64C39">
        <w:rPr>
          <w:rFonts w:ascii="Traditional Arabic" w:hAnsi="Traditional Arabic" w:cs="DanaFajr"/>
          <w:sz w:val="28"/>
          <w:szCs w:val="28"/>
          <w:rtl/>
          <w:lang w:bidi="ar-EG"/>
        </w:rPr>
        <w:t xml:space="preserve">ن الشاعر (بشار بن برد) كان من أتباع ذلك المذهب. </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أبو منصور البغدادي، الفرق بين الفرق: 79؛ محمد بن عبد الكريم </w:t>
      </w:r>
      <w:proofErr w:type="spellStart"/>
      <w:r w:rsidRPr="00F64C39">
        <w:rPr>
          <w:rFonts w:ascii="Traditional Arabic" w:hAnsi="Traditional Arabic" w:cs="DanaFajr"/>
          <w:sz w:val="28"/>
          <w:szCs w:val="28"/>
          <w:rtl/>
          <w:lang w:bidi="ar-EG"/>
        </w:rPr>
        <w:t>الشهرستاني</w:t>
      </w:r>
      <w:proofErr w:type="spellEnd"/>
      <w:r w:rsidRPr="00F64C39">
        <w:rPr>
          <w:rFonts w:ascii="Traditional Arabic" w:hAnsi="Traditional Arabic" w:cs="DanaFajr"/>
          <w:sz w:val="28"/>
          <w:szCs w:val="28"/>
          <w:rtl/>
          <w:lang w:bidi="ar-EG"/>
        </w:rPr>
        <w:t>، الملل والنحل</w:t>
      </w:r>
      <w:r w:rsidRPr="00F64C39">
        <w:rPr>
          <w:rFonts w:ascii="Traditional Arabic" w:hAnsi="Traditional Arabic" w:cs="DanaFajr" w:hint="cs"/>
          <w:sz w:val="28"/>
          <w:szCs w:val="28"/>
          <w:rtl/>
          <w:lang w:bidi="ar-EG"/>
        </w:rPr>
        <w:t xml:space="preserve"> </w:t>
      </w:r>
      <w:r w:rsidRPr="00F64C39">
        <w:rPr>
          <w:rFonts w:ascii="Traditional Arabic" w:hAnsi="Traditional Arabic" w:cs="DanaFajr"/>
          <w:sz w:val="28"/>
          <w:szCs w:val="28"/>
          <w:rtl/>
          <w:lang w:bidi="ar-EG"/>
        </w:rPr>
        <w:t>1: 178، ط2، تصحيح وتعليق: أحمد فهمي محمد، دار الكتب العلمية، بيروت، 1992م</w:t>
      </w:r>
      <w:r w:rsidRPr="00F64C39">
        <w:rPr>
          <w:rFonts w:ascii="Traditional Arabic" w:hAnsi="Traditional Arabic" w:cs="DanaFajr" w:hint="cs"/>
          <w:sz w:val="28"/>
          <w:szCs w:val="28"/>
          <w:rtl/>
          <w:lang w:bidi="ar-EG"/>
        </w:rPr>
        <w:t>).</w:t>
      </w:r>
    </w:p>
  </w:endnote>
  <w:endnote w:id="135">
    <w:p w:rsidR="00BD78DE" w:rsidRPr="00F64C39" w:rsidRDefault="00BD78DE" w:rsidP="00F64C39">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أبو محمد عبد الله بن مسلم بن قتيبة الدينوري، تأويل مختلف الحديث: 125، ط2، تحقيق: محمد محي الدين الأصفر، المكتب الإسلامي، بيروت، 1999م</w:t>
      </w:r>
      <w:r w:rsidRPr="00F64C39">
        <w:rPr>
          <w:rFonts w:ascii="Traditional Arabic" w:hAnsi="Traditional Arabic" w:cs="DanaFajr" w:hint="cs"/>
          <w:sz w:val="28"/>
          <w:szCs w:val="28"/>
          <w:rtl/>
          <w:lang w:bidi="ar-EG"/>
        </w:rPr>
        <w:t>.</w:t>
      </w:r>
    </w:p>
  </w:endnote>
  <w:endnote w:id="136">
    <w:p w:rsidR="00BD78DE" w:rsidRPr="00F64C39" w:rsidRDefault="00BD78DE" w:rsidP="00F64C39">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ابن قتيبة الدينوري، المعارف: 623، ط4، تحقيق وتقديم: د. ثروت عكاشة، القاهرة</w:t>
      </w:r>
      <w:r w:rsidRPr="00F64C39">
        <w:rPr>
          <w:rFonts w:ascii="Traditional Arabic" w:hAnsi="Traditional Arabic" w:cs="DanaFajr" w:hint="cs"/>
          <w:sz w:val="28"/>
          <w:szCs w:val="28"/>
          <w:rtl/>
          <w:lang w:bidi="ar-EG"/>
        </w:rPr>
        <w:t>.</w:t>
      </w:r>
    </w:p>
  </w:endnote>
  <w:endnote w:id="137">
    <w:p w:rsidR="00BD78DE" w:rsidRPr="00F64C39" w:rsidRDefault="00BD78DE" w:rsidP="00F64C39">
      <w:pPr>
        <w:pStyle w:val="aa"/>
        <w:spacing w:line="300" w:lineRule="exact"/>
        <w:ind w:firstLine="0"/>
        <w:rPr>
          <w:rFonts w:ascii="Traditional Arabic" w:hAnsi="Traditional Arabic" w:cs="DanaFajr"/>
          <w:sz w:val="28"/>
          <w:szCs w:val="28"/>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المطهر بن طاهر المقدسي، البدء والتاريخ</w:t>
      </w:r>
      <w:r w:rsidRPr="00F64C39">
        <w:rPr>
          <w:rFonts w:ascii="Traditional Arabic" w:hAnsi="Traditional Arabic" w:cs="DanaFajr" w:hint="cs"/>
          <w:sz w:val="28"/>
          <w:szCs w:val="28"/>
          <w:rtl/>
        </w:rPr>
        <w:t xml:space="preserve"> </w:t>
      </w:r>
      <w:r w:rsidRPr="00F64C39">
        <w:rPr>
          <w:rFonts w:ascii="Traditional Arabic" w:hAnsi="Traditional Arabic" w:cs="DanaFajr"/>
          <w:sz w:val="28"/>
          <w:szCs w:val="28"/>
          <w:rtl/>
        </w:rPr>
        <w:t>5: 124، مكتبة الثقافة الدينية، القاهرة</w:t>
      </w:r>
      <w:r w:rsidRPr="00F64C39">
        <w:rPr>
          <w:rFonts w:ascii="Traditional Arabic" w:hAnsi="Traditional Arabic" w:cs="DanaFajr" w:hint="cs"/>
          <w:sz w:val="28"/>
          <w:szCs w:val="28"/>
          <w:rtl/>
        </w:rPr>
        <w:t>.</w:t>
      </w:r>
    </w:p>
  </w:endnote>
  <w:endnote w:id="138">
    <w:p w:rsidR="00BD78DE" w:rsidRPr="00F64C39" w:rsidRDefault="00BD78DE" w:rsidP="00F64C39">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المصدر </w:t>
      </w:r>
      <w:r w:rsidRPr="00F64C39">
        <w:rPr>
          <w:rFonts w:ascii="Traditional Arabic" w:hAnsi="Traditional Arabic" w:cs="DanaFajr" w:hint="cs"/>
          <w:sz w:val="28"/>
          <w:szCs w:val="28"/>
          <w:rtl/>
        </w:rPr>
        <w:t>السابق</w:t>
      </w:r>
      <w:r w:rsidRPr="00F64C39">
        <w:rPr>
          <w:rFonts w:ascii="Traditional Arabic" w:hAnsi="Traditional Arabic" w:cs="DanaFajr"/>
          <w:sz w:val="28"/>
          <w:szCs w:val="28"/>
          <w:rtl/>
        </w:rPr>
        <w:t xml:space="preserve"> 5: 131</w:t>
      </w:r>
      <w:r w:rsidRPr="00F64C39">
        <w:rPr>
          <w:rFonts w:ascii="Traditional Arabic" w:hAnsi="Traditional Arabic" w:cs="DanaFajr" w:hint="cs"/>
          <w:sz w:val="28"/>
          <w:szCs w:val="28"/>
          <w:rtl/>
          <w:lang w:bidi="ar-EG"/>
        </w:rPr>
        <w:t>.</w:t>
      </w:r>
    </w:p>
  </w:endnote>
  <w:endnote w:id="139">
    <w:p w:rsidR="00BD78DE" w:rsidRPr="00F64C39" w:rsidRDefault="00BD78DE" w:rsidP="00D55327">
      <w:pPr>
        <w:pStyle w:val="aa"/>
        <w:spacing w:line="31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أبو سعيد نشوان الحميري، الحور العين عن كتب العلم </w:t>
      </w:r>
      <w:proofErr w:type="spellStart"/>
      <w:r w:rsidRPr="00F64C39">
        <w:rPr>
          <w:rFonts w:ascii="Traditional Arabic" w:hAnsi="Traditional Arabic" w:cs="DanaFajr"/>
          <w:sz w:val="28"/>
          <w:szCs w:val="28"/>
          <w:rtl/>
        </w:rPr>
        <w:t>الشرائف</w:t>
      </w:r>
      <w:proofErr w:type="spellEnd"/>
      <w:r w:rsidRPr="00F64C39">
        <w:rPr>
          <w:rFonts w:ascii="Traditional Arabic" w:hAnsi="Traditional Arabic" w:cs="DanaFajr"/>
          <w:sz w:val="28"/>
          <w:szCs w:val="28"/>
          <w:rtl/>
        </w:rPr>
        <w:t xml:space="preserve"> دون النساء العفائف: 207، ط2، تحقيق وضبط: كمال مصطفى، دار آزال للطباعة والنشر والتوزيع، بيروت، 1985م</w:t>
      </w:r>
      <w:r w:rsidRPr="00F64C39">
        <w:rPr>
          <w:rFonts w:ascii="Traditional Arabic" w:hAnsi="Traditional Arabic" w:cs="DanaFajr" w:hint="cs"/>
          <w:sz w:val="28"/>
          <w:szCs w:val="28"/>
          <w:rtl/>
        </w:rPr>
        <w:t>.</w:t>
      </w:r>
    </w:p>
  </w:endnote>
  <w:endnote w:id="140">
    <w:p w:rsidR="00BD78DE" w:rsidRPr="00F64C39" w:rsidRDefault="00BD78DE" w:rsidP="00D55327">
      <w:pPr>
        <w:pStyle w:val="aa"/>
        <w:spacing w:line="31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المصدر نفسه</w:t>
      </w:r>
      <w:r w:rsidRPr="00F64C39">
        <w:rPr>
          <w:rFonts w:ascii="Traditional Arabic" w:hAnsi="Traditional Arabic" w:cs="DanaFajr" w:hint="cs"/>
          <w:sz w:val="28"/>
          <w:szCs w:val="28"/>
          <w:rtl/>
        </w:rPr>
        <w:t>.</w:t>
      </w:r>
    </w:p>
  </w:endnote>
  <w:endnote w:id="141">
    <w:p w:rsidR="00BD78DE" w:rsidRPr="00F64C39" w:rsidRDefault="00BD78DE" w:rsidP="00D55327">
      <w:pPr>
        <w:pStyle w:val="aa"/>
        <w:spacing w:line="31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أبو الحسن محمد بن أحمد بن جبير الأندلسي، رحلة ابن جبير</w:t>
      </w:r>
      <w:r w:rsidRPr="00F64C39">
        <w:rPr>
          <w:rFonts w:ascii="Traditional Arabic" w:hAnsi="Traditional Arabic" w:cs="DanaFajr" w:hint="cs"/>
          <w:sz w:val="28"/>
          <w:szCs w:val="28"/>
          <w:rtl/>
          <w:lang w:bidi="ar-EG"/>
        </w:rPr>
        <w:t>: 252</w:t>
      </w:r>
      <w:r w:rsidRPr="00F64C39">
        <w:rPr>
          <w:rFonts w:ascii="Traditional Arabic" w:hAnsi="Traditional Arabic" w:cs="DanaFajr"/>
          <w:sz w:val="28"/>
          <w:szCs w:val="28"/>
          <w:rtl/>
          <w:lang w:bidi="ar-EG"/>
        </w:rPr>
        <w:t>، دار صادر، بيروت</w:t>
      </w:r>
      <w:r w:rsidRPr="00F64C39">
        <w:rPr>
          <w:rFonts w:ascii="Traditional Arabic" w:hAnsi="Traditional Arabic" w:cs="DanaFajr" w:hint="cs"/>
          <w:sz w:val="28"/>
          <w:szCs w:val="28"/>
          <w:rtl/>
          <w:lang w:bidi="ar-EG"/>
        </w:rPr>
        <w:t>.</w:t>
      </w:r>
    </w:p>
  </w:endnote>
  <w:endnote w:id="142">
    <w:p w:rsidR="00BD78DE" w:rsidRPr="00F64C39" w:rsidRDefault="00BD78DE" w:rsidP="00D55327">
      <w:pPr>
        <w:pStyle w:val="aa"/>
        <w:spacing w:line="31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أبو العباس أحمد القلقشندي، صبح الأعش</w:t>
      </w:r>
      <w:r w:rsidRPr="00F64C39">
        <w:rPr>
          <w:rFonts w:ascii="Traditional Arabic" w:hAnsi="Traditional Arabic" w:cs="DanaFajr" w:hint="cs"/>
          <w:sz w:val="28"/>
          <w:szCs w:val="28"/>
          <w:rtl/>
          <w:lang w:bidi="ar-EG"/>
        </w:rPr>
        <w:t>ى</w:t>
      </w:r>
      <w:r w:rsidRPr="00F64C39">
        <w:rPr>
          <w:rFonts w:ascii="Traditional Arabic" w:hAnsi="Traditional Arabic" w:cs="DanaFajr"/>
          <w:sz w:val="28"/>
          <w:szCs w:val="28"/>
          <w:rtl/>
          <w:lang w:bidi="ar-EG"/>
        </w:rPr>
        <w:t xml:space="preserve"> في صناعة </w:t>
      </w:r>
      <w:proofErr w:type="spellStart"/>
      <w:r w:rsidRPr="00F64C39">
        <w:rPr>
          <w:rFonts w:ascii="Traditional Arabic" w:hAnsi="Traditional Arabic" w:cs="DanaFajr"/>
          <w:sz w:val="28"/>
          <w:szCs w:val="28"/>
          <w:rtl/>
          <w:lang w:bidi="ar-EG"/>
        </w:rPr>
        <w:t>ال</w:t>
      </w:r>
      <w:r w:rsidRPr="00F64C39">
        <w:rPr>
          <w:rFonts w:ascii="Traditional Arabic" w:hAnsi="Traditional Arabic" w:cs="DanaFajr" w:hint="cs"/>
          <w:sz w:val="28"/>
          <w:szCs w:val="28"/>
          <w:rtl/>
          <w:lang w:bidi="ar-EG"/>
        </w:rPr>
        <w:t>إ</w:t>
      </w:r>
      <w:r w:rsidRPr="00F64C39">
        <w:rPr>
          <w:rFonts w:ascii="Traditional Arabic" w:hAnsi="Traditional Arabic" w:cs="DanaFajr"/>
          <w:sz w:val="28"/>
          <w:szCs w:val="28"/>
          <w:rtl/>
          <w:lang w:bidi="ar-EG"/>
        </w:rPr>
        <w:t>نش</w:t>
      </w:r>
      <w:r w:rsidRPr="00F64C39">
        <w:rPr>
          <w:rFonts w:ascii="Traditional Arabic" w:hAnsi="Traditional Arabic" w:cs="DanaFajr" w:hint="cs"/>
          <w:sz w:val="28"/>
          <w:szCs w:val="28"/>
          <w:rtl/>
          <w:lang w:bidi="ar-EG"/>
        </w:rPr>
        <w:t>ا</w:t>
      </w:r>
      <w:proofErr w:type="spellEnd"/>
      <w:r w:rsidRPr="00F64C39">
        <w:rPr>
          <w:rFonts w:ascii="Traditional Arabic" w:hAnsi="Traditional Arabic" w:cs="DanaFajr"/>
          <w:sz w:val="28"/>
          <w:szCs w:val="28"/>
          <w:rtl/>
          <w:lang w:bidi="ar-EG"/>
        </w:rPr>
        <w:t xml:space="preserve"> 13: 226 ـ 227، المطبعة الأميرية، القاهرة، 1918م</w:t>
      </w:r>
      <w:r w:rsidRPr="00F64C39">
        <w:rPr>
          <w:rFonts w:ascii="Traditional Arabic" w:hAnsi="Traditional Arabic" w:cs="DanaFajr" w:hint="cs"/>
          <w:sz w:val="28"/>
          <w:szCs w:val="28"/>
          <w:rtl/>
          <w:lang w:bidi="ar-EG"/>
        </w:rPr>
        <w:t>.</w:t>
      </w:r>
    </w:p>
  </w:endnote>
  <w:endnote w:id="143">
    <w:p w:rsidR="00BD78DE" w:rsidRPr="00F64C39" w:rsidRDefault="00BD78DE" w:rsidP="00D55327">
      <w:pPr>
        <w:pStyle w:val="aa"/>
        <w:spacing w:line="31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للمزيد حول الشكوك والشبهات التي حامت حول صح</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ة بطلان كتاب الإمامة والسياسة ل</w:t>
      </w:r>
      <w:r w:rsidRPr="00F64C39">
        <w:rPr>
          <w:rFonts w:ascii="Traditional Arabic" w:hAnsi="Traditional Arabic" w:cs="DanaFajr" w:hint="cs"/>
          <w:sz w:val="28"/>
          <w:szCs w:val="28"/>
          <w:rtl/>
          <w:lang w:bidi="ar-EG"/>
        </w:rPr>
        <w:t>ا</w:t>
      </w:r>
      <w:r w:rsidRPr="00F64C39">
        <w:rPr>
          <w:rFonts w:ascii="Traditional Arabic" w:hAnsi="Traditional Arabic" w:cs="DanaFajr"/>
          <w:sz w:val="28"/>
          <w:szCs w:val="28"/>
          <w:rtl/>
          <w:lang w:bidi="ar-EG"/>
        </w:rPr>
        <w:t>بن</w:t>
      </w:r>
      <w:r w:rsidRPr="00F64C39">
        <w:rPr>
          <w:rFonts w:ascii="Traditional Arabic" w:hAnsi="Traditional Arabic" w:cs="DanaFajr" w:hint="cs"/>
          <w:sz w:val="28"/>
          <w:szCs w:val="28"/>
          <w:rtl/>
          <w:lang w:bidi="ar-EG"/>
        </w:rPr>
        <w:t xml:space="preserve"> </w:t>
      </w:r>
      <w:r w:rsidRPr="00F64C39">
        <w:rPr>
          <w:rFonts w:ascii="Traditional Arabic" w:hAnsi="Traditional Arabic" w:cs="DanaFajr"/>
          <w:sz w:val="28"/>
          <w:szCs w:val="28"/>
          <w:rtl/>
          <w:lang w:bidi="ar-EG"/>
        </w:rPr>
        <w:t>قتيبة</w:t>
      </w:r>
      <w:r w:rsidRPr="00F64C39">
        <w:rPr>
          <w:rFonts w:ascii="Traditional Arabic" w:hAnsi="Traditional Arabic" w:cs="DanaFajr" w:hint="cs"/>
          <w:sz w:val="28"/>
          <w:szCs w:val="28"/>
          <w:rtl/>
          <w:lang w:bidi="ar-EG"/>
        </w:rPr>
        <w:t xml:space="preserve"> </w:t>
      </w:r>
      <w:r w:rsidRPr="00F64C39">
        <w:rPr>
          <w:rFonts w:ascii="Traditional Arabic" w:hAnsi="Traditional Arabic" w:cs="DanaFajr"/>
          <w:sz w:val="28"/>
          <w:szCs w:val="28"/>
          <w:rtl/>
          <w:lang w:bidi="ar-EG"/>
        </w:rPr>
        <w:t>راجع</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د. عبد الله بن عبد الرحيم عسيلان، كتاب الإمامة والسياسة في ميزان التحقيق العلمي: 23 ـ 28، مكتبة الدار، المدينة المنورة، 1984م</w:t>
      </w:r>
      <w:r w:rsidRPr="00F64C39">
        <w:rPr>
          <w:rFonts w:ascii="Traditional Arabic" w:hAnsi="Traditional Arabic" w:cs="DanaFajr" w:hint="cs"/>
          <w:sz w:val="28"/>
          <w:szCs w:val="28"/>
          <w:rtl/>
          <w:lang w:bidi="ar-EG"/>
        </w:rPr>
        <w:t>.</w:t>
      </w:r>
    </w:p>
  </w:endnote>
  <w:endnote w:id="144">
    <w:p w:rsidR="00BD78DE" w:rsidRPr="006F7674" w:rsidRDefault="00BD78DE" w:rsidP="006F7674">
      <w:pPr>
        <w:pStyle w:val="aa"/>
        <w:spacing w:line="300" w:lineRule="exact"/>
        <w:ind w:firstLine="0"/>
        <w:rPr>
          <w:rFonts w:ascii="DanaFajr" w:hAnsi="DanaFajr" w:cs="DanaFajr"/>
          <w:sz w:val="28"/>
          <w:szCs w:val="28"/>
          <w:rtl/>
        </w:rPr>
      </w:pPr>
      <w:r w:rsidRPr="00F64C39">
        <w:rPr>
          <w:rFonts w:ascii="DanaFajr" w:hAnsi="DanaFajr" w:cs="DanaFajr"/>
          <w:sz w:val="28"/>
          <w:szCs w:val="28"/>
          <w:rtl/>
        </w:rPr>
        <w:t>(</w:t>
      </w:r>
      <w:r w:rsidRPr="006F7674">
        <w:endnoteRef/>
      </w:r>
      <w:r w:rsidRPr="00F64C39">
        <w:rPr>
          <w:rFonts w:ascii="DanaFajr" w:hAnsi="DanaFajr" w:cs="DanaFajr"/>
          <w:sz w:val="28"/>
          <w:szCs w:val="28"/>
          <w:rtl/>
        </w:rPr>
        <w:t>)</w:t>
      </w:r>
      <w:r w:rsidRPr="006F7674">
        <w:rPr>
          <w:rFonts w:ascii="DanaFajr" w:hAnsi="DanaFajr" w:cs="DanaFajr"/>
          <w:sz w:val="28"/>
          <w:szCs w:val="28"/>
          <w:rtl/>
        </w:rPr>
        <w:t xml:space="preserve"> أبو زيد البلخي</w:t>
      </w:r>
      <w:r w:rsidRPr="006F7674">
        <w:rPr>
          <w:rFonts w:ascii="DanaFajr" w:hAnsi="DanaFajr" w:cs="DanaFajr" w:hint="cs"/>
          <w:sz w:val="28"/>
          <w:szCs w:val="28"/>
          <w:rtl/>
        </w:rPr>
        <w:t xml:space="preserve"> هو </w:t>
      </w:r>
      <w:r w:rsidRPr="006F7674">
        <w:rPr>
          <w:rFonts w:ascii="DanaFajr" w:hAnsi="DanaFajr" w:cs="DanaFajr"/>
          <w:sz w:val="28"/>
          <w:szCs w:val="28"/>
          <w:rtl/>
        </w:rPr>
        <w:t xml:space="preserve">أحد </w:t>
      </w:r>
      <w:r w:rsidRPr="006F7674">
        <w:rPr>
          <w:rFonts w:ascii="DanaFajr" w:hAnsi="DanaFajr" w:cs="DanaFajr" w:hint="cs"/>
          <w:sz w:val="28"/>
          <w:szCs w:val="28"/>
          <w:rtl/>
        </w:rPr>
        <w:t>علماء</w:t>
      </w:r>
      <w:r w:rsidRPr="006F7674">
        <w:rPr>
          <w:rFonts w:ascii="DanaFajr" w:hAnsi="DanaFajr" w:cs="DanaFajr"/>
          <w:sz w:val="28"/>
          <w:szCs w:val="28"/>
          <w:rtl/>
        </w:rPr>
        <w:t xml:space="preserve"> الإسلام البارزين في الأدب والفقه والفلسفة. كان عالم</w:t>
      </w:r>
      <w:r w:rsidRPr="006F7674">
        <w:rPr>
          <w:rFonts w:ascii="DanaFajr" w:hAnsi="DanaFajr" w:hint="cs"/>
          <w:rtl/>
        </w:rPr>
        <w:t xml:space="preserve">اً </w:t>
      </w:r>
      <w:r w:rsidRPr="006F7674">
        <w:rPr>
          <w:rFonts w:ascii="DanaFajr" w:hAnsi="DanaFajr" w:cs="DanaFajr"/>
          <w:sz w:val="28"/>
          <w:szCs w:val="28"/>
          <w:rtl/>
        </w:rPr>
        <w:t>في علوم الطب والرياضيات والجغرافيا</w:t>
      </w:r>
      <w:r w:rsidRPr="006F7674">
        <w:rPr>
          <w:rFonts w:ascii="DanaFajr" w:hAnsi="DanaFajr" w:cs="DanaFajr" w:hint="cs"/>
          <w:sz w:val="28"/>
          <w:szCs w:val="28"/>
          <w:rtl/>
        </w:rPr>
        <w:t>.</w:t>
      </w:r>
      <w:r w:rsidRPr="006F7674">
        <w:rPr>
          <w:rFonts w:ascii="DanaFajr" w:hAnsi="DanaFajr" w:cs="DanaFajr"/>
          <w:sz w:val="28"/>
          <w:szCs w:val="28"/>
          <w:rtl/>
        </w:rPr>
        <w:t xml:space="preserve"> أل</w:t>
      </w:r>
      <w:r w:rsidRPr="006F7674">
        <w:rPr>
          <w:rFonts w:ascii="DanaFajr" w:hAnsi="DanaFajr" w:cs="DanaFajr" w:hint="cs"/>
          <w:sz w:val="28"/>
          <w:szCs w:val="28"/>
          <w:rtl/>
        </w:rPr>
        <w:t>َّ</w:t>
      </w:r>
      <w:r w:rsidRPr="006F7674">
        <w:rPr>
          <w:rFonts w:ascii="DanaFajr" w:hAnsi="DanaFajr" w:cs="DanaFajr"/>
          <w:sz w:val="28"/>
          <w:szCs w:val="28"/>
          <w:rtl/>
        </w:rPr>
        <w:t>ف نحو سبعين كتاباً</w:t>
      </w:r>
      <w:r w:rsidRPr="006F7674">
        <w:rPr>
          <w:rFonts w:ascii="DanaFajr" w:hAnsi="DanaFajr" w:cs="DanaFajr" w:hint="cs"/>
          <w:sz w:val="28"/>
          <w:szCs w:val="28"/>
          <w:rtl/>
        </w:rPr>
        <w:t>،</w:t>
      </w:r>
      <w:r w:rsidRPr="006F7674">
        <w:rPr>
          <w:rFonts w:ascii="DanaFajr" w:hAnsi="DanaFajr" w:cs="DanaFajr"/>
          <w:sz w:val="28"/>
          <w:szCs w:val="28"/>
          <w:rtl/>
        </w:rPr>
        <w:t xml:space="preserve"> ولكن</w:t>
      </w:r>
      <w:r w:rsidRPr="006F7674">
        <w:rPr>
          <w:rFonts w:ascii="DanaFajr" w:hAnsi="DanaFajr" w:cs="DanaFajr" w:hint="cs"/>
          <w:sz w:val="28"/>
          <w:szCs w:val="28"/>
          <w:rtl/>
        </w:rPr>
        <w:t>ْ</w:t>
      </w:r>
      <w:r w:rsidRPr="006F7674">
        <w:rPr>
          <w:rFonts w:ascii="DanaFajr" w:hAnsi="DanaFajr" w:cs="DanaFajr"/>
          <w:sz w:val="28"/>
          <w:szCs w:val="28"/>
          <w:rtl/>
        </w:rPr>
        <w:t xml:space="preserve"> ف</w:t>
      </w:r>
      <w:r w:rsidRPr="006F7674">
        <w:rPr>
          <w:rFonts w:ascii="DanaFajr" w:hAnsi="DanaFajr" w:cs="DanaFajr" w:hint="cs"/>
          <w:sz w:val="28"/>
          <w:szCs w:val="28"/>
          <w:rtl/>
        </w:rPr>
        <w:t>ُ</w:t>
      </w:r>
      <w:r w:rsidRPr="006F7674">
        <w:rPr>
          <w:rFonts w:ascii="DanaFajr" w:hAnsi="DanaFajr" w:cs="DanaFajr"/>
          <w:sz w:val="28"/>
          <w:szCs w:val="28"/>
          <w:rtl/>
        </w:rPr>
        <w:t>قد أغلبها</w:t>
      </w:r>
      <w:r w:rsidRPr="006F7674">
        <w:rPr>
          <w:rFonts w:ascii="DanaFajr" w:hAnsi="DanaFajr" w:cs="DanaFajr" w:hint="cs"/>
          <w:sz w:val="28"/>
          <w:szCs w:val="28"/>
          <w:rtl/>
        </w:rPr>
        <w:t>.</w:t>
      </w:r>
      <w:r w:rsidRPr="006F7674">
        <w:rPr>
          <w:rFonts w:ascii="DanaFajr" w:hAnsi="DanaFajr" w:cs="DanaFajr"/>
          <w:sz w:val="28"/>
          <w:szCs w:val="28"/>
          <w:rtl/>
        </w:rPr>
        <w:t xml:space="preserve"> (</w:t>
      </w:r>
      <w:proofErr w:type="spellStart"/>
      <w:r w:rsidRPr="006F7674">
        <w:rPr>
          <w:rFonts w:ascii="DanaFajr" w:hAnsi="DanaFajr" w:cs="DanaFajr"/>
          <w:sz w:val="28"/>
          <w:szCs w:val="28"/>
          <w:rtl/>
        </w:rPr>
        <w:t>ويكيبديا</w:t>
      </w:r>
      <w:proofErr w:type="spellEnd"/>
      <w:r w:rsidRPr="006F7674">
        <w:rPr>
          <w:rFonts w:ascii="DanaFajr" w:hAnsi="DanaFajr" w:cs="DanaFajr"/>
          <w:sz w:val="28"/>
          <w:szCs w:val="28"/>
          <w:rtl/>
        </w:rPr>
        <w:t>)</w:t>
      </w:r>
      <w:r w:rsidRPr="006F7674">
        <w:rPr>
          <w:rFonts w:ascii="DanaFajr" w:hAnsi="DanaFajr" w:cs="DanaFajr" w:hint="cs"/>
          <w:sz w:val="28"/>
          <w:szCs w:val="28"/>
          <w:rtl/>
        </w:rPr>
        <w:t>.</w:t>
      </w:r>
    </w:p>
  </w:endnote>
  <w:endnote w:id="145">
    <w:p w:rsidR="00BD78DE" w:rsidRPr="00F64C39" w:rsidRDefault="00BD78DE" w:rsidP="00F64C39">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رحلة ابن جبير: 234</w:t>
      </w:r>
      <w:r w:rsidRPr="00F64C39">
        <w:rPr>
          <w:rFonts w:ascii="Traditional Arabic" w:hAnsi="Traditional Arabic" w:cs="DanaFajr" w:hint="cs"/>
          <w:sz w:val="28"/>
          <w:szCs w:val="28"/>
          <w:rtl/>
          <w:lang w:bidi="ar-EG"/>
        </w:rPr>
        <w:t>.</w:t>
      </w:r>
    </w:p>
  </w:endnote>
  <w:endnote w:id="146">
    <w:p w:rsidR="00BD78DE" w:rsidRPr="00F64C39" w:rsidRDefault="00BD78DE" w:rsidP="00F64C39">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المصدر </w:t>
      </w:r>
      <w:r w:rsidRPr="00F64C39">
        <w:rPr>
          <w:rFonts w:ascii="Traditional Arabic" w:hAnsi="Traditional Arabic" w:cs="DanaFajr" w:hint="cs"/>
          <w:sz w:val="28"/>
          <w:szCs w:val="28"/>
          <w:rtl/>
        </w:rPr>
        <w:t>السابق</w:t>
      </w:r>
      <w:r w:rsidRPr="00F64C39">
        <w:rPr>
          <w:rFonts w:ascii="Traditional Arabic" w:hAnsi="Traditional Arabic" w:cs="DanaFajr"/>
          <w:sz w:val="28"/>
          <w:szCs w:val="28"/>
          <w:rtl/>
        </w:rPr>
        <w:t>: 271</w:t>
      </w:r>
      <w:r w:rsidRPr="00F64C39">
        <w:rPr>
          <w:rFonts w:ascii="Traditional Arabic" w:hAnsi="Traditional Arabic" w:cs="DanaFajr" w:hint="cs"/>
          <w:sz w:val="28"/>
          <w:szCs w:val="28"/>
          <w:rtl/>
          <w:lang w:bidi="ar-EG"/>
        </w:rPr>
        <w:t>.</w:t>
      </w:r>
    </w:p>
  </w:endnote>
  <w:endnote w:id="147">
    <w:p w:rsidR="00BD78DE" w:rsidRPr="00F64C39" w:rsidRDefault="00BD78DE" w:rsidP="00F64C39">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 xml:space="preserve">المصدر </w:t>
      </w:r>
      <w:r w:rsidRPr="00F64C39">
        <w:rPr>
          <w:rFonts w:ascii="Traditional Arabic" w:hAnsi="Traditional Arabic" w:cs="DanaFajr" w:hint="cs"/>
          <w:sz w:val="28"/>
          <w:szCs w:val="28"/>
          <w:rtl/>
          <w:lang w:bidi="ar-EG"/>
        </w:rPr>
        <w:t>السابق</w:t>
      </w:r>
      <w:r w:rsidRPr="00F64C39">
        <w:rPr>
          <w:rFonts w:ascii="Traditional Arabic" w:hAnsi="Traditional Arabic" w:cs="DanaFajr"/>
          <w:sz w:val="28"/>
          <w:szCs w:val="28"/>
          <w:rtl/>
          <w:lang w:bidi="ar-EG"/>
        </w:rPr>
        <w:t>: 224 ـ 225</w:t>
      </w:r>
      <w:r w:rsidRPr="00F64C39">
        <w:rPr>
          <w:rFonts w:ascii="Traditional Arabic" w:hAnsi="Traditional Arabic" w:cs="DanaFajr" w:hint="cs"/>
          <w:sz w:val="28"/>
          <w:szCs w:val="28"/>
          <w:rtl/>
          <w:lang w:bidi="ar-EG"/>
        </w:rPr>
        <w:t>.</w:t>
      </w:r>
    </w:p>
  </w:endnote>
  <w:endnote w:id="148">
    <w:p w:rsidR="00BD78DE" w:rsidRPr="00F64C39" w:rsidRDefault="00BD78DE" w:rsidP="00F64C39">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 xml:space="preserve">المصدر </w:t>
      </w:r>
      <w:r w:rsidRPr="00F64C39">
        <w:rPr>
          <w:rFonts w:ascii="Traditional Arabic" w:hAnsi="Traditional Arabic" w:cs="DanaFajr" w:hint="cs"/>
          <w:sz w:val="28"/>
          <w:szCs w:val="28"/>
          <w:rtl/>
          <w:lang w:bidi="ar-EG"/>
        </w:rPr>
        <w:t>السابق</w:t>
      </w:r>
      <w:r w:rsidRPr="00F64C39">
        <w:rPr>
          <w:rFonts w:ascii="Traditional Arabic" w:hAnsi="Traditional Arabic" w:cs="DanaFajr"/>
          <w:sz w:val="28"/>
          <w:szCs w:val="28"/>
          <w:rtl/>
          <w:lang w:bidi="ar-EG"/>
        </w:rPr>
        <w:t>: 252</w:t>
      </w:r>
      <w:r w:rsidRPr="00F64C39">
        <w:rPr>
          <w:rFonts w:ascii="Traditional Arabic" w:hAnsi="Traditional Arabic" w:cs="DanaFajr" w:hint="cs"/>
          <w:sz w:val="28"/>
          <w:szCs w:val="28"/>
          <w:rtl/>
          <w:lang w:bidi="ar-EG"/>
        </w:rPr>
        <w:t>.</w:t>
      </w:r>
    </w:p>
  </w:endnote>
  <w:endnote w:id="149">
    <w:p w:rsidR="00BD78DE" w:rsidRPr="00F64C39" w:rsidRDefault="00BD78DE" w:rsidP="00F64C39">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المصدر نفسه</w:t>
      </w:r>
      <w:r w:rsidRPr="00F64C39">
        <w:rPr>
          <w:rFonts w:ascii="Traditional Arabic" w:hAnsi="Traditional Arabic" w:cs="DanaFajr" w:hint="cs"/>
          <w:sz w:val="28"/>
          <w:szCs w:val="28"/>
          <w:rtl/>
          <w:lang w:bidi="ar-EG"/>
        </w:rPr>
        <w:t>.</w:t>
      </w:r>
    </w:p>
  </w:endnote>
  <w:endnote w:id="150">
    <w:p w:rsidR="00BD78DE" w:rsidRPr="00F64C39" w:rsidRDefault="00BD78DE" w:rsidP="00F64C39">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 xml:space="preserve">ناصر </w:t>
      </w:r>
      <w:proofErr w:type="spellStart"/>
      <w:r w:rsidRPr="00F64C39">
        <w:rPr>
          <w:rFonts w:ascii="Traditional Arabic" w:hAnsi="Traditional Arabic" w:cs="DanaFajr"/>
          <w:sz w:val="28"/>
          <w:szCs w:val="28"/>
          <w:rtl/>
          <w:lang w:bidi="ar-EG"/>
        </w:rPr>
        <w:t>خسرو</w:t>
      </w:r>
      <w:proofErr w:type="spellEnd"/>
      <w:r w:rsidRPr="00F64C39">
        <w:rPr>
          <w:rFonts w:ascii="Traditional Arabic" w:hAnsi="Traditional Arabic" w:cs="DanaFajr"/>
          <w:sz w:val="28"/>
          <w:szCs w:val="28"/>
          <w:rtl/>
          <w:lang w:bidi="ar-EG"/>
        </w:rPr>
        <w:t>، سفر نام</w:t>
      </w:r>
      <w:r w:rsidRPr="00F64C39">
        <w:rPr>
          <w:rFonts w:ascii="Traditional Arabic" w:hAnsi="Traditional Arabic" w:cs="DanaFajr" w:hint="cs"/>
          <w:sz w:val="28"/>
          <w:szCs w:val="28"/>
          <w:rtl/>
          <w:lang w:bidi="ar-EG"/>
        </w:rPr>
        <w:t>ه</w:t>
      </w:r>
      <w:r w:rsidRPr="00F64C39">
        <w:rPr>
          <w:rFonts w:ascii="Traditional Arabic" w:hAnsi="Traditional Arabic" w:cs="DanaFajr"/>
          <w:sz w:val="28"/>
          <w:szCs w:val="28"/>
          <w:rtl/>
          <w:lang w:bidi="ar-EG"/>
        </w:rPr>
        <w:t>: 58 ـ 60، ط2، ترجمة: د. يحيى الخش</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اب، الهيئة المصرية العامة للكتاب، القاهرة، 1993م</w:t>
      </w:r>
      <w:r w:rsidRPr="00F64C39">
        <w:rPr>
          <w:rFonts w:ascii="Traditional Arabic" w:hAnsi="Traditional Arabic" w:cs="DanaFajr" w:hint="cs"/>
          <w:sz w:val="28"/>
          <w:szCs w:val="28"/>
          <w:rtl/>
          <w:lang w:bidi="ar-EG"/>
        </w:rPr>
        <w:t>.</w:t>
      </w:r>
    </w:p>
  </w:endnote>
  <w:endnote w:id="151">
    <w:p w:rsidR="00BD78DE" w:rsidRPr="00F64C39" w:rsidRDefault="00BD78DE" w:rsidP="00A0562F">
      <w:pPr>
        <w:pStyle w:val="aa"/>
        <w:spacing w:line="178" w:lineRule="auto"/>
        <w:ind w:firstLine="0"/>
        <w:rPr>
          <w:rFonts w:ascii="Traditional Arabic" w:hAnsi="Traditional Arabic" w:cs="DanaFajr"/>
          <w:sz w:val="28"/>
          <w:szCs w:val="28"/>
          <w:lang w:bidi="ar-EG"/>
        </w:rPr>
      </w:pPr>
      <w:r w:rsidRPr="00F64C39">
        <w:rPr>
          <w:rFonts w:ascii="DanaFajr" w:hAnsi="DanaFajr" w:cs="DanaFajr"/>
          <w:sz w:val="28"/>
          <w:szCs w:val="28"/>
          <w:rtl/>
        </w:rPr>
        <w:t>(</w:t>
      </w:r>
      <w:r w:rsidRPr="00A0562F">
        <w:endnoteRef/>
      </w:r>
      <w:r w:rsidRPr="00F64C39">
        <w:rPr>
          <w:rFonts w:ascii="DanaFajr" w:hAnsi="DanaFajr" w:cs="DanaFajr"/>
          <w:sz w:val="28"/>
          <w:szCs w:val="28"/>
          <w:rtl/>
        </w:rPr>
        <w:t>)</w:t>
      </w:r>
      <w:r w:rsidRPr="00A0562F">
        <w:rPr>
          <w:rFonts w:ascii="DanaFajr" w:hAnsi="DanaFajr" w:cs="DanaFajr"/>
          <w:sz w:val="28"/>
          <w:szCs w:val="28"/>
          <w:rtl/>
        </w:rPr>
        <w:t xml:space="preserve"> لم أستطع ان أصل للكتاب المذكور</w:t>
      </w:r>
      <w:r w:rsidRPr="00A0562F">
        <w:rPr>
          <w:rFonts w:ascii="DanaFajr" w:hAnsi="DanaFajr" w:cs="DanaFajr" w:hint="cs"/>
          <w:sz w:val="28"/>
          <w:szCs w:val="28"/>
          <w:rtl/>
        </w:rPr>
        <w:t>،</w:t>
      </w:r>
      <w:r w:rsidRPr="00A0562F">
        <w:rPr>
          <w:rFonts w:ascii="DanaFajr" w:hAnsi="DanaFajr" w:cs="DanaFajr"/>
          <w:sz w:val="28"/>
          <w:szCs w:val="28"/>
          <w:rtl/>
        </w:rPr>
        <w:t xml:space="preserve"> </w:t>
      </w:r>
      <w:proofErr w:type="spellStart"/>
      <w:r w:rsidRPr="00A0562F">
        <w:rPr>
          <w:rFonts w:ascii="DanaFajr" w:hAnsi="DanaFajr" w:cs="DanaFajr"/>
          <w:sz w:val="28"/>
          <w:szCs w:val="28"/>
          <w:rtl/>
        </w:rPr>
        <w:t>للشهرستاني</w:t>
      </w:r>
      <w:proofErr w:type="spellEnd"/>
      <w:r w:rsidRPr="00A0562F">
        <w:rPr>
          <w:rFonts w:ascii="DanaFajr" w:hAnsi="DanaFajr" w:cs="DanaFajr"/>
          <w:sz w:val="28"/>
          <w:szCs w:val="28"/>
          <w:rtl/>
        </w:rPr>
        <w:t>، وأغلب الظن</w:t>
      </w:r>
      <w:r w:rsidRPr="00A0562F">
        <w:rPr>
          <w:rFonts w:ascii="DanaFajr" w:hAnsi="DanaFajr" w:cs="DanaFajr" w:hint="cs"/>
          <w:sz w:val="28"/>
          <w:szCs w:val="28"/>
          <w:rtl/>
        </w:rPr>
        <w:t>ّ</w:t>
      </w:r>
      <w:r w:rsidRPr="00A0562F">
        <w:rPr>
          <w:rFonts w:ascii="DanaFajr" w:hAnsi="DanaFajr" w:cs="DanaFajr"/>
          <w:sz w:val="28"/>
          <w:szCs w:val="28"/>
          <w:rtl/>
        </w:rPr>
        <w:t xml:space="preserve"> </w:t>
      </w:r>
      <w:r w:rsidRPr="00A0562F">
        <w:rPr>
          <w:rFonts w:ascii="DanaFajr" w:hAnsi="DanaFajr" w:cs="DanaFajr" w:hint="cs"/>
          <w:sz w:val="28"/>
          <w:szCs w:val="28"/>
          <w:rtl/>
        </w:rPr>
        <w:t>أ</w:t>
      </w:r>
      <w:r w:rsidRPr="00A0562F">
        <w:rPr>
          <w:rFonts w:ascii="DanaFajr" w:hAnsi="DanaFajr" w:cs="DanaFajr"/>
          <w:sz w:val="28"/>
          <w:szCs w:val="28"/>
          <w:rtl/>
        </w:rPr>
        <w:t>ن ذلك الكتاب قد ضاع ولم يصل إلينا، ولكن</w:t>
      </w:r>
      <w:r w:rsidRPr="00A0562F">
        <w:rPr>
          <w:rFonts w:ascii="DanaFajr" w:hAnsi="DanaFajr" w:cs="DanaFajr" w:hint="cs"/>
          <w:sz w:val="28"/>
          <w:szCs w:val="28"/>
          <w:rtl/>
        </w:rPr>
        <w:t>ْ</w:t>
      </w:r>
      <w:r w:rsidRPr="00A0562F">
        <w:rPr>
          <w:rFonts w:ascii="DanaFajr" w:hAnsi="DanaFajr" w:cs="DanaFajr"/>
          <w:sz w:val="28"/>
          <w:szCs w:val="28"/>
          <w:rtl/>
        </w:rPr>
        <w:t xml:space="preserve"> مما يلفت النظر في تلك المسألة </w:t>
      </w:r>
      <w:r w:rsidRPr="00A0562F">
        <w:rPr>
          <w:rFonts w:ascii="DanaFajr" w:hAnsi="DanaFajr" w:cs="DanaFajr" w:hint="cs"/>
          <w:sz w:val="28"/>
          <w:szCs w:val="28"/>
          <w:rtl/>
        </w:rPr>
        <w:t>أ</w:t>
      </w:r>
      <w:r w:rsidRPr="00A0562F">
        <w:rPr>
          <w:rFonts w:ascii="DanaFajr" w:hAnsi="DanaFajr" w:cs="DanaFajr"/>
          <w:sz w:val="28"/>
          <w:szCs w:val="28"/>
          <w:rtl/>
        </w:rPr>
        <w:t xml:space="preserve">ن </w:t>
      </w:r>
      <w:proofErr w:type="spellStart"/>
      <w:r w:rsidRPr="00A0562F">
        <w:rPr>
          <w:rFonts w:ascii="DanaFajr" w:hAnsi="DanaFajr" w:cs="DanaFajr"/>
          <w:sz w:val="28"/>
          <w:szCs w:val="28"/>
          <w:rtl/>
        </w:rPr>
        <w:t>الشهرستاني</w:t>
      </w:r>
      <w:proofErr w:type="spellEnd"/>
      <w:r w:rsidRPr="00A0562F">
        <w:rPr>
          <w:rFonts w:ascii="DanaFajr" w:hAnsi="DanaFajr" w:cs="DanaFajr"/>
          <w:sz w:val="28"/>
          <w:szCs w:val="28"/>
          <w:rtl/>
        </w:rPr>
        <w:t xml:space="preserve"> لم يذكر عقائد الغرابية مطلقاً في كتابه الأهم</w:t>
      </w:r>
      <w:r w:rsidRPr="00A0562F">
        <w:rPr>
          <w:rFonts w:ascii="DanaFajr" w:hAnsi="DanaFajr" w:cs="DanaFajr" w:hint="cs"/>
          <w:sz w:val="28"/>
          <w:szCs w:val="28"/>
          <w:rtl/>
        </w:rPr>
        <w:t>ّ</w:t>
      </w:r>
      <w:r w:rsidRPr="00A0562F">
        <w:rPr>
          <w:rFonts w:ascii="DanaFajr" w:hAnsi="DanaFajr" w:cs="DanaFajr"/>
          <w:sz w:val="28"/>
          <w:szCs w:val="28"/>
          <w:rtl/>
        </w:rPr>
        <w:t xml:space="preserve"> عن الفرق والمذاهب</w:t>
      </w:r>
      <w:r w:rsidRPr="00A0562F">
        <w:rPr>
          <w:rFonts w:ascii="DanaFajr" w:hAnsi="DanaFajr" w:cs="DanaFajr" w:hint="cs"/>
          <w:sz w:val="28"/>
          <w:szCs w:val="28"/>
          <w:rtl/>
        </w:rPr>
        <w:t>،</w:t>
      </w:r>
      <w:r w:rsidRPr="00A0562F">
        <w:rPr>
          <w:rFonts w:ascii="DanaFajr" w:hAnsi="DanaFajr" w:cs="DanaFajr"/>
          <w:sz w:val="28"/>
          <w:szCs w:val="28"/>
          <w:rtl/>
        </w:rPr>
        <w:t xml:space="preserve"> و</w:t>
      </w:r>
      <w:r w:rsidRPr="00A0562F">
        <w:rPr>
          <w:rFonts w:ascii="DanaFajr" w:hAnsi="DanaFajr" w:cs="DanaFajr" w:hint="cs"/>
          <w:sz w:val="28"/>
          <w:szCs w:val="28"/>
          <w:rtl/>
        </w:rPr>
        <w:t>أ</w:t>
      </w:r>
      <w:r w:rsidRPr="00A0562F">
        <w:rPr>
          <w:rFonts w:ascii="DanaFajr" w:hAnsi="DanaFajr" w:cs="DanaFajr"/>
          <w:sz w:val="28"/>
          <w:szCs w:val="28"/>
          <w:rtl/>
        </w:rPr>
        <w:t xml:space="preserve">قصد به كتاب الملل والنحل، ما يفتح الباب للاعتقاد باحتمالية </w:t>
      </w:r>
      <w:r w:rsidRPr="00A0562F">
        <w:rPr>
          <w:rFonts w:ascii="DanaFajr" w:hAnsi="DanaFajr" w:cs="DanaFajr" w:hint="cs"/>
          <w:sz w:val="28"/>
          <w:szCs w:val="28"/>
          <w:rtl/>
        </w:rPr>
        <w:t>أ</w:t>
      </w:r>
      <w:r w:rsidRPr="00A0562F">
        <w:rPr>
          <w:rFonts w:ascii="DanaFajr" w:hAnsi="DanaFajr" w:cs="DanaFajr"/>
          <w:sz w:val="28"/>
          <w:szCs w:val="28"/>
          <w:rtl/>
        </w:rPr>
        <w:t xml:space="preserve">ن يكون القلقشندي قصد </w:t>
      </w:r>
      <w:proofErr w:type="spellStart"/>
      <w:r w:rsidRPr="00A0562F">
        <w:rPr>
          <w:rFonts w:ascii="DanaFajr" w:hAnsi="DanaFajr" w:cs="DanaFajr"/>
          <w:sz w:val="28"/>
          <w:szCs w:val="28"/>
          <w:rtl/>
        </w:rPr>
        <w:t>بالشهرستاني</w:t>
      </w:r>
      <w:proofErr w:type="spellEnd"/>
      <w:r w:rsidRPr="00A0562F">
        <w:rPr>
          <w:rFonts w:ascii="DanaFajr" w:hAnsi="DanaFajr" w:cs="DanaFajr"/>
          <w:sz w:val="28"/>
          <w:szCs w:val="28"/>
          <w:rtl/>
        </w:rPr>
        <w:t xml:space="preserve"> مؤل</w:t>
      </w:r>
      <w:r w:rsidRPr="00A0562F">
        <w:rPr>
          <w:rFonts w:ascii="DanaFajr" w:hAnsi="DanaFajr" w:cs="DanaFajr" w:hint="cs"/>
          <w:sz w:val="28"/>
          <w:szCs w:val="28"/>
          <w:rtl/>
        </w:rPr>
        <w:t>ّ</w:t>
      </w:r>
      <w:r w:rsidRPr="00A0562F">
        <w:rPr>
          <w:rFonts w:ascii="DanaFajr" w:hAnsi="DanaFajr" w:cs="DanaFajr"/>
          <w:sz w:val="28"/>
          <w:szCs w:val="28"/>
          <w:rtl/>
        </w:rPr>
        <w:t>ف</w:t>
      </w:r>
      <w:r w:rsidRPr="00A0562F">
        <w:rPr>
          <w:rFonts w:ascii="DanaFajr" w:hAnsi="DanaFajr" w:cs="DanaFajr" w:hint="cs"/>
          <w:sz w:val="28"/>
          <w:szCs w:val="28"/>
          <w:rtl/>
        </w:rPr>
        <w:t>اً</w:t>
      </w:r>
      <w:r w:rsidRPr="00A0562F">
        <w:rPr>
          <w:rFonts w:ascii="DanaFajr" w:hAnsi="DanaFajr" w:cs="DanaFajr"/>
          <w:sz w:val="28"/>
          <w:szCs w:val="28"/>
          <w:rtl/>
        </w:rPr>
        <w:t xml:space="preserve"> </w:t>
      </w:r>
      <w:r w:rsidRPr="00A0562F">
        <w:rPr>
          <w:rFonts w:ascii="DanaFajr" w:hAnsi="DanaFajr" w:cs="DanaFajr" w:hint="cs"/>
          <w:sz w:val="28"/>
          <w:szCs w:val="28"/>
          <w:rtl/>
        </w:rPr>
        <w:t>آ</w:t>
      </w:r>
      <w:r w:rsidRPr="00A0562F">
        <w:rPr>
          <w:rFonts w:ascii="DanaFajr" w:hAnsi="DanaFajr" w:cs="DanaFajr"/>
          <w:sz w:val="28"/>
          <w:szCs w:val="28"/>
          <w:rtl/>
        </w:rPr>
        <w:t>خر</w:t>
      </w:r>
      <w:r w:rsidRPr="00A0562F">
        <w:rPr>
          <w:rFonts w:ascii="DanaFajr" w:hAnsi="DanaFajr" w:cs="DanaFajr" w:hint="cs"/>
          <w:sz w:val="28"/>
          <w:szCs w:val="28"/>
          <w:rtl/>
        </w:rPr>
        <w:t>،</w:t>
      </w:r>
      <w:r w:rsidRPr="00A0562F">
        <w:rPr>
          <w:rFonts w:ascii="DanaFajr" w:hAnsi="DanaFajr" w:cs="DanaFajr"/>
          <w:sz w:val="28"/>
          <w:szCs w:val="28"/>
          <w:rtl/>
        </w:rPr>
        <w:t xml:space="preserve"> غير أب</w:t>
      </w:r>
      <w:r w:rsidRPr="00A0562F">
        <w:rPr>
          <w:rFonts w:ascii="DanaFajr" w:hAnsi="DanaFajr" w:cs="DanaFajr" w:hint="cs"/>
          <w:sz w:val="28"/>
          <w:szCs w:val="28"/>
          <w:rtl/>
        </w:rPr>
        <w:t>ي</w:t>
      </w:r>
      <w:r w:rsidRPr="00A0562F">
        <w:rPr>
          <w:rFonts w:ascii="DanaFajr" w:hAnsi="DanaFajr" w:cs="DanaFajr"/>
          <w:sz w:val="28"/>
          <w:szCs w:val="28"/>
          <w:rtl/>
        </w:rPr>
        <w:t xml:space="preserve"> الفتح تاج الدين عبد الكريم بن أبي بكر أحمد</w:t>
      </w:r>
      <w:r w:rsidRPr="00A0562F">
        <w:rPr>
          <w:rFonts w:ascii="DanaFajr" w:hAnsi="DanaFajr" w:cs="DanaFajr" w:hint="cs"/>
          <w:sz w:val="28"/>
          <w:szCs w:val="28"/>
          <w:rtl/>
        </w:rPr>
        <w:t>،</w:t>
      </w:r>
      <w:r w:rsidRPr="00A0562F">
        <w:rPr>
          <w:rFonts w:ascii="DanaFajr" w:hAnsi="DanaFajr" w:cs="DanaFajr"/>
          <w:sz w:val="28"/>
          <w:szCs w:val="28"/>
          <w:rtl/>
        </w:rPr>
        <w:t xml:space="preserve"> المشهور </w:t>
      </w:r>
      <w:proofErr w:type="spellStart"/>
      <w:r w:rsidRPr="00A0562F">
        <w:rPr>
          <w:rFonts w:ascii="DanaFajr" w:hAnsi="DanaFajr" w:cs="DanaFajr"/>
          <w:sz w:val="28"/>
          <w:szCs w:val="28"/>
          <w:rtl/>
        </w:rPr>
        <w:t>بالشهرستاني</w:t>
      </w:r>
      <w:proofErr w:type="spellEnd"/>
      <w:r w:rsidRPr="00A0562F">
        <w:rPr>
          <w:rFonts w:ascii="DanaFajr" w:hAnsi="DanaFajr" w:cs="DanaFajr" w:hint="cs"/>
          <w:sz w:val="28"/>
          <w:szCs w:val="28"/>
          <w:rtl/>
        </w:rPr>
        <w:t>(</w:t>
      </w:r>
      <w:r w:rsidRPr="00A0562F">
        <w:rPr>
          <w:rFonts w:ascii="DanaFajr" w:hAnsi="DanaFajr" w:cs="DanaFajr"/>
          <w:sz w:val="28"/>
          <w:szCs w:val="28"/>
          <w:rtl/>
        </w:rPr>
        <w:t>548هـ</w:t>
      </w:r>
      <w:r w:rsidRPr="00A0562F">
        <w:rPr>
          <w:rFonts w:ascii="DanaFajr" w:hAnsi="DanaFajr" w:cs="DanaFajr" w:hint="cs"/>
          <w:sz w:val="28"/>
          <w:szCs w:val="28"/>
          <w:rtl/>
        </w:rPr>
        <w:t>)،</w:t>
      </w:r>
      <w:r w:rsidRPr="00A0562F">
        <w:rPr>
          <w:rFonts w:ascii="DanaFajr" w:hAnsi="DanaFajr" w:cs="DanaFajr"/>
          <w:sz w:val="28"/>
          <w:szCs w:val="28"/>
          <w:rtl/>
        </w:rPr>
        <w:t xml:space="preserve"> صاحب كتاب الملل والنحل</w:t>
      </w:r>
      <w:r w:rsidRPr="00A0562F">
        <w:rPr>
          <w:rFonts w:ascii="DanaFajr" w:hAnsi="DanaFajr" w:cs="DanaFajr" w:hint="cs"/>
          <w:sz w:val="28"/>
          <w:szCs w:val="28"/>
          <w:rtl/>
        </w:rPr>
        <w:t>.</w:t>
      </w:r>
      <w:r w:rsidRPr="00A0562F">
        <w:rPr>
          <w:rFonts w:ascii="DanaFajr" w:hAnsi="DanaFajr" w:cs="DanaFajr"/>
          <w:sz w:val="28"/>
          <w:szCs w:val="28"/>
          <w:rtl/>
        </w:rPr>
        <w:t xml:space="preserve"> (الباحث)</w:t>
      </w:r>
      <w:r w:rsidRPr="00A0562F">
        <w:rPr>
          <w:rFonts w:ascii="DanaFajr" w:hAnsi="DanaFajr" w:cs="DanaFajr" w:hint="cs"/>
          <w:sz w:val="28"/>
          <w:szCs w:val="28"/>
          <w:rtl/>
        </w:rPr>
        <w:t>.</w:t>
      </w:r>
      <w:r w:rsidRPr="00F64C39">
        <w:rPr>
          <w:rFonts w:ascii="Traditional Arabic" w:hAnsi="Traditional Arabic" w:cs="DanaFajr"/>
          <w:sz w:val="28"/>
          <w:szCs w:val="28"/>
          <w:shd w:val="clear" w:color="auto" w:fill="FFFFFF"/>
          <w:rtl/>
        </w:rPr>
        <w:t xml:space="preserve"> </w:t>
      </w:r>
    </w:p>
  </w:endnote>
  <w:endnote w:id="152">
    <w:p w:rsidR="00BD78DE" w:rsidRPr="00F64C39" w:rsidRDefault="00BD78DE" w:rsidP="00D55327">
      <w:pPr>
        <w:pStyle w:val="aa"/>
        <w:spacing w:line="31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أب</w:t>
      </w:r>
      <w:r w:rsidRPr="00F64C39">
        <w:rPr>
          <w:rFonts w:ascii="Traditional Arabic" w:hAnsi="Traditional Arabic" w:cs="DanaFajr" w:hint="cs"/>
          <w:sz w:val="28"/>
          <w:szCs w:val="28"/>
          <w:rtl/>
          <w:lang w:bidi="ar-EG"/>
        </w:rPr>
        <w:t>و</w:t>
      </w:r>
      <w:r w:rsidRPr="00F64C39">
        <w:rPr>
          <w:rFonts w:ascii="Traditional Arabic" w:hAnsi="Traditional Arabic" w:cs="DanaFajr"/>
          <w:sz w:val="28"/>
          <w:szCs w:val="28"/>
          <w:rtl/>
          <w:lang w:bidi="ar-EG"/>
        </w:rPr>
        <w:t xml:space="preserve"> جعفر أحمد بن أبي عبد الله البرقي، كتاب الرجال: 13، طهران، 1963م</w:t>
      </w:r>
      <w:r w:rsidRPr="00F64C39">
        <w:rPr>
          <w:rFonts w:ascii="Traditional Arabic" w:hAnsi="Traditional Arabic" w:cs="DanaFajr" w:hint="cs"/>
          <w:sz w:val="28"/>
          <w:szCs w:val="28"/>
          <w:rtl/>
          <w:lang w:bidi="ar-EG"/>
        </w:rPr>
        <w:t>.</w:t>
      </w:r>
    </w:p>
  </w:endnote>
  <w:endnote w:id="153">
    <w:p w:rsidR="00BD78DE" w:rsidRPr="00F64C39" w:rsidRDefault="00BD78DE" w:rsidP="00D03B9C">
      <w:pPr>
        <w:pStyle w:val="aa"/>
        <w:spacing w:line="31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 xml:space="preserve">الفرقة </w:t>
      </w:r>
      <w:proofErr w:type="spellStart"/>
      <w:r w:rsidRPr="00F64C39">
        <w:rPr>
          <w:rFonts w:ascii="Traditional Arabic" w:hAnsi="Traditional Arabic" w:cs="DanaFajr"/>
          <w:sz w:val="28"/>
          <w:szCs w:val="28"/>
          <w:rtl/>
          <w:lang w:bidi="ar-EG"/>
        </w:rPr>
        <w:t>الواقفي</w:t>
      </w:r>
      <w:r w:rsidRPr="00F64C39">
        <w:rPr>
          <w:rFonts w:ascii="Traditional Arabic" w:hAnsi="Traditional Arabic" w:cs="DanaFajr" w:hint="cs"/>
          <w:sz w:val="28"/>
          <w:szCs w:val="28"/>
          <w:rtl/>
          <w:lang w:bidi="ar-EG"/>
        </w:rPr>
        <w:t>ة</w:t>
      </w:r>
      <w:proofErr w:type="spellEnd"/>
      <w:r w:rsidRPr="00F64C39">
        <w:rPr>
          <w:rFonts w:ascii="Traditional Arabic" w:hAnsi="Traditional Arabic" w:cs="DanaFajr" w:hint="cs"/>
          <w:sz w:val="28"/>
          <w:szCs w:val="28"/>
          <w:rtl/>
          <w:lang w:bidi="ar-EG"/>
        </w:rPr>
        <w:t xml:space="preserve"> هي فرقة توقَّفت في الاعتقاد بالأئمة حتّى الإمام السابع موسى الكاظم، ولم يعتقد أتباع تلك الفرقة بإمامة باقي الأئمة الاثن</w:t>
      </w:r>
      <w:r>
        <w:rPr>
          <w:rFonts w:ascii="Traditional Arabic" w:hAnsi="Traditional Arabic" w:cs="DanaFajr" w:hint="cs"/>
          <w:sz w:val="28"/>
          <w:szCs w:val="28"/>
          <w:rtl/>
          <w:lang w:bidi="ar-EG"/>
        </w:rPr>
        <w:t>ي</w:t>
      </w:r>
      <w:r w:rsidRPr="00F64C39">
        <w:rPr>
          <w:rFonts w:ascii="Traditional Arabic" w:hAnsi="Traditional Arabic" w:cs="DanaFajr" w:hint="cs"/>
          <w:sz w:val="28"/>
          <w:szCs w:val="28"/>
          <w:rtl/>
          <w:lang w:bidi="ar-EG"/>
        </w:rPr>
        <w:t xml:space="preserve"> عشر. (الباحث).</w:t>
      </w:r>
    </w:p>
  </w:endnote>
  <w:endnote w:id="154">
    <w:p w:rsidR="00BD78DE" w:rsidRPr="00F64C39" w:rsidRDefault="00BD78DE" w:rsidP="00D55327">
      <w:pPr>
        <w:pStyle w:val="aa"/>
        <w:spacing w:line="31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 xml:space="preserve">أبو العباس أحمد بن علي بن أحمد بن العباس النجاشي، رجال النجاشي: 172، ط6، تحقيق: السيد موسى </w:t>
      </w:r>
      <w:proofErr w:type="spellStart"/>
      <w:r w:rsidRPr="00F64C39">
        <w:rPr>
          <w:rFonts w:ascii="Traditional Arabic" w:hAnsi="Traditional Arabic" w:cs="DanaFajr"/>
          <w:sz w:val="28"/>
          <w:szCs w:val="28"/>
          <w:rtl/>
          <w:lang w:bidi="ar-EG"/>
        </w:rPr>
        <w:t>الشبيري</w:t>
      </w:r>
      <w:proofErr w:type="spellEnd"/>
      <w:r w:rsidRPr="00F64C39">
        <w:rPr>
          <w:rFonts w:ascii="Traditional Arabic" w:hAnsi="Traditional Arabic" w:cs="DanaFajr"/>
          <w:sz w:val="28"/>
          <w:szCs w:val="28"/>
          <w:rtl/>
          <w:lang w:bidi="ar-EG"/>
        </w:rPr>
        <w:t xml:space="preserve"> </w:t>
      </w:r>
      <w:proofErr w:type="spellStart"/>
      <w:r w:rsidRPr="00F64C39">
        <w:rPr>
          <w:rFonts w:ascii="Traditional Arabic" w:hAnsi="Traditional Arabic" w:cs="DanaFajr"/>
          <w:sz w:val="28"/>
          <w:szCs w:val="28"/>
          <w:rtl/>
          <w:lang w:bidi="ar-EG"/>
        </w:rPr>
        <w:t>ال</w:t>
      </w:r>
      <w:r w:rsidRPr="00F64C39">
        <w:rPr>
          <w:rFonts w:ascii="Traditional Arabic" w:hAnsi="Traditional Arabic" w:cs="DanaFajr" w:hint="cs"/>
          <w:sz w:val="28"/>
          <w:szCs w:val="28"/>
          <w:rtl/>
          <w:lang w:bidi="ar-EG"/>
        </w:rPr>
        <w:t>ز</w:t>
      </w:r>
      <w:r w:rsidRPr="00F64C39">
        <w:rPr>
          <w:rFonts w:ascii="Traditional Arabic" w:hAnsi="Traditional Arabic" w:cs="DanaFajr"/>
          <w:sz w:val="28"/>
          <w:szCs w:val="28"/>
          <w:rtl/>
          <w:lang w:bidi="ar-EG"/>
        </w:rPr>
        <w:t>نجاني</w:t>
      </w:r>
      <w:proofErr w:type="spellEnd"/>
      <w:r w:rsidRPr="00F64C39">
        <w:rPr>
          <w:rFonts w:ascii="Traditional Arabic" w:hAnsi="Traditional Arabic" w:cs="DanaFajr"/>
          <w:sz w:val="28"/>
          <w:szCs w:val="28"/>
          <w:rtl/>
          <w:lang w:bidi="ar-EG"/>
        </w:rPr>
        <w:t>، مؤسسة النشر الإسلامي، قم، 1997م</w:t>
      </w:r>
      <w:r w:rsidRPr="00F64C39">
        <w:rPr>
          <w:rFonts w:ascii="Traditional Arabic" w:hAnsi="Traditional Arabic" w:cs="DanaFajr" w:hint="cs"/>
          <w:sz w:val="28"/>
          <w:szCs w:val="28"/>
          <w:rtl/>
          <w:lang w:bidi="ar-EG"/>
        </w:rPr>
        <w:t>.</w:t>
      </w:r>
    </w:p>
  </w:endnote>
  <w:endnote w:id="155">
    <w:p w:rsidR="00BD78DE" w:rsidRPr="00F64C39" w:rsidRDefault="00BD78DE" w:rsidP="00D55327">
      <w:pPr>
        <w:pStyle w:val="aa"/>
        <w:spacing w:line="31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 xml:space="preserve">المصدر </w:t>
      </w:r>
      <w:r w:rsidRPr="00F64C39">
        <w:rPr>
          <w:rFonts w:ascii="Traditional Arabic" w:hAnsi="Traditional Arabic" w:cs="DanaFajr" w:hint="cs"/>
          <w:sz w:val="28"/>
          <w:szCs w:val="28"/>
          <w:rtl/>
          <w:lang w:bidi="ar-EG"/>
        </w:rPr>
        <w:t>السابق</w:t>
      </w:r>
      <w:r w:rsidRPr="00F64C39">
        <w:rPr>
          <w:rFonts w:ascii="Traditional Arabic" w:hAnsi="Traditional Arabic" w:cs="DanaFajr"/>
          <w:sz w:val="28"/>
          <w:szCs w:val="28"/>
          <w:rtl/>
          <w:lang w:bidi="ar-EG"/>
        </w:rPr>
        <w:t>: 213</w:t>
      </w:r>
      <w:r w:rsidRPr="00F64C39">
        <w:rPr>
          <w:rFonts w:ascii="Traditional Arabic" w:hAnsi="Traditional Arabic" w:cs="DanaFajr" w:hint="cs"/>
          <w:sz w:val="28"/>
          <w:szCs w:val="28"/>
          <w:rtl/>
          <w:lang w:bidi="ar-EG"/>
        </w:rPr>
        <w:t>.</w:t>
      </w:r>
    </w:p>
  </w:endnote>
  <w:endnote w:id="156">
    <w:p w:rsidR="00BD78DE" w:rsidRPr="00F64C39" w:rsidRDefault="00BD78DE" w:rsidP="00D55327">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أبو جعفر محمد بن الحسن الطوسي، الفهرست: 2، تصحيح وتعليق: محمد صادق آل بحر العلوم، منشورات الشريف الرض</w:t>
      </w:r>
      <w:r w:rsidRPr="00F64C39">
        <w:rPr>
          <w:rFonts w:ascii="Traditional Arabic" w:hAnsi="Traditional Arabic" w:cs="DanaFajr" w:hint="cs"/>
          <w:sz w:val="28"/>
          <w:szCs w:val="28"/>
          <w:rtl/>
          <w:lang w:bidi="ar-EG"/>
        </w:rPr>
        <w:t>ي</w:t>
      </w:r>
      <w:r w:rsidRPr="00F64C39">
        <w:rPr>
          <w:rFonts w:ascii="Traditional Arabic" w:hAnsi="Traditional Arabic" w:cs="DanaFajr"/>
          <w:sz w:val="28"/>
          <w:szCs w:val="28"/>
          <w:rtl/>
          <w:lang w:bidi="ar-EG"/>
        </w:rPr>
        <w:t>، قم</w:t>
      </w:r>
      <w:r w:rsidRPr="00F64C39">
        <w:rPr>
          <w:rFonts w:ascii="Traditional Arabic" w:hAnsi="Traditional Arabic" w:cs="DanaFajr" w:hint="cs"/>
          <w:sz w:val="28"/>
          <w:szCs w:val="28"/>
          <w:rtl/>
          <w:lang w:bidi="ar-EG"/>
        </w:rPr>
        <w:t>.</w:t>
      </w:r>
    </w:p>
  </w:endnote>
  <w:endnote w:id="157">
    <w:p w:rsidR="00BD78DE" w:rsidRPr="00F64C39" w:rsidRDefault="00BD78DE" w:rsidP="00D55327">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راجع</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المصدر </w:t>
      </w:r>
      <w:r w:rsidRPr="00F64C39">
        <w:rPr>
          <w:rFonts w:ascii="Traditional Arabic" w:hAnsi="Traditional Arabic" w:cs="DanaFajr" w:hint="cs"/>
          <w:sz w:val="28"/>
          <w:szCs w:val="28"/>
          <w:rtl/>
          <w:lang w:bidi="ar-EG"/>
        </w:rPr>
        <w:t>السابق</w:t>
      </w:r>
      <w:r w:rsidRPr="00F64C39">
        <w:rPr>
          <w:rFonts w:ascii="Traditional Arabic" w:hAnsi="Traditional Arabic" w:cs="DanaFajr"/>
          <w:sz w:val="28"/>
          <w:szCs w:val="28"/>
          <w:rtl/>
          <w:lang w:bidi="ar-EG"/>
        </w:rPr>
        <w:t>: 47</w:t>
      </w:r>
      <w:r w:rsidRPr="00F64C39">
        <w:rPr>
          <w:rFonts w:ascii="Traditional Arabic" w:hAnsi="Traditional Arabic" w:cs="DanaFajr" w:hint="cs"/>
          <w:sz w:val="28"/>
          <w:szCs w:val="28"/>
          <w:rtl/>
          <w:lang w:bidi="ar-EG"/>
        </w:rPr>
        <w:t xml:space="preserve">، </w:t>
      </w:r>
      <w:r w:rsidRPr="00F64C39">
        <w:rPr>
          <w:rFonts w:ascii="Traditional Arabic" w:hAnsi="Traditional Arabic" w:cs="DanaFajr"/>
          <w:sz w:val="28"/>
          <w:szCs w:val="28"/>
          <w:rtl/>
          <w:lang w:bidi="ar-EG"/>
        </w:rPr>
        <w:t>51</w:t>
      </w:r>
      <w:r w:rsidRPr="00F64C39">
        <w:rPr>
          <w:rFonts w:ascii="Traditional Arabic" w:hAnsi="Traditional Arabic" w:cs="DanaFajr" w:hint="cs"/>
          <w:sz w:val="28"/>
          <w:szCs w:val="28"/>
          <w:rtl/>
          <w:lang w:bidi="ar-EG"/>
        </w:rPr>
        <w:t xml:space="preserve">، </w:t>
      </w:r>
      <w:r w:rsidRPr="00F64C39">
        <w:rPr>
          <w:rFonts w:ascii="Traditional Arabic" w:hAnsi="Traditional Arabic" w:cs="DanaFajr"/>
          <w:sz w:val="28"/>
          <w:szCs w:val="28"/>
          <w:rtl/>
          <w:lang w:bidi="ar-EG"/>
        </w:rPr>
        <w:t>72</w:t>
      </w:r>
      <w:r w:rsidRPr="00F64C39">
        <w:rPr>
          <w:rFonts w:ascii="Traditional Arabic" w:hAnsi="Traditional Arabic" w:cs="DanaFajr" w:hint="cs"/>
          <w:sz w:val="28"/>
          <w:szCs w:val="28"/>
          <w:rtl/>
          <w:lang w:bidi="ar-EG"/>
        </w:rPr>
        <w:t xml:space="preserve">، </w:t>
      </w:r>
      <w:r w:rsidRPr="00F64C39">
        <w:rPr>
          <w:rFonts w:ascii="Traditional Arabic" w:hAnsi="Traditional Arabic" w:cs="DanaFajr"/>
          <w:sz w:val="28"/>
          <w:szCs w:val="28"/>
          <w:rtl/>
          <w:lang w:bidi="ar-EG"/>
        </w:rPr>
        <w:t xml:space="preserve">86؛ أبو جعفر محمد بن الحسن الطوسي، </w:t>
      </w:r>
      <w:r w:rsidRPr="00F64C39">
        <w:rPr>
          <w:rFonts w:ascii="Traditional Arabic" w:hAnsi="Traditional Arabic" w:cs="DanaFajr" w:hint="cs"/>
          <w:sz w:val="28"/>
          <w:szCs w:val="28"/>
          <w:rtl/>
          <w:lang w:bidi="ar-EG"/>
        </w:rPr>
        <w:t>ا</w:t>
      </w:r>
      <w:r w:rsidRPr="00F64C39">
        <w:rPr>
          <w:rFonts w:ascii="Traditional Arabic" w:hAnsi="Traditional Arabic" w:cs="DanaFajr"/>
          <w:sz w:val="28"/>
          <w:szCs w:val="28"/>
          <w:rtl/>
          <w:lang w:bidi="ar-EG"/>
        </w:rPr>
        <w:t>ختيار معرفة الرجال: 324</w:t>
      </w:r>
      <w:r w:rsidRPr="00F64C39">
        <w:rPr>
          <w:rFonts w:ascii="Traditional Arabic" w:hAnsi="Traditional Arabic" w:cs="DanaFajr" w:hint="cs"/>
          <w:sz w:val="28"/>
          <w:szCs w:val="28"/>
          <w:rtl/>
          <w:lang w:bidi="ar-EG"/>
        </w:rPr>
        <w:t xml:space="preserve">، </w:t>
      </w:r>
      <w:r w:rsidRPr="00F64C39">
        <w:rPr>
          <w:rFonts w:ascii="Traditional Arabic" w:hAnsi="Traditional Arabic" w:cs="DanaFajr"/>
          <w:sz w:val="28"/>
          <w:szCs w:val="28"/>
          <w:rtl/>
          <w:lang w:bidi="ar-EG"/>
        </w:rPr>
        <w:t>91</w:t>
      </w:r>
      <w:r w:rsidRPr="00F64C39">
        <w:rPr>
          <w:rFonts w:ascii="Traditional Arabic" w:hAnsi="Traditional Arabic" w:cs="DanaFajr" w:hint="cs"/>
          <w:sz w:val="28"/>
          <w:szCs w:val="28"/>
          <w:rtl/>
          <w:lang w:bidi="ar-EG"/>
        </w:rPr>
        <w:t xml:space="preserve">، </w:t>
      </w:r>
      <w:r w:rsidRPr="00F64C39">
        <w:rPr>
          <w:rFonts w:ascii="Traditional Arabic" w:hAnsi="Traditional Arabic" w:cs="DanaFajr"/>
          <w:sz w:val="28"/>
          <w:szCs w:val="28"/>
          <w:rtl/>
          <w:lang w:bidi="ar-EG"/>
        </w:rPr>
        <w:t>204 ـ 205</w:t>
      </w:r>
      <w:r w:rsidRPr="00F64C39">
        <w:rPr>
          <w:rFonts w:ascii="Traditional Arabic" w:hAnsi="Traditional Arabic" w:cs="DanaFajr" w:hint="cs"/>
          <w:sz w:val="28"/>
          <w:szCs w:val="28"/>
          <w:rtl/>
          <w:lang w:bidi="ar-EG"/>
        </w:rPr>
        <w:t xml:space="preserve">، </w:t>
      </w:r>
      <w:r w:rsidRPr="00F64C39">
        <w:rPr>
          <w:rFonts w:ascii="Traditional Arabic" w:hAnsi="Traditional Arabic" w:cs="DanaFajr"/>
          <w:sz w:val="28"/>
          <w:szCs w:val="28"/>
          <w:rtl/>
          <w:lang w:bidi="ar-EG"/>
        </w:rPr>
        <w:t>220</w:t>
      </w:r>
      <w:r w:rsidRPr="00F64C39">
        <w:rPr>
          <w:rFonts w:ascii="Traditional Arabic" w:hAnsi="Traditional Arabic" w:cs="DanaFajr" w:hint="cs"/>
          <w:sz w:val="28"/>
          <w:szCs w:val="28"/>
          <w:rtl/>
          <w:lang w:bidi="ar-EG"/>
        </w:rPr>
        <w:t xml:space="preserve">، </w:t>
      </w:r>
      <w:r w:rsidRPr="00F64C39">
        <w:rPr>
          <w:rFonts w:ascii="Traditional Arabic" w:hAnsi="Traditional Arabic" w:cs="DanaFajr"/>
          <w:sz w:val="28"/>
          <w:szCs w:val="28"/>
          <w:rtl/>
          <w:lang w:bidi="ar-EG"/>
        </w:rPr>
        <w:t xml:space="preserve">198 ـ 201، تحقيق: جواد </w:t>
      </w:r>
      <w:proofErr w:type="spellStart"/>
      <w:r w:rsidRPr="00F64C39">
        <w:rPr>
          <w:rFonts w:ascii="Traditional Arabic" w:hAnsi="Traditional Arabic" w:cs="DanaFajr"/>
          <w:sz w:val="28"/>
          <w:szCs w:val="28"/>
          <w:rtl/>
          <w:lang w:bidi="ar-EG"/>
        </w:rPr>
        <w:t>القيومي</w:t>
      </w:r>
      <w:proofErr w:type="spellEnd"/>
      <w:r w:rsidRPr="00F64C39">
        <w:rPr>
          <w:rFonts w:ascii="Traditional Arabic" w:hAnsi="Traditional Arabic" w:cs="DanaFajr"/>
          <w:sz w:val="28"/>
          <w:szCs w:val="28"/>
          <w:rtl/>
          <w:lang w:bidi="ar-EG"/>
        </w:rPr>
        <w:t xml:space="preserve"> الأصفهاني، مؤسسة النشر الإسلامي، قم، 2005م</w:t>
      </w:r>
      <w:r w:rsidRPr="00F64C39">
        <w:rPr>
          <w:rFonts w:ascii="Traditional Arabic" w:hAnsi="Traditional Arabic" w:cs="DanaFajr" w:hint="cs"/>
          <w:sz w:val="28"/>
          <w:szCs w:val="28"/>
          <w:rtl/>
          <w:lang w:bidi="ar-EG"/>
        </w:rPr>
        <w:t>.</w:t>
      </w:r>
    </w:p>
  </w:endnote>
  <w:endnote w:id="158">
    <w:p w:rsidR="00BD78DE" w:rsidRPr="00F64C39" w:rsidRDefault="00BD78DE" w:rsidP="00D55327">
      <w:pPr>
        <w:pStyle w:val="aa"/>
        <w:spacing w:line="310" w:lineRule="exact"/>
        <w:ind w:firstLine="0"/>
        <w:rPr>
          <w:rFonts w:ascii="Traditional Arabic" w:hAnsi="Traditional Arabic" w:cs="DanaFajr"/>
          <w:sz w:val="28"/>
          <w:szCs w:val="28"/>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 xml:space="preserve">ابن </w:t>
      </w:r>
      <w:proofErr w:type="spellStart"/>
      <w:r w:rsidRPr="00F64C39">
        <w:rPr>
          <w:rFonts w:ascii="Traditional Arabic" w:hAnsi="Traditional Arabic" w:cs="DanaFajr"/>
          <w:sz w:val="28"/>
          <w:szCs w:val="28"/>
          <w:rtl/>
          <w:lang w:bidi="ar-EG"/>
        </w:rPr>
        <w:t>شهر</w:t>
      </w:r>
      <w:r w:rsidRPr="00F64C39">
        <w:rPr>
          <w:rFonts w:ascii="Traditional Arabic" w:hAnsi="Traditional Arabic" w:cs="DanaFajr" w:hint="cs"/>
          <w:sz w:val="28"/>
          <w:szCs w:val="28"/>
          <w:rtl/>
          <w:lang w:bidi="ar-EG"/>
        </w:rPr>
        <w:t>آ</w:t>
      </w:r>
      <w:r w:rsidRPr="00F64C39">
        <w:rPr>
          <w:rFonts w:ascii="Traditional Arabic" w:hAnsi="Traditional Arabic" w:cs="DanaFajr"/>
          <w:sz w:val="28"/>
          <w:szCs w:val="28"/>
          <w:rtl/>
          <w:lang w:bidi="ar-EG"/>
        </w:rPr>
        <w:t>شوب</w:t>
      </w:r>
      <w:proofErr w:type="spellEnd"/>
      <w:r w:rsidRPr="00F64C39">
        <w:rPr>
          <w:rFonts w:ascii="Traditional Arabic" w:hAnsi="Traditional Arabic" w:cs="DanaFajr"/>
          <w:sz w:val="28"/>
          <w:szCs w:val="28"/>
          <w:rtl/>
          <w:lang w:bidi="ar-EG"/>
        </w:rPr>
        <w:t xml:space="preserve"> </w:t>
      </w:r>
      <w:proofErr w:type="spellStart"/>
      <w:r w:rsidRPr="00F64C39">
        <w:rPr>
          <w:rFonts w:ascii="Traditional Arabic" w:hAnsi="Traditional Arabic" w:cs="DanaFajr"/>
          <w:sz w:val="28"/>
          <w:szCs w:val="28"/>
          <w:rtl/>
          <w:lang w:bidi="ar-EG"/>
        </w:rPr>
        <w:t>المازندراني</w:t>
      </w:r>
      <w:proofErr w:type="spellEnd"/>
      <w:r w:rsidRPr="00F64C39">
        <w:rPr>
          <w:rFonts w:ascii="Traditional Arabic" w:hAnsi="Traditional Arabic" w:cs="DanaFajr"/>
          <w:sz w:val="28"/>
          <w:szCs w:val="28"/>
          <w:rtl/>
          <w:lang w:bidi="ar-EG"/>
        </w:rPr>
        <w:t>، معالم العلماء في فهرست كتب الشيعة وأسماء المصن</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فين منهم قديماً وحديثاً: 10</w:t>
      </w:r>
      <w:r w:rsidRPr="00F64C39">
        <w:rPr>
          <w:rFonts w:ascii="Traditional Arabic" w:hAnsi="Traditional Arabic" w:cs="DanaFajr" w:hint="cs"/>
          <w:sz w:val="28"/>
          <w:szCs w:val="28"/>
          <w:rtl/>
          <w:lang w:bidi="ar-EG"/>
        </w:rPr>
        <w:t xml:space="preserve">، </w:t>
      </w:r>
      <w:r w:rsidRPr="00F64C39">
        <w:rPr>
          <w:rFonts w:ascii="Traditional Arabic" w:hAnsi="Traditional Arabic" w:cs="DanaFajr"/>
          <w:sz w:val="28"/>
          <w:szCs w:val="28"/>
          <w:rtl/>
          <w:lang w:bidi="ar-EG"/>
        </w:rPr>
        <w:t>26</w:t>
      </w:r>
      <w:r w:rsidRPr="00F64C39">
        <w:rPr>
          <w:rFonts w:ascii="Traditional Arabic" w:hAnsi="Traditional Arabic" w:cs="DanaFajr" w:hint="cs"/>
          <w:sz w:val="28"/>
          <w:szCs w:val="28"/>
          <w:rtl/>
          <w:lang w:bidi="ar-EG"/>
        </w:rPr>
        <w:t xml:space="preserve">، </w:t>
      </w:r>
      <w:r w:rsidRPr="00F64C39">
        <w:rPr>
          <w:rFonts w:ascii="Traditional Arabic" w:hAnsi="Traditional Arabic" w:cs="DanaFajr"/>
          <w:sz w:val="28"/>
          <w:szCs w:val="28"/>
          <w:rtl/>
          <w:lang w:bidi="ar-EG"/>
        </w:rPr>
        <w:t>65، راجعه وقد</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م له: السيد محمد صادق آل بحر العلوم، دار الأضواء، بيروت</w:t>
      </w:r>
      <w:r w:rsidRPr="00F64C39">
        <w:rPr>
          <w:rFonts w:ascii="Traditional Arabic" w:hAnsi="Traditional Arabic" w:cs="DanaFajr" w:hint="cs"/>
          <w:sz w:val="28"/>
          <w:szCs w:val="28"/>
          <w:rtl/>
          <w:lang w:bidi="ar-EG"/>
        </w:rPr>
        <w:t>.</w:t>
      </w:r>
    </w:p>
  </w:endnote>
  <w:endnote w:id="159">
    <w:p w:rsidR="00BD78DE" w:rsidRPr="00F64C39" w:rsidRDefault="00BD78DE" w:rsidP="00D55327">
      <w:pPr>
        <w:pStyle w:val="aa"/>
        <w:spacing w:line="31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المصدر </w:t>
      </w:r>
      <w:r w:rsidRPr="00F64C39">
        <w:rPr>
          <w:rFonts w:ascii="Traditional Arabic" w:hAnsi="Traditional Arabic" w:cs="DanaFajr" w:hint="cs"/>
          <w:sz w:val="28"/>
          <w:szCs w:val="28"/>
          <w:rtl/>
        </w:rPr>
        <w:t>السابق</w:t>
      </w:r>
      <w:r w:rsidRPr="00F64C39">
        <w:rPr>
          <w:rFonts w:ascii="Traditional Arabic" w:hAnsi="Traditional Arabic" w:cs="DanaFajr"/>
          <w:sz w:val="28"/>
          <w:szCs w:val="28"/>
          <w:rtl/>
        </w:rPr>
        <w:t>: 16</w:t>
      </w:r>
      <w:r w:rsidRPr="00F64C39">
        <w:rPr>
          <w:rFonts w:ascii="Traditional Arabic" w:hAnsi="Traditional Arabic" w:cs="DanaFajr" w:hint="cs"/>
          <w:sz w:val="28"/>
          <w:szCs w:val="28"/>
          <w:rtl/>
        </w:rPr>
        <w:t xml:space="preserve">، </w:t>
      </w:r>
      <w:r w:rsidRPr="00F64C39">
        <w:rPr>
          <w:rFonts w:ascii="Traditional Arabic" w:hAnsi="Traditional Arabic" w:cs="DanaFajr"/>
          <w:sz w:val="28"/>
          <w:szCs w:val="28"/>
          <w:rtl/>
        </w:rPr>
        <w:t>52</w:t>
      </w:r>
      <w:r w:rsidRPr="00F64C39">
        <w:rPr>
          <w:rFonts w:ascii="Traditional Arabic" w:hAnsi="Traditional Arabic" w:cs="DanaFajr" w:hint="cs"/>
          <w:sz w:val="28"/>
          <w:szCs w:val="28"/>
          <w:rtl/>
        </w:rPr>
        <w:t xml:space="preserve">، </w:t>
      </w:r>
      <w:r w:rsidRPr="00F64C39">
        <w:rPr>
          <w:rFonts w:ascii="Traditional Arabic" w:hAnsi="Traditional Arabic" w:cs="DanaFajr"/>
          <w:sz w:val="28"/>
          <w:szCs w:val="28"/>
          <w:rtl/>
        </w:rPr>
        <w:t>126</w:t>
      </w:r>
      <w:r w:rsidRPr="00F64C39">
        <w:rPr>
          <w:rFonts w:ascii="Traditional Arabic" w:hAnsi="Traditional Arabic" w:cs="DanaFajr" w:hint="cs"/>
          <w:sz w:val="28"/>
          <w:szCs w:val="28"/>
          <w:rtl/>
        </w:rPr>
        <w:t xml:space="preserve">، </w:t>
      </w:r>
      <w:r w:rsidRPr="00F64C39">
        <w:rPr>
          <w:rFonts w:ascii="Traditional Arabic" w:hAnsi="Traditional Arabic" w:cs="DanaFajr"/>
          <w:sz w:val="28"/>
          <w:szCs w:val="28"/>
          <w:rtl/>
        </w:rPr>
        <w:t>138</w:t>
      </w:r>
      <w:r w:rsidRPr="00F64C39">
        <w:rPr>
          <w:rFonts w:ascii="Traditional Arabic" w:hAnsi="Traditional Arabic" w:cs="DanaFajr" w:hint="cs"/>
          <w:sz w:val="28"/>
          <w:szCs w:val="28"/>
          <w:rtl/>
          <w:lang w:bidi="ar-EG"/>
        </w:rPr>
        <w:t>.</w:t>
      </w:r>
    </w:p>
  </w:endnote>
  <w:endnote w:id="160">
    <w:p w:rsidR="00BD78DE" w:rsidRPr="00F64C39" w:rsidRDefault="00BD78DE" w:rsidP="00D55327">
      <w:pPr>
        <w:pStyle w:val="aa"/>
        <w:spacing w:line="31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تقي الدين الحسن بن علي</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 بن داوود الحل</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ي، كتاب الرجال: 416</w:t>
      </w:r>
      <w:r w:rsidRPr="00F64C39">
        <w:rPr>
          <w:rFonts w:ascii="Traditional Arabic" w:hAnsi="Traditional Arabic" w:cs="DanaFajr" w:hint="cs"/>
          <w:sz w:val="28"/>
          <w:szCs w:val="28"/>
          <w:rtl/>
        </w:rPr>
        <w:t xml:space="preserve">، </w:t>
      </w:r>
      <w:r w:rsidRPr="00F64C39">
        <w:rPr>
          <w:rFonts w:ascii="Traditional Arabic" w:hAnsi="Traditional Arabic" w:cs="DanaFajr"/>
          <w:sz w:val="28"/>
          <w:szCs w:val="28"/>
          <w:rtl/>
        </w:rPr>
        <w:t>419، عن</w:t>
      </w:r>
      <w:r w:rsidRPr="00F64C39">
        <w:rPr>
          <w:rFonts w:ascii="Traditional Arabic" w:hAnsi="Traditional Arabic" w:cs="DanaFajr" w:hint="cs"/>
          <w:sz w:val="28"/>
          <w:szCs w:val="28"/>
          <w:rtl/>
        </w:rPr>
        <w:t>ي</w:t>
      </w:r>
      <w:r w:rsidRPr="00F64C39">
        <w:rPr>
          <w:rFonts w:ascii="Traditional Arabic" w:hAnsi="Traditional Arabic" w:cs="DanaFajr"/>
          <w:sz w:val="28"/>
          <w:szCs w:val="28"/>
          <w:rtl/>
        </w:rPr>
        <w:t xml:space="preserve"> بطباعته: جلال الدين الحسيني، 1963م</w:t>
      </w:r>
      <w:r w:rsidRPr="00F64C39">
        <w:rPr>
          <w:rFonts w:ascii="Traditional Arabic" w:hAnsi="Traditional Arabic" w:cs="DanaFajr" w:hint="cs"/>
          <w:sz w:val="28"/>
          <w:szCs w:val="28"/>
          <w:rtl/>
          <w:lang w:bidi="ar-EG"/>
        </w:rPr>
        <w:t>.</w:t>
      </w:r>
    </w:p>
  </w:endnote>
  <w:endnote w:id="161">
    <w:p w:rsidR="00BD78DE" w:rsidRPr="00F64C39" w:rsidRDefault="00BD78DE" w:rsidP="00D55327">
      <w:pPr>
        <w:pStyle w:val="aa"/>
        <w:spacing w:line="31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المصدر </w:t>
      </w:r>
      <w:r w:rsidRPr="00F64C39">
        <w:rPr>
          <w:rFonts w:ascii="Traditional Arabic" w:hAnsi="Traditional Arabic" w:cs="DanaFajr" w:hint="cs"/>
          <w:sz w:val="28"/>
          <w:szCs w:val="28"/>
          <w:rtl/>
        </w:rPr>
        <w:t>السابق</w:t>
      </w:r>
      <w:r w:rsidRPr="00F64C39">
        <w:rPr>
          <w:rFonts w:ascii="Traditional Arabic" w:hAnsi="Traditional Arabic" w:cs="DanaFajr"/>
          <w:sz w:val="28"/>
          <w:szCs w:val="28"/>
          <w:rtl/>
        </w:rPr>
        <w:t>: 420</w:t>
      </w:r>
      <w:r w:rsidRPr="00F64C39">
        <w:rPr>
          <w:rFonts w:ascii="Traditional Arabic" w:hAnsi="Traditional Arabic" w:cs="DanaFajr" w:hint="cs"/>
          <w:sz w:val="28"/>
          <w:szCs w:val="28"/>
          <w:rtl/>
        </w:rPr>
        <w:t xml:space="preserve">، </w:t>
      </w:r>
      <w:r w:rsidRPr="00F64C39">
        <w:rPr>
          <w:rFonts w:ascii="Traditional Arabic" w:hAnsi="Traditional Arabic" w:cs="DanaFajr"/>
          <w:sz w:val="28"/>
          <w:szCs w:val="28"/>
          <w:rtl/>
        </w:rPr>
        <w:t>433</w:t>
      </w:r>
      <w:r w:rsidRPr="00F64C39">
        <w:rPr>
          <w:rFonts w:ascii="Traditional Arabic" w:hAnsi="Traditional Arabic" w:cs="DanaFajr" w:hint="cs"/>
          <w:sz w:val="28"/>
          <w:szCs w:val="28"/>
          <w:rtl/>
          <w:lang w:bidi="ar-EG"/>
        </w:rPr>
        <w:t>.</w:t>
      </w:r>
    </w:p>
  </w:endnote>
  <w:endnote w:id="162">
    <w:p w:rsidR="00BD78DE" w:rsidRPr="00F64C39" w:rsidRDefault="00BD78DE" w:rsidP="00F64C39">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المصدر </w:t>
      </w:r>
      <w:r w:rsidRPr="00F64C39">
        <w:rPr>
          <w:rFonts w:ascii="Traditional Arabic" w:hAnsi="Traditional Arabic" w:cs="DanaFajr" w:hint="cs"/>
          <w:sz w:val="28"/>
          <w:szCs w:val="28"/>
          <w:rtl/>
        </w:rPr>
        <w:t>السابق</w:t>
      </w:r>
      <w:r w:rsidRPr="00F64C39">
        <w:rPr>
          <w:rFonts w:ascii="Traditional Arabic" w:hAnsi="Traditional Arabic" w:cs="DanaFajr"/>
          <w:sz w:val="28"/>
          <w:szCs w:val="28"/>
          <w:rtl/>
        </w:rPr>
        <w:t>: 428</w:t>
      </w:r>
      <w:r w:rsidRPr="00F64C39">
        <w:rPr>
          <w:rFonts w:ascii="Traditional Arabic" w:hAnsi="Traditional Arabic" w:cs="DanaFajr" w:hint="cs"/>
          <w:sz w:val="28"/>
          <w:szCs w:val="28"/>
          <w:rtl/>
          <w:lang w:bidi="ar-EG"/>
        </w:rPr>
        <w:t>.</w:t>
      </w:r>
    </w:p>
  </w:endnote>
  <w:endnote w:id="163">
    <w:p w:rsidR="00BD78DE" w:rsidRPr="00F64C39" w:rsidRDefault="00BD78DE" w:rsidP="00F64C39">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المصدر </w:t>
      </w:r>
      <w:r w:rsidRPr="00F64C39">
        <w:rPr>
          <w:rFonts w:ascii="Traditional Arabic" w:hAnsi="Traditional Arabic" w:cs="DanaFajr" w:hint="cs"/>
          <w:sz w:val="28"/>
          <w:szCs w:val="28"/>
          <w:rtl/>
        </w:rPr>
        <w:t>السابق</w:t>
      </w:r>
      <w:r w:rsidRPr="00F64C39">
        <w:rPr>
          <w:rFonts w:ascii="Traditional Arabic" w:hAnsi="Traditional Arabic" w:cs="DanaFajr"/>
          <w:sz w:val="28"/>
          <w:szCs w:val="28"/>
          <w:rtl/>
        </w:rPr>
        <w:t>: 434</w:t>
      </w:r>
      <w:r w:rsidRPr="00F64C39">
        <w:rPr>
          <w:rFonts w:ascii="Traditional Arabic" w:hAnsi="Traditional Arabic" w:cs="DanaFajr" w:hint="cs"/>
          <w:sz w:val="28"/>
          <w:szCs w:val="28"/>
          <w:rtl/>
          <w:lang w:bidi="ar-EG"/>
        </w:rPr>
        <w:t>.</w:t>
      </w:r>
    </w:p>
  </w:endnote>
  <w:endnote w:id="164">
    <w:p w:rsidR="00BD78DE" w:rsidRPr="00F64C39" w:rsidRDefault="00BD78DE" w:rsidP="00F64C39">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ابن المطهر الحلي، ترتيب خلاصة الأقوال في معرفة علم الرجال: 484، تصحيح وتحقيق: قسم الحديث في مجمع البحوث الإسلامية، مشهد، 2002م</w:t>
      </w:r>
      <w:r w:rsidRPr="00F64C39">
        <w:rPr>
          <w:rFonts w:ascii="Traditional Arabic" w:hAnsi="Traditional Arabic" w:cs="DanaFajr" w:hint="cs"/>
          <w:sz w:val="28"/>
          <w:szCs w:val="28"/>
          <w:rtl/>
          <w:lang w:bidi="ar-EG"/>
        </w:rPr>
        <w:t>.</w:t>
      </w:r>
    </w:p>
  </w:endnote>
  <w:endnote w:id="165">
    <w:p w:rsidR="00BD78DE" w:rsidRPr="00F64C39" w:rsidRDefault="00BD78DE" w:rsidP="00F64C39">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السيد علي </w:t>
      </w:r>
      <w:proofErr w:type="spellStart"/>
      <w:r w:rsidRPr="00F64C39">
        <w:rPr>
          <w:rFonts w:ascii="Traditional Arabic" w:hAnsi="Traditional Arabic" w:cs="DanaFajr"/>
          <w:sz w:val="28"/>
          <w:szCs w:val="28"/>
          <w:rtl/>
        </w:rPr>
        <w:t>البروجردي</w:t>
      </w:r>
      <w:proofErr w:type="spellEnd"/>
      <w:r w:rsidRPr="00F64C39">
        <w:rPr>
          <w:rFonts w:ascii="Traditional Arabic" w:hAnsi="Traditional Arabic" w:cs="DanaFajr"/>
          <w:sz w:val="28"/>
          <w:szCs w:val="28"/>
          <w:rtl/>
        </w:rPr>
        <w:t xml:space="preserve">، طرائف المقال في معرفة طبقات الرجال 2: 231، تحقيق: السيد مهدي </w:t>
      </w:r>
      <w:proofErr w:type="spellStart"/>
      <w:r w:rsidRPr="00F64C39">
        <w:rPr>
          <w:rFonts w:ascii="Traditional Arabic" w:hAnsi="Traditional Arabic" w:cs="DanaFajr"/>
          <w:sz w:val="28"/>
          <w:szCs w:val="28"/>
          <w:rtl/>
        </w:rPr>
        <w:t>الرجائي</w:t>
      </w:r>
      <w:proofErr w:type="spellEnd"/>
      <w:r w:rsidRPr="00F64C39">
        <w:rPr>
          <w:rFonts w:ascii="Traditional Arabic" w:hAnsi="Traditional Arabic" w:cs="DanaFajr"/>
          <w:sz w:val="28"/>
          <w:szCs w:val="28"/>
          <w:rtl/>
        </w:rPr>
        <w:t xml:space="preserve">، مكتبة </w:t>
      </w:r>
      <w:proofErr w:type="spellStart"/>
      <w:r w:rsidRPr="00F64C39">
        <w:rPr>
          <w:rFonts w:ascii="Traditional Arabic" w:hAnsi="Traditional Arabic" w:cs="DanaFajr"/>
          <w:sz w:val="28"/>
          <w:szCs w:val="28"/>
          <w:rtl/>
        </w:rPr>
        <w:t>المرعشي</w:t>
      </w:r>
      <w:proofErr w:type="spellEnd"/>
      <w:r w:rsidRPr="00F64C39">
        <w:rPr>
          <w:rFonts w:ascii="Traditional Arabic" w:hAnsi="Traditional Arabic" w:cs="DanaFajr"/>
          <w:sz w:val="28"/>
          <w:szCs w:val="28"/>
          <w:rtl/>
        </w:rPr>
        <w:t xml:space="preserve"> النجفي العامة، قم، 1989م</w:t>
      </w:r>
      <w:r w:rsidRPr="00F64C39">
        <w:rPr>
          <w:rFonts w:ascii="Traditional Arabic" w:hAnsi="Traditional Arabic" w:cs="DanaFajr" w:hint="cs"/>
          <w:sz w:val="28"/>
          <w:szCs w:val="28"/>
          <w:rtl/>
          <w:lang w:bidi="ar-EG"/>
        </w:rPr>
        <w:t>.</w:t>
      </w:r>
    </w:p>
  </w:endnote>
  <w:endnote w:id="166">
    <w:p w:rsidR="00BD78DE" w:rsidRPr="00F64C39" w:rsidRDefault="00BD78DE" w:rsidP="00F64C39">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hint="cs"/>
          <w:sz w:val="28"/>
          <w:szCs w:val="28"/>
          <w:rtl/>
        </w:rPr>
        <w:t>المصدر نفسه.</w:t>
      </w:r>
    </w:p>
  </w:endnote>
  <w:endnote w:id="167">
    <w:p w:rsidR="00BD78DE" w:rsidRPr="00F64C39" w:rsidRDefault="00BD78DE" w:rsidP="00F64C39">
      <w:pPr>
        <w:pStyle w:val="aa"/>
        <w:spacing w:line="300" w:lineRule="exact"/>
        <w:ind w:firstLine="0"/>
        <w:rPr>
          <w:rFonts w:ascii="Traditional Arabic" w:hAnsi="Traditional Arabic" w:cs="DanaFajr"/>
          <w:sz w:val="28"/>
          <w:szCs w:val="28"/>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محمد رضا المظف</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ر، عقائد </w:t>
      </w:r>
      <w:proofErr w:type="spellStart"/>
      <w:r w:rsidRPr="00F64C39">
        <w:rPr>
          <w:rFonts w:ascii="Traditional Arabic" w:hAnsi="Traditional Arabic" w:cs="DanaFajr"/>
          <w:sz w:val="28"/>
          <w:szCs w:val="28"/>
          <w:rtl/>
        </w:rPr>
        <w:t>الإمامية</w:t>
      </w:r>
      <w:proofErr w:type="spellEnd"/>
      <w:r w:rsidRPr="00F64C39">
        <w:rPr>
          <w:rFonts w:ascii="Traditional Arabic" w:hAnsi="Traditional Arabic" w:cs="DanaFajr"/>
          <w:sz w:val="28"/>
          <w:szCs w:val="28"/>
          <w:rtl/>
        </w:rPr>
        <w:t>: 35</w:t>
      </w:r>
      <w:r w:rsidRPr="00F64C39">
        <w:rPr>
          <w:rFonts w:ascii="Traditional Arabic" w:hAnsi="Traditional Arabic" w:cs="DanaFajr" w:hint="cs"/>
          <w:sz w:val="28"/>
          <w:szCs w:val="28"/>
          <w:rtl/>
        </w:rPr>
        <w:t>.</w:t>
      </w:r>
    </w:p>
  </w:endnote>
  <w:endnote w:id="168">
    <w:p w:rsidR="00BD78DE" w:rsidRPr="00F64C39" w:rsidRDefault="00BD78DE" w:rsidP="00F64C39">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hint="cs"/>
          <w:sz w:val="28"/>
          <w:szCs w:val="28"/>
          <w:rtl/>
        </w:rPr>
        <w:t>المصدر السابق</w:t>
      </w:r>
      <w:r w:rsidRPr="00F64C39">
        <w:rPr>
          <w:rFonts w:ascii="Traditional Arabic" w:hAnsi="Traditional Arabic" w:cs="DanaFajr"/>
          <w:sz w:val="28"/>
          <w:szCs w:val="28"/>
          <w:rtl/>
        </w:rPr>
        <w:t>: 47</w:t>
      </w:r>
      <w:r w:rsidRPr="00F64C39">
        <w:rPr>
          <w:rFonts w:ascii="Traditional Arabic" w:hAnsi="Traditional Arabic" w:cs="DanaFajr" w:hint="cs"/>
          <w:sz w:val="28"/>
          <w:szCs w:val="28"/>
          <w:rtl/>
          <w:lang w:bidi="ar-EG"/>
        </w:rPr>
        <w:t>.</w:t>
      </w:r>
    </w:p>
  </w:endnote>
  <w:endnote w:id="169">
    <w:p w:rsidR="00BD78DE" w:rsidRPr="00F64C39" w:rsidRDefault="00BD78DE" w:rsidP="00D55327">
      <w:pPr>
        <w:pStyle w:val="aa"/>
        <w:spacing w:line="31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راجع</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محمد بن جرير بن رستم الطبري، المسترشد في إمامة أمير المؤمنين علي بن أبي طالب: 111، تحقيق: محمد المحمودي، مؤسسة الثقافة الإسلامية، قم؛ محمد يعقوب </w:t>
      </w:r>
      <w:proofErr w:type="spellStart"/>
      <w:r w:rsidRPr="00F64C39">
        <w:rPr>
          <w:rFonts w:ascii="Traditional Arabic" w:hAnsi="Traditional Arabic" w:cs="DanaFajr"/>
          <w:sz w:val="28"/>
          <w:szCs w:val="28"/>
          <w:rtl/>
          <w:lang w:bidi="ar-EG"/>
        </w:rPr>
        <w:t>الكليني</w:t>
      </w:r>
      <w:proofErr w:type="spellEnd"/>
      <w:r w:rsidRPr="00F64C39">
        <w:rPr>
          <w:rFonts w:ascii="Traditional Arabic" w:hAnsi="Traditional Arabic" w:cs="DanaFajr"/>
          <w:sz w:val="28"/>
          <w:szCs w:val="28"/>
          <w:rtl/>
          <w:lang w:bidi="ar-EG"/>
        </w:rPr>
        <w:t xml:space="preserve">، أصول الكافي: 124، دار المرتضى، بيروت، 2005م؛ محمد بن علي بن موسى بن </w:t>
      </w:r>
      <w:proofErr w:type="spellStart"/>
      <w:r w:rsidRPr="00F64C39">
        <w:rPr>
          <w:rFonts w:ascii="Traditional Arabic" w:hAnsi="Traditional Arabic" w:cs="DanaFajr"/>
          <w:sz w:val="28"/>
          <w:szCs w:val="28"/>
          <w:rtl/>
          <w:lang w:bidi="ar-EG"/>
        </w:rPr>
        <w:t>بابويه</w:t>
      </w:r>
      <w:proofErr w:type="spellEnd"/>
      <w:r w:rsidRPr="00F64C39">
        <w:rPr>
          <w:rFonts w:ascii="Traditional Arabic" w:hAnsi="Traditional Arabic" w:cs="DanaFajr"/>
          <w:sz w:val="28"/>
          <w:szCs w:val="28"/>
          <w:rtl/>
          <w:lang w:bidi="ar-EG"/>
        </w:rPr>
        <w:t xml:space="preserve"> (الشيخ الصدوق)، ال</w:t>
      </w:r>
      <w:r w:rsidRPr="00F64C39">
        <w:rPr>
          <w:rFonts w:ascii="Traditional Arabic" w:hAnsi="Traditional Arabic" w:cs="DanaFajr" w:hint="cs"/>
          <w:sz w:val="28"/>
          <w:szCs w:val="28"/>
          <w:rtl/>
          <w:lang w:bidi="ar-EG"/>
        </w:rPr>
        <w:t>ا</w:t>
      </w:r>
      <w:r w:rsidRPr="00F64C39">
        <w:rPr>
          <w:rFonts w:ascii="Traditional Arabic" w:hAnsi="Traditional Arabic" w:cs="DanaFajr"/>
          <w:sz w:val="28"/>
          <w:szCs w:val="28"/>
          <w:rtl/>
          <w:lang w:bidi="ar-EG"/>
        </w:rPr>
        <w:t xml:space="preserve">عتقادات: 84، تحقيق: عصام عبد السيد، المؤتمر العالمي لألفية الشيخ المفيد، قم؛ أبو علي الفضل بن الحسن </w:t>
      </w:r>
      <w:proofErr w:type="spellStart"/>
      <w:r w:rsidRPr="00F64C39">
        <w:rPr>
          <w:rFonts w:ascii="Traditional Arabic" w:hAnsi="Traditional Arabic" w:cs="DanaFajr"/>
          <w:sz w:val="28"/>
          <w:szCs w:val="28"/>
          <w:rtl/>
          <w:lang w:bidi="ar-EG"/>
        </w:rPr>
        <w:t>الطبرسي</w:t>
      </w:r>
      <w:proofErr w:type="spellEnd"/>
      <w:r w:rsidRPr="00F64C39">
        <w:rPr>
          <w:rFonts w:ascii="Traditional Arabic" w:hAnsi="Traditional Arabic" w:cs="DanaFajr"/>
          <w:sz w:val="28"/>
          <w:szCs w:val="28"/>
          <w:rtl/>
          <w:lang w:bidi="ar-EG"/>
        </w:rPr>
        <w:t>، إعلام الورى بأعلام الهدى</w:t>
      </w:r>
      <w:r w:rsidRPr="00F64C39">
        <w:rPr>
          <w:rFonts w:ascii="Traditional Arabic" w:hAnsi="Traditional Arabic" w:cs="DanaFajr" w:hint="cs"/>
          <w:sz w:val="28"/>
          <w:szCs w:val="28"/>
          <w:rtl/>
          <w:lang w:bidi="ar-EG"/>
        </w:rPr>
        <w:t xml:space="preserve"> </w:t>
      </w:r>
      <w:r w:rsidRPr="00F64C39">
        <w:rPr>
          <w:rFonts w:ascii="Traditional Arabic" w:hAnsi="Traditional Arabic" w:cs="DanaFajr"/>
          <w:sz w:val="28"/>
          <w:szCs w:val="28"/>
          <w:rtl/>
          <w:lang w:bidi="ar-EG"/>
        </w:rPr>
        <w:t xml:space="preserve">1: 42، مؤسسة آل البيت لإحياء التراث، قم؛ ابن </w:t>
      </w:r>
      <w:proofErr w:type="spellStart"/>
      <w:r w:rsidRPr="00F64C39">
        <w:rPr>
          <w:rFonts w:ascii="Traditional Arabic" w:hAnsi="Traditional Arabic" w:cs="DanaFajr"/>
          <w:sz w:val="28"/>
          <w:szCs w:val="28"/>
          <w:rtl/>
          <w:lang w:bidi="ar-EG"/>
        </w:rPr>
        <w:t>شهر</w:t>
      </w:r>
      <w:r w:rsidRPr="00F64C39">
        <w:rPr>
          <w:rFonts w:ascii="Traditional Arabic" w:hAnsi="Traditional Arabic" w:cs="DanaFajr" w:hint="cs"/>
          <w:sz w:val="28"/>
          <w:szCs w:val="28"/>
          <w:rtl/>
          <w:lang w:bidi="ar-EG"/>
        </w:rPr>
        <w:t>آ</w:t>
      </w:r>
      <w:r w:rsidRPr="00F64C39">
        <w:rPr>
          <w:rFonts w:ascii="Traditional Arabic" w:hAnsi="Traditional Arabic" w:cs="DanaFajr"/>
          <w:sz w:val="28"/>
          <w:szCs w:val="28"/>
          <w:rtl/>
          <w:lang w:bidi="ar-EG"/>
        </w:rPr>
        <w:t>شوب</w:t>
      </w:r>
      <w:proofErr w:type="spellEnd"/>
      <w:r w:rsidRPr="00F64C39">
        <w:rPr>
          <w:rFonts w:ascii="Traditional Arabic" w:hAnsi="Traditional Arabic" w:cs="DanaFajr"/>
          <w:sz w:val="28"/>
          <w:szCs w:val="28"/>
          <w:rtl/>
          <w:lang w:bidi="ar-EG"/>
        </w:rPr>
        <w:t xml:space="preserve"> </w:t>
      </w:r>
      <w:proofErr w:type="spellStart"/>
      <w:r w:rsidRPr="00F64C39">
        <w:rPr>
          <w:rFonts w:ascii="Traditional Arabic" w:hAnsi="Traditional Arabic" w:cs="DanaFajr"/>
          <w:sz w:val="28"/>
          <w:szCs w:val="28"/>
          <w:rtl/>
          <w:lang w:bidi="ar-EG"/>
        </w:rPr>
        <w:t>المازندراني</w:t>
      </w:r>
      <w:proofErr w:type="spellEnd"/>
      <w:r w:rsidRPr="00F64C39">
        <w:rPr>
          <w:rFonts w:ascii="Traditional Arabic" w:hAnsi="Traditional Arabic" w:cs="DanaFajr"/>
          <w:sz w:val="28"/>
          <w:szCs w:val="28"/>
          <w:rtl/>
          <w:lang w:bidi="ar-EG"/>
        </w:rPr>
        <w:t>، مناقب آل أبي طالب 1: 39، ط2، تحقيق وفهرسة: د. يوسف البقاعي، دار الأضواء، بيروت، 1991م؛ علي بن موسى ابن طاووس الحل</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ي، الطرائف في معرفة مذاهب الطوائف: 16، مطبعة الخيام، قم؛ نور الله التستري، الصوارم المهرقة في نقد الصواعق المحرقة: 176، عن</w:t>
      </w:r>
      <w:r w:rsidRPr="00F64C39">
        <w:rPr>
          <w:rFonts w:ascii="Traditional Arabic" w:hAnsi="Traditional Arabic" w:cs="DanaFajr" w:hint="cs"/>
          <w:sz w:val="28"/>
          <w:szCs w:val="28"/>
          <w:rtl/>
          <w:lang w:bidi="ar-EG"/>
        </w:rPr>
        <w:t>ي</w:t>
      </w:r>
      <w:r w:rsidRPr="00F64C39">
        <w:rPr>
          <w:rFonts w:ascii="Traditional Arabic" w:hAnsi="Traditional Arabic" w:cs="DanaFajr"/>
          <w:sz w:val="28"/>
          <w:szCs w:val="28"/>
          <w:rtl/>
          <w:lang w:bidi="ar-EG"/>
        </w:rPr>
        <w:t xml:space="preserve"> بتصحيحه: جلال الدين الحسيني، دار مشعر، قم؛ محمد صادق الصدر، الشيعة </w:t>
      </w:r>
      <w:proofErr w:type="spellStart"/>
      <w:r w:rsidRPr="00F64C39">
        <w:rPr>
          <w:rFonts w:ascii="Traditional Arabic" w:hAnsi="Traditional Arabic" w:cs="DanaFajr"/>
          <w:sz w:val="28"/>
          <w:szCs w:val="28"/>
          <w:rtl/>
          <w:lang w:bidi="ar-EG"/>
        </w:rPr>
        <w:t>الإمامية</w:t>
      </w:r>
      <w:proofErr w:type="spellEnd"/>
      <w:r w:rsidRPr="00F64C39">
        <w:rPr>
          <w:rFonts w:ascii="Traditional Arabic" w:hAnsi="Traditional Arabic" w:cs="DanaFajr"/>
          <w:sz w:val="28"/>
          <w:szCs w:val="28"/>
          <w:rtl/>
          <w:lang w:bidi="ar-EG"/>
        </w:rPr>
        <w:t>: 53، ط2، راجعه وعلق عليه: السيد مرتضى الرضوي، دار التوفيقية، القاهرة، 1982م؛ محمد حسين آل كاشف الغطاء، أصل الشيعة وأصولها: 121، دار الأضواء، بيروت، 1990م</w:t>
      </w:r>
      <w:r w:rsidRPr="00F64C39">
        <w:rPr>
          <w:rFonts w:ascii="Traditional Arabic" w:hAnsi="Traditional Arabic" w:cs="DanaFajr" w:hint="cs"/>
          <w:sz w:val="28"/>
          <w:szCs w:val="28"/>
          <w:rtl/>
          <w:lang w:bidi="ar-EG"/>
        </w:rPr>
        <w:t>.</w:t>
      </w:r>
    </w:p>
  </w:endnote>
  <w:endnote w:id="170">
    <w:p w:rsidR="00BD78DE" w:rsidRPr="00F64C39" w:rsidRDefault="00BD78DE" w:rsidP="00D55327">
      <w:pPr>
        <w:pStyle w:val="aa"/>
        <w:spacing w:line="31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 xml:space="preserve">على سبيل المثال راجع: </w:t>
      </w:r>
      <w:proofErr w:type="spellStart"/>
      <w:r w:rsidRPr="00F64C39">
        <w:rPr>
          <w:rFonts w:ascii="Traditional Arabic" w:hAnsi="Traditional Arabic" w:cs="DanaFajr"/>
          <w:sz w:val="28"/>
          <w:szCs w:val="28"/>
          <w:rtl/>
          <w:lang w:bidi="ar-EG"/>
        </w:rPr>
        <w:t>الكليني</w:t>
      </w:r>
      <w:proofErr w:type="spellEnd"/>
      <w:r w:rsidRPr="00F64C39">
        <w:rPr>
          <w:rFonts w:ascii="Traditional Arabic" w:hAnsi="Traditional Arabic" w:cs="DanaFajr"/>
          <w:sz w:val="28"/>
          <w:szCs w:val="28"/>
          <w:rtl/>
          <w:lang w:bidi="ar-EG"/>
        </w:rPr>
        <w:t>، أصول الكافي: 213؛ الصدوق، ال</w:t>
      </w:r>
      <w:r w:rsidRPr="00F64C39">
        <w:rPr>
          <w:rFonts w:ascii="Traditional Arabic" w:hAnsi="Traditional Arabic" w:cs="DanaFajr" w:hint="cs"/>
          <w:sz w:val="28"/>
          <w:szCs w:val="28"/>
          <w:rtl/>
          <w:lang w:bidi="ar-EG"/>
        </w:rPr>
        <w:t>ا</w:t>
      </w:r>
      <w:r w:rsidRPr="00F64C39">
        <w:rPr>
          <w:rFonts w:ascii="Traditional Arabic" w:hAnsi="Traditional Arabic" w:cs="DanaFajr"/>
          <w:sz w:val="28"/>
          <w:szCs w:val="28"/>
          <w:rtl/>
          <w:lang w:bidi="ar-EG"/>
        </w:rPr>
        <w:t>عتقادات: 92</w:t>
      </w:r>
      <w:r w:rsidRPr="00F64C39">
        <w:rPr>
          <w:rFonts w:ascii="Traditional Arabic" w:hAnsi="Traditional Arabic" w:cs="DanaFajr" w:hint="cs"/>
          <w:sz w:val="28"/>
          <w:szCs w:val="28"/>
          <w:rtl/>
          <w:lang w:bidi="ar-EG"/>
        </w:rPr>
        <w:t xml:space="preserve">؛ الصدوق، عيون أخبار الرضا 1: 50 ـ 53، منشورات الشريف الرضى، قم؛ الشيخ المفيد، الإرشاد في معرفة حجج الله على العباد 1: 45 ـ 51، مؤسسة آل البيت لأحياء التراث، بيروت، 1995م؛ ابن المطهر الحلّي، كشف اليقين في فضائل أمير المؤمنين: 254 ـ 304، تحقيق: حسين </w:t>
      </w:r>
      <w:proofErr w:type="spellStart"/>
      <w:r w:rsidRPr="00F64C39">
        <w:rPr>
          <w:rFonts w:ascii="Traditional Arabic" w:hAnsi="Traditional Arabic" w:cs="DanaFajr" w:hint="cs"/>
          <w:sz w:val="28"/>
          <w:szCs w:val="28"/>
          <w:rtl/>
          <w:lang w:bidi="ar-EG"/>
        </w:rPr>
        <w:t>الدركاهي</w:t>
      </w:r>
      <w:proofErr w:type="spellEnd"/>
      <w:r w:rsidRPr="00F64C39">
        <w:rPr>
          <w:rFonts w:ascii="Traditional Arabic" w:hAnsi="Traditional Arabic" w:cs="DanaFajr" w:hint="cs"/>
          <w:sz w:val="28"/>
          <w:szCs w:val="28"/>
          <w:rtl/>
          <w:lang w:bidi="ar-EG"/>
        </w:rPr>
        <w:t>، مركز تحقيقات العلوم الإسلامية، طهران، 1991م.</w:t>
      </w:r>
    </w:p>
  </w:endnote>
  <w:endnote w:id="171">
    <w:p w:rsidR="00BD78DE" w:rsidRPr="00F64C39" w:rsidRDefault="00BD78DE" w:rsidP="00F64C39">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على سبيل المثال راجع: </w:t>
      </w:r>
      <w:r w:rsidRPr="00F64C39">
        <w:rPr>
          <w:rFonts w:ascii="Traditional Arabic" w:hAnsi="Traditional Arabic" w:cs="DanaFajr"/>
          <w:sz w:val="28"/>
          <w:szCs w:val="28"/>
          <w:rtl/>
          <w:lang w:bidi="ar-EG"/>
        </w:rPr>
        <w:t xml:space="preserve">النعمان بن محمد، اختلاف أصول المذاهب: 123، ط3، تحقيق وتقديم: د. مصطفى غالب، دار الأندلس، بيروت، 1983م؛ </w:t>
      </w:r>
      <w:r w:rsidRPr="00F64C39">
        <w:rPr>
          <w:rFonts w:ascii="Traditional Arabic" w:hAnsi="Traditional Arabic" w:cs="DanaFajr" w:hint="cs"/>
          <w:sz w:val="28"/>
          <w:szCs w:val="28"/>
          <w:rtl/>
          <w:lang w:bidi="ar-EG"/>
        </w:rPr>
        <w:t>النعمان بن محمد</w:t>
      </w:r>
      <w:r w:rsidRPr="00F64C39">
        <w:rPr>
          <w:rFonts w:ascii="Traditional Arabic" w:hAnsi="Traditional Arabic" w:cs="DanaFajr"/>
          <w:sz w:val="28"/>
          <w:szCs w:val="28"/>
          <w:rtl/>
          <w:lang w:bidi="ar-EG"/>
        </w:rPr>
        <w:t xml:space="preserve">، دعائم الإسلام 1: 39، تحقيق: </w:t>
      </w:r>
      <w:proofErr w:type="spellStart"/>
      <w:r w:rsidRPr="00F64C39">
        <w:rPr>
          <w:rFonts w:ascii="Traditional Arabic" w:hAnsi="Traditional Arabic" w:cs="DanaFajr"/>
          <w:sz w:val="28"/>
          <w:szCs w:val="28"/>
          <w:rtl/>
          <w:lang w:bidi="ar-EG"/>
        </w:rPr>
        <w:t>آصف</w:t>
      </w:r>
      <w:proofErr w:type="spellEnd"/>
      <w:r w:rsidRPr="00F64C39">
        <w:rPr>
          <w:rFonts w:ascii="Traditional Arabic" w:hAnsi="Traditional Arabic" w:cs="DanaFajr"/>
          <w:sz w:val="28"/>
          <w:szCs w:val="28"/>
          <w:rtl/>
          <w:lang w:bidi="ar-EG"/>
        </w:rPr>
        <w:t xml:space="preserve"> بن علي أصغر فيضي، دار المعارف، القاهرة، 1963م</w:t>
      </w:r>
      <w:r w:rsidRPr="00F64C39">
        <w:rPr>
          <w:rFonts w:ascii="Traditional Arabic" w:hAnsi="Traditional Arabic" w:cs="DanaFajr" w:hint="cs"/>
          <w:sz w:val="28"/>
          <w:szCs w:val="28"/>
          <w:rtl/>
          <w:lang w:bidi="ar-EG"/>
        </w:rPr>
        <w:t>.</w:t>
      </w:r>
    </w:p>
  </w:endnote>
  <w:endnote w:id="172">
    <w:p w:rsidR="00BD78DE" w:rsidRPr="00F64C39" w:rsidRDefault="00BD78DE" w:rsidP="00F64C39">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البداء</w:t>
      </w:r>
      <w:r w:rsidRPr="00F64C39">
        <w:rPr>
          <w:rFonts w:ascii="Traditional Arabic" w:hAnsi="Traditional Arabic" w:cs="DanaFajr" w:hint="cs"/>
          <w:sz w:val="28"/>
          <w:szCs w:val="28"/>
          <w:rtl/>
          <w:lang w:bidi="ar-EG"/>
        </w:rPr>
        <w:t xml:space="preserve"> هو الاعتقاد بأن الله تعالى من الممكن أن يظهر شيئاً على لسان وليّه أو نبيّه أو في ظاهر الحال؛ لمصلحة تقتضي ذلك الإظهار، ثم يمحوه، فيكون غير ما ظهر أوّلاً، مع سبق علمه تعالى بذلك. (محمد رضا المظفر، عقائد </w:t>
      </w:r>
      <w:proofErr w:type="spellStart"/>
      <w:r w:rsidRPr="00F64C39">
        <w:rPr>
          <w:rFonts w:ascii="Traditional Arabic" w:hAnsi="Traditional Arabic" w:cs="DanaFajr" w:hint="cs"/>
          <w:sz w:val="28"/>
          <w:szCs w:val="28"/>
          <w:rtl/>
          <w:lang w:bidi="ar-EG"/>
        </w:rPr>
        <w:t>الإمامية</w:t>
      </w:r>
      <w:proofErr w:type="spellEnd"/>
      <w:r w:rsidRPr="00F64C39">
        <w:rPr>
          <w:rFonts w:ascii="Traditional Arabic" w:hAnsi="Traditional Arabic" w:cs="DanaFajr" w:hint="cs"/>
          <w:sz w:val="28"/>
          <w:szCs w:val="28"/>
          <w:rtl/>
          <w:lang w:bidi="ar-EG"/>
        </w:rPr>
        <w:t>: 32).</w:t>
      </w:r>
    </w:p>
  </w:endnote>
  <w:endnote w:id="173">
    <w:p w:rsidR="00BD78DE" w:rsidRPr="00F64C39" w:rsidRDefault="00BD78DE" w:rsidP="00F64C39">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الصدوق، ال</w:t>
      </w:r>
      <w:r w:rsidRPr="00F64C39">
        <w:rPr>
          <w:rFonts w:ascii="Traditional Arabic" w:hAnsi="Traditional Arabic" w:cs="DanaFajr" w:hint="cs"/>
          <w:sz w:val="28"/>
          <w:szCs w:val="28"/>
          <w:rtl/>
          <w:lang w:bidi="ar-EG"/>
        </w:rPr>
        <w:t>ا</w:t>
      </w:r>
      <w:r w:rsidRPr="00F64C39">
        <w:rPr>
          <w:rFonts w:ascii="Traditional Arabic" w:hAnsi="Traditional Arabic" w:cs="DanaFajr"/>
          <w:sz w:val="28"/>
          <w:szCs w:val="28"/>
          <w:rtl/>
          <w:lang w:bidi="ar-EG"/>
        </w:rPr>
        <w:t>عتقادات: 91</w:t>
      </w:r>
      <w:r w:rsidRPr="00F64C39">
        <w:rPr>
          <w:rFonts w:ascii="Traditional Arabic" w:hAnsi="Traditional Arabic" w:cs="DanaFajr" w:hint="cs"/>
          <w:sz w:val="28"/>
          <w:szCs w:val="28"/>
          <w:rtl/>
          <w:lang w:bidi="ar-EG"/>
        </w:rPr>
        <w:t>.</w:t>
      </w:r>
    </w:p>
  </w:endnote>
  <w:endnote w:id="174">
    <w:p w:rsidR="00BD78DE" w:rsidRPr="00F64C39" w:rsidRDefault="00BD78DE" w:rsidP="00F64C39">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من الآيات القرآنية التي ورد بها ذكر جبريل</w:t>
      </w:r>
      <w:r w:rsidRPr="002B254A">
        <w:rPr>
          <w:rFonts w:ascii="Traditional Arabic" w:hAnsi="Traditional Arabic" w:cs="Mosawi"/>
          <w:rtl/>
          <w:lang w:bidi="ar-EG"/>
        </w:rPr>
        <w:t>×</w:t>
      </w:r>
      <w:r w:rsidRPr="00F64C39">
        <w:rPr>
          <w:rFonts w:ascii="Traditional Arabic" w:hAnsi="Traditional Arabic" w:cs="DanaFajr" w:hint="cs"/>
          <w:sz w:val="28"/>
          <w:szCs w:val="28"/>
          <w:rtl/>
          <w:lang w:bidi="ar-EG"/>
        </w:rPr>
        <w:t>.</w:t>
      </w:r>
    </w:p>
  </w:endnote>
  <w:endnote w:id="175">
    <w:p w:rsidR="00BD78DE" w:rsidRPr="00F64C39" w:rsidRDefault="00BD78DE" w:rsidP="00F64C39">
      <w:pPr>
        <w:pStyle w:val="aa"/>
        <w:spacing w:line="300" w:lineRule="exact"/>
        <w:ind w:firstLine="0"/>
        <w:rPr>
          <w:rFonts w:ascii="Traditional Arabic" w:hAnsi="Traditional Arabic" w:cs="DanaFajr"/>
          <w:sz w:val="28"/>
          <w:szCs w:val="28"/>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ومن ذلك</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تفسير </w:t>
      </w:r>
      <w:r w:rsidRPr="001F52FD">
        <w:rPr>
          <w:rFonts w:ascii="Mosawi" w:hAnsi="Mosawi" w:cs="Mosawi"/>
          <w:sz w:val="22"/>
          <w:szCs w:val="22"/>
          <w:rtl/>
        </w:rPr>
        <w:t>﴿</w:t>
      </w:r>
      <w:r w:rsidRPr="00F64C39">
        <w:rPr>
          <w:rFonts w:ascii="Traditional Arabic" w:hAnsi="Traditional Arabic" w:cs="DanaFajr"/>
          <w:b/>
          <w:bCs/>
          <w:sz w:val="28"/>
          <w:szCs w:val="28"/>
          <w:rtl/>
        </w:rPr>
        <w:t>قُلْ مَن كَانَ عَدُوّاً ل</w:t>
      </w:r>
      <w:r w:rsidRPr="00F64C39">
        <w:rPr>
          <w:rFonts w:ascii="Traditional Arabic" w:hAnsi="Traditional Arabic" w:cs="DanaFajr" w:hint="cs"/>
          <w:b/>
          <w:bCs/>
          <w:sz w:val="28"/>
          <w:szCs w:val="28"/>
          <w:rtl/>
        </w:rPr>
        <w:t>ِ</w:t>
      </w:r>
      <w:r w:rsidRPr="00F64C39">
        <w:rPr>
          <w:rFonts w:ascii="Traditional Arabic" w:hAnsi="Traditional Arabic" w:cs="DanaFajr"/>
          <w:b/>
          <w:bCs/>
          <w:sz w:val="28"/>
          <w:szCs w:val="28"/>
          <w:rtl/>
        </w:rPr>
        <w:t>جِبْرِيلَ فَإِنَّهُ نَزَّلَهُ عَلَى قَلْبِكَ بِإِذْنِ ال</w:t>
      </w:r>
      <w:r w:rsidRPr="00F64C39">
        <w:rPr>
          <w:rFonts w:ascii="Traditional Arabic" w:hAnsi="Traditional Arabic" w:cs="DanaFajr" w:hint="cs"/>
          <w:b/>
          <w:bCs/>
          <w:sz w:val="28"/>
          <w:szCs w:val="28"/>
          <w:rtl/>
        </w:rPr>
        <w:t>ل</w:t>
      </w:r>
      <w:r w:rsidRPr="00F64C39">
        <w:rPr>
          <w:rFonts w:ascii="Traditional Arabic" w:hAnsi="Traditional Arabic" w:cs="DanaFajr"/>
          <w:b/>
          <w:bCs/>
          <w:sz w:val="28"/>
          <w:szCs w:val="28"/>
          <w:rtl/>
        </w:rPr>
        <w:t>هِ مُصَدِّقاً ل</w:t>
      </w:r>
      <w:r w:rsidRPr="00F64C39">
        <w:rPr>
          <w:rFonts w:ascii="Traditional Arabic" w:hAnsi="Traditional Arabic" w:cs="DanaFajr" w:hint="cs"/>
          <w:b/>
          <w:bCs/>
          <w:sz w:val="28"/>
          <w:szCs w:val="28"/>
          <w:rtl/>
        </w:rPr>
        <w:t>ِ</w:t>
      </w:r>
      <w:r w:rsidRPr="00F64C39">
        <w:rPr>
          <w:rFonts w:ascii="Traditional Arabic" w:hAnsi="Traditional Arabic" w:cs="DanaFajr"/>
          <w:b/>
          <w:bCs/>
          <w:sz w:val="28"/>
          <w:szCs w:val="28"/>
          <w:rtl/>
        </w:rPr>
        <w:t xml:space="preserve">مَا بَيْنَ يَدَيْهِ وَهُدًى وَبُشْرَى لِلْمُؤْمِنِينَ </w:t>
      </w:r>
      <w:r w:rsidRPr="002B1AB9">
        <w:rPr>
          <w:rFonts w:ascii="Traditional Arabic" w:hAnsi="Traditional Arabic" w:hint="cs"/>
          <w:b/>
          <w:bCs/>
          <w:sz w:val="22"/>
          <w:szCs w:val="22"/>
          <w:rtl/>
        </w:rPr>
        <w:t>*</w:t>
      </w:r>
      <w:r w:rsidRPr="00F64C39">
        <w:rPr>
          <w:rFonts w:ascii="Traditional Arabic" w:hAnsi="Traditional Arabic" w:cs="DanaFajr"/>
          <w:b/>
          <w:bCs/>
          <w:sz w:val="28"/>
          <w:szCs w:val="28"/>
          <w:rtl/>
        </w:rPr>
        <w:t xml:space="preserve"> مَن</w:t>
      </w:r>
      <w:r w:rsidRPr="00F64C39">
        <w:rPr>
          <w:rFonts w:ascii="Traditional Arabic" w:hAnsi="Traditional Arabic" w:cs="DanaFajr" w:hint="cs"/>
          <w:b/>
          <w:bCs/>
          <w:sz w:val="28"/>
          <w:szCs w:val="28"/>
          <w:rtl/>
        </w:rPr>
        <w:t>ْ</w:t>
      </w:r>
      <w:r w:rsidRPr="00F64C39">
        <w:rPr>
          <w:rFonts w:ascii="Traditional Arabic" w:hAnsi="Traditional Arabic" w:cs="DanaFajr"/>
          <w:b/>
          <w:bCs/>
          <w:sz w:val="28"/>
          <w:szCs w:val="28"/>
          <w:rtl/>
        </w:rPr>
        <w:t xml:space="preserve"> كَانَ عَدُوّاً ل</w:t>
      </w:r>
      <w:r w:rsidRPr="00F64C39">
        <w:rPr>
          <w:rFonts w:ascii="Traditional Arabic" w:hAnsi="Traditional Arabic" w:cs="DanaFajr" w:hint="cs"/>
          <w:b/>
          <w:bCs/>
          <w:sz w:val="28"/>
          <w:szCs w:val="28"/>
          <w:rtl/>
        </w:rPr>
        <w:t>ل</w:t>
      </w:r>
      <w:r w:rsidRPr="00F64C39">
        <w:rPr>
          <w:rFonts w:ascii="Traditional Arabic" w:hAnsi="Traditional Arabic" w:cs="DanaFajr"/>
          <w:b/>
          <w:bCs/>
          <w:sz w:val="28"/>
          <w:szCs w:val="28"/>
          <w:rtl/>
        </w:rPr>
        <w:t>هِ وَمَل</w:t>
      </w:r>
      <w:r w:rsidRPr="00F64C39">
        <w:rPr>
          <w:rFonts w:ascii="Traditional Arabic" w:hAnsi="Traditional Arabic" w:cs="DanaFajr" w:hint="cs"/>
          <w:b/>
          <w:bCs/>
          <w:sz w:val="28"/>
          <w:szCs w:val="28"/>
          <w:rtl/>
        </w:rPr>
        <w:t>ا</w:t>
      </w:r>
      <w:r w:rsidRPr="00F64C39">
        <w:rPr>
          <w:rFonts w:ascii="Traditional Arabic" w:hAnsi="Traditional Arabic" w:cs="DanaFajr"/>
          <w:b/>
          <w:bCs/>
          <w:sz w:val="28"/>
          <w:szCs w:val="28"/>
          <w:rtl/>
        </w:rPr>
        <w:t>ئِكَتِهِ وَرُسُلِهِ وَجِبْرِيلَ وَمِيكَالَ فَإِنَّ ال</w:t>
      </w:r>
      <w:r w:rsidRPr="00F64C39">
        <w:rPr>
          <w:rFonts w:ascii="Traditional Arabic" w:hAnsi="Traditional Arabic" w:cs="DanaFajr" w:hint="cs"/>
          <w:b/>
          <w:bCs/>
          <w:sz w:val="28"/>
          <w:szCs w:val="28"/>
          <w:rtl/>
        </w:rPr>
        <w:t>ل</w:t>
      </w:r>
      <w:r w:rsidRPr="00F64C39">
        <w:rPr>
          <w:rFonts w:ascii="Traditional Arabic" w:hAnsi="Traditional Arabic" w:cs="DanaFajr"/>
          <w:b/>
          <w:bCs/>
          <w:sz w:val="28"/>
          <w:szCs w:val="28"/>
          <w:rtl/>
        </w:rPr>
        <w:t>هَ عَدُوٌّ ل</w:t>
      </w:r>
      <w:r w:rsidRPr="00F64C39">
        <w:rPr>
          <w:rFonts w:ascii="Traditional Arabic" w:hAnsi="Traditional Arabic" w:cs="DanaFajr" w:hint="cs"/>
          <w:b/>
          <w:bCs/>
          <w:sz w:val="28"/>
          <w:szCs w:val="28"/>
          <w:rtl/>
        </w:rPr>
        <w:t>ِ</w:t>
      </w:r>
      <w:r w:rsidRPr="00F64C39">
        <w:rPr>
          <w:rFonts w:ascii="Traditional Arabic" w:hAnsi="Traditional Arabic" w:cs="DanaFajr"/>
          <w:b/>
          <w:bCs/>
          <w:sz w:val="28"/>
          <w:szCs w:val="28"/>
          <w:rtl/>
        </w:rPr>
        <w:t>لْكَافِرِينَ</w:t>
      </w:r>
      <w:r w:rsidRPr="001F52FD">
        <w:rPr>
          <w:rFonts w:ascii="Mosawi" w:hAnsi="Mosawi" w:cs="Mosawi"/>
          <w:sz w:val="22"/>
          <w:szCs w:val="22"/>
          <w:rtl/>
        </w:rPr>
        <w:t>﴾</w:t>
      </w:r>
      <w:r w:rsidRPr="00F64C39">
        <w:rPr>
          <w:rFonts w:ascii="Mosawi" w:hAnsi="Mosawi" w:cs="Mosawi" w:hint="cs"/>
          <w:rtl/>
        </w:rPr>
        <w:t xml:space="preserve"> </w:t>
      </w:r>
      <w:r w:rsidRPr="00F64C39">
        <w:rPr>
          <w:rFonts w:ascii="Traditional Arabic" w:hAnsi="Traditional Arabic" w:cs="DanaFajr"/>
          <w:sz w:val="28"/>
          <w:szCs w:val="28"/>
          <w:rtl/>
        </w:rPr>
        <w:t>(</w:t>
      </w:r>
      <w:r w:rsidRPr="00F64C39">
        <w:rPr>
          <w:rFonts w:ascii="Traditional Arabic" w:hAnsi="Traditional Arabic" w:cs="DanaFajr" w:hint="cs"/>
          <w:sz w:val="28"/>
          <w:szCs w:val="28"/>
          <w:rtl/>
        </w:rPr>
        <w:t xml:space="preserve">البقرة: 97 ـ </w:t>
      </w:r>
      <w:r w:rsidRPr="00F64C39">
        <w:rPr>
          <w:rFonts w:ascii="Traditional Arabic" w:hAnsi="Traditional Arabic" w:cs="DanaFajr"/>
          <w:sz w:val="28"/>
          <w:szCs w:val="28"/>
          <w:rtl/>
        </w:rPr>
        <w:t>98)</w:t>
      </w:r>
      <w:r w:rsidRPr="00F64C39">
        <w:rPr>
          <w:rFonts w:ascii="Traditional Arabic" w:hAnsi="Traditional Arabic" w:cs="DanaFajr" w:hint="cs"/>
          <w:sz w:val="28"/>
          <w:szCs w:val="28"/>
          <w:rtl/>
        </w:rPr>
        <w:t xml:space="preserve">، </w:t>
      </w:r>
      <w:r w:rsidRPr="00F64C39">
        <w:rPr>
          <w:rFonts w:ascii="Traditional Arabic" w:hAnsi="Traditional Arabic" w:cs="DanaFajr"/>
          <w:sz w:val="28"/>
          <w:szCs w:val="28"/>
          <w:rtl/>
          <w:lang w:bidi="ar-EG"/>
        </w:rPr>
        <w:t xml:space="preserve">حيث ورد في سبب نزولها </w:t>
      </w:r>
      <w:r w:rsidRPr="00F64C39">
        <w:rPr>
          <w:rFonts w:ascii="Traditional Arabic" w:hAnsi="Traditional Arabic" w:cs="DanaFajr" w:hint="cs"/>
          <w:sz w:val="28"/>
          <w:szCs w:val="28"/>
          <w:rtl/>
          <w:lang w:bidi="ar-EG"/>
        </w:rPr>
        <w:t>أ</w:t>
      </w:r>
      <w:r w:rsidRPr="00F64C39">
        <w:rPr>
          <w:rFonts w:ascii="Traditional Arabic" w:hAnsi="Traditional Arabic" w:cs="DanaFajr"/>
          <w:sz w:val="28"/>
          <w:szCs w:val="28"/>
          <w:rtl/>
          <w:lang w:bidi="ar-EG"/>
        </w:rPr>
        <w:t>ن جماعة من اليهود قد س</w:t>
      </w:r>
      <w:r w:rsidRPr="00F64C39">
        <w:rPr>
          <w:rFonts w:ascii="Traditional Arabic" w:hAnsi="Traditional Arabic" w:cs="DanaFajr" w:hint="cs"/>
          <w:sz w:val="28"/>
          <w:szCs w:val="28"/>
          <w:rtl/>
          <w:lang w:bidi="ar-EG"/>
        </w:rPr>
        <w:t>أ</w:t>
      </w:r>
      <w:r w:rsidRPr="00F64C39">
        <w:rPr>
          <w:rFonts w:ascii="Traditional Arabic" w:hAnsi="Traditional Arabic" w:cs="DanaFajr"/>
          <w:sz w:val="28"/>
          <w:szCs w:val="28"/>
          <w:rtl/>
          <w:lang w:bidi="ar-EG"/>
        </w:rPr>
        <w:t>لوا الرسول</w:t>
      </w:r>
      <w:r w:rsidRPr="00536F58">
        <w:rPr>
          <w:rFonts w:ascii="Mosawi" w:hAnsi="Mosawi" w:cs="Mosawi"/>
          <w:b/>
          <w:rtl/>
        </w:rPr>
        <w:t>‘</w:t>
      </w:r>
      <w:r w:rsidRPr="00F64C39">
        <w:rPr>
          <w:rFonts w:ascii="Traditional Arabic" w:hAnsi="Traditional Arabic" w:cs="DanaFajr"/>
          <w:sz w:val="28"/>
          <w:szCs w:val="28"/>
          <w:rtl/>
          <w:lang w:bidi="ar-EG"/>
        </w:rPr>
        <w:t xml:space="preserve"> عن </w:t>
      </w:r>
      <w:r w:rsidRPr="00F64C39">
        <w:rPr>
          <w:rFonts w:ascii="Traditional Arabic" w:hAnsi="Traditional Arabic" w:cs="DanaFajr" w:hint="cs"/>
          <w:sz w:val="28"/>
          <w:szCs w:val="28"/>
          <w:rtl/>
          <w:lang w:bidi="ar-EG"/>
        </w:rPr>
        <w:t>ا</w:t>
      </w:r>
      <w:r w:rsidRPr="00F64C39">
        <w:rPr>
          <w:rFonts w:ascii="Traditional Arabic" w:hAnsi="Traditional Arabic" w:cs="DanaFajr"/>
          <w:sz w:val="28"/>
          <w:szCs w:val="28"/>
          <w:rtl/>
          <w:lang w:bidi="ar-EG"/>
        </w:rPr>
        <w:t>سم الملاك الذي يأتيه، فلم</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ا قال لهم جبريل، قالوا له</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(ذاك ال</w:t>
      </w:r>
      <w:r w:rsidRPr="00F64C39">
        <w:rPr>
          <w:rFonts w:ascii="Traditional Arabic" w:hAnsi="Traditional Arabic" w:cs="DanaFajr" w:hint="cs"/>
          <w:sz w:val="28"/>
          <w:szCs w:val="28"/>
          <w:rtl/>
          <w:lang w:bidi="ar-EG"/>
        </w:rPr>
        <w:t>ذ</w:t>
      </w:r>
      <w:r w:rsidRPr="00F64C39">
        <w:rPr>
          <w:rFonts w:ascii="Traditional Arabic" w:hAnsi="Traditional Arabic" w:cs="DanaFajr"/>
          <w:sz w:val="28"/>
          <w:szCs w:val="28"/>
          <w:rtl/>
          <w:lang w:bidi="ar-EG"/>
        </w:rPr>
        <w:t>ي ين</w:t>
      </w:r>
      <w:r w:rsidRPr="00F64C39">
        <w:rPr>
          <w:rFonts w:ascii="Traditional Arabic" w:hAnsi="Traditional Arabic" w:cs="DanaFajr" w:hint="cs"/>
          <w:sz w:val="28"/>
          <w:szCs w:val="28"/>
          <w:rtl/>
          <w:lang w:bidi="ar-EG"/>
        </w:rPr>
        <w:t>ـ</w:t>
      </w:r>
      <w:r w:rsidRPr="00F64C39">
        <w:rPr>
          <w:rFonts w:ascii="Traditional Arabic" w:hAnsi="Traditional Arabic" w:cs="DanaFajr"/>
          <w:sz w:val="28"/>
          <w:szCs w:val="28"/>
          <w:rtl/>
          <w:lang w:bidi="ar-EG"/>
        </w:rPr>
        <w:t>زل بالحرب وبالقتال، ذاك عدو</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نا، لو قلت</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ميكائيل</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الذي ين</w:t>
      </w:r>
      <w:r w:rsidRPr="00F64C39">
        <w:rPr>
          <w:rFonts w:ascii="Traditional Arabic" w:hAnsi="Traditional Arabic" w:cs="DanaFajr" w:hint="cs"/>
          <w:sz w:val="28"/>
          <w:szCs w:val="28"/>
          <w:rtl/>
          <w:lang w:bidi="ar-EG"/>
        </w:rPr>
        <w:t>ـ</w:t>
      </w:r>
      <w:r w:rsidRPr="00F64C39">
        <w:rPr>
          <w:rFonts w:ascii="Traditional Arabic" w:hAnsi="Traditional Arabic" w:cs="DanaFajr"/>
          <w:sz w:val="28"/>
          <w:szCs w:val="28"/>
          <w:rtl/>
          <w:lang w:bidi="ar-EG"/>
        </w:rPr>
        <w:t>زل بالقطر وبالرحمة</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تابعناك)</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مسند أحمد بن حنبل؛ د. محمد بن عبد الوهاب العقيل، معتقد فرق المسلمين والنصارى واليهود والفلاسفة الوثنيين في الملائكة المقربين: 281، أضواء السلف، الرياض، 2002م</w:t>
      </w:r>
      <w:r w:rsidRPr="00F64C39">
        <w:rPr>
          <w:rFonts w:ascii="Traditional Arabic" w:hAnsi="Traditional Arabic" w:cs="DanaFajr" w:hint="cs"/>
          <w:sz w:val="28"/>
          <w:szCs w:val="28"/>
          <w:rtl/>
          <w:lang w:bidi="ar-EG"/>
        </w:rPr>
        <w:t>.</w:t>
      </w:r>
    </w:p>
  </w:endnote>
  <w:endnote w:id="176">
    <w:p w:rsidR="00BD78DE" w:rsidRPr="00F64C39" w:rsidRDefault="00BD78DE" w:rsidP="00F64C39">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ابن حجر العسقلاني، فتح الباري 8: 166، المكتبة السلفية، القاهرة.</w:t>
      </w:r>
    </w:p>
  </w:endnote>
  <w:endnote w:id="177">
    <w:p w:rsidR="00BD78DE" w:rsidRPr="00F64C39" w:rsidRDefault="00BD78DE" w:rsidP="00D55327">
      <w:pPr>
        <w:pStyle w:val="aa"/>
        <w:spacing w:line="310" w:lineRule="exact"/>
        <w:ind w:firstLine="0"/>
        <w:rPr>
          <w:rFonts w:ascii="Traditional Arabic" w:hAnsi="Traditional Arabic" w:cs="DanaFajr"/>
          <w:sz w:val="28"/>
          <w:szCs w:val="28"/>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21فَتَكَلَّمَ </w:t>
      </w:r>
      <w:proofErr w:type="spellStart"/>
      <w:r w:rsidRPr="00F64C39">
        <w:rPr>
          <w:rFonts w:ascii="Traditional Arabic" w:hAnsi="Traditional Arabic" w:cs="DanaFajr"/>
          <w:sz w:val="28"/>
          <w:szCs w:val="28"/>
          <w:rtl/>
        </w:rPr>
        <w:t>دَانِيآلُ</w:t>
      </w:r>
      <w:proofErr w:type="spellEnd"/>
      <w:r w:rsidRPr="00F64C39">
        <w:rPr>
          <w:rFonts w:ascii="Traditional Arabic" w:hAnsi="Traditional Arabic" w:cs="DanaFajr"/>
          <w:sz w:val="28"/>
          <w:szCs w:val="28"/>
          <w:rtl/>
        </w:rPr>
        <w:t xml:space="preserve"> مَعَ الْمَلِكِ: </w:t>
      </w:r>
      <w:r w:rsidRPr="002B1AB9">
        <w:rPr>
          <w:rFonts w:ascii="Traditional Arabic" w:hAnsi="Traditional Arabic" w:cs="DanaFajr"/>
          <w:sz w:val="22"/>
          <w:szCs w:val="22"/>
          <w:rtl/>
        </w:rPr>
        <w:t>«</w:t>
      </w:r>
      <w:r w:rsidRPr="00F64C39">
        <w:rPr>
          <w:rFonts w:ascii="Traditional Arabic" w:hAnsi="Traditional Arabic" w:cs="DanaFajr"/>
          <w:sz w:val="28"/>
          <w:szCs w:val="28"/>
          <w:rtl/>
        </w:rPr>
        <w:t>يَا أَيُّهَا الْمَلِكُ، عِشْ إِلَى الأَبَدِ! 22إِلهِي أَرْسَلَ مَلاَكَهُ وَسَدَّ أَفْوَاهَ الأُسُودِ فَلَمْ تَضُرَّنِي</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 لأَنِّي وُجِدْتُ بَرِيئا</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 قُدَّامَهُ، وَقُدَّامَكَ أَيْضا</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 أَيُّهَا الْمَلِكُ، لَمْ أَفْعَلْ ذَنْبا</w:t>
      </w:r>
      <w:r w:rsidRPr="00F64C39">
        <w:rPr>
          <w:rFonts w:ascii="Traditional Arabic" w:hAnsi="Traditional Arabic" w:cs="DanaFajr" w:hint="cs"/>
          <w:sz w:val="28"/>
          <w:szCs w:val="28"/>
          <w:rtl/>
        </w:rPr>
        <w:t>ً</w:t>
      </w:r>
      <w:r w:rsidRPr="002B1AB9">
        <w:rPr>
          <w:rFonts w:ascii="Traditional Arabic" w:hAnsi="Traditional Arabic" w:cs="DanaFajr"/>
          <w:sz w:val="22"/>
          <w:szCs w:val="22"/>
          <w:rtl/>
        </w:rPr>
        <w:t>»</w:t>
      </w:r>
      <w:r w:rsidRPr="00F64C39">
        <w:rPr>
          <w:rFonts w:ascii="Traditional Arabic" w:hAnsi="Traditional Arabic" w:cs="DanaFajr"/>
          <w:sz w:val="28"/>
          <w:szCs w:val="28"/>
          <w:rtl/>
        </w:rPr>
        <w:t>.</w:t>
      </w:r>
      <w:r w:rsidRPr="00F64C39">
        <w:rPr>
          <w:rFonts w:ascii="Traditional Arabic" w:hAnsi="Traditional Arabic" w:cs="DanaFajr" w:hint="cs"/>
          <w:sz w:val="28"/>
          <w:szCs w:val="28"/>
          <w:rtl/>
        </w:rPr>
        <w:t xml:space="preserve"> </w:t>
      </w:r>
      <w:r w:rsidRPr="00F64C39">
        <w:rPr>
          <w:rFonts w:ascii="Traditional Arabic" w:hAnsi="Traditional Arabic" w:cs="DanaFajr"/>
          <w:sz w:val="28"/>
          <w:szCs w:val="28"/>
          <w:rtl/>
          <w:lang w:bidi="ar-EG"/>
        </w:rPr>
        <w:t>دانيال</w:t>
      </w:r>
      <w:r w:rsidRPr="00F64C39">
        <w:rPr>
          <w:rFonts w:ascii="Traditional Arabic" w:hAnsi="Traditional Arabic" w:cs="DanaFajr" w:hint="cs"/>
          <w:sz w:val="28"/>
          <w:szCs w:val="28"/>
          <w:rtl/>
          <w:lang w:bidi="ar-EG"/>
        </w:rPr>
        <w:t xml:space="preserve">: </w:t>
      </w:r>
      <w:r w:rsidRPr="00F64C39">
        <w:rPr>
          <w:rFonts w:ascii="Traditional Arabic" w:hAnsi="Traditional Arabic" w:cs="DanaFajr"/>
          <w:sz w:val="28"/>
          <w:szCs w:val="28"/>
          <w:rtl/>
          <w:lang w:bidi="ar-EG"/>
        </w:rPr>
        <w:t>21</w:t>
      </w:r>
      <w:r w:rsidRPr="00F64C39">
        <w:rPr>
          <w:rFonts w:ascii="Traditional Arabic" w:hAnsi="Traditional Arabic" w:cs="DanaFajr" w:hint="cs"/>
          <w:sz w:val="28"/>
          <w:szCs w:val="28"/>
          <w:rtl/>
          <w:lang w:bidi="ar-EG"/>
        </w:rPr>
        <w:t xml:space="preserve"> ـ</w:t>
      </w:r>
      <w:r w:rsidRPr="00F64C39">
        <w:rPr>
          <w:rFonts w:ascii="Traditional Arabic" w:hAnsi="Traditional Arabic" w:cs="DanaFajr"/>
          <w:sz w:val="28"/>
          <w:szCs w:val="28"/>
          <w:rtl/>
          <w:lang w:bidi="ar-EG"/>
        </w:rPr>
        <w:t xml:space="preserve"> 22</w:t>
      </w:r>
      <w:r w:rsidRPr="00F64C39">
        <w:rPr>
          <w:rFonts w:ascii="Traditional Arabic" w:hAnsi="Traditional Arabic" w:cs="DanaFajr" w:hint="cs"/>
          <w:sz w:val="28"/>
          <w:szCs w:val="28"/>
          <w:rtl/>
        </w:rPr>
        <w:t>.</w:t>
      </w:r>
    </w:p>
  </w:endnote>
  <w:endnote w:id="178">
    <w:p w:rsidR="00BD78DE" w:rsidRPr="00F64C39" w:rsidRDefault="00BD78DE" w:rsidP="00D55327">
      <w:pPr>
        <w:pStyle w:val="aa"/>
        <w:spacing w:line="310" w:lineRule="exact"/>
        <w:ind w:firstLine="0"/>
        <w:rPr>
          <w:rFonts w:ascii="Traditional Arabic" w:hAnsi="Traditional Arabic" w:cs="DanaFajr"/>
          <w:sz w:val="28"/>
          <w:szCs w:val="28"/>
        </w:rPr>
      </w:pPr>
      <w:r w:rsidRPr="00F64C39">
        <w:rPr>
          <w:rFonts w:ascii="Traditional Arabic" w:hAnsi="Traditional Arabic" w:cs="DanaFajr"/>
          <w:sz w:val="28"/>
          <w:szCs w:val="28"/>
          <w:rtl/>
        </w:rPr>
        <w:t xml:space="preserve">24حِينَئِذٍ تَحَيَّرَ </w:t>
      </w:r>
      <w:proofErr w:type="spellStart"/>
      <w:r w:rsidRPr="00F64C39">
        <w:rPr>
          <w:rFonts w:ascii="Traditional Arabic" w:hAnsi="Traditional Arabic" w:cs="DanaFajr"/>
          <w:sz w:val="28"/>
          <w:szCs w:val="28"/>
          <w:rtl/>
        </w:rPr>
        <w:t>نَبُوخَذْنَصَّرُ</w:t>
      </w:r>
      <w:proofErr w:type="spellEnd"/>
      <w:r w:rsidRPr="00F64C39">
        <w:rPr>
          <w:rFonts w:ascii="Traditional Arabic" w:hAnsi="Traditional Arabic" w:cs="DanaFajr"/>
          <w:sz w:val="28"/>
          <w:szCs w:val="28"/>
          <w:rtl/>
        </w:rPr>
        <w:t xml:space="preserve"> الْمَلِكُ وَقَامَ مُسْرِعا</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 فَأَجَابَ</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 وَقَالَ لِمُشِيرِيهِ: </w:t>
      </w:r>
      <w:r w:rsidRPr="002B1AB9">
        <w:rPr>
          <w:rFonts w:ascii="Traditional Arabic" w:hAnsi="Traditional Arabic" w:cs="DanaFajr"/>
          <w:sz w:val="22"/>
          <w:szCs w:val="22"/>
          <w:rtl/>
        </w:rPr>
        <w:t>«</w:t>
      </w:r>
      <w:r w:rsidRPr="00F64C39">
        <w:rPr>
          <w:rFonts w:ascii="Traditional Arabic" w:hAnsi="Traditional Arabic" w:cs="DanaFajr"/>
          <w:sz w:val="28"/>
          <w:szCs w:val="28"/>
          <w:rtl/>
        </w:rPr>
        <w:t>أَلَمْ نُلْقِ ثَلاَثَةَ رِجَال مُوثَقِينَ فِي وَسَطِ النَّارِ؟</w:t>
      </w:r>
      <w:r w:rsidRPr="002B1AB9">
        <w:rPr>
          <w:rFonts w:ascii="Traditional Arabic" w:hAnsi="Traditional Arabic" w:cs="DanaFajr"/>
          <w:sz w:val="22"/>
          <w:szCs w:val="22"/>
          <w:rtl/>
        </w:rPr>
        <w:t>»</w:t>
      </w:r>
      <w:r w:rsidRPr="00F64C39">
        <w:rPr>
          <w:rFonts w:ascii="Traditional Arabic" w:hAnsi="Traditional Arabic" w:cs="DanaFajr"/>
          <w:sz w:val="28"/>
          <w:szCs w:val="28"/>
          <w:rtl/>
        </w:rPr>
        <w:t xml:space="preserve"> فَأَجَابُوا وَقَالُوا لِلْمَلِكِ: </w:t>
      </w:r>
      <w:r w:rsidRPr="002B1AB9">
        <w:rPr>
          <w:rFonts w:ascii="Traditional Arabic" w:hAnsi="Traditional Arabic" w:cs="DanaFajr"/>
          <w:sz w:val="22"/>
          <w:szCs w:val="22"/>
          <w:rtl/>
        </w:rPr>
        <w:t>«</w:t>
      </w:r>
      <w:r w:rsidRPr="00F64C39">
        <w:rPr>
          <w:rFonts w:ascii="Traditional Arabic" w:hAnsi="Traditional Arabic" w:cs="DanaFajr"/>
          <w:sz w:val="28"/>
          <w:szCs w:val="28"/>
          <w:rtl/>
        </w:rPr>
        <w:t>صَحِيحٌ أَيُّهَا الْمَلِكُ</w:t>
      </w:r>
      <w:r w:rsidRPr="002B1AB9">
        <w:rPr>
          <w:rFonts w:ascii="Traditional Arabic" w:hAnsi="Traditional Arabic" w:cs="DanaFajr"/>
          <w:sz w:val="22"/>
          <w:szCs w:val="22"/>
          <w:rtl/>
        </w:rPr>
        <w:t>»</w:t>
      </w:r>
      <w:r w:rsidRPr="00F64C39">
        <w:rPr>
          <w:rFonts w:ascii="Traditional Arabic" w:hAnsi="Traditional Arabic" w:cs="DanaFajr"/>
          <w:sz w:val="28"/>
          <w:szCs w:val="28"/>
          <w:rtl/>
        </w:rPr>
        <w:t xml:space="preserve">. 25أَجَابَ وَقَالَ: </w:t>
      </w:r>
      <w:r w:rsidRPr="002B1AB9">
        <w:rPr>
          <w:rFonts w:ascii="Traditional Arabic" w:hAnsi="Traditional Arabic" w:cs="DanaFajr"/>
          <w:sz w:val="22"/>
          <w:szCs w:val="22"/>
          <w:rtl/>
        </w:rPr>
        <w:t>«</w:t>
      </w:r>
      <w:r w:rsidRPr="00F64C39">
        <w:rPr>
          <w:rFonts w:ascii="Traditional Arabic" w:hAnsi="Traditional Arabic" w:cs="DanaFajr"/>
          <w:sz w:val="28"/>
          <w:szCs w:val="28"/>
          <w:rtl/>
        </w:rPr>
        <w:t>هَا أَنَا نَاظِرٌ أَرْبَعَةَ رِجَال مَحْلُولِينَ يَتَمَشَّوْنَ فِي وَسَطِ النَّارِ وَمَا بِهِمْ ضَرَرٌ، وَمَنْظَرُ الرَّابعِ شَبِيهٌ بِابْنِ الآلِهَةِ</w:t>
      </w:r>
      <w:r w:rsidRPr="002B1AB9">
        <w:rPr>
          <w:rFonts w:ascii="Traditional Arabic" w:hAnsi="Traditional Arabic" w:cs="DanaFajr"/>
          <w:sz w:val="22"/>
          <w:szCs w:val="22"/>
          <w:rtl/>
        </w:rPr>
        <w:t>»</w:t>
      </w:r>
      <w:r w:rsidRPr="00F64C39">
        <w:rPr>
          <w:rFonts w:ascii="Traditional Arabic" w:hAnsi="Traditional Arabic" w:cs="DanaFajr"/>
          <w:sz w:val="28"/>
          <w:szCs w:val="28"/>
          <w:rtl/>
        </w:rPr>
        <w:t xml:space="preserve">. 26ثُمَّ اقْتَرَبَ </w:t>
      </w:r>
      <w:proofErr w:type="spellStart"/>
      <w:r w:rsidRPr="00F64C39">
        <w:rPr>
          <w:rFonts w:ascii="Traditional Arabic" w:hAnsi="Traditional Arabic" w:cs="DanaFajr"/>
          <w:sz w:val="28"/>
          <w:szCs w:val="28"/>
          <w:rtl/>
        </w:rPr>
        <w:t>نَبُوخَذْنَصَّرُ</w:t>
      </w:r>
      <w:proofErr w:type="spellEnd"/>
      <w:r w:rsidRPr="00F64C39">
        <w:rPr>
          <w:rFonts w:ascii="Traditional Arabic" w:hAnsi="Traditional Arabic" w:cs="DanaFajr"/>
          <w:sz w:val="28"/>
          <w:szCs w:val="28"/>
          <w:rtl/>
        </w:rPr>
        <w:t xml:space="preserve"> إِلَى بَابِ أَتُّونِ النَّ</w:t>
      </w:r>
      <w:r>
        <w:rPr>
          <w:rFonts w:ascii="Traditional Arabic" w:hAnsi="Traditional Arabic" w:cs="DanaFajr"/>
          <w:sz w:val="28"/>
          <w:szCs w:val="28"/>
          <w:rtl/>
        </w:rPr>
        <w:t>ارِ الْمُتَّقِدَةِ وَأَجَابَ، ف</w:t>
      </w:r>
      <w:r w:rsidRPr="00F64C39">
        <w:rPr>
          <w:rFonts w:ascii="Traditional Arabic" w:hAnsi="Traditional Arabic" w:cs="DanaFajr"/>
          <w:sz w:val="28"/>
          <w:szCs w:val="28"/>
          <w:rtl/>
        </w:rPr>
        <w:t xml:space="preserve">َقَالَ: </w:t>
      </w:r>
      <w:r w:rsidRPr="002B1AB9">
        <w:rPr>
          <w:rFonts w:ascii="Traditional Arabic" w:hAnsi="Traditional Arabic" w:cs="DanaFajr"/>
          <w:sz w:val="22"/>
          <w:szCs w:val="22"/>
          <w:rtl/>
        </w:rPr>
        <w:t>«</w:t>
      </w:r>
      <w:r w:rsidRPr="00F64C39">
        <w:rPr>
          <w:rFonts w:ascii="Traditional Arabic" w:hAnsi="Traditional Arabic" w:cs="DanaFajr"/>
          <w:sz w:val="28"/>
          <w:szCs w:val="28"/>
          <w:rtl/>
        </w:rPr>
        <w:t xml:space="preserve">يَا </w:t>
      </w:r>
      <w:proofErr w:type="spellStart"/>
      <w:r w:rsidRPr="00F64C39">
        <w:rPr>
          <w:rFonts w:ascii="Traditional Arabic" w:hAnsi="Traditional Arabic" w:cs="DanaFajr"/>
          <w:sz w:val="28"/>
          <w:szCs w:val="28"/>
          <w:rtl/>
        </w:rPr>
        <w:t>شَدْرَخُ</w:t>
      </w:r>
      <w:proofErr w:type="spellEnd"/>
      <w:r w:rsidRPr="00F64C39">
        <w:rPr>
          <w:rFonts w:ascii="Traditional Arabic" w:hAnsi="Traditional Arabic" w:cs="DanaFajr"/>
          <w:sz w:val="28"/>
          <w:szCs w:val="28"/>
          <w:rtl/>
        </w:rPr>
        <w:t xml:space="preserve"> </w:t>
      </w:r>
      <w:proofErr w:type="spellStart"/>
      <w:r w:rsidRPr="00F64C39">
        <w:rPr>
          <w:rFonts w:ascii="Traditional Arabic" w:hAnsi="Traditional Arabic" w:cs="DanaFajr"/>
          <w:sz w:val="28"/>
          <w:szCs w:val="28"/>
          <w:rtl/>
        </w:rPr>
        <w:t>وَمِيشَخُ</w:t>
      </w:r>
      <w:proofErr w:type="spellEnd"/>
      <w:r w:rsidRPr="00F64C39">
        <w:rPr>
          <w:rFonts w:ascii="Traditional Arabic" w:hAnsi="Traditional Arabic" w:cs="DanaFajr"/>
          <w:sz w:val="28"/>
          <w:szCs w:val="28"/>
          <w:rtl/>
        </w:rPr>
        <w:t xml:space="preserve"> </w:t>
      </w:r>
      <w:proofErr w:type="spellStart"/>
      <w:r w:rsidRPr="00F64C39">
        <w:rPr>
          <w:rFonts w:ascii="Traditional Arabic" w:hAnsi="Traditional Arabic" w:cs="DanaFajr"/>
          <w:sz w:val="28"/>
          <w:szCs w:val="28"/>
          <w:rtl/>
        </w:rPr>
        <w:t>وَعَبْدَنَغُو</w:t>
      </w:r>
      <w:proofErr w:type="spellEnd"/>
      <w:r w:rsidRPr="00F64C39">
        <w:rPr>
          <w:rFonts w:ascii="Traditional Arabic" w:hAnsi="Traditional Arabic" w:cs="DanaFajr"/>
          <w:sz w:val="28"/>
          <w:szCs w:val="28"/>
          <w:rtl/>
        </w:rPr>
        <w:t>، يَا عَبِيدَ اللهِ الْعَلِيِّ، اخْرُجُوا وَتَعَالَوْا</w:t>
      </w:r>
      <w:r w:rsidRPr="002B1AB9">
        <w:rPr>
          <w:rFonts w:ascii="Traditional Arabic" w:hAnsi="Traditional Arabic" w:cs="DanaFajr"/>
          <w:sz w:val="22"/>
          <w:szCs w:val="22"/>
          <w:rtl/>
        </w:rPr>
        <w:t>»</w:t>
      </w:r>
      <w:r w:rsidRPr="00F64C39">
        <w:rPr>
          <w:rFonts w:ascii="Traditional Arabic" w:hAnsi="Traditional Arabic" w:cs="DanaFajr"/>
          <w:sz w:val="28"/>
          <w:szCs w:val="28"/>
          <w:rtl/>
        </w:rPr>
        <w:t xml:space="preserve">. فَخَرَجَ </w:t>
      </w:r>
      <w:proofErr w:type="spellStart"/>
      <w:r w:rsidRPr="00F64C39">
        <w:rPr>
          <w:rFonts w:ascii="Traditional Arabic" w:hAnsi="Traditional Arabic" w:cs="DanaFajr"/>
          <w:sz w:val="28"/>
          <w:szCs w:val="28"/>
          <w:rtl/>
        </w:rPr>
        <w:t>شَدْرَخُ</w:t>
      </w:r>
      <w:proofErr w:type="spellEnd"/>
      <w:r w:rsidRPr="00F64C39">
        <w:rPr>
          <w:rFonts w:ascii="Traditional Arabic" w:hAnsi="Traditional Arabic" w:cs="DanaFajr"/>
          <w:sz w:val="28"/>
          <w:szCs w:val="28"/>
          <w:rtl/>
        </w:rPr>
        <w:t xml:space="preserve"> </w:t>
      </w:r>
      <w:proofErr w:type="spellStart"/>
      <w:r w:rsidRPr="00F64C39">
        <w:rPr>
          <w:rFonts w:ascii="Traditional Arabic" w:hAnsi="Traditional Arabic" w:cs="DanaFajr"/>
          <w:sz w:val="28"/>
          <w:szCs w:val="28"/>
          <w:rtl/>
        </w:rPr>
        <w:t>وَمِيشَخُ</w:t>
      </w:r>
      <w:proofErr w:type="spellEnd"/>
      <w:r w:rsidRPr="00F64C39">
        <w:rPr>
          <w:rFonts w:ascii="Traditional Arabic" w:hAnsi="Traditional Arabic" w:cs="DanaFajr"/>
          <w:sz w:val="28"/>
          <w:szCs w:val="28"/>
          <w:rtl/>
        </w:rPr>
        <w:t xml:space="preserve"> </w:t>
      </w:r>
      <w:proofErr w:type="spellStart"/>
      <w:r w:rsidRPr="00F64C39">
        <w:rPr>
          <w:rFonts w:ascii="Traditional Arabic" w:hAnsi="Traditional Arabic" w:cs="DanaFajr"/>
          <w:sz w:val="28"/>
          <w:szCs w:val="28"/>
          <w:rtl/>
        </w:rPr>
        <w:t>وَعَبْدَنَغُو</w:t>
      </w:r>
      <w:proofErr w:type="spellEnd"/>
      <w:r w:rsidRPr="00F64C39">
        <w:rPr>
          <w:rFonts w:ascii="Traditional Arabic" w:hAnsi="Traditional Arabic" w:cs="DanaFajr"/>
          <w:sz w:val="28"/>
          <w:szCs w:val="28"/>
          <w:rtl/>
        </w:rPr>
        <w:t xml:space="preserve"> مِنْ وَسَطِ النَّارِ. 27فَاجْتَمَعَتِ الْمَرَازِبَةُ وَالشِّحَنُ وَالْوُلاَةُ وَمُشِيرُو الْمَلِكِ وَرَأَوْا هؤُلاَءِ الرِّجَالَ الَّذِينَ لَمْ تَكُنْ لِلنَّارِ قُوَّةٌ عَلَى أَجْسَامِهِمْ، وَشَعْرَةٌ مِنْ رُؤُوسِهِمْ لَمْ تَحْتَرِقْ، وَسَرَاوِيلُهُمْ لَمْ تَتَغَيَّرْ، وَرَائِحَةُ النَّارِ لَمْ تَأْتِ عَلَيْهِمْ. 28فَأَجَابَ </w:t>
      </w:r>
      <w:proofErr w:type="spellStart"/>
      <w:r w:rsidRPr="00F64C39">
        <w:rPr>
          <w:rFonts w:ascii="Traditional Arabic" w:hAnsi="Traditional Arabic" w:cs="DanaFajr"/>
          <w:sz w:val="28"/>
          <w:szCs w:val="28"/>
          <w:rtl/>
        </w:rPr>
        <w:t>نَبُوخَذْنَصَّرُ</w:t>
      </w:r>
      <w:proofErr w:type="spellEnd"/>
      <w:r w:rsidRPr="00F64C39">
        <w:rPr>
          <w:rFonts w:ascii="Traditional Arabic" w:hAnsi="Traditional Arabic" w:cs="DanaFajr"/>
          <w:sz w:val="28"/>
          <w:szCs w:val="28"/>
          <w:rtl/>
        </w:rPr>
        <w:t xml:space="preserve"> وَقَالَ: </w:t>
      </w:r>
      <w:r w:rsidRPr="002B1AB9">
        <w:rPr>
          <w:rFonts w:ascii="Traditional Arabic" w:hAnsi="Traditional Arabic" w:cs="DanaFajr"/>
          <w:sz w:val="22"/>
          <w:szCs w:val="22"/>
          <w:rtl/>
        </w:rPr>
        <w:t>«</w:t>
      </w:r>
      <w:r w:rsidRPr="00F64C39">
        <w:rPr>
          <w:rFonts w:ascii="Traditional Arabic" w:hAnsi="Traditional Arabic" w:cs="DanaFajr"/>
          <w:sz w:val="28"/>
          <w:szCs w:val="28"/>
          <w:rtl/>
        </w:rPr>
        <w:t xml:space="preserve">تَبَارَكَ إِلهُ </w:t>
      </w:r>
      <w:proofErr w:type="spellStart"/>
      <w:r w:rsidRPr="00F64C39">
        <w:rPr>
          <w:rFonts w:ascii="Traditional Arabic" w:hAnsi="Traditional Arabic" w:cs="DanaFajr"/>
          <w:sz w:val="28"/>
          <w:szCs w:val="28"/>
          <w:rtl/>
        </w:rPr>
        <w:t>شَدْرَخَ</w:t>
      </w:r>
      <w:proofErr w:type="spellEnd"/>
      <w:r w:rsidRPr="00F64C39">
        <w:rPr>
          <w:rFonts w:ascii="Traditional Arabic" w:hAnsi="Traditional Arabic" w:cs="DanaFajr"/>
          <w:sz w:val="28"/>
          <w:szCs w:val="28"/>
          <w:rtl/>
        </w:rPr>
        <w:t xml:space="preserve"> </w:t>
      </w:r>
      <w:proofErr w:type="spellStart"/>
      <w:r w:rsidRPr="00F64C39">
        <w:rPr>
          <w:rFonts w:ascii="Traditional Arabic" w:hAnsi="Traditional Arabic" w:cs="DanaFajr"/>
          <w:sz w:val="28"/>
          <w:szCs w:val="28"/>
          <w:rtl/>
        </w:rPr>
        <w:t>وَمِيشَخَ</w:t>
      </w:r>
      <w:proofErr w:type="spellEnd"/>
      <w:r w:rsidRPr="00F64C39">
        <w:rPr>
          <w:rFonts w:ascii="Traditional Arabic" w:hAnsi="Traditional Arabic" w:cs="DanaFajr"/>
          <w:sz w:val="28"/>
          <w:szCs w:val="28"/>
          <w:rtl/>
        </w:rPr>
        <w:t xml:space="preserve"> </w:t>
      </w:r>
      <w:proofErr w:type="spellStart"/>
      <w:r w:rsidRPr="00F64C39">
        <w:rPr>
          <w:rFonts w:ascii="Traditional Arabic" w:hAnsi="Traditional Arabic" w:cs="DanaFajr"/>
          <w:sz w:val="28"/>
          <w:szCs w:val="28"/>
          <w:rtl/>
        </w:rPr>
        <w:t>وَعَبْدَنَغُوَ</w:t>
      </w:r>
      <w:proofErr w:type="spellEnd"/>
      <w:r w:rsidRPr="00F64C39">
        <w:rPr>
          <w:rFonts w:ascii="Traditional Arabic" w:hAnsi="Traditional Arabic" w:cs="DanaFajr"/>
          <w:sz w:val="28"/>
          <w:szCs w:val="28"/>
          <w:rtl/>
        </w:rPr>
        <w:t>، الَّذِي أَرْسَلَ مَلاَكَهُ وَأَنْقَذَ عَبِيدَهُ الَّذِينَ اتَّكَلُوا عَلَيْهِ وَغَيَّرُوا كَلِمَةَ الْمَلِكِ وَأَسْلَمُوا أَجْسَادَهُمْ لِكَيْلاَ يَعْبُدُوا أَوْ يَسْجُدُوا لإِلهٍ غَيْرِ إِلهِهِمْ</w:t>
      </w:r>
      <w:r w:rsidRPr="002B1AB9">
        <w:rPr>
          <w:rFonts w:ascii="Traditional Arabic" w:hAnsi="Traditional Arabic" w:cs="DanaFajr"/>
          <w:sz w:val="22"/>
          <w:szCs w:val="22"/>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دانيال</w:t>
      </w:r>
      <w:r w:rsidRPr="00F64C39">
        <w:rPr>
          <w:rFonts w:ascii="Traditional Arabic" w:hAnsi="Traditional Arabic" w:cs="DanaFajr" w:hint="cs"/>
          <w:sz w:val="28"/>
          <w:szCs w:val="28"/>
          <w:rtl/>
          <w:lang w:bidi="ar-EG"/>
        </w:rPr>
        <w:t xml:space="preserve">: </w:t>
      </w:r>
      <w:r w:rsidRPr="00F64C39">
        <w:rPr>
          <w:rFonts w:ascii="Traditional Arabic" w:hAnsi="Traditional Arabic" w:cs="DanaFajr"/>
          <w:sz w:val="28"/>
          <w:szCs w:val="28"/>
          <w:rtl/>
          <w:lang w:bidi="ar-EG"/>
        </w:rPr>
        <w:t>24 ـ 27</w:t>
      </w:r>
      <w:r w:rsidRPr="00F64C39">
        <w:rPr>
          <w:rFonts w:ascii="Traditional Arabic" w:hAnsi="Traditional Arabic" w:cs="DanaFajr" w:hint="cs"/>
          <w:sz w:val="28"/>
          <w:szCs w:val="28"/>
          <w:rtl/>
        </w:rPr>
        <w:t>.</w:t>
      </w:r>
    </w:p>
  </w:endnote>
  <w:endnote w:id="179">
    <w:p w:rsidR="00BD78DE" w:rsidRPr="00F64C39" w:rsidRDefault="00BD78DE" w:rsidP="00D55327">
      <w:pPr>
        <w:pStyle w:val="aa"/>
        <w:spacing w:line="310" w:lineRule="exact"/>
        <w:ind w:firstLine="0"/>
        <w:rPr>
          <w:rFonts w:ascii="Traditional Arabic" w:hAnsi="Traditional Arabic" w:cs="DanaFajr"/>
          <w:sz w:val="28"/>
          <w:szCs w:val="28"/>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proofErr w:type="spellStart"/>
      <w:r w:rsidRPr="00F64C39">
        <w:rPr>
          <w:rFonts w:ascii="Traditional Arabic" w:hAnsi="Traditional Arabic" w:cs="DanaFajr"/>
          <w:sz w:val="28"/>
          <w:szCs w:val="28"/>
          <w:rtl/>
        </w:rPr>
        <w:t>المشنا</w:t>
      </w:r>
      <w:proofErr w:type="spellEnd"/>
      <w:r w:rsidRPr="00F64C39">
        <w:rPr>
          <w:rFonts w:ascii="Traditional Arabic" w:hAnsi="Traditional Arabic" w:cs="DanaFajr"/>
          <w:sz w:val="28"/>
          <w:szCs w:val="28"/>
          <w:rtl/>
        </w:rPr>
        <w:t xml:space="preserve"> هي مجموعة من الشرائع اليهودية المروي</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ة على الألسنة، وتأتي في المقام الثاني بعد التوراة</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 ويتم</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 نسبتها إلى النبي</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 موسى، وتعرف أحياناً ب</w:t>
      </w:r>
      <w:r w:rsidRPr="00F64C39">
        <w:rPr>
          <w:rFonts w:ascii="Traditional Arabic" w:hAnsi="Traditional Arabic" w:cs="DanaFajr" w:hint="cs"/>
          <w:sz w:val="28"/>
          <w:szCs w:val="28"/>
          <w:rtl/>
        </w:rPr>
        <w:t xml:space="preserve">ـ </w:t>
      </w:r>
      <w:r w:rsidRPr="00F64C39">
        <w:rPr>
          <w:rFonts w:ascii="Traditional Arabic" w:hAnsi="Traditional Arabic" w:cs="DanaFajr"/>
          <w:sz w:val="28"/>
          <w:szCs w:val="28"/>
          <w:rtl/>
        </w:rPr>
        <w:t>(التوراة الشفوية)</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د. حسن ظاظا، الفكر الديني الإسرائيلي: 78</w:t>
      </w:r>
      <w:r w:rsidRPr="00F64C39">
        <w:rPr>
          <w:rFonts w:ascii="Traditional Arabic" w:hAnsi="Traditional Arabic" w:cs="DanaFajr" w:hint="cs"/>
          <w:sz w:val="28"/>
          <w:szCs w:val="28"/>
          <w:rtl/>
        </w:rPr>
        <w:t>).</w:t>
      </w:r>
    </w:p>
  </w:endnote>
  <w:endnote w:id="180">
    <w:p w:rsidR="00BD78DE" w:rsidRPr="00F64C39" w:rsidRDefault="00BD78DE" w:rsidP="00F64C39">
      <w:pPr>
        <w:pStyle w:val="aa"/>
        <w:spacing w:line="300" w:lineRule="exact"/>
        <w:ind w:firstLine="0"/>
        <w:rPr>
          <w:rFonts w:ascii="Traditional Arabic" w:hAnsi="Traditional Arabic" w:cs="DanaFajr"/>
          <w:sz w:val="28"/>
          <w:szCs w:val="28"/>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التلمود</w:t>
      </w:r>
      <w:r w:rsidRPr="00F64C39">
        <w:rPr>
          <w:rFonts w:ascii="Traditional Arabic" w:hAnsi="Traditional Arabic" w:cs="DanaFajr" w:hint="cs"/>
          <w:sz w:val="28"/>
          <w:szCs w:val="28"/>
          <w:rtl/>
        </w:rPr>
        <w:t xml:space="preserve"> </w:t>
      </w:r>
      <w:r w:rsidRPr="00F64C39">
        <w:rPr>
          <w:rFonts w:ascii="Traditional Arabic" w:hAnsi="Traditional Arabic" w:cs="DanaFajr"/>
          <w:sz w:val="28"/>
          <w:szCs w:val="28"/>
          <w:rtl/>
        </w:rPr>
        <w:t xml:space="preserve">هي الشروحات التي قام بها أحبار اليهود وعلمائهم لنصوص </w:t>
      </w:r>
      <w:proofErr w:type="spellStart"/>
      <w:r w:rsidRPr="00F64C39">
        <w:rPr>
          <w:rFonts w:ascii="Traditional Arabic" w:hAnsi="Traditional Arabic" w:cs="DanaFajr"/>
          <w:sz w:val="28"/>
          <w:szCs w:val="28"/>
          <w:rtl/>
        </w:rPr>
        <w:t>المشنا</w:t>
      </w:r>
      <w:proofErr w:type="spellEnd"/>
      <w:r w:rsidRPr="00F64C39">
        <w:rPr>
          <w:rFonts w:ascii="Traditional Arabic" w:hAnsi="Traditional Arabic" w:cs="DanaFajr" w:hint="cs"/>
          <w:sz w:val="28"/>
          <w:szCs w:val="28"/>
          <w:rtl/>
        </w:rPr>
        <w:t>. (المصدر السابق</w:t>
      </w:r>
      <w:r w:rsidRPr="00F64C39">
        <w:rPr>
          <w:rFonts w:ascii="Traditional Arabic" w:hAnsi="Traditional Arabic" w:cs="DanaFajr"/>
          <w:sz w:val="28"/>
          <w:szCs w:val="28"/>
          <w:rtl/>
        </w:rPr>
        <w:t>: 96</w:t>
      </w:r>
      <w:r w:rsidRPr="00F64C39">
        <w:rPr>
          <w:rFonts w:ascii="Traditional Arabic" w:hAnsi="Traditional Arabic" w:cs="DanaFajr" w:hint="cs"/>
          <w:sz w:val="28"/>
          <w:szCs w:val="28"/>
          <w:rtl/>
        </w:rPr>
        <w:t>).</w:t>
      </w:r>
    </w:p>
  </w:endnote>
  <w:endnote w:id="181">
    <w:p w:rsidR="00BD78DE" w:rsidRPr="00F64C39" w:rsidRDefault="00BD78DE" w:rsidP="00F64C39">
      <w:pPr>
        <w:pStyle w:val="aa"/>
        <w:bidi w:val="0"/>
        <w:spacing w:line="300" w:lineRule="exact"/>
        <w:ind w:firstLine="0"/>
        <w:rPr>
          <w:rFonts w:asciiTheme="majorBidi" w:hAnsiTheme="majorBidi" w:cstheme="majorBidi"/>
        </w:rPr>
      </w:pPr>
      <w:r w:rsidRPr="00F64C39">
        <w:rPr>
          <w:rFonts w:asciiTheme="majorBidi" w:hAnsiTheme="majorBidi" w:cstheme="majorBidi"/>
        </w:rPr>
        <w:t>(</w:t>
      </w:r>
      <w:r w:rsidRPr="00F64C39">
        <w:rPr>
          <w:rStyle w:val="ac"/>
          <w:rFonts w:asciiTheme="majorBidi" w:hAnsiTheme="majorBidi" w:cstheme="majorBidi"/>
          <w:vertAlign w:val="baseline"/>
        </w:rPr>
        <w:endnoteRef/>
      </w:r>
      <w:r w:rsidRPr="00F64C39">
        <w:rPr>
          <w:rFonts w:asciiTheme="majorBidi" w:hAnsiTheme="majorBidi" w:cstheme="majorBidi"/>
        </w:rPr>
        <w:t>) http://www.jewishencyclopedia.com/articles/6450</w:t>
      </w:r>
      <w:r w:rsidRPr="00F64C39">
        <w:rPr>
          <w:rFonts w:asciiTheme="majorBidi" w:hAnsiTheme="majorBidi" w:cs="Sakkal Majalla"/>
          <w:rtl/>
        </w:rPr>
        <w:t xml:space="preserve"> ـ </w:t>
      </w:r>
      <w:r w:rsidRPr="00F64C39">
        <w:rPr>
          <w:rFonts w:asciiTheme="majorBidi" w:hAnsiTheme="majorBidi" w:cstheme="majorBidi"/>
        </w:rPr>
        <w:t>Gabriel.</w:t>
      </w:r>
    </w:p>
  </w:endnote>
  <w:endnote w:id="182">
    <w:p w:rsidR="00BD78DE" w:rsidRPr="00F64C39" w:rsidRDefault="00BD78DE" w:rsidP="00F64C39">
      <w:pPr>
        <w:pStyle w:val="aa"/>
        <w:spacing w:line="300" w:lineRule="exact"/>
        <w:ind w:firstLine="0"/>
        <w:rPr>
          <w:rFonts w:ascii="Traditional Arabic" w:hAnsi="Traditional Arabic" w:cs="DanaFajr"/>
          <w:sz w:val="28"/>
          <w:szCs w:val="28"/>
          <w:rtl/>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للمزيد عن العلاقة بين اليهودية والتشي</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ع راجع بحثنا الموسوم ب</w:t>
      </w:r>
      <w:r w:rsidRPr="00F64C39">
        <w:rPr>
          <w:rFonts w:ascii="Traditional Arabic" w:hAnsi="Traditional Arabic" w:cs="DanaFajr" w:hint="cs"/>
          <w:sz w:val="28"/>
          <w:szCs w:val="28"/>
          <w:rtl/>
          <w:lang w:bidi="ar-EG"/>
        </w:rPr>
        <w:t>ـ (</w:t>
      </w:r>
      <w:r w:rsidRPr="00F64C39">
        <w:rPr>
          <w:rFonts w:ascii="Traditional Arabic" w:hAnsi="Traditional Arabic" w:cs="DanaFajr"/>
          <w:sz w:val="28"/>
          <w:szCs w:val="28"/>
          <w:rtl/>
          <w:lang w:bidi="ar-EG"/>
        </w:rPr>
        <w:t>الجذور اليهودية للتشيع</w:t>
      </w:r>
      <w:r w:rsidRPr="00F64C39">
        <w:rPr>
          <w:rFonts w:ascii="Traditional Arabic" w:hAnsi="Traditional Arabic" w:cs="DanaFajr" w:hint="cs"/>
          <w:sz w:val="28"/>
          <w:szCs w:val="28"/>
          <w:rtl/>
          <w:lang w:bidi="ar-EG"/>
        </w:rPr>
        <w:t xml:space="preserve">، </w:t>
      </w:r>
      <w:r w:rsidRPr="00F64C39">
        <w:rPr>
          <w:rFonts w:ascii="Traditional Arabic" w:hAnsi="Traditional Arabic" w:cs="DanaFajr"/>
          <w:sz w:val="28"/>
          <w:szCs w:val="28"/>
          <w:rtl/>
          <w:lang w:bidi="ar-EG"/>
        </w:rPr>
        <w:t>قراءة</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نقدية لنظرية </w:t>
      </w:r>
      <w:proofErr w:type="spellStart"/>
      <w:r w:rsidRPr="00F64C39">
        <w:rPr>
          <w:rFonts w:ascii="Traditional Arabic" w:hAnsi="Traditional Arabic" w:cs="DanaFajr"/>
          <w:sz w:val="28"/>
          <w:szCs w:val="28"/>
          <w:rtl/>
          <w:lang w:bidi="ar-EG"/>
        </w:rPr>
        <w:t>فلهاوزن</w:t>
      </w:r>
      <w:proofErr w:type="spellEnd"/>
      <w:r w:rsidRPr="00F64C39">
        <w:rPr>
          <w:rFonts w:ascii="Traditional Arabic" w:hAnsi="Traditional Arabic" w:cs="DanaFajr"/>
          <w:sz w:val="28"/>
          <w:szCs w:val="28"/>
          <w:rtl/>
          <w:lang w:bidi="ar-EG"/>
        </w:rPr>
        <w:t>)</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w:t>
      </w:r>
    </w:p>
    <w:p w:rsidR="00BD78DE" w:rsidRPr="00F64C39" w:rsidRDefault="00BD78DE" w:rsidP="00F64C39">
      <w:pPr>
        <w:pStyle w:val="aa"/>
        <w:bidi w:val="0"/>
        <w:spacing w:line="300" w:lineRule="exact"/>
        <w:ind w:firstLine="0"/>
        <w:rPr>
          <w:rFonts w:asciiTheme="majorBidi" w:hAnsiTheme="majorBidi" w:cstheme="majorBidi"/>
          <w:lang w:bidi="ar-EG"/>
        </w:rPr>
      </w:pPr>
      <w:r w:rsidRPr="00F64C39">
        <w:rPr>
          <w:rFonts w:asciiTheme="majorBidi" w:hAnsiTheme="majorBidi" w:cstheme="majorBidi"/>
          <w:lang w:bidi="ar-EG"/>
        </w:rPr>
        <w:t>http://www.nama</w:t>
      </w:r>
      <w:r w:rsidRPr="00F64C39">
        <w:rPr>
          <w:rFonts w:asciiTheme="majorBidi" w:hAnsiTheme="majorBidi" w:cs="Sakkal Majalla"/>
          <w:rtl/>
          <w:lang w:bidi="ar-EG"/>
        </w:rPr>
        <w:t xml:space="preserve"> ـ </w:t>
      </w:r>
      <w:r w:rsidRPr="00F64C39">
        <w:rPr>
          <w:rFonts w:asciiTheme="majorBidi" w:hAnsiTheme="majorBidi" w:cstheme="majorBidi"/>
          <w:lang w:bidi="ar-EG"/>
        </w:rPr>
        <w:t>center. com/</w:t>
      </w:r>
      <w:proofErr w:type="spellStart"/>
      <w:r w:rsidRPr="00F64C39">
        <w:rPr>
          <w:rFonts w:asciiTheme="majorBidi" w:hAnsiTheme="majorBidi" w:cstheme="majorBidi"/>
          <w:lang w:bidi="ar-EG"/>
        </w:rPr>
        <w:t>ActivitieDatials.aspx?ID</w:t>
      </w:r>
      <w:proofErr w:type="spellEnd"/>
      <w:r w:rsidRPr="00F64C39">
        <w:rPr>
          <w:rFonts w:asciiTheme="majorBidi" w:hAnsiTheme="majorBidi" w:cstheme="majorBidi"/>
          <w:lang w:bidi="ar-EG"/>
        </w:rPr>
        <w:t>=30626</w:t>
      </w:r>
    </w:p>
  </w:endnote>
  <w:endnote w:id="183">
    <w:p w:rsidR="00BD78DE" w:rsidRPr="006F7674" w:rsidRDefault="00BD78DE" w:rsidP="006F7674">
      <w:pPr>
        <w:pStyle w:val="aa"/>
        <w:spacing w:line="300" w:lineRule="exact"/>
        <w:ind w:firstLine="0"/>
        <w:rPr>
          <w:rFonts w:ascii="DanaFajr" w:hAnsi="DanaFajr" w:cs="DanaFajr"/>
          <w:sz w:val="28"/>
          <w:szCs w:val="28"/>
          <w:rtl/>
        </w:rPr>
      </w:pPr>
      <w:r w:rsidRPr="00F64C39">
        <w:rPr>
          <w:rFonts w:ascii="DanaFajr" w:hAnsi="DanaFajr" w:cs="DanaFajr"/>
          <w:sz w:val="28"/>
          <w:szCs w:val="28"/>
          <w:rtl/>
        </w:rPr>
        <w:t>(</w:t>
      </w:r>
      <w:r w:rsidRPr="006F7674">
        <w:endnoteRef/>
      </w:r>
      <w:r w:rsidRPr="00F64C39">
        <w:rPr>
          <w:rFonts w:ascii="DanaFajr" w:hAnsi="DanaFajr" w:cs="DanaFajr"/>
          <w:sz w:val="28"/>
          <w:szCs w:val="28"/>
          <w:rtl/>
        </w:rPr>
        <w:t>)</w:t>
      </w:r>
      <w:r w:rsidRPr="006F7674">
        <w:rPr>
          <w:rFonts w:ascii="DanaFajr" w:hAnsi="DanaFajr" w:cs="DanaFajr"/>
          <w:sz w:val="28"/>
          <w:szCs w:val="28"/>
          <w:rtl/>
        </w:rPr>
        <w:t xml:space="preserve"> </w:t>
      </w:r>
      <w:r w:rsidRPr="006F7674">
        <w:rPr>
          <w:rFonts w:ascii="DanaFajr" w:hAnsi="DanaFajr" w:cs="DanaFajr" w:hint="cs"/>
          <w:sz w:val="28"/>
          <w:szCs w:val="28"/>
          <w:rtl/>
        </w:rPr>
        <w:t>من تلك الأحاديث المقصودة:</w:t>
      </w:r>
    </w:p>
    <w:p w:rsidR="00BD78DE" w:rsidRPr="006F7674" w:rsidRDefault="00BD78DE" w:rsidP="006F7674">
      <w:pPr>
        <w:pStyle w:val="aa"/>
        <w:spacing w:line="300" w:lineRule="exact"/>
        <w:ind w:firstLine="0"/>
        <w:rPr>
          <w:rFonts w:ascii="DanaFajr" w:hAnsi="DanaFajr" w:cs="DanaFajr"/>
          <w:sz w:val="28"/>
          <w:szCs w:val="28"/>
          <w:rtl/>
        </w:rPr>
      </w:pPr>
      <w:r w:rsidRPr="006F7674">
        <w:rPr>
          <w:rFonts w:ascii="DanaFajr" w:hAnsi="DanaFajr" w:cs="DanaFajr" w:hint="cs"/>
          <w:sz w:val="28"/>
          <w:szCs w:val="28"/>
          <w:rtl/>
        </w:rPr>
        <w:t>1ـ قال</w:t>
      </w:r>
      <w:r w:rsidRPr="006F7674">
        <w:rPr>
          <w:rFonts w:ascii="DanaFajr" w:hAnsi="DanaFajr" w:cs="DanaFajr"/>
          <w:sz w:val="28"/>
          <w:szCs w:val="28"/>
          <w:rtl/>
        </w:rPr>
        <w:t xml:space="preserve"> رسول الله</w:t>
      </w:r>
      <w:r w:rsidRPr="00536F58">
        <w:rPr>
          <w:rFonts w:ascii="Mosawi" w:hAnsi="Mosawi" w:cs="Mosawi"/>
          <w:rtl/>
        </w:rPr>
        <w:t>‘</w:t>
      </w:r>
      <w:r w:rsidRPr="006F7674">
        <w:rPr>
          <w:rFonts w:ascii="DanaFajr" w:hAnsi="DanaFajr" w:cs="DanaFajr"/>
          <w:sz w:val="28"/>
          <w:szCs w:val="28"/>
          <w:rtl/>
        </w:rPr>
        <w:t xml:space="preserve"> لأهل نجران</w:t>
      </w:r>
      <w:r w:rsidRPr="006F7674">
        <w:rPr>
          <w:rFonts w:ascii="DanaFajr" w:hAnsi="DanaFajr" w:cs="DanaFajr" w:hint="cs"/>
          <w:sz w:val="28"/>
          <w:szCs w:val="28"/>
          <w:rtl/>
        </w:rPr>
        <w:t>: (</w:t>
      </w:r>
      <w:proofErr w:type="spellStart"/>
      <w:r w:rsidRPr="006F7674">
        <w:rPr>
          <w:rFonts w:ascii="DanaFajr" w:hAnsi="DanaFajr"/>
          <w:rtl/>
        </w:rPr>
        <w:t>لأبعثن</w:t>
      </w:r>
      <w:r w:rsidRPr="006F7674">
        <w:rPr>
          <w:rFonts w:ascii="DanaFajr" w:hAnsi="DanaFajr" w:hint="cs"/>
          <w:rtl/>
        </w:rPr>
        <w:t>َّ</w:t>
      </w:r>
      <w:proofErr w:type="spellEnd"/>
      <w:r w:rsidRPr="006F7674">
        <w:rPr>
          <w:rFonts w:ascii="DanaFajr" w:hAnsi="DanaFajr"/>
          <w:rtl/>
        </w:rPr>
        <w:t xml:space="preserve"> عليكم أمينا</w:t>
      </w:r>
      <w:r w:rsidRPr="006F7674">
        <w:rPr>
          <w:rFonts w:ascii="DanaFajr" w:hAnsi="DanaFajr" w:hint="cs"/>
          <w:rtl/>
        </w:rPr>
        <w:t>ً</w:t>
      </w:r>
      <w:r w:rsidRPr="006F7674">
        <w:rPr>
          <w:rFonts w:ascii="DanaFajr" w:hAnsi="DanaFajr"/>
          <w:rtl/>
        </w:rPr>
        <w:t xml:space="preserve"> حق</w:t>
      </w:r>
      <w:r w:rsidRPr="006F7674">
        <w:rPr>
          <w:rFonts w:ascii="DanaFajr" w:hAnsi="DanaFajr" w:hint="cs"/>
          <w:rtl/>
        </w:rPr>
        <w:t>ّ</w:t>
      </w:r>
      <w:r w:rsidRPr="006F7674">
        <w:rPr>
          <w:rFonts w:ascii="DanaFajr" w:hAnsi="DanaFajr"/>
          <w:rtl/>
        </w:rPr>
        <w:t xml:space="preserve"> أمين</w:t>
      </w:r>
      <w:r w:rsidRPr="006F7674">
        <w:rPr>
          <w:rFonts w:ascii="DanaFajr" w:hAnsi="DanaFajr" w:hint="cs"/>
          <w:rtl/>
        </w:rPr>
        <w:t xml:space="preserve">)، </w:t>
      </w:r>
      <w:r w:rsidRPr="006F7674">
        <w:rPr>
          <w:rFonts w:ascii="DanaFajr" w:hAnsi="DanaFajr" w:cs="DanaFajr"/>
          <w:sz w:val="28"/>
          <w:szCs w:val="28"/>
          <w:rtl/>
        </w:rPr>
        <w:t>فأشرف أصحابه</w:t>
      </w:r>
      <w:r w:rsidRPr="006F7674">
        <w:rPr>
          <w:rFonts w:ascii="DanaFajr" w:hAnsi="DanaFajr" w:cs="DanaFajr" w:hint="cs"/>
          <w:sz w:val="28"/>
          <w:szCs w:val="28"/>
          <w:rtl/>
        </w:rPr>
        <w:t>،</w:t>
      </w:r>
      <w:r w:rsidRPr="006F7674">
        <w:rPr>
          <w:rFonts w:ascii="DanaFajr" w:hAnsi="DanaFajr" w:cs="DanaFajr"/>
          <w:sz w:val="28"/>
          <w:szCs w:val="28"/>
          <w:rtl/>
        </w:rPr>
        <w:t xml:space="preserve"> فبعث أبا عبيدة رضي الله عنه</w:t>
      </w:r>
      <w:r w:rsidRPr="006F7674">
        <w:rPr>
          <w:rFonts w:ascii="DanaFajr" w:hAnsi="DanaFajr" w:cs="DanaFajr" w:hint="cs"/>
          <w:sz w:val="28"/>
          <w:szCs w:val="28"/>
          <w:rtl/>
        </w:rPr>
        <w:t>. (صحيح البخاري، ح3745).</w:t>
      </w:r>
    </w:p>
    <w:p w:rsidR="00BD78DE" w:rsidRPr="006F7674" w:rsidRDefault="00BD78DE" w:rsidP="006F7674">
      <w:pPr>
        <w:pStyle w:val="aa"/>
        <w:spacing w:line="300" w:lineRule="exact"/>
        <w:ind w:firstLine="0"/>
        <w:rPr>
          <w:rFonts w:ascii="DanaFajr" w:hAnsi="DanaFajr" w:cs="DanaFajr"/>
          <w:sz w:val="28"/>
          <w:szCs w:val="28"/>
        </w:rPr>
      </w:pPr>
      <w:r w:rsidRPr="006F7674">
        <w:rPr>
          <w:rFonts w:ascii="DanaFajr" w:hAnsi="DanaFajr" w:cs="DanaFajr" w:hint="cs"/>
          <w:sz w:val="28"/>
          <w:szCs w:val="28"/>
          <w:rtl/>
        </w:rPr>
        <w:t>2ـ إ</w:t>
      </w:r>
      <w:r w:rsidRPr="006F7674">
        <w:rPr>
          <w:rFonts w:ascii="DanaFajr" w:hAnsi="DanaFajr" w:cs="DanaFajr"/>
          <w:sz w:val="28"/>
          <w:szCs w:val="28"/>
          <w:rtl/>
        </w:rPr>
        <w:t>ن أهل اليمن قدموا على رسول الله</w:t>
      </w:r>
      <w:r w:rsidRPr="00536F58">
        <w:rPr>
          <w:rFonts w:ascii="Mosawi" w:hAnsi="Mosawi" w:cs="Mosawi"/>
          <w:rtl/>
        </w:rPr>
        <w:t>‘</w:t>
      </w:r>
      <w:r w:rsidRPr="006F7674">
        <w:rPr>
          <w:rFonts w:ascii="DanaFajr" w:hAnsi="DanaFajr" w:cs="DanaFajr" w:hint="cs"/>
          <w:sz w:val="28"/>
          <w:szCs w:val="28"/>
          <w:rtl/>
        </w:rPr>
        <w:t>،</w:t>
      </w:r>
      <w:r w:rsidRPr="006F7674">
        <w:rPr>
          <w:rFonts w:ascii="DanaFajr" w:hAnsi="DanaFajr" w:cs="DanaFajr"/>
          <w:sz w:val="28"/>
          <w:szCs w:val="28"/>
          <w:rtl/>
        </w:rPr>
        <w:t xml:space="preserve"> فقالوا: ابعث معنا رجلا</w:t>
      </w:r>
      <w:r w:rsidRPr="006F7674">
        <w:rPr>
          <w:rFonts w:ascii="DanaFajr" w:hAnsi="DanaFajr" w:cs="DanaFajr" w:hint="cs"/>
          <w:sz w:val="28"/>
          <w:szCs w:val="28"/>
          <w:rtl/>
        </w:rPr>
        <w:t>ً</w:t>
      </w:r>
      <w:r w:rsidRPr="006F7674">
        <w:rPr>
          <w:rFonts w:ascii="DanaFajr" w:hAnsi="DanaFajr" w:cs="DanaFajr"/>
          <w:sz w:val="28"/>
          <w:szCs w:val="28"/>
          <w:rtl/>
        </w:rPr>
        <w:t xml:space="preserve"> يعل</w:t>
      </w:r>
      <w:r w:rsidRPr="006F7674">
        <w:rPr>
          <w:rFonts w:ascii="DanaFajr" w:hAnsi="DanaFajr" w:cs="DanaFajr" w:hint="cs"/>
          <w:sz w:val="28"/>
          <w:szCs w:val="28"/>
          <w:rtl/>
        </w:rPr>
        <w:t>ِّ</w:t>
      </w:r>
      <w:r w:rsidRPr="006F7674">
        <w:rPr>
          <w:rFonts w:ascii="DanaFajr" w:hAnsi="DanaFajr" w:cs="DanaFajr"/>
          <w:sz w:val="28"/>
          <w:szCs w:val="28"/>
          <w:rtl/>
        </w:rPr>
        <w:t>منا السن</w:t>
      </w:r>
      <w:r w:rsidRPr="006F7674">
        <w:rPr>
          <w:rFonts w:ascii="DanaFajr" w:hAnsi="DanaFajr" w:cs="DanaFajr" w:hint="cs"/>
          <w:sz w:val="28"/>
          <w:szCs w:val="28"/>
          <w:rtl/>
        </w:rPr>
        <w:t>ّ</w:t>
      </w:r>
      <w:r w:rsidRPr="006F7674">
        <w:rPr>
          <w:rFonts w:ascii="DanaFajr" w:hAnsi="DanaFajr" w:cs="DanaFajr"/>
          <w:sz w:val="28"/>
          <w:szCs w:val="28"/>
          <w:rtl/>
        </w:rPr>
        <w:t>ة والإسلام</w:t>
      </w:r>
      <w:r w:rsidRPr="006F7674">
        <w:rPr>
          <w:rFonts w:ascii="DanaFajr" w:hAnsi="DanaFajr" w:cs="DanaFajr" w:hint="cs"/>
          <w:sz w:val="28"/>
          <w:szCs w:val="28"/>
          <w:rtl/>
        </w:rPr>
        <w:t>،</w:t>
      </w:r>
      <w:r w:rsidRPr="006F7674">
        <w:rPr>
          <w:rFonts w:ascii="DanaFajr" w:hAnsi="DanaFajr" w:cs="DanaFajr"/>
          <w:sz w:val="28"/>
          <w:szCs w:val="28"/>
          <w:rtl/>
        </w:rPr>
        <w:t xml:space="preserve"> قال: فأخذ بيد أبي عبيدة</w:t>
      </w:r>
      <w:r w:rsidRPr="006F7674">
        <w:rPr>
          <w:rFonts w:ascii="DanaFajr" w:hAnsi="DanaFajr" w:cs="DanaFajr" w:hint="cs"/>
          <w:sz w:val="28"/>
          <w:szCs w:val="28"/>
          <w:rtl/>
        </w:rPr>
        <w:t>،</w:t>
      </w:r>
      <w:r w:rsidRPr="006F7674">
        <w:rPr>
          <w:rFonts w:ascii="DanaFajr" w:hAnsi="DanaFajr" w:cs="DanaFajr"/>
          <w:sz w:val="28"/>
          <w:szCs w:val="28"/>
          <w:rtl/>
        </w:rPr>
        <w:t xml:space="preserve"> فقال: هذا أمين هذه الأم</w:t>
      </w:r>
      <w:r w:rsidRPr="006F7674">
        <w:rPr>
          <w:rFonts w:ascii="DanaFajr" w:hAnsi="DanaFajr" w:cs="DanaFajr" w:hint="cs"/>
          <w:sz w:val="28"/>
          <w:szCs w:val="28"/>
          <w:rtl/>
        </w:rPr>
        <w:t>ّ</w:t>
      </w:r>
      <w:r w:rsidRPr="006F7674">
        <w:rPr>
          <w:rFonts w:ascii="DanaFajr" w:hAnsi="DanaFajr" w:cs="DanaFajr"/>
          <w:sz w:val="28"/>
          <w:szCs w:val="28"/>
          <w:rtl/>
        </w:rPr>
        <w:t>ة</w:t>
      </w:r>
      <w:r w:rsidRPr="006F7674">
        <w:rPr>
          <w:rFonts w:ascii="DanaFajr" w:hAnsi="DanaFajr" w:cs="DanaFajr" w:hint="cs"/>
          <w:sz w:val="28"/>
          <w:szCs w:val="28"/>
          <w:rtl/>
        </w:rPr>
        <w:t>. (صحيح مسلم، ح2419).</w:t>
      </w:r>
    </w:p>
  </w:endnote>
  <w:endnote w:id="184">
    <w:p w:rsidR="00BD78DE" w:rsidRPr="00F64C39" w:rsidRDefault="00BD78DE" w:rsidP="006F7674">
      <w:pPr>
        <w:pStyle w:val="aa"/>
        <w:spacing w:line="30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6F7674">
        <w:endnoteRef/>
      </w:r>
      <w:r w:rsidRPr="00F64C39">
        <w:rPr>
          <w:rFonts w:ascii="DanaFajr" w:hAnsi="DanaFajr" w:cs="DanaFajr"/>
          <w:sz w:val="28"/>
          <w:szCs w:val="28"/>
          <w:rtl/>
        </w:rPr>
        <w:t>)</w:t>
      </w:r>
      <w:r w:rsidRPr="006F7674">
        <w:rPr>
          <w:rFonts w:ascii="DanaFajr" w:hAnsi="DanaFajr" w:cs="DanaFajr"/>
          <w:sz w:val="28"/>
          <w:szCs w:val="28"/>
          <w:rtl/>
        </w:rPr>
        <w:t xml:space="preserve"> للمزيد حول تفسير هذا البيت ـ من وجهة نظر الشيعة </w:t>
      </w:r>
      <w:proofErr w:type="spellStart"/>
      <w:r w:rsidRPr="006F7674">
        <w:rPr>
          <w:rFonts w:ascii="DanaFajr" w:hAnsi="DanaFajr" w:cs="DanaFajr"/>
          <w:sz w:val="28"/>
          <w:szCs w:val="28"/>
          <w:rtl/>
        </w:rPr>
        <w:t>الإمامية</w:t>
      </w:r>
      <w:proofErr w:type="spellEnd"/>
      <w:r w:rsidRPr="006F7674">
        <w:rPr>
          <w:rFonts w:ascii="DanaFajr" w:hAnsi="DanaFajr" w:cs="DanaFajr"/>
          <w:sz w:val="28"/>
          <w:szCs w:val="28"/>
          <w:rtl/>
        </w:rPr>
        <w:t xml:space="preserve"> ـ راجع</w:t>
      </w:r>
      <w:r w:rsidRPr="006F7674">
        <w:rPr>
          <w:rFonts w:ascii="DanaFajr" w:hAnsi="DanaFajr" w:cs="DanaFajr" w:hint="cs"/>
          <w:sz w:val="28"/>
          <w:szCs w:val="28"/>
          <w:rtl/>
        </w:rPr>
        <w:t xml:space="preserve">: </w:t>
      </w:r>
      <w:r w:rsidRPr="006F7674">
        <w:rPr>
          <w:rFonts w:ascii="DanaFajr" w:hAnsi="DanaFajr" w:cs="DanaFajr"/>
          <w:sz w:val="28"/>
          <w:szCs w:val="28"/>
          <w:rtl/>
        </w:rPr>
        <w:t>نور الله التستري، الصوارم المهرقة في نقد الصواعق المحرقة: 233 ـ 238</w:t>
      </w:r>
      <w:r w:rsidRPr="006F7674">
        <w:rPr>
          <w:rFonts w:ascii="DanaFajr" w:hAnsi="DanaFajr" w:cs="DanaFajr" w:hint="cs"/>
          <w:sz w:val="28"/>
          <w:szCs w:val="28"/>
          <w:rtl/>
        </w:rPr>
        <w:t>.</w:t>
      </w:r>
    </w:p>
  </w:endnote>
  <w:endnote w:id="185">
    <w:p w:rsidR="00BD78DE" w:rsidRPr="00F64C39" w:rsidRDefault="00BD78DE" w:rsidP="006F5B76">
      <w:pPr>
        <w:pStyle w:val="aa"/>
        <w:spacing w:line="310" w:lineRule="exact"/>
        <w:ind w:firstLine="0"/>
        <w:rPr>
          <w:rFonts w:ascii="Traditional Arabic" w:hAnsi="Traditional Arabic" w:cs="DanaFajr"/>
          <w:sz w:val="28"/>
          <w:szCs w:val="28"/>
          <w:shd w:val="clear" w:color="auto" w:fill="FDFDFD"/>
        </w:rPr>
      </w:pPr>
      <w:r w:rsidRPr="00F64C39">
        <w:rPr>
          <w:rFonts w:ascii="DanaFajr" w:hAnsi="DanaFajr" w:cs="DanaFajr"/>
          <w:sz w:val="28"/>
          <w:szCs w:val="28"/>
          <w:rtl/>
        </w:rPr>
        <w:t>(</w:t>
      </w:r>
      <w:r w:rsidRPr="006F7674">
        <w:endnoteRef/>
      </w:r>
      <w:r w:rsidRPr="00F64C39">
        <w:rPr>
          <w:rFonts w:ascii="DanaFajr" w:hAnsi="DanaFajr" w:cs="DanaFajr"/>
          <w:sz w:val="28"/>
          <w:szCs w:val="28"/>
          <w:rtl/>
        </w:rPr>
        <w:t>)</w:t>
      </w:r>
      <w:r w:rsidRPr="006F7674">
        <w:rPr>
          <w:rFonts w:ascii="DanaFajr" w:hAnsi="DanaFajr" w:cs="DanaFajr" w:hint="cs"/>
          <w:sz w:val="28"/>
          <w:szCs w:val="28"/>
          <w:rtl/>
        </w:rPr>
        <w:t xml:space="preserve"> </w:t>
      </w:r>
      <w:r w:rsidRPr="001F52FD">
        <w:rPr>
          <w:rFonts w:ascii="DanaFajr" w:hAnsi="DanaFajr" w:cs="DanaFajr"/>
          <w:sz w:val="22"/>
          <w:szCs w:val="22"/>
          <w:rtl/>
        </w:rPr>
        <w:t>﴿</w:t>
      </w:r>
      <w:r w:rsidRPr="006F7674">
        <w:rPr>
          <w:rFonts w:ascii="DanaFajr" w:hAnsi="DanaFajr" w:cs="DanaFajr"/>
          <w:b/>
          <w:bCs/>
          <w:sz w:val="28"/>
          <w:szCs w:val="28"/>
          <w:rtl/>
        </w:rPr>
        <w:t>وَاتْلُ عَلَيْهِمْ نَبَأَ ابْنَيْ آدَمَ بِالْحَقِّ إِذْ قَرَّبَا قُرْبَانا</w:t>
      </w:r>
      <w:r w:rsidRPr="006F7674">
        <w:rPr>
          <w:rFonts w:ascii="DanaFajr" w:hAnsi="DanaFajr" w:cs="DanaFajr" w:hint="cs"/>
          <w:b/>
          <w:bCs/>
          <w:sz w:val="28"/>
          <w:szCs w:val="28"/>
          <w:rtl/>
        </w:rPr>
        <w:t>ً</w:t>
      </w:r>
      <w:r w:rsidRPr="006F7674">
        <w:rPr>
          <w:rFonts w:ascii="DanaFajr" w:hAnsi="DanaFajr" w:cs="DanaFajr"/>
          <w:b/>
          <w:bCs/>
          <w:sz w:val="28"/>
          <w:szCs w:val="28"/>
          <w:rtl/>
        </w:rPr>
        <w:t xml:space="preserve"> فَتُقُبِّلَ مِنْ أَحَدِهِمَا وَلَمْ يُتَقَبَّلْ مِن</w:t>
      </w:r>
      <w:r w:rsidRPr="006F7674">
        <w:rPr>
          <w:rFonts w:ascii="DanaFajr" w:hAnsi="DanaFajr" w:cs="DanaFajr" w:hint="cs"/>
          <w:b/>
          <w:bCs/>
          <w:sz w:val="28"/>
          <w:szCs w:val="28"/>
          <w:rtl/>
        </w:rPr>
        <w:t>َ</w:t>
      </w:r>
      <w:r w:rsidRPr="006F7674">
        <w:rPr>
          <w:rFonts w:ascii="DanaFajr" w:hAnsi="DanaFajr" w:cs="DanaFajr"/>
          <w:b/>
          <w:bCs/>
          <w:sz w:val="28"/>
          <w:szCs w:val="28"/>
          <w:rtl/>
        </w:rPr>
        <w:t xml:space="preserve"> الآخَرِ قَالَ لأَقْتُلَنَّكَ قَالَ إِنَّمَا يَتَقَبَّلُ اللهُ مِن</w:t>
      </w:r>
      <w:r w:rsidRPr="006F7674">
        <w:rPr>
          <w:rFonts w:ascii="DanaFajr" w:hAnsi="DanaFajr" w:cs="DanaFajr" w:hint="cs"/>
          <w:b/>
          <w:bCs/>
          <w:sz w:val="28"/>
          <w:szCs w:val="28"/>
          <w:rtl/>
        </w:rPr>
        <w:t>َ</w:t>
      </w:r>
      <w:r w:rsidRPr="006F7674">
        <w:rPr>
          <w:rFonts w:ascii="DanaFajr" w:hAnsi="DanaFajr" w:cs="DanaFajr"/>
          <w:b/>
          <w:bCs/>
          <w:sz w:val="28"/>
          <w:szCs w:val="28"/>
          <w:rtl/>
        </w:rPr>
        <w:t xml:space="preserve"> الْمُتَّقِينَ </w:t>
      </w:r>
      <w:r w:rsidRPr="007D7FD9">
        <w:rPr>
          <w:rFonts w:ascii="DanaFajr" w:hAnsi="DanaFajr" w:hint="cs"/>
          <w:b/>
          <w:bCs/>
          <w:sz w:val="22"/>
          <w:szCs w:val="22"/>
          <w:rtl/>
        </w:rPr>
        <w:t>*</w:t>
      </w:r>
      <w:r w:rsidRPr="006F7674">
        <w:rPr>
          <w:rFonts w:ascii="DanaFajr" w:hAnsi="DanaFajr" w:cs="DanaFajr"/>
          <w:b/>
          <w:bCs/>
          <w:sz w:val="28"/>
          <w:szCs w:val="28"/>
          <w:rtl/>
        </w:rPr>
        <w:t xml:space="preserve"> لَئِنْ بَسَطتَ إِلَيَّ يَدَكَ لِتَقْتُلَنِي مَا أَنَا بِبَاسِطٍ يَدِي إِلَيْكَ لأَقْتُلَكَ إِنِّي أَخَافُ اللهَ رَبَّ الْعَالَمِينَ </w:t>
      </w:r>
      <w:r w:rsidRPr="007D7FD9">
        <w:rPr>
          <w:rFonts w:ascii="DanaFajr" w:hAnsi="DanaFajr" w:hint="cs"/>
          <w:b/>
          <w:bCs/>
          <w:sz w:val="22"/>
          <w:szCs w:val="22"/>
          <w:rtl/>
        </w:rPr>
        <w:t>*</w:t>
      </w:r>
      <w:r w:rsidRPr="006F7674">
        <w:rPr>
          <w:rFonts w:ascii="DanaFajr" w:hAnsi="DanaFajr" w:cs="DanaFajr"/>
          <w:b/>
          <w:bCs/>
          <w:sz w:val="28"/>
          <w:szCs w:val="28"/>
          <w:rtl/>
        </w:rPr>
        <w:t xml:space="preserve"> إِنِّي أُرِيدُ أَنْ تَبُوءَ بِإِثْمِي وَإِثْمِكَ فَتَكُونَ مِنْ أَصْحَابِ النَّارِ وَذَلِكَ جَزَاءُ الظَّالِمِينَ </w:t>
      </w:r>
      <w:r w:rsidRPr="007D7FD9">
        <w:rPr>
          <w:rFonts w:ascii="DanaFajr" w:hAnsi="DanaFajr" w:hint="cs"/>
          <w:b/>
          <w:bCs/>
          <w:sz w:val="22"/>
          <w:szCs w:val="22"/>
          <w:rtl/>
        </w:rPr>
        <w:t>*</w:t>
      </w:r>
      <w:r w:rsidRPr="006F7674">
        <w:rPr>
          <w:rFonts w:ascii="DanaFajr" w:hAnsi="DanaFajr" w:cs="DanaFajr"/>
          <w:b/>
          <w:bCs/>
          <w:sz w:val="28"/>
          <w:szCs w:val="28"/>
          <w:rtl/>
        </w:rPr>
        <w:t xml:space="preserve"> فَطَوَّعَتْ لَهُ نَفْسُهُ قَتْلَ أَخِيهِ فَقَتَلَهُ فَأَصْبَحَ مِن</w:t>
      </w:r>
      <w:r w:rsidRPr="006F7674">
        <w:rPr>
          <w:rFonts w:ascii="DanaFajr" w:hAnsi="DanaFajr" w:cs="DanaFajr" w:hint="cs"/>
          <w:b/>
          <w:bCs/>
          <w:sz w:val="28"/>
          <w:szCs w:val="28"/>
          <w:rtl/>
        </w:rPr>
        <w:t>َ</w:t>
      </w:r>
      <w:r w:rsidRPr="006F7674">
        <w:rPr>
          <w:rFonts w:ascii="DanaFajr" w:hAnsi="DanaFajr" w:cs="DanaFajr"/>
          <w:b/>
          <w:bCs/>
          <w:sz w:val="28"/>
          <w:szCs w:val="28"/>
          <w:rtl/>
        </w:rPr>
        <w:t xml:space="preserve"> الْخَاسِرِينَ </w:t>
      </w:r>
      <w:r w:rsidRPr="007D7FD9">
        <w:rPr>
          <w:rFonts w:ascii="DanaFajr" w:hAnsi="DanaFajr" w:hint="cs"/>
          <w:b/>
          <w:bCs/>
          <w:sz w:val="22"/>
          <w:szCs w:val="22"/>
          <w:rtl/>
        </w:rPr>
        <w:t>*</w:t>
      </w:r>
      <w:r w:rsidRPr="006F7674">
        <w:rPr>
          <w:rFonts w:ascii="DanaFajr" w:hAnsi="DanaFajr" w:cs="DanaFajr"/>
          <w:b/>
          <w:bCs/>
          <w:sz w:val="28"/>
          <w:szCs w:val="28"/>
          <w:rtl/>
        </w:rPr>
        <w:t xml:space="preserve"> فَبَعَثَ اللهُ غُرَابا</w:t>
      </w:r>
      <w:r w:rsidRPr="006F7674">
        <w:rPr>
          <w:rFonts w:ascii="DanaFajr" w:hAnsi="DanaFajr" w:cs="DanaFajr" w:hint="cs"/>
          <w:b/>
          <w:bCs/>
          <w:sz w:val="28"/>
          <w:szCs w:val="28"/>
          <w:rtl/>
        </w:rPr>
        <w:t>ً</w:t>
      </w:r>
      <w:r w:rsidRPr="006F7674">
        <w:rPr>
          <w:rFonts w:ascii="DanaFajr" w:hAnsi="DanaFajr" w:cs="DanaFajr"/>
          <w:b/>
          <w:bCs/>
          <w:sz w:val="28"/>
          <w:szCs w:val="28"/>
          <w:rtl/>
        </w:rPr>
        <w:t xml:space="preserve"> يَبْحَثُ فِي الأَرْضِ لِيُرِيَهُ كَيْفَ يُوَارِي سَوْأَةَ أَخِيهِ قَالَ يَا</w:t>
      </w:r>
      <w:r w:rsidRPr="006F7674">
        <w:rPr>
          <w:rFonts w:ascii="DanaFajr" w:hAnsi="DanaFajr" w:cs="DanaFajr" w:hint="cs"/>
          <w:b/>
          <w:bCs/>
          <w:sz w:val="28"/>
          <w:szCs w:val="28"/>
          <w:rtl/>
        </w:rPr>
        <w:t xml:space="preserve"> </w:t>
      </w:r>
      <w:r w:rsidRPr="006F7674">
        <w:rPr>
          <w:rFonts w:ascii="DanaFajr" w:hAnsi="DanaFajr" w:cs="DanaFajr"/>
          <w:b/>
          <w:bCs/>
          <w:sz w:val="28"/>
          <w:szCs w:val="28"/>
          <w:rtl/>
        </w:rPr>
        <w:t>وَيْلَتَا أَعَجَزْتُ أَنْ أَكُونَ مِثْلَ هَذَا الْغُرَابِ فَأُوَارِيَ سَوْأَةَ أَخِي فَأَصْبَحَ مِن</w:t>
      </w:r>
      <w:r w:rsidRPr="006F7674">
        <w:rPr>
          <w:rFonts w:ascii="DanaFajr" w:hAnsi="DanaFajr" w:cs="DanaFajr" w:hint="cs"/>
          <w:b/>
          <w:bCs/>
          <w:sz w:val="28"/>
          <w:szCs w:val="28"/>
          <w:rtl/>
        </w:rPr>
        <w:t>َ</w:t>
      </w:r>
      <w:r w:rsidRPr="006F7674">
        <w:rPr>
          <w:rFonts w:ascii="DanaFajr" w:hAnsi="DanaFajr" w:cs="DanaFajr"/>
          <w:b/>
          <w:bCs/>
          <w:sz w:val="28"/>
          <w:szCs w:val="28"/>
          <w:rtl/>
        </w:rPr>
        <w:t xml:space="preserve"> النَّادِمِينَ</w:t>
      </w:r>
      <w:r w:rsidRPr="001F52FD">
        <w:rPr>
          <w:rFonts w:ascii="DanaFajr" w:hAnsi="DanaFajr" w:cs="DanaFajr"/>
          <w:sz w:val="22"/>
          <w:szCs w:val="22"/>
          <w:rtl/>
        </w:rPr>
        <w:t>﴾</w:t>
      </w:r>
      <w:r w:rsidRPr="006F7674">
        <w:rPr>
          <w:rFonts w:ascii="DanaFajr" w:hAnsi="DanaFajr" w:cs="DanaFajr"/>
          <w:b/>
          <w:bCs/>
          <w:sz w:val="28"/>
          <w:szCs w:val="28"/>
          <w:rtl/>
        </w:rPr>
        <w:t xml:space="preserve"> </w:t>
      </w:r>
      <w:r w:rsidRPr="006F7674">
        <w:rPr>
          <w:rFonts w:ascii="DanaFajr" w:hAnsi="DanaFajr" w:cs="DanaFajr"/>
          <w:sz w:val="28"/>
          <w:szCs w:val="28"/>
          <w:rtl/>
        </w:rPr>
        <w:t>(</w:t>
      </w:r>
      <w:r w:rsidRPr="006F7674">
        <w:rPr>
          <w:rFonts w:ascii="DanaFajr" w:hAnsi="DanaFajr" w:cs="DanaFajr" w:hint="cs"/>
          <w:sz w:val="28"/>
          <w:szCs w:val="28"/>
          <w:rtl/>
        </w:rPr>
        <w:t xml:space="preserve">المائدة: 27 ـ </w:t>
      </w:r>
      <w:r w:rsidRPr="006F7674">
        <w:rPr>
          <w:rFonts w:ascii="DanaFajr" w:hAnsi="DanaFajr" w:cs="DanaFajr"/>
          <w:sz w:val="28"/>
          <w:szCs w:val="28"/>
          <w:rtl/>
        </w:rPr>
        <w:t>31)</w:t>
      </w:r>
      <w:r w:rsidRPr="006F7674">
        <w:rPr>
          <w:rFonts w:ascii="DanaFajr" w:hAnsi="DanaFajr" w:cs="DanaFajr" w:hint="cs"/>
          <w:sz w:val="28"/>
          <w:szCs w:val="28"/>
          <w:rtl/>
        </w:rPr>
        <w:t>.</w:t>
      </w:r>
      <w:r w:rsidRPr="006F7674">
        <w:rPr>
          <w:rFonts w:ascii="DanaFajr" w:hAnsi="DanaFajr" w:cs="DanaFajr"/>
          <w:sz w:val="28"/>
          <w:szCs w:val="28"/>
          <w:rtl/>
        </w:rPr>
        <w:t xml:space="preserve"> </w:t>
      </w:r>
    </w:p>
  </w:endnote>
  <w:endnote w:id="186">
    <w:p w:rsidR="00BD78DE" w:rsidRPr="00F64C39" w:rsidRDefault="00BD78DE" w:rsidP="006F5B76">
      <w:pPr>
        <w:pStyle w:val="aa"/>
        <w:spacing w:line="310" w:lineRule="exact"/>
        <w:ind w:firstLine="0"/>
        <w:rPr>
          <w:rFonts w:ascii="Traditional Arabic" w:hAnsi="Traditional Arabic"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hint="cs"/>
          <w:sz w:val="28"/>
          <w:szCs w:val="28"/>
          <w:rtl/>
        </w:rPr>
        <w:t>جاء ذكر ذلك في الكتاب المقدّس:</w:t>
      </w:r>
    </w:p>
    <w:p w:rsidR="00BD78DE" w:rsidRPr="00F64C39" w:rsidRDefault="00BD78DE" w:rsidP="006F5B76">
      <w:pPr>
        <w:pStyle w:val="aa"/>
        <w:spacing w:line="310" w:lineRule="exact"/>
        <w:ind w:firstLine="0"/>
        <w:rPr>
          <w:rFonts w:ascii="Traditional Arabic" w:hAnsi="Traditional Arabic" w:cs="DanaFajr"/>
          <w:sz w:val="28"/>
          <w:szCs w:val="28"/>
          <w:rtl/>
        </w:rPr>
      </w:pPr>
      <w:r w:rsidRPr="00F64C39">
        <w:rPr>
          <w:rFonts w:ascii="Traditional Arabic" w:hAnsi="Traditional Arabic" w:cs="DanaFajr"/>
          <w:sz w:val="28"/>
          <w:szCs w:val="28"/>
          <w:rtl/>
        </w:rPr>
        <w:t>6وَحَدَثَ مِنْ بَعْدِ أَرْبَعِينَ يَوْما</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 أَنَّ نُوحا</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 فَتَحَ طَاقَةَ الْفُلْكِ الَّتِي كَانَ قَدْ عَمِلَهَا</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 7وَأَرْسَلَ الْغُرَابَ، فَخَرَجَ مُتَرَدِّدا</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 حَتَّى نَشِفَتِ الْمِيَاهُ عَنِ الأَرْضِ. 8ثُمَّ أَرْسَلَ الْحَمَامَةَ مِنْ عِنْدِهِ لِيَرَى هَلْ قَلَّتِ الْمِيَاهُ عَنْ وَجْهِ الأَرْضِ، 9فَلَمْ تَجِدِ الْحَمَامَةُ مَقَرّا</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 لِرِجْلِهَا، فَرَجَعَتْ إِلَيْهِ إِلَى الْفُلْكِ</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 لأَنَّ مِيَاها</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 كَانَتْ عَلَى وَجْهِ كُلِّ الأَرْضِ. فَمَدَّ يَدَهُ وَأَخَذَهَا وَأَدْخَلَهَا عِنْدَهُ إِلَى الْفُلْكِ. </w:t>
      </w:r>
      <w:r w:rsidRPr="00F64C39">
        <w:rPr>
          <w:rFonts w:ascii="Traditional Arabic" w:hAnsi="Traditional Arabic" w:cs="DanaFajr" w:hint="cs"/>
          <w:sz w:val="28"/>
          <w:szCs w:val="28"/>
          <w:rtl/>
        </w:rPr>
        <w:t>(التكوين: 6 ـ 9).</w:t>
      </w:r>
    </w:p>
    <w:p w:rsidR="00BD78DE" w:rsidRPr="00F64C39" w:rsidRDefault="00BD78DE" w:rsidP="006F5B76">
      <w:pPr>
        <w:pStyle w:val="aa"/>
        <w:spacing w:line="310" w:lineRule="exact"/>
        <w:ind w:firstLine="0"/>
        <w:rPr>
          <w:rFonts w:ascii="Traditional Arabic" w:hAnsi="Traditional Arabic" w:cs="DanaFajr"/>
          <w:sz w:val="28"/>
          <w:szCs w:val="28"/>
        </w:rPr>
      </w:pPr>
      <w:r w:rsidRPr="00F64C39">
        <w:rPr>
          <w:rFonts w:ascii="Traditional Arabic" w:hAnsi="Traditional Arabic" w:cs="DanaFajr" w:hint="cs"/>
          <w:sz w:val="28"/>
          <w:szCs w:val="28"/>
          <w:rtl/>
        </w:rPr>
        <w:t>وقد وردت تلك القصة في عددٍ من التفسيرات للقرآن الكريم.</w:t>
      </w:r>
    </w:p>
  </w:endnote>
  <w:endnote w:id="187">
    <w:p w:rsidR="00BD78DE" w:rsidRPr="00766E99" w:rsidRDefault="00BD78DE" w:rsidP="006F5B76">
      <w:pPr>
        <w:spacing w:line="310" w:lineRule="exact"/>
        <w:ind w:firstLine="0"/>
        <w:rPr>
          <w:rFonts w:cs="DanaFajr"/>
          <w:szCs w:val="28"/>
          <w:rtl/>
        </w:rPr>
      </w:pPr>
      <w:r w:rsidRPr="00F64C39">
        <w:rPr>
          <w:rFonts w:ascii="DanaFajr" w:hAnsi="DanaFajr"/>
          <w:rtl/>
        </w:rPr>
        <w:t>(</w:t>
      </w:r>
      <w:r w:rsidRPr="00F64C39">
        <w:rPr>
          <w:rStyle w:val="ac"/>
          <w:rFonts w:ascii="DanaFajr" w:hAnsi="DanaFajr" w:cs="DanaFajr"/>
          <w:szCs w:val="28"/>
          <w:vertAlign w:val="baseline"/>
        </w:rPr>
        <w:endnoteRef/>
      </w:r>
      <w:r w:rsidRPr="00F64C39">
        <w:rPr>
          <w:rFonts w:ascii="DanaFajr" w:hAnsi="DanaFajr"/>
          <w:rtl/>
        </w:rPr>
        <w:t>)</w:t>
      </w:r>
      <w:r w:rsidRPr="00F64C39">
        <w:rPr>
          <w:rtl/>
        </w:rPr>
        <w:t xml:space="preserve"> </w:t>
      </w:r>
      <w:r w:rsidRPr="00766E99">
        <w:rPr>
          <w:rFonts w:cs="DanaFajr"/>
          <w:szCs w:val="28"/>
          <w:rtl/>
        </w:rPr>
        <w:t>وهناك العديد من الأدلة الت</w:t>
      </w:r>
      <w:r w:rsidRPr="00766E99">
        <w:rPr>
          <w:rFonts w:cs="DanaFajr" w:hint="cs"/>
          <w:szCs w:val="28"/>
          <w:rtl/>
        </w:rPr>
        <w:t>ي</w:t>
      </w:r>
      <w:r w:rsidRPr="00766E99">
        <w:rPr>
          <w:rFonts w:cs="DanaFajr"/>
          <w:szCs w:val="28"/>
          <w:rtl/>
        </w:rPr>
        <w:t xml:space="preserve"> تثبت كراهية الغراب، ومنها</w:t>
      </w:r>
      <w:r w:rsidRPr="00766E99">
        <w:rPr>
          <w:rFonts w:cs="DanaFajr" w:hint="cs"/>
          <w:szCs w:val="28"/>
          <w:rtl/>
        </w:rPr>
        <w:t>:</w:t>
      </w:r>
      <w:r w:rsidRPr="00766E99">
        <w:rPr>
          <w:rFonts w:cs="DanaFajr"/>
          <w:szCs w:val="28"/>
          <w:rtl/>
        </w:rPr>
        <w:t xml:space="preserve"> حديث ر</w:t>
      </w:r>
      <w:r w:rsidRPr="00766E99">
        <w:rPr>
          <w:rFonts w:cs="DanaFajr" w:hint="cs"/>
          <w:szCs w:val="28"/>
          <w:rtl/>
        </w:rPr>
        <w:t>ُ</w:t>
      </w:r>
      <w:r w:rsidRPr="00766E99">
        <w:rPr>
          <w:rFonts w:cs="DanaFajr"/>
          <w:szCs w:val="28"/>
          <w:rtl/>
        </w:rPr>
        <w:t>و</w:t>
      </w:r>
      <w:r w:rsidRPr="00766E99">
        <w:rPr>
          <w:rFonts w:cs="DanaFajr" w:hint="cs"/>
          <w:szCs w:val="28"/>
          <w:rtl/>
        </w:rPr>
        <w:t>ي</w:t>
      </w:r>
      <w:r w:rsidRPr="00766E99">
        <w:rPr>
          <w:rFonts w:cs="DanaFajr"/>
          <w:szCs w:val="28"/>
          <w:rtl/>
        </w:rPr>
        <w:t xml:space="preserve"> عن الرسول</w:t>
      </w:r>
      <w:r w:rsidR="00766E99" w:rsidRPr="004000AF">
        <w:rPr>
          <w:rFonts w:ascii="Mosawi" w:hAnsi="Mosawi" w:cs="Mosawi"/>
          <w:sz w:val="20"/>
          <w:szCs w:val="20"/>
          <w:rtl/>
        </w:rPr>
        <w:t>‘</w:t>
      </w:r>
      <w:r w:rsidRPr="00766E99">
        <w:rPr>
          <w:rFonts w:cs="DanaFajr"/>
          <w:szCs w:val="28"/>
          <w:rtl/>
        </w:rPr>
        <w:t xml:space="preserve"> يقول فيه</w:t>
      </w:r>
      <w:r w:rsidRPr="00766E99">
        <w:rPr>
          <w:rFonts w:cs="DanaFajr" w:hint="cs"/>
          <w:szCs w:val="28"/>
          <w:rtl/>
        </w:rPr>
        <w:t xml:space="preserve">: </w:t>
      </w:r>
      <w:r w:rsidRPr="00766E99">
        <w:rPr>
          <w:rFonts w:cs="DanaFajr"/>
          <w:szCs w:val="28"/>
          <w:rtl/>
        </w:rPr>
        <w:t>(الحية فاسقة، والفأرة فاسقة، والغراب فاسق</w:t>
      </w:r>
      <w:r w:rsidRPr="00766E99">
        <w:rPr>
          <w:rFonts w:cs="DanaFajr" w:hint="cs"/>
          <w:szCs w:val="28"/>
          <w:rtl/>
        </w:rPr>
        <w:t>).</w:t>
      </w:r>
      <w:r w:rsidRPr="00766E99">
        <w:rPr>
          <w:rFonts w:cs="DanaFajr"/>
          <w:szCs w:val="28"/>
          <w:rtl/>
        </w:rPr>
        <w:t xml:space="preserve"> </w:t>
      </w:r>
      <w:r w:rsidRPr="00766E99">
        <w:rPr>
          <w:rFonts w:cs="DanaFajr" w:hint="cs"/>
          <w:szCs w:val="28"/>
          <w:rtl/>
        </w:rPr>
        <w:t>(</w:t>
      </w:r>
      <w:r w:rsidRPr="00766E99">
        <w:rPr>
          <w:rFonts w:cs="DanaFajr"/>
          <w:szCs w:val="28"/>
          <w:rtl/>
        </w:rPr>
        <w:t xml:space="preserve">سنن ابن ماجة، </w:t>
      </w:r>
      <w:r w:rsidRPr="00766E99">
        <w:rPr>
          <w:rFonts w:cs="DanaFajr" w:hint="cs"/>
          <w:szCs w:val="28"/>
          <w:rtl/>
        </w:rPr>
        <w:t>ح</w:t>
      </w:r>
      <w:r w:rsidRPr="00766E99">
        <w:rPr>
          <w:rFonts w:cs="DanaFajr"/>
          <w:szCs w:val="28"/>
          <w:rtl/>
        </w:rPr>
        <w:t>3249</w:t>
      </w:r>
      <w:r w:rsidRPr="00766E99">
        <w:rPr>
          <w:rFonts w:cs="DanaFajr" w:hint="cs"/>
          <w:szCs w:val="28"/>
          <w:rtl/>
        </w:rPr>
        <w:t>).</w:t>
      </w:r>
    </w:p>
    <w:p w:rsidR="00BD78DE" w:rsidRPr="00F64C39" w:rsidRDefault="00BD78DE" w:rsidP="006F5B76">
      <w:pPr>
        <w:spacing w:after="60" w:line="300" w:lineRule="exact"/>
        <w:ind w:firstLine="0"/>
        <w:rPr>
          <w:rtl/>
        </w:rPr>
      </w:pPr>
      <w:r w:rsidRPr="00766E99">
        <w:rPr>
          <w:rFonts w:cs="DanaFajr"/>
          <w:szCs w:val="28"/>
          <w:rtl/>
        </w:rPr>
        <w:t>وما ورد في قصائد الشعر العرب</w:t>
      </w:r>
      <w:r w:rsidR="004000AF">
        <w:rPr>
          <w:rFonts w:cs="DanaFajr" w:hint="cs"/>
          <w:szCs w:val="28"/>
          <w:rtl/>
        </w:rPr>
        <w:t>ي</w:t>
      </w:r>
      <w:r w:rsidRPr="00766E99">
        <w:rPr>
          <w:rFonts w:cs="DanaFajr" w:hint="cs"/>
          <w:szCs w:val="28"/>
          <w:rtl/>
        </w:rPr>
        <w:t>:</w:t>
      </w:r>
    </w:p>
    <w:tbl>
      <w:tblPr>
        <w:tblStyle w:val="1fe"/>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36"/>
        <w:gridCol w:w="425"/>
        <w:gridCol w:w="3052"/>
      </w:tblGrid>
      <w:tr w:rsidR="00BD78DE" w:rsidRPr="00F64C39" w:rsidTr="003C0C60">
        <w:trPr>
          <w:jc w:val="center"/>
        </w:trPr>
        <w:tc>
          <w:tcPr>
            <w:tcW w:w="3136" w:type="dxa"/>
          </w:tcPr>
          <w:p w:rsidR="00BD78DE" w:rsidRPr="00F64C39" w:rsidRDefault="00BD78DE" w:rsidP="00D55327">
            <w:pPr>
              <w:spacing w:line="240" w:lineRule="auto"/>
              <w:ind w:firstLine="0"/>
              <w:jc w:val="lowKashida"/>
              <w:rPr>
                <w:rFonts w:cs="DanaFajr"/>
                <w:sz w:val="2"/>
                <w:szCs w:val="2"/>
                <w:rtl/>
              </w:rPr>
            </w:pPr>
            <w:r w:rsidRPr="00F64C39">
              <w:rPr>
                <w:rFonts w:ascii="Traditional Arabic" w:hAnsi="Traditional Arabic" w:cs="DanaFajr"/>
                <w:szCs w:val="28"/>
                <w:shd w:val="clear" w:color="auto" w:fill="FFFFFF"/>
                <w:rtl/>
              </w:rPr>
              <w:t>وصاح غراب فوق أعواد بانة</w:t>
            </w:r>
            <w:r w:rsidRPr="00F64C39">
              <w:rPr>
                <w:rFonts w:cs="DanaFajr" w:hint="cs"/>
                <w:szCs w:val="28"/>
                <w:rtl/>
              </w:rPr>
              <w:br/>
            </w:r>
          </w:p>
        </w:tc>
        <w:tc>
          <w:tcPr>
            <w:tcW w:w="425" w:type="dxa"/>
          </w:tcPr>
          <w:p w:rsidR="00BD78DE" w:rsidRPr="00F64C39" w:rsidRDefault="00BD78DE" w:rsidP="00D55327">
            <w:pPr>
              <w:spacing w:line="240" w:lineRule="auto"/>
              <w:ind w:firstLine="0"/>
              <w:jc w:val="lowKashida"/>
              <w:rPr>
                <w:rFonts w:cs="DanaFajr"/>
                <w:szCs w:val="28"/>
                <w:rtl/>
              </w:rPr>
            </w:pPr>
          </w:p>
        </w:tc>
        <w:tc>
          <w:tcPr>
            <w:tcW w:w="3052" w:type="dxa"/>
          </w:tcPr>
          <w:p w:rsidR="00BD78DE" w:rsidRPr="00F64C39" w:rsidRDefault="00BD78DE" w:rsidP="00D55327">
            <w:pPr>
              <w:spacing w:line="240" w:lineRule="auto"/>
              <w:ind w:firstLine="0"/>
              <w:jc w:val="lowKashida"/>
              <w:rPr>
                <w:rFonts w:cs="DanaFajr"/>
                <w:sz w:val="2"/>
                <w:szCs w:val="2"/>
                <w:rtl/>
              </w:rPr>
            </w:pPr>
            <w:r w:rsidRPr="00F64C39">
              <w:rPr>
                <w:rFonts w:ascii="Traditional Arabic" w:hAnsi="Traditional Arabic" w:cs="DanaFajr"/>
                <w:szCs w:val="28"/>
                <w:shd w:val="clear" w:color="auto" w:fill="FFFFFF"/>
                <w:rtl/>
              </w:rPr>
              <w:t>بأخبار أحبابي فقسمني الفكر</w:t>
            </w:r>
            <w:r w:rsidRPr="00F64C39">
              <w:rPr>
                <w:rFonts w:cs="DanaFajr" w:hint="cs"/>
                <w:szCs w:val="28"/>
                <w:rtl/>
              </w:rPr>
              <w:br/>
            </w:r>
          </w:p>
        </w:tc>
      </w:tr>
      <w:tr w:rsidR="00BD78DE" w:rsidRPr="00F64C39" w:rsidTr="003C0C60">
        <w:trPr>
          <w:jc w:val="center"/>
        </w:trPr>
        <w:tc>
          <w:tcPr>
            <w:tcW w:w="3136" w:type="dxa"/>
          </w:tcPr>
          <w:p w:rsidR="00BD78DE" w:rsidRPr="00F64C39" w:rsidRDefault="00BD78DE" w:rsidP="00D55327">
            <w:pPr>
              <w:spacing w:line="240" w:lineRule="auto"/>
              <w:ind w:firstLine="0"/>
              <w:jc w:val="lowKashida"/>
              <w:rPr>
                <w:rFonts w:cs="DanaFajr"/>
                <w:sz w:val="2"/>
                <w:szCs w:val="2"/>
                <w:rtl/>
              </w:rPr>
            </w:pPr>
            <w:r w:rsidRPr="00F64C39">
              <w:rPr>
                <w:rFonts w:ascii="Traditional Arabic" w:hAnsi="Traditional Arabic" w:cs="DanaFajr"/>
                <w:szCs w:val="28"/>
                <w:shd w:val="clear" w:color="auto" w:fill="FFFFFF"/>
                <w:rtl/>
              </w:rPr>
              <w:t>فقلت غراب باغتراب وبانة</w:t>
            </w:r>
            <w:r w:rsidRPr="00F64C39">
              <w:rPr>
                <w:rFonts w:cs="DanaFajr" w:hint="cs"/>
                <w:szCs w:val="28"/>
                <w:rtl/>
              </w:rPr>
              <w:br/>
            </w:r>
          </w:p>
        </w:tc>
        <w:tc>
          <w:tcPr>
            <w:tcW w:w="425" w:type="dxa"/>
          </w:tcPr>
          <w:p w:rsidR="00BD78DE" w:rsidRPr="00F64C39" w:rsidRDefault="00BD78DE" w:rsidP="00D55327">
            <w:pPr>
              <w:spacing w:line="240" w:lineRule="auto"/>
              <w:ind w:firstLine="0"/>
              <w:jc w:val="lowKashida"/>
              <w:rPr>
                <w:rFonts w:cs="DanaFajr"/>
                <w:szCs w:val="28"/>
                <w:rtl/>
              </w:rPr>
            </w:pPr>
          </w:p>
        </w:tc>
        <w:tc>
          <w:tcPr>
            <w:tcW w:w="3052" w:type="dxa"/>
          </w:tcPr>
          <w:p w:rsidR="00BD78DE" w:rsidRPr="00F64C39" w:rsidRDefault="00BD78DE" w:rsidP="00D55327">
            <w:pPr>
              <w:spacing w:line="240" w:lineRule="auto"/>
              <w:ind w:firstLine="0"/>
              <w:jc w:val="lowKashida"/>
              <w:rPr>
                <w:rFonts w:cs="DanaFajr"/>
                <w:sz w:val="2"/>
                <w:szCs w:val="2"/>
                <w:rtl/>
              </w:rPr>
            </w:pPr>
            <w:r w:rsidRPr="00F64C39">
              <w:rPr>
                <w:rFonts w:ascii="Traditional Arabic" w:hAnsi="Traditional Arabic" w:cs="DanaFajr"/>
                <w:szCs w:val="28"/>
                <w:shd w:val="clear" w:color="auto" w:fill="FFFFFF"/>
                <w:rtl/>
              </w:rPr>
              <w:t>ببين النوى تلك العيافة والزجر</w:t>
            </w:r>
            <w:r w:rsidRPr="00F64C39">
              <w:rPr>
                <w:rFonts w:cs="DanaFajr" w:hint="cs"/>
                <w:szCs w:val="28"/>
                <w:rtl/>
              </w:rPr>
              <w:br/>
            </w:r>
          </w:p>
        </w:tc>
      </w:tr>
      <w:tr w:rsidR="00BD78DE" w:rsidRPr="00F64C39" w:rsidTr="003C0C60">
        <w:trPr>
          <w:jc w:val="center"/>
        </w:trPr>
        <w:tc>
          <w:tcPr>
            <w:tcW w:w="3136" w:type="dxa"/>
          </w:tcPr>
          <w:p w:rsidR="00BD78DE" w:rsidRPr="00F64C39" w:rsidRDefault="00BD78DE" w:rsidP="00D55327">
            <w:pPr>
              <w:spacing w:line="240" w:lineRule="auto"/>
              <w:ind w:firstLine="0"/>
              <w:jc w:val="lowKashida"/>
              <w:rPr>
                <w:rFonts w:cs="DanaFajr"/>
                <w:sz w:val="2"/>
                <w:szCs w:val="2"/>
                <w:rtl/>
              </w:rPr>
            </w:pPr>
            <w:r w:rsidRPr="00F64C39">
              <w:rPr>
                <w:rFonts w:ascii="Traditional Arabic" w:hAnsi="Traditional Arabic" w:cs="DanaFajr"/>
                <w:szCs w:val="28"/>
                <w:shd w:val="clear" w:color="auto" w:fill="FFFFFF"/>
                <w:rtl/>
              </w:rPr>
              <w:t>وهب جنوب باجتنابي منهم</w:t>
            </w:r>
            <w:r w:rsidRPr="00F64C39">
              <w:rPr>
                <w:rFonts w:cs="DanaFajr" w:hint="cs"/>
                <w:szCs w:val="28"/>
                <w:rtl/>
              </w:rPr>
              <w:br/>
            </w:r>
          </w:p>
        </w:tc>
        <w:tc>
          <w:tcPr>
            <w:tcW w:w="425" w:type="dxa"/>
          </w:tcPr>
          <w:p w:rsidR="00BD78DE" w:rsidRPr="00F64C39" w:rsidRDefault="00BD78DE" w:rsidP="00D55327">
            <w:pPr>
              <w:spacing w:line="240" w:lineRule="auto"/>
              <w:ind w:firstLine="0"/>
              <w:jc w:val="lowKashida"/>
              <w:rPr>
                <w:rFonts w:cs="DanaFajr"/>
                <w:szCs w:val="28"/>
                <w:rtl/>
              </w:rPr>
            </w:pPr>
          </w:p>
        </w:tc>
        <w:tc>
          <w:tcPr>
            <w:tcW w:w="3052" w:type="dxa"/>
          </w:tcPr>
          <w:p w:rsidR="00BD78DE" w:rsidRPr="00F64C39" w:rsidRDefault="00BD78DE" w:rsidP="00D55327">
            <w:pPr>
              <w:spacing w:line="240" w:lineRule="auto"/>
              <w:ind w:firstLine="0"/>
              <w:jc w:val="lowKashida"/>
              <w:rPr>
                <w:rFonts w:cs="DanaFajr"/>
                <w:sz w:val="2"/>
                <w:szCs w:val="2"/>
                <w:rtl/>
              </w:rPr>
            </w:pPr>
            <w:r w:rsidRPr="00F64C39">
              <w:rPr>
                <w:rFonts w:ascii="Traditional Arabic" w:hAnsi="Traditional Arabic" w:cs="DanaFajr"/>
                <w:szCs w:val="28"/>
                <w:shd w:val="clear" w:color="auto" w:fill="FFFFFF"/>
                <w:rtl/>
              </w:rPr>
              <w:t>وهاجت صبا قلت الصبابة والهجر</w:t>
            </w:r>
            <w:r w:rsidRPr="00F64C39">
              <w:rPr>
                <w:rFonts w:cs="DanaFajr" w:hint="cs"/>
                <w:szCs w:val="28"/>
                <w:rtl/>
              </w:rPr>
              <w:br/>
            </w:r>
          </w:p>
        </w:tc>
      </w:tr>
    </w:tbl>
    <w:p w:rsidR="00BD78DE" w:rsidRPr="00F64C39" w:rsidRDefault="00BD78DE" w:rsidP="006F7674">
      <w:pPr>
        <w:spacing w:line="20" w:lineRule="exact"/>
        <w:ind w:firstLine="0"/>
        <w:rPr>
          <w:rFonts w:asciiTheme="minorHAnsi" w:hAnsiTheme="minorHAnsi" w:cs="DanaFajr"/>
          <w:szCs w:val="28"/>
          <w:shd w:val="clear" w:color="auto" w:fill="FFFFFF"/>
          <w:lang w:bidi="ar-LB"/>
        </w:rPr>
      </w:pPr>
    </w:p>
  </w:endnote>
  <w:endnote w:id="188">
    <w:p w:rsidR="00BD78DE" w:rsidRPr="006F5B76" w:rsidRDefault="00BD78DE" w:rsidP="006F5B76">
      <w:pPr>
        <w:pStyle w:val="aa"/>
        <w:spacing w:line="310" w:lineRule="exact"/>
        <w:ind w:firstLine="0"/>
        <w:rPr>
          <w:rFonts w:ascii="DanaFajr" w:hAnsi="DanaFajr" w:cs="DanaFajr"/>
          <w:sz w:val="28"/>
          <w:szCs w:val="28"/>
        </w:rPr>
      </w:pPr>
      <w:r w:rsidRPr="00F64C39">
        <w:rPr>
          <w:rFonts w:ascii="DanaFajr" w:hAnsi="DanaFajr" w:cs="DanaFajr"/>
          <w:sz w:val="28"/>
          <w:szCs w:val="28"/>
          <w:rtl/>
        </w:rPr>
        <w:t>(</w:t>
      </w:r>
      <w:r w:rsidRPr="006F7674">
        <w:endnoteRef/>
      </w:r>
      <w:r w:rsidRPr="00F64C39">
        <w:rPr>
          <w:rFonts w:ascii="DanaFajr" w:hAnsi="DanaFajr" w:cs="DanaFajr"/>
          <w:sz w:val="28"/>
          <w:szCs w:val="28"/>
          <w:rtl/>
        </w:rPr>
        <w:t>)</w:t>
      </w:r>
      <w:r w:rsidRPr="006F7674">
        <w:rPr>
          <w:rFonts w:ascii="DanaFajr" w:hAnsi="DanaFajr" w:cs="DanaFajr"/>
          <w:sz w:val="28"/>
          <w:szCs w:val="28"/>
          <w:rtl/>
        </w:rPr>
        <w:t xml:space="preserve"> </w:t>
      </w:r>
      <w:r w:rsidRPr="006F7674">
        <w:rPr>
          <w:rFonts w:ascii="DanaFajr" w:hAnsi="DanaFajr" w:cs="DanaFajr" w:hint="cs"/>
          <w:sz w:val="28"/>
          <w:szCs w:val="28"/>
          <w:rtl/>
        </w:rPr>
        <w:t>ومن تلك الأحاديث:</w:t>
      </w:r>
      <w:r w:rsidR="006F5B76">
        <w:rPr>
          <w:rFonts w:ascii="DanaFajr" w:hAnsi="DanaFajr" w:cs="DanaFajr" w:hint="cs"/>
          <w:sz w:val="28"/>
          <w:szCs w:val="28"/>
          <w:rtl/>
        </w:rPr>
        <w:t xml:space="preserve"> </w:t>
      </w:r>
      <w:r w:rsidRPr="006F7674">
        <w:rPr>
          <w:rFonts w:ascii="DanaFajr" w:hAnsi="DanaFajr" w:cs="DanaFajr"/>
          <w:sz w:val="28"/>
          <w:szCs w:val="28"/>
          <w:rtl/>
        </w:rPr>
        <w:t>عن عكرمة</w:t>
      </w:r>
      <w:r w:rsidRPr="006F7674">
        <w:rPr>
          <w:rFonts w:ascii="DanaFajr" w:hAnsi="DanaFajr" w:cs="DanaFajr" w:hint="cs"/>
          <w:sz w:val="28"/>
          <w:szCs w:val="28"/>
          <w:rtl/>
        </w:rPr>
        <w:t>:</w:t>
      </w:r>
      <w:r w:rsidRPr="006F7674">
        <w:rPr>
          <w:rFonts w:ascii="DanaFajr" w:hAnsi="DanaFajr" w:cs="DanaFajr"/>
          <w:sz w:val="28"/>
          <w:szCs w:val="28"/>
          <w:rtl/>
        </w:rPr>
        <w:t xml:space="preserve"> </w:t>
      </w:r>
      <w:r w:rsidRPr="002B1AB9">
        <w:rPr>
          <w:rFonts w:ascii="DanaFajr" w:hAnsi="DanaFajr" w:cs="DanaFajr" w:hint="eastAsia"/>
          <w:sz w:val="22"/>
          <w:szCs w:val="22"/>
          <w:rtl/>
        </w:rPr>
        <w:t>«</w:t>
      </w:r>
      <w:r w:rsidRPr="006F7674">
        <w:rPr>
          <w:rFonts w:ascii="DanaFajr" w:hAnsi="DanaFajr" w:cs="DanaFajr" w:hint="cs"/>
          <w:sz w:val="28"/>
          <w:szCs w:val="28"/>
          <w:rtl/>
        </w:rPr>
        <w:t>إ</w:t>
      </w:r>
      <w:r w:rsidRPr="006F7674">
        <w:rPr>
          <w:rFonts w:ascii="DanaFajr" w:hAnsi="DanaFajr" w:cs="DanaFajr"/>
          <w:sz w:val="28"/>
          <w:szCs w:val="28"/>
          <w:rtl/>
        </w:rPr>
        <w:t>ن رفاعة طلق امرأته، فتزوجها عبد الرحمن بن الزبير القرظي</w:t>
      </w:r>
      <w:r w:rsidRPr="006F7674">
        <w:rPr>
          <w:rFonts w:ascii="DanaFajr" w:hAnsi="DanaFajr" w:cs="DanaFajr" w:hint="cs"/>
          <w:sz w:val="28"/>
          <w:szCs w:val="28"/>
          <w:rtl/>
        </w:rPr>
        <w:t>،</w:t>
      </w:r>
      <w:r w:rsidRPr="006F7674">
        <w:rPr>
          <w:rFonts w:ascii="DanaFajr" w:hAnsi="DanaFajr" w:cs="DanaFajr"/>
          <w:sz w:val="28"/>
          <w:szCs w:val="28"/>
          <w:rtl/>
        </w:rPr>
        <w:t xml:space="preserve"> قالت عائشة: وعليها خمار أخضر، فشكت إليها، وأرتها خضرة</w:t>
      </w:r>
      <w:r w:rsidRPr="006F7674">
        <w:rPr>
          <w:rFonts w:ascii="DanaFajr" w:hAnsi="DanaFajr" w:cs="DanaFajr" w:hint="cs"/>
          <w:sz w:val="28"/>
          <w:szCs w:val="28"/>
          <w:rtl/>
        </w:rPr>
        <w:t>ً</w:t>
      </w:r>
      <w:r w:rsidRPr="006F7674">
        <w:rPr>
          <w:rFonts w:ascii="DanaFajr" w:hAnsi="DanaFajr" w:cs="DanaFajr"/>
          <w:sz w:val="28"/>
          <w:szCs w:val="28"/>
          <w:rtl/>
        </w:rPr>
        <w:t xml:space="preserve"> بجلدها. فلما جاء رسول الله</w:t>
      </w:r>
      <w:r w:rsidRPr="00536F58">
        <w:rPr>
          <w:rFonts w:ascii="Mosawi" w:hAnsi="Mosawi" w:cs="Mosawi"/>
          <w:rtl/>
        </w:rPr>
        <w:t>‘</w:t>
      </w:r>
      <w:r w:rsidRPr="006F7674">
        <w:rPr>
          <w:rFonts w:ascii="DanaFajr" w:hAnsi="DanaFajr" w:cs="DanaFajr"/>
          <w:sz w:val="28"/>
          <w:szCs w:val="28"/>
          <w:rtl/>
        </w:rPr>
        <w:t>، والنساء ينصر بعضهن</w:t>
      </w:r>
      <w:r w:rsidRPr="006F7674">
        <w:rPr>
          <w:rFonts w:ascii="DanaFajr" w:hAnsi="DanaFajr" w:cs="DanaFajr" w:hint="cs"/>
          <w:sz w:val="28"/>
          <w:szCs w:val="28"/>
          <w:rtl/>
        </w:rPr>
        <w:t>ّ</w:t>
      </w:r>
      <w:r w:rsidRPr="006F7674">
        <w:rPr>
          <w:rFonts w:ascii="DanaFajr" w:hAnsi="DanaFajr" w:cs="DanaFajr"/>
          <w:sz w:val="28"/>
          <w:szCs w:val="28"/>
          <w:rtl/>
        </w:rPr>
        <w:t xml:space="preserve"> بعضا</w:t>
      </w:r>
      <w:r w:rsidRPr="006F7674">
        <w:rPr>
          <w:rFonts w:ascii="DanaFajr" w:hAnsi="DanaFajr" w:cs="DanaFajr" w:hint="cs"/>
          <w:sz w:val="28"/>
          <w:szCs w:val="28"/>
          <w:rtl/>
        </w:rPr>
        <w:t>ً،</w:t>
      </w:r>
      <w:r w:rsidRPr="006F7674">
        <w:rPr>
          <w:rFonts w:ascii="DanaFajr" w:hAnsi="DanaFajr" w:cs="DanaFajr"/>
          <w:sz w:val="28"/>
          <w:szCs w:val="28"/>
          <w:rtl/>
        </w:rPr>
        <w:t xml:space="preserve"> قالت عائشة: ما رأيت مثل ما يلقى المؤمنات، لجلدها أشد</w:t>
      </w:r>
      <w:r w:rsidRPr="006F7674">
        <w:rPr>
          <w:rFonts w:ascii="DanaFajr" w:hAnsi="DanaFajr" w:cs="DanaFajr" w:hint="cs"/>
          <w:sz w:val="28"/>
          <w:szCs w:val="28"/>
          <w:rtl/>
        </w:rPr>
        <w:t>ّ</w:t>
      </w:r>
      <w:r w:rsidRPr="006F7674">
        <w:rPr>
          <w:rFonts w:ascii="DanaFajr" w:hAnsi="DanaFajr" w:cs="DanaFajr"/>
          <w:sz w:val="28"/>
          <w:szCs w:val="28"/>
          <w:rtl/>
        </w:rPr>
        <w:t xml:space="preserve"> خضرة</w:t>
      </w:r>
      <w:r w:rsidRPr="006F7674">
        <w:rPr>
          <w:rFonts w:ascii="DanaFajr" w:hAnsi="DanaFajr" w:cs="DanaFajr" w:hint="cs"/>
          <w:sz w:val="28"/>
          <w:szCs w:val="28"/>
          <w:rtl/>
        </w:rPr>
        <w:t>ً</w:t>
      </w:r>
      <w:r w:rsidRPr="006F7674">
        <w:rPr>
          <w:rFonts w:ascii="DanaFajr" w:hAnsi="DanaFajr" w:cs="DanaFajr"/>
          <w:sz w:val="28"/>
          <w:szCs w:val="28"/>
          <w:rtl/>
        </w:rPr>
        <w:t xml:space="preserve"> من ثوبها، قال: وسمع أنها قد أتت رسول الله</w:t>
      </w:r>
      <w:r w:rsidRPr="00536F58">
        <w:rPr>
          <w:rFonts w:ascii="Mosawi" w:hAnsi="Mosawi" w:cs="Mosawi"/>
          <w:rtl/>
        </w:rPr>
        <w:t>‘</w:t>
      </w:r>
      <w:r w:rsidRPr="006F7674">
        <w:rPr>
          <w:rFonts w:ascii="DanaFajr" w:hAnsi="DanaFajr" w:cs="DanaFajr"/>
          <w:sz w:val="28"/>
          <w:szCs w:val="28"/>
          <w:rtl/>
        </w:rPr>
        <w:t>، فجاء ومعه ابنان له من غيرها، قالت: والله</w:t>
      </w:r>
      <w:r w:rsidRPr="006F7674">
        <w:rPr>
          <w:rFonts w:ascii="DanaFajr" w:hAnsi="DanaFajr" w:cs="DanaFajr" w:hint="cs"/>
          <w:sz w:val="28"/>
          <w:szCs w:val="28"/>
          <w:rtl/>
        </w:rPr>
        <w:t>،</w:t>
      </w:r>
      <w:r w:rsidRPr="006F7674">
        <w:rPr>
          <w:rFonts w:ascii="DanaFajr" w:hAnsi="DanaFajr" w:cs="DanaFajr"/>
          <w:sz w:val="28"/>
          <w:szCs w:val="28"/>
          <w:rtl/>
        </w:rPr>
        <w:t xml:space="preserve"> ما لي إليه من ذنب</w:t>
      </w:r>
      <w:r w:rsidRPr="006F7674">
        <w:rPr>
          <w:rFonts w:ascii="DanaFajr" w:hAnsi="DanaFajr" w:cs="DanaFajr" w:hint="cs"/>
          <w:sz w:val="28"/>
          <w:szCs w:val="28"/>
          <w:rtl/>
        </w:rPr>
        <w:t>ٍ</w:t>
      </w:r>
      <w:r w:rsidRPr="006F7674">
        <w:rPr>
          <w:rFonts w:ascii="DanaFajr" w:hAnsi="DanaFajr" w:cs="DanaFajr"/>
          <w:sz w:val="28"/>
          <w:szCs w:val="28"/>
          <w:rtl/>
        </w:rPr>
        <w:t xml:space="preserve"> إلا أن ما معه ليس بأغنى عن</w:t>
      </w:r>
      <w:r w:rsidRPr="006F7674">
        <w:rPr>
          <w:rFonts w:ascii="DanaFajr" w:hAnsi="DanaFajr" w:cs="DanaFajr" w:hint="cs"/>
          <w:sz w:val="28"/>
          <w:szCs w:val="28"/>
          <w:rtl/>
        </w:rPr>
        <w:t>ّ</w:t>
      </w:r>
      <w:r w:rsidRPr="006F7674">
        <w:rPr>
          <w:rFonts w:ascii="DanaFajr" w:hAnsi="DanaFajr" w:cs="DanaFajr"/>
          <w:sz w:val="28"/>
          <w:szCs w:val="28"/>
          <w:rtl/>
        </w:rPr>
        <w:t>ي من هذه، وأخذت هدبة</w:t>
      </w:r>
      <w:r w:rsidRPr="006F7674">
        <w:rPr>
          <w:rFonts w:ascii="DanaFajr" w:hAnsi="DanaFajr" w:cs="DanaFajr" w:hint="cs"/>
          <w:sz w:val="28"/>
          <w:szCs w:val="28"/>
          <w:rtl/>
        </w:rPr>
        <w:t>ً</w:t>
      </w:r>
      <w:r w:rsidRPr="006F7674">
        <w:rPr>
          <w:rFonts w:ascii="DanaFajr" w:hAnsi="DanaFajr" w:cs="DanaFajr"/>
          <w:sz w:val="28"/>
          <w:szCs w:val="28"/>
          <w:rtl/>
        </w:rPr>
        <w:t xml:space="preserve"> من ثوبها، فقال: كذبت، والله</w:t>
      </w:r>
      <w:r w:rsidRPr="006F7674">
        <w:rPr>
          <w:rFonts w:ascii="DanaFajr" w:hAnsi="DanaFajr" w:cs="DanaFajr" w:hint="cs"/>
          <w:sz w:val="28"/>
          <w:szCs w:val="28"/>
          <w:rtl/>
        </w:rPr>
        <w:t>،</w:t>
      </w:r>
      <w:r w:rsidRPr="006F7674">
        <w:rPr>
          <w:rFonts w:ascii="DanaFajr" w:hAnsi="DanaFajr" w:cs="DanaFajr"/>
          <w:sz w:val="28"/>
          <w:szCs w:val="28"/>
          <w:rtl/>
        </w:rPr>
        <w:t xml:space="preserve"> يا رسول الله</w:t>
      </w:r>
      <w:r w:rsidRPr="006F7674">
        <w:rPr>
          <w:rFonts w:ascii="DanaFajr" w:hAnsi="DanaFajr" w:cs="DanaFajr" w:hint="cs"/>
          <w:sz w:val="28"/>
          <w:szCs w:val="28"/>
          <w:rtl/>
        </w:rPr>
        <w:t>،</w:t>
      </w:r>
      <w:r w:rsidRPr="006F7674">
        <w:rPr>
          <w:rFonts w:ascii="DanaFajr" w:hAnsi="DanaFajr" w:cs="DanaFajr"/>
          <w:sz w:val="28"/>
          <w:szCs w:val="28"/>
          <w:rtl/>
        </w:rPr>
        <w:t xml:space="preserve"> إني لأنفضها نفض الأديم، ولكنها ناشز</w:t>
      </w:r>
      <w:r w:rsidRPr="006F7674">
        <w:rPr>
          <w:rFonts w:ascii="DanaFajr" w:hAnsi="DanaFajr" w:cs="DanaFajr" w:hint="cs"/>
          <w:sz w:val="28"/>
          <w:szCs w:val="28"/>
          <w:rtl/>
        </w:rPr>
        <w:t>ٌ</w:t>
      </w:r>
      <w:r w:rsidRPr="006F7674">
        <w:rPr>
          <w:rFonts w:ascii="DanaFajr" w:hAnsi="DanaFajr" w:cs="DanaFajr"/>
          <w:sz w:val="28"/>
          <w:szCs w:val="28"/>
          <w:rtl/>
        </w:rPr>
        <w:t xml:space="preserve"> تريد رفاعة، فقال رسول الله</w:t>
      </w:r>
      <w:r w:rsidRPr="00536F58">
        <w:rPr>
          <w:rFonts w:ascii="Mosawi" w:hAnsi="Mosawi" w:cs="Mosawi"/>
          <w:rtl/>
        </w:rPr>
        <w:t>‘</w:t>
      </w:r>
      <w:r w:rsidRPr="006F7674">
        <w:rPr>
          <w:rFonts w:ascii="DanaFajr" w:hAnsi="DanaFajr" w:cs="DanaFajr"/>
          <w:sz w:val="28"/>
          <w:szCs w:val="28"/>
          <w:rtl/>
        </w:rPr>
        <w:t>: (فإن</w:t>
      </w:r>
      <w:r w:rsidRPr="006F7674">
        <w:rPr>
          <w:rFonts w:ascii="DanaFajr" w:hAnsi="DanaFajr" w:cs="DanaFajr" w:hint="cs"/>
          <w:sz w:val="28"/>
          <w:szCs w:val="28"/>
          <w:rtl/>
        </w:rPr>
        <w:t>ْ</w:t>
      </w:r>
      <w:r w:rsidRPr="006F7674">
        <w:rPr>
          <w:rFonts w:ascii="DanaFajr" w:hAnsi="DanaFajr" w:cs="DanaFajr"/>
          <w:sz w:val="28"/>
          <w:szCs w:val="28"/>
          <w:rtl/>
        </w:rPr>
        <w:t xml:space="preserve"> كان ذلك لم تحل</w:t>
      </w:r>
      <w:r w:rsidRPr="006F7674">
        <w:rPr>
          <w:rFonts w:ascii="DanaFajr" w:hAnsi="DanaFajr" w:cs="DanaFajr" w:hint="cs"/>
          <w:sz w:val="28"/>
          <w:szCs w:val="28"/>
          <w:rtl/>
        </w:rPr>
        <w:t>ّ</w:t>
      </w:r>
      <w:r w:rsidRPr="006F7674">
        <w:rPr>
          <w:rFonts w:ascii="DanaFajr" w:hAnsi="DanaFajr" w:cs="DanaFajr"/>
          <w:sz w:val="28"/>
          <w:szCs w:val="28"/>
          <w:rtl/>
        </w:rPr>
        <w:t>ي له، أو لم تصلحي له، حت</w:t>
      </w:r>
      <w:r w:rsidRPr="006F7674">
        <w:rPr>
          <w:rFonts w:ascii="DanaFajr" w:hAnsi="DanaFajr" w:cs="DanaFajr" w:hint="cs"/>
          <w:sz w:val="28"/>
          <w:szCs w:val="28"/>
          <w:rtl/>
        </w:rPr>
        <w:t>ّ</w:t>
      </w:r>
      <w:r w:rsidRPr="006F7674">
        <w:rPr>
          <w:rFonts w:ascii="DanaFajr" w:hAnsi="DanaFajr" w:cs="DanaFajr"/>
          <w:sz w:val="28"/>
          <w:szCs w:val="28"/>
          <w:rtl/>
        </w:rPr>
        <w:t>ى يذوق من عسيلتك)</w:t>
      </w:r>
      <w:r w:rsidRPr="006F7674">
        <w:rPr>
          <w:rFonts w:ascii="DanaFajr" w:hAnsi="DanaFajr" w:cs="DanaFajr" w:hint="cs"/>
          <w:sz w:val="28"/>
          <w:szCs w:val="28"/>
          <w:rtl/>
        </w:rPr>
        <w:t>،</w:t>
      </w:r>
      <w:r w:rsidRPr="006F7674">
        <w:rPr>
          <w:rFonts w:ascii="DanaFajr" w:hAnsi="DanaFajr" w:cs="DanaFajr"/>
          <w:sz w:val="28"/>
          <w:szCs w:val="28"/>
          <w:rtl/>
        </w:rPr>
        <w:t xml:space="preserve"> قال: وأبصر معه ابنين له، فقال: (بنوك هؤلاء؟) قال: نعم. قال: (هذا الذي تزعمين ما تزعمين، </w:t>
      </w:r>
      <w:proofErr w:type="spellStart"/>
      <w:r w:rsidRPr="006F7674">
        <w:rPr>
          <w:rFonts w:ascii="DanaFajr" w:hAnsi="DanaFajr" w:cs="DanaFajr"/>
          <w:sz w:val="28"/>
          <w:szCs w:val="28"/>
          <w:rtl/>
        </w:rPr>
        <w:t>فوالله</w:t>
      </w:r>
      <w:proofErr w:type="spellEnd"/>
      <w:r w:rsidRPr="006F7674">
        <w:rPr>
          <w:rFonts w:ascii="DanaFajr" w:hAnsi="DanaFajr" w:cs="DanaFajr"/>
          <w:sz w:val="28"/>
          <w:szCs w:val="28"/>
          <w:rtl/>
        </w:rPr>
        <w:t xml:space="preserve"> لهم أشبه به من الغراب بالغراب</w:t>
      </w:r>
      <w:r w:rsidRPr="002B1AB9">
        <w:rPr>
          <w:rFonts w:ascii="DanaFajr" w:hAnsi="DanaFajr" w:cs="DanaFajr" w:hint="eastAsia"/>
          <w:sz w:val="22"/>
          <w:szCs w:val="22"/>
          <w:rtl/>
        </w:rPr>
        <w:t>»</w:t>
      </w:r>
      <w:r w:rsidRPr="006F7674">
        <w:rPr>
          <w:rFonts w:ascii="DanaFajr" w:hAnsi="DanaFajr" w:cs="DanaFajr" w:hint="cs"/>
          <w:sz w:val="28"/>
          <w:szCs w:val="28"/>
          <w:rtl/>
        </w:rPr>
        <w:t>.</w:t>
      </w:r>
      <w:r w:rsidRPr="006F7674">
        <w:rPr>
          <w:rFonts w:ascii="DanaFajr" w:hAnsi="DanaFajr" w:hint="cs"/>
          <w:sz w:val="28"/>
          <w:rtl/>
        </w:rPr>
        <w:t xml:space="preserve"> (صحيح البخاري، ح5487</w:t>
      </w:r>
      <w:r w:rsidRPr="006F7674">
        <w:rPr>
          <w:rFonts w:ascii="DanaFajr" w:hAnsi="DanaFajr" w:cs="DanaFajr" w:hint="cs"/>
          <w:sz w:val="28"/>
          <w:szCs w:val="28"/>
          <w:rtl/>
        </w:rPr>
        <w:t>).</w:t>
      </w:r>
    </w:p>
  </w:endnote>
  <w:endnote w:id="189">
    <w:p w:rsidR="00BD78DE" w:rsidRPr="00F64C39" w:rsidRDefault="00BD78DE" w:rsidP="006F5B76">
      <w:pPr>
        <w:pStyle w:val="aa"/>
        <w:spacing w:line="310" w:lineRule="exact"/>
        <w:ind w:firstLine="0"/>
        <w:rPr>
          <w:rFonts w:ascii="Traditional Arabic" w:hAnsi="Traditional Arabic" w:cs="DanaFajr"/>
          <w:sz w:val="28"/>
          <w:szCs w:val="28"/>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Mosawi" w:hAnsi="Mosawi" w:cs="Mosawi" w:hint="cs"/>
          <w:rtl/>
        </w:rPr>
        <w:t xml:space="preserve"> </w:t>
      </w:r>
      <w:r w:rsidRPr="001F52FD">
        <w:rPr>
          <w:rFonts w:ascii="Mosawi" w:hAnsi="Mosawi" w:cs="Mosawi"/>
          <w:sz w:val="22"/>
          <w:szCs w:val="22"/>
          <w:rtl/>
        </w:rPr>
        <w:t>﴿</w:t>
      </w:r>
      <w:r w:rsidRPr="00F64C39">
        <w:rPr>
          <w:rFonts w:ascii="Traditional Arabic" w:hAnsi="Traditional Arabic" w:cs="DanaFajr"/>
          <w:b/>
          <w:bCs/>
          <w:sz w:val="28"/>
          <w:szCs w:val="28"/>
          <w:rtl/>
        </w:rPr>
        <w:t xml:space="preserve">يَا أَيُّهَا النَّاسُ ضُرِبَ مَثَلٌ فَاسْتَمِعُوا لَهُ إِنَّ الَّذِينَ تَدْعُونَ مِنْ دُونِ اللهِ لَنْ يَخْلُقُوا ذُبَاباً وَلَوِ اجْتَمَعُوا لَهُ وَإِنْ يَسْلُبْهُمُ الذُّبَابُ شَيْئاً لا </w:t>
      </w:r>
      <w:proofErr w:type="spellStart"/>
      <w:r w:rsidRPr="00F64C39">
        <w:rPr>
          <w:rFonts w:ascii="Traditional Arabic" w:hAnsi="Traditional Arabic" w:cs="DanaFajr"/>
          <w:b/>
          <w:bCs/>
          <w:sz w:val="28"/>
          <w:szCs w:val="28"/>
          <w:rtl/>
        </w:rPr>
        <w:t>يَسْتَنْقِذُوهُ</w:t>
      </w:r>
      <w:proofErr w:type="spellEnd"/>
      <w:r w:rsidRPr="00F64C39">
        <w:rPr>
          <w:rFonts w:ascii="Traditional Arabic" w:hAnsi="Traditional Arabic" w:cs="DanaFajr"/>
          <w:b/>
          <w:bCs/>
          <w:sz w:val="28"/>
          <w:szCs w:val="28"/>
          <w:rtl/>
        </w:rPr>
        <w:t xml:space="preserve"> مِنْهُ ضَعُفَ الطَّالِبُ وَالْمَطْلُوبُ</w:t>
      </w:r>
      <w:r w:rsidRPr="001F52FD">
        <w:rPr>
          <w:rFonts w:ascii="Mosawi" w:hAnsi="Mosawi" w:cs="Mosawi"/>
          <w:sz w:val="22"/>
          <w:szCs w:val="22"/>
          <w:rtl/>
        </w:rPr>
        <w:t>﴾</w:t>
      </w:r>
      <w:r w:rsidRPr="00F64C39">
        <w:rPr>
          <w:rFonts w:ascii="Traditional Arabic" w:hAnsi="Traditional Arabic" w:cs="DanaFajr" w:hint="cs"/>
          <w:sz w:val="28"/>
          <w:szCs w:val="28"/>
          <w:rtl/>
        </w:rPr>
        <w:t xml:space="preserve"> (الحج: 73).</w:t>
      </w:r>
    </w:p>
  </w:endnote>
  <w:endnote w:id="190">
    <w:p w:rsidR="00BD78DE" w:rsidRPr="00F64C39" w:rsidRDefault="00BD78DE" w:rsidP="006F5B76">
      <w:pPr>
        <w:pStyle w:val="aa"/>
        <w:spacing w:line="31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على سبيل المثال</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نجد أنه أثناء بداية الدعوة </w:t>
      </w:r>
      <w:proofErr w:type="spellStart"/>
      <w:r w:rsidRPr="00F64C39">
        <w:rPr>
          <w:rFonts w:ascii="Traditional Arabic" w:hAnsi="Traditional Arabic" w:cs="DanaFajr"/>
          <w:sz w:val="28"/>
          <w:szCs w:val="28"/>
          <w:rtl/>
          <w:lang w:bidi="ar-EG"/>
        </w:rPr>
        <w:t>الموحدية</w:t>
      </w:r>
      <w:proofErr w:type="spellEnd"/>
      <w:r w:rsidRPr="00F64C39">
        <w:rPr>
          <w:rFonts w:ascii="Traditional Arabic" w:hAnsi="Traditional Arabic" w:cs="DanaFajr"/>
          <w:sz w:val="28"/>
          <w:szCs w:val="28"/>
          <w:rtl/>
          <w:lang w:bidi="ar-EG"/>
        </w:rPr>
        <w:t xml:space="preserve"> في المغرب الأقصى في بدايات القرن السادس الهجري قام قائد تلك الحركة محمد بن تومرت بتلقيب المرابطين </w:t>
      </w:r>
      <w:proofErr w:type="spellStart"/>
      <w:r w:rsidRPr="00F64C39">
        <w:rPr>
          <w:rFonts w:ascii="Traditional Arabic" w:hAnsi="Traditional Arabic" w:cs="DanaFajr"/>
          <w:sz w:val="28"/>
          <w:szCs w:val="28"/>
          <w:rtl/>
          <w:lang w:bidi="ar-EG"/>
        </w:rPr>
        <w:t>بالزراجنة</w:t>
      </w:r>
      <w:proofErr w:type="spellEnd"/>
      <w:r w:rsidRPr="00F64C39">
        <w:rPr>
          <w:rFonts w:ascii="Traditional Arabic" w:hAnsi="Traditional Arabic" w:cs="DanaFajr"/>
          <w:sz w:val="28"/>
          <w:szCs w:val="28"/>
          <w:rtl/>
          <w:lang w:bidi="ar-EG"/>
        </w:rPr>
        <w:t>، وهي طيور بيضاء سوداء الصدر، وكان هدفه بذلك التعريض بهم والتشنيع عليهم</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(الباحث)</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 xml:space="preserve"> </w:t>
      </w:r>
    </w:p>
  </w:endnote>
  <w:endnote w:id="191">
    <w:p w:rsidR="00BD78DE" w:rsidRPr="00F64C39" w:rsidRDefault="00BD78DE" w:rsidP="006F5B76">
      <w:pPr>
        <w:pStyle w:val="aa"/>
        <w:spacing w:line="31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الترمذي، مختصر الشمائل النبوية: 13 ـ 27، ط2، اختصره وحق</w:t>
      </w:r>
      <w:r w:rsidRPr="00F64C39">
        <w:rPr>
          <w:rFonts w:ascii="Traditional Arabic" w:hAnsi="Traditional Arabic" w:cs="DanaFajr" w:hint="cs"/>
          <w:sz w:val="28"/>
          <w:szCs w:val="28"/>
          <w:rtl/>
          <w:lang w:bidi="ar-EG"/>
        </w:rPr>
        <w:t>ّ</w:t>
      </w:r>
      <w:r w:rsidRPr="00F64C39">
        <w:rPr>
          <w:rFonts w:ascii="Traditional Arabic" w:hAnsi="Traditional Arabic" w:cs="DanaFajr"/>
          <w:sz w:val="28"/>
          <w:szCs w:val="28"/>
          <w:rtl/>
          <w:lang w:bidi="ar-EG"/>
        </w:rPr>
        <w:t>قه: محمد ناصر الدين الألباني، المكتبة الإسلامية، عمان، 1985م</w:t>
      </w:r>
      <w:r w:rsidRPr="00F64C39">
        <w:rPr>
          <w:rFonts w:ascii="Traditional Arabic" w:hAnsi="Traditional Arabic" w:cs="DanaFajr" w:hint="cs"/>
          <w:sz w:val="28"/>
          <w:szCs w:val="28"/>
          <w:rtl/>
          <w:lang w:bidi="ar-EG"/>
        </w:rPr>
        <w:t>.</w:t>
      </w:r>
    </w:p>
  </w:endnote>
  <w:endnote w:id="192">
    <w:p w:rsidR="00BD78DE" w:rsidRPr="00F64C39" w:rsidRDefault="00BD78DE" w:rsidP="00036673">
      <w:pPr>
        <w:pStyle w:val="aa"/>
        <w:spacing w:line="320" w:lineRule="exact"/>
        <w:ind w:firstLine="0"/>
        <w:rPr>
          <w:rFonts w:ascii="Traditional Arabic" w:hAnsi="Traditional Arabic" w:cs="DanaFajr"/>
          <w:sz w:val="28"/>
          <w:szCs w:val="28"/>
          <w:rtl/>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cs="DanaFajr" w:hint="cs"/>
          <w:sz w:val="28"/>
          <w:szCs w:val="28"/>
          <w:rtl/>
          <w:lang w:bidi="ar-EG"/>
        </w:rPr>
        <w:t>ابن عبد الهادي الدمشقي الصالحي، طبقات علماء الحديث 2</w:t>
      </w:r>
      <w:r w:rsidRPr="00F64C39">
        <w:rPr>
          <w:rFonts w:ascii="Traditional Arabic" w:hAnsi="Traditional Arabic" w:cs="DanaFajr" w:hint="cs"/>
          <w:sz w:val="28"/>
          <w:szCs w:val="28"/>
          <w:rtl/>
          <w:lang w:bidi="ar-EG"/>
        </w:rPr>
        <w:t>: 352</w:t>
      </w:r>
      <w:r w:rsidRPr="00F64C39">
        <w:rPr>
          <w:rFonts w:cs="DanaFajr" w:hint="cs"/>
          <w:sz w:val="28"/>
          <w:szCs w:val="28"/>
          <w:rtl/>
          <w:lang w:bidi="ar-EG"/>
        </w:rPr>
        <w:t xml:space="preserve">، ط2، تحقيق: أكرم البوشي وإبراهيم </w:t>
      </w:r>
      <w:proofErr w:type="spellStart"/>
      <w:r w:rsidRPr="00F64C39">
        <w:rPr>
          <w:rFonts w:cs="DanaFajr" w:hint="cs"/>
          <w:sz w:val="28"/>
          <w:szCs w:val="28"/>
          <w:rtl/>
          <w:lang w:bidi="ar-EG"/>
        </w:rPr>
        <w:t>الزيبق</w:t>
      </w:r>
      <w:proofErr w:type="spellEnd"/>
      <w:r w:rsidRPr="00F64C39">
        <w:rPr>
          <w:rFonts w:cs="DanaFajr" w:hint="cs"/>
          <w:sz w:val="28"/>
          <w:szCs w:val="28"/>
          <w:rtl/>
          <w:lang w:bidi="ar-EG"/>
        </w:rPr>
        <w:t>، مؤسسة الرسالة، بيروت، 1996م</w:t>
      </w:r>
      <w:r w:rsidRPr="00F64C39">
        <w:rPr>
          <w:rFonts w:ascii="Traditional Arabic" w:hAnsi="Traditional Arabic" w:cs="DanaFajr" w:hint="cs"/>
          <w:sz w:val="28"/>
          <w:szCs w:val="28"/>
          <w:rtl/>
          <w:lang w:bidi="ar-EG"/>
        </w:rPr>
        <w:t>.</w:t>
      </w:r>
    </w:p>
  </w:endnote>
  <w:endnote w:id="193">
    <w:p w:rsidR="00BD78DE" w:rsidRPr="00F64C39" w:rsidRDefault="00BD78DE" w:rsidP="00F64C39">
      <w:pPr>
        <w:pStyle w:val="aa"/>
        <w:spacing w:line="300" w:lineRule="exact"/>
        <w:ind w:firstLine="0"/>
        <w:rPr>
          <w:rFonts w:cs="DanaFajr"/>
          <w:sz w:val="28"/>
          <w:szCs w:val="28"/>
          <w:rtl/>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cs="DanaFajr"/>
          <w:sz w:val="28"/>
          <w:szCs w:val="28"/>
          <w:rtl/>
        </w:rPr>
        <w:t xml:space="preserve"> </w:t>
      </w:r>
      <w:r w:rsidRPr="00F64C39">
        <w:rPr>
          <w:rFonts w:cs="DanaFajr" w:hint="cs"/>
          <w:sz w:val="28"/>
          <w:szCs w:val="28"/>
          <w:rtl/>
          <w:lang w:bidi="ar-EG"/>
        </w:rPr>
        <w:t>للمزيد حول ترجمة ابن حزم راجع: ابن خلكان، وفيات الأعيان وأنباء أبناء الزمان 3: 325 ـ 330، تحقيق: د. إحسان عباس، دار صادر، بيروت؛ ابن عبد الهادي، طبقات علماء الحديث 2: 341 ـ 352؛ الذهبي، سير أعلام النبلاء 18: 184 ـ 212، ط11، تقديم: د. بشار عواد معروف، حقّقه وخرّج أحاديثه وعلّق عليه: شعيب الأرناؤوط ومحمد نعيم العرقسوسي، مؤسسة الرسالة، بيروت، 1996م؛ محمد أبو زهرة، ابن حزم: 21 ـ 59، دار الفكر العربي، القاهرة.</w:t>
      </w:r>
    </w:p>
  </w:endnote>
  <w:endnote w:id="194">
    <w:p w:rsidR="00BD78DE" w:rsidRPr="00F64C39" w:rsidRDefault="00BD78DE" w:rsidP="00D55327">
      <w:pPr>
        <w:pStyle w:val="aa"/>
        <w:spacing w:line="31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ابن حزم، </w:t>
      </w:r>
      <w:r w:rsidRPr="00F64C39">
        <w:rPr>
          <w:rStyle w:val="CharAttribute1"/>
          <w:rFonts w:ascii="Traditional Arabic" w:eastAsia="Batang" w:hAnsi="Traditional Arabic" w:cs="DanaFajr"/>
          <w:szCs w:val="28"/>
          <w:rtl/>
        </w:rPr>
        <w:t>الفصل في الأهواء والملل والنحل</w:t>
      </w:r>
      <w:r w:rsidRPr="00F64C39">
        <w:rPr>
          <w:rStyle w:val="CharAttribute1"/>
          <w:rFonts w:ascii="Traditional Arabic" w:eastAsia="Batang" w:hAnsi="Traditional Arabic" w:cs="DanaFajr" w:hint="cs"/>
          <w:szCs w:val="28"/>
          <w:rtl/>
        </w:rPr>
        <w:t xml:space="preserve"> </w:t>
      </w:r>
      <w:r w:rsidRPr="00F64C39">
        <w:rPr>
          <w:rStyle w:val="CharAttribute1"/>
          <w:rFonts w:ascii="Traditional Arabic" w:eastAsia="Batang" w:hAnsi="Traditional Arabic" w:cs="DanaFajr"/>
          <w:szCs w:val="28"/>
          <w:rtl/>
        </w:rPr>
        <w:t xml:space="preserve">5: 42 ـ 43، تحقيق: </w:t>
      </w:r>
      <w:r w:rsidRPr="00F64C39">
        <w:rPr>
          <w:rFonts w:ascii="Traditional Arabic" w:hAnsi="Traditional Arabic" w:cs="DanaFajr"/>
          <w:sz w:val="28"/>
          <w:szCs w:val="28"/>
          <w:rtl/>
        </w:rPr>
        <w:t>محمد إبراهيم نصر ـ عبد الرحمن عميرة، دار الجيل، بيروت</w:t>
      </w:r>
      <w:r w:rsidRPr="00F64C39">
        <w:rPr>
          <w:rFonts w:ascii="Traditional Arabic" w:hAnsi="Traditional Arabic" w:cs="DanaFajr" w:hint="cs"/>
          <w:sz w:val="28"/>
          <w:szCs w:val="28"/>
          <w:rtl/>
        </w:rPr>
        <w:t>.</w:t>
      </w:r>
    </w:p>
  </w:endnote>
  <w:endnote w:id="195">
    <w:p w:rsidR="00BD78DE" w:rsidRPr="00F64C39" w:rsidRDefault="00BD78DE" w:rsidP="00D55327">
      <w:pPr>
        <w:pStyle w:val="ParaAttribute0"/>
        <w:wordWrap/>
        <w:bidi/>
        <w:spacing w:line="310" w:lineRule="exact"/>
        <w:jc w:val="both"/>
        <w:rPr>
          <w:rFonts w:ascii="Traditional Arabic" w:eastAsia="Times New Roman" w:hAnsi="Traditional Arabic"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 xml:space="preserve">ابن حزم، الفصل </w:t>
      </w:r>
      <w:r w:rsidRPr="00F64C39">
        <w:rPr>
          <w:rStyle w:val="CharAttribute1"/>
          <w:rFonts w:ascii="Traditional Arabic" w:eastAsia="Batang" w:hAnsi="Traditional Arabic" w:cs="DanaFajr"/>
          <w:szCs w:val="28"/>
          <w:rtl/>
        </w:rPr>
        <w:t>2: 213</w:t>
      </w:r>
      <w:r w:rsidRPr="00F64C39">
        <w:rPr>
          <w:rFonts w:ascii="Traditional Arabic" w:eastAsia="Times New Roman" w:hAnsi="Traditional Arabic" w:cs="DanaFajr" w:hint="cs"/>
          <w:sz w:val="28"/>
          <w:szCs w:val="28"/>
          <w:rtl/>
        </w:rPr>
        <w:t>.</w:t>
      </w:r>
    </w:p>
  </w:endnote>
  <w:endnote w:id="196">
    <w:p w:rsidR="00BD78DE" w:rsidRPr="00F64C39" w:rsidRDefault="00BD78DE" w:rsidP="00D55327">
      <w:pPr>
        <w:pStyle w:val="aa"/>
        <w:spacing w:line="310" w:lineRule="exact"/>
        <w:ind w:firstLine="0"/>
        <w:rPr>
          <w:rFonts w:ascii="Traditional Arabic" w:hAnsi="Traditional Arabic"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 xml:space="preserve">المصدر </w:t>
      </w:r>
      <w:r w:rsidRPr="00F64C39">
        <w:rPr>
          <w:rFonts w:ascii="Traditional Arabic" w:hAnsi="Traditional Arabic" w:cs="DanaFajr" w:hint="cs"/>
          <w:sz w:val="28"/>
          <w:szCs w:val="28"/>
          <w:rtl/>
          <w:lang w:bidi="ar-EG"/>
        </w:rPr>
        <w:t>السابق</w:t>
      </w:r>
      <w:r w:rsidRPr="00F64C39">
        <w:rPr>
          <w:rFonts w:ascii="Traditional Arabic" w:hAnsi="Traditional Arabic" w:cs="DanaFajr"/>
          <w:sz w:val="28"/>
          <w:szCs w:val="28"/>
          <w:rtl/>
          <w:lang w:bidi="ar-EG"/>
        </w:rPr>
        <w:t xml:space="preserve"> </w:t>
      </w:r>
      <w:r w:rsidRPr="00F64C39">
        <w:rPr>
          <w:rStyle w:val="CharAttribute1"/>
          <w:rFonts w:ascii="Traditional Arabic" w:eastAsia="Batang" w:hAnsi="Traditional Arabic" w:cs="DanaFajr"/>
          <w:szCs w:val="28"/>
          <w:rtl/>
        </w:rPr>
        <w:t>5: 40</w:t>
      </w:r>
      <w:r w:rsidRPr="00F64C39">
        <w:rPr>
          <w:rFonts w:ascii="Traditional Arabic" w:hAnsi="Traditional Arabic" w:cs="DanaFajr" w:hint="cs"/>
          <w:sz w:val="28"/>
          <w:szCs w:val="28"/>
          <w:rtl/>
        </w:rPr>
        <w:t>.</w:t>
      </w:r>
    </w:p>
  </w:endnote>
  <w:endnote w:id="197">
    <w:p w:rsidR="00BD78DE" w:rsidRPr="00F64C39" w:rsidRDefault="00BD78DE" w:rsidP="00D55327">
      <w:pPr>
        <w:pStyle w:val="aa"/>
        <w:spacing w:line="310" w:lineRule="exact"/>
        <w:ind w:firstLine="0"/>
        <w:rPr>
          <w:rFonts w:ascii="Traditional Arabic" w:hAnsi="Traditional Arabic" w:cs="DanaFajr"/>
          <w:sz w:val="28"/>
          <w:szCs w:val="28"/>
          <w:rtl/>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 xml:space="preserve">أبو بكر </w:t>
      </w:r>
      <w:r w:rsidRPr="00F64C39">
        <w:rPr>
          <w:rFonts w:ascii="Traditional Arabic" w:hAnsi="Traditional Arabic" w:cs="DanaFajr" w:hint="cs"/>
          <w:sz w:val="28"/>
          <w:szCs w:val="28"/>
          <w:rtl/>
          <w:lang w:bidi="ar-EG"/>
        </w:rPr>
        <w:t>ا</w:t>
      </w:r>
      <w:r w:rsidRPr="00F64C39">
        <w:rPr>
          <w:rFonts w:ascii="Traditional Arabic" w:hAnsi="Traditional Arabic" w:cs="DanaFajr"/>
          <w:sz w:val="28"/>
          <w:szCs w:val="28"/>
          <w:rtl/>
          <w:lang w:bidi="ar-EG"/>
        </w:rPr>
        <w:t>بن العربي، العواصم من القواصم</w:t>
      </w:r>
      <w:r w:rsidRPr="00F64C39">
        <w:rPr>
          <w:rFonts w:ascii="Traditional Arabic" w:hAnsi="Traditional Arabic" w:cs="DanaFajr" w:hint="cs"/>
          <w:sz w:val="28"/>
          <w:szCs w:val="28"/>
          <w:rtl/>
          <w:lang w:bidi="ar-EG"/>
        </w:rPr>
        <w:t>: 249</w:t>
      </w:r>
      <w:r w:rsidRPr="00F64C39">
        <w:rPr>
          <w:rFonts w:ascii="Traditional Arabic" w:hAnsi="Traditional Arabic" w:cs="DanaFajr"/>
          <w:sz w:val="28"/>
          <w:szCs w:val="28"/>
          <w:rtl/>
          <w:lang w:bidi="ar-EG"/>
        </w:rPr>
        <w:t xml:space="preserve">، </w:t>
      </w:r>
      <w:r w:rsidRPr="00F64C39">
        <w:rPr>
          <w:rFonts w:ascii="Traditional Arabic" w:hAnsi="Traditional Arabic" w:cs="DanaFajr" w:hint="cs"/>
          <w:sz w:val="28"/>
          <w:szCs w:val="28"/>
          <w:rtl/>
          <w:lang w:bidi="ar-EG"/>
        </w:rPr>
        <w:t>تحقيق: د. عمار طالبي، مكتبة دار التراث، القاهرة.</w:t>
      </w:r>
    </w:p>
  </w:endnote>
  <w:endnote w:id="198">
    <w:p w:rsidR="00BD78DE" w:rsidRPr="00F64C39" w:rsidRDefault="00BD78DE" w:rsidP="00D55327">
      <w:pPr>
        <w:pStyle w:val="aa"/>
        <w:spacing w:line="310" w:lineRule="exact"/>
        <w:ind w:firstLine="0"/>
        <w:rPr>
          <w:rFonts w:ascii="Traditional Arabic" w:hAnsi="Traditional Arabic" w:cs="DanaFajr"/>
          <w:sz w:val="28"/>
          <w:szCs w:val="28"/>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 xml:space="preserve">تاج الدين السبكي، طبقات الشافعية الكبرى 1: </w:t>
      </w:r>
      <w:r w:rsidRPr="00F64C39">
        <w:rPr>
          <w:rFonts w:ascii="Traditional Arabic" w:hAnsi="Traditional Arabic" w:cs="DanaFajr" w:hint="cs"/>
          <w:sz w:val="28"/>
          <w:szCs w:val="28"/>
          <w:rtl/>
          <w:lang w:bidi="ar-EG"/>
        </w:rPr>
        <w:t>90.</w:t>
      </w:r>
    </w:p>
  </w:endnote>
  <w:endnote w:id="199">
    <w:p w:rsidR="00BD78DE" w:rsidRPr="00F64C39" w:rsidRDefault="00BD78DE" w:rsidP="00D55327">
      <w:pPr>
        <w:pStyle w:val="aa"/>
        <w:spacing w:line="310" w:lineRule="exact"/>
        <w:ind w:firstLine="0"/>
        <w:rPr>
          <w:rFonts w:ascii="Traditional Arabic" w:hAnsi="Traditional Arabic" w:cs="DanaFajr"/>
          <w:sz w:val="28"/>
          <w:szCs w:val="28"/>
          <w:rtl/>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المصدر نفسه</w:t>
      </w:r>
      <w:r w:rsidRPr="00F64C39">
        <w:rPr>
          <w:rFonts w:ascii="Traditional Arabic" w:hAnsi="Traditional Arabic" w:cs="DanaFajr" w:hint="cs"/>
          <w:sz w:val="28"/>
          <w:szCs w:val="28"/>
          <w:rtl/>
          <w:lang w:bidi="ar-EG"/>
        </w:rPr>
        <w:t>.</w:t>
      </w:r>
    </w:p>
  </w:endnote>
  <w:endnote w:id="200">
    <w:p w:rsidR="00BD78DE" w:rsidRPr="00F64C39" w:rsidRDefault="00BD78DE" w:rsidP="00D55327">
      <w:pPr>
        <w:pStyle w:val="ParaAttribute0"/>
        <w:wordWrap/>
        <w:bidi/>
        <w:spacing w:line="310" w:lineRule="exact"/>
        <w:jc w:val="both"/>
        <w:rPr>
          <w:rFonts w:ascii="Traditional Arabic" w:eastAsia="Times New Roman" w:hAnsi="Traditional Arabic"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cs="DanaFajr" w:hint="cs"/>
          <w:sz w:val="28"/>
          <w:szCs w:val="28"/>
          <w:rtl/>
        </w:rPr>
        <w:t>إبراهيم محمد العلي، شيخ الإسلام أحمد ابن تيمية رجل الإصلاح والثورة: 36، دار القلم، دمشق، 2000م</w:t>
      </w:r>
      <w:r w:rsidRPr="00F64C39">
        <w:rPr>
          <w:rFonts w:ascii="Traditional Arabic" w:eastAsia="Times New Roman" w:hAnsi="Traditional Arabic" w:cs="DanaFajr" w:hint="cs"/>
          <w:sz w:val="28"/>
          <w:szCs w:val="28"/>
          <w:rtl/>
        </w:rPr>
        <w:t>.</w:t>
      </w:r>
    </w:p>
  </w:endnote>
  <w:endnote w:id="201">
    <w:p w:rsidR="00BD78DE" w:rsidRPr="00F64C39" w:rsidRDefault="00BD78DE" w:rsidP="00D55327">
      <w:pPr>
        <w:pStyle w:val="aa"/>
        <w:spacing w:line="31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cs="DanaFajr" w:hint="cs"/>
          <w:sz w:val="28"/>
          <w:szCs w:val="28"/>
          <w:rtl/>
        </w:rPr>
        <w:t>محمد أبو زهرة، ابن تيمية: 18، دار الفكر العربي، القاهرة.</w:t>
      </w:r>
    </w:p>
  </w:endnote>
  <w:endnote w:id="202">
    <w:p w:rsidR="00BD78DE" w:rsidRPr="00F64C39" w:rsidRDefault="00BD78DE" w:rsidP="00D55327">
      <w:pPr>
        <w:pStyle w:val="ParaAttribute0"/>
        <w:wordWrap/>
        <w:bidi/>
        <w:spacing w:line="310" w:lineRule="exact"/>
        <w:jc w:val="both"/>
        <w:rPr>
          <w:rFonts w:ascii="Traditional Arabic" w:eastAsia="Times New Roman" w:hAnsi="Traditional Arabic" w:cs="DanaFajr"/>
          <w:sz w:val="28"/>
          <w:szCs w:val="28"/>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Style w:val="CharAttribute1"/>
          <w:rFonts w:ascii="Traditional Arabic" w:eastAsia="Batang" w:hAnsi="Traditional Arabic" w:cs="DanaFajr"/>
          <w:szCs w:val="28"/>
          <w:rtl/>
        </w:rPr>
        <w:t>ابن المطهر الحل</w:t>
      </w:r>
      <w:r w:rsidRPr="00F64C39">
        <w:rPr>
          <w:rStyle w:val="CharAttribute1"/>
          <w:rFonts w:ascii="Traditional Arabic" w:eastAsia="Batang" w:hAnsi="Traditional Arabic" w:cs="DanaFajr" w:hint="cs"/>
          <w:szCs w:val="28"/>
          <w:rtl/>
        </w:rPr>
        <w:t>ّ</w:t>
      </w:r>
      <w:r w:rsidRPr="00F64C39">
        <w:rPr>
          <w:rStyle w:val="CharAttribute1"/>
          <w:rFonts w:ascii="Traditional Arabic" w:eastAsia="Batang" w:hAnsi="Traditional Arabic" w:cs="DanaFajr"/>
          <w:szCs w:val="28"/>
          <w:rtl/>
        </w:rPr>
        <w:t>ي</w:t>
      </w:r>
      <w:r w:rsidRPr="00F64C39">
        <w:rPr>
          <w:rFonts w:ascii="Traditional Arabic" w:eastAsia="Times New Roman" w:hAnsi="Traditional Arabic" w:cs="DanaFajr" w:hint="cs"/>
          <w:sz w:val="28"/>
          <w:szCs w:val="28"/>
          <w:rtl/>
          <w:lang w:bidi="ar-LB"/>
        </w:rPr>
        <w:t xml:space="preserve"> </w:t>
      </w:r>
      <w:r w:rsidRPr="00F64C39">
        <w:rPr>
          <w:rStyle w:val="CharAttribute1"/>
          <w:rFonts w:ascii="Traditional Arabic" w:eastAsia="Batang" w:hAnsi="Traditional Arabic" w:cs="DanaFajr"/>
          <w:szCs w:val="28"/>
          <w:rtl/>
        </w:rPr>
        <w:t xml:space="preserve">هو جمال الدين </w:t>
      </w:r>
      <w:r w:rsidRPr="00F64C39">
        <w:rPr>
          <w:rStyle w:val="CharAttribute1"/>
          <w:rFonts w:ascii="Traditional Arabic" w:eastAsia="Batang" w:hAnsi="Traditional Arabic" w:cs="DanaFajr" w:hint="cs"/>
          <w:szCs w:val="28"/>
          <w:rtl/>
        </w:rPr>
        <w:t>أ</w:t>
      </w:r>
      <w:r w:rsidRPr="00F64C39">
        <w:rPr>
          <w:rStyle w:val="CharAttribute1"/>
          <w:rFonts w:ascii="Traditional Arabic" w:eastAsia="Batang" w:hAnsi="Traditional Arabic" w:cs="DanaFajr"/>
          <w:szCs w:val="28"/>
          <w:rtl/>
        </w:rPr>
        <w:t>بو منصور الحسن بن يوسف بن علي ابن المطه</w:t>
      </w:r>
      <w:r w:rsidRPr="00F64C39">
        <w:rPr>
          <w:rStyle w:val="CharAttribute1"/>
          <w:rFonts w:ascii="Traditional Arabic" w:eastAsia="Batang" w:hAnsi="Traditional Arabic" w:cs="DanaFajr" w:hint="cs"/>
          <w:szCs w:val="28"/>
          <w:rtl/>
        </w:rPr>
        <w:t>ّ</w:t>
      </w:r>
      <w:r w:rsidRPr="00F64C39">
        <w:rPr>
          <w:rStyle w:val="CharAttribute1"/>
          <w:rFonts w:ascii="Traditional Arabic" w:eastAsia="Batang" w:hAnsi="Traditional Arabic" w:cs="DanaFajr"/>
          <w:szCs w:val="28"/>
          <w:rtl/>
        </w:rPr>
        <w:t>ر الحل</w:t>
      </w:r>
      <w:r w:rsidRPr="00F64C39">
        <w:rPr>
          <w:rStyle w:val="CharAttribute1"/>
          <w:rFonts w:ascii="Traditional Arabic" w:eastAsia="Batang" w:hAnsi="Traditional Arabic" w:cs="DanaFajr" w:hint="cs"/>
          <w:szCs w:val="28"/>
          <w:rtl/>
        </w:rPr>
        <w:t>ّ</w:t>
      </w:r>
      <w:r w:rsidRPr="00F64C39">
        <w:rPr>
          <w:rStyle w:val="CharAttribute1"/>
          <w:rFonts w:ascii="Traditional Arabic" w:eastAsia="Batang" w:hAnsi="Traditional Arabic" w:cs="DanaFajr"/>
          <w:szCs w:val="28"/>
          <w:rtl/>
        </w:rPr>
        <w:t>ي، توفي في عام 726ه</w:t>
      </w:r>
      <w:r w:rsidRPr="00F64C39">
        <w:rPr>
          <w:rStyle w:val="CharAttribute1"/>
          <w:rFonts w:ascii="Traditional Arabic" w:eastAsia="Batang" w:hAnsi="Traditional Arabic" w:cs="DanaFajr" w:hint="cs"/>
          <w:szCs w:val="28"/>
          <w:rtl/>
        </w:rPr>
        <w:t>ـ</w:t>
      </w:r>
      <w:r w:rsidRPr="00F64C39">
        <w:rPr>
          <w:rStyle w:val="CharAttribute1"/>
          <w:rFonts w:ascii="Traditional Arabic" w:eastAsia="Batang" w:hAnsi="Traditional Arabic" w:cs="DanaFajr"/>
          <w:szCs w:val="28"/>
          <w:rtl/>
        </w:rPr>
        <w:t xml:space="preserve">، وقد كتب منهاج الكرامة للسلطان المغولي </w:t>
      </w:r>
      <w:proofErr w:type="spellStart"/>
      <w:r w:rsidRPr="00F64C39">
        <w:rPr>
          <w:rStyle w:val="CharAttribute1"/>
          <w:rFonts w:ascii="Traditional Arabic" w:eastAsia="Batang" w:hAnsi="Traditional Arabic" w:cs="DanaFajr" w:hint="cs"/>
          <w:szCs w:val="28"/>
          <w:rtl/>
        </w:rPr>
        <w:t>أ</w:t>
      </w:r>
      <w:r w:rsidRPr="00F64C39">
        <w:rPr>
          <w:rStyle w:val="CharAttribute1"/>
          <w:rFonts w:ascii="Traditional Arabic" w:eastAsia="Batang" w:hAnsi="Traditional Arabic" w:cs="DanaFajr"/>
          <w:szCs w:val="28"/>
          <w:rtl/>
        </w:rPr>
        <w:t>ولجايتو</w:t>
      </w:r>
      <w:proofErr w:type="spellEnd"/>
      <w:r w:rsidRPr="00F64C39">
        <w:rPr>
          <w:rStyle w:val="CharAttribute1"/>
          <w:rFonts w:ascii="Traditional Arabic" w:eastAsia="Batang" w:hAnsi="Traditional Arabic" w:cs="DanaFajr"/>
          <w:szCs w:val="28"/>
          <w:rtl/>
        </w:rPr>
        <w:t xml:space="preserve"> </w:t>
      </w:r>
      <w:proofErr w:type="spellStart"/>
      <w:r w:rsidRPr="00F64C39">
        <w:rPr>
          <w:rStyle w:val="CharAttribute1"/>
          <w:rFonts w:ascii="Traditional Arabic" w:eastAsia="Batang" w:hAnsi="Traditional Arabic" w:cs="DanaFajr"/>
          <w:szCs w:val="28"/>
          <w:rtl/>
        </w:rPr>
        <w:t>خدابنده</w:t>
      </w:r>
      <w:proofErr w:type="spellEnd"/>
      <w:r w:rsidRPr="00F64C39">
        <w:rPr>
          <w:rStyle w:val="CharAttribute1"/>
          <w:rFonts w:ascii="Traditional Arabic" w:eastAsia="Batang" w:hAnsi="Traditional Arabic" w:cs="DanaFajr" w:hint="cs"/>
          <w:szCs w:val="28"/>
          <w:rtl/>
        </w:rPr>
        <w:t>،</w:t>
      </w:r>
      <w:r w:rsidRPr="00F64C39">
        <w:rPr>
          <w:rStyle w:val="CharAttribute1"/>
          <w:rFonts w:ascii="Traditional Arabic" w:eastAsia="Batang" w:hAnsi="Traditional Arabic" w:cs="DanaFajr"/>
          <w:szCs w:val="28"/>
          <w:rtl/>
        </w:rPr>
        <w:t xml:space="preserve"> أحد ملوك الدولة </w:t>
      </w:r>
      <w:proofErr w:type="spellStart"/>
      <w:r w:rsidRPr="00F64C39">
        <w:rPr>
          <w:rStyle w:val="CharAttribute1"/>
          <w:rFonts w:ascii="Traditional Arabic" w:eastAsia="Batang" w:hAnsi="Traditional Arabic" w:cs="DanaFajr"/>
          <w:szCs w:val="28"/>
          <w:rtl/>
        </w:rPr>
        <w:t>الإيليخانية</w:t>
      </w:r>
      <w:proofErr w:type="spellEnd"/>
      <w:r w:rsidRPr="00F64C39">
        <w:rPr>
          <w:rStyle w:val="CharAttribute1"/>
          <w:rFonts w:ascii="Traditional Arabic" w:eastAsia="Batang" w:hAnsi="Traditional Arabic" w:cs="DanaFajr"/>
          <w:szCs w:val="28"/>
          <w:rtl/>
        </w:rPr>
        <w:t xml:space="preserve">، حيث قصد </w:t>
      </w:r>
      <w:r w:rsidRPr="00F64C39">
        <w:rPr>
          <w:rStyle w:val="CharAttribute1"/>
          <w:rFonts w:ascii="Traditional Arabic" w:eastAsia="Batang" w:hAnsi="Traditional Arabic" w:cs="DanaFajr" w:hint="cs"/>
          <w:szCs w:val="28"/>
          <w:rtl/>
        </w:rPr>
        <w:t>أ</w:t>
      </w:r>
      <w:r w:rsidRPr="00F64C39">
        <w:rPr>
          <w:rStyle w:val="CharAttribute1"/>
          <w:rFonts w:ascii="Traditional Arabic" w:eastAsia="Batang" w:hAnsi="Traditional Arabic" w:cs="DanaFajr"/>
          <w:szCs w:val="28"/>
          <w:rtl/>
        </w:rPr>
        <w:t xml:space="preserve">ن يدعوه </w:t>
      </w:r>
      <w:r w:rsidRPr="00F64C39">
        <w:rPr>
          <w:rStyle w:val="CharAttribute1"/>
          <w:rFonts w:ascii="Traditional Arabic" w:eastAsia="Batang" w:hAnsi="Traditional Arabic" w:cs="DanaFajr" w:hint="cs"/>
          <w:szCs w:val="28"/>
          <w:rtl/>
        </w:rPr>
        <w:t>إ</w:t>
      </w:r>
      <w:r w:rsidRPr="00F64C39">
        <w:rPr>
          <w:rStyle w:val="CharAttribute1"/>
          <w:rFonts w:ascii="Traditional Arabic" w:eastAsia="Batang" w:hAnsi="Traditional Arabic" w:cs="DanaFajr"/>
          <w:szCs w:val="28"/>
          <w:rtl/>
        </w:rPr>
        <w:t>لى المذهب الشيعي، وهو الأمر الذي تم</w:t>
      </w:r>
      <w:r w:rsidRPr="00F64C39">
        <w:rPr>
          <w:rStyle w:val="CharAttribute1"/>
          <w:rFonts w:ascii="Traditional Arabic" w:eastAsia="Batang" w:hAnsi="Traditional Arabic" w:cs="DanaFajr" w:hint="cs"/>
          <w:szCs w:val="28"/>
          <w:rtl/>
        </w:rPr>
        <w:t>ّ</w:t>
      </w:r>
      <w:r w:rsidRPr="00F64C39">
        <w:rPr>
          <w:rStyle w:val="CharAttribute1"/>
          <w:rFonts w:ascii="Traditional Arabic" w:eastAsia="Batang" w:hAnsi="Traditional Arabic" w:cs="DanaFajr"/>
          <w:szCs w:val="28"/>
          <w:rtl/>
        </w:rPr>
        <w:t xml:space="preserve"> فعلا</w:t>
      </w:r>
      <w:r w:rsidRPr="00F64C39">
        <w:rPr>
          <w:rStyle w:val="CharAttribute1"/>
          <w:rFonts w:ascii="Traditional Arabic" w:eastAsia="Batang" w:hAnsi="Traditional Arabic" w:cs="DanaFajr" w:hint="cs"/>
          <w:szCs w:val="28"/>
          <w:rtl/>
        </w:rPr>
        <w:t>ً</w:t>
      </w:r>
      <w:r w:rsidRPr="00F64C39">
        <w:rPr>
          <w:rStyle w:val="CharAttribute1"/>
          <w:rFonts w:ascii="Traditional Arabic" w:eastAsia="Batang" w:hAnsi="Traditional Arabic" w:cs="DanaFajr"/>
          <w:szCs w:val="28"/>
          <w:rtl/>
        </w:rPr>
        <w:t xml:space="preserve"> في عام 709ه</w:t>
      </w:r>
      <w:r w:rsidRPr="00F64C39">
        <w:rPr>
          <w:rStyle w:val="CharAttribute1"/>
          <w:rFonts w:ascii="Traditional Arabic" w:eastAsia="Batang" w:hAnsi="Traditional Arabic" w:cs="DanaFajr" w:hint="cs"/>
          <w:szCs w:val="28"/>
          <w:rtl/>
        </w:rPr>
        <w:t>ـ.</w:t>
      </w:r>
      <w:r w:rsidRPr="00F64C39">
        <w:rPr>
          <w:rStyle w:val="CharAttribute1"/>
          <w:rFonts w:ascii="Traditional Arabic" w:eastAsia="Batang" w:hAnsi="Traditional Arabic" w:cs="DanaFajr"/>
          <w:szCs w:val="28"/>
          <w:rtl/>
        </w:rPr>
        <w:t xml:space="preserve"> </w:t>
      </w:r>
      <w:r w:rsidRPr="00F64C39">
        <w:rPr>
          <w:rFonts w:ascii="Traditional Arabic" w:eastAsia="Times New Roman" w:hAnsi="Traditional Arabic" w:cs="DanaFajr" w:hint="cs"/>
          <w:sz w:val="28"/>
          <w:szCs w:val="28"/>
          <w:rtl/>
          <w:lang w:bidi="ar-LB"/>
        </w:rPr>
        <w:t>(</w:t>
      </w:r>
      <w:r w:rsidRPr="00F64C39">
        <w:rPr>
          <w:rStyle w:val="CharAttribute1"/>
          <w:rFonts w:ascii="Traditional Arabic" w:eastAsia="Batang" w:hAnsi="Traditional Arabic" w:cs="DanaFajr"/>
          <w:szCs w:val="28"/>
          <w:rtl/>
        </w:rPr>
        <w:t>مقدمة منهاج السنة: 89 ـ 96</w:t>
      </w:r>
      <w:r w:rsidRPr="00F64C39">
        <w:rPr>
          <w:rFonts w:ascii="Traditional Arabic" w:eastAsia="Times New Roman" w:hAnsi="Traditional Arabic" w:cs="DanaFajr" w:hint="cs"/>
          <w:sz w:val="28"/>
          <w:szCs w:val="28"/>
          <w:rtl/>
        </w:rPr>
        <w:t>).</w:t>
      </w:r>
    </w:p>
  </w:endnote>
  <w:endnote w:id="203">
    <w:p w:rsidR="00BD78DE" w:rsidRPr="00F64C39" w:rsidRDefault="00BD78DE" w:rsidP="00F64C39">
      <w:pPr>
        <w:pStyle w:val="aa"/>
        <w:spacing w:line="300" w:lineRule="exact"/>
        <w:ind w:firstLine="0"/>
        <w:rPr>
          <w:rFonts w:cs="DanaFajr"/>
          <w:sz w:val="28"/>
          <w:szCs w:val="28"/>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cs="DanaFajr"/>
          <w:sz w:val="28"/>
          <w:szCs w:val="28"/>
          <w:rtl/>
        </w:rPr>
        <w:t xml:space="preserve"> </w:t>
      </w:r>
      <w:r w:rsidRPr="00F64C39">
        <w:rPr>
          <w:rFonts w:cs="DanaFajr" w:hint="cs"/>
          <w:sz w:val="28"/>
          <w:szCs w:val="28"/>
          <w:rtl/>
        </w:rPr>
        <w:t xml:space="preserve">للمزيد حول ترجمة ابن تيمية راجع: </w:t>
      </w:r>
      <w:r w:rsidRPr="00F64C39">
        <w:rPr>
          <w:rFonts w:cs="DanaFajr" w:hint="cs"/>
          <w:sz w:val="28"/>
          <w:szCs w:val="28"/>
          <w:rtl/>
          <w:lang w:bidi="ar-EG"/>
        </w:rPr>
        <w:t xml:space="preserve">ابن عبد الهادي الدمشقي الصالحي، طبقات علماء الحديث 4: 279 ـ 296؛ </w:t>
      </w:r>
      <w:r w:rsidRPr="00F64C39">
        <w:rPr>
          <w:rFonts w:cs="DanaFajr" w:hint="cs"/>
          <w:sz w:val="28"/>
          <w:szCs w:val="28"/>
          <w:rtl/>
        </w:rPr>
        <w:t>الذهبي، تذكرة الحفاظ: 1496 ـ 1498؛ ابن شاكر الكتبي، فوات الوفيات 1: 74 ـ 80، تحقيق: د. إحسان عباس، دار صادر، بيروت؛ ابن عبد الهادي الدمشقي الصالحي، العقود الدرية من مناقب شيخ الإسلام ابن تيمية: 3 ـ 24، دراسة وتحقيق</w:t>
      </w:r>
      <w:bookmarkStart w:id="18" w:name="_GoBack"/>
      <w:bookmarkEnd w:id="18"/>
      <w:r w:rsidRPr="00F64C39">
        <w:rPr>
          <w:rFonts w:cs="DanaFajr" w:hint="cs"/>
          <w:sz w:val="28"/>
          <w:szCs w:val="28"/>
          <w:rtl/>
        </w:rPr>
        <w:t>: أبو مصعب طلعت بن فؤاد الحلواني، الفاروق الحديثة للطباعة والنشر، القاهرة، 2002م؛ ابن حجر العسقلاني، الدرر الكامنة في أعيان المائة الثامنة 1: 144 ـ 160؛ ابن العماد الحنبلي، شذرات الذهب في أخبار مَنْ ذهب 8: 142 ـ 150، أشرف على تحقيقه وخرَّج أحاديثه: عبد القادر الأرناؤوط، حقَّقه وعلَّق عليه: محمود الأرناؤوط، دار ابن كثير، دمشق، 1986م؛ إبراهيم محمد العلي، شيخ الإسلام أحمد ابن تيمية رجل الإصلاح والثورة: 35 ـ 84؛ محمد أبو زهرة، ابن تيمية: 17 ـ 106.</w:t>
      </w:r>
    </w:p>
  </w:endnote>
  <w:endnote w:id="204">
    <w:p w:rsidR="00BD78DE" w:rsidRPr="00F64C39" w:rsidRDefault="00BD78DE" w:rsidP="00F64C39">
      <w:pPr>
        <w:pStyle w:val="aa"/>
        <w:spacing w:line="300" w:lineRule="exact"/>
        <w:ind w:firstLine="0"/>
        <w:rPr>
          <w:rFonts w:ascii="Traditional Arabic" w:hAnsi="Traditional Arabic" w:cs="DanaFajr"/>
          <w:sz w:val="28"/>
          <w:szCs w:val="28"/>
          <w:rtl/>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ابن تيمية، منهاج السنة</w:t>
      </w:r>
      <w:r w:rsidRPr="00F64C39">
        <w:rPr>
          <w:rStyle w:val="CharAttribute1"/>
          <w:rFonts w:ascii="Traditional Arabic" w:eastAsia="Batang" w:hAnsi="Traditional Arabic" w:cs="DanaFajr" w:hint="cs"/>
          <w:szCs w:val="28"/>
          <w:rtl/>
        </w:rPr>
        <w:t xml:space="preserve"> </w:t>
      </w:r>
      <w:r w:rsidRPr="00F64C39">
        <w:rPr>
          <w:rStyle w:val="CharAttribute1"/>
          <w:rFonts w:ascii="Traditional Arabic" w:eastAsia="Batang" w:hAnsi="Traditional Arabic" w:cs="DanaFajr"/>
          <w:szCs w:val="28"/>
          <w:rtl/>
        </w:rPr>
        <w:t>1: 27</w:t>
      </w:r>
      <w:r w:rsidRPr="00F64C39">
        <w:rPr>
          <w:rFonts w:ascii="Traditional Arabic" w:hAnsi="Traditional Arabic" w:cs="DanaFajr" w:hint="cs"/>
          <w:sz w:val="28"/>
          <w:szCs w:val="28"/>
          <w:rtl/>
          <w:lang w:bidi="ar-EG"/>
        </w:rPr>
        <w:t>، تحقيق: محمد رشاد سالم</w:t>
      </w:r>
      <w:r w:rsidRPr="00F64C39">
        <w:rPr>
          <w:rFonts w:ascii="Traditional Arabic" w:hAnsi="Traditional Arabic" w:cs="DanaFajr"/>
          <w:sz w:val="28"/>
          <w:szCs w:val="28"/>
          <w:rtl/>
          <w:lang w:bidi="ar-EG"/>
        </w:rPr>
        <w:t xml:space="preserve">، </w:t>
      </w:r>
      <w:r w:rsidRPr="00F64C39">
        <w:rPr>
          <w:rStyle w:val="CharAttribute1"/>
          <w:rFonts w:ascii="Traditional Arabic" w:eastAsia="Batang" w:hAnsi="Traditional Arabic" w:cs="DanaFajr" w:hint="cs"/>
          <w:szCs w:val="28"/>
          <w:rtl/>
        </w:rPr>
        <w:t>1986م</w:t>
      </w:r>
      <w:r w:rsidRPr="00F64C39">
        <w:rPr>
          <w:rFonts w:ascii="Traditional Arabic" w:hAnsi="Traditional Arabic" w:cs="DanaFajr" w:hint="cs"/>
          <w:sz w:val="28"/>
          <w:szCs w:val="28"/>
          <w:rtl/>
          <w:lang w:bidi="ar-EG"/>
        </w:rPr>
        <w:t>.</w:t>
      </w:r>
    </w:p>
  </w:endnote>
  <w:endnote w:id="205">
    <w:p w:rsidR="00BD78DE" w:rsidRPr="00F64C39" w:rsidRDefault="00BD78DE" w:rsidP="00F64C39">
      <w:pPr>
        <w:pStyle w:val="aa"/>
        <w:spacing w:line="300" w:lineRule="exact"/>
        <w:ind w:firstLine="0"/>
        <w:rPr>
          <w:rFonts w:ascii="Traditional Arabic" w:hAnsi="Traditional Arabic" w:cs="DanaFajr"/>
          <w:sz w:val="28"/>
          <w:szCs w:val="28"/>
          <w:rtl/>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 xml:space="preserve">ابن حجر العسقلاني، </w:t>
      </w:r>
      <w:r w:rsidRPr="00F64C39">
        <w:rPr>
          <w:rStyle w:val="CharAttribute1"/>
          <w:rFonts w:ascii="Traditional Arabic" w:eastAsia="Batang" w:hAnsi="Traditional Arabic" w:cs="DanaFajr"/>
          <w:szCs w:val="28"/>
          <w:rtl/>
        </w:rPr>
        <w:t>لسان الميزان 7: 529 ـ 530</w:t>
      </w:r>
      <w:r w:rsidRPr="00F64C39">
        <w:rPr>
          <w:rFonts w:ascii="Traditional Arabic" w:hAnsi="Traditional Arabic" w:cs="DanaFajr" w:hint="cs"/>
          <w:sz w:val="28"/>
          <w:szCs w:val="28"/>
          <w:rtl/>
          <w:lang w:bidi="ar-EG"/>
        </w:rPr>
        <w:t>.</w:t>
      </w:r>
    </w:p>
  </w:endnote>
  <w:endnote w:id="206">
    <w:p w:rsidR="00BD78DE" w:rsidRPr="00F64C39" w:rsidRDefault="00BD78DE" w:rsidP="00F64C39">
      <w:pPr>
        <w:pStyle w:val="aa"/>
        <w:spacing w:line="300" w:lineRule="exact"/>
        <w:ind w:firstLine="0"/>
        <w:rPr>
          <w:rFonts w:ascii="Traditional Arabic" w:hAnsi="Traditional Arabic" w:cs="DanaFajr"/>
          <w:sz w:val="28"/>
          <w:szCs w:val="28"/>
          <w:rtl/>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EG"/>
        </w:rPr>
        <w:t xml:space="preserve">ابن حجر العسقلاني، </w:t>
      </w:r>
      <w:r w:rsidRPr="00F64C39">
        <w:rPr>
          <w:rStyle w:val="CharAttribute1"/>
          <w:rFonts w:ascii="Traditional Arabic" w:eastAsia="Batang" w:hAnsi="Traditional Arabic" w:cs="DanaFajr"/>
          <w:szCs w:val="28"/>
          <w:rtl/>
        </w:rPr>
        <w:t>الدرر الكامنة 2: 71</w:t>
      </w:r>
      <w:r w:rsidRPr="00F64C39">
        <w:rPr>
          <w:rFonts w:ascii="Traditional Arabic" w:hAnsi="Traditional Arabic" w:cs="DanaFajr" w:hint="cs"/>
          <w:sz w:val="28"/>
          <w:szCs w:val="28"/>
          <w:rtl/>
          <w:lang w:bidi="ar-EG"/>
        </w:rPr>
        <w:t>.</w:t>
      </w:r>
    </w:p>
  </w:endnote>
  <w:endnote w:id="207">
    <w:p w:rsidR="00BD78DE" w:rsidRPr="00F64C39" w:rsidRDefault="00BD78DE" w:rsidP="00F64C39">
      <w:pPr>
        <w:pStyle w:val="ParaAttribute0"/>
        <w:wordWrap/>
        <w:bidi/>
        <w:spacing w:line="300" w:lineRule="exact"/>
        <w:jc w:val="both"/>
        <w:rPr>
          <w:rFonts w:ascii="Traditional Arabic" w:eastAsia="Times New Roman" w:hAnsi="Traditional Arabic" w:cs="DanaFajr"/>
          <w:sz w:val="28"/>
          <w:szCs w:val="28"/>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Style w:val="CharAttribute1"/>
          <w:rFonts w:ascii="Traditional Arabic" w:eastAsia="Batang" w:hAnsi="Traditional Arabic" w:cs="DanaFajr" w:hint="cs"/>
          <w:szCs w:val="28"/>
          <w:rtl/>
        </w:rPr>
        <w:t>يُقصد بهذا الحديث قول الرسول</w:t>
      </w:r>
      <w:r w:rsidRPr="00536F58">
        <w:rPr>
          <w:rFonts w:ascii="Mosawi" w:hAnsi="Mosawi" w:cs="Mosawi"/>
          <w:b/>
          <w:rtl/>
        </w:rPr>
        <w:t>‘</w:t>
      </w:r>
      <w:r w:rsidRPr="00F64C39">
        <w:rPr>
          <w:rStyle w:val="CharAttribute1"/>
          <w:rFonts w:ascii="Traditional Arabic" w:eastAsia="Batang" w:hAnsi="Traditional Arabic" w:cs="DanaFajr" w:hint="cs"/>
          <w:szCs w:val="28"/>
          <w:rtl/>
        </w:rPr>
        <w:t xml:space="preserve"> لعليّ بن أبي طالب في غدير خمّ: (مَنْ كنتُ مولاه فهذا عليٌّ مولاه). وقد ورد هذا الحديث في العديد من الكتب السنّية بطرق وروايات كثيرة. وقد حاول</w:t>
      </w:r>
      <w:r w:rsidRPr="00F64C39">
        <w:rPr>
          <w:rStyle w:val="CharAttribute1"/>
          <w:rFonts w:ascii="Traditional Arabic" w:eastAsia="Batang" w:hAnsi="Traditional Arabic" w:cs="DanaFajr"/>
          <w:szCs w:val="28"/>
          <w:rtl/>
        </w:rPr>
        <w:t xml:space="preserve"> ابن تيمية </w:t>
      </w:r>
      <w:r w:rsidRPr="00F64C39">
        <w:rPr>
          <w:rStyle w:val="CharAttribute1"/>
          <w:rFonts w:ascii="Traditional Arabic" w:eastAsia="Batang" w:hAnsi="Traditional Arabic" w:cs="DanaFajr" w:hint="cs"/>
          <w:szCs w:val="28"/>
          <w:rtl/>
        </w:rPr>
        <w:t>أن يضعِّف هذا الحديث بعددٍ من الطرق. راجع:</w:t>
      </w:r>
      <w:r w:rsidRPr="00F64C39">
        <w:rPr>
          <w:rStyle w:val="CharAttribute1"/>
          <w:rFonts w:ascii="Traditional Arabic" w:eastAsia="Batang" w:hAnsi="Traditional Arabic" w:cs="DanaFajr"/>
          <w:szCs w:val="28"/>
          <w:rtl/>
        </w:rPr>
        <w:t xml:space="preserve"> منهاج السنة 7: 319 ـ 325</w:t>
      </w:r>
      <w:r w:rsidRPr="00F64C39">
        <w:rPr>
          <w:rFonts w:ascii="Traditional Arabic" w:eastAsia="Times New Roman" w:hAnsi="Traditional Arabic" w:cs="DanaFajr" w:hint="cs"/>
          <w:sz w:val="28"/>
          <w:szCs w:val="28"/>
          <w:rtl/>
        </w:rPr>
        <w:t>.</w:t>
      </w:r>
    </w:p>
  </w:endnote>
  <w:endnote w:id="208">
    <w:p w:rsidR="00BD78DE" w:rsidRPr="00F64C39" w:rsidRDefault="00BD78DE" w:rsidP="00F64C39">
      <w:pPr>
        <w:pStyle w:val="aa"/>
        <w:spacing w:line="300" w:lineRule="exact"/>
        <w:ind w:firstLine="0"/>
        <w:rPr>
          <w:rFonts w:ascii="Traditional Arabic" w:hAnsi="Traditional Arabic" w:cs="DanaFajr"/>
          <w:sz w:val="28"/>
          <w:szCs w:val="28"/>
          <w:rtl/>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Style w:val="CharAttribute1"/>
          <w:rFonts w:ascii="Traditional Arabic" w:eastAsia="Batang" w:hAnsi="Traditional Arabic" w:cs="DanaFajr" w:hint="cs"/>
          <w:szCs w:val="28"/>
          <w:rtl/>
        </w:rPr>
        <w:t xml:space="preserve">محمد ناصر الدين الألباني، سلسلة </w:t>
      </w:r>
      <w:r w:rsidRPr="00F64C39">
        <w:rPr>
          <w:rStyle w:val="CharAttribute1"/>
          <w:rFonts w:ascii="Traditional Arabic" w:eastAsia="Batang" w:hAnsi="Traditional Arabic" w:cs="DanaFajr"/>
          <w:szCs w:val="28"/>
          <w:rtl/>
        </w:rPr>
        <w:t>الأحاديث الصحيحة 5: 263 ـ 264</w:t>
      </w:r>
      <w:r w:rsidRPr="00F64C39">
        <w:rPr>
          <w:rStyle w:val="CharAttribute1"/>
          <w:rFonts w:ascii="Traditional Arabic" w:eastAsia="Batang" w:hAnsi="Traditional Arabic" w:cs="DanaFajr" w:hint="cs"/>
          <w:szCs w:val="28"/>
          <w:rtl/>
        </w:rPr>
        <w:t>، مكتبة المعارف للنشر والتوزيع، الرياض، 1995م</w:t>
      </w:r>
      <w:r w:rsidRPr="00F64C39">
        <w:rPr>
          <w:rFonts w:ascii="Traditional Arabic" w:hAnsi="Traditional Arabic" w:cs="DanaFajr" w:hint="cs"/>
          <w:sz w:val="28"/>
          <w:szCs w:val="28"/>
          <w:rtl/>
          <w:lang w:bidi="ar-EG"/>
        </w:rPr>
        <w:t>.</w:t>
      </w:r>
    </w:p>
  </w:endnote>
  <w:endnote w:id="209">
    <w:p w:rsidR="00BD78DE" w:rsidRPr="00F64C39" w:rsidRDefault="00BD78DE" w:rsidP="00F64C39">
      <w:pPr>
        <w:pStyle w:val="aa"/>
        <w:spacing w:line="300" w:lineRule="exact"/>
        <w:ind w:firstLine="0"/>
        <w:rPr>
          <w:rFonts w:ascii="Traditional Arabic" w:hAnsi="Traditional Arabic" w:cs="DanaFajr"/>
          <w:sz w:val="28"/>
          <w:szCs w:val="28"/>
          <w:rtl/>
          <w:lang w:bidi="ar-EG"/>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hint="cs"/>
          <w:sz w:val="28"/>
          <w:szCs w:val="28"/>
          <w:rtl/>
        </w:rPr>
        <w:t xml:space="preserve">المصدر السابق </w:t>
      </w:r>
      <w:r w:rsidRPr="00F64C39">
        <w:rPr>
          <w:rStyle w:val="CharAttribute1"/>
          <w:rFonts w:ascii="Traditional Arabic" w:eastAsia="Batang" w:hAnsi="Traditional Arabic" w:cs="DanaFajr"/>
          <w:szCs w:val="28"/>
          <w:rtl/>
        </w:rPr>
        <w:t>5: 264</w:t>
      </w:r>
      <w:r w:rsidRPr="00F64C39">
        <w:rPr>
          <w:rFonts w:ascii="Traditional Arabic" w:hAnsi="Traditional Arabic" w:cs="DanaFajr" w:hint="cs"/>
          <w:sz w:val="28"/>
          <w:szCs w:val="28"/>
          <w:rtl/>
          <w:lang w:bidi="ar-EG"/>
        </w:rPr>
        <w:t>.</w:t>
      </w:r>
    </w:p>
  </w:endnote>
  <w:endnote w:id="210">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الفهرست، الرقم 610. </w:t>
      </w:r>
    </w:p>
  </w:endnote>
  <w:endnote w:id="211">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الفهرست، الرقم 626. </w:t>
      </w:r>
    </w:p>
  </w:endnote>
  <w:endnote w:id="212">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الفهرست، الرقم 616. </w:t>
      </w:r>
    </w:p>
  </w:endnote>
  <w:endnote w:id="213">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الفهرست، الرقم 667. </w:t>
      </w:r>
    </w:p>
  </w:endnote>
  <w:endnote w:id="214">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الفهرست، الرقم 671. </w:t>
      </w:r>
    </w:p>
  </w:endnote>
  <w:endnote w:id="215">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الفهرست، الرقم 606. </w:t>
      </w:r>
    </w:p>
  </w:endnote>
  <w:endnote w:id="216">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الفهرست، الرقم 706. </w:t>
      </w:r>
    </w:p>
  </w:endnote>
  <w:endnote w:id="217">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الفهرست، الرقم 32. </w:t>
      </w:r>
    </w:p>
  </w:endnote>
  <w:endnote w:id="218">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الفهرست، الرقم 41. </w:t>
      </w:r>
    </w:p>
  </w:endnote>
  <w:endnote w:id="219">
    <w:p w:rsidR="00BD78DE" w:rsidRPr="00F64C39" w:rsidRDefault="00BD78DE" w:rsidP="00D55327">
      <w:pPr>
        <w:pStyle w:val="aa"/>
        <w:spacing w:line="310" w:lineRule="exact"/>
        <w:ind w:firstLine="0"/>
        <w:rPr>
          <w:rFonts w:cs="DanaFajr"/>
          <w:sz w:val="28"/>
          <w:szCs w:val="28"/>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ولاحظ أيضاً: الفهرست، الرقم 178، وقارنه مع الرقم 184؛ 40، وقارنه مع الرقم 44؛ 47، وقارنه مع الرقم 48؛ 196، وقارنه مع الرقم 200؛ 402، وقارنه مع الرقم 411؛ 646، وقارنه مع الرقم 682؛ 648، وقارنه مع الرقم 681؛ 672، وقارنه مع الرقم 692؛ 617، وقارنه مع الرقم 643؛ 882، وقارنه مع الرقم 894؛ 889، وقارنه مع الرقم 986؛ 885، وقارنه مع الرقم 898؛ 881، وقارنه مع الرقم: 895</w:t>
      </w:r>
      <w:r w:rsidRPr="00F64C39">
        <w:rPr>
          <w:rFonts w:cs="DanaFajr"/>
          <w:sz w:val="28"/>
          <w:szCs w:val="28"/>
          <w:rtl/>
        </w:rPr>
        <w:t xml:space="preserve"> </w:t>
      </w:r>
    </w:p>
  </w:endnote>
  <w:endnote w:id="220">
    <w:p w:rsidR="00BD78DE" w:rsidRPr="00F64C39" w:rsidRDefault="00BD78DE" w:rsidP="00F64C39">
      <w:pPr>
        <w:pStyle w:val="aa"/>
        <w:spacing w:line="300" w:lineRule="exact"/>
        <w:ind w:firstLine="0"/>
        <w:rPr>
          <w:rFonts w:cs="DanaFajr"/>
          <w:sz w:val="28"/>
          <w:szCs w:val="28"/>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الفهرست، الرقم 120؛ 125. </w:t>
      </w:r>
    </w:p>
  </w:endnote>
  <w:endnote w:id="221">
    <w:p w:rsidR="00BD78DE" w:rsidRPr="00F64C39" w:rsidRDefault="00BD78DE" w:rsidP="00F64C39">
      <w:pPr>
        <w:pStyle w:val="aa"/>
        <w:spacing w:line="300" w:lineRule="exact"/>
        <w:ind w:firstLine="0"/>
        <w:rPr>
          <w:rFonts w:cs="DanaFajr"/>
          <w:sz w:val="28"/>
          <w:szCs w:val="28"/>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الفهرست، الرقم 255؛ 265. </w:t>
      </w:r>
    </w:p>
  </w:endnote>
  <w:endnote w:id="222">
    <w:p w:rsidR="00BD78DE" w:rsidRPr="00F64C39" w:rsidRDefault="00BD78DE" w:rsidP="00F64C39">
      <w:pPr>
        <w:pStyle w:val="aa"/>
        <w:spacing w:line="300" w:lineRule="exact"/>
        <w:ind w:firstLine="0"/>
        <w:rPr>
          <w:rFonts w:cs="DanaFajr"/>
          <w:sz w:val="28"/>
          <w:szCs w:val="28"/>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الفهرست، الرقم 260، 262. </w:t>
      </w:r>
    </w:p>
  </w:endnote>
  <w:endnote w:id="223">
    <w:p w:rsidR="00BD78DE" w:rsidRPr="00F64C39" w:rsidRDefault="00BD78DE" w:rsidP="00F64C39">
      <w:pPr>
        <w:pStyle w:val="aa"/>
        <w:spacing w:line="300" w:lineRule="exact"/>
        <w:ind w:firstLine="0"/>
        <w:rPr>
          <w:rFonts w:cs="DanaFajr"/>
          <w:sz w:val="28"/>
          <w:szCs w:val="28"/>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الفهرست، الرقم 341؛ 343</w:t>
      </w:r>
    </w:p>
  </w:endnote>
  <w:endnote w:id="224">
    <w:p w:rsidR="00BD78DE" w:rsidRPr="00F64C39" w:rsidRDefault="00BD78DE" w:rsidP="00F64C39">
      <w:pPr>
        <w:pStyle w:val="aa"/>
        <w:spacing w:line="300" w:lineRule="exact"/>
        <w:ind w:firstLine="0"/>
        <w:rPr>
          <w:rFonts w:cs="DanaFajr"/>
          <w:sz w:val="28"/>
          <w:szCs w:val="28"/>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الفهرست، الرقم 342؛ 348. </w:t>
      </w:r>
    </w:p>
  </w:endnote>
  <w:endnote w:id="225">
    <w:p w:rsidR="00BD78DE" w:rsidRPr="00F64C39" w:rsidRDefault="00BD78DE" w:rsidP="00F64C39">
      <w:pPr>
        <w:pStyle w:val="aa"/>
        <w:spacing w:line="300" w:lineRule="exact"/>
        <w:ind w:firstLine="0"/>
        <w:rPr>
          <w:rFonts w:cs="DanaFajr"/>
          <w:sz w:val="28"/>
          <w:szCs w:val="28"/>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الفهرست، الرقم 339؛ 345. </w:t>
      </w:r>
    </w:p>
  </w:endnote>
  <w:endnote w:id="226">
    <w:p w:rsidR="00BD78DE" w:rsidRPr="00F64C39" w:rsidRDefault="00BD78DE" w:rsidP="00F64C39">
      <w:pPr>
        <w:pStyle w:val="aa"/>
        <w:spacing w:line="300" w:lineRule="exact"/>
        <w:ind w:firstLine="0"/>
        <w:rPr>
          <w:rFonts w:cs="DanaFajr"/>
          <w:sz w:val="28"/>
          <w:szCs w:val="28"/>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الفهرست، الرقم 758؛ 765. </w:t>
      </w:r>
    </w:p>
  </w:endnote>
  <w:endnote w:id="227">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الفهرست، الرقم 855.</w:t>
      </w:r>
    </w:p>
  </w:endnote>
  <w:endnote w:id="228">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لاحظ: الفهرست، الرقم 830؛ 831؛ 840. </w:t>
      </w:r>
    </w:p>
  </w:endnote>
  <w:endnote w:id="229">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لاحظ: الفهرست، الرقم 894، وقارنه مع الرقم 517. </w:t>
      </w:r>
    </w:p>
  </w:endnote>
  <w:endnote w:id="230">
    <w:p w:rsidR="00BD78DE" w:rsidRPr="00F64C39" w:rsidRDefault="00BD78DE" w:rsidP="00D55327">
      <w:pPr>
        <w:pStyle w:val="aa"/>
        <w:spacing w:line="31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لاحظ: </w:t>
      </w:r>
      <w:r w:rsidRPr="00F64C39">
        <w:rPr>
          <w:rFonts w:cs="DanaFajr"/>
          <w:sz w:val="28"/>
          <w:szCs w:val="28"/>
          <w:rtl/>
        </w:rPr>
        <w:t>رجال الطوسي</w:t>
      </w:r>
      <w:r w:rsidRPr="00F64C39">
        <w:rPr>
          <w:rFonts w:cs="DanaFajr" w:hint="cs"/>
          <w:sz w:val="28"/>
          <w:szCs w:val="28"/>
          <w:rtl/>
        </w:rPr>
        <w:t xml:space="preserve">، الرقم </w:t>
      </w:r>
      <w:r w:rsidRPr="00F64C39">
        <w:rPr>
          <w:rFonts w:cs="DanaFajr"/>
          <w:sz w:val="28"/>
          <w:szCs w:val="28"/>
          <w:rtl/>
        </w:rPr>
        <w:t>4994</w:t>
      </w:r>
      <w:r w:rsidRPr="00F64C39">
        <w:rPr>
          <w:rFonts w:cs="DanaFajr" w:hint="cs"/>
          <w:sz w:val="28"/>
          <w:szCs w:val="28"/>
          <w:rtl/>
        </w:rPr>
        <w:t xml:space="preserve">؛ </w:t>
      </w:r>
      <w:r w:rsidRPr="00F64C39">
        <w:rPr>
          <w:rFonts w:cs="DanaFajr"/>
          <w:sz w:val="28"/>
          <w:szCs w:val="28"/>
          <w:rtl/>
        </w:rPr>
        <w:t>5949</w:t>
      </w:r>
      <w:r w:rsidRPr="00F64C39">
        <w:rPr>
          <w:rFonts w:cs="DanaFajr" w:hint="cs"/>
          <w:sz w:val="28"/>
          <w:szCs w:val="28"/>
          <w:rtl/>
        </w:rPr>
        <w:t xml:space="preserve">؛ </w:t>
      </w:r>
      <w:r w:rsidRPr="00F64C39">
        <w:rPr>
          <w:rFonts w:cs="DanaFajr"/>
          <w:sz w:val="28"/>
          <w:szCs w:val="28"/>
          <w:rtl/>
        </w:rPr>
        <w:t>5953</w:t>
      </w:r>
      <w:r w:rsidRPr="00F64C39">
        <w:rPr>
          <w:rFonts w:cs="DanaFajr" w:hint="cs"/>
          <w:sz w:val="28"/>
          <w:szCs w:val="28"/>
          <w:rtl/>
        </w:rPr>
        <w:t xml:space="preserve">؛ </w:t>
      </w:r>
      <w:r w:rsidRPr="00F64C39">
        <w:rPr>
          <w:rFonts w:cs="DanaFajr"/>
          <w:sz w:val="28"/>
          <w:szCs w:val="28"/>
          <w:rtl/>
        </w:rPr>
        <w:t>5963</w:t>
      </w:r>
      <w:r w:rsidRPr="00F64C39">
        <w:rPr>
          <w:rFonts w:cs="DanaFajr" w:hint="cs"/>
          <w:sz w:val="28"/>
          <w:szCs w:val="28"/>
          <w:rtl/>
        </w:rPr>
        <w:t xml:space="preserve">؛ </w:t>
      </w:r>
      <w:r w:rsidRPr="00F64C39">
        <w:rPr>
          <w:rFonts w:cs="DanaFajr"/>
          <w:sz w:val="28"/>
          <w:szCs w:val="28"/>
          <w:rtl/>
        </w:rPr>
        <w:t>5990</w:t>
      </w:r>
      <w:r w:rsidRPr="00F64C39">
        <w:rPr>
          <w:rFonts w:cs="DanaFajr" w:hint="cs"/>
          <w:sz w:val="28"/>
          <w:szCs w:val="28"/>
          <w:rtl/>
        </w:rPr>
        <w:t xml:space="preserve"> ـ 5993؛ </w:t>
      </w:r>
      <w:r w:rsidRPr="00F64C39">
        <w:rPr>
          <w:rFonts w:cs="DanaFajr"/>
          <w:sz w:val="28"/>
          <w:szCs w:val="28"/>
          <w:rtl/>
        </w:rPr>
        <w:t>6001</w:t>
      </w:r>
      <w:r w:rsidRPr="00F64C39">
        <w:rPr>
          <w:rFonts w:cs="DanaFajr" w:hint="cs"/>
          <w:sz w:val="28"/>
          <w:szCs w:val="28"/>
          <w:rtl/>
        </w:rPr>
        <w:t xml:space="preserve">؛ </w:t>
      </w:r>
      <w:r w:rsidRPr="00F64C39">
        <w:rPr>
          <w:rFonts w:cs="DanaFajr"/>
          <w:sz w:val="28"/>
          <w:szCs w:val="28"/>
          <w:rtl/>
        </w:rPr>
        <w:t>6026</w:t>
      </w:r>
      <w:r w:rsidRPr="00F64C39">
        <w:rPr>
          <w:rFonts w:cs="DanaFajr" w:hint="cs"/>
          <w:sz w:val="28"/>
          <w:szCs w:val="28"/>
          <w:rtl/>
        </w:rPr>
        <w:t xml:space="preserve">؛ </w:t>
      </w:r>
      <w:r w:rsidRPr="00F64C39">
        <w:rPr>
          <w:rFonts w:cs="DanaFajr"/>
          <w:sz w:val="28"/>
          <w:szCs w:val="28"/>
          <w:rtl/>
        </w:rPr>
        <w:t>6033</w:t>
      </w:r>
      <w:r w:rsidRPr="00F64C39">
        <w:rPr>
          <w:rFonts w:cs="DanaFajr" w:hint="cs"/>
          <w:sz w:val="28"/>
          <w:szCs w:val="28"/>
          <w:rtl/>
        </w:rPr>
        <w:t xml:space="preserve">؛ </w:t>
      </w:r>
      <w:r w:rsidRPr="00F64C39">
        <w:rPr>
          <w:rFonts w:cs="DanaFajr"/>
          <w:sz w:val="28"/>
          <w:szCs w:val="28"/>
          <w:rtl/>
        </w:rPr>
        <w:t>6038</w:t>
      </w:r>
      <w:r w:rsidRPr="00F64C39">
        <w:rPr>
          <w:rFonts w:cs="DanaFajr" w:hint="cs"/>
          <w:sz w:val="28"/>
          <w:szCs w:val="28"/>
          <w:rtl/>
        </w:rPr>
        <w:t xml:space="preserve">؛ </w:t>
      </w:r>
      <w:r w:rsidRPr="00F64C39">
        <w:rPr>
          <w:rFonts w:cs="DanaFajr"/>
          <w:sz w:val="28"/>
          <w:szCs w:val="28"/>
          <w:rtl/>
        </w:rPr>
        <w:t>6073</w:t>
      </w:r>
      <w:r w:rsidRPr="00F64C39">
        <w:rPr>
          <w:rFonts w:cs="DanaFajr" w:hint="cs"/>
          <w:sz w:val="28"/>
          <w:szCs w:val="28"/>
          <w:rtl/>
        </w:rPr>
        <w:t xml:space="preserve">؛ </w:t>
      </w:r>
      <w:r w:rsidRPr="00F64C39">
        <w:rPr>
          <w:rFonts w:cs="DanaFajr"/>
          <w:sz w:val="28"/>
          <w:szCs w:val="28"/>
          <w:rtl/>
        </w:rPr>
        <w:t>6081</w:t>
      </w:r>
      <w:r w:rsidRPr="00F64C39">
        <w:rPr>
          <w:rFonts w:cs="DanaFajr" w:hint="cs"/>
          <w:sz w:val="28"/>
          <w:szCs w:val="28"/>
          <w:rtl/>
        </w:rPr>
        <w:t xml:space="preserve">؛ </w:t>
      </w:r>
      <w:r w:rsidRPr="00F64C39">
        <w:rPr>
          <w:rFonts w:cs="DanaFajr"/>
          <w:sz w:val="28"/>
          <w:szCs w:val="28"/>
          <w:rtl/>
        </w:rPr>
        <w:t>6092</w:t>
      </w:r>
      <w:r w:rsidRPr="00F64C39">
        <w:rPr>
          <w:rFonts w:cs="DanaFajr" w:hint="cs"/>
          <w:sz w:val="28"/>
          <w:szCs w:val="28"/>
          <w:rtl/>
        </w:rPr>
        <w:t xml:space="preserve">؛ </w:t>
      </w:r>
      <w:r w:rsidRPr="00F64C39">
        <w:rPr>
          <w:rFonts w:cs="DanaFajr"/>
          <w:sz w:val="28"/>
          <w:szCs w:val="28"/>
          <w:rtl/>
        </w:rPr>
        <w:t>6117</w:t>
      </w:r>
      <w:r w:rsidRPr="00F64C39">
        <w:rPr>
          <w:rFonts w:cs="DanaFajr" w:hint="cs"/>
          <w:sz w:val="28"/>
          <w:szCs w:val="28"/>
          <w:rtl/>
        </w:rPr>
        <w:t xml:space="preserve">؛ </w:t>
      </w:r>
      <w:r w:rsidRPr="00F64C39">
        <w:rPr>
          <w:rFonts w:cs="DanaFajr"/>
          <w:sz w:val="28"/>
          <w:szCs w:val="28"/>
          <w:rtl/>
        </w:rPr>
        <w:t>6141</w:t>
      </w:r>
      <w:r w:rsidRPr="00F64C39">
        <w:rPr>
          <w:rFonts w:cs="DanaFajr" w:hint="cs"/>
          <w:sz w:val="28"/>
          <w:szCs w:val="28"/>
          <w:rtl/>
        </w:rPr>
        <w:t xml:space="preserve">؛ </w:t>
      </w:r>
      <w:r w:rsidRPr="00F64C39">
        <w:rPr>
          <w:rFonts w:cs="DanaFajr"/>
          <w:sz w:val="28"/>
          <w:szCs w:val="28"/>
          <w:rtl/>
        </w:rPr>
        <w:t>6143</w:t>
      </w:r>
      <w:r w:rsidRPr="00F64C39">
        <w:rPr>
          <w:rFonts w:cs="DanaFajr" w:hint="cs"/>
          <w:sz w:val="28"/>
          <w:szCs w:val="28"/>
          <w:rtl/>
        </w:rPr>
        <w:t xml:space="preserve">؛ </w:t>
      </w:r>
      <w:r w:rsidRPr="00F64C39">
        <w:rPr>
          <w:rFonts w:cs="DanaFajr"/>
          <w:sz w:val="28"/>
          <w:szCs w:val="28"/>
          <w:rtl/>
        </w:rPr>
        <w:t>6188</w:t>
      </w:r>
      <w:r w:rsidRPr="00F64C39">
        <w:rPr>
          <w:rFonts w:cs="DanaFajr" w:hint="cs"/>
          <w:sz w:val="28"/>
          <w:szCs w:val="28"/>
          <w:rtl/>
        </w:rPr>
        <w:t xml:space="preserve">؛ </w:t>
      </w:r>
      <w:r w:rsidRPr="00F64C39">
        <w:rPr>
          <w:rFonts w:cs="DanaFajr"/>
          <w:sz w:val="28"/>
          <w:szCs w:val="28"/>
          <w:rtl/>
        </w:rPr>
        <w:t>6190</w:t>
      </w:r>
      <w:r w:rsidRPr="00F64C39">
        <w:rPr>
          <w:rFonts w:cs="DanaFajr" w:hint="cs"/>
          <w:sz w:val="28"/>
          <w:szCs w:val="28"/>
          <w:rtl/>
        </w:rPr>
        <w:t xml:space="preserve">؛ </w:t>
      </w:r>
      <w:r w:rsidRPr="00F64C39">
        <w:rPr>
          <w:rFonts w:cs="DanaFajr"/>
          <w:sz w:val="28"/>
          <w:szCs w:val="28"/>
          <w:rtl/>
        </w:rPr>
        <w:t>6209</w:t>
      </w:r>
      <w:r w:rsidRPr="00F64C39">
        <w:rPr>
          <w:rFonts w:cs="DanaFajr" w:hint="cs"/>
          <w:sz w:val="28"/>
          <w:szCs w:val="28"/>
          <w:rtl/>
        </w:rPr>
        <w:t xml:space="preserve">؛ </w:t>
      </w:r>
      <w:r w:rsidRPr="00F64C39">
        <w:rPr>
          <w:rFonts w:cs="DanaFajr"/>
          <w:sz w:val="28"/>
          <w:szCs w:val="28"/>
          <w:rtl/>
        </w:rPr>
        <w:t>6262</w:t>
      </w:r>
      <w:r w:rsidRPr="00F64C39">
        <w:rPr>
          <w:rFonts w:cs="DanaFajr" w:hint="cs"/>
          <w:sz w:val="28"/>
          <w:szCs w:val="28"/>
          <w:rtl/>
        </w:rPr>
        <w:t xml:space="preserve">؛ </w:t>
      </w:r>
      <w:r w:rsidRPr="00F64C39">
        <w:rPr>
          <w:rFonts w:cs="DanaFajr"/>
          <w:sz w:val="28"/>
          <w:szCs w:val="28"/>
          <w:rtl/>
        </w:rPr>
        <w:t>6268</w:t>
      </w:r>
      <w:r w:rsidRPr="00F64C39">
        <w:rPr>
          <w:rFonts w:cs="DanaFajr" w:hint="cs"/>
          <w:sz w:val="28"/>
          <w:szCs w:val="28"/>
          <w:rtl/>
        </w:rPr>
        <w:t xml:space="preserve">؛ </w:t>
      </w:r>
      <w:r w:rsidRPr="00F64C39">
        <w:rPr>
          <w:rFonts w:cs="DanaFajr"/>
          <w:sz w:val="28"/>
          <w:szCs w:val="28"/>
          <w:rtl/>
        </w:rPr>
        <w:t>6275</w:t>
      </w:r>
      <w:r w:rsidRPr="00F64C39">
        <w:rPr>
          <w:rFonts w:cs="DanaFajr" w:hint="cs"/>
          <w:sz w:val="28"/>
          <w:szCs w:val="28"/>
          <w:rtl/>
        </w:rPr>
        <w:t xml:space="preserve">؛ </w:t>
      </w:r>
      <w:r w:rsidRPr="00F64C39">
        <w:rPr>
          <w:rFonts w:cs="DanaFajr"/>
          <w:sz w:val="28"/>
          <w:szCs w:val="28"/>
          <w:rtl/>
        </w:rPr>
        <w:t>6277</w:t>
      </w:r>
      <w:r w:rsidRPr="00F64C39">
        <w:rPr>
          <w:rFonts w:cs="DanaFajr" w:hint="cs"/>
          <w:sz w:val="28"/>
          <w:szCs w:val="28"/>
          <w:rtl/>
        </w:rPr>
        <w:t xml:space="preserve">؛ </w:t>
      </w:r>
      <w:r w:rsidRPr="00F64C39">
        <w:rPr>
          <w:rFonts w:cs="DanaFajr"/>
          <w:sz w:val="28"/>
          <w:szCs w:val="28"/>
          <w:rtl/>
        </w:rPr>
        <w:t>6282</w:t>
      </w:r>
      <w:r w:rsidRPr="00F64C39">
        <w:rPr>
          <w:rFonts w:cs="DanaFajr" w:hint="cs"/>
          <w:sz w:val="28"/>
          <w:szCs w:val="28"/>
          <w:rtl/>
        </w:rPr>
        <w:t xml:space="preserve">؛ </w:t>
      </w:r>
      <w:r w:rsidRPr="00F64C39">
        <w:rPr>
          <w:rFonts w:cs="DanaFajr"/>
          <w:sz w:val="28"/>
          <w:szCs w:val="28"/>
          <w:rtl/>
        </w:rPr>
        <w:t>6318</w:t>
      </w:r>
      <w:r w:rsidRPr="00F64C39">
        <w:rPr>
          <w:rFonts w:cs="DanaFajr" w:hint="cs"/>
          <w:sz w:val="28"/>
          <w:szCs w:val="28"/>
          <w:rtl/>
        </w:rPr>
        <w:t xml:space="preserve">. </w:t>
      </w:r>
    </w:p>
  </w:endnote>
  <w:endnote w:id="231">
    <w:p w:rsidR="00BD78DE" w:rsidRPr="00F64C39" w:rsidRDefault="00BD78DE" w:rsidP="00F64C39">
      <w:pPr>
        <w:pStyle w:val="aa"/>
        <w:spacing w:line="300" w:lineRule="exact"/>
        <w:ind w:firstLine="0"/>
        <w:rPr>
          <w:rFonts w:cs="DanaFajr"/>
          <w:sz w:val="28"/>
          <w:szCs w:val="28"/>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sz w:val="28"/>
          <w:szCs w:val="28"/>
          <w:rtl/>
        </w:rPr>
        <w:t>رجال ال</w:t>
      </w:r>
      <w:r w:rsidRPr="00F64C39">
        <w:rPr>
          <w:rFonts w:cs="DanaFajr" w:hint="cs"/>
          <w:sz w:val="28"/>
          <w:szCs w:val="28"/>
          <w:rtl/>
        </w:rPr>
        <w:t>طوس</w:t>
      </w:r>
      <w:r w:rsidRPr="00F64C39">
        <w:rPr>
          <w:rFonts w:cs="DanaFajr"/>
          <w:sz w:val="28"/>
          <w:szCs w:val="28"/>
          <w:rtl/>
        </w:rPr>
        <w:t>ي</w:t>
      </w:r>
      <w:r w:rsidRPr="00F64C39">
        <w:rPr>
          <w:rFonts w:cs="DanaFajr" w:hint="cs"/>
          <w:sz w:val="28"/>
          <w:szCs w:val="28"/>
          <w:rtl/>
        </w:rPr>
        <w:t xml:space="preserve">، الرقم </w:t>
      </w:r>
      <w:r w:rsidRPr="00F64C39">
        <w:rPr>
          <w:rFonts w:cs="DanaFajr"/>
          <w:sz w:val="28"/>
          <w:szCs w:val="28"/>
          <w:rtl/>
        </w:rPr>
        <w:t>6117</w:t>
      </w:r>
      <w:r w:rsidRPr="00F64C39">
        <w:rPr>
          <w:rFonts w:cs="DanaFajr" w:hint="cs"/>
          <w:sz w:val="28"/>
          <w:szCs w:val="28"/>
          <w:rtl/>
        </w:rPr>
        <w:t xml:space="preserve">. </w:t>
      </w:r>
    </w:p>
  </w:endnote>
  <w:endnote w:id="232">
    <w:p w:rsidR="00BD78DE" w:rsidRPr="00F64C39" w:rsidRDefault="00BD78DE" w:rsidP="00F64C39">
      <w:pPr>
        <w:pStyle w:val="aa"/>
        <w:spacing w:line="300" w:lineRule="exact"/>
        <w:ind w:firstLine="0"/>
        <w:rPr>
          <w:rFonts w:cs="DanaFajr"/>
          <w:sz w:val="28"/>
          <w:szCs w:val="28"/>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sz w:val="28"/>
          <w:szCs w:val="28"/>
          <w:rtl/>
        </w:rPr>
        <w:t>رجال ال</w:t>
      </w:r>
      <w:r w:rsidRPr="00F64C39">
        <w:rPr>
          <w:rFonts w:cs="DanaFajr" w:hint="cs"/>
          <w:sz w:val="28"/>
          <w:szCs w:val="28"/>
          <w:rtl/>
        </w:rPr>
        <w:t>طوس</w:t>
      </w:r>
      <w:r w:rsidRPr="00F64C39">
        <w:rPr>
          <w:rFonts w:cs="DanaFajr"/>
          <w:sz w:val="28"/>
          <w:szCs w:val="28"/>
          <w:rtl/>
        </w:rPr>
        <w:t>ي</w:t>
      </w:r>
      <w:r w:rsidRPr="00F64C39">
        <w:rPr>
          <w:rFonts w:cs="DanaFajr" w:hint="cs"/>
          <w:sz w:val="28"/>
          <w:szCs w:val="28"/>
          <w:rtl/>
        </w:rPr>
        <w:t xml:space="preserve">، الرقم </w:t>
      </w:r>
      <w:r w:rsidRPr="00F64C39">
        <w:rPr>
          <w:rFonts w:cs="DanaFajr"/>
          <w:sz w:val="28"/>
          <w:szCs w:val="28"/>
          <w:rtl/>
        </w:rPr>
        <w:t>6</w:t>
      </w:r>
      <w:r w:rsidRPr="00F64C39">
        <w:rPr>
          <w:rFonts w:cs="DanaFajr" w:hint="cs"/>
          <w:sz w:val="28"/>
          <w:szCs w:val="28"/>
          <w:rtl/>
        </w:rPr>
        <w:t xml:space="preserve">092. </w:t>
      </w:r>
    </w:p>
  </w:endnote>
  <w:endnote w:id="233">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sz w:val="28"/>
          <w:szCs w:val="28"/>
          <w:rtl/>
        </w:rPr>
        <w:t>معجم رجال الحديث</w:t>
      </w:r>
      <w:r w:rsidRPr="00F64C39">
        <w:rPr>
          <w:rFonts w:cs="DanaFajr" w:hint="cs"/>
          <w:sz w:val="28"/>
          <w:szCs w:val="28"/>
          <w:rtl/>
        </w:rPr>
        <w:t xml:space="preserve"> </w:t>
      </w:r>
      <w:r w:rsidRPr="00F64C39">
        <w:rPr>
          <w:rFonts w:cs="DanaFajr"/>
          <w:sz w:val="28"/>
          <w:szCs w:val="28"/>
          <w:rtl/>
        </w:rPr>
        <w:t>7</w:t>
      </w:r>
      <w:r w:rsidRPr="00F64C39">
        <w:rPr>
          <w:rFonts w:cs="DanaFajr" w:hint="cs"/>
          <w:sz w:val="28"/>
          <w:szCs w:val="28"/>
          <w:rtl/>
        </w:rPr>
        <w:t xml:space="preserve">: </w:t>
      </w:r>
      <w:r w:rsidRPr="00F64C39">
        <w:rPr>
          <w:rFonts w:cs="DanaFajr"/>
          <w:sz w:val="28"/>
          <w:szCs w:val="28"/>
          <w:rtl/>
        </w:rPr>
        <w:t>22</w:t>
      </w:r>
      <w:r w:rsidRPr="00F64C39">
        <w:rPr>
          <w:rFonts w:cs="DanaFajr" w:hint="cs"/>
          <w:sz w:val="28"/>
          <w:szCs w:val="28"/>
          <w:rtl/>
        </w:rPr>
        <w:t xml:space="preserve">، الرقم </w:t>
      </w:r>
      <w:r w:rsidRPr="00F64C39">
        <w:rPr>
          <w:rFonts w:cs="DanaFajr"/>
          <w:sz w:val="28"/>
          <w:szCs w:val="28"/>
          <w:rtl/>
        </w:rPr>
        <w:t>3490</w:t>
      </w:r>
      <w:r w:rsidRPr="00F64C39">
        <w:rPr>
          <w:rFonts w:cs="DanaFajr" w:hint="cs"/>
          <w:sz w:val="28"/>
          <w:szCs w:val="28"/>
          <w:rtl/>
        </w:rPr>
        <w:t xml:space="preserve">. </w:t>
      </w:r>
    </w:p>
  </w:endnote>
  <w:endnote w:id="234">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لاحظ: </w:t>
      </w:r>
      <w:r w:rsidRPr="00F64C39">
        <w:rPr>
          <w:rFonts w:cs="DanaFajr"/>
          <w:sz w:val="28"/>
          <w:szCs w:val="28"/>
          <w:rtl/>
        </w:rPr>
        <w:t>جمال الأسبوع: 418</w:t>
      </w:r>
      <w:r w:rsidRPr="00F64C39">
        <w:rPr>
          <w:rFonts w:cs="DanaFajr" w:hint="cs"/>
          <w:sz w:val="28"/>
          <w:szCs w:val="28"/>
          <w:rtl/>
        </w:rPr>
        <w:t xml:space="preserve">. </w:t>
      </w:r>
    </w:p>
  </w:endnote>
  <w:endnote w:id="235">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sz w:val="28"/>
          <w:szCs w:val="28"/>
          <w:rtl/>
        </w:rPr>
        <w:t>نهاية التقرير</w:t>
      </w:r>
      <w:r w:rsidRPr="00F64C39">
        <w:rPr>
          <w:rFonts w:cs="DanaFajr" w:hint="cs"/>
          <w:sz w:val="28"/>
          <w:szCs w:val="28"/>
          <w:rtl/>
        </w:rPr>
        <w:t xml:space="preserve"> </w:t>
      </w:r>
      <w:r w:rsidRPr="00F64C39">
        <w:rPr>
          <w:rFonts w:cs="DanaFajr"/>
          <w:sz w:val="28"/>
          <w:szCs w:val="28"/>
          <w:rtl/>
        </w:rPr>
        <w:t>3</w:t>
      </w:r>
      <w:r w:rsidRPr="00F64C39">
        <w:rPr>
          <w:rFonts w:cs="DanaFajr" w:hint="cs"/>
          <w:sz w:val="28"/>
          <w:szCs w:val="28"/>
          <w:rtl/>
        </w:rPr>
        <w:t xml:space="preserve">: </w:t>
      </w:r>
      <w:r w:rsidRPr="00F64C39">
        <w:rPr>
          <w:rFonts w:cs="DanaFajr"/>
          <w:sz w:val="28"/>
          <w:szCs w:val="28"/>
          <w:rtl/>
        </w:rPr>
        <w:t>231</w:t>
      </w:r>
      <w:r w:rsidRPr="00F64C39">
        <w:rPr>
          <w:rFonts w:cs="DanaFajr" w:hint="cs"/>
          <w:sz w:val="28"/>
          <w:szCs w:val="28"/>
          <w:rtl/>
        </w:rPr>
        <w:t xml:space="preserve">. </w:t>
      </w:r>
    </w:p>
  </w:endnote>
  <w:endnote w:id="236">
    <w:p w:rsidR="00BD78DE" w:rsidRPr="00F64C39" w:rsidRDefault="00BD78DE" w:rsidP="00F64C39">
      <w:pPr>
        <w:pStyle w:val="aa"/>
        <w:spacing w:line="300" w:lineRule="exact"/>
        <w:ind w:firstLine="0"/>
        <w:rPr>
          <w:rFonts w:cs="DanaFajr"/>
          <w:sz w:val="28"/>
          <w:szCs w:val="28"/>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رجال النجاشي، الرقم 1068. </w:t>
      </w:r>
    </w:p>
  </w:endnote>
  <w:endnote w:id="237">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لاحظ: الفهرست، الرقم 714. </w:t>
      </w:r>
    </w:p>
  </w:endnote>
  <w:endnote w:id="238">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ال</w:t>
      </w:r>
      <w:r w:rsidRPr="00F64C39">
        <w:rPr>
          <w:rFonts w:cs="DanaFajr"/>
          <w:sz w:val="28"/>
          <w:szCs w:val="28"/>
          <w:rtl/>
        </w:rPr>
        <w:t>فهرست</w:t>
      </w:r>
      <w:r w:rsidRPr="00F64C39">
        <w:rPr>
          <w:rFonts w:cs="DanaFajr" w:hint="cs"/>
          <w:sz w:val="28"/>
          <w:szCs w:val="28"/>
          <w:rtl/>
        </w:rPr>
        <w:t xml:space="preserve">، الرقم </w:t>
      </w:r>
      <w:r w:rsidRPr="00F64C39">
        <w:rPr>
          <w:rFonts w:cs="DanaFajr"/>
          <w:sz w:val="28"/>
          <w:szCs w:val="28"/>
          <w:rtl/>
        </w:rPr>
        <w:t>714</w:t>
      </w:r>
      <w:r w:rsidRPr="00F64C39">
        <w:rPr>
          <w:rFonts w:cs="DanaFajr" w:hint="cs"/>
          <w:sz w:val="28"/>
          <w:szCs w:val="28"/>
          <w:rtl/>
        </w:rPr>
        <w:t xml:space="preserve">. </w:t>
      </w:r>
    </w:p>
  </w:endnote>
  <w:endnote w:id="239">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لاحظ: </w:t>
      </w:r>
      <w:r w:rsidRPr="00F64C39">
        <w:rPr>
          <w:rFonts w:cs="DanaFajr"/>
          <w:sz w:val="28"/>
          <w:szCs w:val="28"/>
          <w:rtl/>
        </w:rPr>
        <w:t>رجال الطوسي</w:t>
      </w:r>
      <w:r w:rsidRPr="00F64C39">
        <w:rPr>
          <w:rFonts w:cs="DanaFajr" w:hint="cs"/>
          <w:sz w:val="28"/>
          <w:szCs w:val="28"/>
          <w:rtl/>
        </w:rPr>
        <w:t xml:space="preserve">، الرقم </w:t>
      </w:r>
      <w:r w:rsidRPr="00F64C39">
        <w:rPr>
          <w:rFonts w:cs="DanaFajr"/>
          <w:sz w:val="28"/>
          <w:szCs w:val="28"/>
          <w:rtl/>
        </w:rPr>
        <w:t>4994</w:t>
      </w:r>
      <w:r w:rsidRPr="00F64C39">
        <w:rPr>
          <w:rFonts w:cs="DanaFajr" w:hint="cs"/>
          <w:sz w:val="28"/>
          <w:szCs w:val="28"/>
          <w:rtl/>
        </w:rPr>
        <w:t xml:space="preserve">؛ </w:t>
      </w:r>
      <w:r w:rsidRPr="00F64C39">
        <w:rPr>
          <w:rFonts w:cs="DanaFajr"/>
          <w:sz w:val="28"/>
          <w:szCs w:val="28"/>
          <w:rtl/>
        </w:rPr>
        <w:t>5949</w:t>
      </w:r>
      <w:r w:rsidRPr="00F64C39">
        <w:rPr>
          <w:rFonts w:cs="DanaFajr" w:hint="cs"/>
          <w:sz w:val="28"/>
          <w:szCs w:val="28"/>
          <w:rtl/>
        </w:rPr>
        <w:t xml:space="preserve">؛ </w:t>
      </w:r>
      <w:r w:rsidRPr="00F64C39">
        <w:rPr>
          <w:rFonts w:cs="DanaFajr"/>
          <w:sz w:val="28"/>
          <w:szCs w:val="28"/>
          <w:rtl/>
        </w:rPr>
        <w:t>5953</w:t>
      </w:r>
      <w:r w:rsidRPr="00F64C39">
        <w:rPr>
          <w:rFonts w:cs="DanaFajr" w:hint="cs"/>
          <w:sz w:val="28"/>
          <w:szCs w:val="28"/>
          <w:rtl/>
        </w:rPr>
        <w:t xml:space="preserve">؛ </w:t>
      </w:r>
      <w:r w:rsidRPr="00F64C39">
        <w:rPr>
          <w:rFonts w:cs="DanaFajr"/>
          <w:sz w:val="28"/>
          <w:szCs w:val="28"/>
          <w:rtl/>
        </w:rPr>
        <w:t>5963</w:t>
      </w:r>
      <w:r w:rsidRPr="00F64C39">
        <w:rPr>
          <w:rFonts w:cs="DanaFajr" w:hint="cs"/>
          <w:sz w:val="28"/>
          <w:szCs w:val="28"/>
          <w:rtl/>
        </w:rPr>
        <w:t xml:space="preserve">؛ </w:t>
      </w:r>
      <w:r w:rsidRPr="00F64C39">
        <w:rPr>
          <w:rFonts w:cs="DanaFajr"/>
          <w:sz w:val="28"/>
          <w:szCs w:val="28"/>
          <w:rtl/>
        </w:rPr>
        <w:t>5990</w:t>
      </w:r>
      <w:r w:rsidRPr="00F64C39">
        <w:rPr>
          <w:rFonts w:cs="DanaFajr" w:hint="cs"/>
          <w:sz w:val="28"/>
          <w:szCs w:val="28"/>
          <w:rtl/>
        </w:rPr>
        <w:t xml:space="preserve"> ـ 5993؛ </w:t>
      </w:r>
      <w:r w:rsidRPr="00F64C39">
        <w:rPr>
          <w:rFonts w:cs="DanaFajr"/>
          <w:sz w:val="28"/>
          <w:szCs w:val="28"/>
          <w:rtl/>
        </w:rPr>
        <w:t>6001</w:t>
      </w:r>
      <w:r w:rsidRPr="00F64C39">
        <w:rPr>
          <w:rFonts w:cs="DanaFajr" w:hint="cs"/>
          <w:sz w:val="28"/>
          <w:szCs w:val="28"/>
          <w:rtl/>
        </w:rPr>
        <w:t xml:space="preserve">؛ </w:t>
      </w:r>
      <w:r w:rsidRPr="00F64C39">
        <w:rPr>
          <w:rFonts w:cs="DanaFajr"/>
          <w:sz w:val="28"/>
          <w:szCs w:val="28"/>
          <w:rtl/>
        </w:rPr>
        <w:t>6026</w:t>
      </w:r>
      <w:r w:rsidRPr="00F64C39">
        <w:rPr>
          <w:rFonts w:cs="DanaFajr" w:hint="cs"/>
          <w:sz w:val="28"/>
          <w:szCs w:val="28"/>
          <w:rtl/>
        </w:rPr>
        <w:t xml:space="preserve">؛ </w:t>
      </w:r>
      <w:r w:rsidRPr="00F64C39">
        <w:rPr>
          <w:rFonts w:cs="DanaFajr"/>
          <w:sz w:val="28"/>
          <w:szCs w:val="28"/>
          <w:rtl/>
        </w:rPr>
        <w:t>6033</w:t>
      </w:r>
      <w:r w:rsidRPr="00F64C39">
        <w:rPr>
          <w:rFonts w:cs="DanaFajr" w:hint="cs"/>
          <w:sz w:val="28"/>
          <w:szCs w:val="28"/>
          <w:rtl/>
        </w:rPr>
        <w:t xml:space="preserve">؛ </w:t>
      </w:r>
      <w:r w:rsidRPr="00F64C39">
        <w:rPr>
          <w:rFonts w:cs="DanaFajr"/>
          <w:sz w:val="28"/>
          <w:szCs w:val="28"/>
          <w:rtl/>
        </w:rPr>
        <w:t>6038</w:t>
      </w:r>
      <w:r w:rsidRPr="00F64C39">
        <w:rPr>
          <w:rFonts w:cs="DanaFajr" w:hint="cs"/>
          <w:sz w:val="28"/>
          <w:szCs w:val="28"/>
          <w:rtl/>
        </w:rPr>
        <w:t xml:space="preserve">؛ </w:t>
      </w:r>
      <w:r w:rsidRPr="00F64C39">
        <w:rPr>
          <w:rFonts w:cs="DanaFajr"/>
          <w:sz w:val="28"/>
          <w:szCs w:val="28"/>
          <w:rtl/>
        </w:rPr>
        <w:t>6073</w:t>
      </w:r>
      <w:r w:rsidRPr="00F64C39">
        <w:rPr>
          <w:rFonts w:cs="DanaFajr" w:hint="cs"/>
          <w:sz w:val="28"/>
          <w:szCs w:val="28"/>
          <w:rtl/>
        </w:rPr>
        <w:t xml:space="preserve">؛ </w:t>
      </w:r>
      <w:r w:rsidRPr="00F64C39">
        <w:rPr>
          <w:rFonts w:cs="DanaFajr"/>
          <w:sz w:val="28"/>
          <w:szCs w:val="28"/>
          <w:rtl/>
        </w:rPr>
        <w:t>6081</w:t>
      </w:r>
      <w:r w:rsidRPr="00F64C39">
        <w:rPr>
          <w:rFonts w:cs="DanaFajr" w:hint="cs"/>
          <w:sz w:val="28"/>
          <w:szCs w:val="28"/>
          <w:rtl/>
        </w:rPr>
        <w:t xml:space="preserve">؛ </w:t>
      </w:r>
      <w:r w:rsidRPr="00F64C39">
        <w:rPr>
          <w:rFonts w:cs="DanaFajr"/>
          <w:sz w:val="28"/>
          <w:szCs w:val="28"/>
          <w:rtl/>
        </w:rPr>
        <w:t>6092</w:t>
      </w:r>
      <w:r w:rsidRPr="00F64C39">
        <w:rPr>
          <w:rFonts w:cs="DanaFajr" w:hint="cs"/>
          <w:sz w:val="28"/>
          <w:szCs w:val="28"/>
          <w:rtl/>
        </w:rPr>
        <w:t xml:space="preserve">؛ </w:t>
      </w:r>
      <w:r w:rsidRPr="00F64C39">
        <w:rPr>
          <w:rFonts w:cs="DanaFajr"/>
          <w:sz w:val="28"/>
          <w:szCs w:val="28"/>
          <w:rtl/>
        </w:rPr>
        <w:t>6117</w:t>
      </w:r>
      <w:r w:rsidRPr="00F64C39">
        <w:rPr>
          <w:rFonts w:cs="DanaFajr" w:hint="cs"/>
          <w:sz w:val="28"/>
          <w:szCs w:val="28"/>
          <w:rtl/>
        </w:rPr>
        <w:t xml:space="preserve">؛ </w:t>
      </w:r>
      <w:r w:rsidRPr="00F64C39">
        <w:rPr>
          <w:rFonts w:cs="DanaFajr"/>
          <w:sz w:val="28"/>
          <w:szCs w:val="28"/>
          <w:rtl/>
        </w:rPr>
        <w:t>6141</w:t>
      </w:r>
      <w:r w:rsidRPr="00F64C39">
        <w:rPr>
          <w:rFonts w:cs="DanaFajr" w:hint="cs"/>
          <w:sz w:val="28"/>
          <w:szCs w:val="28"/>
          <w:rtl/>
        </w:rPr>
        <w:t xml:space="preserve">؛ </w:t>
      </w:r>
      <w:r w:rsidRPr="00F64C39">
        <w:rPr>
          <w:rFonts w:cs="DanaFajr"/>
          <w:sz w:val="28"/>
          <w:szCs w:val="28"/>
          <w:rtl/>
        </w:rPr>
        <w:t>6143</w:t>
      </w:r>
      <w:r w:rsidRPr="00F64C39">
        <w:rPr>
          <w:rFonts w:cs="DanaFajr" w:hint="cs"/>
          <w:sz w:val="28"/>
          <w:szCs w:val="28"/>
          <w:rtl/>
        </w:rPr>
        <w:t xml:space="preserve">؛ </w:t>
      </w:r>
      <w:r w:rsidRPr="00F64C39">
        <w:rPr>
          <w:rFonts w:cs="DanaFajr"/>
          <w:sz w:val="28"/>
          <w:szCs w:val="28"/>
          <w:rtl/>
        </w:rPr>
        <w:t>6188</w:t>
      </w:r>
      <w:r w:rsidRPr="00F64C39">
        <w:rPr>
          <w:rFonts w:cs="DanaFajr" w:hint="cs"/>
          <w:sz w:val="28"/>
          <w:szCs w:val="28"/>
          <w:rtl/>
        </w:rPr>
        <w:t xml:space="preserve">؛ </w:t>
      </w:r>
      <w:r w:rsidRPr="00F64C39">
        <w:rPr>
          <w:rFonts w:cs="DanaFajr"/>
          <w:sz w:val="28"/>
          <w:szCs w:val="28"/>
          <w:rtl/>
        </w:rPr>
        <w:t>6190</w:t>
      </w:r>
      <w:r w:rsidRPr="00F64C39">
        <w:rPr>
          <w:rFonts w:cs="DanaFajr" w:hint="cs"/>
          <w:sz w:val="28"/>
          <w:szCs w:val="28"/>
          <w:rtl/>
        </w:rPr>
        <w:t xml:space="preserve">ـ6190؛ </w:t>
      </w:r>
      <w:r w:rsidRPr="00F64C39">
        <w:rPr>
          <w:rFonts w:cs="DanaFajr"/>
          <w:sz w:val="28"/>
          <w:szCs w:val="28"/>
          <w:rtl/>
        </w:rPr>
        <w:t>6209</w:t>
      </w:r>
      <w:r w:rsidRPr="00F64C39">
        <w:rPr>
          <w:rFonts w:cs="DanaFajr" w:hint="cs"/>
          <w:sz w:val="28"/>
          <w:szCs w:val="28"/>
          <w:rtl/>
        </w:rPr>
        <w:t xml:space="preserve">؛ </w:t>
      </w:r>
      <w:r w:rsidRPr="00F64C39">
        <w:rPr>
          <w:rFonts w:cs="DanaFajr"/>
          <w:sz w:val="28"/>
          <w:szCs w:val="28"/>
          <w:rtl/>
        </w:rPr>
        <w:t>6262</w:t>
      </w:r>
      <w:r w:rsidRPr="00F64C39">
        <w:rPr>
          <w:rFonts w:cs="DanaFajr" w:hint="cs"/>
          <w:sz w:val="28"/>
          <w:szCs w:val="28"/>
          <w:rtl/>
        </w:rPr>
        <w:t xml:space="preserve">؛ </w:t>
      </w:r>
      <w:r w:rsidRPr="00F64C39">
        <w:rPr>
          <w:rFonts w:cs="DanaFajr"/>
          <w:sz w:val="28"/>
          <w:szCs w:val="28"/>
          <w:rtl/>
        </w:rPr>
        <w:t>6268</w:t>
      </w:r>
      <w:r w:rsidRPr="00F64C39">
        <w:rPr>
          <w:rFonts w:cs="DanaFajr" w:hint="cs"/>
          <w:sz w:val="28"/>
          <w:szCs w:val="28"/>
          <w:rtl/>
        </w:rPr>
        <w:t xml:space="preserve">؛ </w:t>
      </w:r>
      <w:r w:rsidRPr="00F64C39">
        <w:rPr>
          <w:rFonts w:cs="DanaFajr"/>
          <w:sz w:val="28"/>
          <w:szCs w:val="28"/>
          <w:rtl/>
        </w:rPr>
        <w:t>6275</w:t>
      </w:r>
      <w:r w:rsidRPr="00F64C39">
        <w:rPr>
          <w:rFonts w:cs="DanaFajr" w:hint="cs"/>
          <w:sz w:val="28"/>
          <w:szCs w:val="28"/>
          <w:rtl/>
        </w:rPr>
        <w:t xml:space="preserve">؛ </w:t>
      </w:r>
      <w:r w:rsidRPr="00F64C39">
        <w:rPr>
          <w:rFonts w:cs="DanaFajr"/>
          <w:sz w:val="28"/>
          <w:szCs w:val="28"/>
          <w:rtl/>
        </w:rPr>
        <w:t>6277</w:t>
      </w:r>
      <w:r w:rsidRPr="00F64C39">
        <w:rPr>
          <w:rFonts w:cs="DanaFajr" w:hint="cs"/>
          <w:sz w:val="28"/>
          <w:szCs w:val="28"/>
          <w:rtl/>
        </w:rPr>
        <w:t xml:space="preserve">؛ </w:t>
      </w:r>
      <w:r w:rsidRPr="00F64C39">
        <w:rPr>
          <w:rFonts w:cs="DanaFajr"/>
          <w:sz w:val="28"/>
          <w:szCs w:val="28"/>
          <w:rtl/>
        </w:rPr>
        <w:t>6282</w:t>
      </w:r>
      <w:r w:rsidRPr="00F64C39">
        <w:rPr>
          <w:rFonts w:cs="DanaFajr" w:hint="cs"/>
          <w:sz w:val="28"/>
          <w:szCs w:val="28"/>
          <w:rtl/>
        </w:rPr>
        <w:t xml:space="preserve">؛ </w:t>
      </w:r>
      <w:r w:rsidRPr="00F64C39">
        <w:rPr>
          <w:rFonts w:cs="DanaFajr"/>
          <w:sz w:val="28"/>
          <w:szCs w:val="28"/>
          <w:rtl/>
        </w:rPr>
        <w:t>6318</w:t>
      </w:r>
      <w:r w:rsidRPr="00F64C39">
        <w:rPr>
          <w:rFonts w:cs="DanaFajr" w:hint="cs"/>
          <w:sz w:val="28"/>
          <w:szCs w:val="28"/>
          <w:rtl/>
        </w:rPr>
        <w:t xml:space="preserve">. </w:t>
      </w:r>
    </w:p>
  </w:endnote>
  <w:endnote w:id="240">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لاحظ:</w:t>
      </w:r>
      <w:r w:rsidRPr="00F64C39">
        <w:rPr>
          <w:rFonts w:cs="DanaFajr"/>
          <w:sz w:val="28"/>
          <w:szCs w:val="28"/>
          <w:rtl/>
        </w:rPr>
        <w:t xml:space="preserve"> تهذيب الأحكام (المشيخة</w:t>
      </w:r>
      <w:r w:rsidRPr="00F64C39">
        <w:rPr>
          <w:rFonts w:cs="DanaFajr" w:hint="cs"/>
          <w:sz w:val="28"/>
          <w:szCs w:val="28"/>
          <w:rtl/>
        </w:rPr>
        <w:t xml:space="preserve">): </w:t>
      </w:r>
      <w:r w:rsidRPr="00F64C39">
        <w:rPr>
          <w:rFonts w:cs="DanaFajr"/>
          <w:sz w:val="28"/>
          <w:szCs w:val="28"/>
          <w:rtl/>
        </w:rPr>
        <w:t>88</w:t>
      </w:r>
      <w:r w:rsidRPr="00F64C39">
        <w:rPr>
          <w:rFonts w:cs="DanaFajr" w:hint="cs"/>
          <w:sz w:val="28"/>
          <w:szCs w:val="28"/>
          <w:rtl/>
        </w:rPr>
        <w:t xml:space="preserve">. </w:t>
      </w:r>
    </w:p>
  </w:endnote>
  <w:endnote w:id="241">
    <w:p w:rsidR="00BD78DE" w:rsidRPr="00F64C39" w:rsidRDefault="00BD78DE" w:rsidP="00F64C39">
      <w:pPr>
        <w:spacing w:line="300" w:lineRule="exact"/>
        <w:ind w:firstLine="0"/>
        <w:rPr>
          <w:rFonts w:ascii="Arial" w:hAnsi="Arial" w:cs="DanaFajr"/>
          <w:szCs w:val="28"/>
          <w:rtl/>
        </w:rPr>
      </w:pPr>
      <w:r w:rsidRPr="00F64C39">
        <w:rPr>
          <w:rFonts w:ascii="DanaFajr" w:hAnsi="DanaFajr" w:cs="DanaFajr"/>
          <w:szCs w:val="28"/>
          <w:rtl/>
        </w:rPr>
        <w:t>(</w:t>
      </w:r>
      <w:r w:rsidRPr="00F64C39">
        <w:rPr>
          <w:rStyle w:val="ac"/>
          <w:rFonts w:ascii="DanaFajr" w:hAnsi="DanaFajr" w:cs="DanaFajr"/>
          <w:szCs w:val="28"/>
          <w:vertAlign w:val="baseline"/>
        </w:rPr>
        <w:endnoteRef/>
      </w:r>
      <w:r w:rsidRPr="00F64C39">
        <w:rPr>
          <w:rFonts w:ascii="DanaFajr" w:hAnsi="DanaFajr" w:cs="DanaFajr"/>
          <w:szCs w:val="28"/>
          <w:rtl/>
        </w:rPr>
        <w:t>)</w:t>
      </w:r>
      <w:r w:rsidRPr="00F64C39">
        <w:rPr>
          <w:rFonts w:ascii="Arial" w:hAnsi="Arial" w:cs="DanaFajr"/>
          <w:szCs w:val="28"/>
          <w:rtl/>
        </w:rPr>
        <w:t xml:space="preserve"> برهان</w:t>
      </w:r>
      <w:r w:rsidRPr="00F64C39">
        <w:rPr>
          <w:rFonts w:ascii="Arial" w:hAnsi="Arial" w:cs="DanaFajr" w:hint="cs"/>
          <w:szCs w:val="28"/>
          <w:rtl/>
        </w:rPr>
        <w:t xml:space="preserve"> </w:t>
      </w:r>
      <w:r w:rsidRPr="00F64C39">
        <w:rPr>
          <w:rFonts w:ascii="Arial" w:hAnsi="Arial" w:cs="DanaFajr"/>
          <w:szCs w:val="28"/>
          <w:rtl/>
        </w:rPr>
        <w:t>غليون</w:t>
      </w:r>
      <w:r w:rsidRPr="00F64C39">
        <w:rPr>
          <w:rFonts w:ascii="Arial" w:hAnsi="Arial" w:cs="DanaFajr" w:hint="cs"/>
          <w:szCs w:val="28"/>
          <w:rtl/>
        </w:rPr>
        <w:t>،</w:t>
      </w:r>
      <w:r w:rsidRPr="00F64C39">
        <w:rPr>
          <w:rFonts w:ascii="Arial" w:hAnsi="Arial" w:cs="DanaFajr"/>
          <w:szCs w:val="28"/>
          <w:rtl/>
        </w:rPr>
        <w:t xml:space="preserve"> مجتمع النخبة: 8، معهد الإنماء العربي، بيروت، </w:t>
      </w:r>
      <w:r w:rsidRPr="00F64C39">
        <w:rPr>
          <w:rFonts w:ascii="Arial" w:hAnsi="Arial" w:cs="DanaFajr" w:hint="cs"/>
          <w:szCs w:val="28"/>
          <w:rtl/>
        </w:rPr>
        <w:t>ط1</w:t>
      </w:r>
      <w:r w:rsidRPr="00F64C39">
        <w:rPr>
          <w:rFonts w:ascii="Arial" w:hAnsi="Arial" w:cs="DanaFajr"/>
          <w:szCs w:val="28"/>
          <w:rtl/>
        </w:rPr>
        <w:t xml:space="preserve">، 1986م. </w:t>
      </w:r>
    </w:p>
  </w:endnote>
  <w:endnote w:id="242">
    <w:p w:rsidR="00BD78DE" w:rsidRPr="00F64C39" w:rsidRDefault="00BD78DE" w:rsidP="00F64C39">
      <w:pPr>
        <w:pStyle w:val="aa"/>
        <w:spacing w:line="300" w:lineRule="exact"/>
        <w:ind w:firstLine="0"/>
        <w:rPr>
          <w:rFonts w:ascii="Arial" w:hAnsi="Arial" w:cs="DanaFajr"/>
          <w:sz w:val="28"/>
          <w:szCs w:val="28"/>
          <w:lang w:bidi="ar-SY"/>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w:t>
      </w:r>
      <w:r w:rsidRPr="00F64C39">
        <w:rPr>
          <w:rFonts w:ascii="Arial" w:hAnsi="Arial" w:cs="DanaFajr" w:hint="cs"/>
          <w:sz w:val="28"/>
          <w:szCs w:val="28"/>
          <w:rtl/>
          <w:lang w:bidi="ar-SY"/>
        </w:rPr>
        <w:t xml:space="preserve"> </w:t>
      </w:r>
      <w:r w:rsidRPr="00F64C39">
        <w:rPr>
          <w:rFonts w:ascii="Arial" w:hAnsi="Arial" w:cs="DanaFajr"/>
          <w:sz w:val="28"/>
          <w:szCs w:val="28"/>
          <w:rtl/>
          <w:lang w:bidi="ar-SY"/>
        </w:rPr>
        <w:t>هاشم صالح</w:t>
      </w:r>
      <w:r w:rsidRPr="00F64C39">
        <w:rPr>
          <w:rFonts w:ascii="Arial" w:hAnsi="Arial" w:cs="DanaFajr" w:hint="cs"/>
          <w:sz w:val="28"/>
          <w:szCs w:val="28"/>
          <w:rtl/>
          <w:lang w:bidi="ar-SY"/>
        </w:rPr>
        <w:t>،</w:t>
      </w:r>
      <w:r w:rsidRPr="00F64C39">
        <w:rPr>
          <w:rFonts w:ascii="Arial" w:hAnsi="Arial" w:cs="DanaFajr"/>
          <w:sz w:val="28"/>
          <w:szCs w:val="28"/>
          <w:rtl/>
          <w:lang w:bidi="ar-SY"/>
        </w:rPr>
        <w:t xml:space="preserve"> الانسداد التاريخي</w:t>
      </w:r>
      <w:r w:rsidRPr="00F64C39">
        <w:rPr>
          <w:rFonts w:ascii="Arial" w:hAnsi="Arial" w:cs="DanaFajr" w:hint="cs"/>
          <w:sz w:val="28"/>
          <w:szCs w:val="28"/>
          <w:rtl/>
          <w:lang w:bidi="ar-SY"/>
        </w:rPr>
        <w:t>:</w:t>
      </w:r>
      <w:r w:rsidRPr="00F64C39">
        <w:rPr>
          <w:rFonts w:ascii="Arial" w:hAnsi="Arial" w:cs="DanaFajr"/>
          <w:sz w:val="28"/>
          <w:szCs w:val="28"/>
          <w:rtl/>
          <w:lang w:bidi="ar-SY"/>
        </w:rPr>
        <w:t xml:space="preserve"> لماذا فشل مشروع التنوير في العالم العربي؟: 255، دار الساقي، مع رابطة العقلانيين العرب، بيروت، 2007. </w:t>
      </w:r>
    </w:p>
  </w:endnote>
  <w:endnote w:id="243">
    <w:p w:rsidR="00BD78DE" w:rsidRPr="00F64C39" w:rsidRDefault="00BD78DE" w:rsidP="00F64C39">
      <w:pPr>
        <w:pStyle w:val="aa"/>
        <w:spacing w:line="300" w:lineRule="exact"/>
        <w:ind w:firstLine="0"/>
        <w:rPr>
          <w:rFonts w:ascii="Arial" w:hAnsi="Arial" w:cs="DanaFajr"/>
          <w:sz w:val="28"/>
          <w:szCs w:val="28"/>
          <w:rtl/>
          <w:lang w:bidi="ar-SY"/>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w:t>
      </w:r>
      <w:r w:rsidRPr="00F64C39">
        <w:rPr>
          <w:rFonts w:ascii="DanaFajr" w:hAnsi="DanaFajr" w:cs="DanaFajr" w:hint="cs"/>
          <w:sz w:val="28"/>
          <w:szCs w:val="28"/>
          <w:rtl/>
        </w:rPr>
        <w:t xml:space="preserve"> </w:t>
      </w:r>
      <w:r w:rsidRPr="00F64C39">
        <w:rPr>
          <w:rFonts w:ascii="Arial" w:hAnsi="Arial" w:cs="DanaFajr"/>
          <w:sz w:val="28"/>
          <w:szCs w:val="28"/>
          <w:rtl/>
          <w:lang w:bidi="ar-SY"/>
        </w:rPr>
        <w:t>شاكر النابلسي</w:t>
      </w:r>
      <w:r w:rsidRPr="00F64C39">
        <w:rPr>
          <w:rFonts w:ascii="Arial" w:hAnsi="Arial" w:cs="DanaFajr" w:hint="cs"/>
          <w:sz w:val="28"/>
          <w:szCs w:val="28"/>
          <w:rtl/>
          <w:lang w:bidi="ar-SY"/>
        </w:rPr>
        <w:t xml:space="preserve">، </w:t>
      </w:r>
      <w:r w:rsidRPr="00F64C39">
        <w:rPr>
          <w:rFonts w:ascii="Arial" w:hAnsi="Arial" w:cs="DanaFajr"/>
          <w:sz w:val="28"/>
          <w:szCs w:val="28"/>
          <w:rtl/>
          <w:lang w:bidi="ar-SY"/>
        </w:rPr>
        <w:t>عوائق النهضة العربية</w:t>
      </w:r>
      <w:r w:rsidRPr="00F64C39">
        <w:rPr>
          <w:rFonts w:ascii="Arial" w:hAnsi="Arial" w:cs="DanaFajr" w:hint="cs"/>
          <w:sz w:val="28"/>
          <w:szCs w:val="28"/>
          <w:rtl/>
          <w:lang w:bidi="ar-SY"/>
        </w:rPr>
        <w:t>،</w:t>
      </w:r>
      <w:r w:rsidRPr="00F64C39">
        <w:rPr>
          <w:rFonts w:ascii="Arial" w:hAnsi="Arial" w:cs="DanaFajr"/>
          <w:sz w:val="28"/>
          <w:szCs w:val="28"/>
          <w:rtl/>
          <w:lang w:bidi="ar-SY"/>
        </w:rPr>
        <w:t xml:space="preserve"> موقع العربية نت. الرابط: </w:t>
      </w:r>
    </w:p>
    <w:p w:rsidR="00BD78DE" w:rsidRPr="00F64C39" w:rsidRDefault="00BD78DE" w:rsidP="00F64C39">
      <w:pPr>
        <w:pStyle w:val="aa"/>
        <w:bidi w:val="0"/>
        <w:spacing w:line="300" w:lineRule="exact"/>
        <w:ind w:firstLine="0"/>
        <w:rPr>
          <w:rFonts w:asciiTheme="majorBidi" w:hAnsiTheme="majorBidi" w:cstheme="majorBidi"/>
          <w:rtl/>
          <w:lang w:bidi="ar-SY"/>
        </w:rPr>
      </w:pPr>
      <w:r w:rsidRPr="00F64C39">
        <w:rPr>
          <w:rFonts w:asciiTheme="majorBidi" w:hAnsiTheme="majorBidi" w:cstheme="majorBidi"/>
          <w:lang w:bidi="ar-SY"/>
        </w:rPr>
        <w:t>http://www.alarabiya.net/views/2009/12/05/93209.html</w:t>
      </w:r>
    </w:p>
  </w:endnote>
  <w:endnote w:id="244">
    <w:p w:rsidR="00BD78DE" w:rsidRPr="00F64C39" w:rsidRDefault="00BD78DE" w:rsidP="00F64C39">
      <w:pPr>
        <w:pStyle w:val="aa"/>
        <w:spacing w:line="300" w:lineRule="exact"/>
        <w:ind w:firstLine="0"/>
        <w:rPr>
          <w:rFonts w:ascii="Arial" w:hAnsi="Arial" w:cs="DanaFajr"/>
          <w:sz w:val="28"/>
          <w:szCs w:val="28"/>
          <w:rtl/>
          <w:lang w:bidi="ar-SY"/>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w:t>
      </w:r>
      <w:r w:rsidRPr="00F64C39">
        <w:rPr>
          <w:rFonts w:ascii="DanaFajr" w:hAnsi="DanaFajr" w:cs="DanaFajr" w:hint="cs"/>
          <w:sz w:val="28"/>
          <w:szCs w:val="28"/>
          <w:rtl/>
        </w:rPr>
        <w:t xml:space="preserve"> </w:t>
      </w:r>
      <w:r w:rsidRPr="00F64C39">
        <w:rPr>
          <w:rFonts w:ascii="Arial" w:hAnsi="Arial" w:cs="DanaFajr"/>
          <w:sz w:val="28"/>
          <w:szCs w:val="28"/>
          <w:rtl/>
          <w:lang w:bidi="ar-SY"/>
        </w:rPr>
        <w:t>عبد الجبار الرفاعي</w:t>
      </w:r>
      <w:r w:rsidRPr="00F64C39">
        <w:rPr>
          <w:rFonts w:ascii="Arial" w:hAnsi="Arial" w:cs="DanaFajr" w:hint="cs"/>
          <w:sz w:val="28"/>
          <w:szCs w:val="28"/>
          <w:rtl/>
          <w:lang w:bidi="ar-SY"/>
        </w:rPr>
        <w:t xml:space="preserve">، </w:t>
      </w:r>
      <w:r w:rsidRPr="00F64C39">
        <w:rPr>
          <w:rFonts w:ascii="Arial" w:hAnsi="Arial" w:cs="DanaFajr"/>
          <w:sz w:val="28"/>
          <w:szCs w:val="28"/>
          <w:rtl/>
          <w:lang w:bidi="ar-SY"/>
        </w:rPr>
        <w:t>جدل التراث والنهضة: 14، سلسة كتاب قضايا إسلامية معاصرة، الكتاب رقم 7، مؤس</w:t>
      </w:r>
      <w:r w:rsidRPr="00F64C39">
        <w:rPr>
          <w:rFonts w:ascii="Arial" w:hAnsi="Arial" w:cs="DanaFajr" w:hint="cs"/>
          <w:sz w:val="28"/>
          <w:szCs w:val="28"/>
          <w:rtl/>
          <w:lang w:bidi="ar-SY"/>
        </w:rPr>
        <w:t>ّ</w:t>
      </w:r>
      <w:r w:rsidRPr="00F64C39">
        <w:rPr>
          <w:rFonts w:ascii="Arial" w:hAnsi="Arial" w:cs="DanaFajr"/>
          <w:sz w:val="28"/>
          <w:szCs w:val="28"/>
          <w:rtl/>
          <w:lang w:bidi="ar-SY"/>
        </w:rPr>
        <w:t xml:space="preserve">سة الأعراف للنشر، لبنان، 1998م. </w:t>
      </w:r>
    </w:p>
  </w:endnote>
  <w:endnote w:id="245">
    <w:p w:rsidR="00BD78DE" w:rsidRPr="00F64C39" w:rsidRDefault="00BD78DE" w:rsidP="0011129F">
      <w:pPr>
        <w:pStyle w:val="aa"/>
        <w:spacing w:line="310" w:lineRule="exact"/>
        <w:ind w:firstLine="0"/>
        <w:rPr>
          <w:rFonts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كشاف القناع (</w:t>
      </w:r>
      <w:proofErr w:type="spellStart"/>
      <w:r w:rsidRPr="00F64C39">
        <w:rPr>
          <w:rFonts w:ascii="md_ameli" w:hAnsi="md_ameli" w:cs="DanaFajr" w:hint="cs"/>
          <w:sz w:val="28"/>
          <w:szCs w:val="28"/>
          <w:rtl/>
        </w:rPr>
        <w:t>البهوتي</w:t>
      </w:r>
      <w:proofErr w:type="spellEnd"/>
      <w:r w:rsidRPr="00F64C39">
        <w:rPr>
          <w:rFonts w:ascii="md_ameli" w:hAnsi="md_ameli" w:cs="DanaFajr" w:hint="cs"/>
          <w:sz w:val="28"/>
          <w:szCs w:val="28"/>
          <w:rtl/>
        </w:rPr>
        <w:t>) 4:</w:t>
      </w:r>
      <w:r w:rsidRPr="00F64C39">
        <w:rPr>
          <w:rFonts w:ascii="md_ameli" w:hAnsi="md_ameli" w:cs="DanaFajr"/>
          <w:sz w:val="28"/>
          <w:szCs w:val="28"/>
          <w:rtl/>
        </w:rPr>
        <w:t xml:space="preserve"> </w:t>
      </w:r>
      <w:r w:rsidRPr="00F64C39">
        <w:rPr>
          <w:rFonts w:ascii="md_ameli" w:hAnsi="md_ameli" w:cs="DanaFajr" w:hint="cs"/>
          <w:sz w:val="28"/>
          <w:szCs w:val="28"/>
          <w:rtl/>
        </w:rPr>
        <w:t>514.</w:t>
      </w:r>
      <w:r w:rsidRPr="00F64C39">
        <w:rPr>
          <w:rFonts w:ascii="md_ameli" w:hAnsi="md_ameli" w:cs="DanaFajr"/>
          <w:sz w:val="28"/>
          <w:szCs w:val="28"/>
          <w:rtl/>
        </w:rPr>
        <w:t xml:space="preserve"> </w:t>
      </w:r>
    </w:p>
  </w:endnote>
  <w:endnote w:id="246">
    <w:p w:rsidR="00BD78DE" w:rsidRPr="00F64C39" w:rsidRDefault="00BD78DE" w:rsidP="0011129F">
      <w:pPr>
        <w:pStyle w:val="aa"/>
        <w:spacing w:line="310"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المجموع (النووي) 16: 97. </w:t>
      </w:r>
    </w:p>
  </w:endnote>
  <w:endnote w:id="247">
    <w:p w:rsidR="00BD78DE" w:rsidRPr="00F64C39" w:rsidRDefault="00BD78DE" w:rsidP="0011129F">
      <w:pPr>
        <w:pStyle w:val="aa"/>
        <w:spacing w:line="310"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المصدر السابق: 100. </w:t>
      </w:r>
    </w:p>
  </w:endnote>
  <w:endnote w:id="248">
    <w:p w:rsidR="00BD78DE" w:rsidRPr="00F64C39" w:rsidRDefault="00BD78DE" w:rsidP="0011129F">
      <w:pPr>
        <w:pStyle w:val="aa"/>
        <w:spacing w:line="310"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المصدر السابق. </w:t>
      </w:r>
    </w:p>
  </w:endnote>
  <w:endnote w:id="249">
    <w:p w:rsidR="00BD78DE" w:rsidRPr="00F64C39" w:rsidRDefault="00BD78DE" w:rsidP="0011129F">
      <w:pPr>
        <w:pStyle w:val="aa"/>
        <w:spacing w:line="310" w:lineRule="exact"/>
        <w:ind w:firstLine="0"/>
        <w:rPr>
          <w:rFonts w:ascii="md_ameli" w:hAnsi="md_ameli" w:cs="DanaFajr"/>
          <w:sz w:val="28"/>
          <w:szCs w:val="28"/>
          <w:rtl/>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هناك تصنيفان للعَصَبة: </w:t>
      </w:r>
    </w:p>
    <w:p w:rsidR="00BD78DE" w:rsidRPr="00F64C39" w:rsidRDefault="00BD78DE" w:rsidP="0011129F">
      <w:pPr>
        <w:pStyle w:val="aa"/>
        <w:spacing w:line="310" w:lineRule="exact"/>
        <w:ind w:firstLine="0"/>
        <w:rPr>
          <w:rFonts w:ascii="md_ameli" w:hAnsi="md_ameli" w:cs="DanaFajr"/>
          <w:sz w:val="28"/>
          <w:szCs w:val="28"/>
          <w:rtl/>
        </w:rPr>
      </w:pPr>
      <w:r w:rsidRPr="00F64C39">
        <w:rPr>
          <w:rFonts w:ascii="md_ameli" w:hAnsi="md_ameli" w:cs="DanaFajr" w:hint="cs"/>
          <w:b/>
          <w:bCs/>
          <w:sz w:val="28"/>
          <w:szCs w:val="28"/>
          <w:rtl/>
        </w:rPr>
        <w:t>الأوّل</w:t>
      </w:r>
      <w:r w:rsidRPr="00F64C39">
        <w:rPr>
          <w:rFonts w:ascii="md_ameli" w:hAnsi="md_ameli" w:cs="DanaFajr" w:hint="cs"/>
          <w:sz w:val="28"/>
          <w:szCs w:val="28"/>
          <w:rtl/>
        </w:rPr>
        <w:t xml:space="preserve">: التصنيف الرباعي للحنفية، حيث جعلوا العصوبة أربع جهات، وهي: جهة البنوّة مباشرةً أو بواسطة؛ وجهة الأبوّة مباشرة أو بواسطة؛ وجهة الأخوّة وفروعها؛ وجهة العمومة وفروعها. [انظر: أحكام الميراث في الشريعة الإسلامية (برّاج): 481]. </w:t>
      </w:r>
    </w:p>
    <w:p w:rsidR="00BD78DE" w:rsidRPr="00F64C39" w:rsidRDefault="00BD78DE" w:rsidP="0011129F">
      <w:pPr>
        <w:pStyle w:val="aa"/>
        <w:spacing w:line="310" w:lineRule="exact"/>
        <w:ind w:firstLine="0"/>
        <w:rPr>
          <w:rFonts w:ascii="md_ameli" w:hAnsi="md_ameli" w:cs="DanaFajr"/>
          <w:sz w:val="28"/>
          <w:szCs w:val="28"/>
        </w:rPr>
      </w:pPr>
      <w:r w:rsidRPr="00F64C39">
        <w:rPr>
          <w:rFonts w:ascii="md_ameli" w:hAnsi="md_ameli" w:cs="DanaFajr" w:hint="cs"/>
          <w:b/>
          <w:bCs/>
          <w:sz w:val="28"/>
          <w:szCs w:val="28"/>
          <w:rtl/>
        </w:rPr>
        <w:t>الثاني</w:t>
      </w:r>
      <w:r w:rsidRPr="00F64C39">
        <w:rPr>
          <w:rFonts w:ascii="md_ameli" w:hAnsi="md_ameli" w:cs="DanaFajr" w:hint="cs"/>
          <w:sz w:val="28"/>
          <w:szCs w:val="28"/>
          <w:rtl/>
        </w:rPr>
        <w:t xml:space="preserve">: التصنيف الخماسي الذي أخذ به الجمهور والصاحبان من الحنفية، حيث جعلوا الجدّ والإخوة سواءً، يشتركون في الميراث، ولا يحجب أحدهما الآخر، وهم: جهة البنوّة مباشرة؛ وجهة الأبوّة مباشرة؛ وجهة الأبوّة بواسطةٍ مع الإخوة؛ وجهة فروع الإخوة؛ وجهة العمومة وفروعها. [أحكام الميراث في الشريعة الإسلامية (برّاج): 481 ـ 482]. </w:t>
      </w:r>
    </w:p>
  </w:endnote>
  <w:endnote w:id="250">
    <w:p w:rsidR="00BD78DE" w:rsidRPr="00F64C39" w:rsidRDefault="00BD78DE" w:rsidP="0011129F">
      <w:pPr>
        <w:pStyle w:val="aa"/>
        <w:spacing w:line="310"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صحيح البخاري 6: 5، 6، 8. صحيح مسلم 5: 59 ــ 60. </w:t>
      </w:r>
      <w:r>
        <w:rPr>
          <w:rFonts w:ascii="md_ameli" w:hAnsi="md_ameli" w:cs="DanaFajr" w:hint="cs"/>
          <w:sz w:val="28"/>
          <w:szCs w:val="28"/>
          <w:rtl/>
        </w:rPr>
        <w:t>ال</w:t>
      </w:r>
      <w:r w:rsidRPr="00F64C39">
        <w:rPr>
          <w:rFonts w:ascii="md_ameli" w:hAnsi="md_ameli" w:cs="DanaFajr" w:hint="cs"/>
          <w:sz w:val="28"/>
          <w:szCs w:val="28"/>
          <w:rtl/>
        </w:rPr>
        <w:t xml:space="preserve">مستدرك </w:t>
      </w:r>
      <w:r>
        <w:rPr>
          <w:rFonts w:ascii="md_ameli" w:hAnsi="md_ameli" w:cs="DanaFajr" w:hint="cs"/>
          <w:sz w:val="28"/>
          <w:szCs w:val="28"/>
          <w:rtl/>
        </w:rPr>
        <w:t xml:space="preserve">على </w:t>
      </w:r>
      <w:r w:rsidRPr="00F64C39">
        <w:rPr>
          <w:rFonts w:ascii="md_ameli" w:hAnsi="md_ameli" w:cs="DanaFajr" w:hint="cs"/>
          <w:sz w:val="28"/>
          <w:szCs w:val="28"/>
          <w:rtl/>
        </w:rPr>
        <w:t xml:space="preserve">الصحيحين (الحاكم) 4: 338. مسند أحمد بن حنبل 1: 292، 325. السنن الكبرى (البيهقي) 6: 234، 238، 239، 258؛ 10: 306. سنن الدارمي 2: 386. سنن ابن ماجه 2: 915، ح2740. سنن الترمذي 3: 283، ح2179. سنن </w:t>
      </w:r>
      <w:proofErr w:type="spellStart"/>
      <w:r w:rsidRPr="00F64C39">
        <w:rPr>
          <w:rFonts w:ascii="md_ameli" w:hAnsi="md_ameli" w:cs="DanaFajr" w:hint="cs"/>
          <w:sz w:val="28"/>
          <w:szCs w:val="28"/>
          <w:rtl/>
        </w:rPr>
        <w:t>الدارقطني</w:t>
      </w:r>
      <w:proofErr w:type="spellEnd"/>
      <w:r w:rsidRPr="00F64C39">
        <w:rPr>
          <w:rFonts w:ascii="md_ameli" w:hAnsi="md_ameli" w:cs="DanaFajr" w:hint="cs"/>
          <w:sz w:val="28"/>
          <w:szCs w:val="28"/>
          <w:rtl/>
        </w:rPr>
        <w:t xml:space="preserve"> 4: 39، ح4024 ــ 4026. السنن الكبرى (النسائي) 4: 71 ــ 72، ح6331، 6332. مسند أبي يعلى 4: 258، ح2371. </w:t>
      </w:r>
    </w:p>
  </w:endnote>
  <w:endnote w:id="251">
    <w:p w:rsidR="00BD78DE" w:rsidRPr="00F64C39" w:rsidRDefault="00BD78DE" w:rsidP="0011129F">
      <w:pPr>
        <w:pStyle w:val="aa"/>
        <w:spacing w:line="310"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الشرح الكبير (عبد الرحمن بن قدامة) 7: 7، 9. كشّاف القناع (</w:t>
      </w:r>
      <w:proofErr w:type="spellStart"/>
      <w:r w:rsidRPr="00F64C39">
        <w:rPr>
          <w:rFonts w:ascii="md_ameli" w:hAnsi="md_ameli" w:cs="DanaFajr" w:hint="cs"/>
          <w:sz w:val="28"/>
          <w:szCs w:val="28"/>
          <w:rtl/>
        </w:rPr>
        <w:t>البهوتي</w:t>
      </w:r>
      <w:proofErr w:type="spellEnd"/>
      <w:r w:rsidRPr="00F64C39">
        <w:rPr>
          <w:rFonts w:ascii="md_ameli" w:hAnsi="md_ameli" w:cs="DanaFajr" w:hint="cs"/>
          <w:sz w:val="28"/>
          <w:szCs w:val="28"/>
          <w:rtl/>
        </w:rPr>
        <w:t>) 4: 515. تلخيص الحبير (ابن حجر) 5: 320. سبل السلام (</w:t>
      </w:r>
      <w:proofErr w:type="spellStart"/>
      <w:r w:rsidRPr="00F64C39">
        <w:rPr>
          <w:rFonts w:ascii="md_ameli" w:hAnsi="md_ameli" w:cs="DanaFajr" w:hint="cs"/>
          <w:sz w:val="28"/>
          <w:szCs w:val="28"/>
          <w:rtl/>
        </w:rPr>
        <w:t>الكحلاني</w:t>
      </w:r>
      <w:proofErr w:type="spellEnd"/>
      <w:r w:rsidRPr="00F64C39">
        <w:rPr>
          <w:rFonts w:ascii="md_ameli" w:hAnsi="md_ameli" w:cs="DanaFajr" w:hint="cs"/>
          <w:sz w:val="28"/>
          <w:szCs w:val="28"/>
          <w:rtl/>
        </w:rPr>
        <w:t xml:space="preserve">) 3: 98. نيل الأوطار (الشوكاني) 6: 170. </w:t>
      </w:r>
    </w:p>
  </w:endnote>
  <w:endnote w:id="252">
    <w:p w:rsidR="00BD78DE" w:rsidRPr="00F64C39" w:rsidRDefault="00BD78DE" w:rsidP="0011129F">
      <w:pPr>
        <w:pStyle w:val="aa"/>
        <w:spacing w:line="310"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نيل الأوطار (الشوكاني) 6: 171. </w:t>
      </w:r>
    </w:p>
  </w:endnote>
  <w:endnote w:id="253">
    <w:p w:rsidR="00BD78DE" w:rsidRPr="00F64C39" w:rsidRDefault="00BD78DE" w:rsidP="0011129F">
      <w:pPr>
        <w:pStyle w:val="aa"/>
        <w:spacing w:line="31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سنن </w:t>
      </w:r>
      <w:proofErr w:type="spellStart"/>
      <w:r w:rsidRPr="00F64C39">
        <w:rPr>
          <w:rFonts w:ascii="md_ameli" w:hAnsi="md_ameli" w:cs="DanaFajr" w:hint="cs"/>
          <w:sz w:val="28"/>
          <w:szCs w:val="28"/>
          <w:rtl/>
        </w:rPr>
        <w:t>الدارقطني</w:t>
      </w:r>
      <w:proofErr w:type="spellEnd"/>
      <w:r w:rsidRPr="00F64C39">
        <w:rPr>
          <w:rFonts w:ascii="md_ameli" w:hAnsi="md_ameli" w:cs="DanaFajr" w:hint="cs"/>
          <w:sz w:val="28"/>
          <w:szCs w:val="28"/>
          <w:rtl/>
        </w:rPr>
        <w:t xml:space="preserve"> 4: 39، ح4023، 4027؛ 40، ح4028.</w:t>
      </w:r>
      <w:r w:rsidRPr="00F64C39">
        <w:rPr>
          <w:rFonts w:ascii="md_ameli" w:hAnsi="md_ameli" w:cs="DanaFajr"/>
          <w:sz w:val="28"/>
          <w:szCs w:val="28"/>
          <w:rtl/>
        </w:rPr>
        <w:t xml:space="preserve"> </w:t>
      </w:r>
      <w:r w:rsidRPr="00F64C39">
        <w:rPr>
          <w:rFonts w:ascii="md_ameli" w:hAnsi="md_ameli" w:cs="DanaFajr" w:hint="cs"/>
          <w:sz w:val="28"/>
          <w:szCs w:val="28"/>
          <w:rtl/>
        </w:rPr>
        <w:t>السنن الكبرى (البيهقي) 6: 234، 238. المستدرك على الصحيحين (الحاكم النيسابوري) 4: 338. الفرائض (سفيان): 20، ح4. المصنّف (عبد الرزّاق) 10: 260، ح19037. السنن الكبرى (النسائي) 4: 72، ح6332. شرح المعاني والآثار (ابن سلمة) 4: 390. صحيح ابن ح</w:t>
      </w:r>
      <w:r>
        <w:rPr>
          <w:rFonts w:ascii="md_ameli" w:hAnsi="md_ameli" w:cs="DanaFajr" w:hint="cs"/>
          <w:sz w:val="28"/>
          <w:szCs w:val="28"/>
          <w:rtl/>
        </w:rPr>
        <w:t>ِ</w:t>
      </w:r>
      <w:r w:rsidRPr="00F64C39">
        <w:rPr>
          <w:rFonts w:ascii="md_ameli" w:hAnsi="md_ameli" w:cs="DanaFajr" w:hint="cs"/>
          <w:sz w:val="28"/>
          <w:szCs w:val="28"/>
          <w:rtl/>
        </w:rPr>
        <w:t xml:space="preserve">بّان 13: 387، 389، 390. المعجم الأوسط (الطبراني) 2: 54. </w:t>
      </w:r>
    </w:p>
  </w:endnote>
  <w:endnote w:id="254">
    <w:p w:rsidR="00BD78DE" w:rsidRPr="00F64C39" w:rsidRDefault="00BD78DE" w:rsidP="0011129F">
      <w:pPr>
        <w:pStyle w:val="aa"/>
        <w:spacing w:line="310"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صحيح البخاري 8: 5، 6، 8. صحيح مسلم 5: 59. مسند أحمد بن حنبل 1: 292. سنن الدارمي 2: 368. سنن الترمذي 3: 283، ح2179. السنن الكبرى (البيهقي) 6: 234، 238، 239؛ 10: 306. مسند أبي داوود: 340. المصنّف (ابن أبي شيبة) 7: 338، ح4. السنن الكبرى (النسائي) 4: 71، ح6331. سنن </w:t>
      </w:r>
      <w:proofErr w:type="spellStart"/>
      <w:r w:rsidRPr="00F64C39">
        <w:rPr>
          <w:rFonts w:ascii="md_ameli" w:hAnsi="md_ameli" w:cs="DanaFajr" w:hint="cs"/>
          <w:sz w:val="28"/>
          <w:szCs w:val="28"/>
          <w:rtl/>
        </w:rPr>
        <w:t>الدارقطني</w:t>
      </w:r>
      <w:proofErr w:type="spellEnd"/>
      <w:r w:rsidRPr="00F64C39">
        <w:rPr>
          <w:rFonts w:ascii="md_ameli" w:hAnsi="md_ameli" w:cs="DanaFajr" w:hint="cs"/>
          <w:sz w:val="28"/>
          <w:szCs w:val="28"/>
          <w:rtl/>
        </w:rPr>
        <w:t xml:space="preserve"> 4: 39، ح4025، 4026.</w:t>
      </w:r>
      <w:r w:rsidRPr="00F64C39">
        <w:rPr>
          <w:rFonts w:ascii="md_ameli" w:hAnsi="md_ameli" w:cs="DanaFajr"/>
          <w:sz w:val="28"/>
          <w:szCs w:val="28"/>
          <w:rtl/>
        </w:rPr>
        <w:t xml:space="preserve"> </w:t>
      </w:r>
      <w:r w:rsidRPr="00F64C39">
        <w:rPr>
          <w:rFonts w:ascii="md_ameli" w:hAnsi="md_ameli" w:cs="DanaFajr" w:hint="cs"/>
          <w:sz w:val="28"/>
          <w:szCs w:val="28"/>
          <w:rtl/>
        </w:rPr>
        <w:t xml:space="preserve">معرفة السنن والآثار (البيهقي) 5: 61، 3867. </w:t>
      </w:r>
    </w:p>
  </w:endnote>
  <w:endnote w:id="255">
    <w:p w:rsidR="00BD78DE" w:rsidRPr="00F64C39" w:rsidRDefault="00BD78DE" w:rsidP="0011129F">
      <w:pPr>
        <w:pStyle w:val="aa"/>
        <w:spacing w:line="310"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تفسير الرازي 10: 84. </w:t>
      </w:r>
    </w:p>
  </w:endnote>
  <w:endnote w:id="256">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صحيح مسلم 5: 60. مسند أحمد بن حنبل 1: 313. الاستذكار (ابن عبد البرّ) 5: 326. كنـز العمّال (المتّقي الهندي) 11: 4، ح30373. فيض القدير (المناوي) 2: 201. سنن ابن ماجة 2: 915، ح2740. السنن الكبرى (البيهقي) 6: 258. سنن </w:t>
      </w:r>
      <w:proofErr w:type="spellStart"/>
      <w:r w:rsidRPr="00F64C39">
        <w:rPr>
          <w:rFonts w:ascii="md_ameli" w:hAnsi="md_ameli" w:cs="DanaFajr" w:hint="cs"/>
          <w:sz w:val="28"/>
          <w:szCs w:val="28"/>
          <w:rtl/>
        </w:rPr>
        <w:t>الدارقطني</w:t>
      </w:r>
      <w:proofErr w:type="spellEnd"/>
      <w:r w:rsidRPr="00F64C39">
        <w:rPr>
          <w:rFonts w:ascii="md_ameli" w:hAnsi="md_ameli" w:cs="DanaFajr" w:hint="cs"/>
          <w:sz w:val="28"/>
          <w:szCs w:val="28"/>
          <w:rtl/>
        </w:rPr>
        <w:t xml:space="preserve"> 4: 39، ح4024.</w:t>
      </w:r>
      <w:r w:rsidRPr="00F64C39">
        <w:rPr>
          <w:rFonts w:ascii="md_ameli" w:hAnsi="md_ameli" w:cs="DanaFajr"/>
          <w:sz w:val="28"/>
          <w:szCs w:val="28"/>
          <w:rtl/>
        </w:rPr>
        <w:t xml:space="preserve"> </w:t>
      </w:r>
      <w:r w:rsidRPr="00F64C39">
        <w:rPr>
          <w:rFonts w:ascii="md_ameli" w:hAnsi="md_ameli" w:cs="DanaFajr" w:hint="cs"/>
          <w:sz w:val="28"/>
          <w:szCs w:val="28"/>
          <w:rtl/>
        </w:rPr>
        <w:t xml:space="preserve">معرفة السنن والآثار (البيهقي) 5: 73 ــ 74، ح3889. </w:t>
      </w:r>
    </w:p>
  </w:endnote>
  <w:endnote w:id="257">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الإقناع (الشربيني) 2: 46. مغني المحتاج (الشربيني) 3: 2. إعانة الطالبين (البكري الدمياطي) 3: 261. مواهب الجليل (الحطّاب </w:t>
      </w:r>
      <w:proofErr w:type="spellStart"/>
      <w:r w:rsidRPr="00F64C39">
        <w:rPr>
          <w:rFonts w:ascii="md_ameli" w:hAnsi="md_ameli" w:cs="DanaFajr" w:hint="cs"/>
          <w:sz w:val="28"/>
          <w:szCs w:val="28"/>
          <w:rtl/>
        </w:rPr>
        <w:t>الرعيني</w:t>
      </w:r>
      <w:proofErr w:type="spellEnd"/>
      <w:r w:rsidRPr="00F64C39">
        <w:rPr>
          <w:rFonts w:ascii="md_ameli" w:hAnsi="md_ameli" w:cs="DanaFajr" w:hint="cs"/>
          <w:sz w:val="28"/>
          <w:szCs w:val="28"/>
          <w:rtl/>
        </w:rPr>
        <w:t>) 8: 589. فتح الوهّاب (الأنصاري) 2: 3. حاشية الدسوقي 4: 154. صحيح البخاري 8: 6. مسند أحمد بن حنبل 1</w:t>
      </w:r>
      <w:r w:rsidRPr="00F64C39">
        <w:rPr>
          <w:rFonts w:ascii="md_ameli" w:hAnsi="md_ameli" w:cs="DanaFajr"/>
          <w:sz w:val="28"/>
          <w:szCs w:val="28"/>
          <w:rtl/>
        </w:rPr>
        <w:t xml:space="preserve">: </w:t>
      </w:r>
      <w:r w:rsidRPr="00F64C39">
        <w:rPr>
          <w:rFonts w:ascii="md_ameli" w:hAnsi="md_ameli" w:cs="DanaFajr" w:hint="cs"/>
          <w:sz w:val="28"/>
          <w:szCs w:val="28"/>
          <w:rtl/>
        </w:rPr>
        <w:t>325</w:t>
      </w:r>
      <w:r w:rsidRPr="00F64C39">
        <w:rPr>
          <w:rFonts w:ascii="md_ameli" w:hAnsi="md_ameli" w:cs="DanaFajr"/>
          <w:sz w:val="28"/>
          <w:szCs w:val="28"/>
          <w:rtl/>
        </w:rPr>
        <w:t xml:space="preserve">. </w:t>
      </w:r>
      <w:r w:rsidRPr="00F64C39">
        <w:rPr>
          <w:rFonts w:ascii="md_ameli" w:hAnsi="md_ameli" w:cs="DanaFajr" w:hint="cs"/>
          <w:sz w:val="28"/>
          <w:szCs w:val="28"/>
          <w:rtl/>
        </w:rPr>
        <w:t xml:space="preserve">السنن الكبرى (البيهقي) 6: 258. </w:t>
      </w:r>
    </w:p>
  </w:endnote>
  <w:endnote w:id="258">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تكملة البحر الرائق (</w:t>
      </w:r>
      <w:proofErr w:type="spellStart"/>
      <w:r w:rsidRPr="00F64C39">
        <w:rPr>
          <w:rFonts w:ascii="md_ameli" w:hAnsi="md_ameli" w:cs="DanaFajr" w:hint="cs"/>
          <w:sz w:val="28"/>
          <w:szCs w:val="28"/>
          <w:rtl/>
        </w:rPr>
        <w:t>الطوري</w:t>
      </w:r>
      <w:proofErr w:type="spellEnd"/>
      <w:r w:rsidRPr="00F64C39">
        <w:rPr>
          <w:rFonts w:ascii="md_ameli" w:hAnsi="md_ameli" w:cs="DanaFajr" w:hint="cs"/>
          <w:sz w:val="28"/>
          <w:szCs w:val="28"/>
          <w:rtl/>
        </w:rPr>
        <w:t xml:space="preserve">) 3: 367. </w:t>
      </w:r>
    </w:p>
  </w:endnote>
  <w:endnote w:id="259">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سنن </w:t>
      </w:r>
      <w:proofErr w:type="spellStart"/>
      <w:r w:rsidRPr="00F64C39">
        <w:rPr>
          <w:rFonts w:ascii="md_ameli" w:hAnsi="md_ameli" w:cs="DanaFajr" w:hint="cs"/>
          <w:sz w:val="28"/>
          <w:szCs w:val="28"/>
          <w:rtl/>
        </w:rPr>
        <w:t>الدارقطني</w:t>
      </w:r>
      <w:proofErr w:type="spellEnd"/>
      <w:r w:rsidRPr="00F64C39">
        <w:rPr>
          <w:rFonts w:ascii="md_ameli" w:hAnsi="md_ameli" w:cs="DanaFajr" w:hint="cs"/>
          <w:sz w:val="28"/>
          <w:szCs w:val="28"/>
          <w:rtl/>
        </w:rPr>
        <w:t xml:space="preserve"> 4: 39 ــ 40، ح4028.</w:t>
      </w:r>
      <w:r w:rsidRPr="00F64C39">
        <w:rPr>
          <w:rFonts w:ascii="md_ameli" w:hAnsi="md_ameli" w:cs="DanaFajr"/>
          <w:sz w:val="28"/>
          <w:szCs w:val="28"/>
          <w:rtl/>
        </w:rPr>
        <w:t xml:space="preserve"> </w:t>
      </w:r>
    </w:p>
  </w:endnote>
  <w:endnote w:id="260">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المصدر السابق: 39، ح4023، 4025، 4027.</w:t>
      </w:r>
      <w:r w:rsidRPr="00F64C39">
        <w:rPr>
          <w:rFonts w:ascii="md_ameli" w:hAnsi="md_ameli" w:cs="DanaFajr"/>
          <w:sz w:val="28"/>
          <w:szCs w:val="28"/>
          <w:rtl/>
        </w:rPr>
        <w:t xml:space="preserve"> </w:t>
      </w:r>
    </w:p>
  </w:endnote>
  <w:endnote w:id="261">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تهذيب الأحكام (الطوسي) 9: 260. المجموع (النووي) 16: 84. صحيح ابن حِبّان 13: 388. معرفة السنن والآثار (البيهقي) 5: 74، ذيل الحديث 3889. </w:t>
      </w:r>
    </w:p>
  </w:endnote>
  <w:endnote w:id="262">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مواهب الجليل (الحطّاب </w:t>
      </w:r>
      <w:proofErr w:type="spellStart"/>
      <w:r w:rsidRPr="00F64C39">
        <w:rPr>
          <w:rFonts w:ascii="md_ameli" w:hAnsi="md_ameli" w:cs="DanaFajr" w:hint="cs"/>
          <w:sz w:val="28"/>
          <w:szCs w:val="28"/>
          <w:rtl/>
        </w:rPr>
        <w:t>الرعيني</w:t>
      </w:r>
      <w:proofErr w:type="spellEnd"/>
      <w:r w:rsidRPr="00F64C39">
        <w:rPr>
          <w:rFonts w:ascii="md_ameli" w:hAnsi="md_ameli" w:cs="DanaFajr" w:hint="cs"/>
          <w:sz w:val="28"/>
          <w:szCs w:val="28"/>
          <w:rtl/>
        </w:rPr>
        <w:t xml:space="preserve">) 8: 594. </w:t>
      </w:r>
    </w:p>
  </w:endnote>
  <w:endnote w:id="263">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صحيح البخاري 8: 8. سنن ابن ماجة 2: 915، ح2740. سنن أبي داوود 2: 6، ح2898. المصنّف (عبد الرزّاق) 10: 249، ح19004. صحيح ابن حِبّان 13: 387، 390. سنن </w:t>
      </w:r>
      <w:proofErr w:type="spellStart"/>
      <w:r w:rsidRPr="00F64C39">
        <w:rPr>
          <w:rFonts w:ascii="md_ameli" w:hAnsi="md_ameli" w:cs="DanaFajr" w:hint="cs"/>
          <w:sz w:val="28"/>
          <w:szCs w:val="28"/>
          <w:rtl/>
        </w:rPr>
        <w:t>الدارقطني</w:t>
      </w:r>
      <w:proofErr w:type="spellEnd"/>
      <w:r w:rsidRPr="00F64C39">
        <w:rPr>
          <w:rFonts w:ascii="md_ameli" w:hAnsi="md_ameli" w:cs="DanaFajr" w:hint="cs"/>
          <w:sz w:val="28"/>
          <w:szCs w:val="28"/>
          <w:rtl/>
        </w:rPr>
        <w:t xml:space="preserve"> 4: 39، ح4024.</w:t>
      </w:r>
      <w:r w:rsidRPr="00F64C39">
        <w:rPr>
          <w:rFonts w:ascii="md_ameli" w:hAnsi="md_ameli" w:cs="DanaFajr"/>
          <w:sz w:val="28"/>
          <w:szCs w:val="28"/>
          <w:rtl/>
        </w:rPr>
        <w:t xml:space="preserve"> </w:t>
      </w:r>
      <w:r w:rsidRPr="00F64C39">
        <w:rPr>
          <w:rFonts w:ascii="md_ameli" w:hAnsi="md_ameli" w:cs="DanaFajr" w:hint="cs"/>
          <w:sz w:val="28"/>
          <w:szCs w:val="28"/>
          <w:rtl/>
        </w:rPr>
        <w:t xml:space="preserve">مسند أحمد بن حنبل 1: 313. </w:t>
      </w:r>
    </w:p>
  </w:endnote>
  <w:endnote w:id="264">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أحكام القرآن (ابن العربي) 1: 455. </w:t>
      </w:r>
    </w:p>
  </w:endnote>
  <w:endnote w:id="265">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تفسير الرازي 10: 84. </w:t>
      </w:r>
    </w:p>
  </w:endnote>
  <w:endnote w:id="266">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حاشية الدسوقي 4: 465. الشرح الكبير (أبو البركات) 4: 465. </w:t>
      </w:r>
    </w:p>
  </w:endnote>
  <w:endnote w:id="267">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مسند أحمد بن حنبل 1</w:t>
      </w:r>
      <w:r w:rsidRPr="00F64C39">
        <w:rPr>
          <w:rFonts w:ascii="md_ameli" w:hAnsi="md_ameli" w:cs="DanaFajr"/>
          <w:sz w:val="28"/>
          <w:szCs w:val="28"/>
          <w:rtl/>
        </w:rPr>
        <w:t xml:space="preserve">: </w:t>
      </w:r>
      <w:r w:rsidRPr="00F64C39">
        <w:rPr>
          <w:rFonts w:ascii="md_ameli" w:hAnsi="md_ameli" w:cs="DanaFajr" w:hint="cs"/>
          <w:sz w:val="28"/>
          <w:szCs w:val="28"/>
          <w:rtl/>
        </w:rPr>
        <w:t>313</w:t>
      </w:r>
      <w:r w:rsidRPr="00F64C39">
        <w:rPr>
          <w:rFonts w:ascii="md_ameli" w:hAnsi="md_ameli" w:cs="DanaFajr"/>
          <w:sz w:val="28"/>
          <w:szCs w:val="28"/>
          <w:rtl/>
        </w:rPr>
        <w:t xml:space="preserve">. </w:t>
      </w:r>
      <w:r w:rsidRPr="00F64C39">
        <w:rPr>
          <w:rFonts w:ascii="md_ameli" w:hAnsi="md_ameli" w:cs="DanaFajr" w:hint="cs"/>
          <w:sz w:val="28"/>
          <w:szCs w:val="28"/>
          <w:rtl/>
        </w:rPr>
        <w:t xml:space="preserve">سنن أبي داوود 2: 6، ح2898. المعجم الأوسط (الطبراني) 2: 45. المعجم الكبير (الطبراني) 11: 16. سنن </w:t>
      </w:r>
      <w:proofErr w:type="spellStart"/>
      <w:r w:rsidRPr="00F64C39">
        <w:rPr>
          <w:rFonts w:ascii="md_ameli" w:hAnsi="md_ameli" w:cs="DanaFajr" w:hint="cs"/>
          <w:sz w:val="28"/>
          <w:szCs w:val="28"/>
          <w:rtl/>
        </w:rPr>
        <w:t>الدارقطني</w:t>
      </w:r>
      <w:proofErr w:type="spellEnd"/>
      <w:r w:rsidRPr="00F64C39">
        <w:rPr>
          <w:rFonts w:ascii="md_ameli" w:hAnsi="md_ameli" w:cs="DanaFajr" w:hint="cs"/>
          <w:sz w:val="28"/>
          <w:szCs w:val="28"/>
          <w:rtl/>
        </w:rPr>
        <w:t xml:space="preserve"> 4: 39، ح4023. تخريج الأحاديث والآثار (</w:t>
      </w:r>
      <w:proofErr w:type="spellStart"/>
      <w:r w:rsidRPr="00F64C39">
        <w:rPr>
          <w:rFonts w:ascii="md_ameli" w:hAnsi="md_ameli" w:cs="DanaFajr" w:hint="cs"/>
          <w:sz w:val="28"/>
          <w:szCs w:val="28"/>
          <w:rtl/>
        </w:rPr>
        <w:t>الزيلعي</w:t>
      </w:r>
      <w:proofErr w:type="spellEnd"/>
      <w:r w:rsidRPr="00F64C39">
        <w:rPr>
          <w:rFonts w:ascii="md_ameli" w:hAnsi="md_ameli" w:cs="DanaFajr" w:hint="cs"/>
          <w:sz w:val="28"/>
          <w:szCs w:val="28"/>
          <w:rtl/>
        </w:rPr>
        <w:t xml:space="preserve">) 1: 371، ح83. المنتقى من السنن المسندة (ابن الجارود النيسابوري): 240. الانتصار (المرتضى): 554، 555. </w:t>
      </w:r>
    </w:p>
  </w:endnote>
  <w:endnote w:id="268">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الفرائض (سفيان الثوري): 20، ح4. السنن الكبرى (النسائي) 4: 72، ح6332. الانتصار (المرتضى): 554، 555. </w:t>
      </w:r>
    </w:p>
  </w:endnote>
  <w:endnote w:id="269">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السنن الكبرى (البيهقي) 6: 234. المصنّف (الصنعاني) 10: 260، ح19037. </w:t>
      </w:r>
    </w:p>
  </w:endnote>
  <w:endnote w:id="270">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تخريج الأحاديث والآثار (</w:t>
      </w:r>
      <w:proofErr w:type="spellStart"/>
      <w:r w:rsidRPr="00F64C39">
        <w:rPr>
          <w:rFonts w:ascii="md_ameli" w:hAnsi="md_ameli" w:cs="DanaFajr" w:hint="cs"/>
          <w:sz w:val="28"/>
          <w:szCs w:val="28"/>
          <w:rtl/>
        </w:rPr>
        <w:t>الزيلعي</w:t>
      </w:r>
      <w:proofErr w:type="spellEnd"/>
      <w:r w:rsidRPr="00F64C39">
        <w:rPr>
          <w:rFonts w:ascii="md_ameli" w:hAnsi="md_ameli" w:cs="DanaFajr" w:hint="cs"/>
          <w:sz w:val="28"/>
          <w:szCs w:val="28"/>
          <w:rtl/>
        </w:rPr>
        <w:t>) 1: 371، ح83. المغني (ابن قدامة) 7: 240. صحيح البخاري 6: 5، 6، 8. صحيح مسلم 5: 59 ــ 60. الفرائض (سفيان الثوري): 20، ح4. مسند أبي داوود (</w:t>
      </w:r>
      <w:proofErr w:type="spellStart"/>
      <w:r w:rsidRPr="00F64C39">
        <w:rPr>
          <w:rFonts w:ascii="md_ameli" w:hAnsi="md_ameli" w:cs="DanaFajr" w:hint="cs"/>
          <w:sz w:val="28"/>
          <w:szCs w:val="28"/>
          <w:rtl/>
        </w:rPr>
        <w:t>الطيالسي</w:t>
      </w:r>
      <w:proofErr w:type="spellEnd"/>
      <w:r w:rsidRPr="00F64C39">
        <w:rPr>
          <w:rFonts w:ascii="md_ameli" w:hAnsi="md_ameli" w:cs="DanaFajr" w:hint="cs"/>
          <w:sz w:val="28"/>
          <w:szCs w:val="28"/>
          <w:rtl/>
        </w:rPr>
        <w:t xml:space="preserve">): 340. المصنّف (الصنعاني) 10: 249، ح19004، 260، ح19037. المصنّف (ابن أبي شيبة) 7: 338، ح3، السنن الكبرى (النسائي) 4: 71 ــ 72، ح6331، 6332. مسند أبي يعلى (الموصلي) 4: 258، ح2371. مستدرك الصحيحين (الحاكم) 4: 338. مسند أحمد بن حنبل 1: 292، 325. السنن الكبرى (البيهقي) 6: 234، 238، 239، 258؛ 10: 306. سنن الدارمي 2: 386. سنن ابن ماجه 2: 915، ح2740. الانتصار (المرتضى): 555. سنن الترمذي 3: 283، ح2179. سنن </w:t>
      </w:r>
      <w:proofErr w:type="spellStart"/>
      <w:r w:rsidRPr="00F64C39">
        <w:rPr>
          <w:rFonts w:ascii="md_ameli" w:hAnsi="md_ameli" w:cs="DanaFajr" w:hint="cs"/>
          <w:sz w:val="28"/>
          <w:szCs w:val="28"/>
          <w:rtl/>
        </w:rPr>
        <w:t>الدارقطني</w:t>
      </w:r>
      <w:proofErr w:type="spellEnd"/>
      <w:r w:rsidRPr="00F64C39">
        <w:rPr>
          <w:rFonts w:ascii="md_ameli" w:hAnsi="md_ameli" w:cs="DanaFajr" w:hint="cs"/>
          <w:sz w:val="28"/>
          <w:szCs w:val="28"/>
          <w:rtl/>
        </w:rPr>
        <w:t xml:space="preserve"> 4: 39، ح4024 ــ 4026. المعجم الكبير (الطبراني) 11: 16. تهذيب التهذيب (ابن حجر) 5: 235. </w:t>
      </w:r>
    </w:p>
  </w:endnote>
  <w:endnote w:id="271">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السنن الكبرى (النسائي) 4: 72، ح6332. </w:t>
      </w:r>
    </w:p>
  </w:endnote>
  <w:endnote w:id="272">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تلخيص الحبير (ابن حجر) 5: 320. السنن الكبرى (النسائي) 4: 71، ح6331. المنتقى من السنن المسندة (ابن الجارود النيسابوري): 240، ح955. </w:t>
      </w:r>
    </w:p>
  </w:endnote>
  <w:endnote w:id="273">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سنن </w:t>
      </w:r>
      <w:proofErr w:type="spellStart"/>
      <w:r w:rsidRPr="00F64C39">
        <w:rPr>
          <w:rFonts w:ascii="md_ameli" w:hAnsi="md_ameli" w:cs="DanaFajr" w:hint="cs"/>
          <w:sz w:val="28"/>
          <w:szCs w:val="28"/>
          <w:rtl/>
        </w:rPr>
        <w:t>الدارقطني</w:t>
      </w:r>
      <w:proofErr w:type="spellEnd"/>
      <w:r w:rsidRPr="00F64C39">
        <w:rPr>
          <w:rFonts w:ascii="md_ameli" w:hAnsi="md_ameli" w:cs="DanaFajr" w:hint="cs"/>
          <w:sz w:val="28"/>
          <w:szCs w:val="28"/>
          <w:rtl/>
        </w:rPr>
        <w:t xml:space="preserve"> 4: 39 ــ 40، ح4027 ــ 4028. </w:t>
      </w:r>
    </w:p>
  </w:endnote>
  <w:endnote w:id="274">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تفسير ابن زمنين 1: 365 ــ 366. </w:t>
      </w:r>
    </w:p>
  </w:endnote>
  <w:endnote w:id="275">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عون المعبود (العظيم آبادي) 8: 75، نقله عن نسخة الخطّابي. تخريج الأحاديث والآثار (</w:t>
      </w:r>
      <w:proofErr w:type="spellStart"/>
      <w:r w:rsidRPr="00F64C39">
        <w:rPr>
          <w:rFonts w:ascii="md_ameli" w:hAnsi="md_ameli" w:cs="DanaFajr" w:hint="cs"/>
          <w:sz w:val="28"/>
          <w:szCs w:val="28"/>
          <w:rtl/>
        </w:rPr>
        <w:t>الزيلعي</w:t>
      </w:r>
      <w:proofErr w:type="spellEnd"/>
      <w:r w:rsidRPr="00F64C39">
        <w:rPr>
          <w:rFonts w:ascii="md_ameli" w:hAnsi="md_ameli" w:cs="DanaFajr" w:hint="cs"/>
          <w:sz w:val="28"/>
          <w:szCs w:val="28"/>
          <w:rtl/>
        </w:rPr>
        <w:t>) 1: 371، ح389. تهذيب الأحكام (الطوسي) 9: 260. وسائل الشيعة (الحُرّ العاملي) 26: 86 ـ 87، باب 8 من موجِبات الإرث، ح4، 5. الانتصار (المرتضى): 554. فتح الباري (ابن حجر) 12: 9. المجموع (النووي) 16: 84، 100. بدائع الصنائع (</w:t>
      </w:r>
      <w:proofErr w:type="spellStart"/>
      <w:r w:rsidRPr="00F64C39">
        <w:rPr>
          <w:rFonts w:ascii="md_ameli" w:hAnsi="md_ameli" w:cs="DanaFajr" w:hint="cs"/>
          <w:sz w:val="28"/>
          <w:szCs w:val="28"/>
          <w:rtl/>
        </w:rPr>
        <w:t>الكاشاني</w:t>
      </w:r>
      <w:proofErr w:type="spellEnd"/>
      <w:r w:rsidRPr="00F64C39">
        <w:rPr>
          <w:rFonts w:ascii="md_ameli" w:hAnsi="md_ameli" w:cs="DanaFajr" w:hint="cs"/>
          <w:sz w:val="28"/>
          <w:szCs w:val="28"/>
          <w:rtl/>
        </w:rPr>
        <w:t xml:space="preserve">) 4: 163. المغني (ابن قدامة) 7: 65، 240، 273. الشرح الكبير (عبد الرحمن بن قدامة) 7: 259. نيل الأوطار (الشوكاني) 6: 170. الكشّاف (الزمخشري) 1: 589. أحكام القرآن (الجصّاص) 2: 117، 231. أحكام القرآن (ابن العربي) 1: 455، 527. تفسير النسفي (النسفي) 1: 266. الجامع لأحكام القرآن (القرطبي) 5: 167. تفسير الرازي 9: 206، و 10: 84. تفسير </w:t>
      </w:r>
      <w:proofErr w:type="spellStart"/>
      <w:r w:rsidRPr="00F64C39">
        <w:rPr>
          <w:rFonts w:ascii="md_ameli" w:hAnsi="md_ameli" w:cs="DanaFajr" w:hint="cs"/>
          <w:sz w:val="28"/>
          <w:szCs w:val="28"/>
          <w:rtl/>
        </w:rPr>
        <w:t>الآلوسي</w:t>
      </w:r>
      <w:proofErr w:type="spellEnd"/>
      <w:r w:rsidRPr="00F64C39">
        <w:rPr>
          <w:rFonts w:ascii="md_ameli" w:hAnsi="md_ameli" w:cs="DanaFajr" w:hint="cs"/>
          <w:sz w:val="28"/>
          <w:szCs w:val="28"/>
          <w:rtl/>
        </w:rPr>
        <w:t xml:space="preserve"> 6: 45. </w:t>
      </w:r>
    </w:p>
  </w:endnote>
  <w:endnote w:id="276">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أحكام القرآن (ابن العربي) 2: 440، 443. المجموع (النووي) 16: 98. </w:t>
      </w:r>
    </w:p>
  </w:endnote>
  <w:endnote w:id="277">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تكملة البحر الرائق (</w:t>
      </w:r>
      <w:proofErr w:type="spellStart"/>
      <w:r w:rsidRPr="00F64C39">
        <w:rPr>
          <w:rFonts w:ascii="md_ameli" w:hAnsi="md_ameli" w:cs="DanaFajr" w:hint="cs"/>
          <w:sz w:val="28"/>
          <w:szCs w:val="28"/>
          <w:rtl/>
        </w:rPr>
        <w:t>الطوري</w:t>
      </w:r>
      <w:proofErr w:type="spellEnd"/>
      <w:r w:rsidRPr="00F64C39">
        <w:rPr>
          <w:rFonts w:ascii="md_ameli" w:hAnsi="md_ameli" w:cs="DanaFajr" w:hint="cs"/>
          <w:sz w:val="28"/>
          <w:szCs w:val="28"/>
          <w:rtl/>
        </w:rPr>
        <w:t xml:space="preserve">) 3: 367. </w:t>
      </w:r>
    </w:p>
  </w:endnote>
  <w:endnote w:id="278">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الانتصار (المرتضى): 555. الناصريات (المرتضى): 408. </w:t>
      </w:r>
    </w:p>
  </w:endnote>
  <w:endnote w:id="279">
    <w:p w:rsidR="00BD78DE" w:rsidRPr="00F64C39" w:rsidRDefault="00BD78DE" w:rsidP="0011129F">
      <w:pPr>
        <w:pStyle w:val="aa"/>
        <w:spacing w:line="305" w:lineRule="exact"/>
        <w:ind w:firstLine="0"/>
        <w:rPr>
          <w:rFonts w:ascii="md_ameli" w:hAnsi="md_ameli" w:cs="DanaFajr"/>
          <w:sz w:val="28"/>
          <w:szCs w:val="28"/>
          <w:rtl/>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الانتصار (المرتضى): 555. الناصريات (المرتضى): 407. ولم يَرِدْ بهذا اللفظ في مصادر الحديث، وفي هذا النقل احتمالات: </w:t>
      </w:r>
    </w:p>
    <w:p w:rsidR="00BD78DE" w:rsidRPr="00F64C39" w:rsidRDefault="00BD78DE" w:rsidP="0011129F">
      <w:pPr>
        <w:pStyle w:val="aa"/>
        <w:spacing w:line="305" w:lineRule="exact"/>
        <w:ind w:firstLine="0"/>
        <w:rPr>
          <w:rFonts w:ascii="md_ameli" w:hAnsi="md_ameli" w:cs="DanaFajr"/>
          <w:sz w:val="28"/>
          <w:szCs w:val="28"/>
          <w:rtl/>
        </w:rPr>
      </w:pPr>
      <w:r w:rsidRPr="00F64C39">
        <w:rPr>
          <w:rFonts w:ascii="md_ameli" w:hAnsi="md_ameli" w:cs="DanaFajr" w:hint="cs"/>
          <w:b/>
          <w:bCs/>
          <w:sz w:val="28"/>
          <w:szCs w:val="28"/>
          <w:rtl/>
        </w:rPr>
        <w:t>الأوّل</w:t>
      </w:r>
      <w:r w:rsidRPr="00F64C39">
        <w:rPr>
          <w:rFonts w:ascii="md_ameli" w:hAnsi="md_ameli" w:cs="DanaFajr" w:hint="cs"/>
          <w:sz w:val="28"/>
          <w:szCs w:val="28"/>
          <w:rtl/>
        </w:rPr>
        <w:t xml:space="preserve">: حصول تصحيف في نُسَخ كتابي (الانتصار) و(الناصريات) حين النسخ. ومن المُستبْعَد جدّاً أن يحدث هذا في كلا الكتابين معاً صدفة. </w:t>
      </w:r>
    </w:p>
    <w:p w:rsidR="00BD78DE" w:rsidRPr="00F64C39" w:rsidRDefault="00BD78DE" w:rsidP="0011129F">
      <w:pPr>
        <w:pStyle w:val="aa"/>
        <w:spacing w:line="305" w:lineRule="exact"/>
        <w:ind w:firstLine="0"/>
        <w:rPr>
          <w:rFonts w:ascii="md_ameli" w:hAnsi="md_ameli" w:cs="DanaFajr"/>
          <w:sz w:val="28"/>
          <w:szCs w:val="28"/>
          <w:rtl/>
        </w:rPr>
      </w:pPr>
      <w:r w:rsidRPr="00F64C39">
        <w:rPr>
          <w:rFonts w:ascii="md_ameli" w:hAnsi="md_ameli" w:cs="DanaFajr" w:hint="cs"/>
          <w:b/>
          <w:bCs/>
          <w:sz w:val="28"/>
          <w:szCs w:val="28"/>
          <w:rtl/>
        </w:rPr>
        <w:t>الثاني</w:t>
      </w:r>
      <w:r w:rsidRPr="00F64C39">
        <w:rPr>
          <w:rFonts w:ascii="md_ameli" w:hAnsi="md_ameli" w:cs="DanaFajr" w:hint="cs"/>
          <w:sz w:val="28"/>
          <w:szCs w:val="28"/>
          <w:rtl/>
        </w:rPr>
        <w:t>: لعلّ في هذا النقل اشتباهاً وقع من السيد المرتضى، نشأ من الخلط بين نصّ الحديث وبين ما ذُكر له من معانٍ. قال ابن سلمة: صار قول النبي</w:t>
      </w:r>
      <w:r w:rsidRPr="00536F58">
        <w:rPr>
          <w:rFonts w:ascii="Mosawi" w:hAnsi="Mosawi" w:cs="Mosawi"/>
          <w:b/>
          <w:rtl/>
        </w:rPr>
        <w:t>‘</w:t>
      </w:r>
      <w:r w:rsidRPr="00F64C39">
        <w:rPr>
          <w:rFonts w:ascii="md_ameli" w:hAnsi="md_ameli" w:cs="DanaFajr" w:hint="cs"/>
          <w:sz w:val="28"/>
          <w:szCs w:val="28"/>
          <w:rtl/>
        </w:rPr>
        <w:t xml:space="preserve">: </w:t>
      </w:r>
      <w:r w:rsidRPr="002B1AB9">
        <w:rPr>
          <w:rFonts w:ascii="Islamic Units 1" w:hAnsi="Islamic Units 1" w:hint="cs"/>
          <w:sz w:val="22"/>
          <w:szCs w:val="22"/>
          <w:rtl/>
          <w:lang w:bidi="ar-IQ"/>
        </w:rPr>
        <w:t>«</w:t>
      </w:r>
      <w:r w:rsidRPr="00F64C39">
        <w:rPr>
          <w:rFonts w:ascii="md_ameli" w:hAnsi="md_ameli" w:cs="DanaFajr" w:hint="cs"/>
          <w:sz w:val="28"/>
          <w:szCs w:val="28"/>
          <w:rtl/>
        </w:rPr>
        <w:t>فما أبقت الفرائض فلأَوْلى رجل ذكر</w:t>
      </w:r>
      <w:r w:rsidRPr="002B1AB9">
        <w:rPr>
          <w:rFonts w:ascii="Islamic Units 1" w:hAnsi="Islamic Units 1" w:hint="cs"/>
          <w:sz w:val="22"/>
          <w:szCs w:val="22"/>
          <w:rtl/>
          <w:lang w:bidi="ar-IQ"/>
        </w:rPr>
        <w:t>»</w:t>
      </w:r>
      <w:r w:rsidRPr="00F64C39">
        <w:rPr>
          <w:rFonts w:ascii="md_ameli" w:hAnsi="md_ameli" w:cs="DanaFajr" w:hint="cs"/>
          <w:sz w:val="28"/>
          <w:szCs w:val="28"/>
          <w:rtl/>
        </w:rPr>
        <w:t xml:space="preserve">؛ لأنّه عَصَبة، ولا عَصَبة أقرب منه... [شرح معاني الآثار (ابن سلمة الطحاوي) 4: 392. وانظر: فتح الباري (ابن حجر) 12: 14]، أو لعلّه كان تسامحاً منه، كما يحصل عادةً في كتب الفقه حين نقل الأحاديث. </w:t>
      </w:r>
    </w:p>
    <w:p w:rsidR="00BD78DE" w:rsidRPr="00F64C39" w:rsidRDefault="00BD78DE" w:rsidP="0011129F">
      <w:pPr>
        <w:pStyle w:val="aa"/>
        <w:spacing w:line="305" w:lineRule="exact"/>
        <w:ind w:firstLine="0"/>
        <w:rPr>
          <w:rFonts w:ascii="md_ameli" w:hAnsi="md_ameli" w:cs="DanaFajr"/>
          <w:sz w:val="28"/>
          <w:szCs w:val="28"/>
          <w:rtl/>
        </w:rPr>
      </w:pPr>
      <w:r w:rsidRPr="00F64C39">
        <w:rPr>
          <w:rFonts w:ascii="md_ameli" w:hAnsi="md_ameli" w:cs="DanaFajr" w:hint="cs"/>
          <w:sz w:val="28"/>
          <w:szCs w:val="28"/>
          <w:rtl/>
        </w:rPr>
        <w:t xml:space="preserve">وهذا الاحتمال بكلا شقَّيْه أكثر بُعْداً من سابقه؛ لما هو معروف من دقّة السيد وتتبُّعه، ولا سيَّما في مثل المقام الذي هو مقام المقارنة </w:t>
      </w:r>
      <w:proofErr w:type="spellStart"/>
      <w:r w:rsidRPr="00F64C39">
        <w:rPr>
          <w:rFonts w:ascii="md_ameli" w:hAnsi="md_ameli" w:cs="DanaFajr" w:hint="cs"/>
          <w:sz w:val="28"/>
          <w:szCs w:val="28"/>
          <w:rtl/>
        </w:rPr>
        <w:t>والمحاججة</w:t>
      </w:r>
      <w:proofErr w:type="spellEnd"/>
      <w:r w:rsidRPr="00F64C39">
        <w:rPr>
          <w:rFonts w:ascii="md_ameli" w:hAnsi="md_ameli" w:cs="DanaFajr" w:hint="cs"/>
          <w:sz w:val="28"/>
          <w:szCs w:val="28"/>
          <w:rtl/>
        </w:rPr>
        <w:t xml:space="preserve">، خصوصاً وأنّ السيد قد أبدى فيه دقّة منقطعة النظير في تتبُّعه لطرق الحديث واختلاف ألفاظه. </w:t>
      </w:r>
    </w:p>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hint="cs"/>
          <w:b/>
          <w:bCs/>
          <w:sz w:val="28"/>
          <w:szCs w:val="28"/>
          <w:rtl/>
        </w:rPr>
        <w:t>الثالث</w:t>
      </w:r>
      <w:r w:rsidRPr="00F64C39">
        <w:rPr>
          <w:rFonts w:ascii="md_ameli" w:hAnsi="md_ameli" w:cs="DanaFajr" w:hint="cs"/>
          <w:sz w:val="28"/>
          <w:szCs w:val="28"/>
          <w:rtl/>
        </w:rPr>
        <w:t xml:space="preserve">: إنّ السيد المرتضى قد أخذه من المصادر والنُّسَخ الحديثية السنّية الأوّلية، والتي كانت متوفّرة لديه في ذاك الزمان؛ فإنّه كان لديه مكتبة عامرة. وهذا هو الراجح عندنا. </w:t>
      </w:r>
    </w:p>
  </w:endnote>
  <w:endnote w:id="280">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عمدة القاري (العيني) 23: 236. فتح الباري (ابن حجر) 12: 9. </w:t>
      </w:r>
    </w:p>
  </w:endnote>
  <w:endnote w:id="281">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عون المعبود (العظيم آبادي) 8: 74. </w:t>
      </w:r>
    </w:p>
  </w:endnote>
  <w:endnote w:id="282">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عمدة القاري (العيني) 23: 236. فتح الباري (ابن حجر) 12: 9. وانظر: نيل الأوطار (الشوكاني) 6: 170. </w:t>
      </w:r>
    </w:p>
  </w:endnote>
  <w:endnote w:id="283">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عمدة القاري (العيني) 23: 236. فتح الباري (ابن حجر) 12: 9. وانظر: نيل الأوطار (الشوكاني) 6: 170. </w:t>
      </w:r>
    </w:p>
  </w:endnote>
  <w:endnote w:id="284">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عمدة القاري (العيني) 23: 236. فتح الباري (ابن حجر) 12: 9. </w:t>
      </w:r>
    </w:p>
  </w:endnote>
  <w:endnote w:id="285">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عمدة القاري (العيني) 23: 236. </w:t>
      </w:r>
    </w:p>
  </w:endnote>
  <w:endnote w:id="286">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نيل الأوطار (الشوكاني) 6: 170. </w:t>
      </w:r>
    </w:p>
  </w:endnote>
  <w:endnote w:id="287">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فتح الباري (ابن حجر) 12: 9. </w:t>
      </w:r>
    </w:p>
  </w:endnote>
  <w:endnote w:id="288">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تكملة البحر الرائق (</w:t>
      </w:r>
      <w:proofErr w:type="spellStart"/>
      <w:r w:rsidRPr="00F64C39">
        <w:rPr>
          <w:rFonts w:ascii="md_ameli" w:hAnsi="md_ameli" w:cs="DanaFajr" w:hint="cs"/>
          <w:sz w:val="28"/>
          <w:szCs w:val="28"/>
          <w:rtl/>
        </w:rPr>
        <w:t>الطوري</w:t>
      </w:r>
      <w:proofErr w:type="spellEnd"/>
      <w:r w:rsidRPr="00F64C39">
        <w:rPr>
          <w:rFonts w:ascii="md_ameli" w:hAnsi="md_ameli" w:cs="DanaFajr" w:hint="cs"/>
          <w:sz w:val="28"/>
          <w:szCs w:val="28"/>
          <w:rtl/>
        </w:rPr>
        <w:t xml:space="preserve">) 3: 367. </w:t>
      </w:r>
    </w:p>
  </w:endnote>
  <w:endnote w:id="289">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عمدة القاري (العيني) 23: 236 ــ 237. فتح الباري (ابن حجر) 12: 9. </w:t>
      </w:r>
    </w:p>
  </w:endnote>
  <w:endnote w:id="290">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انظر: فيض القدير (المناوي) 2: 201، ح1574. </w:t>
      </w:r>
    </w:p>
  </w:endnote>
  <w:endnote w:id="291">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انظر: شرح مسلم (النووي) 11: 53. وانظر: كشّاف القاع (</w:t>
      </w:r>
      <w:proofErr w:type="spellStart"/>
      <w:r w:rsidRPr="00F64C39">
        <w:rPr>
          <w:rFonts w:ascii="md_ameli" w:hAnsi="md_ameli" w:cs="DanaFajr" w:hint="cs"/>
          <w:sz w:val="28"/>
          <w:szCs w:val="28"/>
          <w:rtl/>
        </w:rPr>
        <w:t>البهوتي</w:t>
      </w:r>
      <w:proofErr w:type="spellEnd"/>
      <w:r w:rsidRPr="00F64C39">
        <w:rPr>
          <w:rFonts w:ascii="md_ameli" w:hAnsi="md_ameli" w:cs="DanaFajr" w:hint="cs"/>
          <w:sz w:val="28"/>
          <w:szCs w:val="28"/>
          <w:rtl/>
        </w:rPr>
        <w:t xml:space="preserve">) 4: 515. </w:t>
      </w:r>
    </w:p>
  </w:endnote>
  <w:endnote w:id="292">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انظر: عون المعبود (العظيم آبادي) 8: 75. عمدة القاري (العيني) 23: 236 ــ 237. فتح الباري (ابن حجر) 12: 9. نيل الأوطار (الشوكاني) 6: 170. </w:t>
      </w:r>
    </w:p>
  </w:endnote>
  <w:endnote w:id="293">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فتح الباري (ابن حجر) 12: 9. </w:t>
      </w:r>
    </w:p>
  </w:endnote>
  <w:endnote w:id="294">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التلويح في المذهب، من تأليف العلاّمة أبي سعد يحيى بن عليّ الحلواني الشافعي، توفّي سنة [520هـ]. </w:t>
      </w:r>
    </w:p>
  </w:endnote>
  <w:endnote w:id="295">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عمدة القاري (العيني) 23: 236 ــ 237. فتح الباري (ابن حجر) 12: 9. </w:t>
      </w:r>
    </w:p>
  </w:endnote>
  <w:endnote w:id="296">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عمدة القاري (العيني) 23: 236 ــ 237. فتح الباري (ابن حجر) 12: 9. </w:t>
      </w:r>
    </w:p>
  </w:endnote>
  <w:endnote w:id="297">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عمدة القاري (العيني) 23: 236 ــ 237. فتح الباري (ابن حجر) 12: 9. </w:t>
      </w:r>
    </w:p>
  </w:endnote>
  <w:endnote w:id="298">
    <w:p w:rsidR="00BD78DE" w:rsidRPr="00F64C39" w:rsidRDefault="00BD78DE" w:rsidP="0011129F">
      <w:pPr>
        <w:pStyle w:val="aa"/>
        <w:spacing w:line="305" w:lineRule="exact"/>
        <w:ind w:firstLine="0"/>
        <w:rPr>
          <w:rFonts w:cs="DanaFajr"/>
          <w:sz w:val="28"/>
          <w:szCs w:val="28"/>
          <w:rtl/>
        </w:rPr>
      </w:pPr>
      <w:r w:rsidRPr="00F64C39">
        <w:rPr>
          <w:rFonts w:cs="DanaFajr"/>
          <w:sz w:val="28"/>
          <w:szCs w:val="28"/>
          <w:rtl/>
        </w:rPr>
        <w:t>(</w:t>
      </w:r>
      <w:r w:rsidRPr="00F64C39">
        <w:rPr>
          <w:rFonts w:cs="DanaFajr"/>
          <w:sz w:val="28"/>
          <w:szCs w:val="28"/>
        </w:rPr>
        <w:endnoteRef/>
      </w:r>
      <w:r w:rsidRPr="00F64C39">
        <w:rPr>
          <w:rFonts w:cs="DanaFajr"/>
          <w:sz w:val="28"/>
          <w:szCs w:val="28"/>
          <w:rtl/>
        </w:rPr>
        <w:t xml:space="preserve">) </w:t>
      </w:r>
      <w:r w:rsidRPr="00F64C39">
        <w:rPr>
          <w:rFonts w:ascii="md_ameli" w:hAnsi="md_ameli" w:cs="DanaFajr"/>
          <w:sz w:val="28"/>
          <w:szCs w:val="28"/>
          <w:rtl/>
        </w:rPr>
        <w:t>انظر:</w:t>
      </w:r>
      <w:r w:rsidRPr="00F64C39">
        <w:rPr>
          <w:rFonts w:ascii="md_ameli" w:hAnsi="md_ameli" w:cs="DanaFajr" w:hint="cs"/>
          <w:sz w:val="28"/>
          <w:szCs w:val="28"/>
          <w:rtl/>
        </w:rPr>
        <w:t xml:space="preserve"> وسائل الشيعة (الحُرّ العاملي) 29:</w:t>
      </w:r>
      <w:r w:rsidRPr="00F64C39">
        <w:rPr>
          <w:rFonts w:ascii="md_ameli" w:hAnsi="md_ameli" w:cs="DanaFajr"/>
          <w:sz w:val="28"/>
          <w:szCs w:val="28"/>
          <w:rtl/>
        </w:rPr>
        <w:t xml:space="preserve"> </w:t>
      </w:r>
      <w:r w:rsidRPr="00F64C39">
        <w:rPr>
          <w:rFonts w:ascii="md_ameli" w:hAnsi="md_ameli" w:cs="DanaFajr" w:hint="cs"/>
          <w:sz w:val="28"/>
          <w:szCs w:val="28"/>
          <w:rtl/>
        </w:rPr>
        <w:t xml:space="preserve">76، باب 31 من القصاص في النفس، ح3. مسند أحمد بن حنبل 2: 192. </w:t>
      </w:r>
    </w:p>
  </w:endnote>
  <w:endnote w:id="299">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عمدة القاري (العيني) 23: 236 ــ 237. </w:t>
      </w:r>
    </w:p>
  </w:endnote>
  <w:endnote w:id="300">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انظر: عون المعبود (العظيم آبادي) 8: 75. </w:t>
      </w:r>
    </w:p>
  </w:endnote>
  <w:endnote w:id="301">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انظر: شرح مسلم (النووي) 11: 53. فتح الباري (ابن حجر) 12: 10. </w:t>
      </w:r>
    </w:p>
  </w:endnote>
  <w:endnote w:id="302">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عمدة القاري (العيني) 23: 237. فيض القدير (المناوي) 2: 201، ح1574. </w:t>
      </w:r>
    </w:p>
  </w:endnote>
  <w:endnote w:id="303">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فيض القدير (المناوي) 2: 201، ح1574. </w:t>
      </w:r>
    </w:p>
  </w:endnote>
  <w:endnote w:id="304">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انظر: المصدر نفسه. </w:t>
      </w:r>
    </w:p>
  </w:endnote>
  <w:endnote w:id="305">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انظر: سبل السلام (</w:t>
      </w:r>
      <w:proofErr w:type="spellStart"/>
      <w:r w:rsidRPr="00F64C39">
        <w:rPr>
          <w:rFonts w:ascii="md_ameli" w:hAnsi="md_ameli" w:cs="DanaFajr" w:hint="cs"/>
          <w:sz w:val="28"/>
          <w:szCs w:val="28"/>
          <w:rtl/>
        </w:rPr>
        <w:t>الكحلاني</w:t>
      </w:r>
      <w:proofErr w:type="spellEnd"/>
      <w:r w:rsidRPr="00F64C39">
        <w:rPr>
          <w:rFonts w:ascii="md_ameli" w:hAnsi="md_ameli" w:cs="DanaFajr" w:hint="cs"/>
          <w:sz w:val="28"/>
          <w:szCs w:val="28"/>
          <w:rtl/>
        </w:rPr>
        <w:t xml:space="preserve">) 3: 98. </w:t>
      </w:r>
    </w:p>
  </w:endnote>
  <w:endnote w:id="306">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انظر: تكملة البحر الرائق (القادري) 3: 367. </w:t>
      </w:r>
    </w:p>
  </w:endnote>
  <w:endnote w:id="307">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فتح الباري (ابن حجر) 12: 9 </w:t>
      </w:r>
      <w:r>
        <w:rPr>
          <w:rFonts w:ascii="md_ameli" w:hAnsi="md_ameli" w:cs="DanaFajr" w:hint="cs"/>
          <w:sz w:val="28"/>
          <w:szCs w:val="28"/>
          <w:rtl/>
        </w:rPr>
        <w:t>ـ</w:t>
      </w:r>
      <w:r w:rsidRPr="00F64C39">
        <w:rPr>
          <w:rFonts w:ascii="md_ameli" w:hAnsi="md_ameli" w:cs="DanaFajr" w:hint="cs"/>
          <w:sz w:val="28"/>
          <w:szCs w:val="28"/>
          <w:rtl/>
        </w:rPr>
        <w:t xml:space="preserve"> 10. </w:t>
      </w:r>
    </w:p>
  </w:endnote>
  <w:endnote w:id="308">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الإقناع (الشربيني) 2: 46. مغني المحتاج (الشربيني) 3: 2. </w:t>
      </w:r>
    </w:p>
  </w:endnote>
  <w:endnote w:id="309">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الإقناع (الشربيني) 2: 46. مغني المحتاج (الشربيني) 3: 2. </w:t>
      </w:r>
    </w:p>
  </w:endnote>
  <w:endnote w:id="310">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فتح الباري (ابن حجر) 12: 10. </w:t>
      </w:r>
    </w:p>
  </w:endnote>
  <w:endnote w:id="311">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فتح الباري (ابن حجر) 12: 10. عمدة القاري (العيني) 23: 237. </w:t>
      </w:r>
    </w:p>
  </w:endnote>
  <w:endnote w:id="312">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سنن ابن ماجة (القزويني) 2: 790، ح2358. </w:t>
      </w:r>
    </w:p>
  </w:endnote>
  <w:endnote w:id="313">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معاني الأخبار (الصدوق): 152. وسائل الشيعة (الحُرّ العاملي) 9: 260، باب 24 من المستحقّين للزكاة، ح9. </w:t>
      </w:r>
    </w:p>
  </w:endnote>
  <w:endnote w:id="314">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انظر: نيل الأوطار (الشوكاني) 6: 171. </w:t>
      </w:r>
    </w:p>
  </w:endnote>
  <w:endnote w:id="315">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انظر: المصدر نفسه. </w:t>
      </w:r>
    </w:p>
  </w:endnote>
  <w:endnote w:id="316">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انظر: فيض القدير (المناوي) 2: 201، ح1574. </w:t>
      </w:r>
    </w:p>
  </w:endnote>
  <w:endnote w:id="317">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فتح الباري (ابن حجر) 12: 10. </w:t>
      </w:r>
    </w:p>
  </w:endnote>
  <w:endnote w:id="318">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عمدة القاري (العيني) 23: 237. فتح الباري (ابن حجر) 12: 10. </w:t>
      </w:r>
    </w:p>
  </w:endnote>
  <w:endnote w:id="319">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فتح الباري (ابن حجر) 12: 10. </w:t>
      </w:r>
    </w:p>
  </w:endnote>
  <w:endnote w:id="320">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المصدر نفسه. </w:t>
      </w:r>
    </w:p>
  </w:endnote>
  <w:endnote w:id="321">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عمدة القاري (العيني) 23: 237. </w:t>
      </w:r>
    </w:p>
  </w:endnote>
  <w:endnote w:id="322">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سنن </w:t>
      </w:r>
      <w:proofErr w:type="spellStart"/>
      <w:r w:rsidRPr="00F64C39">
        <w:rPr>
          <w:rFonts w:ascii="md_ameli" w:hAnsi="md_ameli" w:cs="DanaFajr" w:hint="cs"/>
          <w:sz w:val="28"/>
          <w:szCs w:val="28"/>
          <w:rtl/>
        </w:rPr>
        <w:t>الدارقطني</w:t>
      </w:r>
      <w:proofErr w:type="spellEnd"/>
      <w:r w:rsidRPr="00F64C39">
        <w:rPr>
          <w:rFonts w:ascii="md_ameli" w:hAnsi="md_ameli" w:cs="DanaFajr" w:hint="cs"/>
          <w:sz w:val="28"/>
          <w:szCs w:val="28"/>
          <w:rtl/>
        </w:rPr>
        <w:t xml:space="preserve"> 4: 39، ح4027. سند الحديث: حدَّثنا عبد الباقي بن قانع: حدَّثنا عليّ بن عبد الصمد </w:t>
      </w:r>
      <w:proofErr w:type="spellStart"/>
      <w:r w:rsidRPr="00F64C39">
        <w:rPr>
          <w:rFonts w:ascii="md_ameli" w:hAnsi="md_ameli" w:cs="DanaFajr" w:hint="cs"/>
          <w:sz w:val="28"/>
          <w:szCs w:val="28"/>
          <w:rtl/>
        </w:rPr>
        <w:t>الطيالسي</w:t>
      </w:r>
      <w:proofErr w:type="spellEnd"/>
      <w:r w:rsidRPr="00F64C39">
        <w:rPr>
          <w:rFonts w:ascii="md_ameli" w:hAnsi="md_ameli" w:cs="DanaFajr" w:hint="cs"/>
          <w:sz w:val="28"/>
          <w:szCs w:val="28"/>
          <w:rtl/>
        </w:rPr>
        <w:t xml:space="preserve">: حدَّثنا خالد بن يوسف السمتي: حدَّثني أبي، عن زياد بن سعد، سمع ابن طاووس قال: سمعتُ طاووساً يقول: قال ابن عبّاس:.... </w:t>
      </w:r>
    </w:p>
  </w:endnote>
  <w:endnote w:id="323">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سنن </w:t>
      </w:r>
      <w:proofErr w:type="spellStart"/>
      <w:r w:rsidRPr="00F64C39">
        <w:rPr>
          <w:rFonts w:ascii="md_ameli" w:hAnsi="md_ameli" w:cs="DanaFajr" w:hint="cs"/>
          <w:sz w:val="28"/>
          <w:szCs w:val="28"/>
          <w:rtl/>
        </w:rPr>
        <w:t>الدارقطني</w:t>
      </w:r>
      <w:proofErr w:type="spellEnd"/>
      <w:r w:rsidRPr="00F64C39">
        <w:rPr>
          <w:rFonts w:ascii="md_ameli" w:hAnsi="md_ameli" w:cs="DanaFajr" w:hint="cs"/>
          <w:sz w:val="28"/>
          <w:szCs w:val="28"/>
          <w:rtl/>
        </w:rPr>
        <w:t xml:space="preserve"> 4: 39 </w:t>
      </w:r>
      <w:r>
        <w:rPr>
          <w:rFonts w:ascii="md_ameli" w:hAnsi="md_ameli" w:cs="DanaFajr" w:hint="cs"/>
          <w:sz w:val="28"/>
          <w:szCs w:val="28"/>
          <w:rtl/>
        </w:rPr>
        <w:t>ـ</w:t>
      </w:r>
      <w:r w:rsidRPr="00F64C39">
        <w:rPr>
          <w:rFonts w:ascii="md_ameli" w:hAnsi="md_ameli" w:cs="DanaFajr" w:hint="cs"/>
          <w:sz w:val="28"/>
          <w:szCs w:val="28"/>
          <w:rtl/>
        </w:rPr>
        <w:t xml:space="preserve"> 40، ح4028. سند الحديث: حدَّثنا عمر بن الحسن بن عليّ الشيباني: حدَّثنا أحمد بن محمد بن بكر: حدَّثنا هشام بن خالد: حدَّثنا مروان بن محمد: حدَّثنا سفيان، عن هشام بن حجير، عن طاووس، عن ابن عبّاس قال:.... </w:t>
      </w:r>
    </w:p>
  </w:endnote>
  <w:endnote w:id="324">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سنن </w:t>
      </w:r>
      <w:proofErr w:type="spellStart"/>
      <w:r w:rsidRPr="00F64C39">
        <w:rPr>
          <w:rFonts w:ascii="md_ameli" w:hAnsi="md_ameli" w:cs="DanaFajr" w:hint="cs"/>
          <w:sz w:val="28"/>
          <w:szCs w:val="28"/>
          <w:rtl/>
        </w:rPr>
        <w:t>الدارقطني</w:t>
      </w:r>
      <w:proofErr w:type="spellEnd"/>
      <w:r w:rsidRPr="00F64C39">
        <w:rPr>
          <w:rFonts w:ascii="md_ameli" w:hAnsi="md_ameli" w:cs="DanaFajr" w:hint="cs"/>
          <w:sz w:val="28"/>
          <w:szCs w:val="28"/>
          <w:rtl/>
        </w:rPr>
        <w:t xml:space="preserve"> 4: 39 </w:t>
      </w:r>
      <w:r>
        <w:rPr>
          <w:rFonts w:ascii="md_ameli" w:hAnsi="md_ameli" w:cs="DanaFajr" w:hint="cs"/>
          <w:sz w:val="28"/>
          <w:szCs w:val="28"/>
          <w:rtl/>
        </w:rPr>
        <w:t>ـ</w:t>
      </w:r>
      <w:r w:rsidRPr="00F64C39">
        <w:rPr>
          <w:rFonts w:ascii="md_ameli" w:hAnsi="md_ameli" w:cs="DanaFajr" w:hint="cs"/>
          <w:sz w:val="28"/>
          <w:szCs w:val="28"/>
          <w:rtl/>
        </w:rPr>
        <w:t xml:space="preserve"> 40، ح4027 </w:t>
      </w:r>
      <w:r>
        <w:rPr>
          <w:rFonts w:ascii="md_ameli" w:hAnsi="md_ameli" w:cs="DanaFajr" w:hint="cs"/>
          <w:sz w:val="28"/>
          <w:szCs w:val="28"/>
          <w:rtl/>
        </w:rPr>
        <w:t>ـ</w:t>
      </w:r>
      <w:r w:rsidRPr="00F64C39">
        <w:rPr>
          <w:rFonts w:ascii="md_ameli" w:hAnsi="md_ameli" w:cs="DanaFajr" w:hint="cs"/>
          <w:sz w:val="28"/>
          <w:szCs w:val="28"/>
          <w:rtl/>
        </w:rPr>
        <w:t xml:space="preserve"> 4028. </w:t>
      </w:r>
    </w:p>
  </w:endnote>
  <w:endnote w:id="325">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عون المعبود (العظيم آبادي) 8: 75، نقله عن نسخة الخطّابي. تهذيب الأحكام (الطوسي) 9: 260. وسائل الشيعة (الحُرّ العاملي) 26: 86 ـ 87، باب 8 من موجِبات الإرث، ح4، 5. الانتصار (المرتضى): 554. فتح الباري (ابن حجر) 12: 9. المجموع (النووي) 16: 84، 100. بدائع الصنائع (</w:t>
      </w:r>
      <w:proofErr w:type="spellStart"/>
      <w:r w:rsidRPr="00F64C39">
        <w:rPr>
          <w:rFonts w:ascii="md_ameli" w:hAnsi="md_ameli" w:cs="DanaFajr" w:hint="cs"/>
          <w:sz w:val="28"/>
          <w:szCs w:val="28"/>
          <w:rtl/>
        </w:rPr>
        <w:t>الكاشاني</w:t>
      </w:r>
      <w:proofErr w:type="spellEnd"/>
      <w:r w:rsidRPr="00F64C39">
        <w:rPr>
          <w:rFonts w:ascii="md_ameli" w:hAnsi="md_ameli" w:cs="DanaFajr" w:hint="cs"/>
          <w:sz w:val="28"/>
          <w:szCs w:val="28"/>
          <w:rtl/>
        </w:rPr>
        <w:t xml:space="preserve">) 4: 163. المغني (ابن قدامة) 7: 65، 240، 273. الشرح الكبير (عبد الرحمن بن قدامة) 7: 259. نيل الأوطار (الشوكاني) 6: 170. </w:t>
      </w:r>
    </w:p>
  </w:endnote>
  <w:endnote w:id="326">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فتح الباري (ابن حجر) 12: 9. </w:t>
      </w:r>
    </w:p>
  </w:endnote>
  <w:endnote w:id="327">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المصدر نفسه. </w:t>
      </w:r>
    </w:p>
  </w:endnote>
  <w:endnote w:id="328">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عمدة القاري (العيني) 23: 237. </w:t>
      </w:r>
    </w:p>
  </w:endnote>
  <w:endnote w:id="329">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المصدر نفسه. </w:t>
      </w:r>
    </w:p>
  </w:endnote>
  <w:endnote w:id="330">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انظر: فتح الباري (ابن حجر) 12: 9. عمدة القاري (العيني) 23: 237. تخريج الأحاديث والآثار (</w:t>
      </w:r>
      <w:proofErr w:type="spellStart"/>
      <w:r w:rsidRPr="00F64C39">
        <w:rPr>
          <w:rFonts w:ascii="md_ameli" w:hAnsi="md_ameli" w:cs="DanaFajr" w:hint="cs"/>
          <w:sz w:val="28"/>
          <w:szCs w:val="28"/>
          <w:rtl/>
        </w:rPr>
        <w:t>الزيلعي</w:t>
      </w:r>
      <w:proofErr w:type="spellEnd"/>
      <w:r w:rsidRPr="00F64C39">
        <w:rPr>
          <w:rFonts w:ascii="md_ameli" w:hAnsi="md_ameli" w:cs="DanaFajr" w:hint="cs"/>
          <w:sz w:val="28"/>
          <w:szCs w:val="28"/>
          <w:rtl/>
        </w:rPr>
        <w:t xml:space="preserve">) 1: 371، ح389. </w:t>
      </w:r>
    </w:p>
  </w:endnote>
  <w:endnote w:id="331">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انظر: تنقيح التحقيق في أحاديث التعليق (الذهبي) 2: 162، رقم (579). </w:t>
      </w:r>
    </w:p>
  </w:endnote>
  <w:endnote w:id="332">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انظر: فتح الباري (ابن حجر) 12: 9. </w:t>
      </w:r>
    </w:p>
  </w:endnote>
  <w:endnote w:id="333">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صحيح البخاري 3: 85؛ 6: 22. </w:t>
      </w:r>
    </w:p>
  </w:endnote>
  <w:endnote w:id="334">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فتح الباري (ابن حجر) 12: 9. </w:t>
      </w:r>
    </w:p>
  </w:endnote>
  <w:endnote w:id="335">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مجمع البحرين (الطريحي) 3: 190. </w:t>
      </w:r>
    </w:p>
  </w:endnote>
  <w:endnote w:id="336">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الاستغاثة (أبو القاسم الكوفي) 1: 46. </w:t>
      </w:r>
    </w:p>
  </w:endnote>
  <w:endnote w:id="337">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انظر: فتح الباري (ابن حجر) 12: 9. </w:t>
      </w:r>
    </w:p>
  </w:endnote>
  <w:endnote w:id="338">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انظر: المصدر نفسه. </w:t>
      </w:r>
    </w:p>
  </w:endnote>
  <w:endnote w:id="339">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الانتصار (المرتضى): 555. </w:t>
      </w:r>
    </w:p>
  </w:endnote>
  <w:endnote w:id="340">
    <w:p w:rsidR="00BD78DE" w:rsidRPr="00F64C39" w:rsidRDefault="00BD78DE" w:rsidP="0011129F">
      <w:pPr>
        <w:pStyle w:val="aa"/>
        <w:spacing w:line="305" w:lineRule="exact"/>
        <w:ind w:firstLine="0"/>
        <w:rPr>
          <w:rFonts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وليُعلم أنّ عبد الله بن طاووس راوي هذا الحديث، المتوفّى سنة ثنتين وثلاثين ومئة، غير عبد الله بن طاووس الذي كان من الشيعة ومن أصحاب الإمام الرضا</w:t>
      </w:r>
      <w:r w:rsidRPr="002B254A">
        <w:rPr>
          <w:rFonts w:ascii="md_ameli" w:hAnsi="md_ameli" w:cs="Mosawi" w:hint="cs"/>
          <w:rtl/>
        </w:rPr>
        <w:t>×</w:t>
      </w:r>
      <w:r w:rsidRPr="00F64C39">
        <w:rPr>
          <w:rFonts w:ascii="md_ameli" w:hAnsi="md_ameli" w:cs="DanaFajr" w:hint="cs"/>
          <w:sz w:val="28"/>
          <w:szCs w:val="28"/>
          <w:rtl/>
        </w:rPr>
        <w:t xml:space="preserve">، الذي كان </w:t>
      </w:r>
      <w:proofErr w:type="spellStart"/>
      <w:r w:rsidRPr="00F64C39">
        <w:rPr>
          <w:rFonts w:ascii="md_ameli" w:hAnsi="md_ameli" w:cs="DanaFajr" w:hint="cs"/>
          <w:sz w:val="28"/>
          <w:szCs w:val="28"/>
          <w:rtl/>
        </w:rPr>
        <w:t>كان</w:t>
      </w:r>
      <w:proofErr w:type="spellEnd"/>
      <w:r w:rsidRPr="00F64C39">
        <w:rPr>
          <w:rFonts w:ascii="md_ameli" w:hAnsi="md_ameli" w:cs="DanaFajr" w:hint="cs"/>
          <w:sz w:val="28"/>
          <w:szCs w:val="28"/>
          <w:rtl/>
        </w:rPr>
        <w:t xml:space="preserve"> حيّاً في سنة ثمان وثلاثين ومئتين، وكان معمَّراً، عاش مئة سنة، علماً بأنّ ولادة الإمام الرضا</w:t>
      </w:r>
      <w:r w:rsidRPr="002B254A">
        <w:rPr>
          <w:rFonts w:ascii="md_ameli" w:hAnsi="md_ameli" w:cs="Mosawi" w:hint="cs"/>
          <w:rtl/>
        </w:rPr>
        <w:t>×</w:t>
      </w:r>
      <w:r w:rsidRPr="00F64C39">
        <w:rPr>
          <w:rFonts w:ascii="md_ameli" w:hAnsi="md_ameli" w:cs="DanaFajr" w:hint="cs"/>
          <w:sz w:val="28"/>
          <w:szCs w:val="28"/>
          <w:rtl/>
        </w:rPr>
        <w:t xml:space="preserve"> كانت سنة ثمان وأربعين ومئة [اختيار معرفة الرجال (الطوسي) 2: 863 ــ 864، رقم (1123). رجال الطوسي (الطوسي): 362، رقم (63)]. وقد ظنّ </w:t>
      </w:r>
      <w:proofErr w:type="spellStart"/>
      <w:r w:rsidRPr="00F64C39">
        <w:rPr>
          <w:rFonts w:ascii="md_ameli" w:hAnsi="md_ameli" w:cs="DanaFajr" w:hint="cs"/>
          <w:sz w:val="28"/>
          <w:szCs w:val="28"/>
          <w:rtl/>
        </w:rPr>
        <w:t>النمازي</w:t>
      </w:r>
      <w:proofErr w:type="spellEnd"/>
      <w:r w:rsidRPr="00F64C39">
        <w:rPr>
          <w:rFonts w:ascii="md_ameli" w:hAnsi="md_ameli" w:cs="DanaFajr" w:hint="cs"/>
          <w:sz w:val="28"/>
          <w:szCs w:val="28"/>
          <w:rtl/>
        </w:rPr>
        <w:t xml:space="preserve"> في مستدركاته كونهما في طبقةٍ واحدة، فاحتمل اتّحاد الرجلين [انظر: مستدركات علم رجال الحديث (</w:t>
      </w:r>
      <w:proofErr w:type="spellStart"/>
      <w:r w:rsidRPr="00F64C39">
        <w:rPr>
          <w:rFonts w:ascii="md_ameli" w:hAnsi="md_ameli" w:cs="DanaFajr" w:hint="cs"/>
          <w:sz w:val="28"/>
          <w:szCs w:val="28"/>
          <w:rtl/>
        </w:rPr>
        <w:t>النمازي</w:t>
      </w:r>
      <w:proofErr w:type="spellEnd"/>
      <w:r w:rsidRPr="00F64C39">
        <w:rPr>
          <w:rFonts w:ascii="md_ameli" w:hAnsi="md_ameli" w:cs="DanaFajr" w:hint="cs"/>
          <w:sz w:val="28"/>
          <w:szCs w:val="28"/>
          <w:rtl/>
        </w:rPr>
        <w:t xml:space="preserve"> </w:t>
      </w:r>
      <w:proofErr w:type="spellStart"/>
      <w:r w:rsidRPr="00F64C39">
        <w:rPr>
          <w:rFonts w:ascii="md_ameli" w:hAnsi="md_ameli" w:cs="DanaFajr" w:hint="cs"/>
          <w:sz w:val="28"/>
          <w:szCs w:val="28"/>
          <w:rtl/>
        </w:rPr>
        <w:t>الشاهرودي</w:t>
      </w:r>
      <w:proofErr w:type="spellEnd"/>
      <w:r w:rsidRPr="00F64C39">
        <w:rPr>
          <w:rFonts w:ascii="md_ameli" w:hAnsi="md_ameli" w:cs="DanaFajr" w:hint="cs"/>
          <w:sz w:val="28"/>
          <w:szCs w:val="28"/>
          <w:rtl/>
        </w:rPr>
        <w:t xml:space="preserve">) 5: 39، رقم (8413)]. </w:t>
      </w:r>
    </w:p>
  </w:endnote>
  <w:endnote w:id="341">
    <w:p w:rsidR="00BD78DE" w:rsidRPr="00F64C39" w:rsidRDefault="00BD78DE" w:rsidP="00FF237C">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أقول: رواه </w:t>
      </w:r>
      <w:proofErr w:type="spellStart"/>
      <w:r w:rsidRPr="00F64C39">
        <w:rPr>
          <w:rFonts w:ascii="md_ameli" w:hAnsi="md_ameli" w:cs="DanaFajr" w:hint="cs"/>
          <w:sz w:val="28"/>
          <w:szCs w:val="28"/>
          <w:rtl/>
        </w:rPr>
        <w:t>الدارقطني</w:t>
      </w:r>
      <w:proofErr w:type="spellEnd"/>
      <w:r w:rsidRPr="00F64C39">
        <w:rPr>
          <w:rFonts w:ascii="md_ameli" w:hAnsi="md_ameli" w:cs="DanaFajr" w:hint="cs"/>
          <w:sz w:val="28"/>
          <w:szCs w:val="28"/>
          <w:rtl/>
        </w:rPr>
        <w:t xml:space="preserve"> في بعض طرقه قال: حدَّثنا عبد الباقي بن قانع: حدَّثنا عليّ بن عبد الصمد </w:t>
      </w:r>
      <w:proofErr w:type="spellStart"/>
      <w:r w:rsidRPr="00F64C39">
        <w:rPr>
          <w:rFonts w:ascii="md_ameli" w:hAnsi="md_ameli" w:cs="DanaFajr" w:hint="cs"/>
          <w:sz w:val="28"/>
          <w:szCs w:val="28"/>
          <w:rtl/>
        </w:rPr>
        <w:t>الطيالسي</w:t>
      </w:r>
      <w:proofErr w:type="spellEnd"/>
      <w:r w:rsidRPr="00F64C39">
        <w:rPr>
          <w:rFonts w:ascii="md_ameli" w:hAnsi="md_ameli" w:cs="DanaFajr" w:hint="cs"/>
          <w:sz w:val="28"/>
          <w:szCs w:val="28"/>
          <w:rtl/>
        </w:rPr>
        <w:t xml:space="preserve">: حدَّثنا خالد بن يوسف السمتي: حدَّثني أبي، عن زياد بن سعد، سمع ابن طاووس قال: سمعت طاووساً يقول: قال ابن عبّاس.... [سنن </w:t>
      </w:r>
      <w:proofErr w:type="spellStart"/>
      <w:r w:rsidRPr="00F64C39">
        <w:rPr>
          <w:rFonts w:ascii="md_ameli" w:hAnsi="md_ameli" w:cs="DanaFajr" w:hint="cs"/>
          <w:sz w:val="28"/>
          <w:szCs w:val="28"/>
          <w:rtl/>
        </w:rPr>
        <w:t>الدارقطني</w:t>
      </w:r>
      <w:proofErr w:type="spellEnd"/>
      <w:r w:rsidRPr="00F64C39">
        <w:rPr>
          <w:rFonts w:ascii="md_ameli" w:hAnsi="md_ameli" w:cs="DanaFajr" w:hint="cs"/>
          <w:sz w:val="28"/>
          <w:szCs w:val="28"/>
          <w:rtl/>
        </w:rPr>
        <w:t xml:space="preserve"> 4: 39 </w:t>
      </w:r>
      <w:r>
        <w:rPr>
          <w:rFonts w:ascii="md_ameli" w:hAnsi="md_ameli" w:cs="DanaFajr" w:hint="cs"/>
          <w:sz w:val="28"/>
          <w:szCs w:val="28"/>
          <w:rtl/>
        </w:rPr>
        <w:t>ـ</w:t>
      </w:r>
      <w:r w:rsidRPr="00F64C39">
        <w:rPr>
          <w:rFonts w:ascii="md_ameli" w:hAnsi="md_ameli" w:cs="DanaFajr" w:hint="cs"/>
          <w:sz w:val="28"/>
          <w:szCs w:val="28"/>
          <w:rtl/>
        </w:rPr>
        <w:t xml:space="preserve"> 40، ح4027]. لكنّه ـ كما ترى ـ </w:t>
      </w:r>
      <w:proofErr w:type="spellStart"/>
      <w:r w:rsidRPr="00F64C39">
        <w:rPr>
          <w:rFonts w:ascii="md_ameli" w:hAnsi="md_ameli" w:cs="DanaFajr" w:hint="cs"/>
          <w:sz w:val="28"/>
          <w:szCs w:val="28"/>
          <w:rtl/>
        </w:rPr>
        <w:t>معنعنٌ</w:t>
      </w:r>
      <w:proofErr w:type="spellEnd"/>
      <w:r w:rsidRPr="00F64C39">
        <w:rPr>
          <w:rFonts w:ascii="md_ameli" w:hAnsi="md_ameli" w:cs="DanaFajr" w:hint="cs"/>
          <w:sz w:val="28"/>
          <w:szCs w:val="28"/>
          <w:rtl/>
        </w:rPr>
        <w:t xml:space="preserve"> عن زياد بن سعد. </w:t>
      </w:r>
    </w:p>
  </w:endnote>
  <w:endnote w:id="342">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الانتصار (المرتضى): 554. </w:t>
      </w:r>
    </w:p>
  </w:endnote>
  <w:endnote w:id="343">
    <w:p w:rsidR="00BD78DE" w:rsidRPr="00F64C39" w:rsidRDefault="00BD78DE" w:rsidP="00FF237C">
      <w:pPr>
        <w:pStyle w:val="aa"/>
        <w:spacing w:line="305" w:lineRule="exact"/>
        <w:ind w:firstLine="0"/>
        <w:rPr>
          <w:rFonts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proofErr w:type="spellStart"/>
      <w:r w:rsidRPr="00F64C39">
        <w:rPr>
          <w:rFonts w:ascii="md_ameli" w:hAnsi="md_ameli" w:cs="DanaFajr" w:hint="cs"/>
          <w:sz w:val="28"/>
          <w:szCs w:val="28"/>
          <w:rtl/>
        </w:rPr>
        <w:t>المعنعن</w:t>
      </w:r>
      <w:proofErr w:type="spellEnd"/>
      <w:r w:rsidRPr="00F64C39">
        <w:rPr>
          <w:rFonts w:ascii="md_ameli" w:hAnsi="md_ameli" w:cs="DanaFajr" w:hint="cs"/>
          <w:sz w:val="28"/>
          <w:szCs w:val="28"/>
          <w:rtl/>
        </w:rPr>
        <w:t xml:space="preserve">: الخبر الذي جاء في سنده كلمة (عن). وقد وقع بحث في كونه من قبيل: المتّصل أو من المنقطع والمرسل [الرعاية في علم الدراية (الشهيد الثاني): 99. أصول الحديث وأحكامه في علم الدراية (السبحاني): 68 </w:t>
      </w:r>
      <w:r>
        <w:rPr>
          <w:rFonts w:ascii="md_ameli" w:hAnsi="md_ameli" w:cs="DanaFajr" w:hint="cs"/>
          <w:sz w:val="28"/>
          <w:szCs w:val="28"/>
          <w:rtl/>
        </w:rPr>
        <w:t>ـ</w:t>
      </w:r>
      <w:r w:rsidRPr="00F64C39">
        <w:rPr>
          <w:rFonts w:ascii="md_ameli" w:hAnsi="md_ameli" w:cs="DanaFajr" w:hint="cs"/>
          <w:sz w:val="28"/>
          <w:szCs w:val="28"/>
          <w:rtl/>
        </w:rPr>
        <w:t xml:space="preserve"> 69]. انظر: صحيح البخاري 8: 6، 8. وروي </w:t>
      </w:r>
      <w:proofErr w:type="spellStart"/>
      <w:r w:rsidRPr="00F64C39">
        <w:rPr>
          <w:rFonts w:ascii="md_ameli" w:hAnsi="md_ameli" w:cs="DanaFajr" w:hint="cs"/>
          <w:sz w:val="28"/>
          <w:szCs w:val="28"/>
          <w:rtl/>
        </w:rPr>
        <w:t>معنعناً</w:t>
      </w:r>
      <w:proofErr w:type="spellEnd"/>
      <w:r w:rsidRPr="00F64C39">
        <w:rPr>
          <w:rFonts w:ascii="md_ameli" w:hAnsi="md_ameli" w:cs="DanaFajr" w:hint="cs"/>
          <w:sz w:val="28"/>
          <w:szCs w:val="28"/>
          <w:rtl/>
        </w:rPr>
        <w:t xml:space="preserve"> عن طاووس [صحيح البخاري 8: 5، 6]. </w:t>
      </w:r>
    </w:p>
  </w:endnote>
  <w:endnote w:id="344">
    <w:p w:rsidR="00BD78DE" w:rsidRPr="00F64C39" w:rsidRDefault="00BD78DE" w:rsidP="00FF237C">
      <w:pPr>
        <w:pStyle w:val="aa"/>
        <w:spacing w:line="305" w:lineRule="exact"/>
        <w:ind w:firstLine="0"/>
        <w:rPr>
          <w:rFonts w:ascii="md_ameli" w:hAnsi="md_ameli" w:cs="DanaFajr"/>
          <w:sz w:val="28"/>
          <w:szCs w:val="28"/>
        </w:rPr>
      </w:pPr>
      <w:r w:rsidRPr="00F64C39">
        <w:rPr>
          <w:rFonts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فتح الباري (ابن حجر) 12: 8. انظر: صحيح مسلم 5: 59 </w:t>
      </w:r>
      <w:r>
        <w:rPr>
          <w:rFonts w:ascii="md_ameli" w:hAnsi="md_ameli" w:cs="DanaFajr" w:hint="cs"/>
          <w:sz w:val="28"/>
          <w:szCs w:val="28"/>
          <w:rtl/>
        </w:rPr>
        <w:t>ـ</w:t>
      </w:r>
      <w:r w:rsidRPr="00F64C39">
        <w:rPr>
          <w:rFonts w:ascii="md_ameli" w:hAnsi="md_ameli" w:cs="DanaFajr" w:hint="cs"/>
          <w:sz w:val="28"/>
          <w:szCs w:val="28"/>
          <w:rtl/>
        </w:rPr>
        <w:t xml:space="preserve"> 60. سنن ابن ماجه 2: 915، ح2740. </w:t>
      </w:r>
    </w:p>
  </w:endnote>
  <w:endnote w:id="345">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المتَّصل ــ ويُسمَّى الموصول ــ: ما اتّصل إسناده مرفوعاً إلى المعصوم أو موقوفاً على مَنْ كان. فهو أعمّ مطلقاً من المُسْنَد الذي خُصّ بما اتّصل بالمعصوم [أصول الحديث وأحكامه في علم الدراية (السبحاني): 66]. </w:t>
      </w:r>
    </w:p>
  </w:endnote>
  <w:endnote w:id="346">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فتح الباري (ابن حجر) 12: 8. انظر: صحيح البخاري 8: 5، 6. </w:t>
      </w:r>
    </w:p>
  </w:endnote>
  <w:endnote w:id="347">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فتح الباري (ابن حجر) 12: 8. انظر: صحيح مسلم 5: 59، قال: حدَّثنا عبد الأعلى بن حمّاد ــ وهو النرسي ــ: حدَّثنا وهيب، عن ابن طاووس، عن أبيه، عن ابن عبّاس.... وقال: حدَّثنا أمّية بن بسطام </w:t>
      </w:r>
      <w:proofErr w:type="spellStart"/>
      <w:r w:rsidRPr="00F64C39">
        <w:rPr>
          <w:rFonts w:ascii="md_ameli" w:hAnsi="md_ameli" w:cs="DanaFajr" w:hint="cs"/>
          <w:sz w:val="28"/>
          <w:szCs w:val="28"/>
          <w:rtl/>
        </w:rPr>
        <w:t>العيشي</w:t>
      </w:r>
      <w:proofErr w:type="spellEnd"/>
      <w:r w:rsidRPr="00F64C39">
        <w:rPr>
          <w:rFonts w:ascii="md_ameli" w:hAnsi="md_ameli" w:cs="DanaFajr" w:hint="cs"/>
          <w:sz w:val="28"/>
          <w:szCs w:val="28"/>
          <w:rtl/>
        </w:rPr>
        <w:t xml:space="preserve">: حدَّثنا يزيد بن زريع: حدَّثنا روح بن القاسم، عن عبد الله بن طاووس، عن أبيه، عن ابن عبّاس.... </w:t>
      </w:r>
    </w:p>
  </w:endnote>
  <w:endnote w:id="348">
    <w:p w:rsidR="00BD78DE" w:rsidRPr="00F64C39" w:rsidRDefault="00BD78DE" w:rsidP="00FF237C">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فتح الباري (ابن حجر) 12: 8. انظر: سنن </w:t>
      </w:r>
      <w:proofErr w:type="spellStart"/>
      <w:r w:rsidRPr="00F64C39">
        <w:rPr>
          <w:rFonts w:ascii="md_ameli" w:hAnsi="md_ameli" w:cs="DanaFajr" w:hint="cs"/>
          <w:sz w:val="28"/>
          <w:szCs w:val="28"/>
          <w:rtl/>
        </w:rPr>
        <w:t>الدارقطني</w:t>
      </w:r>
      <w:proofErr w:type="spellEnd"/>
      <w:r w:rsidRPr="00F64C39">
        <w:rPr>
          <w:rFonts w:ascii="md_ameli" w:hAnsi="md_ameli" w:cs="DanaFajr" w:hint="cs"/>
          <w:sz w:val="28"/>
          <w:szCs w:val="28"/>
          <w:rtl/>
        </w:rPr>
        <w:t xml:space="preserve"> 4: 39 </w:t>
      </w:r>
      <w:r>
        <w:rPr>
          <w:rFonts w:ascii="md_ameli" w:hAnsi="md_ameli" w:cs="DanaFajr" w:hint="cs"/>
          <w:sz w:val="28"/>
          <w:szCs w:val="28"/>
          <w:rtl/>
        </w:rPr>
        <w:t>ـ</w:t>
      </w:r>
      <w:r w:rsidRPr="00F64C39">
        <w:rPr>
          <w:rFonts w:ascii="md_ameli" w:hAnsi="md_ameli" w:cs="DanaFajr" w:hint="cs"/>
          <w:sz w:val="28"/>
          <w:szCs w:val="28"/>
          <w:rtl/>
        </w:rPr>
        <w:t xml:space="preserve"> 40، ح4023 </w:t>
      </w:r>
      <w:r>
        <w:rPr>
          <w:rFonts w:ascii="md_ameli" w:hAnsi="md_ameli" w:cs="DanaFajr" w:hint="cs"/>
          <w:sz w:val="28"/>
          <w:szCs w:val="28"/>
          <w:rtl/>
        </w:rPr>
        <w:t>ـ</w:t>
      </w:r>
      <w:r w:rsidRPr="00F64C39">
        <w:rPr>
          <w:rFonts w:ascii="md_ameli" w:hAnsi="md_ameli" w:cs="DanaFajr" w:hint="cs"/>
          <w:sz w:val="28"/>
          <w:szCs w:val="28"/>
          <w:rtl/>
        </w:rPr>
        <w:t xml:space="preserve"> 4028، قال:... سنن ابن ماجه 2: 915، ح2740. </w:t>
      </w:r>
    </w:p>
  </w:endnote>
  <w:endnote w:id="349">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الفرائض (سفيان الثوري): 20، ح4، وفيه: حدَّثنا أبو نعيم: حدَّثنا سفيان، عن ابن طاووس، عن أبيه قال: قال رسول الله</w:t>
      </w:r>
      <w:r w:rsidRPr="00536F58">
        <w:rPr>
          <w:rFonts w:ascii="Mosawi" w:hAnsi="Mosawi" w:cs="Mosawi"/>
          <w:b/>
          <w:rtl/>
        </w:rPr>
        <w:t>‘</w:t>
      </w:r>
      <w:r w:rsidRPr="00F64C39">
        <w:rPr>
          <w:rFonts w:ascii="md_ameli" w:hAnsi="md_ameli" w:cs="DanaFajr" w:hint="cs"/>
          <w:sz w:val="28"/>
          <w:szCs w:val="28"/>
          <w:rtl/>
        </w:rPr>
        <w:t xml:space="preserve">:.... </w:t>
      </w:r>
    </w:p>
  </w:endnote>
  <w:endnote w:id="350">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المصنّف (الصنعاني) 10: 260، ح19037، قال: أخبرنا عبد الرزّاق، عن ابن جريج قال: قلتُ لابن طاووس...، ثمّ أخبرني عن أبيه أنّه قال:.... السنن الكبرى (البيهقي) 6: 234. </w:t>
      </w:r>
    </w:p>
  </w:endnote>
  <w:endnote w:id="351">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فتح الباري (ابن حجر) 12: 8. انظر: شرح معاني الآثار (ابن سلمة الطحاوي) 4: 390. </w:t>
      </w:r>
    </w:p>
  </w:endnote>
  <w:endnote w:id="352">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عمدة القاري (العيني) 23: 236. فتح الباري (ابن حجر) 12: 8. انظر: السنن الكبرى (النسائي) 4: 71 ــ 72، ح6332، قال أبو عبد الرحمن: سفيان الثوري أحفظ من وهيب، ووهيب ثقة مأمون، وكأنّ حديث الثوري أشبه بالصواب. </w:t>
      </w:r>
    </w:p>
  </w:endnote>
  <w:endnote w:id="353">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الخلاف: (الطوسي) 4: 66. </w:t>
      </w:r>
    </w:p>
  </w:endnote>
  <w:endnote w:id="354">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عمدة القاري (العيني) 23: 236. فتح الباري (ابن حجر) 12: 8. </w:t>
      </w:r>
    </w:p>
  </w:endnote>
  <w:endnote w:id="355">
    <w:p w:rsidR="00BD78DE" w:rsidRPr="00F64C39" w:rsidRDefault="00BD78DE" w:rsidP="00FF237C">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الانتصار (المرتضى): 555. انظر: المصنّف (الصنعاني) 10: 249، ح19004. صحيح مسلم 5: 59 </w:t>
      </w:r>
      <w:r>
        <w:rPr>
          <w:rFonts w:ascii="md_ameli" w:hAnsi="md_ameli" w:cs="DanaFajr" w:hint="cs"/>
          <w:sz w:val="28"/>
          <w:szCs w:val="28"/>
          <w:rtl/>
        </w:rPr>
        <w:t>ـ</w:t>
      </w:r>
      <w:r w:rsidRPr="00F64C39">
        <w:rPr>
          <w:rFonts w:ascii="md_ameli" w:hAnsi="md_ameli" w:cs="DanaFajr" w:hint="cs"/>
          <w:sz w:val="28"/>
          <w:szCs w:val="28"/>
          <w:rtl/>
        </w:rPr>
        <w:t xml:space="preserve"> 60. </w:t>
      </w:r>
    </w:p>
  </w:endnote>
  <w:endnote w:id="356">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فتح الباري (ابن حجر) 12: 8. انظر: صحيح مسلم 5: 59 ــ 60، قال: حدَّثنا إسحاق بن إبراهيم ومحمد بن رافع وعبد بن حميد (واللفظ لابن رافع) قال إسحاق: حدَّثنا، وقال الآخران: أخبرنا، عبد الرزّاق: أخبرنا معمّر، عن ابن طاووس، عن أبيه، عن ابن عبّاس.... </w:t>
      </w:r>
    </w:p>
  </w:endnote>
  <w:endnote w:id="357">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الانتصار (المرتضى): 555. انظر: سنن أبي داوود 2: 6، ح2898. </w:t>
      </w:r>
    </w:p>
  </w:endnote>
  <w:endnote w:id="358">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الانتصار (المرتضى): 555. انظر: سنن الترمذي 3: 283، ح2180. </w:t>
      </w:r>
    </w:p>
  </w:endnote>
  <w:endnote w:id="359">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الانتصار (المرتضى): 555. سنن ابن ماجه 2: 915، ح2740. </w:t>
      </w:r>
    </w:p>
  </w:endnote>
  <w:endnote w:id="360">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فتح الباري (ابن حجر) 12: 8. انظر: شرح معاني الآثار (ابن سلمة الطحاوي) 4: 390، قال: حدَّثنا عليّ بن زيد قال: حدَّثنا عبدة بن سليمان قال: أخبرنا معمّر وسفيان، عن ابن طاووس، فذكر بإسناده مثله. </w:t>
      </w:r>
    </w:p>
  </w:endnote>
  <w:endnote w:id="361">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الانتصار (المرتضى): 555. انظر: سنن الترمذي 3: 283، ح2180. </w:t>
      </w:r>
    </w:p>
  </w:endnote>
  <w:endnote w:id="362">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تهذيب الأحكام (الطوسي) 9: 261، ذيل ح971. الخلاف (الطوسي) 4: 66 ـ 67. </w:t>
      </w:r>
    </w:p>
  </w:endnote>
  <w:endnote w:id="363">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تهذيب الكمال (المزّي) 15: 130 ــ 132. </w:t>
      </w:r>
    </w:p>
  </w:endnote>
  <w:endnote w:id="364">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الجوهرة في نسب الإمام عليّ </w:t>
      </w:r>
      <w:proofErr w:type="spellStart"/>
      <w:r w:rsidRPr="00F64C39">
        <w:rPr>
          <w:rFonts w:ascii="md_ameli" w:hAnsi="md_ameli" w:cs="DanaFajr" w:hint="cs"/>
          <w:sz w:val="28"/>
          <w:szCs w:val="28"/>
          <w:rtl/>
        </w:rPr>
        <w:t>وآله</w:t>
      </w:r>
      <w:proofErr w:type="spellEnd"/>
      <w:r w:rsidRPr="00F64C39">
        <w:rPr>
          <w:rFonts w:ascii="md_ameli" w:hAnsi="md_ameli" w:cs="DanaFajr" w:hint="cs"/>
          <w:sz w:val="28"/>
          <w:szCs w:val="28"/>
          <w:rtl/>
        </w:rPr>
        <w:t xml:space="preserve"> (البري): 34. </w:t>
      </w:r>
    </w:p>
  </w:endnote>
  <w:endnote w:id="365">
    <w:p w:rsidR="00BD78DE" w:rsidRPr="00F64C39" w:rsidRDefault="00BD78DE" w:rsidP="0011129F">
      <w:pPr>
        <w:pStyle w:val="aa"/>
        <w:spacing w:line="305" w:lineRule="exact"/>
        <w:ind w:firstLine="0"/>
        <w:rPr>
          <w:rFonts w:ascii="md_ameli" w:hAnsi="md_ameli" w:cs="DanaFajr"/>
          <w:sz w:val="28"/>
          <w:szCs w:val="28"/>
          <w:rtl/>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تهذيب الأحكام (الطوسي) 9: 261 ــ 262، ذيل ح971. وانظر: تهذيب التهذيب (ابن حجر) 5: 234 ــ 235، رقم (459). </w:t>
      </w:r>
    </w:p>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hint="cs"/>
          <w:sz w:val="28"/>
          <w:szCs w:val="28"/>
          <w:rtl/>
        </w:rPr>
        <w:t xml:space="preserve">وما نقله ابن حجر أكثر صراحةً قال: وكان كثير الحمل على أهل البيت. </w:t>
      </w:r>
    </w:p>
  </w:endnote>
  <w:endnote w:id="366">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المعارف (ابن قتيبة): 455. الجوهرة في نسب الإمام عليّ </w:t>
      </w:r>
      <w:proofErr w:type="spellStart"/>
      <w:r w:rsidRPr="00F64C39">
        <w:rPr>
          <w:rFonts w:ascii="md_ameli" w:hAnsi="md_ameli" w:cs="DanaFajr" w:hint="cs"/>
          <w:sz w:val="28"/>
          <w:szCs w:val="28"/>
          <w:rtl/>
        </w:rPr>
        <w:t>وآله</w:t>
      </w:r>
      <w:proofErr w:type="spellEnd"/>
      <w:r w:rsidRPr="00F64C39">
        <w:rPr>
          <w:rFonts w:ascii="md_ameli" w:hAnsi="md_ameli" w:cs="DanaFajr" w:hint="cs"/>
          <w:sz w:val="28"/>
          <w:szCs w:val="28"/>
          <w:rtl/>
        </w:rPr>
        <w:t xml:space="preserve"> (البري): 34. </w:t>
      </w:r>
    </w:p>
  </w:endnote>
  <w:endnote w:id="367">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البداية والنهاية (ابن كثير) 9: 219. </w:t>
      </w:r>
    </w:p>
  </w:endnote>
  <w:endnote w:id="368">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الانتصار (المرتضى): 555. الخلاف (الطوسي) 4: 63. وانظر: المغني (عبد الله بن قدامة) 7: 6. الشرح الكبير (عبد الرحمن بن قدامة) 7: 52. المحلّى (ابن حزم) 9: 256. المبسوط (السرخسي) 29: 157. </w:t>
      </w:r>
    </w:p>
  </w:endnote>
  <w:endnote w:id="369">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الانتصار (المرتضى): 555. </w:t>
      </w:r>
    </w:p>
  </w:endnote>
  <w:endnote w:id="370">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الانتصار (المرتضى): 555. الخلاف (الطوسي) 4: 63. وانظر: المغني (عبد الله بن قدامة) 7: 6. الشرح الكبير (عبد الرحمن بن قدامة) 7: 52. المحلّى (ابن حزم) 9: 256. المبسوط (السرخسي) 29: 157. </w:t>
      </w:r>
    </w:p>
  </w:endnote>
  <w:endnote w:id="371">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الانتصار (المرتضى): 555. الخلاف (الطوسي) 4: 63. وانظر: المغني (عبد الله بن قدامة) 7: 6. الشرح الكبير (عبد الرحمن بن قدامة) 7: 52. المحلّى (ابن حزم) 9: 256. المبسوط (السرخسي) 29: 157. </w:t>
      </w:r>
    </w:p>
  </w:endnote>
  <w:endnote w:id="372">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الانتصار (المرتضى): 555. الخلاف (الطوسي) 4: 63. وانظر: المغني (عبد الله بن قدامة) 7: 6. الشرح الكبير (عبد الرحمن بن قدامة) 7: 52. المحلّى (ابن حزم) 9: 256. المبسوط (السرخسي) 29: 157. </w:t>
      </w:r>
    </w:p>
  </w:endnote>
  <w:endnote w:id="373">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المستدرك على الصحيحين (الحاكم النيسابوري) 4: 339. </w:t>
      </w:r>
    </w:p>
  </w:endnote>
  <w:endnote w:id="374">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انظر: السنن الكبرى (البيهقي) 6: 233. المستدرك على الصحيحين (الحاكم النيسابوري) 2: 310. </w:t>
      </w:r>
    </w:p>
  </w:endnote>
  <w:endnote w:id="375">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المستدرك على الصحيحين (الحاكم النيسابوري) 4: 337. </w:t>
      </w:r>
    </w:p>
  </w:endnote>
  <w:endnote w:id="376">
    <w:p w:rsidR="00BD78DE" w:rsidRPr="00F64C39" w:rsidRDefault="00BD78DE" w:rsidP="0011129F">
      <w:pPr>
        <w:pStyle w:val="aa"/>
        <w:spacing w:line="305" w:lineRule="exact"/>
        <w:ind w:firstLine="0"/>
        <w:rPr>
          <w:rFonts w:ascii="md_ameli" w:hAnsi="md_ameli" w:cs="DanaFajr"/>
          <w:sz w:val="28"/>
          <w:szCs w:val="28"/>
        </w:rPr>
      </w:pPr>
      <w:r w:rsidRPr="00F64C39">
        <w:rPr>
          <w:rFonts w:ascii="md_ameli" w:hAnsi="md_ameli" w:cs="DanaFajr"/>
          <w:sz w:val="28"/>
          <w:szCs w:val="28"/>
          <w:rtl/>
        </w:rPr>
        <w:t>(</w:t>
      </w:r>
      <w:r w:rsidRPr="00F64C39">
        <w:rPr>
          <w:rFonts w:ascii="md_ameli" w:hAnsi="md_ameli" w:cs="DanaFajr"/>
          <w:sz w:val="28"/>
          <w:szCs w:val="28"/>
        </w:rPr>
        <w:endnoteRef/>
      </w:r>
      <w:r w:rsidRPr="00F64C39">
        <w:rPr>
          <w:rFonts w:ascii="md_ameli" w:hAnsi="md_ameli" w:cs="DanaFajr"/>
          <w:sz w:val="28"/>
          <w:szCs w:val="28"/>
          <w:rtl/>
        </w:rPr>
        <w:t xml:space="preserve">) </w:t>
      </w:r>
      <w:r w:rsidRPr="00F64C39">
        <w:rPr>
          <w:rFonts w:ascii="md_ameli" w:hAnsi="md_ameli" w:cs="DanaFajr" w:hint="cs"/>
          <w:sz w:val="28"/>
          <w:szCs w:val="28"/>
          <w:rtl/>
        </w:rPr>
        <w:t xml:space="preserve">المصدر السابق: 554 ـ 555. </w:t>
      </w:r>
    </w:p>
  </w:endnote>
  <w:endnote w:id="377">
    <w:p w:rsidR="00BD78DE" w:rsidRPr="00F64C39" w:rsidRDefault="00BD78DE" w:rsidP="00F32F7E">
      <w:pPr>
        <w:pStyle w:val="aa"/>
        <w:spacing w:line="32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hint="cs"/>
          <w:sz w:val="28"/>
          <w:szCs w:val="28"/>
          <w:rtl/>
        </w:rPr>
        <w:t xml:space="preserve"> </w:t>
      </w:r>
      <w:r w:rsidRPr="00F64C39">
        <w:rPr>
          <w:rFonts w:ascii="Traditional Arabic" w:hAnsi="Traditional Arabic" w:cs="DanaFajr" w:hint="cs"/>
          <w:sz w:val="28"/>
          <w:szCs w:val="28"/>
          <w:rtl/>
          <w:lang w:bidi="ar-LB"/>
        </w:rPr>
        <w:t xml:space="preserve">نُشرت هذه المقالة باللغة الإنجليزيّة في: </w:t>
      </w:r>
    </w:p>
    <w:p w:rsidR="00BD78DE" w:rsidRPr="004156DF" w:rsidRDefault="00BD78DE" w:rsidP="00F32F7E">
      <w:pPr>
        <w:pStyle w:val="aa"/>
        <w:bidi w:val="0"/>
        <w:spacing w:line="310" w:lineRule="exact"/>
        <w:ind w:firstLine="0"/>
        <w:rPr>
          <w:rFonts w:asciiTheme="majorBidi" w:hAnsiTheme="majorBidi" w:cstheme="majorBidi"/>
          <w:rtl/>
          <w:lang w:bidi="ar-LB"/>
        </w:rPr>
      </w:pPr>
      <w:r w:rsidRPr="004156DF">
        <w:rPr>
          <w:rFonts w:asciiTheme="majorBidi" w:hAnsiTheme="majorBidi" w:cstheme="majorBidi"/>
          <w:lang w:bidi="ar-LB"/>
        </w:rPr>
        <w:t xml:space="preserve">B. </w:t>
      </w:r>
      <w:proofErr w:type="spellStart"/>
      <w:r w:rsidRPr="004156DF">
        <w:rPr>
          <w:rFonts w:asciiTheme="majorBidi" w:hAnsiTheme="majorBidi" w:cstheme="majorBidi"/>
          <w:lang w:bidi="ar-LB"/>
        </w:rPr>
        <w:t>Kuzudişli</w:t>
      </w:r>
      <w:proofErr w:type="spellEnd"/>
      <w:r w:rsidRPr="004156DF">
        <w:rPr>
          <w:rFonts w:asciiTheme="majorBidi" w:hAnsiTheme="majorBidi" w:cstheme="majorBidi"/>
          <w:lang w:bidi="ar-LB"/>
        </w:rPr>
        <w:t xml:space="preserve">, </w:t>
      </w:r>
      <w:r w:rsidRPr="004156DF">
        <w:rPr>
          <w:rFonts w:asciiTheme="majorBidi" w:hAnsiTheme="majorBidi" w:cstheme="majorBidi"/>
        </w:rPr>
        <w:t>«</w:t>
      </w:r>
      <w:proofErr w:type="spellStart"/>
      <w:r w:rsidRPr="004156DF">
        <w:rPr>
          <w:rFonts w:asciiTheme="majorBidi" w:hAnsiTheme="majorBidi" w:cstheme="majorBidi"/>
          <w:lang w:bidi="ar-LB"/>
        </w:rPr>
        <w:t>Sunnī-Shī</w:t>
      </w:r>
      <w:r w:rsidRPr="004156DF">
        <w:rPr>
          <w:rFonts w:ascii="Cambria Math" w:hAnsi="Cambria Math" w:cs="Cambria Math"/>
          <w:lang w:bidi="ar-LB"/>
        </w:rPr>
        <w:t>ʿ</w:t>
      </w:r>
      <w:r w:rsidRPr="004156DF">
        <w:rPr>
          <w:rFonts w:asciiTheme="majorBidi" w:hAnsiTheme="majorBidi" w:cstheme="majorBidi"/>
          <w:lang w:bidi="ar-LB"/>
        </w:rPr>
        <w:t>ī</w:t>
      </w:r>
      <w:proofErr w:type="spellEnd"/>
      <w:r w:rsidRPr="004156DF">
        <w:rPr>
          <w:rFonts w:asciiTheme="majorBidi" w:hAnsiTheme="majorBidi" w:cstheme="majorBidi"/>
          <w:lang w:bidi="ar-LB"/>
        </w:rPr>
        <w:t xml:space="preserve"> Interactions in Early Period –The Transition of the Chains of </w:t>
      </w:r>
      <w:proofErr w:type="spellStart"/>
      <w:r w:rsidRPr="004156DF">
        <w:rPr>
          <w:rFonts w:asciiTheme="majorBidi" w:hAnsiTheme="majorBidi" w:cstheme="majorBidi"/>
          <w:lang w:bidi="ar-LB"/>
        </w:rPr>
        <w:t>Ahl</w:t>
      </w:r>
      <w:proofErr w:type="spellEnd"/>
      <w:r w:rsidRPr="004156DF">
        <w:rPr>
          <w:rFonts w:asciiTheme="majorBidi" w:hAnsiTheme="majorBidi" w:cstheme="majorBidi"/>
          <w:lang w:bidi="ar-LB"/>
        </w:rPr>
        <w:t xml:space="preserve"> al-Sunna to the </w:t>
      </w:r>
      <w:proofErr w:type="spellStart"/>
      <w:r w:rsidRPr="004156DF">
        <w:rPr>
          <w:rFonts w:asciiTheme="majorBidi" w:hAnsiTheme="majorBidi" w:cstheme="majorBidi"/>
          <w:lang w:bidi="ar-LB"/>
        </w:rPr>
        <w:t>Shī</w:t>
      </w:r>
      <w:r w:rsidRPr="004156DF">
        <w:rPr>
          <w:rFonts w:ascii="Cambria Math" w:hAnsi="Cambria Math" w:cs="Cambria Math"/>
          <w:lang w:bidi="ar-LB"/>
        </w:rPr>
        <w:t>ʿ</w:t>
      </w:r>
      <w:r w:rsidRPr="004156DF">
        <w:rPr>
          <w:rFonts w:asciiTheme="majorBidi" w:hAnsiTheme="majorBidi" w:cstheme="majorBidi"/>
          <w:lang w:bidi="ar-LB"/>
        </w:rPr>
        <w:t>a</w:t>
      </w:r>
      <w:proofErr w:type="spellEnd"/>
      <w:r w:rsidRPr="004156DF">
        <w:rPr>
          <w:rFonts w:asciiTheme="majorBidi" w:hAnsiTheme="majorBidi" w:cstheme="majorBidi"/>
          <w:lang w:bidi="ar-LB"/>
        </w:rPr>
        <w:t>,</w:t>
      </w:r>
      <w:r w:rsidRPr="004156DF">
        <w:rPr>
          <w:rFonts w:asciiTheme="majorBidi" w:hAnsiTheme="majorBidi" w:cstheme="majorBidi"/>
        </w:rPr>
        <w:t>»</w:t>
      </w:r>
      <w:r w:rsidRPr="004156DF">
        <w:rPr>
          <w:rFonts w:asciiTheme="majorBidi" w:hAnsiTheme="majorBidi" w:cstheme="majorBidi"/>
          <w:lang w:bidi="ar-LB"/>
        </w:rPr>
        <w:t xml:space="preserve"> </w:t>
      </w:r>
      <w:proofErr w:type="spellStart"/>
      <w:r w:rsidRPr="004156DF">
        <w:rPr>
          <w:rFonts w:asciiTheme="majorBidi" w:hAnsiTheme="majorBidi" w:cstheme="majorBidi"/>
          <w:lang w:bidi="ar-LB"/>
        </w:rPr>
        <w:t>Ilahiyat</w:t>
      </w:r>
      <w:proofErr w:type="spellEnd"/>
      <w:r w:rsidRPr="004156DF">
        <w:rPr>
          <w:rFonts w:asciiTheme="majorBidi" w:hAnsiTheme="majorBidi" w:cstheme="majorBidi"/>
          <w:lang w:bidi="ar-LB"/>
        </w:rPr>
        <w:t xml:space="preserve"> Studies, 6(1), (2015), pp. 7-45. </w:t>
      </w:r>
    </w:p>
  </w:endnote>
  <w:endnote w:id="378">
    <w:p w:rsidR="00BD78DE" w:rsidRPr="00F64C39" w:rsidRDefault="00BD78DE" w:rsidP="00F32F7E">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 xml:space="preserve">للمزيد عنه، انظر، الذهبي، ميزان الاعتدال 2: 346؛ وابن حجر العسقلاني، لسان الميزان 3: 255. </w:t>
      </w:r>
    </w:p>
  </w:endnote>
  <w:endnote w:id="379">
    <w:p w:rsidR="00BD78DE" w:rsidRPr="00F64C39" w:rsidRDefault="00BD78DE" w:rsidP="00F32F7E">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 xml:space="preserve">الصدوق، ثواب الأعمال: 54. </w:t>
      </w:r>
    </w:p>
    <w:p w:rsidR="00BD78DE" w:rsidRPr="00F64C39" w:rsidRDefault="00BD78DE" w:rsidP="00F32F7E">
      <w:pPr>
        <w:pStyle w:val="aa"/>
        <w:spacing w:line="310" w:lineRule="exact"/>
        <w:ind w:firstLine="0"/>
        <w:rPr>
          <w:rFonts w:ascii="Traditional Arabic" w:hAnsi="Traditional Arabic" w:cs="DanaFajr"/>
          <w:sz w:val="28"/>
          <w:szCs w:val="28"/>
          <w:rtl/>
          <w:lang w:bidi="ar-LB"/>
        </w:rPr>
      </w:pPr>
      <w:r w:rsidRPr="00F64C39">
        <w:rPr>
          <w:rFonts w:ascii="Traditional Arabic" w:hAnsi="Traditional Arabic" w:cs="DanaFajr"/>
          <w:sz w:val="28"/>
          <w:szCs w:val="28"/>
          <w:rtl/>
          <w:lang w:bidi="ar-LB"/>
        </w:rPr>
        <w:t>وفي الترجمة العربيّة استفدنا من</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الشيخ الصدوق، ثواب الأعمال: 29. [المترجم]. </w:t>
      </w:r>
    </w:p>
    <w:p w:rsidR="00BD78DE" w:rsidRPr="00F64C39" w:rsidRDefault="00BD78DE" w:rsidP="00F32F7E">
      <w:pPr>
        <w:pStyle w:val="aa"/>
        <w:spacing w:line="310" w:lineRule="exact"/>
        <w:ind w:firstLine="0"/>
        <w:rPr>
          <w:rFonts w:ascii="Traditional Arabic" w:hAnsi="Traditional Arabic" w:cs="DanaFajr"/>
          <w:sz w:val="28"/>
          <w:szCs w:val="28"/>
          <w:rtl/>
          <w:lang w:bidi="ar-LB"/>
        </w:rPr>
      </w:pPr>
      <w:r w:rsidRPr="00F64C39">
        <w:rPr>
          <w:rFonts w:ascii="Traditional Arabic" w:hAnsi="Traditional Arabic" w:cs="DanaFajr"/>
          <w:szCs w:val="28"/>
          <w:rtl/>
          <w:lang w:bidi="ar-LB"/>
        </w:rPr>
        <w:t>تجدر الإشارة إلى أنّ الإسناد</w:t>
      </w:r>
      <w:r w:rsidRPr="00F64C39">
        <w:rPr>
          <w:rFonts w:ascii="Traditional Arabic" w:hAnsi="Traditional Arabic" w:cs="DanaFajr" w:hint="cs"/>
          <w:szCs w:val="28"/>
          <w:rtl/>
          <w:lang w:bidi="ar-LB"/>
        </w:rPr>
        <w:t xml:space="preserve"> في كتاب الشيخ الصدوق</w:t>
      </w:r>
      <w:r w:rsidRPr="00F64C39">
        <w:rPr>
          <w:rFonts w:ascii="Traditional Arabic" w:hAnsi="Traditional Arabic" w:cs="DanaFajr"/>
          <w:szCs w:val="28"/>
          <w:rtl/>
          <w:lang w:bidi="ar-LB"/>
        </w:rPr>
        <w:t xml:space="preserve"> </w:t>
      </w:r>
      <w:r w:rsidRPr="00F64C39">
        <w:rPr>
          <w:rFonts w:ascii="Traditional Arabic" w:hAnsi="Traditional Arabic" w:cs="DanaFajr" w:hint="cs"/>
          <w:szCs w:val="28"/>
          <w:rtl/>
          <w:lang w:bidi="ar-LB"/>
        </w:rPr>
        <w:t xml:space="preserve">ورد </w:t>
      </w:r>
      <w:r w:rsidRPr="00F64C39">
        <w:rPr>
          <w:rFonts w:ascii="Traditional Arabic" w:hAnsi="Traditional Arabic" w:cs="DanaFajr"/>
          <w:szCs w:val="28"/>
          <w:rtl/>
          <w:lang w:bidi="ar-LB"/>
        </w:rPr>
        <w:t xml:space="preserve">بالصيغة </w:t>
      </w:r>
      <w:r w:rsidRPr="00F64C39">
        <w:rPr>
          <w:rFonts w:ascii="Traditional Arabic" w:hAnsi="Traditional Arabic" w:cs="DanaFajr" w:hint="cs"/>
          <w:szCs w:val="28"/>
          <w:rtl/>
          <w:lang w:bidi="ar-LB"/>
        </w:rPr>
        <w:t>التالية</w:t>
      </w:r>
      <w:r w:rsidRPr="00F64C39">
        <w:rPr>
          <w:rFonts w:ascii="Traditional Arabic" w:hAnsi="Traditional Arabic" w:cs="DanaFajr"/>
          <w:szCs w:val="28"/>
          <w:rtl/>
          <w:lang w:bidi="ar-LB"/>
        </w:rPr>
        <w:t xml:space="preserve">: </w:t>
      </w:r>
      <w:r w:rsidRPr="002B1AB9">
        <w:rPr>
          <w:rFonts w:cs="DanaFajr" w:hint="eastAsia"/>
          <w:sz w:val="22"/>
          <w:szCs w:val="22"/>
          <w:rtl/>
          <w:lang w:bidi="ar-LB"/>
        </w:rPr>
        <w:t>«</w:t>
      </w:r>
      <w:r w:rsidRPr="00F64C39">
        <w:rPr>
          <w:rFonts w:ascii="Traditional Arabic" w:hAnsi="Traditional Arabic" w:cs="DanaFajr"/>
          <w:szCs w:val="28"/>
          <w:rtl/>
        </w:rPr>
        <w:t>محمد</w:t>
      </w:r>
      <w:r w:rsidRPr="00F64C39">
        <w:rPr>
          <w:rFonts w:ascii="Traditional Arabic" w:hAnsi="Traditional Arabic" w:cs="DanaFajr"/>
          <w:szCs w:val="28"/>
        </w:rPr>
        <w:t xml:space="preserve"> </w:t>
      </w:r>
      <w:r w:rsidRPr="00F64C39">
        <w:rPr>
          <w:rFonts w:ascii="Traditional Arabic" w:hAnsi="Traditional Arabic" w:cs="DanaFajr"/>
          <w:szCs w:val="28"/>
          <w:rtl/>
        </w:rPr>
        <w:t>بن</w:t>
      </w:r>
      <w:r w:rsidRPr="00F64C39">
        <w:rPr>
          <w:rFonts w:ascii="Traditional Arabic" w:hAnsi="Traditional Arabic" w:cs="DanaFajr"/>
          <w:szCs w:val="28"/>
        </w:rPr>
        <w:t xml:space="preserve"> </w:t>
      </w:r>
      <w:r w:rsidRPr="00F64C39">
        <w:rPr>
          <w:rFonts w:ascii="Traditional Arabic" w:hAnsi="Traditional Arabic" w:cs="DanaFajr"/>
          <w:szCs w:val="28"/>
          <w:rtl/>
        </w:rPr>
        <w:t>علي</w:t>
      </w:r>
      <w:r w:rsidRPr="00F64C39">
        <w:rPr>
          <w:rFonts w:ascii="Traditional Arabic" w:hAnsi="Traditional Arabic" w:cs="DanaFajr" w:hint="cs"/>
          <w:szCs w:val="28"/>
          <w:rtl/>
        </w:rPr>
        <w:t>ّ</w:t>
      </w:r>
      <w:r w:rsidRPr="00F64C39">
        <w:rPr>
          <w:rFonts w:ascii="Traditional Arabic" w:hAnsi="Traditional Arabic" w:cs="DanaFajr"/>
          <w:szCs w:val="28"/>
        </w:rPr>
        <w:t xml:space="preserve"> </w:t>
      </w:r>
      <w:r w:rsidRPr="00F64C39">
        <w:rPr>
          <w:rFonts w:ascii="Traditional Arabic" w:hAnsi="Traditional Arabic" w:cs="DanaFajr"/>
          <w:szCs w:val="28"/>
          <w:rtl/>
        </w:rPr>
        <w:t>ب</w:t>
      </w:r>
      <w:r w:rsidRPr="00F64C39">
        <w:rPr>
          <w:rFonts w:ascii="Traditional Arabic" w:hAnsi="Traditional Arabic" w:cs="DanaFajr" w:hint="cs"/>
          <w:szCs w:val="28"/>
          <w:rtl/>
        </w:rPr>
        <w:t xml:space="preserve">ن </w:t>
      </w:r>
      <w:proofErr w:type="spellStart"/>
      <w:r w:rsidRPr="00F64C39">
        <w:rPr>
          <w:rFonts w:ascii="Traditional Arabic" w:hAnsi="Traditional Arabic" w:cs="DanaFajr"/>
          <w:szCs w:val="28"/>
          <w:rtl/>
        </w:rPr>
        <w:t>ماجيلويه</w:t>
      </w:r>
      <w:proofErr w:type="spellEnd"/>
      <w:r w:rsidRPr="004156DF">
        <w:rPr>
          <w:rFonts w:ascii="Traditional Arabic" w:hAnsi="Traditional Arabic" w:cs="Mosawi" w:hint="cs"/>
          <w:rtl/>
        </w:rPr>
        <w:t>&amp;</w:t>
      </w:r>
      <w:r w:rsidRPr="00F64C39">
        <w:rPr>
          <w:rFonts w:ascii="Traditional Arabic" w:hAnsi="Traditional Arabic" w:cs="DanaFajr" w:hint="cs"/>
          <w:szCs w:val="28"/>
          <w:rtl/>
        </w:rPr>
        <w:t xml:space="preserve">، </w:t>
      </w:r>
      <w:r w:rsidRPr="00F64C39">
        <w:rPr>
          <w:rFonts w:ascii="Traditional Arabic" w:hAnsi="Traditional Arabic" w:cs="DanaFajr"/>
          <w:szCs w:val="28"/>
          <w:rtl/>
        </w:rPr>
        <w:t>عن</w:t>
      </w:r>
      <w:r w:rsidRPr="00F64C39">
        <w:rPr>
          <w:rFonts w:ascii="Traditional Arabic" w:hAnsi="Traditional Arabic" w:cs="DanaFajr"/>
          <w:szCs w:val="28"/>
        </w:rPr>
        <w:t xml:space="preserve"> </w:t>
      </w:r>
      <w:r w:rsidRPr="00F64C39">
        <w:rPr>
          <w:rFonts w:ascii="Traditional Arabic" w:hAnsi="Traditional Arabic" w:cs="DanaFajr"/>
          <w:szCs w:val="28"/>
          <w:rtl/>
        </w:rPr>
        <w:t>عم</w:t>
      </w:r>
      <w:r w:rsidRPr="00F64C39">
        <w:rPr>
          <w:rFonts w:ascii="Traditional Arabic" w:hAnsi="Traditional Arabic" w:cs="DanaFajr" w:hint="cs"/>
          <w:szCs w:val="28"/>
          <w:rtl/>
        </w:rPr>
        <w:t>ّ</w:t>
      </w:r>
      <w:r w:rsidRPr="00F64C39">
        <w:rPr>
          <w:rFonts w:ascii="Traditional Arabic" w:hAnsi="Traditional Arabic" w:cs="DanaFajr"/>
          <w:szCs w:val="28"/>
          <w:rtl/>
        </w:rPr>
        <w:t>ه محمد بن</w:t>
      </w:r>
      <w:r w:rsidRPr="00F64C39">
        <w:rPr>
          <w:rFonts w:ascii="Traditional Arabic" w:hAnsi="Traditional Arabic" w:cs="DanaFajr"/>
          <w:szCs w:val="28"/>
        </w:rPr>
        <w:t xml:space="preserve"> </w:t>
      </w:r>
      <w:r w:rsidRPr="00F64C39">
        <w:rPr>
          <w:rFonts w:ascii="Traditional Arabic" w:hAnsi="Traditional Arabic" w:cs="DanaFajr"/>
          <w:szCs w:val="28"/>
          <w:rtl/>
        </w:rPr>
        <w:t>أبي</w:t>
      </w:r>
      <w:r w:rsidRPr="00F64C39">
        <w:rPr>
          <w:rFonts w:ascii="Traditional Arabic" w:hAnsi="Traditional Arabic" w:cs="DanaFajr"/>
          <w:szCs w:val="28"/>
        </w:rPr>
        <w:t xml:space="preserve"> </w:t>
      </w:r>
      <w:r w:rsidRPr="00F64C39">
        <w:rPr>
          <w:rFonts w:ascii="Traditional Arabic" w:hAnsi="Traditional Arabic" w:cs="DanaFajr"/>
          <w:szCs w:val="28"/>
          <w:rtl/>
        </w:rPr>
        <w:t>القاسم</w:t>
      </w:r>
      <w:r w:rsidRPr="00F64C39">
        <w:rPr>
          <w:rFonts w:ascii="Traditional Arabic" w:hAnsi="Traditional Arabic" w:cs="DanaFajr" w:hint="cs"/>
          <w:szCs w:val="28"/>
          <w:rtl/>
        </w:rPr>
        <w:t>،</w:t>
      </w:r>
      <w:r w:rsidRPr="00F64C39">
        <w:rPr>
          <w:rFonts w:ascii="Traditional Arabic" w:hAnsi="Traditional Arabic" w:cs="DanaFajr" w:hint="cs"/>
          <w:szCs w:val="28"/>
          <w:rtl/>
          <w:lang w:bidi="ar-LB"/>
        </w:rPr>
        <w:t xml:space="preserve"> </w:t>
      </w:r>
      <w:r w:rsidRPr="00F64C39">
        <w:rPr>
          <w:rFonts w:ascii="Traditional Arabic" w:hAnsi="Traditional Arabic" w:cs="DanaFajr"/>
          <w:szCs w:val="28"/>
          <w:rtl/>
        </w:rPr>
        <w:t>عن</w:t>
      </w:r>
      <w:r w:rsidRPr="00F64C39">
        <w:rPr>
          <w:rFonts w:ascii="Traditional Arabic" w:hAnsi="Traditional Arabic" w:cs="DanaFajr"/>
          <w:szCs w:val="28"/>
        </w:rPr>
        <w:t xml:space="preserve"> </w:t>
      </w:r>
      <w:r w:rsidRPr="00F64C39">
        <w:rPr>
          <w:rFonts w:ascii="Traditional Arabic" w:hAnsi="Traditional Arabic" w:cs="DanaFajr"/>
          <w:szCs w:val="28"/>
          <w:rtl/>
        </w:rPr>
        <w:t>أبي محمد بن</w:t>
      </w:r>
      <w:r w:rsidRPr="00F64C39">
        <w:rPr>
          <w:rFonts w:ascii="Traditional Arabic" w:hAnsi="Traditional Arabic" w:cs="DanaFajr"/>
          <w:szCs w:val="28"/>
        </w:rPr>
        <w:t xml:space="preserve"> </w:t>
      </w:r>
      <w:r w:rsidRPr="00F64C39">
        <w:rPr>
          <w:rFonts w:ascii="Traditional Arabic" w:hAnsi="Traditional Arabic" w:cs="DanaFajr"/>
          <w:szCs w:val="28"/>
          <w:rtl/>
        </w:rPr>
        <w:t>علي</w:t>
      </w:r>
      <w:r w:rsidRPr="00F64C39">
        <w:rPr>
          <w:rFonts w:ascii="Traditional Arabic" w:hAnsi="Traditional Arabic" w:cs="DanaFajr" w:hint="cs"/>
          <w:szCs w:val="28"/>
          <w:rtl/>
        </w:rPr>
        <w:t>ّ</w:t>
      </w:r>
      <w:r w:rsidRPr="00F64C39">
        <w:rPr>
          <w:rFonts w:ascii="Traditional Arabic" w:hAnsi="Traditional Arabic" w:cs="DanaFajr"/>
          <w:szCs w:val="28"/>
        </w:rPr>
        <w:t xml:space="preserve"> </w:t>
      </w:r>
      <w:r w:rsidRPr="00F64C39">
        <w:rPr>
          <w:rFonts w:ascii="Traditional Arabic" w:hAnsi="Traditional Arabic" w:cs="DanaFajr"/>
          <w:szCs w:val="28"/>
          <w:rtl/>
        </w:rPr>
        <w:t>الصيرفي</w:t>
      </w:r>
      <w:r w:rsidRPr="00F64C39">
        <w:rPr>
          <w:rFonts w:ascii="Traditional Arabic" w:hAnsi="Traditional Arabic" w:cs="DanaFajr" w:hint="cs"/>
          <w:szCs w:val="28"/>
          <w:rtl/>
        </w:rPr>
        <w:t>،</w:t>
      </w:r>
      <w:r w:rsidRPr="00F64C39">
        <w:rPr>
          <w:rFonts w:ascii="Traditional Arabic" w:hAnsi="Traditional Arabic" w:cs="DanaFajr"/>
          <w:szCs w:val="28"/>
        </w:rPr>
        <w:t xml:space="preserve"> </w:t>
      </w:r>
      <w:r w:rsidRPr="00F64C39">
        <w:rPr>
          <w:rFonts w:ascii="Traditional Arabic" w:hAnsi="Traditional Arabic" w:cs="DanaFajr"/>
          <w:szCs w:val="28"/>
          <w:rtl/>
        </w:rPr>
        <w:t>عن</w:t>
      </w:r>
      <w:r w:rsidRPr="00F64C39">
        <w:rPr>
          <w:rFonts w:ascii="Traditional Arabic" w:hAnsi="Traditional Arabic" w:cs="DanaFajr"/>
          <w:szCs w:val="28"/>
        </w:rPr>
        <w:t xml:space="preserve"> </w:t>
      </w:r>
      <w:r w:rsidRPr="00F64C39">
        <w:rPr>
          <w:rFonts w:ascii="Traditional Arabic" w:hAnsi="Traditional Arabic" w:cs="DanaFajr"/>
          <w:szCs w:val="28"/>
          <w:rtl/>
        </w:rPr>
        <w:t>إسحاق</w:t>
      </w:r>
      <w:r w:rsidRPr="00F64C39">
        <w:rPr>
          <w:rFonts w:ascii="Traditional Arabic" w:hAnsi="Traditional Arabic" w:cs="DanaFajr"/>
          <w:szCs w:val="28"/>
        </w:rPr>
        <w:t xml:space="preserve"> </w:t>
      </w:r>
      <w:r w:rsidRPr="00F64C39">
        <w:rPr>
          <w:rFonts w:ascii="Traditional Arabic" w:hAnsi="Traditional Arabic" w:cs="DanaFajr"/>
          <w:szCs w:val="28"/>
          <w:rtl/>
        </w:rPr>
        <w:t>بن</w:t>
      </w:r>
      <w:r w:rsidRPr="00F64C39">
        <w:rPr>
          <w:rFonts w:ascii="Traditional Arabic" w:hAnsi="Traditional Arabic" w:cs="DanaFajr"/>
          <w:szCs w:val="28"/>
        </w:rPr>
        <w:t xml:space="preserve"> </w:t>
      </w:r>
      <w:r w:rsidRPr="00F64C39">
        <w:rPr>
          <w:rFonts w:ascii="Traditional Arabic" w:hAnsi="Traditional Arabic" w:cs="DanaFajr"/>
          <w:szCs w:val="28"/>
          <w:rtl/>
        </w:rPr>
        <w:t>شك</w:t>
      </w:r>
      <w:r w:rsidRPr="00F64C39">
        <w:rPr>
          <w:rFonts w:ascii="Traditional Arabic" w:hAnsi="Traditional Arabic" w:cs="DanaFajr" w:hint="cs"/>
          <w:szCs w:val="28"/>
          <w:rtl/>
        </w:rPr>
        <w:t xml:space="preserve">ر </w:t>
      </w:r>
      <w:r w:rsidRPr="00F64C39">
        <w:rPr>
          <w:rFonts w:ascii="Traditional Arabic" w:hAnsi="Traditional Arabic" w:cs="DanaFajr"/>
          <w:szCs w:val="28"/>
          <w:rtl/>
        </w:rPr>
        <w:t>الباهلي</w:t>
      </w:r>
      <w:r w:rsidRPr="00F64C39">
        <w:rPr>
          <w:rFonts w:ascii="Traditional Arabic" w:hAnsi="Traditional Arabic" w:cs="DanaFajr" w:hint="cs"/>
          <w:szCs w:val="28"/>
          <w:rtl/>
        </w:rPr>
        <w:t>،</w:t>
      </w:r>
      <w:r w:rsidRPr="00F64C39">
        <w:rPr>
          <w:rFonts w:ascii="Traditional Arabic" w:hAnsi="Traditional Arabic" w:cs="DanaFajr"/>
          <w:szCs w:val="28"/>
        </w:rPr>
        <w:t xml:space="preserve"> </w:t>
      </w:r>
      <w:r w:rsidRPr="00F64C39">
        <w:rPr>
          <w:rFonts w:ascii="Traditional Arabic" w:hAnsi="Traditional Arabic" w:cs="DanaFajr"/>
          <w:szCs w:val="28"/>
          <w:rtl/>
        </w:rPr>
        <w:t>عن</w:t>
      </w:r>
      <w:r w:rsidRPr="00F64C39">
        <w:rPr>
          <w:rFonts w:ascii="Traditional Arabic" w:hAnsi="Traditional Arabic" w:cs="DanaFajr"/>
          <w:szCs w:val="28"/>
        </w:rPr>
        <w:t xml:space="preserve"> </w:t>
      </w:r>
      <w:r w:rsidRPr="00F64C39">
        <w:rPr>
          <w:rFonts w:ascii="Traditional Arabic" w:hAnsi="Traditional Arabic" w:cs="DanaFajr"/>
          <w:szCs w:val="28"/>
          <w:rtl/>
        </w:rPr>
        <w:t>الكاهلي</w:t>
      </w:r>
      <w:r w:rsidRPr="00F64C39">
        <w:rPr>
          <w:rFonts w:ascii="Traditional Arabic" w:hAnsi="Traditional Arabic" w:cs="DanaFajr" w:hint="cs"/>
          <w:szCs w:val="28"/>
          <w:rtl/>
        </w:rPr>
        <w:t>،</w:t>
      </w:r>
      <w:r w:rsidRPr="00F64C39">
        <w:rPr>
          <w:rFonts w:ascii="Traditional Arabic" w:hAnsi="Traditional Arabic" w:cs="DanaFajr"/>
          <w:szCs w:val="28"/>
        </w:rPr>
        <w:t xml:space="preserve"> </w:t>
      </w:r>
      <w:r w:rsidRPr="00F64C39">
        <w:rPr>
          <w:rFonts w:ascii="Traditional Arabic" w:hAnsi="Traditional Arabic" w:cs="DanaFajr"/>
          <w:szCs w:val="28"/>
          <w:rtl/>
        </w:rPr>
        <w:t>عن</w:t>
      </w:r>
      <w:r w:rsidRPr="00F64C39">
        <w:rPr>
          <w:rFonts w:ascii="Traditional Arabic" w:hAnsi="Traditional Arabic" w:cs="DanaFajr" w:hint="cs"/>
          <w:szCs w:val="28"/>
          <w:rtl/>
          <w:lang w:bidi="ar-LB"/>
        </w:rPr>
        <w:t xml:space="preserve"> </w:t>
      </w:r>
      <w:r w:rsidRPr="00F64C39">
        <w:rPr>
          <w:rFonts w:ascii="Traditional Arabic" w:hAnsi="Traditional Arabic" w:cs="DanaFajr"/>
          <w:szCs w:val="28"/>
          <w:rtl/>
        </w:rPr>
        <w:t>أنس</w:t>
      </w:r>
      <w:r w:rsidRPr="00F64C39">
        <w:rPr>
          <w:rFonts w:ascii="Traditional Arabic" w:hAnsi="Traditional Arabic" w:cs="DanaFajr" w:hint="cs"/>
          <w:szCs w:val="28"/>
          <w:rtl/>
        </w:rPr>
        <w:t xml:space="preserve"> [بن مالك]</w:t>
      </w:r>
      <w:r w:rsidRPr="002B1AB9">
        <w:rPr>
          <w:rFonts w:hint="eastAsia"/>
          <w:sz w:val="22"/>
          <w:szCs w:val="22"/>
          <w:rtl/>
        </w:rPr>
        <w:t>»</w:t>
      </w:r>
      <w:r w:rsidRPr="00F64C39">
        <w:rPr>
          <w:rFonts w:ascii="Traditional Arabic" w:hAnsi="Traditional Arabic" w:cs="DanaFajr"/>
          <w:szCs w:val="28"/>
          <w:rtl/>
          <w:lang w:bidi="ar-LB"/>
        </w:rPr>
        <w:t xml:space="preserve">. </w:t>
      </w:r>
      <w:r w:rsidRPr="00F64C39">
        <w:rPr>
          <w:rFonts w:ascii="Traditional Arabic" w:hAnsi="Traditional Arabic" w:cs="DanaFajr" w:hint="cs"/>
          <w:szCs w:val="28"/>
          <w:rtl/>
          <w:lang w:bidi="ar-LB"/>
        </w:rPr>
        <w:t>ولم</w:t>
      </w:r>
      <w:r w:rsidRPr="00F64C39">
        <w:rPr>
          <w:rFonts w:ascii="Traditional Arabic" w:hAnsi="Traditional Arabic" w:cs="DanaFajr"/>
          <w:szCs w:val="28"/>
          <w:rtl/>
          <w:lang w:bidi="ar-LB"/>
        </w:rPr>
        <w:t xml:space="preserve"> نعثر على الإسناد بالصيغة </w:t>
      </w:r>
      <w:r w:rsidRPr="00F64C39">
        <w:rPr>
          <w:rFonts w:ascii="Traditional Arabic" w:hAnsi="Traditional Arabic" w:cs="DanaFajr" w:hint="cs"/>
          <w:szCs w:val="28"/>
          <w:rtl/>
          <w:lang w:bidi="ar-LB"/>
        </w:rPr>
        <w:t xml:space="preserve">التي أوردها الكاتب </w:t>
      </w:r>
      <w:r w:rsidRPr="00F64C39">
        <w:rPr>
          <w:rFonts w:ascii="Traditional Arabic" w:hAnsi="Traditional Arabic" w:cs="DanaFajr"/>
          <w:szCs w:val="28"/>
          <w:rtl/>
          <w:lang w:bidi="ar-LB"/>
        </w:rPr>
        <w:t>في كتاب الشيخ الصدوق [ثوب الأعمال]. [المترجم].</w:t>
      </w:r>
    </w:p>
  </w:endnote>
  <w:endnote w:id="380">
    <w:p w:rsidR="00BD78DE" w:rsidRPr="00F64C39" w:rsidRDefault="00BD78DE" w:rsidP="00F32F7E">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 xml:space="preserve">المصدر نفسه: 238. </w:t>
      </w:r>
    </w:p>
    <w:p w:rsidR="00BD78DE" w:rsidRPr="00F64C39" w:rsidRDefault="00BD78DE" w:rsidP="00F64C39">
      <w:pPr>
        <w:pStyle w:val="aa"/>
        <w:spacing w:line="300" w:lineRule="exact"/>
        <w:ind w:firstLine="0"/>
        <w:rPr>
          <w:rFonts w:cs="DanaFajr"/>
          <w:sz w:val="28"/>
          <w:szCs w:val="28"/>
          <w:rtl/>
          <w:lang w:bidi="ar-LB"/>
        </w:rPr>
      </w:pPr>
      <w:r w:rsidRPr="00F64C39">
        <w:rPr>
          <w:rFonts w:ascii="Traditional Arabic" w:hAnsi="Traditional Arabic" w:cs="DanaFajr"/>
          <w:sz w:val="28"/>
          <w:szCs w:val="28"/>
          <w:rtl/>
          <w:lang w:bidi="ar-LB"/>
        </w:rPr>
        <w:t>وفي الترجمة العربيّة استفدنا من</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الشيخ الصدوق، ثواب الأعمال: 201. [المترجم]. </w:t>
      </w:r>
    </w:p>
  </w:endnote>
  <w:endnote w:id="381">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انظر</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أبو الحسن نور الدين بن أبي بكر بن سليمان الهيثمي، بغية الباحث عن زوائد مسند الحارث 1: 252</w:t>
      </w:r>
      <w:r w:rsidRPr="00F64C39">
        <w:rPr>
          <w:rFonts w:ascii="Traditional Arabic" w:hAnsi="Traditional Arabic" w:cs="DanaFajr" w:hint="cs"/>
          <w:sz w:val="28"/>
          <w:szCs w:val="28"/>
          <w:rtl/>
          <w:lang w:bidi="ar-LB"/>
        </w:rPr>
        <w:t xml:space="preserve">، </w:t>
      </w:r>
      <w:r w:rsidRPr="00F64C39">
        <w:rPr>
          <w:rFonts w:ascii="Traditional Arabic" w:hAnsi="Traditional Arabic" w:cs="DanaFajr"/>
          <w:sz w:val="28"/>
          <w:szCs w:val="28"/>
          <w:rtl/>
          <w:lang w:bidi="ar-LB"/>
        </w:rPr>
        <w:t>تحقيق</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الحسين أحمد صالح البكري</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الجامعة الإسلاميّة</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مركز خدمة أهل السنّة والسيرة النبويّة</w:t>
      </w:r>
      <w:r w:rsidRPr="00F64C39">
        <w:rPr>
          <w:rFonts w:ascii="Traditional Arabic" w:hAnsi="Traditional Arabic" w:cs="DanaFajr" w:hint="cs"/>
          <w:sz w:val="28"/>
          <w:szCs w:val="28"/>
          <w:rtl/>
          <w:lang w:bidi="ar-LB"/>
        </w:rPr>
        <w:t xml:space="preserve">، </w:t>
      </w:r>
      <w:r w:rsidRPr="00F64C39">
        <w:rPr>
          <w:rFonts w:ascii="Traditional Arabic" w:hAnsi="Traditional Arabic" w:cs="DanaFajr"/>
          <w:sz w:val="28"/>
          <w:szCs w:val="28"/>
          <w:rtl/>
          <w:lang w:bidi="ar-LB"/>
        </w:rPr>
        <w:t>المدينة، 1992. وانظر، محمد بن عثمان بن أبي شيبة، العرش وما ر</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وي فيه: 67، تحقيق</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محمد بن حمد الحمّود</w:t>
      </w:r>
      <w:r w:rsidRPr="00F64C39">
        <w:rPr>
          <w:rFonts w:ascii="Traditional Arabic" w:hAnsi="Traditional Arabic" w:cs="DanaFajr" w:hint="cs"/>
          <w:sz w:val="28"/>
          <w:szCs w:val="28"/>
          <w:rtl/>
          <w:lang w:bidi="ar-LB"/>
        </w:rPr>
        <w:t xml:space="preserve">، </w:t>
      </w:r>
      <w:r w:rsidRPr="00F64C39">
        <w:rPr>
          <w:rFonts w:ascii="Traditional Arabic" w:hAnsi="Traditional Arabic" w:cs="DanaFajr"/>
          <w:sz w:val="28"/>
          <w:szCs w:val="28"/>
          <w:rtl/>
          <w:lang w:bidi="ar-LB"/>
        </w:rPr>
        <w:t xml:space="preserve">مكتبة </w:t>
      </w:r>
      <w:r w:rsidRPr="00F64C39">
        <w:rPr>
          <w:rFonts w:ascii="Traditional Arabic" w:hAnsi="Traditional Arabic" w:cs="DanaFajr" w:hint="cs"/>
          <w:sz w:val="28"/>
          <w:szCs w:val="28"/>
          <w:rtl/>
          <w:lang w:bidi="ar-LB"/>
        </w:rPr>
        <w:t>ال</w:t>
      </w:r>
      <w:r w:rsidRPr="00F64C39">
        <w:rPr>
          <w:rFonts w:ascii="Traditional Arabic" w:hAnsi="Traditional Arabic" w:cs="DanaFajr"/>
          <w:sz w:val="28"/>
          <w:szCs w:val="28"/>
          <w:rtl/>
          <w:lang w:bidi="ar-LB"/>
        </w:rPr>
        <w:t>معلا</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الكويت</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1406</w:t>
      </w:r>
      <w:r w:rsidRPr="00F64C39">
        <w:rPr>
          <w:rFonts w:ascii="Traditional Arabic" w:hAnsi="Traditional Arabic" w:cs="DanaFajr" w:hint="cs"/>
          <w:sz w:val="28"/>
          <w:szCs w:val="28"/>
          <w:rtl/>
          <w:lang w:bidi="ar-LB"/>
        </w:rPr>
        <w:t>هـ</w:t>
      </w:r>
      <w:r w:rsidRPr="00F64C39">
        <w:rPr>
          <w:rFonts w:ascii="Traditional Arabic" w:hAnsi="Traditional Arabic" w:cs="DanaFajr"/>
          <w:sz w:val="28"/>
          <w:szCs w:val="28"/>
          <w:rtl/>
          <w:lang w:bidi="ar-LB"/>
        </w:rPr>
        <w:t xml:space="preserve">. </w:t>
      </w:r>
    </w:p>
  </w:endnote>
  <w:endnote w:id="382">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للمزيد انظر</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الهيثمي، بغية الباحث 1: 252؛ ابن أبي شيبة، العرش: 67. </w:t>
      </w:r>
    </w:p>
  </w:endnote>
  <w:endnote w:id="383">
    <w:p w:rsidR="00BD78DE" w:rsidRPr="006F7674" w:rsidRDefault="00BD78DE" w:rsidP="00F64C39">
      <w:pPr>
        <w:pStyle w:val="aa"/>
        <w:spacing w:line="300" w:lineRule="exact"/>
        <w:ind w:firstLine="0"/>
        <w:rPr>
          <w:rFonts w:ascii="DanaFajr" w:hAnsi="DanaFajr" w:cs="DanaFajr"/>
          <w:sz w:val="28"/>
          <w:szCs w:val="28"/>
          <w:rtl/>
        </w:rPr>
      </w:pPr>
      <w:r w:rsidRPr="00F64C39">
        <w:rPr>
          <w:rFonts w:ascii="DanaFajr" w:hAnsi="DanaFajr" w:cs="DanaFajr"/>
          <w:sz w:val="28"/>
          <w:szCs w:val="28"/>
          <w:rtl/>
        </w:rPr>
        <w:t>(</w:t>
      </w:r>
      <w:r w:rsidRPr="006F7674">
        <w:endnoteRef/>
      </w:r>
      <w:r w:rsidRPr="00F64C39">
        <w:rPr>
          <w:rFonts w:ascii="DanaFajr" w:hAnsi="DanaFajr" w:cs="DanaFajr"/>
          <w:sz w:val="28"/>
          <w:szCs w:val="28"/>
          <w:rtl/>
        </w:rPr>
        <w:t>)</w:t>
      </w:r>
      <w:r w:rsidRPr="006F7674">
        <w:rPr>
          <w:rFonts w:ascii="DanaFajr" w:hAnsi="DanaFajr" w:cs="DanaFajr"/>
          <w:sz w:val="28"/>
          <w:szCs w:val="28"/>
          <w:rtl/>
        </w:rPr>
        <w:t xml:space="preserve"> ورد هذا ال</w:t>
      </w:r>
      <w:r w:rsidRPr="006F7674">
        <w:rPr>
          <w:rFonts w:ascii="DanaFajr" w:hAnsi="DanaFajr" w:cs="DanaFajr" w:hint="cs"/>
          <w:sz w:val="28"/>
          <w:szCs w:val="28"/>
          <w:rtl/>
        </w:rPr>
        <w:t>إ</w:t>
      </w:r>
      <w:r w:rsidRPr="006F7674">
        <w:rPr>
          <w:rFonts w:ascii="DanaFajr" w:hAnsi="DanaFajr" w:cs="DanaFajr"/>
          <w:sz w:val="28"/>
          <w:szCs w:val="28"/>
          <w:rtl/>
        </w:rPr>
        <w:t>سناد حرفيّاً في العرش</w:t>
      </w:r>
      <w:r w:rsidRPr="006F7674">
        <w:rPr>
          <w:rFonts w:ascii="DanaFajr" w:hAnsi="DanaFajr" w:cs="DanaFajr" w:hint="cs"/>
          <w:sz w:val="28"/>
          <w:szCs w:val="28"/>
          <w:rtl/>
        </w:rPr>
        <w:t xml:space="preserve">: 67، كالتالي: </w:t>
      </w:r>
      <w:r w:rsidRPr="002B1AB9">
        <w:rPr>
          <w:rFonts w:ascii="DanaFajr" w:hAnsi="DanaFajr" w:cs="DanaFajr" w:hint="eastAsia"/>
          <w:sz w:val="22"/>
          <w:szCs w:val="22"/>
          <w:rtl/>
        </w:rPr>
        <w:t>«</w:t>
      </w:r>
      <w:r w:rsidRPr="006F7674">
        <w:rPr>
          <w:rFonts w:ascii="DanaFajr" w:hAnsi="DanaFajr" w:cs="DanaFajr"/>
          <w:sz w:val="28"/>
          <w:szCs w:val="28"/>
          <w:rtl/>
        </w:rPr>
        <w:t>عن ابن أبي شيبة، عن أبو يعقوب الكاهلي، عن مهاجر بن كثير الأسدي، عن الحكم بن مصقلة</w:t>
      </w:r>
      <w:r w:rsidRPr="006F7674">
        <w:rPr>
          <w:rFonts w:ascii="DanaFajr" w:hAnsi="DanaFajr" w:cs="DanaFajr" w:hint="cs"/>
          <w:sz w:val="28"/>
          <w:szCs w:val="28"/>
          <w:rtl/>
        </w:rPr>
        <w:t>،</w:t>
      </w:r>
      <w:r w:rsidRPr="006F7674">
        <w:rPr>
          <w:rFonts w:ascii="DanaFajr" w:hAnsi="DanaFajr" w:cs="DanaFajr"/>
          <w:sz w:val="28"/>
          <w:szCs w:val="28"/>
          <w:rtl/>
        </w:rPr>
        <w:t xml:space="preserve"> عن أنس بن مالك</w:t>
      </w:r>
      <w:r w:rsidRPr="002B1AB9">
        <w:rPr>
          <w:rFonts w:ascii="DanaFajr" w:hAnsi="DanaFajr" w:cs="DanaFajr" w:hint="eastAsia"/>
          <w:sz w:val="22"/>
          <w:szCs w:val="22"/>
          <w:rtl/>
        </w:rPr>
        <w:t>»</w:t>
      </w:r>
      <w:r w:rsidRPr="006F7674">
        <w:rPr>
          <w:rFonts w:ascii="DanaFajr" w:hAnsi="DanaFajr" w:cs="DanaFajr" w:hint="cs"/>
          <w:sz w:val="28"/>
          <w:szCs w:val="28"/>
          <w:rtl/>
        </w:rPr>
        <w:t xml:space="preserve">. </w:t>
      </w:r>
      <w:r w:rsidRPr="006F7674">
        <w:rPr>
          <w:rFonts w:ascii="DanaFajr" w:hAnsi="DanaFajr" w:cs="DanaFajr"/>
          <w:sz w:val="28"/>
          <w:szCs w:val="28"/>
          <w:rtl/>
        </w:rPr>
        <w:t>في</w:t>
      </w:r>
      <w:r w:rsidRPr="006F7674">
        <w:rPr>
          <w:rFonts w:ascii="DanaFajr" w:hAnsi="DanaFajr" w:cs="DanaFajr" w:hint="cs"/>
          <w:sz w:val="28"/>
          <w:szCs w:val="28"/>
          <w:rtl/>
        </w:rPr>
        <w:t xml:space="preserve"> </w:t>
      </w:r>
      <w:r w:rsidRPr="006F7674">
        <w:rPr>
          <w:rFonts w:ascii="DanaFajr" w:hAnsi="DanaFajr" w:cs="DanaFajr"/>
          <w:sz w:val="28"/>
          <w:szCs w:val="28"/>
          <w:rtl/>
        </w:rPr>
        <w:t xml:space="preserve">ما ورد في بغية الباحث </w:t>
      </w:r>
      <w:r w:rsidRPr="006F7674">
        <w:rPr>
          <w:rFonts w:ascii="DanaFajr" w:hAnsi="DanaFajr" w:cs="DanaFajr" w:hint="cs"/>
          <w:sz w:val="28"/>
          <w:szCs w:val="28"/>
          <w:rtl/>
        </w:rPr>
        <w:t>كالتالي:</w:t>
      </w:r>
      <w:r w:rsidRPr="006F7674">
        <w:rPr>
          <w:rFonts w:ascii="DanaFajr" w:hAnsi="DanaFajr" w:cs="DanaFajr"/>
          <w:sz w:val="28"/>
          <w:szCs w:val="28"/>
          <w:rtl/>
        </w:rPr>
        <w:t xml:space="preserve"> </w:t>
      </w:r>
      <w:r w:rsidRPr="002B1AB9">
        <w:rPr>
          <w:rFonts w:ascii="DanaFajr" w:hAnsi="DanaFajr" w:cs="DanaFajr" w:hint="eastAsia"/>
          <w:sz w:val="22"/>
          <w:szCs w:val="22"/>
          <w:rtl/>
        </w:rPr>
        <w:t>«</w:t>
      </w:r>
      <w:r w:rsidRPr="006F7674">
        <w:rPr>
          <w:rFonts w:ascii="DanaFajr" w:hAnsi="DanaFajr" w:cs="DanaFajr"/>
          <w:sz w:val="28"/>
          <w:szCs w:val="28"/>
          <w:rtl/>
        </w:rPr>
        <w:t>إسحاق بن بشر</w:t>
      </w:r>
      <w:r w:rsidRPr="006F7674">
        <w:rPr>
          <w:rFonts w:ascii="DanaFajr" w:hAnsi="DanaFajr" w:cs="DanaFajr" w:hint="cs"/>
          <w:sz w:val="28"/>
          <w:szCs w:val="28"/>
          <w:rtl/>
        </w:rPr>
        <w:t>،</w:t>
      </w:r>
      <w:r w:rsidRPr="006F7674">
        <w:rPr>
          <w:rFonts w:ascii="DanaFajr" w:hAnsi="DanaFajr" w:cs="DanaFajr"/>
          <w:sz w:val="28"/>
          <w:szCs w:val="28"/>
          <w:rtl/>
        </w:rPr>
        <w:t xml:space="preserve"> عن أبي عامر الأسدي، عن مهاجر بن كثير، عن الحكم بن </w:t>
      </w:r>
      <w:proofErr w:type="spellStart"/>
      <w:r w:rsidRPr="006F7674">
        <w:rPr>
          <w:rFonts w:ascii="DanaFajr" w:hAnsi="DanaFajr" w:cs="DanaFajr"/>
          <w:sz w:val="28"/>
          <w:szCs w:val="28"/>
          <w:rtl/>
        </w:rPr>
        <w:t>مسقلة</w:t>
      </w:r>
      <w:proofErr w:type="spellEnd"/>
      <w:r w:rsidRPr="006F7674">
        <w:rPr>
          <w:rFonts w:ascii="DanaFajr" w:hAnsi="DanaFajr" w:cs="DanaFajr"/>
          <w:sz w:val="28"/>
          <w:szCs w:val="28"/>
          <w:rtl/>
        </w:rPr>
        <w:t xml:space="preserve"> العبدي، عن أنس بن مالك</w:t>
      </w:r>
      <w:r w:rsidRPr="002B1AB9">
        <w:rPr>
          <w:rFonts w:ascii="DanaFajr" w:hAnsi="DanaFajr" w:cs="DanaFajr" w:hint="eastAsia"/>
          <w:sz w:val="22"/>
          <w:szCs w:val="22"/>
          <w:rtl/>
        </w:rPr>
        <w:t>»</w:t>
      </w:r>
      <w:r w:rsidRPr="006F7674">
        <w:rPr>
          <w:rFonts w:ascii="DanaFajr" w:hAnsi="DanaFajr" w:cs="DanaFajr" w:hint="cs"/>
          <w:sz w:val="28"/>
          <w:szCs w:val="28"/>
          <w:rtl/>
        </w:rPr>
        <w:t xml:space="preserve">. الهيثمي، </w:t>
      </w:r>
      <w:r w:rsidRPr="006F7674">
        <w:rPr>
          <w:rFonts w:ascii="DanaFajr" w:hAnsi="DanaFajr" w:cs="DanaFajr"/>
          <w:sz w:val="28"/>
          <w:szCs w:val="28"/>
          <w:rtl/>
        </w:rPr>
        <w:t>بغية الباحث عن زوائد مسند الحارث: 53</w:t>
      </w:r>
      <w:r w:rsidRPr="006F7674">
        <w:rPr>
          <w:rFonts w:ascii="DanaFajr" w:hAnsi="DanaFajr" w:cs="DanaFajr" w:hint="cs"/>
          <w:sz w:val="28"/>
          <w:szCs w:val="28"/>
          <w:rtl/>
        </w:rPr>
        <w:t>،</w:t>
      </w:r>
      <w:r w:rsidRPr="006F7674">
        <w:rPr>
          <w:rFonts w:ascii="DanaFajr" w:hAnsi="DanaFajr" w:cs="DanaFajr"/>
          <w:sz w:val="28"/>
          <w:szCs w:val="28"/>
          <w:rtl/>
        </w:rPr>
        <w:t xml:space="preserve"> ت</w:t>
      </w:r>
      <w:r w:rsidRPr="006F7674">
        <w:rPr>
          <w:rFonts w:ascii="DanaFajr" w:hAnsi="DanaFajr" w:cs="DanaFajr" w:hint="cs"/>
          <w:sz w:val="28"/>
          <w:szCs w:val="28"/>
          <w:rtl/>
        </w:rPr>
        <w:t>ح</w:t>
      </w:r>
      <w:r w:rsidRPr="006F7674">
        <w:rPr>
          <w:rFonts w:ascii="DanaFajr" w:hAnsi="DanaFajr" w:cs="DanaFajr"/>
          <w:sz w:val="28"/>
          <w:szCs w:val="28"/>
          <w:rtl/>
        </w:rPr>
        <w:t>قيق</w:t>
      </w:r>
      <w:r w:rsidRPr="006F7674">
        <w:rPr>
          <w:rFonts w:ascii="DanaFajr" w:hAnsi="DanaFajr" w:cs="DanaFajr" w:hint="cs"/>
          <w:sz w:val="28"/>
          <w:szCs w:val="28"/>
          <w:rtl/>
        </w:rPr>
        <w:t>:</w:t>
      </w:r>
      <w:r w:rsidRPr="006F7674">
        <w:rPr>
          <w:rFonts w:ascii="DanaFajr" w:hAnsi="DanaFajr" w:cs="DanaFajr"/>
          <w:sz w:val="28"/>
          <w:szCs w:val="28"/>
          <w:rtl/>
        </w:rPr>
        <w:t xml:space="preserve"> مسعد السعدني</w:t>
      </w:r>
      <w:r w:rsidRPr="006F7674">
        <w:rPr>
          <w:rFonts w:ascii="DanaFajr" w:hAnsi="DanaFajr" w:cs="DanaFajr" w:hint="cs"/>
          <w:sz w:val="28"/>
          <w:szCs w:val="28"/>
          <w:rtl/>
        </w:rPr>
        <w:t xml:space="preserve">، </w:t>
      </w:r>
      <w:r w:rsidRPr="006F7674">
        <w:rPr>
          <w:rFonts w:ascii="DanaFajr" w:hAnsi="DanaFajr" w:cs="DanaFajr"/>
          <w:sz w:val="28"/>
          <w:szCs w:val="28"/>
          <w:rtl/>
        </w:rPr>
        <w:t>دار الطلائع، القاهرة</w:t>
      </w:r>
      <w:r w:rsidRPr="006F7674">
        <w:rPr>
          <w:rFonts w:ascii="DanaFajr" w:hAnsi="DanaFajr" w:cs="DanaFajr" w:hint="cs"/>
          <w:sz w:val="28"/>
          <w:szCs w:val="28"/>
          <w:rtl/>
        </w:rPr>
        <w:t>.</w:t>
      </w:r>
      <w:r w:rsidRPr="006F7674">
        <w:rPr>
          <w:rFonts w:ascii="DanaFajr" w:hAnsi="DanaFajr" w:cs="DanaFajr"/>
          <w:sz w:val="28"/>
          <w:szCs w:val="28"/>
          <w:rtl/>
        </w:rPr>
        <w:t xml:space="preserve"> [المترجم]. </w:t>
      </w:r>
    </w:p>
  </w:endnote>
  <w:endnote w:id="384">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الذهبي، ميزان الاعتدال 2</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346 </w:t>
      </w:r>
      <w:r w:rsidRPr="00F64C39">
        <w:rPr>
          <w:rFonts w:ascii="Traditional Arabic" w:hAnsi="Traditional Arabic" w:cs="DanaFajr" w:hint="cs"/>
          <w:sz w:val="28"/>
          <w:szCs w:val="28"/>
          <w:rtl/>
          <w:lang w:bidi="ar-LB"/>
        </w:rPr>
        <w:t xml:space="preserve">ـ </w:t>
      </w:r>
      <w:r w:rsidRPr="00F64C39">
        <w:rPr>
          <w:rFonts w:ascii="Traditional Arabic" w:hAnsi="Traditional Arabic" w:cs="DanaFajr"/>
          <w:sz w:val="28"/>
          <w:szCs w:val="28"/>
          <w:rtl/>
          <w:lang w:bidi="ar-LB"/>
        </w:rPr>
        <w:t xml:space="preserve">347. </w:t>
      </w:r>
    </w:p>
  </w:endnote>
  <w:endnote w:id="385">
    <w:p w:rsidR="00BD78DE" w:rsidRPr="00F64C39" w:rsidRDefault="00BD78DE" w:rsidP="00004E31">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المصدر نفسه؛ وانظر</w:t>
      </w:r>
      <w:r w:rsidRPr="00F64C39">
        <w:rPr>
          <w:rFonts w:ascii="Traditional Arabic" w:hAnsi="Traditional Arabic" w:cs="DanaFajr" w:hint="cs"/>
          <w:sz w:val="28"/>
          <w:szCs w:val="28"/>
          <w:rtl/>
        </w:rPr>
        <w:t xml:space="preserve"> </w:t>
      </w:r>
      <w:r w:rsidRPr="00F64C39">
        <w:rPr>
          <w:rFonts w:ascii="Traditional Arabic" w:hAnsi="Traditional Arabic" w:cs="DanaFajr"/>
          <w:sz w:val="28"/>
          <w:szCs w:val="28"/>
          <w:rtl/>
        </w:rPr>
        <w:t>كذلك</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 ابن حجر العسقلاني، لسان الميزان 3: 255، تحرير</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 عبد الفتّاح أبو غد</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ة</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 وراجع المصادر التي أوردها المحرّ</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ر كذلك. </w:t>
      </w:r>
    </w:p>
  </w:endnote>
  <w:endnote w:id="386">
    <w:p w:rsidR="00BD78DE" w:rsidRPr="00F64C39" w:rsidRDefault="00BD78DE" w:rsidP="00004E31">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 xml:space="preserve">الذهبي، ميزان الاعتدال 4: 193. </w:t>
      </w:r>
    </w:p>
  </w:endnote>
  <w:endnote w:id="387">
    <w:p w:rsidR="00BD78DE" w:rsidRPr="00F64C39" w:rsidRDefault="00BD78DE" w:rsidP="00004E31">
      <w:pPr>
        <w:pStyle w:val="aa"/>
        <w:spacing w:line="310" w:lineRule="exact"/>
        <w:ind w:firstLine="0"/>
        <w:rPr>
          <w:rFonts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hint="cs"/>
          <w:sz w:val="28"/>
          <w:szCs w:val="28"/>
          <w:rtl/>
          <w:lang w:bidi="ar-LB"/>
        </w:rPr>
        <w:t xml:space="preserve"> </w:t>
      </w:r>
      <w:r w:rsidRPr="00F64C39">
        <w:rPr>
          <w:rFonts w:ascii="Traditional Arabic" w:hAnsi="Traditional Arabic" w:cs="DanaFajr"/>
          <w:sz w:val="28"/>
          <w:szCs w:val="28"/>
          <w:rtl/>
          <w:lang w:bidi="ar-LB"/>
        </w:rPr>
        <w:t>رجال الطوسي: 310، تحقيق</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جواد القمّي</w:t>
      </w:r>
      <w:r w:rsidRPr="00F64C39">
        <w:rPr>
          <w:rFonts w:ascii="Traditional Arabic" w:hAnsi="Traditional Arabic" w:cs="DanaFajr" w:hint="cs"/>
          <w:sz w:val="28"/>
          <w:szCs w:val="28"/>
          <w:rtl/>
          <w:lang w:bidi="ar-LB"/>
        </w:rPr>
        <w:t xml:space="preserve">، </w:t>
      </w:r>
      <w:r w:rsidRPr="00F64C39">
        <w:rPr>
          <w:rFonts w:ascii="Traditional Arabic" w:hAnsi="Traditional Arabic" w:cs="DanaFajr"/>
          <w:sz w:val="28"/>
          <w:szCs w:val="28"/>
          <w:rtl/>
          <w:lang w:bidi="ar-LB"/>
        </w:rPr>
        <w:t>مؤسّسة النشر الإسلامي،</w:t>
      </w:r>
      <w:r w:rsidRPr="00F64C39">
        <w:rPr>
          <w:rFonts w:ascii="Traditional Arabic" w:hAnsi="Traditional Arabic" w:cs="DanaFajr" w:hint="cs"/>
          <w:sz w:val="28"/>
          <w:szCs w:val="28"/>
          <w:rtl/>
          <w:lang w:bidi="ar-LB"/>
        </w:rPr>
        <w:t xml:space="preserve"> </w:t>
      </w:r>
      <w:r w:rsidRPr="00F64C39">
        <w:rPr>
          <w:rFonts w:ascii="Traditional Arabic" w:hAnsi="Traditional Arabic" w:cs="DanaFajr"/>
          <w:sz w:val="28"/>
          <w:szCs w:val="28"/>
          <w:rtl/>
          <w:lang w:bidi="ar-LB"/>
        </w:rPr>
        <w:t>قم</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1995؛ مصطفى بن الحسين </w:t>
      </w:r>
      <w:proofErr w:type="spellStart"/>
      <w:r w:rsidRPr="00F64C39">
        <w:rPr>
          <w:rFonts w:ascii="Traditional Arabic" w:hAnsi="Traditional Arabic" w:cs="DanaFajr"/>
          <w:sz w:val="28"/>
          <w:szCs w:val="28"/>
          <w:rtl/>
          <w:lang w:bidi="ar-LB"/>
        </w:rPr>
        <w:t>التفرشي</w:t>
      </w:r>
      <w:proofErr w:type="spellEnd"/>
      <w:r w:rsidRPr="00F64C39">
        <w:rPr>
          <w:rFonts w:ascii="Traditional Arabic" w:hAnsi="Traditional Arabic" w:cs="DanaFajr"/>
          <w:sz w:val="28"/>
          <w:szCs w:val="28"/>
          <w:rtl/>
          <w:lang w:bidi="ar-LB"/>
        </w:rPr>
        <w:t>، نقد الرجال 4: 443، تحقيق</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مؤسّسة آل البيت</w:t>
      </w:r>
      <w:r w:rsidRPr="00370199">
        <w:rPr>
          <w:rFonts w:ascii="Mosawi" w:hAnsi="Mosawi" w:cs="Mosawi"/>
          <w:b/>
          <w:rtl/>
        </w:rPr>
        <w:t>^</w:t>
      </w:r>
      <w:r w:rsidRPr="00F64C39">
        <w:rPr>
          <w:rFonts w:ascii="Traditional Arabic" w:hAnsi="Traditional Arabic" w:cs="DanaFajr"/>
          <w:sz w:val="28"/>
          <w:szCs w:val="28"/>
          <w:rtl/>
          <w:lang w:bidi="ar-LB"/>
        </w:rPr>
        <w:t xml:space="preserve"> لإحياء التراث</w:t>
      </w:r>
      <w:r w:rsidRPr="00F64C39">
        <w:rPr>
          <w:rFonts w:ascii="Traditional Arabic" w:hAnsi="Traditional Arabic" w:cs="DanaFajr" w:hint="cs"/>
          <w:sz w:val="28"/>
          <w:szCs w:val="28"/>
          <w:rtl/>
          <w:lang w:bidi="ar-LB"/>
        </w:rPr>
        <w:t xml:space="preserve">، </w:t>
      </w:r>
      <w:r w:rsidRPr="00F64C39">
        <w:rPr>
          <w:rFonts w:ascii="Traditional Arabic" w:hAnsi="Traditional Arabic" w:cs="DanaFajr"/>
          <w:sz w:val="28"/>
          <w:szCs w:val="28"/>
          <w:rtl/>
          <w:lang w:bidi="ar-LB"/>
        </w:rPr>
        <w:t xml:space="preserve">قم، 1998. </w:t>
      </w:r>
    </w:p>
  </w:endnote>
  <w:endnote w:id="388">
    <w:p w:rsidR="00BD78DE" w:rsidRPr="00F64C39" w:rsidRDefault="00BD78DE" w:rsidP="00004E31">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للمزيد انظر</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hint="cs"/>
          <w:sz w:val="28"/>
          <w:szCs w:val="28"/>
          <w:rtl/>
        </w:rPr>
        <w:t>أ</w:t>
      </w:r>
      <w:r w:rsidRPr="00F64C39">
        <w:rPr>
          <w:rFonts w:ascii="Traditional Arabic" w:hAnsi="Traditional Arabic" w:cs="DanaFajr"/>
          <w:sz w:val="28"/>
          <w:szCs w:val="28"/>
          <w:rtl/>
        </w:rPr>
        <w:t xml:space="preserve">بو </w:t>
      </w:r>
      <w:r w:rsidRPr="00F64C39">
        <w:rPr>
          <w:rFonts w:ascii="Traditional Arabic" w:hAnsi="Traditional Arabic" w:cs="DanaFajr" w:hint="cs"/>
          <w:sz w:val="28"/>
          <w:szCs w:val="28"/>
          <w:rtl/>
        </w:rPr>
        <w:t>ج</w:t>
      </w:r>
      <w:r w:rsidRPr="00F64C39">
        <w:rPr>
          <w:rFonts w:ascii="Traditional Arabic" w:hAnsi="Traditional Arabic" w:cs="DanaFajr"/>
          <w:sz w:val="28"/>
          <w:szCs w:val="28"/>
          <w:rtl/>
        </w:rPr>
        <w:t xml:space="preserve">عفر </w:t>
      </w:r>
      <w:proofErr w:type="spellStart"/>
      <w:r w:rsidRPr="00F64C39">
        <w:rPr>
          <w:rFonts w:ascii="Traditional Arabic" w:hAnsi="Traditional Arabic" w:cs="DanaFajr"/>
          <w:sz w:val="28"/>
          <w:szCs w:val="28"/>
          <w:rtl/>
        </w:rPr>
        <w:t>الكليني</w:t>
      </w:r>
      <w:proofErr w:type="spellEnd"/>
      <w:r w:rsidRPr="00F64C39">
        <w:rPr>
          <w:rFonts w:ascii="Traditional Arabic" w:hAnsi="Traditional Arabic" w:cs="DanaFajr"/>
          <w:sz w:val="28"/>
          <w:szCs w:val="28"/>
          <w:rtl/>
        </w:rPr>
        <w:t>، الكافي: 318، تصحيح وتعليق</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 عليّ أكبر الغفاري</w:t>
      </w:r>
      <w:r w:rsidRPr="00F64C39">
        <w:rPr>
          <w:rFonts w:ascii="Traditional Arabic" w:hAnsi="Traditional Arabic" w:cs="DanaFajr" w:hint="cs"/>
          <w:sz w:val="28"/>
          <w:szCs w:val="28"/>
          <w:rtl/>
        </w:rPr>
        <w:t xml:space="preserve">، </w:t>
      </w:r>
      <w:r w:rsidRPr="00F64C39">
        <w:rPr>
          <w:rFonts w:ascii="Traditional Arabic" w:hAnsi="Traditional Arabic" w:cs="DanaFajr"/>
          <w:sz w:val="28"/>
          <w:szCs w:val="28"/>
          <w:rtl/>
        </w:rPr>
        <w:t>دار الكتب الإسلاميّة، طهران</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 1365</w:t>
      </w:r>
      <w:r w:rsidRPr="00F64C39">
        <w:rPr>
          <w:rFonts w:ascii="Traditional Arabic" w:hAnsi="Traditional Arabic" w:cs="DanaFajr" w:hint="cs"/>
          <w:sz w:val="28"/>
          <w:szCs w:val="28"/>
          <w:rtl/>
        </w:rPr>
        <w:t>هـ.ش</w:t>
      </w:r>
      <w:r w:rsidRPr="00F64C39">
        <w:rPr>
          <w:rFonts w:ascii="Traditional Arabic" w:hAnsi="Traditional Arabic" w:cs="DanaFajr"/>
          <w:sz w:val="28"/>
          <w:szCs w:val="28"/>
          <w:rtl/>
        </w:rPr>
        <w:t xml:space="preserve">. [المترجم]. </w:t>
      </w:r>
    </w:p>
  </w:endnote>
  <w:endnote w:id="389">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proofErr w:type="spellStart"/>
      <w:r w:rsidRPr="00F64C39">
        <w:rPr>
          <w:rFonts w:ascii="Traditional Arabic" w:hAnsi="Traditional Arabic" w:cs="DanaFajr"/>
          <w:sz w:val="28"/>
          <w:szCs w:val="28"/>
          <w:rtl/>
          <w:lang w:bidi="ar-LB"/>
        </w:rPr>
        <w:t>الخوئي</w:t>
      </w:r>
      <w:proofErr w:type="spellEnd"/>
      <w:r w:rsidRPr="00F64C39">
        <w:rPr>
          <w:rFonts w:ascii="Traditional Arabic" w:hAnsi="Traditional Arabic" w:cs="DanaFajr"/>
          <w:sz w:val="28"/>
          <w:szCs w:val="28"/>
          <w:rtl/>
          <w:lang w:bidi="ar-LB"/>
        </w:rPr>
        <w:t>، معجم</w:t>
      </w:r>
      <w:r w:rsidRPr="00F64C39">
        <w:rPr>
          <w:rFonts w:ascii="Traditional Arabic" w:hAnsi="Traditional Arabic" w:cs="DanaFajr" w:hint="cs"/>
          <w:sz w:val="28"/>
          <w:szCs w:val="28"/>
          <w:rtl/>
          <w:lang w:bidi="ar-LB"/>
        </w:rPr>
        <w:t xml:space="preserve"> رجال الحديث</w:t>
      </w:r>
      <w:r w:rsidRPr="00F64C39">
        <w:rPr>
          <w:rFonts w:ascii="Traditional Arabic" w:hAnsi="Traditional Arabic" w:cs="DanaFajr"/>
          <w:sz w:val="28"/>
          <w:szCs w:val="28"/>
          <w:rtl/>
          <w:lang w:bidi="ar-LB"/>
        </w:rPr>
        <w:t xml:space="preserve"> 20: 91. </w:t>
      </w:r>
    </w:p>
  </w:endnote>
  <w:endnote w:id="390">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التستري، قاموس</w:t>
      </w:r>
      <w:r w:rsidRPr="00F64C39">
        <w:rPr>
          <w:rFonts w:ascii="Traditional Arabic" w:hAnsi="Traditional Arabic" w:cs="DanaFajr" w:hint="cs"/>
          <w:sz w:val="28"/>
          <w:szCs w:val="28"/>
          <w:rtl/>
          <w:lang w:bidi="ar-LB"/>
        </w:rPr>
        <w:t xml:space="preserve"> الرجال</w:t>
      </w:r>
      <w:r w:rsidRPr="00F64C39">
        <w:rPr>
          <w:rFonts w:ascii="Traditional Arabic" w:hAnsi="Traditional Arabic" w:cs="DanaFajr"/>
          <w:sz w:val="28"/>
          <w:szCs w:val="28"/>
          <w:rtl/>
          <w:lang w:bidi="ar-LB"/>
        </w:rPr>
        <w:t xml:space="preserve"> 10: 304. </w:t>
      </w:r>
    </w:p>
  </w:endnote>
  <w:endnote w:id="391">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 xml:space="preserve">النجاشي، الرجال: 72. </w:t>
      </w:r>
    </w:p>
  </w:endnote>
  <w:endnote w:id="392">
    <w:p w:rsidR="00BD78DE" w:rsidRPr="00F64C39" w:rsidRDefault="00BD78DE" w:rsidP="00004E31">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ابن ح</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بّان، كتاب المجروحين من المحدّثين والضعفاء والمتروكين 1: 135، تحقيق</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محمد إبراهيم زايد</w:t>
      </w:r>
      <w:r w:rsidRPr="00F64C39">
        <w:rPr>
          <w:rFonts w:ascii="Traditional Arabic" w:hAnsi="Traditional Arabic" w:cs="DanaFajr" w:hint="cs"/>
          <w:sz w:val="28"/>
          <w:szCs w:val="28"/>
          <w:rtl/>
          <w:lang w:bidi="ar-LB"/>
        </w:rPr>
        <w:t xml:space="preserve">، </w:t>
      </w:r>
      <w:r w:rsidRPr="00F64C39">
        <w:rPr>
          <w:rFonts w:ascii="Traditional Arabic" w:hAnsi="Traditional Arabic" w:cs="DanaFajr"/>
          <w:sz w:val="28"/>
          <w:szCs w:val="28"/>
          <w:rtl/>
          <w:lang w:bidi="ar-LB"/>
        </w:rPr>
        <w:t>دار الوحي، حلب</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1975. </w:t>
      </w:r>
    </w:p>
  </w:endnote>
  <w:endnote w:id="393">
    <w:p w:rsidR="00BD78DE" w:rsidRPr="00F64C39" w:rsidRDefault="00BD78DE" w:rsidP="00004E31">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 xml:space="preserve">المصدر </w:t>
      </w:r>
      <w:r w:rsidRPr="00F64C39">
        <w:rPr>
          <w:rFonts w:ascii="Traditional Arabic" w:hAnsi="Traditional Arabic" w:cs="DanaFajr" w:hint="cs"/>
          <w:sz w:val="28"/>
          <w:szCs w:val="28"/>
          <w:rtl/>
          <w:lang w:bidi="ar-LB"/>
        </w:rPr>
        <w:t>السابق</w:t>
      </w:r>
      <w:r w:rsidRPr="00F64C39">
        <w:rPr>
          <w:rFonts w:ascii="Traditional Arabic" w:hAnsi="Traditional Arabic" w:cs="DanaFajr"/>
          <w:sz w:val="28"/>
          <w:szCs w:val="28"/>
          <w:rtl/>
          <w:lang w:bidi="ar-LB"/>
        </w:rPr>
        <w:t xml:space="preserve">: 135. </w:t>
      </w:r>
    </w:p>
  </w:endnote>
  <w:endnote w:id="394">
    <w:p w:rsidR="00BD78DE" w:rsidRPr="00F64C39" w:rsidRDefault="00BD78DE" w:rsidP="00004E31">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انظر</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 التستري، القاموس 1</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 737 </w:t>
      </w:r>
      <w:r w:rsidRPr="00F64C39">
        <w:rPr>
          <w:rFonts w:ascii="Traditional Arabic" w:hAnsi="Traditional Arabic" w:cs="DanaFajr" w:hint="cs"/>
          <w:sz w:val="28"/>
          <w:szCs w:val="28"/>
          <w:rtl/>
        </w:rPr>
        <w:t>ـ</w:t>
      </w:r>
      <w:r w:rsidRPr="00F64C39">
        <w:rPr>
          <w:rFonts w:ascii="Traditional Arabic" w:hAnsi="Traditional Arabic" w:cs="DanaFajr"/>
          <w:sz w:val="28"/>
          <w:szCs w:val="28"/>
          <w:rtl/>
        </w:rPr>
        <w:t xml:space="preserve"> 741؛ ومحمد عليّ موحّد </w:t>
      </w:r>
      <w:proofErr w:type="spellStart"/>
      <w:r w:rsidRPr="00F64C39">
        <w:rPr>
          <w:rFonts w:ascii="Traditional Arabic" w:hAnsi="Traditional Arabic" w:cs="DanaFajr"/>
          <w:sz w:val="28"/>
          <w:szCs w:val="28"/>
          <w:rtl/>
        </w:rPr>
        <w:t>الأبطحي</w:t>
      </w:r>
      <w:proofErr w:type="spellEnd"/>
      <w:r w:rsidRPr="00F64C39">
        <w:rPr>
          <w:rFonts w:ascii="Traditional Arabic" w:hAnsi="Traditional Arabic" w:cs="DanaFajr"/>
          <w:sz w:val="28"/>
          <w:szCs w:val="28"/>
          <w:rtl/>
        </w:rPr>
        <w:t>، تهذيب المقال في تنقيح كتاب الرجال 3: 82 فصاعداً</w:t>
      </w:r>
      <w:r w:rsidRPr="00F64C39">
        <w:rPr>
          <w:rFonts w:ascii="Traditional Arabic" w:hAnsi="Traditional Arabic" w:cs="DanaFajr" w:hint="cs"/>
          <w:sz w:val="28"/>
          <w:szCs w:val="28"/>
          <w:rtl/>
        </w:rPr>
        <w:t xml:space="preserve">، </w:t>
      </w:r>
      <w:r w:rsidRPr="00F64C39">
        <w:rPr>
          <w:rFonts w:ascii="Traditional Arabic" w:hAnsi="Traditional Arabic" w:cs="DanaFajr"/>
          <w:sz w:val="28"/>
          <w:szCs w:val="28"/>
          <w:rtl/>
        </w:rPr>
        <w:t>سيّد الشهدا</w:t>
      </w:r>
      <w:r w:rsidRPr="00F64C39">
        <w:rPr>
          <w:rFonts w:ascii="Traditional Arabic" w:hAnsi="Traditional Arabic" w:cs="DanaFajr" w:hint="cs"/>
          <w:sz w:val="28"/>
          <w:szCs w:val="28"/>
          <w:rtl/>
        </w:rPr>
        <w:t>ء،</w:t>
      </w:r>
      <w:r w:rsidRPr="00F64C39">
        <w:rPr>
          <w:rFonts w:ascii="Traditional Arabic" w:hAnsi="Traditional Arabic" w:cs="DanaFajr"/>
          <w:sz w:val="28"/>
          <w:szCs w:val="28"/>
          <w:rtl/>
        </w:rPr>
        <w:t xml:space="preserve"> قم، 1996. ويردّ</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د بعض العلماء عبارات النجاشي من دون</w:t>
      </w:r>
      <w:r w:rsidRPr="00F64C39">
        <w:rPr>
          <w:rFonts w:ascii="Traditional Arabic" w:hAnsi="Traditional Arabic" w:cs="DanaFajr" w:hint="cs"/>
          <w:sz w:val="28"/>
          <w:szCs w:val="28"/>
          <w:rtl/>
        </w:rPr>
        <w:t xml:space="preserve"> تضعيفها</w:t>
      </w:r>
      <w:r w:rsidRPr="00F64C39">
        <w:rPr>
          <w:rFonts w:ascii="Traditional Arabic" w:hAnsi="Traditional Arabic" w:cs="DanaFajr"/>
          <w:sz w:val="28"/>
          <w:szCs w:val="28"/>
          <w:rtl/>
        </w:rPr>
        <w:t>. انظر</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 ابن المطهّر الحلّي، خلاصة</w:t>
      </w:r>
      <w:r w:rsidRPr="00F64C39">
        <w:rPr>
          <w:rFonts w:ascii="Traditional Arabic" w:hAnsi="Traditional Arabic" w:cs="DanaFajr" w:hint="cs"/>
          <w:sz w:val="28"/>
          <w:szCs w:val="28"/>
          <w:rtl/>
        </w:rPr>
        <w:t xml:space="preserve"> الأقوال</w:t>
      </w:r>
      <w:r w:rsidRPr="00F64C39">
        <w:rPr>
          <w:rFonts w:ascii="Traditional Arabic" w:hAnsi="Traditional Arabic" w:cs="DanaFajr"/>
          <w:sz w:val="28"/>
          <w:szCs w:val="28"/>
          <w:rtl/>
        </w:rPr>
        <w:t xml:space="preserve">: 318؛ </w:t>
      </w:r>
      <w:proofErr w:type="spellStart"/>
      <w:r w:rsidRPr="00F64C39">
        <w:rPr>
          <w:rFonts w:ascii="Traditional Arabic" w:hAnsi="Traditional Arabic" w:cs="DanaFajr"/>
          <w:sz w:val="28"/>
          <w:szCs w:val="28"/>
          <w:rtl/>
        </w:rPr>
        <w:t>التفرشي</w:t>
      </w:r>
      <w:proofErr w:type="spellEnd"/>
      <w:r w:rsidRPr="00F64C39">
        <w:rPr>
          <w:rFonts w:ascii="Traditional Arabic" w:hAnsi="Traditional Arabic" w:cs="DanaFajr"/>
          <w:sz w:val="28"/>
          <w:szCs w:val="28"/>
          <w:rtl/>
        </w:rPr>
        <w:t xml:space="preserve">، نقد الرجال 1: 191. </w:t>
      </w:r>
    </w:p>
  </w:endnote>
  <w:endnote w:id="395">
    <w:p w:rsidR="00BD78DE" w:rsidRPr="00F64C39" w:rsidRDefault="00BD78DE" w:rsidP="00004E31">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للمزيد انظر</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الذهبي، ميزان الاعتدال 1: 184 فصاعداً. </w:t>
      </w:r>
    </w:p>
  </w:endnote>
  <w:endnote w:id="396">
    <w:p w:rsidR="00BD78DE" w:rsidRPr="00F64C39" w:rsidRDefault="00BD78DE" w:rsidP="00004E31">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الذهبي، ميزان الاعتدال 1</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185 </w:t>
      </w:r>
      <w:r w:rsidRPr="00F64C39">
        <w:rPr>
          <w:rFonts w:ascii="Traditional Arabic" w:hAnsi="Traditional Arabic" w:cs="DanaFajr" w:hint="cs"/>
          <w:sz w:val="28"/>
          <w:szCs w:val="28"/>
          <w:rtl/>
          <w:lang w:bidi="ar-LB"/>
        </w:rPr>
        <w:t xml:space="preserve">ـ </w:t>
      </w:r>
      <w:r w:rsidRPr="00F64C39">
        <w:rPr>
          <w:rFonts w:ascii="Traditional Arabic" w:hAnsi="Traditional Arabic" w:cs="DanaFajr"/>
          <w:sz w:val="28"/>
          <w:szCs w:val="28"/>
          <w:rtl/>
          <w:lang w:bidi="ar-LB"/>
        </w:rPr>
        <w:t xml:space="preserve">186. </w:t>
      </w:r>
    </w:p>
  </w:endnote>
  <w:endnote w:id="397">
    <w:p w:rsidR="00BD78DE" w:rsidRPr="00F64C39" w:rsidRDefault="00BD78DE" w:rsidP="00004E31">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المصدر </w:t>
      </w:r>
      <w:r w:rsidRPr="00F64C39">
        <w:rPr>
          <w:rFonts w:ascii="Traditional Arabic" w:hAnsi="Traditional Arabic" w:cs="DanaFajr" w:hint="cs"/>
          <w:sz w:val="28"/>
          <w:szCs w:val="28"/>
          <w:rtl/>
        </w:rPr>
        <w:t>السابق:</w:t>
      </w:r>
      <w:r w:rsidRPr="00F64C39">
        <w:rPr>
          <w:rFonts w:ascii="Traditional Arabic" w:hAnsi="Traditional Arabic" w:cs="DanaFajr"/>
          <w:sz w:val="28"/>
          <w:szCs w:val="28"/>
          <w:rtl/>
        </w:rPr>
        <w:t xml:space="preserve"> 186</w:t>
      </w:r>
      <w:r w:rsidRPr="00F64C39">
        <w:rPr>
          <w:rFonts w:ascii="Traditional Arabic" w:hAnsi="Traditional Arabic" w:cs="DanaFajr" w:hint="cs"/>
          <w:sz w:val="28"/>
          <w:szCs w:val="28"/>
          <w:rtl/>
        </w:rPr>
        <w:t xml:space="preserve"> ـ </w:t>
      </w:r>
      <w:r w:rsidRPr="00F64C39">
        <w:rPr>
          <w:rFonts w:ascii="Traditional Arabic" w:hAnsi="Traditional Arabic" w:cs="DanaFajr"/>
          <w:sz w:val="28"/>
          <w:szCs w:val="28"/>
          <w:rtl/>
        </w:rPr>
        <w:t xml:space="preserve">187. </w:t>
      </w:r>
    </w:p>
  </w:endnote>
  <w:endnote w:id="398">
    <w:p w:rsidR="00BD78DE" w:rsidRPr="00F64C39" w:rsidRDefault="00BD78DE" w:rsidP="00004E31">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انظر</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w:t>
      </w:r>
      <w:proofErr w:type="spellStart"/>
      <w:r w:rsidRPr="00F64C39">
        <w:rPr>
          <w:rFonts w:ascii="Traditional Arabic" w:hAnsi="Traditional Arabic" w:cs="DanaFajr"/>
          <w:sz w:val="28"/>
          <w:szCs w:val="28"/>
          <w:rtl/>
          <w:lang w:bidi="ar-LB"/>
        </w:rPr>
        <w:t>الأبطحي</w:t>
      </w:r>
      <w:proofErr w:type="spellEnd"/>
      <w:r w:rsidRPr="00F64C39">
        <w:rPr>
          <w:rFonts w:ascii="Traditional Arabic" w:hAnsi="Traditional Arabic" w:cs="DanaFajr"/>
          <w:sz w:val="28"/>
          <w:szCs w:val="28"/>
          <w:rtl/>
          <w:lang w:bidi="ar-LB"/>
        </w:rPr>
        <w:t xml:space="preserve">، تهذيب المقال 3: 84؛ </w:t>
      </w:r>
      <w:proofErr w:type="spellStart"/>
      <w:r w:rsidRPr="00F64C39">
        <w:rPr>
          <w:rFonts w:ascii="Traditional Arabic" w:hAnsi="Traditional Arabic" w:cs="DanaFajr"/>
          <w:sz w:val="28"/>
          <w:szCs w:val="28"/>
          <w:rtl/>
          <w:lang w:bidi="ar-LB"/>
        </w:rPr>
        <w:t>المامقاني</w:t>
      </w:r>
      <w:proofErr w:type="spellEnd"/>
      <w:r w:rsidRPr="00F64C39">
        <w:rPr>
          <w:rFonts w:ascii="Traditional Arabic" w:hAnsi="Traditional Arabic" w:cs="DanaFajr"/>
          <w:sz w:val="28"/>
          <w:szCs w:val="28"/>
          <w:rtl/>
          <w:lang w:bidi="ar-LB"/>
        </w:rPr>
        <w:t>، تنقيح المقال في علم الرجال 9</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69، تحقيق</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محي الدين </w:t>
      </w:r>
      <w:proofErr w:type="spellStart"/>
      <w:r w:rsidRPr="00F64C39">
        <w:rPr>
          <w:rFonts w:ascii="Traditional Arabic" w:hAnsi="Traditional Arabic" w:cs="DanaFajr"/>
          <w:sz w:val="28"/>
          <w:szCs w:val="28"/>
          <w:rtl/>
          <w:lang w:bidi="ar-LB"/>
        </w:rPr>
        <w:t>المامقاني</w:t>
      </w:r>
      <w:proofErr w:type="spellEnd"/>
      <w:r w:rsidRPr="00F64C39">
        <w:rPr>
          <w:rFonts w:ascii="Traditional Arabic" w:hAnsi="Traditional Arabic" w:cs="DanaFajr" w:hint="cs"/>
          <w:sz w:val="28"/>
          <w:szCs w:val="28"/>
          <w:rtl/>
          <w:lang w:bidi="ar-LB"/>
        </w:rPr>
        <w:t xml:space="preserve">، </w:t>
      </w:r>
      <w:r w:rsidRPr="00F64C39">
        <w:rPr>
          <w:rFonts w:ascii="Traditional Arabic" w:hAnsi="Traditional Arabic" w:cs="DanaFajr"/>
          <w:sz w:val="28"/>
          <w:szCs w:val="28"/>
          <w:rtl/>
          <w:lang w:bidi="ar-LB"/>
        </w:rPr>
        <w:t>مؤسّسة آل البيت، قم</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2002</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(في إشارة المحرّ</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ر). </w:t>
      </w:r>
    </w:p>
  </w:endnote>
  <w:endnote w:id="399">
    <w:p w:rsidR="00BD78DE" w:rsidRPr="00F64C39" w:rsidRDefault="00BD78DE" w:rsidP="00004E31">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 xml:space="preserve">ابن أبي شيبة، العرش: 67. </w:t>
      </w:r>
    </w:p>
  </w:endnote>
  <w:endnote w:id="400">
    <w:p w:rsidR="00BD78DE" w:rsidRPr="00F64C39" w:rsidRDefault="00BD78DE" w:rsidP="00004E31">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قائلاً</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w:t>
      </w:r>
      <w:r w:rsidRPr="002B1AB9">
        <w:rPr>
          <w:rFonts w:cs="DanaFajr" w:hint="eastAsia"/>
          <w:sz w:val="22"/>
          <w:szCs w:val="22"/>
          <w:rtl/>
          <w:lang w:bidi="ar-LB"/>
        </w:rPr>
        <w:t>«</w:t>
      </w:r>
      <w:r w:rsidRPr="00F64C39">
        <w:rPr>
          <w:rFonts w:ascii="Traditional Arabic" w:hAnsi="Traditional Arabic" w:cs="DanaFajr"/>
          <w:sz w:val="28"/>
          <w:szCs w:val="28"/>
          <w:rtl/>
          <w:lang w:bidi="ar-LB"/>
        </w:rPr>
        <w:t>لم أعلم له [أي لابن إسحاق] أشنع من هذا الحديث</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الذي رواه عن العقيلي</w:t>
      </w:r>
      <w:r w:rsidRPr="002B1AB9">
        <w:rPr>
          <w:rFonts w:hint="eastAsia"/>
          <w:sz w:val="22"/>
          <w:szCs w:val="22"/>
          <w:rtl/>
        </w:rPr>
        <w:t>»</w:t>
      </w:r>
      <w:r w:rsidRPr="00F64C39">
        <w:rPr>
          <w:rFonts w:ascii="Traditional Arabic" w:hAnsi="Traditional Arabic" w:cs="DanaFajr"/>
          <w:sz w:val="28"/>
          <w:szCs w:val="28"/>
          <w:rtl/>
          <w:lang w:bidi="ar-LB"/>
        </w:rPr>
        <w:t>؛ انظر</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الذهبي، ميزان الاعتدال 1: 186. [المترجم]. </w:t>
      </w:r>
    </w:p>
  </w:endnote>
  <w:endnote w:id="401">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hint="cs"/>
          <w:sz w:val="28"/>
          <w:szCs w:val="28"/>
          <w:rtl/>
        </w:rPr>
        <w:t xml:space="preserve">وهو </w:t>
      </w:r>
      <w:r w:rsidRPr="00F64C39">
        <w:rPr>
          <w:rFonts w:ascii="Traditional Arabic" w:hAnsi="Traditional Arabic" w:cs="DanaFajr"/>
          <w:sz w:val="28"/>
          <w:szCs w:val="28"/>
          <w:rtl/>
          <w:lang w:bidi="ar-LB"/>
        </w:rPr>
        <w:t xml:space="preserve">هامة بن الهيم بن </w:t>
      </w:r>
      <w:proofErr w:type="spellStart"/>
      <w:r w:rsidRPr="00F64C39">
        <w:rPr>
          <w:rFonts w:ascii="Traditional Arabic" w:hAnsi="Traditional Arabic" w:cs="DanaFajr"/>
          <w:sz w:val="28"/>
          <w:szCs w:val="28"/>
          <w:rtl/>
          <w:lang w:bidi="ar-LB"/>
        </w:rPr>
        <w:t>لاقيس</w:t>
      </w:r>
      <w:proofErr w:type="spellEnd"/>
      <w:r w:rsidRPr="00F64C39">
        <w:rPr>
          <w:rFonts w:ascii="Traditional Arabic" w:hAnsi="Traditional Arabic" w:cs="DanaFajr"/>
          <w:sz w:val="28"/>
          <w:szCs w:val="28"/>
          <w:rtl/>
          <w:lang w:bidi="ar-LB"/>
        </w:rPr>
        <w:t xml:space="preserve"> بن إبليس. [المترجم]. </w:t>
      </w:r>
    </w:p>
  </w:endnote>
  <w:endnote w:id="402">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 xml:space="preserve">الذهبي، ميزان الاعتدال 1: 186. </w:t>
      </w:r>
    </w:p>
  </w:endnote>
  <w:endnote w:id="403">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ابن ح</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بّان، كتاب المجروحين 1: 135. </w:t>
      </w:r>
    </w:p>
  </w:endnote>
  <w:endnote w:id="404">
    <w:p w:rsidR="00BD78DE" w:rsidRPr="00F64C39" w:rsidRDefault="00BD78DE" w:rsidP="00004E31">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أبو</w:t>
      </w:r>
      <w:r w:rsidRPr="00F64C39">
        <w:rPr>
          <w:rFonts w:ascii="Traditional Arabic" w:hAnsi="Traditional Arabic" w:cs="DanaFajr" w:hint="cs"/>
          <w:sz w:val="28"/>
          <w:szCs w:val="28"/>
          <w:rtl/>
          <w:lang w:bidi="ar-LB"/>
        </w:rPr>
        <w:t xml:space="preserve"> </w:t>
      </w:r>
      <w:r w:rsidRPr="00F64C39">
        <w:rPr>
          <w:rFonts w:ascii="Traditional Arabic" w:hAnsi="Traditional Arabic" w:cs="DanaFajr"/>
          <w:sz w:val="28"/>
          <w:szCs w:val="28"/>
          <w:rtl/>
          <w:lang w:bidi="ar-LB"/>
        </w:rPr>
        <w:t xml:space="preserve">نعيم أحمد عبد الله </w:t>
      </w:r>
      <w:proofErr w:type="spellStart"/>
      <w:r w:rsidRPr="00F64C39">
        <w:rPr>
          <w:rFonts w:ascii="Traditional Arabic" w:hAnsi="Traditional Arabic" w:cs="DanaFajr"/>
          <w:sz w:val="28"/>
          <w:szCs w:val="28"/>
          <w:rtl/>
          <w:lang w:bidi="ar-LB"/>
        </w:rPr>
        <w:t>الإصبهاني</w:t>
      </w:r>
      <w:proofErr w:type="spellEnd"/>
      <w:r w:rsidRPr="00F64C39">
        <w:rPr>
          <w:rFonts w:ascii="Traditional Arabic" w:hAnsi="Traditional Arabic" w:cs="DanaFajr"/>
          <w:sz w:val="28"/>
          <w:szCs w:val="28"/>
          <w:rtl/>
          <w:lang w:bidi="ar-LB"/>
        </w:rPr>
        <w:t>، كتاب الضعفاء: 61، تحقيق</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فاروق حمادة</w:t>
      </w:r>
      <w:r w:rsidRPr="00F64C39">
        <w:rPr>
          <w:rFonts w:ascii="Traditional Arabic" w:hAnsi="Traditional Arabic" w:cs="DanaFajr" w:hint="cs"/>
          <w:sz w:val="28"/>
          <w:szCs w:val="28"/>
          <w:rtl/>
          <w:lang w:bidi="ar-LB"/>
        </w:rPr>
        <w:t xml:space="preserve">، </w:t>
      </w:r>
      <w:r w:rsidRPr="00F64C39">
        <w:rPr>
          <w:rFonts w:ascii="Traditional Arabic" w:hAnsi="Traditional Arabic" w:cs="DanaFajr"/>
          <w:sz w:val="28"/>
          <w:szCs w:val="28"/>
          <w:rtl/>
          <w:lang w:bidi="ar-LB"/>
        </w:rPr>
        <w:t>دار الث</w:t>
      </w:r>
      <w:r w:rsidRPr="00F64C39">
        <w:rPr>
          <w:rFonts w:ascii="Traditional Arabic" w:hAnsi="Traditional Arabic" w:cs="DanaFajr" w:hint="cs"/>
          <w:sz w:val="28"/>
          <w:szCs w:val="28"/>
          <w:rtl/>
          <w:lang w:bidi="ar-LB"/>
        </w:rPr>
        <w:t>ق</w:t>
      </w:r>
      <w:r w:rsidRPr="00F64C39">
        <w:rPr>
          <w:rFonts w:ascii="Traditional Arabic" w:hAnsi="Traditional Arabic" w:cs="DanaFajr"/>
          <w:sz w:val="28"/>
          <w:szCs w:val="28"/>
          <w:rtl/>
          <w:lang w:bidi="ar-LB"/>
        </w:rPr>
        <w:t>افة، الدار البيضاء</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1984. </w:t>
      </w:r>
    </w:p>
  </w:endnote>
  <w:endnote w:id="405">
    <w:p w:rsidR="00BD78DE" w:rsidRPr="00F64C39" w:rsidRDefault="00BD78DE" w:rsidP="00004E31">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ابن عدي، الكامل في ضعفاء ال</w:t>
      </w:r>
      <w:r w:rsidRPr="00F64C39">
        <w:rPr>
          <w:rFonts w:ascii="Traditional Arabic" w:hAnsi="Traditional Arabic" w:cs="DanaFajr" w:hint="cs"/>
          <w:sz w:val="28"/>
          <w:szCs w:val="28"/>
          <w:rtl/>
          <w:lang w:bidi="ar-LB"/>
        </w:rPr>
        <w:t>ر</w:t>
      </w:r>
      <w:r w:rsidRPr="00F64C39">
        <w:rPr>
          <w:rFonts w:ascii="Traditional Arabic" w:hAnsi="Traditional Arabic" w:cs="DanaFajr"/>
          <w:sz w:val="28"/>
          <w:szCs w:val="28"/>
          <w:rtl/>
          <w:lang w:bidi="ar-LB"/>
        </w:rPr>
        <w:t>جال 1</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337، 342</w:t>
      </w:r>
      <w:r w:rsidRPr="00F64C39">
        <w:rPr>
          <w:rFonts w:ascii="Traditional Arabic" w:hAnsi="Traditional Arabic" w:cs="DanaFajr" w:hint="cs"/>
          <w:sz w:val="28"/>
          <w:szCs w:val="28"/>
          <w:rtl/>
          <w:lang w:bidi="ar-LB"/>
        </w:rPr>
        <w:t xml:space="preserve">، </w:t>
      </w:r>
      <w:r w:rsidRPr="00F64C39">
        <w:rPr>
          <w:rFonts w:ascii="Traditional Arabic" w:hAnsi="Traditional Arabic" w:cs="DanaFajr"/>
          <w:sz w:val="28"/>
          <w:szCs w:val="28"/>
          <w:rtl/>
          <w:lang w:bidi="ar-LB"/>
        </w:rPr>
        <w:t>دار الفكر</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بيروت، 1988؛ </w:t>
      </w:r>
      <w:r w:rsidRPr="00F64C39">
        <w:rPr>
          <w:rFonts w:ascii="Traditional Arabic" w:hAnsi="Traditional Arabic" w:cs="DanaFajr" w:hint="cs"/>
          <w:sz w:val="28"/>
          <w:szCs w:val="28"/>
          <w:rtl/>
          <w:lang w:bidi="ar-LB"/>
        </w:rPr>
        <w:t>و</w:t>
      </w:r>
      <w:r w:rsidRPr="00F64C39">
        <w:rPr>
          <w:rFonts w:ascii="Traditional Arabic" w:hAnsi="Traditional Arabic" w:cs="DanaFajr"/>
          <w:sz w:val="28"/>
          <w:szCs w:val="28"/>
          <w:rtl/>
          <w:lang w:bidi="ar-LB"/>
        </w:rPr>
        <w:t>الخطيب البغدادي، تاريخ بغداد 6</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324</w:t>
      </w:r>
      <w:r w:rsidRPr="00F64C39">
        <w:rPr>
          <w:rFonts w:ascii="Traditional Arabic" w:hAnsi="Traditional Arabic" w:cs="DanaFajr" w:hint="cs"/>
          <w:sz w:val="28"/>
          <w:szCs w:val="28"/>
          <w:rtl/>
          <w:lang w:bidi="ar-LB"/>
        </w:rPr>
        <w:t xml:space="preserve">، </w:t>
      </w:r>
      <w:r w:rsidRPr="00F64C39">
        <w:rPr>
          <w:rFonts w:ascii="Traditional Arabic" w:hAnsi="Traditional Arabic" w:cs="DanaFajr"/>
          <w:sz w:val="28"/>
          <w:szCs w:val="28"/>
          <w:rtl/>
          <w:lang w:bidi="ar-LB"/>
        </w:rPr>
        <w:t xml:space="preserve">326. </w:t>
      </w:r>
    </w:p>
  </w:endnote>
  <w:endnote w:id="406">
    <w:p w:rsidR="00BD78DE" w:rsidRPr="00F64C39" w:rsidRDefault="00BD78DE" w:rsidP="00004E31">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hint="cs"/>
          <w:sz w:val="28"/>
          <w:szCs w:val="28"/>
          <w:rtl/>
          <w:lang w:bidi="ar-LB"/>
        </w:rPr>
        <w:t>رأى</w:t>
      </w:r>
      <w:r w:rsidRPr="00F64C39">
        <w:rPr>
          <w:rFonts w:ascii="Traditional Arabic" w:hAnsi="Traditional Arabic" w:cs="DanaFajr"/>
          <w:sz w:val="28"/>
          <w:szCs w:val="28"/>
          <w:rtl/>
          <w:lang w:bidi="ar-LB"/>
        </w:rPr>
        <w:t xml:space="preserve"> الأمين أنّ كنية </w:t>
      </w:r>
      <w:r w:rsidRPr="002B1AB9">
        <w:rPr>
          <w:rFonts w:cs="DanaFajr" w:hint="eastAsia"/>
          <w:sz w:val="22"/>
          <w:szCs w:val="22"/>
          <w:rtl/>
          <w:lang w:bidi="ar-LB"/>
        </w:rPr>
        <w:t>«</w:t>
      </w:r>
      <w:r w:rsidRPr="00F64C39">
        <w:rPr>
          <w:rFonts w:ascii="Traditional Arabic" w:hAnsi="Traditional Arabic" w:cs="DanaFajr"/>
          <w:sz w:val="28"/>
          <w:szCs w:val="28"/>
          <w:rtl/>
          <w:lang w:bidi="ar-LB"/>
        </w:rPr>
        <w:t>كوفيّ</w:t>
      </w:r>
      <w:r w:rsidRPr="002B1AB9">
        <w:rPr>
          <w:rFonts w:hint="eastAsia"/>
          <w:sz w:val="22"/>
          <w:szCs w:val="22"/>
          <w:rtl/>
        </w:rPr>
        <w:t>»</w:t>
      </w:r>
      <w:r w:rsidRPr="00F64C39">
        <w:rPr>
          <w:rFonts w:ascii="Traditional Arabic" w:hAnsi="Traditional Arabic" w:cs="DanaFajr"/>
          <w:sz w:val="28"/>
          <w:szCs w:val="28"/>
          <w:rtl/>
          <w:lang w:bidi="ar-LB"/>
        </w:rPr>
        <w:t xml:space="preserve"> تشكّل دليلاً مضافاً على تشيّ</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ع </w:t>
      </w:r>
      <w:r w:rsidRPr="00F64C39">
        <w:rPr>
          <w:rFonts w:ascii="Traditional Arabic" w:hAnsi="Traditional Arabic" w:cs="DanaFajr" w:hint="cs"/>
          <w:sz w:val="28"/>
          <w:szCs w:val="28"/>
          <w:rtl/>
          <w:lang w:bidi="ar-LB"/>
        </w:rPr>
        <w:t>ا</w:t>
      </w:r>
      <w:r w:rsidRPr="00F64C39">
        <w:rPr>
          <w:rFonts w:ascii="Traditional Arabic" w:hAnsi="Traditional Arabic" w:cs="DanaFajr"/>
          <w:sz w:val="28"/>
          <w:szCs w:val="28"/>
          <w:rtl/>
          <w:lang w:bidi="ar-LB"/>
        </w:rPr>
        <w:t xml:space="preserve">بن إسحاق، </w:t>
      </w:r>
      <w:r w:rsidRPr="00F64C39">
        <w:rPr>
          <w:rFonts w:ascii="Traditional Arabic" w:hAnsi="Traditional Arabic" w:cs="DanaFajr" w:hint="cs"/>
          <w:sz w:val="28"/>
          <w:szCs w:val="28"/>
          <w:rtl/>
          <w:lang w:bidi="ar-LB"/>
        </w:rPr>
        <w:t>و</w:t>
      </w:r>
      <w:r w:rsidRPr="00F64C39">
        <w:rPr>
          <w:rFonts w:ascii="Traditional Arabic" w:hAnsi="Traditional Arabic" w:cs="DanaFajr"/>
          <w:sz w:val="28"/>
          <w:szCs w:val="28"/>
          <w:rtl/>
          <w:lang w:bidi="ar-LB"/>
        </w:rPr>
        <w:t>لا سيَّما أنّ التشيّع هو الغالب على أهل الكوفة. وقال</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إنّه يمكن أن يكون إسحاق بن بشر الوارد في سند هذا الحديث [ستكون فتنة بعدي...] هو الكاهلي نفسه. كما صرّح الأمين بأنّ</w:t>
      </w:r>
      <w:r w:rsidRPr="00F64C39">
        <w:rPr>
          <w:rFonts w:ascii="Traditional Arabic" w:hAnsi="Traditional Arabic" w:cs="DanaFajr" w:hint="cs"/>
          <w:sz w:val="28"/>
          <w:szCs w:val="28"/>
          <w:rtl/>
          <w:lang w:bidi="ar-LB"/>
        </w:rPr>
        <w:t>ه</w:t>
      </w:r>
      <w:r w:rsidRPr="00F64C39">
        <w:rPr>
          <w:rFonts w:ascii="Traditional Arabic" w:hAnsi="Traditional Arabic" w:cs="DanaFajr"/>
          <w:sz w:val="28"/>
          <w:szCs w:val="28"/>
          <w:rtl/>
          <w:lang w:bidi="ar-LB"/>
        </w:rPr>
        <w:t xml:space="preserve"> لعلّ تكذيب السنّة له ناجم عن روايته ل</w:t>
      </w:r>
      <w:r w:rsidRPr="00F64C39">
        <w:rPr>
          <w:rFonts w:ascii="Traditional Arabic" w:hAnsi="Traditional Arabic" w:cs="DanaFajr" w:hint="cs"/>
          <w:sz w:val="28"/>
          <w:szCs w:val="28"/>
          <w:rtl/>
          <w:lang w:bidi="ar-LB"/>
        </w:rPr>
        <w:t xml:space="preserve">مثل </w:t>
      </w:r>
      <w:r w:rsidRPr="00F64C39">
        <w:rPr>
          <w:rFonts w:ascii="Traditional Arabic" w:hAnsi="Traditional Arabic" w:cs="DanaFajr"/>
          <w:sz w:val="28"/>
          <w:szCs w:val="28"/>
          <w:rtl/>
          <w:lang w:bidi="ar-LB"/>
        </w:rPr>
        <w:t>هذا الحديث. انظر</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محسن الأمين، أعيان الشيعة 3: 267. </w:t>
      </w:r>
    </w:p>
  </w:endnote>
  <w:endnote w:id="407">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 xml:space="preserve">الذهبي، ميزان الاعتدال 1: 188. </w:t>
      </w:r>
    </w:p>
  </w:endnote>
  <w:endnote w:id="408">
    <w:p w:rsidR="00BD78DE" w:rsidRPr="00F64C39" w:rsidRDefault="00BD78DE" w:rsidP="00F64C39">
      <w:pPr>
        <w:pStyle w:val="aa"/>
        <w:spacing w:line="300" w:lineRule="exact"/>
        <w:ind w:firstLine="0"/>
        <w:rPr>
          <w:rFonts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cs="DanaFajr"/>
          <w:sz w:val="28"/>
          <w:szCs w:val="28"/>
          <w:rtl/>
        </w:rPr>
        <w:t xml:space="preserve"> </w:t>
      </w:r>
      <w:proofErr w:type="spellStart"/>
      <w:r w:rsidRPr="00F64C39">
        <w:rPr>
          <w:rFonts w:ascii="Traditional Arabic" w:hAnsi="Traditional Arabic" w:cs="DanaFajr"/>
          <w:sz w:val="28"/>
          <w:szCs w:val="28"/>
          <w:rtl/>
          <w:lang w:bidi="ar-LB"/>
        </w:rPr>
        <w:t>الأبطحي</w:t>
      </w:r>
      <w:proofErr w:type="spellEnd"/>
      <w:r w:rsidRPr="00F64C39">
        <w:rPr>
          <w:rFonts w:ascii="Traditional Arabic" w:hAnsi="Traditional Arabic" w:cs="DanaFajr"/>
          <w:sz w:val="28"/>
          <w:szCs w:val="28"/>
          <w:rtl/>
          <w:lang w:bidi="ar-LB"/>
        </w:rPr>
        <w:t xml:space="preserve">، تهذيب المقال </w:t>
      </w:r>
      <w:r w:rsidRPr="00F64C39">
        <w:rPr>
          <w:rFonts w:ascii="Traditional Arabic" w:hAnsi="Traditional Arabic" w:cs="DanaFajr" w:hint="cs"/>
          <w:sz w:val="28"/>
          <w:szCs w:val="28"/>
          <w:rtl/>
          <w:lang w:bidi="ar-LB"/>
        </w:rPr>
        <w:t xml:space="preserve">3: 84. </w:t>
      </w:r>
    </w:p>
  </w:endnote>
  <w:endnote w:id="409">
    <w:p w:rsidR="00BD78DE" w:rsidRPr="00F64C39" w:rsidRDefault="00BD78DE" w:rsidP="00004E31">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ابن حجر العسقلاني، الإصابة في تمييز الصحابة 7: 354، تحقيق</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عليّ محمد البجّاوي</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دار الجيل، بيروت</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1991. </w:t>
      </w:r>
    </w:p>
  </w:endnote>
  <w:endnote w:id="410">
    <w:p w:rsidR="00BD78DE" w:rsidRPr="00F64C39" w:rsidRDefault="00BD78DE" w:rsidP="00004E31">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الخطيب البغدادي، كتاب المتّفق والمفترق 1</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434، تحقيق</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محمد صادق حميدي</w:t>
      </w:r>
      <w:r w:rsidRPr="00F64C39">
        <w:rPr>
          <w:rFonts w:ascii="Traditional Arabic" w:hAnsi="Traditional Arabic" w:cs="DanaFajr" w:hint="cs"/>
          <w:sz w:val="28"/>
          <w:szCs w:val="28"/>
          <w:rtl/>
          <w:lang w:bidi="ar-LB"/>
        </w:rPr>
        <w:t xml:space="preserve">، </w:t>
      </w:r>
      <w:r w:rsidRPr="00F64C39">
        <w:rPr>
          <w:rFonts w:ascii="Traditional Arabic" w:hAnsi="Traditional Arabic" w:cs="DanaFajr"/>
          <w:sz w:val="28"/>
          <w:szCs w:val="28"/>
          <w:rtl/>
          <w:lang w:bidi="ar-LB"/>
        </w:rPr>
        <w:t>دار القادري، دمشق</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1997. و</w:t>
      </w:r>
      <w:r w:rsidRPr="00F64C39">
        <w:rPr>
          <w:rFonts w:ascii="Traditional Arabic" w:hAnsi="Traditional Arabic" w:cs="DanaFajr" w:hint="cs"/>
          <w:sz w:val="28"/>
          <w:szCs w:val="28"/>
          <w:rtl/>
          <w:lang w:bidi="ar-LB"/>
        </w:rPr>
        <w:t>ب</w:t>
      </w:r>
      <w:r w:rsidRPr="00F64C39">
        <w:rPr>
          <w:rFonts w:ascii="Traditional Arabic" w:hAnsi="Traditional Arabic" w:cs="DanaFajr"/>
          <w:sz w:val="28"/>
          <w:szCs w:val="28"/>
          <w:rtl/>
          <w:lang w:bidi="ar-LB"/>
        </w:rPr>
        <w:t xml:space="preserve">الطبع فإنّ الرواية التي رواها البغدادي في ترجمة إسحاق بن بشر الأسدي تشير إلى ميول الأخير الشيعيّة. أورد الخطيب في رواية عن أبي ذرّ الغفاري: </w:t>
      </w:r>
      <w:r w:rsidRPr="002B1AB9">
        <w:rPr>
          <w:rFonts w:cs="DanaFajr" w:hint="eastAsia"/>
          <w:sz w:val="22"/>
          <w:szCs w:val="22"/>
          <w:rtl/>
          <w:lang w:bidi="ar-LB"/>
        </w:rPr>
        <w:t>«</w:t>
      </w:r>
      <w:r w:rsidRPr="00F64C39">
        <w:rPr>
          <w:rFonts w:ascii="Traditional Arabic" w:hAnsi="Traditional Arabic" w:cs="DanaFajr"/>
          <w:sz w:val="28"/>
          <w:szCs w:val="28"/>
          <w:rtl/>
          <w:lang w:bidi="ar-LB"/>
        </w:rPr>
        <w:t>ما كنّا نعرف المنافقين على عهد رسول الله</w:t>
      </w:r>
      <w:r w:rsidRPr="00536F58">
        <w:rPr>
          <w:rFonts w:ascii="Mosawi" w:hAnsi="Mosawi" w:cs="Mosawi"/>
          <w:b/>
          <w:rtl/>
        </w:rPr>
        <w:t>‘</w:t>
      </w:r>
      <w:r w:rsidRPr="00F64C39">
        <w:rPr>
          <w:rFonts w:ascii="Traditional Arabic" w:hAnsi="Traditional Arabic" w:cs="DanaFajr"/>
          <w:sz w:val="28"/>
          <w:szCs w:val="28"/>
          <w:rtl/>
          <w:lang w:bidi="ar-LB"/>
        </w:rPr>
        <w:t xml:space="preserve"> إلا</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بثلاث: تكذيبهم الله ورسوله، والتخلّف عن الصلاة، وببغضهم عليّ بن أبي طالب رضي الله تعالى عنه</w:t>
      </w:r>
      <w:r w:rsidRPr="002B1AB9">
        <w:rPr>
          <w:rFonts w:hint="eastAsia"/>
          <w:sz w:val="22"/>
          <w:szCs w:val="22"/>
          <w:rtl/>
        </w:rPr>
        <w:t>»</w:t>
      </w:r>
      <w:r w:rsidRPr="00F64C39">
        <w:rPr>
          <w:rFonts w:ascii="Traditional Arabic" w:hAnsi="Traditional Arabic" w:cs="DanaFajr"/>
          <w:sz w:val="28"/>
          <w:szCs w:val="28"/>
          <w:rtl/>
          <w:lang w:bidi="ar-LB"/>
        </w:rPr>
        <w:t xml:space="preserve">. </w:t>
      </w:r>
    </w:p>
  </w:endnote>
  <w:endnote w:id="411">
    <w:p w:rsidR="00BD78DE" w:rsidRPr="00F64C39" w:rsidRDefault="00BD78DE" w:rsidP="00004E31">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 xml:space="preserve">ابن عدي، الكامل 1: 342. </w:t>
      </w:r>
    </w:p>
  </w:endnote>
  <w:endnote w:id="412">
    <w:p w:rsidR="00BD78DE" w:rsidRPr="00F64C39" w:rsidRDefault="00BD78DE" w:rsidP="00F64C39">
      <w:pPr>
        <w:pStyle w:val="aa"/>
        <w:spacing w:line="300" w:lineRule="exact"/>
        <w:ind w:firstLine="0"/>
        <w:rPr>
          <w:rFonts w:ascii="Minion Tra" w:hAnsi="Minion Tra" w:cs="DanaFajr"/>
          <w:sz w:val="28"/>
          <w:szCs w:val="28"/>
          <w:rtl/>
          <w:lang w:bidi="ar-LB"/>
        </w:rPr>
      </w:pPr>
      <w:r w:rsidRPr="00F64C39">
        <w:rPr>
          <w:rFonts w:ascii="DanaFajr" w:hAnsi="DanaFajr" w:cs="DanaFajr"/>
          <w:sz w:val="28"/>
          <w:szCs w:val="28"/>
        </w:rPr>
        <w:t>(</w:t>
      </w:r>
      <w:r w:rsidRPr="00F64C39">
        <w:rPr>
          <w:rStyle w:val="ac"/>
          <w:rFonts w:ascii="DanaFajr" w:hAnsi="DanaFajr" w:cs="DanaFajr"/>
          <w:sz w:val="28"/>
          <w:szCs w:val="28"/>
          <w:vertAlign w:val="baseline"/>
        </w:rPr>
        <w:endnoteRef/>
      </w:r>
      <w:r w:rsidRPr="00F64C39">
        <w:rPr>
          <w:rFonts w:ascii="DanaFajr" w:hAnsi="DanaFajr" w:cs="DanaFajr"/>
          <w:sz w:val="28"/>
          <w:szCs w:val="28"/>
        </w:rPr>
        <w:t>)</w:t>
      </w:r>
      <w:r w:rsidRPr="00F64C39">
        <w:rPr>
          <w:rFonts w:ascii="Traditional Arabic" w:hAnsi="Traditional Arabic" w:cs="DanaFajr"/>
          <w:sz w:val="28"/>
          <w:szCs w:val="28"/>
        </w:rPr>
        <w:t xml:space="preserve"> </w:t>
      </w:r>
      <w:r w:rsidRPr="00F64C39">
        <w:rPr>
          <w:rFonts w:ascii="Traditional Arabic" w:hAnsi="Traditional Arabic" w:cs="DanaFajr"/>
          <w:sz w:val="28"/>
          <w:szCs w:val="28"/>
          <w:rtl/>
          <w:lang w:bidi="ar-LB"/>
        </w:rPr>
        <w:t xml:space="preserve">الخطيب البغدادي، كتاب المتّفق والمفترق 1: 435. </w:t>
      </w:r>
    </w:p>
  </w:endnote>
  <w:endnote w:id="413">
    <w:p w:rsidR="00BD78DE" w:rsidRPr="00F64C39" w:rsidRDefault="00BD78DE" w:rsidP="00F64C39">
      <w:pPr>
        <w:pStyle w:val="aa"/>
        <w:bidi w:val="0"/>
        <w:spacing w:line="300" w:lineRule="exact"/>
        <w:ind w:firstLine="0"/>
        <w:rPr>
          <w:rFonts w:asciiTheme="majorBidi" w:hAnsiTheme="majorBidi" w:cstheme="majorBidi"/>
          <w:lang w:val="de-DE" w:bidi="ar-LB"/>
        </w:rPr>
      </w:pPr>
      <w:r w:rsidRPr="00F64C39">
        <w:rPr>
          <w:rFonts w:asciiTheme="majorBidi" w:hAnsiTheme="majorBidi" w:cstheme="majorBidi"/>
          <w:lang w:val="de-DE"/>
        </w:rPr>
        <w:t>(</w:t>
      </w:r>
      <w:r w:rsidRPr="00F64C39">
        <w:rPr>
          <w:rStyle w:val="ac"/>
          <w:rFonts w:asciiTheme="majorBidi" w:hAnsiTheme="majorBidi" w:cstheme="majorBidi"/>
          <w:vertAlign w:val="baseline"/>
        </w:rPr>
        <w:endnoteRef/>
      </w:r>
      <w:r w:rsidRPr="00F64C39">
        <w:rPr>
          <w:rFonts w:asciiTheme="majorBidi" w:hAnsiTheme="majorBidi" w:cstheme="majorBidi"/>
          <w:lang w:val="de-DE"/>
        </w:rPr>
        <w:t xml:space="preserve">) </w:t>
      </w:r>
      <w:r w:rsidRPr="00F64C39">
        <w:rPr>
          <w:rFonts w:asciiTheme="majorBidi" w:hAnsiTheme="majorBidi" w:cstheme="majorBidi"/>
          <w:lang w:val="de-DE" w:bidi="ar-LB"/>
        </w:rPr>
        <w:t xml:space="preserve">Muhammed Enes, Topgül, Erken Dönem, Şiî Ricâl İlmi: Keşşî rneği (Phd. Dissertation; Istanbul: Marmara University, 2015), pp. 20, 21, 213, 281. </w:t>
      </w:r>
    </w:p>
  </w:endnote>
  <w:endnote w:id="414">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2B1AB9">
        <w:rPr>
          <w:rFonts w:cs="DanaFajr" w:hint="eastAsia"/>
          <w:sz w:val="22"/>
          <w:szCs w:val="22"/>
          <w:rtl/>
        </w:rPr>
        <w:t>«</w:t>
      </w:r>
      <w:r w:rsidRPr="00F64C39">
        <w:rPr>
          <w:rFonts w:ascii="Traditional Arabic" w:hAnsi="Traditional Arabic" w:cs="DanaFajr"/>
          <w:sz w:val="28"/>
          <w:szCs w:val="28"/>
          <w:rtl/>
          <w:lang w:bidi="ar-LB"/>
        </w:rPr>
        <w:t>من أسرج في مسجد من مساجد الله عزّ</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وجلّ</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سراجاً[..]</w:t>
      </w:r>
      <w:r w:rsidRPr="002B1AB9">
        <w:rPr>
          <w:rFonts w:hint="eastAsia"/>
          <w:sz w:val="22"/>
          <w:szCs w:val="22"/>
          <w:rtl/>
        </w:rPr>
        <w:t>»</w:t>
      </w:r>
      <w:r w:rsidRPr="00F64C39">
        <w:rPr>
          <w:rFonts w:ascii="Traditional Arabic" w:hAnsi="Traditional Arabic" w:cs="DanaFajr"/>
          <w:sz w:val="28"/>
          <w:szCs w:val="28"/>
          <w:rtl/>
          <w:lang w:bidi="ar-LB"/>
        </w:rPr>
        <w:t xml:space="preserve">. [المترجم]. </w:t>
      </w:r>
    </w:p>
  </w:endnote>
  <w:endnote w:id="415">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 xml:space="preserve">البرقي، كتاب المحاسن 1: 57؛ والصدوق، ثواب الأعمال: 54. </w:t>
      </w:r>
    </w:p>
  </w:endnote>
  <w:endnote w:id="416">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الطوسي، تهذيب الأحكام في شرح المقنع للشيخ المفيد</w:t>
      </w:r>
      <w:r w:rsidRPr="00F64C39">
        <w:rPr>
          <w:rFonts w:ascii="Traditional Arabic" w:hAnsi="Traditional Arabic" w:cs="DanaFajr" w:hint="cs"/>
          <w:sz w:val="28"/>
          <w:szCs w:val="28"/>
          <w:rtl/>
          <w:lang w:bidi="ar-LB"/>
        </w:rPr>
        <w:t xml:space="preserve"> </w:t>
      </w:r>
      <w:r w:rsidRPr="00F64C39">
        <w:rPr>
          <w:rFonts w:ascii="Traditional Arabic" w:hAnsi="Traditional Arabic" w:cs="DanaFajr"/>
          <w:sz w:val="28"/>
          <w:szCs w:val="28"/>
          <w:rtl/>
          <w:lang w:bidi="ar-LB"/>
        </w:rPr>
        <w:t>3: 261، تحرير</w:t>
      </w:r>
      <w:r w:rsidRPr="00F64C39">
        <w:rPr>
          <w:rFonts w:ascii="Traditional Arabic" w:hAnsi="Traditional Arabic" w:cs="DanaFajr" w:hint="cs"/>
          <w:sz w:val="28"/>
          <w:szCs w:val="28"/>
          <w:rtl/>
          <w:lang w:bidi="ar-LB"/>
        </w:rPr>
        <w:t xml:space="preserve">: </w:t>
      </w:r>
      <w:r w:rsidRPr="00F64C39">
        <w:rPr>
          <w:rFonts w:ascii="Traditional Arabic" w:hAnsi="Traditional Arabic" w:cs="DanaFajr"/>
          <w:sz w:val="28"/>
          <w:szCs w:val="28"/>
          <w:rtl/>
          <w:lang w:bidi="ar-LB"/>
        </w:rPr>
        <w:t xml:space="preserve">حسن الموسوي </w:t>
      </w:r>
      <w:r w:rsidRPr="00F64C39">
        <w:rPr>
          <w:rFonts w:ascii="Traditional Arabic" w:hAnsi="Traditional Arabic" w:cs="DanaFajr" w:hint="cs"/>
          <w:sz w:val="28"/>
          <w:szCs w:val="28"/>
          <w:rtl/>
          <w:lang w:bidi="ar-LB"/>
        </w:rPr>
        <w:t>ال</w:t>
      </w:r>
      <w:r w:rsidRPr="00F64C39">
        <w:rPr>
          <w:rFonts w:ascii="Traditional Arabic" w:hAnsi="Traditional Arabic" w:cs="DanaFajr"/>
          <w:sz w:val="28"/>
          <w:szCs w:val="28"/>
          <w:rtl/>
          <w:lang w:bidi="ar-LB"/>
        </w:rPr>
        <w:t>خرسان ومحمّد بن محمد مفيد</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دار الكتب الإسلاميّة</w:t>
      </w:r>
      <w:r w:rsidRPr="00F64C39">
        <w:rPr>
          <w:rFonts w:ascii="Traditional Arabic" w:hAnsi="Traditional Arabic" w:cs="DanaFajr" w:hint="cs"/>
          <w:sz w:val="28"/>
          <w:szCs w:val="28"/>
          <w:rtl/>
          <w:lang w:bidi="ar-LB"/>
        </w:rPr>
        <w:t xml:space="preserve">، </w:t>
      </w:r>
      <w:r w:rsidRPr="00F64C39">
        <w:rPr>
          <w:rFonts w:ascii="Traditional Arabic" w:hAnsi="Traditional Arabic" w:cs="DanaFajr"/>
          <w:sz w:val="28"/>
          <w:szCs w:val="28"/>
          <w:rtl/>
          <w:lang w:bidi="ar-LB"/>
        </w:rPr>
        <w:t xml:space="preserve">طهران، 1985. </w:t>
      </w:r>
    </w:p>
  </w:endnote>
  <w:endnote w:id="417">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للمزيد عن ترجمته انظر</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ابن مطهّر الحلّي، خلاصة</w:t>
      </w:r>
      <w:r w:rsidRPr="00F64C39">
        <w:rPr>
          <w:rFonts w:ascii="Traditional Arabic" w:hAnsi="Traditional Arabic" w:cs="DanaFajr" w:hint="cs"/>
          <w:sz w:val="28"/>
          <w:szCs w:val="28"/>
          <w:rtl/>
          <w:lang w:bidi="ar-LB"/>
        </w:rPr>
        <w:t xml:space="preserve"> الأقوال</w:t>
      </w:r>
      <w:r w:rsidRPr="00F64C39">
        <w:rPr>
          <w:rFonts w:ascii="Traditional Arabic" w:hAnsi="Traditional Arabic" w:cs="DanaFajr"/>
          <w:sz w:val="28"/>
          <w:szCs w:val="28"/>
          <w:rtl/>
          <w:lang w:bidi="ar-LB"/>
        </w:rPr>
        <w:t xml:space="preserve">: 399. </w:t>
      </w:r>
    </w:p>
  </w:endnote>
  <w:endnote w:id="418">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 xml:space="preserve">النجاشي، الرجال: 332؛ الطوسي، الفهرست: 223؛ </w:t>
      </w:r>
      <w:proofErr w:type="spellStart"/>
      <w:r w:rsidRPr="00F64C39">
        <w:rPr>
          <w:rFonts w:ascii="Traditional Arabic" w:hAnsi="Traditional Arabic" w:cs="DanaFajr"/>
          <w:sz w:val="28"/>
          <w:szCs w:val="28"/>
          <w:rtl/>
          <w:lang w:bidi="ar-LB"/>
        </w:rPr>
        <w:t>الخوئي</w:t>
      </w:r>
      <w:proofErr w:type="spellEnd"/>
      <w:r w:rsidRPr="00F64C39">
        <w:rPr>
          <w:rFonts w:ascii="Traditional Arabic" w:hAnsi="Traditional Arabic" w:cs="DanaFajr"/>
          <w:sz w:val="28"/>
          <w:szCs w:val="28"/>
          <w:rtl/>
          <w:lang w:bidi="ar-LB"/>
        </w:rPr>
        <w:t>، معجم</w:t>
      </w:r>
      <w:r w:rsidRPr="00F64C39">
        <w:rPr>
          <w:rFonts w:ascii="Traditional Arabic" w:hAnsi="Traditional Arabic" w:cs="DanaFajr" w:hint="cs"/>
          <w:sz w:val="28"/>
          <w:szCs w:val="28"/>
          <w:rtl/>
          <w:lang w:bidi="ar-LB"/>
        </w:rPr>
        <w:t xml:space="preserve"> رجال الحديث</w:t>
      </w:r>
      <w:r w:rsidRPr="00F64C39">
        <w:rPr>
          <w:rFonts w:ascii="Traditional Arabic" w:hAnsi="Traditional Arabic" w:cs="DanaFajr"/>
          <w:sz w:val="28"/>
          <w:szCs w:val="28"/>
          <w:rtl/>
          <w:lang w:bidi="ar-LB"/>
        </w:rPr>
        <w:t xml:space="preserve"> 17: 320. </w:t>
      </w:r>
    </w:p>
  </w:endnote>
  <w:endnote w:id="419">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البرقي، كتاب المحاسن 1: 57. لم يذكر البرقي في هذا الحديث اسم الصحابيّ أنس بن مالك، بل قال</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w:t>
      </w:r>
      <w:r w:rsidRPr="002B1AB9">
        <w:rPr>
          <w:rFonts w:cs="DanaFajr" w:hint="eastAsia"/>
          <w:sz w:val="22"/>
          <w:szCs w:val="22"/>
          <w:rtl/>
          <w:lang w:bidi="ar-LB"/>
        </w:rPr>
        <w:t>«</w:t>
      </w:r>
      <w:r w:rsidRPr="00F64C39">
        <w:rPr>
          <w:rFonts w:ascii="Traditional Arabic" w:hAnsi="Traditional Arabic" w:cs="DanaFajr"/>
          <w:sz w:val="28"/>
          <w:szCs w:val="28"/>
          <w:rtl/>
          <w:lang w:bidi="ar-LB"/>
        </w:rPr>
        <w:t>عن رجل</w:t>
      </w:r>
      <w:r w:rsidRPr="002B1AB9">
        <w:rPr>
          <w:rFonts w:hint="eastAsia"/>
          <w:sz w:val="22"/>
          <w:szCs w:val="22"/>
          <w:rtl/>
        </w:rPr>
        <w:t>»</w:t>
      </w:r>
      <w:r w:rsidRPr="00F64C39">
        <w:rPr>
          <w:rFonts w:ascii="Traditional Arabic" w:hAnsi="Traditional Arabic" w:cs="DanaFajr"/>
          <w:sz w:val="28"/>
          <w:szCs w:val="28"/>
          <w:rtl/>
          <w:lang w:bidi="ar-LB"/>
        </w:rPr>
        <w:t>. مضافاً إلى ذلك أورد اسم حسن بن مسكين على أنّه روى الحديث عن هذا الصحابيّ [أي الرجل]. ولكن</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في كتب الرجال عند السنّة ي</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ع</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ر</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ف الأخير على أنّه حكيم بن مصقلة. ولا يمكن العثور على اسم حكم بن مسكين في كتب الرجال</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وهو الذي يروى في مثل هذه الطبقة. </w:t>
      </w:r>
    </w:p>
  </w:endnote>
  <w:endnote w:id="420">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 xml:space="preserve">الصدوق، ثواب الأعمال: 54. </w:t>
      </w:r>
    </w:p>
  </w:endnote>
  <w:endnote w:id="421">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 xml:space="preserve">النجاشي، الرجال: 338. </w:t>
      </w:r>
    </w:p>
  </w:endnote>
  <w:endnote w:id="422">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 xml:space="preserve">ابن </w:t>
      </w:r>
      <w:proofErr w:type="spellStart"/>
      <w:r w:rsidRPr="00F64C39">
        <w:rPr>
          <w:rFonts w:ascii="Traditional Arabic" w:hAnsi="Traditional Arabic" w:cs="DanaFajr"/>
          <w:sz w:val="28"/>
          <w:szCs w:val="28"/>
          <w:rtl/>
          <w:lang w:bidi="ar-LB"/>
        </w:rPr>
        <w:t>الغضائري</w:t>
      </w:r>
      <w:proofErr w:type="spellEnd"/>
      <w:r w:rsidRPr="00F64C39">
        <w:rPr>
          <w:rFonts w:ascii="Traditional Arabic" w:hAnsi="Traditional Arabic" w:cs="DanaFajr"/>
          <w:sz w:val="28"/>
          <w:szCs w:val="28"/>
          <w:rtl/>
          <w:lang w:bidi="ar-LB"/>
        </w:rPr>
        <w:t xml:space="preserve">، </w:t>
      </w:r>
      <w:r w:rsidRPr="00F64C39">
        <w:rPr>
          <w:rFonts w:ascii="Traditional Arabic" w:hAnsi="Traditional Arabic" w:cs="DanaFajr" w:hint="cs"/>
          <w:sz w:val="28"/>
          <w:szCs w:val="28"/>
          <w:rtl/>
          <w:lang w:bidi="ar-LB"/>
        </w:rPr>
        <w:t>ال</w:t>
      </w:r>
      <w:r w:rsidRPr="00F64C39">
        <w:rPr>
          <w:rFonts w:ascii="Traditional Arabic" w:hAnsi="Traditional Arabic" w:cs="DanaFajr"/>
          <w:sz w:val="28"/>
          <w:szCs w:val="28"/>
          <w:rtl/>
          <w:lang w:bidi="ar-LB"/>
        </w:rPr>
        <w:t xml:space="preserve">رجال: 95. يرى </w:t>
      </w:r>
      <w:proofErr w:type="spellStart"/>
      <w:r w:rsidRPr="00F64C39">
        <w:rPr>
          <w:rFonts w:ascii="Traditional Arabic" w:hAnsi="Traditional Arabic" w:cs="DanaFajr"/>
          <w:sz w:val="28"/>
          <w:szCs w:val="28"/>
          <w:rtl/>
          <w:lang w:bidi="ar-LB"/>
        </w:rPr>
        <w:t>الخوئي</w:t>
      </w:r>
      <w:proofErr w:type="spellEnd"/>
      <w:r w:rsidRPr="00F64C39">
        <w:rPr>
          <w:rFonts w:ascii="Traditional Arabic" w:hAnsi="Traditional Arabic" w:cs="DanaFajr"/>
          <w:sz w:val="28"/>
          <w:szCs w:val="28"/>
          <w:rtl/>
          <w:lang w:bidi="ar-LB"/>
        </w:rPr>
        <w:t xml:space="preserve"> أنّه لا يمكن الاعتماد على تضعيف ابن </w:t>
      </w:r>
      <w:proofErr w:type="spellStart"/>
      <w:r w:rsidRPr="00F64C39">
        <w:rPr>
          <w:rFonts w:ascii="Traditional Arabic" w:hAnsi="Traditional Arabic" w:cs="DanaFajr"/>
          <w:sz w:val="28"/>
          <w:szCs w:val="28"/>
          <w:rtl/>
          <w:lang w:bidi="ar-LB"/>
        </w:rPr>
        <w:t>الغضائري</w:t>
      </w:r>
      <w:proofErr w:type="spellEnd"/>
      <w:r w:rsidRPr="00F64C39">
        <w:rPr>
          <w:rFonts w:ascii="Traditional Arabic" w:hAnsi="Traditional Arabic" w:cs="DanaFajr"/>
          <w:sz w:val="28"/>
          <w:szCs w:val="28"/>
          <w:rtl/>
          <w:lang w:bidi="ar-LB"/>
        </w:rPr>
        <w:t xml:space="preserve"> للرازي</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لأنّ نسبة الكتاب إليه لم تثبت</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انظر</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w:t>
      </w:r>
      <w:proofErr w:type="spellStart"/>
      <w:r w:rsidRPr="00F64C39">
        <w:rPr>
          <w:rFonts w:ascii="Traditional Arabic" w:hAnsi="Traditional Arabic" w:cs="DanaFajr"/>
          <w:sz w:val="28"/>
          <w:szCs w:val="28"/>
          <w:rtl/>
          <w:lang w:bidi="ar-LB"/>
        </w:rPr>
        <w:t>الخوئي</w:t>
      </w:r>
      <w:proofErr w:type="spellEnd"/>
      <w:r w:rsidRPr="00F64C39">
        <w:rPr>
          <w:rFonts w:ascii="Traditional Arabic" w:hAnsi="Traditional Arabic" w:cs="DanaFajr"/>
          <w:sz w:val="28"/>
          <w:szCs w:val="28"/>
          <w:rtl/>
          <w:lang w:bidi="ar-LB"/>
        </w:rPr>
        <w:t>، معجم</w:t>
      </w:r>
      <w:r w:rsidRPr="00F64C39">
        <w:rPr>
          <w:rFonts w:ascii="Traditional Arabic" w:hAnsi="Traditional Arabic" w:cs="DanaFajr" w:hint="cs"/>
          <w:sz w:val="28"/>
          <w:szCs w:val="28"/>
          <w:rtl/>
          <w:lang w:bidi="ar-LB"/>
        </w:rPr>
        <w:t xml:space="preserve"> رجال الحديث</w:t>
      </w:r>
      <w:r w:rsidRPr="00F64C39">
        <w:rPr>
          <w:rFonts w:ascii="Traditional Arabic" w:hAnsi="Traditional Arabic" w:cs="DanaFajr"/>
          <w:sz w:val="28"/>
          <w:szCs w:val="28"/>
          <w:rtl/>
          <w:lang w:bidi="ar-LB"/>
        </w:rPr>
        <w:t xml:space="preserve"> 16: 203. </w:t>
      </w:r>
    </w:p>
  </w:endnote>
  <w:endnote w:id="423">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proofErr w:type="spellStart"/>
      <w:r w:rsidRPr="00F64C39">
        <w:rPr>
          <w:rFonts w:ascii="Traditional Arabic" w:hAnsi="Traditional Arabic" w:cs="DanaFajr"/>
          <w:sz w:val="28"/>
          <w:szCs w:val="28"/>
          <w:rtl/>
          <w:lang w:bidi="ar-LB"/>
        </w:rPr>
        <w:t>البهبهاني</w:t>
      </w:r>
      <w:proofErr w:type="spellEnd"/>
      <w:r w:rsidRPr="00F64C39">
        <w:rPr>
          <w:rFonts w:ascii="Traditional Arabic" w:hAnsi="Traditional Arabic" w:cs="DanaFajr"/>
          <w:sz w:val="28"/>
          <w:szCs w:val="28"/>
          <w:rtl/>
          <w:lang w:bidi="ar-LB"/>
        </w:rPr>
        <w:t xml:space="preserve">، تعليقة على منهاج المقال: 305. </w:t>
      </w:r>
    </w:p>
  </w:endnote>
  <w:endnote w:id="424">
    <w:p w:rsidR="00BD78DE" w:rsidRPr="006F7674" w:rsidRDefault="00BD78DE" w:rsidP="00F64C39">
      <w:pPr>
        <w:pStyle w:val="aa"/>
        <w:spacing w:line="300" w:lineRule="exact"/>
        <w:ind w:firstLine="0"/>
        <w:rPr>
          <w:rFonts w:ascii="DanaFajr" w:hAnsi="DanaFajr" w:cs="DanaFajr"/>
          <w:sz w:val="28"/>
          <w:szCs w:val="28"/>
          <w:rtl/>
        </w:rPr>
      </w:pPr>
      <w:r w:rsidRPr="00F64C39">
        <w:rPr>
          <w:rFonts w:ascii="DanaFajr" w:hAnsi="DanaFajr" w:cs="DanaFajr"/>
          <w:sz w:val="28"/>
          <w:szCs w:val="28"/>
          <w:rtl/>
        </w:rPr>
        <w:t>(</w:t>
      </w:r>
      <w:r w:rsidRPr="006F7674">
        <w:endnoteRef/>
      </w:r>
      <w:r w:rsidRPr="00F64C39">
        <w:rPr>
          <w:rFonts w:ascii="DanaFajr" w:hAnsi="DanaFajr" w:cs="DanaFajr"/>
          <w:sz w:val="28"/>
          <w:szCs w:val="28"/>
          <w:rtl/>
        </w:rPr>
        <w:t>)</w:t>
      </w:r>
      <w:r w:rsidRPr="006F7674">
        <w:rPr>
          <w:rFonts w:ascii="DanaFajr" w:hAnsi="DanaFajr" w:cs="DanaFajr"/>
          <w:sz w:val="28"/>
          <w:szCs w:val="28"/>
          <w:rtl/>
        </w:rPr>
        <w:t xml:space="preserve"> </w:t>
      </w:r>
      <w:proofErr w:type="spellStart"/>
      <w:r w:rsidRPr="006F7674">
        <w:rPr>
          <w:rFonts w:ascii="DanaFajr" w:hAnsi="DanaFajr" w:cs="DanaFajr"/>
          <w:sz w:val="28"/>
          <w:szCs w:val="28"/>
          <w:rtl/>
        </w:rPr>
        <w:t>الخوئي</w:t>
      </w:r>
      <w:proofErr w:type="spellEnd"/>
      <w:r w:rsidRPr="006F7674">
        <w:rPr>
          <w:rFonts w:ascii="DanaFajr" w:hAnsi="DanaFajr" w:cs="DanaFajr"/>
          <w:sz w:val="28"/>
          <w:szCs w:val="28"/>
          <w:rtl/>
        </w:rPr>
        <w:t>، معجم</w:t>
      </w:r>
      <w:r w:rsidRPr="006F7674">
        <w:rPr>
          <w:rFonts w:ascii="DanaFajr" w:hAnsi="DanaFajr" w:cs="DanaFajr" w:hint="cs"/>
          <w:sz w:val="28"/>
          <w:szCs w:val="28"/>
          <w:rtl/>
        </w:rPr>
        <w:t xml:space="preserve"> رجال الحديث</w:t>
      </w:r>
      <w:r w:rsidRPr="006F7674">
        <w:rPr>
          <w:rFonts w:ascii="DanaFajr" w:hAnsi="DanaFajr" w:cs="DanaFajr"/>
          <w:sz w:val="28"/>
          <w:szCs w:val="28"/>
          <w:rtl/>
        </w:rPr>
        <w:t xml:space="preserve"> 16: 203؛ التستري، قاموس</w:t>
      </w:r>
      <w:r w:rsidRPr="006F7674">
        <w:rPr>
          <w:rFonts w:ascii="DanaFajr" w:hAnsi="DanaFajr" w:cs="DanaFajr" w:hint="cs"/>
          <w:sz w:val="28"/>
          <w:szCs w:val="28"/>
          <w:rtl/>
        </w:rPr>
        <w:t xml:space="preserve"> الرجال</w:t>
      </w:r>
      <w:r w:rsidRPr="006F7674">
        <w:rPr>
          <w:rFonts w:ascii="DanaFajr" w:hAnsi="DanaFajr" w:cs="DanaFajr"/>
          <w:sz w:val="28"/>
          <w:szCs w:val="28"/>
          <w:rtl/>
        </w:rPr>
        <w:t xml:space="preserve"> 9: 186.</w:t>
      </w:r>
    </w:p>
    <w:p w:rsidR="00BD78DE" w:rsidRPr="00F64C39" w:rsidRDefault="00BD78DE" w:rsidP="006F7674">
      <w:pPr>
        <w:pStyle w:val="aa"/>
        <w:spacing w:line="300" w:lineRule="exact"/>
        <w:ind w:firstLine="0"/>
        <w:rPr>
          <w:rFonts w:ascii="Traditional Arabic" w:hAnsi="Traditional Arabic" w:cs="DanaFajr"/>
          <w:sz w:val="28"/>
          <w:szCs w:val="28"/>
          <w:rtl/>
          <w:lang w:bidi="ar-LB"/>
        </w:rPr>
      </w:pPr>
      <w:r w:rsidRPr="002B1AB9">
        <w:rPr>
          <w:rFonts w:ascii="DanaFajr" w:hAnsi="DanaFajr" w:cs="DanaFajr" w:hint="eastAsia"/>
          <w:sz w:val="22"/>
          <w:szCs w:val="22"/>
          <w:rtl/>
        </w:rPr>
        <w:t>«</w:t>
      </w:r>
      <w:r w:rsidRPr="006F7674">
        <w:rPr>
          <w:rFonts w:ascii="DanaFajr" w:hAnsi="DanaFajr" w:cs="DanaFajr"/>
          <w:sz w:val="28"/>
          <w:szCs w:val="28"/>
          <w:rtl/>
        </w:rPr>
        <w:t>أم</w:t>
      </w:r>
      <w:r w:rsidRPr="006F7674">
        <w:rPr>
          <w:rFonts w:ascii="DanaFajr" w:hAnsi="DanaFajr" w:cs="DanaFajr" w:hint="cs"/>
          <w:sz w:val="28"/>
          <w:szCs w:val="28"/>
          <w:rtl/>
        </w:rPr>
        <w:t>ّ</w:t>
      </w:r>
      <w:r w:rsidRPr="006F7674">
        <w:rPr>
          <w:rFonts w:ascii="DanaFajr" w:hAnsi="DanaFajr" w:cs="DanaFajr"/>
          <w:sz w:val="28"/>
          <w:szCs w:val="28"/>
          <w:rtl/>
        </w:rPr>
        <w:t>ا توصيف الصدوق إيا</w:t>
      </w:r>
      <w:r w:rsidRPr="006F7674">
        <w:rPr>
          <w:rFonts w:ascii="DanaFajr" w:hAnsi="DanaFajr" w:cs="DanaFajr" w:hint="cs"/>
          <w:sz w:val="28"/>
          <w:szCs w:val="28"/>
          <w:rtl/>
        </w:rPr>
        <w:t>ّ</w:t>
      </w:r>
      <w:r w:rsidRPr="006F7674">
        <w:rPr>
          <w:rFonts w:ascii="DanaFajr" w:hAnsi="DanaFajr" w:cs="DanaFajr"/>
          <w:sz w:val="28"/>
          <w:szCs w:val="28"/>
          <w:rtl/>
        </w:rPr>
        <w:t>ه بخادم الرضا</w:t>
      </w:r>
      <w:r w:rsidRPr="002B254A">
        <w:rPr>
          <w:rFonts w:ascii="Mosawi" w:hAnsi="Mosawi" w:cs="Mosawi"/>
          <w:rtl/>
        </w:rPr>
        <w:t>×</w:t>
      </w:r>
      <w:r w:rsidRPr="006F7674">
        <w:rPr>
          <w:rFonts w:ascii="DanaFajr" w:hAnsi="DanaFajr" w:cs="DanaFajr"/>
          <w:sz w:val="28"/>
          <w:szCs w:val="28"/>
          <w:rtl/>
        </w:rPr>
        <w:t xml:space="preserve"> فلا أصل له، وإن</w:t>
      </w:r>
      <w:r w:rsidRPr="006F7674">
        <w:rPr>
          <w:rFonts w:ascii="DanaFajr" w:hAnsi="DanaFajr" w:cs="DanaFajr" w:hint="cs"/>
          <w:sz w:val="28"/>
          <w:szCs w:val="28"/>
          <w:rtl/>
        </w:rPr>
        <w:t>ّ</w:t>
      </w:r>
      <w:r w:rsidRPr="006F7674">
        <w:rPr>
          <w:rFonts w:ascii="DanaFajr" w:hAnsi="DanaFajr" w:cs="DanaFajr"/>
          <w:sz w:val="28"/>
          <w:szCs w:val="28"/>
          <w:rtl/>
        </w:rPr>
        <w:t xml:space="preserve">ما ذكر رواية عن محمد بن زيد </w:t>
      </w:r>
      <w:proofErr w:type="spellStart"/>
      <w:r w:rsidRPr="006F7674">
        <w:rPr>
          <w:rFonts w:ascii="DanaFajr" w:hAnsi="DanaFajr" w:cs="DanaFajr"/>
          <w:sz w:val="28"/>
          <w:szCs w:val="28"/>
          <w:rtl/>
        </w:rPr>
        <w:t>الرزامي</w:t>
      </w:r>
      <w:proofErr w:type="spellEnd"/>
      <w:r w:rsidRPr="006F7674">
        <w:rPr>
          <w:rFonts w:ascii="DanaFajr" w:hAnsi="DanaFajr" w:cs="DanaFajr"/>
          <w:sz w:val="28"/>
          <w:szCs w:val="28"/>
          <w:rtl/>
        </w:rPr>
        <w:t xml:space="preserve"> خادم الرضا</w:t>
      </w:r>
      <w:r w:rsidRPr="002B254A">
        <w:rPr>
          <w:rFonts w:ascii="Mosawi" w:hAnsi="Mosawi" w:cs="Mosawi"/>
          <w:rtl/>
        </w:rPr>
        <w:t>×</w:t>
      </w:r>
      <w:r w:rsidRPr="006F7674">
        <w:rPr>
          <w:rFonts w:ascii="DanaFajr" w:hAnsi="DanaFajr" w:cs="DanaFajr"/>
          <w:sz w:val="28"/>
          <w:szCs w:val="28"/>
          <w:rtl/>
        </w:rPr>
        <w:t>، في طريقه إلى محمد بن أسلم الجبلي</w:t>
      </w:r>
      <w:r w:rsidRPr="002B1AB9">
        <w:rPr>
          <w:rFonts w:ascii="DanaFajr" w:hAnsi="DanaFajr" w:cs="DanaFajr" w:hint="eastAsia"/>
          <w:sz w:val="22"/>
          <w:szCs w:val="22"/>
          <w:rtl/>
        </w:rPr>
        <w:t>»</w:t>
      </w:r>
      <w:r w:rsidRPr="006F7674">
        <w:rPr>
          <w:rFonts w:ascii="DanaFajr" w:hAnsi="DanaFajr" w:cs="DanaFajr" w:hint="cs"/>
          <w:sz w:val="28"/>
          <w:szCs w:val="28"/>
          <w:rtl/>
        </w:rPr>
        <w:t xml:space="preserve">. </w:t>
      </w:r>
      <w:proofErr w:type="spellStart"/>
      <w:r w:rsidRPr="006F7674">
        <w:rPr>
          <w:rFonts w:ascii="DanaFajr" w:hAnsi="DanaFajr" w:cs="DanaFajr"/>
          <w:sz w:val="28"/>
          <w:szCs w:val="28"/>
          <w:rtl/>
        </w:rPr>
        <w:t>الخوئي</w:t>
      </w:r>
      <w:proofErr w:type="spellEnd"/>
      <w:r w:rsidRPr="006F7674">
        <w:rPr>
          <w:rFonts w:ascii="DanaFajr" w:hAnsi="DanaFajr" w:cs="DanaFajr"/>
          <w:sz w:val="28"/>
          <w:szCs w:val="28"/>
          <w:rtl/>
        </w:rPr>
        <w:t>، معجم</w:t>
      </w:r>
      <w:r w:rsidRPr="006F7674">
        <w:rPr>
          <w:rFonts w:ascii="DanaFajr" w:hAnsi="DanaFajr" w:cs="DanaFajr" w:hint="cs"/>
          <w:sz w:val="28"/>
          <w:szCs w:val="28"/>
          <w:rtl/>
        </w:rPr>
        <w:t xml:space="preserve"> رجال الحديث</w:t>
      </w:r>
      <w:r w:rsidRPr="006F7674">
        <w:rPr>
          <w:rFonts w:ascii="DanaFajr" w:hAnsi="DanaFajr" w:cs="DanaFajr"/>
          <w:sz w:val="28"/>
          <w:szCs w:val="28"/>
          <w:rtl/>
        </w:rPr>
        <w:t xml:space="preserve"> 16: 203</w:t>
      </w:r>
      <w:r w:rsidRPr="006F7674">
        <w:rPr>
          <w:rFonts w:ascii="DanaFajr" w:hAnsi="DanaFajr" w:cs="DanaFajr" w:hint="cs"/>
          <w:sz w:val="28"/>
          <w:szCs w:val="28"/>
          <w:rtl/>
        </w:rPr>
        <w:t>. [المترجم].</w:t>
      </w:r>
      <w:r w:rsidRPr="00F64C39">
        <w:rPr>
          <w:rFonts w:ascii="Traditional Arabic" w:hAnsi="Traditional Arabic" w:cs="DanaFajr" w:hint="cs"/>
          <w:sz w:val="28"/>
          <w:szCs w:val="28"/>
          <w:rtl/>
          <w:lang w:bidi="ar-LB"/>
        </w:rPr>
        <w:t xml:space="preserve"> </w:t>
      </w:r>
      <w:r w:rsidRPr="00F64C39">
        <w:rPr>
          <w:rFonts w:ascii="Traditional Arabic" w:hAnsi="Traditional Arabic" w:cs="DanaFajr"/>
          <w:sz w:val="28"/>
          <w:szCs w:val="28"/>
          <w:rtl/>
          <w:lang w:bidi="ar-LB"/>
        </w:rPr>
        <w:t xml:space="preserve"> </w:t>
      </w:r>
    </w:p>
  </w:endnote>
  <w:endnote w:id="425">
    <w:p w:rsidR="00BD78DE" w:rsidRPr="00F64C39" w:rsidRDefault="00BD78DE" w:rsidP="00004E31">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proofErr w:type="spellStart"/>
      <w:r w:rsidRPr="00F64C39">
        <w:rPr>
          <w:rFonts w:ascii="Traditional Arabic" w:hAnsi="Traditional Arabic" w:cs="DanaFajr"/>
          <w:sz w:val="28"/>
          <w:szCs w:val="28"/>
          <w:rtl/>
          <w:lang w:bidi="ar-LB"/>
        </w:rPr>
        <w:t>الخوئي</w:t>
      </w:r>
      <w:proofErr w:type="spellEnd"/>
      <w:r w:rsidRPr="00F64C39">
        <w:rPr>
          <w:rFonts w:ascii="Traditional Arabic" w:hAnsi="Traditional Arabic" w:cs="DanaFajr"/>
          <w:sz w:val="28"/>
          <w:szCs w:val="28"/>
          <w:rtl/>
          <w:lang w:bidi="ar-LB"/>
        </w:rPr>
        <w:t>، معجم</w:t>
      </w:r>
      <w:r w:rsidRPr="00F64C39">
        <w:rPr>
          <w:rFonts w:ascii="Traditional Arabic" w:hAnsi="Traditional Arabic" w:cs="DanaFajr" w:hint="cs"/>
          <w:sz w:val="28"/>
          <w:szCs w:val="28"/>
          <w:rtl/>
          <w:lang w:bidi="ar-LB"/>
        </w:rPr>
        <w:t xml:space="preserve"> رجال الحديث</w:t>
      </w:r>
      <w:r w:rsidRPr="00F64C39">
        <w:rPr>
          <w:rFonts w:ascii="Traditional Arabic" w:hAnsi="Traditional Arabic" w:cs="DanaFajr"/>
          <w:sz w:val="28"/>
          <w:szCs w:val="28"/>
          <w:rtl/>
          <w:lang w:bidi="ar-LB"/>
        </w:rPr>
        <w:t xml:space="preserve"> 16: 203. </w:t>
      </w:r>
    </w:p>
  </w:endnote>
  <w:endnote w:id="426">
    <w:p w:rsidR="00BD78DE" w:rsidRPr="00F64C39" w:rsidRDefault="00BD78DE" w:rsidP="00004E31">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 xml:space="preserve">النجاشي، </w:t>
      </w:r>
      <w:r w:rsidRPr="00F64C39">
        <w:rPr>
          <w:rFonts w:ascii="Traditional Arabic" w:hAnsi="Traditional Arabic" w:cs="DanaFajr" w:hint="cs"/>
          <w:sz w:val="28"/>
          <w:szCs w:val="28"/>
          <w:rtl/>
          <w:lang w:bidi="ar-LB"/>
        </w:rPr>
        <w:t>ال</w:t>
      </w:r>
      <w:r w:rsidRPr="00F64C39">
        <w:rPr>
          <w:rFonts w:ascii="Traditional Arabic" w:hAnsi="Traditional Arabic" w:cs="DanaFajr"/>
          <w:sz w:val="28"/>
          <w:szCs w:val="28"/>
          <w:rtl/>
          <w:lang w:bidi="ar-LB"/>
        </w:rPr>
        <w:t xml:space="preserve">رجال: 338. </w:t>
      </w:r>
    </w:p>
  </w:endnote>
  <w:endnote w:id="427">
    <w:p w:rsidR="00BD78DE" w:rsidRPr="00F64C39" w:rsidRDefault="00BD78DE" w:rsidP="00004E31">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2B1AB9">
        <w:rPr>
          <w:rFonts w:cs="DanaFajr" w:hint="eastAsia"/>
          <w:sz w:val="22"/>
          <w:szCs w:val="22"/>
          <w:rtl/>
        </w:rPr>
        <w:t>«</w:t>
      </w:r>
      <w:r w:rsidRPr="00F64C39">
        <w:rPr>
          <w:rFonts w:ascii="Traditional Arabic" w:hAnsi="Traditional Arabic" w:cs="DanaFajr"/>
          <w:sz w:val="28"/>
          <w:szCs w:val="28"/>
          <w:rtl/>
          <w:lang w:bidi="ar-LB"/>
        </w:rPr>
        <w:t>م</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ن</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أسرج</w:t>
      </w:r>
      <w:r w:rsidRPr="00F64C39">
        <w:rPr>
          <w:rFonts w:ascii="Traditional Arabic" w:hAnsi="Traditional Arabic" w:cs="DanaFajr" w:hint="cs"/>
          <w:sz w:val="28"/>
          <w:szCs w:val="28"/>
          <w:rtl/>
          <w:lang w:bidi="ar-LB"/>
        </w:rPr>
        <w:t xml:space="preserve"> في مسجد</w:t>
      </w:r>
      <w:r w:rsidRPr="00F64C39">
        <w:rPr>
          <w:rFonts w:ascii="Traditional Arabic" w:hAnsi="Traditional Arabic" w:cs="DanaFajr"/>
          <w:sz w:val="28"/>
          <w:szCs w:val="28"/>
          <w:rtl/>
          <w:lang w:bidi="ar-LB"/>
        </w:rPr>
        <w:t>[...</w:t>
      </w:r>
      <w:r w:rsidRPr="00F64C39">
        <w:rPr>
          <w:rFonts w:ascii="Traditional Arabic" w:hAnsi="Traditional Arabic" w:cs="DanaFajr" w:hint="cs"/>
          <w:sz w:val="28"/>
          <w:szCs w:val="28"/>
          <w:rtl/>
          <w:lang w:bidi="ar-LB"/>
        </w:rPr>
        <w:t>]</w:t>
      </w:r>
      <w:r w:rsidRPr="002B1AB9">
        <w:rPr>
          <w:rFonts w:hint="eastAsia"/>
          <w:sz w:val="22"/>
          <w:szCs w:val="22"/>
          <w:rtl/>
        </w:rPr>
        <w:t>»</w:t>
      </w:r>
      <w:r w:rsidRPr="00F64C39">
        <w:rPr>
          <w:rFonts w:ascii="Traditional Arabic" w:hAnsi="Traditional Arabic" w:cs="DanaFajr"/>
          <w:sz w:val="28"/>
          <w:szCs w:val="28"/>
          <w:rtl/>
          <w:lang w:bidi="ar-LB"/>
        </w:rPr>
        <w:t xml:space="preserve">. [المترجم]. </w:t>
      </w:r>
    </w:p>
  </w:endnote>
  <w:endnote w:id="428">
    <w:p w:rsidR="00BD78DE" w:rsidRPr="00F64C39" w:rsidRDefault="00BD78DE" w:rsidP="00004E31">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 xml:space="preserve">الطوسي، تهذيب الأحكام 3: 261. </w:t>
      </w:r>
    </w:p>
  </w:endnote>
  <w:endnote w:id="429">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ولعلّه قبيصة بن ليث أو قبيصة بن عقبة</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انظر</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ابن أبي حاتم، الجرح والتعديل 7: 126. </w:t>
      </w:r>
    </w:p>
  </w:endnote>
  <w:endnote w:id="430">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 xml:space="preserve">ابن أبي حاتم، الجرح والتعديل 2: 214. </w:t>
      </w:r>
    </w:p>
  </w:endnote>
  <w:endnote w:id="431">
    <w:p w:rsidR="00BD78DE" w:rsidRPr="00F64C39" w:rsidRDefault="00BD78DE" w:rsidP="009A3282">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Pr>
          <w:rFonts w:ascii="Traditional Arabic" w:hAnsi="Traditional Arabic" w:cs="DanaFajr" w:hint="cs"/>
          <w:sz w:val="28"/>
          <w:szCs w:val="28"/>
          <w:rtl/>
          <w:lang w:bidi="ar-LB"/>
        </w:rPr>
        <w:t xml:space="preserve"> </w:t>
      </w:r>
      <w:r w:rsidRPr="00F64C39">
        <w:rPr>
          <w:rFonts w:ascii="Traditional Arabic" w:hAnsi="Traditional Arabic" w:cs="DanaFajr"/>
          <w:sz w:val="28"/>
          <w:szCs w:val="28"/>
          <w:rtl/>
          <w:lang w:bidi="ar-LB"/>
        </w:rPr>
        <w:t>الصدوق، ثواب الأعمال</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73، 80</w:t>
      </w:r>
      <w:r w:rsidRPr="00F64C39">
        <w:rPr>
          <w:rFonts w:ascii="Traditional Arabic" w:hAnsi="Traditional Arabic" w:cs="DanaFajr" w:hint="cs"/>
          <w:sz w:val="28"/>
          <w:szCs w:val="28"/>
          <w:rtl/>
          <w:lang w:bidi="ar-LB"/>
        </w:rPr>
        <w:t>.</w:t>
      </w:r>
    </w:p>
  </w:endnote>
  <w:endnote w:id="432">
    <w:p w:rsidR="00BD78DE" w:rsidRPr="00F64C39" w:rsidRDefault="00BD78DE" w:rsidP="00004E31">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للمزيد عن عمرو بن خالد انظر، ابن عدي، الكامل 5: 123؛ والمزّي، تهذيب الكمال 21: 606؛ والذهبي، ميزان الاعتدال 3: 257؛ وابن حجر العسقلاني، التهذيب 8</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24 </w:t>
      </w:r>
      <w:r w:rsidRPr="00F64C39">
        <w:rPr>
          <w:rFonts w:ascii="Traditional Arabic" w:hAnsi="Traditional Arabic" w:cs="DanaFajr" w:hint="cs"/>
          <w:sz w:val="28"/>
          <w:szCs w:val="28"/>
          <w:rtl/>
          <w:lang w:bidi="ar-LB"/>
        </w:rPr>
        <w:t xml:space="preserve">ـ </w:t>
      </w:r>
      <w:r w:rsidRPr="00F64C39">
        <w:rPr>
          <w:rFonts w:ascii="Traditional Arabic" w:hAnsi="Traditional Arabic" w:cs="DanaFajr"/>
          <w:sz w:val="28"/>
          <w:szCs w:val="28"/>
          <w:rtl/>
          <w:lang w:bidi="ar-LB"/>
        </w:rPr>
        <w:t>25.</w:t>
      </w:r>
    </w:p>
    <w:p w:rsidR="00BD78DE" w:rsidRPr="00F64C39" w:rsidRDefault="00BD78DE" w:rsidP="00004E31">
      <w:pPr>
        <w:pStyle w:val="aa"/>
        <w:spacing w:line="310" w:lineRule="exact"/>
        <w:ind w:firstLine="0"/>
        <w:rPr>
          <w:rFonts w:cs="DanaFajr"/>
          <w:sz w:val="28"/>
          <w:szCs w:val="28"/>
          <w:rtl/>
          <w:lang w:bidi="ar-LB"/>
        </w:rPr>
      </w:pPr>
      <w:r w:rsidRPr="00F64C39">
        <w:rPr>
          <w:rFonts w:ascii="Traditional Arabic" w:hAnsi="Traditional Arabic" w:cs="DanaFajr"/>
          <w:sz w:val="28"/>
          <w:szCs w:val="28"/>
          <w:rtl/>
          <w:lang w:bidi="ar-LB"/>
        </w:rPr>
        <w:t>وللمزيد عن الحسين بن علوان انظر</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الخطيب البغدادي، تاريخ بغداد 8</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62 </w:t>
      </w:r>
      <w:r w:rsidRPr="00F64C39">
        <w:rPr>
          <w:rFonts w:ascii="Traditional Arabic" w:hAnsi="Traditional Arabic" w:cs="DanaFajr" w:hint="cs"/>
          <w:sz w:val="28"/>
          <w:szCs w:val="28"/>
          <w:rtl/>
          <w:lang w:bidi="ar-LB"/>
        </w:rPr>
        <w:t>ـ</w:t>
      </w:r>
      <w:r w:rsidRPr="00F64C39">
        <w:rPr>
          <w:rFonts w:ascii="Traditional Arabic" w:hAnsi="Traditional Arabic" w:cs="DanaFajr"/>
          <w:sz w:val="28"/>
          <w:szCs w:val="28"/>
          <w:rtl/>
          <w:lang w:bidi="ar-LB"/>
        </w:rPr>
        <w:t xml:space="preserve"> 64؛ والذهبي، ميزان الاعتدال 1: 542. </w:t>
      </w:r>
    </w:p>
  </w:endnote>
  <w:endnote w:id="433">
    <w:p w:rsidR="00BD78DE" w:rsidRPr="00F64C39" w:rsidRDefault="00BD78DE" w:rsidP="00004E31">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للمزيد عن عمرو بن خالد انظر</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w:t>
      </w:r>
      <w:r w:rsidRPr="00F64C39">
        <w:rPr>
          <w:rFonts w:ascii="Traditional Arabic" w:hAnsi="Traditional Arabic" w:cs="DanaFajr" w:hint="cs"/>
          <w:sz w:val="28"/>
          <w:szCs w:val="28"/>
          <w:rtl/>
          <w:lang w:bidi="ar-LB"/>
        </w:rPr>
        <w:t xml:space="preserve">الطوسي، اختيار معرفة الرجال (المعروف برجال </w:t>
      </w:r>
      <w:proofErr w:type="spellStart"/>
      <w:r w:rsidRPr="00F64C39">
        <w:rPr>
          <w:rFonts w:ascii="Traditional Arabic" w:hAnsi="Traditional Arabic" w:cs="DanaFajr" w:hint="cs"/>
          <w:sz w:val="28"/>
          <w:szCs w:val="28"/>
          <w:rtl/>
          <w:lang w:bidi="ar-LB"/>
        </w:rPr>
        <w:t>الكشّي</w:t>
      </w:r>
      <w:proofErr w:type="spellEnd"/>
      <w:r w:rsidRPr="00F64C39">
        <w:rPr>
          <w:rFonts w:ascii="Traditional Arabic" w:hAnsi="Traditional Arabic" w:cs="DanaFajr" w:hint="cs"/>
          <w:sz w:val="28"/>
          <w:szCs w:val="28"/>
          <w:rtl/>
          <w:lang w:bidi="ar-LB"/>
        </w:rPr>
        <w:t xml:space="preserve">) 2: 498؛ والطوسي، الاستبصار في ما اختلف من الأخبار 1: 166؛ </w:t>
      </w:r>
      <w:proofErr w:type="spellStart"/>
      <w:r w:rsidRPr="00F64C39">
        <w:rPr>
          <w:rFonts w:ascii="Traditional Arabic" w:hAnsi="Traditional Arabic" w:cs="DanaFajr" w:hint="cs"/>
          <w:sz w:val="28"/>
          <w:szCs w:val="28"/>
          <w:rtl/>
          <w:lang w:bidi="ar-LB"/>
        </w:rPr>
        <w:t>الخوئي</w:t>
      </w:r>
      <w:proofErr w:type="spellEnd"/>
      <w:r w:rsidRPr="00F64C39">
        <w:rPr>
          <w:rFonts w:ascii="Traditional Arabic" w:hAnsi="Traditional Arabic" w:cs="DanaFajr" w:hint="cs"/>
          <w:sz w:val="28"/>
          <w:szCs w:val="28"/>
          <w:rtl/>
          <w:lang w:bidi="ar-LB"/>
        </w:rPr>
        <w:t>، معجم رجال الحديث 7: 34.</w:t>
      </w:r>
    </w:p>
    <w:p w:rsidR="00BD78DE" w:rsidRPr="00F64C39" w:rsidRDefault="00BD78DE" w:rsidP="00004E31">
      <w:pPr>
        <w:pStyle w:val="aa"/>
        <w:spacing w:line="310" w:lineRule="exact"/>
        <w:ind w:firstLine="0"/>
        <w:rPr>
          <w:rFonts w:ascii="Traditional Arabic" w:hAnsi="Traditional Arabic" w:cs="DanaFajr"/>
          <w:sz w:val="28"/>
          <w:szCs w:val="28"/>
          <w:rtl/>
          <w:lang w:bidi="ar-LB"/>
        </w:rPr>
      </w:pPr>
      <w:r w:rsidRPr="00F64C39">
        <w:rPr>
          <w:rFonts w:ascii="Traditional Arabic" w:hAnsi="Traditional Arabic" w:cs="DanaFajr" w:hint="cs"/>
          <w:sz w:val="28"/>
          <w:szCs w:val="28"/>
          <w:rtl/>
          <w:lang w:bidi="ar-LB"/>
        </w:rPr>
        <w:t xml:space="preserve">وللمزيد عن الحسين بن علوان انظر: </w:t>
      </w:r>
      <w:proofErr w:type="spellStart"/>
      <w:r w:rsidRPr="00F64C39">
        <w:rPr>
          <w:rFonts w:ascii="Traditional Arabic" w:hAnsi="Traditional Arabic" w:cs="DanaFajr" w:hint="cs"/>
          <w:sz w:val="28"/>
          <w:szCs w:val="28"/>
          <w:rtl/>
          <w:lang w:bidi="ar-LB"/>
        </w:rPr>
        <w:t>البهبهاني</w:t>
      </w:r>
      <w:proofErr w:type="spellEnd"/>
      <w:r w:rsidRPr="00F64C39">
        <w:rPr>
          <w:rFonts w:ascii="Traditional Arabic" w:hAnsi="Traditional Arabic" w:cs="DanaFajr" w:hint="cs"/>
          <w:sz w:val="28"/>
          <w:szCs w:val="28"/>
          <w:rtl/>
          <w:lang w:bidi="ar-LB"/>
        </w:rPr>
        <w:t xml:space="preserve">، تعليقة على منهج المقال: 144؛ </w:t>
      </w:r>
      <w:proofErr w:type="spellStart"/>
      <w:r w:rsidRPr="00F64C39">
        <w:rPr>
          <w:rFonts w:ascii="Traditional Arabic" w:hAnsi="Traditional Arabic" w:cs="DanaFajr" w:hint="cs"/>
          <w:sz w:val="28"/>
          <w:szCs w:val="28"/>
          <w:rtl/>
          <w:lang w:bidi="ar-LB"/>
        </w:rPr>
        <w:t>النمازي</w:t>
      </w:r>
      <w:proofErr w:type="spellEnd"/>
      <w:r w:rsidRPr="00F64C39">
        <w:rPr>
          <w:rFonts w:ascii="Traditional Arabic" w:hAnsi="Traditional Arabic" w:cs="DanaFajr" w:hint="cs"/>
          <w:sz w:val="28"/>
          <w:szCs w:val="28"/>
          <w:rtl/>
          <w:lang w:bidi="ar-LB"/>
        </w:rPr>
        <w:t xml:space="preserve">، مستدركات علم رجال الحديث 3: 154؛ </w:t>
      </w:r>
      <w:proofErr w:type="spellStart"/>
      <w:r w:rsidRPr="00F64C39">
        <w:rPr>
          <w:rFonts w:ascii="Traditional Arabic" w:hAnsi="Traditional Arabic" w:cs="DanaFajr" w:hint="cs"/>
          <w:sz w:val="28"/>
          <w:szCs w:val="28"/>
          <w:rtl/>
          <w:lang w:bidi="ar-LB"/>
        </w:rPr>
        <w:t>الخوئي</w:t>
      </w:r>
      <w:proofErr w:type="spellEnd"/>
      <w:r w:rsidRPr="00F64C39">
        <w:rPr>
          <w:rFonts w:ascii="Traditional Arabic" w:hAnsi="Traditional Arabic" w:cs="DanaFajr" w:hint="cs"/>
          <w:sz w:val="28"/>
          <w:szCs w:val="28"/>
          <w:rtl/>
          <w:lang w:bidi="ar-LB"/>
        </w:rPr>
        <w:t>، معجم رجال الحديث 5: 376.</w:t>
      </w:r>
    </w:p>
    <w:p w:rsidR="00BD78DE" w:rsidRPr="00F64C39" w:rsidRDefault="00BD78DE" w:rsidP="00004E31">
      <w:pPr>
        <w:pStyle w:val="aa"/>
        <w:spacing w:line="310" w:lineRule="exact"/>
        <w:ind w:firstLine="0"/>
        <w:rPr>
          <w:rFonts w:cs="DanaFajr"/>
          <w:sz w:val="28"/>
          <w:szCs w:val="28"/>
          <w:rtl/>
          <w:lang w:bidi="ar-LB"/>
        </w:rPr>
      </w:pPr>
      <w:r w:rsidRPr="00F64C39">
        <w:rPr>
          <w:rFonts w:ascii="Traditional Arabic" w:hAnsi="Traditional Arabic" w:cs="DanaFajr" w:hint="cs"/>
          <w:sz w:val="28"/>
          <w:szCs w:val="28"/>
          <w:rtl/>
          <w:lang w:bidi="ar-LB"/>
        </w:rPr>
        <w:t xml:space="preserve">وللمزيد عن تضعيف الحسين انظر: </w:t>
      </w:r>
      <w:proofErr w:type="spellStart"/>
      <w:r w:rsidRPr="00F64C39">
        <w:rPr>
          <w:rFonts w:ascii="Traditional Arabic" w:hAnsi="Traditional Arabic" w:cs="DanaFajr" w:hint="cs"/>
          <w:sz w:val="28"/>
          <w:szCs w:val="28"/>
          <w:rtl/>
          <w:lang w:bidi="ar-LB"/>
        </w:rPr>
        <w:t>المامقاني</w:t>
      </w:r>
      <w:proofErr w:type="spellEnd"/>
      <w:r w:rsidRPr="00F64C39">
        <w:rPr>
          <w:rFonts w:ascii="Traditional Arabic" w:hAnsi="Traditional Arabic" w:cs="DanaFajr" w:hint="cs"/>
          <w:sz w:val="28"/>
          <w:szCs w:val="28"/>
          <w:rtl/>
          <w:lang w:bidi="ar-LB"/>
        </w:rPr>
        <w:t xml:space="preserve">، تنقيح المقال 22: 258. </w:t>
      </w:r>
    </w:p>
  </w:endnote>
  <w:endnote w:id="434">
    <w:p w:rsidR="00BD78DE" w:rsidRPr="00F64C39" w:rsidRDefault="00BD78DE" w:rsidP="00004E31">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للمزيد عن هذه ال</w:t>
      </w:r>
      <w:r w:rsidRPr="00F64C39">
        <w:rPr>
          <w:rFonts w:ascii="Traditional Arabic" w:hAnsi="Traditional Arabic" w:cs="DanaFajr" w:hint="cs"/>
          <w:sz w:val="28"/>
          <w:szCs w:val="28"/>
          <w:rtl/>
          <w:lang w:bidi="ar-LB"/>
        </w:rPr>
        <w:t>أسانيد</w:t>
      </w:r>
      <w:r w:rsidRPr="00F64C39">
        <w:rPr>
          <w:rFonts w:ascii="Traditional Arabic" w:hAnsi="Traditional Arabic" w:cs="DanaFajr"/>
          <w:sz w:val="28"/>
          <w:szCs w:val="28"/>
          <w:rtl/>
          <w:lang w:bidi="ar-LB"/>
        </w:rPr>
        <w:t xml:space="preserve"> الثلاث انظر</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الصدوق، ثواب الأعمال</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22، 73، 80. </w:t>
      </w:r>
    </w:p>
  </w:endnote>
  <w:endnote w:id="435">
    <w:p w:rsidR="00BD78DE" w:rsidRPr="00F64C39" w:rsidRDefault="00BD78DE" w:rsidP="00004E31">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لم أعثر في أثناء بحثي في كتاب المحاسن على أيّ</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من هذه الأسانيد. كما ورد في فصل من بحار الأنوار أنّ هذه الروايات لا تعود إلى المحاسن. انظر</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محمد باقر </w:t>
      </w:r>
      <w:proofErr w:type="spellStart"/>
      <w:r w:rsidRPr="00F64C39">
        <w:rPr>
          <w:rFonts w:ascii="Traditional Arabic" w:hAnsi="Traditional Arabic" w:cs="DanaFajr"/>
          <w:sz w:val="28"/>
          <w:szCs w:val="28"/>
          <w:rtl/>
          <w:lang w:bidi="ar-LB"/>
        </w:rPr>
        <w:t>المجلسي</w:t>
      </w:r>
      <w:proofErr w:type="spellEnd"/>
      <w:r w:rsidRPr="00F64C39">
        <w:rPr>
          <w:rFonts w:ascii="Traditional Arabic" w:hAnsi="Traditional Arabic" w:cs="DanaFajr"/>
          <w:sz w:val="28"/>
          <w:szCs w:val="28"/>
          <w:rtl/>
          <w:lang w:bidi="ar-LB"/>
        </w:rPr>
        <w:t>، بحار الأنوار الجامع لدرر أخبار الأئمّة الأطهار 99</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192 </w:t>
      </w:r>
      <w:r w:rsidRPr="00F64C39">
        <w:rPr>
          <w:rFonts w:ascii="Traditional Arabic" w:hAnsi="Traditional Arabic" w:cs="DanaFajr" w:hint="cs"/>
          <w:sz w:val="28"/>
          <w:szCs w:val="28"/>
          <w:rtl/>
          <w:lang w:bidi="ar-LB"/>
        </w:rPr>
        <w:t>ـ</w:t>
      </w:r>
      <w:r w:rsidRPr="00F64C39">
        <w:rPr>
          <w:rFonts w:ascii="Traditional Arabic" w:hAnsi="Traditional Arabic" w:cs="DanaFajr"/>
          <w:sz w:val="28"/>
          <w:szCs w:val="28"/>
          <w:rtl/>
          <w:lang w:bidi="ar-LB"/>
        </w:rPr>
        <w:t xml:space="preserve"> 204؛ 82</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323 </w:t>
      </w:r>
      <w:r w:rsidRPr="00F64C39">
        <w:rPr>
          <w:rFonts w:ascii="Traditional Arabic" w:hAnsi="Traditional Arabic" w:cs="DanaFajr" w:hint="cs"/>
          <w:sz w:val="28"/>
          <w:szCs w:val="28"/>
          <w:rtl/>
          <w:lang w:bidi="ar-LB"/>
        </w:rPr>
        <w:t>ـ</w:t>
      </w:r>
      <w:r w:rsidRPr="00F64C39">
        <w:rPr>
          <w:rFonts w:ascii="Traditional Arabic" w:hAnsi="Traditional Arabic" w:cs="DanaFajr"/>
          <w:sz w:val="28"/>
          <w:szCs w:val="28"/>
          <w:rtl/>
          <w:lang w:bidi="ar-LB"/>
        </w:rPr>
        <w:t xml:space="preserve"> 326؛ 102</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246 </w:t>
      </w:r>
      <w:r w:rsidRPr="00F64C39">
        <w:rPr>
          <w:rFonts w:ascii="Traditional Arabic" w:hAnsi="Traditional Arabic" w:cs="DanaFajr" w:hint="cs"/>
          <w:sz w:val="28"/>
          <w:szCs w:val="28"/>
          <w:rtl/>
          <w:lang w:bidi="ar-LB"/>
        </w:rPr>
        <w:t>ـ</w:t>
      </w:r>
      <w:r w:rsidRPr="00F64C39">
        <w:rPr>
          <w:rFonts w:ascii="Traditional Arabic" w:hAnsi="Traditional Arabic" w:cs="DanaFajr"/>
          <w:sz w:val="28"/>
          <w:szCs w:val="28"/>
          <w:rtl/>
          <w:lang w:bidi="ar-LB"/>
        </w:rPr>
        <w:t xml:space="preserve"> 259. </w:t>
      </w:r>
    </w:p>
  </w:endnote>
  <w:endnote w:id="436">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 xml:space="preserve">الصدوق، ثواب الأعمال: 54. </w:t>
      </w:r>
    </w:p>
  </w:endnote>
  <w:endnote w:id="437">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عصيّ</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علينا هنا أن نصل إلى القول الفصل</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إذ يروي البرقي بإسناد أنس بن مالك في كتاب المحاسن، لكنّه حديث واحد فح</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س</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ب</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انظر</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كتاب المحاسن 1: 332. ولهذا فضّ</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لنا استخدام لفظ </w:t>
      </w:r>
      <w:r w:rsidRPr="002B1AB9">
        <w:rPr>
          <w:rFonts w:cs="DanaFajr" w:hint="eastAsia"/>
          <w:sz w:val="22"/>
          <w:szCs w:val="22"/>
          <w:rtl/>
          <w:lang w:bidi="ar-LB"/>
        </w:rPr>
        <w:t>«</w:t>
      </w:r>
      <w:r w:rsidRPr="00F64C39">
        <w:rPr>
          <w:rFonts w:ascii="Traditional Arabic" w:hAnsi="Traditional Arabic" w:cs="DanaFajr"/>
          <w:sz w:val="28"/>
          <w:szCs w:val="28"/>
          <w:rtl/>
          <w:lang w:bidi="ar-LB"/>
        </w:rPr>
        <w:t>عازفاً عن</w:t>
      </w:r>
      <w:r w:rsidRPr="002B1AB9">
        <w:rPr>
          <w:rFonts w:hint="eastAsia"/>
          <w:sz w:val="22"/>
          <w:szCs w:val="22"/>
          <w:rtl/>
        </w:rPr>
        <w:t>»</w:t>
      </w:r>
      <w:r w:rsidRPr="00F64C39">
        <w:rPr>
          <w:rFonts w:ascii="Traditional Arabic" w:hAnsi="Traditional Arabic" w:cs="DanaFajr"/>
          <w:sz w:val="28"/>
          <w:szCs w:val="28"/>
          <w:rtl/>
          <w:lang w:bidi="ar-LB"/>
        </w:rPr>
        <w:t xml:space="preserve"> في المتن. </w:t>
      </w:r>
    </w:p>
  </w:endnote>
  <w:endnote w:id="438">
    <w:p w:rsidR="00BD78DE" w:rsidRPr="006F7674" w:rsidRDefault="00BD78DE" w:rsidP="00916DAE">
      <w:pPr>
        <w:pStyle w:val="aa"/>
        <w:spacing w:line="300" w:lineRule="exact"/>
        <w:ind w:firstLine="0"/>
        <w:rPr>
          <w:rFonts w:ascii="DanaFajr" w:hAnsi="DanaFajr" w:cs="DanaFajr"/>
          <w:sz w:val="28"/>
          <w:szCs w:val="28"/>
          <w:rtl/>
        </w:rPr>
      </w:pPr>
      <w:r w:rsidRPr="00F64C39">
        <w:rPr>
          <w:rFonts w:ascii="DanaFajr" w:hAnsi="DanaFajr" w:cs="DanaFajr"/>
          <w:sz w:val="28"/>
          <w:szCs w:val="28"/>
          <w:rtl/>
        </w:rPr>
        <w:t>(</w:t>
      </w:r>
      <w:r w:rsidRPr="006F7674">
        <w:endnoteRef/>
      </w:r>
      <w:r w:rsidRPr="00F64C39">
        <w:rPr>
          <w:rFonts w:ascii="DanaFajr" w:hAnsi="DanaFajr" w:cs="DanaFajr"/>
          <w:sz w:val="28"/>
          <w:szCs w:val="28"/>
          <w:rtl/>
        </w:rPr>
        <w:t>)</w:t>
      </w:r>
      <w:r w:rsidRPr="006F7674">
        <w:rPr>
          <w:rFonts w:ascii="DanaFajr" w:hAnsi="DanaFajr" w:cs="DanaFajr"/>
          <w:sz w:val="28"/>
          <w:szCs w:val="28"/>
          <w:rtl/>
        </w:rPr>
        <w:t xml:space="preserve"> </w:t>
      </w:r>
      <w:r w:rsidRPr="006F7674">
        <w:rPr>
          <w:rFonts w:ascii="DanaFajr" w:hAnsi="DanaFajr" w:cs="DanaFajr" w:hint="cs"/>
          <w:sz w:val="28"/>
          <w:szCs w:val="28"/>
          <w:rtl/>
        </w:rPr>
        <w:t>نقلاً عن أنس بن مالك عندما كان خادماً لرسول الله[</w:t>
      </w:r>
      <w:r w:rsidRPr="00536F58">
        <w:rPr>
          <w:rFonts w:ascii="Mosawi" w:hAnsi="Mosawi" w:cs="Mosawi"/>
          <w:rtl/>
        </w:rPr>
        <w:t>‘</w:t>
      </w:r>
      <w:r w:rsidRPr="006F7674">
        <w:rPr>
          <w:rFonts w:ascii="DanaFajr" w:hAnsi="DanaFajr" w:cs="DanaFajr" w:hint="cs"/>
          <w:sz w:val="28"/>
          <w:szCs w:val="28"/>
          <w:rtl/>
        </w:rPr>
        <w:t xml:space="preserve">]: </w:t>
      </w:r>
      <w:r w:rsidRPr="006F7674">
        <w:rPr>
          <w:rFonts w:ascii="DanaFajr" w:hAnsi="DanaFajr" w:cs="DanaFajr"/>
          <w:sz w:val="28"/>
          <w:szCs w:val="28"/>
          <w:rtl/>
        </w:rPr>
        <w:t>أهدي إلى رسول الله</w:t>
      </w:r>
      <w:r w:rsidRPr="00536F58">
        <w:rPr>
          <w:rFonts w:ascii="Mosawi" w:hAnsi="Mosawi" w:cs="Mosawi"/>
          <w:rtl/>
        </w:rPr>
        <w:t>‘</w:t>
      </w:r>
      <w:r w:rsidRPr="006F7674">
        <w:rPr>
          <w:rFonts w:ascii="DanaFajr" w:hAnsi="DanaFajr" w:cs="DanaFajr"/>
          <w:sz w:val="28"/>
          <w:szCs w:val="28"/>
          <w:rtl/>
        </w:rPr>
        <w:t xml:space="preserve"> طائر مشوي، فقال: اللهم</w:t>
      </w:r>
      <w:r w:rsidRPr="006F7674">
        <w:rPr>
          <w:rFonts w:ascii="DanaFajr" w:hAnsi="DanaFajr" w:cs="DanaFajr" w:hint="cs"/>
          <w:sz w:val="28"/>
          <w:szCs w:val="28"/>
          <w:rtl/>
        </w:rPr>
        <w:t>َ</w:t>
      </w:r>
      <w:r w:rsidRPr="006F7674">
        <w:rPr>
          <w:rFonts w:ascii="DanaFajr" w:hAnsi="DanaFajr" w:cs="DanaFajr"/>
          <w:sz w:val="28"/>
          <w:szCs w:val="28"/>
          <w:rtl/>
        </w:rPr>
        <w:t xml:space="preserve"> </w:t>
      </w:r>
      <w:proofErr w:type="spellStart"/>
      <w:r w:rsidRPr="006F7674">
        <w:rPr>
          <w:rFonts w:ascii="DanaFajr" w:hAnsi="DanaFajr" w:cs="DanaFajr"/>
          <w:sz w:val="28"/>
          <w:szCs w:val="28"/>
          <w:rtl/>
        </w:rPr>
        <w:t>ائتني</w:t>
      </w:r>
      <w:proofErr w:type="spellEnd"/>
      <w:r w:rsidRPr="006F7674">
        <w:rPr>
          <w:rFonts w:ascii="DanaFajr" w:hAnsi="DanaFajr" w:cs="DanaFajr"/>
          <w:sz w:val="28"/>
          <w:szCs w:val="28"/>
          <w:rtl/>
        </w:rPr>
        <w:t xml:space="preserve"> بأحب خلقك إليك وإلي</w:t>
      </w:r>
      <w:r w:rsidRPr="006F7674">
        <w:rPr>
          <w:rFonts w:ascii="DanaFajr" w:hAnsi="DanaFajr" w:cs="DanaFajr" w:hint="cs"/>
          <w:sz w:val="28"/>
          <w:szCs w:val="28"/>
          <w:rtl/>
        </w:rPr>
        <w:t>ّ</w:t>
      </w:r>
      <w:r w:rsidRPr="006F7674">
        <w:rPr>
          <w:rFonts w:ascii="DanaFajr" w:hAnsi="DanaFajr" w:cs="DanaFajr"/>
          <w:sz w:val="28"/>
          <w:szCs w:val="28"/>
          <w:rtl/>
        </w:rPr>
        <w:t xml:space="preserve"> يأكل معي من هذا الطائر، فجاء علي</w:t>
      </w:r>
      <w:r w:rsidRPr="006F7674">
        <w:rPr>
          <w:rFonts w:ascii="DanaFajr" w:hAnsi="DanaFajr" w:cs="DanaFajr" w:hint="cs"/>
          <w:sz w:val="28"/>
          <w:szCs w:val="28"/>
          <w:rtl/>
        </w:rPr>
        <w:t>ّ</w:t>
      </w:r>
      <w:r w:rsidRPr="002B254A">
        <w:rPr>
          <w:rFonts w:ascii="Mosawi" w:hAnsi="Mosawi" w:cs="Mosawi"/>
          <w:rtl/>
        </w:rPr>
        <w:t>×</w:t>
      </w:r>
      <w:r w:rsidRPr="006F7674">
        <w:rPr>
          <w:rFonts w:ascii="DanaFajr" w:hAnsi="DanaFajr" w:cs="DanaFajr"/>
          <w:sz w:val="28"/>
          <w:szCs w:val="28"/>
          <w:rtl/>
        </w:rPr>
        <w:t xml:space="preserve">، </w:t>
      </w:r>
      <w:r w:rsidRPr="006F7674">
        <w:rPr>
          <w:rFonts w:ascii="DanaFajr" w:hAnsi="DanaFajr" w:cs="DanaFajr" w:hint="cs"/>
          <w:sz w:val="28"/>
          <w:szCs w:val="28"/>
          <w:rtl/>
        </w:rPr>
        <w:t>فقلت له</w:t>
      </w:r>
      <w:r w:rsidRPr="006F7674">
        <w:rPr>
          <w:rFonts w:ascii="DanaFajr" w:hAnsi="DanaFajr" w:cs="DanaFajr"/>
          <w:sz w:val="28"/>
          <w:szCs w:val="28"/>
          <w:rtl/>
        </w:rPr>
        <w:t>: رسول الله</w:t>
      </w:r>
      <w:r w:rsidRPr="00536F58">
        <w:rPr>
          <w:rFonts w:ascii="Mosawi" w:hAnsi="Mosawi" w:cs="Mosawi"/>
          <w:rtl/>
        </w:rPr>
        <w:t>‘</w:t>
      </w:r>
      <w:r w:rsidRPr="006F7674">
        <w:rPr>
          <w:rFonts w:ascii="DanaFajr" w:hAnsi="DanaFajr" w:cs="DanaFajr"/>
          <w:sz w:val="28"/>
          <w:szCs w:val="28"/>
          <w:rtl/>
        </w:rPr>
        <w:t xml:space="preserve"> عنك مشغول، وأحببت أن يكون رجل</w:t>
      </w:r>
      <w:r w:rsidRPr="006F7674">
        <w:rPr>
          <w:rFonts w:ascii="DanaFajr" w:hAnsi="DanaFajr" w:cs="DanaFajr" w:hint="cs"/>
          <w:sz w:val="28"/>
          <w:szCs w:val="28"/>
          <w:rtl/>
        </w:rPr>
        <w:t>اً</w:t>
      </w:r>
      <w:r w:rsidRPr="006F7674">
        <w:rPr>
          <w:rFonts w:ascii="DanaFajr" w:hAnsi="DanaFajr" w:cs="DanaFajr"/>
          <w:sz w:val="28"/>
          <w:szCs w:val="28"/>
          <w:rtl/>
        </w:rPr>
        <w:t xml:space="preserve"> من قومي، فرفع رسول الله</w:t>
      </w:r>
      <w:r w:rsidRPr="00536F58">
        <w:rPr>
          <w:rFonts w:ascii="Mosawi" w:hAnsi="Mosawi" w:cs="Mosawi"/>
          <w:rtl/>
        </w:rPr>
        <w:t>‘</w:t>
      </w:r>
      <w:r w:rsidRPr="006F7674">
        <w:rPr>
          <w:rFonts w:ascii="DanaFajr" w:hAnsi="DanaFajr" w:cs="DanaFajr"/>
          <w:sz w:val="28"/>
          <w:szCs w:val="28"/>
          <w:rtl/>
        </w:rPr>
        <w:t xml:space="preserve"> يده الثانية، فقال: اللهم</w:t>
      </w:r>
      <w:r w:rsidRPr="006F7674">
        <w:rPr>
          <w:rFonts w:ascii="DanaFajr" w:hAnsi="DanaFajr" w:cs="DanaFajr" w:hint="cs"/>
          <w:sz w:val="28"/>
          <w:szCs w:val="28"/>
          <w:rtl/>
        </w:rPr>
        <w:t>ّ</w:t>
      </w:r>
      <w:r w:rsidRPr="006F7674">
        <w:rPr>
          <w:rFonts w:ascii="DanaFajr" w:hAnsi="DanaFajr" w:cs="DanaFajr"/>
          <w:sz w:val="28"/>
          <w:szCs w:val="28"/>
          <w:rtl/>
        </w:rPr>
        <w:t xml:space="preserve"> </w:t>
      </w:r>
      <w:proofErr w:type="spellStart"/>
      <w:r w:rsidRPr="006F7674">
        <w:rPr>
          <w:rFonts w:ascii="DanaFajr" w:hAnsi="DanaFajr" w:cs="DanaFajr"/>
          <w:sz w:val="28"/>
          <w:szCs w:val="28"/>
          <w:rtl/>
        </w:rPr>
        <w:t>ائتني</w:t>
      </w:r>
      <w:proofErr w:type="spellEnd"/>
      <w:r w:rsidRPr="006F7674">
        <w:rPr>
          <w:rFonts w:ascii="DanaFajr" w:hAnsi="DanaFajr" w:cs="DanaFajr"/>
          <w:sz w:val="28"/>
          <w:szCs w:val="28"/>
          <w:rtl/>
        </w:rPr>
        <w:t xml:space="preserve"> بأحب خلقك إليك وإلي</w:t>
      </w:r>
      <w:r w:rsidRPr="006F7674">
        <w:rPr>
          <w:rFonts w:ascii="DanaFajr" w:hAnsi="DanaFajr" w:cs="DanaFajr" w:hint="cs"/>
          <w:sz w:val="28"/>
          <w:szCs w:val="28"/>
          <w:rtl/>
        </w:rPr>
        <w:t>ّ</w:t>
      </w:r>
      <w:r w:rsidRPr="006F7674">
        <w:rPr>
          <w:rFonts w:ascii="DanaFajr" w:hAnsi="DanaFajr" w:cs="DanaFajr"/>
          <w:sz w:val="28"/>
          <w:szCs w:val="28"/>
          <w:rtl/>
        </w:rPr>
        <w:t xml:space="preserve"> يأكل معي من هذا الطائر، فجاء علي</w:t>
      </w:r>
      <w:r w:rsidRPr="006F7674">
        <w:rPr>
          <w:rFonts w:ascii="DanaFajr" w:hAnsi="DanaFajr" w:cs="DanaFajr" w:hint="cs"/>
          <w:sz w:val="28"/>
          <w:szCs w:val="28"/>
          <w:rtl/>
        </w:rPr>
        <w:t>ّ</w:t>
      </w:r>
      <w:r w:rsidRPr="002B254A">
        <w:rPr>
          <w:rFonts w:ascii="Mosawi" w:hAnsi="Mosawi" w:cs="Mosawi"/>
          <w:rtl/>
        </w:rPr>
        <w:t>×</w:t>
      </w:r>
      <w:r w:rsidRPr="006F7674">
        <w:rPr>
          <w:rFonts w:ascii="DanaFajr" w:hAnsi="DanaFajr" w:cs="DanaFajr"/>
          <w:sz w:val="28"/>
          <w:szCs w:val="28"/>
          <w:rtl/>
        </w:rPr>
        <w:t>، فقلت: رسول الله</w:t>
      </w:r>
      <w:r w:rsidRPr="00536F58">
        <w:rPr>
          <w:rFonts w:ascii="Mosawi" w:hAnsi="Mosawi" w:cs="Mosawi"/>
          <w:rtl/>
        </w:rPr>
        <w:t>‘</w:t>
      </w:r>
      <w:r w:rsidRPr="006F7674">
        <w:rPr>
          <w:rFonts w:ascii="DanaFajr" w:hAnsi="DanaFajr" w:cs="DanaFajr"/>
          <w:sz w:val="28"/>
          <w:szCs w:val="28"/>
          <w:rtl/>
        </w:rPr>
        <w:t xml:space="preserve"> عنك مشغول، وأحببت أن يكون رجل</w:t>
      </w:r>
      <w:r w:rsidRPr="006F7674">
        <w:rPr>
          <w:rFonts w:ascii="DanaFajr" w:hAnsi="DanaFajr" w:cs="DanaFajr" w:hint="cs"/>
          <w:sz w:val="28"/>
          <w:szCs w:val="28"/>
          <w:rtl/>
        </w:rPr>
        <w:t>اً</w:t>
      </w:r>
      <w:r w:rsidRPr="006F7674">
        <w:rPr>
          <w:rFonts w:ascii="DanaFajr" w:hAnsi="DanaFajr" w:cs="DanaFajr"/>
          <w:sz w:val="28"/>
          <w:szCs w:val="28"/>
          <w:rtl/>
        </w:rPr>
        <w:t xml:space="preserve"> من قومي، فرفع رسول الله</w:t>
      </w:r>
      <w:r w:rsidRPr="00536F58">
        <w:rPr>
          <w:rFonts w:ascii="Mosawi" w:hAnsi="Mosawi" w:cs="Mosawi"/>
          <w:rtl/>
        </w:rPr>
        <w:t>‘</w:t>
      </w:r>
      <w:r w:rsidRPr="006F7674">
        <w:rPr>
          <w:rFonts w:ascii="DanaFajr" w:hAnsi="DanaFajr" w:cs="DanaFajr"/>
          <w:sz w:val="28"/>
          <w:szCs w:val="28"/>
          <w:rtl/>
        </w:rPr>
        <w:t xml:space="preserve"> يده الثالثة. فقال: اللهم</w:t>
      </w:r>
      <w:r w:rsidRPr="006F7674">
        <w:rPr>
          <w:rFonts w:ascii="DanaFajr" w:hAnsi="DanaFajr" w:cs="DanaFajr" w:hint="cs"/>
          <w:sz w:val="28"/>
          <w:szCs w:val="28"/>
          <w:rtl/>
        </w:rPr>
        <w:t>ّ</w:t>
      </w:r>
      <w:r w:rsidRPr="006F7674">
        <w:rPr>
          <w:rFonts w:ascii="DanaFajr" w:hAnsi="DanaFajr" w:cs="DanaFajr"/>
          <w:sz w:val="28"/>
          <w:szCs w:val="28"/>
          <w:rtl/>
        </w:rPr>
        <w:t xml:space="preserve"> </w:t>
      </w:r>
      <w:proofErr w:type="spellStart"/>
      <w:r w:rsidRPr="006F7674">
        <w:rPr>
          <w:rFonts w:ascii="DanaFajr" w:hAnsi="DanaFajr" w:cs="DanaFajr"/>
          <w:sz w:val="28"/>
          <w:szCs w:val="28"/>
          <w:rtl/>
        </w:rPr>
        <w:t>ائتني</w:t>
      </w:r>
      <w:proofErr w:type="spellEnd"/>
      <w:r w:rsidRPr="006F7674">
        <w:rPr>
          <w:rFonts w:ascii="DanaFajr" w:hAnsi="DanaFajr" w:cs="DanaFajr"/>
          <w:sz w:val="28"/>
          <w:szCs w:val="28"/>
          <w:rtl/>
        </w:rPr>
        <w:t xml:space="preserve"> بأحب</w:t>
      </w:r>
      <w:r w:rsidRPr="006F7674">
        <w:rPr>
          <w:rFonts w:ascii="DanaFajr" w:hAnsi="DanaFajr" w:cs="DanaFajr" w:hint="cs"/>
          <w:sz w:val="28"/>
          <w:szCs w:val="28"/>
          <w:rtl/>
        </w:rPr>
        <w:t>ّ</w:t>
      </w:r>
      <w:r w:rsidRPr="006F7674">
        <w:rPr>
          <w:rFonts w:ascii="DanaFajr" w:hAnsi="DanaFajr" w:cs="DanaFajr"/>
          <w:sz w:val="28"/>
          <w:szCs w:val="28"/>
          <w:rtl/>
        </w:rPr>
        <w:t xml:space="preserve"> خلقك إليك وإلي</w:t>
      </w:r>
      <w:r w:rsidRPr="006F7674">
        <w:rPr>
          <w:rFonts w:ascii="DanaFajr" w:hAnsi="DanaFajr" w:cs="DanaFajr" w:hint="cs"/>
          <w:sz w:val="28"/>
          <w:szCs w:val="28"/>
          <w:rtl/>
        </w:rPr>
        <w:t>ّ</w:t>
      </w:r>
      <w:r w:rsidRPr="006F7674">
        <w:rPr>
          <w:rFonts w:ascii="DanaFajr" w:hAnsi="DanaFajr" w:cs="DanaFajr"/>
          <w:sz w:val="28"/>
          <w:szCs w:val="28"/>
          <w:rtl/>
        </w:rPr>
        <w:t>، يأكل معي من هذا الطائر، فجاء علي</w:t>
      </w:r>
      <w:r w:rsidRPr="006F7674">
        <w:rPr>
          <w:rFonts w:ascii="DanaFajr" w:hAnsi="DanaFajr" w:cs="DanaFajr" w:hint="cs"/>
          <w:sz w:val="28"/>
          <w:szCs w:val="28"/>
          <w:rtl/>
        </w:rPr>
        <w:t>ّ</w:t>
      </w:r>
      <w:r w:rsidRPr="002B254A">
        <w:rPr>
          <w:rFonts w:ascii="Mosawi" w:hAnsi="Mosawi" w:cs="Mosawi"/>
          <w:rtl/>
        </w:rPr>
        <w:t>×</w:t>
      </w:r>
      <w:r w:rsidRPr="006F7674">
        <w:rPr>
          <w:rFonts w:ascii="DanaFajr" w:hAnsi="DanaFajr" w:cs="DanaFajr"/>
          <w:sz w:val="28"/>
          <w:szCs w:val="28"/>
          <w:rtl/>
        </w:rPr>
        <w:t>. فقلت: رسول الله</w:t>
      </w:r>
      <w:r w:rsidRPr="00536F58">
        <w:rPr>
          <w:rFonts w:ascii="Mosawi" w:hAnsi="Mosawi" w:cs="Mosawi"/>
          <w:rtl/>
        </w:rPr>
        <w:t>‘</w:t>
      </w:r>
      <w:r w:rsidRPr="006F7674">
        <w:rPr>
          <w:rFonts w:ascii="DanaFajr" w:hAnsi="DanaFajr" w:cs="DanaFajr"/>
          <w:sz w:val="28"/>
          <w:szCs w:val="28"/>
          <w:rtl/>
        </w:rPr>
        <w:t xml:space="preserve"> عنك مشغول، وأحببت أن يكون رجل</w:t>
      </w:r>
      <w:r w:rsidRPr="006F7674">
        <w:rPr>
          <w:rFonts w:ascii="DanaFajr" w:hAnsi="DanaFajr" w:cs="DanaFajr" w:hint="cs"/>
          <w:sz w:val="28"/>
          <w:szCs w:val="28"/>
          <w:rtl/>
        </w:rPr>
        <w:t>اً</w:t>
      </w:r>
      <w:r w:rsidRPr="006F7674">
        <w:rPr>
          <w:rFonts w:ascii="DanaFajr" w:hAnsi="DanaFajr" w:cs="DanaFajr"/>
          <w:sz w:val="28"/>
          <w:szCs w:val="28"/>
          <w:rtl/>
        </w:rPr>
        <w:t xml:space="preserve"> من قومي، فرفع علي</w:t>
      </w:r>
      <w:r w:rsidRPr="006F7674">
        <w:rPr>
          <w:rFonts w:ascii="DanaFajr" w:hAnsi="DanaFajr" w:cs="DanaFajr" w:hint="cs"/>
          <w:sz w:val="28"/>
          <w:szCs w:val="28"/>
          <w:rtl/>
        </w:rPr>
        <w:t>ٌّ</w:t>
      </w:r>
      <w:r w:rsidRPr="002B254A">
        <w:rPr>
          <w:rFonts w:ascii="Mosawi" w:hAnsi="Mosawi" w:cs="Mosawi"/>
          <w:rtl/>
        </w:rPr>
        <w:t>×</w:t>
      </w:r>
      <w:r w:rsidRPr="006F7674">
        <w:rPr>
          <w:rFonts w:ascii="DanaFajr" w:hAnsi="DanaFajr" w:cs="DanaFajr"/>
          <w:sz w:val="28"/>
          <w:szCs w:val="28"/>
          <w:rtl/>
        </w:rPr>
        <w:t xml:space="preserve"> صوته، فقال: وما يشغل رسول الله</w:t>
      </w:r>
      <w:r w:rsidRPr="00536F58">
        <w:rPr>
          <w:rFonts w:ascii="Mosawi" w:hAnsi="Mosawi" w:cs="Mosawi"/>
          <w:rtl/>
        </w:rPr>
        <w:t>‘</w:t>
      </w:r>
      <w:r w:rsidRPr="006F7674">
        <w:rPr>
          <w:rFonts w:ascii="DanaFajr" w:hAnsi="DanaFajr" w:cs="DanaFajr"/>
          <w:sz w:val="28"/>
          <w:szCs w:val="28"/>
          <w:rtl/>
        </w:rPr>
        <w:t xml:space="preserve"> عن</w:t>
      </w:r>
      <w:r w:rsidRPr="006F7674">
        <w:rPr>
          <w:rFonts w:ascii="DanaFajr" w:hAnsi="DanaFajr" w:cs="DanaFajr" w:hint="cs"/>
          <w:sz w:val="28"/>
          <w:szCs w:val="28"/>
          <w:rtl/>
        </w:rPr>
        <w:t>ّ</w:t>
      </w:r>
      <w:r w:rsidRPr="006F7674">
        <w:rPr>
          <w:rFonts w:ascii="DanaFajr" w:hAnsi="DanaFajr" w:cs="DanaFajr"/>
          <w:sz w:val="28"/>
          <w:szCs w:val="28"/>
          <w:rtl/>
        </w:rPr>
        <w:t>ي، فسمعه رسول الله</w:t>
      </w:r>
      <w:r w:rsidRPr="00536F58">
        <w:rPr>
          <w:rFonts w:ascii="Mosawi" w:hAnsi="Mosawi" w:cs="Mosawi"/>
          <w:rtl/>
        </w:rPr>
        <w:t>‘</w:t>
      </w:r>
      <w:r w:rsidRPr="006F7674">
        <w:rPr>
          <w:rFonts w:ascii="DanaFajr" w:hAnsi="DanaFajr" w:cs="DanaFajr"/>
          <w:sz w:val="28"/>
          <w:szCs w:val="28"/>
          <w:rtl/>
        </w:rPr>
        <w:t>، فقال: يا أنس</w:t>
      </w:r>
      <w:r w:rsidRPr="006F7674">
        <w:rPr>
          <w:rFonts w:ascii="DanaFajr" w:hAnsi="DanaFajr" w:cs="DanaFajr" w:hint="cs"/>
          <w:sz w:val="28"/>
          <w:szCs w:val="28"/>
          <w:rtl/>
        </w:rPr>
        <w:t>،</w:t>
      </w:r>
      <w:r w:rsidRPr="006F7674">
        <w:rPr>
          <w:rFonts w:ascii="DanaFajr" w:hAnsi="DanaFajr" w:cs="DanaFajr"/>
          <w:sz w:val="28"/>
          <w:szCs w:val="28"/>
          <w:rtl/>
        </w:rPr>
        <w:t xml:space="preserve"> م</w:t>
      </w:r>
      <w:r w:rsidRPr="006F7674">
        <w:rPr>
          <w:rFonts w:ascii="DanaFajr" w:hAnsi="DanaFajr" w:cs="DanaFajr" w:hint="cs"/>
          <w:sz w:val="28"/>
          <w:szCs w:val="28"/>
          <w:rtl/>
        </w:rPr>
        <w:t>َ</w:t>
      </w:r>
      <w:r w:rsidRPr="006F7674">
        <w:rPr>
          <w:rFonts w:ascii="DanaFajr" w:hAnsi="DanaFajr" w:cs="DanaFajr"/>
          <w:sz w:val="28"/>
          <w:szCs w:val="28"/>
          <w:rtl/>
        </w:rPr>
        <w:t>ن</w:t>
      </w:r>
      <w:r w:rsidRPr="006F7674">
        <w:rPr>
          <w:rFonts w:ascii="DanaFajr" w:hAnsi="DanaFajr" w:cs="DanaFajr" w:hint="cs"/>
          <w:sz w:val="28"/>
          <w:szCs w:val="28"/>
          <w:rtl/>
        </w:rPr>
        <w:t>ْ</w:t>
      </w:r>
      <w:r w:rsidRPr="006F7674">
        <w:rPr>
          <w:rFonts w:ascii="DanaFajr" w:hAnsi="DanaFajr" w:cs="DanaFajr"/>
          <w:sz w:val="28"/>
          <w:szCs w:val="28"/>
          <w:rtl/>
        </w:rPr>
        <w:t xml:space="preserve"> هذا؟ فقلت: علي</w:t>
      </w:r>
      <w:r w:rsidRPr="006F7674">
        <w:rPr>
          <w:rFonts w:ascii="DanaFajr" w:hAnsi="DanaFajr" w:cs="DanaFajr" w:hint="cs"/>
          <w:sz w:val="28"/>
          <w:szCs w:val="28"/>
          <w:rtl/>
        </w:rPr>
        <w:t>ّ</w:t>
      </w:r>
      <w:r w:rsidRPr="006F7674">
        <w:rPr>
          <w:rFonts w:ascii="DanaFajr" w:hAnsi="DanaFajr" w:cs="DanaFajr"/>
          <w:sz w:val="28"/>
          <w:szCs w:val="28"/>
          <w:rtl/>
        </w:rPr>
        <w:t xml:space="preserve"> بن أبي طالب</w:t>
      </w:r>
      <w:r w:rsidRPr="002B254A">
        <w:rPr>
          <w:rFonts w:ascii="Mosawi" w:hAnsi="Mosawi" w:cs="Mosawi" w:hint="cs"/>
          <w:rtl/>
        </w:rPr>
        <w:t>×</w:t>
      </w:r>
      <w:r w:rsidRPr="006F7674">
        <w:rPr>
          <w:rFonts w:ascii="DanaFajr" w:hAnsi="DanaFajr" w:cs="DanaFajr"/>
          <w:sz w:val="28"/>
          <w:szCs w:val="28"/>
          <w:rtl/>
        </w:rPr>
        <w:t>، قال: ائذ</w:t>
      </w:r>
      <w:r w:rsidRPr="006F7674">
        <w:rPr>
          <w:rFonts w:ascii="DanaFajr" w:hAnsi="DanaFajr" w:cs="DanaFajr" w:hint="cs"/>
          <w:sz w:val="28"/>
          <w:szCs w:val="28"/>
          <w:rtl/>
        </w:rPr>
        <w:t>َ</w:t>
      </w:r>
      <w:r w:rsidRPr="006F7674">
        <w:rPr>
          <w:rFonts w:ascii="DanaFajr" w:hAnsi="DanaFajr" w:cs="DanaFajr"/>
          <w:sz w:val="28"/>
          <w:szCs w:val="28"/>
          <w:rtl/>
        </w:rPr>
        <w:t>ن</w:t>
      </w:r>
      <w:r w:rsidRPr="006F7674">
        <w:rPr>
          <w:rFonts w:ascii="DanaFajr" w:hAnsi="DanaFajr" w:cs="DanaFajr" w:hint="cs"/>
          <w:sz w:val="28"/>
          <w:szCs w:val="28"/>
          <w:rtl/>
        </w:rPr>
        <w:t>ْ</w:t>
      </w:r>
      <w:r w:rsidRPr="006F7674">
        <w:rPr>
          <w:rFonts w:ascii="DanaFajr" w:hAnsi="DanaFajr" w:cs="DanaFajr"/>
          <w:sz w:val="28"/>
          <w:szCs w:val="28"/>
          <w:rtl/>
        </w:rPr>
        <w:t xml:space="preserve"> له، فلم</w:t>
      </w:r>
      <w:r w:rsidRPr="006F7674">
        <w:rPr>
          <w:rFonts w:ascii="DanaFajr" w:hAnsi="DanaFajr" w:cs="DanaFajr" w:hint="cs"/>
          <w:sz w:val="28"/>
          <w:szCs w:val="28"/>
          <w:rtl/>
        </w:rPr>
        <w:t>ّ</w:t>
      </w:r>
      <w:r w:rsidRPr="006F7674">
        <w:rPr>
          <w:rFonts w:ascii="DanaFajr" w:hAnsi="DanaFajr" w:cs="DanaFajr"/>
          <w:sz w:val="28"/>
          <w:szCs w:val="28"/>
          <w:rtl/>
        </w:rPr>
        <w:t>ا دخل، قال له: يا علي</w:t>
      </w:r>
      <w:r w:rsidRPr="006F7674">
        <w:rPr>
          <w:rFonts w:ascii="DanaFajr" w:hAnsi="DanaFajr" w:cs="DanaFajr" w:hint="cs"/>
          <w:sz w:val="28"/>
          <w:szCs w:val="28"/>
          <w:rtl/>
        </w:rPr>
        <w:t>ّ،</w:t>
      </w:r>
      <w:r w:rsidRPr="006F7674">
        <w:rPr>
          <w:rFonts w:ascii="DanaFajr" w:hAnsi="DanaFajr" w:cs="DanaFajr"/>
          <w:sz w:val="28"/>
          <w:szCs w:val="28"/>
          <w:rtl/>
        </w:rPr>
        <w:t xml:space="preserve"> إن</w:t>
      </w:r>
      <w:r w:rsidRPr="006F7674">
        <w:rPr>
          <w:rFonts w:ascii="DanaFajr" w:hAnsi="DanaFajr" w:cs="DanaFajr" w:hint="cs"/>
          <w:sz w:val="28"/>
          <w:szCs w:val="28"/>
          <w:rtl/>
        </w:rPr>
        <w:t>ّ</w:t>
      </w:r>
      <w:r w:rsidRPr="006F7674">
        <w:rPr>
          <w:rFonts w:ascii="DanaFajr" w:hAnsi="DanaFajr" w:cs="DanaFajr"/>
          <w:sz w:val="28"/>
          <w:szCs w:val="28"/>
          <w:rtl/>
        </w:rPr>
        <w:t>ي قد دعوت الله عز</w:t>
      </w:r>
      <w:r w:rsidRPr="006F7674">
        <w:rPr>
          <w:rFonts w:ascii="DanaFajr" w:hAnsi="DanaFajr" w:cs="DanaFajr" w:hint="cs"/>
          <w:sz w:val="28"/>
          <w:szCs w:val="28"/>
          <w:rtl/>
        </w:rPr>
        <w:t>َّ</w:t>
      </w:r>
      <w:r w:rsidRPr="006F7674">
        <w:rPr>
          <w:rFonts w:ascii="DanaFajr" w:hAnsi="DanaFajr" w:cs="DanaFajr"/>
          <w:sz w:val="28"/>
          <w:szCs w:val="28"/>
          <w:rtl/>
        </w:rPr>
        <w:t xml:space="preserve"> وجل</w:t>
      </w:r>
      <w:r w:rsidRPr="006F7674">
        <w:rPr>
          <w:rFonts w:ascii="DanaFajr" w:hAnsi="DanaFajr" w:cs="DanaFajr" w:hint="cs"/>
          <w:sz w:val="28"/>
          <w:szCs w:val="28"/>
          <w:rtl/>
        </w:rPr>
        <w:t>َّ</w:t>
      </w:r>
      <w:r w:rsidRPr="006F7674">
        <w:rPr>
          <w:rFonts w:ascii="DanaFajr" w:hAnsi="DanaFajr" w:cs="DanaFajr"/>
          <w:sz w:val="28"/>
          <w:szCs w:val="28"/>
          <w:rtl/>
        </w:rPr>
        <w:t xml:space="preserve"> ثلاث مر</w:t>
      </w:r>
      <w:r w:rsidRPr="006F7674">
        <w:rPr>
          <w:rFonts w:ascii="DanaFajr" w:hAnsi="DanaFajr" w:cs="DanaFajr" w:hint="cs"/>
          <w:sz w:val="28"/>
          <w:szCs w:val="28"/>
          <w:rtl/>
        </w:rPr>
        <w:t>ّ</w:t>
      </w:r>
      <w:r w:rsidRPr="006F7674">
        <w:rPr>
          <w:rFonts w:ascii="DanaFajr" w:hAnsi="DanaFajr" w:cs="DanaFajr"/>
          <w:sz w:val="28"/>
          <w:szCs w:val="28"/>
          <w:rtl/>
        </w:rPr>
        <w:t>ات أن يأتيني بأحب خلقه إليه و</w:t>
      </w:r>
      <w:r w:rsidRPr="006F7674">
        <w:rPr>
          <w:rFonts w:ascii="DanaFajr" w:hAnsi="DanaFajr" w:cs="DanaFajr" w:hint="cs"/>
          <w:sz w:val="28"/>
          <w:szCs w:val="28"/>
          <w:rtl/>
        </w:rPr>
        <w:t>إ</w:t>
      </w:r>
      <w:r w:rsidRPr="006F7674">
        <w:rPr>
          <w:rFonts w:ascii="DanaFajr" w:hAnsi="DanaFajr" w:cs="DanaFajr"/>
          <w:sz w:val="28"/>
          <w:szCs w:val="28"/>
          <w:rtl/>
        </w:rPr>
        <w:t>لي</w:t>
      </w:r>
      <w:r w:rsidRPr="006F7674">
        <w:rPr>
          <w:rFonts w:ascii="DanaFajr" w:hAnsi="DanaFajr" w:cs="DanaFajr" w:hint="cs"/>
          <w:sz w:val="28"/>
          <w:szCs w:val="28"/>
          <w:rtl/>
        </w:rPr>
        <w:t>ّ</w:t>
      </w:r>
      <w:r w:rsidRPr="006F7674">
        <w:rPr>
          <w:rFonts w:ascii="DanaFajr" w:hAnsi="DanaFajr" w:cs="DanaFajr"/>
          <w:sz w:val="28"/>
          <w:szCs w:val="28"/>
          <w:rtl/>
        </w:rPr>
        <w:t xml:space="preserve"> يأكل معي من هذا الطائر، ولو لم تجئني في الثالثة</w:t>
      </w:r>
      <w:r w:rsidRPr="006F7674">
        <w:rPr>
          <w:rFonts w:ascii="DanaFajr" w:hAnsi="DanaFajr" w:cs="DanaFajr" w:hint="cs"/>
          <w:sz w:val="28"/>
          <w:szCs w:val="28"/>
          <w:rtl/>
        </w:rPr>
        <w:t xml:space="preserve"> </w:t>
      </w:r>
      <w:r w:rsidRPr="006F7674">
        <w:rPr>
          <w:rFonts w:ascii="DanaFajr" w:hAnsi="DanaFajr" w:cs="DanaFajr"/>
          <w:sz w:val="28"/>
          <w:szCs w:val="28"/>
          <w:rtl/>
        </w:rPr>
        <w:t>لدعوت</w:t>
      </w:r>
      <w:r w:rsidRPr="006F7674">
        <w:rPr>
          <w:rFonts w:ascii="DanaFajr" w:hAnsi="DanaFajr" w:cs="DanaFajr" w:hint="cs"/>
          <w:sz w:val="28"/>
          <w:szCs w:val="28"/>
          <w:rtl/>
        </w:rPr>
        <w:t>ُ</w:t>
      </w:r>
      <w:r w:rsidRPr="006F7674">
        <w:rPr>
          <w:rFonts w:ascii="DanaFajr" w:hAnsi="DanaFajr" w:cs="DanaFajr"/>
          <w:sz w:val="28"/>
          <w:szCs w:val="28"/>
          <w:rtl/>
        </w:rPr>
        <w:t xml:space="preserve"> الله باسمك أن يأتيني بك</w:t>
      </w:r>
      <w:r w:rsidRPr="006F7674">
        <w:rPr>
          <w:rFonts w:ascii="DanaFajr" w:hAnsi="DanaFajr" w:cs="DanaFajr" w:hint="cs"/>
          <w:sz w:val="28"/>
          <w:szCs w:val="28"/>
          <w:rtl/>
        </w:rPr>
        <w:t>،</w:t>
      </w:r>
      <w:r w:rsidRPr="006F7674">
        <w:rPr>
          <w:rFonts w:ascii="DanaFajr" w:hAnsi="DanaFajr" w:cs="DanaFajr"/>
          <w:sz w:val="28"/>
          <w:szCs w:val="28"/>
          <w:rtl/>
        </w:rPr>
        <w:t xml:space="preserve"> فقال علي</w:t>
      </w:r>
      <w:r w:rsidRPr="006F7674">
        <w:rPr>
          <w:rFonts w:ascii="DanaFajr" w:hAnsi="DanaFajr" w:cs="DanaFajr" w:hint="cs"/>
          <w:sz w:val="28"/>
          <w:szCs w:val="28"/>
          <w:rtl/>
        </w:rPr>
        <w:t>ّ</w:t>
      </w:r>
      <w:r w:rsidRPr="002B254A">
        <w:rPr>
          <w:rFonts w:ascii="Mosawi" w:hAnsi="Mosawi" w:cs="Mosawi"/>
          <w:rtl/>
        </w:rPr>
        <w:t>×</w:t>
      </w:r>
      <w:r w:rsidRPr="006F7674">
        <w:rPr>
          <w:rFonts w:ascii="DanaFajr" w:hAnsi="DanaFajr" w:cs="DanaFajr"/>
          <w:sz w:val="28"/>
          <w:szCs w:val="28"/>
          <w:rtl/>
        </w:rPr>
        <w:t>، يا رسول الله، إن</w:t>
      </w:r>
      <w:r w:rsidRPr="006F7674">
        <w:rPr>
          <w:rFonts w:ascii="DanaFajr" w:hAnsi="DanaFajr" w:cs="DanaFajr" w:hint="cs"/>
          <w:sz w:val="28"/>
          <w:szCs w:val="28"/>
          <w:rtl/>
        </w:rPr>
        <w:t>ّ</w:t>
      </w:r>
      <w:r w:rsidRPr="006F7674">
        <w:rPr>
          <w:rFonts w:ascii="DanaFajr" w:hAnsi="DanaFajr" w:cs="DanaFajr"/>
          <w:sz w:val="28"/>
          <w:szCs w:val="28"/>
          <w:rtl/>
        </w:rPr>
        <w:t>ي قد جئت</w:t>
      </w:r>
      <w:r w:rsidRPr="006F7674">
        <w:rPr>
          <w:rFonts w:ascii="DanaFajr" w:hAnsi="DanaFajr" w:cs="DanaFajr" w:hint="cs"/>
          <w:sz w:val="28"/>
          <w:szCs w:val="28"/>
          <w:rtl/>
        </w:rPr>
        <w:t>ُ</w:t>
      </w:r>
      <w:r w:rsidRPr="006F7674">
        <w:rPr>
          <w:rFonts w:ascii="DanaFajr" w:hAnsi="DanaFajr" w:cs="DanaFajr"/>
          <w:sz w:val="28"/>
          <w:szCs w:val="28"/>
          <w:rtl/>
        </w:rPr>
        <w:t>ك ثلاث مرات، كل</w:t>
      </w:r>
      <w:r w:rsidRPr="006F7674">
        <w:rPr>
          <w:rFonts w:ascii="DanaFajr" w:hAnsi="DanaFajr" w:cs="DanaFajr" w:hint="cs"/>
          <w:sz w:val="28"/>
          <w:szCs w:val="28"/>
          <w:rtl/>
        </w:rPr>
        <w:t>ُّ</w:t>
      </w:r>
      <w:r w:rsidRPr="006F7674">
        <w:rPr>
          <w:rFonts w:ascii="DanaFajr" w:hAnsi="DanaFajr" w:cs="DanaFajr"/>
          <w:sz w:val="28"/>
          <w:szCs w:val="28"/>
          <w:rtl/>
        </w:rPr>
        <w:t xml:space="preserve"> ذلك يرد</w:t>
      </w:r>
      <w:r w:rsidRPr="006F7674">
        <w:rPr>
          <w:rFonts w:ascii="DanaFajr" w:hAnsi="DanaFajr" w:cs="DanaFajr" w:hint="cs"/>
          <w:sz w:val="28"/>
          <w:szCs w:val="28"/>
          <w:rtl/>
        </w:rPr>
        <w:t>ُّ</w:t>
      </w:r>
      <w:r w:rsidRPr="006F7674">
        <w:rPr>
          <w:rFonts w:ascii="DanaFajr" w:hAnsi="DanaFajr" w:cs="DanaFajr"/>
          <w:sz w:val="28"/>
          <w:szCs w:val="28"/>
          <w:rtl/>
        </w:rPr>
        <w:t>ني أنس، ويقول: رسول الله</w:t>
      </w:r>
      <w:r w:rsidRPr="00536F58">
        <w:rPr>
          <w:rFonts w:ascii="Mosawi" w:hAnsi="Mosawi" w:cs="Mosawi"/>
          <w:rtl/>
        </w:rPr>
        <w:t>‘</w:t>
      </w:r>
      <w:r w:rsidRPr="006F7674">
        <w:rPr>
          <w:rFonts w:ascii="DanaFajr" w:hAnsi="DanaFajr" w:cs="DanaFajr"/>
          <w:sz w:val="28"/>
          <w:szCs w:val="28"/>
          <w:rtl/>
        </w:rPr>
        <w:t xml:space="preserve"> عنك مشغول</w:t>
      </w:r>
      <w:r w:rsidRPr="006F7674">
        <w:rPr>
          <w:rFonts w:ascii="DanaFajr" w:hAnsi="DanaFajr" w:cs="DanaFajr" w:hint="cs"/>
          <w:sz w:val="28"/>
          <w:szCs w:val="28"/>
          <w:rtl/>
        </w:rPr>
        <w:t>ٌ</w:t>
      </w:r>
      <w:r w:rsidRPr="006F7674">
        <w:rPr>
          <w:rFonts w:ascii="DanaFajr" w:hAnsi="DanaFajr" w:cs="DanaFajr"/>
          <w:sz w:val="28"/>
          <w:szCs w:val="28"/>
          <w:rtl/>
        </w:rPr>
        <w:t>، فقال رسول الله</w:t>
      </w:r>
      <w:r w:rsidRPr="00536F58">
        <w:rPr>
          <w:rFonts w:ascii="Mosawi" w:hAnsi="Mosawi" w:cs="Mosawi"/>
          <w:rtl/>
        </w:rPr>
        <w:t>‘</w:t>
      </w:r>
      <w:r w:rsidRPr="006F7674">
        <w:rPr>
          <w:rFonts w:ascii="DanaFajr" w:hAnsi="DanaFajr" w:cs="DanaFajr"/>
          <w:sz w:val="28"/>
          <w:szCs w:val="28"/>
          <w:rtl/>
        </w:rPr>
        <w:t>: يا أنس</w:t>
      </w:r>
      <w:r w:rsidRPr="006F7674">
        <w:rPr>
          <w:rFonts w:ascii="DanaFajr" w:hAnsi="DanaFajr" w:cs="DanaFajr" w:hint="cs"/>
          <w:sz w:val="28"/>
          <w:szCs w:val="28"/>
          <w:rtl/>
        </w:rPr>
        <w:t>،</w:t>
      </w:r>
      <w:r w:rsidRPr="006F7674">
        <w:rPr>
          <w:rFonts w:ascii="DanaFajr" w:hAnsi="DanaFajr" w:cs="DanaFajr"/>
          <w:sz w:val="28"/>
          <w:szCs w:val="28"/>
          <w:rtl/>
        </w:rPr>
        <w:t xml:space="preserve"> ما حملك على هذا؟ فقلت: يا رسول الله</w:t>
      </w:r>
      <w:r w:rsidRPr="006F7674">
        <w:rPr>
          <w:rFonts w:ascii="DanaFajr" w:hAnsi="DanaFajr" w:cs="DanaFajr" w:hint="cs"/>
          <w:sz w:val="28"/>
          <w:szCs w:val="28"/>
          <w:rtl/>
        </w:rPr>
        <w:t>،</w:t>
      </w:r>
      <w:r w:rsidRPr="006F7674">
        <w:rPr>
          <w:rFonts w:ascii="DanaFajr" w:hAnsi="DanaFajr" w:cs="DanaFajr"/>
          <w:sz w:val="28"/>
          <w:szCs w:val="28"/>
          <w:rtl/>
        </w:rPr>
        <w:t xml:space="preserve"> سمعت الدعوة، فأحببت</w:t>
      </w:r>
      <w:r w:rsidRPr="006F7674">
        <w:rPr>
          <w:rFonts w:ascii="DanaFajr" w:hAnsi="DanaFajr" w:cs="DanaFajr" w:hint="cs"/>
          <w:sz w:val="28"/>
          <w:szCs w:val="28"/>
          <w:rtl/>
        </w:rPr>
        <w:t>ُ</w:t>
      </w:r>
      <w:r w:rsidRPr="006F7674">
        <w:rPr>
          <w:rFonts w:ascii="DanaFajr" w:hAnsi="DanaFajr" w:cs="DanaFajr"/>
          <w:sz w:val="28"/>
          <w:szCs w:val="28"/>
          <w:rtl/>
        </w:rPr>
        <w:t xml:space="preserve"> أن يكون رجل</w:t>
      </w:r>
      <w:r w:rsidRPr="006F7674">
        <w:rPr>
          <w:rFonts w:ascii="DanaFajr" w:hAnsi="DanaFajr" w:cs="DanaFajr" w:hint="cs"/>
          <w:sz w:val="28"/>
          <w:szCs w:val="28"/>
          <w:rtl/>
        </w:rPr>
        <w:t>اً</w:t>
      </w:r>
      <w:r w:rsidRPr="006F7674">
        <w:rPr>
          <w:rFonts w:ascii="DanaFajr" w:hAnsi="DanaFajr" w:cs="DanaFajr"/>
          <w:sz w:val="28"/>
          <w:szCs w:val="28"/>
          <w:rtl/>
        </w:rPr>
        <w:t xml:space="preserve"> من قومي. فلم</w:t>
      </w:r>
      <w:r w:rsidRPr="006F7674">
        <w:rPr>
          <w:rFonts w:ascii="DanaFajr" w:hAnsi="DanaFajr" w:cs="DanaFajr" w:hint="cs"/>
          <w:sz w:val="28"/>
          <w:szCs w:val="28"/>
          <w:rtl/>
        </w:rPr>
        <w:t>ّ</w:t>
      </w:r>
      <w:r w:rsidRPr="006F7674">
        <w:rPr>
          <w:rFonts w:ascii="DanaFajr" w:hAnsi="DanaFajr" w:cs="DanaFajr"/>
          <w:sz w:val="28"/>
          <w:szCs w:val="28"/>
          <w:rtl/>
        </w:rPr>
        <w:t>ا</w:t>
      </w:r>
      <w:r w:rsidRPr="006F7674">
        <w:rPr>
          <w:rFonts w:ascii="DanaFajr" w:hAnsi="DanaFajr" w:cs="DanaFajr" w:hint="cs"/>
          <w:sz w:val="28"/>
          <w:szCs w:val="28"/>
          <w:rtl/>
        </w:rPr>
        <w:t xml:space="preserve"> </w:t>
      </w:r>
      <w:r w:rsidRPr="006F7674">
        <w:rPr>
          <w:rFonts w:ascii="DanaFajr" w:hAnsi="DanaFajr" w:cs="DanaFajr"/>
          <w:sz w:val="28"/>
          <w:szCs w:val="28"/>
          <w:rtl/>
        </w:rPr>
        <w:t xml:space="preserve">كان يوم الدار </w:t>
      </w:r>
      <w:proofErr w:type="spellStart"/>
      <w:r w:rsidRPr="006F7674">
        <w:rPr>
          <w:rFonts w:ascii="DanaFajr" w:hAnsi="DanaFajr" w:cs="DanaFajr"/>
          <w:sz w:val="28"/>
          <w:szCs w:val="28"/>
          <w:rtl/>
        </w:rPr>
        <w:t>استشهدني</w:t>
      </w:r>
      <w:proofErr w:type="spellEnd"/>
      <w:r w:rsidRPr="006F7674">
        <w:rPr>
          <w:rFonts w:ascii="DanaFajr" w:hAnsi="DanaFajr" w:cs="DanaFajr"/>
          <w:sz w:val="28"/>
          <w:szCs w:val="28"/>
          <w:rtl/>
        </w:rPr>
        <w:t xml:space="preserve"> علي</w:t>
      </w:r>
      <w:r w:rsidRPr="006F7674">
        <w:rPr>
          <w:rFonts w:ascii="DanaFajr" w:hAnsi="DanaFajr" w:cs="DanaFajr" w:hint="cs"/>
          <w:sz w:val="28"/>
          <w:szCs w:val="28"/>
          <w:rtl/>
        </w:rPr>
        <w:t>ّ</w:t>
      </w:r>
      <w:r w:rsidRPr="002B254A">
        <w:rPr>
          <w:rFonts w:ascii="Mosawi" w:hAnsi="Mosawi" w:cs="Mosawi"/>
          <w:rtl/>
        </w:rPr>
        <w:t>×</w:t>
      </w:r>
      <w:r w:rsidRPr="006F7674">
        <w:rPr>
          <w:rFonts w:ascii="DanaFajr" w:hAnsi="DanaFajr" w:cs="DanaFajr" w:hint="cs"/>
          <w:sz w:val="28"/>
          <w:szCs w:val="28"/>
          <w:rtl/>
        </w:rPr>
        <w:t>،</w:t>
      </w:r>
      <w:r w:rsidRPr="006F7674">
        <w:rPr>
          <w:rFonts w:ascii="DanaFajr" w:hAnsi="DanaFajr" w:cs="DanaFajr"/>
          <w:sz w:val="28"/>
          <w:szCs w:val="28"/>
          <w:rtl/>
        </w:rPr>
        <w:t xml:space="preserve"> فكتمته، فقلت</w:t>
      </w:r>
      <w:r w:rsidRPr="006F7674">
        <w:rPr>
          <w:rFonts w:ascii="DanaFajr" w:hAnsi="DanaFajr" w:cs="DanaFajr" w:hint="cs"/>
          <w:sz w:val="28"/>
          <w:szCs w:val="28"/>
          <w:rtl/>
        </w:rPr>
        <w:t>:</w:t>
      </w:r>
      <w:r w:rsidRPr="006F7674">
        <w:rPr>
          <w:rFonts w:ascii="DanaFajr" w:hAnsi="DanaFajr" w:cs="DanaFajr"/>
          <w:sz w:val="28"/>
          <w:szCs w:val="28"/>
          <w:rtl/>
        </w:rPr>
        <w:t xml:space="preserve"> إن</w:t>
      </w:r>
      <w:r w:rsidRPr="006F7674">
        <w:rPr>
          <w:rFonts w:ascii="DanaFajr" w:hAnsi="DanaFajr" w:cs="DanaFajr" w:hint="cs"/>
          <w:sz w:val="28"/>
          <w:szCs w:val="28"/>
          <w:rtl/>
        </w:rPr>
        <w:t>ّ</w:t>
      </w:r>
      <w:r w:rsidRPr="006F7674">
        <w:rPr>
          <w:rFonts w:ascii="DanaFajr" w:hAnsi="DanaFajr" w:cs="DanaFajr"/>
          <w:sz w:val="28"/>
          <w:szCs w:val="28"/>
          <w:rtl/>
        </w:rPr>
        <w:t>ي نسيته، فرفع علي</w:t>
      </w:r>
      <w:r w:rsidRPr="006F7674">
        <w:rPr>
          <w:rFonts w:ascii="DanaFajr" w:hAnsi="DanaFajr" w:cs="DanaFajr" w:hint="cs"/>
          <w:sz w:val="28"/>
          <w:szCs w:val="28"/>
          <w:rtl/>
        </w:rPr>
        <w:t>ٌّ</w:t>
      </w:r>
      <w:r w:rsidRPr="002B254A">
        <w:rPr>
          <w:rFonts w:ascii="Mosawi" w:hAnsi="Mosawi" w:cs="Mosawi"/>
          <w:rtl/>
        </w:rPr>
        <w:t>×</w:t>
      </w:r>
      <w:r w:rsidRPr="006F7674">
        <w:rPr>
          <w:rFonts w:ascii="DanaFajr" w:hAnsi="DanaFajr" w:cs="DanaFajr"/>
          <w:sz w:val="28"/>
          <w:szCs w:val="28"/>
          <w:rtl/>
        </w:rPr>
        <w:t xml:space="preserve"> يده إلى السماء، فقال: اللهم</w:t>
      </w:r>
      <w:r w:rsidRPr="006F7674">
        <w:rPr>
          <w:rFonts w:ascii="DanaFajr" w:hAnsi="DanaFajr" w:cs="DanaFajr" w:hint="cs"/>
          <w:sz w:val="28"/>
          <w:szCs w:val="28"/>
          <w:rtl/>
        </w:rPr>
        <w:t>ّ</w:t>
      </w:r>
      <w:r w:rsidRPr="006F7674">
        <w:rPr>
          <w:rFonts w:ascii="DanaFajr" w:hAnsi="DanaFajr" w:cs="DanaFajr"/>
          <w:sz w:val="28"/>
          <w:szCs w:val="28"/>
          <w:rtl/>
        </w:rPr>
        <w:t xml:space="preserve"> ار</w:t>
      </w:r>
      <w:r w:rsidRPr="006F7674">
        <w:rPr>
          <w:rFonts w:ascii="DanaFajr" w:hAnsi="DanaFajr" w:cs="DanaFajr" w:hint="cs"/>
          <w:sz w:val="28"/>
          <w:szCs w:val="28"/>
          <w:rtl/>
        </w:rPr>
        <w:t>ْ</w:t>
      </w:r>
      <w:r w:rsidRPr="006F7674">
        <w:rPr>
          <w:rFonts w:ascii="DanaFajr" w:hAnsi="DanaFajr" w:cs="DanaFajr"/>
          <w:sz w:val="28"/>
          <w:szCs w:val="28"/>
          <w:rtl/>
        </w:rPr>
        <w:t>م</w:t>
      </w:r>
      <w:r w:rsidRPr="006F7674">
        <w:rPr>
          <w:rFonts w:ascii="DanaFajr" w:hAnsi="DanaFajr" w:cs="DanaFajr" w:hint="cs"/>
          <w:sz w:val="28"/>
          <w:szCs w:val="28"/>
          <w:rtl/>
        </w:rPr>
        <w:t>ِ</w:t>
      </w:r>
      <w:r w:rsidRPr="006F7674">
        <w:rPr>
          <w:rFonts w:ascii="DanaFajr" w:hAnsi="DanaFajr" w:cs="DanaFajr"/>
          <w:sz w:val="28"/>
          <w:szCs w:val="28"/>
          <w:rtl/>
        </w:rPr>
        <w:t xml:space="preserve"> أ</w:t>
      </w:r>
      <w:r w:rsidRPr="006F7674">
        <w:rPr>
          <w:rFonts w:ascii="DanaFajr" w:hAnsi="DanaFajr" w:cs="DanaFajr" w:hint="cs"/>
          <w:sz w:val="28"/>
          <w:szCs w:val="28"/>
          <w:rtl/>
        </w:rPr>
        <w:t>َ</w:t>
      </w:r>
      <w:r w:rsidRPr="006F7674">
        <w:rPr>
          <w:rFonts w:ascii="DanaFajr" w:hAnsi="DanaFajr" w:cs="DanaFajr"/>
          <w:sz w:val="28"/>
          <w:szCs w:val="28"/>
          <w:rtl/>
        </w:rPr>
        <w:t>ن</w:t>
      </w:r>
      <w:r w:rsidRPr="006F7674">
        <w:rPr>
          <w:rFonts w:ascii="DanaFajr" w:hAnsi="DanaFajr" w:cs="DanaFajr" w:hint="cs"/>
          <w:sz w:val="28"/>
          <w:szCs w:val="28"/>
          <w:rtl/>
        </w:rPr>
        <w:t>َ</w:t>
      </w:r>
      <w:r w:rsidRPr="006F7674">
        <w:rPr>
          <w:rFonts w:ascii="DanaFajr" w:hAnsi="DanaFajr" w:cs="DanaFajr"/>
          <w:sz w:val="28"/>
          <w:szCs w:val="28"/>
          <w:rtl/>
        </w:rPr>
        <w:t>س</w:t>
      </w:r>
      <w:r w:rsidRPr="006F7674">
        <w:rPr>
          <w:rFonts w:ascii="DanaFajr" w:hAnsi="DanaFajr" w:cs="DanaFajr" w:hint="cs"/>
          <w:sz w:val="28"/>
          <w:szCs w:val="28"/>
          <w:rtl/>
        </w:rPr>
        <w:t>اً</w:t>
      </w:r>
      <w:r w:rsidRPr="006F7674">
        <w:rPr>
          <w:rFonts w:ascii="DanaFajr" w:hAnsi="DanaFajr" w:cs="DanaFajr"/>
          <w:sz w:val="28"/>
          <w:szCs w:val="28"/>
          <w:rtl/>
        </w:rPr>
        <w:t xml:space="preserve"> بو</w:t>
      </w:r>
      <w:r w:rsidRPr="006F7674">
        <w:rPr>
          <w:rFonts w:ascii="DanaFajr" w:hAnsi="DanaFajr" w:cs="DanaFajr" w:hint="cs"/>
          <w:sz w:val="28"/>
          <w:szCs w:val="28"/>
          <w:rtl/>
        </w:rPr>
        <w:t>َ</w:t>
      </w:r>
      <w:r w:rsidRPr="006F7674">
        <w:rPr>
          <w:rFonts w:ascii="DanaFajr" w:hAnsi="DanaFajr" w:cs="DanaFajr"/>
          <w:sz w:val="28"/>
          <w:szCs w:val="28"/>
          <w:rtl/>
        </w:rPr>
        <w:t>ض</w:t>
      </w:r>
      <w:r w:rsidRPr="006F7674">
        <w:rPr>
          <w:rFonts w:ascii="DanaFajr" w:hAnsi="DanaFajr" w:cs="DanaFajr" w:hint="cs"/>
          <w:sz w:val="28"/>
          <w:szCs w:val="28"/>
          <w:rtl/>
        </w:rPr>
        <w:t>َ</w:t>
      </w:r>
      <w:r w:rsidRPr="006F7674">
        <w:rPr>
          <w:rFonts w:ascii="DanaFajr" w:hAnsi="DanaFajr" w:cs="DanaFajr"/>
          <w:sz w:val="28"/>
          <w:szCs w:val="28"/>
          <w:rtl/>
        </w:rPr>
        <w:t>ح</w:t>
      </w:r>
      <w:r w:rsidRPr="006F7674">
        <w:rPr>
          <w:rFonts w:ascii="DanaFajr" w:hAnsi="DanaFajr" w:cs="DanaFajr" w:hint="cs"/>
          <w:sz w:val="28"/>
          <w:szCs w:val="28"/>
          <w:rtl/>
        </w:rPr>
        <w:t>ٍ</w:t>
      </w:r>
      <w:r w:rsidRPr="006F7674">
        <w:rPr>
          <w:rFonts w:ascii="DanaFajr" w:hAnsi="DanaFajr" w:cs="DanaFajr"/>
          <w:sz w:val="28"/>
          <w:szCs w:val="28"/>
          <w:rtl/>
        </w:rPr>
        <w:t xml:space="preserve"> لا يستره من الناس</w:t>
      </w:r>
      <w:r w:rsidRPr="006F7674">
        <w:rPr>
          <w:rFonts w:ascii="DanaFajr" w:hAnsi="DanaFajr" w:cs="DanaFajr" w:hint="cs"/>
          <w:sz w:val="28"/>
          <w:szCs w:val="28"/>
          <w:rtl/>
        </w:rPr>
        <w:t xml:space="preserve">. انظر: </w:t>
      </w:r>
      <w:proofErr w:type="spellStart"/>
      <w:r w:rsidRPr="006F7674">
        <w:rPr>
          <w:rFonts w:ascii="DanaFajr" w:hAnsi="DanaFajr" w:cs="DanaFajr" w:hint="cs"/>
          <w:sz w:val="28"/>
          <w:szCs w:val="28"/>
          <w:rtl/>
        </w:rPr>
        <w:t>الخوئي</w:t>
      </w:r>
      <w:proofErr w:type="spellEnd"/>
      <w:r w:rsidRPr="006F7674">
        <w:rPr>
          <w:rFonts w:ascii="DanaFajr" w:hAnsi="DanaFajr" w:cs="DanaFajr" w:hint="cs"/>
          <w:sz w:val="28"/>
          <w:szCs w:val="28"/>
          <w:rtl/>
        </w:rPr>
        <w:t>، معجم رجال الحديث 4: 151. ويعتبر الشيعة هذا الحديث متواتراً.</w:t>
      </w:r>
    </w:p>
    <w:p w:rsidR="00BD78DE" w:rsidRPr="00F64C39" w:rsidRDefault="00BD78DE" w:rsidP="00004E31">
      <w:pPr>
        <w:pStyle w:val="aa"/>
        <w:spacing w:line="300" w:lineRule="exact"/>
        <w:ind w:firstLine="0"/>
        <w:rPr>
          <w:rFonts w:ascii="Traditional Arabic" w:hAnsi="Traditional Arabic" w:cs="DanaFajr"/>
          <w:sz w:val="28"/>
          <w:szCs w:val="28"/>
          <w:rtl/>
          <w:lang w:bidi="ar-LB"/>
        </w:rPr>
      </w:pPr>
      <w:r w:rsidRPr="00F64C39">
        <w:rPr>
          <w:rFonts w:ascii="Traditional Arabic" w:hAnsi="Traditional Arabic" w:cs="DanaFajr" w:hint="cs"/>
          <w:sz w:val="28"/>
          <w:szCs w:val="28"/>
          <w:rtl/>
          <w:lang w:bidi="ar-LB"/>
        </w:rPr>
        <w:t>ومن بين علماء أهل السنّة يروي الحكيم النيسابوري هذا الحديث في المستدرك، ويعتبره موثوقاً، بناءً على البخاري ومسلم. انظر: أبو عبد الله محمد بن عبد الله بن محمد الحكيم النيسابوري، المستدرك على الصحيحين 3: 131.</w:t>
      </w:r>
    </w:p>
    <w:p w:rsidR="00BD78DE" w:rsidRPr="00F64C39" w:rsidRDefault="00BD78DE" w:rsidP="00004E31">
      <w:pPr>
        <w:pStyle w:val="aa"/>
        <w:spacing w:line="300" w:lineRule="exact"/>
        <w:ind w:firstLine="0"/>
        <w:rPr>
          <w:rFonts w:ascii="Traditional Arabic" w:hAnsi="Traditional Arabic" w:cs="DanaFajr"/>
          <w:sz w:val="28"/>
          <w:szCs w:val="28"/>
          <w:rtl/>
          <w:lang w:bidi="ar-LB"/>
        </w:rPr>
      </w:pPr>
      <w:r w:rsidRPr="00F64C39">
        <w:rPr>
          <w:rFonts w:ascii="Traditional Arabic" w:hAnsi="Traditional Arabic" w:cs="DanaFajr" w:hint="cs"/>
          <w:sz w:val="28"/>
          <w:szCs w:val="28"/>
          <w:rtl/>
          <w:lang w:bidi="ar-LB"/>
        </w:rPr>
        <w:t>ويعارضه في ذلك بعض المحدِّثين، وفي طليعتهم الذهبي. انظر: سير أعلام النبلاء 13: 233.</w:t>
      </w:r>
    </w:p>
    <w:p w:rsidR="00BD78DE" w:rsidRPr="00F64C39" w:rsidRDefault="00BD78DE" w:rsidP="00004E31">
      <w:pPr>
        <w:pStyle w:val="aa"/>
        <w:spacing w:line="300" w:lineRule="exact"/>
        <w:ind w:firstLine="0"/>
        <w:rPr>
          <w:rFonts w:ascii="Traditional Arabic" w:hAnsi="Traditional Arabic" w:cs="DanaFajr"/>
          <w:sz w:val="28"/>
          <w:szCs w:val="28"/>
          <w:rtl/>
          <w:lang w:bidi="ar-LB"/>
        </w:rPr>
      </w:pPr>
      <w:r w:rsidRPr="00F64C39">
        <w:rPr>
          <w:rFonts w:ascii="Traditional Arabic" w:hAnsi="Traditional Arabic" w:cs="DanaFajr" w:hint="cs"/>
          <w:sz w:val="28"/>
          <w:szCs w:val="28"/>
          <w:rtl/>
          <w:lang w:bidi="ar-LB"/>
        </w:rPr>
        <w:t>ويعتبره آخرون حديثاً موضوعاً. انظر: ابن تيميّة، منهاج السنّة النبويّة 7: 371.</w:t>
      </w:r>
    </w:p>
    <w:p w:rsidR="00BD78DE" w:rsidRPr="00F64C39" w:rsidRDefault="00BD78DE" w:rsidP="00004E31">
      <w:pPr>
        <w:pStyle w:val="aa"/>
        <w:spacing w:line="300" w:lineRule="exact"/>
        <w:ind w:firstLine="0"/>
        <w:rPr>
          <w:rFonts w:ascii="Traditional Arabic" w:hAnsi="Traditional Arabic" w:cs="DanaFajr"/>
          <w:sz w:val="28"/>
          <w:szCs w:val="28"/>
          <w:rtl/>
          <w:lang w:bidi="ar-LB"/>
        </w:rPr>
      </w:pPr>
      <w:r w:rsidRPr="00F64C39">
        <w:rPr>
          <w:rFonts w:ascii="Traditional Arabic" w:hAnsi="Traditional Arabic" w:cs="DanaFajr" w:hint="cs"/>
          <w:sz w:val="28"/>
          <w:szCs w:val="28"/>
          <w:rtl/>
          <w:lang w:bidi="ar-LB"/>
        </w:rPr>
        <w:t>ويرى محدِّثون آخرون أنّ الحديث ليس موضوعاً، لكنّه غير موثوق؛ لأنّه يروى بأسانيد من طرق عدّة.</w:t>
      </w:r>
    </w:p>
    <w:p w:rsidR="00BD78DE" w:rsidRPr="00F64C39" w:rsidRDefault="00BD78DE" w:rsidP="006F7674">
      <w:pPr>
        <w:pStyle w:val="aa"/>
        <w:spacing w:line="310" w:lineRule="exact"/>
        <w:ind w:firstLine="0"/>
        <w:rPr>
          <w:rFonts w:ascii="Traditional Arabic" w:hAnsi="Traditional Arabic" w:cs="DanaFajr"/>
          <w:sz w:val="28"/>
          <w:szCs w:val="28"/>
          <w:rtl/>
          <w:lang w:bidi="fa-IR"/>
        </w:rPr>
      </w:pPr>
      <w:r w:rsidRPr="00F64C39">
        <w:rPr>
          <w:rFonts w:ascii="Traditional Arabic" w:hAnsi="Traditional Arabic" w:cs="DanaFajr" w:hint="cs"/>
          <w:sz w:val="28"/>
          <w:szCs w:val="28"/>
          <w:rtl/>
          <w:lang w:bidi="ar-LB"/>
        </w:rPr>
        <w:t xml:space="preserve">وللمزيد عن رأي العلماء السنّة انظر: محمد ناصر الدين الألباني، سلسلة الأحاديث الضعيفة والموضوعة وأثرها السيّئ في الأمّة 14: 176 ـ 185. </w:t>
      </w:r>
    </w:p>
  </w:endnote>
  <w:endnote w:id="439">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للمزيد عن هذه المسألة انظر</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w:t>
      </w:r>
      <w:proofErr w:type="spellStart"/>
      <w:r w:rsidRPr="00F64C39">
        <w:rPr>
          <w:rFonts w:ascii="Traditional Arabic" w:hAnsi="Traditional Arabic" w:cs="DanaFajr"/>
          <w:sz w:val="28"/>
          <w:szCs w:val="28"/>
          <w:rtl/>
          <w:lang w:bidi="ar-LB"/>
        </w:rPr>
        <w:t>الخوئي</w:t>
      </w:r>
      <w:proofErr w:type="spellEnd"/>
      <w:r w:rsidRPr="00F64C39">
        <w:rPr>
          <w:rFonts w:ascii="Traditional Arabic" w:hAnsi="Traditional Arabic" w:cs="DanaFajr"/>
          <w:sz w:val="28"/>
          <w:szCs w:val="28"/>
          <w:rtl/>
          <w:lang w:bidi="ar-LB"/>
        </w:rPr>
        <w:t>، معجم</w:t>
      </w:r>
      <w:r w:rsidRPr="00F64C39">
        <w:rPr>
          <w:rFonts w:ascii="Traditional Arabic" w:hAnsi="Traditional Arabic" w:cs="DanaFajr" w:hint="cs"/>
          <w:sz w:val="28"/>
          <w:szCs w:val="28"/>
          <w:rtl/>
          <w:lang w:bidi="ar-LB"/>
        </w:rPr>
        <w:t xml:space="preserve"> رجال الحديث</w:t>
      </w:r>
      <w:r w:rsidRPr="00F64C39">
        <w:rPr>
          <w:rFonts w:ascii="Traditional Arabic" w:hAnsi="Traditional Arabic" w:cs="DanaFajr"/>
          <w:sz w:val="28"/>
          <w:szCs w:val="28"/>
          <w:rtl/>
          <w:lang w:bidi="ar-LB"/>
        </w:rPr>
        <w:t xml:space="preserve"> 4: 149. </w:t>
      </w:r>
    </w:p>
  </w:endnote>
  <w:endnote w:id="440">
    <w:p w:rsidR="00BD78DE" w:rsidRPr="00F64C39" w:rsidRDefault="00BD78DE" w:rsidP="00004E31">
      <w:pPr>
        <w:pStyle w:val="aa"/>
        <w:spacing w:line="320" w:lineRule="exact"/>
        <w:ind w:firstLine="0"/>
        <w:rPr>
          <w:rFonts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أبو جعفر محمد بن الحسن الصفّار، بصائر الدرجات الكبرى في فضائل آل محمد 1</w:t>
      </w:r>
      <w:r w:rsidRPr="00F64C39">
        <w:rPr>
          <w:rFonts w:ascii="Traditional Arabic" w:hAnsi="Traditional Arabic" w:cs="DanaFajr" w:hint="cs"/>
          <w:smallCaps/>
          <w:sz w:val="28"/>
          <w:szCs w:val="28"/>
          <w:rtl/>
          <w:lang w:bidi="ar-LB"/>
        </w:rPr>
        <w:t>:</w:t>
      </w:r>
      <w:r w:rsidRPr="00F64C39">
        <w:rPr>
          <w:rFonts w:ascii="Traditional Arabic" w:hAnsi="Traditional Arabic" w:cs="DanaFajr"/>
          <w:smallCaps/>
          <w:sz w:val="28"/>
          <w:szCs w:val="28"/>
          <w:rtl/>
          <w:lang w:bidi="ar-LB"/>
        </w:rPr>
        <w:t xml:space="preserve"> 25، 27، 117، 119، 128، 130، 159، 161، 183، 225، 228، 327، 332، 387، 433، 474؛ 2</w:t>
      </w:r>
      <w:r w:rsidRPr="00F64C39">
        <w:rPr>
          <w:rFonts w:ascii="Traditional Arabic" w:hAnsi="Traditional Arabic" w:cs="DanaFajr" w:hint="cs"/>
          <w:smallCaps/>
          <w:sz w:val="28"/>
          <w:szCs w:val="28"/>
          <w:rtl/>
          <w:lang w:bidi="ar-LB"/>
        </w:rPr>
        <w:t>:</w:t>
      </w:r>
      <w:r w:rsidRPr="00F64C39">
        <w:rPr>
          <w:rFonts w:ascii="Traditional Arabic" w:hAnsi="Traditional Arabic" w:cs="DanaFajr"/>
          <w:smallCaps/>
          <w:sz w:val="28"/>
          <w:szCs w:val="28"/>
          <w:rtl/>
          <w:lang w:bidi="ar-LB"/>
        </w:rPr>
        <w:t xml:space="preserve"> 24، 33، 34، 61، 66، 98، 99، 162، 166، 172، 289، 290 (ثمّة حديثان)، 291 (ثمّة حديث</w:t>
      </w:r>
      <w:r w:rsidRPr="00F64C39">
        <w:rPr>
          <w:rFonts w:ascii="Traditional Arabic" w:hAnsi="Traditional Arabic" w:cs="DanaFajr" w:hint="cs"/>
          <w:smallCaps/>
          <w:sz w:val="28"/>
          <w:szCs w:val="28"/>
          <w:rtl/>
          <w:lang w:bidi="ar-LB"/>
        </w:rPr>
        <w:t>ا</w:t>
      </w:r>
      <w:r w:rsidRPr="00F64C39">
        <w:rPr>
          <w:rFonts w:ascii="Traditional Arabic" w:hAnsi="Traditional Arabic" w:cs="DanaFajr"/>
          <w:smallCaps/>
          <w:sz w:val="28"/>
          <w:szCs w:val="28"/>
          <w:rtl/>
          <w:lang w:bidi="ar-LB"/>
        </w:rPr>
        <w:t xml:space="preserve">ن)، 292، 301، 441، 444، 445، 454. </w:t>
      </w:r>
    </w:p>
  </w:endnote>
  <w:endnote w:id="441">
    <w:p w:rsidR="00BD78DE" w:rsidRPr="009A3282" w:rsidRDefault="00BD78DE" w:rsidP="00004E31">
      <w:pPr>
        <w:pStyle w:val="aa"/>
        <w:bidi w:val="0"/>
        <w:spacing w:line="320" w:lineRule="exact"/>
        <w:ind w:firstLine="0"/>
        <w:rPr>
          <w:rFonts w:asciiTheme="majorBidi" w:hAnsiTheme="majorBidi" w:cstheme="majorBidi"/>
          <w:lang w:val="tr-TR" w:bidi="ar-LB"/>
        </w:rPr>
      </w:pPr>
      <w:r w:rsidRPr="009A3282">
        <w:rPr>
          <w:rFonts w:asciiTheme="majorBidi" w:hAnsiTheme="majorBidi" w:cstheme="majorBidi"/>
          <w:lang w:val="tr-TR"/>
        </w:rPr>
        <w:t>(</w:t>
      </w:r>
      <w:r w:rsidRPr="009A3282">
        <w:rPr>
          <w:rStyle w:val="ac"/>
          <w:rFonts w:asciiTheme="majorBidi" w:hAnsiTheme="majorBidi" w:cstheme="majorBidi"/>
          <w:vertAlign w:val="baseline"/>
          <w:lang w:val="tr-TR"/>
        </w:rPr>
        <w:endnoteRef/>
      </w:r>
      <w:r w:rsidRPr="009A3282">
        <w:rPr>
          <w:rFonts w:asciiTheme="majorBidi" w:hAnsiTheme="majorBidi" w:cstheme="majorBidi"/>
          <w:lang w:val="tr-TR"/>
        </w:rPr>
        <w:t xml:space="preserve">) </w:t>
      </w:r>
      <w:r w:rsidRPr="009A3282">
        <w:rPr>
          <w:rFonts w:asciiTheme="majorBidi" w:hAnsiTheme="majorBidi" w:cstheme="majorBidi"/>
          <w:lang w:val="tr-TR" w:bidi="ar-LB"/>
        </w:rPr>
        <w:t>Bekir Kuzudişli, Şia</w:t>
      </w:r>
      <w:r w:rsidRPr="009A3282">
        <w:rPr>
          <w:rFonts w:ascii="Cambria Math" w:hAnsi="Cambria Math" w:cs="Cambria Math"/>
          <w:lang w:val="tr-TR" w:bidi="ar-LB"/>
        </w:rPr>
        <w:t>ʾ</w:t>
      </w:r>
      <w:r w:rsidRPr="009A3282">
        <w:rPr>
          <w:rFonts w:asciiTheme="majorBidi" w:hAnsiTheme="majorBidi" w:cstheme="majorBidi"/>
          <w:lang w:val="tr-TR" w:bidi="ar-LB"/>
        </w:rPr>
        <w:t>da Hadis Rivâyeti ve İsnâd (Istanbul: Bsr Yayincilik, 2011),</w:t>
      </w:r>
      <w:r w:rsidRPr="009A3282">
        <w:rPr>
          <w:rFonts w:asciiTheme="majorBidi" w:hAnsiTheme="majorBidi" w:cstheme="majorBidi"/>
          <w:lang w:bidi="ar-LB"/>
        </w:rPr>
        <w:t xml:space="preserve"> p. </w:t>
      </w:r>
      <w:r w:rsidRPr="009A3282">
        <w:rPr>
          <w:rFonts w:asciiTheme="majorBidi" w:hAnsiTheme="majorBidi" w:cstheme="majorBidi"/>
          <w:lang w:val="tr-TR" w:bidi="ar-LB"/>
        </w:rPr>
        <w:t xml:space="preserve">313. </w:t>
      </w:r>
    </w:p>
  </w:endnote>
  <w:endnote w:id="442">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في كتاب البرقي المؤلّف من </w:t>
      </w:r>
      <w:proofErr w:type="spellStart"/>
      <w:r w:rsidRPr="00F64C39">
        <w:rPr>
          <w:rFonts w:ascii="Traditional Arabic" w:hAnsi="Traditional Arabic" w:cs="DanaFajr"/>
          <w:sz w:val="28"/>
          <w:szCs w:val="28"/>
          <w:rtl/>
        </w:rPr>
        <w:t>جزءين</w:t>
      </w:r>
      <w:proofErr w:type="spellEnd"/>
      <w:r w:rsidRPr="00F64C39">
        <w:rPr>
          <w:rFonts w:ascii="Traditional Arabic" w:hAnsi="Traditional Arabic" w:cs="DanaFajr"/>
          <w:sz w:val="28"/>
          <w:szCs w:val="28"/>
          <w:rtl/>
        </w:rPr>
        <w:t xml:space="preserve"> يظهر اسم ابن أبي عمير في إسناد سنّ</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يّ</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rPr>
        <w:t xml:space="preserve"> واحد ف</w:t>
      </w:r>
      <w:r w:rsidRPr="00F64C39">
        <w:rPr>
          <w:rFonts w:ascii="Traditional Arabic" w:hAnsi="Traditional Arabic" w:cs="DanaFajr" w:hint="cs"/>
          <w:sz w:val="28"/>
          <w:szCs w:val="28"/>
          <w:rtl/>
          <w:lang w:bidi="ar-LB"/>
        </w:rPr>
        <w:t>قط</w:t>
      </w:r>
      <w:r w:rsidRPr="00F64C39">
        <w:rPr>
          <w:rFonts w:ascii="Traditional Arabic" w:hAnsi="Traditional Arabic" w:cs="DanaFajr"/>
          <w:sz w:val="28"/>
          <w:szCs w:val="28"/>
          <w:rtl/>
        </w:rPr>
        <w:t>، رواه البرقي بإسناد عنه، عن أبيه، عن ابن أبي عمير، عن رجاله، عن أبي سعيد الخدري. انظر</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 البرقي، المحاسن 2: 331. والمصدر الذي أخذ عنه البرقي غير معروف. </w:t>
      </w:r>
    </w:p>
  </w:endnote>
  <w:endnote w:id="443">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الصدوق، ثواب الأعمال: 196، و237. </w:t>
      </w:r>
    </w:p>
  </w:endnote>
  <w:endnote w:id="444">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 xml:space="preserve">الحسن كما ورد في كتاب البرقي. [المترجم]. </w:t>
      </w:r>
    </w:p>
  </w:endnote>
  <w:endnote w:id="445">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للمزيد عن [الـ] حسن بن محبوب انظر</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البرقي، كتاب المحاسن 1: 295</w:t>
      </w:r>
      <w:r w:rsidRPr="00F64C39">
        <w:rPr>
          <w:rFonts w:ascii="Traditional Arabic" w:hAnsi="Traditional Arabic" w:cs="DanaFajr" w:hint="cs"/>
          <w:sz w:val="28"/>
          <w:szCs w:val="28"/>
          <w:rtl/>
          <w:lang w:bidi="ar-LB"/>
        </w:rPr>
        <w:t>.</w:t>
      </w:r>
    </w:p>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Traditional Arabic" w:hAnsi="Traditional Arabic" w:cs="DanaFajr"/>
          <w:sz w:val="28"/>
          <w:szCs w:val="28"/>
          <w:rtl/>
          <w:lang w:bidi="ar-LB"/>
        </w:rPr>
        <w:t>وللمزيد عن حمّاد بن عيسى انظر</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الصدوق، ثواب الأعمال: 204. </w:t>
      </w:r>
    </w:p>
  </w:endnote>
  <w:endnote w:id="446">
    <w:p w:rsidR="00BD78DE" w:rsidRPr="00F64C39" w:rsidRDefault="00BD78DE" w:rsidP="00F64C39">
      <w:pPr>
        <w:pStyle w:val="aa"/>
        <w:spacing w:line="300" w:lineRule="exact"/>
        <w:ind w:firstLine="0"/>
        <w:rPr>
          <w:rFonts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ذكر البرقي أسماء النضر بن سويد وعليّ بن النعمان مرّة</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 واحدةً في أسانيد أهل السنّة</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 ولكن ليس في الفصول موضع بحثنا في المحاسن (ثواب الأعمال </w:t>
      </w:r>
      <w:r w:rsidRPr="00F64C39">
        <w:rPr>
          <w:rFonts w:ascii="Traditional Arabic" w:hAnsi="Traditional Arabic" w:cs="DanaFajr" w:hint="cs"/>
          <w:sz w:val="28"/>
          <w:szCs w:val="28"/>
          <w:rtl/>
          <w:lang w:bidi="ar-LB"/>
        </w:rPr>
        <w:t>و</w:t>
      </w:r>
      <w:r w:rsidRPr="00F64C39">
        <w:rPr>
          <w:rFonts w:ascii="Traditional Arabic" w:hAnsi="Traditional Arabic" w:cs="DanaFajr"/>
          <w:sz w:val="28"/>
          <w:szCs w:val="28"/>
          <w:rtl/>
        </w:rPr>
        <w:t>عقاب الأعمال). انظر</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 البرقي، كتاب المحاسن 2</w:t>
      </w:r>
      <w:r w:rsidRPr="00F64C39">
        <w:rPr>
          <w:rFonts w:ascii="Traditional Arabic" w:hAnsi="Traditional Arabic" w:cs="DanaFajr" w:hint="cs"/>
          <w:sz w:val="28"/>
          <w:szCs w:val="28"/>
          <w:rtl/>
        </w:rPr>
        <w:t>:</w:t>
      </w:r>
      <w:r w:rsidRPr="00F64C39">
        <w:rPr>
          <w:rFonts w:ascii="Traditional Arabic" w:hAnsi="Traditional Arabic" w:cs="DanaFajr"/>
          <w:sz w:val="28"/>
          <w:szCs w:val="28"/>
          <w:rtl/>
        </w:rPr>
        <w:t xml:space="preserve"> 447</w:t>
      </w:r>
      <w:r w:rsidRPr="00F64C39">
        <w:rPr>
          <w:rFonts w:ascii="Traditional Arabic" w:hAnsi="Traditional Arabic" w:cs="DanaFajr" w:hint="cs"/>
          <w:sz w:val="28"/>
          <w:szCs w:val="28"/>
          <w:rtl/>
        </w:rPr>
        <w:t xml:space="preserve">، </w:t>
      </w:r>
      <w:r w:rsidRPr="00F64C39">
        <w:rPr>
          <w:rFonts w:ascii="Traditional Arabic" w:hAnsi="Traditional Arabic" w:cs="DanaFajr"/>
          <w:sz w:val="28"/>
          <w:szCs w:val="28"/>
          <w:rtl/>
        </w:rPr>
        <w:t xml:space="preserve">561. </w:t>
      </w:r>
    </w:p>
  </w:endnote>
  <w:endnote w:id="447">
    <w:p w:rsidR="00BD78DE" w:rsidRPr="009A3282" w:rsidRDefault="00BD78DE" w:rsidP="00004E31">
      <w:pPr>
        <w:pStyle w:val="aa"/>
        <w:bidi w:val="0"/>
        <w:spacing w:line="310" w:lineRule="exact"/>
        <w:ind w:firstLine="0"/>
        <w:rPr>
          <w:rFonts w:asciiTheme="majorBidi" w:hAnsiTheme="majorBidi" w:cstheme="majorBidi"/>
          <w:rtl/>
          <w:lang w:bidi="ar-LB"/>
        </w:rPr>
      </w:pPr>
      <w:r w:rsidRPr="009A3282">
        <w:rPr>
          <w:rFonts w:asciiTheme="majorBidi" w:hAnsiTheme="majorBidi" w:cstheme="majorBidi"/>
        </w:rPr>
        <w:t>(</w:t>
      </w:r>
      <w:r w:rsidRPr="009A3282">
        <w:rPr>
          <w:rStyle w:val="ac"/>
          <w:rFonts w:asciiTheme="majorBidi" w:hAnsiTheme="majorBidi" w:cstheme="majorBidi"/>
          <w:vertAlign w:val="baseline"/>
        </w:rPr>
        <w:endnoteRef/>
      </w:r>
      <w:r w:rsidRPr="009A3282">
        <w:rPr>
          <w:rFonts w:asciiTheme="majorBidi" w:hAnsiTheme="majorBidi" w:cstheme="majorBidi"/>
        </w:rPr>
        <w:t xml:space="preserve">) </w:t>
      </w:r>
      <w:r w:rsidRPr="009A3282">
        <w:rPr>
          <w:rFonts w:asciiTheme="majorBidi" w:hAnsiTheme="majorBidi" w:cstheme="majorBidi"/>
          <w:lang w:val="tr-TR" w:bidi="ar-LB"/>
        </w:rPr>
        <w:t>Kuzudişli, Şia</w:t>
      </w:r>
      <w:r w:rsidRPr="009A3282">
        <w:rPr>
          <w:rFonts w:ascii="Cambria Math" w:hAnsi="Cambria Math" w:cs="Cambria Math"/>
          <w:lang w:val="tr-TR" w:bidi="ar-LB"/>
        </w:rPr>
        <w:t>ʾ</w:t>
      </w:r>
      <w:r w:rsidRPr="009A3282">
        <w:rPr>
          <w:rFonts w:asciiTheme="majorBidi" w:hAnsiTheme="majorBidi" w:cstheme="majorBidi"/>
          <w:lang w:val="tr-TR" w:bidi="ar-LB"/>
        </w:rPr>
        <w:t>da Hadis Rivâyeti ve İsnâd</w:t>
      </w:r>
      <w:r w:rsidRPr="009A3282">
        <w:rPr>
          <w:rFonts w:asciiTheme="majorBidi" w:hAnsiTheme="majorBidi" w:cstheme="majorBidi"/>
          <w:lang w:bidi="ar-LB"/>
        </w:rPr>
        <w:t xml:space="preserve">, p. 329. </w:t>
      </w:r>
    </w:p>
  </w:endnote>
  <w:endnote w:id="448">
    <w:p w:rsidR="00BD78DE" w:rsidRPr="00F64C39" w:rsidRDefault="00BD78DE" w:rsidP="00004E31">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البرقي، كتاب المحاسن 1: 93؛ </w:t>
      </w:r>
      <w:r w:rsidRPr="00F64C39">
        <w:rPr>
          <w:rFonts w:ascii="Traditional Arabic" w:hAnsi="Traditional Arabic" w:cs="DanaFajr"/>
          <w:sz w:val="28"/>
          <w:szCs w:val="28"/>
          <w:rtl/>
          <w:lang w:bidi="ar-LB"/>
        </w:rPr>
        <w:t xml:space="preserve">الصدوق، ثواب الأعمال: 246. </w:t>
      </w:r>
    </w:p>
  </w:endnote>
  <w:endnote w:id="449">
    <w:p w:rsidR="00BD78DE" w:rsidRPr="00F64C39" w:rsidRDefault="00BD78DE" w:rsidP="00004E31">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الطوسي، اختيار معرفة الرجال 2: 854. [والصواب: 855</w:t>
      </w:r>
      <w:r w:rsidRPr="00F64C39">
        <w:rPr>
          <w:rFonts w:ascii="Traditional Arabic" w:hAnsi="Traditional Arabic" w:cs="DanaFajr" w:hint="cs"/>
          <w:sz w:val="28"/>
          <w:szCs w:val="28"/>
          <w:rtl/>
          <w:lang w:bidi="ar-LB"/>
        </w:rPr>
        <w:t>. (</w:t>
      </w:r>
      <w:r w:rsidRPr="00F64C39">
        <w:rPr>
          <w:rFonts w:ascii="Traditional Arabic" w:hAnsi="Traditional Arabic" w:cs="DanaFajr"/>
          <w:sz w:val="28"/>
          <w:szCs w:val="28"/>
          <w:rtl/>
          <w:lang w:bidi="ar-LB"/>
        </w:rPr>
        <w:t>المترجم</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w:t>
      </w:r>
    </w:p>
  </w:endnote>
  <w:endnote w:id="450">
    <w:p w:rsidR="00BD78DE" w:rsidRPr="00F64C39" w:rsidRDefault="00BD78DE" w:rsidP="00004E31">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التستري، قاموس</w:t>
      </w:r>
      <w:r w:rsidRPr="00F64C39">
        <w:rPr>
          <w:rFonts w:ascii="Traditional Arabic" w:hAnsi="Traditional Arabic" w:cs="DanaFajr" w:hint="cs"/>
          <w:sz w:val="28"/>
          <w:szCs w:val="28"/>
          <w:rtl/>
          <w:lang w:bidi="ar-LB"/>
        </w:rPr>
        <w:t xml:space="preserve"> الرجال</w:t>
      </w:r>
      <w:r w:rsidRPr="00F64C39">
        <w:rPr>
          <w:rFonts w:ascii="Traditional Arabic" w:hAnsi="Traditional Arabic" w:cs="DanaFajr"/>
          <w:sz w:val="28"/>
          <w:szCs w:val="28"/>
          <w:rtl/>
          <w:lang w:bidi="ar-LB"/>
        </w:rPr>
        <w:t xml:space="preserve"> 12: 403. </w:t>
      </w:r>
    </w:p>
  </w:endnote>
  <w:endnote w:id="451">
    <w:p w:rsidR="00BD78DE" w:rsidRPr="00F64C39" w:rsidRDefault="00BD78DE" w:rsidP="00004E31">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 xml:space="preserve">الفضل بن شاذان، الإيضاح: 503. </w:t>
      </w:r>
    </w:p>
  </w:endnote>
  <w:endnote w:id="452">
    <w:p w:rsidR="00BD78DE" w:rsidRPr="00F64C39" w:rsidRDefault="00BD78DE" w:rsidP="00004E31">
      <w:pPr>
        <w:pStyle w:val="aa"/>
        <w:spacing w:line="310" w:lineRule="exact"/>
        <w:ind w:firstLine="0"/>
        <w:rPr>
          <w:rFonts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يسلّط ابن شاذان الضوء على السبب الذي يدفع السنّة إلى استبعاد الشيعة</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دون باقي الفرق التي يختلفون معها</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انظر</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المصدر </w:t>
      </w:r>
      <w:r w:rsidRPr="00F64C39">
        <w:rPr>
          <w:rFonts w:ascii="Traditional Arabic" w:hAnsi="Traditional Arabic" w:cs="DanaFajr" w:hint="cs"/>
          <w:sz w:val="28"/>
          <w:szCs w:val="28"/>
          <w:rtl/>
          <w:lang w:bidi="ar-LB"/>
        </w:rPr>
        <w:t xml:space="preserve">السابق: </w:t>
      </w:r>
      <w:r w:rsidRPr="00F64C39">
        <w:rPr>
          <w:rFonts w:ascii="Traditional Arabic" w:hAnsi="Traditional Arabic" w:cs="DanaFajr"/>
          <w:sz w:val="28"/>
          <w:szCs w:val="28"/>
          <w:rtl/>
          <w:lang w:bidi="ar-LB"/>
        </w:rPr>
        <w:t>93</w:t>
      </w:r>
      <w:r w:rsidRPr="00F64C39">
        <w:rPr>
          <w:rFonts w:ascii="Traditional Arabic" w:hAnsi="Traditional Arabic" w:cs="DanaFajr" w:hint="cs"/>
          <w:sz w:val="28"/>
          <w:szCs w:val="28"/>
          <w:rtl/>
          <w:lang w:bidi="ar-LB"/>
        </w:rPr>
        <w:t xml:space="preserve">، </w:t>
      </w:r>
      <w:r w:rsidRPr="00F64C39">
        <w:rPr>
          <w:rFonts w:ascii="Traditional Arabic" w:hAnsi="Traditional Arabic" w:cs="DanaFajr"/>
          <w:sz w:val="28"/>
          <w:szCs w:val="28"/>
          <w:rtl/>
          <w:lang w:bidi="ar-LB"/>
        </w:rPr>
        <w:t xml:space="preserve">102. </w:t>
      </w:r>
    </w:p>
  </w:endnote>
  <w:endnote w:id="453">
    <w:p w:rsidR="00BD78DE" w:rsidRPr="00F64C39" w:rsidRDefault="00BD78DE" w:rsidP="00004E31">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للمزيد عن فكرة ال</w:t>
      </w:r>
      <w:r w:rsidRPr="00F64C39">
        <w:rPr>
          <w:rFonts w:ascii="Traditional Arabic" w:hAnsi="Traditional Arabic" w:cs="DanaFajr" w:hint="cs"/>
          <w:sz w:val="28"/>
          <w:szCs w:val="28"/>
          <w:rtl/>
          <w:lang w:bidi="ar-LB"/>
        </w:rPr>
        <w:t>تستُّر</w:t>
      </w:r>
      <w:r w:rsidRPr="00F64C39">
        <w:rPr>
          <w:rFonts w:ascii="Traditional Arabic" w:hAnsi="Traditional Arabic" w:cs="DanaFajr"/>
          <w:sz w:val="28"/>
          <w:szCs w:val="28"/>
          <w:rtl/>
          <w:lang w:bidi="ar-LB"/>
        </w:rPr>
        <w:t xml:space="preserve"> انظر</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w:t>
      </w:r>
      <w:proofErr w:type="spellStart"/>
      <w:r w:rsidRPr="00F64C39">
        <w:rPr>
          <w:rFonts w:ascii="Traditional Arabic" w:hAnsi="Traditional Arabic" w:cs="DanaFajr"/>
          <w:sz w:val="28"/>
          <w:szCs w:val="28"/>
          <w:rtl/>
          <w:lang w:bidi="ar-LB"/>
        </w:rPr>
        <w:t>المامقاني</w:t>
      </w:r>
      <w:proofErr w:type="spellEnd"/>
      <w:r w:rsidRPr="00F64C39">
        <w:rPr>
          <w:rFonts w:ascii="Traditional Arabic" w:hAnsi="Traditional Arabic" w:cs="DanaFajr"/>
          <w:sz w:val="28"/>
          <w:szCs w:val="28"/>
          <w:rtl/>
          <w:lang w:bidi="ar-LB"/>
        </w:rPr>
        <w:t>، تنقيح المقال 22: 256</w:t>
      </w:r>
      <w:r w:rsidRPr="00F64C39">
        <w:rPr>
          <w:rFonts w:ascii="Traditional Arabic" w:hAnsi="Traditional Arabic" w:cs="DanaFajr"/>
          <w:sz w:val="28"/>
          <w:szCs w:val="28"/>
          <w:rtl/>
          <w:lang w:bidi="fa-IR"/>
        </w:rPr>
        <w:t xml:space="preserve">. </w:t>
      </w:r>
    </w:p>
  </w:endnote>
  <w:endnote w:id="454">
    <w:p w:rsidR="00BD78DE" w:rsidRPr="00F64C39" w:rsidRDefault="00BD78DE" w:rsidP="00004E31">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proofErr w:type="spellStart"/>
      <w:r w:rsidRPr="00F64C39">
        <w:rPr>
          <w:rFonts w:ascii="Traditional Arabic" w:hAnsi="Traditional Arabic" w:cs="DanaFajr"/>
          <w:sz w:val="28"/>
          <w:szCs w:val="28"/>
          <w:rtl/>
          <w:lang w:bidi="ar-LB"/>
        </w:rPr>
        <w:t>الخوئي</w:t>
      </w:r>
      <w:proofErr w:type="spellEnd"/>
      <w:r w:rsidRPr="00F64C39">
        <w:rPr>
          <w:rFonts w:ascii="Traditional Arabic" w:hAnsi="Traditional Arabic" w:cs="DanaFajr"/>
          <w:sz w:val="28"/>
          <w:szCs w:val="28"/>
          <w:rtl/>
          <w:lang w:bidi="ar-LB"/>
        </w:rPr>
        <w:t>، معجم</w:t>
      </w:r>
      <w:r w:rsidRPr="00F64C39">
        <w:rPr>
          <w:rFonts w:ascii="Traditional Arabic" w:hAnsi="Traditional Arabic" w:cs="DanaFajr" w:hint="cs"/>
          <w:sz w:val="28"/>
          <w:szCs w:val="28"/>
          <w:rtl/>
          <w:lang w:bidi="ar-LB"/>
        </w:rPr>
        <w:t xml:space="preserve"> رجال الحديث</w:t>
      </w:r>
      <w:r w:rsidRPr="00F64C39">
        <w:rPr>
          <w:rFonts w:ascii="Traditional Arabic" w:hAnsi="Traditional Arabic" w:cs="DanaFajr"/>
          <w:sz w:val="28"/>
          <w:szCs w:val="28"/>
          <w:rtl/>
          <w:lang w:bidi="ar-LB"/>
        </w:rPr>
        <w:t xml:space="preserve"> 16</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169. [والصواب 17: 169. </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المترجم</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w:t>
      </w:r>
    </w:p>
  </w:endnote>
  <w:endnote w:id="455">
    <w:p w:rsidR="00BD78DE" w:rsidRPr="00F64C39" w:rsidRDefault="00BD78DE" w:rsidP="00004E31">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 xml:space="preserve">كذا ورد في المصدر. [المترجم]. </w:t>
      </w:r>
    </w:p>
  </w:endnote>
  <w:endnote w:id="456">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 xml:space="preserve">المصدر </w:t>
      </w:r>
      <w:r w:rsidRPr="00F64C39">
        <w:rPr>
          <w:rFonts w:ascii="Traditional Arabic" w:hAnsi="Traditional Arabic" w:cs="DanaFajr" w:hint="cs"/>
          <w:sz w:val="28"/>
          <w:szCs w:val="28"/>
          <w:rtl/>
          <w:lang w:bidi="ar-LB"/>
        </w:rPr>
        <w:t>السابق</w:t>
      </w:r>
      <w:r w:rsidRPr="00F64C39">
        <w:rPr>
          <w:rFonts w:ascii="Traditional Arabic" w:hAnsi="Traditional Arabic" w:cs="DanaFajr"/>
          <w:sz w:val="28"/>
          <w:szCs w:val="28"/>
          <w:rtl/>
          <w:lang w:bidi="ar-LB"/>
        </w:rPr>
        <w:t xml:space="preserve">: 163. [والصواب 17: 163. </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المترجم</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w:t>
      </w:r>
    </w:p>
  </w:endnote>
  <w:endnote w:id="457">
    <w:p w:rsidR="00BD78DE" w:rsidRPr="00F64C39" w:rsidRDefault="00BD78DE" w:rsidP="00004E31">
      <w:pPr>
        <w:pStyle w:val="aa"/>
        <w:spacing w:line="310" w:lineRule="exact"/>
        <w:ind w:firstLine="0"/>
        <w:rPr>
          <w:rFonts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 xml:space="preserve">ابن داوود الحلّي، </w:t>
      </w:r>
      <w:r w:rsidRPr="00F64C39">
        <w:rPr>
          <w:rFonts w:ascii="Traditional Arabic" w:hAnsi="Traditional Arabic" w:cs="DanaFajr" w:hint="cs"/>
          <w:sz w:val="28"/>
          <w:szCs w:val="28"/>
          <w:rtl/>
          <w:lang w:bidi="ar-LB"/>
        </w:rPr>
        <w:t>ال</w:t>
      </w:r>
      <w:r w:rsidRPr="00F64C39">
        <w:rPr>
          <w:rFonts w:ascii="Traditional Arabic" w:hAnsi="Traditional Arabic" w:cs="DanaFajr"/>
          <w:sz w:val="28"/>
          <w:szCs w:val="28"/>
          <w:rtl/>
          <w:lang w:bidi="ar-LB"/>
        </w:rPr>
        <w:t xml:space="preserve">رجال: 273؛ </w:t>
      </w:r>
      <w:proofErr w:type="spellStart"/>
      <w:r w:rsidRPr="00F64C39">
        <w:rPr>
          <w:rFonts w:ascii="Traditional Arabic" w:hAnsi="Traditional Arabic" w:cs="DanaFajr" w:hint="cs"/>
          <w:sz w:val="28"/>
          <w:szCs w:val="28"/>
          <w:rtl/>
          <w:lang w:bidi="ar-LB"/>
        </w:rPr>
        <w:t>و</w:t>
      </w:r>
      <w:r w:rsidRPr="00F64C39">
        <w:rPr>
          <w:rFonts w:ascii="Traditional Arabic" w:hAnsi="Traditional Arabic" w:cs="DanaFajr"/>
          <w:sz w:val="28"/>
          <w:szCs w:val="28"/>
          <w:rtl/>
          <w:lang w:bidi="ar-LB"/>
        </w:rPr>
        <w:t>الخوئي</w:t>
      </w:r>
      <w:proofErr w:type="spellEnd"/>
      <w:r w:rsidRPr="00F64C39">
        <w:rPr>
          <w:rFonts w:ascii="Traditional Arabic" w:hAnsi="Traditional Arabic" w:cs="DanaFajr"/>
          <w:sz w:val="28"/>
          <w:szCs w:val="28"/>
          <w:rtl/>
          <w:lang w:bidi="ar-LB"/>
        </w:rPr>
        <w:t>، معجم</w:t>
      </w:r>
      <w:r w:rsidRPr="00F64C39">
        <w:rPr>
          <w:rFonts w:ascii="Traditional Arabic" w:hAnsi="Traditional Arabic" w:cs="DanaFajr" w:hint="cs"/>
          <w:sz w:val="28"/>
          <w:szCs w:val="28"/>
          <w:rtl/>
          <w:lang w:bidi="ar-LB"/>
        </w:rPr>
        <w:t xml:space="preserve"> رجال الحديث</w:t>
      </w:r>
      <w:r w:rsidRPr="00F64C39">
        <w:rPr>
          <w:rFonts w:ascii="Traditional Arabic" w:hAnsi="Traditional Arabic" w:cs="DanaFajr"/>
          <w:sz w:val="28"/>
          <w:szCs w:val="28"/>
          <w:rtl/>
          <w:lang w:bidi="ar-LB"/>
        </w:rPr>
        <w:t xml:space="preserve"> 16: 169. [والصواب</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w:t>
      </w:r>
      <w:proofErr w:type="spellStart"/>
      <w:r w:rsidRPr="00F64C39">
        <w:rPr>
          <w:rFonts w:ascii="Traditional Arabic" w:hAnsi="Traditional Arabic" w:cs="DanaFajr"/>
          <w:sz w:val="28"/>
          <w:szCs w:val="28"/>
          <w:rtl/>
          <w:lang w:bidi="ar-LB"/>
        </w:rPr>
        <w:t>الخوئي</w:t>
      </w:r>
      <w:proofErr w:type="spellEnd"/>
      <w:r w:rsidRPr="00F64C39">
        <w:rPr>
          <w:rFonts w:ascii="Traditional Arabic" w:hAnsi="Traditional Arabic" w:cs="DanaFajr"/>
          <w:sz w:val="28"/>
          <w:szCs w:val="28"/>
          <w:rtl/>
          <w:lang w:bidi="ar-LB"/>
        </w:rPr>
        <w:t>، معجم</w:t>
      </w:r>
      <w:r w:rsidRPr="00F64C39">
        <w:rPr>
          <w:rFonts w:ascii="Traditional Arabic" w:hAnsi="Traditional Arabic" w:cs="DanaFajr" w:hint="cs"/>
          <w:sz w:val="28"/>
          <w:szCs w:val="28"/>
          <w:rtl/>
          <w:lang w:bidi="ar-LB"/>
        </w:rPr>
        <w:t xml:space="preserve"> رجال الحديث</w:t>
      </w:r>
      <w:r w:rsidRPr="00F64C39">
        <w:rPr>
          <w:rFonts w:ascii="Traditional Arabic" w:hAnsi="Traditional Arabic" w:cs="DanaFajr"/>
          <w:sz w:val="28"/>
          <w:szCs w:val="28"/>
          <w:rtl/>
          <w:lang w:bidi="ar-LB"/>
        </w:rPr>
        <w:t xml:space="preserve"> 17: 168. </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المترجم</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w:t>
      </w:r>
    </w:p>
  </w:endnote>
  <w:endnote w:id="458">
    <w:p w:rsidR="00BD78DE" w:rsidRPr="00F64C39" w:rsidRDefault="00BD78DE" w:rsidP="00004E31">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ورد اسمه كـ</w:t>
      </w:r>
      <w:r w:rsidRPr="00F64C39">
        <w:rPr>
          <w:rFonts w:hint="cs"/>
          <w:sz w:val="24"/>
          <w:szCs w:val="24"/>
          <w:rtl/>
        </w:rPr>
        <w:t xml:space="preserve"> </w:t>
      </w:r>
      <w:r w:rsidRPr="002B1AB9">
        <w:rPr>
          <w:rFonts w:cs="DanaFajr" w:hint="eastAsia"/>
          <w:sz w:val="22"/>
          <w:szCs w:val="22"/>
          <w:rtl/>
        </w:rPr>
        <w:t>«</w:t>
      </w:r>
      <w:r w:rsidRPr="00F64C39">
        <w:rPr>
          <w:rFonts w:ascii="Traditional Arabic" w:hAnsi="Traditional Arabic" w:cs="DanaFajr"/>
          <w:sz w:val="28"/>
          <w:szCs w:val="28"/>
          <w:rtl/>
          <w:lang w:bidi="ar-LB"/>
        </w:rPr>
        <w:t>عبد الرحمن بن مهدي</w:t>
      </w:r>
      <w:r w:rsidRPr="002B1AB9">
        <w:rPr>
          <w:rFonts w:hint="eastAsia"/>
          <w:sz w:val="22"/>
          <w:szCs w:val="22"/>
          <w:rtl/>
        </w:rPr>
        <w:t>»</w:t>
      </w:r>
      <w:r w:rsidRPr="00F64C39">
        <w:rPr>
          <w:rFonts w:ascii="Traditional Arabic" w:hAnsi="Traditional Arabic" w:cs="DanaFajr"/>
          <w:sz w:val="28"/>
          <w:szCs w:val="28"/>
          <w:rtl/>
          <w:lang w:bidi="ar-LB"/>
        </w:rPr>
        <w:t xml:space="preserve"> في النسخة التي عدنا إليها. [المترجم]. </w:t>
      </w:r>
    </w:p>
  </w:endnote>
  <w:endnote w:id="459">
    <w:p w:rsidR="00BD78DE" w:rsidRPr="00F64C39" w:rsidRDefault="00BD78DE" w:rsidP="00004E31">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 xml:space="preserve">الصدوق، ثواب الأعمال: 89. </w:t>
      </w:r>
    </w:p>
    <w:p w:rsidR="00BD78DE" w:rsidRPr="00F64C39" w:rsidRDefault="00BD78DE" w:rsidP="00004E31">
      <w:pPr>
        <w:pStyle w:val="aa"/>
        <w:spacing w:line="310" w:lineRule="exact"/>
        <w:ind w:firstLine="0"/>
        <w:rPr>
          <w:rFonts w:ascii="Traditional Arabic" w:hAnsi="Traditional Arabic" w:cs="DanaFajr"/>
          <w:sz w:val="28"/>
          <w:szCs w:val="28"/>
          <w:rtl/>
          <w:lang w:bidi="ar-LB"/>
        </w:rPr>
      </w:pPr>
      <w:r w:rsidRPr="00F64C39">
        <w:rPr>
          <w:rFonts w:ascii="Traditional Arabic" w:hAnsi="Traditional Arabic" w:cs="DanaFajr"/>
          <w:sz w:val="28"/>
          <w:szCs w:val="28"/>
          <w:rtl/>
          <w:lang w:bidi="ar-LB"/>
        </w:rPr>
        <w:t>وفي الترجمة العربيّة استفدنا من</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ثواب الأعمال: 61. [المترجم]. </w:t>
      </w:r>
    </w:p>
  </w:endnote>
  <w:endnote w:id="460">
    <w:p w:rsidR="00BD78DE" w:rsidRPr="00F64C39" w:rsidRDefault="00BD78DE" w:rsidP="00004E31">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 xml:space="preserve">المصدر نفسه. </w:t>
      </w:r>
    </w:p>
  </w:endnote>
  <w:endnote w:id="461">
    <w:p w:rsidR="00BD78DE" w:rsidRPr="00F64C39" w:rsidRDefault="00BD78DE" w:rsidP="00004E31">
      <w:pPr>
        <w:pStyle w:val="aa"/>
        <w:spacing w:line="31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للمزيد انظر</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أحمد بن حنبل، المسند 36: 86، والمراجع المذكورة هناك. </w:t>
      </w:r>
    </w:p>
  </w:endnote>
  <w:endnote w:id="462">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 xml:space="preserve">ابن أبي حاتم، الجرح والتعديل 9: 267. </w:t>
      </w:r>
    </w:p>
  </w:endnote>
  <w:endnote w:id="463">
    <w:p w:rsidR="00BD78DE" w:rsidRPr="00F64C39" w:rsidRDefault="00BD78DE" w:rsidP="00F64C39">
      <w:pPr>
        <w:pStyle w:val="aa"/>
        <w:spacing w:line="300" w:lineRule="exact"/>
        <w:ind w:firstLine="0"/>
        <w:rPr>
          <w:rFonts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انظر</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تفسير ابن أبي حاتم</w:t>
      </w:r>
      <w:r w:rsidRPr="00F64C39">
        <w:rPr>
          <w:rFonts w:ascii="Traditional Arabic" w:hAnsi="Traditional Arabic" w:cs="DanaFajr" w:hint="cs"/>
          <w:sz w:val="28"/>
          <w:szCs w:val="28"/>
          <w:rtl/>
          <w:lang w:bidi="ar-LB"/>
        </w:rPr>
        <w:t xml:space="preserve"> </w:t>
      </w:r>
      <w:r w:rsidRPr="00F64C39">
        <w:rPr>
          <w:rFonts w:ascii="Traditional Arabic" w:hAnsi="Traditional Arabic" w:cs="DanaFajr"/>
          <w:sz w:val="28"/>
          <w:szCs w:val="28"/>
          <w:rtl/>
          <w:lang w:bidi="ar-LB"/>
        </w:rPr>
        <w:t>2: 438؛ 3</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1015 </w:t>
      </w:r>
      <w:r w:rsidRPr="00F64C39">
        <w:rPr>
          <w:rFonts w:ascii="Traditional Arabic" w:hAnsi="Traditional Arabic" w:cs="DanaFajr" w:hint="cs"/>
          <w:sz w:val="28"/>
          <w:szCs w:val="28"/>
          <w:rtl/>
          <w:lang w:bidi="ar-LB"/>
        </w:rPr>
        <w:t xml:space="preserve">ـ </w:t>
      </w:r>
      <w:r w:rsidRPr="00F64C39">
        <w:rPr>
          <w:rFonts w:ascii="Traditional Arabic" w:hAnsi="Traditional Arabic" w:cs="DanaFajr"/>
          <w:sz w:val="28"/>
          <w:szCs w:val="28"/>
          <w:rtl/>
          <w:lang w:bidi="ar-LB"/>
        </w:rPr>
        <w:t xml:space="preserve">1016؛ 4: 1363 فصاعداً. </w:t>
      </w:r>
    </w:p>
  </w:endnote>
  <w:endnote w:id="464">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proofErr w:type="spellStart"/>
      <w:r w:rsidRPr="00F64C39">
        <w:rPr>
          <w:rFonts w:ascii="Traditional Arabic" w:hAnsi="Traditional Arabic" w:cs="DanaFajr"/>
          <w:sz w:val="28"/>
          <w:szCs w:val="28"/>
          <w:rtl/>
        </w:rPr>
        <w:t>الخوئي</w:t>
      </w:r>
      <w:proofErr w:type="spellEnd"/>
      <w:r w:rsidRPr="00F64C39">
        <w:rPr>
          <w:rFonts w:ascii="Traditional Arabic" w:hAnsi="Traditional Arabic" w:cs="DanaFajr"/>
          <w:sz w:val="28"/>
          <w:szCs w:val="28"/>
          <w:rtl/>
        </w:rPr>
        <w:t>، معجم</w:t>
      </w:r>
      <w:r w:rsidRPr="00F64C39">
        <w:rPr>
          <w:rFonts w:ascii="Traditional Arabic" w:hAnsi="Traditional Arabic" w:cs="DanaFajr" w:hint="cs"/>
          <w:sz w:val="28"/>
          <w:szCs w:val="28"/>
          <w:rtl/>
        </w:rPr>
        <w:t xml:space="preserve"> رجال الحديث</w:t>
      </w:r>
      <w:r w:rsidRPr="00F64C39">
        <w:rPr>
          <w:rFonts w:ascii="Traditional Arabic" w:hAnsi="Traditional Arabic" w:cs="DanaFajr"/>
          <w:sz w:val="28"/>
          <w:szCs w:val="28"/>
          <w:rtl/>
        </w:rPr>
        <w:t xml:space="preserve"> 7: 292. </w:t>
      </w:r>
    </w:p>
  </w:endnote>
  <w:endnote w:id="465">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 xml:space="preserve">المصدر </w:t>
      </w:r>
      <w:r w:rsidRPr="00F64C39">
        <w:rPr>
          <w:rFonts w:ascii="Traditional Arabic" w:hAnsi="Traditional Arabic" w:cs="DanaFajr" w:hint="cs"/>
          <w:sz w:val="28"/>
          <w:szCs w:val="28"/>
          <w:rtl/>
          <w:lang w:bidi="ar-LB"/>
        </w:rPr>
        <w:t>السابق</w:t>
      </w:r>
      <w:r w:rsidRPr="00F64C39">
        <w:rPr>
          <w:rFonts w:ascii="Traditional Arabic" w:hAnsi="Traditional Arabic" w:cs="DanaFajr"/>
          <w:sz w:val="28"/>
          <w:szCs w:val="28"/>
          <w:rtl/>
          <w:lang w:bidi="ar-LB"/>
        </w:rPr>
        <w:t xml:space="preserve">: 292. </w:t>
      </w:r>
    </w:p>
  </w:endnote>
  <w:endnote w:id="466">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proofErr w:type="spellStart"/>
      <w:r w:rsidRPr="00F64C39">
        <w:rPr>
          <w:rFonts w:ascii="Traditional Arabic" w:hAnsi="Traditional Arabic" w:cs="DanaFajr"/>
          <w:sz w:val="28"/>
          <w:szCs w:val="28"/>
          <w:rtl/>
          <w:lang w:bidi="ar-LB"/>
        </w:rPr>
        <w:t>الخوئي</w:t>
      </w:r>
      <w:proofErr w:type="spellEnd"/>
      <w:r w:rsidRPr="00F64C39">
        <w:rPr>
          <w:rFonts w:ascii="Traditional Arabic" w:hAnsi="Traditional Arabic" w:cs="DanaFajr"/>
          <w:sz w:val="28"/>
          <w:szCs w:val="28"/>
          <w:rtl/>
          <w:lang w:bidi="ar-LB"/>
        </w:rPr>
        <w:t xml:space="preserve">، </w:t>
      </w:r>
      <w:r w:rsidRPr="00F64C39">
        <w:rPr>
          <w:rFonts w:ascii="Traditional Arabic" w:hAnsi="Traditional Arabic" w:cs="DanaFajr" w:hint="cs"/>
          <w:sz w:val="28"/>
          <w:szCs w:val="28"/>
          <w:rtl/>
          <w:lang w:bidi="ar-LB"/>
        </w:rPr>
        <w:t>م</w:t>
      </w:r>
      <w:r w:rsidRPr="00F64C39">
        <w:rPr>
          <w:rFonts w:ascii="Traditional Arabic" w:hAnsi="Traditional Arabic" w:cs="DanaFajr"/>
          <w:sz w:val="28"/>
          <w:szCs w:val="28"/>
          <w:rtl/>
          <w:lang w:bidi="ar-LB"/>
        </w:rPr>
        <w:t>عجم</w:t>
      </w:r>
      <w:r w:rsidRPr="00F64C39">
        <w:rPr>
          <w:rFonts w:ascii="Traditional Arabic" w:hAnsi="Traditional Arabic" w:cs="DanaFajr" w:hint="cs"/>
          <w:sz w:val="28"/>
          <w:szCs w:val="28"/>
          <w:rtl/>
          <w:lang w:bidi="ar-LB"/>
        </w:rPr>
        <w:t xml:space="preserve"> رجال الحديث</w:t>
      </w:r>
      <w:r w:rsidRPr="00F64C39">
        <w:rPr>
          <w:rFonts w:ascii="Traditional Arabic" w:hAnsi="Traditional Arabic" w:cs="DanaFajr"/>
          <w:sz w:val="28"/>
          <w:szCs w:val="28"/>
          <w:rtl/>
          <w:lang w:bidi="ar-LB"/>
        </w:rPr>
        <w:t xml:space="preserve"> 5</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90. </w:t>
      </w:r>
    </w:p>
  </w:endnote>
  <w:endnote w:id="467">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 xml:space="preserve">الصدوق، فضائل الشهور الثلاثة: 51. </w:t>
      </w:r>
    </w:p>
  </w:endnote>
  <w:endnote w:id="468">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 xml:space="preserve">هنا يذكر الشيخ الصدوق اسم ابن أبي حاتم كعبد الرحمن بن محمد بن الحسين، حتّى يصل الإسناد من طريق الرواة </w:t>
      </w:r>
      <w:r w:rsidRPr="00F64C39">
        <w:rPr>
          <w:rFonts w:ascii="Traditional Arabic" w:hAnsi="Traditional Arabic" w:cs="DanaFajr" w:hint="cs"/>
          <w:sz w:val="28"/>
          <w:szCs w:val="28"/>
          <w:rtl/>
          <w:lang w:bidi="ar-LB"/>
        </w:rPr>
        <w:t>أ</w:t>
      </w:r>
      <w:r w:rsidRPr="00F64C39">
        <w:rPr>
          <w:rFonts w:ascii="Traditional Arabic" w:hAnsi="Traditional Arabic" w:cs="DanaFajr"/>
          <w:sz w:val="28"/>
          <w:szCs w:val="28"/>
          <w:rtl/>
          <w:lang w:bidi="ar-LB"/>
        </w:rPr>
        <w:t xml:space="preserve">نفسهم إلى أسامة بن زيد. </w:t>
      </w:r>
      <w:r w:rsidRPr="00F64C39">
        <w:rPr>
          <w:rFonts w:ascii="Traditional Arabic" w:hAnsi="Traditional Arabic" w:cs="DanaFajr" w:hint="cs"/>
          <w:sz w:val="28"/>
          <w:szCs w:val="28"/>
          <w:rtl/>
          <w:lang w:bidi="ar-LB"/>
        </w:rPr>
        <w:t>ثمّ إنّ</w:t>
      </w:r>
      <w:r w:rsidRPr="00F64C39">
        <w:rPr>
          <w:rFonts w:ascii="Traditional Arabic" w:hAnsi="Traditional Arabic" w:cs="DanaFajr"/>
          <w:sz w:val="28"/>
          <w:szCs w:val="28"/>
          <w:rtl/>
          <w:lang w:bidi="ar-LB"/>
        </w:rPr>
        <w:t xml:space="preserve"> الاسم الكامل لابن أبي حاتم هو عبد الرحمن بن محمد بن إدريس بن منذر بن داوود بن مهران (انظر</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أبو الصفاء صلاح الدين خليل بن أيبك الصفدي، كتاب الوافي </w:t>
      </w:r>
      <w:r w:rsidRPr="00F64C39">
        <w:rPr>
          <w:rFonts w:ascii="Traditional Arabic" w:hAnsi="Traditional Arabic" w:cs="DanaFajr" w:hint="cs"/>
          <w:sz w:val="28"/>
          <w:szCs w:val="28"/>
          <w:rtl/>
          <w:lang w:bidi="ar-LB"/>
        </w:rPr>
        <w:t>ب</w:t>
      </w:r>
      <w:r w:rsidRPr="00F64C39">
        <w:rPr>
          <w:rFonts w:ascii="Traditional Arabic" w:hAnsi="Traditional Arabic" w:cs="DanaFajr"/>
          <w:sz w:val="28"/>
          <w:szCs w:val="28"/>
          <w:rtl/>
          <w:lang w:bidi="ar-LB"/>
        </w:rPr>
        <w:t>الوفيّات 18: 135)</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w:t>
      </w:r>
      <w:r w:rsidRPr="00F64C39">
        <w:rPr>
          <w:rFonts w:ascii="Traditional Arabic" w:hAnsi="Traditional Arabic" w:cs="DanaFajr" w:hint="cs"/>
          <w:sz w:val="28"/>
          <w:szCs w:val="28"/>
          <w:rtl/>
          <w:lang w:bidi="ar-LB"/>
        </w:rPr>
        <w:t>ولعلّ الشيخ الصدوق دعاه بـ</w:t>
      </w:r>
      <w:r w:rsidRPr="00F64C39">
        <w:rPr>
          <w:rFonts w:cs="DanaFajr" w:hint="cs"/>
          <w:sz w:val="24"/>
          <w:szCs w:val="24"/>
          <w:rtl/>
        </w:rPr>
        <w:t xml:space="preserve"> </w:t>
      </w:r>
      <w:r w:rsidRPr="002B1AB9">
        <w:rPr>
          <w:rFonts w:cs="DanaFajr" w:hint="eastAsia"/>
          <w:sz w:val="22"/>
          <w:szCs w:val="22"/>
          <w:rtl/>
        </w:rPr>
        <w:t>«</w:t>
      </w:r>
      <w:r w:rsidRPr="00F64C39">
        <w:rPr>
          <w:rFonts w:ascii="Traditional Arabic" w:hAnsi="Traditional Arabic" w:cs="DanaFajr" w:hint="cs"/>
          <w:sz w:val="28"/>
          <w:szCs w:val="28"/>
          <w:rtl/>
          <w:lang w:bidi="ar-LB"/>
        </w:rPr>
        <w:t>الحسين</w:t>
      </w:r>
      <w:r w:rsidRPr="002B1AB9">
        <w:rPr>
          <w:rFonts w:hint="eastAsia"/>
          <w:sz w:val="22"/>
          <w:szCs w:val="22"/>
          <w:rtl/>
        </w:rPr>
        <w:t>»</w:t>
      </w:r>
      <w:r w:rsidRPr="00F64C39">
        <w:rPr>
          <w:rFonts w:ascii="Traditional Arabic" w:hAnsi="Traditional Arabic" w:cs="DanaFajr" w:hint="cs"/>
          <w:sz w:val="28"/>
          <w:szCs w:val="28"/>
          <w:rtl/>
          <w:lang w:bidi="ar-LB"/>
        </w:rPr>
        <w:t xml:space="preserve"> </w:t>
      </w:r>
      <w:r w:rsidRPr="00F64C39">
        <w:rPr>
          <w:rFonts w:ascii="Traditional Arabic" w:hAnsi="Traditional Arabic" w:cs="DanaFajr"/>
          <w:sz w:val="28"/>
          <w:szCs w:val="28"/>
          <w:rtl/>
          <w:lang w:bidi="ar-LB"/>
        </w:rPr>
        <w:t xml:space="preserve">نسبةً إلى جدّه. </w:t>
      </w:r>
    </w:p>
  </w:endnote>
  <w:endnote w:id="469">
    <w:p w:rsidR="00BD78DE" w:rsidRPr="00F64C39" w:rsidRDefault="00BD78DE" w:rsidP="00F64C39">
      <w:pPr>
        <w:pStyle w:val="aa"/>
        <w:spacing w:line="300" w:lineRule="exact"/>
        <w:ind w:firstLine="0"/>
        <w:rPr>
          <w:rFonts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انظر</w:t>
      </w:r>
      <w:r w:rsidRPr="00F64C39">
        <w:rPr>
          <w:rFonts w:ascii="Traditional Arabic" w:hAnsi="Traditional Arabic" w:cs="DanaFajr" w:hint="cs"/>
          <w:sz w:val="28"/>
          <w:szCs w:val="28"/>
          <w:rtl/>
          <w:lang w:bidi="ar-LB"/>
        </w:rPr>
        <w:t xml:space="preserve">: </w:t>
      </w:r>
      <w:r w:rsidRPr="00F64C39">
        <w:rPr>
          <w:rFonts w:ascii="Traditional Arabic" w:hAnsi="Traditional Arabic" w:cs="DanaFajr"/>
          <w:sz w:val="28"/>
          <w:szCs w:val="28"/>
          <w:rtl/>
          <w:lang w:bidi="ar-LB"/>
        </w:rPr>
        <w:t>الصدوق، التوحيد</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30، 152؛ وانظر</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w:t>
      </w:r>
      <w:r w:rsidRPr="00F64C39">
        <w:rPr>
          <w:rFonts w:ascii="Traditional Arabic" w:hAnsi="Traditional Arabic" w:cs="DanaFajr" w:hint="cs"/>
          <w:sz w:val="28"/>
          <w:szCs w:val="28"/>
          <w:rtl/>
          <w:lang w:bidi="ar-LB"/>
        </w:rPr>
        <w:t>الصدوق</w:t>
      </w:r>
      <w:r w:rsidRPr="00F64C39">
        <w:rPr>
          <w:rFonts w:ascii="Traditional Arabic" w:hAnsi="Traditional Arabic" w:cs="DanaFajr"/>
          <w:sz w:val="28"/>
          <w:szCs w:val="28"/>
          <w:rtl/>
          <w:lang w:bidi="ar-LB"/>
        </w:rPr>
        <w:t>، الخصال</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55، 98 فصاعداً. </w:t>
      </w:r>
    </w:p>
  </w:endnote>
  <w:endnote w:id="470">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proofErr w:type="spellStart"/>
      <w:r w:rsidRPr="00F64C39">
        <w:rPr>
          <w:rFonts w:ascii="Traditional Arabic" w:hAnsi="Traditional Arabic" w:cs="DanaFajr"/>
          <w:sz w:val="28"/>
          <w:szCs w:val="28"/>
          <w:rtl/>
        </w:rPr>
        <w:t>الخوئي</w:t>
      </w:r>
      <w:proofErr w:type="spellEnd"/>
      <w:r w:rsidRPr="00F64C39">
        <w:rPr>
          <w:rFonts w:ascii="Traditional Arabic" w:hAnsi="Traditional Arabic" w:cs="DanaFajr"/>
          <w:sz w:val="28"/>
          <w:szCs w:val="28"/>
          <w:rtl/>
        </w:rPr>
        <w:t>، معجم</w:t>
      </w:r>
      <w:r w:rsidRPr="00F64C39">
        <w:rPr>
          <w:rFonts w:ascii="Traditional Arabic" w:hAnsi="Traditional Arabic" w:cs="DanaFajr" w:hint="cs"/>
          <w:sz w:val="28"/>
          <w:szCs w:val="28"/>
          <w:rtl/>
        </w:rPr>
        <w:t xml:space="preserve"> رجال الحديث</w:t>
      </w:r>
      <w:r w:rsidRPr="00F64C39">
        <w:rPr>
          <w:rFonts w:ascii="Traditional Arabic" w:hAnsi="Traditional Arabic" w:cs="DanaFajr"/>
          <w:sz w:val="28"/>
          <w:szCs w:val="28"/>
          <w:rtl/>
        </w:rPr>
        <w:t xml:space="preserve"> 2: 93. </w:t>
      </w:r>
    </w:p>
  </w:endnote>
  <w:endnote w:id="471">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lang w:bidi="ar-LB"/>
        </w:rPr>
        <w:t>(</w:t>
      </w:r>
      <w:r w:rsidRPr="00F64C39">
        <w:rPr>
          <w:rStyle w:val="ac"/>
          <w:rFonts w:ascii="DanaFajr" w:hAnsi="DanaFajr" w:cs="DanaFajr"/>
          <w:sz w:val="28"/>
          <w:szCs w:val="28"/>
          <w:vertAlign w:val="baseline"/>
        </w:rPr>
        <w:endnoteRef/>
      </w:r>
      <w:r w:rsidRPr="00F64C39">
        <w:rPr>
          <w:rFonts w:ascii="DanaFajr" w:hAnsi="DanaFajr" w:cs="DanaFajr"/>
          <w:sz w:val="28"/>
          <w:szCs w:val="28"/>
          <w:rtl/>
          <w:lang w:bidi="ar-LB"/>
        </w:rPr>
        <w:t>)</w:t>
      </w:r>
      <w:r w:rsidRPr="00F64C39">
        <w:rPr>
          <w:rFonts w:ascii="Traditional Arabic" w:hAnsi="Traditional Arabic" w:cs="DanaFajr"/>
          <w:sz w:val="28"/>
          <w:szCs w:val="28"/>
          <w:rtl/>
          <w:lang w:bidi="ar-LB"/>
        </w:rPr>
        <w:t xml:space="preserve"> الصدوق، ثواب الأعمال: 90. </w:t>
      </w:r>
    </w:p>
  </w:endnote>
  <w:endnote w:id="472">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انظر</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المصدر </w:t>
      </w:r>
      <w:r w:rsidRPr="00F64C39">
        <w:rPr>
          <w:rFonts w:ascii="Traditional Arabic" w:hAnsi="Traditional Arabic" w:cs="DanaFajr" w:hint="cs"/>
          <w:sz w:val="28"/>
          <w:szCs w:val="28"/>
          <w:rtl/>
          <w:lang w:bidi="ar-LB"/>
        </w:rPr>
        <w:t>السابق</w:t>
      </w:r>
      <w:r w:rsidRPr="00F64C39">
        <w:rPr>
          <w:rFonts w:ascii="Traditional Arabic" w:hAnsi="Traditional Arabic" w:cs="DanaFajr"/>
          <w:sz w:val="28"/>
          <w:szCs w:val="28"/>
          <w:rtl/>
          <w:lang w:bidi="ar-LB"/>
        </w:rPr>
        <w:t>: 89؛ وانظر كذلك</w:t>
      </w:r>
      <w:r w:rsidRPr="00F64C39">
        <w:rPr>
          <w:rFonts w:ascii="Traditional Arabic" w:hAnsi="Traditional Arabic" w:cs="DanaFajr" w:hint="cs"/>
          <w:sz w:val="28"/>
          <w:szCs w:val="28"/>
          <w:rtl/>
          <w:lang w:bidi="ar-LB"/>
        </w:rPr>
        <w:t xml:space="preserve">: </w:t>
      </w:r>
      <w:r w:rsidRPr="00F64C39">
        <w:rPr>
          <w:rFonts w:ascii="Traditional Arabic" w:hAnsi="Traditional Arabic" w:cs="DanaFajr"/>
          <w:sz w:val="28"/>
          <w:szCs w:val="28"/>
          <w:rtl/>
          <w:lang w:bidi="ar-LB"/>
        </w:rPr>
        <w:t xml:space="preserve">ابن أبي شيبة، المصنّف 6: 334؛ </w:t>
      </w:r>
      <w:r w:rsidRPr="00F64C39">
        <w:rPr>
          <w:rFonts w:ascii="Traditional Arabic" w:hAnsi="Traditional Arabic" w:cs="DanaFajr" w:hint="cs"/>
          <w:sz w:val="28"/>
          <w:szCs w:val="28"/>
          <w:rtl/>
          <w:lang w:bidi="ar-LB"/>
        </w:rPr>
        <w:t xml:space="preserve">ومسند إسحاق بن </w:t>
      </w:r>
      <w:proofErr w:type="spellStart"/>
      <w:r w:rsidRPr="00F64C39">
        <w:rPr>
          <w:rFonts w:ascii="Traditional Arabic" w:hAnsi="Traditional Arabic" w:cs="DanaFajr" w:hint="cs"/>
          <w:sz w:val="28"/>
          <w:szCs w:val="28"/>
          <w:rtl/>
          <w:lang w:bidi="ar-LB"/>
        </w:rPr>
        <w:t>راهويه</w:t>
      </w:r>
      <w:proofErr w:type="spellEnd"/>
      <w:r w:rsidRPr="00F64C39">
        <w:rPr>
          <w:rFonts w:ascii="Traditional Arabic" w:hAnsi="Traditional Arabic" w:cs="DanaFajr" w:hint="cs"/>
          <w:sz w:val="28"/>
          <w:szCs w:val="28"/>
          <w:rtl/>
          <w:lang w:bidi="ar-LB"/>
        </w:rPr>
        <w:t xml:space="preserve"> </w:t>
      </w:r>
      <w:r w:rsidRPr="00F64C39">
        <w:rPr>
          <w:rFonts w:ascii="Traditional Arabic" w:hAnsi="Traditional Arabic" w:cs="DanaFajr"/>
          <w:sz w:val="28"/>
          <w:szCs w:val="28"/>
          <w:rtl/>
          <w:lang w:bidi="ar-LB"/>
        </w:rPr>
        <w:t xml:space="preserve">3: 954. </w:t>
      </w:r>
    </w:p>
  </w:endnote>
  <w:endnote w:id="473">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hint="cs"/>
          <w:sz w:val="28"/>
          <w:szCs w:val="28"/>
          <w:rtl/>
          <w:lang w:bidi="ar-LB"/>
        </w:rPr>
        <w:t xml:space="preserve">الصفّار، البصائر 2: 111؛ محمد بن يعقوب </w:t>
      </w:r>
      <w:proofErr w:type="spellStart"/>
      <w:r w:rsidRPr="00F64C39">
        <w:rPr>
          <w:rFonts w:ascii="Traditional Arabic" w:hAnsi="Traditional Arabic" w:cs="DanaFajr" w:hint="cs"/>
          <w:sz w:val="28"/>
          <w:szCs w:val="28"/>
          <w:rtl/>
          <w:lang w:bidi="ar-LB"/>
        </w:rPr>
        <w:t>الكليني</w:t>
      </w:r>
      <w:proofErr w:type="spellEnd"/>
      <w:r w:rsidRPr="00F64C39">
        <w:rPr>
          <w:rFonts w:ascii="Traditional Arabic" w:hAnsi="Traditional Arabic" w:cs="DanaFajr" w:hint="cs"/>
          <w:sz w:val="28"/>
          <w:szCs w:val="28"/>
          <w:rtl/>
          <w:lang w:bidi="ar-LB"/>
        </w:rPr>
        <w:t xml:space="preserve">، الكافي </w:t>
      </w:r>
      <w:r w:rsidRPr="00F64C39">
        <w:rPr>
          <w:rFonts w:ascii="Traditional Arabic" w:hAnsi="Traditional Arabic" w:cs="DanaFajr"/>
          <w:sz w:val="28"/>
          <w:szCs w:val="28"/>
          <w:rtl/>
          <w:lang w:bidi="ar-LB"/>
        </w:rPr>
        <w:t xml:space="preserve">1: 534. </w:t>
      </w:r>
    </w:p>
  </w:endnote>
  <w:endnote w:id="474">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hint="cs"/>
          <w:sz w:val="28"/>
          <w:szCs w:val="28"/>
          <w:rtl/>
          <w:lang w:bidi="ar-LB"/>
        </w:rPr>
        <w:t xml:space="preserve">أبو عبد الله محمد بن إبراهيم بن أبي زينب النعماني، كتاب الغيبة: 104، 117. </w:t>
      </w:r>
    </w:p>
  </w:endnote>
  <w:endnote w:id="475">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hint="cs"/>
          <w:sz w:val="28"/>
          <w:szCs w:val="28"/>
          <w:rtl/>
          <w:lang w:bidi="ar-LB"/>
        </w:rPr>
        <w:t xml:space="preserve">غالباً ما يذكر النعماني في الفصول ذات الصلّة اسم محمد بن نعمان الدهني، غير أنّي لم أتوافر على معلومات عن هذا </w:t>
      </w:r>
      <w:r w:rsidRPr="00F64C39">
        <w:rPr>
          <w:rFonts w:ascii="Traditional Arabic" w:hAnsi="Traditional Arabic" w:cs="DanaFajr"/>
          <w:sz w:val="28"/>
          <w:szCs w:val="28"/>
          <w:rtl/>
          <w:lang w:bidi="ar-LB"/>
        </w:rPr>
        <w:t>الرجل (</w:t>
      </w:r>
      <w:proofErr w:type="spellStart"/>
      <w:r w:rsidRPr="00F64C39">
        <w:rPr>
          <w:rFonts w:ascii="Traditional Arabic" w:hAnsi="Traditional Arabic" w:cs="DanaFajr"/>
          <w:sz w:val="28"/>
          <w:szCs w:val="28"/>
          <w:rtl/>
          <w:lang w:bidi="ar-LB"/>
        </w:rPr>
        <w:t>النمازي</w:t>
      </w:r>
      <w:proofErr w:type="spellEnd"/>
      <w:r w:rsidRPr="00F64C39">
        <w:rPr>
          <w:rFonts w:ascii="Traditional Arabic" w:hAnsi="Traditional Arabic" w:cs="DanaFajr"/>
          <w:sz w:val="28"/>
          <w:szCs w:val="28"/>
          <w:rtl/>
          <w:lang w:bidi="ar-LB"/>
        </w:rPr>
        <w:t xml:space="preserve">، </w:t>
      </w:r>
      <w:r w:rsidRPr="00F64C39">
        <w:rPr>
          <w:rFonts w:ascii="Traditional Arabic" w:hAnsi="Traditional Arabic" w:cs="DanaFajr" w:hint="cs"/>
          <w:sz w:val="28"/>
          <w:szCs w:val="28"/>
          <w:rtl/>
          <w:lang w:bidi="ar-LB"/>
        </w:rPr>
        <w:t>مستدركات علم رجال الحديث</w:t>
      </w:r>
      <w:r w:rsidRPr="00F64C39">
        <w:rPr>
          <w:rFonts w:ascii="Traditional Arabic" w:hAnsi="Traditional Arabic" w:cs="DanaFajr"/>
          <w:sz w:val="28"/>
          <w:szCs w:val="28"/>
          <w:rtl/>
          <w:lang w:bidi="ar-LB"/>
        </w:rPr>
        <w:t xml:space="preserve"> 7</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203</w:t>
      </w:r>
      <w:r w:rsidRPr="00F64C39">
        <w:rPr>
          <w:rFonts w:ascii="Traditional Arabic" w:hAnsi="Traditional Arabic" w:cs="DanaFajr" w:hint="cs"/>
          <w:sz w:val="28"/>
          <w:szCs w:val="28"/>
          <w:rtl/>
          <w:lang w:bidi="ar-LB"/>
        </w:rPr>
        <w:t xml:space="preserve">، </w:t>
      </w:r>
      <w:r w:rsidRPr="00F64C39">
        <w:rPr>
          <w:rFonts w:ascii="Traditional Arabic" w:hAnsi="Traditional Arabic" w:cs="DanaFajr"/>
          <w:sz w:val="28"/>
          <w:szCs w:val="28"/>
          <w:rtl/>
          <w:lang w:bidi="ar-LB"/>
        </w:rPr>
        <w:t xml:space="preserve">204). </w:t>
      </w:r>
    </w:p>
  </w:endnote>
  <w:endnote w:id="476">
    <w:p w:rsidR="00BD78DE" w:rsidRPr="00F64C39" w:rsidRDefault="00BD78DE" w:rsidP="00F64C39">
      <w:pPr>
        <w:pStyle w:val="aa"/>
        <w:spacing w:line="300" w:lineRule="exact"/>
        <w:ind w:firstLine="0"/>
        <w:rPr>
          <w:rFonts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عليّ بن محمد الخزّاز، كفاية الأثر في النصوص على الأئمّة الاثن</w:t>
      </w:r>
      <w:r w:rsidRPr="00F64C39">
        <w:rPr>
          <w:rFonts w:ascii="Traditional Arabic" w:hAnsi="Traditional Arabic" w:cs="DanaFajr" w:hint="cs"/>
          <w:sz w:val="28"/>
          <w:szCs w:val="28"/>
          <w:rtl/>
          <w:lang w:bidi="ar-LB"/>
        </w:rPr>
        <w:t>ي</w:t>
      </w:r>
      <w:r w:rsidRPr="00F64C39">
        <w:rPr>
          <w:rFonts w:ascii="Traditional Arabic" w:hAnsi="Traditional Arabic" w:cs="DanaFajr"/>
          <w:sz w:val="28"/>
          <w:szCs w:val="28"/>
          <w:rtl/>
          <w:lang w:bidi="ar-LB"/>
        </w:rPr>
        <w:t xml:space="preserve"> عشر: 8. </w:t>
      </w:r>
    </w:p>
  </w:endnote>
  <w:endnote w:id="477">
    <w:p w:rsidR="00BD78DE" w:rsidRPr="00F64C39" w:rsidRDefault="00BD78DE" w:rsidP="00F64C39">
      <w:pPr>
        <w:pStyle w:val="aa"/>
        <w:spacing w:line="300" w:lineRule="exact"/>
        <w:ind w:firstLine="0"/>
        <w:rPr>
          <w:rFonts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cs="DanaFajr"/>
          <w:sz w:val="28"/>
          <w:szCs w:val="28"/>
          <w:rtl/>
        </w:rPr>
        <w:t xml:space="preserve"> </w:t>
      </w:r>
      <w:r w:rsidRPr="00F64C39">
        <w:rPr>
          <w:rFonts w:ascii="Traditional Arabic" w:hAnsi="Traditional Arabic" w:cs="DanaFajr"/>
          <w:sz w:val="28"/>
          <w:szCs w:val="28"/>
          <w:rtl/>
          <w:lang w:bidi="ar-LB"/>
        </w:rPr>
        <w:t xml:space="preserve">النعماني، كتاب الغيبة: 27 فصاعداً؛ والخزّاز، كفاية الأثر: 7. </w:t>
      </w:r>
    </w:p>
  </w:endnote>
  <w:endnote w:id="478">
    <w:p w:rsidR="00BD78DE" w:rsidRPr="00F64C39" w:rsidRDefault="00BD78DE" w:rsidP="00F64C39">
      <w:pPr>
        <w:pStyle w:val="aa"/>
        <w:spacing w:line="300" w:lineRule="exact"/>
        <w:ind w:firstLine="0"/>
        <w:rPr>
          <w:rFonts w:ascii="Traditional Arabic" w:hAnsi="Traditional Arabic"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sz w:val="28"/>
          <w:szCs w:val="28"/>
          <w:rtl/>
          <w:lang w:bidi="ar-LB"/>
        </w:rPr>
        <w:t>النعماني، كتاب الغيبة</w:t>
      </w:r>
      <w:r w:rsidRPr="00F64C39">
        <w:rPr>
          <w:rFonts w:ascii="Traditional Arabic" w:hAnsi="Traditional Arabic" w:cs="DanaFajr" w:hint="cs"/>
          <w:sz w:val="28"/>
          <w:szCs w:val="28"/>
          <w:rtl/>
          <w:lang w:bidi="ar-LB"/>
        </w:rPr>
        <w:t>:</w:t>
      </w:r>
      <w:r w:rsidRPr="00F64C39">
        <w:rPr>
          <w:rFonts w:ascii="Traditional Arabic" w:hAnsi="Traditional Arabic" w:cs="DanaFajr"/>
          <w:sz w:val="28"/>
          <w:szCs w:val="28"/>
          <w:rtl/>
          <w:lang w:bidi="ar-LB"/>
        </w:rPr>
        <w:t xml:space="preserve"> 58، 64، 103 فصاعداً. </w:t>
      </w:r>
    </w:p>
  </w:endnote>
  <w:endnote w:id="479">
    <w:p w:rsidR="00BD78DE" w:rsidRPr="00F64C39" w:rsidRDefault="00BD78DE" w:rsidP="00F64C39">
      <w:pPr>
        <w:pStyle w:val="aa"/>
        <w:spacing w:line="300" w:lineRule="exact"/>
        <w:ind w:firstLine="0"/>
        <w:rPr>
          <w:rFonts w:ascii="Minion Tra" w:hAnsi="Minion Tra" w:cs="DanaFajr"/>
          <w:sz w:val="28"/>
          <w:szCs w:val="28"/>
          <w:rtl/>
          <w:lang w:bidi="ar-LB"/>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raditional Arabic" w:hAnsi="Traditional Arabic" w:cs="DanaFajr"/>
          <w:sz w:val="28"/>
          <w:szCs w:val="28"/>
          <w:rtl/>
        </w:rPr>
        <w:t xml:space="preserve"> </w:t>
      </w:r>
      <w:r w:rsidRPr="00F64C39">
        <w:rPr>
          <w:rFonts w:ascii="Traditional Arabic" w:hAnsi="Traditional Arabic" w:cs="DanaFajr" w:hint="cs"/>
          <w:sz w:val="28"/>
          <w:szCs w:val="28"/>
          <w:rtl/>
          <w:lang w:bidi="ar-LB"/>
        </w:rPr>
        <w:t xml:space="preserve">قبيل الغيبة الصغرى لم تذكر كتب الشيعة روايات عن عدد الأئمّة، ما خلا استثناءات قليلة ذكرت روايات من طريق أهل البيت أو السنّة كلَيْهما. انظر: </w:t>
      </w:r>
    </w:p>
    <w:p w:rsidR="00BD78DE" w:rsidRPr="009A3282" w:rsidRDefault="00BD78DE" w:rsidP="00F64C39">
      <w:pPr>
        <w:pStyle w:val="aa"/>
        <w:bidi w:val="0"/>
        <w:spacing w:line="300" w:lineRule="exact"/>
        <w:ind w:firstLine="0"/>
        <w:rPr>
          <w:rFonts w:asciiTheme="majorBidi" w:hAnsiTheme="majorBidi" w:cstheme="majorBidi"/>
          <w:rtl/>
          <w:lang w:bidi="ar-LB"/>
        </w:rPr>
      </w:pPr>
      <w:r w:rsidRPr="009A3282">
        <w:rPr>
          <w:rFonts w:asciiTheme="majorBidi" w:hAnsiTheme="majorBidi" w:cstheme="majorBidi"/>
          <w:lang w:bidi="ar-LB"/>
        </w:rPr>
        <w:t xml:space="preserve">Etan Kohlberg, </w:t>
      </w:r>
      <w:r w:rsidRPr="009A3282">
        <w:rPr>
          <w:rFonts w:asciiTheme="majorBidi" w:hAnsiTheme="majorBidi" w:cstheme="majorBidi"/>
        </w:rPr>
        <w:t>«</w:t>
      </w:r>
      <w:r w:rsidRPr="009A3282">
        <w:rPr>
          <w:rFonts w:asciiTheme="majorBidi" w:hAnsiTheme="majorBidi" w:cstheme="majorBidi"/>
          <w:lang w:bidi="ar-LB"/>
        </w:rPr>
        <w:t xml:space="preserve">From </w:t>
      </w:r>
      <w:proofErr w:type="spellStart"/>
      <w:r w:rsidRPr="009A3282">
        <w:rPr>
          <w:rFonts w:asciiTheme="majorBidi" w:hAnsiTheme="majorBidi" w:cstheme="majorBidi"/>
          <w:lang w:bidi="ar-LB"/>
        </w:rPr>
        <w:t>Imāmiyya</w:t>
      </w:r>
      <w:proofErr w:type="spellEnd"/>
      <w:r w:rsidRPr="009A3282">
        <w:rPr>
          <w:rFonts w:asciiTheme="majorBidi" w:hAnsiTheme="majorBidi" w:cstheme="majorBidi"/>
          <w:lang w:bidi="ar-LB"/>
        </w:rPr>
        <w:t xml:space="preserve"> to </w:t>
      </w:r>
      <w:proofErr w:type="spellStart"/>
      <w:r w:rsidRPr="009A3282">
        <w:rPr>
          <w:rFonts w:asciiTheme="majorBidi" w:hAnsiTheme="majorBidi" w:cstheme="majorBidi"/>
          <w:lang w:bidi="ar-LB"/>
        </w:rPr>
        <w:t>Ithnā-</w:t>
      </w:r>
      <w:r w:rsidRPr="009A3282">
        <w:rPr>
          <w:rFonts w:ascii="Cambria Math" w:hAnsi="Cambria Math" w:cs="Cambria Math"/>
          <w:lang w:bidi="ar-LB"/>
        </w:rPr>
        <w:t>ʿ</w:t>
      </w:r>
      <w:r w:rsidRPr="009A3282">
        <w:rPr>
          <w:rFonts w:asciiTheme="majorBidi" w:hAnsiTheme="majorBidi" w:cstheme="majorBidi"/>
          <w:lang w:bidi="ar-LB"/>
        </w:rPr>
        <w:t>Ashariyya</w:t>
      </w:r>
      <w:proofErr w:type="spellEnd"/>
      <w:r w:rsidRPr="009A3282">
        <w:rPr>
          <w:rFonts w:asciiTheme="majorBidi" w:hAnsiTheme="majorBidi" w:cstheme="majorBidi"/>
          <w:lang w:bidi="ar-LB"/>
        </w:rPr>
        <w:t>,</w:t>
      </w:r>
      <w:r w:rsidRPr="009A3282">
        <w:rPr>
          <w:rFonts w:asciiTheme="majorBidi" w:hAnsiTheme="majorBidi" w:cstheme="majorBidi"/>
        </w:rPr>
        <w:t>»</w:t>
      </w:r>
      <w:r w:rsidRPr="009A3282">
        <w:rPr>
          <w:rFonts w:asciiTheme="majorBidi" w:hAnsiTheme="majorBidi" w:cstheme="majorBidi"/>
          <w:lang w:bidi="ar-LB"/>
        </w:rPr>
        <w:t xml:space="preserve"> Bulletin of the School of Oriental and African Studies 39(3), pp. 521-534. </w:t>
      </w:r>
    </w:p>
    <w:p w:rsidR="00BD78DE" w:rsidRPr="00F64C39" w:rsidRDefault="00BD78DE" w:rsidP="00F64C39">
      <w:pPr>
        <w:pStyle w:val="aa"/>
        <w:spacing w:line="300" w:lineRule="exact"/>
        <w:ind w:firstLine="0"/>
        <w:rPr>
          <w:rFonts w:ascii="Minion Tra" w:hAnsi="Minion Tra" w:cs="DanaFajr"/>
          <w:sz w:val="28"/>
          <w:szCs w:val="28"/>
          <w:rtl/>
          <w:lang w:bidi="fa-IR"/>
        </w:rPr>
      </w:pPr>
      <w:r w:rsidRPr="00F64C39">
        <w:rPr>
          <w:rFonts w:ascii="Minion Tra" w:hAnsi="Minion Tra" w:cs="DanaFajr" w:hint="cs"/>
          <w:sz w:val="28"/>
          <w:szCs w:val="28"/>
          <w:rtl/>
          <w:lang w:bidi="fa-IR"/>
        </w:rPr>
        <w:t>ولکن</w:t>
      </w:r>
      <w:r w:rsidRPr="00F64C39">
        <w:rPr>
          <w:rFonts w:ascii="Minion Tra" w:hAnsi="Minion Tra" w:cs="DanaFajr" w:hint="cs"/>
          <w:sz w:val="28"/>
          <w:szCs w:val="28"/>
          <w:rtl/>
          <w:lang w:bidi="ar-LB"/>
        </w:rPr>
        <w:t>ْ</w:t>
      </w:r>
      <w:r w:rsidRPr="00F64C39">
        <w:rPr>
          <w:rFonts w:ascii="Minion Tra" w:hAnsi="Minion Tra" w:cs="DanaFajr" w:hint="cs"/>
          <w:sz w:val="28"/>
          <w:szCs w:val="28"/>
          <w:rtl/>
          <w:lang w:bidi="fa-IR"/>
        </w:rPr>
        <w:t xml:space="preserve"> بع</w:t>
      </w:r>
      <w:r w:rsidRPr="00F64C39">
        <w:rPr>
          <w:rFonts w:ascii="Minion Tra" w:hAnsi="Minion Tra" w:cs="DanaFajr" w:hint="cs"/>
          <w:sz w:val="28"/>
          <w:szCs w:val="28"/>
          <w:rtl/>
          <w:lang w:bidi="ar-LB"/>
        </w:rPr>
        <w:t xml:space="preserve">د الغيبة الكبرى ما برحت المراجع السنّية والشيعيّة تذكر روايات عن عدد الأئمّة الاثني عشر. انظر: الخزّاز، كفاية الأثر. </w:t>
      </w:r>
    </w:p>
  </w:endnote>
  <w:endnote w:id="480">
    <w:p w:rsidR="00BD78DE" w:rsidRPr="009A3282" w:rsidRDefault="00BD78DE" w:rsidP="00F64C39">
      <w:pPr>
        <w:pStyle w:val="aa"/>
        <w:bidi w:val="0"/>
        <w:spacing w:line="300" w:lineRule="exact"/>
        <w:ind w:firstLine="0"/>
        <w:rPr>
          <w:rFonts w:asciiTheme="majorBidi" w:hAnsiTheme="majorBidi" w:cstheme="majorBidi"/>
          <w:rtl/>
          <w:lang w:bidi="ar-LB"/>
        </w:rPr>
      </w:pPr>
      <w:r w:rsidRPr="009A3282">
        <w:rPr>
          <w:rFonts w:asciiTheme="majorBidi" w:hAnsiTheme="majorBidi" w:cstheme="majorBidi"/>
        </w:rPr>
        <w:t>(</w:t>
      </w:r>
      <w:r w:rsidRPr="009A3282">
        <w:rPr>
          <w:rStyle w:val="ac"/>
          <w:rFonts w:asciiTheme="majorBidi" w:hAnsiTheme="majorBidi" w:cstheme="majorBidi"/>
          <w:vertAlign w:val="baseline"/>
        </w:rPr>
        <w:endnoteRef/>
      </w:r>
      <w:r w:rsidRPr="009A3282">
        <w:rPr>
          <w:rFonts w:asciiTheme="majorBidi" w:hAnsiTheme="majorBidi" w:cstheme="majorBidi"/>
        </w:rPr>
        <w:t xml:space="preserve">) </w:t>
      </w:r>
      <w:proofErr w:type="spellStart"/>
      <w:r w:rsidRPr="009A3282">
        <w:rPr>
          <w:rFonts w:asciiTheme="majorBidi" w:hAnsiTheme="majorBidi" w:cstheme="majorBidi"/>
          <w:lang w:bidi="ar-LB"/>
        </w:rPr>
        <w:t>Topgül</w:t>
      </w:r>
      <w:proofErr w:type="spellEnd"/>
      <w:r w:rsidRPr="009A3282">
        <w:rPr>
          <w:rFonts w:asciiTheme="majorBidi" w:hAnsiTheme="majorBidi" w:cstheme="majorBidi"/>
          <w:lang w:bidi="ar-LB"/>
        </w:rPr>
        <w:t xml:space="preserve">, Hadis </w:t>
      </w:r>
      <w:proofErr w:type="spellStart"/>
      <w:r w:rsidRPr="009A3282">
        <w:rPr>
          <w:rFonts w:asciiTheme="majorBidi" w:hAnsiTheme="majorBidi" w:cstheme="majorBidi"/>
          <w:lang w:bidi="ar-LB"/>
        </w:rPr>
        <w:t>Rivâyetinde</w:t>
      </w:r>
      <w:proofErr w:type="spellEnd"/>
      <w:r w:rsidRPr="009A3282">
        <w:rPr>
          <w:rFonts w:asciiTheme="majorBidi" w:hAnsiTheme="majorBidi" w:cstheme="majorBidi"/>
          <w:lang w:bidi="ar-LB"/>
        </w:rPr>
        <w:t xml:space="preserve"> </w:t>
      </w:r>
      <w:proofErr w:type="spellStart"/>
      <w:r w:rsidRPr="009A3282">
        <w:rPr>
          <w:rFonts w:asciiTheme="majorBidi" w:hAnsiTheme="majorBidi" w:cstheme="majorBidi"/>
          <w:lang w:bidi="ar-LB"/>
        </w:rPr>
        <w:t>Şiilik</w:t>
      </w:r>
      <w:proofErr w:type="spellEnd"/>
      <w:r w:rsidRPr="009A3282">
        <w:rPr>
          <w:rFonts w:asciiTheme="majorBidi" w:hAnsiTheme="majorBidi" w:cstheme="majorBidi"/>
          <w:lang w:bidi="ar-LB"/>
        </w:rPr>
        <w:t xml:space="preserve"> </w:t>
      </w:r>
      <w:proofErr w:type="spellStart"/>
      <w:r w:rsidRPr="009A3282">
        <w:rPr>
          <w:rFonts w:asciiTheme="majorBidi" w:hAnsiTheme="majorBidi" w:cstheme="majorBidi"/>
          <w:lang w:bidi="ar-LB"/>
        </w:rPr>
        <w:t>Eğilimi</w:t>
      </w:r>
      <w:proofErr w:type="spellEnd"/>
      <w:r w:rsidRPr="009A3282">
        <w:rPr>
          <w:rFonts w:asciiTheme="majorBidi" w:hAnsiTheme="majorBidi" w:cstheme="majorBidi"/>
          <w:lang w:bidi="ar-LB"/>
        </w:rPr>
        <w:t xml:space="preserve"> (MA thesis; Istanbul: Marmara University, 2010), p. 186. </w:t>
      </w:r>
    </w:p>
  </w:endnote>
  <w:endnote w:id="481">
    <w:p w:rsidR="00BD78DE" w:rsidRPr="009A3282" w:rsidRDefault="00BD78DE" w:rsidP="00F64C39">
      <w:pPr>
        <w:pStyle w:val="aa"/>
        <w:bidi w:val="0"/>
        <w:spacing w:line="300" w:lineRule="exact"/>
        <w:ind w:firstLine="0"/>
        <w:rPr>
          <w:rFonts w:asciiTheme="majorBidi" w:hAnsiTheme="majorBidi" w:cstheme="majorBidi"/>
          <w:rtl/>
          <w:lang w:bidi="ar-LB"/>
        </w:rPr>
      </w:pPr>
      <w:r w:rsidRPr="009A3282">
        <w:rPr>
          <w:rFonts w:asciiTheme="majorBidi" w:hAnsiTheme="majorBidi" w:cstheme="majorBidi"/>
          <w:lang w:val="tr-TR"/>
        </w:rPr>
        <w:t>(</w:t>
      </w:r>
      <w:r w:rsidRPr="009A3282">
        <w:rPr>
          <w:rStyle w:val="ac"/>
          <w:rFonts w:asciiTheme="majorBidi" w:hAnsiTheme="majorBidi" w:cstheme="majorBidi"/>
          <w:vertAlign w:val="baseline"/>
          <w:lang w:val="tr-TR"/>
        </w:rPr>
        <w:endnoteRef/>
      </w:r>
      <w:r w:rsidRPr="009A3282">
        <w:rPr>
          <w:rFonts w:asciiTheme="majorBidi" w:hAnsiTheme="majorBidi" w:cstheme="majorBidi"/>
          <w:lang w:val="tr-TR"/>
        </w:rPr>
        <w:t xml:space="preserve">) </w:t>
      </w:r>
      <w:r w:rsidRPr="009A3282">
        <w:rPr>
          <w:rFonts w:asciiTheme="majorBidi" w:hAnsiTheme="majorBidi" w:cstheme="majorBidi"/>
          <w:lang w:val="tr-TR" w:bidi="ar-LB"/>
        </w:rPr>
        <w:t>Bekir Kuzudişli, Şia</w:t>
      </w:r>
      <w:r w:rsidRPr="009A3282">
        <w:rPr>
          <w:rFonts w:ascii="Cambria Math" w:hAnsi="Cambria Math" w:cs="Cambria Math"/>
          <w:lang w:val="tr-TR" w:bidi="ar-LB"/>
        </w:rPr>
        <w:t>ʾ</w:t>
      </w:r>
      <w:r w:rsidRPr="009A3282">
        <w:rPr>
          <w:rFonts w:asciiTheme="majorBidi" w:hAnsiTheme="majorBidi" w:cstheme="majorBidi"/>
          <w:lang w:val="tr-TR" w:bidi="ar-LB"/>
        </w:rPr>
        <w:t xml:space="preserve">da Hadis Rivâyeti, p. 344. </w:t>
      </w:r>
    </w:p>
  </w:endnote>
  <w:endnote w:id="482">
    <w:p w:rsidR="00BD78DE" w:rsidRPr="00F64C39" w:rsidRDefault="00BD78DE" w:rsidP="00552BC2">
      <w:pPr>
        <w:pStyle w:val="aa"/>
        <w:spacing w:line="290" w:lineRule="exact"/>
        <w:ind w:firstLine="0"/>
        <w:rPr>
          <w:rFonts w:cs="DanaFajr"/>
          <w:sz w:val="28"/>
          <w:szCs w:val="28"/>
          <w:rtl/>
          <w:lang w:bidi="ar-AE"/>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proofErr w:type="spellStart"/>
      <w:r w:rsidRPr="00F64C39">
        <w:rPr>
          <w:rFonts w:cs="DanaFajr" w:hint="cs"/>
          <w:sz w:val="28"/>
          <w:szCs w:val="28"/>
          <w:rtl/>
          <w:lang w:bidi="ar-AE"/>
        </w:rPr>
        <w:t>الكليني</w:t>
      </w:r>
      <w:proofErr w:type="spellEnd"/>
      <w:r w:rsidRPr="00F64C39">
        <w:rPr>
          <w:rFonts w:cs="DanaFajr" w:hint="cs"/>
          <w:sz w:val="28"/>
          <w:szCs w:val="28"/>
          <w:rtl/>
          <w:lang w:bidi="ar-AE"/>
        </w:rPr>
        <w:t xml:space="preserve">، الكافي 1: 26، دار الكتب الإسلامية، طهران. </w:t>
      </w:r>
    </w:p>
  </w:endnote>
  <w:endnote w:id="483">
    <w:p w:rsidR="00BD78DE" w:rsidRPr="00F64C39" w:rsidRDefault="00BD78DE" w:rsidP="00552BC2">
      <w:pPr>
        <w:pStyle w:val="aa"/>
        <w:bidi w:val="0"/>
        <w:spacing w:line="290" w:lineRule="exact"/>
        <w:ind w:firstLine="0"/>
        <w:rPr>
          <w:rFonts w:asciiTheme="majorBidi" w:hAnsiTheme="majorBidi" w:cstheme="majorBidi"/>
          <w:lang w:bidi="ar-AE"/>
        </w:rPr>
      </w:pPr>
      <w:r w:rsidRPr="00F64C39">
        <w:rPr>
          <w:rFonts w:asciiTheme="majorBidi" w:hAnsiTheme="majorBidi" w:cstheme="majorBidi" w:hint="cs"/>
          <w:rtl/>
        </w:rPr>
        <w:t>)</w:t>
      </w:r>
      <w:r w:rsidRPr="00F64C39">
        <w:rPr>
          <w:rStyle w:val="ac"/>
          <w:rFonts w:asciiTheme="majorBidi" w:hAnsiTheme="majorBidi" w:cstheme="majorBidi"/>
          <w:vertAlign w:val="baseline"/>
        </w:rPr>
        <w:endnoteRef/>
      </w:r>
      <w:r w:rsidRPr="00F64C39">
        <w:rPr>
          <w:rFonts w:asciiTheme="majorBidi" w:hAnsiTheme="majorBidi" w:cstheme="majorBidi"/>
        </w:rPr>
        <w:t xml:space="preserve">) </w:t>
      </w:r>
      <w:r w:rsidRPr="00F64C39">
        <w:rPr>
          <w:rFonts w:asciiTheme="majorBidi" w:hAnsiTheme="majorBidi" w:cstheme="majorBidi"/>
          <w:lang w:bidi="ar-AE"/>
        </w:rPr>
        <w:t xml:space="preserve">descriptive. </w:t>
      </w:r>
    </w:p>
  </w:endnote>
  <w:endnote w:id="484">
    <w:p w:rsidR="00BD78DE" w:rsidRPr="00F64C39" w:rsidRDefault="00BD78DE" w:rsidP="00552BC2">
      <w:pPr>
        <w:pStyle w:val="aa"/>
        <w:bidi w:val="0"/>
        <w:spacing w:line="290" w:lineRule="exact"/>
        <w:ind w:firstLine="0"/>
        <w:rPr>
          <w:rFonts w:asciiTheme="majorBidi" w:hAnsiTheme="majorBidi" w:cstheme="majorBidi"/>
          <w:lang w:bidi="ar-AE"/>
        </w:rPr>
      </w:pPr>
      <w:r w:rsidRPr="00F64C39">
        <w:rPr>
          <w:rFonts w:asciiTheme="majorBidi" w:hAnsiTheme="majorBidi" w:cstheme="majorBidi" w:hint="cs"/>
          <w:rtl/>
        </w:rPr>
        <w:t>)</w:t>
      </w:r>
      <w:r w:rsidRPr="00F64C39">
        <w:rPr>
          <w:rStyle w:val="ac"/>
          <w:rFonts w:asciiTheme="majorBidi" w:hAnsiTheme="majorBidi" w:cstheme="majorBidi"/>
          <w:vertAlign w:val="baseline"/>
        </w:rPr>
        <w:endnoteRef/>
      </w:r>
      <w:r w:rsidRPr="00F64C39">
        <w:rPr>
          <w:rFonts w:asciiTheme="majorBidi" w:hAnsiTheme="majorBidi" w:cstheme="majorBidi"/>
        </w:rPr>
        <w:t xml:space="preserve">) </w:t>
      </w:r>
      <w:r w:rsidRPr="00F64C39">
        <w:rPr>
          <w:rFonts w:asciiTheme="majorBidi" w:hAnsiTheme="majorBidi" w:cstheme="majorBidi"/>
          <w:lang w:bidi="ar-AE"/>
        </w:rPr>
        <w:t xml:space="preserve">normative. </w:t>
      </w:r>
    </w:p>
  </w:endnote>
  <w:endnote w:id="485">
    <w:p w:rsidR="00BD78DE" w:rsidRPr="00F64C39" w:rsidRDefault="00BD78DE" w:rsidP="00552BC2">
      <w:pPr>
        <w:pStyle w:val="aa"/>
        <w:bidi w:val="0"/>
        <w:spacing w:line="290" w:lineRule="exact"/>
        <w:ind w:firstLine="0"/>
        <w:rPr>
          <w:rFonts w:asciiTheme="majorBidi" w:hAnsiTheme="majorBidi" w:cstheme="majorBidi"/>
          <w:lang w:bidi="ar-AE"/>
        </w:rPr>
      </w:pPr>
      <w:r w:rsidRPr="00F64C39">
        <w:rPr>
          <w:rFonts w:asciiTheme="majorBidi" w:hAnsiTheme="majorBidi" w:cstheme="majorBidi" w:hint="cs"/>
          <w:rtl/>
        </w:rPr>
        <w:t>)</w:t>
      </w:r>
      <w:r w:rsidRPr="00F64C39">
        <w:rPr>
          <w:rStyle w:val="ac"/>
          <w:rFonts w:asciiTheme="majorBidi" w:hAnsiTheme="majorBidi" w:cstheme="majorBidi"/>
          <w:vertAlign w:val="baseline"/>
        </w:rPr>
        <w:endnoteRef/>
      </w:r>
      <w:r w:rsidRPr="00F64C39">
        <w:rPr>
          <w:rFonts w:asciiTheme="majorBidi" w:hAnsiTheme="majorBidi" w:cstheme="majorBidi"/>
        </w:rPr>
        <w:t xml:space="preserve">) </w:t>
      </w:r>
      <w:r w:rsidRPr="00F64C39">
        <w:rPr>
          <w:rFonts w:asciiTheme="majorBidi" w:hAnsiTheme="majorBidi" w:cstheme="majorBidi"/>
          <w:lang w:val="en-GB" w:bidi="ar-AE"/>
        </w:rPr>
        <w:t>internal</w:t>
      </w:r>
      <w:proofErr w:type="spellStart"/>
      <w:r w:rsidRPr="00F64C39">
        <w:rPr>
          <w:rFonts w:asciiTheme="majorBidi" w:hAnsiTheme="majorBidi" w:cstheme="majorBidi"/>
          <w:lang w:bidi="ar-AE"/>
        </w:rPr>
        <w:t>ist</w:t>
      </w:r>
      <w:proofErr w:type="spellEnd"/>
      <w:r w:rsidRPr="00F64C39">
        <w:rPr>
          <w:rFonts w:asciiTheme="majorBidi" w:hAnsiTheme="majorBidi" w:cstheme="majorBidi"/>
          <w:lang w:bidi="ar-AE"/>
        </w:rPr>
        <w:t xml:space="preserve">. </w:t>
      </w:r>
    </w:p>
  </w:endnote>
  <w:endnote w:id="486">
    <w:p w:rsidR="00BD78DE" w:rsidRPr="00F64C39" w:rsidRDefault="00BD78DE" w:rsidP="00552BC2">
      <w:pPr>
        <w:pStyle w:val="aa"/>
        <w:bidi w:val="0"/>
        <w:spacing w:line="290" w:lineRule="exact"/>
        <w:ind w:firstLine="0"/>
        <w:rPr>
          <w:rFonts w:asciiTheme="majorBidi" w:hAnsiTheme="majorBidi" w:cstheme="majorBidi"/>
          <w:lang w:bidi="ar-AE"/>
        </w:rPr>
      </w:pPr>
      <w:r w:rsidRPr="00F64C39">
        <w:rPr>
          <w:rFonts w:asciiTheme="majorBidi" w:hAnsiTheme="majorBidi" w:cstheme="majorBidi" w:hint="cs"/>
          <w:rtl/>
        </w:rPr>
        <w:t>)</w:t>
      </w:r>
      <w:r w:rsidRPr="00F64C39">
        <w:rPr>
          <w:rStyle w:val="ac"/>
          <w:rFonts w:asciiTheme="majorBidi" w:hAnsiTheme="majorBidi" w:cstheme="majorBidi"/>
          <w:vertAlign w:val="baseline"/>
        </w:rPr>
        <w:endnoteRef/>
      </w:r>
      <w:r w:rsidRPr="00F64C39">
        <w:rPr>
          <w:rFonts w:asciiTheme="majorBidi" w:hAnsiTheme="majorBidi" w:cstheme="majorBidi"/>
        </w:rPr>
        <w:t xml:space="preserve">) </w:t>
      </w:r>
      <w:r w:rsidRPr="00F64C39">
        <w:rPr>
          <w:rFonts w:asciiTheme="majorBidi" w:hAnsiTheme="majorBidi" w:cstheme="majorBidi"/>
          <w:lang w:bidi="ar-AE"/>
        </w:rPr>
        <w:t xml:space="preserve">externalist. </w:t>
      </w:r>
    </w:p>
  </w:endnote>
  <w:endnote w:id="487">
    <w:p w:rsidR="00BD78DE" w:rsidRPr="00F64C39" w:rsidRDefault="00BD78DE" w:rsidP="00552BC2">
      <w:pPr>
        <w:pStyle w:val="aa"/>
        <w:bidi w:val="0"/>
        <w:spacing w:line="290" w:lineRule="exact"/>
        <w:ind w:firstLine="0"/>
        <w:rPr>
          <w:rFonts w:asciiTheme="majorBidi" w:hAnsiTheme="majorBidi" w:cstheme="majorBidi"/>
          <w:lang w:bidi="ar-AE"/>
        </w:rPr>
      </w:pPr>
      <w:r w:rsidRPr="00F64C39">
        <w:rPr>
          <w:rFonts w:asciiTheme="majorBidi" w:hAnsiTheme="majorBidi" w:cstheme="majorBidi" w:hint="cs"/>
          <w:rtl/>
        </w:rPr>
        <w:t>)</w:t>
      </w:r>
      <w:r w:rsidRPr="00F64C39">
        <w:rPr>
          <w:rStyle w:val="ac"/>
          <w:rFonts w:asciiTheme="majorBidi" w:hAnsiTheme="majorBidi" w:cstheme="majorBidi"/>
          <w:vertAlign w:val="baseline"/>
        </w:rPr>
        <w:endnoteRef/>
      </w:r>
      <w:r w:rsidRPr="00F64C39">
        <w:rPr>
          <w:rFonts w:asciiTheme="majorBidi" w:hAnsiTheme="majorBidi" w:cstheme="majorBidi"/>
        </w:rPr>
        <w:t xml:space="preserve">) </w:t>
      </w:r>
      <w:r w:rsidRPr="00F64C39">
        <w:rPr>
          <w:rFonts w:asciiTheme="majorBidi" w:hAnsiTheme="majorBidi" w:cstheme="majorBidi"/>
          <w:lang w:bidi="ar-AE"/>
        </w:rPr>
        <w:t xml:space="preserve">justifying reasons for action. </w:t>
      </w:r>
    </w:p>
  </w:endnote>
  <w:endnote w:id="488">
    <w:p w:rsidR="00BD78DE" w:rsidRPr="00F64C39" w:rsidRDefault="00BD78DE" w:rsidP="00552BC2">
      <w:pPr>
        <w:pStyle w:val="aa"/>
        <w:bidi w:val="0"/>
        <w:spacing w:line="290" w:lineRule="exact"/>
        <w:ind w:firstLine="0"/>
        <w:rPr>
          <w:rFonts w:asciiTheme="majorBidi" w:hAnsiTheme="majorBidi" w:cstheme="majorBidi"/>
          <w:lang w:bidi="ar-AE"/>
        </w:rPr>
      </w:pPr>
      <w:r w:rsidRPr="00F64C39">
        <w:rPr>
          <w:rFonts w:asciiTheme="majorBidi" w:hAnsiTheme="majorBidi" w:cstheme="majorBidi" w:hint="cs"/>
          <w:rtl/>
        </w:rPr>
        <w:t>)</w:t>
      </w:r>
      <w:r w:rsidRPr="00F64C39">
        <w:rPr>
          <w:rStyle w:val="ac"/>
          <w:rFonts w:asciiTheme="majorBidi" w:hAnsiTheme="majorBidi" w:cstheme="majorBidi"/>
          <w:vertAlign w:val="baseline"/>
        </w:rPr>
        <w:endnoteRef/>
      </w:r>
      <w:r w:rsidRPr="00F64C39">
        <w:rPr>
          <w:rFonts w:asciiTheme="majorBidi" w:hAnsiTheme="majorBidi" w:cstheme="majorBidi"/>
        </w:rPr>
        <w:t xml:space="preserve">) </w:t>
      </w:r>
      <w:r w:rsidRPr="00F64C39">
        <w:rPr>
          <w:rFonts w:asciiTheme="majorBidi" w:hAnsiTheme="majorBidi" w:cstheme="majorBidi"/>
          <w:lang w:bidi="ar-AE"/>
        </w:rPr>
        <w:t xml:space="preserve">motivating reasons for action. </w:t>
      </w:r>
    </w:p>
  </w:endnote>
  <w:endnote w:id="489">
    <w:p w:rsidR="00BD78DE" w:rsidRPr="00F64C39" w:rsidRDefault="00BD78DE" w:rsidP="00552BC2">
      <w:pPr>
        <w:pStyle w:val="aa"/>
        <w:bidi w:val="0"/>
        <w:spacing w:line="290" w:lineRule="exact"/>
        <w:ind w:firstLine="0"/>
        <w:rPr>
          <w:rFonts w:asciiTheme="majorBidi" w:hAnsiTheme="majorBidi" w:cstheme="majorBidi"/>
          <w:lang w:bidi="ar-AE"/>
        </w:rPr>
      </w:pPr>
      <w:r w:rsidRPr="00F64C39">
        <w:rPr>
          <w:rFonts w:asciiTheme="majorBidi" w:hAnsiTheme="majorBidi" w:cstheme="majorBidi" w:hint="cs"/>
          <w:rtl/>
        </w:rPr>
        <w:t>)</w:t>
      </w:r>
      <w:r w:rsidRPr="00F64C39">
        <w:rPr>
          <w:rStyle w:val="ac"/>
          <w:rFonts w:asciiTheme="majorBidi" w:hAnsiTheme="majorBidi" w:cstheme="majorBidi"/>
          <w:vertAlign w:val="baseline"/>
        </w:rPr>
        <w:endnoteRef/>
      </w:r>
      <w:r w:rsidRPr="00F64C39">
        <w:rPr>
          <w:rFonts w:asciiTheme="majorBidi" w:hAnsiTheme="majorBidi" w:cstheme="majorBidi"/>
        </w:rPr>
        <w:t xml:space="preserve">) </w:t>
      </w:r>
      <w:r w:rsidRPr="00F64C39">
        <w:rPr>
          <w:rFonts w:asciiTheme="majorBidi" w:hAnsiTheme="majorBidi" w:cstheme="majorBidi"/>
          <w:lang w:bidi="ar-AE"/>
        </w:rPr>
        <w:t xml:space="preserve">justification. </w:t>
      </w:r>
    </w:p>
  </w:endnote>
  <w:endnote w:id="490">
    <w:p w:rsidR="00BD78DE" w:rsidRPr="00F64C39" w:rsidRDefault="00BD78DE" w:rsidP="00552BC2">
      <w:pPr>
        <w:pStyle w:val="aa"/>
        <w:bidi w:val="0"/>
        <w:spacing w:line="290" w:lineRule="exact"/>
        <w:ind w:firstLine="0"/>
        <w:rPr>
          <w:rFonts w:asciiTheme="majorBidi" w:hAnsiTheme="majorBidi" w:cstheme="majorBidi"/>
          <w:lang w:bidi="ar-AE"/>
        </w:rPr>
      </w:pPr>
      <w:r w:rsidRPr="00F64C39">
        <w:rPr>
          <w:rFonts w:asciiTheme="majorBidi" w:hAnsiTheme="majorBidi" w:cstheme="majorBidi" w:hint="cs"/>
          <w:rtl/>
        </w:rPr>
        <w:t>)</w:t>
      </w:r>
      <w:r w:rsidRPr="00F64C39">
        <w:rPr>
          <w:rStyle w:val="ac"/>
          <w:rFonts w:asciiTheme="majorBidi" w:hAnsiTheme="majorBidi" w:cstheme="majorBidi"/>
          <w:vertAlign w:val="baseline"/>
        </w:rPr>
        <w:endnoteRef/>
      </w:r>
      <w:r w:rsidRPr="00F64C39">
        <w:rPr>
          <w:rFonts w:asciiTheme="majorBidi" w:hAnsiTheme="majorBidi" w:cstheme="majorBidi"/>
        </w:rPr>
        <w:t xml:space="preserve">) </w:t>
      </w:r>
      <w:r w:rsidRPr="00F64C39">
        <w:rPr>
          <w:rFonts w:asciiTheme="majorBidi" w:hAnsiTheme="majorBidi" w:cstheme="majorBidi"/>
          <w:lang w:bidi="ar-AE"/>
        </w:rPr>
        <w:t xml:space="preserve">explanation. </w:t>
      </w:r>
    </w:p>
  </w:endnote>
  <w:endnote w:id="491">
    <w:p w:rsidR="00BD78DE" w:rsidRPr="00F64C39" w:rsidRDefault="00BD78DE" w:rsidP="00552BC2">
      <w:pPr>
        <w:pStyle w:val="aa"/>
        <w:bidi w:val="0"/>
        <w:spacing w:line="290" w:lineRule="exact"/>
        <w:ind w:firstLine="0"/>
        <w:rPr>
          <w:rFonts w:asciiTheme="majorBidi" w:hAnsiTheme="majorBidi" w:cstheme="majorBidi"/>
          <w:lang w:bidi="ar-AE"/>
        </w:rPr>
      </w:pPr>
      <w:r w:rsidRPr="00F64C39">
        <w:rPr>
          <w:rFonts w:asciiTheme="majorBidi" w:hAnsiTheme="majorBidi" w:cstheme="majorBidi" w:hint="cs"/>
          <w:rtl/>
        </w:rPr>
        <w:t>)</w:t>
      </w:r>
      <w:r w:rsidRPr="00F64C39">
        <w:rPr>
          <w:rStyle w:val="ac"/>
          <w:rFonts w:asciiTheme="majorBidi" w:hAnsiTheme="majorBidi" w:cstheme="majorBidi"/>
          <w:vertAlign w:val="baseline"/>
        </w:rPr>
        <w:endnoteRef/>
      </w:r>
      <w:r w:rsidRPr="00F64C39">
        <w:rPr>
          <w:rFonts w:asciiTheme="majorBidi" w:hAnsiTheme="majorBidi" w:cstheme="majorBidi"/>
        </w:rPr>
        <w:t xml:space="preserve">) </w:t>
      </w:r>
      <w:r w:rsidRPr="00F64C39">
        <w:rPr>
          <w:rFonts w:asciiTheme="majorBidi" w:hAnsiTheme="majorBidi" w:cstheme="majorBidi"/>
          <w:lang w:bidi="ar-AE"/>
        </w:rPr>
        <w:t xml:space="preserve">necessary. </w:t>
      </w:r>
    </w:p>
  </w:endnote>
  <w:endnote w:id="492">
    <w:p w:rsidR="00BD78DE" w:rsidRPr="00F64C39" w:rsidRDefault="00BD78DE" w:rsidP="00552BC2">
      <w:pPr>
        <w:pStyle w:val="aa"/>
        <w:bidi w:val="0"/>
        <w:spacing w:line="290" w:lineRule="exact"/>
        <w:ind w:firstLine="0"/>
        <w:rPr>
          <w:rFonts w:asciiTheme="majorBidi" w:hAnsiTheme="majorBidi" w:cstheme="majorBidi"/>
          <w:lang w:bidi="ar-AE"/>
        </w:rPr>
      </w:pPr>
      <w:r w:rsidRPr="00F64C39">
        <w:rPr>
          <w:rFonts w:asciiTheme="majorBidi" w:hAnsiTheme="majorBidi" w:cstheme="majorBidi" w:hint="cs"/>
          <w:rtl/>
        </w:rPr>
        <w:t>)</w:t>
      </w:r>
      <w:r w:rsidRPr="00F64C39">
        <w:rPr>
          <w:rStyle w:val="ac"/>
          <w:rFonts w:asciiTheme="majorBidi" w:hAnsiTheme="majorBidi" w:cstheme="majorBidi"/>
          <w:vertAlign w:val="baseline"/>
        </w:rPr>
        <w:endnoteRef/>
      </w:r>
      <w:r w:rsidRPr="00F64C39">
        <w:rPr>
          <w:rFonts w:asciiTheme="majorBidi" w:hAnsiTheme="majorBidi" w:cstheme="majorBidi"/>
        </w:rPr>
        <w:t xml:space="preserve">) </w:t>
      </w:r>
      <w:r w:rsidRPr="00F64C39">
        <w:rPr>
          <w:rFonts w:asciiTheme="majorBidi" w:hAnsiTheme="majorBidi" w:cstheme="majorBidi"/>
          <w:lang w:bidi="ar-AE"/>
        </w:rPr>
        <w:t xml:space="preserve">a </w:t>
      </w:r>
      <w:r w:rsidRPr="00F64C39">
        <w:rPr>
          <w:rFonts w:asciiTheme="majorBidi" w:hAnsiTheme="majorBidi" w:cstheme="majorBidi"/>
          <w:lang w:val="en-GB" w:bidi="ar-AE"/>
        </w:rPr>
        <w:t>priori</w:t>
      </w:r>
      <w:r w:rsidRPr="00F64C39">
        <w:rPr>
          <w:rFonts w:asciiTheme="majorBidi" w:hAnsiTheme="majorBidi" w:cstheme="majorBidi"/>
          <w:lang w:bidi="ar-AE"/>
        </w:rPr>
        <w:t xml:space="preserve">. </w:t>
      </w:r>
    </w:p>
  </w:endnote>
  <w:endnote w:id="493">
    <w:p w:rsidR="00BD78DE" w:rsidRPr="00F64C39" w:rsidRDefault="00BD78DE" w:rsidP="00552BC2">
      <w:pPr>
        <w:pStyle w:val="aa"/>
        <w:bidi w:val="0"/>
        <w:spacing w:line="290" w:lineRule="exact"/>
        <w:ind w:firstLine="0"/>
        <w:rPr>
          <w:rFonts w:asciiTheme="majorBidi" w:hAnsiTheme="majorBidi" w:cstheme="majorBidi"/>
          <w:lang w:bidi="ar-AE"/>
        </w:rPr>
      </w:pPr>
      <w:r w:rsidRPr="00F64C39">
        <w:rPr>
          <w:rFonts w:asciiTheme="majorBidi" w:hAnsiTheme="majorBidi" w:cstheme="majorBidi" w:hint="cs"/>
          <w:rtl/>
        </w:rPr>
        <w:t>)</w:t>
      </w:r>
      <w:r w:rsidRPr="00F64C39">
        <w:rPr>
          <w:rStyle w:val="ac"/>
          <w:rFonts w:asciiTheme="majorBidi" w:hAnsiTheme="majorBidi" w:cstheme="majorBidi"/>
          <w:vertAlign w:val="baseline"/>
        </w:rPr>
        <w:endnoteRef/>
      </w:r>
      <w:r w:rsidRPr="00F64C39">
        <w:rPr>
          <w:rFonts w:asciiTheme="majorBidi" w:hAnsiTheme="majorBidi" w:cstheme="majorBidi"/>
        </w:rPr>
        <w:t xml:space="preserve">) </w:t>
      </w:r>
      <w:r w:rsidRPr="00F64C39">
        <w:rPr>
          <w:rFonts w:asciiTheme="majorBidi" w:hAnsiTheme="majorBidi" w:cstheme="majorBidi"/>
          <w:lang w:val="en-GB" w:bidi="ar-AE"/>
        </w:rPr>
        <w:t>conceptual</w:t>
      </w:r>
      <w:r w:rsidRPr="00F64C39">
        <w:rPr>
          <w:rFonts w:asciiTheme="majorBidi" w:hAnsiTheme="majorBidi" w:cstheme="majorBidi"/>
          <w:lang w:bidi="ar-AE"/>
        </w:rPr>
        <w:t xml:space="preserve">. </w:t>
      </w:r>
    </w:p>
  </w:endnote>
  <w:endnote w:id="494">
    <w:p w:rsidR="00BD78DE" w:rsidRPr="00F64C39" w:rsidRDefault="00BD78DE" w:rsidP="00552BC2">
      <w:pPr>
        <w:pStyle w:val="aa"/>
        <w:bidi w:val="0"/>
        <w:spacing w:line="290" w:lineRule="exact"/>
        <w:ind w:firstLine="0"/>
        <w:rPr>
          <w:rFonts w:asciiTheme="majorBidi" w:hAnsiTheme="majorBidi" w:cstheme="majorBidi"/>
          <w:lang w:bidi="ar-AE"/>
        </w:rPr>
      </w:pPr>
      <w:r w:rsidRPr="00F64C39">
        <w:rPr>
          <w:rFonts w:asciiTheme="majorBidi" w:hAnsiTheme="majorBidi" w:cstheme="majorBidi" w:hint="cs"/>
          <w:rtl/>
        </w:rPr>
        <w:t>)</w:t>
      </w:r>
      <w:r w:rsidRPr="00F64C39">
        <w:rPr>
          <w:rStyle w:val="ac"/>
          <w:rFonts w:asciiTheme="majorBidi" w:hAnsiTheme="majorBidi" w:cstheme="majorBidi"/>
          <w:vertAlign w:val="baseline"/>
        </w:rPr>
        <w:endnoteRef/>
      </w:r>
      <w:r w:rsidRPr="00F64C39">
        <w:rPr>
          <w:rFonts w:asciiTheme="majorBidi" w:hAnsiTheme="majorBidi" w:cstheme="majorBidi"/>
        </w:rPr>
        <w:t xml:space="preserve">) </w:t>
      </w:r>
      <w:r w:rsidRPr="00F64C39">
        <w:rPr>
          <w:rFonts w:asciiTheme="majorBidi" w:hAnsiTheme="majorBidi" w:cstheme="majorBidi"/>
          <w:lang w:val="en-GB" w:bidi="ar-AE"/>
        </w:rPr>
        <w:t>accidental</w:t>
      </w:r>
      <w:r w:rsidRPr="00F64C39">
        <w:rPr>
          <w:rFonts w:asciiTheme="majorBidi" w:hAnsiTheme="majorBidi" w:cstheme="majorBidi"/>
          <w:lang w:bidi="ar-AE"/>
        </w:rPr>
        <w:t xml:space="preserve">. </w:t>
      </w:r>
    </w:p>
  </w:endnote>
  <w:endnote w:id="495">
    <w:p w:rsidR="00BD78DE" w:rsidRPr="00F64C39" w:rsidRDefault="00BD78DE" w:rsidP="00552BC2">
      <w:pPr>
        <w:pStyle w:val="aa"/>
        <w:bidi w:val="0"/>
        <w:spacing w:line="290" w:lineRule="exact"/>
        <w:ind w:firstLine="0"/>
        <w:rPr>
          <w:rFonts w:asciiTheme="majorBidi" w:hAnsiTheme="majorBidi" w:cstheme="majorBidi"/>
          <w:lang w:bidi="ar-AE"/>
        </w:rPr>
      </w:pPr>
      <w:r w:rsidRPr="00F64C39">
        <w:rPr>
          <w:rFonts w:asciiTheme="majorBidi" w:hAnsiTheme="majorBidi" w:cstheme="majorBidi" w:hint="cs"/>
          <w:rtl/>
        </w:rPr>
        <w:t>)</w:t>
      </w:r>
      <w:r w:rsidRPr="00F64C39">
        <w:rPr>
          <w:rStyle w:val="ac"/>
          <w:rFonts w:asciiTheme="majorBidi" w:hAnsiTheme="majorBidi" w:cstheme="majorBidi"/>
          <w:vertAlign w:val="baseline"/>
        </w:rPr>
        <w:endnoteRef/>
      </w:r>
      <w:r w:rsidRPr="00F64C39">
        <w:rPr>
          <w:rFonts w:asciiTheme="majorBidi" w:hAnsiTheme="majorBidi" w:cstheme="majorBidi"/>
        </w:rPr>
        <w:t xml:space="preserve">) </w:t>
      </w:r>
      <w:r w:rsidRPr="00F64C39">
        <w:rPr>
          <w:rFonts w:asciiTheme="majorBidi" w:hAnsiTheme="majorBidi" w:cstheme="majorBidi"/>
          <w:lang w:bidi="ar-AE"/>
        </w:rPr>
        <w:t xml:space="preserve">a </w:t>
      </w:r>
      <w:r w:rsidRPr="00F64C39">
        <w:rPr>
          <w:rFonts w:asciiTheme="majorBidi" w:hAnsiTheme="majorBidi" w:cstheme="majorBidi"/>
          <w:lang w:val="en-GB" w:bidi="ar-AE"/>
        </w:rPr>
        <w:t>posterior</w:t>
      </w:r>
      <w:proofErr w:type="spellStart"/>
      <w:r w:rsidRPr="00F64C39">
        <w:rPr>
          <w:rFonts w:asciiTheme="majorBidi" w:hAnsiTheme="majorBidi" w:cstheme="majorBidi"/>
          <w:lang w:bidi="ar-AE"/>
        </w:rPr>
        <w:t>i</w:t>
      </w:r>
      <w:proofErr w:type="spellEnd"/>
      <w:r w:rsidRPr="00F64C39">
        <w:rPr>
          <w:rFonts w:asciiTheme="majorBidi" w:hAnsiTheme="majorBidi" w:cstheme="majorBidi"/>
          <w:lang w:bidi="ar-AE"/>
        </w:rPr>
        <w:t xml:space="preserve">. </w:t>
      </w:r>
    </w:p>
  </w:endnote>
  <w:endnote w:id="496">
    <w:p w:rsidR="00BD78DE" w:rsidRPr="00F64C39" w:rsidRDefault="00BD78DE" w:rsidP="00552BC2">
      <w:pPr>
        <w:pStyle w:val="aa"/>
        <w:spacing w:line="290" w:lineRule="exact"/>
        <w:ind w:firstLine="0"/>
        <w:rPr>
          <w:rFonts w:cs="DanaFajr"/>
          <w:sz w:val="28"/>
          <w:szCs w:val="28"/>
          <w:rtl/>
          <w:lang w:bidi="ar-AE"/>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lang w:bidi="ar-AE"/>
        </w:rPr>
        <w:t xml:space="preserve">لا بُدَّ من التذكير هنا بأن الاختلاف بين الظاهريين والباطنيين حول ما إذا كانت الأحكام الأخلاقية في ذاتها أدلة مبرّرة للعمل أم لا؟ إنما يقع في مورد التبرير العقلاني للعمل، وليس في مورد تبريره الأخلاقي. لا شَكَّ في أن كلا المجموعتين تعتقد بأن الحكم الأخلاقي الإيجابي بشأن عملٍ يبرِّر ذلك العمل من الناحية الأخلاقية. والبحث يدور حول ما إذا كان التبرير الأخلاقي هو عين التبرير العقلاني أو هو نوعٌ منه أو غيره؟ يذهب الباطنيون إلى الادّعاء بأن التبرير الأخلاقي لعمل هو عين التبرير العقلاني، أو هو في الحدّ الأدنى نوعٌ منه، في حين يذهب الظاهريّون إلى الادّعاء بأن التبرير الأخلاقي لعملٍ هو غير تبريره العقلاني، وإن مجرّد التبرير الأخلاقي لعملٍ قد لا يكفي لتبريره العقلاني. </w:t>
      </w:r>
    </w:p>
  </w:endnote>
  <w:endnote w:id="497">
    <w:p w:rsidR="00BD78DE" w:rsidRPr="00F64C39" w:rsidRDefault="00BD78DE" w:rsidP="00552BC2">
      <w:pPr>
        <w:pStyle w:val="aa"/>
        <w:spacing w:line="29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ومن بين فلاسفة الأخلاق البارزين المعاصرين يعتبر مايكل سميث (</w:t>
      </w:r>
      <w:r w:rsidRPr="00F64C39">
        <w:rPr>
          <w:rFonts w:asciiTheme="majorBidi" w:hAnsiTheme="majorBidi" w:cstheme="majorBidi"/>
        </w:rPr>
        <w:t>Michael Smith</w:t>
      </w:r>
      <w:r w:rsidRPr="00F64C39">
        <w:rPr>
          <w:rFonts w:cs="DanaFajr" w:hint="cs"/>
          <w:sz w:val="28"/>
          <w:szCs w:val="28"/>
          <w:rtl/>
        </w:rPr>
        <w:t xml:space="preserve">) من أنصار الباطنية الأخلاقية، </w:t>
      </w:r>
      <w:proofErr w:type="spellStart"/>
      <w:r w:rsidRPr="00F64C39">
        <w:rPr>
          <w:rFonts w:cs="DanaFajr" w:hint="cs"/>
          <w:sz w:val="28"/>
          <w:szCs w:val="28"/>
          <w:rtl/>
        </w:rPr>
        <w:t>وديفد</w:t>
      </w:r>
      <w:proofErr w:type="spellEnd"/>
      <w:r w:rsidRPr="00F64C39">
        <w:rPr>
          <w:rFonts w:cs="DanaFajr" w:hint="cs"/>
          <w:sz w:val="28"/>
          <w:szCs w:val="28"/>
          <w:rtl/>
        </w:rPr>
        <w:t xml:space="preserve"> </w:t>
      </w:r>
      <w:proofErr w:type="spellStart"/>
      <w:r w:rsidRPr="00F64C39">
        <w:rPr>
          <w:rFonts w:cs="DanaFajr" w:hint="cs"/>
          <w:sz w:val="28"/>
          <w:szCs w:val="28"/>
          <w:rtl/>
        </w:rPr>
        <w:t>برينك</w:t>
      </w:r>
      <w:proofErr w:type="spellEnd"/>
      <w:r w:rsidRPr="00F64C39">
        <w:rPr>
          <w:rFonts w:cs="DanaFajr" w:hint="cs"/>
          <w:sz w:val="28"/>
          <w:szCs w:val="28"/>
          <w:rtl/>
        </w:rPr>
        <w:t xml:space="preserve"> (</w:t>
      </w:r>
      <w:r w:rsidRPr="00F64C39">
        <w:rPr>
          <w:rFonts w:asciiTheme="majorBidi" w:hAnsiTheme="majorBidi" w:cstheme="majorBidi"/>
        </w:rPr>
        <w:t>David Brink</w:t>
      </w:r>
      <w:r w:rsidRPr="00F64C39">
        <w:rPr>
          <w:rFonts w:cs="DanaFajr" w:hint="cs"/>
          <w:sz w:val="28"/>
          <w:szCs w:val="28"/>
          <w:rtl/>
        </w:rPr>
        <w:t xml:space="preserve">) من أنصار الظاهرية الأخلاقية. انظر في هذا الشأن إلى المصدرين </w:t>
      </w:r>
      <w:r w:rsidRPr="00F64C39">
        <w:rPr>
          <w:rFonts w:cs="DanaFajr" w:hint="cs"/>
          <w:sz w:val="28"/>
          <w:szCs w:val="28"/>
          <w:rtl/>
          <w:lang w:bidi="ar-LB"/>
        </w:rPr>
        <w:t>التاليين</w:t>
      </w:r>
      <w:r w:rsidRPr="00F64C39">
        <w:rPr>
          <w:rFonts w:cs="DanaFajr" w:hint="cs"/>
          <w:sz w:val="28"/>
          <w:szCs w:val="28"/>
          <w:rtl/>
        </w:rPr>
        <w:t xml:space="preserve">: </w:t>
      </w:r>
    </w:p>
    <w:p w:rsidR="00BD78DE" w:rsidRPr="00F64C39" w:rsidRDefault="00BD78DE" w:rsidP="00552BC2">
      <w:pPr>
        <w:pStyle w:val="aa"/>
        <w:bidi w:val="0"/>
        <w:spacing w:line="290" w:lineRule="exact"/>
        <w:ind w:firstLine="0"/>
        <w:rPr>
          <w:rFonts w:asciiTheme="majorBidi" w:hAnsiTheme="majorBidi" w:cstheme="majorBidi"/>
          <w:lang w:bidi="fa-IR"/>
        </w:rPr>
      </w:pPr>
      <w:r w:rsidRPr="00F64C39">
        <w:rPr>
          <w:rFonts w:asciiTheme="majorBidi" w:hAnsiTheme="majorBidi" w:cstheme="majorBidi"/>
          <w:rtl/>
        </w:rPr>
        <w:t>-</w:t>
      </w:r>
      <w:r w:rsidRPr="00F64C39">
        <w:rPr>
          <w:rFonts w:asciiTheme="majorBidi" w:hAnsiTheme="majorBidi" w:cstheme="majorBidi"/>
          <w:lang w:bidi="fa-IR"/>
        </w:rPr>
        <w:t xml:space="preserve"> Smith, M. (1997) The Moral Problem, (Oxford: Blackwell Publishers). </w:t>
      </w:r>
    </w:p>
    <w:p w:rsidR="00BD78DE" w:rsidRPr="00F64C39" w:rsidRDefault="00BD78DE" w:rsidP="00552BC2">
      <w:pPr>
        <w:pStyle w:val="aa"/>
        <w:bidi w:val="0"/>
        <w:spacing w:line="290" w:lineRule="exact"/>
        <w:ind w:firstLine="0"/>
        <w:rPr>
          <w:rFonts w:asciiTheme="majorBidi" w:hAnsiTheme="majorBidi" w:cstheme="majorBidi"/>
        </w:rPr>
      </w:pPr>
      <w:r w:rsidRPr="00F64C39">
        <w:rPr>
          <w:rFonts w:asciiTheme="majorBidi" w:hAnsiTheme="majorBidi" w:cstheme="majorBidi"/>
          <w:rtl/>
        </w:rPr>
        <w:t>-</w:t>
      </w:r>
      <w:r w:rsidRPr="00F64C39">
        <w:rPr>
          <w:rFonts w:asciiTheme="majorBidi" w:hAnsiTheme="majorBidi" w:cstheme="majorBidi"/>
        </w:rPr>
        <w:t xml:space="preserve"> Brink, D. (1989) Moral Realism and the Foundations of Ethics (Cambridge University Press). </w:t>
      </w:r>
    </w:p>
  </w:endnote>
  <w:endnote w:id="498">
    <w:p w:rsidR="00BD78DE" w:rsidRPr="00F64C39" w:rsidRDefault="00BD78DE" w:rsidP="00552BC2">
      <w:pPr>
        <w:pStyle w:val="aa"/>
        <w:bidi w:val="0"/>
        <w:spacing w:line="290" w:lineRule="exact"/>
        <w:ind w:firstLine="0"/>
        <w:rPr>
          <w:rFonts w:asciiTheme="majorBidi" w:hAnsiTheme="majorBidi" w:cstheme="majorBidi"/>
          <w:lang w:bidi="fa-IR"/>
        </w:rPr>
      </w:pPr>
      <w:r w:rsidRPr="00F64C39">
        <w:rPr>
          <w:rFonts w:asciiTheme="majorBidi" w:hAnsiTheme="majorBidi" w:cstheme="majorBidi"/>
        </w:rPr>
        <w:t>(</w:t>
      </w:r>
      <w:r w:rsidRPr="00F64C39">
        <w:rPr>
          <w:rStyle w:val="ac"/>
          <w:rFonts w:asciiTheme="majorBidi" w:hAnsiTheme="majorBidi" w:cstheme="majorBidi"/>
          <w:vertAlign w:val="baseline"/>
        </w:rPr>
        <w:endnoteRef/>
      </w:r>
      <w:r w:rsidRPr="00F64C39">
        <w:rPr>
          <w:rFonts w:asciiTheme="majorBidi" w:hAnsiTheme="majorBidi" w:cstheme="majorBidi"/>
        </w:rPr>
        <w:t xml:space="preserve">) </w:t>
      </w:r>
      <w:r w:rsidRPr="00F64C39">
        <w:rPr>
          <w:rFonts w:asciiTheme="majorBidi" w:hAnsiTheme="majorBidi" w:cstheme="majorBidi"/>
          <w:lang w:bidi="fa-IR"/>
        </w:rPr>
        <w:t xml:space="preserve">dignity. </w:t>
      </w:r>
    </w:p>
  </w:endnote>
  <w:endnote w:id="499">
    <w:p w:rsidR="00BD78DE" w:rsidRPr="00F64C39" w:rsidRDefault="00BD78DE" w:rsidP="00F32F7E">
      <w:pPr>
        <w:pStyle w:val="aa"/>
        <w:spacing w:line="320" w:lineRule="exact"/>
        <w:ind w:firstLine="0"/>
        <w:rPr>
          <w:rFonts w:cs="DanaFajr"/>
          <w:sz w:val="28"/>
          <w:szCs w:val="28"/>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بحار الأنوار 75: 14. </w:t>
      </w:r>
    </w:p>
  </w:endnote>
  <w:endnote w:id="500">
    <w:p w:rsidR="00BD78DE" w:rsidRPr="00F64C39" w:rsidRDefault="00BD78DE" w:rsidP="00F32F7E">
      <w:pPr>
        <w:pStyle w:val="aa"/>
        <w:spacing w:line="320" w:lineRule="exact"/>
        <w:ind w:firstLine="0"/>
        <w:rPr>
          <w:rFonts w:cs="DanaFajr"/>
          <w:sz w:val="28"/>
          <w:szCs w:val="28"/>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المصدر </w:t>
      </w:r>
      <w:r w:rsidRPr="00F64C39">
        <w:rPr>
          <w:rFonts w:cs="DanaFajr" w:hint="cs"/>
          <w:sz w:val="28"/>
          <w:szCs w:val="28"/>
          <w:rtl/>
          <w:lang w:bidi="ar-LB"/>
        </w:rPr>
        <w:t>السابق</w:t>
      </w:r>
      <w:r w:rsidRPr="00F64C39">
        <w:rPr>
          <w:rFonts w:cs="DanaFajr" w:hint="cs"/>
          <w:sz w:val="28"/>
          <w:szCs w:val="28"/>
          <w:rtl/>
        </w:rPr>
        <w:t xml:space="preserve"> 72: 300. </w:t>
      </w:r>
    </w:p>
  </w:endnote>
  <w:endnote w:id="501">
    <w:p w:rsidR="00BD78DE" w:rsidRPr="00F64C39" w:rsidRDefault="00BD78DE" w:rsidP="00F32F7E">
      <w:pPr>
        <w:pStyle w:val="aa"/>
        <w:spacing w:line="320" w:lineRule="exact"/>
        <w:ind w:firstLine="0"/>
        <w:rPr>
          <w:rFonts w:cs="DanaFajr"/>
          <w:sz w:val="28"/>
          <w:szCs w:val="28"/>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المصدر السابق 70: 225. </w:t>
      </w:r>
    </w:p>
  </w:endnote>
  <w:endnote w:id="502">
    <w:p w:rsidR="00BD78DE" w:rsidRPr="00F64C39" w:rsidRDefault="00BD78DE" w:rsidP="00552BC2">
      <w:pPr>
        <w:pStyle w:val="aa"/>
        <w:spacing w:line="300" w:lineRule="exact"/>
        <w:ind w:firstLine="0"/>
        <w:rPr>
          <w:rFonts w:cs="DanaFajr"/>
          <w:sz w:val="28"/>
          <w:szCs w:val="28"/>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لا حاجة إلى التذكير بأن (كرامة النفس) تختلف عن (التكبُّر) و(الشعور بالعظمة)؛ فإن كرامة النفس من مقتضيات النظرة الواقعية، وحيث يشترك جميع الناس في الإنسانية، ويتمتّعون بمستوىً واحد من الكرامة الإنسانية، فإن الالتفات إلى هذه الحقيقة لن يبقي للتكبُّر والشعور بالعظمة (والشعور بالضعة والحقارة والدونية) موضعاً من الإعراب. </w:t>
      </w:r>
    </w:p>
  </w:endnote>
  <w:endnote w:id="503">
    <w:p w:rsidR="00BD78DE" w:rsidRPr="00F64C39" w:rsidRDefault="00BD78DE" w:rsidP="00552BC2">
      <w:pPr>
        <w:pStyle w:val="aa"/>
        <w:spacing w:line="300" w:lineRule="exact"/>
        <w:ind w:firstLine="0"/>
        <w:rPr>
          <w:rFonts w:cs="DanaFajr"/>
          <w:sz w:val="28"/>
          <w:szCs w:val="28"/>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انظر في هذا الشأن: (عبد الكريم </w:t>
      </w:r>
      <w:proofErr w:type="spellStart"/>
      <w:r w:rsidRPr="00F64C39">
        <w:rPr>
          <w:rFonts w:cs="DanaFajr" w:hint="cs"/>
          <w:sz w:val="28"/>
          <w:szCs w:val="28"/>
          <w:rtl/>
        </w:rPr>
        <w:t>سروش</w:t>
      </w:r>
      <w:proofErr w:type="spellEnd"/>
      <w:r w:rsidRPr="00F64C39">
        <w:rPr>
          <w:rFonts w:cs="DanaFajr" w:hint="cs"/>
          <w:sz w:val="28"/>
          <w:szCs w:val="28"/>
          <w:rtl/>
        </w:rPr>
        <w:t xml:space="preserve">، </w:t>
      </w:r>
      <w:proofErr w:type="spellStart"/>
      <w:r w:rsidRPr="00F64C39">
        <w:rPr>
          <w:rFonts w:cs="DanaFajr" w:hint="cs"/>
          <w:sz w:val="28"/>
          <w:szCs w:val="28"/>
          <w:rtl/>
        </w:rPr>
        <w:t>آئين</w:t>
      </w:r>
      <w:proofErr w:type="spellEnd"/>
      <w:r w:rsidRPr="00F64C39">
        <w:rPr>
          <w:rFonts w:cs="DanaFajr" w:hint="cs"/>
          <w:sz w:val="28"/>
          <w:szCs w:val="28"/>
          <w:rtl/>
        </w:rPr>
        <w:t xml:space="preserve"> </w:t>
      </w:r>
      <w:proofErr w:type="spellStart"/>
      <w:r w:rsidRPr="00F64C39">
        <w:rPr>
          <w:rFonts w:cs="DanaFajr" w:hint="cs"/>
          <w:sz w:val="28"/>
          <w:szCs w:val="28"/>
          <w:rtl/>
        </w:rPr>
        <w:t>شهرياري</w:t>
      </w:r>
      <w:proofErr w:type="spellEnd"/>
      <w:r w:rsidRPr="00F64C39">
        <w:rPr>
          <w:rFonts w:cs="DanaFajr" w:hint="cs"/>
          <w:sz w:val="28"/>
          <w:szCs w:val="28"/>
          <w:rtl/>
        </w:rPr>
        <w:t xml:space="preserve"> </w:t>
      </w:r>
      <w:proofErr w:type="spellStart"/>
      <w:r w:rsidRPr="00F64C39">
        <w:rPr>
          <w:rFonts w:cs="DanaFajr" w:hint="cs"/>
          <w:sz w:val="28"/>
          <w:szCs w:val="28"/>
          <w:rtl/>
        </w:rPr>
        <w:t>ودينداري</w:t>
      </w:r>
      <w:proofErr w:type="spellEnd"/>
      <w:r w:rsidRPr="00F64C39">
        <w:rPr>
          <w:rFonts w:cs="DanaFajr" w:hint="cs"/>
          <w:sz w:val="28"/>
          <w:szCs w:val="28"/>
          <w:rtl/>
        </w:rPr>
        <w:t xml:space="preserve">: 382 ـ 384، مؤسسه </w:t>
      </w:r>
      <w:proofErr w:type="spellStart"/>
      <w:r w:rsidRPr="00F64C39">
        <w:rPr>
          <w:rFonts w:ascii="Mosawi" w:hAnsi="Mosawi" w:cs="Abz-3 (Yagut)" w:hint="cs"/>
          <w:rtl/>
          <w:lang w:val="x-none" w:eastAsia="x-none"/>
        </w:rPr>
        <w:t>فرهنگي</w:t>
      </w:r>
      <w:proofErr w:type="spellEnd"/>
      <w:r w:rsidRPr="00F64C39">
        <w:rPr>
          <w:rFonts w:cs="DanaFajr" w:hint="cs"/>
          <w:sz w:val="28"/>
          <w:szCs w:val="28"/>
          <w:rtl/>
        </w:rPr>
        <w:t xml:space="preserve"> صراط، طهران، 1379هـ.ش). </w:t>
      </w:r>
    </w:p>
  </w:endnote>
  <w:endnote w:id="504">
    <w:p w:rsidR="00BD78DE" w:rsidRPr="00F64C39" w:rsidRDefault="00BD78DE" w:rsidP="00552BC2">
      <w:pPr>
        <w:pStyle w:val="aa"/>
        <w:spacing w:line="300" w:lineRule="exact"/>
        <w:ind w:firstLine="0"/>
        <w:rPr>
          <w:rFonts w:cs="DanaFajr"/>
          <w:sz w:val="28"/>
          <w:szCs w:val="28"/>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إن أهلية الله لأن يعبد تتوقَّف على أن يكون (شاهداً مثالياً). وعليه فإن دافع الأحرار إلى عبادة الله ينشأ من اعتقادهم بأن الله شاهدٌ مثالي، وإن العقلانية الأخلاقية تطلب منهم إطاعة أوامر الشاهد المثالي. إلاّ أن دافع العبيد والتجار في إطاعة أوامر الله ينشأ من الاعتقاد القائل بأن إطاعة الأوامر الإلهية توجب دفع الضرر والخطر، أو تجلب المنفعة الشخصية، بمعنى أن الذي يحرِّكهم نحو إطاعة الله ليس هو العقلانية الأخلاقية، وإنما هي العقلانية المصلحية، ولذلك يكون إلههم إلهاً مستبدّاً أو مصلحياً. </w:t>
      </w:r>
    </w:p>
  </w:endnote>
  <w:endnote w:id="505">
    <w:p w:rsidR="00BD78DE" w:rsidRPr="00F64C39" w:rsidRDefault="00BD78DE" w:rsidP="00552BC2">
      <w:pPr>
        <w:pStyle w:val="aa"/>
        <w:spacing w:line="300" w:lineRule="exact"/>
        <w:ind w:firstLine="0"/>
        <w:rPr>
          <w:rFonts w:cs="DanaFajr"/>
          <w:sz w:val="28"/>
          <w:szCs w:val="28"/>
          <w:rtl/>
          <w:lang w:bidi="ar-AE"/>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lang w:bidi="ar-AE"/>
        </w:rPr>
        <w:t>إن القِيَم الأخلاقية لا تنحصر في الحجاب والامتناع عن شرب المسكرات؛ فهناك قِيَم أهمّ بكثير منها، وإنّ نقضها يُعَدّ أقبح وأشنع من السفور وشرب الخمور، وكما يقول الخيام في إحدى رباعياته: (لا تتبجَّح بعدم شرب الخمر، وأنت تخضم عشرات اللقم المحرَّمة التي لا يُعَدّ الخمر معها شيئاً).</w:t>
      </w:r>
    </w:p>
    <w:p w:rsidR="00BD78DE" w:rsidRPr="00F64C39" w:rsidRDefault="00BD78DE" w:rsidP="00552BC2">
      <w:pPr>
        <w:pStyle w:val="aa"/>
        <w:spacing w:line="300" w:lineRule="exact"/>
        <w:ind w:firstLine="0"/>
        <w:rPr>
          <w:rFonts w:cs="DanaFajr"/>
          <w:sz w:val="28"/>
          <w:szCs w:val="28"/>
          <w:rtl/>
          <w:lang w:bidi="ar-AE"/>
        </w:rPr>
      </w:pPr>
      <w:r w:rsidRPr="00F64C39">
        <w:rPr>
          <w:rFonts w:cs="DanaFajr" w:hint="cs"/>
          <w:sz w:val="28"/>
          <w:szCs w:val="28"/>
          <w:rtl/>
          <w:lang w:bidi="ar-AE"/>
        </w:rPr>
        <w:t xml:space="preserve">هذا، ويمكن القول: إن المجتمعات الإسلامية حتّى في أمثال هذه الموبقات الأخلاقية لا يقلّ سوءاً عن سائر المجتمعات الأخرى. إن القيمة الأخلاقية تقتصر على العمل الصادر عن إرادةٍ واختيارٍ حُرّ ناشئ عن رغبةٍ ودافع داخلي. </w:t>
      </w:r>
    </w:p>
  </w:endnote>
  <w:endnote w:id="506">
    <w:p w:rsidR="00BD78DE" w:rsidRPr="00F64C39" w:rsidRDefault="00BD78DE" w:rsidP="00552BC2">
      <w:pPr>
        <w:pStyle w:val="aa"/>
        <w:spacing w:line="300" w:lineRule="exact"/>
        <w:ind w:firstLine="0"/>
        <w:rPr>
          <w:rFonts w:cs="DanaFajr"/>
          <w:sz w:val="28"/>
          <w:szCs w:val="28"/>
          <w:rtl/>
          <w:lang w:bidi="ar-AE"/>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lang w:bidi="ar-AE"/>
        </w:rPr>
        <w:t xml:space="preserve">إن الدعامة (العقلانية) على المستوى </w:t>
      </w:r>
      <w:proofErr w:type="spellStart"/>
      <w:r w:rsidRPr="00F64C39">
        <w:rPr>
          <w:rFonts w:cs="DanaFajr" w:hint="cs"/>
          <w:sz w:val="28"/>
          <w:szCs w:val="28"/>
          <w:rtl/>
          <w:lang w:bidi="ar-AE"/>
        </w:rPr>
        <w:t>المفهومي</w:t>
      </w:r>
      <w:proofErr w:type="spellEnd"/>
      <w:r w:rsidRPr="00F64C39">
        <w:rPr>
          <w:rFonts w:cs="DanaFajr" w:hint="cs"/>
          <w:sz w:val="28"/>
          <w:szCs w:val="28"/>
          <w:rtl/>
          <w:lang w:bidi="ar-AE"/>
        </w:rPr>
        <w:t xml:space="preserve"> غير الدعامة (النفسية) وإنْ كان من الممكن أن يكون مصداقهما واحداً. ليس جميع الناس يتمتَّعون بمستوىً كاملٍ أو بالمقدار الكافي من العقل. من هنا فإن الدليل الذي يبرِّر أمراً من الناحية العقلانية ويُعَدّ دعامة عقلانية لذلك العمل لا يُعَدّ بالضرورة دعامة معرفية لذلك العمل، بمعنى أن تأثيره النفسي في تحريك الفاعل نحو العمل يتوقف على أن يكون هذا الفاعل عاقلاً بشكل كامل أو بالمقدار الكافي. </w:t>
      </w:r>
    </w:p>
  </w:endnote>
  <w:endnote w:id="507">
    <w:p w:rsidR="00BD78DE" w:rsidRPr="00F64C39" w:rsidRDefault="00BD78DE" w:rsidP="00552BC2">
      <w:pPr>
        <w:pStyle w:val="aa"/>
        <w:bidi w:val="0"/>
        <w:spacing w:line="290" w:lineRule="exact"/>
        <w:ind w:firstLine="0"/>
        <w:rPr>
          <w:rFonts w:asciiTheme="majorBidi" w:hAnsiTheme="majorBidi" w:cstheme="majorBidi"/>
          <w:lang w:bidi="fa-IR"/>
        </w:rPr>
      </w:pPr>
      <w:r w:rsidRPr="00F64C39">
        <w:rPr>
          <w:rFonts w:asciiTheme="majorBidi" w:hAnsiTheme="majorBidi" w:cstheme="majorBidi"/>
          <w:lang w:bidi="fa-IR"/>
        </w:rPr>
        <w:t>(</w:t>
      </w:r>
      <w:r w:rsidRPr="00F64C39">
        <w:rPr>
          <w:rStyle w:val="ac"/>
          <w:rFonts w:asciiTheme="majorBidi" w:hAnsiTheme="majorBidi" w:cstheme="majorBidi"/>
          <w:vertAlign w:val="baseline"/>
        </w:rPr>
        <w:endnoteRef/>
      </w:r>
      <w:r w:rsidRPr="00F64C39">
        <w:rPr>
          <w:rFonts w:asciiTheme="majorBidi" w:hAnsiTheme="majorBidi" w:cstheme="majorBidi"/>
          <w:lang w:bidi="fa-IR"/>
        </w:rPr>
        <w:t xml:space="preserve">) rationality. </w:t>
      </w:r>
    </w:p>
  </w:endnote>
  <w:endnote w:id="508">
    <w:p w:rsidR="00BD78DE" w:rsidRPr="00F64C39" w:rsidRDefault="00BD78DE" w:rsidP="00552BC2">
      <w:pPr>
        <w:pStyle w:val="aa"/>
        <w:bidi w:val="0"/>
        <w:spacing w:line="290" w:lineRule="exact"/>
        <w:ind w:firstLine="0"/>
        <w:rPr>
          <w:rFonts w:asciiTheme="majorBidi" w:hAnsiTheme="majorBidi" w:cstheme="majorBidi"/>
          <w:lang w:bidi="fa-IR"/>
        </w:rPr>
      </w:pPr>
      <w:r w:rsidRPr="00F64C39">
        <w:rPr>
          <w:rFonts w:asciiTheme="majorBidi" w:hAnsiTheme="majorBidi" w:cstheme="majorBidi"/>
        </w:rPr>
        <w:t>(</w:t>
      </w:r>
      <w:r w:rsidRPr="00F64C39">
        <w:rPr>
          <w:rStyle w:val="ac"/>
          <w:rFonts w:asciiTheme="majorBidi" w:hAnsiTheme="majorBidi" w:cstheme="majorBidi"/>
          <w:vertAlign w:val="baseline"/>
        </w:rPr>
        <w:endnoteRef/>
      </w:r>
      <w:r w:rsidRPr="00F64C39">
        <w:rPr>
          <w:rFonts w:asciiTheme="majorBidi" w:hAnsiTheme="majorBidi" w:cstheme="majorBidi"/>
        </w:rPr>
        <w:t xml:space="preserve">) </w:t>
      </w:r>
      <w:r w:rsidRPr="00F64C39">
        <w:rPr>
          <w:rFonts w:asciiTheme="majorBidi" w:hAnsiTheme="majorBidi" w:cstheme="majorBidi"/>
          <w:lang w:bidi="fa-IR"/>
        </w:rPr>
        <w:t xml:space="preserve">theoretical. </w:t>
      </w:r>
    </w:p>
  </w:endnote>
  <w:endnote w:id="509">
    <w:p w:rsidR="00BD78DE" w:rsidRPr="00F64C39" w:rsidRDefault="00BD78DE" w:rsidP="00552BC2">
      <w:pPr>
        <w:pStyle w:val="aa"/>
        <w:bidi w:val="0"/>
        <w:spacing w:line="290" w:lineRule="exact"/>
        <w:ind w:firstLine="0"/>
        <w:rPr>
          <w:rFonts w:asciiTheme="majorBidi" w:hAnsiTheme="majorBidi" w:cstheme="majorBidi"/>
        </w:rPr>
      </w:pPr>
      <w:r w:rsidRPr="00F64C39">
        <w:rPr>
          <w:rFonts w:asciiTheme="majorBidi" w:hAnsiTheme="majorBidi" w:cstheme="majorBidi"/>
        </w:rPr>
        <w:t>(</w:t>
      </w:r>
      <w:r w:rsidRPr="00F64C39">
        <w:rPr>
          <w:rStyle w:val="ac"/>
          <w:rFonts w:asciiTheme="majorBidi" w:hAnsiTheme="majorBidi" w:cstheme="majorBidi"/>
          <w:vertAlign w:val="baseline"/>
        </w:rPr>
        <w:endnoteRef/>
      </w:r>
      <w:r w:rsidRPr="00F64C39">
        <w:rPr>
          <w:rFonts w:asciiTheme="majorBidi" w:hAnsiTheme="majorBidi" w:cstheme="majorBidi"/>
        </w:rPr>
        <w:t xml:space="preserve">) practical. </w:t>
      </w:r>
    </w:p>
  </w:endnote>
  <w:endnote w:id="510">
    <w:p w:rsidR="00BD78DE" w:rsidRPr="00F64C39" w:rsidRDefault="00BD78DE" w:rsidP="00552BC2">
      <w:pPr>
        <w:pStyle w:val="aa"/>
        <w:bidi w:val="0"/>
        <w:spacing w:line="290" w:lineRule="exact"/>
        <w:ind w:firstLine="0"/>
        <w:rPr>
          <w:rFonts w:asciiTheme="majorBidi" w:hAnsiTheme="majorBidi" w:cstheme="majorBidi"/>
          <w:lang w:bidi="fa-IR"/>
        </w:rPr>
      </w:pPr>
      <w:r w:rsidRPr="00F64C39">
        <w:rPr>
          <w:rFonts w:asciiTheme="majorBidi" w:hAnsiTheme="majorBidi" w:cstheme="majorBidi"/>
        </w:rPr>
        <w:t>(</w:t>
      </w:r>
      <w:r w:rsidRPr="00F64C39">
        <w:rPr>
          <w:rStyle w:val="ac"/>
          <w:rFonts w:asciiTheme="majorBidi" w:hAnsiTheme="majorBidi" w:cstheme="majorBidi"/>
          <w:vertAlign w:val="baseline"/>
        </w:rPr>
        <w:endnoteRef/>
      </w:r>
      <w:r w:rsidRPr="00F64C39">
        <w:rPr>
          <w:rFonts w:asciiTheme="majorBidi" w:hAnsiTheme="majorBidi" w:cstheme="majorBidi"/>
        </w:rPr>
        <w:t xml:space="preserve">) </w:t>
      </w:r>
      <w:r w:rsidRPr="00F64C39">
        <w:rPr>
          <w:rFonts w:asciiTheme="majorBidi" w:hAnsiTheme="majorBidi" w:cstheme="majorBidi"/>
          <w:lang w:bidi="fa-IR"/>
        </w:rPr>
        <w:t xml:space="preserve">non </w:t>
      </w:r>
      <w:r w:rsidRPr="00F64C39">
        <w:rPr>
          <w:rFonts w:asciiTheme="majorBidi" w:hAnsiTheme="majorBidi" w:cstheme="majorBidi"/>
          <w:b/>
          <w:bCs/>
          <w:lang w:bidi="fa-IR"/>
        </w:rPr>
        <w:t>-</w:t>
      </w:r>
      <w:r w:rsidRPr="00F64C39">
        <w:rPr>
          <w:rFonts w:asciiTheme="majorBidi" w:hAnsiTheme="majorBidi" w:cstheme="majorBidi"/>
          <w:lang w:bidi="fa-IR"/>
        </w:rPr>
        <w:t xml:space="preserve"> instrumental. </w:t>
      </w:r>
    </w:p>
  </w:endnote>
  <w:endnote w:id="511">
    <w:p w:rsidR="00BD78DE" w:rsidRPr="00F64C39" w:rsidRDefault="00BD78DE" w:rsidP="00552BC2">
      <w:pPr>
        <w:pStyle w:val="aa"/>
        <w:bidi w:val="0"/>
        <w:spacing w:line="290" w:lineRule="exact"/>
        <w:ind w:firstLine="0"/>
        <w:rPr>
          <w:rFonts w:asciiTheme="majorBidi" w:hAnsiTheme="majorBidi" w:cstheme="majorBidi"/>
        </w:rPr>
      </w:pPr>
      <w:r w:rsidRPr="00F64C39">
        <w:rPr>
          <w:rFonts w:asciiTheme="majorBidi" w:hAnsiTheme="majorBidi" w:cstheme="majorBidi"/>
        </w:rPr>
        <w:t>(</w:t>
      </w:r>
      <w:r w:rsidRPr="00F64C39">
        <w:rPr>
          <w:rStyle w:val="ac"/>
          <w:rFonts w:asciiTheme="majorBidi" w:hAnsiTheme="majorBidi" w:cstheme="majorBidi"/>
          <w:vertAlign w:val="baseline"/>
        </w:rPr>
        <w:endnoteRef/>
      </w:r>
      <w:r w:rsidRPr="00F64C39">
        <w:rPr>
          <w:rFonts w:asciiTheme="majorBidi" w:hAnsiTheme="majorBidi" w:cstheme="majorBidi"/>
        </w:rPr>
        <w:t xml:space="preserve">) </w:t>
      </w:r>
      <w:r w:rsidRPr="00F64C39">
        <w:rPr>
          <w:rFonts w:asciiTheme="majorBidi" w:hAnsiTheme="majorBidi" w:cstheme="majorBidi"/>
          <w:lang w:bidi="fa-IR"/>
        </w:rPr>
        <w:t xml:space="preserve">instrumental. </w:t>
      </w:r>
    </w:p>
  </w:endnote>
  <w:endnote w:id="512">
    <w:p w:rsidR="00BD78DE" w:rsidRPr="00F64C39" w:rsidRDefault="00BD78DE" w:rsidP="00552BC2">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والمثال البارز على هذا النوع من الفلاسفة هو (ديف</w:t>
      </w:r>
      <w:r w:rsidRPr="00F64C39">
        <w:rPr>
          <w:rFonts w:cs="DanaFajr" w:hint="cs"/>
          <w:sz w:val="28"/>
          <w:szCs w:val="28"/>
          <w:rtl/>
          <w:lang w:bidi="ar-LB"/>
        </w:rPr>
        <w:t>ي</w:t>
      </w:r>
      <w:r w:rsidRPr="00F64C39">
        <w:rPr>
          <w:rFonts w:cs="DanaFajr" w:hint="cs"/>
          <w:sz w:val="28"/>
          <w:szCs w:val="28"/>
          <w:rtl/>
        </w:rPr>
        <w:t xml:space="preserve">د هْيوم)؛ إذ يرى أن العقل في مقام العمل أسير العواطف والمشاعر، وهذا ما يجب عليه أن يكون، وإنّ اختيار الهدف والغاية ليس تابعاً لحكم العقل، وإن دور العقل في مقام العمل يقتصر على تعيين أفضل الوسائل والأدوات وأقصر الطرق وأقلّها كلفة. وقد أطلق على هذه الرؤية تسمية (التشكيك في باب العقل العملي). وقد خالف (كانْت) وأنصاره من فلاسفة الأخلاق نظرية (ديفيد هْيوم)، وسعوا إلى إثبات أن العقلانية الآلية غير ممكنةٍ إلاّ من خلال العقلانية غير الآلية، وسوف تكون مفهوماً بلا مصداقٍ. يمكن العثور على الدراسة الجامعة بشأن مختلف النظريات في حقل العلاقة بين العقل والأخلاق في الكتاب التالي: </w:t>
      </w:r>
    </w:p>
    <w:p w:rsidR="00BD78DE" w:rsidRPr="00F64C39" w:rsidRDefault="00BD78DE" w:rsidP="00552BC2">
      <w:pPr>
        <w:pStyle w:val="aa"/>
        <w:bidi w:val="0"/>
        <w:spacing w:line="290" w:lineRule="exact"/>
        <w:ind w:firstLine="0"/>
        <w:rPr>
          <w:rFonts w:asciiTheme="majorBidi" w:hAnsiTheme="majorBidi" w:cstheme="majorBidi"/>
        </w:rPr>
      </w:pPr>
      <w:r w:rsidRPr="00F64C39">
        <w:rPr>
          <w:rFonts w:asciiTheme="majorBidi" w:hAnsiTheme="majorBidi" w:cstheme="majorBidi"/>
        </w:rPr>
        <w:t xml:space="preserve">- </w:t>
      </w:r>
      <w:proofErr w:type="spellStart"/>
      <w:r w:rsidRPr="00F64C39">
        <w:rPr>
          <w:rFonts w:asciiTheme="majorBidi" w:hAnsiTheme="majorBidi" w:cstheme="majorBidi"/>
        </w:rPr>
        <w:t>Cullity</w:t>
      </w:r>
      <w:proofErr w:type="spellEnd"/>
      <w:r w:rsidRPr="00F64C39">
        <w:rPr>
          <w:rFonts w:asciiTheme="majorBidi" w:hAnsiTheme="majorBidi" w:cstheme="majorBidi"/>
        </w:rPr>
        <w:t xml:space="preserve"> G. </w:t>
      </w:r>
      <w:r w:rsidRPr="004156DF">
        <w:rPr>
          <w:rFonts w:asciiTheme="majorBidi" w:hAnsiTheme="majorBidi" w:cstheme="majorBidi"/>
        </w:rPr>
        <w:t>&amp;</w:t>
      </w:r>
      <w:r w:rsidRPr="00F64C39">
        <w:rPr>
          <w:rFonts w:asciiTheme="majorBidi" w:hAnsiTheme="majorBidi" w:cstheme="majorBidi"/>
        </w:rPr>
        <w:t xml:space="preserve"> </w:t>
      </w:r>
      <w:proofErr w:type="spellStart"/>
      <w:r w:rsidRPr="00F64C39">
        <w:rPr>
          <w:rFonts w:asciiTheme="majorBidi" w:hAnsiTheme="majorBidi" w:cstheme="majorBidi"/>
        </w:rPr>
        <w:t>Gaut</w:t>
      </w:r>
      <w:proofErr w:type="spellEnd"/>
      <w:r w:rsidRPr="00F64C39">
        <w:rPr>
          <w:rFonts w:asciiTheme="majorBidi" w:hAnsiTheme="majorBidi" w:cstheme="majorBidi"/>
        </w:rPr>
        <w:t xml:space="preserve"> B. eds. (1997) Ethics and Practical Reason (Ox-ford: Clarendon Press). </w:t>
      </w:r>
    </w:p>
    <w:p w:rsidR="00BD78DE" w:rsidRPr="00F64C39" w:rsidRDefault="00BD78DE" w:rsidP="00552BC2">
      <w:pPr>
        <w:pStyle w:val="aa"/>
        <w:spacing w:line="290" w:lineRule="exact"/>
        <w:ind w:firstLine="0"/>
        <w:rPr>
          <w:rFonts w:cs="DanaFajr"/>
          <w:sz w:val="28"/>
          <w:szCs w:val="28"/>
          <w:rtl/>
        </w:rPr>
      </w:pPr>
      <w:r w:rsidRPr="00F64C39">
        <w:rPr>
          <w:rFonts w:cs="DanaFajr" w:hint="cs"/>
          <w:sz w:val="28"/>
          <w:szCs w:val="28"/>
          <w:rtl/>
        </w:rPr>
        <w:t xml:space="preserve">وقد استدل </w:t>
      </w:r>
      <w:proofErr w:type="spellStart"/>
      <w:r w:rsidRPr="00F64C39">
        <w:rPr>
          <w:rFonts w:cs="DanaFajr" w:hint="cs"/>
          <w:sz w:val="28"/>
          <w:szCs w:val="28"/>
          <w:rtl/>
        </w:rPr>
        <w:t>كورسيغارد</w:t>
      </w:r>
      <w:proofErr w:type="spellEnd"/>
      <w:r w:rsidRPr="00F64C39">
        <w:rPr>
          <w:rFonts w:cs="DanaFajr" w:hint="cs"/>
          <w:sz w:val="28"/>
          <w:szCs w:val="28"/>
          <w:rtl/>
        </w:rPr>
        <w:t xml:space="preserve"> على عدم إمكان العقلانية الآلية دون العقلانية غير الآلية: </w:t>
      </w:r>
    </w:p>
    <w:p w:rsidR="00BD78DE" w:rsidRPr="00F64C39" w:rsidRDefault="00BD78DE" w:rsidP="00552BC2">
      <w:pPr>
        <w:pStyle w:val="aa"/>
        <w:bidi w:val="0"/>
        <w:spacing w:line="290" w:lineRule="exact"/>
        <w:ind w:firstLine="0"/>
        <w:rPr>
          <w:rFonts w:asciiTheme="majorBidi" w:hAnsiTheme="majorBidi" w:cstheme="majorBidi"/>
          <w:rtl/>
          <w:lang w:bidi="ar-LB"/>
        </w:rPr>
      </w:pPr>
      <w:proofErr w:type="spellStart"/>
      <w:r w:rsidRPr="00F64C39">
        <w:rPr>
          <w:rFonts w:asciiTheme="majorBidi" w:hAnsiTheme="majorBidi" w:cstheme="majorBidi"/>
        </w:rPr>
        <w:t>Korsgaard</w:t>
      </w:r>
      <w:proofErr w:type="spellEnd"/>
      <w:r w:rsidRPr="00F64C39">
        <w:rPr>
          <w:rFonts w:asciiTheme="majorBidi" w:hAnsiTheme="majorBidi" w:cstheme="majorBidi"/>
        </w:rPr>
        <w:t xml:space="preserve">, C. M. (1997) "The Normativity of Instrumental Reason," in </w:t>
      </w:r>
      <w:proofErr w:type="spellStart"/>
      <w:r w:rsidRPr="00F64C39">
        <w:rPr>
          <w:rFonts w:asciiTheme="majorBidi" w:hAnsiTheme="majorBidi" w:cstheme="majorBidi"/>
        </w:rPr>
        <w:t>Cullity</w:t>
      </w:r>
      <w:proofErr w:type="spellEnd"/>
      <w:r w:rsidRPr="00F64C39">
        <w:rPr>
          <w:rFonts w:asciiTheme="majorBidi" w:hAnsiTheme="majorBidi" w:cstheme="majorBidi"/>
        </w:rPr>
        <w:t xml:space="preserve"> G. </w:t>
      </w:r>
      <w:r w:rsidRPr="004156DF">
        <w:rPr>
          <w:rFonts w:asciiTheme="majorBidi" w:hAnsiTheme="majorBidi" w:cstheme="majorBidi"/>
        </w:rPr>
        <w:t>&amp;</w:t>
      </w:r>
      <w:r w:rsidRPr="00F64C39">
        <w:rPr>
          <w:rFonts w:asciiTheme="majorBidi" w:hAnsiTheme="majorBidi" w:cstheme="majorBidi"/>
        </w:rPr>
        <w:t xml:space="preserve"> </w:t>
      </w:r>
      <w:proofErr w:type="spellStart"/>
      <w:r w:rsidRPr="00F64C39">
        <w:rPr>
          <w:rFonts w:asciiTheme="majorBidi" w:hAnsiTheme="majorBidi" w:cstheme="majorBidi"/>
        </w:rPr>
        <w:t>Gaut</w:t>
      </w:r>
      <w:proofErr w:type="spellEnd"/>
      <w:r w:rsidRPr="00F64C39">
        <w:rPr>
          <w:rFonts w:asciiTheme="majorBidi" w:hAnsiTheme="majorBidi" w:cstheme="majorBidi"/>
        </w:rPr>
        <w:t xml:space="preserve"> B. (eds.), Ethics and Practical Reason (Oxford: Clarendon Press)</w:t>
      </w:r>
      <w:r w:rsidRPr="00F64C39">
        <w:rPr>
          <w:rFonts w:asciiTheme="majorBidi" w:hAnsiTheme="majorBidi" w:cstheme="majorBidi" w:hint="cs"/>
          <w:rtl/>
          <w:lang w:bidi="ar-LB"/>
        </w:rPr>
        <w:t>.</w:t>
      </w:r>
    </w:p>
  </w:endnote>
  <w:endnote w:id="513">
    <w:p w:rsidR="00BD78DE" w:rsidRPr="00F64C39" w:rsidRDefault="00BD78DE" w:rsidP="00552BC2">
      <w:pPr>
        <w:pStyle w:val="aa"/>
        <w:bidi w:val="0"/>
        <w:spacing w:line="290" w:lineRule="exact"/>
        <w:ind w:firstLine="0"/>
        <w:rPr>
          <w:rFonts w:asciiTheme="majorBidi" w:hAnsiTheme="majorBidi" w:cstheme="majorBidi"/>
          <w:lang w:bidi="fa-IR"/>
        </w:rPr>
      </w:pPr>
      <w:r w:rsidRPr="00F64C39">
        <w:rPr>
          <w:rFonts w:asciiTheme="majorBidi" w:hAnsiTheme="majorBidi" w:cstheme="majorBidi" w:hint="cs"/>
          <w:rtl/>
        </w:rPr>
        <w:t>)</w:t>
      </w:r>
      <w:r w:rsidRPr="00F64C39">
        <w:rPr>
          <w:rStyle w:val="ac"/>
          <w:rFonts w:asciiTheme="majorBidi" w:hAnsiTheme="majorBidi" w:cstheme="majorBidi"/>
          <w:vertAlign w:val="baseline"/>
        </w:rPr>
        <w:endnoteRef/>
      </w:r>
      <w:r w:rsidRPr="00F64C39">
        <w:rPr>
          <w:rFonts w:asciiTheme="majorBidi" w:hAnsiTheme="majorBidi" w:cstheme="majorBidi"/>
        </w:rPr>
        <w:t xml:space="preserve">) </w:t>
      </w:r>
      <w:r w:rsidRPr="00F64C39">
        <w:rPr>
          <w:rFonts w:asciiTheme="majorBidi" w:hAnsiTheme="majorBidi" w:cstheme="majorBidi"/>
          <w:lang w:bidi="fa-IR"/>
        </w:rPr>
        <w:t xml:space="preserve">ego </w:t>
      </w:r>
      <w:r w:rsidRPr="00F64C39">
        <w:rPr>
          <w:rFonts w:asciiTheme="majorBidi" w:hAnsiTheme="majorBidi" w:cstheme="majorBidi" w:hint="cs"/>
          <w:b/>
          <w:bCs/>
          <w:rtl/>
          <w:lang w:bidi="fa-IR"/>
        </w:rPr>
        <w:t>-</w:t>
      </w:r>
      <w:r w:rsidRPr="00F64C39">
        <w:rPr>
          <w:rFonts w:asciiTheme="majorBidi" w:hAnsiTheme="majorBidi" w:cstheme="majorBidi"/>
          <w:lang w:bidi="fa-IR"/>
        </w:rPr>
        <w:t xml:space="preserve"> centric. </w:t>
      </w:r>
    </w:p>
  </w:endnote>
  <w:endnote w:id="514">
    <w:p w:rsidR="00BD78DE" w:rsidRPr="00F64C39" w:rsidRDefault="00BD78DE" w:rsidP="00552BC2">
      <w:pPr>
        <w:pStyle w:val="aa"/>
        <w:bidi w:val="0"/>
        <w:spacing w:line="290" w:lineRule="exact"/>
        <w:ind w:firstLine="0"/>
        <w:rPr>
          <w:rFonts w:asciiTheme="majorBidi" w:hAnsiTheme="majorBidi" w:cstheme="majorBidi"/>
        </w:rPr>
      </w:pPr>
      <w:r w:rsidRPr="00F64C39">
        <w:rPr>
          <w:rFonts w:asciiTheme="majorBidi" w:hAnsiTheme="majorBidi" w:cstheme="majorBidi" w:hint="cs"/>
          <w:rtl/>
        </w:rPr>
        <w:t>)</w:t>
      </w:r>
      <w:r w:rsidRPr="00F64C39">
        <w:rPr>
          <w:rStyle w:val="ac"/>
          <w:rFonts w:asciiTheme="majorBidi" w:hAnsiTheme="majorBidi" w:cstheme="majorBidi"/>
          <w:vertAlign w:val="baseline"/>
        </w:rPr>
        <w:endnoteRef/>
      </w:r>
      <w:r w:rsidRPr="00F64C39">
        <w:rPr>
          <w:rFonts w:asciiTheme="majorBidi" w:hAnsiTheme="majorBidi" w:cstheme="majorBidi"/>
        </w:rPr>
        <w:t xml:space="preserve">) prudential. </w:t>
      </w:r>
    </w:p>
  </w:endnote>
  <w:endnote w:id="515">
    <w:p w:rsidR="00BD78DE" w:rsidRPr="00F64C39" w:rsidRDefault="00BD78DE" w:rsidP="00552BC2">
      <w:pPr>
        <w:pStyle w:val="aa"/>
        <w:bidi w:val="0"/>
        <w:spacing w:line="290" w:lineRule="exact"/>
        <w:ind w:firstLine="0"/>
        <w:rPr>
          <w:rFonts w:asciiTheme="majorBidi" w:hAnsiTheme="majorBidi" w:cstheme="majorBidi"/>
        </w:rPr>
      </w:pPr>
      <w:r w:rsidRPr="00F64C39">
        <w:rPr>
          <w:rFonts w:asciiTheme="majorBidi" w:hAnsiTheme="majorBidi" w:cstheme="majorBidi" w:hint="cs"/>
          <w:rtl/>
        </w:rPr>
        <w:t>)</w:t>
      </w:r>
      <w:r w:rsidRPr="00F64C39">
        <w:rPr>
          <w:rStyle w:val="ac"/>
          <w:rFonts w:asciiTheme="majorBidi" w:hAnsiTheme="majorBidi" w:cstheme="majorBidi"/>
          <w:vertAlign w:val="baseline"/>
        </w:rPr>
        <w:endnoteRef/>
      </w:r>
      <w:r w:rsidRPr="00F64C39">
        <w:rPr>
          <w:rFonts w:asciiTheme="majorBidi" w:hAnsiTheme="majorBidi" w:cstheme="majorBidi"/>
        </w:rPr>
        <w:t xml:space="preserve">) economic. </w:t>
      </w:r>
    </w:p>
  </w:endnote>
  <w:endnote w:id="516">
    <w:p w:rsidR="00BD78DE" w:rsidRPr="00F64C39" w:rsidRDefault="00BD78DE" w:rsidP="00552BC2">
      <w:pPr>
        <w:pStyle w:val="aa"/>
        <w:spacing w:line="290" w:lineRule="exact"/>
        <w:ind w:firstLine="0"/>
        <w:rPr>
          <w:rFonts w:cs="DanaFajr"/>
          <w:sz w:val="28"/>
          <w:szCs w:val="28"/>
          <w:rtl/>
          <w:lang w:bidi="ar-AE"/>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تعرّضنا لتفصيل البحث في أنواع العقلانية في الفصل الثالث من كتابنا (أخلاق المعرفة الدينية). وقد نشرت مقاطع من هذا الفصل مؤخَّراً في فصلية (مدرسة)، انظر: </w:t>
      </w:r>
      <w:r w:rsidRPr="00F64C39">
        <w:rPr>
          <w:rFonts w:cs="DanaFajr" w:hint="cs"/>
          <w:sz w:val="28"/>
          <w:szCs w:val="28"/>
          <w:rtl/>
          <w:lang w:bidi="ar-AE"/>
        </w:rPr>
        <w:t xml:space="preserve">فنائي، </w:t>
      </w:r>
      <w:proofErr w:type="spellStart"/>
      <w:r w:rsidRPr="00F64C39">
        <w:rPr>
          <w:rFonts w:cs="DanaFajr" w:hint="cs"/>
          <w:sz w:val="28"/>
          <w:szCs w:val="28"/>
          <w:rtl/>
          <w:lang w:bidi="ar-AE"/>
        </w:rPr>
        <w:t>عقلانيت</w:t>
      </w:r>
      <w:proofErr w:type="spellEnd"/>
      <w:r w:rsidRPr="00F64C39">
        <w:rPr>
          <w:rFonts w:cs="DanaFajr" w:hint="cs"/>
          <w:sz w:val="28"/>
          <w:szCs w:val="28"/>
          <w:rtl/>
          <w:lang w:bidi="ar-AE"/>
        </w:rPr>
        <w:t xml:space="preserve"> عرفي </w:t>
      </w:r>
      <w:proofErr w:type="spellStart"/>
      <w:r w:rsidRPr="00F64C39">
        <w:rPr>
          <w:rFonts w:cs="DanaFajr" w:hint="cs"/>
          <w:sz w:val="28"/>
          <w:szCs w:val="28"/>
          <w:rtl/>
          <w:lang w:bidi="ar-AE"/>
        </w:rPr>
        <w:t>وعقلانيت</w:t>
      </w:r>
      <w:proofErr w:type="spellEnd"/>
      <w:r w:rsidRPr="00F64C39">
        <w:rPr>
          <w:rFonts w:cs="DanaFajr" w:hint="cs"/>
          <w:sz w:val="28"/>
          <w:szCs w:val="28"/>
          <w:rtl/>
          <w:lang w:bidi="ar-AE"/>
        </w:rPr>
        <w:t xml:space="preserve"> فقهي، مدرسه، 2، (تحت الطبع).</w:t>
      </w:r>
    </w:p>
  </w:endnote>
  <w:endnote w:id="517">
    <w:p w:rsidR="00BD78DE" w:rsidRPr="00F64C39" w:rsidRDefault="00BD78DE" w:rsidP="00552BC2">
      <w:pPr>
        <w:pStyle w:val="aa"/>
        <w:spacing w:line="300" w:lineRule="exact"/>
        <w:ind w:firstLine="0"/>
        <w:rPr>
          <w:rFonts w:cs="DanaFajr"/>
          <w:sz w:val="28"/>
          <w:szCs w:val="28"/>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نضيف هنا أن نقد العقل من قِبَل العرفاء الكبار، من أمثال: المولوي وحافظ الشيرازي، وتأكيدهم على أفضلية العشق على العقل، إنما هو ناظرٌ إلى هذا العقل المحوري والمصلحي؛ إذ يُعَدّ العشق من وجهة نظر هذا العقل ـ على أساس المعايير التي يتبنّاها ـ عين الجنون. وأساساً يمكن الادّعاء بأن الأنواع الأخرى من العقل والعقلانية، ومن بينها: العقل والعقلانية الأخلاقية، لم تكن معروفةً في الثقافة الإسلامية بالمقدار الكافي. إن العشق هو عين الإيثار والتضحية بالنفس، حيث تدور الحياة على مدار المعشوق، ويطلب من العاشق أن يقدّم مطالب وإرادة ورغبة وخير ومصلحة المعشوق على نفسه. وهذا لا يتعارض مع أحكام العقل المحوري والمصلحي فحَسْب، بل يعرِّض أصل وجوده للتساؤل؛ إذ العشق ليس سوى فناء العاشق في المعشوق، وبعد فناء العاشق لن تكون هناك ذاتٌ، فضلاً عن أن يتمّ الحديث عن نفعها وضررها. يرى المولوي أن العشق هو الطريق الوحيد لعلاج الآفات الأخلاقية، ويراه الأسلوب الوحيد المؤثِّر في القضاء على الرذائل الأخلاقية، واكتساب الفضائل الأخلاقية، إلاّ أن تقدُّم العشق على العقل إنما يعني مجرَّد تقدُّمه على تصوير خاصّ عن العقل والعقلانية. أما العقل والعقلانية الأخلاقية فلا تنافي العشق، بل لا فرق بين أحكامه وأحكام العقل أبداً. وإن هذا العقل في دعوته إلى الفضائل الأخلاقية والإيثار والتضحية ونفي الأنا يتناغم مع العشق، وإن الأخلاق القائمة على هذا العقل في إحدى تفسيراتها عين الأخلاق القائمة على العشق. وهناك مزيدٌ من التوضيح بشأن هذا الموضوع أوردناه في كتابنا (أخلاق المعرفة الدينية). </w:t>
      </w:r>
    </w:p>
  </w:endnote>
  <w:endnote w:id="518">
    <w:p w:rsidR="00BD78DE" w:rsidRPr="00F64C39" w:rsidRDefault="00BD78DE" w:rsidP="00552BC2">
      <w:pPr>
        <w:pStyle w:val="aa"/>
        <w:spacing w:line="290" w:lineRule="exact"/>
        <w:ind w:firstLine="0"/>
        <w:rPr>
          <w:rFonts w:cs="DanaFajr"/>
          <w:sz w:val="28"/>
          <w:szCs w:val="28"/>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ربما أمكن الادّعاء بأن الذين يختزلون العقلانية العملية في العقلانية الاقتصادية لا يعترفون بقيمتهم وكرامتهم الإنسانية أيضاً؛ حيث يستفيدون من أنفسهم استفادةً آلية، وينظرون إلى أنفسهم كوسائل وأدوات، لا أكثر. </w:t>
      </w:r>
    </w:p>
  </w:endnote>
  <w:endnote w:id="519">
    <w:p w:rsidR="00BD78DE" w:rsidRPr="00F64C39" w:rsidRDefault="00BD78DE" w:rsidP="00552BC2">
      <w:pPr>
        <w:pStyle w:val="aa"/>
        <w:bidi w:val="0"/>
        <w:spacing w:line="290" w:lineRule="exact"/>
        <w:ind w:firstLine="0"/>
        <w:rPr>
          <w:rFonts w:asciiTheme="majorBidi" w:hAnsiTheme="majorBidi" w:cstheme="majorBidi"/>
          <w:lang w:bidi="fa-IR"/>
        </w:rPr>
      </w:pPr>
      <w:r w:rsidRPr="00F64C39">
        <w:rPr>
          <w:rFonts w:asciiTheme="majorBidi" w:hAnsiTheme="majorBidi" w:cstheme="majorBidi"/>
        </w:rPr>
        <w:t>(</w:t>
      </w:r>
      <w:r w:rsidRPr="00F64C39">
        <w:rPr>
          <w:rStyle w:val="ac"/>
          <w:rFonts w:asciiTheme="majorBidi" w:hAnsiTheme="majorBidi" w:cstheme="majorBidi"/>
          <w:vertAlign w:val="baseline"/>
        </w:rPr>
        <w:endnoteRef/>
      </w:r>
      <w:r w:rsidRPr="00F64C39">
        <w:rPr>
          <w:rFonts w:asciiTheme="majorBidi" w:hAnsiTheme="majorBidi" w:cstheme="majorBidi"/>
        </w:rPr>
        <w:t xml:space="preserve">) </w:t>
      </w:r>
      <w:r w:rsidRPr="00F64C39">
        <w:rPr>
          <w:rFonts w:asciiTheme="majorBidi" w:hAnsiTheme="majorBidi" w:cstheme="majorBidi"/>
          <w:lang w:bidi="fa-IR"/>
        </w:rPr>
        <w:t xml:space="preserve">altruistic. </w:t>
      </w:r>
    </w:p>
  </w:endnote>
  <w:endnote w:id="520">
    <w:p w:rsidR="00BD78DE" w:rsidRPr="00F64C39" w:rsidRDefault="00BD78DE" w:rsidP="00552BC2">
      <w:pPr>
        <w:pStyle w:val="aa"/>
        <w:bidi w:val="0"/>
        <w:spacing w:line="290" w:lineRule="exact"/>
        <w:ind w:firstLine="0"/>
        <w:rPr>
          <w:rFonts w:asciiTheme="majorBidi" w:hAnsiTheme="majorBidi" w:cstheme="majorBidi"/>
        </w:rPr>
      </w:pPr>
      <w:r w:rsidRPr="00F64C39">
        <w:rPr>
          <w:rFonts w:asciiTheme="majorBidi" w:hAnsiTheme="majorBidi" w:cstheme="majorBidi"/>
        </w:rPr>
        <w:t>(</w:t>
      </w:r>
      <w:r w:rsidRPr="00F64C39">
        <w:rPr>
          <w:rStyle w:val="ac"/>
          <w:rFonts w:asciiTheme="majorBidi" w:hAnsiTheme="majorBidi" w:cstheme="majorBidi"/>
          <w:vertAlign w:val="baseline"/>
        </w:rPr>
        <w:endnoteRef/>
      </w:r>
      <w:r w:rsidRPr="00F64C39">
        <w:rPr>
          <w:rFonts w:asciiTheme="majorBidi" w:hAnsiTheme="majorBidi" w:cstheme="majorBidi"/>
        </w:rPr>
        <w:t xml:space="preserve">) impartial. </w:t>
      </w:r>
    </w:p>
  </w:endnote>
  <w:endnote w:id="521">
    <w:p w:rsidR="00BD78DE" w:rsidRPr="00F64C39" w:rsidRDefault="00BD78DE" w:rsidP="00552BC2">
      <w:pPr>
        <w:pStyle w:val="aa"/>
        <w:bidi w:val="0"/>
        <w:spacing w:line="290" w:lineRule="exact"/>
        <w:ind w:firstLine="0"/>
        <w:rPr>
          <w:rFonts w:asciiTheme="majorBidi" w:hAnsiTheme="majorBidi" w:cstheme="majorBidi"/>
          <w:lang w:bidi="fa-IR"/>
        </w:rPr>
      </w:pPr>
      <w:r w:rsidRPr="00F64C39">
        <w:rPr>
          <w:rFonts w:asciiTheme="majorBidi" w:hAnsiTheme="majorBidi" w:cstheme="majorBidi"/>
        </w:rPr>
        <w:t>(</w:t>
      </w:r>
      <w:r w:rsidRPr="00F64C39">
        <w:rPr>
          <w:rStyle w:val="ac"/>
          <w:rFonts w:asciiTheme="majorBidi" w:hAnsiTheme="majorBidi" w:cstheme="majorBidi"/>
          <w:vertAlign w:val="baseline"/>
        </w:rPr>
        <w:endnoteRef/>
      </w:r>
      <w:r w:rsidRPr="00F64C39">
        <w:rPr>
          <w:rFonts w:asciiTheme="majorBidi" w:hAnsiTheme="majorBidi" w:cstheme="majorBidi"/>
        </w:rPr>
        <w:t xml:space="preserve">) </w:t>
      </w:r>
      <w:r w:rsidRPr="00F64C39">
        <w:rPr>
          <w:rFonts w:asciiTheme="majorBidi" w:hAnsiTheme="majorBidi" w:cstheme="majorBidi"/>
          <w:lang w:bidi="fa-IR"/>
        </w:rPr>
        <w:t xml:space="preserve">the ethics of justice. </w:t>
      </w:r>
    </w:p>
  </w:endnote>
  <w:endnote w:id="522">
    <w:p w:rsidR="00BD78DE" w:rsidRPr="00F64C39" w:rsidRDefault="00BD78DE" w:rsidP="00552BC2">
      <w:pPr>
        <w:pStyle w:val="aa"/>
        <w:bidi w:val="0"/>
        <w:spacing w:line="290" w:lineRule="exact"/>
        <w:ind w:firstLine="0"/>
        <w:rPr>
          <w:rFonts w:asciiTheme="majorBidi" w:hAnsiTheme="majorBidi" w:cstheme="majorBidi"/>
          <w:lang w:bidi="fa-IR"/>
        </w:rPr>
      </w:pPr>
      <w:r w:rsidRPr="00F64C39">
        <w:rPr>
          <w:rFonts w:asciiTheme="majorBidi" w:hAnsiTheme="majorBidi" w:cstheme="majorBidi"/>
        </w:rPr>
        <w:t>(</w:t>
      </w:r>
      <w:r w:rsidRPr="00F64C39">
        <w:rPr>
          <w:rStyle w:val="ac"/>
          <w:rFonts w:asciiTheme="majorBidi" w:hAnsiTheme="majorBidi" w:cstheme="majorBidi"/>
          <w:vertAlign w:val="baseline"/>
        </w:rPr>
        <w:endnoteRef/>
      </w:r>
      <w:r w:rsidRPr="00F64C39">
        <w:rPr>
          <w:rFonts w:asciiTheme="majorBidi" w:hAnsiTheme="majorBidi" w:cstheme="majorBidi"/>
        </w:rPr>
        <w:t xml:space="preserve">) </w:t>
      </w:r>
      <w:r w:rsidRPr="00F64C39">
        <w:rPr>
          <w:rFonts w:asciiTheme="majorBidi" w:hAnsiTheme="majorBidi" w:cstheme="majorBidi"/>
          <w:lang w:bidi="fa-IR"/>
        </w:rPr>
        <w:t xml:space="preserve">the ethics of care. </w:t>
      </w:r>
    </w:p>
  </w:endnote>
  <w:endnote w:id="523">
    <w:p w:rsidR="00BD78DE" w:rsidRPr="00F64C39" w:rsidRDefault="00BD78DE" w:rsidP="00552BC2">
      <w:pPr>
        <w:pStyle w:val="aa"/>
        <w:bidi w:val="0"/>
        <w:spacing w:line="290" w:lineRule="exact"/>
        <w:ind w:firstLine="0"/>
        <w:rPr>
          <w:rFonts w:asciiTheme="majorBidi" w:hAnsiTheme="majorBidi" w:cstheme="majorBidi"/>
        </w:rPr>
      </w:pPr>
      <w:r w:rsidRPr="00F64C39">
        <w:rPr>
          <w:rFonts w:asciiTheme="majorBidi" w:hAnsiTheme="majorBidi" w:cstheme="majorBidi"/>
        </w:rPr>
        <w:t>(</w:t>
      </w:r>
      <w:r w:rsidRPr="00F64C39">
        <w:rPr>
          <w:rStyle w:val="ac"/>
          <w:rFonts w:asciiTheme="majorBidi" w:hAnsiTheme="majorBidi" w:cstheme="majorBidi"/>
          <w:vertAlign w:val="baseline"/>
        </w:rPr>
        <w:endnoteRef/>
      </w:r>
      <w:r w:rsidRPr="00F64C39">
        <w:rPr>
          <w:rFonts w:asciiTheme="majorBidi" w:hAnsiTheme="majorBidi" w:cstheme="majorBidi"/>
        </w:rPr>
        <w:t xml:space="preserve">) </w:t>
      </w:r>
      <w:r w:rsidRPr="00F64C39">
        <w:rPr>
          <w:rFonts w:asciiTheme="majorBidi" w:hAnsiTheme="majorBidi" w:cstheme="majorBidi"/>
          <w:lang w:bidi="fa-IR"/>
        </w:rPr>
        <w:t xml:space="preserve">the ethics of love. </w:t>
      </w:r>
    </w:p>
  </w:endnote>
  <w:endnote w:id="524">
    <w:p w:rsidR="00BD78DE" w:rsidRPr="00F64C39" w:rsidRDefault="00BD78DE" w:rsidP="00552BC2">
      <w:pPr>
        <w:pStyle w:val="aa"/>
        <w:bidi w:val="0"/>
        <w:spacing w:line="290" w:lineRule="exact"/>
        <w:ind w:firstLine="0"/>
        <w:rPr>
          <w:rFonts w:asciiTheme="majorBidi" w:hAnsiTheme="majorBidi" w:cstheme="majorBidi"/>
        </w:rPr>
      </w:pPr>
      <w:r w:rsidRPr="00F64C39">
        <w:rPr>
          <w:rFonts w:asciiTheme="majorBidi" w:hAnsiTheme="majorBidi" w:cstheme="majorBidi"/>
        </w:rPr>
        <w:t>(</w:t>
      </w:r>
      <w:r w:rsidRPr="00F64C39">
        <w:rPr>
          <w:rStyle w:val="ac"/>
          <w:rFonts w:asciiTheme="majorBidi" w:hAnsiTheme="majorBidi" w:cstheme="majorBidi"/>
          <w:vertAlign w:val="baseline"/>
        </w:rPr>
        <w:endnoteRef/>
      </w:r>
      <w:r w:rsidRPr="00F64C39">
        <w:rPr>
          <w:rFonts w:asciiTheme="majorBidi" w:hAnsiTheme="majorBidi" w:cstheme="majorBidi"/>
        </w:rPr>
        <w:t xml:space="preserve">) </w:t>
      </w:r>
      <w:r w:rsidRPr="00F64C39">
        <w:rPr>
          <w:rFonts w:asciiTheme="majorBidi" w:hAnsiTheme="majorBidi" w:cstheme="majorBidi"/>
          <w:lang w:bidi="fa-IR"/>
        </w:rPr>
        <w:t xml:space="preserve">the ethics of generosity. </w:t>
      </w:r>
    </w:p>
  </w:endnote>
  <w:endnote w:id="525">
    <w:p w:rsidR="00BD78DE" w:rsidRPr="00F64C39" w:rsidRDefault="00BD78DE" w:rsidP="00552BC2">
      <w:pPr>
        <w:pStyle w:val="aa"/>
        <w:spacing w:line="29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لتحقيق</w:t>
      </w:r>
      <w:r w:rsidRPr="00F64C39">
        <w:rPr>
          <w:rFonts w:cs="DanaFajr" w:hint="cs"/>
          <w:sz w:val="28"/>
          <w:szCs w:val="28"/>
          <w:rtl/>
          <w:lang w:bidi="ar-LB"/>
        </w:rPr>
        <w:t>ٍ</w:t>
      </w:r>
      <w:r w:rsidRPr="00F64C39">
        <w:rPr>
          <w:rFonts w:cs="DanaFajr" w:hint="cs"/>
          <w:sz w:val="28"/>
          <w:szCs w:val="28"/>
          <w:rtl/>
        </w:rPr>
        <w:t xml:space="preserve"> شامل حول الآراء المتنوّعة بشأن العلاقة بين العقل والأخلاق انظر: سلسلة المقالات التالية: </w:t>
      </w:r>
    </w:p>
    <w:p w:rsidR="00BD78DE" w:rsidRPr="00F64C39" w:rsidRDefault="00BD78DE" w:rsidP="00552BC2">
      <w:pPr>
        <w:pStyle w:val="aa"/>
        <w:bidi w:val="0"/>
        <w:spacing w:line="290" w:lineRule="exact"/>
        <w:ind w:firstLine="0"/>
        <w:rPr>
          <w:rFonts w:asciiTheme="majorBidi" w:hAnsiTheme="majorBidi" w:cstheme="majorBidi"/>
          <w:lang w:bidi="ar-AE"/>
        </w:rPr>
      </w:pPr>
      <w:r w:rsidRPr="00F64C39">
        <w:rPr>
          <w:rFonts w:asciiTheme="majorBidi" w:hAnsiTheme="majorBidi" w:cstheme="majorBidi"/>
        </w:rPr>
        <w:t xml:space="preserve">- </w:t>
      </w:r>
      <w:proofErr w:type="spellStart"/>
      <w:r w:rsidRPr="00F64C39">
        <w:rPr>
          <w:rFonts w:asciiTheme="majorBidi" w:hAnsiTheme="majorBidi" w:cstheme="majorBidi"/>
        </w:rPr>
        <w:t>Cullity</w:t>
      </w:r>
      <w:proofErr w:type="spellEnd"/>
      <w:r w:rsidRPr="00F64C39">
        <w:rPr>
          <w:rFonts w:asciiTheme="majorBidi" w:hAnsiTheme="majorBidi" w:cstheme="majorBidi"/>
        </w:rPr>
        <w:t xml:space="preserve"> G. </w:t>
      </w:r>
      <w:r w:rsidRPr="004156DF">
        <w:rPr>
          <w:rFonts w:asciiTheme="majorBidi" w:hAnsiTheme="majorBidi" w:cstheme="majorBidi"/>
        </w:rPr>
        <w:t>&amp;</w:t>
      </w:r>
      <w:r w:rsidRPr="00F64C39">
        <w:rPr>
          <w:rFonts w:asciiTheme="majorBidi" w:hAnsiTheme="majorBidi" w:cstheme="majorBidi"/>
        </w:rPr>
        <w:t xml:space="preserve"> </w:t>
      </w:r>
      <w:proofErr w:type="spellStart"/>
      <w:r w:rsidRPr="00F64C39">
        <w:rPr>
          <w:rFonts w:asciiTheme="majorBidi" w:hAnsiTheme="majorBidi" w:cstheme="majorBidi"/>
        </w:rPr>
        <w:t>Gaut</w:t>
      </w:r>
      <w:proofErr w:type="spellEnd"/>
      <w:r w:rsidRPr="00F64C39">
        <w:rPr>
          <w:rFonts w:asciiTheme="majorBidi" w:hAnsiTheme="majorBidi" w:cstheme="majorBidi"/>
        </w:rPr>
        <w:t xml:space="preserve"> B. eds. (1997) Ethics and Practical Reason (Ox-ford: Clarendon Press). </w:t>
      </w:r>
    </w:p>
    <w:p w:rsidR="00BD78DE" w:rsidRPr="00F64C39" w:rsidRDefault="00BD78DE" w:rsidP="00F32F7E">
      <w:pPr>
        <w:pStyle w:val="aa"/>
        <w:spacing w:line="300" w:lineRule="exact"/>
        <w:ind w:firstLine="0"/>
        <w:rPr>
          <w:rFonts w:cs="DanaFajr"/>
          <w:sz w:val="28"/>
          <w:szCs w:val="28"/>
          <w:rtl/>
          <w:lang w:bidi="ar-AE"/>
        </w:rPr>
      </w:pPr>
      <w:r w:rsidRPr="00F64C39">
        <w:rPr>
          <w:rFonts w:cs="DanaFajr" w:hint="cs"/>
          <w:sz w:val="28"/>
          <w:szCs w:val="28"/>
          <w:rtl/>
        </w:rPr>
        <w:t xml:space="preserve">يذهب </w:t>
      </w:r>
      <w:proofErr w:type="spellStart"/>
      <w:r w:rsidRPr="00F64C39">
        <w:rPr>
          <w:rFonts w:cs="DanaFajr" w:hint="cs"/>
          <w:sz w:val="28"/>
          <w:szCs w:val="28"/>
          <w:rtl/>
        </w:rPr>
        <w:t>فيسلوف</w:t>
      </w:r>
      <w:proofErr w:type="spellEnd"/>
      <w:r w:rsidRPr="00F64C39">
        <w:rPr>
          <w:rFonts w:cs="DanaFajr" w:hint="cs"/>
          <w:sz w:val="28"/>
          <w:szCs w:val="28"/>
          <w:rtl/>
        </w:rPr>
        <w:t xml:space="preserve"> الأخلاق الشهير (هنري </w:t>
      </w:r>
      <w:proofErr w:type="spellStart"/>
      <w:r w:rsidRPr="00F64C39">
        <w:rPr>
          <w:rFonts w:cs="DanaFajr" w:hint="cs"/>
          <w:sz w:val="28"/>
          <w:szCs w:val="28"/>
          <w:rtl/>
        </w:rPr>
        <w:t>سيتشويك</w:t>
      </w:r>
      <w:proofErr w:type="spellEnd"/>
      <w:r w:rsidRPr="00F64C39">
        <w:rPr>
          <w:rFonts w:cs="DanaFajr" w:hint="cs"/>
          <w:sz w:val="28"/>
          <w:szCs w:val="28"/>
          <w:rtl/>
        </w:rPr>
        <w:t xml:space="preserve">) إلى الاعتقاد </w:t>
      </w:r>
      <w:proofErr w:type="spellStart"/>
      <w:r w:rsidRPr="00F64C39">
        <w:rPr>
          <w:rFonts w:cs="DanaFajr" w:hint="cs"/>
          <w:sz w:val="28"/>
          <w:szCs w:val="28"/>
          <w:rtl/>
        </w:rPr>
        <w:t>بثنوية</w:t>
      </w:r>
      <w:proofErr w:type="spellEnd"/>
      <w:r w:rsidRPr="00F64C39">
        <w:rPr>
          <w:rFonts w:cs="DanaFajr" w:hint="cs"/>
          <w:sz w:val="28"/>
          <w:szCs w:val="28"/>
          <w:rtl/>
        </w:rPr>
        <w:t xml:space="preserve"> العقل العملي، انظر: </w:t>
      </w:r>
    </w:p>
    <w:p w:rsidR="00BD78DE" w:rsidRPr="00F64C39" w:rsidRDefault="00BD78DE" w:rsidP="00F32F7E">
      <w:pPr>
        <w:pStyle w:val="aa"/>
        <w:bidi w:val="0"/>
        <w:spacing w:line="300" w:lineRule="exact"/>
        <w:ind w:firstLine="0"/>
        <w:rPr>
          <w:rFonts w:asciiTheme="majorBidi" w:hAnsiTheme="majorBidi" w:cstheme="majorBidi"/>
          <w:rtl/>
          <w:lang w:bidi="ar-AE"/>
        </w:rPr>
      </w:pPr>
      <w:r w:rsidRPr="00F64C39">
        <w:rPr>
          <w:rFonts w:asciiTheme="majorBidi" w:hAnsiTheme="majorBidi" w:cstheme="majorBidi"/>
          <w:lang w:bidi="ar-AE"/>
        </w:rPr>
        <w:t xml:space="preserve">-Sidgwick, H. (1907) The Methods of Ethics, (Cambridge: Hackett Publishing Company). </w:t>
      </w:r>
    </w:p>
  </w:endnote>
  <w:endnote w:id="526">
    <w:p w:rsidR="00BD78DE" w:rsidRPr="00F64C39" w:rsidRDefault="00BD78DE" w:rsidP="00552BC2">
      <w:pPr>
        <w:pStyle w:val="aa"/>
        <w:spacing w:line="29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يبدو أن هذه العقلانية تذهب إلى القول بفرضية نفسية في حقل البنية الروحية للإنسان، والتي على أساسها تمتدّ جذور سلوكه الاختياري في الحسّ أو الغريزة (الأنانية) لهم، وأن في جوهر كلّ إيثار هناك استئثارٌ كامن. من هنا تسعى هذه الجماعة من فلاسفة الأخلاق التي تؤمن بالعقلانية الأخلاقية إلى إثبات أن هناك لدى الإنسان مشاعر وغرائز تجاه الآخرين تعرف بالشعور والغريزة (الإيثارية)، ولها نصيبها من العمق والأصالة في بلورة سلوكه. انظر في هذا الشأن الكتاب الرائع الذي يحمل عنوان: (إمكان </w:t>
      </w:r>
      <w:proofErr w:type="spellStart"/>
      <w:r w:rsidRPr="00F64C39">
        <w:rPr>
          <w:rFonts w:ascii="Mosawi" w:hAnsi="Mosawi" w:cs="Abz-3 (Yagut)" w:hint="cs"/>
          <w:rtl/>
          <w:lang w:val="x-none" w:eastAsia="x-none"/>
        </w:rPr>
        <w:t>ديگر</w:t>
      </w:r>
      <w:proofErr w:type="spellEnd"/>
      <w:r w:rsidRPr="00F64C39">
        <w:rPr>
          <w:rFonts w:ascii="Mosawi" w:hAnsi="Mosawi" w:cs="Abz-3 (Yagut)" w:hint="cs"/>
          <w:rtl/>
          <w:lang w:val="x-none" w:eastAsia="x-none"/>
        </w:rPr>
        <w:t xml:space="preserve"> </w:t>
      </w:r>
      <w:proofErr w:type="spellStart"/>
      <w:r w:rsidRPr="00F64C39">
        <w:rPr>
          <w:rFonts w:ascii="Mosawi" w:hAnsi="Mosawi" w:cs="Abz-3 (Yagut)" w:hint="cs"/>
          <w:rtl/>
          <w:lang w:val="x-none" w:eastAsia="x-none"/>
        </w:rPr>
        <w:t>گروی</w:t>
      </w:r>
      <w:proofErr w:type="spellEnd"/>
      <w:r w:rsidRPr="00F64C39">
        <w:rPr>
          <w:rFonts w:cs="DanaFajr" w:hint="cs"/>
          <w:sz w:val="28"/>
          <w:szCs w:val="28"/>
          <w:rtl/>
        </w:rPr>
        <w:t xml:space="preserve"> (إمكان النـزعة الإيثارية)، لمؤلِّفه توم </w:t>
      </w:r>
      <w:proofErr w:type="spellStart"/>
      <w:r w:rsidRPr="00F64C39">
        <w:rPr>
          <w:rFonts w:cs="DanaFajr" w:hint="cs"/>
          <w:sz w:val="28"/>
          <w:szCs w:val="28"/>
          <w:rtl/>
        </w:rPr>
        <w:t>نيجل</w:t>
      </w:r>
      <w:proofErr w:type="spellEnd"/>
      <w:r w:rsidRPr="00F64C39">
        <w:rPr>
          <w:rFonts w:cs="DanaFajr" w:hint="cs"/>
          <w:sz w:val="28"/>
          <w:szCs w:val="28"/>
          <w:rtl/>
        </w:rPr>
        <w:t xml:space="preserve">: </w:t>
      </w:r>
    </w:p>
    <w:p w:rsidR="00BD78DE" w:rsidRPr="00F64C39" w:rsidRDefault="00BD78DE" w:rsidP="00552BC2">
      <w:pPr>
        <w:pStyle w:val="aa"/>
        <w:bidi w:val="0"/>
        <w:spacing w:line="290" w:lineRule="exact"/>
        <w:ind w:firstLine="0"/>
        <w:rPr>
          <w:rFonts w:cs="DanaFajr"/>
          <w:sz w:val="28"/>
          <w:szCs w:val="28"/>
          <w:rtl/>
          <w:lang w:bidi="ar-AE"/>
        </w:rPr>
      </w:pPr>
      <w:r w:rsidRPr="00F64C39">
        <w:rPr>
          <w:rFonts w:asciiTheme="majorBidi" w:hAnsiTheme="majorBidi" w:cstheme="majorBidi"/>
        </w:rPr>
        <w:t>- Nagel, T. (1978) The Possibility of Altruism, (Princeton:</w:t>
      </w:r>
      <w:r w:rsidRPr="00F64C39">
        <w:rPr>
          <w:rFonts w:cs="DanaFajr"/>
          <w:sz w:val="28"/>
          <w:szCs w:val="28"/>
        </w:rPr>
        <w:t xml:space="preserve"> </w:t>
      </w:r>
      <w:r w:rsidRPr="00F64C39">
        <w:rPr>
          <w:rFonts w:asciiTheme="majorBidi" w:hAnsiTheme="majorBidi" w:cstheme="majorBidi"/>
        </w:rPr>
        <w:t>Princeton University Press).</w:t>
      </w:r>
      <w:r w:rsidRPr="00F64C39">
        <w:rPr>
          <w:rFonts w:cs="DanaFajr"/>
          <w:sz w:val="28"/>
          <w:szCs w:val="28"/>
        </w:rPr>
        <w:t xml:space="preserve"> </w:t>
      </w:r>
    </w:p>
  </w:endnote>
  <w:endnote w:id="527">
    <w:p w:rsidR="00BD78DE" w:rsidRPr="00F64C39" w:rsidRDefault="00BD78DE" w:rsidP="00552BC2">
      <w:pPr>
        <w:pStyle w:val="aa"/>
        <w:spacing w:line="290" w:lineRule="exact"/>
        <w:ind w:firstLine="0"/>
        <w:rPr>
          <w:rFonts w:cs="DanaFajr"/>
          <w:sz w:val="28"/>
          <w:szCs w:val="28"/>
          <w:rtl/>
          <w:lang w:bidi="ar-AE"/>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lang w:bidi="ar-AE"/>
        </w:rPr>
        <w:t xml:space="preserve">وعلى هذا الأساس فإن القول بتساوي (النـزعة النفعية) و(النـزعة </w:t>
      </w:r>
      <w:proofErr w:type="spellStart"/>
      <w:r w:rsidRPr="00F64C39">
        <w:rPr>
          <w:rFonts w:cs="DanaFajr" w:hint="cs"/>
          <w:sz w:val="28"/>
          <w:szCs w:val="28"/>
          <w:rtl/>
          <w:lang w:bidi="ar-AE"/>
        </w:rPr>
        <w:t>الأنوية</w:t>
      </w:r>
      <w:proofErr w:type="spellEnd"/>
      <w:r w:rsidRPr="00F64C39">
        <w:rPr>
          <w:rFonts w:cs="DanaFajr" w:hint="cs"/>
          <w:sz w:val="28"/>
          <w:szCs w:val="28"/>
          <w:rtl/>
          <w:lang w:bidi="ar-AE"/>
        </w:rPr>
        <w:t xml:space="preserve">) من قبل بعض المفكِّرين خطأٌ محض، فصحيح أن كلاًّ من النفعيين </w:t>
      </w:r>
      <w:proofErr w:type="spellStart"/>
      <w:r w:rsidRPr="00F64C39">
        <w:rPr>
          <w:rFonts w:cs="DanaFajr" w:hint="cs"/>
          <w:sz w:val="28"/>
          <w:szCs w:val="28"/>
          <w:rtl/>
          <w:lang w:bidi="ar-AE"/>
        </w:rPr>
        <w:t>والأنويين</w:t>
      </w:r>
      <w:proofErr w:type="spellEnd"/>
      <w:r w:rsidRPr="00F64C39">
        <w:rPr>
          <w:rFonts w:cs="DanaFajr" w:hint="cs"/>
          <w:sz w:val="28"/>
          <w:szCs w:val="28"/>
          <w:rtl/>
          <w:lang w:bidi="ar-AE"/>
        </w:rPr>
        <w:t xml:space="preserve"> </w:t>
      </w:r>
      <w:proofErr w:type="spellStart"/>
      <w:r w:rsidRPr="00F64C39">
        <w:rPr>
          <w:rFonts w:cs="DanaFajr" w:hint="cs"/>
          <w:sz w:val="28"/>
          <w:szCs w:val="28"/>
          <w:rtl/>
          <w:lang w:bidi="ar-AE"/>
        </w:rPr>
        <w:t>مصلحيّون</w:t>
      </w:r>
      <w:proofErr w:type="spellEnd"/>
      <w:r w:rsidRPr="00F64C39">
        <w:rPr>
          <w:rFonts w:cs="DanaFajr" w:hint="cs"/>
          <w:sz w:val="28"/>
          <w:szCs w:val="28"/>
          <w:rtl/>
          <w:lang w:bidi="ar-AE"/>
        </w:rPr>
        <w:t xml:space="preserve"> في تفكيرهم، إلاّ أن بين اختلاف المصلحة المنشودة لكلّ واحد منهما بوناً شاسعاً. </w:t>
      </w:r>
    </w:p>
  </w:endnote>
  <w:endnote w:id="528">
    <w:p w:rsidR="00BD78DE" w:rsidRPr="00F64C39" w:rsidRDefault="00BD78DE" w:rsidP="00552BC2">
      <w:pPr>
        <w:pStyle w:val="aa"/>
        <w:spacing w:line="290" w:lineRule="exact"/>
        <w:ind w:firstLine="0"/>
        <w:rPr>
          <w:rFonts w:cs="DanaFajr"/>
          <w:sz w:val="28"/>
          <w:szCs w:val="28"/>
          <w:rtl/>
          <w:lang w:bidi="ar-AE"/>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lang w:bidi="ar-AE"/>
        </w:rPr>
        <w:t xml:space="preserve">على سبيل المثال: إن ديفيد هْيوم تشكيكيٌّ في دائرة العقل العملي، وهو يختزل العقل العملي في العقل الآلي، ولكنّه في الوقت نفسه يذهب إلى الاعتقاد بأن القِيَم الأخلاقية تنشأ عن الشعور بالتعاطف ومحبّة الآخرين، ويرى أن هذا الشعور موجودٌ عند جميع الناس. وبطبيعة الحال فإن دائرة الأخلاق من وجهة نظر هْيوم خارجةٌ عن مقسم العقلانية، فهي بمعنى من المعاني مقولة ما فوق عقلانية تمتدّ بجذورها في العواطف والمشاعر، وليس في العقل والقِيَم والفضائل الأخلاقية، وليست بحاجةٍ إلى تبرير مصلحي شخصي. يصرِّح هْيوم بأن العقل أسير العواطف والمشاعر، ويجب أن يكون كذلك. ولتقرير جديد ومنسجم لفلسفة هيوم انظر: </w:t>
      </w:r>
    </w:p>
    <w:p w:rsidR="00BD78DE" w:rsidRPr="00F64C39" w:rsidRDefault="00BD78DE" w:rsidP="00552BC2">
      <w:pPr>
        <w:pStyle w:val="aa"/>
        <w:bidi w:val="0"/>
        <w:spacing w:line="290" w:lineRule="exact"/>
        <w:ind w:firstLine="0"/>
        <w:rPr>
          <w:rFonts w:asciiTheme="majorBidi" w:hAnsiTheme="majorBidi" w:cstheme="majorBidi"/>
          <w:lang w:bidi="ar-AE"/>
        </w:rPr>
      </w:pPr>
      <w:r w:rsidRPr="00F64C39">
        <w:rPr>
          <w:rFonts w:asciiTheme="majorBidi" w:hAnsiTheme="majorBidi" w:cstheme="majorBidi"/>
          <w:lang w:bidi="ar-AE"/>
        </w:rPr>
        <w:t xml:space="preserve">- Harrison, J. (1976) Hume's Epistemology (Oxford: Clarendon Press). </w:t>
      </w:r>
    </w:p>
    <w:p w:rsidR="00BD78DE" w:rsidRPr="00F64C39" w:rsidRDefault="00BD78DE" w:rsidP="00552BC2">
      <w:pPr>
        <w:pStyle w:val="aa"/>
        <w:bidi w:val="0"/>
        <w:spacing w:line="290" w:lineRule="exact"/>
        <w:ind w:firstLine="0"/>
        <w:rPr>
          <w:rFonts w:asciiTheme="majorBidi" w:hAnsiTheme="majorBidi" w:cstheme="majorBidi"/>
          <w:lang w:bidi="ar-AE"/>
        </w:rPr>
      </w:pPr>
      <w:r w:rsidRPr="00F64C39">
        <w:rPr>
          <w:rFonts w:asciiTheme="majorBidi" w:hAnsiTheme="majorBidi" w:cstheme="majorBidi"/>
          <w:lang w:bidi="ar-AE"/>
        </w:rPr>
        <w:t xml:space="preserve">- Mackie, J. L. (1980) Hume's Moral Theory, (London: Routledge and Kegan Paul). </w:t>
      </w:r>
    </w:p>
    <w:p w:rsidR="00BD78DE" w:rsidRPr="00F64C39" w:rsidRDefault="00BD78DE" w:rsidP="00552BC2">
      <w:pPr>
        <w:pStyle w:val="aa"/>
        <w:spacing w:line="290" w:lineRule="exact"/>
        <w:ind w:firstLine="0"/>
        <w:rPr>
          <w:rFonts w:cs="DanaFajr"/>
          <w:sz w:val="28"/>
          <w:szCs w:val="28"/>
          <w:rtl/>
          <w:lang w:bidi="ar-AE"/>
        </w:rPr>
      </w:pPr>
      <w:r w:rsidRPr="00F64C39">
        <w:rPr>
          <w:rFonts w:cs="DanaFajr" w:hint="cs"/>
          <w:sz w:val="28"/>
          <w:szCs w:val="28"/>
          <w:rtl/>
          <w:lang w:bidi="ar-AE"/>
        </w:rPr>
        <w:t xml:space="preserve">ولنقد الآراء </w:t>
      </w:r>
      <w:proofErr w:type="spellStart"/>
      <w:r w:rsidRPr="00F64C39">
        <w:rPr>
          <w:rFonts w:cs="DanaFajr" w:hint="cs"/>
          <w:sz w:val="28"/>
          <w:szCs w:val="28"/>
          <w:rtl/>
          <w:lang w:bidi="ar-AE"/>
        </w:rPr>
        <w:t>التشكيكية</w:t>
      </w:r>
      <w:proofErr w:type="spellEnd"/>
      <w:r w:rsidRPr="00F64C39">
        <w:rPr>
          <w:rFonts w:cs="DanaFajr" w:hint="cs"/>
          <w:sz w:val="28"/>
          <w:szCs w:val="28"/>
          <w:rtl/>
          <w:lang w:bidi="ar-AE"/>
        </w:rPr>
        <w:t xml:space="preserve"> لديف</w:t>
      </w:r>
      <w:r>
        <w:rPr>
          <w:rFonts w:cs="DanaFajr" w:hint="cs"/>
          <w:sz w:val="28"/>
          <w:szCs w:val="28"/>
          <w:rtl/>
          <w:lang w:bidi="ar-AE"/>
        </w:rPr>
        <w:t>ي</w:t>
      </w:r>
      <w:r w:rsidRPr="00F64C39">
        <w:rPr>
          <w:rFonts w:cs="DanaFajr" w:hint="cs"/>
          <w:sz w:val="28"/>
          <w:szCs w:val="28"/>
          <w:rtl/>
          <w:lang w:bidi="ar-AE"/>
        </w:rPr>
        <w:t>د ه</w:t>
      </w:r>
      <w:r>
        <w:rPr>
          <w:rFonts w:cs="DanaFajr" w:hint="cs"/>
          <w:sz w:val="28"/>
          <w:szCs w:val="28"/>
          <w:rtl/>
          <w:lang w:bidi="ar-AE"/>
        </w:rPr>
        <w:t>ْ</w:t>
      </w:r>
      <w:r w:rsidRPr="00F64C39">
        <w:rPr>
          <w:rFonts w:cs="DanaFajr" w:hint="cs"/>
          <w:sz w:val="28"/>
          <w:szCs w:val="28"/>
          <w:rtl/>
          <w:lang w:bidi="ar-AE"/>
        </w:rPr>
        <w:t xml:space="preserve">يوم في حقل العقل العملي انظر: </w:t>
      </w:r>
    </w:p>
    <w:p w:rsidR="00BD78DE" w:rsidRPr="00F64C39" w:rsidRDefault="00BD78DE" w:rsidP="00552BC2">
      <w:pPr>
        <w:pStyle w:val="aa"/>
        <w:bidi w:val="0"/>
        <w:spacing w:line="290" w:lineRule="exact"/>
        <w:ind w:firstLine="0"/>
        <w:rPr>
          <w:rFonts w:asciiTheme="majorBidi" w:hAnsiTheme="majorBidi" w:cstheme="majorBidi"/>
          <w:lang w:bidi="ar-AE"/>
        </w:rPr>
      </w:pPr>
      <w:r w:rsidRPr="00F64C39">
        <w:rPr>
          <w:rFonts w:asciiTheme="majorBidi" w:hAnsiTheme="majorBidi" w:cstheme="majorBidi"/>
          <w:lang w:bidi="ar-AE"/>
        </w:rPr>
        <w:t xml:space="preserve">- </w:t>
      </w:r>
      <w:proofErr w:type="spellStart"/>
      <w:r w:rsidRPr="00F64C39">
        <w:rPr>
          <w:rFonts w:asciiTheme="majorBidi" w:hAnsiTheme="majorBidi" w:cstheme="majorBidi"/>
          <w:lang w:bidi="ar-AE"/>
        </w:rPr>
        <w:t>Korsgaard</w:t>
      </w:r>
      <w:proofErr w:type="spellEnd"/>
      <w:r w:rsidRPr="00F64C39">
        <w:rPr>
          <w:rFonts w:asciiTheme="majorBidi" w:hAnsiTheme="majorBidi" w:cstheme="majorBidi"/>
          <w:lang w:bidi="ar-AE"/>
        </w:rPr>
        <w:t xml:space="preserve">, C. M. (1986) "Skepticism about Practical about Practical Reason", Journal of philosophy 83, 5 - 25. </w:t>
      </w:r>
    </w:p>
    <w:p w:rsidR="00BD78DE" w:rsidRPr="00F64C39" w:rsidRDefault="00BD78DE" w:rsidP="00552BC2">
      <w:pPr>
        <w:pStyle w:val="aa"/>
        <w:bidi w:val="0"/>
        <w:spacing w:line="290" w:lineRule="exact"/>
        <w:ind w:firstLine="0"/>
        <w:rPr>
          <w:rFonts w:asciiTheme="majorBidi" w:hAnsiTheme="majorBidi" w:cstheme="majorBidi"/>
          <w:lang w:bidi="ar-AE"/>
        </w:rPr>
      </w:pPr>
      <w:r w:rsidRPr="00F64C39">
        <w:rPr>
          <w:rFonts w:asciiTheme="majorBidi" w:hAnsiTheme="majorBidi" w:cstheme="majorBidi"/>
          <w:lang w:bidi="ar-AE"/>
        </w:rPr>
        <w:t xml:space="preserve">- </w:t>
      </w:r>
      <w:proofErr w:type="spellStart"/>
      <w:r w:rsidRPr="00F64C39">
        <w:rPr>
          <w:rFonts w:asciiTheme="majorBidi" w:hAnsiTheme="majorBidi" w:cstheme="majorBidi"/>
          <w:lang w:bidi="ar-AE"/>
        </w:rPr>
        <w:t>Korsgaard</w:t>
      </w:r>
      <w:proofErr w:type="spellEnd"/>
      <w:r w:rsidRPr="00F64C39">
        <w:rPr>
          <w:rFonts w:asciiTheme="majorBidi" w:hAnsiTheme="majorBidi" w:cstheme="majorBidi"/>
          <w:lang w:bidi="ar-AE"/>
        </w:rPr>
        <w:t xml:space="preserve">, C. M. (1997) "The Normativity of Instrumental Reason", in </w:t>
      </w:r>
      <w:proofErr w:type="spellStart"/>
      <w:r w:rsidRPr="00F64C39">
        <w:rPr>
          <w:rFonts w:asciiTheme="majorBidi" w:hAnsiTheme="majorBidi" w:cstheme="majorBidi"/>
          <w:lang w:bidi="ar-AE"/>
        </w:rPr>
        <w:t>Cullity</w:t>
      </w:r>
      <w:proofErr w:type="spellEnd"/>
      <w:r w:rsidRPr="00F64C39">
        <w:rPr>
          <w:rFonts w:asciiTheme="majorBidi" w:hAnsiTheme="majorBidi" w:cstheme="majorBidi"/>
          <w:lang w:bidi="ar-AE"/>
        </w:rPr>
        <w:t xml:space="preserve"> G. </w:t>
      </w:r>
      <w:r w:rsidRPr="004156DF">
        <w:rPr>
          <w:rFonts w:asciiTheme="majorBidi" w:hAnsiTheme="majorBidi" w:cstheme="majorBidi"/>
          <w:lang w:bidi="ar-AE"/>
        </w:rPr>
        <w:t>&amp;</w:t>
      </w:r>
      <w:r w:rsidRPr="00F64C39">
        <w:rPr>
          <w:rFonts w:asciiTheme="majorBidi" w:hAnsiTheme="majorBidi" w:cstheme="majorBidi"/>
          <w:lang w:bidi="ar-AE"/>
        </w:rPr>
        <w:t xml:space="preserve"> </w:t>
      </w:r>
      <w:proofErr w:type="spellStart"/>
      <w:r w:rsidRPr="00F64C39">
        <w:rPr>
          <w:rFonts w:asciiTheme="majorBidi" w:hAnsiTheme="majorBidi" w:cstheme="majorBidi"/>
          <w:lang w:bidi="ar-AE"/>
        </w:rPr>
        <w:t>Gaut</w:t>
      </w:r>
      <w:proofErr w:type="spellEnd"/>
      <w:r w:rsidRPr="00F64C39">
        <w:rPr>
          <w:rFonts w:asciiTheme="majorBidi" w:hAnsiTheme="majorBidi" w:cstheme="majorBidi"/>
          <w:lang w:bidi="ar-AE"/>
        </w:rPr>
        <w:t xml:space="preserve"> B. (eds.), Ethics and Practical Reason (Oxford: Clarendon Press). </w:t>
      </w:r>
    </w:p>
  </w:endnote>
  <w:endnote w:id="529">
    <w:p w:rsidR="00BD78DE" w:rsidRPr="00F64C39" w:rsidRDefault="00BD78DE" w:rsidP="00552BC2">
      <w:pPr>
        <w:pStyle w:val="aa"/>
        <w:spacing w:line="290" w:lineRule="exact"/>
        <w:ind w:firstLine="0"/>
        <w:rPr>
          <w:rFonts w:cs="DanaFajr"/>
          <w:sz w:val="28"/>
          <w:szCs w:val="28"/>
          <w:rtl/>
          <w:lang w:bidi="ar-AE"/>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Pr>
          <w:rFonts w:cs="DanaFajr" w:hint="cs"/>
          <w:sz w:val="28"/>
          <w:szCs w:val="28"/>
          <w:rtl/>
          <w:lang w:bidi="ar-AE"/>
        </w:rPr>
        <w:t>سنرى في دراسة أ</w:t>
      </w:r>
      <w:r w:rsidRPr="00F64C39">
        <w:rPr>
          <w:rFonts w:cs="DanaFajr" w:hint="cs"/>
          <w:sz w:val="28"/>
          <w:szCs w:val="28"/>
          <w:rtl/>
          <w:lang w:bidi="ar-AE"/>
        </w:rPr>
        <w:t xml:space="preserve">خرى إمكان المناقشة في هذا الاستدلال لصالح تبعية الدين للأخلاق؛ لأن هذا الاستدلال يقوم على رؤية تجعل التبرير النظري للمعتقدات الدينية غير ممكن، ويختزل العقل والعقلانية العملية في العقل والعقلانية الأخلاقية. وأما إذا رأى شخصٌ إمكان تبرير المعتقدات الدينية نظرياً، أو قبل بوجود العقل والعقلانية </w:t>
      </w:r>
      <w:proofErr w:type="spellStart"/>
      <w:r w:rsidRPr="00F64C39">
        <w:rPr>
          <w:rFonts w:cs="DanaFajr" w:hint="cs"/>
          <w:sz w:val="28"/>
          <w:szCs w:val="28"/>
          <w:rtl/>
          <w:lang w:bidi="ar-AE"/>
        </w:rPr>
        <w:t>الأنوية</w:t>
      </w:r>
      <w:proofErr w:type="spellEnd"/>
      <w:r w:rsidRPr="00F64C39">
        <w:rPr>
          <w:rFonts w:cs="DanaFajr" w:hint="cs"/>
          <w:sz w:val="28"/>
          <w:szCs w:val="28"/>
          <w:rtl/>
          <w:lang w:bidi="ar-AE"/>
        </w:rPr>
        <w:t xml:space="preserve">، يمكنه الادّعاء بأنه ليس مديناً للأخلاق في </w:t>
      </w:r>
      <w:proofErr w:type="spellStart"/>
      <w:r w:rsidRPr="00F64C39">
        <w:rPr>
          <w:rFonts w:cs="DanaFajr" w:hint="cs"/>
          <w:sz w:val="28"/>
          <w:szCs w:val="28"/>
          <w:rtl/>
          <w:lang w:bidi="ar-AE"/>
        </w:rPr>
        <w:t>متبنياته</w:t>
      </w:r>
      <w:proofErr w:type="spellEnd"/>
      <w:r w:rsidRPr="00F64C39">
        <w:rPr>
          <w:rFonts w:cs="DanaFajr" w:hint="cs"/>
          <w:sz w:val="28"/>
          <w:szCs w:val="28"/>
          <w:rtl/>
          <w:lang w:bidi="ar-AE"/>
        </w:rPr>
        <w:t xml:space="preserve"> الدينية العقلانية، وأن الدين ليس تابعاً للأخلاق من الناحية العقلانية. ولكنْ يبدو من الأفضل أن نفصل بين العقلانية في حدِّها الأدنى عن العقلانية في حدِّها الأقصى. </w:t>
      </w:r>
    </w:p>
  </w:endnote>
  <w:endnote w:id="530">
    <w:p w:rsidR="00BD78DE" w:rsidRPr="00F64C39" w:rsidRDefault="00BD78DE" w:rsidP="00552BC2">
      <w:pPr>
        <w:pStyle w:val="aa"/>
        <w:spacing w:line="290" w:lineRule="exact"/>
        <w:ind w:firstLine="0"/>
        <w:rPr>
          <w:rFonts w:cs="DanaFajr"/>
          <w:sz w:val="28"/>
          <w:szCs w:val="28"/>
          <w:rtl/>
          <w:lang w:bidi="ar-AE"/>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lang w:bidi="ar-AE"/>
        </w:rPr>
        <w:t xml:space="preserve">وهذا في الحقيقة مضمون قاعدةٍ يتمسَّك بها المتكلِّمون التقليديون في العالم الإسلامي لإثبات ضرورة الالتزام الديني؛ إذ يقولون: (دفع الضرر المحتمل واجبٌ بحكم العقل)، وإن هذا الحكم العقلي من الأمور التي تلزم الفرد بالاستماع إلى رسالة الدين، والتحقيق في صحّة وسقم ادّعاءات الأنبياء. </w:t>
      </w:r>
    </w:p>
  </w:endnote>
  <w:endnote w:id="531">
    <w:p w:rsidR="00BD78DE" w:rsidRPr="00F64C39" w:rsidRDefault="00BD78DE" w:rsidP="00552BC2">
      <w:pPr>
        <w:pStyle w:val="aa"/>
        <w:spacing w:line="290" w:lineRule="exact"/>
        <w:ind w:firstLine="0"/>
        <w:rPr>
          <w:rFonts w:cs="DanaFajr"/>
          <w:sz w:val="28"/>
          <w:szCs w:val="28"/>
          <w:rtl/>
          <w:lang w:bidi="ar-AE"/>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lang w:bidi="ar-AE"/>
        </w:rPr>
        <w:t xml:space="preserve">جديرٌ بالذكر أن العلمانية الأخلاقية تنسجم مع الإيمان بوجود الله والاعتقاد بعالم الآخرة. </w:t>
      </w:r>
    </w:p>
  </w:endnote>
  <w:endnote w:id="532">
    <w:p w:rsidR="00BD78DE" w:rsidRPr="00F64C39" w:rsidRDefault="00BD78DE" w:rsidP="00552BC2">
      <w:pPr>
        <w:pStyle w:val="aa"/>
        <w:spacing w:line="290" w:lineRule="exact"/>
        <w:ind w:firstLine="0"/>
        <w:rPr>
          <w:rFonts w:cs="DanaFajr"/>
          <w:sz w:val="28"/>
          <w:szCs w:val="28"/>
          <w:rtl/>
          <w:lang w:bidi="ar-AE"/>
        </w:rPr>
      </w:pPr>
      <w:r w:rsidRPr="00F64C39">
        <w:rPr>
          <w:rFonts w:ascii="DanaFajr" w:hAnsi="DanaFajr" w:cs="DanaFajr"/>
          <w:sz w:val="28"/>
          <w:szCs w:val="28"/>
          <w:rtl/>
        </w:rPr>
        <w:t>(</w:t>
      </w:r>
      <w:r w:rsidRPr="00F64C39">
        <w:rPr>
          <w:rStyle w:val="ac"/>
          <w:rFonts w:ascii="DanaFajr" w:hAnsi="DanaFajr" w:cs="DanaFajr"/>
          <w:szCs w:val="28"/>
          <w:vertAlign w:val="baseline"/>
        </w:rPr>
        <w:endnoteRef/>
      </w:r>
      <w:r w:rsidRPr="00F64C39">
        <w:rPr>
          <w:rFonts w:ascii="DanaFajr" w:hAnsi="DanaFajr" w:cs="DanaFajr"/>
          <w:sz w:val="28"/>
          <w:szCs w:val="28"/>
          <w:rtl/>
        </w:rPr>
        <w:t xml:space="preserve">) </w:t>
      </w:r>
      <w:r w:rsidRPr="00F64C39">
        <w:rPr>
          <w:rFonts w:cs="DanaFajr" w:hint="cs"/>
          <w:sz w:val="28"/>
          <w:szCs w:val="28"/>
          <w:rtl/>
          <w:lang w:bidi="ar-AE"/>
        </w:rPr>
        <w:t xml:space="preserve">أخلاق المعرفة الدينية. </w:t>
      </w:r>
    </w:p>
  </w:endnote>
  <w:endnote w:id="533">
    <w:p w:rsidR="00BD78DE" w:rsidRPr="00F64C39" w:rsidRDefault="00BD78DE" w:rsidP="00085872">
      <w:pPr>
        <w:spacing w:line="300" w:lineRule="exact"/>
        <w:ind w:firstLine="0"/>
        <w:rPr>
          <w:rFonts w:ascii="Mosawi" w:hAnsi="Mosawi" w:cs="DanaFajr"/>
          <w:szCs w:val="28"/>
        </w:rPr>
      </w:pPr>
      <w:r w:rsidRPr="00F64C39">
        <w:rPr>
          <w:rFonts w:ascii="Mosawi" w:hAnsi="Mosawi" w:cs="DanaFajr"/>
          <w:szCs w:val="28"/>
          <w:rtl/>
        </w:rPr>
        <w:t>(</w:t>
      </w:r>
      <w:r w:rsidRPr="00F64C39">
        <w:rPr>
          <w:rFonts w:ascii="Mosawi" w:hAnsi="Mosawi" w:cs="DanaFajr"/>
          <w:szCs w:val="28"/>
          <w:rtl/>
        </w:rPr>
        <w:endnoteRef/>
      </w:r>
      <w:r w:rsidRPr="00F64C39">
        <w:rPr>
          <w:rFonts w:ascii="Mosawi" w:hAnsi="Mosawi" w:cs="DanaFajr"/>
          <w:szCs w:val="28"/>
          <w:rtl/>
        </w:rPr>
        <w:t xml:space="preserve">) </w:t>
      </w:r>
      <w:r w:rsidRPr="00F64C39">
        <w:rPr>
          <w:rFonts w:ascii="Mosawi" w:hAnsi="Mosawi" w:cs="DanaFajr" w:hint="cs"/>
          <w:szCs w:val="28"/>
          <w:rtl/>
        </w:rPr>
        <w:t xml:space="preserve">راجع: مقباس الهداية 1: 312، 320 ـ 321. </w:t>
      </w:r>
    </w:p>
  </w:endnote>
  <w:endnote w:id="534">
    <w:p w:rsidR="00BD78DE" w:rsidRPr="00F64C39" w:rsidRDefault="00BD78DE" w:rsidP="00085872">
      <w:pPr>
        <w:spacing w:line="300" w:lineRule="exact"/>
        <w:ind w:firstLine="0"/>
        <w:rPr>
          <w:rFonts w:ascii="Mosawi" w:hAnsi="Mosawi" w:cs="DanaFajr"/>
          <w:szCs w:val="28"/>
        </w:rPr>
      </w:pPr>
      <w:r w:rsidRPr="00F64C39">
        <w:rPr>
          <w:rFonts w:ascii="Mosawi" w:hAnsi="Mosawi" w:cs="DanaFajr"/>
          <w:szCs w:val="28"/>
          <w:rtl/>
        </w:rPr>
        <w:t>(</w:t>
      </w:r>
      <w:r w:rsidRPr="00F64C39">
        <w:rPr>
          <w:rFonts w:ascii="Mosawi" w:hAnsi="Mosawi" w:cs="DanaFajr"/>
          <w:szCs w:val="28"/>
          <w:rtl/>
        </w:rPr>
        <w:endnoteRef/>
      </w:r>
      <w:r w:rsidRPr="00F64C39">
        <w:rPr>
          <w:rFonts w:ascii="Mosawi" w:hAnsi="Mosawi" w:cs="DanaFajr"/>
          <w:szCs w:val="28"/>
          <w:rtl/>
        </w:rPr>
        <w:t xml:space="preserve">) </w:t>
      </w:r>
      <w:r w:rsidRPr="00F64C39">
        <w:rPr>
          <w:rFonts w:ascii="Mosawi" w:hAnsi="Mosawi" w:cs="DanaFajr" w:hint="cs"/>
          <w:szCs w:val="28"/>
          <w:rtl/>
        </w:rPr>
        <w:t xml:space="preserve">المصدر السابق 1: 312، 320. </w:t>
      </w:r>
    </w:p>
  </w:endnote>
  <w:endnote w:id="535">
    <w:p w:rsidR="00BD78DE" w:rsidRPr="00F64C39" w:rsidRDefault="00BD78DE" w:rsidP="00085872">
      <w:pPr>
        <w:spacing w:line="300" w:lineRule="exact"/>
        <w:ind w:firstLine="0"/>
        <w:rPr>
          <w:rFonts w:ascii="Mosawi" w:hAnsi="Mosawi" w:cs="DanaFajr"/>
          <w:szCs w:val="28"/>
        </w:rPr>
      </w:pPr>
      <w:r w:rsidRPr="00F64C39">
        <w:rPr>
          <w:rFonts w:ascii="Mosawi" w:hAnsi="Mosawi" w:cs="DanaFajr"/>
          <w:szCs w:val="28"/>
          <w:rtl/>
        </w:rPr>
        <w:t>(</w:t>
      </w:r>
      <w:r w:rsidRPr="00F64C39">
        <w:rPr>
          <w:rFonts w:ascii="Mosawi" w:hAnsi="Mosawi" w:cs="DanaFajr"/>
          <w:szCs w:val="28"/>
          <w:rtl/>
        </w:rPr>
        <w:endnoteRef/>
      </w:r>
      <w:r w:rsidRPr="00F64C39">
        <w:rPr>
          <w:rFonts w:ascii="Mosawi" w:hAnsi="Mosawi" w:cs="DanaFajr"/>
          <w:szCs w:val="28"/>
          <w:rtl/>
        </w:rPr>
        <w:t xml:space="preserve">) </w:t>
      </w:r>
      <w:r w:rsidRPr="00F64C39">
        <w:rPr>
          <w:rFonts w:ascii="Mosawi" w:hAnsi="Mosawi" w:cs="DanaFajr" w:hint="cs"/>
          <w:szCs w:val="28"/>
          <w:rtl/>
        </w:rPr>
        <w:t xml:space="preserve">انظر: حيدر حب الله، دراسات في الفقه الإسلامي المعاصر 4: 337 ـ 391. </w:t>
      </w:r>
    </w:p>
  </w:endnote>
  <w:endnote w:id="536">
    <w:p w:rsidR="00BD78DE" w:rsidRPr="00F64C39" w:rsidRDefault="00BD78DE" w:rsidP="00085872">
      <w:pPr>
        <w:spacing w:line="300" w:lineRule="exact"/>
        <w:ind w:firstLine="0"/>
        <w:rPr>
          <w:rFonts w:ascii="Mosawi" w:hAnsi="Mosawi" w:cs="DanaFajr"/>
          <w:szCs w:val="28"/>
        </w:rPr>
      </w:pPr>
      <w:r w:rsidRPr="00F64C39">
        <w:rPr>
          <w:rFonts w:ascii="Mosawi" w:hAnsi="Mosawi" w:cs="DanaFajr"/>
          <w:szCs w:val="28"/>
          <w:rtl/>
        </w:rPr>
        <w:t>(</w:t>
      </w:r>
      <w:r w:rsidRPr="00F64C39">
        <w:rPr>
          <w:rFonts w:ascii="Mosawi" w:hAnsi="Mosawi" w:cs="DanaFajr"/>
          <w:szCs w:val="28"/>
          <w:rtl/>
        </w:rPr>
        <w:endnoteRef/>
      </w:r>
      <w:r w:rsidRPr="00F64C39">
        <w:rPr>
          <w:rFonts w:ascii="Mosawi" w:hAnsi="Mosawi" w:cs="DanaFajr"/>
          <w:szCs w:val="28"/>
          <w:rtl/>
        </w:rPr>
        <w:t xml:space="preserve">) </w:t>
      </w:r>
      <w:r w:rsidRPr="00F64C39">
        <w:rPr>
          <w:rFonts w:ascii="Mosawi" w:hAnsi="Mosawi" w:cs="DanaFajr" w:hint="cs"/>
          <w:szCs w:val="28"/>
          <w:rtl/>
        </w:rPr>
        <w:t xml:space="preserve">انظر: حيدر حب الله، إضاءات في الفكر والدين والاجتماع 1: 337 ـ 338، 405 ـ 407، 470 ـ 479. </w:t>
      </w:r>
    </w:p>
  </w:endnote>
  <w:endnote w:id="537">
    <w:p w:rsidR="00BD78DE" w:rsidRPr="00F64C39" w:rsidRDefault="00BD78DE" w:rsidP="00085872">
      <w:pPr>
        <w:spacing w:line="300" w:lineRule="exact"/>
        <w:ind w:firstLine="0"/>
        <w:rPr>
          <w:rFonts w:ascii="Mosawi" w:hAnsi="Mosawi" w:cs="DanaFajr"/>
          <w:szCs w:val="28"/>
        </w:rPr>
      </w:pPr>
      <w:r w:rsidRPr="00F64C39">
        <w:rPr>
          <w:rFonts w:ascii="Mosawi" w:hAnsi="Mosawi" w:cs="DanaFajr"/>
          <w:szCs w:val="28"/>
          <w:rtl/>
        </w:rPr>
        <w:t>(</w:t>
      </w:r>
      <w:r w:rsidRPr="00F64C39">
        <w:rPr>
          <w:rFonts w:ascii="Mosawi" w:hAnsi="Mosawi" w:cs="DanaFajr"/>
          <w:szCs w:val="28"/>
          <w:rtl/>
        </w:rPr>
        <w:endnoteRef/>
      </w:r>
      <w:r w:rsidRPr="00F64C39">
        <w:rPr>
          <w:rFonts w:ascii="Mosawi" w:hAnsi="Mosawi" w:cs="DanaFajr"/>
          <w:szCs w:val="28"/>
          <w:rtl/>
        </w:rPr>
        <w:t xml:space="preserve">) الشيخ حسن، معالم الدين: 200. </w:t>
      </w:r>
    </w:p>
  </w:endnote>
  <w:endnote w:id="538">
    <w:p w:rsidR="00BD78DE" w:rsidRPr="00F64C39" w:rsidRDefault="00BD78DE" w:rsidP="00085872">
      <w:pPr>
        <w:spacing w:line="300" w:lineRule="exact"/>
        <w:ind w:firstLine="0"/>
        <w:rPr>
          <w:rFonts w:ascii="Mosawi" w:hAnsi="Mosawi" w:cs="DanaFajr"/>
          <w:szCs w:val="28"/>
        </w:rPr>
      </w:pPr>
      <w:r w:rsidRPr="00F64C39">
        <w:rPr>
          <w:rFonts w:ascii="Mosawi" w:hAnsi="Mosawi" w:cs="DanaFajr"/>
          <w:szCs w:val="28"/>
          <w:rtl/>
        </w:rPr>
        <w:t>(</w:t>
      </w:r>
      <w:r w:rsidRPr="00F64C39">
        <w:rPr>
          <w:rFonts w:ascii="Mosawi" w:hAnsi="Mosawi" w:cs="DanaFajr"/>
          <w:szCs w:val="28"/>
          <w:rtl/>
        </w:rPr>
        <w:endnoteRef/>
      </w:r>
      <w:r w:rsidRPr="00F64C39">
        <w:rPr>
          <w:rFonts w:ascii="Mosawi" w:hAnsi="Mosawi" w:cs="DanaFajr"/>
          <w:szCs w:val="28"/>
          <w:rtl/>
        </w:rPr>
        <w:t>) ا</w:t>
      </w:r>
      <w:r w:rsidRPr="00F64C39">
        <w:rPr>
          <w:rFonts w:ascii="Mosawi" w:hAnsi="Mosawi" w:cs="DanaFajr" w:hint="cs"/>
          <w:szCs w:val="28"/>
          <w:rtl/>
        </w:rPr>
        <w:t xml:space="preserve">نظر ـ على سبيل المثال ـ: علي الخليلي النجفي، سبيل الهداية في علم الدراية: 107. </w:t>
      </w:r>
    </w:p>
  </w:endnote>
  <w:endnote w:id="539">
    <w:p w:rsidR="00BD78DE" w:rsidRPr="00F64C39" w:rsidRDefault="00BD78DE" w:rsidP="00085872">
      <w:pPr>
        <w:spacing w:line="300" w:lineRule="exact"/>
        <w:ind w:firstLine="0"/>
        <w:rPr>
          <w:rFonts w:ascii="Mosawi" w:hAnsi="Mosawi" w:cs="DanaFajr"/>
          <w:szCs w:val="28"/>
        </w:rPr>
      </w:pPr>
      <w:r w:rsidRPr="00F64C39">
        <w:rPr>
          <w:rFonts w:ascii="Mosawi" w:hAnsi="Mosawi" w:cs="DanaFajr"/>
          <w:szCs w:val="28"/>
          <w:rtl/>
        </w:rPr>
        <w:t>(</w:t>
      </w:r>
      <w:r w:rsidRPr="00F64C39">
        <w:rPr>
          <w:rFonts w:ascii="Mosawi" w:hAnsi="Mosawi" w:cs="DanaFajr"/>
          <w:szCs w:val="28"/>
          <w:rtl/>
        </w:rPr>
        <w:endnoteRef/>
      </w:r>
      <w:r w:rsidRPr="00F64C39">
        <w:rPr>
          <w:rFonts w:ascii="Mosawi" w:hAnsi="Mosawi" w:cs="DanaFajr"/>
          <w:szCs w:val="28"/>
          <w:rtl/>
        </w:rPr>
        <w:t>) ا</w:t>
      </w:r>
      <w:r w:rsidRPr="00F64C39">
        <w:rPr>
          <w:rFonts w:ascii="Mosawi" w:hAnsi="Mosawi" w:cs="DanaFajr" w:hint="cs"/>
          <w:szCs w:val="28"/>
          <w:rtl/>
        </w:rPr>
        <w:t xml:space="preserve">نظر: </w:t>
      </w:r>
      <w:proofErr w:type="spellStart"/>
      <w:r w:rsidRPr="00F64C39">
        <w:rPr>
          <w:rFonts w:ascii="Mosawi" w:hAnsi="Mosawi" w:cs="DanaFajr" w:hint="cs"/>
          <w:szCs w:val="28"/>
          <w:rtl/>
        </w:rPr>
        <w:t>الرامهرمزي</w:t>
      </w:r>
      <w:proofErr w:type="spellEnd"/>
      <w:r w:rsidRPr="00F64C39">
        <w:rPr>
          <w:rFonts w:ascii="Mosawi" w:hAnsi="Mosawi" w:cs="DanaFajr" w:hint="cs"/>
          <w:szCs w:val="28"/>
          <w:rtl/>
        </w:rPr>
        <w:t xml:space="preserve">، المحدث الفاصل: 574 ـ 575. </w:t>
      </w:r>
    </w:p>
  </w:endnote>
  <w:endnote w:id="540">
    <w:p w:rsidR="00BD78DE" w:rsidRPr="00F64C39" w:rsidRDefault="00BD78DE" w:rsidP="00085872">
      <w:pPr>
        <w:spacing w:line="300" w:lineRule="exact"/>
        <w:ind w:firstLine="0"/>
        <w:rPr>
          <w:rFonts w:ascii="Mosawi" w:hAnsi="Mosawi" w:cs="DanaFajr"/>
          <w:szCs w:val="28"/>
        </w:rPr>
      </w:pPr>
      <w:r w:rsidRPr="00F64C39">
        <w:rPr>
          <w:rFonts w:ascii="Mosawi" w:hAnsi="Mosawi" w:cs="DanaFajr"/>
          <w:szCs w:val="28"/>
          <w:rtl/>
        </w:rPr>
        <w:t>(</w:t>
      </w:r>
      <w:r w:rsidRPr="00F64C39">
        <w:rPr>
          <w:rFonts w:ascii="Mosawi" w:hAnsi="Mosawi" w:cs="DanaFajr"/>
          <w:szCs w:val="28"/>
          <w:rtl/>
        </w:rPr>
        <w:endnoteRef/>
      </w:r>
      <w:r w:rsidRPr="00F64C39">
        <w:rPr>
          <w:rFonts w:ascii="Mosawi" w:hAnsi="Mosawi" w:cs="DanaFajr"/>
          <w:szCs w:val="28"/>
          <w:rtl/>
        </w:rPr>
        <w:t xml:space="preserve">) </w:t>
      </w:r>
      <w:r w:rsidRPr="00F64C39">
        <w:rPr>
          <w:rFonts w:ascii="Mosawi" w:hAnsi="Mosawi" w:cs="DanaFajr" w:hint="cs"/>
          <w:szCs w:val="28"/>
          <w:rtl/>
        </w:rPr>
        <w:t xml:space="preserve">قناعتي الشخصيّة أنّ نفس تفكيكهم في الجملة في المذاهب المختلفة بين رواية المخالف في المذهب في كتبهم وروايته في كتب مذهبه دليلٌ على أنّهم لم ينطلقوا من تأسيسٍ شرعي عامّ لهذا الموضوع، وإنّما جاءت القضيّة على خلفيّة الثقة والوثاقة والاطمئنان والخوف ونحو ذلك من السياقات النفسية والاجتماعية والتاريخيّة التي خضعت لطبيعة الأنماط العلائقيّة بين المسلمين تاريخيّاً. </w:t>
      </w:r>
    </w:p>
  </w:endnote>
  <w:endnote w:id="541">
    <w:p w:rsidR="00BD78DE" w:rsidRPr="00F64C39" w:rsidRDefault="00BD78DE" w:rsidP="00085872">
      <w:pPr>
        <w:spacing w:line="300" w:lineRule="exact"/>
        <w:ind w:firstLine="0"/>
        <w:rPr>
          <w:rFonts w:ascii="Mosawi" w:hAnsi="Mosawi" w:cs="DanaFajr"/>
          <w:szCs w:val="28"/>
        </w:rPr>
      </w:pPr>
      <w:r w:rsidRPr="00F64C39">
        <w:rPr>
          <w:rFonts w:ascii="Mosawi" w:hAnsi="Mosawi" w:cs="DanaFajr"/>
          <w:szCs w:val="28"/>
          <w:rtl/>
        </w:rPr>
        <w:t>(</w:t>
      </w:r>
      <w:r w:rsidRPr="00F64C39">
        <w:rPr>
          <w:rFonts w:ascii="Mosawi" w:hAnsi="Mosawi" w:cs="DanaFajr"/>
          <w:szCs w:val="28"/>
          <w:rtl/>
        </w:rPr>
        <w:endnoteRef/>
      </w:r>
      <w:r w:rsidRPr="00F64C39">
        <w:rPr>
          <w:rFonts w:ascii="Mosawi" w:hAnsi="Mosawi" w:cs="DanaFajr"/>
          <w:szCs w:val="28"/>
          <w:rtl/>
        </w:rPr>
        <w:t xml:space="preserve">) </w:t>
      </w:r>
      <w:r w:rsidRPr="00F64C39">
        <w:rPr>
          <w:rFonts w:ascii="Mosawi" w:hAnsi="Mosawi" w:cs="DanaFajr" w:hint="cs"/>
          <w:szCs w:val="28"/>
          <w:rtl/>
        </w:rPr>
        <w:t xml:space="preserve">انظر: رجال الطوسي: 17. </w:t>
      </w:r>
    </w:p>
  </w:endnote>
  <w:endnote w:id="542">
    <w:p w:rsidR="00BD78DE" w:rsidRPr="00F64C39" w:rsidRDefault="00BD78DE" w:rsidP="00085872">
      <w:pPr>
        <w:spacing w:line="300" w:lineRule="exact"/>
        <w:ind w:firstLine="0"/>
        <w:rPr>
          <w:rFonts w:ascii="Mosawi" w:hAnsi="Mosawi" w:cs="DanaFajr"/>
          <w:szCs w:val="28"/>
        </w:rPr>
      </w:pPr>
      <w:r w:rsidRPr="00F64C39">
        <w:rPr>
          <w:rFonts w:ascii="Mosawi" w:hAnsi="Mosawi" w:cs="DanaFajr"/>
          <w:szCs w:val="28"/>
          <w:rtl/>
        </w:rPr>
        <w:t>(</w:t>
      </w:r>
      <w:r w:rsidRPr="00F64C39">
        <w:rPr>
          <w:rFonts w:ascii="Mosawi" w:hAnsi="Mosawi" w:cs="DanaFajr"/>
          <w:szCs w:val="28"/>
          <w:rtl/>
        </w:rPr>
        <w:endnoteRef/>
      </w:r>
      <w:r w:rsidRPr="00F64C39">
        <w:rPr>
          <w:rFonts w:ascii="Mosawi" w:hAnsi="Mosawi" w:cs="DanaFajr"/>
          <w:szCs w:val="28"/>
          <w:rtl/>
        </w:rPr>
        <w:t xml:space="preserve">) </w:t>
      </w:r>
      <w:r w:rsidRPr="00F64C39">
        <w:rPr>
          <w:rFonts w:ascii="Mosawi" w:hAnsi="Mosawi" w:cs="DanaFajr" w:hint="cs"/>
          <w:szCs w:val="28"/>
          <w:rtl/>
        </w:rPr>
        <w:t xml:space="preserve">انظر: </w:t>
      </w:r>
      <w:proofErr w:type="spellStart"/>
      <w:r w:rsidRPr="00F64C39">
        <w:rPr>
          <w:rFonts w:ascii="Mosawi" w:hAnsi="Mosawi" w:cs="DanaFajr" w:hint="cs"/>
          <w:szCs w:val="28"/>
          <w:rtl/>
        </w:rPr>
        <w:t>المنتظري</w:t>
      </w:r>
      <w:proofErr w:type="spellEnd"/>
      <w:r w:rsidRPr="00F64C39">
        <w:rPr>
          <w:rFonts w:ascii="Mosawi" w:hAnsi="Mosawi" w:cs="DanaFajr" w:hint="cs"/>
          <w:szCs w:val="28"/>
          <w:rtl/>
        </w:rPr>
        <w:t xml:space="preserve">، دراسات في ولاية الفقيه وفقه الدولة الإسلاميّة 1: 19؛ ومحمد رضا الجلالي، المنهج الرجالي والعمل الرائد في الموسوعة الرجاليّة للسيد </w:t>
      </w:r>
      <w:proofErr w:type="spellStart"/>
      <w:r w:rsidRPr="00F64C39">
        <w:rPr>
          <w:rFonts w:ascii="Mosawi" w:hAnsi="Mosawi" w:cs="DanaFajr" w:hint="cs"/>
          <w:szCs w:val="28"/>
          <w:rtl/>
        </w:rPr>
        <w:t>البروجردي</w:t>
      </w:r>
      <w:proofErr w:type="spellEnd"/>
      <w:r w:rsidRPr="00F64C39">
        <w:rPr>
          <w:rFonts w:ascii="Mosawi" w:hAnsi="Mosawi" w:cs="DanaFajr" w:hint="cs"/>
          <w:szCs w:val="28"/>
          <w:rtl/>
        </w:rPr>
        <w:t xml:space="preserve">: 116 ـ 119. </w:t>
      </w:r>
    </w:p>
  </w:endnote>
  <w:endnote w:id="543">
    <w:p w:rsidR="00BD78DE" w:rsidRPr="00F64C39" w:rsidRDefault="00BD78DE" w:rsidP="00085872">
      <w:pPr>
        <w:spacing w:line="300" w:lineRule="exact"/>
        <w:ind w:firstLine="0"/>
        <w:rPr>
          <w:rFonts w:ascii="Mosawi" w:hAnsi="Mosawi" w:cs="DanaFajr"/>
          <w:szCs w:val="28"/>
        </w:rPr>
      </w:pPr>
      <w:r w:rsidRPr="00F64C39">
        <w:rPr>
          <w:rFonts w:ascii="Mosawi" w:hAnsi="Mosawi" w:cs="DanaFajr"/>
          <w:szCs w:val="28"/>
          <w:rtl/>
        </w:rPr>
        <w:t>(</w:t>
      </w:r>
      <w:r w:rsidRPr="00F64C39">
        <w:rPr>
          <w:rFonts w:ascii="Mosawi" w:hAnsi="Mosawi" w:cs="DanaFajr"/>
          <w:szCs w:val="28"/>
          <w:rtl/>
        </w:rPr>
        <w:endnoteRef/>
      </w:r>
      <w:r w:rsidRPr="00F64C39">
        <w:rPr>
          <w:rFonts w:ascii="Mosawi" w:hAnsi="Mosawi" w:cs="DanaFajr"/>
          <w:szCs w:val="28"/>
          <w:rtl/>
        </w:rPr>
        <w:t xml:space="preserve">) </w:t>
      </w:r>
      <w:r w:rsidRPr="00F64C39">
        <w:rPr>
          <w:rFonts w:ascii="Mosawi" w:hAnsi="Mosawi" w:cs="DanaFajr" w:hint="cs"/>
          <w:szCs w:val="28"/>
          <w:rtl/>
        </w:rPr>
        <w:t>انظر: محمد محسن الطهراني، الدرّ النضيد في الاجتهاد والتقليد والمرجعيّة (تقرير</w:t>
      </w:r>
      <w:r>
        <w:rPr>
          <w:rFonts w:ascii="Mosawi" w:hAnsi="Mosawi" w:cs="DanaFajr" w:hint="cs"/>
          <w:szCs w:val="28"/>
          <w:rtl/>
        </w:rPr>
        <w:t>:</w:t>
      </w:r>
      <w:r w:rsidRPr="00F64C39">
        <w:rPr>
          <w:rFonts w:ascii="Mosawi" w:hAnsi="Mosawi" w:cs="DanaFajr" w:hint="cs"/>
          <w:szCs w:val="28"/>
          <w:rtl/>
        </w:rPr>
        <w:t xml:space="preserve"> السيد محمد حسين الطهراني لبحوث الشيخ حسين الحلّي، مع تعليقات</w:t>
      </w:r>
      <w:r>
        <w:rPr>
          <w:rFonts w:ascii="Mosawi" w:hAnsi="Mosawi" w:cs="DanaFajr" w:hint="cs"/>
          <w:szCs w:val="28"/>
          <w:rtl/>
        </w:rPr>
        <w:t>:</w:t>
      </w:r>
      <w:r w:rsidRPr="00F64C39">
        <w:rPr>
          <w:rFonts w:ascii="Mosawi" w:hAnsi="Mosawi" w:cs="DanaFajr" w:hint="cs"/>
          <w:szCs w:val="28"/>
          <w:rtl/>
        </w:rPr>
        <w:t xml:space="preserve"> السيد محمد محسن الطهراني): 340؛ حيث يقول محمد محسن الطهراني في سياق حديثه عن ضرورة الاطّلاع على فقه غير </w:t>
      </w:r>
      <w:proofErr w:type="spellStart"/>
      <w:r w:rsidRPr="00F64C39">
        <w:rPr>
          <w:rFonts w:ascii="Mosawi" w:hAnsi="Mosawi" w:cs="DanaFajr" w:hint="cs"/>
          <w:szCs w:val="28"/>
          <w:rtl/>
        </w:rPr>
        <w:t>الإماميّة</w:t>
      </w:r>
      <w:proofErr w:type="spellEnd"/>
      <w:r w:rsidRPr="00F64C39">
        <w:rPr>
          <w:rFonts w:ascii="Mosawi" w:hAnsi="Mosawi" w:cs="DanaFajr" w:hint="cs"/>
          <w:szCs w:val="28"/>
          <w:rtl/>
        </w:rPr>
        <w:t xml:space="preserve"> من المسلمين: </w:t>
      </w:r>
      <w:r w:rsidRPr="002B1AB9">
        <w:rPr>
          <w:rFonts w:ascii="Mosawi" w:hAnsi="Mosawi" w:cs="DanaFajr" w:hint="cs"/>
          <w:sz w:val="22"/>
          <w:szCs w:val="22"/>
          <w:rtl/>
        </w:rPr>
        <w:t>«</w:t>
      </w:r>
      <w:r w:rsidRPr="00F64C39">
        <w:rPr>
          <w:rFonts w:ascii="Mosawi" w:hAnsi="Mosawi" w:cs="DanaFajr" w:hint="cs"/>
          <w:szCs w:val="28"/>
          <w:rtl/>
        </w:rPr>
        <w:t>هناك أحاديث رائجة بين أهل السنّة ينبغي على المجتهد أن يلتفت إليها، ويعمل بها إذا كان سندها صحيحاً موثوقاً</w:t>
      </w:r>
      <w:r w:rsidRPr="002B1AB9">
        <w:rPr>
          <w:rFonts w:cs="DanaFajr" w:hint="cs"/>
          <w:sz w:val="22"/>
          <w:szCs w:val="22"/>
          <w:rtl/>
        </w:rPr>
        <w:t>»</w:t>
      </w:r>
      <w:r w:rsidRPr="00F64C39">
        <w:rPr>
          <w:rFonts w:ascii="Mosawi" w:hAnsi="Mosawi" w:cs="DanaFajr" w:hint="cs"/>
          <w:szCs w:val="28"/>
          <w:rtl/>
        </w:rPr>
        <w:t xml:space="preserve">؛ وانظر أيضاً: حسين الخشن، أصول الاجتهاد الكلامي: 23 ـ 25. </w:t>
      </w:r>
    </w:p>
  </w:endnote>
  <w:endnote w:id="544">
    <w:p w:rsidR="00BD78DE" w:rsidRPr="00F64C39" w:rsidRDefault="00BD78DE" w:rsidP="00085872">
      <w:pPr>
        <w:spacing w:line="300" w:lineRule="exact"/>
        <w:ind w:firstLine="0"/>
        <w:rPr>
          <w:rFonts w:ascii="Mosawi" w:hAnsi="Mosawi" w:cs="DanaFajr"/>
          <w:szCs w:val="28"/>
        </w:rPr>
      </w:pPr>
      <w:r w:rsidRPr="00F64C39">
        <w:rPr>
          <w:rFonts w:ascii="Mosawi" w:hAnsi="Mosawi" w:cs="DanaFajr"/>
          <w:szCs w:val="28"/>
          <w:rtl/>
        </w:rPr>
        <w:t>(</w:t>
      </w:r>
      <w:r w:rsidRPr="00F64C39">
        <w:rPr>
          <w:rFonts w:ascii="Mosawi" w:hAnsi="Mosawi" w:cs="DanaFajr"/>
          <w:szCs w:val="28"/>
          <w:rtl/>
        </w:rPr>
        <w:endnoteRef/>
      </w:r>
      <w:r w:rsidRPr="00F64C39">
        <w:rPr>
          <w:rFonts w:ascii="Mosawi" w:hAnsi="Mosawi" w:cs="DanaFajr"/>
          <w:szCs w:val="28"/>
          <w:rtl/>
        </w:rPr>
        <w:t xml:space="preserve">) </w:t>
      </w:r>
      <w:r w:rsidRPr="00F64C39">
        <w:rPr>
          <w:rFonts w:ascii="Mosawi" w:hAnsi="Mosawi" w:cs="DanaFajr" w:hint="cs"/>
          <w:szCs w:val="28"/>
          <w:rtl/>
        </w:rPr>
        <w:t xml:space="preserve">انظر: </w:t>
      </w:r>
      <w:proofErr w:type="spellStart"/>
      <w:r w:rsidRPr="00F64C39">
        <w:rPr>
          <w:rFonts w:ascii="Mosawi" w:hAnsi="Mosawi" w:cs="DanaFajr" w:hint="cs"/>
          <w:szCs w:val="28"/>
          <w:rtl/>
        </w:rPr>
        <w:t>الطباطبائي</w:t>
      </w:r>
      <w:proofErr w:type="spellEnd"/>
      <w:r w:rsidRPr="00F64C39">
        <w:rPr>
          <w:rFonts w:ascii="Mosawi" w:hAnsi="Mosawi" w:cs="DanaFajr" w:hint="cs"/>
          <w:szCs w:val="28"/>
          <w:rtl/>
        </w:rPr>
        <w:t xml:space="preserve">، رياض المسائل 12: 464؛ </w:t>
      </w:r>
      <w:proofErr w:type="spellStart"/>
      <w:r w:rsidRPr="00F64C39">
        <w:rPr>
          <w:rFonts w:ascii="Mosawi" w:hAnsi="Mosawi" w:cs="DanaFajr" w:hint="cs"/>
          <w:szCs w:val="28"/>
          <w:rtl/>
        </w:rPr>
        <w:t>والشهيدي</w:t>
      </w:r>
      <w:proofErr w:type="spellEnd"/>
      <w:r w:rsidRPr="00F64C39">
        <w:rPr>
          <w:rFonts w:ascii="Mosawi" w:hAnsi="Mosawi" w:cs="DanaFajr" w:hint="cs"/>
          <w:szCs w:val="28"/>
          <w:rtl/>
        </w:rPr>
        <w:t xml:space="preserve">، هداية الطالب إلى أسرار المكاسب 3: 454؛ والنجفي، جواهر الكلام: 2: 30، 38. </w:t>
      </w:r>
    </w:p>
  </w:endnote>
  <w:endnote w:id="545">
    <w:p w:rsidR="00BD78DE" w:rsidRPr="00F64C39" w:rsidRDefault="00BD78DE" w:rsidP="00085872">
      <w:pPr>
        <w:spacing w:line="300" w:lineRule="exact"/>
        <w:ind w:firstLine="0"/>
        <w:rPr>
          <w:rFonts w:ascii="Mosawi" w:hAnsi="Mosawi" w:cs="DanaFajr"/>
          <w:szCs w:val="28"/>
        </w:rPr>
      </w:pPr>
      <w:r w:rsidRPr="00F64C39">
        <w:rPr>
          <w:rFonts w:ascii="Mosawi" w:hAnsi="Mosawi" w:cs="DanaFajr"/>
          <w:szCs w:val="28"/>
          <w:rtl/>
        </w:rPr>
        <w:t>(</w:t>
      </w:r>
      <w:r w:rsidRPr="00F64C39">
        <w:rPr>
          <w:rFonts w:ascii="Mosawi" w:hAnsi="Mosawi" w:cs="DanaFajr"/>
          <w:szCs w:val="28"/>
          <w:rtl/>
        </w:rPr>
        <w:endnoteRef/>
      </w:r>
      <w:r w:rsidRPr="00F64C39">
        <w:rPr>
          <w:rFonts w:ascii="Mosawi" w:hAnsi="Mosawi" w:cs="DanaFajr"/>
          <w:szCs w:val="28"/>
          <w:rtl/>
        </w:rPr>
        <w:t xml:space="preserve">) </w:t>
      </w:r>
      <w:r w:rsidRPr="00F64C39">
        <w:rPr>
          <w:rFonts w:ascii="Mosawi" w:hAnsi="Mosawi" w:cs="DanaFajr" w:hint="cs"/>
          <w:szCs w:val="28"/>
          <w:rtl/>
        </w:rPr>
        <w:t xml:space="preserve">انظر: مسالك الأفهام 6: 92. </w:t>
      </w:r>
    </w:p>
  </w:endnote>
  <w:endnote w:id="546">
    <w:p w:rsidR="00BD78DE" w:rsidRPr="00F64C39" w:rsidRDefault="00BD78DE" w:rsidP="00085872">
      <w:pPr>
        <w:spacing w:line="300" w:lineRule="exact"/>
        <w:ind w:firstLine="0"/>
        <w:rPr>
          <w:rFonts w:ascii="Mosawi" w:hAnsi="Mosawi" w:cs="DanaFajr"/>
          <w:szCs w:val="28"/>
        </w:rPr>
      </w:pPr>
      <w:r w:rsidRPr="00F64C39">
        <w:rPr>
          <w:rFonts w:ascii="Mosawi" w:hAnsi="Mosawi" w:cs="DanaFajr"/>
          <w:szCs w:val="28"/>
          <w:rtl/>
        </w:rPr>
        <w:t>(</w:t>
      </w:r>
      <w:r w:rsidRPr="00F64C39">
        <w:rPr>
          <w:rFonts w:ascii="Mosawi" w:hAnsi="Mosawi" w:cs="DanaFajr"/>
          <w:szCs w:val="28"/>
          <w:rtl/>
        </w:rPr>
        <w:endnoteRef/>
      </w:r>
      <w:r w:rsidRPr="00F64C39">
        <w:rPr>
          <w:rFonts w:ascii="Mosawi" w:hAnsi="Mosawi" w:cs="DanaFajr"/>
          <w:szCs w:val="28"/>
          <w:rtl/>
        </w:rPr>
        <w:t xml:space="preserve">) </w:t>
      </w:r>
      <w:r w:rsidRPr="00F64C39">
        <w:rPr>
          <w:rFonts w:ascii="Mosawi" w:hAnsi="Mosawi" w:cs="DanaFajr" w:hint="cs"/>
          <w:szCs w:val="28"/>
          <w:rtl/>
        </w:rPr>
        <w:t xml:space="preserve">الحدائق الناضرة 18: 381. </w:t>
      </w:r>
    </w:p>
  </w:endnote>
  <w:endnote w:id="547">
    <w:p w:rsidR="00BD78DE" w:rsidRPr="00F64C39" w:rsidRDefault="00BD78DE" w:rsidP="00085872">
      <w:pPr>
        <w:spacing w:line="300" w:lineRule="exact"/>
        <w:ind w:firstLine="0"/>
        <w:rPr>
          <w:rFonts w:ascii="Mosawi" w:hAnsi="Mosawi" w:cs="DanaFajr"/>
          <w:szCs w:val="28"/>
        </w:rPr>
      </w:pPr>
      <w:r w:rsidRPr="00F64C39">
        <w:rPr>
          <w:rFonts w:ascii="Mosawi" w:hAnsi="Mosawi" w:cs="DanaFajr"/>
          <w:szCs w:val="28"/>
          <w:rtl/>
        </w:rPr>
        <w:t>(</w:t>
      </w:r>
      <w:r w:rsidRPr="00F64C39">
        <w:rPr>
          <w:rFonts w:ascii="Mosawi" w:hAnsi="Mosawi" w:cs="DanaFajr"/>
          <w:szCs w:val="28"/>
          <w:rtl/>
        </w:rPr>
        <w:endnoteRef/>
      </w:r>
      <w:r w:rsidRPr="00F64C39">
        <w:rPr>
          <w:rFonts w:ascii="Mosawi" w:hAnsi="Mosawi" w:cs="DanaFajr"/>
          <w:szCs w:val="28"/>
          <w:rtl/>
        </w:rPr>
        <w:t xml:space="preserve">) </w:t>
      </w:r>
      <w:proofErr w:type="spellStart"/>
      <w:r w:rsidRPr="00F64C39">
        <w:rPr>
          <w:rFonts w:ascii="Mosawi" w:hAnsi="Mosawi" w:cs="DanaFajr" w:hint="cs"/>
          <w:szCs w:val="28"/>
          <w:rtl/>
        </w:rPr>
        <w:t>الشهيدي</w:t>
      </w:r>
      <w:proofErr w:type="spellEnd"/>
      <w:r w:rsidRPr="00F64C39">
        <w:rPr>
          <w:rFonts w:ascii="Mosawi" w:hAnsi="Mosawi" w:cs="DanaFajr" w:hint="cs"/>
          <w:szCs w:val="28"/>
          <w:rtl/>
        </w:rPr>
        <w:t xml:space="preserve">، هداية الطالب إلى أسرار المكاسب 3: 454. </w:t>
      </w:r>
    </w:p>
  </w:endnote>
  <w:endnote w:id="548">
    <w:p w:rsidR="00BD78DE" w:rsidRPr="00F64C39" w:rsidRDefault="00BD78DE" w:rsidP="00085872">
      <w:pPr>
        <w:spacing w:line="300" w:lineRule="exact"/>
        <w:ind w:firstLine="0"/>
        <w:rPr>
          <w:rFonts w:ascii="Mosawi" w:hAnsi="Mosawi" w:cs="DanaFajr"/>
          <w:szCs w:val="28"/>
        </w:rPr>
      </w:pPr>
      <w:r w:rsidRPr="00F64C39">
        <w:rPr>
          <w:rFonts w:ascii="Mosawi" w:hAnsi="Mosawi" w:cs="DanaFajr"/>
          <w:szCs w:val="28"/>
          <w:rtl/>
        </w:rPr>
        <w:t>(</w:t>
      </w:r>
      <w:r w:rsidRPr="00F64C39">
        <w:rPr>
          <w:rFonts w:ascii="Mosawi" w:hAnsi="Mosawi" w:cs="DanaFajr"/>
          <w:szCs w:val="28"/>
          <w:rtl/>
        </w:rPr>
        <w:endnoteRef/>
      </w:r>
      <w:r w:rsidRPr="00F64C39">
        <w:rPr>
          <w:rFonts w:ascii="Mosawi" w:hAnsi="Mosawi" w:cs="DanaFajr"/>
          <w:szCs w:val="28"/>
          <w:rtl/>
        </w:rPr>
        <w:t xml:space="preserve">) </w:t>
      </w:r>
      <w:r w:rsidRPr="00F64C39">
        <w:rPr>
          <w:rFonts w:ascii="Mosawi" w:hAnsi="Mosawi" w:cs="DanaFajr" w:hint="cs"/>
          <w:szCs w:val="28"/>
          <w:rtl/>
        </w:rPr>
        <w:t xml:space="preserve">انظر: أنوار الفقاهة (الحدود </w:t>
      </w:r>
      <w:proofErr w:type="spellStart"/>
      <w:r w:rsidRPr="00F64C39">
        <w:rPr>
          <w:rFonts w:ascii="Mosawi" w:hAnsi="Mosawi" w:cs="DanaFajr" w:hint="cs"/>
          <w:szCs w:val="28"/>
          <w:rtl/>
        </w:rPr>
        <w:t>والتعزيرات</w:t>
      </w:r>
      <w:proofErr w:type="spellEnd"/>
      <w:r w:rsidRPr="00F64C39">
        <w:rPr>
          <w:rFonts w:ascii="Mosawi" w:hAnsi="Mosawi" w:cs="DanaFajr" w:hint="cs"/>
          <w:szCs w:val="28"/>
          <w:rtl/>
        </w:rPr>
        <w:t xml:space="preserve">): 391. </w:t>
      </w:r>
    </w:p>
  </w:endnote>
  <w:endnote w:id="549">
    <w:p w:rsidR="00BD78DE" w:rsidRPr="00F64C39" w:rsidRDefault="00BD78DE" w:rsidP="00085872">
      <w:pPr>
        <w:spacing w:line="300" w:lineRule="exact"/>
        <w:ind w:firstLine="0"/>
        <w:rPr>
          <w:rFonts w:ascii="Mosawi" w:hAnsi="Mosawi" w:cs="DanaFajr"/>
          <w:szCs w:val="28"/>
        </w:rPr>
      </w:pPr>
      <w:r w:rsidRPr="00F64C39">
        <w:rPr>
          <w:rFonts w:ascii="Mosawi" w:hAnsi="Mosawi" w:cs="DanaFajr"/>
          <w:szCs w:val="28"/>
          <w:rtl/>
        </w:rPr>
        <w:t>(</w:t>
      </w:r>
      <w:r w:rsidRPr="00F64C39">
        <w:rPr>
          <w:rFonts w:ascii="Mosawi" w:hAnsi="Mosawi" w:cs="DanaFajr"/>
          <w:szCs w:val="28"/>
          <w:rtl/>
        </w:rPr>
        <w:endnoteRef/>
      </w:r>
      <w:r w:rsidRPr="00F64C39">
        <w:rPr>
          <w:rFonts w:ascii="Mosawi" w:hAnsi="Mosawi" w:cs="DanaFajr"/>
          <w:szCs w:val="28"/>
          <w:rtl/>
        </w:rPr>
        <w:t>) ا</w:t>
      </w:r>
      <w:r w:rsidRPr="00F64C39">
        <w:rPr>
          <w:rFonts w:ascii="Mosawi" w:hAnsi="Mosawi" w:cs="DanaFajr" w:hint="cs"/>
          <w:szCs w:val="28"/>
          <w:rtl/>
        </w:rPr>
        <w:t xml:space="preserve">لخطيب البغدادي، الكفاية في علم الرواية: 148 ـ 149؛ وانظر: ضعفاء العقيلي 1: 8؛ ومقدّمة ابن الصلاح: 90 ـ 91. </w:t>
      </w:r>
    </w:p>
  </w:endnote>
  <w:endnote w:id="550">
    <w:p w:rsidR="00BD78DE" w:rsidRPr="00F64C39" w:rsidRDefault="00BD78DE" w:rsidP="00085872">
      <w:pPr>
        <w:spacing w:line="306" w:lineRule="exact"/>
        <w:ind w:firstLine="0"/>
        <w:rPr>
          <w:rFonts w:ascii="Mosawi" w:hAnsi="Mosawi" w:cs="DanaFajr"/>
          <w:szCs w:val="28"/>
        </w:rPr>
      </w:pPr>
      <w:r w:rsidRPr="00F64C39">
        <w:rPr>
          <w:rFonts w:ascii="Mosawi" w:hAnsi="Mosawi" w:cs="DanaFajr"/>
          <w:szCs w:val="28"/>
          <w:rtl/>
        </w:rPr>
        <w:t>(</w:t>
      </w:r>
      <w:r w:rsidRPr="00F64C39">
        <w:rPr>
          <w:rFonts w:ascii="Mosawi" w:hAnsi="Mosawi" w:cs="DanaFajr"/>
          <w:szCs w:val="28"/>
          <w:rtl/>
        </w:rPr>
        <w:endnoteRef/>
      </w:r>
      <w:r w:rsidRPr="00F64C39">
        <w:rPr>
          <w:rFonts w:ascii="Mosawi" w:hAnsi="Mosawi" w:cs="DanaFajr"/>
          <w:szCs w:val="28"/>
          <w:rtl/>
        </w:rPr>
        <w:t xml:space="preserve">) </w:t>
      </w:r>
      <w:r w:rsidRPr="00F64C39">
        <w:rPr>
          <w:rFonts w:ascii="Mosawi" w:hAnsi="Mosawi" w:cs="DanaFajr" w:hint="cs"/>
          <w:szCs w:val="28"/>
          <w:rtl/>
        </w:rPr>
        <w:t xml:space="preserve">وإنْ كنّا نرى أنّ الداعي إلى بدعته ينبغي التحفُّظ ـ على أبعد تقديرٍ ـ في رواياته التي تمسّ ما ينتصر له ويدعو إليه ويتحمّس له، وليس مطلقاً، ما لم يكن مستحلاًّ للكذب بشكلٍ عامّ في القضايا الدينيّة، وخصوصيّة دعوته لما ينتصر إليه وضعف القوّة الاحتمالية في خبره هناك يتساوى فيها هو ومَنْ يدعو للحقّ، فقد يبتليان في هذه القضيّة معاً، وإلاّ فهل هناك آية أو حديث تعطي حكماً خاصاً في القبول بشهادة مَنْ يدعو لبِدْعته؟! إنّما هي مقارباتٌ شخصيّة منهم. </w:t>
      </w:r>
    </w:p>
  </w:endnote>
  <w:endnote w:id="551">
    <w:p w:rsidR="00BD78DE" w:rsidRPr="00F64C39" w:rsidRDefault="00BD78DE" w:rsidP="00085872">
      <w:pPr>
        <w:spacing w:line="306" w:lineRule="exact"/>
        <w:ind w:firstLine="0"/>
        <w:rPr>
          <w:rFonts w:ascii="Mosawi" w:hAnsi="Mosawi" w:cs="DanaFajr"/>
          <w:szCs w:val="28"/>
        </w:rPr>
      </w:pPr>
      <w:r w:rsidRPr="00F64C39">
        <w:rPr>
          <w:rFonts w:ascii="Mosawi" w:hAnsi="Mosawi" w:cs="DanaFajr"/>
          <w:szCs w:val="28"/>
          <w:rtl/>
        </w:rPr>
        <w:t>(</w:t>
      </w:r>
      <w:r w:rsidRPr="00F64C39">
        <w:rPr>
          <w:rFonts w:ascii="Mosawi" w:hAnsi="Mosawi" w:cs="DanaFajr"/>
          <w:szCs w:val="28"/>
          <w:rtl/>
        </w:rPr>
        <w:endnoteRef/>
      </w:r>
      <w:r w:rsidRPr="00F64C39">
        <w:rPr>
          <w:rFonts w:ascii="Mosawi" w:hAnsi="Mosawi" w:cs="DanaFajr"/>
          <w:szCs w:val="28"/>
          <w:rtl/>
        </w:rPr>
        <w:t xml:space="preserve">) </w:t>
      </w:r>
      <w:r w:rsidRPr="00F64C39">
        <w:rPr>
          <w:rFonts w:ascii="Mosawi" w:hAnsi="Mosawi" w:cs="DanaFajr" w:hint="cs"/>
          <w:szCs w:val="28"/>
          <w:rtl/>
        </w:rPr>
        <w:t xml:space="preserve">الكفاية في علم الرواية: 154 ـ 160. </w:t>
      </w:r>
    </w:p>
  </w:endnote>
  <w:endnote w:id="552">
    <w:p w:rsidR="00BD78DE" w:rsidRPr="00F64C39" w:rsidRDefault="00BD78DE" w:rsidP="00085872">
      <w:pPr>
        <w:spacing w:line="306" w:lineRule="exact"/>
        <w:ind w:firstLine="0"/>
        <w:rPr>
          <w:rFonts w:ascii="Mosawi" w:hAnsi="Mosawi" w:cs="DanaFajr"/>
          <w:szCs w:val="28"/>
        </w:rPr>
      </w:pPr>
      <w:r w:rsidRPr="00F64C39">
        <w:rPr>
          <w:rFonts w:ascii="Mosawi" w:hAnsi="Mosawi" w:cs="DanaFajr"/>
          <w:szCs w:val="28"/>
          <w:rtl/>
        </w:rPr>
        <w:t>(</w:t>
      </w:r>
      <w:r w:rsidRPr="00F64C39">
        <w:rPr>
          <w:rFonts w:ascii="Mosawi" w:hAnsi="Mosawi" w:cs="DanaFajr"/>
          <w:szCs w:val="28"/>
          <w:rtl/>
        </w:rPr>
        <w:endnoteRef/>
      </w:r>
      <w:r w:rsidRPr="00F64C39">
        <w:rPr>
          <w:rFonts w:ascii="Mosawi" w:hAnsi="Mosawi" w:cs="DanaFajr"/>
          <w:szCs w:val="28"/>
          <w:rtl/>
        </w:rPr>
        <w:t>) ا</w:t>
      </w:r>
      <w:r w:rsidRPr="00F64C39">
        <w:rPr>
          <w:rFonts w:ascii="Mosawi" w:hAnsi="Mosawi" w:cs="DanaFajr" w:hint="cs"/>
          <w:szCs w:val="28"/>
          <w:rtl/>
        </w:rPr>
        <w:t xml:space="preserve">لخطيب البغدادي، الكفاية في علم الرواية: 153 ـ 154؛ وانظر: الرازي، المحصول 4: 396 ـ 397؛ والبصري، المعتمد 2: 618. </w:t>
      </w:r>
    </w:p>
  </w:endnote>
  <w:endnote w:id="553">
    <w:p w:rsidR="00BD78DE" w:rsidRPr="00F64C39" w:rsidRDefault="00BD78DE" w:rsidP="00085872">
      <w:pPr>
        <w:spacing w:line="306" w:lineRule="exact"/>
        <w:ind w:firstLine="0"/>
        <w:rPr>
          <w:rFonts w:ascii="Mosawi" w:hAnsi="Mosawi" w:cs="DanaFajr"/>
          <w:szCs w:val="28"/>
        </w:rPr>
      </w:pPr>
      <w:r w:rsidRPr="00F64C39">
        <w:rPr>
          <w:rFonts w:ascii="Mosawi" w:hAnsi="Mosawi" w:cs="DanaFajr"/>
          <w:szCs w:val="28"/>
          <w:rtl/>
        </w:rPr>
        <w:t>(</w:t>
      </w:r>
      <w:r w:rsidRPr="00F64C39">
        <w:rPr>
          <w:rFonts w:ascii="Mosawi" w:hAnsi="Mosawi" w:cs="DanaFajr"/>
          <w:szCs w:val="28"/>
          <w:rtl/>
        </w:rPr>
        <w:endnoteRef/>
      </w:r>
      <w:r w:rsidRPr="00F64C39">
        <w:rPr>
          <w:rFonts w:ascii="Mosawi" w:hAnsi="Mosawi" w:cs="DanaFajr"/>
          <w:szCs w:val="28"/>
          <w:rtl/>
        </w:rPr>
        <w:t>) ا</w:t>
      </w:r>
      <w:r w:rsidRPr="00F64C39">
        <w:rPr>
          <w:rFonts w:ascii="Mosawi" w:hAnsi="Mosawi" w:cs="DanaFajr" w:hint="cs"/>
          <w:szCs w:val="28"/>
          <w:rtl/>
        </w:rPr>
        <w:t xml:space="preserve">لخطيب البغدادي، الكفاية في علم الرواية: 157. </w:t>
      </w:r>
    </w:p>
  </w:endnote>
  <w:endnote w:id="554">
    <w:p w:rsidR="00BD78DE" w:rsidRPr="00F64C39" w:rsidRDefault="00BD78DE" w:rsidP="00085872">
      <w:pPr>
        <w:spacing w:line="306" w:lineRule="exact"/>
        <w:ind w:firstLine="0"/>
        <w:rPr>
          <w:rFonts w:ascii="Mosawi" w:hAnsi="Mosawi" w:cs="DanaFajr"/>
          <w:szCs w:val="28"/>
        </w:rPr>
      </w:pPr>
      <w:r w:rsidRPr="00F64C39">
        <w:rPr>
          <w:rFonts w:ascii="Mosawi" w:hAnsi="Mosawi" w:cs="DanaFajr"/>
          <w:szCs w:val="28"/>
          <w:rtl/>
        </w:rPr>
        <w:t>(</w:t>
      </w:r>
      <w:r w:rsidRPr="00F64C39">
        <w:rPr>
          <w:rFonts w:ascii="Mosawi" w:hAnsi="Mosawi" w:cs="DanaFajr"/>
          <w:szCs w:val="28"/>
          <w:rtl/>
        </w:rPr>
        <w:endnoteRef/>
      </w:r>
      <w:r w:rsidRPr="00F64C39">
        <w:rPr>
          <w:rFonts w:ascii="Mosawi" w:hAnsi="Mosawi" w:cs="DanaFajr"/>
          <w:szCs w:val="28"/>
          <w:rtl/>
        </w:rPr>
        <w:t xml:space="preserve">) </w:t>
      </w:r>
      <w:r w:rsidRPr="00F64C39">
        <w:rPr>
          <w:rFonts w:ascii="Mosawi" w:hAnsi="Mosawi" w:cs="DanaFajr" w:hint="cs"/>
          <w:szCs w:val="28"/>
          <w:rtl/>
        </w:rPr>
        <w:t xml:space="preserve">لا أدري ما الفرق بين الشيعي </w:t>
      </w:r>
      <w:proofErr w:type="spellStart"/>
      <w:r w:rsidRPr="00F64C39">
        <w:rPr>
          <w:rFonts w:ascii="Mosawi" w:hAnsi="Mosawi" w:cs="DanaFajr" w:hint="cs"/>
          <w:szCs w:val="28"/>
          <w:rtl/>
        </w:rPr>
        <w:t>والرافضي</w:t>
      </w:r>
      <w:proofErr w:type="spellEnd"/>
      <w:r w:rsidRPr="00F64C39">
        <w:rPr>
          <w:rFonts w:ascii="Mosawi" w:hAnsi="Mosawi" w:cs="DanaFajr" w:hint="cs"/>
          <w:szCs w:val="28"/>
          <w:rtl/>
        </w:rPr>
        <w:t xml:space="preserve"> في قبول خبر هذا دون ذاك؟! فإذا كان نفس العقيدة فكلاهما عقيدته باطلة عند الذهبي، فلماذا يُعْذَر هذا ولا يُعْذَر ذاك؟! هذا يحتاج لتبرير علمي، وليس عاطفيّاً أو شعاريّاً يدغدغ قناعات وعواطف جمهور أهل السنّة. وإذا كان الموقف من بعض الصحابة فلماذا كان هذا الموقف موجباً لردّ الرواية، دون ذاك الموقف؟ ولماذا كان اجتهاد هذا معذوراً فيه دون ذاك، مع كون الاجتهادين معاً خاطئين؟! وهل في ذلك آيةٌ كريمة أو حديث شريف خاصّ؟! إنّني أعتقد أنّ هذا بأجمعه ناتجٌ عن المواقف العقديّة، ومنطق </w:t>
      </w:r>
      <w:proofErr w:type="spellStart"/>
      <w:r w:rsidRPr="00F64C39">
        <w:rPr>
          <w:rFonts w:ascii="Mosawi" w:hAnsi="Mosawi" w:cs="DanaFajr" w:hint="cs"/>
          <w:szCs w:val="28"/>
          <w:rtl/>
        </w:rPr>
        <w:t>التفسيق</w:t>
      </w:r>
      <w:proofErr w:type="spellEnd"/>
      <w:r w:rsidRPr="00F64C39">
        <w:rPr>
          <w:rFonts w:ascii="Mosawi" w:hAnsi="Mosawi" w:cs="DanaFajr" w:hint="cs"/>
          <w:szCs w:val="28"/>
          <w:rtl/>
        </w:rPr>
        <w:t xml:space="preserve"> والتكفير، وعن حدّة الانقسام، لا عن مبرّرات موضوعية في عالم الرواية ومجال نقل الحديث. نعم، قول الإمام الذهبي بعد ذلك بأنّه ليس فيهم ثقةٌ جيّدٌ. وهذا حقُّه، وإنْ كنّا نختلف معه فيه. أمّا لو فُرض أنّهم ثقات، ومع ذلك لا نأخذ بحديثهم؛ لأنّهم يرَوْن هذا الموقف من الشيخين مثلاً، فهذا يحتاج لتبريرٍ في موضوع حجّية الأخبار، غير مجرّد المنطلقات العاطفيّة العامّة، إلاّ إذا قيل بالتكفير. </w:t>
      </w:r>
    </w:p>
  </w:endnote>
  <w:endnote w:id="555">
    <w:p w:rsidR="00BD78DE" w:rsidRPr="00F64C39" w:rsidRDefault="00BD78DE" w:rsidP="00085872">
      <w:pPr>
        <w:spacing w:line="306" w:lineRule="exact"/>
        <w:ind w:firstLine="0"/>
        <w:rPr>
          <w:rFonts w:ascii="Mosawi" w:hAnsi="Mosawi" w:cs="DanaFajr"/>
          <w:szCs w:val="28"/>
        </w:rPr>
      </w:pPr>
      <w:r w:rsidRPr="00F64C39">
        <w:rPr>
          <w:rFonts w:ascii="Mosawi" w:hAnsi="Mosawi" w:cs="DanaFajr"/>
          <w:szCs w:val="28"/>
          <w:rtl/>
        </w:rPr>
        <w:t>(</w:t>
      </w:r>
      <w:r w:rsidRPr="00F64C39">
        <w:rPr>
          <w:rFonts w:ascii="Mosawi" w:hAnsi="Mosawi" w:cs="DanaFajr"/>
          <w:szCs w:val="28"/>
          <w:rtl/>
        </w:rPr>
        <w:endnoteRef/>
      </w:r>
      <w:r w:rsidRPr="00F64C39">
        <w:rPr>
          <w:rFonts w:ascii="Mosawi" w:hAnsi="Mosawi" w:cs="DanaFajr"/>
          <w:szCs w:val="28"/>
          <w:rtl/>
        </w:rPr>
        <w:t>) ا</w:t>
      </w:r>
      <w:r w:rsidRPr="00F64C39">
        <w:rPr>
          <w:rFonts w:ascii="Mosawi" w:hAnsi="Mosawi" w:cs="DanaFajr" w:hint="cs"/>
          <w:szCs w:val="28"/>
          <w:rtl/>
        </w:rPr>
        <w:t xml:space="preserve">لذهبي، ميزان الاعتدال 1: 5 ـ 6. </w:t>
      </w:r>
    </w:p>
  </w:endnote>
  <w:endnote w:id="556">
    <w:p w:rsidR="00BD78DE" w:rsidRPr="00F64C39" w:rsidRDefault="00BD78DE" w:rsidP="00085872">
      <w:pPr>
        <w:spacing w:line="306" w:lineRule="exact"/>
        <w:ind w:firstLine="0"/>
        <w:rPr>
          <w:rFonts w:ascii="Mosawi" w:hAnsi="Mosawi" w:cs="DanaFajr"/>
          <w:szCs w:val="28"/>
        </w:rPr>
      </w:pPr>
      <w:r w:rsidRPr="00F64C39">
        <w:rPr>
          <w:rFonts w:ascii="Mosawi" w:hAnsi="Mosawi" w:cs="DanaFajr"/>
          <w:szCs w:val="28"/>
          <w:rtl/>
        </w:rPr>
        <w:t>(</w:t>
      </w:r>
      <w:r w:rsidRPr="00F64C39">
        <w:rPr>
          <w:rFonts w:ascii="Mosawi" w:hAnsi="Mosawi" w:cs="DanaFajr"/>
          <w:szCs w:val="28"/>
          <w:rtl/>
        </w:rPr>
        <w:endnoteRef/>
      </w:r>
      <w:r w:rsidRPr="00F64C39">
        <w:rPr>
          <w:rFonts w:ascii="Mosawi" w:hAnsi="Mosawi" w:cs="DanaFajr"/>
          <w:szCs w:val="28"/>
          <w:rtl/>
        </w:rPr>
        <w:t>) ا</w:t>
      </w:r>
      <w:r w:rsidRPr="00F64C39">
        <w:rPr>
          <w:rFonts w:ascii="Mosawi" w:hAnsi="Mosawi" w:cs="DanaFajr" w:hint="cs"/>
          <w:szCs w:val="28"/>
          <w:rtl/>
        </w:rPr>
        <w:t xml:space="preserve">نظر: ابن حِبّان، مشاهير علماء الأمصار: 269؛ والمزّي، تهذيب الكمال 9: 277. </w:t>
      </w:r>
    </w:p>
  </w:endnote>
  <w:endnote w:id="557">
    <w:p w:rsidR="00BD78DE" w:rsidRPr="00F64C39" w:rsidRDefault="00BD78DE" w:rsidP="00085872">
      <w:pPr>
        <w:spacing w:line="306" w:lineRule="exact"/>
        <w:ind w:firstLine="0"/>
        <w:rPr>
          <w:rFonts w:ascii="Mosawi" w:hAnsi="Mosawi" w:cs="DanaFajr"/>
          <w:szCs w:val="28"/>
        </w:rPr>
      </w:pPr>
      <w:r w:rsidRPr="00F64C39">
        <w:rPr>
          <w:rFonts w:ascii="Mosawi" w:hAnsi="Mosawi" w:cs="DanaFajr"/>
          <w:szCs w:val="28"/>
          <w:rtl/>
        </w:rPr>
        <w:t>(</w:t>
      </w:r>
      <w:r w:rsidRPr="00F64C39">
        <w:rPr>
          <w:rFonts w:ascii="Mosawi" w:hAnsi="Mosawi" w:cs="DanaFajr"/>
          <w:szCs w:val="28"/>
          <w:rtl/>
        </w:rPr>
        <w:endnoteRef/>
      </w:r>
      <w:r w:rsidRPr="00F64C39">
        <w:rPr>
          <w:rFonts w:ascii="Mosawi" w:hAnsi="Mosawi" w:cs="DanaFajr"/>
          <w:szCs w:val="28"/>
          <w:rtl/>
        </w:rPr>
        <w:t>) ا</w:t>
      </w:r>
      <w:r w:rsidRPr="00F64C39">
        <w:rPr>
          <w:rFonts w:ascii="Mosawi" w:hAnsi="Mosawi" w:cs="DanaFajr" w:hint="cs"/>
          <w:szCs w:val="28"/>
          <w:rtl/>
        </w:rPr>
        <w:t xml:space="preserve">بن قدامة، المغني 12: 29 ـ 30. </w:t>
      </w:r>
    </w:p>
  </w:endnote>
  <w:endnote w:id="558">
    <w:p w:rsidR="00BD78DE" w:rsidRPr="00F64C39" w:rsidRDefault="00BD78DE" w:rsidP="00085872">
      <w:pPr>
        <w:spacing w:line="306" w:lineRule="exact"/>
        <w:ind w:firstLine="0"/>
        <w:rPr>
          <w:rFonts w:ascii="Mosawi" w:hAnsi="Mosawi" w:cs="DanaFajr"/>
          <w:szCs w:val="28"/>
        </w:rPr>
      </w:pPr>
      <w:r w:rsidRPr="00F64C39">
        <w:rPr>
          <w:rFonts w:ascii="Mosawi" w:hAnsi="Mosawi" w:cs="DanaFajr"/>
          <w:szCs w:val="28"/>
          <w:rtl/>
        </w:rPr>
        <w:t>(</w:t>
      </w:r>
      <w:r w:rsidRPr="00F64C39">
        <w:rPr>
          <w:rFonts w:ascii="Mosawi" w:hAnsi="Mosawi" w:cs="DanaFajr"/>
          <w:szCs w:val="28"/>
          <w:rtl/>
        </w:rPr>
        <w:endnoteRef/>
      </w:r>
      <w:r w:rsidRPr="00F64C39">
        <w:rPr>
          <w:rFonts w:ascii="Mosawi" w:hAnsi="Mosawi" w:cs="DanaFajr"/>
          <w:szCs w:val="28"/>
          <w:rtl/>
        </w:rPr>
        <w:t xml:space="preserve">) ثمّة وجهة نظر ـ شهدت تنامياً نسبيّاً عند </w:t>
      </w:r>
      <w:proofErr w:type="spellStart"/>
      <w:r w:rsidRPr="00F64C39">
        <w:rPr>
          <w:rFonts w:ascii="Mosawi" w:hAnsi="Mosawi" w:cs="DanaFajr"/>
          <w:szCs w:val="28"/>
          <w:rtl/>
        </w:rPr>
        <w:t>الإماميّة</w:t>
      </w:r>
      <w:proofErr w:type="spellEnd"/>
      <w:r w:rsidRPr="00F64C39">
        <w:rPr>
          <w:rFonts w:ascii="Mosawi" w:hAnsi="Mosawi" w:cs="DanaFajr"/>
          <w:szCs w:val="28"/>
          <w:rtl/>
        </w:rPr>
        <w:t xml:space="preserve"> في العصر </w:t>
      </w:r>
      <w:proofErr w:type="spellStart"/>
      <w:r w:rsidRPr="00F64C39">
        <w:rPr>
          <w:rFonts w:ascii="Mosawi" w:hAnsi="Mosawi" w:cs="DanaFajr"/>
          <w:szCs w:val="28"/>
          <w:rtl/>
        </w:rPr>
        <w:t>ال</w:t>
      </w:r>
      <w:r w:rsidRPr="00F64C39">
        <w:rPr>
          <w:rFonts w:ascii="Mosawi" w:hAnsi="Mosawi" w:cs="DanaFajr" w:hint="cs"/>
          <w:szCs w:val="28"/>
          <w:rtl/>
        </w:rPr>
        <w:t>أ</w:t>
      </w:r>
      <w:r w:rsidRPr="00F64C39">
        <w:rPr>
          <w:rFonts w:ascii="Mosawi" w:hAnsi="Mosawi" w:cs="DanaFajr"/>
          <w:szCs w:val="28"/>
          <w:rtl/>
        </w:rPr>
        <w:t>خباري</w:t>
      </w:r>
      <w:proofErr w:type="spellEnd"/>
      <w:r w:rsidRPr="00F64C39">
        <w:rPr>
          <w:rFonts w:ascii="Mosawi" w:hAnsi="Mosawi" w:cs="DanaFajr"/>
          <w:szCs w:val="28"/>
          <w:rtl/>
        </w:rPr>
        <w:t xml:space="preserve"> (</w:t>
      </w:r>
      <w:r w:rsidRPr="00F64C39">
        <w:rPr>
          <w:rFonts w:ascii="Mosawi" w:hAnsi="Mosawi" w:cs="DanaFajr" w:hint="cs"/>
          <w:szCs w:val="28"/>
          <w:rtl/>
        </w:rPr>
        <w:t>القرنان</w:t>
      </w:r>
      <w:r w:rsidRPr="00F64C39">
        <w:rPr>
          <w:rFonts w:ascii="Mosawi" w:hAnsi="Mosawi" w:cs="DanaFajr"/>
          <w:szCs w:val="28"/>
          <w:rtl/>
        </w:rPr>
        <w:t xml:space="preserve"> 11 ـ 12هـ) ـ تقول بأنّ المراد من المرجئة في بعض الروايات عن أهل البيت هم عموم أهل السنّة، وأنّ المرجئة عنوان يطلق على م</w:t>
      </w:r>
      <w:r w:rsidRPr="00F64C39">
        <w:rPr>
          <w:rFonts w:ascii="Mosawi" w:hAnsi="Mosawi" w:cs="DanaFajr" w:hint="cs"/>
          <w:szCs w:val="28"/>
          <w:rtl/>
        </w:rPr>
        <w:t>َ</w:t>
      </w:r>
      <w:r w:rsidRPr="00F64C39">
        <w:rPr>
          <w:rFonts w:ascii="Mosawi" w:hAnsi="Mosawi" w:cs="DanaFajr"/>
          <w:szCs w:val="28"/>
          <w:rtl/>
        </w:rPr>
        <w:t>ن</w:t>
      </w:r>
      <w:r w:rsidRPr="00F64C39">
        <w:rPr>
          <w:rFonts w:ascii="Mosawi" w:hAnsi="Mosawi" w:cs="DanaFajr" w:hint="cs"/>
          <w:szCs w:val="28"/>
          <w:rtl/>
        </w:rPr>
        <w:t>ْ</w:t>
      </w:r>
      <w:r w:rsidRPr="00F64C39">
        <w:rPr>
          <w:rFonts w:ascii="Mosawi" w:hAnsi="Mosawi" w:cs="DanaFajr"/>
          <w:szCs w:val="28"/>
          <w:rtl/>
        </w:rPr>
        <w:t xml:space="preserve"> أرجأ علياً، ويُط</w:t>
      </w:r>
      <w:r w:rsidRPr="00F64C39">
        <w:rPr>
          <w:rFonts w:ascii="Mosawi" w:hAnsi="Mosawi" w:cs="DanaFajr" w:hint="cs"/>
          <w:szCs w:val="28"/>
          <w:rtl/>
        </w:rPr>
        <w:t>ْ</w:t>
      </w:r>
      <w:r w:rsidRPr="00F64C39">
        <w:rPr>
          <w:rFonts w:ascii="Mosawi" w:hAnsi="Mosawi" w:cs="DanaFajr"/>
          <w:szCs w:val="28"/>
          <w:rtl/>
        </w:rPr>
        <w:t>ل</w:t>
      </w:r>
      <w:r w:rsidRPr="00F64C39">
        <w:rPr>
          <w:rFonts w:ascii="Mosawi" w:hAnsi="Mosawi" w:cs="DanaFajr" w:hint="cs"/>
          <w:szCs w:val="28"/>
          <w:rtl/>
        </w:rPr>
        <w:t>َ</w:t>
      </w:r>
      <w:r w:rsidRPr="00F64C39">
        <w:rPr>
          <w:rFonts w:ascii="Mosawi" w:hAnsi="Mosawi" w:cs="DanaFajr"/>
          <w:szCs w:val="28"/>
          <w:rtl/>
        </w:rPr>
        <w:t>ق على المذهب المعروف</w:t>
      </w:r>
      <w:r w:rsidRPr="00F64C39">
        <w:rPr>
          <w:rFonts w:ascii="Mosawi" w:hAnsi="Mosawi" w:cs="DanaFajr" w:hint="cs"/>
          <w:szCs w:val="28"/>
          <w:rtl/>
        </w:rPr>
        <w:t xml:space="preserve"> </w:t>
      </w:r>
      <w:r w:rsidRPr="00F64C39">
        <w:rPr>
          <w:rFonts w:ascii="Mosawi" w:hAnsi="Mosawi" w:cs="DanaFajr"/>
          <w:szCs w:val="28"/>
          <w:rtl/>
        </w:rPr>
        <w:t>أيضاً</w:t>
      </w:r>
      <w:r w:rsidRPr="00F64C39">
        <w:rPr>
          <w:rFonts w:ascii="Mosawi" w:hAnsi="Mosawi" w:cs="DanaFajr" w:hint="cs"/>
          <w:szCs w:val="28"/>
          <w:rtl/>
        </w:rPr>
        <w:t>.</w:t>
      </w:r>
      <w:r w:rsidRPr="00F64C39">
        <w:rPr>
          <w:rFonts w:ascii="Mosawi" w:hAnsi="Mosawi" w:cs="DanaFajr"/>
          <w:szCs w:val="28"/>
          <w:rtl/>
        </w:rPr>
        <w:t xml:space="preserve"> وبعد المراجعة لم يظهر لي وجه</w:t>
      </w:r>
      <w:r w:rsidRPr="00F64C39">
        <w:rPr>
          <w:rFonts w:ascii="Mosawi" w:hAnsi="Mosawi" w:cs="DanaFajr" w:hint="cs"/>
          <w:szCs w:val="28"/>
          <w:rtl/>
        </w:rPr>
        <w:t>ٌ</w:t>
      </w:r>
      <w:r w:rsidRPr="00F64C39">
        <w:rPr>
          <w:rFonts w:ascii="Mosawi" w:hAnsi="Mosawi" w:cs="DanaFajr"/>
          <w:szCs w:val="28"/>
          <w:rtl/>
        </w:rPr>
        <w:t xml:space="preserve"> مقنع لهذا الكلام على صعيد نصوص أهل البيت</w:t>
      </w:r>
      <w:r w:rsidRPr="00F64C39">
        <w:rPr>
          <w:rFonts w:ascii="Mosawi" w:hAnsi="Mosawi" w:cs="DanaFajr" w:hint="cs"/>
          <w:szCs w:val="28"/>
          <w:rtl/>
        </w:rPr>
        <w:t>،</w:t>
      </w:r>
      <w:r w:rsidRPr="00F64C39">
        <w:rPr>
          <w:rFonts w:ascii="Mosawi" w:hAnsi="Mosawi" w:cs="DanaFajr"/>
          <w:szCs w:val="28"/>
          <w:rtl/>
        </w:rPr>
        <w:t xml:space="preserve"> إلا</w:t>
      </w:r>
      <w:r w:rsidRPr="00F64C39">
        <w:rPr>
          <w:rFonts w:ascii="Mosawi" w:hAnsi="Mosawi" w:cs="DanaFajr" w:hint="cs"/>
          <w:szCs w:val="28"/>
          <w:rtl/>
        </w:rPr>
        <w:t>ّ</w:t>
      </w:r>
      <w:r w:rsidRPr="00F64C39">
        <w:rPr>
          <w:rFonts w:ascii="Mosawi" w:hAnsi="Mosawi" w:cs="DanaFajr"/>
          <w:szCs w:val="28"/>
          <w:rtl/>
        </w:rPr>
        <w:t xml:space="preserve"> في روايات</w:t>
      </w:r>
      <w:r w:rsidRPr="00F64C39">
        <w:rPr>
          <w:rFonts w:ascii="Mosawi" w:hAnsi="Mosawi" w:cs="DanaFajr" w:hint="cs"/>
          <w:szCs w:val="28"/>
          <w:rtl/>
        </w:rPr>
        <w:t>ٍ</w:t>
      </w:r>
      <w:r w:rsidRPr="00F64C39">
        <w:rPr>
          <w:rFonts w:ascii="Mosawi" w:hAnsi="Mosawi" w:cs="DanaFajr"/>
          <w:szCs w:val="28"/>
          <w:rtl/>
        </w:rPr>
        <w:t xml:space="preserve"> محدودة</w:t>
      </w:r>
      <w:r w:rsidRPr="00F64C39">
        <w:rPr>
          <w:rFonts w:ascii="Mosawi" w:hAnsi="Mosawi" w:cs="DanaFajr" w:hint="cs"/>
          <w:szCs w:val="28"/>
          <w:rtl/>
        </w:rPr>
        <w:t>،</w:t>
      </w:r>
      <w:r w:rsidRPr="00F64C39">
        <w:rPr>
          <w:rFonts w:ascii="Mosawi" w:hAnsi="Mosawi" w:cs="DanaFajr"/>
          <w:szCs w:val="28"/>
          <w:rtl/>
        </w:rPr>
        <w:t xml:space="preserve"> يحتاج فيها الأمر لقرينة</w:t>
      </w:r>
      <w:r w:rsidRPr="00F64C39">
        <w:rPr>
          <w:rFonts w:ascii="Mosawi" w:hAnsi="Mosawi" w:cs="DanaFajr" w:hint="cs"/>
          <w:szCs w:val="28"/>
          <w:rtl/>
        </w:rPr>
        <w:t>ٍ.</w:t>
      </w:r>
      <w:r w:rsidRPr="00F64C39">
        <w:rPr>
          <w:rFonts w:ascii="Mosawi" w:hAnsi="Mosawi" w:cs="DanaFajr"/>
          <w:szCs w:val="28"/>
          <w:rtl/>
        </w:rPr>
        <w:t xml:space="preserve"> وتوجد شواهد على عكسه في بعض الروايات الأخرى</w:t>
      </w:r>
      <w:r w:rsidRPr="00F64C39">
        <w:rPr>
          <w:rFonts w:ascii="Mosawi" w:hAnsi="Mosawi" w:cs="DanaFajr" w:hint="cs"/>
          <w:szCs w:val="28"/>
          <w:rtl/>
        </w:rPr>
        <w:t>.</w:t>
      </w:r>
      <w:r w:rsidRPr="00F64C39">
        <w:rPr>
          <w:rFonts w:ascii="Mosawi" w:hAnsi="Mosawi" w:cs="DanaFajr"/>
          <w:szCs w:val="28"/>
          <w:rtl/>
        </w:rPr>
        <w:t xml:space="preserve"> فدعوى أنّ هذه الكلمة تنصرف عند الإطلاق إلى عموم غير الشيعة تحتاج لمزيد بحث، نتركه الساعة. </w:t>
      </w:r>
    </w:p>
  </w:endnote>
  <w:endnote w:id="559">
    <w:p w:rsidR="00BD78DE" w:rsidRPr="00F64C39" w:rsidRDefault="00BD78DE" w:rsidP="00085872">
      <w:pPr>
        <w:spacing w:line="306" w:lineRule="exact"/>
        <w:ind w:firstLine="0"/>
        <w:rPr>
          <w:rFonts w:ascii="Mosawi" w:hAnsi="Mosawi" w:cs="DanaFajr"/>
          <w:szCs w:val="28"/>
        </w:rPr>
      </w:pPr>
      <w:r w:rsidRPr="00F64C39">
        <w:rPr>
          <w:rFonts w:ascii="Mosawi" w:hAnsi="Mosawi" w:cs="DanaFajr"/>
          <w:szCs w:val="28"/>
          <w:rtl/>
        </w:rPr>
        <w:t>(</w:t>
      </w:r>
      <w:r w:rsidRPr="00F64C39">
        <w:rPr>
          <w:rFonts w:ascii="Mosawi" w:hAnsi="Mosawi" w:cs="DanaFajr"/>
          <w:szCs w:val="28"/>
          <w:rtl/>
        </w:rPr>
        <w:endnoteRef/>
      </w:r>
      <w:r w:rsidRPr="00F64C39">
        <w:rPr>
          <w:rFonts w:ascii="Mosawi" w:hAnsi="Mosawi" w:cs="DanaFajr"/>
          <w:szCs w:val="28"/>
          <w:rtl/>
        </w:rPr>
        <w:t xml:space="preserve">) </w:t>
      </w:r>
      <w:r w:rsidRPr="00F64C39">
        <w:rPr>
          <w:rFonts w:ascii="Mosawi" w:hAnsi="Mosawi" w:cs="DanaFajr" w:hint="cs"/>
          <w:szCs w:val="28"/>
          <w:rtl/>
        </w:rPr>
        <w:t xml:space="preserve">انظر: أحمد الماجد البحراني، توثيق رواة الصحاح: 20 ـ 28، 46 ـ 56. </w:t>
      </w:r>
    </w:p>
  </w:endnote>
  <w:endnote w:id="560">
    <w:p w:rsidR="00BD78DE" w:rsidRPr="00F64C39" w:rsidRDefault="00BD78DE" w:rsidP="00085872">
      <w:pPr>
        <w:spacing w:line="306" w:lineRule="exact"/>
        <w:ind w:firstLine="0"/>
        <w:rPr>
          <w:rFonts w:ascii="Mosawi" w:hAnsi="Mosawi" w:cs="DanaFajr"/>
          <w:szCs w:val="28"/>
        </w:rPr>
      </w:pPr>
      <w:r w:rsidRPr="00F64C39">
        <w:rPr>
          <w:rFonts w:ascii="Mosawi" w:hAnsi="Mosawi" w:cs="DanaFajr"/>
          <w:szCs w:val="28"/>
          <w:rtl/>
        </w:rPr>
        <w:t>(</w:t>
      </w:r>
      <w:r w:rsidRPr="00F64C39">
        <w:rPr>
          <w:rFonts w:ascii="Mosawi" w:hAnsi="Mosawi" w:cs="DanaFajr"/>
          <w:szCs w:val="28"/>
          <w:rtl/>
        </w:rPr>
        <w:endnoteRef/>
      </w:r>
      <w:r w:rsidRPr="00F64C39">
        <w:rPr>
          <w:rFonts w:ascii="Mosawi" w:hAnsi="Mosawi" w:cs="DanaFajr"/>
          <w:szCs w:val="28"/>
          <w:rtl/>
        </w:rPr>
        <w:t xml:space="preserve">) </w:t>
      </w:r>
      <w:r w:rsidRPr="00F64C39">
        <w:rPr>
          <w:rFonts w:ascii="Mosawi" w:hAnsi="Mosawi" w:cs="DanaFajr" w:hint="cs"/>
          <w:szCs w:val="28"/>
          <w:rtl/>
        </w:rPr>
        <w:t xml:space="preserve">حاول الكاتب أحمد الماجد البحراني، في كتابه الذي خصَّصه لهذا الموضوع، جَمْعَ عددٍ من الرواة المعتمدين في كتب حديث أهل السنّة، ممَّنْ رووا عنه، من الخوارج والنواصب، فانظر له: توثيق رواة الصحاح: 57 ـ 251. </w:t>
      </w:r>
    </w:p>
  </w:endnote>
  <w:endnote w:id="561">
    <w:p w:rsidR="00BD78DE" w:rsidRPr="00F64C39" w:rsidRDefault="00BD78DE" w:rsidP="00085872">
      <w:pPr>
        <w:spacing w:line="300" w:lineRule="exact"/>
        <w:ind w:firstLine="0"/>
        <w:rPr>
          <w:rFonts w:ascii="Mosawi" w:hAnsi="Mosawi" w:cs="DanaFajr"/>
          <w:szCs w:val="28"/>
        </w:rPr>
      </w:pPr>
      <w:r w:rsidRPr="00F64C39">
        <w:rPr>
          <w:rFonts w:ascii="Mosawi" w:hAnsi="Mosawi" w:cs="DanaFajr"/>
          <w:szCs w:val="28"/>
          <w:rtl/>
        </w:rPr>
        <w:t>(</w:t>
      </w:r>
      <w:r w:rsidRPr="00F64C39">
        <w:rPr>
          <w:rFonts w:ascii="Mosawi" w:hAnsi="Mosawi" w:cs="DanaFajr"/>
          <w:szCs w:val="28"/>
          <w:rtl/>
        </w:rPr>
        <w:endnoteRef/>
      </w:r>
      <w:r w:rsidRPr="00F64C39">
        <w:rPr>
          <w:rFonts w:ascii="Mosawi" w:hAnsi="Mosawi" w:cs="DanaFajr"/>
          <w:szCs w:val="28"/>
          <w:rtl/>
        </w:rPr>
        <w:t xml:space="preserve">) انظر، الأميني، الغدير 5: </w:t>
      </w:r>
      <w:r w:rsidRPr="00F64C39">
        <w:rPr>
          <w:rFonts w:ascii="Mosawi" w:hAnsi="Mosawi" w:cs="DanaFajr" w:hint="cs"/>
          <w:szCs w:val="28"/>
          <w:rtl/>
        </w:rPr>
        <w:t>298</w:t>
      </w:r>
      <w:r w:rsidRPr="00F64C39">
        <w:rPr>
          <w:rFonts w:ascii="Mosawi" w:hAnsi="Mosawi" w:cs="DanaFajr"/>
          <w:szCs w:val="28"/>
          <w:rtl/>
        </w:rPr>
        <w:t xml:space="preserve"> ـ 464. </w:t>
      </w:r>
    </w:p>
  </w:endnote>
  <w:endnote w:id="562">
    <w:p w:rsidR="00BD78DE" w:rsidRPr="00F64C39" w:rsidRDefault="00BD78DE" w:rsidP="00085872">
      <w:pPr>
        <w:spacing w:line="300" w:lineRule="exact"/>
        <w:ind w:firstLine="0"/>
        <w:rPr>
          <w:rFonts w:ascii="Mosawi" w:hAnsi="Mosawi" w:cs="DanaFajr"/>
          <w:szCs w:val="28"/>
        </w:rPr>
      </w:pPr>
      <w:r w:rsidRPr="00F64C39">
        <w:rPr>
          <w:rFonts w:ascii="Mosawi" w:hAnsi="Mosawi" w:cs="DanaFajr"/>
          <w:szCs w:val="28"/>
          <w:rtl/>
        </w:rPr>
        <w:t>(</w:t>
      </w:r>
      <w:r w:rsidRPr="00F64C39">
        <w:rPr>
          <w:rFonts w:ascii="Mosawi" w:hAnsi="Mosawi" w:cs="DanaFajr"/>
          <w:szCs w:val="28"/>
          <w:rtl/>
        </w:rPr>
        <w:endnoteRef/>
      </w:r>
      <w:r w:rsidRPr="00F64C39">
        <w:rPr>
          <w:rFonts w:ascii="Mosawi" w:hAnsi="Mosawi" w:cs="DanaFajr"/>
          <w:szCs w:val="28"/>
          <w:rtl/>
        </w:rPr>
        <w:t>) المظف</w:t>
      </w:r>
      <w:r w:rsidRPr="00F64C39">
        <w:rPr>
          <w:rFonts w:ascii="Mosawi" w:hAnsi="Mosawi" w:cs="DanaFajr" w:hint="cs"/>
          <w:szCs w:val="28"/>
          <w:rtl/>
        </w:rPr>
        <w:t>َّ</w:t>
      </w:r>
      <w:r w:rsidRPr="00F64C39">
        <w:rPr>
          <w:rFonts w:ascii="Mosawi" w:hAnsi="Mosawi" w:cs="DanaFajr"/>
          <w:szCs w:val="28"/>
          <w:rtl/>
        </w:rPr>
        <w:t xml:space="preserve">ر، دلائل الصدق 1: 7 ـ 286. </w:t>
      </w:r>
    </w:p>
  </w:endnote>
  <w:endnote w:id="563">
    <w:p w:rsidR="00BD78DE" w:rsidRPr="00F64C39" w:rsidRDefault="00BD78DE" w:rsidP="00085872">
      <w:pPr>
        <w:spacing w:line="300" w:lineRule="exact"/>
        <w:ind w:firstLine="0"/>
        <w:rPr>
          <w:rFonts w:ascii="Mosawi" w:hAnsi="Mosawi" w:cs="DanaFajr"/>
          <w:szCs w:val="28"/>
        </w:rPr>
      </w:pPr>
      <w:r w:rsidRPr="00F64C39">
        <w:rPr>
          <w:rFonts w:ascii="Mosawi" w:hAnsi="Mosawi" w:cs="DanaFajr"/>
          <w:szCs w:val="28"/>
          <w:rtl/>
        </w:rPr>
        <w:t>(</w:t>
      </w:r>
      <w:r w:rsidRPr="00F64C39">
        <w:rPr>
          <w:rFonts w:ascii="Mosawi" w:hAnsi="Mosawi" w:cs="DanaFajr"/>
          <w:szCs w:val="28"/>
          <w:rtl/>
        </w:rPr>
        <w:endnoteRef/>
      </w:r>
      <w:r w:rsidRPr="00F64C39">
        <w:rPr>
          <w:rFonts w:ascii="Mosawi" w:hAnsi="Mosawi" w:cs="DanaFajr"/>
          <w:szCs w:val="28"/>
          <w:rtl/>
        </w:rPr>
        <w:t xml:space="preserve">) </w:t>
      </w:r>
      <w:r w:rsidRPr="00F64C39">
        <w:rPr>
          <w:rFonts w:ascii="Mosawi" w:hAnsi="Mosawi" w:cs="DanaFajr" w:hint="cs"/>
          <w:szCs w:val="28"/>
          <w:rtl/>
        </w:rPr>
        <w:t xml:space="preserve">راجع: حيدر حبّ الله، المدخل إلى موسوعة الحديث النبويّ عند </w:t>
      </w:r>
      <w:proofErr w:type="spellStart"/>
      <w:r w:rsidRPr="00F64C39">
        <w:rPr>
          <w:rFonts w:ascii="Mosawi" w:hAnsi="Mosawi" w:cs="DanaFajr" w:hint="cs"/>
          <w:szCs w:val="28"/>
          <w:rtl/>
        </w:rPr>
        <w:t>الإماميّة</w:t>
      </w:r>
      <w:proofErr w:type="spellEnd"/>
      <w:r w:rsidRPr="00F64C39">
        <w:rPr>
          <w:rFonts w:ascii="Mosawi" w:hAnsi="Mosawi" w:cs="DanaFajr" w:hint="cs"/>
          <w:szCs w:val="28"/>
          <w:rtl/>
        </w:rPr>
        <w:t xml:space="preserve">: 385 ـ 648. </w:t>
      </w:r>
    </w:p>
  </w:endnote>
  <w:endnote w:id="564">
    <w:p w:rsidR="00BD78DE" w:rsidRPr="00F64C39" w:rsidRDefault="00BD78DE" w:rsidP="00085872">
      <w:pPr>
        <w:spacing w:line="300" w:lineRule="exact"/>
        <w:ind w:firstLine="0"/>
        <w:rPr>
          <w:rFonts w:ascii="Mosawi" w:hAnsi="Mosawi" w:cs="DanaFajr"/>
          <w:szCs w:val="28"/>
        </w:rPr>
      </w:pPr>
      <w:r w:rsidRPr="00F64C39">
        <w:rPr>
          <w:rFonts w:ascii="Mosawi" w:hAnsi="Mosawi" w:cs="DanaFajr"/>
          <w:szCs w:val="28"/>
          <w:rtl/>
        </w:rPr>
        <w:t>(</w:t>
      </w:r>
      <w:r w:rsidRPr="00F64C39">
        <w:rPr>
          <w:rFonts w:ascii="Mosawi" w:hAnsi="Mosawi" w:cs="DanaFajr"/>
          <w:szCs w:val="28"/>
          <w:rtl/>
        </w:rPr>
        <w:endnoteRef/>
      </w:r>
      <w:r w:rsidRPr="00F64C39">
        <w:rPr>
          <w:rFonts w:ascii="Mosawi" w:hAnsi="Mosawi" w:cs="DanaFajr"/>
          <w:szCs w:val="28"/>
          <w:rtl/>
        </w:rPr>
        <w:t xml:space="preserve">) </w:t>
      </w:r>
      <w:r w:rsidRPr="00F64C39">
        <w:rPr>
          <w:rFonts w:ascii="Mosawi" w:hAnsi="Mosawi" w:cs="DanaFajr" w:hint="cs"/>
          <w:szCs w:val="28"/>
          <w:rtl/>
        </w:rPr>
        <w:t xml:space="preserve">بهذه الطريقة حصل لنا شخص غير إمامي موثّق، فيطبّق قانون الأخذ بتوثيقاته على اختلاف المباني في حجّية قول الرجالي، وقد قبلوا بالأخذ بتوثيقات غير </w:t>
      </w:r>
      <w:proofErr w:type="spellStart"/>
      <w:r w:rsidRPr="00F64C39">
        <w:rPr>
          <w:rFonts w:ascii="Mosawi" w:hAnsi="Mosawi" w:cs="DanaFajr" w:hint="cs"/>
          <w:szCs w:val="28"/>
          <w:rtl/>
        </w:rPr>
        <w:t>الإمامي</w:t>
      </w:r>
      <w:proofErr w:type="spellEnd"/>
      <w:r w:rsidRPr="00F64C39">
        <w:rPr>
          <w:rFonts w:ascii="Mosawi" w:hAnsi="Mosawi" w:cs="DanaFajr" w:hint="cs"/>
          <w:szCs w:val="28"/>
          <w:rtl/>
        </w:rPr>
        <w:t xml:space="preserve"> الموثَّق، فانظر: مقباس الهداية 1: 364. </w:t>
      </w:r>
    </w:p>
  </w:endnote>
  <w:endnote w:id="565">
    <w:p w:rsidR="00BD78DE" w:rsidRPr="00F64C39" w:rsidRDefault="00BD78DE" w:rsidP="00085872">
      <w:pPr>
        <w:spacing w:line="300" w:lineRule="exact"/>
        <w:ind w:firstLine="0"/>
        <w:rPr>
          <w:rFonts w:ascii="Mosawi" w:hAnsi="Mosawi" w:cs="DanaFajr"/>
          <w:szCs w:val="28"/>
        </w:rPr>
      </w:pPr>
      <w:r w:rsidRPr="00F64C39">
        <w:rPr>
          <w:rFonts w:ascii="Mosawi" w:hAnsi="Mosawi" w:cs="DanaFajr"/>
          <w:szCs w:val="28"/>
          <w:rtl/>
        </w:rPr>
        <w:t>(</w:t>
      </w:r>
      <w:r w:rsidRPr="00F64C39">
        <w:rPr>
          <w:rFonts w:ascii="Mosawi" w:hAnsi="Mosawi" w:cs="DanaFajr"/>
          <w:szCs w:val="28"/>
          <w:rtl/>
        </w:rPr>
        <w:endnoteRef/>
      </w:r>
      <w:r w:rsidRPr="00F64C39">
        <w:rPr>
          <w:rFonts w:ascii="Mosawi" w:hAnsi="Mosawi" w:cs="DanaFajr"/>
          <w:szCs w:val="28"/>
          <w:rtl/>
        </w:rPr>
        <w:t xml:space="preserve">) </w:t>
      </w:r>
      <w:r w:rsidRPr="00F64C39">
        <w:rPr>
          <w:rFonts w:ascii="Mosawi" w:hAnsi="Mosawi" w:cs="DanaFajr" w:hint="cs"/>
          <w:szCs w:val="28"/>
          <w:rtl/>
        </w:rPr>
        <w:t xml:space="preserve">يحسُن في هذا المجال مراجعة ما صنَّفه العلاّمة محمد بن عقيل العلوي الحسيني الحضرمي، من كتابٍ ماتع وهو: العتب الجميل على أهل الجرح والتعديل، ولكنّه رغم كل النقد الذي يوثِّقه يلتمس للمتقدِّمين عذراً في ما سلكوه من تضعيفٍ أو غمز أو تجاهل لأهل البيت وللرواة المنتمين إليهم، ويرى أنّ القرون المظلمة بالجور والعسف في زمن الأمويين والعباسيين تصلح عذراً لهؤلاء العلماء، ولو في بعض الحالات وغير ذلك، ذاكراً بعض الشواهد على هذا الأمر، فانظر له: العتب الجميل: 171 ـ 179. </w:t>
      </w:r>
    </w:p>
  </w:endnote>
  <w:endnote w:id="566">
    <w:p w:rsidR="00BD78DE" w:rsidRPr="00F64C39" w:rsidRDefault="00BD78DE" w:rsidP="00085872">
      <w:pPr>
        <w:spacing w:line="300" w:lineRule="exact"/>
        <w:ind w:firstLine="0"/>
        <w:rPr>
          <w:rFonts w:cs="DanaFajr"/>
          <w:szCs w:val="28"/>
          <w:rtl/>
        </w:rPr>
      </w:pPr>
      <w:r w:rsidRPr="00F64C39">
        <w:rPr>
          <w:rFonts w:ascii="Mosawi" w:hAnsi="Mosawi" w:cs="DanaFajr"/>
          <w:szCs w:val="28"/>
          <w:rtl/>
        </w:rPr>
        <w:t>(</w:t>
      </w:r>
      <w:r w:rsidRPr="00F64C39">
        <w:rPr>
          <w:rFonts w:ascii="Mosawi" w:hAnsi="Mosawi" w:cs="DanaFajr"/>
          <w:szCs w:val="28"/>
        </w:rPr>
        <w:endnoteRef/>
      </w:r>
      <w:r w:rsidRPr="00F64C39">
        <w:rPr>
          <w:rFonts w:ascii="Mosawi" w:hAnsi="Mosawi" w:cs="DanaFajr"/>
          <w:szCs w:val="28"/>
          <w:rtl/>
        </w:rPr>
        <w:t xml:space="preserve">) </w:t>
      </w:r>
      <w:r w:rsidRPr="00F64C39">
        <w:rPr>
          <w:rFonts w:ascii="Mosawi" w:hAnsi="Mosawi" w:cs="DanaFajr" w:hint="cs"/>
          <w:szCs w:val="28"/>
          <w:rtl/>
        </w:rPr>
        <w:t xml:space="preserve">التعليقة على معالم الأصول 7: 229. </w:t>
      </w:r>
    </w:p>
  </w:endnote>
  <w:endnote w:id="567">
    <w:p w:rsidR="00BD78DE" w:rsidRPr="00F64C39" w:rsidRDefault="00BD78DE" w:rsidP="00085872">
      <w:pPr>
        <w:spacing w:line="300" w:lineRule="exact"/>
        <w:ind w:firstLine="0"/>
        <w:rPr>
          <w:rFonts w:cs="DanaFajr"/>
          <w:szCs w:val="28"/>
          <w:rtl/>
        </w:rPr>
      </w:pPr>
      <w:r w:rsidRPr="00F64C39">
        <w:rPr>
          <w:rFonts w:cs="DanaFajr"/>
          <w:szCs w:val="28"/>
          <w:rtl/>
        </w:rPr>
        <w:t xml:space="preserve"> </w:t>
      </w:r>
      <w:r w:rsidRPr="00F64C39">
        <w:rPr>
          <w:rFonts w:ascii="Mosawi" w:hAnsi="Mosawi" w:cs="DanaFajr"/>
          <w:szCs w:val="28"/>
          <w:rtl/>
        </w:rPr>
        <w:t>(</w:t>
      </w:r>
      <w:r w:rsidRPr="00F64C39">
        <w:rPr>
          <w:rFonts w:ascii="Mosawi" w:hAnsi="Mosawi" w:cs="DanaFajr"/>
          <w:szCs w:val="28"/>
        </w:rPr>
        <w:endnoteRef/>
      </w:r>
      <w:r w:rsidRPr="00F64C39">
        <w:rPr>
          <w:rFonts w:ascii="Mosawi" w:hAnsi="Mosawi" w:cs="DanaFajr"/>
          <w:szCs w:val="28"/>
          <w:rtl/>
        </w:rPr>
        <w:t xml:space="preserve">) </w:t>
      </w:r>
      <w:r w:rsidRPr="00F64C39">
        <w:rPr>
          <w:rFonts w:ascii="Mosawi" w:hAnsi="Mosawi" w:cs="DanaFajr" w:hint="cs"/>
          <w:szCs w:val="28"/>
          <w:rtl/>
        </w:rPr>
        <w:t xml:space="preserve">مثل: شيخ الشريعة </w:t>
      </w:r>
      <w:proofErr w:type="spellStart"/>
      <w:r w:rsidRPr="00F64C39">
        <w:rPr>
          <w:rFonts w:ascii="Mosawi" w:hAnsi="Mosawi" w:cs="DanaFajr" w:hint="cs"/>
          <w:szCs w:val="28"/>
          <w:rtl/>
        </w:rPr>
        <w:t>الإصفهاني</w:t>
      </w:r>
      <w:proofErr w:type="spellEnd"/>
      <w:r w:rsidRPr="00F64C39">
        <w:rPr>
          <w:rFonts w:ascii="Mosawi" w:hAnsi="Mosawi" w:cs="DanaFajr" w:hint="cs"/>
          <w:szCs w:val="28"/>
          <w:rtl/>
        </w:rPr>
        <w:t xml:space="preserve">، والعلامة الأميني، والشيخ محمد حسن المظفَّر، والسيد هاشم معروف الحسني، والسيد علي الميلاني، والسيد محمد رضا الجلالي، وأمثالهم. وغالبهم ـ بصرف النظر عن خلفيّاتهم البحثية، وطريقة تناولهم للموضوعات، ممّا فيه الكثير من المناقشات التي أشرنا إلى بعضها في كتاب المدخل لموسوعة الحديث النبوي ـ غالبهم ظهروا في العصر الحديث، أمّا قبله فلا تكاد تعثر على شيءٍ مهمّ في هذا الصدد. </w:t>
      </w:r>
    </w:p>
  </w:endnote>
  <w:endnote w:id="568">
    <w:p w:rsidR="00BD78DE" w:rsidRPr="00F64C39" w:rsidRDefault="00BD78DE" w:rsidP="00085872">
      <w:pPr>
        <w:spacing w:line="300" w:lineRule="exact"/>
        <w:ind w:firstLine="0"/>
        <w:rPr>
          <w:rFonts w:cs="DanaFajr"/>
          <w:szCs w:val="28"/>
          <w:rtl/>
        </w:rPr>
      </w:pPr>
      <w:r w:rsidRPr="00F64C39">
        <w:rPr>
          <w:rFonts w:cs="DanaFajr"/>
          <w:szCs w:val="28"/>
          <w:rtl/>
        </w:rPr>
        <w:t xml:space="preserve"> </w:t>
      </w:r>
      <w:r w:rsidRPr="00F64C39">
        <w:rPr>
          <w:rFonts w:ascii="Mosawi" w:hAnsi="Mosawi" w:cs="DanaFajr"/>
          <w:szCs w:val="28"/>
          <w:rtl/>
        </w:rPr>
        <w:t>(</w:t>
      </w:r>
      <w:r w:rsidRPr="00F64C39">
        <w:rPr>
          <w:rFonts w:ascii="Mosawi" w:hAnsi="Mosawi" w:cs="DanaFajr"/>
          <w:szCs w:val="28"/>
        </w:rPr>
        <w:endnoteRef/>
      </w:r>
      <w:r w:rsidRPr="00F64C39">
        <w:rPr>
          <w:rFonts w:ascii="Mosawi" w:hAnsi="Mosawi" w:cs="DanaFajr"/>
          <w:szCs w:val="28"/>
          <w:rtl/>
        </w:rPr>
        <w:t xml:space="preserve">) </w:t>
      </w:r>
      <w:r w:rsidRPr="00F64C39">
        <w:rPr>
          <w:rFonts w:ascii="Mosawi" w:hAnsi="Mosawi" w:cs="DanaFajr" w:hint="cs"/>
          <w:szCs w:val="28"/>
          <w:rtl/>
        </w:rPr>
        <w:t xml:space="preserve">انظر: المظفَّر، دلائل الصدق لنهج الحقّ 1: 7. </w:t>
      </w:r>
    </w:p>
  </w:endnote>
  <w:endnote w:id="569">
    <w:p w:rsidR="00BD78DE" w:rsidRPr="00F64C39" w:rsidRDefault="00BD78DE" w:rsidP="00370199">
      <w:pPr>
        <w:pStyle w:val="refrence"/>
        <w:spacing w:line="284" w:lineRule="exact"/>
        <w:ind w:left="0" w:firstLine="0"/>
        <w:jc w:val="both"/>
        <w:rPr>
          <w:rFonts w:asciiTheme="minorBidi" w:eastAsia="Calibri" w:hAnsiTheme="minorBidi"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asciiTheme="minorBidi" w:hAnsiTheme="minorBidi" w:cs="DanaFajr" w:hint="cs"/>
          <w:sz w:val="28"/>
          <w:szCs w:val="28"/>
          <w:rtl/>
          <w:lang w:bidi="ar-IQ"/>
        </w:rPr>
        <w:t xml:space="preserve"> انظر: </w:t>
      </w:r>
      <w:r w:rsidRPr="00F64C39">
        <w:rPr>
          <w:rFonts w:asciiTheme="minorBidi" w:eastAsia="Calibri" w:hAnsiTheme="minorBidi" w:cs="DanaFajr" w:hint="cs"/>
          <w:sz w:val="28"/>
          <w:szCs w:val="28"/>
          <w:rtl/>
          <w:lang w:bidi="fa-IR"/>
        </w:rPr>
        <w:t>إ</w:t>
      </w:r>
      <w:r w:rsidRPr="00F64C39">
        <w:rPr>
          <w:rFonts w:asciiTheme="minorBidi" w:eastAsia="Calibri" w:hAnsiTheme="minorBidi" w:cs="DanaFajr"/>
          <w:sz w:val="28"/>
          <w:szCs w:val="28"/>
          <w:rtl/>
          <w:lang w:bidi="fa-IR"/>
        </w:rPr>
        <w:t xml:space="preserve">يمانوئل تي. لاريا، روش‌هاي پرداخت در تجارت </w:t>
      </w:r>
      <w:r w:rsidRPr="00F64C39">
        <w:rPr>
          <w:rFonts w:asciiTheme="minorBidi" w:eastAsia="Calibri" w:hAnsiTheme="minorBidi" w:cs="DanaFajr" w:hint="cs"/>
          <w:sz w:val="28"/>
          <w:szCs w:val="28"/>
          <w:rtl/>
          <w:lang w:bidi="fa-IR"/>
        </w:rPr>
        <w:t>إ</w:t>
      </w:r>
      <w:r w:rsidRPr="00F64C39">
        <w:rPr>
          <w:rFonts w:asciiTheme="minorBidi" w:eastAsia="Calibri" w:hAnsiTheme="minorBidi" w:cs="DanaFajr"/>
          <w:sz w:val="28"/>
          <w:szCs w:val="28"/>
          <w:rtl/>
          <w:lang w:bidi="fa-IR"/>
        </w:rPr>
        <w:t xml:space="preserve">لكترونيك: </w:t>
      </w:r>
      <w:r w:rsidRPr="00F64C39">
        <w:rPr>
          <w:rFonts w:asciiTheme="minorBidi" w:eastAsia="Calibri" w:hAnsiTheme="minorBidi" w:cs="DanaFajr" w:hint="cs"/>
          <w:sz w:val="28"/>
          <w:szCs w:val="28"/>
          <w:rtl/>
          <w:lang w:bidi="ar-IQ"/>
        </w:rPr>
        <w:t xml:space="preserve">159، ترجمه إلى الفارسية: </w:t>
      </w:r>
      <w:r w:rsidRPr="00F64C39">
        <w:rPr>
          <w:rFonts w:asciiTheme="minorBidi" w:eastAsia="Calibri" w:hAnsiTheme="minorBidi" w:cs="DanaFajr"/>
          <w:sz w:val="28"/>
          <w:szCs w:val="28"/>
          <w:rtl/>
          <w:lang w:bidi="fa-IR"/>
        </w:rPr>
        <w:t>ما</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شاء</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الله بناء نياسري، مجله</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حقوقی نشر</w:t>
      </w:r>
      <w:r w:rsidRPr="00F64C39">
        <w:rPr>
          <w:rFonts w:asciiTheme="minorBidi" w:eastAsia="Calibri" w:hAnsiTheme="minorBidi" w:cs="DanaFajr" w:hint="cs"/>
          <w:sz w:val="28"/>
          <w:szCs w:val="28"/>
          <w:rtl/>
          <w:lang w:bidi="fa-IR"/>
        </w:rPr>
        <w:t>ي</w:t>
      </w:r>
      <w:r w:rsidRPr="00F64C39">
        <w:rPr>
          <w:rFonts w:asciiTheme="minorBidi" w:eastAsia="Calibri" w:hAnsiTheme="minorBidi" w:cs="DanaFajr"/>
          <w:sz w:val="28"/>
          <w:szCs w:val="28"/>
          <w:rtl/>
          <w:lang w:bidi="fa-IR"/>
        </w:rPr>
        <w:t xml:space="preserve">ه مرکز </w:t>
      </w:r>
      <w:r w:rsidRPr="00F64C39">
        <w:rPr>
          <w:rFonts w:asciiTheme="minorBidi" w:eastAsia="Calibri" w:hAnsiTheme="minorBidi" w:cs="DanaFajr" w:hint="cs"/>
          <w:sz w:val="28"/>
          <w:szCs w:val="28"/>
          <w:rtl/>
          <w:lang w:bidi="fa-IR"/>
        </w:rPr>
        <w:t>أ</w:t>
      </w:r>
      <w:r w:rsidRPr="00F64C39">
        <w:rPr>
          <w:rFonts w:asciiTheme="minorBidi" w:eastAsia="Calibri" w:hAnsiTheme="minorBidi" w:cs="DanaFajr"/>
          <w:sz w:val="28"/>
          <w:szCs w:val="28"/>
          <w:rtl/>
          <w:lang w:bidi="fa-IR"/>
        </w:rPr>
        <w:t>مور ب</w:t>
      </w:r>
      <w:r w:rsidRPr="00F64C39">
        <w:rPr>
          <w:rFonts w:asciiTheme="minorBidi" w:eastAsia="Calibri" w:hAnsiTheme="minorBidi" w:cs="DanaFajr" w:hint="cs"/>
          <w:sz w:val="28"/>
          <w:szCs w:val="28"/>
          <w:rtl/>
          <w:lang w:bidi="fa-IR"/>
        </w:rPr>
        <w:t>ي</w:t>
      </w:r>
      <w:r w:rsidRPr="00F64C39">
        <w:rPr>
          <w:rFonts w:asciiTheme="minorBidi" w:eastAsia="Calibri" w:hAnsiTheme="minorBidi" w:cs="DanaFajr"/>
          <w:sz w:val="28"/>
          <w:szCs w:val="28"/>
          <w:rtl/>
          <w:lang w:bidi="fa-IR"/>
        </w:rPr>
        <w:t>ن الملل معاونت حقوق</w:t>
      </w:r>
      <w:r w:rsidRPr="00F64C39">
        <w:rPr>
          <w:rFonts w:asciiTheme="minorBidi" w:eastAsia="Calibri" w:hAnsiTheme="minorBidi" w:cs="DanaFajr" w:hint="cs"/>
          <w:sz w:val="28"/>
          <w:szCs w:val="28"/>
          <w:rtl/>
          <w:lang w:bidi="fa-IR"/>
        </w:rPr>
        <w:t>ي</w:t>
      </w:r>
      <w:r w:rsidRPr="00F64C39">
        <w:rPr>
          <w:rFonts w:asciiTheme="minorBidi" w:eastAsia="Calibri" w:hAnsiTheme="minorBidi" w:cs="DanaFajr"/>
          <w:sz w:val="28"/>
          <w:szCs w:val="28"/>
          <w:rtl/>
          <w:lang w:bidi="fa-IR"/>
        </w:rPr>
        <w:t xml:space="preserve"> و</w:t>
      </w:r>
      <w:r w:rsidRPr="00F64C39">
        <w:rPr>
          <w:rFonts w:asciiTheme="minorBidi" w:eastAsia="Calibri" w:hAnsiTheme="minorBidi" w:cs="DanaFajr" w:hint="cs"/>
          <w:sz w:val="28"/>
          <w:szCs w:val="28"/>
          <w:rtl/>
          <w:lang w:bidi="ar-IQ"/>
        </w:rPr>
        <w:t>أ</w:t>
      </w:r>
      <w:r w:rsidRPr="00F64C39">
        <w:rPr>
          <w:rFonts w:asciiTheme="minorBidi" w:eastAsia="Calibri" w:hAnsiTheme="minorBidi" w:cs="DanaFajr"/>
          <w:sz w:val="28"/>
          <w:szCs w:val="28"/>
          <w:rtl/>
          <w:lang w:bidi="fa-IR"/>
        </w:rPr>
        <w:t>مور مجلس ر</w:t>
      </w:r>
      <w:r w:rsidRPr="00F64C39">
        <w:rPr>
          <w:rFonts w:asciiTheme="minorBidi" w:eastAsia="Calibri" w:hAnsiTheme="minorBidi" w:cs="DanaFajr" w:hint="cs"/>
          <w:sz w:val="28"/>
          <w:szCs w:val="28"/>
          <w:rtl/>
          <w:lang w:bidi="fa-IR"/>
        </w:rPr>
        <w:t>ي</w:t>
      </w:r>
      <w:r w:rsidRPr="00F64C39">
        <w:rPr>
          <w:rFonts w:asciiTheme="minorBidi" w:eastAsia="Calibri" w:hAnsiTheme="minorBidi" w:cs="DanaFajr"/>
          <w:sz w:val="28"/>
          <w:szCs w:val="28"/>
          <w:rtl/>
          <w:lang w:bidi="fa-IR"/>
        </w:rPr>
        <w:t>است جمهور</w:t>
      </w:r>
      <w:r w:rsidRPr="00F64C39">
        <w:rPr>
          <w:rFonts w:asciiTheme="minorBidi" w:eastAsia="Calibri" w:hAnsiTheme="minorBidi" w:cs="DanaFajr" w:hint="cs"/>
          <w:sz w:val="28"/>
          <w:szCs w:val="28"/>
          <w:rtl/>
          <w:lang w:bidi="fa-IR"/>
        </w:rPr>
        <w:t>ي</w:t>
      </w:r>
      <w:r w:rsidRPr="00F64C39">
        <w:rPr>
          <w:rFonts w:asciiTheme="minorBidi" w:eastAsia="Calibri" w:hAnsiTheme="minorBidi" w:cs="DanaFajr"/>
          <w:sz w:val="28"/>
          <w:szCs w:val="28"/>
          <w:rtl/>
          <w:lang w:bidi="fa-IR"/>
        </w:rPr>
        <w:t xml:space="preserve">، العدد </w:t>
      </w:r>
      <w:r w:rsidRPr="00F64C39">
        <w:rPr>
          <w:rFonts w:asciiTheme="minorBidi" w:eastAsia="Calibri" w:hAnsiTheme="minorBidi" w:cs="DanaFajr" w:hint="cs"/>
          <w:sz w:val="28"/>
          <w:szCs w:val="28"/>
          <w:rtl/>
          <w:lang w:bidi="ar-LB"/>
        </w:rPr>
        <w:t>34</w:t>
      </w:r>
      <w:r w:rsidRPr="00F64C39">
        <w:rPr>
          <w:rFonts w:asciiTheme="minorBidi" w:eastAsia="Calibri" w:hAnsiTheme="minorBidi" w:cs="DanaFajr"/>
          <w:sz w:val="28"/>
          <w:szCs w:val="28"/>
          <w:rtl/>
          <w:lang w:bidi="fa-IR"/>
        </w:rPr>
        <w:t>: 1</w:t>
      </w:r>
      <w:r w:rsidRPr="00F64C39">
        <w:rPr>
          <w:rFonts w:asciiTheme="minorBidi" w:eastAsia="Calibri" w:hAnsiTheme="minorBidi" w:cs="DanaFajr" w:hint="cs"/>
          <w:sz w:val="28"/>
          <w:szCs w:val="28"/>
          <w:rtl/>
          <w:lang w:bidi="ar-LB"/>
        </w:rPr>
        <w:t>5</w:t>
      </w:r>
      <w:r w:rsidRPr="00F64C39">
        <w:rPr>
          <w:rFonts w:asciiTheme="minorBidi" w:eastAsia="Calibri" w:hAnsiTheme="minorBidi" w:cs="DanaFajr"/>
          <w:sz w:val="28"/>
          <w:szCs w:val="28"/>
          <w:rtl/>
          <w:lang w:bidi="fa-IR"/>
        </w:rPr>
        <w:t>7 ـ 210</w:t>
      </w:r>
      <w:r w:rsidRPr="00F64C39">
        <w:rPr>
          <w:rFonts w:asciiTheme="minorBidi" w:eastAsia="Calibri" w:hAnsiTheme="minorBidi" w:cs="DanaFajr"/>
          <w:sz w:val="28"/>
          <w:szCs w:val="28"/>
          <w:rtl/>
          <w:lang w:bidi="ar-IQ"/>
        </w:rPr>
        <w:t xml:space="preserve">، </w:t>
      </w:r>
      <w:r w:rsidRPr="00F64C39">
        <w:rPr>
          <w:rFonts w:asciiTheme="minorBidi" w:eastAsia="Calibri" w:hAnsiTheme="minorBidi" w:cs="DanaFajr"/>
          <w:sz w:val="28"/>
          <w:szCs w:val="28"/>
          <w:rtl/>
          <w:lang w:bidi="fa-IR"/>
        </w:rPr>
        <w:t>138</w:t>
      </w:r>
      <w:r w:rsidRPr="00F64C39">
        <w:rPr>
          <w:rFonts w:asciiTheme="minorBidi" w:eastAsia="Calibri" w:hAnsiTheme="minorBidi" w:cs="DanaFajr" w:hint="cs"/>
          <w:sz w:val="28"/>
          <w:szCs w:val="28"/>
          <w:rtl/>
          <w:lang w:bidi="ar-LB"/>
        </w:rPr>
        <w:t>5</w:t>
      </w:r>
      <w:r w:rsidRPr="00F64C39">
        <w:rPr>
          <w:rFonts w:asciiTheme="minorBidi" w:eastAsia="Calibri" w:hAnsiTheme="minorBidi" w:cs="DanaFajr"/>
          <w:sz w:val="28"/>
          <w:szCs w:val="28"/>
          <w:rtl/>
          <w:lang w:bidi="fa-IR"/>
        </w:rPr>
        <w:t>هـ.ش</w:t>
      </w:r>
      <w:r w:rsidRPr="00F64C39">
        <w:rPr>
          <w:rFonts w:asciiTheme="minorBidi" w:eastAsia="Calibri" w:hAnsiTheme="minorBidi" w:cs="DanaFajr"/>
          <w:sz w:val="28"/>
          <w:szCs w:val="28"/>
          <w:rtl/>
          <w:lang w:bidi="ar-IQ"/>
        </w:rPr>
        <w:t xml:space="preserve">؛ </w:t>
      </w:r>
      <w:r w:rsidRPr="00F64C39">
        <w:rPr>
          <w:rFonts w:asciiTheme="minorBidi" w:eastAsia="Calibri" w:hAnsiTheme="minorBidi" w:cs="DanaFajr"/>
          <w:sz w:val="28"/>
          <w:szCs w:val="28"/>
          <w:rtl/>
          <w:lang w:bidi="fa-IR"/>
        </w:rPr>
        <w:t xml:space="preserve">رينهارد </w:t>
      </w:r>
      <w:proofErr w:type="spellStart"/>
      <w:r w:rsidRPr="00F64C39">
        <w:rPr>
          <w:rFonts w:ascii="Mosawi" w:eastAsia="Times New Roman" w:hAnsi="Mosawi" w:cs="Abz-3 (Yagut)"/>
          <w:szCs w:val="20"/>
          <w:rtl/>
          <w:lang w:val="x-none" w:eastAsia="x-none"/>
        </w:rPr>
        <w:t>لنگريچ</w:t>
      </w:r>
      <w:proofErr w:type="spellEnd"/>
      <w:r w:rsidRPr="00F64C39">
        <w:rPr>
          <w:rFonts w:asciiTheme="minorBidi" w:eastAsia="Calibri" w:hAnsiTheme="minorBidi" w:cs="DanaFajr"/>
          <w:sz w:val="28"/>
          <w:szCs w:val="28"/>
          <w:rtl/>
          <w:lang w:bidi="fa-IR"/>
        </w:rPr>
        <w:t>،</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 xml:space="preserve">اعتبارات </w:t>
      </w:r>
      <w:r w:rsidRPr="00F64C39">
        <w:rPr>
          <w:rFonts w:asciiTheme="minorBidi" w:eastAsia="Calibri" w:hAnsiTheme="minorBidi" w:cs="DanaFajr" w:hint="cs"/>
          <w:sz w:val="28"/>
          <w:szCs w:val="28"/>
          <w:rtl/>
          <w:lang w:bidi="fa-IR"/>
        </w:rPr>
        <w:t>إ</w:t>
      </w:r>
      <w:r w:rsidRPr="00F64C39">
        <w:rPr>
          <w:rFonts w:asciiTheme="minorBidi" w:eastAsia="Calibri" w:hAnsiTheme="minorBidi" w:cs="DanaFajr"/>
          <w:sz w:val="28"/>
          <w:szCs w:val="28"/>
          <w:rtl/>
          <w:lang w:bidi="fa-IR"/>
        </w:rPr>
        <w:t xml:space="preserve">سنادي در حقوق تجارت بين الملل: </w:t>
      </w:r>
      <w:r w:rsidRPr="00F64C39">
        <w:rPr>
          <w:rFonts w:asciiTheme="minorBidi" w:eastAsia="Calibri" w:hAnsiTheme="minorBidi" w:cs="DanaFajr" w:hint="cs"/>
          <w:sz w:val="28"/>
          <w:szCs w:val="28"/>
          <w:rtl/>
          <w:lang w:bidi="ar-IQ"/>
        </w:rPr>
        <w:t xml:space="preserve">39، </w:t>
      </w:r>
      <w:r w:rsidRPr="00F64C39">
        <w:rPr>
          <w:rFonts w:asciiTheme="minorBidi" w:eastAsia="Calibri" w:hAnsiTheme="minorBidi" w:cs="DanaFajr"/>
          <w:sz w:val="28"/>
          <w:szCs w:val="28"/>
          <w:rtl/>
          <w:lang w:bidi="fa-IR"/>
        </w:rPr>
        <w:t>ترجمه</w:t>
      </w:r>
      <w:r w:rsidRPr="00F64C39">
        <w:rPr>
          <w:rFonts w:asciiTheme="minorBidi" w:eastAsia="Calibri" w:hAnsiTheme="minorBidi" w:cs="DanaFajr" w:hint="cs"/>
          <w:sz w:val="28"/>
          <w:szCs w:val="28"/>
          <w:rtl/>
          <w:lang w:bidi="ar-IQ"/>
        </w:rPr>
        <w:t xml:space="preserve"> إلى الفارسية: </w:t>
      </w:r>
      <w:r w:rsidRPr="00F64C39">
        <w:rPr>
          <w:rFonts w:asciiTheme="minorBidi" w:eastAsia="Calibri" w:hAnsiTheme="minorBidi" w:cs="DanaFajr"/>
          <w:sz w:val="28"/>
          <w:szCs w:val="28"/>
          <w:rtl/>
          <w:lang w:bidi="fa-IR"/>
        </w:rPr>
        <w:t xml:space="preserve">سعيد حسني، نشر ميزان، </w:t>
      </w:r>
      <w:r w:rsidRPr="00F64C39">
        <w:rPr>
          <w:rFonts w:asciiTheme="minorBidi" w:eastAsia="Calibri" w:hAnsiTheme="minorBidi" w:cs="DanaFajr" w:hint="cs"/>
          <w:sz w:val="28"/>
          <w:szCs w:val="28"/>
          <w:rtl/>
          <w:lang w:bidi="ar-IQ"/>
        </w:rPr>
        <w:t>ط</w:t>
      </w:r>
      <w:r w:rsidRPr="00F64C39">
        <w:rPr>
          <w:rFonts w:asciiTheme="minorBidi" w:eastAsia="Calibri" w:hAnsiTheme="minorBidi" w:cs="DanaFajr"/>
          <w:sz w:val="28"/>
          <w:szCs w:val="28"/>
          <w:rtl/>
          <w:lang w:bidi="fa-IR"/>
        </w:rPr>
        <w:t>هران، 1387</w:t>
      </w:r>
      <w:proofErr w:type="spellStart"/>
      <w:r w:rsidRPr="00F64C39">
        <w:rPr>
          <w:rFonts w:asciiTheme="minorBidi" w:eastAsia="Calibri" w:hAnsiTheme="minorBidi" w:cs="DanaFajr" w:hint="cs"/>
          <w:sz w:val="28"/>
          <w:szCs w:val="28"/>
          <w:rtl/>
          <w:lang w:bidi="ar-IQ"/>
        </w:rPr>
        <w:t>هـ.ش</w:t>
      </w:r>
      <w:proofErr w:type="spellEnd"/>
      <w:r w:rsidRPr="00F64C39">
        <w:rPr>
          <w:rFonts w:asciiTheme="minorBidi" w:eastAsia="Calibri" w:hAnsiTheme="minorBidi" w:cs="DanaFajr" w:hint="cs"/>
          <w:sz w:val="28"/>
          <w:szCs w:val="28"/>
          <w:rtl/>
          <w:lang w:bidi="ar-IQ"/>
        </w:rPr>
        <w:t xml:space="preserve">. </w:t>
      </w:r>
    </w:p>
  </w:endnote>
  <w:endnote w:id="570">
    <w:p w:rsidR="00BD78DE" w:rsidRPr="00F64C39" w:rsidRDefault="00BD78DE" w:rsidP="00370199">
      <w:pPr>
        <w:pStyle w:val="refrence"/>
        <w:spacing w:line="284" w:lineRule="exact"/>
        <w:ind w:left="0" w:firstLine="0"/>
        <w:jc w:val="both"/>
        <w:rPr>
          <w:rFonts w:eastAsia="Calibri"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Theme="minorBidi" w:eastAsia="Calibri" w:hAnsiTheme="minorBidi" w:cs="DanaFajr" w:hint="cs"/>
          <w:sz w:val="28"/>
          <w:szCs w:val="28"/>
          <w:rtl/>
          <w:lang w:bidi="ar-IQ"/>
        </w:rPr>
        <w:t xml:space="preserve">انظر: </w:t>
      </w:r>
      <w:r w:rsidRPr="00F64C39">
        <w:rPr>
          <w:rFonts w:asciiTheme="minorBidi" w:eastAsia="Calibri" w:hAnsiTheme="minorBidi" w:cs="DanaFajr"/>
          <w:sz w:val="28"/>
          <w:szCs w:val="28"/>
          <w:rtl/>
          <w:lang w:bidi="fa-IR"/>
        </w:rPr>
        <w:t>حشمت الله سماواتي، حقوق معاملات بين‌</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 xml:space="preserve">المللي: </w:t>
      </w:r>
      <w:r w:rsidRPr="00F64C39">
        <w:rPr>
          <w:rFonts w:asciiTheme="minorBidi" w:eastAsia="Calibri" w:hAnsiTheme="minorBidi" w:cs="DanaFajr" w:hint="cs"/>
          <w:sz w:val="28"/>
          <w:szCs w:val="28"/>
          <w:rtl/>
          <w:lang w:bidi="ar-IQ"/>
        </w:rPr>
        <w:t xml:space="preserve">179، </w:t>
      </w:r>
      <w:r w:rsidRPr="00F64C39">
        <w:rPr>
          <w:rFonts w:asciiTheme="minorBidi" w:eastAsia="Calibri" w:hAnsiTheme="minorBidi" w:cs="DanaFajr"/>
          <w:sz w:val="28"/>
          <w:szCs w:val="28"/>
          <w:rtl/>
          <w:lang w:bidi="fa-IR"/>
        </w:rPr>
        <w:t xml:space="preserve">انتشارات ققنوس، </w:t>
      </w:r>
      <w:r w:rsidRPr="00F64C39">
        <w:rPr>
          <w:rFonts w:asciiTheme="minorBidi" w:eastAsia="Calibri" w:hAnsiTheme="minorBidi" w:cs="DanaFajr" w:hint="cs"/>
          <w:sz w:val="28"/>
          <w:szCs w:val="28"/>
          <w:rtl/>
          <w:lang w:bidi="ar-IQ"/>
        </w:rPr>
        <w:t>ط</w:t>
      </w:r>
      <w:r w:rsidRPr="00F64C39">
        <w:rPr>
          <w:rFonts w:asciiTheme="minorBidi" w:eastAsia="Calibri" w:hAnsiTheme="minorBidi" w:cs="DanaFajr"/>
          <w:sz w:val="28"/>
          <w:szCs w:val="28"/>
          <w:rtl/>
          <w:lang w:bidi="fa-IR"/>
        </w:rPr>
        <w:t>هران، 1377</w:t>
      </w:r>
      <w:r w:rsidRPr="00F64C39">
        <w:rPr>
          <w:rFonts w:eastAsia="Calibri" w:cs="DanaFajr" w:hint="cs"/>
          <w:sz w:val="28"/>
          <w:szCs w:val="28"/>
          <w:rtl/>
          <w:lang w:bidi="fa-IR"/>
        </w:rPr>
        <w:t>هـ.ش</w:t>
      </w:r>
      <w:r w:rsidRPr="00F64C39">
        <w:rPr>
          <w:rFonts w:eastAsia="Calibri" w:cs="DanaFajr" w:hint="cs"/>
          <w:sz w:val="28"/>
          <w:szCs w:val="28"/>
          <w:rtl/>
          <w:lang w:bidi="ar-IQ"/>
        </w:rPr>
        <w:t xml:space="preserve">. </w:t>
      </w:r>
    </w:p>
  </w:endnote>
  <w:endnote w:id="571">
    <w:p w:rsidR="00BD78DE" w:rsidRPr="00F64C39" w:rsidRDefault="00BD78DE" w:rsidP="00370199">
      <w:pPr>
        <w:pStyle w:val="refrence"/>
        <w:spacing w:line="284" w:lineRule="exact"/>
        <w:ind w:left="0" w:firstLine="0"/>
        <w:jc w:val="both"/>
        <w:rPr>
          <w:rFonts w:asciiTheme="minorBidi" w:eastAsia="Calibri" w:hAnsiTheme="minorBidi"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lang w:bidi="ar-IQ"/>
        </w:rPr>
        <w:t xml:space="preserve">انظر: </w:t>
      </w:r>
      <w:r w:rsidRPr="00F64C39">
        <w:rPr>
          <w:rFonts w:asciiTheme="minorBidi" w:eastAsia="Calibri" w:hAnsiTheme="minorBidi" w:cs="DanaFajr"/>
          <w:sz w:val="28"/>
          <w:szCs w:val="28"/>
          <w:rtl/>
          <w:lang w:bidi="fa-IR"/>
        </w:rPr>
        <w:t xml:space="preserve">رحمن عمرواني، روابط حقوقي طرفين اعتبار </w:t>
      </w:r>
      <w:r w:rsidRPr="00F64C39">
        <w:rPr>
          <w:rFonts w:asciiTheme="minorBidi" w:eastAsia="Calibri" w:hAnsiTheme="minorBidi" w:cs="DanaFajr" w:hint="cs"/>
          <w:sz w:val="28"/>
          <w:szCs w:val="28"/>
          <w:rtl/>
          <w:lang w:bidi="fa-IR"/>
        </w:rPr>
        <w:t>إ</w:t>
      </w:r>
      <w:r w:rsidRPr="00F64C39">
        <w:rPr>
          <w:rFonts w:asciiTheme="minorBidi" w:eastAsia="Calibri" w:hAnsiTheme="minorBidi" w:cs="DanaFajr"/>
          <w:sz w:val="28"/>
          <w:szCs w:val="28"/>
          <w:rtl/>
          <w:lang w:bidi="fa-IR"/>
        </w:rPr>
        <w:t xml:space="preserve">سنادي، مجله فقه وحقوق، </w:t>
      </w:r>
      <w:proofErr w:type="spellStart"/>
      <w:r w:rsidRPr="00F64C39">
        <w:rPr>
          <w:rFonts w:ascii="Mosawi" w:eastAsia="Times New Roman" w:hAnsi="Mosawi" w:cs="Abz-3 (Yagut)"/>
          <w:szCs w:val="20"/>
          <w:rtl/>
          <w:lang w:val="x-none" w:eastAsia="x-none"/>
        </w:rPr>
        <w:t>پژوهشگاه</w:t>
      </w:r>
      <w:proofErr w:type="spellEnd"/>
      <w:r w:rsidRPr="00F64C39">
        <w:rPr>
          <w:rFonts w:ascii="Mosawi" w:eastAsia="Times New Roman" w:hAnsi="Mosawi" w:cs="Abz-3 (Yagut)"/>
          <w:szCs w:val="20"/>
          <w:rtl/>
          <w:lang w:val="x-none" w:eastAsia="x-none"/>
        </w:rPr>
        <w:t xml:space="preserve"> </w:t>
      </w:r>
      <w:proofErr w:type="spellStart"/>
      <w:r w:rsidRPr="00F64C39">
        <w:rPr>
          <w:rFonts w:ascii="Mosawi" w:eastAsia="Times New Roman" w:hAnsi="Mosawi" w:cs="Abz-3 (Yagut)"/>
          <w:szCs w:val="20"/>
          <w:rtl/>
          <w:lang w:val="x-none" w:eastAsia="x-none"/>
        </w:rPr>
        <w:t>فرهنگ</w:t>
      </w:r>
      <w:proofErr w:type="spellEnd"/>
      <w:r w:rsidRPr="00F64C39">
        <w:rPr>
          <w:rFonts w:asciiTheme="minorBidi" w:eastAsia="Calibri" w:hAnsiTheme="minorBidi" w:cs="DanaFajr"/>
          <w:sz w:val="28"/>
          <w:szCs w:val="28"/>
          <w:rtl/>
          <w:lang w:bidi="fa-IR"/>
        </w:rPr>
        <w:t xml:space="preserve"> و</w:t>
      </w:r>
      <w:r w:rsidRPr="00F64C39">
        <w:rPr>
          <w:rFonts w:asciiTheme="minorBidi" w:eastAsia="Calibri" w:hAnsiTheme="minorBidi" w:cs="DanaFajr" w:hint="cs"/>
          <w:sz w:val="28"/>
          <w:szCs w:val="28"/>
          <w:rtl/>
          <w:lang w:bidi="fa-IR"/>
        </w:rPr>
        <w:t>أ</w:t>
      </w:r>
      <w:r w:rsidRPr="00F64C39">
        <w:rPr>
          <w:rFonts w:asciiTheme="minorBidi" w:eastAsia="Calibri" w:hAnsiTheme="minorBidi" w:cs="DanaFajr"/>
          <w:sz w:val="28"/>
          <w:szCs w:val="28"/>
          <w:rtl/>
          <w:lang w:bidi="fa-IR"/>
        </w:rPr>
        <w:t xml:space="preserve">نديشه </w:t>
      </w:r>
      <w:r w:rsidRPr="00F64C39">
        <w:rPr>
          <w:rFonts w:asciiTheme="minorBidi" w:eastAsia="Calibri" w:hAnsiTheme="minorBidi" w:cs="DanaFajr" w:hint="cs"/>
          <w:sz w:val="28"/>
          <w:szCs w:val="28"/>
          <w:rtl/>
          <w:lang w:bidi="fa-IR"/>
        </w:rPr>
        <w:t>إ</w:t>
      </w:r>
      <w:r w:rsidRPr="00F64C39">
        <w:rPr>
          <w:rFonts w:asciiTheme="minorBidi" w:eastAsia="Calibri" w:hAnsiTheme="minorBidi" w:cs="DanaFajr"/>
          <w:sz w:val="28"/>
          <w:szCs w:val="28"/>
          <w:rtl/>
          <w:lang w:bidi="fa-IR"/>
        </w:rPr>
        <w:t xml:space="preserve">سلامي، </w:t>
      </w:r>
      <w:r w:rsidRPr="00F64C39">
        <w:rPr>
          <w:rFonts w:asciiTheme="minorBidi" w:eastAsia="Calibri" w:hAnsiTheme="minorBidi" w:cs="DanaFajr" w:hint="cs"/>
          <w:sz w:val="28"/>
          <w:szCs w:val="28"/>
          <w:rtl/>
          <w:lang w:bidi="fa-IR"/>
        </w:rPr>
        <w:t xml:space="preserve">العدد </w:t>
      </w:r>
      <w:r w:rsidRPr="00F64C39">
        <w:rPr>
          <w:rFonts w:asciiTheme="minorBidi" w:eastAsia="Calibri" w:hAnsiTheme="minorBidi" w:cs="DanaFajr"/>
          <w:sz w:val="28"/>
          <w:szCs w:val="28"/>
          <w:rtl/>
          <w:lang w:bidi="fa-IR"/>
        </w:rPr>
        <w:t>1</w:t>
      </w:r>
      <w:r w:rsidRPr="00F64C39">
        <w:rPr>
          <w:rFonts w:asciiTheme="minorBidi" w:eastAsia="Calibri" w:hAnsiTheme="minorBidi" w:cs="DanaFajr" w:hint="cs"/>
          <w:sz w:val="28"/>
          <w:szCs w:val="28"/>
          <w:rtl/>
          <w:lang w:bidi="ar-LB"/>
        </w:rPr>
        <w:t>6</w:t>
      </w:r>
      <w:r w:rsidRPr="00F64C39">
        <w:rPr>
          <w:rFonts w:asciiTheme="minorBidi" w:eastAsia="Calibri" w:hAnsiTheme="minorBidi" w:cs="DanaFajr"/>
          <w:sz w:val="28"/>
          <w:szCs w:val="28"/>
          <w:rtl/>
          <w:lang w:bidi="fa-IR"/>
        </w:rPr>
        <w:t xml:space="preserve">: </w:t>
      </w:r>
      <w:r w:rsidRPr="00F64C39">
        <w:rPr>
          <w:rFonts w:asciiTheme="minorBidi" w:eastAsia="Calibri" w:hAnsiTheme="minorBidi" w:cs="DanaFajr" w:hint="cs"/>
          <w:sz w:val="28"/>
          <w:szCs w:val="28"/>
          <w:rtl/>
          <w:lang w:bidi="ar-IQ"/>
        </w:rPr>
        <w:t xml:space="preserve">63، </w:t>
      </w:r>
      <w:r w:rsidRPr="00F64C39">
        <w:rPr>
          <w:rFonts w:asciiTheme="minorBidi" w:eastAsia="Calibri" w:hAnsiTheme="minorBidi" w:cs="DanaFajr"/>
          <w:sz w:val="28"/>
          <w:szCs w:val="28"/>
          <w:rtl/>
          <w:lang w:bidi="fa-IR"/>
        </w:rPr>
        <w:t>1387</w:t>
      </w:r>
      <w:r w:rsidRPr="00F64C39">
        <w:rPr>
          <w:rFonts w:asciiTheme="minorBidi" w:eastAsia="Calibri" w:hAnsiTheme="minorBidi" w:cs="DanaFajr" w:hint="cs"/>
          <w:sz w:val="28"/>
          <w:szCs w:val="28"/>
          <w:rtl/>
          <w:lang w:bidi="fa-IR"/>
        </w:rPr>
        <w:t>هـ.ش</w:t>
      </w:r>
      <w:r w:rsidRPr="00F64C39">
        <w:rPr>
          <w:rFonts w:asciiTheme="minorBidi" w:eastAsia="Calibri" w:hAnsiTheme="minorBidi" w:cs="DanaFajr" w:hint="cs"/>
          <w:sz w:val="28"/>
          <w:szCs w:val="28"/>
          <w:rtl/>
          <w:lang w:bidi="ar-IQ"/>
        </w:rPr>
        <w:t xml:space="preserve">؛ </w:t>
      </w:r>
      <w:r w:rsidRPr="00F64C39">
        <w:rPr>
          <w:rFonts w:asciiTheme="minorBidi" w:eastAsia="Calibri" w:hAnsiTheme="minorBidi" w:cs="DanaFajr"/>
          <w:sz w:val="28"/>
          <w:szCs w:val="28"/>
          <w:rtl/>
          <w:lang w:bidi="fa-IR"/>
        </w:rPr>
        <w:t xml:space="preserve">مسعود طارم سري، حقوق </w:t>
      </w:r>
      <w:proofErr w:type="spellStart"/>
      <w:r w:rsidRPr="00F64C39">
        <w:rPr>
          <w:rFonts w:ascii="Mosawi" w:eastAsia="Times New Roman" w:hAnsi="Mosawi" w:cs="Abz-3 (Yagut)"/>
          <w:szCs w:val="20"/>
          <w:rtl/>
          <w:lang w:val="x-none" w:eastAsia="x-none"/>
        </w:rPr>
        <w:t>بازرگاني</w:t>
      </w:r>
      <w:proofErr w:type="spellEnd"/>
      <w:r w:rsidRPr="00F64C39">
        <w:rPr>
          <w:rFonts w:asciiTheme="minorBidi" w:eastAsia="Calibri" w:hAnsiTheme="minorBidi" w:cs="DanaFajr"/>
          <w:sz w:val="28"/>
          <w:szCs w:val="28"/>
          <w:rtl/>
          <w:lang w:bidi="fa-IR"/>
        </w:rPr>
        <w:t xml:space="preserve"> بين</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 xml:space="preserve">‌المللي: </w:t>
      </w:r>
      <w:r w:rsidRPr="00F64C39">
        <w:rPr>
          <w:rFonts w:asciiTheme="minorBidi" w:eastAsia="Calibri" w:hAnsiTheme="minorBidi" w:cs="DanaFajr" w:hint="cs"/>
          <w:sz w:val="28"/>
          <w:szCs w:val="28"/>
          <w:rtl/>
          <w:lang w:bidi="ar-IQ"/>
        </w:rPr>
        <w:t xml:space="preserve">134، </w:t>
      </w:r>
      <w:r w:rsidRPr="00F64C39">
        <w:rPr>
          <w:rFonts w:asciiTheme="minorBidi" w:eastAsia="Calibri" w:hAnsiTheme="minorBidi" w:cs="DanaFajr"/>
          <w:sz w:val="28"/>
          <w:szCs w:val="28"/>
          <w:rtl/>
          <w:lang w:bidi="fa-IR"/>
        </w:rPr>
        <w:t xml:space="preserve">شركت چاپ و نشر </w:t>
      </w:r>
      <w:proofErr w:type="spellStart"/>
      <w:r w:rsidRPr="00F64C39">
        <w:rPr>
          <w:rFonts w:ascii="Mosawi" w:eastAsia="Times New Roman" w:hAnsi="Mosawi" w:cs="Abz-3 (Yagut)"/>
          <w:szCs w:val="20"/>
          <w:rtl/>
          <w:lang w:val="x-none" w:eastAsia="x-none"/>
        </w:rPr>
        <w:t>بازرگاني</w:t>
      </w:r>
      <w:proofErr w:type="spellEnd"/>
      <w:r w:rsidRPr="00F64C39">
        <w:rPr>
          <w:rFonts w:asciiTheme="minorBidi" w:eastAsia="Calibri" w:hAnsiTheme="minorBidi" w:cs="DanaFajr"/>
          <w:sz w:val="28"/>
          <w:szCs w:val="28"/>
          <w:rtl/>
          <w:lang w:bidi="fa-IR"/>
        </w:rPr>
        <w:t xml:space="preserve">، </w:t>
      </w:r>
      <w:r w:rsidRPr="00F64C39">
        <w:rPr>
          <w:rFonts w:asciiTheme="minorBidi" w:eastAsia="Calibri" w:hAnsiTheme="minorBidi" w:cs="DanaFajr" w:hint="cs"/>
          <w:sz w:val="28"/>
          <w:szCs w:val="28"/>
          <w:rtl/>
          <w:lang w:bidi="ar-IQ"/>
        </w:rPr>
        <w:t>ط</w:t>
      </w:r>
      <w:r w:rsidRPr="00F64C39">
        <w:rPr>
          <w:rFonts w:asciiTheme="minorBidi" w:eastAsia="Calibri" w:hAnsiTheme="minorBidi" w:cs="DanaFajr"/>
          <w:sz w:val="28"/>
          <w:szCs w:val="28"/>
          <w:rtl/>
          <w:lang w:bidi="fa-IR"/>
        </w:rPr>
        <w:t>هران، 1377</w:t>
      </w:r>
      <w:r w:rsidRPr="00F64C39">
        <w:rPr>
          <w:rFonts w:asciiTheme="minorBidi" w:eastAsia="Calibri" w:hAnsiTheme="minorBidi" w:cs="DanaFajr" w:hint="cs"/>
          <w:sz w:val="28"/>
          <w:szCs w:val="28"/>
          <w:rtl/>
          <w:lang w:bidi="fa-IR"/>
        </w:rPr>
        <w:t>هـ.ش</w:t>
      </w:r>
      <w:r w:rsidRPr="00F64C39">
        <w:rPr>
          <w:rFonts w:asciiTheme="minorBidi" w:eastAsia="Calibri" w:hAnsiTheme="minorBidi" w:cs="DanaFajr" w:hint="cs"/>
          <w:sz w:val="28"/>
          <w:szCs w:val="28"/>
          <w:rtl/>
          <w:lang w:bidi="ar-IQ"/>
        </w:rPr>
        <w:t xml:space="preserve">. </w:t>
      </w:r>
    </w:p>
  </w:endnote>
  <w:endnote w:id="572">
    <w:p w:rsidR="00BD78DE" w:rsidRPr="00F64C39" w:rsidRDefault="00BD78DE" w:rsidP="00370199">
      <w:pPr>
        <w:pStyle w:val="refrence"/>
        <w:spacing w:line="284" w:lineRule="exact"/>
        <w:ind w:left="0" w:firstLine="0"/>
        <w:jc w:val="both"/>
        <w:rPr>
          <w:rFonts w:asciiTheme="minorBidi" w:eastAsia="Calibri" w:hAnsiTheme="minorBidi"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lang w:bidi="ar-IQ"/>
        </w:rPr>
        <w:t>انظر:</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رينهارد</w:t>
      </w:r>
      <w:r w:rsidRPr="00F64C39">
        <w:rPr>
          <w:rFonts w:cs="DanaFajr" w:hint="cs"/>
          <w:sz w:val="28"/>
          <w:szCs w:val="28"/>
          <w:rtl/>
          <w:lang w:bidi="ar-IQ"/>
        </w:rPr>
        <w:t xml:space="preserve"> </w:t>
      </w:r>
      <w:proofErr w:type="spellStart"/>
      <w:r w:rsidRPr="00F64C39">
        <w:rPr>
          <w:rFonts w:ascii="Mosawi" w:eastAsia="Times New Roman" w:hAnsi="Mosawi" w:cs="Abz-3 (Yagut)"/>
          <w:szCs w:val="20"/>
          <w:rtl/>
          <w:lang w:val="x-none" w:eastAsia="x-none"/>
        </w:rPr>
        <w:t>لنگريچ</w:t>
      </w:r>
      <w:proofErr w:type="spellEnd"/>
      <w:r w:rsidRPr="00F64C39">
        <w:rPr>
          <w:rFonts w:asciiTheme="minorBidi" w:eastAsia="Calibri" w:hAnsiTheme="minorBidi" w:cs="DanaFajr"/>
          <w:sz w:val="28"/>
          <w:szCs w:val="28"/>
          <w:rtl/>
          <w:lang w:bidi="fa-IR"/>
        </w:rPr>
        <w:t xml:space="preserve">، اعتبارات </w:t>
      </w:r>
      <w:r w:rsidRPr="00F64C39">
        <w:rPr>
          <w:rFonts w:asciiTheme="minorBidi" w:eastAsia="Calibri" w:hAnsiTheme="minorBidi" w:cs="DanaFajr" w:hint="cs"/>
          <w:sz w:val="28"/>
          <w:szCs w:val="28"/>
          <w:rtl/>
          <w:lang w:bidi="fa-IR"/>
        </w:rPr>
        <w:t>إ</w:t>
      </w:r>
      <w:r w:rsidRPr="00F64C39">
        <w:rPr>
          <w:rFonts w:asciiTheme="minorBidi" w:eastAsia="Calibri" w:hAnsiTheme="minorBidi" w:cs="DanaFajr"/>
          <w:sz w:val="28"/>
          <w:szCs w:val="28"/>
          <w:rtl/>
          <w:lang w:bidi="fa-IR"/>
        </w:rPr>
        <w:t xml:space="preserve">سنادي در حقوق تجارت بين الملل: </w:t>
      </w:r>
      <w:r w:rsidRPr="00F64C39">
        <w:rPr>
          <w:rFonts w:asciiTheme="minorBidi" w:eastAsia="Calibri" w:hAnsiTheme="minorBidi" w:cs="DanaFajr" w:hint="cs"/>
          <w:sz w:val="28"/>
          <w:szCs w:val="28"/>
          <w:rtl/>
          <w:lang w:bidi="ar-IQ"/>
        </w:rPr>
        <w:t xml:space="preserve">53، </w:t>
      </w:r>
      <w:r w:rsidRPr="00F64C39">
        <w:rPr>
          <w:rFonts w:asciiTheme="minorBidi" w:eastAsia="Calibri" w:hAnsiTheme="minorBidi" w:cs="DanaFajr"/>
          <w:sz w:val="28"/>
          <w:szCs w:val="28"/>
          <w:rtl/>
          <w:lang w:bidi="fa-IR"/>
        </w:rPr>
        <w:t>ترجمه</w:t>
      </w:r>
      <w:r w:rsidRPr="00F64C39">
        <w:rPr>
          <w:rFonts w:asciiTheme="minorBidi" w:eastAsia="Calibri" w:hAnsiTheme="minorBidi" w:cs="DanaFajr" w:hint="cs"/>
          <w:sz w:val="28"/>
          <w:szCs w:val="28"/>
          <w:rtl/>
          <w:lang w:bidi="ar-IQ"/>
        </w:rPr>
        <w:t xml:space="preserve"> إلى الفارسية: </w:t>
      </w:r>
      <w:r w:rsidRPr="00F64C39">
        <w:rPr>
          <w:rFonts w:asciiTheme="minorBidi" w:eastAsia="Calibri" w:hAnsiTheme="minorBidi" w:cs="DanaFajr"/>
          <w:sz w:val="28"/>
          <w:szCs w:val="28"/>
          <w:rtl/>
          <w:lang w:bidi="fa-IR"/>
        </w:rPr>
        <w:t>سعيد حسني</w:t>
      </w:r>
      <w:r w:rsidRPr="00F64C39">
        <w:rPr>
          <w:rFonts w:asciiTheme="minorBidi" w:eastAsia="Calibri" w:hAnsiTheme="minorBidi" w:cs="DanaFajr" w:hint="cs"/>
          <w:sz w:val="28"/>
          <w:szCs w:val="28"/>
          <w:rtl/>
          <w:lang w:bidi="ar-IQ"/>
        </w:rPr>
        <w:t xml:space="preserve">؛ </w:t>
      </w:r>
      <w:r w:rsidRPr="00F64C39">
        <w:rPr>
          <w:rFonts w:asciiTheme="minorBidi" w:eastAsia="Calibri" w:hAnsiTheme="minorBidi" w:cs="DanaFajr" w:hint="cs"/>
          <w:sz w:val="28"/>
          <w:szCs w:val="28"/>
          <w:rtl/>
          <w:lang w:bidi="fa-IR"/>
        </w:rPr>
        <w:t>إ</w:t>
      </w:r>
      <w:r w:rsidRPr="00F64C39">
        <w:rPr>
          <w:rFonts w:asciiTheme="minorBidi" w:eastAsia="Calibri" w:hAnsiTheme="minorBidi" w:cs="DanaFajr"/>
          <w:sz w:val="28"/>
          <w:szCs w:val="28"/>
          <w:rtl/>
          <w:lang w:bidi="fa-IR"/>
        </w:rPr>
        <w:t xml:space="preserve">يمانوئل تي. لاريا، روش‌هاي پرداخت در تجارت </w:t>
      </w:r>
      <w:r w:rsidRPr="00F64C39">
        <w:rPr>
          <w:rFonts w:asciiTheme="minorBidi" w:eastAsia="Calibri" w:hAnsiTheme="minorBidi" w:cs="DanaFajr" w:hint="cs"/>
          <w:sz w:val="28"/>
          <w:szCs w:val="28"/>
          <w:rtl/>
          <w:lang w:bidi="fa-IR"/>
        </w:rPr>
        <w:t>إ</w:t>
      </w:r>
      <w:r w:rsidRPr="00F64C39">
        <w:rPr>
          <w:rFonts w:asciiTheme="minorBidi" w:eastAsia="Calibri" w:hAnsiTheme="minorBidi" w:cs="DanaFajr"/>
          <w:sz w:val="28"/>
          <w:szCs w:val="28"/>
          <w:rtl/>
          <w:lang w:bidi="fa-IR"/>
        </w:rPr>
        <w:t xml:space="preserve">لكترونيك: </w:t>
      </w:r>
      <w:r w:rsidRPr="00F64C39">
        <w:rPr>
          <w:rFonts w:asciiTheme="minorBidi" w:eastAsia="Calibri" w:hAnsiTheme="minorBidi" w:cs="DanaFajr" w:hint="cs"/>
          <w:sz w:val="28"/>
          <w:szCs w:val="28"/>
          <w:rtl/>
          <w:lang w:bidi="ar-IQ"/>
        </w:rPr>
        <w:t xml:space="preserve">160، ترجمه إلى الفارسية: </w:t>
      </w:r>
      <w:r w:rsidRPr="00F64C39">
        <w:rPr>
          <w:rFonts w:asciiTheme="minorBidi" w:eastAsia="Calibri" w:hAnsiTheme="minorBidi" w:cs="DanaFajr"/>
          <w:sz w:val="28"/>
          <w:szCs w:val="28"/>
          <w:rtl/>
          <w:lang w:bidi="fa-IR"/>
        </w:rPr>
        <w:t>ما</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شاء</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الله بناء نياسري، مجله</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حقوقی نشر</w:t>
      </w:r>
      <w:r w:rsidRPr="00F64C39">
        <w:rPr>
          <w:rFonts w:asciiTheme="minorBidi" w:eastAsia="Calibri" w:hAnsiTheme="minorBidi" w:cs="DanaFajr" w:hint="cs"/>
          <w:sz w:val="28"/>
          <w:szCs w:val="28"/>
          <w:rtl/>
          <w:lang w:bidi="fa-IR"/>
        </w:rPr>
        <w:t>ي</w:t>
      </w:r>
      <w:r w:rsidRPr="00F64C39">
        <w:rPr>
          <w:rFonts w:asciiTheme="minorBidi" w:eastAsia="Calibri" w:hAnsiTheme="minorBidi" w:cs="DanaFajr"/>
          <w:sz w:val="28"/>
          <w:szCs w:val="28"/>
          <w:rtl/>
          <w:lang w:bidi="fa-IR"/>
        </w:rPr>
        <w:t xml:space="preserve">ه مرکز </w:t>
      </w:r>
      <w:r w:rsidRPr="00F64C39">
        <w:rPr>
          <w:rFonts w:asciiTheme="minorBidi" w:eastAsia="Calibri" w:hAnsiTheme="minorBidi" w:cs="DanaFajr" w:hint="cs"/>
          <w:sz w:val="28"/>
          <w:szCs w:val="28"/>
          <w:rtl/>
          <w:lang w:bidi="fa-IR"/>
        </w:rPr>
        <w:t>أ</w:t>
      </w:r>
      <w:r w:rsidRPr="00F64C39">
        <w:rPr>
          <w:rFonts w:asciiTheme="minorBidi" w:eastAsia="Calibri" w:hAnsiTheme="minorBidi" w:cs="DanaFajr"/>
          <w:sz w:val="28"/>
          <w:szCs w:val="28"/>
          <w:rtl/>
          <w:lang w:bidi="fa-IR"/>
        </w:rPr>
        <w:t>مور ب</w:t>
      </w:r>
      <w:r w:rsidRPr="00F64C39">
        <w:rPr>
          <w:rFonts w:asciiTheme="minorBidi" w:eastAsia="Calibri" w:hAnsiTheme="minorBidi" w:cs="DanaFajr" w:hint="cs"/>
          <w:sz w:val="28"/>
          <w:szCs w:val="28"/>
          <w:rtl/>
          <w:lang w:bidi="fa-IR"/>
        </w:rPr>
        <w:t>ي</w:t>
      </w:r>
      <w:r w:rsidRPr="00F64C39">
        <w:rPr>
          <w:rFonts w:asciiTheme="minorBidi" w:eastAsia="Calibri" w:hAnsiTheme="minorBidi" w:cs="DanaFajr"/>
          <w:sz w:val="28"/>
          <w:szCs w:val="28"/>
          <w:rtl/>
          <w:lang w:bidi="fa-IR"/>
        </w:rPr>
        <w:t>ن الملل معاونت حقوق</w:t>
      </w:r>
      <w:r w:rsidRPr="00F64C39">
        <w:rPr>
          <w:rFonts w:asciiTheme="minorBidi" w:eastAsia="Calibri" w:hAnsiTheme="minorBidi" w:cs="DanaFajr" w:hint="cs"/>
          <w:sz w:val="28"/>
          <w:szCs w:val="28"/>
          <w:rtl/>
          <w:lang w:bidi="fa-IR"/>
        </w:rPr>
        <w:t>ي</w:t>
      </w:r>
      <w:r w:rsidRPr="00F64C39">
        <w:rPr>
          <w:rFonts w:asciiTheme="minorBidi" w:eastAsia="Calibri" w:hAnsiTheme="minorBidi" w:cs="DanaFajr"/>
          <w:sz w:val="28"/>
          <w:szCs w:val="28"/>
          <w:rtl/>
          <w:lang w:bidi="fa-IR"/>
        </w:rPr>
        <w:t xml:space="preserve"> و</w:t>
      </w:r>
      <w:r w:rsidRPr="00F64C39">
        <w:rPr>
          <w:rFonts w:asciiTheme="minorBidi" w:eastAsia="Calibri" w:hAnsiTheme="minorBidi" w:cs="DanaFajr" w:hint="cs"/>
          <w:sz w:val="28"/>
          <w:szCs w:val="28"/>
          <w:rtl/>
          <w:lang w:bidi="ar-IQ"/>
        </w:rPr>
        <w:t>أ</w:t>
      </w:r>
      <w:r w:rsidRPr="00F64C39">
        <w:rPr>
          <w:rFonts w:asciiTheme="minorBidi" w:eastAsia="Calibri" w:hAnsiTheme="minorBidi" w:cs="DanaFajr"/>
          <w:sz w:val="28"/>
          <w:szCs w:val="28"/>
          <w:rtl/>
          <w:lang w:bidi="fa-IR"/>
        </w:rPr>
        <w:t>مور مجلس ر</w:t>
      </w:r>
      <w:r w:rsidRPr="00F64C39">
        <w:rPr>
          <w:rFonts w:asciiTheme="minorBidi" w:eastAsia="Calibri" w:hAnsiTheme="minorBidi" w:cs="DanaFajr" w:hint="cs"/>
          <w:sz w:val="28"/>
          <w:szCs w:val="28"/>
          <w:rtl/>
          <w:lang w:bidi="fa-IR"/>
        </w:rPr>
        <w:t>ي</w:t>
      </w:r>
      <w:r w:rsidRPr="00F64C39">
        <w:rPr>
          <w:rFonts w:asciiTheme="minorBidi" w:eastAsia="Calibri" w:hAnsiTheme="minorBidi" w:cs="DanaFajr"/>
          <w:sz w:val="28"/>
          <w:szCs w:val="28"/>
          <w:rtl/>
          <w:lang w:bidi="fa-IR"/>
        </w:rPr>
        <w:t>است جمهور</w:t>
      </w:r>
      <w:r w:rsidRPr="00F64C39">
        <w:rPr>
          <w:rFonts w:asciiTheme="minorBidi" w:eastAsia="Calibri" w:hAnsiTheme="minorBidi" w:cs="DanaFajr" w:hint="cs"/>
          <w:sz w:val="28"/>
          <w:szCs w:val="28"/>
          <w:rtl/>
          <w:lang w:bidi="fa-IR"/>
        </w:rPr>
        <w:t>ي</w:t>
      </w:r>
      <w:r w:rsidRPr="00F64C39">
        <w:rPr>
          <w:rFonts w:asciiTheme="minorBidi" w:eastAsia="Calibri" w:hAnsiTheme="minorBidi" w:cs="DanaFajr"/>
          <w:sz w:val="28"/>
          <w:szCs w:val="28"/>
          <w:rtl/>
          <w:lang w:bidi="fa-IR"/>
        </w:rPr>
        <w:t>، العدد 3</w:t>
      </w:r>
      <w:r w:rsidRPr="00F64C39">
        <w:rPr>
          <w:rFonts w:asciiTheme="minorBidi" w:eastAsia="Calibri" w:hAnsiTheme="minorBidi" w:cs="DanaFajr" w:hint="cs"/>
          <w:sz w:val="28"/>
          <w:szCs w:val="28"/>
          <w:rtl/>
          <w:lang w:bidi="ar-LB"/>
        </w:rPr>
        <w:t>4</w:t>
      </w:r>
      <w:r w:rsidRPr="00F64C39">
        <w:rPr>
          <w:rFonts w:asciiTheme="minorBidi" w:eastAsia="Calibri" w:hAnsiTheme="minorBidi" w:cs="DanaFajr"/>
          <w:sz w:val="28"/>
          <w:szCs w:val="28"/>
          <w:rtl/>
          <w:lang w:bidi="fa-IR"/>
        </w:rPr>
        <w:t>: 1</w:t>
      </w:r>
      <w:r w:rsidRPr="00F64C39">
        <w:rPr>
          <w:rFonts w:asciiTheme="minorBidi" w:eastAsia="Calibri" w:hAnsiTheme="minorBidi" w:cs="DanaFajr" w:hint="cs"/>
          <w:sz w:val="28"/>
          <w:szCs w:val="28"/>
          <w:rtl/>
          <w:lang w:bidi="ar-LB"/>
        </w:rPr>
        <w:t>5</w:t>
      </w:r>
      <w:r w:rsidRPr="00F64C39">
        <w:rPr>
          <w:rFonts w:asciiTheme="minorBidi" w:eastAsia="Calibri" w:hAnsiTheme="minorBidi" w:cs="DanaFajr"/>
          <w:sz w:val="28"/>
          <w:szCs w:val="28"/>
          <w:rtl/>
          <w:lang w:bidi="fa-IR"/>
        </w:rPr>
        <w:t>7 ـ 210</w:t>
      </w:r>
      <w:r w:rsidRPr="00F64C39">
        <w:rPr>
          <w:rFonts w:asciiTheme="minorBidi" w:eastAsia="Calibri" w:hAnsiTheme="minorBidi" w:cs="DanaFajr"/>
          <w:sz w:val="28"/>
          <w:szCs w:val="28"/>
          <w:rtl/>
          <w:lang w:bidi="ar-IQ"/>
        </w:rPr>
        <w:t xml:space="preserve">، </w:t>
      </w:r>
      <w:r w:rsidRPr="00F64C39">
        <w:rPr>
          <w:rFonts w:asciiTheme="minorBidi" w:eastAsia="Calibri" w:hAnsiTheme="minorBidi" w:cs="DanaFajr"/>
          <w:sz w:val="28"/>
          <w:szCs w:val="28"/>
          <w:rtl/>
          <w:lang w:bidi="fa-IR"/>
        </w:rPr>
        <w:t>138</w:t>
      </w:r>
      <w:r w:rsidRPr="00F64C39">
        <w:rPr>
          <w:rFonts w:asciiTheme="minorBidi" w:eastAsia="Calibri" w:hAnsiTheme="minorBidi" w:cs="DanaFajr" w:hint="cs"/>
          <w:sz w:val="28"/>
          <w:szCs w:val="28"/>
          <w:rtl/>
          <w:lang w:bidi="ar-LB"/>
        </w:rPr>
        <w:t>5</w:t>
      </w:r>
      <w:r w:rsidRPr="00F64C39">
        <w:rPr>
          <w:rFonts w:asciiTheme="minorBidi" w:eastAsia="Calibri" w:hAnsiTheme="minorBidi" w:cs="DanaFajr"/>
          <w:sz w:val="28"/>
          <w:szCs w:val="28"/>
          <w:rtl/>
          <w:lang w:bidi="fa-IR"/>
        </w:rPr>
        <w:t>هـ.ش</w:t>
      </w:r>
      <w:r w:rsidRPr="00F64C39">
        <w:rPr>
          <w:rFonts w:asciiTheme="minorBidi" w:eastAsia="Calibri" w:hAnsiTheme="minorBidi" w:cs="DanaFajr" w:hint="cs"/>
          <w:sz w:val="28"/>
          <w:szCs w:val="28"/>
          <w:rtl/>
          <w:lang w:bidi="ar-IQ"/>
        </w:rPr>
        <w:t xml:space="preserve">. </w:t>
      </w:r>
    </w:p>
  </w:endnote>
  <w:endnote w:id="573">
    <w:p w:rsidR="00BD78DE" w:rsidRPr="00F64C39" w:rsidRDefault="00BD78DE" w:rsidP="00370199">
      <w:pPr>
        <w:pStyle w:val="refrence"/>
        <w:spacing w:line="284" w:lineRule="exact"/>
        <w:ind w:left="0" w:firstLine="0"/>
        <w:jc w:val="both"/>
        <w:rPr>
          <w:rFonts w:eastAsia="Calibri"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lang w:bidi="ar-IQ"/>
        </w:rPr>
        <w:t xml:space="preserve">انظر: </w:t>
      </w:r>
      <w:r w:rsidRPr="00F64C39">
        <w:rPr>
          <w:rFonts w:asciiTheme="minorBidi" w:eastAsia="Calibri" w:hAnsiTheme="minorBidi" w:cs="DanaFajr"/>
          <w:sz w:val="28"/>
          <w:szCs w:val="28"/>
          <w:rtl/>
          <w:lang w:bidi="fa-IR"/>
        </w:rPr>
        <w:t>حشمت الله سماواتي، حقوق معاملات بين‌</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 xml:space="preserve">المللي: </w:t>
      </w:r>
      <w:r w:rsidRPr="00F64C39">
        <w:rPr>
          <w:rFonts w:asciiTheme="minorBidi" w:eastAsia="Calibri" w:hAnsiTheme="minorBidi" w:cs="DanaFajr" w:hint="cs"/>
          <w:sz w:val="28"/>
          <w:szCs w:val="28"/>
          <w:rtl/>
          <w:lang w:bidi="ar-IQ"/>
        </w:rPr>
        <w:t>112 ـ 113</w:t>
      </w:r>
      <w:r w:rsidRPr="00F64C39">
        <w:rPr>
          <w:rFonts w:eastAsia="Calibri" w:cs="DanaFajr" w:hint="cs"/>
          <w:sz w:val="28"/>
          <w:szCs w:val="28"/>
          <w:rtl/>
          <w:lang w:bidi="ar-IQ"/>
        </w:rPr>
        <w:t xml:space="preserve">؛ </w:t>
      </w:r>
      <w:r w:rsidRPr="00F64C39">
        <w:rPr>
          <w:rFonts w:asciiTheme="minorBidi" w:eastAsia="Calibri" w:hAnsiTheme="minorBidi" w:cs="DanaFajr"/>
          <w:sz w:val="28"/>
          <w:szCs w:val="28"/>
          <w:rtl/>
          <w:lang w:bidi="fa-IR"/>
        </w:rPr>
        <w:t>رينهارد</w:t>
      </w:r>
      <w:r w:rsidRPr="00F64C39">
        <w:rPr>
          <w:rFonts w:ascii="Mosawi" w:eastAsia="Times New Roman" w:hAnsi="Mosawi" w:cs="Abz-3 (Yagut)"/>
          <w:szCs w:val="20"/>
          <w:rtl/>
          <w:lang w:val="x-none" w:eastAsia="x-none"/>
        </w:rPr>
        <w:t xml:space="preserve"> </w:t>
      </w:r>
      <w:proofErr w:type="spellStart"/>
      <w:r w:rsidRPr="00F64C39">
        <w:rPr>
          <w:rFonts w:ascii="Mosawi" w:eastAsia="Times New Roman" w:hAnsi="Mosawi" w:cs="Abz-3 (Yagut)"/>
          <w:szCs w:val="20"/>
          <w:rtl/>
          <w:lang w:val="x-none" w:eastAsia="x-none"/>
        </w:rPr>
        <w:t>لنگريچ</w:t>
      </w:r>
      <w:proofErr w:type="spellEnd"/>
      <w:r w:rsidRPr="00F64C39">
        <w:rPr>
          <w:rFonts w:asciiTheme="minorBidi" w:eastAsia="Calibri" w:hAnsiTheme="minorBidi" w:cs="DanaFajr"/>
          <w:sz w:val="28"/>
          <w:szCs w:val="28"/>
          <w:rtl/>
          <w:lang w:bidi="fa-IR"/>
        </w:rPr>
        <w:t xml:space="preserve">، اعتبارات </w:t>
      </w:r>
      <w:r w:rsidRPr="00F64C39">
        <w:rPr>
          <w:rFonts w:asciiTheme="minorBidi" w:eastAsia="Calibri" w:hAnsiTheme="minorBidi" w:cs="DanaFajr" w:hint="cs"/>
          <w:sz w:val="28"/>
          <w:szCs w:val="28"/>
          <w:rtl/>
          <w:lang w:bidi="fa-IR"/>
        </w:rPr>
        <w:t>إ</w:t>
      </w:r>
      <w:r w:rsidRPr="00F64C39">
        <w:rPr>
          <w:rFonts w:asciiTheme="minorBidi" w:eastAsia="Calibri" w:hAnsiTheme="minorBidi" w:cs="DanaFajr"/>
          <w:sz w:val="28"/>
          <w:szCs w:val="28"/>
          <w:rtl/>
          <w:lang w:bidi="fa-IR"/>
        </w:rPr>
        <w:t xml:space="preserve">سنادي در حقوق تجارت بين الملل: </w:t>
      </w:r>
      <w:r w:rsidRPr="00F64C39">
        <w:rPr>
          <w:rFonts w:asciiTheme="minorBidi" w:eastAsia="Calibri" w:hAnsiTheme="minorBidi" w:cs="DanaFajr" w:hint="cs"/>
          <w:sz w:val="28"/>
          <w:szCs w:val="28"/>
          <w:rtl/>
          <w:lang w:bidi="ar-IQ"/>
        </w:rPr>
        <w:t xml:space="preserve">45، </w:t>
      </w:r>
      <w:r w:rsidRPr="00F64C39">
        <w:rPr>
          <w:rFonts w:asciiTheme="minorBidi" w:eastAsia="Calibri" w:hAnsiTheme="minorBidi" w:cs="DanaFajr"/>
          <w:sz w:val="28"/>
          <w:szCs w:val="28"/>
          <w:rtl/>
          <w:lang w:bidi="fa-IR"/>
        </w:rPr>
        <w:t>ترجمه</w:t>
      </w:r>
      <w:r w:rsidRPr="00F64C39">
        <w:rPr>
          <w:rFonts w:asciiTheme="minorBidi" w:eastAsia="Calibri" w:hAnsiTheme="minorBidi" w:cs="DanaFajr" w:hint="cs"/>
          <w:sz w:val="28"/>
          <w:szCs w:val="28"/>
          <w:rtl/>
          <w:lang w:bidi="ar-IQ"/>
        </w:rPr>
        <w:t xml:space="preserve"> إلى الفارسية: </w:t>
      </w:r>
      <w:r w:rsidRPr="00F64C39">
        <w:rPr>
          <w:rFonts w:asciiTheme="minorBidi" w:eastAsia="Calibri" w:hAnsiTheme="minorBidi" w:cs="DanaFajr"/>
          <w:sz w:val="28"/>
          <w:szCs w:val="28"/>
          <w:rtl/>
          <w:lang w:bidi="fa-IR"/>
        </w:rPr>
        <w:t>سعيد حسني</w:t>
      </w:r>
      <w:r w:rsidRPr="00F64C39">
        <w:rPr>
          <w:rFonts w:asciiTheme="minorBidi" w:eastAsia="Calibri" w:hAnsiTheme="minorBidi" w:cs="DanaFajr" w:hint="cs"/>
          <w:sz w:val="28"/>
          <w:szCs w:val="28"/>
          <w:rtl/>
          <w:lang w:bidi="ar-IQ"/>
        </w:rPr>
        <w:t xml:space="preserve">. </w:t>
      </w:r>
    </w:p>
  </w:endnote>
  <w:endnote w:id="574">
    <w:p w:rsidR="00BD78DE" w:rsidRPr="00F64C39" w:rsidRDefault="00BD78DE" w:rsidP="00370199">
      <w:pPr>
        <w:pStyle w:val="aa"/>
        <w:spacing w:line="284" w:lineRule="exact"/>
        <w:ind w:firstLine="0"/>
        <w:rPr>
          <w:rFonts w:cs="DanaFajr"/>
          <w:sz w:val="28"/>
          <w:szCs w:val="28"/>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lang w:bidi="ar-IQ"/>
        </w:rPr>
        <w:t xml:space="preserve">انظر: </w:t>
      </w:r>
      <w:r w:rsidRPr="00F64C39">
        <w:rPr>
          <w:rFonts w:asciiTheme="minorBidi" w:eastAsia="Calibri" w:hAnsiTheme="minorBidi" w:cs="DanaFajr"/>
          <w:sz w:val="28"/>
          <w:szCs w:val="28"/>
          <w:rtl/>
          <w:lang w:bidi="fa-IR"/>
        </w:rPr>
        <w:t>حشمت الله سماواتي، حقوق معاملات بين</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 xml:space="preserve">‌المللي: </w:t>
      </w:r>
      <w:r w:rsidRPr="00F64C39">
        <w:rPr>
          <w:rFonts w:asciiTheme="minorBidi" w:eastAsia="Calibri" w:hAnsiTheme="minorBidi" w:cs="DanaFajr" w:hint="cs"/>
          <w:sz w:val="28"/>
          <w:szCs w:val="28"/>
          <w:rtl/>
          <w:lang w:bidi="ar-IQ"/>
        </w:rPr>
        <w:t>112 ـ 113</w:t>
      </w:r>
      <w:r w:rsidRPr="00F64C39">
        <w:rPr>
          <w:rFonts w:eastAsia="Calibri" w:cs="DanaFajr" w:hint="cs"/>
          <w:sz w:val="28"/>
          <w:szCs w:val="28"/>
          <w:rtl/>
          <w:lang w:bidi="ar-IQ"/>
        </w:rPr>
        <w:t xml:space="preserve">. </w:t>
      </w:r>
    </w:p>
  </w:endnote>
  <w:endnote w:id="575">
    <w:p w:rsidR="00BD78DE" w:rsidRPr="00F64C39" w:rsidRDefault="00BD78DE" w:rsidP="00370199">
      <w:pPr>
        <w:pStyle w:val="refrence"/>
        <w:spacing w:line="284" w:lineRule="exact"/>
        <w:ind w:left="0" w:firstLine="0"/>
        <w:jc w:val="both"/>
        <w:rPr>
          <w:rFonts w:eastAsia="Calibri" w:cs="DanaFajr"/>
          <w:sz w:val="28"/>
          <w:szCs w:val="28"/>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lang w:bidi="ar-IQ"/>
        </w:rPr>
        <w:t xml:space="preserve">انظر: </w:t>
      </w:r>
      <w:r w:rsidRPr="00F64C39">
        <w:rPr>
          <w:rFonts w:asciiTheme="minorBidi" w:eastAsia="Calibri" w:hAnsiTheme="minorBidi" w:cs="DanaFajr"/>
          <w:sz w:val="28"/>
          <w:szCs w:val="28"/>
          <w:rtl/>
          <w:lang w:bidi="fa-IR"/>
        </w:rPr>
        <w:t xml:space="preserve">علي </w:t>
      </w:r>
      <w:r w:rsidRPr="00F64C39">
        <w:rPr>
          <w:rFonts w:asciiTheme="minorBidi" w:eastAsia="Calibri" w:hAnsiTheme="minorBidi" w:cs="DanaFajr" w:hint="cs"/>
          <w:sz w:val="28"/>
          <w:szCs w:val="28"/>
          <w:rtl/>
          <w:lang w:bidi="fa-IR"/>
        </w:rPr>
        <w:t>أ</w:t>
      </w:r>
      <w:r w:rsidRPr="00F64C39">
        <w:rPr>
          <w:rFonts w:asciiTheme="minorBidi" w:eastAsia="Calibri" w:hAnsiTheme="minorBidi" w:cs="DanaFajr"/>
          <w:sz w:val="28"/>
          <w:szCs w:val="28"/>
          <w:rtl/>
          <w:lang w:bidi="fa-IR"/>
        </w:rPr>
        <w:t xml:space="preserve">كبر دهخدا، لغت نامه دهخدا </w:t>
      </w:r>
      <w:r w:rsidRPr="00F64C39">
        <w:rPr>
          <w:rFonts w:asciiTheme="minorBidi" w:eastAsia="Calibri" w:hAnsiTheme="minorBidi" w:cs="DanaFajr" w:hint="cs"/>
          <w:sz w:val="28"/>
          <w:szCs w:val="28"/>
          <w:rtl/>
          <w:lang w:bidi="ar-IQ"/>
        </w:rPr>
        <w:t xml:space="preserve">2: 2903، </w:t>
      </w:r>
      <w:r w:rsidRPr="00F64C39">
        <w:rPr>
          <w:rFonts w:asciiTheme="minorBidi" w:eastAsia="Calibri" w:hAnsiTheme="minorBidi" w:cs="DanaFajr"/>
          <w:sz w:val="28"/>
          <w:szCs w:val="28"/>
          <w:rtl/>
          <w:lang w:bidi="fa-IR"/>
        </w:rPr>
        <w:t xml:space="preserve">مؤسسه انتشارات </w:t>
      </w:r>
      <w:proofErr w:type="spellStart"/>
      <w:r w:rsidRPr="00F64C39">
        <w:rPr>
          <w:rFonts w:ascii="Mosawi" w:eastAsia="Times New Roman" w:hAnsi="Mosawi" w:cs="Abz-3 (Yagut)"/>
          <w:szCs w:val="20"/>
          <w:rtl/>
          <w:lang w:val="x-none" w:eastAsia="x-none"/>
        </w:rPr>
        <w:t>دانشگاه</w:t>
      </w:r>
      <w:proofErr w:type="spellEnd"/>
      <w:r w:rsidRPr="00F64C39">
        <w:rPr>
          <w:rFonts w:asciiTheme="minorBidi" w:eastAsia="Calibri" w:hAnsiTheme="minorBidi" w:cs="DanaFajr"/>
          <w:sz w:val="28"/>
          <w:szCs w:val="28"/>
          <w:rtl/>
          <w:lang w:bidi="fa-IR"/>
        </w:rPr>
        <w:t xml:space="preserve"> </w:t>
      </w:r>
      <w:r w:rsidRPr="00F64C39">
        <w:rPr>
          <w:rFonts w:asciiTheme="minorBidi" w:eastAsia="Calibri" w:hAnsiTheme="minorBidi" w:cs="DanaFajr" w:hint="cs"/>
          <w:sz w:val="28"/>
          <w:szCs w:val="28"/>
          <w:rtl/>
          <w:lang w:bidi="ar-IQ"/>
        </w:rPr>
        <w:t>ط</w:t>
      </w:r>
      <w:r w:rsidRPr="00F64C39">
        <w:rPr>
          <w:rFonts w:asciiTheme="minorBidi" w:eastAsia="Calibri" w:hAnsiTheme="minorBidi" w:cs="DanaFajr"/>
          <w:sz w:val="28"/>
          <w:szCs w:val="28"/>
          <w:rtl/>
          <w:lang w:bidi="fa-IR"/>
        </w:rPr>
        <w:t xml:space="preserve">هران، </w:t>
      </w:r>
      <w:r w:rsidRPr="00F64C39">
        <w:rPr>
          <w:rFonts w:asciiTheme="minorBidi" w:eastAsia="Calibri" w:hAnsiTheme="minorBidi" w:cs="DanaFajr" w:hint="cs"/>
          <w:sz w:val="28"/>
          <w:szCs w:val="28"/>
          <w:rtl/>
          <w:lang w:bidi="ar-IQ"/>
        </w:rPr>
        <w:t xml:space="preserve">ط2، </w:t>
      </w:r>
      <w:r w:rsidRPr="00F64C39">
        <w:rPr>
          <w:rFonts w:asciiTheme="minorBidi" w:eastAsia="Calibri" w:hAnsiTheme="minorBidi" w:cs="DanaFajr" w:hint="cs"/>
          <w:sz w:val="28"/>
          <w:szCs w:val="28"/>
          <w:rtl/>
          <w:lang w:bidi="fa-IR"/>
        </w:rPr>
        <w:t>ط</w:t>
      </w:r>
      <w:r w:rsidRPr="00F64C39">
        <w:rPr>
          <w:rFonts w:asciiTheme="minorBidi" w:eastAsia="Calibri" w:hAnsiTheme="minorBidi" w:cs="DanaFajr"/>
          <w:sz w:val="28"/>
          <w:szCs w:val="28"/>
          <w:rtl/>
          <w:lang w:bidi="fa-IR"/>
        </w:rPr>
        <w:t>هران، 1377</w:t>
      </w:r>
      <w:r w:rsidRPr="00F64C39">
        <w:rPr>
          <w:rFonts w:eastAsia="Calibri" w:cs="DanaFajr" w:hint="cs"/>
          <w:sz w:val="28"/>
          <w:szCs w:val="28"/>
          <w:rtl/>
          <w:lang w:bidi="fa-IR"/>
        </w:rPr>
        <w:t>هـ.ش</w:t>
      </w:r>
      <w:r w:rsidRPr="00F64C39">
        <w:rPr>
          <w:rFonts w:asciiTheme="minorBidi" w:eastAsia="Calibri" w:hAnsiTheme="minorBidi" w:cs="DanaFajr"/>
          <w:sz w:val="28"/>
          <w:szCs w:val="28"/>
          <w:rtl/>
          <w:lang w:bidi="ar-IQ"/>
        </w:rPr>
        <w:t xml:space="preserve">. </w:t>
      </w:r>
    </w:p>
  </w:endnote>
  <w:endnote w:id="576">
    <w:p w:rsidR="00BD78DE" w:rsidRPr="00F64C39" w:rsidRDefault="00BD78DE" w:rsidP="00370199">
      <w:pPr>
        <w:pStyle w:val="aa"/>
        <w:spacing w:line="284" w:lineRule="exact"/>
        <w:ind w:firstLine="0"/>
        <w:rPr>
          <w:rFonts w:cs="DanaFajr"/>
          <w:sz w:val="28"/>
          <w:szCs w:val="28"/>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lang w:bidi="ar-IQ"/>
        </w:rPr>
        <w:t xml:space="preserve">انظر: </w:t>
      </w:r>
      <w:r w:rsidRPr="00F64C39">
        <w:rPr>
          <w:rFonts w:asciiTheme="minorBidi" w:hAnsiTheme="minorBidi" w:cs="DanaFajr"/>
          <w:sz w:val="28"/>
          <w:szCs w:val="28"/>
          <w:rtl/>
          <w:lang w:bidi="ar-IQ"/>
        </w:rPr>
        <w:t xml:space="preserve">المصدر </w:t>
      </w:r>
      <w:r w:rsidRPr="00F64C39">
        <w:rPr>
          <w:rFonts w:asciiTheme="minorBidi" w:hAnsiTheme="minorBidi" w:cs="DanaFajr" w:hint="cs"/>
          <w:sz w:val="28"/>
          <w:szCs w:val="28"/>
          <w:rtl/>
          <w:lang w:bidi="ar-IQ"/>
        </w:rPr>
        <w:t>نفسه</w:t>
      </w:r>
      <w:r w:rsidRPr="00F64C39">
        <w:rPr>
          <w:rFonts w:asciiTheme="minorBidi" w:hAnsiTheme="minorBidi" w:cs="DanaFajr"/>
          <w:sz w:val="28"/>
          <w:szCs w:val="28"/>
          <w:rtl/>
          <w:lang w:bidi="ar-IQ"/>
        </w:rPr>
        <w:t xml:space="preserve">. </w:t>
      </w:r>
    </w:p>
  </w:endnote>
  <w:endnote w:id="577">
    <w:p w:rsidR="00BD78DE" w:rsidRPr="00F64C39" w:rsidRDefault="00BD78DE" w:rsidP="00370199">
      <w:pPr>
        <w:pStyle w:val="refrence"/>
        <w:spacing w:line="284" w:lineRule="exact"/>
        <w:ind w:left="0" w:firstLine="0"/>
        <w:jc w:val="both"/>
        <w:rPr>
          <w:rFonts w:asciiTheme="minorBidi" w:eastAsia="Calibri" w:hAnsiTheme="minorBidi"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lang w:bidi="ar-IQ"/>
        </w:rPr>
        <w:t xml:space="preserve">انظر: </w:t>
      </w:r>
      <w:r w:rsidRPr="00F64C39">
        <w:rPr>
          <w:rFonts w:asciiTheme="minorBidi" w:eastAsia="Calibri" w:hAnsiTheme="minorBidi" w:cs="DanaFajr"/>
          <w:sz w:val="28"/>
          <w:szCs w:val="28"/>
          <w:rtl/>
          <w:lang w:bidi="fa-IR"/>
        </w:rPr>
        <w:t>ما</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شاء</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الله بناء نياسري</w:t>
      </w:r>
      <w:r w:rsidRPr="00F64C39">
        <w:rPr>
          <w:rFonts w:asciiTheme="minorBidi" w:eastAsia="Calibri" w:hAnsiTheme="minorBidi" w:cs="DanaFajr" w:hint="cs"/>
          <w:sz w:val="28"/>
          <w:szCs w:val="28"/>
          <w:rtl/>
          <w:lang w:bidi="fa-IR"/>
        </w:rPr>
        <w:t>،</w:t>
      </w:r>
      <w:r w:rsidRPr="00F64C39">
        <w:rPr>
          <w:rFonts w:asciiTheme="minorBidi" w:eastAsia="Calibri" w:hAnsiTheme="minorBidi" w:cs="DanaFajr"/>
          <w:sz w:val="28"/>
          <w:szCs w:val="28"/>
          <w:rtl/>
          <w:lang w:bidi="fa-IR"/>
        </w:rPr>
        <w:t xml:space="preserve"> جنبه</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 xml:space="preserve">‌هاي حقوقي اعتبارات </w:t>
      </w:r>
      <w:r w:rsidRPr="00F64C39">
        <w:rPr>
          <w:rFonts w:asciiTheme="minorBidi" w:eastAsia="Calibri" w:hAnsiTheme="minorBidi" w:cs="DanaFajr" w:hint="cs"/>
          <w:sz w:val="28"/>
          <w:szCs w:val="28"/>
          <w:rtl/>
          <w:lang w:bidi="fa-IR"/>
        </w:rPr>
        <w:t>إ</w:t>
      </w:r>
      <w:r w:rsidRPr="00F64C39">
        <w:rPr>
          <w:rFonts w:asciiTheme="minorBidi" w:eastAsia="Calibri" w:hAnsiTheme="minorBidi" w:cs="DanaFajr"/>
          <w:sz w:val="28"/>
          <w:szCs w:val="28"/>
          <w:rtl/>
          <w:lang w:bidi="fa-IR"/>
        </w:rPr>
        <w:t>سنادي بين المللي، (</w:t>
      </w:r>
      <w:r w:rsidRPr="00F64C39">
        <w:rPr>
          <w:rFonts w:asciiTheme="minorBidi" w:eastAsia="Calibri" w:hAnsiTheme="minorBidi" w:cs="DanaFajr" w:hint="cs"/>
          <w:sz w:val="28"/>
          <w:szCs w:val="28"/>
          <w:rtl/>
          <w:lang w:bidi="fa-IR"/>
        </w:rPr>
        <w:t>رسالة على مستوى الدكتوراه</w:t>
      </w:r>
      <w:r w:rsidRPr="00F64C39">
        <w:rPr>
          <w:rFonts w:asciiTheme="minorBidi" w:eastAsia="Calibri" w:hAnsiTheme="minorBidi" w:cs="DanaFajr"/>
          <w:sz w:val="28"/>
          <w:szCs w:val="28"/>
          <w:rtl/>
          <w:lang w:bidi="fa-IR"/>
        </w:rPr>
        <w:t xml:space="preserve">): </w:t>
      </w:r>
      <w:r w:rsidRPr="00F64C39">
        <w:rPr>
          <w:rFonts w:asciiTheme="minorBidi" w:eastAsia="Calibri" w:hAnsiTheme="minorBidi" w:cs="DanaFajr" w:hint="cs"/>
          <w:sz w:val="28"/>
          <w:szCs w:val="28"/>
          <w:rtl/>
          <w:lang w:bidi="fa-IR"/>
        </w:rPr>
        <w:t>1</w:t>
      </w:r>
      <w:r w:rsidRPr="00F64C39">
        <w:rPr>
          <w:rFonts w:asciiTheme="minorBidi" w:eastAsia="Calibri" w:hAnsiTheme="minorBidi" w:cs="DanaFajr" w:hint="cs"/>
          <w:sz w:val="28"/>
          <w:szCs w:val="28"/>
          <w:rtl/>
          <w:lang w:bidi="ar-LB"/>
        </w:rPr>
        <w:t>6</w:t>
      </w:r>
      <w:r w:rsidRPr="00F64C39">
        <w:rPr>
          <w:rFonts w:asciiTheme="minorBidi" w:eastAsia="Calibri" w:hAnsiTheme="minorBidi" w:cs="DanaFajr" w:hint="cs"/>
          <w:sz w:val="28"/>
          <w:szCs w:val="28"/>
          <w:rtl/>
          <w:lang w:bidi="fa-IR"/>
        </w:rPr>
        <w:t>2</w:t>
      </w:r>
      <w:r w:rsidRPr="00F64C39">
        <w:rPr>
          <w:rFonts w:asciiTheme="minorBidi" w:eastAsia="Calibri" w:hAnsiTheme="minorBidi" w:cs="DanaFajr" w:hint="cs"/>
          <w:sz w:val="28"/>
          <w:szCs w:val="28"/>
          <w:rtl/>
          <w:lang w:bidi="ar-IQ"/>
        </w:rPr>
        <w:t xml:space="preserve">، </w:t>
      </w:r>
      <w:r w:rsidRPr="00F64C39">
        <w:rPr>
          <w:rFonts w:asciiTheme="minorBidi" w:eastAsia="Calibri" w:hAnsiTheme="minorBidi" w:cs="DanaFajr"/>
          <w:sz w:val="28"/>
          <w:szCs w:val="28"/>
          <w:rtl/>
          <w:lang w:bidi="fa-IR"/>
        </w:rPr>
        <w:t xml:space="preserve">دانشكده حقوق </w:t>
      </w:r>
      <w:proofErr w:type="spellStart"/>
      <w:r w:rsidRPr="00F64C39">
        <w:rPr>
          <w:rFonts w:ascii="Mosawi" w:eastAsia="Times New Roman" w:hAnsi="Mosawi" w:cs="Abz-3 (Yagut)"/>
          <w:szCs w:val="20"/>
          <w:rtl/>
          <w:lang w:val="x-none" w:eastAsia="x-none"/>
        </w:rPr>
        <w:t>دانشگاه</w:t>
      </w:r>
      <w:proofErr w:type="spellEnd"/>
      <w:r w:rsidRPr="00F64C39">
        <w:rPr>
          <w:rFonts w:asciiTheme="minorBidi" w:eastAsia="Calibri" w:hAnsiTheme="minorBidi" w:cs="DanaFajr"/>
          <w:sz w:val="28"/>
          <w:szCs w:val="28"/>
          <w:rtl/>
          <w:lang w:bidi="fa-IR"/>
        </w:rPr>
        <w:t xml:space="preserve"> شهيد بهشتي، </w:t>
      </w:r>
      <w:r w:rsidRPr="00F64C39">
        <w:rPr>
          <w:rFonts w:asciiTheme="minorBidi" w:eastAsia="Calibri" w:hAnsiTheme="minorBidi" w:cs="DanaFajr" w:hint="cs"/>
          <w:sz w:val="28"/>
          <w:szCs w:val="28"/>
          <w:rtl/>
          <w:lang w:bidi="fa-IR"/>
        </w:rPr>
        <w:t xml:space="preserve">الأستاذ المساعد: د. </w:t>
      </w:r>
      <w:r w:rsidRPr="00F64C39">
        <w:rPr>
          <w:rFonts w:asciiTheme="minorBidi" w:eastAsia="Calibri" w:hAnsiTheme="minorBidi" w:cs="DanaFajr"/>
          <w:sz w:val="28"/>
          <w:szCs w:val="28"/>
          <w:rtl/>
          <w:lang w:bidi="fa-IR"/>
        </w:rPr>
        <w:t>نيكبخت، 1389</w:t>
      </w:r>
      <w:r w:rsidRPr="00F64C39">
        <w:rPr>
          <w:rFonts w:asciiTheme="minorBidi" w:eastAsia="Calibri" w:hAnsiTheme="minorBidi" w:cs="DanaFajr" w:hint="cs"/>
          <w:sz w:val="28"/>
          <w:szCs w:val="28"/>
          <w:rtl/>
          <w:lang w:bidi="fa-IR"/>
        </w:rPr>
        <w:t>هـ.ش</w:t>
      </w:r>
      <w:r w:rsidRPr="00F64C39">
        <w:rPr>
          <w:rFonts w:asciiTheme="minorBidi" w:eastAsia="Calibri" w:hAnsiTheme="minorBidi" w:cs="DanaFajr" w:hint="cs"/>
          <w:sz w:val="28"/>
          <w:szCs w:val="28"/>
          <w:rtl/>
          <w:lang w:bidi="ar-IQ"/>
        </w:rPr>
        <w:t xml:space="preserve">. </w:t>
      </w:r>
    </w:p>
  </w:endnote>
  <w:endnote w:id="578">
    <w:p w:rsidR="00BD78DE" w:rsidRPr="00F64C39" w:rsidRDefault="00BD78DE" w:rsidP="00370199">
      <w:pPr>
        <w:pStyle w:val="aa"/>
        <w:spacing w:line="284" w:lineRule="exact"/>
        <w:ind w:firstLine="0"/>
        <w:rPr>
          <w:rFonts w:asciiTheme="minorBidi" w:hAnsiTheme="minorBidi"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Theme="minorBidi" w:hAnsiTheme="minorBidi" w:cs="DanaFajr"/>
          <w:sz w:val="28"/>
          <w:szCs w:val="28"/>
          <w:rtl/>
          <w:lang w:bidi="ar-IQ"/>
        </w:rPr>
        <w:t xml:space="preserve">انظر: </w:t>
      </w:r>
      <w:r w:rsidRPr="00F64C39">
        <w:rPr>
          <w:rFonts w:asciiTheme="minorBidi" w:eastAsia="Calibri" w:hAnsiTheme="minorBidi" w:cs="DanaFajr"/>
          <w:sz w:val="28"/>
          <w:szCs w:val="28"/>
          <w:rtl/>
          <w:lang w:bidi="fa-IR"/>
        </w:rPr>
        <w:t xml:space="preserve">ابن منظور، لسان العرب </w:t>
      </w:r>
      <w:r w:rsidRPr="00F64C39">
        <w:rPr>
          <w:rFonts w:asciiTheme="minorBidi" w:eastAsia="Calibri" w:hAnsiTheme="minorBidi" w:cs="DanaFajr"/>
          <w:sz w:val="28"/>
          <w:szCs w:val="28"/>
          <w:rtl/>
          <w:lang w:bidi="ar-IQ"/>
        </w:rPr>
        <w:t xml:space="preserve">3: 220، </w:t>
      </w:r>
      <w:r w:rsidRPr="00F64C39">
        <w:rPr>
          <w:rFonts w:asciiTheme="minorBidi" w:eastAsia="Calibri" w:hAnsiTheme="minorBidi" w:cs="DanaFajr"/>
          <w:sz w:val="28"/>
          <w:szCs w:val="28"/>
          <w:rtl/>
          <w:lang w:bidi="fa-IR"/>
        </w:rPr>
        <w:t xml:space="preserve">دار الفكر للطباعة والنشر والتوزيع، </w:t>
      </w:r>
      <w:r w:rsidRPr="00F64C39">
        <w:rPr>
          <w:rFonts w:asciiTheme="minorBidi" w:eastAsia="Calibri" w:hAnsiTheme="minorBidi" w:cs="DanaFajr" w:hint="cs"/>
          <w:sz w:val="28"/>
          <w:szCs w:val="28"/>
          <w:rtl/>
          <w:lang w:bidi="ar-IQ"/>
        </w:rPr>
        <w:t>ط3</w:t>
      </w:r>
      <w:r w:rsidRPr="00F64C39">
        <w:rPr>
          <w:rFonts w:asciiTheme="minorBidi" w:eastAsia="Calibri" w:hAnsiTheme="minorBidi" w:cs="DanaFajr"/>
          <w:sz w:val="28"/>
          <w:szCs w:val="28"/>
          <w:rtl/>
          <w:lang w:bidi="ar-IQ"/>
        </w:rPr>
        <w:t xml:space="preserve">، </w:t>
      </w:r>
      <w:r w:rsidRPr="00F64C39">
        <w:rPr>
          <w:rFonts w:asciiTheme="minorBidi" w:eastAsia="Calibri" w:hAnsiTheme="minorBidi" w:cs="DanaFajr"/>
          <w:sz w:val="28"/>
          <w:szCs w:val="28"/>
          <w:rtl/>
          <w:lang w:bidi="fa-IR"/>
        </w:rPr>
        <w:t>بيروت، 1</w:t>
      </w:r>
      <w:r w:rsidRPr="00F64C39">
        <w:rPr>
          <w:rFonts w:asciiTheme="minorBidi" w:eastAsia="Calibri" w:hAnsiTheme="minorBidi" w:cs="DanaFajr" w:hint="cs"/>
          <w:sz w:val="28"/>
          <w:szCs w:val="28"/>
          <w:rtl/>
          <w:lang w:bidi="ar-LB"/>
        </w:rPr>
        <w:t>4</w:t>
      </w:r>
      <w:r w:rsidRPr="00F64C39">
        <w:rPr>
          <w:rFonts w:asciiTheme="minorBidi" w:eastAsia="Calibri" w:hAnsiTheme="minorBidi" w:cs="DanaFajr"/>
          <w:sz w:val="28"/>
          <w:szCs w:val="28"/>
          <w:rtl/>
          <w:lang w:bidi="fa-IR"/>
        </w:rPr>
        <w:t>1</w:t>
      </w:r>
      <w:r w:rsidRPr="00F64C39">
        <w:rPr>
          <w:rFonts w:asciiTheme="minorBidi" w:eastAsia="Calibri" w:hAnsiTheme="minorBidi" w:cs="DanaFajr" w:hint="cs"/>
          <w:sz w:val="28"/>
          <w:szCs w:val="28"/>
          <w:rtl/>
          <w:lang w:bidi="ar-LB"/>
        </w:rPr>
        <w:t>4</w:t>
      </w:r>
      <w:r w:rsidRPr="00F64C39">
        <w:rPr>
          <w:rFonts w:asciiTheme="minorBidi" w:eastAsia="Calibri" w:hAnsiTheme="minorBidi" w:cs="DanaFajr"/>
          <w:sz w:val="28"/>
          <w:szCs w:val="28"/>
          <w:rtl/>
          <w:lang w:bidi="fa-IR"/>
        </w:rPr>
        <w:t xml:space="preserve"> </w:t>
      </w:r>
      <w:r w:rsidRPr="00F64C39">
        <w:rPr>
          <w:rFonts w:asciiTheme="minorBidi" w:eastAsia="Calibri" w:hAnsiTheme="minorBidi" w:cs="DanaFajr"/>
          <w:sz w:val="28"/>
          <w:szCs w:val="28"/>
          <w:rtl/>
          <w:lang w:bidi="ar-IQ"/>
        </w:rPr>
        <w:t xml:space="preserve">هـ؛ </w:t>
      </w:r>
      <w:r w:rsidRPr="00F64C39">
        <w:rPr>
          <w:rFonts w:asciiTheme="minorBidi" w:eastAsia="Calibri" w:hAnsiTheme="minorBidi" w:cs="DanaFajr"/>
          <w:sz w:val="28"/>
          <w:szCs w:val="28"/>
          <w:rtl/>
          <w:lang w:bidi="fa-IR"/>
        </w:rPr>
        <w:t xml:space="preserve">علي </w:t>
      </w:r>
      <w:r w:rsidRPr="00F64C39">
        <w:rPr>
          <w:rFonts w:asciiTheme="minorBidi" w:eastAsia="Calibri" w:hAnsiTheme="minorBidi" w:cs="DanaFajr" w:hint="cs"/>
          <w:sz w:val="28"/>
          <w:szCs w:val="28"/>
          <w:rtl/>
          <w:lang w:bidi="fa-IR"/>
        </w:rPr>
        <w:t>أ</w:t>
      </w:r>
      <w:r w:rsidRPr="00F64C39">
        <w:rPr>
          <w:rFonts w:asciiTheme="minorBidi" w:eastAsia="Calibri" w:hAnsiTheme="minorBidi" w:cs="DanaFajr"/>
          <w:sz w:val="28"/>
          <w:szCs w:val="28"/>
          <w:rtl/>
          <w:lang w:bidi="fa-IR"/>
        </w:rPr>
        <w:t>كبر دهخدا</w:t>
      </w:r>
      <w:r w:rsidRPr="00F64C39">
        <w:rPr>
          <w:rFonts w:asciiTheme="minorBidi" w:eastAsia="Calibri" w:hAnsiTheme="minorBidi" w:cs="DanaFajr" w:hint="cs"/>
          <w:sz w:val="28"/>
          <w:szCs w:val="28"/>
          <w:rtl/>
          <w:lang w:bidi="fa-IR"/>
        </w:rPr>
        <w:t>،</w:t>
      </w:r>
      <w:r w:rsidRPr="00F64C39">
        <w:rPr>
          <w:rFonts w:asciiTheme="minorBidi" w:eastAsia="Calibri" w:hAnsiTheme="minorBidi" w:cs="DanaFajr"/>
          <w:sz w:val="28"/>
          <w:szCs w:val="28"/>
          <w:rtl/>
          <w:lang w:bidi="fa-IR"/>
        </w:rPr>
        <w:t xml:space="preserve"> لغت نامه دهخدا </w:t>
      </w:r>
      <w:r w:rsidRPr="00F64C39">
        <w:rPr>
          <w:rFonts w:asciiTheme="minorBidi" w:eastAsia="Calibri" w:hAnsiTheme="minorBidi" w:cs="DanaFajr"/>
          <w:sz w:val="28"/>
          <w:szCs w:val="28"/>
          <w:rtl/>
          <w:lang w:bidi="ar-IQ"/>
        </w:rPr>
        <w:t xml:space="preserve">9: 13785. </w:t>
      </w:r>
    </w:p>
  </w:endnote>
  <w:endnote w:id="579">
    <w:p w:rsidR="00BD78DE" w:rsidRPr="00F64C39" w:rsidRDefault="00BD78DE" w:rsidP="00370199">
      <w:pPr>
        <w:pStyle w:val="refrence"/>
        <w:spacing w:line="284" w:lineRule="exact"/>
        <w:ind w:left="0" w:firstLine="0"/>
        <w:jc w:val="both"/>
        <w:rPr>
          <w:rFonts w:asciiTheme="minorBidi" w:eastAsia="Calibri" w:hAnsiTheme="minorBidi"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Theme="minorBidi" w:hAnsiTheme="minorBidi" w:cs="DanaFajr"/>
          <w:sz w:val="28"/>
          <w:szCs w:val="28"/>
          <w:rtl/>
          <w:lang w:bidi="ar-IQ"/>
        </w:rPr>
        <w:t xml:space="preserve">انظر: </w:t>
      </w:r>
      <w:r w:rsidRPr="00F64C39">
        <w:rPr>
          <w:rFonts w:asciiTheme="minorBidi" w:eastAsia="Calibri" w:hAnsiTheme="minorBidi" w:cs="DanaFajr"/>
          <w:sz w:val="28"/>
          <w:szCs w:val="28"/>
          <w:rtl/>
          <w:lang w:bidi="fa-IR"/>
        </w:rPr>
        <w:t xml:space="preserve">مسعود </w:t>
      </w:r>
      <w:r w:rsidRPr="00F64C39">
        <w:rPr>
          <w:rFonts w:asciiTheme="minorBidi" w:eastAsia="Calibri" w:hAnsiTheme="minorBidi" w:cs="DanaFajr" w:hint="cs"/>
          <w:sz w:val="28"/>
          <w:szCs w:val="28"/>
          <w:rtl/>
          <w:lang w:bidi="fa-IR"/>
        </w:rPr>
        <w:t>أ</w:t>
      </w:r>
      <w:r w:rsidRPr="00F64C39">
        <w:rPr>
          <w:rFonts w:asciiTheme="minorBidi" w:eastAsia="Calibri" w:hAnsiTheme="minorBidi" w:cs="DanaFajr"/>
          <w:sz w:val="28"/>
          <w:szCs w:val="28"/>
          <w:rtl/>
          <w:lang w:bidi="fa-IR"/>
        </w:rPr>
        <w:t xml:space="preserve">نصاري </w:t>
      </w:r>
      <w:r w:rsidRPr="00F64C39">
        <w:rPr>
          <w:rFonts w:asciiTheme="minorBidi" w:eastAsia="Calibri" w:hAnsiTheme="minorBidi" w:cs="DanaFajr" w:hint="cs"/>
          <w:sz w:val="28"/>
          <w:szCs w:val="28"/>
          <w:rtl/>
          <w:lang w:bidi="fa-IR"/>
        </w:rPr>
        <w:t>و</w:t>
      </w:r>
      <w:r w:rsidRPr="00F64C39">
        <w:rPr>
          <w:rFonts w:asciiTheme="minorBidi" w:eastAsia="Calibri" w:hAnsiTheme="minorBidi" w:cs="DanaFajr"/>
          <w:sz w:val="28"/>
          <w:szCs w:val="28"/>
          <w:rtl/>
          <w:lang w:bidi="fa-IR"/>
        </w:rPr>
        <w:t xml:space="preserve">محمد علي طاهري، دانشنامه حقوق خصوصي </w:t>
      </w:r>
      <w:r w:rsidRPr="00F64C39">
        <w:rPr>
          <w:rFonts w:asciiTheme="minorBidi" w:eastAsia="Calibri" w:hAnsiTheme="minorBidi" w:cs="DanaFajr"/>
          <w:sz w:val="28"/>
          <w:szCs w:val="28"/>
          <w:rtl/>
          <w:lang w:bidi="ar-IQ"/>
        </w:rPr>
        <w:t xml:space="preserve">2: 1099، </w:t>
      </w:r>
      <w:r w:rsidRPr="00F64C39">
        <w:rPr>
          <w:rFonts w:asciiTheme="minorBidi" w:eastAsia="Calibri" w:hAnsiTheme="minorBidi" w:cs="DanaFajr"/>
          <w:sz w:val="28"/>
          <w:szCs w:val="28"/>
          <w:rtl/>
          <w:lang w:bidi="fa-IR"/>
        </w:rPr>
        <w:t xml:space="preserve">انتشارات محراب فكر، </w:t>
      </w:r>
      <w:r w:rsidRPr="00F64C39">
        <w:rPr>
          <w:rFonts w:asciiTheme="minorBidi" w:eastAsia="Calibri" w:hAnsiTheme="minorBidi" w:cs="DanaFajr" w:hint="cs"/>
          <w:sz w:val="28"/>
          <w:szCs w:val="28"/>
          <w:rtl/>
          <w:lang w:bidi="ar-IQ"/>
        </w:rPr>
        <w:t>ط</w:t>
      </w:r>
      <w:r w:rsidRPr="00F64C39">
        <w:rPr>
          <w:rFonts w:asciiTheme="minorBidi" w:eastAsia="Calibri" w:hAnsiTheme="minorBidi" w:cs="DanaFajr"/>
          <w:sz w:val="28"/>
          <w:szCs w:val="28"/>
          <w:rtl/>
          <w:lang w:bidi="fa-IR"/>
        </w:rPr>
        <w:t>هران، 138</w:t>
      </w:r>
      <w:r w:rsidRPr="00F64C39">
        <w:rPr>
          <w:rFonts w:asciiTheme="minorBidi" w:eastAsia="Calibri" w:hAnsiTheme="minorBidi" w:cs="DanaFajr" w:hint="cs"/>
          <w:sz w:val="28"/>
          <w:szCs w:val="28"/>
          <w:rtl/>
          <w:lang w:bidi="ar-LB"/>
        </w:rPr>
        <w:t>4</w:t>
      </w:r>
      <w:r w:rsidRPr="00F64C39">
        <w:rPr>
          <w:rFonts w:asciiTheme="minorBidi" w:eastAsia="Calibri" w:hAnsiTheme="minorBidi" w:cs="DanaFajr"/>
          <w:sz w:val="28"/>
          <w:szCs w:val="28"/>
          <w:rtl/>
          <w:lang w:bidi="fa-IR"/>
        </w:rPr>
        <w:t>هـ.ش</w:t>
      </w:r>
      <w:r w:rsidRPr="00F64C39">
        <w:rPr>
          <w:rFonts w:asciiTheme="minorBidi" w:eastAsia="Calibri" w:hAnsiTheme="minorBidi" w:cs="DanaFajr"/>
          <w:sz w:val="28"/>
          <w:szCs w:val="28"/>
          <w:rtl/>
          <w:lang w:bidi="ar-IQ"/>
        </w:rPr>
        <w:t xml:space="preserve">. </w:t>
      </w:r>
    </w:p>
  </w:endnote>
  <w:endnote w:id="580">
    <w:p w:rsidR="00BD78DE" w:rsidRPr="00F64C39" w:rsidRDefault="00BD78DE" w:rsidP="00370199">
      <w:pPr>
        <w:pStyle w:val="refrence"/>
        <w:spacing w:line="284" w:lineRule="exact"/>
        <w:ind w:left="0" w:firstLine="0"/>
        <w:jc w:val="both"/>
        <w:rPr>
          <w:rFonts w:asciiTheme="minorBidi" w:eastAsia="Calibri" w:hAnsiTheme="minorBidi" w:cs="DanaFajr"/>
          <w:sz w:val="28"/>
          <w:szCs w:val="28"/>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Theme="minorBidi" w:hAnsiTheme="minorBidi" w:cs="DanaFajr" w:hint="cs"/>
          <w:sz w:val="28"/>
          <w:szCs w:val="28"/>
          <w:rtl/>
          <w:lang w:bidi="ar-IQ"/>
        </w:rPr>
        <w:t xml:space="preserve">انظر: </w:t>
      </w:r>
      <w:r w:rsidRPr="00F64C39">
        <w:rPr>
          <w:rFonts w:asciiTheme="minorBidi" w:eastAsia="Calibri" w:hAnsiTheme="minorBidi" w:cs="DanaFajr"/>
          <w:sz w:val="28"/>
          <w:szCs w:val="28"/>
          <w:rtl/>
          <w:lang w:bidi="fa-IR"/>
        </w:rPr>
        <w:t xml:space="preserve">بهروز </w:t>
      </w:r>
      <w:r w:rsidRPr="00F64C39">
        <w:rPr>
          <w:rFonts w:asciiTheme="minorBidi" w:eastAsia="Calibri" w:hAnsiTheme="minorBidi" w:cs="DanaFajr" w:hint="cs"/>
          <w:sz w:val="28"/>
          <w:szCs w:val="28"/>
          <w:rtl/>
          <w:lang w:bidi="fa-IR"/>
        </w:rPr>
        <w:t>أ</w:t>
      </w:r>
      <w:r w:rsidRPr="00F64C39">
        <w:rPr>
          <w:rFonts w:asciiTheme="minorBidi" w:eastAsia="Calibri" w:hAnsiTheme="minorBidi" w:cs="DanaFajr"/>
          <w:sz w:val="28"/>
          <w:szCs w:val="28"/>
          <w:rtl/>
          <w:lang w:bidi="fa-IR"/>
        </w:rPr>
        <w:t xml:space="preserve">خلاقي، بحثي پيرامون اعتبارات </w:t>
      </w:r>
      <w:r w:rsidRPr="00F64C39">
        <w:rPr>
          <w:rFonts w:asciiTheme="minorBidi" w:eastAsia="Calibri" w:hAnsiTheme="minorBidi" w:cs="DanaFajr" w:hint="cs"/>
          <w:sz w:val="28"/>
          <w:szCs w:val="28"/>
          <w:rtl/>
          <w:lang w:bidi="fa-IR"/>
        </w:rPr>
        <w:t>إ</w:t>
      </w:r>
      <w:r w:rsidRPr="00F64C39">
        <w:rPr>
          <w:rFonts w:asciiTheme="minorBidi" w:eastAsia="Calibri" w:hAnsiTheme="minorBidi" w:cs="DanaFajr"/>
          <w:sz w:val="28"/>
          <w:szCs w:val="28"/>
          <w:rtl/>
          <w:lang w:bidi="fa-IR"/>
        </w:rPr>
        <w:t xml:space="preserve">سنادي، مجله حقوقي </w:t>
      </w:r>
      <w:proofErr w:type="spellStart"/>
      <w:r w:rsidRPr="00F64C39">
        <w:rPr>
          <w:rFonts w:ascii="Mosawi" w:eastAsia="Times New Roman" w:hAnsi="Mosawi" w:cs="Abz-3 (Yagut)"/>
          <w:szCs w:val="20"/>
          <w:rtl/>
          <w:lang w:val="x-none" w:eastAsia="x-none"/>
        </w:rPr>
        <w:t>دادگستري</w:t>
      </w:r>
      <w:proofErr w:type="spellEnd"/>
      <w:r w:rsidRPr="00F64C39">
        <w:rPr>
          <w:rFonts w:asciiTheme="minorBidi" w:eastAsia="Calibri" w:hAnsiTheme="minorBidi" w:cs="DanaFajr"/>
          <w:sz w:val="28"/>
          <w:szCs w:val="28"/>
          <w:rtl/>
          <w:lang w:bidi="fa-IR"/>
        </w:rPr>
        <w:t xml:space="preserve">، </w:t>
      </w:r>
      <w:r w:rsidRPr="00F64C39">
        <w:rPr>
          <w:rFonts w:asciiTheme="minorBidi" w:eastAsia="Calibri" w:hAnsiTheme="minorBidi" w:cs="DanaFajr" w:hint="cs"/>
          <w:sz w:val="28"/>
          <w:szCs w:val="28"/>
          <w:rtl/>
          <w:lang w:bidi="fa-IR"/>
        </w:rPr>
        <w:t>العدد 1</w:t>
      </w:r>
      <w:r w:rsidRPr="00F64C39">
        <w:rPr>
          <w:rFonts w:asciiTheme="minorBidi" w:eastAsia="Calibri" w:hAnsiTheme="minorBidi" w:cs="DanaFajr"/>
          <w:sz w:val="28"/>
          <w:szCs w:val="28"/>
          <w:rtl/>
          <w:lang w:bidi="fa-IR"/>
        </w:rPr>
        <w:t xml:space="preserve">: </w:t>
      </w:r>
      <w:r w:rsidRPr="00F64C39">
        <w:rPr>
          <w:rFonts w:asciiTheme="minorBidi" w:eastAsia="Calibri" w:hAnsiTheme="minorBidi" w:cs="DanaFajr" w:hint="cs"/>
          <w:sz w:val="28"/>
          <w:szCs w:val="28"/>
          <w:rtl/>
          <w:lang w:bidi="fa-IR"/>
        </w:rPr>
        <w:t>22</w:t>
      </w:r>
      <w:r w:rsidRPr="00F64C39">
        <w:rPr>
          <w:rFonts w:asciiTheme="minorBidi" w:eastAsia="Calibri" w:hAnsiTheme="minorBidi" w:cs="DanaFajr"/>
          <w:sz w:val="28"/>
          <w:szCs w:val="28"/>
          <w:rtl/>
          <w:lang w:bidi="fa-IR"/>
        </w:rPr>
        <w:t>، 1370</w:t>
      </w:r>
      <w:r w:rsidRPr="00F64C39">
        <w:rPr>
          <w:rFonts w:asciiTheme="minorBidi" w:eastAsia="Calibri" w:hAnsiTheme="minorBidi" w:cs="DanaFajr" w:hint="cs"/>
          <w:sz w:val="28"/>
          <w:szCs w:val="28"/>
          <w:rtl/>
          <w:lang w:bidi="fa-IR"/>
        </w:rPr>
        <w:t>هـ.ش</w:t>
      </w:r>
      <w:r w:rsidRPr="00F64C39">
        <w:rPr>
          <w:rFonts w:asciiTheme="minorBidi" w:eastAsia="Calibri" w:hAnsiTheme="minorBidi" w:cs="DanaFajr" w:hint="cs"/>
          <w:sz w:val="28"/>
          <w:szCs w:val="28"/>
          <w:rtl/>
          <w:lang w:bidi="ar-IQ"/>
        </w:rPr>
        <w:t xml:space="preserve">. </w:t>
      </w:r>
    </w:p>
  </w:endnote>
  <w:endnote w:id="581">
    <w:p w:rsidR="00BD78DE" w:rsidRPr="00F64C39" w:rsidRDefault="00BD78DE" w:rsidP="00370199">
      <w:pPr>
        <w:pStyle w:val="aa"/>
        <w:spacing w:line="284" w:lineRule="exact"/>
        <w:ind w:firstLine="0"/>
        <w:rPr>
          <w:rFonts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lang w:bidi="ar-IQ"/>
        </w:rPr>
        <w:t xml:space="preserve">انظر: </w:t>
      </w:r>
      <w:r w:rsidRPr="00F64C39">
        <w:rPr>
          <w:rFonts w:asciiTheme="minorBidi" w:eastAsia="Calibri" w:hAnsiTheme="minorBidi" w:cs="DanaFajr"/>
          <w:sz w:val="28"/>
          <w:szCs w:val="28"/>
          <w:rtl/>
          <w:lang w:bidi="fa-IR"/>
        </w:rPr>
        <w:t>مسعود طارم سري</w:t>
      </w:r>
      <w:r w:rsidRPr="00F64C39">
        <w:rPr>
          <w:rFonts w:asciiTheme="minorBidi" w:eastAsia="Calibri" w:hAnsiTheme="minorBidi" w:cs="DanaFajr" w:hint="cs"/>
          <w:sz w:val="28"/>
          <w:szCs w:val="28"/>
          <w:rtl/>
          <w:lang w:bidi="fa-IR"/>
        </w:rPr>
        <w:t>،</w:t>
      </w:r>
      <w:r w:rsidRPr="00F64C39">
        <w:rPr>
          <w:rFonts w:asciiTheme="minorBidi" w:eastAsia="Calibri" w:hAnsiTheme="minorBidi" w:cs="DanaFajr"/>
          <w:sz w:val="28"/>
          <w:szCs w:val="28"/>
          <w:rtl/>
          <w:lang w:bidi="fa-IR"/>
        </w:rPr>
        <w:t xml:space="preserve"> حقوق </w:t>
      </w:r>
      <w:proofErr w:type="spellStart"/>
      <w:r w:rsidRPr="00F64C39">
        <w:rPr>
          <w:rFonts w:ascii="Mosawi" w:hAnsi="Mosawi" w:cs="Abz-3 (Yagut)"/>
          <w:rtl/>
          <w:lang w:val="x-none" w:eastAsia="x-none"/>
        </w:rPr>
        <w:t>بازرگاني</w:t>
      </w:r>
      <w:proofErr w:type="spellEnd"/>
      <w:r w:rsidRPr="00F64C39">
        <w:rPr>
          <w:rFonts w:asciiTheme="minorBidi" w:eastAsia="Calibri" w:hAnsiTheme="minorBidi" w:cs="DanaFajr"/>
          <w:sz w:val="28"/>
          <w:szCs w:val="28"/>
          <w:rtl/>
          <w:lang w:bidi="fa-IR"/>
        </w:rPr>
        <w:t xml:space="preserve"> بين</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 xml:space="preserve">‌المللي: </w:t>
      </w:r>
      <w:r w:rsidRPr="00F64C39">
        <w:rPr>
          <w:rFonts w:asciiTheme="minorBidi" w:eastAsia="Calibri" w:hAnsiTheme="minorBidi" w:cs="DanaFajr" w:hint="cs"/>
          <w:sz w:val="28"/>
          <w:szCs w:val="28"/>
          <w:rtl/>
          <w:lang w:bidi="ar-IQ"/>
        </w:rPr>
        <w:t xml:space="preserve">133. </w:t>
      </w:r>
    </w:p>
  </w:endnote>
  <w:endnote w:id="582">
    <w:p w:rsidR="00BD78DE" w:rsidRPr="00F64C39" w:rsidRDefault="00BD78DE" w:rsidP="00370199">
      <w:pPr>
        <w:pStyle w:val="refrence"/>
        <w:spacing w:line="284" w:lineRule="exact"/>
        <w:ind w:left="0" w:firstLine="0"/>
        <w:jc w:val="both"/>
        <w:rPr>
          <w:rFonts w:eastAsia="Calibri"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Theme="minorBidi" w:eastAsia="Calibri" w:hAnsiTheme="minorBidi" w:cs="DanaFajr" w:hint="cs"/>
          <w:sz w:val="28"/>
          <w:szCs w:val="28"/>
          <w:rtl/>
          <w:lang w:bidi="ar-IQ"/>
        </w:rPr>
        <w:t xml:space="preserve">انظر: </w:t>
      </w:r>
      <w:r w:rsidRPr="00F64C39">
        <w:rPr>
          <w:rFonts w:asciiTheme="minorBidi" w:eastAsia="Calibri" w:hAnsiTheme="minorBidi" w:cs="DanaFajr"/>
          <w:sz w:val="28"/>
          <w:szCs w:val="28"/>
          <w:rtl/>
          <w:lang w:bidi="fa-IR"/>
        </w:rPr>
        <w:t xml:space="preserve">داور رضايي </w:t>
      </w:r>
      <w:proofErr w:type="spellStart"/>
      <w:r w:rsidRPr="00F64C39">
        <w:rPr>
          <w:rFonts w:ascii="Mosawi" w:eastAsia="Times New Roman" w:hAnsi="Mosawi" w:cs="Abz-3 (Yagut)"/>
          <w:szCs w:val="20"/>
          <w:rtl/>
          <w:lang w:val="x-none" w:eastAsia="x-none"/>
        </w:rPr>
        <w:t>برزگر</w:t>
      </w:r>
      <w:proofErr w:type="spellEnd"/>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 xml:space="preserve">عمليات بانكي بين المللي: </w:t>
      </w:r>
      <w:r w:rsidRPr="00F64C39">
        <w:rPr>
          <w:rFonts w:asciiTheme="minorBidi" w:eastAsia="Calibri" w:hAnsiTheme="minorBidi" w:cs="DanaFajr" w:hint="cs"/>
          <w:sz w:val="28"/>
          <w:szCs w:val="28"/>
          <w:rtl/>
          <w:lang w:bidi="ar-IQ"/>
        </w:rPr>
        <w:t xml:space="preserve">110، </w:t>
      </w:r>
      <w:r w:rsidRPr="00F64C39">
        <w:rPr>
          <w:rFonts w:asciiTheme="minorBidi" w:eastAsia="Calibri" w:hAnsiTheme="minorBidi" w:cs="DanaFajr"/>
          <w:sz w:val="28"/>
          <w:szCs w:val="28"/>
          <w:rtl/>
          <w:lang w:bidi="fa-IR"/>
        </w:rPr>
        <w:t xml:space="preserve">انتشارات پيشبرد، </w:t>
      </w:r>
      <w:r w:rsidRPr="00F64C39">
        <w:rPr>
          <w:rFonts w:asciiTheme="minorBidi" w:eastAsia="Calibri" w:hAnsiTheme="minorBidi" w:cs="DanaFajr" w:hint="cs"/>
          <w:sz w:val="28"/>
          <w:szCs w:val="28"/>
          <w:rtl/>
          <w:lang w:bidi="ar-IQ"/>
        </w:rPr>
        <w:t>ط2، ط</w:t>
      </w:r>
      <w:r w:rsidRPr="00F64C39">
        <w:rPr>
          <w:rFonts w:asciiTheme="minorBidi" w:eastAsia="Calibri" w:hAnsiTheme="minorBidi" w:cs="DanaFajr"/>
          <w:sz w:val="28"/>
          <w:szCs w:val="28"/>
          <w:rtl/>
          <w:lang w:bidi="fa-IR"/>
        </w:rPr>
        <w:t>هران، 1390</w:t>
      </w:r>
      <w:r w:rsidRPr="00F64C39">
        <w:rPr>
          <w:rFonts w:asciiTheme="minorBidi" w:eastAsia="Calibri" w:hAnsiTheme="minorBidi" w:cs="DanaFajr" w:hint="cs"/>
          <w:sz w:val="28"/>
          <w:szCs w:val="28"/>
          <w:rtl/>
          <w:lang w:bidi="fa-IR"/>
        </w:rPr>
        <w:t>هـ.ش</w:t>
      </w:r>
      <w:r w:rsidRPr="00F64C39">
        <w:rPr>
          <w:rFonts w:asciiTheme="minorBidi" w:eastAsia="Calibri" w:hAnsiTheme="minorBidi" w:cs="DanaFajr" w:hint="cs"/>
          <w:sz w:val="28"/>
          <w:szCs w:val="28"/>
          <w:rtl/>
          <w:lang w:bidi="ar-IQ"/>
        </w:rPr>
        <w:t xml:space="preserve">. </w:t>
      </w:r>
    </w:p>
  </w:endnote>
  <w:endnote w:id="583">
    <w:p w:rsidR="00BD78DE" w:rsidRPr="00F64C39" w:rsidRDefault="00BD78DE" w:rsidP="00F10676">
      <w:pPr>
        <w:pStyle w:val="refrence"/>
        <w:spacing w:line="280" w:lineRule="exact"/>
        <w:ind w:left="0" w:firstLine="0"/>
        <w:jc w:val="both"/>
        <w:rPr>
          <w:rFonts w:asciiTheme="minorBidi" w:eastAsia="Calibri" w:hAnsiTheme="minorBidi" w:cs="DanaFajr"/>
          <w:sz w:val="28"/>
          <w:szCs w:val="28"/>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lang w:bidi="ar-IQ"/>
        </w:rPr>
        <w:t xml:space="preserve">انظر: </w:t>
      </w:r>
      <w:r w:rsidRPr="00F64C39">
        <w:rPr>
          <w:rFonts w:asciiTheme="minorBidi" w:eastAsia="Calibri" w:hAnsiTheme="minorBidi" w:cs="DanaFajr"/>
          <w:sz w:val="28"/>
          <w:szCs w:val="28"/>
          <w:rtl/>
          <w:lang w:bidi="fa-IR"/>
        </w:rPr>
        <w:t xml:space="preserve">رينهارد </w:t>
      </w:r>
      <w:proofErr w:type="spellStart"/>
      <w:r w:rsidRPr="00F64C39">
        <w:rPr>
          <w:rFonts w:ascii="Mosawi" w:eastAsia="Times New Roman" w:hAnsi="Mosawi" w:cs="Abz-3 (Yagut)"/>
          <w:szCs w:val="20"/>
          <w:rtl/>
          <w:lang w:val="x-none" w:eastAsia="x-none"/>
        </w:rPr>
        <w:t>لنگريچ</w:t>
      </w:r>
      <w:proofErr w:type="spellEnd"/>
      <w:r w:rsidRPr="00F64C39">
        <w:rPr>
          <w:rFonts w:asciiTheme="minorBidi" w:eastAsia="Calibri" w:hAnsiTheme="minorBidi" w:cs="DanaFajr" w:hint="cs"/>
          <w:sz w:val="28"/>
          <w:szCs w:val="28"/>
          <w:rtl/>
          <w:lang w:bidi="fa-IR"/>
        </w:rPr>
        <w:t>،</w:t>
      </w:r>
      <w:r w:rsidRPr="00F64C39">
        <w:rPr>
          <w:rFonts w:asciiTheme="minorBidi" w:eastAsia="Calibri" w:hAnsiTheme="minorBidi" w:cs="DanaFajr"/>
          <w:sz w:val="28"/>
          <w:szCs w:val="28"/>
          <w:rtl/>
          <w:lang w:bidi="fa-IR"/>
        </w:rPr>
        <w:t xml:space="preserve"> اعتبارات </w:t>
      </w:r>
      <w:r w:rsidRPr="00F64C39">
        <w:rPr>
          <w:rFonts w:asciiTheme="minorBidi" w:eastAsia="Calibri" w:hAnsiTheme="minorBidi" w:cs="DanaFajr" w:hint="cs"/>
          <w:sz w:val="28"/>
          <w:szCs w:val="28"/>
          <w:rtl/>
          <w:lang w:bidi="fa-IR"/>
        </w:rPr>
        <w:t>إ</w:t>
      </w:r>
      <w:r w:rsidRPr="00F64C39">
        <w:rPr>
          <w:rFonts w:asciiTheme="minorBidi" w:eastAsia="Calibri" w:hAnsiTheme="minorBidi" w:cs="DanaFajr"/>
          <w:sz w:val="28"/>
          <w:szCs w:val="28"/>
          <w:rtl/>
          <w:lang w:bidi="fa-IR"/>
        </w:rPr>
        <w:t xml:space="preserve">سنادي در حقوق تجارت بين الملل: </w:t>
      </w:r>
      <w:r w:rsidRPr="00F64C39">
        <w:rPr>
          <w:rFonts w:asciiTheme="minorBidi" w:eastAsia="Calibri" w:hAnsiTheme="minorBidi" w:cs="DanaFajr" w:hint="cs"/>
          <w:sz w:val="28"/>
          <w:szCs w:val="28"/>
          <w:rtl/>
          <w:lang w:bidi="ar-IQ"/>
        </w:rPr>
        <w:t xml:space="preserve">43 ـ 50، </w:t>
      </w:r>
      <w:r w:rsidRPr="00F64C39">
        <w:rPr>
          <w:rFonts w:asciiTheme="minorBidi" w:eastAsia="Calibri" w:hAnsiTheme="minorBidi" w:cs="DanaFajr"/>
          <w:sz w:val="28"/>
          <w:szCs w:val="28"/>
          <w:rtl/>
          <w:lang w:bidi="fa-IR"/>
        </w:rPr>
        <w:t>ترجمه</w:t>
      </w:r>
      <w:r w:rsidRPr="00F64C39">
        <w:rPr>
          <w:rFonts w:asciiTheme="minorBidi" w:eastAsia="Calibri" w:hAnsiTheme="minorBidi" w:cs="DanaFajr" w:hint="cs"/>
          <w:sz w:val="28"/>
          <w:szCs w:val="28"/>
          <w:rtl/>
          <w:lang w:bidi="ar-IQ"/>
        </w:rPr>
        <w:t xml:space="preserve"> إلى الفارسية: </w:t>
      </w:r>
      <w:r w:rsidRPr="00F64C39">
        <w:rPr>
          <w:rFonts w:asciiTheme="minorBidi" w:eastAsia="Calibri" w:hAnsiTheme="minorBidi" w:cs="DanaFajr"/>
          <w:sz w:val="28"/>
          <w:szCs w:val="28"/>
          <w:rtl/>
          <w:lang w:bidi="fa-IR"/>
        </w:rPr>
        <w:t>سعيد حسني</w:t>
      </w:r>
      <w:r w:rsidRPr="00F64C39">
        <w:rPr>
          <w:rFonts w:asciiTheme="minorBidi" w:eastAsia="Calibri" w:hAnsiTheme="minorBidi" w:cs="DanaFajr" w:hint="cs"/>
          <w:sz w:val="28"/>
          <w:szCs w:val="28"/>
          <w:rtl/>
          <w:lang w:bidi="ar-IQ"/>
        </w:rPr>
        <w:t xml:space="preserve">؛ </w:t>
      </w:r>
      <w:r w:rsidRPr="00F64C39">
        <w:rPr>
          <w:rFonts w:asciiTheme="minorBidi" w:eastAsia="Calibri" w:hAnsiTheme="minorBidi" w:cs="DanaFajr"/>
          <w:sz w:val="28"/>
          <w:szCs w:val="28"/>
          <w:rtl/>
          <w:lang w:bidi="fa-IR"/>
        </w:rPr>
        <w:t>مجتب</w:t>
      </w:r>
      <w:r w:rsidRPr="00F64C39">
        <w:rPr>
          <w:rFonts w:asciiTheme="minorBidi" w:eastAsia="Calibri" w:hAnsiTheme="minorBidi" w:cs="DanaFajr" w:hint="cs"/>
          <w:sz w:val="28"/>
          <w:szCs w:val="28"/>
          <w:rtl/>
          <w:lang w:bidi="fa-IR"/>
        </w:rPr>
        <w:t>ى</w:t>
      </w:r>
      <w:r w:rsidRPr="00F64C39">
        <w:rPr>
          <w:rFonts w:asciiTheme="minorBidi" w:eastAsia="Calibri" w:hAnsiTheme="minorBidi" w:cs="DanaFajr"/>
          <w:sz w:val="28"/>
          <w:szCs w:val="28"/>
          <w:rtl/>
          <w:lang w:bidi="fa-IR"/>
        </w:rPr>
        <w:t xml:space="preserve"> زماني فرهاني</w:t>
      </w:r>
      <w:r w:rsidRPr="00F64C39">
        <w:rPr>
          <w:rFonts w:asciiTheme="minorBidi" w:eastAsia="Calibri" w:hAnsiTheme="minorBidi" w:cs="DanaFajr" w:hint="cs"/>
          <w:sz w:val="28"/>
          <w:szCs w:val="28"/>
          <w:rtl/>
          <w:lang w:bidi="fa-IR"/>
        </w:rPr>
        <w:t>،</w:t>
      </w:r>
      <w:r w:rsidRPr="00F64C39">
        <w:rPr>
          <w:rFonts w:asciiTheme="minorBidi" w:eastAsia="Calibri" w:hAnsiTheme="minorBidi" w:cs="DanaFajr"/>
          <w:sz w:val="28"/>
          <w:szCs w:val="28"/>
          <w:rtl/>
          <w:lang w:bidi="fa-IR"/>
        </w:rPr>
        <w:t xml:space="preserve"> اعتبارات </w:t>
      </w:r>
      <w:r w:rsidRPr="00F64C39">
        <w:rPr>
          <w:rFonts w:asciiTheme="minorBidi" w:eastAsia="Calibri" w:hAnsiTheme="minorBidi" w:cs="DanaFajr" w:hint="cs"/>
          <w:sz w:val="28"/>
          <w:szCs w:val="28"/>
          <w:rtl/>
          <w:lang w:bidi="fa-IR"/>
        </w:rPr>
        <w:t>إ</w:t>
      </w:r>
      <w:r w:rsidRPr="00F64C39">
        <w:rPr>
          <w:rFonts w:asciiTheme="minorBidi" w:eastAsia="Calibri" w:hAnsiTheme="minorBidi" w:cs="DanaFajr"/>
          <w:sz w:val="28"/>
          <w:szCs w:val="28"/>
          <w:rtl/>
          <w:lang w:bidi="fa-IR"/>
        </w:rPr>
        <w:t xml:space="preserve">سنادي </w:t>
      </w:r>
      <w:proofErr w:type="spellStart"/>
      <w:r w:rsidRPr="00F64C39">
        <w:rPr>
          <w:rFonts w:ascii="Mosawi" w:eastAsia="Times New Roman" w:hAnsi="Mosawi" w:cs="Abz-3 (Yagut)"/>
          <w:szCs w:val="20"/>
          <w:rtl/>
          <w:lang w:val="x-none" w:eastAsia="x-none"/>
        </w:rPr>
        <w:t>بازرگاني</w:t>
      </w:r>
      <w:proofErr w:type="spellEnd"/>
      <w:r w:rsidRPr="00F64C39">
        <w:rPr>
          <w:rFonts w:asciiTheme="minorBidi" w:eastAsia="Calibri" w:hAnsiTheme="minorBidi" w:cs="DanaFajr"/>
          <w:sz w:val="28"/>
          <w:szCs w:val="28"/>
          <w:rtl/>
          <w:lang w:bidi="fa-IR"/>
        </w:rPr>
        <w:t xml:space="preserve">: </w:t>
      </w:r>
      <w:r w:rsidRPr="00F64C39">
        <w:rPr>
          <w:rFonts w:asciiTheme="minorBidi" w:eastAsia="Calibri" w:hAnsiTheme="minorBidi" w:cs="DanaFajr" w:hint="cs"/>
          <w:sz w:val="28"/>
          <w:szCs w:val="28"/>
          <w:rtl/>
          <w:lang w:bidi="ar-IQ"/>
        </w:rPr>
        <w:t xml:space="preserve">57، </w:t>
      </w:r>
      <w:r w:rsidRPr="00F64C39">
        <w:rPr>
          <w:rFonts w:asciiTheme="minorBidi" w:eastAsia="Calibri" w:hAnsiTheme="minorBidi" w:cs="DanaFajr"/>
          <w:sz w:val="28"/>
          <w:szCs w:val="28"/>
          <w:rtl/>
          <w:lang w:bidi="fa-IR"/>
        </w:rPr>
        <w:t xml:space="preserve">انتشارات ترمه، </w:t>
      </w:r>
      <w:r w:rsidRPr="00F64C39">
        <w:rPr>
          <w:rFonts w:asciiTheme="minorBidi" w:eastAsia="Calibri" w:hAnsiTheme="minorBidi" w:cs="DanaFajr" w:hint="cs"/>
          <w:sz w:val="28"/>
          <w:szCs w:val="28"/>
          <w:rtl/>
          <w:lang w:bidi="ar-IQ"/>
        </w:rPr>
        <w:t>ط</w:t>
      </w:r>
      <w:r w:rsidRPr="00F64C39">
        <w:rPr>
          <w:rFonts w:asciiTheme="minorBidi" w:eastAsia="Calibri" w:hAnsiTheme="minorBidi" w:cs="DanaFajr"/>
          <w:sz w:val="28"/>
          <w:szCs w:val="28"/>
          <w:rtl/>
          <w:lang w:bidi="fa-IR"/>
        </w:rPr>
        <w:t>هران، 1388</w:t>
      </w:r>
      <w:r w:rsidRPr="00F64C39">
        <w:rPr>
          <w:rFonts w:asciiTheme="minorBidi" w:eastAsia="Calibri" w:hAnsiTheme="minorBidi" w:cs="DanaFajr" w:hint="cs"/>
          <w:sz w:val="28"/>
          <w:szCs w:val="28"/>
          <w:rtl/>
          <w:lang w:bidi="fa-IR"/>
        </w:rPr>
        <w:t>هـ.ش</w:t>
      </w:r>
      <w:r w:rsidRPr="00F64C39">
        <w:rPr>
          <w:rFonts w:asciiTheme="minorBidi" w:eastAsia="Calibri" w:hAnsiTheme="minorBidi" w:cs="DanaFajr" w:hint="cs"/>
          <w:sz w:val="28"/>
          <w:szCs w:val="28"/>
          <w:rtl/>
          <w:lang w:bidi="ar-IQ"/>
        </w:rPr>
        <w:t xml:space="preserve">؛ </w:t>
      </w:r>
      <w:r w:rsidRPr="00F64C39">
        <w:rPr>
          <w:rFonts w:asciiTheme="minorBidi" w:eastAsia="Calibri" w:hAnsiTheme="minorBidi" w:cs="DanaFajr" w:hint="cs"/>
          <w:sz w:val="28"/>
          <w:szCs w:val="28"/>
          <w:rtl/>
          <w:lang w:bidi="fa-IR"/>
        </w:rPr>
        <w:t>إ</w:t>
      </w:r>
      <w:r w:rsidRPr="00F64C39">
        <w:rPr>
          <w:rFonts w:asciiTheme="minorBidi" w:eastAsia="Calibri" w:hAnsiTheme="minorBidi" w:cs="DanaFajr"/>
          <w:sz w:val="28"/>
          <w:szCs w:val="28"/>
          <w:rtl/>
          <w:lang w:bidi="fa-IR"/>
        </w:rPr>
        <w:t xml:space="preserve">يمانوئل تي. لاريا، روش‌هاي پرداخت در تجارت </w:t>
      </w:r>
      <w:r w:rsidRPr="00F64C39">
        <w:rPr>
          <w:rFonts w:asciiTheme="minorBidi" w:eastAsia="Calibri" w:hAnsiTheme="minorBidi" w:cs="DanaFajr" w:hint="cs"/>
          <w:sz w:val="28"/>
          <w:szCs w:val="28"/>
          <w:rtl/>
          <w:lang w:bidi="fa-IR"/>
        </w:rPr>
        <w:t>إ</w:t>
      </w:r>
      <w:r w:rsidRPr="00F64C39">
        <w:rPr>
          <w:rFonts w:asciiTheme="minorBidi" w:eastAsia="Calibri" w:hAnsiTheme="minorBidi" w:cs="DanaFajr"/>
          <w:sz w:val="28"/>
          <w:szCs w:val="28"/>
          <w:rtl/>
          <w:lang w:bidi="fa-IR"/>
        </w:rPr>
        <w:t xml:space="preserve">لكترونيك: </w:t>
      </w:r>
      <w:r w:rsidRPr="00F64C39">
        <w:rPr>
          <w:rFonts w:asciiTheme="minorBidi" w:eastAsia="Calibri" w:hAnsiTheme="minorBidi" w:cs="DanaFajr" w:hint="cs"/>
          <w:sz w:val="28"/>
          <w:szCs w:val="28"/>
          <w:rtl/>
          <w:lang w:bidi="ar-IQ"/>
        </w:rPr>
        <w:t xml:space="preserve">160، ترجمه إلى الفارسية: </w:t>
      </w:r>
      <w:r w:rsidRPr="00F64C39">
        <w:rPr>
          <w:rFonts w:asciiTheme="minorBidi" w:eastAsia="Calibri" w:hAnsiTheme="minorBidi" w:cs="DanaFajr"/>
          <w:sz w:val="28"/>
          <w:szCs w:val="28"/>
          <w:rtl/>
          <w:lang w:bidi="fa-IR"/>
        </w:rPr>
        <w:t>ما</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شاء</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الله بناء نياسري، مجله</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حقوقی نشر</w:t>
      </w:r>
      <w:r w:rsidRPr="00F64C39">
        <w:rPr>
          <w:rFonts w:asciiTheme="minorBidi" w:eastAsia="Calibri" w:hAnsiTheme="minorBidi" w:cs="DanaFajr" w:hint="cs"/>
          <w:sz w:val="28"/>
          <w:szCs w:val="28"/>
          <w:rtl/>
          <w:lang w:bidi="fa-IR"/>
        </w:rPr>
        <w:t>ي</w:t>
      </w:r>
      <w:r w:rsidRPr="00F64C39">
        <w:rPr>
          <w:rFonts w:asciiTheme="minorBidi" w:eastAsia="Calibri" w:hAnsiTheme="minorBidi" w:cs="DanaFajr"/>
          <w:sz w:val="28"/>
          <w:szCs w:val="28"/>
          <w:rtl/>
          <w:lang w:bidi="fa-IR"/>
        </w:rPr>
        <w:t xml:space="preserve">ه مرکز </w:t>
      </w:r>
      <w:r w:rsidRPr="00F64C39">
        <w:rPr>
          <w:rFonts w:asciiTheme="minorBidi" w:eastAsia="Calibri" w:hAnsiTheme="minorBidi" w:cs="DanaFajr" w:hint="cs"/>
          <w:sz w:val="28"/>
          <w:szCs w:val="28"/>
          <w:rtl/>
          <w:lang w:bidi="fa-IR"/>
        </w:rPr>
        <w:t>أ</w:t>
      </w:r>
      <w:r w:rsidRPr="00F64C39">
        <w:rPr>
          <w:rFonts w:asciiTheme="minorBidi" w:eastAsia="Calibri" w:hAnsiTheme="minorBidi" w:cs="DanaFajr"/>
          <w:sz w:val="28"/>
          <w:szCs w:val="28"/>
          <w:rtl/>
          <w:lang w:bidi="fa-IR"/>
        </w:rPr>
        <w:t>مور ب</w:t>
      </w:r>
      <w:r w:rsidRPr="00F64C39">
        <w:rPr>
          <w:rFonts w:asciiTheme="minorBidi" w:eastAsia="Calibri" w:hAnsiTheme="minorBidi" w:cs="DanaFajr" w:hint="cs"/>
          <w:sz w:val="28"/>
          <w:szCs w:val="28"/>
          <w:rtl/>
          <w:lang w:bidi="fa-IR"/>
        </w:rPr>
        <w:t>ي</w:t>
      </w:r>
      <w:r w:rsidRPr="00F64C39">
        <w:rPr>
          <w:rFonts w:asciiTheme="minorBidi" w:eastAsia="Calibri" w:hAnsiTheme="minorBidi" w:cs="DanaFajr"/>
          <w:sz w:val="28"/>
          <w:szCs w:val="28"/>
          <w:rtl/>
          <w:lang w:bidi="fa-IR"/>
        </w:rPr>
        <w:t>ن الملل معاونت حقوق</w:t>
      </w:r>
      <w:r w:rsidRPr="00F64C39">
        <w:rPr>
          <w:rFonts w:asciiTheme="minorBidi" w:eastAsia="Calibri" w:hAnsiTheme="minorBidi" w:cs="DanaFajr" w:hint="cs"/>
          <w:sz w:val="28"/>
          <w:szCs w:val="28"/>
          <w:rtl/>
          <w:lang w:bidi="fa-IR"/>
        </w:rPr>
        <w:t>ي</w:t>
      </w:r>
      <w:r w:rsidRPr="00F64C39">
        <w:rPr>
          <w:rFonts w:asciiTheme="minorBidi" w:eastAsia="Calibri" w:hAnsiTheme="minorBidi" w:cs="DanaFajr"/>
          <w:sz w:val="28"/>
          <w:szCs w:val="28"/>
          <w:rtl/>
          <w:lang w:bidi="fa-IR"/>
        </w:rPr>
        <w:t xml:space="preserve"> و</w:t>
      </w:r>
      <w:r w:rsidRPr="00F64C39">
        <w:rPr>
          <w:rFonts w:asciiTheme="minorBidi" w:eastAsia="Calibri" w:hAnsiTheme="minorBidi" w:cs="DanaFajr" w:hint="cs"/>
          <w:sz w:val="28"/>
          <w:szCs w:val="28"/>
          <w:rtl/>
          <w:lang w:bidi="ar-IQ"/>
        </w:rPr>
        <w:t>أ</w:t>
      </w:r>
      <w:r w:rsidRPr="00F64C39">
        <w:rPr>
          <w:rFonts w:asciiTheme="minorBidi" w:eastAsia="Calibri" w:hAnsiTheme="minorBidi" w:cs="DanaFajr"/>
          <w:sz w:val="28"/>
          <w:szCs w:val="28"/>
          <w:rtl/>
          <w:lang w:bidi="fa-IR"/>
        </w:rPr>
        <w:t>مور مجلس ر</w:t>
      </w:r>
      <w:r w:rsidRPr="00F64C39">
        <w:rPr>
          <w:rFonts w:asciiTheme="minorBidi" w:eastAsia="Calibri" w:hAnsiTheme="minorBidi" w:cs="DanaFajr" w:hint="cs"/>
          <w:sz w:val="28"/>
          <w:szCs w:val="28"/>
          <w:rtl/>
          <w:lang w:bidi="fa-IR"/>
        </w:rPr>
        <w:t>ي</w:t>
      </w:r>
      <w:r w:rsidRPr="00F64C39">
        <w:rPr>
          <w:rFonts w:asciiTheme="minorBidi" w:eastAsia="Calibri" w:hAnsiTheme="minorBidi" w:cs="DanaFajr"/>
          <w:sz w:val="28"/>
          <w:szCs w:val="28"/>
          <w:rtl/>
          <w:lang w:bidi="fa-IR"/>
        </w:rPr>
        <w:t>است جمهور</w:t>
      </w:r>
      <w:r w:rsidRPr="00F64C39">
        <w:rPr>
          <w:rFonts w:asciiTheme="minorBidi" w:eastAsia="Calibri" w:hAnsiTheme="minorBidi" w:cs="DanaFajr" w:hint="cs"/>
          <w:sz w:val="28"/>
          <w:szCs w:val="28"/>
          <w:rtl/>
          <w:lang w:bidi="fa-IR"/>
        </w:rPr>
        <w:t>ي</w:t>
      </w:r>
      <w:r w:rsidRPr="00F64C39">
        <w:rPr>
          <w:rFonts w:asciiTheme="minorBidi" w:eastAsia="Calibri" w:hAnsiTheme="minorBidi" w:cs="DanaFajr"/>
          <w:sz w:val="28"/>
          <w:szCs w:val="28"/>
          <w:rtl/>
          <w:lang w:bidi="fa-IR"/>
        </w:rPr>
        <w:t>، العدد: 3</w:t>
      </w:r>
      <w:r w:rsidRPr="00F64C39">
        <w:rPr>
          <w:rFonts w:asciiTheme="minorBidi" w:eastAsia="Calibri" w:hAnsiTheme="minorBidi" w:cs="DanaFajr" w:hint="cs"/>
          <w:sz w:val="28"/>
          <w:szCs w:val="28"/>
          <w:rtl/>
          <w:lang w:bidi="ar-LB"/>
        </w:rPr>
        <w:t>4</w:t>
      </w:r>
      <w:r w:rsidRPr="00F64C39">
        <w:rPr>
          <w:rFonts w:asciiTheme="minorBidi" w:eastAsia="Calibri" w:hAnsiTheme="minorBidi" w:cs="DanaFajr"/>
          <w:sz w:val="28"/>
          <w:szCs w:val="28"/>
          <w:rtl/>
          <w:lang w:bidi="fa-IR"/>
        </w:rPr>
        <w:t>: 1</w:t>
      </w:r>
      <w:r w:rsidRPr="00F64C39">
        <w:rPr>
          <w:rFonts w:asciiTheme="minorBidi" w:eastAsia="Calibri" w:hAnsiTheme="minorBidi" w:cs="DanaFajr" w:hint="cs"/>
          <w:sz w:val="28"/>
          <w:szCs w:val="28"/>
          <w:rtl/>
          <w:lang w:bidi="ar-LB"/>
        </w:rPr>
        <w:t>66</w:t>
      </w:r>
      <w:r w:rsidRPr="00F64C39">
        <w:rPr>
          <w:rFonts w:asciiTheme="minorBidi" w:eastAsia="Calibri" w:hAnsiTheme="minorBidi" w:cs="DanaFajr"/>
          <w:sz w:val="28"/>
          <w:szCs w:val="28"/>
          <w:rtl/>
          <w:lang w:bidi="fa-IR"/>
        </w:rPr>
        <w:t xml:space="preserve"> ـ </w:t>
      </w:r>
      <w:r w:rsidRPr="00F64C39">
        <w:rPr>
          <w:rFonts w:asciiTheme="minorBidi" w:eastAsia="Calibri" w:hAnsiTheme="minorBidi" w:cs="DanaFajr" w:hint="cs"/>
          <w:sz w:val="28"/>
          <w:szCs w:val="28"/>
          <w:rtl/>
          <w:lang w:bidi="fa-IR"/>
        </w:rPr>
        <w:t>1</w:t>
      </w:r>
      <w:r w:rsidRPr="00F64C39">
        <w:rPr>
          <w:rFonts w:asciiTheme="minorBidi" w:eastAsia="Calibri" w:hAnsiTheme="minorBidi" w:cs="DanaFajr" w:hint="cs"/>
          <w:sz w:val="28"/>
          <w:szCs w:val="28"/>
          <w:rtl/>
          <w:lang w:bidi="ar-LB"/>
        </w:rPr>
        <w:t>6</w:t>
      </w:r>
      <w:r w:rsidRPr="00F64C39">
        <w:rPr>
          <w:rFonts w:asciiTheme="minorBidi" w:eastAsia="Calibri" w:hAnsiTheme="minorBidi" w:cs="DanaFajr" w:hint="cs"/>
          <w:sz w:val="28"/>
          <w:szCs w:val="28"/>
          <w:rtl/>
          <w:lang w:bidi="fa-IR"/>
        </w:rPr>
        <w:t>7</w:t>
      </w:r>
      <w:r w:rsidRPr="00F64C39">
        <w:rPr>
          <w:rFonts w:asciiTheme="minorBidi" w:eastAsia="Calibri" w:hAnsiTheme="minorBidi" w:cs="DanaFajr"/>
          <w:sz w:val="28"/>
          <w:szCs w:val="28"/>
          <w:rtl/>
          <w:lang w:bidi="ar-IQ"/>
        </w:rPr>
        <w:t xml:space="preserve">، </w:t>
      </w:r>
      <w:r w:rsidRPr="00F64C39">
        <w:rPr>
          <w:rFonts w:asciiTheme="minorBidi" w:eastAsia="Calibri" w:hAnsiTheme="minorBidi" w:cs="DanaFajr"/>
          <w:sz w:val="28"/>
          <w:szCs w:val="28"/>
          <w:rtl/>
          <w:lang w:bidi="fa-IR"/>
        </w:rPr>
        <w:t>138</w:t>
      </w:r>
      <w:r w:rsidRPr="00F64C39">
        <w:rPr>
          <w:rFonts w:asciiTheme="minorBidi" w:eastAsia="Calibri" w:hAnsiTheme="minorBidi" w:cs="DanaFajr" w:hint="cs"/>
          <w:sz w:val="28"/>
          <w:szCs w:val="28"/>
          <w:rtl/>
          <w:lang w:bidi="ar-LB"/>
        </w:rPr>
        <w:t>5</w:t>
      </w:r>
      <w:r w:rsidRPr="00F64C39">
        <w:rPr>
          <w:rFonts w:asciiTheme="minorBidi" w:eastAsia="Calibri" w:hAnsiTheme="minorBidi" w:cs="DanaFajr"/>
          <w:sz w:val="28"/>
          <w:szCs w:val="28"/>
          <w:rtl/>
          <w:lang w:bidi="fa-IR"/>
        </w:rPr>
        <w:t>هـ.ش</w:t>
      </w:r>
      <w:r w:rsidRPr="00F64C39">
        <w:rPr>
          <w:rFonts w:asciiTheme="minorBidi" w:eastAsia="Calibri" w:hAnsiTheme="minorBidi" w:cs="DanaFajr" w:hint="cs"/>
          <w:sz w:val="28"/>
          <w:szCs w:val="28"/>
          <w:rtl/>
          <w:lang w:bidi="ar-IQ"/>
        </w:rPr>
        <w:t xml:space="preserve">. </w:t>
      </w:r>
    </w:p>
  </w:endnote>
  <w:endnote w:id="584">
    <w:p w:rsidR="00BD78DE" w:rsidRPr="00F64C39" w:rsidRDefault="00BD78DE" w:rsidP="00F10676">
      <w:pPr>
        <w:pStyle w:val="refrence"/>
        <w:spacing w:line="280" w:lineRule="exact"/>
        <w:ind w:left="0" w:firstLine="0"/>
        <w:jc w:val="both"/>
        <w:rPr>
          <w:rFonts w:eastAsia="Calibri"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lang w:bidi="ar-IQ"/>
        </w:rPr>
        <w:t xml:space="preserve">انظر: </w:t>
      </w:r>
      <w:r w:rsidRPr="00F64C39">
        <w:rPr>
          <w:rFonts w:asciiTheme="minorBidi" w:eastAsia="Calibri" w:hAnsiTheme="minorBidi" w:cs="DanaFajr"/>
          <w:sz w:val="28"/>
          <w:szCs w:val="28"/>
          <w:rtl/>
          <w:lang w:bidi="fa-IR"/>
        </w:rPr>
        <w:t xml:space="preserve">رحمن عمرواني، روابط حقوقي طرفين اعتبار </w:t>
      </w:r>
      <w:r w:rsidRPr="00F64C39">
        <w:rPr>
          <w:rFonts w:asciiTheme="minorBidi" w:eastAsia="Calibri" w:hAnsiTheme="minorBidi" w:cs="DanaFajr" w:hint="cs"/>
          <w:sz w:val="28"/>
          <w:szCs w:val="28"/>
          <w:rtl/>
          <w:lang w:bidi="fa-IR"/>
        </w:rPr>
        <w:t>إ</w:t>
      </w:r>
      <w:r w:rsidRPr="00F64C39">
        <w:rPr>
          <w:rFonts w:asciiTheme="minorBidi" w:eastAsia="Calibri" w:hAnsiTheme="minorBidi" w:cs="DanaFajr"/>
          <w:sz w:val="28"/>
          <w:szCs w:val="28"/>
          <w:rtl/>
          <w:lang w:bidi="fa-IR"/>
        </w:rPr>
        <w:t xml:space="preserve">سنادي، مجله فقه وحقوق، </w:t>
      </w:r>
      <w:proofErr w:type="spellStart"/>
      <w:r w:rsidRPr="00F64C39">
        <w:rPr>
          <w:rFonts w:ascii="Mosawi" w:eastAsia="Times New Roman" w:hAnsi="Mosawi" w:cs="Abz-3 (Yagut)"/>
          <w:szCs w:val="20"/>
          <w:rtl/>
          <w:lang w:val="x-none" w:eastAsia="x-none"/>
        </w:rPr>
        <w:t>پژوهشگاه</w:t>
      </w:r>
      <w:proofErr w:type="spellEnd"/>
      <w:r w:rsidRPr="00F64C39">
        <w:rPr>
          <w:rFonts w:ascii="Mosawi" w:eastAsia="Times New Roman" w:hAnsi="Mosawi" w:cs="Abz-3 (Yagut)"/>
          <w:szCs w:val="20"/>
          <w:rtl/>
          <w:lang w:val="x-none" w:eastAsia="x-none"/>
        </w:rPr>
        <w:t xml:space="preserve"> </w:t>
      </w:r>
      <w:proofErr w:type="spellStart"/>
      <w:r w:rsidRPr="00F64C39">
        <w:rPr>
          <w:rFonts w:ascii="Mosawi" w:eastAsia="Times New Roman" w:hAnsi="Mosawi" w:cs="Abz-3 (Yagut)"/>
          <w:szCs w:val="20"/>
          <w:rtl/>
          <w:lang w:val="x-none" w:eastAsia="x-none"/>
        </w:rPr>
        <w:t>فرهنگ</w:t>
      </w:r>
      <w:proofErr w:type="spellEnd"/>
      <w:r w:rsidRPr="00F64C39">
        <w:rPr>
          <w:rFonts w:asciiTheme="minorBidi" w:eastAsia="Calibri" w:hAnsiTheme="minorBidi" w:cs="DanaFajr"/>
          <w:sz w:val="28"/>
          <w:szCs w:val="28"/>
          <w:rtl/>
          <w:lang w:bidi="fa-IR"/>
        </w:rPr>
        <w:t xml:space="preserve"> و</w:t>
      </w:r>
      <w:r w:rsidRPr="00F64C39">
        <w:rPr>
          <w:rFonts w:asciiTheme="minorBidi" w:eastAsia="Calibri" w:hAnsiTheme="minorBidi" w:cs="DanaFajr" w:hint="cs"/>
          <w:sz w:val="28"/>
          <w:szCs w:val="28"/>
          <w:rtl/>
          <w:lang w:bidi="fa-IR"/>
        </w:rPr>
        <w:t>أ</w:t>
      </w:r>
      <w:r w:rsidRPr="00F64C39">
        <w:rPr>
          <w:rFonts w:asciiTheme="minorBidi" w:eastAsia="Calibri" w:hAnsiTheme="minorBidi" w:cs="DanaFajr"/>
          <w:sz w:val="28"/>
          <w:szCs w:val="28"/>
          <w:rtl/>
          <w:lang w:bidi="fa-IR"/>
        </w:rPr>
        <w:t xml:space="preserve">نديشه </w:t>
      </w:r>
      <w:r w:rsidRPr="00F64C39">
        <w:rPr>
          <w:rFonts w:asciiTheme="minorBidi" w:eastAsia="Calibri" w:hAnsiTheme="minorBidi" w:cs="DanaFajr" w:hint="cs"/>
          <w:sz w:val="28"/>
          <w:szCs w:val="28"/>
          <w:rtl/>
          <w:lang w:bidi="fa-IR"/>
        </w:rPr>
        <w:t>إ</w:t>
      </w:r>
      <w:r w:rsidRPr="00F64C39">
        <w:rPr>
          <w:rFonts w:asciiTheme="minorBidi" w:eastAsia="Calibri" w:hAnsiTheme="minorBidi" w:cs="DanaFajr"/>
          <w:sz w:val="28"/>
          <w:szCs w:val="28"/>
          <w:rtl/>
          <w:lang w:bidi="fa-IR"/>
        </w:rPr>
        <w:t xml:space="preserve">سلامي، </w:t>
      </w:r>
      <w:r w:rsidRPr="00F64C39">
        <w:rPr>
          <w:rFonts w:asciiTheme="minorBidi" w:eastAsia="Calibri" w:hAnsiTheme="minorBidi" w:cs="DanaFajr" w:hint="cs"/>
          <w:sz w:val="28"/>
          <w:szCs w:val="28"/>
          <w:rtl/>
          <w:lang w:bidi="fa-IR"/>
        </w:rPr>
        <w:t xml:space="preserve">العدد </w:t>
      </w:r>
      <w:r w:rsidRPr="00F64C39">
        <w:rPr>
          <w:rFonts w:asciiTheme="minorBidi" w:eastAsia="Calibri" w:hAnsiTheme="minorBidi" w:cs="DanaFajr"/>
          <w:sz w:val="28"/>
          <w:szCs w:val="28"/>
          <w:rtl/>
          <w:lang w:bidi="fa-IR"/>
        </w:rPr>
        <w:t>1</w:t>
      </w:r>
      <w:r w:rsidRPr="00F64C39">
        <w:rPr>
          <w:rFonts w:asciiTheme="minorBidi" w:eastAsia="Calibri" w:hAnsiTheme="minorBidi" w:cs="DanaFajr" w:hint="cs"/>
          <w:sz w:val="28"/>
          <w:szCs w:val="28"/>
          <w:rtl/>
          <w:lang w:bidi="ar-LB"/>
        </w:rPr>
        <w:t>6</w:t>
      </w:r>
      <w:r w:rsidRPr="00F64C39">
        <w:rPr>
          <w:rFonts w:asciiTheme="minorBidi" w:eastAsia="Calibri" w:hAnsiTheme="minorBidi" w:cs="DanaFajr"/>
          <w:sz w:val="28"/>
          <w:szCs w:val="28"/>
          <w:rtl/>
          <w:lang w:bidi="fa-IR"/>
        </w:rPr>
        <w:t xml:space="preserve">: </w:t>
      </w:r>
      <w:r w:rsidRPr="00F64C39">
        <w:rPr>
          <w:rFonts w:asciiTheme="minorBidi" w:eastAsia="Calibri" w:hAnsiTheme="minorBidi" w:cs="DanaFajr" w:hint="cs"/>
          <w:sz w:val="28"/>
          <w:szCs w:val="28"/>
          <w:rtl/>
          <w:lang w:bidi="ar-IQ"/>
        </w:rPr>
        <w:t xml:space="preserve">169، </w:t>
      </w:r>
      <w:r w:rsidRPr="00F64C39">
        <w:rPr>
          <w:rFonts w:asciiTheme="minorBidi" w:eastAsia="Calibri" w:hAnsiTheme="minorBidi" w:cs="DanaFajr"/>
          <w:sz w:val="28"/>
          <w:szCs w:val="28"/>
          <w:rtl/>
          <w:lang w:bidi="fa-IR"/>
        </w:rPr>
        <w:t>1387</w:t>
      </w:r>
      <w:r w:rsidRPr="00F64C39">
        <w:rPr>
          <w:rFonts w:asciiTheme="minorBidi" w:eastAsia="Calibri" w:hAnsiTheme="minorBidi" w:cs="DanaFajr" w:hint="cs"/>
          <w:sz w:val="28"/>
          <w:szCs w:val="28"/>
          <w:rtl/>
          <w:lang w:bidi="fa-IR"/>
        </w:rPr>
        <w:t>هـ.ش</w:t>
      </w:r>
      <w:r w:rsidRPr="00F64C39">
        <w:rPr>
          <w:rFonts w:asciiTheme="minorBidi" w:eastAsia="Calibri" w:hAnsiTheme="minorBidi" w:cs="DanaFajr" w:hint="cs"/>
          <w:sz w:val="28"/>
          <w:szCs w:val="28"/>
          <w:rtl/>
          <w:lang w:bidi="ar-IQ"/>
        </w:rPr>
        <w:t xml:space="preserve">؛ </w:t>
      </w:r>
      <w:r w:rsidRPr="00F64C39">
        <w:rPr>
          <w:rFonts w:asciiTheme="minorBidi" w:eastAsia="Calibri" w:hAnsiTheme="minorBidi" w:cs="DanaFajr"/>
          <w:sz w:val="28"/>
          <w:szCs w:val="28"/>
          <w:rtl/>
          <w:lang w:bidi="fa-IR"/>
        </w:rPr>
        <w:t xml:space="preserve">حسين خزاعي، روش‌هاي پرداخت ثمن در تجارت بين المللي: </w:t>
      </w:r>
      <w:r w:rsidRPr="00F64C39">
        <w:rPr>
          <w:rFonts w:asciiTheme="minorBidi" w:eastAsia="Calibri" w:hAnsiTheme="minorBidi" w:cs="DanaFajr" w:hint="cs"/>
          <w:sz w:val="28"/>
          <w:szCs w:val="28"/>
          <w:rtl/>
          <w:lang w:bidi="ar-IQ"/>
        </w:rPr>
        <w:t xml:space="preserve">23، </w:t>
      </w:r>
      <w:r w:rsidRPr="00F64C39">
        <w:rPr>
          <w:rFonts w:asciiTheme="minorBidi" w:eastAsia="Calibri" w:hAnsiTheme="minorBidi" w:cs="DanaFajr"/>
          <w:sz w:val="28"/>
          <w:szCs w:val="28"/>
          <w:rtl/>
          <w:lang w:bidi="fa-IR"/>
        </w:rPr>
        <w:t xml:space="preserve">مجله دانشكده حقوق وعلوم سياسي، </w:t>
      </w:r>
      <w:proofErr w:type="spellStart"/>
      <w:r w:rsidRPr="00F64C39">
        <w:rPr>
          <w:rFonts w:ascii="Mosawi" w:eastAsia="Times New Roman" w:hAnsi="Mosawi" w:cs="Abz-3 (Yagut)"/>
          <w:szCs w:val="20"/>
          <w:rtl/>
          <w:lang w:val="x-none" w:eastAsia="x-none"/>
        </w:rPr>
        <w:t>دانشگاه</w:t>
      </w:r>
      <w:proofErr w:type="spellEnd"/>
      <w:r w:rsidRPr="00F64C39">
        <w:rPr>
          <w:rFonts w:asciiTheme="minorBidi" w:eastAsia="Calibri" w:hAnsiTheme="minorBidi" w:cs="DanaFajr"/>
          <w:sz w:val="28"/>
          <w:szCs w:val="28"/>
          <w:rtl/>
          <w:lang w:bidi="fa-IR"/>
        </w:rPr>
        <w:t xml:space="preserve"> </w:t>
      </w:r>
      <w:r w:rsidRPr="00F64C39">
        <w:rPr>
          <w:rFonts w:asciiTheme="minorBidi" w:eastAsia="Calibri" w:hAnsiTheme="minorBidi" w:cs="DanaFajr" w:hint="cs"/>
          <w:sz w:val="28"/>
          <w:szCs w:val="28"/>
          <w:rtl/>
          <w:lang w:bidi="ar-IQ"/>
        </w:rPr>
        <w:t>ط</w:t>
      </w:r>
      <w:r w:rsidRPr="00F64C39">
        <w:rPr>
          <w:rFonts w:asciiTheme="minorBidi" w:eastAsia="Calibri" w:hAnsiTheme="minorBidi" w:cs="DanaFajr"/>
          <w:sz w:val="28"/>
          <w:szCs w:val="28"/>
          <w:rtl/>
          <w:lang w:bidi="fa-IR"/>
        </w:rPr>
        <w:t xml:space="preserve">هران، </w:t>
      </w:r>
      <w:r w:rsidRPr="00F64C39">
        <w:rPr>
          <w:rFonts w:asciiTheme="minorBidi" w:eastAsia="Calibri" w:hAnsiTheme="minorBidi" w:cs="DanaFajr" w:hint="cs"/>
          <w:sz w:val="28"/>
          <w:szCs w:val="28"/>
          <w:rtl/>
          <w:lang w:bidi="fa-IR"/>
        </w:rPr>
        <w:t xml:space="preserve">العدد </w:t>
      </w:r>
      <w:r w:rsidRPr="00F64C39">
        <w:rPr>
          <w:rFonts w:asciiTheme="minorBidi" w:eastAsia="Calibri" w:hAnsiTheme="minorBidi" w:cs="DanaFajr"/>
          <w:sz w:val="28"/>
          <w:szCs w:val="28"/>
          <w:rtl/>
          <w:lang w:bidi="fa-IR"/>
        </w:rPr>
        <w:t>33، 1378</w:t>
      </w:r>
      <w:r w:rsidRPr="00F64C39">
        <w:rPr>
          <w:rFonts w:asciiTheme="minorBidi" w:eastAsia="Calibri" w:hAnsiTheme="minorBidi" w:cs="DanaFajr" w:hint="cs"/>
          <w:sz w:val="28"/>
          <w:szCs w:val="28"/>
          <w:rtl/>
          <w:lang w:bidi="fa-IR"/>
        </w:rPr>
        <w:t>هـ.ش</w:t>
      </w:r>
      <w:r w:rsidRPr="00F64C39">
        <w:rPr>
          <w:rFonts w:asciiTheme="minorBidi" w:eastAsia="Calibri" w:hAnsiTheme="minorBidi" w:cs="DanaFajr" w:hint="cs"/>
          <w:sz w:val="28"/>
          <w:szCs w:val="28"/>
          <w:rtl/>
          <w:lang w:bidi="ar-IQ"/>
        </w:rPr>
        <w:t xml:space="preserve">؛ </w:t>
      </w:r>
      <w:r w:rsidRPr="00F64C39">
        <w:rPr>
          <w:rFonts w:asciiTheme="minorBidi" w:eastAsia="Calibri" w:hAnsiTheme="minorBidi" w:cs="DanaFajr"/>
          <w:sz w:val="28"/>
          <w:szCs w:val="28"/>
          <w:rtl/>
          <w:lang w:bidi="fa-IR"/>
        </w:rPr>
        <w:t>فاطمه الهلويي زارع، مسئول</w:t>
      </w:r>
      <w:r w:rsidRPr="00F64C39">
        <w:rPr>
          <w:rFonts w:asciiTheme="minorBidi" w:eastAsia="Calibri" w:hAnsiTheme="minorBidi" w:cs="DanaFajr" w:hint="cs"/>
          <w:sz w:val="28"/>
          <w:szCs w:val="28"/>
          <w:rtl/>
          <w:lang w:bidi="fa-IR"/>
        </w:rPr>
        <w:t>ي</w:t>
      </w:r>
      <w:r w:rsidRPr="00F64C39">
        <w:rPr>
          <w:rFonts w:asciiTheme="minorBidi" w:eastAsia="Calibri" w:hAnsiTheme="minorBidi" w:cs="DanaFajr"/>
          <w:sz w:val="28"/>
          <w:szCs w:val="28"/>
          <w:rtl/>
          <w:lang w:bidi="fa-IR"/>
        </w:rPr>
        <w:t>ت بان</w:t>
      </w:r>
      <w:r w:rsidRPr="00F64C39">
        <w:rPr>
          <w:rFonts w:asciiTheme="minorBidi" w:eastAsia="Calibri" w:hAnsiTheme="minorBidi" w:cs="DanaFajr" w:hint="cs"/>
          <w:sz w:val="28"/>
          <w:szCs w:val="28"/>
          <w:rtl/>
          <w:lang w:bidi="fa-IR"/>
        </w:rPr>
        <w:t>ك</w:t>
      </w:r>
      <w:r w:rsidRPr="00F64C39">
        <w:rPr>
          <w:rFonts w:asciiTheme="minorBidi" w:eastAsia="Calibri" w:hAnsiTheme="minorBidi" w:cs="DanaFajr"/>
          <w:sz w:val="28"/>
          <w:szCs w:val="28"/>
          <w:rtl/>
          <w:lang w:bidi="fa-IR"/>
        </w:rPr>
        <w:t xml:space="preserve"> در اعتبارات </w:t>
      </w:r>
      <w:r w:rsidRPr="00F64C39">
        <w:rPr>
          <w:rFonts w:asciiTheme="minorBidi" w:eastAsia="Calibri" w:hAnsiTheme="minorBidi" w:cs="DanaFajr" w:hint="cs"/>
          <w:sz w:val="28"/>
          <w:szCs w:val="28"/>
          <w:rtl/>
          <w:lang w:bidi="fa-IR"/>
        </w:rPr>
        <w:t>إ</w:t>
      </w:r>
      <w:r w:rsidRPr="00F64C39">
        <w:rPr>
          <w:rFonts w:asciiTheme="minorBidi" w:eastAsia="Calibri" w:hAnsiTheme="minorBidi" w:cs="DanaFajr"/>
          <w:sz w:val="28"/>
          <w:szCs w:val="28"/>
          <w:rtl/>
          <w:lang w:bidi="fa-IR"/>
        </w:rPr>
        <w:t xml:space="preserve">سنادی، (رساله كارشناسي </w:t>
      </w:r>
      <w:r w:rsidRPr="00F64C39">
        <w:rPr>
          <w:rFonts w:asciiTheme="minorBidi" w:eastAsia="Calibri" w:hAnsiTheme="minorBidi" w:cs="DanaFajr" w:hint="cs"/>
          <w:sz w:val="28"/>
          <w:szCs w:val="28"/>
          <w:rtl/>
          <w:lang w:bidi="fa-IR"/>
        </w:rPr>
        <w:t>أ</w:t>
      </w:r>
      <w:r w:rsidRPr="00F64C39">
        <w:rPr>
          <w:rFonts w:asciiTheme="minorBidi" w:eastAsia="Calibri" w:hAnsiTheme="minorBidi" w:cs="DanaFajr"/>
          <w:sz w:val="28"/>
          <w:szCs w:val="28"/>
          <w:rtl/>
          <w:lang w:bidi="fa-IR"/>
        </w:rPr>
        <w:t xml:space="preserve">رشد): </w:t>
      </w:r>
      <w:r w:rsidRPr="00F64C39">
        <w:rPr>
          <w:rFonts w:asciiTheme="minorBidi" w:eastAsia="Calibri" w:hAnsiTheme="minorBidi" w:cs="DanaFajr" w:hint="cs"/>
          <w:sz w:val="28"/>
          <w:szCs w:val="28"/>
          <w:rtl/>
          <w:lang w:bidi="fa-IR"/>
        </w:rPr>
        <w:t>78</w:t>
      </w:r>
      <w:r w:rsidRPr="00F64C39">
        <w:rPr>
          <w:rFonts w:asciiTheme="minorBidi" w:eastAsia="Calibri" w:hAnsiTheme="minorBidi" w:cs="DanaFajr" w:hint="cs"/>
          <w:sz w:val="28"/>
          <w:szCs w:val="28"/>
          <w:rtl/>
          <w:lang w:bidi="ar-IQ"/>
        </w:rPr>
        <w:t xml:space="preserve">، </w:t>
      </w:r>
      <w:proofErr w:type="spellStart"/>
      <w:r w:rsidRPr="00F64C39">
        <w:rPr>
          <w:rFonts w:ascii="Mosawi" w:eastAsia="Times New Roman" w:hAnsi="Mosawi" w:cs="Abz-3 (Yagut)"/>
          <w:szCs w:val="20"/>
          <w:rtl/>
          <w:lang w:val="x-none" w:eastAsia="x-none"/>
        </w:rPr>
        <w:t>دانشگاه</w:t>
      </w:r>
      <w:proofErr w:type="spellEnd"/>
      <w:r w:rsidRPr="00F64C39">
        <w:rPr>
          <w:rFonts w:asciiTheme="minorBidi" w:eastAsia="Calibri" w:hAnsiTheme="minorBidi" w:cs="DanaFajr"/>
          <w:sz w:val="28"/>
          <w:szCs w:val="28"/>
          <w:rtl/>
          <w:lang w:bidi="fa-IR"/>
        </w:rPr>
        <w:t xml:space="preserve"> ترب</w:t>
      </w:r>
      <w:r w:rsidRPr="00F64C39">
        <w:rPr>
          <w:rFonts w:asciiTheme="minorBidi" w:eastAsia="Calibri" w:hAnsiTheme="minorBidi" w:cs="DanaFajr" w:hint="cs"/>
          <w:sz w:val="28"/>
          <w:szCs w:val="28"/>
          <w:rtl/>
          <w:lang w:bidi="fa-IR"/>
        </w:rPr>
        <w:t>ي</w:t>
      </w:r>
      <w:r w:rsidRPr="00F64C39">
        <w:rPr>
          <w:rFonts w:asciiTheme="minorBidi" w:eastAsia="Calibri" w:hAnsiTheme="minorBidi" w:cs="DanaFajr"/>
          <w:sz w:val="28"/>
          <w:szCs w:val="28"/>
          <w:rtl/>
          <w:lang w:bidi="fa-IR"/>
        </w:rPr>
        <w:t>ت مدرس، راهنمايي دكتر شهبازي نيا، 1387</w:t>
      </w:r>
      <w:proofErr w:type="spellStart"/>
      <w:r w:rsidRPr="00F64C39">
        <w:rPr>
          <w:rFonts w:eastAsia="Calibri" w:cs="DanaFajr" w:hint="cs"/>
          <w:sz w:val="28"/>
          <w:szCs w:val="28"/>
          <w:rtl/>
          <w:lang w:bidi="ar-IQ"/>
        </w:rPr>
        <w:t>هـ.ش</w:t>
      </w:r>
      <w:proofErr w:type="spellEnd"/>
      <w:r w:rsidRPr="00F64C39">
        <w:rPr>
          <w:rFonts w:asciiTheme="minorBidi" w:eastAsia="Calibri" w:hAnsiTheme="minorBidi" w:cs="DanaFajr"/>
          <w:sz w:val="28"/>
          <w:szCs w:val="28"/>
          <w:rtl/>
          <w:lang w:bidi="ar-IQ"/>
        </w:rPr>
        <w:t xml:space="preserve">. </w:t>
      </w:r>
    </w:p>
  </w:endnote>
  <w:endnote w:id="585">
    <w:p w:rsidR="00BD78DE" w:rsidRPr="00F64C39" w:rsidRDefault="00BD78DE" w:rsidP="00F10676">
      <w:pPr>
        <w:pStyle w:val="refrence"/>
        <w:spacing w:line="280" w:lineRule="exact"/>
        <w:ind w:left="0" w:firstLine="0"/>
        <w:jc w:val="both"/>
        <w:rPr>
          <w:rFonts w:asciiTheme="minorBidi" w:eastAsia="Calibri" w:hAnsiTheme="minorBidi"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lang w:bidi="ar-IQ"/>
        </w:rPr>
        <w:t xml:space="preserve">انظر: </w:t>
      </w:r>
      <w:r w:rsidRPr="00F64C39">
        <w:rPr>
          <w:rFonts w:asciiTheme="minorBidi" w:eastAsia="Calibri" w:hAnsiTheme="minorBidi" w:cs="DanaFajr"/>
          <w:sz w:val="28"/>
          <w:szCs w:val="28"/>
          <w:rtl/>
          <w:lang w:bidi="fa-IR"/>
        </w:rPr>
        <w:t>مجتب</w:t>
      </w:r>
      <w:r w:rsidRPr="00F64C39">
        <w:rPr>
          <w:rFonts w:asciiTheme="minorBidi" w:eastAsia="Calibri" w:hAnsiTheme="minorBidi" w:cs="DanaFajr" w:hint="cs"/>
          <w:sz w:val="28"/>
          <w:szCs w:val="28"/>
          <w:rtl/>
          <w:lang w:bidi="fa-IR"/>
        </w:rPr>
        <w:t>ى</w:t>
      </w:r>
      <w:r w:rsidRPr="00F64C39">
        <w:rPr>
          <w:rFonts w:asciiTheme="minorBidi" w:eastAsia="Calibri" w:hAnsiTheme="minorBidi" w:cs="DanaFajr"/>
          <w:sz w:val="28"/>
          <w:szCs w:val="28"/>
          <w:rtl/>
          <w:lang w:bidi="fa-IR"/>
        </w:rPr>
        <w:t xml:space="preserve"> زماني فرهاني</w:t>
      </w:r>
      <w:r w:rsidRPr="00F64C39">
        <w:rPr>
          <w:rFonts w:asciiTheme="minorBidi" w:eastAsia="Calibri" w:hAnsiTheme="minorBidi" w:cs="DanaFajr" w:hint="cs"/>
          <w:sz w:val="28"/>
          <w:szCs w:val="28"/>
          <w:rtl/>
          <w:lang w:bidi="fa-IR"/>
        </w:rPr>
        <w:t>،</w:t>
      </w:r>
      <w:r w:rsidRPr="00F64C39">
        <w:rPr>
          <w:rFonts w:asciiTheme="minorBidi" w:eastAsia="Calibri" w:hAnsiTheme="minorBidi" w:cs="DanaFajr"/>
          <w:sz w:val="28"/>
          <w:szCs w:val="28"/>
          <w:rtl/>
          <w:lang w:bidi="fa-IR"/>
        </w:rPr>
        <w:t xml:space="preserve"> اعتبارات </w:t>
      </w:r>
      <w:r w:rsidRPr="00F64C39">
        <w:rPr>
          <w:rFonts w:asciiTheme="minorBidi" w:eastAsia="Calibri" w:hAnsiTheme="minorBidi" w:cs="DanaFajr" w:hint="cs"/>
          <w:sz w:val="28"/>
          <w:szCs w:val="28"/>
          <w:rtl/>
          <w:lang w:bidi="fa-IR"/>
        </w:rPr>
        <w:t>إ</w:t>
      </w:r>
      <w:r w:rsidRPr="00F64C39">
        <w:rPr>
          <w:rFonts w:asciiTheme="minorBidi" w:eastAsia="Calibri" w:hAnsiTheme="minorBidi" w:cs="DanaFajr"/>
          <w:sz w:val="28"/>
          <w:szCs w:val="28"/>
          <w:rtl/>
          <w:lang w:bidi="fa-IR"/>
        </w:rPr>
        <w:t xml:space="preserve">سنادي </w:t>
      </w:r>
      <w:proofErr w:type="spellStart"/>
      <w:r w:rsidRPr="00F64C39">
        <w:rPr>
          <w:rFonts w:ascii="Mosawi" w:eastAsia="Times New Roman" w:hAnsi="Mosawi" w:cs="Abz-3 (Yagut)"/>
          <w:szCs w:val="20"/>
          <w:rtl/>
          <w:lang w:val="x-none" w:eastAsia="x-none"/>
        </w:rPr>
        <w:t>بازرگاني</w:t>
      </w:r>
      <w:proofErr w:type="spellEnd"/>
      <w:r w:rsidRPr="00F64C39">
        <w:rPr>
          <w:rFonts w:asciiTheme="minorBidi" w:eastAsia="Calibri" w:hAnsiTheme="minorBidi" w:cs="DanaFajr"/>
          <w:sz w:val="28"/>
          <w:szCs w:val="28"/>
          <w:rtl/>
          <w:lang w:bidi="fa-IR"/>
        </w:rPr>
        <w:t xml:space="preserve">: </w:t>
      </w:r>
      <w:r w:rsidRPr="00F64C39">
        <w:rPr>
          <w:rFonts w:asciiTheme="minorBidi" w:eastAsia="Calibri" w:hAnsiTheme="minorBidi" w:cs="DanaFajr"/>
          <w:sz w:val="28"/>
          <w:szCs w:val="28"/>
          <w:rtl/>
          <w:lang w:bidi="ar-IQ"/>
        </w:rPr>
        <w:t xml:space="preserve">19، </w:t>
      </w:r>
      <w:r w:rsidRPr="00F64C39">
        <w:rPr>
          <w:rFonts w:asciiTheme="minorBidi" w:eastAsia="Calibri" w:hAnsiTheme="minorBidi" w:cs="DanaFajr"/>
          <w:sz w:val="28"/>
          <w:szCs w:val="28"/>
          <w:rtl/>
          <w:lang w:bidi="fa-IR"/>
        </w:rPr>
        <w:t>انتشارات ترمه، طهران، 1388</w:t>
      </w:r>
      <w:r w:rsidRPr="00F64C39">
        <w:rPr>
          <w:rFonts w:asciiTheme="minorBidi" w:hAnsiTheme="minorBidi" w:cs="DanaFajr"/>
          <w:sz w:val="28"/>
          <w:szCs w:val="28"/>
          <w:rtl/>
          <w:lang w:bidi="fa-IR"/>
        </w:rPr>
        <w:t>هـ.ش</w:t>
      </w:r>
      <w:r w:rsidRPr="00F64C39">
        <w:rPr>
          <w:rFonts w:asciiTheme="minorBidi" w:hAnsiTheme="minorBidi" w:cs="DanaFajr"/>
          <w:sz w:val="28"/>
          <w:szCs w:val="28"/>
          <w:rtl/>
          <w:lang w:bidi="ar-IQ"/>
        </w:rPr>
        <w:t xml:space="preserve">؛ </w:t>
      </w:r>
      <w:r w:rsidRPr="00F64C39">
        <w:rPr>
          <w:rFonts w:asciiTheme="minorBidi" w:eastAsia="Calibri" w:hAnsiTheme="minorBidi" w:cs="DanaFajr"/>
          <w:sz w:val="28"/>
          <w:szCs w:val="28"/>
          <w:rtl/>
          <w:lang w:bidi="fa-IR"/>
        </w:rPr>
        <w:t>محمد</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تقي رفيعي</w:t>
      </w:r>
      <w:r w:rsidRPr="00F64C39">
        <w:rPr>
          <w:rFonts w:asciiTheme="minorBidi" w:eastAsia="Calibri" w:hAnsiTheme="minorBidi" w:cs="DanaFajr" w:hint="cs"/>
          <w:sz w:val="28"/>
          <w:szCs w:val="28"/>
          <w:rtl/>
          <w:lang w:bidi="fa-IR"/>
        </w:rPr>
        <w:t>،</w:t>
      </w:r>
      <w:r w:rsidRPr="00F64C39">
        <w:rPr>
          <w:rFonts w:asciiTheme="minorBidi" w:eastAsia="Calibri" w:hAnsiTheme="minorBidi" w:cs="DanaFajr"/>
          <w:sz w:val="28"/>
          <w:szCs w:val="28"/>
          <w:rtl/>
          <w:lang w:bidi="fa-IR"/>
        </w:rPr>
        <w:t xml:space="preserve"> تحليل حقوقي قرارداد </w:t>
      </w:r>
      <w:proofErr w:type="spellStart"/>
      <w:r w:rsidRPr="00F64C39">
        <w:rPr>
          <w:rFonts w:ascii="Mosawi" w:eastAsia="Times New Roman" w:hAnsi="Mosawi" w:cs="Abz-3 (Yagut)"/>
          <w:szCs w:val="20"/>
          <w:rtl/>
          <w:lang w:val="x-none" w:eastAsia="x-none"/>
        </w:rPr>
        <w:t>گشايش</w:t>
      </w:r>
      <w:proofErr w:type="spellEnd"/>
      <w:r w:rsidRPr="00F64C39">
        <w:rPr>
          <w:rFonts w:asciiTheme="minorBidi" w:eastAsia="Calibri" w:hAnsiTheme="minorBidi" w:cs="DanaFajr"/>
          <w:sz w:val="28"/>
          <w:szCs w:val="28"/>
          <w:rtl/>
          <w:lang w:bidi="fa-IR"/>
        </w:rPr>
        <w:t xml:space="preserve"> اعتبار </w:t>
      </w:r>
      <w:r w:rsidRPr="00F64C39">
        <w:rPr>
          <w:rFonts w:asciiTheme="minorBidi" w:eastAsia="Calibri" w:hAnsiTheme="minorBidi" w:cs="DanaFajr" w:hint="cs"/>
          <w:sz w:val="28"/>
          <w:szCs w:val="28"/>
          <w:rtl/>
          <w:lang w:bidi="fa-IR"/>
        </w:rPr>
        <w:t>إ</w:t>
      </w:r>
      <w:r w:rsidRPr="00F64C39">
        <w:rPr>
          <w:rFonts w:asciiTheme="minorBidi" w:eastAsia="Calibri" w:hAnsiTheme="minorBidi" w:cs="DanaFajr"/>
          <w:sz w:val="28"/>
          <w:szCs w:val="28"/>
          <w:rtl/>
          <w:lang w:bidi="fa-IR"/>
        </w:rPr>
        <w:t xml:space="preserve">سنادي در حقوق </w:t>
      </w:r>
      <w:r w:rsidRPr="00F64C39">
        <w:rPr>
          <w:rFonts w:asciiTheme="minorBidi" w:eastAsia="Calibri" w:hAnsiTheme="minorBidi" w:cs="DanaFajr" w:hint="cs"/>
          <w:sz w:val="28"/>
          <w:szCs w:val="28"/>
          <w:rtl/>
          <w:lang w:bidi="fa-IR"/>
        </w:rPr>
        <w:t>إ</w:t>
      </w:r>
      <w:r w:rsidRPr="00F64C39">
        <w:rPr>
          <w:rFonts w:asciiTheme="minorBidi" w:eastAsia="Calibri" w:hAnsiTheme="minorBidi" w:cs="DanaFajr"/>
          <w:sz w:val="28"/>
          <w:szCs w:val="28"/>
          <w:rtl/>
          <w:lang w:bidi="fa-IR"/>
        </w:rPr>
        <w:t>يران، نشريه حقوق خصوصي</w:t>
      </w:r>
      <w:r w:rsidRPr="00F64C39">
        <w:rPr>
          <w:rFonts w:asciiTheme="minorBidi" w:eastAsia="Calibri" w:hAnsiTheme="minorBidi" w:cs="DanaFajr"/>
          <w:i/>
          <w:iCs/>
          <w:sz w:val="28"/>
          <w:szCs w:val="28"/>
          <w:rtl/>
          <w:lang w:bidi="fa-IR"/>
        </w:rPr>
        <w:t xml:space="preserve">، </w:t>
      </w:r>
      <w:proofErr w:type="spellStart"/>
      <w:r w:rsidRPr="00F64C39">
        <w:rPr>
          <w:rFonts w:ascii="Mosawi" w:eastAsia="Times New Roman" w:hAnsi="Mosawi" w:cs="Abz-3 (Yagut)"/>
          <w:szCs w:val="20"/>
          <w:rtl/>
          <w:lang w:val="x-none" w:eastAsia="x-none"/>
        </w:rPr>
        <w:t>دانشگاه</w:t>
      </w:r>
      <w:proofErr w:type="spellEnd"/>
      <w:r w:rsidRPr="00F64C39">
        <w:rPr>
          <w:rFonts w:asciiTheme="minorBidi" w:eastAsia="Calibri" w:hAnsiTheme="minorBidi" w:cs="DanaFajr"/>
          <w:sz w:val="28"/>
          <w:szCs w:val="28"/>
          <w:rtl/>
          <w:lang w:bidi="fa-IR"/>
        </w:rPr>
        <w:t xml:space="preserve"> </w:t>
      </w:r>
      <w:r w:rsidRPr="00F64C39">
        <w:rPr>
          <w:rFonts w:asciiTheme="minorBidi" w:eastAsia="Calibri" w:hAnsiTheme="minorBidi" w:cs="DanaFajr" w:hint="cs"/>
          <w:sz w:val="28"/>
          <w:szCs w:val="28"/>
          <w:rtl/>
          <w:lang w:bidi="fa-IR"/>
        </w:rPr>
        <w:t>ط</w:t>
      </w:r>
      <w:r w:rsidRPr="00F64C39">
        <w:rPr>
          <w:rFonts w:asciiTheme="minorBidi" w:eastAsia="Calibri" w:hAnsiTheme="minorBidi" w:cs="DanaFajr"/>
          <w:sz w:val="28"/>
          <w:szCs w:val="28"/>
          <w:rtl/>
          <w:lang w:bidi="fa-IR"/>
        </w:rPr>
        <w:t xml:space="preserve">هران، العدد 12: </w:t>
      </w:r>
      <w:r w:rsidRPr="00F64C39">
        <w:rPr>
          <w:rFonts w:asciiTheme="minorBidi" w:eastAsia="Calibri" w:hAnsiTheme="minorBidi" w:cs="DanaFajr" w:hint="cs"/>
          <w:sz w:val="28"/>
          <w:szCs w:val="28"/>
          <w:rtl/>
          <w:lang w:bidi="ar-LB"/>
        </w:rPr>
        <w:t>6</w:t>
      </w:r>
      <w:r w:rsidRPr="00F64C39">
        <w:rPr>
          <w:rFonts w:asciiTheme="minorBidi" w:eastAsia="Calibri" w:hAnsiTheme="minorBidi" w:cs="DanaFajr"/>
          <w:sz w:val="28"/>
          <w:szCs w:val="28"/>
          <w:rtl/>
          <w:lang w:bidi="fa-IR"/>
        </w:rPr>
        <w:t>1، 1387</w:t>
      </w:r>
      <w:r w:rsidRPr="00F64C39">
        <w:rPr>
          <w:rFonts w:asciiTheme="minorBidi" w:hAnsiTheme="minorBidi" w:cs="DanaFajr"/>
          <w:sz w:val="28"/>
          <w:szCs w:val="28"/>
          <w:rtl/>
          <w:lang w:bidi="fa-IR"/>
        </w:rPr>
        <w:t xml:space="preserve">هـ.ش؛ </w:t>
      </w:r>
      <w:proofErr w:type="spellStart"/>
      <w:r w:rsidRPr="00F64C39">
        <w:rPr>
          <w:rFonts w:ascii="Mosawi" w:eastAsia="Times New Roman" w:hAnsi="Mosawi" w:cs="Abz-3 (Yagut)"/>
          <w:szCs w:val="20"/>
          <w:rtl/>
          <w:lang w:val="x-none" w:eastAsia="x-none"/>
        </w:rPr>
        <w:t>گائو</w:t>
      </w:r>
      <w:proofErr w:type="spellEnd"/>
      <w:r w:rsidRPr="00F64C39">
        <w:rPr>
          <w:rFonts w:asciiTheme="minorBidi" w:eastAsia="Calibri" w:hAnsiTheme="minorBidi" w:cs="DanaFajr"/>
          <w:sz w:val="28"/>
          <w:szCs w:val="28"/>
          <w:rtl/>
          <w:lang w:bidi="fa-IR"/>
        </w:rPr>
        <w:t xml:space="preserve"> </w:t>
      </w:r>
      <w:r w:rsidRPr="00F64C39">
        <w:rPr>
          <w:rFonts w:asciiTheme="minorBidi" w:eastAsia="Calibri" w:hAnsiTheme="minorBidi" w:cs="DanaFajr" w:hint="cs"/>
          <w:sz w:val="28"/>
          <w:szCs w:val="28"/>
          <w:rtl/>
          <w:lang w:bidi="fa-IR"/>
        </w:rPr>
        <w:t>إ</w:t>
      </w:r>
      <w:r w:rsidRPr="00F64C39">
        <w:rPr>
          <w:rFonts w:asciiTheme="minorBidi" w:eastAsia="Calibri" w:hAnsiTheme="minorBidi" w:cs="DanaFajr"/>
          <w:sz w:val="28"/>
          <w:szCs w:val="28"/>
          <w:rtl/>
          <w:lang w:bidi="fa-IR"/>
        </w:rPr>
        <w:t xml:space="preserve">يكس </w:t>
      </w:r>
      <w:proofErr w:type="spellStart"/>
      <w:r w:rsidRPr="00F64C39">
        <w:rPr>
          <w:rFonts w:ascii="Mosawi" w:eastAsia="Times New Roman" w:hAnsi="Mosawi" w:cs="Abz-3 (Yagut)"/>
          <w:szCs w:val="20"/>
          <w:rtl/>
          <w:lang w:val="x-none" w:eastAsia="x-none"/>
        </w:rPr>
        <w:t>يانگ</w:t>
      </w:r>
      <w:proofErr w:type="spellEnd"/>
      <w:r w:rsidRPr="00F64C39">
        <w:rPr>
          <w:rFonts w:asciiTheme="minorBidi" w:eastAsia="Calibri" w:hAnsiTheme="minorBidi" w:cs="DanaFajr"/>
          <w:sz w:val="28"/>
          <w:szCs w:val="28"/>
          <w:rtl/>
          <w:lang w:bidi="fa-IR"/>
        </w:rPr>
        <w:t>، روس پ</w:t>
      </w:r>
      <w:r w:rsidRPr="00F64C39">
        <w:rPr>
          <w:rFonts w:asciiTheme="minorBidi" w:eastAsia="Calibri" w:hAnsiTheme="minorBidi" w:cs="DanaFajr" w:hint="cs"/>
          <w:sz w:val="28"/>
          <w:szCs w:val="28"/>
          <w:rtl/>
          <w:lang w:bidi="fa-IR"/>
        </w:rPr>
        <w:t>ي</w:t>
      </w:r>
      <w:r w:rsidRPr="00F64C39">
        <w:rPr>
          <w:rFonts w:asciiTheme="minorBidi" w:eastAsia="Calibri" w:hAnsiTheme="minorBidi" w:cs="DanaFajr"/>
          <w:sz w:val="28"/>
          <w:szCs w:val="28"/>
          <w:rtl/>
          <w:lang w:bidi="fa-IR"/>
        </w:rPr>
        <w:t xml:space="preserve"> بوکل</w:t>
      </w:r>
      <w:r w:rsidRPr="00F64C39">
        <w:rPr>
          <w:rFonts w:asciiTheme="minorBidi" w:eastAsia="Calibri" w:hAnsiTheme="minorBidi" w:cs="DanaFajr" w:hint="cs"/>
          <w:sz w:val="28"/>
          <w:szCs w:val="28"/>
          <w:rtl/>
          <w:lang w:bidi="fa-IR"/>
        </w:rPr>
        <w:t>ي</w:t>
      </w:r>
      <w:r w:rsidRPr="00F64C39">
        <w:rPr>
          <w:rFonts w:asciiTheme="minorBidi" w:eastAsia="Calibri" w:hAnsiTheme="minorBidi" w:cs="DanaFajr"/>
          <w:sz w:val="28"/>
          <w:szCs w:val="28"/>
          <w:rtl/>
          <w:lang w:bidi="fa-IR"/>
        </w:rPr>
        <w:t>، ماه</w:t>
      </w:r>
      <w:r w:rsidRPr="00F64C39">
        <w:rPr>
          <w:rFonts w:asciiTheme="minorBidi" w:eastAsia="Calibri" w:hAnsiTheme="minorBidi" w:cs="DanaFajr" w:hint="cs"/>
          <w:sz w:val="28"/>
          <w:szCs w:val="28"/>
          <w:rtl/>
          <w:lang w:bidi="fa-IR"/>
        </w:rPr>
        <w:t>ي</w:t>
      </w:r>
      <w:r w:rsidRPr="00F64C39">
        <w:rPr>
          <w:rFonts w:asciiTheme="minorBidi" w:eastAsia="Calibri" w:hAnsiTheme="minorBidi" w:cs="DanaFajr"/>
          <w:sz w:val="28"/>
          <w:szCs w:val="28"/>
          <w:rtl/>
          <w:lang w:bidi="fa-IR"/>
        </w:rPr>
        <w:t>ت حقوقی و</w:t>
      </w:r>
      <w:r w:rsidRPr="00F64C39">
        <w:rPr>
          <w:rFonts w:asciiTheme="minorBidi" w:eastAsia="Calibri" w:hAnsiTheme="minorBidi" w:cs="DanaFajr" w:hint="cs"/>
          <w:sz w:val="28"/>
          <w:szCs w:val="28"/>
          <w:rtl/>
          <w:lang w:bidi="fa-IR"/>
        </w:rPr>
        <w:t>ي</w:t>
      </w:r>
      <w:r w:rsidRPr="00F64C39">
        <w:rPr>
          <w:rFonts w:asciiTheme="minorBidi" w:eastAsia="Calibri" w:hAnsiTheme="minorBidi" w:cs="DanaFajr"/>
          <w:sz w:val="28"/>
          <w:szCs w:val="28"/>
          <w:rtl/>
          <w:lang w:bidi="fa-IR"/>
        </w:rPr>
        <w:t xml:space="preserve">ژه ومنحصر به فرد اعتبارات </w:t>
      </w:r>
      <w:r w:rsidRPr="00F64C39">
        <w:rPr>
          <w:rFonts w:asciiTheme="minorBidi" w:eastAsia="Calibri" w:hAnsiTheme="minorBidi" w:cs="DanaFajr" w:hint="cs"/>
          <w:sz w:val="28"/>
          <w:szCs w:val="28"/>
          <w:rtl/>
          <w:lang w:bidi="fa-IR"/>
        </w:rPr>
        <w:t>إ</w:t>
      </w:r>
      <w:r w:rsidRPr="00F64C39">
        <w:rPr>
          <w:rFonts w:asciiTheme="minorBidi" w:eastAsia="Calibri" w:hAnsiTheme="minorBidi" w:cs="DanaFajr"/>
          <w:sz w:val="28"/>
          <w:szCs w:val="28"/>
          <w:rtl/>
          <w:lang w:bidi="fa-IR"/>
        </w:rPr>
        <w:t xml:space="preserve">سنادی: </w:t>
      </w:r>
      <w:r w:rsidRPr="00F64C39">
        <w:rPr>
          <w:rFonts w:asciiTheme="minorBidi" w:eastAsia="Calibri" w:hAnsiTheme="minorBidi" w:cs="DanaFajr"/>
          <w:sz w:val="28"/>
          <w:szCs w:val="28"/>
          <w:rtl/>
          <w:lang w:bidi="ar-IQ"/>
        </w:rPr>
        <w:t xml:space="preserve">311، </w:t>
      </w:r>
      <w:r w:rsidRPr="00F64C39">
        <w:rPr>
          <w:rFonts w:asciiTheme="minorBidi" w:eastAsia="Calibri" w:hAnsiTheme="minorBidi" w:cs="DanaFajr"/>
          <w:sz w:val="28"/>
          <w:szCs w:val="28"/>
          <w:rtl/>
          <w:lang w:bidi="fa-IR"/>
        </w:rPr>
        <w:t xml:space="preserve">ترجمه </w:t>
      </w:r>
      <w:r w:rsidRPr="00F64C39">
        <w:rPr>
          <w:rFonts w:asciiTheme="minorBidi" w:eastAsia="Calibri" w:hAnsiTheme="minorBidi" w:cs="DanaFajr"/>
          <w:sz w:val="28"/>
          <w:szCs w:val="28"/>
          <w:rtl/>
          <w:lang w:bidi="ar-IQ"/>
        </w:rPr>
        <w:t xml:space="preserve">إلى الفارسية: </w:t>
      </w:r>
      <w:r w:rsidRPr="00F64C39">
        <w:rPr>
          <w:rFonts w:asciiTheme="minorBidi" w:eastAsia="Calibri" w:hAnsiTheme="minorBidi" w:cs="DanaFajr"/>
          <w:sz w:val="28"/>
          <w:szCs w:val="28"/>
          <w:rtl/>
          <w:lang w:bidi="fa-IR"/>
        </w:rPr>
        <w:t>ما شاء الله بنا ن</w:t>
      </w:r>
      <w:r w:rsidRPr="00F64C39">
        <w:rPr>
          <w:rFonts w:asciiTheme="minorBidi" w:eastAsia="Calibri" w:hAnsiTheme="minorBidi" w:cs="DanaFajr" w:hint="cs"/>
          <w:sz w:val="28"/>
          <w:szCs w:val="28"/>
          <w:rtl/>
          <w:lang w:bidi="fa-IR"/>
        </w:rPr>
        <w:t>ي</w:t>
      </w:r>
      <w:r w:rsidRPr="00F64C39">
        <w:rPr>
          <w:rFonts w:asciiTheme="minorBidi" w:eastAsia="Calibri" w:hAnsiTheme="minorBidi" w:cs="DanaFajr"/>
          <w:sz w:val="28"/>
          <w:szCs w:val="28"/>
          <w:rtl/>
          <w:lang w:bidi="fa-IR"/>
        </w:rPr>
        <w:t>اسری، مجله حقوقی نشر</w:t>
      </w:r>
      <w:r w:rsidRPr="00F64C39">
        <w:rPr>
          <w:rFonts w:asciiTheme="minorBidi" w:eastAsia="Calibri" w:hAnsiTheme="minorBidi" w:cs="DanaFajr" w:hint="cs"/>
          <w:sz w:val="28"/>
          <w:szCs w:val="28"/>
          <w:rtl/>
          <w:lang w:bidi="fa-IR"/>
        </w:rPr>
        <w:t>ي</w:t>
      </w:r>
      <w:r w:rsidRPr="00F64C39">
        <w:rPr>
          <w:rFonts w:asciiTheme="minorBidi" w:eastAsia="Calibri" w:hAnsiTheme="minorBidi" w:cs="DanaFajr"/>
          <w:sz w:val="28"/>
          <w:szCs w:val="28"/>
          <w:rtl/>
          <w:lang w:bidi="fa-IR"/>
        </w:rPr>
        <w:t xml:space="preserve">ه مرکز </w:t>
      </w:r>
      <w:r w:rsidRPr="00F64C39">
        <w:rPr>
          <w:rFonts w:asciiTheme="minorBidi" w:eastAsia="Calibri" w:hAnsiTheme="minorBidi" w:cs="DanaFajr" w:hint="cs"/>
          <w:sz w:val="28"/>
          <w:szCs w:val="28"/>
          <w:rtl/>
          <w:lang w:bidi="fa-IR"/>
        </w:rPr>
        <w:t>أ</w:t>
      </w:r>
      <w:r w:rsidRPr="00F64C39">
        <w:rPr>
          <w:rFonts w:asciiTheme="minorBidi" w:eastAsia="Calibri" w:hAnsiTheme="minorBidi" w:cs="DanaFajr"/>
          <w:sz w:val="28"/>
          <w:szCs w:val="28"/>
          <w:rtl/>
          <w:lang w:bidi="fa-IR"/>
        </w:rPr>
        <w:t>مور ب</w:t>
      </w:r>
      <w:r w:rsidRPr="00F64C39">
        <w:rPr>
          <w:rFonts w:asciiTheme="minorBidi" w:eastAsia="Calibri" w:hAnsiTheme="minorBidi" w:cs="DanaFajr" w:hint="cs"/>
          <w:sz w:val="28"/>
          <w:szCs w:val="28"/>
          <w:rtl/>
          <w:lang w:bidi="fa-IR"/>
        </w:rPr>
        <w:t>ي</w:t>
      </w:r>
      <w:r w:rsidRPr="00F64C39">
        <w:rPr>
          <w:rFonts w:asciiTheme="minorBidi" w:eastAsia="Calibri" w:hAnsiTheme="minorBidi" w:cs="DanaFajr"/>
          <w:sz w:val="28"/>
          <w:szCs w:val="28"/>
          <w:rtl/>
          <w:lang w:bidi="fa-IR"/>
        </w:rPr>
        <w:t>ن الملل معاونت حقوق</w:t>
      </w:r>
      <w:r w:rsidRPr="00F64C39">
        <w:rPr>
          <w:rFonts w:asciiTheme="minorBidi" w:eastAsia="Calibri" w:hAnsiTheme="minorBidi" w:cs="DanaFajr" w:hint="cs"/>
          <w:sz w:val="28"/>
          <w:szCs w:val="28"/>
          <w:rtl/>
          <w:lang w:bidi="fa-IR"/>
        </w:rPr>
        <w:t>ي</w:t>
      </w:r>
      <w:r w:rsidRPr="00F64C39">
        <w:rPr>
          <w:rFonts w:asciiTheme="minorBidi" w:eastAsia="Calibri" w:hAnsiTheme="minorBidi" w:cs="DanaFajr"/>
          <w:sz w:val="28"/>
          <w:szCs w:val="28"/>
          <w:rtl/>
          <w:lang w:bidi="fa-IR"/>
        </w:rPr>
        <w:t xml:space="preserve"> و</w:t>
      </w:r>
      <w:r w:rsidRPr="00F64C39">
        <w:rPr>
          <w:rFonts w:asciiTheme="minorBidi" w:eastAsia="Calibri" w:hAnsiTheme="minorBidi" w:cs="DanaFajr" w:hint="cs"/>
          <w:sz w:val="28"/>
          <w:szCs w:val="28"/>
          <w:rtl/>
          <w:lang w:bidi="fa-IR"/>
        </w:rPr>
        <w:t>أ</w:t>
      </w:r>
      <w:r w:rsidRPr="00F64C39">
        <w:rPr>
          <w:rFonts w:asciiTheme="minorBidi" w:eastAsia="Calibri" w:hAnsiTheme="minorBidi" w:cs="DanaFajr"/>
          <w:sz w:val="28"/>
          <w:szCs w:val="28"/>
          <w:rtl/>
          <w:lang w:bidi="fa-IR"/>
        </w:rPr>
        <w:t>مور مجلس ر</w:t>
      </w:r>
      <w:r w:rsidRPr="00F64C39">
        <w:rPr>
          <w:rFonts w:asciiTheme="minorBidi" w:eastAsia="Calibri" w:hAnsiTheme="minorBidi" w:cs="DanaFajr" w:hint="cs"/>
          <w:sz w:val="28"/>
          <w:szCs w:val="28"/>
          <w:rtl/>
          <w:lang w:bidi="fa-IR"/>
        </w:rPr>
        <w:t>ي</w:t>
      </w:r>
      <w:r w:rsidRPr="00F64C39">
        <w:rPr>
          <w:rFonts w:asciiTheme="minorBidi" w:eastAsia="Calibri" w:hAnsiTheme="minorBidi" w:cs="DanaFajr"/>
          <w:sz w:val="28"/>
          <w:szCs w:val="28"/>
          <w:rtl/>
          <w:lang w:bidi="fa-IR"/>
        </w:rPr>
        <w:t>است جمهور</w:t>
      </w:r>
      <w:r w:rsidRPr="00F64C39">
        <w:rPr>
          <w:rFonts w:asciiTheme="minorBidi" w:eastAsia="Calibri" w:hAnsiTheme="minorBidi" w:cs="DanaFajr" w:hint="cs"/>
          <w:sz w:val="28"/>
          <w:szCs w:val="28"/>
          <w:rtl/>
          <w:lang w:bidi="fa-IR"/>
        </w:rPr>
        <w:t>ي</w:t>
      </w:r>
      <w:r w:rsidRPr="00F64C39">
        <w:rPr>
          <w:rFonts w:asciiTheme="minorBidi" w:eastAsia="Calibri" w:hAnsiTheme="minorBidi" w:cs="DanaFajr"/>
          <w:sz w:val="28"/>
          <w:szCs w:val="28"/>
          <w:rtl/>
          <w:lang w:bidi="fa-IR"/>
        </w:rPr>
        <w:t>، العدد 3</w:t>
      </w:r>
      <w:r w:rsidRPr="00F64C39">
        <w:rPr>
          <w:rFonts w:asciiTheme="minorBidi" w:eastAsia="Calibri" w:hAnsiTheme="minorBidi" w:cs="DanaFajr" w:hint="cs"/>
          <w:sz w:val="28"/>
          <w:szCs w:val="28"/>
          <w:rtl/>
          <w:lang w:bidi="ar-LB"/>
        </w:rPr>
        <w:t>5</w:t>
      </w:r>
      <w:r w:rsidRPr="00F64C39">
        <w:rPr>
          <w:rFonts w:asciiTheme="minorBidi" w:eastAsia="Calibri" w:hAnsiTheme="minorBidi" w:cs="DanaFajr"/>
          <w:sz w:val="28"/>
          <w:szCs w:val="28"/>
          <w:rtl/>
          <w:lang w:bidi="fa-IR"/>
        </w:rPr>
        <w:t>، 138</w:t>
      </w:r>
      <w:r w:rsidRPr="00F64C39">
        <w:rPr>
          <w:rFonts w:asciiTheme="minorBidi" w:eastAsia="Calibri" w:hAnsiTheme="minorBidi" w:cs="DanaFajr" w:hint="cs"/>
          <w:sz w:val="28"/>
          <w:szCs w:val="28"/>
          <w:rtl/>
          <w:lang w:bidi="ar-LB"/>
        </w:rPr>
        <w:t>5</w:t>
      </w:r>
      <w:proofErr w:type="spellStart"/>
      <w:r w:rsidRPr="00F64C39">
        <w:rPr>
          <w:rFonts w:asciiTheme="minorBidi" w:eastAsia="Calibri" w:hAnsiTheme="minorBidi" w:cs="DanaFajr"/>
          <w:sz w:val="28"/>
          <w:szCs w:val="28"/>
          <w:rtl/>
          <w:lang w:bidi="ar-IQ"/>
        </w:rPr>
        <w:t>هـ.ش</w:t>
      </w:r>
      <w:proofErr w:type="spellEnd"/>
      <w:r w:rsidRPr="00F64C39">
        <w:rPr>
          <w:rFonts w:asciiTheme="minorBidi" w:eastAsia="Calibri" w:hAnsiTheme="minorBidi" w:cs="DanaFajr"/>
          <w:sz w:val="28"/>
          <w:szCs w:val="28"/>
          <w:rtl/>
          <w:lang w:bidi="ar-IQ"/>
        </w:rPr>
        <w:t xml:space="preserve">. </w:t>
      </w:r>
    </w:p>
  </w:endnote>
  <w:endnote w:id="586">
    <w:p w:rsidR="00BD78DE" w:rsidRPr="00F64C39" w:rsidRDefault="00BD78DE" w:rsidP="00F10676">
      <w:pPr>
        <w:pStyle w:val="aa"/>
        <w:spacing w:line="280" w:lineRule="exact"/>
        <w:ind w:firstLine="0"/>
        <w:rPr>
          <w:rFonts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Theme="minorBidi" w:hAnsiTheme="minorBidi" w:cs="DanaFajr"/>
          <w:sz w:val="28"/>
          <w:szCs w:val="28"/>
          <w:rtl/>
          <w:lang w:bidi="ar-IQ"/>
        </w:rPr>
        <w:t>انظر</w:t>
      </w:r>
      <w:r w:rsidRPr="00F64C39">
        <w:rPr>
          <w:rFonts w:cs="DanaFajr" w:hint="cs"/>
          <w:sz w:val="28"/>
          <w:szCs w:val="28"/>
          <w:rtl/>
          <w:lang w:bidi="ar-IQ"/>
        </w:rPr>
        <w:t xml:space="preserve">: </w:t>
      </w:r>
      <w:r w:rsidRPr="00F64C39">
        <w:rPr>
          <w:rFonts w:asciiTheme="minorBidi" w:eastAsia="Calibri" w:hAnsiTheme="minorBidi" w:cs="DanaFajr"/>
          <w:sz w:val="28"/>
          <w:szCs w:val="28"/>
          <w:rtl/>
          <w:lang w:bidi="fa-IR"/>
        </w:rPr>
        <w:t xml:space="preserve">رينهارد </w:t>
      </w:r>
      <w:proofErr w:type="spellStart"/>
      <w:r w:rsidRPr="00F64C39">
        <w:rPr>
          <w:rFonts w:ascii="Mosawi" w:hAnsi="Mosawi" w:cs="Abz-3 (Yagut)"/>
          <w:rtl/>
          <w:lang w:val="x-none" w:eastAsia="x-none"/>
        </w:rPr>
        <w:t>لنگريچ</w:t>
      </w:r>
      <w:proofErr w:type="spellEnd"/>
      <w:r w:rsidRPr="00F64C39">
        <w:rPr>
          <w:rFonts w:asciiTheme="minorBidi" w:eastAsia="Calibri" w:hAnsiTheme="minorBidi" w:cs="DanaFajr"/>
          <w:sz w:val="28"/>
          <w:szCs w:val="28"/>
          <w:rtl/>
          <w:lang w:bidi="fa-IR"/>
        </w:rPr>
        <w:t xml:space="preserve">، اعتبارات </w:t>
      </w:r>
      <w:r w:rsidRPr="00F64C39">
        <w:rPr>
          <w:rFonts w:asciiTheme="minorBidi" w:eastAsia="Calibri" w:hAnsiTheme="minorBidi" w:cs="DanaFajr" w:hint="cs"/>
          <w:sz w:val="28"/>
          <w:szCs w:val="28"/>
          <w:rtl/>
          <w:lang w:bidi="fa-IR"/>
        </w:rPr>
        <w:t>إ</w:t>
      </w:r>
      <w:r w:rsidRPr="00F64C39">
        <w:rPr>
          <w:rFonts w:asciiTheme="minorBidi" w:eastAsia="Calibri" w:hAnsiTheme="minorBidi" w:cs="DanaFajr"/>
          <w:sz w:val="28"/>
          <w:szCs w:val="28"/>
          <w:rtl/>
          <w:lang w:bidi="fa-IR"/>
        </w:rPr>
        <w:t xml:space="preserve">سنادي در حقوق تجارت بين الملل: </w:t>
      </w:r>
      <w:r w:rsidRPr="00F64C39">
        <w:rPr>
          <w:rFonts w:asciiTheme="minorBidi" w:eastAsia="Calibri" w:hAnsiTheme="minorBidi" w:cs="DanaFajr" w:hint="cs"/>
          <w:sz w:val="28"/>
          <w:szCs w:val="28"/>
          <w:rtl/>
          <w:lang w:bidi="ar-IQ"/>
        </w:rPr>
        <w:t xml:space="preserve">44. </w:t>
      </w:r>
    </w:p>
  </w:endnote>
  <w:endnote w:id="587">
    <w:p w:rsidR="00BD78DE" w:rsidRPr="00F64C39" w:rsidRDefault="00BD78DE" w:rsidP="00F10676">
      <w:pPr>
        <w:pStyle w:val="refrence"/>
        <w:spacing w:line="280" w:lineRule="exact"/>
        <w:ind w:left="0" w:firstLine="0"/>
        <w:jc w:val="both"/>
        <w:rPr>
          <w:rFonts w:asciiTheme="minorBidi" w:eastAsia="Calibri" w:hAnsiTheme="minorBidi"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Theme="minorBidi" w:hAnsiTheme="minorBidi" w:cs="DanaFajr"/>
          <w:sz w:val="28"/>
          <w:szCs w:val="28"/>
          <w:rtl/>
          <w:lang w:bidi="ar-IQ"/>
        </w:rPr>
        <w:t xml:space="preserve">انظر: </w:t>
      </w:r>
      <w:r w:rsidRPr="00F64C39">
        <w:rPr>
          <w:rFonts w:asciiTheme="minorBidi" w:eastAsia="Calibri" w:hAnsiTheme="minorBidi" w:cs="DanaFajr"/>
          <w:sz w:val="28"/>
          <w:szCs w:val="28"/>
          <w:rtl/>
          <w:lang w:bidi="fa-IR"/>
        </w:rPr>
        <w:t>محمد</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علي مرادي بني، حقوق وتعهدات بانك در پرداخت‌هاي اعتباري (</w:t>
      </w:r>
      <w:r w:rsidRPr="00F64C39">
        <w:rPr>
          <w:rFonts w:asciiTheme="minorBidi" w:eastAsia="Calibri" w:hAnsiTheme="minorBidi" w:cs="DanaFajr" w:hint="cs"/>
          <w:sz w:val="28"/>
          <w:szCs w:val="28"/>
          <w:rtl/>
          <w:lang w:bidi="fa-IR"/>
        </w:rPr>
        <w:t>رسالة على مستوى الماجستير</w:t>
      </w:r>
      <w:r w:rsidRPr="00F64C39">
        <w:rPr>
          <w:rFonts w:asciiTheme="minorBidi" w:eastAsia="Calibri" w:hAnsiTheme="minorBidi" w:cs="DanaFajr"/>
          <w:sz w:val="28"/>
          <w:szCs w:val="28"/>
          <w:rtl/>
          <w:lang w:bidi="fa-IR"/>
        </w:rPr>
        <w:t xml:space="preserve">): </w:t>
      </w:r>
      <w:r w:rsidRPr="00F64C39">
        <w:rPr>
          <w:rFonts w:asciiTheme="minorBidi" w:eastAsia="Calibri" w:hAnsiTheme="minorBidi" w:cs="DanaFajr" w:hint="cs"/>
          <w:sz w:val="28"/>
          <w:szCs w:val="28"/>
          <w:rtl/>
          <w:lang w:bidi="ar-IQ"/>
        </w:rPr>
        <w:t xml:space="preserve">240، </w:t>
      </w:r>
      <w:r w:rsidRPr="00F64C39">
        <w:rPr>
          <w:rFonts w:asciiTheme="minorBidi" w:eastAsia="Calibri" w:hAnsiTheme="minorBidi" w:cs="DanaFajr"/>
          <w:sz w:val="28"/>
          <w:szCs w:val="28"/>
          <w:rtl/>
          <w:lang w:bidi="fa-IR"/>
        </w:rPr>
        <w:t>دانشكده حقوق و</w:t>
      </w:r>
      <w:r w:rsidRPr="00F64C39">
        <w:rPr>
          <w:rFonts w:asciiTheme="minorBidi" w:eastAsia="Calibri" w:hAnsiTheme="minorBidi" w:cs="DanaFajr" w:hint="cs"/>
          <w:sz w:val="28"/>
          <w:szCs w:val="28"/>
          <w:rtl/>
          <w:lang w:bidi="fa-IR"/>
        </w:rPr>
        <w:t>ع</w:t>
      </w:r>
      <w:r w:rsidRPr="00F64C39">
        <w:rPr>
          <w:rFonts w:asciiTheme="minorBidi" w:eastAsia="Calibri" w:hAnsiTheme="minorBidi" w:cs="DanaFajr"/>
          <w:sz w:val="28"/>
          <w:szCs w:val="28"/>
          <w:rtl/>
          <w:lang w:bidi="fa-IR"/>
        </w:rPr>
        <w:t xml:space="preserve">لوم سياسي، </w:t>
      </w:r>
      <w:proofErr w:type="spellStart"/>
      <w:r w:rsidRPr="00F64C39">
        <w:rPr>
          <w:rFonts w:ascii="Mosawi" w:eastAsia="Times New Roman" w:hAnsi="Mosawi" w:cs="Abz-3 (Yagut)"/>
          <w:szCs w:val="20"/>
          <w:rtl/>
          <w:lang w:val="x-none" w:eastAsia="x-none"/>
        </w:rPr>
        <w:t>دانشگاه</w:t>
      </w:r>
      <w:proofErr w:type="spellEnd"/>
      <w:r w:rsidRPr="00F64C39">
        <w:rPr>
          <w:rFonts w:asciiTheme="minorBidi" w:eastAsia="Calibri" w:hAnsiTheme="minorBidi" w:cs="DanaFajr"/>
          <w:sz w:val="28"/>
          <w:szCs w:val="28"/>
          <w:rtl/>
          <w:lang w:bidi="fa-IR"/>
        </w:rPr>
        <w:t xml:space="preserve"> </w:t>
      </w:r>
      <w:r w:rsidRPr="00F64C39">
        <w:rPr>
          <w:rFonts w:asciiTheme="minorBidi" w:eastAsia="Calibri" w:hAnsiTheme="minorBidi" w:cs="DanaFajr" w:hint="cs"/>
          <w:sz w:val="28"/>
          <w:szCs w:val="28"/>
          <w:rtl/>
          <w:lang w:bidi="ar-IQ"/>
        </w:rPr>
        <w:t>ط</w:t>
      </w:r>
      <w:r w:rsidRPr="00F64C39">
        <w:rPr>
          <w:rFonts w:asciiTheme="minorBidi" w:eastAsia="Calibri" w:hAnsiTheme="minorBidi" w:cs="DanaFajr"/>
          <w:sz w:val="28"/>
          <w:szCs w:val="28"/>
          <w:rtl/>
          <w:lang w:bidi="fa-IR"/>
        </w:rPr>
        <w:t xml:space="preserve">هران، </w:t>
      </w:r>
      <w:r w:rsidRPr="00F64C39">
        <w:rPr>
          <w:rFonts w:asciiTheme="minorBidi" w:eastAsia="Calibri" w:hAnsiTheme="minorBidi" w:cs="DanaFajr" w:hint="cs"/>
          <w:sz w:val="28"/>
          <w:szCs w:val="28"/>
          <w:rtl/>
          <w:lang w:bidi="fa-IR"/>
        </w:rPr>
        <w:t xml:space="preserve">الأستاذ المساعد: </w:t>
      </w:r>
      <w:r w:rsidRPr="00F64C39">
        <w:rPr>
          <w:rFonts w:asciiTheme="minorBidi" w:eastAsia="Calibri" w:hAnsiTheme="minorBidi" w:cs="DanaFajr"/>
          <w:sz w:val="28"/>
          <w:szCs w:val="28"/>
          <w:rtl/>
          <w:lang w:bidi="fa-IR"/>
        </w:rPr>
        <w:t xml:space="preserve">دكتر بهروز </w:t>
      </w:r>
      <w:r w:rsidRPr="00F64C39">
        <w:rPr>
          <w:rFonts w:asciiTheme="minorBidi" w:eastAsia="Calibri" w:hAnsiTheme="minorBidi" w:cs="DanaFajr" w:hint="cs"/>
          <w:sz w:val="28"/>
          <w:szCs w:val="28"/>
          <w:rtl/>
          <w:lang w:bidi="fa-IR"/>
        </w:rPr>
        <w:t>أ</w:t>
      </w:r>
      <w:r w:rsidRPr="00F64C39">
        <w:rPr>
          <w:rFonts w:asciiTheme="minorBidi" w:eastAsia="Calibri" w:hAnsiTheme="minorBidi" w:cs="DanaFajr"/>
          <w:sz w:val="28"/>
          <w:szCs w:val="28"/>
          <w:rtl/>
          <w:lang w:bidi="fa-IR"/>
        </w:rPr>
        <w:t>خلاقي، 1380</w:t>
      </w:r>
      <w:proofErr w:type="spellStart"/>
      <w:r w:rsidRPr="00F64C39">
        <w:rPr>
          <w:rFonts w:asciiTheme="minorBidi" w:eastAsia="Calibri" w:hAnsiTheme="minorBidi" w:cs="DanaFajr" w:hint="cs"/>
          <w:sz w:val="28"/>
          <w:szCs w:val="28"/>
          <w:rtl/>
          <w:lang w:bidi="ar-IQ"/>
        </w:rPr>
        <w:t>هـ.ش</w:t>
      </w:r>
      <w:proofErr w:type="spellEnd"/>
      <w:r w:rsidRPr="00F64C39">
        <w:rPr>
          <w:rFonts w:asciiTheme="minorBidi" w:eastAsia="Calibri" w:hAnsiTheme="minorBidi" w:cs="DanaFajr" w:hint="cs"/>
          <w:sz w:val="28"/>
          <w:szCs w:val="28"/>
          <w:rtl/>
          <w:lang w:bidi="ar-IQ"/>
        </w:rPr>
        <w:t xml:space="preserve">. </w:t>
      </w:r>
    </w:p>
  </w:endnote>
  <w:endnote w:id="588">
    <w:p w:rsidR="00BD78DE" w:rsidRPr="00F64C39" w:rsidRDefault="00BD78DE" w:rsidP="00F10676">
      <w:pPr>
        <w:pStyle w:val="refrence"/>
        <w:spacing w:line="280" w:lineRule="exact"/>
        <w:ind w:left="0" w:firstLine="0"/>
        <w:jc w:val="both"/>
        <w:rPr>
          <w:rFonts w:asciiTheme="minorBidi" w:eastAsia="Calibri" w:hAnsiTheme="minorBidi"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Theme="minorBidi" w:hAnsiTheme="minorBidi" w:cs="DanaFajr"/>
          <w:sz w:val="28"/>
          <w:szCs w:val="28"/>
          <w:rtl/>
          <w:lang w:bidi="ar-IQ"/>
        </w:rPr>
        <w:t xml:space="preserve">انظر: </w:t>
      </w:r>
      <w:r w:rsidRPr="00F64C39">
        <w:rPr>
          <w:rFonts w:asciiTheme="minorBidi" w:eastAsia="Calibri" w:hAnsiTheme="minorBidi" w:cs="DanaFajr"/>
          <w:sz w:val="28"/>
          <w:szCs w:val="28"/>
          <w:rtl/>
        </w:rPr>
        <w:t xml:space="preserve">مهدي </w:t>
      </w:r>
      <w:proofErr w:type="spellStart"/>
      <w:r w:rsidRPr="00F64C39">
        <w:rPr>
          <w:rFonts w:asciiTheme="minorBidi" w:eastAsia="Calibri" w:hAnsiTheme="minorBidi" w:cs="DanaFajr"/>
          <w:sz w:val="28"/>
          <w:szCs w:val="28"/>
          <w:rtl/>
        </w:rPr>
        <w:t>هنرمند</w:t>
      </w:r>
      <w:proofErr w:type="spellEnd"/>
      <w:r w:rsidRPr="00F64C39">
        <w:rPr>
          <w:rFonts w:asciiTheme="minorBidi" w:eastAsia="Calibri" w:hAnsiTheme="minorBidi" w:cs="DanaFajr"/>
          <w:sz w:val="28"/>
          <w:szCs w:val="28"/>
          <w:rtl/>
        </w:rPr>
        <w:t xml:space="preserve">، مباني حقوقي اعتبار </w:t>
      </w:r>
      <w:r w:rsidRPr="00F64C39">
        <w:rPr>
          <w:rFonts w:asciiTheme="minorBidi" w:eastAsia="Calibri" w:hAnsiTheme="minorBidi" w:cs="DanaFajr" w:hint="cs"/>
          <w:sz w:val="28"/>
          <w:szCs w:val="28"/>
          <w:rtl/>
        </w:rPr>
        <w:t>إ</w:t>
      </w:r>
      <w:r w:rsidRPr="00F64C39">
        <w:rPr>
          <w:rFonts w:asciiTheme="minorBidi" w:eastAsia="Calibri" w:hAnsiTheme="minorBidi" w:cs="DanaFajr"/>
          <w:sz w:val="28"/>
          <w:szCs w:val="28"/>
          <w:rtl/>
        </w:rPr>
        <w:t>سنادي در معاملات بين‌</w:t>
      </w:r>
      <w:r w:rsidRPr="00F64C39">
        <w:rPr>
          <w:rFonts w:asciiTheme="minorBidi" w:eastAsia="Calibri" w:hAnsiTheme="minorBidi" w:cs="DanaFajr" w:hint="cs"/>
          <w:sz w:val="28"/>
          <w:szCs w:val="28"/>
          <w:rtl/>
        </w:rPr>
        <w:t xml:space="preserve"> </w:t>
      </w:r>
      <w:proofErr w:type="spellStart"/>
      <w:r w:rsidRPr="00F64C39">
        <w:rPr>
          <w:rFonts w:asciiTheme="minorBidi" w:eastAsia="Calibri" w:hAnsiTheme="minorBidi" w:cs="DanaFajr"/>
          <w:sz w:val="28"/>
          <w:szCs w:val="28"/>
          <w:rtl/>
        </w:rPr>
        <w:t>المللي</w:t>
      </w:r>
      <w:proofErr w:type="spellEnd"/>
      <w:r w:rsidRPr="00F64C39">
        <w:rPr>
          <w:rFonts w:asciiTheme="minorBidi" w:eastAsia="Calibri" w:hAnsiTheme="minorBidi" w:cs="DanaFajr"/>
          <w:sz w:val="28"/>
          <w:szCs w:val="28"/>
          <w:rtl/>
        </w:rPr>
        <w:t xml:space="preserve">، نشريه </w:t>
      </w:r>
      <w:proofErr w:type="spellStart"/>
      <w:r w:rsidRPr="00F64C39">
        <w:rPr>
          <w:rFonts w:asciiTheme="minorBidi" w:eastAsia="Calibri" w:hAnsiTheme="minorBidi" w:cs="DanaFajr"/>
          <w:sz w:val="28"/>
          <w:szCs w:val="28"/>
          <w:rtl/>
        </w:rPr>
        <w:t>دادرسي</w:t>
      </w:r>
      <w:proofErr w:type="spellEnd"/>
      <w:r w:rsidRPr="00F64C39">
        <w:rPr>
          <w:rFonts w:asciiTheme="minorBidi" w:eastAsia="Calibri" w:hAnsiTheme="minorBidi" w:cs="DanaFajr"/>
          <w:sz w:val="28"/>
          <w:szCs w:val="28"/>
          <w:rtl/>
        </w:rPr>
        <w:t xml:space="preserve">، </w:t>
      </w:r>
      <w:r w:rsidRPr="00F64C39">
        <w:rPr>
          <w:rFonts w:asciiTheme="minorBidi" w:eastAsia="Calibri" w:hAnsiTheme="minorBidi" w:cs="DanaFajr" w:hint="cs"/>
          <w:sz w:val="28"/>
          <w:szCs w:val="28"/>
          <w:rtl/>
        </w:rPr>
        <w:t xml:space="preserve">العدد </w:t>
      </w:r>
      <w:r w:rsidRPr="00F64C39">
        <w:rPr>
          <w:rFonts w:asciiTheme="minorBidi" w:eastAsia="Calibri" w:hAnsiTheme="minorBidi" w:cs="DanaFajr"/>
          <w:sz w:val="28"/>
          <w:szCs w:val="28"/>
          <w:rtl/>
        </w:rPr>
        <w:t>75: 5</w:t>
      </w:r>
      <w:r w:rsidRPr="00F64C39">
        <w:rPr>
          <w:rFonts w:asciiTheme="minorBidi" w:eastAsia="Calibri" w:hAnsiTheme="minorBidi" w:cs="DanaFajr" w:hint="cs"/>
          <w:sz w:val="28"/>
          <w:szCs w:val="28"/>
          <w:rtl/>
        </w:rPr>
        <w:t>7</w:t>
      </w:r>
      <w:r w:rsidRPr="00F64C39">
        <w:rPr>
          <w:rFonts w:asciiTheme="minorBidi" w:eastAsia="Calibri" w:hAnsiTheme="minorBidi" w:cs="DanaFajr"/>
          <w:sz w:val="28"/>
          <w:szCs w:val="28"/>
          <w:rtl/>
        </w:rPr>
        <w:t>، 1386</w:t>
      </w:r>
      <w:r w:rsidRPr="00F64C39">
        <w:rPr>
          <w:rFonts w:asciiTheme="minorBidi" w:eastAsia="Calibri" w:hAnsiTheme="minorBidi" w:cs="DanaFajr" w:hint="cs"/>
          <w:sz w:val="28"/>
          <w:szCs w:val="28"/>
          <w:rtl/>
        </w:rPr>
        <w:t>هـ.ش</w:t>
      </w:r>
      <w:r w:rsidRPr="00F64C39">
        <w:rPr>
          <w:rFonts w:asciiTheme="minorBidi" w:eastAsia="Calibri" w:hAnsiTheme="minorBidi" w:cs="DanaFajr" w:hint="cs"/>
          <w:sz w:val="28"/>
          <w:szCs w:val="28"/>
          <w:rtl/>
          <w:lang w:bidi="ar-IQ"/>
        </w:rPr>
        <w:t xml:space="preserve">. </w:t>
      </w:r>
    </w:p>
  </w:endnote>
  <w:endnote w:id="589">
    <w:p w:rsidR="00BD78DE" w:rsidRPr="00F64C39" w:rsidRDefault="00BD78DE" w:rsidP="00F10676">
      <w:pPr>
        <w:pStyle w:val="aa"/>
        <w:spacing w:line="280" w:lineRule="exact"/>
        <w:ind w:firstLine="0"/>
        <w:rPr>
          <w:rFonts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lang w:bidi="ar-IQ"/>
        </w:rPr>
        <w:t xml:space="preserve">انظر: </w:t>
      </w:r>
      <w:r w:rsidRPr="00F64C39">
        <w:rPr>
          <w:rFonts w:asciiTheme="minorBidi" w:eastAsia="Calibri" w:hAnsiTheme="minorBidi" w:cs="DanaFajr"/>
          <w:sz w:val="28"/>
          <w:szCs w:val="28"/>
          <w:rtl/>
          <w:lang w:bidi="fa-IR"/>
        </w:rPr>
        <w:t>محمد</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علي مرادي بني، حقوق وتعهدات بانك در پرداخت‌هاي اعتباري (</w:t>
      </w:r>
      <w:r w:rsidRPr="00F64C39">
        <w:rPr>
          <w:rFonts w:asciiTheme="minorBidi" w:eastAsia="Calibri" w:hAnsiTheme="minorBidi" w:cs="DanaFajr" w:hint="cs"/>
          <w:sz w:val="28"/>
          <w:szCs w:val="28"/>
          <w:rtl/>
          <w:lang w:bidi="fa-IR"/>
        </w:rPr>
        <w:t>رسالة على مستوى الماجستير</w:t>
      </w:r>
      <w:r w:rsidRPr="00F64C39">
        <w:rPr>
          <w:rFonts w:asciiTheme="minorBidi" w:eastAsia="Calibri" w:hAnsiTheme="minorBidi" w:cs="DanaFajr"/>
          <w:sz w:val="28"/>
          <w:szCs w:val="28"/>
          <w:rtl/>
          <w:lang w:bidi="fa-IR"/>
        </w:rPr>
        <w:t xml:space="preserve">): </w:t>
      </w:r>
      <w:r w:rsidRPr="00F64C39">
        <w:rPr>
          <w:rFonts w:asciiTheme="minorBidi" w:eastAsia="Calibri" w:hAnsiTheme="minorBidi" w:cs="DanaFajr" w:hint="cs"/>
          <w:sz w:val="28"/>
          <w:szCs w:val="28"/>
          <w:rtl/>
          <w:lang w:bidi="ar-IQ"/>
        </w:rPr>
        <w:t xml:space="preserve">240. </w:t>
      </w:r>
    </w:p>
  </w:endnote>
  <w:endnote w:id="590">
    <w:p w:rsidR="00BD78DE" w:rsidRPr="00F64C39" w:rsidRDefault="00BD78DE" w:rsidP="00F10676">
      <w:pPr>
        <w:pStyle w:val="refrence"/>
        <w:spacing w:line="280" w:lineRule="exact"/>
        <w:ind w:left="0" w:firstLine="0"/>
        <w:jc w:val="both"/>
        <w:rPr>
          <w:rFonts w:ascii="Arial" w:eastAsia="Calibri" w:hAnsi="Arial"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lang w:bidi="ar-IQ"/>
        </w:rPr>
        <w:t xml:space="preserve">انظر: </w:t>
      </w:r>
      <w:r w:rsidRPr="00F64C39">
        <w:rPr>
          <w:rFonts w:asciiTheme="minorBidi" w:eastAsia="Calibri" w:hAnsiTheme="minorBidi" w:cs="DanaFajr"/>
          <w:sz w:val="28"/>
          <w:szCs w:val="28"/>
          <w:rtl/>
          <w:lang w:bidi="fa-IR"/>
        </w:rPr>
        <w:t xml:space="preserve">جعفري </w:t>
      </w:r>
      <w:proofErr w:type="spellStart"/>
      <w:r w:rsidRPr="00F64C39">
        <w:rPr>
          <w:rFonts w:ascii="Mosawi" w:eastAsia="Times New Roman" w:hAnsi="Mosawi" w:cs="Abz-3 (Yagut)"/>
          <w:szCs w:val="20"/>
          <w:rtl/>
          <w:lang w:val="x-none" w:eastAsia="x-none"/>
        </w:rPr>
        <w:t>لنگرودي</w:t>
      </w:r>
      <w:proofErr w:type="spellEnd"/>
      <w:r w:rsidRPr="00F64C39">
        <w:rPr>
          <w:rFonts w:asciiTheme="minorBidi" w:eastAsia="Calibri" w:hAnsiTheme="minorBidi" w:cs="DanaFajr"/>
          <w:sz w:val="28"/>
          <w:szCs w:val="28"/>
          <w:rtl/>
          <w:lang w:bidi="fa-IR"/>
        </w:rPr>
        <w:t xml:space="preserve">، </w:t>
      </w:r>
      <w:r w:rsidRPr="00F64C39">
        <w:rPr>
          <w:rFonts w:ascii="Arial" w:eastAsia="Calibri" w:hAnsi="Arial" w:cs="DanaFajr"/>
          <w:sz w:val="28"/>
          <w:szCs w:val="28"/>
          <w:rtl/>
          <w:lang w:bidi="fa-IR"/>
        </w:rPr>
        <w:t xml:space="preserve">دائرة المعارف حقوق مدني وتجارت </w:t>
      </w:r>
      <w:r w:rsidRPr="00F64C39">
        <w:rPr>
          <w:rFonts w:ascii="Arial" w:eastAsia="Calibri" w:hAnsi="Arial" w:cs="DanaFajr" w:hint="cs"/>
          <w:sz w:val="28"/>
          <w:szCs w:val="28"/>
          <w:rtl/>
          <w:lang w:bidi="ar-IQ"/>
        </w:rPr>
        <w:t xml:space="preserve">1: 420 ـ 421، </w:t>
      </w:r>
      <w:r w:rsidRPr="00F64C39">
        <w:rPr>
          <w:rFonts w:ascii="Arial" w:eastAsia="Calibri" w:hAnsi="Arial" w:cs="DanaFajr"/>
          <w:sz w:val="28"/>
          <w:szCs w:val="28"/>
          <w:rtl/>
          <w:lang w:bidi="fa-IR"/>
        </w:rPr>
        <w:t>مشعل آزادي</w:t>
      </w:r>
      <w:r w:rsidRPr="00F64C39">
        <w:rPr>
          <w:rFonts w:ascii="Arial" w:eastAsia="Calibri" w:hAnsi="Arial" w:cs="DanaFajr" w:hint="cs"/>
          <w:sz w:val="28"/>
          <w:szCs w:val="28"/>
          <w:rtl/>
          <w:lang w:bidi="fa-IR"/>
        </w:rPr>
        <w:t xml:space="preserve">، </w:t>
      </w:r>
      <w:r w:rsidRPr="00F64C39">
        <w:rPr>
          <w:rFonts w:ascii="Arial" w:eastAsia="Calibri" w:hAnsi="Arial" w:cs="DanaFajr" w:hint="cs"/>
          <w:sz w:val="28"/>
          <w:szCs w:val="28"/>
          <w:rtl/>
          <w:lang w:bidi="ar-IQ"/>
        </w:rPr>
        <w:t>ط</w:t>
      </w:r>
      <w:r w:rsidRPr="00F64C39">
        <w:rPr>
          <w:rFonts w:ascii="Arial" w:eastAsia="Calibri" w:hAnsi="Arial" w:cs="DanaFajr" w:hint="cs"/>
          <w:sz w:val="28"/>
          <w:szCs w:val="28"/>
          <w:rtl/>
          <w:lang w:bidi="fa-IR"/>
        </w:rPr>
        <w:t>هران، 1375</w:t>
      </w:r>
      <w:proofErr w:type="spellStart"/>
      <w:r w:rsidRPr="00F64C39">
        <w:rPr>
          <w:rFonts w:ascii="Arial" w:eastAsia="Calibri" w:hAnsi="Arial" w:cs="DanaFajr" w:hint="cs"/>
          <w:sz w:val="28"/>
          <w:szCs w:val="28"/>
          <w:rtl/>
          <w:lang w:bidi="ar-IQ"/>
        </w:rPr>
        <w:t>هـ.ش</w:t>
      </w:r>
      <w:proofErr w:type="spellEnd"/>
      <w:r w:rsidRPr="00F64C39">
        <w:rPr>
          <w:rFonts w:ascii="Arial" w:eastAsia="Calibri" w:hAnsi="Arial" w:cs="DanaFajr" w:hint="cs"/>
          <w:sz w:val="28"/>
          <w:szCs w:val="28"/>
          <w:rtl/>
          <w:lang w:bidi="ar-IQ"/>
        </w:rPr>
        <w:t xml:space="preserve">؛ </w:t>
      </w:r>
      <w:r w:rsidRPr="00F64C39">
        <w:rPr>
          <w:rFonts w:ascii="Arial" w:eastAsia="Calibri" w:hAnsi="Arial" w:cs="DanaFajr" w:hint="cs"/>
          <w:sz w:val="28"/>
          <w:szCs w:val="28"/>
          <w:rtl/>
          <w:lang w:bidi="fa-IR"/>
        </w:rPr>
        <w:t xml:space="preserve">بهروز أخلاقي، بحثي پيرامون اعتبارات إسنادي: </w:t>
      </w:r>
      <w:r w:rsidRPr="00F64C39">
        <w:rPr>
          <w:rFonts w:ascii="Arial" w:eastAsia="Calibri" w:hAnsi="Arial" w:cs="DanaFajr" w:hint="cs"/>
          <w:sz w:val="28"/>
          <w:szCs w:val="28"/>
          <w:rtl/>
          <w:lang w:bidi="ar-IQ"/>
        </w:rPr>
        <w:t xml:space="preserve">81؛ </w:t>
      </w:r>
      <w:r w:rsidRPr="00F64C39">
        <w:rPr>
          <w:rFonts w:ascii="Arial" w:eastAsia="Calibri" w:hAnsi="Arial" w:cs="DanaFajr" w:hint="cs"/>
          <w:sz w:val="28"/>
          <w:szCs w:val="28"/>
          <w:rtl/>
          <w:lang w:bidi="fa-IR"/>
        </w:rPr>
        <w:t xml:space="preserve">حسين خزاعي، روش‌هاي پرداخت ثمن در تجارت بين المللي، مجله دانشكده حقوق وعلوم سياسي، </w:t>
      </w:r>
      <w:proofErr w:type="spellStart"/>
      <w:r w:rsidRPr="00F64C39">
        <w:rPr>
          <w:rFonts w:ascii="Mosawi" w:eastAsia="Times New Roman" w:hAnsi="Mosawi" w:cs="Abz-3 (Yagut)" w:hint="cs"/>
          <w:szCs w:val="20"/>
          <w:rtl/>
          <w:lang w:val="x-none" w:eastAsia="x-none"/>
        </w:rPr>
        <w:t>دانشگاه</w:t>
      </w:r>
      <w:proofErr w:type="spellEnd"/>
      <w:r w:rsidRPr="00F64C39">
        <w:rPr>
          <w:rFonts w:ascii="Arial" w:eastAsia="Calibri" w:hAnsi="Arial" w:cs="DanaFajr" w:hint="cs"/>
          <w:sz w:val="28"/>
          <w:szCs w:val="28"/>
          <w:rtl/>
          <w:lang w:bidi="fa-IR"/>
        </w:rPr>
        <w:t xml:space="preserve"> </w:t>
      </w:r>
      <w:r w:rsidRPr="00F64C39">
        <w:rPr>
          <w:rFonts w:ascii="Arial" w:eastAsia="Calibri" w:hAnsi="Arial" w:cs="DanaFajr" w:hint="cs"/>
          <w:sz w:val="28"/>
          <w:szCs w:val="28"/>
          <w:rtl/>
          <w:lang w:bidi="ar-IQ"/>
        </w:rPr>
        <w:t>ط</w:t>
      </w:r>
      <w:r w:rsidRPr="00F64C39">
        <w:rPr>
          <w:rFonts w:ascii="Arial" w:eastAsia="Calibri" w:hAnsi="Arial" w:cs="DanaFajr" w:hint="cs"/>
          <w:sz w:val="28"/>
          <w:szCs w:val="28"/>
          <w:rtl/>
          <w:lang w:bidi="fa-IR"/>
        </w:rPr>
        <w:t xml:space="preserve">هران، العدد 33: </w:t>
      </w:r>
      <w:r w:rsidRPr="00F64C39">
        <w:rPr>
          <w:rFonts w:ascii="Arial" w:eastAsia="Calibri" w:hAnsi="Arial" w:cs="DanaFajr" w:hint="cs"/>
          <w:sz w:val="28"/>
          <w:szCs w:val="28"/>
          <w:rtl/>
          <w:lang w:bidi="ar-IQ"/>
        </w:rPr>
        <w:t xml:space="preserve">26 ـ 27. </w:t>
      </w:r>
    </w:p>
  </w:endnote>
  <w:endnote w:id="591">
    <w:p w:rsidR="00BD78DE" w:rsidRPr="00F64C39" w:rsidRDefault="00BD78DE" w:rsidP="00F10676">
      <w:pPr>
        <w:pStyle w:val="refrence"/>
        <w:spacing w:line="280" w:lineRule="exact"/>
        <w:ind w:left="0" w:firstLine="0"/>
        <w:jc w:val="both"/>
        <w:rPr>
          <w:rFonts w:ascii="Arial" w:eastAsia="Calibri" w:hAnsi="Arial"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Theme="minorBidi" w:hAnsiTheme="minorBidi" w:cs="DanaFajr"/>
          <w:sz w:val="28"/>
          <w:szCs w:val="28"/>
          <w:rtl/>
          <w:lang w:bidi="ar-IQ"/>
        </w:rPr>
        <w:t xml:space="preserve">انظر: </w:t>
      </w:r>
      <w:r w:rsidRPr="00F64C39">
        <w:rPr>
          <w:rFonts w:ascii="Arial" w:eastAsia="Calibri" w:hAnsi="Arial" w:cs="DanaFajr" w:hint="cs"/>
          <w:sz w:val="28"/>
          <w:szCs w:val="28"/>
          <w:rtl/>
          <w:lang w:bidi="fa-IR"/>
        </w:rPr>
        <w:t xml:space="preserve">سيد عباس موسويان، أبزارهاي مالي إسلامي (صكوك): </w:t>
      </w:r>
      <w:r w:rsidRPr="00F64C39">
        <w:rPr>
          <w:rFonts w:ascii="Arial" w:eastAsia="Calibri" w:hAnsi="Arial" w:cs="DanaFajr" w:hint="cs"/>
          <w:sz w:val="28"/>
          <w:szCs w:val="28"/>
          <w:rtl/>
          <w:lang w:bidi="ar-IQ"/>
        </w:rPr>
        <w:t xml:space="preserve">225، </w:t>
      </w:r>
      <w:r w:rsidRPr="00F64C39">
        <w:rPr>
          <w:rFonts w:ascii="Arial" w:eastAsia="Calibri" w:hAnsi="Arial" w:cs="DanaFajr"/>
          <w:sz w:val="28"/>
          <w:szCs w:val="28"/>
          <w:rtl/>
          <w:lang w:bidi="fa-IR"/>
        </w:rPr>
        <w:t xml:space="preserve">انتشارات </w:t>
      </w:r>
      <w:proofErr w:type="spellStart"/>
      <w:r w:rsidRPr="00F64C39">
        <w:rPr>
          <w:rFonts w:ascii="Mosawi" w:eastAsia="Times New Roman" w:hAnsi="Mosawi" w:cs="Abz-3 (Yagut)"/>
          <w:szCs w:val="20"/>
          <w:rtl/>
          <w:lang w:val="x-none" w:eastAsia="x-none"/>
        </w:rPr>
        <w:t>پژوهشگاه</w:t>
      </w:r>
      <w:proofErr w:type="spellEnd"/>
      <w:r w:rsidRPr="00F64C39">
        <w:rPr>
          <w:rFonts w:ascii="Mosawi" w:eastAsia="Times New Roman" w:hAnsi="Mosawi" w:cs="Abz-3 (Yagut)"/>
          <w:szCs w:val="20"/>
          <w:rtl/>
          <w:lang w:val="x-none" w:eastAsia="x-none"/>
        </w:rPr>
        <w:t xml:space="preserve"> </w:t>
      </w:r>
      <w:proofErr w:type="spellStart"/>
      <w:r w:rsidRPr="00F64C39">
        <w:rPr>
          <w:rFonts w:ascii="Mosawi" w:eastAsia="Times New Roman" w:hAnsi="Mosawi" w:cs="Abz-3 (Yagut)"/>
          <w:szCs w:val="20"/>
          <w:rtl/>
          <w:lang w:val="x-none" w:eastAsia="x-none"/>
        </w:rPr>
        <w:t>فرهنگ</w:t>
      </w:r>
      <w:proofErr w:type="spellEnd"/>
      <w:r w:rsidRPr="00F64C39">
        <w:rPr>
          <w:rFonts w:ascii="Arial" w:eastAsia="Calibri" w:hAnsi="Arial" w:cs="DanaFajr"/>
          <w:sz w:val="28"/>
          <w:szCs w:val="28"/>
          <w:rtl/>
          <w:lang w:bidi="fa-IR"/>
        </w:rPr>
        <w:t xml:space="preserve"> و</w:t>
      </w:r>
      <w:r w:rsidRPr="00F64C39">
        <w:rPr>
          <w:rFonts w:ascii="Arial" w:eastAsia="Calibri" w:hAnsi="Arial" w:cs="DanaFajr" w:hint="cs"/>
          <w:sz w:val="28"/>
          <w:szCs w:val="28"/>
          <w:rtl/>
          <w:lang w:bidi="fa-IR"/>
        </w:rPr>
        <w:t xml:space="preserve">أنديشه إسلامي، </w:t>
      </w:r>
      <w:r w:rsidRPr="00F64C39">
        <w:rPr>
          <w:rFonts w:ascii="Arial" w:eastAsia="Calibri" w:hAnsi="Arial" w:cs="DanaFajr" w:hint="cs"/>
          <w:sz w:val="28"/>
          <w:szCs w:val="28"/>
          <w:rtl/>
          <w:lang w:bidi="ar-IQ"/>
        </w:rPr>
        <w:t>ط</w:t>
      </w:r>
      <w:r w:rsidRPr="00F64C39">
        <w:rPr>
          <w:rFonts w:ascii="Arial" w:eastAsia="Calibri" w:hAnsi="Arial" w:cs="DanaFajr" w:hint="cs"/>
          <w:sz w:val="28"/>
          <w:szCs w:val="28"/>
          <w:rtl/>
          <w:lang w:bidi="fa-IR"/>
        </w:rPr>
        <w:t>هران، 138</w:t>
      </w:r>
      <w:r w:rsidRPr="00F64C39">
        <w:rPr>
          <w:rFonts w:asciiTheme="minorBidi" w:eastAsia="Calibri" w:hAnsiTheme="minorBidi" w:cs="DanaFajr" w:hint="cs"/>
          <w:sz w:val="28"/>
          <w:szCs w:val="28"/>
          <w:rtl/>
          <w:lang w:bidi="ar-LB"/>
        </w:rPr>
        <w:t>6</w:t>
      </w:r>
      <w:r w:rsidRPr="00F64C39">
        <w:rPr>
          <w:rFonts w:ascii="Arial" w:eastAsia="Calibri" w:hAnsi="Arial" w:cs="DanaFajr" w:hint="cs"/>
          <w:sz w:val="28"/>
          <w:szCs w:val="28"/>
          <w:rtl/>
          <w:lang w:bidi="fa-IR"/>
        </w:rPr>
        <w:t>هـ.ش</w:t>
      </w:r>
      <w:r w:rsidRPr="00F64C39">
        <w:rPr>
          <w:rFonts w:ascii="Arial" w:eastAsia="Calibri" w:hAnsi="Arial" w:cs="DanaFajr" w:hint="cs"/>
          <w:sz w:val="28"/>
          <w:szCs w:val="28"/>
          <w:rtl/>
          <w:lang w:bidi="ar-IQ"/>
        </w:rPr>
        <w:t xml:space="preserve">. </w:t>
      </w:r>
    </w:p>
  </w:endnote>
  <w:endnote w:id="592">
    <w:p w:rsidR="00BD78DE" w:rsidRPr="00F64C39" w:rsidRDefault="00BD78DE" w:rsidP="00F10676">
      <w:pPr>
        <w:pStyle w:val="aa"/>
        <w:spacing w:line="280" w:lineRule="exact"/>
        <w:ind w:firstLine="0"/>
        <w:rPr>
          <w:rFonts w:asciiTheme="minorBidi" w:hAnsiTheme="minorBidi"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Theme="minorBidi" w:eastAsia="Calibri" w:hAnsiTheme="minorBidi" w:cs="DanaFajr" w:hint="cs"/>
          <w:sz w:val="28"/>
          <w:szCs w:val="28"/>
          <w:rtl/>
        </w:rPr>
        <w:t>انظر</w:t>
      </w:r>
      <w:r w:rsidRPr="00F64C39">
        <w:rPr>
          <w:rFonts w:asciiTheme="minorBidi" w:eastAsia="Calibri" w:hAnsiTheme="minorBidi" w:cs="DanaFajr"/>
          <w:sz w:val="28"/>
          <w:szCs w:val="28"/>
          <w:rtl/>
        </w:rPr>
        <w:t xml:space="preserve">: وحيد </w:t>
      </w:r>
      <w:r w:rsidRPr="00F64C39">
        <w:rPr>
          <w:rFonts w:asciiTheme="minorBidi" w:eastAsia="Calibri" w:hAnsiTheme="minorBidi" w:cs="DanaFajr" w:hint="cs"/>
          <w:sz w:val="28"/>
          <w:szCs w:val="28"/>
          <w:rtl/>
        </w:rPr>
        <w:t>ال</w:t>
      </w:r>
      <w:r w:rsidRPr="00F64C39">
        <w:rPr>
          <w:rFonts w:asciiTheme="minorBidi" w:eastAsia="Calibri" w:hAnsiTheme="minorBidi" w:cs="DanaFajr"/>
          <w:sz w:val="28"/>
          <w:szCs w:val="28"/>
          <w:rtl/>
        </w:rPr>
        <w:t xml:space="preserve">خراساني، توضيح المسائل: 591؛ بهجت، رساله توضيح المسائل: 462؛ </w:t>
      </w:r>
      <w:r w:rsidRPr="00F64C39">
        <w:rPr>
          <w:rFonts w:asciiTheme="minorBidi" w:eastAsia="Calibri" w:hAnsiTheme="minorBidi" w:cs="DanaFajr" w:hint="cs"/>
          <w:sz w:val="28"/>
          <w:szCs w:val="28"/>
          <w:rtl/>
        </w:rPr>
        <w:t>علي ال</w:t>
      </w:r>
      <w:r w:rsidRPr="00F64C39">
        <w:rPr>
          <w:rFonts w:asciiTheme="minorBidi" w:eastAsia="Calibri" w:hAnsiTheme="minorBidi" w:cs="DanaFajr"/>
          <w:sz w:val="28"/>
          <w:szCs w:val="28"/>
          <w:rtl/>
        </w:rPr>
        <w:t xml:space="preserve">سيستاني، توضيح مسائل </w:t>
      </w:r>
      <w:r w:rsidRPr="00F64C39">
        <w:rPr>
          <w:rFonts w:asciiTheme="minorBidi" w:eastAsia="Calibri" w:hAnsiTheme="minorBidi" w:cs="DanaFajr" w:hint="cs"/>
          <w:sz w:val="28"/>
          <w:szCs w:val="28"/>
          <w:rtl/>
        </w:rPr>
        <w:t>ال</w:t>
      </w:r>
      <w:r w:rsidRPr="00F64C39">
        <w:rPr>
          <w:rFonts w:asciiTheme="minorBidi" w:eastAsia="Calibri" w:hAnsiTheme="minorBidi" w:cs="DanaFajr"/>
          <w:sz w:val="28"/>
          <w:szCs w:val="28"/>
          <w:rtl/>
        </w:rPr>
        <w:t xml:space="preserve">مراجع، </w:t>
      </w:r>
      <w:r w:rsidRPr="00F64C39">
        <w:rPr>
          <w:rFonts w:asciiTheme="minorBidi" w:eastAsia="Calibri" w:hAnsiTheme="minorBidi" w:cs="DanaFajr" w:hint="cs"/>
          <w:sz w:val="28"/>
          <w:szCs w:val="28"/>
          <w:rtl/>
        </w:rPr>
        <w:t>ال</w:t>
      </w:r>
      <w:r w:rsidRPr="00F64C39">
        <w:rPr>
          <w:rFonts w:asciiTheme="minorBidi" w:eastAsia="Calibri" w:hAnsiTheme="minorBidi" w:cs="DanaFajr"/>
          <w:sz w:val="28"/>
          <w:szCs w:val="28"/>
          <w:rtl/>
        </w:rPr>
        <w:t xml:space="preserve">مسائل </w:t>
      </w:r>
      <w:r w:rsidRPr="00F64C39">
        <w:rPr>
          <w:rFonts w:asciiTheme="minorBidi" w:eastAsia="Calibri" w:hAnsiTheme="minorBidi" w:cs="DanaFajr" w:hint="cs"/>
          <w:sz w:val="28"/>
          <w:szCs w:val="28"/>
          <w:rtl/>
        </w:rPr>
        <w:t>المصرفية</w:t>
      </w:r>
      <w:r w:rsidRPr="00F64C39">
        <w:rPr>
          <w:rFonts w:asciiTheme="minorBidi" w:eastAsia="Calibri" w:hAnsiTheme="minorBidi" w:cs="DanaFajr"/>
          <w:sz w:val="28"/>
          <w:szCs w:val="28"/>
          <w:rtl/>
        </w:rPr>
        <w:t xml:space="preserve">، </w:t>
      </w:r>
      <w:r w:rsidRPr="00F64C39">
        <w:rPr>
          <w:rFonts w:asciiTheme="minorBidi" w:eastAsia="Calibri" w:hAnsiTheme="minorBidi" w:cs="DanaFajr" w:hint="cs"/>
          <w:sz w:val="28"/>
          <w:szCs w:val="28"/>
          <w:rtl/>
        </w:rPr>
        <w:t>ال</w:t>
      </w:r>
      <w:r w:rsidRPr="00F64C39">
        <w:rPr>
          <w:rFonts w:asciiTheme="minorBidi" w:eastAsia="Calibri" w:hAnsiTheme="minorBidi" w:cs="DanaFajr"/>
          <w:sz w:val="28"/>
          <w:szCs w:val="28"/>
          <w:rtl/>
        </w:rPr>
        <w:t>مسأل</w:t>
      </w:r>
      <w:r w:rsidRPr="00F64C39">
        <w:rPr>
          <w:rFonts w:asciiTheme="minorBidi" w:eastAsia="Calibri" w:hAnsiTheme="minorBidi" w:cs="DanaFajr" w:hint="cs"/>
          <w:sz w:val="28"/>
          <w:szCs w:val="28"/>
          <w:rtl/>
        </w:rPr>
        <w:t xml:space="preserve">ة </w:t>
      </w:r>
      <w:r w:rsidRPr="00F64C39">
        <w:rPr>
          <w:rFonts w:asciiTheme="minorBidi" w:eastAsia="Calibri" w:hAnsiTheme="minorBidi" w:cs="DanaFajr"/>
          <w:sz w:val="28"/>
          <w:szCs w:val="28"/>
          <w:rtl/>
        </w:rPr>
        <w:t xml:space="preserve">9؛ </w:t>
      </w:r>
      <w:r w:rsidRPr="00F64C39">
        <w:rPr>
          <w:rFonts w:asciiTheme="minorBidi" w:eastAsia="Calibri" w:hAnsiTheme="minorBidi" w:cs="DanaFajr" w:hint="cs"/>
          <w:sz w:val="28"/>
          <w:szCs w:val="28"/>
          <w:rtl/>
        </w:rPr>
        <w:t xml:space="preserve">أبو القاسم </w:t>
      </w:r>
      <w:proofErr w:type="spellStart"/>
      <w:r w:rsidRPr="00F64C39">
        <w:rPr>
          <w:rFonts w:asciiTheme="minorBidi" w:eastAsia="Calibri" w:hAnsiTheme="minorBidi" w:cs="DanaFajr" w:hint="cs"/>
          <w:sz w:val="28"/>
          <w:szCs w:val="28"/>
          <w:rtl/>
        </w:rPr>
        <w:t>ال</w:t>
      </w:r>
      <w:r w:rsidRPr="00F64C39">
        <w:rPr>
          <w:rFonts w:asciiTheme="minorBidi" w:eastAsia="Calibri" w:hAnsiTheme="minorBidi" w:cs="DanaFajr"/>
          <w:sz w:val="28"/>
          <w:szCs w:val="28"/>
          <w:rtl/>
        </w:rPr>
        <w:t>خوئي</w:t>
      </w:r>
      <w:proofErr w:type="spellEnd"/>
      <w:r w:rsidRPr="00F64C39">
        <w:rPr>
          <w:rFonts w:asciiTheme="minorBidi" w:eastAsia="Calibri" w:hAnsiTheme="minorBidi" w:cs="DanaFajr"/>
          <w:sz w:val="28"/>
          <w:szCs w:val="28"/>
          <w:rtl/>
        </w:rPr>
        <w:t xml:space="preserve">، توضيح مسائل </w:t>
      </w:r>
      <w:r w:rsidRPr="00F64C39">
        <w:rPr>
          <w:rFonts w:asciiTheme="minorBidi" w:eastAsia="Calibri" w:hAnsiTheme="minorBidi" w:cs="DanaFajr" w:hint="cs"/>
          <w:sz w:val="28"/>
          <w:szCs w:val="28"/>
          <w:rtl/>
        </w:rPr>
        <w:t>ال</w:t>
      </w:r>
      <w:r w:rsidRPr="00F64C39">
        <w:rPr>
          <w:rFonts w:asciiTheme="minorBidi" w:eastAsia="Calibri" w:hAnsiTheme="minorBidi" w:cs="DanaFajr"/>
          <w:sz w:val="28"/>
          <w:szCs w:val="28"/>
          <w:rtl/>
        </w:rPr>
        <w:t xml:space="preserve">مراجع، </w:t>
      </w:r>
      <w:r w:rsidRPr="00F64C39">
        <w:rPr>
          <w:rFonts w:asciiTheme="minorBidi" w:eastAsia="Calibri" w:hAnsiTheme="minorBidi" w:cs="DanaFajr" w:hint="cs"/>
          <w:sz w:val="28"/>
          <w:szCs w:val="28"/>
          <w:rtl/>
        </w:rPr>
        <w:t>ال</w:t>
      </w:r>
      <w:r w:rsidRPr="00F64C39">
        <w:rPr>
          <w:rFonts w:asciiTheme="minorBidi" w:eastAsia="Calibri" w:hAnsiTheme="minorBidi" w:cs="DanaFajr"/>
          <w:sz w:val="28"/>
          <w:szCs w:val="28"/>
          <w:rtl/>
        </w:rPr>
        <w:t xml:space="preserve">مسائل </w:t>
      </w:r>
      <w:r w:rsidRPr="00F64C39">
        <w:rPr>
          <w:rFonts w:asciiTheme="minorBidi" w:eastAsia="Calibri" w:hAnsiTheme="minorBidi" w:cs="DanaFajr" w:hint="cs"/>
          <w:sz w:val="28"/>
          <w:szCs w:val="28"/>
          <w:rtl/>
        </w:rPr>
        <w:t>المصرفية</w:t>
      </w:r>
      <w:r w:rsidRPr="00F64C39">
        <w:rPr>
          <w:rFonts w:asciiTheme="minorBidi" w:eastAsia="Calibri" w:hAnsiTheme="minorBidi" w:cs="DanaFajr"/>
          <w:sz w:val="28"/>
          <w:szCs w:val="28"/>
          <w:rtl/>
        </w:rPr>
        <w:t xml:space="preserve">، </w:t>
      </w:r>
      <w:r w:rsidRPr="00F64C39">
        <w:rPr>
          <w:rFonts w:asciiTheme="minorBidi" w:eastAsia="Calibri" w:hAnsiTheme="minorBidi" w:cs="DanaFajr" w:hint="cs"/>
          <w:sz w:val="28"/>
          <w:szCs w:val="28"/>
          <w:rtl/>
        </w:rPr>
        <w:t>ال</w:t>
      </w:r>
      <w:r w:rsidRPr="00F64C39">
        <w:rPr>
          <w:rFonts w:asciiTheme="minorBidi" w:eastAsia="Calibri" w:hAnsiTheme="minorBidi" w:cs="DanaFajr"/>
          <w:sz w:val="28"/>
          <w:szCs w:val="28"/>
          <w:rtl/>
        </w:rPr>
        <w:t>مسأل</w:t>
      </w:r>
      <w:r w:rsidRPr="00F64C39">
        <w:rPr>
          <w:rFonts w:asciiTheme="minorBidi" w:eastAsia="Calibri" w:hAnsiTheme="minorBidi" w:cs="DanaFajr" w:hint="cs"/>
          <w:sz w:val="28"/>
          <w:szCs w:val="28"/>
          <w:rtl/>
        </w:rPr>
        <w:t xml:space="preserve">ة </w:t>
      </w:r>
      <w:r w:rsidRPr="00F64C39">
        <w:rPr>
          <w:rFonts w:asciiTheme="minorBidi" w:eastAsia="Calibri" w:hAnsiTheme="minorBidi" w:cs="DanaFajr"/>
          <w:sz w:val="28"/>
          <w:szCs w:val="28"/>
          <w:rtl/>
        </w:rPr>
        <w:t xml:space="preserve">7؛ </w:t>
      </w:r>
      <w:r w:rsidRPr="00F64C39">
        <w:rPr>
          <w:rFonts w:asciiTheme="minorBidi" w:eastAsia="Calibri" w:hAnsiTheme="minorBidi" w:cs="DanaFajr" w:hint="cs"/>
          <w:sz w:val="28"/>
          <w:szCs w:val="28"/>
          <w:rtl/>
        </w:rPr>
        <w:t>صادق ال</w:t>
      </w:r>
      <w:r w:rsidRPr="00F64C39">
        <w:rPr>
          <w:rFonts w:asciiTheme="minorBidi" w:eastAsia="Calibri" w:hAnsiTheme="minorBidi" w:cs="DanaFajr"/>
          <w:sz w:val="28"/>
          <w:szCs w:val="28"/>
          <w:rtl/>
        </w:rPr>
        <w:t>روحاني، المسائل المستحدث</w:t>
      </w:r>
      <w:r w:rsidRPr="00F64C39">
        <w:rPr>
          <w:rFonts w:asciiTheme="minorBidi" w:eastAsia="Calibri" w:hAnsiTheme="minorBidi" w:cs="DanaFajr" w:hint="cs"/>
          <w:sz w:val="28"/>
          <w:szCs w:val="28"/>
          <w:rtl/>
        </w:rPr>
        <w:t>ة</w:t>
      </w:r>
      <w:r w:rsidRPr="00F64C39">
        <w:rPr>
          <w:rFonts w:asciiTheme="minorBidi" w:eastAsia="Calibri" w:hAnsiTheme="minorBidi" w:cs="DanaFajr"/>
          <w:sz w:val="28"/>
          <w:szCs w:val="28"/>
          <w:rtl/>
        </w:rPr>
        <w:t>: 89</w:t>
      </w:r>
      <w:r w:rsidRPr="00F64C39">
        <w:rPr>
          <w:rFonts w:asciiTheme="minorBidi" w:eastAsia="Calibri" w:hAnsiTheme="minorBidi" w:cs="DanaFajr" w:hint="cs"/>
          <w:sz w:val="28"/>
          <w:szCs w:val="28"/>
          <w:rtl/>
        </w:rPr>
        <w:t xml:space="preserve">. </w:t>
      </w:r>
    </w:p>
  </w:endnote>
  <w:endnote w:id="593">
    <w:p w:rsidR="00BD78DE" w:rsidRPr="00F64C39" w:rsidRDefault="00BD78DE" w:rsidP="00F10676">
      <w:pPr>
        <w:pStyle w:val="refrence"/>
        <w:spacing w:line="280" w:lineRule="exact"/>
        <w:ind w:left="0" w:firstLine="0"/>
        <w:jc w:val="both"/>
        <w:rPr>
          <w:rFonts w:ascii="Arial" w:eastAsia="Calibri" w:hAnsi="Arial"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Theme="minorBidi" w:hAnsiTheme="minorBidi" w:cs="DanaFajr"/>
          <w:sz w:val="28"/>
          <w:szCs w:val="28"/>
          <w:rtl/>
          <w:lang w:bidi="ar-IQ"/>
        </w:rPr>
        <w:t xml:space="preserve">انظر: </w:t>
      </w:r>
      <w:r w:rsidRPr="00F64C39">
        <w:rPr>
          <w:rFonts w:ascii="Arial" w:eastAsia="Calibri" w:hAnsi="Arial" w:cs="DanaFajr" w:hint="cs"/>
          <w:sz w:val="28"/>
          <w:szCs w:val="28"/>
          <w:rtl/>
          <w:lang w:bidi="fa-IR"/>
        </w:rPr>
        <w:t xml:space="preserve">مجتبى زماني فرهاني، اعتبارات إسنادي </w:t>
      </w:r>
      <w:proofErr w:type="spellStart"/>
      <w:r w:rsidRPr="00F64C39">
        <w:rPr>
          <w:rFonts w:ascii="Mosawi" w:eastAsia="Times New Roman" w:hAnsi="Mosawi" w:cs="Abz-3 (Yagut)" w:hint="cs"/>
          <w:szCs w:val="20"/>
          <w:rtl/>
          <w:lang w:val="x-none" w:eastAsia="x-none"/>
        </w:rPr>
        <w:t>بازرگاني</w:t>
      </w:r>
      <w:proofErr w:type="spellEnd"/>
      <w:r w:rsidRPr="00F64C39">
        <w:rPr>
          <w:rFonts w:ascii="Arial" w:eastAsia="Calibri" w:hAnsi="Arial" w:cs="DanaFajr" w:hint="cs"/>
          <w:sz w:val="28"/>
          <w:szCs w:val="28"/>
          <w:rtl/>
          <w:lang w:bidi="fa-IR"/>
        </w:rPr>
        <w:t xml:space="preserve">: </w:t>
      </w:r>
      <w:r w:rsidRPr="00F64C39">
        <w:rPr>
          <w:rFonts w:ascii="Arial" w:eastAsia="Calibri" w:hAnsi="Arial" w:cs="DanaFajr" w:hint="cs"/>
          <w:sz w:val="28"/>
          <w:szCs w:val="28"/>
          <w:rtl/>
          <w:lang w:bidi="ar-IQ"/>
        </w:rPr>
        <w:t xml:space="preserve">90، </w:t>
      </w:r>
      <w:r w:rsidRPr="00F64C39">
        <w:rPr>
          <w:rFonts w:ascii="Arial" w:eastAsia="Calibri" w:hAnsi="Arial" w:cs="DanaFajr" w:hint="cs"/>
          <w:sz w:val="28"/>
          <w:szCs w:val="28"/>
          <w:rtl/>
          <w:lang w:bidi="fa-IR"/>
        </w:rPr>
        <w:t>انتشارات ترمه</w:t>
      </w:r>
      <w:r w:rsidRPr="00F64C39">
        <w:rPr>
          <w:rFonts w:ascii="Arial" w:eastAsia="Calibri" w:hAnsi="Arial" w:cs="DanaFajr"/>
          <w:sz w:val="28"/>
          <w:szCs w:val="28"/>
          <w:rtl/>
          <w:lang w:bidi="fa-IR"/>
        </w:rPr>
        <w:t xml:space="preserve">، </w:t>
      </w:r>
      <w:r w:rsidRPr="00F64C39">
        <w:rPr>
          <w:rFonts w:ascii="Arial" w:eastAsia="Calibri" w:hAnsi="Arial" w:cs="DanaFajr" w:hint="cs"/>
          <w:sz w:val="28"/>
          <w:szCs w:val="28"/>
          <w:rtl/>
          <w:lang w:bidi="ar-IQ"/>
        </w:rPr>
        <w:t>ط</w:t>
      </w:r>
      <w:r w:rsidRPr="00F64C39">
        <w:rPr>
          <w:rFonts w:ascii="Arial" w:eastAsia="Calibri" w:hAnsi="Arial" w:cs="DanaFajr" w:hint="cs"/>
          <w:sz w:val="28"/>
          <w:szCs w:val="28"/>
          <w:rtl/>
          <w:lang w:bidi="fa-IR"/>
        </w:rPr>
        <w:t>هران، 1388هـ.ش</w:t>
      </w:r>
      <w:r w:rsidRPr="00F64C39">
        <w:rPr>
          <w:rFonts w:ascii="Arial" w:eastAsia="Calibri" w:hAnsi="Arial" w:cs="DanaFajr" w:hint="cs"/>
          <w:sz w:val="28"/>
          <w:szCs w:val="28"/>
          <w:rtl/>
          <w:lang w:bidi="ar-IQ"/>
        </w:rPr>
        <w:t xml:space="preserve">؛ </w:t>
      </w:r>
      <w:r w:rsidRPr="00F64C39">
        <w:rPr>
          <w:rFonts w:ascii="Arial" w:eastAsia="Calibri" w:hAnsi="Arial" w:cs="DanaFajr" w:hint="cs"/>
          <w:sz w:val="28"/>
          <w:szCs w:val="28"/>
          <w:rtl/>
          <w:lang w:bidi="fa-IR"/>
        </w:rPr>
        <w:t xml:space="preserve">سيد عباس موسويان، أبزارهاي مالي إسلامي (صكوك): </w:t>
      </w:r>
      <w:r w:rsidRPr="00F64C39">
        <w:rPr>
          <w:rFonts w:ascii="Arial" w:eastAsia="Calibri" w:hAnsi="Arial" w:cs="DanaFajr" w:hint="cs"/>
          <w:sz w:val="28"/>
          <w:szCs w:val="28"/>
          <w:rtl/>
          <w:lang w:bidi="ar-IQ"/>
        </w:rPr>
        <w:t xml:space="preserve">225، </w:t>
      </w:r>
      <w:r w:rsidRPr="00F64C39">
        <w:rPr>
          <w:rFonts w:ascii="Arial" w:eastAsia="Calibri" w:hAnsi="Arial" w:cs="DanaFajr"/>
          <w:sz w:val="28"/>
          <w:szCs w:val="28"/>
          <w:rtl/>
          <w:lang w:bidi="fa-IR"/>
        </w:rPr>
        <w:t xml:space="preserve">انتشارات </w:t>
      </w:r>
      <w:proofErr w:type="spellStart"/>
      <w:r w:rsidRPr="00F64C39">
        <w:rPr>
          <w:rFonts w:ascii="Mosawi" w:eastAsia="Times New Roman" w:hAnsi="Mosawi" w:cs="Abz-3 (Yagut)"/>
          <w:szCs w:val="20"/>
          <w:rtl/>
          <w:lang w:val="x-none" w:eastAsia="x-none"/>
        </w:rPr>
        <w:t>پژوهشگاه</w:t>
      </w:r>
      <w:proofErr w:type="spellEnd"/>
      <w:r w:rsidRPr="00F64C39">
        <w:rPr>
          <w:rFonts w:ascii="Mosawi" w:eastAsia="Times New Roman" w:hAnsi="Mosawi" w:cs="Abz-3 (Yagut)"/>
          <w:szCs w:val="20"/>
          <w:rtl/>
          <w:lang w:val="x-none" w:eastAsia="x-none"/>
        </w:rPr>
        <w:t xml:space="preserve"> </w:t>
      </w:r>
      <w:proofErr w:type="spellStart"/>
      <w:r w:rsidRPr="00F64C39">
        <w:rPr>
          <w:rFonts w:ascii="Mosawi" w:eastAsia="Times New Roman" w:hAnsi="Mosawi" w:cs="Abz-3 (Yagut)"/>
          <w:szCs w:val="20"/>
          <w:rtl/>
          <w:lang w:val="x-none" w:eastAsia="x-none"/>
        </w:rPr>
        <w:t>فرهنگ</w:t>
      </w:r>
      <w:proofErr w:type="spellEnd"/>
      <w:r w:rsidRPr="00F64C39">
        <w:rPr>
          <w:rFonts w:ascii="Arial" w:eastAsia="Calibri" w:hAnsi="Arial" w:cs="DanaFajr"/>
          <w:sz w:val="28"/>
          <w:szCs w:val="28"/>
          <w:rtl/>
          <w:lang w:bidi="fa-IR"/>
        </w:rPr>
        <w:t xml:space="preserve"> و</w:t>
      </w:r>
      <w:r w:rsidRPr="00F64C39">
        <w:rPr>
          <w:rFonts w:ascii="Arial" w:eastAsia="Calibri" w:hAnsi="Arial" w:cs="DanaFajr" w:hint="cs"/>
          <w:sz w:val="28"/>
          <w:szCs w:val="28"/>
          <w:rtl/>
          <w:lang w:bidi="fa-IR"/>
        </w:rPr>
        <w:t xml:space="preserve">أنديشه إسلامي، </w:t>
      </w:r>
      <w:r w:rsidRPr="00F64C39">
        <w:rPr>
          <w:rFonts w:ascii="Arial" w:eastAsia="Calibri" w:hAnsi="Arial" w:cs="DanaFajr" w:hint="cs"/>
          <w:sz w:val="28"/>
          <w:szCs w:val="28"/>
          <w:rtl/>
          <w:lang w:bidi="ar-IQ"/>
        </w:rPr>
        <w:t>ط</w:t>
      </w:r>
      <w:r w:rsidRPr="00F64C39">
        <w:rPr>
          <w:rFonts w:ascii="Arial" w:eastAsia="Calibri" w:hAnsi="Arial" w:cs="DanaFajr" w:hint="cs"/>
          <w:sz w:val="28"/>
          <w:szCs w:val="28"/>
          <w:rtl/>
          <w:lang w:bidi="fa-IR"/>
        </w:rPr>
        <w:t>هران، 138</w:t>
      </w:r>
      <w:r w:rsidRPr="00F64C39">
        <w:rPr>
          <w:rFonts w:asciiTheme="minorBidi" w:eastAsia="Calibri" w:hAnsiTheme="minorBidi" w:cs="DanaFajr" w:hint="cs"/>
          <w:sz w:val="28"/>
          <w:szCs w:val="28"/>
          <w:rtl/>
          <w:lang w:bidi="ar-LB"/>
        </w:rPr>
        <w:t>6</w:t>
      </w:r>
      <w:r w:rsidRPr="00F64C39">
        <w:rPr>
          <w:rFonts w:ascii="Arial" w:eastAsia="Calibri" w:hAnsi="Arial" w:cs="DanaFajr" w:hint="cs"/>
          <w:sz w:val="28"/>
          <w:szCs w:val="28"/>
          <w:rtl/>
          <w:lang w:bidi="fa-IR"/>
        </w:rPr>
        <w:t>هـ.ش</w:t>
      </w:r>
      <w:r w:rsidRPr="00F64C39">
        <w:rPr>
          <w:rFonts w:ascii="Arial" w:eastAsia="Calibri" w:hAnsi="Arial" w:cs="DanaFajr" w:hint="cs"/>
          <w:sz w:val="28"/>
          <w:szCs w:val="28"/>
          <w:rtl/>
          <w:lang w:bidi="ar-IQ"/>
        </w:rPr>
        <w:t xml:space="preserve">. </w:t>
      </w:r>
    </w:p>
  </w:endnote>
  <w:endnote w:id="594">
    <w:p w:rsidR="00BD78DE" w:rsidRPr="00F64C39" w:rsidRDefault="00BD78DE" w:rsidP="00F10676">
      <w:pPr>
        <w:pStyle w:val="aa"/>
        <w:spacing w:line="280" w:lineRule="exact"/>
        <w:ind w:firstLine="0"/>
        <w:rPr>
          <w:rFonts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Theme="minorBidi" w:hAnsiTheme="minorBidi" w:cs="DanaFajr"/>
          <w:sz w:val="28"/>
          <w:szCs w:val="28"/>
          <w:rtl/>
          <w:lang w:bidi="ar-IQ"/>
        </w:rPr>
        <w:t>انظر</w:t>
      </w:r>
      <w:r w:rsidRPr="00F64C39">
        <w:rPr>
          <w:rFonts w:cs="DanaFajr" w:hint="cs"/>
          <w:sz w:val="28"/>
          <w:szCs w:val="28"/>
          <w:rtl/>
          <w:lang w:bidi="ar-IQ"/>
        </w:rPr>
        <w:t xml:space="preserve">: </w:t>
      </w:r>
      <w:r w:rsidRPr="00F64C39">
        <w:rPr>
          <w:rFonts w:ascii="Arial" w:eastAsia="Calibri" w:hAnsi="Arial" w:cs="DanaFajr" w:hint="cs"/>
          <w:sz w:val="28"/>
          <w:szCs w:val="28"/>
          <w:rtl/>
          <w:lang w:bidi="fa-IR"/>
        </w:rPr>
        <w:t>روح الله</w:t>
      </w:r>
      <w:r w:rsidRPr="00F64C39">
        <w:rPr>
          <w:rFonts w:ascii="Arial" w:eastAsia="Calibri" w:hAnsi="Arial" w:cs="DanaFajr" w:hint="cs"/>
          <w:sz w:val="28"/>
          <w:szCs w:val="28"/>
          <w:rtl/>
          <w:lang w:bidi="ar-IQ"/>
        </w:rPr>
        <w:t xml:space="preserve"> ال</w:t>
      </w:r>
      <w:r w:rsidRPr="00F64C39">
        <w:rPr>
          <w:rFonts w:ascii="Arial" w:eastAsia="Calibri" w:hAnsi="Arial" w:cs="DanaFajr" w:hint="cs"/>
          <w:sz w:val="28"/>
          <w:szCs w:val="28"/>
          <w:rtl/>
          <w:lang w:bidi="fa-IR"/>
        </w:rPr>
        <w:t xml:space="preserve">خميني، تحرير الوسيلة </w:t>
      </w:r>
      <w:r w:rsidRPr="00F64C39">
        <w:rPr>
          <w:rFonts w:ascii="Arial" w:eastAsia="Calibri" w:hAnsi="Arial" w:cs="DanaFajr" w:hint="cs"/>
          <w:sz w:val="28"/>
          <w:szCs w:val="28"/>
          <w:rtl/>
          <w:lang w:bidi="ar-IQ"/>
        </w:rPr>
        <w:t xml:space="preserve">1: 586، </w:t>
      </w:r>
      <w:r w:rsidRPr="00F64C39">
        <w:rPr>
          <w:rFonts w:ascii="Arial" w:eastAsia="Calibri" w:hAnsi="Arial" w:cs="DanaFajr" w:hint="cs"/>
          <w:sz w:val="28"/>
          <w:szCs w:val="28"/>
          <w:rtl/>
          <w:lang w:bidi="fa-IR"/>
        </w:rPr>
        <w:t xml:space="preserve">مؤسسة مطبوعات دار العلم، </w:t>
      </w:r>
      <w:r w:rsidRPr="00F64C39">
        <w:rPr>
          <w:rFonts w:ascii="Arial" w:eastAsia="Calibri" w:hAnsi="Arial" w:cs="DanaFajr"/>
          <w:sz w:val="28"/>
          <w:szCs w:val="28"/>
          <w:rtl/>
          <w:lang w:bidi="fa-IR"/>
        </w:rPr>
        <w:t>قم</w:t>
      </w:r>
      <w:r w:rsidRPr="00F64C39">
        <w:rPr>
          <w:rFonts w:ascii="Arial" w:eastAsia="Calibri" w:hAnsi="Arial" w:cs="DanaFajr" w:hint="cs"/>
          <w:sz w:val="28"/>
          <w:szCs w:val="28"/>
          <w:rtl/>
          <w:lang w:bidi="fa-IR"/>
        </w:rPr>
        <w:t xml:space="preserve"> </w:t>
      </w:r>
      <w:r w:rsidRPr="00F64C39">
        <w:rPr>
          <w:rFonts w:ascii="Arial" w:eastAsia="Calibri" w:hAnsi="Arial" w:cs="DanaFajr" w:hint="cs"/>
          <w:sz w:val="28"/>
          <w:szCs w:val="28"/>
          <w:rtl/>
          <w:lang w:bidi="ar-IQ"/>
        </w:rPr>
        <w:t xml:space="preserve">المقدسة. </w:t>
      </w:r>
    </w:p>
  </w:endnote>
  <w:endnote w:id="595">
    <w:p w:rsidR="00BD78DE" w:rsidRPr="00F64C39" w:rsidRDefault="00BD78DE" w:rsidP="00F10676">
      <w:pPr>
        <w:pStyle w:val="refrence"/>
        <w:spacing w:line="280" w:lineRule="exact"/>
        <w:ind w:left="0" w:firstLine="0"/>
        <w:jc w:val="both"/>
        <w:rPr>
          <w:rFonts w:ascii="Arial" w:eastAsia="Calibri" w:hAnsi="Arial"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Arial" w:eastAsia="Calibri" w:hAnsi="Arial" w:cs="DanaFajr" w:hint="cs"/>
          <w:sz w:val="28"/>
          <w:szCs w:val="28"/>
          <w:rtl/>
          <w:lang w:bidi="ar-IQ"/>
        </w:rPr>
        <w:t xml:space="preserve">انظر: </w:t>
      </w:r>
      <w:r w:rsidRPr="00F64C39">
        <w:rPr>
          <w:rFonts w:ascii="Arial" w:eastAsia="Calibri" w:hAnsi="Arial" w:cs="DanaFajr" w:hint="cs"/>
          <w:sz w:val="28"/>
          <w:szCs w:val="28"/>
          <w:rtl/>
          <w:lang w:bidi="fa-IR"/>
        </w:rPr>
        <w:t>محمد بن الحسن</w:t>
      </w:r>
      <w:r w:rsidRPr="00F64C39">
        <w:rPr>
          <w:rFonts w:ascii="Arial" w:eastAsia="Calibri" w:hAnsi="Arial" w:cs="DanaFajr" w:hint="cs"/>
          <w:sz w:val="28"/>
          <w:szCs w:val="28"/>
          <w:rtl/>
          <w:lang w:bidi="ar-IQ"/>
        </w:rPr>
        <w:t xml:space="preserve"> ال</w:t>
      </w:r>
      <w:r w:rsidRPr="00F64C39">
        <w:rPr>
          <w:rFonts w:ascii="Arial" w:eastAsia="Calibri" w:hAnsi="Arial" w:cs="DanaFajr"/>
          <w:sz w:val="28"/>
          <w:szCs w:val="28"/>
          <w:rtl/>
          <w:lang w:bidi="fa-IR"/>
        </w:rPr>
        <w:t>طوس</w:t>
      </w:r>
      <w:r w:rsidRPr="00F64C39">
        <w:rPr>
          <w:rFonts w:ascii="Arial" w:eastAsia="Calibri" w:hAnsi="Arial" w:cs="DanaFajr" w:hint="cs"/>
          <w:sz w:val="28"/>
          <w:szCs w:val="28"/>
          <w:rtl/>
          <w:lang w:bidi="ar-IQ"/>
        </w:rPr>
        <w:t>ي</w:t>
      </w:r>
      <w:r w:rsidRPr="00F64C39">
        <w:rPr>
          <w:rFonts w:ascii="Arial" w:eastAsia="Calibri" w:hAnsi="Arial" w:cs="DanaFajr" w:hint="cs"/>
          <w:sz w:val="28"/>
          <w:szCs w:val="28"/>
          <w:rtl/>
          <w:lang w:bidi="fa-IR"/>
        </w:rPr>
        <w:t>، المبسوط</w:t>
      </w:r>
      <w:r w:rsidRPr="00F64C39">
        <w:rPr>
          <w:rFonts w:ascii="Arial" w:eastAsia="Calibri" w:hAnsi="Arial" w:cs="DanaFajr"/>
          <w:sz w:val="28"/>
          <w:szCs w:val="28"/>
          <w:rtl/>
          <w:lang w:bidi="fa-IR"/>
        </w:rPr>
        <w:t xml:space="preserve"> </w:t>
      </w:r>
      <w:r w:rsidRPr="00F64C39">
        <w:rPr>
          <w:rFonts w:ascii="Arial" w:eastAsia="Calibri" w:hAnsi="Arial" w:cs="DanaFajr" w:hint="cs"/>
          <w:sz w:val="28"/>
          <w:szCs w:val="28"/>
          <w:rtl/>
          <w:lang w:bidi="ar-IQ"/>
        </w:rPr>
        <w:t xml:space="preserve">3: 332، </w:t>
      </w:r>
      <w:r w:rsidRPr="00F64C39">
        <w:rPr>
          <w:rFonts w:ascii="Arial" w:eastAsia="Calibri" w:hAnsi="Arial" w:cs="DanaFajr"/>
          <w:sz w:val="28"/>
          <w:szCs w:val="28"/>
          <w:rtl/>
          <w:lang w:bidi="fa-IR"/>
        </w:rPr>
        <w:t>المكتب</w:t>
      </w:r>
      <w:r w:rsidRPr="00F64C39">
        <w:rPr>
          <w:rFonts w:ascii="Arial" w:eastAsia="Calibri" w:hAnsi="Arial" w:cs="DanaFajr" w:hint="cs"/>
          <w:sz w:val="28"/>
          <w:szCs w:val="28"/>
          <w:rtl/>
          <w:lang w:bidi="ar-IQ"/>
        </w:rPr>
        <w:t>ة</w:t>
      </w:r>
      <w:r w:rsidRPr="00F64C39">
        <w:rPr>
          <w:rFonts w:ascii="Arial" w:eastAsia="Calibri" w:hAnsi="Arial" w:cs="DanaFajr" w:hint="cs"/>
          <w:sz w:val="28"/>
          <w:szCs w:val="28"/>
          <w:rtl/>
          <w:lang w:bidi="fa-IR"/>
        </w:rPr>
        <w:t xml:space="preserve"> المرتضوية لإحياء الآثار الجعفرية، </w:t>
      </w:r>
      <w:r w:rsidRPr="00F64C39">
        <w:rPr>
          <w:rFonts w:ascii="Arial" w:eastAsia="Calibri" w:hAnsi="Arial" w:cs="DanaFajr" w:hint="cs"/>
          <w:sz w:val="28"/>
          <w:szCs w:val="28"/>
          <w:rtl/>
          <w:lang w:bidi="ar-IQ"/>
        </w:rPr>
        <w:t>ط3، ط</w:t>
      </w:r>
      <w:r w:rsidRPr="00F64C39">
        <w:rPr>
          <w:rFonts w:ascii="Arial" w:eastAsia="Calibri" w:hAnsi="Arial" w:cs="DanaFajr" w:hint="cs"/>
          <w:sz w:val="28"/>
          <w:szCs w:val="28"/>
          <w:rtl/>
          <w:lang w:bidi="fa-IR"/>
        </w:rPr>
        <w:t>هران، 1387هـ.ش</w:t>
      </w:r>
      <w:r w:rsidRPr="00F64C39">
        <w:rPr>
          <w:rFonts w:ascii="Arial" w:eastAsia="Calibri" w:hAnsi="Arial" w:cs="DanaFajr" w:hint="cs"/>
          <w:sz w:val="28"/>
          <w:szCs w:val="28"/>
          <w:rtl/>
          <w:lang w:bidi="ar-IQ"/>
        </w:rPr>
        <w:t xml:space="preserve">؛ </w:t>
      </w:r>
      <w:r w:rsidRPr="00F64C39">
        <w:rPr>
          <w:rFonts w:ascii="Arial" w:eastAsia="Calibri" w:hAnsi="Arial" w:cs="DanaFajr" w:hint="cs"/>
          <w:sz w:val="28"/>
          <w:szCs w:val="28"/>
          <w:rtl/>
          <w:lang w:bidi="fa-IR"/>
        </w:rPr>
        <w:t>محمد بن مكي العاملي</w:t>
      </w:r>
      <w:r w:rsidRPr="00F64C39">
        <w:rPr>
          <w:rFonts w:ascii="Arial" w:eastAsia="Calibri" w:hAnsi="Arial" w:cs="DanaFajr" w:hint="cs"/>
          <w:sz w:val="28"/>
          <w:szCs w:val="28"/>
          <w:rtl/>
          <w:lang w:bidi="ar-IQ"/>
        </w:rPr>
        <w:t xml:space="preserve"> (ال</w:t>
      </w:r>
      <w:r w:rsidRPr="00F64C39">
        <w:rPr>
          <w:rFonts w:ascii="Arial" w:eastAsia="Calibri" w:hAnsi="Arial" w:cs="DanaFajr" w:hint="cs"/>
          <w:sz w:val="28"/>
          <w:szCs w:val="28"/>
          <w:rtl/>
          <w:lang w:bidi="fa-IR"/>
        </w:rPr>
        <w:t>شهيد ا</w:t>
      </w:r>
      <w:proofErr w:type="spellStart"/>
      <w:r w:rsidRPr="00F64C39">
        <w:rPr>
          <w:rFonts w:ascii="Arial" w:eastAsia="Calibri" w:hAnsi="Arial" w:cs="DanaFajr" w:hint="cs"/>
          <w:sz w:val="28"/>
          <w:szCs w:val="28"/>
          <w:rtl/>
          <w:lang w:bidi="ar-IQ"/>
        </w:rPr>
        <w:t>لأ</w:t>
      </w:r>
      <w:proofErr w:type="spellEnd"/>
      <w:r w:rsidRPr="00F64C39">
        <w:rPr>
          <w:rFonts w:ascii="Arial" w:eastAsia="Calibri" w:hAnsi="Arial" w:cs="DanaFajr" w:hint="cs"/>
          <w:sz w:val="28"/>
          <w:szCs w:val="28"/>
          <w:rtl/>
          <w:lang w:bidi="fa-IR"/>
        </w:rPr>
        <w:t xml:space="preserve">ول)، الدروس الشرعية </w:t>
      </w:r>
      <w:r w:rsidRPr="00F64C39">
        <w:rPr>
          <w:rFonts w:ascii="Arial" w:eastAsia="Calibri" w:hAnsi="Arial" w:cs="DanaFajr" w:hint="cs"/>
          <w:sz w:val="28"/>
          <w:szCs w:val="28"/>
          <w:rtl/>
          <w:lang w:bidi="ar-IQ"/>
        </w:rPr>
        <w:t xml:space="preserve">3: 100، </w:t>
      </w:r>
      <w:r w:rsidRPr="00F64C39">
        <w:rPr>
          <w:rFonts w:ascii="Arial" w:eastAsia="Calibri" w:hAnsi="Arial" w:cs="DanaFajr" w:hint="cs"/>
          <w:sz w:val="28"/>
          <w:szCs w:val="28"/>
          <w:rtl/>
          <w:lang w:bidi="fa-IR"/>
        </w:rPr>
        <w:t xml:space="preserve">دفتر انتشارات إسلامي، </w:t>
      </w:r>
      <w:r w:rsidRPr="00F64C39">
        <w:rPr>
          <w:rFonts w:ascii="Arial" w:eastAsia="Calibri" w:hAnsi="Arial" w:cs="DanaFajr" w:hint="cs"/>
          <w:sz w:val="28"/>
          <w:szCs w:val="28"/>
          <w:rtl/>
          <w:lang w:bidi="ar-IQ"/>
        </w:rPr>
        <w:t xml:space="preserve">ط2، </w:t>
      </w:r>
      <w:r w:rsidRPr="00F64C39">
        <w:rPr>
          <w:rFonts w:ascii="Arial" w:eastAsia="Calibri" w:hAnsi="Arial" w:cs="DanaFajr" w:hint="cs"/>
          <w:sz w:val="28"/>
          <w:szCs w:val="28"/>
          <w:rtl/>
          <w:lang w:bidi="fa-IR"/>
        </w:rPr>
        <w:t xml:space="preserve">قم </w:t>
      </w:r>
      <w:r w:rsidRPr="00F64C39">
        <w:rPr>
          <w:rFonts w:ascii="Arial" w:eastAsia="Calibri" w:hAnsi="Arial" w:cs="DanaFajr" w:hint="cs"/>
          <w:sz w:val="28"/>
          <w:szCs w:val="28"/>
          <w:rtl/>
          <w:lang w:bidi="ar-IQ"/>
        </w:rPr>
        <w:t>المقدسة</w:t>
      </w:r>
      <w:r w:rsidRPr="00F64C39">
        <w:rPr>
          <w:rFonts w:ascii="Arial" w:eastAsia="Calibri" w:hAnsi="Arial" w:cs="DanaFajr" w:hint="cs"/>
          <w:sz w:val="28"/>
          <w:szCs w:val="28"/>
          <w:rtl/>
          <w:lang w:bidi="fa-IR"/>
        </w:rPr>
        <w:t>، 1</w:t>
      </w:r>
      <w:r w:rsidRPr="00F64C39">
        <w:rPr>
          <w:rFonts w:asciiTheme="minorBidi" w:eastAsia="Calibri" w:hAnsiTheme="minorBidi" w:cs="DanaFajr" w:hint="cs"/>
          <w:sz w:val="28"/>
          <w:szCs w:val="28"/>
          <w:rtl/>
          <w:lang w:bidi="ar-LB"/>
        </w:rPr>
        <w:t>4</w:t>
      </w:r>
      <w:r w:rsidRPr="00F64C39">
        <w:rPr>
          <w:rFonts w:ascii="Arial" w:eastAsia="Calibri" w:hAnsi="Arial" w:cs="DanaFajr" w:hint="cs"/>
          <w:sz w:val="28"/>
          <w:szCs w:val="28"/>
          <w:rtl/>
          <w:lang w:bidi="fa-IR"/>
        </w:rPr>
        <w:t>17هـ.ش</w:t>
      </w:r>
      <w:r w:rsidRPr="00F64C39">
        <w:rPr>
          <w:rFonts w:ascii="Arial" w:eastAsia="Calibri" w:hAnsi="Arial" w:cs="DanaFajr" w:hint="cs"/>
          <w:sz w:val="28"/>
          <w:szCs w:val="28"/>
          <w:rtl/>
          <w:lang w:bidi="ar-IQ"/>
        </w:rPr>
        <w:t xml:space="preserve">؛ </w:t>
      </w:r>
      <w:r w:rsidRPr="00F64C39">
        <w:rPr>
          <w:rFonts w:ascii="Arial" w:eastAsia="Calibri" w:hAnsi="Arial" w:cs="DanaFajr" w:hint="cs"/>
          <w:sz w:val="28"/>
          <w:szCs w:val="28"/>
          <w:rtl/>
          <w:lang w:bidi="fa-IR"/>
        </w:rPr>
        <w:t>ال</w:t>
      </w:r>
      <w:r w:rsidRPr="00F64C39">
        <w:rPr>
          <w:rFonts w:ascii="Arial" w:eastAsia="Calibri" w:hAnsi="Arial" w:cs="DanaFajr"/>
          <w:sz w:val="28"/>
          <w:szCs w:val="28"/>
          <w:rtl/>
          <w:lang w:bidi="fa-IR"/>
        </w:rPr>
        <w:t>سيد حسن ا</w:t>
      </w:r>
      <w:r w:rsidRPr="00F64C39">
        <w:rPr>
          <w:rFonts w:ascii="Arial" w:eastAsia="Calibri" w:hAnsi="Arial" w:cs="DanaFajr" w:hint="cs"/>
          <w:sz w:val="28"/>
          <w:szCs w:val="28"/>
          <w:rtl/>
          <w:lang w:bidi="fa-IR"/>
        </w:rPr>
        <w:t>ل</w:t>
      </w:r>
      <w:r w:rsidRPr="00F64C39">
        <w:rPr>
          <w:rFonts w:ascii="Arial" w:eastAsia="Calibri" w:hAnsi="Arial" w:cs="DanaFajr" w:hint="cs"/>
          <w:sz w:val="28"/>
          <w:szCs w:val="28"/>
          <w:rtl/>
          <w:lang w:bidi="ar-IQ"/>
        </w:rPr>
        <w:t>إ</w:t>
      </w:r>
      <w:r w:rsidRPr="00F64C39">
        <w:rPr>
          <w:rFonts w:ascii="Arial" w:eastAsia="Calibri" w:hAnsi="Arial" w:cs="DanaFajr"/>
          <w:sz w:val="28"/>
          <w:szCs w:val="28"/>
          <w:rtl/>
          <w:lang w:bidi="fa-IR"/>
        </w:rPr>
        <w:t>مامي</w:t>
      </w:r>
      <w:r w:rsidRPr="00F64C39">
        <w:rPr>
          <w:rFonts w:ascii="Arial" w:eastAsia="Calibri" w:hAnsi="Arial" w:cs="DanaFajr" w:hint="cs"/>
          <w:sz w:val="28"/>
          <w:szCs w:val="28"/>
          <w:rtl/>
          <w:lang w:bidi="fa-IR"/>
        </w:rPr>
        <w:t xml:space="preserve">، </w:t>
      </w:r>
      <w:r w:rsidRPr="00F64C39">
        <w:rPr>
          <w:rFonts w:ascii="Arial" w:eastAsia="Calibri" w:hAnsi="Arial" w:cs="DanaFajr"/>
          <w:sz w:val="28"/>
          <w:szCs w:val="28"/>
          <w:rtl/>
          <w:lang w:bidi="fa-IR"/>
        </w:rPr>
        <w:t xml:space="preserve">حقوق مدني </w:t>
      </w:r>
      <w:r w:rsidRPr="00F64C39">
        <w:rPr>
          <w:rFonts w:ascii="Arial" w:eastAsia="Calibri" w:hAnsi="Arial" w:cs="DanaFajr" w:hint="cs"/>
          <w:sz w:val="28"/>
          <w:szCs w:val="28"/>
          <w:rtl/>
          <w:lang w:bidi="ar-IQ"/>
        </w:rPr>
        <w:t xml:space="preserve">2: 121، </w:t>
      </w:r>
      <w:r w:rsidRPr="00F64C39">
        <w:rPr>
          <w:rFonts w:ascii="Arial" w:eastAsia="Calibri" w:hAnsi="Arial" w:cs="DanaFajr"/>
          <w:sz w:val="28"/>
          <w:szCs w:val="28"/>
          <w:rtl/>
          <w:lang w:bidi="fa-IR"/>
        </w:rPr>
        <w:t>كتاب</w:t>
      </w:r>
      <w:r w:rsidRPr="00F64C39">
        <w:rPr>
          <w:rFonts w:ascii="Arial" w:eastAsia="Calibri" w:hAnsi="Arial" w:cs="DanaFajr" w:hint="cs"/>
          <w:sz w:val="28"/>
          <w:szCs w:val="28"/>
          <w:rtl/>
          <w:lang w:bidi="fa-IR"/>
        </w:rPr>
        <w:t xml:space="preserve"> </w:t>
      </w:r>
      <w:r w:rsidRPr="00F64C39">
        <w:rPr>
          <w:rFonts w:ascii="Arial" w:eastAsia="Calibri" w:hAnsi="Arial" w:cs="DanaFajr"/>
          <w:sz w:val="28"/>
          <w:szCs w:val="28"/>
          <w:rtl/>
          <w:lang w:bidi="fa-IR"/>
        </w:rPr>
        <w:softHyphen/>
        <w:t xml:space="preserve">فروشي </w:t>
      </w:r>
      <w:r w:rsidRPr="00F64C39">
        <w:rPr>
          <w:rFonts w:ascii="Arial" w:eastAsia="Calibri" w:hAnsi="Arial" w:cs="DanaFajr" w:hint="cs"/>
          <w:sz w:val="28"/>
          <w:szCs w:val="28"/>
          <w:rtl/>
          <w:lang w:bidi="fa-IR"/>
        </w:rPr>
        <w:t>إ</w:t>
      </w:r>
      <w:r w:rsidRPr="00F64C39">
        <w:rPr>
          <w:rFonts w:ascii="Arial" w:eastAsia="Calibri" w:hAnsi="Arial" w:cs="DanaFajr"/>
          <w:sz w:val="28"/>
          <w:szCs w:val="28"/>
          <w:rtl/>
          <w:lang w:bidi="fa-IR"/>
        </w:rPr>
        <w:t>سلاميه</w:t>
      </w:r>
      <w:r w:rsidRPr="00F64C39">
        <w:rPr>
          <w:rFonts w:ascii="Arial" w:eastAsia="Calibri" w:hAnsi="Arial" w:cs="DanaFajr" w:hint="cs"/>
          <w:sz w:val="28"/>
          <w:szCs w:val="28"/>
          <w:rtl/>
          <w:lang w:bidi="fa-IR"/>
        </w:rPr>
        <w:t xml:space="preserve">، </w:t>
      </w:r>
      <w:r w:rsidRPr="00F64C39">
        <w:rPr>
          <w:rFonts w:ascii="Arial" w:eastAsia="Calibri" w:hAnsi="Arial" w:cs="DanaFajr" w:hint="cs"/>
          <w:sz w:val="28"/>
          <w:szCs w:val="28"/>
          <w:rtl/>
          <w:lang w:bidi="ar-IQ"/>
        </w:rPr>
        <w:t xml:space="preserve">ط3، </w:t>
      </w:r>
      <w:r w:rsidRPr="00F64C39">
        <w:rPr>
          <w:rFonts w:ascii="Arial" w:eastAsia="Calibri" w:hAnsi="Arial" w:cs="DanaFajr" w:hint="cs"/>
          <w:sz w:val="28"/>
          <w:szCs w:val="28"/>
          <w:rtl/>
          <w:lang w:bidi="fa-IR"/>
        </w:rPr>
        <w:t>ط</w:t>
      </w:r>
      <w:r w:rsidRPr="00F64C39">
        <w:rPr>
          <w:rFonts w:ascii="Arial" w:eastAsia="Calibri" w:hAnsi="Arial" w:cs="DanaFajr"/>
          <w:sz w:val="28"/>
          <w:szCs w:val="28"/>
          <w:rtl/>
          <w:lang w:bidi="fa-IR"/>
        </w:rPr>
        <w:t xml:space="preserve">هران، </w:t>
      </w:r>
      <w:r w:rsidRPr="00F64C39">
        <w:rPr>
          <w:rFonts w:ascii="Arial" w:eastAsia="Calibri" w:hAnsi="Arial" w:cs="DanaFajr" w:hint="cs"/>
          <w:sz w:val="28"/>
          <w:szCs w:val="28"/>
          <w:rtl/>
          <w:lang w:bidi="fa-IR"/>
        </w:rPr>
        <w:t>137</w:t>
      </w:r>
      <w:r w:rsidRPr="00F64C39">
        <w:rPr>
          <w:rFonts w:asciiTheme="minorBidi" w:eastAsia="Calibri" w:hAnsiTheme="minorBidi" w:cs="DanaFajr" w:hint="cs"/>
          <w:sz w:val="28"/>
          <w:szCs w:val="28"/>
          <w:rtl/>
          <w:lang w:bidi="ar-LB"/>
        </w:rPr>
        <w:t>6</w:t>
      </w:r>
      <w:r w:rsidRPr="00F64C39">
        <w:rPr>
          <w:rFonts w:ascii="Arial" w:eastAsia="Calibri" w:hAnsi="Arial" w:cs="DanaFajr" w:hint="cs"/>
          <w:sz w:val="28"/>
          <w:szCs w:val="28"/>
          <w:rtl/>
          <w:lang w:bidi="fa-IR"/>
        </w:rPr>
        <w:t>هـ.ش</w:t>
      </w:r>
      <w:r w:rsidRPr="00F64C39">
        <w:rPr>
          <w:rFonts w:ascii="Arial" w:eastAsia="Calibri" w:hAnsi="Arial" w:cs="DanaFajr" w:hint="cs"/>
          <w:sz w:val="28"/>
          <w:szCs w:val="28"/>
          <w:rtl/>
          <w:lang w:bidi="ar-IQ"/>
        </w:rPr>
        <w:t xml:space="preserve">؛ </w:t>
      </w:r>
      <w:r w:rsidRPr="00F64C39">
        <w:rPr>
          <w:rFonts w:ascii="Arial" w:eastAsia="Calibri" w:hAnsi="Arial" w:cs="DanaFajr" w:hint="cs"/>
          <w:sz w:val="28"/>
          <w:szCs w:val="28"/>
          <w:rtl/>
          <w:lang w:bidi="fa-IR"/>
        </w:rPr>
        <w:t>ناصر</w:t>
      </w:r>
      <w:r w:rsidRPr="00F64C39">
        <w:rPr>
          <w:rFonts w:ascii="Arial" w:eastAsia="Calibri" w:hAnsi="Arial" w:cs="DanaFajr"/>
          <w:sz w:val="28"/>
          <w:szCs w:val="28"/>
          <w:rtl/>
          <w:lang w:bidi="fa-IR"/>
        </w:rPr>
        <w:t xml:space="preserve"> كاتوز</w:t>
      </w:r>
      <w:r w:rsidRPr="00F64C39">
        <w:rPr>
          <w:rFonts w:ascii="Arial" w:eastAsia="Calibri" w:hAnsi="Arial" w:cs="DanaFajr" w:hint="cs"/>
          <w:sz w:val="28"/>
          <w:szCs w:val="28"/>
          <w:rtl/>
          <w:lang w:bidi="fa-IR"/>
        </w:rPr>
        <w:t>ي</w:t>
      </w:r>
      <w:r w:rsidRPr="00F64C39">
        <w:rPr>
          <w:rFonts w:ascii="Arial" w:eastAsia="Calibri" w:hAnsi="Arial" w:cs="DanaFajr"/>
          <w:sz w:val="28"/>
          <w:szCs w:val="28"/>
          <w:rtl/>
          <w:lang w:bidi="fa-IR"/>
        </w:rPr>
        <w:t>ان‌</w:t>
      </w:r>
      <w:r w:rsidRPr="00F64C39">
        <w:rPr>
          <w:rFonts w:ascii="Arial" w:eastAsia="Calibri" w:hAnsi="Arial" w:cs="DanaFajr" w:hint="cs"/>
          <w:sz w:val="28"/>
          <w:szCs w:val="28"/>
          <w:rtl/>
          <w:lang w:bidi="fa-IR"/>
        </w:rPr>
        <w:t xml:space="preserve">، </w:t>
      </w:r>
      <w:r w:rsidRPr="00F64C39">
        <w:rPr>
          <w:rFonts w:ascii="Arial" w:eastAsia="Calibri" w:hAnsi="Arial" w:cs="DanaFajr"/>
          <w:sz w:val="28"/>
          <w:szCs w:val="28"/>
          <w:rtl/>
          <w:lang w:bidi="fa-IR"/>
        </w:rPr>
        <w:t>حقوق‌ مدن</w:t>
      </w:r>
      <w:r w:rsidRPr="00F64C39">
        <w:rPr>
          <w:rFonts w:ascii="Arial" w:eastAsia="Calibri" w:hAnsi="Arial" w:cs="DanaFajr" w:hint="cs"/>
          <w:sz w:val="28"/>
          <w:szCs w:val="28"/>
          <w:rtl/>
          <w:lang w:bidi="ar-IQ"/>
        </w:rPr>
        <w:t>ي</w:t>
      </w:r>
      <w:r w:rsidRPr="00F64C39">
        <w:rPr>
          <w:rFonts w:ascii="Arial" w:eastAsia="Calibri" w:hAnsi="Arial" w:cs="DanaFajr" w:hint="cs"/>
          <w:sz w:val="28"/>
          <w:szCs w:val="28"/>
          <w:rtl/>
          <w:lang w:bidi="fa-IR"/>
        </w:rPr>
        <w:t xml:space="preserve"> </w:t>
      </w:r>
      <w:r w:rsidRPr="00F64C39">
        <w:rPr>
          <w:rFonts w:ascii="Arial" w:eastAsia="Calibri" w:hAnsi="Arial" w:cs="DanaFajr"/>
          <w:sz w:val="28"/>
          <w:szCs w:val="28"/>
          <w:rtl/>
          <w:lang w:bidi="fa-IR"/>
        </w:rPr>
        <w:t>‌</w:t>
      </w:r>
      <w:r w:rsidRPr="00F64C39">
        <w:rPr>
          <w:rFonts w:ascii="Arial" w:eastAsia="Calibri" w:hAnsi="Arial" w:cs="DanaFajr" w:hint="cs"/>
          <w:sz w:val="28"/>
          <w:szCs w:val="28"/>
          <w:rtl/>
          <w:lang w:bidi="fa-IR"/>
        </w:rPr>
        <w:t xml:space="preserve">(عقود معين) </w:t>
      </w:r>
      <w:r w:rsidRPr="00F64C39">
        <w:rPr>
          <w:rFonts w:ascii="Arial" w:eastAsia="Calibri" w:hAnsi="Arial" w:cs="DanaFajr" w:hint="cs"/>
          <w:sz w:val="28"/>
          <w:szCs w:val="28"/>
          <w:rtl/>
          <w:lang w:bidi="ar-IQ"/>
        </w:rPr>
        <w:t xml:space="preserve">2: 256، </w:t>
      </w:r>
      <w:r w:rsidRPr="00F64C39">
        <w:rPr>
          <w:rFonts w:ascii="Arial" w:eastAsia="Calibri" w:hAnsi="Arial" w:cs="DanaFajr" w:hint="cs"/>
          <w:sz w:val="28"/>
          <w:szCs w:val="28"/>
          <w:rtl/>
          <w:lang w:bidi="fa-IR"/>
        </w:rPr>
        <w:t xml:space="preserve">كتابخانه </w:t>
      </w:r>
      <w:proofErr w:type="spellStart"/>
      <w:r w:rsidRPr="00F64C39">
        <w:rPr>
          <w:rFonts w:ascii="Mosawi" w:eastAsia="Times New Roman" w:hAnsi="Mosawi" w:cs="Abz-3 (Yagut)" w:hint="cs"/>
          <w:szCs w:val="20"/>
          <w:rtl/>
          <w:lang w:val="x-none" w:eastAsia="x-none"/>
        </w:rPr>
        <w:t>گنج</w:t>
      </w:r>
      <w:proofErr w:type="spellEnd"/>
      <w:r w:rsidRPr="00F64C39">
        <w:rPr>
          <w:rFonts w:ascii="Arial" w:eastAsia="Calibri" w:hAnsi="Arial" w:cs="DanaFajr" w:hint="cs"/>
          <w:sz w:val="28"/>
          <w:szCs w:val="28"/>
          <w:rtl/>
          <w:lang w:bidi="fa-IR"/>
        </w:rPr>
        <w:t xml:space="preserve"> دانش، </w:t>
      </w:r>
      <w:r w:rsidRPr="00F64C39">
        <w:rPr>
          <w:rFonts w:ascii="Arial" w:eastAsia="Calibri" w:hAnsi="Arial" w:cs="DanaFajr" w:hint="cs"/>
          <w:sz w:val="28"/>
          <w:szCs w:val="28"/>
          <w:rtl/>
          <w:lang w:bidi="ar-IQ"/>
        </w:rPr>
        <w:t xml:space="preserve">ط6، </w:t>
      </w:r>
      <w:r w:rsidRPr="00F64C39">
        <w:rPr>
          <w:rFonts w:ascii="Arial" w:eastAsia="Calibri" w:hAnsi="Arial" w:cs="DanaFajr" w:hint="cs"/>
          <w:sz w:val="28"/>
          <w:szCs w:val="28"/>
          <w:rtl/>
          <w:lang w:bidi="fa-IR"/>
        </w:rPr>
        <w:t>ط</w:t>
      </w:r>
      <w:r w:rsidRPr="00F64C39">
        <w:rPr>
          <w:rFonts w:ascii="Arial" w:eastAsia="Calibri" w:hAnsi="Arial" w:cs="DanaFajr"/>
          <w:sz w:val="28"/>
          <w:szCs w:val="28"/>
          <w:rtl/>
          <w:lang w:bidi="fa-IR"/>
        </w:rPr>
        <w:t>هران</w:t>
      </w:r>
      <w:r w:rsidRPr="00F64C39">
        <w:rPr>
          <w:rFonts w:ascii="Arial" w:eastAsia="Calibri" w:hAnsi="Arial" w:cs="DanaFajr" w:hint="cs"/>
          <w:sz w:val="28"/>
          <w:szCs w:val="28"/>
          <w:rtl/>
          <w:lang w:bidi="fa-IR"/>
        </w:rPr>
        <w:t>، 1383هـ.ش</w:t>
      </w:r>
      <w:r w:rsidRPr="00F64C39">
        <w:rPr>
          <w:rFonts w:ascii="Arial" w:eastAsia="Calibri" w:hAnsi="Arial" w:cs="DanaFajr" w:hint="cs"/>
          <w:sz w:val="28"/>
          <w:szCs w:val="28"/>
          <w:rtl/>
          <w:lang w:bidi="ar-IQ"/>
        </w:rPr>
        <w:t xml:space="preserve">. </w:t>
      </w:r>
    </w:p>
  </w:endnote>
  <w:endnote w:id="596">
    <w:p w:rsidR="00BD78DE" w:rsidRPr="00F64C39" w:rsidRDefault="00BD78DE" w:rsidP="00F10676">
      <w:pPr>
        <w:pStyle w:val="refrence"/>
        <w:spacing w:line="280" w:lineRule="exact"/>
        <w:ind w:left="0" w:firstLine="0"/>
        <w:jc w:val="both"/>
        <w:rPr>
          <w:rFonts w:ascii="Arial" w:eastAsia="Calibri" w:hAnsi="Arial"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lang w:bidi="ar-IQ"/>
        </w:rPr>
        <w:t xml:space="preserve">انظر: </w:t>
      </w:r>
      <w:r w:rsidRPr="00F64C39">
        <w:rPr>
          <w:rFonts w:asciiTheme="minorBidi" w:hAnsiTheme="minorBidi" w:cs="DanaFajr"/>
          <w:sz w:val="28"/>
          <w:szCs w:val="28"/>
          <w:rtl/>
          <w:lang w:bidi="ar-IQ"/>
        </w:rPr>
        <w:t xml:space="preserve">أبو القاسم </w:t>
      </w:r>
      <w:proofErr w:type="spellStart"/>
      <w:r w:rsidRPr="00F64C39">
        <w:rPr>
          <w:rFonts w:asciiTheme="minorBidi" w:hAnsiTheme="minorBidi" w:cs="DanaFajr"/>
          <w:sz w:val="28"/>
          <w:szCs w:val="28"/>
          <w:rtl/>
          <w:lang w:bidi="ar-IQ"/>
        </w:rPr>
        <w:t>الخوئي</w:t>
      </w:r>
      <w:proofErr w:type="spellEnd"/>
      <w:r w:rsidRPr="00F64C39">
        <w:rPr>
          <w:rFonts w:asciiTheme="minorBidi" w:hAnsiTheme="minorBidi" w:cs="DanaFajr"/>
          <w:sz w:val="28"/>
          <w:szCs w:val="28"/>
          <w:rtl/>
          <w:lang w:bidi="ar-IQ"/>
        </w:rPr>
        <w:t xml:space="preserve">، </w:t>
      </w:r>
      <w:r w:rsidRPr="00F64C39">
        <w:rPr>
          <w:rFonts w:ascii="Arial" w:eastAsia="Calibri" w:hAnsi="Arial" w:cs="DanaFajr" w:hint="cs"/>
          <w:sz w:val="28"/>
          <w:szCs w:val="28"/>
          <w:rtl/>
          <w:lang w:bidi="fa-IR"/>
        </w:rPr>
        <w:t xml:space="preserve">منهاج الصالحين </w:t>
      </w:r>
      <w:r w:rsidRPr="00F64C39">
        <w:rPr>
          <w:rFonts w:ascii="Arial" w:eastAsia="Calibri" w:hAnsi="Arial" w:cs="DanaFajr" w:hint="cs"/>
          <w:sz w:val="28"/>
          <w:szCs w:val="28"/>
          <w:rtl/>
          <w:lang w:bidi="ar-IQ"/>
        </w:rPr>
        <w:t xml:space="preserve">2: 116، </w:t>
      </w:r>
      <w:r w:rsidRPr="00F64C39">
        <w:rPr>
          <w:rFonts w:ascii="Arial" w:eastAsia="Calibri" w:hAnsi="Arial" w:cs="DanaFajr" w:hint="cs"/>
          <w:sz w:val="28"/>
          <w:szCs w:val="28"/>
          <w:rtl/>
          <w:lang w:bidi="fa-IR"/>
        </w:rPr>
        <w:t>نشر مدينة العلم، ط28</w:t>
      </w:r>
      <w:r w:rsidRPr="00F64C39">
        <w:rPr>
          <w:rFonts w:ascii="Arial" w:eastAsia="Calibri" w:hAnsi="Arial" w:cs="DanaFajr" w:hint="cs"/>
          <w:sz w:val="28"/>
          <w:szCs w:val="28"/>
          <w:rtl/>
          <w:lang w:bidi="ar-IQ"/>
        </w:rPr>
        <w:t xml:space="preserve">، </w:t>
      </w:r>
      <w:r w:rsidRPr="00F64C39">
        <w:rPr>
          <w:rFonts w:ascii="Arial" w:eastAsia="Calibri" w:hAnsi="Arial" w:cs="DanaFajr" w:hint="cs"/>
          <w:sz w:val="28"/>
          <w:szCs w:val="28"/>
          <w:rtl/>
          <w:lang w:bidi="fa-IR"/>
        </w:rPr>
        <w:t>قم ال</w:t>
      </w:r>
      <w:r w:rsidRPr="00F64C39">
        <w:rPr>
          <w:rFonts w:ascii="Arial" w:eastAsia="Calibri" w:hAnsi="Arial" w:cs="DanaFajr" w:hint="cs"/>
          <w:sz w:val="28"/>
          <w:szCs w:val="28"/>
          <w:rtl/>
          <w:lang w:bidi="ar-IQ"/>
        </w:rPr>
        <w:t>مقدسة،</w:t>
      </w:r>
      <w:r w:rsidRPr="00F64C39">
        <w:rPr>
          <w:rFonts w:ascii="Arial" w:eastAsia="Calibri" w:hAnsi="Arial" w:cs="DanaFajr" w:hint="cs"/>
          <w:sz w:val="28"/>
          <w:szCs w:val="28"/>
          <w:rtl/>
          <w:lang w:bidi="fa-IR"/>
        </w:rPr>
        <w:t xml:space="preserve"> 1</w:t>
      </w:r>
      <w:r w:rsidRPr="00F64C39">
        <w:rPr>
          <w:rFonts w:asciiTheme="minorBidi" w:eastAsia="Calibri" w:hAnsiTheme="minorBidi" w:cs="DanaFajr" w:hint="cs"/>
          <w:sz w:val="28"/>
          <w:szCs w:val="28"/>
          <w:rtl/>
          <w:lang w:bidi="ar-LB"/>
        </w:rPr>
        <w:t>4</w:t>
      </w:r>
      <w:r w:rsidRPr="00F64C39">
        <w:rPr>
          <w:rFonts w:ascii="Arial" w:eastAsia="Calibri" w:hAnsi="Arial" w:cs="DanaFajr" w:hint="cs"/>
          <w:sz w:val="28"/>
          <w:szCs w:val="28"/>
          <w:rtl/>
          <w:lang w:bidi="fa-IR"/>
        </w:rPr>
        <w:t>10هـ.ش</w:t>
      </w:r>
      <w:r w:rsidRPr="00F64C39">
        <w:rPr>
          <w:rFonts w:ascii="Arial" w:eastAsia="Calibri" w:hAnsi="Arial" w:cs="DanaFajr" w:hint="cs"/>
          <w:sz w:val="28"/>
          <w:szCs w:val="28"/>
          <w:rtl/>
          <w:lang w:bidi="ar-IQ"/>
        </w:rPr>
        <w:t xml:space="preserve">؛ </w:t>
      </w:r>
      <w:r w:rsidRPr="00F64C39">
        <w:rPr>
          <w:rFonts w:ascii="Arial" w:eastAsia="Calibri" w:hAnsi="Arial" w:cs="DanaFajr"/>
          <w:sz w:val="28"/>
          <w:szCs w:val="28"/>
          <w:rtl/>
          <w:lang w:bidi="fa-IR"/>
        </w:rPr>
        <w:t>روح الله</w:t>
      </w:r>
      <w:r w:rsidRPr="00F64C39">
        <w:rPr>
          <w:rFonts w:ascii="Arial" w:eastAsia="Calibri" w:hAnsi="Arial" w:cs="DanaFajr"/>
          <w:sz w:val="28"/>
          <w:szCs w:val="28"/>
          <w:rtl/>
          <w:lang w:bidi="ar-IQ"/>
        </w:rPr>
        <w:t xml:space="preserve"> ال</w:t>
      </w:r>
      <w:r w:rsidRPr="00F64C39">
        <w:rPr>
          <w:rFonts w:ascii="Arial" w:eastAsia="Calibri" w:hAnsi="Arial" w:cs="DanaFajr"/>
          <w:sz w:val="28"/>
          <w:szCs w:val="28"/>
          <w:rtl/>
          <w:lang w:bidi="fa-IR"/>
        </w:rPr>
        <w:t>خمين</w:t>
      </w:r>
      <w:r w:rsidRPr="00F64C39">
        <w:rPr>
          <w:rFonts w:ascii="Arial" w:eastAsia="Calibri" w:hAnsi="Arial" w:cs="DanaFajr" w:hint="cs"/>
          <w:sz w:val="28"/>
          <w:szCs w:val="28"/>
          <w:rtl/>
          <w:lang w:bidi="fa-IR"/>
        </w:rPr>
        <w:t>ي</w:t>
      </w:r>
      <w:r w:rsidRPr="00F64C39">
        <w:rPr>
          <w:rFonts w:ascii="Arial" w:eastAsia="Calibri" w:hAnsi="Arial" w:cs="DanaFajr"/>
          <w:sz w:val="28"/>
          <w:szCs w:val="28"/>
          <w:rtl/>
          <w:lang w:bidi="fa-IR"/>
        </w:rPr>
        <w:t>، تحرير الوسيل</w:t>
      </w:r>
      <w:r w:rsidRPr="00F64C39">
        <w:rPr>
          <w:rFonts w:ascii="Arial" w:eastAsia="Calibri" w:hAnsi="Arial" w:cs="DanaFajr" w:hint="cs"/>
          <w:sz w:val="28"/>
          <w:szCs w:val="28"/>
          <w:rtl/>
          <w:lang w:bidi="fa-IR"/>
        </w:rPr>
        <w:t>ة</w:t>
      </w:r>
      <w:r w:rsidRPr="00F64C39">
        <w:rPr>
          <w:rFonts w:ascii="Arial" w:eastAsia="Calibri" w:hAnsi="Arial" w:cs="DanaFajr"/>
          <w:sz w:val="28"/>
          <w:szCs w:val="28"/>
          <w:rtl/>
          <w:lang w:bidi="fa-IR"/>
        </w:rPr>
        <w:t xml:space="preserve"> </w:t>
      </w:r>
      <w:r w:rsidRPr="00F64C39">
        <w:rPr>
          <w:rFonts w:ascii="Arial" w:eastAsia="Calibri" w:hAnsi="Arial" w:cs="DanaFajr" w:hint="cs"/>
          <w:sz w:val="28"/>
          <w:szCs w:val="28"/>
          <w:rtl/>
          <w:lang w:bidi="ar-IQ"/>
        </w:rPr>
        <w:t xml:space="preserve">1: 586، </w:t>
      </w:r>
      <w:r w:rsidRPr="00F64C39">
        <w:rPr>
          <w:rFonts w:ascii="Arial" w:eastAsia="Calibri" w:hAnsi="Arial" w:cs="DanaFajr"/>
          <w:sz w:val="28"/>
          <w:szCs w:val="28"/>
          <w:rtl/>
          <w:lang w:bidi="fa-IR"/>
        </w:rPr>
        <w:t>مؤسس</w:t>
      </w:r>
      <w:r w:rsidRPr="00F64C39">
        <w:rPr>
          <w:rFonts w:ascii="Arial" w:eastAsia="Calibri" w:hAnsi="Arial" w:cs="DanaFajr" w:hint="cs"/>
          <w:sz w:val="28"/>
          <w:szCs w:val="28"/>
          <w:rtl/>
          <w:lang w:bidi="fa-IR"/>
        </w:rPr>
        <w:t>ة</w:t>
      </w:r>
      <w:r w:rsidRPr="00F64C39">
        <w:rPr>
          <w:rFonts w:ascii="Arial" w:eastAsia="Calibri" w:hAnsi="Arial" w:cs="DanaFajr"/>
          <w:sz w:val="28"/>
          <w:szCs w:val="28"/>
          <w:rtl/>
          <w:lang w:bidi="fa-IR"/>
        </w:rPr>
        <w:t xml:space="preserve"> مطبوعات دار العلم، قم</w:t>
      </w:r>
      <w:r w:rsidRPr="00F64C39">
        <w:rPr>
          <w:rFonts w:ascii="Arial" w:eastAsia="Calibri" w:hAnsi="Arial" w:cs="DanaFajr" w:hint="cs"/>
          <w:sz w:val="28"/>
          <w:szCs w:val="28"/>
          <w:rtl/>
          <w:lang w:bidi="fa-IR"/>
        </w:rPr>
        <w:t xml:space="preserve"> </w:t>
      </w:r>
      <w:r w:rsidRPr="00F64C39">
        <w:rPr>
          <w:rFonts w:ascii="Arial" w:eastAsia="Calibri" w:hAnsi="Arial" w:cs="DanaFajr" w:hint="cs"/>
          <w:sz w:val="28"/>
          <w:szCs w:val="28"/>
          <w:rtl/>
          <w:lang w:bidi="ar-IQ"/>
        </w:rPr>
        <w:t xml:space="preserve">المقدسة؛ </w:t>
      </w:r>
      <w:r w:rsidRPr="00F64C39">
        <w:rPr>
          <w:rFonts w:ascii="Arial" w:eastAsia="Calibri" w:hAnsi="Arial" w:cs="DanaFajr" w:hint="cs"/>
          <w:sz w:val="28"/>
          <w:szCs w:val="28"/>
          <w:rtl/>
          <w:lang w:bidi="fa-IR"/>
        </w:rPr>
        <w:t>ال</w:t>
      </w:r>
      <w:r w:rsidRPr="00F64C39">
        <w:rPr>
          <w:rFonts w:ascii="Arial" w:eastAsia="Calibri" w:hAnsi="Arial" w:cs="DanaFajr"/>
          <w:sz w:val="28"/>
          <w:szCs w:val="28"/>
          <w:rtl/>
          <w:lang w:bidi="fa-IR"/>
        </w:rPr>
        <w:t>سيد حسن ا</w:t>
      </w:r>
      <w:proofErr w:type="spellStart"/>
      <w:r w:rsidRPr="00F64C39">
        <w:rPr>
          <w:rFonts w:ascii="Arial" w:eastAsia="Calibri" w:hAnsi="Arial" w:cs="DanaFajr" w:hint="cs"/>
          <w:sz w:val="28"/>
          <w:szCs w:val="28"/>
          <w:rtl/>
          <w:lang w:bidi="ar-IQ"/>
        </w:rPr>
        <w:t>لإ</w:t>
      </w:r>
      <w:proofErr w:type="spellEnd"/>
      <w:r w:rsidRPr="00F64C39">
        <w:rPr>
          <w:rFonts w:ascii="Arial" w:eastAsia="Calibri" w:hAnsi="Arial" w:cs="DanaFajr"/>
          <w:sz w:val="28"/>
          <w:szCs w:val="28"/>
          <w:rtl/>
          <w:lang w:bidi="fa-IR"/>
        </w:rPr>
        <w:t>مامي</w:t>
      </w:r>
      <w:r w:rsidRPr="00F64C39">
        <w:rPr>
          <w:rFonts w:ascii="Arial" w:eastAsia="Calibri" w:hAnsi="Arial" w:cs="DanaFajr" w:hint="cs"/>
          <w:sz w:val="28"/>
          <w:szCs w:val="28"/>
          <w:rtl/>
          <w:lang w:bidi="fa-IR"/>
        </w:rPr>
        <w:t xml:space="preserve">، </w:t>
      </w:r>
      <w:r w:rsidRPr="00F64C39">
        <w:rPr>
          <w:rFonts w:ascii="Arial" w:eastAsia="Calibri" w:hAnsi="Arial" w:cs="DanaFajr"/>
          <w:sz w:val="28"/>
          <w:szCs w:val="28"/>
          <w:rtl/>
          <w:lang w:bidi="fa-IR"/>
        </w:rPr>
        <w:t xml:space="preserve">حقوق مدني </w:t>
      </w:r>
      <w:r w:rsidRPr="00F64C39">
        <w:rPr>
          <w:rFonts w:ascii="Arial" w:eastAsia="Calibri" w:hAnsi="Arial" w:cs="DanaFajr" w:hint="cs"/>
          <w:sz w:val="28"/>
          <w:szCs w:val="28"/>
          <w:rtl/>
          <w:lang w:bidi="ar-IQ"/>
        </w:rPr>
        <w:t xml:space="preserve">2: 189؛ </w:t>
      </w:r>
      <w:r w:rsidRPr="00F64C39">
        <w:rPr>
          <w:rFonts w:ascii="Arial" w:eastAsia="Calibri" w:hAnsi="Arial" w:cs="DanaFajr" w:hint="cs"/>
          <w:sz w:val="28"/>
          <w:szCs w:val="28"/>
          <w:rtl/>
          <w:lang w:bidi="fa-IR"/>
        </w:rPr>
        <w:t>ناصر</w:t>
      </w:r>
      <w:r w:rsidRPr="00F64C39">
        <w:rPr>
          <w:rFonts w:ascii="Arial" w:eastAsia="Calibri" w:hAnsi="Arial" w:cs="DanaFajr"/>
          <w:sz w:val="28"/>
          <w:szCs w:val="28"/>
          <w:rtl/>
          <w:lang w:bidi="fa-IR"/>
        </w:rPr>
        <w:t xml:space="preserve"> كاتوز</w:t>
      </w:r>
      <w:r w:rsidRPr="00F64C39">
        <w:rPr>
          <w:rFonts w:ascii="Arial" w:eastAsia="Calibri" w:hAnsi="Arial" w:cs="DanaFajr" w:hint="cs"/>
          <w:sz w:val="28"/>
          <w:szCs w:val="28"/>
          <w:rtl/>
          <w:lang w:bidi="fa-IR"/>
        </w:rPr>
        <w:t>ي</w:t>
      </w:r>
      <w:r w:rsidRPr="00F64C39">
        <w:rPr>
          <w:rFonts w:ascii="Arial" w:eastAsia="Calibri" w:hAnsi="Arial" w:cs="DanaFajr"/>
          <w:sz w:val="28"/>
          <w:szCs w:val="28"/>
          <w:rtl/>
          <w:lang w:bidi="fa-IR"/>
        </w:rPr>
        <w:t>ان‌</w:t>
      </w:r>
      <w:r w:rsidRPr="00F64C39">
        <w:rPr>
          <w:rFonts w:ascii="Arial" w:eastAsia="Calibri" w:hAnsi="Arial" w:cs="DanaFajr" w:hint="cs"/>
          <w:sz w:val="28"/>
          <w:szCs w:val="28"/>
          <w:rtl/>
          <w:lang w:bidi="fa-IR"/>
        </w:rPr>
        <w:t xml:space="preserve">، </w:t>
      </w:r>
      <w:r w:rsidRPr="00F64C39">
        <w:rPr>
          <w:rFonts w:ascii="Arial" w:eastAsia="Calibri" w:hAnsi="Arial" w:cs="DanaFajr"/>
          <w:sz w:val="28"/>
          <w:szCs w:val="28"/>
          <w:rtl/>
          <w:lang w:bidi="fa-IR"/>
        </w:rPr>
        <w:t>حقوق‌ مدن</w:t>
      </w:r>
      <w:r w:rsidRPr="00F64C39">
        <w:rPr>
          <w:rFonts w:ascii="Arial" w:eastAsia="Calibri" w:hAnsi="Arial" w:cs="DanaFajr" w:hint="cs"/>
          <w:sz w:val="28"/>
          <w:szCs w:val="28"/>
          <w:rtl/>
          <w:lang w:bidi="ar-IQ"/>
        </w:rPr>
        <w:t>ي</w:t>
      </w:r>
      <w:r w:rsidRPr="00F64C39">
        <w:rPr>
          <w:rFonts w:ascii="Arial" w:eastAsia="Calibri" w:hAnsi="Arial" w:cs="DanaFajr" w:hint="cs"/>
          <w:sz w:val="28"/>
          <w:szCs w:val="28"/>
          <w:rtl/>
          <w:lang w:bidi="fa-IR"/>
        </w:rPr>
        <w:t xml:space="preserve"> </w:t>
      </w:r>
      <w:r w:rsidRPr="00F64C39">
        <w:rPr>
          <w:rFonts w:ascii="Arial" w:eastAsia="Calibri" w:hAnsi="Arial" w:cs="DanaFajr"/>
          <w:sz w:val="28"/>
          <w:szCs w:val="28"/>
          <w:rtl/>
          <w:lang w:bidi="fa-IR"/>
        </w:rPr>
        <w:t>‌</w:t>
      </w:r>
      <w:r w:rsidRPr="00F64C39">
        <w:rPr>
          <w:rFonts w:ascii="Arial" w:eastAsia="Calibri" w:hAnsi="Arial" w:cs="DanaFajr" w:hint="cs"/>
          <w:sz w:val="28"/>
          <w:szCs w:val="28"/>
          <w:rtl/>
          <w:lang w:bidi="fa-IR"/>
        </w:rPr>
        <w:t xml:space="preserve">(عقود معين) </w:t>
      </w:r>
      <w:r w:rsidRPr="00F64C39">
        <w:rPr>
          <w:rFonts w:ascii="Arial" w:eastAsia="Calibri" w:hAnsi="Arial" w:cs="DanaFajr" w:hint="cs"/>
          <w:sz w:val="28"/>
          <w:szCs w:val="28"/>
          <w:rtl/>
          <w:lang w:bidi="ar-IQ"/>
        </w:rPr>
        <w:t xml:space="preserve">2: 242 ـ 244. </w:t>
      </w:r>
    </w:p>
  </w:endnote>
  <w:endnote w:id="597">
    <w:p w:rsidR="00BD78DE" w:rsidRPr="00F64C39" w:rsidRDefault="00BD78DE" w:rsidP="00F10676">
      <w:pPr>
        <w:pStyle w:val="aa"/>
        <w:spacing w:line="280" w:lineRule="exact"/>
        <w:ind w:firstLine="0"/>
        <w:rPr>
          <w:rFonts w:asciiTheme="minorBidi" w:hAnsiTheme="minorBidi"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Theme="minorBidi" w:hAnsiTheme="minorBidi" w:cs="DanaFajr" w:hint="cs"/>
          <w:sz w:val="28"/>
          <w:szCs w:val="28"/>
          <w:rtl/>
          <w:lang w:bidi="ar-IQ"/>
        </w:rPr>
        <w:t xml:space="preserve">انظر: </w:t>
      </w:r>
      <w:r w:rsidRPr="00F64C39">
        <w:rPr>
          <w:rFonts w:asciiTheme="minorBidi" w:hAnsiTheme="minorBidi" w:cs="DanaFajr"/>
          <w:sz w:val="28"/>
          <w:szCs w:val="28"/>
          <w:rtl/>
          <w:lang w:bidi="ar-IQ"/>
        </w:rPr>
        <w:t>العلا</w:t>
      </w:r>
      <w:r w:rsidRPr="00F64C39">
        <w:rPr>
          <w:rFonts w:asciiTheme="minorBidi" w:hAnsiTheme="minorBidi" w:cs="DanaFajr" w:hint="cs"/>
          <w:sz w:val="28"/>
          <w:szCs w:val="28"/>
          <w:rtl/>
          <w:lang w:bidi="ar-IQ"/>
        </w:rPr>
        <w:t>ّ</w:t>
      </w:r>
      <w:r w:rsidRPr="00F64C39">
        <w:rPr>
          <w:rFonts w:asciiTheme="minorBidi" w:hAnsiTheme="minorBidi" w:cs="DanaFajr"/>
          <w:sz w:val="28"/>
          <w:szCs w:val="28"/>
          <w:rtl/>
          <w:lang w:bidi="ar-IQ"/>
        </w:rPr>
        <w:t>مة الحل</w:t>
      </w:r>
      <w:r w:rsidRPr="00F64C39">
        <w:rPr>
          <w:rFonts w:asciiTheme="minorBidi" w:hAnsiTheme="minorBidi" w:cs="DanaFajr" w:hint="cs"/>
          <w:sz w:val="28"/>
          <w:szCs w:val="28"/>
          <w:rtl/>
          <w:lang w:bidi="ar-IQ"/>
        </w:rPr>
        <w:t>ّ</w:t>
      </w:r>
      <w:r w:rsidRPr="00F64C39">
        <w:rPr>
          <w:rFonts w:asciiTheme="minorBidi" w:hAnsiTheme="minorBidi" w:cs="DanaFajr"/>
          <w:sz w:val="28"/>
          <w:szCs w:val="28"/>
          <w:rtl/>
          <w:lang w:bidi="ar-IQ"/>
        </w:rPr>
        <w:t xml:space="preserve">ي، قواعد الأحكام 2: 215؛ محمد حسن النجفي، جواهر الكلام 35: 189. </w:t>
      </w:r>
    </w:p>
  </w:endnote>
  <w:endnote w:id="598">
    <w:p w:rsidR="00BD78DE" w:rsidRPr="00F64C39" w:rsidRDefault="00BD78DE" w:rsidP="00F10676">
      <w:pPr>
        <w:pStyle w:val="aa"/>
        <w:spacing w:line="280" w:lineRule="exact"/>
        <w:ind w:firstLine="0"/>
        <w:rPr>
          <w:rFonts w:asciiTheme="minorBidi" w:hAnsiTheme="minorBidi"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Theme="minorBidi" w:hAnsiTheme="minorBidi" w:cs="DanaFajr"/>
          <w:sz w:val="28"/>
          <w:szCs w:val="28"/>
          <w:rtl/>
          <w:lang w:bidi="ar-IQ"/>
        </w:rPr>
        <w:t xml:space="preserve">انظر: الشهيد الأول، الدروس الشرعية 3: 98؛ الشهيد الثاني، الروضة البهية في شرح اللمعة الدمشقية 4: 439. </w:t>
      </w:r>
    </w:p>
  </w:endnote>
  <w:endnote w:id="599">
    <w:p w:rsidR="00BD78DE" w:rsidRPr="00F64C39" w:rsidRDefault="00BD78DE" w:rsidP="00F10676">
      <w:pPr>
        <w:pStyle w:val="aa"/>
        <w:spacing w:line="280" w:lineRule="exact"/>
        <w:ind w:firstLine="0"/>
        <w:rPr>
          <w:rFonts w:cs="DanaFajr"/>
          <w:sz w:val="28"/>
          <w:szCs w:val="28"/>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Theme="minorBidi" w:eastAsia="Calibri" w:hAnsiTheme="minorBidi" w:cs="DanaFajr" w:hint="cs"/>
          <w:sz w:val="28"/>
          <w:szCs w:val="28"/>
          <w:rtl/>
          <w:lang w:bidi="fa-IR"/>
        </w:rPr>
        <w:t>ان</w:t>
      </w:r>
      <w:r w:rsidRPr="00F64C39">
        <w:rPr>
          <w:rFonts w:asciiTheme="minorBidi" w:eastAsia="Calibri" w:hAnsiTheme="minorBidi" w:cs="DanaFajr" w:hint="cs"/>
          <w:sz w:val="28"/>
          <w:szCs w:val="28"/>
          <w:rtl/>
          <w:lang w:bidi="ar-IQ"/>
        </w:rPr>
        <w:t>ظ</w:t>
      </w:r>
      <w:r w:rsidRPr="00F64C39">
        <w:rPr>
          <w:rFonts w:asciiTheme="minorBidi" w:eastAsia="Calibri" w:hAnsiTheme="minorBidi" w:cs="DanaFajr" w:hint="cs"/>
          <w:sz w:val="28"/>
          <w:szCs w:val="28"/>
          <w:rtl/>
          <w:lang w:bidi="fa-IR"/>
        </w:rPr>
        <w:t xml:space="preserve">ر: </w:t>
      </w:r>
      <w:r w:rsidRPr="00F64C39">
        <w:rPr>
          <w:rFonts w:asciiTheme="minorBidi" w:eastAsia="Calibri" w:hAnsiTheme="minorBidi" w:cs="DanaFajr"/>
          <w:sz w:val="28"/>
          <w:szCs w:val="28"/>
          <w:rtl/>
          <w:lang w:bidi="fa-IR"/>
        </w:rPr>
        <w:t>محمد</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 xml:space="preserve">تقي رفيعي، تحليل حقوقي قرارداد </w:t>
      </w:r>
      <w:proofErr w:type="spellStart"/>
      <w:r w:rsidRPr="00F64C39">
        <w:rPr>
          <w:rFonts w:ascii="Mosawi" w:hAnsi="Mosawi" w:cs="Abz-3 (Yagut)"/>
          <w:rtl/>
          <w:lang w:val="x-none" w:eastAsia="x-none"/>
        </w:rPr>
        <w:t>گشايش</w:t>
      </w:r>
      <w:proofErr w:type="spellEnd"/>
      <w:r w:rsidRPr="00F64C39">
        <w:rPr>
          <w:rFonts w:asciiTheme="minorBidi" w:eastAsia="Calibri" w:hAnsiTheme="minorBidi" w:cs="DanaFajr"/>
          <w:sz w:val="28"/>
          <w:szCs w:val="28"/>
          <w:rtl/>
          <w:lang w:bidi="fa-IR"/>
        </w:rPr>
        <w:t xml:space="preserve"> اعتبار </w:t>
      </w:r>
      <w:r w:rsidRPr="00F64C39">
        <w:rPr>
          <w:rFonts w:asciiTheme="minorBidi" w:eastAsia="Calibri" w:hAnsiTheme="minorBidi" w:cs="DanaFajr" w:hint="cs"/>
          <w:sz w:val="28"/>
          <w:szCs w:val="28"/>
          <w:rtl/>
          <w:lang w:bidi="fa-IR"/>
        </w:rPr>
        <w:t>إ</w:t>
      </w:r>
      <w:r w:rsidRPr="00F64C39">
        <w:rPr>
          <w:rFonts w:asciiTheme="minorBidi" w:eastAsia="Calibri" w:hAnsiTheme="minorBidi" w:cs="DanaFajr"/>
          <w:sz w:val="28"/>
          <w:szCs w:val="28"/>
          <w:rtl/>
          <w:lang w:bidi="fa-IR"/>
        </w:rPr>
        <w:t xml:space="preserve">سنادي در حقوق </w:t>
      </w:r>
      <w:r w:rsidRPr="00F64C39">
        <w:rPr>
          <w:rFonts w:asciiTheme="minorBidi" w:eastAsia="Calibri" w:hAnsiTheme="minorBidi" w:cs="DanaFajr" w:hint="cs"/>
          <w:sz w:val="28"/>
          <w:szCs w:val="28"/>
          <w:rtl/>
          <w:lang w:bidi="fa-IR"/>
        </w:rPr>
        <w:t>إ</w:t>
      </w:r>
      <w:r w:rsidRPr="00F64C39">
        <w:rPr>
          <w:rFonts w:asciiTheme="minorBidi" w:eastAsia="Calibri" w:hAnsiTheme="minorBidi" w:cs="DanaFajr"/>
          <w:sz w:val="28"/>
          <w:szCs w:val="28"/>
          <w:rtl/>
          <w:lang w:bidi="fa-IR"/>
        </w:rPr>
        <w:t>يران، نشريه حقوق خصوصي</w:t>
      </w:r>
      <w:r w:rsidRPr="00F64C39">
        <w:rPr>
          <w:rFonts w:asciiTheme="minorBidi" w:eastAsia="Calibri" w:hAnsiTheme="minorBidi" w:cs="DanaFajr"/>
          <w:i/>
          <w:iCs/>
          <w:sz w:val="28"/>
          <w:szCs w:val="28"/>
          <w:rtl/>
          <w:lang w:bidi="fa-IR"/>
        </w:rPr>
        <w:t xml:space="preserve">، </w:t>
      </w:r>
      <w:proofErr w:type="spellStart"/>
      <w:r w:rsidRPr="00F64C39">
        <w:rPr>
          <w:rFonts w:ascii="Mosawi" w:hAnsi="Mosawi" w:cs="Abz-3 (Yagut)"/>
          <w:rtl/>
          <w:lang w:val="x-none" w:eastAsia="x-none"/>
        </w:rPr>
        <w:t>دانشگاه</w:t>
      </w:r>
      <w:proofErr w:type="spellEnd"/>
      <w:r w:rsidRPr="00F64C39">
        <w:rPr>
          <w:rFonts w:asciiTheme="minorBidi" w:eastAsia="Calibri" w:hAnsiTheme="minorBidi" w:cs="DanaFajr"/>
          <w:sz w:val="28"/>
          <w:szCs w:val="28"/>
          <w:rtl/>
          <w:lang w:bidi="fa-IR"/>
        </w:rPr>
        <w:t xml:space="preserve"> </w:t>
      </w:r>
      <w:r w:rsidRPr="00F64C39">
        <w:rPr>
          <w:rFonts w:asciiTheme="minorBidi" w:eastAsia="Calibri" w:hAnsiTheme="minorBidi" w:cs="DanaFajr" w:hint="cs"/>
          <w:sz w:val="28"/>
          <w:szCs w:val="28"/>
          <w:rtl/>
          <w:lang w:bidi="fa-IR"/>
        </w:rPr>
        <w:t>ط</w:t>
      </w:r>
      <w:r w:rsidRPr="00F64C39">
        <w:rPr>
          <w:rFonts w:asciiTheme="minorBidi" w:eastAsia="Calibri" w:hAnsiTheme="minorBidi" w:cs="DanaFajr"/>
          <w:sz w:val="28"/>
          <w:szCs w:val="28"/>
          <w:rtl/>
          <w:lang w:bidi="fa-IR"/>
        </w:rPr>
        <w:t xml:space="preserve">هران، العدد 12: </w:t>
      </w:r>
      <w:r w:rsidRPr="00F64C39">
        <w:rPr>
          <w:rFonts w:asciiTheme="minorBidi" w:eastAsia="Calibri" w:hAnsiTheme="minorBidi" w:cs="DanaFajr" w:hint="cs"/>
          <w:sz w:val="28"/>
          <w:szCs w:val="28"/>
          <w:rtl/>
          <w:lang w:bidi="ar-LB"/>
        </w:rPr>
        <w:t>61</w:t>
      </w:r>
      <w:r w:rsidRPr="00F64C39">
        <w:rPr>
          <w:rFonts w:asciiTheme="minorBidi" w:eastAsia="Calibri" w:hAnsiTheme="minorBidi" w:cs="DanaFajr"/>
          <w:sz w:val="28"/>
          <w:szCs w:val="28"/>
          <w:rtl/>
          <w:lang w:bidi="fa-IR"/>
        </w:rPr>
        <w:t>، 1387</w:t>
      </w:r>
      <w:r w:rsidRPr="00F64C39">
        <w:rPr>
          <w:rFonts w:asciiTheme="minorBidi" w:hAnsiTheme="minorBidi" w:cs="DanaFajr"/>
          <w:sz w:val="28"/>
          <w:szCs w:val="28"/>
          <w:rtl/>
          <w:lang w:bidi="fa-IR"/>
        </w:rPr>
        <w:t>هـ.ش</w:t>
      </w:r>
      <w:r w:rsidRPr="00F64C39">
        <w:rPr>
          <w:rFonts w:asciiTheme="minorBidi" w:hAnsiTheme="minorBidi" w:cs="DanaFajr" w:hint="cs"/>
          <w:sz w:val="28"/>
          <w:szCs w:val="28"/>
          <w:rtl/>
          <w:lang w:bidi="ar-IQ"/>
        </w:rPr>
        <w:t xml:space="preserve">. </w:t>
      </w:r>
    </w:p>
  </w:endnote>
  <w:endnote w:id="600">
    <w:p w:rsidR="00BD78DE" w:rsidRPr="00F64C39" w:rsidRDefault="00BD78DE" w:rsidP="00F10676">
      <w:pPr>
        <w:pStyle w:val="aa"/>
        <w:spacing w:line="280" w:lineRule="exact"/>
        <w:ind w:firstLine="0"/>
        <w:rPr>
          <w:rFonts w:asciiTheme="minorBidi" w:hAnsiTheme="minorBidi"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Theme="minorBidi" w:hAnsiTheme="minorBidi" w:cs="DanaFajr"/>
          <w:sz w:val="28"/>
          <w:szCs w:val="28"/>
          <w:rtl/>
          <w:lang w:bidi="ar-IQ"/>
        </w:rPr>
        <w:t>انظر: المحقق الحل</w:t>
      </w:r>
      <w:r w:rsidRPr="00F64C39">
        <w:rPr>
          <w:rFonts w:asciiTheme="minorBidi" w:hAnsiTheme="minorBidi" w:cs="DanaFajr" w:hint="cs"/>
          <w:sz w:val="28"/>
          <w:szCs w:val="28"/>
          <w:rtl/>
          <w:lang w:bidi="ar-IQ"/>
        </w:rPr>
        <w:t>ّ</w:t>
      </w:r>
      <w:r w:rsidRPr="00F64C39">
        <w:rPr>
          <w:rFonts w:asciiTheme="minorBidi" w:hAnsiTheme="minorBidi" w:cs="DanaFajr"/>
          <w:sz w:val="28"/>
          <w:szCs w:val="28"/>
          <w:rtl/>
          <w:lang w:bidi="ar-IQ"/>
        </w:rPr>
        <w:t>ي، شرائع الإسلام 3: 127؛ محمد حسن ا</w:t>
      </w:r>
      <w:r w:rsidRPr="00F64C39">
        <w:rPr>
          <w:rFonts w:asciiTheme="minorBidi" w:hAnsiTheme="minorBidi" w:cs="DanaFajr" w:hint="cs"/>
          <w:sz w:val="28"/>
          <w:szCs w:val="28"/>
          <w:rtl/>
          <w:lang w:bidi="ar-IQ"/>
        </w:rPr>
        <w:t>لن</w:t>
      </w:r>
      <w:r w:rsidRPr="00F64C39">
        <w:rPr>
          <w:rFonts w:asciiTheme="minorBidi" w:hAnsiTheme="minorBidi" w:cs="DanaFajr"/>
          <w:sz w:val="28"/>
          <w:szCs w:val="28"/>
          <w:rtl/>
          <w:lang w:bidi="ar-IQ"/>
        </w:rPr>
        <w:t xml:space="preserve">جفي، جواهر الكلام 35: 189؛ </w:t>
      </w:r>
      <w:proofErr w:type="spellStart"/>
      <w:r w:rsidRPr="00F64C39">
        <w:rPr>
          <w:rFonts w:asciiTheme="minorBidi" w:hAnsiTheme="minorBidi" w:cs="DanaFajr"/>
          <w:sz w:val="28"/>
          <w:szCs w:val="28"/>
          <w:rtl/>
          <w:lang w:bidi="ar-IQ"/>
        </w:rPr>
        <w:t>الأردبيلي</w:t>
      </w:r>
      <w:proofErr w:type="spellEnd"/>
      <w:r w:rsidRPr="00F64C39">
        <w:rPr>
          <w:rFonts w:asciiTheme="minorBidi" w:hAnsiTheme="minorBidi" w:cs="DanaFajr"/>
          <w:sz w:val="28"/>
          <w:szCs w:val="28"/>
          <w:rtl/>
          <w:lang w:bidi="ar-IQ"/>
        </w:rPr>
        <w:t xml:space="preserve">، مجمع الفائدة والبرهان 10: 147. </w:t>
      </w:r>
    </w:p>
  </w:endnote>
  <w:endnote w:id="601">
    <w:p w:rsidR="00BD78DE" w:rsidRPr="00F64C39" w:rsidRDefault="00BD78DE" w:rsidP="00F10676">
      <w:pPr>
        <w:pStyle w:val="aa"/>
        <w:spacing w:line="280" w:lineRule="exact"/>
        <w:ind w:firstLine="0"/>
        <w:rPr>
          <w:rFonts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lang w:bidi="ar-IQ"/>
        </w:rPr>
        <w:t xml:space="preserve">انظر: </w:t>
      </w:r>
      <w:r w:rsidRPr="00F64C39">
        <w:rPr>
          <w:rFonts w:asciiTheme="minorBidi" w:eastAsia="Calibri" w:hAnsiTheme="minorBidi" w:cs="DanaFajr"/>
          <w:sz w:val="28"/>
          <w:szCs w:val="28"/>
          <w:rtl/>
          <w:lang w:bidi="fa-IR"/>
        </w:rPr>
        <w:t>رحمن عمرواني</w:t>
      </w:r>
      <w:r w:rsidRPr="00F64C39">
        <w:rPr>
          <w:rFonts w:asciiTheme="minorBidi" w:eastAsia="Calibri" w:hAnsiTheme="minorBidi" w:cs="DanaFajr" w:hint="cs"/>
          <w:sz w:val="28"/>
          <w:szCs w:val="28"/>
          <w:rtl/>
          <w:lang w:bidi="fa-IR"/>
        </w:rPr>
        <w:t>،</w:t>
      </w:r>
      <w:r w:rsidRPr="00F64C39">
        <w:rPr>
          <w:rFonts w:asciiTheme="minorBidi" w:eastAsia="Calibri" w:hAnsiTheme="minorBidi" w:cs="DanaFajr"/>
          <w:sz w:val="28"/>
          <w:szCs w:val="28"/>
          <w:rtl/>
          <w:lang w:bidi="fa-IR"/>
        </w:rPr>
        <w:t xml:space="preserve"> روابط حقوقي طرفين اعتبار </w:t>
      </w:r>
      <w:r w:rsidRPr="00F64C39">
        <w:rPr>
          <w:rFonts w:asciiTheme="minorBidi" w:eastAsia="Calibri" w:hAnsiTheme="minorBidi" w:cs="DanaFajr" w:hint="cs"/>
          <w:sz w:val="28"/>
          <w:szCs w:val="28"/>
          <w:rtl/>
          <w:lang w:bidi="fa-IR"/>
        </w:rPr>
        <w:t>إ</w:t>
      </w:r>
      <w:r w:rsidRPr="00F64C39">
        <w:rPr>
          <w:rFonts w:asciiTheme="minorBidi" w:eastAsia="Calibri" w:hAnsiTheme="minorBidi" w:cs="DanaFajr"/>
          <w:sz w:val="28"/>
          <w:szCs w:val="28"/>
          <w:rtl/>
          <w:lang w:bidi="fa-IR"/>
        </w:rPr>
        <w:t xml:space="preserve">سنادي، مجله فقه وحقوق، </w:t>
      </w:r>
      <w:proofErr w:type="spellStart"/>
      <w:r w:rsidRPr="00F64C39">
        <w:rPr>
          <w:rFonts w:ascii="Mosawi" w:hAnsi="Mosawi" w:cs="Abz-3 (Yagut)"/>
          <w:rtl/>
          <w:lang w:val="x-none" w:eastAsia="x-none"/>
        </w:rPr>
        <w:t>پژوهشگاه</w:t>
      </w:r>
      <w:proofErr w:type="spellEnd"/>
      <w:r w:rsidRPr="00F64C39">
        <w:rPr>
          <w:rFonts w:ascii="Mosawi" w:hAnsi="Mosawi" w:cs="Abz-3 (Yagut)"/>
          <w:rtl/>
          <w:lang w:val="x-none" w:eastAsia="x-none"/>
        </w:rPr>
        <w:t xml:space="preserve"> </w:t>
      </w:r>
      <w:proofErr w:type="spellStart"/>
      <w:r w:rsidRPr="00F64C39">
        <w:rPr>
          <w:rFonts w:ascii="Mosawi" w:hAnsi="Mosawi" w:cs="Abz-3 (Yagut)"/>
          <w:rtl/>
          <w:lang w:val="x-none" w:eastAsia="x-none"/>
        </w:rPr>
        <w:t>فرهنگ</w:t>
      </w:r>
      <w:proofErr w:type="spellEnd"/>
      <w:r w:rsidRPr="00F64C39">
        <w:rPr>
          <w:rFonts w:asciiTheme="minorBidi" w:eastAsia="Calibri" w:hAnsiTheme="minorBidi" w:cs="DanaFajr"/>
          <w:sz w:val="28"/>
          <w:szCs w:val="28"/>
          <w:rtl/>
          <w:lang w:bidi="fa-IR"/>
        </w:rPr>
        <w:t xml:space="preserve"> و</w:t>
      </w:r>
      <w:r w:rsidRPr="00F64C39">
        <w:rPr>
          <w:rFonts w:asciiTheme="minorBidi" w:eastAsia="Calibri" w:hAnsiTheme="minorBidi" w:cs="DanaFajr" w:hint="cs"/>
          <w:sz w:val="28"/>
          <w:szCs w:val="28"/>
          <w:rtl/>
          <w:lang w:bidi="fa-IR"/>
        </w:rPr>
        <w:t>أ</w:t>
      </w:r>
      <w:r w:rsidRPr="00F64C39">
        <w:rPr>
          <w:rFonts w:asciiTheme="minorBidi" w:eastAsia="Calibri" w:hAnsiTheme="minorBidi" w:cs="DanaFajr"/>
          <w:sz w:val="28"/>
          <w:szCs w:val="28"/>
          <w:rtl/>
          <w:lang w:bidi="fa-IR"/>
        </w:rPr>
        <w:t xml:space="preserve">نديشه </w:t>
      </w:r>
      <w:r w:rsidRPr="00F64C39">
        <w:rPr>
          <w:rFonts w:asciiTheme="minorBidi" w:eastAsia="Calibri" w:hAnsiTheme="minorBidi" w:cs="DanaFajr" w:hint="cs"/>
          <w:sz w:val="28"/>
          <w:szCs w:val="28"/>
          <w:rtl/>
          <w:lang w:bidi="fa-IR"/>
        </w:rPr>
        <w:t>إ</w:t>
      </w:r>
      <w:r w:rsidRPr="00F64C39">
        <w:rPr>
          <w:rFonts w:asciiTheme="minorBidi" w:eastAsia="Calibri" w:hAnsiTheme="minorBidi" w:cs="DanaFajr"/>
          <w:sz w:val="28"/>
          <w:szCs w:val="28"/>
          <w:rtl/>
          <w:lang w:bidi="fa-IR"/>
        </w:rPr>
        <w:t xml:space="preserve">سلامي، </w:t>
      </w:r>
      <w:r w:rsidRPr="00F64C39">
        <w:rPr>
          <w:rFonts w:asciiTheme="minorBidi" w:eastAsia="Calibri" w:hAnsiTheme="minorBidi" w:cs="DanaFajr" w:hint="cs"/>
          <w:sz w:val="28"/>
          <w:szCs w:val="28"/>
          <w:rtl/>
          <w:lang w:bidi="fa-IR"/>
        </w:rPr>
        <w:t xml:space="preserve">العدد </w:t>
      </w:r>
      <w:r w:rsidRPr="00F64C39">
        <w:rPr>
          <w:rFonts w:asciiTheme="minorBidi" w:eastAsia="Calibri" w:hAnsiTheme="minorBidi" w:cs="DanaFajr"/>
          <w:sz w:val="28"/>
          <w:szCs w:val="28"/>
          <w:rtl/>
          <w:lang w:bidi="fa-IR"/>
        </w:rPr>
        <w:t>1</w:t>
      </w:r>
      <w:r w:rsidRPr="00F64C39">
        <w:rPr>
          <w:rFonts w:asciiTheme="minorBidi" w:eastAsia="Calibri" w:hAnsiTheme="minorBidi" w:cs="DanaFajr" w:hint="cs"/>
          <w:sz w:val="28"/>
          <w:szCs w:val="28"/>
          <w:rtl/>
          <w:lang w:bidi="ar-LB"/>
        </w:rPr>
        <w:t>6</w:t>
      </w:r>
      <w:r w:rsidRPr="00F64C39">
        <w:rPr>
          <w:rFonts w:asciiTheme="minorBidi" w:eastAsia="Calibri" w:hAnsiTheme="minorBidi" w:cs="DanaFajr"/>
          <w:sz w:val="28"/>
          <w:szCs w:val="28"/>
          <w:rtl/>
          <w:lang w:bidi="fa-IR"/>
        </w:rPr>
        <w:t xml:space="preserve">: </w:t>
      </w:r>
      <w:r w:rsidRPr="00F64C39">
        <w:rPr>
          <w:rFonts w:asciiTheme="minorBidi" w:eastAsia="Calibri" w:hAnsiTheme="minorBidi" w:cs="DanaFajr" w:hint="cs"/>
          <w:sz w:val="28"/>
          <w:szCs w:val="28"/>
          <w:rtl/>
          <w:lang w:bidi="ar-IQ"/>
        </w:rPr>
        <w:t xml:space="preserve">173، </w:t>
      </w:r>
      <w:r w:rsidRPr="00F64C39">
        <w:rPr>
          <w:rFonts w:asciiTheme="minorBidi" w:eastAsia="Calibri" w:hAnsiTheme="minorBidi" w:cs="DanaFajr"/>
          <w:sz w:val="28"/>
          <w:szCs w:val="28"/>
          <w:rtl/>
          <w:lang w:bidi="fa-IR"/>
        </w:rPr>
        <w:t>1387</w:t>
      </w:r>
      <w:r w:rsidRPr="00F64C39">
        <w:rPr>
          <w:rFonts w:asciiTheme="minorBidi" w:eastAsia="Calibri" w:hAnsiTheme="minorBidi" w:cs="DanaFajr" w:hint="cs"/>
          <w:sz w:val="28"/>
          <w:szCs w:val="28"/>
          <w:rtl/>
          <w:lang w:bidi="fa-IR"/>
        </w:rPr>
        <w:t>هـ.ش</w:t>
      </w:r>
      <w:r w:rsidRPr="00F64C39">
        <w:rPr>
          <w:rFonts w:asciiTheme="minorBidi" w:eastAsia="Calibri" w:hAnsiTheme="minorBidi" w:cs="DanaFajr" w:hint="cs"/>
          <w:sz w:val="28"/>
          <w:szCs w:val="28"/>
          <w:rtl/>
          <w:lang w:bidi="ar-IQ"/>
        </w:rPr>
        <w:t xml:space="preserve">. </w:t>
      </w:r>
    </w:p>
  </w:endnote>
  <w:endnote w:id="602">
    <w:p w:rsidR="00BD78DE" w:rsidRPr="00F64C39" w:rsidRDefault="00BD78DE" w:rsidP="00F10676">
      <w:pPr>
        <w:pStyle w:val="aa"/>
        <w:spacing w:line="280" w:lineRule="exact"/>
        <w:ind w:firstLine="0"/>
        <w:rPr>
          <w:rFonts w:asciiTheme="minorBidi" w:hAnsiTheme="minorBidi"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Theme="minorBidi" w:hAnsiTheme="minorBidi" w:cs="DanaFajr"/>
          <w:sz w:val="28"/>
          <w:szCs w:val="28"/>
          <w:rtl/>
          <w:lang w:bidi="ar-IQ"/>
        </w:rPr>
        <w:t>انظر: الشيخ الطوسي، المبسوط 3: 332؛ ابن حمزة، الوسيلة: 272؛ العلا</w:t>
      </w:r>
      <w:r w:rsidRPr="00F64C39">
        <w:rPr>
          <w:rFonts w:asciiTheme="minorBidi" w:hAnsiTheme="minorBidi" w:cs="DanaFajr" w:hint="cs"/>
          <w:sz w:val="28"/>
          <w:szCs w:val="28"/>
          <w:rtl/>
          <w:lang w:bidi="ar-IQ"/>
        </w:rPr>
        <w:t>ّ</w:t>
      </w:r>
      <w:r w:rsidRPr="00F64C39">
        <w:rPr>
          <w:rFonts w:asciiTheme="minorBidi" w:hAnsiTheme="minorBidi" w:cs="DanaFajr"/>
          <w:sz w:val="28"/>
          <w:szCs w:val="28"/>
          <w:rtl/>
          <w:lang w:bidi="ar-IQ"/>
        </w:rPr>
        <w:t>مة الحل</w:t>
      </w:r>
      <w:r w:rsidRPr="00F64C39">
        <w:rPr>
          <w:rFonts w:asciiTheme="minorBidi" w:hAnsiTheme="minorBidi" w:cs="DanaFajr" w:hint="cs"/>
          <w:sz w:val="28"/>
          <w:szCs w:val="28"/>
          <w:rtl/>
          <w:lang w:bidi="ar-IQ"/>
        </w:rPr>
        <w:t>ّ</w:t>
      </w:r>
      <w:r w:rsidRPr="00F64C39">
        <w:rPr>
          <w:rFonts w:asciiTheme="minorBidi" w:hAnsiTheme="minorBidi" w:cs="DanaFajr"/>
          <w:sz w:val="28"/>
          <w:szCs w:val="28"/>
          <w:rtl/>
          <w:lang w:bidi="ar-IQ"/>
        </w:rPr>
        <w:t xml:space="preserve">ي، تبصرة المتعلمين: 107؛ الشهيد الأول، الدروس الشرعية 3: 100؛ </w:t>
      </w:r>
      <w:proofErr w:type="spellStart"/>
      <w:r w:rsidRPr="00F64C39">
        <w:rPr>
          <w:rFonts w:asciiTheme="minorBidi" w:hAnsiTheme="minorBidi" w:cs="DanaFajr"/>
          <w:sz w:val="28"/>
          <w:szCs w:val="28"/>
          <w:rtl/>
          <w:lang w:bidi="ar-IQ"/>
        </w:rPr>
        <w:t>الكيدري</w:t>
      </w:r>
      <w:proofErr w:type="spellEnd"/>
      <w:r w:rsidRPr="00F64C39">
        <w:rPr>
          <w:rFonts w:asciiTheme="minorBidi" w:hAnsiTheme="minorBidi" w:cs="DanaFajr"/>
          <w:sz w:val="28"/>
          <w:szCs w:val="28"/>
          <w:rtl/>
          <w:lang w:bidi="ar-IQ"/>
        </w:rPr>
        <w:t xml:space="preserve">، إصباح الشيعة: 329. </w:t>
      </w:r>
    </w:p>
  </w:endnote>
  <w:endnote w:id="603">
    <w:p w:rsidR="00BD78DE" w:rsidRPr="00F64C39" w:rsidRDefault="00BD78DE" w:rsidP="00F10676">
      <w:pPr>
        <w:pStyle w:val="aa"/>
        <w:spacing w:line="280" w:lineRule="exact"/>
        <w:ind w:firstLine="0"/>
        <w:rPr>
          <w:rFonts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Theme="minorBidi" w:hAnsiTheme="minorBidi" w:cs="DanaFajr"/>
          <w:sz w:val="28"/>
          <w:szCs w:val="28"/>
          <w:rtl/>
          <w:lang w:bidi="ar-IQ"/>
        </w:rPr>
        <w:t xml:space="preserve">انظر: </w:t>
      </w:r>
      <w:r w:rsidRPr="00F64C39">
        <w:rPr>
          <w:rFonts w:asciiTheme="minorBidi" w:eastAsia="Calibri" w:hAnsiTheme="minorBidi" w:cs="DanaFajr"/>
          <w:sz w:val="28"/>
          <w:szCs w:val="28"/>
          <w:rtl/>
          <w:lang w:bidi="fa-IR"/>
        </w:rPr>
        <w:t>محمد</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علي مرادي بني، حقوق وتعهدات بانك در پرداخت</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‌هاي اعتباري (</w:t>
      </w:r>
      <w:r w:rsidRPr="00F64C39">
        <w:rPr>
          <w:rFonts w:asciiTheme="minorBidi" w:eastAsia="Calibri" w:hAnsiTheme="minorBidi" w:cs="DanaFajr" w:hint="cs"/>
          <w:sz w:val="28"/>
          <w:szCs w:val="28"/>
          <w:rtl/>
          <w:lang w:bidi="fa-IR"/>
        </w:rPr>
        <w:t>رسالة على مستوى الماجستير</w:t>
      </w:r>
      <w:r w:rsidRPr="00F64C39">
        <w:rPr>
          <w:rFonts w:asciiTheme="minorBidi" w:eastAsia="Calibri" w:hAnsiTheme="minorBidi" w:cs="DanaFajr"/>
          <w:sz w:val="28"/>
          <w:szCs w:val="28"/>
          <w:rtl/>
          <w:lang w:bidi="fa-IR"/>
        </w:rPr>
        <w:t xml:space="preserve">): </w:t>
      </w:r>
      <w:r w:rsidRPr="00F64C39">
        <w:rPr>
          <w:rFonts w:asciiTheme="minorBidi" w:eastAsia="Calibri" w:hAnsiTheme="minorBidi" w:cs="DanaFajr" w:hint="cs"/>
          <w:sz w:val="28"/>
          <w:szCs w:val="28"/>
          <w:rtl/>
          <w:lang w:bidi="ar-IQ"/>
        </w:rPr>
        <w:t xml:space="preserve">114؛ </w:t>
      </w:r>
      <w:r w:rsidRPr="00F64C39">
        <w:rPr>
          <w:rFonts w:asciiTheme="minorBidi" w:eastAsia="Calibri" w:hAnsiTheme="minorBidi" w:cs="DanaFajr"/>
          <w:sz w:val="28"/>
          <w:szCs w:val="28"/>
          <w:rtl/>
          <w:lang w:bidi="fa-IR"/>
        </w:rPr>
        <w:t xml:space="preserve">رحمن عمرواني، روابط حقوقي طرفين اعتبار </w:t>
      </w:r>
      <w:r w:rsidRPr="00F64C39">
        <w:rPr>
          <w:rFonts w:asciiTheme="minorBidi" w:eastAsia="Calibri" w:hAnsiTheme="minorBidi" w:cs="DanaFajr" w:hint="cs"/>
          <w:sz w:val="28"/>
          <w:szCs w:val="28"/>
          <w:rtl/>
          <w:lang w:bidi="fa-IR"/>
        </w:rPr>
        <w:t>إ</w:t>
      </w:r>
      <w:r w:rsidRPr="00F64C39">
        <w:rPr>
          <w:rFonts w:asciiTheme="minorBidi" w:eastAsia="Calibri" w:hAnsiTheme="minorBidi" w:cs="DanaFajr"/>
          <w:sz w:val="28"/>
          <w:szCs w:val="28"/>
          <w:rtl/>
          <w:lang w:bidi="fa-IR"/>
        </w:rPr>
        <w:t xml:space="preserve">سنادي، مجله فقه وحقوق، </w:t>
      </w:r>
      <w:proofErr w:type="spellStart"/>
      <w:r w:rsidRPr="00F64C39">
        <w:rPr>
          <w:rFonts w:ascii="Mosawi" w:hAnsi="Mosawi" w:cs="Abz-3 (Yagut)"/>
          <w:rtl/>
          <w:lang w:val="x-none" w:eastAsia="x-none"/>
        </w:rPr>
        <w:t>پژوهشگاه</w:t>
      </w:r>
      <w:proofErr w:type="spellEnd"/>
      <w:r w:rsidRPr="00F64C39">
        <w:rPr>
          <w:rFonts w:ascii="Mosawi" w:hAnsi="Mosawi" w:cs="Abz-3 (Yagut)"/>
          <w:rtl/>
          <w:lang w:val="x-none" w:eastAsia="x-none"/>
        </w:rPr>
        <w:t xml:space="preserve"> </w:t>
      </w:r>
      <w:proofErr w:type="spellStart"/>
      <w:r w:rsidRPr="00F64C39">
        <w:rPr>
          <w:rFonts w:ascii="Mosawi" w:hAnsi="Mosawi" w:cs="Abz-3 (Yagut)"/>
          <w:rtl/>
          <w:lang w:val="x-none" w:eastAsia="x-none"/>
        </w:rPr>
        <w:t>فرهنگ</w:t>
      </w:r>
      <w:proofErr w:type="spellEnd"/>
      <w:r w:rsidRPr="00F64C39">
        <w:rPr>
          <w:rFonts w:asciiTheme="minorBidi" w:eastAsia="Calibri" w:hAnsiTheme="minorBidi" w:cs="DanaFajr"/>
          <w:sz w:val="28"/>
          <w:szCs w:val="28"/>
          <w:rtl/>
          <w:lang w:bidi="fa-IR"/>
        </w:rPr>
        <w:t xml:space="preserve"> و</w:t>
      </w:r>
      <w:r w:rsidRPr="00F64C39">
        <w:rPr>
          <w:rFonts w:asciiTheme="minorBidi" w:eastAsia="Calibri" w:hAnsiTheme="minorBidi" w:cs="DanaFajr" w:hint="cs"/>
          <w:sz w:val="28"/>
          <w:szCs w:val="28"/>
          <w:rtl/>
          <w:lang w:bidi="fa-IR"/>
        </w:rPr>
        <w:t>أ</w:t>
      </w:r>
      <w:r w:rsidRPr="00F64C39">
        <w:rPr>
          <w:rFonts w:asciiTheme="minorBidi" w:eastAsia="Calibri" w:hAnsiTheme="minorBidi" w:cs="DanaFajr"/>
          <w:sz w:val="28"/>
          <w:szCs w:val="28"/>
          <w:rtl/>
          <w:lang w:bidi="fa-IR"/>
        </w:rPr>
        <w:t xml:space="preserve">نديشه </w:t>
      </w:r>
      <w:r w:rsidRPr="00F64C39">
        <w:rPr>
          <w:rFonts w:asciiTheme="minorBidi" w:eastAsia="Calibri" w:hAnsiTheme="minorBidi" w:cs="DanaFajr" w:hint="cs"/>
          <w:sz w:val="28"/>
          <w:szCs w:val="28"/>
          <w:rtl/>
          <w:lang w:bidi="fa-IR"/>
        </w:rPr>
        <w:t>إ</w:t>
      </w:r>
      <w:r w:rsidRPr="00F64C39">
        <w:rPr>
          <w:rFonts w:asciiTheme="minorBidi" w:eastAsia="Calibri" w:hAnsiTheme="minorBidi" w:cs="DanaFajr"/>
          <w:sz w:val="28"/>
          <w:szCs w:val="28"/>
          <w:rtl/>
          <w:lang w:bidi="fa-IR"/>
        </w:rPr>
        <w:t xml:space="preserve">سلامي، </w:t>
      </w:r>
      <w:r w:rsidRPr="00F64C39">
        <w:rPr>
          <w:rFonts w:asciiTheme="minorBidi" w:eastAsia="Calibri" w:hAnsiTheme="minorBidi" w:cs="DanaFajr" w:hint="cs"/>
          <w:sz w:val="28"/>
          <w:szCs w:val="28"/>
          <w:rtl/>
          <w:lang w:bidi="fa-IR"/>
        </w:rPr>
        <w:t xml:space="preserve">العدد </w:t>
      </w:r>
      <w:r w:rsidRPr="00F64C39">
        <w:rPr>
          <w:rFonts w:asciiTheme="minorBidi" w:eastAsia="Calibri" w:hAnsiTheme="minorBidi" w:cs="DanaFajr"/>
          <w:sz w:val="28"/>
          <w:szCs w:val="28"/>
          <w:rtl/>
          <w:lang w:bidi="fa-IR"/>
        </w:rPr>
        <w:t>1</w:t>
      </w:r>
      <w:r w:rsidRPr="00F64C39">
        <w:rPr>
          <w:rFonts w:asciiTheme="minorBidi" w:eastAsia="Calibri" w:hAnsiTheme="minorBidi" w:cs="DanaFajr" w:hint="cs"/>
          <w:sz w:val="28"/>
          <w:szCs w:val="28"/>
          <w:rtl/>
          <w:lang w:bidi="ar-LB"/>
        </w:rPr>
        <w:t>6</w:t>
      </w:r>
      <w:r w:rsidRPr="00F64C39">
        <w:rPr>
          <w:rFonts w:asciiTheme="minorBidi" w:eastAsia="Calibri" w:hAnsiTheme="minorBidi" w:cs="DanaFajr"/>
          <w:sz w:val="28"/>
          <w:szCs w:val="28"/>
          <w:rtl/>
          <w:lang w:bidi="fa-IR"/>
        </w:rPr>
        <w:t xml:space="preserve">: </w:t>
      </w:r>
      <w:r w:rsidRPr="00F64C39">
        <w:rPr>
          <w:rFonts w:asciiTheme="minorBidi" w:eastAsia="Calibri" w:hAnsiTheme="minorBidi" w:cs="DanaFajr" w:hint="cs"/>
          <w:sz w:val="28"/>
          <w:szCs w:val="28"/>
          <w:rtl/>
          <w:lang w:bidi="ar-IQ"/>
        </w:rPr>
        <w:t xml:space="preserve">173، </w:t>
      </w:r>
      <w:r w:rsidRPr="00F64C39">
        <w:rPr>
          <w:rFonts w:asciiTheme="minorBidi" w:eastAsia="Calibri" w:hAnsiTheme="minorBidi" w:cs="DanaFajr"/>
          <w:sz w:val="28"/>
          <w:szCs w:val="28"/>
          <w:rtl/>
          <w:lang w:bidi="fa-IR"/>
        </w:rPr>
        <w:t>1387</w:t>
      </w:r>
      <w:r w:rsidRPr="00F64C39">
        <w:rPr>
          <w:rFonts w:asciiTheme="minorBidi" w:eastAsia="Calibri" w:hAnsiTheme="minorBidi" w:cs="DanaFajr" w:hint="cs"/>
          <w:sz w:val="28"/>
          <w:szCs w:val="28"/>
          <w:rtl/>
          <w:lang w:bidi="fa-IR"/>
        </w:rPr>
        <w:t>هـ.ش</w:t>
      </w:r>
      <w:r w:rsidRPr="00F64C39">
        <w:rPr>
          <w:rFonts w:asciiTheme="minorBidi" w:eastAsia="Calibri" w:hAnsiTheme="minorBidi" w:cs="DanaFajr" w:hint="cs"/>
          <w:sz w:val="28"/>
          <w:szCs w:val="28"/>
          <w:rtl/>
          <w:lang w:bidi="ar-IQ"/>
        </w:rPr>
        <w:t xml:space="preserve">. </w:t>
      </w:r>
    </w:p>
  </w:endnote>
  <w:endnote w:id="604">
    <w:p w:rsidR="00BD78DE" w:rsidRPr="00F64C39" w:rsidRDefault="00BD78DE" w:rsidP="00F10676">
      <w:pPr>
        <w:pStyle w:val="aa"/>
        <w:spacing w:line="280" w:lineRule="exact"/>
        <w:ind w:firstLine="0"/>
        <w:rPr>
          <w:rFonts w:cs="DanaFajr"/>
          <w:sz w:val="28"/>
          <w:szCs w:val="28"/>
          <w:rtl/>
          <w:lang w:bidi="fa-IR"/>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Theme="minorBidi" w:hAnsiTheme="minorBidi" w:cs="DanaFajr"/>
          <w:sz w:val="28"/>
          <w:szCs w:val="28"/>
          <w:rtl/>
          <w:lang w:bidi="ar-IQ"/>
        </w:rPr>
        <w:t>انظر: ال</w:t>
      </w:r>
      <w:r w:rsidRPr="00F64C39">
        <w:rPr>
          <w:rFonts w:asciiTheme="minorBidi" w:eastAsia="Calibri" w:hAnsiTheme="minorBidi" w:cs="DanaFajr"/>
          <w:sz w:val="28"/>
          <w:szCs w:val="28"/>
          <w:rtl/>
          <w:lang w:bidi="fa-IR"/>
        </w:rPr>
        <w:t xml:space="preserve">علامة </w:t>
      </w:r>
      <w:r w:rsidRPr="00F64C39">
        <w:rPr>
          <w:rFonts w:asciiTheme="minorBidi" w:eastAsia="Calibri" w:hAnsiTheme="minorBidi" w:cs="DanaFajr" w:hint="cs"/>
          <w:sz w:val="28"/>
          <w:szCs w:val="28"/>
          <w:rtl/>
          <w:lang w:bidi="fa-IR"/>
        </w:rPr>
        <w:t>ال</w:t>
      </w:r>
      <w:r w:rsidRPr="00F64C39">
        <w:rPr>
          <w:rFonts w:asciiTheme="minorBidi" w:eastAsia="Calibri" w:hAnsiTheme="minorBidi" w:cs="DanaFajr"/>
          <w:sz w:val="28"/>
          <w:szCs w:val="28"/>
          <w:rtl/>
          <w:lang w:bidi="fa-IR"/>
        </w:rPr>
        <w:t>حلي، قواعد</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الأحکام 2</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21</w:t>
      </w:r>
      <w:r w:rsidRPr="00F64C39">
        <w:rPr>
          <w:rFonts w:asciiTheme="minorBidi" w:eastAsia="Calibri" w:hAnsiTheme="minorBidi" w:cs="DanaFajr" w:hint="cs"/>
          <w:sz w:val="28"/>
          <w:szCs w:val="28"/>
          <w:rtl/>
          <w:lang w:bidi="ar-LB"/>
        </w:rPr>
        <w:t>6</w:t>
      </w:r>
      <w:r w:rsidRPr="00F64C39">
        <w:rPr>
          <w:rFonts w:asciiTheme="minorBidi" w:eastAsia="Calibri" w:hAnsiTheme="minorBidi" w:cs="DanaFajr"/>
          <w:sz w:val="28"/>
          <w:szCs w:val="28"/>
          <w:rtl/>
          <w:lang w:bidi="fa-IR"/>
        </w:rPr>
        <w:t xml:space="preserve">؛ </w:t>
      </w:r>
      <w:r w:rsidRPr="00F64C39">
        <w:rPr>
          <w:rFonts w:asciiTheme="minorBidi" w:eastAsia="Calibri" w:hAnsiTheme="minorBidi" w:cs="DanaFajr" w:hint="cs"/>
          <w:sz w:val="28"/>
          <w:szCs w:val="28"/>
          <w:rtl/>
          <w:lang w:bidi="fa-IR"/>
        </w:rPr>
        <w:t>ال</w:t>
      </w:r>
      <w:r w:rsidRPr="00F64C39">
        <w:rPr>
          <w:rFonts w:asciiTheme="minorBidi" w:eastAsia="Calibri" w:hAnsiTheme="minorBidi" w:cs="DanaFajr"/>
          <w:sz w:val="28"/>
          <w:szCs w:val="28"/>
          <w:rtl/>
          <w:lang w:bidi="fa-IR"/>
        </w:rPr>
        <w:t xml:space="preserve">محقق </w:t>
      </w:r>
      <w:r w:rsidRPr="00F64C39">
        <w:rPr>
          <w:rFonts w:asciiTheme="minorBidi" w:eastAsia="Calibri" w:hAnsiTheme="minorBidi" w:cs="DanaFajr" w:hint="cs"/>
          <w:sz w:val="28"/>
          <w:szCs w:val="28"/>
          <w:rtl/>
          <w:lang w:bidi="fa-IR"/>
        </w:rPr>
        <w:t>ال</w:t>
      </w:r>
      <w:r w:rsidRPr="00F64C39">
        <w:rPr>
          <w:rFonts w:asciiTheme="minorBidi" w:eastAsia="Calibri" w:hAnsiTheme="minorBidi" w:cs="DanaFajr"/>
          <w:sz w:val="28"/>
          <w:szCs w:val="28"/>
          <w:rtl/>
          <w:lang w:bidi="fa-IR"/>
        </w:rPr>
        <w:t xml:space="preserve">كركي، جامع المقاصد </w:t>
      </w:r>
      <w:r w:rsidRPr="00F64C39">
        <w:rPr>
          <w:rFonts w:asciiTheme="minorBidi" w:eastAsia="Calibri" w:hAnsiTheme="minorBidi" w:cs="DanaFajr" w:hint="cs"/>
          <w:sz w:val="28"/>
          <w:szCs w:val="28"/>
          <w:rtl/>
          <w:lang w:bidi="ar-LB"/>
        </w:rPr>
        <w:t>6</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192</w:t>
      </w:r>
      <w:r w:rsidRPr="00F64C39">
        <w:rPr>
          <w:rFonts w:asciiTheme="minorBidi" w:eastAsia="Calibri" w:hAnsiTheme="minorBidi" w:cs="DanaFajr" w:hint="cs"/>
          <w:sz w:val="28"/>
          <w:szCs w:val="28"/>
          <w:rtl/>
          <w:lang w:bidi="fa-IR"/>
        </w:rPr>
        <w:t xml:space="preserve"> ـ </w:t>
      </w:r>
      <w:r w:rsidRPr="00F64C39">
        <w:rPr>
          <w:rFonts w:asciiTheme="minorBidi" w:eastAsia="Calibri" w:hAnsiTheme="minorBidi" w:cs="DanaFajr"/>
          <w:sz w:val="28"/>
          <w:szCs w:val="28"/>
          <w:rtl/>
          <w:lang w:bidi="fa-IR"/>
        </w:rPr>
        <w:t>193</w:t>
      </w:r>
      <w:r w:rsidRPr="00F64C39">
        <w:rPr>
          <w:rFonts w:cs="DanaFajr" w:hint="cs"/>
          <w:sz w:val="28"/>
          <w:szCs w:val="28"/>
          <w:rtl/>
          <w:lang w:bidi="fa-IR"/>
        </w:rPr>
        <w:t>.</w:t>
      </w:r>
    </w:p>
  </w:endnote>
  <w:endnote w:id="605">
    <w:p w:rsidR="00BD78DE" w:rsidRPr="00F64C39" w:rsidRDefault="00BD78DE" w:rsidP="00F10676">
      <w:pPr>
        <w:pStyle w:val="aa"/>
        <w:spacing w:line="280" w:lineRule="exact"/>
        <w:ind w:firstLine="0"/>
        <w:rPr>
          <w:rFonts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Theme="minorBidi" w:hAnsiTheme="minorBidi" w:cs="DanaFajr"/>
          <w:sz w:val="28"/>
          <w:szCs w:val="28"/>
          <w:rtl/>
          <w:lang w:bidi="ar-IQ"/>
        </w:rPr>
        <w:t xml:space="preserve">انظر: </w:t>
      </w:r>
      <w:r w:rsidRPr="00F64C39">
        <w:rPr>
          <w:rFonts w:asciiTheme="minorBidi" w:eastAsia="Calibri" w:hAnsiTheme="minorBidi" w:cs="DanaFajr"/>
          <w:sz w:val="28"/>
          <w:szCs w:val="28"/>
          <w:rtl/>
          <w:lang w:bidi="fa-IR"/>
        </w:rPr>
        <w:t>محمد</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علي مرادي بني، حقوق وتعهدات بانك در پرداخت</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‌هاي اعتباري (</w:t>
      </w:r>
      <w:r w:rsidRPr="00F64C39">
        <w:rPr>
          <w:rFonts w:asciiTheme="minorBidi" w:eastAsia="Calibri" w:hAnsiTheme="minorBidi" w:cs="DanaFajr" w:hint="cs"/>
          <w:sz w:val="28"/>
          <w:szCs w:val="28"/>
          <w:rtl/>
          <w:lang w:bidi="fa-IR"/>
        </w:rPr>
        <w:t>رسالة على مستوى الماجستير</w:t>
      </w:r>
      <w:r w:rsidRPr="00F64C39">
        <w:rPr>
          <w:rFonts w:asciiTheme="minorBidi" w:eastAsia="Calibri" w:hAnsiTheme="minorBidi" w:cs="DanaFajr"/>
          <w:sz w:val="28"/>
          <w:szCs w:val="28"/>
          <w:rtl/>
          <w:lang w:bidi="fa-IR"/>
        </w:rPr>
        <w:t xml:space="preserve">): </w:t>
      </w:r>
      <w:r w:rsidRPr="00F64C39">
        <w:rPr>
          <w:rFonts w:asciiTheme="minorBidi" w:eastAsia="Calibri" w:hAnsiTheme="minorBidi" w:cs="DanaFajr" w:hint="cs"/>
          <w:sz w:val="28"/>
          <w:szCs w:val="28"/>
          <w:rtl/>
          <w:lang w:bidi="ar-IQ"/>
        </w:rPr>
        <w:t xml:space="preserve">114. </w:t>
      </w:r>
    </w:p>
  </w:endnote>
  <w:endnote w:id="606">
    <w:p w:rsidR="00BD78DE" w:rsidRPr="00F64C39" w:rsidRDefault="00BD78DE" w:rsidP="00F10676">
      <w:pPr>
        <w:pStyle w:val="aa"/>
        <w:spacing w:line="280" w:lineRule="exact"/>
        <w:ind w:firstLine="0"/>
        <w:rPr>
          <w:rFonts w:asciiTheme="minorBidi" w:hAnsiTheme="minorBidi"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Theme="minorBidi" w:eastAsia="Calibri" w:hAnsiTheme="minorBidi" w:cs="DanaFajr" w:hint="cs"/>
          <w:sz w:val="28"/>
          <w:szCs w:val="28"/>
          <w:rtl/>
          <w:lang w:bidi="ar-IQ"/>
        </w:rPr>
        <w:t xml:space="preserve">انظر: </w:t>
      </w:r>
      <w:r w:rsidRPr="00F64C39">
        <w:rPr>
          <w:rFonts w:asciiTheme="minorBidi" w:eastAsia="Calibri" w:hAnsiTheme="minorBidi" w:cs="DanaFajr"/>
          <w:sz w:val="28"/>
          <w:szCs w:val="28"/>
          <w:rtl/>
          <w:lang w:bidi="fa-IR"/>
        </w:rPr>
        <w:t>ا</w:t>
      </w:r>
      <w:proofErr w:type="spellStart"/>
      <w:r w:rsidRPr="00F64C39">
        <w:rPr>
          <w:rFonts w:asciiTheme="minorBidi" w:eastAsia="Calibri" w:hAnsiTheme="minorBidi" w:cs="DanaFajr" w:hint="cs"/>
          <w:sz w:val="28"/>
          <w:szCs w:val="28"/>
          <w:rtl/>
          <w:lang w:bidi="ar-IQ"/>
        </w:rPr>
        <w:t>لأ</w:t>
      </w:r>
      <w:proofErr w:type="spellEnd"/>
      <w:r w:rsidRPr="00F64C39">
        <w:rPr>
          <w:rFonts w:asciiTheme="minorBidi" w:eastAsia="Calibri" w:hAnsiTheme="minorBidi" w:cs="DanaFajr"/>
          <w:sz w:val="28"/>
          <w:szCs w:val="28"/>
          <w:rtl/>
          <w:lang w:bidi="fa-IR"/>
        </w:rPr>
        <w:t>ردبيلي، مجمع الفائد</w:t>
      </w:r>
      <w:r w:rsidRPr="00F64C39">
        <w:rPr>
          <w:rFonts w:asciiTheme="minorBidi" w:eastAsia="Calibri" w:hAnsiTheme="minorBidi" w:cs="DanaFajr" w:hint="cs"/>
          <w:sz w:val="28"/>
          <w:szCs w:val="28"/>
          <w:rtl/>
          <w:lang w:bidi="fa-IR"/>
        </w:rPr>
        <w:t>ة</w:t>
      </w:r>
      <w:r w:rsidRPr="00F64C39">
        <w:rPr>
          <w:rFonts w:asciiTheme="minorBidi" w:eastAsia="Calibri" w:hAnsiTheme="minorBidi" w:cs="DanaFajr"/>
          <w:sz w:val="28"/>
          <w:szCs w:val="28"/>
          <w:rtl/>
          <w:lang w:bidi="fa-IR"/>
        </w:rPr>
        <w:t xml:space="preserve"> والبرهان 10</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1</w:t>
      </w:r>
      <w:r w:rsidRPr="00F64C39">
        <w:rPr>
          <w:rFonts w:asciiTheme="minorBidi" w:eastAsia="Calibri" w:hAnsiTheme="minorBidi" w:cs="DanaFajr" w:hint="cs"/>
          <w:sz w:val="28"/>
          <w:szCs w:val="28"/>
          <w:rtl/>
          <w:lang w:bidi="ar-LB"/>
        </w:rPr>
        <w:t>46</w:t>
      </w:r>
      <w:r w:rsidRPr="00F64C39">
        <w:rPr>
          <w:rFonts w:asciiTheme="minorBidi" w:eastAsia="Calibri" w:hAnsiTheme="minorBidi" w:cs="DanaFajr"/>
          <w:sz w:val="28"/>
          <w:szCs w:val="28"/>
          <w:rtl/>
          <w:lang w:bidi="fa-IR"/>
        </w:rPr>
        <w:t xml:space="preserve">؛ </w:t>
      </w:r>
      <w:r w:rsidRPr="00F64C39">
        <w:rPr>
          <w:rFonts w:asciiTheme="minorBidi" w:eastAsia="Calibri" w:hAnsiTheme="minorBidi" w:cs="DanaFajr" w:hint="cs"/>
          <w:sz w:val="28"/>
          <w:szCs w:val="28"/>
          <w:rtl/>
          <w:lang w:bidi="ar-IQ"/>
        </w:rPr>
        <w:t>ال</w:t>
      </w:r>
      <w:r w:rsidRPr="00F64C39">
        <w:rPr>
          <w:rFonts w:asciiTheme="minorBidi" w:eastAsia="Calibri" w:hAnsiTheme="minorBidi" w:cs="DanaFajr"/>
          <w:sz w:val="28"/>
          <w:szCs w:val="28"/>
          <w:rtl/>
          <w:lang w:bidi="fa-IR"/>
        </w:rPr>
        <w:t>نجفي، جواهر</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الکلام 3</w:t>
      </w:r>
      <w:r w:rsidRPr="00F64C39">
        <w:rPr>
          <w:rFonts w:asciiTheme="minorBidi" w:eastAsia="Calibri" w:hAnsiTheme="minorBidi" w:cs="DanaFajr" w:hint="cs"/>
          <w:sz w:val="28"/>
          <w:szCs w:val="28"/>
          <w:rtl/>
          <w:lang w:bidi="ar-LB"/>
        </w:rPr>
        <w:t>5</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 xml:space="preserve">189؛ </w:t>
      </w:r>
      <w:r w:rsidRPr="00F64C39">
        <w:rPr>
          <w:rFonts w:asciiTheme="minorBidi" w:eastAsia="Calibri" w:hAnsiTheme="minorBidi" w:cs="DanaFajr" w:hint="cs"/>
          <w:sz w:val="28"/>
          <w:szCs w:val="28"/>
          <w:rtl/>
          <w:lang w:bidi="ar-IQ"/>
        </w:rPr>
        <w:t>ال</w:t>
      </w:r>
      <w:r w:rsidRPr="00F64C39">
        <w:rPr>
          <w:rFonts w:asciiTheme="minorBidi" w:eastAsia="Calibri" w:hAnsiTheme="minorBidi" w:cs="DanaFajr"/>
          <w:sz w:val="28"/>
          <w:szCs w:val="28"/>
          <w:rtl/>
          <w:lang w:bidi="fa-IR"/>
        </w:rPr>
        <w:t xml:space="preserve">كركي، جامع المقاصد </w:t>
      </w:r>
      <w:r w:rsidRPr="00F64C39">
        <w:rPr>
          <w:rFonts w:asciiTheme="minorBidi" w:eastAsia="Calibri" w:hAnsiTheme="minorBidi" w:cs="DanaFajr" w:hint="cs"/>
          <w:sz w:val="28"/>
          <w:szCs w:val="28"/>
          <w:rtl/>
          <w:lang w:bidi="ar-LB"/>
        </w:rPr>
        <w:t>6</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 xml:space="preserve">183؛ </w:t>
      </w:r>
      <w:r w:rsidRPr="00F64C39">
        <w:rPr>
          <w:rFonts w:asciiTheme="minorBidi" w:eastAsia="Calibri" w:hAnsiTheme="minorBidi" w:cs="DanaFajr" w:hint="cs"/>
          <w:sz w:val="28"/>
          <w:szCs w:val="28"/>
          <w:rtl/>
          <w:lang w:bidi="fa-IR"/>
        </w:rPr>
        <w:t>ال</w:t>
      </w:r>
      <w:r w:rsidRPr="00F64C39">
        <w:rPr>
          <w:rFonts w:asciiTheme="minorBidi" w:eastAsia="Calibri" w:hAnsiTheme="minorBidi" w:cs="DanaFajr"/>
          <w:sz w:val="28"/>
          <w:szCs w:val="28"/>
          <w:rtl/>
          <w:lang w:bidi="fa-IR"/>
        </w:rPr>
        <w:t>سبزواري، مهذب الأحکام 18</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202</w:t>
      </w:r>
      <w:r w:rsidRPr="00F64C39">
        <w:rPr>
          <w:rFonts w:asciiTheme="minorBidi" w:eastAsia="Calibri" w:hAnsiTheme="minorBidi" w:cs="DanaFajr" w:hint="cs"/>
          <w:sz w:val="28"/>
          <w:szCs w:val="28"/>
          <w:rtl/>
          <w:lang w:bidi="ar-IQ"/>
        </w:rPr>
        <w:t xml:space="preserve">. </w:t>
      </w:r>
    </w:p>
  </w:endnote>
  <w:endnote w:id="607">
    <w:p w:rsidR="00BD78DE" w:rsidRPr="00F64C39" w:rsidRDefault="00BD78DE" w:rsidP="00F10676">
      <w:pPr>
        <w:pStyle w:val="aa"/>
        <w:spacing w:line="280" w:lineRule="exact"/>
        <w:ind w:firstLine="0"/>
        <w:rPr>
          <w:rFonts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Theme="minorBidi" w:eastAsia="Calibri" w:hAnsiTheme="minorBidi" w:cs="DanaFajr" w:hint="cs"/>
          <w:sz w:val="28"/>
          <w:szCs w:val="28"/>
          <w:rtl/>
          <w:lang w:bidi="fa-IR"/>
        </w:rPr>
        <w:t>ان</w:t>
      </w:r>
      <w:r w:rsidRPr="00F64C39">
        <w:rPr>
          <w:rFonts w:asciiTheme="minorBidi" w:eastAsia="Calibri" w:hAnsiTheme="minorBidi" w:cs="DanaFajr" w:hint="cs"/>
          <w:sz w:val="28"/>
          <w:szCs w:val="28"/>
          <w:rtl/>
          <w:lang w:bidi="ar-IQ"/>
        </w:rPr>
        <w:t>ظ</w:t>
      </w:r>
      <w:r w:rsidRPr="00F64C39">
        <w:rPr>
          <w:rFonts w:asciiTheme="minorBidi" w:eastAsia="Calibri" w:hAnsiTheme="minorBidi" w:cs="DanaFajr" w:hint="cs"/>
          <w:sz w:val="28"/>
          <w:szCs w:val="28"/>
          <w:rtl/>
          <w:lang w:bidi="fa-IR"/>
        </w:rPr>
        <w:t xml:space="preserve">ر: </w:t>
      </w:r>
      <w:r w:rsidRPr="00F64C39">
        <w:rPr>
          <w:rFonts w:asciiTheme="minorBidi" w:eastAsia="Calibri" w:hAnsiTheme="minorBidi" w:cs="DanaFajr"/>
          <w:sz w:val="28"/>
          <w:szCs w:val="28"/>
          <w:rtl/>
          <w:lang w:bidi="fa-IR"/>
        </w:rPr>
        <w:t>محمد</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تقي رفيعي</w:t>
      </w:r>
      <w:r w:rsidRPr="00F64C39">
        <w:rPr>
          <w:rFonts w:asciiTheme="minorBidi" w:eastAsia="Calibri" w:hAnsiTheme="minorBidi" w:cs="DanaFajr" w:hint="cs"/>
          <w:sz w:val="28"/>
          <w:szCs w:val="28"/>
          <w:rtl/>
          <w:lang w:bidi="fa-IR"/>
        </w:rPr>
        <w:t>،</w:t>
      </w:r>
      <w:r w:rsidRPr="00F64C39">
        <w:rPr>
          <w:rFonts w:asciiTheme="minorBidi" w:eastAsia="Calibri" w:hAnsiTheme="minorBidi" w:cs="DanaFajr"/>
          <w:sz w:val="28"/>
          <w:szCs w:val="28"/>
          <w:rtl/>
          <w:lang w:bidi="fa-IR"/>
        </w:rPr>
        <w:t xml:space="preserve"> تحليل حقوقي قرارداد </w:t>
      </w:r>
      <w:proofErr w:type="spellStart"/>
      <w:r w:rsidRPr="00F64C39">
        <w:rPr>
          <w:rFonts w:ascii="Mosawi" w:hAnsi="Mosawi" w:cs="Abz-3 (Yagut)"/>
          <w:rtl/>
          <w:lang w:val="x-none" w:eastAsia="x-none"/>
        </w:rPr>
        <w:t>گشايش</w:t>
      </w:r>
      <w:proofErr w:type="spellEnd"/>
      <w:r w:rsidRPr="00F64C39">
        <w:rPr>
          <w:rFonts w:asciiTheme="minorBidi" w:eastAsia="Calibri" w:hAnsiTheme="minorBidi" w:cs="DanaFajr"/>
          <w:sz w:val="28"/>
          <w:szCs w:val="28"/>
          <w:rtl/>
          <w:lang w:bidi="fa-IR"/>
        </w:rPr>
        <w:t xml:space="preserve"> اعتبار </w:t>
      </w:r>
      <w:r w:rsidRPr="00F64C39">
        <w:rPr>
          <w:rFonts w:asciiTheme="minorBidi" w:eastAsia="Calibri" w:hAnsiTheme="minorBidi" w:cs="DanaFajr" w:hint="cs"/>
          <w:sz w:val="28"/>
          <w:szCs w:val="28"/>
          <w:rtl/>
          <w:lang w:bidi="fa-IR"/>
        </w:rPr>
        <w:t>إ</w:t>
      </w:r>
      <w:r w:rsidRPr="00F64C39">
        <w:rPr>
          <w:rFonts w:asciiTheme="minorBidi" w:eastAsia="Calibri" w:hAnsiTheme="minorBidi" w:cs="DanaFajr"/>
          <w:sz w:val="28"/>
          <w:szCs w:val="28"/>
          <w:rtl/>
          <w:lang w:bidi="fa-IR"/>
        </w:rPr>
        <w:t xml:space="preserve">سنادي در حقوق </w:t>
      </w:r>
      <w:r w:rsidRPr="00F64C39">
        <w:rPr>
          <w:rFonts w:asciiTheme="minorBidi" w:eastAsia="Calibri" w:hAnsiTheme="minorBidi" w:cs="DanaFajr" w:hint="cs"/>
          <w:sz w:val="28"/>
          <w:szCs w:val="28"/>
          <w:rtl/>
          <w:lang w:bidi="fa-IR"/>
        </w:rPr>
        <w:t>إ</w:t>
      </w:r>
      <w:r w:rsidRPr="00F64C39">
        <w:rPr>
          <w:rFonts w:asciiTheme="minorBidi" w:eastAsia="Calibri" w:hAnsiTheme="minorBidi" w:cs="DanaFajr"/>
          <w:sz w:val="28"/>
          <w:szCs w:val="28"/>
          <w:rtl/>
          <w:lang w:bidi="fa-IR"/>
        </w:rPr>
        <w:t>يران، نشريه حقوق خصوصي</w:t>
      </w:r>
      <w:r w:rsidRPr="00F64C39">
        <w:rPr>
          <w:rFonts w:asciiTheme="minorBidi" w:eastAsia="Calibri" w:hAnsiTheme="minorBidi" w:cs="DanaFajr"/>
          <w:i/>
          <w:iCs/>
          <w:sz w:val="28"/>
          <w:szCs w:val="28"/>
          <w:rtl/>
          <w:lang w:bidi="fa-IR"/>
        </w:rPr>
        <w:t xml:space="preserve">، </w:t>
      </w:r>
      <w:proofErr w:type="spellStart"/>
      <w:r w:rsidRPr="00F64C39">
        <w:rPr>
          <w:rFonts w:ascii="Mosawi" w:hAnsi="Mosawi" w:cs="Abz-3 (Yagut)"/>
          <w:rtl/>
          <w:lang w:val="x-none" w:eastAsia="x-none"/>
        </w:rPr>
        <w:t>دانشگاه</w:t>
      </w:r>
      <w:proofErr w:type="spellEnd"/>
      <w:r w:rsidRPr="00F64C39">
        <w:rPr>
          <w:rFonts w:asciiTheme="minorBidi" w:eastAsia="Calibri" w:hAnsiTheme="minorBidi" w:cs="DanaFajr"/>
          <w:sz w:val="28"/>
          <w:szCs w:val="28"/>
          <w:rtl/>
          <w:lang w:bidi="fa-IR"/>
        </w:rPr>
        <w:t xml:space="preserve"> </w:t>
      </w:r>
      <w:r w:rsidRPr="00F64C39">
        <w:rPr>
          <w:rFonts w:asciiTheme="minorBidi" w:eastAsia="Calibri" w:hAnsiTheme="minorBidi" w:cs="DanaFajr" w:hint="cs"/>
          <w:sz w:val="28"/>
          <w:szCs w:val="28"/>
          <w:rtl/>
          <w:lang w:bidi="fa-IR"/>
        </w:rPr>
        <w:t>ط</w:t>
      </w:r>
      <w:r w:rsidRPr="00F64C39">
        <w:rPr>
          <w:rFonts w:asciiTheme="minorBidi" w:eastAsia="Calibri" w:hAnsiTheme="minorBidi" w:cs="DanaFajr"/>
          <w:sz w:val="28"/>
          <w:szCs w:val="28"/>
          <w:rtl/>
          <w:lang w:bidi="fa-IR"/>
        </w:rPr>
        <w:t xml:space="preserve">هران، العدد 12: </w:t>
      </w:r>
      <w:r w:rsidRPr="00F64C39">
        <w:rPr>
          <w:rFonts w:asciiTheme="minorBidi" w:eastAsia="Calibri" w:hAnsiTheme="minorBidi" w:cs="DanaFajr" w:hint="cs"/>
          <w:sz w:val="28"/>
          <w:szCs w:val="28"/>
          <w:rtl/>
          <w:lang w:bidi="fa-IR"/>
        </w:rPr>
        <w:t>81 ـ 82</w:t>
      </w:r>
      <w:r w:rsidRPr="00F64C39">
        <w:rPr>
          <w:rFonts w:asciiTheme="minorBidi" w:eastAsia="Calibri" w:hAnsiTheme="minorBidi" w:cs="DanaFajr"/>
          <w:sz w:val="28"/>
          <w:szCs w:val="28"/>
          <w:rtl/>
          <w:lang w:bidi="fa-IR"/>
        </w:rPr>
        <w:t>، 1387</w:t>
      </w:r>
      <w:r w:rsidRPr="00F64C39">
        <w:rPr>
          <w:rFonts w:asciiTheme="minorBidi" w:hAnsiTheme="minorBidi" w:cs="DanaFajr"/>
          <w:sz w:val="28"/>
          <w:szCs w:val="28"/>
          <w:rtl/>
          <w:lang w:bidi="fa-IR"/>
        </w:rPr>
        <w:t>هـ.ش</w:t>
      </w:r>
      <w:r w:rsidRPr="00F64C39">
        <w:rPr>
          <w:rFonts w:asciiTheme="minorBidi" w:hAnsiTheme="minorBidi" w:cs="DanaFajr" w:hint="cs"/>
          <w:sz w:val="28"/>
          <w:szCs w:val="28"/>
          <w:rtl/>
          <w:lang w:bidi="ar-IQ"/>
        </w:rPr>
        <w:t xml:space="preserve">. </w:t>
      </w:r>
    </w:p>
  </w:endnote>
  <w:endnote w:id="608">
    <w:p w:rsidR="00BD78DE" w:rsidRPr="00F64C39" w:rsidRDefault="00BD78DE" w:rsidP="00F10676">
      <w:pPr>
        <w:pStyle w:val="aa"/>
        <w:spacing w:line="280" w:lineRule="exact"/>
        <w:ind w:firstLine="0"/>
        <w:rPr>
          <w:rFonts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Arial" w:eastAsia="Calibri" w:hAnsi="Arial" w:cs="DanaFajr" w:hint="cs"/>
          <w:sz w:val="28"/>
          <w:szCs w:val="28"/>
          <w:rtl/>
          <w:lang w:bidi="ar-IQ"/>
        </w:rPr>
        <w:t>انظر: ال</w:t>
      </w:r>
      <w:r w:rsidRPr="00F64C39">
        <w:rPr>
          <w:rFonts w:ascii="Arial" w:eastAsia="Calibri" w:hAnsi="Arial" w:cs="DanaFajr" w:hint="cs"/>
          <w:sz w:val="28"/>
          <w:szCs w:val="28"/>
          <w:rtl/>
          <w:lang w:bidi="fa-IR"/>
        </w:rPr>
        <w:t xml:space="preserve">سيد محمد الموسوي بجنوردي، عقد ضمان، انتشارات مجد، </w:t>
      </w:r>
      <w:r w:rsidRPr="00F64C39">
        <w:rPr>
          <w:rFonts w:ascii="Arial" w:eastAsia="Calibri" w:hAnsi="Arial" w:cs="DanaFajr" w:hint="cs"/>
          <w:sz w:val="28"/>
          <w:szCs w:val="28"/>
          <w:rtl/>
          <w:lang w:bidi="ar-IQ"/>
        </w:rPr>
        <w:t>ط</w:t>
      </w:r>
      <w:r w:rsidRPr="00F64C39">
        <w:rPr>
          <w:rFonts w:ascii="Arial" w:eastAsia="Calibri" w:hAnsi="Arial" w:cs="DanaFajr" w:hint="cs"/>
          <w:sz w:val="28"/>
          <w:szCs w:val="28"/>
          <w:rtl/>
          <w:lang w:bidi="fa-IR"/>
        </w:rPr>
        <w:t>هران، 1385هـ.ش</w:t>
      </w:r>
      <w:r w:rsidRPr="00F64C39">
        <w:rPr>
          <w:rFonts w:ascii="Arial" w:eastAsia="Calibri" w:hAnsi="Arial" w:cs="DanaFajr" w:hint="cs"/>
          <w:sz w:val="28"/>
          <w:szCs w:val="28"/>
          <w:rtl/>
          <w:lang w:bidi="ar-IQ"/>
        </w:rPr>
        <w:t xml:space="preserve">. </w:t>
      </w:r>
    </w:p>
  </w:endnote>
  <w:endnote w:id="609">
    <w:p w:rsidR="00BD78DE" w:rsidRPr="00F64C39" w:rsidRDefault="00BD78DE" w:rsidP="00F10676">
      <w:pPr>
        <w:pStyle w:val="refrence"/>
        <w:spacing w:line="280" w:lineRule="exact"/>
        <w:ind w:left="0" w:firstLine="0"/>
        <w:jc w:val="both"/>
        <w:rPr>
          <w:rFonts w:eastAsia="Calibri"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Arial" w:eastAsia="Calibri" w:hAnsi="Arial" w:cs="DanaFajr" w:hint="cs"/>
          <w:sz w:val="28"/>
          <w:szCs w:val="28"/>
          <w:rtl/>
          <w:lang w:bidi="ar-IQ"/>
        </w:rPr>
        <w:t xml:space="preserve">انظر: </w:t>
      </w:r>
      <w:r w:rsidRPr="00F64C39">
        <w:rPr>
          <w:rFonts w:ascii="Arial" w:eastAsia="Calibri" w:hAnsi="Arial" w:cs="DanaFajr"/>
          <w:sz w:val="28"/>
          <w:szCs w:val="28"/>
          <w:rtl/>
          <w:lang w:bidi="fa-IR"/>
        </w:rPr>
        <w:t>روح الله</w:t>
      </w:r>
      <w:r w:rsidRPr="00F64C39">
        <w:rPr>
          <w:rFonts w:ascii="Arial" w:eastAsia="Calibri" w:hAnsi="Arial" w:cs="DanaFajr"/>
          <w:sz w:val="28"/>
          <w:szCs w:val="28"/>
          <w:rtl/>
          <w:lang w:bidi="ar-IQ"/>
        </w:rPr>
        <w:t xml:space="preserve"> ال</w:t>
      </w:r>
      <w:r w:rsidRPr="00F64C39">
        <w:rPr>
          <w:rFonts w:ascii="Arial" w:eastAsia="Calibri" w:hAnsi="Arial" w:cs="DanaFajr"/>
          <w:sz w:val="28"/>
          <w:szCs w:val="28"/>
          <w:rtl/>
          <w:lang w:bidi="fa-IR"/>
        </w:rPr>
        <w:t>خمين</w:t>
      </w:r>
      <w:r w:rsidRPr="00F64C39">
        <w:rPr>
          <w:rFonts w:ascii="Arial" w:eastAsia="Calibri" w:hAnsi="Arial" w:cs="DanaFajr" w:hint="cs"/>
          <w:sz w:val="28"/>
          <w:szCs w:val="28"/>
          <w:rtl/>
          <w:lang w:bidi="fa-IR"/>
        </w:rPr>
        <w:t>ي</w:t>
      </w:r>
      <w:r w:rsidRPr="00F64C39">
        <w:rPr>
          <w:rFonts w:ascii="Arial" w:eastAsia="Calibri" w:hAnsi="Arial" w:cs="DanaFajr"/>
          <w:sz w:val="28"/>
          <w:szCs w:val="28"/>
          <w:rtl/>
          <w:lang w:bidi="fa-IR"/>
        </w:rPr>
        <w:t>، تحرير الوسيل</w:t>
      </w:r>
      <w:r w:rsidRPr="00F64C39">
        <w:rPr>
          <w:rFonts w:ascii="Arial" w:eastAsia="Calibri" w:hAnsi="Arial" w:cs="DanaFajr" w:hint="cs"/>
          <w:sz w:val="28"/>
          <w:szCs w:val="28"/>
          <w:rtl/>
          <w:lang w:bidi="fa-IR"/>
        </w:rPr>
        <w:t>ة</w:t>
      </w:r>
      <w:r w:rsidRPr="00F64C39">
        <w:rPr>
          <w:rFonts w:ascii="Arial" w:eastAsia="Calibri" w:hAnsi="Arial" w:cs="DanaFajr"/>
          <w:sz w:val="28"/>
          <w:szCs w:val="28"/>
          <w:rtl/>
          <w:lang w:bidi="fa-IR"/>
        </w:rPr>
        <w:t xml:space="preserve"> </w:t>
      </w:r>
      <w:r w:rsidRPr="00F64C39">
        <w:rPr>
          <w:rFonts w:ascii="Arial" w:eastAsia="Calibri" w:hAnsi="Arial" w:cs="DanaFajr" w:hint="cs"/>
          <w:sz w:val="28"/>
          <w:szCs w:val="28"/>
          <w:rtl/>
          <w:lang w:bidi="ar-IQ"/>
        </w:rPr>
        <w:t xml:space="preserve">2: 25، </w:t>
      </w:r>
      <w:r w:rsidRPr="00F64C39">
        <w:rPr>
          <w:rFonts w:ascii="Arial" w:eastAsia="Calibri" w:hAnsi="Arial" w:cs="DanaFajr"/>
          <w:sz w:val="28"/>
          <w:szCs w:val="28"/>
          <w:rtl/>
          <w:lang w:bidi="fa-IR"/>
        </w:rPr>
        <w:t>مؤسس</w:t>
      </w:r>
      <w:r w:rsidRPr="00F64C39">
        <w:rPr>
          <w:rFonts w:ascii="Arial" w:eastAsia="Calibri" w:hAnsi="Arial" w:cs="DanaFajr" w:hint="cs"/>
          <w:sz w:val="28"/>
          <w:szCs w:val="28"/>
          <w:rtl/>
          <w:lang w:bidi="fa-IR"/>
        </w:rPr>
        <w:t>ة</w:t>
      </w:r>
      <w:r w:rsidRPr="00F64C39">
        <w:rPr>
          <w:rFonts w:ascii="Arial" w:eastAsia="Calibri" w:hAnsi="Arial" w:cs="DanaFajr"/>
          <w:sz w:val="28"/>
          <w:szCs w:val="28"/>
          <w:rtl/>
          <w:lang w:bidi="fa-IR"/>
        </w:rPr>
        <w:t xml:space="preserve"> مطبوعات دار العلم، قم</w:t>
      </w:r>
      <w:r w:rsidRPr="00F64C39">
        <w:rPr>
          <w:rFonts w:ascii="Arial" w:eastAsia="Calibri" w:hAnsi="Arial" w:cs="DanaFajr" w:hint="cs"/>
          <w:sz w:val="28"/>
          <w:szCs w:val="28"/>
          <w:rtl/>
          <w:lang w:bidi="fa-IR"/>
        </w:rPr>
        <w:t xml:space="preserve"> </w:t>
      </w:r>
      <w:r w:rsidRPr="00F64C39">
        <w:rPr>
          <w:rFonts w:ascii="Arial" w:eastAsia="Calibri" w:hAnsi="Arial" w:cs="DanaFajr" w:hint="cs"/>
          <w:sz w:val="28"/>
          <w:szCs w:val="28"/>
          <w:rtl/>
          <w:lang w:bidi="ar-IQ"/>
        </w:rPr>
        <w:t xml:space="preserve">المقدسة؛ </w:t>
      </w:r>
      <w:r w:rsidRPr="00F64C39">
        <w:rPr>
          <w:rFonts w:ascii="Arial" w:eastAsia="Calibri" w:hAnsi="Arial" w:cs="DanaFajr" w:hint="cs"/>
          <w:sz w:val="28"/>
          <w:szCs w:val="28"/>
          <w:rtl/>
          <w:lang w:bidi="fa-IR"/>
        </w:rPr>
        <w:t xml:space="preserve">الشهيد الثاني، الروضة البهية في شرح اللمعة الدمشقية </w:t>
      </w:r>
      <w:r w:rsidRPr="00F64C39">
        <w:rPr>
          <w:rFonts w:ascii="Arial" w:eastAsia="Calibri" w:hAnsi="Arial" w:cs="DanaFajr" w:hint="cs"/>
          <w:sz w:val="28"/>
          <w:szCs w:val="28"/>
          <w:rtl/>
          <w:lang w:bidi="ar-IQ"/>
        </w:rPr>
        <w:t xml:space="preserve">4: 113، </w:t>
      </w:r>
      <w:r w:rsidRPr="00F64C39">
        <w:rPr>
          <w:rFonts w:ascii="Arial" w:eastAsia="Calibri" w:hAnsi="Arial" w:cs="DanaFajr" w:hint="cs"/>
          <w:sz w:val="28"/>
          <w:szCs w:val="28"/>
          <w:rtl/>
          <w:lang w:bidi="fa-IR"/>
        </w:rPr>
        <w:t>كتابفروشي داوري، قم، 1</w:t>
      </w:r>
      <w:r w:rsidRPr="00F64C39">
        <w:rPr>
          <w:rFonts w:asciiTheme="minorBidi" w:eastAsia="Calibri" w:hAnsiTheme="minorBidi" w:cs="DanaFajr" w:hint="cs"/>
          <w:sz w:val="28"/>
          <w:szCs w:val="28"/>
          <w:rtl/>
          <w:lang w:bidi="ar-LB"/>
        </w:rPr>
        <w:t>4</w:t>
      </w:r>
      <w:r w:rsidRPr="00F64C39">
        <w:rPr>
          <w:rFonts w:ascii="Arial" w:eastAsia="Calibri" w:hAnsi="Arial" w:cs="DanaFajr" w:hint="cs"/>
          <w:sz w:val="28"/>
          <w:szCs w:val="28"/>
          <w:rtl/>
          <w:lang w:bidi="fa-IR"/>
        </w:rPr>
        <w:t xml:space="preserve">10 </w:t>
      </w:r>
      <w:r w:rsidRPr="00F64C39">
        <w:rPr>
          <w:rFonts w:ascii="Arial" w:eastAsia="Calibri" w:hAnsi="Arial" w:cs="DanaFajr" w:hint="cs"/>
          <w:sz w:val="28"/>
          <w:szCs w:val="28"/>
          <w:rtl/>
          <w:lang w:bidi="ar-IQ"/>
        </w:rPr>
        <w:t xml:space="preserve">هـ. </w:t>
      </w:r>
    </w:p>
  </w:endnote>
  <w:endnote w:id="610">
    <w:p w:rsidR="00BD78DE" w:rsidRPr="00F64C39" w:rsidRDefault="00BD78DE" w:rsidP="00F10676">
      <w:pPr>
        <w:pStyle w:val="aa"/>
        <w:spacing w:line="280" w:lineRule="exact"/>
        <w:ind w:firstLine="0"/>
        <w:rPr>
          <w:rFonts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Arial" w:eastAsia="Calibri" w:hAnsi="Arial" w:cs="DanaFajr" w:hint="cs"/>
          <w:sz w:val="28"/>
          <w:szCs w:val="28"/>
          <w:rtl/>
          <w:lang w:bidi="ar-IQ"/>
        </w:rPr>
        <w:t xml:space="preserve">انظر: </w:t>
      </w:r>
      <w:r w:rsidRPr="00F64C39">
        <w:rPr>
          <w:rFonts w:ascii="Arial" w:eastAsia="Calibri" w:hAnsi="Arial" w:cs="DanaFajr"/>
          <w:sz w:val="28"/>
          <w:szCs w:val="28"/>
          <w:rtl/>
          <w:lang w:bidi="fa-IR"/>
        </w:rPr>
        <w:t>محمد</w:t>
      </w:r>
      <w:r w:rsidRPr="00F64C39">
        <w:rPr>
          <w:rFonts w:ascii="Arial" w:eastAsia="Calibri" w:hAnsi="Arial" w:cs="DanaFajr" w:hint="cs"/>
          <w:sz w:val="28"/>
          <w:szCs w:val="28"/>
          <w:rtl/>
          <w:lang w:bidi="fa-IR"/>
        </w:rPr>
        <w:t xml:space="preserve"> </w:t>
      </w:r>
      <w:r w:rsidRPr="00F64C39">
        <w:rPr>
          <w:rFonts w:ascii="Arial" w:eastAsia="Calibri" w:hAnsi="Arial" w:cs="DanaFajr"/>
          <w:sz w:val="28"/>
          <w:szCs w:val="28"/>
          <w:rtl/>
          <w:lang w:bidi="fa-IR"/>
        </w:rPr>
        <w:t xml:space="preserve">جعفر جعفري </w:t>
      </w:r>
      <w:proofErr w:type="spellStart"/>
      <w:r w:rsidRPr="00F64C39">
        <w:rPr>
          <w:rFonts w:ascii="Mosawi" w:hAnsi="Mosawi" w:cs="Abz-3 (Yagut)"/>
          <w:rtl/>
          <w:lang w:val="x-none" w:eastAsia="x-none"/>
        </w:rPr>
        <w:t>لنگرودي</w:t>
      </w:r>
      <w:proofErr w:type="spellEnd"/>
      <w:r w:rsidRPr="00F64C39">
        <w:rPr>
          <w:rFonts w:ascii="Arial" w:eastAsia="Calibri" w:hAnsi="Arial" w:cs="DanaFajr" w:hint="cs"/>
          <w:sz w:val="28"/>
          <w:szCs w:val="28"/>
          <w:rtl/>
          <w:lang w:bidi="fa-IR"/>
        </w:rPr>
        <w:t>،</w:t>
      </w:r>
      <w:r w:rsidRPr="00F64C39">
        <w:rPr>
          <w:rFonts w:ascii="Arial" w:eastAsia="Calibri" w:hAnsi="Arial" w:cs="DanaFajr"/>
          <w:sz w:val="28"/>
          <w:szCs w:val="28"/>
          <w:rtl/>
          <w:lang w:bidi="fa-IR"/>
        </w:rPr>
        <w:t xml:space="preserve"> الفارق </w:t>
      </w:r>
      <w:r w:rsidRPr="00F64C39">
        <w:rPr>
          <w:rFonts w:ascii="Arial" w:eastAsia="Calibri" w:hAnsi="Arial" w:cs="DanaFajr" w:hint="cs"/>
          <w:sz w:val="28"/>
          <w:szCs w:val="28"/>
          <w:rtl/>
          <w:lang w:bidi="ar-IQ"/>
        </w:rPr>
        <w:t xml:space="preserve">3: 266، </w:t>
      </w:r>
      <w:r w:rsidRPr="00F64C39">
        <w:rPr>
          <w:rFonts w:ascii="Arial" w:eastAsia="Calibri" w:hAnsi="Arial" w:cs="DanaFajr"/>
          <w:sz w:val="28"/>
          <w:szCs w:val="28"/>
          <w:rtl/>
          <w:lang w:bidi="fa-IR"/>
        </w:rPr>
        <w:t xml:space="preserve">كتابخانه </w:t>
      </w:r>
      <w:proofErr w:type="spellStart"/>
      <w:r w:rsidRPr="00F64C39">
        <w:rPr>
          <w:rFonts w:ascii="Mosawi" w:hAnsi="Mosawi" w:cs="Abz-3 (Yagut)"/>
          <w:rtl/>
          <w:lang w:val="x-none" w:eastAsia="x-none"/>
        </w:rPr>
        <w:t>گنج</w:t>
      </w:r>
      <w:proofErr w:type="spellEnd"/>
      <w:r w:rsidRPr="00F64C39">
        <w:rPr>
          <w:rFonts w:ascii="Arial" w:eastAsia="Calibri" w:hAnsi="Arial" w:cs="DanaFajr"/>
          <w:sz w:val="28"/>
          <w:szCs w:val="28"/>
          <w:rtl/>
          <w:lang w:bidi="fa-IR"/>
        </w:rPr>
        <w:t xml:space="preserve"> دانش، </w:t>
      </w:r>
      <w:r w:rsidRPr="00F64C39">
        <w:rPr>
          <w:rFonts w:ascii="Arial" w:eastAsia="Calibri" w:hAnsi="Arial" w:cs="DanaFajr" w:hint="cs"/>
          <w:sz w:val="28"/>
          <w:szCs w:val="28"/>
          <w:rtl/>
          <w:lang w:bidi="ar-IQ"/>
        </w:rPr>
        <w:t>ط2، ط</w:t>
      </w:r>
      <w:r w:rsidRPr="00F64C39">
        <w:rPr>
          <w:rFonts w:ascii="Arial" w:eastAsia="Calibri" w:hAnsi="Arial" w:cs="DanaFajr"/>
          <w:sz w:val="28"/>
          <w:szCs w:val="28"/>
          <w:rtl/>
          <w:lang w:bidi="fa-IR"/>
        </w:rPr>
        <w:t>هران، 1388</w:t>
      </w:r>
      <w:r w:rsidRPr="00F64C39">
        <w:rPr>
          <w:rFonts w:ascii="Arial" w:eastAsia="Calibri" w:hAnsi="Arial" w:cs="DanaFajr" w:hint="cs"/>
          <w:sz w:val="28"/>
          <w:szCs w:val="28"/>
          <w:rtl/>
          <w:lang w:bidi="fa-IR"/>
        </w:rPr>
        <w:t>هـ.ش</w:t>
      </w:r>
      <w:r w:rsidRPr="00F64C39">
        <w:rPr>
          <w:rFonts w:ascii="Arial" w:eastAsia="Calibri" w:hAnsi="Arial" w:cs="DanaFajr" w:hint="cs"/>
          <w:sz w:val="28"/>
          <w:szCs w:val="28"/>
          <w:rtl/>
          <w:lang w:bidi="ar-IQ"/>
        </w:rPr>
        <w:t xml:space="preserve">. </w:t>
      </w:r>
    </w:p>
  </w:endnote>
  <w:endnote w:id="611">
    <w:p w:rsidR="00BD78DE" w:rsidRPr="00F64C39" w:rsidRDefault="00BD78DE" w:rsidP="00F10676">
      <w:pPr>
        <w:pStyle w:val="refrence"/>
        <w:spacing w:line="280" w:lineRule="exact"/>
        <w:ind w:left="0" w:firstLine="0"/>
        <w:jc w:val="both"/>
        <w:rPr>
          <w:rFonts w:ascii="Arial" w:eastAsia="Calibri" w:hAnsi="Arial"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Arial" w:eastAsia="Calibri" w:hAnsi="Arial" w:cs="DanaFajr" w:hint="cs"/>
          <w:sz w:val="28"/>
          <w:szCs w:val="28"/>
          <w:rtl/>
          <w:lang w:bidi="ar-IQ"/>
        </w:rPr>
        <w:t>انظر: الن</w:t>
      </w:r>
      <w:r w:rsidRPr="00F64C39">
        <w:rPr>
          <w:rFonts w:ascii="Arial" w:eastAsia="Calibri" w:hAnsi="Arial" w:cs="DanaFajr" w:hint="cs"/>
          <w:sz w:val="28"/>
          <w:szCs w:val="28"/>
          <w:rtl/>
          <w:lang w:bidi="fa-IR"/>
        </w:rPr>
        <w:t xml:space="preserve">جفي، جواهر الكلام </w:t>
      </w:r>
      <w:r w:rsidRPr="00F64C39">
        <w:rPr>
          <w:rFonts w:ascii="Arial" w:eastAsia="Calibri" w:hAnsi="Arial" w:cs="DanaFajr" w:hint="cs"/>
          <w:sz w:val="28"/>
          <w:szCs w:val="28"/>
          <w:rtl/>
          <w:lang w:bidi="ar-IQ"/>
        </w:rPr>
        <w:t xml:space="preserve">26: 113، </w:t>
      </w:r>
      <w:r w:rsidRPr="00F64C39">
        <w:rPr>
          <w:rFonts w:ascii="Arial" w:eastAsia="Calibri" w:hAnsi="Arial" w:cs="DanaFajr" w:hint="cs"/>
          <w:sz w:val="28"/>
          <w:szCs w:val="28"/>
          <w:rtl/>
          <w:lang w:bidi="fa-IR"/>
        </w:rPr>
        <w:t xml:space="preserve">دار إحياء التراث العربي، </w:t>
      </w:r>
      <w:r w:rsidRPr="00F64C39">
        <w:rPr>
          <w:rFonts w:ascii="Arial" w:eastAsia="Calibri" w:hAnsi="Arial" w:cs="DanaFajr" w:hint="cs"/>
          <w:sz w:val="28"/>
          <w:szCs w:val="28"/>
          <w:rtl/>
          <w:lang w:bidi="ar-IQ"/>
        </w:rPr>
        <w:t xml:space="preserve">ط7، </w:t>
      </w:r>
      <w:r w:rsidRPr="00F64C39">
        <w:rPr>
          <w:rFonts w:ascii="Arial" w:eastAsia="Calibri" w:hAnsi="Arial" w:cs="DanaFajr" w:hint="cs"/>
          <w:sz w:val="28"/>
          <w:szCs w:val="28"/>
          <w:rtl/>
          <w:lang w:bidi="fa-IR"/>
        </w:rPr>
        <w:t>بيروت، 1</w:t>
      </w:r>
      <w:r w:rsidRPr="00F64C39">
        <w:rPr>
          <w:rFonts w:asciiTheme="minorBidi" w:eastAsia="Calibri" w:hAnsiTheme="minorBidi" w:cs="DanaFajr" w:hint="cs"/>
          <w:sz w:val="28"/>
          <w:szCs w:val="28"/>
          <w:rtl/>
          <w:lang w:bidi="ar-LB"/>
        </w:rPr>
        <w:t>404</w:t>
      </w:r>
      <w:r w:rsidRPr="00F64C39">
        <w:rPr>
          <w:rFonts w:ascii="Arial" w:eastAsia="Calibri" w:hAnsi="Arial" w:cs="DanaFajr" w:hint="cs"/>
          <w:sz w:val="28"/>
          <w:szCs w:val="28"/>
          <w:rtl/>
          <w:lang w:bidi="ar-IQ"/>
        </w:rPr>
        <w:t xml:space="preserve">هـ؛ </w:t>
      </w:r>
      <w:r w:rsidRPr="00F64C39">
        <w:rPr>
          <w:rFonts w:ascii="Arial" w:eastAsia="Calibri" w:hAnsi="Arial" w:cs="DanaFajr" w:hint="cs"/>
          <w:sz w:val="28"/>
          <w:szCs w:val="28"/>
          <w:rtl/>
          <w:lang w:bidi="fa-IR"/>
        </w:rPr>
        <w:t xml:space="preserve">الشهيد الثاني، </w:t>
      </w:r>
      <w:r w:rsidRPr="00F64C39">
        <w:rPr>
          <w:rFonts w:ascii="Arial" w:eastAsia="Calibri" w:hAnsi="Arial" w:cs="DanaFajr"/>
          <w:sz w:val="28"/>
          <w:szCs w:val="28"/>
          <w:rtl/>
          <w:lang w:bidi="fa-IR"/>
        </w:rPr>
        <w:t>مسالك ال</w:t>
      </w:r>
      <w:r w:rsidRPr="00F64C39">
        <w:rPr>
          <w:rFonts w:ascii="Arial" w:eastAsia="Calibri" w:hAnsi="Arial" w:cs="DanaFajr" w:hint="cs"/>
          <w:sz w:val="28"/>
          <w:szCs w:val="28"/>
          <w:rtl/>
          <w:lang w:bidi="ar-IQ"/>
        </w:rPr>
        <w:t>أ</w:t>
      </w:r>
      <w:r w:rsidRPr="00F64C39">
        <w:rPr>
          <w:rFonts w:ascii="Arial" w:eastAsia="Calibri" w:hAnsi="Arial" w:cs="DanaFajr" w:hint="cs"/>
          <w:sz w:val="28"/>
          <w:szCs w:val="28"/>
          <w:rtl/>
          <w:lang w:bidi="fa-IR"/>
        </w:rPr>
        <w:t xml:space="preserve">فهام </w:t>
      </w:r>
      <w:r w:rsidRPr="00F64C39">
        <w:rPr>
          <w:rFonts w:ascii="Arial" w:eastAsia="Calibri" w:hAnsi="Arial" w:cs="DanaFajr" w:hint="cs"/>
          <w:sz w:val="28"/>
          <w:szCs w:val="28"/>
          <w:rtl/>
          <w:lang w:bidi="ar-IQ"/>
        </w:rPr>
        <w:t xml:space="preserve">4: 171، </w:t>
      </w:r>
      <w:r w:rsidRPr="00F64C39">
        <w:rPr>
          <w:rFonts w:ascii="Arial" w:eastAsia="Calibri" w:hAnsi="Arial" w:cs="DanaFajr" w:hint="cs"/>
          <w:sz w:val="28"/>
          <w:szCs w:val="28"/>
          <w:rtl/>
          <w:lang w:bidi="fa-IR"/>
        </w:rPr>
        <w:t>مؤسسة المعارف الإسلامية، قم، 1</w:t>
      </w:r>
      <w:r w:rsidRPr="00F64C39">
        <w:rPr>
          <w:rFonts w:asciiTheme="minorBidi" w:eastAsia="Calibri" w:hAnsiTheme="minorBidi" w:cs="DanaFajr" w:hint="cs"/>
          <w:sz w:val="28"/>
          <w:szCs w:val="28"/>
          <w:rtl/>
          <w:lang w:bidi="ar-LB"/>
        </w:rPr>
        <w:t>4</w:t>
      </w:r>
      <w:r w:rsidRPr="00F64C39">
        <w:rPr>
          <w:rFonts w:ascii="Arial" w:eastAsia="Calibri" w:hAnsi="Arial" w:cs="DanaFajr" w:hint="cs"/>
          <w:sz w:val="28"/>
          <w:szCs w:val="28"/>
          <w:rtl/>
          <w:lang w:bidi="fa-IR"/>
        </w:rPr>
        <w:t>13</w:t>
      </w:r>
      <w:r w:rsidRPr="00F64C39">
        <w:rPr>
          <w:rFonts w:ascii="Arial" w:eastAsia="Calibri" w:hAnsi="Arial" w:cs="DanaFajr" w:hint="cs"/>
          <w:sz w:val="28"/>
          <w:szCs w:val="28"/>
          <w:rtl/>
          <w:lang w:bidi="ar-IQ"/>
        </w:rPr>
        <w:t xml:space="preserve">هـ. </w:t>
      </w:r>
    </w:p>
  </w:endnote>
  <w:endnote w:id="612">
    <w:p w:rsidR="00BD78DE" w:rsidRPr="00F64C39" w:rsidRDefault="00BD78DE" w:rsidP="00F10676">
      <w:pPr>
        <w:pStyle w:val="refrence"/>
        <w:spacing w:line="280" w:lineRule="exact"/>
        <w:ind w:left="0" w:firstLine="0"/>
        <w:jc w:val="both"/>
        <w:rPr>
          <w:rFonts w:eastAsia="Calibri"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Theme="minorBidi" w:hAnsiTheme="minorBidi" w:cs="DanaFajr"/>
          <w:sz w:val="28"/>
          <w:szCs w:val="28"/>
          <w:rtl/>
          <w:lang w:bidi="ar-IQ"/>
        </w:rPr>
        <w:t xml:space="preserve">انظر: </w:t>
      </w:r>
      <w:r w:rsidRPr="00F64C39">
        <w:rPr>
          <w:rFonts w:ascii="Arial" w:eastAsia="Calibri" w:hAnsi="Arial" w:cs="DanaFajr" w:hint="cs"/>
          <w:sz w:val="28"/>
          <w:szCs w:val="28"/>
          <w:rtl/>
          <w:lang w:bidi="fa-IR"/>
        </w:rPr>
        <w:t>عبد الكريم بن محمد</w:t>
      </w:r>
      <w:r w:rsidRPr="00F64C39">
        <w:rPr>
          <w:rFonts w:ascii="Arial" w:eastAsia="Calibri" w:hAnsi="Arial" w:cs="DanaFajr" w:hint="cs"/>
          <w:sz w:val="28"/>
          <w:szCs w:val="28"/>
          <w:rtl/>
          <w:lang w:bidi="ar-IQ"/>
        </w:rPr>
        <w:t xml:space="preserve"> ال</w:t>
      </w:r>
      <w:r w:rsidRPr="00F64C39">
        <w:rPr>
          <w:rFonts w:ascii="Arial" w:eastAsia="Calibri" w:hAnsi="Arial" w:cs="DanaFajr" w:hint="cs"/>
          <w:sz w:val="28"/>
          <w:szCs w:val="28"/>
          <w:rtl/>
          <w:lang w:bidi="fa-IR"/>
        </w:rPr>
        <w:t xml:space="preserve">رافعي، فتح العزيز في شرح الوجيز </w:t>
      </w:r>
      <w:r w:rsidRPr="00F64C39">
        <w:rPr>
          <w:rFonts w:ascii="Arial" w:eastAsia="Calibri" w:hAnsi="Arial" w:cs="DanaFajr" w:hint="cs"/>
          <w:sz w:val="28"/>
          <w:szCs w:val="28"/>
          <w:rtl/>
          <w:lang w:bidi="ar-IQ"/>
        </w:rPr>
        <w:t xml:space="preserve">10: 359، </w:t>
      </w:r>
      <w:r w:rsidRPr="00F64C39">
        <w:rPr>
          <w:rFonts w:ascii="Arial" w:eastAsia="Calibri" w:hAnsi="Arial" w:cs="DanaFajr" w:hint="cs"/>
          <w:sz w:val="28"/>
          <w:szCs w:val="28"/>
          <w:rtl/>
          <w:lang w:bidi="fa-IR"/>
        </w:rPr>
        <w:t>دار الفكر، بيروت</w:t>
      </w:r>
      <w:r w:rsidRPr="00F64C39">
        <w:rPr>
          <w:rFonts w:ascii="Arial" w:eastAsia="Calibri" w:hAnsi="Arial" w:cs="DanaFajr" w:hint="cs"/>
          <w:sz w:val="28"/>
          <w:szCs w:val="28"/>
          <w:rtl/>
          <w:lang w:bidi="ar-IQ"/>
        </w:rPr>
        <w:t xml:space="preserve">؛ </w:t>
      </w:r>
      <w:r w:rsidRPr="00F64C39">
        <w:rPr>
          <w:rFonts w:ascii="Arial" w:eastAsia="Calibri" w:hAnsi="Arial" w:cs="DanaFajr" w:hint="cs"/>
          <w:sz w:val="28"/>
          <w:szCs w:val="28"/>
          <w:rtl/>
          <w:lang w:bidi="fa-IR"/>
        </w:rPr>
        <w:t>محيي الدين</w:t>
      </w:r>
      <w:r w:rsidRPr="00F64C39">
        <w:rPr>
          <w:rFonts w:ascii="Arial" w:eastAsia="Calibri" w:hAnsi="Arial" w:cs="DanaFajr" w:hint="cs"/>
          <w:sz w:val="28"/>
          <w:szCs w:val="28"/>
          <w:rtl/>
          <w:lang w:bidi="ar-IQ"/>
        </w:rPr>
        <w:t xml:space="preserve"> ال</w:t>
      </w:r>
      <w:r w:rsidRPr="00F64C39">
        <w:rPr>
          <w:rFonts w:ascii="Arial" w:eastAsia="Calibri" w:hAnsi="Arial" w:cs="DanaFajr" w:hint="cs"/>
          <w:sz w:val="28"/>
          <w:szCs w:val="28"/>
          <w:rtl/>
          <w:lang w:bidi="fa-IR"/>
        </w:rPr>
        <w:t xml:space="preserve">نووي، المجموع في شرح المهذب </w:t>
      </w:r>
      <w:r w:rsidRPr="00F64C39">
        <w:rPr>
          <w:rFonts w:ascii="Arial" w:eastAsia="Calibri" w:hAnsi="Arial" w:cs="DanaFajr" w:hint="cs"/>
          <w:sz w:val="28"/>
          <w:szCs w:val="28"/>
          <w:rtl/>
          <w:lang w:bidi="ar-IQ"/>
        </w:rPr>
        <w:t xml:space="preserve">14: 23، </w:t>
      </w:r>
      <w:r w:rsidRPr="00F64C39">
        <w:rPr>
          <w:rFonts w:ascii="Arial" w:eastAsia="Calibri" w:hAnsi="Arial" w:cs="DanaFajr" w:hint="cs"/>
          <w:sz w:val="28"/>
          <w:szCs w:val="28"/>
          <w:rtl/>
          <w:lang w:bidi="fa-IR"/>
        </w:rPr>
        <w:t>دار الفكر، بيروت</w:t>
      </w:r>
      <w:r w:rsidRPr="00F64C39">
        <w:rPr>
          <w:rFonts w:ascii="Arial" w:eastAsia="Calibri" w:hAnsi="Arial" w:cs="DanaFajr" w:hint="cs"/>
          <w:sz w:val="28"/>
          <w:szCs w:val="28"/>
          <w:rtl/>
          <w:lang w:bidi="ar-IQ"/>
        </w:rPr>
        <w:t xml:space="preserve">؛ </w:t>
      </w:r>
      <w:r w:rsidRPr="00F64C39">
        <w:rPr>
          <w:rFonts w:ascii="Arial" w:eastAsia="Calibri" w:hAnsi="Arial" w:cs="DanaFajr" w:hint="cs"/>
          <w:sz w:val="28"/>
          <w:szCs w:val="28"/>
          <w:rtl/>
          <w:lang w:bidi="fa-IR"/>
        </w:rPr>
        <w:t>شمس الدين</w:t>
      </w:r>
      <w:r w:rsidRPr="00F64C39">
        <w:rPr>
          <w:rFonts w:ascii="Arial" w:eastAsia="Calibri" w:hAnsi="Arial" w:cs="DanaFajr" w:hint="cs"/>
          <w:sz w:val="28"/>
          <w:szCs w:val="28"/>
          <w:rtl/>
          <w:lang w:bidi="ar-IQ"/>
        </w:rPr>
        <w:t xml:space="preserve"> ال</w:t>
      </w:r>
      <w:r w:rsidRPr="00F64C39">
        <w:rPr>
          <w:rFonts w:ascii="Arial" w:eastAsia="Calibri" w:hAnsi="Arial" w:cs="DanaFajr" w:hint="cs"/>
          <w:sz w:val="28"/>
          <w:szCs w:val="28"/>
          <w:rtl/>
          <w:lang w:bidi="fa-IR"/>
        </w:rPr>
        <w:t>سرخسي، المبسوط 20</w:t>
      </w:r>
      <w:r w:rsidRPr="00F64C39">
        <w:rPr>
          <w:rFonts w:ascii="Arial" w:eastAsia="Calibri" w:hAnsi="Arial" w:cs="DanaFajr" w:hint="cs"/>
          <w:sz w:val="28"/>
          <w:szCs w:val="28"/>
          <w:rtl/>
          <w:lang w:bidi="ar-IQ"/>
        </w:rPr>
        <w:t xml:space="preserve">: 29، </w:t>
      </w:r>
      <w:r w:rsidRPr="00F64C39">
        <w:rPr>
          <w:rFonts w:ascii="Arial" w:eastAsia="Calibri" w:hAnsi="Arial" w:cs="DanaFajr" w:hint="cs"/>
          <w:sz w:val="28"/>
          <w:szCs w:val="28"/>
          <w:rtl/>
          <w:lang w:bidi="fa-IR"/>
        </w:rPr>
        <w:t>دار المعرفة، بيروت، 1</w:t>
      </w:r>
      <w:r w:rsidRPr="00F64C39">
        <w:rPr>
          <w:rFonts w:asciiTheme="minorBidi" w:eastAsia="Calibri" w:hAnsiTheme="minorBidi" w:cs="DanaFajr" w:hint="cs"/>
          <w:sz w:val="28"/>
          <w:szCs w:val="28"/>
          <w:rtl/>
          <w:lang w:bidi="ar-LB"/>
        </w:rPr>
        <w:t>4</w:t>
      </w:r>
      <w:r w:rsidRPr="00F64C39">
        <w:rPr>
          <w:rFonts w:ascii="Arial" w:eastAsia="Calibri" w:hAnsi="Arial" w:cs="DanaFajr" w:hint="cs"/>
          <w:sz w:val="28"/>
          <w:szCs w:val="28"/>
          <w:rtl/>
          <w:lang w:bidi="fa-IR"/>
        </w:rPr>
        <w:t>0</w:t>
      </w:r>
      <w:r w:rsidRPr="00F64C39">
        <w:rPr>
          <w:rFonts w:asciiTheme="minorBidi" w:eastAsia="Calibri" w:hAnsiTheme="minorBidi" w:cs="DanaFajr" w:hint="cs"/>
          <w:sz w:val="28"/>
          <w:szCs w:val="28"/>
          <w:rtl/>
          <w:lang w:bidi="ar-LB"/>
        </w:rPr>
        <w:t>6</w:t>
      </w:r>
      <w:r w:rsidRPr="00F64C39">
        <w:rPr>
          <w:rFonts w:ascii="Arial" w:eastAsia="Calibri" w:hAnsi="Arial" w:cs="DanaFajr" w:hint="cs"/>
          <w:sz w:val="28"/>
          <w:szCs w:val="28"/>
          <w:rtl/>
          <w:lang w:bidi="fa-IR"/>
        </w:rPr>
        <w:t xml:space="preserve"> </w:t>
      </w:r>
      <w:r w:rsidRPr="00F64C39">
        <w:rPr>
          <w:rFonts w:ascii="Arial" w:eastAsia="Calibri" w:hAnsi="Arial" w:cs="DanaFajr" w:hint="cs"/>
          <w:sz w:val="28"/>
          <w:szCs w:val="28"/>
          <w:rtl/>
          <w:lang w:bidi="ar-IQ"/>
        </w:rPr>
        <w:t xml:space="preserve">هـ؛ </w:t>
      </w:r>
      <w:r w:rsidRPr="00F64C39">
        <w:rPr>
          <w:rFonts w:ascii="Arial" w:eastAsia="Calibri" w:hAnsi="Arial" w:cs="DanaFajr" w:hint="cs"/>
          <w:sz w:val="28"/>
          <w:szCs w:val="28"/>
          <w:rtl/>
          <w:lang w:bidi="fa-IR"/>
        </w:rPr>
        <w:t xml:space="preserve">عبد الله ابن قدامة، المغني </w:t>
      </w:r>
      <w:r w:rsidRPr="00F64C39">
        <w:rPr>
          <w:rFonts w:ascii="Arial" w:eastAsia="Calibri" w:hAnsi="Arial" w:cs="DanaFajr" w:hint="cs"/>
          <w:sz w:val="28"/>
          <w:szCs w:val="28"/>
          <w:rtl/>
          <w:lang w:bidi="ar-IQ"/>
        </w:rPr>
        <w:t xml:space="preserve">5: 83، </w:t>
      </w:r>
      <w:r w:rsidRPr="00F64C39">
        <w:rPr>
          <w:rFonts w:ascii="Arial" w:eastAsia="Calibri" w:hAnsi="Arial" w:cs="DanaFajr" w:hint="cs"/>
          <w:sz w:val="28"/>
          <w:szCs w:val="28"/>
          <w:rtl/>
          <w:lang w:bidi="fa-IR"/>
        </w:rPr>
        <w:t xml:space="preserve">دار الكتاب العربي، </w:t>
      </w:r>
      <w:r w:rsidRPr="00F64C39">
        <w:rPr>
          <w:rFonts w:ascii="Arial" w:eastAsia="Calibri" w:hAnsi="Arial" w:cs="DanaFajr"/>
          <w:sz w:val="28"/>
          <w:szCs w:val="28"/>
          <w:rtl/>
          <w:lang w:bidi="fa-IR"/>
        </w:rPr>
        <w:t>بيروت</w:t>
      </w:r>
      <w:r w:rsidRPr="00F64C39">
        <w:rPr>
          <w:rFonts w:ascii="Arial" w:eastAsia="Calibri" w:hAnsi="Arial" w:cs="DanaFajr" w:hint="cs"/>
          <w:sz w:val="28"/>
          <w:szCs w:val="28"/>
          <w:rtl/>
          <w:lang w:bidi="ar-IQ"/>
        </w:rPr>
        <w:t xml:space="preserve">. </w:t>
      </w:r>
    </w:p>
  </w:endnote>
  <w:endnote w:id="613">
    <w:p w:rsidR="00BD78DE" w:rsidRPr="00F64C39" w:rsidRDefault="00BD78DE" w:rsidP="00370199">
      <w:pPr>
        <w:pStyle w:val="refrence"/>
        <w:spacing w:line="280" w:lineRule="exact"/>
        <w:ind w:left="0" w:firstLine="0"/>
        <w:jc w:val="both"/>
        <w:rPr>
          <w:rFonts w:ascii="Arial" w:eastAsia="Calibri" w:hAnsi="Arial"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Arial" w:eastAsia="Calibri" w:hAnsi="Arial" w:cs="DanaFajr" w:hint="cs"/>
          <w:sz w:val="28"/>
          <w:szCs w:val="28"/>
          <w:rtl/>
          <w:lang w:bidi="ar-IQ"/>
        </w:rPr>
        <w:t>انظر: ال</w:t>
      </w:r>
      <w:r w:rsidRPr="00F64C39">
        <w:rPr>
          <w:rFonts w:ascii="Arial" w:eastAsia="Calibri" w:hAnsi="Arial" w:cs="DanaFajr"/>
          <w:sz w:val="28"/>
          <w:szCs w:val="28"/>
          <w:rtl/>
          <w:lang w:bidi="fa-IR"/>
        </w:rPr>
        <w:t>خو</w:t>
      </w:r>
      <w:proofErr w:type="spellStart"/>
      <w:r w:rsidRPr="00F64C39">
        <w:rPr>
          <w:rFonts w:ascii="Arial" w:eastAsia="Calibri" w:hAnsi="Arial" w:cs="DanaFajr" w:hint="cs"/>
          <w:sz w:val="28"/>
          <w:szCs w:val="28"/>
          <w:rtl/>
          <w:lang w:bidi="ar-IQ"/>
        </w:rPr>
        <w:t>ئي</w:t>
      </w:r>
      <w:proofErr w:type="spellEnd"/>
      <w:r w:rsidRPr="00F64C39">
        <w:rPr>
          <w:rFonts w:ascii="Arial" w:eastAsia="Calibri" w:hAnsi="Arial" w:cs="DanaFajr"/>
          <w:sz w:val="28"/>
          <w:szCs w:val="28"/>
          <w:rtl/>
          <w:lang w:bidi="fa-IR"/>
        </w:rPr>
        <w:t xml:space="preserve">، </w:t>
      </w:r>
      <w:r w:rsidRPr="00F64C39">
        <w:rPr>
          <w:rFonts w:ascii="Arial" w:eastAsia="Calibri" w:hAnsi="Arial" w:cs="DanaFajr" w:hint="cs"/>
          <w:sz w:val="28"/>
          <w:szCs w:val="28"/>
          <w:rtl/>
          <w:lang w:bidi="fa-IR"/>
        </w:rPr>
        <w:t xml:space="preserve">مصباح الفقاهة </w:t>
      </w:r>
      <w:r w:rsidRPr="00F64C39">
        <w:rPr>
          <w:rFonts w:ascii="Arial" w:eastAsia="Calibri" w:hAnsi="Arial" w:cs="DanaFajr" w:hint="cs"/>
          <w:sz w:val="28"/>
          <w:szCs w:val="28"/>
          <w:rtl/>
          <w:lang w:bidi="ar-IQ"/>
        </w:rPr>
        <w:t>3: 66</w:t>
      </w:r>
      <w:r w:rsidRPr="00F64C39">
        <w:rPr>
          <w:rFonts w:ascii="Arial" w:eastAsia="Calibri" w:hAnsi="Arial" w:cs="DanaFajr" w:hint="cs"/>
          <w:sz w:val="28"/>
          <w:szCs w:val="28"/>
          <w:rtl/>
          <w:lang w:bidi="fa-IR"/>
        </w:rPr>
        <w:t>، انتشارات وجداني، ط</w:t>
      </w:r>
      <w:r w:rsidRPr="00F64C39">
        <w:rPr>
          <w:rFonts w:ascii="Arial" w:eastAsia="Calibri" w:hAnsi="Arial" w:cs="DanaFajr" w:hint="cs"/>
          <w:sz w:val="28"/>
          <w:szCs w:val="28"/>
          <w:rtl/>
          <w:lang w:bidi="ar-IQ"/>
        </w:rPr>
        <w:t>4</w:t>
      </w:r>
      <w:r w:rsidRPr="00F64C39">
        <w:rPr>
          <w:rFonts w:ascii="Arial" w:eastAsia="Calibri" w:hAnsi="Arial" w:cs="DanaFajr" w:hint="cs"/>
          <w:sz w:val="28"/>
          <w:szCs w:val="28"/>
          <w:rtl/>
          <w:lang w:bidi="fa-IR"/>
        </w:rPr>
        <w:t xml:space="preserve">، </w:t>
      </w:r>
      <w:r w:rsidRPr="00F64C39">
        <w:rPr>
          <w:rFonts w:ascii="Arial" w:eastAsia="Calibri" w:hAnsi="Arial" w:cs="DanaFajr"/>
          <w:sz w:val="28"/>
          <w:szCs w:val="28"/>
          <w:rtl/>
          <w:lang w:bidi="fa-IR"/>
        </w:rPr>
        <w:t>1371</w:t>
      </w:r>
      <w:r w:rsidRPr="00F64C39">
        <w:rPr>
          <w:rFonts w:ascii="Arial" w:eastAsia="Calibri" w:hAnsi="Arial" w:cs="DanaFajr" w:hint="cs"/>
          <w:sz w:val="28"/>
          <w:szCs w:val="28"/>
          <w:rtl/>
          <w:lang w:bidi="fa-IR"/>
        </w:rPr>
        <w:t>هـ.ش</w:t>
      </w:r>
      <w:r w:rsidRPr="00F64C39">
        <w:rPr>
          <w:rFonts w:ascii="Arial" w:eastAsia="Calibri" w:hAnsi="Arial" w:cs="DanaFajr" w:hint="cs"/>
          <w:sz w:val="28"/>
          <w:szCs w:val="28"/>
          <w:rtl/>
          <w:lang w:bidi="ar-IQ"/>
        </w:rPr>
        <w:t xml:space="preserve">؛ </w:t>
      </w:r>
      <w:r w:rsidRPr="00F64C39">
        <w:rPr>
          <w:rFonts w:ascii="Arial" w:eastAsia="Calibri" w:hAnsi="Arial" w:cs="DanaFajr" w:hint="cs"/>
          <w:sz w:val="28"/>
          <w:szCs w:val="28"/>
          <w:rtl/>
          <w:lang w:bidi="fa-IR"/>
        </w:rPr>
        <w:t>مرتضى ا</w:t>
      </w:r>
      <w:proofErr w:type="spellStart"/>
      <w:r w:rsidRPr="00F64C39">
        <w:rPr>
          <w:rFonts w:ascii="Arial" w:eastAsia="Calibri" w:hAnsi="Arial" w:cs="DanaFajr" w:hint="cs"/>
          <w:sz w:val="28"/>
          <w:szCs w:val="28"/>
          <w:rtl/>
          <w:lang w:bidi="ar-IQ"/>
        </w:rPr>
        <w:t>لأ</w:t>
      </w:r>
      <w:proofErr w:type="spellEnd"/>
      <w:r w:rsidRPr="00F64C39">
        <w:rPr>
          <w:rFonts w:ascii="Arial" w:eastAsia="Calibri" w:hAnsi="Arial" w:cs="DanaFajr" w:hint="cs"/>
          <w:sz w:val="28"/>
          <w:szCs w:val="28"/>
          <w:rtl/>
          <w:lang w:bidi="fa-IR"/>
        </w:rPr>
        <w:t xml:space="preserve">نصاري، المكاسب </w:t>
      </w:r>
      <w:r w:rsidRPr="00F64C39">
        <w:rPr>
          <w:rFonts w:ascii="Arial" w:eastAsia="Calibri" w:hAnsi="Arial" w:cs="DanaFajr" w:hint="cs"/>
          <w:sz w:val="28"/>
          <w:szCs w:val="28"/>
          <w:rtl/>
          <w:lang w:bidi="ar-IQ"/>
        </w:rPr>
        <w:t xml:space="preserve">3: 162، </w:t>
      </w:r>
      <w:proofErr w:type="spellStart"/>
      <w:r w:rsidRPr="00F64C39">
        <w:rPr>
          <w:rFonts w:ascii="Mosawi" w:eastAsia="Times New Roman" w:hAnsi="Mosawi" w:cs="Abz-3 (Yagut)" w:hint="cs"/>
          <w:szCs w:val="20"/>
          <w:rtl/>
          <w:lang w:val="x-none" w:eastAsia="x-none"/>
        </w:rPr>
        <w:t>كنگره</w:t>
      </w:r>
      <w:proofErr w:type="spellEnd"/>
      <w:r w:rsidRPr="00F64C39">
        <w:rPr>
          <w:rFonts w:ascii="Arial" w:eastAsia="Calibri" w:hAnsi="Arial" w:cs="DanaFajr" w:hint="cs"/>
          <w:sz w:val="28"/>
          <w:szCs w:val="28"/>
          <w:rtl/>
          <w:lang w:bidi="fa-IR"/>
        </w:rPr>
        <w:t xml:space="preserve"> جهاني </w:t>
      </w:r>
      <w:proofErr w:type="spellStart"/>
      <w:r w:rsidRPr="00F64C39">
        <w:rPr>
          <w:rFonts w:ascii="Mosawi" w:eastAsia="Times New Roman" w:hAnsi="Mosawi" w:cs="Abz-3 (Yagut)" w:hint="cs"/>
          <w:szCs w:val="20"/>
          <w:rtl/>
          <w:lang w:val="x-none" w:eastAsia="x-none"/>
        </w:rPr>
        <w:t>بزرگداشت</w:t>
      </w:r>
      <w:proofErr w:type="spellEnd"/>
      <w:r w:rsidRPr="00F64C39">
        <w:rPr>
          <w:rFonts w:ascii="Arial" w:eastAsia="Calibri" w:hAnsi="Arial" w:cs="DanaFajr" w:hint="cs"/>
          <w:sz w:val="28"/>
          <w:szCs w:val="28"/>
          <w:rtl/>
          <w:lang w:bidi="fa-IR"/>
        </w:rPr>
        <w:t xml:space="preserve"> شيخ أعظم أنصارى، قم، 1</w:t>
      </w:r>
      <w:r w:rsidRPr="00F64C39">
        <w:rPr>
          <w:rFonts w:asciiTheme="minorBidi" w:eastAsia="Calibri" w:hAnsiTheme="minorBidi" w:cs="DanaFajr" w:hint="cs"/>
          <w:sz w:val="28"/>
          <w:szCs w:val="28"/>
          <w:rtl/>
          <w:lang w:bidi="ar-LB"/>
        </w:rPr>
        <w:t>4</w:t>
      </w:r>
      <w:r w:rsidRPr="00F64C39">
        <w:rPr>
          <w:rFonts w:ascii="Arial" w:eastAsia="Calibri" w:hAnsi="Arial" w:cs="DanaFajr" w:hint="cs"/>
          <w:sz w:val="28"/>
          <w:szCs w:val="28"/>
          <w:rtl/>
          <w:lang w:bidi="fa-IR"/>
        </w:rPr>
        <w:t>1</w:t>
      </w:r>
      <w:r w:rsidRPr="00F64C39">
        <w:rPr>
          <w:rFonts w:asciiTheme="minorBidi" w:eastAsia="Calibri" w:hAnsiTheme="minorBidi" w:cs="DanaFajr" w:hint="cs"/>
          <w:sz w:val="28"/>
          <w:szCs w:val="28"/>
          <w:rtl/>
          <w:lang w:bidi="ar-LB"/>
        </w:rPr>
        <w:t>5</w:t>
      </w:r>
      <w:r w:rsidRPr="00F64C39">
        <w:rPr>
          <w:rFonts w:ascii="Arial" w:eastAsia="Calibri" w:hAnsi="Arial" w:cs="DanaFajr" w:hint="cs"/>
          <w:sz w:val="28"/>
          <w:szCs w:val="28"/>
          <w:rtl/>
          <w:lang w:bidi="ar-IQ"/>
        </w:rPr>
        <w:t>هـ. ال</w:t>
      </w:r>
      <w:r w:rsidRPr="00F64C39">
        <w:rPr>
          <w:rFonts w:ascii="Arial" w:eastAsia="Calibri" w:hAnsi="Arial" w:cs="DanaFajr" w:hint="cs"/>
          <w:sz w:val="28"/>
          <w:szCs w:val="28"/>
          <w:rtl/>
          <w:lang w:bidi="fa-IR"/>
        </w:rPr>
        <w:t xml:space="preserve">علامة الحلّي، </w:t>
      </w:r>
      <w:r w:rsidRPr="00F64C39">
        <w:rPr>
          <w:rFonts w:ascii="Arial" w:eastAsia="Calibri" w:hAnsi="Arial" w:cs="DanaFajr"/>
          <w:sz w:val="28"/>
          <w:szCs w:val="28"/>
          <w:rtl/>
          <w:lang w:bidi="fa-IR"/>
        </w:rPr>
        <w:t>قواعد ال</w:t>
      </w:r>
      <w:r w:rsidRPr="00F64C39">
        <w:rPr>
          <w:rFonts w:ascii="Arial" w:eastAsia="Calibri" w:hAnsi="Arial" w:cs="DanaFajr" w:hint="cs"/>
          <w:sz w:val="28"/>
          <w:szCs w:val="28"/>
          <w:rtl/>
          <w:lang w:bidi="ar-IQ"/>
        </w:rPr>
        <w:t>أ</w:t>
      </w:r>
      <w:r w:rsidRPr="00F64C39">
        <w:rPr>
          <w:rFonts w:ascii="Arial" w:eastAsia="Calibri" w:hAnsi="Arial" w:cs="DanaFajr" w:hint="cs"/>
          <w:sz w:val="28"/>
          <w:szCs w:val="28"/>
          <w:rtl/>
          <w:lang w:bidi="fa-IR"/>
        </w:rPr>
        <w:t xml:space="preserve">حكام </w:t>
      </w:r>
      <w:r w:rsidRPr="00F64C39">
        <w:rPr>
          <w:rFonts w:ascii="Arial" w:eastAsia="Calibri" w:hAnsi="Arial" w:cs="DanaFajr" w:hint="cs"/>
          <w:sz w:val="28"/>
          <w:szCs w:val="28"/>
          <w:rtl/>
          <w:lang w:bidi="ar-IQ"/>
        </w:rPr>
        <w:t xml:space="preserve">2: 155، </w:t>
      </w:r>
      <w:r w:rsidRPr="00F64C39">
        <w:rPr>
          <w:rFonts w:ascii="Arial" w:eastAsia="Calibri" w:hAnsi="Arial" w:cs="DanaFajr" w:hint="cs"/>
          <w:sz w:val="28"/>
          <w:szCs w:val="28"/>
          <w:rtl/>
          <w:lang w:bidi="fa-IR"/>
        </w:rPr>
        <w:t>دفتر انتشارات إسلامي، قم، 1</w:t>
      </w:r>
      <w:r w:rsidRPr="00F64C39">
        <w:rPr>
          <w:rFonts w:asciiTheme="minorBidi" w:eastAsia="Calibri" w:hAnsiTheme="minorBidi" w:cs="DanaFajr" w:hint="cs"/>
          <w:sz w:val="28"/>
          <w:szCs w:val="28"/>
          <w:rtl/>
          <w:lang w:bidi="ar-LB"/>
        </w:rPr>
        <w:t>4</w:t>
      </w:r>
      <w:r w:rsidRPr="00F64C39">
        <w:rPr>
          <w:rFonts w:ascii="Arial" w:eastAsia="Calibri" w:hAnsi="Arial" w:cs="DanaFajr" w:hint="cs"/>
          <w:sz w:val="28"/>
          <w:szCs w:val="28"/>
          <w:rtl/>
          <w:lang w:bidi="fa-IR"/>
        </w:rPr>
        <w:t>13</w:t>
      </w:r>
      <w:r w:rsidRPr="00F64C39">
        <w:rPr>
          <w:rFonts w:ascii="Arial" w:eastAsia="Calibri" w:hAnsi="Arial" w:cs="DanaFajr" w:hint="cs"/>
          <w:sz w:val="28"/>
          <w:szCs w:val="28"/>
          <w:rtl/>
          <w:lang w:bidi="ar-IQ"/>
        </w:rPr>
        <w:t>هـ؛ ال</w:t>
      </w:r>
      <w:r w:rsidRPr="00F64C39">
        <w:rPr>
          <w:rFonts w:ascii="Arial" w:eastAsia="Calibri" w:hAnsi="Arial" w:cs="DanaFajr" w:hint="cs"/>
          <w:sz w:val="28"/>
          <w:szCs w:val="28"/>
          <w:rtl/>
          <w:lang w:bidi="fa-IR"/>
        </w:rPr>
        <w:t xml:space="preserve">كركي، جامع المقاصد </w:t>
      </w:r>
      <w:r w:rsidRPr="00F64C39">
        <w:rPr>
          <w:rFonts w:ascii="Arial" w:eastAsia="Calibri" w:hAnsi="Arial" w:cs="DanaFajr" w:hint="cs"/>
          <w:sz w:val="28"/>
          <w:szCs w:val="28"/>
          <w:rtl/>
          <w:lang w:bidi="ar-IQ"/>
        </w:rPr>
        <w:t xml:space="preserve">5: 309، </w:t>
      </w:r>
      <w:r w:rsidRPr="00F64C39">
        <w:rPr>
          <w:rFonts w:ascii="Arial" w:eastAsia="Calibri" w:hAnsi="Arial" w:cs="DanaFajr" w:hint="cs"/>
          <w:sz w:val="28"/>
          <w:szCs w:val="28"/>
          <w:rtl/>
          <w:lang w:bidi="fa-IR"/>
        </w:rPr>
        <w:t>مؤسسة آل البيت</w:t>
      </w:r>
      <w:r w:rsidRPr="00370199">
        <w:rPr>
          <w:rFonts w:ascii="Mosawi" w:hAnsi="Mosawi" w:cs="Mosawi"/>
          <w:b/>
          <w:szCs w:val="20"/>
          <w:rtl/>
        </w:rPr>
        <w:t>^</w:t>
      </w:r>
      <w:r w:rsidRPr="00F64C39">
        <w:rPr>
          <w:rFonts w:ascii="Arial" w:eastAsia="Calibri" w:hAnsi="Arial" w:cs="DanaFajr" w:hint="cs"/>
          <w:sz w:val="28"/>
          <w:szCs w:val="28"/>
          <w:rtl/>
          <w:lang w:bidi="fa-IR"/>
        </w:rPr>
        <w:t xml:space="preserve">، </w:t>
      </w:r>
      <w:r w:rsidRPr="00F64C39">
        <w:rPr>
          <w:rFonts w:ascii="Arial" w:eastAsia="Calibri" w:hAnsi="Arial" w:cs="DanaFajr" w:hint="cs"/>
          <w:sz w:val="28"/>
          <w:szCs w:val="28"/>
          <w:rtl/>
          <w:lang w:bidi="ar-IQ"/>
        </w:rPr>
        <w:t xml:space="preserve">ط2، </w:t>
      </w:r>
      <w:r w:rsidRPr="00F64C39">
        <w:rPr>
          <w:rFonts w:ascii="Arial" w:eastAsia="Calibri" w:hAnsi="Arial" w:cs="DanaFajr" w:hint="cs"/>
          <w:sz w:val="28"/>
          <w:szCs w:val="28"/>
          <w:rtl/>
          <w:lang w:bidi="fa-IR"/>
        </w:rPr>
        <w:t>قم، 1</w:t>
      </w:r>
      <w:r w:rsidRPr="00F64C39">
        <w:rPr>
          <w:rFonts w:asciiTheme="minorBidi" w:eastAsia="Calibri" w:hAnsiTheme="minorBidi" w:cs="DanaFajr" w:hint="cs"/>
          <w:sz w:val="28"/>
          <w:szCs w:val="28"/>
          <w:rtl/>
          <w:lang w:bidi="ar-LB"/>
        </w:rPr>
        <w:t>4</w:t>
      </w:r>
      <w:r w:rsidRPr="00F64C39">
        <w:rPr>
          <w:rFonts w:ascii="Arial" w:eastAsia="Calibri" w:hAnsi="Arial" w:cs="DanaFajr" w:hint="cs"/>
          <w:sz w:val="28"/>
          <w:szCs w:val="28"/>
          <w:rtl/>
          <w:lang w:bidi="fa-IR"/>
        </w:rPr>
        <w:t>1</w:t>
      </w:r>
      <w:r w:rsidRPr="00F64C39">
        <w:rPr>
          <w:rFonts w:asciiTheme="minorBidi" w:eastAsia="Calibri" w:hAnsiTheme="minorBidi" w:cs="DanaFajr" w:hint="cs"/>
          <w:sz w:val="28"/>
          <w:szCs w:val="28"/>
          <w:rtl/>
          <w:lang w:bidi="ar-LB"/>
        </w:rPr>
        <w:t>4</w:t>
      </w:r>
      <w:r w:rsidRPr="00F64C39">
        <w:rPr>
          <w:rFonts w:ascii="Arial" w:eastAsia="Calibri" w:hAnsi="Arial" w:cs="DanaFajr" w:hint="cs"/>
          <w:sz w:val="28"/>
          <w:szCs w:val="28"/>
          <w:rtl/>
          <w:lang w:bidi="ar-IQ"/>
        </w:rPr>
        <w:t xml:space="preserve">هـ. </w:t>
      </w:r>
    </w:p>
  </w:endnote>
  <w:endnote w:id="614">
    <w:p w:rsidR="00BD78DE" w:rsidRPr="00F64C39" w:rsidRDefault="00BD78DE" w:rsidP="00F10676">
      <w:pPr>
        <w:pStyle w:val="aa"/>
        <w:spacing w:line="280" w:lineRule="exact"/>
        <w:ind w:firstLine="0"/>
        <w:rPr>
          <w:rFonts w:asciiTheme="minorBidi" w:hAnsiTheme="minorBidi"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Theme="minorBidi" w:hAnsiTheme="minorBidi" w:cs="DanaFajr" w:hint="cs"/>
          <w:sz w:val="28"/>
          <w:szCs w:val="28"/>
          <w:rtl/>
          <w:lang w:bidi="ar-IQ"/>
        </w:rPr>
        <w:t xml:space="preserve">انظر: </w:t>
      </w:r>
      <w:r w:rsidRPr="00F64C39">
        <w:rPr>
          <w:rFonts w:asciiTheme="minorBidi" w:hAnsiTheme="minorBidi" w:cs="DanaFajr"/>
          <w:sz w:val="28"/>
          <w:szCs w:val="28"/>
          <w:rtl/>
          <w:lang w:bidi="ar-IQ"/>
        </w:rPr>
        <w:t xml:space="preserve">العلامة الحلي، قواعد الأحكام 2: </w:t>
      </w:r>
      <w:r w:rsidRPr="00F64C39">
        <w:rPr>
          <w:rFonts w:asciiTheme="minorBidi" w:hAnsiTheme="minorBidi" w:cs="DanaFajr" w:hint="cs"/>
          <w:sz w:val="28"/>
          <w:szCs w:val="28"/>
          <w:rtl/>
          <w:lang w:bidi="ar-IQ"/>
        </w:rPr>
        <w:t>157</w:t>
      </w:r>
      <w:r w:rsidRPr="00F64C39">
        <w:rPr>
          <w:rFonts w:asciiTheme="minorBidi" w:hAnsiTheme="minorBidi" w:cs="DanaFajr"/>
          <w:sz w:val="28"/>
          <w:szCs w:val="28"/>
          <w:rtl/>
          <w:lang w:bidi="ar-IQ"/>
        </w:rPr>
        <w:t xml:space="preserve">؛ </w:t>
      </w:r>
      <w:proofErr w:type="spellStart"/>
      <w:r w:rsidRPr="00F64C39">
        <w:rPr>
          <w:rFonts w:asciiTheme="minorBidi" w:hAnsiTheme="minorBidi" w:cs="DanaFajr"/>
          <w:sz w:val="28"/>
          <w:szCs w:val="28"/>
          <w:rtl/>
          <w:lang w:bidi="ar-IQ"/>
        </w:rPr>
        <w:t>الأردبيلي</w:t>
      </w:r>
      <w:proofErr w:type="spellEnd"/>
      <w:r w:rsidRPr="00F64C39">
        <w:rPr>
          <w:rFonts w:asciiTheme="minorBidi" w:hAnsiTheme="minorBidi" w:cs="DanaFajr"/>
          <w:sz w:val="28"/>
          <w:szCs w:val="28"/>
          <w:rtl/>
          <w:lang w:bidi="ar-IQ"/>
        </w:rPr>
        <w:t xml:space="preserve">، مجمع الفائدة والبرهان </w:t>
      </w:r>
      <w:r w:rsidRPr="00F64C39">
        <w:rPr>
          <w:rFonts w:asciiTheme="minorBidi" w:hAnsiTheme="minorBidi" w:cs="DanaFajr" w:hint="cs"/>
          <w:sz w:val="28"/>
          <w:szCs w:val="28"/>
          <w:rtl/>
          <w:lang w:bidi="ar-IQ"/>
        </w:rPr>
        <w:t>9</w:t>
      </w:r>
      <w:r w:rsidRPr="00F64C39">
        <w:rPr>
          <w:rFonts w:asciiTheme="minorBidi" w:hAnsiTheme="minorBidi" w:cs="DanaFajr"/>
          <w:sz w:val="28"/>
          <w:szCs w:val="28"/>
          <w:rtl/>
          <w:lang w:bidi="ar-IQ"/>
        </w:rPr>
        <w:t xml:space="preserve">: </w:t>
      </w:r>
      <w:r w:rsidRPr="00F64C39">
        <w:rPr>
          <w:rFonts w:asciiTheme="minorBidi" w:hAnsiTheme="minorBidi" w:cs="DanaFajr" w:hint="cs"/>
          <w:sz w:val="28"/>
          <w:szCs w:val="28"/>
          <w:rtl/>
          <w:lang w:bidi="ar-IQ"/>
        </w:rPr>
        <w:t xml:space="preserve">292. </w:t>
      </w:r>
    </w:p>
  </w:endnote>
  <w:endnote w:id="615">
    <w:p w:rsidR="00BD78DE" w:rsidRPr="00F64C39" w:rsidRDefault="00BD78DE" w:rsidP="00447A8E">
      <w:pPr>
        <w:pStyle w:val="aa"/>
        <w:spacing w:line="280" w:lineRule="exact"/>
        <w:ind w:firstLine="0"/>
        <w:rPr>
          <w:rFonts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Theme="minorBidi" w:hAnsiTheme="minorBidi" w:cs="DanaFajr"/>
          <w:sz w:val="28"/>
          <w:szCs w:val="28"/>
          <w:rtl/>
          <w:lang w:bidi="ar-IQ"/>
        </w:rPr>
        <w:t xml:space="preserve">انظر: </w:t>
      </w:r>
      <w:r w:rsidRPr="00F64C39">
        <w:rPr>
          <w:rFonts w:ascii="Arial" w:eastAsia="Calibri" w:hAnsi="Arial" w:cs="DanaFajr" w:hint="cs"/>
          <w:sz w:val="28"/>
          <w:szCs w:val="28"/>
          <w:rtl/>
          <w:lang w:bidi="ar-IQ"/>
        </w:rPr>
        <w:t>ال</w:t>
      </w:r>
      <w:r w:rsidRPr="00F64C39">
        <w:rPr>
          <w:rFonts w:ascii="Arial" w:eastAsia="Calibri" w:hAnsi="Arial" w:cs="DanaFajr" w:hint="cs"/>
          <w:sz w:val="28"/>
          <w:szCs w:val="28"/>
          <w:rtl/>
          <w:lang w:bidi="fa-IR"/>
        </w:rPr>
        <w:t xml:space="preserve">سيد محمد الموسوي بجنوردي، عقد ضمان: </w:t>
      </w:r>
      <w:r w:rsidRPr="00F64C39">
        <w:rPr>
          <w:rFonts w:ascii="Arial" w:eastAsia="Calibri" w:hAnsi="Arial" w:cs="DanaFajr" w:hint="cs"/>
          <w:sz w:val="28"/>
          <w:szCs w:val="28"/>
          <w:rtl/>
          <w:lang w:bidi="ar-IQ"/>
        </w:rPr>
        <w:t xml:space="preserve">88، </w:t>
      </w:r>
      <w:r w:rsidRPr="00F64C39">
        <w:rPr>
          <w:rFonts w:ascii="Arial" w:eastAsia="Calibri" w:hAnsi="Arial" w:cs="DanaFajr" w:hint="cs"/>
          <w:sz w:val="28"/>
          <w:szCs w:val="28"/>
          <w:rtl/>
          <w:lang w:bidi="fa-IR"/>
        </w:rPr>
        <w:t xml:space="preserve">انتشارات مجد، </w:t>
      </w:r>
      <w:r w:rsidRPr="00F64C39">
        <w:rPr>
          <w:rFonts w:ascii="Arial" w:eastAsia="Calibri" w:hAnsi="Arial" w:cs="DanaFajr" w:hint="cs"/>
          <w:sz w:val="28"/>
          <w:szCs w:val="28"/>
          <w:rtl/>
          <w:lang w:bidi="ar-IQ"/>
        </w:rPr>
        <w:t>ط</w:t>
      </w:r>
      <w:r w:rsidRPr="00F64C39">
        <w:rPr>
          <w:rFonts w:ascii="Arial" w:eastAsia="Calibri" w:hAnsi="Arial" w:cs="DanaFajr" w:hint="cs"/>
          <w:sz w:val="28"/>
          <w:szCs w:val="28"/>
          <w:rtl/>
          <w:lang w:bidi="fa-IR"/>
        </w:rPr>
        <w:t>هران، 138</w:t>
      </w:r>
      <w:r w:rsidRPr="00F64C39">
        <w:rPr>
          <w:rFonts w:asciiTheme="minorBidi" w:eastAsia="Calibri" w:hAnsiTheme="minorBidi" w:cs="DanaFajr" w:hint="cs"/>
          <w:sz w:val="28"/>
          <w:szCs w:val="28"/>
          <w:rtl/>
          <w:lang w:bidi="ar-LB"/>
        </w:rPr>
        <w:t>5</w:t>
      </w:r>
      <w:r w:rsidRPr="00F64C39">
        <w:rPr>
          <w:rFonts w:ascii="Arial" w:eastAsia="Calibri" w:hAnsi="Arial" w:cs="DanaFajr" w:hint="cs"/>
          <w:sz w:val="28"/>
          <w:szCs w:val="28"/>
          <w:rtl/>
          <w:lang w:bidi="fa-IR"/>
        </w:rPr>
        <w:t>هـ.ش</w:t>
      </w:r>
      <w:r w:rsidRPr="00F64C39">
        <w:rPr>
          <w:rFonts w:ascii="Arial" w:eastAsia="Calibri" w:hAnsi="Arial" w:cs="DanaFajr" w:hint="cs"/>
          <w:sz w:val="28"/>
          <w:szCs w:val="28"/>
          <w:rtl/>
          <w:lang w:bidi="ar-IQ"/>
        </w:rPr>
        <w:t xml:space="preserve">؛ </w:t>
      </w:r>
      <w:r w:rsidRPr="00F64C39">
        <w:rPr>
          <w:rFonts w:ascii="Arial" w:eastAsia="Calibri" w:hAnsi="Arial" w:cs="DanaFajr"/>
          <w:sz w:val="28"/>
          <w:szCs w:val="28"/>
          <w:rtl/>
          <w:lang w:bidi="fa-IR"/>
        </w:rPr>
        <w:t>ناصر كاتوز</w:t>
      </w:r>
      <w:r w:rsidRPr="00F64C39">
        <w:rPr>
          <w:rFonts w:ascii="Arial" w:eastAsia="Calibri" w:hAnsi="Arial" w:cs="DanaFajr" w:hint="cs"/>
          <w:sz w:val="28"/>
          <w:szCs w:val="28"/>
          <w:rtl/>
          <w:lang w:bidi="fa-IR"/>
        </w:rPr>
        <w:t>ي</w:t>
      </w:r>
      <w:r w:rsidRPr="00F64C39">
        <w:rPr>
          <w:rFonts w:ascii="Arial" w:eastAsia="Calibri" w:hAnsi="Arial" w:cs="DanaFajr"/>
          <w:sz w:val="28"/>
          <w:szCs w:val="28"/>
          <w:rtl/>
          <w:lang w:bidi="fa-IR"/>
        </w:rPr>
        <w:t>ان‌، حقوق‌ مدن</w:t>
      </w:r>
      <w:r w:rsidRPr="00F64C39">
        <w:rPr>
          <w:rFonts w:ascii="Arial" w:eastAsia="Calibri" w:hAnsi="Arial" w:cs="DanaFajr" w:hint="cs"/>
          <w:sz w:val="28"/>
          <w:szCs w:val="28"/>
          <w:rtl/>
          <w:lang w:bidi="ar-IQ"/>
        </w:rPr>
        <w:t>ي</w:t>
      </w:r>
      <w:r w:rsidRPr="00F64C39">
        <w:rPr>
          <w:rFonts w:ascii="Arial" w:eastAsia="Calibri" w:hAnsi="Arial" w:cs="DanaFajr" w:hint="cs"/>
          <w:sz w:val="28"/>
          <w:szCs w:val="28"/>
          <w:rtl/>
          <w:lang w:bidi="fa-IR"/>
        </w:rPr>
        <w:t xml:space="preserve"> </w:t>
      </w:r>
      <w:r w:rsidRPr="00F64C39">
        <w:rPr>
          <w:rFonts w:ascii="Arial" w:eastAsia="Calibri" w:hAnsi="Arial" w:cs="DanaFajr"/>
          <w:sz w:val="28"/>
          <w:szCs w:val="28"/>
          <w:rtl/>
          <w:lang w:bidi="fa-IR"/>
        </w:rPr>
        <w:t xml:space="preserve">‌(عقود معين) </w:t>
      </w:r>
      <w:r w:rsidRPr="00F64C39">
        <w:rPr>
          <w:rFonts w:ascii="Arial" w:eastAsia="Calibri" w:hAnsi="Arial" w:cs="DanaFajr" w:hint="cs"/>
          <w:sz w:val="28"/>
          <w:szCs w:val="28"/>
          <w:rtl/>
          <w:lang w:bidi="ar-IQ"/>
        </w:rPr>
        <w:t xml:space="preserve">4: 282، </w:t>
      </w:r>
      <w:r w:rsidRPr="00F64C39">
        <w:rPr>
          <w:rFonts w:ascii="Arial" w:eastAsia="Calibri" w:hAnsi="Arial" w:cs="DanaFajr"/>
          <w:sz w:val="28"/>
          <w:szCs w:val="28"/>
          <w:rtl/>
          <w:lang w:bidi="fa-IR"/>
        </w:rPr>
        <w:t xml:space="preserve">كتابخانه </w:t>
      </w:r>
      <w:proofErr w:type="spellStart"/>
      <w:r w:rsidRPr="00F64C39">
        <w:rPr>
          <w:rFonts w:ascii="Mosawi" w:hAnsi="Mosawi" w:cs="Abz-3 (Yagut)"/>
          <w:rtl/>
          <w:lang w:val="x-none" w:eastAsia="x-none"/>
        </w:rPr>
        <w:t>گنج</w:t>
      </w:r>
      <w:proofErr w:type="spellEnd"/>
      <w:r w:rsidRPr="00F64C39">
        <w:rPr>
          <w:rFonts w:ascii="Arial" w:eastAsia="Calibri" w:hAnsi="Arial" w:cs="DanaFajr"/>
          <w:sz w:val="28"/>
          <w:szCs w:val="28"/>
          <w:rtl/>
          <w:lang w:bidi="fa-IR"/>
        </w:rPr>
        <w:t xml:space="preserve"> دانش، </w:t>
      </w:r>
      <w:r w:rsidRPr="00F64C39">
        <w:rPr>
          <w:rFonts w:ascii="Arial" w:eastAsia="Calibri" w:hAnsi="Arial" w:cs="DanaFajr" w:hint="cs"/>
          <w:sz w:val="28"/>
          <w:szCs w:val="28"/>
          <w:rtl/>
          <w:lang w:bidi="ar-IQ"/>
        </w:rPr>
        <w:t xml:space="preserve">ط6، </w:t>
      </w:r>
      <w:r w:rsidRPr="00F64C39">
        <w:rPr>
          <w:rFonts w:ascii="Arial" w:eastAsia="Calibri" w:hAnsi="Arial" w:cs="DanaFajr" w:hint="cs"/>
          <w:sz w:val="28"/>
          <w:szCs w:val="28"/>
          <w:rtl/>
          <w:lang w:bidi="fa-IR"/>
        </w:rPr>
        <w:t>ط</w:t>
      </w:r>
      <w:r w:rsidRPr="00F64C39">
        <w:rPr>
          <w:rFonts w:ascii="Arial" w:eastAsia="Calibri" w:hAnsi="Arial" w:cs="DanaFajr"/>
          <w:sz w:val="28"/>
          <w:szCs w:val="28"/>
          <w:rtl/>
          <w:lang w:bidi="fa-IR"/>
        </w:rPr>
        <w:t>هران، 1383</w:t>
      </w:r>
      <w:r w:rsidRPr="00F64C39">
        <w:rPr>
          <w:rFonts w:ascii="Arial" w:eastAsia="Calibri" w:hAnsi="Arial" w:cs="DanaFajr" w:hint="cs"/>
          <w:sz w:val="28"/>
          <w:szCs w:val="28"/>
          <w:rtl/>
          <w:lang w:bidi="fa-IR"/>
        </w:rPr>
        <w:t>هـ.ش</w:t>
      </w:r>
      <w:r w:rsidRPr="00F64C39">
        <w:rPr>
          <w:rFonts w:ascii="Arial" w:eastAsia="Calibri" w:hAnsi="Arial" w:cs="DanaFajr" w:hint="cs"/>
          <w:sz w:val="28"/>
          <w:szCs w:val="28"/>
          <w:rtl/>
          <w:lang w:bidi="ar-IQ"/>
        </w:rPr>
        <w:t xml:space="preserve">. </w:t>
      </w:r>
    </w:p>
  </w:endnote>
  <w:endnote w:id="616">
    <w:p w:rsidR="00BD78DE" w:rsidRPr="00F64C39" w:rsidRDefault="00BD78DE" w:rsidP="00F10676">
      <w:pPr>
        <w:pStyle w:val="refrence"/>
        <w:spacing w:line="280" w:lineRule="exact"/>
        <w:ind w:left="0" w:firstLine="0"/>
        <w:jc w:val="both"/>
        <w:rPr>
          <w:rFonts w:eastAsia="Calibri"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Arial" w:eastAsia="Calibri" w:hAnsi="Arial" w:cs="DanaFajr" w:hint="cs"/>
          <w:sz w:val="28"/>
          <w:szCs w:val="28"/>
          <w:rtl/>
          <w:lang w:bidi="ar-IQ"/>
        </w:rPr>
        <w:t>انظر: ال</w:t>
      </w:r>
      <w:r w:rsidRPr="00F64C39">
        <w:rPr>
          <w:rFonts w:ascii="Arial" w:eastAsia="Calibri" w:hAnsi="Arial" w:cs="DanaFajr" w:hint="cs"/>
          <w:sz w:val="28"/>
          <w:szCs w:val="28"/>
          <w:rtl/>
          <w:lang w:bidi="fa-IR"/>
        </w:rPr>
        <w:t xml:space="preserve">علامة الحلّي، تذكرة الفقهاء </w:t>
      </w:r>
      <w:r w:rsidRPr="00F64C39">
        <w:rPr>
          <w:rFonts w:ascii="Arial" w:eastAsia="Calibri" w:hAnsi="Arial" w:cs="DanaFajr" w:hint="cs"/>
          <w:sz w:val="28"/>
          <w:szCs w:val="28"/>
          <w:rtl/>
          <w:lang w:bidi="ar-IQ"/>
        </w:rPr>
        <w:t xml:space="preserve">14: 283، </w:t>
      </w:r>
      <w:r w:rsidRPr="00F64C39">
        <w:rPr>
          <w:rFonts w:ascii="Arial" w:eastAsia="Calibri" w:hAnsi="Arial" w:cs="DanaFajr" w:hint="cs"/>
          <w:sz w:val="28"/>
          <w:szCs w:val="28"/>
          <w:rtl/>
          <w:lang w:bidi="fa-IR"/>
        </w:rPr>
        <w:t>مؤسسة آل ‌البيت</w:t>
      </w:r>
      <w:r w:rsidRPr="00370199">
        <w:rPr>
          <w:rFonts w:ascii="Mosawi" w:hAnsi="Mosawi" w:cs="Mosawi"/>
          <w:b/>
          <w:szCs w:val="20"/>
          <w:rtl/>
        </w:rPr>
        <w:t>^</w:t>
      </w:r>
      <w:r w:rsidRPr="00F64C39">
        <w:rPr>
          <w:rFonts w:ascii="Arial" w:eastAsia="Calibri" w:hAnsi="Arial" w:cs="DanaFajr" w:hint="cs"/>
          <w:sz w:val="28"/>
          <w:szCs w:val="28"/>
          <w:rtl/>
          <w:lang w:bidi="fa-IR"/>
        </w:rPr>
        <w:t>، قم، 1</w:t>
      </w:r>
      <w:r w:rsidRPr="00F64C39">
        <w:rPr>
          <w:rFonts w:asciiTheme="minorBidi" w:eastAsia="Calibri" w:hAnsiTheme="minorBidi" w:cs="DanaFajr" w:hint="cs"/>
          <w:sz w:val="28"/>
          <w:szCs w:val="28"/>
          <w:rtl/>
          <w:lang w:bidi="ar-LB"/>
        </w:rPr>
        <w:t>4</w:t>
      </w:r>
      <w:r w:rsidRPr="00F64C39">
        <w:rPr>
          <w:rFonts w:ascii="Arial" w:eastAsia="Calibri" w:hAnsi="Arial" w:cs="DanaFajr" w:hint="cs"/>
          <w:sz w:val="28"/>
          <w:szCs w:val="28"/>
          <w:rtl/>
          <w:lang w:bidi="fa-IR"/>
        </w:rPr>
        <w:t>1</w:t>
      </w:r>
      <w:r w:rsidRPr="00F64C39">
        <w:rPr>
          <w:rFonts w:asciiTheme="minorBidi" w:eastAsia="Calibri" w:hAnsiTheme="minorBidi" w:cs="DanaFajr" w:hint="cs"/>
          <w:sz w:val="28"/>
          <w:szCs w:val="28"/>
          <w:rtl/>
          <w:lang w:bidi="ar-LB"/>
        </w:rPr>
        <w:t>4</w:t>
      </w:r>
      <w:r w:rsidRPr="00F64C39">
        <w:rPr>
          <w:rFonts w:ascii="Arial" w:eastAsia="Calibri" w:hAnsi="Arial" w:cs="DanaFajr" w:hint="cs"/>
          <w:sz w:val="28"/>
          <w:szCs w:val="28"/>
          <w:rtl/>
          <w:lang w:bidi="fa-IR"/>
        </w:rPr>
        <w:t xml:space="preserve"> </w:t>
      </w:r>
      <w:r w:rsidRPr="00F64C39">
        <w:rPr>
          <w:rFonts w:ascii="Arial" w:eastAsia="Calibri" w:hAnsi="Arial" w:cs="DanaFajr" w:hint="cs"/>
          <w:sz w:val="28"/>
          <w:szCs w:val="28"/>
          <w:rtl/>
          <w:lang w:bidi="ar-IQ"/>
        </w:rPr>
        <w:t xml:space="preserve">هـ؛ </w:t>
      </w:r>
      <w:proofErr w:type="spellStart"/>
      <w:r w:rsidRPr="00F64C39">
        <w:rPr>
          <w:rFonts w:asciiTheme="minorBidi" w:hAnsiTheme="minorBidi" w:cs="DanaFajr"/>
          <w:sz w:val="28"/>
          <w:szCs w:val="28"/>
          <w:rtl/>
          <w:lang w:bidi="ar-IQ"/>
        </w:rPr>
        <w:t>الأردبيلي</w:t>
      </w:r>
      <w:proofErr w:type="spellEnd"/>
      <w:r w:rsidRPr="00F64C39">
        <w:rPr>
          <w:rFonts w:asciiTheme="minorBidi" w:hAnsiTheme="minorBidi" w:cs="DanaFajr"/>
          <w:sz w:val="28"/>
          <w:szCs w:val="28"/>
          <w:rtl/>
          <w:lang w:bidi="ar-IQ"/>
        </w:rPr>
        <w:t xml:space="preserve">، مجمع الفائدة والبرهان </w:t>
      </w:r>
      <w:r w:rsidRPr="00F64C39">
        <w:rPr>
          <w:rFonts w:asciiTheme="minorBidi" w:hAnsiTheme="minorBidi" w:cs="DanaFajr" w:hint="cs"/>
          <w:sz w:val="28"/>
          <w:szCs w:val="28"/>
          <w:rtl/>
          <w:lang w:bidi="ar-IQ"/>
        </w:rPr>
        <w:t>9</w:t>
      </w:r>
      <w:r w:rsidRPr="00F64C39">
        <w:rPr>
          <w:rFonts w:asciiTheme="minorBidi" w:hAnsiTheme="minorBidi" w:cs="DanaFajr"/>
          <w:sz w:val="28"/>
          <w:szCs w:val="28"/>
          <w:rtl/>
          <w:lang w:bidi="ar-IQ"/>
        </w:rPr>
        <w:t xml:space="preserve">: </w:t>
      </w:r>
      <w:r w:rsidRPr="00F64C39">
        <w:rPr>
          <w:rFonts w:asciiTheme="minorBidi" w:hAnsiTheme="minorBidi" w:cs="DanaFajr" w:hint="cs"/>
          <w:sz w:val="28"/>
          <w:szCs w:val="28"/>
          <w:rtl/>
          <w:lang w:bidi="ar-IQ"/>
        </w:rPr>
        <w:t xml:space="preserve">284؛ </w:t>
      </w:r>
      <w:r w:rsidRPr="00F64C39">
        <w:rPr>
          <w:rFonts w:ascii="Arial" w:eastAsia="Calibri" w:hAnsi="Arial" w:cs="DanaFajr" w:hint="cs"/>
          <w:sz w:val="28"/>
          <w:szCs w:val="28"/>
          <w:rtl/>
          <w:lang w:bidi="fa-IR"/>
        </w:rPr>
        <w:t>محمد جواد</w:t>
      </w:r>
      <w:r w:rsidRPr="00F64C39">
        <w:rPr>
          <w:rFonts w:ascii="Arial" w:eastAsia="Calibri" w:hAnsi="Arial" w:cs="DanaFajr"/>
          <w:sz w:val="28"/>
          <w:szCs w:val="28"/>
          <w:rtl/>
          <w:lang w:bidi="fa-IR"/>
        </w:rPr>
        <w:t xml:space="preserve"> مغني</w:t>
      </w:r>
      <w:r w:rsidRPr="00F64C39">
        <w:rPr>
          <w:rFonts w:ascii="Arial" w:eastAsia="Calibri" w:hAnsi="Arial" w:cs="DanaFajr" w:hint="cs"/>
          <w:sz w:val="28"/>
          <w:szCs w:val="28"/>
          <w:rtl/>
          <w:lang w:bidi="fa-IR"/>
        </w:rPr>
        <w:t xml:space="preserve">ة، </w:t>
      </w:r>
      <w:r w:rsidRPr="00F64C39">
        <w:rPr>
          <w:rFonts w:ascii="Arial" w:eastAsia="Calibri" w:hAnsi="Arial" w:cs="DanaFajr"/>
          <w:sz w:val="28"/>
          <w:szCs w:val="28"/>
          <w:rtl/>
          <w:lang w:bidi="fa-IR"/>
        </w:rPr>
        <w:t xml:space="preserve">فقه </w:t>
      </w:r>
      <w:r w:rsidRPr="00F64C39">
        <w:rPr>
          <w:rFonts w:ascii="Arial" w:eastAsia="Calibri" w:hAnsi="Arial" w:cs="DanaFajr" w:hint="cs"/>
          <w:sz w:val="28"/>
          <w:szCs w:val="28"/>
          <w:rtl/>
          <w:lang w:bidi="fa-IR"/>
        </w:rPr>
        <w:t>الإ</w:t>
      </w:r>
      <w:r w:rsidRPr="00F64C39">
        <w:rPr>
          <w:rFonts w:ascii="Arial" w:eastAsia="Calibri" w:hAnsi="Arial" w:cs="DanaFajr"/>
          <w:sz w:val="28"/>
          <w:szCs w:val="28"/>
          <w:rtl/>
          <w:lang w:bidi="fa-IR"/>
        </w:rPr>
        <w:t xml:space="preserve">مام </w:t>
      </w:r>
      <w:r w:rsidRPr="00F64C39">
        <w:rPr>
          <w:rFonts w:ascii="Arial" w:eastAsia="Calibri" w:hAnsi="Arial" w:cs="DanaFajr" w:hint="cs"/>
          <w:sz w:val="28"/>
          <w:szCs w:val="28"/>
          <w:rtl/>
          <w:lang w:bidi="fa-IR"/>
        </w:rPr>
        <w:t>ال</w:t>
      </w:r>
      <w:r w:rsidRPr="00F64C39">
        <w:rPr>
          <w:rFonts w:ascii="Arial" w:eastAsia="Calibri" w:hAnsi="Arial" w:cs="DanaFajr"/>
          <w:sz w:val="28"/>
          <w:szCs w:val="28"/>
          <w:rtl/>
          <w:lang w:bidi="fa-IR"/>
        </w:rPr>
        <w:t>صادق</w:t>
      </w:r>
      <w:r w:rsidRPr="002B254A">
        <w:rPr>
          <w:rFonts w:ascii="Arial" w:eastAsia="Calibri" w:hAnsi="Arial" w:cs="Mosawi"/>
          <w:szCs w:val="20"/>
          <w:rtl/>
          <w:lang w:bidi="fa-IR"/>
        </w:rPr>
        <w:t>×</w:t>
      </w:r>
      <w:r w:rsidRPr="00F64C39">
        <w:rPr>
          <w:rFonts w:ascii="Arial" w:eastAsia="Calibri" w:hAnsi="Arial" w:cs="DanaFajr"/>
          <w:sz w:val="28"/>
          <w:szCs w:val="28"/>
          <w:rtl/>
          <w:lang w:bidi="fa-IR"/>
        </w:rPr>
        <w:t xml:space="preserve"> </w:t>
      </w:r>
      <w:r w:rsidRPr="00F64C39">
        <w:rPr>
          <w:rFonts w:ascii="Arial" w:eastAsia="Calibri" w:hAnsi="Arial" w:cs="DanaFajr" w:hint="cs"/>
          <w:sz w:val="28"/>
          <w:szCs w:val="28"/>
          <w:rtl/>
          <w:lang w:bidi="ar-IQ"/>
        </w:rPr>
        <w:t xml:space="preserve">4: 44، </w:t>
      </w:r>
      <w:r w:rsidRPr="00F64C39">
        <w:rPr>
          <w:rFonts w:ascii="Arial" w:eastAsia="Calibri" w:hAnsi="Arial" w:cs="DanaFajr" w:hint="cs"/>
          <w:sz w:val="28"/>
          <w:szCs w:val="28"/>
          <w:rtl/>
          <w:lang w:bidi="fa-IR"/>
        </w:rPr>
        <w:t>انتشارات</w:t>
      </w:r>
      <w:r w:rsidRPr="00F64C39">
        <w:rPr>
          <w:rFonts w:ascii="Arial" w:eastAsia="Calibri" w:hAnsi="Arial" w:cs="DanaFajr"/>
          <w:sz w:val="28"/>
          <w:szCs w:val="28"/>
          <w:rtl/>
          <w:lang w:bidi="fa-IR"/>
        </w:rPr>
        <w:t xml:space="preserve"> دارالعلم</w:t>
      </w:r>
      <w:r w:rsidRPr="00F64C39">
        <w:rPr>
          <w:rFonts w:ascii="Arial" w:eastAsia="Calibri" w:hAnsi="Arial" w:cs="DanaFajr" w:hint="cs"/>
          <w:sz w:val="28"/>
          <w:szCs w:val="28"/>
          <w:rtl/>
          <w:lang w:bidi="fa-IR"/>
        </w:rPr>
        <w:t xml:space="preserve">، بيروت، </w:t>
      </w:r>
      <w:r w:rsidRPr="00F64C39">
        <w:rPr>
          <w:rFonts w:ascii="Arial" w:eastAsia="Calibri" w:hAnsi="Arial" w:cs="DanaFajr"/>
          <w:sz w:val="28"/>
          <w:szCs w:val="28"/>
          <w:rtl/>
          <w:lang w:bidi="fa-IR"/>
        </w:rPr>
        <w:t>19</w:t>
      </w:r>
      <w:r w:rsidRPr="00F64C39">
        <w:rPr>
          <w:rFonts w:asciiTheme="minorBidi" w:eastAsia="Calibri" w:hAnsiTheme="minorBidi" w:cs="DanaFajr" w:hint="cs"/>
          <w:sz w:val="28"/>
          <w:szCs w:val="28"/>
          <w:rtl/>
          <w:lang w:bidi="ar-LB"/>
        </w:rPr>
        <w:t>65</w:t>
      </w:r>
      <w:r w:rsidRPr="00F64C39">
        <w:rPr>
          <w:rFonts w:ascii="Arial" w:eastAsia="Calibri" w:hAnsi="Arial" w:cs="DanaFajr" w:hint="cs"/>
          <w:sz w:val="28"/>
          <w:szCs w:val="28"/>
          <w:rtl/>
          <w:lang w:bidi="fa-IR"/>
        </w:rPr>
        <w:t>م</w:t>
      </w:r>
      <w:r w:rsidRPr="00F64C39">
        <w:rPr>
          <w:rFonts w:ascii="Arial" w:eastAsia="Calibri" w:hAnsi="Arial" w:cs="DanaFajr" w:hint="cs"/>
          <w:sz w:val="28"/>
          <w:szCs w:val="28"/>
          <w:rtl/>
          <w:lang w:bidi="ar-IQ"/>
        </w:rPr>
        <w:t xml:space="preserve">. </w:t>
      </w:r>
    </w:p>
  </w:endnote>
  <w:endnote w:id="617">
    <w:p w:rsidR="00BD78DE" w:rsidRPr="00F64C39" w:rsidRDefault="00BD78DE" w:rsidP="00F10676">
      <w:pPr>
        <w:pStyle w:val="refrence"/>
        <w:spacing w:line="280" w:lineRule="exact"/>
        <w:ind w:left="0" w:firstLine="0"/>
        <w:jc w:val="both"/>
        <w:rPr>
          <w:rFonts w:ascii="Arial" w:eastAsia="Calibri" w:hAnsi="Arial"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Arial" w:eastAsia="Calibri" w:hAnsi="Arial" w:cs="DanaFajr" w:hint="cs"/>
          <w:sz w:val="28"/>
          <w:szCs w:val="28"/>
          <w:rtl/>
          <w:lang w:bidi="ar-IQ"/>
        </w:rPr>
        <w:t>انظر: ا</w:t>
      </w:r>
      <w:r w:rsidRPr="00F64C39">
        <w:rPr>
          <w:rFonts w:ascii="Arial" w:eastAsia="Calibri" w:hAnsi="Arial" w:cs="DanaFajr" w:hint="cs"/>
          <w:sz w:val="28"/>
          <w:szCs w:val="28"/>
          <w:rtl/>
          <w:lang w:bidi="fa-IR"/>
        </w:rPr>
        <w:t>ل</w:t>
      </w:r>
      <w:r w:rsidRPr="00F64C39">
        <w:rPr>
          <w:rFonts w:ascii="Arial" w:eastAsia="Calibri" w:hAnsi="Arial" w:cs="DanaFajr"/>
          <w:sz w:val="28"/>
          <w:szCs w:val="28"/>
          <w:rtl/>
          <w:lang w:bidi="fa-IR"/>
        </w:rPr>
        <w:t xml:space="preserve">شهيد </w:t>
      </w:r>
      <w:r w:rsidRPr="00F64C39">
        <w:rPr>
          <w:rFonts w:ascii="Arial" w:eastAsia="Calibri" w:hAnsi="Arial" w:cs="DanaFajr" w:hint="cs"/>
          <w:sz w:val="28"/>
          <w:szCs w:val="28"/>
          <w:rtl/>
          <w:lang w:bidi="fa-IR"/>
        </w:rPr>
        <w:t>ال</w:t>
      </w:r>
      <w:r w:rsidRPr="00F64C39">
        <w:rPr>
          <w:rFonts w:ascii="Arial" w:eastAsia="Calibri" w:hAnsi="Arial" w:cs="DanaFajr"/>
          <w:sz w:val="28"/>
          <w:szCs w:val="28"/>
          <w:rtl/>
          <w:lang w:bidi="fa-IR"/>
        </w:rPr>
        <w:t>ثان</w:t>
      </w:r>
      <w:r w:rsidRPr="00F64C39">
        <w:rPr>
          <w:rFonts w:ascii="Arial" w:eastAsia="Calibri" w:hAnsi="Arial" w:cs="DanaFajr" w:hint="cs"/>
          <w:sz w:val="28"/>
          <w:szCs w:val="28"/>
          <w:rtl/>
          <w:lang w:bidi="fa-IR"/>
        </w:rPr>
        <w:t>ي</w:t>
      </w:r>
      <w:r w:rsidRPr="00F64C39">
        <w:rPr>
          <w:rFonts w:ascii="Arial" w:eastAsia="Calibri" w:hAnsi="Arial" w:cs="DanaFajr"/>
          <w:sz w:val="28"/>
          <w:szCs w:val="28"/>
          <w:rtl/>
          <w:lang w:bidi="fa-IR"/>
        </w:rPr>
        <w:t>، الروض</w:t>
      </w:r>
      <w:r w:rsidRPr="00F64C39">
        <w:rPr>
          <w:rFonts w:ascii="Arial" w:eastAsia="Calibri" w:hAnsi="Arial" w:cs="DanaFajr" w:hint="cs"/>
          <w:sz w:val="28"/>
          <w:szCs w:val="28"/>
          <w:rtl/>
          <w:lang w:bidi="fa-IR"/>
        </w:rPr>
        <w:t>ة</w:t>
      </w:r>
      <w:r w:rsidRPr="00F64C39">
        <w:rPr>
          <w:rFonts w:ascii="Arial" w:eastAsia="Calibri" w:hAnsi="Arial" w:cs="DanaFajr"/>
          <w:sz w:val="28"/>
          <w:szCs w:val="28"/>
          <w:rtl/>
          <w:lang w:bidi="fa-IR"/>
        </w:rPr>
        <w:t xml:space="preserve"> البهي</w:t>
      </w:r>
      <w:r w:rsidRPr="00F64C39">
        <w:rPr>
          <w:rFonts w:ascii="Arial" w:eastAsia="Calibri" w:hAnsi="Arial" w:cs="DanaFajr" w:hint="cs"/>
          <w:sz w:val="28"/>
          <w:szCs w:val="28"/>
          <w:rtl/>
          <w:lang w:bidi="fa-IR"/>
        </w:rPr>
        <w:t>ة</w:t>
      </w:r>
      <w:r w:rsidRPr="00F64C39">
        <w:rPr>
          <w:rFonts w:ascii="Arial" w:eastAsia="Calibri" w:hAnsi="Arial" w:cs="DanaFajr"/>
          <w:sz w:val="28"/>
          <w:szCs w:val="28"/>
          <w:rtl/>
          <w:lang w:bidi="fa-IR"/>
        </w:rPr>
        <w:t xml:space="preserve"> ف</w:t>
      </w:r>
      <w:r w:rsidRPr="00F64C39">
        <w:rPr>
          <w:rFonts w:ascii="Arial" w:eastAsia="Calibri" w:hAnsi="Arial" w:cs="DanaFajr" w:hint="cs"/>
          <w:sz w:val="28"/>
          <w:szCs w:val="28"/>
          <w:rtl/>
          <w:lang w:bidi="fa-IR"/>
        </w:rPr>
        <w:t>ي</w:t>
      </w:r>
      <w:r w:rsidRPr="00F64C39">
        <w:rPr>
          <w:rFonts w:ascii="Arial" w:eastAsia="Calibri" w:hAnsi="Arial" w:cs="DanaFajr"/>
          <w:sz w:val="28"/>
          <w:szCs w:val="28"/>
          <w:rtl/>
          <w:lang w:bidi="fa-IR"/>
        </w:rPr>
        <w:t xml:space="preserve"> شرح اللمعه الدمشق</w:t>
      </w:r>
      <w:r w:rsidRPr="00F64C39">
        <w:rPr>
          <w:rFonts w:ascii="Arial" w:eastAsia="Calibri" w:hAnsi="Arial" w:cs="DanaFajr" w:hint="cs"/>
          <w:sz w:val="28"/>
          <w:szCs w:val="28"/>
          <w:rtl/>
          <w:lang w:bidi="fa-IR"/>
        </w:rPr>
        <w:t>ية</w:t>
      </w:r>
      <w:r w:rsidRPr="00F64C39">
        <w:rPr>
          <w:rFonts w:ascii="Arial" w:eastAsia="Calibri" w:hAnsi="Arial" w:cs="DanaFajr"/>
          <w:sz w:val="28"/>
          <w:szCs w:val="28"/>
          <w:rtl/>
          <w:lang w:bidi="fa-IR"/>
        </w:rPr>
        <w:t xml:space="preserve"> </w:t>
      </w:r>
      <w:r w:rsidRPr="00F64C39">
        <w:rPr>
          <w:rFonts w:ascii="Arial" w:eastAsia="Calibri" w:hAnsi="Arial" w:cs="DanaFajr" w:hint="cs"/>
          <w:sz w:val="28"/>
          <w:szCs w:val="28"/>
          <w:rtl/>
          <w:lang w:bidi="ar-IQ"/>
        </w:rPr>
        <w:t xml:space="preserve">4: 115، </w:t>
      </w:r>
      <w:r w:rsidRPr="00F64C39">
        <w:rPr>
          <w:rFonts w:ascii="Arial" w:eastAsia="Calibri" w:hAnsi="Arial" w:cs="DanaFajr"/>
          <w:sz w:val="28"/>
          <w:szCs w:val="28"/>
          <w:rtl/>
          <w:lang w:bidi="fa-IR"/>
        </w:rPr>
        <w:t>كتابفروش</w:t>
      </w:r>
      <w:r w:rsidRPr="00F64C39">
        <w:rPr>
          <w:rFonts w:ascii="Arial" w:eastAsia="Calibri" w:hAnsi="Arial" w:cs="DanaFajr" w:hint="cs"/>
          <w:sz w:val="28"/>
          <w:szCs w:val="28"/>
          <w:rtl/>
          <w:lang w:bidi="fa-IR"/>
        </w:rPr>
        <w:t>ي</w:t>
      </w:r>
      <w:r w:rsidRPr="00F64C39">
        <w:rPr>
          <w:rFonts w:ascii="Arial" w:eastAsia="Calibri" w:hAnsi="Arial" w:cs="DanaFajr"/>
          <w:sz w:val="28"/>
          <w:szCs w:val="28"/>
          <w:rtl/>
          <w:lang w:bidi="fa-IR"/>
        </w:rPr>
        <w:t xml:space="preserve"> داور</w:t>
      </w:r>
      <w:r w:rsidRPr="00F64C39">
        <w:rPr>
          <w:rFonts w:ascii="Arial" w:eastAsia="Calibri" w:hAnsi="Arial" w:cs="DanaFajr" w:hint="cs"/>
          <w:sz w:val="28"/>
          <w:szCs w:val="28"/>
          <w:rtl/>
          <w:lang w:bidi="fa-IR"/>
        </w:rPr>
        <w:t>ي</w:t>
      </w:r>
      <w:r w:rsidRPr="00F64C39">
        <w:rPr>
          <w:rFonts w:ascii="Arial" w:eastAsia="Calibri" w:hAnsi="Arial" w:cs="DanaFajr"/>
          <w:sz w:val="28"/>
          <w:szCs w:val="28"/>
          <w:rtl/>
          <w:lang w:bidi="fa-IR"/>
        </w:rPr>
        <w:t>، قم، 1</w:t>
      </w:r>
      <w:r w:rsidRPr="00F64C39">
        <w:rPr>
          <w:rFonts w:asciiTheme="minorBidi" w:eastAsia="Calibri" w:hAnsiTheme="minorBidi" w:cs="DanaFajr" w:hint="cs"/>
          <w:sz w:val="28"/>
          <w:szCs w:val="28"/>
          <w:rtl/>
          <w:lang w:bidi="ar-LB"/>
        </w:rPr>
        <w:t>4</w:t>
      </w:r>
      <w:r w:rsidRPr="00F64C39">
        <w:rPr>
          <w:rFonts w:ascii="Arial" w:eastAsia="Calibri" w:hAnsi="Arial" w:cs="DanaFajr"/>
          <w:sz w:val="28"/>
          <w:szCs w:val="28"/>
          <w:rtl/>
          <w:lang w:bidi="fa-IR"/>
        </w:rPr>
        <w:t>10</w:t>
      </w:r>
      <w:r w:rsidRPr="00F64C39">
        <w:rPr>
          <w:rFonts w:ascii="Arial" w:eastAsia="Calibri" w:hAnsi="Arial" w:cs="DanaFajr" w:hint="cs"/>
          <w:sz w:val="28"/>
          <w:szCs w:val="28"/>
          <w:rtl/>
          <w:lang w:bidi="ar-IQ"/>
        </w:rPr>
        <w:t xml:space="preserve">هـ؛ </w:t>
      </w:r>
      <w:r w:rsidRPr="00F64C39">
        <w:rPr>
          <w:rFonts w:ascii="Arial" w:eastAsia="Calibri" w:hAnsi="Arial" w:cs="DanaFajr" w:hint="cs"/>
          <w:sz w:val="28"/>
          <w:szCs w:val="28"/>
          <w:rtl/>
          <w:lang w:bidi="fa-IR"/>
        </w:rPr>
        <w:t>ال</w:t>
      </w:r>
      <w:r w:rsidRPr="00F64C39">
        <w:rPr>
          <w:rFonts w:ascii="Arial" w:eastAsia="Calibri" w:hAnsi="Arial" w:cs="DanaFajr"/>
          <w:sz w:val="28"/>
          <w:szCs w:val="28"/>
          <w:rtl/>
          <w:lang w:bidi="fa-IR"/>
        </w:rPr>
        <w:t>سيد حسن ا</w:t>
      </w:r>
      <w:proofErr w:type="spellStart"/>
      <w:r w:rsidRPr="00F64C39">
        <w:rPr>
          <w:rFonts w:ascii="Arial" w:eastAsia="Calibri" w:hAnsi="Arial" w:cs="DanaFajr" w:hint="cs"/>
          <w:sz w:val="28"/>
          <w:szCs w:val="28"/>
          <w:rtl/>
          <w:lang w:bidi="ar-IQ"/>
        </w:rPr>
        <w:t>لإ</w:t>
      </w:r>
      <w:proofErr w:type="spellEnd"/>
      <w:r w:rsidRPr="00F64C39">
        <w:rPr>
          <w:rFonts w:ascii="Arial" w:eastAsia="Calibri" w:hAnsi="Arial" w:cs="DanaFajr"/>
          <w:sz w:val="28"/>
          <w:szCs w:val="28"/>
          <w:rtl/>
          <w:lang w:bidi="fa-IR"/>
        </w:rPr>
        <w:t xml:space="preserve">مامي، حقوق مدني </w:t>
      </w:r>
      <w:r w:rsidRPr="00F64C39">
        <w:rPr>
          <w:rFonts w:ascii="Arial" w:eastAsia="Calibri" w:hAnsi="Arial" w:cs="DanaFajr" w:hint="cs"/>
          <w:sz w:val="28"/>
          <w:szCs w:val="28"/>
          <w:rtl/>
          <w:lang w:bidi="ar-IQ"/>
        </w:rPr>
        <w:t xml:space="preserve">2: 280، </w:t>
      </w:r>
      <w:r w:rsidRPr="00F64C39">
        <w:rPr>
          <w:rFonts w:ascii="Arial" w:eastAsia="Calibri" w:hAnsi="Arial" w:cs="DanaFajr"/>
          <w:sz w:val="28"/>
          <w:szCs w:val="28"/>
          <w:rtl/>
          <w:lang w:bidi="fa-IR"/>
        </w:rPr>
        <w:t>كتاب</w:t>
      </w:r>
      <w:r w:rsidRPr="00F64C39">
        <w:rPr>
          <w:rFonts w:ascii="Arial" w:eastAsia="Calibri" w:hAnsi="Arial" w:cs="DanaFajr" w:hint="cs"/>
          <w:sz w:val="28"/>
          <w:szCs w:val="28"/>
          <w:rtl/>
          <w:lang w:bidi="fa-IR"/>
        </w:rPr>
        <w:t xml:space="preserve"> </w:t>
      </w:r>
      <w:r w:rsidRPr="00F64C39">
        <w:rPr>
          <w:rFonts w:ascii="Arial" w:eastAsia="Calibri" w:hAnsi="Arial" w:cs="DanaFajr"/>
          <w:sz w:val="28"/>
          <w:szCs w:val="28"/>
          <w:rtl/>
          <w:lang w:bidi="fa-IR"/>
        </w:rPr>
        <w:softHyphen/>
        <w:t xml:space="preserve">فروشي </w:t>
      </w:r>
      <w:r w:rsidRPr="00F64C39">
        <w:rPr>
          <w:rFonts w:ascii="Arial" w:eastAsia="Calibri" w:hAnsi="Arial" w:cs="DanaFajr" w:hint="cs"/>
          <w:sz w:val="28"/>
          <w:szCs w:val="28"/>
          <w:rtl/>
          <w:lang w:bidi="fa-IR"/>
        </w:rPr>
        <w:t>إ</w:t>
      </w:r>
      <w:r w:rsidRPr="00F64C39">
        <w:rPr>
          <w:rFonts w:ascii="Arial" w:eastAsia="Calibri" w:hAnsi="Arial" w:cs="DanaFajr"/>
          <w:sz w:val="28"/>
          <w:szCs w:val="28"/>
          <w:rtl/>
          <w:lang w:bidi="fa-IR"/>
        </w:rPr>
        <w:t xml:space="preserve">سلاميه، </w:t>
      </w:r>
      <w:r w:rsidRPr="00F64C39">
        <w:rPr>
          <w:rFonts w:ascii="Arial" w:eastAsia="Calibri" w:hAnsi="Arial" w:cs="DanaFajr" w:hint="cs"/>
          <w:sz w:val="28"/>
          <w:szCs w:val="28"/>
          <w:rtl/>
          <w:lang w:bidi="ar-IQ"/>
        </w:rPr>
        <w:t xml:space="preserve">ط3، </w:t>
      </w:r>
      <w:r w:rsidRPr="00F64C39">
        <w:rPr>
          <w:rFonts w:ascii="Arial" w:eastAsia="Calibri" w:hAnsi="Arial" w:cs="DanaFajr" w:hint="cs"/>
          <w:sz w:val="28"/>
          <w:szCs w:val="28"/>
          <w:rtl/>
          <w:lang w:bidi="fa-IR"/>
        </w:rPr>
        <w:t>ط</w:t>
      </w:r>
      <w:r w:rsidRPr="00F64C39">
        <w:rPr>
          <w:rFonts w:ascii="Arial" w:eastAsia="Calibri" w:hAnsi="Arial" w:cs="DanaFajr"/>
          <w:sz w:val="28"/>
          <w:szCs w:val="28"/>
          <w:rtl/>
          <w:lang w:bidi="fa-IR"/>
        </w:rPr>
        <w:t>هران، 137</w:t>
      </w:r>
      <w:r w:rsidRPr="00F64C39">
        <w:rPr>
          <w:rFonts w:asciiTheme="minorBidi" w:eastAsia="Calibri" w:hAnsiTheme="minorBidi" w:cs="DanaFajr" w:hint="cs"/>
          <w:sz w:val="28"/>
          <w:szCs w:val="28"/>
          <w:rtl/>
          <w:lang w:bidi="ar-LB"/>
        </w:rPr>
        <w:t>6</w:t>
      </w:r>
      <w:r w:rsidRPr="00F64C39">
        <w:rPr>
          <w:rFonts w:ascii="Arial" w:eastAsia="Calibri" w:hAnsi="Arial" w:cs="DanaFajr" w:hint="cs"/>
          <w:sz w:val="28"/>
          <w:szCs w:val="28"/>
          <w:rtl/>
          <w:lang w:bidi="fa-IR"/>
        </w:rPr>
        <w:t>هـ.ش</w:t>
      </w:r>
      <w:r w:rsidRPr="00F64C39">
        <w:rPr>
          <w:rFonts w:ascii="Arial" w:eastAsia="Calibri" w:hAnsi="Arial" w:cs="DanaFajr" w:hint="cs"/>
          <w:sz w:val="28"/>
          <w:szCs w:val="28"/>
          <w:rtl/>
          <w:lang w:bidi="ar-IQ"/>
        </w:rPr>
        <w:t xml:space="preserve">؛ </w:t>
      </w:r>
      <w:r w:rsidRPr="00F64C39">
        <w:rPr>
          <w:rFonts w:ascii="Arial" w:eastAsia="Calibri" w:hAnsi="Arial" w:cs="DanaFajr"/>
          <w:sz w:val="28"/>
          <w:szCs w:val="28"/>
          <w:rtl/>
          <w:lang w:bidi="fa-IR"/>
        </w:rPr>
        <w:t>ناصر كاتوز</w:t>
      </w:r>
      <w:r w:rsidRPr="00F64C39">
        <w:rPr>
          <w:rFonts w:ascii="Arial" w:eastAsia="Calibri" w:hAnsi="Arial" w:cs="DanaFajr" w:hint="cs"/>
          <w:sz w:val="28"/>
          <w:szCs w:val="28"/>
          <w:rtl/>
          <w:lang w:bidi="fa-IR"/>
        </w:rPr>
        <w:t>ي</w:t>
      </w:r>
      <w:r w:rsidRPr="00F64C39">
        <w:rPr>
          <w:rFonts w:ascii="Arial" w:eastAsia="Calibri" w:hAnsi="Arial" w:cs="DanaFajr"/>
          <w:sz w:val="28"/>
          <w:szCs w:val="28"/>
          <w:rtl/>
          <w:lang w:bidi="fa-IR"/>
        </w:rPr>
        <w:t>ان‌</w:t>
      </w:r>
      <w:r w:rsidRPr="00F64C39">
        <w:rPr>
          <w:rFonts w:ascii="Arial" w:eastAsia="Calibri" w:hAnsi="Arial" w:cs="DanaFajr" w:hint="cs"/>
          <w:sz w:val="28"/>
          <w:szCs w:val="28"/>
          <w:rtl/>
          <w:lang w:bidi="fa-IR"/>
        </w:rPr>
        <w:t>،</w:t>
      </w:r>
      <w:r w:rsidRPr="00F64C39">
        <w:rPr>
          <w:rFonts w:ascii="Arial" w:eastAsia="Calibri" w:hAnsi="Arial" w:cs="DanaFajr"/>
          <w:sz w:val="28"/>
          <w:szCs w:val="28"/>
          <w:rtl/>
          <w:lang w:bidi="fa-IR"/>
        </w:rPr>
        <w:t xml:space="preserve"> حقوق‌ مدن</w:t>
      </w:r>
      <w:r w:rsidRPr="00F64C39">
        <w:rPr>
          <w:rFonts w:ascii="Arial" w:eastAsia="Calibri" w:hAnsi="Arial" w:cs="DanaFajr" w:hint="cs"/>
          <w:sz w:val="28"/>
          <w:szCs w:val="28"/>
          <w:rtl/>
          <w:lang w:bidi="ar-IQ"/>
        </w:rPr>
        <w:t>ي</w:t>
      </w:r>
      <w:r w:rsidRPr="00F64C39">
        <w:rPr>
          <w:rFonts w:ascii="Arial" w:eastAsia="Calibri" w:hAnsi="Arial" w:cs="DanaFajr" w:hint="cs"/>
          <w:sz w:val="28"/>
          <w:szCs w:val="28"/>
          <w:rtl/>
          <w:lang w:bidi="fa-IR"/>
        </w:rPr>
        <w:t xml:space="preserve"> </w:t>
      </w:r>
      <w:r w:rsidRPr="00F64C39">
        <w:rPr>
          <w:rFonts w:ascii="Arial" w:eastAsia="Calibri" w:hAnsi="Arial" w:cs="DanaFajr"/>
          <w:sz w:val="28"/>
          <w:szCs w:val="28"/>
          <w:rtl/>
          <w:lang w:bidi="fa-IR"/>
        </w:rPr>
        <w:t xml:space="preserve">‌(عقود معين) </w:t>
      </w:r>
      <w:r w:rsidRPr="00F64C39">
        <w:rPr>
          <w:rFonts w:ascii="Arial" w:eastAsia="Calibri" w:hAnsi="Arial" w:cs="DanaFajr" w:hint="cs"/>
          <w:sz w:val="28"/>
          <w:szCs w:val="28"/>
          <w:rtl/>
          <w:lang w:bidi="ar-IQ"/>
        </w:rPr>
        <w:t xml:space="preserve">4، 225، </w:t>
      </w:r>
      <w:r w:rsidRPr="00F64C39">
        <w:rPr>
          <w:rFonts w:ascii="Arial" w:eastAsia="Calibri" w:hAnsi="Arial" w:cs="DanaFajr"/>
          <w:sz w:val="28"/>
          <w:szCs w:val="28"/>
          <w:rtl/>
          <w:lang w:bidi="fa-IR"/>
        </w:rPr>
        <w:t xml:space="preserve">كتابخانه </w:t>
      </w:r>
      <w:proofErr w:type="spellStart"/>
      <w:r w:rsidRPr="00F64C39">
        <w:rPr>
          <w:rFonts w:ascii="Mosawi" w:eastAsia="Times New Roman" w:hAnsi="Mosawi" w:cs="Abz-3 (Yagut)"/>
          <w:szCs w:val="20"/>
          <w:rtl/>
          <w:lang w:val="x-none" w:eastAsia="x-none"/>
        </w:rPr>
        <w:t>گنج</w:t>
      </w:r>
      <w:proofErr w:type="spellEnd"/>
      <w:r w:rsidRPr="00F64C39">
        <w:rPr>
          <w:rFonts w:ascii="Arial" w:eastAsia="Calibri" w:hAnsi="Arial" w:cs="DanaFajr"/>
          <w:sz w:val="28"/>
          <w:szCs w:val="28"/>
          <w:rtl/>
          <w:lang w:bidi="fa-IR"/>
        </w:rPr>
        <w:t xml:space="preserve"> دانش، </w:t>
      </w:r>
      <w:r w:rsidRPr="00F64C39">
        <w:rPr>
          <w:rFonts w:ascii="Arial" w:eastAsia="Calibri" w:hAnsi="Arial" w:cs="DanaFajr" w:hint="cs"/>
          <w:sz w:val="28"/>
          <w:szCs w:val="28"/>
          <w:rtl/>
          <w:lang w:bidi="ar-IQ"/>
        </w:rPr>
        <w:t xml:space="preserve">ط6، </w:t>
      </w:r>
      <w:r w:rsidRPr="00F64C39">
        <w:rPr>
          <w:rFonts w:ascii="Arial" w:eastAsia="Calibri" w:hAnsi="Arial" w:cs="DanaFajr" w:hint="cs"/>
          <w:sz w:val="28"/>
          <w:szCs w:val="28"/>
          <w:rtl/>
          <w:lang w:bidi="fa-IR"/>
        </w:rPr>
        <w:t>ط</w:t>
      </w:r>
      <w:r w:rsidRPr="00F64C39">
        <w:rPr>
          <w:rFonts w:ascii="Arial" w:eastAsia="Calibri" w:hAnsi="Arial" w:cs="DanaFajr"/>
          <w:sz w:val="28"/>
          <w:szCs w:val="28"/>
          <w:rtl/>
          <w:lang w:bidi="fa-IR"/>
        </w:rPr>
        <w:t>هران، 1383</w:t>
      </w:r>
      <w:r w:rsidRPr="00F64C39">
        <w:rPr>
          <w:rFonts w:ascii="Arial" w:eastAsia="Calibri" w:hAnsi="Arial" w:cs="DanaFajr" w:hint="cs"/>
          <w:sz w:val="28"/>
          <w:szCs w:val="28"/>
          <w:rtl/>
          <w:lang w:bidi="fa-IR"/>
        </w:rPr>
        <w:t>هـ.ش</w:t>
      </w:r>
      <w:r w:rsidRPr="00F64C39">
        <w:rPr>
          <w:rFonts w:ascii="Arial" w:eastAsia="Calibri" w:hAnsi="Arial" w:cs="DanaFajr" w:hint="cs"/>
          <w:sz w:val="28"/>
          <w:szCs w:val="28"/>
          <w:rtl/>
          <w:lang w:bidi="ar-IQ"/>
        </w:rPr>
        <w:t xml:space="preserve">. </w:t>
      </w:r>
    </w:p>
  </w:endnote>
  <w:endnote w:id="618">
    <w:p w:rsidR="00BD78DE" w:rsidRPr="00F64C39" w:rsidRDefault="00BD78DE" w:rsidP="00F10676">
      <w:pPr>
        <w:pStyle w:val="refrence"/>
        <w:spacing w:line="280" w:lineRule="exact"/>
        <w:ind w:left="0" w:firstLine="0"/>
        <w:jc w:val="both"/>
        <w:rPr>
          <w:rFonts w:ascii="Arial" w:eastAsia="Calibri" w:hAnsi="Arial" w:cs="DanaFajr"/>
          <w:sz w:val="28"/>
          <w:szCs w:val="28"/>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Arial" w:eastAsia="Calibri" w:hAnsi="Arial" w:cs="DanaFajr" w:hint="cs"/>
          <w:sz w:val="28"/>
          <w:szCs w:val="28"/>
          <w:rtl/>
          <w:lang w:bidi="ar-IQ"/>
        </w:rPr>
        <w:t xml:space="preserve">انظر: </w:t>
      </w:r>
      <w:r w:rsidRPr="00F64C39">
        <w:rPr>
          <w:rFonts w:ascii="Arial" w:eastAsia="Calibri" w:hAnsi="Arial" w:cs="DanaFajr" w:hint="cs"/>
          <w:sz w:val="28"/>
          <w:szCs w:val="28"/>
          <w:rtl/>
          <w:lang w:bidi="fa-IR"/>
        </w:rPr>
        <w:t>محمد تقي</w:t>
      </w:r>
      <w:r w:rsidRPr="00F64C39">
        <w:rPr>
          <w:rFonts w:ascii="Arial" w:eastAsia="Calibri" w:hAnsi="Arial" w:cs="DanaFajr" w:hint="cs"/>
          <w:sz w:val="28"/>
          <w:szCs w:val="28"/>
          <w:rtl/>
          <w:lang w:bidi="ar-IQ"/>
        </w:rPr>
        <w:t xml:space="preserve"> ر</w:t>
      </w:r>
      <w:r w:rsidRPr="00F64C39">
        <w:rPr>
          <w:rFonts w:ascii="Arial" w:eastAsia="Calibri" w:hAnsi="Arial" w:cs="DanaFajr" w:hint="cs"/>
          <w:sz w:val="28"/>
          <w:szCs w:val="28"/>
          <w:rtl/>
          <w:lang w:bidi="fa-IR"/>
        </w:rPr>
        <w:t xml:space="preserve">فيعي، تحليل حقوقي قرارداد </w:t>
      </w:r>
      <w:proofErr w:type="spellStart"/>
      <w:r w:rsidRPr="00F64C39">
        <w:rPr>
          <w:rFonts w:ascii="Mosawi" w:eastAsia="Times New Roman" w:hAnsi="Mosawi" w:cs="Abz-3 (Yagut)" w:hint="cs"/>
          <w:szCs w:val="20"/>
          <w:rtl/>
          <w:lang w:val="x-none" w:eastAsia="x-none"/>
        </w:rPr>
        <w:t>گشايش</w:t>
      </w:r>
      <w:proofErr w:type="spellEnd"/>
      <w:r w:rsidRPr="00F64C39">
        <w:rPr>
          <w:rFonts w:ascii="Arial" w:eastAsia="Calibri" w:hAnsi="Arial" w:cs="DanaFajr" w:hint="cs"/>
          <w:sz w:val="28"/>
          <w:szCs w:val="28"/>
          <w:rtl/>
          <w:lang w:bidi="fa-IR"/>
        </w:rPr>
        <w:t xml:space="preserve"> اعتبار إسنادي در حقوق إيران، نشريه حقوق خصوصي، </w:t>
      </w:r>
      <w:proofErr w:type="spellStart"/>
      <w:r w:rsidRPr="00F64C39">
        <w:rPr>
          <w:rFonts w:ascii="Mosawi" w:eastAsia="Times New Roman" w:hAnsi="Mosawi" w:cs="Abz-3 (Yagut)"/>
          <w:szCs w:val="20"/>
          <w:rtl/>
          <w:lang w:val="x-none" w:eastAsia="x-none"/>
        </w:rPr>
        <w:t>دانشگاه</w:t>
      </w:r>
      <w:proofErr w:type="spellEnd"/>
      <w:r w:rsidRPr="00F64C39">
        <w:rPr>
          <w:rFonts w:ascii="Arial" w:eastAsia="Calibri" w:hAnsi="Arial" w:cs="DanaFajr"/>
          <w:sz w:val="28"/>
          <w:szCs w:val="28"/>
          <w:rtl/>
          <w:lang w:bidi="fa-IR"/>
        </w:rPr>
        <w:t xml:space="preserve"> </w:t>
      </w:r>
      <w:r w:rsidRPr="00F64C39">
        <w:rPr>
          <w:rFonts w:ascii="Arial" w:eastAsia="Calibri" w:hAnsi="Arial" w:cs="DanaFajr" w:hint="cs"/>
          <w:sz w:val="28"/>
          <w:szCs w:val="28"/>
          <w:rtl/>
          <w:lang w:bidi="ar-IQ"/>
        </w:rPr>
        <w:t>ط</w:t>
      </w:r>
      <w:r w:rsidRPr="00F64C39">
        <w:rPr>
          <w:rFonts w:ascii="Arial" w:eastAsia="Calibri" w:hAnsi="Arial" w:cs="DanaFajr" w:hint="cs"/>
          <w:sz w:val="28"/>
          <w:szCs w:val="28"/>
          <w:rtl/>
          <w:lang w:bidi="fa-IR"/>
        </w:rPr>
        <w:t xml:space="preserve">هران، العدد 12: </w:t>
      </w:r>
      <w:r w:rsidRPr="00F64C39">
        <w:rPr>
          <w:rFonts w:asciiTheme="minorBidi" w:eastAsia="Calibri" w:hAnsiTheme="minorBidi" w:cs="DanaFajr" w:hint="cs"/>
          <w:sz w:val="28"/>
          <w:szCs w:val="28"/>
          <w:rtl/>
          <w:lang w:bidi="ar-LB"/>
        </w:rPr>
        <w:t>5</w:t>
      </w:r>
      <w:r w:rsidRPr="00F64C39">
        <w:rPr>
          <w:rFonts w:ascii="Arial" w:eastAsia="Calibri" w:hAnsi="Arial" w:cs="DanaFajr" w:hint="cs"/>
          <w:sz w:val="28"/>
          <w:szCs w:val="28"/>
          <w:rtl/>
          <w:lang w:bidi="fa-IR"/>
        </w:rPr>
        <w:t>1 ـ 9</w:t>
      </w:r>
      <w:r w:rsidRPr="00F64C39">
        <w:rPr>
          <w:rFonts w:asciiTheme="minorBidi" w:eastAsia="Calibri" w:hAnsiTheme="minorBidi" w:cs="DanaFajr" w:hint="cs"/>
          <w:sz w:val="28"/>
          <w:szCs w:val="28"/>
          <w:rtl/>
          <w:lang w:bidi="ar-LB"/>
        </w:rPr>
        <w:t>6</w:t>
      </w:r>
      <w:r w:rsidRPr="00F64C39">
        <w:rPr>
          <w:rFonts w:ascii="Arial" w:eastAsia="Calibri" w:hAnsi="Arial" w:cs="DanaFajr" w:hint="cs"/>
          <w:sz w:val="28"/>
          <w:szCs w:val="28"/>
          <w:rtl/>
          <w:lang w:bidi="fa-IR"/>
        </w:rPr>
        <w:t>، 1387</w:t>
      </w:r>
      <w:proofErr w:type="spellStart"/>
      <w:r w:rsidRPr="00F64C39">
        <w:rPr>
          <w:rFonts w:ascii="Arial" w:eastAsia="Calibri" w:hAnsi="Arial" w:cs="DanaFajr" w:hint="cs"/>
          <w:sz w:val="28"/>
          <w:szCs w:val="28"/>
          <w:rtl/>
          <w:lang w:bidi="ar-IQ"/>
        </w:rPr>
        <w:t>هـ.ش</w:t>
      </w:r>
      <w:proofErr w:type="spellEnd"/>
      <w:r w:rsidRPr="00F64C39">
        <w:rPr>
          <w:rFonts w:ascii="Arial" w:eastAsia="Calibri" w:hAnsi="Arial" w:cs="DanaFajr" w:hint="cs"/>
          <w:sz w:val="28"/>
          <w:szCs w:val="28"/>
          <w:rtl/>
          <w:lang w:bidi="ar-IQ"/>
        </w:rPr>
        <w:t xml:space="preserve">. </w:t>
      </w:r>
    </w:p>
  </w:endnote>
  <w:endnote w:id="619">
    <w:p w:rsidR="00BD78DE" w:rsidRPr="00F64C39" w:rsidRDefault="00BD78DE" w:rsidP="00F10676">
      <w:pPr>
        <w:pStyle w:val="aa"/>
        <w:spacing w:line="280" w:lineRule="exact"/>
        <w:ind w:firstLine="0"/>
        <w:rPr>
          <w:rFonts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Arial" w:eastAsia="Calibri" w:hAnsi="Arial" w:cs="DanaFajr" w:hint="cs"/>
          <w:sz w:val="28"/>
          <w:szCs w:val="28"/>
          <w:rtl/>
          <w:lang w:bidi="ar-IQ"/>
        </w:rPr>
        <w:t>انظر: ال</w:t>
      </w:r>
      <w:r w:rsidRPr="00F64C39">
        <w:rPr>
          <w:rFonts w:ascii="Arial" w:eastAsia="Calibri" w:hAnsi="Arial" w:cs="DanaFajr"/>
          <w:sz w:val="28"/>
          <w:szCs w:val="28"/>
          <w:rtl/>
          <w:lang w:bidi="fa-IR"/>
        </w:rPr>
        <w:t>طوس</w:t>
      </w:r>
      <w:r w:rsidRPr="00F64C39">
        <w:rPr>
          <w:rFonts w:ascii="Arial" w:eastAsia="Calibri" w:hAnsi="Arial" w:cs="DanaFajr" w:hint="cs"/>
          <w:sz w:val="28"/>
          <w:szCs w:val="28"/>
          <w:rtl/>
          <w:lang w:bidi="ar-IQ"/>
        </w:rPr>
        <w:t>ي</w:t>
      </w:r>
      <w:r w:rsidRPr="00F64C39">
        <w:rPr>
          <w:rFonts w:ascii="Arial" w:eastAsia="Calibri" w:hAnsi="Arial" w:cs="DanaFajr"/>
          <w:sz w:val="28"/>
          <w:szCs w:val="28"/>
          <w:rtl/>
          <w:lang w:bidi="fa-IR"/>
        </w:rPr>
        <w:t xml:space="preserve">، المبسوط </w:t>
      </w:r>
      <w:r w:rsidRPr="00F64C39">
        <w:rPr>
          <w:rFonts w:ascii="Arial" w:eastAsia="Calibri" w:hAnsi="Arial" w:cs="DanaFajr" w:hint="cs"/>
          <w:sz w:val="28"/>
          <w:szCs w:val="28"/>
          <w:rtl/>
          <w:lang w:bidi="ar-IQ"/>
        </w:rPr>
        <w:t xml:space="preserve">2: 324، </w:t>
      </w:r>
      <w:r w:rsidRPr="00F64C39">
        <w:rPr>
          <w:rFonts w:ascii="Arial" w:eastAsia="Calibri" w:hAnsi="Arial" w:cs="DanaFajr"/>
          <w:sz w:val="28"/>
          <w:szCs w:val="28"/>
          <w:rtl/>
          <w:lang w:bidi="fa-IR"/>
        </w:rPr>
        <w:t>المكتب</w:t>
      </w:r>
      <w:r w:rsidRPr="00F64C39">
        <w:rPr>
          <w:rFonts w:ascii="Arial" w:eastAsia="Calibri" w:hAnsi="Arial" w:cs="DanaFajr" w:hint="cs"/>
          <w:sz w:val="28"/>
          <w:szCs w:val="28"/>
          <w:rtl/>
          <w:lang w:bidi="ar-IQ"/>
        </w:rPr>
        <w:t>ة</w:t>
      </w:r>
      <w:r w:rsidRPr="00F64C39">
        <w:rPr>
          <w:rFonts w:ascii="Arial" w:eastAsia="Calibri" w:hAnsi="Arial" w:cs="DanaFajr"/>
          <w:sz w:val="28"/>
          <w:szCs w:val="28"/>
          <w:rtl/>
          <w:lang w:bidi="fa-IR"/>
        </w:rPr>
        <w:t xml:space="preserve"> المرتضوي</w:t>
      </w:r>
      <w:r w:rsidRPr="00F64C39">
        <w:rPr>
          <w:rFonts w:ascii="Arial" w:eastAsia="Calibri" w:hAnsi="Arial" w:cs="DanaFajr" w:hint="cs"/>
          <w:sz w:val="28"/>
          <w:szCs w:val="28"/>
          <w:rtl/>
          <w:lang w:bidi="fa-IR"/>
        </w:rPr>
        <w:t>ة</w:t>
      </w:r>
      <w:r w:rsidRPr="00F64C39">
        <w:rPr>
          <w:rFonts w:ascii="Arial" w:eastAsia="Calibri" w:hAnsi="Arial" w:cs="DanaFajr"/>
          <w:sz w:val="28"/>
          <w:szCs w:val="28"/>
          <w:rtl/>
          <w:lang w:bidi="fa-IR"/>
        </w:rPr>
        <w:t xml:space="preserve"> لإحياء الآثار الجعفري</w:t>
      </w:r>
      <w:r w:rsidRPr="00F64C39">
        <w:rPr>
          <w:rFonts w:ascii="Arial" w:eastAsia="Calibri" w:hAnsi="Arial" w:cs="DanaFajr" w:hint="cs"/>
          <w:sz w:val="28"/>
          <w:szCs w:val="28"/>
          <w:rtl/>
          <w:lang w:bidi="fa-IR"/>
        </w:rPr>
        <w:t>ة</w:t>
      </w:r>
      <w:r w:rsidRPr="00F64C39">
        <w:rPr>
          <w:rFonts w:ascii="Arial" w:eastAsia="Calibri" w:hAnsi="Arial" w:cs="DanaFajr"/>
          <w:sz w:val="28"/>
          <w:szCs w:val="28"/>
          <w:rtl/>
          <w:lang w:bidi="fa-IR"/>
        </w:rPr>
        <w:t xml:space="preserve">، </w:t>
      </w:r>
      <w:r w:rsidRPr="00F64C39">
        <w:rPr>
          <w:rFonts w:ascii="Arial" w:eastAsia="Calibri" w:hAnsi="Arial" w:cs="DanaFajr" w:hint="cs"/>
          <w:sz w:val="28"/>
          <w:szCs w:val="28"/>
          <w:rtl/>
          <w:lang w:bidi="ar-IQ"/>
        </w:rPr>
        <w:t>ط3، ط</w:t>
      </w:r>
      <w:r w:rsidRPr="00F64C39">
        <w:rPr>
          <w:rFonts w:ascii="Arial" w:eastAsia="Calibri" w:hAnsi="Arial" w:cs="DanaFajr"/>
          <w:sz w:val="28"/>
          <w:szCs w:val="28"/>
          <w:rtl/>
          <w:lang w:bidi="fa-IR"/>
        </w:rPr>
        <w:t>هران، 1387</w:t>
      </w:r>
      <w:r w:rsidRPr="00F64C39">
        <w:rPr>
          <w:rFonts w:ascii="Arial" w:eastAsia="Calibri" w:hAnsi="Arial" w:cs="DanaFajr" w:hint="cs"/>
          <w:sz w:val="28"/>
          <w:szCs w:val="28"/>
          <w:rtl/>
          <w:lang w:bidi="fa-IR"/>
        </w:rPr>
        <w:t>هـ.ش</w:t>
      </w:r>
      <w:r w:rsidRPr="00F64C39">
        <w:rPr>
          <w:rFonts w:ascii="Arial" w:eastAsia="Calibri" w:hAnsi="Arial" w:cs="DanaFajr" w:hint="cs"/>
          <w:sz w:val="28"/>
          <w:szCs w:val="28"/>
          <w:rtl/>
          <w:lang w:bidi="ar-IQ"/>
        </w:rPr>
        <w:t>؛ ال</w:t>
      </w:r>
      <w:r w:rsidRPr="00F64C39">
        <w:rPr>
          <w:rFonts w:ascii="Arial" w:eastAsia="Calibri" w:hAnsi="Arial" w:cs="DanaFajr"/>
          <w:sz w:val="28"/>
          <w:szCs w:val="28"/>
          <w:rtl/>
          <w:lang w:bidi="fa-IR"/>
        </w:rPr>
        <w:t>علا</w:t>
      </w:r>
      <w:r w:rsidRPr="00F64C39">
        <w:rPr>
          <w:rFonts w:ascii="Arial" w:eastAsia="Calibri" w:hAnsi="Arial" w:cs="DanaFajr" w:hint="cs"/>
          <w:sz w:val="28"/>
          <w:szCs w:val="28"/>
          <w:rtl/>
          <w:lang w:bidi="fa-IR"/>
        </w:rPr>
        <w:t>ّ</w:t>
      </w:r>
      <w:r w:rsidRPr="00F64C39">
        <w:rPr>
          <w:rFonts w:ascii="Arial" w:eastAsia="Calibri" w:hAnsi="Arial" w:cs="DanaFajr"/>
          <w:sz w:val="28"/>
          <w:szCs w:val="28"/>
          <w:rtl/>
          <w:lang w:bidi="fa-IR"/>
        </w:rPr>
        <w:t>م</w:t>
      </w:r>
      <w:r w:rsidRPr="00F64C39">
        <w:rPr>
          <w:rFonts w:ascii="Arial" w:eastAsia="Calibri" w:hAnsi="Arial" w:cs="DanaFajr" w:hint="cs"/>
          <w:sz w:val="28"/>
          <w:szCs w:val="28"/>
          <w:rtl/>
          <w:lang w:bidi="fa-IR"/>
        </w:rPr>
        <w:t>ة ال</w:t>
      </w:r>
      <w:r w:rsidRPr="00F64C39">
        <w:rPr>
          <w:rFonts w:ascii="Arial" w:eastAsia="Calibri" w:hAnsi="Arial" w:cs="DanaFajr"/>
          <w:sz w:val="28"/>
          <w:szCs w:val="28"/>
          <w:rtl/>
          <w:lang w:bidi="fa-IR"/>
        </w:rPr>
        <w:t>حلّ</w:t>
      </w:r>
      <w:r w:rsidRPr="00F64C39">
        <w:rPr>
          <w:rFonts w:ascii="Arial" w:eastAsia="Calibri" w:hAnsi="Arial" w:cs="DanaFajr" w:hint="cs"/>
          <w:sz w:val="28"/>
          <w:szCs w:val="28"/>
          <w:rtl/>
          <w:lang w:bidi="fa-IR"/>
        </w:rPr>
        <w:t>ي</w:t>
      </w:r>
      <w:r w:rsidRPr="00F64C39">
        <w:rPr>
          <w:rFonts w:ascii="Arial" w:eastAsia="Calibri" w:hAnsi="Arial" w:cs="DanaFajr"/>
          <w:sz w:val="28"/>
          <w:szCs w:val="28"/>
          <w:rtl/>
          <w:lang w:bidi="fa-IR"/>
        </w:rPr>
        <w:t>، تذكر</w:t>
      </w:r>
      <w:r w:rsidRPr="00F64C39">
        <w:rPr>
          <w:rFonts w:ascii="Arial" w:eastAsia="Calibri" w:hAnsi="Arial" w:cs="DanaFajr" w:hint="cs"/>
          <w:sz w:val="28"/>
          <w:szCs w:val="28"/>
          <w:rtl/>
          <w:lang w:bidi="fa-IR"/>
        </w:rPr>
        <w:t>ة</w:t>
      </w:r>
      <w:r w:rsidRPr="00F64C39">
        <w:rPr>
          <w:rFonts w:ascii="Arial" w:eastAsia="Calibri" w:hAnsi="Arial" w:cs="DanaFajr"/>
          <w:sz w:val="28"/>
          <w:szCs w:val="28"/>
          <w:rtl/>
          <w:lang w:bidi="fa-IR"/>
        </w:rPr>
        <w:t xml:space="preserve"> الفقهاء </w:t>
      </w:r>
      <w:r w:rsidRPr="00F64C39">
        <w:rPr>
          <w:rFonts w:ascii="Arial" w:eastAsia="Calibri" w:hAnsi="Arial" w:cs="DanaFajr" w:hint="cs"/>
          <w:sz w:val="28"/>
          <w:szCs w:val="28"/>
          <w:rtl/>
          <w:lang w:bidi="ar-IQ"/>
        </w:rPr>
        <w:t xml:space="preserve">14: 342، </w:t>
      </w:r>
      <w:r w:rsidRPr="00F64C39">
        <w:rPr>
          <w:rFonts w:ascii="Arial" w:eastAsia="Calibri" w:hAnsi="Arial" w:cs="DanaFajr"/>
          <w:sz w:val="28"/>
          <w:szCs w:val="28"/>
          <w:rtl/>
          <w:lang w:bidi="fa-IR"/>
        </w:rPr>
        <w:t>مؤسس</w:t>
      </w:r>
      <w:r w:rsidRPr="00F64C39">
        <w:rPr>
          <w:rFonts w:ascii="Arial" w:eastAsia="Calibri" w:hAnsi="Arial" w:cs="DanaFajr" w:hint="cs"/>
          <w:sz w:val="28"/>
          <w:szCs w:val="28"/>
          <w:rtl/>
          <w:lang w:bidi="fa-IR"/>
        </w:rPr>
        <w:t>ة</w:t>
      </w:r>
      <w:r w:rsidRPr="00F64C39">
        <w:rPr>
          <w:rFonts w:ascii="Arial" w:eastAsia="Calibri" w:hAnsi="Arial" w:cs="DanaFajr"/>
          <w:sz w:val="28"/>
          <w:szCs w:val="28"/>
          <w:rtl/>
          <w:lang w:bidi="fa-IR"/>
        </w:rPr>
        <w:t xml:space="preserve"> آل</w:t>
      </w:r>
      <w:r w:rsidRPr="00F64C39">
        <w:rPr>
          <w:rFonts w:ascii="Arial" w:eastAsia="Calibri" w:hAnsi="Arial" w:cs="DanaFajr" w:hint="cs"/>
          <w:sz w:val="28"/>
          <w:szCs w:val="28"/>
          <w:rtl/>
          <w:lang w:bidi="fa-IR"/>
        </w:rPr>
        <w:t xml:space="preserve"> </w:t>
      </w:r>
      <w:r w:rsidRPr="00F64C39">
        <w:rPr>
          <w:rFonts w:ascii="Arial" w:eastAsia="Calibri" w:hAnsi="Arial" w:cs="DanaFajr"/>
          <w:sz w:val="28"/>
          <w:szCs w:val="28"/>
          <w:rtl/>
          <w:lang w:bidi="fa-IR"/>
        </w:rPr>
        <w:t>‌البيت</w:t>
      </w:r>
      <w:r w:rsidRPr="00370199">
        <w:rPr>
          <w:rFonts w:ascii="Mosawi" w:hAnsi="Mosawi" w:cs="Mosawi"/>
          <w:b/>
          <w:rtl/>
        </w:rPr>
        <w:t>^</w:t>
      </w:r>
      <w:r w:rsidRPr="00F64C39">
        <w:rPr>
          <w:rFonts w:ascii="Arial" w:eastAsia="Calibri" w:hAnsi="Arial" w:cs="DanaFajr"/>
          <w:sz w:val="28"/>
          <w:szCs w:val="28"/>
          <w:rtl/>
          <w:lang w:bidi="fa-IR"/>
        </w:rPr>
        <w:t>، قم، 1</w:t>
      </w:r>
      <w:r w:rsidRPr="00F64C39">
        <w:rPr>
          <w:rFonts w:asciiTheme="minorBidi" w:eastAsia="Calibri" w:hAnsiTheme="minorBidi" w:cs="DanaFajr" w:hint="cs"/>
          <w:sz w:val="28"/>
          <w:szCs w:val="28"/>
          <w:rtl/>
          <w:lang w:bidi="ar-LB"/>
        </w:rPr>
        <w:t>4</w:t>
      </w:r>
      <w:r w:rsidRPr="00F64C39">
        <w:rPr>
          <w:rFonts w:ascii="Arial" w:eastAsia="Calibri" w:hAnsi="Arial" w:cs="DanaFajr"/>
          <w:sz w:val="28"/>
          <w:szCs w:val="28"/>
          <w:rtl/>
          <w:lang w:bidi="fa-IR"/>
        </w:rPr>
        <w:t>1</w:t>
      </w:r>
      <w:r w:rsidRPr="00F64C39">
        <w:rPr>
          <w:rFonts w:asciiTheme="minorBidi" w:eastAsia="Calibri" w:hAnsiTheme="minorBidi" w:cs="DanaFajr" w:hint="cs"/>
          <w:sz w:val="28"/>
          <w:szCs w:val="28"/>
          <w:rtl/>
          <w:lang w:bidi="ar-LB"/>
        </w:rPr>
        <w:t>4</w:t>
      </w:r>
      <w:r w:rsidRPr="00F64C39">
        <w:rPr>
          <w:rFonts w:ascii="Arial" w:eastAsia="Calibri" w:hAnsi="Arial" w:cs="DanaFajr" w:hint="cs"/>
          <w:sz w:val="28"/>
          <w:szCs w:val="28"/>
          <w:rtl/>
          <w:lang w:bidi="fa-IR"/>
        </w:rPr>
        <w:t xml:space="preserve"> </w:t>
      </w:r>
      <w:r w:rsidRPr="00F64C39">
        <w:rPr>
          <w:rFonts w:ascii="Arial" w:eastAsia="Calibri" w:hAnsi="Arial" w:cs="DanaFajr" w:hint="cs"/>
          <w:sz w:val="28"/>
          <w:szCs w:val="28"/>
          <w:rtl/>
          <w:lang w:bidi="ar-IQ"/>
        </w:rPr>
        <w:t>هـ؛ الم</w:t>
      </w:r>
      <w:r w:rsidRPr="00F64C39">
        <w:rPr>
          <w:rFonts w:ascii="Arial" w:eastAsia="Calibri" w:hAnsi="Arial" w:cs="DanaFajr" w:hint="cs"/>
          <w:sz w:val="28"/>
          <w:szCs w:val="28"/>
          <w:rtl/>
          <w:lang w:bidi="fa-IR"/>
        </w:rPr>
        <w:t xml:space="preserve">حقّق </w:t>
      </w:r>
      <w:r w:rsidRPr="00F64C39">
        <w:rPr>
          <w:rFonts w:ascii="Arial" w:eastAsia="Calibri" w:hAnsi="Arial" w:cs="DanaFajr" w:hint="cs"/>
          <w:sz w:val="28"/>
          <w:szCs w:val="28"/>
          <w:rtl/>
          <w:lang w:bidi="ar-IQ"/>
        </w:rPr>
        <w:t>ال</w:t>
      </w:r>
      <w:r w:rsidRPr="00F64C39">
        <w:rPr>
          <w:rFonts w:ascii="Arial" w:eastAsia="Calibri" w:hAnsi="Arial" w:cs="DanaFajr" w:hint="cs"/>
          <w:sz w:val="28"/>
          <w:szCs w:val="28"/>
          <w:rtl/>
          <w:lang w:bidi="fa-IR"/>
        </w:rPr>
        <w:t xml:space="preserve">حلّي، شرايع الإسلام </w:t>
      </w:r>
      <w:r w:rsidRPr="00F64C39">
        <w:rPr>
          <w:rFonts w:ascii="Arial" w:eastAsia="Calibri" w:hAnsi="Arial" w:cs="DanaFajr" w:hint="cs"/>
          <w:sz w:val="28"/>
          <w:szCs w:val="28"/>
          <w:rtl/>
          <w:lang w:bidi="ar-IQ"/>
        </w:rPr>
        <w:t xml:space="preserve">2: 89، </w:t>
      </w:r>
      <w:r w:rsidRPr="00F64C39">
        <w:rPr>
          <w:rFonts w:ascii="Arial" w:eastAsia="Calibri" w:hAnsi="Arial" w:cs="DanaFajr" w:hint="cs"/>
          <w:sz w:val="28"/>
          <w:szCs w:val="28"/>
          <w:rtl/>
          <w:lang w:bidi="fa-IR"/>
        </w:rPr>
        <w:t xml:space="preserve">مؤسسه إسماعيليان، </w:t>
      </w:r>
      <w:r w:rsidRPr="00F64C39">
        <w:rPr>
          <w:rFonts w:ascii="Arial" w:eastAsia="Calibri" w:hAnsi="Arial" w:cs="DanaFajr" w:hint="cs"/>
          <w:sz w:val="28"/>
          <w:szCs w:val="28"/>
          <w:rtl/>
          <w:lang w:bidi="ar-IQ"/>
        </w:rPr>
        <w:t xml:space="preserve">ط2، </w:t>
      </w:r>
      <w:r w:rsidRPr="00F64C39">
        <w:rPr>
          <w:rFonts w:ascii="Arial" w:eastAsia="Calibri" w:hAnsi="Arial" w:cs="DanaFajr" w:hint="cs"/>
          <w:sz w:val="28"/>
          <w:szCs w:val="28"/>
          <w:rtl/>
          <w:lang w:bidi="fa-IR"/>
        </w:rPr>
        <w:t>قم، ‌1</w:t>
      </w:r>
      <w:r w:rsidRPr="00F64C39">
        <w:rPr>
          <w:rFonts w:asciiTheme="minorBidi" w:eastAsia="Calibri" w:hAnsiTheme="minorBidi" w:cs="DanaFajr" w:hint="cs"/>
          <w:sz w:val="28"/>
          <w:szCs w:val="28"/>
          <w:rtl/>
          <w:lang w:bidi="ar-LB"/>
        </w:rPr>
        <w:t>4</w:t>
      </w:r>
      <w:r w:rsidRPr="00F64C39">
        <w:rPr>
          <w:rFonts w:ascii="Arial" w:eastAsia="Calibri" w:hAnsi="Arial" w:cs="DanaFajr" w:hint="cs"/>
          <w:sz w:val="28"/>
          <w:szCs w:val="28"/>
          <w:rtl/>
          <w:lang w:bidi="fa-IR"/>
        </w:rPr>
        <w:t>08</w:t>
      </w:r>
      <w:proofErr w:type="spellStart"/>
      <w:r w:rsidRPr="00F64C39">
        <w:rPr>
          <w:rFonts w:ascii="Arial" w:eastAsia="Calibri" w:hAnsi="Arial" w:cs="DanaFajr" w:hint="cs"/>
          <w:sz w:val="28"/>
          <w:szCs w:val="28"/>
          <w:rtl/>
          <w:lang w:bidi="ar-IQ"/>
        </w:rPr>
        <w:t>هـ.ش</w:t>
      </w:r>
      <w:proofErr w:type="spellEnd"/>
      <w:r w:rsidRPr="00F64C39">
        <w:rPr>
          <w:rFonts w:ascii="Arial" w:eastAsia="Calibri" w:hAnsi="Arial" w:cs="DanaFajr" w:hint="cs"/>
          <w:sz w:val="28"/>
          <w:szCs w:val="28"/>
          <w:rtl/>
          <w:lang w:bidi="ar-IQ"/>
        </w:rPr>
        <w:t xml:space="preserve">. </w:t>
      </w:r>
    </w:p>
  </w:endnote>
  <w:endnote w:id="620">
    <w:p w:rsidR="00BD78DE" w:rsidRPr="00F64C39" w:rsidRDefault="00BD78DE" w:rsidP="00F10676">
      <w:pPr>
        <w:pStyle w:val="aa"/>
        <w:spacing w:line="280" w:lineRule="exact"/>
        <w:ind w:firstLine="0"/>
        <w:rPr>
          <w:rFonts w:cs="DanaFajr"/>
          <w:sz w:val="28"/>
          <w:szCs w:val="28"/>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Arial" w:eastAsia="Calibri" w:hAnsi="Arial" w:cs="DanaFajr"/>
          <w:sz w:val="28"/>
          <w:szCs w:val="28"/>
          <w:rtl/>
          <w:lang w:bidi="fa-IR"/>
        </w:rPr>
        <w:t>ا</w:t>
      </w:r>
      <w:r w:rsidRPr="00F64C39">
        <w:rPr>
          <w:rFonts w:ascii="Arial" w:eastAsia="Calibri" w:hAnsi="Arial" w:cs="DanaFajr" w:hint="cs"/>
          <w:sz w:val="28"/>
          <w:szCs w:val="28"/>
          <w:rtl/>
          <w:lang w:bidi="ar-IQ"/>
        </w:rPr>
        <w:t xml:space="preserve">نظر: </w:t>
      </w:r>
      <w:r w:rsidRPr="00F64C39">
        <w:rPr>
          <w:rFonts w:ascii="Arial" w:eastAsia="Calibri" w:hAnsi="Arial" w:cs="DanaFajr" w:hint="cs"/>
          <w:sz w:val="28"/>
          <w:szCs w:val="28"/>
          <w:rtl/>
          <w:lang w:bidi="fa-IR"/>
        </w:rPr>
        <w:t>ال</w:t>
      </w:r>
      <w:r w:rsidRPr="00F64C39">
        <w:rPr>
          <w:rFonts w:ascii="Arial" w:eastAsia="Calibri" w:hAnsi="Arial" w:cs="DanaFajr"/>
          <w:sz w:val="28"/>
          <w:szCs w:val="28"/>
          <w:rtl/>
          <w:lang w:bidi="fa-IR"/>
        </w:rPr>
        <w:t>سيد حسن</w:t>
      </w:r>
      <w:r w:rsidRPr="00F64C39">
        <w:rPr>
          <w:rFonts w:ascii="Arial" w:eastAsia="Calibri" w:hAnsi="Arial" w:cs="DanaFajr" w:hint="cs"/>
          <w:sz w:val="28"/>
          <w:szCs w:val="28"/>
          <w:rtl/>
          <w:lang w:bidi="ar-IQ"/>
        </w:rPr>
        <w:t xml:space="preserve"> </w:t>
      </w:r>
      <w:proofErr w:type="spellStart"/>
      <w:r w:rsidRPr="00F64C39">
        <w:rPr>
          <w:rFonts w:ascii="Arial" w:eastAsia="Calibri" w:hAnsi="Arial" w:cs="DanaFajr" w:hint="cs"/>
          <w:sz w:val="28"/>
          <w:szCs w:val="28"/>
          <w:rtl/>
          <w:lang w:bidi="ar-IQ"/>
        </w:rPr>
        <w:t>الإ</w:t>
      </w:r>
      <w:proofErr w:type="spellEnd"/>
      <w:r w:rsidRPr="00F64C39">
        <w:rPr>
          <w:rFonts w:ascii="Arial" w:eastAsia="Calibri" w:hAnsi="Arial" w:cs="DanaFajr"/>
          <w:sz w:val="28"/>
          <w:szCs w:val="28"/>
          <w:rtl/>
          <w:lang w:bidi="fa-IR"/>
        </w:rPr>
        <w:t>مامي</w:t>
      </w:r>
      <w:r w:rsidRPr="00F64C39">
        <w:rPr>
          <w:rFonts w:ascii="Arial" w:eastAsia="Calibri" w:hAnsi="Arial" w:cs="DanaFajr" w:hint="cs"/>
          <w:sz w:val="28"/>
          <w:szCs w:val="28"/>
          <w:rtl/>
          <w:lang w:bidi="fa-IR"/>
        </w:rPr>
        <w:t>،</w:t>
      </w:r>
      <w:r w:rsidRPr="00F64C39">
        <w:rPr>
          <w:rFonts w:ascii="Arial" w:eastAsia="Calibri" w:hAnsi="Arial" w:cs="DanaFajr"/>
          <w:sz w:val="28"/>
          <w:szCs w:val="28"/>
          <w:rtl/>
          <w:lang w:bidi="fa-IR"/>
        </w:rPr>
        <w:t xml:space="preserve"> حقوق مدني </w:t>
      </w:r>
      <w:r w:rsidRPr="00F64C39">
        <w:rPr>
          <w:rFonts w:ascii="Arial" w:eastAsia="Calibri" w:hAnsi="Arial" w:cs="DanaFajr" w:hint="cs"/>
          <w:sz w:val="28"/>
          <w:szCs w:val="28"/>
          <w:rtl/>
          <w:lang w:bidi="ar-IQ"/>
        </w:rPr>
        <w:t xml:space="preserve">2: 252؛ </w:t>
      </w:r>
      <w:r w:rsidRPr="00F64C39">
        <w:rPr>
          <w:rFonts w:ascii="Arial" w:eastAsia="Calibri" w:hAnsi="Arial" w:cs="DanaFajr"/>
          <w:sz w:val="28"/>
          <w:szCs w:val="28"/>
          <w:rtl/>
          <w:lang w:bidi="fa-IR"/>
        </w:rPr>
        <w:t>ناصر كاتوز</w:t>
      </w:r>
      <w:r w:rsidRPr="00F64C39">
        <w:rPr>
          <w:rFonts w:ascii="Arial" w:eastAsia="Calibri" w:hAnsi="Arial" w:cs="DanaFajr" w:hint="cs"/>
          <w:sz w:val="28"/>
          <w:szCs w:val="28"/>
          <w:rtl/>
          <w:lang w:bidi="fa-IR"/>
        </w:rPr>
        <w:t>ي</w:t>
      </w:r>
      <w:r w:rsidRPr="00F64C39">
        <w:rPr>
          <w:rFonts w:ascii="Arial" w:eastAsia="Calibri" w:hAnsi="Arial" w:cs="DanaFajr"/>
          <w:sz w:val="28"/>
          <w:szCs w:val="28"/>
          <w:rtl/>
          <w:lang w:bidi="fa-IR"/>
        </w:rPr>
        <w:t>ان‌، حقوق‌ مدن</w:t>
      </w:r>
      <w:r w:rsidRPr="00F64C39">
        <w:rPr>
          <w:rFonts w:ascii="Arial" w:eastAsia="Calibri" w:hAnsi="Arial" w:cs="DanaFajr" w:hint="cs"/>
          <w:sz w:val="28"/>
          <w:szCs w:val="28"/>
          <w:rtl/>
          <w:lang w:bidi="ar-IQ"/>
        </w:rPr>
        <w:t>ي</w:t>
      </w:r>
      <w:r w:rsidRPr="00F64C39">
        <w:rPr>
          <w:rFonts w:ascii="Arial" w:eastAsia="Calibri" w:hAnsi="Arial" w:cs="DanaFajr" w:hint="cs"/>
          <w:sz w:val="28"/>
          <w:szCs w:val="28"/>
          <w:rtl/>
          <w:lang w:bidi="fa-IR"/>
        </w:rPr>
        <w:t xml:space="preserve"> </w:t>
      </w:r>
      <w:r w:rsidRPr="00F64C39">
        <w:rPr>
          <w:rFonts w:ascii="Arial" w:eastAsia="Calibri" w:hAnsi="Arial" w:cs="DanaFajr"/>
          <w:sz w:val="28"/>
          <w:szCs w:val="28"/>
          <w:rtl/>
          <w:lang w:bidi="fa-IR"/>
        </w:rPr>
        <w:t xml:space="preserve">‌(عقود معين) </w:t>
      </w:r>
      <w:r w:rsidRPr="00F64C39">
        <w:rPr>
          <w:rFonts w:ascii="Arial" w:eastAsia="Calibri" w:hAnsi="Arial" w:cs="DanaFajr" w:hint="cs"/>
          <w:sz w:val="28"/>
          <w:szCs w:val="28"/>
          <w:rtl/>
          <w:lang w:bidi="ar-IQ"/>
        </w:rPr>
        <w:t xml:space="preserve">4: 228. </w:t>
      </w:r>
    </w:p>
  </w:endnote>
  <w:endnote w:id="621">
    <w:p w:rsidR="00BD78DE" w:rsidRPr="00F64C39" w:rsidRDefault="00BD78DE" w:rsidP="00F10676">
      <w:pPr>
        <w:pStyle w:val="refrence"/>
        <w:spacing w:line="280" w:lineRule="exact"/>
        <w:ind w:left="0" w:firstLine="0"/>
        <w:jc w:val="both"/>
        <w:rPr>
          <w:rFonts w:asciiTheme="minorBidi" w:eastAsia="Calibri" w:hAnsiTheme="minorBidi"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Theme="minorBidi" w:hAnsiTheme="minorBidi" w:cs="DanaFajr"/>
          <w:sz w:val="28"/>
          <w:szCs w:val="28"/>
          <w:rtl/>
          <w:lang w:bidi="ar-IQ"/>
        </w:rPr>
        <w:t xml:space="preserve">انظر: </w:t>
      </w:r>
      <w:r w:rsidRPr="00F64C39">
        <w:rPr>
          <w:rFonts w:asciiTheme="minorBidi" w:eastAsia="Calibri" w:hAnsiTheme="minorBidi" w:cs="DanaFajr"/>
          <w:sz w:val="28"/>
          <w:szCs w:val="28"/>
          <w:rtl/>
          <w:lang w:bidi="fa-IR"/>
        </w:rPr>
        <w:t>محمد</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علي مرادي بني، حقوق وتعهدات بانك در پرداخت</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‌هاي اعتباري (</w:t>
      </w:r>
      <w:r w:rsidRPr="00F64C39">
        <w:rPr>
          <w:rFonts w:asciiTheme="minorBidi" w:eastAsia="Calibri" w:hAnsiTheme="minorBidi" w:cs="DanaFajr" w:hint="cs"/>
          <w:sz w:val="28"/>
          <w:szCs w:val="28"/>
          <w:rtl/>
          <w:lang w:bidi="fa-IR"/>
        </w:rPr>
        <w:t>رسالة على مستوى الماجستير</w:t>
      </w:r>
      <w:r w:rsidRPr="00F64C39">
        <w:rPr>
          <w:rFonts w:asciiTheme="minorBidi" w:eastAsia="Calibri" w:hAnsiTheme="minorBidi" w:cs="DanaFajr"/>
          <w:sz w:val="28"/>
          <w:szCs w:val="28"/>
          <w:rtl/>
          <w:lang w:bidi="fa-IR"/>
        </w:rPr>
        <w:t xml:space="preserve">): </w:t>
      </w:r>
      <w:r w:rsidRPr="00F64C39">
        <w:rPr>
          <w:rFonts w:asciiTheme="minorBidi" w:eastAsia="Calibri" w:hAnsiTheme="minorBidi" w:cs="DanaFajr" w:hint="cs"/>
          <w:sz w:val="28"/>
          <w:szCs w:val="28"/>
          <w:rtl/>
          <w:lang w:bidi="ar-IQ"/>
        </w:rPr>
        <w:t xml:space="preserve">111 ـ 112؛ </w:t>
      </w:r>
      <w:r w:rsidRPr="00F64C39">
        <w:rPr>
          <w:rFonts w:ascii="Arial" w:eastAsia="Calibri" w:hAnsi="Arial" w:cs="DanaFajr"/>
          <w:sz w:val="28"/>
          <w:szCs w:val="28"/>
          <w:rtl/>
          <w:lang w:bidi="fa-IR"/>
        </w:rPr>
        <w:t>ما</w:t>
      </w:r>
      <w:r w:rsidRPr="00F64C39">
        <w:rPr>
          <w:rFonts w:ascii="Arial" w:eastAsia="Calibri" w:hAnsi="Arial" w:cs="DanaFajr" w:hint="cs"/>
          <w:sz w:val="28"/>
          <w:szCs w:val="28"/>
          <w:rtl/>
          <w:lang w:bidi="fa-IR"/>
        </w:rPr>
        <w:t xml:space="preserve"> </w:t>
      </w:r>
      <w:r w:rsidRPr="00F64C39">
        <w:rPr>
          <w:rFonts w:ascii="Arial" w:eastAsia="Calibri" w:hAnsi="Arial" w:cs="DanaFajr"/>
          <w:sz w:val="28"/>
          <w:szCs w:val="28"/>
          <w:rtl/>
          <w:lang w:bidi="fa-IR"/>
        </w:rPr>
        <w:t>شاء</w:t>
      </w:r>
      <w:r w:rsidRPr="00F64C39">
        <w:rPr>
          <w:rFonts w:ascii="Arial" w:eastAsia="Calibri" w:hAnsi="Arial" w:cs="DanaFajr" w:hint="cs"/>
          <w:sz w:val="28"/>
          <w:szCs w:val="28"/>
          <w:rtl/>
          <w:lang w:bidi="fa-IR"/>
        </w:rPr>
        <w:t xml:space="preserve"> </w:t>
      </w:r>
      <w:r w:rsidRPr="00F64C39">
        <w:rPr>
          <w:rFonts w:ascii="Arial" w:eastAsia="Calibri" w:hAnsi="Arial" w:cs="DanaFajr"/>
          <w:sz w:val="28"/>
          <w:szCs w:val="28"/>
          <w:rtl/>
          <w:lang w:bidi="fa-IR"/>
        </w:rPr>
        <w:t>الله بناء نياسري، جنبه‌</w:t>
      </w:r>
      <w:r w:rsidRPr="00F64C39">
        <w:rPr>
          <w:rFonts w:ascii="Arial" w:eastAsia="Calibri" w:hAnsi="Arial" w:cs="DanaFajr" w:hint="cs"/>
          <w:sz w:val="28"/>
          <w:szCs w:val="28"/>
          <w:rtl/>
          <w:lang w:bidi="fa-IR"/>
        </w:rPr>
        <w:t xml:space="preserve"> </w:t>
      </w:r>
      <w:r w:rsidRPr="00F64C39">
        <w:rPr>
          <w:rFonts w:ascii="Arial" w:eastAsia="Calibri" w:hAnsi="Arial" w:cs="DanaFajr"/>
          <w:sz w:val="28"/>
          <w:szCs w:val="28"/>
          <w:rtl/>
          <w:lang w:bidi="fa-IR"/>
        </w:rPr>
        <w:t xml:space="preserve">هاي حقوقي اعتبارات </w:t>
      </w:r>
      <w:r w:rsidRPr="00F64C39">
        <w:rPr>
          <w:rFonts w:ascii="Arial" w:eastAsia="Calibri" w:hAnsi="Arial" w:cs="DanaFajr" w:hint="cs"/>
          <w:sz w:val="28"/>
          <w:szCs w:val="28"/>
          <w:rtl/>
          <w:lang w:bidi="fa-IR"/>
        </w:rPr>
        <w:t>إ</w:t>
      </w:r>
      <w:r w:rsidRPr="00F64C39">
        <w:rPr>
          <w:rFonts w:ascii="Arial" w:eastAsia="Calibri" w:hAnsi="Arial" w:cs="DanaFajr"/>
          <w:sz w:val="28"/>
          <w:szCs w:val="28"/>
          <w:rtl/>
          <w:lang w:bidi="fa-IR"/>
        </w:rPr>
        <w:t xml:space="preserve">سنادي بين المللي: </w:t>
      </w:r>
      <w:r w:rsidRPr="00F64C39">
        <w:rPr>
          <w:rFonts w:ascii="Arial" w:eastAsia="Calibri" w:hAnsi="Arial" w:cs="DanaFajr" w:hint="cs"/>
          <w:sz w:val="28"/>
          <w:szCs w:val="28"/>
          <w:rtl/>
          <w:lang w:bidi="ar-IQ"/>
        </w:rPr>
        <w:t xml:space="preserve">503، </w:t>
      </w:r>
      <w:r w:rsidRPr="00F64C39">
        <w:rPr>
          <w:rFonts w:ascii="Arial" w:eastAsia="Calibri" w:hAnsi="Arial" w:cs="DanaFajr"/>
          <w:sz w:val="28"/>
          <w:szCs w:val="28"/>
          <w:rtl/>
          <w:lang w:bidi="fa-IR"/>
        </w:rPr>
        <w:t>(</w:t>
      </w:r>
      <w:r w:rsidRPr="00F64C39">
        <w:rPr>
          <w:rFonts w:ascii="Arial" w:eastAsia="Calibri" w:hAnsi="Arial" w:cs="DanaFajr" w:hint="cs"/>
          <w:sz w:val="28"/>
          <w:szCs w:val="28"/>
          <w:rtl/>
          <w:lang w:bidi="fa-IR"/>
        </w:rPr>
        <w:t>رسالة على مستوى الدكتوراه</w:t>
      </w:r>
      <w:r w:rsidRPr="00F64C39">
        <w:rPr>
          <w:rFonts w:ascii="Arial" w:eastAsia="Calibri" w:hAnsi="Arial" w:cs="DanaFajr"/>
          <w:sz w:val="28"/>
          <w:szCs w:val="28"/>
          <w:rtl/>
          <w:lang w:bidi="fa-IR"/>
        </w:rPr>
        <w:t xml:space="preserve">)، </w:t>
      </w:r>
      <w:r w:rsidRPr="00F64C39">
        <w:rPr>
          <w:rFonts w:ascii="Arial" w:eastAsia="Calibri" w:hAnsi="Arial" w:cs="DanaFajr" w:hint="cs"/>
          <w:sz w:val="28"/>
          <w:szCs w:val="28"/>
          <w:rtl/>
          <w:lang w:bidi="ar-IQ"/>
        </w:rPr>
        <w:t xml:space="preserve">من كلية الحقوق في جامعة الدكتور بهشتي، </w:t>
      </w:r>
      <w:r w:rsidRPr="00F64C39">
        <w:rPr>
          <w:rFonts w:asciiTheme="minorBidi" w:eastAsia="Calibri" w:hAnsiTheme="minorBidi" w:cs="DanaFajr"/>
          <w:sz w:val="28"/>
          <w:szCs w:val="28"/>
          <w:rtl/>
          <w:lang w:bidi="fa-IR"/>
        </w:rPr>
        <w:t>1389</w:t>
      </w:r>
      <w:proofErr w:type="spellStart"/>
      <w:r w:rsidRPr="00F64C39">
        <w:rPr>
          <w:rFonts w:asciiTheme="minorBidi" w:eastAsia="Calibri" w:hAnsiTheme="minorBidi" w:cs="DanaFajr"/>
          <w:sz w:val="28"/>
          <w:szCs w:val="28"/>
          <w:rtl/>
          <w:lang w:bidi="ar-IQ"/>
        </w:rPr>
        <w:t>هـ.ش</w:t>
      </w:r>
      <w:proofErr w:type="spellEnd"/>
      <w:r w:rsidRPr="00F64C39">
        <w:rPr>
          <w:rFonts w:asciiTheme="minorBidi" w:eastAsia="Calibri" w:hAnsiTheme="minorBidi" w:cs="DanaFajr"/>
          <w:sz w:val="28"/>
          <w:szCs w:val="28"/>
          <w:rtl/>
          <w:lang w:bidi="ar-IQ"/>
        </w:rPr>
        <w:t xml:space="preserve">. </w:t>
      </w:r>
    </w:p>
  </w:endnote>
  <w:endnote w:id="622">
    <w:p w:rsidR="00BD78DE" w:rsidRPr="00F64C39" w:rsidRDefault="00BD78DE" w:rsidP="00F10676">
      <w:pPr>
        <w:pStyle w:val="aa"/>
        <w:spacing w:line="280" w:lineRule="exact"/>
        <w:ind w:firstLine="0"/>
        <w:rPr>
          <w:rFonts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Arial" w:eastAsia="Calibri" w:hAnsi="Arial" w:cs="DanaFajr" w:hint="cs"/>
          <w:sz w:val="28"/>
          <w:szCs w:val="28"/>
          <w:rtl/>
          <w:lang w:bidi="fa-IR"/>
        </w:rPr>
        <w:t>ا</w:t>
      </w:r>
      <w:r w:rsidRPr="00F64C39">
        <w:rPr>
          <w:rFonts w:ascii="Arial" w:eastAsia="Calibri" w:hAnsi="Arial" w:cs="DanaFajr" w:hint="cs"/>
          <w:sz w:val="28"/>
          <w:szCs w:val="28"/>
          <w:rtl/>
          <w:lang w:bidi="ar-IQ"/>
        </w:rPr>
        <w:t xml:space="preserve">نظر: </w:t>
      </w:r>
      <w:r w:rsidRPr="00F64C39">
        <w:rPr>
          <w:rFonts w:ascii="Arial" w:eastAsia="Calibri" w:hAnsi="Arial" w:cs="DanaFajr" w:hint="cs"/>
          <w:sz w:val="28"/>
          <w:szCs w:val="28"/>
          <w:rtl/>
          <w:lang w:bidi="fa-IR"/>
        </w:rPr>
        <w:t xml:space="preserve">محمد تقي رفيعي، تحليل حقوقي قرارداد </w:t>
      </w:r>
      <w:proofErr w:type="spellStart"/>
      <w:r w:rsidRPr="00F64C39">
        <w:rPr>
          <w:rFonts w:ascii="Mosawi" w:hAnsi="Mosawi" w:cs="Abz-3 (Yagut)" w:hint="cs"/>
          <w:rtl/>
          <w:lang w:val="x-none" w:eastAsia="x-none"/>
        </w:rPr>
        <w:t>گشايش</w:t>
      </w:r>
      <w:proofErr w:type="spellEnd"/>
      <w:r w:rsidRPr="00F64C39">
        <w:rPr>
          <w:rFonts w:ascii="Arial" w:eastAsia="Calibri" w:hAnsi="Arial" w:cs="DanaFajr" w:hint="cs"/>
          <w:sz w:val="28"/>
          <w:szCs w:val="28"/>
          <w:rtl/>
          <w:lang w:bidi="fa-IR"/>
        </w:rPr>
        <w:t xml:space="preserve"> اعتبار إسنادي در حقوق إيران، نشريه حقوق خصوصي، </w:t>
      </w:r>
      <w:proofErr w:type="spellStart"/>
      <w:r w:rsidRPr="00F64C39">
        <w:rPr>
          <w:rFonts w:ascii="Mosawi" w:hAnsi="Mosawi" w:cs="Abz-3 (Yagut)"/>
          <w:rtl/>
          <w:lang w:val="x-none" w:eastAsia="x-none"/>
        </w:rPr>
        <w:t>دانشگاه</w:t>
      </w:r>
      <w:proofErr w:type="spellEnd"/>
      <w:r w:rsidRPr="00F64C39">
        <w:rPr>
          <w:rFonts w:ascii="Arial" w:eastAsia="Calibri" w:hAnsi="Arial" w:cs="DanaFajr"/>
          <w:sz w:val="28"/>
          <w:szCs w:val="28"/>
          <w:rtl/>
          <w:lang w:bidi="fa-IR"/>
        </w:rPr>
        <w:t xml:space="preserve"> </w:t>
      </w:r>
      <w:r w:rsidRPr="00F64C39">
        <w:rPr>
          <w:rFonts w:ascii="Arial" w:eastAsia="Calibri" w:hAnsi="Arial" w:cs="DanaFajr" w:hint="cs"/>
          <w:sz w:val="28"/>
          <w:szCs w:val="28"/>
          <w:rtl/>
          <w:lang w:bidi="ar-IQ"/>
        </w:rPr>
        <w:t>ط</w:t>
      </w:r>
      <w:r w:rsidRPr="00F64C39">
        <w:rPr>
          <w:rFonts w:ascii="Arial" w:eastAsia="Calibri" w:hAnsi="Arial" w:cs="DanaFajr" w:hint="cs"/>
          <w:sz w:val="28"/>
          <w:szCs w:val="28"/>
          <w:rtl/>
          <w:lang w:bidi="fa-IR"/>
        </w:rPr>
        <w:t>هران، العدد 12: 7</w:t>
      </w:r>
      <w:r w:rsidRPr="00F64C39">
        <w:rPr>
          <w:rFonts w:asciiTheme="minorBidi" w:eastAsia="Calibri" w:hAnsiTheme="minorBidi" w:cs="DanaFajr" w:hint="cs"/>
          <w:sz w:val="28"/>
          <w:szCs w:val="28"/>
          <w:rtl/>
          <w:lang w:bidi="ar-LB"/>
        </w:rPr>
        <w:t>6</w:t>
      </w:r>
      <w:r w:rsidRPr="00F64C39">
        <w:rPr>
          <w:rFonts w:ascii="Arial" w:eastAsia="Calibri" w:hAnsi="Arial" w:cs="DanaFajr" w:hint="cs"/>
          <w:sz w:val="28"/>
          <w:szCs w:val="28"/>
          <w:rtl/>
          <w:lang w:bidi="fa-IR"/>
        </w:rPr>
        <w:t xml:space="preserve"> ـ 77، 1387</w:t>
      </w:r>
      <w:proofErr w:type="spellStart"/>
      <w:r w:rsidRPr="00F64C39">
        <w:rPr>
          <w:rFonts w:ascii="Arial" w:eastAsia="Calibri" w:hAnsi="Arial" w:cs="DanaFajr" w:hint="cs"/>
          <w:sz w:val="28"/>
          <w:szCs w:val="28"/>
          <w:rtl/>
          <w:lang w:bidi="ar-IQ"/>
        </w:rPr>
        <w:t>هـ.ش</w:t>
      </w:r>
      <w:proofErr w:type="spellEnd"/>
      <w:r w:rsidRPr="00F64C39">
        <w:rPr>
          <w:rFonts w:ascii="Arial" w:eastAsia="Calibri" w:hAnsi="Arial" w:cs="DanaFajr" w:hint="cs"/>
          <w:sz w:val="28"/>
          <w:szCs w:val="28"/>
          <w:rtl/>
          <w:lang w:bidi="ar-IQ"/>
        </w:rPr>
        <w:t xml:space="preserve">. </w:t>
      </w:r>
    </w:p>
  </w:endnote>
  <w:endnote w:id="623">
    <w:p w:rsidR="00BD78DE" w:rsidRPr="00F64C39" w:rsidRDefault="00BD78DE" w:rsidP="00F10676">
      <w:pPr>
        <w:pStyle w:val="aa"/>
        <w:spacing w:line="280" w:lineRule="exact"/>
        <w:ind w:firstLine="0"/>
        <w:rPr>
          <w:rFonts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Arial" w:eastAsia="Calibri" w:hAnsi="Arial" w:cs="DanaFajr" w:hint="cs"/>
          <w:sz w:val="28"/>
          <w:szCs w:val="28"/>
          <w:rtl/>
          <w:lang w:bidi="ar-IQ"/>
        </w:rPr>
        <w:t>انظر: ا</w:t>
      </w:r>
      <w:r w:rsidRPr="00F64C39">
        <w:rPr>
          <w:rFonts w:ascii="Arial" w:eastAsia="Calibri" w:hAnsi="Arial" w:cs="DanaFajr" w:hint="cs"/>
          <w:sz w:val="28"/>
          <w:szCs w:val="28"/>
          <w:rtl/>
          <w:lang w:bidi="fa-IR"/>
        </w:rPr>
        <w:t>ل</w:t>
      </w:r>
      <w:r w:rsidRPr="00F64C39">
        <w:rPr>
          <w:rFonts w:ascii="Arial" w:eastAsia="Calibri" w:hAnsi="Arial" w:cs="DanaFajr"/>
          <w:sz w:val="28"/>
          <w:szCs w:val="28"/>
          <w:rtl/>
          <w:lang w:bidi="fa-IR"/>
        </w:rPr>
        <w:t xml:space="preserve">شهيد </w:t>
      </w:r>
      <w:r w:rsidRPr="00F64C39">
        <w:rPr>
          <w:rFonts w:ascii="Arial" w:eastAsia="Calibri" w:hAnsi="Arial" w:cs="DanaFajr" w:hint="cs"/>
          <w:sz w:val="28"/>
          <w:szCs w:val="28"/>
          <w:rtl/>
          <w:lang w:bidi="fa-IR"/>
        </w:rPr>
        <w:t>ال</w:t>
      </w:r>
      <w:r w:rsidRPr="00F64C39">
        <w:rPr>
          <w:rFonts w:ascii="Arial" w:eastAsia="Calibri" w:hAnsi="Arial" w:cs="DanaFajr"/>
          <w:sz w:val="28"/>
          <w:szCs w:val="28"/>
          <w:rtl/>
          <w:lang w:bidi="fa-IR"/>
        </w:rPr>
        <w:t>ثان</w:t>
      </w:r>
      <w:r w:rsidRPr="00F64C39">
        <w:rPr>
          <w:rFonts w:ascii="Arial" w:eastAsia="Calibri" w:hAnsi="Arial" w:cs="DanaFajr" w:hint="cs"/>
          <w:sz w:val="28"/>
          <w:szCs w:val="28"/>
          <w:rtl/>
          <w:lang w:bidi="fa-IR"/>
        </w:rPr>
        <w:t>ي</w:t>
      </w:r>
      <w:r w:rsidRPr="00F64C39">
        <w:rPr>
          <w:rFonts w:ascii="Arial" w:eastAsia="Calibri" w:hAnsi="Arial" w:cs="DanaFajr"/>
          <w:sz w:val="28"/>
          <w:szCs w:val="28"/>
          <w:rtl/>
          <w:lang w:bidi="fa-IR"/>
        </w:rPr>
        <w:t>، الروض</w:t>
      </w:r>
      <w:r w:rsidRPr="00F64C39">
        <w:rPr>
          <w:rFonts w:ascii="Arial" w:eastAsia="Calibri" w:hAnsi="Arial" w:cs="DanaFajr" w:hint="cs"/>
          <w:sz w:val="28"/>
          <w:szCs w:val="28"/>
          <w:rtl/>
          <w:lang w:bidi="fa-IR"/>
        </w:rPr>
        <w:t>ة</w:t>
      </w:r>
      <w:r w:rsidRPr="00F64C39">
        <w:rPr>
          <w:rFonts w:ascii="Arial" w:eastAsia="Calibri" w:hAnsi="Arial" w:cs="DanaFajr"/>
          <w:sz w:val="28"/>
          <w:szCs w:val="28"/>
          <w:rtl/>
          <w:lang w:bidi="fa-IR"/>
        </w:rPr>
        <w:t xml:space="preserve"> البهي</w:t>
      </w:r>
      <w:r w:rsidRPr="00F64C39">
        <w:rPr>
          <w:rFonts w:ascii="Arial" w:eastAsia="Calibri" w:hAnsi="Arial" w:cs="DanaFajr" w:hint="cs"/>
          <w:sz w:val="28"/>
          <w:szCs w:val="28"/>
          <w:rtl/>
          <w:lang w:bidi="fa-IR"/>
        </w:rPr>
        <w:t>ة</w:t>
      </w:r>
      <w:r w:rsidRPr="00F64C39">
        <w:rPr>
          <w:rFonts w:ascii="Arial" w:eastAsia="Calibri" w:hAnsi="Arial" w:cs="DanaFajr"/>
          <w:sz w:val="28"/>
          <w:szCs w:val="28"/>
          <w:rtl/>
          <w:lang w:bidi="fa-IR"/>
        </w:rPr>
        <w:t xml:space="preserve"> ف</w:t>
      </w:r>
      <w:r w:rsidRPr="00F64C39">
        <w:rPr>
          <w:rFonts w:ascii="Arial" w:eastAsia="Calibri" w:hAnsi="Arial" w:cs="DanaFajr" w:hint="cs"/>
          <w:sz w:val="28"/>
          <w:szCs w:val="28"/>
          <w:rtl/>
          <w:lang w:bidi="fa-IR"/>
        </w:rPr>
        <w:t>ي</w:t>
      </w:r>
      <w:r w:rsidRPr="00F64C39">
        <w:rPr>
          <w:rFonts w:ascii="Arial" w:eastAsia="Calibri" w:hAnsi="Arial" w:cs="DanaFajr"/>
          <w:sz w:val="28"/>
          <w:szCs w:val="28"/>
          <w:rtl/>
          <w:lang w:bidi="fa-IR"/>
        </w:rPr>
        <w:t xml:space="preserve"> شرح اللمعه الدمشق</w:t>
      </w:r>
      <w:r w:rsidRPr="00F64C39">
        <w:rPr>
          <w:rFonts w:ascii="Arial" w:eastAsia="Calibri" w:hAnsi="Arial" w:cs="DanaFajr" w:hint="cs"/>
          <w:sz w:val="28"/>
          <w:szCs w:val="28"/>
          <w:rtl/>
          <w:lang w:bidi="fa-IR"/>
        </w:rPr>
        <w:t>ية</w:t>
      </w:r>
      <w:r w:rsidRPr="00F64C39">
        <w:rPr>
          <w:rFonts w:ascii="Arial" w:eastAsia="Calibri" w:hAnsi="Arial" w:cs="DanaFajr"/>
          <w:sz w:val="28"/>
          <w:szCs w:val="28"/>
          <w:rtl/>
          <w:lang w:bidi="fa-IR"/>
        </w:rPr>
        <w:t xml:space="preserve"> </w:t>
      </w:r>
      <w:r w:rsidRPr="00F64C39">
        <w:rPr>
          <w:rFonts w:ascii="Arial" w:eastAsia="Calibri" w:hAnsi="Arial" w:cs="DanaFajr" w:hint="cs"/>
          <w:sz w:val="28"/>
          <w:szCs w:val="28"/>
          <w:rtl/>
          <w:lang w:bidi="ar-IQ"/>
        </w:rPr>
        <w:t xml:space="preserve">4: 115؛ </w:t>
      </w:r>
      <w:r w:rsidRPr="00F64C39">
        <w:rPr>
          <w:rFonts w:asciiTheme="minorBidi" w:hAnsiTheme="minorBidi" w:cs="DanaFajr"/>
          <w:sz w:val="28"/>
          <w:szCs w:val="28"/>
          <w:rtl/>
          <w:lang w:bidi="ar-IQ"/>
        </w:rPr>
        <w:t>العلا</w:t>
      </w:r>
      <w:r w:rsidRPr="00F64C39">
        <w:rPr>
          <w:rFonts w:asciiTheme="minorBidi" w:hAnsiTheme="minorBidi" w:cs="DanaFajr" w:hint="cs"/>
          <w:sz w:val="28"/>
          <w:szCs w:val="28"/>
          <w:rtl/>
          <w:lang w:bidi="ar-IQ"/>
        </w:rPr>
        <w:t>ّ</w:t>
      </w:r>
      <w:r w:rsidRPr="00F64C39">
        <w:rPr>
          <w:rFonts w:asciiTheme="minorBidi" w:hAnsiTheme="minorBidi" w:cs="DanaFajr"/>
          <w:sz w:val="28"/>
          <w:szCs w:val="28"/>
          <w:rtl/>
          <w:lang w:bidi="ar-IQ"/>
        </w:rPr>
        <w:t>مة الحل</w:t>
      </w:r>
      <w:r w:rsidRPr="00F64C39">
        <w:rPr>
          <w:rFonts w:asciiTheme="minorBidi" w:hAnsiTheme="minorBidi" w:cs="DanaFajr" w:hint="cs"/>
          <w:sz w:val="28"/>
          <w:szCs w:val="28"/>
          <w:rtl/>
          <w:lang w:bidi="ar-IQ"/>
        </w:rPr>
        <w:t>ّ</w:t>
      </w:r>
      <w:r w:rsidRPr="00F64C39">
        <w:rPr>
          <w:rFonts w:asciiTheme="minorBidi" w:hAnsiTheme="minorBidi" w:cs="DanaFajr"/>
          <w:sz w:val="28"/>
          <w:szCs w:val="28"/>
          <w:rtl/>
          <w:lang w:bidi="ar-IQ"/>
        </w:rPr>
        <w:t xml:space="preserve">ي، قواعد الأحكام 2: </w:t>
      </w:r>
      <w:r w:rsidRPr="00F64C39">
        <w:rPr>
          <w:rFonts w:asciiTheme="minorBidi" w:hAnsiTheme="minorBidi" w:cs="DanaFajr" w:hint="cs"/>
          <w:sz w:val="28"/>
          <w:szCs w:val="28"/>
          <w:rtl/>
          <w:lang w:bidi="ar-IQ"/>
        </w:rPr>
        <w:t>157</w:t>
      </w:r>
      <w:r w:rsidRPr="00F64C39">
        <w:rPr>
          <w:rFonts w:asciiTheme="minorBidi" w:hAnsiTheme="minorBidi" w:cs="DanaFajr"/>
          <w:sz w:val="28"/>
          <w:szCs w:val="28"/>
          <w:rtl/>
          <w:lang w:bidi="ar-IQ"/>
        </w:rPr>
        <w:t xml:space="preserve">؛ </w:t>
      </w:r>
      <w:r w:rsidRPr="00F64C39">
        <w:rPr>
          <w:rFonts w:ascii="Arial" w:eastAsia="Calibri" w:hAnsi="Arial" w:cs="DanaFajr" w:hint="cs"/>
          <w:sz w:val="28"/>
          <w:szCs w:val="28"/>
          <w:rtl/>
          <w:lang w:bidi="ar-IQ"/>
        </w:rPr>
        <w:t>ال</w:t>
      </w:r>
      <w:r w:rsidRPr="00F64C39">
        <w:rPr>
          <w:rFonts w:ascii="Arial" w:eastAsia="Calibri" w:hAnsi="Arial" w:cs="DanaFajr" w:hint="cs"/>
          <w:sz w:val="28"/>
          <w:szCs w:val="28"/>
          <w:rtl/>
          <w:lang w:bidi="fa-IR"/>
        </w:rPr>
        <w:t xml:space="preserve">علاّمة الحلّي، تذكرة الفقهاء </w:t>
      </w:r>
      <w:r w:rsidRPr="00F64C39">
        <w:rPr>
          <w:rFonts w:ascii="Arial" w:eastAsia="Calibri" w:hAnsi="Arial" w:cs="DanaFajr" w:hint="cs"/>
          <w:sz w:val="28"/>
          <w:szCs w:val="28"/>
          <w:rtl/>
          <w:lang w:bidi="ar-IQ"/>
        </w:rPr>
        <w:t xml:space="preserve">14: 304. </w:t>
      </w:r>
    </w:p>
  </w:endnote>
  <w:endnote w:id="624">
    <w:p w:rsidR="00BD78DE" w:rsidRPr="00F64C39" w:rsidRDefault="00BD78DE" w:rsidP="00F10676">
      <w:pPr>
        <w:pStyle w:val="aa"/>
        <w:spacing w:line="280" w:lineRule="exact"/>
        <w:ind w:firstLine="0"/>
        <w:rPr>
          <w:rFonts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Theme="minorBidi" w:hAnsiTheme="minorBidi" w:cs="DanaFajr"/>
          <w:sz w:val="28"/>
          <w:szCs w:val="28"/>
          <w:rtl/>
          <w:lang w:bidi="ar-IQ"/>
        </w:rPr>
        <w:t xml:space="preserve">انظر: </w:t>
      </w:r>
      <w:r w:rsidRPr="00F64C39">
        <w:rPr>
          <w:rFonts w:asciiTheme="minorBidi" w:eastAsia="Calibri" w:hAnsiTheme="minorBidi" w:cs="DanaFajr"/>
          <w:sz w:val="28"/>
          <w:szCs w:val="28"/>
          <w:rtl/>
          <w:lang w:bidi="fa-IR"/>
        </w:rPr>
        <w:t xml:space="preserve">رحمن عمرواني، روابط حقوقي طرفين اعتبار </w:t>
      </w:r>
      <w:r w:rsidRPr="00F64C39">
        <w:rPr>
          <w:rFonts w:asciiTheme="minorBidi" w:eastAsia="Calibri" w:hAnsiTheme="minorBidi" w:cs="DanaFajr" w:hint="cs"/>
          <w:sz w:val="28"/>
          <w:szCs w:val="28"/>
          <w:rtl/>
          <w:lang w:bidi="fa-IR"/>
        </w:rPr>
        <w:t>إ</w:t>
      </w:r>
      <w:r w:rsidRPr="00F64C39">
        <w:rPr>
          <w:rFonts w:asciiTheme="minorBidi" w:eastAsia="Calibri" w:hAnsiTheme="minorBidi" w:cs="DanaFajr"/>
          <w:sz w:val="28"/>
          <w:szCs w:val="28"/>
          <w:rtl/>
          <w:lang w:bidi="fa-IR"/>
        </w:rPr>
        <w:t xml:space="preserve">سنادي، مجله فقه وحقوق، </w:t>
      </w:r>
      <w:proofErr w:type="spellStart"/>
      <w:r w:rsidRPr="00F64C39">
        <w:rPr>
          <w:rFonts w:ascii="Mosawi" w:hAnsi="Mosawi" w:cs="Abz-3 (Yagut)"/>
          <w:rtl/>
          <w:lang w:val="x-none" w:eastAsia="x-none"/>
        </w:rPr>
        <w:t>پژوهشگاه</w:t>
      </w:r>
      <w:proofErr w:type="spellEnd"/>
      <w:r w:rsidRPr="00F64C39">
        <w:rPr>
          <w:rFonts w:ascii="Mosawi" w:hAnsi="Mosawi" w:cs="Abz-3 (Yagut)"/>
          <w:rtl/>
          <w:lang w:val="x-none" w:eastAsia="x-none"/>
        </w:rPr>
        <w:t xml:space="preserve"> </w:t>
      </w:r>
      <w:proofErr w:type="spellStart"/>
      <w:r w:rsidRPr="00F64C39">
        <w:rPr>
          <w:rFonts w:ascii="Mosawi" w:hAnsi="Mosawi" w:cs="Abz-3 (Yagut)"/>
          <w:rtl/>
          <w:lang w:val="x-none" w:eastAsia="x-none"/>
        </w:rPr>
        <w:t>فرهنگ</w:t>
      </w:r>
      <w:proofErr w:type="spellEnd"/>
      <w:r w:rsidRPr="00F64C39">
        <w:rPr>
          <w:rFonts w:asciiTheme="minorBidi" w:eastAsia="Calibri" w:hAnsiTheme="minorBidi" w:cs="DanaFajr"/>
          <w:sz w:val="28"/>
          <w:szCs w:val="28"/>
          <w:rtl/>
          <w:lang w:bidi="fa-IR"/>
        </w:rPr>
        <w:t xml:space="preserve"> و</w:t>
      </w:r>
      <w:r w:rsidRPr="00F64C39">
        <w:rPr>
          <w:rFonts w:asciiTheme="minorBidi" w:eastAsia="Calibri" w:hAnsiTheme="minorBidi" w:cs="DanaFajr" w:hint="cs"/>
          <w:sz w:val="28"/>
          <w:szCs w:val="28"/>
          <w:rtl/>
          <w:lang w:bidi="fa-IR"/>
        </w:rPr>
        <w:t>أ</w:t>
      </w:r>
      <w:r w:rsidRPr="00F64C39">
        <w:rPr>
          <w:rFonts w:asciiTheme="minorBidi" w:eastAsia="Calibri" w:hAnsiTheme="minorBidi" w:cs="DanaFajr"/>
          <w:sz w:val="28"/>
          <w:szCs w:val="28"/>
          <w:rtl/>
          <w:lang w:bidi="fa-IR"/>
        </w:rPr>
        <w:t xml:space="preserve">نديشه </w:t>
      </w:r>
      <w:r w:rsidRPr="00F64C39">
        <w:rPr>
          <w:rFonts w:asciiTheme="minorBidi" w:eastAsia="Calibri" w:hAnsiTheme="minorBidi" w:cs="DanaFajr" w:hint="cs"/>
          <w:sz w:val="28"/>
          <w:szCs w:val="28"/>
          <w:rtl/>
          <w:lang w:bidi="fa-IR"/>
        </w:rPr>
        <w:t>إ</w:t>
      </w:r>
      <w:r w:rsidRPr="00F64C39">
        <w:rPr>
          <w:rFonts w:asciiTheme="minorBidi" w:eastAsia="Calibri" w:hAnsiTheme="minorBidi" w:cs="DanaFajr"/>
          <w:sz w:val="28"/>
          <w:szCs w:val="28"/>
          <w:rtl/>
          <w:lang w:bidi="fa-IR"/>
        </w:rPr>
        <w:t xml:space="preserve">سلامي، </w:t>
      </w:r>
      <w:r w:rsidRPr="00F64C39">
        <w:rPr>
          <w:rFonts w:asciiTheme="minorBidi" w:eastAsia="Calibri" w:hAnsiTheme="minorBidi" w:cs="DanaFajr" w:hint="cs"/>
          <w:sz w:val="28"/>
          <w:szCs w:val="28"/>
          <w:rtl/>
          <w:lang w:bidi="fa-IR"/>
        </w:rPr>
        <w:t xml:space="preserve">العدد </w:t>
      </w:r>
      <w:r w:rsidRPr="00F64C39">
        <w:rPr>
          <w:rFonts w:asciiTheme="minorBidi" w:eastAsia="Calibri" w:hAnsiTheme="minorBidi" w:cs="DanaFajr"/>
          <w:sz w:val="28"/>
          <w:szCs w:val="28"/>
          <w:rtl/>
          <w:lang w:bidi="fa-IR"/>
        </w:rPr>
        <w:t>1</w:t>
      </w:r>
      <w:r w:rsidRPr="00F64C39">
        <w:rPr>
          <w:rFonts w:asciiTheme="minorBidi" w:eastAsia="Calibri" w:hAnsiTheme="minorBidi" w:cs="DanaFajr" w:hint="cs"/>
          <w:sz w:val="28"/>
          <w:szCs w:val="28"/>
          <w:rtl/>
          <w:lang w:bidi="ar-LB"/>
        </w:rPr>
        <w:t>6</w:t>
      </w:r>
      <w:r w:rsidRPr="00F64C39">
        <w:rPr>
          <w:rFonts w:asciiTheme="minorBidi" w:eastAsia="Calibri" w:hAnsiTheme="minorBidi" w:cs="DanaFajr"/>
          <w:sz w:val="28"/>
          <w:szCs w:val="28"/>
          <w:rtl/>
          <w:lang w:bidi="fa-IR"/>
        </w:rPr>
        <w:t xml:space="preserve">: </w:t>
      </w:r>
      <w:r w:rsidRPr="00F64C39">
        <w:rPr>
          <w:rFonts w:asciiTheme="minorBidi" w:eastAsia="Calibri" w:hAnsiTheme="minorBidi" w:cs="DanaFajr" w:hint="cs"/>
          <w:sz w:val="28"/>
          <w:szCs w:val="28"/>
          <w:rtl/>
          <w:lang w:bidi="ar-IQ"/>
        </w:rPr>
        <w:t xml:space="preserve">173. </w:t>
      </w:r>
    </w:p>
  </w:endnote>
  <w:endnote w:id="625">
    <w:p w:rsidR="00BD78DE" w:rsidRPr="00F64C39" w:rsidRDefault="00BD78DE" w:rsidP="00F10676">
      <w:pPr>
        <w:pStyle w:val="aa"/>
        <w:spacing w:line="280" w:lineRule="exact"/>
        <w:ind w:firstLine="0"/>
        <w:rPr>
          <w:rFonts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Arial" w:eastAsia="Calibri" w:hAnsi="Arial" w:cs="DanaFajr" w:hint="cs"/>
          <w:sz w:val="28"/>
          <w:szCs w:val="28"/>
          <w:rtl/>
          <w:lang w:bidi="ar-IQ"/>
        </w:rPr>
        <w:t xml:space="preserve">انظر: </w:t>
      </w:r>
      <w:r w:rsidRPr="00F64C39">
        <w:rPr>
          <w:rFonts w:ascii="Arial" w:eastAsia="Calibri" w:hAnsi="Arial" w:cs="DanaFajr"/>
          <w:sz w:val="28"/>
          <w:szCs w:val="28"/>
          <w:rtl/>
          <w:lang w:bidi="fa-IR"/>
        </w:rPr>
        <w:t>محمد</w:t>
      </w:r>
      <w:r w:rsidRPr="00F64C39">
        <w:rPr>
          <w:rFonts w:ascii="Arial" w:eastAsia="Calibri" w:hAnsi="Arial" w:cs="DanaFajr" w:hint="cs"/>
          <w:sz w:val="28"/>
          <w:szCs w:val="28"/>
          <w:rtl/>
          <w:lang w:bidi="fa-IR"/>
        </w:rPr>
        <w:t xml:space="preserve"> </w:t>
      </w:r>
      <w:r w:rsidRPr="00F64C39">
        <w:rPr>
          <w:rFonts w:ascii="Arial" w:eastAsia="Calibri" w:hAnsi="Arial" w:cs="DanaFajr"/>
          <w:sz w:val="28"/>
          <w:szCs w:val="28"/>
          <w:rtl/>
          <w:lang w:bidi="fa-IR"/>
        </w:rPr>
        <w:t xml:space="preserve">جعفر جعفري </w:t>
      </w:r>
      <w:proofErr w:type="spellStart"/>
      <w:r w:rsidRPr="00F64C39">
        <w:rPr>
          <w:rFonts w:ascii="Mosawi" w:hAnsi="Mosawi" w:cs="Abz-3 (Yagut)"/>
          <w:rtl/>
          <w:lang w:val="x-none" w:eastAsia="x-none"/>
        </w:rPr>
        <w:t>لنگرودي</w:t>
      </w:r>
      <w:proofErr w:type="spellEnd"/>
      <w:r w:rsidRPr="00F64C39">
        <w:rPr>
          <w:rFonts w:ascii="Arial" w:eastAsia="Calibri" w:hAnsi="Arial" w:cs="DanaFajr"/>
          <w:sz w:val="28"/>
          <w:szCs w:val="28"/>
          <w:rtl/>
          <w:lang w:bidi="fa-IR"/>
        </w:rPr>
        <w:t xml:space="preserve">، الفارق </w:t>
      </w:r>
      <w:r w:rsidRPr="00F64C39">
        <w:rPr>
          <w:rFonts w:ascii="Arial" w:eastAsia="Calibri" w:hAnsi="Arial" w:cs="DanaFajr" w:hint="cs"/>
          <w:sz w:val="28"/>
          <w:szCs w:val="28"/>
          <w:rtl/>
          <w:lang w:bidi="ar-IQ"/>
        </w:rPr>
        <w:t>3: 275 ـ 276؛ ال</w:t>
      </w:r>
      <w:r w:rsidRPr="00F64C39">
        <w:rPr>
          <w:rFonts w:ascii="Arial" w:eastAsia="Calibri" w:hAnsi="Arial" w:cs="DanaFajr" w:hint="cs"/>
          <w:sz w:val="28"/>
          <w:szCs w:val="28"/>
          <w:rtl/>
          <w:lang w:bidi="fa-IR"/>
        </w:rPr>
        <w:t xml:space="preserve">سيد محمد الموسوي بجنوردي، عقد ضمان: </w:t>
      </w:r>
      <w:r w:rsidRPr="00F64C39">
        <w:rPr>
          <w:rFonts w:ascii="Arial" w:eastAsia="Calibri" w:hAnsi="Arial" w:cs="DanaFajr" w:hint="cs"/>
          <w:sz w:val="28"/>
          <w:szCs w:val="28"/>
          <w:rtl/>
          <w:lang w:bidi="ar-IQ"/>
        </w:rPr>
        <w:t xml:space="preserve">45 ـ 49. </w:t>
      </w:r>
    </w:p>
  </w:endnote>
  <w:endnote w:id="626">
    <w:p w:rsidR="00BD78DE" w:rsidRPr="00F64C39" w:rsidRDefault="00BD78DE" w:rsidP="00F10676">
      <w:pPr>
        <w:pStyle w:val="aa"/>
        <w:spacing w:line="280" w:lineRule="exact"/>
        <w:ind w:firstLine="0"/>
        <w:rPr>
          <w:rFonts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Arial" w:eastAsia="Calibri" w:hAnsi="Arial" w:cs="DanaFajr" w:hint="cs"/>
          <w:sz w:val="28"/>
          <w:szCs w:val="28"/>
          <w:rtl/>
          <w:lang w:bidi="ar-IQ"/>
        </w:rPr>
        <w:t xml:space="preserve">انظر: </w:t>
      </w:r>
      <w:r w:rsidRPr="00F64C39">
        <w:rPr>
          <w:rFonts w:ascii="Arial" w:eastAsia="Calibri" w:hAnsi="Arial" w:cs="DanaFajr"/>
          <w:sz w:val="28"/>
          <w:szCs w:val="28"/>
          <w:rtl/>
          <w:lang w:bidi="fa-IR"/>
        </w:rPr>
        <w:t xml:space="preserve">جعفري </w:t>
      </w:r>
      <w:proofErr w:type="spellStart"/>
      <w:r w:rsidRPr="00F64C39">
        <w:rPr>
          <w:rFonts w:ascii="Mosawi" w:hAnsi="Mosawi" w:cs="Abz-3 (Yagut)"/>
          <w:rtl/>
          <w:lang w:val="x-none" w:eastAsia="x-none"/>
        </w:rPr>
        <w:t>لنگرودي</w:t>
      </w:r>
      <w:proofErr w:type="spellEnd"/>
      <w:r w:rsidRPr="00F64C39">
        <w:rPr>
          <w:rFonts w:ascii="Arial" w:eastAsia="Calibri" w:hAnsi="Arial" w:cs="DanaFajr"/>
          <w:sz w:val="28"/>
          <w:szCs w:val="28"/>
          <w:rtl/>
          <w:lang w:bidi="fa-IR"/>
        </w:rPr>
        <w:t xml:space="preserve">، الفارق </w:t>
      </w:r>
      <w:r w:rsidRPr="00F64C39">
        <w:rPr>
          <w:rFonts w:ascii="Arial" w:eastAsia="Calibri" w:hAnsi="Arial" w:cs="DanaFajr" w:hint="cs"/>
          <w:sz w:val="28"/>
          <w:szCs w:val="28"/>
          <w:rtl/>
          <w:lang w:bidi="ar-IQ"/>
        </w:rPr>
        <w:t xml:space="preserve">3: 275 ـ 276؛ </w:t>
      </w:r>
      <w:r w:rsidRPr="00F64C39">
        <w:rPr>
          <w:rFonts w:ascii="Arial" w:eastAsia="Calibri" w:hAnsi="Arial" w:cs="DanaFajr"/>
          <w:sz w:val="28"/>
          <w:szCs w:val="28"/>
          <w:rtl/>
          <w:lang w:bidi="fa-IR"/>
        </w:rPr>
        <w:t>كاتوز</w:t>
      </w:r>
      <w:r w:rsidRPr="00F64C39">
        <w:rPr>
          <w:rFonts w:ascii="Arial" w:eastAsia="Calibri" w:hAnsi="Arial" w:cs="DanaFajr" w:hint="cs"/>
          <w:sz w:val="28"/>
          <w:szCs w:val="28"/>
          <w:rtl/>
          <w:lang w:bidi="fa-IR"/>
        </w:rPr>
        <w:t>ي</w:t>
      </w:r>
      <w:r w:rsidRPr="00F64C39">
        <w:rPr>
          <w:rFonts w:ascii="Arial" w:eastAsia="Calibri" w:hAnsi="Arial" w:cs="DanaFajr"/>
          <w:sz w:val="28"/>
          <w:szCs w:val="28"/>
          <w:rtl/>
          <w:lang w:bidi="fa-IR"/>
        </w:rPr>
        <w:t>ان‌، حقوق‌ مدن</w:t>
      </w:r>
      <w:r w:rsidRPr="00F64C39">
        <w:rPr>
          <w:rFonts w:ascii="Arial" w:eastAsia="Calibri" w:hAnsi="Arial" w:cs="DanaFajr" w:hint="cs"/>
          <w:sz w:val="28"/>
          <w:szCs w:val="28"/>
          <w:rtl/>
          <w:lang w:bidi="ar-IQ"/>
        </w:rPr>
        <w:t>ي</w:t>
      </w:r>
      <w:r w:rsidRPr="00F64C39">
        <w:rPr>
          <w:rFonts w:ascii="Arial" w:eastAsia="Calibri" w:hAnsi="Arial" w:cs="DanaFajr" w:hint="cs"/>
          <w:sz w:val="28"/>
          <w:szCs w:val="28"/>
          <w:rtl/>
          <w:lang w:bidi="fa-IR"/>
        </w:rPr>
        <w:t xml:space="preserve"> </w:t>
      </w:r>
      <w:r w:rsidRPr="00F64C39">
        <w:rPr>
          <w:rFonts w:ascii="Arial" w:eastAsia="Calibri" w:hAnsi="Arial" w:cs="DanaFajr"/>
          <w:sz w:val="28"/>
          <w:szCs w:val="28"/>
          <w:rtl/>
          <w:lang w:bidi="fa-IR"/>
        </w:rPr>
        <w:t xml:space="preserve">‌(عقود معين) </w:t>
      </w:r>
      <w:r w:rsidRPr="00F64C39">
        <w:rPr>
          <w:rFonts w:ascii="Arial" w:eastAsia="Calibri" w:hAnsi="Arial" w:cs="DanaFajr" w:hint="cs"/>
          <w:sz w:val="28"/>
          <w:szCs w:val="28"/>
          <w:rtl/>
          <w:lang w:bidi="ar-IQ"/>
        </w:rPr>
        <w:t xml:space="preserve">4: 225 ـ 226. </w:t>
      </w:r>
    </w:p>
  </w:endnote>
  <w:endnote w:id="627">
    <w:p w:rsidR="00BD78DE" w:rsidRPr="00F64C39" w:rsidRDefault="00BD78DE" w:rsidP="00F10676">
      <w:pPr>
        <w:pStyle w:val="aa"/>
        <w:spacing w:line="280" w:lineRule="exact"/>
        <w:ind w:firstLine="0"/>
        <w:rPr>
          <w:rFonts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Arial" w:eastAsia="Calibri" w:hAnsi="Arial" w:cs="DanaFajr" w:hint="cs"/>
          <w:sz w:val="28"/>
          <w:szCs w:val="28"/>
          <w:rtl/>
          <w:lang w:bidi="ar-IQ"/>
        </w:rPr>
        <w:t xml:space="preserve">انظر: </w:t>
      </w:r>
      <w:r w:rsidRPr="00F64C39">
        <w:rPr>
          <w:rFonts w:ascii="Arial" w:eastAsia="Calibri" w:hAnsi="Arial" w:cs="DanaFajr"/>
          <w:sz w:val="28"/>
          <w:szCs w:val="28"/>
          <w:rtl/>
          <w:lang w:bidi="fa-IR"/>
        </w:rPr>
        <w:t>بناء نياسري، جنبه‌</w:t>
      </w:r>
      <w:r w:rsidRPr="00F64C39">
        <w:rPr>
          <w:rFonts w:ascii="Arial" w:eastAsia="Calibri" w:hAnsi="Arial" w:cs="DanaFajr" w:hint="cs"/>
          <w:sz w:val="28"/>
          <w:szCs w:val="28"/>
          <w:rtl/>
          <w:lang w:bidi="fa-IR"/>
        </w:rPr>
        <w:t xml:space="preserve"> </w:t>
      </w:r>
      <w:r w:rsidRPr="00F64C39">
        <w:rPr>
          <w:rFonts w:ascii="Arial" w:eastAsia="Calibri" w:hAnsi="Arial" w:cs="DanaFajr"/>
          <w:sz w:val="28"/>
          <w:szCs w:val="28"/>
          <w:rtl/>
          <w:lang w:bidi="fa-IR"/>
        </w:rPr>
        <w:t xml:space="preserve">هاي حقوقي اعتبارات </w:t>
      </w:r>
      <w:r w:rsidRPr="00F64C39">
        <w:rPr>
          <w:rFonts w:ascii="Arial" w:eastAsia="Calibri" w:hAnsi="Arial" w:cs="DanaFajr" w:hint="cs"/>
          <w:sz w:val="28"/>
          <w:szCs w:val="28"/>
          <w:rtl/>
          <w:lang w:bidi="fa-IR"/>
        </w:rPr>
        <w:t>إ</w:t>
      </w:r>
      <w:r w:rsidRPr="00F64C39">
        <w:rPr>
          <w:rFonts w:ascii="Arial" w:eastAsia="Calibri" w:hAnsi="Arial" w:cs="DanaFajr"/>
          <w:sz w:val="28"/>
          <w:szCs w:val="28"/>
          <w:rtl/>
          <w:lang w:bidi="fa-IR"/>
        </w:rPr>
        <w:t xml:space="preserve">سنادي بين المللي: </w:t>
      </w:r>
      <w:r w:rsidRPr="00F64C39">
        <w:rPr>
          <w:rFonts w:ascii="Arial" w:eastAsia="Calibri" w:hAnsi="Arial" w:cs="DanaFajr" w:hint="cs"/>
          <w:sz w:val="28"/>
          <w:szCs w:val="28"/>
          <w:rtl/>
          <w:lang w:bidi="ar-IQ"/>
        </w:rPr>
        <w:t xml:space="preserve">506. </w:t>
      </w:r>
    </w:p>
  </w:endnote>
  <w:endnote w:id="628">
    <w:p w:rsidR="00BD78DE" w:rsidRPr="00F64C39" w:rsidRDefault="00BD78DE" w:rsidP="00F10676">
      <w:pPr>
        <w:pStyle w:val="aa"/>
        <w:spacing w:line="280" w:lineRule="exact"/>
        <w:ind w:firstLine="0"/>
        <w:rPr>
          <w:rFonts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Theme="minorBidi" w:hAnsiTheme="minorBidi" w:cs="DanaFajr"/>
          <w:sz w:val="28"/>
          <w:szCs w:val="28"/>
          <w:rtl/>
          <w:lang w:bidi="ar-IQ"/>
        </w:rPr>
        <w:t xml:space="preserve">انظر: </w:t>
      </w:r>
      <w:r w:rsidRPr="00F64C39">
        <w:rPr>
          <w:rFonts w:asciiTheme="minorBidi" w:eastAsia="Calibri" w:hAnsiTheme="minorBidi" w:cs="DanaFajr"/>
          <w:sz w:val="28"/>
          <w:szCs w:val="28"/>
          <w:rtl/>
          <w:lang w:bidi="fa-IR"/>
        </w:rPr>
        <w:t>ماه</w:t>
      </w:r>
      <w:r w:rsidRPr="00F64C39">
        <w:rPr>
          <w:rFonts w:asciiTheme="minorBidi" w:eastAsia="Calibri" w:hAnsiTheme="minorBidi" w:cs="DanaFajr" w:hint="cs"/>
          <w:sz w:val="28"/>
          <w:szCs w:val="28"/>
          <w:rtl/>
          <w:lang w:bidi="fa-IR"/>
        </w:rPr>
        <w:t>ي</w:t>
      </w:r>
      <w:r w:rsidRPr="00F64C39">
        <w:rPr>
          <w:rFonts w:asciiTheme="minorBidi" w:eastAsia="Calibri" w:hAnsiTheme="minorBidi" w:cs="DanaFajr"/>
          <w:sz w:val="28"/>
          <w:szCs w:val="28"/>
          <w:rtl/>
          <w:lang w:bidi="fa-IR"/>
        </w:rPr>
        <w:t>ت حقوق</w:t>
      </w:r>
      <w:r w:rsidRPr="00F64C39">
        <w:rPr>
          <w:rFonts w:asciiTheme="minorBidi" w:eastAsia="Calibri" w:hAnsiTheme="minorBidi" w:cs="DanaFajr" w:hint="cs"/>
          <w:sz w:val="28"/>
          <w:szCs w:val="28"/>
          <w:rtl/>
          <w:lang w:bidi="fa-IR"/>
        </w:rPr>
        <w:t>ي</w:t>
      </w:r>
      <w:r w:rsidRPr="00F64C39">
        <w:rPr>
          <w:rFonts w:asciiTheme="minorBidi" w:eastAsia="Calibri" w:hAnsiTheme="minorBidi" w:cs="DanaFajr"/>
          <w:sz w:val="28"/>
          <w:szCs w:val="28"/>
          <w:rtl/>
          <w:lang w:bidi="fa-IR"/>
        </w:rPr>
        <w:t xml:space="preserve"> و</w:t>
      </w:r>
      <w:r w:rsidRPr="00F64C39">
        <w:rPr>
          <w:rFonts w:asciiTheme="minorBidi" w:eastAsia="Calibri" w:hAnsiTheme="minorBidi" w:cs="DanaFajr" w:hint="cs"/>
          <w:sz w:val="28"/>
          <w:szCs w:val="28"/>
          <w:rtl/>
          <w:lang w:bidi="fa-IR"/>
        </w:rPr>
        <w:t>ي</w:t>
      </w:r>
      <w:r w:rsidRPr="00F64C39">
        <w:rPr>
          <w:rFonts w:asciiTheme="minorBidi" w:eastAsia="Calibri" w:hAnsiTheme="minorBidi" w:cs="DanaFajr"/>
          <w:sz w:val="28"/>
          <w:szCs w:val="28"/>
          <w:rtl/>
          <w:lang w:bidi="fa-IR"/>
        </w:rPr>
        <w:t xml:space="preserve">ژه ومنحصر به فرد اعتبارات </w:t>
      </w:r>
      <w:r w:rsidRPr="00F64C39">
        <w:rPr>
          <w:rFonts w:asciiTheme="minorBidi" w:eastAsia="Calibri" w:hAnsiTheme="minorBidi" w:cs="DanaFajr" w:hint="cs"/>
          <w:sz w:val="28"/>
          <w:szCs w:val="28"/>
          <w:rtl/>
          <w:lang w:bidi="fa-IR"/>
        </w:rPr>
        <w:t>إ</w:t>
      </w:r>
      <w:r w:rsidRPr="00F64C39">
        <w:rPr>
          <w:rFonts w:asciiTheme="minorBidi" w:eastAsia="Calibri" w:hAnsiTheme="minorBidi" w:cs="DanaFajr"/>
          <w:sz w:val="28"/>
          <w:szCs w:val="28"/>
          <w:rtl/>
          <w:lang w:bidi="fa-IR"/>
        </w:rPr>
        <w:t>سناد</w:t>
      </w:r>
      <w:r w:rsidRPr="00F64C39">
        <w:rPr>
          <w:rFonts w:asciiTheme="minorBidi" w:eastAsia="Calibri" w:hAnsiTheme="minorBidi" w:cs="DanaFajr" w:hint="cs"/>
          <w:sz w:val="28"/>
          <w:szCs w:val="28"/>
          <w:rtl/>
          <w:lang w:bidi="fa-IR"/>
        </w:rPr>
        <w:t>ي</w:t>
      </w:r>
      <w:r w:rsidRPr="00F64C39">
        <w:rPr>
          <w:rFonts w:asciiTheme="minorBidi" w:eastAsia="Calibri" w:hAnsiTheme="minorBidi" w:cs="DanaFajr"/>
          <w:sz w:val="28"/>
          <w:szCs w:val="28"/>
          <w:rtl/>
          <w:lang w:bidi="fa-IR"/>
        </w:rPr>
        <w:t xml:space="preserve">: </w:t>
      </w:r>
      <w:r w:rsidRPr="00F64C39">
        <w:rPr>
          <w:rFonts w:asciiTheme="minorBidi" w:eastAsia="Calibri" w:hAnsiTheme="minorBidi" w:cs="DanaFajr"/>
          <w:sz w:val="28"/>
          <w:szCs w:val="28"/>
          <w:rtl/>
          <w:lang w:bidi="ar-IQ"/>
        </w:rPr>
        <w:t>3</w:t>
      </w:r>
      <w:r w:rsidRPr="00F64C39">
        <w:rPr>
          <w:rFonts w:asciiTheme="minorBidi" w:eastAsia="Calibri" w:hAnsiTheme="minorBidi" w:cs="DanaFajr" w:hint="cs"/>
          <w:sz w:val="28"/>
          <w:szCs w:val="28"/>
          <w:rtl/>
          <w:lang w:bidi="ar-IQ"/>
        </w:rPr>
        <w:t xml:space="preserve">24؛ </w:t>
      </w:r>
      <w:r w:rsidRPr="00F64C39">
        <w:rPr>
          <w:rFonts w:ascii="Arial" w:eastAsia="Calibri" w:hAnsi="Arial" w:cs="DanaFajr"/>
          <w:sz w:val="28"/>
          <w:szCs w:val="28"/>
          <w:rtl/>
          <w:lang w:bidi="fa-IR"/>
        </w:rPr>
        <w:t>مجتب</w:t>
      </w:r>
      <w:r w:rsidRPr="00F64C39">
        <w:rPr>
          <w:rFonts w:ascii="Arial" w:eastAsia="Calibri" w:hAnsi="Arial" w:cs="DanaFajr" w:hint="cs"/>
          <w:sz w:val="28"/>
          <w:szCs w:val="28"/>
          <w:rtl/>
          <w:lang w:bidi="fa-IR"/>
        </w:rPr>
        <w:t>ى</w:t>
      </w:r>
      <w:r w:rsidRPr="00F64C39">
        <w:rPr>
          <w:rFonts w:ascii="Arial" w:eastAsia="Calibri" w:hAnsi="Arial" w:cs="DanaFajr"/>
          <w:sz w:val="28"/>
          <w:szCs w:val="28"/>
          <w:rtl/>
          <w:lang w:bidi="fa-IR"/>
        </w:rPr>
        <w:t xml:space="preserve"> زماني فر</w:t>
      </w:r>
      <w:r w:rsidRPr="00F64C39">
        <w:rPr>
          <w:rFonts w:ascii="Arial" w:eastAsia="Calibri" w:hAnsi="Arial" w:cs="DanaFajr" w:hint="cs"/>
          <w:sz w:val="28"/>
          <w:szCs w:val="28"/>
          <w:rtl/>
          <w:lang w:bidi="fa-IR"/>
        </w:rPr>
        <w:t>ا</w:t>
      </w:r>
      <w:r w:rsidRPr="00F64C39">
        <w:rPr>
          <w:rFonts w:ascii="Arial" w:eastAsia="Calibri" w:hAnsi="Arial" w:cs="DanaFajr"/>
          <w:sz w:val="28"/>
          <w:szCs w:val="28"/>
          <w:rtl/>
          <w:lang w:bidi="fa-IR"/>
        </w:rPr>
        <w:t xml:space="preserve">هاني، </w:t>
      </w:r>
      <w:r w:rsidRPr="00F64C39">
        <w:rPr>
          <w:rFonts w:ascii="Arial" w:eastAsia="Calibri" w:hAnsi="Arial" w:cs="DanaFajr" w:hint="cs"/>
          <w:sz w:val="28"/>
          <w:szCs w:val="28"/>
          <w:rtl/>
          <w:lang w:bidi="fa-IR"/>
        </w:rPr>
        <w:t xml:space="preserve">بانكداري خارجي: </w:t>
      </w:r>
      <w:r w:rsidRPr="00F64C39">
        <w:rPr>
          <w:rFonts w:ascii="Arial" w:eastAsia="Calibri" w:hAnsi="Arial" w:cs="DanaFajr" w:hint="cs"/>
          <w:sz w:val="28"/>
          <w:szCs w:val="28"/>
          <w:rtl/>
          <w:lang w:bidi="ar-IQ"/>
        </w:rPr>
        <w:t xml:space="preserve">67 ـ 68، </w:t>
      </w:r>
      <w:r w:rsidRPr="00F64C39">
        <w:rPr>
          <w:rFonts w:ascii="Arial" w:eastAsia="Calibri" w:hAnsi="Arial" w:cs="DanaFajr" w:hint="cs"/>
          <w:sz w:val="28"/>
          <w:szCs w:val="28"/>
          <w:rtl/>
          <w:lang w:bidi="fa-IR"/>
        </w:rPr>
        <w:t xml:space="preserve">انتشارات ترمه، </w:t>
      </w:r>
      <w:r w:rsidRPr="00F64C39">
        <w:rPr>
          <w:rFonts w:ascii="Arial" w:eastAsia="Calibri" w:hAnsi="Arial" w:cs="DanaFajr" w:hint="cs"/>
          <w:sz w:val="28"/>
          <w:szCs w:val="28"/>
          <w:rtl/>
          <w:lang w:bidi="ar-IQ"/>
        </w:rPr>
        <w:t>ط</w:t>
      </w:r>
      <w:r w:rsidRPr="00F64C39">
        <w:rPr>
          <w:rFonts w:ascii="Arial" w:eastAsia="Calibri" w:hAnsi="Arial" w:cs="DanaFajr" w:hint="cs"/>
          <w:sz w:val="28"/>
          <w:szCs w:val="28"/>
          <w:rtl/>
          <w:lang w:bidi="fa-IR"/>
        </w:rPr>
        <w:t>هران، 138</w:t>
      </w:r>
      <w:r w:rsidRPr="00F64C39">
        <w:rPr>
          <w:rFonts w:asciiTheme="minorBidi" w:eastAsia="Calibri" w:hAnsiTheme="minorBidi" w:cs="DanaFajr" w:hint="cs"/>
          <w:sz w:val="28"/>
          <w:szCs w:val="28"/>
          <w:rtl/>
          <w:lang w:bidi="ar-LB"/>
        </w:rPr>
        <w:t>4</w:t>
      </w:r>
      <w:r w:rsidRPr="00F64C39">
        <w:rPr>
          <w:rFonts w:eastAsia="Calibri" w:cs="DanaFajr" w:hint="cs"/>
          <w:sz w:val="28"/>
          <w:szCs w:val="28"/>
          <w:rtl/>
          <w:lang w:bidi="fa-IR"/>
        </w:rPr>
        <w:t>هـ.ش</w:t>
      </w:r>
      <w:r w:rsidRPr="00F64C39">
        <w:rPr>
          <w:rFonts w:ascii="Arial" w:eastAsia="Calibri" w:hAnsi="Arial" w:cs="DanaFajr" w:hint="cs"/>
          <w:sz w:val="28"/>
          <w:szCs w:val="28"/>
          <w:rtl/>
          <w:lang w:bidi="ar-IQ"/>
        </w:rPr>
        <w:t xml:space="preserve">. </w:t>
      </w:r>
    </w:p>
  </w:endnote>
  <w:endnote w:id="629">
    <w:p w:rsidR="00BD78DE" w:rsidRPr="00F64C39" w:rsidRDefault="00BD78DE" w:rsidP="00F10676">
      <w:pPr>
        <w:pStyle w:val="aa"/>
        <w:spacing w:line="280" w:lineRule="exact"/>
        <w:ind w:firstLine="0"/>
        <w:rPr>
          <w:rFonts w:cs="DanaFajr"/>
          <w:sz w:val="28"/>
          <w:szCs w:val="28"/>
          <w:rtl/>
          <w:lang w:bidi="ar-IQ"/>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ascii="Arial" w:eastAsia="Calibri" w:hAnsi="Arial" w:cs="DanaFajr" w:hint="cs"/>
          <w:sz w:val="28"/>
          <w:szCs w:val="28"/>
          <w:rtl/>
          <w:lang w:bidi="fa-IR"/>
        </w:rPr>
        <w:t>ا</w:t>
      </w:r>
      <w:r w:rsidRPr="00F64C39">
        <w:rPr>
          <w:rFonts w:ascii="Arial" w:eastAsia="Calibri" w:hAnsi="Arial" w:cs="DanaFajr" w:hint="cs"/>
          <w:sz w:val="28"/>
          <w:szCs w:val="28"/>
          <w:rtl/>
          <w:lang w:bidi="ar-IQ"/>
        </w:rPr>
        <w:t xml:space="preserve">نظر: </w:t>
      </w:r>
      <w:r w:rsidRPr="00F64C39">
        <w:rPr>
          <w:rFonts w:ascii="Arial" w:eastAsia="Calibri" w:hAnsi="Arial" w:cs="DanaFajr" w:hint="cs"/>
          <w:sz w:val="28"/>
          <w:szCs w:val="28"/>
          <w:rtl/>
          <w:lang w:bidi="fa-IR"/>
        </w:rPr>
        <w:t>عبد الحميد</w:t>
      </w:r>
      <w:r w:rsidRPr="00F64C39">
        <w:rPr>
          <w:rFonts w:ascii="Arial" w:eastAsia="Calibri" w:hAnsi="Arial" w:cs="DanaFajr" w:hint="cs"/>
          <w:sz w:val="28"/>
          <w:szCs w:val="28"/>
          <w:rtl/>
          <w:lang w:bidi="ar-IQ"/>
        </w:rPr>
        <w:t xml:space="preserve"> ا</w:t>
      </w:r>
      <w:r w:rsidRPr="00F64C39">
        <w:rPr>
          <w:rFonts w:ascii="Arial" w:eastAsia="Calibri" w:hAnsi="Arial" w:cs="DanaFajr" w:hint="cs"/>
          <w:sz w:val="28"/>
          <w:szCs w:val="28"/>
          <w:rtl/>
          <w:lang w:bidi="fa-IR"/>
        </w:rPr>
        <w:t xml:space="preserve">ميری قائم مقامي، حقوق تعهدات: </w:t>
      </w:r>
      <w:r w:rsidRPr="00F64C39">
        <w:rPr>
          <w:rFonts w:ascii="Arial" w:eastAsia="Calibri" w:hAnsi="Arial" w:cs="DanaFajr" w:hint="cs"/>
          <w:sz w:val="28"/>
          <w:szCs w:val="28"/>
          <w:rtl/>
          <w:lang w:bidi="ar-IQ"/>
        </w:rPr>
        <w:t xml:space="preserve">80، </w:t>
      </w:r>
      <w:r w:rsidRPr="00F64C39">
        <w:rPr>
          <w:rFonts w:ascii="Arial" w:eastAsia="Calibri" w:hAnsi="Arial" w:cs="DanaFajr" w:hint="cs"/>
          <w:sz w:val="28"/>
          <w:szCs w:val="28"/>
          <w:rtl/>
          <w:lang w:bidi="fa-IR"/>
        </w:rPr>
        <w:t xml:space="preserve">نشر ميزان، </w:t>
      </w:r>
      <w:r w:rsidRPr="00F64C39">
        <w:rPr>
          <w:rFonts w:ascii="Arial" w:eastAsia="Calibri" w:hAnsi="Arial" w:cs="DanaFajr" w:hint="cs"/>
          <w:sz w:val="28"/>
          <w:szCs w:val="28"/>
          <w:rtl/>
          <w:lang w:bidi="ar-IQ"/>
        </w:rPr>
        <w:t>ط</w:t>
      </w:r>
      <w:r w:rsidRPr="00F64C39">
        <w:rPr>
          <w:rFonts w:ascii="Arial" w:eastAsia="Calibri" w:hAnsi="Arial" w:cs="DanaFajr" w:hint="cs"/>
          <w:sz w:val="28"/>
          <w:szCs w:val="28"/>
          <w:rtl/>
          <w:lang w:bidi="fa-IR"/>
        </w:rPr>
        <w:t>هران، 138</w:t>
      </w:r>
      <w:r w:rsidRPr="00F64C39">
        <w:rPr>
          <w:rFonts w:asciiTheme="minorBidi" w:eastAsia="Calibri" w:hAnsiTheme="minorBidi" w:cs="DanaFajr" w:hint="cs"/>
          <w:sz w:val="28"/>
          <w:szCs w:val="28"/>
          <w:rtl/>
          <w:lang w:bidi="ar-LB"/>
        </w:rPr>
        <w:t>5</w:t>
      </w:r>
      <w:proofErr w:type="spellStart"/>
      <w:r w:rsidRPr="00F64C39">
        <w:rPr>
          <w:rFonts w:ascii="Arial" w:eastAsia="Calibri" w:hAnsi="Arial" w:cs="DanaFajr" w:hint="cs"/>
          <w:sz w:val="28"/>
          <w:szCs w:val="28"/>
          <w:rtl/>
          <w:lang w:bidi="ar-IQ"/>
        </w:rPr>
        <w:t>هـ.ش</w:t>
      </w:r>
      <w:proofErr w:type="spellEnd"/>
      <w:r w:rsidRPr="00F64C39">
        <w:rPr>
          <w:rFonts w:ascii="Arial" w:eastAsia="Calibri" w:hAnsi="Arial" w:cs="DanaFajr" w:hint="cs"/>
          <w:sz w:val="28"/>
          <w:szCs w:val="28"/>
          <w:rtl/>
          <w:lang w:bidi="ar-IQ"/>
        </w:rPr>
        <w:t xml:space="preserve">؛ </w:t>
      </w:r>
      <w:r w:rsidRPr="00F64C39">
        <w:rPr>
          <w:rFonts w:asciiTheme="minorBidi" w:eastAsia="Calibri" w:hAnsiTheme="minorBidi" w:cs="DanaFajr"/>
          <w:sz w:val="28"/>
          <w:szCs w:val="28"/>
          <w:rtl/>
          <w:lang w:bidi="fa-IR"/>
        </w:rPr>
        <w:t>محمد</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علي مرادي بني</w:t>
      </w:r>
      <w:r w:rsidRPr="00F64C39">
        <w:rPr>
          <w:rFonts w:asciiTheme="minorBidi" w:eastAsia="Calibri" w:hAnsiTheme="minorBidi" w:cs="DanaFajr" w:hint="cs"/>
          <w:sz w:val="28"/>
          <w:szCs w:val="28"/>
          <w:rtl/>
          <w:lang w:bidi="fa-IR"/>
        </w:rPr>
        <w:t>،</w:t>
      </w:r>
      <w:r w:rsidRPr="00F64C39">
        <w:rPr>
          <w:rFonts w:asciiTheme="minorBidi" w:eastAsia="Calibri" w:hAnsiTheme="minorBidi" w:cs="DanaFajr"/>
          <w:sz w:val="28"/>
          <w:szCs w:val="28"/>
          <w:rtl/>
          <w:lang w:bidi="fa-IR"/>
        </w:rPr>
        <w:t xml:space="preserve"> حقوق وتعهدات بانك در پرداخت</w:t>
      </w:r>
      <w:r w:rsidRPr="00F64C39">
        <w:rPr>
          <w:rFonts w:asciiTheme="minorBidi" w:eastAsia="Calibri" w:hAnsiTheme="minorBidi" w:cs="DanaFajr" w:hint="cs"/>
          <w:sz w:val="28"/>
          <w:szCs w:val="28"/>
          <w:rtl/>
          <w:lang w:bidi="fa-IR"/>
        </w:rPr>
        <w:t xml:space="preserve"> </w:t>
      </w:r>
      <w:r w:rsidRPr="00F64C39">
        <w:rPr>
          <w:rFonts w:asciiTheme="minorBidi" w:eastAsia="Calibri" w:hAnsiTheme="minorBidi" w:cs="DanaFajr"/>
          <w:sz w:val="28"/>
          <w:szCs w:val="28"/>
          <w:rtl/>
          <w:lang w:bidi="fa-IR"/>
        </w:rPr>
        <w:t>‌هاي اعتباري (</w:t>
      </w:r>
      <w:r w:rsidRPr="00F64C39">
        <w:rPr>
          <w:rFonts w:asciiTheme="minorBidi" w:eastAsia="Calibri" w:hAnsiTheme="minorBidi" w:cs="DanaFajr" w:hint="cs"/>
          <w:sz w:val="28"/>
          <w:szCs w:val="28"/>
          <w:rtl/>
          <w:lang w:bidi="fa-IR"/>
        </w:rPr>
        <w:t>رسالة على مستوى الماجستير</w:t>
      </w:r>
      <w:r w:rsidRPr="00F64C39">
        <w:rPr>
          <w:rFonts w:asciiTheme="minorBidi" w:eastAsia="Calibri" w:hAnsiTheme="minorBidi" w:cs="DanaFajr"/>
          <w:sz w:val="28"/>
          <w:szCs w:val="28"/>
          <w:rtl/>
          <w:lang w:bidi="fa-IR"/>
        </w:rPr>
        <w:t xml:space="preserve">): </w:t>
      </w:r>
      <w:r w:rsidRPr="00F64C39">
        <w:rPr>
          <w:rFonts w:ascii="Arial" w:eastAsia="Calibri" w:hAnsi="Arial" w:cs="DanaFajr" w:hint="cs"/>
          <w:sz w:val="28"/>
          <w:szCs w:val="28"/>
          <w:rtl/>
          <w:lang w:bidi="ar-IQ"/>
        </w:rPr>
        <w:t xml:space="preserve">236؛ </w:t>
      </w:r>
      <w:r w:rsidRPr="00F64C39">
        <w:rPr>
          <w:rFonts w:asciiTheme="minorBidi" w:eastAsia="Calibri" w:hAnsiTheme="minorBidi" w:cs="DanaFajr"/>
          <w:sz w:val="28"/>
          <w:szCs w:val="28"/>
          <w:rtl/>
          <w:lang w:bidi="fa-IR"/>
        </w:rPr>
        <w:t xml:space="preserve">رحمن عمرواني، روابط حقوقي طرفين اعتبار </w:t>
      </w:r>
      <w:r w:rsidRPr="00F64C39">
        <w:rPr>
          <w:rFonts w:asciiTheme="minorBidi" w:eastAsia="Calibri" w:hAnsiTheme="minorBidi" w:cs="DanaFajr" w:hint="cs"/>
          <w:sz w:val="28"/>
          <w:szCs w:val="28"/>
          <w:rtl/>
          <w:lang w:bidi="fa-IR"/>
        </w:rPr>
        <w:t>إ</w:t>
      </w:r>
      <w:r w:rsidRPr="00F64C39">
        <w:rPr>
          <w:rFonts w:asciiTheme="minorBidi" w:eastAsia="Calibri" w:hAnsiTheme="minorBidi" w:cs="DanaFajr"/>
          <w:sz w:val="28"/>
          <w:szCs w:val="28"/>
          <w:rtl/>
          <w:lang w:bidi="fa-IR"/>
        </w:rPr>
        <w:t xml:space="preserve">سنادي، مجله فقه وحقوق، </w:t>
      </w:r>
      <w:proofErr w:type="spellStart"/>
      <w:r w:rsidRPr="00F64C39">
        <w:rPr>
          <w:rFonts w:ascii="Mosawi" w:hAnsi="Mosawi" w:cs="Abz-3 (Yagut)"/>
          <w:rtl/>
          <w:lang w:val="x-none" w:eastAsia="x-none"/>
        </w:rPr>
        <w:t>پژوهشگاه</w:t>
      </w:r>
      <w:proofErr w:type="spellEnd"/>
      <w:r w:rsidRPr="00F64C39">
        <w:rPr>
          <w:rFonts w:ascii="Mosawi" w:hAnsi="Mosawi" w:cs="Abz-3 (Yagut)"/>
          <w:rtl/>
          <w:lang w:val="x-none" w:eastAsia="x-none"/>
        </w:rPr>
        <w:t xml:space="preserve"> </w:t>
      </w:r>
      <w:proofErr w:type="spellStart"/>
      <w:r w:rsidRPr="00F64C39">
        <w:rPr>
          <w:rFonts w:ascii="Mosawi" w:hAnsi="Mosawi" w:cs="Abz-3 (Yagut)"/>
          <w:rtl/>
          <w:lang w:val="x-none" w:eastAsia="x-none"/>
        </w:rPr>
        <w:t>فرهنگ</w:t>
      </w:r>
      <w:proofErr w:type="spellEnd"/>
      <w:r w:rsidRPr="00F64C39">
        <w:rPr>
          <w:rFonts w:asciiTheme="minorBidi" w:eastAsia="Calibri" w:hAnsiTheme="minorBidi" w:cs="DanaFajr"/>
          <w:sz w:val="28"/>
          <w:szCs w:val="28"/>
          <w:rtl/>
          <w:lang w:bidi="fa-IR"/>
        </w:rPr>
        <w:t xml:space="preserve"> و</w:t>
      </w:r>
      <w:r w:rsidRPr="00F64C39">
        <w:rPr>
          <w:rFonts w:asciiTheme="minorBidi" w:eastAsia="Calibri" w:hAnsiTheme="minorBidi" w:cs="DanaFajr" w:hint="cs"/>
          <w:sz w:val="28"/>
          <w:szCs w:val="28"/>
          <w:rtl/>
          <w:lang w:bidi="fa-IR"/>
        </w:rPr>
        <w:t>أ</w:t>
      </w:r>
      <w:r w:rsidRPr="00F64C39">
        <w:rPr>
          <w:rFonts w:asciiTheme="minorBidi" w:eastAsia="Calibri" w:hAnsiTheme="minorBidi" w:cs="DanaFajr"/>
          <w:sz w:val="28"/>
          <w:szCs w:val="28"/>
          <w:rtl/>
          <w:lang w:bidi="fa-IR"/>
        </w:rPr>
        <w:t xml:space="preserve">نديشه </w:t>
      </w:r>
      <w:r w:rsidRPr="00F64C39">
        <w:rPr>
          <w:rFonts w:asciiTheme="minorBidi" w:eastAsia="Calibri" w:hAnsiTheme="minorBidi" w:cs="DanaFajr" w:hint="cs"/>
          <w:sz w:val="28"/>
          <w:szCs w:val="28"/>
          <w:rtl/>
          <w:lang w:bidi="fa-IR"/>
        </w:rPr>
        <w:t>إ</w:t>
      </w:r>
      <w:r w:rsidRPr="00F64C39">
        <w:rPr>
          <w:rFonts w:asciiTheme="minorBidi" w:eastAsia="Calibri" w:hAnsiTheme="minorBidi" w:cs="DanaFajr"/>
          <w:sz w:val="28"/>
          <w:szCs w:val="28"/>
          <w:rtl/>
          <w:lang w:bidi="fa-IR"/>
        </w:rPr>
        <w:t xml:space="preserve">سلامي، </w:t>
      </w:r>
      <w:r w:rsidRPr="00F64C39">
        <w:rPr>
          <w:rFonts w:asciiTheme="minorBidi" w:eastAsia="Calibri" w:hAnsiTheme="minorBidi" w:cs="DanaFajr" w:hint="cs"/>
          <w:sz w:val="28"/>
          <w:szCs w:val="28"/>
          <w:rtl/>
          <w:lang w:bidi="fa-IR"/>
        </w:rPr>
        <w:t xml:space="preserve">العدد </w:t>
      </w:r>
      <w:r w:rsidRPr="00F64C39">
        <w:rPr>
          <w:rFonts w:asciiTheme="minorBidi" w:eastAsia="Calibri" w:hAnsiTheme="minorBidi" w:cs="DanaFajr"/>
          <w:sz w:val="28"/>
          <w:szCs w:val="28"/>
          <w:rtl/>
          <w:lang w:bidi="fa-IR"/>
        </w:rPr>
        <w:t>1</w:t>
      </w:r>
      <w:r w:rsidRPr="00F64C39">
        <w:rPr>
          <w:rFonts w:asciiTheme="minorBidi" w:eastAsia="Calibri" w:hAnsiTheme="minorBidi" w:cs="DanaFajr" w:hint="cs"/>
          <w:sz w:val="28"/>
          <w:szCs w:val="28"/>
          <w:rtl/>
          <w:lang w:bidi="ar-LB"/>
        </w:rPr>
        <w:t>6</w:t>
      </w:r>
      <w:r w:rsidRPr="00F64C39">
        <w:rPr>
          <w:rFonts w:asciiTheme="minorBidi" w:eastAsia="Calibri" w:hAnsiTheme="minorBidi" w:cs="DanaFajr"/>
          <w:sz w:val="28"/>
          <w:szCs w:val="28"/>
          <w:rtl/>
          <w:lang w:bidi="fa-IR"/>
        </w:rPr>
        <w:t xml:space="preserve">: </w:t>
      </w:r>
      <w:r w:rsidRPr="00F64C39">
        <w:rPr>
          <w:rFonts w:asciiTheme="minorBidi" w:eastAsia="Calibri" w:hAnsiTheme="minorBidi" w:cs="DanaFajr" w:hint="cs"/>
          <w:sz w:val="28"/>
          <w:szCs w:val="28"/>
          <w:rtl/>
          <w:lang w:bidi="ar-IQ"/>
        </w:rPr>
        <w:t xml:space="preserve">175. </w:t>
      </w:r>
    </w:p>
  </w:endnote>
  <w:endnote w:id="630">
    <w:p w:rsidR="00BD78DE" w:rsidRPr="00F64C39" w:rsidRDefault="00BD78DE" w:rsidP="00F64C39">
      <w:pPr>
        <w:pStyle w:val="aa"/>
        <w:spacing w:line="300" w:lineRule="exact"/>
        <w:ind w:firstLine="0"/>
        <w:rPr>
          <w:rFonts w:cs="DanaFajr"/>
          <w:sz w:val="28"/>
          <w:szCs w:val="28"/>
          <w:rtl/>
        </w:rPr>
      </w:pPr>
      <w:r w:rsidRPr="00F64C39">
        <w:rPr>
          <w:rFonts w:cs="DanaFajr"/>
          <w:sz w:val="28"/>
          <w:szCs w:val="28"/>
          <w:rtl/>
        </w:rPr>
        <w:t>(</w:t>
      </w:r>
      <w:r w:rsidRPr="00F64C39">
        <w:rPr>
          <w:rStyle w:val="ac"/>
          <w:rFonts w:cs="DanaFajr"/>
          <w:sz w:val="28"/>
          <w:szCs w:val="28"/>
          <w:vertAlign w:val="baseline"/>
        </w:rPr>
        <w:endnoteRef/>
      </w:r>
      <w:r w:rsidRPr="00F64C39">
        <w:rPr>
          <w:rFonts w:cs="DanaFajr"/>
          <w:sz w:val="28"/>
          <w:szCs w:val="28"/>
          <w:rtl/>
        </w:rPr>
        <w:t xml:space="preserve">) </w:t>
      </w:r>
      <w:r w:rsidRPr="00F64C39">
        <w:rPr>
          <w:rFonts w:cs="DanaFajr" w:hint="cs"/>
          <w:sz w:val="28"/>
          <w:szCs w:val="28"/>
          <w:rtl/>
        </w:rPr>
        <w:t xml:space="preserve">فقه البنوك: 258. </w:t>
      </w:r>
    </w:p>
  </w:endnote>
  <w:endnote w:id="631">
    <w:p w:rsidR="00BD78DE" w:rsidRPr="00F64C39" w:rsidRDefault="00BD78DE" w:rsidP="00F64C39">
      <w:pPr>
        <w:pStyle w:val="aa"/>
        <w:spacing w:line="300" w:lineRule="exact"/>
        <w:ind w:firstLine="0"/>
        <w:rPr>
          <w:rFonts w:cs="DanaFajr"/>
          <w:sz w:val="28"/>
          <w:szCs w:val="28"/>
        </w:rPr>
      </w:pPr>
      <w:r w:rsidRPr="00F64C39">
        <w:rPr>
          <w:rFonts w:cs="DanaFajr"/>
          <w:sz w:val="28"/>
          <w:szCs w:val="28"/>
          <w:rtl/>
        </w:rPr>
        <w:t>(</w:t>
      </w:r>
      <w:r w:rsidRPr="00F64C39">
        <w:rPr>
          <w:rStyle w:val="ac"/>
          <w:rFonts w:cs="DanaFajr"/>
          <w:sz w:val="28"/>
          <w:szCs w:val="28"/>
          <w:vertAlign w:val="baseline"/>
        </w:rPr>
        <w:endnoteRef/>
      </w:r>
      <w:r w:rsidRPr="00F64C39">
        <w:rPr>
          <w:rFonts w:cs="DanaFajr"/>
          <w:sz w:val="28"/>
          <w:szCs w:val="28"/>
          <w:rtl/>
        </w:rPr>
        <w:t xml:space="preserve">) </w:t>
      </w:r>
      <w:r w:rsidRPr="00F64C39">
        <w:rPr>
          <w:rFonts w:cs="DanaFajr" w:hint="cs"/>
          <w:sz w:val="28"/>
          <w:szCs w:val="28"/>
          <w:rtl/>
        </w:rPr>
        <w:t xml:space="preserve">الشيخ محمد سند، فقه البنوك والحقوق الجديدة: 225. </w:t>
      </w:r>
    </w:p>
  </w:endnote>
  <w:endnote w:id="632">
    <w:p w:rsidR="00BD78DE" w:rsidRPr="00F64C39" w:rsidRDefault="00BD78DE" w:rsidP="00F64C39">
      <w:pPr>
        <w:pStyle w:val="aa"/>
        <w:spacing w:line="300" w:lineRule="exact"/>
        <w:ind w:firstLine="0"/>
        <w:rPr>
          <w:rFonts w:cs="DanaFajr"/>
          <w:sz w:val="28"/>
          <w:szCs w:val="28"/>
        </w:rPr>
      </w:pPr>
      <w:r w:rsidRPr="00F64C39">
        <w:rPr>
          <w:rFonts w:cs="DanaFajr"/>
          <w:sz w:val="28"/>
          <w:szCs w:val="28"/>
          <w:rtl/>
        </w:rPr>
        <w:t>(</w:t>
      </w:r>
      <w:r w:rsidRPr="00F64C39">
        <w:rPr>
          <w:rStyle w:val="ac"/>
          <w:rFonts w:cs="DanaFajr"/>
          <w:sz w:val="28"/>
          <w:szCs w:val="28"/>
          <w:vertAlign w:val="baseline"/>
        </w:rPr>
        <w:endnoteRef/>
      </w:r>
      <w:r w:rsidRPr="00F64C39">
        <w:rPr>
          <w:rFonts w:cs="DanaFajr"/>
          <w:sz w:val="28"/>
          <w:szCs w:val="28"/>
          <w:rtl/>
        </w:rPr>
        <w:t xml:space="preserve">) </w:t>
      </w:r>
      <w:r w:rsidRPr="00F64C39">
        <w:rPr>
          <w:rFonts w:cs="DanaFajr" w:hint="cs"/>
          <w:sz w:val="28"/>
          <w:szCs w:val="28"/>
          <w:rtl/>
        </w:rPr>
        <w:t xml:space="preserve">المصدر السابق: 226. </w:t>
      </w:r>
    </w:p>
  </w:endnote>
  <w:endnote w:id="633">
    <w:p w:rsidR="00BD78DE" w:rsidRPr="00F64C39" w:rsidRDefault="00BD78DE" w:rsidP="00916DAE">
      <w:pPr>
        <w:pStyle w:val="aa"/>
        <w:spacing w:line="310" w:lineRule="exact"/>
        <w:ind w:firstLine="0"/>
        <w:rPr>
          <w:rFonts w:cs="DanaFajr"/>
          <w:sz w:val="28"/>
          <w:szCs w:val="28"/>
        </w:rPr>
      </w:pPr>
      <w:r w:rsidRPr="00F64C39">
        <w:rPr>
          <w:rFonts w:cs="DanaFajr" w:hint="cs"/>
          <w:sz w:val="28"/>
          <w:szCs w:val="28"/>
          <w:rtl/>
        </w:rPr>
        <w:t>(</w:t>
      </w:r>
      <w:r w:rsidRPr="00F64C39">
        <w:rPr>
          <w:rStyle w:val="ac"/>
          <w:rFonts w:cs="DanaFajr"/>
          <w:szCs w:val="28"/>
          <w:vertAlign w:val="baseline"/>
        </w:rPr>
        <w:endnoteRef/>
      </w:r>
      <w:r w:rsidRPr="00F64C39">
        <w:rPr>
          <w:rFonts w:cs="DanaFajr" w:hint="cs"/>
          <w:sz w:val="28"/>
          <w:szCs w:val="28"/>
          <w:rtl/>
        </w:rPr>
        <w:t>)</w:t>
      </w:r>
      <w:r w:rsidRPr="00F64C39">
        <w:rPr>
          <w:rFonts w:ascii="Mosawi" w:hAnsi="Mosawi" w:cs="Mosawi" w:hint="cs"/>
          <w:rtl/>
        </w:rPr>
        <w:t xml:space="preserve"> </w:t>
      </w:r>
      <w:r w:rsidRPr="001F52FD">
        <w:rPr>
          <w:rFonts w:ascii="Mosawi" w:hAnsi="Mosawi" w:cs="Mosawi"/>
          <w:sz w:val="22"/>
          <w:szCs w:val="22"/>
          <w:rtl/>
        </w:rPr>
        <w:t>﴿</w:t>
      </w:r>
      <w:r w:rsidRPr="00F64C39">
        <w:rPr>
          <w:rFonts w:cs="DanaFajr"/>
          <w:b/>
          <w:bCs/>
          <w:sz w:val="28"/>
          <w:szCs w:val="28"/>
          <w:rtl/>
        </w:rPr>
        <w:t>فَأَقِمْ وَجْهَكَ لِلدِّينِ حَنِيفاً فِطْرَةَ اللهِ الَّتِي فَطَرَ النَّاسَ عَلَيْهَا</w:t>
      </w:r>
      <w:r w:rsidRPr="001F52FD">
        <w:rPr>
          <w:rFonts w:ascii="Mosawi" w:hAnsi="Mosawi" w:cs="Mosawi"/>
          <w:sz w:val="22"/>
          <w:szCs w:val="22"/>
          <w:rtl/>
        </w:rPr>
        <w:t>﴾</w:t>
      </w:r>
      <w:r w:rsidRPr="00F64C39">
        <w:rPr>
          <w:rFonts w:cs="DanaFajr" w:hint="cs"/>
          <w:sz w:val="28"/>
          <w:szCs w:val="28"/>
          <w:rtl/>
        </w:rPr>
        <w:t xml:space="preserve"> (الروم: </w:t>
      </w:r>
      <w:r w:rsidRPr="00F64C39">
        <w:rPr>
          <w:rFonts w:cs="DanaFajr"/>
          <w:sz w:val="28"/>
          <w:szCs w:val="28"/>
          <w:rtl/>
        </w:rPr>
        <w:t>30).</w:t>
      </w:r>
      <w:r w:rsidRPr="00F64C39">
        <w:rPr>
          <w:rFonts w:cs="DanaFajr" w:hint="cs"/>
          <w:sz w:val="28"/>
          <w:szCs w:val="28"/>
          <w:rtl/>
        </w:rPr>
        <w:t xml:space="preserve"> </w:t>
      </w:r>
    </w:p>
  </w:endnote>
  <w:endnote w:id="634">
    <w:p w:rsidR="00BD78DE" w:rsidRPr="00F64C39" w:rsidRDefault="00BD78DE" w:rsidP="0012630A">
      <w:pPr>
        <w:pStyle w:val="aa"/>
        <w:spacing w:line="310" w:lineRule="exact"/>
        <w:ind w:firstLine="0"/>
        <w:rPr>
          <w:rFonts w:cs="DanaFajr"/>
          <w:sz w:val="28"/>
          <w:szCs w:val="28"/>
        </w:rPr>
      </w:pPr>
      <w:r w:rsidRPr="00F64C39">
        <w:rPr>
          <w:rFonts w:cs="DanaFajr" w:hint="cs"/>
          <w:sz w:val="28"/>
          <w:szCs w:val="28"/>
          <w:rtl/>
        </w:rPr>
        <w:t>(</w:t>
      </w:r>
      <w:r w:rsidRPr="00F64C39">
        <w:rPr>
          <w:rStyle w:val="ac"/>
          <w:rFonts w:cs="DanaFajr"/>
          <w:szCs w:val="28"/>
          <w:vertAlign w:val="baseline"/>
        </w:rPr>
        <w:endnoteRef/>
      </w:r>
      <w:r w:rsidRPr="00F64C39">
        <w:rPr>
          <w:rFonts w:cs="DanaFajr" w:hint="cs"/>
          <w:sz w:val="28"/>
          <w:szCs w:val="28"/>
          <w:rtl/>
        </w:rPr>
        <w:t xml:space="preserve">) متاع </w:t>
      </w:r>
      <w:proofErr w:type="spellStart"/>
      <w:r w:rsidRPr="00F64C39">
        <w:rPr>
          <w:rFonts w:cs="DanaFajr" w:hint="cs"/>
          <w:sz w:val="28"/>
          <w:szCs w:val="28"/>
          <w:rtl/>
        </w:rPr>
        <w:t>قاچاق</w:t>
      </w:r>
      <w:proofErr w:type="spellEnd"/>
      <w:r w:rsidRPr="00F64C39">
        <w:rPr>
          <w:rFonts w:cs="DanaFajr" w:hint="cs"/>
          <w:sz w:val="28"/>
          <w:szCs w:val="28"/>
          <w:rtl/>
        </w:rPr>
        <w:t xml:space="preserve"> بمعن</w:t>
      </w:r>
      <w:r>
        <w:rPr>
          <w:rFonts w:ascii="Times New Roman" w:hAnsi="Times New Roman" w:cs="DanaFajr" w:hint="cs"/>
          <w:sz w:val="28"/>
          <w:szCs w:val="28"/>
          <w:rtl/>
        </w:rPr>
        <w:t>ى</w:t>
      </w:r>
      <w:r w:rsidRPr="00F64C39">
        <w:rPr>
          <w:rFonts w:cs="DanaFajr" w:hint="cs"/>
          <w:sz w:val="28"/>
          <w:szCs w:val="28"/>
          <w:rtl/>
        </w:rPr>
        <w:t xml:space="preserve"> متاع ممنوع الورود وممنوع المعامل</w:t>
      </w:r>
      <w:r>
        <w:rPr>
          <w:rFonts w:cs="DanaFajr" w:hint="cs"/>
          <w:sz w:val="28"/>
          <w:szCs w:val="28"/>
          <w:rtl/>
        </w:rPr>
        <w:t>ة</w:t>
      </w:r>
      <w:r w:rsidRPr="00F64C39">
        <w:rPr>
          <w:rFonts w:cs="DanaFajr" w:hint="cs"/>
          <w:sz w:val="28"/>
          <w:szCs w:val="28"/>
          <w:rtl/>
        </w:rPr>
        <w:t xml:space="preserve">. </w:t>
      </w:r>
      <w:proofErr w:type="spellStart"/>
      <w:r w:rsidRPr="00F64C39">
        <w:rPr>
          <w:rFonts w:cs="DanaFajr" w:hint="cs"/>
          <w:sz w:val="28"/>
          <w:szCs w:val="28"/>
          <w:rtl/>
        </w:rPr>
        <w:t>دهخدا</w:t>
      </w:r>
      <w:proofErr w:type="spellEnd"/>
      <w:r w:rsidRPr="00F64C39">
        <w:rPr>
          <w:rFonts w:cs="DanaFajr" w:hint="cs"/>
          <w:sz w:val="28"/>
          <w:szCs w:val="28"/>
          <w:rtl/>
        </w:rPr>
        <w:t xml:space="preserve"> 38: 48، ط2</w:t>
      </w:r>
      <w:r w:rsidRPr="00F64C39">
        <w:rPr>
          <w:rFonts w:cs="DanaFajr"/>
          <w:sz w:val="28"/>
          <w:szCs w:val="28"/>
          <w:rtl/>
        </w:rPr>
        <w:t xml:space="preserve">، طهران، دار </w:t>
      </w:r>
      <w:proofErr w:type="spellStart"/>
      <w:r w:rsidRPr="00F64C39">
        <w:rPr>
          <w:rFonts w:cs="DanaFajr"/>
          <w:sz w:val="28"/>
          <w:szCs w:val="28"/>
          <w:rtl/>
        </w:rPr>
        <w:t>دهخدا</w:t>
      </w:r>
      <w:proofErr w:type="spellEnd"/>
      <w:r w:rsidRPr="00F64C39">
        <w:rPr>
          <w:rFonts w:cs="DanaFajr"/>
          <w:sz w:val="28"/>
          <w:szCs w:val="28"/>
          <w:rtl/>
        </w:rPr>
        <w:t xml:space="preserve"> المتعلقة بجامعة طهران</w:t>
      </w:r>
      <w:r w:rsidRPr="00F64C39">
        <w:rPr>
          <w:rFonts w:cs="DanaFajr" w:hint="cs"/>
          <w:sz w:val="28"/>
          <w:szCs w:val="28"/>
          <w:rtl/>
        </w:rPr>
        <w:t xml:space="preserve">. انظر: </w:t>
      </w:r>
      <w:proofErr w:type="spellStart"/>
      <w:r w:rsidRPr="00F64C39">
        <w:rPr>
          <w:rFonts w:cs="DanaFajr" w:hint="cs"/>
          <w:sz w:val="28"/>
          <w:szCs w:val="28"/>
          <w:rtl/>
        </w:rPr>
        <w:t>دهخدا</w:t>
      </w:r>
      <w:proofErr w:type="spellEnd"/>
      <w:r w:rsidRPr="00F64C39">
        <w:rPr>
          <w:rFonts w:cs="DanaFajr" w:hint="cs"/>
          <w:sz w:val="28"/>
          <w:szCs w:val="28"/>
          <w:rtl/>
        </w:rPr>
        <w:t xml:space="preserve">، مادة </w:t>
      </w:r>
      <w:proofErr w:type="spellStart"/>
      <w:r w:rsidRPr="00F64C39">
        <w:rPr>
          <w:rFonts w:cs="DanaFajr" w:hint="cs"/>
          <w:sz w:val="28"/>
          <w:szCs w:val="28"/>
          <w:rtl/>
        </w:rPr>
        <w:t>قاجاق</w:t>
      </w:r>
      <w:proofErr w:type="spellEnd"/>
      <w:r w:rsidRPr="00F64C39">
        <w:rPr>
          <w:rFonts w:cs="DanaFajr" w:hint="cs"/>
          <w:sz w:val="28"/>
          <w:szCs w:val="28"/>
          <w:rtl/>
        </w:rPr>
        <w:t xml:space="preserve">. </w:t>
      </w:r>
    </w:p>
  </w:endnote>
  <w:endnote w:id="635">
    <w:p w:rsidR="00BD78DE" w:rsidRPr="00F64C39" w:rsidRDefault="00BD78DE" w:rsidP="00916DAE">
      <w:pPr>
        <w:pStyle w:val="aa"/>
        <w:spacing w:line="310" w:lineRule="exact"/>
        <w:ind w:firstLine="0"/>
        <w:rPr>
          <w:rFonts w:cs="DanaFajr"/>
          <w:sz w:val="28"/>
          <w:szCs w:val="28"/>
          <w:lang w:bidi="ar-LB"/>
        </w:rPr>
      </w:pPr>
      <w:r w:rsidRPr="00F64C39">
        <w:rPr>
          <w:rFonts w:cs="DanaFajr" w:hint="cs"/>
          <w:sz w:val="28"/>
          <w:szCs w:val="28"/>
          <w:rtl/>
        </w:rPr>
        <w:t>(</w:t>
      </w:r>
      <w:r w:rsidRPr="00F64C39">
        <w:rPr>
          <w:rStyle w:val="ac"/>
          <w:rFonts w:cs="DanaFajr"/>
          <w:szCs w:val="28"/>
          <w:vertAlign w:val="baseline"/>
        </w:rPr>
        <w:endnoteRef/>
      </w:r>
      <w:r w:rsidRPr="00F64C39">
        <w:rPr>
          <w:rFonts w:cs="DanaFajr" w:hint="cs"/>
          <w:sz w:val="28"/>
          <w:szCs w:val="28"/>
          <w:rtl/>
        </w:rPr>
        <w:t>) ال</w:t>
      </w:r>
      <w:r w:rsidRPr="00F64C39">
        <w:rPr>
          <w:rFonts w:cs="DanaFajr"/>
          <w:sz w:val="28"/>
          <w:szCs w:val="28"/>
          <w:rtl/>
        </w:rPr>
        <w:t>عم</w:t>
      </w:r>
      <w:r w:rsidRPr="00F64C39">
        <w:rPr>
          <w:rFonts w:ascii="Times New Roman" w:hAnsi="Times New Roman" w:cs="DanaFajr" w:hint="cs"/>
          <w:sz w:val="28"/>
          <w:szCs w:val="28"/>
          <w:rtl/>
        </w:rPr>
        <w:t>ي</w:t>
      </w:r>
      <w:r w:rsidRPr="00F64C39">
        <w:rPr>
          <w:rFonts w:cs="DanaFajr" w:hint="cs"/>
          <w:sz w:val="28"/>
          <w:szCs w:val="28"/>
          <w:rtl/>
        </w:rPr>
        <w:t>د</w:t>
      </w:r>
      <w:r w:rsidRPr="00F64C39">
        <w:rPr>
          <w:rFonts w:cs="DanaFajr"/>
          <w:sz w:val="28"/>
          <w:szCs w:val="28"/>
          <w:rtl/>
        </w:rPr>
        <w:t>، المعجم الفارسي</w:t>
      </w:r>
      <w:r w:rsidRPr="00F64C39">
        <w:rPr>
          <w:rFonts w:cs="DanaFajr" w:hint="cs"/>
          <w:sz w:val="28"/>
          <w:szCs w:val="28"/>
          <w:rtl/>
        </w:rPr>
        <w:t>: 416</w:t>
      </w:r>
      <w:r w:rsidRPr="00F64C39">
        <w:rPr>
          <w:rFonts w:cs="DanaFajr"/>
          <w:sz w:val="28"/>
          <w:szCs w:val="28"/>
          <w:rtl/>
        </w:rPr>
        <w:t xml:space="preserve">، </w:t>
      </w:r>
      <w:r w:rsidRPr="00F64C39">
        <w:rPr>
          <w:rFonts w:cs="DanaFajr" w:hint="cs"/>
          <w:sz w:val="28"/>
          <w:szCs w:val="28"/>
          <w:rtl/>
        </w:rPr>
        <w:t>ط11</w:t>
      </w:r>
      <w:r w:rsidRPr="00F64C39">
        <w:rPr>
          <w:rFonts w:cs="DanaFajr"/>
          <w:sz w:val="28"/>
          <w:szCs w:val="28"/>
          <w:rtl/>
        </w:rPr>
        <w:t xml:space="preserve">، طهران، دار </w:t>
      </w:r>
      <w:r w:rsidRPr="00F64C39">
        <w:rPr>
          <w:rFonts w:cs="DanaFajr" w:hint="cs"/>
          <w:sz w:val="28"/>
          <w:szCs w:val="28"/>
          <w:rtl/>
        </w:rPr>
        <w:t>أ</w:t>
      </w:r>
      <w:r w:rsidRPr="00F64C39">
        <w:rPr>
          <w:rFonts w:cs="DanaFajr"/>
          <w:sz w:val="28"/>
          <w:szCs w:val="28"/>
          <w:rtl/>
        </w:rPr>
        <w:t>م</w:t>
      </w:r>
      <w:r w:rsidRPr="00F64C39">
        <w:rPr>
          <w:rFonts w:ascii="Times New Roman" w:hAnsi="Times New Roman" w:cs="DanaFajr" w:hint="cs"/>
          <w:sz w:val="28"/>
          <w:szCs w:val="28"/>
          <w:rtl/>
        </w:rPr>
        <w:t>ي</w:t>
      </w:r>
      <w:r w:rsidRPr="00F64C39">
        <w:rPr>
          <w:rFonts w:cs="DanaFajr" w:hint="cs"/>
          <w:sz w:val="28"/>
          <w:szCs w:val="28"/>
          <w:rtl/>
        </w:rPr>
        <w:t>ر</w:t>
      </w:r>
      <w:r w:rsidRPr="00F64C39">
        <w:rPr>
          <w:rFonts w:cs="DanaFajr"/>
          <w:sz w:val="28"/>
          <w:szCs w:val="28"/>
          <w:rtl/>
        </w:rPr>
        <w:t xml:space="preserve"> </w:t>
      </w:r>
      <w:proofErr w:type="spellStart"/>
      <w:r w:rsidRPr="00F64C39">
        <w:rPr>
          <w:rFonts w:cs="DanaFajr" w:hint="cs"/>
          <w:sz w:val="28"/>
          <w:szCs w:val="28"/>
          <w:rtl/>
        </w:rPr>
        <w:t>کب</w:t>
      </w:r>
      <w:r w:rsidRPr="00F64C39">
        <w:rPr>
          <w:rFonts w:ascii="Times New Roman" w:hAnsi="Times New Roman" w:cs="DanaFajr" w:hint="cs"/>
          <w:sz w:val="28"/>
          <w:szCs w:val="28"/>
          <w:rtl/>
        </w:rPr>
        <w:t>ي</w:t>
      </w:r>
      <w:r w:rsidRPr="00F64C39">
        <w:rPr>
          <w:rFonts w:cs="DanaFajr" w:hint="cs"/>
          <w:sz w:val="28"/>
          <w:szCs w:val="28"/>
          <w:rtl/>
        </w:rPr>
        <w:t>ر</w:t>
      </w:r>
      <w:proofErr w:type="spellEnd"/>
      <w:r w:rsidRPr="00F64C39">
        <w:rPr>
          <w:rFonts w:cs="DanaFajr" w:hint="cs"/>
          <w:sz w:val="28"/>
          <w:szCs w:val="28"/>
          <w:rtl/>
        </w:rPr>
        <w:t>،</w:t>
      </w:r>
      <w:r w:rsidRPr="00F64C39">
        <w:rPr>
          <w:rFonts w:cs="DanaFajr"/>
          <w:sz w:val="28"/>
          <w:szCs w:val="28"/>
          <w:rtl/>
        </w:rPr>
        <w:t xml:space="preserve"> </w:t>
      </w:r>
      <w:r w:rsidRPr="00F64C39">
        <w:rPr>
          <w:rFonts w:cs="DanaFajr" w:hint="cs"/>
          <w:sz w:val="28"/>
          <w:szCs w:val="28"/>
          <w:rtl/>
        </w:rPr>
        <w:t>1356.</w:t>
      </w:r>
    </w:p>
  </w:endnote>
  <w:endnote w:id="636">
    <w:p w:rsidR="00BD78DE" w:rsidRPr="00F64C39" w:rsidRDefault="00BD78DE" w:rsidP="00916DAE">
      <w:pPr>
        <w:pStyle w:val="aa"/>
        <w:spacing w:line="310" w:lineRule="exact"/>
        <w:ind w:firstLine="0"/>
        <w:rPr>
          <w:rFonts w:cs="DanaFajr"/>
          <w:sz w:val="28"/>
          <w:szCs w:val="28"/>
        </w:rPr>
      </w:pPr>
      <w:r w:rsidRPr="00F64C39">
        <w:rPr>
          <w:rFonts w:cs="DanaFajr" w:hint="cs"/>
          <w:sz w:val="28"/>
          <w:szCs w:val="28"/>
          <w:rtl/>
        </w:rPr>
        <w:t>(</w:t>
      </w:r>
      <w:r w:rsidRPr="00F64C39">
        <w:rPr>
          <w:rStyle w:val="ac"/>
          <w:rFonts w:cs="DanaFajr"/>
          <w:szCs w:val="28"/>
          <w:vertAlign w:val="baseline"/>
        </w:rPr>
        <w:endnoteRef/>
      </w:r>
      <w:r w:rsidRPr="00F64C39">
        <w:rPr>
          <w:rFonts w:cs="DanaFajr" w:hint="cs"/>
          <w:sz w:val="28"/>
          <w:szCs w:val="28"/>
          <w:rtl/>
        </w:rPr>
        <w:t xml:space="preserve">) </w:t>
      </w:r>
      <w:r w:rsidRPr="00F64C39">
        <w:rPr>
          <w:rFonts w:cs="DanaFajr"/>
          <w:sz w:val="28"/>
          <w:szCs w:val="28"/>
          <w:rtl/>
        </w:rPr>
        <w:t>جعفر</w:t>
      </w:r>
      <w:r w:rsidRPr="00F64C39">
        <w:rPr>
          <w:rFonts w:ascii="Times New Roman" w:hAnsi="Times New Roman" w:cs="DanaFajr" w:hint="cs"/>
          <w:sz w:val="28"/>
          <w:szCs w:val="28"/>
          <w:rtl/>
        </w:rPr>
        <w:t>ي</w:t>
      </w:r>
      <w:r w:rsidRPr="00F64C39">
        <w:rPr>
          <w:rFonts w:cs="DanaFajr"/>
          <w:sz w:val="28"/>
          <w:szCs w:val="28"/>
          <w:rtl/>
        </w:rPr>
        <w:t xml:space="preserve"> </w:t>
      </w:r>
      <w:proofErr w:type="spellStart"/>
      <w:r w:rsidRPr="00F64C39">
        <w:rPr>
          <w:rFonts w:ascii="Mosawi" w:hAnsi="Mosawi" w:cs="Abz-3 (Yagut)" w:hint="cs"/>
          <w:rtl/>
          <w:lang w:val="x-none" w:eastAsia="x-none"/>
        </w:rPr>
        <w:t>لن</w:t>
      </w:r>
      <w:r w:rsidRPr="00F64C39">
        <w:rPr>
          <w:rFonts w:ascii="Mosawi" w:hAnsi="Mosawi" w:cs="Abz-3 (Yagut)"/>
          <w:rtl/>
          <w:lang w:val="x-none" w:eastAsia="x-none"/>
        </w:rPr>
        <w:t>گ</w:t>
      </w:r>
      <w:r w:rsidRPr="00F64C39">
        <w:rPr>
          <w:rFonts w:ascii="Mosawi" w:hAnsi="Mosawi" w:cs="Abz-3 (Yagut)" w:hint="cs"/>
          <w:rtl/>
          <w:lang w:val="x-none" w:eastAsia="x-none"/>
        </w:rPr>
        <w:t>رودي</w:t>
      </w:r>
      <w:proofErr w:type="spellEnd"/>
      <w:r w:rsidRPr="00F64C39">
        <w:rPr>
          <w:rFonts w:cs="DanaFajr"/>
          <w:sz w:val="28"/>
          <w:szCs w:val="28"/>
          <w:rtl/>
        </w:rPr>
        <w:t xml:space="preserve">، </w:t>
      </w:r>
      <w:proofErr w:type="spellStart"/>
      <w:r w:rsidRPr="00F64C39">
        <w:rPr>
          <w:rFonts w:cs="DanaFajr"/>
          <w:sz w:val="28"/>
          <w:szCs w:val="28"/>
          <w:rtl/>
        </w:rPr>
        <w:t>دا</w:t>
      </w:r>
      <w:r w:rsidRPr="00F64C39">
        <w:rPr>
          <w:rFonts w:ascii="Times New Roman" w:hAnsi="Times New Roman" w:cs="DanaFajr" w:hint="cs"/>
          <w:sz w:val="28"/>
          <w:szCs w:val="28"/>
          <w:rtl/>
        </w:rPr>
        <w:t>ي</w:t>
      </w:r>
      <w:r w:rsidRPr="00F64C39">
        <w:rPr>
          <w:rFonts w:cs="DanaFajr" w:hint="cs"/>
          <w:sz w:val="28"/>
          <w:szCs w:val="28"/>
          <w:rtl/>
        </w:rPr>
        <w:t>رة</w:t>
      </w:r>
      <w:proofErr w:type="spellEnd"/>
      <w:r w:rsidRPr="00F64C39">
        <w:rPr>
          <w:rFonts w:cs="DanaFajr"/>
          <w:sz w:val="28"/>
          <w:szCs w:val="28"/>
          <w:rtl/>
        </w:rPr>
        <w:t xml:space="preserve"> </w:t>
      </w:r>
      <w:r w:rsidRPr="00F64C39">
        <w:rPr>
          <w:rFonts w:cs="DanaFajr" w:hint="cs"/>
          <w:sz w:val="28"/>
          <w:szCs w:val="28"/>
          <w:rtl/>
        </w:rPr>
        <w:t>المعارف</w:t>
      </w:r>
      <w:r w:rsidRPr="00F64C39">
        <w:rPr>
          <w:rFonts w:cs="DanaFajr"/>
          <w:sz w:val="28"/>
          <w:szCs w:val="28"/>
          <w:rtl/>
        </w:rPr>
        <w:t xml:space="preserve"> </w:t>
      </w:r>
      <w:r w:rsidRPr="00F64C39">
        <w:rPr>
          <w:rFonts w:cs="DanaFajr" w:hint="cs"/>
          <w:sz w:val="28"/>
          <w:szCs w:val="28"/>
          <w:rtl/>
        </w:rPr>
        <w:t>للعلوم</w:t>
      </w:r>
      <w:r w:rsidRPr="00F64C39">
        <w:rPr>
          <w:rFonts w:cs="DanaFajr"/>
          <w:sz w:val="28"/>
          <w:szCs w:val="28"/>
          <w:rtl/>
        </w:rPr>
        <w:t xml:space="preserve"> </w:t>
      </w:r>
      <w:r w:rsidRPr="00F64C39">
        <w:rPr>
          <w:rFonts w:cs="DanaFajr" w:hint="cs"/>
          <w:sz w:val="28"/>
          <w:szCs w:val="28"/>
          <w:rtl/>
        </w:rPr>
        <w:t>الإنسان</w:t>
      </w:r>
      <w:r w:rsidRPr="00F64C39">
        <w:rPr>
          <w:rFonts w:ascii="Times New Roman" w:hAnsi="Times New Roman" w:cs="DanaFajr" w:hint="cs"/>
          <w:sz w:val="28"/>
          <w:szCs w:val="28"/>
          <w:rtl/>
        </w:rPr>
        <w:t>ي</w:t>
      </w:r>
      <w:r w:rsidRPr="00F64C39">
        <w:rPr>
          <w:rFonts w:cs="DanaFajr" w:hint="cs"/>
          <w:sz w:val="28"/>
          <w:szCs w:val="28"/>
          <w:rtl/>
        </w:rPr>
        <w:t>ة: 189</w:t>
      </w:r>
      <w:r w:rsidRPr="00F64C39">
        <w:rPr>
          <w:rFonts w:cs="DanaFajr"/>
          <w:sz w:val="28"/>
          <w:szCs w:val="28"/>
          <w:rtl/>
        </w:rPr>
        <w:t xml:space="preserve">، </w:t>
      </w:r>
      <w:r w:rsidRPr="00F64C39">
        <w:rPr>
          <w:rFonts w:cs="DanaFajr" w:hint="cs"/>
          <w:sz w:val="28"/>
          <w:szCs w:val="28"/>
          <w:rtl/>
        </w:rPr>
        <w:t>ط1</w:t>
      </w:r>
      <w:r w:rsidRPr="00F64C39">
        <w:rPr>
          <w:rFonts w:cs="DanaFajr"/>
          <w:sz w:val="28"/>
          <w:szCs w:val="28"/>
          <w:rtl/>
        </w:rPr>
        <w:t xml:space="preserve">، طهران، دار </w:t>
      </w:r>
      <w:proofErr w:type="spellStart"/>
      <w:r w:rsidRPr="00F64C39">
        <w:rPr>
          <w:rFonts w:ascii="Mosawi" w:hAnsi="Mosawi" w:cs="Abz-3 (Yagut)"/>
          <w:rtl/>
          <w:lang w:val="x-none" w:eastAsia="x-none"/>
        </w:rPr>
        <w:t>گنج</w:t>
      </w:r>
      <w:proofErr w:type="spellEnd"/>
      <w:r w:rsidRPr="00F64C39">
        <w:rPr>
          <w:rFonts w:cs="DanaFajr" w:hint="cs"/>
          <w:sz w:val="28"/>
          <w:szCs w:val="28"/>
          <w:rtl/>
        </w:rPr>
        <w:t xml:space="preserve">، 1360. </w:t>
      </w:r>
    </w:p>
  </w:endnote>
  <w:endnote w:id="637">
    <w:p w:rsidR="00BD78DE" w:rsidRPr="00F64C39" w:rsidRDefault="00BD78DE" w:rsidP="00916DAE">
      <w:pPr>
        <w:pStyle w:val="aa"/>
        <w:spacing w:line="310" w:lineRule="exact"/>
        <w:ind w:firstLine="0"/>
        <w:rPr>
          <w:rFonts w:cs="DanaFajr"/>
          <w:sz w:val="28"/>
          <w:szCs w:val="28"/>
        </w:rPr>
      </w:pPr>
      <w:r w:rsidRPr="00F64C39">
        <w:rPr>
          <w:rFonts w:cs="DanaFajr" w:hint="cs"/>
          <w:sz w:val="28"/>
          <w:szCs w:val="28"/>
          <w:rtl/>
        </w:rPr>
        <w:t>(</w:t>
      </w:r>
      <w:r w:rsidRPr="00F64C39">
        <w:rPr>
          <w:rStyle w:val="ac"/>
          <w:rFonts w:cs="DanaFajr"/>
          <w:szCs w:val="28"/>
          <w:vertAlign w:val="baseline"/>
        </w:rPr>
        <w:endnoteRef/>
      </w:r>
      <w:r w:rsidRPr="00F64C39">
        <w:rPr>
          <w:rFonts w:cs="DanaFajr" w:hint="cs"/>
          <w:sz w:val="28"/>
          <w:szCs w:val="28"/>
          <w:rtl/>
        </w:rPr>
        <w:t>) الول</w:t>
      </w:r>
      <w:r w:rsidRPr="00F64C39">
        <w:rPr>
          <w:rFonts w:ascii="Times New Roman" w:hAnsi="Times New Roman" w:cs="DanaFajr" w:hint="cs"/>
          <w:sz w:val="28"/>
          <w:szCs w:val="28"/>
          <w:rtl/>
        </w:rPr>
        <w:t>ي</w:t>
      </w:r>
      <w:r w:rsidRPr="00F64C39">
        <w:rPr>
          <w:rFonts w:cs="DanaFajr" w:hint="cs"/>
          <w:sz w:val="28"/>
          <w:szCs w:val="28"/>
          <w:rtl/>
        </w:rPr>
        <w:t>د</w:t>
      </w:r>
      <w:r w:rsidRPr="00F64C39">
        <w:rPr>
          <w:rFonts w:ascii="Times New Roman" w:hAnsi="Times New Roman" w:cs="DanaFajr" w:hint="cs"/>
          <w:sz w:val="28"/>
          <w:szCs w:val="28"/>
          <w:rtl/>
        </w:rPr>
        <w:t>ي</w:t>
      </w:r>
      <w:r w:rsidRPr="00F64C39">
        <w:rPr>
          <w:rFonts w:cs="DanaFajr" w:hint="cs"/>
          <w:sz w:val="28"/>
          <w:szCs w:val="28"/>
          <w:rtl/>
        </w:rPr>
        <w:t xml:space="preserve">، </w:t>
      </w:r>
      <w:proofErr w:type="spellStart"/>
      <w:r w:rsidRPr="00F64C39">
        <w:rPr>
          <w:rFonts w:ascii="Mosawi" w:hAnsi="Mosawi" w:cs="Abz-3 (Yagut)" w:hint="cs"/>
          <w:rtl/>
          <w:lang w:val="x-none" w:eastAsia="x-none"/>
        </w:rPr>
        <w:t>نگاهي</w:t>
      </w:r>
      <w:proofErr w:type="spellEnd"/>
      <w:r w:rsidRPr="00F64C39">
        <w:rPr>
          <w:rFonts w:cs="DanaFajr" w:hint="cs"/>
          <w:sz w:val="28"/>
          <w:szCs w:val="28"/>
          <w:rtl/>
        </w:rPr>
        <w:t xml:space="preserve"> به </w:t>
      </w:r>
      <w:proofErr w:type="spellStart"/>
      <w:r w:rsidRPr="00F64C39">
        <w:rPr>
          <w:rFonts w:cs="DanaFajr" w:hint="cs"/>
          <w:sz w:val="28"/>
          <w:szCs w:val="28"/>
          <w:rtl/>
        </w:rPr>
        <w:t>موقع</w:t>
      </w:r>
      <w:r w:rsidRPr="00F64C39">
        <w:rPr>
          <w:rFonts w:ascii="Times New Roman" w:hAnsi="Times New Roman" w:cs="DanaFajr" w:hint="cs"/>
          <w:sz w:val="28"/>
          <w:szCs w:val="28"/>
          <w:rtl/>
        </w:rPr>
        <w:t>ي</w:t>
      </w:r>
      <w:r w:rsidRPr="00F64C39">
        <w:rPr>
          <w:rFonts w:cs="DanaFajr" w:hint="cs"/>
          <w:sz w:val="28"/>
          <w:szCs w:val="28"/>
          <w:rtl/>
        </w:rPr>
        <w:t>ت</w:t>
      </w:r>
      <w:proofErr w:type="spellEnd"/>
      <w:r w:rsidRPr="00F64C39">
        <w:rPr>
          <w:rFonts w:cs="DanaFajr" w:hint="cs"/>
          <w:sz w:val="28"/>
          <w:szCs w:val="28"/>
          <w:rtl/>
        </w:rPr>
        <w:t xml:space="preserve"> </w:t>
      </w:r>
      <w:proofErr w:type="spellStart"/>
      <w:r w:rsidRPr="00F64C39">
        <w:rPr>
          <w:rFonts w:cs="DanaFajr" w:hint="cs"/>
          <w:sz w:val="28"/>
          <w:szCs w:val="28"/>
          <w:rtl/>
        </w:rPr>
        <w:t>ک</w:t>
      </w:r>
      <w:r w:rsidRPr="00F64C39">
        <w:rPr>
          <w:rFonts w:ascii="Times New Roman" w:hAnsi="Times New Roman" w:cs="DanaFajr" w:hint="cs"/>
          <w:sz w:val="28"/>
          <w:szCs w:val="28"/>
          <w:rtl/>
        </w:rPr>
        <w:t>ي</w:t>
      </w:r>
      <w:r w:rsidRPr="00F64C39">
        <w:rPr>
          <w:rFonts w:cs="DanaFajr" w:hint="cs"/>
          <w:sz w:val="28"/>
          <w:szCs w:val="28"/>
          <w:rtl/>
        </w:rPr>
        <w:t>فر</w:t>
      </w:r>
      <w:r w:rsidRPr="00F64C39">
        <w:rPr>
          <w:rFonts w:ascii="Times New Roman" w:hAnsi="Times New Roman" w:cs="DanaFajr" w:hint="cs"/>
          <w:sz w:val="28"/>
          <w:szCs w:val="28"/>
          <w:rtl/>
        </w:rPr>
        <w:t>ي</w:t>
      </w:r>
      <w:proofErr w:type="spellEnd"/>
      <w:r w:rsidRPr="00F64C39">
        <w:rPr>
          <w:rFonts w:cs="DanaFajr" w:hint="cs"/>
          <w:sz w:val="28"/>
          <w:szCs w:val="28"/>
          <w:rtl/>
        </w:rPr>
        <w:t xml:space="preserve"> اقتصاد</w:t>
      </w:r>
      <w:r w:rsidRPr="00F64C39">
        <w:rPr>
          <w:rFonts w:ascii="Times New Roman" w:hAnsi="Times New Roman" w:cs="DanaFajr" w:hint="cs"/>
          <w:sz w:val="28"/>
          <w:szCs w:val="28"/>
          <w:rtl/>
        </w:rPr>
        <w:t>ي</w:t>
      </w:r>
      <w:r w:rsidRPr="00F64C39">
        <w:rPr>
          <w:rFonts w:cs="DanaFajr" w:hint="cs"/>
          <w:sz w:val="28"/>
          <w:szCs w:val="28"/>
          <w:rtl/>
        </w:rPr>
        <w:t xml:space="preserve"> در إ</w:t>
      </w:r>
      <w:r w:rsidRPr="00F64C39">
        <w:rPr>
          <w:rFonts w:ascii="Times New Roman" w:hAnsi="Times New Roman" w:cs="DanaFajr" w:hint="cs"/>
          <w:sz w:val="28"/>
          <w:szCs w:val="28"/>
          <w:rtl/>
        </w:rPr>
        <w:t>ي</w:t>
      </w:r>
      <w:r w:rsidRPr="00F64C39">
        <w:rPr>
          <w:rFonts w:cs="DanaFajr" w:hint="cs"/>
          <w:sz w:val="28"/>
          <w:szCs w:val="28"/>
          <w:rtl/>
        </w:rPr>
        <w:t>ران، نشر</w:t>
      </w:r>
      <w:r w:rsidRPr="00F64C39">
        <w:rPr>
          <w:rFonts w:ascii="Times New Roman" w:hAnsi="Times New Roman" w:cs="DanaFajr" w:hint="cs"/>
          <w:sz w:val="28"/>
          <w:szCs w:val="28"/>
          <w:rtl/>
        </w:rPr>
        <w:t>ي</w:t>
      </w:r>
      <w:r w:rsidRPr="00F64C39">
        <w:rPr>
          <w:rFonts w:cs="DanaFajr" w:hint="cs"/>
          <w:sz w:val="28"/>
          <w:szCs w:val="28"/>
          <w:rtl/>
        </w:rPr>
        <w:t xml:space="preserve">ه </w:t>
      </w:r>
      <w:proofErr w:type="spellStart"/>
      <w:r w:rsidRPr="00F64C39">
        <w:rPr>
          <w:rFonts w:cs="DanaFajr" w:hint="cs"/>
          <w:sz w:val="28"/>
          <w:szCs w:val="28"/>
          <w:rtl/>
        </w:rPr>
        <w:t>دادرس</w:t>
      </w:r>
      <w:r w:rsidRPr="00F64C39">
        <w:rPr>
          <w:rFonts w:ascii="Times New Roman" w:hAnsi="Times New Roman" w:cs="DanaFajr" w:hint="cs"/>
          <w:sz w:val="28"/>
          <w:szCs w:val="28"/>
          <w:rtl/>
        </w:rPr>
        <w:t>ي</w:t>
      </w:r>
      <w:proofErr w:type="spellEnd"/>
      <w:r w:rsidRPr="00F64C39">
        <w:rPr>
          <w:rFonts w:cs="DanaFajr" w:hint="cs"/>
          <w:sz w:val="28"/>
          <w:szCs w:val="28"/>
          <w:rtl/>
        </w:rPr>
        <w:t xml:space="preserve">، العدد 40: 30، 1382. </w:t>
      </w:r>
    </w:p>
  </w:endnote>
  <w:endnote w:id="638">
    <w:p w:rsidR="00BD78DE" w:rsidRPr="00F64C39" w:rsidRDefault="00BD78DE" w:rsidP="00916DAE">
      <w:pPr>
        <w:pStyle w:val="aa"/>
        <w:spacing w:line="310" w:lineRule="exact"/>
        <w:ind w:firstLine="0"/>
        <w:rPr>
          <w:rFonts w:cs="DanaFajr"/>
          <w:sz w:val="28"/>
          <w:szCs w:val="28"/>
        </w:rPr>
      </w:pPr>
      <w:r w:rsidRPr="00F64C39">
        <w:rPr>
          <w:rFonts w:cs="DanaFajr" w:hint="cs"/>
          <w:sz w:val="28"/>
          <w:szCs w:val="28"/>
          <w:rtl/>
        </w:rPr>
        <w:t>(</w:t>
      </w:r>
      <w:r w:rsidRPr="00F64C39">
        <w:rPr>
          <w:rStyle w:val="ac"/>
          <w:rFonts w:cs="DanaFajr"/>
          <w:szCs w:val="28"/>
          <w:vertAlign w:val="baseline"/>
        </w:rPr>
        <w:endnoteRef/>
      </w:r>
      <w:r w:rsidRPr="00F64C39">
        <w:rPr>
          <w:rFonts w:cs="DanaFajr" w:hint="cs"/>
          <w:sz w:val="28"/>
          <w:szCs w:val="28"/>
          <w:rtl/>
        </w:rPr>
        <w:t xml:space="preserve">) </w:t>
      </w:r>
      <w:proofErr w:type="spellStart"/>
      <w:r w:rsidRPr="00F64C39">
        <w:rPr>
          <w:rFonts w:cs="DanaFajr" w:hint="cs"/>
          <w:sz w:val="28"/>
          <w:szCs w:val="28"/>
          <w:rtl/>
        </w:rPr>
        <w:t>الإ</w:t>
      </w:r>
      <w:r w:rsidRPr="00F64C39">
        <w:rPr>
          <w:rFonts w:cs="DanaFajr"/>
          <w:sz w:val="28"/>
          <w:szCs w:val="28"/>
          <w:rtl/>
        </w:rPr>
        <w:t>مام</w:t>
      </w:r>
      <w:r w:rsidRPr="00F64C39">
        <w:rPr>
          <w:rFonts w:ascii="Times New Roman" w:hAnsi="Times New Roman" w:cs="DanaFajr" w:hint="cs"/>
          <w:sz w:val="28"/>
          <w:szCs w:val="28"/>
          <w:rtl/>
        </w:rPr>
        <w:t>ي</w:t>
      </w:r>
      <w:proofErr w:type="spellEnd"/>
      <w:r w:rsidRPr="00F64C39">
        <w:rPr>
          <w:rFonts w:cs="DanaFajr"/>
          <w:sz w:val="28"/>
          <w:szCs w:val="28"/>
          <w:rtl/>
        </w:rPr>
        <w:t>، حقوق مدن</w:t>
      </w:r>
      <w:r w:rsidRPr="00F64C39">
        <w:rPr>
          <w:rFonts w:ascii="Times New Roman" w:hAnsi="Times New Roman" w:cs="DanaFajr" w:hint="cs"/>
          <w:sz w:val="28"/>
          <w:szCs w:val="28"/>
          <w:rtl/>
        </w:rPr>
        <w:t>ي: 243</w:t>
      </w:r>
      <w:r w:rsidRPr="00F64C39">
        <w:rPr>
          <w:rFonts w:cs="DanaFajr"/>
          <w:sz w:val="28"/>
          <w:szCs w:val="28"/>
          <w:rtl/>
        </w:rPr>
        <w:t xml:space="preserve">، </w:t>
      </w:r>
      <w:r w:rsidRPr="00F64C39">
        <w:rPr>
          <w:rFonts w:cs="DanaFajr" w:hint="cs"/>
          <w:sz w:val="28"/>
          <w:szCs w:val="28"/>
          <w:rtl/>
        </w:rPr>
        <w:t>ط3</w:t>
      </w:r>
      <w:r w:rsidRPr="00F64C39">
        <w:rPr>
          <w:rFonts w:cs="DanaFajr"/>
          <w:sz w:val="28"/>
          <w:szCs w:val="28"/>
          <w:rtl/>
        </w:rPr>
        <w:t>، طهران، دار النشر الإسلامي</w:t>
      </w:r>
      <w:r w:rsidRPr="00F64C39">
        <w:rPr>
          <w:rFonts w:cs="DanaFajr" w:hint="cs"/>
          <w:sz w:val="28"/>
          <w:szCs w:val="28"/>
          <w:rtl/>
        </w:rPr>
        <w:t>، 1351؛ ابن منظور</w:t>
      </w:r>
      <w:r w:rsidRPr="00F64C39">
        <w:rPr>
          <w:rFonts w:cs="DanaFajr"/>
          <w:sz w:val="28"/>
          <w:szCs w:val="28"/>
          <w:rtl/>
        </w:rPr>
        <w:t xml:space="preserve">، لسان العرب، </w:t>
      </w:r>
      <w:r w:rsidRPr="00F64C39">
        <w:rPr>
          <w:rFonts w:cs="DanaFajr" w:hint="cs"/>
          <w:sz w:val="28"/>
          <w:szCs w:val="28"/>
          <w:rtl/>
        </w:rPr>
        <w:t>مادة عقد،</w:t>
      </w:r>
      <w:r w:rsidRPr="00F64C39">
        <w:rPr>
          <w:rFonts w:cs="DanaFajr"/>
          <w:sz w:val="28"/>
          <w:szCs w:val="28"/>
          <w:rtl/>
        </w:rPr>
        <w:t xml:space="preserve"> قم، دار الحوزة العلمية</w:t>
      </w:r>
      <w:r w:rsidRPr="00F64C39">
        <w:rPr>
          <w:rFonts w:cs="DanaFajr" w:hint="cs"/>
          <w:sz w:val="28"/>
          <w:szCs w:val="28"/>
          <w:rtl/>
        </w:rPr>
        <w:t>،</w:t>
      </w:r>
      <w:r w:rsidRPr="00F64C39">
        <w:rPr>
          <w:rFonts w:cs="DanaFajr"/>
          <w:sz w:val="28"/>
          <w:szCs w:val="28"/>
          <w:rtl/>
        </w:rPr>
        <w:t xml:space="preserve"> </w:t>
      </w:r>
      <w:r w:rsidRPr="00F64C39">
        <w:rPr>
          <w:rFonts w:cs="DanaFajr" w:hint="cs"/>
          <w:sz w:val="28"/>
          <w:szCs w:val="28"/>
          <w:rtl/>
        </w:rPr>
        <w:t xml:space="preserve">1363. </w:t>
      </w:r>
    </w:p>
  </w:endnote>
  <w:endnote w:id="639">
    <w:p w:rsidR="00BD78DE" w:rsidRPr="00F64C39" w:rsidRDefault="00BD78DE" w:rsidP="00F64C39">
      <w:pPr>
        <w:pStyle w:val="aa"/>
        <w:spacing w:line="300" w:lineRule="exact"/>
        <w:ind w:firstLine="0"/>
        <w:rPr>
          <w:rFonts w:cs="DanaFajr"/>
          <w:sz w:val="28"/>
          <w:szCs w:val="28"/>
        </w:rPr>
      </w:pPr>
      <w:r w:rsidRPr="00F64C39">
        <w:rPr>
          <w:rFonts w:cs="DanaFajr" w:hint="cs"/>
          <w:sz w:val="28"/>
          <w:szCs w:val="28"/>
          <w:rtl/>
        </w:rPr>
        <w:t>(</w:t>
      </w:r>
      <w:r w:rsidRPr="00F64C39">
        <w:rPr>
          <w:rStyle w:val="ac"/>
          <w:rFonts w:cs="DanaFajr"/>
          <w:szCs w:val="28"/>
          <w:vertAlign w:val="baseline"/>
        </w:rPr>
        <w:endnoteRef/>
      </w:r>
      <w:r w:rsidRPr="00F64C39">
        <w:rPr>
          <w:rFonts w:cs="DanaFajr" w:hint="cs"/>
          <w:sz w:val="28"/>
          <w:szCs w:val="28"/>
          <w:rtl/>
        </w:rPr>
        <w:t>) الراغب، مفردات ألفاظ القرآن: 120</w:t>
      </w:r>
      <w:r w:rsidRPr="00F64C39">
        <w:rPr>
          <w:rFonts w:cs="DanaFajr"/>
          <w:sz w:val="28"/>
          <w:szCs w:val="28"/>
          <w:rtl/>
        </w:rPr>
        <w:t xml:space="preserve">، قم، دار </w:t>
      </w:r>
      <w:r w:rsidRPr="00F64C39">
        <w:rPr>
          <w:rFonts w:cs="DanaFajr" w:hint="cs"/>
          <w:sz w:val="28"/>
          <w:szCs w:val="28"/>
          <w:rtl/>
        </w:rPr>
        <w:t>إ</w:t>
      </w:r>
      <w:r w:rsidRPr="00F64C39">
        <w:rPr>
          <w:rFonts w:cs="DanaFajr"/>
          <w:sz w:val="28"/>
          <w:szCs w:val="28"/>
          <w:rtl/>
        </w:rPr>
        <w:t>سماع</w:t>
      </w:r>
      <w:r w:rsidRPr="00F64C39">
        <w:rPr>
          <w:rFonts w:ascii="Times New Roman" w:hAnsi="Times New Roman" w:cs="DanaFajr" w:hint="cs"/>
          <w:sz w:val="28"/>
          <w:szCs w:val="28"/>
          <w:rtl/>
        </w:rPr>
        <w:t>ي</w:t>
      </w:r>
      <w:r w:rsidRPr="00F64C39">
        <w:rPr>
          <w:rFonts w:cs="DanaFajr" w:hint="cs"/>
          <w:sz w:val="28"/>
          <w:szCs w:val="28"/>
          <w:rtl/>
        </w:rPr>
        <w:t>ل</w:t>
      </w:r>
      <w:r w:rsidRPr="00F64C39">
        <w:rPr>
          <w:rFonts w:ascii="Times New Roman" w:hAnsi="Times New Roman" w:cs="DanaFajr" w:hint="cs"/>
          <w:sz w:val="28"/>
          <w:szCs w:val="28"/>
          <w:rtl/>
        </w:rPr>
        <w:t>ي</w:t>
      </w:r>
      <w:r w:rsidRPr="00F64C39">
        <w:rPr>
          <w:rFonts w:cs="DanaFajr" w:hint="cs"/>
          <w:sz w:val="28"/>
          <w:szCs w:val="28"/>
          <w:rtl/>
        </w:rPr>
        <w:t xml:space="preserve">ان. </w:t>
      </w:r>
    </w:p>
  </w:endnote>
  <w:endnote w:id="640">
    <w:p w:rsidR="00BD78DE" w:rsidRPr="00F64C39" w:rsidRDefault="00BD78DE" w:rsidP="00F64C39">
      <w:pPr>
        <w:pStyle w:val="aa"/>
        <w:spacing w:line="300" w:lineRule="exact"/>
        <w:ind w:firstLine="0"/>
        <w:rPr>
          <w:rFonts w:cs="DanaFajr"/>
          <w:sz w:val="28"/>
          <w:szCs w:val="28"/>
        </w:rPr>
      </w:pPr>
      <w:r w:rsidRPr="00F64C39">
        <w:rPr>
          <w:rFonts w:cs="DanaFajr" w:hint="cs"/>
          <w:sz w:val="28"/>
          <w:szCs w:val="28"/>
          <w:rtl/>
        </w:rPr>
        <w:t>(</w:t>
      </w:r>
      <w:r w:rsidRPr="00F64C39">
        <w:rPr>
          <w:rStyle w:val="ac"/>
          <w:rFonts w:cs="DanaFajr"/>
          <w:szCs w:val="28"/>
          <w:vertAlign w:val="baseline"/>
        </w:rPr>
        <w:endnoteRef/>
      </w:r>
      <w:r w:rsidRPr="00F64C39">
        <w:rPr>
          <w:rFonts w:cs="DanaFajr" w:hint="cs"/>
          <w:sz w:val="28"/>
          <w:szCs w:val="28"/>
          <w:rtl/>
        </w:rPr>
        <w:t>) ال</w:t>
      </w:r>
      <w:r w:rsidRPr="00F64C39">
        <w:rPr>
          <w:rFonts w:cs="DanaFajr"/>
          <w:sz w:val="28"/>
          <w:szCs w:val="28"/>
          <w:rtl/>
        </w:rPr>
        <w:t>شه</w:t>
      </w:r>
      <w:r w:rsidRPr="00F64C39">
        <w:rPr>
          <w:rFonts w:ascii="Times New Roman" w:hAnsi="Times New Roman" w:cs="DanaFajr" w:hint="cs"/>
          <w:sz w:val="28"/>
          <w:szCs w:val="28"/>
          <w:rtl/>
        </w:rPr>
        <w:t>ي</w:t>
      </w:r>
      <w:r w:rsidRPr="00F64C39">
        <w:rPr>
          <w:rFonts w:cs="DanaFajr" w:hint="cs"/>
          <w:sz w:val="28"/>
          <w:szCs w:val="28"/>
          <w:rtl/>
        </w:rPr>
        <w:t>د</w:t>
      </w:r>
      <w:r w:rsidRPr="00F64C39">
        <w:rPr>
          <w:rFonts w:cs="DanaFajr"/>
          <w:sz w:val="28"/>
          <w:szCs w:val="28"/>
          <w:rtl/>
        </w:rPr>
        <w:t xml:space="preserve"> </w:t>
      </w:r>
      <w:r w:rsidRPr="00F64C39">
        <w:rPr>
          <w:rFonts w:cs="DanaFajr" w:hint="cs"/>
          <w:sz w:val="28"/>
          <w:szCs w:val="28"/>
          <w:rtl/>
        </w:rPr>
        <w:t>الأوّل</w:t>
      </w:r>
      <w:r w:rsidRPr="00F64C39">
        <w:rPr>
          <w:rFonts w:cs="DanaFajr"/>
          <w:sz w:val="28"/>
          <w:szCs w:val="28"/>
          <w:rtl/>
        </w:rPr>
        <w:t>، اللمع</w:t>
      </w:r>
      <w:r w:rsidRPr="00F64C39">
        <w:rPr>
          <w:rFonts w:cs="DanaFajr" w:hint="cs"/>
          <w:sz w:val="28"/>
          <w:szCs w:val="28"/>
          <w:rtl/>
        </w:rPr>
        <w:t>ة</w:t>
      </w:r>
      <w:r w:rsidRPr="00F64C39">
        <w:rPr>
          <w:rFonts w:cs="DanaFajr"/>
          <w:sz w:val="28"/>
          <w:szCs w:val="28"/>
          <w:rtl/>
        </w:rPr>
        <w:t xml:space="preserve"> الدمشق</w:t>
      </w:r>
      <w:r w:rsidRPr="00F64C39">
        <w:rPr>
          <w:rFonts w:ascii="Times New Roman" w:hAnsi="Times New Roman" w:cs="DanaFajr" w:hint="cs"/>
          <w:sz w:val="28"/>
          <w:szCs w:val="28"/>
          <w:rtl/>
        </w:rPr>
        <w:t>ي</w:t>
      </w:r>
      <w:r w:rsidRPr="00F64C39">
        <w:rPr>
          <w:rFonts w:cs="DanaFajr" w:hint="cs"/>
          <w:sz w:val="28"/>
          <w:szCs w:val="28"/>
          <w:rtl/>
        </w:rPr>
        <w:t>ة: 154</w:t>
      </w:r>
      <w:r w:rsidRPr="00F64C39">
        <w:rPr>
          <w:rFonts w:cs="DanaFajr"/>
          <w:sz w:val="28"/>
          <w:szCs w:val="28"/>
          <w:rtl/>
        </w:rPr>
        <w:t>، قم، م</w:t>
      </w:r>
      <w:r w:rsidRPr="00F64C39">
        <w:rPr>
          <w:rFonts w:cs="DanaFajr" w:hint="cs"/>
          <w:sz w:val="28"/>
          <w:szCs w:val="28"/>
          <w:rtl/>
        </w:rPr>
        <w:t>ؤ</w:t>
      </w:r>
      <w:r w:rsidRPr="00F64C39">
        <w:rPr>
          <w:rFonts w:cs="DanaFajr"/>
          <w:sz w:val="28"/>
          <w:szCs w:val="28"/>
          <w:rtl/>
        </w:rPr>
        <w:t>سسة دار</w:t>
      </w:r>
      <w:r w:rsidRPr="00F64C39">
        <w:rPr>
          <w:rFonts w:cs="DanaFajr" w:hint="cs"/>
          <w:sz w:val="28"/>
          <w:szCs w:val="28"/>
          <w:rtl/>
        </w:rPr>
        <w:t xml:space="preserve"> </w:t>
      </w:r>
      <w:proofErr w:type="spellStart"/>
      <w:r w:rsidRPr="00F64C39">
        <w:rPr>
          <w:rFonts w:cs="DanaFajr"/>
          <w:sz w:val="28"/>
          <w:szCs w:val="28"/>
          <w:rtl/>
        </w:rPr>
        <w:t>الفکر</w:t>
      </w:r>
      <w:proofErr w:type="spellEnd"/>
      <w:r w:rsidRPr="00F64C39">
        <w:rPr>
          <w:rFonts w:cs="DanaFajr" w:hint="cs"/>
          <w:sz w:val="28"/>
          <w:szCs w:val="28"/>
          <w:rtl/>
        </w:rPr>
        <w:t xml:space="preserve">، 1374. </w:t>
      </w:r>
    </w:p>
  </w:endnote>
  <w:endnote w:id="641">
    <w:p w:rsidR="00BD78DE" w:rsidRPr="00F64C39" w:rsidRDefault="00BD78DE" w:rsidP="00F64C39">
      <w:pPr>
        <w:pStyle w:val="aa"/>
        <w:spacing w:line="300" w:lineRule="exact"/>
        <w:ind w:firstLine="0"/>
        <w:rPr>
          <w:rFonts w:cs="DanaFajr"/>
          <w:sz w:val="28"/>
          <w:szCs w:val="28"/>
        </w:rPr>
      </w:pPr>
      <w:r w:rsidRPr="00F64C39">
        <w:rPr>
          <w:rFonts w:cs="DanaFajr" w:hint="cs"/>
          <w:sz w:val="28"/>
          <w:szCs w:val="28"/>
          <w:rtl/>
        </w:rPr>
        <w:t>(</w:t>
      </w:r>
      <w:r w:rsidRPr="00F64C39">
        <w:rPr>
          <w:rStyle w:val="ac"/>
          <w:rFonts w:cs="DanaFajr"/>
          <w:szCs w:val="28"/>
          <w:vertAlign w:val="baseline"/>
        </w:rPr>
        <w:endnoteRef/>
      </w:r>
      <w:r w:rsidRPr="00F64C39">
        <w:rPr>
          <w:rFonts w:cs="DanaFajr" w:hint="cs"/>
          <w:sz w:val="28"/>
          <w:szCs w:val="28"/>
          <w:rtl/>
        </w:rPr>
        <w:t>) ال</w:t>
      </w:r>
      <w:r w:rsidRPr="00F64C39">
        <w:rPr>
          <w:rFonts w:cs="DanaFajr"/>
          <w:sz w:val="28"/>
          <w:szCs w:val="28"/>
          <w:rtl/>
        </w:rPr>
        <w:t>شه</w:t>
      </w:r>
      <w:r w:rsidRPr="00F64C39">
        <w:rPr>
          <w:rFonts w:ascii="Times New Roman" w:hAnsi="Times New Roman" w:cs="DanaFajr" w:hint="cs"/>
          <w:sz w:val="28"/>
          <w:szCs w:val="28"/>
          <w:rtl/>
        </w:rPr>
        <w:t>ي</w:t>
      </w:r>
      <w:r w:rsidRPr="00F64C39">
        <w:rPr>
          <w:rFonts w:cs="DanaFajr" w:hint="cs"/>
          <w:sz w:val="28"/>
          <w:szCs w:val="28"/>
          <w:rtl/>
        </w:rPr>
        <w:t>د</w:t>
      </w:r>
      <w:r w:rsidRPr="00F64C39">
        <w:rPr>
          <w:rFonts w:cs="DanaFajr"/>
          <w:sz w:val="28"/>
          <w:szCs w:val="28"/>
          <w:rtl/>
        </w:rPr>
        <w:t xml:space="preserve"> </w:t>
      </w:r>
      <w:r w:rsidRPr="00F64C39">
        <w:rPr>
          <w:rFonts w:cs="DanaFajr" w:hint="cs"/>
          <w:sz w:val="28"/>
          <w:szCs w:val="28"/>
          <w:rtl/>
        </w:rPr>
        <w:t>الثان</w:t>
      </w:r>
      <w:r w:rsidRPr="00F64C39">
        <w:rPr>
          <w:rFonts w:ascii="Times New Roman" w:hAnsi="Times New Roman" w:cs="DanaFajr" w:hint="cs"/>
          <w:sz w:val="28"/>
          <w:szCs w:val="28"/>
          <w:rtl/>
        </w:rPr>
        <w:t>ي</w:t>
      </w:r>
      <w:r w:rsidRPr="00F64C39">
        <w:rPr>
          <w:rFonts w:cs="DanaFajr"/>
          <w:sz w:val="28"/>
          <w:szCs w:val="28"/>
          <w:rtl/>
        </w:rPr>
        <w:t>، الروض</w:t>
      </w:r>
      <w:r w:rsidRPr="00F64C39">
        <w:rPr>
          <w:rFonts w:cs="DanaFajr" w:hint="cs"/>
          <w:sz w:val="28"/>
          <w:szCs w:val="28"/>
          <w:rtl/>
        </w:rPr>
        <w:t>ة</w:t>
      </w:r>
      <w:r w:rsidRPr="00F64C39">
        <w:rPr>
          <w:rFonts w:cs="DanaFajr"/>
          <w:sz w:val="28"/>
          <w:szCs w:val="28"/>
          <w:rtl/>
        </w:rPr>
        <w:t xml:space="preserve"> البه</w:t>
      </w:r>
      <w:r w:rsidRPr="00F64C39">
        <w:rPr>
          <w:rFonts w:ascii="Times New Roman" w:hAnsi="Times New Roman" w:cs="DanaFajr" w:hint="cs"/>
          <w:sz w:val="28"/>
          <w:szCs w:val="28"/>
          <w:rtl/>
        </w:rPr>
        <w:t>ي</w:t>
      </w:r>
      <w:r w:rsidRPr="00F64C39">
        <w:rPr>
          <w:rFonts w:cs="DanaFajr" w:hint="cs"/>
          <w:sz w:val="28"/>
          <w:szCs w:val="28"/>
          <w:rtl/>
        </w:rPr>
        <w:t>ة</w:t>
      </w:r>
      <w:r w:rsidRPr="00F64C39">
        <w:rPr>
          <w:rFonts w:cs="DanaFajr"/>
          <w:sz w:val="28"/>
          <w:szCs w:val="28"/>
          <w:rtl/>
        </w:rPr>
        <w:t xml:space="preserve"> </w:t>
      </w:r>
      <w:r w:rsidRPr="00F64C39">
        <w:rPr>
          <w:rFonts w:cs="DanaFajr" w:hint="cs"/>
          <w:sz w:val="28"/>
          <w:szCs w:val="28"/>
          <w:rtl/>
        </w:rPr>
        <w:t>ف</w:t>
      </w:r>
      <w:r w:rsidRPr="00F64C39">
        <w:rPr>
          <w:rFonts w:ascii="Times New Roman" w:hAnsi="Times New Roman" w:cs="DanaFajr" w:hint="cs"/>
          <w:sz w:val="28"/>
          <w:szCs w:val="28"/>
          <w:rtl/>
        </w:rPr>
        <w:t>ي</w:t>
      </w:r>
      <w:r w:rsidRPr="00F64C39">
        <w:rPr>
          <w:rFonts w:cs="DanaFajr"/>
          <w:sz w:val="28"/>
          <w:szCs w:val="28"/>
          <w:rtl/>
        </w:rPr>
        <w:t xml:space="preserve"> </w:t>
      </w:r>
      <w:r w:rsidRPr="00F64C39">
        <w:rPr>
          <w:rFonts w:cs="DanaFajr" w:hint="cs"/>
          <w:sz w:val="28"/>
          <w:szCs w:val="28"/>
          <w:rtl/>
        </w:rPr>
        <w:t>شرح</w:t>
      </w:r>
      <w:r w:rsidRPr="00F64C39">
        <w:rPr>
          <w:rFonts w:cs="DanaFajr"/>
          <w:sz w:val="28"/>
          <w:szCs w:val="28"/>
          <w:rtl/>
        </w:rPr>
        <w:t xml:space="preserve"> </w:t>
      </w:r>
      <w:r w:rsidRPr="00F64C39">
        <w:rPr>
          <w:rFonts w:cs="DanaFajr" w:hint="cs"/>
          <w:sz w:val="28"/>
          <w:szCs w:val="28"/>
          <w:rtl/>
        </w:rPr>
        <w:t>اللمعة</w:t>
      </w:r>
      <w:r w:rsidRPr="00F64C39">
        <w:rPr>
          <w:rFonts w:cs="DanaFajr"/>
          <w:sz w:val="28"/>
          <w:szCs w:val="28"/>
          <w:rtl/>
        </w:rPr>
        <w:t xml:space="preserve"> </w:t>
      </w:r>
      <w:r w:rsidRPr="00F64C39">
        <w:rPr>
          <w:rFonts w:cs="DanaFajr" w:hint="cs"/>
          <w:sz w:val="28"/>
          <w:szCs w:val="28"/>
          <w:rtl/>
        </w:rPr>
        <w:t>الدمشق</w:t>
      </w:r>
      <w:r w:rsidRPr="00F64C39">
        <w:rPr>
          <w:rFonts w:ascii="Times New Roman" w:hAnsi="Times New Roman" w:cs="DanaFajr" w:hint="cs"/>
          <w:sz w:val="28"/>
          <w:szCs w:val="28"/>
          <w:rtl/>
        </w:rPr>
        <w:t>ي</w:t>
      </w:r>
      <w:r w:rsidRPr="00F64C39">
        <w:rPr>
          <w:rFonts w:cs="DanaFajr" w:hint="cs"/>
          <w:sz w:val="28"/>
          <w:szCs w:val="28"/>
          <w:rtl/>
        </w:rPr>
        <w:t>ة: 140</w:t>
      </w:r>
      <w:r w:rsidRPr="00F64C39">
        <w:rPr>
          <w:rFonts w:cs="DanaFajr"/>
          <w:sz w:val="28"/>
          <w:szCs w:val="28"/>
          <w:rtl/>
        </w:rPr>
        <w:t xml:space="preserve">، طبعة </w:t>
      </w:r>
      <w:r w:rsidRPr="00F64C39">
        <w:rPr>
          <w:rFonts w:cs="DanaFajr" w:hint="cs"/>
          <w:sz w:val="28"/>
          <w:szCs w:val="28"/>
          <w:rtl/>
        </w:rPr>
        <w:t>ال</w:t>
      </w:r>
      <w:r w:rsidRPr="00F64C39">
        <w:rPr>
          <w:rFonts w:cs="DanaFajr"/>
          <w:sz w:val="28"/>
          <w:szCs w:val="28"/>
          <w:rtl/>
        </w:rPr>
        <w:t>نجف</w:t>
      </w:r>
      <w:r w:rsidRPr="00F64C39">
        <w:rPr>
          <w:rFonts w:cs="DanaFajr" w:hint="cs"/>
          <w:sz w:val="28"/>
          <w:szCs w:val="28"/>
          <w:rtl/>
        </w:rPr>
        <w:t xml:space="preserve">، 1398. </w:t>
      </w:r>
    </w:p>
  </w:endnote>
  <w:endnote w:id="642">
    <w:p w:rsidR="00BD78DE" w:rsidRPr="00F64C39" w:rsidRDefault="00BD78DE" w:rsidP="00F64C39">
      <w:pPr>
        <w:pStyle w:val="aa"/>
        <w:spacing w:line="300" w:lineRule="exact"/>
        <w:ind w:firstLine="0"/>
        <w:rPr>
          <w:rFonts w:cs="DanaFajr"/>
          <w:sz w:val="28"/>
          <w:szCs w:val="28"/>
        </w:rPr>
      </w:pPr>
      <w:r w:rsidRPr="00F64C39">
        <w:rPr>
          <w:rFonts w:cs="DanaFajr" w:hint="cs"/>
          <w:sz w:val="28"/>
          <w:szCs w:val="28"/>
          <w:rtl/>
        </w:rPr>
        <w:t>(</w:t>
      </w:r>
      <w:r w:rsidRPr="00F64C39">
        <w:rPr>
          <w:rStyle w:val="ac"/>
          <w:rFonts w:cs="DanaFajr"/>
          <w:szCs w:val="28"/>
          <w:vertAlign w:val="baseline"/>
        </w:rPr>
        <w:endnoteRef/>
      </w:r>
      <w:r w:rsidRPr="00F64C39">
        <w:rPr>
          <w:rFonts w:cs="DanaFajr" w:hint="cs"/>
          <w:sz w:val="28"/>
          <w:szCs w:val="28"/>
          <w:rtl/>
        </w:rPr>
        <w:t>) الحل</w:t>
      </w:r>
      <w:r w:rsidRPr="00F64C39">
        <w:rPr>
          <w:rFonts w:ascii="Times New Roman" w:hAnsi="Times New Roman" w:cs="DanaFajr" w:hint="cs"/>
          <w:sz w:val="28"/>
          <w:szCs w:val="28"/>
          <w:rtl/>
        </w:rPr>
        <w:t>ي</w:t>
      </w:r>
      <w:r w:rsidRPr="00F64C39">
        <w:rPr>
          <w:rFonts w:cs="DanaFajr"/>
          <w:sz w:val="28"/>
          <w:szCs w:val="28"/>
          <w:rtl/>
        </w:rPr>
        <w:t xml:space="preserve">، </w:t>
      </w:r>
      <w:proofErr w:type="spellStart"/>
      <w:r w:rsidRPr="00F64C39">
        <w:rPr>
          <w:rFonts w:cs="DanaFajr"/>
          <w:sz w:val="28"/>
          <w:szCs w:val="28"/>
          <w:rtl/>
        </w:rPr>
        <w:t>شرا</w:t>
      </w:r>
      <w:r w:rsidRPr="00F64C39">
        <w:rPr>
          <w:rFonts w:ascii="Times New Roman" w:hAnsi="Times New Roman" w:cs="DanaFajr" w:hint="cs"/>
          <w:sz w:val="28"/>
          <w:szCs w:val="28"/>
          <w:rtl/>
        </w:rPr>
        <w:t>ي</w:t>
      </w:r>
      <w:r w:rsidRPr="00F64C39">
        <w:rPr>
          <w:rFonts w:cs="DanaFajr" w:hint="cs"/>
          <w:sz w:val="28"/>
          <w:szCs w:val="28"/>
          <w:rtl/>
        </w:rPr>
        <w:t>ع</w:t>
      </w:r>
      <w:proofErr w:type="spellEnd"/>
      <w:r w:rsidRPr="00F64C39">
        <w:rPr>
          <w:rFonts w:cs="DanaFajr"/>
          <w:sz w:val="28"/>
          <w:szCs w:val="28"/>
          <w:rtl/>
        </w:rPr>
        <w:t xml:space="preserve"> </w:t>
      </w:r>
      <w:r w:rsidRPr="00F64C39">
        <w:rPr>
          <w:rFonts w:cs="DanaFajr" w:hint="cs"/>
          <w:sz w:val="28"/>
          <w:szCs w:val="28"/>
          <w:rtl/>
        </w:rPr>
        <w:t>الإسلام</w:t>
      </w:r>
      <w:r w:rsidRPr="00F64C39">
        <w:rPr>
          <w:rFonts w:cs="DanaFajr"/>
          <w:sz w:val="28"/>
          <w:szCs w:val="28"/>
          <w:rtl/>
        </w:rPr>
        <w:t xml:space="preserve"> </w:t>
      </w:r>
      <w:r w:rsidRPr="00F64C39">
        <w:rPr>
          <w:rFonts w:cs="DanaFajr" w:hint="cs"/>
          <w:sz w:val="28"/>
          <w:szCs w:val="28"/>
          <w:rtl/>
        </w:rPr>
        <w:t>ف</w:t>
      </w:r>
      <w:r w:rsidRPr="00F64C39">
        <w:rPr>
          <w:rFonts w:ascii="Times New Roman" w:hAnsi="Times New Roman" w:cs="DanaFajr" w:hint="cs"/>
          <w:sz w:val="28"/>
          <w:szCs w:val="28"/>
          <w:rtl/>
        </w:rPr>
        <w:t>ي</w:t>
      </w:r>
      <w:r w:rsidRPr="00F64C39">
        <w:rPr>
          <w:rFonts w:cs="DanaFajr"/>
          <w:sz w:val="28"/>
          <w:szCs w:val="28"/>
          <w:rtl/>
        </w:rPr>
        <w:t xml:space="preserve"> </w:t>
      </w:r>
      <w:r w:rsidRPr="00F64C39">
        <w:rPr>
          <w:rFonts w:cs="DanaFajr" w:hint="cs"/>
          <w:sz w:val="28"/>
          <w:szCs w:val="28"/>
          <w:rtl/>
        </w:rPr>
        <w:t>مسائل</w:t>
      </w:r>
      <w:r w:rsidRPr="00F64C39">
        <w:rPr>
          <w:rFonts w:cs="DanaFajr"/>
          <w:sz w:val="28"/>
          <w:szCs w:val="28"/>
          <w:rtl/>
        </w:rPr>
        <w:t xml:space="preserve"> </w:t>
      </w:r>
      <w:r w:rsidRPr="00F64C39">
        <w:rPr>
          <w:rFonts w:cs="DanaFajr" w:hint="cs"/>
          <w:sz w:val="28"/>
          <w:szCs w:val="28"/>
          <w:rtl/>
        </w:rPr>
        <w:t>الحلال</w:t>
      </w:r>
      <w:r w:rsidRPr="00F64C39">
        <w:rPr>
          <w:rFonts w:cs="DanaFajr"/>
          <w:sz w:val="28"/>
          <w:szCs w:val="28"/>
          <w:rtl/>
        </w:rPr>
        <w:t xml:space="preserve"> </w:t>
      </w:r>
      <w:r w:rsidRPr="00F64C39">
        <w:rPr>
          <w:rFonts w:cs="DanaFajr" w:hint="cs"/>
          <w:sz w:val="28"/>
          <w:szCs w:val="28"/>
          <w:rtl/>
        </w:rPr>
        <w:t>والحرام: 78</w:t>
      </w:r>
      <w:r w:rsidRPr="00F64C39">
        <w:rPr>
          <w:rFonts w:cs="DanaFajr"/>
          <w:sz w:val="28"/>
          <w:szCs w:val="28"/>
          <w:rtl/>
        </w:rPr>
        <w:t xml:space="preserve">، </w:t>
      </w:r>
      <w:r w:rsidRPr="00F64C39">
        <w:rPr>
          <w:rFonts w:cs="DanaFajr" w:hint="cs"/>
          <w:sz w:val="28"/>
          <w:szCs w:val="28"/>
          <w:rtl/>
        </w:rPr>
        <w:t>ط2</w:t>
      </w:r>
      <w:r w:rsidRPr="00F64C39">
        <w:rPr>
          <w:rFonts w:cs="DanaFajr"/>
          <w:sz w:val="28"/>
          <w:szCs w:val="28"/>
          <w:rtl/>
        </w:rPr>
        <w:t>، طهران، دار الاستقلال</w:t>
      </w:r>
      <w:r w:rsidRPr="00F64C39">
        <w:rPr>
          <w:rFonts w:cs="DanaFajr" w:hint="cs"/>
          <w:sz w:val="28"/>
          <w:szCs w:val="28"/>
          <w:rtl/>
        </w:rPr>
        <w:t xml:space="preserve">، 1409. </w:t>
      </w:r>
    </w:p>
  </w:endnote>
  <w:endnote w:id="643">
    <w:p w:rsidR="00BD78DE" w:rsidRPr="00F64C39" w:rsidRDefault="00BD78DE" w:rsidP="00F64C39">
      <w:pPr>
        <w:pStyle w:val="aa"/>
        <w:spacing w:line="300" w:lineRule="exact"/>
        <w:ind w:firstLine="0"/>
        <w:rPr>
          <w:rFonts w:cs="DanaFajr"/>
          <w:sz w:val="28"/>
          <w:szCs w:val="28"/>
        </w:rPr>
      </w:pPr>
      <w:r w:rsidRPr="00F64C39">
        <w:rPr>
          <w:rFonts w:cs="DanaFajr" w:hint="cs"/>
          <w:sz w:val="28"/>
          <w:szCs w:val="28"/>
          <w:rtl/>
        </w:rPr>
        <w:t>(</w:t>
      </w:r>
      <w:r w:rsidRPr="00F64C39">
        <w:rPr>
          <w:rStyle w:val="ac"/>
          <w:rFonts w:cs="DanaFajr"/>
          <w:szCs w:val="28"/>
          <w:vertAlign w:val="baseline"/>
        </w:rPr>
        <w:endnoteRef/>
      </w:r>
      <w:r w:rsidRPr="00F64C39">
        <w:rPr>
          <w:rFonts w:cs="DanaFajr" w:hint="cs"/>
          <w:sz w:val="28"/>
          <w:szCs w:val="28"/>
          <w:rtl/>
        </w:rPr>
        <w:t>) النجف</w:t>
      </w:r>
      <w:r w:rsidRPr="00F64C39">
        <w:rPr>
          <w:rFonts w:ascii="Times New Roman" w:hAnsi="Times New Roman" w:cs="DanaFajr" w:hint="cs"/>
          <w:sz w:val="28"/>
          <w:szCs w:val="28"/>
          <w:rtl/>
        </w:rPr>
        <w:t>ي</w:t>
      </w:r>
      <w:r w:rsidRPr="00F64C39">
        <w:rPr>
          <w:rFonts w:cs="DanaFajr" w:hint="cs"/>
          <w:sz w:val="28"/>
          <w:szCs w:val="28"/>
          <w:rtl/>
        </w:rPr>
        <w:t xml:space="preserve">، جواهر </w:t>
      </w:r>
      <w:proofErr w:type="spellStart"/>
      <w:r w:rsidRPr="00F64C39">
        <w:rPr>
          <w:rFonts w:cs="DanaFajr" w:hint="cs"/>
          <w:sz w:val="28"/>
          <w:szCs w:val="28"/>
          <w:rtl/>
        </w:rPr>
        <w:t>الکلام</w:t>
      </w:r>
      <w:proofErr w:type="spellEnd"/>
      <w:r w:rsidRPr="00F64C39">
        <w:rPr>
          <w:rFonts w:cs="DanaFajr" w:hint="cs"/>
          <w:sz w:val="28"/>
          <w:szCs w:val="28"/>
          <w:rtl/>
        </w:rPr>
        <w:t xml:space="preserve"> 39: 232. </w:t>
      </w:r>
    </w:p>
  </w:endnote>
  <w:endnote w:id="644">
    <w:p w:rsidR="00BD78DE" w:rsidRPr="00F64C39" w:rsidRDefault="00BD78DE" w:rsidP="00F64C39">
      <w:pPr>
        <w:pStyle w:val="aa"/>
        <w:spacing w:line="300" w:lineRule="exact"/>
        <w:ind w:firstLine="0"/>
        <w:rPr>
          <w:rFonts w:cs="DanaFajr"/>
          <w:sz w:val="28"/>
          <w:szCs w:val="28"/>
        </w:rPr>
      </w:pPr>
      <w:r w:rsidRPr="00F64C39">
        <w:rPr>
          <w:rFonts w:cs="DanaFajr" w:hint="cs"/>
          <w:sz w:val="28"/>
          <w:szCs w:val="28"/>
          <w:rtl/>
        </w:rPr>
        <w:t>(</w:t>
      </w:r>
      <w:r w:rsidRPr="00F64C39">
        <w:rPr>
          <w:rStyle w:val="ac"/>
          <w:rFonts w:cs="DanaFajr"/>
          <w:szCs w:val="28"/>
          <w:vertAlign w:val="baseline"/>
        </w:rPr>
        <w:endnoteRef/>
      </w:r>
      <w:r w:rsidRPr="00F64C39">
        <w:rPr>
          <w:rFonts w:cs="DanaFajr" w:hint="cs"/>
          <w:sz w:val="28"/>
          <w:szCs w:val="28"/>
          <w:rtl/>
        </w:rPr>
        <w:t xml:space="preserve">) </w:t>
      </w:r>
      <w:proofErr w:type="spellStart"/>
      <w:r w:rsidRPr="00F64C39">
        <w:rPr>
          <w:rFonts w:cs="DanaFajr" w:hint="cs"/>
          <w:sz w:val="28"/>
          <w:szCs w:val="28"/>
          <w:rtl/>
        </w:rPr>
        <w:t>النائ</w:t>
      </w:r>
      <w:r w:rsidRPr="00F64C39">
        <w:rPr>
          <w:rFonts w:ascii="Times New Roman" w:hAnsi="Times New Roman" w:cs="DanaFajr" w:hint="cs"/>
          <w:sz w:val="28"/>
          <w:szCs w:val="28"/>
          <w:rtl/>
        </w:rPr>
        <w:t>ي</w:t>
      </w:r>
      <w:r w:rsidRPr="00F64C39">
        <w:rPr>
          <w:rFonts w:cs="DanaFajr" w:hint="cs"/>
          <w:sz w:val="28"/>
          <w:szCs w:val="28"/>
          <w:rtl/>
        </w:rPr>
        <w:t>ن</w:t>
      </w:r>
      <w:r w:rsidRPr="00F64C39">
        <w:rPr>
          <w:rFonts w:ascii="Times New Roman" w:hAnsi="Times New Roman" w:cs="DanaFajr" w:hint="cs"/>
          <w:sz w:val="28"/>
          <w:szCs w:val="28"/>
          <w:rtl/>
        </w:rPr>
        <w:t>ي</w:t>
      </w:r>
      <w:proofErr w:type="spellEnd"/>
      <w:r w:rsidRPr="00F64C39">
        <w:rPr>
          <w:rFonts w:cs="DanaFajr" w:hint="cs"/>
          <w:sz w:val="28"/>
          <w:szCs w:val="28"/>
          <w:rtl/>
        </w:rPr>
        <w:t>، من</w:t>
      </w:r>
      <w:r w:rsidRPr="00F64C39">
        <w:rPr>
          <w:rFonts w:ascii="Times New Roman" w:hAnsi="Times New Roman" w:cs="DanaFajr" w:hint="cs"/>
          <w:sz w:val="28"/>
          <w:szCs w:val="28"/>
          <w:rtl/>
        </w:rPr>
        <w:t>ي</w:t>
      </w:r>
      <w:r w:rsidRPr="00F64C39">
        <w:rPr>
          <w:rFonts w:cs="DanaFajr" w:hint="cs"/>
          <w:sz w:val="28"/>
          <w:szCs w:val="28"/>
          <w:rtl/>
        </w:rPr>
        <w:t>ة الطالب ف</w:t>
      </w:r>
      <w:r w:rsidRPr="00F64C39">
        <w:rPr>
          <w:rFonts w:ascii="Times New Roman" w:hAnsi="Times New Roman" w:cs="DanaFajr" w:hint="cs"/>
          <w:sz w:val="28"/>
          <w:szCs w:val="28"/>
          <w:rtl/>
        </w:rPr>
        <w:t>ي</w:t>
      </w:r>
      <w:r w:rsidRPr="00F64C39">
        <w:rPr>
          <w:rFonts w:cs="DanaFajr" w:hint="cs"/>
          <w:sz w:val="28"/>
          <w:szCs w:val="28"/>
          <w:rtl/>
        </w:rPr>
        <w:t xml:space="preserve"> شرح </w:t>
      </w:r>
      <w:proofErr w:type="spellStart"/>
      <w:r w:rsidRPr="00F64C39">
        <w:rPr>
          <w:rFonts w:cs="DanaFajr" w:hint="cs"/>
          <w:sz w:val="28"/>
          <w:szCs w:val="28"/>
          <w:rtl/>
        </w:rPr>
        <w:t>المکاسب</w:t>
      </w:r>
      <w:proofErr w:type="spellEnd"/>
      <w:r w:rsidRPr="00F64C39">
        <w:rPr>
          <w:rFonts w:cs="DanaFajr" w:hint="cs"/>
          <w:sz w:val="28"/>
          <w:szCs w:val="28"/>
          <w:rtl/>
        </w:rPr>
        <w:t xml:space="preserve">: 98، </w:t>
      </w:r>
      <w:proofErr w:type="spellStart"/>
      <w:r w:rsidRPr="00F64C39">
        <w:rPr>
          <w:rFonts w:cs="DanaFajr" w:hint="cs"/>
          <w:sz w:val="28"/>
          <w:szCs w:val="28"/>
          <w:rtl/>
        </w:rPr>
        <w:t>مکتبة</w:t>
      </w:r>
      <w:proofErr w:type="spellEnd"/>
      <w:r w:rsidRPr="00F64C39">
        <w:rPr>
          <w:rFonts w:cs="DanaFajr" w:hint="cs"/>
          <w:sz w:val="28"/>
          <w:szCs w:val="28"/>
          <w:rtl/>
        </w:rPr>
        <w:t xml:space="preserve"> المحمد</w:t>
      </w:r>
      <w:r w:rsidRPr="00F64C39">
        <w:rPr>
          <w:rFonts w:ascii="Times New Roman" w:hAnsi="Times New Roman" w:cs="DanaFajr" w:hint="cs"/>
          <w:sz w:val="28"/>
          <w:szCs w:val="28"/>
          <w:rtl/>
        </w:rPr>
        <w:t>ي</w:t>
      </w:r>
      <w:r w:rsidRPr="00F64C39">
        <w:rPr>
          <w:rFonts w:cs="DanaFajr" w:hint="cs"/>
          <w:sz w:val="28"/>
          <w:szCs w:val="28"/>
          <w:rtl/>
        </w:rPr>
        <w:t>، 1373؛ انظر: الأنصار</w:t>
      </w:r>
      <w:r w:rsidRPr="00F64C39">
        <w:rPr>
          <w:rFonts w:ascii="Times New Roman" w:hAnsi="Times New Roman" w:cs="DanaFajr" w:hint="cs"/>
          <w:sz w:val="28"/>
          <w:szCs w:val="28"/>
          <w:rtl/>
        </w:rPr>
        <w:t>ي</w:t>
      </w:r>
      <w:r w:rsidRPr="00F64C39">
        <w:rPr>
          <w:rFonts w:cs="DanaFajr" w:hint="cs"/>
          <w:sz w:val="28"/>
          <w:szCs w:val="28"/>
          <w:rtl/>
        </w:rPr>
        <w:t xml:space="preserve">، </w:t>
      </w:r>
      <w:proofErr w:type="spellStart"/>
      <w:r w:rsidRPr="00F64C39">
        <w:rPr>
          <w:rFonts w:cs="DanaFajr" w:hint="cs"/>
          <w:sz w:val="28"/>
          <w:szCs w:val="28"/>
          <w:rtl/>
        </w:rPr>
        <w:t>المکاسب</w:t>
      </w:r>
      <w:proofErr w:type="spellEnd"/>
      <w:r w:rsidRPr="00F64C39">
        <w:rPr>
          <w:rFonts w:cs="DanaFajr" w:hint="cs"/>
          <w:sz w:val="28"/>
          <w:szCs w:val="28"/>
          <w:rtl/>
        </w:rPr>
        <w:t xml:space="preserve">. </w:t>
      </w:r>
    </w:p>
  </w:endnote>
  <w:endnote w:id="645">
    <w:p w:rsidR="00BD78DE" w:rsidRPr="00F64C39" w:rsidRDefault="00BD78DE" w:rsidP="00F64C39">
      <w:pPr>
        <w:pStyle w:val="aa"/>
        <w:spacing w:line="300" w:lineRule="exact"/>
        <w:ind w:firstLine="0"/>
        <w:rPr>
          <w:rFonts w:cs="DanaFajr"/>
          <w:sz w:val="28"/>
          <w:szCs w:val="28"/>
        </w:rPr>
      </w:pPr>
      <w:r w:rsidRPr="00F64C39">
        <w:rPr>
          <w:rFonts w:cs="DanaFajr" w:hint="cs"/>
          <w:sz w:val="28"/>
          <w:szCs w:val="28"/>
          <w:rtl/>
        </w:rPr>
        <w:t>(</w:t>
      </w:r>
      <w:r w:rsidRPr="00F64C39">
        <w:rPr>
          <w:rStyle w:val="ac"/>
          <w:rFonts w:cs="DanaFajr"/>
          <w:szCs w:val="28"/>
          <w:vertAlign w:val="baseline"/>
        </w:rPr>
        <w:endnoteRef/>
      </w:r>
      <w:r w:rsidRPr="00F64C39">
        <w:rPr>
          <w:rFonts w:cs="DanaFajr" w:hint="cs"/>
          <w:sz w:val="28"/>
          <w:szCs w:val="28"/>
          <w:rtl/>
        </w:rPr>
        <w:t>) الإمام ال</w:t>
      </w:r>
      <w:r w:rsidRPr="00F64C39">
        <w:rPr>
          <w:rFonts w:cs="DanaFajr"/>
          <w:sz w:val="28"/>
          <w:szCs w:val="28"/>
          <w:rtl/>
        </w:rPr>
        <w:t>خم</w:t>
      </w:r>
      <w:r w:rsidRPr="00F64C39">
        <w:rPr>
          <w:rFonts w:ascii="Times New Roman" w:hAnsi="Times New Roman" w:cs="DanaFajr" w:hint="cs"/>
          <w:sz w:val="28"/>
          <w:szCs w:val="28"/>
          <w:rtl/>
        </w:rPr>
        <w:t>ي</w:t>
      </w:r>
      <w:r w:rsidRPr="00F64C39">
        <w:rPr>
          <w:rFonts w:cs="DanaFajr" w:hint="cs"/>
          <w:sz w:val="28"/>
          <w:szCs w:val="28"/>
          <w:rtl/>
        </w:rPr>
        <w:t>ن</w:t>
      </w:r>
      <w:r w:rsidRPr="00F64C39">
        <w:rPr>
          <w:rFonts w:ascii="Times New Roman" w:hAnsi="Times New Roman" w:cs="DanaFajr" w:hint="cs"/>
          <w:sz w:val="28"/>
          <w:szCs w:val="28"/>
          <w:rtl/>
        </w:rPr>
        <w:t>ي</w:t>
      </w:r>
      <w:r w:rsidRPr="00F64C39">
        <w:rPr>
          <w:rFonts w:cs="DanaFajr"/>
          <w:sz w:val="28"/>
          <w:szCs w:val="28"/>
          <w:rtl/>
        </w:rPr>
        <w:t>، الب</w:t>
      </w:r>
      <w:r w:rsidRPr="00F64C39">
        <w:rPr>
          <w:rFonts w:ascii="Times New Roman" w:hAnsi="Times New Roman" w:cs="DanaFajr" w:hint="cs"/>
          <w:sz w:val="28"/>
          <w:szCs w:val="28"/>
          <w:rtl/>
        </w:rPr>
        <w:t>ي</w:t>
      </w:r>
      <w:r w:rsidRPr="00F64C39">
        <w:rPr>
          <w:rFonts w:cs="DanaFajr" w:hint="cs"/>
          <w:sz w:val="28"/>
          <w:szCs w:val="28"/>
          <w:rtl/>
        </w:rPr>
        <w:t>ع: 67</w:t>
      </w:r>
      <w:r w:rsidRPr="00F64C39">
        <w:rPr>
          <w:rFonts w:cs="DanaFajr"/>
          <w:sz w:val="28"/>
          <w:szCs w:val="28"/>
          <w:rtl/>
        </w:rPr>
        <w:t>، قم، م</w:t>
      </w:r>
      <w:r w:rsidRPr="00F64C39">
        <w:rPr>
          <w:rFonts w:cs="DanaFajr" w:hint="cs"/>
          <w:sz w:val="28"/>
          <w:szCs w:val="28"/>
          <w:rtl/>
        </w:rPr>
        <w:t>ؤ</w:t>
      </w:r>
      <w:r w:rsidRPr="00F64C39">
        <w:rPr>
          <w:rFonts w:cs="DanaFajr"/>
          <w:sz w:val="28"/>
          <w:szCs w:val="28"/>
          <w:rtl/>
        </w:rPr>
        <w:t>سسة النشر الإسلام</w:t>
      </w:r>
      <w:r w:rsidRPr="00F64C39">
        <w:rPr>
          <w:rFonts w:ascii="Times New Roman" w:hAnsi="Times New Roman" w:cs="DanaFajr" w:hint="cs"/>
          <w:sz w:val="28"/>
          <w:szCs w:val="28"/>
          <w:rtl/>
        </w:rPr>
        <w:t>ي</w:t>
      </w:r>
      <w:r w:rsidRPr="00F64C39">
        <w:rPr>
          <w:rFonts w:cs="DanaFajr" w:hint="cs"/>
          <w:sz w:val="28"/>
          <w:szCs w:val="28"/>
          <w:rtl/>
        </w:rPr>
        <w:t xml:space="preserve">، 1415. </w:t>
      </w:r>
    </w:p>
  </w:endnote>
  <w:endnote w:id="646">
    <w:p w:rsidR="00BD78DE" w:rsidRPr="00F64C39" w:rsidRDefault="00BD78DE" w:rsidP="00F64C39">
      <w:pPr>
        <w:pStyle w:val="aa"/>
        <w:spacing w:line="300" w:lineRule="exact"/>
        <w:ind w:firstLine="0"/>
        <w:rPr>
          <w:rFonts w:cs="DanaFajr"/>
          <w:sz w:val="28"/>
          <w:szCs w:val="28"/>
        </w:rPr>
      </w:pPr>
      <w:r w:rsidRPr="00F64C39">
        <w:rPr>
          <w:rFonts w:cs="DanaFajr" w:hint="cs"/>
          <w:sz w:val="28"/>
          <w:szCs w:val="28"/>
          <w:rtl/>
        </w:rPr>
        <w:t>(</w:t>
      </w:r>
      <w:r w:rsidRPr="00F64C39">
        <w:rPr>
          <w:rStyle w:val="ac"/>
          <w:rFonts w:cs="DanaFajr"/>
          <w:szCs w:val="28"/>
          <w:vertAlign w:val="baseline"/>
        </w:rPr>
        <w:endnoteRef/>
      </w:r>
      <w:r w:rsidRPr="00F64C39">
        <w:rPr>
          <w:rFonts w:cs="DanaFajr" w:hint="cs"/>
          <w:sz w:val="28"/>
          <w:szCs w:val="28"/>
          <w:rtl/>
        </w:rPr>
        <w:t xml:space="preserve">) </w:t>
      </w:r>
      <w:proofErr w:type="spellStart"/>
      <w:r w:rsidRPr="00F64C39">
        <w:rPr>
          <w:rFonts w:cs="DanaFajr"/>
          <w:sz w:val="28"/>
          <w:szCs w:val="28"/>
          <w:rtl/>
        </w:rPr>
        <w:t>کاتوز</w:t>
      </w:r>
      <w:r w:rsidRPr="00F64C39">
        <w:rPr>
          <w:rFonts w:ascii="Times New Roman" w:hAnsi="Times New Roman" w:cs="DanaFajr" w:hint="cs"/>
          <w:sz w:val="28"/>
          <w:szCs w:val="28"/>
          <w:rtl/>
        </w:rPr>
        <w:t>ي</w:t>
      </w:r>
      <w:r w:rsidRPr="00F64C39">
        <w:rPr>
          <w:rFonts w:cs="DanaFajr" w:hint="cs"/>
          <w:sz w:val="28"/>
          <w:szCs w:val="28"/>
          <w:rtl/>
        </w:rPr>
        <w:t>ان</w:t>
      </w:r>
      <w:proofErr w:type="spellEnd"/>
      <w:r w:rsidRPr="00F64C39">
        <w:rPr>
          <w:rFonts w:cs="DanaFajr"/>
          <w:sz w:val="28"/>
          <w:szCs w:val="28"/>
          <w:rtl/>
        </w:rPr>
        <w:t>، حقوق مدن</w:t>
      </w:r>
      <w:r w:rsidRPr="00F64C39">
        <w:rPr>
          <w:rFonts w:ascii="Times New Roman" w:hAnsi="Times New Roman" w:cs="DanaFajr" w:hint="cs"/>
          <w:sz w:val="28"/>
          <w:szCs w:val="28"/>
          <w:rtl/>
        </w:rPr>
        <w:t>ي</w:t>
      </w:r>
      <w:r w:rsidRPr="00F64C39">
        <w:rPr>
          <w:rFonts w:cs="DanaFajr" w:hint="cs"/>
          <w:sz w:val="28"/>
          <w:szCs w:val="28"/>
          <w:rtl/>
        </w:rPr>
        <w:t>: 47، ط3</w:t>
      </w:r>
      <w:r w:rsidRPr="00F64C39">
        <w:rPr>
          <w:rFonts w:cs="DanaFajr"/>
          <w:sz w:val="28"/>
          <w:szCs w:val="28"/>
          <w:rtl/>
        </w:rPr>
        <w:t>، طهران، دار</w:t>
      </w:r>
      <w:r w:rsidRPr="00F64C39">
        <w:rPr>
          <w:rFonts w:cs="DanaFajr" w:hint="cs"/>
          <w:sz w:val="28"/>
          <w:szCs w:val="28"/>
          <w:rtl/>
        </w:rPr>
        <w:t xml:space="preserve"> </w:t>
      </w:r>
      <w:proofErr w:type="spellStart"/>
      <w:r w:rsidRPr="00F64C39">
        <w:rPr>
          <w:rFonts w:cs="DanaFajr"/>
          <w:sz w:val="28"/>
          <w:szCs w:val="28"/>
          <w:rtl/>
        </w:rPr>
        <w:t>شرکت</w:t>
      </w:r>
      <w:proofErr w:type="spellEnd"/>
      <w:r w:rsidRPr="00F64C39">
        <w:rPr>
          <w:rFonts w:cs="DanaFajr"/>
          <w:sz w:val="28"/>
          <w:szCs w:val="28"/>
          <w:rtl/>
        </w:rPr>
        <w:t xml:space="preserve"> سهام</w:t>
      </w:r>
      <w:r w:rsidRPr="00F64C39">
        <w:rPr>
          <w:rFonts w:ascii="Times New Roman" w:hAnsi="Times New Roman" w:cs="DanaFajr" w:hint="cs"/>
          <w:sz w:val="28"/>
          <w:szCs w:val="28"/>
          <w:rtl/>
        </w:rPr>
        <w:t>ي</w:t>
      </w:r>
      <w:r w:rsidRPr="00F64C39">
        <w:rPr>
          <w:rFonts w:cs="DanaFajr" w:hint="cs"/>
          <w:sz w:val="28"/>
          <w:szCs w:val="28"/>
          <w:rtl/>
        </w:rPr>
        <w:t>، 1374؛</w:t>
      </w:r>
      <w:r w:rsidRPr="00F64C39">
        <w:rPr>
          <w:rFonts w:cs="DanaFajr"/>
          <w:sz w:val="28"/>
          <w:szCs w:val="28"/>
          <w:rtl/>
        </w:rPr>
        <w:t xml:space="preserve"> </w:t>
      </w:r>
      <w:proofErr w:type="spellStart"/>
      <w:r w:rsidRPr="00F64C39">
        <w:rPr>
          <w:rFonts w:cs="DanaFajr"/>
          <w:sz w:val="28"/>
          <w:szCs w:val="28"/>
          <w:rtl/>
        </w:rPr>
        <w:t>کمالان</w:t>
      </w:r>
      <w:proofErr w:type="spellEnd"/>
      <w:r w:rsidRPr="00F64C39">
        <w:rPr>
          <w:rFonts w:cs="DanaFajr"/>
          <w:sz w:val="28"/>
          <w:szCs w:val="28"/>
          <w:rtl/>
        </w:rPr>
        <w:t>، هند</w:t>
      </w:r>
      <w:r w:rsidRPr="00F64C39">
        <w:rPr>
          <w:rFonts w:cs="DanaFajr" w:hint="cs"/>
          <w:sz w:val="28"/>
          <w:szCs w:val="28"/>
          <w:rtl/>
        </w:rPr>
        <w:t xml:space="preserve"> </w:t>
      </w:r>
      <w:r w:rsidRPr="00F64C39">
        <w:rPr>
          <w:rFonts w:cs="DanaFajr"/>
          <w:sz w:val="28"/>
          <w:szCs w:val="28"/>
          <w:rtl/>
        </w:rPr>
        <w:t>بو</w:t>
      </w:r>
      <w:r w:rsidRPr="00F64C39">
        <w:rPr>
          <w:rFonts w:cs="DanaFajr" w:hint="cs"/>
          <w:sz w:val="28"/>
          <w:szCs w:val="28"/>
          <w:rtl/>
        </w:rPr>
        <w:t xml:space="preserve">ك </w:t>
      </w:r>
      <w:proofErr w:type="spellStart"/>
      <w:r w:rsidRPr="00F64C39">
        <w:rPr>
          <w:rFonts w:cs="DanaFajr"/>
          <w:sz w:val="28"/>
          <w:szCs w:val="28"/>
          <w:rtl/>
        </w:rPr>
        <w:t>کاربرد</w:t>
      </w:r>
      <w:proofErr w:type="spellEnd"/>
      <w:r w:rsidRPr="00F64C39">
        <w:rPr>
          <w:rFonts w:cs="DanaFajr" w:hint="cs"/>
          <w:sz w:val="28"/>
          <w:szCs w:val="28"/>
          <w:rtl/>
        </w:rPr>
        <w:t xml:space="preserve">: 78، 1389. </w:t>
      </w:r>
    </w:p>
  </w:endnote>
  <w:endnote w:id="647">
    <w:p w:rsidR="00BD78DE" w:rsidRPr="00F64C39" w:rsidRDefault="00BD78DE" w:rsidP="00F64C39">
      <w:pPr>
        <w:pStyle w:val="aa"/>
        <w:spacing w:line="300" w:lineRule="exact"/>
        <w:ind w:firstLine="0"/>
        <w:rPr>
          <w:rFonts w:cs="DanaFajr"/>
          <w:sz w:val="28"/>
          <w:szCs w:val="28"/>
        </w:rPr>
      </w:pPr>
      <w:r w:rsidRPr="00F64C39">
        <w:rPr>
          <w:rFonts w:cs="DanaFajr" w:hint="cs"/>
          <w:sz w:val="28"/>
          <w:szCs w:val="28"/>
          <w:rtl/>
        </w:rPr>
        <w:t>(</w:t>
      </w:r>
      <w:r w:rsidRPr="00F64C39">
        <w:rPr>
          <w:rStyle w:val="ac"/>
          <w:rFonts w:cs="DanaFajr"/>
          <w:szCs w:val="28"/>
          <w:vertAlign w:val="baseline"/>
        </w:rPr>
        <w:endnoteRef/>
      </w:r>
      <w:r w:rsidRPr="00F64C39">
        <w:rPr>
          <w:rFonts w:cs="DanaFajr" w:hint="cs"/>
          <w:sz w:val="28"/>
          <w:szCs w:val="28"/>
          <w:rtl/>
        </w:rPr>
        <w:t>) عل</w:t>
      </w:r>
      <w:r w:rsidRPr="00F64C39">
        <w:rPr>
          <w:rFonts w:ascii="Times New Roman" w:hAnsi="Times New Roman" w:cs="DanaFajr" w:hint="cs"/>
          <w:sz w:val="28"/>
          <w:szCs w:val="28"/>
          <w:rtl/>
        </w:rPr>
        <w:t>ي</w:t>
      </w:r>
      <w:r w:rsidRPr="00F64C39">
        <w:rPr>
          <w:rFonts w:cs="DanaFajr" w:hint="cs"/>
          <w:sz w:val="28"/>
          <w:szCs w:val="28"/>
          <w:rtl/>
        </w:rPr>
        <w:t xml:space="preserve"> أباد</w:t>
      </w:r>
      <w:r w:rsidRPr="00F64C39">
        <w:rPr>
          <w:rFonts w:ascii="Times New Roman" w:hAnsi="Times New Roman" w:cs="DanaFajr" w:hint="cs"/>
          <w:sz w:val="28"/>
          <w:szCs w:val="28"/>
          <w:rtl/>
        </w:rPr>
        <w:t>ي</w:t>
      </w:r>
      <w:r w:rsidRPr="00F64C39">
        <w:rPr>
          <w:rFonts w:cs="DanaFajr" w:hint="cs"/>
          <w:sz w:val="28"/>
          <w:szCs w:val="28"/>
          <w:rtl/>
        </w:rPr>
        <w:t>، إ</w:t>
      </w:r>
      <w:r w:rsidRPr="00F64C39">
        <w:rPr>
          <w:rFonts w:ascii="Times New Roman" w:hAnsi="Times New Roman" w:cs="DanaFajr" w:hint="cs"/>
          <w:sz w:val="28"/>
          <w:szCs w:val="28"/>
          <w:rtl/>
        </w:rPr>
        <w:t>ي</w:t>
      </w:r>
      <w:r w:rsidRPr="00F64C39">
        <w:rPr>
          <w:rFonts w:cs="DanaFajr" w:hint="cs"/>
          <w:sz w:val="28"/>
          <w:szCs w:val="28"/>
          <w:rtl/>
        </w:rPr>
        <w:t>جاد</w:t>
      </w:r>
      <w:r w:rsidRPr="00F64C39">
        <w:rPr>
          <w:rFonts w:cs="DanaFajr"/>
          <w:sz w:val="28"/>
          <w:szCs w:val="28"/>
          <w:rtl/>
        </w:rPr>
        <w:t xml:space="preserve"> </w:t>
      </w:r>
      <w:r w:rsidRPr="00F64C39">
        <w:rPr>
          <w:rFonts w:cs="DanaFajr" w:hint="cs"/>
          <w:sz w:val="28"/>
          <w:szCs w:val="28"/>
          <w:rtl/>
        </w:rPr>
        <w:t>وإسقاط</w:t>
      </w:r>
      <w:r w:rsidRPr="00F64C39">
        <w:rPr>
          <w:rFonts w:cs="DanaFajr"/>
          <w:sz w:val="28"/>
          <w:szCs w:val="28"/>
          <w:rtl/>
        </w:rPr>
        <w:t xml:space="preserve"> </w:t>
      </w:r>
      <w:r w:rsidRPr="00F64C39">
        <w:rPr>
          <w:rFonts w:cs="DanaFajr" w:hint="cs"/>
          <w:sz w:val="28"/>
          <w:szCs w:val="28"/>
          <w:rtl/>
        </w:rPr>
        <w:t>تعهدات</w:t>
      </w:r>
      <w:r w:rsidRPr="00F64C39">
        <w:rPr>
          <w:rFonts w:cs="DanaFajr"/>
          <w:sz w:val="28"/>
          <w:szCs w:val="28"/>
          <w:rtl/>
        </w:rPr>
        <w:t xml:space="preserve"> </w:t>
      </w:r>
      <w:proofErr w:type="spellStart"/>
      <w:r w:rsidRPr="00F64C39">
        <w:rPr>
          <w:rFonts w:cs="DanaFajr" w:hint="cs"/>
          <w:sz w:val="28"/>
          <w:szCs w:val="28"/>
          <w:rtl/>
        </w:rPr>
        <w:t>ناش</w:t>
      </w:r>
      <w:r w:rsidRPr="00F64C39">
        <w:rPr>
          <w:rFonts w:ascii="Times New Roman" w:hAnsi="Times New Roman" w:cs="DanaFajr" w:hint="cs"/>
          <w:sz w:val="28"/>
          <w:szCs w:val="28"/>
          <w:rtl/>
        </w:rPr>
        <w:t>ي</w:t>
      </w:r>
      <w:proofErr w:type="spellEnd"/>
      <w:r w:rsidRPr="00F64C39">
        <w:rPr>
          <w:rFonts w:cs="DanaFajr"/>
          <w:sz w:val="28"/>
          <w:szCs w:val="28"/>
          <w:rtl/>
        </w:rPr>
        <w:t xml:space="preserve"> </w:t>
      </w:r>
      <w:r w:rsidRPr="00F64C39">
        <w:rPr>
          <w:rFonts w:cs="DanaFajr" w:hint="cs"/>
          <w:sz w:val="28"/>
          <w:szCs w:val="28"/>
          <w:rtl/>
        </w:rPr>
        <w:t>أز</w:t>
      </w:r>
      <w:r w:rsidRPr="00F64C39">
        <w:rPr>
          <w:rFonts w:cs="DanaFajr"/>
          <w:sz w:val="28"/>
          <w:szCs w:val="28"/>
          <w:rtl/>
        </w:rPr>
        <w:t xml:space="preserve"> </w:t>
      </w:r>
      <w:r w:rsidRPr="00F64C39">
        <w:rPr>
          <w:rFonts w:cs="DanaFajr" w:hint="cs"/>
          <w:sz w:val="28"/>
          <w:szCs w:val="28"/>
          <w:rtl/>
        </w:rPr>
        <w:t>عقد</w:t>
      </w:r>
      <w:r w:rsidRPr="00F64C39">
        <w:rPr>
          <w:rFonts w:cs="DanaFajr"/>
          <w:sz w:val="28"/>
          <w:szCs w:val="28"/>
          <w:rtl/>
        </w:rPr>
        <w:t xml:space="preserve"> </w:t>
      </w:r>
      <w:r w:rsidRPr="00F64C39">
        <w:rPr>
          <w:rFonts w:cs="DanaFajr" w:hint="cs"/>
          <w:sz w:val="28"/>
          <w:szCs w:val="28"/>
          <w:rtl/>
        </w:rPr>
        <w:t>در</w:t>
      </w:r>
      <w:r w:rsidRPr="00F64C39">
        <w:rPr>
          <w:rFonts w:cs="DanaFajr"/>
          <w:sz w:val="28"/>
          <w:szCs w:val="28"/>
          <w:rtl/>
        </w:rPr>
        <w:t xml:space="preserve"> </w:t>
      </w:r>
      <w:r w:rsidRPr="00F64C39">
        <w:rPr>
          <w:rFonts w:cs="DanaFajr" w:hint="cs"/>
          <w:sz w:val="28"/>
          <w:szCs w:val="28"/>
          <w:rtl/>
        </w:rPr>
        <w:t>حقوق</w:t>
      </w:r>
      <w:r w:rsidRPr="00F64C39">
        <w:rPr>
          <w:rFonts w:cs="DanaFajr"/>
          <w:sz w:val="28"/>
          <w:szCs w:val="28"/>
          <w:rtl/>
        </w:rPr>
        <w:t xml:space="preserve"> </w:t>
      </w:r>
      <w:r w:rsidRPr="00F64C39">
        <w:rPr>
          <w:rFonts w:cs="DanaFajr" w:hint="cs"/>
          <w:sz w:val="28"/>
          <w:szCs w:val="28"/>
          <w:rtl/>
        </w:rPr>
        <w:t>إسلام</w:t>
      </w:r>
      <w:r w:rsidRPr="00F64C39">
        <w:rPr>
          <w:rFonts w:ascii="Times New Roman" w:hAnsi="Times New Roman" w:cs="DanaFajr" w:hint="cs"/>
          <w:sz w:val="28"/>
          <w:szCs w:val="28"/>
          <w:rtl/>
        </w:rPr>
        <w:t>ي</w:t>
      </w:r>
      <w:r w:rsidRPr="00F64C39">
        <w:rPr>
          <w:rFonts w:cs="DanaFajr" w:hint="cs"/>
          <w:sz w:val="28"/>
          <w:szCs w:val="28"/>
          <w:rtl/>
        </w:rPr>
        <w:t>: 189</w:t>
      </w:r>
      <w:r w:rsidRPr="00F64C39">
        <w:rPr>
          <w:rFonts w:cs="DanaFajr"/>
          <w:sz w:val="28"/>
          <w:szCs w:val="28"/>
          <w:rtl/>
        </w:rPr>
        <w:t>، طهران</w:t>
      </w:r>
      <w:r w:rsidRPr="00F64C39">
        <w:rPr>
          <w:rFonts w:cs="DanaFajr" w:hint="cs"/>
          <w:sz w:val="28"/>
          <w:szCs w:val="28"/>
          <w:rtl/>
        </w:rPr>
        <w:t xml:space="preserve">، 1376. </w:t>
      </w:r>
    </w:p>
  </w:endnote>
  <w:endnote w:id="648">
    <w:p w:rsidR="00BD78DE" w:rsidRPr="00F64C39" w:rsidRDefault="00BD78DE" w:rsidP="00F64C39">
      <w:pPr>
        <w:pStyle w:val="aa"/>
        <w:spacing w:line="300" w:lineRule="exact"/>
        <w:ind w:firstLine="0"/>
        <w:rPr>
          <w:rFonts w:cs="DanaFajr"/>
          <w:sz w:val="28"/>
          <w:szCs w:val="28"/>
        </w:rPr>
      </w:pPr>
      <w:r w:rsidRPr="00F64C39">
        <w:rPr>
          <w:rFonts w:cs="DanaFajr" w:hint="cs"/>
          <w:sz w:val="28"/>
          <w:szCs w:val="28"/>
          <w:rtl/>
        </w:rPr>
        <w:t>(</w:t>
      </w:r>
      <w:r w:rsidRPr="00F64C39">
        <w:rPr>
          <w:rStyle w:val="ac"/>
          <w:rFonts w:cs="DanaFajr"/>
          <w:szCs w:val="28"/>
          <w:vertAlign w:val="baseline"/>
        </w:rPr>
        <w:endnoteRef/>
      </w:r>
      <w:r w:rsidRPr="00F64C39">
        <w:rPr>
          <w:rFonts w:cs="DanaFajr" w:hint="cs"/>
          <w:sz w:val="28"/>
          <w:szCs w:val="28"/>
          <w:rtl/>
        </w:rPr>
        <w:t xml:space="preserve">) </w:t>
      </w:r>
      <w:proofErr w:type="spellStart"/>
      <w:r w:rsidRPr="00F64C39">
        <w:rPr>
          <w:rFonts w:cs="DanaFajr"/>
          <w:sz w:val="28"/>
          <w:szCs w:val="28"/>
          <w:rtl/>
        </w:rPr>
        <w:t>کاتوز</w:t>
      </w:r>
      <w:r w:rsidRPr="00F64C39">
        <w:rPr>
          <w:rFonts w:ascii="Times New Roman" w:hAnsi="Times New Roman" w:cs="DanaFajr" w:hint="cs"/>
          <w:sz w:val="28"/>
          <w:szCs w:val="28"/>
          <w:rtl/>
        </w:rPr>
        <w:t>ي</w:t>
      </w:r>
      <w:r w:rsidRPr="00F64C39">
        <w:rPr>
          <w:rFonts w:cs="DanaFajr" w:hint="cs"/>
          <w:sz w:val="28"/>
          <w:szCs w:val="28"/>
          <w:rtl/>
        </w:rPr>
        <w:t>ان</w:t>
      </w:r>
      <w:proofErr w:type="spellEnd"/>
      <w:r w:rsidRPr="00F64C39">
        <w:rPr>
          <w:rFonts w:cs="DanaFajr"/>
          <w:sz w:val="28"/>
          <w:szCs w:val="28"/>
          <w:rtl/>
        </w:rPr>
        <w:t>، دوره مقدمات</w:t>
      </w:r>
      <w:r w:rsidRPr="00F64C39">
        <w:rPr>
          <w:rFonts w:ascii="Times New Roman" w:hAnsi="Times New Roman" w:cs="DanaFajr" w:hint="cs"/>
          <w:sz w:val="28"/>
          <w:szCs w:val="28"/>
          <w:rtl/>
        </w:rPr>
        <w:t>ي</w:t>
      </w:r>
      <w:r w:rsidRPr="00F64C39">
        <w:rPr>
          <w:rFonts w:cs="DanaFajr"/>
          <w:sz w:val="28"/>
          <w:szCs w:val="28"/>
          <w:rtl/>
        </w:rPr>
        <w:t xml:space="preserve"> </w:t>
      </w:r>
      <w:r w:rsidRPr="00F64C39">
        <w:rPr>
          <w:rFonts w:cs="DanaFajr" w:hint="cs"/>
          <w:sz w:val="28"/>
          <w:szCs w:val="28"/>
          <w:rtl/>
        </w:rPr>
        <w:t>حقوق</w:t>
      </w:r>
      <w:r w:rsidRPr="00F64C39">
        <w:rPr>
          <w:rFonts w:cs="DanaFajr"/>
          <w:sz w:val="28"/>
          <w:szCs w:val="28"/>
          <w:rtl/>
        </w:rPr>
        <w:t xml:space="preserve"> </w:t>
      </w:r>
      <w:r w:rsidRPr="00F64C39">
        <w:rPr>
          <w:rFonts w:cs="DanaFajr" w:hint="cs"/>
          <w:sz w:val="28"/>
          <w:szCs w:val="28"/>
          <w:rtl/>
        </w:rPr>
        <w:t>مدن</w:t>
      </w:r>
      <w:r w:rsidRPr="00F64C39">
        <w:rPr>
          <w:rFonts w:ascii="Times New Roman" w:hAnsi="Times New Roman" w:cs="DanaFajr" w:hint="cs"/>
          <w:sz w:val="28"/>
          <w:szCs w:val="28"/>
          <w:rtl/>
        </w:rPr>
        <w:t>ي</w:t>
      </w:r>
      <w:r w:rsidRPr="00F64C39">
        <w:rPr>
          <w:rFonts w:cs="DanaFajr" w:hint="cs"/>
          <w:sz w:val="28"/>
          <w:szCs w:val="28"/>
          <w:rtl/>
        </w:rPr>
        <w:t>: 78</w:t>
      </w:r>
      <w:r w:rsidRPr="00F64C39">
        <w:rPr>
          <w:rFonts w:cs="DanaFajr"/>
          <w:sz w:val="28"/>
          <w:szCs w:val="28"/>
          <w:rtl/>
        </w:rPr>
        <w:t xml:space="preserve">، </w:t>
      </w:r>
      <w:r w:rsidRPr="00F64C39">
        <w:rPr>
          <w:rFonts w:cs="DanaFajr" w:hint="cs"/>
          <w:sz w:val="28"/>
          <w:szCs w:val="28"/>
          <w:rtl/>
        </w:rPr>
        <w:t>ط3</w:t>
      </w:r>
      <w:r w:rsidRPr="00F64C39">
        <w:rPr>
          <w:rFonts w:cs="DanaFajr"/>
          <w:sz w:val="28"/>
          <w:szCs w:val="28"/>
          <w:rtl/>
        </w:rPr>
        <w:t xml:space="preserve">، طهران، دار </w:t>
      </w:r>
      <w:proofErr w:type="spellStart"/>
      <w:r w:rsidRPr="00F64C39">
        <w:rPr>
          <w:rFonts w:cs="DanaFajr"/>
          <w:sz w:val="28"/>
          <w:szCs w:val="28"/>
          <w:rtl/>
        </w:rPr>
        <w:t>شرکت</w:t>
      </w:r>
      <w:proofErr w:type="spellEnd"/>
      <w:r w:rsidRPr="00F64C39">
        <w:rPr>
          <w:rFonts w:cs="DanaFajr"/>
          <w:sz w:val="28"/>
          <w:szCs w:val="28"/>
          <w:rtl/>
        </w:rPr>
        <w:t xml:space="preserve"> سهام</w:t>
      </w:r>
      <w:r w:rsidRPr="00F64C39">
        <w:rPr>
          <w:rFonts w:ascii="Times New Roman" w:hAnsi="Times New Roman" w:cs="DanaFajr" w:hint="cs"/>
          <w:sz w:val="28"/>
          <w:szCs w:val="28"/>
          <w:rtl/>
        </w:rPr>
        <w:t>ي</w:t>
      </w:r>
      <w:r w:rsidRPr="00F64C39">
        <w:rPr>
          <w:rFonts w:cs="DanaFajr" w:hint="cs"/>
          <w:sz w:val="28"/>
          <w:szCs w:val="28"/>
          <w:rtl/>
        </w:rPr>
        <w:t xml:space="preserve">، 1374. </w:t>
      </w:r>
    </w:p>
  </w:endnote>
  <w:endnote w:id="649">
    <w:p w:rsidR="00BD78DE" w:rsidRPr="00F64C39" w:rsidRDefault="00BD78DE" w:rsidP="00F64C39">
      <w:pPr>
        <w:pStyle w:val="aa"/>
        <w:spacing w:line="300" w:lineRule="exact"/>
        <w:ind w:firstLine="0"/>
        <w:rPr>
          <w:rFonts w:cs="DanaFajr"/>
          <w:sz w:val="28"/>
          <w:szCs w:val="28"/>
        </w:rPr>
      </w:pPr>
      <w:r w:rsidRPr="00F64C39">
        <w:rPr>
          <w:rFonts w:cs="DanaFajr" w:hint="cs"/>
          <w:sz w:val="28"/>
          <w:szCs w:val="28"/>
          <w:rtl/>
        </w:rPr>
        <w:t>(</w:t>
      </w:r>
      <w:r w:rsidRPr="00F64C39">
        <w:rPr>
          <w:rStyle w:val="ac"/>
          <w:rFonts w:cs="DanaFajr"/>
          <w:szCs w:val="28"/>
          <w:vertAlign w:val="baseline"/>
        </w:rPr>
        <w:endnoteRef/>
      </w:r>
      <w:r w:rsidRPr="00F64C39">
        <w:rPr>
          <w:rFonts w:cs="DanaFajr" w:hint="cs"/>
          <w:sz w:val="28"/>
          <w:szCs w:val="28"/>
          <w:rtl/>
        </w:rPr>
        <w:t>) انظر: افتخار</w:t>
      </w:r>
      <w:r w:rsidRPr="00F64C39">
        <w:rPr>
          <w:rFonts w:ascii="Times New Roman" w:hAnsi="Times New Roman" w:cs="DanaFajr" w:hint="cs"/>
          <w:sz w:val="28"/>
          <w:szCs w:val="28"/>
          <w:rtl/>
        </w:rPr>
        <w:t>ي</w:t>
      </w:r>
      <w:r w:rsidRPr="00F64C39">
        <w:rPr>
          <w:rFonts w:cs="DanaFajr" w:hint="cs"/>
          <w:sz w:val="28"/>
          <w:szCs w:val="28"/>
          <w:rtl/>
        </w:rPr>
        <w:t>، حقوق مدن</w:t>
      </w:r>
      <w:r w:rsidRPr="00F64C39">
        <w:rPr>
          <w:rFonts w:ascii="Times New Roman" w:hAnsi="Times New Roman" w:cs="DanaFajr" w:hint="cs"/>
          <w:sz w:val="28"/>
          <w:szCs w:val="28"/>
          <w:rtl/>
        </w:rPr>
        <w:t>ي</w:t>
      </w:r>
      <w:r w:rsidRPr="00F64C39">
        <w:rPr>
          <w:rFonts w:cs="DanaFajr" w:hint="cs"/>
          <w:sz w:val="28"/>
          <w:szCs w:val="28"/>
          <w:rtl/>
        </w:rPr>
        <w:t xml:space="preserve">: 89. </w:t>
      </w:r>
    </w:p>
  </w:endnote>
  <w:endnote w:id="650">
    <w:p w:rsidR="00BD78DE" w:rsidRPr="00F64C39" w:rsidRDefault="00BD78DE" w:rsidP="00F64C39">
      <w:pPr>
        <w:pStyle w:val="aa"/>
        <w:spacing w:line="300" w:lineRule="exact"/>
        <w:ind w:firstLine="0"/>
        <w:rPr>
          <w:rFonts w:cs="DanaFajr"/>
          <w:sz w:val="28"/>
          <w:szCs w:val="28"/>
        </w:rPr>
      </w:pPr>
      <w:r w:rsidRPr="00F64C39">
        <w:rPr>
          <w:rFonts w:cs="DanaFajr" w:hint="cs"/>
          <w:sz w:val="28"/>
          <w:szCs w:val="28"/>
          <w:rtl/>
        </w:rPr>
        <w:t>(</w:t>
      </w:r>
      <w:r w:rsidRPr="00F64C39">
        <w:rPr>
          <w:rStyle w:val="ac"/>
          <w:rFonts w:cs="DanaFajr"/>
          <w:szCs w:val="28"/>
          <w:vertAlign w:val="baseline"/>
        </w:rPr>
        <w:endnoteRef/>
      </w:r>
      <w:r w:rsidRPr="00F64C39">
        <w:rPr>
          <w:rFonts w:cs="DanaFajr" w:hint="cs"/>
          <w:sz w:val="28"/>
          <w:szCs w:val="28"/>
          <w:rtl/>
        </w:rPr>
        <w:t xml:space="preserve">) انظر: أحمد </w:t>
      </w:r>
      <w:proofErr w:type="spellStart"/>
      <w:r w:rsidRPr="00F64C39">
        <w:rPr>
          <w:rFonts w:cs="DanaFajr" w:hint="cs"/>
          <w:sz w:val="28"/>
          <w:szCs w:val="28"/>
          <w:rtl/>
        </w:rPr>
        <w:t>النراق</w:t>
      </w:r>
      <w:r w:rsidRPr="00F64C39">
        <w:rPr>
          <w:rFonts w:ascii="Times New Roman" w:hAnsi="Times New Roman" w:cs="DanaFajr" w:hint="cs"/>
          <w:sz w:val="28"/>
          <w:szCs w:val="28"/>
          <w:rtl/>
        </w:rPr>
        <w:t>ي</w:t>
      </w:r>
      <w:proofErr w:type="spellEnd"/>
      <w:r w:rsidRPr="00F64C39">
        <w:rPr>
          <w:rFonts w:cs="DanaFajr" w:hint="cs"/>
          <w:sz w:val="28"/>
          <w:szCs w:val="28"/>
          <w:rtl/>
        </w:rPr>
        <w:t>، عوائد الأ</w:t>
      </w:r>
      <w:r w:rsidRPr="00F64C39">
        <w:rPr>
          <w:rFonts w:ascii="Times New Roman" w:hAnsi="Times New Roman" w:cs="DanaFajr" w:hint="cs"/>
          <w:sz w:val="28"/>
          <w:szCs w:val="28"/>
          <w:rtl/>
        </w:rPr>
        <w:t>ي</w:t>
      </w:r>
      <w:r w:rsidRPr="00F64C39">
        <w:rPr>
          <w:rFonts w:cs="DanaFajr" w:hint="cs"/>
          <w:sz w:val="28"/>
          <w:szCs w:val="28"/>
          <w:rtl/>
        </w:rPr>
        <w:t xml:space="preserve">ام؛ محمد </w:t>
      </w:r>
      <w:proofErr w:type="spellStart"/>
      <w:r w:rsidRPr="00F64C39">
        <w:rPr>
          <w:rFonts w:cs="DanaFajr" w:hint="cs"/>
          <w:sz w:val="28"/>
          <w:szCs w:val="28"/>
          <w:rtl/>
        </w:rPr>
        <w:t>النراق</w:t>
      </w:r>
      <w:r w:rsidRPr="00F64C39">
        <w:rPr>
          <w:rFonts w:ascii="Times New Roman" w:hAnsi="Times New Roman" w:cs="DanaFajr" w:hint="cs"/>
          <w:sz w:val="28"/>
          <w:szCs w:val="28"/>
          <w:rtl/>
        </w:rPr>
        <w:t>ي</w:t>
      </w:r>
      <w:proofErr w:type="spellEnd"/>
      <w:r w:rsidRPr="00F64C39">
        <w:rPr>
          <w:rFonts w:cs="DanaFajr" w:hint="cs"/>
          <w:sz w:val="28"/>
          <w:szCs w:val="28"/>
          <w:rtl/>
        </w:rPr>
        <w:t xml:space="preserve">، مشارق </w:t>
      </w:r>
      <w:proofErr w:type="spellStart"/>
      <w:r w:rsidRPr="00F64C39">
        <w:rPr>
          <w:rFonts w:cs="DanaFajr" w:hint="cs"/>
          <w:sz w:val="28"/>
          <w:szCs w:val="28"/>
          <w:rtl/>
        </w:rPr>
        <w:t>الأحکام</w:t>
      </w:r>
      <w:proofErr w:type="spellEnd"/>
      <w:r w:rsidRPr="00F64C39">
        <w:rPr>
          <w:rFonts w:cs="DanaFajr" w:hint="cs"/>
          <w:sz w:val="28"/>
          <w:szCs w:val="28"/>
          <w:rtl/>
        </w:rPr>
        <w:t>؛ الأنصار</w:t>
      </w:r>
      <w:r w:rsidRPr="00F64C39">
        <w:rPr>
          <w:rFonts w:ascii="Times New Roman" w:hAnsi="Times New Roman" w:cs="DanaFajr" w:hint="cs"/>
          <w:sz w:val="28"/>
          <w:szCs w:val="28"/>
          <w:rtl/>
        </w:rPr>
        <w:t>ي</w:t>
      </w:r>
      <w:r w:rsidRPr="00F64C39">
        <w:rPr>
          <w:rFonts w:cs="DanaFajr" w:hint="cs"/>
          <w:sz w:val="28"/>
          <w:szCs w:val="28"/>
          <w:rtl/>
        </w:rPr>
        <w:t xml:space="preserve">، </w:t>
      </w:r>
      <w:proofErr w:type="spellStart"/>
      <w:r w:rsidRPr="00F64C39">
        <w:rPr>
          <w:rFonts w:cs="DanaFajr" w:hint="cs"/>
          <w:sz w:val="28"/>
          <w:szCs w:val="28"/>
          <w:rtl/>
        </w:rPr>
        <w:t>المکاسب</w:t>
      </w:r>
      <w:proofErr w:type="spellEnd"/>
      <w:r w:rsidRPr="00F64C39">
        <w:rPr>
          <w:rFonts w:cs="DanaFajr" w:hint="cs"/>
          <w:sz w:val="28"/>
          <w:szCs w:val="28"/>
          <w:rtl/>
        </w:rPr>
        <w:t xml:space="preserve">. </w:t>
      </w:r>
    </w:p>
  </w:endnote>
  <w:endnote w:id="651">
    <w:p w:rsidR="00BD78DE" w:rsidRPr="00F64C39" w:rsidRDefault="00BD78DE" w:rsidP="00F64C39">
      <w:pPr>
        <w:pStyle w:val="aa"/>
        <w:spacing w:line="300" w:lineRule="exact"/>
        <w:ind w:firstLine="0"/>
        <w:rPr>
          <w:rFonts w:cs="DanaFajr"/>
          <w:sz w:val="28"/>
          <w:szCs w:val="28"/>
          <w:rtl/>
        </w:rPr>
      </w:pPr>
      <w:r w:rsidRPr="00F64C39">
        <w:rPr>
          <w:rFonts w:cs="DanaFajr" w:hint="cs"/>
          <w:sz w:val="28"/>
          <w:szCs w:val="28"/>
          <w:rtl/>
        </w:rPr>
        <w:t>(</w:t>
      </w:r>
      <w:r w:rsidRPr="00F64C39">
        <w:rPr>
          <w:rStyle w:val="ac"/>
          <w:rFonts w:cs="DanaFajr"/>
          <w:szCs w:val="28"/>
          <w:vertAlign w:val="baseline"/>
        </w:rPr>
        <w:endnoteRef/>
      </w:r>
      <w:r w:rsidRPr="00F64C39">
        <w:rPr>
          <w:rFonts w:cs="DanaFajr" w:hint="cs"/>
          <w:sz w:val="28"/>
          <w:szCs w:val="28"/>
          <w:rtl/>
        </w:rPr>
        <w:t xml:space="preserve">) 1ـ </w:t>
      </w:r>
      <w:r w:rsidRPr="001F52FD">
        <w:rPr>
          <w:rFonts w:ascii="Mosawi" w:hAnsi="Mosawi" w:cs="Mosawi"/>
          <w:sz w:val="22"/>
          <w:szCs w:val="22"/>
          <w:rtl/>
        </w:rPr>
        <w:t>﴿</w:t>
      </w:r>
      <w:r w:rsidRPr="00F64C39">
        <w:rPr>
          <w:rFonts w:cs="DanaFajr"/>
          <w:b/>
          <w:bCs/>
          <w:sz w:val="28"/>
          <w:szCs w:val="28"/>
          <w:rtl/>
        </w:rPr>
        <w:t>لاَ تُضَارَّ وَالِدَةٌ بِوَلَدِهَا وَلاَ مَوْلُودٌ لَهُ بِوَلَدِهِ</w:t>
      </w:r>
      <w:r w:rsidRPr="001F52FD">
        <w:rPr>
          <w:rFonts w:ascii="Mosawi" w:hAnsi="Mosawi" w:cs="Mosawi"/>
          <w:sz w:val="22"/>
          <w:szCs w:val="22"/>
          <w:rtl/>
        </w:rPr>
        <w:t>﴾</w:t>
      </w:r>
      <w:r w:rsidRPr="00F64C39">
        <w:rPr>
          <w:rFonts w:cs="DanaFajr" w:hint="cs"/>
          <w:sz w:val="28"/>
          <w:szCs w:val="28"/>
          <w:rtl/>
        </w:rPr>
        <w:t xml:space="preserve"> (البقرة: 233). انظر: أسبوع الفقه الإسلام</w:t>
      </w:r>
      <w:r w:rsidRPr="00F64C39">
        <w:rPr>
          <w:rFonts w:ascii="Times New Roman" w:hAnsi="Times New Roman" w:cs="DanaFajr" w:hint="cs"/>
          <w:sz w:val="28"/>
          <w:szCs w:val="28"/>
          <w:rtl/>
        </w:rPr>
        <w:t>ي</w:t>
      </w:r>
      <w:r w:rsidRPr="00F64C39">
        <w:rPr>
          <w:rFonts w:cs="DanaFajr" w:hint="cs"/>
          <w:sz w:val="28"/>
          <w:szCs w:val="28"/>
          <w:rtl/>
        </w:rPr>
        <w:t xml:space="preserve">: 25؛ المحقّق </w:t>
      </w:r>
      <w:proofErr w:type="spellStart"/>
      <w:r w:rsidRPr="00F64C39">
        <w:rPr>
          <w:rFonts w:cs="DanaFajr" w:hint="cs"/>
          <w:sz w:val="28"/>
          <w:szCs w:val="28"/>
          <w:rtl/>
        </w:rPr>
        <w:t>الداماد</w:t>
      </w:r>
      <w:proofErr w:type="spellEnd"/>
      <w:r w:rsidRPr="00F64C39">
        <w:rPr>
          <w:rFonts w:cs="DanaFajr" w:hint="cs"/>
          <w:sz w:val="28"/>
          <w:szCs w:val="28"/>
          <w:rtl/>
        </w:rPr>
        <w:t xml:space="preserve">، قواعد فقه: 132، 1383. </w:t>
      </w:r>
    </w:p>
    <w:p w:rsidR="00BD78DE" w:rsidRPr="00F64C39" w:rsidRDefault="00BD78DE" w:rsidP="00F64C39">
      <w:pPr>
        <w:pStyle w:val="aa"/>
        <w:spacing w:line="300" w:lineRule="exact"/>
        <w:ind w:firstLine="0"/>
        <w:rPr>
          <w:rFonts w:cs="DanaFajr"/>
          <w:sz w:val="28"/>
          <w:szCs w:val="28"/>
          <w:rtl/>
        </w:rPr>
      </w:pPr>
      <w:r w:rsidRPr="00F64C39">
        <w:rPr>
          <w:rFonts w:cs="DanaFajr" w:hint="cs"/>
          <w:sz w:val="28"/>
          <w:szCs w:val="28"/>
          <w:rtl/>
        </w:rPr>
        <w:t xml:space="preserve">2ـ </w:t>
      </w:r>
      <w:r w:rsidRPr="001F52FD">
        <w:rPr>
          <w:rFonts w:ascii="Mosawi" w:hAnsi="Mosawi" w:cs="Mosawi"/>
          <w:sz w:val="22"/>
          <w:szCs w:val="22"/>
          <w:rtl/>
        </w:rPr>
        <w:t>﴿</w:t>
      </w:r>
      <w:r w:rsidRPr="00F64C39">
        <w:rPr>
          <w:rFonts w:cs="DanaFajr"/>
          <w:b/>
          <w:bCs/>
          <w:sz w:val="28"/>
          <w:szCs w:val="28"/>
          <w:rtl/>
        </w:rPr>
        <w:t>وَلاَ يُضَارَّ كَاتِبٌ وَلاَ شَهِيدٌ</w:t>
      </w:r>
      <w:r w:rsidRPr="001F52FD">
        <w:rPr>
          <w:rFonts w:ascii="Mosawi" w:hAnsi="Mosawi" w:cs="Mosawi"/>
          <w:sz w:val="22"/>
          <w:szCs w:val="22"/>
          <w:rtl/>
        </w:rPr>
        <w:t>﴾</w:t>
      </w:r>
      <w:r w:rsidRPr="00F64C39">
        <w:rPr>
          <w:rFonts w:cs="DanaFajr" w:hint="cs"/>
          <w:sz w:val="28"/>
          <w:szCs w:val="28"/>
          <w:rtl/>
        </w:rPr>
        <w:t xml:space="preserve"> (البقرة: 282). </w:t>
      </w:r>
    </w:p>
    <w:p w:rsidR="00BD78DE" w:rsidRPr="00F64C39" w:rsidRDefault="00BD78DE" w:rsidP="00F64C39">
      <w:pPr>
        <w:pStyle w:val="aa"/>
        <w:spacing w:line="300" w:lineRule="exact"/>
        <w:ind w:firstLine="0"/>
        <w:rPr>
          <w:rFonts w:cs="DanaFajr"/>
          <w:sz w:val="28"/>
          <w:szCs w:val="28"/>
        </w:rPr>
      </w:pPr>
      <w:r w:rsidRPr="00F64C39">
        <w:rPr>
          <w:rFonts w:cs="DanaFajr" w:hint="cs"/>
          <w:sz w:val="28"/>
          <w:szCs w:val="28"/>
          <w:rtl/>
        </w:rPr>
        <w:t xml:space="preserve">3ـ </w:t>
      </w:r>
      <w:r w:rsidRPr="001F52FD">
        <w:rPr>
          <w:rFonts w:ascii="Mosawi" w:hAnsi="Mosawi" w:cs="Mosawi"/>
          <w:sz w:val="22"/>
          <w:szCs w:val="22"/>
          <w:rtl/>
        </w:rPr>
        <w:t>﴿</w:t>
      </w:r>
      <w:r w:rsidRPr="00F64C39">
        <w:rPr>
          <w:rFonts w:cs="DanaFajr"/>
          <w:b/>
          <w:bCs/>
          <w:sz w:val="28"/>
          <w:szCs w:val="28"/>
          <w:rtl/>
        </w:rPr>
        <w:t>وَلاَ تُضَارُّوهُنَّ لِتُضَيِّقُوا عَلَيْهِنَّ</w:t>
      </w:r>
      <w:r w:rsidRPr="001F52FD">
        <w:rPr>
          <w:rFonts w:ascii="Mosawi" w:hAnsi="Mosawi" w:cs="Mosawi"/>
          <w:sz w:val="22"/>
          <w:szCs w:val="22"/>
          <w:rtl/>
        </w:rPr>
        <w:t>﴾</w:t>
      </w:r>
      <w:r w:rsidRPr="00F64C39">
        <w:rPr>
          <w:rFonts w:cs="DanaFajr" w:hint="cs"/>
          <w:sz w:val="28"/>
          <w:szCs w:val="28"/>
          <w:rtl/>
        </w:rPr>
        <w:t xml:space="preserve"> (الطلاق: 7). </w:t>
      </w:r>
    </w:p>
  </w:endnote>
  <w:endnote w:id="652">
    <w:p w:rsidR="00BD78DE" w:rsidRPr="00F64C39" w:rsidRDefault="00BD78DE" w:rsidP="00F64C39">
      <w:pPr>
        <w:pStyle w:val="aa"/>
        <w:spacing w:line="300" w:lineRule="exact"/>
        <w:ind w:firstLine="0"/>
        <w:rPr>
          <w:rFonts w:cs="DanaFajr"/>
          <w:sz w:val="28"/>
          <w:szCs w:val="28"/>
        </w:rPr>
      </w:pPr>
      <w:r w:rsidRPr="00F64C39">
        <w:rPr>
          <w:rFonts w:cs="DanaFajr" w:hint="cs"/>
          <w:sz w:val="28"/>
          <w:szCs w:val="28"/>
          <w:rtl/>
        </w:rPr>
        <w:t>(</w:t>
      </w:r>
      <w:r w:rsidRPr="00F64C39">
        <w:rPr>
          <w:rStyle w:val="ac"/>
          <w:rFonts w:cs="DanaFajr"/>
          <w:szCs w:val="28"/>
          <w:vertAlign w:val="baseline"/>
        </w:rPr>
        <w:endnoteRef/>
      </w:r>
      <w:r w:rsidRPr="00F64C39">
        <w:rPr>
          <w:rFonts w:cs="DanaFajr" w:hint="cs"/>
          <w:sz w:val="28"/>
          <w:szCs w:val="28"/>
          <w:rtl/>
        </w:rPr>
        <w:t xml:space="preserve">) انظر: </w:t>
      </w:r>
      <w:proofErr w:type="spellStart"/>
      <w:r w:rsidRPr="00F64C39">
        <w:rPr>
          <w:rFonts w:cs="DanaFajr" w:hint="cs"/>
          <w:sz w:val="28"/>
          <w:szCs w:val="28"/>
          <w:rtl/>
        </w:rPr>
        <w:t>الکاف</w:t>
      </w:r>
      <w:r w:rsidRPr="00F64C39">
        <w:rPr>
          <w:rFonts w:ascii="Times New Roman" w:hAnsi="Times New Roman" w:cs="DanaFajr" w:hint="cs"/>
          <w:sz w:val="28"/>
          <w:szCs w:val="28"/>
          <w:rtl/>
        </w:rPr>
        <w:t>ي</w:t>
      </w:r>
      <w:proofErr w:type="spellEnd"/>
      <w:r w:rsidRPr="00F64C39">
        <w:rPr>
          <w:rFonts w:cs="DanaFajr" w:hint="cs"/>
          <w:sz w:val="28"/>
          <w:szCs w:val="28"/>
          <w:rtl/>
        </w:rPr>
        <w:t xml:space="preserve">، ج5، </w:t>
      </w:r>
      <w:proofErr w:type="spellStart"/>
      <w:r w:rsidRPr="00F64C39">
        <w:rPr>
          <w:rFonts w:cs="DanaFajr" w:hint="cs"/>
          <w:sz w:val="28"/>
          <w:szCs w:val="28"/>
          <w:rtl/>
        </w:rPr>
        <w:t>کتاب</w:t>
      </w:r>
      <w:proofErr w:type="spellEnd"/>
      <w:r w:rsidRPr="00F64C39">
        <w:rPr>
          <w:rFonts w:cs="DanaFajr" w:hint="cs"/>
          <w:sz w:val="28"/>
          <w:szCs w:val="28"/>
          <w:rtl/>
        </w:rPr>
        <w:t xml:space="preserve"> المع</w:t>
      </w:r>
      <w:r w:rsidRPr="00F64C39">
        <w:rPr>
          <w:rFonts w:ascii="Times New Roman" w:hAnsi="Times New Roman" w:cs="DanaFajr" w:hint="cs"/>
          <w:sz w:val="28"/>
          <w:szCs w:val="28"/>
          <w:rtl/>
        </w:rPr>
        <w:t>ي</w:t>
      </w:r>
      <w:r w:rsidRPr="00F64C39">
        <w:rPr>
          <w:rFonts w:cs="DanaFajr" w:hint="cs"/>
          <w:sz w:val="28"/>
          <w:szCs w:val="28"/>
          <w:rtl/>
        </w:rPr>
        <w:t xml:space="preserve">شة، باب </w:t>
      </w:r>
      <w:proofErr w:type="spellStart"/>
      <w:r w:rsidRPr="00F64C39">
        <w:rPr>
          <w:rFonts w:cs="DanaFajr" w:hint="cs"/>
          <w:sz w:val="28"/>
          <w:szCs w:val="28"/>
          <w:rtl/>
        </w:rPr>
        <w:t>الضرار</w:t>
      </w:r>
      <w:proofErr w:type="spellEnd"/>
      <w:r w:rsidRPr="00F64C39">
        <w:rPr>
          <w:rFonts w:cs="DanaFajr" w:hint="cs"/>
          <w:sz w:val="28"/>
          <w:szCs w:val="28"/>
          <w:rtl/>
        </w:rPr>
        <w:t>، ح2. وانظر: فخر المحقق</w:t>
      </w:r>
      <w:r w:rsidRPr="00F64C39">
        <w:rPr>
          <w:rFonts w:ascii="Times New Roman" w:hAnsi="Times New Roman" w:cs="DanaFajr" w:hint="cs"/>
          <w:sz w:val="28"/>
          <w:szCs w:val="28"/>
          <w:rtl/>
        </w:rPr>
        <w:t>ي</w:t>
      </w:r>
      <w:r w:rsidRPr="00F64C39">
        <w:rPr>
          <w:rFonts w:cs="DanaFajr" w:hint="cs"/>
          <w:sz w:val="28"/>
          <w:szCs w:val="28"/>
          <w:rtl/>
        </w:rPr>
        <w:t>ن، إ</w:t>
      </w:r>
      <w:r w:rsidRPr="00F64C39">
        <w:rPr>
          <w:rFonts w:ascii="Times New Roman" w:hAnsi="Times New Roman" w:cs="DanaFajr" w:hint="cs"/>
          <w:sz w:val="28"/>
          <w:szCs w:val="28"/>
          <w:rtl/>
        </w:rPr>
        <w:t>ي</w:t>
      </w:r>
      <w:r w:rsidRPr="00F64C39">
        <w:rPr>
          <w:rFonts w:cs="DanaFajr" w:hint="cs"/>
          <w:sz w:val="28"/>
          <w:szCs w:val="28"/>
          <w:rtl/>
        </w:rPr>
        <w:t>ضاح الفوائد ف</w:t>
      </w:r>
      <w:r w:rsidRPr="00F64C39">
        <w:rPr>
          <w:rFonts w:ascii="Times New Roman" w:hAnsi="Times New Roman" w:cs="DanaFajr" w:hint="cs"/>
          <w:sz w:val="28"/>
          <w:szCs w:val="28"/>
          <w:rtl/>
        </w:rPr>
        <w:t>ي</w:t>
      </w:r>
      <w:r w:rsidRPr="00F64C39">
        <w:rPr>
          <w:rFonts w:cs="DanaFajr" w:hint="cs"/>
          <w:sz w:val="28"/>
          <w:szCs w:val="28"/>
          <w:rtl/>
        </w:rPr>
        <w:t xml:space="preserve"> شرح القواعد؛ الحُرّ العامل</w:t>
      </w:r>
      <w:r w:rsidRPr="00F64C39">
        <w:rPr>
          <w:rFonts w:ascii="Times New Roman" w:hAnsi="Times New Roman" w:cs="DanaFajr" w:hint="cs"/>
          <w:sz w:val="28"/>
          <w:szCs w:val="28"/>
          <w:rtl/>
        </w:rPr>
        <w:t>ي</w:t>
      </w:r>
      <w:r w:rsidRPr="00F64C39">
        <w:rPr>
          <w:rFonts w:cs="DanaFajr" w:hint="cs"/>
          <w:sz w:val="28"/>
          <w:szCs w:val="28"/>
          <w:rtl/>
        </w:rPr>
        <w:t>، وسائل الش</w:t>
      </w:r>
      <w:r w:rsidRPr="00F64C39">
        <w:rPr>
          <w:rFonts w:ascii="Times New Roman" w:hAnsi="Times New Roman" w:cs="DanaFajr" w:hint="cs"/>
          <w:sz w:val="28"/>
          <w:szCs w:val="28"/>
          <w:rtl/>
        </w:rPr>
        <w:t>ي</w:t>
      </w:r>
      <w:r w:rsidRPr="00F64C39">
        <w:rPr>
          <w:rFonts w:cs="DanaFajr" w:hint="cs"/>
          <w:sz w:val="28"/>
          <w:szCs w:val="28"/>
          <w:rtl/>
        </w:rPr>
        <w:t xml:space="preserve">عة، باب أنه لا </w:t>
      </w:r>
      <w:r w:rsidRPr="00F64C39">
        <w:rPr>
          <w:rFonts w:ascii="Times New Roman" w:hAnsi="Times New Roman" w:cs="DanaFajr" w:hint="cs"/>
          <w:sz w:val="28"/>
          <w:szCs w:val="28"/>
          <w:rtl/>
        </w:rPr>
        <w:t>ي</w:t>
      </w:r>
      <w:r w:rsidRPr="00F64C39">
        <w:rPr>
          <w:rFonts w:cs="DanaFajr" w:hint="cs"/>
          <w:sz w:val="28"/>
          <w:szCs w:val="28"/>
          <w:rtl/>
        </w:rPr>
        <w:t xml:space="preserve">جوز الإضرار بالمؤمن. </w:t>
      </w:r>
    </w:p>
  </w:endnote>
  <w:endnote w:id="653">
    <w:p w:rsidR="00BD78DE" w:rsidRPr="00F64C39" w:rsidRDefault="00BD78DE" w:rsidP="00F64C39">
      <w:pPr>
        <w:pStyle w:val="aa"/>
        <w:spacing w:line="300" w:lineRule="exact"/>
        <w:ind w:firstLine="0"/>
        <w:rPr>
          <w:rFonts w:cs="DanaFajr"/>
          <w:sz w:val="28"/>
          <w:szCs w:val="28"/>
        </w:rPr>
      </w:pPr>
      <w:r w:rsidRPr="00F64C39">
        <w:rPr>
          <w:rFonts w:cs="DanaFajr" w:hint="cs"/>
          <w:sz w:val="28"/>
          <w:szCs w:val="28"/>
          <w:rtl/>
        </w:rPr>
        <w:t>(</w:t>
      </w:r>
      <w:r w:rsidRPr="00F64C39">
        <w:rPr>
          <w:rStyle w:val="ac"/>
          <w:rFonts w:cs="DanaFajr"/>
          <w:szCs w:val="28"/>
          <w:vertAlign w:val="baseline"/>
        </w:rPr>
        <w:endnoteRef/>
      </w:r>
      <w:r w:rsidRPr="00F64C39">
        <w:rPr>
          <w:rFonts w:cs="DanaFajr" w:hint="cs"/>
          <w:sz w:val="28"/>
          <w:szCs w:val="28"/>
          <w:rtl/>
        </w:rPr>
        <w:t>) النجف</w:t>
      </w:r>
      <w:r w:rsidRPr="00F64C39">
        <w:rPr>
          <w:rFonts w:ascii="Times New Roman" w:hAnsi="Times New Roman" w:cs="DanaFajr" w:hint="cs"/>
          <w:sz w:val="28"/>
          <w:szCs w:val="28"/>
          <w:rtl/>
        </w:rPr>
        <w:t>ي</w:t>
      </w:r>
      <w:r w:rsidRPr="00F64C39">
        <w:rPr>
          <w:rFonts w:cs="DanaFajr" w:hint="cs"/>
          <w:sz w:val="28"/>
          <w:szCs w:val="28"/>
          <w:rtl/>
        </w:rPr>
        <w:t xml:space="preserve">، جواهر </w:t>
      </w:r>
      <w:proofErr w:type="spellStart"/>
      <w:r w:rsidRPr="00F64C39">
        <w:rPr>
          <w:rFonts w:cs="DanaFajr" w:hint="cs"/>
          <w:sz w:val="28"/>
          <w:szCs w:val="28"/>
          <w:rtl/>
        </w:rPr>
        <w:t>الکلام</w:t>
      </w:r>
      <w:proofErr w:type="spellEnd"/>
      <w:r w:rsidRPr="00F64C39">
        <w:rPr>
          <w:rFonts w:cs="DanaFajr" w:hint="cs"/>
          <w:sz w:val="28"/>
          <w:szCs w:val="28"/>
          <w:rtl/>
        </w:rPr>
        <w:t>: 99، ط7، ب</w:t>
      </w:r>
      <w:r w:rsidRPr="00F64C39">
        <w:rPr>
          <w:rFonts w:ascii="Times New Roman" w:hAnsi="Times New Roman" w:cs="DanaFajr" w:hint="cs"/>
          <w:sz w:val="28"/>
          <w:szCs w:val="28"/>
          <w:rtl/>
        </w:rPr>
        <w:t>ي</w:t>
      </w:r>
      <w:r w:rsidRPr="00F64C39">
        <w:rPr>
          <w:rFonts w:cs="DanaFajr" w:hint="cs"/>
          <w:sz w:val="28"/>
          <w:szCs w:val="28"/>
          <w:rtl/>
        </w:rPr>
        <w:t>روت، دار إح</w:t>
      </w:r>
      <w:r w:rsidRPr="00F64C39">
        <w:rPr>
          <w:rFonts w:ascii="Times New Roman" w:hAnsi="Times New Roman" w:cs="DanaFajr" w:hint="cs"/>
          <w:sz w:val="28"/>
          <w:szCs w:val="28"/>
          <w:rtl/>
        </w:rPr>
        <w:t>ي</w:t>
      </w:r>
      <w:r w:rsidRPr="00F64C39">
        <w:rPr>
          <w:rFonts w:cs="DanaFajr" w:hint="cs"/>
          <w:sz w:val="28"/>
          <w:szCs w:val="28"/>
          <w:rtl/>
        </w:rPr>
        <w:t>اء التراث العرب</w:t>
      </w:r>
      <w:r w:rsidRPr="00F64C39">
        <w:rPr>
          <w:rFonts w:ascii="Times New Roman" w:hAnsi="Times New Roman" w:cs="DanaFajr" w:hint="cs"/>
          <w:sz w:val="28"/>
          <w:szCs w:val="28"/>
          <w:rtl/>
        </w:rPr>
        <w:t>ي</w:t>
      </w:r>
      <w:r w:rsidRPr="00F64C39">
        <w:rPr>
          <w:rFonts w:cs="DanaFajr" w:hint="cs"/>
          <w:sz w:val="28"/>
          <w:szCs w:val="28"/>
          <w:rtl/>
        </w:rPr>
        <w:t xml:space="preserve">، 1401. </w:t>
      </w:r>
    </w:p>
  </w:endnote>
  <w:endnote w:id="654">
    <w:p w:rsidR="00BD78DE" w:rsidRPr="00F64C39" w:rsidRDefault="00BD78DE" w:rsidP="00F64C39">
      <w:pPr>
        <w:pStyle w:val="aa"/>
        <w:spacing w:line="300" w:lineRule="exact"/>
        <w:ind w:firstLine="0"/>
        <w:rPr>
          <w:rFonts w:cs="DanaFajr"/>
          <w:sz w:val="28"/>
          <w:szCs w:val="28"/>
        </w:rPr>
      </w:pPr>
      <w:r w:rsidRPr="00F64C39">
        <w:rPr>
          <w:rFonts w:cs="DanaFajr" w:hint="cs"/>
          <w:sz w:val="28"/>
          <w:szCs w:val="28"/>
          <w:rtl/>
        </w:rPr>
        <w:t>(</w:t>
      </w:r>
      <w:r w:rsidRPr="00F64C39">
        <w:rPr>
          <w:rStyle w:val="ac"/>
          <w:rFonts w:cs="DanaFajr"/>
          <w:szCs w:val="28"/>
          <w:vertAlign w:val="baseline"/>
        </w:rPr>
        <w:endnoteRef/>
      </w:r>
      <w:r w:rsidRPr="00F64C39">
        <w:rPr>
          <w:rFonts w:cs="DanaFajr" w:hint="cs"/>
          <w:sz w:val="28"/>
          <w:szCs w:val="28"/>
          <w:rtl/>
        </w:rPr>
        <w:t xml:space="preserve">) </w:t>
      </w:r>
      <w:proofErr w:type="spellStart"/>
      <w:r w:rsidRPr="00F64C39">
        <w:rPr>
          <w:rFonts w:cs="DanaFajr" w:hint="cs"/>
          <w:sz w:val="28"/>
          <w:szCs w:val="28"/>
          <w:rtl/>
        </w:rPr>
        <w:t>کاتوز</w:t>
      </w:r>
      <w:r w:rsidRPr="00F64C39">
        <w:rPr>
          <w:rFonts w:ascii="Times New Roman" w:hAnsi="Times New Roman" w:cs="DanaFajr" w:hint="cs"/>
          <w:sz w:val="28"/>
          <w:szCs w:val="28"/>
          <w:rtl/>
        </w:rPr>
        <w:t>ي</w:t>
      </w:r>
      <w:r w:rsidRPr="00F64C39">
        <w:rPr>
          <w:rFonts w:cs="DanaFajr" w:hint="cs"/>
          <w:sz w:val="28"/>
          <w:szCs w:val="28"/>
          <w:rtl/>
        </w:rPr>
        <w:t>ان</w:t>
      </w:r>
      <w:proofErr w:type="spellEnd"/>
      <w:r w:rsidRPr="00F64C39">
        <w:rPr>
          <w:rFonts w:cs="DanaFajr"/>
          <w:sz w:val="28"/>
          <w:szCs w:val="28"/>
          <w:rtl/>
        </w:rPr>
        <w:t>، حقوق مدن</w:t>
      </w:r>
      <w:r w:rsidRPr="00F64C39">
        <w:rPr>
          <w:rFonts w:ascii="Times New Roman" w:hAnsi="Times New Roman" w:cs="DanaFajr" w:hint="cs"/>
          <w:sz w:val="28"/>
          <w:szCs w:val="28"/>
          <w:rtl/>
        </w:rPr>
        <w:t>ي</w:t>
      </w:r>
      <w:r w:rsidRPr="00F64C39">
        <w:rPr>
          <w:rFonts w:cs="DanaFajr" w:hint="cs"/>
          <w:sz w:val="28"/>
          <w:szCs w:val="28"/>
          <w:rtl/>
        </w:rPr>
        <w:t xml:space="preserve">: 90. </w:t>
      </w:r>
    </w:p>
  </w:endnote>
  <w:endnote w:id="655">
    <w:p w:rsidR="00BD78DE" w:rsidRPr="00F64C39" w:rsidRDefault="00BD78DE" w:rsidP="00F64C39">
      <w:pPr>
        <w:pStyle w:val="aa"/>
        <w:spacing w:line="300" w:lineRule="exact"/>
        <w:ind w:firstLine="0"/>
        <w:rPr>
          <w:rFonts w:cs="DanaFajr"/>
          <w:sz w:val="28"/>
          <w:szCs w:val="28"/>
        </w:rPr>
      </w:pPr>
      <w:r w:rsidRPr="00F64C39">
        <w:rPr>
          <w:rFonts w:cs="DanaFajr" w:hint="cs"/>
          <w:sz w:val="28"/>
          <w:szCs w:val="28"/>
          <w:rtl/>
        </w:rPr>
        <w:t>(</w:t>
      </w:r>
      <w:r w:rsidRPr="00F64C39">
        <w:rPr>
          <w:rStyle w:val="ac"/>
          <w:rFonts w:cs="DanaFajr"/>
          <w:szCs w:val="28"/>
          <w:vertAlign w:val="baseline"/>
        </w:rPr>
        <w:endnoteRef/>
      </w:r>
      <w:r w:rsidRPr="00F64C39">
        <w:rPr>
          <w:rFonts w:cs="DanaFajr" w:hint="cs"/>
          <w:sz w:val="28"/>
          <w:szCs w:val="28"/>
          <w:rtl/>
        </w:rPr>
        <w:t>) النجف</w:t>
      </w:r>
      <w:r w:rsidRPr="00F64C39">
        <w:rPr>
          <w:rFonts w:ascii="Times New Roman" w:hAnsi="Times New Roman" w:cs="DanaFajr" w:hint="cs"/>
          <w:sz w:val="28"/>
          <w:szCs w:val="28"/>
          <w:rtl/>
        </w:rPr>
        <w:t>ي</w:t>
      </w:r>
      <w:r w:rsidRPr="00F64C39">
        <w:rPr>
          <w:rFonts w:cs="DanaFajr" w:hint="cs"/>
          <w:sz w:val="28"/>
          <w:szCs w:val="28"/>
          <w:rtl/>
        </w:rPr>
        <w:t xml:space="preserve">، جواهر </w:t>
      </w:r>
      <w:proofErr w:type="spellStart"/>
      <w:r w:rsidRPr="00F64C39">
        <w:rPr>
          <w:rFonts w:cs="DanaFajr" w:hint="cs"/>
          <w:sz w:val="28"/>
          <w:szCs w:val="28"/>
          <w:rtl/>
        </w:rPr>
        <w:t>الکلام</w:t>
      </w:r>
      <w:proofErr w:type="spellEnd"/>
      <w:r w:rsidRPr="00F64C39">
        <w:rPr>
          <w:rFonts w:cs="DanaFajr" w:hint="cs"/>
          <w:sz w:val="28"/>
          <w:szCs w:val="28"/>
          <w:rtl/>
        </w:rPr>
        <w:t xml:space="preserve">: 100. </w:t>
      </w:r>
    </w:p>
  </w:endnote>
  <w:endnote w:id="656">
    <w:p w:rsidR="00BD78DE" w:rsidRPr="00F64C39" w:rsidRDefault="00BD78DE" w:rsidP="00F64C39">
      <w:pPr>
        <w:pStyle w:val="aa"/>
        <w:spacing w:line="300" w:lineRule="exact"/>
        <w:ind w:firstLine="0"/>
        <w:rPr>
          <w:rFonts w:cs="DanaFajr"/>
          <w:sz w:val="28"/>
          <w:szCs w:val="28"/>
        </w:rPr>
      </w:pPr>
      <w:r w:rsidRPr="00F64C39">
        <w:rPr>
          <w:rFonts w:cs="DanaFajr" w:hint="cs"/>
          <w:sz w:val="28"/>
          <w:szCs w:val="28"/>
          <w:rtl/>
        </w:rPr>
        <w:t>(</w:t>
      </w:r>
      <w:r w:rsidRPr="00F64C39">
        <w:rPr>
          <w:rStyle w:val="ac"/>
          <w:rFonts w:cs="DanaFajr"/>
          <w:szCs w:val="28"/>
          <w:vertAlign w:val="baseline"/>
        </w:rPr>
        <w:endnoteRef/>
      </w:r>
      <w:r w:rsidRPr="00F64C39">
        <w:rPr>
          <w:rFonts w:cs="DanaFajr" w:hint="cs"/>
          <w:sz w:val="28"/>
          <w:szCs w:val="28"/>
          <w:rtl/>
        </w:rPr>
        <w:t xml:space="preserve">) انظر: </w:t>
      </w:r>
      <w:proofErr w:type="spellStart"/>
      <w:r w:rsidRPr="00F64C39">
        <w:rPr>
          <w:rFonts w:cs="DanaFajr" w:hint="cs"/>
          <w:sz w:val="28"/>
          <w:szCs w:val="28"/>
          <w:rtl/>
        </w:rPr>
        <w:t>الکل</w:t>
      </w:r>
      <w:r w:rsidRPr="00F64C39">
        <w:rPr>
          <w:rFonts w:ascii="Times New Roman" w:hAnsi="Times New Roman" w:cs="DanaFajr" w:hint="cs"/>
          <w:sz w:val="28"/>
          <w:szCs w:val="28"/>
          <w:rtl/>
        </w:rPr>
        <w:t>ي</w:t>
      </w:r>
      <w:r w:rsidRPr="00F64C39">
        <w:rPr>
          <w:rFonts w:cs="DanaFajr" w:hint="cs"/>
          <w:sz w:val="28"/>
          <w:szCs w:val="28"/>
          <w:rtl/>
        </w:rPr>
        <w:t>ن</w:t>
      </w:r>
      <w:r w:rsidRPr="00F64C39">
        <w:rPr>
          <w:rFonts w:ascii="Times New Roman" w:hAnsi="Times New Roman" w:cs="DanaFajr" w:hint="cs"/>
          <w:sz w:val="28"/>
          <w:szCs w:val="28"/>
          <w:rtl/>
        </w:rPr>
        <w:t>ي</w:t>
      </w:r>
      <w:proofErr w:type="spellEnd"/>
      <w:r w:rsidRPr="00F64C39">
        <w:rPr>
          <w:rFonts w:cs="DanaFajr" w:hint="cs"/>
          <w:sz w:val="28"/>
          <w:szCs w:val="28"/>
          <w:rtl/>
        </w:rPr>
        <w:t xml:space="preserve">، الكافي، باب الإضرار من قاعدة لا ضرر. </w:t>
      </w:r>
    </w:p>
  </w:endnote>
  <w:endnote w:id="657">
    <w:p w:rsidR="00BD78DE" w:rsidRPr="00F64C39" w:rsidRDefault="00BD78DE" w:rsidP="00F64C39">
      <w:pPr>
        <w:pStyle w:val="aa"/>
        <w:spacing w:line="300" w:lineRule="exact"/>
        <w:ind w:firstLine="0"/>
        <w:rPr>
          <w:rFonts w:cs="DanaFajr"/>
          <w:sz w:val="28"/>
          <w:szCs w:val="28"/>
        </w:rPr>
      </w:pPr>
      <w:r w:rsidRPr="00F64C39">
        <w:rPr>
          <w:rFonts w:cs="DanaFajr" w:hint="cs"/>
          <w:sz w:val="28"/>
          <w:szCs w:val="28"/>
          <w:rtl/>
        </w:rPr>
        <w:t>(</w:t>
      </w:r>
      <w:r w:rsidRPr="00F64C39">
        <w:rPr>
          <w:rStyle w:val="ac"/>
          <w:rFonts w:cs="DanaFajr"/>
          <w:szCs w:val="28"/>
          <w:vertAlign w:val="baseline"/>
        </w:rPr>
        <w:endnoteRef/>
      </w:r>
      <w:r w:rsidRPr="00F64C39">
        <w:rPr>
          <w:rFonts w:cs="DanaFajr" w:hint="cs"/>
          <w:sz w:val="28"/>
          <w:szCs w:val="28"/>
          <w:rtl/>
        </w:rPr>
        <w:t>) انظر: شه</w:t>
      </w:r>
      <w:r w:rsidRPr="00F64C39">
        <w:rPr>
          <w:rFonts w:ascii="Times New Roman" w:hAnsi="Times New Roman" w:cs="DanaFajr" w:hint="cs"/>
          <w:sz w:val="28"/>
          <w:szCs w:val="28"/>
          <w:rtl/>
        </w:rPr>
        <w:t>ي</w:t>
      </w:r>
      <w:r w:rsidRPr="00F64C39">
        <w:rPr>
          <w:rFonts w:cs="DanaFajr" w:hint="cs"/>
          <w:sz w:val="28"/>
          <w:szCs w:val="28"/>
          <w:rtl/>
        </w:rPr>
        <w:t>د</w:t>
      </w:r>
      <w:r w:rsidRPr="00F64C39">
        <w:rPr>
          <w:rFonts w:ascii="Times New Roman" w:hAnsi="Times New Roman" w:cs="DanaFajr" w:hint="cs"/>
          <w:sz w:val="28"/>
          <w:szCs w:val="28"/>
          <w:rtl/>
        </w:rPr>
        <w:t>ي</w:t>
      </w:r>
      <w:r w:rsidRPr="00F64C39">
        <w:rPr>
          <w:rFonts w:cs="DanaFajr" w:hint="cs"/>
          <w:sz w:val="28"/>
          <w:szCs w:val="28"/>
          <w:rtl/>
        </w:rPr>
        <w:t>، حقوق مدن</w:t>
      </w:r>
      <w:r w:rsidRPr="00F64C39">
        <w:rPr>
          <w:rFonts w:ascii="Times New Roman" w:hAnsi="Times New Roman" w:cs="DanaFajr" w:hint="cs"/>
          <w:sz w:val="28"/>
          <w:szCs w:val="28"/>
          <w:rtl/>
        </w:rPr>
        <w:t>ي</w:t>
      </w:r>
      <w:r w:rsidRPr="00F64C39">
        <w:rPr>
          <w:rFonts w:cs="DanaFajr" w:hint="cs"/>
          <w:sz w:val="28"/>
          <w:szCs w:val="28"/>
          <w:rtl/>
        </w:rPr>
        <w:t xml:space="preserve">: 140، 1367. </w:t>
      </w:r>
    </w:p>
  </w:endnote>
  <w:endnote w:id="658">
    <w:p w:rsidR="00BD78DE" w:rsidRPr="00F64C39" w:rsidRDefault="00BD78DE" w:rsidP="00F64C39">
      <w:pPr>
        <w:pStyle w:val="aa"/>
        <w:spacing w:line="300" w:lineRule="exact"/>
        <w:ind w:firstLine="0"/>
        <w:rPr>
          <w:rFonts w:cs="DanaFajr"/>
          <w:sz w:val="28"/>
          <w:szCs w:val="28"/>
        </w:rPr>
      </w:pPr>
      <w:r w:rsidRPr="00F64C39">
        <w:rPr>
          <w:rFonts w:cs="DanaFajr" w:hint="cs"/>
          <w:sz w:val="28"/>
          <w:szCs w:val="28"/>
          <w:rtl/>
        </w:rPr>
        <w:t>(</w:t>
      </w:r>
      <w:r w:rsidRPr="00F64C39">
        <w:rPr>
          <w:rStyle w:val="ac"/>
          <w:rFonts w:cs="DanaFajr"/>
          <w:szCs w:val="28"/>
          <w:vertAlign w:val="baseline"/>
        </w:rPr>
        <w:endnoteRef/>
      </w:r>
      <w:r w:rsidRPr="00F64C39">
        <w:rPr>
          <w:rFonts w:cs="DanaFajr" w:hint="cs"/>
          <w:sz w:val="28"/>
          <w:szCs w:val="28"/>
          <w:rtl/>
        </w:rPr>
        <w:t>) عل</w:t>
      </w:r>
      <w:r w:rsidRPr="00F64C39">
        <w:rPr>
          <w:rFonts w:ascii="Times New Roman" w:hAnsi="Times New Roman" w:cs="DanaFajr" w:hint="cs"/>
          <w:sz w:val="28"/>
          <w:szCs w:val="28"/>
          <w:rtl/>
        </w:rPr>
        <w:t>ي</w:t>
      </w:r>
      <w:r w:rsidRPr="00F64C39">
        <w:rPr>
          <w:rFonts w:cs="DanaFajr" w:hint="cs"/>
          <w:sz w:val="28"/>
          <w:szCs w:val="28"/>
          <w:rtl/>
        </w:rPr>
        <w:t xml:space="preserve"> أباد</w:t>
      </w:r>
      <w:r w:rsidRPr="00F64C39">
        <w:rPr>
          <w:rFonts w:ascii="Times New Roman" w:hAnsi="Times New Roman" w:cs="DanaFajr" w:hint="cs"/>
          <w:sz w:val="28"/>
          <w:szCs w:val="28"/>
          <w:rtl/>
        </w:rPr>
        <w:t>ي،</w:t>
      </w:r>
      <w:r w:rsidRPr="00F64C39">
        <w:rPr>
          <w:rFonts w:cs="DanaFajr"/>
          <w:sz w:val="28"/>
          <w:szCs w:val="28"/>
          <w:rtl/>
        </w:rPr>
        <w:t xml:space="preserve"> </w:t>
      </w:r>
      <w:r w:rsidRPr="00F64C39">
        <w:rPr>
          <w:rFonts w:cs="DanaFajr" w:hint="cs"/>
          <w:sz w:val="28"/>
          <w:szCs w:val="28"/>
          <w:rtl/>
        </w:rPr>
        <w:t>إ</w:t>
      </w:r>
      <w:r w:rsidRPr="00F64C39">
        <w:rPr>
          <w:rFonts w:ascii="Times New Roman" w:hAnsi="Times New Roman" w:cs="DanaFajr" w:hint="cs"/>
          <w:sz w:val="28"/>
          <w:szCs w:val="28"/>
          <w:rtl/>
        </w:rPr>
        <w:t>ي</w:t>
      </w:r>
      <w:r w:rsidRPr="00F64C39">
        <w:rPr>
          <w:rFonts w:cs="DanaFajr" w:hint="cs"/>
          <w:sz w:val="28"/>
          <w:szCs w:val="28"/>
          <w:rtl/>
        </w:rPr>
        <w:t>جاد</w:t>
      </w:r>
      <w:r w:rsidRPr="00F64C39">
        <w:rPr>
          <w:rFonts w:cs="DanaFajr"/>
          <w:sz w:val="28"/>
          <w:szCs w:val="28"/>
          <w:rtl/>
        </w:rPr>
        <w:t xml:space="preserve"> </w:t>
      </w:r>
      <w:r w:rsidRPr="00F64C39">
        <w:rPr>
          <w:rFonts w:cs="DanaFajr" w:hint="cs"/>
          <w:sz w:val="28"/>
          <w:szCs w:val="28"/>
          <w:rtl/>
        </w:rPr>
        <w:t>وإسقاط</w:t>
      </w:r>
      <w:r w:rsidRPr="00F64C39">
        <w:rPr>
          <w:rFonts w:cs="DanaFajr"/>
          <w:sz w:val="28"/>
          <w:szCs w:val="28"/>
          <w:rtl/>
        </w:rPr>
        <w:t xml:space="preserve"> </w:t>
      </w:r>
      <w:r w:rsidRPr="00F64C39">
        <w:rPr>
          <w:rFonts w:cs="DanaFajr" w:hint="cs"/>
          <w:sz w:val="28"/>
          <w:szCs w:val="28"/>
          <w:rtl/>
        </w:rPr>
        <w:t>تعهدات</w:t>
      </w:r>
      <w:r w:rsidRPr="00F64C39">
        <w:rPr>
          <w:rFonts w:cs="DanaFajr"/>
          <w:sz w:val="28"/>
          <w:szCs w:val="28"/>
          <w:rtl/>
        </w:rPr>
        <w:t xml:space="preserve"> </w:t>
      </w:r>
      <w:proofErr w:type="spellStart"/>
      <w:r w:rsidRPr="00F64C39">
        <w:rPr>
          <w:rFonts w:cs="DanaFajr" w:hint="cs"/>
          <w:sz w:val="28"/>
          <w:szCs w:val="28"/>
          <w:rtl/>
        </w:rPr>
        <w:t>ناش</w:t>
      </w:r>
      <w:r w:rsidRPr="00F64C39">
        <w:rPr>
          <w:rFonts w:ascii="Times New Roman" w:hAnsi="Times New Roman" w:cs="DanaFajr" w:hint="cs"/>
          <w:sz w:val="28"/>
          <w:szCs w:val="28"/>
          <w:rtl/>
        </w:rPr>
        <w:t>ي</w:t>
      </w:r>
      <w:proofErr w:type="spellEnd"/>
      <w:r w:rsidRPr="00F64C39">
        <w:rPr>
          <w:rFonts w:cs="DanaFajr"/>
          <w:sz w:val="28"/>
          <w:szCs w:val="28"/>
          <w:rtl/>
        </w:rPr>
        <w:t xml:space="preserve"> </w:t>
      </w:r>
      <w:r w:rsidRPr="00F64C39">
        <w:rPr>
          <w:rFonts w:cs="DanaFajr" w:hint="cs"/>
          <w:sz w:val="28"/>
          <w:szCs w:val="28"/>
          <w:rtl/>
        </w:rPr>
        <w:t>أز</w:t>
      </w:r>
      <w:r w:rsidRPr="00F64C39">
        <w:rPr>
          <w:rFonts w:cs="DanaFajr"/>
          <w:sz w:val="28"/>
          <w:szCs w:val="28"/>
          <w:rtl/>
        </w:rPr>
        <w:t xml:space="preserve"> </w:t>
      </w:r>
      <w:r w:rsidRPr="00F64C39">
        <w:rPr>
          <w:rFonts w:cs="DanaFajr" w:hint="cs"/>
          <w:sz w:val="28"/>
          <w:szCs w:val="28"/>
          <w:rtl/>
        </w:rPr>
        <w:t>عقد</w:t>
      </w:r>
      <w:r w:rsidRPr="00F64C39">
        <w:rPr>
          <w:rFonts w:cs="DanaFajr"/>
          <w:sz w:val="28"/>
          <w:szCs w:val="28"/>
          <w:rtl/>
        </w:rPr>
        <w:t xml:space="preserve"> </w:t>
      </w:r>
      <w:r w:rsidRPr="00F64C39">
        <w:rPr>
          <w:rFonts w:cs="DanaFajr" w:hint="cs"/>
          <w:sz w:val="28"/>
          <w:szCs w:val="28"/>
          <w:rtl/>
        </w:rPr>
        <w:t>در</w:t>
      </w:r>
      <w:r w:rsidRPr="00F64C39">
        <w:rPr>
          <w:rFonts w:cs="DanaFajr"/>
          <w:sz w:val="28"/>
          <w:szCs w:val="28"/>
          <w:rtl/>
        </w:rPr>
        <w:t xml:space="preserve"> </w:t>
      </w:r>
      <w:r w:rsidRPr="00F64C39">
        <w:rPr>
          <w:rFonts w:cs="DanaFajr" w:hint="cs"/>
          <w:sz w:val="28"/>
          <w:szCs w:val="28"/>
          <w:rtl/>
        </w:rPr>
        <w:t>حقوق</w:t>
      </w:r>
      <w:r w:rsidRPr="00F64C39">
        <w:rPr>
          <w:rFonts w:cs="DanaFajr"/>
          <w:sz w:val="28"/>
          <w:szCs w:val="28"/>
          <w:rtl/>
        </w:rPr>
        <w:t xml:space="preserve"> </w:t>
      </w:r>
      <w:r w:rsidRPr="00F64C39">
        <w:rPr>
          <w:rFonts w:cs="DanaFajr" w:hint="cs"/>
          <w:sz w:val="28"/>
          <w:szCs w:val="28"/>
          <w:rtl/>
        </w:rPr>
        <w:t>إسلام</w:t>
      </w:r>
      <w:r w:rsidRPr="00F64C39">
        <w:rPr>
          <w:rFonts w:ascii="Times New Roman" w:hAnsi="Times New Roman" w:cs="DanaFajr" w:hint="cs"/>
          <w:sz w:val="28"/>
          <w:szCs w:val="28"/>
          <w:rtl/>
        </w:rPr>
        <w:t>ي: 120</w:t>
      </w:r>
      <w:r w:rsidRPr="00F64C39">
        <w:rPr>
          <w:rFonts w:cs="DanaFajr"/>
          <w:sz w:val="28"/>
          <w:szCs w:val="28"/>
          <w:rtl/>
        </w:rPr>
        <w:t>، طهران</w:t>
      </w:r>
      <w:r w:rsidRPr="00F64C39">
        <w:rPr>
          <w:rFonts w:cs="DanaFajr" w:hint="cs"/>
          <w:sz w:val="28"/>
          <w:szCs w:val="28"/>
          <w:rtl/>
        </w:rPr>
        <w:t xml:space="preserve">، 1388. </w:t>
      </w:r>
    </w:p>
  </w:endnote>
  <w:endnote w:id="659">
    <w:p w:rsidR="00BD78DE" w:rsidRPr="00F64C39" w:rsidRDefault="00BD78DE" w:rsidP="00F64C39">
      <w:pPr>
        <w:pStyle w:val="aa"/>
        <w:spacing w:line="300" w:lineRule="exact"/>
        <w:ind w:firstLine="0"/>
        <w:rPr>
          <w:rFonts w:cs="DanaFajr"/>
          <w:sz w:val="28"/>
          <w:szCs w:val="28"/>
        </w:rPr>
      </w:pPr>
      <w:r w:rsidRPr="00F64C39">
        <w:rPr>
          <w:rFonts w:cs="DanaFajr" w:hint="cs"/>
          <w:sz w:val="28"/>
          <w:szCs w:val="28"/>
          <w:rtl/>
        </w:rPr>
        <w:t>(</w:t>
      </w:r>
      <w:r w:rsidRPr="00F64C39">
        <w:rPr>
          <w:rStyle w:val="ac"/>
          <w:rFonts w:cs="DanaFajr"/>
          <w:szCs w:val="28"/>
          <w:vertAlign w:val="baseline"/>
        </w:rPr>
        <w:endnoteRef/>
      </w:r>
      <w:r w:rsidRPr="00F64C39">
        <w:rPr>
          <w:rFonts w:cs="DanaFajr" w:hint="cs"/>
          <w:sz w:val="28"/>
          <w:szCs w:val="28"/>
          <w:rtl/>
        </w:rPr>
        <w:t xml:space="preserve">) </w:t>
      </w:r>
      <w:proofErr w:type="spellStart"/>
      <w:r w:rsidRPr="00F64C39">
        <w:rPr>
          <w:rFonts w:cs="DanaFajr" w:hint="cs"/>
          <w:sz w:val="28"/>
          <w:szCs w:val="28"/>
          <w:rtl/>
        </w:rPr>
        <w:t>کاتوز</w:t>
      </w:r>
      <w:r w:rsidRPr="00F64C39">
        <w:rPr>
          <w:rFonts w:ascii="Times New Roman" w:hAnsi="Times New Roman" w:cs="DanaFajr" w:hint="cs"/>
          <w:sz w:val="28"/>
          <w:szCs w:val="28"/>
          <w:rtl/>
        </w:rPr>
        <w:t>ي</w:t>
      </w:r>
      <w:r w:rsidRPr="00F64C39">
        <w:rPr>
          <w:rFonts w:cs="DanaFajr" w:hint="cs"/>
          <w:sz w:val="28"/>
          <w:szCs w:val="28"/>
          <w:rtl/>
        </w:rPr>
        <w:t>ان</w:t>
      </w:r>
      <w:proofErr w:type="spellEnd"/>
      <w:r w:rsidRPr="00F64C39">
        <w:rPr>
          <w:rFonts w:cs="DanaFajr" w:hint="cs"/>
          <w:sz w:val="28"/>
          <w:szCs w:val="28"/>
          <w:rtl/>
        </w:rPr>
        <w:t>،</w:t>
      </w:r>
      <w:r w:rsidRPr="00F64C39">
        <w:rPr>
          <w:rFonts w:cs="DanaFajr"/>
          <w:sz w:val="28"/>
          <w:szCs w:val="28"/>
          <w:rtl/>
        </w:rPr>
        <w:t xml:space="preserve"> حقوق مدن</w:t>
      </w:r>
      <w:r w:rsidRPr="00F64C39">
        <w:rPr>
          <w:rFonts w:ascii="Times New Roman" w:hAnsi="Times New Roman" w:cs="DanaFajr" w:hint="cs"/>
          <w:sz w:val="28"/>
          <w:szCs w:val="28"/>
          <w:rtl/>
        </w:rPr>
        <w:t>ي: 90</w:t>
      </w:r>
      <w:r w:rsidRPr="00F64C39">
        <w:rPr>
          <w:rFonts w:cs="DanaFajr" w:hint="cs"/>
          <w:sz w:val="28"/>
          <w:szCs w:val="28"/>
          <w:rtl/>
        </w:rPr>
        <w:t xml:space="preserve">. </w:t>
      </w:r>
    </w:p>
  </w:endnote>
  <w:endnote w:id="660">
    <w:p w:rsidR="00BD78DE" w:rsidRPr="00F64C39" w:rsidRDefault="00BD78DE" w:rsidP="00F64C39">
      <w:pPr>
        <w:pStyle w:val="aa"/>
        <w:spacing w:line="300" w:lineRule="exact"/>
        <w:ind w:firstLine="0"/>
        <w:rPr>
          <w:rFonts w:cs="DanaFajr"/>
          <w:sz w:val="28"/>
          <w:szCs w:val="28"/>
        </w:rPr>
      </w:pPr>
      <w:r w:rsidRPr="00F64C39">
        <w:rPr>
          <w:rFonts w:cs="DanaFajr" w:hint="cs"/>
          <w:sz w:val="28"/>
          <w:szCs w:val="28"/>
          <w:rtl/>
        </w:rPr>
        <w:t>(</w:t>
      </w:r>
      <w:r w:rsidRPr="00F64C39">
        <w:rPr>
          <w:rStyle w:val="ac"/>
          <w:rFonts w:cs="DanaFajr"/>
          <w:szCs w:val="28"/>
          <w:vertAlign w:val="baseline"/>
        </w:rPr>
        <w:endnoteRef/>
      </w:r>
      <w:r w:rsidRPr="00F64C39">
        <w:rPr>
          <w:rFonts w:cs="DanaFajr" w:hint="cs"/>
          <w:sz w:val="28"/>
          <w:szCs w:val="28"/>
          <w:rtl/>
        </w:rPr>
        <w:t>) أحمد</w:t>
      </w:r>
      <w:r w:rsidRPr="00F64C39">
        <w:rPr>
          <w:rFonts w:ascii="Times New Roman" w:hAnsi="Times New Roman" w:cs="DanaFajr" w:hint="cs"/>
          <w:sz w:val="28"/>
          <w:szCs w:val="28"/>
          <w:rtl/>
        </w:rPr>
        <w:t>ي</w:t>
      </w:r>
      <w:r w:rsidRPr="00F64C39">
        <w:rPr>
          <w:rFonts w:cs="DanaFajr"/>
          <w:sz w:val="28"/>
          <w:szCs w:val="28"/>
          <w:rtl/>
        </w:rPr>
        <w:t xml:space="preserve"> </w:t>
      </w:r>
      <w:proofErr w:type="spellStart"/>
      <w:r w:rsidRPr="00F64C39">
        <w:rPr>
          <w:rFonts w:cs="DanaFajr" w:hint="cs"/>
          <w:sz w:val="28"/>
          <w:szCs w:val="28"/>
          <w:rtl/>
        </w:rPr>
        <w:t>أ</w:t>
      </w:r>
      <w:r w:rsidRPr="00F64C39">
        <w:rPr>
          <w:rFonts w:cs="DanaFajr"/>
          <w:sz w:val="28"/>
          <w:szCs w:val="28"/>
          <w:rtl/>
        </w:rPr>
        <w:t>حمد</w:t>
      </w:r>
      <w:r w:rsidRPr="00F64C39">
        <w:rPr>
          <w:rFonts w:ascii="Times New Roman" w:hAnsi="Times New Roman" w:cs="DanaFajr" w:hint="cs"/>
          <w:sz w:val="28"/>
          <w:szCs w:val="28"/>
          <w:rtl/>
        </w:rPr>
        <w:t>ي</w:t>
      </w:r>
      <w:proofErr w:type="spellEnd"/>
      <w:r w:rsidRPr="00F64C39">
        <w:rPr>
          <w:rFonts w:cs="DanaFajr"/>
          <w:sz w:val="28"/>
          <w:szCs w:val="28"/>
          <w:rtl/>
        </w:rPr>
        <w:t xml:space="preserve">، جرم </w:t>
      </w:r>
      <w:proofErr w:type="spellStart"/>
      <w:r w:rsidRPr="00F64C39">
        <w:rPr>
          <w:rFonts w:cs="DanaFajr"/>
          <w:sz w:val="28"/>
          <w:szCs w:val="28"/>
          <w:rtl/>
        </w:rPr>
        <w:t>قاچاق</w:t>
      </w:r>
      <w:proofErr w:type="spellEnd"/>
      <w:r w:rsidRPr="00F64C39">
        <w:rPr>
          <w:rFonts w:cs="DanaFajr" w:hint="cs"/>
          <w:sz w:val="28"/>
          <w:szCs w:val="28"/>
          <w:rtl/>
        </w:rPr>
        <w:t>: 178</w:t>
      </w:r>
      <w:r w:rsidRPr="00F64C39">
        <w:rPr>
          <w:rFonts w:cs="DanaFajr"/>
          <w:sz w:val="28"/>
          <w:szCs w:val="28"/>
          <w:rtl/>
        </w:rPr>
        <w:t xml:space="preserve">، </w:t>
      </w:r>
      <w:r w:rsidRPr="00F64C39">
        <w:rPr>
          <w:rFonts w:cs="DanaFajr" w:hint="cs"/>
          <w:sz w:val="28"/>
          <w:szCs w:val="28"/>
          <w:rtl/>
        </w:rPr>
        <w:t>ط3</w:t>
      </w:r>
      <w:r w:rsidRPr="00F64C39">
        <w:rPr>
          <w:rFonts w:cs="DanaFajr"/>
          <w:sz w:val="28"/>
          <w:szCs w:val="28"/>
          <w:rtl/>
        </w:rPr>
        <w:t>، طهران، دار الم</w:t>
      </w:r>
      <w:r w:rsidRPr="00F64C39">
        <w:rPr>
          <w:rFonts w:ascii="Times New Roman" w:hAnsi="Times New Roman" w:cs="DanaFajr" w:hint="cs"/>
          <w:sz w:val="28"/>
          <w:szCs w:val="28"/>
          <w:rtl/>
        </w:rPr>
        <w:t>ي</w:t>
      </w:r>
      <w:r w:rsidRPr="00F64C39">
        <w:rPr>
          <w:rFonts w:cs="DanaFajr" w:hint="cs"/>
          <w:sz w:val="28"/>
          <w:szCs w:val="28"/>
          <w:rtl/>
        </w:rPr>
        <w:t xml:space="preserve">زان، 1385. </w:t>
      </w:r>
    </w:p>
  </w:endnote>
  <w:endnote w:id="661">
    <w:p w:rsidR="00BD78DE" w:rsidRPr="00F64C39" w:rsidRDefault="00BD78DE" w:rsidP="00F64C39">
      <w:pPr>
        <w:pStyle w:val="aa"/>
        <w:spacing w:line="300" w:lineRule="exact"/>
        <w:ind w:firstLine="0"/>
        <w:rPr>
          <w:rFonts w:cs="DanaFajr"/>
          <w:sz w:val="28"/>
          <w:szCs w:val="28"/>
          <w:rtl/>
          <w:lang w:bidi="ar-LB"/>
        </w:rPr>
      </w:pPr>
      <w:r w:rsidRPr="00F64C39">
        <w:rPr>
          <w:rFonts w:cs="DanaFajr" w:hint="cs"/>
          <w:sz w:val="28"/>
          <w:szCs w:val="28"/>
          <w:rtl/>
        </w:rPr>
        <w:t>(</w:t>
      </w:r>
      <w:r w:rsidRPr="00F64C39">
        <w:rPr>
          <w:rStyle w:val="ac"/>
          <w:rFonts w:cs="DanaFajr"/>
          <w:szCs w:val="28"/>
          <w:vertAlign w:val="baseline"/>
        </w:rPr>
        <w:endnoteRef/>
      </w:r>
      <w:r w:rsidRPr="00F64C39">
        <w:rPr>
          <w:rFonts w:cs="DanaFajr" w:hint="cs"/>
          <w:sz w:val="28"/>
          <w:szCs w:val="28"/>
          <w:rtl/>
        </w:rPr>
        <w:t xml:space="preserve">) </w:t>
      </w:r>
      <w:proofErr w:type="spellStart"/>
      <w:r w:rsidRPr="00F64C39">
        <w:rPr>
          <w:rFonts w:cs="DanaFajr"/>
          <w:sz w:val="28"/>
          <w:szCs w:val="28"/>
          <w:rtl/>
        </w:rPr>
        <w:t>راز</w:t>
      </w:r>
      <w:r w:rsidRPr="00F64C39">
        <w:rPr>
          <w:rFonts w:ascii="Times New Roman" w:hAnsi="Times New Roman" w:cs="DanaFajr" w:hint="cs"/>
          <w:sz w:val="28"/>
          <w:szCs w:val="28"/>
          <w:rtl/>
        </w:rPr>
        <w:t>ي</w:t>
      </w:r>
      <w:r w:rsidRPr="00F64C39">
        <w:rPr>
          <w:rFonts w:cs="DanaFajr" w:hint="cs"/>
          <w:sz w:val="28"/>
          <w:szCs w:val="28"/>
          <w:rtl/>
        </w:rPr>
        <w:t>ن</w:t>
      </w:r>
      <w:r w:rsidRPr="00F64C39">
        <w:rPr>
          <w:rFonts w:ascii="Times New Roman" w:hAnsi="Times New Roman" w:cs="DanaFajr" w:hint="cs"/>
          <w:sz w:val="28"/>
          <w:szCs w:val="28"/>
          <w:rtl/>
        </w:rPr>
        <w:t>ي</w:t>
      </w:r>
      <w:proofErr w:type="spellEnd"/>
      <w:r w:rsidRPr="00F64C39">
        <w:rPr>
          <w:rFonts w:cs="DanaFajr"/>
          <w:sz w:val="28"/>
          <w:szCs w:val="28"/>
          <w:rtl/>
        </w:rPr>
        <w:t xml:space="preserve">، </w:t>
      </w:r>
      <w:proofErr w:type="spellStart"/>
      <w:r w:rsidRPr="00F64C39">
        <w:rPr>
          <w:rFonts w:cs="DanaFajr"/>
          <w:sz w:val="28"/>
          <w:szCs w:val="28"/>
          <w:rtl/>
        </w:rPr>
        <w:t>روشها</w:t>
      </w:r>
      <w:r w:rsidRPr="00F64C39">
        <w:rPr>
          <w:rFonts w:ascii="Times New Roman" w:hAnsi="Times New Roman" w:cs="DanaFajr" w:hint="cs"/>
          <w:sz w:val="28"/>
          <w:szCs w:val="28"/>
          <w:rtl/>
        </w:rPr>
        <w:t>ي</w:t>
      </w:r>
      <w:proofErr w:type="spellEnd"/>
      <w:r w:rsidRPr="00F64C39">
        <w:rPr>
          <w:rFonts w:cs="DanaFajr"/>
          <w:sz w:val="28"/>
          <w:szCs w:val="28"/>
          <w:rtl/>
        </w:rPr>
        <w:t xml:space="preserve"> </w:t>
      </w:r>
      <w:r w:rsidRPr="00F64C39">
        <w:rPr>
          <w:rFonts w:cs="DanaFajr" w:hint="cs"/>
          <w:sz w:val="28"/>
          <w:szCs w:val="28"/>
          <w:rtl/>
        </w:rPr>
        <w:t>منطق</w:t>
      </w:r>
      <w:r w:rsidRPr="00F64C39">
        <w:rPr>
          <w:rFonts w:ascii="Times New Roman" w:hAnsi="Times New Roman" w:cs="DanaFajr" w:hint="cs"/>
          <w:sz w:val="28"/>
          <w:szCs w:val="28"/>
          <w:rtl/>
        </w:rPr>
        <w:t>ي</w:t>
      </w:r>
      <w:r w:rsidRPr="00F64C39">
        <w:rPr>
          <w:rFonts w:cs="DanaFajr"/>
          <w:sz w:val="28"/>
          <w:szCs w:val="28"/>
          <w:rtl/>
        </w:rPr>
        <w:t xml:space="preserve"> </w:t>
      </w:r>
      <w:proofErr w:type="spellStart"/>
      <w:r w:rsidRPr="00F64C39">
        <w:rPr>
          <w:rFonts w:cs="DanaFajr" w:hint="cs"/>
          <w:sz w:val="28"/>
          <w:szCs w:val="28"/>
          <w:rtl/>
        </w:rPr>
        <w:t>کردن</w:t>
      </w:r>
      <w:proofErr w:type="spellEnd"/>
      <w:r w:rsidRPr="00F64C39">
        <w:rPr>
          <w:rFonts w:cs="DanaFajr"/>
          <w:sz w:val="28"/>
          <w:szCs w:val="28"/>
          <w:rtl/>
        </w:rPr>
        <w:t xml:space="preserve"> </w:t>
      </w:r>
      <w:r w:rsidRPr="00F64C39">
        <w:rPr>
          <w:rFonts w:cs="DanaFajr" w:hint="cs"/>
          <w:sz w:val="28"/>
          <w:szCs w:val="28"/>
          <w:rtl/>
        </w:rPr>
        <w:t>تعرفه</w:t>
      </w:r>
      <w:r w:rsidRPr="00F64C39">
        <w:rPr>
          <w:rFonts w:cs="DanaFajr"/>
          <w:sz w:val="28"/>
          <w:szCs w:val="28"/>
          <w:rtl/>
        </w:rPr>
        <w:t xml:space="preserve"> </w:t>
      </w:r>
      <w:r w:rsidRPr="00F64C39">
        <w:rPr>
          <w:rFonts w:cs="DanaFajr" w:hint="cs"/>
          <w:sz w:val="28"/>
          <w:szCs w:val="28"/>
          <w:rtl/>
        </w:rPr>
        <w:t>ها</w:t>
      </w:r>
      <w:r w:rsidRPr="00F64C39">
        <w:rPr>
          <w:rFonts w:cs="DanaFajr"/>
          <w:sz w:val="28"/>
          <w:szCs w:val="28"/>
          <w:rtl/>
        </w:rPr>
        <w:t xml:space="preserve"> </w:t>
      </w:r>
      <w:r w:rsidRPr="00F64C39">
        <w:rPr>
          <w:rFonts w:cs="DanaFajr" w:hint="cs"/>
          <w:sz w:val="28"/>
          <w:szCs w:val="28"/>
          <w:rtl/>
        </w:rPr>
        <w:t>در</w:t>
      </w:r>
      <w:r w:rsidRPr="00F64C39">
        <w:rPr>
          <w:rFonts w:cs="DanaFajr"/>
          <w:sz w:val="28"/>
          <w:szCs w:val="28"/>
          <w:rtl/>
        </w:rPr>
        <w:t xml:space="preserve"> </w:t>
      </w:r>
      <w:r w:rsidRPr="00F64C39">
        <w:rPr>
          <w:rFonts w:cs="DanaFajr" w:hint="cs"/>
          <w:sz w:val="28"/>
          <w:szCs w:val="28"/>
          <w:rtl/>
        </w:rPr>
        <w:t>اقت</w:t>
      </w:r>
      <w:r w:rsidRPr="00F64C39">
        <w:rPr>
          <w:rFonts w:cs="DanaFajr"/>
          <w:sz w:val="28"/>
          <w:szCs w:val="28"/>
          <w:rtl/>
        </w:rPr>
        <w:t xml:space="preserve">صاد </w:t>
      </w:r>
      <w:r w:rsidRPr="00F64C39">
        <w:rPr>
          <w:rFonts w:cs="DanaFajr" w:hint="cs"/>
          <w:sz w:val="28"/>
          <w:szCs w:val="28"/>
          <w:rtl/>
        </w:rPr>
        <w:t>إ</w:t>
      </w:r>
      <w:r w:rsidRPr="00F64C39">
        <w:rPr>
          <w:rFonts w:ascii="Times New Roman" w:hAnsi="Times New Roman" w:cs="DanaFajr" w:hint="cs"/>
          <w:sz w:val="28"/>
          <w:szCs w:val="28"/>
          <w:rtl/>
        </w:rPr>
        <w:t>ي</w:t>
      </w:r>
      <w:r w:rsidRPr="00F64C39">
        <w:rPr>
          <w:rFonts w:cs="DanaFajr" w:hint="cs"/>
          <w:sz w:val="28"/>
          <w:szCs w:val="28"/>
          <w:rtl/>
        </w:rPr>
        <w:t>ران: 86</w:t>
      </w:r>
      <w:r w:rsidRPr="00F64C39">
        <w:rPr>
          <w:rFonts w:cs="DanaFajr"/>
          <w:sz w:val="28"/>
          <w:szCs w:val="28"/>
          <w:rtl/>
        </w:rPr>
        <w:t xml:space="preserve">، </w:t>
      </w:r>
      <w:proofErr w:type="spellStart"/>
      <w:r w:rsidRPr="00F64C39">
        <w:rPr>
          <w:rFonts w:cs="DanaFajr"/>
          <w:sz w:val="28"/>
          <w:szCs w:val="28"/>
          <w:rtl/>
        </w:rPr>
        <w:t>موسسه</w:t>
      </w:r>
      <w:proofErr w:type="spellEnd"/>
      <w:r w:rsidRPr="00F64C39">
        <w:rPr>
          <w:rFonts w:cs="DanaFajr"/>
          <w:sz w:val="28"/>
          <w:szCs w:val="28"/>
          <w:rtl/>
        </w:rPr>
        <w:t xml:space="preserve"> مطالعات </w:t>
      </w:r>
      <w:proofErr w:type="spellStart"/>
      <w:r w:rsidRPr="00F64C39">
        <w:rPr>
          <w:rFonts w:cs="DanaFajr"/>
          <w:sz w:val="28"/>
          <w:szCs w:val="28"/>
          <w:rtl/>
        </w:rPr>
        <w:t>وپژوهش</w:t>
      </w:r>
      <w:proofErr w:type="spellEnd"/>
      <w:r w:rsidRPr="00F64C39">
        <w:rPr>
          <w:rFonts w:cs="DanaFajr"/>
          <w:sz w:val="28"/>
          <w:szCs w:val="28"/>
          <w:rtl/>
        </w:rPr>
        <w:t xml:space="preserve"> </w:t>
      </w:r>
      <w:proofErr w:type="spellStart"/>
      <w:r w:rsidRPr="00F64C39">
        <w:rPr>
          <w:rFonts w:cs="DanaFajr"/>
          <w:sz w:val="28"/>
          <w:szCs w:val="28"/>
          <w:rtl/>
        </w:rPr>
        <w:t>ها</w:t>
      </w:r>
      <w:r w:rsidRPr="00F64C39">
        <w:rPr>
          <w:rFonts w:ascii="Times New Roman" w:hAnsi="Times New Roman" w:cs="DanaFajr" w:hint="cs"/>
          <w:sz w:val="28"/>
          <w:szCs w:val="28"/>
          <w:rtl/>
        </w:rPr>
        <w:t>ي</w:t>
      </w:r>
      <w:proofErr w:type="spellEnd"/>
      <w:r w:rsidRPr="00F64C39">
        <w:rPr>
          <w:rFonts w:cs="DanaFajr"/>
          <w:sz w:val="28"/>
          <w:szCs w:val="28"/>
          <w:rtl/>
        </w:rPr>
        <w:t xml:space="preserve"> </w:t>
      </w:r>
      <w:proofErr w:type="spellStart"/>
      <w:r w:rsidRPr="00F64C39">
        <w:rPr>
          <w:rFonts w:ascii="Mosawi" w:hAnsi="Mosawi" w:cs="Abz-3 (Yagut)" w:hint="cs"/>
          <w:rtl/>
          <w:lang w:val="x-none" w:eastAsia="x-none"/>
        </w:rPr>
        <w:t>بازرگاني</w:t>
      </w:r>
      <w:proofErr w:type="spellEnd"/>
      <w:r w:rsidRPr="00F64C39">
        <w:rPr>
          <w:rFonts w:cs="DanaFajr" w:hint="cs"/>
          <w:sz w:val="28"/>
          <w:szCs w:val="28"/>
          <w:rtl/>
        </w:rPr>
        <w:t xml:space="preserve">، 1378. </w:t>
      </w:r>
    </w:p>
  </w:endnote>
  <w:endnote w:id="662">
    <w:p w:rsidR="00BD78DE" w:rsidRPr="00F64C39" w:rsidRDefault="00BD78DE" w:rsidP="00F64C39">
      <w:pPr>
        <w:pStyle w:val="aa"/>
        <w:bidi w:val="0"/>
        <w:spacing w:line="300" w:lineRule="exact"/>
        <w:ind w:firstLine="0"/>
        <w:rPr>
          <w:rFonts w:asciiTheme="majorBidi" w:hAnsiTheme="majorBidi" w:cstheme="majorBidi"/>
          <w:rtl/>
          <w:lang w:bidi="ar-LB"/>
        </w:rPr>
      </w:pPr>
      <w:r w:rsidRPr="00F64C39">
        <w:rPr>
          <w:rFonts w:asciiTheme="majorBidi" w:hAnsiTheme="majorBidi" w:cstheme="majorBidi" w:hint="cs"/>
          <w:rtl/>
        </w:rPr>
        <w:t>)</w:t>
      </w:r>
      <w:r w:rsidRPr="00F64C39">
        <w:rPr>
          <w:rStyle w:val="ac"/>
          <w:rFonts w:asciiTheme="majorBidi" w:hAnsiTheme="majorBidi" w:cstheme="majorBidi"/>
          <w:vertAlign w:val="baseline"/>
        </w:rPr>
        <w:endnoteRef/>
      </w:r>
      <w:r w:rsidRPr="00F64C39">
        <w:rPr>
          <w:rFonts w:asciiTheme="majorBidi" w:hAnsiTheme="majorBidi" w:cstheme="majorBidi" w:hint="cs"/>
          <w:rtl/>
        </w:rPr>
        <w:t>(</w:t>
      </w:r>
      <w:r w:rsidRPr="00F64C39">
        <w:rPr>
          <w:rFonts w:asciiTheme="majorBidi" w:hAnsiTheme="majorBidi" w:cstheme="majorBidi"/>
        </w:rPr>
        <w:t xml:space="preserve"> www.Iranianstitute.com</w:t>
      </w:r>
    </w:p>
  </w:endnote>
  <w:endnote w:id="663">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المادة رقم (205) ـ إن قتل العمد طبقاً لمواد هذا الفصل يوجب القصاص، وعليه يمكن لأولياء الدم تنفيذ القصاص بإذن وليّ الأمر، مع رعاية الشرائط المذكورة في الفصول القادمة الخاصّة بالقصاص. ويمكن لوليّ الأمر تفويض هذا الأمر إلى رئيس السلطة القضائية أو جهةٍ أخرى. </w:t>
      </w:r>
    </w:p>
    <w:p w:rsidR="00BD78DE" w:rsidRPr="00F64C39" w:rsidRDefault="00BD78DE" w:rsidP="00F64C39">
      <w:pPr>
        <w:pStyle w:val="aa"/>
        <w:spacing w:line="300" w:lineRule="exact"/>
        <w:ind w:firstLine="0"/>
        <w:rPr>
          <w:rFonts w:cs="DanaFajr"/>
          <w:sz w:val="28"/>
          <w:szCs w:val="28"/>
          <w:rtl/>
        </w:rPr>
      </w:pPr>
      <w:r w:rsidRPr="00F64C39">
        <w:rPr>
          <w:rFonts w:cs="DanaFajr" w:hint="cs"/>
          <w:sz w:val="28"/>
          <w:szCs w:val="28"/>
          <w:rtl/>
        </w:rPr>
        <w:t xml:space="preserve">والمادة رقم (265) ـ يمكن لولي الدم بعد ثبوت حقه في القصاص أن يباشر أخذ القصاص من القاتل بنفسه، بعد أخذ الإذن من وليّ الأمر، أو أن يستنيب شخصاً آخر ليباشر القصاص نيابةً عنه. </w:t>
      </w:r>
    </w:p>
    <w:p w:rsidR="00BD78DE" w:rsidRPr="00F64C39" w:rsidRDefault="00BD78DE" w:rsidP="00F64C39">
      <w:pPr>
        <w:pStyle w:val="aa"/>
        <w:spacing w:line="300" w:lineRule="exact"/>
        <w:ind w:firstLine="0"/>
        <w:rPr>
          <w:rFonts w:cs="DanaFajr"/>
          <w:sz w:val="28"/>
          <w:szCs w:val="28"/>
        </w:rPr>
      </w:pPr>
      <w:r w:rsidRPr="00F64C39">
        <w:rPr>
          <w:rFonts w:cs="DanaFajr" w:hint="cs"/>
          <w:sz w:val="28"/>
          <w:szCs w:val="28"/>
          <w:rtl/>
        </w:rPr>
        <w:t xml:space="preserve">والمادة رقم (269) ـ إذا كان قطع العضو أو الجرح عن عمدٍ أوجب القصاص، وطبقاً لذلك يمكن للمجنيّ عليه أن يقتصّ من الجاني، بعد أخذ الإذن من وليّ الأمر، مع رعاية الشرائط التي سنأتي على ذكرها. </w:t>
      </w:r>
    </w:p>
  </w:endnote>
  <w:endnote w:id="664">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المقنعة: 760: (ليس</w:t>
      </w:r>
      <w:r w:rsidRPr="00F64C39">
        <w:rPr>
          <w:rFonts w:cs="DanaFajr"/>
          <w:sz w:val="28"/>
          <w:szCs w:val="28"/>
          <w:rtl/>
        </w:rPr>
        <w:t xml:space="preserve"> </w:t>
      </w:r>
      <w:r w:rsidRPr="00F64C39">
        <w:rPr>
          <w:rFonts w:cs="DanaFajr" w:hint="cs"/>
          <w:sz w:val="28"/>
          <w:szCs w:val="28"/>
          <w:rtl/>
        </w:rPr>
        <w:t>لأحدٍ</w:t>
      </w:r>
      <w:r w:rsidRPr="00F64C39">
        <w:rPr>
          <w:rFonts w:cs="DanaFajr"/>
          <w:sz w:val="28"/>
          <w:szCs w:val="28"/>
          <w:rtl/>
        </w:rPr>
        <w:t xml:space="preserve"> </w:t>
      </w:r>
      <w:r w:rsidRPr="00F64C39">
        <w:rPr>
          <w:rFonts w:cs="DanaFajr" w:hint="cs"/>
          <w:sz w:val="28"/>
          <w:szCs w:val="28"/>
          <w:rtl/>
        </w:rPr>
        <w:t>أن</w:t>
      </w:r>
      <w:r w:rsidRPr="00F64C39">
        <w:rPr>
          <w:rFonts w:cs="DanaFajr"/>
          <w:sz w:val="28"/>
          <w:szCs w:val="28"/>
          <w:rtl/>
        </w:rPr>
        <w:t xml:space="preserve"> </w:t>
      </w:r>
      <w:r w:rsidRPr="00F64C39">
        <w:rPr>
          <w:rFonts w:cs="DanaFajr" w:hint="cs"/>
          <w:sz w:val="28"/>
          <w:szCs w:val="28"/>
          <w:rtl/>
        </w:rPr>
        <w:t>يتولى</w:t>
      </w:r>
      <w:r w:rsidRPr="00F64C39">
        <w:rPr>
          <w:rFonts w:cs="DanaFajr"/>
          <w:sz w:val="28"/>
          <w:szCs w:val="28"/>
          <w:rtl/>
        </w:rPr>
        <w:t xml:space="preserve"> </w:t>
      </w:r>
      <w:r w:rsidRPr="00F64C39">
        <w:rPr>
          <w:rFonts w:cs="DanaFajr" w:hint="cs"/>
          <w:sz w:val="28"/>
          <w:szCs w:val="28"/>
          <w:rtl/>
        </w:rPr>
        <w:t>القصاص</w:t>
      </w:r>
      <w:r w:rsidRPr="00F64C39">
        <w:rPr>
          <w:rFonts w:cs="DanaFajr"/>
          <w:sz w:val="28"/>
          <w:szCs w:val="28"/>
          <w:rtl/>
        </w:rPr>
        <w:t xml:space="preserve"> </w:t>
      </w:r>
      <w:r w:rsidRPr="00F64C39">
        <w:rPr>
          <w:rFonts w:cs="DanaFajr" w:hint="cs"/>
          <w:sz w:val="28"/>
          <w:szCs w:val="28"/>
          <w:rtl/>
        </w:rPr>
        <w:t>بنفسه</w:t>
      </w:r>
      <w:r w:rsidRPr="00F64C39">
        <w:rPr>
          <w:rFonts w:cs="DanaFajr"/>
          <w:sz w:val="28"/>
          <w:szCs w:val="28"/>
          <w:rtl/>
        </w:rPr>
        <w:t xml:space="preserve"> </w:t>
      </w:r>
      <w:r w:rsidRPr="00F64C39">
        <w:rPr>
          <w:rFonts w:cs="DanaFajr" w:hint="cs"/>
          <w:sz w:val="28"/>
          <w:szCs w:val="28"/>
          <w:rtl/>
        </w:rPr>
        <w:t>دون</w:t>
      </w:r>
      <w:r w:rsidRPr="00F64C39">
        <w:rPr>
          <w:rFonts w:cs="DanaFajr"/>
          <w:sz w:val="28"/>
          <w:szCs w:val="28"/>
          <w:rtl/>
        </w:rPr>
        <w:t xml:space="preserve"> </w:t>
      </w:r>
      <w:r w:rsidRPr="00F64C39">
        <w:rPr>
          <w:rFonts w:cs="DanaFajr" w:hint="cs"/>
          <w:sz w:val="28"/>
          <w:szCs w:val="28"/>
          <w:rtl/>
        </w:rPr>
        <w:t>إمام</w:t>
      </w:r>
      <w:r w:rsidRPr="00F64C39">
        <w:rPr>
          <w:rFonts w:cs="DanaFajr"/>
          <w:sz w:val="28"/>
          <w:szCs w:val="28"/>
          <w:rtl/>
        </w:rPr>
        <w:t xml:space="preserve"> </w:t>
      </w:r>
      <w:r w:rsidRPr="00F64C39">
        <w:rPr>
          <w:rFonts w:cs="DanaFajr" w:hint="cs"/>
          <w:sz w:val="28"/>
          <w:szCs w:val="28"/>
          <w:rtl/>
        </w:rPr>
        <w:t>المسلمين</w:t>
      </w:r>
      <w:r w:rsidRPr="00F64C39">
        <w:rPr>
          <w:rFonts w:cs="DanaFajr"/>
          <w:sz w:val="28"/>
          <w:szCs w:val="28"/>
          <w:rtl/>
        </w:rPr>
        <w:t xml:space="preserve"> </w:t>
      </w:r>
      <w:r w:rsidRPr="00F64C39">
        <w:rPr>
          <w:rFonts w:cs="DanaFajr" w:hint="cs"/>
          <w:sz w:val="28"/>
          <w:szCs w:val="28"/>
          <w:rtl/>
        </w:rPr>
        <w:t>أو</w:t>
      </w:r>
      <w:r w:rsidRPr="00F64C39">
        <w:rPr>
          <w:rFonts w:cs="DanaFajr"/>
          <w:sz w:val="28"/>
          <w:szCs w:val="28"/>
          <w:rtl/>
        </w:rPr>
        <w:t xml:space="preserve"> </w:t>
      </w:r>
      <w:r w:rsidRPr="00F64C39">
        <w:rPr>
          <w:rFonts w:cs="DanaFajr" w:hint="cs"/>
          <w:sz w:val="28"/>
          <w:szCs w:val="28"/>
          <w:rtl/>
        </w:rPr>
        <w:t>مَنْ</w:t>
      </w:r>
      <w:r w:rsidRPr="00F64C39">
        <w:rPr>
          <w:rFonts w:cs="DanaFajr"/>
          <w:sz w:val="28"/>
          <w:szCs w:val="28"/>
          <w:rtl/>
        </w:rPr>
        <w:t xml:space="preserve"> </w:t>
      </w:r>
      <w:r w:rsidRPr="00F64C39">
        <w:rPr>
          <w:rFonts w:cs="DanaFajr" w:hint="cs"/>
          <w:sz w:val="28"/>
          <w:szCs w:val="28"/>
          <w:rtl/>
        </w:rPr>
        <w:t>نصبه</w:t>
      </w:r>
      <w:r w:rsidRPr="00F64C39">
        <w:rPr>
          <w:rFonts w:cs="DanaFajr"/>
          <w:sz w:val="28"/>
          <w:szCs w:val="28"/>
          <w:rtl/>
        </w:rPr>
        <w:t xml:space="preserve"> </w:t>
      </w:r>
      <w:r w:rsidRPr="00F64C39">
        <w:rPr>
          <w:rFonts w:cs="DanaFajr" w:hint="cs"/>
          <w:sz w:val="28"/>
          <w:szCs w:val="28"/>
          <w:rtl/>
        </w:rPr>
        <w:t>لذلك</w:t>
      </w:r>
      <w:r w:rsidRPr="00F64C39">
        <w:rPr>
          <w:rFonts w:cs="DanaFajr"/>
          <w:sz w:val="28"/>
          <w:szCs w:val="28"/>
          <w:rtl/>
        </w:rPr>
        <w:t xml:space="preserve"> </w:t>
      </w:r>
      <w:r w:rsidRPr="00F64C39">
        <w:rPr>
          <w:rFonts w:cs="DanaFajr" w:hint="cs"/>
          <w:sz w:val="28"/>
          <w:szCs w:val="28"/>
          <w:rtl/>
        </w:rPr>
        <w:t>من</w:t>
      </w:r>
      <w:r w:rsidRPr="00F64C39">
        <w:rPr>
          <w:rFonts w:cs="DanaFajr"/>
          <w:sz w:val="28"/>
          <w:szCs w:val="28"/>
          <w:rtl/>
        </w:rPr>
        <w:t xml:space="preserve"> </w:t>
      </w:r>
      <w:r w:rsidRPr="00F64C39">
        <w:rPr>
          <w:rFonts w:cs="DanaFajr" w:hint="cs"/>
          <w:sz w:val="28"/>
          <w:szCs w:val="28"/>
          <w:rtl/>
        </w:rPr>
        <w:t>العمال</w:t>
      </w:r>
      <w:r w:rsidRPr="00F64C39">
        <w:rPr>
          <w:rFonts w:cs="DanaFajr"/>
          <w:sz w:val="28"/>
          <w:szCs w:val="28"/>
          <w:rtl/>
        </w:rPr>
        <w:t xml:space="preserve"> </w:t>
      </w:r>
      <w:r w:rsidRPr="00F64C39">
        <w:rPr>
          <w:rFonts w:cs="DanaFajr" w:hint="cs"/>
          <w:sz w:val="28"/>
          <w:szCs w:val="28"/>
          <w:rtl/>
        </w:rPr>
        <w:t>الأمناء</w:t>
      </w:r>
      <w:r w:rsidRPr="00F64C39">
        <w:rPr>
          <w:rFonts w:cs="DanaFajr"/>
          <w:sz w:val="28"/>
          <w:szCs w:val="28"/>
          <w:rtl/>
        </w:rPr>
        <w:t xml:space="preserve"> </w:t>
      </w:r>
      <w:r w:rsidRPr="00F64C39">
        <w:rPr>
          <w:rFonts w:cs="DanaFajr" w:hint="cs"/>
          <w:sz w:val="28"/>
          <w:szCs w:val="28"/>
          <w:rtl/>
        </w:rPr>
        <w:t>في</w:t>
      </w:r>
      <w:r w:rsidRPr="00F64C39">
        <w:rPr>
          <w:rFonts w:cs="DanaFajr"/>
          <w:sz w:val="28"/>
          <w:szCs w:val="28"/>
          <w:rtl/>
        </w:rPr>
        <w:t xml:space="preserve"> </w:t>
      </w:r>
      <w:r w:rsidRPr="00F64C39">
        <w:rPr>
          <w:rFonts w:cs="DanaFajr" w:hint="cs"/>
          <w:sz w:val="28"/>
          <w:szCs w:val="28"/>
          <w:rtl/>
        </w:rPr>
        <w:t>البلاد</w:t>
      </w:r>
      <w:r w:rsidRPr="00F64C39">
        <w:rPr>
          <w:rFonts w:cs="DanaFajr"/>
          <w:sz w:val="28"/>
          <w:szCs w:val="28"/>
          <w:rtl/>
        </w:rPr>
        <w:t xml:space="preserve"> </w:t>
      </w:r>
      <w:r w:rsidRPr="00F64C39">
        <w:rPr>
          <w:rFonts w:cs="DanaFajr" w:hint="cs"/>
          <w:sz w:val="28"/>
          <w:szCs w:val="28"/>
          <w:rtl/>
        </w:rPr>
        <w:t>والحكام</w:t>
      </w:r>
      <w:r w:rsidRPr="00F64C39">
        <w:rPr>
          <w:rFonts w:cs="DanaFajr"/>
          <w:sz w:val="28"/>
          <w:szCs w:val="28"/>
          <w:rtl/>
        </w:rPr>
        <w:t xml:space="preserve">. </w:t>
      </w:r>
      <w:r w:rsidRPr="00F64C39">
        <w:rPr>
          <w:rFonts w:cs="DanaFajr" w:hint="cs"/>
          <w:sz w:val="28"/>
          <w:szCs w:val="28"/>
          <w:rtl/>
        </w:rPr>
        <w:t>ومَنْ</w:t>
      </w:r>
      <w:r w:rsidRPr="00F64C39">
        <w:rPr>
          <w:rFonts w:cs="DanaFajr"/>
          <w:sz w:val="28"/>
          <w:szCs w:val="28"/>
          <w:rtl/>
        </w:rPr>
        <w:t xml:space="preserve"> </w:t>
      </w:r>
      <w:r w:rsidRPr="00F64C39">
        <w:rPr>
          <w:rFonts w:cs="DanaFajr" w:hint="cs"/>
          <w:sz w:val="28"/>
          <w:szCs w:val="28"/>
          <w:rtl/>
        </w:rPr>
        <w:t>اقتصّ</w:t>
      </w:r>
      <w:r w:rsidRPr="00F64C39">
        <w:rPr>
          <w:rFonts w:cs="DanaFajr"/>
          <w:sz w:val="28"/>
          <w:szCs w:val="28"/>
          <w:rtl/>
        </w:rPr>
        <w:t xml:space="preserve"> </w:t>
      </w:r>
      <w:r w:rsidRPr="00F64C39">
        <w:rPr>
          <w:rFonts w:cs="DanaFajr" w:hint="cs"/>
          <w:sz w:val="28"/>
          <w:szCs w:val="28"/>
          <w:rtl/>
        </w:rPr>
        <w:t>منه</w:t>
      </w:r>
      <w:r w:rsidRPr="00F64C39">
        <w:rPr>
          <w:rFonts w:cs="DanaFajr"/>
          <w:sz w:val="28"/>
          <w:szCs w:val="28"/>
          <w:rtl/>
        </w:rPr>
        <w:t xml:space="preserve"> </w:t>
      </w:r>
      <w:r w:rsidRPr="00F64C39">
        <w:rPr>
          <w:rFonts w:cs="DanaFajr" w:hint="cs"/>
          <w:sz w:val="28"/>
          <w:szCs w:val="28"/>
          <w:rtl/>
        </w:rPr>
        <w:t>فذهبت</w:t>
      </w:r>
      <w:r w:rsidRPr="00F64C39">
        <w:rPr>
          <w:rFonts w:cs="DanaFajr"/>
          <w:sz w:val="28"/>
          <w:szCs w:val="28"/>
          <w:rtl/>
        </w:rPr>
        <w:t xml:space="preserve"> </w:t>
      </w:r>
      <w:r w:rsidRPr="00F64C39">
        <w:rPr>
          <w:rFonts w:cs="DanaFajr" w:hint="cs"/>
          <w:sz w:val="28"/>
          <w:szCs w:val="28"/>
          <w:rtl/>
        </w:rPr>
        <w:t>نفسه</w:t>
      </w:r>
      <w:r w:rsidRPr="00F64C39">
        <w:rPr>
          <w:rFonts w:cs="DanaFajr"/>
          <w:sz w:val="28"/>
          <w:szCs w:val="28"/>
          <w:rtl/>
        </w:rPr>
        <w:t xml:space="preserve"> </w:t>
      </w:r>
      <w:r w:rsidRPr="00F64C39">
        <w:rPr>
          <w:rFonts w:cs="DanaFajr" w:hint="cs"/>
          <w:sz w:val="28"/>
          <w:szCs w:val="28"/>
          <w:rtl/>
        </w:rPr>
        <w:t>بذلك</w:t>
      </w:r>
      <w:r w:rsidRPr="00F64C39">
        <w:rPr>
          <w:rFonts w:cs="DanaFajr"/>
          <w:sz w:val="28"/>
          <w:szCs w:val="28"/>
          <w:rtl/>
        </w:rPr>
        <w:t xml:space="preserve"> </w:t>
      </w:r>
      <w:r w:rsidRPr="00F64C39">
        <w:rPr>
          <w:rFonts w:cs="DanaFajr" w:hint="cs"/>
          <w:sz w:val="28"/>
          <w:szCs w:val="28"/>
          <w:rtl/>
        </w:rPr>
        <w:t>من</w:t>
      </w:r>
      <w:r w:rsidRPr="00F64C39">
        <w:rPr>
          <w:rFonts w:cs="DanaFajr"/>
          <w:sz w:val="28"/>
          <w:szCs w:val="28"/>
          <w:rtl/>
        </w:rPr>
        <w:t xml:space="preserve"> </w:t>
      </w:r>
      <w:r w:rsidRPr="00F64C39">
        <w:rPr>
          <w:rFonts w:cs="DanaFajr" w:hint="cs"/>
          <w:sz w:val="28"/>
          <w:szCs w:val="28"/>
          <w:rtl/>
        </w:rPr>
        <w:t>غير</w:t>
      </w:r>
      <w:r w:rsidRPr="00F64C39">
        <w:rPr>
          <w:rFonts w:cs="DanaFajr"/>
          <w:sz w:val="28"/>
          <w:szCs w:val="28"/>
          <w:rtl/>
        </w:rPr>
        <w:t xml:space="preserve"> </w:t>
      </w:r>
      <w:r w:rsidRPr="00F64C39">
        <w:rPr>
          <w:rFonts w:cs="DanaFajr" w:hint="cs"/>
          <w:sz w:val="28"/>
          <w:szCs w:val="28"/>
          <w:rtl/>
        </w:rPr>
        <w:t>تَعَدٍّ</w:t>
      </w:r>
      <w:r w:rsidRPr="00F64C39">
        <w:rPr>
          <w:rFonts w:cs="DanaFajr"/>
          <w:sz w:val="28"/>
          <w:szCs w:val="28"/>
          <w:rtl/>
        </w:rPr>
        <w:t xml:space="preserve"> </w:t>
      </w:r>
      <w:r w:rsidRPr="00F64C39">
        <w:rPr>
          <w:rFonts w:cs="DanaFajr" w:hint="cs"/>
          <w:sz w:val="28"/>
          <w:szCs w:val="28"/>
          <w:rtl/>
        </w:rPr>
        <w:t>في</w:t>
      </w:r>
      <w:r w:rsidRPr="00F64C39">
        <w:rPr>
          <w:rFonts w:cs="DanaFajr"/>
          <w:sz w:val="28"/>
          <w:szCs w:val="28"/>
          <w:rtl/>
        </w:rPr>
        <w:t xml:space="preserve"> </w:t>
      </w:r>
      <w:r w:rsidRPr="00F64C39">
        <w:rPr>
          <w:rFonts w:cs="DanaFajr" w:hint="cs"/>
          <w:sz w:val="28"/>
          <w:szCs w:val="28"/>
          <w:rtl/>
        </w:rPr>
        <w:t>القصاص</w:t>
      </w:r>
      <w:r w:rsidRPr="00F64C39">
        <w:rPr>
          <w:rFonts w:cs="DanaFajr"/>
          <w:sz w:val="28"/>
          <w:szCs w:val="28"/>
          <w:rtl/>
        </w:rPr>
        <w:t xml:space="preserve"> </w:t>
      </w:r>
      <w:r w:rsidRPr="00F64C39">
        <w:rPr>
          <w:rFonts w:cs="DanaFajr" w:hint="cs"/>
          <w:sz w:val="28"/>
          <w:szCs w:val="28"/>
          <w:rtl/>
        </w:rPr>
        <w:t>فلا</w:t>
      </w:r>
      <w:r w:rsidRPr="00F64C39">
        <w:rPr>
          <w:rFonts w:cs="DanaFajr"/>
          <w:sz w:val="28"/>
          <w:szCs w:val="28"/>
          <w:rtl/>
        </w:rPr>
        <w:t xml:space="preserve"> </w:t>
      </w:r>
      <w:r w:rsidRPr="00F64C39">
        <w:rPr>
          <w:rFonts w:cs="DanaFajr" w:hint="cs"/>
          <w:sz w:val="28"/>
          <w:szCs w:val="28"/>
          <w:rtl/>
        </w:rPr>
        <w:t>قود</w:t>
      </w:r>
      <w:r w:rsidRPr="00F64C39">
        <w:rPr>
          <w:rFonts w:cs="DanaFajr"/>
          <w:sz w:val="28"/>
          <w:szCs w:val="28"/>
          <w:rtl/>
        </w:rPr>
        <w:t xml:space="preserve"> </w:t>
      </w:r>
      <w:r w:rsidRPr="00F64C39">
        <w:rPr>
          <w:rFonts w:cs="DanaFajr" w:hint="cs"/>
          <w:sz w:val="28"/>
          <w:szCs w:val="28"/>
          <w:rtl/>
        </w:rPr>
        <w:t>له</w:t>
      </w:r>
      <w:r w:rsidRPr="00F64C39">
        <w:rPr>
          <w:rFonts w:cs="DanaFajr"/>
          <w:sz w:val="28"/>
          <w:szCs w:val="28"/>
          <w:rtl/>
        </w:rPr>
        <w:t xml:space="preserve"> </w:t>
      </w:r>
      <w:r w:rsidRPr="00F64C39">
        <w:rPr>
          <w:rFonts w:cs="DanaFajr" w:hint="cs"/>
          <w:sz w:val="28"/>
          <w:szCs w:val="28"/>
          <w:rtl/>
        </w:rPr>
        <w:t>ولا</w:t>
      </w:r>
      <w:r w:rsidRPr="00F64C39">
        <w:rPr>
          <w:rFonts w:cs="DanaFajr"/>
          <w:sz w:val="28"/>
          <w:szCs w:val="28"/>
          <w:rtl/>
        </w:rPr>
        <w:t xml:space="preserve"> </w:t>
      </w:r>
      <w:r w:rsidRPr="00F64C39">
        <w:rPr>
          <w:rFonts w:cs="DanaFajr" w:hint="cs"/>
          <w:sz w:val="28"/>
          <w:szCs w:val="28"/>
          <w:rtl/>
        </w:rPr>
        <w:t>دية</w:t>
      </w:r>
      <w:r w:rsidRPr="00F64C39">
        <w:rPr>
          <w:rFonts w:cs="DanaFajr"/>
          <w:sz w:val="28"/>
          <w:szCs w:val="28"/>
          <w:rtl/>
        </w:rPr>
        <w:t xml:space="preserve"> </w:t>
      </w:r>
      <w:r w:rsidRPr="00F64C39">
        <w:rPr>
          <w:rFonts w:cs="DanaFajr" w:hint="cs"/>
          <w:sz w:val="28"/>
          <w:szCs w:val="28"/>
          <w:rtl/>
        </w:rPr>
        <w:t>على</w:t>
      </w:r>
      <w:r w:rsidRPr="00F64C39">
        <w:rPr>
          <w:rFonts w:cs="DanaFajr"/>
          <w:sz w:val="28"/>
          <w:szCs w:val="28"/>
          <w:rtl/>
        </w:rPr>
        <w:t xml:space="preserve"> </w:t>
      </w:r>
      <w:r w:rsidRPr="00F64C39">
        <w:rPr>
          <w:rFonts w:cs="DanaFajr" w:hint="cs"/>
          <w:sz w:val="28"/>
          <w:szCs w:val="28"/>
          <w:rtl/>
        </w:rPr>
        <w:t>حال)؛ المصدر السابق: 736؛ المصدر السابق: 740؛ النهاية: 778: (ومَنْ</w:t>
      </w:r>
      <w:r w:rsidRPr="00F64C39">
        <w:rPr>
          <w:rFonts w:cs="DanaFajr"/>
          <w:sz w:val="28"/>
          <w:szCs w:val="28"/>
          <w:rtl/>
        </w:rPr>
        <w:t xml:space="preserve"> </w:t>
      </w:r>
      <w:r w:rsidRPr="00F64C39">
        <w:rPr>
          <w:rFonts w:cs="DanaFajr" w:hint="cs"/>
          <w:sz w:val="28"/>
          <w:szCs w:val="28"/>
          <w:rtl/>
        </w:rPr>
        <w:t>أراد</w:t>
      </w:r>
      <w:r w:rsidRPr="00F64C39">
        <w:rPr>
          <w:rFonts w:cs="DanaFajr"/>
          <w:sz w:val="28"/>
          <w:szCs w:val="28"/>
          <w:rtl/>
        </w:rPr>
        <w:t xml:space="preserve"> </w:t>
      </w:r>
      <w:r w:rsidRPr="00F64C39">
        <w:rPr>
          <w:rFonts w:cs="DanaFajr" w:hint="cs"/>
          <w:sz w:val="28"/>
          <w:szCs w:val="28"/>
          <w:rtl/>
        </w:rPr>
        <w:t>القصاص</w:t>
      </w:r>
      <w:r w:rsidRPr="00F64C39">
        <w:rPr>
          <w:rFonts w:cs="DanaFajr"/>
          <w:sz w:val="28"/>
          <w:szCs w:val="28"/>
          <w:rtl/>
        </w:rPr>
        <w:t xml:space="preserve"> </w:t>
      </w:r>
      <w:r w:rsidRPr="00F64C39">
        <w:rPr>
          <w:rFonts w:cs="DanaFajr" w:hint="cs"/>
          <w:sz w:val="28"/>
          <w:szCs w:val="28"/>
          <w:rtl/>
        </w:rPr>
        <w:t>فلا</w:t>
      </w:r>
      <w:r w:rsidRPr="00F64C39">
        <w:rPr>
          <w:rFonts w:cs="DanaFajr"/>
          <w:sz w:val="28"/>
          <w:szCs w:val="28"/>
          <w:rtl/>
        </w:rPr>
        <w:t xml:space="preserve"> </w:t>
      </w:r>
      <w:r w:rsidRPr="00F64C39">
        <w:rPr>
          <w:rFonts w:cs="DanaFajr" w:hint="cs"/>
          <w:sz w:val="28"/>
          <w:szCs w:val="28"/>
          <w:rtl/>
        </w:rPr>
        <w:t>يقتصّ</w:t>
      </w:r>
      <w:r w:rsidRPr="00F64C39">
        <w:rPr>
          <w:rFonts w:cs="DanaFajr"/>
          <w:sz w:val="28"/>
          <w:szCs w:val="28"/>
          <w:rtl/>
        </w:rPr>
        <w:t xml:space="preserve"> </w:t>
      </w:r>
      <w:r w:rsidRPr="00F64C39">
        <w:rPr>
          <w:rFonts w:cs="DanaFajr" w:hint="cs"/>
          <w:sz w:val="28"/>
          <w:szCs w:val="28"/>
          <w:rtl/>
        </w:rPr>
        <w:t>بنفسه، وإنما</w:t>
      </w:r>
      <w:r w:rsidRPr="00F64C39">
        <w:rPr>
          <w:rFonts w:cs="DanaFajr"/>
          <w:sz w:val="28"/>
          <w:szCs w:val="28"/>
          <w:rtl/>
        </w:rPr>
        <w:t xml:space="preserve"> </w:t>
      </w:r>
      <w:r w:rsidRPr="00F64C39">
        <w:rPr>
          <w:rFonts w:cs="DanaFajr" w:hint="cs"/>
          <w:sz w:val="28"/>
          <w:szCs w:val="28"/>
          <w:rtl/>
        </w:rPr>
        <w:t>يقتصّ</w:t>
      </w:r>
      <w:r w:rsidRPr="00F64C39">
        <w:rPr>
          <w:rFonts w:cs="DanaFajr"/>
          <w:sz w:val="28"/>
          <w:szCs w:val="28"/>
          <w:rtl/>
        </w:rPr>
        <w:t xml:space="preserve"> </w:t>
      </w:r>
      <w:r w:rsidRPr="00F64C39">
        <w:rPr>
          <w:rFonts w:cs="DanaFajr" w:hint="cs"/>
          <w:sz w:val="28"/>
          <w:szCs w:val="28"/>
          <w:rtl/>
        </w:rPr>
        <w:t>له</w:t>
      </w:r>
      <w:r w:rsidRPr="00F64C39">
        <w:rPr>
          <w:rFonts w:cs="DanaFajr"/>
          <w:sz w:val="28"/>
          <w:szCs w:val="28"/>
          <w:rtl/>
        </w:rPr>
        <w:t xml:space="preserve"> </w:t>
      </w:r>
      <w:r w:rsidRPr="00F64C39">
        <w:rPr>
          <w:rFonts w:cs="DanaFajr" w:hint="cs"/>
          <w:sz w:val="28"/>
          <w:szCs w:val="28"/>
          <w:rtl/>
        </w:rPr>
        <w:t>الناظر</w:t>
      </w:r>
      <w:r w:rsidRPr="00F64C39">
        <w:rPr>
          <w:rFonts w:cs="DanaFajr"/>
          <w:sz w:val="28"/>
          <w:szCs w:val="28"/>
          <w:rtl/>
        </w:rPr>
        <w:t xml:space="preserve"> </w:t>
      </w:r>
      <w:r w:rsidRPr="00F64C39">
        <w:rPr>
          <w:rFonts w:cs="DanaFajr" w:hint="cs"/>
          <w:sz w:val="28"/>
          <w:szCs w:val="28"/>
          <w:rtl/>
        </w:rPr>
        <w:t>في</w:t>
      </w:r>
      <w:r w:rsidRPr="00F64C39">
        <w:rPr>
          <w:rFonts w:cs="DanaFajr"/>
          <w:sz w:val="28"/>
          <w:szCs w:val="28"/>
          <w:rtl/>
        </w:rPr>
        <w:t xml:space="preserve"> </w:t>
      </w:r>
      <w:r w:rsidRPr="00F64C39">
        <w:rPr>
          <w:rFonts w:cs="DanaFajr" w:hint="cs"/>
          <w:sz w:val="28"/>
          <w:szCs w:val="28"/>
          <w:rtl/>
        </w:rPr>
        <w:t>أمر</w:t>
      </w:r>
      <w:r w:rsidRPr="00F64C39">
        <w:rPr>
          <w:rFonts w:cs="DanaFajr"/>
          <w:sz w:val="28"/>
          <w:szCs w:val="28"/>
          <w:rtl/>
        </w:rPr>
        <w:t xml:space="preserve"> </w:t>
      </w:r>
      <w:r w:rsidRPr="00F64C39">
        <w:rPr>
          <w:rFonts w:cs="DanaFajr" w:hint="cs"/>
          <w:sz w:val="28"/>
          <w:szCs w:val="28"/>
          <w:rtl/>
        </w:rPr>
        <w:t>المسلمين، أو</w:t>
      </w:r>
      <w:r w:rsidRPr="00F64C39">
        <w:rPr>
          <w:rFonts w:cs="DanaFajr"/>
          <w:sz w:val="28"/>
          <w:szCs w:val="28"/>
          <w:rtl/>
        </w:rPr>
        <w:t xml:space="preserve"> </w:t>
      </w:r>
      <w:r w:rsidRPr="00F64C39">
        <w:rPr>
          <w:rFonts w:cs="DanaFajr" w:hint="cs"/>
          <w:sz w:val="28"/>
          <w:szCs w:val="28"/>
          <w:rtl/>
        </w:rPr>
        <w:t>يأذن</w:t>
      </w:r>
      <w:r w:rsidRPr="00F64C39">
        <w:rPr>
          <w:rFonts w:cs="DanaFajr"/>
          <w:sz w:val="28"/>
          <w:szCs w:val="28"/>
          <w:rtl/>
        </w:rPr>
        <w:t xml:space="preserve"> </w:t>
      </w:r>
      <w:r w:rsidRPr="00F64C39">
        <w:rPr>
          <w:rFonts w:cs="DanaFajr" w:hint="cs"/>
          <w:sz w:val="28"/>
          <w:szCs w:val="28"/>
          <w:rtl/>
        </w:rPr>
        <w:t>له</w:t>
      </w:r>
      <w:r w:rsidRPr="00F64C39">
        <w:rPr>
          <w:rFonts w:cs="DanaFajr"/>
          <w:sz w:val="28"/>
          <w:szCs w:val="28"/>
          <w:rtl/>
        </w:rPr>
        <w:t xml:space="preserve"> </w:t>
      </w:r>
      <w:r w:rsidRPr="00F64C39">
        <w:rPr>
          <w:rFonts w:cs="DanaFajr" w:hint="cs"/>
          <w:sz w:val="28"/>
          <w:szCs w:val="28"/>
          <w:rtl/>
        </w:rPr>
        <w:t>في</w:t>
      </w:r>
      <w:r w:rsidRPr="00F64C39">
        <w:rPr>
          <w:rFonts w:cs="DanaFajr"/>
          <w:sz w:val="28"/>
          <w:szCs w:val="28"/>
          <w:rtl/>
        </w:rPr>
        <w:t xml:space="preserve"> </w:t>
      </w:r>
      <w:r w:rsidRPr="00F64C39">
        <w:rPr>
          <w:rFonts w:cs="DanaFajr" w:hint="cs"/>
          <w:sz w:val="28"/>
          <w:szCs w:val="28"/>
          <w:rtl/>
        </w:rPr>
        <w:t>ذلك؛</w:t>
      </w:r>
      <w:r w:rsidRPr="00F64C39">
        <w:rPr>
          <w:rFonts w:cs="DanaFajr"/>
          <w:sz w:val="28"/>
          <w:szCs w:val="28"/>
          <w:rtl/>
        </w:rPr>
        <w:t xml:space="preserve"> </w:t>
      </w:r>
      <w:r w:rsidRPr="00F64C39">
        <w:rPr>
          <w:rFonts w:cs="DanaFajr" w:hint="cs"/>
          <w:sz w:val="28"/>
          <w:szCs w:val="28"/>
          <w:rtl/>
        </w:rPr>
        <w:t>فإنْ</w:t>
      </w:r>
      <w:r w:rsidRPr="00F64C39">
        <w:rPr>
          <w:rFonts w:cs="DanaFajr"/>
          <w:sz w:val="28"/>
          <w:szCs w:val="28"/>
          <w:rtl/>
        </w:rPr>
        <w:t xml:space="preserve"> </w:t>
      </w:r>
      <w:r w:rsidRPr="00F64C39">
        <w:rPr>
          <w:rFonts w:cs="DanaFajr" w:hint="cs"/>
          <w:sz w:val="28"/>
          <w:szCs w:val="28"/>
          <w:rtl/>
        </w:rPr>
        <w:t>أذن</w:t>
      </w:r>
      <w:r w:rsidRPr="00F64C39">
        <w:rPr>
          <w:rFonts w:cs="DanaFajr"/>
          <w:sz w:val="28"/>
          <w:szCs w:val="28"/>
          <w:rtl/>
        </w:rPr>
        <w:t xml:space="preserve"> </w:t>
      </w:r>
      <w:r w:rsidRPr="00F64C39">
        <w:rPr>
          <w:rFonts w:cs="DanaFajr" w:hint="cs"/>
          <w:sz w:val="28"/>
          <w:szCs w:val="28"/>
          <w:rtl/>
        </w:rPr>
        <w:t>له جاز</w:t>
      </w:r>
      <w:r w:rsidRPr="00F64C39">
        <w:rPr>
          <w:rFonts w:cs="DanaFajr"/>
          <w:sz w:val="28"/>
          <w:szCs w:val="28"/>
          <w:rtl/>
        </w:rPr>
        <w:t xml:space="preserve"> </w:t>
      </w:r>
      <w:r w:rsidRPr="00F64C39">
        <w:rPr>
          <w:rFonts w:cs="DanaFajr" w:hint="cs"/>
          <w:sz w:val="28"/>
          <w:szCs w:val="28"/>
          <w:rtl/>
        </w:rPr>
        <w:t>له</w:t>
      </w:r>
      <w:r w:rsidRPr="00F64C39">
        <w:rPr>
          <w:rFonts w:cs="DanaFajr"/>
          <w:sz w:val="28"/>
          <w:szCs w:val="28"/>
          <w:rtl/>
        </w:rPr>
        <w:t xml:space="preserve"> </w:t>
      </w:r>
      <w:r w:rsidRPr="00F64C39">
        <w:rPr>
          <w:rFonts w:cs="DanaFajr" w:hint="cs"/>
          <w:sz w:val="28"/>
          <w:szCs w:val="28"/>
          <w:rtl/>
        </w:rPr>
        <w:t>حينئذٍ</w:t>
      </w:r>
      <w:r w:rsidRPr="00F64C39">
        <w:rPr>
          <w:rFonts w:cs="DanaFajr"/>
          <w:sz w:val="28"/>
          <w:szCs w:val="28"/>
          <w:rtl/>
        </w:rPr>
        <w:t xml:space="preserve"> </w:t>
      </w:r>
      <w:r w:rsidRPr="00F64C39">
        <w:rPr>
          <w:rFonts w:cs="DanaFajr" w:hint="cs"/>
          <w:sz w:val="28"/>
          <w:szCs w:val="28"/>
          <w:rtl/>
        </w:rPr>
        <w:t>الاقتصاص</w:t>
      </w:r>
      <w:r w:rsidRPr="00F64C39">
        <w:rPr>
          <w:rFonts w:cs="DanaFajr"/>
          <w:sz w:val="28"/>
          <w:szCs w:val="28"/>
          <w:rtl/>
        </w:rPr>
        <w:t xml:space="preserve"> </w:t>
      </w:r>
      <w:r w:rsidRPr="00F64C39">
        <w:rPr>
          <w:rFonts w:cs="DanaFajr" w:hint="cs"/>
          <w:sz w:val="28"/>
          <w:szCs w:val="28"/>
          <w:rtl/>
        </w:rPr>
        <w:t xml:space="preserve">بنفسه)، المبسوط 7: 100؛ الكافي في الفقه: 383؛ المهذّب 2: 485؛ غنية النـزوع: 407؛ السرائر 3: 412؛ إصباح الشيعة: 494؛ جامع الخلاف: 558. </w:t>
      </w:r>
    </w:p>
  </w:endnote>
  <w:endnote w:id="665">
    <w:p w:rsidR="00BD78DE" w:rsidRPr="00F64C39" w:rsidRDefault="00BD78DE" w:rsidP="00F64C39">
      <w:pPr>
        <w:pStyle w:val="aa"/>
        <w:spacing w:line="300" w:lineRule="exact"/>
        <w:ind w:firstLine="0"/>
        <w:rPr>
          <w:rFonts w:cs="DanaFajr"/>
          <w:sz w:val="28"/>
          <w:szCs w:val="28"/>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الخلاف 5: 205: (إذا</w:t>
      </w:r>
      <w:r w:rsidRPr="00F64C39">
        <w:rPr>
          <w:rFonts w:cs="DanaFajr"/>
          <w:sz w:val="28"/>
          <w:szCs w:val="28"/>
          <w:rtl/>
        </w:rPr>
        <w:t xml:space="preserve"> </w:t>
      </w:r>
      <w:r w:rsidRPr="00F64C39">
        <w:rPr>
          <w:rFonts w:cs="DanaFajr" w:hint="cs"/>
          <w:sz w:val="28"/>
          <w:szCs w:val="28"/>
          <w:rtl/>
        </w:rPr>
        <w:t>وجب</w:t>
      </w:r>
      <w:r w:rsidRPr="00F64C39">
        <w:rPr>
          <w:rFonts w:cs="DanaFajr"/>
          <w:sz w:val="28"/>
          <w:szCs w:val="28"/>
          <w:rtl/>
        </w:rPr>
        <w:t xml:space="preserve"> </w:t>
      </w:r>
      <w:r w:rsidRPr="00F64C39">
        <w:rPr>
          <w:rFonts w:cs="DanaFajr" w:hint="cs"/>
          <w:sz w:val="28"/>
          <w:szCs w:val="28"/>
          <w:rtl/>
        </w:rPr>
        <w:t>لإنسانٍ</w:t>
      </w:r>
      <w:r w:rsidRPr="00F64C39">
        <w:rPr>
          <w:rFonts w:cs="DanaFajr"/>
          <w:sz w:val="28"/>
          <w:szCs w:val="28"/>
          <w:rtl/>
        </w:rPr>
        <w:t xml:space="preserve"> </w:t>
      </w:r>
      <w:r w:rsidRPr="00F64C39">
        <w:rPr>
          <w:rFonts w:cs="DanaFajr" w:hint="cs"/>
          <w:sz w:val="28"/>
          <w:szCs w:val="28"/>
          <w:rtl/>
        </w:rPr>
        <w:t>قصاص</w:t>
      </w:r>
      <w:r w:rsidRPr="00F64C39">
        <w:rPr>
          <w:rFonts w:cs="DanaFajr"/>
          <w:sz w:val="28"/>
          <w:szCs w:val="28"/>
          <w:rtl/>
        </w:rPr>
        <w:t xml:space="preserve"> </w:t>
      </w:r>
      <w:r w:rsidRPr="00F64C39">
        <w:rPr>
          <w:rFonts w:cs="DanaFajr" w:hint="cs"/>
          <w:sz w:val="28"/>
          <w:szCs w:val="28"/>
          <w:rtl/>
        </w:rPr>
        <w:t>في</w:t>
      </w:r>
      <w:r w:rsidRPr="00F64C39">
        <w:rPr>
          <w:rFonts w:cs="DanaFajr"/>
          <w:sz w:val="28"/>
          <w:szCs w:val="28"/>
          <w:rtl/>
        </w:rPr>
        <w:t xml:space="preserve"> </w:t>
      </w:r>
      <w:r w:rsidRPr="00F64C39">
        <w:rPr>
          <w:rFonts w:cs="DanaFajr" w:hint="cs"/>
          <w:sz w:val="28"/>
          <w:szCs w:val="28"/>
          <w:rtl/>
        </w:rPr>
        <w:t>نفس</w:t>
      </w:r>
      <w:r w:rsidRPr="00F64C39">
        <w:rPr>
          <w:rFonts w:cs="DanaFajr"/>
          <w:sz w:val="28"/>
          <w:szCs w:val="28"/>
          <w:rtl/>
        </w:rPr>
        <w:t xml:space="preserve"> </w:t>
      </w:r>
      <w:r w:rsidRPr="00F64C39">
        <w:rPr>
          <w:rFonts w:cs="DanaFajr" w:hint="cs"/>
          <w:sz w:val="28"/>
          <w:szCs w:val="28"/>
          <w:rtl/>
        </w:rPr>
        <w:t>أو</w:t>
      </w:r>
      <w:r w:rsidRPr="00F64C39">
        <w:rPr>
          <w:rFonts w:cs="DanaFajr"/>
          <w:sz w:val="28"/>
          <w:szCs w:val="28"/>
          <w:rtl/>
        </w:rPr>
        <w:t xml:space="preserve"> </w:t>
      </w:r>
      <w:r w:rsidRPr="00F64C39">
        <w:rPr>
          <w:rFonts w:cs="DanaFajr" w:hint="cs"/>
          <w:sz w:val="28"/>
          <w:szCs w:val="28"/>
          <w:rtl/>
        </w:rPr>
        <w:t>طرف فلا</w:t>
      </w:r>
      <w:r w:rsidRPr="00F64C39">
        <w:rPr>
          <w:rFonts w:cs="DanaFajr"/>
          <w:sz w:val="28"/>
          <w:szCs w:val="28"/>
          <w:rtl/>
        </w:rPr>
        <w:t xml:space="preserve"> </w:t>
      </w:r>
      <w:r w:rsidRPr="00F64C39">
        <w:rPr>
          <w:rFonts w:cs="DanaFajr" w:hint="cs"/>
          <w:sz w:val="28"/>
          <w:szCs w:val="28"/>
          <w:rtl/>
        </w:rPr>
        <w:t>ينبغي</w:t>
      </w:r>
      <w:r w:rsidRPr="00F64C39">
        <w:rPr>
          <w:rFonts w:cs="DanaFajr"/>
          <w:sz w:val="28"/>
          <w:szCs w:val="28"/>
          <w:rtl/>
        </w:rPr>
        <w:t xml:space="preserve"> </w:t>
      </w:r>
      <w:r w:rsidRPr="00F64C39">
        <w:rPr>
          <w:rFonts w:cs="DanaFajr" w:hint="cs"/>
          <w:sz w:val="28"/>
          <w:szCs w:val="28"/>
          <w:rtl/>
        </w:rPr>
        <w:t>أن</w:t>
      </w:r>
      <w:r w:rsidRPr="00F64C39">
        <w:rPr>
          <w:rFonts w:cs="DanaFajr"/>
          <w:sz w:val="28"/>
          <w:szCs w:val="28"/>
          <w:rtl/>
        </w:rPr>
        <w:t xml:space="preserve"> </w:t>
      </w:r>
      <w:r w:rsidRPr="00F64C39">
        <w:rPr>
          <w:rFonts w:cs="DanaFajr" w:hint="cs"/>
          <w:sz w:val="28"/>
          <w:szCs w:val="28"/>
          <w:rtl/>
        </w:rPr>
        <w:t>يقتصّ</w:t>
      </w:r>
      <w:r w:rsidRPr="00F64C39">
        <w:rPr>
          <w:rFonts w:cs="DanaFajr"/>
          <w:sz w:val="28"/>
          <w:szCs w:val="28"/>
          <w:rtl/>
        </w:rPr>
        <w:t xml:space="preserve"> </w:t>
      </w:r>
      <w:r w:rsidRPr="00F64C39">
        <w:rPr>
          <w:rFonts w:cs="DanaFajr" w:hint="cs"/>
          <w:sz w:val="28"/>
          <w:szCs w:val="28"/>
          <w:rtl/>
        </w:rPr>
        <w:t>بنفسه؛</w:t>
      </w:r>
      <w:r w:rsidRPr="00F64C39">
        <w:rPr>
          <w:rFonts w:cs="DanaFajr"/>
          <w:sz w:val="28"/>
          <w:szCs w:val="28"/>
          <w:rtl/>
        </w:rPr>
        <w:t xml:space="preserve"> </w:t>
      </w:r>
      <w:r w:rsidRPr="00F64C39">
        <w:rPr>
          <w:rFonts w:cs="DanaFajr" w:hint="cs"/>
          <w:sz w:val="28"/>
          <w:szCs w:val="28"/>
          <w:rtl/>
        </w:rPr>
        <w:t>فإن</w:t>
      </w:r>
      <w:r w:rsidRPr="00F64C39">
        <w:rPr>
          <w:rFonts w:cs="DanaFajr"/>
          <w:sz w:val="28"/>
          <w:szCs w:val="28"/>
          <w:rtl/>
        </w:rPr>
        <w:t xml:space="preserve"> </w:t>
      </w:r>
      <w:r w:rsidRPr="00F64C39">
        <w:rPr>
          <w:rFonts w:cs="DanaFajr" w:hint="cs"/>
          <w:sz w:val="28"/>
          <w:szCs w:val="28"/>
          <w:rtl/>
        </w:rPr>
        <w:t>ذلك</w:t>
      </w:r>
      <w:r w:rsidRPr="00F64C39">
        <w:rPr>
          <w:rFonts w:cs="DanaFajr"/>
          <w:sz w:val="28"/>
          <w:szCs w:val="28"/>
          <w:rtl/>
        </w:rPr>
        <w:t xml:space="preserve"> </w:t>
      </w:r>
      <w:r w:rsidRPr="00F64C39">
        <w:rPr>
          <w:rFonts w:cs="DanaFajr" w:hint="cs"/>
          <w:sz w:val="28"/>
          <w:szCs w:val="28"/>
          <w:rtl/>
        </w:rPr>
        <w:t>للإمام</w:t>
      </w:r>
      <w:r w:rsidRPr="00F64C39">
        <w:rPr>
          <w:rFonts w:cs="DanaFajr"/>
          <w:sz w:val="28"/>
          <w:szCs w:val="28"/>
          <w:rtl/>
        </w:rPr>
        <w:t xml:space="preserve"> </w:t>
      </w:r>
      <w:r w:rsidRPr="00F64C39">
        <w:rPr>
          <w:rFonts w:cs="DanaFajr" w:hint="cs"/>
          <w:sz w:val="28"/>
          <w:szCs w:val="28"/>
          <w:rtl/>
        </w:rPr>
        <w:t>أو</w:t>
      </w:r>
      <w:r w:rsidRPr="00F64C39">
        <w:rPr>
          <w:rFonts w:cs="DanaFajr"/>
          <w:sz w:val="28"/>
          <w:szCs w:val="28"/>
          <w:rtl/>
        </w:rPr>
        <w:t xml:space="preserve"> </w:t>
      </w:r>
      <w:r w:rsidRPr="00F64C39">
        <w:rPr>
          <w:rFonts w:cs="DanaFajr" w:hint="cs"/>
          <w:sz w:val="28"/>
          <w:szCs w:val="28"/>
          <w:rtl/>
        </w:rPr>
        <w:t>مَنْ</w:t>
      </w:r>
      <w:r w:rsidRPr="00F64C39">
        <w:rPr>
          <w:rFonts w:cs="DanaFajr"/>
          <w:sz w:val="28"/>
          <w:szCs w:val="28"/>
          <w:rtl/>
        </w:rPr>
        <w:t xml:space="preserve"> </w:t>
      </w:r>
      <w:r w:rsidRPr="00F64C39">
        <w:rPr>
          <w:rFonts w:cs="DanaFajr" w:hint="cs"/>
          <w:sz w:val="28"/>
          <w:szCs w:val="28"/>
          <w:rtl/>
        </w:rPr>
        <w:t>يأمره</w:t>
      </w:r>
      <w:r w:rsidRPr="00F64C39">
        <w:rPr>
          <w:rFonts w:cs="DanaFajr"/>
          <w:sz w:val="28"/>
          <w:szCs w:val="28"/>
          <w:rtl/>
        </w:rPr>
        <w:t xml:space="preserve"> </w:t>
      </w:r>
      <w:r w:rsidRPr="00F64C39">
        <w:rPr>
          <w:rFonts w:cs="DanaFajr" w:hint="cs"/>
          <w:sz w:val="28"/>
          <w:szCs w:val="28"/>
          <w:rtl/>
        </w:rPr>
        <w:t>به</w:t>
      </w:r>
      <w:r w:rsidRPr="00F64C39">
        <w:rPr>
          <w:rFonts w:cs="DanaFajr"/>
          <w:sz w:val="28"/>
          <w:szCs w:val="28"/>
          <w:rtl/>
        </w:rPr>
        <w:t xml:space="preserve"> </w:t>
      </w:r>
      <w:r w:rsidRPr="00F64C39">
        <w:rPr>
          <w:rFonts w:cs="DanaFajr" w:hint="cs"/>
          <w:sz w:val="28"/>
          <w:szCs w:val="28"/>
          <w:rtl/>
        </w:rPr>
        <w:t>الإمام،</w:t>
      </w:r>
      <w:r w:rsidRPr="00F64C39">
        <w:rPr>
          <w:rFonts w:cs="DanaFajr"/>
          <w:sz w:val="28"/>
          <w:szCs w:val="28"/>
          <w:rtl/>
        </w:rPr>
        <w:t xml:space="preserve"> </w:t>
      </w:r>
      <w:r w:rsidRPr="00F64C39">
        <w:rPr>
          <w:rFonts w:cs="DanaFajr" w:hint="cs"/>
          <w:sz w:val="28"/>
          <w:szCs w:val="28"/>
          <w:rtl/>
        </w:rPr>
        <w:t>بلا</w:t>
      </w:r>
      <w:r w:rsidRPr="00F64C39">
        <w:rPr>
          <w:rFonts w:cs="DanaFajr"/>
          <w:sz w:val="28"/>
          <w:szCs w:val="28"/>
          <w:rtl/>
        </w:rPr>
        <w:t xml:space="preserve"> </w:t>
      </w:r>
      <w:r w:rsidRPr="00F64C39">
        <w:rPr>
          <w:rFonts w:cs="DanaFajr" w:hint="cs"/>
          <w:sz w:val="28"/>
          <w:szCs w:val="28"/>
          <w:rtl/>
        </w:rPr>
        <w:t xml:space="preserve">خلاف). </w:t>
      </w:r>
    </w:p>
  </w:endnote>
  <w:endnote w:id="666">
    <w:p w:rsidR="00BD78DE" w:rsidRPr="00F64C39" w:rsidRDefault="00BD78DE" w:rsidP="00F64C39">
      <w:pPr>
        <w:pStyle w:val="aa"/>
        <w:spacing w:line="300" w:lineRule="exact"/>
        <w:ind w:firstLine="0"/>
        <w:rPr>
          <w:rFonts w:cs="DanaFajr"/>
          <w:sz w:val="28"/>
          <w:szCs w:val="28"/>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مفتاح الكرامة (الطبعة القديمة) 11: 87؛ التنقيح الرائع 4: 444. </w:t>
      </w:r>
    </w:p>
  </w:endnote>
  <w:endnote w:id="667">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إيضاح الفوائد 4: 622؛ المهذّب البارع 5: 221؛ مسالك الأفهام 15: 228. </w:t>
      </w:r>
    </w:p>
  </w:endnote>
  <w:endnote w:id="668">
    <w:p w:rsidR="00BD78DE" w:rsidRPr="00F64C39" w:rsidRDefault="00BD78DE" w:rsidP="00F64C39">
      <w:pPr>
        <w:pStyle w:val="aa"/>
        <w:spacing w:line="300" w:lineRule="exact"/>
        <w:ind w:firstLine="0"/>
        <w:rPr>
          <w:rFonts w:cs="DanaFajr"/>
          <w:sz w:val="28"/>
          <w:szCs w:val="28"/>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مختلف الشيعة 9: 472؛ كنـز الفوائد 3: 721؛ إيضاح الفوائد 4: 622؛ كشف اللثام 11: 149. </w:t>
      </w:r>
    </w:p>
  </w:endnote>
  <w:endnote w:id="669">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المبسوط 7: 56: (إذا</w:t>
      </w:r>
      <w:r w:rsidRPr="00F64C39">
        <w:rPr>
          <w:rFonts w:cs="DanaFajr"/>
          <w:sz w:val="28"/>
          <w:szCs w:val="28"/>
          <w:rtl/>
        </w:rPr>
        <w:t xml:space="preserve"> </w:t>
      </w:r>
      <w:r w:rsidRPr="00F64C39">
        <w:rPr>
          <w:rFonts w:cs="DanaFajr" w:hint="cs"/>
          <w:sz w:val="28"/>
          <w:szCs w:val="28"/>
          <w:rtl/>
        </w:rPr>
        <w:t>وجب</w:t>
      </w:r>
      <w:r w:rsidRPr="00F64C39">
        <w:rPr>
          <w:rFonts w:cs="DanaFajr"/>
          <w:sz w:val="28"/>
          <w:szCs w:val="28"/>
          <w:rtl/>
        </w:rPr>
        <w:t xml:space="preserve"> </w:t>
      </w:r>
      <w:r w:rsidRPr="00F64C39">
        <w:rPr>
          <w:rFonts w:cs="DanaFajr" w:hint="cs"/>
          <w:sz w:val="28"/>
          <w:szCs w:val="28"/>
          <w:rtl/>
        </w:rPr>
        <w:t>له</w:t>
      </w:r>
      <w:r w:rsidRPr="00F64C39">
        <w:rPr>
          <w:rFonts w:cs="DanaFajr"/>
          <w:sz w:val="28"/>
          <w:szCs w:val="28"/>
          <w:rtl/>
        </w:rPr>
        <w:t xml:space="preserve"> </w:t>
      </w:r>
      <w:r w:rsidRPr="00F64C39">
        <w:rPr>
          <w:rFonts w:cs="DanaFajr" w:hint="cs"/>
          <w:sz w:val="28"/>
          <w:szCs w:val="28"/>
          <w:rtl/>
        </w:rPr>
        <w:t>على</w:t>
      </w:r>
      <w:r w:rsidRPr="00F64C39">
        <w:rPr>
          <w:rFonts w:cs="DanaFajr"/>
          <w:sz w:val="28"/>
          <w:szCs w:val="28"/>
          <w:rtl/>
        </w:rPr>
        <w:t xml:space="preserve"> </w:t>
      </w:r>
      <w:r w:rsidRPr="00F64C39">
        <w:rPr>
          <w:rFonts w:cs="DanaFajr" w:hint="cs"/>
          <w:sz w:val="28"/>
          <w:szCs w:val="28"/>
          <w:rtl/>
        </w:rPr>
        <w:t>غيره</w:t>
      </w:r>
      <w:r w:rsidRPr="00F64C39">
        <w:rPr>
          <w:rFonts w:cs="DanaFajr"/>
          <w:sz w:val="28"/>
          <w:szCs w:val="28"/>
          <w:rtl/>
        </w:rPr>
        <w:t xml:space="preserve"> </w:t>
      </w:r>
      <w:r w:rsidRPr="00F64C39">
        <w:rPr>
          <w:rFonts w:cs="DanaFajr" w:hint="cs"/>
          <w:sz w:val="28"/>
          <w:szCs w:val="28"/>
          <w:rtl/>
        </w:rPr>
        <w:t>قصاص</w:t>
      </w:r>
      <w:r w:rsidRPr="00F64C39">
        <w:rPr>
          <w:rFonts w:cs="DanaFajr"/>
          <w:sz w:val="28"/>
          <w:szCs w:val="28"/>
          <w:rtl/>
        </w:rPr>
        <w:t xml:space="preserve"> </w:t>
      </w:r>
      <w:r w:rsidRPr="00F64C39">
        <w:rPr>
          <w:rFonts w:cs="DanaFajr" w:hint="cs"/>
          <w:sz w:val="28"/>
          <w:szCs w:val="28"/>
          <w:rtl/>
        </w:rPr>
        <w:t>لم</w:t>
      </w:r>
      <w:r w:rsidRPr="00F64C39">
        <w:rPr>
          <w:rFonts w:cs="DanaFajr"/>
          <w:sz w:val="28"/>
          <w:szCs w:val="28"/>
          <w:rtl/>
        </w:rPr>
        <w:t xml:space="preserve"> </w:t>
      </w:r>
      <w:r w:rsidRPr="00F64C39">
        <w:rPr>
          <w:rFonts w:cs="DanaFajr" w:hint="cs"/>
          <w:sz w:val="28"/>
          <w:szCs w:val="28"/>
          <w:rtl/>
        </w:rPr>
        <w:t>يخْلُ</w:t>
      </w:r>
      <w:r w:rsidRPr="00F64C39">
        <w:rPr>
          <w:rFonts w:cs="DanaFajr"/>
          <w:sz w:val="28"/>
          <w:szCs w:val="28"/>
          <w:rtl/>
        </w:rPr>
        <w:t xml:space="preserve"> </w:t>
      </w:r>
      <w:r w:rsidRPr="00F64C39">
        <w:rPr>
          <w:rFonts w:cs="DanaFajr" w:hint="cs"/>
          <w:sz w:val="28"/>
          <w:szCs w:val="28"/>
          <w:rtl/>
        </w:rPr>
        <w:t>من</w:t>
      </w:r>
      <w:r w:rsidRPr="00F64C39">
        <w:rPr>
          <w:rFonts w:cs="DanaFajr"/>
          <w:sz w:val="28"/>
          <w:szCs w:val="28"/>
          <w:rtl/>
        </w:rPr>
        <w:t xml:space="preserve"> </w:t>
      </w:r>
      <w:r w:rsidRPr="00F64C39">
        <w:rPr>
          <w:rFonts w:cs="DanaFajr" w:hint="cs"/>
          <w:sz w:val="28"/>
          <w:szCs w:val="28"/>
          <w:rtl/>
        </w:rPr>
        <w:t>أحد</w:t>
      </w:r>
      <w:r w:rsidRPr="00F64C39">
        <w:rPr>
          <w:rFonts w:cs="DanaFajr"/>
          <w:sz w:val="28"/>
          <w:szCs w:val="28"/>
          <w:rtl/>
        </w:rPr>
        <w:t xml:space="preserve"> </w:t>
      </w:r>
      <w:r w:rsidRPr="00F64C39">
        <w:rPr>
          <w:rFonts w:cs="DanaFajr" w:hint="cs"/>
          <w:sz w:val="28"/>
          <w:szCs w:val="28"/>
          <w:rtl/>
        </w:rPr>
        <w:t>أمرين؛</w:t>
      </w:r>
      <w:r w:rsidRPr="00F64C39">
        <w:rPr>
          <w:rFonts w:cs="DanaFajr"/>
          <w:sz w:val="28"/>
          <w:szCs w:val="28"/>
          <w:rtl/>
        </w:rPr>
        <w:t xml:space="preserve"> </w:t>
      </w:r>
      <w:r w:rsidRPr="00F64C39">
        <w:rPr>
          <w:rFonts w:cs="DanaFajr" w:hint="cs"/>
          <w:sz w:val="28"/>
          <w:szCs w:val="28"/>
          <w:rtl/>
        </w:rPr>
        <w:t>إما</w:t>
      </w:r>
      <w:r w:rsidRPr="00F64C39">
        <w:rPr>
          <w:rFonts w:cs="DanaFajr"/>
          <w:sz w:val="28"/>
          <w:szCs w:val="28"/>
          <w:rtl/>
        </w:rPr>
        <w:t xml:space="preserve"> </w:t>
      </w:r>
      <w:r w:rsidRPr="00F64C39">
        <w:rPr>
          <w:rFonts w:cs="DanaFajr" w:hint="cs"/>
          <w:sz w:val="28"/>
          <w:szCs w:val="28"/>
          <w:rtl/>
        </w:rPr>
        <w:t>أن</w:t>
      </w:r>
      <w:r w:rsidRPr="00F64C39">
        <w:rPr>
          <w:rFonts w:cs="DanaFajr"/>
          <w:sz w:val="28"/>
          <w:szCs w:val="28"/>
          <w:rtl/>
        </w:rPr>
        <w:t xml:space="preserve"> </w:t>
      </w:r>
      <w:r w:rsidRPr="00F64C39">
        <w:rPr>
          <w:rFonts w:cs="DanaFajr" w:hint="cs"/>
          <w:sz w:val="28"/>
          <w:szCs w:val="28"/>
          <w:rtl/>
        </w:rPr>
        <w:t>يكون</w:t>
      </w:r>
      <w:r w:rsidRPr="00F64C39">
        <w:rPr>
          <w:rFonts w:cs="DanaFajr"/>
          <w:sz w:val="28"/>
          <w:szCs w:val="28"/>
          <w:rtl/>
        </w:rPr>
        <w:t xml:space="preserve"> </w:t>
      </w:r>
      <w:r w:rsidRPr="00F64C39">
        <w:rPr>
          <w:rFonts w:cs="DanaFajr" w:hint="cs"/>
          <w:sz w:val="28"/>
          <w:szCs w:val="28"/>
          <w:rtl/>
        </w:rPr>
        <w:t>نفساً؛</w:t>
      </w:r>
      <w:r w:rsidRPr="00F64C39">
        <w:rPr>
          <w:rFonts w:cs="DanaFajr"/>
          <w:sz w:val="28"/>
          <w:szCs w:val="28"/>
          <w:rtl/>
        </w:rPr>
        <w:t xml:space="preserve"> </w:t>
      </w:r>
      <w:r w:rsidRPr="00F64C39">
        <w:rPr>
          <w:rFonts w:cs="DanaFajr" w:hint="cs"/>
          <w:sz w:val="28"/>
          <w:szCs w:val="28"/>
          <w:rtl/>
        </w:rPr>
        <w:t>أو</w:t>
      </w:r>
      <w:r w:rsidRPr="00F64C39">
        <w:rPr>
          <w:rFonts w:cs="DanaFajr"/>
          <w:sz w:val="28"/>
          <w:szCs w:val="28"/>
          <w:rtl/>
        </w:rPr>
        <w:t xml:space="preserve"> </w:t>
      </w:r>
      <w:r w:rsidRPr="00F64C39">
        <w:rPr>
          <w:rFonts w:cs="DanaFajr" w:hint="cs"/>
          <w:sz w:val="28"/>
          <w:szCs w:val="28"/>
          <w:rtl/>
        </w:rPr>
        <w:t>طرفاً. فإن</w:t>
      </w:r>
      <w:r w:rsidRPr="00F64C39">
        <w:rPr>
          <w:rFonts w:cs="DanaFajr"/>
          <w:sz w:val="28"/>
          <w:szCs w:val="28"/>
          <w:rtl/>
        </w:rPr>
        <w:t xml:space="preserve"> </w:t>
      </w:r>
      <w:r w:rsidRPr="00F64C39">
        <w:rPr>
          <w:rFonts w:cs="DanaFajr" w:hint="cs"/>
          <w:sz w:val="28"/>
          <w:szCs w:val="28"/>
          <w:rtl/>
        </w:rPr>
        <w:t>كان</w:t>
      </w:r>
      <w:r w:rsidRPr="00F64C39">
        <w:rPr>
          <w:rFonts w:cs="DanaFajr"/>
          <w:sz w:val="28"/>
          <w:szCs w:val="28"/>
          <w:rtl/>
        </w:rPr>
        <w:t xml:space="preserve"> </w:t>
      </w:r>
      <w:r w:rsidRPr="00F64C39">
        <w:rPr>
          <w:rFonts w:cs="DanaFajr" w:hint="cs"/>
          <w:sz w:val="28"/>
          <w:szCs w:val="28"/>
          <w:rtl/>
        </w:rPr>
        <w:t>نَفْساً</w:t>
      </w:r>
      <w:r w:rsidRPr="00F64C39">
        <w:rPr>
          <w:rFonts w:cs="DanaFajr"/>
          <w:sz w:val="28"/>
          <w:szCs w:val="28"/>
          <w:rtl/>
        </w:rPr>
        <w:t xml:space="preserve"> </w:t>
      </w:r>
      <w:r w:rsidRPr="00F64C39">
        <w:rPr>
          <w:rFonts w:cs="DanaFajr" w:hint="cs"/>
          <w:sz w:val="28"/>
          <w:szCs w:val="28"/>
          <w:rtl/>
        </w:rPr>
        <w:t>فلوليّ</w:t>
      </w:r>
      <w:r w:rsidRPr="00F64C39">
        <w:rPr>
          <w:rFonts w:cs="DanaFajr"/>
          <w:sz w:val="28"/>
          <w:szCs w:val="28"/>
          <w:rtl/>
        </w:rPr>
        <w:t xml:space="preserve"> </w:t>
      </w:r>
      <w:r w:rsidRPr="00F64C39">
        <w:rPr>
          <w:rFonts w:cs="DanaFajr" w:hint="cs"/>
          <w:sz w:val="28"/>
          <w:szCs w:val="28"/>
          <w:rtl/>
        </w:rPr>
        <w:t>الدم</w:t>
      </w:r>
      <w:r w:rsidRPr="00F64C39">
        <w:rPr>
          <w:rFonts w:cs="DanaFajr"/>
          <w:sz w:val="28"/>
          <w:szCs w:val="28"/>
          <w:rtl/>
        </w:rPr>
        <w:t xml:space="preserve"> </w:t>
      </w:r>
      <w:r w:rsidRPr="00F64C39">
        <w:rPr>
          <w:rFonts w:cs="DanaFajr" w:hint="cs"/>
          <w:sz w:val="28"/>
          <w:szCs w:val="28"/>
          <w:rtl/>
        </w:rPr>
        <w:t>أن</w:t>
      </w:r>
      <w:r w:rsidRPr="00F64C39">
        <w:rPr>
          <w:rFonts w:cs="DanaFajr"/>
          <w:sz w:val="28"/>
          <w:szCs w:val="28"/>
          <w:rtl/>
        </w:rPr>
        <w:t xml:space="preserve"> </w:t>
      </w:r>
      <w:r w:rsidRPr="00F64C39">
        <w:rPr>
          <w:rFonts w:cs="DanaFajr" w:hint="cs"/>
          <w:sz w:val="28"/>
          <w:szCs w:val="28"/>
          <w:rtl/>
        </w:rPr>
        <w:t>يقتصّ</w:t>
      </w:r>
      <w:r w:rsidRPr="00F64C39">
        <w:rPr>
          <w:rFonts w:cs="DanaFajr"/>
          <w:sz w:val="28"/>
          <w:szCs w:val="28"/>
          <w:rtl/>
        </w:rPr>
        <w:t xml:space="preserve"> </w:t>
      </w:r>
      <w:r w:rsidRPr="00F64C39">
        <w:rPr>
          <w:rFonts w:cs="DanaFajr" w:hint="cs"/>
          <w:sz w:val="28"/>
          <w:szCs w:val="28"/>
          <w:rtl/>
        </w:rPr>
        <w:t>بنفسه؛</w:t>
      </w:r>
      <w:r w:rsidRPr="00F64C39">
        <w:rPr>
          <w:rFonts w:cs="DanaFajr"/>
          <w:sz w:val="28"/>
          <w:szCs w:val="28"/>
          <w:rtl/>
        </w:rPr>
        <w:t xml:space="preserve"> </w:t>
      </w:r>
      <w:r w:rsidRPr="00F64C39">
        <w:rPr>
          <w:rFonts w:cs="DanaFajr" w:hint="cs"/>
          <w:sz w:val="28"/>
          <w:szCs w:val="28"/>
          <w:rtl/>
        </w:rPr>
        <w:t>لقوله</w:t>
      </w:r>
      <w:r w:rsidRPr="00F64C39">
        <w:rPr>
          <w:rFonts w:cs="DanaFajr"/>
          <w:sz w:val="28"/>
          <w:szCs w:val="28"/>
          <w:rtl/>
        </w:rPr>
        <w:t xml:space="preserve"> </w:t>
      </w:r>
      <w:r w:rsidRPr="00F64C39">
        <w:rPr>
          <w:rFonts w:cs="DanaFajr" w:hint="cs"/>
          <w:sz w:val="28"/>
          <w:szCs w:val="28"/>
          <w:rtl/>
        </w:rPr>
        <w:t xml:space="preserve">تعالى: </w:t>
      </w:r>
      <w:r w:rsidRPr="001F52FD">
        <w:rPr>
          <w:rFonts w:ascii="Mosawi" w:hAnsi="Mosawi" w:cs="Mosawi"/>
          <w:sz w:val="22"/>
          <w:szCs w:val="22"/>
          <w:rtl/>
        </w:rPr>
        <w:t>﴿</w:t>
      </w:r>
      <w:r w:rsidRPr="00F64C39">
        <w:rPr>
          <w:rFonts w:cs="DanaFajr"/>
          <w:b/>
          <w:bCs/>
          <w:sz w:val="28"/>
          <w:szCs w:val="28"/>
          <w:rtl/>
        </w:rPr>
        <w:t>وَمَنْ قُتِلَ مَظْلُوماً فَقَدْ جَعَلْنَا لِوَلِيِّهِ سُلْطَاناً</w:t>
      </w:r>
      <w:r w:rsidRPr="001F52FD">
        <w:rPr>
          <w:rFonts w:ascii="Mosawi" w:hAnsi="Mosawi" w:cs="Mosawi"/>
          <w:sz w:val="22"/>
          <w:szCs w:val="22"/>
          <w:rtl/>
        </w:rPr>
        <w:t>﴾</w:t>
      </w:r>
      <w:r w:rsidRPr="00F64C39">
        <w:rPr>
          <w:rFonts w:cs="DanaFajr" w:hint="cs"/>
          <w:sz w:val="28"/>
          <w:szCs w:val="28"/>
          <w:rtl/>
        </w:rPr>
        <w:t xml:space="preserve"> (الإسراء: 33). </w:t>
      </w:r>
    </w:p>
  </w:endnote>
  <w:endnote w:id="670">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شرائع الإسلام 4: 213: (وإذا</w:t>
      </w:r>
      <w:r w:rsidRPr="00F64C39">
        <w:rPr>
          <w:rFonts w:cs="DanaFajr"/>
          <w:sz w:val="28"/>
          <w:szCs w:val="28"/>
          <w:rtl/>
        </w:rPr>
        <w:t xml:space="preserve"> </w:t>
      </w:r>
      <w:r w:rsidRPr="00F64C39">
        <w:rPr>
          <w:rFonts w:cs="DanaFajr" w:hint="cs"/>
          <w:sz w:val="28"/>
          <w:szCs w:val="28"/>
          <w:rtl/>
        </w:rPr>
        <w:t>كان</w:t>
      </w:r>
      <w:r w:rsidRPr="00F64C39">
        <w:rPr>
          <w:rFonts w:cs="DanaFajr"/>
          <w:sz w:val="28"/>
          <w:szCs w:val="28"/>
          <w:rtl/>
        </w:rPr>
        <w:t xml:space="preserve"> </w:t>
      </w:r>
      <w:r w:rsidRPr="00F64C39">
        <w:rPr>
          <w:rFonts w:cs="DanaFajr" w:hint="cs"/>
          <w:sz w:val="28"/>
          <w:szCs w:val="28"/>
          <w:rtl/>
        </w:rPr>
        <w:t>الوليّ</w:t>
      </w:r>
      <w:r w:rsidRPr="00F64C39">
        <w:rPr>
          <w:rFonts w:cs="DanaFajr"/>
          <w:sz w:val="28"/>
          <w:szCs w:val="28"/>
          <w:rtl/>
        </w:rPr>
        <w:t xml:space="preserve"> </w:t>
      </w:r>
      <w:r w:rsidRPr="00F64C39">
        <w:rPr>
          <w:rFonts w:cs="DanaFajr" w:hint="cs"/>
          <w:sz w:val="28"/>
          <w:szCs w:val="28"/>
          <w:rtl/>
        </w:rPr>
        <w:t>واحداً</w:t>
      </w:r>
      <w:r w:rsidRPr="00F64C39">
        <w:rPr>
          <w:rFonts w:cs="DanaFajr"/>
          <w:sz w:val="28"/>
          <w:szCs w:val="28"/>
          <w:rtl/>
        </w:rPr>
        <w:t xml:space="preserve"> </w:t>
      </w:r>
      <w:r w:rsidRPr="00F64C39">
        <w:rPr>
          <w:rFonts w:cs="DanaFajr" w:hint="cs"/>
          <w:sz w:val="28"/>
          <w:szCs w:val="28"/>
          <w:rtl/>
        </w:rPr>
        <w:t>جاز</w:t>
      </w:r>
      <w:r w:rsidRPr="00F64C39">
        <w:rPr>
          <w:rFonts w:cs="DanaFajr"/>
          <w:sz w:val="28"/>
          <w:szCs w:val="28"/>
          <w:rtl/>
        </w:rPr>
        <w:t xml:space="preserve"> </w:t>
      </w:r>
      <w:r w:rsidRPr="00F64C39">
        <w:rPr>
          <w:rFonts w:cs="DanaFajr" w:hint="cs"/>
          <w:sz w:val="28"/>
          <w:szCs w:val="28"/>
          <w:rtl/>
        </w:rPr>
        <w:t>له</w:t>
      </w:r>
      <w:r w:rsidRPr="00F64C39">
        <w:rPr>
          <w:rFonts w:cs="DanaFajr"/>
          <w:sz w:val="28"/>
          <w:szCs w:val="28"/>
          <w:rtl/>
        </w:rPr>
        <w:t xml:space="preserve"> </w:t>
      </w:r>
      <w:r w:rsidRPr="00F64C39">
        <w:rPr>
          <w:rFonts w:cs="DanaFajr" w:hint="cs"/>
          <w:sz w:val="28"/>
          <w:szCs w:val="28"/>
          <w:rtl/>
        </w:rPr>
        <w:t>المبادرة. والأَوْلى</w:t>
      </w:r>
      <w:r w:rsidRPr="00F64C39">
        <w:rPr>
          <w:rFonts w:cs="DanaFajr"/>
          <w:sz w:val="28"/>
          <w:szCs w:val="28"/>
          <w:rtl/>
        </w:rPr>
        <w:t xml:space="preserve"> </w:t>
      </w:r>
      <w:r w:rsidRPr="00F64C39">
        <w:rPr>
          <w:rFonts w:cs="DanaFajr" w:hint="cs"/>
          <w:sz w:val="28"/>
          <w:szCs w:val="28"/>
          <w:rtl/>
        </w:rPr>
        <w:t>توقُّفه</w:t>
      </w:r>
      <w:r w:rsidRPr="00F64C39">
        <w:rPr>
          <w:rFonts w:cs="DanaFajr"/>
          <w:sz w:val="28"/>
          <w:szCs w:val="28"/>
          <w:rtl/>
        </w:rPr>
        <w:t xml:space="preserve"> </w:t>
      </w:r>
      <w:r w:rsidRPr="00F64C39">
        <w:rPr>
          <w:rFonts w:cs="DanaFajr" w:hint="cs"/>
          <w:sz w:val="28"/>
          <w:szCs w:val="28"/>
          <w:rtl/>
        </w:rPr>
        <w:t>على</w:t>
      </w:r>
      <w:r w:rsidRPr="00F64C39">
        <w:rPr>
          <w:rFonts w:cs="DanaFajr"/>
          <w:sz w:val="28"/>
          <w:szCs w:val="28"/>
          <w:rtl/>
        </w:rPr>
        <w:t xml:space="preserve"> </w:t>
      </w:r>
      <w:r w:rsidRPr="00F64C39">
        <w:rPr>
          <w:rFonts w:cs="DanaFajr" w:hint="cs"/>
          <w:sz w:val="28"/>
          <w:szCs w:val="28"/>
          <w:rtl/>
        </w:rPr>
        <w:t>إذن</w:t>
      </w:r>
      <w:r w:rsidRPr="00F64C39">
        <w:rPr>
          <w:rFonts w:cs="DanaFajr"/>
          <w:sz w:val="28"/>
          <w:szCs w:val="28"/>
          <w:rtl/>
        </w:rPr>
        <w:t xml:space="preserve"> </w:t>
      </w:r>
      <w:r w:rsidRPr="00F64C39">
        <w:rPr>
          <w:rFonts w:cs="DanaFajr" w:hint="cs"/>
          <w:sz w:val="28"/>
          <w:szCs w:val="28"/>
          <w:rtl/>
        </w:rPr>
        <w:t>الإمام. وقيل</w:t>
      </w:r>
      <w:r w:rsidRPr="00F64C39">
        <w:rPr>
          <w:rFonts w:cs="DanaFajr"/>
          <w:sz w:val="28"/>
          <w:szCs w:val="28"/>
          <w:rtl/>
        </w:rPr>
        <w:t xml:space="preserve">: </w:t>
      </w:r>
      <w:r w:rsidRPr="00F64C39">
        <w:rPr>
          <w:rFonts w:cs="DanaFajr" w:hint="cs"/>
          <w:sz w:val="28"/>
          <w:szCs w:val="28"/>
          <w:rtl/>
        </w:rPr>
        <w:t>يحرم</w:t>
      </w:r>
      <w:r w:rsidRPr="00F64C39">
        <w:rPr>
          <w:rFonts w:cs="DanaFajr"/>
          <w:sz w:val="28"/>
          <w:szCs w:val="28"/>
          <w:rtl/>
        </w:rPr>
        <w:t xml:space="preserve"> </w:t>
      </w:r>
      <w:r w:rsidRPr="00F64C39">
        <w:rPr>
          <w:rFonts w:cs="DanaFajr" w:hint="cs"/>
          <w:sz w:val="28"/>
          <w:szCs w:val="28"/>
          <w:rtl/>
        </w:rPr>
        <w:t>المبادرة،</w:t>
      </w:r>
      <w:r w:rsidRPr="00F64C39">
        <w:rPr>
          <w:rFonts w:cs="DanaFajr"/>
          <w:sz w:val="28"/>
          <w:szCs w:val="28"/>
          <w:rtl/>
        </w:rPr>
        <w:t xml:space="preserve"> </w:t>
      </w:r>
      <w:r w:rsidRPr="00F64C39">
        <w:rPr>
          <w:rFonts w:cs="DanaFajr" w:hint="cs"/>
          <w:sz w:val="28"/>
          <w:szCs w:val="28"/>
          <w:rtl/>
        </w:rPr>
        <w:t>ويعزَّر</w:t>
      </w:r>
      <w:r w:rsidRPr="00F64C39">
        <w:rPr>
          <w:rFonts w:cs="DanaFajr"/>
          <w:sz w:val="28"/>
          <w:szCs w:val="28"/>
          <w:rtl/>
        </w:rPr>
        <w:t xml:space="preserve"> </w:t>
      </w:r>
      <w:r w:rsidRPr="00F64C39">
        <w:rPr>
          <w:rFonts w:cs="DanaFajr" w:hint="cs"/>
          <w:sz w:val="28"/>
          <w:szCs w:val="28"/>
          <w:rtl/>
        </w:rPr>
        <w:t>لو</w:t>
      </w:r>
      <w:r w:rsidRPr="00F64C39">
        <w:rPr>
          <w:rFonts w:cs="DanaFajr"/>
          <w:sz w:val="28"/>
          <w:szCs w:val="28"/>
          <w:rtl/>
        </w:rPr>
        <w:t xml:space="preserve"> </w:t>
      </w:r>
      <w:r w:rsidRPr="00F64C39">
        <w:rPr>
          <w:rFonts w:cs="DanaFajr" w:hint="cs"/>
          <w:sz w:val="28"/>
          <w:szCs w:val="28"/>
          <w:rtl/>
        </w:rPr>
        <w:t>بادر</w:t>
      </w:r>
      <w:r w:rsidRPr="00F64C39">
        <w:rPr>
          <w:rFonts w:cs="DanaFajr"/>
          <w:sz w:val="28"/>
          <w:szCs w:val="28"/>
          <w:rtl/>
        </w:rPr>
        <w:t xml:space="preserve">. </w:t>
      </w:r>
      <w:r w:rsidRPr="00F64C39">
        <w:rPr>
          <w:rFonts w:cs="DanaFajr" w:hint="cs"/>
          <w:sz w:val="28"/>
          <w:szCs w:val="28"/>
          <w:rtl/>
        </w:rPr>
        <w:t>وتتأكد</w:t>
      </w:r>
      <w:r w:rsidRPr="00F64C39">
        <w:rPr>
          <w:rFonts w:cs="DanaFajr"/>
          <w:sz w:val="28"/>
          <w:szCs w:val="28"/>
          <w:rtl/>
        </w:rPr>
        <w:t xml:space="preserve"> </w:t>
      </w:r>
      <w:r w:rsidRPr="00F64C39">
        <w:rPr>
          <w:rFonts w:cs="DanaFajr" w:hint="cs"/>
          <w:sz w:val="28"/>
          <w:szCs w:val="28"/>
          <w:rtl/>
        </w:rPr>
        <w:t>الكراهية</w:t>
      </w:r>
      <w:r w:rsidRPr="00F64C39">
        <w:rPr>
          <w:rFonts w:cs="DanaFajr"/>
          <w:sz w:val="28"/>
          <w:szCs w:val="28"/>
          <w:rtl/>
        </w:rPr>
        <w:t xml:space="preserve"> </w:t>
      </w:r>
      <w:r w:rsidRPr="00F64C39">
        <w:rPr>
          <w:rFonts w:cs="DanaFajr" w:hint="cs"/>
          <w:sz w:val="28"/>
          <w:szCs w:val="28"/>
          <w:rtl/>
        </w:rPr>
        <w:t>في</w:t>
      </w:r>
      <w:r w:rsidRPr="00F64C39">
        <w:rPr>
          <w:rFonts w:cs="DanaFajr"/>
          <w:sz w:val="28"/>
          <w:szCs w:val="28"/>
          <w:rtl/>
        </w:rPr>
        <w:t xml:space="preserve"> </w:t>
      </w:r>
      <w:r w:rsidRPr="00F64C39">
        <w:rPr>
          <w:rFonts w:cs="DanaFajr" w:hint="cs"/>
          <w:sz w:val="28"/>
          <w:szCs w:val="28"/>
          <w:rtl/>
        </w:rPr>
        <w:t>قصاص</w:t>
      </w:r>
      <w:r w:rsidRPr="00F64C39">
        <w:rPr>
          <w:rFonts w:cs="DanaFajr"/>
          <w:sz w:val="28"/>
          <w:szCs w:val="28"/>
          <w:rtl/>
        </w:rPr>
        <w:t xml:space="preserve"> </w:t>
      </w:r>
      <w:r w:rsidRPr="00F64C39">
        <w:rPr>
          <w:rFonts w:cs="DanaFajr" w:hint="cs"/>
          <w:sz w:val="28"/>
          <w:szCs w:val="28"/>
          <w:rtl/>
        </w:rPr>
        <w:t>الطرف)؛ المختصر النافع 2: 299: (وللوليّ</w:t>
      </w:r>
      <w:r w:rsidRPr="00F64C39">
        <w:rPr>
          <w:rFonts w:cs="DanaFajr"/>
          <w:sz w:val="28"/>
          <w:szCs w:val="28"/>
          <w:rtl/>
        </w:rPr>
        <w:t xml:space="preserve"> </w:t>
      </w:r>
      <w:r w:rsidRPr="00F64C39">
        <w:rPr>
          <w:rFonts w:cs="DanaFajr" w:hint="cs"/>
          <w:sz w:val="28"/>
          <w:szCs w:val="28"/>
          <w:rtl/>
        </w:rPr>
        <w:t>الواحد</w:t>
      </w:r>
      <w:r w:rsidRPr="00F64C39">
        <w:rPr>
          <w:rFonts w:cs="DanaFajr"/>
          <w:sz w:val="28"/>
          <w:szCs w:val="28"/>
          <w:rtl/>
        </w:rPr>
        <w:t xml:space="preserve"> </w:t>
      </w:r>
      <w:r w:rsidRPr="00F64C39">
        <w:rPr>
          <w:rFonts w:cs="DanaFajr" w:hint="cs"/>
          <w:sz w:val="28"/>
          <w:szCs w:val="28"/>
          <w:rtl/>
        </w:rPr>
        <w:t>المبادرة</w:t>
      </w:r>
      <w:r w:rsidRPr="00F64C39">
        <w:rPr>
          <w:rFonts w:cs="DanaFajr"/>
          <w:sz w:val="28"/>
          <w:szCs w:val="28"/>
          <w:rtl/>
        </w:rPr>
        <w:t xml:space="preserve"> </w:t>
      </w:r>
      <w:r w:rsidRPr="00F64C39">
        <w:rPr>
          <w:rFonts w:cs="DanaFajr" w:hint="cs"/>
          <w:sz w:val="28"/>
          <w:szCs w:val="28"/>
          <w:rtl/>
        </w:rPr>
        <w:t>بالقصاص</w:t>
      </w:r>
      <w:r w:rsidRPr="00F64C39">
        <w:rPr>
          <w:rFonts w:cs="DanaFajr"/>
          <w:sz w:val="28"/>
          <w:szCs w:val="28"/>
          <w:rtl/>
        </w:rPr>
        <w:t xml:space="preserve">. </w:t>
      </w:r>
      <w:r w:rsidRPr="00F64C39">
        <w:rPr>
          <w:rFonts w:cs="DanaFajr" w:hint="cs"/>
          <w:sz w:val="28"/>
          <w:szCs w:val="28"/>
          <w:rtl/>
        </w:rPr>
        <w:t>وقيل:</w:t>
      </w:r>
      <w:r w:rsidRPr="00F64C39">
        <w:rPr>
          <w:rFonts w:cs="DanaFajr"/>
          <w:sz w:val="28"/>
          <w:szCs w:val="28"/>
          <w:rtl/>
        </w:rPr>
        <w:t xml:space="preserve"> </w:t>
      </w:r>
      <w:r w:rsidRPr="00F64C39">
        <w:rPr>
          <w:rFonts w:cs="DanaFajr" w:hint="cs"/>
          <w:sz w:val="28"/>
          <w:szCs w:val="28"/>
          <w:rtl/>
        </w:rPr>
        <w:t>يتوقَّف</w:t>
      </w:r>
      <w:r w:rsidRPr="00F64C39">
        <w:rPr>
          <w:rFonts w:cs="DanaFajr"/>
          <w:sz w:val="28"/>
          <w:szCs w:val="28"/>
          <w:rtl/>
        </w:rPr>
        <w:t xml:space="preserve"> </w:t>
      </w:r>
      <w:r w:rsidRPr="00F64C39">
        <w:rPr>
          <w:rFonts w:cs="DanaFajr" w:hint="cs"/>
          <w:sz w:val="28"/>
          <w:szCs w:val="28"/>
          <w:rtl/>
        </w:rPr>
        <w:t>على</w:t>
      </w:r>
      <w:r w:rsidRPr="00F64C39">
        <w:rPr>
          <w:rFonts w:cs="DanaFajr"/>
          <w:sz w:val="28"/>
          <w:szCs w:val="28"/>
          <w:rtl/>
        </w:rPr>
        <w:t xml:space="preserve"> </w:t>
      </w:r>
      <w:r w:rsidRPr="00F64C39">
        <w:rPr>
          <w:rFonts w:cs="DanaFajr" w:hint="cs"/>
          <w:sz w:val="28"/>
          <w:szCs w:val="28"/>
          <w:rtl/>
        </w:rPr>
        <w:t>إذن</w:t>
      </w:r>
      <w:r w:rsidRPr="00F64C39">
        <w:rPr>
          <w:rFonts w:cs="DanaFajr"/>
          <w:sz w:val="28"/>
          <w:szCs w:val="28"/>
          <w:rtl/>
        </w:rPr>
        <w:t xml:space="preserve"> </w:t>
      </w:r>
      <w:r w:rsidRPr="00F64C39">
        <w:rPr>
          <w:rFonts w:cs="DanaFajr" w:hint="cs"/>
          <w:sz w:val="28"/>
          <w:szCs w:val="28"/>
          <w:rtl/>
        </w:rPr>
        <w:t xml:space="preserve">الحاكم). </w:t>
      </w:r>
    </w:p>
  </w:endnote>
  <w:endnote w:id="671">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كشف الرموز 2: 620؛ إيضاح الفوائد 4: 62؛ اللمعة الدمشقية: 273؛ الروضة البهية 10: 94؛ مفتاح الكرامة 11: 87؛ رياض المسائل 16: 299؛ الجامع العباسي: 435؛ جواهر الكلام 42: 287؛ جامع المدارك 7: 262؛ مباني تكملة المنهاج 42 الموسوعة: 157؛ كتاب القصاص للفقهاء والخواص: 168؛ تنقيح مباني الأحكام (كتاب القصاص): 247؛ أسس القضاء والشهادات: 609. </w:t>
      </w:r>
    </w:p>
  </w:endnote>
  <w:endnote w:id="672">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تحرير الوسيلة 2: 534: (مسألة</w:t>
      </w:r>
      <w:r w:rsidRPr="00F64C39">
        <w:rPr>
          <w:rFonts w:cs="DanaFajr"/>
          <w:sz w:val="28"/>
          <w:szCs w:val="28"/>
          <w:rtl/>
        </w:rPr>
        <w:t xml:space="preserve"> 6: </w:t>
      </w:r>
      <w:proofErr w:type="spellStart"/>
      <w:r w:rsidRPr="00F64C39">
        <w:rPr>
          <w:rFonts w:cs="DanaFajr" w:hint="cs"/>
          <w:sz w:val="28"/>
          <w:szCs w:val="28"/>
          <w:rtl/>
        </w:rPr>
        <w:t>الأحوط</w:t>
      </w:r>
      <w:proofErr w:type="spellEnd"/>
      <w:r w:rsidRPr="00F64C39">
        <w:rPr>
          <w:rFonts w:cs="DanaFajr"/>
          <w:sz w:val="28"/>
          <w:szCs w:val="28"/>
          <w:rtl/>
        </w:rPr>
        <w:t xml:space="preserve"> </w:t>
      </w:r>
      <w:r w:rsidRPr="00F64C39">
        <w:rPr>
          <w:rFonts w:cs="DanaFajr" w:hint="cs"/>
          <w:sz w:val="28"/>
          <w:szCs w:val="28"/>
          <w:rtl/>
        </w:rPr>
        <w:t>عدم</w:t>
      </w:r>
      <w:r w:rsidRPr="00F64C39">
        <w:rPr>
          <w:rFonts w:cs="DanaFajr"/>
          <w:sz w:val="28"/>
          <w:szCs w:val="28"/>
          <w:rtl/>
        </w:rPr>
        <w:t xml:space="preserve"> </w:t>
      </w:r>
      <w:r w:rsidRPr="00F64C39">
        <w:rPr>
          <w:rFonts w:cs="DanaFajr" w:hint="cs"/>
          <w:sz w:val="28"/>
          <w:szCs w:val="28"/>
          <w:rtl/>
        </w:rPr>
        <w:t>جواز</w:t>
      </w:r>
      <w:r w:rsidRPr="00F64C39">
        <w:rPr>
          <w:rFonts w:cs="DanaFajr"/>
          <w:sz w:val="28"/>
          <w:szCs w:val="28"/>
          <w:rtl/>
        </w:rPr>
        <w:t xml:space="preserve"> </w:t>
      </w:r>
      <w:r w:rsidRPr="00F64C39">
        <w:rPr>
          <w:rFonts w:cs="DanaFajr" w:hint="cs"/>
          <w:sz w:val="28"/>
          <w:szCs w:val="28"/>
          <w:rtl/>
        </w:rPr>
        <w:t>المبادرة</w:t>
      </w:r>
      <w:r w:rsidRPr="00F64C39">
        <w:rPr>
          <w:rFonts w:cs="DanaFajr"/>
          <w:sz w:val="28"/>
          <w:szCs w:val="28"/>
          <w:rtl/>
        </w:rPr>
        <w:t xml:space="preserve"> </w:t>
      </w:r>
      <w:r w:rsidRPr="00F64C39">
        <w:rPr>
          <w:rFonts w:cs="DanaFajr" w:hint="cs"/>
          <w:sz w:val="28"/>
          <w:szCs w:val="28"/>
          <w:rtl/>
        </w:rPr>
        <w:t>للوليّ</w:t>
      </w:r>
      <w:r w:rsidRPr="00F64C39">
        <w:rPr>
          <w:rFonts w:cs="DanaFajr"/>
          <w:sz w:val="28"/>
          <w:szCs w:val="28"/>
          <w:rtl/>
        </w:rPr>
        <w:t xml:space="preserve"> </w:t>
      </w:r>
      <w:r w:rsidRPr="00F64C39">
        <w:rPr>
          <w:rFonts w:cs="DanaFajr" w:hint="cs"/>
          <w:sz w:val="28"/>
          <w:szCs w:val="28"/>
          <w:rtl/>
        </w:rPr>
        <w:t>إذا</w:t>
      </w:r>
      <w:r w:rsidRPr="00F64C39">
        <w:rPr>
          <w:rFonts w:cs="DanaFajr"/>
          <w:sz w:val="28"/>
          <w:szCs w:val="28"/>
          <w:rtl/>
        </w:rPr>
        <w:t xml:space="preserve"> </w:t>
      </w:r>
      <w:r w:rsidRPr="00F64C39">
        <w:rPr>
          <w:rFonts w:cs="DanaFajr" w:hint="cs"/>
          <w:sz w:val="28"/>
          <w:szCs w:val="28"/>
          <w:rtl/>
        </w:rPr>
        <w:t>كان</w:t>
      </w:r>
      <w:r w:rsidRPr="00F64C39">
        <w:rPr>
          <w:rFonts w:cs="DanaFajr"/>
          <w:sz w:val="28"/>
          <w:szCs w:val="28"/>
          <w:rtl/>
        </w:rPr>
        <w:t xml:space="preserve"> </w:t>
      </w:r>
      <w:r w:rsidRPr="00F64C39">
        <w:rPr>
          <w:rFonts w:cs="DanaFajr" w:hint="cs"/>
          <w:sz w:val="28"/>
          <w:szCs w:val="28"/>
          <w:rtl/>
        </w:rPr>
        <w:t>منفرداً</w:t>
      </w:r>
      <w:r w:rsidRPr="00F64C39">
        <w:rPr>
          <w:rFonts w:cs="DanaFajr"/>
          <w:sz w:val="28"/>
          <w:szCs w:val="28"/>
          <w:rtl/>
        </w:rPr>
        <w:t xml:space="preserve"> </w:t>
      </w:r>
      <w:r w:rsidRPr="00F64C39">
        <w:rPr>
          <w:rFonts w:cs="DanaFajr" w:hint="cs"/>
          <w:sz w:val="28"/>
          <w:szCs w:val="28"/>
          <w:rtl/>
        </w:rPr>
        <w:t>إلى</w:t>
      </w:r>
      <w:r w:rsidRPr="00F64C39">
        <w:rPr>
          <w:rFonts w:cs="DanaFajr"/>
          <w:sz w:val="28"/>
          <w:szCs w:val="28"/>
          <w:rtl/>
        </w:rPr>
        <w:t xml:space="preserve"> </w:t>
      </w:r>
      <w:r w:rsidRPr="00F64C39">
        <w:rPr>
          <w:rFonts w:cs="DanaFajr" w:hint="cs"/>
          <w:sz w:val="28"/>
          <w:szCs w:val="28"/>
          <w:rtl/>
        </w:rPr>
        <w:t>القصاص،</w:t>
      </w:r>
      <w:r w:rsidRPr="00F64C39">
        <w:rPr>
          <w:rFonts w:cs="DanaFajr"/>
          <w:sz w:val="28"/>
          <w:szCs w:val="28"/>
          <w:rtl/>
        </w:rPr>
        <w:t xml:space="preserve"> </w:t>
      </w:r>
      <w:r w:rsidRPr="00F64C39">
        <w:rPr>
          <w:rFonts w:cs="DanaFajr" w:hint="cs"/>
          <w:sz w:val="28"/>
          <w:szCs w:val="28"/>
          <w:rtl/>
        </w:rPr>
        <w:t>سيَّما</w:t>
      </w:r>
      <w:r w:rsidRPr="00F64C39">
        <w:rPr>
          <w:rFonts w:cs="DanaFajr"/>
          <w:sz w:val="28"/>
          <w:szCs w:val="28"/>
          <w:rtl/>
        </w:rPr>
        <w:t xml:space="preserve"> </w:t>
      </w:r>
      <w:r w:rsidRPr="00F64C39">
        <w:rPr>
          <w:rFonts w:cs="DanaFajr" w:hint="cs"/>
          <w:sz w:val="28"/>
          <w:szCs w:val="28"/>
          <w:rtl/>
        </w:rPr>
        <w:t>في</w:t>
      </w:r>
      <w:r w:rsidRPr="00F64C39">
        <w:rPr>
          <w:rFonts w:cs="DanaFajr"/>
          <w:sz w:val="28"/>
          <w:szCs w:val="28"/>
          <w:rtl/>
        </w:rPr>
        <w:t xml:space="preserve"> </w:t>
      </w:r>
      <w:r w:rsidRPr="00F64C39">
        <w:rPr>
          <w:rFonts w:cs="DanaFajr" w:hint="cs"/>
          <w:sz w:val="28"/>
          <w:szCs w:val="28"/>
          <w:rtl/>
        </w:rPr>
        <w:t>الطرف، إلاّ</w:t>
      </w:r>
      <w:r w:rsidRPr="00F64C39">
        <w:rPr>
          <w:rFonts w:cs="DanaFajr"/>
          <w:sz w:val="28"/>
          <w:szCs w:val="28"/>
          <w:rtl/>
        </w:rPr>
        <w:t xml:space="preserve"> </w:t>
      </w:r>
      <w:r w:rsidRPr="00F64C39">
        <w:rPr>
          <w:rFonts w:cs="DanaFajr" w:hint="cs"/>
          <w:sz w:val="28"/>
          <w:szCs w:val="28"/>
          <w:rtl/>
        </w:rPr>
        <w:t>مع</w:t>
      </w:r>
      <w:r w:rsidRPr="00F64C39">
        <w:rPr>
          <w:rFonts w:cs="DanaFajr"/>
          <w:sz w:val="28"/>
          <w:szCs w:val="28"/>
          <w:rtl/>
        </w:rPr>
        <w:t xml:space="preserve"> </w:t>
      </w:r>
      <w:r w:rsidRPr="00F64C39">
        <w:rPr>
          <w:rFonts w:cs="DanaFajr" w:hint="cs"/>
          <w:sz w:val="28"/>
          <w:szCs w:val="28"/>
          <w:rtl/>
        </w:rPr>
        <w:t>إذن</w:t>
      </w:r>
      <w:r w:rsidRPr="00F64C39">
        <w:rPr>
          <w:rFonts w:cs="DanaFajr"/>
          <w:sz w:val="28"/>
          <w:szCs w:val="28"/>
          <w:rtl/>
        </w:rPr>
        <w:t xml:space="preserve"> </w:t>
      </w:r>
      <w:r w:rsidRPr="00F64C39">
        <w:rPr>
          <w:rFonts w:cs="DanaFajr" w:hint="cs"/>
          <w:sz w:val="28"/>
          <w:szCs w:val="28"/>
          <w:rtl/>
        </w:rPr>
        <w:t>والي</w:t>
      </w:r>
      <w:r w:rsidRPr="00F64C39">
        <w:rPr>
          <w:rFonts w:cs="DanaFajr"/>
          <w:sz w:val="28"/>
          <w:szCs w:val="28"/>
          <w:rtl/>
        </w:rPr>
        <w:t xml:space="preserve"> </w:t>
      </w:r>
      <w:r w:rsidRPr="00F64C39">
        <w:rPr>
          <w:rFonts w:cs="DanaFajr" w:hint="cs"/>
          <w:sz w:val="28"/>
          <w:szCs w:val="28"/>
          <w:rtl/>
        </w:rPr>
        <w:t>المسلمين، بل</w:t>
      </w:r>
      <w:r w:rsidRPr="00F64C39">
        <w:rPr>
          <w:rFonts w:cs="DanaFajr"/>
          <w:sz w:val="28"/>
          <w:szCs w:val="28"/>
          <w:rtl/>
        </w:rPr>
        <w:t xml:space="preserve"> </w:t>
      </w:r>
      <w:r w:rsidRPr="00F64C39">
        <w:rPr>
          <w:rFonts w:cs="DanaFajr" w:hint="cs"/>
          <w:sz w:val="28"/>
          <w:szCs w:val="28"/>
          <w:rtl/>
        </w:rPr>
        <w:t>لا</w:t>
      </w:r>
      <w:r w:rsidRPr="00F64C39">
        <w:rPr>
          <w:rFonts w:cs="DanaFajr"/>
          <w:sz w:val="28"/>
          <w:szCs w:val="28"/>
          <w:rtl/>
        </w:rPr>
        <w:t xml:space="preserve"> </w:t>
      </w:r>
      <w:r w:rsidRPr="00F64C39">
        <w:rPr>
          <w:rFonts w:cs="DanaFajr" w:hint="cs"/>
          <w:sz w:val="28"/>
          <w:szCs w:val="28"/>
          <w:rtl/>
        </w:rPr>
        <w:t>يخلو</w:t>
      </w:r>
      <w:r w:rsidRPr="00F64C39">
        <w:rPr>
          <w:rFonts w:cs="DanaFajr"/>
          <w:sz w:val="28"/>
          <w:szCs w:val="28"/>
          <w:rtl/>
        </w:rPr>
        <w:t xml:space="preserve"> </w:t>
      </w:r>
      <w:r w:rsidRPr="00F64C39">
        <w:rPr>
          <w:rFonts w:cs="DanaFajr" w:hint="cs"/>
          <w:sz w:val="28"/>
          <w:szCs w:val="28"/>
          <w:rtl/>
        </w:rPr>
        <w:t>من</w:t>
      </w:r>
      <w:r w:rsidRPr="00F64C39">
        <w:rPr>
          <w:rFonts w:cs="DanaFajr"/>
          <w:sz w:val="28"/>
          <w:szCs w:val="28"/>
          <w:rtl/>
        </w:rPr>
        <w:t xml:space="preserve"> </w:t>
      </w:r>
      <w:r w:rsidRPr="00F64C39">
        <w:rPr>
          <w:rFonts w:cs="DanaFajr" w:hint="cs"/>
          <w:sz w:val="28"/>
          <w:szCs w:val="28"/>
          <w:rtl/>
        </w:rPr>
        <w:t>قوّةٍ. ولو</w:t>
      </w:r>
      <w:r w:rsidRPr="00F64C39">
        <w:rPr>
          <w:rFonts w:cs="DanaFajr"/>
          <w:sz w:val="28"/>
          <w:szCs w:val="28"/>
          <w:rtl/>
        </w:rPr>
        <w:t xml:space="preserve"> </w:t>
      </w:r>
      <w:r w:rsidRPr="00F64C39">
        <w:rPr>
          <w:rFonts w:cs="DanaFajr" w:hint="cs"/>
          <w:sz w:val="28"/>
          <w:szCs w:val="28"/>
          <w:rtl/>
        </w:rPr>
        <w:t>بادر</w:t>
      </w:r>
      <w:r w:rsidRPr="00F64C39">
        <w:rPr>
          <w:rFonts w:cs="DanaFajr"/>
          <w:sz w:val="28"/>
          <w:szCs w:val="28"/>
          <w:rtl/>
        </w:rPr>
        <w:t xml:space="preserve"> </w:t>
      </w:r>
      <w:r w:rsidRPr="00F64C39">
        <w:rPr>
          <w:rFonts w:cs="DanaFajr" w:hint="cs"/>
          <w:sz w:val="28"/>
          <w:szCs w:val="28"/>
          <w:rtl/>
        </w:rPr>
        <w:t>فللوالي</w:t>
      </w:r>
      <w:r w:rsidRPr="00F64C39">
        <w:rPr>
          <w:rFonts w:cs="DanaFajr"/>
          <w:sz w:val="28"/>
          <w:szCs w:val="28"/>
          <w:rtl/>
        </w:rPr>
        <w:t xml:space="preserve"> </w:t>
      </w:r>
      <w:r w:rsidRPr="00F64C39">
        <w:rPr>
          <w:rFonts w:cs="DanaFajr" w:hint="cs"/>
          <w:sz w:val="28"/>
          <w:szCs w:val="28"/>
          <w:rtl/>
        </w:rPr>
        <w:t>تعزيره، ولكنٍ</w:t>
      </w:r>
      <w:r w:rsidRPr="00F64C39">
        <w:rPr>
          <w:rFonts w:cs="DanaFajr"/>
          <w:sz w:val="28"/>
          <w:szCs w:val="28"/>
          <w:rtl/>
        </w:rPr>
        <w:t xml:space="preserve"> </w:t>
      </w:r>
      <w:r w:rsidRPr="00F64C39">
        <w:rPr>
          <w:rFonts w:cs="DanaFajr" w:hint="cs"/>
          <w:sz w:val="28"/>
          <w:szCs w:val="28"/>
          <w:rtl/>
        </w:rPr>
        <w:t>لا</w:t>
      </w:r>
      <w:r w:rsidRPr="00F64C39">
        <w:rPr>
          <w:rFonts w:cs="DanaFajr"/>
          <w:sz w:val="28"/>
          <w:szCs w:val="28"/>
          <w:rtl/>
        </w:rPr>
        <w:t xml:space="preserve"> </w:t>
      </w:r>
      <w:r w:rsidRPr="00F64C39">
        <w:rPr>
          <w:rFonts w:cs="DanaFajr" w:hint="cs"/>
          <w:sz w:val="28"/>
          <w:szCs w:val="28"/>
          <w:rtl/>
        </w:rPr>
        <w:t>قصاص</w:t>
      </w:r>
      <w:r w:rsidRPr="00F64C39">
        <w:rPr>
          <w:rFonts w:cs="DanaFajr"/>
          <w:sz w:val="28"/>
          <w:szCs w:val="28"/>
          <w:rtl/>
        </w:rPr>
        <w:t xml:space="preserve"> </w:t>
      </w:r>
      <w:r w:rsidRPr="00F64C39">
        <w:rPr>
          <w:rFonts w:cs="DanaFajr" w:hint="cs"/>
          <w:sz w:val="28"/>
          <w:szCs w:val="28"/>
          <w:rtl/>
        </w:rPr>
        <w:t>عليه</w:t>
      </w:r>
      <w:r w:rsidRPr="00F64C39">
        <w:rPr>
          <w:rFonts w:cs="DanaFajr"/>
          <w:sz w:val="28"/>
          <w:szCs w:val="28"/>
          <w:rtl/>
        </w:rPr>
        <w:t xml:space="preserve"> </w:t>
      </w:r>
      <w:r w:rsidRPr="00F64C39">
        <w:rPr>
          <w:rFonts w:cs="DanaFajr" w:hint="cs"/>
          <w:sz w:val="28"/>
          <w:szCs w:val="28"/>
          <w:rtl/>
        </w:rPr>
        <w:t>ولا</w:t>
      </w:r>
      <w:r w:rsidRPr="00F64C39">
        <w:rPr>
          <w:rFonts w:cs="DanaFajr"/>
          <w:sz w:val="28"/>
          <w:szCs w:val="28"/>
          <w:rtl/>
        </w:rPr>
        <w:t xml:space="preserve"> </w:t>
      </w:r>
      <w:r w:rsidRPr="00F64C39">
        <w:rPr>
          <w:rFonts w:cs="DanaFajr" w:hint="cs"/>
          <w:sz w:val="28"/>
          <w:szCs w:val="28"/>
          <w:rtl/>
        </w:rPr>
        <w:t xml:space="preserve">دية). الجامع للشرائع: 601؛ كشف اللثام 11: 149؛ تفصيل الشريعة ـ القصاص: 297؛ جامع المسائل 5: 306. </w:t>
      </w:r>
    </w:p>
  </w:endnote>
  <w:endnote w:id="673">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انظر: قواعد الأحكام 3: 622؛ مختلف الشيعة 9: 472. </w:t>
      </w:r>
    </w:p>
  </w:endnote>
  <w:endnote w:id="674">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انظر: كنـز الفوائد 3: 721؛ المهذّب البارع 5: 222. </w:t>
      </w:r>
    </w:p>
  </w:endnote>
  <w:endnote w:id="675">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انظر: مسالك الأفهام 15: 228. </w:t>
      </w:r>
    </w:p>
  </w:endnote>
  <w:endnote w:id="676">
    <w:p w:rsidR="00BD78DE" w:rsidRPr="00F64C39" w:rsidRDefault="00BD78DE" w:rsidP="001B3CB0">
      <w:pPr>
        <w:pStyle w:val="aa"/>
        <w:spacing w:line="31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انظر: رياض المسائل 16: 299. </w:t>
      </w:r>
    </w:p>
  </w:endnote>
  <w:endnote w:id="677">
    <w:p w:rsidR="00BD78DE" w:rsidRPr="00F64C39" w:rsidRDefault="00BD78DE" w:rsidP="001B3CB0">
      <w:pPr>
        <w:pStyle w:val="aa"/>
        <w:spacing w:line="31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انظر: مباني تكملة المنهاج (الموسوعة) 42: 157. </w:t>
      </w:r>
    </w:p>
  </w:endnote>
  <w:endnote w:id="678">
    <w:p w:rsidR="00BD78DE" w:rsidRPr="00F64C39" w:rsidRDefault="00BD78DE" w:rsidP="001B3CB0">
      <w:pPr>
        <w:pStyle w:val="aa"/>
        <w:spacing w:line="31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الشهيد الثاني، مسالك الأفهام 15: 229. </w:t>
      </w:r>
    </w:p>
  </w:endnote>
  <w:endnote w:id="679">
    <w:p w:rsidR="00BD78DE" w:rsidRPr="00F64C39" w:rsidRDefault="00BD78DE" w:rsidP="001B3CB0">
      <w:pPr>
        <w:pStyle w:val="aa"/>
        <w:spacing w:line="31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المحقق الحلي، شرائع الإسلام في مسائل الحلال والحرام 4: 133. </w:t>
      </w:r>
    </w:p>
  </w:endnote>
  <w:endnote w:id="680">
    <w:p w:rsidR="00BD78DE" w:rsidRPr="00F64C39" w:rsidRDefault="00BD78DE" w:rsidP="001B3CB0">
      <w:pPr>
        <w:pStyle w:val="aa"/>
        <w:spacing w:line="31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انظر: تحرير الأحكام 5: 271: (ولوكان</w:t>
      </w:r>
      <w:r w:rsidRPr="00F64C39">
        <w:rPr>
          <w:rFonts w:cs="DanaFajr"/>
          <w:sz w:val="28"/>
          <w:szCs w:val="28"/>
          <w:rtl/>
        </w:rPr>
        <w:t xml:space="preserve"> </w:t>
      </w:r>
      <w:r w:rsidRPr="00F64C39">
        <w:rPr>
          <w:rFonts w:cs="DanaFajr" w:hint="cs"/>
          <w:sz w:val="28"/>
          <w:szCs w:val="28"/>
          <w:rtl/>
        </w:rPr>
        <w:t>المباشر</w:t>
      </w:r>
      <w:r w:rsidRPr="00F64C39">
        <w:rPr>
          <w:rFonts w:cs="DanaFajr"/>
          <w:sz w:val="28"/>
          <w:szCs w:val="28"/>
          <w:rtl/>
        </w:rPr>
        <w:t xml:space="preserve"> </w:t>
      </w:r>
      <w:r w:rsidRPr="00F64C39">
        <w:rPr>
          <w:rFonts w:cs="DanaFajr" w:hint="cs"/>
          <w:sz w:val="28"/>
          <w:szCs w:val="28"/>
          <w:rtl/>
        </w:rPr>
        <w:t>للقصاص</w:t>
      </w:r>
      <w:r w:rsidRPr="00F64C39">
        <w:rPr>
          <w:rFonts w:cs="DanaFajr"/>
          <w:sz w:val="28"/>
          <w:szCs w:val="28"/>
          <w:rtl/>
        </w:rPr>
        <w:t xml:space="preserve"> </w:t>
      </w:r>
      <w:r w:rsidRPr="00F64C39">
        <w:rPr>
          <w:rFonts w:cs="DanaFajr" w:hint="cs"/>
          <w:sz w:val="28"/>
          <w:szCs w:val="28"/>
          <w:rtl/>
        </w:rPr>
        <w:t>هو</w:t>
      </w:r>
      <w:r w:rsidRPr="00F64C39">
        <w:rPr>
          <w:rFonts w:cs="DanaFajr"/>
          <w:sz w:val="28"/>
          <w:szCs w:val="28"/>
          <w:rtl/>
        </w:rPr>
        <w:t xml:space="preserve"> </w:t>
      </w:r>
      <w:r w:rsidRPr="00F64C39">
        <w:rPr>
          <w:rFonts w:cs="DanaFajr" w:hint="cs"/>
          <w:sz w:val="28"/>
          <w:szCs w:val="28"/>
          <w:rtl/>
        </w:rPr>
        <w:t>الوليّ فالوجه أنه لا يضمن إنْ كان قد اقتصّ بحكم الحاكم وإذنه، ولو باشر بعد الحكم قبل الإذن ضمن الدية)؛ مسالك الأفهام 14: 313: (نعم، لو</w:t>
      </w:r>
      <w:r w:rsidRPr="00F64C39">
        <w:rPr>
          <w:rFonts w:cs="DanaFajr"/>
          <w:sz w:val="28"/>
          <w:szCs w:val="28"/>
          <w:rtl/>
        </w:rPr>
        <w:t xml:space="preserve"> </w:t>
      </w:r>
      <w:r w:rsidRPr="00F64C39">
        <w:rPr>
          <w:rFonts w:cs="DanaFajr" w:hint="cs"/>
          <w:sz w:val="28"/>
          <w:szCs w:val="28"/>
          <w:rtl/>
        </w:rPr>
        <w:t>باشر</w:t>
      </w:r>
      <w:r w:rsidRPr="00F64C39">
        <w:rPr>
          <w:rFonts w:cs="DanaFajr"/>
          <w:sz w:val="28"/>
          <w:szCs w:val="28"/>
          <w:rtl/>
        </w:rPr>
        <w:t xml:space="preserve"> </w:t>
      </w:r>
      <w:r w:rsidRPr="00F64C39">
        <w:rPr>
          <w:rFonts w:cs="DanaFajr" w:hint="cs"/>
          <w:sz w:val="28"/>
          <w:szCs w:val="28"/>
          <w:rtl/>
        </w:rPr>
        <w:t>القتل</w:t>
      </w:r>
      <w:r w:rsidRPr="00F64C39">
        <w:rPr>
          <w:rFonts w:cs="DanaFajr"/>
          <w:sz w:val="28"/>
          <w:szCs w:val="28"/>
          <w:rtl/>
        </w:rPr>
        <w:t xml:space="preserve"> </w:t>
      </w:r>
      <w:r w:rsidRPr="00F64C39">
        <w:rPr>
          <w:rFonts w:cs="DanaFajr" w:hint="cs"/>
          <w:sz w:val="28"/>
          <w:szCs w:val="28"/>
          <w:rtl/>
        </w:rPr>
        <w:t>بعد</w:t>
      </w:r>
      <w:r w:rsidRPr="00F64C39">
        <w:rPr>
          <w:rFonts w:cs="DanaFajr"/>
          <w:sz w:val="28"/>
          <w:szCs w:val="28"/>
          <w:rtl/>
        </w:rPr>
        <w:t xml:space="preserve"> </w:t>
      </w:r>
      <w:r w:rsidRPr="00F64C39">
        <w:rPr>
          <w:rFonts w:cs="DanaFajr" w:hint="cs"/>
          <w:sz w:val="28"/>
          <w:szCs w:val="28"/>
          <w:rtl/>
        </w:rPr>
        <w:t>الحكم</w:t>
      </w:r>
      <w:r w:rsidRPr="00F64C39">
        <w:rPr>
          <w:rFonts w:cs="DanaFajr"/>
          <w:sz w:val="28"/>
          <w:szCs w:val="28"/>
          <w:rtl/>
        </w:rPr>
        <w:t xml:space="preserve"> </w:t>
      </w:r>
      <w:r w:rsidRPr="00F64C39">
        <w:rPr>
          <w:rFonts w:cs="DanaFajr" w:hint="cs"/>
          <w:sz w:val="28"/>
          <w:szCs w:val="28"/>
          <w:rtl/>
        </w:rPr>
        <w:t>وقبل</w:t>
      </w:r>
      <w:r w:rsidRPr="00F64C39">
        <w:rPr>
          <w:rFonts w:cs="DanaFajr"/>
          <w:sz w:val="28"/>
          <w:szCs w:val="28"/>
          <w:rtl/>
        </w:rPr>
        <w:t xml:space="preserve"> </w:t>
      </w:r>
      <w:r w:rsidRPr="00F64C39">
        <w:rPr>
          <w:rFonts w:cs="DanaFajr" w:hint="cs"/>
          <w:sz w:val="28"/>
          <w:szCs w:val="28"/>
          <w:rtl/>
        </w:rPr>
        <w:t>إذن</w:t>
      </w:r>
      <w:r w:rsidRPr="00F64C39">
        <w:rPr>
          <w:rFonts w:cs="DanaFajr"/>
          <w:sz w:val="28"/>
          <w:szCs w:val="28"/>
          <w:rtl/>
        </w:rPr>
        <w:t xml:space="preserve"> </w:t>
      </w:r>
      <w:r w:rsidRPr="00F64C39">
        <w:rPr>
          <w:rFonts w:cs="DanaFajr" w:hint="cs"/>
          <w:sz w:val="28"/>
          <w:szCs w:val="28"/>
          <w:rtl/>
        </w:rPr>
        <w:t>الحاكم</w:t>
      </w:r>
      <w:r w:rsidRPr="00F64C39">
        <w:rPr>
          <w:rFonts w:cs="DanaFajr"/>
          <w:sz w:val="28"/>
          <w:szCs w:val="28"/>
          <w:rtl/>
        </w:rPr>
        <w:t xml:space="preserve"> </w:t>
      </w:r>
      <w:r w:rsidRPr="00F64C39">
        <w:rPr>
          <w:rFonts w:cs="DanaFajr" w:hint="cs"/>
          <w:sz w:val="28"/>
          <w:szCs w:val="28"/>
          <w:rtl/>
        </w:rPr>
        <w:t>له</w:t>
      </w:r>
      <w:r w:rsidRPr="00F64C39">
        <w:rPr>
          <w:rFonts w:cs="DanaFajr"/>
          <w:sz w:val="28"/>
          <w:szCs w:val="28"/>
          <w:rtl/>
        </w:rPr>
        <w:t xml:space="preserve"> </w:t>
      </w:r>
      <w:r w:rsidRPr="00F64C39">
        <w:rPr>
          <w:rFonts w:cs="DanaFajr" w:hint="cs"/>
          <w:sz w:val="28"/>
          <w:szCs w:val="28"/>
          <w:rtl/>
        </w:rPr>
        <w:t>في</w:t>
      </w:r>
      <w:r w:rsidRPr="00F64C39">
        <w:rPr>
          <w:rFonts w:cs="DanaFajr"/>
          <w:sz w:val="28"/>
          <w:szCs w:val="28"/>
          <w:rtl/>
        </w:rPr>
        <w:t xml:space="preserve"> </w:t>
      </w:r>
      <w:r w:rsidRPr="00F64C39">
        <w:rPr>
          <w:rFonts w:cs="DanaFajr" w:hint="cs"/>
          <w:sz w:val="28"/>
          <w:szCs w:val="28"/>
          <w:rtl/>
        </w:rPr>
        <w:t>الاستيفاء</w:t>
      </w:r>
      <w:r w:rsidRPr="00F64C39">
        <w:rPr>
          <w:rFonts w:cs="DanaFajr"/>
          <w:sz w:val="28"/>
          <w:szCs w:val="28"/>
          <w:rtl/>
        </w:rPr>
        <w:t xml:space="preserve"> </w:t>
      </w:r>
      <w:r w:rsidRPr="00F64C39">
        <w:rPr>
          <w:rFonts w:cs="DanaFajr" w:hint="cs"/>
          <w:sz w:val="28"/>
          <w:szCs w:val="28"/>
          <w:rtl/>
        </w:rPr>
        <w:t>تعلَّق</w:t>
      </w:r>
      <w:r w:rsidRPr="00F64C39">
        <w:rPr>
          <w:rFonts w:cs="DanaFajr"/>
          <w:sz w:val="28"/>
          <w:szCs w:val="28"/>
          <w:rtl/>
        </w:rPr>
        <w:t xml:space="preserve"> </w:t>
      </w:r>
      <w:r w:rsidRPr="00F64C39">
        <w:rPr>
          <w:rFonts w:cs="DanaFajr" w:hint="cs"/>
          <w:sz w:val="28"/>
          <w:szCs w:val="28"/>
          <w:rtl/>
        </w:rPr>
        <w:t>به</w:t>
      </w:r>
      <w:r w:rsidRPr="00F64C39">
        <w:rPr>
          <w:rFonts w:cs="DanaFajr"/>
          <w:sz w:val="28"/>
          <w:szCs w:val="28"/>
          <w:rtl/>
        </w:rPr>
        <w:t xml:space="preserve"> </w:t>
      </w:r>
      <w:r w:rsidRPr="00F64C39">
        <w:rPr>
          <w:rFonts w:cs="DanaFajr" w:hint="cs"/>
          <w:sz w:val="28"/>
          <w:szCs w:val="28"/>
          <w:rtl/>
        </w:rPr>
        <w:t>الضمان؛ لتوقف</w:t>
      </w:r>
      <w:r w:rsidRPr="00F64C39">
        <w:rPr>
          <w:rFonts w:cs="DanaFajr"/>
          <w:sz w:val="28"/>
          <w:szCs w:val="28"/>
          <w:rtl/>
        </w:rPr>
        <w:t xml:space="preserve"> </w:t>
      </w:r>
      <w:r w:rsidRPr="00F64C39">
        <w:rPr>
          <w:rFonts w:cs="DanaFajr" w:hint="cs"/>
          <w:sz w:val="28"/>
          <w:szCs w:val="28"/>
          <w:rtl/>
        </w:rPr>
        <w:t>جواز</w:t>
      </w:r>
      <w:r w:rsidRPr="00F64C39">
        <w:rPr>
          <w:rFonts w:cs="DanaFajr"/>
          <w:sz w:val="28"/>
          <w:szCs w:val="28"/>
          <w:rtl/>
        </w:rPr>
        <w:t xml:space="preserve"> </w:t>
      </w:r>
      <w:r w:rsidRPr="00F64C39">
        <w:rPr>
          <w:rFonts w:cs="DanaFajr" w:hint="cs"/>
          <w:sz w:val="28"/>
          <w:szCs w:val="28"/>
          <w:rtl/>
        </w:rPr>
        <w:t>استيفائه</w:t>
      </w:r>
      <w:r w:rsidRPr="00F64C39">
        <w:rPr>
          <w:rFonts w:cs="DanaFajr"/>
          <w:sz w:val="28"/>
          <w:szCs w:val="28"/>
          <w:rtl/>
        </w:rPr>
        <w:t xml:space="preserve"> </w:t>
      </w:r>
      <w:r w:rsidRPr="00F64C39">
        <w:rPr>
          <w:rFonts w:cs="DanaFajr" w:hint="cs"/>
          <w:sz w:val="28"/>
          <w:szCs w:val="28"/>
          <w:rtl/>
        </w:rPr>
        <w:t>على</w:t>
      </w:r>
      <w:r w:rsidRPr="00F64C39">
        <w:rPr>
          <w:rFonts w:cs="DanaFajr"/>
          <w:sz w:val="28"/>
          <w:szCs w:val="28"/>
          <w:rtl/>
        </w:rPr>
        <w:t xml:space="preserve"> </w:t>
      </w:r>
      <w:r w:rsidRPr="00F64C39">
        <w:rPr>
          <w:rFonts w:cs="DanaFajr" w:hint="cs"/>
          <w:sz w:val="28"/>
          <w:szCs w:val="28"/>
          <w:rtl/>
        </w:rPr>
        <w:t>إذن</w:t>
      </w:r>
      <w:r w:rsidRPr="00F64C39">
        <w:rPr>
          <w:rFonts w:cs="DanaFajr"/>
          <w:sz w:val="28"/>
          <w:szCs w:val="28"/>
          <w:rtl/>
        </w:rPr>
        <w:t xml:space="preserve"> </w:t>
      </w:r>
      <w:r w:rsidRPr="00F64C39">
        <w:rPr>
          <w:rFonts w:cs="DanaFajr" w:hint="cs"/>
          <w:sz w:val="28"/>
          <w:szCs w:val="28"/>
          <w:rtl/>
        </w:rPr>
        <w:t>الحاكم، وإنْ</w:t>
      </w:r>
      <w:r w:rsidRPr="00F64C39">
        <w:rPr>
          <w:rFonts w:cs="DanaFajr"/>
          <w:sz w:val="28"/>
          <w:szCs w:val="28"/>
          <w:rtl/>
        </w:rPr>
        <w:t xml:space="preserve"> </w:t>
      </w:r>
      <w:r w:rsidRPr="00F64C39">
        <w:rPr>
          <w:rFonts w:cs="DanaFajr" w:hint="cs"/>
          <w:sz w:val="28"/>
          <w:szCs w:val="28"/>
          <w:rtl/>
        </w:rPr>
        <w:t>كان</w:t>
      </w:r>
      <w:r w:rsidRPr="00F64C39">
        <w:rPr>
          <w:rFonts w:cs="DanaFajr"/>
          <w:sz w:val="28"/>
          <w:szCs w:val="28"/>
          <w:rtl/>
        </w:rPr>
        <w:t xml:space="preserve"> </w:t>
      </w:r>
      <w:r w:rsidRPr="00F64C39">
        <w:rPr>
          <w:rFonts w:cs="DanaFajr" w:hint="cs"/>
          <w:sz w:val="28"/>
          <w:szCs w:val="28"/>
          <w:rtl/>
        </w:rPr>
        <w:t>أصل</w:t>
      </w:r>
      <w:r w:rsidRPr="00F64C39">
        <w:rPr>
          <w:rFonts w:cs="DanaFajr"/>
          <w:sz w:val="28"/>
          <w:szCs w:val="28"/>
          <w:rtl/>
        </w:rPr>
        <w:t xml:space="preserve"> </w:t>
      </w:r>
      <w:r w:rsidRPr="00F64C39">
        <w:rPr>
          <w:rFonts w:cs="DanaFajr" w:hint="cs"/>
          <w:sz w:val="28"/>
          <w:szCs w:val="28"/>
          <w:rtl/>
        </w:rPr>
        <w:t>الحقّ</w:t>
      </w:r>
      <w:r w:rsidRPr="00F64C39">
        <w:rPr>
          <w:rFonts w:cs="DanaFajr"/>
          <w:sz w:val="28"/>
          <w:szCs w:val="28"/>
          <w:rtl/>
        </w:rPr>
        <w:t xml:space="preserve"> </w:t>
      </w:r>
      <w:r w:rsidRPr="00F64C39">
        <w:rPr>
          <w:rFonts w:cs="DanaFajr" w:hint="cs"/>
          <w:sz w:val="28"/>
          <w:szCs w:val="28"/>
          <w:rtl/>
        </w:rPr>
        <w:t>في</w:t>
      </w:r>
      <w:r w:rsidRPr="00F64C39">
        <w:rPr>
          <w:rFonts w:cs="DanaFajr"/>
          <w:sz w:val="28"/>
          <w:szCs w:val="28"/>
          <w:rtl/>
        </w:rPr>
        <w:t xml:space="preserve"> </w:t>
      </w:r>
      <w:r w:rsidRPr="00F64C39">
        <w:rPr>
          <w:rFonts w:cs="DanaFajr" w:hint="cs"/>
          <w:sz w:val="28"/>
          <w:szCs w:val="28"/>
          <w:rtl/>
        </w:rPr>
        <w:t>ذلك</w:t>
      </w:r>
      <w:r w:rsidRPr="00F64C39">
        <w:rPr>
          <w:rFonts w:cs="DanaFajr"/>
          <w:sz w:val="28"/>
          <w:szCs w:val="28"/>
          <w:rtl/>
        </w:rPr>
        <w:t xml:space="preserve"> </w:t>
      </w:r>
      <w:r w:rsidRPr="00F64C39">
        <w:rPr>
          <w:rFonts w:cs="DanaFajr" w:hint="cs"/>
          <w:sz w:val="28"/>
          <w:szCs w:val="28"/>
          <w:rtl/>
        </w:rPr>
        <w:t>له</w:t>
      </w:r>
      <w:r w:rsidRPr="00F64C39">
        <w:rPr>
          <w:rFonts w:cs="DanaFajr"/>
          <w:sz w:val="28"/>
          <w:szCs w:val="28"/>
          <w:rtl/>
        </w:rPr>
        <w:t xml:space="preserve">. </w:t>
      </w:r>
      <w:r w:rsidRPr="00F64C39">
        <w:rPr>
          <w:rFonts w:cs="DanaFajr" w:hint="cs"/>
          <w:sz w:val="28"/>
          <w:szCs w:val="28"/>
          <w:rtl/>
        </w:rPr>
        <w:t>ويحتمل</w:t>
      </w:r>
      <w:r w:rsidRPr="00F64C39">
        <w:rPr>
          <w:rFonts w:cs="DanaFajr"/>
          <w:sz w:val="28"/>
          <w:szCs w:val="28"/>
          <w:rtl/>
        </w:rPr>
        <w:t xml:space="preserve"> </w:t>
      </w:r>
      <w:r w:rsidRPr="00F64C39">
        <w:rPr>
          <w:rFonts w:cs="DanaFajr" w:hint="cs"/>
          <w:sz w:val="28"/>
          <w:szCs w:val="28"/>
          <w:rtl/>
        </w:rPr>
        <w:t>عدم</w:t>
      </w:r>
      <w:r w:rsidRPr="00F64C39">
        <w:rPr>
          <w:rFonts w:cs="DanaFajr"/>
          <w:sz w:val="28"/>
          <w:szCs w:val="28"/>
          <w:rtl/>
        </w:rPr>
        <w:t xml:space="preserve"> </w:t>
      </w:r>
      <w:r w:rsidRPr="00F64C39">
        <w:rPr>
          <w:rFonts w:cs="DanaFajr" w:hint="cs"/>
          <w:sz w:val="28"/>
          <w:szCs w:val="28"/>
          <w:rtl/>
        </w:rPr>
        <w:t>الضمان</w:t>
      </w:r>
      <w:r w:rsidRPr="00F64C39">
        <w:rPr>
          <w:rFonts w:cs="DanaFajr"/>
          <w:sz w:val="28"/>
          <w:szCs w:val="28"/>
          <w:rtl/>
        </w:rPr>
        <w:t xml:space="preserve"> </w:t>
      </w:r>
      <w:r w:rsidRPr="00F64C39">
        <w:rPr>
          <w:rFonts w:cs="DanaFajr" w:hint="cs"/>
          <w:sz w:val="28"/>
          <w:szCs w:val="28"/>
          <w:rtl/>
        </w:rPr>
        <w:t>هنا</w:t>
      </w:r>
      <w:r w:rsidRPr="00F64C39">
        <w:rPr>
          <w:rFonts w:cs="DanaFajr"/>
          <w:sz w:val="28"/>
          <w:szCs w:val="28"/>
          <w:rtl/>
        </w:rPr>
        <w:t xml:space="preserve"> </w:t>
      </w:r>
      <w:r w:rsidRPr="00F64C39">
        <w:rPr>
          <w:rFonts w:cs="DanaFajr" w:hint="cs"/>
          <w:sz w:val="28"/>
          <w:szCs w:val="28"/>
          <w:rtl/>
        </w:rPr>
        <w:t>أيضاً</w:t>
      </w:r>
      <w:r w:rsidRPr="00F64C39">
        <w:rPr>
          <w:rFonts w:cs="DanaFajr"/>
          <w:sz w:val="28"/>
          <w:szCs w:val="28"/>
          <w:rtl/>
        </w:rPr>
        <w:t xml:space="preserve"> </w:t>
      </w:r>
      <w:r w:rsidRPr="00F64C39">
        <w:rPr>
          <w:rFonts w:cs="DanaFajr" w:hint="cs"/>
          <w:sz w:val="28"/>
          <w:szCs w:val="28"/>
          <w:rtl/>
        </w:rPr>
        <w:t>وإنْ</w:t>
      </w:r>
      <w:r w:rsidRPr="00F64C39">
        <w:rPr>
          <w:rFonts w:cs="DanaFajr"/>
          <w:sz w:val="28"/>
          <w:szCs w:val="28"/>
          <w:rtl/>
        </w:rPr>
        <w:t xml:space="preserve"> </w:t>
      </w:r>
      <w:r w:rsidRPr="00F64C39">
        <w:rPr>
          <w:rFonts w:cs="DanaFajr" w:hint="cs"/>
          <w:sz w:val="28"/>
          <w:szCs w:val="28"/>
          <w:rtl/>
        </w:rPr>
        <w:t>أثم؛ لأن</w:t>
      </w:r>
      <w:r w:rsidRPr="00F64C39">
        <w:rPr>
          <w:rFonts w:cs="DanaFajr"/>
          <w:sz w:val="28"/>
          <w:szCs w:val="28"/>
          <w:rtl/>
        </w:rPr>
        <w:t xml:space="preserve"> </w:t>
      </w:r>
      <w:r w:rsidRPr="00F64C39">
        <w:rPr>
          <w:rFonts w:cs="DanaFajr" w:hint="cs"/>
          <w:sz w:val="28"/>
          <w:szCs w:val="28"/>
          <w:rtl/>
        </w:rPr>
        <w:t>حكم</w:t>
      </w:r>
      <w:r w:rsidRPr="00F64C39">
        <w:rPr>
          <w:rFonts w:cs="DanaFajr"/>
          <w:sz w:val="28"/>
          <w:szCs w:val="28"/>
          <w:rtl/>
        </w:rPr>
        <w:t xml:space="preserve"> </w:t>
      </w:r>
      <w:r w:rsidRPr="00F64C39">
        <w:rPr>
          <w:rFonts w:cs="DanaFajr" w:hint="cs"/>
          <w:sz w:val="28"/>
          <w:szCs w:val="28"/>
          <w:rtl/>
        </w:rPr>
        <w:t>الحاكم</w:t>
      </w:r>
      <w:r w:rsidRPr="00F64C39">
        <w:rPr>
          <w:rFonts w:cs="DanaFajr"/>
          <w:sz w:val="28"/>
          <w:szCs w:val="28"/>
          <w:rtl/>
        </w:rPr>
        <w:t xml:space="preserve"> </w:t>
      </w:r>
      <w:r w:rsidRPr="00F64C39">
        <w:rPr>
          <w:rFonts w:cs="DanaFajr" w:hint="cs"/>
          <w:sz w:val="28"/>
          <w:szCs w:val="28"/>
          <w:rtl/>
        </w:rPr>
        <w:t>بثبوت</w:t>
      </w:r>
      <w:r w:rsidRPr="00F64C39">
        <w:rPr>
          <w:rFonts w:cs="DanaFajr"/>
          <w:sz w:val="28"/>
          <w:szCs w:val="28"/>
          <w:rtl/>
        </w:rPr>
        <w:t xml:space="preserve"> </w:t>
      </w:r>
      <w:r w:rsidRPr="00F64C39">
        <w:rPr>
          <w:rFonts w:cs="DanaFajr" w:hint="cs"/>
          <w:sz w:val="28"/>
          <w:szCs w:val="28"/>
          <w:rtl/>
        </w:rPr>
        <w:t>الحقّ</w:t>
      </w:r>
      <w:r w:rsidRPr="00F64C39">
        <w:rPr>
          <w:rFonts w:cs="DanaFajr"/>
          <w:sz w:val="28"/>
          <w:szCs w:val="28"/>
          <w:rtl/>
        </w:rPr>
        <w:t xml:space="preserve"> </w:t>
      </w:r>
      <w:r w:rsidRPr="00F64C39">
        <w:rPr>
          <w:rFonts w:cs="DanaFajr" w:hint="cs"/>
          <w:sz w:val="28"/>
          <w:szCs w:val="28"/>
          <w:rtl/>
        </w:rPr>
        <w:t>اقتضى</w:t>
      </w:r>
      <w:r w:rsidRPr="00F64C39">
        <w:rPr>
          <w:rFonts w:cs="DanaFajr"/>
          <w:sz w:val="28"/>
          <w:szCs w:val="28"/>
          <w:rtl/>
        </w:rPr>
        <w:t xml:space="preserve"> </w:t>
      </w:r>
      <w:r w:rsidRPr="00F64C39">
        <w:rPr>
          <w:rFonts w:cs="DanaFajr" w:hint="cs"/>
          <w:sz w:val="28"/>
          <w:szCs w:val="28"/>
          <w:rtl/>
        </w:rPr>
        <w:t>كونه</w:t>
      </w:r>
      <w:r w:rsidRPr="00F64C39">
        <w:rPr>
          <w:rFonts w:cs="DanaFajr"/>
          <w:sz w:val="28"/>
          <w:szCs w:val="28"/>
          <w:rtl/>
        </w:rPr>
        <w:t xml:space="preserve"> </w:t>
      </w:r>
      <w:r w:rsidRPr="00F64C39">
        <w:rPr>
          <w:rFonts w:cs="DanaFajr" w:hint="cs"/>
          <w:sz w:val="28"/>
          <w:szCs w:val="28"/>
          <w:rtl/>
        </w:rPr>
        <w:t>المستحقّ، وإنْ</w:t>
      </w:r>
      <w:r w:rsidRPr="00F64C39">
        <w:rPr>
          <w:rFonts w:cs="DanaFajr"/>
          <w:sz w:val="28"/>
          <w:szCs w:val="28"/>
          <w:rtl/>
        </w:rPr>
        <w:t xml:space="preserve"> </w:t>
      </w:r>
      <w:r w:rsidRPr="00F64C39">
        <w:rPr>
          <w:rFonts w:cs="DanaFajr" w:hint="cs"/>
          <w:sz w:val="28"/>
          <w:szCs w:val="28"/>
          <w:rtl/>
        </w:rPr>
        <w:t>أثم</w:t>
      </w:r>
      <w:r w:rsidRPr="00F64C39">
        <w:rPr>
          <w:rFonts w:cs="DanaFajr"/>
          <w:sz w:val="28"/>
          <w:szCs w:val="28"/>
          <w:rtl/>
        </w:rPr>
        <w:t xml:space="preserve"> </w:t>
      </w:r>
      <w:r w:rsidRPr="00F64C39">
        <w:rPr>
          <w:rFonts w:cs="DanaFajr" w:hint="cs"/>
          <w:sz w:val="28"/>
          <w:szCs w:val="28"/>
          <w:rtl/>
        </w:rPr>
        <w:t>بالمبادرة</w:t>
      </w:r>
      <w:r w:rsidRPr="00F64C39">
        <w:rPr>
          <w:rFonts w:cs="DanaFajr"/>
          <w:sz w:val="28"/>
          <w:szCs w:val="28"/>
          <w:rtl/>
        </w:rPr>
        <w:t xml:space="preserve"> </w:t>
      </w:r>
      <w:r w:rsidRPr="00F64C39">
        <w:rPr>
          <w:rFonts w:cs="DanaFajr" w:hint="cs"/>
          <w:sz w:val="28"/>
          <w:szCs w:val="28"/>
          <w:rtl/>
        </w:rPr>
        <w:t>بدون</w:t>
      </w:r>
      <w:r w:rsidRPr="00F64C39">
        <w:rPr>
          <w:rFonts w:cs="DanaFajr"/>
          <w:sz w:val="28"/>
          <w:szCs w:val="28"/>
          <w:rtl/>
        </w:rPr>
        <w:t xml:space="preserve"> </w:t>
      </w:r>
      <w:r w:rsidRPr="00F64C39">
        <w:rPr>
          <w:rFonts w:cs="DanaFajr" w:hint="cs"/>
          <w:sz w:val="28"/>
          <w:szCs w:val="28"/>
          <w:rtl/>
        </w:rPr>
        <w:t>إذن</w:t>
      </w:r>
      <w:r w:rsidRPr="00F64C39">
        <w:rPr>
          <w:rFonts w:cs="DanaFajr"/>
          <w:sz w:val="28"/>
          <w:szCs w:val="28"/>
          <w:rtl/>
        </w:rPr>
        <w:t xml:space="preserve"> </w:t>
      </w:r>
      <w:r w:rsidRPr="00F64C39">
        <w:rPr>
          <w:rFonts w:cs="DanaFajr" w:hint="cs"/>
          <w:sz w:val="28"/>
          <w:szCs w:val="28"/>
          <w:rtl/>
        </w:rPr>
        <w:t xml:space="preserve">الحاكم)؛ مجمع الفائدة والبرهان 12: 525؛ جواهر الكلام 41: 241. </w:t>
      </w:r>
    </w:p>
  </w:endnote>
  <w:endnote w:id="681">
    <w:p w:rsidR="00BD78DE" w:rsidRPr="00F64C39" w:rsidRDefault="00BD78DE" w:rsidP="001B3CB0">
      <w:pPr>
        <w:pStyle w:val="aa"/>
        <w:spacing w:line="31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انظر: شرائع الإسلام 4: 213: (وإذا</w:t>
      </w:r>
      <w:r w:rsidRPr="00F64C39">
        <w:rPr>
          <w:rFonts w:cs="DanaFajr"/>
          <w:sz w:val="28"/>
          <w:szCs w:val="28"/>
          <w:rtl/>
        </w:rPr>
        <w:t xml:space="preserve"> </w:t>
      </w:r>
      <w:r w:rsidRPr="00F64C39">
        <w:rPr>
          <w:rFonts w:cs="DanaFajr" w:hint="cs"/>
          <w:sz w:val="28"/>
          <w:szCs w:val="28"/>
          <w:rtl/>
        </w:rPr>
        <w:t>كان</w:t>
      </w:r>
      <w:r w:rsidRPr="00F64C39">
        <w:rPr>
          <w:rFonts w:cs="DanaFajr"/>
          <w:sz w:val="28"/>
          <w:szCs w:val="28"/>
          <w:rtl/>
        </w:rPr>
        <w:t xml:space="preserve"> </w:t>
      </w:r>
      <w:r w:rsidRPr="00F64C39">
        <w:rPr>
          <w:rFonts w:cs="DanaFajr" w:hint="cs"/>
          <w:sz w:val="28"/>
          <w:szCs w:val="28"/>
          <w:rtl/>
        </w:rPr>
        <w:t>الوليّ</w:t>
      </w:r>
      <w:r w:rsidRPr="00F64C39">
        <w:rPr>
          <w:rFonts w:cs="DanaFajr"/>
          <w:sz w:val="28"/>
          <w:szCs w:val="28"/>
          <w:rtl/>
        </w:rPr>
        <w:t xml:space="preserve"> </w:t>
      </w:r>
      <w:r w:rsidRPr="00F64C39">
        <w:rPr>
          <w:rFonts w:cs="DanaFajr" w:hint="cs"/>
          <w:sz w:val="28"/>
          <w:szCs w:val="28"/>
          <w:rtl/>
        </w:rPr>
        <w:t>واحداً</w:t>
      </w:r>
      <w:r w:rsidRPr="00F64C39">
        <w:rPr>
          <w:rFonts w:cs="DanaFajr"/>
          <w:sz w:val="28"/>
          <w:szCs w:val="28"/>
          <w:rtl/>
        </w:rPr>
        <w:t xml:space="preserve"> </w:t>
      </w:r>
      <w:r w:rsidRPr="00F64C39">
        <w:rPr>
          <w:rFonts w:cs="DanaFajr" w:hint="cs"/>
          <w:sz w:val="28"/>
          <w:szCs w:val="28"/>
          <w:rtl/>
        </w:rPr>
        <w:t>جاز</w:t>
      </w:r>
      <w:r w:rsidRPr="00F64C39">
        <w:rPr>
          <w:rFonts w:cs="DanaFajr"/>
          <w:sz w:val="28"/>
          <w:szCs w:val="28"/>
          <w:rtl/>
        </w:rPr>
        <w:t xml:space="preserve"> </w:t>
      </w:r>
      <w:r w:rsidRPr="00F64C39">
        <w:rPr>
          <w:rFonts w:cs="DanaFajr" w:hint="cs"/>
          <w:sz w:val="28"/>
          <w:szCs w:val="28"/>
          <w:rtl/>
        </w:rPr>
        <w:t>له</w:t>
      </w:r>
      <w:r w:rsidRPr="00F64C39">
        <w:rPr>
          <w:rFonts w:cs="DanaFajr"/>
          <w:sz w:val="28"/>
          <w:szCs w:val="28"/>
          <w:rtl/>
        </w:rPr>
        <w:t xml:space="preserve"> </w:t>
      </w:r>
      <w:r w:rsidRPr="00F64C39">
        <w:rPr>
          <w:rFonts w:cs="DanaFajr" w:hint="cs"/>
          <w:sz w:val="28"/>
          <w:szCs w:val="28"/>
          <w:rtl/>
        </w:rPr>
        <w:t>المبادرة، والأَوْلى</w:t>
      </w:r>
      <w:r w:rsidRPr="00F64C39">
        <w:rPr>
          <w:rFonts w:cs="DanaFajr"/>
          <w:sz w:val="28"/>
          <w:szCs w:val="28"/>
          <w:rtl/>
        </w:rPr>
        <w:t xml:space="preserve"> </w:t>
      </w:r>
      <w:r w:rsidRPr="00F64C39">
        <w:rPr>
          <w:rFonts w:cs="DanaFajr" w:hint="cs"/>
          <w:sz w:val="28"/>
          <w:szCs w:val="28"/>
          <w:rtl/>
        </w:rPr>
        <w:t>توقُّفه</w:t>
      </w:r>
      <w:r w:rsidRPr="00F64C39">
        <w:rPr>
          <w:rFonts w:cs="DanaFajr"/>
          <w:sz w:val="28"/>
          <w:szCs w:val="28"/>
          <w:rtl/>
        </w:rPr>
        <w:t xml:space="preserve"> </w:t>
      </w:r>
      <w:r w:rsidRPr="00F64C39">
        <w:rPr>
          <w:rFonts w:cs="DanaFajr" w:hint="cs"/>
          <w:sz w:val="28"/>
          <w:szCs w:val="28"/>
          <w:rtl/>
        </w:rPr>
        <w:t>على</w:t>
      </w:r>
      <w:r w:rsidRPr="00F64C39">
        <w:rPr>
          <w:rFonts w:cs="DanaFajr"/>
          <w:sz w:val="28"/>
          <w:szCs w:val="28"/>
          <w:rtl/>
        </w:rPr>
        <w:t xml:space="preserve"> </w:t>
      </w:r>
      <w:r w:rsidRPr="00F64C39">
        <w:rPr>
          <w:rFonts w:cs="DanaFajr" w:hint="cs"/>
          <w:sz w:val="28"/>
          <w:szCs w:val="28"/>
          <w:rtl/>
        </w:rPr>
        <w:t>إذن</w:t>
      </w:r>
      <w:r w:rsidRPr="00F64C39">
        <w:rPr>
          <w:rFonts w:cs="DanaFajr"/>
          <w:sz w:val="28"/>
          <w:szCs w:val="28"/>
          <w:rtl/>
        </w:rPr>
        <w:t xml:space="preserve"> </w:t>
      </w:r>
      <w:r w:rsidRPr="00F64C39">
        <w:rPr>
          <w:rFonts w:cs="DanaFajr" w:hint="cs"/>
          <w:sz w:val="28"/>
          <w:szCs w:val="28"/>
          <w:rtl/>
        </w:rPr>
        <w:t>الإمام. وقيل</w:t>
      </w:r>
      <w:r w:rsidRPr="00F64C39">
        <w:rPr>
          <w:rFonts w:cs="DanaFajr"/>
          <w:sz w:val="28"/>
          <w:szCs w:val="28"/>
          <w:rtl/>
        </w:rPr>
        <w:t xml:space="preserve">: </w:t>
      </w:r>
      <w:r w:rsidRPr="00F64C39">
        <w:rPr>
          <w:rFonts w:cs="DanaFajr" w:hint="cs"/>
          <w:sz w:val="28"/>
          <w:szCs w:val="28"/>
          <w:rtl/>
        </w:rPr>
        <w:t>يحرم</w:t>
      </w:r>
      <w:r w:rsidRPr="00F64C39">
        <w:rPr>
          <w:rFonts w:cs="DanaFajr"/>
          <w:sz w:val="28"/>
          <w:szCs w:val="28"/>
          <w:rtl/>
        </w:rPr>
        <w:t xml:space="preserve"> </w:t>
      </w:r>
      <w:r w:rsidRPr="00F64C39">
        <w:rPr>
          <w:rFonts w:cs="DanaFajr" w:hint="cs"/>
          <w:sz w:val="28"/>
          <w:szCs w:val="28"/>
          <w:rtl/>
        </w:rPr>
        <w:t>المبادرة،</w:t>
      </w:r>
      <w:r w:rsidRPr="00F64C39">
        <w:rPr>
          <w:rFonts w:cs="DanaFajr"/>
          <w:sz w:val="28"/>
          <w:szCs w:val="28"/>
          <w:rtl/>
        </w:rPr>
        <w:t xml:space="preserve"> </w:t>
      </w:r>
      <w:r w:rsidRPr="00F64C39">
        <w:rPr>
          <w:rFonts w:cs="DanaFajr" w:hint="cs"/>
          <w:sz w:val="28"/>
          <w:szCs w:val="28"/>
          <w:rtl/>
        </w:rPr>
        <w:t>ويعزَّر</w:t>
      </w:r>
      <w:r w:rsidRPr="00F64C39">
        <w:rPr>
          <w:rFonts w:cs="DanaFajr"/>
          <w:sz w:val="28"/>
          <w:szCs w:val="28"/>
          <w:rtl/>
        </w:rPr>
        <w:t xml:space="preserve"> </w:t>
      </w:r>
      <w:r w:rsidRPr="00F64C39">
        <w:rPr>
          <w:rFonts w:cs="DanaFajr" w:hint="cs"/>
          <w:sz w:val="28"/>
          <w:szCs w:val="28"/>
          <w:rtl/>
        </w:rPr>
        <w:t>لو</w:t>
      </w:r>
      <w:r w:rsidRPr="00F64C39">
        <w:rPr>
          <w:rFonts w:cs="DanaFajr"/>
          <w:sz w:val="28"/>
          <w:szCs w:val="28"/>
          <w:rtl/>
        </w:rPr>
        <w:t xml:space="preserve"> </w:t>
      </w:r>
      <w:r w:rsidRPr="00F64C39">
        <w:rPr>
          <w:rFonts w:cs="DanaFajr" w:hint="cs"/>
          <w:sz w:val="28"/>
          <w:szCs w:val="28"/>
          <w:rtl/>
        </w:rPr>
        <w:t>بادر</w:t>
      </w:r>
      <w:r w:rsidRPr="00F64C39">
        <w:rPr>
          <w:rFonts w:cs="DanaFajr"/>
          <w:sz w:val="28"/>
          <w:szCs w:val="28"/>
          <w:rtl/>
        </w:rPr>
        <w:t xml:space="preserve">. </w:t>
      </w:r>
      <w:r w:rsidRPr="00F64C39">
        <w:rPr>
          <w:rFonts w:cs="DanaFajr" w:hint="cs"/>
          <w:sz w:val="28"/>
          <w:szCs w:val="28"/>
          <w:rtl/>
        </w:rPr>
        <w:t>وتتأكَّد</w:t>
      </w:r>
      <w:r w:rsidRPr="00F64C39">
        <w:rPr>
          <w:rFonts w:cs="DanaFajr"/>
          <w:sz w:val="28"/>
          <w:szCs w:val="28"/>
          <w:rtl/>
        </w:rPr>
        <w:t xml:space="preserve"> </w:t>
      </w:r>
      <w:r w:rsidRPr="00F64C39">
        <w:rPr>
          <w:rFonts w:cs="DanaFajr" w:hint="cs"/>
          <w:sz w:val="28"/>
          <w:szCs w:val="28"/>
          <w:rtl/>
        </w:rPr>
        <w:t>الكراهية</w:t>
      </w:r>
      <w:r w:rsidRPr="00F64C39">
        <w:rPr>
          <w:rFonts w:cs="DanaFajr"/>
          <w:sz w:val="28"/>
          <w:szCs w:val="28"/>
          <w:rtl/>
        </w:rPr>
        <w:t xml:space="preserve"> </w:t>
      </w:r>
      <w:r w:rsidRPr="00F64C39">
        <w:rPr>
          <w:rFonts w:cs="DanaFajr" w:hint="cs"/>
          <w:sz w:val="28"/>
          <w:szCs w:val="28"/>
          <w:rtl/>
        </w:rPr>
        <w:t>في</w:t>
      </w:r>
      <w:r w:rsidRPr="00F64C39">
        <w:rPr>
          <w:rFonts w:cs="DanaFajr"/>
          <w:sz w:val="28"/>
          <w:szCs w:val="28"/>
          <w:rtl/>
        </w:rPr>
        <w:t xml:space="preserve"> </w:t>
      </w:r>
      <w:r w:rsidRPr="00F64C39">
        <w:rPr>
          <w:rFonts w:cs="DanaFajr" w:hint="cs"/>
          <w:sz w:val="28"/>
          <w:szCs w:val="28"/>
          <w:rtl/>
        </w:rPr>
        <w:t>قصاص</w:t>
      </w:r>
      <w:r w:rsidRPr="00F64C39">
        <w:rPr>
          <w:rFonts w:cs="DanaFajr"/>
          <w:sz w:val="28"/>
          <w:szCs w:val="28"/>
          <w:rtl/>
        </w:rPr>
        <w:t xml:space="preserve"> </w:t>
      </w:r>
      <w:r w:rsidRPr="00F64C39">
        <w:rPr>
          <w:rFonts w:cs="DanaFajr" w:hint="cs"/>
          <w:sz w:val="28"/>
          <w:szCs w:val="28"/>
          <w:rtl/>
        </w:rPr>
        <w:t>الطرف)؛ المختصر النافع 2: 299: (وللوليّ</w:t>
      </w:r>
      <w:r w:rsidRPr="00F64C39">
        <w:rPr>
          <w:rFonts w:cs="DanaFajr"/>
          <w:sz w:val="28"/>
          <w:szCs w:val="28"/>
          <w:rtl/>
        </w:rPr>
        <w:t xml:space="preserve"> </w:t>
      </w:r>
      <w:r w:rsidRPr="00F64C39">
        <w:rPr>
          <w:rFonts w:cs="DanaFajr" w:hint="cs"/>
          <w:sz w:val="28"/>
          <w:szCs w:val="28"/>
          <w:rtl/>
        </w:rPr>
        <w:t>الواحد</w:t>
      </w:r>
      <w:r w:rsidRPr="00F64C39">
        <w:rPr>
          <w:rFonts w:cs="DanaFajr"/>
          <w:sz w:val="28"/>
          <w:szCs w:val="28"/>
          <w:rtl/>
        </w:rPr>
        <w:t xml:space="preserve"> </w:t>
      </w:r>
      <w:r w:rsidRPr="00F64C39">
        <w:rPr>
          <w:rFonts w:cs="DanaFajr" w:hint="cs"/>
          <w:sz w:val="28"/>
          <w:szCs w:val="28"/>
          <w:rtl/>
        </w:rPr>
        <w:t>المبادرة</w:t>
      </w:r>
      <w:r w:rsidRPr="00F64C39">
        <w:rPr>
          <w:rFonts w:cs="DanaFajr"/>
          <w:sz w:val="28"/>
          <w:szCs w:val="28"/>
          <w:rtl/>
        </w:rPr>
        <w:t xml:space="preserve"> </w:t>
      </w:r>
      <w:r w:rsidRPr="00F64C39">
        <w:rPr>
          <w:rFonts w:cs="DanaFajr" w:hint="cs"/>
          <w:sz w:val="28"/>
          <w:szCs w:val="28"/>
          <w:rtl/>
        </w:rPr>
        <w:t>بالقصاص</w:t>
      </w:r>
      <w:r w:rsidRPr="00F64C39">
        <w:rPr>
          <w:rFonts w:cs="DanaFajr"/>
          <w:sz w:val="28"/>
          <w:szCs w:val="28"/>
          <w:rtl/>
        </w:rPr>
        <w:t xml:space="preserve">. </w:t>
      </w:r>
      <w:r w:rsidRPr="00F64C39">
        <w:rPr>
          <w:rFonts w:cs="DanaFajr" w:hint="cs"/>
          <w:sz w:val="28"/>
          <w:szCs w:val="28"/>
          <w:rtl/>
        </w:rPr>
        <w:t>وقيل:</w:t>
      </w:r>
      <w:r w:rsidRPr="00F64C39">
        <w:rPr>
          <w:rFonts w:cs="DanaFajr"/>
          <w:sz w:val="28"/>
          <w:szCs w:val="28"/>
          <w:rtl/>
        </w:rPr>
        <w:t xml:space="preserve"> </w:t>
      </w:r>
      <w:r w:rsidRPr="00F64C39">
        <w:rPr>
          <w:rFonts w:cs="DanaFajr" w:hint="cs"/>
          <w:sz w:val="28"/>
          <w:szCs w:val="28"/>
          <w:rtl/>
        </w:rPr>
        <w:t>يتوقَّف</w:t>
      </w:r>
      <w:r w:rsidRPr="00F64C39">
        <w:rPr>
          <w:rFonts w:cs="DanaFajr"/>
          <w:sz w:val="28"/>
          <w:szCs w:val="28"/>
          <w:rtl/>
        </w:rPr>
        <w:t xml:space="preserve"> </w:t>
      </w:r>
      <w:r w:rsidRPr="00F64C39">
        <w:rPr>
          <w:rFonts w:cs="DanaFajr" w:hint="cs"/>
          <w:sz w:val="28"/>
          <w:szCs w:val="28"/>
          <w:rtl/>
        </w:rPr>
        <w:t>على</w:t>
      </w:r>
      <w:r w:rsidRPr="00F64C39">
        <w:rPr>
          <w:rFonts w:cs="DanaFajr"/>
          <w:sz w:val="28"/>
          <w:szCs w:val="28"/>
          <w:rtl/>
        </w:rPr>
        <w:t xml:space="preserve"> </w:t>
      </w:r>
      <w:r w:rsidRPr="00F64C39">
        <w:rPr>
          <w:rFonts w:cs="DanaFajr" w:hint="cs"/>
          <w:sz w:val="28"/>
          <w:szCs w:val="28"/>
          <w:rtl/>
        </w:rPr>
        <w:t>إذن</w:t>
      </w:r>
      <w:r w:rsidRPr="00F64C39">
        <w:rPr>
          <w:rFonts w:cs="DanaFajr"/>
          <w:sz w:val="28"/>
          <w:szCs w:val="28"/>
          <w:rtl/>
        </w:rPr>
        <w:t xml:space="preserve"> </w:t>
      </w:r>
      <w:r w:rsidRPr="00F64C39">
        <w:rPr>
          <w:rFonts w:cs="DanaFajr" w:hint="cs"/>
          <w:sz w:val="28"/>
          <w:szCs w:val="28"/>
          <w:rtl/>
        </w:rPr>
        <w:t xml:space="preserve">الحاكم). </w:t>
      </w:r>
    </w:p>
  </w:endnote>
  <w:endnote w:id="682">
    <w:p w:rsidR="00BD78DE" w:rsidRPr="00F64C39" w:rsidRDefault="00BD78DE" w:rsidP="001B3CB0">
      <w:pPr>
        <w:pStyle w:val="aa"/>
        <w:spacing w:line="310" w:lineRule="exact"/>
        <w:ind w:firstLine="0"/>
        <w:rPr>
          <w:rFonts w:cs="DanaFajr"/>
          <w:sz w:val="28"/>
          <w:szCs w:val="28"/>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انظر: محمد مؤمن القمّي، مجلة فقه أهل البيت</w:t>
      </w:r>
      <w:r w:rsidRPr="00370199">
        <w:rPr>
          <w:rFonts w:ascii="Mosawi" w:hAnsi="Mosawi" w:cs="Mosawi"/>
          <w:b/>
          <w:rtl/>
        </w:rPr>
        <w:t>^</w:t>
      </w:r>
      <w:r w:rsidRPr="00F64C39">
        <w:rPr>
          <w:rFonts w:cs="DanaFajr" w:hint="cs"/>
          <w:sz w:val="28"/>
          <w:szCs w:val="28"/>
          <w:rtl/>
        </w:rPr>
        <w:t xml:space="preserve">، العدد 3: 62: (حول اشتراط إذن ولي الأمر في استيفاء القصاص). </w:t>
      </w:r>
    </w:p>
  </w:endnote>
  <w:endnote w:id="683">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مستند الشيعة 17: 443: (البحث</w:t>
      </w:r>
      <w:r w:rsidRPr="00F64C39">
        <w:rPr>
          <w:rFonts w:cs="DanaFajr"/>
          <w:sz w:val="28"/>
          <w:szCs w:val="28"/>
          <w:rtl/>
        </w:rPr>
        <w:t xml:space="preserve"> </w:t>
      </w:r>
      <w:r w:rsidRPr="00F64C39">
        <w:rPr>
          <w:rFonts w:cs="DanaFajr" w:hint="cs"/>
          <w:sz w:val="28"/>
          <w:szCs w:val="28"/>
          <w:rtl/>
        </w:rPr>
        <w:t>الأول</w:t>
      </w:r>
      <w:r w:rsidRPr="00F64C39">
        <w:rPr>
          <w:rFonts w:cs="DanaFajr"/>
          <w:sz w:val="28"/>
          <w:szCs w:val="28"/>
          <w:rtl/>
        </w:rPr>
        <w:t xml:space="preserve"> </w:t>
      </w:r>
      <w:r w:rsidRPr="00F64C39">
        <w:rPr>
          <w:rFonts w:cs="DanaFajr" w:hint="cs"/>
          <w:sz w:val="28"/>
          <w:szCs w:val="28"/>
          <w:rtl/>
        </w:rPr>
        <w:t>في</w:t>
      </w:r>
      <w:r w:rsidRPr="00F64C39">
        <w:rPr>
          <w:rFonts w:cs="DanaFajr"/>
          <w:sz w:val="28"/>
          <w:szCs w:val="28"/>
          <w:rtl/>
        </w:rPr>
        <w:t xml:space="preserve"> </w:t>
      </w:r>
      <w:r w:rsidRPr="00F64C39">
        <w:rPr>
          <w:rFonts w:cs="DanaFajr" w:hint="cs"/>
          <w:sz w:val="28"/>
          <w:szCs w:val="28"/>
          <w:rtl/>
        </w:rPr>
        <w:t>العقوبات،</w:t>
      </w:r>
      <w:r w:rsidRPr="00F64C39">
        <w:rPr>
          <w:rFonts w:cs="DanaFajr"/>
          <w:sz w:val="28"/>
          <w:szCs w:val="28"/>
          <w:rtl/>
        </w:rPr>
        <w:t xml:space="preserve"> </w:t>
      </w:r>
      <w:r w:rsidRPr="00F64C39">
        <w:rPr>
          <w:rFonts w:cs="DanaFajr" w:hint="cs"/>
          <w:sz w:val="28"/>
          <w:szCs w:val="28"/>
          <w:rtl/>
        </w:rPr>
        <w:t>وهي:</w:t>
      </w:r>
      <w:r w:rsidRPr="00F64C39">
        <w:rPr>
          <w:rFonts w:cs="DanaFajr"/>
          <w:sz w:val="28"/>
          <w:szCs w:val="28"/>
          <w:rtl/>
        </w:rPr>
        <w:t xml:space="preserve"> </w:t>
      </w:r>
      <w:r w:rsidRPr="00F64C39">
        <w:rPr>
          <w:rFonts w:cs="DanaFajr" w:hint="cs"/>
          <w:sz w:val="28"/>
          <w:szCs w:val="28"/>
          <w:rtl/>
        </w:rPr>
        <w:t>إما</w:t>
      </w:r>
      <w:r w:rsidRPr="00F64C39">
        <w:rPr>
          <w:rFonts w:cs="DanaFajr"/>
          <w:sz w:val="28"/>
          <w:szCs w:val="28"/>
          <w:rtl/>
        </w:rPr>
        <w:t xml:space="preserve"> </w:t>
      </w:r>
      <w:r w:rsidRPr="00F64C39">
        <w:rPr>
          <w:rFonts w:cs="DanaFajr" w:hint="cs"/>
          <w:sz w:val="28"/>
          <w:szCs w:val="28"/>
          <w:rtl/>
        </w:rPr>
        <w:t>قصاص، أو</w:t>
      </w:r>
      <w:r w:rsidRPr="00F64C39">
        <w:rPr>
          <w:rFonts w:cs="DanaFajr"/>
          <w:sz w:val="28"/>
          <w:szCs w:val="28"/>
          <w:rtl/>
        </w:rPr>
        <w:t xml:space="preserve"> </w:t>
      </w:r>
      <w:r w:rsidRPr="00F64C39">
        <w:rPr>
          <w:rFonts w:cs="DanaFajr" w:hint="cs"/>
          <w:sz w:val="28"/>
          <w:szCs w:val="28"/>
          <w:rtl/>
        </w:rPr>
        <w:t>حدّ، أو</w:t>
      </w:r>
      <w:r w:rsidRPr="00F64C39">
        <w:rPr>
          <w:rFonts w:cs="DanaFajr"/>
          <w:sz w:val="28"/>
          <w:szCs w:val="28"/>
          <w:rtl/>
        </w:rPr>
        <w:t xml:space="preserve"> </w:t>
      </w:r>
      <w:r w:rsidRPr="00F64C39">
        <w:rPr>
          <w:rFonts w:cs="DanaFajr" w:hint="cs"/>
          <w:sz w:val="28"/>
          <w:szCs w:val="28"/>
          <w:rtl/>
        </w:rPr>
        <w:t>دية. والأخير</w:t>
      </w:r>
      <w:r w:rsidRPr="00F64C39">
        <w:rPr>
          <w:rFonts w:cs="DanaFajr"/>
          <w:sz w:val="28"/>
          <w:szCs w:val="28"/>
          <w:rtl/>
        </w:rPr>
        <w:t xml:space="preserve"> </w:t>
      </w:r>
      <w:r w:rsidRPr="00F64C39">
        <w:rPr>
          <w:rFonts w:cs="DanaFajr" w:hint="cs"/>
          <w:sz w:val="28"/>
          <w:szCs w:val="28"/>
          <w:rtl/>
        </w:rPr>
        <w:t>داخلٌ</w:t>
      </w:r>
      <w:r w:rsidRPr="00F64C39">
        <w:rPr>
          <w:rFonts w:cs="DanaFajr"/>
          <w:sz w:val="28"/>
          <w:szCs w:val="28"/>
          <w:rtl/>
        </w:rPr>
        <w:t xml:space="preserve"> </w:t>
      </w:r>
      <w:r w:rsidRPr="00F64C39">
        <w:rPr>
          <w:rFonts w:cs="DanaFajr" w:hint="cs"/>
          <w:sz w:val="28"/>
          <w:szCs w:val="28"/>
          <w:rtl/>
        </w:rPr>
        <w:t>في</w:t>
      </w:r>
      <w:r w:rsidRPr="00F64C39">
        <w:rPr>
          <w:rFonts w:cs="DanaFajr"/>
          <w:sz w:val="28"/>
          <w:szCs w:val="28"/>
          <w:rtl/>
        </w:rPr>
        <w:t xml:space="preserve"> </w:t>
      </w:r>
      <w:r w:rsidRPr="00F64C39">
        <w:rPr>
          <w:rFonts w:cs="DanaFajr" w:hint="cs"/>
          <w:sz w:val="28"/>
          <w:szCs w:val="28"/>
          <w:rtl/>
        </w:rPr>
        <w:t>الدعاوى</w:t>
      </w:r>
      <w:r w:rsidRPr="00F64C39">
        <w:rPr>
          <w:rFonts w:ascii="Traditional Arabic" w:cs="DanaFajr" w:hint="cs"/>
          <w:sz w:val="28"/>
          <w:szCs w:val="28"/>
          <w:rtl/>
        </w:rPr>
        <w:t xml:space="preserve"> </w:t>
      </w:r>
      <w:r w:rsidRPr="00F64C39">
        <w:rPr>
          <w:rFonts w:cs="DanaFajr" w:hint="cs"/>
          <w:sz w:val="28"/>
          <w:szCs w:val="28"/>
          <w:rtl/>
        </w:rPr>
        <w:t>المالية</w:t>
      </w:r>
      <w:r w:rsidRPr="00F64C39">
        <w:rPr>
          <w:rFonts w:cs="DanaFajr"/>
          <w:sz w:val="28"/>
          <w:szCs w:val="28"/>
          <w:rtl/>
        </w:rPr>
        <w:t xml:space="preserve">. </w:t>
      </w:r>
      <w:r w:rsidRPr="00F64C39">
        <w:rPr>
          <w:rFonts w:cs="DanaFajr" w:hint="cs"/>
          <w:sz w:val="28"/>
          <w:szCs w:val="28"/>
          <w:rtl/>
        </w:rPr>
        <w:t>أما</w:t>
      </w:r>
      <w:r w:rsidRPr="00F64C39">
        <w:rPr>
          <w:rFonts w:cs="DanaFajr"/>
          <w:sz w:val="28"/>
          <w:szCs w:val="28"/>
          <w:rtl/>
        </w:rPr>
        <w:t xml:space="preserve"> </w:t>
      </w:r>
      <w:r w:rsidRPr="00F64C39">
        <w:rPr>
          <w:rFonts w:cs="DanaFajr" w:hint="cs"/>
          <w:sz w:val="28"/>
          <w:szCs w:val="28"/>
          <w:rtl/>
        </w:rPr>
        <w:t>الأول</w:t>
      </w:r>
      <w:r w:rsidRPr="00F64C39">
        <w:rPr>
          <w:rFonts w:cs="DanaFajr"/>
          <w:sz w:val="28"/>
          <w:szCs w:val="28"/>
          <w:rtl/>
        </w:rPr>
        <w:t xml:space="preserve"> </w:t>
      </w:r>
      <w:r w:rsidRPr="00F64C39">
        <w:rPr>
          <w:rFonts w:cs="DanaFajr" w:hint="cs"/>
          <w:sz w:val="28"/>
          <w:szCs w:val="28"/>
          <w:rtl/>
        </w:rPr>
        <w:t>ففيه</w:t>
      </w:r>
      <w:r w:rsidRPr="00F64C39">
        <w:rPr>
          <w:rFonts w:cs="DanaFajr"/>
          <w:sz w:val="28"/>
          <w:szCs w:val="28"/>
          <w:rtl/>
        </w:rPr>
        <w:t xml:space="preserve"> </w:t>
      </w:r>
      <w:r w:rsidRPr="00F64C39">
        <w:rPr>
          <w:rFonts w:cs="DanaFajr" w:hint="cs"/>
          <w:sz w:val="28"/>
          <w:szCs w:val="28"/>
          <w:rtl/>
        </w:rPr>
        <w:t>قولان</w:t>
      </w:r>
      <w:r w:rsidRPr="00F64C39">
        <w:rPr>
          <w:rFonts w:cs="DanaFajr"/>
          <w:sz w:val="28"/>
          <w:szCs w:val="28"/>
          <w:rtl/>
        </w:rPr>
        <w:t xml:space="preserve">: </w:t>
      </w:r>
      <w:r w:rsidRPr="00F64C39">
        <w:rPr>
          <w:rFonts w:cs="DanaFajr" w:hint="cs"/>
          <w:b/>
          <w:bCs/>
          <w:sz w:val="28"/>
          <w:szCs w:val="28"/>
          <w:rtl/>
        </w:rPr>
        <w:t>الأول</w:t>
      </w:r>
      <w:r w:rsidRPr="00F64C39">
        <w:rPr>
          <w:rFonts w:cs="DanaFajr"/>
          <w:sz w:val="28"/>
          <w:szCs w:val="28"/>
          <w:rtl/>
        </w:rPr>
        <w:t xml:space="preserve">: </w:t>
      </w:r>
      <w:r w:rsidRPr="00F64C39">
        <w:rPr>
          <w:rFonts w:cs="DanaFajr" w:hint="cs"/>
          <w:sz w:val="28"/>
          <w:szCs w:val="28"/>
          <w:rtl/>
        </w:rPr>
        <w:t>عدم</w:t>
      </w:r>
      <w:r w:rsidRPr="00F64C39">
        <w:rPr>
          <w:rFonts w:cs="DanaFajr"/>
          <w:sz w:val="28"/>
          <w:szCs w:val="28"/>
          <w:rtl/>
        </w:rPr>
        <w:t xml:space="preserve"> </w:t>
      </w:r>
      <w:r w:rsidRPr="00F64C39">
        <w:rPr>
          <w:rFonts w:cs="DanaFajr" w:hint="cs"/>
          <w:sz w:val="28"/>
          <w:szCs w:val="28"/>
          <w:rtl/>
        </w:rPr>
        <w:t>الاحتياج</w:t>
      </w:r>
      <w:r w:rsidRPr="00F64C39">
        <w:rPr>
          <w:rFonts w:cs="DanaFajr"/>
          <w:sz w:val="28"/>
          <w:szCs w:val="28"/>
          <w:rtl/>
        </w:rPr>
        <w:t xml:space="preserve"> </w:t>
      </w:r>
      <w:r w:rsidRPr="00F64C39">
        <w:rPr>
          <w:rFonts w:cs="DanaFajr" w:hint="cs"/>
          <w:sz w:val="28"/>
          <w:szCs w:val="28"/>
          <w:rtl/>
        </w:rPr>
        <w:t>إلى</w:t>
      </w:r>
      <w:r w:rsidRPr="00F64C39">
        <w:rPr>
          <w:rFonts w:cs="DanaFajr"/>
          <w:sz w:val="28"/>
          <w:szCs w:val="28"/>
          <w:rtl/>
        </w:rPr>
        <w:t xml:space="preserve"> </w:t>
      </w:r>
      <w:r w:rsidRPr="00F64C39">
        <w:rPr>
          <w:rFonts w:cs="DanaFajr" w:hint="cs"/>
          <w:sz w:val="28"/>
          <w:szCs w:val="28"/>
          <w:rtl/>
        </w:rPr>
        <w:t>الحاكم، وجواز</w:t>
      </w:r>
      <w:r w:rsidRPr="00F64C39">
        <w:rPr>
          <w:rFonts w:cs="DanaFajr"/>
          <w:sz w:val="28"/>
          <w:szCs w:val="28"/>
          <w:rtl/>
        </w:rPr>
        <w:t xml:space="preserve"> </w:t>
      </w:r>
      <w:r w:rsidRPr="00F64C39">
        <w:rPr>
          <w:rFonts w:cs="DanaFajr" w:hint="cs"/>
          <w:sz w:val="28"/>
          <w:szCs w:val="28"/>
          <w:rtl/>
        </w:rPr>
        <w:t>استقلال الوليّ</w:t>
      </w:r>
      <w:r w:rsidRPr="00F64C39">
        <w:rPr>
          <w:rFonts w:cs="DanaFajr"/>
          <w:sz w:val="28"/>
          <w:szCs w:val="28"/>
          <w:rtl/>
        </w:rPr>
        <w:t xml:space="preserve"> </w:t>
      </w:r>
      <w:r w:rsidRPr="00F64C39">
        <w:rPr>
          <w:rFonts w:cs="DanaFajr" w:hint="cs"/>
          <w:sz w:val="28"/>
          <w:szCs w:val="28"/>
          <w:rtl/>
        </w:rPr>
        <w:t>في</w:t>
      </w:r>
      <w:r w:rsidRPr="00F64C39">
        <w:rPr>
          <w:rFonts w:cs="DanaFajr"/>
          <w:sz w:val="28"/>
          <w:szCs w:val="28"/>
          <w:rtl/>
        </w:rPr>
        <w:t xml:space="preserve"> </w:t>
      </w:r>
      <w:r w:rsidRPr="00F64C39">
        <w:rPr>
          <w:rFonts w:cs="DanaFajr" w:hint="cs"/>
          <w:sz w:val="28"/>
          <w:szCs w:val="28"/>
          <w:rtl/>
        </w:rPr>
        <w:t>القصاص. اختاره</w:t>
      </w:r>
      <w:r w:rsidRPr="00F64C39">
        <w:rPr>
          <w:rFonts w:cs="DanaFajr"/>
          <w:sz w:val="28"/>
          <w:szCs w:val="28"/>
          <w:rtl/>
        </w:rPr>
        <w:t xml:space="preserve"> </w:t>
      </w:r>
      <w:r w:rsidRPr="00F64C39">
        <w:rPr>
          <w:rFonts w:cs="DanaFajr" w:hint="cs"/>
          <w:sz w:val="28"/>
          <w:szCs w:val="28"/>
          <w:rtl/>
        </w:rPr>
        <w:t>في</w:t>
      </w:r>
      <w:r w:rsidRPr="00F64C39">
        <w:rPr>
          <w:rFonts w:cs="DanaFajr"/>
          <w:sz w:val="28"/>
          <w:szCs w:val="28"/>
          <w:rtl/>
        </w:rPr>
        <w:t xml:space="preserve"> </w:t>
      </w:r>
      <w:r w:rsidRPr="00F64C39">
        <w:rPr>
          <w:rFonts w:cs="DanaFajr" w:hint="cs"/>
          <w:sz w:val="28"/>
          <w:szCs w:val="28"/>
          <w:rtl/>
        </w:rPr>
        <w:t>موضع</w:t>
      </w:r>
      <w:r w:rsidRPr="00F64C39">
        <w:rPr>
          <w:rFonts w:cs="DanaFajr"/>
          <w:sz w:val="28"/>
          <w:szCs w:val="28"/>
          <w:rtl/>
        </w:rPr>
        <w:t xml:space="preserve"> </w:t>
      </w:r>
      <w:r w:rsidRPr="00F64C39">
        <w:rPr>
          <w:rFonts w:cs="DanaFajr" w:hint="cs"/>
          <w:sz w:val="28"/>
          <w:szCs w:val="28"/>
          <w:rtl/>
        </w:rPr>
        <w:t>من</w:t>
      </w:r>
      <w:r w:rsidRPr="00F64C39">
        <w:rPr>
          <w:rFonts w:cs="DanaFajr"/>
          <w:sz w:val="28"/>
          <w:szCs w:val="28"/>
          <w:rtl/>
        </w:rPr>
        <w:t xml:space="preserve"> </w:t>
      </w:r>
      <w:r w:rsidRPr="00F64C39">
        <w:rPr>
          <w:rFonts w:cs="DanaFajr" w:hint="cs"/>
          <w:sz w:val="28"/>
          <w:szCs w:val="28"/>
          <w:rtl/>
        </w:rPr>
        <w:t>المبسوط</w:t>
      </w:r>
      <w:r w:rsidRPr="00F64C39">
        <w:rPr>
          <w:rFonts w:cs="DanaFajr"/>
          <w:sz w:val="28"/>
          <w:szCs w:val="28"/>
          <w:rtl/>
        </w:rPr>
        <w:t xml:space="preserve"> </w:t>
      </w:r>
      <w:r w:rsidRPr="00F64C39">
        <w:rPr>
          <w:rFonts w:cs="DanaFajr" w:hint="cs"/>
          <w:sz w:val="28"/>
          <w:szCs w:val="28"/>
          <w:rtl/>
        </w:rPr>
        <w:t>والنافع، وظاهر</w:t>
      </w:r>
      <w:r w:rsidRPr="00F64C39">
        <w:rPr>
          <w:rFonts w:cs="DanaFajr"/>
          <w:sz w:val="28"/>
          <w:szCs w:val="28"/>
          <w:rtl/>
        </w:rPr>
        <w:t xml:space="preserve"> </w:t>
      </w:r>
      <w:r w:rsidRPr="00F64C39">
        <w:rPr>
          <w:rFonts w:cs="DanaFajr" w:hint="cs"/>
          <w:sz w:val="28"/>
          <w:szCs w:val="28"/>
          <w:rtl/>
        </w:rPr>
        <w:t>الشرائع،</w:t>
      </w:r>
      <w:r w:rsidRPr="00F64C39">
        <w:rPr>
          <w:rFonts w:cs="DanaFajr"/>
          <w:sz w:val="28"/>
          <w:szCs w:val="28"/>
          <w:rtl/>
        </w:rPr>
        <w:t xml:space="preserve"> </w:t>
      </w:r>
      <w:r w:rsidRPr="00F64C39">
        <w:rPr>
          <w:rFonts w:cs="DanaFajr" w:hint="cs"/>
          <w:sz w:val="28"/>
          <w:szCs w:val="28"/>
          <w:rtl/>
        </w:rPr>
        <w:t>حيث</w:t>
      </w:r>
      <w:r w:rsidRPr="00F64C39">
        <w:rPr>
          <w:rFonts w:cs="DanaFajr"/>
          <w:sz w:val="28"/>
          <w:szCs w:val="28"/>
          <w:rtl/>
        </w:rPr>
        <w:t xml:space="preserve"> </w:t>
      </w:r>
      <w:r w:rsidRPr="00F64C39">
        <w:rPr>
          <w:rFonts w:cs="DanaFajr" w:hint="cs"/>
          <w:sz w:val="28"/>
          <w:szCs w:val="28"/>
          <w:rtl/>
        </w:rPr>
        <w:t>جعل التوقيف</w:t>
      </w:r>
      <w:r w:rsidRPr="00F64C39">
        <w:rPr>
          <w:rFonts w:cs="DanaFajr"/>
          <w:sz w:val="28"/>
          <w:szCs w:val="28"/>
          <w:rtl/>
        </w:rPr>
        <w:t xml:space="preserve"> </w:t>
      </w:r>
      <w:r w:rsidRPr="00F64C39">
        <w:rPr>
          <w:rFonts w:cs="DanaFajr" w:hint="cs"/>
          <w:sz w:val="28"/>
          <w:szCs w:val="28"/>
          <w:rtl/>
        </w:rPr>
        <w:t>أَوْلى، والفاضل</w:t>
      </w:r>
      <w:r w:rsidRPr="00F64C39">
        <w:rPr>
          <w:rFonts w:cs="DanaFajr"/>
          <w:sz w:val="28"/>
          <w:szCs w:val="28"/>
          <w:rtl/>
        </w:rPr>
        <w:t xml:space="preserve"> </w:t>
      </w:r>
      <w:r w:rsidRPr="00F64C39">
        <w:rPr>
          <w:rFonts w:cs="DanaFajr" w:hint="cs"/>
          <w:sz w:val="28"/>
          <w:szCs w:val="28"/>
          <w:rtl/>
        </w:rPr>
        <w:t>في</w:t>
      </w:r>
      <w:r w:rsidRPr="00F64C39">
        <w:rPr>
          <w:rFonts w:cs="DanaFajr"/>
          <w:sz w:val="28"/>
          <w:szCs w:val="28"/>
          <w:rtl/>
        </w:rPr>
        <w:t xml:space="preserve"> </w:t>
      </w:r>
      <w:r w:rsidRPr="00F64C39">
        <w:rPr>
          <w:rFonts w:cs="DanaFajr" w:hint="cs"/>
          <w:sz w:val="28"/>
          <w:szCs w:val="28"/>
          <w:rtl/>
        </w:rPr>
        <w:t>أحد</w:t>
      </w:r>
      <w:r w:rsidRPr="00F64C39">
        <w:rPr>
          <w:rFonts w:cs="DanaFajr"/>
          <w:sz w:val="28"/>
          <w:szCs w:val="28"/>
          <w:rtl/>
        </w:rPr>
        <w:t xml:space="preserve"> </w:t>
      </w:r>
      <w:r w:rsidRPr="00F64C39">
        <w:rPr>
          <w:rFonts w:cs="DanaFajr" w:hint="cs"/>
          <w:sz w:val="28"/>
          <w:szCs w:val="28"/>
          <w:rtl/>
        </w:rPr>
        <w:t>قولَيْه، وأكثر</w:t>
      </w:r>
      <w:r w:rsidRPr="00F64C39">
        <w:rPr>
          <w:rFonts w:cs="DanaFajr"/>
          <w:sz w:val="28"/>
          <w:szCs w:val="28"/>
          <w:rtl/>
        </w:rPr>
        <w:t xml:space="preserve"> </w:t>
      </w:r>
      <w:r w:rsidRPr="00F64C39">
        <w:rPr>
          <w:rFonts w:cs="DanaFajr" w:hint="cs"/>
          <w:sz w:val="28"/>
          <w:szCs w:val="28"/>
          <w:rtl/>
        </w:rPr>
        <w:t>المتأخِّرين، بل</w:t>
      </w:r>
      <w:r w:rsidRPr="00F64C39">
        <w:rPr>
          <w:rFonts w:cs="DanaFajr"/>
          <w:sz w:val="28"/>
          <w:szCs w:val="28"/>
          <w:rtl/>
        </w:rPr>
        <w:t xml:space="preserve"> </w:t>
      </w:r>
      <w:r w:rsidRPr="00F64C39">
        <w:rPr>
          <w:rFonts w:cs="DanaFajr" w:hint="cs"/>
          <w:sz w:val="28"/>
          <w:szCs w:val="28"/>
          <w:rtl/>
        </w:rPr>
        <w:t>عامّتهم</w:t>
      </w:r>
      <w:r w:rsidRPr="00F64C39">
        <w:rPr>
          <w:rFonts w:cs="DanaFajr"/>
          <w:sz w:val="28"/>
          <w:szCs w:val="28"/>
          <w:rtl/>
        </w:rPr>
        <w:t xml:space="preserve"> </w:t>
      </w:r>
      <w:r w:rsidRPr="00F64C39">
        <w:rPr>
          <w:rFonts w:cs="DanaFajr" w:hint="cs"/>
          <w:sz w:val="28"/>
          <w:szCs w:val="28"/>
          <w:rtl/>
        </w:rPr>
        <w:t>ـ</w:t>
      </w:r>
      <w:r w:rsidRPr="00F64C39">
        <w:rPr>
          <w:rFonts w:cs="DanaFajr"/>
          <w:sz w:val="28"/>
          <w:szCs w:val="28"/>
          <w:rtl/>
        </w:rPr>
        <w:t xml:space="preserve"> </w:t>
      </w:r>
      <w:r w:rsidRPr="00F64C39">
        <w:rPr>
          <w:rFonts w:cs="DanaFajr" w:hint="cs"/>
          <w:sz w:val="28"/>
          <w:szCs w:val="28"/>
          <w:rtl/>
        </w:rPr>
        <w:t>كما</w:t>
      </w:r>
      <w:r w:rsidRPr="00F64C39">
        <w:rPr>
          <w:rFonts w:cs="DanaFajr"/>
          <w:sz w:val="28"/>
          <w:szCs w:val="28"/>
          <w:rtl/>
        </w:rPr>
        <w:t xml:space="preserve"> </w:t>
      </w:r>
      <w:r w:rsidRPr="00F64C39">
        <w:rPr>
          <w:rFonts w:cs="DanaFajr" w:hint="cs"/>
          <w:sz w:val="28"/>
          <w:szCs w:val="28"/>
          <w:rtl/>
        </w:rPr>
        <w:t>قيل ـ،</w:t>
      </w:r>
      <w:r w:rsidRPr="00F64C39">
        <w:rPr>
          <w:rFonts w:cs="DanaFajr"/>
          <w:sz w:val="28"/>
          <w:szCs w:val="28"/>
          <w:rtl/>
        </w:rPr>
        <w:t xml:space="preserve"> </w:t>
      </w:r>
      <w:r w:rsidRPr="00F64C39">
        <w:rPr>
          <w:rFonts w:cs="DanaFajr" w:hint="cs"/>
          <w:sz w:val="28"/>
          <w:szCs w:val="28"/>
          <w:rtl/>
        </w:rPr>
        <w:t>ونسبه</w:t>
      </w:r>
      <w:r w:rsidRPr="00F64C39">
        <w:rPr>
          <w:rFonts w:cs="DanaFajr"/>
          <w:sz w:val="28"/>
          <w:szCs w:val="28"/>
          <w:rtl/>
        </w:rPr>
        <w:t xml:space="preserve"> </w:t>
      </w:r>
      <w:r w:rsidRPr="00F64C39">
        <w:rPr>
          <w:rFonts w:cs="DanaFajr" w:hint="cs"/>
          <w:sz w:val="28"/>
          <w:szCs w:val="28"/>
          <w:rtl/>
        </w:rPr>
        <w:t>في</w:t>
      </w:r>
      <w:r w:rsidRPr="00F64C39">
        <w:rPr>
          <w:rFonts w:cs="DanaFajr"/>
          <w:sz w:val="28"/>
          <w:szCs w:val="28"/>
          <w:rtl/>
        </w:rPr>
        <w:t xml:space="preserve"> </w:t>
      </w:r>
      <w:r w:rsidRPr="00F64C39">
        <w:rPr>
          <w:rFonts w:cs="DanaFajr" w:hint="cs"/>
          <w:sz w:val="28"/>
          <w:szCs w:val="28"/>
          <w:rtl/>
        </w:rPr>
        <w:t>كتاب</w:t>
      </w:r>
      <w:r w:rsidRPr="00F64C39">
        <w:rPr>
          <w:rFonts w:cs="DanaFajr"/>
          <w:sz w:val="28"/>
          <w:szCs w:val="28"/>
          <w:rtl/>
        </w:rPr>
        <w:t xml:space="preserve"> </w:t>
      </w:r>
      <w:r w:rsidRPr="00F64C39">
        <w:rPr>
          <w:rFonts w:cs="DanaFajr" w:hint="cs"/>
          <w:sz w:val="28"/>
          <w:szCs w:val="28"/>
          <w:rtl/>
        </w:rPr>
        <w:t>قصاص</w:t>
      </w:r>
      <w:r w:rsidRPr="00F64C39">
        <w:rPr>
          <w:rFonts w:cs="DanaFajr"/>
          <w:sz w:val="28"/>
          <w:szCs w:val="28"/>
          <w:rtl/>
        </w:rPr>
        <w:t xml:space="preserve"> </w:t>
      </w:r>
      <w:r w:rsidRPr="00F64C39">
        <w:rPr>
          <w:rFonts w:cs="DanaFajr" w:hint="cs"/>
          <w:sz w:val="28"/>
          <w:szCs w:val="28"/>
          <w:rtl/>
        </w:rPr>
        <w:t>المسالك</w:t>
      </w:r>
      <w:r w:rsidRPr="00F64C39">
        <w:rPr>
          <w:rFonts w:cs="DanaFajr"/>
          <w:sz w:val="28"/>
          <w:szCs w:val="28"/>
          <w:rtl/>
        </w:rPr>
        <w:t xml:space="preserve"> </w:t>
      </w:r>
      <w:r w:rsidRPr="00F64C39">
        <w:rPr>
          <w:rFonts w:cs="DanaFajr" w:hint="cs"/>
          <w:sz w:val="28"/>
          <w:szCs w:val="28"/>
          <w:rtl/>
        </w:rPr>
        <w:t>إلى</w:t>
      </w:r>
      <w:r w:rsidRPr="00F64C39">
        <w:rPr>
          <w:rFonts w:cs="DanaFajr"/>
          <w:sz w:val="28"/>
          <w:szCs w:val="28"/>
          <w:rtl/>
        </w:rPr>
        <w:t xml:space="preserve"> </w:t>
      </w:r>
      <w:r w:rsidRPr="00F64C39">
        <w:rPr>
          <w:rFonts w:cs="DanaFajr" w:hint="cs"/>
          <w:sz w:val="28"/>
          <w:szCs w:val="28"/>
          <w:rtl/>
        </w:rPr>
        <w:t>الأكثر</w:t>
      </w:r>
      <w:r w:rsidRPr="00F64C39">
        <w:rPr>
          <w:rFonts w:cs="DanaFajr"/>
          <w:sz w:val="28"/>
          <w:szCs w:val="28"/>
          <w:rtl/>
        </w:rPr>
        <w:t xml:space="preserve">. </w:t>
      </w:r>
      <w:r w:rsidRPr="00F64C39">
        <w:rPr>
          <w:rFonts w:cs="DanaFajr" w:hint="cs"/>
          <w:b/>
          <w:bCs/>
          <w:sz w:val="28"/>
          <w:szCs w:val="28"/>
          <w:rtl/>
        </w:rPr>
        <w:t>والثاني</w:t>
      </w:r>
      <w:r w:rsidRPr="00F64C39">
        <w:rPr>
          <w:rFonts w:cs="DanaFajr"/>
          <w:sz w:val="28"/>
          <w:szCs w:val="28"/>
          <w:rtl/>
        </w:rPr>
        <w:t xml:space="preserve">: </w:t>
      </w:r>
      <w:r w:rsidRPr="00F64C39">
        <w:rPr>
          <w:rFonts w:cs="DanaFajr" w:hint="cs"/>
          <w:sz w:val="28"/>
          <w:szCs w:val="28"/>
          <w:rtl/>
        </w:rPr>
        <w:t>وجوب</w:t>
      </w:r>
      <w:r w:rsidRPr="00F64C39">
        <w:rPr>
          <w:rFonts w:cs="DanaFajr"/>
          <w:sz w:val="28"/>
          <w:szCs w:val="28"/>
          <w:rtl/>
        </w:rPr>
        <w:t xml:space="preserve"> </w:t>
      </w:r>
      <w:r w:rsidRPr="00F64C39">
        <w:rPr>
          <w:rFonts w:cs="DanaFajr" w:hint="cs"/>
          <w:sz w:val="28"/>
          <w:szCs w:val="28"/>
          <w:rtl/>
        </w:rPr>
        <w:t>الرفع</w:t>
      </w:r>
      <w:r w:rsidRPr="00F64C39">
        <w:rPr>
          <w:rFonts w:cs="DanaFajr"/>
          <w:sz w:val="28"/>
          <w:szCs w:val="28"/>
          <w:rtl/>
        </w:rPr>
        <w:t xml:space="preserve"> </w:t>
      </w:r>
      <w:r w:rsidRPr="00F64C39">
        <w:rPr>
          <w:rFonts w:cs="DanaFajr" w:hint="cs"/>
          <w:sz w:val="28"/>
          <w:szCs w:val="28"/>
          <w:rtl/>
        </w:rPr>
        <w:t>إلى</w:t>
      </w:r>
      <w:r w:rsidRPr="00F64C39">
        <w:rPr>
          <w:rFonts w:cs="DanaFajr"/>
          <w:sz w:val="28"/>
          <w:szCs w:val="28"/>
          <w:rtl/>
        </w:rPr>
        <w:t xml:space="preserve"> </w:t>
      </w:r>
      <w:r w:rsidRPr="00F64C39">
        <w:rPr>
          <w:rFonts w:cs="DanaFajr" w:hint="cs"/>
          <w:sz w:val="28"/>
          <w:szCs w:val="28"/>
          <w:rtl/>
        </w:rPr>
        <w:t>الحاكم. ذهب</w:t>
      </w:r>
      <w:r w:rsidRPr="00F64C39">
        <w:rPr>
          <w:rFonts w:cs="DanaFajr"/>
          <w:sz w:val="28"/>
          <w:szCs w:val="28"/>
          <w:rtl/>
        </w:rPr>
        <w:t xml:space="preserve"> </w:t>
      </w:r>
      <w:r w:rsidRPr="00F64C39">
        <w:rPr>
          <w:rFonts w:cs="DanaFajr" w:hint="cs"/>
          <w:sz w:val="28"/>
          <w:szCs w:val="28"/>
          <w:rtl/>
        </w:rPr>
        <w:t>إليه</w:t>
      </w:r>
      <w:r w:rsidRPr="00F64C39">
        <w:rPr>
          <w:rFonts w:cs="DanaFajr"/>
          <w:sz w:val="28"/>
          <w:szCs w:val="28"/>
          <w:rtl/>
        </w:rPr>
        <w:t xml:space="preserve"> </w:t>
      </w:r>
      <w:r w:rsidRPr="00F64C39">
        <w:rPr>
          <w:rFonts w:cs="DanaFajr" w:hint="cs"/>
          <w:sz w:val="28"/>
          <w:szCs w:val="28"/>
          <w:rtl/>
        </w:rPr>
        <w:t>في</w:t>
      </w:r>
      <w:r w:rsidRPr="00F64C39">
        <w:rPr>
          <w:rFonts w:cs="DanaFajr"/>
          <w:sz w:val="28"/>
          <w:szCs w:val="28"/>
          <w:rtl/>
        </w:rPr>
        <w:t xml:space="preserve"> </w:t>
      </w:r>
      <w:r w:rsidRPr="00F64C39">
        <w:rPr>
          <w:rFonts w:cs="DanaFajr" w:hint="cs"/>
          <w:sz w:val="28"/>
          <w:szCs w:val="28"/>
          <w:rtl/>
        </w:rPr>
        <w:t>موضعٍ</w:t>
      </w:r>
      <w:r w:rsidRPr="00F64C39">
        <w:rPr>
          <w:rFonts w:cs="DanaFajr"/>
          <w:sz w:val="28"/>
          <w:szCs w:val="28"/>
          <w:rtl/>
        </w:rPr>
        <w:t xml:space="preserve"> </w:t>
      </w:r>
      <w:r w:rsidRPr="00F64C39">
        <w:rPr>
          <w:rFonts w:cs="DanaFajr" w:hint="cs"/>
          <w:sz w:val="28"/>
          <w:szCs w:val="28"/>
          <w:rtl/>
        </w:rPr>
        <w:t>آخر</w:t>
      </w:r>
      <w:r w:rsidRPr="00F64C39">
        <w:rPr>
          <w:rFonts w:cs="DanaFajr"/>
          <w:sz w:val="28"/>
          <w:szCs w:val="28"/>
          <w:rtl/>
        </w:rPr>
        <w:t xml:space="preserve"> </w:t>
      </w:r>
      <w:r w:rsidRPr="00F64C39">
        <w:rPr>
          <w:rFonts w:cs="DanaFajr" w:hint="cs"/>
          <w:sz w:val="28"/>
          <w:szCs w:val="28"/>
          <w:rtl/>
        </w:rPr>
        <w:t>من</w:t>
      </w:r>
      <w:r w:rsidRPr="00F64C39">
        <w:rPr>
          <w:rFonts w:cs="DanaFajr"/>
          <w:sz w:val="28"/>
          <w:szCs w:val="28"/>
          <w:rtl/>
        </w:rPr>
        <w:t xml:space="preserve"> </w:t>
      </w:r>
      <w:r w:rsidRPr="00F64C39">
        <w:rPr>
          <w:rFonts w:cs="DanaFajr" w:hint="cs"/>
          <w:sz w:val="28"/>
          <w:szCs w:val="28"/>
          <w:rtl/>
        </w:rPr>
        <w:t>المبسوط،</w:t>
      </w:r>
      <w:r w:rsidRPr="00F64C39">
        <w:rPr>
          <w:rFonts w:cs="DanaFajr"/>
          <w:sz w:val="28"/>
          <w:szCs w:val="28"/>
          <w:rtl/>
        </w:rPr>
        <w:t xml:space="preserve"> </w:t>
      </w:r>
      <w:r w:rsidRPr="00F64C39">
        <w:rPr>
          <w:rFonts w:cs="DanaFajr" w:hint="cs"/>
          <w:sz w:val="28"/>
          <w:szCs w:val="28"/>
          <w:rtl/>
        </w:rPr>
        <w:t>وفي</w:t>
      </w:r>
      <w:r w:rsidRPr="00F64C39">
        <w:rPr>
          <w:rFonts w:cs="DanaFajr"/>
          <w:sz w:val="28"/>
          <w:szCs w:val="28"/>
          <w:rtl/>
        </w:rPr>
        <w:t xml:space="preserve"> </w:t>
      </w:r>
      <w:r w:rsidRPr="00F64C39">
        <w:rPr>
          <w:rFonts w:cs="DanaFajr" w:hint="cs"/>
          <w:sz w:val="28"/>
          <w:szCs w:val="28"/>
          <w:rtl/>
        </w:rPr>
        <w:t>الخلاف، وعن</w:t>
      </w:r>
      <w:r w:rsidRPr="00F64C39">
        <w:rPr>
          <w:rFonts w:cs="DanaFajr"/>
          <w:sz w:val="28"/>
          <w:szCs w:val="28"/>
          <w:rtl/>
        </w:rPr>
        <w:t xml:space="preserve"> </w:t>
      </w:r>
      <w:r w:rsidRPr="00F64C39">
        <w:rPr>
          <w:rFonts w:cs="DanaFajr" w:hint="cs"/>
          <w:sz w:val="28"/>
          <w:szCs w:val="28"/>
          <w:rtl/>
        </w:rPr>
        <w:t>المقنعة</w:t>
      </w:r>
      <w:r w:rsidRPr="00F64C39">
        <w:rPr>
          <w:rFonts w:cs="DanaFajr"/>
          <w:sz w:val="28"/>
          <w:szCs w:val="28"/>
          <w:rtl/>
        </w:rPr>
        <w:t xml:space="preserve"> </w:t>
      </w:r>
      <w:r w:rsidRPr="00F64C39">
        <w:rPr>
          <w:rFonts w:cs="DanaFajr" w:hint="cs"/>
          <w:sz w:val="28"/>
          <w:szCs w:val="28"/>
          <w:rtl/>
        </w:rPr>
        <w:t>والمهذب</w:t>
      </w:r>
      <w:r w:rsidRPr="00F64C39">
        <w:rPr>
          <w:rFonts w:cs="DanaFajr"/>
          <w:sz w:val="28"/>
          <w:szCs w:val="28"/>
          <w:rtl/>
        </w:rPr>
        <w:t xml:space="preserve"> </w:t>
      </w:r>
      <w:r w:rsidRPr="00F64C39">
        <w:rPr>
          <w:rFonts w:cs="DanaFajr" w:hint="cs"/>
          <w:sz w:val="28"/>
          <w:szCs w:val="28"/>
          <w:rtl/>
        </w:rPr>
        <w:t>والكافي والقواعد</w:t>
      </w:r>
      <w:r w:rsidRPr="00F64C39">
        <w:rPr>
          <w:rFonts w:cs="DanaFajr"/>
          <w:sz w:val="28"/>
          <w:szCs w:val="28"/>
          <w:rtl/>
        </w:rPr>
        <w:t xml:space="preserve"> </w:t>
      </w:r>
      <w:r w:rsidRPr="00F64C39">
        <w:rPr>
          <w:rFonts w:cs="DanaFajr" w:hint="cs"/>
          <w:sz w:val="28"/>
          <w:szCs w:val="28"/>
          <w:rtl/>
        </w:rPr>
        <w:t>والغنية</w:t>
      </w:r>
      <w:r w:rsidRPr="00F64C39">
        <w:rPr>
          <w:rFonts w:cs="DanaFajr"/>
          <w:sz w:val="28"/>
          <w:szCs w:val="28"/>
          <w:rtl/>
        </w:rPr>
        <w:t xml:space="preserve"> </w:t>
      </w:r>
      <w:r w:rsidRPr="00F64C39">
        <w:rPr>
          <w:rFonts w:cs="DanaFajr" w:hint="cs"/>
          <w:sz w:val="28"/>
          <w:szCs w:val="28"/>
          <w:rtl/>
        </w:rPr>
        <w:t>وقضاء</w:t>
      </w:r>
      <w:r w:rsidRPr="00F64C39">
        <w:rPr>
          <w:rFonts w:cs="DanaFajr"/>
          <w:sz w:val="28"/>
          <w:szCs w:val="28"/>
          <w:rtl/>
        </w:rPr>
        <w:t xml:space="preserve"> </w:t>
      </w:r>
      <w:r w:rsidRPr="00F64C39">
        <w:rPr>
          <w:rFonts w:cs="DanaFajr" w:hint="cs"/>
          <w:sz w:val="28"/>
          <w:szCs w:val="28"/>
          <w:rtl/>
        </w:rPr>
        <w:t>المسالك، وفي</w:t>
      </w:r>
      <w:r w:rsidRPr="00F64C39">
        <w:rPr>
          <w:rFonts w:cs="DanaFajr"/>
          <w:sz w:val="28"/>
          <w:szCs w:val="28"/>
          <w:rtl/>
        </w:rPr>
        <w:t xml:space="preserve"> </w:t>
      </w:r>
      <w:r w:rsidRPr="00F64C39">
        <w:rPr>
          <w:rFonts w:cs="DanaFajr" w:hint="cs"/>
          <w:sz w:val="28"/>
          <w:szCs w:val="28"/>
          <w:rtl/>
        </w:rPr>
        <w:t>الكفاية</w:t>
      </w:r>
      <w:r w:rsidRPr="00F64C39">
        <w:rPr>
          <w:rFonts w:cs="DanaFajr"/>
          <w:sz w:val="28"/>
          <w:szCs w:val="28"/>
          <w:rtl/>
        </w:rPr>
        <w:t xml:space="preserve">: </w:t>
      </w:r>
      <w:r w:rsidRPr="00F64C39">
        <w:rPr>
          <w:rFonts w:cs="DanaFajr" w:hint="cs"/>
          <w:sz w:val="28"/>
          <w:szCs w:val="28"/>
          <w:rtl/>
        </w:rPr>
        <w:t>لا</w:t>
      </w:r>
      <w:r w:rsidRPr="00F64C39">
        <w:rPr>
          <w:rFonts w:cs="DanaFajr"/>
          <w:sz w:val="28"/>
          <w:szCs w:val="28"/>
          <w:rtl/>
        </w:rPr>
        <w:t xml:space="preserve"> </w:t>
      </w:r>
      <w:r w:rsidRPr="00F64C39">
        <w:rPr>
          <w:rFonts w:cs="DanaFajr" w:hint="cs"/>
          <w:sz w:val="28"/>
          <w:szCs w:val="28"/>
          <w:rtl/>
        </w:rPr>
        <w:t>أعرف</w:t>
      </w:r>
      <w:r w:rsidRPr="00F64C39">
        <w:rPr>
          <w:rFonts w:cs="DanaFajr"/>
          <w:sz w:val="28"/>
          <w:szCs w:val="28"/>
          <w:rtl/>
        </w:rPr>
        <w:t xml:space="preserve"> </w:t>
      </w:r>
      <w:r w:rsidRPr="00F64C39">
        <w:rPr>
          <w:rFonts w:cs="DanaFajr" w:hint="cs"/>
          <w:sz w:val="28"/>
          <w:szCs w:val="28"/>
          <w:rtl/>
        </w:rPr>
        <w:t>فيه</w:t>
      </w:r>
      <w:r w:rsidRPr="00F64C39">
        <w:rPr>
          <w:rFonts w:cs="DanaFajr"/>
          <w:sz w:val="28"/>
          <w:szCs w:val="28"/>
          <w:rtl/>
        </w:rPr>
        <w:t xml:space="preserve"> </w:t>
      </w:r>
      <w:r w:rsidRPr="00F64C39">
        <w:rPr>
          <w:rFonts w:cs="DanaFajr" w:hint="cs"/>
          <w:sz w:val="28"/>
          <w:szCs w:val="28"/>
          <w:rtl/>
        </w:rPr>
        <w:t>خلافاً</w:t>
      </w:r>
      <w:r w:rsidRPr="00F64C39">
        <w:rPr>
          <w:rFonts w:cs="DanaFajr"/>
          <w:sz w:val="28"/>
          <w:szCs w:val="28"/>
          <w:rtl/>
        </w:rPr>
        <w:t xml:space="preserve">. </w:t>
      </w:r>
      <w:r w:rsidRPr="00F64C39">
        <w:rPr>
          <w:rFonts w:cs="DanaFajr" w:hint="cs"/>
          <w:sz w:val="28"/>
          <w:szCs w:val="28"/>
          <w:rtl/>
        </w:rPr>
        <w:t>وعن الغنية</w:t>
      </w:r>
      <w:r w:rsidRPr="00F64C39">
        <w:rPr>
          <w:rFonts w:cs="DanaFajr"/>
          <w:sz w:val="28"/>
          <w:szCs w:val="28"/>
          <w:rtl/>
        </w:rPr>
        <w:t xml:space="preserve">: </w:t>
      </w:r>
      <w:r w:rsidRPr="00F64C39">
        <w:rPr>
          <w:rFonts w:cs="DanaFajr" w:hint="cs"/>
          <w:sz w:val="28"/>
          <w:szCs w:val="28"/>
          <w:rtl/>
        </w:rPr>
        <w:t>بلا</w:t>
      </w:r>
      <w:r w:rsidRPr="00F64C39">
        <w:rPr>
          <w:rFonts w:cs="DanaFajr"/>
          <w:sz w:val="28"/>
          <w:szCs w:val="28"/>
          <w:rtl/>
        </w:rPr>
        <w:t xml:space="preserve"> </w:t>
      </w:r>
      <w:r w:rsidRPr="00F64C39">
        <w:rPr>
          <w:rFonts w:cs="DanaFajr" w:hint="cs"/>
          <w:sz w:val="28"/>
          <w:szCs w:val="28"/>
          <w:rtl/>
        </w:rPr>
        <w:t>خلاف، وعن</w:t>
      </w:r>
      <w:r w:rsidRPr="00F64C39">
        <w:rPr>
          <w:rFonts w:cs="DanaFajr"/>
          <w:sz w:val="28"/>
          <w:szCs w:val="28"/>
          <w:rtl/>
        </w:rPr>
        <w:t xml:space="preserve"> </w:t>
      </w:r>
      <w:r w:rsidRPr="00F64C39">
        <w:rPr>
          <w:rFonts w:cs="DanaFajr" w:hint="cs"/>
          <w:sz w:val="28"/>
          <w:szCs w:val="28"/>
          <w:rtl/>
        </w:rPr>
        <w:t>ظاهر</w:t>
      </w:r>
      <w:r w:rsidRPr="00F64C39">
        <w:rPr>
          <w:rFonts w:cs="DanaFajr"/>
          <w:sz w:val="28"/>
          <w:szCs w:val="28"/>
          <w:rtl/>
        </w:rPr>
        <w:t xml:space="preserve"> </w:t>
      </w:r>
      <w:r w:rsidRPr="00F64C39">
        <w:rPr>
          <w:rFonts w:cs="DanaFajr" w:hint="cs"/>
          <w:sz w:val="28"/>
          <w:szCs w:val="28"/>
          <w:rtl/>
        </w:rPr>
        <w:t>الخلاف</w:t>
      </w:r>
      <w:r w:rsidRPr="00F64C39">
        <w:rPr>
          <w:rFonts w:cs="DanaFajr"/>
          <w:sz w:val="28"/>
          <w:szCs w:val="28"/>
          <w:rtl/>
        </w:rPr>
        <w:t xml:space="preserve">: </w:t>
      </w:r>
      <w:r w:rsidRPr="00F64C39">
        <w:rPr>
          <w:rFonts w:cs="DanaFajr" w:hint="cs"/>
          <w:sz w:val="28"/>
          <w:szCs w:val="28"/>
          <w:rtl/>
        </w:rPr>
        <w:t>الإجماع</w:t>
      </w:r>
      <w:r w:rsidRPr="00F64C39">
        <w:rPr>
          <w:rFonts w:cs="DanaFajr"/>
          <w:sz w:val="28"/>
          <w:szCs w:val="28"/>
          <w:rtl/>
        </w:rPr>
        <w:t xml:space="preserve"> </w:t>
      </w:r>
      <w:r w:rsidRPr="00F64C39">
        <w:rPr>
          <w:rFonts w:cs="DanaFajr" w:hint="cs"/>
          <w:sz w:val="28"/>
          <w:szCs w:val="28"/>
          <w:rtl/>
        </w:rPr>
        <w:t xml:space="preserve">عليه). </w:t>
      </w:r>
    </w:p>
  </w:endnote>
  <w:endnote w:id="684">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انظر: تفصيل الشريعة ـ القصاص: 297: (والظاهر</w:t>
      </w:r>
      <w:r w:rsidRPr="00F64C39">
        <w:rPr>
          <w:rFonts w:cs="DanaFajr"/>
          <w:sz w:val="28"/>
          <w:szCs w:val="28"/>
          <w:rtl/>
        </w:rPr>
        <w:t xml:space="preserve"> </w:t>
      </w:r>
      <w:r w:rsidRPr="00F64C39">
        <w:rPr>
          <w:rFonts w:cs="DanaFajr" w:hint="cs"/>
          <w:sz w:val="28"/>
          <w:szCs w:val="28"/>
          <w:rtl/>
        </w:rPr>
        <w:t>أنّ</w:t>
      </w:r>
      <w:r w:rsidRPr="00F64C39">
        <w:rPr>
          <w:rFonts w:cs="DanaFajr"/>
          <w:sz w:val="28"/>
          <w:szCs w:val="28"/>
          <w:rtl/>
        </w:rPr>
        <w:t xml:space="preserve"> </w:t>
      </w:r>
      <w:r w:rsidRPr="00F64C39">
        <w:rPr>
          <w:rFonts w:cs="DanaFajr" w:hint="cs"/>
          <w:sz w:val="28"/>
          <w:szCs w:val="28"/>
          <w:rtl/>
        </w:rPr>
        <w:t>محلّ</w:t>
      </w:r>
      <w:r w:rsidRPr="00F64C39">
        <w:rPr>
          <w:rFonts w:cs="DanaFajr"/>
          <w:sz w:val="28"/>
          <w:szCs w:val="28"/>
          <w:rtl/>
        </w:rPr>
        <w:t xml:space="preserve"> </w:t>
      </w:r>
      <w:r w:rsidRPr="00F64C39">
        <w:rPr>
          <w:rFonts w:cs="DanaFajr" w:hint="cs"/>
          <w:sz w:val="28"/>
          <w:szCs w:val="28"/>
          <w:rtl/>
        </w:rPr>
        <w:t>الخلاف</w:t>
      </w:r>
      <w:r w:rsidRPr="00F64C39">
        <w:rPr>
          <w:rFonts w:cs="DanaFajr"/>
          <w:sz w:val="28"/>
          <w:szCs w:val="28"/>
          <w:rtl/>
        </w:rPr>
        <w:t xml:space="preserve"> </w:t>
      </w:r>
      <w:r w:rsidRPr="00F64C39">
        <w:rPr>
          <w:rFonts w:cs="DanaFajr" w:hint="cs"/>
          <w:sz w:val="28"/>
          <w:szCs w:val="28"/>
          <w:rtl/>
        </w:rPr>
        <w:t>ما</w:t>
      </w:r>
      <w:r w:rsidRPr="00F64C39">
        <w:rPr>
          <w:rFonts w:cs="DanaFajr"/>
          <w:sz w:val="28"/>
          <w:szCs w:val="28"/>
          <w:rtl/>
        </w:rPr>
        <w:t xml:space="preserve"> </w:t>
      </w:r>
      <w:r w:rsidRPr="00F64C39">
        <w:rPr>
          <w:rFonts w:cs="DanaFajr" w:hint="cs"/>
          <w:sz w:val="28"/>
          <w:szCs w:val="28"/>
          <w:rtl/>
        </w:rPr>
        <w:t>إذا</w:t>
      </w:r>
      <w:r w:rsidRPr="00F64C39">
        <w:rPr>
          <w:rFonts w:cs="DanaFajr"/>
          <w:sz w:val="28"/>
          <w:szCs w:val="28"/>
          <w:rtl/>
        </w:rPr>
        <w:t xml:space="preserve"> </w:t>
      </w:r>
      <w:r w:rsidRPr="00F64C39">
        <w:rPr>
          <w:rFonts w:cs="DanaFajr" w:hint="cs"/>
          <w:sz w:val="28"/>
          <w:szCs w:val="28"/>
          <w:rtl/>
        </w:rPr>
        <w:t>كان</w:t>
      </w:r>
      <w:r w:rsidRPr="00F64C39">
        <w:rPr>
          <w:rFonts w:cs="DanaFajr"/>
          <w:sz w:val="28"/>
          <w:szCs w:val="28"/>
          <w:rtl/>
        </w:rPr>
        <w:t xml:space="preserve"> </w:t>
      </w:r>
      <w:r w:rsidRPr="00F64C39">
        <w:rPr>
          <w:rFonts w:cs="DanaFajr" w:hint="cs"/>
          <w:sz w:val="28"/>
          <w:szCs w:val="28"/>
          <w:rtl/>
        </w:rPr>
        <w:t>الموجب</w:t>
      </w:r>
      <w:r w:rsidRPr="00F64C39">
        <w:rPr>
          <w:rFonts w:cs="DanaFajr"/>
          <w:sz w:val="28"/>
          <w:szCs w:val="28"/>
          <w:rtl/>
        </w:rPr>
        <w:t xml:space="preserve"> </w:t>
      </w:r>
      <w:r w:rsidRPr="00F64C39">
        <w:rPr>
          <w:rFonts w:cs="DanaFajr" w:hint="cs"/>
          <w:sz w:val="28"/>
          <w:szCs w:val="28"/>
          <w:rtl/>
        </w:rPr>
        <w:t>للقصاص</w:t>
      </w:r>
      <w:r w:rsidRPr="00F64C39">
        <w:rPr>
          <w:rFonts w:cs="DanaFajr"/>
          <w:sz w:val="28"/>
          <w:szCs w:val="28"/>
          <w:rtl/>
        </w:rPr>
        <w:t xml:space="preserve"> </w:t>
      </w:r>
      <w:r w:rsidRPr="00F64C39">
        <w:rPr>
          <w:rFonts w:cs="DanaFajr" w:hint="cs"/>
          <w:sz w:val="28"/>
          <w:szCs w:val="28"/>
          <w:rtl/>
        </w:rPr>
        <w:t>ثابتاً</w:t>
      </w:r>
      <w:r w:rsidRPr="00F64C39">
        <w:rPr>
          <w:rFonts w:cs="DanaFajr"/>
          <w:sz w:val="28"/>
          <w:szCs w:val="28"/>
          <w:rtl/>
        </w:rPr>
        <w:t xml:space="preserve"> </w:t>
      </w:r>
      <w:r w:rsidRPr="00F64C39">
        <w:rPr>
          <w:rFonts w:cs="DanaFajr" w:hint="cs"/>
          <w:sz w:val="28"/>
          <w:szCs w:val="28"/>
          <w:rtl/>
        </w:rPr>
        <w:t>من</w:t>
      </w:r>
      <w:r w:rsidRPr="00F64C39">
        <w:rPr>
          <w:rFonts w:cs="DanaFajr"/>
          <w:sz w:val="28"/>
          <w:szCs w:val="28"/>
          <w:rtl/>
        </w:rPr>
        <w:t xml:space="preserve"> </w:t>
      </w:r>
      <w:r w:rsidRPr="00F64C39">
        <w:rPr>
          <w:rFonts w:cs="DanaFajr" w:hint="cs"/>
          <w:sz w:val="28"/>
          <w:szCs w:val="28"/>
          <w:rtl/>
        </w:rPr>
        <w:t>دون</w:t>
      </w:r>
      <w:r w:rsidRPr="00F64C39">
        <w:rPr>
          <w:rFonts w:cs="DanaFajr"/>
          <w:sz w:val="28"/>
          <w:szCs w:val="28"/>
          <w:rtl/>
        </w:rPr>
        <w:t xml:space="preserve"> </w:t>
      </w:r>
      <w:r w:rsidRPr="00F64C39">
        <w:rPr>
          <w:rFonts w:cs="DanaFajr" w:hint="cs"/>
          <w:sz w:val="28"/>
          <w:szCs w:val="28"/>
          <w:rtl/>
        </w:rPr>
        <w:t>حكم</w:t>
      </w:r>
      <w:r w:rsidRPr="00F64C39">
        <w:rPr>
          <w:rFonts w:ascii="Traditional Arabic" w:cs="DanaFajr" w:hint="cs"/>
          <w:sz w:val="28"/>
          <w:szCs w:val="28"/>
          <w:rtl/>
        </w:rPr>
        <w:t xml:space="preserve"> </w:t>
      </w:r>
      <w:r w:rsidRPr="00F64C39">
        <w:rPr>
          <w:rFonts w:cs="DanaFajr" w:hint="cs"/>
          <w:sz w:val="28"/>
          <w:szCs w:val="28"/>
          <w:rtl/>
        </w:rPr>
        <w:t>الحاكم، كما</w:t>
      </w:r>
      <w:r w:rsidRPr="00F64C39">
        <w:rPr>
          <w:rFonts w:cs="DanaFajr"/>
          <w:sz w:val="28"/>
          <w:szCs w:val="28"/>
          <w:rtl/>
        </w:rPr>
        <w:t xml:space="preserve"> </w:t>
      </w:r>
      <w:r w:rsidRPr="00F64C39">
        <w:rPr>
          <w:rFonts w:cs="DanaFajr" w:hint="cs"/>
          <w:sz w:val="28"/>
          <w:szCs w:val="28"/>
          <w:rtl/>
        </w:rPr>
        <w:t>إذا</w:t>
      </w:r>
      <w:r w:rsidRPr="00F64C39">
        <w:rPr>
          <w:rFonts w:cs="DanaFajr"/>
          <w:sz w:val="28"/>
          <w:szCs w:val="28"/>
          <w:rtl/>
        </w:rPr>
        <w:t xml:space="preserve"> </w:t>
      </w:r>
      <w:r w:rsidRPr="00F64C39">
        <w:rPr>
          <w:rFonts w:cs="DanaFajr" w:hint="cs"/>
          <w:sz w:val="28"/>
          <w:szCs w:val="28"/>
          <w:rtl/>
        </w:rPr>
        <w:t>أقرّ</w:t>
      </w:r>
      <w:r w:rsidRPr="00F64C39">
        <w:rPr>
          <w:rFonts w:cs="DanaFajr"/>
          <w:sz w:val="28"/>
          <w:szCs w:val="28"/>
          <w:rtl/>
        </w:rPr>
        <w:t xml:space="preserve"> </w:t>
      </w:r>
      <w:r w:rsidRPr="00F64C39">
        <w:rPr>
          <w:rFonts w:cs="DanaFajr" w:hint="cs"/>
          <w:sz w:val="28"/>
          <w:szCs w:val="28"/>
          <w:rtl/>
        </w:rPr>
        <w:t>القاتل</w:t>
      </w:r>
      <w:r w:rsidRPr="00F64C39">
        <w:rPr>
          <w:rFonts w:cs="DanaFajr"/>
          <w:sz w:val="28"/>
          <w:szCs w:val="28"/>
          <w:rtl/>
        </w:rPr>
        <w:t xml:space="preserve"> </w:t>
      </w:r>
      <w:r w:rsidRPr="00F64C39">
        <w:rPr>
          <w:rFonts w:cs="DanaFajr" w:hint="cs"/>
          <w:sz w:val="28"/>
          <w:szCs w:val="28"/>
          <w:rtl/>
        </w:rPr>
        <w:t>بالقتل</w:t>
      </w:r>
      <w:r w:rsidRPr="00F64C39">
        <w:rPr>
          <w:rFonts w:cs="DanaFajr"/>
          <w:sz w:val="28"/>
          <w:szCs w:val="28"/>
          <w:rtl/>
        </w:rPr>
        <w:t xml:space="preserve"> </w:t>
      </w:r>
      <w:r w:rsidRPr="00F64C39">
        <w:rPr>
          <w:rFonts w:cs="DanaFajr" w:hint="cs"/>
          <w:sz w:val="28"/>
          <w:szCs w:val="28"/>
          <w:rtl/>
        </w:rPr>
        <w:t>وعلم</w:t>
      </w:r>
      <w:r w:rsidRPr="00F64C39">
        <w:rPr>
          <w:rFonts w:cs="DanaFajr"/>
          <w:sz w:val="28"/>
          <w:szCs w:val="28"/>
          <w:rtl/>
        </w:rPr>
        <w:t xml:space="preserve"> </w:t>
      </w:r>
      <w:r w:rsidRPr="00F64C39">
        <w:rPr>
          <w:rFonts w:cs="DanaFajr" w:hint="cs"/>
          <w:sz w:val="28"/>
          <w:szCs w:val="28"/>
          <w:rtl/>
        </w:rPr>
        <w:t>وليّ</w:t>
      </w:r>
      <w:r w:rsidRPr="00F64C39">
        <w:rPr>
          <w:rFonts w:cs="DanaFajr"/>
          <w:sz w:val="28"/>
          <w:szCs w:val="28"/>
          <w:rtl/>
        </w:rPr>
        <w:t xml:space="preserve"> </w:t>
      </w:r>
      <w:r w:rsidRPr="00F64C39">
        <w:rPr>
          <w:rFonts w:cs="DanaFajr" w:hint="cs"/>
          <w:sz w:val="28"/>
          <w:szCs w:val="28"/>
          <w:rtl/>
        </w:rPr>
        <w:t>المقتول</w:t>
      </w:r>
      <w:r w:rsidRPr="00F64C39">
        <w:rPr>
          <w:rFonts w:cs="DanaFajr"/>
          <w:sz w:val="28"/>
          <w:szCs w:val="28"/>
          <w:rtl/>
        </w:rPr>
        <w:t xml:space="preserve"> </w:t>
      </w:r>
      <w:r w:rsidRPr="00F64C39">
        <w:rPr>
          <w:rFonts w:cs="DanaFajr" w:hint="cs"/>
          <w:sz w:val="28"/>
          <w:szCs w:val="28"/>
          <w:rtl/>
        </w:rPr>
        <w:t>بذلك</w:t>
      </w:r>
      <w:r w:rsidRPr="00F64C39">
        <w:rPr>
          <w:rFonts w:cs="DanaFajr"/>
          <w:sz w:val="28"/>
          <w:szCs w:val="28"/>
          <w:rtl/>
        </w:rPr>
        <w:t xml:space="preserve"> </w:t>
      </w:r>
      <w:r w:rsidRPr="00F64C39">
        <w:rPr>
          <w:rFonts w:cs="DanaFajr" w:hint="cs"/>
          <w:sz w:val="28"/>
          <w:szCs w:val="28"/>
          <w:rtl/>
        </w:rPr>
        <w:t>مثلاً، فإنّه</w:t>
      </w:r>
      <w:r w:rsidRPr="00F64C39">
        <w:rPr>
          <w:rFonts w:cs="DanaFajr"/>
          <w:sz w:val="28"/>
          <w:szCs w:val="28"/>
          <w:rtl/>
        </w:rPr>
        <w:t xml:space="preserve"> </w:t>
      </w:r>
      <w:r w:rsidRPr="00F64C39">
        <w:rPr>
          <w:rFonts w:cs="DanaFajr" w:hint="cs"/>
          <w:sz w:val="28"/>
          <w:szCs w:val="28"/>
          <w:rtl/>
        </w:rPr>
        <w:t>في</w:t>
      </w:r>
      <w:r w:rsidRPr="00F64C39">
        <w:rPr>
          <w:rFonts w:cs="DanaFajr"/>
          <w:sz w:val="28"/>
          <w:szCs w:val="28"/>
          <w:rtl/>
        </w:rPr>
        <w:t xml:space="preserve"> </w:t>
      </w:r>
      <w:r w:rsidRPr="00F64C39">
        <w:rPr>
          <w:rFonts w:cs="DanaFajr" w:hint="cs"/>
          <w:sz w:val="28"/>
          <w:szCs w:val="28"/>
          <w:rtl/>
        </w:rPr>
        <w:t>مثله</w:t>
      </w:r>
      <w:r w:rsidRPr="00F64C39">
        <w:rPr>
          <w:rFonts w:cs="DanaFajr"/>
          <w:sz w:val="28"/>
          <w:szCs w:val="28"/>
          <w:rtl/>
        </w:rPr>
        <w:t xml:space="preserve"> </w:t>
      </w:r>
      <w:r w:rsidRPr="00F64C39">
        <w:rPr>
          <w:rFonts w:cs="DanaFajr" w:hint="cs"/>
          <w:sz w:val="28"/>
          <w:szCs w:val="28"/>
          <w:rtl/>
        </w:rPr>
        <w:t>وقع</w:t>
      </w:r>
      <w:r w:rsidRPr="00F64C39">
        <w:rPr>
          <w:rFonts w:cs="DanaFajr"/>
          <w:sz w:val="28"/>
          <w:szCs w:val="28"/>
          <w:rtl/>
        </w:rPr>
        <w:t xml:space="preserve"> </w:t>
      </w:r>
      <w:r w:rsidRPr="00F64C39">
        <w:rPr>
          <w:rFonts w:cs="DanaFajr" w:hint="cs"/>
          <w:sz w:val="28"/>
          <w:szCs w:val="28"/>
          <w:rtl/>
        </w:rPr>
        <w:t>الخلاف</w:t>
      </w:r>
      <w:r w:rsidRPr="00F64C39">
        <w:rPr>
          <w:rFonts w:cs="DanaFajr"/>
          <w:sz w:val="28"/>
          <w:szCs w:val="28"/>
          <w:rtl/>
        </w:rPr>
        <w:t xml:space="preserve"> </w:t>
      </w:r>
      <w:r w:rsidRPr="00F64C39">
        <w:rPr>
          <w:rFonts w:cs="DanaFajr" w:hint="cs"/>
          <w:sz w:val="28"/>
          <w:szCs w:val="28"/>
          <w:rtl/>
        </w:rPr>
        <w:t>في</w:t>
      </w:r>
      <w:r w:rsidRPr="00F64C39">
        <w:rPr>
          <w:rFonts w:cs="DanaFajr"/>
          <w:sz w:val="28"/>
          <w:szCs w:val="28"/>
          <w:rtl/>
        </w:rPr>
        <w:t xml:space="preserve"> </w:t>
      </w:r>
      <w:r w:rsidRPr="00F64C39">
        <w:rPr>
          <w:rFonts w:cs="DanaFajr" w:hint="cs"/>
          <w:sz w:val="28"/>
          <w:szCs w:val="28"/>
          <w:rtl/>
        </w:rPr>
        <w:t>جواز</w:t>
      </w:r>
      <w:r w:rsidRPr="00F64C39">
        <w:rPr>
          <w:rFonts w:cs="DanaFajr"/>
          <w:sz w:val="28"/>
          <w:szCs w:val="28"/>
          <w:rtl/>
        </w:rPr>
        <w:t xml:space="preserve"> </w:t>
      </w:r>
      <w:r w:rsidRPr="00F64C39">
        <w:rPr>
          <w:rFonts w:cs="DanaFajr" w:hint="cs"/>
          <w:sz w:val="28"/>
          <w:szCs w:val="28"/>
          <w:rtl/>
        </w:rPr>
        <w:t>المبادرة</w:t>
      </w:r>
      <w:r w:rsidRPr="00F64C39">
        <w:rPr>
          <w:rFonts w:cs="DanaFajr"/>
          <w:sz w:val="28"/>
          <w:szCs w:val="28"/>
          <w:rtl/>
        </w:rPr>
        <w:t xml:space="preserve"> </w:t>
      </w:r>
      <w:r w:rsidRPr="00F64C39">
        <w:rPr>
          <w:rFonts w:cs="DanaFajr" w:hint="cs"/>
          <w:sz w:val="28"/>
          <w:szCs w:val="28"/>
          <w:rtl/>
        </w:rPr>
        <w:t>وعدم</w:t>
      </w:r>
      <w:r w:rsidRPr="00F64C39">
        <w:rPr>
          <w:rFonts w:cs="DanaFajr"/>
          <w:sz w:val="28"/>
          <w:szCs w:val="28"/>
          <w:rtl/>
        </w:rPr>
        <w:t xml:space="preserve"> </w:t>
      </w:r>
      <w:r w:rsidRPr="00F64C39">
        <w:rPr>
          <w:rFonts w:cs="DanaFajr" w:hint="cs"/>
          <w:sz w:val="28"/>
          <w:szCs w:val="28"/>
          <w:rtl/>
        </w:rPr>
        <w:t>المراجعة</w:t>
      </w:r>
      <w:r w:rsidRPr="00F64C39">
        <w:rPr>
          <w:rFonts w:cs="DanaFajr"/>
          <w:sz w:val="28"/>
          <w:szCs w:val="28"/>
          <w:rtl/>
        </w:rPr>
        <w:t xml:space="preserve"> </w:t>
      </w:r>
      <w:r w:rsidRPr="00F64C39">
        <w:rPr>
          <w:rFonts w:cs="DanaFajr" w:hint="cs"/>
          <w:sz w:val="28"/>
          <w:szCs w:val="28"/>
          <w:rtl/>
        </w:rPr>
        <w:t>إلى</w:t>
      </w:r>
      <w:r w:rsidRPr="00F64C39">
        <w:rPr>
          <w:rFonts w:cs="DanaFajr"/>
          <w:sz w:val="28"/>
          <w:szCs w:val="28"/>
          <w:rtl/>
        </w:rPr>
        <w:t xml:space="preserve"> </w:t>
      </w:r>
      <w:r w:rsidRPr="00F64C39">
        <w:rPr>
          <w:rFonts w:cs="DanaFajr" w:hint="cs"/>
          <w:sz w:val="28"/>
          <w:szCs w:val="28"/>
          <w:rtl/>
        </w:rPr>
        <w:t>الحاكم</w:t>
      </w:r>
      <w:r w:rsidRPr="00F64C39">
        <w:rPr>
          <w:rFonts w:cs="DanaFajr"/>
          <w:sz w:val="28"/>
          <w:szCs w:val="28"/>
          <w:rtl/>
        </w:rPr>
        <w:t xml:space="preserve"> </w:t>
      </w:r>
      <w:r w:rsidRPr="00F64C39">
        <w:rPr>
          <w:rFonts w:cs="DanaFajr" w:hint="cs"/>
          <w:sz w:val="28"/>
          <w:szCs w:val="28"/>
          <w:rtl/>
        </w:rPr>
        <w:t>والاستئذان</w:t>
      </w:r>
      <w:r w:rsidRPr="00F64C39">
        <w:rPr>
          <w:rFonts w:cs="DanaFajr"/>
          <w:sz w:val="28"/>
          <w:szCs w:val="28"/>
          <w:rtl/>
        </w:rPr>
        <w:t xml:space="preserve"> </w:t>
      </w:r>
      <w:r w:rsidRPr="00F64C39">
        <w:rPr>
          <w:rFonts w:cs="DanaFajr" w:hint="cs"/>
          <w:sz w:val="28"/>
          <w:szCs w:val="28"/>
          <w:rtl/>
        </w:rPr>
        <w:t>منه</w:t>
      </w:r>
      <w:r w:rsidRPr="00F64C39">
        <w:rPr>
          <w:rFonts w:cs="DanaFajr"/>
          <w:sz w:val="28"/>
          <w:szCs w:val="28"/>
          <w:rtl/>
        </w:rPr>
        <w:t xml:space="preserve"> </w:t>
      </w:r>
      <w:r w:rsidRPr="00F64C39">
        <w:rPr>
          <w:rFonts w:cs="DanaFajr" w:hint="cs"/>
          <w:sz w:val="28"/>
          <w:szCs w:val="28"/>
          <w:rtl/>
        </w:rPr>
        <w:t>وعدمه، وأمّا</w:t>
      </w:r>
      <w:r w:rsidRPr="00F64C39">
        <w:rPr>
          <w:rFonts w:cs="DanaFajr"/>
          <w:sz w:val="28"/>
          <w:szCs w:val="28"/>
          <w:rtl/>
        </w:rPr>
        <w:t xml:space="preserve"> </w:t>
      </w:r>
      <w:r w:rsidRPr="00F64C39">
        <w:rPr>
          <w:rFonts w:cs="DanaFajr" w:hint="cs"/>
          <w:sz w:val="28"/>
          <w:szCs w:val="28"/>
          <w:rtl/>
        </w:rPr>
        <w:t>مع</w:t>
      </w:r>
      <w:r w:rsidRPr="00F64C39">
        <w:rPr>
          <w:rFonts w:cs="DanaFajr"/>
          <w:sz w:val="28"/>
          <w:szCs w:val="28"/>
          <w:rtl/>
        </w:rPr>
        <w:t xml:space="preserve"> </w:t>
      </w:r>
      <w:r w:rsidRPr="00F64C39">
        <w:rPr>
          <w:rFonts w:cs="DanaFajr" w:hint="cs"/>
          <w:sz w:val="28"/>
          <w:szCs w:val="28"/>
          <w:rtl/>
        </w:rPr>
        <w:t>ثبوت</w:t>
      </w:r>
      <w:r w:rsidRPr="00F64C39">
        <w:rPr>
          <w:rFonts w:cs="DanaFajr"/>
          <w:sz w:val="28"/>
          <w:szCs w:val="28"/>
          <w:rtl/>
        </w:rPr>
        <w:t xml:space="preserve"> </w:t>
      </w:r>
      <w:r w:rsidRPr="00F64C39">
        <w:rPr>
          <w:rFonts w:cs="DanaFajr" w:hint="cs"/>
          <w:sz w:val="28"/>
          <w:szCs w:val="28"/>
          <w:rtl/>
        </w:rPr>
        <w:t>الاختلاف</w:t>
      </w:r>
      <w:r w:rsidRPr="00F64C39">
        <w:rPr>
          <w:rFonts w:cs="DanaFajr"/>
          <w:sz w:val="28"/>
          <w:szCs w:val="28"/>
          <w:rtl/>
        </w:rPr>
        <w:t xml:space="preserve"> </w:t>
      </w:r>
      <w:r w:rsidRPr="00F64C39">
        <w:rPr>
          <w:rFonts w:cs="DanaFajr" w:hint="cs"/>
          <w:sz w:val="28"/>
          <w:szCs w:val="28"/>
          <w:rtl/>
        </w:rPr>
        <w:t>في</w:t>
      </w:r>
      <w:r w:rsidRPr="00F64C39">
        <w:rPr>
          <w:rFonts w:cs="DanaFajr"/>
          <w:sz w:val="28"/>
          <w:szCs w:val="28"/>
          <w:rtl/>
        </w:rPr>
        <w:t xml:space="preserve"> </w:t>
      </w:r>
      <w:r w:rsidRPr="00F64C39">
        <w:rPr>
          <w:rFonts w:cs="DanaFajr" w:hint="cs"/>
          <w:sz w:val="28"/>
          <w:szCs w:val="28"/>
          <w:rtl/>
        </w:rPr>
        <w:t>أصل</w:t>
      </w:r>
      <w:r w:rsidRPr="00F64C39">
        <w:rPr>
          <w:rFonts w:cs="DanaFajr"/>
          <w:sz w:val="28"/>
          <w:szCs w:val="28"/>
          <w:rtl/>
        </w:rPr>
        <w:t xml:space="preserve"> </w:t>
      </w:r>
      <w:r w:rsidRPr="00F64C39">
        <w:rPr>
          <w:rFonts w:cs="DanaFajr" w:hint="cs"/>
          <w:sz w:val="28"/>
          <w:szCs w:val="28"/>
          <w:rtl/>
        </w:rPr>
        <w:t>الموجب،</w:t>
      </w:r>
      <w:r w:rsidRPr="00F64C39">
        <w:rPr>
          <w:rFonts w:cs="DanaFajr"/>
          <w:sz w:val="28"/>
          <w:szCs w:val="28"/>
          <w:rtl/>
        </w:rPr>
        <w:t xml:space="preserve"> </w:t>
      </w:r>
      <w:r w:rsidRPr="00F64C39">
        <w:rPr>
          <w:rFonts w:cs="DanaFajr" w:hint="cs"/>
          <w:sz w:val="28"/>
          <w:szCs w:val="28"/>
          <w:rtl/>
        </w:rPr>
        <w:t>وتوقُّف</w:t>
      </w:r>
      <w:r w:rsidRPr="00F64C39">
        <w:rPr>
          <w:rFonts w:cs="DanaFajr"/>
          <w:sz w:val="28"/>
          <w:szCs w:val="28"/>
          <w:rtl/>
        </w:rPr>
        <w:t xml:space="preserve"> </w:t>
      </w:r>
      <w:r w:rsidRPr="00F64C39">
        <w:rPr>
          <w:rFonts w:cs="DanaFajr" w:hint="cs"/>
          <w:sz w:val="28"/>
          <w:szCs w:val="28"/>
          <w:rtl/>
        </w:rPr>
        <w:t>الثبوت</w:t>
      </w:r>
      <w:r w:rsidRPr="00F64C39">
        <w:rPr>
          <w:rFonts w:cs="DanaFajr"/>
          <w:sz w:val="28"/>
          <w:szCs w:val="28"/>
          <w:rtl/>
        </w:rPr>
        <w:t xml:space="preserve"> </w:t>
      </w:r>
      <w:r w:rsidRPr="00F64C39">
        <w:rPr>
          <w:rFonts w:cs="DanaFajr" w:hint="cs"/>
          <w:sz w:val="28"/>
          <w:szCs w:val="28"/>
          <w:rtl/>
        </w:rPr>
        <w:t>على</w:t>
      </w:r>
      <w:r w:rsidRPr="00F64C39">
        <w:rPr>
          <w:rFonts w:cs="DanaFajr"/>
          <w:sz w:val="28"/>
          <w:szCs w:val="28"/>
          <w:rtl/>
        </w:rPr>
        <w:t xml:space="preserve"> </w:t>
      </w:r>
      <w:r w:rsidRPr="00F64C39">
        <w:rPr>
          <w:rFonts w:cs="DanaFajr" w:hint="cs"/>
          <w:sz w:val="28"/>
          <w:szCs w:val="28"/>
          <w:rtl/>
        </w:rPr>
        <w:t>حكم</w:t>
      </w:r>
      <w:r w:rsidRPr="00F64C39">
        <w:rPr>
          <w:rFonts w:cs="DanaFajr"/>
          <w:sz w:val="28"/>
          <w:szCs w:val="28"/>
          <w:rtl/>
        </w:rPr>
        <w:t xml:space="preserve"> </w:t>
      </w:r>
      <w:r w:rsidRPr="00F64C39">
        <w:rPr>
          <w:rFonts w:cs="DanaFajr" w:hint="cs"/>
          <w:sz w:val="28"/>
          <w:szCs w:val="28"/>
          <w:rtl/>
        </w:rPr>
        <w:t>الحاكم، كما</w:t>
      </w:r>
      <w:r w:rsidRPr="00F64C39">
        <w:rPr>
          <w:rFonts w:cs="DanaFajr"/>
          <w:sz w:val="28"/>
          <w:szCs w:val="28"/>
          <w:rtl/>
        </w:rPr>
        <w:t xml:space="preserve"> </w:t>
      </w:r>
      <w:r w:rsidRPr="00F64C39">
        <w:rPr>
          <w:rFonts w:cs="DanaFajr" w:hint="cs"/>
          <w:sz w:val="28"/>
          <w:szCs w:val="28"/>
          <w:rtl/>
        </w:rPr>
        <w:t>إذا</w:t>
      </w:r>
      <w:r w:rsidRPr="00F64C39">
        <w:rPr>
          <w:rFonts w:cs="DanaFajr"/>
          <w:sz w:val="28"/>
          <w:szCs w:val="28"/>
          <w:rtl/>
        </w:rPr>
        <w:t xml:space="preserve"> </w:t>
      </w:r>
      <w:r w:rsidRPr="00F64C39">
        <w:rPr>
          <w:rFonts w:cs="DanaFajr" w:hint="cs"/>
          <w:sz w:val="28"/>
          <w:szCs w:val="28"/>
          <w:rtl/>
        </w:rPr>
        <w:t>ثبت</w:t>
      </w:r>
      <w:r w:rsidRPr="00F64C39">
        <w:rPr>
          <w:rFonts w:cs="DanaFajr"/>
          <w:sz w:val="28"/>
          <w:szCs w:val="28"/>
          <w:rtl/>
        </w:rPr>
        <w:t xml:space="preserve"> </w:t>
      </w:r>
      <w:r w:rsidRPr="00F64C39">
        <w:rPr>
          <w:rFonts w:cs="DanaFajr" w:hint="cs"/>
          <w:sz w:val="28"/>
          <w:szCs w:val="28"/>
          <w:rtl/>
        </w:rPr>
        <w:t>القتل</w:t>
      </w:r>
      <w:r w:rsidRPr="00F64C39">
        <w:rPr>
          <w:rFonts w:cs="DanaFajr"/>
          <w:sz w:val="28"/>
          <w:szCs w:val="28"/>
          <w:rtl/>
        </w:rPr>
        <w:t xml:space="preserve"> </w:t>
      </w:r>
      <w:r w:rsidRPr="00F64C39">
        <w:rPr>
          <w:rFonts w:cs="DanaFajr" w:hint="cs"/>
          <w:sz w:val="28"/>
          <w:szCs w:val="28"/>
          <w:rtl/>
        </w:rPr>
        <w:t>بالقسامة، فالظاهر</w:t>
      </w:r>
      <w:r w:rsidRPr="00F64C39">
        <w:rPr>
          <w:rFonts w:cs="DanaFajr"/>
          <w:sz w:val="28"/>
          <w:szCs w:val="28"/>
          <w:rtl/>
        </w:rPr>
        <w:t xml:space="preserve"> </w:t>
      </w:r>
      <w:r w:rsidRPr="00F64C39">
        <w:rPr>
          <w:rFonts w:cs="DanaFajr" w:hint="cs"/>
          <w:sz w:val="28"/>
          <w:szCs w:val="28"/>
          <w:rtl/>
        </w:rPr>
        <w:t>أنّ</w:t>
      </w:r>
      <w:r w:rsidRPr="00F64C39">
        <w:rPr>
          <w:rFonts w:cs="DanaFajr"/>
          <w:sz w:val="28"/>
          <w:szCs w:val="28"/>
          <w:rtl/>
        </w:rPr>
        <w:t xml:space="preserve"> </w:t>
      </w:r>
      <w:r w:rsidRPr="00F64C39">
        <w:rPr>
          <w:rFonts w:cs="DanaFajr" w:hint="cs"/>
          <w:sz w:val="28"/>
          <w:szCs w:val="28"/>
          <w:rtl/>
        </w:rPr>
        <w:t>ثبوته</w:t>
      </w:r>
      <w:r w:rsidRPr="00F64C39">
        <w:rPr>
          <w:rFonts w:cs="DanaFajr"/>
          <w:sz w:val="28"/>
          <w:szCs w:val="28"/>
          <w:rtl/>
        </w:rPr>
        <w:t xml:space="preserve"> </w:t>
      </w:r>
      <w:r w:rsidRPr="00F64C39">
        <w:rPr>
          <w:rFonts w:cs="DanaFajr" w:hint="cs"/>
          <w:sz w:val="28"/>
          <w:szCs w:val="28"/>
          <w:rtl/>
        </w:rPr>
        <w:t>عند</w:t>
      </w:r>
      <w:r w:rsidRPr="00F64C39">
        <w:rPr>
          <w:rFonts w:cs="DanaFajr"/>
          <w:sz w:val="28"/>
          <w:szCs w:val="28"/>
          <w:rtl/>
        </w:rPr>
        <w:t xml:space="preserve"> </w:t>
      </w:r>
      <w:r w:rsidRPr="00F64C39">
        <w:rPr>
          <w:rFonts w:cs="DanaFajr" w:hint="cs"/>
          <w:sz w:val="28"/>
          <w:szCs w:val="28"/>
          <w:rtl/>
        </w:rPr>
        <w:t>الحاكم</w:t>
      </w:r>
      <w:r w:rsidRPr="00F64C39">
        <w:rPr>
          <w:rFonts w:cs="DanaFajr"/>
          <w:sz w:val="28"/>
          <w:szCs w:val="28"/>
          <w:rtl/>
        </w:rPr>
        <w:t xml:space="preserve"> </w:t>
      </w:r>
      <w:r w:rsidRPr="00F64C39">
        <w:rPr>
          <w:rFonts w:cs="DanaFajr" w:hint="cs"/>
          <w:sz w:val="28"/>
          <w:szCs w:val="28"/>
          <w:rtl/>
        </w:rPr>
        <w:t>كافٍ،</w:t>
      </w:r>
      <w:r w:rsidRPr="00F64C39">
        <w:rPr>
          <w:rFonts w:cs="DanaFajr"/>
          <w:sz w:val="28"/>
          <w:szCs w:val="28"/>
          <w:rtl/>
        </w:rPr>
        <w:t xml:space="preserve"> </w:t>
      </w:r>
      <w:r w:rsidRPr="00F64C39">
        <w:rPr>
          <w:rFonts w:cs="DanaFajr" w:hint="cs"/>
          <w:sz w:val="28"/>
          <w:szCs w:val="28"/>
          <w:rtl/>
        </w:rPr>
        <w:t>ولا</w:t>
      </w:r>
      <w:r w:rsidRPr="00F64C39">
        <w:rPr>
          <w:rFonts w:cs="DanaFajr"/>
          <w:sz w:val="28"/>
          <w:szCs w:val="28"/>
          <w:rtl/>
        </w:rPr>
        <w:t xml:space="preserve"> </w:t>
      </w:r>
      <w:r w:rsidRPr="00F64C39">
        <w:rPr>
          <w:rFonts w:cs="DanaFajr" w:hint="cs"/>
          <w:sz w:val="28"/>
          <w:szCs w:val="28"/>
          <w:rtl/>
        </w:rPr>
        <w:t>يحتاج</w:t>
      </w:r>
      <w:r w:rsidRPr="00F64C39">
        <w:rPr>
          <w:rFonts w:cs="DanaFajr"/>
          <w:sz w:val="28"/>
          <w:szCs w:val="28"/>
          <w:rtl/>
        </w:rPr>
        <w:t xml:space="preserve"> </w:t>
      </w:r>
      <w:r w:rsidRPr="00F64C39">
        <w:rPr>
          <w:rFonts w:cs="DanaFajr" w:hint="cs"/>
          <w:sz w:val="28"/>
          <w:szCs w:val="28"/>
          <w:rtl/>
        </w:rPr>
        <w:t>بعد</w:t>
      </w:r>
      <w:r w:rsidRPr="00F64C39">
        <w:rPr>
          <w:rFonts w:cs="DanaFajr"/>
          <w:sz w:val="28"/>
          <w:szCs w:val="28"/>
          <w:rtl/>
        </w:rPr>
        <w:t xml:space="preserve"> </w:t>
      </w:r>
      <w:r w:rsidRPr="00F64C39">
        <w:rPr>
          <w:rFonts w:cs="DanaFajr" w:hint="cs"/>
          <w:sz w:val="28"/>
          <w:szCs w:val="28"/>
          <w:rtl/>
        </w:rPr>
        <w:t>الثبوت</w:t>
      </w:r>
      <w:r w:rsidRPr="00F64C39">
        <w:rPr>
          <w:rFonts w:cs="DanaFajr"/>
          <w:sz w:val="28"/>
          <w:szCs w:val="28"/>
          <w:rtl/>
        </w:rPr>
        <w:t xml:space="preserve"> </w:t>
      </w:r>
      <w:r w:rsidRPr="00F64C39">
        <w:rPr>
          <w:rFonts w:cs="DanaFajr" w:hint="cs"/>
          <w:sz w:val="28"/>
          <w:szCs w:val="28"/>
          <w:rtl/>
        </w:rPr>
        <w:t>إلى</w:t>
      </w:r>
      <w:r w:rsidRPr="00F64C39">
        <w:rPr>
          <w:rFonts w:cs="DanaFajr"/>
          <w:sz w:val="28"/>
          <w:szCs w:val="28"/>
          <w:rtl/>
        </w:rPr>
        <w:t xml:space="preserve"> </w:t>
      </w:r>
      <w:r w:rsidRPr="00F64C39">
        <w:rPr>
          <w:rFonts w:cs="DanaFajr" w:hint="cs"/>
          <w:sz w:val="28"/>
          <w:szCs w:val="28"/>
          <w:rtl/>
        </w:rPr>
        <w:t>الاستئذان</w:t>
      </w:r>
      <w:r w:rsidRPr="00F64C39">
        <w:rPr>
          <w:rFonts w:cs="DanaFajr"/>
          <w:sz w:val="28"/>
          <w:szCs w:val="28"/>
          <w:rtl/>
        </w:rPr>
        <w:t xml:space="preserve"> </w:t>
      </w:r>
      <w:r w:rsidRPr="00F64C39">
        <w:rPr>
          <w:rFonts w:cs="DanaFajr" w:hint="cs"/>
          <w:sz w:val="28"/>
          <w:szCs w:val="28"/>
          <w:rtl/>
        </w:rPr>
        <w:t>منه</w:t>
      </w:r>
      <w:r w:rsidRPr="00F64C39">
        <w:rPr>
          <w:rFonts w:cs="DanaFajr"/>
          <w:sz w:val="28"/>
          <w:szCs w:val="28"/>
          <w:rtl/>
        </w:rPr>
        <w:t xml:space="preserve"> </w:t>
      </w:r>
      <w:r w:rsidRPr="00F64C39">
        <w:rPr>
          <w:rFonts w:cs="DanaFajr" w:hint="cs"/>
          <w:sz w:val="28"/>
          <w:szCs w:val="28"/>
          <w:rtl/>
        </w:rPr>
        <w:t>في</w:t>
      </w:r>
      <w:r w:rsidRPr="00F64C39">
        <w:rPr>
          <w:rFonts w:cs="DanaFajr"/>
          <w:sz w:val="28"/>
          <w:szCs w:val="28"/>
          <w:rtl/>
        </w:rPr>
        <w:t xml:space="preserve"> </w:t>
      </w:r>
      <w:r w:rsidRPr="00F64C39">
        <w:rPr>
          <w:rFonts w:cs="DanaFajr" w:hint="cs"/>
          <w:sz w:val="28"/>
          <w:szCs w:val="28"/>
          <w:rtl/>
        </w:rPr>
        <w:t>إجراء</w:t>
      </w:r>
      <w:r w:rsidRPr="00F64C39">
        <w:rPr>
          <w:rFonts w:cs="DanaFajr"/>
          <w:sz w:val="28"/>
          <w:szCs w:val="28"/>
          <w:rtl/>
        </w:rPr>
        <w:t xml:space="preserve"> </w:t>
      </w:r>
      <w:r w:rsidRPr="00F64C39">
        <w:rPr>
          <w:rFonts w:cs="DanaFajr" w:hint="cs"/>
          <w:sz w:val="28"/>
          <w:szCs w:val="28"/>
          <w:rtl/>
        </w:rPr>
        <w:t>القصاص</w:t>
      </w:r>
      <w:r w:rsidRPr="00F64C39">
        <w:rPr>
          <w:rFonts w:cs="DanaFajr"/>
          <w:sz w:val="28"/>
          <w:szCs w:val="28"/>
          <w:rtl/>
        </w:rPr>
        <w:t xml:space="preserve"> </w:t>
      </w:r>
      <w:r w:rsidRPr="00F64C39">
        <w:rPr>
          <w:rFonts w:cs="DanaFajr" w:hint="cs"/>
          <w:sz w:val="28"/>
          <w:szCs w:val="28"/>
          <w:rtl/>
        </w:rPr>
        <w:t>وإعماله، بحيث</w:t>
      </w:r>
      <w:r w:rsidRPr="00F64C39">
        <w:rPr>
          <w:rFonts w:cs="DanaFajr"/>
          <w:sz w:val="28"/>
          <w:szCs w:val="28"/>
          <w:rtl/>
        </w:rPr>
        <w:t xml:space="preserve"> </w:t>
      </w:r>
      <w:r w:rsidRPr="00F64C39">
        <w:rPr>
          <w:rFonts w:cs="DanaFajr" w:hint="cs"/>
          <w:sz w:val="28"/>
          <w:szCs w:val="28"/>
          <w:rtl/>
        </w:rPr>
        <w:t>كان</w:t>
      </w:r>
      <w:r w:rsidRPr="00F64C39">
        <w:rPr>
          <w:rFonts w:cs="DanaFajr"/>
          <w:sz w:val="28"/>
          <w:szCs w:val="28"/>
          <w:rtl/>
        </w:rPr>
        <w:t xml:space="preserve"> </w:t>
      </w:r>
      <w:r w:rsidRPr="00F64C39">
        <w:rPr>
          <w:rFonts w:cs="DanaFajr" w:hint="cs"/>
          <w:sz w:val="28"/>
          <w:szCs w:val="28"/>
          <w:rtl/>
        </w:rPr>
        <w:t>اللازم</w:t>
      </w:r>
      <w:r w:rsidRPr="00F64C39">
        <w:rPr>
          <w:rFonts w:cs="DanaFajr"/>
          <w:sz w:val="28"/>
          <w:szCs w:val="28"/>
          <w:rtl/>
        </w:rPr>
        <w:t xml:space="preserve"> </w:t>
      </w:r>
      <w:r w:rsidRPr="00F64C39">
        <w:rPr>
          <w:rFonts w:cs="DanaFajr" w:hint="cs"/>
          <w:sz w:val="28"/>
          <w:szCs w:val="28"/>
          <w:rtl/>
        </w:rPr>
        <w:t>المراجعة</w:t>
      </w:r>
      <w:r w:rsidRPr="00F64C39">
        <w:rPr>
          <w:rFonts w:cs="DanaFajr"/>
          <w:sz w:val="28"/>
          <w:szCs w:val="28"/>
          <w:rtl/>
        </w:rPr>
        <w:t xml:space="preserve"> </w:t>
      </w:r>
      <w:r w:rsidRPr="00F64C39">
        <w:rPr>
          <w:rFonts w:cs="DanaFajr" w:hint="cs"/>
          <w:sz w:val="28"/>
          <w:szCs w:val="28"/>
          <w:rtl/>
        </w:rPr>
        <w:t>إليه</w:t>
      </w:r>
      <w:r w:rsidRPr="00F64C39">
        <w:rPr>
          <w:rFonts w:cs="DanaFajr"/>
          <w:sz w:val="28"/>
          <w:szCs w:val="28"/>
          <w:rtl/>
        </w:rPr>
        <w:t xml:space="preserve"> </w:t>
      </w:r>
      <w:r w:rsidRPr="00F64C39">
        <w:rPr>
          <w:rFonts w:cs="DanaFajr" w:hint="cs"/>
          <w:sz w:val="28"/>
          <w:szCs w:val="28"/>
          <w:rtl/>
        </w:rPr>
        <w:t>في</w:t>
      </w:r>
      <w:r w:rsidRPr="00F64C39">
        <w:rPr>
          <w:rFonts w:cs="DanaFajr"/>
          <w:sz w:val="28"/>
          <w:szCs w:val="28"/>
          <w:rtl/>
        </w:rPr>
        <w:t xml:space="preserve"> </w:t>
      </w:r>
      <w:r w:rsidRPr="00F64C39">
        <w:rPr>
          <w:rFonts w:cs="DanaFajr" w:hint="cs"/>
          <w:sz w:val="28"/>
          <w:szCs w:val="28"/>
          <w:rtl/>
        </w:rPr>
        <w:t>مرحلتين</w:t>
      </w:r>
      <w:r w:rsidRPr="00F64C39">
        <w:rPr>
          <w:rFonts w:cs="DanaFajr"/>
          <w:sz w:val="28"/>
          <w:szCs w:val="28"/>
          <w:rtl/>
        </w:rPr>
        <w:t xml:space="preserve">: </w:t>
      </w:r>
      <w:r w:rsidRPr="00F64C39">
        <w:rPr>
          <w:rFonts w:cs="DanaFajr" w:hint="cs"/>
          <w:sz w:val="28"/>
          <w:szCs w:val="28"/>
          <w:rtl/>
        </w:rPr>
        <w:t>إثبات</w:t>
      </w:r>
      <w:r w:rsidRPr="00F64C39">
        <w:rPr>
          <w:rFonts w:cs="DanaFajr"/>
          <w:sz w:val="28"/>
          <w:szCs w:val="28"/>
          <w:rtl/>
        </w:rPr>
        <w:t xml:space="preserve"> </w:t>
      </w:r>
      <w:r w:rsidRPr="00F64C39">
        <w:rPr>
          <w:rFonts w:cs="DanaFajr" w:hint="cs"/>
          <w:sz w:val="28"/>
          <w:szCs w:val="28"/>
          <w:rtl/>
        </w:rPr>
        <w:t>الموجب؛ وإجراء</w:t>
      </w:r>
      <w:r w:rsidRPr="00F64C39">
        <w:rPr>
          <w:rFonts w:cs="DanaFajr"/>
          <w:sz w:val="28"/>
          <w:szCs w:val="28"/>
          <w:rtl/>
        </w:rPr>
        <w:t xml:space="preserve"> </w:t>
      </w:r>
      <w:r w:rsidRPr="00F64C39">
        <w:rPr>
          <w:rFonts w:cs="DanaFajr" w:hint="cs"/>
          <w:sz w:val="28"/>
          <w:szCs w:val="28"/>
          <w:rtl/>
        </w:rPr>
        <w:t xml:space="preserve">القصاص). فقه القضاء 2: 488. </w:t>
      </w:r>
    </w:p>
  </w:endnote>
  <w:endnote w:id="685">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المحقق الحلي، شرائع الإسلام في مسائل الحلال والحرام 4: 133. </w:t>
      </w:r>
    </w:p>
  </w:endnote>
  <w:endnote w:id="686">
    <w:p w:rsidR="00BD78DE" w:rsidRPr="00F64C39" w:rsidRDefault="00BD78DE" w:rsidP="00F64C39">
      <w:pPr>
        <w:pStyle w:val="aa"/>
        <w:spacing w:line="300" w:lineRule="exact"/>
        <w:ind w:firstLine="0"/>
        <w:rPr>
          <w:rFonts w:cs="DanaFajr"/>
          <w:sz w:val="28"/>
          <w:szCs w:val="28"/>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Fonts w:cs="DanaFajr" w:hint="cs"/>
          <w:sz w:val="28"/>
          <w:szCs w:val="28"/>
          <w:rtl/>
        </w:rPr>
        <w:t xml:space="preserve"> النجفي، جواهر الكلام في شرح شرائع الإسلام 41: 242. </w:t>
      </w:r>
    </w:p>
  </w:endnote>
  <w:endnote w:id="687">
    <w:p w:rsidR="00BD78DE" w:rsidRPr="00F64C39" w:rsidRDefault="00BD78DE" w:rsidP="001B3CB0">
      <w:pPr>
        <w:pStyle w:val="aa"/>
        <w:spacing w:line="31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انظر: الشهيد الثاني، مسالك الأفهام 14: 313: (نعم، لو</w:t>
      </w:r>
      <w:r w:rsidRPr="00F64C39">
        <w:rPr>
          <w:rFonts w:cs="DanaFajr"/>
          <w:sz w:val="28"/>
          <w:szCs w:val="28"/>
          <w:rtl/>
        </w:rPr>
        <w:t xml:space="preserve"> </w:t>
      </w:r>
      <w:r w:rsidRPr="00F64C39">
        <w:rPr>
          <w:rFonts w:cs="DanaFajr" w:hint="cs"/>
          <w:sz w:val="28"/>
          <w:szCs w:val="28"/>
          <w:rtl/>
        </w:rPr>
        <w:t>باشر</w:t>
      </w:r>
      <w:r w:rsidRPr="00F64C39">
        <w:rPr>
          <w:rFonts w:cs="DanaFajr"/>
          <w:sz w:val="28"/>
          <w:szCs w:val="28"/>
          <w:rtl/>
        </w:rPr>
        <w:t xml:space="preserve"> </w:t>
      </w:r>
      <w:r w:rsidRPr="00F64C39">
        <w:rPr>
          <w:rFonts w:cs="DanaFajr" w:hint="cs"/>
          <w:sz w:val="28"/>
          <w:szCs w:val="28"/>
          <w:rtl/>
        </w:rPr>
        <w:t>القتل</w:t>
      </w:r>
      <w:r w:rsidRPr="00F64C39">
        <w:rPr>
          <w:rFonts w:cs="DanaFajr"/>
          <w:sz w:val="28"/>
          <w:szCs w:val="28"/>
          <w:rtl/>
        </w:rPr>
        <w:t xml:space="preserve"> </w:t>
      </w:r>
      <w:r w:rsidRPr="00F64C39">
        <w:rPr>
          <w:rFonts w:cs="DanaFajr" w:hint="cs"/>
          <w:sz w:val="28"/>
          <w:szCs w:val="28"/>
          <w:rtl/>
        </w:rPr>
        <w:t>بعد</w:t>
      </w:r>
      <w:r w:rsidRPr="00F64C39">
        <w:rPr>
          <w:rFonts w:cs="DanaFajr"/>
          <w:sz w:val="28"/>
          <w:szCs w:val="28"/>
          <w:rtl/>
        </w:rPr>
        <w:t xml:space="preserve"> </w:t>
      </w:r>
      <w:r w:rsidRPr="00F64C39">
        <w:rPr>
          <w:rFonts w:cs="DanaFajr" w:hint="cs"/>
          <w:sz w:val="28"/>
          <w:szCs w:val="28"/>
          <w:rtl/>
        </w:rPr>
        <w:t>الحكم</w:t>
      </w:r>
      <w:r w:rsidRPr="00F64C39">
        <w:rPr>
          <w:rFonts w:cs="DanaFajr"/>
          <w:sz w:val="28"/>
          <w:szCs w:val="28"/>
          <w:rtl/>
        </w:rPr>
        <w:t xml:space="preserve"> </w:t>
      </w:r>
      <w:r w:rsidRPr="00F64C39">
        <w:rPr>
          <w:rFonts w:cs="DanaFajr" w:hint="cs"/>
          <w:sz w:val="28"/>
          <w:szCs w:val="28"/>
          <w:rtl/>
        </w:rPr>
        <w:t>وقبل</w:t>
      </w:r>
      <w:r w:rsidRPr="00F64C39">
        <w:rPr>
          <w:rFonts w:cs="DanaFajr"/>
          <w:sz w:val="28"/>
          <w:szCs w:val="28"/>
          <w:rtl/>
        </w:rPr>
        <w:t xml:space="preserve"> </w:t>
      </w:r>
      <w:r w:rsidRPr="00F64C39">
        <w:rPr>
          <w:rFonts w:cs="DanaFajr" w:hint="cs"/>
          <w:sz w:val="28"/>
          <w:szCs w:val="28"/>
          <w:rtl/>
        </w:rPr>
        <w:t>إذن</w:t>
      </w:r>
      <w:r w:rsidRPr="00F64C39">
        <w:rPr>
          <w:rFonts w:cs="DanaFajr"/>
          <w:sz w:val="28"/>
          <w:szCs w:val="28"/>
          <w:rtl/>
        </w:rPr>
        <w:t xml:space="preserve"> </w:t>
      </w:r>
      <w:r w:rsidRPr="00F64C39">
        <w:rPr>
          <w:rFonts w:cs="DanaFajr" w:hint="cs"/>
          <w:sz w:val="28"/>
          <w:szCs w:val="28"/>
          <w:rtl/>
        </w:rPr>
        <w:t>الحاكم</w:t>
      </w:r>
      <w:r w:rsidRPr="00F64C39">
        <w:rPr>
          <w:rFonts w:cs="DanaFajr"/>
          <w:sz w:val="28"/>
          <w:szCs w:val="28"/>
          <w:rtl/>
        </w:rPr>
        <w:t xml:space="preserve"> </w:t>
      </w:r>
      <w:r w:rsidRPr="00F64C39">
        <w:rPr>
          <w:rFonts w:cs="DanaFajr" w:hint="cs"/>
          <w:sz w:val="28"/>
          <w:szCs w:val="28"/>
          <w:rtl/>
        </w:rPr>
        <w:t>له</w:t>
      </w:r>
      <w:r w:rsidRPr="00F64C39">
        <w:rPr>
          <w:rFonts w:cs="DanaFajr"/>
          <w:sz w:val="28"/>
          <w:szCs w:val="28"/>
          <w:rtl/>
        </w:rPr>
        <w:t xml:space="preserve"> </w:t>
      </w:r>
      <w:r w:rsidRPr="00F64C39">
        <w:rPr>
          <w:rFonts w:cs="DanaFajr" w:hint="cs"/>
          <w:sz w:val="28"/>
          <w:szCs w:val="28"/>
          <w:rtl/>
        </w:rPr>
        <w:t>في</w:t>
      </w:r>
      <w:r w:rsidRPr="00F64C39">
        <w:rPr>
          <w:rFonts w:cs="DanaFajr"/>
          <w:sz w:val="28"/>
          <w:szCs w:val="28"/>
          <w:rtl/>
        </w:rPr>
        <w:t xml:space="preserve"> </w:t>
      </w:r>
      <w:r w:rsidRPr="00F64C39">
        <w:rPr>
          <w:rFonts w:cs="DanaFajr" w:hint="cs"/>
          <w:sz w:val="28"/>
          <w:szCs w:val="28"/>
          <w:rtl/>
        </w:rPr>
        <w:t>الاستيفاء</w:t>
      </w:r>
      <w:r w:rsidRPr="00F64C39">
        <w:rPr>
          <w:rFonts w:cs="DanaFajr"/>
          <w:sz w:val="28"/>
          <w:szCs w:val="28"/>
          <w:rtl/>
        </w:rPr>
        <w:t xml:space="preserve"> </w:t>
      </w:r>
      <w:r w:rsidRPr="00F64C39">
        <w:rPr>
          <w:rFonts w:cs="DanaFajr" w:hint="cs"/>
          <w:sz w:val="28"/>
          <w:szCs w:val="28"/>
          <w:rtl/>
        </w:rPr>
        <w:t>تعلَّق</w:t>
      </w:r>
      <w:r w:rsidRPr="00F64C39">
        <w:rPr>
          <w:rFonts w:cs="DanaFajr"/>
          <w:sz w:val="28"/>
          <w:szCs w:val="28"/>
          <w:rtl/>
        </w:rPr>
        <w:t xml:space="preserve"> </w:t>
      </w:r>
      <w:r w:rsidRPr="00F64C39">
        <w:rPr>
          <w:rFonts w:cs="DanaFajr" w:hint="cs"/>
          <w:sz w:val="28"/>
          <w:szCs w:val="28"/>
          <w:rtl/>
        </w:rPr>
        <w:t>به</w:t>
      </w:r>
      <w:r w:rsidRPr="00F64C39">
        <w:rPr>
          <w:rFonts w:cs="DanaFajr"/>
          <w:sz w:val="28"/>
          <w:szCs w:val="28"/>
          <w:rtl/>
        </w:rPr>
        <w:t xml:space="preserve"> </w:t>
      </w:r>
      <w:r w:rsidRPr="00F64C39">
        <w:rPr>
          <w:rFonts w:cs="DanaFajr" w:hint="cs"/>
          <w:sz w:val="28"/>
          <w:szCs w:val="28"/>
          <w:rtl/>
        </w:rPr>
        <w:t>الضمان؛ لتوقف</w:t>
      </w:r>
      <w:r w:rsidRPr="00F64C39">
        <w:rPr>
          <w:rFonts w:cs="DanaFajr"/>
          <w:sz w:val="28"/>
          <w:szCs w:val="28"/>
          <w:rtl/>
        </w:rPr>
        <w:t xml:space="preserve"> </w:t>
      </w:r>
      <w:r w:rsidRPr="00F64C39">
        <w:rPr>
          <w:rFonts w:cs="DanaFajr" w:hint="cs"/>
          <w:sz w:val="28"/>
          <w:szCs w:val="28"/>
          <w:rtl/>
        </w:rPr>
        <w:t>جواز</w:t>
      </w:r>
      <w:r w:rsidRPr="00F64C39">
        <w:rPr>
          <w:rFonts w:cs="DanaFajr"/>
          <w:sz w:val="28"/>
          <w:szCs w:val="28"/>
          <w:rtl/>
        </w:rPr>
        <w:t xml:space="preserve"> </w:t>
      </w:r>
      <w:r w:rsidRPr="00F64C39">
        <w:rPr>
          <w:rFonts w:cs="DanaFajr" w:hint="cs"/>
          <w:sz w:val="28"/>
          <w:szCs w:val="28"/>
          <w:rtl/>
        </w:rPr>
        <w:t>استيفائه</w:t>
      </w:r>
      <w:r w:rsidRPr="00F64C39">
        <w:rPr>
          <w:rFonts w:cs="DanaFajr"/>
          <w:sz w:val="28"/>
          <w:szCs w:val="28"/>
          <w:rtl/>
        </w:rPr>
        <w:t xml:space="preserve"> </w:t>
      </w:r>
      <w:r w:rsidRPr="00F64C39">
        <w:rPr>
          <w:rFonts w:cs="DanaFajr" w:hint="cs"/>
          <w:sz w:val="28"/>
          <w:szCs w:val="28"/>
          <w:rtl/>
        </w:rPr>
        <w:t>على</w:t>
      </w:r>
      <w:r w:rsidRPr="00F64C39">
        <w:rPr>
          <w:rFonts w:cs="DanaFajr"/>
          <w:sz w:val="28"/>
          <w:szCs w:val="28"/>
          <w:rtl/>
        </w:rPr>
        <w:t xml:space="preserve"> </w:t>
      </w:r>
      <w:r w:rsidRPr="00F64C39">
        <w:rPr>
          <w:rFonts w:cs="DanaFajr" w:hint="cs"/>
          <w:sz w:val="28"/>
          <w:szCs w:val="28"/>
          <w:rtl/>
        </w:rPr>
        <w:t>إذن</w:t>
      </w:r>
      <w:r w:rsidRPr="00F64C39">
        <w:rPr>
          <w:rFonts w:cs="DanaFajr"/>
          <w:sz w:val="28"/>
          <w:szCs w:val="28"/>
          <w:rtl/>
        </w:rPr>
        <w:t xml:space="preserve"> </w:t>
      </w:r>
      <w:r w:rsidRPr="00F64C39">
        <w:rPr>
          <w:rFonts w:cs="DanaFajr" w:hint="cs"/>
          <w:sz w:val="28"/>
          <w:szCs w:val="28"/>
          <w:rtl/>
        </w:rPr>
        <w:t>الحاكم، وإنْ</w:t>
      </w:r>
      <w:r w:rsidRPr="00F64C39">
        <w:rPr>
          <w:rFonts w:cs="DanaFajr"/>
          <w:sz w:val="28"/>
          <w:szCs w:val="28"/>
          <w:rtl/>
        </w:rPr>
        <w:t xml:space="preserve"> </w:t>
      </w:r>
      <w:r w:rsidRPr="00F64C39">
        <w:rPr>
          <w:rFonts w:cs="DanaFajr" w:hint="cs"/>
          <w:sz w:val="28"/>
          <w:szCs w:val="28"/>
          <w:rtl/>
        </w:rPr>
        <w:t>كان</w:t>
      </w:r>
      <w:r w:rsidRPr="00F64C39">
        <w:rPr>
          <w:rFonts w:cs="DanaFajr"/>
          <w:sz w:val="28"/>
          <w:szCs w:val="28"/>
          <w:rtl/>
        </w:rPr>
        <w:t xml:space="preserve"> </w:t>
      </w:r>
      <w:r w:rsidRPr="00F64C39">
        <w:rPr>
          <w:rFonts w:cs="DanaFajr" w:hint="cs"/>
          <w:sz w:val="28"/>
          <w:szCs w:val="28"/>
          <w:rtl/>
        </w:rPr>
        <w:t>أصل</w:t>
      </w:r>
      <w:r w:rsidRPr="00F64C39">
        <w:rPr>
          <w:rFonts w:cs="DanaFajr"/>
          <w:sz w:val="28"/>
          <w:szCs w:val="28"/>
          <w:rtl/>
        </w:rPr>
        <w:t xml:space="preserve"> </w:t>
      </w:r>
      <w:r w:rsidRPr="00F64C39">
        <w:rPr>
          <w:rFonts w:cs="DanaFajr" w:hint="cs"/>
          <w:sz w:val="28"/>
          <w:szCs w:val="28"/>
          <w:rtl/>
        </w:rPr>
        <w:t>الحق</w:t>
      </w:r>
      <w:r w:rsidRPr="00F64C39">
        <w:rPr>
          <w:rFonts w:cs="DanaFajr"/>
          <w:sz w:val="28"/>
          <w:szCs w:val="28"/>
          <w:rtl/>
        </w:rPr>
        <w:t xml:space="preserve"> </w:t>
      </w:r>
      <w:r w:rsidRPr="00F64C39">
        <w:rPr>
          <w:rFonts w:cs="DanaFajr" w:hint="cs"/>
          <w:sz w:val="28"/>
          <w:szCs w:val="28"/>
          <w:rtl/>
        </w:rPr>
        <w:t>في</w:t>
      </w:r>
      <w:r w:rsidRPr="00F64C39">
        <w:rPr>
          <w:rFonts w:cs="DanaFajr"/>
          <w:sz w:val="28"/>
          <w:szCs w:val="28"/>
          <w:rtl/>
        </w:rPr>
        <w:t xml:space="preserve"> </w:t>
      </w:r>
      <w:r w:rsidRPr="00F64C39">
        <w:rPr>
          <w:rFonts w:cs="DanaFajr" w:hint="cs"/>
          <w:sz w:val="28"/>
          <w:szCs w:val="28"/>
          <w:rtl/>
        </w:rPr>
        <w:t>ذلك</w:t>
      </w:r>
      <w:r w:rsidRPr="00F64C39">
        <w:rPr>
          <w:rFonts w:cs="DanaFajr"/>
          <w:sz w:val="28"/>
          <w:szCs w:val="28"/>
          <w:rtl/>
        </w:rPr>
        <w:t xml:space="preserve"> </w:t>
      </w:r>
      <w:r w:rsidRPr="00F64C39">
        <w:rPr>
          <w:rFonts w:cs="DanaFajr" w:hint="cs"/>
          <w:sz w:val="28"/>
          <w:szCs w:val="28"/>
          <w:rtl/>
        </w:rPr>
        <w:t>له</w:t>
      </w:r>
      <w:r w:rsidRPr="00F64C39">
        <w:rPr>
          <w:rFonts w:cs="DanaFajr"/>
          <w:sz w:val="28"/>
          <w:szCs w:val="28"/>
          <w:rtl/>
        </w:rPr>
        <w:t xml:space="preserve">. </w:t>
      </w:r>
      <w:r w:rsidRPr="00F64C39">
        <w:rPr>
          <w:rFonts w:cs="DanaFajr" w:hint="cs"/>
          <w:sz w:val="28"/>
          <w:szCs w:val="28"/>
          <w:rtl/>
        </w:rPr>
        <w:t>ويحتمل</w:t>
      </w:r>
      <w:r w:rsidRPr="00F64C39">
        <w:rPr>
          <w:rFonts w:cs="DanaFajr"/>
          <w:sz w:val="28"/>
          <w:szCs w:val="28"/>
          <w:rtl/>
        </w:rPr>
        <w:t xml:space="preserve"> </w:t>
      </w:r>
      <w:r w:rsidRPr="00F64C39">
        <w:rPr>
          <w:rFonts w:cs="DanaFajr" w:hint="cs"/>
          <w:sz w:val="28"/>
          <w:szCs w:val="28"/>
          <w:rtl/>
        </w:rPr>
        <w:t>عدم</w:t>
      </w:r>
      <w:r w:rsidRPr="00F64C39">
        <w:rPr>
          <w:rFonts w:cs="DanaFajr"/>
          <w:sz w:val="28"/>
          <w:szCs w:val="28"/>
          <w:rtl/>
        </w:rPr>
        <w:t xml:space="preserve"> </w:t>
      </w:r>
      <w:r w:rsidRPr="00F64C39">
        <w:rPr>
          <w:rFonts w:cs="DanaFajr" w:hint="cs"/>
          <w:sz w:val="28"/>
          <w:szCs w:val="28"/>
          <w:rtl/>
        </w:rPr>
        <w:t>الضمان</w:t>
      </w:r>
      <w:r w:rsidRPr="00F64C39">
        <w:rPr>
          <w:rFonts w:cs="DanaFajr"/>
          <w:sz w:val="28"/>
          <w:szCs w:val="28"/>
          <w:rtl/>
        </w:rPr>
        <w:t xml:space="preserve"> </w:t>
      </w:r>
      <w:r w:rsidRPr="00F64C39">
        <w:rPr>
          <w:rFonts w:cs="DanaFajr" w:hint="cs"/>
          <w:sz w:val="28"/>
          <w:szCs w:val="28"/>
          <w:rtl/>
        </w:rPr>
        <w:t>هنا</w:t>
      </w:r>
      <w:r w:rsidRPr="00F64C39">
        <w:rPr>
          <w:rFonts w:cs="DanaFajr"/>
          <w:sz w:val="28"/>
          <w:szCs w:val="28"/>
          <w:rtl/>
        </w:rPr>
        <w:t xml:space="preserve"> </w:t>
      </w:r>
      <w:r w:rsidRPr="00F64C39">
        <w:rPr>
          <w:rFonts w:cs="DanaFajr" w:hint="cs"/>
          <w:sz w:val="28"/>
          <w:szCs w:val="28"/>
          <w:rtl/>
        </w:rPr>
        <w:t>أيضاً</w:t>
      </w:r>
      <w:r w:rsidRPr="00F64C39">
        <w:rPr>
          <w:rFonts w:cs="DanaFajr"/>
          <w:sz w:val="28"/>
          <w:szCs w:val="28"/>
          <w:rtl/>
        </w:rPr>
        <w:t xml:space="preserve"> </w:t>
      </w:r>
      <w:r w:rsidRPr="00F64C39">
        <w:rPr>
          <w:rFonts w:cs="DanaFajr" w:hint="cs"/>
          <w:sz w:val="28"/>
          <w:szCs w:val="28"/>
          <w:rtl/>
        </w:rPr>
        <w:t>وإنْ</w:t>
      </w:r>
      <w:r w:rsidRPr="00F64C39">
        <w:rPr>
          <w:rFonts w:cs="DanaFajr"/>
          <w:sz w:val="28"/>
          <w:szCs w:val="28"/>
          <w:rtl/>
        </w:rPr>
        <w:t xml:space="preserve"> </w:t>
      </w:r>
      <w:r w:rsidRPr="00F64C39">
        <w:rPr>
          <w:rFonts w:cs="DanaFajr" w:hint="cs"/>
          <w:sz w:val="28"/>
          <w:szCs w:val="28"/>
          <w:rtl/>
        </w:rPr>
        <w:t>أثم؛ لأن</w:t>
      </w:r>
      <w:r w:rsidRPr="00F64C39">
        <w:rPr>
          <w:rFonts w:cs="DanaFajr"/>
          <w:sz w:val="28"/>
          <w:szCs w:val="28"/>
          <w:rtl/>
        </w:rPr>
        <w:t xml:space="preserve"> </w:t>
      </w:r>
      <w:r w:rsidRPr="00F64C39">
        <w:rPr>
          <w:rFonts w:cs="DanaFajr" w:hint="cs"/>
          <w:sz w:val="28"/>
          <w:szCs w:val="28"/>
          <w:rtl/>
        </w:rPr>
        <w:t>حكم</w:t>
      </w:r>
      <w:r w:rsidRPr="00F64C39">
        <w:rPr>
          <w:rFonts w:cs="DanaFajr"/>
          <w:sz w:val="28"/>
          <w:szCs w:val="28"/>
          <w:rtl/>
        </w:rPr>
        <w:t xml:space="preserve"> </w:t>
      </w:r>
      <w:r w:rsidRPr="00F64C39">
        <w:rPr>
          <w:rFonts w:cs="DanaFajr" w:hint="cs"/>
          <w:sz w:val="28"/>
          <w:szCs w:val="28"/>
          <w:rtl/>
        </w:rPr>
        <w:t>الحاكم</w:t>
      </w:r>
      <w:r w:rsidRPr="00F64C39">
        <w:rPr>
          <w:rFonts w:cs="DanaFajr"/>
          <w:sz w:val="28"/>
          <w:szCs w:val="28"/>
          <w:rtl/>
        </w:rPr>
        <w:t xml:space="preserve"> </w:t>
      </w:r>
      <w:r w:rsidRPr="00F64C39">
        <w:rPr>
          <w:rFonts w:cs="DanaFajr" w:hint="cs"/>
          <w:sz w:val="28"/>
          <w:szCs w:val="28"/>
          <w:rtl/>
        </w:rPr>
        <w:t>بثبوت</w:t>
      </w:r>
      <w:r w:rsidRPr="00F64C39">
        <w:rPr>
          <w:rFonts w:cs="DanaFajr"/>
          <w:sz w:val="28"/>
          <w:szCs w:val="28"/>
          <w:rtl/>
        </w:rPr>
        <w:t xml:space="preserve"> </w:t>
      </w:r>
      <w:r w:rsidRPr="00F64C39">
        <w:rPr>
          <w:rFonts w:cs="DanaFajr" w:hint="cs"/>
          <w:sz w:val="28"/>
          <w:szCs w:val="28"/>
          <w:rtl/>
        </w:rPr>
        <w:t>الحقّ</w:t>
      </w:r>
      <w:r w:rsidRPr="00F64C39">
        <w:rPr>
          <w:rFonts w:cs="DanaFajr"/>
          <w:sz w:val="28"/>
          <w:szCs w:val="28"/>
          <w:rtl/>
        </w:rPr>
        <w:t xml:space="preserve"> </w:t>
      </w:r>
      <w:r w:rsidRPr="00F64C39">
        <w:rPr>
          <w:rFonts w:cs="DanaFajr" w:hint="cs"/>
          <w:sz w:val="28"/>
          <w:szCs w:val="28"/>
          <w:rtl/>
        </w:rPr>
        <w:t>اقتضى</w:t>
      </w:r>
      <w:r w:rsidRPr="00F64C39">
        <w:rPr>
          <w:rFonts w:cs="DanaFajr"/>
          <w:sz w:val="28"/>
          <w:szCs w:val="28"/>
          <w:rtl/>
        </w:rPr>
        <w:t xml:space="preserve"> </w:t>
      </w:r>
      <w:r w:rsidRPr="00F64C39">
        <w:rPr>
          <w:rFonts w:cs="DanaFajr" w:hint="cs"/>
          <w:sz w:val="28"/>
          <w:szCs w:val="28"/>
          <w:rtl/>
        </w:rPr>
        <w:t>كونه</w:t>
      </w:r>
      <w:r w:rsidRPr="00F64C39">
        <w:rPr>
          <w:rFonts w:cs="DanaFajr"/>
          <w:sz w:val="28"/>
          <w:szCs w:val="28"/>
          <w:rtl/>
        </w:rPr>
        <w:t xml:space="preserve"> </w:t>
      </w:r>
      <w:r w:rsidRPr="00F64C39">
        <w:rPr>
          <w:rFonts w:cs="DanaFajr" w:hint="cs"/>
          <w:sz w:val="28"/>
          <w:szCs w:val="28"/>
          <w:rtl/>
        </w:rPr>
        <w:t>المستحقّ، وإنْ</w:t>
      </w:r>
      <w:r w:rsidRPr="00F64C39">
        <w:rPr>
          <w:rFonts w:cs="DanaFajr"/>
          <w:sz w:val="28"/>
          <w:szCs w:val="28"/>
          <w:rtl/>
        </w:rPr>
        <w:t xml:space="preserve"> </w:t>
      </w:r>
      <w:r w:rsidRPr="00F64C39">
        <w:rPr>
          <w:rFonts w:cs="DanaFajr" w:hint="cs"/>
          <w:sz w:val="28"/>
          <w:szCs w:val="28"/>
          <w:rtl/>
        </w:rPr>
        <w:t>أثم</w:t>
      </w:r>
      <w:r w:rsidRPr="00F64C39">
        <w:rPr>
          <w:rFonts w:cs="DanaFajr"/>
          <w:sz w:val="28"/>
          <w:szCs w:val="28"/>
          <w:rtl/>
        </w:rPr>
        <w:t xml:space="preserve"> </w:t>
      </w:r>
      <w:r w:rsidRPr="00F64C39">
        <w:rPr>
          <w:rFonts w:cs="DanaFajr" w:hint="cs"/>
          <w:sz w:val="28"/>
          <w:szCs w:val="28"/>
          <w:rtl/>
        </w:rPr>
        <w:t>بالمبادرة</w:t>
      </w:r>
      <w:r w:rsidRPr="00F64C39">
        <w:rPr>
          <w:rFonts w:cs="DanaFajr"/>
          <w:sz w:val="28"/>
          <w:szCs w:val="28"/>
          <w:rtl/>
        </w:rPr>
        <w:t xml:space="preserve"> </w:t>
      </w:r>
      <w:r w:rsidRPr="00F64C39">
        <w:rPr>
          <w:rFonts w:cs="DanaFajr" w:hint="cs"/>
          <w:sz w:val="28"/>
          <w:szCs w:val="28"/>
          <w:rtl/>
        </w:rPr>
        <w:t>بدون</w:t>
      </w:r>
      <w:r w:rsidRPr="00F64C39">
        <w:rPr>
          <w:rFonts w:cs="DanaFajr"/>
          <w:sz w:val="28"/>
          <w:szCs w:val="28"/>
          <w:rtl/>
        </w:rPr>
        <w:t xml:space="preserve"> </w:t>
      </w:r>
      <w:r w:rsidRPr="00F64C39">
        <w:rPr>
          <w:rFonts w:cs="DanaFajr" w:hint="cs"/>
          <w:sz w:val="28"/>
          <w:szCs w:val="28"/>
          <w:rtl/>
        </w:rPr>
        <w:t>إذن</w:t>
      </w:r>
      <w:r w:rsidRPr="00F64C39">
        <w:rPr>
          <w:rFonts w:cs="DanaFajr"/>
          <w:sz w:val="28"/>
          <w:szCs w:val="28"/>
          <w:rtl/>
        </w:rPr>
        <w:t xml:space="preserve"> </w:t>
      </w:r>
      <w:r w:rsidRPr="00F64C39">
        <w:rPr>
          <w:rFonts w:cs="DanaFajr" w:hint="cs"/>
          <w:sz w:val="28"/>
          <w:szCs w:val="28"/>
          <w:rtl/>
        </w:rPr>
        <w:t xml:space="preserve">الحاكم). </w:t>
      </w:r>
    </w:p>
  </w:endnote>
  <w:endnote w:id="688">
    <w:p w:rsidR="00BD78DE" w:rsidRPr="00F64C39" w:rsidRDefault="00BD78DE" w:rsidP="001B3CB0">
      <w:pPr>
        <w:pStyle w:val="aa"/>
        <w:spacing w:line="31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انظر: </w:t>
      </w:r>
      <w:proofErr w:type="spellStart"/>
      <w:r w:rsidRPr="00F64C39">
        <w:rPr>
          <w:rFonts w:cs="DanaFajr" w:hint="cs"/>
          <w:sz w:val="28"/>
          <w:szCs w:val="28"/>
          <w:rtl/>
        </w:rPr>
        <w:t>الكلبايكاني</w:t>
      </w:r>
      <w:proofErr w:type="spellEnd"/>
      <w:r w:rsidRPr="00F64C39">
        <w:rPr>
          <w:rFonts w:cs="DanaFajr" w:hint="cs"/>
          <w:sz w:val="28"/>
          <w:szCs w:val="28"/>
          <w:rtl/>
        </w:rPr>
        <w:t>، كتاب الشهادات: 450: (وإنْ كان قصاصاً وباشره وليّ الدم فقد تردَّد المحقِّق</w:t>
      </w:r>
      <w:r w:rsidRPr="004156DF">
        <w:rPr>
          <w:rFonts w:cs="Mosawi" w:hint="cs"/>
          <w:rtl/>
        </w:rPr>
        <w:t>&amp;</w:t>
      </w:r>
      <w:r w:rsidRPr="00F64C39">
        <w:rPr>
          <w:rFonts w:cs="DanaFajr" w:hint="cs"/>
          <w:sz w:val="28"/>
          <w:szCs w:val="28"/>
          <w:rtl/>
        </w:rPr>
        <w:t xml:space="preserve"> في ضمانه، ثم رجَّح التفصيل بين ما إذا كانت مباشرته مع حكم الحاكم وإذنه فلا ضمان، وبين ما إذا كان مع الحكم وقبل الإذن ضمن الدية... أقول: هنا بحثان. </w:t>
      </w:r>
      <w:r w:rsidRPr="00F64C39">
        <w:rPr>
          <w:rFonts w:cs="DanaFajr" w:hint="cs"/>
          <w:b/>
          <w:bCs/>
          <w:sz w:val="28"/>
          <w:szCs w:val="28"/>
          <w:rtl/>
        </w:rPr>
        <w:t>فالأول</w:t>
      </w:r>
      <w:r w:rsidRPr="00F64C39">
        <w:rPr>
          <w:rFonts w:cs="DanaFajr" w:hint="cs"/>
          <w:sz w:val="28"/>
          <w:szCs w:val="28"/>
          <w:rtl/>
        </w:rPr>
        <w:t xml:space="preserve">: هل يُعتبر إذن الحاكم في الاستيفاء أو لا يعتبر؟ لقد قال المحقّق في كتاب القصاص: </w:t>
      </w:r>
      <w:r w:rsidRPr="002B1AB9">
        <w:rPr>
          <w:rFonts w:hint="eastAsia"/>
          <w:sz w:val="22"/>
          <w:szCs w:val="22"/>
          <w:rtl/>
        </w:rPr>
        <w:t>«</w:t>
      </w:r>
      <w:r w:rsidRPr="00F64C39">
        <w:rPr>
          <w:rFonts w:cs="DanaFajr" w:hint="cs"/>
          <w:sz w:val="28"/>
          <w:szCs w:val="28"/>
          <w:rtl/>
        </w:rPr>
        <w:t>إذا كان الولي واحداً جاز له المبادرة قبل إذن الحاكم. والأَوْلى توقُّفه على إذن الإمام</w:t>
      </w:r>
      <w:r w:rsidRPr="002B1AB9">
        <w:rPr>
          <w:rFonts w:hint="eastAsia"/>
          <w:sz w:val="22"/>
          <w:szCs w:val="22"/>
          <w:rtl/>
        </w:rPr>
        <w:t>»</w:t>
      </w:r>
      <w:r w:rsidRPr="00F64C39">
        <w:rPr>
          <w:rFonts w:cs="DanaFajr" w:hint="cs"/>
          <w:sz w:val="28"/>
          <w:szCs w:val="28"/>
          <w:rtl/>
        </w:rPr>
        <w:t xml:space="preserve">. وهذا، وإنْ كان لا يخلو من تشويشٍ؛ لأن </w:t>
      </w:r>
      <w:r w:rsidRPr="002B1AB9">
        <w:rPr>
          <w:rFonts w:hint="eastAsia"/>
          <w:sz w:val="22"/>
          <w:szCs w:val="22"/>
          <w:rtl/>
        </w:rPr>
        <w:t>«</w:t>
      </w:r>
      <w:r w:rsidRPr="00F64C39">
        <w:rPr>
          <w:rFonts w:cs="DanaFajr" w:hint="cs"/>
          <w:sz w:val="28"/>
          <w:szCs w:val="28"/>
          <w:rtl/>
        </w:rPr>
        <w:t>الأَوْلى</w:t>
      </w:r>
      <w:r w:rsidRPr="002B1AB9">
        <w:rPr>
          <w:rFonts w:hint="eastAsia"/>
          <w:sz w:val="22"/>
          <w:szCs w:val="22"/>
          <w:rtl/>
        </w:rPr>
        <w:t>»</w:t>
      </w:r>
      <w:r w:rsidRPr="00F64C39">
        <w:rPr>
          <w:rFonts w:cs="DanaFajr" w:hint="cs"/>
          <w:sz w:val="28"/>
          <w:szCs w:val="28"/>
          <w:rtl/>
        </w:rPr>
        <w:t xml:space="preserve"> لا يجتمع مع توقُّفه على الإذن، ولعلّه من هنا أضاف في الجواهر </w:t>
      </w:r>
      <w:r w:rsidRPr="002B1AB9">
        <w:rPr>
          <w:rFonts w:hint="eastAsia"/>
          <w:sz w:val="22"/>
          <w:szCs w:val="22"/>
          <w:rtl/>
        </w:rPr>
        <w:t>«</w:t>
      </w:r>
      <w:proofErr w:type="spellStart"/>
      <w:r w:rsidRPr="00F64C39">
        <w:rPr>
          <w:rFonts w:cs="DanaFajr" w:hint="cs"/>
          <w:sz w:val="28"/>
          <w:szCs w:val="28"/>
          <w:rtl/>
        </w:rPr>
        <w:t>الأحوط</w:t>
      </w:r>
      <w:proofErr w:type="spellEnd"/>
      <w:r w:rsidRPr="002B1AB9">
        <w:rPr>
          <w:rFonts w:hint="eastAsia"/>
          <w:sz w:val="22"/>
          <w:szCs w:val="22"/>
          <w:rtl/>
        </w:rPr>
        <w:t>»</w:t>
      </w:r>
      <w:r w:rsidRPr="00F64C39">
        <w:rPr>
          <w:rFonts w:cs="DanaFajr" w:hint="cs"/>
          <w:sz w:val="28"/>
          <w:szCs w:val="28"/>
          <w:rtl/>
        </w:rPr>
        <w:t xml:space="preserve"> إلى </w:t>
      </w:r>
      <w:r w:rsidRPr="002B1AB9">
        <w:rPr>
          <w:rFonts w:hint="eastAsia"/>
          <w:sz w:val="22"/>
          <w:szCs w:val="22"/>
          <w:rtl/>
        </w:rPr>
        <w:t>«</w:t>
      </w:r>
      <w:r w:rsidRPr="00F64C39">
        <w:rPr>
          <w:rFonts w:cs="DanaFajr" w:hint="cs"/>
          <w:sz w:val="28"/>
          <w:szCs w:val="28"/>
          <w:rtl/>
        </w:rPr>
        <w:t>الأولى</w:t>
      </w:r>
      <w:r w:rsidRPr="002B1AB9">
        <w:rPr>
          <w:rFonts w:hint="eastAsia"/>
          <w:sz w:val="22"/>
          <w:szCs w:val="22"/>
          <w:rtl/>
        </w:rPr>
        <w:t>»</w:t>
      </w:r>
      <w:r w:rsidRPr="00F64C39">
        <w:rPr>
          <w:rFonts w:cs="DanaFajr" w:hint="cs"/>
          <w:sz w:val="28"/>
          <w:szCs w:val="28"/>
          <w:rtl/>
        </w:rPr>
        <w:t xml:space="preserve">، ينافي ما ذكره هنا؛ لأنه إذا كانت المباشرة جائزة بلا إذن فلا وجه للضمان، وإلاّ فالضمان. فبين </w:t>
      </w:r>
      <w:proofErr w:type="spellStart"/>
      <w:r w:rsidRPr="00F64C39">
        <w:rPr>
          <w:rFonts w:cs="DanaFajr" w:hint="cs"/>
          <w:sz w:val="28"/>
          <w:szCs w:val="28"/>
          <w:rtl/>
        </w:rPr>
        <w:t>الكلامين</w:t>
      </w:r>
      <w:proofErr w:type="spellEnd"/>
      <w:r w:rsidRPr="00F64C39">
        <w:rPr>
          <w:rFonts w:cs="DanaFajr" w:hint="cs"/>
          <w:sz w:val="28"/>
          <w:szCs w:val="28"/>
          <w:rtl/>
        </w:rPr>
        <w:t xml:space="preserve"> تهافتٌ). </w:t>
      </w:r>
    </w:p>
  </w:endnote>
  <w:endnote w:id="689">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من أمثال: السيد علي السيستاني، والشيخ ناصر مكارم الشيرازي، والسيد عبد الكريم الموسوي </w:t>
      </w:r>
      <w:proofErr w:type="spellStart"/>
      <w:r w:rsidRPr="00F64C39">
        <w:rPr>
          <w:rFonts w:cs="DanaFajr" w:hint="cs"/>
          <w:sz w:val="28"/>
          <w:szCs w:val="28"/>
          <w:rtl/>
        </w:rPr>
        <w:t>الأردبيلي</w:t>
      </w:r>
      <w:proofErr w:type="spellEnd"/>
      <w:r w:rsidRPr="00F64C39">
        <w:rPr>
          <w:rFonts w:cs="DanaFajr" w:hint="cs"/>
          <w:sz w:val="28"/>
          <w:szCs w:val="28"/>
          <w:rtl/>
        </w:rPr>
        <w:t xml:space="preserve">، والشيخ نوري الهمداني. </w:t>
      </w:r>
    </w:p>
  </w:endnote>
  <w:endnote w:id="690">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مجموعة الاستفتاءات القضائية (الشبكة الإلكترونية): سؤال: من خلال الالتفات إلى ضرورة إشراف الحاكم في استيفاء القصاص نتقدم إليكم بالأسئلة التالية: </w:t>
      </w:r>
    </w:p>
    <w:p w:rsidR="00BD78DE" w:rsidRPr="00F64C39" w:rsidRDefault="00BD78DE" w:rsidP="00A0562F">
      <w:pPr>
        <w:pStyle w:val="aa"/>
        <w:spacing w:line="310" w:lineRule="exact"/>
        <w:ind w:firstLine="0"/>
        <w:rPr>
          <w:rFonts w:cs="DanaFajr"/>
          <w:sz w:val="28"/>
          <w:szCs w:val="28"/>
          <w:rtl/>
        </w:rPr>
      </w:pPr>
      <w:r w:rsidRPr="00F64C39">
        <w:rPr>
          <w:rFonts w:cs="DanaFajr" w:hint="cs"/>
          <w:sz w:val="28"/>
          <w:szCs w:val="28"/>
          <w:rtl/>
        </w:rPr>
        <w:t xml:space="preserve">أـ هل يجب على وليّ الدم أن يستأذن وليّ الأمر أو مَنْ ينوب عنه في استيفاء حقّه في القصاص أم لا؟ </w:t>
      </w:r>
    </w:p>
    <w:p w:rsidR="00BD78DE" w:rsidRPr="00F64C39" w:rsidRDefault="00BD78DE" w:rsidP="00A0562F">
      <w:pPr>
        <w:pStyle w:val="aa"/>
        <w:spacing w:line="310" w:lineRule="exact"/>
        <w:ind w:firstLine="0"/>
        <w:rPr>
          <w:rFonts w:cs="DanaFajr"/>
          <w:sz w:val="28"/>
          <w:szCs w:val="28"/>
          <w:rtl/>
        </w:rPr>
      </w:pPr>
      <w:r w:rsidRPr="00F64C39">
        <w:rPr>
          <w:rFonts w:cs="DanaFajr" w:hint="cs"/>
          <w:sz w:val="28"/>
          <w:szCs w:val="28"/>
          <w:rtl/>
        </w:rPr>
        <w:t xml:space="preserve">ب ـ إذا كان الاستئذان واجباً فهناك سؤالان: </w:t>
      </w:r>
    </w:p>
    <w:p w:rsidR="00BD78DE" w:rsidRPr="00F64C39" w:rsidRDefault="00BD78DE" w:rsidP="00A0562F">
      <w:pPr>
        <w:pStyle w:val="aa"/>
        <w:spacing w:line="310" w:lineRule="exact"/>
        <w:ind w:firstLine="0"/>
        <w:rPr>
          <w:rFonts w:cs="DanaFajr"/>
          <w:sz w:val="28"/>
          <w:szCs w:val="28"/>
          <w:rtl/>
        </w:rPr>
      </w:pPr>
      <w:r w:rsidRPr="00F64C39">
        <w:rPr>
          <w:rFonts w:cs="DanaFajr" w:hint="cs"/>
          <w:sz w:val="28"/>
          <w:szCs w:val="28"/>
          <w:rtl/>
        </w:rPr>
        <w:t xml:space="preserve">1ـ لو اقتصّ دون استئذان هل يكون مذنباً فقط أم يُعتبر قاتلاً أيضاً؟ </w:t>
      </w:r>
    </w:p>
    <w:p w:rsidR="00BD78DE" w:rsidRPr="00F64C39" w:rsidRDefault="00BD78DE" w:rsidP="00A0562F">
      <w:pPr>
        <w:pStyle w:val="aa"/>
        <w:spacing w:line="310" w:lineRule="exact"/>
        <w:ind w:firstLine="0"/>
        <w:rPr>
          <w:rFonts w:cs="DanaFajr"/>
          <w:sz w:val="28"/>
          <w:szCs w:val="28"/>
          <w:rtl/>
        </w:rPr>
      </w:pPr>
      <w:r w:rsidRPr="00F64C39">
        <w:rPr>
          <w:rFonts w:cs="DanaFajr" w:hint="cs"/>
          <w:sz w:val="28"/>
          <w:szCs w:val="28"/>
          <w:rtl/>
        </w:rPr>
        <w:t xml:space="preserve">2ـ ما هو الحكم لو استأذن وليّ الأمر، واقتصّ قبل أن يصدر الإذن؟ </w:t>
      </w:r>
    </w:p>
    <w:p w:rsidR="00BD78DE" w:rsidRPr="00F64C39" w:rsidRDefault="00BD78DE" w:rsidP="00F64C39">
      <w:pPr>
        <w:pStyle w:val="aa"/>
        <w:spacing w:line="300" w:lineRule="exact"/>
        <w:ind w:firstLine="0"/>
        <w:rPr>
          <w:rFonts w:cs="DanaFajr"/>
          <w:sz w:val="28"/>
          <w:szCs w:val="28"/>
          <w:rtl/>
        </w:rPr>
      </w:pPr>
      <w:r w:rsidRPr="00F64C39">
        <w:rPr>
          <w:rFonts w:cs="DanaFajr" w:hint="cs"/>
          <w:sz w:val="28"/>
          <w:szCs w:val="28"/>
          <w:rtl/>
        </w:rPr>
        <w:t>ـ الشيخ محمد تقي بهجت</w:t>
      </w:r>
      <w:r w:rsidRPr="004156DF">
        <w:rPr>
          <w:rFonts w:cs="Mosawi" w:hint="cs"/>
          <w:rtl/>
        </w:rPr>
        <w:t>&amp;</w:t>
      </w:r>
      <w:r w:rsidRPr="00F64C39">
        <w:rPr>
          <w:rFonts w:cs="DanaFajr" w:hint="cs"/>
          <w:sz w:val="28"/>
          <w:szCs w:val="28"/>
          <w:rtl/>
        </w:rPr>
        <w:t xml:space="preserve">: بعد إثبات ما يوجب القصاص </w:t>
      </w:r>
      <w:proofErr w:type="spellStart"/>
      <w:r w:rsidRPr="00F64C39">
        <w:rPr>
          <w:rFonts w:cs="DanaFajr" w:hint="cs"/>
          <w:sz w:val="28"/>
          <w:szCs w:val="28"/>
          <w:rtl/>
        </w:rPr>
        <w:t>الأحوط</w:t>
      </w:r>
      <w:proofErr w:type="spellEnd"/>
      <w:r w:rsidRPr="00F64C39">
        <w:rPr>
          <w:rFonts w:cs="DanaFajr" w:hint="cs"/>
          <w:sz w:val="28"/>
          <w:szCs w:val="28"/>
          <w:rtl/>
        </w:rPr>
        <w:t xml:space="preserve"> لوليّ الدم عدم المبادرة إلى القصاص دون إذن الإمام أو نائبه ـ سواء في قصاص النفس أو الطرف ـ. وعلى تقدير المبادرة لا قصاص ولا دية. وأما ثبوت التعزير فهو </w:t>
      </w:r>
      <w:proofErr w:type="spellStart"/>
      <w:r w:rsidRPr="00F64C39">
        <w:rPr>
          <w:rFonts w:cs="DanaFajr" w:hint="cs"/>
          <w:sz w:val="28"/>
          <w:szCs w:val="28"/>
          <w:rtl/>
        </w:rPr>
        <w:t>غيرمعلوم</w:t>
      </w:r>
      <w:proofErr w:type="spellEnd"/>
      <w:r w:rsidRPr="00F64C39">
        <w:rPr>
          <w:rFonts w:cs="DanaFajr" w:hint="cs"/>
          <w:sz w:val="28"/>
          <w:szCs w:val="28"/>
          <w:rtl/>
        </w:rPr>
        <w:t xml:space="preserve"> أيضاً. بتاريخ: 1/9/1378هـ.ش. </w:t>
      </w:r>
    </w:p>
    <w:p w:rsidR="00BD78DE" w:rsidRPr="00F64C39" w:rsidRDefault="00BD78DE" w:rsidP="00F64C39">
      <w:pPr>
        <w:pStyle w:val="aa"/>
        <w:spacing w:line="300" w:lineRule="exact"/>
        <w:ind w:firstLine="0"/>
        <w:rPr>
          <w:rFonts w:cs="DanaFajr"/>
          <w:sz w:val="28"/>
          <w:szCs w:val="28"/>
          <w:rtl/>
        </w:rPr>
      </w:pPr>
      <w:r w:rsidRPr="00F64C39">
        <w:rPr>
          <w:rFonts w:cs="DanaFajr" w:hint="cs"/>
          <w:sz w:val="28"/>
          <w:szCs w:val="28"/>
          <w:rtl/>
        </w:rPr>
        <w:t xml:space="preserve">ـ </w:t>
      </w:r>
      <w:proofErr w:type="spellStart"/>
      <w:r w:rsidRPr="00F64C39">
        <w:rPr>
          <w:rFonts w:cs="DanaFajr" w:hint="cs"/>
          <w:sz w:val="28"/>
          <w:szCs w:val="28"/>
          <w:rtl/>
        </w:rPr>
        <w:t>الميرزا</w:t>
      </w:r>
      <w:proofErr w:type="spellEnd"/>
      <w:r w:rsidRPr="00F64C39">
        <w:rPr>
          <w:rFonts w:cs="DanaFajr" w:hint="cs"/>
          <w:sz w:val="28"/>
          <w:szCs w:val="28"/>
          <w:rtl/>
        </w:rPr>
        <w:t xml:space="preserve"> جواد التبريزي</w:t>
      </w:r>
      <w:r w:rsidRPr="004156DF">
        <w:rPr>
          <w:rFonts w:cs="Mosawi" w:hint="cs"/>
          <w:rtl/>
        </w:rPr>
        <w:t>&amp;</w:t>
      </w:r>
      <w:r w:rsidRPr="00F64C39">
        <w:rPr>
          <w:rFonts w:cs="DanaFajr" w:hint="cs"/>
          <w:sz w:val="28"/>
          <w:szCs w:val="28"/>
          <w:rtl/>
        </w:rPr>
        <w:t xml:space="preserve">: أـ يجب أن يثبت الحقّ عند حاكم الشرع أوّلاً، ثم يمكنه الاقتصاص بالسيف، والله العالم. ب ـ 1ـ لو تمكَّن بعدها من إثبات حقّه عند الحاكم برئت ذمته، والله العالم. 2ـ إنْ أثبت حقَّه بعد ذلك تبرأ ذمّته، والله العالم. بتاريخ: 4/12/1377هـ.ش. </w:t>
      </w:r>
    </w:p>
    <w:p w:rsidR="00BD78DE" w:rsidRPr="00F64C39" w:rsidRDefault="00BD78DE" w:rsidP="00F64C39">
      <w:pPr>
        <w:pStyle w:val="aa"/>
        <w:spacing w:line="300" w:lineRule="exact"/>
        <w:ind w:firstLine="0"/>
        <w:rPr>
          <w:rFonts w:cs="DanaFajr"/>
          <w:sz w:val="28"/>
          <w:szCs w:val="28"/>
          <w:rtl/>
        </w:rPr>
      </w:pPr>
      <w:r w:rsidRPr="00F64C39">
        <w:rPr>
          <w:rFonts w:cs="DanaFajr" w:hint="cs"/>
          <w:sz w:val="28"/>
          <w:szCs w:val="28"/>
          <w:rtl/>
        </w:rPr>
        <w:t xml:space="preserve">ـ السيد علي الخامنئي: أـ نعم، يجب أن يكون ذلك تحت إشراف وليّ الأمر أو المنصوب من قبله. ب ـ 1ـ ليس عليه قصاص، ولكنّه مذنب. 2ـ له حكم المسألة السابقة. بتاريخ: 31/1/1378هـ.ش. </w:t>
      </w:r>
    </w:p>
    <w:p w:rsidR="00BD78DE" w:rsidRPr="00F64C39" w:rsidRDefault="00BD78DE" w:rsidP="00F64C39">
      <w:pPr>
        <w:pStyle w:val="aa"/>
        <w:spacing w:line="300" w:lineRule="exact"/>
        <w:ind w:firstLine="0"/>
        <w:rPr>
          <w:rFonts w:cs="DanaFajr"/>
          <w:sz w:val="28"/>
          <w:szCs w:val="28"/>
          <w:rtl/>
        </w:rPr>
      </w:pPr>
      <w:r w:rsidRPr="00F64C39">
        <w:rPr>
          <w:rFonts w:cs="DanaFajr" w:hint="cs"/>
          <w:sz w:val="28"/>
          <w:szCs w:val="28"/>
          <w:rtl/>
        </w:rPr>
        <w:t xml:space="preserve">ـ السيد علي السيستاني: في ما يتعلق بالقصاص ـ بناءً على الاحتياط الواجب ـ ينبغي أن يثبت الجرم عند حاكم الشرع، وبعد ثبوته عنده، لا يجب استئذانه في استيفاء القصاص، وإنْ كان ذلك هو </w:t>
      </w:r>
      <w:proofErr w:type="spellStart"/>
      <w:r w:rsidRPr="00F64C39">
        <w:rPr>
          <w:rFonts w:cs="DanaFajr" w:hint="cs"/>
          <w:sz w:val="28"/>
          <w:szCs w:val="28"/>
          <w:rtl/>
        </w:rPr>
        <w:t>الأحوط</w:t>
      </w:r>
      <w:proofErr w:type="spellEnd"/>
      <w:r w:rsidRPr="00F64C39">
        <w:rPr>
          <w:rFonts w:cs="DanaFajr" w:hint="cs"/>
          <w:sz w:val="28"/>
          <w:szCs w:val="28"/>
          <w:rtl/>
        </w:rPr>
        <w:t>. بتاريخ: 10 / جمادى الآخرة / 1419هـ.</w:t>
      </w:r>
    </w:p>
    <w:p w:rsidR="00BD78DE" w:rsidRPr="00F64C39" w:rsidRDefault="00BD78DE" w:rsidP="001B3CB0">
      <w:pPr>
        <w:pStyle w:val="aa"/>
        <w:spacing w:line="310" w:lineRule="exact"/>
        <w:ind w:firstLine="0"/>
        <w:rPr>
          <w:rFonts w:cs="DanaFajr"/>
          <w:sz w:val="28"/>
          <w:szCs w:val="28"/>
          <w:rtl/>
        </w:rPr>
      </w:pPr>
      <w:r w:rsidRPr="00F64C39">
        <w:rPr>
          <w:rFonts w:cs="DanaFajr" w:hint="cs"/>
          <w:sz w:val="28"/>
          <w:szCs w:val="28"/>
          <w:rtl/>
        </w:rPr>
        <w:t xml:space="preserve">ـ الشيخ لطف الله الصافي </w:t>
      </w:r>
      <w:proofErr w:type="spellStart"/>
      <w:r w:rsidRPr="00F64C39">
        <w:rPr>
          <w:rFonts w:cs="DanaFajr" w:hint="cs"/>
          <w:sz w:val="28"/>
          <w:szCs w:val="28"/>
          <w:rtl/>
        </w:rPr>
        <w:t>الكلبايكاني</w:t>
      </w:r>
      <w:proofErr w:type="spellEnd"/>
      <w:r w:rsidRPr="00F64C39">
        <w:rPr>
          <w:rFonts w:cs="DanaFajr" w:hint="cs"/>
          <w:sz w:val="28"/>
          <w:szCs w:val="28"/>
          <w:rtl/>
        </w:rPr>
        <w:t>: أـ في فرض السؤال لا يجب استئذان الإمام</w:t>
      </w:r>
      <w:r w:rsidRPr="002B254A">
        <w:rPr>
          <w:rFonts w:cs="Mosawi" w:hint="cs"/>
          <w:rtl/>
        </w:rPr>
        <w:t>×</w:t>
      </w:r>
      <w:r w:rsidRPr="00F64C39">
        <w:rPr>
          <w:rFonts w:cs="DanaFajr" w:hint="cs"/>
          <w:sz w:val="28"/>
          <w:szCs w:val="28"/>
          <w:rtl/>
        </w:rPr>
        <w:t xml:space="preserve"> أو المجتهد الجامع للشرائط، وإنْ كان هو </w:t>
      </w:r>
      <w:proofErr w:type="spellStart"/>
      <w:r w:rsidRPr="00F64C39">
        <w:rPr>
          <w:rFonts w:cs="DanaFajr" w:hint="cs"/>
          <w:sz w:val="28"/>
          <w:szCs w:val="28"/>
          <w:rtl/>
        </w:rPr>
        <w:t>الأحوط</w:t>
      </w:r>
      <w:proofErr w:type="spellEnd"/>
      <w:r w:rsidRPr="00F64C39">
        <w:rPr>
          <w:rFonts w:cs="DanaFajr" w:hint="cs"/>
          <w:sz w:val="28"/>
          <w:szCs w:val="28"/>
          <w:rtl/>
        </w:rPr>
        <w:t xml:space="preserve"> والأَوْلى. ب ـ 1ـ على فرض كون مبادرة وليّ الدم إلى استيفاء القصاص دون استئذانٍ حراماً كان عليه التعزير فقط، ولا يُعَدّ وليّ الدم قاتلاً، فلا قصاص عليه ولا دية. 2ـ حكمه هو حكم السؤال السابق، والله العالم. بتاريخ: 30 / ذي الحجّة الحرام / 1419هـ. </w:t>
      </w:r>
    </w:p>
    <w:p w:rsidR="00BD78DE" w:rsidRPr="00F64C39" w:rsidRDefault="00BD78DE" w:rsidP="00F64C39">
      <w:pPr>
        <w:pStyle w:val="aa"/>
        <w:spacing w:line="300" w:lineRule="exact"/>
        <w:ind w:firstLine="0"/>
        <w:rPr>
          <w:rFonts w:cs="DanaFajr"/>
          <w:sz w:val="28"/>
          <w:szCs w:val="28"/>
          <w:rtl/>
        </w:rPr>
      </w:pPr>
      <w:r w:rsidRPr="00F64C39">
        <w:rPr>
          <w:rFonts w:cs="DanaFajr" w:hint="cs"/>
          <w:sz w:val="28"/>
          <w:szCs w:val="28"/>
          <w:rtl/>
        </w:rPr>
        <w:t xml:space="preserve">ـ الشيخ محمد فاضل </w:t>
      </w:r>
      <w:proofErr w:type="spellStart"/>
      <w:r w:rsidRPr="00F64C39">
        <w:rPr>
          <w:rFonts w:cs="DanaFajr" w:hint="cs"/>
          <w:sz w:val="28"/>
          <w:szCs w:val="28"/>
          <w:rtl/>
        </w:rPr>
        <w:t>اللنكراني</w:t>
      </w:r>
      <w:proofErr w:type="spellEnd"/>
      <w:r w:rsidRPr="004156DF">
        <w:rPr>
          <w:rFonts w:cs="Mosawi" w:hint="cs"/>
          <w:rtl/>
        </w:rPr>
        <w:t>&amp;</w:t>
      </w:r>
      <w:r w:rsidRPr="00F64C39">
        <w:rPr>
          <w:rFonts w:cs="DanaFajr" w:hint="cs"/>
          <w:sz w:val="28"/>
          <w:szCs w:val="28"/>
          <w:rtl/>
        </w:rPr>
        <w:t xml:space="preserve">: أـ نعم. ب ـ 1ـ نعم. 2ـ يكون مذنباً، ولا قصاص عليه. </w:t>
      </w:r>
    </w:p>
    <w:p w:rsidR="00BD78DE" w:rsidRPr="00F64C39" w:rsidRDefault="00BD78DE" w:rsidP="00F64C39">
      <w:pPr>
        <w:pStyle w:val="aa"/>
        <w:spacing w:line="300" w:lineRule="exact"/>
        <w:ind w:firstLine="0"/>
        <w:rPr>
          <w:rFonts w:cs="DanaFajr"/>
          <w:sz w:val="28"/>
          <w:szCs w:val="28"/>
          <w:rtl/>
        </w:rPr>
      </w:pPr>
      <w:r w:rsidRPr="00F64C39">
        <w:rPr>
          <w:rFonts w:cs="DanaFajr" w:hint="cs"/>
          <w:sz w:val="28"/>
          <w:szCs w:val="28"/>
          <w:rtl/>
        </w:rPr>
        <w:t xml:space="preserve">ـ الشيخ ناصر مكارم الشيرازي: يجب على وليّ الدم أن يستأذن، ولكنّه إذا استوفى القصاص دون استئذان الحاكم أو مع نهيه يكون آثماً، ومستحقّاً للتعزير، ولكنّه لا يُعَدّ قاتلاً. بتاريخ: 27/4/1378هـ.ش. </w:t>
      </w:r>
    </w:p>
    <w:p w:rsidR="00BD78DE" w:rsidRPr="00F64C39" w:rsidRDefault="00BD78DE" w:rsidP="001B3CB0">
      <w:pPr>
        <w:pStyle w:val="aa"/>
        <w:spacing w:line="310" w:lineRule="exact"/>
        <w:ind w:firstLine="0"/>
        <w:rPr>
          <w:rFonts w:cs="DanaFajr"/>
          <w:sz w:val="28"/>
          <w:szCs w:val="28"/>
          <w:rtl/>
        </w:rPr>
      </w:pPr>
      <w:r w:rsidRPr="00F64C39">
        <w:rPr>
          <w:rFonts w:cs="DanaFajr" w:hint="cs"/>
          <w:sz w:val="28"/>
          <w:szCs w:val="28"/>
          <w:rtl/>
        </w:rPr>
        <w:t xml:space="preserve">ـ السيد عبد الكريم الموسوي </w:t>
      </w:r>
      <w:proofErr w:type="spellStart"/>
      <w:r w:rsidRPr="00F64C39">
        <w:rPr>
          <w:rFonts w:cs="DanaFajr" w:hint="cs"/>
          <w:sz w:val="28"/>
          <w:szCs w:val="28"/>
          <w:rtl/>
        </w:rPr>
        <w:t>الأردبيلي</w:t>
      </w:r>
      <w:proofErr w:type="spellEnd"/>
      <w:r w:rsidRPr="004156DF">
        <w:rPr>
          <w:rFonts w:cs="Mosawi" w:hint="cs"/>
          <w:rtl/>
        </w:rPr>
        <w:t>&amp;</w:t>
      </w:r>
      <w:r w:rsidRPr="00F64C39">
        <w:rPr>
          <w:rFonts w:cs="DanaFajr" w:hint="cs"/>
          <w:sz w:val="28"/>
          <w:szCs w:val="28"/>
          <w:rtl/>
        </w:rPr>
        <w:t xml:space="preserve">: أـ بعد ثبوت حقّ القصاص لوليّ الدم لا يجب عليه استئذان حاكم الشرع في استيفاء القصاص، وإنْ كان ذلك هو الأَوْلى. ب ـ يتَّضح الجواب على هذا الشق من الجواب على الشق المتقدِّم. بتاريخ: 12/7/1378هـ.ش. </w:t>
      </w:r>
    </w:p>
    <w:p w:rsidR="00BD78DE" w:rsidRPr="00F64C39" w:rsidRDefault="00BD78DE" w:rsidP="001B3CB0">
      <w:pPr>
        <w:pStyle w:val="aa"/>
        <w:spacing w:line="310" w:lineRule="exact"/>
        <w:ind w:firstLine="0"/>
        <w:rPr>
          <w:rFonts w:cs="DanaFajr"/>
          <w:sz w:val="28"/>
          <w:szCs w:val="28"/>
          <w:rtl/>
        </w:rPr>
      </w:pPr>
      <w:r w:rsidRPr="00F64C39">
        <w:rPr>
          <w:rFonts w:cs="DanaFajr" w:hint="cs"/>
          <w:sz w:val="28"/>
          <w:szCs w:val="28"/>
          <w:rtl/>
        </w:rPr>
        <w:t xml:space="preserve">سؤال: بعد ثبوت الجرم وصدور الحكم من قبل القاضي نرجو منكم الإجابة عن مورد الاستئذان من وليّ الأمر أو المنصوب من قبله في ما يتعلَّق باستيفاء الحكم الصادر: </w:t>
      </w:r>
    </w:p>
    <w:p w:rsidR="00BD78DE" w:rsidRPr="00F64C39" w:rsidRDefault="00BD78DE" w:rsidP="001B3CB0">
      <w:pPr>
        <w:pStyle w:val="aa"/>
        <w:spacing w:line="310" w:lineRule="exact"/>
        <w:ind w:firstLine="0"/>
        <w:rPr>
          <w:rFonts w:cs="DanaFajr"/>
          <w:sz w:val="28"/>
          <w:szCs w:val="28"/>
          <w:rtl/>
        </w:rPr>
      </w:pPr>
      <w:r w:rsidRPr="00F64C39">
        <w:rPr>
          <w:rFonts w:cs="DanaFajr" w:hint="cs"/>
          <w:sz w:val="28"/>
          <w:szCs w:val="28"/>
          <w:rtl/>
        </w:rPr>
        <w:t xml:space="preserve">أـ هل يقتصر الاستئذان على قصاص النفس فقط أم يشمل قصاص الطرف أيضاً؟ </w:t>
      </w:r>
    </w:p>
    <w:p w:rsidR="00BD78DE" w:rsidRPr="00F64C39" w:rsidRDefault="00BD78DE" w:rsidP="001B3CB0">
      <w:pPr>
        <w:pStyle w:val="aa"/>
        <w:spacing w:line="310" w:lineRule="exact"/>
        <w:ind w:firstLine="0"/>
        <w:rPr>
          <w:rFonts w:cs="DanaFajr"/>
          <w:sz w:val="28"/>
          <w:szCs w:val="28"/>
          <w:rtl/>
        </w:rPr>
      </w:pPr>
      <w:r w:rsidRPr="00F64C39">
        <w:rPr>
          <w:rFonts w:cs="DanaFajr" w:hint="cs"/>
          <w:sz w:val="28"/>
          <w:szCs w:val="28"/>
          <w:rtl/>
        </w:rPr>
        <w:t xml:space="preserve">ب ـ هل يجب الاستئذان في الحدود وقتل التعزير (بناء على جواز القتل تعزيراً)؟ </w:t>
      </w:r>
    </w:p>
    <w:p w:rsidR="00BD78DE" w:rsidRPr="00F64C39" w:rsidRDefault="00BD78DE" w:rsidP="001B3CB0">
      <w:pPr>
        <w:pStyle w:val="aa"/>
        <w:spacing w:line="310" w:lineRule="exact"/>
        <w:ind w:firstLine="0"/>
        <w:rPr>
          <w:rFonts w:cs="DanaFajr"/>
          <w:sz w:val="28"/>
          <w:szCs w:val="28"/>
          <w:rtl/>
        </w:rPr>
      </w:pPr>
      <w:r w:rsidRPr="00F64C39">
        <w:rPr>
          <w:rFonts w:cs="DanaFajr" w:hint="cs"/>
          <w:sz w:val="28"/>
          <w:szCs w:val="28"/>
          <w:rtl/>
        </w:rPr>
        <w:t xml:space="preserve">ج ـ هل هناك عند الضرورة تفاوت بين حدّ القتل وحدود ما دون القتل؟ </w:t>
      </w:r>
    </w:p>
    <w:p w:rsidR="00BD78DE" w:rsidRPr="00F64C39" w:rsidRDefault="00BD78DE" w:rsidP="001B3CB0">
      <w:pPr>
        <w:pStyle w:val="aa"/>
        <w:spacing w:line="310" w:lineRule="exact"/>
        <w:ind w:firstLine="0"/>
        <w:rPr>
          <w:rFonts w:cs="DanaFajr"/>
          <w:sz w:val="28"/>
          <w:szCs w:val="28"/>
          <w:rtl/>
        </w:rPr>
      </w:pPr>
      <w:r w:rsidRPr="00F64C39">
        <w:rPr>
          <w:rFonts w:cs="DanaFajr" w:hint="cs"/>
          <w:sz w:val="28"/>
          <w:szCs w:val="28"/>
          <w:rtl/>
        </w:rPr>
        <w:t>ـ الشيخ محمد تقي بهجت</w:t>
      </w:r>
      <w:r w:rsidRPr="004156DF">
        <w:rPr>
          <w:rFonts w:cs="Mosawi" w:hint="cs"/>
          <w:rtl/>
        </w:rPr>
        <w:t>&amp;</w:t>
      </w:r>
      <w:r w:rsidRPr="00F64C39">
        <w:rPr>
          <w:rFonts w:cs="DanaFajr" w:hint="cs"/>
          <w:sz w:val="28"/>
          <w:szCs w:val="28"/>
          <w:rtl/>
        </w:rPr>
        <w:t xml:space="preserve">: أـ يشمل قصاص الأطراف أيضاً. ب / ج ـ في ما يتعلَّق بالحدود المرتبطة بحقّ الناس، من قبيل: حدّ القذف، وحدّ السرقة، لا بُدَّ من استئذان ومطالبة ذوي الحق، وكذلك استئذان وليّ الأمر وحاكم الشرع. وهذا يشمل القتل وما دون القتل أيضاً. بتاريخ: 18/5/1378هـ.ش. </w:t>
      </w:r>
    </w:p>
    <w:p w:rsidR="00BD78DE" w:rsidRPr="00F64C39" w:rsidRDefault="00BD78DE" w:rsidP="00F64C39">
      <w:pPr>
        <w:pStyle w:val="aa"/>
        <w:spacing w:line="300" w:lineRule="exact"/>
        <w:ind w:firstLine="0"/>
        <w:rPr>
          <w:rFonts w:cs="DanaFajr"/>
          <w:sz w:val="28"/>
          <w:szCs w:val="28"/>
          <w:rtl/>
        </w:rPr>
      </w:pPr>
      <w:r w:rsidRPr="00F64C39">
        <w:rPr>
          <w:rFonts w:cs="DanaFajr" w:hint="cs"/>
          <w:sz w:val="28"/>
          <w:szCs w:val="28"/>
          <w:rtl/>
        </w:rPr>
        <w:t xml:space="preserve">ـ السيد علي السيستاني: أـ إن حقّ القضاء يقتصر على المجتهد الجامع للشرائط، ومع حكمه لا حاجة إلى الاستئذان. ب ـ ليس هناك قتل تعزيري. ويجب أن يكون استيفاء الحقوق تحت إشراف حاكم الشرع، وهو المجتهد الجامع للشرائط. ج ـ اتّضح الجواب. بتاريخ: 28 / ربيع الأول / 1420هـ. </w:t>
      </w:r>
    </w:p>
    <w:p w:rsidR="00BD78DE" w:rsidRPr="00F64C39" w:rsidRDefault="00BD78DE" w:rsidP="00F64C39">
      <w:pPr>
        <w:pStyle w:val="aa"/>
        <w:spacing w:line="300" w:lineRule="exact"/>
        <w:ind w:firstLine="0"/>
        <w:rPr>
          <w:rFonts w:cs="DanaFajr"/>
          <w:sz w:val="28"/>
          <w:szCs w:val="28"/>
          <w:rtl/>
        </w:rPr>
      </w:pPr>
      <w:r w:rsidRPr="00F64C39">
        <w:rPr>
          <w:rFonts w:cs="DanaFajr" w:hint="cs"/>
          <w:sz w:val="28"/>
          <w:szCs w:val="28"/>
          <w:rtl/>
        </w:rPr>
        <w:t xml:space="preserve">ـ الشيخ لطف الله الصافي </w:t>
      </w:r>
      <w:proofErr w:type="spellStart"/>
      <w:r w:rsidRPr="00F64C39">
        <w:rPr>
          <w:rFonts w:cs="DanaFajr" w:hint="cs"/>
          <w:sz w:val="28"/>
          <w:szCs w:val="28"/>
          <w:rtl/>
        </w:rPr>
        <w:t>الكلبايكاني</w:t>
      </w:r>
      <w:proofErr w:type="spellEnd"/>
      <w:r w:rsidRPr="00F64C39">
        <w:rPr>
          <w:rFonts w:cs="DanaFajr" w:hint="cs"/>
          <w:sz w:val="28"/>
          <w:szCs w:val="28"/>
          <w:rtl/>
        </w:rPr>
        <w:t xml:space="preserve">: أـ بشكلٍ عام يجب أن يكون القصاص بطلب من ولي الدم واستئذان الحاكم الجامع للشرائط، ولا فرق من هذه الناحية بين قصاص النفس والأطراف، والله العالم. ب ـ ليس هناك قتل تعزيري. وفي ما يتعلَّق بالحدود تختلف الموارد، والله العالم. ج ـ قلنا: في ما يتعلَّق بالحدود تختلف الموارد، والله العالم. بتاريخ: 27 / ربيع الأول / 1420هـ. </w:t>
      </w:r>
    </w:p>
    <w:p w:rsidR="00BD78DE" w:rsidRPr="00F64C39" w:rsidRDefault="00BD78DE" w:rsidP="00F64C39">
      <w:pPr>
        <w:pStyle w:val="aa"/>
        <w:spacing w:line="300" w:lineRule="exact"/>
        <w:ind w:firstLine="0"/>
        <w:rPr>
          <w:rFonts w:cs="DanaFajr"/>
          <w:sz w:val="28"/>
          <w:szCs w:val="28"/>
          <w:rtl/>
        </w:rPr>
      </w:pPr>
      <w:r w:rsidRPr="00F64C39">
        <w:rPr>
          <w:rFonts w:cs="DanaFajr" w:hint="cs"/>
          <w:sz w:val="28"/>
          <w:szCs w:val="28"/>
          <w:rtl/>
        </w:rPr>
        <w:t xml:space="preserve">ـ الشيخ محمد فاضل </w:t>
      </w:r>
      <w:proofErr w:type="spellStart"/>
      <w:r w:rsidRPr="00F64C39">
        <w:rPr>
          <w:rFonts w:cs="DanaFajr" w:hint="cs"/>
          <w:sz w:val="28"/>
          <w:szCs w:val="28"/>
          <w:rtl/>
        </w:rPr>
        <w:t>اللنكراني</w:t>
      </w:r>
      <w:proofErr w:type="spellEnd"/>
      <w:r w:rsidRPr="004156DF">
        <w:rPr>
          <w:rFonts w:cs="Mosawi" w:hint="cs"/>
          <w:rtl/>
        </w:rPr>
        <w:t>&amp;</w:t>
      </w:r>
      <w:r w:rsidRPr="00F64C39">
        <w:rPr>
          <w:rFonts w:cs="DanaFajr" w:hint="cs"/>
          <w:sz w:val="28"/>
          <w:szCs w:val="28"/>
          <w:rtl/>
        </w:rPr>
        <w:t xml:space="preserve">: أ / ب ـ إن القاضي المنصوب تابعٌ للنصب ومقدار الإجازة الممنوحة له. ولذلك إذا كان استيفاء الحكم أو الحدّ أو القصاص منوطاً بتحصيل الإذن المستقلّ وجب رعاية ذلك، وإلاّ أمكنه العمل بشكلٍ مستقلّ. بتاريخ: 31/4/1378هـ.ش. </w:t>
      </w:r>
    </w:p>
    <w:p w:rsidR="00BD78DE" w:rsidRPr="00F64C39" w:rsidRDefault="00BD78DE" w:rsidP="00F64C39">
      <w:pPr>
        <w:pStyle w:val="aa"/>
        <w:spacing w:line="300" w:lineRule="exact"/>
        <w:ind w:firstLine="0"/>
        <w:rPr>
          <w:rFonts w:cs="DanaFajr"/>
          <w:sz w:val="28"/>
          <w:szCs w:val="28"/>
          <w:rtl/>
        </w:rPr>
      </w:pPr>
      <w:r w:rsidRPr="00F64C39">
        <w:rPr>
          <w:rFonts w:cs="DanaFajr" w:hint="cs"/>
          <w:sz w:val="28"/>
          <w:szCs w:val="28"/>
          <w:rtl/>
        </w:rPr>
        <w:t xml:space="preserve">ـ الشيخ ناصر مكارم الشيرازي: إن هذه المسألة ترتبط بحدود صلاحيات القاضي المأذون. نرجو لكم دوام التوفيق. بتاريخ: 25/5/1378هـ.ش. </w:t>
      </w:r>
    </w:p>
    <w:p w:rsidR="00BD78DE" w:rsidRPr="00F64C39" w:rsidRDefault="00BD78DE" w:rsidP="00F64C39">
      <w:pPr>
        <w:pStyle w:val="aa"/>
        <w:spacing w:line="300" w:lineRule="exact"/>
        <w:ind w:firstLine="0"/>
        <w:rPr>
          <w:rFonts w:cs="DanaFajr"/>
          <w:sz w:val="28"/>
          <w:szCs w:val="28"/>
          <w:rtl/>
        </w:rPr>
      </w:pPr>
      <w:r w:rsidRPr="00F64C39">
        <w:rPr>
          <w:rFonts w:cs="DanaFajr" w:hint="cs"/>
          <w:sz w:val="28"/>
          <w:szCs w:val="28"/>
          <w:rtl/>
        </w:rPr>
        <w:t xml:space="preserve">ـ السيد عبد الكريم الموسوي </w:t>
      </w:r>
      <w:proofErr w:type="spellStart"/>
      <w:r w:rsidRPr="00F64C39">
        <w:rPr>
          <w:rFonts w:cs="DanaFajr" w:hint="cs"/>
          <w:sz w:val="28"/>
          <w:szCs w:val="28"/>
          <w:rtl/>
        </w:rPr>
        <w:t>الأردبيلي</w:t>
      </w:r>
      <w:proofErr w:type="spellEnd"/>
      <w:r w:rsidRPr="004156DF">
        <w:rPr>
          <w:rFonts w:cs="Mosawi" w:hint="cs"/>
          <w:rtl/>
        </w:rPr>
        <w:t>&amp;</w:t>
      </w:r>
      <w:r w:rsidRPr="00F64C39">
        <w:rPr>
          <w:rFonts w:cs="DanaFajr" w:hint="cs"/>
          <w:sz w:val="28"/>
          <w:szCs w:val="28"/>
          <w:rtl/>
        </w:rPr>
        <w:t xml:space="preserve">: أـ في ما يتعلَّق بمورد السؤال أرى عدم ضرورة استئذان ولي الأمر، وأن هذا يعود إلى وليّ الدم. ب ـ ليس هناك قتلٌ تعزيري، ولا ضرورة للاستئذان. نعم، إذن حاكم الشرع الجامع للشرائط في استيفاء الحدود هو </w:t>
      </w:r>
      <w:proofErr w:type="spellStart"/>
      <w:r w:rsidRPr="00F64C39">
        <w:rPr>
          <w:rFonts w:cs="DanaFajr" w:hint="cs"/>
          <w:sz w:val="28"/>
          <w:szCs w:val="28"/>
          <w:rtl/>
        </w:rPr>
        <w:t>الأحوط</w:t>
      </w:r>
      <w:proofErr w:type="spellEnd"/>
      <w:r w:rsidRPr="00F64C39">
        <w:rPr>
          <w:rFonts w:cs="DanaFajr" w:hint="cs"/>
          <w:sz w:val="28"/>
          <w:szCs w:val="28"/>
          <w:rtl/>
        </w:rPr>
        <w:t xml:space="preserve">. ج ـ اتّضح أن الاستئذان في القصاص غير ضروري مطلقاً، وأما في الحدود </w:t>
      </w:r>
      <w:proofErr w:type="spellStart"/>
      <w:r w:rsidRPr="00F64C39">
        <w:rPr>
          <w:rFonts w:cs="DanaFajr" w:hint="cs"/>
          <w:sz w:val="28"/>
          <w:szCs w:val="28"/>
          <w:rtl/>
        </w:rPr>
        <w:t>فالأحوط</w:t>
      </w:r>
      <w:proofErr w:type="spellEnd"/>
      <w:r w:rsidRPr="00F64C39">
        <w:rPr>
          <w:rFonts w:cs="DanaFajr" w:hint="cs"/>
          <w:sz w:val="28"/>
          <w:szCs w:val="28"/>
          <w:rtl/>
        </w:rPr>
        <w:t xml:space="preserve"> الاستئذان من المجتهد الجامع للشرائط. بتاريخ: 6/4/1378هـ.ش. </w:t>
      </w:r>
    </w:p>
    <w:p w:rsidR="00BD78DE" w:rsidRPr="00F64C39" w:rsidRDefault="00BD78DE" w:rsidP="001B3CB0">
      <w:pPr>
        <w:pStyle w:val="aa"/>
        <w:spacing w:line="310" w:lineRule="exact"/>
        <w:ind w:firstLine="0"/>
        <w:rPr>
          <w:rFonts w:cs="DanaFajr"/>
          <w:sz w:val="28"/>
          <w:szCs w:val="28"/>
          <w:rtl/>
        </w:rPr>
      </w:pPr>
      <w:r w:rsidRPr="00F64C39">
        <w:rPr>
          <w:rFonts w:cs="DanaFajr" w:hint="cs"/>
          <w:sz w:val="28"/>
          <w:szCs w:val="28"/>
          <w:rtl/>
        </w:rPr>
        <w:t xml:space="preserve">ـ الشيخ حسين النوري الهمداني: أـ بعد ثبوت القتل العمدي في المحكمة الصالحة يمكن لوليّ المقتول المطالبة بالقصاص، ولا حاجة إلى استئذان حاكم الشرع. وهكذا الأمر بالنسبة إلى قصاص الأطراف لمَنْ وقعت عليه الجناية. ب ـ يجب استيفاء الحدّ والتعزير تحت إشراف حاكم الشرع. بتاريخ: 14/7/1382هـ.ش. </w:t>
      </w:r>
    </w:p>
    <w:p w:rsidR="00BD78DE" w:rsidRPr="00F64C39" w:rsidRDefault="00BD78DE" w:rsidP="001B3CB0">
      <w:pPr>
        <w:pStyle w:val="aa"/>
        <w:spacing w:line="310" w:lineRule="exact"/>
        <w:ind w:firstLine="0"/>
        <w:rPr>
          <w:rFonts w:cs="DanaFajr"/>
          <w:sz w:val="28"/>
          <w:szCs w:val="28"/>
          <w:rtl/>
        </w:rPr>
      </w:pPr>
      <w:r w:rsidRPr="00F64C39">
        <w:rPr>
          <w:rFonts w:cs="DanaFajr" w:hint="cs"/>
          <w:sz w:val="28"/>
          <w:szCs w:val="28"/>
          <w:rtl/>
        </w:rPr>
        <w:t xml:space="preserve">سؤال: 1ـ لو أن وليّ أمر المسلمين عطَّل حكم القصاص مؤقَّتاً؛ رعاية لبعض المصالح الاجتماعية، واستبدله بالدية، إلاّ أن وليّ الدم بادر إلى القصاص رأساً، فهل يستحقّ القصاص أم لا؟ (هل يحتاج استيفاء الحقّ إلى إذن أم لا؟). 2ـ على فرض السؤال الأول، لو أن القاتل مات أثناء المدة التي تمّ فيها تعطيل حكم القصاص مؤقَّتاً، مَنْ هو الضامن؟ هل تسقط الدية أيضاً؟ ولماذا؟ وفي فرض الثبوت على مَنْ تجب الدية؟ ولماذا؟ </w:t>
      </w:r>
    </w:p>
    <w:p w:rsidR="00BD78DE" w:rsidRPr="00F64C39" w:rsidRDefault="00BD78DE" w:rsidP="001B3CB0">
      <w:pPr>
        <w:pStyle w:val="aa"/>
        <w:spacing w:line="310" w:lineRule="exact"/>
        <w:ind w:firstLine="0"/>
        <w:rPr>
          <w:rFonts w:cs="DanaFajr"/>
          <w:sz w:val="28"/>
          <w:szCs w:val="28"/>
          <w:rtl/>
        </w:rPr>
      </w:pPr>
      <w:r w:rsidRPr="00F64C39">
        <w:rPr>
          <w:rFonts w:cs="DanaFajr" w:hint="cs"/>
          <w:sz w:val="28"/>
          <w:szCs w:val="28"/>
          <w:rtl/>
        </w:rPr>
        <w:t xml:space="preserve">ـ الشيخ لطف الله الصافي </w:t>
      </w:r>
      <w:proofErr w:type="spellStart"/>
      <w:r w:rsidRPr="00F64C39">
        <w:rPr>
          <w:rFonts w:cs="DanaFajr" w:hint="cs"/>
          <w:sz w:val="28"/>
          <w:szCs w:val="28"/>
          <w:rtl/>
        </w:rPr>
        <w:t>الكلبايكاني</w:t>
      </w:r>
      <w:proofErr w:type="spellEnd"/>
      <w:r w:rsidRPr="00F64C39">
        <w:rPr>
          <w:rFonts w:cs="DanaFajr" w:hint="cs"/>
          <w:sz w:val="28"/>
          <w:szCs w:val="28"/>
          <w:rtl/>
        </w:rPr>
        <w:t xml:space="preserve">: 1 / 2ـ يمكن للفقيه الجامع للشرائط في ظل الضوابط الشرعية أن لا يأذن باستيفاء حكم القصاص، الذي يجب على وليّ الدم استيفاؤه بإذنه. وفي هذه الحالة لو مات القاتل قبل صدور الإذن ينتفي موضوع القصاص، ولا دية على أحد. ولا ولاية للحاكم على تبديل القصاص بالدية. وعلى كل حال فإن قصاص وليّ الدم من دون إذن حاكم الشرع لا قصاص عليه، وإنْ كان آثماً، والله العالم. </w:t>
      </w:r>
    </w:p>
    <w:p w:rsidR="00BD78DE" w:rsidRPr="00F64C39" w:rsidRDefault="00BD78DE" w:rsidP="00F64C39">
      <w:pPr>
        <w:pStyle w:val="aa"/>
        <w:spacing w:line="300" w:lineRule="exact"/>
        <w:ind w:firstLine="0"/>
        <w:rPr>
          <w:rFonts w:cs="DanaFajr"/>
          <w:sz w:val="28"/>
          <w:szCs w:val="28"/>
          <w:rtl/>
        </w:rPr>
      </w:pPr>
      <w:r w:rsidRPr="00F64C39">
        <w:rPr>
          <w:rFonts w:cs="DanaFajr" w:hint="cs"/>
          <w:sz w:val="28"/>
          <w:szCs w:val="28"/>
          <w:rtl/>
        </w:rPr>
        <w:t xml:space="preserve">سؤال: هل يُشترط إذن الحاكم في القصاص أم يمكن لوليّ الدم أن يُبادر إلى استيفاء القصاص دون إذن الحاكم؟ فإذا كان استئذان الحاكم شرطاً: أـ هل يترتَّب التعزير على المبادرة إلى القصاص قبل إذن الحاكم أم يكون عاصياً فقط؟ ب ـ ما هو الحكم لو بادر شخصٌ ثالث إلى استيفاء حكم القصاص بإذنٍ من وليّ الدم دون إذن الحاكم؟ ج ـ لو لم يأذن الحاكم باستيفاء القصاص ما هو حكم الجاني والقاتل؟ د ـ ما هو حكم الشخص الثالث الذي يبادر إلى استيفاء حقّ القصاص بعد ثبوت الاستحقاق عنده، دون إذنٍ من وليّ الدم، وقبل إذن الحاكم، ولكنّ وليّ الدم أعلن عن رضاه لاحقاً؟ </w:t>
      </w:r>
    </w:p>
    <w:p w:rsidR="00BD78DE" w:rsidRPr="00F64C39" w:rsidRDefault="00BD78DE" w:rsidP="00F64C39">
      <w:pPr>
        <w:pStyle w:val="aa"/>
        <w:spacing w:line="300" w:lineRule="exact"/>
        <w:ind w:firstLine="0"/>
        <w:rPr>
          <w:rFonts w:cs="DanaFajr"/>
          <w:sz w:val="28"/>
          <w:szCs w:val="28"/>
          <w:rtl/>
        </w:rPr>
      </w:pPr>
      <w:r w:rsidRPr="00F64C39">
        <w:rPr>
          <w:rFonts w:cs="DanaFajr" w:hint="cs"/>
          <w:sz w:val="28"/>
          <w:szCs w:val="28"/>
          <w:rtl/>
        </w:rPr>
        <w:t xml:space="preserve">ـ الشيخ لطف الله الصافي </w:t>
      </w:r>
      <w:proofErr w:type="spellStart"/>
      <w:r w:rsidRPr="00F64C39">
        <w:rPr>
          <w:rFonts w:cs="DanaFajr" w:hint="cs"/>
          <w:sz w:val="28"/>
          <w:szCs w:val="28"/>
          <w:rtl/>
        </w:rPr>
        <w:t>الكلبايكاني</w:t>
      </w:r>
      <w:proofErr w:type="spellEnd"/>
      <w:r w:rsidRPr="00F64C39">
        <w:rPr>
          <w:rFonts w:cs="DanaFajr" w:hint="cs"/>
          <w:sz w:val="28"/>
          <w:szCs w:val="28"/>
          <w:rtl/>
        </w:rPr>
        <w:t xml:space="preserve">: </w:t>
      </w:r>
      <w:proofErr w:type="spellStart"/>
      <w:r w:rsidRPr="00F64C39">
        <w:rPr>
          <w:rFonts w:cs="DanaFajr" w:hint="cs"/>
          <w:sz w:val="28"/>
          <w:szCs w:val="28"/>
          <w:rtl/>
        </w:rPr>
        <w:t>الأحوط</w:t>
      </w:r>
      <w:proofErr w:type="spellEnd"/>
      <w:r w:rsidRPr="00F64C39">
        <w:rPr>
          <w:rFonts w:cs="DanaFajr" w:hint="cs"/>
          <w:sz w:val="28"/>
          <w:szCs w:val="28"/>
          <w:rtl/>
        </w:rPr>
        <w:t xml:space="preserve"> الاستئذان، والله العالم. أـ إذا اقتصّ قبل الاستئذان عزّره الحاكم، والله العالم. ب ـ في هذه الصورة يعزَّر الشخص الثالث من قبل الحاكم، والله العالم. ج ـ في هذه الصورة يكون قصاص وليّ الدم دون إذن الحاكم محلّ إشكال، والله العالم. د ـ في فرض السؤال يمكن لأولياء الشخص المقتول الاقتصاص من الشخص الثالث، ولا أثر للرضا اللاحق من وليّ الدم، والله العالم. </w:t>
      </w:r>
    </w:p>
    <w:p w:rsidR="00BD78DE" w:rsidRPr="00F64C39" w:rsidRDefault="00BD78DE" w:rsidP="00F64C39">
      <w:pPr>
        <w:pStyle w:val="aa"/>
        <w:spacing w:line="300" w:lineRule="exact"/>
        <w:ind w:firstLine="0"/>
        <w:rPr>
          <w:rFonts w:cs="DanaFajr"/>
          <w:sz w:val="28"/>
          <w:szCs w:val="28"/>
          <w:rtl/>
        </w:rPr>
      </w:pPr>
      <w:r w:rsidRPr="00F64C39">
        <w:rPr>
          <w:rFonts w:cs="DanaFajr" w:hint="cs"/>
          <w:sz w:val="28"/>
          <w:szCs w:val="28"/>
          <w:rtl/>
        </w:rPr>
        <w:t xml:space="preserve">سؤال: يشترط إذن وليّ الأمر والحاكم في استيفاء القصاص، فما هو حكم القاتل إذا لم يصدر الإذن باستيفاء القصاص؟ هل يُحبس حتّى لو لم يصدر الإذن لعشرات السنين أم يطلق سراحه فوراً؟ وإذا كان الحكم هو الثاني فما هي الإجراءات الوقائية التي يجب اتّخاذها بشأنه؟ </w:t>
      </w:r>
    </w:p>
    <w:p w:rsidR="00BD78DE" w:rsidRPr="00F64C39" w:rsidRDefault="00BD78DE" w:rsidP="001B3CB0">
      <w:pPr>
        <w:pStyle w:val="aa"/>
        <w:spacing w:line="310" w:lineRule="exact"/>
        <w:ind w:firstLine="0"/>
        <w:rPr>
          <w:rFonts w:cs="DanaFajr"/>
          <w:sz w:val="28"/>
          <w:szCs w:val="28"/>
          <w:rtl/>
        </w:rPr>
      </w:pPr>
      <w:r w:rsidRPr="00F64C39">
        <w:rPr>
          <w:rFonts w:cs="DanaFajr" w:hint="cs"/>
          <w:sz w:val="28"/>
          <w:szCs w:val="28"/>
          <w:rtl/>
        </w:rPr>
        <w:t xml:space="preserve">ـ الشيخ محمد فاضل </w:t>
      </w:r>
      <w:proofErr w:type="spellStart"/>
      <w:r w:rsidRPr="00F64C39">
        <w:rPr>
          <w:rFonts w:cs="DanaFajr" w:hint="cs"/>
          <w:sz w:val="28"/>
          <w:szCs w:val="28"/>
          <w:rtl/>
        </w:rPr>
        <w:t>اللنكراني</w:t>
      </w:r>
      <w:proofErr w:type="spellEnd"/>
      <w:r w:rsidRPr="004156DF">
        <w:rPr>
          <w:rFonts w:cs="Mosawi" w:hint="cs"/>
          <w:rtl/>
        </w:rPr>
        <w:t>&amp;</w:t>
      </w:r>
      <w:r w:rsidRPr="00F64C39">
        <w:rPr>
          <w:rFonts w:cs="DanaFajr" w:hint="cs"/>
          <w:sz w:val="28"/>
          <w:szCs w:val="28"/>
          <w:rtl/>
        </w:rPr>
        <w:t xml:space="preserve">: في فرض السؤال إذا لم يكن القاتل في معرض الفرار أطلق سراحه فوراً إلى حين البتّ في شأنه من قبل وليّ الأمر؛ إذ بعد ثبوت الجرم يثبت القصاص أو الدية أو العفو، وليس هناك حقٌّ بالحبس. وإذا كان في معرض الفرار حبس مدّةً </w:t>
      </w:r>
      <w:proofErr w:type="spellStart"/>
      <w:r w:rsidRPr="00F64C39">
        <w:rPr>
          <w:rFonts w:cs="DanaFajr" w:hint="cs"/>
          <w:sz w:val="28"/>
          <w:szCs w:val="28"/>
          <w:rtl/>
        </w:rPr>
        <w:t>يقتضيها</w:t>
      </w:r>
      <w:proofErr w:type="spellEnd"/>
      <w:r w:rsidRPr="00F64C39">
        <w:rPr>
          <w:rFonts w:cs="DanaFajr" w:hint="cs"/>
          <w:sz w:val="28"/>
          <w:szCs w:val="28"/>
          <w:rtl/>
        </w:rPr>
        <w:t xml:space="preserve"> العُرْف إلى حين تحصيل الإذن، ليتمّ إطلاق سراحه لاحقاً، بعد أخذ الموثق عليه أو الكفالة أو الدية بنحوٍ مشروط؛ وذلك لأن المورد من موارد تزاحم الحقوق، وحقّ ولي الدم هو المقدَّم. </w:t>
      </w:r>
    </w:p>
    <w:p w:rsidR="00BD78DE" w:rsidRPr="00F64C39" w:rsidRDefault="00BD78DE" w:rsidP="001B3CB0">
      <w:pPr>
        <w:pStyle w:val="aa"/>
        <w:spacing w:line="310" w:lineRule="exact"/>
        <w:ind w:firstLine="0"/>
        <w:rPr>
          <w:rFonts w:cs="DanaFajr"/>
          <w:sz w:val="28"/>
          <w:szCs w:val="28"/>
          <w:rtl/>
        </w:rPr>
      </w:pPr>
      <w:r w:rsidRPr="00F64C39">
        <w:rPr>
          <w:rFonts w:cs="DanaFajr" w:hint="cs"/>
          <w:sz w:val="28"/>
          <w:szCs w:val="28"/>
          <w:rtl/>
        </w:rPr>
        <w:t xml:space="preserve">ـ الشيخ ناصر مكارم الشيرازي: لا يشترط إذن وليّ الأمر، ويكفي حكم القاضي، فإذا لم يمكن الوصول إلى القاضي كفى حكم عدول المؤمنين؛ </w:t>
      </w:r>
      <w:proofErr w:type="spellStart"/>
      <w:r w:rsidRPr="00F64C39">
        <w:rPr>
          <w:rFonts w:cs="DanaFajr" w:hint="cs"/>
          <w:sz w:val="28"/>
          <w:szCs w:val="28"/>
          <w:rtl/>
        </w:rPr>
        <w:t>ليأذنوا</w:t>
      </w:r>
      <w:proofErr w:type="spellEnd"/>
      <w:r w:rsidRPr="00F64C39">
        <w:rPr>
          <w:rFonts w:cs="DanaFajr" w:hint="cs"/>
          <w:sz w:val="28"/>
          <w:szCs w:val="28"/>
          <w:rtl/>
        </w:rPr>
        <w:t xml:space="preserve"> بدلاً من القاضي. ولو أذن القاضي ولم يَرْضَ وليّ الدم تتم عليه الحجّة في أن يقتصّ أو يأخذ الدية عند رضا القاتل، فإنْ لم يَرْضَ بأيٍّ منهما أمكن إطلاق سراح القاتل بموثق مؤكّد إلى حين البتّ في أمره. </w:t>
      </w:r>
    </w:p>
    <w:p w:rsidR="00BD78DE" w:rsidRPr="00F64C39" w:rsidRDefault="00BD78DE" w:rsidP="001B3CB0">
      <w:pPr>
        <w:pStyle w:val="aa"/>
        <w:spacing w:line="310" w:lineRule="exact"/>
        <w:ind w:firstLine="0"/>
        <w:rPr>
          <w:rFonts w:cs="DanaFajr"/>
          <w:sz w:val="28"/>
          <w:szCs w:val="28"/>
          <w:rtl/>
        </w:rPr>
      </w:pPr>
      <w:r w:rsidRPr="00F64C39">
        <w:rPr>
          <w:rFonts w:cs="DanaFajr" w:hint="cs"/>
          <w:sz w:val="28"/>
          <w:szCs w:val="28"/>
          <w:rtl/>
        </w:rPr>
        <w:t xml:space="preserve">ـ السيد عبد الكريم الموسوي </w:t>
      </w:r>
      <w:proofErr w:type="spellStart"/>
      <w:r w:rsidRPr="00F64C39">
        <w:rPr>
          <w:rFonts w:cs="DanaFajr" w:hint="cs"/>
          <w:sz w:val="28"/>
          <w:szCs w:val="28"/>
          <w:rtl/>
        </w:rPr>
        <w:t>الأردبيلي</w:t>
      </w:r>
      <w:proofErr w:type="spellEnd"/>
      <w:r w:rsidRPr="00F64C39">
        <w:rPr>
          <w:rFonts w:cs="DanaFajr" w:hint="cs"/>
          <w:sz w:val="28"/>
          <w:szCs w:val="28"/>
          <w:rtl/>
        </w:rPr>
        <w:t xml:space="preserve">: لا دليل على وجوب الاستئذان، بل إن اشتراط ذلك يتنافى مع السلطة الممنوحة لوليّ الدم في محكم الذكر الحكيم؛ إذ يقول تعالى: </w:t>
      </w:r>
      <w:r w:rsidRPr="001F52FD">
        <w:rPr>
          <w:rFonts w:ascii="Mosawi" w:hAnsi="Mosawi" w:cs="Mosawi"/>
          <w:sz w:val="22"/>
          <w:szCs w:val="22"/>
          <w:rtl/>
        </w:rPr>
        <w:t>﴿</w:t>
      </w:r>
      <w:r w:rsidRPr="00F64C39">
        <w:rPr>
          <w:rFonts w:cs="DanaFajr"/>
          <w:b/>
          <w:bCs/>
          <w:sz w:val="28"/>
          <w:szCs w:val="28"/>
          <w:rtl/>
        </w:rPr>
        <w:t>وَمَنْ قُتِلَ مَظْلُوماً فَقَدْ جَعَلْنَا لِوَلِيِّهِ سُلْطَاناً</w:t>
      </w:r>
      <w:r w:rsidRPr="001F52FD">
        <w:rPr>
          <w:rFonts w:ascii="Mosawi" w:hAnsi="Mosawi" w:cs="Mosawi"/>
          <w:sz w:val="22"/>
          <w:szCs w:val="22"/>
          <w:rtl/>
        </w:rPr>
        <w:t>﴾</w:t>
      </w:r>
      <w:r w:rsidRPr="00F64C39">
        <w:rPr>
          <w:rFonts w:cs="DanaFajr" w:hint="cs"/>
          <w:sz w:val="28"/>
          <w:szCs w:val="28"/>
          <w:rtl/>
        </w:rPr>
        <w:t xml:space="preserve"> (الإسراء: 33). نعم، يجب أن يثبت القتل عند الحاكم. (المصدر: نرم </w:t>
      </w:r>
      <w:proofErr w:type="spellStart"/>
      <w:r w:rsidRPr="00F64C39">
        <w:rPr>
          <w:rFonts w:cs="DanaFajr" w:hint="cs"/>
          <w:sz w:val="28"/>
          <w:szCs w:val="28"/>
          <w:rtl/>
        </w:rPr>
        <w:t>أفزار</w:t>
      </w:r>
      <w:proofErr w:type="spellEnd"/>
      <w:r w:rsidRPr="00F64C39">
        <w:rPr>
          <w:rFonts w:cs="DanaFajr" w:hint="cs"/>
          <w:sz w:val="28"/>
          <w:szCs w:val="28"/>
          <w:rtl/>
        </w:rPr>
        <w:t xml:space="preserve"> </w:t>
      </w:r>
      <w:proofErr w:type="spellStart"/>
      <w:r w:rsidRPr="00F64C39">
        <w:rPr>
          <w:rFonts w:cs="DanaFajr" w:hint="cs"/>
          <w:sz w:val="28"/>
          <w:szCs w:val="28"/>
          <w:rtl/>
        </w:rPr>
        <w:t>كنجينه</w:t>
      </w:r>
      <w:proofErr w:type="spellEnd"/>
      <w:r w:rsidRPr="00F64C39">
        <w:rPr>
          <w:rFonts w:cs="DanaFajr" w:hint="cs"/>
          <w:sz w:val="28"/>
          <w:szCs w:val="28"/>
          <w:rtl/>
        </w:rPr>
        <w:t xml:space="preserve"> </w:t>
      </w:r>
      <w:proofErr w:type="spellStart"/>
      <w:r w:rsidRPr="00F64C39">
        <w:rPr>
          <w:rFonts w:cs="DanaFajr" w:hint="cs"/>
          <w:sz w:val="28"/>
          <w:szCs w:val="28"/>
          <w:rtl/>
        </w:rPr>
        <w:t>استفاءات</w:t>
      </w:r>
      <w:proofErr w:type="spellEnd"/>
      <w:r w:rsidRPr="00F64C39">
        <w:rPr>
          <w:rFonts w:cs="DanaFajr" w:hint="cs"/>
          <w:sz w:val="28"/>
          <w:szCs w:val="28"/>
          <w:rtl/>
        </w:rPr>
        <w:t xml:space="preserve"> قضائي). </w:t>
      </w:r>
    </w:p>
    <w:p w:rsidR="00BD78DE" w:rsidRPr="00F64C39" w:rsidRDefault="00BD78DE" w:rsidP="00F64C39">
      <w:pPr>
        <w:pStyle w:val="aa"/>
        <w:spacing w:line="300" w:lineRule="exact"/>
        <w:ind w:firstLine="0"/>
        <w:rPr>
          <w:rFonts w:cs="DanaFajr"/>
          <w:sz w:val="28"/>
          <w:szCs w:val="28"/>
          <w:rtl/>
        </w:rPr>
      </w:pPr>
      <w:r w:rsidRPr="00F64C39">
        <w:rPr>
          <w:rFonts w:cs="DanaFajr" w:hint="cs"/>
          <w:sz w:val="28"/>
          <w:szCs w:val="28"/>
          <w:rtl/>
        </w:rPr>
        <w:t xml:space="preserve">وهناك استفتاءٌ آخر لم يدرج في هذا المصدر، وأحتفظ بنسخةٍ منه. وقد نقلنا فتاوى الفقهاء في مورد تعزير صاحب الحقّ في القصاص الذي يستوفي القصاص قبل إذن الحاكم من هذا الاستفتاء. </w:t>
      </w:r>
    </w:p>
  </w:endnote>
  <w:endnote w:id="691">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انظر: المحقق الحلي، شرائع الإسلام 4: 213: (تتأكّد الكراهية في قصاص الطرف). </w:t>
      </w:r>
    </w:p>
  </w:endnote>
  <w:endnote w:id="692">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انظر: تحرير الأحكام 5: 491؛ المهذب البارع 5: 22؛ الشهيد الثاني، الروضة البهية 10: 94؛ الشيخ النجفي، جواهر الكلام 42: 288. </w:t>
      </w:r>
    </w:p>
  </w:endnote>
  <w:endnote w:id="693">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قواعد الأحكام 3: 622: (وإذا</w:t>
      </w:r>
      <w:r w:rsidRPr="00F64C39">
        <w:rPr>
          <w:rFonts w:cs="DanaFajr"/>
          <w:sz w:val="28"/>
          <w:szCs w:val="28"/>
          <w:rtl/>
        </w:rPr>
        <w:t xml:space="preserve"> </w:t>
      </w:r>
      <w:r w:rsidRPr="00F64C39">
        <w:rPr>
          <w:rFonts w:cs="DanaFajr" w:hint="cs"/>
          <w:sz w:val="28"/>
          <w:szCs w:val="28"/>
          <w:rtl/>
        </w:rPr>
        <w:t>كان</w:t>
      </w:r>
      <w:r w:rsidRPr="00F64C39">
        <w:rPr>
          <w:rFonts w:cs="DanaFajr"/>
          <w:sz w:val="28"/>
          <w:szCs w:val="28"/>
          <w:rtl/>
        </w:rPr>
        <w:t xml:space="preserve"> </w:t>
      </w:r>
      <w:r w:rsidRPr="00F64C39">
        <w:rPr>
          <w:rFonts w:cs="DanaFajr" w:hint="cs"/>
          <w:sz w:val="28"/>
          <w:szCs w:val="28"/>
          <w:rtl/>
        </w:rPr>
        <w:t>الوليّ</w:t>
      </w:r>
      <w:r w:rsidRPr="00F64C39">
        <w:rPr>
          <w:rFonts w:cs="DanaFajr"/>
          <w:sz w:val="28"/>
          <w:szCs w:val="28"/>
          <w:rtl/>
        </w:rPr>
        <w:t xml:space="preserve"> </w:t>
      </w:r>
      <w:r w:rsidRPr="00F64C39">
        <w:rPr>
          <w:rFonts w:cs="DanaFajr" w:hint="cs"/>
          <w:sz w:val="28"/>
          <w:szCs w:val="28"/>
          <w:rtl/>
        </w:rPr>
        <w:t>واحداً</w:t>
      </w:r>
      <w:r w:rsidRPr="00F64C39">
        <w:rPr>
          <w:rFonts w:cs="DanaFajr"/>
          <w:sz w:val="28"/>
          <w:szCs w:val="28"/>
          <w:rtl/>
        </w:rPr>
        <w:t xml:space="preserve"> </w:t>
      </w:r>
      <w:r w:rsidRPr="00F64C39">
        <w:rPr>
          <w:rFonts w:cs="DanaFajr" w:hint="cs"/>
          <w:sz w:val="28"/>
          <w:szCs w:val="28"/>
          <w:rtl/>
        </w:rPr>
        <w:t>جاز</w:t>
      </w:r>
      <w:r w:rsidRPr="00F64C39">
        <w:rPr>
          <w:rFonts w:cs="DanaFajr"/>
          <w:sz w:val="28"/>
          <w:szCs w:val="28"/>
          <w:rtl/>
        </w:rPr>
        <w:t xml:space="preserve"> </w:t>
      </w:r>
      <w:r w:rsidRPr="00F64C39">
        <w:rPr>
          <w:rFonts w:cs="DanaFajr" w:hint="cs"/>
          <w:sz w:val="28"/>
          <w:szCs w:val="28"/>
          <w:rtl/>
        </w:rPr>
        <w:t>أن</w:t>
      </w:r>
      <w:r w:rsidRPr="00F64C39">
        <w:rPr>
          <w:rFonts w:cs="DanaFajr"/>
          <w:sz w:val="28"/>
          <w:szCs w:val="28"/>
          <w:rtl/>
        </w:rPr>
        <w:t xml:space="preserve"> </w:t>
      </w:r>
      <w:r w:rsidRPr="00F64C39">
        <w:rPr>
          <w:rFonts w:cs="DanaFajr" w:hint="cs"/>
          <w:sz w:val="28"/>
          <w:szCs w:val="28"/>
          <w:rtl/>
        </w:rPr>
        <w:t>يستوفي</w:t>
      </w:r>
      <w:r w:rsidRPr="00F64C39">
        <w:rPr>
          <w:rFonts w:cs="DanaFajr"/>
          <w:sz w:val="28"/>
          <w:szCs w:val="28"/>
          <w:rtl/>
        </w:rPr>
        <w:t xml:space="preserve"> </w:t>
      </w:r>
      <w:r w:rsidRPr="00F64C39">
        <w:rPr>
          <w:rFonts w:cs="DanaFajr" w:hint="cs"/>
          <w:sz w:val="28"/>
          <w:szCs w:val="28"/>
          <w:rtl/>
        </w:rPr>
        <w:t>من</w:t>
      </w:r>
      <w:r w:rsidRPr="00F64C39">
        <w:rPr>
          <w:rFonts w:cs="DanaFajr"/>
          <w:sz w:val="28"/>
          <w:szCs w:val="28"/>
          <w:rtl/>
        </w:rPr>
        <w:t xml:space="preserve"> </w:t>
      </w:r>
      <w:r w:rsidRPr="00F64C39">
        <w:rPr>
          <w:rFonts w:cs="DanaFajr" w:hint="cs"/>
          <w:sz w:val="28"/>
          <w:szCs w:val="28"/>
          <w:rtl/>
        </w:rPr>
        <w:t>غير</w:t>
      </w:r>
      <w:r w:rsidRPr="00F64C39">
        <w:rPr>
          <w:rFonts w:cs="DanaFajr"/>
          <w:sz w:val="28"/>
          <w:szCs w:val="28"/>
          <w:rtl/>
        </w:rPr>
        <w:t xml:space="preserve"> </w:t>
      </w:r>
      <w:r w:rsidRPr="00F64C39">
        <w:rPr>
          <w:rFonts w:cs="DanaFajr" w:hint="cs"/>
          <w:sz w:val="28"/>
          <w:szCs w:val="28"/>
          <w:rtl/>
        </w:rPr>
        <w:t>إذن</w:t>
      </w:r>
      <w:r w:rsidRPr="00F64C39">
        <w:rPr>
          <w:rFonts w:cs="DanaFajr"/>
          <w:sz w:val="28"/>
          <w:szCs w:val="28"/>
          <w:rtl/>
        </w:rPr>
        <w:t xml:space="preserve"> </w:t>
      </w:r>
      <w:r w:rsidRPr="00F64C39">
        <w:rPr>
          <w:rFonts w:cs="DanaFajr" w:hint="cs"/>
          <w:sz w:val="28"/>
          <w:szCs w:val="28"/>
          <w:rtl/>
        </w:rPr>
        <w:t>الإمام</w:t>
      </w:r>
      <w:r w:rsidRPr="00F64C39">
        <w:rPr>
          <w:rFonts w:cs="DanaFajr"/>
          <w:sz w:val="28"/>
          <w:szCs w:val="28"/>
          <w:rtl/>
        </w:rPr>
        <w:t xml:space="preserve"> </w:t>
      </w:r>
      <w:r w:rsidRPr="00F64C39">
        <w:rPr>
          <w:rFonts w:cs="DanaFajr" w:hint="cs"/>
          <w:sz w:val="28"/>
          <w:szCs w:val="28"/>
          <w:rtl/>
        </w:rPr>
        <w:t>على</w:t>
      </w:r>
      <w:r w:rsidRPr="00F64C39">
        <w:rPr>
          <w:rFonts w:cs="DanaFajr"/>
          <w:sz w:val="28"/>
          <w:szCs w:val="28"/>
          <w:rtl/>
        </w:rPr>
        <w:t xml:space="preserve"> </w:t>
      </w:r>
      <w:r w:rsidRPr="00F64C39">
        <w:rPr>
          <w:rFonts w:cs="DanaFajr" w:hint="cs"/>
          <w:sz w:val="28"/>
          <w:szCs w:val="28"/>
          <w:rtl/>
        </w:rPr>
        <w:t>رأي</w:t>
      </w:r>
      <w:r w:rsidRPr="00F64C39">
        <w:rPr>
          <w:rFonts w:cs="DanaFajr"/>
          <w:sz w:val="28"/>
          <w:szCs w:val="28"/>
          <w:rtl/>
        </w:rPr>
        <w:t xml:space="preserve">. </w:t>
      </w:r>
      <w:r w:rsidRPr="00F64C39">
        <w:rPr>
          <w:rFonts w:cs="DanaFajr" w:hint="cs"/>
          <w:sz w:val="28"/>
          <w:szCs w:val="28"/>
          <w:rtl/>
        </w:rPr>
        <w:t>نعم،</w:t>
      </w:r>
      <w:r w:rsidRPr="00F64C39">
        <w:rPr>
          <w:rFonts w:cs="DanaFajr"/>
          <w:sz w:val="28"/>
          <w:szCs w:val="28"/>
          <w:rtl/>
        </w:rPr>
        <w:t xml:space="preserve"> </w:t>
      </w:r>
      <w:r w:rsidRPr="00F64C39">
        <w:rPr>
          <w:rFonts w:cs="DanaFajr" w:hint="cs"/>
          <w:sz w:val="28"/>
          <w:szCs w:val="28"/>
          <w:rtl/>
        </w:rPr>
        <w:t>الأقرب</w:t>
      </w:r>
      <w:r w:rsidRPr="00F64C39">
        <w:rPr>
          <w:rFonts w:cs="DanaFajr"/>
          <w:sz w:val="28"/>
          <w:szCs w:val="28"/>
          <w:rtl/>
        </w:rPr>
        <w:t xml:space="preserve"> </w:t>
      </w:r>
      <w:r w:rsidRPr="00F64C39">
        <w:rPr>
          <w:rFonts w:cs="DanaFajr" w:hint="cs"/>
          <w:sz w:val="28"/>
          <w:szCs w:val="28"/>
          <w:rtl/>
        </w:rPr>
        <w:t>التوقُّف</w:t>
      </w:r>
      <w:r w:rsidRPr="00F64C39">
        <w:rPr>
          <w:rFonts w:cs="DanaFajr"/>
          <w:sz w:val="28"/>
          <w:szCs w:val="28"/>
          <w:rtl/>
        </w:rPr>
        <w:t xml:space="preserve"> </w:t>
      </w:r>
      <w:r w:rsidRPr="00F64C39">
        <w:rPr>
          <w:rFonts w:cs="DanaFajr" w:hint="cs"/>
          <w:sz w:val="28"/>
          <w:szCs w:val="28"/>
          <w:rtl/>
        </w:rPr>
        <w:t>على</w:t>
      </w:r>
      <w:r w:rsidRPr="00F64C39">
        <w:rPr>
          <w:rFonts w:cs="DanaFajr"/>
          <w:sz w:val="28"/>
          <w:szCs w:val="28"/>
          <w:rtl/>
        </w:rPr>
        <w:t xml:space="preserve"> </w:t>
      </w:r>
      <w:r w:rsidRPr="00F64C39">
        <w:rPr>
          <w:rFonts w:cs="DanaFajr" w:hint="cs"/>
          <w:sz w:val="28"/>
          <w:szCs w:val="28"/>
          <w:rtl/>
        </w:rPr>
        <w:t>إذنه،</w:t>
      </w:r>
      <w:r w:rsidRPr="00F64C39">
        <w:rPr>
          <w:rFonts w:cs="DanaFajr"/>
          <w:sz w:val="28"/>
          <w:szCs w:val="28"/>
          <w:rtl/>
        </w:rPr>
        <w:t xml:space="preserve"> </w:t>
      </w:r>
      <w:r w:rsidRPr="00F64C39">
        <w:rPr>
          <w:rFonts w:cs="DanaFajr" w:hint="cs"/>
          <w:sz w:val="28"/>
          <w:szCs w:val="28"/>
          <w:rtl/>
        </w:rPr>
        <w:t>خصوصاً</w:t>
      </w:r>
      <w:r w:rsidRPr="00F64C39">
        <w:rPr>
          <w:rFonts w:cs="DanaFajr"/>
          <w:sz w:val="28"/>
          <w:szCs w:val="28"/>
          <w:rtl/>
        </w:rPr>
        <w:t xml:space="preserve"> </w:t>
      </w:r>
      <w:r w:rsidRPr="00F64C39">
        <w:rPr>
          <w:rFonts w:cs="DanaFajr" w:hint="cs"/>
          <w:sz w:val="28"/>
          <w:szCs w:val="28"/>
          <w:rtl/>
        </w:rPr>
        <w:t>الطرف)؛ كشف اللثام 11: 149: (خصوصاً</w:t>
      </w:r>
      <w:r w:rsidRPr="00F64C39">
        <w:rPr>
          <w:rFonts w:cs="DanaFajr"/>
          <w:sz w:val="28"/>
          <w:szCs w:val="28"/>
          <w:rtl/>
        </w:rPr>
        <w:t xml:space="preserve"> </w:t>
      </w:r>
      <w:r w:rsidRPr="00F64C39">
        <w:rPr>
          <w:rFonts w:cs="DanaFajr" w:hint="cs"/>
          <w:sz w:val="28"/>
          <w:szCs w:val="28"/>
          <w:rtl/>
        </w:rPr>
        <w:t>الطرف،</w:t>
      </w:r>
      <w:r w:rsidRPr="00F64C39">
        <w:rPr>
          <w:rFonts w:cs="DanaFajr"/>
          <w:sz w:val="28"/>
          <w:szCs w:val="28"/>
          <w:rtl/>
        </w:rPr>
        <w:t xml:space="preserve"> </w:t>
      </w:r>
      <w:r w:rsidRPr="00F64C39">
        <w:rPr>
          <w:rFonts w:cs="DanaFajr" w:hint="cs"/>
          <w:sz w:val="28"/>
          <w:szCs w:val="28"/>
          <w:rtl/>
        </w:rPr>
        <w:t>ولجواز</w:t>
      </w:r>
      <w:r w:rsidRPr="00F64C39">
        <w:rPr>
          <w:rFonts w:cs="DanaFajr"/>
          <w:sz w:val="28"/>
          <w:szCs w:val="28"/>
          <w:rtl/>
        </w:rPr>
        <w:t xml:space="preserve"> </w:t>
      </w:r>
      <w:r w:rsidRPr="00F64C39">
        <w:rPr>
          <w:rFonts w:cs="DanaFajr" w:hint="cs"/>
          <w:sz w:val="28"/>
          <w:szCs w:val="28"/>
          <w:rtl/>
        </w:rPr>
        <w:t>التخطي</w:t>
      </w:r>
      <w:r w:rsidRPr="00F64C39">
        <w:rPr>
          <w:rFonts w:cs="DanaFajr"/>
          <w:sz w:val="28"/>
          <w:szCs w:val="28"/>
          <w:rtl/>
        </w:rPr>
        <w:t xml:space="preserve"> </w:t>
      </w:r>
      <w:r w:rsidRPr="00F64C39">
        <w:rPr>
          <w:rFonts w:cs="DanaFajr" w:hint="cs"/>
          <w:sz w:val="28"/>
          <w:szCs w:val="28"/>
          <w:rtl/>
        </w:rPr>
        <w:t>فيه، وكونه</w:t>
      </w:r>
      <w:r w:rsidRPr="00F64C39">
        <w:rPr>
          <w:rFonts w:cs="DanaFajr"/>
          <w:sz w:val="28"/>
          <w:szCs w:val="28"/>
          <w:rtl/>
        </w:rPr>
        <w:t xml:space="preserve"> </w:t>
      </w:r>
      <w:r w:rsidRPr="00F64C39">
        <w:rPr>
          <w:rFonts w:cs="DanaFajr" w:hint="cs"/>
          <w:sz w:val="28"/>
          <w:szCs w:val="28"/>
          <w:rtl/>
        </w:rPr>
        <w:t>مظنّة</w:t>
      </w:r>
      <w:r w:rsidRPr="00F64C39">
        <w:rPr>
          <w:rFonts w:cs="DanaFajr"/>
          <w:sz w:val="28"/>
          <w:szCs w:val="28"/>
          <w:rtl/>
        </w:rPr>
        <w:t xml:space="preserve"> </w:t>
      </w:r>
      <w:r w:rsidRPr="00F64C39">
        <w:rPr>
          <w:rFonts w:cs="DanaFajr" w:hint="cs"/>
          <w:sz w:val="28"/>
          <w:szCs w:val="28"/>
          <w:rtl/>
        </w:rPr>
        <w:t xml:space="preserve">للسراية). </w:t>
      </w:r>
    </w:p>
  </w:endnote>
  <w:endnote w:id="694">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انظر: الشهيد الثاني، مسالك الأفهام 15: 229: (ويتأكّد</w:t>
      </w:r>
      <w:r w:rsidRPr="00F64C39">
        <w:rPr>
          <w:rFonts w:cs="DanaFajr"/>
          <w:sz w:val="28"/>
          <w:szCs w:val="28"/>
          <w:rtl/>
        </w:rPr>
        <w:t xml:space="preserve"> </w:t>
      </w:r>
      <w:r w:rsidRPr="00F64C39">
        <w:rPr>
          <w:rFonts w:cs="DanaFajr" w:hint="cs"/>
          <w:sz w:val="28"/>
          <w:szCs w:val="28"/>
          <w:rtl/>
        </w:rPr>
        <w:t>الحكم</w:t>
      </w:r>
      <w:r w:rsidRPr="00F64C39">
        <w:rPr>
          <w:rFonts w:cs="DanaFajr"/>
          <w:sz w:val="28"/>
          <w:szCs w:val="28"/>
          <w:rtl/>
        </w:rPr>
        <w:t xml:space="preserve"> </w:t>
      </w:r>
      <w:r w:rsidRPr="00F64C39">
        <w:rPr>
          <w:rFonts w:cs="DanaFajr" w:hint="cs"/>
          <w:sz w:val="28"/>
          <w:szCs w:val="28"/>
          <w:rtl/>
        </w:rPr>
        <w:t>فيه</w:t>
      </w:r>
      <w:r w:rsidRPr="00F64C39">
        <w:rPr>
          <w:rFonts w:cs="DanaFajr"/>
          <w:sz w:val="28"/>
          <w:szCs w:val="28"/>
          <w:rtl/>
        </w:rPr>
        <w:t xml:space="preserve"> </w:t>
      </w:r>
      <w:r w:rsidRPr="00F64C39">
        <w:rPr>
          <w:rFonts w:cs="DanaFajr" w:hint="cs"/>
          <w:sz w:val="28"/>
          <w:szCs w:val="28"/>
          <w:rtl/>
        </w:rPr>
        <w:t>وجوباً</w:t>
      </w:r>
      <w:r w:rsidRPr="00F64C39">
        <w:rPr>
          <w:rFonts w:cs="DanaFajr"/>
          <w:sz w:val="28"/>
          <w:szCs w:val="28"/>
          <w:rtl/>
        </w:rPr>
        <w:t xml:space="preserve"> </w:t>
      </w:r>
      <w:r w:rsidRPr="00F64C39">
        <w:rPr>
          <w:rFonts w:cs="DanaFajr" w:hint="cs"/>
          <w:sz w:val="28"/>
          <w:szCs w:val="28"/>
          <w:rtl/>
        </w:rPr>
        <w:t>واستحباباً</w:t>
      </w:r>
      <w:r w:rsidRPr="00F64C39">
        <w:rPr>
          <w:rFonts w:cs="DanaFajr"/>
          <w:sz w:val="28"/>
          <w:szCs w:val="28"/>
          <w:rtl/>
        </w:rPr>
        <w:t xml:space="preserve"> </w:t>
      </w:r>
      <w:r w:rsidRPr="00F64C39">
        <w:rPr>
          <w:rFonts w:cs="DanaFajr" w:hint="cs"/>
          <w:sz w:val="28"/>
          <w:szCs w:val="28"/>
          <w:rtl/>
        </w:rPr>
        <w:t>في</w:t>
      </w:r>
      <w:r w:rsidRPr="00F64C39">
        <w:rPr>
          <w:rFonts w:cs="DanaFajr"/>
          <w:sz w:val="28"/>
          <w:szCs w:val="28"/>
          <w:rtl/>
        </w:rPr>
        <w:t xml:space="preserve"> </w:t>
      </w:r>
      <w:r w:rsidRPr="00F64C39">
        <w:rPr>
          <w:rFonts w:cs="DanaFajr" w:hint="cs"/>
          <w:sz w:val="28"/>
          <w:szCs w:val="28"/>
          <w:rtl/>
        </w:rPr>
        <w:t>الطرف؛ لأنه</w:t>
      </w:r>
      <w:r w:rsidRPr="00F64C39">
        <w:rPr>
          <w:rFonts w:cs="DanaFajr"/>
          <w:sz w:val="28"/>
          <w:szCs w:val="28"/>
          <w:rtl/>
        </w:rPr>
        <w:t xml:space="preserve"> </w:t>
      </w:r>
      <w:r w:rsidRPr="00F64C39">
        <w:rPr>
          <w:rFonts w:cs="DanaFajr" w:hint="cs"/>
          <w:sz w:val="28"/>
          <w:szCs w:val="28"/>
          <w:rtl/>
        </w:rPr>
        <w:t>بمثابة</w:t>
      </w:r>
      <w:r w:rsidRPr="00F64C39">
        <w:rPr>
          <w:rFonts w:cs="DanaFajr"/>
          <w:sz w:val="28"/>
          <w:szCs w:val="28"/>
          <w:rtl/>
        </w:rPr>
        <w:t xml:space="preserve"> </w:t>
      </w:r>
      <w:r w:rsidRPr="00F64C39">
        <w:rPr>
          <w:rFonts w:cs="DanaFajr" w:hint="cs"/>
          <w:sz w:val="28"/>
          <w:szCs w:val="28"/>
          <w:rtl/>
        </w:rPr>
        <w:t>الحدّ، وهو</w:t>
      </w:r>
      <w:r w:rsidRPr="00F64C39">
        <w:rPr>
          <w:rFonts w:cs="DanaFajr"/>
          <w:sz w:val="28"/>
          <w:szCs w:val="28"/>
          <w:rtl/>
        </w:rPr>
        <w:t xml:space="preserve"> </w:t>
      </w:r>
      <w:r w:rsidRPr="00F64C39">
        <w:rPr>
          <w:rFonts w:cs="DanaFajr" w:hint="cs"/>
          <w:sz w:val="28"/>
          <w:szCs w:val="28"/>
          <w:rtl/>
        </w:rPr>
        <w:t>من</w:t>
      </w:r>
      <w:r w:rsidRPr="00F64C39">
        <w:rPr>
          <w:rFonts w:cs="DanaFajr"/>
          <w:sz w:val="28"/>
          <w:szCs w:val="28"/>
          <w:rtl/>
        </w:rPr>
        <w:t xml:space="preserve"> </w:t>
      </w:r>
      <w:r w:rsidRPr="00F64C39">
        <w:rPr>
          <w:rFonts w:cs="DanaFajr" w:hint="cs"/>
          <w:sz w:val="28"/>
          <w:szCs w:val="28"/>
          <w:rtl/>
        </w:rPr>
        <w:t>فروض</w:t>
      </w:r>
      <w:r w:rsidRPr="00F64C39">
        <w:rPr>
          <w:rFonts w:cs="DanaFajr"/>
          <w:sz w:val="28"/>
          <w:szCs w:val="28"/>
          <w:rtl/>
        </w:rPr>
        <w:t xml:space="preserve"> </w:t>
      </w:r>
      <w:r w:rsidRPr="00F64C39">
        <w:rPr>
          <w:rFonts w:cs="DanaFajr" w:hint="cs"/>
          <w:sz w:val="28"/>
          <w:szCs w:val="28"/>
          <w:rtl/>
        </w:rPr>
        <w:t>الإمام؛</w:t>
      </w:r>
      <w:r w:rsidRPr="00F64C39">
        <w:rPr>
          <w:rFonts w:cs="DanaFajr"/>
          <w:sz w:val="28"/>
          <w:szCs w:val="28"/>
          <w:rtl/>
        </w:rPr>
        <w:t xml:space="preserve"> </w:t>
      </w:r>
      <w:r w:rsidRPr="00F64C39">
        <w:rPr>
          <w:rFonts w:cs="DanaFajr" w:hint="cs"/>
          <w:sz w:val="28"/>
          <w:szCs w:val="28"/>
          <w:rtl/>
        </w:rPr>
        <w:t>ولجواز</w:t>
      </w:r>
      <w:r w:rsidRPr="00F64C39">
        <w:rPr>
          <w:rFonts w:cs="DanaFajr"/>
          <w:sz w:val="28"/>
          <w:szCs w:val="28"/>
          <w:rtl/>
        </w:rPr>
        <w:t xml:space="preserve"> </w:t>
      </w:r>
      <w:r w:rsidRPr="00F64C39">
        <w:rPr>
          <w:rFonts w:cs="DanaFajr" w:hint="cs"/>
          <w:sz w:val="28"/>
          <w:szCs w:val="28"/>
          <w:rtl/>
        </w:rPr>
        <w:t>التخطي،</w:t>
      </w:r>
      <w:r w:rsidRPr="00F64C39">
        <w:rPr>
          <w:rFonts w:cs="DanaFajr"/>
          <w:sz w:val="28"/>
          <w:szCs w:val="28"/>
          <w:rtl/>
        </w:rPr>
        <w:t xml:space="preserve"> </w:t>
      </w:r>
      <w:r w:rsidRPr="00F64C39">
        <w:rPr>
          <w:rFonts w:cs="DanaFajr" w:hint="cs"/>
          <w:sz w:val="28"/>
          <w:szCs w:val="28"/>
          <w:rtl/>
        </w:rPr>
        <w:t>مع</w:t>
      </w:r>
      <w:r w:rsidRPr="00F64C39">
        <w:rPr>
          <w:rFonts w:cs="DanaFajr"/>
          <w:sz w:val="28"/>
          <w:szCs w:val="28"/>
          <w:rtl/>
        </w:rPr>
        <w:t xml:space="preserve"> </w:t>
      </w:r>
      <w:r w:rsidRPr="00F64C39">
        <w:rPr>
          <w:rFonts w:cs="DanaFajr" w:hint="cs"/>
          <w:sz w:val="28"/>
          <w:szCs w:val="28"/>
          <w:rtl/>
        </w:rPr>
        <w:t>كون</w:t>
      </w:r>
      <w:r w:rsidRPr="00F64C39">
        <w:rPr>
          <w:rFonts w:cs="DanaFajr"/>
          <w:sz w:val="28"/>
          <w:szCs w:val="28"/>
          <w:rtl/>
        </w:rPr>
        <w:t xml:space="preserve"> </w:t>
      </w:r>
      <w:r w:rsidRPr="00F64C39">
        <w:rPr>
          <w:rFonts w:cs="DanaFajr" w:hint="cs"/>
          <w:sz w:val="28"/>
          <w:szCs w:val="28"/>
          <w:rtl/>
        </w:rPr>
        <w:t>المقصود</w:t>
      </w:r>
      <w:r w:rsidRPr="00F64C39">
        <w:rPr>
          <w:rFonts w:cs="DanaFajr"/>
          <w:sz w:val="28"/>
          <w:szCs w:val="28"/>
          <w:rtl/>
        </w:rPr>
        <w:t xml:space="preserve"> </w:t>
      </w:r>
      <w:r w:rsidRPr="00F64C39">
        <w:rPr>
          <w:rFonts w:cs="DanaFajr" w:hint="cs"/>
          <w:sz w:val="28"/>
          <w:szCs w:val="28"/>
          <w:rtl/>
        </w:rPr>
        <w:t>معه</w:t>
      </w:r>
      <w:r w:rsidRPr="00F64C39">
        <w:rPr>
          <w:rFonts w:cs="DanaFajr"/>
          <w:sz w:val="28"/>
          <w:szCs w:val="28"/>
          <w:rtl/>
        </w:rPr>
        <w:t xml:space="preserve"> </w:t>
      </w:r>
      <w:r w:rsidRPr="00F64C39">
        <w:rPr>
          <w:rFonts w:cs="DanaFajr" w:hint="cs"/>
          <w:sz w:val="28"/>
          <w:szCs w:val="28"/>
          <w:rtl/>
        </w:rPr>
        <w:t>بقاء</w:t>
      </w:r>
      <w:r w:rsidRPr="00F64C39">
        <w:rPr>
          <w:rFonts w:cs="DanaFajr"/>
          <w:sz w:val="28"/>
          <w:szCs w:val="28"/>
          <w:rtl/>
        </w:rPr>
        <w:t xml:space="preserve"> </w:t>
      </w:r>
      <w:r w:rsidRPr="00F64C39">
        <w:rPr>
          <w:rFonts w:cs="DanaFajr" w:hint="cs"/>
          <w:sz w:val="28"/>
          <w:szCs w:val="28"/>
          <w:rtl/>
        </w:rPr>
        <w:t>النفس، بخلاف</w:t>
      </w:r>
      <w:r w:rsidRPr="00F64C39">
        <w:rPr>
          <w:rFonts w:cs="DanaFajr"/>
          <w:sz w:val="28"/>
          <w:szCs w:val="28"/>
          <w:rtl/>
        </w:rPr>
        <w:t xml:space="preserve"> </w:t>
      </w:r>
      <w:r w:rsidRPr="00F64C39">
        <w:rPr>
          <w:rFonts w:cs="DanaFajr" w:hint="cs"/>
          <w:sz w:val="28"/>
          <w:szCs w:val="28"/>
          <w:rtl/>
        </w:rPr>
        <w:t>القتل؛</w:t>
      </w:r>
      <w:r w:rsidRPr="00F64C39">
        <w:rPr>
          <w:rFonts w:cs="DanaFajr"/>
          <w:sz w:val="28"/>
          <w:szCs w:val="28"/>
          <w:rtl/>
        </w:rPr>
        <w:t xml:space="preserve"> </w:t>
      </w:r>
      <w:r w:rsidRPr="00F64C39">
        <w:rPr>
          <w:rFonts w:cs="DanaFajr" w:hint="cs"/>
          <w:sz w:val="28"/>
          <w:szCs w:val="28"/>
          <w:rtl/>
        </w:rPr>
        <w:t>ولأن</w:t>
      </w:r>
      <w:r w:rsidRPr="00F64C39">
        <w:rPr>
          <w:rFonts w:cs="DanaFajr"/>
          <w:sz w:val="28"/>
          <w:szCs w:val="28"/>
          <w:rtl/>
        </w:rPr>
        <w:t xml:space="preserve"> </w:t>
      </w:r>
      <w:r w:rsidRPr="00F64C39">
        <w:rPr>
          <w:rFonts w:cs="DanaFajr" w:hint="cs"/>
          <w:sz w:val="28"/>
          <w:szCs w:val="28"/>
          <w:rtl/>
        </w:rPr>
        <w:t>الطرف</w:t>
      </w:r>
      <w:r w:rsidRPr="00F64C39">
        <w:rPr>
          <w:rFonts w:cs="DanaFajr"/>
          <w:sz w:val="28"/>
          <w:szCs w:val="28"/>
          <w:rtl/>
        </w:rPr>
        <w:t xml:space="preserve"> </w:t>
      </w:r>
      <w:r w:rsidRPr="00F64C39">
        <w:rPr>
          <w:rFonts w:cs="DanaFajr" w:hint="cs"/>
          <w:sz w:val="28"/>
          <w:szCs w:val="28"/>
          <w:rtl/>
        </w:rPr>
        <w:t>في</w:t>
      </w:r>
      <w:r w:rsidRPr="00F64C39">
        <w:rPr>
          <w:rFonts w:cs="DanaFajr"/>
          <w:sz w:val="28"/>
          <w:szCs w:val="28"/>
          <w:rtl/>
        </w:rPr>
        <w:t xml:space="preserve"> </w:t>
      </w:r>
      <w:r w:rsidRPr="00F64C39">
        <w:rPr>
          <w:rFonts w:cs="DanaFajr" w:hint="cs"/>
          <w:sz w:val="28"/>
          <w:szCs w:val="28"/>
          <w:rtl/>
        </w:rPr>
        <w:t>معرض</w:t>
      </w:r>
      <w:r w:rsidRPr="00F64C39">
        <w:rPr>
          <w:rFonts w:cs="DanaFajr"/>
          <w:sz w:val="28"/>
          <w:szCs w:val="28"/>
          <w:rtl/>
        </w:rPr>
        <w:t xml:space="preserve"> </w:t>
      </w:r>
      <w:r w:rsidRPr="00F64C39">
        <w:rPr>
          <w:rFonts w:cs="DanaFajr" w:hint="cs"/>
          <w:sz w:val="28"/>
          <w:szCs w:val="28"/>
          <w:rtl/>
        </w:rPr>
        <w:t>السراية؛</w:t>
      </w:r>
      <w:r w:rsidRPr="00F64C39">
        <w:rPr>
          <w:rFonts w:cs="DanaFajr"/>
          <w:sz w:val="28"/>
          <w:szCs w:val="28"/>
          <w:rtl/>
        </w:rPr>
        <w:t xml:space="preserve"> </w:t>
      </w:r>
      <w:proofErr w:type="spellStart"/>
      <w:r w:rsidRPr="00F64C39">
        <w:rPr>
          <w:rFonts w:cs="DanaFajr" w:hint="cs"/>
          <w:sz w:val="28"/>
          <w:szCs w:val="28"/>
          <w:rtl/>
        </w:rPr>
        <w:t>ولئلا</w:t>
      </w:r>
      <w:proofErr w:type="spellEnd"/>
      <w:r w:rsidRPr="00F64C39">
        <w:rPr>
          <w:rFonts w:cs="DanaFajr"/>
          <w:sz w:val="28"/>
          <w:szCs w:val="28"/>
          <w:rtl/>
        </w:rPr>
        <w:t xml:space="preserve"> </w:t>
      </w:r>
      <w:r w:rsidRPr="00F64C39">
        <w:rPr>
          <w:rFonts w:cs="DanaFajr" w:hint="cs"/>
          <w:sz w:val="28"/>
          <w:szCs w:val="28"/>
          <w:rtl/>
        </w:rPr>
        <w:t>تحصل</w:t>
      </w:r>
      <w:r w:rsidRPr="00F64C39">
        <w:rPr>
          <w:rFonts w:cs="DanaFajr"/>
          <w:sz w:val="28"/>
          <w:szCs w:val="28"/>
          <w:rtl/>
        </w:rPr>
        <w:t xml:space="preserve"> </w:t>
      </w:r>
      <w:r w:rsidRPr="00F64C39">
        <w:rPr>
          <w:rFonts w:cs="DanaFajr" w:hint="cs"/>
          <w:sz w:val="28"/>
          <w:szCs w:val="28"/>
          <w:rtl/>
        </w:rPr>
        <w:t>مجاحدةٌ). تفصيل الشريعة ـ القصاص: 298: (إنّ</w:t>
      </w:r>
      <w:r w:rsidRPr="00F64C39">
        <w:rPr>
          <w:rFonts w:cs="DanaFajr"/>
          <w:sz w:val="28"/>
          <w:szCs w:val="28"/>
          <w:rtl/>
        </w:rPr>
        <w:t xml:space="preserve"> </w:t>
      </w:r>
      <w:r w:rsidRPr="00F64C39">
        <w:rPr>
          <w:rFonts w:cs="DanaFajr" w:hint="cs"/>
          <w:sz w:val="28"/>
          <w:szCs w:val="28"/>
          <w:rtl/>
        </w:rPr>
        <w:t>القصاص</w:t>
      </w:r>
      <w:r w:rsidRPr="00F64C39">
        <w:rPr>
          <w:rFonts w:cs="DanaFajr"/>
          <w:sz w:val="28"/>
          <w:szCs w:val="28"/>
          <w:rtl/>
        </w:rPr>
        <w:t xml:space="preserve"> </w:t>
      </w:r>
      <w:r w:rsidRPr="00F64C39">
        <w:rPr>
          <w:rFonts w:cs="DanaFajr" w:hint="cs"/>
          <w:sz w:val="28"/>
          <w:szCs w:val="28"/>
          <w:rtl/>
        </w:rPr>
        <w:t>في</w:t>
      </w:r>
      <w:r w:rsidRPr="00F64C39">
        <w:rPr>
          <w:rFonts w:cs="DanaFajr"/>
          <w:sz w:val="28"/>
          <w:szCs w:val="28"/>
          <w:rtl/>
        </w:rPr>
        <w:t xml:space="preserve"> </w:t>
      </w:r>
      <w:r w:rsidRPr="00F64C39">
        <w:rPr>
          <w:rFonts w:cs="DanaFajr" w:hint="cs"/>
          <w:sz w:val="28"/>
          <w:szCs w:val="28"/>
          <w:rtl/>
        </w:rPr>
        <w:t>الطرف</w:t>
      </w:r>
      <w:r w:rsidRPr="00F64C39">
        <w:rPr>
          <w:rFonts w:cs="DanaFajr"/>
          <w:sz w:val="28"/>
          <w:szCs w:val="28"/>
          <w:rtl/>
        </w:rPr>
        <w:t xml:space="preserve"> </w:t>
      </w:r>
      <w:r w:rsidRPr="00F64C39">
        <w:rPr>
          <w:rFonts w:cs="DanaFajr" w:hint="cs"/>
          <w:sz w:val="28"/>
          <w:szCs w:val="28"/>
          <w:rtl/>
        </w:rPr>
        <w:t>أولى</w:t>
      </w:r>
      <w:r w:rsidRPr="00F64C39">
        <w:rPr>
          <w:rFonts w:cs="DanaFajr"/>
          <w:sz w:val="28"/>
          <w:szCs w:val="28"/>
          <w:rtl/>
        </w:rPr>
        <w:t xml:space="preserve"> </w:t>
      </w:r>
      <w:r w:rsidRPr="00F64C39">
        <w:rPr>
          <w:rFonts w:cs="DanaFajr" w:hint="cs"/>
          <w:sz w:val="28"/>
          <w:szCs w:val="28"/>
          <w:rtl/>
        </w:rPr>
        <w:t>وأشدّ من</w:t>
      </w:r>
      <w:r w:rsidRPr="00F64C39">
        <w:rPr>
          <w:rFonts w:cs="DanaFajr"/>
          <w:sz w:val="28"/>
          <w:szCs w:val="28"/>
          <w:rtl/>
        </w:rPr>
        <w:t xml:space="preserve"> </w:t>
      </w:r>
      <w:r w:rsidRPr="00F64C39">
        <w:rPr>
          <w:rFonts w:cs="DanaFajr" w:hint="cs"/>
          <w:sz w:val="28"/>
          <w:szCs w:val="28"/>
          <w:rtl/>
        </w:rPr>
        <w:t>جهة</w:t>
      </w:r>
      <w:r w:rsidRPr="00F64C39">
        <w:rPr>
          <w:rFonts w:cs="DanaFajr"/>
          <w:sz w:val="28"/>
          <w:szCs w:val="28"/>
          <w:rtl/>
        </w:rPr>
        <w:t xml:space="preserve"> </w:t>
      </w:r>
      <w:r w:rsidRPr="00F64C39">
        <w:rPr>
          <w:rFonts w:cs="DanaFajr" w:hint="cs"/>
          <w:sz w:val="28"/>
          <w:szCs w:val="28"/>
          <w:rtl/>
        </w:rPr>
        <w:t>رعاية</w:t>
      </w:r>
      <w:r w:rsidRPr="00F64C39">
        <w:rPr>
          <w:rFonts w:cs="DanaFajr"/>
          <w:sz w:val="28"/>
          <w:szCs w:val="28"/>
          <w:rtl/>
        </w:rPr>
        <w:t xml:space="preserve"> </w:t>
      </w:r>
      <w:r w:rsidRPr="00F64C39">
        <w:rPr>
          <w:rFonts w:cs="DanaFajr" w:hint="cs"/>
          <w:sz w:val="28"/>
          <w:szCs w:val="28"/>
          <w:rtl/>
        </w:rPr>
        <w:t>الاحتياط</w:t>
      </w:r>
      <w:r w:rsidRPr="00F64C39">
        <w:rPr>
          <w:rFonts w:cs="DanaFajr"/>
          <w:sz w:val="28"/>
          <w:szCs w:val="28"/>
          <w:rtl/>
        </w:rPr>
        <w:t xml:space="preserve"> </w:t>
      </w:r>
      <w:r w:rsidRPr="00F64C39">
        <w:rPr>
          <w:rFonts w:cs="DanaFajr" w:hint="cs"/>
          <w:sz w:val="28"/>
          <w:szCs w:val="28"/>
          <w:rtl/>
        </w:rPr>
        <w:t>من</w:t>
      </w:r>
      <w:r w:rsidRPr="00F64C39">
        <w:rPr>
          <w:rFonts w:cs="DanaFajr"/>
          <w:sz w:val="28"/>
          <w:szCs w:val="28"/>
          <w:rtl/>
        </w:rPr>
        <w:t xml:space="preserve"> </w:t>
      </w:r>
      <w:r w:rsidRPr="00F64C39">
        <w:rPr>
          <w:rFonts w:cs="DanaFajr" w:hint="cs"/>
          <w:sz w:val="28"/>
          <w:szCs w:val="28"/>
          <w:rtl/>
        </w:rPr>
        <w:t>القصاص</w:t>
      </w:r>
      <w:r w:rsidRPr="00F64C39">
        <w:rPr>
          <w:rFonts w:cs="DanaFajr"/>
          <w:sz w:val="28"/>
          <w:szCs w:val="28"/>
          <w:rtl/>
        </w:rPr>
        <w:t xml:space="preserve"> </w:t>
      </w:r>
      <w:r w:rsidRPr="00F64C39">
        <w:rPr>
          <w:rFonts w:cs="DanaFajr" w:hint="cs"/>
          <w:sz w:val="28"/>
          <w:szCs w:val="28"/>
          <w:rtl/>
        </w:rPr>
        <w:t>في</w:t>
      </w:r>
      <w:r w:rsidRPr="00F64C39">
        <w:rPr>
          <w:rFonts w:cs="DanaFajr"/>
          <w:sz w:val="28"/>
          <w:szCs w:val="28"/>
          <w:rtl/>
        </w:rPr>
        <w:t xml:space="preserve"> </w:t>
      </w:r>
      <w:r w:rsidRPr="00F64C39">
        <w:rPr>
          <w:rFonts w:cs="DanaFajr" w:hint="cs"/>
          <w:sz w:val="28"/>
          <w:szCs w:val="28"/>
          <w:rtl/>
        </w:rPr>
        <w:t xml:space="preserve">النفس). </w:t>
      </w:r>
    </w:p>
  </w:endnote>
  <w:endnote w:id="695">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انظر: الشهيد الثاني، الروضة البهية 10: 94: (وَخُصُوصاً</w:t>
      </w:r>
      <w:r w:rsidRPr="00F64C39">
        <w:rPr>
          <w:rFonts w:cs="DanaFajr"/>
          <w:sz w:val="28"/>
          <w:szCs w:val="28"/>
          <w:rtl/>
        </w:rPr>
        <w:t xml:space="preserve"> </w:t>
      </w:r>
      <w:r w:rsidRPr="00F64C39">
        <w:rPr>
          <w:rFonts w:cs="DanaFajr" w:hint="cs"/>
          <w:sz w:val="28"/>
          <w:szCs w:val="28"/>
          <w:rtl/>
        </w:rPr>
        <w:t>فِي</w:t>
      </w:r>
      <w:r w:rsidRPr="00F64C39">
        <w:rPr>
          <w:rFonts w:cs="DanaFajr"/>
          <w:sz w:val="28"/>
          <w:szCs w:val="28"/>
          <w:rtl/>
        </w:rPr>
        <w:t xml:space="preserve"> </w:t>
      </w:r>
      <w:r w:rsidRPr="00F64C39">
        <w:rPr>
          <w:rFonts w:cs="DanaFajr" w:hint="cs"/>
          <w:sz w:val="28"/>
          <w:szCs w:val="28"/>
          <w:rtl/>
        </w:rPr>
        <w:t>قِصَاصِ</w:t>
      </w:r>
      <w:r w:rsidRPr="00F64C39">
        <w:rPr>
          <w:rFonts w:cs="DanaFajr"/>
          <w:sz w:val="28"/>
          <w:szCs w:val="28"/>
          <w:rtl/>
        </w:rPr>
        <w:t xml:space="preserve"> </w:t>
      </w:r>
      <w:r w:rsidRPr="00F64C39">
        <w:rPr>
          <w:rFonts w:cs="DanaFajr" w:hint="cs"/>
          <w:sz w:val="28"/>
          <w:szCs w:val="28"/>
          <w:rtl/>
        </w:rPr>
        <w:t>الطَّرَفِ</w:t>
      </w:r>
      <w:r w:rsidRPr="00F64C39">
        <w:rPr>
          <w:rFonts w:cs="DanaFajr"/>
          <w:sz w:val="28"/>
          <w:szCs w:val="28"/>
          <w:rtl/>
        </w:rPr>
        <w:t>)؛</w:t>
      </w:r>
      <w:r w:rsidRPr="00F64C39">
        <w:rPr>
          <w:rFonts w:cs="DanaFajr" w:hint="cs"/>
          <w:sz w:val="28"/>
          <w:szCs w:val="28"/>
          <w:rtl/>
        </w:rPr>
        <w:t xml:space="preserve"> لأَنَّ</w:t>
      </w:r>
      <w:r w:rsidRPr="00F64C39">
        <w:rPr>
          <w:rFonts w:cs="DanaFajr"/>
          <w:sz w:val="28"/>
          <w:szCs w:val="28"/>
          <w:rtl/>
        </w:rPr>
        <w:t xml:space="preserve"> </w:t>
      </w:r>
      <w:r w:rsidRPr="00F64C39">
        <w:rPr>
          <w:rFonts w:cs="DanaFajr" w:hint="cs"/>
          <w:sz w:val="28"/>
          <w:szCs w:val="28"/>
          <w:rtl/>
        </w:rPr>
        <w:t>الْغَرَضَ</w:t>
      </w:r>
      <w:r w:rsidRPr="00F64C39">
        <w:rPr>
          <w:rFonts w:cs="DanaFajr"/>
          <w:sz w:val="28"/>
          <w:szCs w:val="28"/>
          <w:rtl/>
        </w:rPr>
        <w:t xml:space="preserve"> </w:t>
      </w:r>
      <w:r w:rsidRPr="00F64C39">
        <w:rPr>
          <w:rFonts w:cs="DanaFajr" w:hint="cs"/>
          <w:sz w:val="28"/>
          <w:szCs w:val="28"/>
          <w:rtl/>
        </w:rPr>
        <w:t>مَعَهُ</w:t>
      </w:r>
      <w:r w:rsidRPr="00F64C39">
        <w:rPr>
          <w:rFonts w:cs="DanaFajr"/>
          <w:sz w:val="28"/>
          <w:szCs w:val="28"/>
          <w:rtl/>
        </w:rPr>
        <w:t xml:space="preserve"> </w:t>
      </w:r>
      <w:r w:rsidRPr="00F64C39">
        <w:rPr>
          <w:rFonts w:cs="DanaFajr" w:hint="cs"/>
          <w:sz w:val="28"/>
          <w:szCs w:val="28"/>
          <w:rtl/>
        </w:rPr>
        <w:t>بَقَاءُ</w:t>
      </w:r>
      <w:r w:rsidRPr="00F64C39">
        <w:rPr>
          <w:rFonts w:cs="DanaFajr"/>
          <w:sz w:val="28"/>
          <w:szCs w:val="28"/>
          <w:rtl/>
        </w:rPr>
        <w:t xml:space="preserve"> </w:t>
      </w:r>
      <w:r w:rsidRPr="00F64C39">
        <w:rPr>
          <w:rFonts w:cs="DanaFajr" w:hint="cs"/>
          <w:sz w:val="28"/>
          <w:szCs w:val="28"/>
          <w:rtl/>
        </w:rPr>
        <w:t>النَّفْسِ؛ وَلِمَوْضِعِ</w:t>
      </w:r>
      <w:r w:rsidRPr="00F64C39">
        <w:rPr>
          <w:rFonts w:cs="DanaFajr"/>
          <w:sz w:val="28"/>
          <w:szCs w:val="28"/>
          <w:rtl/>
        </w:rPr>
        <w:t xml:space="preserve"> </w:t>
      </w:r>
      <w:r w:rsidRPr="00F64C39">
        <w:rPr>
          <w:rFonts w:cs="DanaFajr" w:hint="cs"/>
          <w:sz w:val="28"/>
          <w:szCs w:val="28"/>
          <w:rtl/>
        </w:rPr>
        <w:t>الاسْتِيفَاءِ</w:t>
      </w:r>
      <w:r w:rsidRPr="00F64C39">
        <w:rPr>
          <w:rFonts w:cs="DanaFajr"/>
          <w:sz w:val="28"/>
          <w:szCs w:val="28"/>
          <w:rtl/>
        </w:rPr>
        <w:t xml:space="preserve"> </w:t>
      </w:r>
      <w:r w:rsidRPr="00F64C39">
        <w:rPr>
          <w:rFonts w:cs="DanaFajr" w:hint="cs"/>
          <w:sz w:val="28"/>
          <w:szCs w:val="28"/>
          <w:rtl/>
        </w:rPr>
        <w:t>حُدُودٌ</w:t>
      </w:r>
      <w:r w:rsidRPr="00F64C39">
        <w:rPr>
          <w:rFonts w:cs="DanaFajr"/>
          <w:sz w:val="28"/>
          <w:szCs w:val="28"/>
          <w:rtl/>
        </w:rPr>
        <w:t xml:space="preserve"> </w:t>
      </w:r>
      <w:r w:rsidRPr="00F64C39">
        <w:rPr>
          <w:rFonts w:cs="DanaFajr" w:hint="cs"/>
          <w:sz w:val="28"/>
          <w:szCs w:val="28"/>
          <w:rtl/>
        </w:rPr>
        <w:t>لا</w:t>
      </w:r>
      <w:r w:rsidRPr="00F64C39">
        <w:rPr>
          <w:rFonts w:cs="DanaFajr"/>
          <w:sz w:val="28"/>
          <w:szCs w:val="28"/>
          <w:rtl/>
        </w:rPr>
        <w:t xml:space="preserve"> </w:t>
      </w:r>
      <w:r w:rsidRPr="00F64C39">
        <w:rPr>
          <w:rFonts w:cs="DanaFajr" w:hint="cs"/>
          <w:sz w:val="28"/>
          <w:szCs w:val="28"/>
          <w:rtl/>
        </w:rPr>
        <w:t>يُؤْمَنُ</w:t>
      </w:r>
      <w:r w:rsidRPr="00F64C39">
        <w:rPr>
          <w:rFonts w:cs="DanaFajr"/>
          <w:sz w:val="28"/>
          <w:szCs w:val="28"/>
          <w:rtl/>
        </w:rPr>
        <w:t xml:space="preserve"> </w:t>
      </w:r>
      <w:r w:rsidRPr="00F64C39">
        <w:rPr>
          <w:rFonts w:cs="DanaFajr" w:hint="cs"/>
          <w:sz w:val="28"/>
          <w:szCs w:val="28"/>
          <w:rtl/>
        </w:rPr>
        <w:t>مِنْ</w:t>
      </w:r>
      <w:r w:rsidRPr="00F64C39">
        <w:rPr>
          <w:rFonts w:cs="DanaFajr"/>
          <w:sz w:val="28"/>
          <w:szCs w:val="28"/>
          <w:rtl/>
        </w:rPr>
        <w:t xml:space="preserve"> </w:t>
      </w:r>
      <w:r w:rsidRPr="00F64C39">
        <w:rPr>
          <w:rFonts w:cs="DanaFajr" w:hint="cs"/>
          <w:sz w:val="28"/>
          <w:szCs w:val="28"/>
          <w:rtl/>
        </w:rPr>
        <w:t>تَخَطِّيهَا</w:t>
      </w:r>
      <w:r w:rsidRPr="00F64C39">
        <w:rPr>
          <w:rFonts w:cs="DanaFajr"/>
          <w:sz w:val="28"/>
          <w:szCs w:val="28"/>
          <w:rtl/>
        </w:rPr>
        <w:t xml:space="preserve"> </w:t>
      </w:r>
      <w:r w:rsidRPr="00F64C39">
        <w:rPr>
          <w:rFonts w:cs="DanaFajr" w:hint="cs"/>
          <w:sz w:val="28"/>
          <w:szCs w:val="28"/>
          <w:rtl/>
        </w:rPr>
        <w:t xml:space="preserve">لِغَيْرِهِ). </w:t>
      </w:r>
    </w:p>
  </w:endnote>
  <w:endnote w:id="696">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انظر: الشيخ حسن النجفي، جواهر الكلام 42: 288: (وعلى</w:t>
      </w:r>
      <w:r w:rsidRPr="00F64C39">
        <w:rPr>
          <w:rFonts w:cs="DanaFajr"/>
          <w:sz w:val="28"/>
          <w:szCs w:val="28"/>
          <w:rtl/>
        </w:rPr>
        <w:t xml:space="preserve"> </w:t>
      </w:r>
      <w:r w:rsidRPr="00F64C39">
        <w:rPr>
          <w:rFonts w:cs="DanaFajr" w:hint="cs"/>
          <w:sz w:val="28"/>
          <w:szCs w:val="28"/>
          <w:rtl/>
        </w:rPr>
        <w:t>كل</w:t>
      </w:r>
      <w:r w:rsidRPr="00F64C39">
        <w:rPr>
          <w:rFonts w:cs="DanaFajr"/>
          <w:sz w:val="28"/>
          <w:szCs w:val="28"/>
          <w:rtl/>
        </w:rPr>
        <w:t xml:space="preserve"> </w:t>
      </w:r>
      <w:r w:rsidRPr="00F64C39">
        <w:rPr>
          <w:rFonts w:cs="DanaFajr" w:hint="cs"/>
          <w:sz w:val="28"/>
          <w:szCs w:val="28"/>
          <w:rtl/>
        </w:rPr>
        <w:t>حال</w:t>
      </w:r>
      <w:r w:rsidRPr="00F64C39">
        <w:rPr>
          <w:rFonts w:cs="DanaFajr"/>
          <w:sz w:val="28"/>
          <w:szCs w:val="28"/>
          <w:rtl/>
        </w:rPr>
        <w:t xml:space="preserve"> </w:t>
      </w:r>
      <w:r w:rsidRPr="00F64C39">
        <w:rPr>
          <w:rFonts w:cs="DanaFajr" w:hint="cs"/>
          <w:sz w:val="28"/>
          <w:szCs w:val="28"/>
          <w:rtl/>
        </w:rPr>
        <w:t>فليس</w:t>
      </w:r>
      <w:r w:rsidRPr="00F64C39">
        <w:rPr>
          <w:rFonts w:cs="DanaFajr"/>
          <w:sz w:val="28"/>
          <w:szCs w:val="28"/>
          <w:rtl/>
        </w:rPr>
        <w:t xml:space="preserve"> </w:t>
      </w:r>
      <w:r w:rsidRPr="00F64C39">
        <w:rPr>
          <w:rFonts w:cs="DanaFajr" w:hint="cs"/>
          <w:sz w:val="28"/>
          <w:szCs w:val="28"/>
          <w:rtl/>
        </w:rPr>
        <w:t>المراد</w:t>
      </w:r>
      <w:r w:rsidRPr="00F64C39">
        <w:rPr>
          <w:rFonts w:cs="DanaFajr"/>
          <w:sz w:val="28"/>
          <w:szCs w:val="28"/>
          <w:rtl/>
        </w:rPr>
        <w:t xml:space="preserve"> </w:t>
      </w:r>
      <w:r w:rsidRPr="00F64C39">
        <w:rPr>
          <w:rFonts w:cs="DanaFajr" w:hint="cs"/>
          <w:sz w:val="28"/>
          <w:szCs w:val="28"/>
          <w:rtl/>
        </w:rPr>
        <w:t>من</w:t>
      </w:r>
      <w:r w:rsidRPr="00F64C39">
        <w:rPr>
          <w:rFonts w:cs="DanaFajr"/>
          <w:sz w:val="28"/>
          <w:szCs w:val="28"/>
          <w:rtl/>
        </w:rPr>
        <w:t xml:space="preserve"> </w:t>
      </w:r>
      <w:r w:rsidRPr="00F64C39">
        <w:rPr>
          <w:rFonts w:cs="DanaFajr" w:hint="cs"/>
          <w:sz w:val="28"/>
          <w:szCs w:val="28"/>
          <w:rtl/>
        </w:rPr>
        <w:t>الحرمة</w:t>
      </w:r>
      <w:r w:rsidRPr="00F64C39">
        <w:rPr>
          <w:rFonts w:cs="DanaFajr"/>
          <w:sz w:val="28"/>
          <w:szCs w:val="28"/>
          <w:rtl/>
        </w:rPr>
        <w:t xml:space="preserve"> </w:t>
      </w:r>
      <w:r w:rsidRPr="00F64C39">
        <w:rPr>
          <w:rFonts w:cs="DanaFajr" w:hint="cs"/>
          <w:sz w:val="28"/>
          <w:szCs w:val="28"/>
          <w:rtl/>
        </w:rPr>
        <w:t>بناء</w:t>
      </w:r>
      <w:r w:rsidRPr="00F64C39">
        <w:rPr>
          <w:rFonts w:cs="DanaFajr"/>
          <w:sz w:val="28"/>
          <w:szCs w:val="28"/>
          <w:rtl/>
        </w:rPr>
        <w:t xml:space="preserve"> </w:t>
      </w:r>
      <w:r w:rsidRPr="00F64C39">
        <w:rPr>
          <w:rFonts w:cs="DanaFajr" w:hint="cs"/>
          <w:sz w:val="28"/>
          <w:szCs w:val="28"/>
          <w:rtl/>
        </w:rPr>
        <w:t>على</w:t>
      </w:r>
      <w:r w:rsidRPr="00F64C39">
        <w:rPr>
          <w:rFonts w:cs="DanaFajr"/>
          <w:sz w:val="28"/>
          <w:szCs w:val="28"/>
          <w:rtl/>
        </w:rPr>
        <w:t xml:space="preserve"> </w:t>
      </w:r>
      <w:r w:rsidRPr="00F64C39">
        <w:rPr>
          <w:rFonts w:cs="DanaFajr" w:hint="cs"/>
          <w:sz w:val="28"/>
          <w:szCs w:val="28"/>
          <w:rtl/>
        </w:rPr>
        <w:t>القول بها</w:t>
      </w:r>
      <w:r w:rsidRPr="00F64C39">
        <w:rPr>
          <w:rFonts w:cs="DanaFajr"/>
          <w:sz w:val="28"/>
          <w:szCs w:val="28"/>
          <w:rtl/>
        </w:rPr>
        <w:t xml:space="preserve"> </w:t>
      </w:r>
      <w:r w:rsidRPr="00F64C39">
        <w:rPr>
          <w:rFonts w:cs="DanaFajr" w:hint="cs"/>
          <w:sz w:val="28"/>
          <w:szCs w:val="28"/>
          <w:rtl/>
        </w:rPr>
        <w:t>إلاّ أنه</w:t>
      </w:r>
      <w:r w:rsidRPr="00F64C39">
        <w:rPr>
          <w:rFonts w:cs="DanaFajr"/>
          <w:sz w:val="28"/>
          <w:szCs w:val="28"/>
          <w:rtl/>
        </w:rPr>
        <w:t xml:space="preserve"> (</w:t>
      </w:r>
      <w:r w:rsidRPr="00F64C39">
        <w:rPr>
          <w:rFonts w:cs="DanaFajr" w:hint="cs"/>
          <w:sz w:val="28"/>
          <w:szCs w:val="28"/>
          <w:rtl/>
        </w:rPr>
        <w:t>يعزَّر</w:t>
      </w:r>
      <w:r w:rsidRPr="00F64C39">
        <w:rPr>
          <w:rFonts w:cs="DanaFajr"/>
          <w:sz w:val="28"/>
          <w:szCs w:val="28"/>
          <w:rtl/>
        </w:rPr>
        <w:t xml:space="preserve"> </w:t>
      </w:r>
      <w:r w:rsidRPr="00F64C39">
        <w:rPr>
          <w:rFonts w:cs="DanaFajr" w:hint="cs"/>
          <w:sz w:val="28"/>
          <w:szCs w:val="28"/>
          <w:rtl/>
        </w:rPr>
        <w:t>لو</w:t>
      </w:r>
      <w:r w:rsidRPr="00F64C39">
        <w:rPr>
          <w:rFonts w:cs="DanaFajr"/>
          <w:sz w:val="28"/>
          <w:szCs w:val="28"/>
          <w:rtl/>
        </w:rPr>
        <w:t xml:space="preserve"> </w:t>
      </w:r>
      <w:r w:rsidRPr="00F64C39">
        <w:rPr>
          <w:rFonts w:cs="DanaFajr" w:hint="cs"/>
          <w:sz w:val="28"/>
          <w:szCs w:val="28"/>
          <w:rtl/>
        </w:rPr>
        <w:t>بادر</w:t>
      </w:r>
      <w:r w:rsidRPr="00F64C39">
        <w:rPr>
          <w:rFonts w:cs="DanaFajr"/>
          <w:sz w:val="28"/>
          <w:szCs w:val="28"/>
          <w:rtl/>
        </w:rPr>
        <w:t>)</w:t>
      </w:r>
      <w:r w:rsidRPr="00F64C39">
        <w:rPr>
          <w:rFonts w:cs="DanaFajr" w:hint="cs"/>
          <w:sz w:val="28"/>
          <w:szCs w:val="28"/>
          <w:rtl/>
        </w:rPr>
        <w:t>،</w:t>
      </w:r>
      <w:r w:rsidRPr="00F64C39">
        <w:rPr>
          <w:rFonts w:cs="DanaFajr"/>
          <w:sz w:val="28"/>
          <w:szCs w:val="28"/>
          <w:rtl/>
        </w:rPr>
        <w:t xml:space="preserve"> </w:t>
      </w:r>
      <w:r w:rsidRPr="00F64C39">
        <w:rPr>
          <w:rFonts w:cs="DanaFajr" w:hint="cs"/>
          <w:sz w:val="28"/>
          <w:szCs w:val="28"/>
          <w:rtl/>
        </w:rPr>
        <w:t>وإلا فلا قصاص</w:t>
      </w:r>
      <w:r w:rsidRPr="00F64C39">
        <w:rPr>
          <w:rFonts w:cs="DanaFajr"/>
          <w:sz w:val="28"/>
          <w:szCs w:val="28"/>
          <w:rtl/>
        </w:rPr>
        <w:t xml:space="preserve"> </w:t>
      </w:r>
      <w:r w:rsidRPr="00F64C39">
        <w:rPr>
          <w:rFonts w:cs="DanaFajr" w:hint="cs"/>
          <w:sz w:val="28"/>
          <w:szCs w:val="28"/>
          <w:rtl/>
        </w:rPr>
        <w:t>عليه</w:t>
      </w:r>
      <w:r w:rsidRPr="00F64C39">
        <w:rPr>
          <w:rFonts w:cs="DanaFajr"/>
          <w:sz w:val="28"/>
          <w:szCs w:val="28"/>
          <w:rtl/>
        </w:rPr>
        <w:t xml:space="preserve"> </w:t>
      </w:r>
      <w:r w:rsidRPr="00F64C39">
        <w:rPr>
          <w:rFonts w:cs="DanaFajr" w:hint="cs"/>
          <w:sz w:val="28"/>
          <w:szCs w:val="28"/>
          <w:rtl/>
        </w:rPr>
        <w:t>ولا دية،</w:t>
      </w:r>
      <w:r w:rsidRPr="00F64C39">
        <w:rPr>
          <w:rFonts w:cs="DanaFajr"/>
          <w:sz w:val="28"/>
          <w:szCs w:val="28"/>
          <w:rtl/>
        </w:rPr>
        <w:t xml:space="preserve"> </w:t>
      </w:r>
      <w:r w:rsidRPr="00F64C39">
        <w:rPr>
          <w:rFonts w:cs="DanaFajr" w:hint="cs"/>
          <w:sz w:val="28"/>
          <w:szCs w:val="28"/>
          <w:rtl/>
        </w:rPr>
        <w:t>بلا خلاف</w:t>
      </w:r>
      <w:r w:rsidRPr="00F64C39">
        <w:rPr>
          <w:rFonts w:cs="DanaFajr"/>
          <w:sz w:val="28"/>
          <w:szCs w:val="28"/>
          <w:rtl/>
        </w:rPr>
        <w:t xml:space="preserve"> </w:t>
      </w:r>
      <w:r w:rsidRPr="00F64C39">
        <w:rPr>
          <w:rFonts w:cs="DanaFajr" w:hint="cs"/>
          <w:sz w:val="28"/>
          <w:szCs w:val="28"/>
          <w:rtl/>
        </w:rPr>
        <w:t>ولا إشكال؛ ضرورة</w:t>
      </w:r>
      <w:r w:rsidRPr="00F64C39">
        <w:rPr>
          <w:rFonts w:cs="DanaFajr"/>
          <w:sz w:val="28"/>
          <w:szCs w:val="28"/>
          <w:rtl/>
        </w:rPr>
        <w:t xml:space="preserve"> </w:t>
      </w:r>
      <w:r w:rsidRPr="00F64C39">
        <w:rPr>
          <w:rFonts w:cs="DanaFajr" w:hint="cs"/>
          <w:sz w:val="28"/>
          <w:szCs w:val="28"/>
          <w:rtl/>
        </w:rPr>
        <w:t>أنه قد</w:t>
      </w:r>
      <w:r w:rsidRPr="00F64C39">
        <w:rPr>
          <w:rFonts w:cs="DanaFajr"/>
          <w:sz w:val="28"/>
          <w:szCs w:val="28"/>
          <w:rtl/>
        </w:rPr>
        <w:t xml:space="preserve"> </w:t>
      </w:r>
      <w:r w:rsidRPr="00F64C39">
        <w:rPr>
          <w:rFonts w:cs="DanaFajr" w:hint="cs"/>
          <w:sz w:val="28"/>
          <w:szCs w:val="28"/>
          <w:rtl/>
        </w:rPr>
        <w:t>استوفى</w:t>
      </w:r>
      <w:r w:rsidRPr="00F64C39">
        <w:rPr>
          <w:rFonts w:cs="DanaFajr"/>
          <w:sz w:val="28"/>
          <w:szCs w:val="28"/>
          <w:rtl/>
        </w:rPr>
        <w:t xml:space="preserve"> </w:t>
      </w:r>
      <w:r w:rsidRPr="00F64C39">
        <w:rPr>
          <w:rFonts w:cs="DanaFajr" w:hint="cs"/>
          <w:sz w:val="28"/>
          <w:szCs w:val="28"/>
          <w:rtl/>
        </w:rPr>
        <w:t>حقَّه،</w:t>
      </w:r>
      <w:r w:rsidRPr="00F64C39">
        <w:rPr>
          <w:rFonts w:cs="DanaFajr"/>
          <w:sz w:val="28"/>
          <w:szCs w:val="28"/>
          <w:rtl/>
        </w:rPr>
        <w:t xml:space="preserve"> </w:t>
      </w:r>
      <w:r w:rsidRPr="00F64C39">
        <w:rPr>
          <w:rFonts w:cs="DanaFajr" w:hint="cs"/>
          <w:sz w:val="28"/>
          <w:szCs w:val="28"/>
          <w:rtl/>
        </w:rPr>
        <w:t>وإنْ</w:t>
      </w:r>
      <w:r w:rsidRPr="00F64C39">
        <w:rPr>
          <w:rFonts w:cs="DanaFajr"/>
          <w:sz w:val="28"/>
          <w:szCs w:val="28"/>
          <w:rtl/>
        </w:rPr>
        <w:t xml:space="preserve"> </w:t>
      </w:r>
      <w:r w:rsidRPr="00F64C39">
        <w:rPr>
          <w:rFonts w:cs="DanaFajr" w:hint="cs"/>
          <w:sz w:val="28"/>
          <w:szCs w:val="28"/>
          <w:rtl/>
        </w:rPr>
        <w:t>أثم</w:t>
      </w:r>
      <w:r w:rsidRPr="00F64C39">
        <w:rPr>
          <w:rFonts w:cs="DanaFajr"/>
          <w:sz w:val="28"/>
          <w:szCs w:val="28"/>
          <w:rtl/>
        </w:rPr>
        <w:t xml:space="preserve"> </w:t>
      </w:r>
      <w:r w:rsidRPr="00F64C39">
        <w:rPr>
          <w:rFonts w:cs="DanaFajr" w:hint="cs"/>
          <w:sz w:val="28"/>
          <w:szCs w:val="28"/>
          <w:rtl/>
        </w:rPr>
        <w:t>بترك</w:t>
      </w:r>
      <w:r w:rsidRPr="00F64C39">
        <w:rPr>
          <w:rFonts w:cs="DanaFajr"/>
          <w:sz w:val="28"/>
          <w:szCs w:val="28"/>
          <w:rtl/>
        </w:rPr>
        <w:t xml:space="preserve"> </w:t>
      </w:r>
      <w:r w:rsidRPr="00F64C39">
        <w:rPr>
          <w:rFonts w:cs="DanaFajr" w:hint="cs"/>
          <w:sz w:val="28"/>
          <w:szCs w:val="28"/>
          <w:rtl/>
        </w:rPr>
        <w:t xml:space="preserve">الاستئذان)؛ إيضاح الفوائد 4: 622. </w:t>
      </w:r>
    </w:p>
  </w:endnote>
  <w:endnote w:id="697">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انظر: الشيخ الطوسي، المبسوط 7: 100: (فإن</w:t>
      </w:r>
      <w:r w:rsidRPr="00F64C39">
        <w:rPr>
          <w:rFonts w:cs="DanaFajr"/>
          <w:sz w:val="28"/>
          <w:szCs w:val="28"/>
          <w:rtl/>
        </w:rPr>
        <w:t xml:space="preserve"> </w:t>
      </w:r>
      <w:r w:rsidRPr="00F64C39">
        <w:rPr>
          <w:rFonts w:cs="DanaFajr" w:hint="cs"/>
          <w:sz w:val="28"/>
          <w:szCs w:val="28"/>
          <w:rtl/>
        </w:rPr>
        <w:t>خالف</w:t>
      </w:r>
      <w:r w:rsidRPr="00F64C39">
        <w:rPr>
          <w:rFonts w:cs="DanaFajr"/>
          <w:sz w:val="28"/>
          <w:szCs w:val="28"/>
          <w:rtl/>
        </w:rPr>
        <w:t xml:space="preserve"> </w:t>
      </w:r>
      <w:r w:rsidRPr="00F64C39">
        <w:rPr>
          <w:rFonts w:cs="DanaFajr" w:hint="cs"/>
          <w:sz w:val="28"/>
          <w:szCs w:val="28"/>
          <w:rtl/>
        </w:rPr>
        <w:t>وبادر</w:t>
      </w:r>
      <w:r w:rsidRPr="00F64C39">
        <w:rPr>
          <w:rFonts w:cs="DanaFajr"/>
          <w:sz w:val="28"/>
          <w:szCs w:val="28"/>
          <w:rtl/>
        </w:rPr>
        <w:t xml:space="preserve"> </w:t>
      </w:r>
      <w:r w:rsidRPr="00F64C39">
        <w:rPr>
          <w:rFonts w:cs="DanaFajr" w:hint="cs"/>
          <w:sz w:val="28"/>
          <w:szCs w:val="28"/>
          <w:rtl/>
        </w:rPr>
        <w:t>واستوفى</w:t>
      </w:r>
      <w:r w:rsidRPr="00F64C39">
        <w:rPr>
          <w:rFonts w:cs="DanaFajr"/>
          <w:sz w:val="28"/>
          <w:szCs w:val="28"/>
          <w:rtl/>
        </w:rPr>
        <w:t xml:space="preserve"> </w:t>
      </w:r>
      <w:r w:rsidRPr="00F64C39">
        <w:rPr>
          <w:rFonts w:cs="DanaFajr" w:hint="cs"/>
          <w:sz w:val="28"/>
          <w:szCs w:val="28"/>
          <w:rtl/>
        </w:rPr>
        <w:t>حقَّه</w:t>
      </w:r>
      <w:r w:rsidRPr="00F64C39">
        <w:rPr>
          <w:rFonts w:cs="DanaFajr"/>
          <w:sz w:val="28"/>
          <w:szCs w:val="28"/>
          <w:rtl/>
        </w:rPr>
        <w:t xml:space="preserve"> </w:t>
      </w:r>
      <w:r w:rsidRPr="00F64C39">
        <w:rPr>
          <w:rFonts w:cs="DanaFajr" w:hint="cs"/>
          <w:sz w:val="28"/>
          <w:szCs w:val="28"/>
          <w:rtl/>
        </w:rPr>
        <w:t>وقع</w:t>
      </w:r>
      <w:r w:rsidRPr="00F64C39">
        <w:rPr>
          <w:rFonts w:cs="DanaFajr"/>
          <w:sz w:val="28"/>
          <w:szCs w:val="28"/>
          <w:rtl/>
        </w:rPr>
        <w:t xml:space="preserve"> </w:t>
      </w:r>
      <w:r w:rsidRPr="00F64C39">
        <w:rPr>
          <w:rFonts w:cs="DanaFajr" w:hint="cs"/>
          <w:sz w:val="28"/>
          <w:szCs w:val="28"/>
          <w:rtl/>
        </w:rPr>
        <w:t>موقعه،</w:t>
      </w:r>
      <w:r w:rsidRPr="00F64C39">
        <w:rPr>
          <w:rFonts w:cs="DanaFajr"/>
          <w:sz w:val="28"/>
          <w:szCs w:val="28"/>
          <w:rtl/>
        </w:rPr>
        <w:t xml:space="preserve"> </w:t>
      </w:r>
      <w:r w:rsidRPr="00F64C39">
        <w:rPr>
          <w:rFonts w:cs="DanaFajr" w:hint="cs"/>
          <w:sz w:val="28"/>
          <w:szCs w:val="28"/>
          <w:rtl/>
        </w:rPr>
        <w:t>ولا</w:t>
      </w:r>
      <w:r w:rsidRPr="00F64C39">
        <w:rPr>
          <w:rFonts w:cs="DanaFajr"/>
          <w:sz w:val="28"/>
          <w:szCs w:val="28"/>
          <w:rtl/>
        </w:rPr>
        <w:t xml:space="preserve"> </w:t>
      </w:r>
      <w:r w:rsidRPr="00F64C39">
        <w:rPr>
          <w:rFonts w:cs="DanaFajr" w:hint="cs"/>
          <w:sz w:val="28"/>
          <w:szCs w:val="28"/>
          <w:rtl/>
        </w:rPr>
        <w:t>ضمان</w:t>
      </w:r>
      <w:r w:rsidRPr="00F64C39">
        <w:rPr>
          <w:rFonts w:cs="DanaFajr"/>
          <w:sz w:val="28"/>
          <w:szCs w:val="28"/>
          <w:rtl/>
        </w:rPr>
        <w:t xml:space="preserve"> </w:t>
      </w:r>
      <w:r w:rsidRPr="00F64C39">
        <w:rPr>
          <w:rFonts w:cs="DanaFajr" w:hint="cs"/>
          <w:sz w:val="28"/>
          <w:szCs w:val="28"/>
          <w:rtl/>
        </w:rPr>
        <w:t>عليه. وعليه</w:t>
      </w:r>
      <w:r w:rsidRPr="00F64C39">
        <w:rPr>
          <w:rFonts w:cs="DanaFajr"/>
          <w:sz w:val="28"/>
          <w:szCs w:val="28"/>
          <w:rtl/>
        </w:rPr>
        <w:t xml:space="preserve"> </w:t>
      </w:r>
      <w:r w:rsidRPr="00F64C39">
        <w:rPr>
          <w:rFonts w:cs="DanaFajr" w:hint="cs"/>
          <w:sz w:val="28"/>
          <w:szCs w:val="28"/>
          <w:rtl/>
        </w:rPr>
        <w:t>التعزير. وقال</w:t>
      </w:r>
      <w:r w:rsidRPr="00F64C39">
        <w:rPr>
          <w:rFonts w:cs="DanaFajr"/>
          <w:sz w:val="28"/>
          <w:szCs w:val="28"/>
          <w:rtl/>
        </w:rPr>
        <w:t xml:space="preserve"> </w:t>
      </w:r>
      <w:r w:rsidRPr="00F64C39">
        <w:rPr>
          <w:rFonts w:cs="DanaFajr" w:hint="cs"/>
          <w:sz w:val="28"/>
          <w:szCs w:val="28"/>
          <w:rtl/>
        </w:rPr>
        <w:t>بعضهم:</w:t>
      </w:r>
      <w:r w:rsidRPr="00F64C39">
        <w:rPr>
          <w:rFonts w:cs="DanaFajr"/>
          <w:sz w:val="28"/>
          <w:szCs w:val="28"/>
          <w:rtl/>
        </w:rPr>
        <w:t xml:space="preserve"> </w:t>
      </w:r>
      <w:r w:rsidRPr="00F64C39">
        <w:rPr>
          <w:rFonts w:cs="DanaFajr" w:hint="cs"/>
          <w:sz w:val="28"/>
          <w:szCs w:val="28"/>
          <w:rtl/>
        </w:rPr>
        <w:t>لا</w:t>
      </w:r>
      <w:r w:rsidRPr="00F64C39">
        <w:rPr>
          <w:rFonts w:cs="DanaFajr"/>
          <w:sz w:val="28"/>
          <w:szCs w:val="28"/>
          <w:rtl/>
        </w:rPr>
        <w:t xml:space="preserve"> </w:t>
      </w:r>
      <w:r w:rsidRPr="00F64C39">
        <w:rPr>
          <w:rFonts w:cs="DanaFajr" w:hint="cs"/>
          <w:sz w:val="28"/>
          <w:szCs w:val="28"/>
          <w:rtl/>
        </w:rPr>
        <w:t>تعزير</w:t>
      </w:r>
      <w:r w:rsidRPr="00F64C39">
        <w:rPr>
          <w:rFonts w:cs="DanaFajr"/>
          <w:sz w:val="28"/>
          <w:szCs w:val="28"/>
          <w:rtl/>
        </w:rPr>
        <w:t xml:space="preserve"> </w:t>
      </w:r>
      <w:r w:rsidRPr="00F64C39">
        <w:rPr>
          <w:rFonts w:cs="DanaFajr" w:hint="cs"/>
          <w:sz w:val="28"/>
          <w:szCs w:val="28"/>
          <w:rtl/>
        </w:rPr>
        <w:t>عليه. والأول</w:t>
      </w:r>
      <w:r w:rsidRPr="00F64C39">
        <w:rPr>
          <w:rFonts w:cs="DanaFajr"/>
          <w:sz w:val="28"/>
          <w:szCs w:val="28"/>
          <w:rtl/>
        </w:rPr>
        <w:t xml:space="preserve"> </w:t>
      </w:r>
      <w:r w:rsidRPr="00F64C39">
        <w:rPr>
          <w:rFonts w:cs="DanaFajr" w:hint="cs"/>
          <w:sz w:val="28"/>
          <w:szCs w:val="28"/>
          <w:rtl/>
        </w:rPr>
        <w:t>أصحّ؛</w:t>
      </w:r>
      <w:r w:rsidRPr="00F64C39">
        <w:rPr>
          <w:rFonts w:cs="DanaFajr"/>
          <w:sz w:val="28"/>
          <w:szCs w:val="28"/>
          <w:rtl/>
        </w:rPr>
        <w:t xml:space="preserve"> </w:t>
      </w:r>
      <w:r w:rsidRPr="00F64C39">
        <w:rPr>
          <w:rFonts w:cs="DanaFajr" w:hint="cs"/>
          <w:sz w:val="28"/>
          <w:szCs w:val="28"/>
          <w:rtl/>
        </w:rPr>
        <w:t>لأن</w:t>
      </w:r>
      <w:r w:rsidRPr="00F64C39">
        <w:rPr>
          <w:rFonts w:cs="DanaFajr"/>
          <w:sz w:val="28"/>
          <w:szCs w:val="28"/>
          <w:rtl/>
        </w:rPr>
        <w:t xml:space="preserve"> </w:t>
      </w:r>
      <w:r w:rsidRPr="00F64C39">
        <w:rPr>
          <w:rFonts w:cs="DanaFajr" w:hint="cs"/>
          <w:sz w:val="28"/>
          <w:szCs w:val="28"/>
          <w:rtl/>
        </w:rPr>
        <w:t>للإمام</w:t>
      </w:r>
      <w:r w:rsidRPr="00F64C39">
        <w:rPr>
          <w:rFonts w:cs="DanaFajr"/>
          <w:sz w:val="28"/>
          <w:szCs w:val="28"/>
          <w:rtl/>
        </w:rPr>
        <w:t xml:space="preserve"> </w:t>
      </w:r>
      <w:r w:rsidRPr="00F64C39">
        <w:rPr>
          <w:rFonts w:cs="DanaFajr" w:hint="cs"/>
          <w:sz w:val="28"/>
          <w:szCs w:val="28"/>
          <w:rtl/>
        </w:rPr>
        <w:t>حقّاً</w:t>
      </w:r>
      <w:r w:rsidRPr="00F64C39">
        <w:rPr>
          <w:rFonts w:cs="DanaFajr"/>
          <w:sz w:val="28"/>
          <w:szCs w:val="28"/>
          <w:rtl/>
        </w:rPr>
        <w:t xml:space="preserve"> </w:t>
      </w:r>
      <w:r w:rsidRPr="00F64C39">
        <w:rPr>
          <w:rFonts w:cs="DanaFajr" w:hint="cs"/>
          <w:sz w:val="28"/>
          <w:szCs w:val="28"/>
          <w:rtl/>
        </w:rPr>
        <w:t>في</w:t>
      </w:r>
      <w:r w:rsidRPr="00F64C39">
        <w:rPr>
          <w:rFonts w:cs="DanaFajr"/>
          <w:sz w:val="28"/>
          <w:szCs w:val="28"/>
          <w:rtl/>
        </w:rPr>
        <w:t xml:space="preserve"> </w:t>
      </w:r>
      <w:r w:rsidRPr="00F64C39">
        <w:rPr>
          <w:rFonts w:cs="DanaFajr" w:hint="cs"/>
          <w:sz w:val="28"/>
          <w:szCs w:val="28"/>
          <w:rtl/>
        </w:rPr>
        <w:t xml:space="preserve">استيفائه)؛ الكافي في الفقه: 383؛ المهذب البارع 2: 485؛ الجامع للشرائع: 601؛ كشف اللثام 11: 149؛ تحرير الوسيلة 2: 534؛ تفصيل الشريعة ـ القصاص: 297. وقد ارتضى هذا القول من الفقهاء المعاصرين: السيد علي السيستاني، والشيخ فاضل </w:t>
      </w:r>
      <w:proofErr w:type="spellStart"/>
      <w:r w:rsidRPr="00F64C39">
        <w:rPr>
          <w:rFonts w:cs="DanaFajr" w:hint="cs"/>
          <w:sz w:val="28"/>
          <w:szCs w:val="28"/>
          <w:rtl/>
        </w:rPr>
        <w:t>اللنكراني</w:t>
      </w:r>
      <w:proofErr w:type="spellEnd"/>
      <w:r w:rsidRPr="00F64C39">
        <w:rPr>
          <w:rFonts w:cs="DanaFajr" w:hint="cs"/>
          <w:sz w:val="28"/>
          <w:szCs w:val="28"/>
          <w:rtl/>
        </w:rPr>
        <w:t xml:space="preserve">، والشيخ الصافي </w:t>
      </w:r>
      <w:proofErr w:type="spellStart"/>
      <w:r w:rsidRPr="00F64C39">
        <w:rPr>
          <w:rFonts w:cs="DanaFajr" w:hint="cs"/>
          <w:sz w:val="28"/>
          <w:szCs w:val="28"/>
          <w:rtl/>
        </w:rPr>
        <w:t>الكلبايكاني</w:t>
      </w:r>
      <w:proofErr w:type="spellEnd"/>
      <w:r w:rsidRPr="00F64C39">
        <w:rPr>
          <w:rFonts w:cs="DanaFajr" w:hint="cs"/>
          <w:sz w:val="28"/>
          <w:szCs w:val="28"/>
          <w:rtl/>
        </w:rPr>
        <w:t xml:space="preserve">، والشيخ ناصر مكارم الشيرازي، والسيد عبد الكريم الموسوي </w:t>
      </w:r>
      <w:proofErr w:type="spellStart"/>
      <w:r w:rsidRPr="00F64C39">
        <w:rPr>
          <w:rFonts w:cs="DanaFajr" w:hint="cs"/>
          <w:sz w:val="28"/>
          <w:szCs w:val="28"/>
          <w:rtl/>
        </w:rPr>
        <w:t>الأردبيلي</w:t>
      </w:r>
      <w:proofErr w:type="spellEnd"/>
      <w:r w:rsidRPr="00F64C39">
        <w:rPr>
          <w:rFonts w:cs="DanaFajr" w:hint="cs"/>
          <w:sz w:val="28"/>
          <w:szCs w:val="28"/>
          <w:rtl/>
        </w:rPr>
        <w:t xml:space="preserve">. </w:t>
      </w:r>
    </w:p>
  </w:endnote>
  <w:endnote w:id="698">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انظر: الشيخ الطوسي، الخلاف 5: 205؛ ومن الفقهاء المعاصرين قال به الشيخ محمد تقي بهجت. </w:t>
      </w:r>
    </w:p>
  </w:endnote>
  <w:endnote w:id="699">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انظر: الشهيد الثاني، مسالك الأفهام 5: 229: (والذي</w:t>
      </w:r>
      <w:r w:rsidRPr="00F64C39">
        <w:rPr>
          <w:rFonts w:cs="DanaFajr"/>
          <w:sz w:val="28"/>
          <w:szCs w:val="28"/>
          <w:rtl/>
        </w:rPr>
        <w:t xml:space="preserve"> </w:t>
      </w:r>
      <w:r w:rsidRPr="00F64C39">
        <w:rPr>
          <w:rFonts w:cs="DanaFajr" w:hint="cs"/>
          <w:sz w:val="28"/>
          <w:szCs w:val="28"/>
          <w:rtl/>
        </w:rPr>
        <w:t>يناسب</w:t>
      </w:r>
      <w:r w:rsidRPr="00F64C39">
        <w:rPr>
          <w:rFonts w:cs="DanaFajr"/>
          <w:sz w:val="28"/>
          <w:szCs w:val="28"/>
          <w:rtl/>
        </w:rPr>
        <w:t xml:space="preserve"> </w:t>
      </w:r>
      <w:r w:rsidRPr="00F64C39">
        <w:rPr>
          <w:rFonts w:cs="DanaFajr" w:hint="cs"/>
          <w:sz w:val="28"/>
          <w:szCs w:val="28"/>
          <w:rtl/>
        </w:rPr>
        <w:t>تحريم</w:t>
      </w:r>
      <w:r w:rsidRPr="00F64C39">
        <w:rPr>
          <w:rFonts w:cs="DanaFajr"/>
          <w:sz w:val="28"/>
          <w:szCs w:val="28"/>
          <w:rtl/>
        </w:rPr>
        <w:t xml:space="preserve"> </w:t>
      </w:r>
      <w:r w:rsidRPr="00F64C39">
        <w:rPr>
          <w:rFonts w:cs="DanaFajr" w:hint="cs"/>
          <w:sz w:val="28"/>
          <w:szCs w:val="28"/>
          <w:rtl/>
        </w:rPr>
        <w:t>المبادرة</w:t>
      </w:r>
      <w:r w:rsidRPr="00F64C39">
        <w:rPr>
          <w:rFonts w:cs="DanaFajr"/>
          <w:sz w:val="28"/>
          <w:szCs w:val="28"/>
          <w:rtl/>
        </w:rPr>
        <w:t xml:space="preserve"> </w:t>
      </w:r>
      <w:r w:rsidRPr="00F64C39">
        <w:rPr>
          <w:rFonts w:cs="DanaFajr" w:hint="cs"/>
          <w:sz w:val="28"/>
          <w:szCs w:val="28"/>
          <w:rtl/>
        </w:rPr>
        <w:t>بدون</w:t>
      </w:r>
      <w:r w:rsidRPr="00F64C39">
        <w:rPr>
          <w:rFonts w:cs="DanaFajr"/>
          <w:sz w:val="28"/>
          <w:szCs w:val="28"/>
          <w:rtl/>
        </w:rPr>
        <w:t xml:space="preserve"> </w:t>
      </w:r>
      <w:r w:rsidRPr="00F64C39">
        <w:rPr>
          <w:rFonts w:cs="DanaFajr" w:hint="cs"/>
          <w:sz w:val="28"/>
          <w:szCs w:val="28"/>
          <w:rtl/>
        </w:rPr>
        <w:t>الإذن، ثبوت</w:t>
      </w:r>
      <w:r w:rsidRPr="00F64C39">
        <w:rPr>
          <w:rFonts w:cs="DanaFajr"/>
          <w:sz w:val="28"/>
          <w:szCs w:val="28"/>
          <w:rtl/>
        </w:rPr>
        <w:t xml:space="preserve"> </w:t>
      </w:r>
      <w:r w:rsidRPr="00F64C39">
        <w:rPr>
          <w:rFonts w:cs="DanaFajr" w:hint="cs"/>
          <w:sz w:val="28"/>
          <w:szCs w:val="28"/>
          <w:rtl/>
        </w:rPr>
        <w:t>التعزير؛ لفعل</w:t>
      </w:r>
      <w:r w:rsidRPr="00F64C39">
        <w:rPr>
          <w:rFonts w:cs="DanaFajr"/>
          <w:sz w:val="28"/>
          <w:szCs w:val="28"/>
          <w:rtl/>
        </w:rPr>
        <w:t xml:space="preserve"> </w:t>
      </w:r>
      <w:r w:rsidRPr="00F64C39">
        <w:rPr>
          <w:rFonts w:cs="DanaFajr" w:hint="cs"/>
          <w:sz w:val="28"/>
          <w:szCs w:val="28"/>
          <w:rtl/>
        </w:rPr>
        <w:t>المحرم</w:t>
      </w:r>
      <w:r w:rsidRPr="00F64C39">
        <w:rPr>
          <w:rFonts w:cs="DanaFajr"/>
          <w:sz w:val="28"/>
          <w:szCs w:val="28"/>
          <w:rtl/>
        </w:rPr>
        <w:t xml:space="preserve"> </w:t>
      </w:r>
      <w:r w:rsidRPr="00F64C39">
        <w:rPr>
          <w:rFonts w:cs="DanaFajr" w:hint="cs"/>
          <w:sz w:val="28"/>
          <w:szCs w:val="28"/>
          <w:rtl/>
        </w:rPr>
        <w:t xml:space="preserve">كغيره). </w:t>
      </w:r>
    </w:p>
  </w:endnote>
  <w:endnote w:id="700">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انظر: المهذب البارع 5: 221: (لأنها مسألة اجتهادية مبنية على الاحتياط، فتكون منوطة بنظر الحاكم). </w:t>
      </w:r>
    </w:p>
  </w:endnote>
  <w:endnote w:id="701">
    <w:p w:rsidR="00BD78DE" w:rsidRPr="00F64C39" w:rsidRDefault="00BD78DE" w:rsidP="00A0562F">
      <w:pPr>
        <w:pStyle w:val="aa"/>
        <w:spacing w:line="32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انظر: تفصيل الشريعة ـ القصاص: 297: (يستلزم الاختلال في الجامعة الإسلامية ومجتمع المسلمين). </w:t>
      </w:r>
    </w:p>
  </w:endnote>
  <w:endnote w:id="702">
    <w:p w:rsidR="00BD78DE" w:rsidRPr="00F64C39" w:rsidRDefault="00BD78DE" w:rsidP="00406155">
      <w:pPr>
        <w:pStyle w:val="aa"/>
        <w:spacing w:line="31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انظر: المبسوط في فقه </w:t>
      </w:r>
      <w:proofErr w:type="spellStart"/>
      <w:r w:rsidRPr="00F64C39">
        <w:rPr>
          <w:rFonts w:cs="DanaFajr" w:hint="cs"/>
          <w:sz w:val="28"/>
          <w:szCs w:val="28"/>
          <w:rtl/>
        </w:rPr>
        <w:t>الإمامية</w:t>
      </w:r>
      <w:proofErr w:type="spellEnd"/>
      <w:r w:rsidRPr="00F64C39">
        <w:rPr>
          <w:rFonts w:cs="DanaFajr" w:hint="cs"/>
          <w:sz w:val="28"/>
          <w:szCs w:val="28"/>
          <w:rtl/>
        </w:rPr>
        <w:t xml:space="preserve"> 7: 56: (قال بعض علمائنا: ليس له ذلك إلاّ بإذن الحاكم؛ حَذَراً من التجاوز والتخطّي)؛ كشف اللثام 11: 149: (ل</w:t>
      </w:r>
      <w:r>
        <w:rPr>
          <w:rFonts w:cs="DanaFajr" w:hint="cs"/>
          <w:sz w:val="28"/>
          <w:szCs w:val="28"/>
          <w:rtl/>
        </w:rPr>
        <w:t>أ</w:t>
      </w:r>
      <w:r w:rsidRPr="00F64C39">
        <w:rPr>
          <w:rFonts w:cs="DanaFajr" w:hint="cs"/>
          <w:sz w:val="28"/>
          <w:szCs w:val="28"/>
          <w:rtl/>
        </w:rPr>
        <w:t>ن</w:t>
      </w:r>
      <w:r w:rsidRPr="00F64C39">
        <w:rPr>
          <w:rFonts w:cs="DanaFajr"/>
          <w:sz w:val="28"/>
          <w:szCs w:val="28"/>
          <w:rtl/>
        </w:rPr>
        <w:t xml:space="preserve"> </w:t>
      </w:r>
      <w:r w:rsidRPr="00F64C39">
        <w:rPr>
          <w:rFonts w:cs="DanaFajr" w:hint="cs"/>
          <w:sz w:val="28"/>
          <w:szCs w:val="28"/>
          <w:rtl/>
        </w:rPr>
        <w:t>أمر</w:t>
      </w:r>
      <w:r w:rsidRPr="00F64C39">
        <w:rPr>
          <w:rFonts w:cs="DanaFajr"/>
          <w:sz w:val="28"/>
          <w:szCs w:val="28"/>
          <w:rtl/>
        </w:rPr>
        <w:t xml:space="preserve"> </w:t>
      </w:r>
      <w:r w:rsidRPr="00F64C39">
        <w:rPr>
          <w:rFonts w:cs="DanaFajr" w:hint="cs"/>
          <w:sz w:val="28"/>
          <w:szCs w:val="28"/>
          <w:rtl/>
        </w:rPr>
        <w:t>الدماء</w:t>
      </w:r>
      <w:r w:rsidRPr="00F64C39">
        <w:rPr>
          <w:rFonts w:cs="DanaFajr"/>
          <w:sz w:val="28"/>
          <w:szCs w:val="28"/>
          <w:rtl/>
        </w:rPr>
        <w:t xml:space="preserve"> </w:t>
      </w:r>
      <w:r w:rsidRPr="00F64C39">
        <w:rPr>
          <w:rFonts w:cs="DanaFajr" w:hint="cs"/>
          <w:sz w:val="28"/>
          <w:szCs w:val="28"/>
          <w:rtl/>
        </w:rPr>
        <w:t>خطير،</w:t>
      </w:r>
      <w:r w:rsidRPr="00F64C39">
        <w:rPr>
          <w:rFonts w:cs="DanaFajr"/>
          <w:sz w:val="28"/>
          <w:szCs w:val="28"/>
          <w:rtl/>
        </w:rPr>
        <w:t xml:space="preserve"> </w:t>
      </w:r>
      <w:r w:rsidRPr="00F64C39">
        <w:rPr>
          <w:rFonts w:cs="DanaFajr" w:hint="cs"/>
          <w:sz w:val="28"/>
          <w:szCs w:val="28"/>
          <w:rtl/>
        </w:rPr>
        <w:t>والناس</w:t>
      </w:r>
      <w:r w:rsidRPr="00F64C39">
        <w:rPr>
          <w:rFonts w:cs="DanaFajr"/>
          <w:sz w:val="28"/>
          <w:szCs w:val="28"/>
          <w:rtl/>
        </w:rPr>
        <w:t xml:space="preserve"> </w:t>
      </w:r>
      <w:r w:rsidRPr="00F64C39">
        <w:rPr>
          <w:rFonts w:cs="DanaFajr" w:hint="cs"/>
          <w:sz w:val="28"/>
          <w:szCs w:val="28"/>
          <w:rtl/>
        </w:rPr>
        <w:t>مختلفون</w:t>
      </w:r>
      <w:r w:rsidRPr="00F64C39">
        <w:rPr>
          <w:rFonts w:cs="DanaFajr"/>
          <w:sz w:val="28"/>
          <w:szCs w:val="28"/>
          <w:rtl/>
        </w:rPr>
        <w:t xml:space="preserve"> </w:t>
      </w:r>
      <w:r w:rsidRPr="00F64C39">
        <w:rPr>
          <w:rFonts w:cs="DanaFajr" w:hint="cs"/>
          <w:sz w:val="28"/>
          <w:szCs w:val="28"/>
          <w:rtl/>
        </w:rPr>
        <w:t>في</w:t>
      </w:r>
      <w:r w:rsidRPr="00F64C39">
        <w:rPr>
          <w:rFonts w:cs="DanaFajr"/>
          <w:sz w:val="28"/>
          <w:szCs w:val="28"/>
          <w:rtl/>
        </w:rPr>
        <w:t xml:space="preserve"> </w:t>
      </w:r>
      <w:r w:rsidRPr="00F64C39">
        <w:rPr>
          <w:rFonts w:cs="DanaFajr" w:hint="cs"/>
          <w:sz w:val="28"/>
          <w:szCs w:val="28"/>
          <w:rtl/>
        </w:rPr>
        <w:t>شروط</w:t>
      </w:r>
      <w:r w:rsidRPr="00F64C39">
        <w:rPr>
          <w:rFonts w:cs="DanaFajr"/>
          <w:sz w:val="28"/>
          <w:szCs w:val="28"/>
          <w:rtl/>
        </w:rPr>
        <w:t xml:space="preserve"> </w:t>
      </w:r>
      <w:r w:rsidRPr="00F64C39">
        <w:rPr>
          <w:rFonts w:cs="DanaFajr" w:hint="cs"/>
          <w:sz w:val="28"/>
          <w:szCs w:val="28"/>
          <w:rtl/>
        </w:rPr>
        <w:t>الوجوب</w:t>
      </w:r>
      <w:r w:rsidRPr="00F64C39">
        <w:rPr>
          <w:rFonts w:cs="DanaFajr"/>
          <w:sz w:val="28"/>
          <w:szCs w:val="28"/>
          <w:rtl/>
        </w:rPr>
        <w:t xml:space="preserve"> </w:t>
      </w:r>
      <w:r w:rsidRPr="00F64C39">
        <w:rPr>
          <w:rFonts w:cs="DanaFajr" w:hint="cs"/>
          <w:sz w:val="28"/>
          <w:szCs w:val="28"/>
          <w:rtl/>
        </w:rPr>
        <w:t>وكيفية</w:t>
      </w:r>
      <w:r w:rsidRPr="00F64C39">
        <w:rPr>
          <w:rFonts w:cs="DanaFajr"/>
          <w:sz w:val="28"/>
          <w:szCs w:val="28"/>
          <w:rtl/>
        </w:rPr>
        <w:t xml:space="preserve"> </w:t>
      </w:r>
      <w:r w:rsidRPr="00F64C39">
        <w:rPr>
          <w:rFonts w:cs="DanaFajr" w:hint="cs"/>
          <w:sz w:val="28"/>
          <w:szCs w:val="28"/>
          <w:rtl/>
        </w:rPr>
        <w:t>الاستيفاء</w:t>
      </w:r>
      <w:r w:rsidRPr="00F64C39">
        <w:rPr>
          <w:rFonts w:cs="DanaFajr"/>
          <w:sz w:val="28"/>
          <w:szCs w:val="28"/>
          <w:rtl/>
        </w:rPr>
        <w:t xml:space="preserve"> (</w:t>
      </w:r>
      <w:r w:rsidRPr="00F64C39">
        <w:rPr>
          <w:rFonts w:cs="DanaFajr" w:hint="cs"/>
          <w:sz w:val="28"/>
          <w:szCs w:val="28"/>
          <w:rtl/>
        </w:rPr>
        <w:t>خصوصاً</w:t>
      </w:r>
      <w:r w:rsidRPr="00F64C39">
        <w:rPr>
          <w:rFonts w:cs="DanaFajr"/>
          <w:sz w:val="28"/>
          <w:szCs w:val="28"/>
          <w:rtl/>
        </w:rPr>
        <w:t xml:space="preserve"> </w:t>
      </w:r>
      <w:r w:rsidRPr="00F64C39">
        <w:rPr>
          <w:rFonts w:cs="DanaFajr" w:hint="cs"/>
          <w:sz w:val="28"/>
          <w:szCs w:val="28"/>
          <w:rtl/>
        </w:rPr>
        <w:t>الطرف)، ولجواز</w:t>
      </w:r>
      <w:r w:rsidRPr="00F64C39">
        <w:rPr>
          <w:rFonts w:cs="DanaFajr"/>
          <w:sz w:val="28"/>
          <w:szCs w:val="28"/>
          <w:rtl/>
        </w:rPr>
        <w:t xml:space="preserve"> </w:t>
      </w:r>
      <w:r w:rsidRPr="00F64C39">
        <w:rPr>
          <w:rFonts w:cs="DanaFajr" w:hint="cs"/>
          <w:sz w:val="28"/>
          <w:szCs w:val="28"/>
          <w:rtl/>
        </w:rPr>
        <w:t>التخطّي</w:t>
      </w:r>
      <w:r w:rsidRPr="00F64C39">
        <w:rPr>
          <w:rFonts w:cs="DanaFajr"/>
          <w:sz w:val="28"/>
          <w:szCs w:val="28"/>
          <w:rtl/>
        </w:rPr>
        <w:t xml:space="preserve"> </w:t>
      </w:r>
      <w:r w:rsidRPr="00F64C39">
        <w:rPr>
          <w:rFonts w:cs="DanaFajr" w:hint="cs"/>
          <w:sz w:val="28"/>
          <w:szCs w:val="28"/>
          <w:rtl/>
        </w:rPr>
        <w:t>فيه؛</w:t>
      </w:r>
      <w:r w:rsidRPr="00F64C39">
        <w:rPr>
          <w:rFonts w:cs="DanaFajr"/>
          <w:sz w:val="28"/>
          <w:szCs w:val="28"/>
          <w:rtl/>
        </w:rPr>
        <w:t xml:space="preserve"> </w:t>
      </w:r>
      <w:r w:rsidRPr="00F64C39">
        <w:rPr>
          <w:rFonts w:cs="DanaFajr" w:hint="cs"/>
          <w:sz w:val="28"/>
          <w:szCs w:val="28"/>
          <w:rtl/>
        </w:rPr>
        <w:t>وكونه</w:t>
      </w:r>
      <w:r w:rsidRPr="00F64C39">
        <w:rPr>
          <w:rFonts w:cs="DanaFajr"/>
          <w:sz w:val="28"/>
          <w:szCs w:val="28"/>
          <w:rtl/>
        </w:rPr>
        <w:t xml:space="preserve"> </w:t>
      </w:r>
      <w:r w:rsidRPr="00F64C39">
        <w:rPr>
          <w:rFonts w:cs="DanaFajr" w:hint="cs"/>
          <w:sz w:val="28"/>
          <w:szCs w:val="28"/>
          <w:rtl/>
        </w:rPr>
        <w:t>مظنة</w:t>
      </w:r>
      <w:r w:rsidRPr="00F64C39">
        <w:rPr>
          <w:rFonts w:cs="DanaFajr"/>
          <w:sz w:val="28"/>
          <w:szCs w:val="28"/>
          <w:rtl/>
        </w:rPr>
        <w:t xml:space="preserve"> </w:t>
      </w:r>
      <w:r w:rsidRPr="00F64C39">
        <w:rPr>
          <w:rFonts w:cs="DanaFajr" w:hint="cs"/>
          <w:sz w:val="28"/>
          <w:szCs w:val="28"/>
          <w:rtl/>
        </w:rPr>
        <w:t xml:space="preserve">للسراية). </w:t>
      </w:r>
    </w:p>
  </w:endnote>
  <w:endnote w:id="703">
    <w:p w:rsidR="00BD78DE" w:rsidRPr="00F64C39" w:rsidRDefault="00BD78DE" w:rsidP="001B3CB0">
      <w:pPr>
        <w:pStyle w:val="aa"/>
        <w:spacing w:line="310" w:lineRule="exact"/>
        <w:ind w:firstLine="0"/>
        <w:rPr>
          <w:rFonts w:cs="DanaFajr"/>
          <w:sz w:val="28"/>
          <w:szCs w:val="28"/>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رياض المسائل 16: 299: (لا ما يقال لهم: من أنه يحتاج في إثبات القصاص واستيفائه إلى النظر والاجتهاد؛ لاختلاف الناس في شرائطه وفي كيفية الاستيفاء؛ لخطر أمر الدماء؛ فإن مفاده عدم الجواز مع عدم العلم بثبوت القصاص باحتمال الاختلاف في النظر والاجتهاد. ونحن نقول به، لكنه خارجٌ عن محل النـزاع؛ إذ هو كما عرفت تيقّن الوليّ بثبوت القصاص، وهو غير متوقّف على إذن الحاكم بالاقتصاص؛ لحصوله بمجرّد حكمه به، بل ومن دونه أيضاً لو كان الولي عارفاً بثبوت القصاص في واقعته عند </w:t>
      </w:r>
      <w:proofErr w:type="spellStart"/>
      <w:r w:rsidRPr="00F64C39">
        <w:rPr>
          <w:rFonts w:cs="DanaFajr" w:hint="cs"/>
          <w:sz w:val="28"/>
          <w:szCs w:val="28"/>
          <w:rtl/>
        </w:rPr>
        <w:t>مجتهده</w:t>
      </w:r>
      <w:proofErr w:type="spellEnd"/>
      <w:r w:rsidRPr="00F64C39">
        <w:rPr>
          <w:rFonts w:cs="DanaFajr" w:hint="cs"/>
          <w:sz w:val="28"/>
          <w:szCs w:val="28"/>
          <w:rtl/>
        </w:rPr>
        <w:t xml:space="preserve">، أو مطلقاً، حيث يكون ثبوته </w:t>
      </w:r>
      <w:proofErr w:type="spellStart"/>
      <w:r w:rsidRPr="00F64C39">
        <w:rPr>
          <w:rFonts w:cs="DanaFajr" w:hint="cs"/>
          <w:sz w:val="28"/>
          <w:szCs w:val="28"/>
          <w:rtl/>
        </w:rPr>
        <w:t>إجماعياً</w:t>
      </w:r>
      <w:proofErr w:type="spellEnd"/>
      <w:r w:rsidRPr="00F64C39">
        <w:rPr>
          <w:rFonts w:cs="DanaFajr" w:hint="cs"/>
          <w:sz w:val="28"/>
          <w:szCs w:val="28"/>
          <w:rtl/>
        </w:rPr>
        <w:t xml:space="preserve"> أو ضرورياً)؛ مفتاح الكرامة في شرح شرائع العلامة (الطبعة القديمة) 11: 88؛ جواهر الكلام 42: 288. </w:t>
      </w:r>
    </w:p>
  </w:endnote>
  <w:endnote w:id="704">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الحُرّ العاملي، وسائل الشيعة 29: 65. </w:t>
      </w:r>
    </w:p>
  </w:endnote>
  <w:endnote w:id="705">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رياض المسائل 16: 299؛ جواهر الكلام 42: 287. </w:t>
      </w:r>
    </w:p>
  </w:endnote>
  <w:endnote w:id="706">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انظر: تنقيح مباني الأحكام ـ القصاص: 247. </w:t>
      </w:r>
    </w:p>
  </w:endnote>
  <w:endnote w:id="707">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انظر: مستند الشيعة 17: 444: (مع</w:t>
      </w:r>
      <w:r w:rsidRPr="00F64C39">
        <w:rPr>
          <w:rFonts w:cs="DanaFajr"/>
          <w:sz w:val="28"/>
          <w:szCs w:val="28"/>
          <w:rtl/>
        </w:rPr>
        <w:t xml:space="preserve"> </w:t>
      </w:r>
      <w:r w:rsidRPr="00F64C39">
        <w:rPr>
          <w:rFonts w:cs="DanaFajr" w:hint="cs"/>
          <w:sz w:val="28"/>
          <w:szCs w:val="28"/>
          <w:rtl/>
        </w:rPr>
        <w:t>كون مفهومه</w:t>
      </w:r>
      <w:r w:rsidRPr="00F64C39">
        <w:rPr>
          <w:rFonts w:cs="DanaFajr"/>
          <w:sz w:val="28"/>
          <w:szCs w:val="28"/>
          <w:rtl/>
        </w:rPr>
        <w:t xml:space="preserve"> </w:t>
      </w:r>
      <w:r w:rsidRPr="00F64C39">
        <w:rPr>
          <w:rFonts w:cs="DanaFajr" w:hint="cs"/>
          <w:sz w:val="28"/>
          <w:szCs w:val="28"/>
          <w:rtl/>
        </w:rPr>
        <w:t>مفهوم</w:t>
      </w:r>
      <w:r w:rsidRPr="00F64C39">
        <w:rPr>
          <w:rFonts w:cs="DanaFajr"/>
          <w:sz w:val="28"/>
          <w:szCs w:val="28"/>
          <w:rtl/>
        </w:rPr>
        <w:t xml:space="preserve"> </w:t>
      </w:r>
      <w:r w:rsidRPr="00F64C39">
        <w:rPr>
          <w:rFonts w:cs="DanaFajr" w:hint="cs"/>
          <w:sz w:val="28"/>
          <w:szCs w:val="28"/>
          <w:rtl/>
        </w:rPr>
        <w:t>وصف</w:t>
      </w:r>
      <w:r w:rsidRPr="00F64C39">
        <w:rPr>
          <w:rFonts w:cs="DanaFajr"/>
          <w:sz w:val="28"/>
          <w:szCs w:val="28"/>
          <w:rtl/>
        </w:rPr>
        <w:t xml:space="preserve"> </w:t>
      </w:r>
      <w:proofErr w:type="spellStart"/>
      <w:r w:rsidRPr="00F64C39">
        <w:rPr>
          <w:rFonts w:cs="DanaFajr" w:hint="cs"/>
          <w:sz w:val="28"/>
          <w:szCs w:val="28"/>
          <w:rtl/>
        </w:rPr>
        <w:t>لاحجِّية</w:t>
      </w:r>
      <w:proofErr w:type="spellEnd"/>
      <w:r w:rsidRPr="00F64C39">
        <w:rPr>
          <w:rFonts w:cs="DanaFajr"/>
          <w:sz w:val="28"/>
          <w:szCs w:val="28"/>
          <w:rtl/>
        </w:rPr>
        <w:t xml:space="preserve"> </w:t>
      </w:r>
      <w:r w:rsidRPr="00F64C39">
        <w:rPr>
          <w:rFonts w:cs="DanaFajr" w:hint="cs"/>
          <w:sz w:val="28"/>
          <w:szCs w:val="28"/>
          <w:rtl/>
        </w:rPr>
        <w:t>فيه، بأنه</w:t>
      </w:r>
      <w:r w:rsidRPr="00F64C39">
        <w:rPr>
          <w:rFonts w:cs="DanaFajr"/>
          <w:sz w:val="28"/>
          <w:szCs w:val="28"/>
          <w:rtl/>
        </w:rPr>
        <w:t xml:space="preserve"> </w:t>
      </w:r>
      <w:r w:rsidRPr="00F64C39">
        <w:rPr>
          <w:rFonts w:cs="DanaFajr" w:hint="cs"/>
          <w:sz w:val="28"/>
          <w:szCs w:val="28"/>
          <w:rtl/>
        </w:rPr>
        <w:t>لو</w:t>
      </w:r>
      <w:r w:rsidRPr="00F64C39">
        <w:rPr>
          <w:rFonts w:cs="DanaFajr"/>
          <w:sz w:val="28"/>
          <w:szCs w:val="28"/>
          <w:rtl/>
        </w:rPr>
        <w:t xml:space="preserve"> </w:t>
      </w:r>
      <w:r w:rsidRPr="00F64C39">
        <w:rPr>
          <w:rFonts w:cs="DanaFajr" w:hint="cs"/>
          <w:sz w:val="28"/>
          <w:szCs w:val="28"/>
          <w:rtl/>
        </w:rPr>
        <w:t>اعتبر</w:t>
      </w:r>
      <w:r w:rsidRPr="00F64C39">
        <w:rPr>
          <w:rFonts w:cs="DanaFajr"/>
          <w:sz w:val="28"/>
          <w:szCs w:val="28"/>
          <w:rtl/>
        </w:rPr>
        <w:t xml:space="preserve"> </w:t>
      </w:r>
      <w:r w:rsidRPr="00F64C39">
        <w:rPr>
          <w:rFonts w:cs="DanaFajr" w:hint="cs"/>
          <w:sz w:val="28"/>
          <w:szCs w:val="28"/>
          <w:rtl/>
        </w:rPr>
        <w:t>لكان</w:t>
      </w:r>
      <w:r w:rsidRPr="00F64C39">
        <w:rPr>
          <w:rFonts w:cs="DanaFajr"/>
          <w:sz w:val="28"/>
          <w:szCs w:val="28"/>
          <w:rtl/>
        </w:rPr>
        <w:t xml:space="preserve"> </w:t>
      </w:r>
      <w:r w:rsidRPr="00F64C39">
        <w:rPr>
          <w:rFonts w:cs="DanaFajr" w:hint="cs"/>
          <w:sz w:val="28"/>
          <w:szCs w:val="28"/>
          <w:rtl/>
        </w:rPr>
        <w:t>مقتضاه</w:t>
      </w:r>
      <w:r w:rsidRPr="00F64C39">
        <w:rPr>
          <w:rFonts w:cs="DanaFajr"/>
          <w:sz w:val="28"/>
          <w:szCs w:val="28"/>
          <w:rtl/>
        </w:rPr>
        <w:t xml:space="preserve"> </w:t>
      </w:r>
      <w:r w:rsidRPr="00F64C39">
        <w:rPr>
          <w:rFonts w:cs="DanaFajr" w:hint="cs"/>
          <w:sz w:val="28"/>
          <w:szCs w:val="28"/>
          <w:rtl/>
        </w:rPr>
        <w:t>ثبوت</w:t>
      </w:r>
      <w:r w:rsidRPr="00F64C39">
        <w:rPr>
          <w:rFonts w:cs="DanaFajr"/>
          <w:sz w:val="28"/>
          <w:szCs w:val="28"/>
          <w:rtl/>
        </w:rPr>
        <w:t xml:space="preserve"> </w:t>
      </w:r>
      <w:r w:rsidRPr="00F64C39">
        <w:rPr>
          <w:rFonts w:cs="DanaFajr" w:hint="cs"/>
          <w:sz w:val="28"/>
          <w:szCs w:val="28"/>
          <w:rtl/>
        </w:rPr>
        <w:t>الدية</w:t>
      </w:r>
      <w:r w:rsidRPr="00F64C39">
        <w:rPr>
          <w:rFonts w:cs="DanaFajr"/>
          <w:sz w:val="28"/>
          <w:szCs w:val="28"/>
          <w:rtl/>
        </w:rPr>
        <w:t xml:space="preserve"> </w:t>
      </w:r>
      <w:r w:rsidRPr="00F64C39">
        <w:rPr>
          <w:rFonts w:cs="DanaFajr" w:hint="cs"/>
          <w:sz w:val="28"/>
          <w:szCs w:val="28"/>
          <w:rtl/>
        </w:rPr>
        <w:t>على</w:t>
      </w:r>
      <w:r w:rsidRPr="00F64C39">
        <w:rPr>
          <w:rFonts w:cs="DanaFajr"/>
          <w:sz w:val="28"/>
          <w:szCs w:val="28"/>
          <w:rtl/>
        </w:rPr>
        <w:t xml:space="preserve"> </w:t>
      </w:r>
      <w:r w:rsidRPr="00F64C39">
        <w:rPr>
          <w:rFonts w:cs="DanaFajr" w:hint="cs"/>
          <w:sz w:val="28"/>
          <w:szCs w:val="28"/>
          <w:rtl/>
        </w:rPr>
        <w:t>الوليّ القاتل</w:t>
      </w:r>
      <w:r w:rsidRPr="00F64C39">
        <w:rPr>
          <w:rFonts w:cs="DanaFajr"/>
          <w:sz w:val="28"/>
          <w:szCs w:val="28"/>
          <w:rtl/>
        </w:rPr>
        <w:t xml:space="preserve"> </w:t>
      </w:r>
      <w:r w:rsidRPr="00F64C39">
        <w:rPr>
          <w:rFonts w:cs="DanaFajr" w:hint="cs"/>
          <w:sz w:val="28"/>
          <w:szCs w:val="28"/>
          <w:rtl/>
        </w:rPr>
        <w:t>إذا</w:t>
      </w:r>
      <w:r w:rsidRPr="00F64C39">
        <w:rPr>
          <w:rFonts w:cs="DanaFajr"/>
          <w:sz w:val="28"/>
          <w:szCs w:val="28"/>
          <w:rtl/>
        </w:rPr>
        <w:t xml:space="preserve"> </w:t>
      </w:r>
      <w:r w:rsidRPr="00F64C39">
        <w:rPr>
          <w:rFonts w:cs="DanaFajr" w:hint="cs"/>
          <w:sz w:val="28"/>
          <w:szCs w:val="28"/>
          <w:rtl/>
        </w:rPr>
        <w:t>لم</w:t>
      </w:r>
      <w:r w:rsidRPr="00F64C39">
        <w:rPr>
          <w:rFonts w:cs="DanaFajr"/>
          <w:sz w:val="28"/>
          <w:szCs w:val="28"/>
          <w:rtl/>
        </w:rPr>
        <w:t xml:space="preserve"> </w:t>
      </w:r>
      <w:r w:rsidRPr="00F64C39">
        <w:rPr>
          <w:rFonts w:cs="DanaFajr" w:hint="cs"/>
          <w:sz w:val="28"/>
          <w:szCs w:val="28"/>
          <w:rtl/>
        </w:rPr>
        <w:t>يكن</w:t>
      </w:r>
      <w:r w:rsidRPr="00F64C39">
        <w:rPr>
          <w:rFonts w:cs="DanaFajr"/>
          <w:sz w:val="28"/>
          <w:szCs w:val="28"/>
          <w:rtl/>
        </w:rPr>
        <w:t xml:space="preserve"> </w:t>
      </w:r>
      <w:r w:rsidRPr="00F64C39">
        <w:rPr>
          <w:rFonts w:cs="DanaFajr" w:hint="cs"/>
          <w:sz w:val="28"/>
          <w:szCs w:val="28"/>
          <w:rtl/>
        </w:rPr>
        <w:t>بإذن</w:t>
      </w:r>
      <w:r w:rsidRPr="00F64C39">
        <w:rPr>
          <w:rFonts w:cs="DanaFajr"/>
          <w:sz w:val="28"/>
          <w:szCs w:val="28"/>
          <w:rtl/>
        </w:rPr>
        <w:t xml:space="preserve"> </w:t>
      </w:r>
      <w:r w:rsidRPr="00F64C39">
        <w:rPr>
          <w:rFonts w:cs="DanaFajr" w:hint="cs"/>
          <w:sz w:val="28"/>
          <w:szCs w:val="28"/>
          <w:rtl/>
        </w:rPr>
        <w:t>الإمام، والقائلون</w:t>
      </w:r>
      <w:r w:rsidRPr="00F64C39">
        <w:rPr>
          <w:rFonts w:cs="DanaFajr"/>
          <w:sz w:val="28"/>
          <w:szCs w:val="28"/>
          <w:rtl/>
        </w:rPr>
        <w:t xml:space="preserve"> </w:t>
      </w:r>
      <w:r w:rsidRPr="00F64C39">
        <w:rPr>
          <w:rFonts w:cs="DanaFajr" w:hint="cs"/>
          <w:sz w:val="28"/>
          <w:szCs w:val="28"/>
          <w:rtl/>
        </w:rPr>
        <w:t>بالتوقُّف</w:t>
      </w:r>
      <w:r w:rsidRPr="00F64C39">
        <w:rPr>
          <w:rFonts w:cs="DanaFajr"/>
          <w:sz w:val="28"/>
          <w:szCs w:val="28"/>
          <w:rtl/>
        </w:rPr>
        <w:t xml:space="preserve"> </w:t>
      </w:r>
      <w:r w:rsidRPr="00F64C39">
        <w:rPr>
          <w:rFonts w:cs="DanaFajr" w:hint="cs"/>
          <w:sz w:val="28"/>
          <w:szCs w:val="28"/>
          <w:rtl/>
        </w:rPr>
        <w:t>لا</w:t>
      </w:r>
      <w:r w:rsidRPr="00F64C39">
        <w:rPr>
          <w:rFonts w:cs="DanaFajr"/>
          <w:sz w:val="28"/>
          <w:szCs w:val="28"/>
          <w:rtl/>
        </w:rPr>
        <w:t xml:space="preserve"> </w:t>
      </w:r>
      <w:r w:rsidRPr="00F64C39">
        <w:rPr>
          <w:rFonts w:cs="DanaFajr" w:hint="cs"/>
          <w:sz w:val="28"/>
          <w:szCs w:val="28"/>
          <w:rtl/>
        </w:rPr>
        <w:t>يقولون</w:t>
      </w:r>
      <w:r w:rsidRPr="00F64C39">
        <w:rPr>
          <w:rFonts w:cs="DanaFajr"/>
          <w:sz w:val="28"/>
          <w:szCs w:val="28"/>
          <w:rtl/>
        </w:rPr>
        <w:t xml:space="preserve"> </w:t>
      </w:r>
      <w:r w:rsidRPr="00F64C39">
        <w:rPr>
          <w:rFonts w:cs="DanaFajr" w:hint="cs"/>
          <w:sz w:val="28"/>
          <w:szCs w:val="28"/>
          <w:rtl/>
        </w:rPr>
        <w:t>به</w:t>
      </w:r>
      <w:r w:rsidRPr="00F64C39">
        <w:rPr>
          <w:rFonts w:cs="DanaFajr"/>
          <w:sz w:val="28"/>
          <w:szCs w:val="28"/>
          <w:rtl/>
        </w:rPr>
        <w:t xml:space="preserve">. </w:t>
      </w:r>
      <w:r w:rsidRPr="00F64C39">
        <w:rPr>
          <w:rFonts w:cs="DanaFajr" w:hint="cs"/>
          <w:sz w:val="28"/>
          <w:szCs w:val="28"/>
          <w:rtl/>
        </w:rPr>
        <w:t>مضافاً</w:t>
      </w:r>
      <w:r w:rsidRPr="00F64C39">
        <w:rPr>
          <w:rFonts w:cs="DanaFajr"/>
          <w:sz w:val="28"/>
          <w:szCs w:val="28"/>
          <w:rtl/>
        </w:rPr>
        <w:t xml:space="preserve"> </w:t>
      </w:r>
      <w:r w:rsidRPr="00F64C39">
        <w:rPr>
          <w:rFonts w:cs="DanaFajr" w:hint="cs"/>
          <w:sz w:val="28"/>
          <w:szCs w:val="28"/>
          <w:rtl/>
        </w:rPr>
        <w:t>إلى</w:t>
      </w:r>
      <w:r w:rsidRPr="00F64C39">
        <w:rPr>
          <w:rFonts w:cs="DanaFajr"/>
          <w:sz w:val="28"/>
          <w:szCs w:val="28"/>
          <w:rtl/>
        </w:rPr>
        <w:t xml:space="preserve"> </w:t>
      </w:r>
      <w:r w:rsidRPr="00F64C39">
        <w:rPr>
          <w:rFonts w:cs="DanaFajr" w:hint="cs"/>
          <w:sz w:val="28"/>
          <w:szCs w:val="28"/>
          <w:rtl/>
        </w:rPr>
        <w:t>أنه</w:t>
      </w:r>
      <w:r w:rsidRPr="00F64C39">
        <w:rPr>
          <w:rFonts w:cs="DanaFajr"/>
          <w:sz w:val="28"/>
          <w:szCs w:val="28"/>
          <w:rtl/>
        </w:rPr>
        <w:t xml:space="preserve"> </w:t>
      </w:r>
      <w:r w:rsidRPr="00F64C39">
        <w:rPr>
          <w:rFonts w:cs="DanaFajr" w:hint="cs"/>
          <w:sz w:val="28"/>
          <w:szCs w:val="28"/>
          <w:rtl/>
        </w:rPr>
        <w:t>لا</w:t>
      </w:r>
      <w:r w:rsidRPr="00F64C39">
        <w:rPr>
          <w:rFonts w:cs="DanaFajr"/>
          <w:sz w:val="28"/>
          <w:szCs w:val="28"/>
          <w:rtl/>
        </w:rPr>
        <w:t xml:space="preserve"> </w:t>
      </w:r>
      <w:r w:rsidRPr="00F64C39">
        <w:rPr>
          <w:rFonts w:cs="DanaFajr" w:hint="cs"/>
          <w:sz w:val="28"/>
          <w:szCs w:val="28"/>
          <w:rtl/>
        </w:rPr>
        <w:t>يدلّ</w:t>
      </w:r>
      <w:r w:rsidRPr="00F64C39">
        <w:rPr>
          <w:rFonts w:cs="DanaFajr"/>
          <w:sz w:val="28"/>
          <w:szCs w:val="28"/>
          <w:rtl/>
        </w:rPr>
        <w:t xml:space="preserve"> </w:t>
      </w:r>
      <w:r w:rsidRPr="00F64C39">
        <w:rPr>
          <w:rFonts w:cs="DanaFajr" w:hint="cs"/>
          <w:sz w:val="28"/>
          <w:szCs w:val="28"/>
          <w:rtl/>
        </w:rPr>
        <w:t>على</w:t>
      </w:r>
      <w:r w:rsidRPr="00F64C39">
        <w:rPr>
          <w:rFonts w:cs="DanaFajr"/>
          <w:sz w:val="28"/>
          <w:szCs w:val="28"/>
          <w:rtl/>
        </w:rPr>
        <w:t xml:space="preserve"> </w:t>
      </w:r>
      <w:r w:rsidRPr="00F64C39">
        <w:rPr>
          <w:rFonts w:cs="DanaFajr" w:hint="cs"/>
          <w:sz w:val="28"/>
          <w:szCs w:val="28"/>
          <w:rtl/>
        </w:rPr>
        <w:t>اعتبار</w:t>
      </w:r>
      <w:r w:rsidRPr="00F64C39">
        <w:rPr>
          <w:rFonts w:cs="DanaFajr"/>
          <w:sz w:val="28"/>
          <w:szCs w:val="28"/>
          <w:rtl/>
        </w:rPr>
        <w:t xml:space="preserve"> </w:t>
      </w:r>
      <w:r w:rsidRPr="00F64C39">
        <w:rPr>
          <w:rFonts w:cs="DanaFajr" w:hint="cs"/>
          <w:sz w:val="28"/>
          <w:szCs w:val="28"/>
          <w:rtl/>
        </w:rPr>
        <w:t>إذنه</w:t>
      </w:r>
      <w:r w:rsidRPr="00F64C39">
        <w:rPr>
          <w:rFonts w:cs="DanaFajr"/>
          <w:sz w:val="28"/>
          <w:szCs w:val="28"/>
          <w:rtl/>
        </w:rPr>
        <w:t xml:space="preserve"> </w:t>
      </w:r>
      <w:r w:rsidRPr="00F64C39">
        <w:rPr>
          <w:rFonts w:cs="DanaFajr" w:hint="cs"/>
          <w:sz w:val="28"/>
          <w:szCs w:val="28"/>
          <w:rtl/>
        </w:rPr>
        <w:t>بالخصوص، فإن</w:t>
      </w:r>
      <w:r w:rsidRPr="00F64C39">
        <w:rPr>
          <w:rFonts w:cs="DanaFajr"/>
          <w:sz w:val="28"/>
          <w:szCs w:val="28"/>
          <w:rtl/>
        </w:rPr>
        <w:t xml:space="preserve"> </w:t>
      </w:r>
      <w:r w:rsidRPr="00F64C39">
        <w:rPr>
          <w:rFonts w:cs="DanaFajr" w:hint="cs"/>
          <w:sz w:val="28"/>
          <w:szCs w:val="28"/>
          <w:rtl/>
        </w:rPr>
        <w:t>كل</w:t>
      </w:r>
      <w:r w:rsidRPr="00F64C39">
        <w:rPr>
          <w:rFonts w:cs="DanaFajr"/>
          <w:sz w:val="28"/>
          <w:szCs w:val="28"/>
          <w:rtl/>
        </w:rPr>
        <w:t xml:space="preserve"> </w:t>
      </w:r>
      <w:r w:rsidRPr="00F64C39">
        <w:rPr>
          <w:rFonts w:cs="DanaFajr" w:hint="cs"/>
          <w:sz w:val="28"/>
          <w:szCs w:val="28"/>
          <w:rtl/>
        </w:rPr>
        <w:t>قصاص</w:t>
      </w:r>
      <w:r w:rsidRPr="00F64C39">
        <w:rPr>
          <w:rFonts w:cs="DanaFajr"/>
          <w:sz w:val="28"/>
          <w:szCs w:val="28"/>
          <w:rtl/>
        </w:rPr>
        <w:t xml:space="preserve"> </w:t>
      </w:r>
      <w:r w:rsidRPr="00F64C39">
        <w:rPr>
          <w:rFonts w:cs="DanaFajr" w:hint="cs"/>
          <w:sz w:val="28"/>
          <w:szCs w:val="28"/>
          <w:rtl/>
        </w:rPr>
        <w:t>شرعي</w:t>
      </w:r>
      <w:r w:rsidRPr="00F64C39">
        <w:rPr>
          <w:rFonts w:cs="DanaFajr"/>
          <w:sz w:val="28"/>
          <w:szCs w:val="28"/>
          <w:rtl/>
        </w:rPr>
        <w:t xml:space="preserve"> </w:t>
      </w:r>
      <w:r w:rsidRPr="00F64C39">
        <w:rPr>
          <w:rFonts w:cs="DanaFajr" w:hint="cs"/>
          <w:sz w:val="28"/>
          <w:szCs w:val="28"/>
          <w:rtl/>
        </w:rPr>
        <w:t>إنما</w:t>
      </w:r>
      <w:r w:rsidRPr="00F64C39">
        <w:rPr>
          <w:rFonts w:cs="DanaFajr"/>
          <w:sz w:val="28"/>
          <w:szCs w:val="28"/>
          <w:rtl/>
        </w:rPr>
        <w:t xml:space="preserve"> </w:t>
      </w:r>
      <w:r w:rsidRPr="00F64C39">
        <w:rPr>
          <w:rFonts w:cs="DanaFajr" w:hint="cs"/>
          <w:sz w:val="28"/>
          <w:szCs w:val="28"/>
          <w:rtl/>
        </w:rPr>
        <w:t>هو</w:t>
      </w:r>
      <w:r w:rsidRPr="00F64C39">
        <w:rPr>
          <w:rFonts w:cs="DanaFajr"/>
          <w:sz w:val="28"/>
          <w:szCs w:val="28"/>
          <w:rtl/>
        </w:rPr>
        <w:t xml:space="preserve"> </w:t>
      </w:r>
      <w:r w:rsidRPr="00F64C39">
        <w:rPr>
          <w:rFonts w:cs="DanaFajr" w:hint="cs"/>
          <w:sz w:val="28"/>
          <w:szCs w:val="28"/>
          <w:rtl/>
        </w:rPr>
        <w:t xml:space="preserve">بأمر الإمام)؛ مفتاح الكرامة في شرح شرائع العلامة (الطبعة القديمة) 11: 87؛ تكملة العروة الوثقى 2: 217. </w:t>
      </w:r>
    </w:p>
  </w:endnote>
  <w:endnote w:id="708">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انظر: كتاب القصاص: 168؛ تكملة العروة الوثقى 2: 217. </w:t>
      </w:r>
    </w:p>
  </w:endnote>
  <w:endnote w:id="709">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الحُرّ العاملي، وسائل الشيعة 29: 131. </w:t>
      </w:r>
    </w:p>
  </w:endnote>
  <w:endnote w:id="710">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انظر: كتاب القصاص: 166. </w:t>
      </w:r>
    </w:p>
  </w:endnote>
  <w:endnote w:id="711">
    <w:p w:rsidR="00BD78DE" w:rsidRPr="00F64C39" w:rsidRDefault="00BD78DE" w:rsidP="001B3CB0">
      <w:pPr>
        <w:pStyle w:val="aa"/>
        <w:spacing w:line="31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انظر: كتاب القصاص: 167: (وأما ثانياً قول الإمام</w:t>
      </w:r>
      <w:r w:rsidRPr="002B254A">
        <w:rPr>
          <w:rFonts w:cs="Mosawi" w:hint="cs"/>
          <w:rtl/>
        </w:rPr>
        <w:t>×</w:t>
      </w:r>
      <w:r w:rsidRPr="00F64C39">
        <w:rPr>
          <w:rFonts w:cs="DanaFajr" w:hint="cs"/>
          <w:sz w:val="28"/>
          <w:szCs w:val="28"/>
          <w:rtl/>
        </w:rPr>
        <w:t xml:space="preserve">، في رواية إسحاق بن عمّار: (يُدفع القاتل إلى أولياء المقتول) لا يدلّ على عدم جواز قصاص الوليّ مع تمكُّنه منه، بل يمكن أن يجوز له التصدّي للقصاص أو لا. ثم مع عدم التمكُّن، وتمكُّن الإمام أو غيره من الدفع إلى أوليائه، أن يكون الدفع واجباً حتّى يتمكَّن من القصاص). </w:t>
      </w:r>
    </w:p>
  </w:endnote>
  <w:endnote w:id="712">
    <w:p w:rsidR="00BD78DE" w:rsidRPr="00F64C39" w:rsidRDefault="00BD78DE" w:rsidP="001B3CB0">
      <w:pPr>
        <w:pStyle w:val="aa"/>
        <w:spacing w:line="310" w:lineRule="exact"/>
        <w:ind w:firstLine="0"/>
        <w:rPr>
          <w:rFonts w:cs="DanaFajr"/>
          <w:sz w:val="28"/>
          <w:szCs w:val="28"/>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انظر: روضة المتقين 10: 477. </w:t>
      </w:r>
    </w:p>
  </w:endnote>
  <w:endnote w:id="713">
    <w:p w:rsidR="00BD78DE" w:rsidRPr="00F64C39" w:rsidRDefault="00BD78DE" w:rsidP="001B3CB0">
      <w:pPr>
        <w:pStyle w:val="aa"/>
        <w:spacing w:line="31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الحُرّ العاملي، وسائل الشيعة 29: 135. </w:t>
      </w:r>
    </w:p>
  </w:endnote>
  <w:endnote w:id="714">
    <w:p w:rsidR="00BD78DE" w:rsidRPr="00F64C39" w:rsidRDefault="00BD78DE" w:rsidP="001B3CB0">
      <w:pPr>
        <w:pStyle w:val="aa"/>
        <w:spacing w:line="31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انظر: الفقيه 89: 325. </w:t>
      </w:r>
    </w:p>
  </w:endnote>
  <w:endnote w:id="715">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انظر: الشهيد الثاني، الروضة البهية في شرح اللمعة الدمشقية 10: 94: (وَيَجُوزُ</w:t>
      </w:r>
      <w:r w:rsidRPr="00F64C39">
        <w:rPr>
          <w:rFonts w:cs="DanaFajr"/>
          <w:sz w:val="28"/>
          <w:szCs w:val="28"/>
          <w:rtl/>
        </w:rPr>
        <w:t xml:space="preserve"> </w:t>
      </w:r>
      <w:r w:rsidRPr="00F64C39">
        <w:rPr>
          <w:rFonts w:cs="DanaFajr" w:hint="cs"/>
          <w:sz w:val="28"/>
          <w:szCs w:val="28"/>
          <w:rtl/>
        </w:rPr>
        <w:t>لِلْوَلِيِّ</w:t>
      </w:r>
      <w:r w:rsidRPr="00F64C39">
        <w:rPr>
          <w:rFonts w:cs="DanaFajr"/>
          <w:sz w:val="28"/>
          <w:szCs w:val="28"/>
          <w:rtl/>
        </w:rPr>
        <w:t xml:space="preserve"> </w:t>
      </w:r>
      <w:r w:rsidRPr="00F64C39">
        <w:rPr>
          <w:rFonts w:cs="DanaFajr" w:hint="cs"/>
          <w:sz w:val="28"/>
          <w:szCs w:val="28"/>
          <w:rtl/>
        </w:rPr>
        <w:t>الْوَاحِدِ</w:t>
      </w:r>
      <w:r w:rsidRPr="00F64C39">
        <w:rPr>
          <w:rFonts w:cs="DanaFajr"/>
          <w:sz w:val="28"/>
          <w:szCs w:val="28"/>
          <w:rtl/>
        </w:rPr>
        <w:t xml:space="preserve"> </w:t>
      </w:r>
      <w:r w:rsidRPr="00F64C39">
        <w:rPr>
          <w:rFonts w:cs="DanaFajr" w:hint="cs"/>
          <w:sz w:val="28"/>
          <w:szCs w:val="28"/>
          <w:rtl/>
        </w:rPr>
        <w:t>الْمُبَادَرَةُ</w:t>
      </w:r>
      <w:r w:rsidRPr="00F64C39">
        <w:rPr>
          <w:rFonts w:cs="DanaFajr"/>
          <w:sz w:val="28"/>
          <w:szCs w:val="28"/>
          <w:rtl/>
        </w:rPr>
        <w:t xml:space="preserve">) </w:t>
      </w:r>
      <w:r w:rsidRPr="00F64C39">
        <w:rPr>
          <w:rFonts w:cs="DanaFajr" w:hint="cs"/>
          <w:sz w:val="28"/>
          <w:szCs w:val="28"/>
          <w:rtl/>
        </w:rPr>
        <w:t>إلَى</w:t>
      </w:r>
      <w:r w:rsidRPr="00F64C39">
        <w:rPr>
          <w:rFonts w:cs="DanaFajr"/>
          <w:sz w:val="28"/>
          <w:szCs w:val="28"/>
          <w:rtl/>
        </w:rPr>
        <w:t xml:space="preserve"> </w:t>
      </w:r>
      <w:r w:rsidRPr="00F64C39">
        <w:rPr>
          <w:rFonts w:cs="DanaFajr" w:hint="cs"/>
          <w:sz w:val="28"/>
          <w:szCs w:val="28"/>
          <w:rtl/>
        </w:rPr>
        <w:t>الاقْتِصَاصِ</w:t>
      </w:r>
      <w:r w:rsidRPr="00F64C39">
        <w:rPr>
          <w:rFonts w:cs="DanaFajr"/>
          <w:sz w:val="28"/>
          <w:szCs w:val="28"/>
          <w:rtl/>
        </w:rPr>
        <w:t xml:space="preserve"> </w:t>
      </w:r>
      <w:r w:rsidRPr="00F64C39">
        <w:rPr>
          <w:rFonts w:cs="DanaFajr" w:hint="cs"/>
          <w:sz w:val="28"/>
          <w:szCs w:val="28"/>
          <w:rtl/>
        </w:rPr>
        <w:t>مِنَ</w:t>
      </w:r>
      <w:r w:rsidRPr="00F64C39">
        <w:rPr>
          <w:rFonts w:cs="DanaFajr"/>
          <w:sz w:val="28"/>
          <w:szCs w:val="28"/>
          <w:rtl/>
        </w:rPr>
        <w:t xml:space="preserve"> </w:t>
      </w:r>
      <w:r w:rsidRPr="00F64C39">
        <w:rPr>
          <w:rFonts w:cs="DanaFajr" w:hint="cs"/>
          <w:sz w:val="28"/>
          <w:szCs w:val="28"/>
          <w:rtl/>
        </w:rPr>
        <w:t>الْجَانِي</w:t>
      </w:r>
      <w:r w:rsidRPr="00F64C39">
        <w:rPr>
          <w:rFonts w:cs="DanaFajr"/>
          <w:sz w:val="28"/>
          <w:szCs w:val="28"/>
          <w:rtl/>
        </w:rPr>
        <w:t xml:space="preserve"> (</w:t>
      </w:r>
      <w:r w:rsidRPr="00F64C39">
        <w:rPr>
          <w:rFonts w:cs="DanaFajr" w:hint="cs"/>
          <w:sz w:val="28"/>
          <w:szCs w:val="28"/>
          <w:rtl/>
        </w:rPr>
        <w:t>مِنْ</w:t>
      </w:r>
      <w:r w:rsidRPr="00F64C39">
        <w:rPr>
          <w:rFonts w:cs="DanaFajr"/>
          <w:sz w:val="28"/>
          <w:szCs w:val="28"/>
          <w:rtl/>
        </w:rPr>
        <w:t xml:space="preserve"> </w:t>
      </w:r>
      <w:r w:rsidRPr="00F64C39">
        <w:rPr>
          <w:rFonts w:cs="DanaFajr" w:hint="cs"/>
          <w:sz w:val="28"/>
          <w:szCs w:val="28"/>
          <w:rtl/>
        </w:rPr>
        <w:t>غَيْرِ</w:t>
      </w:r>
      <w:r w:rsidRPr="00F64C39">
        <w:rPr>
          <w:rFonts w:cs="DanaFajr"/>
          <w:sz w:val="28"/>
          <w:szCs w:val="28"/>
          <w:rtl/>
        </w:rPr>
        <w:t xml:space="preserve"> </w:t>
      </w:r>
      <w:r w:rsidRPr="00F64C39">
        <w:rPr>
          <w:rFonts w:cs="DanaFajr" w:hint="cs"/>
          <w:sz w:val="28"/>
          <w:szCs w:val="28"/>
          <w:rtl/>
        </w:rPr>
        <w:t>إذْنِ</w:t>
      </w:r>
      <w:r w:rsidRPr="00F64C39">
        <w:rPr>
          <w:rFonts w:cs="DanaFajr"/>
          <w:sz w:val="28"/>
          <w:szCs w:val="28"/>
          <w:rtl/>
        </w:rPr>
        <w:t xml:space="preserve"> </w:t>
      </w:r>
      <w:r w:rsidRPr="00F64C39">
        <w:rPr>
          <w:rFonts w:cs="DanaFajr" w:hint="cs"/>
          <w:sz w:val="28"/>
          <w:szCs w:val="28"/>
          <w:rtl/>
        </w:rPr>
        <w:t>الإِمَامِ</w:t>
      </w:r>
      <w:r w:rsidRPr="00F64C39">
        <w:rPr>
          <w:rFonts w:cs="DanaFajr"/>
          <w:sz w:val="28"/>
          <w:szCs w:val="28"/>
          <w:rtl/>
        </w:rPr>
        <w:t>)</w:t>
      </w:r>
      <w:r w:rsidRPr="00F64C39">
        <w:rPr>
          <w:rFonts w:cs="DanaFajr" w:hint="cs"/>
          <w:sz w:val="28"/>
          <w:szCs w:val="28"/>
          <w:rtl/>
        </w:rPr>
        <w:t>؛ لقوْلِهِ</w:t>
      </w:r>
      <w:r w:rsidRPr="00F64C39">
        <w:rPr>
          <w:rFonts w:cs="DanaFajr"/>
          <w:sz w:val="28"/>
          <w:szCs w:val="28"/>
          <w:rtl/>
        </w:rPr>
        <w:t xml:space="preserve"> </w:t>
      </w:r>
      <w:r w:rsidRPr="00F64C39">
        <w:rPr>
          <w:rFonts w:cs="DanaFajr" w:hint="cs"/>
          <w:sz w:val="28"/>
          <w:szCs w:val="28"/>
          <w:rtl/>
        </w:rPr>
        <w:t>تَعَالَى</w:t>
      </w:r>
      <w:r w:rsidRPr="00F64C39">
        <w:rPr>
          <w:rFonts w:cs="DanaFajr"/>
          <w:sz w:val="28"/>
          <w:szCs w:val="28"/>
          <w:rtl/>
        </w:rPr>
        <w:t xml:space="preserve">: </w:t>
      </w:r>
      <w:r w:rsidRPr="001F52FD">
        <w:rPr>
          <w:rFonts w:ascii="Mosawi" w:hAnsi="Mosawi" w:cs="Mosawi"/>
          <w:sz w:val="22"/>
          <w:szCs w:val="22"/>
          <w:rtl/>
        </w:rPr>
        <w:t>﴿</w:t>
      </w:r>
      <w:r w:rsidRPr="00F64C39">
        <w:rPr>
          <w:rFonts w:cs="DanaFajr" w:hint="cs"/>
          <w:b/>
          <w:bCs/>
          <w:sz w:val="28"/>
          <w:szCs w:val="28"/>
          <w:rtl/>
        </w:rPr>
        <w:t>فَقَدْ</w:t>
      </w:r>
      <w:r w:rsidRPr="00F64C39">
        <w:rPr>
          <w:rFonts w:cs="DanaFajr"/>
          <w:b/>
          <w:bCs/>
          <w:sz w:val="28"/>
          <w:szCs w:val="28"/>
          <w:rtl/>
        </w:rPr>
        <w:t xml:space="preserve"> </w:t>
      </w:r>
      <w:r w:rsidRPr="00F64C39">
        <w:rPr>
          <w:rFonts w:cs="DanaFajr" w:hint="cs"/>
          <w:b/>
          <w:bCs/>
          <w:sz w:val="28"/>
          <w:szCs w:val="28"/>
          <w:rtl/>
        </w:rPr>
        <w:t>جَعَلْنَا</w:t>
      </w:r>
      <w:r w:rsidRPr="00F64C39">
        <w:rPr>
          <w:rFonts w:cs="DanaFajr"/>
          <w:b/>
          <w:bCs/>
          <w:sz w:val="28"/>
          <w:szCs w:val="28"/>
          <w:rtl/>
        </w:rPr>
        <w:t xml:space="preserve"> </w:t>
      </w:r>
      <w:r w:rsidRPr="00F64C39">
        <w:rPr>
          <w:rFonts w:cs="DanaFajr" w:hint="cs"/>
          <w:b/>
          <w:bCs/>
          <w:sz w:val="28"/>
          <w:szCs w:val="28"/>
          <w:rtl/>
        </w:rPr>
        <w:t>لِوَلِيِّهِ</w:t>
      </w:r>
      <w:r w:rsidRPr="00F64C39">
        <w:rPr>
          <w:rFonts w:cs="DanaFajr"/>
          <w:b/>
          <w:bCs/>
          <w:sz w:val="28"/>
          <w:szCs w:val="28"/>
          <w:rtl/>
        </w:rPr>
        <w:t xml:space="preserve"> </w:t>
      </w:r>
      <w:r w:rsidRPr="00F64C39">
        <w:rPr>
          <w:rFonts w:cs="DanaFajr" w:hint="cs"/>
          <w:b/>
          <w:bCs/>
          <w:sz w:val="28"/>
          <w:szCs w:val="28"/>
          <w:rtl/>
        </w:rPr>
        <w:t>سُلْطَاناً</w:t>
      </w:r>
      <w:r w:rsidRPr="001F52FD">
        <w:rPr>
          <w:rFonts w:ascii="Mosawi" w:hAnsi="Mosawi" w:cs="Mosawi"/>
          <w:sz w:val="22"/>
          <w:szCs w:val="22"/>
          <w:rtl/>
        </w:rPr>
        <w:t>﴾</w:t>
      </w:r>
      <w:r w:rsidRPr="00F64C39">
        <w:rPr>
          <w:rFonts w:cs="DanaFajr" w:hint="cs"/>
          <w:sz w:val="28"/>
          <w:szCs w:val="28"/>
          <w:rtl/>
        </w:rPr>
        <w:t>؛ لأَنَّهُ</w:t>
      </w:r>
      <w:r w:rsidRPr="00F64C39">
        <w:rPr>
          <w:rFonts w:cs="DanaFajr"/>
          <w:sz w:val="28"/>
          <w:szCs w:val="28"/>
          <w:rtl/>
        </w:rPr>
        <w:t xml:space="preserve"> </w:t>
      </w:r>
      <w:r w:rsidRPr="00F64C39">
        <w:rPr>
          <w:rFonts w:cs="DanaFajr" w:hint="cs"/>
          <w:sz w:val="28"/>
          <w:szCs w:val="28"/>
          <w:rtl/>
        </w:rPr>
        <w:t xml:space="preserve">حَقُّهُ)؛ المبسوط 7: 5؛ إيضاح الفوائد 4: 622؛ مسالك الأفهام 15: 229؛ رياض المسائل 16: 299؛ مفتاح الكرامة في شرح قواعد العلامة (الطبعة القديمة) 11: 87؛ جامع المدارك 7: 262؛ كتاب القصاص: 166. </w:t>
      </w:r>
    </w:p>
  </w:endnote>
  <w:endnote w:id="716">
    <w:p w:rsidR="00BD78DE" w:rsidRPr="00F64C39" w:rsidRDefault="00BD78DE" w:rsidP="001B3CB0">
      <w:pPr>
        <w:pStyle w:val="aa"/>
        <w:spacing w:line="31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الروايات في هذا الشأن كثيرة، ومنها ما يلي: وسائل الشيعة 29: 80: (محمد</w:t>
      </w:r>
      <w:r w:rsidRPr="00F64C39">
        <w:rPr>
          <w:rFonts w:cs="DanaFajr"/>
          <w:sz w:val="28"/>
          <w:szCs w:val="28"/>
          <w:rtl/>
        </w:rPr>
        <w:t xml:space="preserve"> </w:t>
      </w:r>
      <w:r w:rsidRPr="00F64C39">
        <w:rPr>
          <w:rFonts w:cs="DanaFajr" w:hint="cs"/>
          <w:sz w:val="28"/>
          <w:szCs w:val="28"/>
          <w:rtl/>
        </w:rPr>
        <w:t>بن</w:t>
      </w:r>
      <w:r w:rsidRPr="00F64C39">
        <w:rPr>
          <w:rFonts w:cs="DanaFajr"/>
          <w:sz w:val="28"/>
          <w:szCs w:val="28"/>
          <w:rtl/>
        </w:rPr>
        <w:t xml:space="preserve"> </w:t>
      </w:r>
      <w:r w:rsidRPr="00F64C39">
        <w:rPr>
          <w:rFonts w:cs="DanaFajr" w:hint="cs"/>
          <w:sz w:val="28"/>
          <w:szCs w:val="28"/>
          <w:rtl/>
        </w:rPr>
        <w:t>يعقوب، عن</w:t>
      </w:r>
      <w:r w:rsidRPr="00F64C39">
        <w:rPr>
          <w:rFonts w:cs="DanaFajr"/>
          <w:sz w:val="28"/>
          <w:szCs w:val="28"/>
          <w:rtl/>
        </w:rPr>
        <w:t xml:space="preserve"> </w:t>
      </w:r>
      <w:r w:rsidRPr="00F64C39">
        <w:rPr>
          <w:rFonts w:cs="DanaFajr" w:hint="cs"/>
          <w:sz w:val="28"/>
          <w:szCs w:val="28"/>
          <w:rtl/>
        </w:rPr>
        <w:t>محمد</w:t>
      </w:r>
      <w:r w:rsidRPr="00F64C39">
        <w:rPr>
          <w:rFonts w:cs="DanaFajr"/>
          <w:sz w:val="28"/>
          <w:szCs w:val="28"/>
          <w:rtl/>
        </w:rPr>
        <w:t xml:space="preserve"> </w:t>
      </w:r>
      <w:r w:rsidRPr="00F64C39">
        <w:rPr>
          <w:rFonts w:cs="DanaFajr" w:hint="cs"/>
          <w:sz w:val="28"/>
          <w:szCs w:val="28"/>
          <w:rtl/>
        </w:rPr>
        <w:t>بن</w:t>
      </w:r>
      <w:r w:rsidRPr="00F64C39">
        <w:rPr>
          <w:rFonts w:cs="DanaFajr"/>
          <w:sz w:val="28"/>
          <w:szCs w:val="28"/>
          <w:rtl/>
        </w:rPr>
        <w:t xml:space="preserve"> </w:t>
      </w:r>
      <w:r w:rsidRPr="00F64C39">
        <w:rPr>
          <w:rFonts w:cs="DanaFajr" w:hint="cs"/>
          <w:sz w:val="28"/>
          <w:szCs w:val="28"/>
          <w:rtl/>
        </w:rPr>
        <w:t>يحيى، عن</w:t>
      </w:r>
      <w:r w:rsidRPr="00F64C39">
        <w:rPr>
          <w:rFonts w:cs="DanaFajr"/>
          <w:sz w:val="28"/>
          <w:szCs w:val="28"/>
          <w:rtl/>
        </w:rPr>
        <w:t xml:space="preserve"> </w:t>
      </w:r>
      <w:r w:rsidRPr="00F64C39">
        <w:rPr>
          <w:rFonts w:cs="DanaFajr" w:hint="cs"/>
          <w:sz w:val="28"/>
          <w:szCs w:val="28"/>
          <w:rtl/>
        </w:rPr>
        <w:t>أحمد</w:t>
      </w:r>
      <w:r w:rsidRPr="00F64C39">
        <w:rPr>
          <w:rFonts w:cs="DanaFajr"/>
          <w:sz w:val="28"/>
          <w:szCs w:val="28"/>
          <w:rtl/>
        </w:rPr>
        <w:t xml:space="preserve"> </w:t>
      </w:r>
      <w:r w:rsidRPr="00F64C39">
        <w:rPr>
          <w:rFonts w:cs="DanaFajr" w:hint="cs"/>
          <w:sz w:val="28"/>
          <w:szCs w:val="28"/>
          <w:rtl/>
        </w:rPr>
        <w:t>بن</w:t>
      </w:r>
      <w:r w:rsidRPr="00F64C39">
        <w:rPr>
          <w:rFonts w:cs="DanaFajr"/>
          <w:sz w:val="28"/>
          <w:szCs w:val="28"/>
          <w:rtl/>
        </w:rPr>
        <w:t xml:space="preserve"> </w:t>
      </w:r>
      <w:r w:rsidRPr="00F64C39">
        <w:rPr>
          <w:rFonts w:cs="DanaFajr" w:hint="cs"/>
          <w:sz w:val="28"/>
          <w:szCs w:val="28"/>
          <w:rtl/>
        </w:rPr>
        <w:t>محمد؛ وعن</w:t>
      </w:r>
      <w:r w:rsidRPr="00F64C39">
        <w:rPr>
          <w:rFonts w:cs="DanaFajr"/>
          <w:sz w:val="28"/>
          <w:szCs w:val="28"/>
          <w:rtl/>
        </w:rPr>
        <w:t xml:space="preserve"> </w:t>
      </w:r>
      <w:r w:rsidRPr="00F64C39">
        <w:rPr>
          <w:rFonts w:cs="DanaFajr" w:hint="cs"/>
          <w:sz w:val="28"/>
          <w:szCs w:val="28"/>
          <w:rtl/>
        </w:rPr>
        <w:t>عليّ</w:t>
      </w:r>
      <w:r w:rsidRPr="00F64C39">
        <w:rPr>
          <w:rFonts w:cs="DanaFajr"/>
          <w:sz w:val="28"/>
          <w:szCs w:val="28"/>
          <w:rtl/>
        </w:rPr>
        <w:t xml:space="preserve"> </w:t>
      </w:r>
      <w:r w:rsidRPr="00F64C39">
        <w:rPr>
          <w:rFonts w:cs="DanaFajr" w:hint="cs"/>
          <w:sz w:val="28"/>
          <w:szCs w:val="28"/>
          <w:rtl/>
        </w:rPr>
        <w:t>بن</w:t>
      </w:r>
      <w:r w:rsidRPr="00F64C39">
        <w:rPr>
          <w:rFonts w:cs="DanaFajr"/>
          <w:sz w:val="28"/>
          <w:szCs w:val="28"/>
          <w:rtl/>
        </w:rPr>
        <w:t xml:space="preserve"> </w:t>
      </w:r>
      <w:r w:rsidRPr="00F64C39">
        <w:rPr>
          <w:rFonts w:cs="DanaFajr" w:hint="cs"/>
          <w:sz w:val="28"/>
          <w:szCs w:val="28"/>
          <w:rtl/>
        </w:rPr>
        <w:t>إبراهيم، عن</w:t>
      </w:r>
      <w:r w:rsidRPr="00F64C39">
        <w:rPr>
          <w:rFonts w:cs="DanaFajr"/>
          <w:sz w:val="28"/>
          <w:szCs w:val="28"/>
          <w:rtl/>
        </w:rPr>
        <w:t xml:space="preserve"> </w:t>
      </w:r>
      <w:r w:rsidRPr="00F64C39">
        <w:rPr>
          <w:rFonts w:cs="DanaFajr" w:hint="cs"/>
          <w:sz w:val="28"/>
          <w:szCs w:val="28"/>
          <w:rtl/>
        </w:rPr>
        <w:t>أبيه،</w:t>
      </w:r>
      <w:r w:rsidRPr="00F64C39">
        <w:rPr>
          <w:rFonts w:cs="DanaFajr"/>
          <w:sz w:val="28"/>
          <w:szCs w:val="28"/>
          <w:rtl/>
        </w:rPr>
        <w:t xml:space="preserve"> </w:t>
      </w:r>
      <w:r w:rsidRPr="00F64C39">
        <w:rPr>
          <w:rFonts w:cs="DanaFajr" w:hint="cs"/>
          <w:sz w:val="28"/>
          <w:szCs w:val="28"/>
          <w:rtl/>
        </w:rPr>
        <w:t>جميعاً، عن</w:t>
      </w:r>
      <w:r w:rsidRPr="00F64C39">
        <w:rPr>
          <w:rFonts w:cs="DanaFajr"/>
          <w:sz w:val="28"/>
          <w:szCs w:val="28"/>
          <w:rtl/>
        </w:rPr>
        <w:t xml:space="preserve"> </w:t>
      </w:r>
      <w:r w:rsidRPr="00F64C39">
        <w:rPr>
          <w:rFonts w:cs="DanaFajr" w:hint="cs"/>
          <w:sz w:val="28"/>
          <w:szCs w:val="28"/>
          <w:rtl/>
        </w:rPr>
        <w:t>ابن</w:t>
      </w:r>
      <w:r w:rsidRPr="00F64C39">
        <w:rPr>
          <w:rFonts w:cs="DanaFajr"/>
          <w:sz w:val="28"/>
          <w:szCs w:val="28"/>
          <w:rtl/>
        </w:rPr>
        <w:t xml:space="preserve"> </w:t>
      </w:r>
      <w:r w:rsidRPr="00F64C39">
        <w:rPr>
          <w:rFonts w:cs="DanaFajr" w:hint="cs"/>
          <w:sz w:val="28"/>
          <w:szCs w:val="28"/>
          <w:rtl/>
        </w:rPr>
        <w:t>محبوب، عن</w:t>
      </w:r>
      <w:r w:rsidRPr="00F64C39">
        <w:rPr>
          <w:rFonts w:cs="DanaFajr"/>
          <w:sz w:val="28"/>
          <w:szCs w:val="28"/>
          <w:rtl/>
        </w:rPr>
        <w:t xml:space="preserve"> </w:t>
      </w:r>
      <w:r w:rsidRPr="00F64C39">
        <w:rPr>
          <w:rFonts w:cs="DanaFajr" w:hint="cs"/>
          <w:sz w:val="28"/>
          <w:szCs w:val="28"/>
          <w:rtl/>
        </w:rPr>
        <w:t>عبد الله</w:t>
      </w:r>
      <w:r w:rsidRPr="00F64C39">
        <w:rPr>
          <w:rFonts w:cs="DanaFajr"/>
          <w:sz w:val="28"/>
          <w:szCs w:val="28"/>
          <w:rtl/>
        </w:rPr>
        <w:t xml:space="preserve"> </w:t>
      </w:r>
      <w:r w:rsidRPr="00F64C39">
        <w:rPr>
          <w:rFonts w:cs="DanaFajr" w:hint="cs"/>
          <w:sz w:val="28"/>
          <w:szCs w:val="28"/>
          <w:rtl/>
        </w:rPr>
        <w:t>بن</w:t>
      </w:r>
      <w:r w:rsidRPr="00F64C39">
        <w:rPr>
          <w:rFonts w:cs="DanaFajr"/>
          <w:sz w:val="28"/>
          <w:szCs w:val="28"/>
          <w:rtl/>
        </w:rPr>
        <w:t xml:space="preserve"> </w:t>
      </w:r>
      <w:r w:rsidRPr="00F64C39">
        <w:rPr>
          <w:rFonts w:cs="DanaFajr" w:hint="cs"/>
          <w:sz w:val="28"/>
          <w:szCs w:val="28"/>
          <w:rtl/>
        </w:rPr>
        <w:t>سنان قال</w:t>
      </w:r>
      <w:r w:rsidRPr="00F64C39">
        <w:rPr>
          <w:rFonts w:cs="DanaFajr"/>
          <w:sz w:val="28"/>
          <w:szCs w:val="28"/>
          <w:rtl/>
        </w:rPr>
        <w:t xml:space="preserve">: </w:t>
      </w:r>
      <w:r w:rsidRPr="00F64C39">
        <w:rPr>
          <w:rFonts w:cs="DanaFajr" w:hint="cs"/>
          <w:sz w:val="28"/>
          <w:szCs w:val="28"/>
          <w:rtl/>
        </w:rPr>
        <w:t>سمعتُ</w:t>
      </w:r>
      <w:r w:rsidRPr="00F64C39">
        <w:rPr>
          <w:rFonts w:cs="DanaFajr"/>
          <w:sz w:val="28"/>
          <w:szCs w:val="28"/>
          <w:rtl/>
        </w:rPr>
        <w:t xml:space="preserve"> </w:t>
      </w:r>
      <w:r w:rsidRPr="00F64C39">
        <w:rPr>
          <w:rFonts w:cs="DanaFajr" w:hint="cs"/>
          <w:sz w:val="28"/>
          <w:szCs w:val="28"/>
          <w:rtl/>
        </w:rPr>
        <w:t>أبا</w:t>
      </w:r>
      <w:r w:rsidRPr="00F64C39">
        <w:rPr>
          <w:rFonts w:cs="DanaFajr"/>
          <w:sz w:val="28"/>
          <w:szCs w:val="28"/>
          <w:rtl/>
        </w:rPr>
        <w:t xml:space="preserve"> </w:t>
      </w:r>
      <w:r w:rsidRPr="00F64C39">
        <w:rPr>
          <w:rFonts w:cs="DanaFajr" w:hint="cs"/>
          <w:sz w:val="28"/>
          <w:szCs w:val="28"/>
          <w:rtl/>
        </w:rPr>
        <w:t>عبد الله</w:t>
      </w:r>
      <w:r w:rsidRPr="002B254A">
        <w:rPr>
          <w:rFonts w:cs="Mosawi"/>
          <w:rtl/>
        </w:rPr>
        <w:t>×</w:t>
      </w:r>
      <w:r w:rsidRPr="00F64C39">
        <w:rPr>
          <w:rFonts w:cs="DanaFajr"/>
          <w:sz w:val="28"/>
          <w:szCs w:val="28"/>
          <w:rtl/>
        </w:rPr>
        <w:t xml:space="preserve"> </w:t>
      </w:r>
      <w:r w:rsidRPr="00F64C39">
        <w:rPr>
          <w:rFonts w:cs="DanaFajr" w:hint="cs"/>
          <w:sz w:val="28"/>
          <w:szCs w:val="28"/>
          <w:rtl/>
        </w:rPr>
        <w:t>يقول</w:t>
      </w:r>
      <w:r w:rsidRPr="00F64C39">
        <w:rPr>
          <w:rFonts w:cs="DanaFajr"/>
          <w:sz w:val="28"/>
          <w:szCs w:val="28"/>
          <w:rtl/>
        </w:rPr>
        <w:t xml:space="preserve">: </w:t>
      </w:r>
      <w:r w:rsidRPr="00F64C39">
        <w:rPr>
          <w:rFonts w:cs="DanaFajr" w:hint="cs"/>
          <w:sz w:val="28"/>
          <w:szCs w:val="28"/>
          <w:rtl/>
        </w:rPr>
        <w:t>في</w:t>
      </w:r>
      <w:r w:rsidRPr="00F64C39">
        <w:rPr>
          <w:rFonts w:cs="DanaFajr"/>
          <w:sz w:val="28"/>
          <w:szCs w:val="28"/>
          <w:rtl/>
        </w:rPr>
        <w:t xml:space="preserve"> </w:t>
      </w:r>
      <w:r w:rsidRPr="00F64C39">
        <w:rPr>
          <w:rFonts w:cs="DanaFajr" w:hint="cs"/>
          <w:sz w:val="28"/>
          <w:szCs w:val="28"/>
          <w:rtl/>
        </w:rPr>
        <w:t>رجلٍ</w:t>
      </w:r>
      <w:r w:rsidRPr="00F64C39">
        <w:rPr>
          <w:rFonts w:cs="DanaFajr"/>
          <w:sz w:val="28"/>
          <w:szCs w:val="28"/>
          <w:rtl/>
        </w:rPr>
        <w:t xml:space="preserve"> </w:t>
      </w:r>
      <w:r w:rsidRPr="00F64C39">
        <w:rPr>
          <w:rFonts w:cs="DanaFajr" w:hint="cs"/>
          <w:sz w:val="28"/>
          <w:szCs w:val="28"/>
          <w:rtl/>
        </w:rPr>
        <w:t>قتل</w:t>
      </w:r>
      <w:r w:rsidRPr="00F64C39">
        <w:rPr>
          <w:rFonts w:cs="DanaFajr"/>
          <w:sz w:val="28"/>
          <w:szCs w:val="28"/>
          <w:rtl/>
        </w:rPr>
        <w:t xml:space="preserve"> </w:t>
      </w:r>
      <w:r w:rsidRPr="00F64C39">
        <w:rPr>
          <w:rFonts w:cs="DanaFajr" w:hint="cs"/>
          <w:sz w:val="28"/>
          <w:szCs w:val="28"/>
          <w:rtl/>
        </w:rPr>
        <w:t>امرأته</w:t>
      </w:r>
      <w:r w:rsidRPr="00F64C39">
        <w:rPr>
          <w:rFonts w:cs="DanaFajr"/>
          <w:sz w:val="28"/>
          <w:szCs w:val="28"/>
          <w:rtl/>
        </w:rPr>
        <w:t xml:space="preserve"> </w:t>
      </w:r>
      <w:r w:rsidRPr="00F64C39">
        <w:rPr>
          <w:rFonts w:cs="DanaFajr" w:hint="cs"/>
          <w:sz w:val="28"/>
          <w:szCs w:val="28"/>
          <w:rtl/>
        </w:rPr>
        <w:t>متعمِّداً، قال</w:t>
      </w:r>
      <w:r w:rsidRPr="00F64C39">
        <w:rPr>
          <w:rFonts w:cs="DanaFajr"/>
          <w:sz w:val="28"/>
          <w:szCs w:val="28"/>
          <w:rtl/>
        </w:rPr>
        <w:t xml:space="preserve">: </w:t>
      </w:r>
      <w:r w:rsidRPr="00F64C39">
        <w:rPr>
          <w:rFonts w:cs="DanaFajr" w:hint="cs"/>
          <w:sz w:val="28"/>
          <w:szCs w:val="28"/>
          <w:rtl/>
        </w:rPr>
        <w:t>إنْ</w:t>
      </w:r>
      <w:r w:rsidRPr="00F64C39">
        <w:rPr>
          <w:rFonts w:cs="DanaFajr"/>
          <w:sz w:val="28"/>
          <w:szCs w:val="28"/>
          <w:rtl/>
        </w:rPr>
        <w:t xml:space="preserve"> </w:t>
      </w:r>
      <w:r w:rsidRPr="00F64C39">
        <w:rPr>
          <w:rFonts w:cs="DanaFajr" w:hint="cs"/>
          <w:sz w:val="28"/>
          <w:szCs w:val="28"/>
          <w:rtl/>
        </w:rPr>
        <w:t>شاء</w:t>
      </w:r>
      <w:r w:rsidRPr="00F64C39">
        <w:rPr>
          <w:rFonts w:cs="DanaFajr"/>
          <w:sz w:val="28"/>
          <w:szCs w:val="28"/>
          <w:rtl/>
        </w:rPr>
        <w:t xml:space="preserve"> </w:t>
      </w:r>
      <w:r w:rsidRPr="00F64C39">
        <w:rPr>
          <w:rFonts w:cs="DanaFajr" w:hint="cs"/>
          <w:sz w:val="28"/>
          <w:szCs w:val="28"/>
          <w:rtl/>
        </w:rPr>
        <w:t>أهلها</w:t>
      </w:r>
      <w:r w:rsidRPr="00F64C39">
        <w:rPr>
          <w:rFonts w:cs="DanaFajr"/>
          <w:sz w:val="28"/>
          <w:szCs w:val="28"/>
          <w:rtl/>
        </w:rPr>
        <w:t xml:space="preserve"> </w:t>
      </w:r>
      <w:r w:rsidRPr="00F64C39">
        <w:rPr>
          <w:rFonts w:cs="DanaFajr" w:hint="cs"/>
          <w:sz w:val="28"/>
          <w:szCs w:val="28"/>
          <w:rtl/>
        </w:rPr>
        <w:t>أن</w:t>
      </w:r>
      <w:r w:rsidRPr="00F64C39">
        <w:rPr>
          <w:rFonts w:cs="DanaFajr"/>
          <w:sz w:val="28"/>
          <w:szCs w:val="28"/>
          <w:rtl/>
        </w:rPr>
        <w:t xml:space="preserve"> </w:t>
      </w:r>
      <w:r w:rsidRPr="00F64C39">
        <w:rPr>
          <w:rFonts w:cs="DanaFajr" w:hint="cs"/>
          <w:sz w:val="28"/>
          <w:szCs w:val="28"/>
          <w:rtl/>
        </w:rPr>
        <w:t>يقتلوه</w:t>
      </w:r>
      <w:r w:rsidRPr="00F64C39">
        <w:rPr>
          <w:rFonts w:cs="DanaFajr"/>
          <w:sz w:val="28"/>
          <w:szCs w:val="28"/>
          <w:rtl/>
        </w:rPr>
        <w:t xml:space="preserve"> </w:t>
      </w:r>
      <w:r w:rsidRPr="00F64C39">
        <w:rPr>
          <w:rFonts w:cs="DanaFajr" w:hint="cs"/>
          <w:sz w:val="28"/>
          <w:szCs w:val="28"/>
          <w:rtl/>
        </w:rPr>
        <w:t>قتلوه، ويؤدّوا</w:t>
      </w:r>
      <w:r w:rsidRPr="00F64C39">
        <w:rPr>
          <w:rFonts w:cs="DanaFajr"/>
          <w:sz w:val="28"/>
          <w:szCs w:val="28"/>
          <w:rtl/>
        </w:rPr>
        <w:t xml:space="preserve"> </w:t>
      </w:r>
      <w:r w:rsidRPr="00F64C39">
        <w:rPr>
          <w:rFonts w:cs="DanaFajr" w:hint="cs"/>
          <w:sz w:val="28"/>
          <w:szCs w:val="28"/>
          <w:rtl/>
        </w:rPr>
        <w:t>إلى</w:t>
      </w:r>
      <w:r w:rsidRPr="00F64C39">
        <w:rPr>
          <w:rFonts w:cs="DanaFajr"/>
          <w:sz w:val="28"/>
          <w:szCs w:val="28"/>
          <w:rtl/>
        </w:rPr>
        <w:t xml:space="preserve"> </w:t>
      </w:r>
      <w:r w:rsidRPr="00F64C39">
        <w:rPr>
          <w:rFonts w:cs="DanaFajr" w:hint="cs"/>
          <w:sz w:val="28"/>
          <w:szCs w:val="28"/>
          <w:rtl/>
        </w:rPr>
        <w:t>أهله</w:t>
      </w:r>
      <w:r w:rsidRPr="00F64C39">
        <w:rPr>
          <w:rFonts w:cs="DanaFajr"/>
          <w:sz w:val="28"/>
          <w:szCs w:val="28"/>
          <w:rtl/>
        </w:rPr>
        <w:t xml:space="preserve"> </w:t>
      </w:r>
      <w:r w:rsidRPr="00F64C39">
        <w:rPr>
          <w:rFonts w:cs="DanaFajr" w:hint="cs"/>
          <w:sz w:val="28"/>
          <w:szCs w:val="28"/>
          <w:rtl/>
        </w:rPr>
        <w:t>نصف</w:t>
      </w:r>
      <w:r w:rsidRPr="00F64C39">
        <w:rPr>
          <w:rFonts w:cs="DanaFajr"/>
          <w:sz w:val="28"/>
          <w:szCs w:val="28"/>
          <w:rtl/>
        </w:rPr>
        <w:t xml:space="preserve"> </w:t>
      </w:r>
      <w:r w:rsidRPr="00F64C39">
        <w:rPr>
          <w:rFonts w:cs="DanaFajr" w:hint="cs"/>
          <w:sz w:val="28"/>
          <w:szCs w:val="28"/>
          <w:rtl/>
        </w:rPr>
        <w:t>الدية، وإنْ</w:t>
      </w:r>
      <w:r w:rsidRPr="00F64C39">
        <w:rPr>
          <w:rFonts w:cs="DanaFajr"/>
          <w:sz w:val="28"/>
          <w:szCs w:val="28"/>
          <w:rtl/>
        </w:rPr>
        <w:t xml:space="preserve"> </w:t>
      </w:r>
      <w:proofErr w:type="spellStart"/>
      <w:r w:rsidRPr="00F64C39">
        <w:rPr>
          <w:rFonts w:cs="DanaFajr" w:hint="cs"/>
          <w:sz w:val="28"/>
          <w:szCs w:val="28"/>
          <w:rtl/>
        </w:rPr>
        <w:t>شاؤوا</w:t>
      </w:r>
      <w:proofErr w:type="spellEnd"/>
      <w:r w:rsidRPr="00F64C39">
        <w:rPr>
          <w:rFonts w:cs="DanaFajr"/>
          <w:sz w:val="28"/>
          <w:szCs w:val="28"/>
          <w:rtl/>
        </w:rPr>
        <w:t xml:space="preserve"> </w:t>
      </w:r>
      <w:r w:rsidRPr="00F64C39">
        <w:rPr>
          <w:rFonts w:cs="DanaFajr" w:hint="cs"/>
          <w:sz w:val="28"/>
          <w:szCs w:val="28"/>
          <w:rtl/>
        </w:rPr>
        <w:t>أخذوا</w:t>
      </w:r>
      <w:r w:rsidRPr="00F64C39">
        <w:rPr>
          <w:rFonts w:cs="DanaFajr"/>
          <w:sz w:val="28"/>
          <w:szCs w:val="28"/>
          <w:rtl/>
        </w:rPr>
        <w:t xml:space="preserve"> </w:t>
      </w:r>
      <w:r w:rsidRPr="00F64C39">
        <w:rPr>
          <w:rFonts w:cs="DanaFajr" w:hint="cs"/>
          <w:sz w:val="28"/>
          <w:szCs w:val="28"/>
          <w:rtl/>
        </w:rPr>
        <w:t>نصف</w:t>
      </w:r>
      <w:r w:rsidRPr="00F64C39">
        <w:rPr>
          <w:rFonts w:cs="DanaFajr"/>
          <w:sz w:val="28"/>
          <w:szCs w:val="28"/>
          <w:rtl/>
        </w:rPr>
        <w:t xml:space="preserve"> </w:t>
      </w:r>
      <w:r w:rsidRPr="00F64C39">
        <w:rPr>
          <w:rFonts w:cs="DanaFajr" w:hint="cs"/>
          <w:sz w:val="28"/>
          <w:szCs w:val="28"/>
          <w:rtl/>
        </w:rPr>
        <w:t>الدية</w:t>
      </w:r>
      <w:r w:rsidRPr="00F64C39">
        <w:rPr>
          <w:rFonts w:cs="DanaFajr"/>
          <w:sz w:val="28"/>
          <w:szCs w:val="28"/>
          <w:rtl/>
        </w:rPr>
        <w:t xml:space="preserve"> </w:t>
      </w:r>
      <w:r w:rsidRPr="00F64C39">
        <w:rPr>
          <w:rFonts w:cs="DanaFajr" w:hint="cs"/>
          <w:sz w:val="28"/>
          <w:szCs w:val="28"/>
          <w:rtl/>
        </w:rPr>
        <w:t>خمسة</w:t>
      </w:r>
      <w:r w:rsidRPr="00F64C39">
        <w:rPr>
          <w:rFonts w:cs="DanaFajr"/>
          <w:sz w:val="28"/>
          <w:szCs w:val="28"/>
          <w:rtl/>
        </w:rPr>
        <w:t xml:space="preserve"> </w:t>
      </w:r>
      <w:r w:rsidRPr="00F64C39">
        <w:rPr>
          <w:rFonts w:cs="DanaFajr" w:hint="cs"/>
          <w:sz w:val="28"/>
          <w:szCs w:val="28"/>
          <w:rtl/>
        </w:rPr>
        <w:t>آلاف</w:t>
      </w:r>
      <w:r w:rsidRPr="00F64C39">
        <w:rPr>
          <w:rFonts w:cs="DanaFajr"/>
          <w:sz w:val="28"/>
          <w:szCs w:val="28"/>
          <w:rtl/>
        </w:rPr>
        <w:t xml:space="preserve"> </w:t>
      </w:r>
      <w:r w:rsidRPr="00F64C39">
        <w:rPr>
          <w:rFonts w:cs="DanaFajr" w:hint="cs"/>
          <w:sz w:val="28"/>
          <w:szCs w:val="28"/>
          <w:rtl/>
        </w:rPr>
        <w:t>درهم</w:t>
      </w:r>
      <w:r w:rsidRPr="00F64C39">
        <w:rPr>
          <w:rFonts w:cs="DanaFajr"/>
          <w:sz w:val="28"/>
          <w:szCs w:val="28"/>
          <w:rtl/>
        </w:rPr>
        <w:t xml:space="preserve">. </w:t>
      </w:r>
      <w:r w:rsidRPr="00F64C39">
        <w:rPr>
          <w:rFonts w:cs="DanaFajr" w:hint="cs"/>
          <w:sz w:val="28"/>
          <w:szCs w:val="28"/>
          <w:rtl/>
        </w:rPr>
        <w:t>وقال</w:t>
      </w:r>
      <w:r w:rsidRPr="00F64C39">
        <w:rPr>
          <w:rFonts w:cs="DanaFajr"/>
          <w:sz w:val="28"/>
          <w:szCs w:val="28"/>
          <w:rtl/>
        </w:rPr>
        <w:t xml:space="preserve">: </w:t>
      </w:r>
      <w:r w:rsidRPr="00F64C39">
        <w:rPr>
          <w:rFonts w:cs="DanaFajr" w:hint="cs"/>
          <w:sz w:val="28"/>
          <w:szCs w:val="28"/>
          <w:rtl/>
        </w:rPr>
        <w:t>في</w:t>
      </w:r>
      <w:r w:rsidRPr="00F64C39">
        <w:rPr>
          <w:rFonts w:cs="DanaFajr"/>
          <w:sz w:val="28"/>
          <w:szCs w:val="28"/>
          <w:rtl/>
        </w:rPr>
        <w:t xml:space="preserve"> </w:t>
      </w:r>
      <w:r w:rsidRPr="00F64C39">
        <w:rPr>
          <w:rFonts w:cs="DanaFajr" w:hint="cs"/>
          <w:sz w:val="28"/>
          <w:szCs w:val="28"/>
          <w:rtl/>
        </w:rPr>
        <w:t>امرأةٍ</w:t>
      </w:r>
      <w:r w:rsidRPr="00F64C39">
        <w:rPr>
          <w:rFonts w:cs="DanaFajr"/>
          <w:sz w:val="28"/>
          <w:szCs w:val="28"/>
          <w:rtl/>
        </w:rPr>
        <w:t xml:space="preserve"> </w:t>
      </w:r>
      <w:r w:rsidRPr="00F64C39">
        <w:rPr>
          <w:rFonts w:cs="DanaFajr" w:hint="cs"/>
          <w:sz w:val="28"/>
          <w:szCs w:val="28"/>
          <w:rtl/>
        </w:rPr>
        <w:t>قتلت</w:t>
      </w:r>
      <w:r w:rsidRPr="00F64C39">
        <w:rPr>
          <w:rFonts w:cs="DanaFajr"/>
          <w:sz w:val="28"/>
          <w:szCs w:val="28"/>
          <w:rtl/>
        </w:rPr>
        <w:t xml:space="preserve"> </w:t>
      </w:r>
      <w:r w:rsidRPr="00F64C39">
        <w:rPr>
          <w:rFonts w:cs="DanaFajr" w:hint="cs"/>
          <w:sz w:val="28"/>
          <w:szCs w:val="28"/>
          <w:rtl/>
        </w:rPr>
        <w:t>زوجها</w:t>
      </w:r>
      <w:r w:rsidRPr="00F64C39">
        <w:rPr>
          <w:rFonts w:cs="DanaFajr"/>
          <w:sz w:val="28"/>
          <w:szCs w:val="28"/>
          <w:rtl/>
        </w:rPr>
        <w:t xml:space="preserve"> </w:t>
      </w:r>
      <w:r w:rsidRPr="00F64C39">
        <w:rPr>
          <w:rFonts w:cs="DanaFajr" w:hint="cs"/>
          <w:sz w:val="28"/>
          <w:szCs w:val="28"/>
          <w:rtl/>
        </w:rPr>
        <w:t>متعمدة، قال</w:t>
      </w:r>
      <w:r w:rsidRPr="00F64C39">
        <w:rPr>
          <w:rFonts w:cs="DanaFajr"/>
          <w:sz w:val="28"/>
          <w:szCs w:val="28"/>
          <w:rtl/>
        </w:rPr>
        <w:t xml:space="preserve">: </w:t>
      </w:r>
      <w:r w:rsidRPr="00F64C39">
        <w:rPr>
          <w:rFonts w:cs="DanaFajr" w:hint="cs"/>
          <w:sz w:val="28"/>
          <w:szCs w:val="28"/>
          <w:rtl/>
        </w:rPr>
        <w:t>إنْ</w:t>
      </w:r>
      <w:r w:rsidRPr="00F64C39">
        <w:rPr>
          <w:rFonts w:cs="DanaFajr"/>
          <w:sz w:val="28"/>
          <w:szCs w:val="28"/>
          <w:rtl/>
        </w:rPr>
        <w:t xml:space="preserve"> </w:t>
      </w:r>
      <w:r w:rsidRPr="00F64C39">
        <w:rPr>
          <w:rFonts w:cs="DanaFajr" w:hint="cs"/>
          <w:sz w:val="28"/>
          <w:szCs w:val="28"/>
          <w:rtl/>
        </w:rPr>
        <w:t>شاء</w:t>
      </w:r>
      <w:r w:rsidRPr="00F64C39">
        <w:rPr>
          <w:rFonts w:cs="DanaFajr"/>
          <w:sz w:val="28"/>
          <w:szCs w:val="28"/>
          <w:rtl/>
        </w:rPr>
        <w:t xml:space="preserve"> </w:t>
      </w:r>
      <w:r w:rsidRPr="00F64C39">
        <w:rPr>
          <w:rFonts w:cs="DanaFajr" w:hint="cs"/>
          <w:sz w:val="28"/>
          <w:szCs w:val="28"/>
          <w:rtl/>
        </w:rPr>
        <w:t>أهله</w:t>
      </w:r>
      <w:r w:rsidRPr="00F64C39">
        <w:rPr>
          <w:rFonts w:cs="DanaFajr"/>
          <w:sz w:val="28"/>
          <w:szCs w:val="28"/>
          <w:rtl/>
        </w:rPr>
        <w:t xml:space="preserve"> </w:t>
      </w:r>
      <w:r w:rsidRPr="00F64C39">
        <w:rPr>
          <w:rFonts w:cs="DanaFajr" w:hint="cs"/>
          <w:sz w:val="28"/>
          <w:szCs w:val="28"/>
          <w:rtl/>
        </w:rPr>
        <w:t>أن</w:t>
      </w:r>
      <w:r w:rsidRPr="00F64C39">
        <w:rPr>
          <w:rFonts w:cs="DanaFajr"/>
          <w:sz w:val="28"/>
          <w:szCs w:val="28"/>
          <w:rtl/>
        </w:rPr>
        <w:t xml:space="preserve"> </w:t>
      </w:r>
      <w:r w:rsidRPr="00F64C39">
        <w:rPr>
          <w:rFonts w:cs="DanaFajr" w:hint="cs"/>
          <w:sz w:val="28"/>
          <w:szCs w:val="28"/>
          <w:rtl/>
        </w:rPr>
        <w:t>يقتلوها</w:t>
      </w:r>
      <w:r w:rsidRPr="00F64C39">
        <w:rPr>
          <w:rFonts w:cs="DanaFajr"/>
          <w:sz w:val="28"/>
          <w:szCs w:val="28"/>
          <w:rtl/>
        </w:rPr>
        <w:t xml:space="preserve"> </w:t>
      </w:r>
      <w:r w:rsidRPr="00F64C39">
        <w:rPr>
          <w:rFonts w:cs="DanaFajr" w:hint="cs"/>
          <w:sz w:val="28"/>
          <w:szCs w:val="28"/>
          <w:rtl/>
        </w:rPr>
        <w:t>قتلوها،</w:t>
      </w:r>
      <w:r w:rsidRPr="00F64C39">
        <w:rPr>
          <w:rFonts w:cs="DanaFajr"/>
          <w:sz w:val="28"/>
          <w:szCs w:val="28"/>
          <w:rtl/>
        </w:rPr>
        <w:t xml:space="preserve"> </w:t>
      </w:r>
      <w:r w:rsidRPr="00F64C39">
        <w:rPr>
          <w:rFonts w:cs="DanaFajr" w:hint="cs"/>
          <w:sz w:val="28"/>
          <w:szCs w:val="28"/>
          <w:rtl/>
        </w:rPr>
        <w:t>وليس</w:t>
      </w:r>
      <w:r w:rsidRPr="00F64C39">
        <w:rPr>
          <w:rFonts w:cs="DanaFajr"/>
          <w:sz w:val="28"/>
          <w:szCs w:val="28"/>
          <w:rtl/>
        </w:rPr>
        <w:t xml:space="preserve"> </w:t>
      </w:r>
      <w:r w:rsidRPr="00F64C39">
        <w:rPr>
          <w:rFonts w:cs="DanaFajr" w:hint="cs"/>
          <w:sz w:val="28"/>
          <w:szCs w:val="28"/>
          <w:rtl/>
        </w:rPr>
        <w:t>يجني</w:t>
      </w:r>
      <w:r w:rsidRPr="00F64C39">
        <w:rPr>
          <w:rFonts w:cs="DanaFajr"/>
          <w:sz w:val="28"/>
          <w:szCs w:val="28"/>
          <w:rtl/>
        </w:rPr>
        <w:t xml:space="preserve"> </w:t>
      </w:r>
      <w:r w:rsidRPr="00F64C39">
        <w:rPr>
          <w:rFonts w:cs="DanaFajr" w:hint="cs"/>
          <w:sz w:val="28"/>
          <w:szCs w:val="28"/>
          <w:rtl/>
        </w:rPr>
        <w:t>أحد</w:t>
      </w:r>
      <w:r w:rsidRPr="00F64C39">
        <w:rPr>
          <w:rFonts w:cs="DanaFajr"/>
          <w:sz w:val="28"/>
          <w:szCs w:val="28"/>
          <w:rtl/>
        </w:rPr>
        <w:t xml:space="preserve"> </w:t>
      </w:r>
      <w:r w:rsidRPr="00F64C39">
        <w:rPr>
          <w:rFonts w:cs="DanaFajr" w:hint="cs"/>
          <w:sz w:val="28"/>
          <w:szCs w:val="28"/>
          <w:rtl/>
        </w:rPr>
        <w:t>أكثر</w:t>
      </w:r>
      <w:r w:rsidRPr="00F64C39">
        <w:rPr>
          <w:rFonts w:cs="DanaFajr"/>
          <w:sz w:val="28"/>
          <w:szCs w:val="28"/>
          <w:rtl/>
        </w:rPr>
        <w:t xml:space="preserve"> </w:t>
      </w:r>
      <w:r w:rsidRPr="00F64C39">
        <w:rPr>
          <w:rFonts w:cs="DanaFajr" w:hint="cs"/>
          <w:sz w:val="28"/>
          <w:szCs w:val="28"/>
          <w:rtl/>
        </w:rPr>
        <w:t>من</w:t>
      </w:r>
      <w:r w:rsidRPr="00F64C39">
        <w:rPr>
          <w:rFonts w:cs="DanaFajr"/>
          <w:sz w:val="28"/>
          <w:szCs w:val="28"/>
          <w:rtl/>
        </w:rPr>
        <w:t xml:space="preserve"> </w:t>
      </w:r>
      <w:r w:rsidRPr="00F64C39">
        <w:rPr>
          <w:rFonts w:cs="DanaFajr" w:hint="cs"/>
          <w:sz w:val="28"/>
          <w:szCs w:val="28"/>
          <w:rtl/>
        </w:rPr>
        <w:t>جنايته</w:t>
      </w:r>
      <w:r w:rsidRPr="00F64C39">
        <w:rPr>
          <w:rFonts w:cs="DanaFajr"/>
          <w:sz w:val="28"/>
          <w:szCs w:val="28"/>
          <w:rtl/>
        </w:rPr>
        <w:t xml:space="preserve"> </w:t>
      </w:r>
      <w:r w:rsidRPr="00F64C39">
        <w:rPr>
          <w:rFonts w:cs="DanaFajr" w:hint="cs"/>
          <w:sz w:val="28"/>
          <w:szCs w:val="28"/>
          <w:rtl/>
        </w:rPr>
        <w:t>على</w:t>
      </w:r>
      <w:r w:rsidRPr="00F64C39">
        <w:rPr>
          <w:rFonts w:cs="DanaFajr"/>
          <w:sz w:val="28"/>
          <w:szCs w:val="28"/>
          <w:rtl/>
        </w:rPr>
        <w:t xml:space="preserve"> </w:t>
      </w:r>
      <w:r w:rsidRPr="00F64C39">
        <w:rPr>
          <w:rFonts w:cs="DanaFajr" w:hint="cs"/>
          <w:sz w:val="28"/>
          <w:szCs w:val="28"/>
          <w:rtl/>
        </w:rPr>
        <w:t xml:space="preserve">نفسه). </w:t>
      </w:r>
    </w:p>
    <w:p w:rsidR="00BD78DE" w:rsidRPr="00F64C39" w:rsidRDefault="00BD78DE" w:rsidP="001B3CB0">
      <w:pPr>
        <w:pStyle w:val="aa"/>
        <w:spacing w:line="310" w:lineRule="exact"/>
        <w:ind w:firstLine="0"/>
        <w:rPr>
          <w:rFonts w:cs="DanaFajr"/>
          <w:sz w:val="28"/>
          <w:szCs w:val="28"/>
          <w:rtl/>
        </w:rPr>
      </w:pPr>
      <w:r w:rsidRPr="00F64C39">
        <w:rPr>
          <w:rFonts w:cs="DanaFajr" w:hint="cs"/>
          <w:sz w:val="28"/>
          <w:szCs w:val="28"/>
          <w:rtl/>
        </w:rPr>
        <w:t>وسائل الشيعة 29: 84: (وبإسناده</w:t>
      </w:r>
      <w:r w:rsidRPr="00F64C39">
        <w:rPr>
          <w:rFonts w:cs="DanaFajr"/>
          <w:sz w:val="28"/>
          <w:szCs w:val="28"/>
          <w:rtl/>
        </w:rPr>
        <w:t xml:space="preserve"> </w:t>
      </w:r>
      <w:r w:rsidRPr="00F64C39">
        <w:rPr>
          <w:rFonts w:cs="DanaFajr" w:hint="cs"/>
          <w:sz w:val="28"/>
          <w:szCs w:val="28"/>
          <w:rtl/>
        </w:rPr>
        <w:t>عن</w:t>
      </w:r>
      <w:r w:rsidRPr="00F64C39">
        <w:rPr>
          <w:rFonts w:cs="DanaFajr"/>
          <w:sz w:val="28"/>
          <w:szCs w:val="28"/>
          <w:rtl/>
        </w:rPr>
        <w:t xml:space="preserve"> </w:t>
      </w:r>
      <w:r w:rsidRPr="00F64C39">
        <w:rPr>
          <w:rFonts w:cs="DanaFajr" w:hint="cs"/>
          <w:sz w:val="28"/>
          <w:szCs w:val="28"/>
          <w:rtl/>
        </w:rPr>
        <w:t>أحمد</w:t>
      </w:r>
      <w:r w:rsidRPr="00F64C39">
        <w:rPr>
          <w:rFonts w:cs="DanaFajr"/>
          <w:sz w:val="28"/>
          <w:szCs w:val="28"/>
          <w:rtl/>
        </w:rPr>
        <w:t xml:space="preserve"> </w:t>
      </w:r>
      <w:r w:rsidRPr="00F64C39">
        <w:rPr>
          <w:rFonts w:cs="DanaFajr" w:hint="cs"/>
          <w:sz w:val="28"/>
          <w:szCs w:val="28"/>
          <w:rtl/>
        </w:rPr>
        <w:t>بن</w:t>
      </w:r>
      <w:r w:rsidRPr="00F64C39">
        <w:rPr>
          <w:rFonts w:cs="DanaFajr"/>
          <w:sz w:val="28"/>
          <w:szCs w:val="28"/>
          <w:rtl/>
        </w:rPr>
        <w:t xml:space="preserve"> </w:t>
      </w:r>
      <w:r w:rsidRPr="00F64C39">
        <w:rPr>
          <w:rFonts w:cs="DanaFajr" w:hint="cs"/>
          <w:sz w:val="28"/>
          <w:szCs w:val="28"/>
          <w:rtl/>
        </w:rPr>
        <w:t>محمد، عن</w:t>
      </w:r>
      <w:r w:rsidRPr="00F64C39">
        <w:rPr>
          <w:rFonts w:cs="DanaFajr"/>
          <w:sz w:val="28"/>
          <w:szCs w:val="28"/>
          <w:rtl/>
        </w:rPr>
        <w:t xml:space="preserve"> </w:t>
      </w:r>
      <w:r w:rsidRPr="00F64C39">
        <w:rPr>
          <w:rFonts w:cs="DanaFajr" w:hint="cs"/>
          <w:sz w:val="28"/>
          <w:szCs w:val="28"/>
          <w:rtl/>
        </w:rPr>
        <w:t>المفضَّل، عن</w:t>
      </w:r>
      <w:r w:rsidRPr="00F64C39">
        <w:rPr>
          <w:rFonts w:cs="DanaFajr"/>
          <w:sz w:val="28"/>
          <w:szCs w:val="28"/>
          <w:rtl/>
        </w:rPr>
        <w:t xml:space="preserve"> </w:t>
      </w:r>
      <w:r w:rsidRPr="00F64C39">
        <w:rPr>
          <w:rFonts w:cs="DanaFajr" w:hint="cs"/>
          <w:sz w:val="28"/>
          <w:szCs w:val="28"/>
          <w:rtl/>
        </w:rPr>
        <w:t>زيد</w:t>
      </w:r>
      <w:r w:rsidRPr="00F64C39">
        <w:rPr>
          <w:rFonts w:cs="DanaFajr"/>
          <w:sz w:val="28"/>
          <w:szCs w:val="28"/>
          <w:rtl/>
        </w:rPr>
        <w:t xml:space="preserve"> </w:t>
      </w:r>
      <w:proofErr w:type="spellStart"/>
      <w:r w:rsidRPr="00F64C39">
        <w:rPr>
          <w:rFonts w:cs="DanaFajr" w:hint="cs"/>
          <w:sz w:val="28"/>
          <w:szCs w:val="28"/>
          <w:rtl/>
        </w:rPr>
        <w:t>الشحّام</w:t>
      </w:r>
      <w:proofErr w:type="spellEnd"/>
      <w:r w:rsidRPr="00F64C39">
        <w:rPr>
          <w:rFonts w:cs="DanaFajr" w:hint="cs"/>
          <w:sz w:val="28"/>
          <w:szCs w:val="28"/>
          <w:rtl/>
        </w:rPr>
        <w:t>، عن</w:t>
      </w:r>
      <w:r w:rsidRPr="00F64C39">
        <w:rPr>
          <w:rFonts w:cs="DanaFajr"/>
          <w:sz w:val="28"/>
          <w:szCs w:val="28"/>
          <w:rtl/>
        </w:rPr>
        <w:t xml:space="preserve"> </w:t>
      </w:r>
      <w:r w:rsidRPr="00F64C39">
        <w:rPr>
          <w:rFonts w:cs="DanaFajr" w:hint="cs"/>
          <w:sz w:val="28"/>
          <w:szCs w:val="28"/>
          <w:rtl/>
        </w:rPr>
        <w:t>أبي</w:t>
      </w:r>
      <w:r w:rsidRPr="00F64C39">
        <w:rPr>
          <w:rFonts w:cs="DanaFajr"/>
          <w:sz w:val="28"/>
          <w:szCs w:val="28"/>
          <w:rtl/>
        </w:rPr>
        <w:t xml:space="preserve"> </w:t>
      </w:r>
      <w:r w:rsidRPr="00F64C39">
        <w:rPr>
          <w:rFonts w:cs="DanaFajr" w:hint="cs"/>
          <w:sz w:val="28"/>
          <w:szCs w:val="28"/>
          <w:rtl/>
        </w:rPr>
        <w:t>عبد الله</w:t>
      </w:r>
      <w:r w:rsidRPr="002B254A">
        <w:rPr>
          <w:rFonts w:cs="Mosawi"/>
          <w:rtl/>
        </w:rPr>
        <w:t>×</w:t>
      </w:r>
      <w:r w:rsidRPr="00F64C39">
        <w:rPr>
          <w:rFonts w:cs="DanaFajr" w:hint="cs"/>
          <w:sz w:val="28"/>
          <w:szCs w:val="28"/>
          <w:rtl/>
        </w:rPr>
        <w:t>،</w:t>
      </w:r>
      <w:r w:rsidRPr="00F64C39">
        <w:rPr>
          <w:rFonts w:cs="DanaFajr"/>
          <w:sz w:val="28"/>
          <w:szCs w:val="28"/>
          <w:rtl/>
        </w:rPr>
        <w:t xml:space="preserve"> </w:t>
      </w:r>
      <w:r w:rsidRPr="00F64C39">
        <w:rPr>
          <w:rFonts w:cs="DanaFajr" w:hint="cs"/>
          <w:sz w:val="28"/>
          <w:szCs w:val="28"/>
          <w:rtl/>
        </w:rPr>
        <w:t>في</w:t>
      </w:r>
      <w:r w:rsidRPr="00F64C39">
        <w:rPr>
          <w:rFonts w:cs="DanaFajr"/>
          <w:sz w:val="28"/>
          <w:szCs w:val="28"/>
          <w:rtl/>
        </w:rPr>
        <w:t xml:space="preserve"> </w:t>
      </w:r>
      <w:r w:rsidRPr="00F64C39">
        <w:rPr>
          <w:rFonts w:cs="DanaFajr" w:hint="cs"/>
          <w:sz w:val="28"/>
          <w:szCs w:val="28"/>
          <w:rtl/>
        </w:rPr>
        <w:t>رجل</w:t>
      </w:r>
      <w:r w:rsidRPr="00F64C39">
        <w:rPr>
          <w:rFonts w:cs="DanaFajr"/>
          <w:sz w:val="28"/>
          <w:szCs w:val="28"/>
          <w:rtl/>
        </w:rPr>
        <w:t xml:space="preserve"> </w:t>
      </w:r>
      <w:r w:rsidRPr="00F64C39">
        <w:rPr>
          <w:rFonts w:cs="DanaFajr" w:hint="cs"/>
          <w:sz w:val="28"/>
          <w:szCs w:val="28"/>
          <w:rtl/>
        </w:rPr>
        <w:t>قتل</w:t>
      </w:r>
      <w:r w:rsidRPr="00F64C39">
        <w:rPr>
          <w:rFonts w:cs="DanaFajr"/>
          <w:sz w:val="28"/>
          <w:szCs w:val="28"/>
          <w:rtl/>
        </w:rPr>
        <w:t xml:space="preserve"> </w:t>
      </w:r>
      <w:r w:rsidRPr="00F64C39">
        <w:rPr>
          <w:rFonts w:cs="DanaFajr" w:hint="cs"/>
          <w:sz w:val="28"/>
          <w:szCs w:val="28"/>
          <w:rtl/>
        </w:rPr>
        <w:t>امرأةً</w:t>
      </w:r>
      <w:r w:rsidRPr="00F64C39">
        <w:rPr>
          <w:rFonts w:cs="DanaFajr"/>
          <w:sz w:val="28"/>
          <w:szCs w:val="28"/>
          <w:rtl/>
        </w:rPr>
        <w:t xml:space="preserve"> </w:t>
      </w:r>
      <w:r w:rsidRPr="00F64C39">
        <w:rPr>
          <w:rFonts w:cs="DanaFajr" w:hint="cs"/>
          <w:sz w:val="28"/>
          <w:szCs w:val="28"/>
          <w:rtl/>
        </w:rPr>
        <w:t>متعمداً، قال</w:t>
      </w:r>
      <w:r w:rsidRPr="00F64C39">
        <w:rPr>
          <w:rFonts w:cs="DanaFajr"/>
          <w:sz w:val="28"/>
          <w:szCs w:val="28"/>
          <w:rtl/>
        </w:rPr>
        <w:t xml:space="preserve">: </w:t>
      </w:r>
      <w:r w:rsidRPr="00F64C39">
        <w:rPr>
          <w:rFonts w:cs="DanaFajr" w:hint="cs"/>
          <w:sz w:val="28"/>
          <w:szCs w:val="28"/>
          <w:rtl/>
        </w:rPr>
        <w:t>إنْ</w:t>
      </w:r>
      <w:r w:rsidRPr="00F64C39">
        <w:rPr>
          <w:rFonts w:cs="DanaFajr"/>
          <w:sz w:val="28"/>
          <w:szCs w:val="28"/>
          <w:rtl/>
        </w:rPr>
        <w:t xml:space="preserve"> </w:t>
      </w:r>
      <w:r w:rsidRPr="00F64C39">
        <w:rPr>
          <w:rFonts w:cs="DanaFajr" w:hint="cs"/>
          <w:sz w:val="28"/>
          <w:szCs w:val="28"/>
          <w:rtl/>
        </w:rPr>
        <w:t>شاء</w:t>
      </w:r>
      <w:r w:rsidRPr="00F64C39">
        <w:rPr>
          <w:rFonts w:cs="DanaFajr"/>
          <w:sz w:val="28"/>
          <w:szCs w:val="28"/>
          <w:rtl/>
        </w:rPr>
        <w:t xml:space="preserve"> </w:t>
      </w:r>
      <w:r w:rsidRPr="00F64C39">
        <w:rPr>
          <w:rFonts w:cs="DanaFajr" w:hint="cs"/>
          <w:sz w:val="28"/>
          <w:szCs w:val="28"/>
          <w:rtl/>
        </w:rPr>
        <w:t>أهلها</w:t>
      </w:r>
      <w:r w:rsidRPr="00F64C39">
        <w:rPr>
          <w:rFonts w:cs="DanaFajr"/>
          <w:sz w:val="28"/>
          <w:szCs w:val="28"/>
          <w:rtl/>
        </w:rPr>
        <w:t xml:space="preserve"> </w:t>
      </w:r>
      <w:r w:rsidRPr="00F64C39">
        <w:rPr>
          <w:rFonts w:cs="DanaFajr" w:hint="cs"/>
          <w:sz w:val="28"/>
          <w:szCs w:val="28"/>
          <w:rtl/>
        </w:rPr>
        <w:t>أن</w:t>
      </w:r>
      <w:r w:rsidRPr="00F64C39">
        <w:rPr>
          <w:rFonts w:cs="DanaFajr"/>
          <w:sz w:val="28"/>
          <w:szCs w:val="28"/>
          <w:rtl/>
        </w:rPr>
        <w:t xml:space="preserve"> </w:t>
      </w:r>
      <w:r w:rsidRPr="00F64C39">
        <w:rPr>
          <w:rFonts w:cs="DanaFajr" w:hint="cs"/>
          <w:sz w:val="28"/>
          <w:szCs w:val="28"/>
          <w:rtl/>
        </w:rPr>
        <w:t>يقتلوه</w:t>
      </w:r>
      <w:r w:rsidRPr="00F64C39">
        <w:rPr>
          <w:rFonts w:cs="DanaFajr"/>
          <w:sz w:val="28"/>
          <w:szCs w:val="28"/>
          <w:rtl/>
        </w:rPr>
        <w:t xml:space="preserve"> </w:t>
      </w:r>
      <w:r w:rsidRPr="00F64C39">
        <w:rPr>
          <w:rFonts w:cs="DanaFajr" w:hint="cs"/>
          <w:sz w:val="28"/>
          <w:szCs w:val="28"/>
          <w:rtl/>
        </w:rPr>
        <w:t>قتلوه، ويؤدّوا</w:t>
      </w:r>
      <w:r w:rsidRPr="00F64C39">
        <w:rPr>
          <w:rFonts w:cs="DanaFajr"/>
          <w:sz w:val="28"/>
          <w:szCs w:val="28"/>
          <w:rtl/>
        </w:rPr>
        <w:t xml:space="preserve"> </w:t>
      </w:r>
      <w:r w:rsidRPr="00F64C39">
        <w:rPr>
          <w:rFonts w:cs="DanaFajr" w:hint="cs"/>
          <w:sz w:val="28"/>
          <w:szCs w:val="28"/>
          <w:rtl/>
        </w:rPr>
        <w:t>إلى</w:t>
      </w:r>
      <w:r w:rsidRPr="00F64C39">
        <w:rPr>
          <w:rFonts w:cs="DanaFajr"/>
          <w:sz w:val="28"/>
          <w:szCs w:val="28"/>
          <w:rtl/>
        </w:rPr>
        <w:t xml:space="preserve"> </w:t>
      </w:r>
      <w:r w:rsidRPr="00F64C39">
        <w:rPr>
          <w:rFonts w:cs="DanaFajr" w:hint="cs"/>
          <w:sz w:val="28"/>
          <w:szCs w:val="28"/>
          <w:rtl/>
        </w:rPr>
        <w:t>أهله</w:t>
      </w:r>
      <w:r w:rsidRPr="00F64C39">
        <w:rPr>
          <w:rFonts w:cs="DanaFajr"/>
          <w:sz w:val="28"/>
          <w:szCs w:val="28"/>
          <w:rtl/>
        </w:rPr>
        <w:t xml:space="preserve"> </w:t>
      </w:r>
      <w:r w:rsidRPr="00F64C39">
        <w:rPr>
          <w:rFonts w:cs="DanaFajr" w:hint="cs"/>
          <w:sz w:val="28"/>
          <w:szCs w:val="28"/>
          <w:rtl/>
        </w:rPr>
        <w:t>نصف</w:t>
      </w:r>
      <w:r w:rsidRPr="00F64C39">
        <w:rPr>
          <w:rFonts w:cs="DanaFajr"/>
          <w:sz w:val="28"/>
          <w:szCs w:val="28"/>
          <w:rtl/>
        </w:rPr>
        <w:t xml:space="preserve"> </w:t>
      </w:r>
      <w:r w:rsidRPr="00F64C39">
        <w:rPr>
          <w:rFonts w:cs="DanaFajr" w:hint="cs"/>
          <w:sz w:val="28"/>
          <w:szCs w:val="28"/>
          <w:rtl/>
        </w:rPr>
        <w:t xml:space="preserve">الدية). </w:t>
      </w:r>
    </w:p>
    <w:p w:rsidR="00BD78DE" w:rsidRPr="00F64C39" w:rsidRDefault="00BD78DE" w:rsidP="00F64C39">
      <w:pPr>
        <w:pStyle w:val="aa"/>
        <w:spacing w:line="300" w:lineRule="exact"/>
        <w:ind w:firstLine="0"/>
        <w:rPr>
          <w:rFonts w:cs="DanaFajr"/>
          <w:sz w:val="28"/>
          <w:szCs w:val="28"/>
          <w:rtl/>
        </w:rPr>
      </w:pPr>
      <w:r w:rsidRPr="00F64C39">
        <w:rPr>
          <w:rFonts w:cs="DanaFajr" w:hint="cs"/>
          <w:sz w:val="28"/>
          <w:szCs w:val="28"/>
          <w:rtl/>
        </w:rPr>
        <w:t>وسائل الشيعة 29: 108: (عن</w:t>
      </w:r>
      <w:r w:rsidRPr="00F64C39">
        <w:rPr>
          <w:rFonts w:cs="DanaFajr"/>
          <w:sz w:val="28"/>
          <w:szCs w:val="28"/>
          <w:rtl/>
        </w:rPr>
        <w:t xml:space="preserve"> </w:t>
      </w:r>
      <w:r w:rsidRPr="00F64C39">
        <w:rPr>
          <w:rFonts w:cs="DanaFajr" w:hint="cs"/>
          <w:sz w:val="28"/>
          <w:szCs w:val="28"/>
          <w:rtl/>
        </w:rPr>
        <w:t>عدّةٍ</w:t>
      </w:r>
      <w:r w:rsidRPr="00F64C39">
        <w:rPr>
          <w:rFonts w:cs="DanaFajr"/>
          <w:sz w:val="28"/>
          <w:szCs w:val="28"/>
          <w:rtl/>
        </w:rPr>
        <w:t xml:space="preserve"> </w:t>
      </w:r>
      <w:r w:rsidRPr="00F64C39">
        <w:rPr>
          <w:rFonts w:cs="DanaFajr" w:hint="cs"/>
          <w:sz w:val="28"/>
          <w:szCs w:val="28"/>
          <w:rtl/>
        </w:rPr>
        <w:t>من</w:t>
      </w:r>
      <w:r w:rsidRPr="00F64C39">
        <w:rPr>
          <w:rFonts w:cs="DanaFajr"/>
          <w:sz w:val="28"/>
          <w:szCs w:val="28"/>
          <w:rtl/>
        </w:rPr>
        <w:t xml:space="preserve"> </w:t>
      </w:r>
      <w:r w:rsidRPr="00F64C39">
        <w:rPr>
          <w:rFonts w:cs="DanaFajr" w:hint="cs"/>
          <w:sz w:val="28"/>
          <w:szCs w:val="28"/>
          <w:rtl/>
        </w:rPr>
        <w:t>أصحابنا، عن</w:t>
      </w:r>
      <w:r w:rsidRPr="00F64C39">
        <w:rPr>
          <w:rFonts w:cs="DanaFajr"/>
          <w:sz w:val="28"/>
          <w:szCs w:val="28"/>
          <w:rtl/>
        </w:rPr>
        <w:t xml:space="preserve"> </w:t>
      </w:r>
      <w:r w:rsidRPr="00F64C39">
        <w:rPr>
          <w:rFonts w:cs="DanaFajr" w:hint="cs"/>
          <w:sz w:val="28"/>
          <w:szCs w:val="28"/>
          <w:rtl/>
        </w:rPr>
        <w:t>أحمد</w:t>
      </w:r>
      <w:r w:rsidRPr="00F64C39">
        <w:rPr>
          <w:rFonts w:cs="DanaFajr"/>
          <w:sz w:val="28"/>
          <w:szCs w:val="28"/>
          <w:rtl/>
        </w:rPr>
        <w:t xml:space="preserve"> </w:t>
      </w:r>
      <w:r w:rsidRPr="00F64C39">
        <w:rPr>
          <w:rFonts w:cs="DanaFajr" w:hint="cs"/>
          <w:sz w:val="28"/>
          <w:szCs w:val="28"/>
          <w:rtl/>
        </w:rPr>
        <w:t>بن</w:t>
      </w:r>
      <w:r w:rsidRPr="00F64C39">
        <w:rPr>
          <w:rFonts w:cs="DanaFajr"/>
          <w:sz w:val="28"/>
          <w:szCs w:val="28"/>
          <w:rtl/>
        </w:rPr>
        <w:t xml:space="preserve"> </w:t>
      </w:r>
      <w:r w:rsidRPr="00F64C39">
        <w:rPr>
          <w:rFonts w:cs="DanaFajr" w:hint="cs"/>
          <w:sz w:val="28"/>
          <w:szCs w:val="28"/>
          <w:rtl/>
        </w:rPr>
        <w:t>محمد، عن</w:t>
      </w:r>
      <w:r w:rsidRPr="00F64C39">
        <w:rPr>
          <w:rFonts w:cs="DanaFajr"/>
          <w:sz w:val="28"/>
          <w:szCs w:val="28"/>
          <w:rtl/>
        </w:rPr>
        <w:t xml:space="preserve"> </w:t>
      </w:r>
      <w:r w:rsidRPr="00F64C39">
        <w:rPr>
          <w:rFonts w:cs="DanaFajr" w:hint="cs"/>
          <w:sz w:val="28"/>
          <w:szCs w:val="28"/>
          <w:rtl/>
        </w:rPr>
        <w:t>الحسين</w:t>
      </w:r>
      <w:r w:rsidRPr="00F64C39">
        <w:rPr>
          <w:rFonts w:cs="DanaFajr"/>
          <w:sz w:val="28"/>
          <w:szCs w:val="28"/>
          <w:rtl/>
        </w:rPr>
        <w:t xml:space="preserve"> </w:t>
      </w:r>
      <w:r w:rsidRPr="00F64C39">
        <w:rPr>
          <w:rFonts w:cs="DanaFajr" w:hint="cs"/>
          <w:sz w:val="28"/>
          <w:szCs w:val="28"/>
          <w:rtl/>
        </w:rPr>
        <w:t>بن</w:t>
      </w:r>
      <w:r w:rsidRPr="00F64C39">
        <w:rPr>
          <w:rFonts w:cs="DanaFajr"/>
          <w:sz w:val="28"/>
          <w:szCs w:val="28"/>
          <w:rtl/>
        </w:rPr>
        <w:t xml:space="preserve"> </w:t>
      </w:r>
      <w:r w:rsidRPr="00F64C39">
        <w:rPr>
          <w:rFonts w:cs="DanaFajr" w:hint="cs"/>
          <w:sz w:val="28"/>
          <w:szCs w:val="28"/>
          <w:rtl/>
        </w:rPr>
        <w:t>سعيد، عن</w:t>
      </w:r>
      <w:r w:rsidRPr="00F64C39">
        <w:rPr>
          <w:rFonts w:cs="DanaFajr"/>
          <w:sz w:val="28"/>
          <w:szCs w:val="28"/>
          <w:rtl/>
        </w:rPr>
        <w:t xml:space="preserve"> </w:t>
      </w:r>
      <w:r w:rsidRPr="00F64C39">
        <w:rPr>
          <w:rFonts w:cs="DanaFajr" w:hint="cs"/>
          <w:sz w:val="28"/>
          <w:szCs w:val="28"/>
          <w:rtl/>
        </w:rPr>
        <w:t>فضالة</w:t>
      </w:r>
      <w:r w:rsidRPr="00F64C39">
        <w:rPr>
          <w:rFonts w:cs="DanaFajr"/>
          <w:sz w:val="28"/>
          <w:szCs w:val="28"/>
          <w:rtl/>
        </w:rPr>
        <w:t xml:space="preserve"> </w:t>
      </w:r>
      <w:r w:rsidRPr="00F64C39">
        <w:rPr>
          <w:rFonts w:cs="DanaFajr" w:hint="cs"/>
          <w:sz w:val="28"/>
          <w:szCs w:val="28"/>
          <w:rtl/>
        </w:rPr>
        <w:t>بن</w:t>
      </w:r>
      <w:r w:rsidRPr="00F64C39">
        <w:rPr>
          <w:rFonts w:cs="DanaFajr"/>
          <w:sz w:val="28"/>
          <w:szCs w:val="28"/>
          <w:rtl/>
        </w:rPr>
        <w:t xml:space="preserve"> </w:t>
      </w:r>
      <w:r w:rsidRPr="00F64C39">
        <w:rPr>
          <w:rFonts w:cs="DanaFajr" w:hint="cs"/>
          <w:sz w:val="28"/>
          <w:szCs w:val="28"/>
          <w:rtl/>
        </w:rPr>
        <w:t>أيّوب، عن</w:t>
      </w:r>
      <w:r w:rsidRPr="00F64C39">
        <w:rPr>
          <w:rFonts w:cs="DanaFajr"/>
          <w:sz w:val="28"/>
          <w:szCs w:val="28"/>
          <w:rtl/>
        </w:rPr>
        <w:t xml:space="preserve"> </w:t>
      </w:r>
      <w:r w:rsidRPr="00F64C39">
        <w:rPr>
          <w:rFonts w:cs="DanaFajr" w:hint="cs"/>
          <w:sz w:val="28"/>
          <w:szCs w:val="28"/>
          <w:rtl/>
        </w:rPr>
        <w:t>أبي</w:t>
      </w:r>
      <w:r w:rsidRPr="00F64C39">
        <w:rPr>
          <w:rFonts w:cs="DanaFajr"/>
          <w:sz w:val="28"/>
          <w:szCs w:val="28"/>
          <w:rtl/>
        </w:rPr>
        <w:t xml:space="preserve"> </w:t>
      </w:r>
      <w:proofErr w:type="spellStart"/>
      <w:r w:rsidRPr="00F64C39">
        <w:rPr>
          <w:rFonts w:cs="DanaFajr" w:hint="cs"/>
          <w:sz w:val="28"/>
          <w:szCs w:val="28"/>
          <w:rtl/>
        </w:rPr>
        <w:t>المَغْرا</w:t>
      </w:r>
      <w:proofErr w:type="spellEnd"/>
      <w:r w:rsidRPr="00F64C39">
        <w:rPr>
          <w:rFonts w:cs="DanaFajr" w:hint="cs"/>
          <w:sz w:val="28"/>
          <w:szCs w:val="28"/>
          <w:rtl/>
        </w:rPr>
        <w:t>، عن</w:t>
      </w:r>
      <w:r w:rsidRPr="00F64C39">
        <w:rPr>
          <w:rFonts w:cs="DanaFajr"/>
          <w:sz w:val="28"/>
          <w:szCs w:val="28"/>
          <w:rtl/>
        </w:rPr>
        <w:t xml:space="preserve"> </w:t>
      </w:r>
      <w:r w:rsidRPr="00F64C39">
        <w:rPr>
          <w:rFonts w:cs="DanaFajr" w:hint="cs"/>
          <w:sz w:val="28"/>
          <w:szCs w:val="28"/>
          <w:rtl/>
        </w:rPr>
        <w:t>أبي</w:t>
      </w:r>
      <w:r w:rsidRPr="00F64C39">
        <w:rPr>
          <w:rFonts w:cs="DanaFajr"/>
          <w:sz w:val="28"/>
          <w:szCs w:val="28"/>
          <w:rtl/>
        </w:rPr>
        <w:t xml:space="preserve"> </w:t>
      </w:r>
      <w:r w:rsidRPr="00F64C39">
        <w:rPr>
          <w:rFonts w:cs="DanaFajr" w:hint="cs"/>
          <w:sz w:val="28"/>
          <w:szCs w:val="28"/>
          <w:rtl/>
        </w:rPr>
        <w:t>بصير،</w:t>
      </w:r>
      <w:r w:rsidRPr="00F64C39">
        <w:rPr>
          <w:rFonts w:cs="DanaFajr"/>
          <w:sz w:val="28"/>
          <w:szCs w:val="28"/>
          <w:rtl/>
        </w:rPr>
        <w:t xml:space="preserve"> </w:t>
      </w:r>
      <w:r w:rsidRPr="00F64C39">
        <w:rPr>
          <w:rFonts w:cs="DanaFajr" w:hint="cs"/>
          <w:sz w:val="28"/>
          <w:szCs w:val="28"/>
          <w:rtl/>
        </w:rPr>
        <w:t>عن</w:t>
      </w:r>
      <w:r w:rsidRPr="00F64C39">
        <w:rPr>
          <w:rFonts w:cs="DanaFajr"/>
          <w:sz w:val="28"/>
          <w:szCs w:val="28"/>
          <w:rtl/>
        </w:rPr>
        <w:t xml:space="preserve"> </w:t>
      </w:r>
      <w:r w:rsidRPr="00F64C39">
        <w:rPr>
          <w:rFonts w:cs="DanaFajr" w:hint="cs"/>
          <w:sz w:val="28"/>
          <w:szCs w:val="28"/>
          <w:rtl/>
        </w:rPr>
        <w:t>أبي</w:t>
      </w:r>
      <w:r w:rsidRPr="00F64C39">
        <w:rPr>
          <w:rFonts w:cs="DanaFajr"/>
          <w:sz w:val="28"/>
          <w:szCs w:val="28"/>
          <w:rtl/>
        </w:rPr>
        <w:t xml:space="preserve"> </w:t>
      </w:r>
      <w:r w:rsidRPr="00F64C39">
        <w:rPr>
          <w:rFonts w:cs="DanaFajr" w:hint="cs"/>
          <w:sz w:val="28"/>
          <w:szCs w:val="28"/>
          <w:rtl/>
        </w:rPr>
        <w:t>عبد الله</w:t>
      </w:r>
      <w:r w:rsidRPr="002B254A">
        <w:rPr>
          <w:rFonts w:cs="Mosawi"/>
          <w:rtl/>
        </w:rPr>
        <w:t>×</w:t>
      </w:r>
      <w:r w:rsidRPr="00F64C39">
        <w:rPr>
          <w:rFonts w:cs="DanaFajr"/>
          <w:sz w:val="28"/>
          <w:szCs w:val="28"/>
          <w:rtl/>
        </w:rPr>
        <w:t xml:space="preserve"> </w:t>
      </w:r>
      <w:r w:rsidRPr="00F64C39">
        <w:rPr>
          <w:rFonts w:cs="DanaFajr" w:hint="cs"/>
          <w:sz w:val="28"/>
          <w:szCs w:val="28"/>
          <w:rtl/>
        </w:rPr>
        <w:t>قال</w:t>
      </w:r>
      <w:r w:rsidRPr="00F64C39">
        <w:rPr>
          <w:rFonts w:cs="DanaFajr"/>
          <w:sz w:val="28"/>
          <w:szCs w:val="28"/>
          <w:rtl/>
        </w:rPr>
        <w:t xml:space="preserve">: </w:t>
      </w:r>
      <w:r w:rsidRPr="00F64C39">
        <w:rPr>
          <w:rFonts w:cs="DanaFajr" w:hint="cs"/>
          <w:sz w:val="28"/>
          <w:szCs w:val="28"/>
          <w:rtl/>
        </w:rPr>
        <w:t>إذا</w:t>
      </w:r>
      <w:r w:rsidRPr="00F64C39">
        <w:rPr>
          <w:rFonts w:cs="DanaFajr"/>
          <w:sz w:val="28"/>
          <w:szCs w:val="28"/>
          <w:rtl/>
        </w:rPr>
        <w:t xml:space="preserve"> </w:t>
      </w:r>
      <w:r w:rsidRPr="00F64C39">
        <w:rPr>
          <w:rFonts w:cs="DanaFajr" w:hint="cs"/>
          <w:sz w:val="28"/>
          <w:szCs w:val="28"/>
          <w:rtl/>
        </w:rPr>
        <w:t>قتل</w:t>
      </w:r>
      <w:r w:rsidRPr="00F64C39">
        <w:rPr>
          <w:rFonts w:cs="DanaFajr"/>
          <w:sz w:val="28"/>
          <w:szCs w:val="28"/>
          <w:rtl/>
        </w:rPr>
        <w:t xml:space="preserve"> </w:t>
      </w:r>
      <w:r w:rsidRPr="00F64C39">
        <w:rPr>
          <w:rFonts w:cs="DanaFajr" w:hint="cs"/>
          <w:sz w:val="28"/>
          <w:szCs w:val="28"/>
          <w:rtl/>
        </w:rPr>
        <w:t>المسلم</w:t>
      </w:r>
      <w:r w:rsidRPr="00F64C39">
        <w:rPr>
          <w:rFonts w:cs="DanaFajr"/>
          <w:sz w:val="28"/>
          <w:szCs w:val="28"/>
          <w:rtl/>
        </w:rPr>
        <w:t xml:space="preserve"> </w:t>
      </w:r>
      <w:r w:rsidRPr="00F64C39">
        <w:rPr>
          <w:rFonts w:cs="DanaFajr" w:hint="cs"/>
          <w:sz w:val="28"/>
          <w:szCs w:val="28"/>
          <w:rtl/>
        </w:rPr>
        <w:t>النصراني</w:t>
      </w:r>
      <w:r w:rsidRPr="00F64C39">
        <w:rPr>
          <w:rFonts w:cs="DanaFajr"/>
          <w:sz w:val="28"/>
          <w:szCs w:val="28"/>
          <w:rtl/>
        </w:rPr>
        <w:t xml:space="preserve"> </w:t>
      </w:r>
      <w:r w:rsidRPr="00F64C39">
        <w:rPr>
          <w:rFonts w:cs="DanaFajr" w:hint="cs"/>
          <w:sz w:val="28"/>
          <w:szCs w:val="28"/>
          <w:rtl/>
        </w:rPr>
        <w:t>فأراد</w:t>
      </w:r>
      <w:r w:rsidRPr="00F64C39">
        <w:rPr>
          <w:rFonts w:cs="DanaFajr"/>
          <w:sz w:val="28"/>
          <w:szCs w:val="28"/>
          <w:rtl/>
        </w:rPr>
        <w:t xml:space="preserve"> </w:t>
      </w:r>
      <w:r w:rsidRPr="00F64C39">
        <w:rPr>
          <w:rFonts w:cs="DanaFajr" w:hint="cs"/>
          <w:sz w:val="28"/>
          <w:szCs w:val="28"/>
          <w:rtl/>
        </w:rPr>
        <w:t>أهل</w:t>
      </w:r>
      <w:r w:rsidRPr="00F64C39">
        <w:rPr>
          <w:rFonts w:cs="DanaFajr"/>
          <w:sz w:val="28"/>
          <w:szCs w:val="28"/>
          <w:rtl/>
        </w:rPr>
        <w:t xml:space="preserve"> </w:t>
      </w:r>
      <w:r w:rsidRPr="00F64C39">
        <w:rPr>
          <w:rFonts w:cs="DanaFajr" w:hint="cs"/>
          <w:sz w:val="28"/>
          <w:szCs w:val="28"/>
          <w:rtl/>
        </w:rPr>
        <w:t>النصراني</w:t>
      </w:r>
      <w:r w:rsidRPr="00F64C39">
        <w:rPr>
          <w:rFonts w:cs="DanaFajr"/>
          <w:sz w:val="28"/>
          <w:szCs w:val="28"/>
          <w:rtl/>
        </w:rPr>
        <w:t xml:space="preserve"> </w:t>
      </w:r>
      <w:r w:rsidRPr="00F64C39">
        <w:rPr>
          <w:rFonts w:cs="DanaFajr" w:hint="cs"/>
          <w:sz w:val="28"/>
          <w:szCs w:val="28"/>
          <w:rtl/>
        </w:rPr>
        <w:t>أن</w:t>
      </w:r>
      <w:r w:rsidRPr="00F64C39">
        <w:rPr>
          <w:rFonts w:cs="DanaFajr"/>
          <w:sz w:val="28"/>
          <w:szCs w:val="28"/>
          <w:rtl/>
        </w:rPr>
        <w:t xml:space="preserve"> </w:t>
      </w:r>
      <w:r w:rsidRPr="00F64C39">
        <w:rPr>
          <w:rFonts w:cs="DanaFajr" w:hint="cs"/>
          <w:sz w:val="28"/>
          <w:szCs w:val="28"/>
          <w:rtl/>
        </w:rPr>
        <w:t>يقتلوه</w:t>
      </w:r>
      <w:r w:rsidRPr="00F64C39">
        <w:rPr>
          <w:rFonts w:cs="DanaFajr"/>
          <w:sz w:val="28"/>
          <w:szCs w:val="28"/>
          <w:rtl/>
        </w:rPr>
        <w:t xml:space="preserve"> </w:t>
      </w:r>
      <w:r w:rsidRPr="00F64C39">
        <w:rPr>
          <w:rFonts w:cs="DanaFajr" w:hint="cs"/>
          <w:sz w:val="28"/>
          <w:szCs w:val="28"/>
          <w:rtl/>
        </w:rPr>
        <w:t>قتلوه، وأدّوا</w:t>
      </w:r>
      <w:r w:rsidRPr="00F64C39">
        <w:rPr>
          <w:rFonts w:cs="DanaFajr"/>
          <w:sz w:val="28"/>
          <w:szCs w:val="28"/>
          <w:rtl/>
        </w:rPr>
        <w:t xml:space="preserve"> </w:t>
      </w:r>
      <w:r w:rsidRPr="00F64C39">
        <w:rPr>
          <w:rFonts w:cs="DanaFajr" w:hint="cs"/>
          <w:sz w:val="28"/>
          <w:szCs w:val="28"/>
          <w:rtl/>
        </w:rPr>
        <w:t>فضل</w:t>
      </w:r>
      <w:r w:rsidRPr="00F64C39">
        <w:rPr>
          <w:rFonts w:cs="DanaFajr"/>
          <w:sz w:val="28"/>
          <w:szCs w:val="28"/>
          <w:rtl/>
        </w:rPr>
        <w:t xml:space="preserve"> </w:t>
      </w:r>
      <w:r w:rsidRPr="00F64C39">
        <w:rPr>
          <w:rFonts w:cs="DanaFajr" w:hint="cs"/>
          <w:sz w:val="28"/>
          <w:szCs w:val="28"/>
          <w:rtl/>
        </w:rPr>
        <w:t>ما</w:t>
      </w:r>
      <w:r w:rsidRPr="00F64C39">
        <w:rPr>
          <w:rFonts w:cs="DanaFajr"/>
          <w:sz w:val="28"/>
          <w:szCs w:val="28"/>
          <w:rtl/>
        </w:rPr>
        <w:t xml:space="preserve"> </w:t>
      </w:r>
      <w:r w:rsidRPr="00F64C39">
        <w:rPr>
          <w:rFonts w:cs="DanaFajr" w:hint="cs"/>
          <w:sz w:val="28"/>
          <w:szCs w:val="28"/>
          <w:rtl/>
        </w:rPr>
        <w:t>بين</w:t>
      </w:r>
      <w:r w:rsidRPr="00F64C39">
        <w:rPr>
          <w:rFonts w:cs="DanaFajr"/>
          <w:sz w:val="28"/>
          <w:szCs w:val="28"/>
          <w:rtl/>
        </w:rPr>
        <w:t xml:space="preserve"> </w:t>
      </w:r>
      <w:r w:rsidRPr="00F64C39">
        <w:rPr>
          <w:rFonts w:cs="DanaFajr" w:hint="cs"/>
          <w:sz w:val="28"/>
          <w:szCs w:val="28"/>
          <w:rtl/>
        </w:rPr>
        <w:t xml:space="preserve">الديتين). </w:t>
      </w:r>
    </w:p>
    <w:p w:rsidR="00BD78DE" w:rsidRPr="00F64C39" w:rsidRDefault="00BD78DE" w:rsidP="00F64C39">
      <w:pPr>
        <w:pStyle w:val="aa"/>
        <w:spacing w:line="300" w:lineRule="exact"/>
        <w:ind w:firstLine="0"/>
        <w:rPr>
          <w:rFonts w:cs="DanaFajr"/>
          <w:sz w:val="28"/>
          <w:szCs w:val="28"/>
          <w:rtl/>
        </w:rPr>
      </w:pPr>
      <w:r w:rsidRPr="00F64C39">
        <w:rPr>
          <w:rFonts w:cs="DanaFajr" w:hint="cs"/>
          <w:sz w:val="28"/>
          <w:szCs w:val="28"/>
          <w:rtl/>
        </w:rPr>
        <w:t>وسائل الشيعة 29: 166: (محمد</w:t>
      </w:r>
      <w:r w:rsidRPr="00F64C39">
        <w:rPr>
          <w:rFonts w:cs="DanaFajr"/>
          <w:sz w:val="28"/>
          <w:szCs w:val="28"/>
          <w:rtl/>
        </w:rPr>
        <w:t xml:space="preserve"> </w:t>
      </w:r>
      <w:r w:rsidRPr="00F64C39">
        <w:rPr>
          <w:rFonts w:cs="DanaFajr" w:hint="cs"/>
          <w:sz w:val="28"/>
          <w:szCs w:val="28"/>
          <w:rtl/>
        </w:rPr>
        <w:t>بن</w:t>
      </w:r>
      <w:r w:rsidRPr="00F64C39">
        <w:rPr>
          <w:rFonts w:cs="DanaFajr"/>
          <w:sz w:val="28"/>
          <w:szCs w:val="28"/>
          <w:rtl/>
        </w:rPr>
        <w:t xml:space="preserve"> </w:t>
      </w:r>
      <w:r w:rsidRPr="00F64C39">
        <w:rPr>
          <w:rFonts w:cs="DanaFajr" w:hint="cs"/>
          <w:sz w:val="28"/>
          <w:szCs w:val="28"/>
          <w:rtl/>
        </w:rPr>
        <w:t>يعقوب، عن</w:t>
      </w:r>
      <w:r w:rsidRPr="00F64C39">
        <w:rPr>
          <w:rFonts w:cs="DanaFajr"/>
          <w:sz w:val="28"/>
          <w:szCs w:val="28"/>
          <w:rtl/>
        </w:rPr>
        <w:t xml:space="preserve"> </w:t>
      </w:r>
      <w:r w:rsidRPr="00F64C39">
        <w:rPr>
          <w:rFonts w:cs="DanaFajr" w:hint="cs"/>
          <w:sz w:val="28"/>
          <w:szCs w:val="28"/>
          <w:rtl/>
        </w:rPr>
        <w:t>عليّ</w:t>
      </w:r>
      <w:r w:rsidRPr="00F64C39">
        <w:rPr>
          <w:rFonts w:cs="DanaFajr"/>
          <w:sz w:val="28"/>
          <w:szCs w:val="28"/>
          <w:rtl/>
        </w:rPr>
        <w:t xml:space="preserve"> </w:t>
      </w:r>
      <w:r w:rsidRPr="00F64C39">
        <w:rPr>
          <w:rFonts w:cs="DanaFajr" w:hint="cs"/>
          <w:sz w:val="28"/>
          <w:szCs w:val="28"/>
          <w:rtl/>
        </w:rPr>
        <w:t>بن</w:t>
      </w:r>
      <w:r w:rsidRPr="00F64C39">
        <w:rPr>
          <w:rFonts w:cs="DanaFajr"/>
          <w:sz w:val="28"/>
          <w:szCs w:val="28"/>
          <w:rtl/>
        </w:rPr>
        <w:t xml:space="preserve"> </w:t>
      </w:r>
      <w:r w:rsidRPr="00F64C39">
        <w:rPr>
          <w:rFonts w:cs="DanaFajr" w:hint="cs"/>
          <w:sz w:val="28"/>
          <w:szCs w:val="28"/>
          <w:rtl/>
        </w:rPr>
        <w:t>إبراهيم، عن</w:t>
      </w:r>
      <w:r w:rsidRPr="00F64C39">
        <w:rPr>
          <w:rFonts w:cs="DanaFajr"/>
          <w:sz w:val="28"/>
          <w:szCs w:val="28"/>
          <w:rtl/>
        </w:rPr>
        <w:t xml:space="preserve"> </w:t>
      </w:r>
      <w:r w:rsidRPr="00F64C39">
        <w:rPr>
          <w:rFonts w:cs="DanaFajr" w:hint="cs"/>
          <w:sz w:val="28"/>
          <w:szCs w:val="28"/>
          <w:rtl/>
        </w:rPr>
        <w:t>أبيه، عن</w:t>
      </w:r>
      <w:r w:rsidRPr="00F64C39">
        <w:rPr>
          <w:rFonts w:cs="DanaFajr"/>
          <w:sz w:val="28"/>
          <w:szCs w:val="28"/>
          <w:rtl/>
        </w:rPr>
        <w:t xml:space="preserve"> </w:t>
      </w:r>
      <w:r w:rsidRPr="00F64C39">
        <w:rPr>
          <w:rFonts w:cs="DanaFajr" w:hint="cs"/>
          <w:sz w:val="28"/>
          <w:szCs w:val="28"/>
          <w:rtl/>
        </w:rPr>
        <w:t>ابن</w:t>
      </w:r>
      <w:r w:rsidRPr="00F64C39">
        <w:rPr>
          <w:rFonts w:cs="DanaFajr"/>
          <w:sz w:val="28"/>
          <w:szCs w:val="28"/>
          <w:rtl/>
        </w:rPr>
        <w:t xml:space="preserve"> </w:t>
      </w:r>
      <w:r w:rsidRPr="00F64C39">
        <w:rPr>
          <w:rFonts w:cs="DanaFajr" w:hint="cs"/>
          <w:sz w:val="28"/>
          <w:szCs w:val="28"/>
          <w:rtl/>
        </w:rPr>
        <w:t>أبي</w:t>
      </w:r>
      <w:r w:rsidRPr="00F64C39">
        <w:rPr>
          <w:rFonts w:cs="DanaFajr"/>
          <w:sz w:val="28"/>
          <w:szCs w:val="28"/>
          <w:rtl/>
        </w:rPr>
        <w:t xml:space="preserve"> </w:t>
      </w:r>
      <w:r w:rsidRPr="00F64C39">
        <w:rPr>
          <w:rFonts w:cs="DanaFajr" w:hint="cs"/>
          <w:sz w:val="28"/>
          <w:szCs w:val="28"/>
          <w:rtl/>
        </w:rPr>
        <w:t>عمير، عن</w:t>
      </w:r>
      <w:r w:rsidRPr="00F64C39">
        <w:rPr>
          <w:rFonts w:cs="DanaFajr"/>
          <w:sz w:val="28"/>
          <w:szCs w:val="28"/>
          <w:rtl/>
        </w:rPr>
        <w:t xml:space="preserve"> </w:t>
      </w:r>
      <w:r w:rsidRPr="00F64C39">
        <w:rPr>
          <w:rFonts w:cs="DanaFajr" w:hint="cs"/>
          <w:sz w:val="28"/>
          <w:szCs w:val="28"/>
          <w:rtl/>
        </w:rPr>
        <w:t>حمّاد، عن</w:t>
      </w:r>
      <w:r w:rsidRPr="00F64C39">
        <w:rPr>
          <w:rFonts w:cs="DanaFajr"/>
          <w:sz w:val="28"/>
          <w:szCs w:val="28"/>
          <w:rtl/>
        </w:rPr>
        <w:t xml:space="preserve"> </w:t>
      </w:r>
      <w:r w:rsidRPr="00F64C39">
        <w:rPr>
          <w:rFonts w:cs="DanaFajr" w:hint="cs"/>
          <w:sz w:val="28"/>
          <w:szCs w:val="28"/>
          <w:rtl/>
        </w:rPr>
        <w:t>الحلبي، عن</w:t>
      </w:r>
      <w:r w:rsidRPr="00F64C39">
        <w:rPr>
          <w:rFonts w:cs="DanaFajr"/>
          <w:sz w:val="28"/>
          <w:szCs w:val="28"/>
          <w:rtl/>
        </w:rPr>
        <w:t xml:space="preserve"> </w:t>
      </w:r>
      <w:r w:rsidRPr="00F64C39">
        <w:rPr>
          <w:rFonts w:cs="DanaFajr" w:hint="cs"/>
          <w:sz w:val="28"/>
          <w:szCs w:val="28"/>
          <w:rtl/>
        </w:rPr>
        <w:t>أبي</w:t>
      </w:r>
      <w:r w:rsidRPr="00F64C39">
        <w:rPr>
          <w:rFonts w:cs="DanaFajr"/>
          <w:sz w:val="28"/>
          <w:szCs w:val="28"/>
          <w:rtl/>
        </w:rPr>
        <w:t xml:space="preserve"> </w:t>
      </w:r>
      <w:r w:rsidRPr="00F64C39">
        <w:rPr>
          <w:rFonts w:cs="DanaFajr" w:hint="cs"/>
          <w:sz w:val="28"/>
          <w:szCs w:val="28"/>
          <w:rtl/>
        </w:rPr>
        <w:t>عبد الله</w:t>
      </w:r>
      <w:r w:rsidRPr="002B254A">
        <w:rPr>
          <w:rFonts w:cs="Mosawi"/>
          <w:rtl/>
        </w:rPr>
        <w:t>×</w:t>
      </w:r>
      <w:r w:rsidRPr="00F64C39">
        <w:rPr>
          <w:rFonts w:cs="DanaFajr" w:hint="cs"/>
          <w:sz w:val="28"/>
          <w:szCs w:val="28"/>
          <w:rtl/>
        </w:rPr>
        <w:t>،</w:t>
      </w:r>
      <w:r w:rsidRPr="00F64C39">
        <w:rPr>
          <w:rFonts w:cs="DanaFajr"/>
          <w:sz w:val="28"/>
          <w:szCs w:val="28"/>
          <w:rtl/>
        </w:rPr>
        <w:t xml:space="preserve"> </w:t>
      </w:r>
      <w:r w:rsidRPr="00F64C39">
        <w:rPr>
          <w:rFonts w:cs="DanaFajr" w:hint="cs"/>
          <w:sz w:val="28"/>
          <w:szCs w:val="28"/>
          <w:rtl/>
        </w:rPr>
        <w:t>في</w:t>
      </w:r>
      <w:r w:rsidRPr="00F64C39">
        <w:rPr>
          <w:rFonts w:cs="DanaFajr"/>
          <w:sz w:val="28"/>
          <w:szCs w:val="28"/>
          <w:rtl/>
        </w:rPr>
        <w:t xml:space="preserve"> </w:t>
      </w:r>
      <w:r w:rsidRPr="00F64C39">
        <w:rPr>
          <w:rFonts w:cs="DanaFajr" w:hint="cs"/>
          <w:sz w:val="28"/>
          <w:szCs w:val="28"/>
          <w:rtl/>
        </w:rPr>
        <w:t>رجل</w:t>
      </w:r>
      <w:r w:rsidRPr="00F64C39">
        <w:rPr>
          <w:rFonts w:cs="DanaFajr"/>
          <w:sz w:val="28"/>
          <w:szCs w:val="28"/>
          <w:rtl/>
        </w:rPr>
        <w:t xml:space="preserve"> </w:t>
      </w:r>
      <w:r w:rsidRPr="00F64C39">
        <w:rPr>
          <w:rFonts w:cs="DanaFajr" w:hint="cs"/>
          <w:sz w:val="28"/>
          <w:szCs w:val="28"/>
          <w:rtl/>
        </w:rPr>
        <w:t>فقأ</w:t>
      </w:r>
      <w:r w:rsidRPr="00F64C39">
        <w:rPr>
          <w:rFonts w:cs="DanaFajr"/>
          <w:sz w:val="28"/>
          <w:szCs w:val="28"/>
          <w:rtl/>
        </w:rPr>
        <w:t xml:space="preserve"> </w:t>
      </w:r>
      <w:r w:rsidRPr="00F64C39">
        <w:rPr>
          <w:rFonts w:cs="DanaFajr" w:hint="cs"/>
          <w:sz w:val="28"/>
          <w:szCs w:val="28"/>
          <w:rtl/>
        </w:rPr>
        <w:t>عين</w:t>
      </w:r>
      <w:r w:rsidRPr="00F64C39">
        <w:rPr>
          <w:rFonts w:cs="DanaFajr"/>
          <w:sz w:val="28"/>
          <w:szCs w:val="28"/>
          <w:rtl/>
        </w:rPr>
        <w:t xml:space="preserve"> </w:t>
      </w:r>
      <w:r w:rsidRPr="00F64C39">
        <w:rPr>
          <w:rFonts w:cs="DanaFajr" w:hint="cs"/>
          <w:sz w:val="28"/>
          <w:szCs w:val="28"/>
          <w:rtl/>
        </w:rPr>
        <w:t>امرأةٍ، فقال</w:t>
      </w:r>
      <w:r w:rsidRPr="00F64C39">
        <w:rPr>
          <w:rFonts w:cs="DanaFajr"/>
          <w:sz w:val="28"/>
          <w:szCs w:val="28"/>
          <w:rtl/>
        </w:rPr>
        <w:t xml:space="preserve">: </w:t>
      </w:r>
      <w:r w:rsidRPr="00F64C39">
        <w:rPr>
          <w:rFonts w:cs="DanaFajr" w:hint="cs"/>
          <w:sz w:val="28"/>
          <w:szCs w:val="28"/>
          <w:rtl/>
        </w:rPr>
        <w:t>إنْ</w:t>
      </w:r>
      <w:r w:rsidRPr="00F64C39">
        <w:rPr>
          <w:rFonts w:cs="DanaFajr"/>
          <w:sz w:val="28"/>
          <w:szCs w:val="28"/>
          <w:rtl/>
        </w:rPr>
        <w:t xml:space="preserve"> </w:t>
      </w:r>
      <w:proofErr w:type="spellStart"/>
      <w:r w:rsidRPr="00F64C39">
        <w:rPr>
          <w:rFonts w:cs="DanaFajr" w:hint="cs"/>
          <w:sz w:val="28"/>
          <w:szCs w:val="28"/>
          <w:rtl/>
        </w:rPr>
        <w:t>شاؤوا</w:t>
      </w:r>
      <w:proofErr w:type="spellEnd"/>
      <w:r w:rsidRPr="00F64C39">
        <w:rPr>
          <w:rFonts w:cs="DanaFajr"/>
          <w:sz w:val="28"/>
          <w:szCs w:val="28"/>
          <w:rtl/>
        </w:rPr>
        <w:t xml:space="preserve"> </w:t>
      </w:r>
      <w:r w:rsidRPr="00F64C39">
        <w:rPr>
          <w:rFonts w:cs="DanaFajr" w:hint="cs"/>
          <w:sz w:val="28"/>
          <w:szCs w:val="28"/>
          <w:rtl/>
        </w:rPr>
        <w:t>أن</w:t>
      </w:r>
      <w:r w:rsidRPr="00F64C39">
        <w:rPr>
          <w:rFonts w:cs="DanaFajr"/>
          <w:sz w:val="28"/>
          <w:szCs w:val="28"/>
          <w:rtl/>
        </w:rPr>
        <w:t xml:space="preserve"> </w:t>
      </w:r>
      <w:proofErr w:type="spellStart"/>
      <w:r w:rsidRPr="00F64C39">
        <w:rPr>
          <w:rFonts w:cs="DanaFajr" w:hint="cs"/>
          <w:sz w:val="28"/>
          <w:szCs w:val="28"/>
          <w:rtl/>
        </w:rPr>
        <w:t>يفقأوا</w:t>
      </w:r>
      <w:proofErr w:type="spellEnd"/>
      <w:r w:rsidRPr="00F64C39">
        <w:rPr>
          <w:rFonts w:cs="DanaFajr"/>
          <w:sz w:val="28"/>
          <w:szCs w:val="28"/>
          <w:rtl/>
        </w:rPr>
        <w:t xml:space="preserve"> </w:t>
      </w:r>
      <w:r w:rsidRPr="00F64C39">
        <w:rPr>
          <w:rFonts w:cs="DanaFajr" w:hint="cs"/>
          <w:sz w:val="28"/>
          <w:szCs w:val="28"/>
          <w:rtl/>
        </w:rPr>
        <w:t>عينه</w:t>
      </w:r>
      <w:r w:rsidRPr="00F64C39">
        <w:rPr>
          <w:rFonts w:cs="DanaFajr"/>
          <w:sz w:val="28"/>
          <w:szCs w:val="28"/>
          <w:rtl/>
        </w:rPr>
        <w:t xml:space="preserve"> </w:t>
      </w:r>
      <w:r w:rsidRPr="00F64C39">
        <w:rPr>
          <w:rFonts w:cs="DanaFajr" w:hint="cs"/>
          <w:sz w:val="28"/>
          <w:szCs w:val="28"/>
          <w:rtl/>
        </w:rPr>
        <w:t>ويؤدّوا</w:t>
      </w:r>
      <w:r w:rsidRPr="00F64C39">
        <w:rPr>
          <w:rFonts w:cs="DanaFajr"/>
          <w:sz w:val="28"/>
          <w:szCs w:val="28"/>
          <w:rtl/>
        </w:rPr>
        <w:t xml:space="preserve"> </w:t>
      </w:r>
      <w:r w:rsidRPr="00F64C39">
        <w:rPr>
          <w:rFonts w:cs="DanaFajr" w:hint="cs"/>
          <w:sz w:val="28"/>
          <w:szCs w:val="28"/>
          <w:rtl/>
        </w:rPr>
        <w:t>إليه</w:t>
      </w:r>
      <w:r w:rsidRPr="00F64C39">
        <w:rPr>
          <w:rFonts w:cs="DanaFajr"/>
          <w:sz w:val="28"/>
          <w:szCs w:val="28"/>
          <w:rtl/>
        </w:rPr>
        <w:t xml:space="preserve"> </w:t>
      </w:r>
      <w:r w:rsidRPr="00F64C39">
        <w:rPr>
          <w:rFonts w:cs="DanaFajr" w:hint="cs"/>
          <w:sz w:val="28"/>
          <w:szCs w:val="28"/>
          <w:rtl/>
        </w:rPr>
        <w:t>ربع</w:t>
      </w:r>
      <w:r w:rsidRPr="00F64C39">
        <w:rPr>
          <w:rFonts w:cs="DanaFajr"/>
          <w:sz w:val="28"/>
          <w:szCs w:val="28"/>
          <w:rtl/>
        </w:rPr>
        <w:t xml:space="preserve"> </w:t>
      </w:r>
      <w:r w:rsidRPr="00F64C39">
        <w:rPr>
          <w:rFonts w:cs="DanaFajr" w:hint="cs"/>
          <w:sz w:val="28"/>
          <w:szCs w:val="28"/>
          <w:rtl/>
        </w:rPr>
        <w:t>الدية، وإنْ</w:t>
      </w:r>
      <w:r w:rsidRPr="00F64C39">
        <w:rPr>
          <w:rFonts w:cs="DanaFajr"/>
          <w:sz w:val="28"/>
          <w:szCs w:val="28"/>
          <w:rtl/>
        </w:rPr>
        <w:t xml:space="preserve"> </w:t>
      </w:r>
      <w:r w:rsidRPr="00F64C39">
        <w:rPr>
          <w:rFonts w:cs="DanaFajr" w:hint="cs"/>
          <w:sz w:val="28"/>
          <w:szCs w:val="28"/>
          <w:rtl/>
        </w:rPr>
        <w:t>شاءت</w:t>
      </w:r>
      <w:r w:rsidRPr="00F64C39">
        <w:rPr>
          <w:rFonts w:cs="DanaFajr"/>
          <w:sz w:val="28"/>
          <w:szCs w:val="28"/>
          <w:rtl/>
        </w:rPr>
        <w:t xml:space="preserve"> </w:t>
      </w:r>
      <w:r w:rsidRPr="00F64C39">
        <w:rPr>
          <w:rFonts w:cs="DanaFajr" w:hint="cs"/>
          <w:sz w:val="28"/>
          <w:szCs w:val="28"/>
          <w:rtl/>
        </w:rPr>
        <w:t>أن</w:t>
      </w:r>
      <w:r w:rsidRPr="00F64C39">
        <w:rPr>
          <w:rFonts w:cs="DanaFajr"/>
          <w:sz w:val="28"/>
          <w:szCs w:val="28"/>
          <w:rtl/>
        </w:rPr>
        <w:t xml:space="preserve"> </w:t>
      </w:r>
      <w:r w:rsidRPr="00F64C39">
        <w:rPr>
          <w:rFonts w:cs="DanaFajr" w:hint="cs"/>
          <w:sz w:val="28"/>
          <w:szCs w:val="28"/>
          <w:rtl/>
        </w:rPr>
        <w:t>تأخذ</w:t>
      </w:r>
      <w:r w:rsidRPr="00F64C39">
        <w:rPr>
          <w:rFonts w:cs="DanaFajr"/>
          <w:sz w:val="28"/>
          <w:szCs w:val="28"/>
          <w:rtl/>
        </w:rPr>
        <w:t xml:space="preserve"> </w:t>
      </w:r>
      <w:r w:rsidRPr="00F64C39">
        <w:rPr>
          <w:rFonts w:cs="DanaFajr" w:hint="cs"/>
          <w:sz w:val="28"/>
          <w:szCs w:val="28"/>
          <w:rtl/>
        </w:rPr>
        <w:t>ربع</w:t>
      </w:r>
      <w:r w:rsidRPr="00F64C39">
        <w:rPr>
          <w:rFonts w:cs="DanaFajr"/>
          <w:sz w:val="28"/>
          <w:szCs w:val="28"/>
          <w:rtl/>
        </w:rPr>
        <w:t xml:space="preserve"> </w:t>
      </w:r>
      <w:r w:rsidRPr="00F64C39">
        <w:rPr>
          <w:rFonts w:cs="DanaFajr" w:hint="cs"/>
          <w:sz w:val="28"/>
          <w:szCs w:val="28"/>
          <w:rtl/>
        </w:rPr>
        <w:t>الدية. وقال</w:t>
      </w:r>
      <w:r w:rsidRPr="00F64C39">
        <w:rPr>
          <w:rFonts w:cs="DanaFajr"/>
          <w:sz w:val="28"/>
          <w:szCs w:val="28"/>
          <w:rtl/>
        </w:rPr>
        <w:t xml:space="preserve"> </w:t>
      </w:r>
      <w:r w:rsidRPr="00F64C39">
        <w:rPr>
          <w:rFonts w:cs="DanaFajr" w:hint="cs"/>
          <w:sz w:val="28"/>
          <w:szCs w:val="28"/>
          <w:rtl/>
        </w:rPr>
        <w:t>في</w:t>
      </w:r>
      <w:r w:rsidRPr="00F64C39">
        <w:rPr>
          <w:rFonts w:cs="DanaFajr"/>
          <w:sz w:val="28"/>
          <w:szCs w:val="28"/>
          <w:rtl/>
        </w:rPr>
        <w:t xml:space="preserve"> </w:t>
      </w:r>
      <w:r w:rsidRPr="00F64C39">
        <w:rPr>
          <w:rFonts w:cs="DanaFajr" w:hint="cs"/>
          <w:sz w:val="28"/>
          <w:szCs w:val="28"/>
          <w:rtl/>
        </w:rPr>
        <w:t>امرأة</w:t>
      </w:r>
      <w:r w:rsidRPr="00F64C39">
        <w:rPr>
          <w:rFonts w:cs="DanaFajr"/>
          <w:sz w:val="28"/>
          <w:szCs w:val="28"/>
          <w:rtl/>
        </w:rPr>
        <w:t xml:space="preserve"> </w:t>
      </w:r>
      <w:r w:rsidRPr="00F64C39">
        <w:rPr>
          <w:rFonts w:cs="DanaFajr" w:hint="cs"/>
          <w:sz w:val="28"/>
          <w:szCs w:val="28"/>
          <w:rtl/>
        </w:rPr>
        <w:t>فقأت</w:t>
      </w:r>
      <w:r w:rsidRPr="00F64C39">
        <w:rPr>
          <w:rFonts w:cs="DanaFajr"/>
          <w:sz w:val="28"/>
          <w:szCs w:val="28"/>
          <w:rtl/>
        </w:rPr>
        <w:t xml:space="preserve"> </w:t>
      </w:r>
      <w:r w:rsidRPr="00F64C39">
        <w:rPr>
          <w:rFonts w:cs="DanaFajr" w:hint="cs"/>
          <w:sz w:val="28"/>
          <w:szCs w:val="28"/>
          <w:rtl/>
        </w:rPr>
        <w:t>عين</w:t>
      </w:r>
      <w:r w:rsidRPr="00F64C39">
        <w:rPr>
          <w:rFonts w:cs="DanaFajr"/>
          <w:sz w:val="28"/>
          <w:szCs w:val="28"/>
          <w:rtl/>
        </w:rPr>
        <w:t xml:space="preserve"> </w:t>
      </w:r>
      <w:r w:rsidRPr="00F64C39">
        <w:rPr>
          <w:rFonts w:cs="DanaFajr" w:hint="cs"/>
          <w:sz w:val="28"/>
          <w:szCs w:val="28"/>
          <w:rtl/>
        </w:rPr>
        <w:t>رجل</w:t>
      </w:r>
      <w:r w:rsidRPr="00F64C39">
        <w:rPr>
          <w:rFonts w:cs="DanaFajr"/>
          <w:sz w:val="28"/>
          <w:szCs w:val="28"/>
          <w:rtl/>
        </w:rPr>
        <w:t xml:space="preserve">: </w:t>
      </w:r>
      <w:r w:rsidRPr="00F64C39">
        <w:rPr>
          <w:rFonts w:cs="DanaFajr" w:hint="cs"/>
          <w:sz w:val="28"/>
          <w:szCs w:val="28"/>
          <w:rtl/>
        </w:rPr>
        <w:t>إنه</w:t>
      </w:r>
      <w:r w:rsidRPr="00F64C39">
        <w:rPr>
          <w:rFonts w:cs="DanaFajr"/>
          <w:sz w:val="28"/>
          <w:szCs w:val="28"/>
          <w:rtl/>
        </w:rPr>
        <w:t xml:space="preserve"> </w:t>
      </w:r>
      <w:r w:rsidRPr="00F64C39">
        <w:rPr>
          <w:rFonts w:cs="DanaFajr" w:hint="cs"/>
          <w:sz w:val="28"/>
          <w:szCs w:val="28"/>
          <w:rtl/>
        </w:rPr>
        <w:t>إنْ</w:t>
      </w:r>
      <w:r w:rsidRPr="00F64C39">
        <w:rPr>
          <w:rFonts w:cs="DanaFajr"/>
          <w:sz w:val="28"/>
          <w:szCs w:val="28"/>
          <w:rtl/>
        </w:rPr>
        <w:t xml:space="preserve"> </w:t>
      </w:r>
      <w:r w:rsidRPr="00F64C39">
        <w:rPr>
          <w:rFonts w:cs="DanaFajr" w:hint="cs"/>
          <w:sz w:val="28"/>
          <w:szCs w:val="28"/>
          <w:rtl/>
        </w:rPr>
        <w:t>شاء</w:t>
      </w:r>
      <w:r w:rsidRPr="00F64C39">
        <w:rPr>
          <w:rFonts w:cs="DanaFajr"/>
          <w:sz w:val="28"/>
          <w:szCs w:val="28"/>
          <w:rtl/>
        </w:rPr>
        <w:t xml:space="preserve"> </w:t>
      </w:r>
      <w:r w:rsidRPr="00F64C39">
        <w:rPr>
          <w:rFonts w:cs="DanaFajr" w:hint="cs"/>
          <w:sz w:val="28"/>
          <w:szCs w:val="28"/>
          <w:rtl/>
        </w:rPr>
        <w:t>فقأ</w:t>
      </w:r>
      <w:r w:rsidRPr="00F64C39">
        <w:rPr>
          <w:rFonts w:cs="DanaFajr"/>
          <w:sz w:val="28"/>
          <w:szCs w:val="28"/>
          <w:rtl/>
        </w:rPr>
        <w:t xml:space="preserve"> </w:t>
      </w:r>
      <w:r w:rsidRPr="00F64C39">
        <w:rPr>
          <w:rFonts w:cs="DanaFajr" w:hint="cs"/>
          <w:sz w:val="28"/>
          <w:szCs w:val="28"/>
          <w:rtl/>
        </w:rPr>
        <w:t>عينها، وإلاّ</w:t>
      </w:r>
      <w:r w:rsidRPr="00F64C39">
        <w:rPr>
          <w:rFonts w:cs="DanaFajr"/>
          <w:sz w:val="28"/>
          <w:szCs w:val="28"/>
          <w:rtl/>
        </w:rPr>
        <w:t xml:space="preserve"> </w:t>
      </w:r>
      <w:r w:rsidRPr="00F64C39">
        <w:rPr>
          <w:rFonts w:cs="DanaFajr" w:hint="cs"/>
          <w:sz w:val="28"/>
          <w:szCs w:val="28"/>
          <w:rtl/>
        </w:rPr>
        <w:t>أخذ</w:t>
      </w:r>
      <w:r w:rsidRPr="00F64C39">
        <w:rPr>
          <w:rFonts w:cs="DanaFajr"/>
          <w:sz w:val="28"/>
          <w:szCs w:val="28"/>
          <w:rtl/>
        </w:rPr>
        <w:t xml:space="preserve"> </w:t>
      </w:r>
      <w:r w:rsidRPr="00F64C39">
        <w:rPr>
          <w:rFonts w:cs="DanaFajr" w:hint="cs"/>
          <w:sz w:val="28"/>
          <w:szCs w:val="28"/>
          <w:rtl/>
        </w:rPr>
        <w:t>دية</w:t>
      </w:r>
      <w:r w:rsidRPr="00F64C39">
        <w:rPr>
          <w:rFonts w:cs="DanaFajr"/>
          <w:sz w:val="28"/>
          <w:szCs w:val="28"/>
          <w:rtl/>
        </w:rPr>
        <w:t xml:space="preserve"> </w:t>
      </w:r>
      <w:r w:rsidRPr="00F64C39">
        <w:rPr>
          <w:rFonts w:cs="DanaFajr" w:hint="cs"/>
          <w:sz w:val="28"/>
          <w:szCs w:val="28"/>
          <w:rtl/>
        </w:rPr>
        <w:t xml:space="preserve">عينه). </w:t>
      </w:r>
    </w:p>
    <w:p w:rsidR="00BD78DE" w:rsidRPr="00F64C39" w:rsidRDefault="00BD78DE" w:rsidP="00F64C39">
      <w:pPr>
        <w:pStyle w:val="aa"/>
        <w:spacing w:line="300" w:lineRule="exact"/>
        <w:ind w:firstLine="0"/>
        <w:rPr>
          <w:rFonts w:cs="DanaFajr"/>
          <w:sz w:val="28"/>
          <w:szCs w:val="28"/>
          <w:rtl/>
        </w:rPr>
      </w:pPr>
      <w:r w:rsidRPr="00F64C39">
        <w:rPr>
          <w:rFonts w:cs="DanaFajr" w:hint="cs"/>
          <w:sz w:val="28"/>
          <w:szCs w:val="28"/>
          <w:rtl/>
        </w:rPr>
        <w:t>وسائل الشيعة 29: 166: (محمد</w:t>
      </w:r>
      <w:r w:rsidRPr="00F64C39">
        <w:rPr>
          <w:rFonts w:cs="DanaFajr"/>
          <w:sz w:val="28"/>
          <w:szCs w:val="28"/>
          <w:rtl/>
        </w:rPr>
        <w:t xml:space="preserve"> </w:t>
      </w:r>
      <w:r w:rsidRPr="00F64C39">
        <w:rPr>
          <w:rFonts w:cs="DanaFajr" w:hint="cs"/>
          <w:sz w:val="28"/>
          <w:szCs w:val="28"/>
          <w:rtl/>
        </w:rPr>
        <w:t>بن</w:t>
      </w:r>
      <w:r w:rsidRPr="00F64C39">
        <w:rPr>
          <w:rFonts w:cs="DanaFajr"/>
          <w:sz w:val="28"/>
          <w:szCs w:val="28"/>
          <w:rtl/>
        </w:rPr>
        <w:t xml:space="preserve"> </w:t>
      </w:r>
      <w:r w:rsidRPr="00F64C39">
        <w:rPr>
          <w:rFonts w:cs="DanaFajr" w:hint="cs"/>
          <w:sz w:val="28"/>
          <w:szCs w:val="28"/>
          <w:rtl/>
        </w:rPr>
        <w:t>يعقوب</w:t>
      </w:r>
      <w:r w:rsidRPr="00F64C39">
        <w:rPr>
          <w:rFonts w:cs="DanaFajr"/>
          <w:sz w:val="28"/>
          <w:szCs w:val="28"/>
          <w:rtl/>
        </w:rPr>
        <w:t>،</w:t>
      </w:r>
      <w:r w:rsidRPr="00F64C39">
        <w:rPr>
          <w:rFonts w:cs="DanaFajr" w:hint="cs"/>
          <w:sz w:val="28"/>
          <w:szCs w:val="28"/>
          <w:rtl/>
        </w:rPr>
        <w:t xml:space="preserve"> عن</w:t>
      </w:r>
      <w:r w:rsidRPr="00F64C39">
        <w:rPr>
          <w:rFonts w:cs="DanaFajr"/>
          <w:sz w:val="28"/>
          <w:szCs w:val="28"/>
          <w:rtl/>
        </w:rPr>
        <w:t xml:space="preserve"> </w:t>
      </w:r>
      <w:r w:rsidRPr="00F64C39">
        <w:rPr>
          <w:rFonts w:cs="DanaFajr" w:hint="cs"/>
          <w:sz w:val="28"/>
          <w:szCs w:val="28"/>
          <w:rtl/>
        </w:rPr>
        <w:t>عليّ</w:t>
      </w:r>
      <w:r w:rsidRPr="00F64C39">
        <w:rPr>
          <w:rFonts w:cs="DanaFajr"/>
          <w:sz w:val="28"/>
          <w:szCs w:val="28"/>
          <w:rtl/>
        </w:rPr>
        <w:t xml:space="preserve"> </w:t>
      </w:r>
      <w:r w:rsidRPr="00F64C39">
        <w:rPr>
          <w:rFonts w:cs="DanaFajr" w:hint="cs"/>
          <w:sz w:val="28"/>
          <w:szCs w:val="28"/>
          <w:rtl/>
        </w:rPr>
        <w:t>بن</w:t>
      </w:r>
      <w:r w:rsidRPr="00F64C39">
        <w:rPr>
          <w:rFonts w:cs="DanaFajr"/>
          <w:sz w:val="28"/>
          <w:szCs w:val="28"/>
          <w:rtl/>
        </w:rPr>
        <w:t xml:space="preserve"> </w:t>
      </w:r>
      <w:r w:rsidRPr="00F64C39">
        <w:rPr>
          <w:rFonts w:cs="DanaFajr" w:hint="cs"/>
          <w:sz w:val="28"/>
          <w:szCs w:val="28"/>
          <w:rtl/>
        </w:rPr>
        <w:t>إبراهيم، عن</w:t>
      </w:r>
      <w:r w:rsidRPr="00F64C39">
        <w:rPr>
          <w:rFonts w:cs="DanaFajr"/>
          <w:sz w:val="28"/>
          <w:szCs w:val="28"/>
          <w:rtl/>
        </w:rPr>
        <w:t xml:space="preserve"> </w:t>
      </w:r>
      <w:r w:rsidRPr="00F64C39">
        <w:rPr>
          <w:rFonts w:cs="DanaFajr" w:hint="cs"/>
          <w:sz w:val="28"/>
          <w:szCs w:val="28"/>
          <w:rtl/>
        </w:rPr>
        <w:t>أبيه؛ وعن</w:t>
      </w:r>
      <w:r w:rsidRPr="00F64C39">
        <w:rPr>
          <w:rFonts w:cs="DanaFajr"/>
          <w:sz w:val="28"/>
          <w:szCs w:val="28"/>
          <w:rtl/>
        </w:rPr>
        <w:t xml:space="preserve"> </w:t>
      </w:r>
      <w:r w:rsidRPr="00F64C39">
        <w:rPr>
          <w:rFonts w:cs="DanaFajr" w:hint="cs"/>
          <w:sz w:val="28"/>
          <w:szCs w:val="28"/>
          <w:rtl/>
        </w:rPr>
        <w:t>عدّةٍ</w:t>
      </w:r>
      <w:r w:rsidRPr="00F64C39">
        <w:rPr>
          <w:rFonts w:cs="DanaFajr"/>
          <w:sz w:val="28"/>
          <w:szCs w:val="28"/>
          <w:rtl/>
        </w:rPr>
        <w:t xml:space="preserve"> </w:t>
      </w:r>
      <w:r w:rsidRPr="00F64C39">
        <w:rPr>
          <w:rFonts w:cs="DanaFajr" w:hint="cs"/>
          <w:sz w:val="28"/>
          <w:szCs w:val="28"/>
          <w:rtl/>
        </w:rPr>
        <w:t>من</w:t>
      </w:r>
      <w:r w:rsidRPr="00F64C39">
        <w:rPr>
          <w:rFonts w:cs="DanaFajr"/>
          <w:sz w:val="28"/>
          <w:szCs w:val="28"/>
          <w:rtl/>
        </w:rPr>
        <w:t xml:space="preserve"> </w:t>
      </w:r>
      <w:r w:rsidRPr="00F64C39">
        <w:rPr>
          <w:rFonts w:cs="DanaFajr" w:hint="cs"/>
          <w:sz w:val="28"/>
          <w:szCs w:val="28"/>
          <w:rtl/>
        </w:rPr>
        <w:t>أصحابنا، عن</w:t>
      </w:r>
      <w:r w:rsidRPr="00F64C39">
        <w:rPr>
          <w:rFonts w:cs="DanaFajr"/>
          <w:sz w:val="28"/>
          <w:szCs w:val="28"/>
          <w:rtl/>
        </w:rPr>
        <w:t xml:space="preserve"> </w:t>
      </w:r>
      <w:r w:rsidRPr="00F64C39">
        <w:rPr>
          <w:rFonts w:cs="DanaFajr" w:hint="cs"/>
          <w:sz w:val="28"/>
          <w:szCs w:val="28"/>
          <w:rtl/>
        </w:rPr>
        <w:t>سهل</w:t>
      </w:r>
      <w:r w:rsidRPr="00F64C39">
        <w:rPr>
          <w:rFonts w:cs="DanaFajr"/>
          <w:sz w:val="28"/>
          <w:szCs w:val="28"/>
          <w:rtl/>
        </w:rPr>
        <w:t xml:space="preserve"> </w:t>
      </w:r>
      <w:r w:rsidRPr="00F64C39">
        <w:rPr>
          <w:rFonts w:cs="DanaFajr" w:hint="cs"/>
          <w:sz w:val="28"/>
          <w:szCs w:val="28"/>
          <w:rtl/>
        </w:rPr>
        <w:t>بن</w:t>
      </w:r>
      <w:r w:rsidRPr="00F64C39">
        <w:rPr>
          <w:rFonts w:cs="DanaFajr"/>
          <w:sz w:val="28"/>
          <w:szCs w:val="28"/>
          <w:rtl/>
        </w:rPr>
        <w:t xml:space="preserve"> </w:t>
      </w:r>
      <w:r w:rsidRPr="00F64C39">
        <w:rPr>
          <w:rFonts w:cs="DanaFajr" w:hint="cs"/>
          <w:sz w:val="28"/>
          <w:szCs w:val="28"/>
          <w:rtl/>
        </w:rPr>
        <w:t>زياد،</w:t>
      </w:r>
      <w:r w:rsidRPr="00F64C39">
        <w:rPr>
          <w:rFonts w:cs="DanaFajr"/>
          <w:sz w:val="28"/>
          <w:szCs w:val="28"/>
          <w:rtl/>
        </w:rPr>
        <w:t xml:space="preserve"> </w:t>
      </w:r>
      <w:r w:rsidRPr="00F64C39">
        <w:rPr>
          <w:rFonts w:cs="DanaFajr" w:hint="cs"/>
          <w:sz w:val="28"/>
          <w:szCs w:val="28"/>
          <w:rtl/>
        </w:rPr>
        <w:t>جميعاً، عن</w:t>
      </w:r>
      <w:r w:rsidRPr="00F64C39">
        <w:rPr>
          <w:rFonts w:cs="DanaFajr"/>
          <w:sz w:val="28"/>
          <w:szCs w:val="28"/>
          <w:rtl/>
        </w:rPr>
        <w:t xml:space="preserve"> </w:t>
      </w:r>
      <w:r w:rsidRPr="00F64C39">
        <w:rPr>
          <w:rFonts w:cs="DanaFajr" w:hint="cs"/>
          <w:sz w:val="28"/>
          <w:szCs w:val="28"/>
          <w:rtl/>
        </w:rPr>
        <w:t>ابن</w:t>
      </w:r>
      <w:r w:rsidRPr="00F64C39">
        <w:rPr>
          <w:rFonts w:cs="DanaFajr"/>
          <w:sz w:val="28"/>
          <w:szCs w:val="28"/>
          <w:rtl/>
        </w:rPr>
        <w:t xml:space="preserve"> </w:t>
      </w:r>
      <w:r w:rsidRPr="00F64C39">
        <w:rPr>
          <w:rFonts w:cs="DanaFajr" w:hint="cs"/>
          <w:sz w:val="28"/>
          <w:szCs w:val="28"/>
          <w:rtl/>
        </w:rPr>
        <w:t>محبوب، عن</w:t>
      </w:r>
      <w:r w:rsidRPr="00F64C39">
        <w:rPr>
          <w:rFonts w:cs="DanaFajr"/>
          <w:sz w:val="28"/>
          <w:szCs w:val="28"/>
          <w:rtl/>
        </w:rPr>
        <w:t xml:space="preserve"> </w:t>
      </w:r>
      <w:r w:rsidRPr="00F64C39">
        <w:rPr>
          <w:rFonts w:cs="DanaFajr" w:hint="cs"/>
          <w:sz w:val="28"/>
          <w:szCs w:val="28"/>
          <w:rtl/>
        </w:rPr>
        <w:t>عليّ</w:t>
      </w:r>
      <w:r w:rsidRPr="00F64C39">
        <w:rPr>
          <w:rFonts w:cs="DanaFajr"/>
          <w:sz w:val="28"/>
          <w:szCs w:val="28"/>
          <w:rtl/>
        </w:rPr>
        <w:t xml:space="preserve"> </w:t>
      </w:r>
      <w:r w:rsidRPr="00F64C39">
        <w:rPr>
          <w:rFonts w:cs="DanaFajr" w:hint="cs"/>
          <w:sz w:val="28"/>
          <w:szCs w:val="28"/>
          <w:rtl/>
        </w:rPr>
        <w:t>بن</w:t>
      </w:r>
      <w:r w:rsidRPr="00F64C39">
        <w:rPr>
          <w:rFonts w:cs="DanaFajr"/>
          <w:sz w:val="28"/>
          <w:szCs w:val="28"/>
          <w:rtl/>
        </w:rPr>
        <w:t xml:space="preserve"> </w:t>
      </w:r>
      <w:r w:rsidRPr="00F64C39">
        <w:rPr>
          <w:rFonts w:cs="DanaFajr" w:hint="cs"/>
          <w:sz w:val="28"/>
          <w:szCs w:val="28"/>
          <w:rtl/>
        </w:rPr>
        <w:t>رئاب، عن</w:t>
      </w:r>
      <w:r w:rsidRPr="00F64C39">
        <w:rPr>
          <w:rFonts w:cs="DanaFajr"/>
          <w:sz w:val="28"/>
          <w:szCs w:val="28"/>
          <w:rtl/>
        </w:rPr>
        <w:t xml:space="preserve"> </w:t>
      </w:r>
      <w:r w:rsidRPr="00F64C39">
        <w:rPr>
          <w:rFonts w:cs="DanaFajr" w:hint="cs"/>
          <w:sz w:val="28"/>
          <w:szCs w:val="28"/>
          <w:rtl/>
        </w:rPr>
        <w:t>الفضيل</w:t>
      </w:r>
      <w:r w:rsidRPr="00F64C39">
        <w:rPr>
          <w:rFonts w:cs="DanaFajr"/>
          <w:sz w:val="28"/>
          <w:szCs w:val="28"/>
          <w:rtl/>
        </w:rPr>
        <w:t xml:space="preserve"> </w:t>
      </w:r>
      <w:r w:rsidRPr="00F64C39">
        <w:rPr>
          <w:rFonts w:cs="DanaFajr" w:hint="cs"/>
          <w:sz w:val="28"/>
          <w:szCs w:val="28"/>
          <w:rtl/>
        </w:rPr>
        <w:t>بن</w:t>
      </w:r>
      <w:r w:rsidRPr="00F64C39">
        <w:rPr>
          <w:rFonts w:cs="DanaFajr"/>
          <w:sz w:val="28"/>
          <w:szCs w:val="28"/>
          <w:rtl/>
        </w:rPr>
        <w:t xml:space="preserve"> </w:t>
      </w:r>
      <w:r w:rsidRPr="00F64C39">
        <w:rPr>
          <w:rFonts w:cs="DanaFajr" w:hint="cs"/>
          <w:sz w:val="28"/>
          <w:szCs w:val="28"/>
          <w:rtl/>
        </w:rPr>
        <w:t>يسار، عن</w:t>
      </w:r>
      <w:r w:rsidRPr="00F64C39">
        <w:rPr>
          <w:rFonts w:cs="DanaFajr"/>
          <w:sz w:val="28"/>
          <w:szCs w:val="28"/>
          <w:rtl/>
        </w:rPr>
        <w:t xml:space="preserve"> </w:t>
      </w:r>
      <w:r w:rsidRPr="00F64C39">
        <w:rPr>
          <w:rFonts w:cs="DanaFajr" w:hint="cs"/>
          <w:sz w:val="28"/>
          <w:szCs w:val="28"/>
          <w:rtl/>
        </w:rPr>
        <w:t>أبي</w:t>
      </w:r>
      <w:r w:rsidRPr="00F64C39">
        <w:rPr>
          <w:rFonts w:cs="DanaFajr"/>
          <w:sz w:val="28"/>
          <w:szCs w:val="28"/>
          <w:rtl/>
        </w:rPr>
        <w:t xml:space="preserve"> </w:t>
      </w:r>
      <w:r w:rsidRPr="00F64C39">
        <w:rPr>
          <w:rFonts w:cs="DanaFajr" w:hint="cs"/>
          <w:sz w:val="28"/>
          <w:szCs w:val="28"/>
          <w:rtl/>
        </w:rPr>
        <w:t>عبد الله</w:t>
      </w:r>
      <w:r w:rsidRPr="002B254A">
        <w:rPr>
          <w:rFonts w:cs="Mosawi"/>
          <w:rtl/>
        </w:rPr>
        <w:t>×</w:t>
      </w:r>
      <w:r w:rsidRPr="00F64C39">
        <w:rPr>
          <w:rFonts w:cs="DanaFajr" w:hint="cs"/>
          <w:sz w:val="28"/>
          <w:szCs w:val="28"/>
          <w:rtl/>
        </w:rPr>
        <w:t>،</w:t>
      </w:r>
      <w:r w:rsidRPr="00F64C39">
        <w:rPr>
          <w:rFonts w:cs="DanaFajr"/>
          <w:sz w:val="28"/>
          <w:szCs w:val="28"/>
          <w:rtl/>
        </w:rPr>
        <w:t xml:space="preserve"> </w:t>
      </w:r>
      <w:r w:rsidRPr="00F64C39">
        <w:rPr>
          <w:rFonts w:cs="DanaFajr" w:hint="cs"/>
          <w:sz w:val="28"/>
          <w:szCs w:val="28"/>
          <w:rtl/>
        </w:rPr>
        <w:t>أنه</w:t>
      </w:r>
      <w:r w:rsidRPr="00F64C39">
        <w:rPr>
          <w:rFonts w:cs="DanaFajr"/>
          <w:sz w:val="28"/>
          <w:szCs w:val="28"/>
          <w:rtl/>
        </w:rPr>
        <w:t xml:space="preserve"> </w:t>
      </w:r>
      <w:r w:rsidRPr="00F64C39">
        <w:rPr>
          <w:rFonts w:cs="DanaFajr" w:hint="cs"/>
          <w:sz w:val="28"/>
          <w:szCs w:val="28"/>
          <w:rtl/>
        </w:rPr>
        <w:t>قال</w:t>
      </w:r>
      <w:r w:rsidRPr="00F64C39">
        <w:rPr>
          <w:rFonts w:cs="DanaFajr"/>
          <w:sz w:val="28"/>
          <w:szCs w:val="28"/>
          <w:rtl/>
        </w:rPr>
        <w:t xml:space="preserve"> </w:t>
      </w:r>
      <w:r w:rsidRPr="00F64C39">
        <w:rPr>
          <w:rFonts w:cs="DanaFajr" w:hint="cs"/>
          <w:sz w:val="28"/>
          <w:szCs w:val="28"/>
          <w:rtl/>
        </w:rPr>
        <w:t>في</w:t>
      </w:r>
      <w:r w:rsidRPr="00F64C39">
        <w:rPr>
          <w:rFonts w:cs="DanaFajr"/>
          <w:sz w:val="28"/>
          <w:szCs w:val="28"/>
          <w:rtl/>
        </w:rPr>
        <w:t xml:space="preserve"> </w:t>
      </w:r>
      <w:r w:rsidRPr="00F64C39">
        <w:rPr>
          <w:rFonts w:cs="DanaFajr" w:hint="cs"/>
          <w:sz w:val="28"/>
          <w:szCs w:val="28"/>
          <w:rtl/>
        </w:rPr>
        <w:t>عبد</w:t>
      </w:r>
      <w:r w:rsidRPr="00F64C39">
        <w:rPr>
          <w:rFonts w:cs="DanaFajr"/>
          <w:sz w:val="28"/>
          <w:szCs w:val="28"/>
          <w:rtl/>
        </w:rPr>
        <w:t xml:space="preserve"> </w:t>
      </w:r>
      <w:r w:rsidRPr="00F64C39">
        <w:rPr>
          <w:rFonts w:cs="DanaFajr" w:hint="cs"/>
          <w:sz w:val="28"/>
          <w:szCs w:val="28"/>
          <w:rtl/>
        </w:rPr>
        <w:t>جرح</w:t>
      </w:r>
      <w:r w:rsidRPr="00F64C39">
        <w:rPr>
          <w:rFonts w:cs="DanaFajr"/>
          <w:sz w:val="28"/>
          <w:szCs w:val="28"/>
          <w:rtl/>
        </w:rPr>
        <w:t xml:space="preserve"> </w:t>
      </w:r>
      <w:r w:rsidRPr="00F64C39">
        <w:rPr>
          <w:rFonts w:cs="DanaFajr" w:hint="cs"/>
          <w:sz w:val="28"/>
          <w:szCs w:val="28"/>
          <w:rtl/>
        </w:rPr>
        <w:t>حُرّاً، فقال</w:t>
      </w:r>
      <w:r w:rsidRPr="00F64C39">
        <w:rPr>
          <w:rFonts w:cs="DanaFajr"/>
          <w:sz w:val="28"/>
          <w:szCs w:val="28"/>
          <w:rtl/>
        </w:rPr>
        <w:t xml:space="preserve">: </w:t>
      </w:r>
      <w:r w:rsidRPr="00F64C39">
        <w:rPr>
          <w:rFonts w:cs="DanaFajr" w:hint="cs"/>
          <w:sz w:val="28"/>
          <w:szCs w:val="28"/>
          <w:rtl/>
        </w:rPr>
        <w:t>إنْ</w:t>
      </w:r>
      <w:r w:rsidRPr="00F64C39">
        <w:rPr>
          <w:rFonts w:cs="DanaFajr"/>
          <w:sz w:val="28"/>
          <w:szCs w:val="28"/>
          <w:rtl/>
        </w:rPr>
        <w:t xml:space="preserve"> </w:t>
      </w:r>
      <w:r w:rsidRPr="00F64C39">
        <w:rPr>
          <w:rFonts w:cs="DanaFajr" w:hint="cs"/>
          <w:sz w:val="28"/>
          <w:szCs w:val="28"/>
          <w:rtl/>
        </w:rPr>
        <w:t>شاء</w:t>
      </w:r>
      <w:r w:rsidRPr="00F64C39">
        <w:rPr>
          <w:rFonts w:cs="DanaFajr"/>
          <w:sz w:val="28"/>
          <w:szCs w:val="28"/>
          <w:rtl/>
        </w:rPr>
        <w:t xml:space="preserve"> </w:t>
      </w:r>
      <w:r w:rsidRPr="00F64C39">
        <w:rPr>
          <w:rFonts w:cs="DanaFajr" w:hint="cs"/>
          <w:sz w:val="28"/>
          <w:szCs w:val="28"/>
          <w:rtl/>
        </w:rPr>
        <w:t>الحُرّ</w:t>
      </w:r>
      <w:r w:rsidRPr="00F64C39">
        <w:rPr>
          <w:rFonts w:cs="DanaFajr"/>
          <w:sz w:val="28"/>
          <w:szCs w:val="28"/>
          <w:rtl/>
        </w:rPr>
        <w:t xml:space="preserve"> </w:t>
      </w:r>
      <w:r w:rsidRPr="00F64C39">
        <w:rPr>
          <w:rFonts w:cs="DanaFajr" w:hint="cs"/>
          <w:sz w:val="28"/>
          <w:szCs w:val="28"/>
          <w:rtl/>
        </w:rPr>
        <w:t>اقتصّ</w:t>
      </w:r>
      <w:r w:rsidRPr="00F64C39">
        <w:rPr>
          <w:rFonts w:cs="DanaFajr"/>
          <w:sz w:val="28"/>
          <w:szCs w:val="28"/>
          <w:rtl/>
        </w:rPr>
        <w:t xml:space="preserve"> </w:t>
      </w:r>
      <w:r w:rsidRPr="00F64C39">
        <w:rPr>
          <w:rFonts w:cs="DanaFajr" w:hint="cs"/>
          <w:sz w:val="28"/>
          <w:szCs w:val="28"/>
          <w:rtl/>
        </w:rPr>
        <w:t>منه، وإنْ</w:t>
      </w:r>
      <w:r w:rsidRPr="00F64C39">
        <w:rPr>
          <w:rFonts w:cs="DanaFajr"/>
          <w:sz w:val="28"/>
          <w:szCs w:val="28"/>
          <w:rtl/>
        </w:rPr>
        <w:t xml:space="preserve"> </w:t>
      </w:r>
      <w:r w:rsidRPr="00F64C39">
        <w:rPr>
          <w:rFonts w:cs="DanaFajr" w:hint="cs"/>
          <w:sz w:val="28"/>
          <w:szCs w:val="28"/>
          <w:rtl/>
        </w:rPr>
        <w:t>شاء</w:t>
      </w:r>
      <w:r w:rsidRPr="00F64C39">
        <w:rPr>
          <w:rFonts w:cs="DanaFajr"/>
          <w:sz w:val="28"/>
          <w:szCs w:val="28"/>
          <w:rtl/>
        </w:rPr>
        <w:t xml:space="preserve"> </w:t>
      </w:r>
      <w:r w:rsidRPr="00F64C39">
        <w:rPr>
          <w:rFonts w:cs="DanaFajr" w:hint="cs"/>
          <w:sz w:val="28"/>
          <w:szCs w:val="28"/>
          <w:rtl/>
        </w:rPr>
        <w:t>أخذه</w:t>
      </w:r>
      <w:r w:rsidRPr="00F64C39">
        <w:rPr>
          <w:rFonts w:cs="DanaFajr"/>
          <w:sz w:val="28"/>
          <w:szCs w:val="28"/>
          <w:rtl/>
        </w:rPr>
        <w:t xml:space="preserve"> </w:t>
      </w:r>
      <w:r w:rsidRPr="00F64C39">
        <w:rPr>
          <w:rFonts w:cs="DanaFajr" w:hint="cs"/>
          <w:sz w:val="28"/>
          <w:szCs w:val="28"/>
          <w:rtl/>
        </w:rPr>
        <w:t>إن</w:t>
      </w:r>
      <w:r w:rsidRPr="00F64C39">
        <w:rPr>
          <w:rFonts w:cs="DanaFajr"/>
          <w:sz w:val="28"/>
          <w:szCs w:val="28"/>
          <w:rtl/>
        </w:rPr>
        <w:t xml:space="preserve"> </w:t>
      </w:r>
      <w:r w:rsidRPr="00F64C39">
        <w:rPr>
          <w:rFonts w:cs="DanaFajr" w:hint="cs"/>
          <w:sz w:val="28"/>
          <w:szCs w:val="28"/>
          <w:rtl/>
        </w:rPr>
        <w:t>كانت</w:t>
      </w:r>
      <w:r w:rsidRPr="00F64C39">
        <w:rPr>
          <w:rFonts w:cs="DanaFajr"/>
          <w:sz w:val="28"/>
          <w:szCs w:val="28"/>
          <w:rtl/>
        </w:rPr>
        <w:t xml:space="preserve"> </w:t>
      </w:r>
      <w:r w:rsidRPr="00F64C39">
        <w:rPr>
          <w:rFonts w:cs="DanaFajr" w:hint="cs"/>
          <w:sz w:val="28"/>
          <w:szCs w:val="28"/>
          <w:rtl/>
        </w:rPr>
        <w:t>الجراحة</w:t>
      </w:r>
      <w:r w:rsidRPr="00F64C39">
        <w:rPr>
          <w:rFonts w:cs="DanaFajr"/>
          <w:sz w:val="28"/>
          <w:szCs w:val="28"/>
          <w:rtl/>
        </w:rPr>
        <w:t xml:space="preserve"> </w:t>
      </w:r>
      <w:r w:rsidRPr="00F64C39">
        <w:rPr>
          <w:rFonts w:cs="DanaFajr" w:hint="cs"/>
          <w:sz w:val="28"/>
          <w:szCs w:val="28"/>
          <w:rtl/>
        </w:rPr>
        <w:t>تحيط</w:t>
      </w:r>
      <w:r w:rsidRPr="00F64C39">
        <w:rPr>
          <w:rFonts w:cs="DanaFajr"/>
          <w:sz w:val="28"/>
          <w:szCs w:val="28"/>
          <w:rtl/>
        </w:rPr>
        <w:t xml:space="preserve"> </w:t>
      </w:r>
      <w:r w:rsidRPr="00F64C39">
        <w:rPr>
          <w:rFonts w:cs="DanaFajr" w:hint="cs"/>
          <w:sz w:val="28"/>
          <w:szCs w:val="28"/>
          <w:rtl/>
        </w:rPr>
        <w:t xml:space="preserve">برقبته). </w:t>
      </w:r>
    </w:p>
  </w:endnote>
  <w:endnote w:id="717">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كتاب القصاص: 166. </w:t>
      </w:r>
    </w:p>
  </w:endnote>
  <w:endnote w:id="718">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انظر: المصدر نفسه. </w:t>
      </w:r>
    </w:p>
  </w:endnote>
  <w:endnote w:id="719">
    <w:p w:rsidR="00BD78DE" w:rsidRPr="00F64C39" w:rsidRDefault="00BD78DE" w:rsidP="001B3CB0">
      <w:pPr>
        <w:pStyle w:val="aa"/>
        <w:spacing w:line="31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انظر: الشهيد الثاني، الروضة البهية 10: 94؛ مفتاح الكرامة في شرح قواعد العلامة (الطبعة القديمة) 11: 87. </w:t>
      </w:r>
    </w:p>
  </w:endnote>
  <w:endnote w:id="720">
    <w:p w:rsidR="00BD78DE" w:rsidRPr="00F64C39" w:rsidRDefault="00BD78DE" w:rsidP="001B3CB0">
      <w:pPr>
        <w:pStyle w:val="aa"/>
        <w:spacing w:line="31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الحُرّ العاملي، وسائل الشيعة 15: 25. </w:t>
      </w:r>
    </w:p>
  </w:endnote>
  <w:endnote w:id="721">
    <w:p w:rsidR="00BD78DE" w:rsidRPr="00F64C39" w:rsidRDefault="00BD78DE" w:rsidP="001B3CB0">
      <w:pPr>
        <w:pStyle w:val="aa"/>
        <w:spacing w:line="31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انظر: محمد مؤمن القمي، مجلة فقه أهل البيت</w:t>
      </w:r>
      <w:r w:rsidRPr="00370199">
        <w:rPr>
          <w:rFonts w:ascii="Mosawi" w:hAnsi="Mosawi" w:cs="Mosawi"/>
          <w:b/>
          <w:rtl/>
        </w:rPr>
        <w:t>^</w:t>
      </w:r>
      <w:r w:rsidRPr="00F64C39">
        <w:rPr>
          <w:rFonts w:cs="DanaFajr" w:hint="cs"/>
          <w:sz w:val="28"/>
          <w:szCs w:val="28"/>
          <w:rtl/>
        </w:rPr>
        <w:t xml:space="preserve">، العدد 3: 54: (حول اشتراط إذن ولي الأمر في استيفاء القصاص). </w:t>
      </w:r>
    </w:p>
  </w:endnote>
  <w:endnote w:id="722">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انظر: مرآة العقول 18: 333. </w:t>
      </w:r>
    </w:p>
  </w:endnote>
  <w:endnote w:id="723">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انظر: محمد مؤمن القمي، مجلة فقه أهل البيت</w:t>
      </w:r>
      <w:r w:rsidRPr="00370199">
        <w:rPr>
          <w:rFonts w:ascii="Mosawi" w:hAnsi="Mosawi" w:cs="Mosawi"/>
          <w:b/>
          <w:rtl/>
        </w:rPr>
        <w:t>^</w:t>
      </w:r>
      <w:r w:rsidRPr="00F64C39">
        <w:rPr>
          <w:rFonts w:cs="DanaFajr" w:hint="cs"/>
          <w:sz w:val="28"/>
          <w:szCs w:val="28"/>
          <w:rtl/>
        </w:rPr>
        <w:t xml:space="preserve">، العدد 3: 67: (حول اشتراط إذن ولي الأمر في استيفاء القصاص). </w:t>
      </w:r>
    </w:p>
  </w:endnote>
  <w:endnote w:id="724">
    <w:p w:rsidR="00BD78DE" w:rsidRPr="00F64C39" w:rsidRDefault="00BD78DE" w:rsidP="001B3CB0">
      <w:pPr>
        <w:pStyle w:val="aa"/>
        <w:spacing w:line="310" w:lineRule="exact"/>
        <w:ind w:firstLine="0"/>
        <w:rPr>
          <w:rFonts w:cs="DanaFajr"/>
          <w:sz w:val="28"/>
          <w:szCs w:val="28"/>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انظر: ابن زهرة الحلبي، غنية النـزوع: 407: (ولا</w:t>
      </w:r>
      <w:r w:rsidRPr="00F64C39">
        <w:rPr>
          <w:rFonts w:cs="DanaFajr"/>
          <w:sz w:val="28"/>
          <w:szCs w:val="28"/>
          <w:rtl/>
        </w:rPr>
        <w:t xml:space="preserve"> </w:t>
      </w:r>
      <w:r w:rsidRPr="00F64C39">
        <w:rPr>
          <w:rFonts w:cs="DanaFajr" w:hint="cs"/>
          <w:sz w:val="28"/>
          <w:szCs w:val="28"/>
          <w:rtl/>
        </w:rPr>
        <w:t>يستقيد</w:t>
      </w:r>
      <w:r w:rsidRPr="00F64C39">
        <w:rPr>
          <w:rFonts w:cs="DanaFajr"/>
          <w:sz w:val="28"/>
          <w:szCs w:val="28"/>
          <w:rtl/>
        </w:rPr>
        <w:t xml:space="preserve"> </w:t>
      </w:r>
      <w:r w:rsidRPr="00F64C39">
        <w:rPr>
          <w:rFonts w:cs="DanaFajr" w:hint="cs"/>
          <w:sz w:val="28"/>
          <w:szCs w:val="28"/>
          <w:rtl/>
        </w:rPr>
        <w:t>إلا</w:t>
      </w:r>
      <w:r w:rsidRPr="00F64C39">
        <w:rPr>
          <w:rFonts w:cs="DanaFajr"/>
          <w:sz w:val="28"/>
          <w:szCs w:val="28"/>
          <w:rtl/>
        </w:rPr>
        <w:t xml:space="preserve"> </w:t>
      </w:r>
      <w:r w:rsidRPr="00F64C39">
        <w:rPr>
          <w:rFonts w:cs="DanaFajr" w:hint="cs"/>
          <w:sz w:val="28"/>
          <w:szCs w:val="28"/>
          <w:rtl/>
        </w:rPr>
        <w:t>سلطان</w:t>
      </w:r>
      <w:r w:rsidRPr="00F64C39">
        <w:rPr>
          <w:rFonts w:cs="DanaFajr"/>
          <w:sz w:val="28"/>
          <w:szCs w:val="28"/>
          <w:rtl/>
        </w:rPr>
        <w:t xml:space="preserve"> </w:t>
      </w:r>
      <w:r w:rsidRPr="00F64C39">
        <w:rPr>
          <w:rFonts w:cs="DanaFajr" w:hint="cs"/>
          <w:sz w:val="28"/>
          <w:szCs w:val="28"/>
          <w:rtl/>
        </w:rPr>
        <w:t>الإسلام، أو</w:t>
      </w:r>
      <w:r w:rsidRPr="00F64C39">
        <w:rPr>
          <w:rFonts w:cs="DanaFajr"/>
          <w:sz w:val="28"/>
          <w:szCs w:val="28"/>
          <w:rtl/>
        </w:rPr>
        <w:t xml:space="preserve"> </w:t>
      </w:r>
      <w:r w:rsidRPr="00F64C39">
        <w:rPr>
          <w:rFonts w:cs="DanaFajr" w:hint="cs"/>
          <w:sz w:val="28"/>
          <w:szCs w:val="28"/>
          <w:rtl/>
        </w:rPr>
        <w:t>مَنْ</w:t>
      </w:r>
      <w:r w:rsidRPr="00F64C39">
        <w:rPr>
          <w:rFonts w:cs="DanaFajr"/>
          <w:sz w:val="28"/>
          <w:szCs w:val="28"/>
          <w:rtl/>
        </w:rPr>
        <w:t xml:space="preserve"> </w:t>
      </w:r>
      <w:r w:rsidRPr="00F64C39">
        <w:rPr>
          <w:rFonts w:cs="DanaFajr" w:hint="cs"/>
          <w:sz w:val="28"/>
          <w:szCs w:val="28"/>
          <w:rtl/>
        </w:rPr>
        <w:t>يأذن</w:t>
      </w:r>
      <w:r w:rsidRPr="00F64C39">
        <w:rPr>
          <w:rFonts w:cs="DanaFajr"/>
          <w:sz w:val="28"/>
          <w:szCs w:val="28"/>
          <w:rtl/>
        </w:rPr>
        <w:t xml:space="preserve"> </w:t>
      </w:r>
      <w:r w:rsidRPr="00F64C39">
        <w:rPr>
          <w:rFonts w:cs="DanaFajr" w:hint="cs"/>
          <w:sz w:val="28"/>
          <w:szCs w:val="28"/>
          <w:rtl/>
        </w:rPr>
        <w:t>له</w:t>
      </w:r>
      <w:r w:rsidRPr="00F64C39">
        <w:rPr>
          <w:rFonts w:cs="DanaFajr"/>
          <w:sz w:val="28"/>
          <w:szCs w:val="28"/>
          <w:rtl/>
        </w:rPr>
        <w:t xml:space="preserve"> </w:t>
      </w:r>
      <w:r w:rsidRPr="00F64C39">
        <w:rPr>
          <w:rFonts w:cs="DanaFajr" w:hint="cs"/>
          <w:sz w:val="28"/>
          <w:szCs w:val="28"/>
          <w:rtl/>
        </w:rPr>
        <w:t>في</w:t>
      </w:r>
      <w:r w:rsidRPr="00F64C39">
        <w:rPr>
          <w:rFonts w:cs="DanaFajr"/>
          <w:sz w:val="28"/>
          <w:szCs w:val="28"/>
          <w:rtl/>
        </w:rPr>
        <w:t xml:space="preserve"> </w:t>
      </w:r>
      <w:r w:rsidRPr="00F64C39">
        <w:rPr>
          <w:rFonts w:cs="DanaFajr" w:hint="cs"/>
          <w:sz w:val="28"/>
          <w:szCs w:val="28"/>
          <w:rtl/>
        </w:rPr>
        <w:t>ذلك، وهو</w:t>
      </w:r>
      <w:r w:rsidRPr="00F64C39">
        <w:rPr>
          <w:rFonts w:cs="DanaFajr"/>
          <w:sz w:val="28"/>
          <w:szCs w:val="28"/>
          <w:rtl/>
        </w:rPr>
        <w:t xml:space="preserve"> </w:t>
      </w:r>
      <w:r w:rsidRPr="00F64C39">
        <w:rPr>
          <w:rFonts w:cs="DanaFajr" w:hint="cs"/>
          <w:sz w:val="28"/>
          <w:szCs w:val="28"/>
          <w:rtl/>
        </w:rPr>
        <w:t>وليّ</w:t>
      </w:r>
      <w:r w:rsidRPr="00F64C39">
        <w:rPr>
          <w:rFonts w:cs="DanaFajr"/>
          <w:sz w:val="28"/>
          <w:szCs w:val="28"/>
          <w:rtl/>
        </w:rPr>
        <w:t xml:space="preserve"> </w:t>
      </w:r>
      <w:r w:rsidRPr="00F64C39">
        <w:rPr>
          <w:rFonts w:cs="DanaFajr" w:hint="cs"/>
          <w:sz w:val="28"/>
          <w:szCs w:val="28"/>
          <w:rtl/>
        </w:rPr>
        <w:t>مَنْ</w:t>
      </w:r>
      <w:r w:rsidRPr="00F64C39">
        <w:rPr>
          <w:rFonts w:cs="DanaFajr"/>
          <w:sz w:val="28"/>
          <w:szCs w:val="28"/>
          <w:rtl/>
        </w:rPr>
        <w:t xml:space="preserve"> </w:t>
      </w:r>
      <w:r w:rsidRPr="00F64C39">
        <w:rPr>
          <w:rFonts w:cs="DanaFajr" w:hint="cs"/>
          <w:sz w:val="28"/>
          <w:szCs w:val="28"/>
          <w:rtl/>
        </w:rPr>
        <w:t>ليس له</w:t>
      </w:r>
      <w:r w:rsidRPr="00F64C39">
        <w:rPr>
          <w:rFonts w:cs="DanaFajr"/>
          <w:sz w:val="28"/>
          <w:szCs w:val="28"/>
          <w:rtl/>
        </w:rPr>
        <w:t xml:space="preserve"> </w:t>
      </w:r>
      <w:r w:rsidRPr="00F64C39">
        <w:rPr>
          <w:rFonts w:cs="DanaFajr" w:hint="cs"/>
          <w:sz w:val="28"/>
          <w:szCs w:val="28"/>
          <w:rtl/>
        </w:rPr>
        <w:t>وليٌّ</w:t>
      </w:r>
      <w:r w:rsidRPr="00F64C39">
        <w:rPr>
          <w:rFonts w:cs="DanaFajr"/>
          <w:sz w:val="28"/>
          <w:szCs w:val="28"/>
          <w:rtl/>
        </w:rPr>
        <w:t xml:space="preserve"> </w:t>
      </w:r>
      <w:r w:rsidRPr="00F64C39">
        <w:rPr>
          <w:rFonts w:cs="DanaFajr" w:hint="cs"/>
          <w:sz w:val="28"/>
          <w:szCs w:val="28"/>
          <w:rtl/>
        </w:rPr>
        <w:t>من</w:t>
      </w:r>
      <w:r w:rsidRPr="00F64C39">
        <w:rPr>
          <w:rFonts w:cs="DanaFajr"/>
          <w:sz w:val="28"/>
          <w:szCs w:val="28"/>
          <w:rtl/>
        </w:rPr>
        <w:t xml:space="preserve"> </w:t>
      </w:r>
      <w:r w:rsidRPr="00F64C39">
        <w:rPr>
          <w:rFonts w:cs="DanaFajr" w:hint="cs"/>
          <w:sz w:val="28"/>
          <w:szCs w:val="28"/>
          <w:rtl/>
        </w:rPr>
        <w:t>أهله، يقتل</w:t>
      </w:r>
      <w:r w:rsidRPr="00F64C39">
        <w:rPr>
          <w:rFonts w:cs="DanaFajr"/>
          <w:sz w:val="28"/>
          <w:szCs w:val="28"/>
          <w:rtl/>
        </w:rPr>
        <w:t xml:space="preserve"> </w:t>
      </w:r>
      <w:r w:rsidRPr="00F64C39">
        <w:rPr>
          <w:rFonts w:cs="DanaFajr" w:hint="cs"/>
          <w:sz w:val="28"/>
          <w:szCs w:val="28"/>
          <w:rtl/>
        </w:rPr>
        <w:t>بالعمد</w:t>
      </w:r>
      <w:r w:rsidRPr="00F64C39">
        <w:rPr>
          <w:rFonts w:cs="DanaFajr"/>
          <w:sz w:val="28"/>
          <w:szCs w:val="28"/>
          <w:rtl/>
        </w:rPr>
        <w:t xml:space="preserve"> </w:t>
      </w:r>
      <w:r w:rsidRPr="00F64C39">
        <w:rPr>
          <w:rFonts w:cs="DanaFajr" w:hint="cs"/>
          <w:sz w:val="28"/>
          <w:szCs w:val="28"/>
          <w:rtl/>
        </w:rPr>
        <w:t>أو</w:t>
      </w:r>
      <w:r w:rsidRPr="00F64C39">
        <w:rPr>
          <w:rFonts w:cs="DanaFajr"/>
          <w:sz w:val="28"/>
          <w:szCs w:val="28"/>
          <w:rtl/>
        </w:rPr>
        <w:t xml:space="preserve"> </w:t>
      </w:r>
      <w:r w:rsidRPr="00F64C39">
        <w:rPr>
          <w:rFonts w:cs="DanaFajr" w:hint="cs"/>
          <w:sz w:val="28"/>
          <w:szCs w:val="28"/>
          <w:rtl/>
        </w:rPr>
        <w:t>يأخذ</w:t>
      </w:r>
      <w:r w:rsidRPr="00F64C39">
        <w:rPr>
          <w:rFonts w:cs="DanaFajr"/>
          <w:sz w:val="28"/>
          <w:szCs w:val="28"/>
          <w:rtl/>
        </w:rPr>
        <w:t xml:space="preserve"> </w:t>
      </w:r>
      <w:r w:rsidRPr="00F64C39">
        <w:rPr>
          <w:rFonts w:cs="DanaFajr" w:hint="cs"/>
          <w:sz w:val="28"/>
          <w:szCs w:val="28"/>
          <w:rtl/>
        </w:rPr>
        <w:t>الدية،</w:t>
      </w:r>
      <w:r w:rsidRPr="00F64C39">
        <w:rPr>
          <w:rFonts w:cs="DanaFajr"/>
          <w:sz w:val="28"/>
          <w:szCs w:val="28"/>
          <w:rtl/>
        </w:rPr>
        <w:t xml:space="preserve"> </w:t>
      </w:r>
      <w:r w:rsidRPr="00F64C39">
        <w:rPr>
          <w:rFonts w:cs="DanaFajr" w:hint="cs"/>
          <w:sz w:val="28"/>
          <w:szCs w:val="28"/>
          <w:rtl/>
        </w:rPr>
        <w:t>ويأخذ</w:t>
      </w:r>
      <w:r w:rsidRPr="00F64C39">
        <w:rPr>
          <w:rFonts w:cs="DanaFajr"/>
          <w:sz w:val="28"/>
          <w:szCs w:val="28"/>
          <w:rtl/>
        </w:rPr>
        <w:t xml:space="preserve"> </w:t>
      </w:r>
      <w:r w:rsidRPr="00F64C39">
        <w:rPr>
          <w:rFonts w:cs="DanaFajr" w:hint="cs"/>
          <w:sz w:val="28"/>
          <w:szCs w:val="28"/>
          <w:rtl/>
        </w:rPr>
        <w:t>دية</w:t>
      </w:r>
      <w:r w:rsidRPr="00F64C39">
        <w:rPr>
          <w:rFonts w:cs="DanaFajr"/>
          <w:sz w:val="28"/>
          <w:szCs w:val="28"/>
          <w:rtl/>
        </w:rPr>
        <w:t xml:space="preserve"> </w:t>
      </w:r>
      <w:r w:rsidRPr="00F64C39">
        <w:rPr>
          <w:rFonts w:cs="DanaFajr" w:hint="cs"/>
          <w:sz w:val="28"/>
          <w:szCs w:val="28"/>
          <w:rtl/>
        </w:rPr>
        <w:t>الخطأ، ولا</w:t>
      </w:r>
      <w:r w:rsidRPr="00F64C39">
        <w:rPr>
          <w:rFonts w:cs="DanaFajr"/>
          <w:sz w:val="28"/>
          <w:szCs w:val="28"/>
          <w:rtl/>
        </w:rPr>
        <w:t xml:space="preserve"> </w:t>
      </w:r>
      <w:r w:rsidRPr="00F64C39">
        <w:rPr>
          <w:rFonts w:cs="DanaFajr" w:hint="cs"/>
          <w:sz w:val="28"/>
          <w:szCs w:val="28"/>
          <w:rtl/>
        </w:rPr>
        <w:t>يجوز</w:t>
      </w:r>
      <w:r w:rsidRPr="00F64C39">
        <w:rPr>
          <w:rFonts w:cs="DanaFajr"/>
          <w:sz w:val="28"/>
          <w:szCs w:val="28"/>
          <w:rtl/>
        </w:rPr>
        <w:t xml:space="preserve"> </w:t>
      </w:r>
      <w:r w:rsidRPr="00F64C39">
        <w:rPr>
          <w:rFonts w:cs="DanaFajr" w:hint="cs"/>
          <w:sz w:val="28"/>
          <w:szCs w:val="28"/>
          <w:rtl/>
        </w:rPr>
        <w:t>له</w:t>
      </w:r>
      <w:r w:rsidRPr="00F64C39">
        <w:rPr>
          <w:rFonts w:cs="DanaFajr"/>
          <w:sz w:val="28"/>
          <w:szCs w:val="28"/>
          <w:rtl/>
        </w:rPr>
        <w:t xml:space="preserve"> </w:t>
      </w:r>
      <w:r w:rsidRPr="00F64C39">
        <w:rPr>
          <w:rFonts w:cs="DanaFajr" w:hint="cs"/>
          <w:sz w:val="28"/>
          <w:szCs w:val="28"/>
          <w:rtl/>
        </w:rPr>
        <w:t>العفو</w:t>
      </w:r>
      <w:r w:rsidRPr="00F64C39">
        <w:rPr>
          <w:rFonts w:cs="DanaFajr"/>
          <w:sz w:val="28"/>
          <w:szCs w:val="28"/>
          <w:rtl/>
        </w:rPr>
        <w:t xml:space="preserve"> </w:t>
      </w:r>
      <w:r w:rsidRPr="00F64C39">
        <w:rPr>
          <w:rFonts w:cs="DanaFajr" w:hint="cs"/>
          <w:sz w:val="28"/>
          <w:szCs w:val="28"/>
          <w:rtl/>
        </w:rPr>
        <w:t>كغيره</w:t>
      </w:r>
      <w:r w:rsidRPr="00F64C39">
        <w:rPr>
          <w:rFonts w:cs="DanaFajr"/>
          <w:sz w:val="28"/>
          <w:szCs w:val="28"/>
          <w:rtl/>
        </w:rPr>
        <w:t xml:space="preserve"> </w:t>
      </w:r>
      <w:r w:rsidRPr="00F64C39">
        <w:rPr>
          <w:rFonts w:cs="DanaFajr" w:hint="cs"/>
          <w:sz w:val="28"/>
          <w:szCs w:val="28"/>
          <w:rtl/>
        </w:rPr>
        <w:t>من</w:t>
      </w:r>
      <w:r w:rsidRPr="00F64C39">
        <w:rPr>
          <w:rFonts w:cs="DanaFajr"/>
          <w:sz w:val="28"/>
          <w:szCs w:val="28"/>
          <w:rtl/>
        </w:rPr>
        <w:t xml:space="preserve"> </w:t>
      </w:r>
      <w:r w:rsidRPr="00F64C39">
        <w:rPr>
          <w:rFonts w:cs="DanaFajr" w:hint="cs"/>
          <w:sz w:val="28"/>
          <w:szCs w:val="28"/>
          <w:rtl/>
        </w:rPr>
        <w:t xml:space="preserve">الأولياء)؛ مفتاح الكرامة في شرح قواعد العلامة (الطبعة القديمة) 11: 87: (وعلى تقدير استئذان الحاكم ليس له المنع. نعم، له أن يلتمس العفو والصلح). </w:t>
      </w:r>
    </w:p>
  </w:endnote>
  <w:endnote w:id="725">
    <w:p w:rsidR="00BD78DE" w:rsidRPr="00F64C39" w:rsidRDefault="00BD78DE" w:rsidP="001B3CB0">
      <w:pPr>
        <w:pStyle w:val="aa"/>
        <w:spacing w:line="31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الشيخ النجفي، جواهر الكلام 42: 288: (وعلى</w:t>
      </w:r>
      <w:r w:rsidRPr="00F64C39">
        <w:rPr>
          <w:rFonts w:cs="DanaFajr"/>
          <w:sz w:val="28"/>
          <w:szCs w:val="28"/>
          <w:rtl/>
        </w:rPr>
        <w:t xml:space="preserve"> </w:t>
      </w:r>
      <w:r w:rsidRPr="00F64C39">
        <w:rPr>
          <w:rFonts w:cs="DanaFajr" w:hint="cs"/>
          <w:sz w:val="28"/>
          <w:szCs w:val="28"/>
          <w:rtl/>
        </w:rPr>
        <w:t>كل</w:t>
      </w:r>
      <w:r w:rsidRPr="00F64C39">
        <w:rPr>
          <w:rFonts w:cs="DanaFajr"/>
          <w:sz w:val="28"/>
          <w:szCs w:val="28"/>
          <w:rtl/>
        </w:rPr>
        <w:t xml:space="preserve"> </w:t>
      </w:r>
      <w:r w:rsidRPr="00F64C39">
        <w:rPr>
          <w:rFonts w:cs="DanaFajr" w:hint="cs"/>
          <w:sz w:val="28"/>
          <w:szCs w:val="28"/>
          <w:rtl/>
        </w:rPr>
        <w:t>حال</w:t>
      </w:r>
      <w:r w:rsidRPr="00F64C39">
        <w:rPr>
          <w:rFonts w:cs="DanaFajr"/>
          <w:sz w:val="28"/>
          <w:szCs w:val="28"/>
          <w:rtl/>
        </w:rPr>
        <w:t xml:space="preserve"> </w:t>
      </w:r>
      <w:r w:rsidRPr="00F64C39">
        <w:rPr>
          <w:rFonts w:cs="DanaFajr" w:hint="cs"/>
          <w:sz w:val="28"/>
          <w:szCs w:val="28"/>
          <w:rtl/>
        </w:rPr>
        <w:t>فليس</w:t>
      </w:r>
      <w:r w:rsidRPr="00F64C39">
        <w:rPr>
          <w:rFonts w:cs="DanaFajr"/>
          <w:sz w:val="28"/>
          <w:szCs w:val="28"/>
          <w:rtl/>
        </w:rPr>
        <w:t xml:space="preserve"> </w:t>
      </w:r>
      <w:r w:rsidRPr="00F64C39">
        <w:rPr>
          <w:rFonts w:cs="DanaFajr" w:hint="cs"/>
          <w:sz w:val="28"/>
          <w:szCs w:val="28"/>
          <w:rtl/>
        </w:rPr>
        <w:t>المراد</w:t>
      </w:r>
      <w:r w:rsidRPr="00F64C39">
        <w:rPr>
          <w:rFonts w:cs="DanaFajr"/>
          <w:sz w:val="28"/>
          <w:szCs w:val="28"/>
          <w:rtl/>
        </w:rPr>
        <w:t xml:space="preserve"> </w:t>
      </w:r>
      <w:r w:rsidRPr="00F64C39">
        <w:rPr>
          <w:rFonts w:cs="DanaFajr" w:hint="cs"/>
          <w:sz w:val="28"/>
          <w:szCs w:val="28"/>
          <w:rtl/>
        </w:rPr>
        <w:t>من</w:t>
      </w:r>
      <w:r w:rsidRPr="00F64C39">
        <w:rPr>
          <w:rFonts w:cs="DanaFajr"/>
          <w:sz w:val="28"/>
          <w:szCs w:val="28"/>
          <w:rtl/>
        </w:rPr>
        <w:t xml:space="preserve"> </w:t>
      </w:r>
      <w:r w:rsidRPr="00F64C39">
        <w:rPr>
          <w:rFonts w:cs="DanaFajr" w:hint="cs"/>
          <w:sz w:val="28"/>
          <w:szCs w:val="28"/>
          <w:rtl/>
        </w:rPr>
        <w:t>الحرمة</w:t>
      </w:r>
      <w:r w:rsidRPr="00F64C39">
        <w:rPr>
          <w:rFonts w:cs="DanaFajr"/>
          <w:sz w:val="28"/>
          <w:szCs w:val="28"/>
          <w:rtl/>
        </w:rPr>
        <w:t xml:space="preserve"> </w:t>
      </w:r>
      <w:r w:rsidRPr="00F64C39">
        <w:rPr>
          <w:rFonts w:cs="DanaFajr" w:hint="cs"/>
          <w:sz w:val="28"/>
          <w:szCs w:val="28"/>
          <w:rtl/>
        </w:rPr>
        <w:t>بناء</w:t>
      </w:r>
      <w:r w:rsidRPr="00F64C39">
        <w:rPr>
          <w:rFonts w:cs="DanaFajr"/>
          <w:sz w:val="28"/>
          <w:szCs w:val="28"/>
          <w:rtl/>
        </w:rPr>
        <w:t xml:space="preserve"> </w:t>
      </w:r>
      <w:r w:rsidRPr="00F64C39">
        <w:rPr>
          <w:rFonts w:cs="DanaFajr" w:hint="cs"/>
          <w:sz w:val="28"/>
          <w:szCs w:val="28"/>
          <w:rtl/>
        </w:rPr>
        <w:t>على</w:t>
      </w:r>
      <w:r w:rsidRPr="00F64C39">
        <w:rPr>
          <w:rFonts w:cs="DanaFajr"/>
          <w:sz w:val="28"/>
          <w:szCs w:val="28"/>
          <w:rtl/>
        </w:rPr>
        <w:t xml:space="preserve"> </w:t>
      </w:r>
      <w:r w:rsidRPr="00F64C39">
        <w:rPr>
          <w:rFonts w:cs="DanaFajr" w:hint="cs"/>
          <w:sz w:val="28"/>
          <w:szCs w:val="28"/>
          <w:rtl/>
        </w:rPr>
        <w:t>القول بها</w:t>
      </w:r>
      <w:r w:rsidRPr="00F64C39">
        <w:rPr>
          <w:rFonts w:cs="DanaFajr"/>
          <w:sz w:val="28"/>
          <w:szCs w:val="28"/>
          <w:rtl/>
        </w:rPr>
        <w:t xml:space="preserve"> </w:t>
      </w:r>
      <w:r w:rsidRPr="00F64C39">
        <w:rPr>
          <w:rFonts w:cs="DanaFajr" w:hint="cs"/>
          <w:sz w:val="28"/>
          <w:szCs w:val="28"/>
          <w:rtl/>
        </w:rPr>
        <w:t>إلاّ أنه</w:t>
      </w:r>
      <w:r w:rsidRPr="00F64C39">
        <w:rPr>
          <w:rFonts w:cs="DanaFajr"/>
          <w:sz w:val="28"/>
          <w:szCs w:val="28"/>
          <w:rtl/>
        </w:rPr>
        <w:t xml:space="preserve"> (</w:t>
      </w:r>
      <w:r w:rsidRPr="00F64C39">
        <w:rPr>
          <w:rFonts w:cs="DanaFajr" w:hint="cs"/>
          <w:sz w:val="28"/>
          <w:szCs w:val="28"/>
          <w:rtl/>
        </w:rPr>
        <w:t>يعزَّر</w:t>
      </w:r>
      <w:r w:rsidRPr="00F64C39">
        <w:rPr>
          <w:rFonts w:cs="DanaFajr"/>
          <w:sz w:val="28"/>
          <w:szCs w:val="28"/>
          <w:rtl/>
        </w:rPr>
        <w:t xml:space="preserve"> </w:t>
      </w:r>
      <w:r w:rsidRPr="00F64C39">
        <w:rPr>
          <w:rFonts w:cs="DanaFajr" w:hint="cs"/>
          <w:sz w:val="28"/>
          <w:szCs w:val="28"/>
          <w:rtl/>
        </w:rPr>
        <w:t>لو</w:t>
      </w:r>
      <w:r w:rsidRPr="00F64C39">
        <w:rPr>
          <w:rFonts w:cs="DanaFajr"/>
          <w:sz w:val="28"/>
          <w:szCs w:val="28"/>
          <w:rtl/>
        </w:rPr>
        <w:t xml:space="preserve"> </w:t>
      </w:r>
      <w:r w:rsidRPr="00F64C39">
        <w:rPr>
          <w:rFonts w:cs="DanaFajr" w:hint="cs"/>
          <w:sz w:val="28"/>
          <w:szCs w:val="28"/>
          <w:rtl/>
        </w:rPr>
        <w:t>بادر</w:t>
      </w:r>
      <w:r w:rsidRPr="00F64C39">
        <w:rPr>
          <w:rFonts w:cs="DanaFajr"/>
          <w:sz w:val="28"/>
          <w:szCs w:val="28"/>
          <w:rtl/>
        </w:rPr>
        <w:t>)</w:t>
      </w:r>
      <w:r w:rsidRPr="00F64C39">
        <w:rPr>
          <w:rFonts w:cs="DanaFajr" w:hint="cs"/>
          <w:sz w:val="28"/>
          <w:szCs w:val="28"/>
          <w:rtl/>
        </w:rPr>
        <w:t>،</w:t>
      </w:r>
      <w:r w:rsidRPr="00F64C39">
        <w:rPr>
          <w:rFonts w:cs="DanaFajr"/>
          <w:sz w:val="28"/>
          <w:szCs w:val="28"/>
          <w:rtl/>
        </w:rPr>
        <w:t xml:space="preserve"> </w:t>
      </w:r>
      <w:r w:rsidRPr="00F64C39">
        <w:rPr>
          <w:rFonts w:cs="DanaFajr" w:hint="cs"/>
          <w:sz w:val="28"/>
          <w:szCs w:val="28"/>
          <w:rtl/>
        </w:rPr>
        <w:t>وإلا فلا قصاص</w:t>
      </w:r>
      <w:r w:rsidRPr="00F64C39">
        <w:rPr>
          <w:rFonts w:cs="DanaFajr"/>
          <w:sz w:val="28"/>
          <w:szCs w:val="28"/>
          <w:rtl/>
        </w:rPr>
        <w:t xml:space="preserve"> </w:t>
      </w:r>
      <w:r w:rsidRPr="00F64C39">
        <w:rPr>
          <w:rFonts w:cs="DanaFajr" w:hint="cs"/>
          <w:sz w:val="28"/>
          <w:szCs w:val="28"/>
          <w:rtl/>
        </w:rPr>
        <w:t>عليه</w:t>
      </w:r>
      <w:r w:rsidRPr="00F64C39">
        <w:rPr>
          <w:rFonts w:cs="DanaFajr"/>
          <w:sz w:val="28"/>
          <w:szCs w:val="28"/>
          <w:rtl/>
        </w:rPr>
        <w:t xml:space="preserve"> </w:t>
      </w:r>
      <w:r w:rsidRPr="00F64C39">
        <w:rPr>
          <w:rFonts w:cs="DanaFajr" w:hint="cs"/>
          <w:sz w:val="28"/>
          <w:szCs w:val="28"/>
          <w:rtl/>
        </w:rPr>
        <w:t>ولا دية،</w:t>
      </w:r>
      <w:r w:rsidRPr="00F64C39">
        <w:rPr>
          <w:rFonts w:cs="DanaFajr"/>
          <w:sz w:val="28"/>
          <w:szCs w:val="28"/>
          <w:rtl/>
        </w:rPr>
        <w:t xml:space="preserve"> </w:t>
      </w:r>
      <w:r w:rsidRPr="00F64C39">
        <w:rPr>
          <w:rFonts w:cs="DanaFajr" w:hint="cs"/>
          <w:sz w:val="28"/>
          <w:szCs w:val="28"/>
          <w:rtl/>
        </w:rPr>
        <w:t>بلا خلاف</w:t>
      </w:r>
      <w:r w:rsidRPr="00F64C39">
        <w:rPr>
          <w:rFonts w:cs="DanaFajr"/>
          <w:sz w:val="28"/>
          <w:szCs w:val="28"/>
          <w:rtl/>
        </w:rPr>
        <w:t xml:space="preserve"> </w:t>
      </w:r>
      <w:r w:rsidRPr="00F64C39">
        <w:rPr>
          <w:rFonts w:cs="DanaFajr" w:hint="cs"/>
          <w:sz w:val="28"/>
          <w:szCs w:val="28"/>
          <w:rtl/>
        </w:rPr>
        <w:t>ولا إشكال؛ ضرورة</w:t>
      </w:r>
      <w:r w:rsidRPr="00F64C39">
        <w:rPr>
          <w:rFonts w:cs="DanaFajr"/>
          <w:sz w:val="28"/>
          <w:szCs w:val="28"/>
          <w:rtl/>
        </w:rPr>
        <w:t xml:space="preserve"> </w:t>
      </w:r>
      <w:r w:rsidRPr="00F64C39">
        <w:rPr>
          <w:rFonts w:cs="DanaFajr" w:hint="cs"/>
          <w:sz w:val="28"/>
          <w:szCs w:val="28"/>
          <w:rtl/>
        </w:rPr>
        <w:t>أنه قد</w:t>
      </w:r>
      <w:r w:rsidRPr="00F64C39">
        <w:rPr>
          <w:rFonts w:cs="DanaFajr"/>
          <w:sz w:val="28"/>
          <w:szCs w:val="28"/>
          <w:rtl/>
        </w:rPr>
        <w:t xml:space="preserve"> </w:t>
      </w:r>
      <w:r w:rsidRPr="00F64C39">
        <w:rPr>
          <w:rFonts w:cs="DanaFajr" w:hint="cs"/>
          <w:sz w:val="28"/>
          <w:szCs w:val="28"/>
          <w:rtl/>
        </w:rPr>
        <w:t>استوفى</w:t>
      </w:r>
      <w:r w:rsidRPr="00F64C39">
        <w:rPr>
          <w:rFonts w:cs="DanaFajr"/>
          <w:sz w:val="28"/>
          <w:szCs w:val="28"/>
          <w:rtl/>
        </w:rPr>
        <w:t xml:space="preserve"> </w:t>
      </w:r>
      <w:r w:rsidRPr="00F64C39">
        <w:rPr>
          <w:rFonts w:cs="DanaFajr" w:hint="cs"/>
          <w:sz w:val="28"/>
          <w:szCs w:val="28"/>
          <w:rtl/>
        </w:rPr>
        <w:t>حقّه،</w:t>
      </w:r>
      <w:r w:rsidRPr="00F64C39">
        <w:rPr>
          <w:rFonts w:cs="DanaFajr"/>
          <w:sz w:val="28"/>
          <w:szCs w:val="28"/>
          <w:rtl/>
        </w:rPr>
        <w:t xml:space="preserve"> </w:t>
      </w:r>
      <w:r w:rsidRPr="00F64C39">
        <w:rPr>
          <w:rFonts w:cs="DanaFajr" w:hint="cs"/>
          <w:sz w:val="28"/>
          <w:szCs w:val="28"/>
          <w:rtl/>
        </w:rPr>
        <w:t>وإنْ</w:t>
      </w:r>
      <w:r w:rsidRPr="00F64C39">
        <w:rPr>
          <w:rFonts w:cs="DanaFajr"/>
          <w:sz w:val="28"/>
          <w:szCs w:val="28"/>
          <w:rtl/>
        </w:rPr>
        <w:t xml:space="preserve"> </w:t>
      </w:r>
      <w:r w:rsidRPr="00F64C39">
        <w:rPr>
          <w:rFonts w:cs="DanaFajr" w:hint="cs"/>
          <w:sz w:val="28"/>
          <w:szCs w:val="28"/>
          <w:rtl/>
        </w:rPr>
        <w:t>أثم</w:t>
      </w:r>
      <w:r w:rsidRPr="00F64C39">
        <w:rPr>
          <w:rFonts w:cs="DanaFajr"/>
          <w:sz w:val="28"/>
          <w:szCs w:val="28"/>
          <w:rtl/>
        </w:rPr>
        <w:t xml:space="preserve"> </w:t>
      </w:r>
      <w:r w:rsidRPr="00F64C39">
        <w:rPr>
          <w:rFonts w:cs="DanaFajr" w:hint="cs"/>
          <w:sz w:val="28"/>
          <w:szCs w:val="28"/>
          <w:rtl/>
        </w:rPr>
        <w:t>بترك</w:t>
      </w:r>
      <w:r w:rsidRPr="00F64C39">
        <w:rPr>
          <w:rFonts w:cs="DanaFajr"/>
          <w:sz w:val="28"/>
          <w:szCs w:val="28"/>
          <w:rtl/>
        </w:rPr>
        <w:t xml:space="preserve"> </w:t>
      </w:r>
      <w:r w:rsidRPr="00F64C39">
        <w:rPr>
          <w:rFonts w:cs="DanaFajr" w:hint="cs"/>
          <w:sz w:val="28"/>
          <w:szCs w:val="28"/>
          <w:rtl/>
        </w:rPr>
        <w:t xml:space="preserve">الاستئذان). </w:t>
      </w:r>
    </w:p>
  </w:endnote>
  <w:endnote w:id="726">
    <w:p w:rsidR="00BD78DE" w:rsidRPr="00F64C39" w:rsidRDefault="00BD78DE" w:rsidP="00F64C39">
      <w:pPr>
        <w:pStyle w:val="aa"/>
        <w:spacing w:line="300" w:lineRule="exact"/>
        <w:ind w:firstLine="0"/>
        <w:rPr>
          <w:rFonts w:cs="DanaFajr"/>
          <w:sz w:val="28"/>
          <w:szCs w:val="28"/>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انظر: كتاب القصاص: 168: (إذا عرفت ذلك فالذي يخطر بالبال أن يقال: إن قصاص الولي بنفسه بدون إجازة الإمام أو نائبه الخاص أو العام جائز واقعاً إنْ لم يترتَّب عليه مفسدة؛ </w:t>
      </w:r>
      <w:proofErr w:type="spellStart"/>
      <w:r w:rsidRPr="00F64C39">
        <w:rPr>
          <w:rFonts w:cs="DanaFajr" w:hint="cs"/>
          <w:sz w:val="28"/>
          <w:szCs w:val="28"/>
          <w:rtl/>
        </w:rPr>
        <w:t>لعمومات</w:t>
      </w:r>
      <w:proofErr w:type="spellEnd"/>
      <w:r w:rsidRPr="00F64C39">
        <w:rPr>
          <w:rFonts w:cs="DanaFajr" w:hint="cs"/>
          <w:sz w:val="28"/>
          <w:szCs w:val="28"/>
          <w:rtl/>
        </w:rPr>
        <w:t xml:space="preserve"> الآيات والأخبار... والحاصل أنه يجوز المبادرة بدون إذن الحاكم إنْ لم يترتَّب عليه الفساد، وإلا فلا يجوز إلاّ بعد إذن الحاكم)؛ محمد مؤمن القمي، مجلة فقه أهل البيت</w:t>
      </w:r>
      <w:r w:rsidRPr="00370199">
        <w:rPr>
          <w:rFonts w:ascii="Mosawi" w:hAnsi="Mosawi" w:cs="Mosawi"/>
          <w:b/>
          <w:rtl/>
        </w:rPr>
        <w:t>^</w:t>
      </w:r>
      <w:r w:rsidRPr="00F64C39">
        <w:rPr>
          <w:rFonts w:cs="DanaFajr" w:hint="cs"/>
          <w:sz w:val="28"/>
          <w:szCs w:val="28"/>
          <w:rtl/>
        </w:rPr>
        <w:t xml:space="preserve">، العدد 3: 65، مقال (حول اشتراط إذن ولي الأمر في استيفاء القصاص): (نعم، إذا رأى وليّ الأمر أو المنصوب من قبله أن الإسراع إلى تنفيذ القصاص أو الاقتصاص بلا حضور القوى المسلَّحة المنظمة ربما يوجب الفساد واختلال الأمن اللازم في الأمة الإسلامية فله ـ بل عليه ـ بمقتضى ولايته أن يمنع مَنْ له القصاص عن إعماله حقِّه إلى أن يحصل له الشرائط اللازمة المانعة عن ترتُّب الفساد وإخلال النظام، إلا أن من المعلوم أنه ليس لوليّ الأمر أن يتسامح في تحصيل ذي الحقّ لحقِّه، بل عليه بمقتضى أنه وليّ المسلمين، وبه إحياء الحدود، أن يهيّئ مقدّمات وصول مَنْ له القصاص إلى حقِّه؛ لئلا يضيع حقُّه ولا يتأخَّر). </w:t>
      </w:r>
    </w:p>
  </w:endnote>
  <w:endnote w:id="727">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sz w:val="28"/>
          <w:szCs w:val="28"/>
          <w:rtl/>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انظر: رياض المسائل 16: 299: (لا ما يقال لهم: من أنه يحتاج في إثبات القصاص واستيفائه إلى النظر والاجتهاد؛ لاختلاف الناس في شرائطه وفي كيفية الاستيفاء؛ لخطر أمر الدماء؛ فإن مفاده عدم الجواز مع عدم العلم بثبوت القصاص باحتمال الاختلاف في النظر والاجتهاد. ونحن نقول به، ولكنه خارجٌ عن محل النـزاع؛ إذ هو كما عرفت تيقّن الوليّ بثبوت القصاص، وهو غير متوقّف على إذن الحاكم بالاقتصاص؛ لحصوله بمجرَّد حكمه به، بل ومن دونه أيضاً لو كان الوليّ عارفاً بثبوت القصاص في واقعته عند </w:t>
      </w:r>
      <w:proofErr w:type="spellStart"/>
      <w:r w:rsidRPr="00F64C39">
        <w:rPr>
          <w:rFonts w:cs="DanaFajr" w:hint="cs"/>
          <w:sz w:val="28"/>
          <w:szCs w:val="28"/>
          <w:rtl/>
        </w:rPr>
        <w:t>مجتهده</w:t>
      </w:r>
      <w:proofErr w:type="spellEnd"/>
      <w:r w:rsidRPr="00F64C39">
        <w:rPr>
          <w:rFonts w:cs="DanaFajr" w:hint="cs"/>
          <w:sz w:val="28"/>
          <w:szCs w:val="28"/>
          <w:rtl/>
        </w:rPr>
        <w:t xml:space="preserve">، أو مطلقاً، حيث يكون ثبوته </w:t>
      </w:r>
      <w:proofErr w:type="spellStart"/>
      <w:r w:rsidRPr="00F64C39">
        <w:rPr>
          <w:rFonts w:cs="DanaFajr" w:hint="cs"/>
          <w:sz w:val="28"/>
          <w:szCs w:val="28"/>
          <w:rtl/>
        </w:rPr>
        <w:t>إجماعياً</w:t>
      </w:r>
      <w:proofErr w:type="spellEnd"/>
      <w:r w:rsidRPr="00F64C39">
        <w:rPr>
          <w:rFonts w:cs="DanaFajr" w:hint="cs"/>
          <w:sz w:val="28"/>
          <w:szCs w:val="28"/>
          <w:rtl/>
        </w:rPr>
        <w:t xml:space="preserve"> أو ضرورياً)؛ مفتاح الكرامة في شرح قواعد العلامة (الطبعة القديمة) 11: 88: (وهو غير متوقّف على إذن الحاكم، بل ولا على حكمه، حيث يكون حكمه ضرورياً أو </w:t>
      </w:r>
      <w:proofErr w:type="spellStart"/>
      <w:r w:rsidRPr="00F64C39">
        <w:rPr>
          <w:rFonts w:cs="DanaFajr" w:hint="cs"/>
          <w:sz w:val="28"/>
          <w:szCs w:val="28"/>
          <w:rtl/>
        </w:rPr>
        <w:t>إجماعياً</w:t>
      </w:r>
      <w:proofErr w:type="spellEnd"/>
      <w:r w:rsidRPr="00F64C39">
        <w:rPr>
          <w:rFonts w:cs="DanaFajr" w:hint="cs"/>
          <w:sz w:val="28"/>
          <w:szCs w:val="28"/>
          <w:rtl/>
        </w:rPr>
        <w:t xml:space="preserve">، أو يكون عارفاً بثبوته عند </w:t>
      </w:r>
      <w:proofErr w:type="spellStart"/>
      <w:r w:rsidRPr="00F64C39">
        <w:rPr>
          <w:rFonts w:cs="DanaFajr" w:hint="cs"/>
          <w:sz w:val="28"/>
          <w:szCs w:val="28"/>
          <w:rtl/>
        </w:rPr>
        <w:t>مجتهده</w:t>
      </w:r>
      <w:proofErr w:type="spellEnd"/>
      <w:r w:rsidRPr="00F64C39">
        <w:rPr>
          <w:rFonts w:cs="DanaFajr" w:hint="cs"/>
          <w:sz w:val="28"/>
          <w:szCs w:val="28"/>
          <w:rtl/>
        </w:rPr>
        <w:t>).</w:t>
      </w:r>
    </w:p>
  </w:endnote>
  <w:endnote w:id="728">
    <w:p w:rsidR="00BD78DE" w:rsidRPr="00F64C39" w:rsidRDefault="00BD78DE" w:rsidP="00F64C39">
      <w:pPr>
        <w:pStyle w:val="aa"/>
        <w:spacing w:line="300" w:lineRule="exact"/>
        <w:ind w:firstLine="0"/>
        <w:rPr>
          <w:rFonts w:cs="DanaFajr"/>
          <w:sz w:val="28"/>
          <w:szCs w:val="28"/>
          <w:rtl/>
        </w:rPr>
      </w:pPr>
      <w:r w:rsidRPr="00F64C39">
        <w:rPr>
          <w:rStyle w:val="ac"/>
          <w:rFonts w:ascii="DanaFajr" w:hAnsi="DanaFajr" w:cs="DanaFajr"/>
          <w:sz w:val="28"/>
          <w:szCs w:val="28"/>
          <w:vertAlign w:val="baseline"/>
        </w:rPr>
        <w:endnoteRef/>
      </w:r>
      <w:r w:rsidRPr="00F64C39">
        <w:rPr>
          <w:rFonts w:ascii="DanaFajr" w:hAnsi="DanaFajr" w:cs="DanaFajr"/>
          <w:sz w:val="28"/>
          <w:szCs w:val="28"/>
        </w:rPr>
        <w:t>)</w:t>
      </w:r>
      <w:r w:rsidRPr="00F64C39">
        <w:rPr>
          <w:rFonts w:ascii="DanaFajr" w:hAnsi="DanaFajr" w:cs="DanaFajr"/>
          <w:sz w:val="28"/>
          <w:szCs w:val="28"/>
          <w:rtl/>
        </w:rPr>
        <w:t xml:space="preserve">) </w:t>
      </w:r>
      <w:r w:rsidRPr="00F64C39">
        <w:rPr>
          <w:rFonts w:cs="DanaFajr" w:hint="cs"/>
          <w:sz w:val="28"/>
          <w:szCs w:val="28"/>
          <w:rtl/>
        </w:rPr>
        <w:t xml:space="preserve">انظر: صورة الأرض: 3. </w:t>
      </w:r>
    </w:p>
  </w:endnote>
  <w:endnote w:id="729">
    <w:p w:rsidR="00BD78DE" w:rsidRPr="00F64C39" w:rsidRDefault="00BD78DE" w:rsidP="00F64C39">
      <w:pPr>
        <w:pStyle w:val="aa"/>
        <w:spacing w:line="300" w:lineRule="exact"/>
        <w:ind w:firstLine="0"/>
        <w:rPr>
          <w:rFonts w:cs="DanaFajr"/>
          <w:sz w:val="28"/>
          <w:szCs w:val="28"/>
          <w:rtl/>
        </w:rPr>
      </w:pPr>
      <w:r w:rsidRPr="00F64C39">
        <w:rPr>
          <w:rStyle w:val="ac"/>
          <w:rFonts w:ascii="DanaFajr" w:hAnsi="DanaFajr" w:cs="DanaFajr"/>
          <w:sz w:val="28"/>
          <w:szCs w:val="28"/>
          <w:vertAlign w:val="baseline"/>
        </w:rPr>
        <w:endnoteRef/>
      </w:r>
      <w:r w:rsidRPr="00F64C39">
        <w:rPr>
          <w:rFonts w:ascii="DanaFajr" w:hAnsi="DanaFajr" w:cs="DanaFajr"/>
          <w:sz w:val="28"/>
          <w:szCs w:val="28"/>
        </w:rPr>
        <w:t>)</w:t>
      </w:r>
      <w:r w:rsidRPr="00F64C39">
        <w:rPr>
          <w:rFonts w:ascii="DanaFajr" w:hAnsi="DanaFajr" w:cs="DanaFajr"/>
          <w:sz w:val="28"/>
          <w:szCs w:val="28"/>
          <w:rtl/>
        </w:rPr>
        <w:t xml:space="preserve">) </w:t>
      </w:r>
      <w:r w:rsidRPr="00F64C39">
        <w:rPr>
          <w:rFonts w:cs="DanaFajr" w:hint="cs"/>
          <w:sz w:val="28"/>
          <w:szCs w:val="28"/>
          <w:rtl/>
        </w:rPr>
        <w:t xml:space="preserve">انظر: كشف الظنون 2: 1664. </w:t>
      </w:r>
    </w:p>
  </w:endnote>
  <w:endnote w:id="730">
    <w:p w:rsidR="00BD78DE" w:rsidRPr="00F64C39" w:rsidRDefault="00BD78DE" w:rsidP="00F64C39">
      <w:pPr>
        <w:pStyle w:val="aa"/>
        <w:spacing w:line="300" w:lineRule="exact"/>
        <w:ind w:firstLine="0"/>
        <w:rPr>
          <w:rFonts w:cs="DanaFajr"/>
          <w:sz w:val="28"/>
          <w:szCs w:val="28"/>
          <w:rtl/>
        </w:rPr>
      </w:pPr>
      <w:r w:rsidRPr="00F64C39">
        <w:rPr>
          <w:rStyle w:val="ac"/>
          <w:rFonts w:ascii="DanaFajr" w:hAnsi="DanaFajr" w:cs="DanaFajr"/>
          <w:sz w:val="28"/>
          <w:szCs w:val="28"/>
          <w:vertAlign w:val="baseline"/>
        </w:rPr>
        <w:endnoteRef/>
      </w:r>
      <w:r w:rsidRPr="00F64C39">
        <w:rPr>
          <w:rFonts w:ascii="DanaFajr" w:hAnsi="DanaFajr" w:cs="DanaFajr"/>
          <w:sz w:val="28"/>
          <w:szCs w:val="28"/>
        </w:rPr>
        <w:t>)</w:t>
      </w:r>
      <w:r w:rsidRPr="00F64C39">
        <w:rPr>
          <w:rFonts w:ascii="DanaFajr" w:hAnsi="DanaFajr" w:cs="DanaFajr"/>
          <w:sz w:val="28"/>
          <w:szCs w:val="28"/>
          <w:rtl/>
        </w:rPr>
        <w:t xml:space="preserve">) </w:t>
      </w:r>
      <w:r w:rsidRPr="00F64C39">
        <w:rPr>
          <w:rFonts w:cs="DanaFajr" w:hint="cs"/>
          <w:sz w:val="28"/>
          <w:szCs w:val="28"/>
          <w:rtl/>
        </w:rPr>
        <w:t xml:space="preserve">انظر: هداية العارفين 2: 43. </w:t>
      </w:r>
    </w:p>
  </w:endnote>
  <w:endnote w:id="731">
    <w:p w:rsidR="00BD78DE" w:rsidRPr="00F64C39" w:rsidRDefault="00BD78DE" w:rsidP="00F64C39">
      <w:pPr>
        <w:pStyle w:val="aa"/>
        <w:spacing w:line="300" w:lineRule="exact"/>
        <w:ind w:firstLine="0"/>
        <w:rPr>
          <w:rFonts w:cs="DanaFajr"/>
          <w:sz w:val="28"/>
          <w:szCs w:val="28"/>
          <w:rtl/>
        </w:rPr>
      </w:pPr>
      <w:r w:rsidRPr="00F64C39">
        <w:rPr>
          <w:rStyle w:val="ac"/>
          <w:rFonts w:ascii="DanaFajr" w:hAnsi="DanaFajr" w:cs="DanaFajr"/>
          <w:sz w:val="28"/>
          <w:szCs w:val="28"/>
          <w:vertAlign w:val="baseline"/>
        </w:rPr>
        <w:endnoteRef/>
      </w:r>
      <w:r w:rsidRPr="00F64C39">
        <w:rPr>
          <w:rFonts w:ascii="DanaFajr" w:hAnsi="DanaFajr" w:cs="DanaFajr"/>
          <w:sz w:val="28"/>
          <w:szCs w:val="28"/>
        </w:rPr>
        <w:t>)</w:t>
      </w:r>
      <w:r w:rsidRPr="00F64C39">
        <w:rPr>
          <w:rFonts w:ascii="DanaFajr" w:hAnsi="DanaFajr" w:cs="DanaFajr"/>
          <w:sz w:val="28"/>
          <w:szCs w:val="28"/>
          <w:rtl/>
        </w:rPr>
        <w:t xml:space="preserve">) </w:t>
      </w:r>
      <w:r w:rsidRPr="00F64C39">
        <w:rPr>
          <w:rFonts w:cs="DanaFajr" w:hint="cs"/>
          <w:sz w:val="28"/>
          <w:szCs w:val="28"/>
          <w:rtl/>
        </w:rPr>
        <w:t xml:space="preserve">انظر: صورة الأرض: 26. </w:t>
      </w:r>
    </w:p>
  </w:endnote>
  <w:endnote w:id="732">
    <w:p w:rsidR="00BD78DE" w:rsidRPr="00F64C39" w:rsidRDefault="00BD78DE" w:rsidP="00F64C39">
      <w:pPr>
        <w:pStyle w:val="aa"/>
        <w:spacing w:line="300" w:lineRule="exact"/>
        <w:ind w:firstLine="0"/>
        <w:rPr>
          <w:rFonts w:cs="DanaFajr"/>
          <w:sz w:val="28"/>
          <w:szCs w:val="28"/>
          <w:rtl/>
        </w:rPr>
      </w:pPr>
      <w:r w:rsidRPr="00F64C39">
        <w:rPr>
          <w:rStyle w:val="ac"/>
          <w:rFonts w:ascii="DanaFajr" w:hAnsi="DanaFajr" w:cs="DanaFajr"/>
          <w:sz w:val="28"/>
          <w:szCs w:val="28"/>
          <w:vertAlign w:val="baseline"/>
        </w:rPr>
        <w:endnoteRef/>
      </w:r>
      <w:r w:rsidRPr="00F64C39">
        <w:rPr>
          <w:rFonts w:ascii="DanaFajr" w:hAnsi="DanaFajr" w:cs="DanaFajr"/>
          <w:sz w:val="28"/>
          <w:szCs w:val="28"/>
        </w:rPr>
        <w:t>)</w:t>
      </w:r>
      <w:r w:rsidRPr="00F64C39">
        <w:rPr>
          <w:rFonts w:ascii="DanaFajr" w:hAnsi="DanaFajr" w:cs="DanaFajr"/>
          <w:sz w:val="28"/>
          <w:szCs w:val="28"/>
          <w:rtl/>
        </w:rPr>
        <w:t xml:space="preserve">) </w:t>
      </w:r>
      <w:r w:rsidRPr="00F64C39">
        <w:rPr>
          <w:rFonts w:cs="DanaFajr" w:hint="cs"/>
          <w:sz w:val="28"/>
          <w:szCs w:val="28"/>
          <w:rtl/>
        </w:rPr>
        <w:t xml:space="preserve">انظر: المصدر السابق: 259. </w:t>
      </w:r>
    </w:p>
  </w:endnote>
  <w:endnote w:id="733">
    <w:p w:rsidR="00BD78DE" w:rsidRPr="00F64C39" w:rsidRDefault="00BD78DE" w:rsidP="00F64C39">
      <w:pPr>
        <w:pStyle w:val="aa"/>
        <w:spacing w:line="300" w:lineRule="exact"/>
        <w:ind w:firstLine="0"/>
        <w:rPr>
          <w:rFonts w:cs="DanaFajr"/>
          <w:sz w:val="28"/>
          <w:szCs w:val="28"/>
          <w:rtl/>
        </w:rPr>
      </w:pPr>
      <w:r w:rsidRPr="00F64C39">
        <w:rPr>
          <w:rStyle w:val="ac"/>
          <w:rFonts w:ascii="DanaFajr" w:hAnsi="DanaFajr" w:cs="DanaFajr"/>
          <w:sz w:val="28"/>
          <w:szCs w:val="28"/>
          <w:vertAlign w:val="baseline"/>
        </w:rPr>
        <w:endnoteRef/>
      </w:r>
      <w:r w:rsidRPr="00F64C39">
        <w:rPr>
          <w:rFonts w:ascii="DanaFajr" w:hAnsi="DanaFajr" w:cs="DanaFajr"/>
          <w:sz w:val="28"/>
          <w:szCs w:val="28"/>
        </w:rPr>
        <w:t>)</w:t>
      </w:r>
      <w:r w:rsidRPr="00F64C39">
        <w:rPr>
          <w:rFonts w:ascii="DanaFajr" w:hAnsi="DanaFajr" w:cs="DanaFajr"/>
          <w:sz w:val="28"/>
          <w:szCs w:val="28"/>
          <w:rtl/>
        </w:rPr>
        <w:t xml:space="preserve">) </w:t>
      </w:r>
      <w:r w:rsidRPr="00F64C39">
        <w:rPr>
          <w:rFonts w:cs="DanaFajr" w:hint="cs"/>
          <w:sz w:val="28"/>
          <w:szCs w:val="28"/>
          <w:rtl/>
        </w:rPr>
        <w:t xml:space="preserve">انظر: الذريعة إلى تصانيف الشيعة 20: 377. </w:t>
      </w:r>
    </w:p>
  </w:endnote>
  <w:endnote w:id="734">
    <w:p w:rsidR="00BD78DE" w:rsidRPr="00F64C39" w:rsidRDefault="00BD78DE" w:rsidP="00F64C39">
      <w:pPr>
        <w:pStyle w:val="aa"/>
        <w:spacing w:line="300" w:lineRule="exact"/>
        <w:ind w:firstLine="0"/>
        <w:rPr>
          <w:rFonts w:cs="DanaFajr"/>
          <w:sz w:val="28"/>
          <w:szCs w:val="28"/>
          <w:rtl/>
        </w:rPr>
      </w:pPr>
      <w:r w:rsidRPr="00F64C39">
        <w:rPr>
          <w:rStyle w:val="ac"/>
          <w:rFonts w:ascii="DanaFajr" w:hAnsi="DanaFajr" w:cs="DanaFajr"/>
          <w:sz w:val="28"/>
          <w:szCs w:val="28"/>
          <w:vertAlign w:val="baseline"/>
        </w:rPr>
        <w:endnoteRef/>
      </w:r>
      <w:r w:rsidRPr="00F64C39">
        <w:rPr>
          <w:rFonts w:ascii="DanaFajr" w:hAnsi="DanaFajr" w:cs="DanaFajr"/>
          <w:sz w:val="28"/>
          <w:szCs w:val="28"/>
        </w:rPr>
        <w:t>)</w:t>
      </w:r>
      <w:r w:rsidRPr="00F64C39">
        <w:rPr>
          <w:rFonts w:ascii="DanaFajr" w:hAnsi="DanaFajr" w:cs="DanaFajr"/>
          <w:sz w:val="28"/>
          <w:szCs w:val="28"/>
          <w:rtl/>
        </w:rPr>
        <w:t xml:space="preserve">) </w:t>
      </w:r>
      <w:r w:rsidRPr="00F64C39">
        <w:rPr>
          <w:rFonts w:cs="DanaFajr" w:hint="cs"/>
          <w:sz w:val="28"/>
          <w:szCs w:val="28"/>
          <w:rtl/>
        </w:rPr>
        <w:t xml:space="preserve">انظر: مقدّمة الترجمة الفارسية لكتاب (صورة الأرض). </w:t>
      </w:r>
    </w:p>
  </w:endnote>
  <w:endnote w:id="735">
    <w:p w:rsidR="00BD78DE" w:rsidRPr="00F64C39" w:rsidRDefault="00BD78DE" w:rsidP="00F64C39">
      <w:pPr>
        <w:pStyle w:val="aa"/>
        <w:spacing w:line="300" w:lineRule="exact"/>
        <w:ind w:firstLine="0"/>
        <w:rPr>
          <w:rFonts w:cs="DanaFajr"/>
          <w:sz w:val="28"/>
          <w:szCs w:val="28"/>
          <w:rtl/>
        </w:rPr>
      </w:pPr>
      <w:r w:rsidRPr="00F64C39">
        <w:rPr>
          <w:rStyle w:val="ac"/>
          <w:rFonts w:ascii="DanaFajr" w:hAnsi="DanaFajr" w:cs="DanaFajr"/>
          <w:sz w:val="28"/>
          <w:szCs w:val="28"/>
          <w:vertAlign w:val="baseline"/>
        </w:rPr>
        <w:endnoteRef/>
      </w:r>
      <w:r w:rsidRPr="00F64C39">
        <w:rPr>
          <w:rFonts w:ascii="DanaFajr" w:hAnsi="DanaFajr" w:cs="DanaFajr"/>
          <w:sz w:val="28"/>
          <w:szCs w:val="28"/>
        </w:rPr>
        <w:t>)</w:t>
      </w:r>
      <w:r w:rsidRPr="00F64C39">
        <w:rPr>
          <w:rFonts w:ascii="DanaFajr" w:hAnsi="DanaFajr" w:cs="DanaFajr"/>
          <w:sz w:val="28"/>
          <w:szCs w:val="28"/>
          <w:rtl/>
        </w:rPr>
        <w:t xml:space="preserve">) </w:t>
      </w:r>
      <w:r w:rsidRPr="00F64C39">
        <w:rPr>
          <w:rFonts w:cs="DanaFajr" w:hint="cs"/>
          <w:sz w:val="28"/>
          <w:szCs w:val="28"/>
          <w:rtl/>
        </w:rPr>
        <w:t xml:space="preserve">انظر: دائرة المعارف الإسلامية 1: 145. </w:t>
      </w:r>
    </w:p>
  </w:endnote>
  <w:endnote w:id="736">
    <w:p w:rsidR="00BD78DE" w:rsidRPr="00F64C39" w:rsidRDefault="00BD78DE" w:rsidP="00F64C39">
      <w:pPr>
        <w:pStyle w:val="aa"/>
        <w:spacing w:line="300" w:lineRule="exact"/>
        <w:ind w:firstLine="0"/>
        <w:rPr>
          <w:rFonts w:cs="DanaFajr"/>
          <w:sz w:val="28"/>
          <w:szCs w:val="28"/>
          <w:rtl/>
        </w:rPr>
      </w:pPr>
      <w:r w:rsidRPr="00F64C39">
        <w:rPr>
          <w:rStyle w:val="ac"/>
          <w:rFonts w:ascii="DanaFajr" w:hAnsi="DanaFajr" w:cs="DanaFajr"/>
          <w:sz w:val="28"/>
          <w:szCs w:val="28"/>
          <w:vertAlign w:val="baseline"/>
        </w:rPr>
        <w:endnoteRef/>
      </w:r>
      <w:r w:rsidRPr="00F64C39">
        <w:rPr>
          <w:rFonts w:ascii="DanaFajr" w:hAnsi="DanaFajr" w:cs="DanaFajr"/>
          <w:sz w:val="28"/>
          <w:szCs w:val="28"/>
        </w:rPr>
        <w:t>)</w:t>
      </w:r>
      <w:r w:rsidRPr="00F64C39">
        <w:rPr>
          <w:rFonts w:ascii="DanaFajr" w:hAnsi="DanaFajr" w:cs="DanaFajr"/>
          <w:sz w:val="28"/>
          <w:szCs w:val="28"/>
          <w:rtl/>
        </w:rPr>
        <w:t xml:space="preserve">) </w:t>
      </w:r>
      <w:r w:rsidRPr="00F64C39">
        <w:rPr>
          <w:rFonts w:cs="DanaFajr" w:hint="cs"/>
          <w:sz w:val="28"/>
          <w:szCs w:val="28"/>
          <w:rtl/>
        </w:rPr>
        <w:t xml:space="preserve">انظر: صورة الأرض: 71. </w:t>
      </w:r>
    </w:p>
  </w:endnote>
  <w:endnote w:id="737">
    <w:p w:rsidR="00BD78DE" w:rsidRPr="00F64C39" w:rsidRDefault="00BD78DE" w:rsidP="00F64C39">
      <w:pPr>
        <w:pStyle w:val="aa"/>
        <w:spacing w:line="300" w:lineRule="exact"/>
        <w:ind w:firstLine="0"/>
        <w:rPr>
          <w:rFonts w:cs="DanaFajr"/>
          <w:sz w:val="28"/>
          <w:szCs w:val="28"/>
          <w:rtl/>
          <w:lang w:bidi="ar-LB"/>
        </w:rPr>
      </w:pPr>
      <w:r w:rsidRPr="00F64C39">
        <w:rPr>
          <w:rFonts w:ascii="DanaFajr" w:hAnsi="DanaFajr" w:cs="DanaFajr"/>
          <w:sz w:val="28"/>
          <w:szCs w:val="28"/>
        </w:rPr>
        <w:t>(</w:t>
      </w:r>
      <w:r w:rsidRPr="00F64C39">
        <w:rPr>
          <w:rStyle w:val="ac"/>
          <w:rFonts w:ascii="DanaFajr" w:hAnsi="DanaFajr" w:cs="DanaFajr"/>
          <w:sz w:val="28"/>
          <w:szCs w:val="28"/>
          <w:vertAlign w:val="baseline"/>
        </w:rPr>
        <w:endnoteRef/>
      </w:r>
      <w:r w:rsidRPr="00F64C39">
        <w:rPr>
          <w:rFonts w:ascii="DanaFajr" w:hAnsi="DanaFajr" w:cs="DanaFajr"/>
          <w:sz w:val="28"/>
          <w:szCs w:val="28"/>
        </w:rPr>
        <w:t>)</w:t>
      </w:r>
      <w:r w:rsidRPr="00F64C39">
        <w:rPr>
          <w:rFonts w:cs="DanaFajr" w:hint="cs"/>
          <w:sz w:val="28"/>
          <w:szCs w:val="28"/>
          <w:rtl/>
        </w:rPr>
        <w:t xml:space="preserve"> انظر: صورة الأرض: 3. </w:t>
      </w:r>
    </w:p>
  </w:endnote>
  <w:endnote w:id="738">
    <w:p w:rsidR="00BD78DE" w:rsidRPr="00F64C39" w:rsidRDefault="00BD78DE" w:rsidP="00F64C39">
      <w:pPr>
        <w:pStyle w:val="aa"/>
        <w:spacing w:line="300" w:lineRule="exact"/>
        <w:ind w:firstLine="0"/>
        <w:rPr>
          <w:rFonts w:cs="DanaFajr"/>
          <w:sz w:val="28"/>
          <w:szCs w:val="28"/>
          <w:rtl/>
        </w:rPr>
      </w:pPr>
      <w:r w:rsidRPr="00F64C39">
        <w:rPr>
          <w:rStyle w:val="ac"/>
          <w:rFonts w:ascii="DanaFajr" w:hAnsi="DanaFajr" w:cs="DanaFajr"/>
          <w:sz w:val="28"/>
          <w:szCs w:val="28"/>
          <w:vertAlign w:val="baseline"/>
        </w:rPr>
        <w:endnoteRef/>
      </w:r>
      <w:r w:rsidRPr="00F64C39">
        <w:rPr>
          <w:rFonts w:ascii="DanaFajr" w:hAnsi="DanaFajr" w:cs="DanaFajr"/>
          <w:sz w:val="28"/>
          <w:szCs w:val="28"/>
        </w:rPr>
        <w:t>)</w:t>
      </w:r>
      <w:r w:rsidRPr="00F64C39">
        <w:rPr>
          <w:rFonts w:ascii="DanaFajr" w:hAnsi="DanaFajr" w:cs="DanaFajr"/>
          <w:sz w:val="28"/>
          <w:szCs w:val="28"/>
          <w:rtl/>
        </w:rPr>
        <w:t xml:space="preserve">) </w:t>
      </w:r>
      <w:r w:rsidRPr="00F64C39">
        <w:rPr>
          <w:rFonts w:cs="DanaFajr" w:hint="cs"/>
          <w:sz w:val="28"/>
          <w:szCs w:val="28"/>
          <w:rtl/>
        </w:rPr>
        <w:t xml:space="preserve">انظر: معجم البلدان 1: 11. </w:t>
      </w:r>
    </w:p>
  </w:endnote>
  <w:endnote w:id="739">
    <w:p w:rsidR="00BD78DE" w:rsidRPr="00F64C39" w:rsidRDefault="00BD78DE" w:rsidP="00F64C39">
      <w:pPr>
        <w:pStyle w:val="aa"/>
        <w:spacing w:line="300" w:lineRule="exact"/>
        <w:ind w:firstLine="0"/>
        <w:rPr>
          <w:rFonts w:cs="DanaFajr"/>
          <w:sz w:val="28"/>
          <w:szCs w:val="28"/>
          <w:rtl/>
        </w:rPr>
      </w:pPr>
      <w:r w:rsidRPr="00F64C39">
        <w:rPr>
          <w:rStyle w:val="ac"/>
          <w:rFonts w:ascii="DanaFajr" w:hAnsi="DanaFajr" w:cs="DanaFajr"/>
          <w:sz w:val="28"/>
          <w:szCs w:val="28"/>
          <w:vertAlign w:val="baseline"/>
        </w:rPr>
        <w:endnoteRef/>
      </w:r>
      <w:r w:rsidRPr="00F64C39">
        <w:rPr>
          <w:rFonts w:ascii="DanaFajr" w:hAnsi="DanaFajr" w:cs="DanaFajr"/>
          <w:sz w:val="28"/>
          <w:szCs w:val="28"/>
        </w:rPr>
        <w:t>)</w:t>
      </w:r>
      <w:r w:rsidRPr="00F64C39">
        <w:rPr>
          <w:rFonts w:ascii="DanaFajr" w:hAnsi="DanaFajr" w:cs="DanaFajr"/>
          <w:sz w:val="28"/>
          <w:szCs w:val="28"/>
          <w:rtl/>
        </w:rPr>
        <w:t xml:space="preserve">) </w:t>
      </w:r>
      <w:r w:rsidRPr="00F64C39">
        <w:rPr>
          <w:rFonts w:cs="DanaFajr" w:hint="cs"/>
          <w:sz w:val="28"/>
          <w:szCs w:val="28"/>
          <w:rtl/>
        </w:rPr>
        <w:t xml:space="preserve">ميكال يان </w:t>
      </w:r>
      <w:proofErr w:type="spellStart"/>
      <w:r w:rsidRPr="00F64C39">
        <w:rPr>
          <w:rFonts w:cs="DanaFajr" w:hint="cs"/>
          <w:sz w:val="28"/>
          <w:szCs w:val="28"/>
          <w:rtl/>
        </w:rPr>
        <w:t>ديخويه</w:t>
      </w:r>
      <w:proofErr w:type="spellEnd"/>
      <w:r w:rsidRPr="00F64C39">
        <w:rPr>
          <w:rFonts w:cs="DanaFajr" w:hint="cs"/>
          <w:sz w:val="28"/>
          <w:szCs w:val="28"/>
          <w:rtl/>
        </w:rPr>
        <w:t xml:space="preserve">(1836 ـ 1909م): مستشرق هولندي. </w:t>
      </w:r>
    </w:p>
  </w:endnote>
  <w:endnote w:id="740">
    <w:p w:rsidR="00BD78DE" w:rsidRPr="00F64C39" w:rsidRDefault="00BD78DE" w:rsidP="00F64C39">
      <w:pPr>
        <w:pStyle w:val="aa"/>
        <w:spacing w:line="300" w:lineRule="exact"/>
        <w:ind w:firstLine="0"/>
        <w:rPr>
          <w:rFonts w:cs="DanaFajr"/>
          <w:sz w:val="28"/>
          <w:szCs w:val="28"/>
          <w:rtl/>
        </w:rPr>
      </w:pPr>
      <w:r w:rsidRPr="00F64C39">
        <w:rPr>
          <w:rStyle w:val="ac"/>
          <w:rFonts w:ascii="DanaFajr" w:hAnsi="DanaFajr" w:cs="DanaFajr"/>
          <w:sz w:val="28"/>
          <w:szCs w:val="28"/>
          <w:vertAlign w:val="baseline"/>
        </w:rPr>
        <w:endnoteRef/>
      </w:r>
      <w:r w:rsidRPr="00F64C39">
        <w:rPr>
          <w:rFonts w:ascii="DanaFajr" w:hAnsi="DanaFajr" w:cs="DanaFajr"/>
          <w:sz w:val="28"/>
          <w:szCs w:val="28"/>
        </w:rPr>
        <w:t>)</w:t>
      </w:r>
      <w:r w:rsidRPr="00F64C39">
        <w:rPr>
          <w:rFonts w:ascii="DanaFajr" w:hAnsi="DanaFajr" w:cs="DanaFajr"/>
          <w:sz w:val="28"/>
          <w:szCs w:val="28"/>
          <w:rtl/>
        </w:rPr>
        <w:t xml:space="preserve">) </w:t>
      </w:r>
      <w:r w:rsidRPr="00F64C39">
        <w:rPr>
          <w:rFonts w:cs="DanaFajr" w:hint="cs"/>
          <w:sz w:val="28"/>
          <w:szCs w:val="28"/>
          <w:rtl/>
        </w:rPr>
        <w:t xml:space="preserve">انظر: صورة الأرض: 147. </w:t>
      </w:r>
    </w:p>
  </w:endnote>
  <w:endnote w:id="741">
    <w:p w:rsidR="00BD78DE" w:rsidRPr="00F64C39" w:rsidRDefault="00BD78DE" w:rsidP="00F64C39">
      <w:pPr>
        <w:pStyle w:val="aa"/>
        <w:spacing w:line="300" w:lineRule="exact"/>
        <w:ind w:firstLine="0"/>
        <w:rPr>
          <w:rFonts w:cs="DanaFajr"/>
          <w:sz w:val="28"/>
          <w:szCs w:val="28"/>
          <w:rtl/>
        </w:rPr>
      </w:pPr>
      <w:r w:rsidRPr="00F64C39">
        <w:rPr>
          <w:rFonts w:cs="DanaFajr" w:hint="cs"/>
          <w:sz w:val="28"/>
          <w:szCs w:val="28"/>
          <w:rtl/>
          <w:lang w:bidi="ar-LB"/>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w:t>
      </w:r>
      <w:r w:rsidRPr="00F64C39">
        <w:rPr>
          <w:rStyle w:val="ac"/>
          <w:rFonts w:ascii="DanaFajr" w:hAnsi="DanaFajr" w:cs="DanaFajr"/>
          <w:sz w:val="28"/>
          <w:szCs w:val="28"/>
          <w:vertAlign w:val="baseline"/>
        </w:rPr>
        <w:t xml:space="preserve"> </w:t>
      </w:r>
      <w:r w:rsidRPr="00F64C39">
        <w:rPr>
          <w:rFonts w:cs="DanaFajr" w:hint="cs"/>
          <w:sz w:val="28"/>
          <w:szCs w:val="28"/>
          <w:rtl/>
        </w:rPr>
        <w:t xml:space="preserve">انظر: المصدر السابق: 156 ـ 157. </w:t>
      </w:r>
    </w:p>
  </w:endnote>
  <w:endnote w:id="742">
    <w:p w:rsidR="00BD78DE" w:rsidRPr="00F64C39" w:rsidRDefault="00BD78DE" w:rsidP="00F64C39">
      <w:pPr>
        <w:pStyle w:val="aa"/>
        <w:spacing w:line="300" w:lineRule="exact"/>
        <w:ind w:firstLine="0"/>
        <w:rPr>
          <w:rFonts w:cs="DanaFajr"/>
          <w:sz w:val="28"/>
          <w:szCs w:val="28"/>
          <w:rtl/>
        </w:rPr>
      </w:pPr>
      <w:r w:rsidRPr="00F64C39">
        <w:rPr>
          <w:rFonts w:cs="DanaFajr" w:hint="cs"/>
          <w:sz w:val="28"/>
          <w:szCs w:val="28"/>
          <w:rtl/>
          <w:lang w:bidi="ar-LB"/>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عماد الدين إسماعيل بن محمد بن عمر، المعروف بأبي الفداء(732هـ)، تقويم البلدان: 3. </w:t>
      </w:r>
    </w:p>
  </w:endnote>
  <w:endnote w:id="743">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hint="cs"/>
          <w:sz w:val="28"/>
          <w:szCs w:val="28"/>
          <w:rtl/>
          <w:lang w:bidi="ar-LB"/>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انظر: صورة الأرض: 329. </w:t>
      </w:r>
    </w:p>
  </w:endnote>
  <w:endnote w:id="744">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hint="cs"/>
          <w:sz w:val="28"/>
          <w:szCs w:val="28"/>
          <w:rtl/>
          <w:lang w:bidi="ar-LB"/>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انظر: المصدر السابق: 5، 329، 453. </w:t>
      </w:r>
    </w:p>
  </w:endnote>
  <w:endnote w:id="745">
    <w:p w:rsidR="00BD78DE" w:rsidRPr="00F64C39" w:rsidRDefault="00BD78DE" w:rsidP="00F64C39">
      <w:pPr>
        <w:pStyle w:val="aa"/>
        <w:spacing w:line="300" w:lineRule="exact"/>
        <w:ind w:firstLine="0"/>
        <w:rPr>
          <w:rFonts w:cs="DanaFajr"/>
          <w:sz w:val="28"/>
          <w:szCs w:val="28"/>
          <w:rtl/>
        </w:rPr>
      </w:pPr>
      <w:r w:rsidRPr="00F64C39">
        <w:rPr>
          <w:rFonts w:ascii="DanaFajr" w:hAnsi="DanaFajr" w:cs="DanaFajr" w:hint="cs"/>
          <w:sz w:val="28"/>
          <w:szCs w:val="28"/>
          <w:rtl/>
          <w:lang w:bidi="ar-LB"/>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انظر: المصدر السابق: 329. </w:t>
      </w:r>
    </w:p>
  </w:endnote>
  <w:endnote w:id="746">
    <w:p w:rsidR="00BD78DE" w:rsidRPr="00F64C39" w:rsidRDefault="00BD78DE" w:rsidP="00F64C39">
      <w:pPr>
        <w:pStyle w:val="aa"/>
        <w:spacing w:line="300" w:lineRule="exact"/>
        <w:ind w:firstLine="0"/>
        <w:rPr>
          <w:rFonts w:cs="DanaFajr"/>
          <w:sz w:val="28"/>
          <w:szCs w:val="28"/>
          <w:rtl/>
        </w:rPr>
      </w:pPr>
      <w:r w:rsidRPr="00F64C39">
        <w:rPr>
          <w:rFonts w:cs="DanaFajr" w:hint="cs"/>
          <w:sz w:val="28"/>
          <w:szCs w:val="28"/>
          <w:rtl/>
          <w:lang w:bidi="ar-LB"/>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المصدر السابق: 9. </w:t>
      </w:r>
    </w:p>
  </w:endnote>
  <w:endnote w:id="747">
    <w:p w:rsidR="00BD78DE" w:rsidRPr="00F64C39" w:rsidRDefault="00BD78DE" w:rsidP="00F64C39">
      <w:pPr>
        <w:pStyle w:val="aa"/>
        <w:spacing w:line="300" w:lineRule="exact"/>
        <w:ind w:firstLine="0"/>
        <w:rPr>
          <w:rFonts w:cs="DanaFajr"/>
          <w:sz w:val="28"/>
          <w:szCs w:val="28"/>
          <w:rtl/>
        </w:rPr>
      </w:pPr>
      <w:r w:rsidRPr="00F64C39">
        <w:rPr>
          <w:rFonts w:cs="DanaFajr" w:hint="cs"/>
          <w:sz w:val="28"/>
          <w:szCs w:val="28"/>
          <w:rtl/>
          <w:lang w:bidi="ar-LB"/>
        </w:rPr>
        <w:t>(</w:t>
      </w:r>
      <w:r w:rsidRPr="00F64C39">
        <w:rPr>
          <w:rStyle w:val="ac"/>
          <w:rFonts w:ascii="DanaFajr" w:hAnsi="DanaFajr" w:cs="DanaFajr"/>
          <w:sz w:val="28"/>
          <w:szCs w:val="28"/>
          <w:vertAlign w:val="baseline"/>
        </w:rPr>
        <w:endnoteRef/>
      </w:r>
      <w:r w:rsidRPr="00F64C39">
        <w:rPr>
          <w:rFonts w:ascii="DanaFajr" w:hAnsi="DanaFajr" w:cs="DanaFajr"/>
          <w:sz w:val="28"/>
          <w:szCs w:val="28"/>
          <w:rtl/>
        </w:rPr>
        <w:t xml:space="preserve">) </w:t>
      </w:r>
      <w:r w:rsidRPr="00F64C39">
        <w:rPr>
          <w:rFonts w:cs="DanaFajr" w:hint="cs"/>
          <w:sz w:val="28"/>
          <w:szCs w:val="28"/>
          <w:rtl/>
        </w:rPr>
        <w:t xml:space="preserve">المصدر السابق: 10. </w:t>
      </w:r>
    </w:p>
  </w:endnote>
  <w:endnote w:id="748">
    <w:p w:rsidR="00BD78DE" w:rsidRPr="00F64C39" w:rsidRDefault="00BD78DE" w:rsidP="00F64C39">
      <w:pPr>
        <w:pStyle w:val="aa"/>
        <w:spacing w:line="300" w:lineRule="exact"/>
        <w:ind w:firstLine="0"/>
        <w:rPr>
          <w:rFonts w:cs="DanaFajr"/>
          <w:sz w:val="28"/>
          <w:szCs w:val="28"/>
          <w:rtl/>
        </w:rPr>
      </w:pPr>
      <w:r w:rsidRPr="00F64C39">
        <w:rPr>
          <w:rStyle w:val="ac"/>
          <w:rFonts w:ascii="DanaFajr" w:hAnsi="DanaFajr" w:cs="DanaFajr"/>
          <w:sz w:val="28"/>
          <w:szCs w:val="28"/>
          <w:vertAlign w:val="baseline"/>
        </w:rPr>
        <w:endnoteRef/>
      </w:r>
      <w:r w:rsidRPr="00F64C39">
        <w:rPr>
          <w:rFonts w:ascii="DanaFajr" w:hAnsi="DanaFajr" w:cs="DanaFajr"/>
          <w:sz w:val="28"/>
          <w:szCs w:val="28"/>
        </w:rPr>
        <w:t>)</w:t>
      </w:r>
      <w:r w:rsidRPr="00F64C39">
        <w:rPr>
          <w:rFonts w:ascii="DanaFajr" w:hAnsi="DanaFajr" w:cs="DanaFajr"/>
          <w:sz w:val="28"/>
          <w:szCs w:val="28"/>
          <w:rtl/>
        </w:rPr>
        <w:t xml:space="preserve">) </w:t>
      </w:r>
      <w:r w:rsidRPr="00F64C39">
        <w:rPr>
          <w:rFonts w:cs="DanaFajr" w:hint="cs"/>
          <w:sz w:val="28"/>
          <w:szCs w:val="28"/>
          <w:rtl/>
        </w:rPr>
        <w:t xml:space="preserve">المصدر السابق: 12. </w:t>
      </w:r>
    </w:p>
  </w:endnote>
  <w:endnote w:id="749">
    <w:p w:rsidR="00BD78DE" w:rsidRPr="00F64C39" w:rsidRDefault="00BD78DE" w:rsidP="00F64C39">
      <w:pPr>
        <w:pStyle w:val="aa"/>
        <w:spacing w:line="300" w:lineRule="exact"/>
        <w:ind w:firstLine="0"/>
        <w:rPr>
          <w:rFonts w:cs="DanaFajr"/>
          <w:sz w:val="28"/>
          <w:szCs w:val="28"/>
          <w:rtl/>
        </w:rPr>
      </w:pPr>
      <w:r w:rsidRPr="00F64C39">
        <w:rPr>
          <w:rStyle w:val="ac"/>
          <w:rFonts w:ascii="DanaFajr" w:hAnsi="DanaFajr" w:cs="DanaFajr"/>
          <w:sz w:val="28"/>
          <w:szCs w:val="28"/>
          <w:vertAlign w:val="baseline"/>
        </w:rPr>
        <w:endnoteRef/>
      </w:r>
      <w:r w:rsidRPr="00F64C39">
        <w:rPr>
          <w:rFonts w:ascii="DanaFajr" w:hAnsi="DanaFajr" w:cs="DanaFajr"/>
          <w:sz w:val="28"/>
          <w:szCs w:val="28"/>
        </w:rPr>
        <w:t>)</w:t>
      </w:r>
      <w:r w:rsidRPr="00F64C39">
        <w:rPr>
          <w:rFonts w:ascii="DanaFajr" w:hAnsi="DanaFajr" w:cs="DanaFajr"/>
          <w:sz w:val="28"/>
          <w:szCs w:val="28"/>
          <w:rtl/>
        </w:rPr>
        <w:t xml:space="preserve">) </w:t>
      </w:r>
      <w:r w:rsidRPr="00F64C39">
        <w:rPr>
          <w:rFonts w:cs="DanaFajr" w:hint="cs"/>
          <w:sz w:val="28"/>
          <w:szCs w:val="28"/>
          <w:rtl/>
        </w:rPr>
        <w:t xml:space="preserve">انظر: المصدر السابق: 9 ـ 10. </w:t>
      </w:r>
    </w:p>
  </w:endnote>
  <w:endnote w:id="750">
    <w:p w:rsidR="00BD78DE" w:rsidRPr="00F64C39" w:rsidRDefault="00BD78DE" w:rsidP="00F64C39">
      <w:pPr>
        <w:pStyle w:val="aa"/>
        <w:spacing w:line="300" w:lineRule="exact"/>
        <w:ind w:firstLine="0"/>
        <w:rPr>
          <w:rFonts w:cs="DanaFajr"/>
          <w:sz w:val="28"/>
          <w:szCs w:val="28"/>
          <w:rtl/>
        </w:rPr>
      </w:pPr>
      <w:r w:rsidRPr="00F64C39">
        <w:rPr>
          <w:rStyle w:val="ac"/>
          <w:rFonts w:ascii="DanaFajr" w:hAnsi="DanaFajr" w:cs="DanaFajr"/>
          <w:sz w:val="28"/>
          <w:szCs w:val="28"/>
          <w:vertAlign w:val="baseline"/>
        </w:rPr>
        <w:endnoteRef/>
      </w:r>
      <w:r w:rsidRPr="00F64C39">
        <w:rPr>
          <w:rFonts w:ascii="DanaFajr" w:hAnsi="DanaFajr" w:cs="DanaFajr"/>
          <w:sz w:val="28"/>
          <w:szCs w:val="28"/>
        </w:rPr>
        <w:t>)</w:t>
      </w:r>
      <w:r w:rsidRPr="00F64C39">
        <w:rPr>
          <w:rFonts w:ascii="DanaFajr" w:hAnsi="DanaFajr" w:cs="DanaFajr"/>
          <w:sz w:val="28"/>
          <w:szCs w:val="28"/>
          <w:rtl/>
        </w:rPr>
        <w:t xml:space="preserve">) </w:t>
      </w:r>
      <w:r w:rsidRPr="00F64C39">
        <w:rPr>
          <w:rFonts w:cs="DanaFajr" w:hint="cs"/>
          <w:sz w:val="28"/>
          <w:szCs w:val="28"/>
          <w:rtl/>
        </w:rPr>
        <w:t xml:space="preserve">انظر: المصدر السابق: 259. </w:t>
      </w:r>
    </w:p>
  </w:endnote>
  <w:endnote w:id="751">
    <w:p w:rsidR="00BD78DE" w:rsidRPr="00F64C39" w:rsidRDefault="00BD78DE" w:rsidP="00F64C39">
      <w:pPr>
        <w:pStyle w:val="aa"/>
        <w:spacing w:line="300" w:lineRule="exact"/>
        <w:ind w:firstLine="0"/>
        <w:rPr>
          <w:rFonts w:cs="DanaFajr"/>
          <w:sz w:val="28"/>
          <w:szCs w:val="28"/>
          <w:rtl/>
        </w:rPr>
      </w:pPr>
      <w:r w:rsidRPr="00F64C39">
        <w:rPr>
          <w:rStyle w:val="ac"/>
          <w:rFonts w:ascii="DanaFajr" w:hAnsi="DanaFajr" w:cs="DanaFajr"/>
          <w:sz w:val="28"/>
          <w:szCs w:val="28"/>
          <w:vertAlign w:val="baseline"/>
        </w:rPr>
        <w:endnoteRef/>
      </w:r>
      <w:r w:rsidRPr="00F64C39">
        <w:rPr>
          <w:rFonts w:ascii="DanaFajr" w:hAnsi="DanaFajr" w:cs="DanaFajr"/>
          <w:sz w:val="28"/>
          <w:szCs w:val="28"/>
        </w:rPr>
        <w:t>)</w:t>
      </w:r>
      <w:r w:rsidRPr="00F64C39">
        <w:rPr>
          <w:rFonts w:ascii="DanaFajr" w:hAnsi="DanaFajr" w:cs="DanaFajr"/>
          <w:sz w:val="28"/>
          <w:szCs w:val="28"/>
          <w:rtl/>
        </w:rPr>
        <w:t xml:space="preserve">) </w:t>
      </w:r>
      <w:r w:rsidRPr="00F64C39">
        <w:rPr>
          <w:rFonts w:cs="DanaFajr" w:hint="cs"/>
          <w:sz w:val="28"/>
          <w:szCs w:val="28"/>
          <w:rtl/>
        </w:rPr>
        <w:t xml:space="preserve">انظر: صورة الأرض: 146.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DecoType Naskh">
    <w:panose1 w:val="000000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sawi">
    <w:panose1 w:val="02000000000000000000"/>
    <w:charset w:val="00"/>
    <w:family w:val="auto"/>
    <w:pitch w:val="variable"/>
    <w:sig w:usb0="00002007" w:usb1="80000000" w:usb2="00000008" w:usb3="00000000" w:csb0="00000043" w:csb1="00000000"/>
  </w:font>
  <w:font w:name="AhmadAbz1">
    <w:panose1 w:val="00000500000000000000"/>
    <w:charset w:val="B2"/>
    <w:family w:val="auto"/>
    <w:pitch w:val="variable"/>
    <w:sig w:usb0="00002001" w:usb1="80000000" w:usb2="00000008" w:usb3="00000000" w:csb0="00000040" w:csb1="00000000"/>
  </w:font>
  <w:font w:name="DanaFajr">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imes">
    <w:panose1 w:val="02020603060405020304"/>
    <w:charset w:val="00"/>
    <w:family w:val="roman"/>
    <w:pitch w:val="variable"/>
    <w:sig w:usb0="00000007" w:usb1="00000000" w:usb2="00000000" w:usb3="00000000" w:csb0="00000093" w:csb1="00000000"/>
  </w:font>
  <w:font w:name="AL-Mohanad">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Abz-3 (Yagut)">
    <w:panose1 w:val="00000400000000000000"/>
    <w:charset w:val="B2"/>
    <w:family w:val="auto"/>
    <w:pitch w:val="variable"/>
    <w:sig w:usb0="00002001" w:usb1="00000000" w:usb2="00000000" w:usb3="00000000" w:csb0="00000040" w:csb1="00000000"/>
  </w:font>
  <w:font w:name="ALAWI-3-62">
    <w:altName w:val="Times New Roman"/>
    <w:panose1 w:val="00000000000000000000"/>
    <w:charset w:val="B2"/>
    <w:family w:val="auto"/>
    <w:notTrueType/>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Ya-Ali">
    <w:panose1 w:val="00000000000000000000"/>
    <w:charset w:val="B2"/>
    <w:family w:val="auto"/>
    <w:pitch w:val="variable"/>
    <w:sig w:usb0="00002001" w:usb1="00000000" w:usb2="00000000" w:usb3="00000000" w:csb0="00000040" w:csb1="00000000"/>
  </w:font>
  <w:font w:name="JALAL">
    <w:altName w:val="Courier New"/>
    <w:panose1 w:val="00000000000000000000"/>
    <w:charset w:val="00"/>
    <w:family w:val="auto"/>
    <w:notTrueType/>
    <w:pitch w:val="variable"/>
    <w:sig w:usb0="00000003" w:usb1="00000000" w:usb2="00000000" w:usb3="00000000" w:csb0="00000001" w:csb1="00000000"/>
  </w:font>
  <w:font w:name="Muna">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T Bold Broken">
    <w:panose1 w:val="02010400000000000000"/>
    <w:charset w:val="B2"/>
    <w:family w:val="auto"/>
    <w:pitch w:val="variable"/>
    <w:sig w:usb0="00002001" w:usb1="80000000" w:usb2="00000008" w:usb3="00000000" w:csb0="00000040" w:csb1="00000000"/>
  </w:font>
  <w:font w:name="Arabic Transparent">
    <w:altName w:val="Arial Unicode MS"/>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shamNormal">
    <w:panose1 w:val="00000000000000000000"/>
    <w:charset w:val="B2"/>
    <w:family w:val="auto"/>
    <w:pitch w:val="variable"/>
    <w:sig w:usb0="00002001" w:usb1="00000000" w:usb2="00000000" w:usb3="00000000" w:csb0="00000040" w:csb1="00000000"/>
  </w:font>
  <w:font w:name="Malik Lt BT">
    <w:panose1 w:val="00000000000000000000"/>
    <w:charset w:val="B2"/>
    <w:family w:val="auto"/>
    <w:pitch w:val="variable"/>
    <w:sig w:usb0="00002001" w:usb1="00000000" w:usb2="00000000" w:usb3="00000000" w:csb0="00000040" w:csb1="00000000"/>
  </w:font>
  <w:font w:name="PT Bold Heading">
    <w:panose1 w:val="00000000000000000000"/>
    <w:charset w:val="B2"/>
    <w:family w:val="auto"/>
    <w:pitch w:val="variable"/>
    <w:sig w:usb0="00002001" w:usb1="80000000" w:usb2="00000008" w:usb3="00000000" w:csb0="00000040" w:csb1="00000000"/>
  </w:font>
  <w:font w:name="K Sina">
    <w:panose1 w:val="00000700000000000000"/>
    <w:charset w:val="B2"/>
    <w:family w:val="auto"/>
    <w:pitch w:val="variable"/>
    <w:sig w:usb0="00002001" w:usb1="00000000" w:usb2="00000000" w:usb3="00000000" w:csb0="00000040" w:csb1="00000000"/>
  </w:font>
  <w:font w:name="MS Sans Serif">
    <w:altName w:val="Arial"/>
    <w:panose1 w:val="00000000000000000000"/>
    <w:charset w:val="00"/>
    <w:family w:val="swiss"/>
    <w:notTrueType/>
    <w:pitch w:val="variable"/>
    <w:sig w:usb0="00000003" w:usb1="00000000" w:usb2="00000000" w:usb3="00000000" w:csb0="00000001" w:csb1="00000000"/>
  </w:font>
  <w:font w:name="md_ameli">
    <w:panose1 w:val="00000400000000000000"/>
    <w:charset w:val="B2"/>
    <w:family w:val="auto"/>
    <w:pitch w:val="variable"/>
    <w:sig w:usb0="00002001" w:usb1="00000000" w:usb2="00000000" w:usb3="00000000" w:csb0="00000040" w:csb1="00000000"/>
  </w:font>
  <w:font w:name="Taher">
    <w:panose1 w:val="000004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080E0000" w:usb2="00000010" w:usb3="00000000" w:csb0="00040001" w:csb1="00000000"/>
  </w:font>
  <w:font w:name="Wasit5 Normal">
    <w:altName w:val="Times New Roman"/>
    <w:panose1 w:val="00000000000000000000"/>
    <w:charset w:val="B2"/>
    <w:family w:val="auto"/>
    <w:notTrueType/>
    <w:pitch w:val="variable"/>
    <w:sig w:usb0="00002001" w:usb1="00000000" w:usb2="00000000" w:usb3="00000000" w:csb0="00000040" w:csb1="00000000"/>
  </w:font>
  <w:font w:name="OthmaniNorm">
    <w:panose1 w:val="00000000000000000000"/>
    <w:charset w:val="B2"/>
    <w:family w:val="auto"/>
    <w:notTrueType/>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A  Safwa">
    <w:altName w:val="Times New Roman"/>
    <w:panose1 w:val="00000000000000000000"/>
    <w:charset w:val="B2"/>
    <w:family w:val="auto"/>
    <w:notTrueType/>
    <w:pitch w:val="variable"/>
    <w:sig w:usb0="00002001" w:usb1="00000000" w:usb2="00000000" w:usb3="00000000" w:csb0="00000040" w:csb1="00000000"/>
  </w:font>
  <w:font w:name="Lotus Linotype">
    <w:altName w:val="Arial Unicode MS"/>
    <w:panose1 w:val="02000000000000000000"/>
    <w:charset w:val="00"/>
    <w:family w:val="auto"/>
    <w:pitch w:val="variable"/>
    <w:sig w:usb0="00002007" w:usb1="80000000" w:usb2="00000008" w:usb3="00000000" w:csb0="00000043" w:csb1="00000000"/>
  </w:font>
  <w:font w:name="MCS Taybah S_U normal.">
    <w:panose1 w:val="00000000000000000000"/>
    <w:charset w:val="B2"/>
    <w:family w:val="auto"/>
    <w:pitch w:val="variable"/>
    <w:sig w:usb0="00002001" w:usb1="00000000" w:usb2="00000000" w:usb3="00000000" w:csb0="00000040" w:csb1="00000000"/>
  </w:font>
  <w:font w:name="Al-SandHigh">
    <w:altName w:val="Times New Roman"/>
    <w:panose1 w:val="00000000000000000000"/>
    <w:charset w:val="B2"/>
    <w:family w:val="auto"/>
    <w:notTrueType/>
    <w:pitch w:val="variable"/>
    <w:sig w:usb0="00002001" w:usb1="00000000" w:usb2="00000000" w:usb3="00000000" w:csb0="00000040" w:csb1="00000000"/>
  </w:font>
  <w:font w:name="A Lotus">
    <w:altName w:val="Courier New"/>
    <w:charset w:val="B2"/>
    <w:family w:val="auto"/>
    <w:pitch w:val="variable"/>
    <w:sig w:usb0="00006001" w:usb1="80000000" w:usb2="00000008" w:usb3="00000000" w:csb0="00000040" w:csb1="00000000"/>
  </w:font>
  <w:font w:name="Yagut-s">
    <w:panose1 w:val="00000000000000000000"/>
    <w:charset w:val="00"/>
    <w:family w:val="auto"/>
    <w:pitch w:val="variable"/>
    <w:sig w:usb0="00000003" w:usb1="00000000" w:usb2="00000000" w:usb3="00000000" w:csb0="00000001" w:csb1="00000000"/>
  </w:font>
  <w:font w:name="لوتوس">
    <w:altName w:val="Courier New"/>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MCS Jeddah S_I normal.">
    <w:altName w:val="Times New Roman"/>
    <w:panose1 w:val="00000000000000000000"/>
    <w:charset w:val="B2"/>
    <w:family w:val="auto"/>
    <w:notTrueType/>
    <w:pitch w:val="variable"/>
    <w:sig w:usb0="00002001" w:usb1="00000000" w:usb2="00000000" w:usb3="00000000" w:csb0="00000040" w:csb1="00000000"/>
  </w:font>
  <w:font w:name="Al-Sadiq">
    <w:altName w:val="Times New Roman"/>
    <w:panose1 w:val="00000000000000000000"/>
    <w:charset w:val="B2"/>
    <w:family w:val="auto"/>
    <w:notTrueType/>
    <w:pitch w:val="variable"/>
    <w:sig w:usb0="00002001" w:usb1="00000000" w:usb2="00000000" w:usb3="00000000" w:csb0="00000040" w:csb1="00000000"/>
  </w:font>
  <w:font w:name="Al-Sadiq Bold">
    <w:altName w:val="Times New Roman"/>
    <w:charset w:val="B2"/>
    <w:family w:val="auto"/>
    <w:pitch w:val="variable"/>
    <w:sig w:usb0="00002000" w:usb1="00000000" w:usb2="00000000" w:usb3="00000000" w:csb0="00000040" w:csb1="00000000"/>
  </w:font>
  <w:font w:name="Abadi MT Condensed Light">
    <w:panose1 w:val="020B0306030101010103"/>
    <w:charset w:val="00"/>
    <w:family w:val="swiss"/>
    <w:pitch w:val="variable"/>
    <w:sig w:usb0="00000003" w:usb1="00000000" w:usb2="00000000" w:usb3="00000000" w:csb0="00000001" w:csb1="00000000"/>
  </w:font>
  <w:font w:name="Mudir MT">
    <w:panose1 w:val="000000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Abz-2 (Badr)">
    <w:panose1 w:val="00000400000000000000"/>
    <w:charset w:val="B2"/>
    <w:family w:val="auto"/>
    <w:pitch w:val="variable"/>
    <w:sig w:usb0="00002001" w:usb1="00000000" w:usb2="00000000" w:usb3="00000000" w:csb0="00000040" w:csb1="00000000"/>
  </w:font>
  <w:font w:name="Arno Pro Display">
    <w:panose1 w:val="00000000000000000000"/>
    <w:charset w:val="00"/>
    <w:family w:val="roman"/>
    <w:notTrueType/>
    <w:pitch w:val="variable"/>
    <w:sig w:usb0="60000287" w:usb1="00000001" w:usb2="00000000" w:usb3="00000000" w:csb0="0000019F" w:csb1="00000000"/>
  </w:font>
  <w:font w:name="Roya">
    <w:panose1 w:val="00000400000000000000"/>
    <w:charset w:val="B2"/>
    <w:family w:val="auto"/>
    <w:pitch w:val="variable"/>
    <w:sig w:usb0="00002001" w:usb1="00000000" w:usb2="00000000" w:usb3="00000000" w:csb0="00000040" w:csb1="00000000"/>
  </w:font>
  <w:font w:name="Webdings">
    <w:panose1 w:val="05030102010509060703"/>
    <w:charset w:val="02"/>
    <w:family w:val="roman"/>
    <w:pitch w:val="variable"/>
    <w:sig w:usb0="00000000" w:usb1="10000000" w:usb2="00000000" w:usb3="00000000" w:csb0="80000000" w:csb1="00000000"/>
  </w:font>
  <w:font w:name="AGA Juhyna Regular">
    <w:panose1 w:val="00000000000000000000"/>
    <w:charset w:val="B2"/>
    <w:family w:val="auto"/>
    <w:pitch w:val="variable"/>
    <w:sig w:usb0="00002001" w:usb1="00000000" w:usb2="00000000" w:usb3="00000000" w:csb0="00000040" w:csb1="00000000"/>
  </w:font>
  <w:font w:name="Abz-1 (Lotus)">
    <w:panose1 w:val="00000400000000000000"/>
    <w:charset w:val="B2"/>
    <w:family w:val="auto"/>
    <w:pitch w:val="variable"/>
    <w:sig w:usb0="00002001" w:usb1="00000000" w:usb2="00000000" w:usb3="00000000" w:csb0="00000040" w:csb1="00000000"/>
  </w:font>
  <w:font w:name="FS_Kofi_Ahram">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AGA Arabesque">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Islamic Units 1">
    <w:panose1 w:val="05000000000000000000"/>
    <w:charset w:val="02"/>
    <w:family w:val="auto"/>
    <w:pitch w:val="variable"/>
    <w:sig w:usb0="00000000" w:usb1="10000000" w:usb2="00000000" w:usb3="00000000" w:csb0="80000000" w:csb1="00000000"/>
  </w:font>
  <w:font w:name="Roumouz">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inion Tra">
    <w:altName w:val="Times New Roman"/>
    <w:panose1 w:val="00000000000000000000"/>
    <w:charset w:val="00"/>
    <w:family w:val="roman"/>
    <w:notTrueType/>
    <w:pitch w:val="variable"/>
    <w:sig w:usb0="00000001" w:usb1="5000607B" w:usb2="00000000" w:usb3="00000000" w:csb0="0000009F" w:csb1="00000000"/>
  </w:font>
  <w:font w:name="_PDMS_Saleem_QuranFont">
    <w:charset w:val="00"/>
    <w:family w:val="auto"/>
    <w:pitch w:val="variable"/>
    <w:sig w:usb0="00002003" w:usb1="00000000" w:usb2="00000000" w:usb3="00000000" w:csb0="00000041"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313" w:rsidRPr="00255DC1" w:rsidRDefault="006C0313" w:rsidP="00255DC1">
    <w:pPr>
      <w:pStyle w:val="a8"/>
      <w:rPr>
        <w:szCs w:val="28"/>
        <w:rtl/>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06118F" w:rsidRDefault="00BD78DE" w:rsidP="0006118F">
    <w:pPr>
      <w:tabs>
        <w:tab w:val="right" w:pos="7030"/>
      </w:tabs>
      <w:ind w:firstLine="0"/>
      <w:rPr>
        <w:sz w:val="34"/>
        <w:szCs w:val="20"/>
        <w:rtl/>
      </w:rPr>
    </w:pPr>
    <w:r w:rsidRPr="00AB1B5B">
      <w:rPr>
        <w:rFonts w:cs="Simplified Arabic"/>
        <w:b/>
        <w:bCs/>
        <w:position w:val="-4"/>
        <w:sz w:val="26"/>
        <w:szCs w:val="26"/>
        <w:rtl/>
      </w:rPr>
      <w:fldChar w:fldCharType="begin"/>
    </w:r>
    <w:r w:rsidRPr="00AB1B5B">
      <w:rPr>
        <w:rFonts w:cs="Simplified Arabic"/>
        <w:b/>
        <w:bCs/>
        <w:position w:val="-4"/>
        <w:sz w:val="26"/>
        <w:szCs w:val="26"/>
        <w:rtl/>
      </w:rPr>
      <w:instrText xml:space="preserve"> </w:instrText>
    </w:r>
    <w:r w:rsidRPr="00AB1B5B">
      <w:rPr>
        <w:rFonts w:cs="Simplified Arabic"/>
        <w:b/>
        <w:bCs/>
        <w:position w:val="-4"/>
        <w:sz w:val="26"/>
        <w:szCs w:val="26"/>
      </w:rPr>
      <w:instrText>PAGE</w:instrText>
    </w:r>
    <w:r w:rsidRPr="00AB1B5B">
      <w:rPr>
        <w:rFonts w:cs="Simplified Arabic"/>
        <w:b/>
        <w:bCs/>
        <w:position w:val="-4"/>
        <w:sz w:val="26"/>
        <w:szCs w:val="26"/>
        <w:rtl/>
      </w:rPr>
      <w:instrText xml:space="preserve"> </w:instrText>
    </w:r>
    <w:r w:rsidRPr="00AB1B5B">
      <w:rPr>
        <w:rFonts w:cs="Simplified Arabic"/>
        <w:b/>
        <w:bCs/>
        <w:position w:val="-4"/>
        <w:sz w:val="26"/>
        <w:szCs w:val="26"/>
        <w:rtl/>
      </w:rPr>
      <w:fldChar w:fldCharType="separate"/>
    </w:r>
    <w:r w:rsidR="00036673">
      <w:rPr>
        <w:rFonts w:cs="Simplified Arabic"/>
        <w:b/>
        <w:bCs/>
        <w:noProof/>
        <w:position w:val="-4"/>
        <w:sz w:val="26"/>
        <w:szCs w:val="26"/>
        <w:rtl/>
      </w:rPr>
      <w:t>96</w:t>
    </w:r>
    <w:r w:rsidRPr="00AB1B5B">
      <w:rPr>
        <w:rFonts w:cs="Simplified Arabic"/>
        <w:b/>
        <w:bCs/>
        <w:position w:val="-4"/>
        <w:sz w:val="26"/>
        <w:szCs w:val="26"/>
        <w:rtl/>
      </w:rPr>
      <w:fldChar w:fldCharType="end"/>
    </w:r>
    <w:r w:rsidRPr="00AB1B5B">
      <w:rPr>
        <w:rFonts w:cs="FS_Kofi_Ahram" w:hint="cs"/>
        <w:sz w:val="22"/>
        <w:szCs w:val="22"/>
        <w:rtl/>
      </w:rPr>
      <w:tab/>
      <w:t>الاجتهاد والتجديد</w:t>
    </w:r>
    <w:r w:rsidRPr="00AB1B5B">
      <w:rPr>
        <w:rFonts w:cs="Abz-2 (Badr)" w:hint="cs"/>
        <w:b/>
        <w:bCs/>
        <w:sz w:val="14"/>
        <w:szCs w:val="14"/>
        <w:rtl/>
      </w:rPr>
      <w:t xml:space="preserve"> </w:t>
    </w:r>
    <w:r w:rsidRPr="00AB1B5B">
      <w:rPr>
        <w:rFonts w:cs="Abz-2 (Badr)" w:hint="cs"/>
        <w:b/>
        <w:bCs/>
        <w:sz w:val="22"/>
        <w:szCs w:val="22"/>
        <w:rtl/>
      </w:rPr>
      <w:t xml:space="preserve">ـ </w:t>
    </w:r>
    <w:r w:rsidRPr="00AB1B5B">
      <w:rPr>
        <w:rFonts w:cs="Abz-2 (Badr)"/>
        <w:b/>
        <w:bCs/>
        <w:sz w:val="22"/>
        <w:szCs w:val="22"/>
        <w:rtl/>
      </w:rPr>
      <w:t>العـدد</w:t>
    </w:r>
    <w:r w:rsidRPr="00AB1B5B">
      <w:rPr>
        <w:rFonts w:cs="Abz-2 (Badr)" w:hint="cs"/>
        <w:b/>
        <w:bCs/>
        <w:sz w:val="22"/>
        <w:szCs w:val="22"/>
        <w:rtl/>
      </w:rPr>
      <w:t xml:space="preserve"> الثا</w:t>
    </w:r>
    <w:r>
      <w:rPr>
        <w:rFonts w:cs="Abz-2 (Badr)" w:hint="cs"/>
        <w:b/>
        <w:bCs/>
        <w:sz w:val="22"/>
        <w:szCs w:val="22"/>
        <w:rtl/>
      </w:rPr>
      <w:t>لث</w:t>
    </w:r>
    <w:r w:rsidRPr="00AB1B5B">
      <w:rPr>
        <w:rFonts w:cs="Abz-2 (Badr)" w:hint="cs"/>
        <w:b/>
        <w:bCs/>
        <w:sz w:val="22"/>
        <w:szCs w:val="22"/>
        <w:rtl/>
      </w:rPr>
      <w:t xml:space="preserve"> والأربعون</w:t>
    </w:r>
    <w:r w:rsidRPr="00AB1B5B">
      <w:rPr>
        <w:rFonts w:cs="Abz-2 (Badr)"/>
        <w:b/>
        <w:bCs/>
        <w:sz w:val="22"/>
        <w:szCs w:val="22"/>
        <w:rtl/>
      </w:rPr>
      <w:t>، السـن</w:t>
    </w:r>
    <w:r w:rsidRPr="00AB1B5B">
      <w:rPr>
        <w:rFonts w:cs="Abz-2 (Badr)" w:hint="cs"/>
        <w:b/>
        <w:bCs/>
        <w:sz w:val="22"/>
        <w:szCs w:val="22"/>
        <w:rtl/>
      </w:rPr>
      <w:t>ة الحادية عشرة</w:t>
    </w:r>
    <w:r w:rsidRPr="00AB1B5B">
      <w:rPr>
        <w:rFonts w:cs="Abz-2 (Badr)"/>
        <w:b/>
        <w:bCs/>
        <w:sz w:val="22"/>
        <w:szCs w:val="22"/>
        <w:rtl/>
      </w:rPr>
      <w:t xml:space="preserve">، </w:t>
    </w:r>
    <w:r>
      <w:rPr>
        <w:rFonts w:cs="Abz-2 (Badr)" w:hint="cs"/>
        <w:b/>
        <w:bCs/>
        <w:sz w:val="22"/>
        <w:szCs w:val="22"/>
        <w:rtl/>
      </w:rPr>
      <w:t>صيف</w:t>
    </w:r>
    <w:r w:rsidRPr="00AB1B5B">
      <w:rPr>
        <w:rFonts w:cs="Abz-2 (Badr)" w:hint="cs"/>
        <w:b/>
        <w:bCs/>
        <w:sz w:val="22"/>
        <w:szCs w:val="22"/>
        <w:rtl/>
      </w:rPr>
      <w:t xml:space="preserve"> 2017م ـ 1438هـ</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270D64" w:rsidRDefault="00BD78DE" w:rsidP="00DB6544">
    <w:pPr>
      <w:tabs>
        <w:tab w:val="right" w:pos="7030"/>
      </w:tabs>
      <w:ind w:firstLine="0"/>
      <w:rPr>
        <w:sz w:val="34"/>
        <w:szCs w:val="20"/>
        <w:rtl/>
      </w:rPr>
    </w:pPr>
    <w:r w:rsidRPr="00AB1B5B">
      <w:rPr>
        <w:rFonts w:cs="FS_Kofi_Ahram" w:hint="cs"/>
        <w:sz w:val="22"/>
        <w:szCs w:val="22"/>
        <w:rtl/>
      </w:rPr>
      <w:t>الاجتهاد والتجديد</w:t>
    </w:r>
    <w:r w:rsidRPr="00AB1B5B">
      <w:rPr>
        <w:rFonts w:cs="Abz-2 (Badr)" w:hint="cs"/>
        <w:b/>
        <w:bCs/>
        <w:sz w:val="14"/>
        <w:szCs w:val="14"/>
        <w:rtl/>
      </w:rPr>
      <w:t xml:space="preserve"> </w:t>
    </w:r>
    <w:r w:rsidRPr="00AB1B5B">
      <w:rPr>
        <w:rFonts w:cs="Abz-2 (Badr)" w:hint="cs"/>
        <w:b/>
        <w:bCs/>
        <w:sz w:val="22"/>
        <w:szCs w:val="22"/>
        <w:rtl/>
      </w:rPr>
      <w:t xml:space="preserve">ـ </w:t>
    </w:r>
    <w:r w:rsidRPr="00AB1B5B">
      <w:rPr>
        <w:rFonts w:cs="Abz-2 (Badr)"/>
        <w:b/>
        <w:bCs/>
        <w:sz w:val="22"/>
        <w:szCs w:val="22"/>
        <w:rtl/>
      </w:rPr>
      <w:t>العـدد</w:t>
    </w:r>
    <w:r w:rsidRPr="00AB1B5B">
      <w:rPr>
        <w:rFonts w:cs="Abz-2 (Badr)" w:hint="cs"/>
        <w:b/>
        <w:bCs/>
        <w:sz w:val="22"/>
        <w:szCs w:val="22"/>
        <w:rtl/>
      </w:rPr>
      <w:t xml:space="preserve"> الثا</w:t>
    </w:r>
    <w:r>
      <w:rPr>
        <w:rFonts w:cs="Abz-2 (Badr)" w:hint="cs"/>
        <w:b/>
        <w:bCs/>
        <w:sz w:val="22"/>
        <w:szCs w:val="22"/>
        <w:rtl/>
      </w:rPr>
      <w:t>لث</w:t>
    </w:r>
    <w:r w:rsidRPr="00AB1B5B">
      <w:rPr>
        <w:rFonts w:cs="Abz-2 (Badr)" w:hint="cs"/>
        <w:b/>
        <w:bCs/>
        <w:sz w:val="22"/>
        <w:szCs w:val="22"/>
        <w:rtl/>
      </w:rPr>
      <w:t xml:space="preserve"> والأربعون</w:t>
    </w:r>
    <w:r w:rsidRPr="00AB1B5B">
      <w:rPr>
        <w:rFonts w:cs="Abz-2 (Badr)"/>
        <w:b/>
        <w:bCs/>
        <w:sz w:val="22"/>
        <w:szCs w:val="22"/>
        <w:rtl/>
      </w:rPr>
      <w:t>، السـن</w:t>
    </w:r>
    <w:r w:rsidRPr="00AB1B5B">
      <w:rPr>
        <w:rFonts w:cs="Abz-2 (Badr)" w:hint="cs"/>
        <w:b/>
        <w:bCs/>
        <w:sz w:val="22"/>
        <w:szCs w:val="22"/>
        <w:rtl/>
      </w:rPr>
      <w:t>ة الحادية عشرة</w:t>
    </w:r>
    <w:r w:rsidRPr="00AB1B5B">
      <w:rPr>
        <w:rFonts w:cs="Abz-2 (Badr)"/>
        <w:b/>
        <w:bCs/>
        <w:sz w:val="22"/>
        <w:szCs w:val="22"/>
        <w:rtl/>
      </w:rPr>
      <w:t xml:space="preserve">، </w:t>
    </w:r>
    <w:r>
      <w:rPr>
        <w:rFonts w:cs="Abz-2 (Badr)" w:hint="cs"/>
        <w:b/>
        <w:bCs/>
        <w:sz w:val="22"/>
        <w:szCs w:val="22"/>
        <w:rtl/>
      </w:rPr>
      <w:t>صيف</w:t>
    </w:r>
    <w:r w:rsidRPr="00AB1B5B">
      <w:rPr>
        <w:rFonts w:cs="Abz-2 (Badr)" w:hint="cs"/>
        <w:b/>
        <w:bCs/>
        <w:sz w:val="22"/>
        <w:szCs w:val="22"/>
        <w:rtl/>
      </w:rPr>
      <w:t xml:space="preserve"> 2017م ـ 1438هـ</w:t>
    </w:r>
    <w:r w:rsidRPr="00AB1B5B">
      <w:rPr>
        <w:rFonts w:cs="Simplified Arabic" w:hint="cs"/>
        <w:b/>
        <w:bCs/>
        <w:rtl/>
      </w:rPr>
      <w:tab/>
    </w:r>
    <w:r w:rsidRPr="00AB1B5B">
      <w:rPr>
        <w:rFonts w:cs="Simplified Arabic"/>
        <w:b/>
        <w:bCs/>
        <w:position w:val="-4"/>
        <w:sz w:val="26"/>
        <w:szCs w:val="26"/>
        <w:rtl/>
      </w:rPr>
      <w:fldChar w:fldCharType="begin"/>
    </w:r>
    <w:r w:rsidRPr="00AB1B5B">
      <w:rPr>
        <w:rFonts w:cs="Simplified Arabic"/>
        <w:b/>
        <w:bCs/>
        <w:position w:val="-4"/>
        <w:sz w:val="26"/>
        <w:szCs w:val="26"/>
        <w:rtl/>
      </w:rPr>
      <w:instrText xml:space="preserve"> </w:instrText>
    </w:r>
    <w:r w:rsidRPr="00AB1B5B">
      <w:rPr>
        <w:rFonts w:cs="Simplified Arabic"/>
        <w:b/>
        <w:bCs/>
        <w:position w:val="-4"/>
        <w:sz w:val="26"/>
        <w:szCs w:val="26"/>
      </w:rPr>
      <w:instrText>PAGE</w:instrText>
    </w:r>
    <w:r w:rsidRPr="00AB1B5B">
      <w:rPr>
        <w:rFonts w:cs="Simplified Arabic"/>
        <w:b/>
        <w:bCs/>
        <w:position w:val="-4"/>
        <w:sz w:val="26"/>
        <w:szCs w:val="26"/>
        <w:rtl/>
      </w:rPr>
      <w:instrText xml:space="preserve"> </w:instrText>
    </w:r>
    <w:r w:rsidRPr="00AB1B5B">
      <w:rPr>
        <w:rFonts w:cs="Simplified Arabic"/>
        <w:b/>
        <w:bCs/>
        <w:position w:val="-4"/>
        <w:sz w:val="26"/>
        <w:szCs w:val="26"/>
        <w:rtl/>
      </w:rPr>
      <w:fldChar w:fldCharType="separate"/>
    </w:r>
    <w:r w:rsidR="00036673">
      <w:rPr>
        <w:rFonts w:cs="Simplified Arabic"/>
        <w:b/>
        <w:bCs/>
        <w:noProof/>
        <w:position w:val="-4"/>
        <w:sz w:val="26"/>
        <w:szCs w:val="26"/>
        <w:rtl/>
      </w:rPr>
      <w:t>95</w:t>
    </w:r>
    <w:r w:rsidRPr="00AB1B5B">
      <w:rPr>
        <w:rFonts w:cs="Simplified Arabic"/>
        <w:b/>
        <w:bCs/>
        <w:position w:val="-4"/>
        <w:sz w:val="26"/>
        <w:szCs w:val="26"/>
        <w:rtl/>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8"/>
      <w:spacing w:line="400" w:lineRule="exact"/>
      <w:rPr>
        <w:szCs w:val="28"/>
        <w:rtl/>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06118F" w:rsidRDefault="00BD78DE" w:rsidP="0006118F">
    <w:pPr>
      <w:tabs>
        <w:tab w:val="right" w:pos="7030"/>
      </w:tabs>
      <w:ind w:firstLine="0"/>
      <w:rPr>
        <w:sz w:val="34"/>
        <w:szCs w:val="20"/>
        <w:rtl/>
      </w:rPr>
    </w:pPr>
    <w:r w:rsidRPr="00AB1B5B">
      <w:rPr>
        <w:rFonts w:cs="Simplified Arabic"/>
        <w:b/>
        <w:bCs/>
        <w:position w:val="-4"/>
        <w:sz w:val="26"/>
        <w:szCs w:val="26"/>
        <w:rtl/>
      </w:rPr>
      <w:fldChar w:fldCharType="begin"/>
    </w:r>
    <w:r w:rsidRPr="00AB1B5B">
      <w:rPr>
        <w:rFonts w:cs="Simplified Arabic"/>
        <w:b/>
        <w:bCs/>
        <w:position w:val="-4"/>
        <w:sz w:val="26"/>
        <w:szCs w:val="26"/>
        <w:rtl/>
      </w:rPr>
      <w:instrText xml:space="preserve"> </w:instrText>
    </w:r>
    <w:r w:rsidRPr="00AB1B5B">
      <w:rPr>
        <w:rFonts w:cs="Simplified Arabic"/>
        <w:b/>
        <w:bCs/>
        <w:position w:val="-4"/>
        <w:sz w:val="26"/>
        <w:szCs w:val="26"/>
      </w:rPr>
      <w:instrText>PAGE</w:instrText>
    </w:r>
    <w:r w:rsidRPr="00AB1B5B">
      <w:rPr>
        <w:rFonts w:cs="Simplified Arabic"/>
        <w:b/>
        <w:bCs/>
        <w:position w:val="-4"/>
        <w:sz w:val="26"/>
        <w:szCs w:val="26"/>
        <w:rtl/>
      </w:rPr>
      <w:instrText xml:space="preserve"> </w:instrText>
    </w:r>
    <w:r w:rsidRPr="00AB1B5B">
      <w:rPr>
        <w:rFonts w:cs="Simplified Arabic"/>
        <w:b/>
        <w:bCs/>
        <w:position w:val="-4"/>
        <w:sz w:val="26"/>
        <w:szCs w:val="26"/>
        <w:rtl/>
      </w:rPr>
      <w:fldChar w:fldCharType="separate"/>
    </w:r>
    <w:r w:rsidR="00036673">
      <w:rPr>
        <w:rFonts w:cs="Simplified Arabic"/>
        <w:b/>
        <w:bCs/>
        <w:noProof/>
        <w:position w:val="-4"/>
        <w:sz w:val="26"/>
        <w:szCs w:val="26"/>
        <w:rtl/>
      </w:rPr>
      <w:t>102</w:t>
    </w:r>
    <w:r w:rsidRPr="00AB1B5B">
      <w:rPr>
        <w:rFonts w:cs="Simplified Arabic"/>
        <w:b/>
        <w:bCs/>
        <w:position w:val="-4"/>
        <w:sz w:val="26"/>
        <w:szCs w:val="26"/>
        <w:rtl/>
      </w:rPr>
      <w:fldChar w:fldCharType="end"/>
    </w:r>
    <w:r w:rsidRPr="00AB1B5B">
      <w:rPr>
        <w:rFonts w:cs="FS_Kofi_Ahram" w:hint="cs"/>
        <w:sz w:val="22"/>
        <w:szCs w:val="22"/>
        <w:rtl/>
      </w:rPr>
      <w:tab/>
      <w:t>الاجتهاد والتجديد</w:t>
    </w:r>
    <w:r w:rsidRPr="00AB1B5B">
      <w:rPr>
        <w:rFonts w:cs="Abz-2 (Badr)" w:hint="cs"/>
        <w:b/>
        <w:bCs/>
        <w:sz w:val="14"/>
        <w:szCs w:val="14"/>
        <w:rtl/>
      </w:rPr>
      <w:t xml:space="preserve"> </w:t>
    </w:r>
    <w:r w:rsidRPr="00AB1B5B">
      <w:rPr>
        <w:rFonts w:cs="Abz-2 (Badr)" w:hint="cs"/>
        <w:b/>
        <w:bCs/>
        <w:sz w:val="22"/>
        <w:szCs w:val="22"/>
        <w:rtl/>
      </w:rPr>
      <w:t xml:space="preserve">ـ </w:t>
    </w:r>
    <w:r w:rsidRPr="00AB1B5B">
      <w:rPr>
        <w:rFonts w:cs="Abz-2 (Badr)"/>
        <w:b/>
        <w:bCs/>
        <w:sz w:val="22"/>
        <w:szCs w:val="22"/>
        <w:rtl/>
      </w:rPr>
      <w:t>العـدد</w:t>
    </w:r>
    <w:r w:rsidRPr="00AB1B5B">
      <w:rPr>
        <w:rFonts w:cs="Abz-2 (Badr)" w:hint="cs"/>
        <w:b/>
        <w:bCs/>
        <w:sz w:val="22"/>
        <w:szCs w:val="22"/>
        <w:rtl/>
      </w:rPr>
      <w:t xml:space="preserve"> الثا</w:t>
    </w:r>
    <w:r>
      <w:rPr>
        <w:rFonts w:cs="Abz-2 (Badr)" w:hint="cs"/>
        <w:b/>
        <w:bCs/>
        <w:sz w:val="22"/>
        <w:szCs w:val="22"/>
        <w:rtl/>
      </w:rPr>
      <w:t>لث</w:t>
    </w:r>
    <w:r w:rsidRPr="00AB1B5B">
      <w:rPr>
        <w:rFonts w:cs="Abz-2 (Badr)" w:hint="cs"/>
        <w:b/>
        <w:bCs/>
        <w:sz w:val="22"/>
        <w:szCs w:val="22"/>
        <w:rtl/>
      </w:rPr>
      <w:t xml:space="preserve"> والأربعون</w:t>
    </w:r>
    <w:r w:rsidRPr="00AB1B5B">
      <w:rPr>
        <w:rFonts w:cs="Abz-2 (Badr)"/>
        <w:b/>
        <w:bCs/>
        <w:sz w:val="22"/>
        <w:szCs w:val="22"/>
        <w:rtl/>
      </w:rPr>
      <w:t>، السـن</w:t>
    </w:r>
    <w:r w:rsidRPr="00AB1B5B">
      <w:rPr>
        <w:rFonts w:cs="Abz-2 (Badr)" w:hint="cs"/>
        <w:b/>
        <w:bCs/>
        <w:sz w:val="22"/>
        <w:szCs w:val="22"/>
        <w:rtl/>
      </w:rPr>
      <w:t>ة الحادية عشرة</w:t>
    </w:r>
    <w:r w:rsidRPr="00AB1B5B">
      <w:rPr>
        <w:rFonts w:cs="Abz-2 (Badr)"/>
        <w:b/>
        <w:bCs/>
        <w:sz w:val="22"/>
        <w:szCs w:val="22"/>
        <w:rtl/>
      </w:rPr>
      <w:t xml:space="preserve">، </w:t>
    </w:r>
    <w:r>
      <w:rPr>
        <w:rFonts w:cs="Abz-2 (Badr)" w:hint="cs"/>
        <w:b/>
        <w:bCs/>
        <w:sz w:val="22"/>
        <w:szCs w:val="22"/>
        <w:rtl/>
      </w:rPr>
      <w:t>صيف</w:t>
    </w:r>
    <w:r w:rsidRPr="00AB1B5B">
      <w:rPr>
        <w:rFonts w:cs="Abz-2 (Badr)" w:hint="cs"/>
        <w:b/>
        <w:bCs/>
        <w:sz w:val="22"/>
        <w:szCs w:val="22"/>
        <w:rtl/>
      </w:rPr>
      <w:t xml:space="preserve"> 2017م ـ 1438هـ</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270D64" w:rsidRDefault="00BD78DE" w:rsidP="00DB6544">
    <w:pPr>
      <w:tabs>
        <w:tab w:val="right" w:pos="7030"/>
      </w:tabs>
      <w:ind w:firstLine="0"/>
      <w:rPr>
        <w:sz w:val="34"/>
        <w:szCs w:val="20"/>
        <w:rtl/>
      </w:rPr>
    </w:pPr>
    <w:r w:rsidRPr="00AB1B5B">
      <w:rPr>
        <w:rFonts w:cs="FS_Kofi_Ahram" w:hint="cs"/>
        <w:sz w:val="22"/>
        <w:szCs w:val="22"/>
        <w:rtl/>
      </w:rPr>
      <w:t>الاجتهاد والتجديد</w:t>
    </w:r>
    <w:r w:rsidRPr="00AB1B5B">
      <w:rPr>
        <w:rFonts w:cs="Abz-2 (Badr)" w:hint="cs"/>
        <w:b/>
        <w:bCs/>
        <w:sz w:val="14"/>
        <w:szCs w:val="14"/>
        <w:rtl/>
      </w:rPr>
      <w:t xml:space="preserve"> </w:t>
    </w:r>
    <w:r w:rsidRPr="00AB1B5B">
      <w:rPr>
        <w:rFonts w:cs="Abz-2 (Badr)" w:hint="cs"/>
        <w:b/>
        <w:bCs/>
        <w:sz w:val="22"/>
        <w:szCs w:val="22"/>
        <w:rtl/>
      </w:rPr>
      <w:t xml:space="preserve">ـ </w:t>
    </w:r>
    <w:r w:rsidRPr="00AB1B5B">
      <w:rPr>
        <w:rFonts w:cs="Abz-2 (Badr)"/>
        <w:b/>
        <w:bCs/>
        <w:sz w:val="22"/>
        <w:szCs w:val="22"/>
        <w:rtl/>
      </w:rPr>
      <w:t>العـدد</w:t>
    </w:r>
    <w:r w:rsidRPr="00AB1B5B">
      <w:rPr>
        <w:rFonts w:cs="Abz-2 (Badr)" w:hint="cs"/>
        <w:b/>
        <w:bCs/>
        <w:sz w:val="22"/>
        <w:szCs w:val="22"/>
        <w:rtl/>
      </w:rPr>
      <w:t xml:space="preserve"> الثا</w:t>
    </w:r>
    <w:r>
      <w:rPr>
        <w:rFonts w:cs="Abz-2 (Badr)" w:hint="cs"/>
        <w:b/>
        <w:bCs/>
        <w:sz w:val="22"/>
        <w:szCs w:val="22"/>
        <w:rtl/>
      </w:rPr>
      <w:t>لث</w:t>
    </w:r>
    <w:r w:rsidRPr="00AB1B5B">
      <w:rPr>
        <w:rFonts w:cs="Abz-2 (Badr)" w:hint="cs"/>
        <w:b/>
        <w:bCs/>
        <w:sz w:val="22"/>
        <w:szCs w:val="22"/>
        <w:rtl/>
      </w:rPr>
      <w:t xml:space="preserve"> والأربعون</w:t>
    </w:r>
    <w:r w:rsidRPr="00AB1B5B">
      <w:rPr>
        <w:rFonts w:cs="Abz-2 (Badr)"/>
        <w:b/>
        <w:bCs/>
        <w:sz w:val="22"/>
        <w:szCs w:val="22"/>
        <w:rtl/>
      </w:rPr>
      <w:t>، السـن</w:t>
    </w:r>
    <w:r w:rsidRPr="00AB1B5B">
      <w:rPr>
        <w:rFonts w:cs="Abz-2 (Badr)" w:hint="cs"/>
        <w:b/>
        <w:bCs/>
        <w:sz w:val="22"/>
        <w:szCs w:val="22"/>
        <w:rtl/>
      </w:rPr>
      <w:t>ة الحادية عشرة</w:t>
    </w:r>
    <w:r w:rsidRPr="00AB1B5B">
      <w:rPr>
        <w:rFonts w:cs="Abz-2 (Badr)"/>
        <w:b/>
        <w:bCs/>
        <w:sz w:val="22"/>
        <w:szCs w:val="22"/>
        <w:rtl/>
      </w:rPr>
      <w:t xml:space="preserve">، </w:t>
    </w:r>
    <w:r>
      <w:rPr>
        <w:rFonts w:cs="Abz-2 (Badr)" w:hint="cs"/>
        <w:b/>
        <w:bCs/>
        <w:sz w:val="22"/>
        <w:szCs w:val="22"/>
        <w:rtl/>
      </w:rPr>
      <w:t>صيف</w:t>
    </w:r>
    <w:r w:rsidRPr="00AB1B5B">
      <w:rPr>
        <w:rFonts w:cs="Abz-2 (Badr)" w:hint="cs"/>
        <w:b/>
        <w:bCs/>
        <w:sz w:val="22"/>
        <w:szCs w:val="22"/>
        <w:rtl/>
      </w:rPr>
      <w:t xml:space="preserve"> 2017م ـ 1438هـ</w:t>
    </w:r>
    <w:r w:rsidRPr="00AB1B5B">
      <w:rPr>
        <w:rFonts w:cs="Simplified Arabic" w:hint="cs"/>
        <w:b/>
        <w:bCs/>
        <w:rtl/>
      </w:rPr>
      <w:tab/>
    </w:r>
    <w:r w:rsidRPr="00AB1B5B">
      <w:rPr>
        <w:rFonts w:cs="Simplified Arabic"/>
        <w:b/>
        <w:bCs/>
        <w:position w:val="-4"/>
        <w:sz w:val="26"/>
        <w:szCs w:val="26"/>
        <w:rtl/>
      </w:rPr>
      <w:fldChar w:fldCharType="begin"/>
    </w:r>
    <w:r w:rsidRPr="00AB1B5B">
      <w:rPr>
        <w:rFonts w:cs="Simplified Arabic"/>
        <w:b/>
        <w:bCs/>
        <w:position w:val="-4"/>
        <w:sz w:val="26"/>
        <w:szCs w:val="26"/>
        <w:rtl/>
      </w:rPr>
      <w:instrText xml:space="preserve"> </w:instrText>
    </w:r>
    <w:r w:rsidRPr="00AB1B5B">
      <w:rPr>
        <w:rFonts w:cs="Simplified Arabic"/>
        <w:b/>
        <w:bCs/>
        <w:position w:val="-4"/>
        <w:sz w:val="26"/>
        <w:szCs w:val="26"/>
      </w:rPr>
      <w:instrText>PAGE</w:instrText>
    </w:r>
    <w:r w:rsidRPr="00AB1B5B">
      <w:rPr>
        <w:rFonts w:cs="Simplified Arabic"/>
        <w:b/>
        <w:bCs/>
        <w:position w:val="-4"/>
        <w:sz w:val="26"/>
        <w:szCs w:val="26"/>
        <w:rtl/>
      </w:rPr>
      <w:instrText xml:space="preserve"> </w:instrText>
    </w:r>
    <w:r w:rsidRPr="00AB1B5B">
      <w:rPr>
        <w:rFonts w:cs="Simplified Arabic"/>
        <w:b/>
        <w:bCs/>
        <w:position w:val="-4"/>
        <w:sz w:val="26"/>
        <w:szCs w:val="26"/>
        <w:rtl/>
      </w:rPr>
      <w:fldChar w:fldCharType="separate"/>
    </w:r>
    <w:r w:rsidR="00036673">
      <w:rPr>
        <w:rFonts w:cs="Simplified Arabic"/>
        <w:b/>
        <w:bCs/>
        <w:noProof/>
        <w:position w:val="-4"/>
        <w:sz w:val="26"/>
        <w:szCs w:val="26"/>
        <w:rtl/>
      </w:rPr>
      <w:t>101</w:t>
    </w:r>
    <w:r w:rsidRPr="00AB1B5B">
      <w:rPr>
        <w:rFonts w:cs="Simplified Arabic"/>
        <w:b/>
        <w:bCs/>
        <w:position w:val="-4"/>
        <w:sz w:val="26"/>
        <w:szCs w:val="26"/>
        <w:rtl/>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8"/>
      <w:spacing w:line="400" w:lineRule="exact"/>
      <w:rPr>
        <w:szCs w:val="28"/>
        <w:rtl/>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06118F" w:rsidRDefault="00BD78DE" w:rsidP="0006118F">
    <w:pPr>
      <w:tabs>
        <w:tab w:val="right" w:pos="7030"/>
      </w:tabs>
      <w:ind w:firstLine="0"/>
      <w:rPr>
        <w:sz w:val="34"/>
        <w:szCs w:val="20"/>
        <w:rtl/>
      </w:rPr>
    </w:pPr>
    <w:r w:rsidRPr="00AB1B5B">
      <w:rPr>
        <w:rFonts w:cs="Simplified Arabic"/>
        <w:b/>
        <w:bCs/>
        <w:position w:val="-4"/>
        <w:sz w:val="26"/>
        <w:szCs w:val="26"/>
        <w:rtl/>
      </w:rPr>
      <w:fldChar w:fldCharType="begin"/>
    </w:r>
    <w:r w:rsidRPr="00AB1B5B">
      <w:rPr>
        <w:rFonts w:cs="Simplified Arabic"/>
        <w:b/>
        <w:bCs/>
        <w:position w:val="-4"/>
        <w:sz w:val="26"/>
        <w:szCs w:val="26"/>
        <w:rtl/>
      </w:rPr>
      <w:instrText xml:space="preserve"> </w:instrText>
    </w:r>
    <w:r w:rsidRPr="00AB1B5B">
      <w:rPr>
        <w:rFonts w:cs="Simplified Arabic"/>
        <w:b/>
        <w:bCs/>
        <w:position w:val="-4"/>
        <w:sz w:val="26"/>
        <w:szCs w:val="26"/>
      </w:rPr>
      <w:instrText>PAGE</w:instrText>
    </w:r>
    <w:r w:rsidRPr="00AB1B5B">
      <w:rPr>
        <w:rFonts w:cs="Simplified Arabic"/>
        <w:b/>
        <w:bCs/>
        <w:position w:val="-4"/>
        <w:sz w:val="26"/>
        <w:szCs w:val="26"/>
        <w:rtl/>
      </w:rPr>
      <w:instrText xml:space="preserve"> </w:instrText>
    </w:r>
    <w:r w:rsidRPr="00AB1B5B">
      <w:rPr>
        <w:rFonts w:cs="Simplified Arabic"/>
        <w:b/>
        <w:bCs/>
        <w:position w:val="-4"/>
        <w:sz w:val="26"/>
        <w:szCs w:val="26"/>
        <w:rtl/>
      </w:rPr>
      <w:fldChar w:fldCharType="separate"/>
    </w:r>
    <w:r w:rsidR="00036673">
      <w:rPr>
        <w:rFonts w:cs="Simplified Arabic"/>
        <w:b/>
        <w:bCs/>
        <w:noProof/>
        <w:position w:val="-4"/>
        <w:sz w:val="26"/>
        <w:szCs w:val="26"/>
        <w:rtl/>
      </w:rPr>
      <w:t>112</w:t>
    </w:r>
    <w:r w:rsidRPr="00AB1B5B">
      <w:rPr>
        <w:rFonts w:cs="Simplified Arabic"/>
        <w:b/>
        <w:bCs/>
        <w:position w:val="-4"/>
        <w:sz w:val="26"/>
        <w:szCs w:val="26"/>
        <w:rtl/>
      </w:rPr>
      <w:fldChar w:fldCharType="end"/>
    </w:r>
    <w:r w:rsidRPr="00AB1B5B">
      <w:rPr>
        <w:rFonts w:cs="FS_Kofi_Ahram" w:hint="cs"/>
        <w:sz w:val="22"/>
        <w:szCs w:val="22"/>
        <w:rtl/>
      </w:rPr>
      <w:tab/>
      <w:t>الاجتهاد والتجديد</w:t>
    </w:r>
    <w:r w:rsidRPr="00AB1B5B">
      <w:rPr>
        <w:rFonts w:cs="Abz-2 (Badr)" w:hint="cs"/>
        <w:b/>
        <w:bCs/>
        <w:sz w:val="14"/>
        <w:szCs w:val="14"/>
        <w:rtl/>
      </w:rPr>
      <w:t xml:space="preserve"> </w:t>
    </w:r>
    <w:r w:rsidRPr="00AB1B5B">
      <w:rPr>
        <w:rFonts w:cs="Abz-2 (Badr)" w:hint="cs"/>
        <w:b/>
        <w:bCs/>
        <w:sz w:val="22"/>
        <w:szCs w:val="22"/>
        <w:rtl/>
      </w:rPr>
      <w:t xml:space="preserve">ـ </w:t>
    </w:r>
    <w:r w:rsidRPr="00AB1B5B">
      <w:rPr>
        <w:rFonts w:cs="Abz-2 (Badr)"/>
        <w:b/>
        <w:bCs/>
        <w:sz w:val="22"/>
        <w:szCs w:val="22"/>
        <w:rtl/>
      </w:rPr>
      <w:t>العـدد</w:t>
    </w:r>
    <w:r w:rsidRPr="00AB1B5B">
      <w:rPr>
        <w:rFonts w:cs="Abz-2 (Badr)" w:hint="cs"/>
        <w:b/>
        <w:bCs/>
        <w:sz w:val="22"/>
        <w:szCs w:val="22"/>
        <w:rtl/>
      </w:rPr>
      <w:t xml:space="preserve"> الثا</w:t>
    </w:r>
    <w:r>
      <w:rPr>
        <w:rFonts w:cs="Abz-2 (Badr)" w:hint="cs"/>
        <w:b/>
        <w:bCs/>
        <w:sz w:val="22"/>
        <w:szCs w:val="22"/>
        <w:rtl/>
      </w:rPr>
      <w:t>لث</w:t>
    </w:r>
    <w:r w:rsidRPr="00AB1B5B">
      <w:rPr>
        <w:rFonts w:cs="Abz-2 (Badr)" w:hint="cs"/>
        <w:b/>
        <w:bCs/>
        <w:sz w:val="22"/>
        <w:szCs w:val="22"/>
        <w:rtl/>
      </w:rPr>
      <w:t xml:space="preserve"> والأربعون</w:t>
    </w:r>
    <w:r w:rsidRPr="00AB1B5B">
      <w:rPr>
        <w:rFonts w:cs="Abz-2 (Badr)"/>
        <w:b/>
        <w:bCs/>
        <w:sz w:val="22"/>
        <w:szCs w:val="22"/>
        <w:rtl/>
      </w:rPr>
      <w:t>، السـن</w:t>
    </w:r>
    <w:r w:rsidRPr="00AB1B5B">
      <w:rPr>
        <w:rFonts w:cs="Abz-2 (Badr)" w:hint="cs"/>
        <w:b/>
        <w:bCs/>
        <w:sz w:val="22"/>
        <w:szCs w:val="22"/>
        <w:rtl/>
      </w:rPr>
      <w:t>ة الحادية عشرة</w:t>
    </w:r>
    <w:r w:rsidRPr="00AB1B5B">
      <w:rPr>
        <w:rFonts w:cs="Abz-2 (Badr)"/>
        <w:b/>
        <w:bCs/>
        <w:sz w:val="22"/>
        <w:szCs w:val="22"/>
        <w:rtl/>
      </w:rPr>
      <w:t xml:space="preserve">، </w:t>
    </w:r>
    <w:r>
      <w:rPr>
        <w:rFonts w:cs="Abz-2 (Badr)" w:hint="cs"/>
        <w:b/>
        <w:bCs/>
        <w:sz w:val="22"/>
        <w:szCs w:val="22"/>
        <w:rtl/>
      </w:rPr>
      <w:t>صيف</w:t>
    </w:r>
    <w:r w:rsidRPr="00AB1B5B">
      <w:rPr>
        <w:rFonts w:cs="Abz-2 (Badr)" w:hint="cs"/>
        <w:b/>
        <w:bCs/>
        <w:sz w:val="22"/>
        <w:szCs w:val="22"/>
        <w:rtl/>
      </w:rPr>
      <w:t xml:space="preserve"> 2017م ـ 1438هـ</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270D64" w:rsidRDefault="00BD78DE" w:rsidP="00DB6544">
    <w:pPr>
      <w:tabs>
        <w:tab w:val="right" w:pos="7030"/>
      </w:tabs>
      <w:ind w:firstLine="0"/>
      <w:rPr>
        <w:sz w:val="34"/>
        <w:szCs w:val="20"/>
        <w:rtl/>
      </w:rPr>
    </w:pPr>
    <w:r w:rsidRPr="00AB1B5B">
      <w:rPr>
        <w:rFonts w:cs="FS_Kofi_Ahram" w:hint="cs"/>
        <w:sz w:val="22"/>
        <w:szCs w:val="22"/>
        <w:rtl/>
      </w:rPr>
      <w:t>الاجتهاد والتجديد</w:t>
    </w:r>
    <w:r w:rsidRPr="00AB1B5B">
      <w:rPr>
        <w:rFonts w:cs="Abz-2 (Badr)" w:hint="cs"/>
        <w:b/>
        <w:bCs/>
        <w:sz w:val="14"/>
        <w:szCs w:val="14"/>
        <w:rtl/>
      </w:rPr>
      <w:t xml:space="preserve"> </w:t>
    </w:r>
    <w:r w:rsidRPr="00AB1B5B">
      <w:rPr>
        <w:rFonts w:cs="Abz-2 (Badr)" w:hint="cs"/>
        <w:b/>
        <w:bCs/>
        <w:sz w:val="22"/>
        <w:szCs w:val="22"/>
        <w:rtl/>
      </w:rPr>
      <w:t xml:space="preserve">ـ </w:t>
    </w:r>
    <w:r w:rsidRPr="00AB1B5B">
      <w:rPr>
        <w:rFonts w:cs="Abz-2 (Badr)"/>
        <w:b/>
        <w:bCs/>
        <w:sz w:val="22"/>
        <w:szCs w:val="22"/>
        <w:rtl/>
      </w:rPr>
      <w:t>العـدد</w:t>
    </w:r>
    <w:r w:rsidRPr="00AB1B5B">
      <w:rPr>
        <w:rFonts w:cs="Abz-2 (Badr)" w:hint="cs"/>
        <w:b/>
        <w:bCs/>
        <w:sz w:val="22"/>
        <w:szCs w:val="22"/>
        <w:rtl/>
      </w:rPr>
      <w:t xml:space="preserve"> الثا</w:t>
    </w:r>
    <w:r>
      <w:rPr>
        <w:rFonts w:cs="Abz-2 (Badr)" w:hint="cs"/>
        <w:b/>
        <w:bCs/>
        <w:sz w:val="22"/>
        <w:szCs w:val="22"/>
        <w:rtl/>
      </w:rPr>
      <w:t>لث</w:t>
    </w:r>
    <w:r w:rsidRPr="00AB1B5B">
      <w:rPr>
        <w:rFonts w:cs="Abz-2 (Badr)" w:hint="cs"/>
        <w:b/>
        <w:bCs/>
        <w:sz w:val="22"/>
        <w:szCs w:val="22"/>
        <w:rtl/>
      </w:rPr>
      <w:t xml:space="preserve"> والأربعون</w:t>
    </w:r>
    <w:r w:rsidRPr="00AB1B5B">
      <w:rPr>
        <w:rFonts w:cs="Abz-2 (Badr)"/>
        <w:b/>
        <w:bCs/>
        <w:sz w:val="22"/>
        <w:szCs w:val="22"/>
        <w:rtl/>
      </w:rPr>
      <w:t>، السـن</w:t>
    </w:r>
    <w:r w:rsidRPr="00AB1B5B">
      <w:rPr>
        <w:rFonts w:cs="Abz-2 (Badr)" w:hint="cs"/>
        <w:b/>
        <w:bCs/>
        <w:sz w:val="22"/>
        <w:szCs w:val="22"/>
        <w:rtl/>
      </w:rPr>
      <w:t>ة الحادية عشرة</w:t>
    </w:r>
    <w:r w:rsidRPr="00AB1B5B">
      <w:rPr>
        <w:rFonts w:cs="Abz-2 (Badr)"/>
        <w:b/>
        <w:bCs/>
        <w:sz w:val="22"/>
        <w:szCs w:val="22"/>
        <w:rtl/>
      </w:rPr>
      <w:t xml:space="preserve">، </w:t>
    </w:r>
    <w:r>
      <w:rPr>
        <w:rFonts w:cs="Abz-2 (Badr)" w:hint="cs"/>
        <w:b/>
        <w:bCs/>
        <w:sz w:val="22"/>
        <w:szCs w:val="22"/>
        <w:rtl/>
      </w:rPr>
      <w:t>صيف</w:t>
    </w:r>
    <w:r w:rsidRPr="00AB1B5B">
      <w:rPr>
        <w:rFonts w:cs="Abz-2 (Badr)" w:hint="cs"/>
        <w:b/>
        <w:bCs/>
        <w:sz w:val="22"/>
        <w:szCs w:val="22"/>
        <w:rtl/>
      </w:rPr>
      <w:t xml:space="preserve"> 2017م ـ 1438هـ</w:t>
    </w:r>
    <w:r w:rsidRPr="00AB1B5B">
      <w:rPr>
        <w:rFonts w:cs="Simplified Arabic" w:hint="cs"/>
        <w:b/>
        <w:bCs/>
        <w:rtl/>
      </w:rPr>
      <w:tab/>
    </w:r>
    <w:r w:rsidRPr="00AB1B5B">
      <w:rPr>
        <w:rFonts w:cs="Simplified Arabic"/>
        <w:b/>
        <w:bCs/>
        <w:position w:val="-4"/>
        <w:sz w:val="26"/>
        <w:szCs w:val="26"/>
        <w:rtl/>
      </w:rPr>
      <w:fldChar w:fldCharType="begin"/>
    </w:r>
    <w:r w:rsidRPr="00AB1B5B">
      <w:rPr>
        <w:rFonts w:cs="Simplified Arabic"/>
        <w:b/>
        <w:bCs/>
        <w:position w:val="-4"/>
        <w:sz w:val="26"/>
        <w:szCs w:val="26"/>
        <w:rtl/>
      </w:rPr>
      <w:instrText xml:space="preserve"> </w:instrText>
    </w:r>
    <w:r w:rsidRPr="00AB1B5B">
      <w:rPr>
        <w:rFonts w:cs="Simplified Arabic"/>
        <w:b/>
        <w:bCs/>
        <w:position w:val="-4"/>
        <w:sz w:val="26"/>
        <w:szCs w:val="26"/>
      </w:rPr>
      <w:instrText>PAGE</w:instrText>
    </w:r>
    <w:r w:rsidRPr="00AB1B5B">
      <w:rPr>
        <w:rFonts w:cs="Simplified Arabic"/>
        <w:b/>
        <w:bCs/>
        <w:position w:val="-4"/>
        <w:sz w:val="26"/>
        <w:szCs w:val="26"/>
        <w:rtl/>
      </w:rPr>
      <w:instrText xml:space="preserve"> </w:instrText>
    </w:r>
    <w:r w:rsidRPr="00AB1B5B">
      <w:rPr>
        <w:rFonts w:cs="Simplified Arabic"/>
        <w:b/>
        <w:bCs/>
        <w:position w:val="-4"/>
        <w:sz w:val="26"/>
        <w:szCs w:val="26"/>
        <w:rtl/>
      </w:rPr>
      <w:fldChar w:fldCharType="separate"/>
    </w:r>
    <w:r w:rsidR="00036673">
      <w:rPr>
        <w:rFonts w:cs="Simplified Arabic"/>
        <w:b/>
        <w:bCs/>
        <w:noProof/>
        <w:position w:val="-4"/>
        <w:sz w:val="26"/>
        <w:szCs w:val="26"/>
        <w:rtl/>
      </w:rPr>
      <w:t>113</w:t>
    </w:r>
    <w:r w:rsidRPr="00AB1B5B">
      <w:rPr>
        <w:rFonts w:cs="Simplified Arabic"/>
        <w:b/>
        <w:bCs/>
        <w:position w:val="-4"/>
        <w:sz w:val="26"/>
        <w:szCs w:val="26"/>
        <w:rt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313" w:rsidRPr="00E45196" w:rsidRDefault="006C0313" w:rsidP="00E45196">
    <w:pPr>
      <w:pStyle w:val="a8"/>
      <w:rPr>
        <w:szCs w:val="28"/>
        <w:rtl/>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8"/>
      <w:spacing w:line="400" w:lineRule="exact"/>
      <w:rPr>
        <w:szCs w:val="28"/>
        <w:rtl/>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06118F" w:rsidRDefault="00BD78DE" w:rsidP="0006118F">
    <w:pPr>
      <w:tabs>
        <w:tab w:val="right" w:pos="7030"/>
      </w:tabs>
      <w:ind w:firstLine="0"/>
      <w:rPr>
        <w:sz w:val="34"/>
        <w:szCs w:val="20"/>
        <w:rtl/>
      </w:rPr>
    </w:pPr>
    <w:r w:rsidRPr="00AB1B5B">
      <w:rPr>
        <w:rFonts w:cs="Simplified Arabic"/>
        <w:b/>
        <w:bCs/>
        <w:position w:val="-4"/>
        <w:sz w:val="26"/>
        <w:szCs w:val="26"/>
        <w:rtl/>
      </w:rPr>
      <w:fldChar w:fldCharType="begin"/>
    </w:r>
    <w:r w:rsidRPr="00AB1B5B">
      <w:rPr>
        <w:rFonts w:cs="Simplified Arabic"/>
        <w:b/>
        <w:bCs/>
        <w:position w:val="-4"/>
        <w:sz w:val="26"/>
        <w:szCs w:val="26"/>
        <w:rtl/>
      </w:rPr>
      <w:instrText xml:space="preserve"> </w:instrText>
    </w:r>
    <w:r w:rsidRPr="00AB1B5B">
      <w:rPr>
        <w:rFonts w:cs="Simplified Arabic"/>
        <w:b/>
        <w:bCs/>
        <w:position w:val="-4"/>
        <w:sz w:val="26"/>
        <w:szCs w:val="26"/>
      </w:rPr>
      <w:instrText>PAGE</w:instrText>
    </w:r>
    <w:r w:rsidRPr="00AB1B5B">
      <w:rPr>
        <w:rFonts w:cs="Simplified Arabic"/>
        <w:b/>
        <w:bCs/>
        <w:position w:val="-4"/>
        <w:sz w:val="26"/>
        <w:szCs w:val="26"/>
        <w:rtl/>
      </w:rPr>
      <w:instrText xml:space="preserve"> </w:instrText>
    </w:r>
    <w:r w:rsidRPr="00AB1B5B">
      <w:rPr>
        <w:rFonts w:cs="Simplified Arabic"/>
        <w:b/>
        <w:bCs/>
        <w:position w:val="-4"/>
        <w:sz w:val="26"/>
        <w:szCs w:val="26"/>
        <w:rtl/>
      </w:rPr>
      <w:fldChar w:fldCharType="separate"/>
    </w:r>
    <w:r w:rsidR="00036673">
      <w:rPr>
        <w:rFonts w:cs="Simplified Arabic"/>
        <w:b/>
        <w:bCs/>
        <w:noProof/>
        <w:position w:val="-4"/>
        <w:sz w:val="26"/>
        <w:szCs w:val="26"/>
        <w:rtl/>
      </w:rPr>
      <w:t>142</w:t>
    </w:r>
    <w:r w:rsidRPr="00AB1B5B">
      <w:rPr>
        <w:rFonts w:cs="Simplified Arabic"/>
        <w:b/>
        <w:bCs/>
        <w:position w:val="-4"/>
        <w:sz w:val="26"/>
        <w:szCs w:val="26"/>
        <w:rtl/>
      </w:rPr>
      <w:fldChar w:fldCharType="end"/>
    </w:r>
    <w:r w:rsidRPr="00AB1B5B">
      <w:rPr>
        <w:rFonts w:cs="FS_Kofi_Ahram" w:hint="cs"/>
        <w:sz w:val="22"/>
        <w:szCs w:val="22"/>
        <w:rtl/>
      </w:rPr>
      <w:tab/>
      <w:t>الاجتهاد والتجديد</w:t>
    </w:r>
    <w:r w:rsidRPr="00AB1B5B">
      <w:rPr>
        <w:rFonts w:cs="Abz-2 (Badr)" w:hint="cs"/>
        <w:b/>
        <w:bCs/>
        <w:sz w:val="14"/>
        <w:szCs w:val="14"/>
        <w:rtl/>
      </w:rPr>
      <w:t xml:space="preserve"> </w:t>
    </w:r>
    <w:r w:rsidRPr="00AB1B5B">
      <w:rPr>
        <w:rFonts w:cs="Abz-2 (Badr)" w:hint="cs"/>
        <w:b/>
        <w:bCs/>
        <w:sz w:val="22"/>
        <w:szCs w:val="22"/>
        <w:rtl/>
      </w:rPr>
      <w:t xml:space="preserve">ـ </w:t>
    </w:r>
    <w:r w:rsidRPr="00AB1B5B">
      <w:rPr>
        <w:rFonts w:cs="Abz-2 (Badr)"/>
        <w:b/>
        <w:bCs/>
        <w:sz w:val="22"/>
        <w:szCs w:val="22"/>
        <w:rtl/>
      </w:rPr>
      <w:t>العـدد</w:t>
    </w:r>
    <w:r w:rsidRPr="00AB1B5B">
      <w:rPr>
        <w:rFonts w:cs="Abz-2 (Badr)" w:hint="cs"/>
        <w:b/>
        <w:bCs/>
        <w:sz w:val="22"/>
        <w:szCs w:val="22"/>
        <w:rtl/>
      </w:rPr>
      <w:t xml:space="preserve"> الثا</w:t>
    </w:r>
    <w:r>
      <w:rPr>
        <w:rFonts w:cs="Abz-2 (Badr)" w:hint="cs"/>
        <w:b/>
        <w:bCs/>
        <w:sz w:val="22"/>
        <w:szCs w:val="22"/>
        <w:rtl/>
      </w:rPr>
      <w:t>لث</w:t>
    </w:r>
    <w:r w:rsidRPr="00AB1B5B">
      <w:rPr>
        <w:rFonts w:cs="Abz-2 (Badr)" w:hint="cs"/>
        <w:b/>
        <w:bCs/>
        <w:sz w:val="22"/>
        <w:szCs w:val="22"/>
        <w:rtl/>
      </w:rPr>
      <w:t xml:space="preserve"> والأربعون</w:t>
    </w:r>
    <w:r w:rsidRPr="00AB1B5B">
      <w:rPr>
        <w:rFonts w:cs="Abz-2 (Badr)"/>
        <w:b/>
        <w:bCs/>
        <w:sz w:val="22"/>
        <w:szCs w:val="22"/>
        <w:rtl/>
      </w:rPr>
      <w:t>، السـن</w:t>
    </w:r>
    <w:r w:rsidRPr="00AB1B5B">
      <w:rPr>
        <w:rFonts w:cs="Abz-2 (Badr)" w:hint="cs"/>
        <w:b/>
        <w:bCs/>
        <w:sz w:val="22"/>
        <w:szCs w:val="22"/>
        <w:rtl/>
      </w:rPr>
      <w:t>ة الحادية عشرة</w:t>
    </w:r>
    <w:r w:rsidRPr="00AB1B5B">
      <w:rPr>
        <w:rFonts w:cs="Abz-2 (Badr)"/>
        <w:b/>
        <w:bCs/>
        <w:sz w:val="22"/>
        <w:szCs w:val="22"/>
        <w:rtl/>
      </w:rPr>
      <w:t xml:space="preserve">، </w:t>
    </w:r>
    <w:r>
      <w:rPr>
        <w:rFonts w:cs="Abz-2 (Badr)" w:hint="cs"/>
        <w:b/>
        <w:bCs/>
        <w:sz w:val="22"/>
        <w:szCs w:val="22"/>
        <w:rtl/>
      </w:rPr>
      <w:t>صيف</w:t>
    </w:r>
    <w:r w:rsidRPr="00AB1B5B">
      <w:rPr>
        <w:rFonts w:cs="Abz-2 (Badr)" w:hint="cs"/>
        <w:b/>
        <w:bCs/>
        <w:sz w:val="22"/>
        <w:szCs w:val="22"/>
        <w:rtl/>
      </w:rPr>
      <w:t xml:space="preserve"> 2017م ـ 1438هـ</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270D64" w:rsidRDefault="00BD78DE" w:rsidP="00DB6544">
    <w:pPr>
      <w:tabs>
        <w:tab w:val="right" w:pos="7030"/>
      </w:tabs>
      <w:ind w:firstLine="0"/>
      <w:rPr>
        <w:sz w:val="34"/>
        <w:szCs w:val="20"/>
        <w:rtl/>
      </w:rPr>
    </w:pPr>
    <w:r w:rsidRPr="00AB1B5B">
      <w:rPr>
        <w:rFonts w:cs="FS_Kofi_Ahram" w:hint="cs"/>
        <w:sz w:val="22"/>
        <w:szCs w:val="22"/>
        <w:rtl/>
      </w:rPr>
      <w:t>الاجتهاد والتجديد</w:t>
    </w:r>
    <w:r w:rsidRPr="00AB1B5B">
      <w:rPr>
        <w:rFonts w:cs="Abz-2 (Badr)" w:hint="cs"/>
        <w:b/>
        <w:bCs/>
        <w:sz w:val="14"/>
        <w:szCs w:val="14"/>
        <w:rtl/>
      </w:rPr>
      <w:t xml:space="preserve"> </w:t>
    </w:r>
    <w:r w:rsidRPr="00AB1B5B">
      <w:rPr>
        <w:rFonts w:cs="Abz-2 (Badr)" w:hint="cs"/>
        <w:b/>
        <w:bCs/>
        <w:sz w:val="22"/>
        <w:szCs w:val="22"/>
        <w:rtl/>
      </w:rPr>
      <w:t xml:space="preserve">ـ </w:t>
    </w:r>
    <w:r w:rsidRPr="00AB1B5B">
      <w:rPr>
        <w:rFonts w:cs="Abz-2 (Badr)"/>
        <w:b/>
        <w:bCs/>
        <w:sz w:val="22"/>
        <w:szCs w:val="22"/>
        <w:rtl/>
      </w:rPr>
      <w:t>العـدد</w:t>
    </w:r>
    <w:r w:rsidRPr="00AB1B5B">
      <w:rPr>
        <w:rFonts w:cs="Abz-2 (Badr)" w:hint="cs"/>
        <w:b/>
        <w:bCs/>
        <w:sz w:val="22"/>
        <w:szCs w:val="22"/>
        <w:rtl/>
      </w:rPr>
      <w:t xml:space="preserve"> الثا</w:t>
    </w:r>
    <w:r>
      <w:rPr>
        <w:rFonts w:cs="Abz-2 (Badr)" w:hint="cs"/>
        <w:b/>
        <w:bCs/>
        <w:sz w:val="22"/>
        <w:szCs w:val="22"/>
        <w:rtl/>
      </w:rPr>
      <w:t>لث</w:t>
    </w:r>
    <w:r w:rsidRPr="00AB1B5B">
      <w:rPr>
        <w:rFonts w:cs="Abz-2 (Badr)" w:hint="cs"/>
        <w:b/>
        <w:bCs/>
        <w:sz w:val="22"/>
        <w:szCs w:val="22"/>
        <w:rtl/>
      </w:rPr>
      <w:t xml:space="preserve"> والأربعون</w:t>
    </w:r>
    <w:r w:rsidRPr="00AB1B5B">
      <w:rPr>
        <w:rFonts w:cs="Abz-2 (Badr)"/>
        <w:b/>
        <w:bCs/>
        <w:sz w:val="22"/>
        <w:szCs w:val="22"/>
        <w:rtl/>
      </w:rPr>
      <w:t>، السـن</w:t>
    </w:r>
    <w:r w:rsidRPr="00AB1B5B">
      <w:rPr>
        <w:rFonts w:cs="Abz-2 (Badr)" w:hint="cs"/>
        <w:b/>
        <w:bCs/>
        <w:sz w:val="22"/>
        <w:szCs w:val="22"/>
        <w:rtl/>
      </w:rPr>
      <w:t>ة الحادية عشرة</w:t>
    </w:r>
    <w:r w:rsidRPr="00AB1B5B">
      <w:rPr>
        <w:rFonts w:cs="Abz-2 (Badr)"/>
        <w:b/>
        <w:bCs/>
        <w:sz w:val="22"/>
        <w:szCs w:val="22"/>
        <w:rtl/>
      </w:rPr>
      <w:t xml:space="preserve">، </w:t>
    </w:r>
    <w:r>
      <w:rPr>
        <w:rFonts w:cs="Abz-2 (Badr)" w:hint="cs"/>
        <w:b/>
        <w:bCs/>
        <w:sz w:val="22"/>
        <w:szCs w:val="22"/>
        <w:rtl/>
      </w:rPr>
      <w:t>صيف</w:t>
    </w:r>
    <w:r w:rsidRPr="00AB1B5B">
      <w:rPr>
        <w:rFonts w:cs="Abz-2 (Badr)" w:hint="cs"/>
        <w:b/>
        <w:bCs/>
        <w:sz w:val="22"/>
        <w:szCs w:val="22"/>
        <w:rtl/>
      </w:rPr>
      <w:t xml:space="preserve"> 2017م ـ 1438هـ</w:t>
    </w:r>
    <w:r w:rsidRPr="00AB1B5B">
      <w:rPr>
        <w:rFonts w:cs="Simplified Arabic" w:hint="cs"/>
        <w:b/>
        <w:bCs/>
        <w:rtl/>
      </w:rPr>
      <w:tab/>
    </w:r>
    <w:r w:rsidRPr="00AB1B5B">
      <w:rPr>
        <w:rFonts w:cs="Simplified Arabic"/>
        <w:b/>
        <w:bCs/>
        <w:position w:val="-4"/>
        <w:sz w:val="26"/>
        <w:szCs w:val="26"/>
        <w:rtl/>
      </w:rPr>
      <w:fldChar w:fldCharType="begin"/>
    </w:r>
    <w:r w:rsidRPr="00AB1B5B">
      <w:rPr>
        <w:rFonts w:cs="Simplified Arabic"/>
        <w:b/>
        <w:bCs/>
        <w:position w:val="-4"/>
        <w:sz w:val="26"/>
        <w:szCs w:val="26"/>
        <w:rtl/>
      </w:rPr>
      <w:instrText xml:space="preserve"> </w:instrText>
    </w:r>
    <w:r w:rsidRPr="00AB1B5B">
      <w:rPr>
        <w:rFonts w:cs="Simplified Arabic"/>
        <w:b/>
        <w:bCs/>
        <w:position w:val="-4"/>
        <w:sz w:val="26"/>
        <w:szCs w:val="26"/>
      </w:rPr>
      <w:instrText>PAGE</w:instrText>
    </w:r>
    <w:r w:rsidRPr="00AB1B5B">
      <w:rPr>
        <w:rFonts w:cs="Simplified Arabic"/>
        <w:b/>
        <w:bCs/>
        <w:position w:val="-4"/>
        <w:sz w:val="26"/>
        <w:szCs w:val="26"/>
        <w:rtl/>
      </w:rPr>
      <w:instrText xml:space="preserve"> </w:instrText>
    </w:r>
    <w:r w:rsidRPr="00AB1B5B">
      <w:rPr>
        <w:rFonts w:cs="Simplified Arabic"/>
        <w:b/>
        <w:bCs/>
        <w:position w:val="-4"/>
        <w:sz w:val="26"/>
        <w:szCs w:val="26"/>
        <w:rtl/>
      </w:rPr>
      <w:fldChar w:fldCharType="separate"/>
    </w:r>
    <w:r w:rsidR="00036673">
      <w:rPr>
        <w:rFonts w:cs="Simplified Arabic"/>
        <w:b/>
        <w:bCs/>
        <w:noProof/>
        <w:position w:val="-4"/>
        <w:sz w:val="26"/>
        <w:szCs w:val="26"/>
        <w:rtl/>
      </w:rPr>
      <w:t>141</w:t>
    </w:r>
    <w:r w:rsidRPr="00AB1B5B">
      <w:rPr>
        <w:rFonts w:cs="Simplified Arabic"/>
        <w:b/>
        <w:bCs/>
        <w:position w:val="-4"/>
        <w:sz w:val="26"/>
        <w:szCs w:val="26"/>
        <w:rtl/>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8"/>
      <w:spacing w:line="400" w:lineRule="exact"/>
      <w:rPr>
        <w:szCs w:val="28"/>
        <w:rtl/>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06118F" w:rsidRDefault="00BD78DE" w:rsidP="0006118F">
    <w:pPr>
      <w:tabs>
        <w:tab w:val="right" w:pos="7030"/>
      </w:tabs>
      <w:ind w:firstLine="0"/>
      <w:rPr>
        <w:sz w:val="34"/>
        <w:szCs w:val="20"/>
        <w:rtl/>
      </w:rPr>
    </w:pPr>
    <w:r w:rsidRPr="00AB1B5B">
      <w:rPr>
        <w:rFonts w:cs="Simplified Arabic"/>
        <w:b/>
        <w:bCs/>
        <w:position w:val="-4"/>
        <w:sz w:val="26"/>
        <w:szCs w:val="26"/>
        <w:rtl/>
      </w:rPr>
      <w:fldChar w:fldCharType="begin"/>
    </w:r>
    <w:r w:rsidRPr="00AB1B5B">
      <w:rPr>
        <w:rFonts w:cs="Simplified Arabic"/>
        <w:b/>
        <w:bCs/>
        <w:position w:val="-4"/>
        <w:sz w:val="26"/>
        <w:szCs w:val="26"/>
        <w:rtl/>
      </w:rPr>
      <w:instrText xml:space="preserve"> </w:instrText>
    </w:r>
    <w:r w:rsidRPr="00AB1B5B">
      <w:rPr>
        <w:rFonts w:cs="Simplified Arabic"/>
        <w:b/>
        <w:bCs/>
        <w:position w:val="-4"/>
        <w:sz w:val="26"/>
        <w:szCs w:val="26"/>
      </w:rPr>
      <w:instrText>PAGE</w:instrText>
    </w:r>
    <w:r w:rsidRPr="00AB1B5B">
      <w:rPr>
        <w:rFonts w:cs="Simplified Arabic"/>
        <w:b/>
        <w:bCs/>
        <w:position w:val="-4"/>
        <w:sz w:val="26"/>
        <w:szCs w:val="26"/>
        <w:rtl/>
      </w:rPr>
      <w:instrText xml:space="preserve"> </w:instrText>
    </w:r>
    <w:r w:rsidRPr="00AB1B5B">
      <w:rPr>
        <w:rFonts w:cs="Simplified Arabic"/>
        <w:b/>
        <w:bCs/>
        <w:position w:val="-4"/>
        <w:sz w:val="26"/>
        <w:szCs w:val="26"/>
        <w:rtl/>
      </w:rPr>
      <w:fldChar w:fldCharType="separate"/>
    </w:r>
    <w:r w:rsidR="00036673">
      <w:rPr>
        <w:rFonts w:cs="Simplified Arabic"/>
        <w:b/>
        <w:bCs/>
        <w:noProof/>
        <w:position w:val="-4"/>
        <w:sz w:val="26"/>
        <w:szCs w:val="26"/>
        <w:rtl/>
      </w:rPr>
      <w:t>164</w:t>
    </w:r>
    <w:r w:rsidRPr="00AB1B5B">
      <w:rPr>
        <w:rFonts w:cs="Simplified Arabic"/>
        <w:b/>
        <w:bCs/>
        <w:position w:val="-4"/>
        <w:sz w:val="26"/>
        <w:szCs w:val="26"/>
        <w:rtl/>
      </w:rPr>
      <w:fldChar w:fldCharType="end"/>
    </w:r>
    <w:r w:rsidRPr="00AB1B5B">
      <w:rPr>
        <w:rFonts w:cs="FS_Kofi_Ahram" w:hint="cs"/>
        <w:sz w:val="22"/>
        <w:szCs w:val="22"/>
        <w:rtl/>
      </w:rPr>
      <w:tab/>
      <w:t>الاجتهاد والتجديد</w:t>
    </w:r>
    <w:r w:rsidRPr="00AB1B5B">
      <w:rPr>
        <w:rFonts w:cs="Abz-2 (Badr)" w:hint="cs"/>
        <w:b/>
        <w:bCs/>
        <w:sz w:val="14"/>
        <w:szCs w:val="14"/>
        <w:rtl/>
      </w:rPr>
      <w:t xml:space="preserve"> </w:t>
    </w:r>
    <w:r w:rsidRPr="00AB1B5B">
      <w:rPr>
        <w:rFonts w:cs="Abz-2 (Badr)" w:hint="cs"/>
        <w:b/>
        <w:bCs/>
        <w:sz w:val="22"/>
        <w:szCs w:val="22"/>
        <w:rtl/>
      </w:rPr>
      <w:t xml:space="preserve">ـ </w:t>
    </w:r>
    <w:r w:rsidRPr="00AB1B5B">
      <w:rPr>
        <w:rFonts w:cs="Abz-2 (Badr)"/>
        <w:b/>
        <w:bCs/>
        <w:sz w:val="22"/>
        <w:szCs w:val="22"/>
        <w:rtl/>
      </w:rPr>
      <w:t>العـدد</w:t>
    </w:r>
    <w:r w:rsidRPr="00AB1B5B">
      <w:rPr>
        <w:rFonts w:cs="Abz-2 (Badr)" w:hint="cs"/>
        <w:b/>
        <w:bCs/>
        <w:sz w:val="22"/>
        <w:szCs w:val="22"/>
        <w:rtl/>
      </w:rPr>
      <w:t xml:space="preserve"> الثا</w:t>
    </w:r>
    <w:r>
      <w:rPr>
        <w:rFonts w:cs="Abz-2 (Badr)" w:hint="cs"/>
        <w:b/>
        <w:bCs/>
        <w:sz w:val="22"/>
        <w:szCs w:val="22"/>
        <w:rtl/>
      </w:rPr>
      <w:t>لث</w:t>
    </w:r>
    <w:r w:rsidRPr="00AB1B5B">
      <w:rPr>
        <w:rFonts w:cs="Abz-2 (Badr)" w:hint="cs"/>
        <w:b/>
        <w:bCs/>
        <w:sz w:val="22"/>
        <w:szCs w:val="22"/>
        <w:rtl/>
      </w:rPr>
      <w:t xml:space="preserve"> والأربعون</w:t>
    </w:r>
    <w:r w:rsidRPr="00AB1B5B">
      <w:rPr>
        <w:rFonts w:cs="Abz-2 (Badr)"/>
        <w:b/>
        <w:bCs/>
        <w:sz w:val="22"/>
        <w:szCs w:val="22"/>
        <w:rtl/>
      </w:rPr>
      <w:t>، السـن</w:t>
    </w:r>
    <w:r w:rsidRPr="00AB1B5B">
      <w:rPr>
        <w:rFonts w:cs="Abz-2 (Badr)" w:hint="cs"/>
        <w:b/>
        <w:bCs/>
        <w:sz w:val="22"/>
        <w:szCs w:val="22"/>
        <w:rtl/>
      </w:rPr>
      <w:t>ة الحادية عشرة</w:t>
    </w:r>
    <w:r w:rsidRPr="00AB1B5B">
      <w:rPr>
        <w:rFonts w:cs="Abz-2 (Badr)"/>
        <w:b/>
        <w:bCs/>
        <w:sz w:val="22"/>
        <w:szCs w:val="22"/>
        <w:rtl/>
      </w:rPr>
      <w:t xml:space="preserve">، </w:t>
    </w:r>
    <w:r>
      <w:rPr>
        <w:rFonts w:cs="Abz-2 (Badr)" w:hint="cs"/>
        <w:b/>
        <w:bCs/>
        <w:sz w:val="22"/>
        <w:szCs w:val="22"/>
        <w:rtl/>
      </w:rPr>
      <w:t>صيف</w:t>
    </w:r>
    <w:r w:rsidRPr="00AB1B5B">
      <w:rPr>
        <w:rFonts w:cs="Abz-2 (Badr)" w:hint="cs"/>
        <w:b/>
        <w:bCs/>
        <w:sz w:val="22"/>
        <w:szCs w:val="22"/>
        <w:rtl/>
      </w:rPr>
      <w:t xml:space="preserve"> 2017م ـ 1438هـ</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270D64" w:rsidRDefault="00BD78DE" w:rsidP="00DB6544">
    <w:pPr>
      <w:tabs>
        <w:tab w:val="right" w:pos="7030"/>
      </w:tabs>
      <w:ind w:firstLine="0"/>
      <w:rPr>
        <w:sz w:val="34"/>
        <w:szCs w:val="20"/>
        <w:rtl/>
      </w:rPr>
    </w:pPr>
    <w:r w:rsidRPr="00AB1B5B">
      <w:rPr>
        <w:rFonts w:cs="FS_Kofi_Ahram" w:hint="cs"/>
        <w:sz w:val="22"/>
        <w:szCs w:val="22"/>
        <w:rtl/>
      </w:rPr>
      <w:t>الاجتهاد والتجديد</w:t>
    </w:r>
    <w:r w:rsidRPr="00AB1B5B">
      <w:rPr>
        <w:rFonts w:cs="Abz-2 (Badr)" w:hint="cs"/>
        <w:b/>
        <w:bCs/>
        <w:sz w:val="14"/>
        <w:szCs w:val="14"/>
        <w:rtl/>
      </w:rPr>
      <w:t xml:space="preserve"> </w:t>
    </w:r>
    <w:r w:rsidRPr="00AB1B5B">
      <w:rPr>
        <w:rFonts w:cs="Abz-2 (Badr)" w:hint="cs"/>
        <w:b/>
        <w:bCs/>
        <w:sz w:val="22"/>
        <w:szCs w:val="22"/>
        <w:rtl/>
      </w:rPr>
      <w:t xml:space="preserve">ـ </w:t>
    </w:r>
    <w:r w:rsidRPr="00AB1B5B">
      <w:rPr>
        <w:rFonts w:cs="Abz-2 (Badr)"/>
        <w:b/>
        <w:bCs/>
        <w:sz w:val="22"/>
        <w:szCs w:val="22"/>
        <w:rtl/>
      </w:rPr>
      <w:t>العـدد</w:t>
    </w:r>
    <w:r w:rsidRPr="00AB1B5B">
      <w:rPr>
        <w:rFonts w:cs="Abz-2 (Badr)" w:hint="cs"/>
        <w:b/>
        <w:bCs/>
        <w:sz w:val="22"/>
        <w:szCs w:val="22"/>
        <w:rtl/>
      </w:rPr>
      <w:t xml:space="preserve"> الثا</w:t>
    </w:r>
    <w:r>
      <w:rPr>
        <w:rFonts w:cs="Abz-2 (Badr)" w:hint="cs"/>
        <w:b/>
        <w:bCs/>
        <w:sz w:val="22"/>
        <w:szCs w:val="22"/>
        <w:rtl/>
      </w:rPr>
      <w:t>لث</w:t>
    </w:r>
    <w:r w:rsidRPr="00AB1B5B">
      <w:rPr>
        <w:rFonts w:cs="Abz-2 (Badr)" w:hint="cs"/>
        <w:b/>
        <w:bCs/>
        <w:sz w:val="22"/>
        <w:szCs w:val="22"/>
        <w:rtl/>
      </w:rPr>
      <w:t xml:space="preserve"> والأربعون</w:t>
    </w:r>
    <w:r w:rsidRPr="00AB1B5B">
      <w:rPr>
        <w:rFonts w:cs="Abz-2 (Badr)"/>
        <w:b/>
        <w:bCs/>
        <w:sz w:val="22"/>
        <w:szCs w:val="22"/>
        <w:rtl/>
      </w:rPr>
      <w:t>، السـن</w:t>
    </w:r>
    <w:r w:rsidRPr="00AB1B5B">
      <w:rPr>
        <w:rFonts w:cs="Abz-2 (Badr)" w:hint="cs"/>
        <w:b/>
        <w:bCs/>
        <w:sz w:val="22"/>
        <w:szCs w:val="22"/>
        <w:rtl/>
      </w:rPr>
      <w:t>ة الحادية عشرة</w:t>
    </w:r>
    <w:r w:rsidRPr="00AB1B5B">
      <w:rPr>
        <w:rFonts w:cs="Abz-2 (Badr)"/>
        <w:b/>
        <w:bCs/>
        <w:sz w:val="22"/>
        <w:szCs w:val="22"/>
        <w:rtl/>
      </w:rPr>
      <w:t xml:space="preserve">، </w:t>
    </w:r>
    <w:r>
      <w:rPr>
        <w:rFonts w:cs="Abz-2 (Badr)" w:hint="cs"/>
        <w:b/>
        <w:bCs/>
        <w:sz w:val="22"/>
        <w:szCs w:val="22"/>
        <w:rtl/>
      </w:rPr>
      <w:t>صيف</w:t>
    </w:r>
    <w:r w:rsidRPr="00AB1B5B">
      <w:rPr>
        <w:rFonts w:cs="Abz-2 (Badr)" w:hint="cs"/>
        <w:b/>
        <w:bCs/>
        <w:sz w:val="22"/>
        <w:szCs w:val="22"/>
        <w:rtl/>
      </w:rPr>
      <w:t xml:space="preserve"> 2017م ـ 1438هـ</w:t>
    </w:r>
    <w:r w:rsidRPr="00AB1B5B">
      <w:rPr>
        <w:rFonts w:cs="Simplified Arabic" w:hint="cs"/>
        <w:b/>
        <w:bCs/>
        <w:rtl/>
      </w:rPr>
      <w:tab/>
    </w:r>
    <w:r w:rsidRPr="00AB1B5B">
      <w:rPr>
        <w:rFonts w:cs="Simplified Arabic"/>
        <w:b/>
        <w:bCs/>
        <w:position w:val="-4"/>
        <w:sz w:val="26"/>
        <w:szCs w:val="26"/>
        <w:rtl/>
      </w:rPr>
      <w:fldChar w:fldCharType="begin"/>
    </w:r>
    <w:r w:rsidRPr="00AB1B5B">
      <w:rPr>
        <w:rFonts w:cs="Simplified Arabic"/>
        <w:b/>
        <w:bCs/>
        <w:position w:val="-4"/>
        <w:sz w:val="26"/>
        <w:szCs w:val="26"/>
        <w:rtl/>
      </w:rPr>
      <w:instrText xml:space="preserve"> </w:instrText>
    </w:r>
    <w:r w:rsidRPr="00AB1B5B">
      <w:rPr>
        <w:rFonts w:cs="Simplified Arabic"/>
        <w:b/>
        <w:bCs/>
        <w:position w:val="-4"/>
        <w:sz w:val="26"/>
        <w:szCs w:val="26"/>
      </w:rPr>
      <w:instrText>PAGE</w:instrText>
    </w:r>
    <w:r w:rsidRPr="00AB1B5B">
      <w:rPr>
        <w:rFonts w:cs="Simplified Arabic"/>
        <w:b/>
        <w:bCs/>
        <w:position w:val="-4"/>
        <w:sz w:val="26"/>
        <w:szCs w:val="26"/>
        <w:rtl/>
      </w:rPr>
      <w:instrText xml:space="preserve"> </w:instrText>
    </w:r>
    <w:r w:rsidRPr="00AB1B5B">
      <w:rPr>
        <w:rFonts w:cs="Simplified Arabic"/>
        <w:b/>
        <w:bCs/>
        <w:position w:val="-4"/>
        <w:sz w:val="26"/>
        <w:szCs w:val="26"/>
        <w:rtl/>
      </w:rPr>
      <w:fldChar w:fldCharType="separate"/>
    </w:r>
    <w:r w:rsidR="00036673">
      <w:rPr>
        <w:rFonts w:cs="Simplified Arabic"/>
        <w:b/>
        <w:bCs/>
        <w:noProof/>
        <w:position w:val="-4"/>
        <w:sz w:val="26"/>
        <w:szCs w:val="26"/>
        <w:rtl/>
      </w:rPr>
      <w:t>163</w:t>
    </w:r>
    <w:r w:rsidRPr="00AB1B5B">
      <w:rPr>
        <w:rFonts w:cs="Simplified Arabic"/>
        <w:b/>
        <w:bCs/>
        <w:position w:val="-4"/>
        <w:sz w:val="26"/>
        <w:szCs w:val="26"/>
        <w:rtl/>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8"/>
      <w:spacing w:line="400" w:lineRule="exact"/>
      <w:rPr>
        <w:szCs w:val="2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313" w:rsidRPr="00D734C5" w:rsidRDefault="006C0313" w:rsidP="00D734C5">
    <w:pPr>
      <w:pStyle w:val="a8"/>
      <w:ind w:firstLine="0"/>
      <w:rPr>
        <w:lang w:bidi="ar-LB"/>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06118F" w:rsidRDefault="00BD78DE" w:rsidP="0006118F">
    <w:pPr>
      <w:tabs>
        <w:tab w:val="right" w:pos="7030"/>
      </w:tabs>
      <w:ind w:firstLine="0"/>
      <w:rPr>
        <w:sz w:val="34"/>
        <w:szCs w:val="20"/>
        <w:rtl/>
      </w:rPr>
    </w:pPr>
    <w:r w:rsidRPr="00AB1B5B">
      <w:rPr>
        <w:rFonts w:cs="Simplified Arabic"/>
        <w:b/>
        <w:bCs/>
        <w:position w:val="-4"/>
        <w:sz w:val="26"/>
        <w:szCs w:val="26"/>
        <w:rtl/>
      </w:rPr>
      <w:fldChar w:fldCharType="begin"/>
    </w:r>
    <w:r w:rsidRPr="00AB1B5B">
      <w:rPr>
        <w:rFonts w:cs="Simplified Arabic"/>
        <w:b/>
        <w:bCs/>
        <w:position w:val="-4"/>
        <w:sz w:val="26"/>
        <w:szCs w:val="26"/>
        <w:rtl/>
      </w:rPr>
      <w:instrText xml:space="preserve"> </w:instrText>
    </w:r>
    <w:r w:rsidRPr="00AB1B5B">
      <w:rPr>
        <w:rFonts w:cs="Simplified Arabic"/>
        <w:b/>
        <w:bCs/>
        <w:position w:val="-4"/>
        <w:sz w:val="26"/>
        <w:szCs w:val="26"/>
      </w:rPr>
      <w:instrText>PAGE</w:instrText>
    </w:r>
    <w:r w:rsidRPr="00AB1B5B">
      <w:rPr>
        <w:rFonts w:cs="Simplified Arabic"/>
        <w:b/>
        <w:bCs/>
        <w:position w:val="-4"/>
        <w:sz w:val="26"/>
        <w:szCs w:val="26"/>
        <w:rtl/>
      </w:rPr>
      <w:instrText xml:space="preserve"> </w:instrText>
    </w:r>
    <w:r w:rsidRPr="00AB1B5B">
      <w:rPr>
        <w:rFonts w:cs="Simplified Arabic"/>
        <w:b/>
        <w:bCs/>
        <w:position w:val="-4"/>
        <w:sz w:val="26"/>
        <w:szCs w:val="26"/>
        <w:rtl/>
      </w:rPr>
      <w:fldChar w:fldCharType="separate"/>
    </w:r>
    <w:r w:rsidR="00036673">
      <w:rPr>
        <w:rFonts w:cs="Simplified Arabic"/>
        <w:b/>
        <w:bCs/>
        <w:noProof/>
        <w:position w:val="-4"/>
        <w:sz w:val="26"/>
        <w:szCs w:val="26"/>
        <w:rtl/>
      </w:rPr>
      <w:t>190</w:t>
    </w:r>
    <w:r w:rsidRPr="00AB1B5B">
      <w:rPr>
        <w:rFonts w:cs="Simplified Arabic"/>
        <w:b/>
        <w:bCs/>
        <w:position w:val="-4"/>
        <w:sz w:val="26"/>
        <w:szCs w:val="26"/>
        <w:rtl/>
      </w:rPr>
      <w:fldChar w:fldCharType="end"/>
    </w:r>
    <w:r w:rsidRPr="00AB1B5B">
      <w:rPr>
        <w:rFonts w:cs="FS_Kofi_Ahram" w:hint="cs"/>
        <w:sz w:val="22"/>
        <w:szCs w:val="22"/>
        <w:rtl/>
      </w:rPr>
      <w:tab/>
      <w:t>الاجتهاد والتجديد</w:t>
    </w:r>
    <w:r w:rsidRPr="00AB1B5B">
      <w:rPr>
        <w:rFonts w:cs="Abz-2 (Badr)" w:hint="cs"/>
        <w:b/>
        <w:bCs/>
        <w:sz w:val="14"/>
        <w:szCs w:val="14"/>
        <w:rtl/>
      </w:rPr>
      <w:t xml:space="preserve"> </w:t>
    </w:r>
    <w:r w:rsidRPr="00AB1B5B">
      <w:rPr>
        <w:rFonts w:cs="Abz-2 (Badr)" w:hint="cs"/>
        <w:b/>
        <w:bCs/>
        <w:sz w:val="22"/>
        <w:szCs w:val="22"/>
        <w:rtl/>
      </w:rPr>
      <w:t xml:space="preserve">ـ </w:t>
    </w:r>
    <w:r w:rsidRPr="00AB1B5B">
      <w:rPr>
        <w:rFonts w:cs="Abz-2 (Badr)"/>
        <w:b/>
        <w:bCs/>
        <w:sz w:val="22"/>
        <w:szCs w:val="22"/>
        <w:rtl/>
      </w:rPr>
      <w:t>العـدد</w:t>
    </w:r>
    <w:r w:rsidRPr="00AB1B5B">
      <w:rPr>
        <w:rFonts w:cs="Abz-2 (Badr)" w:hint="cs"/>
        <w:b/>
        <w:bCs/>
        <w:sz w:val="22"/>
        <w:szCs w:val="22"/>
        <w:rtl/>
      </w:rPr>
      <w:t xml:space="preserve"> الثا</w:t>
    </w:r>
    <w:r>
      <w:rPr>
        <w:rFonts w:cs="Abz-2 (Badr)" w:hint="cs"/>
        <w:b/>
        <w:bCs/>
        <w:sz w:val="22"/>
        <w:szCs w:val="22"/>
        <w:rtl/>
      </w:rPr>
      <w:t>لث</w:t>
    </w:r>
    <w:r w:rsidRPr="00AB1B5B">
      <w:rPr>
        <w:rFonts w:cs="Abz-2 (Badr)" w:hint="cs"/>
        <w:b/>
        <w:bCs/>
        <w:sz w:val="22"/>
        <w:szCs w:val="22"/>
        <w:rtl/>
      </w:rPr>
      <w:t xml:space="preserve"> والأربعون</w:t>
    </w:r>
    <w:r w:rsidRPr="00AB1B5B">
      <w:rPr>
        <w:rFonts w:cs="Abz-2 (Badr)"/>
        <w:b/>
        <w:bCs/>
        <w:sz w:val="22"/>
        <w:szCs w:val="22"/>
        <w:rtl/>
      </w:rPr>
      <w:t>، السـن</w:t>
    </w:r>
    <w:r w:rsidRPr="00AB1B5B">
      <w:rPr>
        <w:rFonts w:cs="Abz-2 (Badr)" w:hint="cs"/>
        <w:b/>
        <w:bCs/>
        <w:sz w:val="22"/>
        <w:szCs w:val="22"/>
        <w:rtl/>
      </w:rPr>
      <w:t>ة الحادية عشرة</w:t>
    </w:r>
    <w:r w:rsidRPr="00AB1B5B">
      <w:rPr>
        <w:rFonts w:cs="Abz-2 (Badr)"/>
        <w:b/>
        <w:bCs/>
        <w:sz w:val="22"/>
        <w:szCs w:val="22"/>
        <w:rtl/>
      </w:rPr>
      <w:t xml:space="preserve">، </w:t>
    </w:r>
    <w:r>
      <w:rPr>
        <w:rFonts w:cs="Abz-2 (Badr)" w:hint="cs"/>
        <w:b/>
        <w:bCs/>
        <w:sz w:val="22"/>
        <w:szCs w:val="22"/>
        <w:rtl/>
      </w:rPr>
      <w:t>صيف</w:t>
    </w:r>
    <w:r w:rsidRPr="00AB1B5B">
      <w:rPr>
        <w:rFonts w:cs="Abz-2 (Badr)" w:hint="cs"/>
        <w:b/>
        <w:bCs/>
        <w:sz w:val="22"/>
        <w:szCs w:val="22"/>
        <w:rtl/>
      </w:rPr>
      <w:t xml:space="preserve"> 2017م ـ 1438هـ</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270D64" w:rsidRDefault="00BD78DE" w:rsidP="00DB6544">
    <w:pPr>
      <w:tabs>
        <w:tab w:val="right" w:pos="7030"/>
      </w:tabs>
      <w:ind w:firstLine="0"/>
      <w:rPr>
        <w:sz w:val="34"/>
        <w:szCs w:val="20"/>
        <w:rtl/>
      </w:rPr>
    </w:pPr>
    <w:r w:rsidRPr="00AB1B5B">
      <w:rPr>
        <w:rFonts w:cs="FS_Kofi_Ahram" w:hint="cs"/>
        <w:sz w:val="22"/>
        <w:szCs w:val="22"/>
        <w:rtl/>
      </w:rPr>
      <w:t>الاجتهاد والتجديد</w:t>
    </w:r>
    <w:r w:rsidRPr="00AB1B5B">
      <w:rPr>
        <w:rFonts w:cs="Abz-2 (Badr)" w:hint="cs"/>
        <w:b/>
        <w:bCs/>
        <w:sz w:val="14"/>
        <w:szCs w:val="14"/>
        <w:rtl/>
      </w:rPr>
      <w:t xml:space="preserve"> </w:t>
    </w:r>
    <w:r w:rsidRPr="00AB1B5B">
      <w:rPr>
        <w:rFonts w:cs="Abz-2 (Badr)" w:hint="cs"/>
        <w:b/>
        <w:bCs/>
        <w:sz w:val="22"/>
        <w:szCs w:val="22"/>
        <w:rtl/>
      </w:rPr>
      <w:t xml:space="preserve">ـ </w:t>
    </w:r>
    <w:r w:rsidRPr="00AB1B5B">
      <w:rPr>
        <w:rFonts w:cs="Abz-2 (Badr)"/>
        <w:b/>
        <w:bCs/>
        <w:sz w:val="22"/>
        <w:szCs w:val="22"/>
        <w:rtl/>
      </w:rPr>
      <w:t>العـدد</w:t>
    </w:r>
    <w:r w:rsidRPr="00AB1B5B">
      <w:rPr>
        <w:rFonts w:cs="Abz-2 (Badr)" w:hint="cs"/>
        <w:b/>
        <w:bCs/>
        <w:sz w:val="22"/>
        <w:szCs w:val="22"/>
        <w:rtl/>
      </w:rPr>
      <w:t xml:space="preserve"> الثا</w:t>
    </w:r>
    <w:r>
      <w:rPr>
        <w:rFonts w:cs="Abz-2 (Badr)" w:hint="cs"/>
        <w:b/>
        <w:bCs/>
        <w:sz w:val="22"/>
        <w:szCs w:val="22"/>
        <w:rtl/>
      </w:rPr>
      <w:t>لث</w:t>
    </w:r>
    <w:r w:rsidRPr="00AB1B5B">
      <w:rPr>
        <w:rFonts w:cs="Abz-2 (Badr)" w:hint="cs"/>
        <w:b/>
        <w:bCs/>
        <w:sz w:val="22"/>
        <w:szCs w:val="22"/>
        <w:rtl/>
      </w:rPr>
      <w:t xml:space="preserve"> والأربعون</w:t>
    </w:r>
    <w:r w:rsidRPr="00AB1B5B">
      <w:rPr>
        <w:rFonts w:cs="Abz-2 (Badr)"/>
        <w:b/>
        <w:bCs/>
        <w:sz w:val="22"/>
        <w:szCs w:val="22"/>
        <w:rtl/>
      </w:rPr>
      <w:t>، السـن</w:t>
    </w:r>
    <w:r w:rsidRPr="00AB1B5B">
      <w:rPr>
        <w:rFonts w:cs="Abz-2 (Badr)" w:hint="cs"/>
        <w:b/>
        <w:bCs/>
        <w:sz w:val="22"/>
        <w:szCs w:val="22"/>
        <w:rtl/>
      </w:rPr>
      <w:t>ة الحادية عشرة</w:t>
    </w:r>
    <w:r w:rsidRPr="00AB1B5B">
      <w:rPr>
        <w:rFonts w:cs="Abz-2 (Badr)"/>
        <w:b/>
        <w:bCs/>
        <w:sz w:val="22"/>
        <w:szCs w:val="22"/>
        <w:rtl/>
      </w:rPr>
      <w:t xml:space="preserve">، </w:t>
    </w:r>
    <w:r>
      <w:rPr>
        <w:rFonts w:cs="Abz-2 (Badr)" w:hint="cs"/>
        <w:b/>
        <w:bCs/>
        <w:sz w:val="22"/>
        <w:szCs w:val="22"/>
        <w:rtl/>
      </w:rPr>
      <w:t>صيف</w:t>
    </w:r>
    <w:r w:rsidRPr="00AB1B5B">
      <w:rPr>
        <w:rFonts w:cs="Abz-2 (Badr)" w:hint="cs"/>
        <w:b/>
        <w:bCs/>
        <w:sz w:val="22"/>
        <w:szCs w:val="22"/>
        <w:rtl/>
      </w:rPr>
      <w:t xml:space="preserve"> 2017م ـ 1438هـ</w:t>
    </w:r>
    <w:r w:rsidRPr="00AB1B5B">
      <w:rPr>
        <w:rFonts w:cs="Simplified Arabic" w:hint="cs"/>
        <w:b/>
        <w:bCs/>
        <w:rtl/>
      </w:rPr>
      <w:tab/>
    </w:r>
    <w:r w:rsidRPr="00AB1B5B">
      <w:rPr>
        <w:rFonts w:cs="Simplified Arabic"/>
        <w:b/>
        <w:bCs/>
        <w:position w:val="-4"/>
        <w:sz w:val="26"/>
        <w:szCs w:val="26"/>
        <w:rtl/>
      </w:rPr>
      <w:fldChar w:fldCharType="begin"/>
    </w:r>
    <w:r w:rsidRPr="00AB1B5B">
      <w:rPr>
        <w:rFonts w:cs="Simplified Arabic"/>
        <w:b/>
        <w:bCs/>
        <w:position w:val="-4"/>
        <w:sz w:val="26"/>
        <w:szCs w:val="26"/>
        <w:rtl/>
      </w:rPr>
      <w:instrText xml:space="preserve"> </w:instrText>
    </w:r>
    <w:r w:rsidRPr="00AB1B5B">
      <w:rPr>
        <w:rFonts w:cs="Simplified Arabic"/>
        <w:b/>
        <w:bCs/>
        <w:position w:val="-4"/>
        <w:sz w:val="26"/>
        <w:szCs w:val="26"/>
      </w:rPr>
      <w:instrText>PAGE</w:instrText>
    </w:r>
    <w:r w:rsidRPr="00AB1B5B">
      <w:rPr>
        <w:rFonts w:cs="Simplified Arabic"/>
        <w:b/>
        <w:bCs/>
        <w:position w:val="-4"/>
        <w:sz w:val="26"/>
        <w:szCs w:val="26"/>
        <w:rtl/>
      </w:rPr>
      <w:instrText xml:space="preserve"> </w:instrText>
    </w:r>
    <w:r w:rsidRPr="00AB1B5B">
      <w:rPr>
        <w:rFonts w:cs="Simplified Arabic"/>
        <w:b/>
        <w:bCs/>
        <w:position w:val="-4"/>
        <w:sz w:val="26"/>
        <w:szCs w:val="26"/>
        <w:rtl/>
      </w:rPr>
      <w:fldChar w:fldCharType="separate"/>
    </w:r>
    <w:r w:rsidR="00036673">
      <w:rPr>
        <w:rFonts w:cs="Simplified Arabic"/>
        <w:b/>
        <w:bCs/>
        <w:noProof/>
        <w:position w:val="-4"/>
        <w:sz w:val="26"/>
        <w:szCs w:val="26"/>
        <w:rtl/>
      </w:rPr>
      <w:t>189</w:t>
    </w:r>
    <w:r w:rsidRPr="00AB1B5B">
      <w:rPr>
        <w:rFonts w:cs="Simplified Arabic"/>
        <w:b/>
        <w:bCs/>
        <w:position w:val="-4"/>
        <w:sz w:val="26"/>
        <w:szCs w:val="26"/>
        <w:rtl/>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8"/>
      <w:spacing w:line="400" w:lineRule="exact"/>
      <w:rPr>
        <w:szCs w:val="28"/>
        <w:rtl/>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06118F" w:rsidRDefault="00BD78DE" w:rsidP="0006118F">
    <w:pPr>
      <w:tabs>
        <w:tab w:val="right" w:pos="7030"/>
      </w:tabs>
      <w:ind w:firstLine="0"/>
      <w:rPr>
        <w:sz w:val="34"/>
        <w:szCs w:val="20"/>
        <w:rtl/>
      </w:rPr>
    </w:pPr>
    <w:r w:rsidRPr="00AB1B5B">
      <w:rPr>
        <w:rFonts w:cs="Simplified Arabic"/>
        <w:b/>
        <w:bCs/>
        <w:position w:val="-4"/>
        <w:sz w:val="26"/>
        <w:szCs w:val="26"/>
        <w:rtl/>
      </w:rPr>
      <w:fldChar w:fldCharType="begin"/>
    </w:r>
    <w:r w:rsidRPr="00AB1B5B">
      <w:rPr>
        <w:rFonts w:cs="Simplified Arabic"/>
        <w:b/>
        <w:bCs/>
        <w:position w:val="-4"/>
        <w:sz w:val="26"/>
        <w:szCs w:val="26"/>
        <w:rtl/>
      </w:rPr>
      <w:instrText xml:space="preserve"> </w:instrText>
    </w:r>
    <w:r w:rsidRPr="00AB1B5B">
      <w:rPr>
        <w:rFonts w:cs="Simplified Arabic"/>
        <w:b/>
        <w:bCs/>
        <w:position w:val="-4"/>
        <w:sz w:val="26"/>
        <w:szCs w:val="26"/>
      </w:rPr>
      <w:instrText>PAGE</w:instrText>
    </w:r>
    <w:r w:rsidRPr="00AB1B5B">
      <w:rPr>
        <w:rFonts w:cs="Simplified Arabic"/>
        <w:b/>
        <w:bCs/>
        <w:position w:val="-4"/>
        <w:sz w:val="26"/>
        <w:szCs w:val="26"/>
        <w:rtl/>
      </w:rPr>
      <w:instrText xml:space="preserve"> </w:instrText>
    </w:r>
    <w:r w:rsidRPr="00AB1B5B">
      <w:rPr>
        <w:rFonts w:cs="Simplified Arabic"/>
        <w:b/>
        <w:bCs/>
        <w:position w:val="-4"/>
        <w:sz w:val="26"/>
        <w:szCs w:val="26"/>
        <w:rtl/>
      </w:rPr>
      <w:fldChar w:fldCharType="separate"/>
    </w:r>
    <w:r w:rsidR="00036673">
      <w:rPr>
        <w:rFonts w:cs="Simplified Arabic"/>
        <w:b/>
        <w:bCs/>
        <w:noProof/>
        <w:position w:val="-4"/>
        <w:sz w:val="26"/>
        <w:szCs w:val="26"/>
        <w:rtl/>
      </w:rPr>
      <w:t>208</w:t>
    </w:r>
    <w:r w:rsidRPr="00AB1B5B">
      <w:rPr>
        <w:rFonts w:cs="Simplified Arabic"/>
        <w:b/>
        <w:bCs/>
        <w:position w:val="-4"/>
        <w:sz w:val="26"/>
        <w:szCs w:val="26"/>
        <w:rtl/>
      </w:rPr>
      <w:fldChar w:fldCharType="end"/>
    </w:r>
    <w:r w:rsidRPr="00AB1B5B">
      <w:rPr>
        <w:rFonts w:cs="FS_Kofi_Ahram" w:hint="cs"/>
        <w:sz w:val="22"/>
        <w:szCs w:val="22"/>
        <w:rtl/>
      </w:rPr>
      <w:tab/>
      <w:t>الاجتهاد والتجديد</w:t>
    </w:r>
    <w:r w:rsidRPr="00AB1B5B">
      <w:rPr>
        <w:rFonts w:cs="Abz-2 (Badr)" w:hint="cs"/>
        <w:b/>
        <w:bCs/>
        <w:sz w:val="14"/>
        <w:szCs w:val="14"/>
        <w:rtl/>
      </w:rPr>
      <w:t xml:space="preserve"> </w:t>
    </w:r>
    <w:r w:rsidRPr="00AB1B5B">
      <w:rPr>
        <w:rFonts w:cs="Abz-2 (Badr)" w:hint="cs"/>
        <w:b/>
        <w:bCs/>
        <w:sz w:val="22"/>
        <w:szCs w:val="22"/>
        <w:rtl/>
      </w:rPr>
      <w:t xml:space="preserve">ـ </w:t>
    </w:r>
    <w:r w:rsidRPr="00AB1B5B">
      <w:rPr>
        <w:rFonts w:cs="Abz-2 (Badr)"/>
        <w:b/>
        <w:bCs/>
        <w:sz w:val="22"/>
        <w:szCs w:val="22"/>
        <w:rtl/>
      </w:rPr>
      <w:t>العـدد</w:t>
    </w:r>
    <w:r w:rsidRPr="00AB1B5B">
      <w:rPr>
        <w:rFonts w:cs="Abz-2 (Badr)" w:hint="cs"/>
        <w:b/>
        <w:bCs/>
        <w:sz w:val="22"/>
        <w:szCs w:val="22"/>
        <w:rtl/>
      </w:rPr>
      <w:t xml:space="preserve"> الثا</w:t>
    </w:r>
    <w:r>
      <w:rPr>
        <w:rFonts w:cs="Abz-2 (Badr)" w:hint="cs"/>
        <w:b/>
        <w:bCs/>
        <w:sz w:val="22"/>
        <w:szCs w:val="22"/>
        <w:rtl/>
      </w:rPr>
      <w:t>لث</w:t>
    </w:r>
    <w:r w:rsidRPr="00AB1B5B">
      <w:rPr>
        <w:rFonts w:cs="Abz-2 (Badr)" w:hint="cs"/>
        <w:b/>
        <w:bCs/>
        <w:sz w:val="22"/>
        <w:szCs w:val="22"/>
        <w:rtl/>
      </w:rPr>
      <w:t xml:space="preserve"> والأربعون</w:t>
    </w:r>
    <w:r w:rsidRPr="00AB1B5B">
      <w:rPr>
        <w:rFonts w:cs="Abz-2 (Badr)"/>
        <w:b/>
        <w:bCs/>
        <w:sz w:val="22"/>
        <w:szCs w:val="22"/>
        <w:rtl/>
      </w:rPr>
      <w:t>، السـن</w:t>
    </w:r>
    <w:r w:rsidRPr="00AB1B5B">
      <w:rPr>
        <w:rFonts w:cs="Abz-2 (Badr)" w:hint="cs"/>
        <w:b/>
        <w:bCs/>
        <w:sz w:val="22"/>
        <w:szCs w:val="22"/>
        <w:rtl/>
      </w:rPr>
      <w:t>ة الحادية عشرة</w:t>
    </w:r>
    <w:r w:rsidRPr="00AB1B5B">
      <w:rPr>
        <w:rFonts w:cs="Abz-2 (Badr)"/>
        <w:b/>
        <w:bCs/>
        <w:sz w:val="22"/>
        <w:szCs w:val="22"/>
        <w:rtl/>
      </w:rPr>
      <w:t xml:space="preserve">، </w:t>
    </w:r>
    <w:r>
      <w:rPr>
        <w:rFonts w:cs="Abz-2 (Badr)" w:hint="cs"/>
        <w:b/>
        <w:bCs/>
        <w:sz w:val="22"/>
        <w:szCs w:val="22"/>
        <w:rtl/>
      </w:rPr>
      <w:t>صيف</w:t>
    </w:r>
    <w:r w:rsidRPr="00AB1B5B">
      <w:rPr>
        <w:rFonts w:cs="Abz-2 (Badr)" w:hint="cs"/>
        <w:b/>
        <w:bCs/>
        <w:sz w:val="22"/>
        <w:szCs w:val="22"/>
        <w:rtl/>
      </w:rPr>
      <w:t xml:space="preserve"> 2017م ـ 1438هـ</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270D64" w:rsidRDefault="00BD78DE" w:rsidP="00DB6544">
    <w:pPr>
      <w:tabs>
        <w:tab w:val="right" w:pos="7030"/>
      </w:tabs>
      <w:ind w:firstLine="0"/>
      <w:rPr>
        <w:sz w:val="34"/>
        <w:szCs w:val="20"/>
        <w:rtl/>
      </w:rPr>
    </w:pPr>
    <w:r w:rsidRPr="00AB1B5B">
      <w:rPr>
        <w:rFonts w:cs="FS_Kofi_Ahram" w:hint="cs"/>
        <w:sz w:val="22"/>
        <w:szCs w:val="22"/>
        <w:rtl/>
      </w:rPr>
      <w:t>الاجتهاد والتجديد</w:t>
    </w:r>
    <w:r w:rsidRPr="00AB1B5B">
      <w:rPr>
        <w:rFonts w:cs="Abz-2 (Badr)" w:hint="cs"/>
        <w:b/>
        <w:bCs/>
        <w:sz w:val="14"/>
        <w:szCs w:val="14"/>
        <w:rtl/>
      </w:rPr>
      <w:t xml:space="preserve"> </w:t>
    </w:r>
    <w:r w:rsidRPr="00AB1B5B">
      <w:rPr>
        <w:rFonts w:cs="Abz-2 (Badr)" w:hint="cs"/>
        <w:b/>
        <w:bCs/>
        <w:sz w:val="22"/>
        <w:szCs w:val="22"/>
        <w:rtl/>
      </w:rPr>
      <w:t xml:space="preserve">ـ </w:t>
    </w:r>
    <w:r w:rsidRPr="00AB1B5B">
      <w:rPr>
        <w:rFonts w:cs="Abz-2 (Badr)"/>
        <w:b/>
        <w:bCs/>
        <w:sz w:val="22"/>
        <w:szCs w:val="22"/>
        <w:rtl/>
      </w:rPr>
      <w:t>العـدد</w:t>
    </w:r>
    <w:r w:rsidRPr="00AB1B5B">
      <w:rPr>
        <w:rFonts w:cs="Abz-2 (Badr)" w:hint="cs"/>
        <w:b/>
        <w:bCs/>
        <w:sz w:val="22"/>
        <w:szCs w:val="22"/>
        <w:rtl/>
      </w:rPr>
      <w:t xml:space="preserve"> الثا</w:t>
    </w:r>
    <w:r>
      <w:rPr>
        <w:rFonts w:cs="Abz-2 (Badr)" w:hint="cs"/>
        <w:b/>
        <w:bCs/>
        <w:sz w:val="22"/>
        <w:szCs w:val="22"/>
        <w:rtl/>
      </w:rPr>
      <w:t>لث</w:t>
    </w:r>
    <w:r w:rsidRPr="00AB1B5B">
      <w:rPr>
        <w:rFonts w:cs="Abz-2 (Badr)" w:hint="cs"/>
        <w:b/>
        <w:bCs/>
        <w:sz w:val="22"/>
        <w:szCs w:val="22"/>
        <w:rtl/>
      </w:rPr>
      <w:t xml:space="preserve"> والأربعون</w:t>
    </w:r>
    <w:r w:rsidRPr="00AB1B5B">
      <w:rPr>
        <w:rFonts w:cs="Abz-2 (Badr)"/>
        <w:b/>
        <w:bCs/>
        <w:sz w:val="22"/>
        <w:szCs w:val="22"/>
        <w:rtl/>
      </w:rPr>
      <w:t>، السـن</w:t>
    </w:r>
    <w:r w:rsidRPr="00AB1B5B">
      <w:rPr>
        <w:rFonts w:cs="Abz-2 (Badr)" w:hint="cs"/>
        <w:b/>
        <w:bCs/>
        <w:sz w:val="22"/>
        <w:szCs w:val="22"/>
        <w:rtl/>
      </w:rPr>
      <w:t>ة الحادية عشرة</w:t>
    </w:r>
    <w:r w:rsidRPr="00AB1B5B">
      <w:rPr>
        <w:rFonts w:cs="Abz-2 (Badr)"/>
        <w:b/>
        <w:bCs/>
        <w:sz w:val="22"/>
        <w:szCs w:val="22"/>
        <w:rtl/>
      </w:rPr>
      <w:t xml:space="preserve">، </w:t>
    </w:r>
    <w:r>
      <w:rPr>
        <w:rFonts w:cs="Abz-2 (Badr)" w:hint="cs"/>
        <w:b/>
        <w:bCs/>
        <w:sz w:val="22"/>
        <w:szCs w:val="22"/>
        <w:rtl/>
      </w:rPr>
      <w:t>صيف</w:t>
    </w:r>
    <w:r w:rsidRPr="00AB1B5B">
      <w:rPr>
        <w:rFonts w:cs="Abz-2 (Badr)" w:hint="cs"/>
        <w:b/>
        <w:bCs/>
        <w:sz w:val="22"/>
        <w:szCs w:val="22"/>
        <w:rtl/>
      </w:rPr>
      <w:t xml:space="preserve"> 2017م ـ 1438هـ</w:t>
    </w:r>
    <w:r w:rsidRPr="00AB1B5B">
      <w:rPr>
        <w:rFonts w:cs="Simplified Arabic" w:hint="cs"/>
        <w:b/>
        <w:bCs/>
        <w:rtl/>
      </w:rPr>
      <w:tab/>
    </w:r>
    <w:r w:rsidRPr="00AB1B5B">
      <w:rPr>
        <w:rFonts w:cs="Simplified Arabic"/>
        <w:b/>
        <w:bCs/>
        <w:position w:val="-4"/>
        <w:sz w:val="26"/>
        <w:szCs w:val="26"/>
        <w:rtl/>
      </w:rPr>
      <w:fldChar w:fldCharType="begin"/>
    </w:r>
    <w:r w:rsidRPr="00AB1B5B">
      <w:rPr>
        <w:rFonts w:cs="Simplified Arabic"/>
        <w:b/>
        <w:bCs/>
        <w:position w:val="-4"/>
        <w:sz w:val="26"/>
        <w:szCs w:val="26"/>
        <w:rtl/>
      </w:rPr>
      <w:instrText xml:space="preserve"> </w:instrText>
    </w:r>
    <w:r w:rsidRPr="00AB1B5B">
      <w:rPr>
        <w:rFonts w:cs="Simplified Arabic"/>
        <w:b/>
        <w:bCs/>
        <w:position w:val="-4"/>
        <w:sz w:val="26"/>
        <w:szCs w:val="26"/>
      </w:rPr>
      <w:instrText>PAGE</w:instrText>
    </w:r>
    <w:r w:rsidRPr="00AB1B5B">
      <w:rPr>
        <w:rFonts w:cs="Simplified Arabic"/>
        <w:b/>
        <w:bCs/>
        <w:position w:val="-4"/>
        <w:sz w:val="26"/>
        <w:szCs w:val="26"/>
        <w:rtl/>
      </w:rPr>
      <w:instrText xml:space="preserve"> </w:instrText>
    </w:r>
    <w:r w:rsidRPr="00AB1B5B">
      <w:rPr>
        <w:rFonts w:cs="Simplified Arabic"/>
        <w:b/>
        <w:bCs/>
        <w:position w:val="-4"/>
        <w:sz w:val="26"/>
        <w:szCs w:val="26"/>
        <w:rtl/>
      </w:rPr>
      <w:fldChar w:fldCharType="separate"/>
    </w:r>
    <w:r w:rsidR="00036673">
      <w:rPr>
        <w:rFonts w:cs="Simplified Arabic"/>
        <w:b/>
        <w:bCs/>
        <w:noProof/>
        <w:position w:val="-4"/>
        <w:sz w:val="26"/>
        <w:szCs w:val="26"/>
        <w:rtl/>
      </w:rPr>
      <w:t>207</w:t>
    </w:r>
    <w:r w:rsidRPr="00AB1B5B">
      <w:rPr>
        <w:rFonts w:cs="Simplified Arabic"/>
        <w:b/>
        <w:bCs/>
        <w:position w:val="-4"/>
        <w:sz w:val="26"/>
        <w:szCs w:val="26"/>
        <w:rtl/>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8"/>
      <w:spacing w:line="400" w:lineRule="exact"/>
      <w:rPr>
        <w:szCs w:val="28"/>
        <w:rtl/>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06118F" w:rsidRDefault="00BD78DE" w:rsidP="0006118F">
    <w:pPr>
      <w:tabs>
        <w:tab w:val="right" w:pos="7030"/>
      </w:tabs>
      <w:ind w:firstLine="0"/>
      <w:rPr>
        <w:sz w:val="34"/>
        <w:szCs w:val="20"/>
        <w:rtl/>
      </w:rPr>
    </w:pPr>
    <w:r w:rsidRPr="00AB1B5B">
      <w:rPr>
        <w:rFonts w:cs="Simplified Arabic"/>
        <w:b/>
        <w:bCs/>
        <w:position w:val="-4"/>
        <w:sz w:val="26"/>
        <w:szCs w:val="26"/>
        <w:rtl/>
      </w:rPr>
      <w:fldChar w:fldCharType="begin"/>
    </w:r>
    <w:r w:rsidRPr="00AB1B5B">
      <w:rPr>
        <w:rFonts w:cs="Simplified Arabic"/>
        <w:b/>
        <w:bCs/>
        <w:position w:val="-4"/>
        <w:sz w:val="26"/>
        <w:szCs w:val="26"/>
        <w:rtl/>
      </w:rPr>
      <w:instrText xml:space="preserve"> </w:instrText>
    </w:r>
    <w:r w:rsidRPr="00AB1B5B">
      <w:rPr>
        <w:rFonts w:cs="Simplified Arabic"/>
        <w:b/>
        <w:bCs/>
        <w:position w:val="-4"/>
        <w:sz w:val="26"/>
        <w:szCs w:val="26"/>
      </w:rPr>
      <w:instrText>PAGE</w:instrText>
    </w:r>
    <w:r w:rsidRPr="00AB1B5B">
      <w:rPr>
        <w:rFonts w:cs="Simplified Arabic"/>
        <w:b/>
        <w:bCs/>
        <w:position w:val="-4"/>
        <w:sz w:val="26"/>
        <w:szCs w:val="26"/>
        <w:rtl/>
      </w:rPr>
      <w:instrText xml:space="preserve"> </w:instrText>
    </w:r>
    <w:r w:rsidRPr="00AB1B5B">
      <w:rPr>
        <w:rFonts w:cs="Simplified Arabic"/>
        <w:b/>
        <w:bCs/>
        <w:position w:val="-4"/>
        <w:sz w:val="26"/>
        <w:szCs w:val="26"/>
        <w:rtl/>
      </w:rPr>
      <w:fldChar w:fldCharType="separate"/>
    </w:r>
    <w:r w:rsidR="00036673">
      <w:rPr>
        <w:rFonts w:cs="Simplified Arabic"/>
        <w:b/>
        <w:bCs/>
        <w:noProof/>
        <w:position w:val="-4"/>
        <w:sz w:val="26"/>
        <w:szCs w:val="26"/>
        <w:rtl/>
      </w:rPr>
      <w:t>242</w:t>
    </w:r>
    <w:r w:rsidRPr="00AB1B5B">
      <w:rPr>
        <w:rFonts w:cs="Simplified Arabic"/>
        <w:b/>
        <w:bCs/>
        <w:position w:val="-4"/>
        <w:sz w:val="26"/>
        <w:szCs w:val="26"/>
        <w:rtl/>
      </w:rPr>
      <w:fldChar w:fldCharType="end"/>
    </w:r>
    <w:r w:rsidRPr="00AB1B5B">
      <w:rPr>
        <w:rFonts w:cs="FS_Kofi_Ahram" w:hint="cs"/>
        <w:sz w:val="22"/>
        <w:szCs w:val="22"/>
        <w:rtl/>
      </w:rPr>
      <w:tab/>
      <w:t>الاجتهاد والتجديد</w:t>
    </w:r>
    <w:r w:rsidRPr="00AB1B5B">
      <w:rPr>
        <w:rFonts w:cs="Abz-2 (Badr)" w:hint="cs"/>
        <w:b/>
        <w:bCs/>
        <w:sz w:val="14"/>
        <w:szCs w:val="14"/>
        <w:rtl/>
      </w:rPr>
      <w:t xml:space="preserve"> </w:t>
    </w:r>
    <w:r w:rsidRPr="00AB1B5B">
      <w:rPr>
        <w:rFonts w:cs="Abz-2 (Badr)" w:hint="cs"/>
        <w:b/>
        <w:bCs/>
        <w:sz w:val="22"/>
        <w:szCs w:val="22"/>
        <w:rtl/>
      </w:rPr>
      <w:t xml:space="preserve">ـ </w:t>
    </w:r>
    <w:r w:rsidRPr="00AB1B5B">
      <w:rPr>
        <w:rFonts w:cs="Abz-2 (Badr)"/>
        <w:b/>
        <w:bCs/>
        <w:sz w:val="22"/>
        <w:szCs w:val="22"/>
        <w:rtl/>
      </w:rPr>
      <w:t>العـدد</w:t>
    </w:r>
    <w:r w:rsidRPr="00AB1B5B">
      <w:rPr>
        <w:rFonts w:cs="Abz-2 (Badr)" w:hint="cs"/>
        <w:b/>
        <w:bCs/>
        <w:sz w:val="22"/>
        <w:szCs w:val="22"/>
        <w:rtl/>
      </w:rPr>
      <w:t xml:space="preserve"> الثا</w:t>
    </w:r>
    <w:r>
      <w:rPr>
        <w:rFonts w:cs="Abz-2 (Badr)" w:hint="cs"/>
        <w:b/>
        <w:bCs/>
        <w:sz w:val="22"/>
        <w:szCs w:val="22"/>
        <w:rtl/>
      </w:rPr>
      <w:t>لث</w:t>
    </w:r>
    <w:r w:rsidRPr="00AB1B5B">
      <w:rPr>
        <w:rFonts w:cs="Abz-2 (Badr)" w:hint="cs"/>
        <w:b/>
        <w:bCs/>
        <w:sz w:val="22"/>
        <w:szCs w:val="22"/>
        <w:rtl/>
      </w:rPr>
      <w:t xml:space="preserve"> والأربعون</w:t>
    </w:r>
    <w:r w:rsidRPr="00AB1B5B">
      <w:rPr>
        <w:rFonts w:cs="Abz-2 (Badr)"/>
        <w:b/>
        <w:bCs/>
        <w:sz w:val="22"/>
        <w:szCs w:val="22"/>
        <w:rtl/>
      </w:rPr>
      <w:t>، السـن</w:t>
    </w:r>
    <w:r w:rsidRPr="00AB1B5B">
      <w:rPr>
        <w:rFonts w:cs="Abz-2 (Badr)" w:hint="cs"/>
        <w:b/>
        <w:bCs/>
        <w:sz w:val="22"/>
        <w:szCs w:val="22"/>
        <w:rtl/>
      </w:rPr>
      <w:t>ة الحادية عشرة</w:t>
    </w:r>
    <w:r w:rsidRPr="00AB1B5B">
      <w:rPr>
        <w:rFonts w:cs="Abz-2 (Badr)"/>
        <w:b/>
        <w:bCs/>
        <w:sz w:val="22"/>
        <w:szCs w:val="22"/>
        <w:rtl/>
      </w:rPr>
      <w:t xml:space="preserve">، </w:t>
    </w:r>
    <w:r>
      <w:rPr>
        <w:rFonts w:cs="Abz-2 (Badr)" w:hint="cs"/>
        <w:b/>
        <w:bCs/>
        <w:sz w:val="22"/>
        <w:szCs w:val="22"/>
        <w:rtl/>
      </w:rPr>
      <w:t>صيف</w:t>
    </w:r>
    <w:r w:rsidRPr="00AB1B5B">
      <w:rPr>
        <w:rFonts w:cs="Abz-2 (Badr)" w:hint="cs"/>
        <w:b/>
        <w:bCs/>
        <w:sz w:val="22"/>
        <w:szCs w:val="22"/>
        <w:rtl/>
      </w:rPr>
      <w:t xml:space="preserve"> 2017م ـ 1438هـ</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270D64" w:rsidRDefault="00BD78DE" w:rsidP="00DB6544">
    <w:pPr>
      <w:tabs>
        <w:tab w:val="right" w:pos="7030"/>
      </w:tabs>
      <w:ind w:firstLine="0"/>
      <w:rPr>
        <w:sz w:val="34"/>
        <w:szCs w:val="20"/>
        <w:rtl/>
      </w:rPr>
    </w:pPr>
    <w:r w:rsidRPr="00AB1B5B">
      <w:rPr>
        <w:rFonts w:cs="FS_Kofi_Ahram" w:hint="cs"/>
        <w:sz w:val="22"/>
        <w:szCs w:val="22"/>
        <w:rtl/>
      </w:rPr>
      <w:t>الاجتهاد والتجديد</w:t>
    </w:r>
    <w:r w:rsidRPr="00AB1B5B">
      <w:rPr>
        <w:rFonts w:cs="Abz-2 (Badr)" w:hint="cs"/>
        <w:b/>
        <w:bCs/>
        <w:sz w:val="14"/>
        <w:szCs w:val="14"/>
        <w:rtl/>
      </w:rPr>
      <w:t xml:space="preserve"> </w:t>
    </w:r>
    <w:r w:rsidRPr="00AB1B5B">
      <w:rPr>
        <w:rFonts w:cs="Abz-2 (Badr)" w:hint="cs"/>
        <w:b/>
        <w:bCs/>
        <w:sz w:val="22"/>
        <w:szCs w:val="22"/>
        <w:rtl/>
      </w:rPr>
      <w:t xml:space="preserve">ـ </w:t>
    </w:r>
    <w:r w:rsidRPr="00AB1B5B">
      <w:rPr>
        <w:rFonts w:cs="Abz-2 (Badr)"/>
        <w:b/>
        <w:bCs/>
        <w:sz w:val="22"/>
        <w:szCs w:val="22"/>
        <w:rtl/>
      </w:rPr>
      <w:t>العـدد</w:t>
    </w:r>
    <w:r w:rsidRPr="00AB1B5B">
      <w:rPr>
        <w:rFonts w:cs="Abz-2 (Badr)" w:hint="cs"/>
        <w:b/>
        <w:bCs/>
        <w:sz w:val="22"/>
        <w:szCs w:val="22"/>
        <w:rtl/>
      </w:rPr>
      <w:t xml:space="preserve"> الثا</w:t>
    </w:r>
    <w:r>
      <w:rPr>
        <w:rFonts w:cs="Abz-2 (Badr)" w:hint="cs"/>
        <w:b/>
        <w:bCs/>
        <w:sz w:val="22"/>
        <w:szCs w:val="22"/>
        <w:rtl/>
      </w:rPr>
      <w:t>لث</w:t>
    </w:r>
    <w:r w:rsidRPr="00AB1B5B">
      <w:rPr>
        <w:rFonts w:cs="Abz-2 (Badr)" w:hint="cs"/>
        <w:b/>
        <w:bCs/>
        <w:sz w:val="22"/>
        <w:szCs w:val="22"/>
        <w:rtl/>
      </w:rPr>
      <w:t xml:space="preserve"> والأربعون</w:t>
    </w:r>
    <w:r w:rsidRPr="00AB1B5B">
      <w:rPr>
        <w:rFonts w:cs="Abz-2 (Badr)"/>
        <w:b/>
        <w:bCs/>
        <w:sz w:val="22"/>
        <w:szCs w:val="22"/>
        <w:rtl/>
      </w:rPr>
      <w:t>، السـن</w:t>
    </w:r>
    <w:r w:rsidRPr="00AB1B5B">
      <w:rPr>
        <w:rFonts w:cs="Abz-2 (Badr)" w:hint="cs"/>
        <w:b/>
        <w:bCs/>
        <w:sz w:val="22"/>
        <w:szCs w:val="22"/>
        <w:rtl/>
      </w:rPr>
      <w:t>ة الحادية عشرة</w:t>
    </w:r>
    <w:r w:rsidRPr="00AB1B5B">
      <w:rPr>
        <w:rFonts w:cs="Abz-2 (Badr)"/>
        <w:b/>
        <w:bCs/>
        <w:sz w:val="22"/>
        <w:szCs w:val="22"/>
        <w:rtl/>
      </w:rPr>
      <w:t xml:space="preserve">، </w:t>
    </w:r>
    <w:r>
      <w:rPr>
        <w:rFonts w:cs="Abz-2 (Badr)" w:hint="cs"/>
        <w:b/>
        <w:bCs/>
        <w:sz w:val="22"/>
        <w:szCs w:val="22"/>
        <w:rtl/>
      </w:rPr>
      <w:t>صيف</w:t>
    </w:r>
    <w:r w:rsidRPr="00AB1B5B">
      <w:rPr>
        <w:rFonts w:cs="Abz-2 (Badr)" w:hint="cs"/>
        <w:b/>
        <w:bCs/>
        <w:sz w:val="22"/>
        <w:szCs w:val="22"/>
        <w:rtl/>
      </w:rPr>
      <w:t xml:space="preserve"> 2017م ـ 1438هـ</w:t>
    </w:r>
    <w:r w:rsidRPr="00AB1B5B">
      <w:rPr>
        <w:rFonts w:cs="Simplified Arabic" w:hint="cs"/>
        <w:b/>
        <w:bCs/>
        <w:rtl/>
      </w:rPr>
      <w:tab/>
    </w:r>
    <w:r w:rsidRPr="00AB1B5B">
      <w:rPr>
        <w:rFonts w:cs="Simplified Arabic"/>
        <w:b/>
        <w:bCs/>
        <w:position w:val="-4"/>
        <w:sz w:val="26"/>
        <w:szCs w:val="26"/>
        <w:rtl/>
      </w:rPr>
      <w:fldChar w:fldCharType="begin"/>
    </w:r>
    <w:r w:rsidRPr="00AB1B5B">
      <w:rPr>
        <w:rFonts w:cs="Simplified Arabic"/>
        <w:b/>
        <w:bCs/>
        <w:position w:val="-4"/>
        <w:sz w:val="26"/>
        <w:szCs w:val="26"/>
        <w:rtl/>
      </w:rPr>
      <w:instrText xml:space="preserve"> </w:instrText>
    </w:r>
    <w:r w:rsidRPr="00AB1B5B">
      <w:rPr>
        <w:rFonts w:cs="Simplified Arabic"/>
        <w:b/>
        <w:bCs/>
        <w:position w:val="-4"/>
        <w:sz w:val="26"/>
        <w:szCs w:val="26"/>
      </w:rPr>
      <w:instrText>PAGE</w:instrText>
    </w:r>
    <w:r w:rsidRPr="00AB1B5B">
      <w:rPr>
        <w:rFonts w:cs="Simplified Arabic"/>
        <w:b/>
        <w:bCs/>
        <w:position w:val="-4"/>
        <w:sz w:val="26"/>
        <w:szCs w:val="26"/>
        <w:rtl/>
      </w:rPr>
      <w:instrText xml:space="preserve"> </w:instrText>
    </w:r>
    <w:r w:rsidRPr="00AB1B5B">
      <w:rPr>
        <w:rFonts w:cs="Simplified Arabic"/>
        <w:b/>
        <w:bCs/>
        <w:position w:val="-4"/>
        <w:sz w:val="26"/>
        <w:szCs w:val="26"/>
        <w:rtl/>
      </w:rPr>
      <w:fldChar w:fldCharType="separate"/>
    </w:r>
    <w:r w:rsidR="00036673">
      <w:rPr>
        <w:rFonts w:cs="Simplified Arabic"/>
        <w:b/>
        <w:bCs/>
        <w:noProof/>
        <w:position w:val="-4"/>
        <w:sz w:val="26"/>
        <w:szCs w:val="26"/>
        <w:rtl/>
      </w:rPr>
      <w:t>241</w:t>
    </w:r>
    <w:r w:rsidRPr="00AB1B5B">
      <w:rPr>
        <w:rFonts w:cs="Simplified Arabic"/>
        <w:b/>
        <w:bCs/>
        <w:position w:val="-4"/>
        <w:sz w:val="26"/>
        <w:szCs w:val="26"/>
        <w:rt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AB1B5B" w:rsidRDefault="00BD78DE" w:rsidP="00584385">
    <w:pPr>
      <w:tabs>
        <w:tab w:val="right" w:pos="7030"/>
      </w:tabs>
      <w:ind w:firstLine="0"/>
      <w:rPr>
        <w:sz w:val="34"/>
        <w:szCs w:val="20"/>
        <w:rtl/>
      </w:rPr>
    </w:pPr>
    <w:r w:rsidRPr="00AB1B5B">
      <w:rPr>
        <w:rFonts w:cs="Simplified Arabic"/>
        <w:b/>
        <w:bCs/>
        <w:position w:val="-4"/>
        <w:sz w:val="26"/>
        <w:szCs w:val="26"/>
        <w:rtl/>
      </w:rPr>
      <w:fldChar w:fldCharType="begin"/>
    </w:r>
    <w:r w:rsidRPr="00AB1B5B">
      <w:rPr>
        <w:rFonts w:cs="Simplified Arabic"/>
        <w:b/>
        <w:bCs/>
        <w:position w:val="-4"/>
        <w:sz w:val="26"/>
        <w:szCs w:val="26"/>
        <w:rtl/>
      </w:rPr>
      <w:instrText xml:space="preserve"> </w:instrText>
    </w:r>
    <w:r w:rsidRPr="00AB1B5B">
      <w:rPr>
        <w:rFonts w:cs="Simplified Arabic"/>
        <w:b/>
        <w:bCs/>
        <w:position w:val="-4"/>
        <w:sz w:val="26"/>
        <w:szCs w:val="26"/>
      </w:rPr>
      <w:instrText>PAGE</w:instrText>
    </w:r>
    <w:r w:rsidRPr="00AB1B5B">
      <w:rPr>
        <w:rFonts w:cs="Simplified Arabic"/>
        <w:b/>
        <w:bCs/>
        <w:position w:val="-4"/>
        <w:sz w:val="26"/>
        <w:szCs w:val="26"/>
        <w:rtl/>
      </w:rPr>
      <w:instrText xml:space="preserve"> </w:instrText>
    </w:r>
    <w:r w:rsidRPr="00AB1B5B">
      <w:rPr>
        <w:rFonts w:cs="Simplified Arabic"/>
        <w:b/>
        <w:bCs/>
        <w:position w:val="-4"/>
        <w:sz w:val="26"/>
        <w:szCs w:val="26"/>
        <w:rtl/>
      </w:rPr>
      <w:fldChar w:fldCharType="separate"/>
    </w:r>
    <w:r w:rsidR="00036673">
      <w:rPr>
        <w:rFonts w:cs="Simplified Arabic"/>
        <w:b/>
        <w:bCs/>
        <w:noProof/>
        <w:position w:val="-4"/>
        <w:sz w:val="26"/>
        <w:szCs w:val="26"/>
        <w:rtl/>
      </w:rPr>
      <w:t>12</w:t>
    </w:r>
    <w:r w:rsidRPr="00AB1B5B">
      <w:rPr>
        <w:rFonts w:cs="Simplified Arabic"/>
        <w:b/>
        <w:bCs/>
        <w:position w:val="-4"/>
        <w:sz w:val="26"/>
        <w:szCs w:val="26"/>
        <w:rtl/>
      </w:rPr>
      <w:fldChar w:fldCharType="end"/>
    </w:r>
    <w:r w:rsidRPr="00AB1B5B">
      <w:rPr>
        <w:rFonts w:cs="FS_Kofi_Ahram" w:hint="cs"/>
        <w:sz w:val="22"/>
        <w:szCs w:val="22"/>
        <w:rtl/>
      </w:rPr>
      <w:tab/>
      <w:t>الاجتهاد والتجديد</w:t>
    </w:r>
    <w:r w:rsidRPr="00AB1B5B">
      <w:rPr>
        <w:rFonts w:cs="Abz-2 (Badr)" w:hint="cs"/>
        <w:b/>
        <w:bCs/>
        <w:sz w:val="14"/>
        <w:szCs w:val="14"/>
        <w:rtl/>
      </w:rPr>
      <w:t xml:space="preserve"> </w:t>
    </w:r>
    <w:r w:rsidRPr="00AB1B5B">
      <w:rPr>
        <w:rFonts w:cs="Abz-2 (Badr)" w:hint="cs"/>
        <w:b/>
        <w:bCs/>
        <w:sz w:val="22"/>
        <w:szCs w:val="22"/>
        <w:rtl/>
      </w:rPr>
      <w:t xml:space="preserve">ـ </w:t>
    </w:r>
    <w:r w:rsidRPr="00AB1B5B">
      <w:rPr>
        <w:rFonts w:cs="Abz-2 (Badr)"/>
        <w:b/>
        <w:bCs/>
        <w:sz w:val="22"/>
        <w:szCs w:val="22"/>
        <w:rtl/>
      </w:rPr>
      <w:t>العـدد</w:t>
    </w:r>
    <w:r w:rsidRPr="00AB1B5B">
      <w:rPr>
        <w:rFonts w:cs="Abz-2 (Badr)" w:hint="cs"/>
        <w:b/>
        <w:bCs/>
        <w:sz w:val="22"/>
        <w:szCs w:val="22"/>
        <w:rtl/>
      </w:rPr>
      <w:t xml:space="preserve"> الثا</w:t>
    </w:r>
    <w:r>
      <w:rPr>
        <w:rFonts w:cs="Abz-2 (Badr)" w:hint="cs"/>
        <w:b/>
        <w:bCs/>
        <w:sz w:val="22"/>
        <w:szCs w:val="22"/>
        <w:rtl/>
      </w:rPr>
      <w:t>لث</w:t>
    </w:r>
    <w:r w:rsidRPr="00AB1B5B">
      <w:rPr>
        <w:rFonts w:cs="Abz-2 (Badr)" w:hint="cs"/>
        <w:b/>
        <w:bCs/>
        <w:sz w:val="22"/>
        <w:szCs w:val="22"/>
        <w:rtl/>
      </w:rPr>
      <w:t xml:space="preserve"> والأربعون</w:t>
    </w:r>
    <w:r w:rsidRPr="00AB1B5B">
      <w:rPr>
        <w:rFonts w:cs="Abz-2 (Badr)"/>
        <w:b/>
        <w:bCs/>
        <w:sz w:val="22"/>
        <w:szCs w:val="22"/>
        <w:rtl/>
      </w:rPr>
      <w:t>، السـن</w:t>
    </w:r>
    <w:r w:rsidRPr="00AB1B5B">
      <w:rPr>
        <w:rFonts w:cs="Abz-2 (Badr)" w:hint="cs"/>
        <w:b/>
        <w:bCs/>
        <w:sz w:val="22"/>
        <w:szCs w:val="22"/>
        <w:rtl/>
      </w:rPr>
      <w:t>ة الحادية عشرة</w:t>
    </w:r>
    <w:r w:rsidRPr="00AB1B5B">
      <w:rPr>
        <w:rFonts w:cs="Abz-2 (Badr)"/>
        <w:b/>
        <w:bCs/>
        <w:sz w:val="22"/>
        <w:szCs w:val="22"/>
        <w:rtl/>
      </w:rPr>
      <w:t xml:space="preserve">، </w:t>
    </w:r>
    <w:r>
      <w:rPr>
        <w:rFonts w:cs="Abz-2 (Badr)" w:hint="cs"/>
        <w:b/>
        <w:bCs/>
        <w:sz w:val="22"/>
        <w:szCs w:val="22"/>
        <w:rtl/>
      </w:rPr>
      <w:t>صيف</w:t>
    </w:r>
    <w:r w:rsidRPr="00AB1B5B">
      <w:rPr>
        <w:rFonts w:cs="Abz-2 (Badr)" w:hint="cs"/>
        <w:b/>
        <w:bCs/>
        <w:sz w:val="22"/>
        <w:szCs w:val="22"/>
        <w:rtl/>
      </w:rPr>
      <w:t xml:space="preserve"> 2017م ـ 1438هـ</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8"/>
      <w:spacing w:line="400" w:lineRule="exact"/>
      <w:rPr>
        <w:szCs w:val="28"/>
        <w:rtl/>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06118F" w:rsidRDefault="00BD78DE" w:rsidP="0006118F">
    <w:pPr>
      <w:tabs>
        <w:tab w:val="right" w:pos="7030"/>
      </w:tabs>
      <w:ind w:firstLine="0"/>
      <w:rPr>
        <w:sz w:val="34"/>
        <w:szCs w:val="20"/>
        <w:rtl/>
      </w:rPr>
    </w:pPr>
    <w:r w:rsidRPr="00AB1B5B">
      <w:rPr>
        <w:rFonts w:cs="Simplified Arabic"/>
        <w:b/>
        <w:bCs/>
        <w:position w:val="-4"/>
        <w:sz w:val="26"/>
        <w:szCs w:val="26"/>
        <w:rtl/>
      </w:rPr>
      <w:fldChar w:fldCharType="begin"/>
    </w:r>
    <w:r w:rsidRPr="00AB1B5B">
      <w:rPr>
        <w:rFonts w:cs="Simplified Arabic"/>
        <w:b/>
        <w:bCs/>
        <w:position w:val="-4"/>
        <w:sz w:val="26"/>
        <w:szCs w:val="26"/>
        <w:rtl/>
      </w:rPr>
      <w:instrText xml:space="preserve"> </w:instrText>
    </w:r>
    <w:r w:rsidRPr="00AB1B5B">
      <w:rPr>
        <w:rFonts w:cs="Simplified Arabic"/>
        <w:b/>
        <w:bCs/>
        <w:position w:val="-4"/>
        <w:sz w:val="26"/>
        <w:szCs w:val="26"/>
      </w:rPr>
      <w:instrText>PAGE</w:instrText>
    </w:r>
    <w:r w:rsidRPr="00AB1B5B">
      <w:rPr>
        <w:rFonts w:cs="Simplified Arabic"/>
        <w:b/>
        <w:bCs/>
        <w:position w:val="-4"/>
        <w:sz w:val="26"/>
        <w:szCs w:val="26"/>
        <w:rtl/>
      </w:rPr>
      <w:instrText xml:space="preserve"> </w:instrText>
    </w:r>
    <w:r w:rsidRPr="00AB1B5B">
      <w:rPr>
        <w:rFonts w:cs="Simplified Arabic"/>
        <w:b/>
        <w:bCs/>
        <w:position w:val="-4"/>
        <w:sz w:val="26"/>
        <w:szCs w:val="26"/>
        <w:rtl/>
      </w:rPr>
      <w:fldChar w:fldCharType="separate"/>
    </w:r>
    <w:r w:rsidR="00036673">
      <w:rPr>
        <w:rFonts w:cs="Simplified Arabic"/>
        <w:b/>
        <w:bCs/>
        <w:noProof/>
        <w:position w:val="-4"/>
        <w:sz w:val="26"/>
        <w:szCs w:val="26"/>
        <w:rtl/>
      </w:rPr>
      <w:t>262</w:t>
    </w:r>
    <w:r w:rsidRPr="00AB1B5B">
      <w:rPr>
        <w:rFonts w:cs="Simplified Arabic"/>
        <w:b/>
        <w:bCs/>
        <w:position w:val="-4"/>
        <w:sz w:val="26"/>
        <w:szCs w:val="26"/>
        <w:rtl/>
      </w:rPr>
      <w:fldChar w:fldCharType="end"/>
    </w:r>
    <w:r w:rsidRPr="00AB1B5B">
      <w:rPr>
        <w:rFonts w:cs="FS_Kofi_Ahram" w:hint="cs"/>
        <w:sz w:val="22"/>
        <w:szCs w:val="22"/>
        <w:rtl/>
      </w:rPr>
      <w:tab/>
      <w:t>الاجتهاد والتجديد</w:t>
    </w:r>
    <w:r w:rsidRPr="00AB1B5B">
      <w:rPr>
        <w:rFonts w:cs="Abz-2 (Badr)" w:hint="cs"/>
        <w:b/>
        <w:bCs/>
        <w:sz w:val="14"/>
        <w:szCs w:val="14"/>
        <w:rtl/>
      </w:rPr>
      <w:t xml:space="preserve"> </w:t>
    </w:r>
    <w:r w:rsidRPr="00AB1B5B">
      <w:rPr>
        <w:rFonts w:cs="Abz-2 (Badr)" w:hint="cs"/>
        <w:b/>
        <w:bCs/>
        <w:sz w:val="22"/>
        <w:szCs w:val="22"/>
        <w:rtl/>
      </w:rPr>
      <w:t xml:space="preserve">ـ </w:t>
    </w:r>
    <w:r w:rsidRPr="00AB1B5B">
      <w:rPr>
        <w:rFonts w:cs="Abz-2 (Badr)"/>
        <w:b/>
        <w:bCs/>
        <w:sz w:val="22"/>
        <w:szCs w:val="22"/>
        <w:rtl/>
      </w:rPr>
      <w:t>العـدد</w:t>
    </w:r>
    <w:r w:rsidRPr="00AB1B5B">
      <w:rPr>
        <w:rFonts w:cs="Abz-2 (Badr)" w:hint="cs"/>
        <w:b/>
        <w:bCs/>
        <w:sz w:val="22"/>
        <w:szCs w:val="22"/>
        <w:rtl/>
      </w:rPr>
      <w:t xml:space="preserve"> الثا</w:t>
    </w:r>
    <w:r>
      <w:rPr>
        <w:rFonts w:cs="Abz-2 (Badr)" w:hint="cs"/>
        <w:b/>
        <w:bCs/>
        <w:sz w:val="22"/>
        <w:szCs w:val="22"/>
        <w:rtl/>
      </w:rPr>
      <w:t>لث</w:t>
    </w:r>
    <w:r w:rsidRPr="00AB1B5B">
      <w:rPr>
        <w:rFonts w:cs="Abz-2 (Badr)" w:hint="cs"/>
        <w:b/>
        <w:bCs/>
        <w:sz w:val="22"/>
        <w:szCs w:val="22"/>
        <w:rtl/>
      </w:rPr>
      <w:t xml:space="preserve"> والأربعون</w:t>
    </w:r>
    <w:r w:rsidRPr="00AB1B5B">
      <w:rPr>
        <w:rFonts w:cs="Abz-2 (Badr)"/>
        <w:b/>
        <w:bCs/>
        <w:sz w:val="22"/>
        <w:szCs w:val="22"/>
        <w:rtl/>
      </w:rPr>
      <w:t>، السـن</w:t>
    </w:r>
    <w:r w:rsidRPr="00AB1B5B">
      <w:rPr>
        <w:rFonts w:cs="Abz-2 (Badr)" w:hint="cs"/>
        <w:b/>
        <w:bCs/>
        <w:sz w:val="22"/>
        <w:szCs w:val="22"/>
        <w:rtl/>
      </w:rPr>
      <w:t>ة الحادية عشرة</w:t>
    </w:r>
    <w:r w:rsidRPr="00AB1B5B">
      <w:rPr>
        <w:rFonts w:cs="Abz-2 (Badr)"/>
        <w:b/>
        <w:bCs/>
        <w:sz w:val="22"/>
        <w:szCs w:val="22"/>
        <w:rtl/>
      </w:rPr>
      <w:t xml:space="preserve">، </w:t>
    </w:r>
    <w:r>
      <w:rPr>
        <w:rFonts w:cs="Abz-2 (Badr)" w:hint="cs"/>
        <w:b/>
        <w:bCs/>
        <w:sz w:val="22"/>
        <w:szCs w:val="22"/>
        <w:rtl/>
      </w:rPr>
      <w:t>صيف</w:t>
    </w:r>
    <w:r w:rsidRPr="00AB1B5B">
      <w:rPr>
        <w:rFonts w:cs="Abz-2 (Badr)" w:hint="cs"/>
        <w:b/>
        <w:bCs/>
        <w:sz w:val="22"/>
        <w:szCs w:val="22"/>
        <w:rtl/>
      </w:rPr>
      <w:t xml:space="preserve"> 2017م ـ 1438هـ</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270D64" w:rsidRDefault="00BD78DE" w:rsidP="00DB6544">
    <w:pPr>
      <w:tabs>
        <w:tab w:val="right" w:pos="7030"/>
      </w:tabs>
      <w:ind w:firstLine="0"/>
      <w:rPr>
        <w:sz w:val="34"/>
        <w:szCs w:val="20"/>
        <w:rtl/>
      </w:rPr>
    </w:pPr>
    <w:r w:rsidRPr="00AB1B5B">
      <w:rPr>
        <w:rFonts w:cs="FS_Kofi_Ahram" w:hint="cs"/>
        <w:sz w:val="22"/>
        <w:szCs w:val="22"/>
        <w:rtl/>
      </w:rPr>
      <w:t>الاجتهاد والتجديد</w:t>
    </w:r>
    <w:r w:rsidRPr="00AB1B5B">
      <w:rPr>
        <w:rFonts w:cs="Abz-2 (Badr)" w:hint="cs"/>
        <w:b/>
        <w:bCs/>
        <w:sz w:val="14"/>
        <w:szCs w:val="14"/>
        <w:rtl/>
      </w:rPr>
      <w:t xml:space="preserve"> </w:t>
    </w:r>
    <w:r w:rsidRPr="00AB1B5B">
      <w:rPr>
        <w:rFonts w:cs="Abz-2 (Badr)" w:hint="cs"/>
        <w:b/>
        <w:bCs/>
        <w:sz w:val="22"/>
        <w:szCs w:val="22"/>
        <w:rtl/>
      </w:rPr>
      <w:t xml:space="preserve">ـ </w:t>
    </w:r>
    <w:r w:rsidRPr="00AB1B5B">
      <w:rPr>
        <w:rFonts w:cs="Abz-2 (Badr)"/>
        <w:b/>
        <w:bCs/>
        <w:sz w:val="22"/>
        <w:szCs w:val="22"/>
        <w:rtl/>
      </w:rPr>
      <w:t>العـدد</w:t>
    </w:r>
    <w:r w:rsidRPr="00AB1B5B">
      <w:rPr>
        <w:rFonts w:cs="Abz-2 (Badr)" w:hint="cs"/>
        <w:b/>
        <w:bCs/>
        <w:sz w:val="22"/>
        <w:szCs w:val="22"/>
        <w:rtl/>
      </w:rPr>
      <w:t xml:space="preserve"> الثا</w:t>
    </w:r>
    <w:r>
      <w:rPr>
        <w:rFonts w:cs="Abz-2 (Badr)" w:hint="cs"/>
        <w:b/>
        <w:bCs/>
        <w:sz w:val="22"/>
        <w:szCs w:val="22"/>
        <w:rtl/>
      </w:rPr>
      <w:t>لث</w:t>
    </w:r>
    <w:r w:rsidRPr="00AB1B5B">
      <w:rPr>
        <w:rFonts w:cs="Abz-2 (Badr)" w:hint="cs"/>
        <w:b/>
        <w:bCs/>
        <w:sz w:val="22"/>
        <w:szCs w:val="22"/>
        <w:rtl/>
      </w:rPr>
      <w:t xml:space="preserve"> والأربعون</w:t>
    </w:r>
    <w:r w:rsidRPr="00AB1B5B">
      <w:rPr>
        <w:rFonts w:cs="Abz-2 (Badr)"/>
        <w:b/>
        <w:bCs/>
        <w:sz w:val="22"/>
        <w:szCs w:val="22"/>
        <w:rtl/>
      </w:rPr>
      <w:t>، السـن</w:t>
    </w:r>
    <w:r w:rsidRPr="00AB1B5B">
      <w:rPr>
        <w:rFonts w:cs="Abz-2 (Badr)" w:hint="cs"/>
        <w:b/>
        <w:bCs/>
        <w:sz w:val="22"/>
        <w:szCs w:val="22"/>
        <w:rtl/>
      </w:rPr>
      <w:t>ة الحادية عشرة</w:t>
    </w:r>
    <w:r w:rsidRPr="00AB1B5B">
      <w:rPr>
        <w:rFonts w:cs="Abz-2 (Badr)"/>
        <w:b/>
        <w:bCs/>
        <w:sz w:val="22"/>
        <w:szCs w:val="22"/>
        <w:rtl/>
      </w:rPr>
      <w:t xml:space="preserve">، </w:t>
    </w:r>
    <w:r>
      <w:rPr>
        <w:rFonts w:cs="Abz-2 (Badr)" w:hint="cs"/>
        <w:b/>
        <w:bCs/>
        <w:sz w:val="22"/>
        <w:szCs w:val="22"/>
        <w:rtl/>
      </w:rPr>
      <w:t>صيف</w:t>
    </w:r>
    <w:r w:rsidRPr="00AB1B5B">
      <w:rPr>
        <w:rFonts w:cs="Abz-2 (Badr)" w:hint="cs"/>
        <w:b/>
        <w:bCs/>
        <w:sz w:val="22"/>
        <w:szCs w:val="22"/>
        <w:rtl/>
      </w:rPr>
      <w:t xml:space="preserve"> 2017م ـ 1438هـ</w:t>
    </w:r>
    <w:r w:rsidRPr="00AB1B5B">
      <w:rPr>
        <w:rFonts w:cs="Simplified Arabic" w:hint="cs"/>
        <w:b/>
        <w:bCs/>
        <w:rtl/>
      </w:rPr>
      <w:tab/>
    </w:r>
    <w:r w:rsidRPr="00AB1B5B">
      <w:rPr>
        <w:rFonts w:cs="Simplified Arabic"/>
        <w:b/>
        <w:bCs/>
        <w:position w:val="-4"/>
        <w:sz w:val="26"/>
        <w:szCs w:val="26"/>
        <w:rtl/>
      </w:rPr>
      <w:fldChar w:fldCharType="begin"/>
    </w:r>
    <w:r w:rsidRPr="00AB1B5B">
      <w:rPr>
        <w:rFonts w:cs="Simplified Arabic"/>
        <w:b/>
        <w:bCs/>
        <w:position w:val="-4"/>
        <w:sz w:val="26"/>
        <w:szCs w:val="26"/>
        <w:rtl/>
      </w:rPr>
      <w:instrText xml:space="preserve"> </w:instrText>
    </w:r>
    <w:r w:rsidRPr="00AB1B5B">
      <w:rPr>
        <w:rFonts w:cs="Simplified Arabic"/>
        <w:b/>
        <w:bCs/>
        <w:position w:val="-4"/>
        <w:sz w:val="26"/>
        <w:szCs w:val="26"/>
      </w:rPr>
      <w:instrText>PAGE</w:instrText>
    </w:r>
    <w:r w:rsidRPr="00AB1B5B">
      <w:rPr>
        <w:rFonts w:cs="Simplified Arabic"/>
        <w:b/>
        <w:bCs/>
        <w:position w:val="-4"/>
        <w:sz w:val="26"/>
        <w:szCs w:val="26"/>
        <w:rtl/>
      </w:rPr>
      <w:instrText xml:space="preserve"> </w:instrText>
    </w:r>
    <w:r w:rsidRPr="00AB1B5B">
      <w:rPr>
        <w:rFonts w:cs="Simplified Arabic"/>
        <w:b/>
        <w:bCs/>
        <w:position w:val="-4"/>
        <w:sz w:val="26"/>
        <w:szCs w:val="26"/>
        <w:rtl/>
      </w:rPr>
      <w:fldChar w:fldCharType="separate"/>
    </w:r>
    <w:r w:rsidR="00036673">
      <w:rPr>
        <w:rFonts w:cs="Simplified Arabic"/>
        <w:b/>
        <w:bCs/>
        <w:noProof/>
        <w:position w:val="-4"/>
        <w:sz w:val="26"/>
        <w:szCs w:val="26"/>
        <w:rtl/>
      </w:rPr>
      <w:t>261</w:t>
    </w:r>
    <w:r w:rsidRPr="00AB1B5B">
      <w:rPr>
        <w:rFonts w:cs="Simplified Arabic"/>
        <w:b/>
        <w:bCs/>
        <w:position w:val="-4"/>
        <w:sz w:val="26"/>
        <w:szCs w:val="26"/>
        <w:rtl/>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8"/>
      <w:spacing w:line="400" w:lineRule="exact"/>
      <w:rPr>
        <w:szCs w:val="28"/>
        <w:rtl/>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06118F" w:rsidRDefault="00BD78DE" w:rsidP="0006118F">
    <w:pPr>
      <w:tabs>
        <w:tab w:val="right" w:pos="7030"/>
      </w:tabs>
      <w:ind w:firstLine="0"/>
      <w:rPr>
        <w:sz w:val="34"/>
        <w:szCs w:val="20"/>
        <w:rtl/>
      </w:rPr>
    </w:pPr>
    <w:r w:rsidRPr="00AB1B5B">
      <w:rPr>
        <w:rFonts w:cs="Simplified Arabic"/>
        <w:b/>
        <w:bCs/>
        <w:position w:val="-4"/>
        <w:sz w:val="26"/>
        <w:szCs w:val="26"/>
        <w:rtl/>
      </w:rPr>
      <w:fldChar w:fldCharType="begin"/>
    </w:r>
    <w:r w:rsidRPr="00AB1B5B">
      <w:rPr>
        <w:rFonts w:cs="Simplified Arabic"/>
        <w:b/>
        <w:bCs/>
        <w:position w:val="-4"/>
        <w:sz w:val="26"/>
        <w:szCs w:val="26"/>
        <w:rtl/>
      </w:rPr>
      <w:instrText xml:space="preserve"> </w:instrText>
    </w:r>
    <w:r w:rsidRPr="00AB1B5B">
      <w:rPr>
        <w:rFonts w:cs="Simplified Arabic"/>
        <w:b/>
        <w:bCs/>
        <w:position w:val="-4"/>
        <w:sz w:val="26"/>
        <w:szCs w:val="26"/>
      </w:rPr>
      <w:instrText>PAGE</w:instrText>
    </w:r>
    <w:r w:rsidRPr="00AB1B5B">
      <w:rPr>
        <w:rFonts w:cs="Simplified Arabic"/>
        <w:b/>
        <w:bCs/>
        <w:position w:val="-4"/>
        <w:sz w:val="26"/>
        <w:szCs w:val="26"/>
        <w:rtl/>
      </w:rPr>
      <w:instrText xml:space="preserve"> </w:instrText>
    </w:r>
    <w:r w:rsidRPr="00AB1B5B">
      <w:rPr>
        <w:rFonts w:cs="Simplified Arabic"/>
        <w:b/>
        <w:bCs/>
        <w:position w:val="-4"/>
        <w:sz w:val="26"/>
        <w:szCs w:val="26"/>
        <w:rtl/>
      </w:rPr>
      <w:fldChar w:fldCharType="separate"/>
    </w:r>
    <w:r w:rsidR="00036673">
      <w:rPr>
        <w:rFonts w:cs="Simplified Arabic"/>
        <w:b/>
        <w:bCs/>
        <w:noProof/>
        <w:position w:val="-4"/>
        <w:sz w:val="26"/>
        <w:szCs w:val="26"/>
        <w:rtl/>
      </w:rPr>
      <w:t>274</w:t>
    </w:r>
    <w:r w:rsidRPr="00AB1B5B">
      <w:rPr>
        <w:rFonts w:cs="Simplified Arabic"/>
        <w:b/>
        <w:bCs/>
        <w:position w:val="-4"/>
        <w:sz w:val="26"/>
        <w:szCs w:val="26"/>
        <w:rtl/>
      </w:rPr>
      <w:fldChar w:fldCharType="end"/>
    </w:r>
    <w:r w:rsidRPr="00AB1B5B">
      <w:rPr>
        <w:rFonts w:cs="FS_Kofi_Ahram" w:hint="cs"/>
        <w:sz w:val="22"/>
        <w:szCs w:val="22"/>
        <w:rtl/>
      </w:rPr>
      <w:tab/>
      <w:t>الاجتهاد والتجديد</w:t>
    </w:r>
    <w:r w:rsidRPr="00AB1B5B">
      <w:rPr>
        <w:rFonts w:cs="Abz-2 (Badr)" w:hint="cs"/>
        <w:b/>
        <w:bCs/>
        <w:sz w:val="14"/>
        <w:szCs w:val="14"/>
        <w:rtl/>
      </w:rPr>
      <w:t xml:space="preserve"> </w:t>
    </w:r>
    <w:r w:rsidRPr="00AB1B5B">
      <w:rPr>
        <w:rFonts w:cs="Abz-2 (Badr)" w:hint="cs"/>
        <w:b/>
        <w:bCs/>
        <w:sz w:val="22"/>
        <w:szCs w:val="22"/>
        <w:rtl/>
      </w:rPr>
      <w:t xml:space="preserve">ـ </w:t>
    </w:r>
    <w:r w:rsidRPr="00AB1B5B">
      <w:rPr>
        <w:rFonts w:cs="Abz-2 (Badr)"/>
        <w:b/>
        <w:bCs/>
        <w:sz w:val="22"/>
        <w:szCs w:val="22"/>
        <w:rtl/>
      </w:rPr>
      <w:t>العـدد</w:t>
    </w:r>
    <w:r w:rsidRPr="00AB1B5B">
      <w:rPr>
        <w:rFonts w:cs="Abz-2 (Badr)" w:hint="cs"/>
        <w:b/>
        <w:bCs/>
        <w:sz w:val="22"/>
        <w:szCs w:val="22"/>
        <w:rtl/>
      </w:rPr>
      <w:t xml:space="preserve"> الثا</w:t>
    </w:r>
    <w:r>
      <w:rPr>
        <w:rFonts w:cs="Abz-2 (Badr)" w:hint="cs"/>
        <w:b/>
        <w:bCs/>
        <w:sz w:val="22"/>
        <w:szCs w:val="22"/>
        <w:rtl/>
      </w:rPr>
      <w:t>لث</w:t>
    </w:r>
    <w:r w:rsidRPr="00AB1B5B">
      <w:rPr>
        <w:rFonts w:cs="Abz-2 (Badr)" w:hint="cs"/>
        <w:b/>
        <w:bCs/>
        <w:sz w:val="22"/>
        <w:szCs w:val="22"/>
        <w:rtl/>
      </w:rPr>
      <w:t xml:space="preserve"> والأربعون</w:t>
    </w:r>
    <w:r w:rsidRPr="00AB1B5B">
      <w:rPr>
        <w:rFonts w:cs="Abz-2 (Badr)"/>
        <w:b/>
        <w:bCs/>
        <w:sz w:val="22"/>
        <w:szCs w:val="22"/>
        <w:rtl/>
      </w:rPr>
      <w:t>، السـن</w:t>
    </w:r>
    <w:r w:rsidRPr="00AB1B5B">
      <w:rPr>
        <w:rFonts w:cs="Abz-2 (Badr)" w:hint="cs"/>
        <w:b/>
        <w:bCs/>
        <w:sz w:val="22"/>
        <w:szCs w:val="22"/>
        <w:rtl/>
      </w:rPr>
      <w:t>ة الحادية عشرة</w:t>
    </w:r>
    <w:r w:rsidRPr="00AB1B5B">
      <w:rPr>
        <w:rFonts w:cs="Abz-2 (Badr)"/>
        <w:b/>
        <w:bCs/>
        <w:sz w:val="22"/>
        <w:szCs w:val="22"/>
        <w:rtl/>
      </w:rPr>
      <w:t xml:space="preserve">، </w:t>
    </w:r>
    <w:r>
      <w:rPr>
        <w:rFonts w:cs="Abz-2 (Badr)" w:hint="cs"/>
        <w:b/>
        <w:bCs/>
        <w:sz w:val="22"/>
        <w:szCs w:val="22"/>
        <w:rtl/>
      </w:rPr>
      <w:t>صيف</w:t>
    </w:r>
    <w:r w:rsidRPr="00AB1B5B">
      <w:rPr>
        <w:rFonts w:cs="Abz-2 (Badr)" w:hint="cs"/>
        <w:b/>
        <w:bCs/>
        <w:sz w:val="22"/>
        <w:szCs w:val="22"/>
        <w:rtl/>
      </w:rPr>
      <w:t xml:space="preserve"> 2017م ـ 1438هـ</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270D64" w:rsidRDefault="00BD78DE" w:rsidP="00DB6544">
    <w:pPr>
      <w:tabs>
        <w:tab w:val="right" w:pos="7030"/>
      </w:tabs>
      <w:ind w:firstLine="0"/>
      <w:rPr>
        <w:sz w:val="34"/>
        <w:szCs w:val="20"/>
        <w:rtl/>
      </w:rPr>
    </w:pPr>
    <w:r w:rsidRPr="00AB1B5B">
      <w:rPr>
        <w:rFonts w:cs="FS_Kofi_Ahram" w:hint="cs"/>
        <w:sz w:val="22"/>
        <w:szCs w:val="22"/>
        <w:rtl/>
      </w:rPr>
      <w:t>الاجتهاد والتجديد</w:t>
    </w:r>
    <w:r w:rsidRPr="00AB1B5B">
      <w:rPr>
        <w:rFonts w:cs="Abz-2 (Badr)" w:hint="cs"/>
        <w:b/>
        <w:bCs/>
        <w:sz w:val="14"/>
        <w:szCs w:val="14"/>
        <w:rtl/>
      </w:rPr>
      <w:t xml:space="preserve"> </w:t>
    </w:r>
    <w:r w:rsidRPr="00AB1B5B">
      <w:rPr>
        <w:rFonts w:cs="Abz-2 (Badr)" w:hint="cs"/>
        <w:b/>
        <w:bCs/>
        <w:sz w:val="22"/>
        <w:szCs w:val="22"/>
        <w:rtl/>
      </w:rPr>
      <w:t xml:space="preserve">ـ </w:t>
    </w:r>
    <w:r w:rsidRPr="00AB1B5B">
      <w:rPr>
        <w:rFonts w:cs="Abz-2 (Badr)"/>
        <w:b/>
        <w:bCs/>
        <w:sz w:val="22"/>
        <w:szCs w:val="22"/>
        <w:rtl/>
      </w:rPr>
      <w:t>العـدد</w:t>
    </w:r>
    <w:r w:rsidRPr="00AB1B5B">
      <w:rPr>
        <w:rFonts w:cs="Abz-2 (Badr)" w:hint="cs"/>
        <w:b/>
        <w:bCs/>
        <w:sz w:val="22"/>
        <w:szCs w:val="22"/>
        <w:rtl/>
      </w:rPr>
      <w:t xml:space="preserve"> الثا</w:t>
    </w:r>
    <w:r>
      <w:rPr>
        <w:rFonts w:cs="Abz-2 (Badr)" w:hint="cs"/>
        <w:b/>
        <w:bCs/>
        <w:sz w:val="22"/>
        <w:szCs w:val="22"/>
        <w:rtl/>
      </w:rPr>
      <w:t>لث</w:t>
    </w:r>
    <w:r w:rsidRPr="00AB1B5B">
      <w:rPr>
        <w:rFonts w:cs="Abz-2 (Badr)" w:hint="cs"/>
        <w:b/>
        <w:bCs/>
        <w:sz w:val="22"/>
        <w:szCs w:val="22"/>
        <w:rtl/>
      </w:rPr>
      <w:t xml:space="preserve"> والأربعون</w:t>
    </w:r>
    <w:r w:rsidRPr="00AB1B5B">
      <w:rPr>
        <w:rFonts w:cs="Abz-2 (Badr)"/>
        <w:b/>
        <w:bCs/>
        <w:sz w:val="22"/>
        <w:szCs w:val="22"/>
        <w:rtl/>
      </w:rPr>
      <w:t>، السـن</w:t>
    </w:r>
    <w:r w:rsidRPr="00AB1B5B">
      <w:rPr>
        <w:rFonts w:cs="Abz-2 (Badr)" w:hint="cs"/>
        <w:b/>
        <w:bCs/>
        <w:sz w:val="22"/>
        <w:szCs w:val="22"/>
        <w:rtl/>
      </w:rPr>
      <w:t>ة الحادية عشرة</w:t>
    </w:r>
    <w:r w:rsidRPr="00AB1B5B">
      <w:rPr>
        <w:rFonts w:cs="Abz-2 (Badr)"/>
        <w:b/>
        <w:bCs/>
        <w:sz w:val="22"/>
        <w:szCs w:val="22"/>
        <w:rtl/>
      </w:rPr>
      <w:t xml:space="preserve">، </w:t>
    </w:r>
    <w:r>
      <w:rPr>
        <w:rFonts w:cs="Abz-2 (Badr)" w:hint="cs"/>
        <w:b/>
        <w:bCs/>
        <w:sz w:val="22"/>
        <w:szCs w:val="22"/>
        <w:rtl/>
      </w:rPr>
      <w:t>صيف</w:t>
    </w:r>
    <w:r w:rsidRPr="00AB1B5B">
      <w:rPr>
        <w:rFonts w:cs="Abz-2 (Badr)" w:hint="cs"/>
        <w:b/>
        <w:bCs/>
        <w:sz w:val="22"/>
        <w:szCs w:val="22"/>
        <w:rtl/>
      </w:rPr>
      <w:t xml:space="preserve"> 2017م ـ 1438هـ</w:t>
    </w:r>
    <w:r w:rsidRPr="00AB1B5B">
      <w:rPr>
        <w:rFonts w:cs="Simplified Arabic" w:hint="cs"/>
        <w:b/>
        <w:bCs/>
        <w:rtl/>
      </w:rPr>
      <w:tab/>
    </w:r>
    <w:r w:rsidRPr="00AB1B5B">
      <w:rPr>
        <w:rFonts w:cs="Simplified Arabic"/>
        <w:b/>
        <w:bCs/>
        <w:position w:val="-4"/>
        <w:sz w:val="26"/>
        <w:szCs w:val="26"/>
        <w:rtl/>
      </w:rPr>
      <w:fldChar w:fldCharType="begin"/>
    </w:r>
    <w:r w:rsidRPr="00AB1B5B">
      <w:rPr>
        <w:rFonts w:cs="Simplified Arabic"/>
        <w:b/>
        <w:bCs/>
        <w:position w:val="-4"/>
        <w:sz w:val="26"/>
        <w:szCs w:val="26"/>
        <w:rtl/>
      </w:rPr>
      <w:instrText xml:space="preserve"> </w:instrText>
    </w:r>
    <w:r w:rsidRPr="00AB1B5B">
      <w:rPr>
        <w:rFonts w:cs="Simplified Arabic"/>
        <w:b/>
        <w:bCs/>
        <w:position w:val="-4"/>
        <w:sz w:val="26"/>
        <w:szCs w:val="26"/>
      </w:rPr>
      <w:instrText>PAGE</w:instrText>
    </w:r>
    <w:r w:rsidRPr="00AB1B5B">
      <w:rPr>
        <w:rFonts w:cs="Simplified Arabic"/>
        <w:b/>
        <w:bCs/>
        <w:position w:val="-4"/>
        <w:sz w:val="26"/>
        <w:szCs w:val="26"/>
        <w:rtl/>
      </w:rPr>
      <w:instrText xml:space="preserve"> </w:instrText>
    </w:r>
    <w:r w:rsidRPr="00AB1B5B">
      <w:rPr>
        <w:rFonts w:cs="Simplified Arabic"/>
        <w:b/>
        <w:bCs/>
        <w:position w:val="-4"/>
        <w:sz w:val="26"/>
        <w:szCs w:val="26"/>
        <w:rtl/>
      </w:rPr>
      <w:fldChar w:fldCharType="separate"/>
    </w:r>
    <w:r w:rsidR="00036673">
      <w:rPr>
        <w:rFonts w:cs="Simplified Arabic"/>
        <w:b/>
        <w:bCs/>
        <w:noProof/>
        <w:position w:val="-4"/>
        <w:sz w:val="26"/>
        <w:szCs w:val="26"/>
        <w:rtl/>
      </w:rPr>
      <w:t>273</w:t>
    </w:r>
    <w:r w:rsidRPr="00AB1B5B">
      <w:rPr>
        <w:rFonts w:cs="Simplified Arabic"/>
        <w:b/>
        <w:bCs/>
        <w:position w:val="-4"/>
        <w:sz w:val="26"/>
        <w:szCs w:val="26"/>
        <w:rtl/>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8"/>
      <w:spacing w:line="400" w:lineRule="exact"/>
      <w:rPr>
        <w:szCs w:val="28"/>
        <w:rtl/>
      </w:rP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AB1B5B" w:rsidRDefault="00BD78DE" w:rsidP="00584385">
    <w:pPr>
      <w:tabs>
        <w:tab w:val="right" w:pos="7030"/>
      </w:tabs>
      <w:ind w:firstLine="0"/>
      <w:rPr>
        <w:sz w:val="34"/>
        <w:szCs w:val="20"/>
        <w:rtl/>
      </w:rPr>
    </w:pPr>
    <w:r w:rsidRPr="00AB1B5B">
      <w:rPr>
        <w:rFonts w:cs="FS_Kofi_Ahram" w:hint="cs"/>
        <w:sz w:val="22"/>
        <w:szCs w:val="22"/>
        <w:rtl/>
      </w:rPr>
      <w:t>الاجتهاد والتجديد</w:t>
    </w:r>
    <w:r w:rsidRPr="00AB1B5B">
      <w:rPr>
        <w:rFonts w:cs="Abz-2 (Badr)" w:hint="cs"/>
        <w:b/>
        <w:bCs/>
        <w:sz w:val="14"/>
        <w:szCs w:val="14"/>
        <w:rtl/>
      </w:rPr>
      <w:t xml:space="preserve"> </w:t>
    </w:r>
    <w:r w:rsidRPr="00AB1B5B">
      <w:rPr>
        <w:rFonts w:cs="Abz-2 (Badr)" w:hint="cs"/>
        <w:b/>
        <w:bCs/>
        <w:sz w:val="22"/>
        <w:szCs w:val="22"/>
        <w:rtl/>
      </w:rPr>
      <w:t xml:space="preserve">ـ </w:t>
    </w:r>
    <w:r w:rsidRPr="00AB1B5B">
      <w:rPr>
        <w:rFonts w:cs="Abz-2 (Badr)"/>
        <w:b/>
        <w:bCs/>
        <w:sz w:val="22"/>
        <w:szCs w:val="22"/>
        <w:rtl/>
      </w:rPr>
      <w:t>العـدد</w:t>
    </w:r>
    <w:r>
      <w:rPr>
        <w:rFonts w:cs="Abz-2 (Badr)" w:hint="cs"/>
        <w:b/>
        <w:bCs/>
        <w:sz w:val="22"/>
        <w:szCs w:val="22"/>
        <w:rtl/>
      </w:rPr>
      <w:t xml:space="preserve"> الثالث</w:t>
    </w:r>
    <w:r w:rsidRPr="00AB1B5B">
      <w:rPr>
        <w:rFonts w:cs="Abz-2 (Badr)" w:hint="cs"/>
        <w:b/>
        <w:bCs/>
        <w:sz w:val="22"/>
        <w:szCs w:val="22"/>
        <w:rtl/>
      </w:rPr>
      <w:t xml:space="preserve"> والأربعون</w:t>
    </w:r>
    <w:r w:rsidRPr="00AB1B5B">
      <w:rPr>
        <w:rFonts w:cs="Abz-2 (Badr)"/>
        <w:b/>
        <w:bCs/>
        <w:sz w:val="22"/>
        <w:szCs w:val="22"/>
        <w:rtl/>
      </w:rPr>
      <w:t>، السـن</w:t>
    </w:r>
    <w:r w:rsidRPr="00AB1B5B">
      <w:rPr>
        <w:rFonts w:cs="Abz-2 (Badr)" w:hint="cs"/>
        <w:b/>
        <w:bCs/>
        <w:sz w:val="22"/>
        <w:szCs w:val="22"/>
        <w:rtl/>
      </w:rPr>
      <w:t>ة الحادية عشرة</w:t>
    </w:r>
    <w:r w:rsidRPr="00AB1B5B">
      <w:rPr>
        <w:rFonts w:cs="Abz-2 (Badr)"/>
        <w:b/>
        <w:bCs/>
        <w:sz w:val="22"/>
        <w:szCs w:val="22"/>
        <w:rtl/>
      </w:rPr>
      <w:t xml:space="preserve">، </w:t>
    </w:r>
    <w:r>
      <w:rPr>
        <w:rFonts w:cs="Abz-2 (Badr)" w:hint="cs"/>
        <w:b/>
        <w:bCs/>
        <w:sz w:val="22"/>
        <w:szCs w:val="22"/>
        <w:rtl/>
      </w:rPr>
      <w:t>صيف</w:t>
    </w:r>
    <w:r w:rsidRPr="00AB1B5B">
      <w:rPr>
        <w:rFonts w:cs="Abz-2 (Badr)" w:hint="cs"/>
        <w:b/>
        <w:bCs/>
        <w:sz w:val="22"/>
        <w:szCs w:val="22"/>
        <w:rtl/>
      </w:rPr>
      <w:t xml:space="preserve"> 2017م ـ 1438هـ</w:t>
    </w:r>
    <w:r w:rsidRPr="00AB1B5B">
      <w:rPr>
        <w:rFonts w:cs="Simplified Arabic" w:hint="cs"/>
        <w:b/>
        <w:bCs/>
        <w:rtl/>
      </w:rPr>
      <w:tab/>
    </w:r>
    <w:r w:rsidRPr="00AB1B5B">
      <w:rPr>
        <w:rFonts w:cs="Simplified Arabic"/>
        <w:b/>
        <w:bCs/>
        <w:position w:val="-4"/>
        <w:sz w:val="26"/>
        <w:szCs w:val="26"/>
        <w:rtl/>
      </w:rPr>
      <w:fldChar w:fldCharType="begin"/>
    </w:r>
    <w:r w:rsidRPr="00AB1B5B">
      <w:rPr>
        <w:rFonts w:cs="Simplified Arabic"/>
        <w:b/>
        <w:bCs/>
        <w:position w:val="-4"/>
        <w:sz w:val="26"/>
        <w:szCs w:val="26"/>
        <w:rtl/>
      </w:rPr>
      <w:instrText xml:space="preserve"> </w:instrText>
    </w:r>
    <w:r w:rsidRPr="00AB1B5B">
      <w:rPr>
        <w:rFonts w:cs="Simplified Arabic"/>
        <w:b/>
        <w:bCs/>
        <w:position w:val="-4"/>
        <w:sz w:val="26"/>
        <w:szCs w:val="26"/>
      </w:rPr>
      <w:instrText>PAGE</w:instrText>
    </w:r>
    <w:r w:rsidRPr="00AB1B5B">
      <w:rPr>
        <w:rFonts w:cs="Simplified Arabic"/>
        <w:b/>
        <w:bCs/>
        <w:position w:val="-4"/>
        <w:sz w:val="26"/>
        <w:szCs w:val="26"/>
        <w:rtl/>
      </w:rPr>
      <w:instrText xml:space="preserve"> </w:instrText>
    </w:r>
    <w:r w:rsidRPr="00AB1B5B">
      <w:rPr>
        <w:rFonts w:cs="Simplified Arabic"/>
        <w:b/>
        <w:bCs/>
        <w:position w:val="-4"/>
        <w:sz w:val="26"/>
        <w:szCs w:val="26"/>
        <w:rtl/>
      </w:rPr>
      <w:fldChar w:fldCharType="separate"/>
    </w:r>
    <w:r w:rsidR="00036673">
      <w:rPr>
        <w:rFonts w:cs="Simplified Arabic"/>
        <w:b/>
        <w:bCs/>
        <w:noProof/>
        <w:position w:val="-4"/>
        <w:sz w:val="26"/>
        <w:szCs w:val="26"/>
        <w:rtl/>
      </w:rPr>
      <w:t>11</w:t>
    </w:r>
    <w:r w:rsidRPr="00AB1B5B">
      <w:rPr>
        <w:rFonts w:cs="Simplified Arabic"/>
        <w:b/>
        <w:bCs/>
        <w:position w:val="-4"/>
        <w:sz w:val="26"/>
        <w:szCs w:val="26"/>
        <w:rtl/>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06118F" w:rsidRDefault="00BD78DE" w:rsidP="0006118F">
    <w:pPr>
      <w:tabs>
        <w:tab w:val="right" w:pos="7030"/>
      </w:tabs>
      <w:ind w:firstLine="0"/>
      <w:rPr>
        <w:sz w:val="34"/>
        <w:szCs w:val="20"/>
        <w:rtl/>
      </w:rPr>
    </w:pPr>
    <w:r w:rsidRPr="00AB1B5B">
      <w:rPr>
        <w:rFonts w:cs="Simplified Arabic"/>
        <w:b/>
        <w:bCs/>
        <w:position w:val="-4"/>
        <w:sz w:val="26"/>
        <w:szCs w:val="26"/>
        <w:rtl/>
      </w:rPr>
      <w:fldChar w:fldCharType="begin"/>
    </w:r>
    <w:r w:rsidRPr="00AB1B5B">
      <w:rPr>
        <w:rFonts w:cs="Simplified Arabic"/>
        <w:b/>
        <w:bCs/>
        <w:position w:val="-4"/>
        <w:sz w:val="26"/>
        <w:szCs w:val="26"/>
        <w:rtl/>
      </w:rPr>
      <w:instrText xml:space="preserve"> </w:instrText>
    </w:r>
    <w:r w:rsidRPr="00AB1B5B">
      <w:rPr>
        <w:rFonts w:cs="Simplified Arabic"/>
        <w:b/>
        <w:bCs/>
        <w:position w:val="-4"/>
        <w:sz w:val="26"/>
        <w:szCs w:val="26"/>
      </w:rPr>
      <w:instrText>PAGE</w:instrText>
    </w:r>
    <w:r w:rsidRPr="00AB1B5B">
      <w:rPr>
        <w:rFonts w:cs="Simplified Arabic"/>
        <w:b/>
        <w:bCs/>
        <w:position w:val="-4"/>
        <w:sz w:val="26"/>
        <w:szCs w:val="26"/>
        <w:rtl/>
      </w:rPr>
      <w:instrText xml:space="preserve"> </w:instrText>
    </w:r>
    <w:r w:rsidRPr="00AB1B5B">
      <w:rPr>
        <w:rFonts w:cs="Simplified Arabic"/>
        <w:b/>
        <w:bCs/>
        <w:position w:val="-4"/>
        <w:sz w:val="26"/>
        <w:szCs w:val="26"/>
        <w:rtl/>
      </w:rPr>
      <w:fldChar w:fldCharType="separate"/>
    </w:r>
    <w:r w:rsidR="00036673">
      <w:rPr>
        <w:rFonts w:cs="Simplified Arabic"/>
        <w:b/>
        <w:bCs/>
        <w:noProof/>
        <w:position w:val="-4"/>
        <w:sz w:val="26"/>
        <w:szCs w:val="26"/>
        <w:rtl/>
      </w:rPr>
      <w:t>308</w:t>
    </w:r>
    <w:r w:rsidRPr="00AB1B5B">
      <w:rPr>
        <w:rFonts w:cs="Simplified Arabic"/>
        <w:b/>
        <w:bCs/>
        <w:position w:val="-4"/>
        <w:sz w:val="26"/>
        <w:szCs w:val="26"/>
        <w:rtl/>
      </w:rPr>
      <w:fldChar w:fldCharType="end"/>
    </w:r>
    <w:r w:rsidRPr="00AB1B5B">
      <w:rPr>
        <w:rFonts w:cs="FS_Kofi_Ahram" w:hint="cs"/>
        <w:sz w:val="22"/>
        <w:szCs w:val="22"/>
        <w:rtl/>
      </w:rPr>
      <w:tab/>
      <w:t>الاجتهاد والتجديد</w:t>
    </w:r>
    <w:r w:rsidRPr="00AB1B5B">
      <w:rPr>
        <w:rFonts w:cs="Abz-2 (Badr)" w:hint="cs"/>
        <w:b/>
        <w:bCs/>
        <w:sz w:val="14"/>
        <w:szCs w:val="14"/>
        <w:rtl/>
      </w:rPr>
      <w:t xml:space="preserve"> </w:t>
    </w:r>
    <w:r w:rsidRPr="00AB1B5B">
      <w:rPr>
        <w:rFonts w:cs="Abz-2 (Badr)" w:hint="cs"/>
        <w:b/>
        <w:bCs/>
        <w:sz w:val="22"/>
        <w:szCs w:val="22"/>
        <w:rtl/>
      </w:rPr>
      <w:t xml:space="preserve">ـ </w:t>
    </w:r>
    <w:r w:rsidRPr="00AB1B5B">
      <w:rPr>
        <w:rFonts w:cs="Abz-2 (Badr)"/>
        <w:b/>
        <w:bCs/>
        <w:sz w:val="22"/>
        <w:szCs w:val="22"/>
        <w:rtl/>
      </w:rPr>
      <w:t>العـدد</w:t>
    </w:r>
    <w:r w:rsidRPr="00AB1B5B">
      <w:rPr>
        <w:rFonts w:cs="Abz-2 (Badr)" w:hint="cs"/>
        <w:b/>
        <w:bCs/>
        <w:sz w:val="22"/>
        <w:szCs w:val="22"/>
        <w:rtl/>
      </w:rPr>
      <w:t xml:space="preserve"> الثا</w:t>
    </w:r>
    <w:r>
      <w:rPr>
        <w:rFonts w:cs="Abz-2 (Badr)" w:hint="cs"/>
        <w:b/>
        <w:bCs/>
        <w:sz w:val="22"/>
        <w:szCs w:val="22"/>
        <w:rtl/>
      </w:rPr>
      <w:t>لث</w:t>
    </w:r>
    <w:r w:rsidRPr="00AB1B5B">
      <w:rPr>
        <w:rFonts w:cs="Abz-2 (Badr)" w:hint="cs"/>
        <w:b/>
        <w:bCs/>
        <w:sz w:val="22"/>
        <w:szCs w:val="22"/>
        <w:rtl/>
      </w:rPr>
      <w:t xml:space="preserve"> والأربعون</w:t>
    </w:r>
    <w:r w:rsidRPr="00AB1B5B">
      <w:rPr>
        <w:rFonts w:cs="Abz-2 (Badr)"/>
        <w:b/>
        <w:bCs/>
        <w:sz w:val="22"/>
        <w:szCs w:val="22"/>
        <w:rtl/>
      </w:rPr>
      <w:t>، السـن</w:t>
    </w:r>
    <w:r w:rsidRPr="00AB1B5B">
      <w:rPr>
        <w:rFonts w:cs="Abz-2 (Badr)" w:hint="cs"/>
        <w:b/>
        <w:bCs/>
        <w:sz w:val="22"/>
        <w:szCs w:val="22"/>
        <w:rtl/>
      </w:rPr>
      <w:t>ة الحادية عشرة</w:t>
    </w:r>
    <w:r w:rsidRPr="00AB1B5B">
      <w:rPr>
        <w:rFonts w:cs="Abz-2 (Badr)"/>
        <w:b/>
        <w:bCs/>
        <w:sz w:val="22"/>
        <w:szCs w:val="22"/>
        <w:rtl/>
      </w:rPr>
      <w:t xml:space="preserve">، </w:t>
    </w:r>
    <w:r>
      <w:rPr>
        <w:rFonts w:cs="Abz-2 (Badr)" w:hint="cs"/>
        <w:b/>
        <w:bCs/>
        <w:sz w:val="22"/>
        <w:szCs w:val="22"/>
        <w:rtl/>
      </w:rPr>
      <w:t>صيف</w:t>
    </w:r>
    <w:r w:rsidRPr="00AB1B5B">
      <w:rPr>
        <w:rFonts w:cs="Abz-2 (Badr)" w:hint="cs"/>
        <w:b/>
        <w:bCs/>
        <w:sz w:val="22"/>
        <w:szCs w:val="22"/>
        <w:rtl/>
      </w:rPr>
      <w:t xml:space="preserve"> 2017م ـ 1438هـ</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270D64" w:rsidRDefault="00BD78DE" w:rsidP="00DB6544">
    <w:pPr>
      <w:tabs>
        <w:tab w:val="right" w:pos="7030"/>
      </w:tabs>
      <w:ind w:firstLine="0"/>
      <w:rPr>
        <w:sz w:val="34"/>
        <w:szCs w:val="20"/>
        <w:rtl/>
      </w:rPr>
    </w:pPr>
    <w:r w:rsidRPr="00AB1B5B">
      <w:rPr>
        <w:rFonts w:cs="FS_Kofi_Ahram" w:hint="cs"/>
        <w:sz w:val="22"/>
        <w:szCs w:val="22"/>
        <w:rtl/>
      </w:rPr>
      <w:t>الاجتهاد والتجديد</w:t>
    </w:r>
    <w:r w:rsidRPr="00AB1B5B">
      <w:rPr>
        <w:rFonts w:cs="Abz-2 (Badr)" w:hint="cs"/>
        <w:b/>
        <w:bCs/>
        <w:sz w:val="14"/>
        <w:szCs w:val="14"/>
        <w:rtl/>
      </w:rPr>
      <w:t xml:space="preserve"> </w:t>
    </w:r>
    <w:r w:rsidRPr="00AB1B5B">
      <w:rPr>
        <w:rFonts w:cs="Abz-2 (Badr)" w:hint="cs"/>
        <w:b/>
        <w:bCs/>
        <w:sz w:val="22"/>
        <w:szCs w:val="22"/>
        <w:rtl/>
      </w:rPr>
      <w:t xml:space="preserve">ـ </w:t>
    </w:r>
    <w:r w:rsidRPr="00AB1B5B">
      <w:rPr>
        <w:rFonts w:cs="Abz-2 (Badr)"/>
        <w:b/>
        <w:bCs/>
        <w:sz w:val="22"/>
        <w:szCs w:val="22"/>
        <w:rtl/>
      </w:rPr>
      <w:t>العـدد</w:t>
    </w:r>
    <w:r w:rsidRPr="00AB1B5B">
      <w:rPr>
        <w:rFonts w:cs="Abz-2 (Badr)" w:hint="cs"/>
        <w:b/>
        <w:bCs/>
        <w:sz w:val="22"/>
        <w:szCs w:val="22"/>
        <w:rtl/>
      </w:rPr>
      <w:t xml:space="preserve"> الثا</w:t>
    </w:r>
    <w:r>
      <w:rPr>
        <w:rFonts w:cs="Abz-2 (Badr)" w:hint="cs"/>
        <w:b/>
        <w:bCs/>
        <w:sz w:val="22"/>
        <w:szCs w:val="22"/>
        <w:rtl/>
      </w:rPr>
      <w:t>لث</w:t>
    </w:r>
    <w:r w:rsidRPr="00AB1B5B">
      <w:rPr>
        <w:rFonts w:cs="Abz-2 (Badr)" w:hint="cs"/>
        <w:b/>
        <w:bCs/>
        <w:sz w:val="22"/>
        <w:szCs w:val="22"/>
        <w:rtl/>
      </w:rPr>
      <w:t xml:space="preserve"> والأربعون</w:t>
    </w:r>
    <w:r w:rsidRPr="00AB1B5B">
      <w:rPr>
        <w:rFonts w:cs="Abz-2 (Badr)"/>
        <w:b/>
        <w:bCs/>
        <w:sz w:val="22"/>
        <w:szCs w:val="22"/>
        <w:rtl/>
      </w:rPr>
      <w:t>، السـن</w:t>
    </w:r>
    <w:r w:rsidRPr="00AB1B5B">
      <w:rPr>
        <w:rFonts w:cs="Abz-2 (Badr)" w:hint="cs"/>
        <w:b/>
        <w:bCs/>
        <w:sz w:val="22"/>
        <w:szCs w:val="22"/>
        <w:rtl/>
      </w:rPr>
      <w:t>ة الحادية عشرة</w:t>
    </w:r>
    <w:r w:rsidRPr="00AB1B5B">
      <w:rPr>
        <w:rFonts w:cs="Abz-2 (Badr)"/>
        <w:b/>
        <w:bCs/>
        <w:sz w:val="22"/>
        <w:szCs w:val="22"/>
        <w:rtl/>
      </w:rPr>
      <w:t xml:space="preserve">، </w:t>
    </w:r>
    <w:r>
      <w:rPr>
        <w:rFonts w:cs="Abz-2 (Badr)" w:hint="cs"/>
        <w:b/>
        <w:bCs/>
        <w:sz w:val="22"/>
        <w:szCs w:val="22"/>
        <w:rtl/>
      </w:rPr>
      <w:t>صيف</w:t>
    </w:r>
    <w:r w:rsidRPr="00AB1B5B">
      <w:rPr>
        <w:rFonts w:cs="Abz-2 (Badr)" w:hint="cs"/>
        <w:b/>
        <w:bCs/>
        <w:sz w:val="22"/>
        <w:szCs w:val="22"/>
        <w:rtl/>
      </w:rPr>
      <w:t xml:space="preserve"> 2017م ـ 1438هـ</w:t>
    </w:r>
    <w:r w:rsidRPr="00AB1B5B">
      <w:rPr>
        <w:rFonts w:cs="Simplified Arabic" w:hint="cs"/>
        <w:b/>
        <w:bCs/>
        <w:rtl/>
      </w:rPr>
      <w:tab/>
    </w:r>
    <w:r w:rsidRPr="00AB1B5B">
      <w:rPr>
        <w:rFonts w:cs="Simplified Arabic"/>
        <w:b/>
        <w:bCs/>
        <w:position w:val="-4"/>
        <w:sz w:val="26"/>
        <w:szCs w:val="26"/>
        <w:rtl/>
      </w:rPr>
      <w:fldChar w:fldCharType="begin"/>
    </w:r>
    <w:r w:rsidRPr="00AB1B5B">
      <w:rPr>
        <w:rFonts w:cs="Simplified Arabic"/>
        <w:b/>
        <w:bCs/>
        <w:position w:val="-4"/>
        <w:sz w:val="26"/>
        <w:szCs w:val="26"/>
        <w:rtl/>
      </w:rPr>
      <w:instrText xml:space="preserve"> </w:instrText>
    </w:r>
    <w:r w:rsidRPr="00AB1B5B">
      <w:rPr>
        <w:rFonts w:cs="Simplified Arabic"/>
        <w:b/>
        <w:bCs/>
        <w:position w:val="-4"/>
        <w:sz w:val="26"/>
        <w:szCs w:val="26"/>
      </w:rPr>
      <w:instrText>PAGE</w:instrText>
    </w:r>
    <w:r w:rsidRPr="00AB1B5B">
      <w:rPr>
        <w:rFonts w:cs="Simplified Arabic"/>
        <w:b/>
        <w:bCs/>
        <w:position w:val="-4"/>
        <w:sz w:val="26"/>
        <w:szCs w:val="26"/>
        <w:rtl/>
      </w:rPr>
      <w:instrText xml:space="preserve"> </w:instrText>
    </w:r>
    <w:r w:rsidRPr="00AB1B5B">
      <w:rPr>
        <w:rFonts w:cs="Simplified Arabic"/>
        <w:b/>
        <w:bCs/>
        <w:position w:val="-4"/>
        <w:sz w:val="26"/>
        <w:szCs w:val="26"/>
        <w:rtl/>
      </w:rPr>
      <w:fldChar w:fldCharType="separate"/>
    </w:r>
    <w:r w:rsidR="00036673">
      <w:rPr>
        <w:rFonts w:cs="Simplified Arabic"/>
        <w:b/>
        <w:bCs/>
        <w:noProof/>
        <w:position w:val="-4"/>
        <w:sz w:val="26"/>
        <w:szCs w:val="26"/>
        <w:rtl/>
      </w:rPr>
      <w:t>309</w:t>
    </w:r>
    <w:r w:rsidRPr="00AB1B5B">
      <w:rPr>
        <w:rFonts w:cs="Simplified Arabic"/>
        <w:b/>
        <w:bCs/>
        <w:position w:val="-4"/>
        <w:sz w:val="26"/>
        <w:szCs w:val="26"/>
        <w:rtl/>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8"/>
      <w:spacing w:line="400" w:lineRule="exact"/>
      <w:rPr>
        <w:szCs w:val="28"/>
        <w:rtl/>
      </w:rP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06118F" w:rsidRDefault="00BD78DE" w:rsidP="0006118F">
    <w:pPr>
      <w:tabs>
        <w:tab w:val="right" w:pos="7030"/>
      </w:tabs>
      <w:ind w:firstLine="0"/>
      <w:rPr>
        <w:sz w:val="34"/>
        <w:szCs w:val="20"/>
        <w:rtl/>
      </w:rPr>
    </w:pPr>
    <w:r w:rsidRPr="00AB1B5B">
      <w:rPr>
        <w:rFonts w:cs="Simplified Arabic"/>
        <w:b/>
        <w:bCs/>
        <w:position w:val="-4"/>
        <w:sz w:val="26"/>
        <w:szCs w:val="26"/>
        <w:rtl/>
      </w:rPr>
      <w:fldChar w:fldCharType="begin"/>
    </w:r>
    <w:r w:rsidRPr="00AB1B5B">
      <w:rPr>
        <w:rFonts w:cs="Simplified Arabic"/>
        <w:b/>
        <w:bCs/>
        <w:position w:val="-4"/>
        <w:sz w:val="26"/>
        <w:szCs w:val="26"/>
        <w:rtl/>
      </w:rPr>
      <w:instrText xml:space="preserve"> </w:instrText>
    </w:r>
    <w:r w:rsidRPr="00AB1B5B">
      <w:rPr>
        <w:rFonts w:cs="Simplified Arabic"/>
        <w:b/>
        <w:bCs/>
        <w:position w:val="-4"/>
        <w:sz w:val="26"/>
        <w:szCs w:val="26"/>
      </w:rPr>
      <w:instrText>PAGE</w:instrText>
    </w:r>
    <w:r w:rsidRPr="00AB1B5B">
      <w:rPr>
        <w:rFonts w:cs="Simplified Arabic"/>
        <w:b/>
        <w:bCs/>
        <w:position w:val="-4"/>
        <w:sz w:val="26"/>
        <w:szCs w:val="26"/>
        <w:rtl/>
      </w:rPr>
      <w:instrText xml:space="preserve"> </w:instrText>
    </w:r>
    <w:r w:rsidRPr="00AB1B5B">
      <w:rPr>
        <w:rFonts w:cs="Simplified Arabic"/>
        <w:b/>
        <w:bCs/>
        <w:position w:val="-4"/>
        <w:sz w:val="26"/>
        <w:szCs w:val="26"/>
        <w:rtl/>
      </w:rPr>
      <w:fldChar w:fldCharType="separate"/>
    </w:r>
    <w:r w:rsidR="00036673">
      <w:rPr>
        <w:rFonts w:cs="Simplified Arabic"/>
        <w:b/>
        <w:bCs/>
        <w:noProof/>
        <w:position w:val="-4"/>
        <w:sz w:val="26"/>
        <w:szCs w:val="26"/>
        <w:rtl/>
      </w:rPr>
      <w:t>318</w:t>
    </w:r>
    <w:r w:rsidRPr="00AB1B5B">
      <w:rPr>
        <w:rFonts w:cs="Simplified Arabic"/>
        <w:b/>
        <w:bCs/>
        <w:position w:val="-4"/>
        <w:sz w:val="26"/>
        <w:szCs w:val="26"/>
        <w:rtl/>
      </w:rPr>
      <w:fldChar w:fldCharType="end"/>
    </w:r>
    <w:r w:rsidRPr="00AB1B5B">
      <w:rPr>
        <w:rFonts w:cs="FS_Kofi_Ahram" w:hint="cs"/>
        <w:sz w:val="22"/>
        <w:szCs w:val="22"/>
        <w:rtl/>
      </w:rPr>
      <w:tab/>
      <w:t>الاجتهاد والتجديد</w:t>
    </w:r>
    <w:r w:rsidRPr="00AB1B5B">
      <w:rPr>
        <w:rFonts w:cs="Abz-2 (Badr)" w:hint="cs"/>
        <w:b/>
        <w:bCs/>
        <w:sz w:val="14"/>
        <w:szCs w:val="14"/>
        <w:rtl/>
      </w:rPr>
      <w:t xml:space="preserve"> </w:t>
    </w:r>
    <w:r w:rsidRPr="00AB1B5B">
      <w:rPr>
        <w:rFonts w:cs="Abz-2 (Badr)" w:hint="cs"/>
        <w:b/>
        <w:bCs/>
        <w:sz w:val="22"/>
        <w:szCs w:val="22"/>
        <w:rtl/>
      </w:rPr>
      <w:t xml:space="preserve">ـ </w:t>
    </w:r>
    <w:r w:rsidRPr="00AB1B5B">
      <w:rPr>
        <w:rFonts w:cs="Abz-2 (Badr)"/>
        <w:b/>
        <w:bCs/>
        <w:sz w:val="22"/>
        <w:szCs w:val="22"/>
        <w:rtl/>
      </w:rPr>
      <w:t>العـدد</w:t>
    </w:r>
    <w:r w:rsidRPr="00AB1B5B">
      <w:rPr>
        <w:rFonts w:cs="Abz-2 (Badr)" w:hint="cs"/>
        <w:b/>
        <w:bCs/>
        <w:sz w:val="22"/>
        <w:szCs w:val="22"/>
        <w:rtl/>
      </w:rPr>
      <w:t xml:space="preserve"> الثا</w:t>
    </w:r>
    <w:r>
      <w:rPr>
        <w:rFonts w:cs="Abz-2 (Badr)" w:hint="cs"/>
        <w:b/>
        <w:bCs/>
        <w:sz w:val="22"/>
        <w:szCs w:val="22"/>
        <w:rtl/>
      </w:rPr>
      <w:t>لث</w:t>
    </w:r>
    <w:r w:rsidRPr="00AB1B5B">
      <w:rPr>
        <w:rFonts w:cs="Abz-2 (Badr)" w:hint="cs"/>
        <w:b/>
        <w:bCs/>
        <w:sz w:val="22"/>
        <w:szCs w:val="22"/>
        <w:rtl/>
      </w:rPr>
      <w:t xml:space="preserve"> والأربعون</w:t>
    </w:r>
    <w:r w:rsidRPr="00AB1B5B">
      <w:rPr>
        <w:rFonts w:cs="Abz-2 (Badr)"/>
        <w:b/>
        <w:bCs/>
        <w:sz w:val="22"/>
        <w:szCs w:val="22"/>
        <w:rtl/>
      </w:rPr>
      <w:t>، السـن</w:t>
    </w:r>
    <w:r w:rsidRPr="00AB1B5B">
      <w:rPr>
        <w:rFonts w:cs="Abz-2 (Badr)" w:hint="cs"/>
        <w:b/>
        <w:bCs/>
        <w:sz w:val="22"/>
        <w:szCs w:val="22"/>
        <w:rtl/>
      </w:rPr>
      <w:t>ة الحادية عشرة</w:t>
    </w:r>
    <w:r w:rsidRPr="00AB1B5B">
      <w:rPr>
        <w:rFonts w:cs="Abz-2 (Badr)"/>
        <w:b/>
        <w:bCs/>
        <w:sz w:val="22"/>
        <w:szCs w:val="22"/>
        <w:rtl/>
      </w:rPr>
      <w:t xml:space="preserve">، </w:t>
    </w:r>
    <w:r>
      <w:rPr>
        <w:rFonts w:cs="Abz-2 (Badr)" w:hint="cs"/>
        <w:b/>
        <w:bCs/>
        <w:sz w:val="22"/>
        <w:szCs w:val="22"/>
        <w:rtl/>
      </w:rPr>
      <w:t>صيف</w:t>
    </w:r>
    <w:r w:rsidRPr="00AB1B5B">
      <w:rPr>
        <w:rFonts w:cs="Abz-2 (Badr)" w:hint="cs"/>
        <w:b/>
        <w:bCs/>
        <w:sz w:val="22"/>
        <w:szCs w:val="22"/>
        <w:rtl/>
      </w:rPr>
      <w:t xml:space="preserve"> 2017م ـ 1438هـ</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270D64" w:rsidRDefault="00BD78DE" w:rsidP="00DB6544">
    <w:pPr>
      <w:tabs>
        <w:tab w:val="right" w:pos="7030"/>
      </w:tabs>
      <w:ind w:firstLine="0"/>
      <w:rPr>
        <w:sz w:val="34"/>
        <w:szCs w:val="20"/>
        <w:rtl/>
      </w:rPr>
    </w:pPr>
    <w:r w:rsidRPr="00AB1B5B">
      <w:rPr>
        <w:rFonts w:cs="FS_Kofi_Ahram" w:hint="cs"/>
        <w:sz w:val="22"/>
        <w:szCs w:val="22"/>
        <w:rtl/>
      </w:rPr>
      <w:t>الاجتهاد والتجديد</w:t>
    </w:r>
    <w:r w:rsidRPr="00AB1B5B">
      <w:rPr>
        <w:rFonts w:cs="Abz-2 (Badr)" w:hint="cs"/>
        <w:b/>
        <w:bCs/>
        <w:sz w:val="14"/>
        <w:szCs w:val="14"/>
        <w:rtl/>
      </w:rPr>
      <w:t xml:space="preserve"> </w:t>
    </w:r>
    <w:r w:rsidRPr="00AB1B5B">
      <w:rPr>
        <w:rFonts w:cs="Abz-2 (Badr)" w:hint="cs"/>
        <w:b/>
        <w:bCs/>
        <w:sz w:val="22"/>
        <w:szCs w:val="22"/>
        <w:rtl/>
      </w:rPr>
      <w:t xml:space="preserve">ـ </w:t>
    </w:r>
    <w:r w:rsidRPr="00AB1B5B">
      <w:rPr>
        <w:rFonts w:cs="Abz-2 (Badr)"/>
        <w:b/>
        <w:bCs/>
        <w:sz w:val="22"/>
        <w:szCs w:val="22"/>
        <w:rtl/>
      </w:rPr>
      <w:t>العـدد</w:t>
    </w:r>
    <w:r w:rsidRPr="00AB1B5B">
      <w:rPr>
        <w:rFonts w:cs="Abz-2 (Badr)" w:hint="cs"/>
        <w:b/>
        <w:bCs/>
        <w:sz w:val="22"/>
        <w:szCs w:val="22"/>
        <w:rtl/>
      </w:rPr>
      <w:t xml:space="preserve"> الثا</w:t>
    </w:r>
    <w:r>
      <w:rPr>
        <w:rFonts w:cs="Abz-2 (Badr)" w:hint="cs"/>
        <w:b/>
        <w:bCs/>
        <w:sz w:val="22"/>
        <w:szCs w:val="22"/>
        <w:rtl/>
      </w:rPr>
      <w:t>لث</w:t>
    </w:r>
    <w:r w:rsidRPr="00AB1B5B">
      <w:rPr>
        <w:rFonts w:cs="Abz-2 (Badr)" w:hint="cs"/>
        <w:b/>
        <w:bCs/>
        <w:sz w:val="22"/>
        <w:szCs w:val="22"/>
        <w:rtl/>
      </w:rPr>
      <w:t xml:space="preserve"> والأربعون</w:t>
    </w:r>
    <w:r w:rsidRPr="00AB1B5B">
      <w:rPr>
        <w:rFonts w:cs="Abz-2 (Badr)"/>
        <w:b/>
        <w:bCs/>
        <w:sz w:val="22"/>
        <w:szCs w:val="22"/>
        <w:rtl/>
      </w:rPr>
      <w:t>، السـن</w:t>
    </w:r>
    <w:r w:rsidRPr="00AB1B5B">
      <w:rPr>
        <w:rFonts w:cs="Abz-2 (Badr)" w:hint="cs"/>
        <w:b/>
        <w:bCs/>
        <w:sz w:val="22"/>
        <w:szCs w:val="22"/>
        <w:rtl/>
      </w:rPr>
      <w:t>ة الحادية عشرة</w:t>
    </w:r>
    <w:r w:rsidRPr="00AB1B5B">
      <w:rPr>
        <w:rFonts w:cs="Abz-2 (Badr)"/>
        <w:b/>
        <w:bCs/>
        <w:sz w:val="22"/>
        <w:szCs w:val="22"/>
        <w:rtl/>
      </w:rPr>
      <w:t xml:space="preserve">، </w:t>
    </w:r>
    <w:r>
      <w:rPr>
        <w:rFonts w:cs="Abz-2 (Badr)" w:hint="cs"/>
        <w:b/>
        <w:bCs/>
        <w:sz w:val="22"/>
        <w:szCs w:val="22"/>
        <w:rtl/>
      </w:rPr>
      <w:t>صيف</w:t>
    </w:r>
    <w:r w:rsidRPr="00AB1B5B">
      <w:rPr>
        <w:rFonts w:cs="Abz-2 (Badr)" w:hint="cs"/>
        <w:b/>
        <w:bCs/>
        <w:sz w:val="22"/>
        <w:szCs w:val="22"/>
        <w:rtl/>
      </w:rPr>
      <w:t xml:space="preserve"> 2017م ـ 1438هـ</w:t>
    </w:r>
    <w:r w:rsidRPr="00AB1B5B">
      <w:rPr>
        <w:rFonts w:cs="Simplified Arabic" w:hint="cs"/>
        <w:b/>
        <w:bCs/>
        <w:rtl/>
      </w:rPr>
      <w:tab/>
    </w:r>
    <w:r w:rsidRPr="00AB1B5B">
      <w:rPr>
        <w:rFonts w:cs="Simplified Arabic"/>
        <w:b/>
        <w:bCs/>
        <w:position w:val="-4"/>
        <w:sz w:val="26"/>
        <w:szCs w:val="26"/>
        <w:rtl/>
      </w:rPr>
      <w:fldChar w:fldCharType="begin"/>
    </w:r>
    <w:r w:rsidRPr="00AB1B5B">
      <w:rPr>
        <w:rFonts w:cs="Simplified Arabic"/>
        <w:b/>
        <w:bCs/>
        <w:position w:val="-4"/>
        <w:sz w:val="26"/>
        <w:szCs w:val="26"/>
        <w:rtl/>
      </w:rPr>
      <w:instrText xml:space="preserve"> </w:instrText>
    </w:r>
    <w:r w:rsidRPr="00AB1B5B">
      <w:rPr>
        <w:rFonts w:cs="Simplified Arabic"/>
        <w:b/>
        <w:bCs/>
        <w:position w:val="-4"/>
        <w:sz w:val="26"/>
        <w:szCs w:val="26"/>
      </w:rPr>
      <w:instrText>PAGE</w:instrText>
    </w:r>
    <w:r w:rsidRPr="00AB1B5B">
      <w:rPr>
        <w:rFonts w:cs="Simplified Arabic"/>
        <w:b/>
        <w:bCs/>
        <w:position w:val="-4"/>
        <w:sz w:val="26"/>
        <w:szCs w:val="26"/>
        <w:rtl/>
      </w:rPr>
      <w:instrText xml:space="preserve"> </w:instrText>
    </w:r>
    <w:r w:rsidRPr="00AB1B5B">
      <w:rPr>
        <w:rFonts w:cs="Simplified Arabic"/>
        <w:b/>
        <w:bCs/>
        <w:position w:val="-4"/>
        <w:sz w:val="26"/>
        <w:szCs w:val="26"/>
        <w:rtl/>
      </w:rPr>
      <w:fldChar w:fldCharType="separate"/>
    </w:r>
    <w:r w:rsidR="00036673">
      <w:rPr>
        <w:rFonts w:cs="Simplified Arabic"/>
        <w:b/>
        <w:bCs/>
        <w:noProof/>
        <w:position w:val="-4"/>
        <w:sz w:val="26"/>
        <w:szCs w:val="26"/>
        <w:rtl/>
      </w:rPr>
      <w:t>317</w:t>
    </w:r>
    <w:r w:rsidRPr="00AB1B5B">
      <w:rPr>
        <w:rFonts w:cs="Simplified Arabic"/>
        <w:b/>
        <w:bCs/>
        <w:position w:val="-4"/>
        <w:sz w:val="26"/>
        <w:szCs w:val="26"/>
        <w:rtl/>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8"/>
      <w:spacing w:line="400" w:lineRule="exact"/>
      <w:rPr>
        <w:szCs w:val="28"/>
        <w:rtl/>
      </w:rP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394A8A" w:rsidRDefault="00BD78DE" w:rsidP="00394A8A">
    <w:pPr>
      <w:tabs>
        <w:tab w:val="right" w:pos="7030"/>
      </w:tabs>
      <w:ind w:firstLine="0"/>
      <w:rPr>
        <w:sz w:val="34"/>
        <w:szCs w:val="20"/>
        <w:rtl/>
      </w:rPr>
    </w:pPr>
    <w:r w:rsidRPr="00AB1B5B">
      <w:rPr>
        <w:rFonts w:cs="Simplified Arabic"/>
        <w:b/>
        <w:bCs/>
        <w:position w:val="-4"/>
        <w:sz w:val="26"/>
        <w:szCs w:val="26"/>
        <w:rtl/>
      </w:rPr>
      <w:fldChar w:fldCharType="begin"/>
    </w:r>
    <w:r w:rsidRPr="00AB1B5B">
      <w:rPr>
        <w:rFonts w:cs="Simplified Arabic"/>
        <w:b/>
        <w:bCs/>
        <w:position w:val="-4"/>
        <w:sz w:val="26"/>
        <w:szCs w:val="26"/>
        <w:rtl/>
      </w:rPr>
      <w:instrText xml:space="preserve"> </w:instrText>
    </w:r>
    <w:r w:rsidRPr="00AB1B5B">
      <w:rPr>
        <w:rFonts w:cs="Simplified Arabic"/>
        <w:b/>
        <w:bCs/>
        <w:position w:val="-4"/>
        <w:sz w:val="26"/>
        <w:szCs w:val="26"/>
      </w:rPr>
      <w:instrText>PAGE</w:instrText>
    </w:r>
    <w:r w:rsidRPr="00AB1B5B">
      <w:rPr>
        <w:rFonts w:cs="Simplified Arabic"/>
        <w:b/>
        <w:bCs/>
        <w:position w:val="-4"/>
        <w:sz w:val="26"/>
        <w:szCs w:val="26"/>
        <w:rtl/>
      </w:rPr>
      <w:instrText xml:space="preserve"> </w:instrText>
    </w:r>
    <w:r w:rsidRPr="00AB1B5B">
      <w:rPr>
        <w:rFonts w:cs="Simplified Arabic"/>
        <w:b/>
        <w:bCs/>
        <w:position w:val="-4"/>
        <w:sz w:val="26"/>
        <w:szCs w:val="26"/>
        <w:rtl/>
      </w:rPr>
      <w:fldChar w:fldCharType="separate"/>
    </w:r>
    <w:r w:rsidR="00036673">
      <w:rPr>
        <w:rFonts w:cs="Simplified Arabic"/>
        <w:b/>
        <w:bCs/>
        <w:noProof/>
        <w:position w:val="-4"/>
        <w:sz w:val="26"/>
        <w:szCs w:val="26"/>
        <w:rtl/>
      </w:rPr>
      <w:t>44</w:t>
    </w:r>
    <w:r w:rsidRPr="00AB1B5B">
      <w:rPr>
        <w:rFonts w:cs="Simplified Arabic"/>
        <w:b/>
        <w:bCs/>
        <w:position w:val="-4"/>
        <w:sz w:val="26"/>
        <w:szCs w:val="26"/>
        <w:rtl/>
      </w:rPr>
      <w:fldChar w:fldCharType="end"/>
    </w:r>
    <w:r w:rsidRPr="00AB1B5B">
      <w:rPr>
        <w:rFonts w:cs="FS_Kofi_Ahram" w:hint="cs"/>
        <w:sz w:val="22"/>
        <w:szCs w:val="22"/>
        <w:rtl/>
      </w:rPr>
      <w:tab/>
      <w:t>الاجتهاد والتجديد</w:t>
    </w:r>
    <w:r w:rsidRPr="00AB1B5B">
      <w:rPr>
        <w:rFonts w:cs="Abz-2 (Badr)" w:hint="cs"/>
        <w:b/>
        <w:bCs/>
        <w:sz w:val="14"/>
        <w:szCs w:val="14"/>
        <w:rtl/>
      </w:rPr>
      <w:t xml:space="preserve"> </w:t>
    </w:r>
    <w:r w:rsidRPr="00AB1B5B">
      <w:rPr>
        <w:rFonts w:cs="Abz-2 (Badr)" w:hint="cs"/>
        <w:b/>
        <w:bCs/>
        <w:sz w:val="22"/>
        <w:szCs w:val="22"/>
        <w:rtl/>
      </w:rPr>
      <w:t xml:space="preserve">ـ </w:t>
    </w:r>
    <w:r w:rsidRPr="00AB1B5B">
      <w:rPr>
        <w:rFonts w:cs="Abz-2 (Badr)"/>
        <w:b/>
        <w:bCs/>
        <w:sz w:val="22"/>
        <w:szCs w:val="22"/>
        <w:rtl/>
      </w:rPr>
      <w:t>العـدد</w:t>
    </w:r>
    <w:r w:rsidRPr="00AB1B5B">
      <w:rPr>
        <w:rFonts w:cs="Abz-2 (Badr)" w:hint="cs"/>
        <w:b/>
        <w:bCs/>
        <w:sz w:val="22"/>
        <w:szCs w:val="22"/>
        <w:rtl/>
      </w:rPr>
      <w:t xml:space="preserve"> الثا</w:t>
    </w:r>
    <w:r>
      <w:rPr>
        <w:rFonts w:cs="Abz-2 (Badr)" w:hint="cs"/>
        <w:b/>
        <w:bCs/>
        <w:sz w:val="22"/>
        <w:szCs w:val="22"/>
        <w:rtl/>
      </w:rPr>
      <w:t>لث</w:t>
    </w:r>
    <w:r w:rsidRPr="00AB1B5B">
      <w:rPr>
        <w:rFonts w:cs="Abz-2 (Badr)" w:hint="cs"/>
        <w:b/>
        <w:bCs/>
        <w:sz w:val="22"/>
        <w:szCs w:val="22"/>
        <w:rtl/>
      </w:rPr>
      <w:t xml:space="preserve"> والأربعون</w:t>
    </w:r>
    <w:r w:rsidRPr="00AB1B5B">
      <w:rPr>
        <w:rFonts w:cs="Abz-2 (Badr)"/>
        <w:b/>
        <w:bCs/>
        <w:sz w:val="22"/>
        <w:szCs w:val="22"/>
        <w:rtl/>
      </w:rPr>
      <w:t>، السـن</w:t>
    </w:r>
    <w:r w:rsidRPr="00AB1B5B">
      <w:rPr>
        <w:rFonts w:cs="Abz-2 (Badr)" w:hint="cs"/>
        <w:b/>
        <w:bCs/>
        <w:sz w:val="22"/>
        <w:szCs w:val="22"/>
        <w:rtl/>
      </w:rPr>
      <w:t>ة الحادية عشرة</w:t>
    </w:r>
    <w:r w:rsidRPr="00AB1B5B">
      <w:rPr>
        <w:rFonts w:cs="Abz-2 (Badr)"/>
        <w:b/>
        <w:bCs/>
        <w:sz w:val="22"/>
        <w:szCs w:val="22"/>
        <w:rtl/>
      </w:rPr>
      <w:t xml:space="preserve">، </w:t>
    </w:r>
    <w:r>
      <w:rPr>
        <w:rFonts w:cs="Abz-2 (Badr)" w:hint="cs"/>
        <w:b/>
        <w:bCs/>
        <w:sz w:val="22"/>
        <w:szCs w:val="22"/>
        <w:rtl/>
      </w:rPr>
      <w:t>صيف</w:t>
    </w:r>
    <w:r w:rsidRPr="00AB1B5B">
      <w:rPr>
        <w:rFonts w:cs="Abz-2 (Badr)" w:hint="cs"/>
        <w:b/>
        <w:bCs/>
        <w:sz w:val="22"/>
        <w:szCs w:val="22"/>
        <w:rtl/>
      </w:rPr>
      <w:t xml:space="preserve"> 2017م ـ 1438هـ</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270D64" w:rsidRDefault="00BD78DE" w:rsidP="00DB6544">
    <w:pPr>
      <w:tabs>
        <w:tab w:val="right" w:pos="7030"/>
      </w:tabs>
      <w:ind w:firstLine="0"/>
      <w:rPr>
        <w:sz w:val="34"/>
        <w:szCs w:val="20"/>
        <w:rtl/>
      </w:rPr>
    </w:pPr>
    <w:r w:rsidRPr="00AB1B5B">
      <w:rPr>
        <w:rFonts w:cs="FS_Kofi_Ahram" w:hint="cs"/>
        <w:sz w:val="22"/>
        <w:szCs w:val="22"/>
        <w:rtl/>
      </w:rPr>
      <w:t>الاجتهاد والتجديد</w:t>
    </w:r>
    <w:r w:rsidRPr="00AB1B5B">
      <w:rPr>
        <w:rFonts w:cs="Abz-2 (Badr)" w:hint="cs"/>
        <w:b/>
        <w:bCs/>
        <w:sz w:val="14"/>
        <w:szCs w:val="14"/>
        <w:rtl/>
      </w:rPr>
      <w:t xml:space="preserve"> </w:t>
    </w:r>
    <w:r w:rsidRPr="00AB1B5B">
      <w:rPr>
        <w:rFonts w:cs="Abz-2 (Badr)" w:hint="cs"/>
        <w:b/>
        <w:bCs/>
        <w:sz w:val="22"/>
        <w:szCs w:val="22"/>
        <w:rtl/>
      </w:rPr>
      <w:t xml:space="preserve">ـ </w:t>
    </w:r>
    <w:r w:rsidRPr="00AB1B5B">
      <w:rPr>
        <w:rFonts w:cs="Abz-2 (Badr)"/>
        <w:b/>
        <w:bCs/>
        <w:sz w:val="22"/>
        <w:szCs w:val="22"/>
        <w:rtl/>
      </w:rPr>
      <w:t>العـدد</w:t>
    </w:r>
    <w:r w:rsidRPr="00AB1B5B">
      <w:rPr>
        <w:rFonts w:cs="Abz-2 (Badr)" w:hint="cs"/>
        <w:b/>
        <w:bCs/>
        <w:sz w:val="22"/>
        <w:szCs w:val="22"/>
        <w:rtl/>
      </w:rPr>
      <w:t xml:space="preserve"> الثا</w:t>
    </w:r>
    <w:r>
      <w:rPr>
        <w:rFonts w:cs="Abz-2 (Badr)" w:hint="cs"/>
        <w:b/>
        <w:bCs/>
        <w:sz w:val="22"/>
        <w:szCs w:val="22"/>
        <w:rtl/>
      </w:rPr>
      <w:t>لث</w:t>
    </w:r>
    <w:r w:rsidRPr="00AB1B5B">
      <w:rPr>
        <w:rFonts w:cs="Abz-2 (Badr)" w:hint="cs"/>
        <w:b/>
        <w:bCs/>
        <w:sz w:val="22"/>
        <w:szCs w:val="22"/>
        <w:rtl/>
      </w:rPr>
      <w:t xml:space="preserve"> والأربعون</w:t>
    </w:r>
    <w:r w:rsidRPr="00AB1B5B">
      <w:rPr>
        <w:rFonts w:cs="Abz-2 (Badr)"/>
        <w:b/>
        <w:bCs/>
        <w:sz w:val="22"/>
        <w:szCs w:val="22"/>
        <w:rtl/>
      </w:rPr>
      <w:t>، السـن</w:t>
    </w:r>
    <w:r w:rsidRPr="00AB1B5B">
      <w:rPr>
        <w:rFonts w:cs="Abz-2 (Badr)" w:hint="cs"/>
        <w:b/>
        <w:bCs/>
        <w:sz w:val="22"/>
        <w:szCs w:val="22"/>
        <w:rtl/>
      </w:rPr>
      <w:t>ة الحادية عشرة</w:t>
    </w:r>
    <w:r w:rsidRPr="00AB1B5B">
      <w:rPr>
        <w:rFonts w:cs="Abz-2 (Badr)"/>
        <w:b/>
        <w:bCs/>
        <w:sz w:val="22"/>
        <w:szCs w:val="22"/>
        <w:rtl/>
      </w:rPr>
      <w:t xml:space="preserve">، </w:t>
    </w:r>
    <w:r>
      <w:rPr>
        <w:rFonts w:cs="Abz-2 (Badr)" w:hint="cs"/>
        <w:b/>
        <w:bCs/>
        <w:sz w:val="22"/>
        <w:szCs w:val="22"/>
        <w:rtl/>
      </w:rPr>
      <w:t>صيف</w:t>
    </w:r>
    <w:r w:rsidRPr="00AB1B5B">
      <w:rPr>
        <w:rFonts w:cs="Abz-2 (Badr)" w:hint="cs"/>
        <w:b/>
        <w:bCs/>
        <w:sz w:val="22"/>
        <w:szCs w:val="22"/>
        <w:rtl/>
      </w:rPr>
      <w:t xml:space="preserve"> 2017م ـ 1438هـ</w:t>
    </w:r>
    <w:r w:rsidRPr="00AB1B5B">
      <w:rPr>
        <w:rFonts w:cs="Simplified Arabic" w:hint="cs"/>
        <w:b/>
        <w:bCs/>
        <w:rtl/>
      </w:rPr>
      <w:tab/>
    </w:r>
    <w:r w:rsidRPr="00AB1B5B">
      <w:rPr>
        <w:rFonts w:cs="Simplified Arabic"/>
        <w:b/>
        <w:bCs/>
        <w:position w:val="-4"/>
        <w:sz w:val="26"/>
        <w:szCs w:val="26"/>
        <w:rtl/>
      </w:rPr>
      <w:fldChar w:fldCharType="begin"/>
    </w:r>
    <w:r w:rsidRPr="00AB1B5B">
      <w:rPr>
        <w:rFonts w:cs="Simplified Arabic"/>
        <w:b/>
        <w:bCs/>
        <w:position w:val="-4"/>
        <w:sz w:val="26"/>
        <w:szCs w:val="26"/>
        <w:rtl/>
      </w:rPr>
      <w:instrText xml:space="preserve"> </w:instrText>
    </w:r>
    <w:r w:rsidRPr="00AB1B5B">
      <w:rPr>
        <w:rFonts w:cs="Simplified Arabic"/>
        <w:b/>
        <w:bCs/>
        <w:position w:val="-4"/>
        <w:sz w:val="26"/>
        <w:szCs w:val="26"/>
      </w:rPr>
      <w:instrText>PAGE</w:instrText>
    </w:r>
    <w:r w:rsidRPr="00AB1B5B">
      <w:rPr>
        <w:rFonts w:cs="Simplified Arabic"/>
        <w:b/>
        <w:bCs/>
        <w:position w:val="-4"/>
        <w:sz w:val="26"/>
        <w:szCs w:val="26"/>
        <w:rtl/>
      </w:rPr>
      <w:instrText xml:space="preserve"> </w:instrText>
    </w:r>
    <w:r w:rsidRPr="00AB1B5B">
      <w:rPr>
        <w:rFonts w:cs="Simplified Arabic"/>
        <w:b/>
        <w:bCs/>
        <w:position w:val="-4"/>
        <w:sz w:val="26"/>
        <w:szCs w:val="26"/>
        <w:rtl/>
      </w:rPr>
      <w:fldChar w:fldCharType="separate"/>
    </w:r>
    <w:r w:rsidR="00036673">
      <w:rPr>
        <w:rFonts w:cs="Simplified Arabic"/>
        <w:b/>
        <w:bCs/>
        <w:noProof/>
        <w:position w:val="-4"/>
        <w:sz w:val="26"/>
        <w:szCs w:val="26"/>
        <w:rtl/>
      </w:rPr>
      <w:t>43</w:t>
    </w:r>
    <w:r w:rsidRPr="00AB1B5B">
      <w:rPr>
        <w:rFonts w:cs="Simplified Arabic"/>
        <w:b/>
        <w:bCs/>
        <w:position w:val="-4"/>
        <w:sz w:val="26"/>
        <w:szCs w:val="26"/>
        <w:rtl/>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8"/>
      <w:spacing w:line="400" w:lineRule="exact"/>
      <w:rPr>
        <w:szCs w:val="28"/>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5AF" w:rsidRDefault="003435AF" w:rsidP="00B41146">
      <w:pPr>
        <w:spacing w:line="240" w:lineRule="auto"/>
        <w:ind w:firstLine="0"/>
      </w:pPr>
      <w:r>
        <w:separator/>
      </w:r>
    </w:p>
  </w:footnote>
  <w:footnote w:type="continuationSeparator" w:id="0">
    <w:p w:rsidR="003435AF" w:rsidRDefault="003435AF" w:rsidP="00B41146">
      <w:pPr>
        <w:spacing w:line="240" w:lineRule="auto"/>
        <w:ind w:firstLine="0"/>
      </w:pPr>
      <w:r>
        <w:continuationSeparator/>
      </w:r>
    </w:p>
  </w:footnote>
  <w:footnote w:id="1">
    <w:p w:rsidR="00BD78DE" w:rsidRPr="00527634" w:rsidRDefault="00BD78DE" w:rsidP="00A4683F">
      <w:pPr>
        <w:pStyle w:val="aff3"/>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md_ameli" w:hint="cs"/>
          <w:sz w:val="22"/>
          <w:szCs w:val="22"/>
          <w:rtl/>
        </w:rPr>
        <w:t xml:space="preserve"> </w:t>
      </w:r>
      <w:r w:rsidRPr="003A5AC7">
        <w:rPr>
          <w:rFonts w:cs="DanaFajr" w:hint="cs"/>
          <w:rtl/>
        </w:rPr>
        <w:t>أحد مراجع التقليد في إيران اليوم</w:t>
      </w:r>
      <w:r>
        <w:rPr>
          <w:rFonts w:cs="DanaFajr" w:hint="cs"/>
          <w:rtl/>
        </w:rPr>
        <w:t>.</w:t>
      </w:r>
      <w:r w:rsidRPr="003A5AC7">
        <w:rPr>
          <w:rFonts w:cs="DanaFajr" w:hint="cs"/>
          <w:rtl/>
        </w:rPr>
        <w:t xml:space="preserve"> تلميذ الإمام الخميني والسيد </w:t>
      </w:r>
      <w:proofErr w:type="spellStart"/>
      <w:r w:rsidRPr="003A5AC7">
        <w:rPr>
          <w:rFonts w:cs="DanaFajr" w:hint="cs"/>
          <w:rtl/>
        </w:rPr>
        <w:t>البروجردي</w:t>
      </w:r>
      <w:proofErr w:type="spellEnd"/>
      <w:r w:rsidRPr="003A5AC7">
        <w:rPr>
          <w:rFonts w:cs="DanaFajr" w:hint="cs"/>
          <w:rtl/>
        </w:rPr>
        <w:t xml:space="preserve">، </w:t>
      </w:r>
      <w:r>
        <w:rPr>
          <w:rFonts w:cs="DanaFajr" w:hint="cs"/>
          <w:rtl/>
        </w:rPr>
        <w:t>و</w:t>
      </w:r>
      <w:r w:rsidRPr="003A5AC7">
        <w:rPr>
          <w:rFonts w:cs="DanaFajr" w:hint="cs"/>
          <w:rtl/>
        </w:rPr>
        <w:t>عضو</w:t>
      </w:r>
      <w:r>
        <w:rPr>
          <w:rFonts w:cs="DanaFajr" w:hint="cs"/>
          <w:rtl/>
        </w:rPr>
        <w:t>ٌ</w:t>
      </w:r>
      <w:r w:rsidRPr="003A5AC7">
        <w:rPr>
          <w:rFonts w:cs="DanaFajr" w:hint="cs"/>
          <w:rtl/>
        </w:rPr>
        <w:t xml:space="preserve"> سابق في مجلس خبراء القيادة</w:t>
      </w:r>
      <w:r>
        <w:rPr>
          <w:rFonts w:cs="DanaFajr" w:hint="cs"/>
          <w:rtl/>
        </w:rPr>
        <w:t>.</w:t>
      </w:r>
      <w:r w:rsidRPr="003A5AC7">
        <w:rPr>
          <w:rFonts w:cs="DanaFajr" w:hint="cs"/>
          <w:rtl/>
        </w:rPr>
        <w:t xml:space="preserve"> له آراء</w:t>
      </w:r>
      <w:r>
        <w:rPr>
          <w:rFonts w:cs="DanaFajr" w:hint="cs"/>
          <w:rtl/>
        </w:rPr>
        <w:t>ٌ</w:t>
      </w:r>
      <w:r w:rsidRPr="003A5AC7">
        <w:rPr>
          <w:rFonts w:cs="DanaFajr" w:hint="cs"/>
          <w:rtl/>
        </w:rPr>
        <w:t xml:space="preserve"> فقهي</w:t>
      </w:r>
      <w:r>
        <w:rPr>
          <w:rFonts w:cs="DanaFajr" w:hint="cs"/>
          <w:rtl/>
        </w:rPr>
        <w:t>ّ</w:t>
      </w:r>
      <w:r w:rsidRPr="003A5AC7">
        <w:rPr>
          <w:rFonts w:cs="DanaFajr" w:hint="cs"/>
          <w:rtl/>
        </w:rPr>
        <w:t>ة عديدة مخالفة</w:t>
      </w:r>
      <w:r>
        <w:rPr>
          <w:rFonts w:cs="DanaFajr" w:hint="cs"/>
          <w:rtl/>
        </w:rPr>
        <w:t>ٌ</w:t>
      </w:r>
      <w:r w:rsidRPr="003A5AC7">
        <w:rPr>
          <w:rFonts w:cs="DanaFajr" w:hint="cs"/>
          <w:rtl/>
        </w:rPr>
        <w:t xml:space="preserve"> لمشهور العلماء، ولا سي</w:t>
      </w:r>
      <w:r>
        <w:rPr>
          <w:rFonts w:cs="DanaFajr" w:hint="cs"/>
          <w:rtl/>
        </w:rPr>
        <w:t>َّ</w:t>
      </w:r>
      <w:r w:rsidRPr="003A5AC7">
        <w:rPr>
          <w:rFonts w:cs="DanaFajr" w:hint="cs"/>
          <w:rtl/>
        </w:rPr>
        <w:t>ما في فقه المرأة</w:t>
      </w:r>
      <w:r w:rsidRPr="00527634">
        <w:rPr>
          <w:rFonts w:cs="DanaFajr" w:hint="cs"/>
          <w:rtl/>
        </w:rPr>
        <w:t>.</w:t>
      </w:r>
    </w:p>
  </w:footnote>
  <w:footnote w:id="2">
    <w:p w:rsidR="00BD78DE" w:rsidRPr="00527634" w:rsidRDefault="00BD78DE" w:rsidP="007509AA">
      <w:pPr>
        <w:pStyle w:val="aff3"/>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DanaFajr" w:hint="cs"/>
          <w:b/>
          <w:rtl/>
          <w:lang w:bidi="ar-EG"/>
        </w:rPr>
        <w:t xml:space="preserve"> كاتبٌ وباحث. </w:t>
      </w:r>
      <w:r w:rsidRPr="003A5AC7">
        <w:rPr>
          <w:rFonts w:cs="DanaFajr" w:hint="cs"/>
          <w:b/>
          <w:rtl/>
          <w:lang w:bidi="ar-EG"/>
        </w:rPr>
        <w:t>ماجستير في التاريخ الإسلامي</w:t>
      </w:r>
      <w:r w:rsidRPr="003A5AC7">
        <w:rPr>
          <w:rFonts w:cs="DanaFajr" w:hint="cs"/>
          <w:b/>
          <w:rtl/>
        </w:rPr>
        <w:t>. من مصر</w:t>
      </w:r>
      <w:r w:rsidRPr="00527634">
        <w:rPr>
          <w:rFonts w:cs="DanaFajr" w:hint="cs"/>
          <w:rtl/>
        </w:rPr>
        <w:t>.</w:t>
      </w:r>
    </w:p>
  </w:footnote>
  <w:footnote w:id="3">
    <w:p w:rsidR="00BD78DE" w:rsidRPr="00527634" w:rsidRDefault="00BD78DE" w:rsidP="003A5AC7">
      <w:pPr>
        <w:pStyle w:val="aff3"/>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DanaFajr" w:hint="cs"/>
          <w:rtl/>
        </w:rPr>
        <w:t xml:space="preserve"> </w:t>
      </w:r>
      <w:r w:rsidRPr="003A5AC7">
        <w:rPr>
          <w:rFonts w:cs="DanaFajr" w:hint="cs"/>
          <w:rtl/>
        </w:rPr>
        <w:t xml:space="preserve">باحثٌ ومحقِّق بارز في مجال إحياء التراث الرجاليّ والحديثيّ. حقَّق وصحَّح كتاب جامع الرواة، </w:t>
      </w:r>
      <w:proofErr w:type="spellStart"/>
      <w:r w:rsidRPr="003A5AC7">
        <w:rPr>
          <w:rFonts w:cs="DanaFajr" w:hint="cs"/>
          <w:rtl/>
        </w:rPr>
        <w:t>للأردبيلي</w:t>
      </w:r>
      <w:proofErr w:type="spellEnd"/>
      <w:r w:rsidRPr="003A5AC7">
        <w:rPr>
          <w:rFonts w:cs="DanaFajr" w:hint="cs"/>
          <w:rtl/>
        </w:rPr>
        <w:t>، وكتاب رجال النجاشي، في عدّة مجلَّداتٍ ضخمة</w:t>
      </w:r>
      <w:r w:rsidRPr="00527634">
        <w:rPr>
          <w:rFonts w:cs="DanaFajr" w:hint="cs"/>
          <w:rtl/>
        </w:rPr>
        <w:t>.</w:t>
      </w:r>
    </w:p>
  </w:footnote>
  <w:footnote w:id="4">
    <w:p w:rsidR="00BD78DE" w:rsidRPr="00527634" w:rsidRDefault="00BD78DE" w:rsidP="008951DE">
      <w:pPr>
        <w:pStyle w:val="aff3"/>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DanaFajr" w:hint="cs"/>
          <w:rtl/>
        </w:rPr>
        <w:t xml:space="preserve"> </w:t>
      </w:r>
      <w:r w:rsidRPr="008951DE">
        <w:rPr>
          <w:rFonts w:cs="DanaFajr"/>
          <w:rtl/>
        </w:rPr>
        <w:t>باحث</w:t>
      </w:r>
      <w:r w:rsidRPr="008951DE">
        <w:rPr>
          <w:rFonts w:cs="DanaFajr" w:hint="cs"/>
          <w:rtl/>
        </w:rPr>
        <w:t>ٌ</w:t>
      </w:r>
      <w:r w:rsidRPr="008951DE">
        <w:rPr>
          <w:rFonts w:cs="DanaFajr"/>
          <w:rtl/>
        </w:rPr>
        <w:t xml:space="preserve"> وكاتب </w:t>
      </w:r>
      <w:r w:rsidRPr="008951DE">
        <w:rPr>
          <w:rFonts w:cs="DanaFajr" w:hint="cs"/>
          <w:rtl/>
        </w:rPr>
        <w:t>في الفكر العربي والإسلامي. من سوريا</w:t>
      </w:r>
      <w:r w:rsidRPr="00527634">
        <w:rPr>
          <w:rFonts w:cs="DanaFajr" w:hint="cs"/>
          <w:rtl/>
        </w:rPr>
        <w:t>.</w:t>
      </w:r>
    </w:p>
  </w:footnote>
  <w:footnote w:id="5">
    <w:p w:rsidR="00BD78DE" w:rsidRPr="00527634" w:rsidRDefault="00BD78DE" w:rsidP="00D55327">
      <w:pPr>
        <w:pStyle w:val="aff3"/>
        <w:spacing w:line="32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DanaFajr" w:hint="cs"/>
          <w:b/>
          <w:rtl/>
        </w:rPr>
        <w:t xml:space="preserve"> </w:t>
      </w:r>
      <w:r w:rsidRPr="007B780E">
        <w:rPr>
          <w:rFonts w:cs="DanaFajr" w:hint="cs"/>
          <w:b/>
          <w:rtl/>
        </w:rPr>
        <w:t>عضو اله</w:t>
      </w:r>
      <w:r>
        <w:rPr>
          <w:rFonts w:cs="DanaFajr" w:hint="cs"/>
          <w:b/>
          <w:rtl/>
        </w:rPr>
        <w:t>يئة العلميّة في جامعة المصطفى</w:t>
      </w:r>
      <w:r w:rsidRPr="00EB60D1">
        <w:rPr>
          <w:rFonts w:ascii="Mosawi" w:hAnsi="Mosawi" w:cs="Mosawi"/>
          <w:b/>
          <w:sz w:val="20"/>
          <w:szCs w:val="20"/>
          <w:rtl/>
        </w:rPr>
        <w:t>‘</w:t>
      </w:r>
      <w:r w:rsidRPr="007B780E">
        <w:rPr>
          <w:rFonts w:cs="DanaFajr" w:hint="cs"/>
          <w:b/>
          <w:rtl/>
        </w:rPr>
        <w:t xml:space="preserve"> العالميّة، ورئ</w:t>
      </w:r>
      <w:r>
        <w:rPr>
          <w:rFonts w:cs="DanaFajr" w:hint="cs"/>
          <w:b/>
          <w:rtl/>
        </w:rPr>
        <w:t>يس تحرير مجلّة فقه أهل البيت</w:t>
      </w:r>
      <w:r w:rsidRPr="00EB60D1">
        <w:rPr>
          <w:rFonts w:ascii="Mosawi" w:hAnsi="Mosawi" w:cs="Mosawi"/>
          <w:b/>
          <w:sz w:val="20"/>
          <w:szCs w:val="20"/>
          <w:rtl/>
        </w:rPr>
        <w:t>^</w:t>
      </w:r>
      <w:r w:rsidRPr="007B780E">
        <w:rPr>
          <w:rFonts w:cs="DanaFajr" w:hint="cs"/>
          <w:b/>
          <w:rtl/>
        </w:rPr>
        <w:t>. من العراق</w:t>
      </w:r>
      <w:r w:rsidRPr="00527634">
        <w:rPr>
          <w:rFonts w:cs="DanaFajr" w:hint="cs"/>
          <w:rtl/>
        </w:rPr>
        <w:t>.</w:t>
      </w:r>
    </w:p>
  </w:footnote>
  <w:footnote w:id="6">
    <w:p w:rsidR="00BD78DE" w:rsidRPr="00527634" w:rsidRDefault="00BD78DE" w:rsidP="001248B0">
      <w:pPr>
        <w:pStyle w:val="aff3"/>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sidRPr="00527634">
        <w:rPr>
          <w:rFonts w:cs="DanaFajr" w:hint="cs"/>
          <w:rtl/>
        </w:rPr>
        <w:t xml:space="preserve"> </w:t>
      </w:r>
      <w:r>
        <w:rPr>
          <w:rFonts w:cs="DanaFajr" w:hint="cs"/>
          <w:rtl/>
        </w:rPr>
        <w:t>باحثٌ وأستاذ في علوم الحديث الشريف. من تركيا</w:t>
      </w:r>
      <w:r w:rsidRPr="00527634">
        <w:rPr>
          <w:rFonts w:cs="DanaFajr" w:hint="cs"/>
          <w:rtl/>
        </w:rPr>
        <w:t>.</w:t>
      </w:r>
    </w:p>
  </w:footnote>
  <w:footnote w:id="7">
    <w:p w:rsidR="00BD78DE" w:rsidRPr="00527634" w:rsidRDefault="00BD78DE" w:rsidP="00FB352E">
      <w:pPr>
        <w:pStyle w:val="aff3"/>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md_ameli" w:hint="cs"/>
          <w:sz w:val="22"/>
          <w:szCs w:val="22"/>
          <w:rtl/>
        </w:rPr>
        <w:t xml:space="preserve"> </w:t>
      </w:r>
      <w:r w:rsidRPr="00FB352E">
        <w:rPr>
          <w:rFonts w:cs="DanaFajr" w:hint="cs"/>
          <w:rtl/>
        </w:rPr>
        <w:t>أستاذٌ في جامعة المفيد، وأحد الباحثين البارزين في مجال الدين وفلسفة الأخلاق، ومن المساهمين في إطلاق عجلة علم الكلام الجديد وفلسفة الدين</w:t>
      </w:r>
      <w:r w:rsidRPr="00527634">
        <w:rPr>
          <w:rFonts w:cs="DanaFajr" w:hint="cs"/>
          <w:rtl/>
        </w:rPr>
        <w:t>.</w:t>
      </w:r>
    </w:p>
  </w:footnote>
  <w:footnote w:id="8">
    <w:p w:rsidR="00BD78DE" w:rsidRPr="00527634" w:rsidRDefault="00BD78DE" w:rsidP="00156E7D">
      <w:pPr>
        <w:pStyle w:val="aff3"/>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md_ameli" w:hint="cs"/>
          <w:sz w:val="22"/>
          <w:szCs w:val="22"/>
          <w:rtl/>
        </w:rPr>
        <w:t xml:space="preserve"> </w:t>
      </w:r>
      <w:r w:rsidRPr="00156E7D">
        <w:rPr>
          <w:rFonts w:cs="DanaFajr"/>
          <w:rtl/>
          <w:lang w:bidi="ar-IQ"/>
        </w:rPr>
        <w:t>أستاذ</w:t>
      </w:r>
      <w:r w:rsidRPr="00156E7D">
        <w:rPr>
          <w:rFonts w:cs="DanaFajr" w:hint="cs"/>
          <w:rtl/>
          <w:lang w:bidi="ar-IQ"/>
        </w:rPr>
        <w:t>ٌ</w:t>
      </w:r>
      <w:r w:rsidRPr="00156E7D">
        <w:rPr>
          <w:rFonts w:cs="DanaFajr"/>
          <w:rtl/>
          <w:lang w:bidi="ar-IQ"/>
        </w:rPr>
        <w:t xml:space="preserve"> مساعد في كل</w:t>
      </w:r>
      <w:r w:rsidRPr="00156E7D">
        <w:rPr>
          <w:rFonts w:cs="DanaFajr" w:hint="cs"/>
          <w:rtl/>
          <w:lang w:bidi="ar-IQ"/>
        </w:rPr>
        <w:t>ِّ</w:t>
      </w:r>
      <w:r w:rsidRPr="00156E7D">
        <w:rPr>
          <w:rFonts w:cs="DanaFajr"/>
          <w:rtl/>
          <w:lang w:bidi="ar-IQ"/>
        </w:rPr>
        <w:t>ية الإلهي</w:t>
      </w:r>
      <w:r w:rsidRPr="00156E7D">
        <w:rPr>
          <w:rFonts w:cs="DanaFajr" w:hint="cs"/>
          <w:rtl/>
          <w:lang w:bidi="ar-IQ"/>
        </w:rPr>
        <w:t>ّ</w:t>
      </w:r>
      <w:r w:rsidRPr="00156E7D">
        <w:rPr>
          <w:rFonts w:cs="DanaFajr"/>
          <w:rtl/>
          <w:lang w:bidi="ar-IQ"/>
        </w:rPr>
        <w:t>ات في جامعة طهران</w:t>
      </w:r>
      <w:r w:rsidRPr="00527634">
        <w:rPr>
          <w:rFonts w:cs="DanaFajr" w:hint="cs"/>
          <w:rtl/>
        </w:rPr>
        <w:t>.</w:t>
      </w:r>
    </w:p>
  </w:footnote>
  <w:footnote w:id="9">
    <w:p w:rsidR="00BD78DE" w:rsidRPr="00527634" w:rsidRDefault="00BD78DE" w:rsidP="00156E7D">
      <w:pPr>
        <w:pStyle w:val="aff3"/>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Pr>
          <w:rFonts w:cs="md_ameli" w:hint="cs"/>
          <w:sz w:val="22"/>
          <w:szCs w:val="22"/>
          <w:rtl/>
        </w:rPr>
        <w:t>*</w:t>
      </w:r>
      <w:r w:rsidRPr="00527634">
        <w:rPr>
          <w:rFonts w:cs="md_ameli" w:hint="cs"/>
          <w:sz w:val="22"/>
          <w:szCs w:val="22"/>
          <w:rtl/>
        </w:rPr>
        <w:t>)</w:t>
      </w:r>
      <w:r>
        <w:rPr>
          <w:rFonts w:cs="DanaFajr" w:hint="cs"/>
          <w:rtl/>
          <w:lang w:bidi="ar-IQ"/>
        </w:rPr>
        <w:t xml:space="preserve"> </w:t>
      </w:r>
      <w:r w:rsidRPr="00156E7D">
        <w:rPr>
          <w:rFonts w:cs="DanaFajr"/>
          <w:rtl/>
          <w:lang w:bidi="ar-IQ"/>
        </w:rPr>
        <w:t>أستاذ</w:t>
      </w:r>
      <w:r w:rsidRPr="00156E7D">
        <w:rPr>
          <w:rFonts w:cs="DanaFajr" w:hint="cs"/>
          <w:rtl/>
          <w:lang w:bidi="ar-IQ"/>
        </w:rPr>
        <w:t>ٌ</w:t>
      </w:r>
      <w:r w:rsidRPr="00156E7D">
        <w:rPr>
          <w:rFonts w:cs="DanaFajr"/>
          <w:rtl/>
          <w:lang w:bidi="ar-IQ"/>
        </w:rPr>
        <w:t xml:space="preserve"> مساعد في مركز الثقافة والفكر الإسلامي</w:t>
      </w:r>
      <w:r w:rsidRPr="00156E7D">
        <w:rPr>
          <w:rFonts w:cs="DanaFajr" w:hint="cs"/>
          <w:rtl/>
          <w:lang w:bidi="ar-IQ"/>
        </w:rPr>
        <w:t>ّ</w:t>
      </w:r>
      <w:r w:rsidRPr="00156E7D">
        <w:rPr>
          <w:rFonts w:cs="DanaFajr"/>
          <w:rtl/>
          <w:lang w:bidi="ar-IQ"/>
        </w:rPr>
        <w:t xml:space="preserve"> في قم</w:t>
      </w:r>
      <w:r w:rsidRPr="00527634">
        <w:rPr>
          <w:rFonts w:cs="DanaFajr" w:hint="cs"/>
          <w:rtl/>
        </w:rPr>
        <w:t>.</w:t>
      </w:r>
    </w:p>
  </w:footnote>
  <w:footnote w:id="10">
    <w:p w:rsidR="00BD78DE" w:rsidRPr="00527634" w:rsidRDefault="00BD78DE" w:rsidP="00DB71B2">
      <w:pPr>
        <w:pStyle w:val="aff3"/>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Pr>
          <w:rFonts w:cs="md_ameli" w:hint="cs"/>
          <w:sz w:val="22"/>
          <w:szCs w:val="22"/>
          <w:rtl/>
        </w:rPr>
        <w:t>**</w:t>
      </w:r>
      <w:r w:rsidRPr="00527634">
        <w:rPr>
          <w:rFonts w:cs="md_ameli" w:hint="cs"/>
          <w:sz w:val="22"/>
          <w:szCs w:val="22"/>
          <w:rtl/>
        </w:rPr>
        <w:t>)</w:t>
      </w:r>
      <w:r>
        <w:rPr>
          <w:rFonts w:cs="DanaFajr" w:hint="cs"/>
          <w:rtl/>
          <w:lang w:bidi="ar-IQ"/>
        </w:rPr>
        <w:t xml:space="preserve"> </w:t>
      </w:r>
      <w:r w:rsidRPr="00DB71B2">
        <w:rPr>
          <w:rFonts w:cs="DanaFajr"/>
          <w:rtl/>
          <w:lang w:bidi="ar-IQ"/>
        </w:rPr>
        <w:t>طالب</w:t>
      </w:r>
      <w:r w:rsidRPr="00DB71B2">
        <w:rPr>
          <w:rFonts w:cs="DanaFajr" w:hint="cs"/>
          <w:rtl/>
          <w:lang w:bidi="ar-IQ"/>
        </w:rPr>
        <w:t>ٌ</w:t>
      </w:r>
      <w:r w:rsidRPr="00DB71B2">
        <w:rPr>
          <w:rFonts w:cs="DanaFajr"/>
          <w:rtl/>
          <w:lang w:bidi="ar-IQ"/>
        </w:rPr>
        <w:t xml:space="preserve"> على مستوى الدكتوراه في </w:t>
      </w:r>
      <w:r w:rsidRPr="00DB71B2">
        <w:rPr>
          <w:rFonts w:cs="DanaFajr" w:hint="cs"/>
          <w:rtl/>
          <w:lang w:bidi="ar-IQ"/>
        </w:rPr>
        <w:t>قسم</w:t>
      </w:r>
      <w:r w:rsidRPr="00DB71B2">
        <w:rPr>
          <w:rFonts w:cs="DanaFajr"/>
          <w:rtl/>
          <w:lang w:bidi="ar-IQ"/>
        </w:rPr>
        <w:t xml:space="preserve"> الفقه والحقوق الإسلامي</w:t>
      </w:r>
      <w:r w:rsidRPr="00DB71B2">
        <w:rPr>
          <w:rFonts w:cs="DanaFajr" w:hint="cs"/>
          <w:rtl/>
          <w:lang w:bidi="ar-IQ"/>
        </w:rPr>
        <w:t>ّ</w:t>
      </w:r>
      <w:r w:rsidRPr="00DB71B2">
        <w:rPr>
          <w:rFonts w:cs="DanaFajr"/>
          <w:rtl/>
          <w:lang w:bidi="ar-IQ"/>
        </w:rPr>
        <w:t>ة في جامعة طهران</w:t>
      </w:r>
      <w:r w:rsidRPr="00527634">
        <w:rPr>
          <w:rFonts w:cs="DanaFajr" w:hint="cs"/>
          <w:rtl/>
        </w:rPr>
        <w:t>.</w:t>
      </w:r>
    </w:p>
  </w:footnote>
  <w:footnote w:id="11">
    <w:p w:rsidR="00BD78DE" w:rsidRPr="00527634" w:rsidRDefault="00BD78DE" w:rsidP="0031652E">
      <w:pPr>
        <w:pStyle w:val="aff3"/>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md_ameli" w:hint="cs"/>
          <w:sz w:val="22"/>
          <w:szCs w:val="22"/>
          <w:rtl/>
        </w:rPr>
        <w:t xml:space="preserve"> </w:t>
      </w:r>
      <w:r w:rsidRPr="0031652E">
        <w:rPr>
          <w:rFonts w:cs="DanaFajr" w:hint="cs"/>
          <w:b/>
          <w:rtl/>
        </w:rPr>
        <w:t>رئيس قسم الدراسات العليا في كلِّية الفقه، ومدير مركز الدراسات، في جامعة الكوفة. من العراق</w:t>
      </w:r>
      <w:r w:rsidRPr="00527634">
        <w:rPr>
          <w:rFonts w:cs="DanaFajr" w:hint="cs"/>
          <w:rtl/>
        </w:rPr>
        <w:t>.</w:t>
      </w:r>
    </w:p>
  </w:footnote>
  <w:footnote w:id="12">
    <w:p w:rsidR="00BD78DE" w:rsidRPr="00527634" w:rsidRDefault="00BD78DE" w:rsidP="007F2DE9">
      <w:pPr>
        <w:pStyle w:val="aff3"/>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md_ameli" w:hint="cs"/>
          <w:sz w:val="22"/>
          <w:szCs w:val="22"/>
          <w:rtl/>
        </w:rPr>
        <w:t xml:space="preserve"> </w:t>
      </w:r>
      <w:r w:rsidRPr="007F2DE9">
        <w:rPr>
          <w:rFonts w:cs="DanaFajr" w:hint="cs"/>
          <w:rtl/>
        </w:rPr>
        <w:t>أستاذٌ</w:t>
      </w:r>
      <w:r w:rsidRPr="007F2DE9">
        <w:rPr>
          <w:rFonts w:cs="DanaFajr"/>
        </w:rPr>
        <w:t xml:space="preserve"> </w:t>
      </w:r>
      <w:r w:rsidRPr="007F2DE9">
        <w:rPr>
          <w:rFonts w:cs="DanaFajr" w:hint="cs"/>
          <w:rtl/>
        </w:rPr>
        <w:t xml:space="preserve">مساعد في قسم الفقه بجامعة سيستان و </w:t>
      </w:r>
      <w:proofErr w:type="spellStart"/>
      <w:r w:rsidRPr="007F2DE9">
        <w:rPr>
          <w:rFonts w:cs="DanaFajr" w:hint="cs"/>
          <w:rtl/>
        </w:rPr>
        <w:t>بلوشستان</w:t>
      </w:r>
      <w:proofErr w:type="spellEnd"/>
      <w:r w:rsidRPr="007F2DE9">
        <w:rPr>
          <w:rFonts w:cs="DanaFajr" w:hint="cs"/>
          <w:rtl/>
        </w:rPr>
        <w:t>. من إيران</w:t>
      </w:r>
      <w:r w:rsidRPr="00527634">
        <w:rPr>
          <w:rFonts w:cs="DanaFajr" w:hint="cs"/>
          <w:rtl/>
        </w:rPr>
        <w:t>.</w:t>
      </w:r>
    </w:p>
  </w:footnote>
  <w:footnote w:id="13">
    <w:p w:rsidR="00BD78DE" w:rsidRPr="00527634" w:rsidRDefault="00BD78DE" w:rsidP="007F2DE9">
      <w:pPr>
        <w:pStyle w:val="aff3"/>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Pr>
          <w:rFonts w:cs="md_ameli" w:hint="cs"/>
          <w:sz w:val="22"/>
          <w:szCs w:val="22"/>
          <w:rtl/>
        </w:rPr>
        <w:t>*</w:t>
      </w:r>
      <w:r w:rsidRPr="00527634">
        <w:rPr>
          <w:rFonts w:cs="md_ameli" w:hint="cs"/>
          <w:sz w:val="22"/>
          <w:szCs w:val="22"/>
          <w:rtl/>
        </w:rPr>
        <w:t>)</w:t>
      </w:r>
      <w:r>
        <w:rPr>
          <w:rFonts w:cs="DanaFajr" w:hint="cs"/>
          <w:rtl/>
        </w:rPr>
        <w:t xml:space="preserve"> </w:t>
      </w:r>
      <w:r w:rsidRPr="007F2DE9">
        <w:rPr>
          <w:rFonts w:cs="DanaFajr" w:hint="cs"/>
          <w:rtl/>
        </w:rPr>
        <w:t xml:space="preserve">طالبةٌ من جامعة سيستان </w:t>
      </w:r>
      <w:proofErr w:type="spellStart"/>
      <w:r w:rsidRPr="007F2DE9">
        <w:rPr>
          <w:rFonts w:cs="DanaFajr" w:hint="cs"/>
          <w:rtl/>
        </w:rPr>
        <w:t>وبلوشستان</w:t>
      </w:r>
      <w:proofErr w:type="spellEnd"/>
      <w:r w:rsidRPr="00527634">
        <w:rPr>
          <w:rFonts w:cs="DanaFajr" w:hint="cs"/>
          <w:rtl/>
        </w:rPr>
        <w:t>.</w:t>
      </w:r>
    </w:p>
  </w:footnote>
  <w:footnote w:id="14">
    <w:p w:rsidR="00BD78DE" w:rsidRPr="00527634" w:rsidRDefault="00BD78DE" w:rsidP="0012630A">
      <w:pPr>
        <w:pStyle w:val="aff3"/>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DanaFajr" w:hint="cs"/>
          <w:rtl/>
        </w:rPr>
        <w:t xml:space="preserve"> </w:t>
      </w:r>
      <w:r w:rsidRPr="004A2905">
        <w:rPr>
          <w:rFonts w:cs="DanaFajr" w:hint="cs"/>
          <w:rtl/>
        </w:rPr>
        <w:t>باحثٌ في الفقه الإسلام</w:t>
      </w:r>
      <w:r>
        <w:rPr>
          <w:rFonts w:cs="DanaFajr" w:hint="cs"/>
          <w:rtl/>
        </w:rPr>
        <w:t>ي والدراسات القانونيّة المعاصرة، وباحث في مؤسّسة دائرة المعارف لفقه أهل البيت</w:t>
      </w:r>
      <w:r w:rsidRPr="0012630A">
        <w:rPr>
          <w:rFonts w:ascii="Mosawi" w:hAnsi="Mosawi" w:cs="Mosawi"/>
          <w:sz w:val="20"/>
          <w:szCs w:val="20"/>
          <w:rtl/>
        </w:rPr>
        <w:t>^</w:t>
      </w:r>
      <w:r>
        <w:rPr>
          <w:rFonts w:cs="DanaFajr" w:hint="cs"/>
          <w:rtl/>
        </w:rPr>
        <w:t>.</w:t>
      </w:r>
      <w:r w:rsidRPr="004A2905">
        <w:rPr>
          <w:rFonts w:cs="DanaFajr" w:hint="cs"/>
          <w:rtl/>
        </w:rPr>
        <w:t xml:space="preserve"> له كتاباتٌ علميّة متعدِّدة</w:t>
      </w:r>
      <w:r w:rsidRPr="00527634">
        <w:rPr>
          <w:rFonts w:cs="DanaFajr" w:hint="cs"/>
          <w:rtl/>
        </w:rPr>
        <w:t>.</w:t>
      </w:r>
    </w:p>
  </w:footnote>
  <w:footnote w:id="15">
    <w:p w:rsidR="00BD78DE" w:rsidRPr="00527634" w:rsidRDefault="00BD78DE" w:rsidP="00BD78DE">
      <w:pPr>
        <w:pStyle w:val="aff3"/>
        <w:spacing w:line="300" w:lineRule="exact"/>
        <w:ind w:left="0" w:right="0"/>
        <w:rPr>
          <w:rFonts w:cs="md_ameli"/>
          <w:sz w:val="22"/>
          <w:szCs w:val="22"/>
          <w:rtl/>
        </w:rPr>
      </w:pPr>
      <w:r w:rsidRPr="00527634">
        <w:rPr>
          <w:rFonts w:cs="md_ameli" w:hint="cs"/>
          <w:sz w:val="22"/>
          <w:szCs w:val="22"/>
          <w:rtl/>
        </w:rPr>
        <w:t>(</w:t>
      </w:r>
      <w:r w:rsidRPr="00527634">
        <w:rPr>
          <w:rFonts w:cs="md_ameli"/>
          <w:sz w:val="22"/>
          <w:szCs w:val="22"/>
          <w:rtl/>
        </w:rPr>
        <w:t>*</w:t>
      </w:r>
      <w:r w:rsidRPr="00527634">
        <w:rPr>
          <w:rFonts w:cs="md_ameli" w:hint="cs"/>
          <w:sz w:val="22"/>
          <w:szCs w:val="22"/>
          <w:rtl/>
        </w:rPr>
        <w:t>)</w:t>
      </w:r>
      <w:r>
        <w:rPr>
          <w:rFonts w:cs="md_ameli" w:hint="cs"/>
          <w:sz w:val="22"/>
          <w:szCs w:val="22"/>
          <w:rtl/>
        </w:rPr>
        <w:t xml:space="preserve"> </w:t>
      </w:r>
      <w:r w:rsidRPr="00BE1410">
        <w:rPr>
          <w:rFonts w:cs="DanaFajr" w:hint="cs"/>
          <w:rtl/>
        </w:rPr>
        <w:t>أحد الفقهاء</w:t>
      </w:r>
      <w:r w:rsidRPr="00BD78DE">
        <w:rPr>
          <w:rFonts w:cs="DanaFajr" w:hint="cs"/>
          <w:rtl/>
        </w:rPr>
        <w:t xml:space="preserve"> </w:t>
      </w:r>
      <w:r w:rsidRPr="00BE1410">
        <w:rPr>
          <w:rFonts w:cs="DanaFajr" w:hint="cs"/>
          <w:rtl/>
        </w:rPr>
        <w:t>في مدينة قم</w:t>
      </w:r>
      <w:r>
        <w:rPr>
          <w:rFonts w:cs="DanaFajr" w:hint="cs"/>
          <w:rtl/>
        </w:rPr>
        <w:t xml:space="preserve">، ومن أبرز </w:t>
      </w:r>
      <w:r w:rsidRPr="00BE1410">
        <w:rPr>
          <w:rFonts w:cs="DanaFajr" w:hint="cs"/>
          <w:rtl/>
        </w:rPr>
        <w:t>أساتذة الدراسات العليا في الحوزة العلمية</w:t>
      </w:r>
      <w:r>
        <w:rPr>
          <w:rFonts w:cs="DanaFajr" w:hint="cs"/>
          <w:rtl/>
        </w:rPr>
        <w:t>.</w:t>
      </w:r>
      <w:r w:rsidRPr="00BE1410">
        <w:rPr>
          <w:rFonts w:cs="DanaFajr" w:hint="cs"/>
          <w:rtl/>
        </w:rPr>
        <w:t xml:space="preserve"> </w:t>
      </w:r>
      <w:r>
        <w:rPr>
          <w:rFonts w:cs="DanaFajr" w:hint="cs"/>
          <w:rtl/>
        </w:rPr>
        <w:t>من المتخصِّصين في مجال التراث والرجال والحديث</w:t>
      </w:r>
      <w:r w:rsidRPr="00527634">
        <w:rPr>
          <w:rFonts w:cs="DanaFajr"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1F7A63" w:rsidRDefault="00BD78DE" w:rsidP="006C0313">
    <w:pPr>
      <w:pStyle w:val="a7"/>
      <w:spacing w:after="240" w:line="200" w:lineRule="exact"/>
      <w:ind w:firstLine="0"/>
      <w:jc w:val="right"/>
    </w:pPr>
    <w:r w:rsidRPr="008A71E6">
      <w:rPr>
        <w:rFonts w:cs="Ya-Ali"/>
        <w:sz w:val="17"/>
        <w:szCs w:val="17"/>
        <w:rtl/>
      </w:rPr>
      <w:t>•</w:t>
    </w:r>
    <w:r w:rsidRPr="008A71E6">
      <w:rPr>
        <w:rFonts w:cs="Ya-Ali" w:hint="cs"/>
        <w:sz w:val="17"/>
        <w:szCs w:val="17"/>
        <w:rtl/>
      </w:rPr>
      <w:t xml:space="preserve"> </w:t>
    </w:r>
    <w:r w:rsidRPr="008A71E6">
      <w:rPr>
        <w:rFonts w:cs="Ya-Ali" w:hint="cs"/>
        <w:i/>
        <w:iCs/>
        <w:sz w:val="17"/>
        <w:szCs w:val="17"/>
        <w:rtl/>
      </w:rPr>
      <w:t>الدين والاستيعاب التشريعيّ،</w:t>
    </w:r>
    <w:r>
      <w:rPr>
        <w:rFonts w:cs="Ya-Ali" w:hint="cs"/>
        <w:i/>
        <w:iCs/>
        <w:sz w:val="17"/>
        <w:szCs w:val="17"/>
        <w:rtl/>
      </w:rPr>
      <w:t xml:space="preserve"> جولةٌ في بعض المنطلقات العقلانيّة والقرآنيّة لقاعدة (ما من واقعة إلاّ ولها حكم) / الحلقة الثالثة</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325D2F" w:rsidRDefault="00BD78DE" w:rsidP="002E5B74">
    <w:pPr>
      <w:pStyle w:val="a8"/>
      <w:spacing w:after="240" w:line="200" w:lineRule="exact"/>
      <w:ind w:firstLine="0"/>
      <w:rPr>
        <w:rtl/>
      </w:rPr>
    </w:pPr>
    <w:r w:rsidRPr="006C7632">
      <w:rPr>
        <w:rFonts w:cs="Ya-Ali"/>
        <w:sz w:val="24"/>
        <w:szCs w:val="24"/>
        <w:rtl/>
      </w:rPr>
      <w:t>•</w:t>
    </w:r>
    <w:r>
      <w:rPr>
        <w:rFonts w:cs="Ya-Ali" w:hint="cs"/>
        <w:i/>
        <w:iCs/>
        <w:sz w:val="24"/>
        <w:szCs w:val="24"/>
        <w:rtl/>
      </w:rPr>
      <w:t xml:space="preserve"> أ. محمد يسري أبو هدور</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2647C9" w:rsidRDefault="00BD78DE" w:rsidP="002E5B74">
    <w:pPr>
      <w:pStyle w:val="a8"/>
      <w:spacing w:after="240" w:line="200" w:lineRule="exact"/>
      <w:ind w:firstLine="0"/>
      <w:jc w:val="right"/>
      <w:rPr>
        <w:rFonts w:cs="Ya-Ali"/>
        <w:i/>
        <w:iCs/>
        <w:rtl/>
      </w:rPr>
    </w:pPr>
    <w:r w:rsidRPr="00CD77CB">
      <w:rPr>
        <w:rFonts w:cs="Ya-Ali"/>
        <w:sz w:val="22"/>
        <w:szCs w:val="22"/>
        <w:rtl/>
      </w:rPr>
      <w:t>•</w:t>
    </w:r>
    <w:r>
      <w:rPr>
        <w:rFonts w:cs="Ya-Ali" w:hint="cs"/>
        <w:i/>
        <w:iCs/>
        <w:sz w:val="20"/>
        <w:szCs w:val="22"/>
        <w:rtl/>
      </w:rPr>
      <w:t xml:space="preserve"> </w:t>
    </w:r>
    <w:r w:rsidRPr="002E5B74">
      <w:rPr>
        <w:rFonts w:cs="Ya-Ali" w:hint="cs"/>
        <w:i/>
        <w:iCs/>
        <w:sz w:val="20"/>
        <w:szCs w:val="22"/>
        <w:rtl/>
      </w:rPr>
      <w:t>الدعاية المذهبيّة المضادّة، فرقة الغرابية نموذجاً</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CA7959" w:rsidRDefault="00BD78DE" w:rsidP="00D20277">
    <w:pPr>
      <w:pStyle w:val="a8"/>
      <w:spacing w:after="240" w:line="200" w:lineRule="exact"/>
      <w:ind w:firstLine="0"/>
      <w:rPr>
        <w:i/>
        <w:iCs/>
        <w:rtl/>
      </w:rPr>
    </w:pPr>
    <w:r w:rsidRPr="006C7632">
      <w:rPr>
        <w:rFonts w:cs="Ya-Ali"/>
        <w:sz w:val="24"/>
        <w:szCs w:val="24"/>
        <w:rtl/>
      </w:rPr>
      <w:t>•</w:t>
    </w:r>
    <w:r>
      <w:rPr>
        <w:rFonts w:cs="Ya-Ali" w:hint="cs"/>
        <w:i/>
        <w:iCs/>
        <w:sz w:val="24"/>
        <w:szCs w:val="24"/>
        <w:rtl/>
      </w:rPr>
      <w:t xml:space="preserve"> الشيخ محمد باقر ملكيان</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2647C9" w:rsidRDefault="00BD78DE" w:rsidP="00126B3B">
    <w:pPr>
      <w:pStyle w:val="a8"/>
      <w:spacing w:after="240" w:line="200" w:lineRule="exact"/>
      <w:ind w:firstLine="0"/>
      <w:jc w:val="right"/>
      <w:rPr>
        <w:rFonts w:cs="Ya-Ali"/>
        <w:i/>
        <w:iCs/>
        <w:rtl/>
      </w:rPr>
    </w:pPr>
    <w:r w:rsidRPr="006C7632">
      <w:rPr>
        <w:rFonts w:cs="Ya-Ali"/>
        <w:sz w:val="22"/>
        <w:szCs w:val="22"/>
        <w:rtl/>
      </w:rPr>
      <w:t>•</w:t>
    </w:r>
    <w:r>
      <w:rPr>
        <w:rFonts w:cs="Ya-Ali" w:hint="cs"/>
        <w:i/>
        <w:iCs/>
        <w:sz w:val="20"/>
        <w:szCs w:val="22"/>
        <w:rtl/>
      </w:rPr>
      <w:t xml:space="preserve"> الشيخ الطوسي وتكميل كتاب الفهرست</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313" w:rsidRDefault="006C0313" w:rsidP="00552069">
    <w:pPr>
      <w:pStyle w:val="a7"/>
      <w:spacing w:line="400" w:lineRule="exac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F174E" w:rsidRDefault="00BD78DE" w:rsidP="006973E0">
    <w:pPr>
      <w:pStyle w:val="a8"/>
      <w:spacing w:after="240" w:line="200" w:lineRule="exact"/>
      <w:ind w:firstLine="0"/>
      <w:rPr>
        <w:i/>
        <w:iCs/>
        <w:rtl/>
      </w:rPr>
    </w:pPr>
    <w:r w:rsidRPr="006C7632">
      <w:rPr>
        <w:rFonts w:cs="Ya-Ali"/>
        <w:sz w:val="24"/>
        <w:szCs w:val="24"/>
        <w:rtl/>
      </w:rPr>
      <w:t>•</w:t>
    </w:r>
    <w:r>
      <w:rPr>
        <w:rFonts w:cs="Ya-Ali" w:hint="cs"/>
        <w:i/>
        <w:iCs/>
        <w:sz w:val="24"/>
        <w:szCs w:val="24"/>
        <w:rtl/>
      </w:rPr>
      <w:t xml:space="preserve"> أ. نبيل علي صالح</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2647C9" w:rsidRDefault="00BD78DE" w:rsidP="006973E0">
    <w:pPr>
      <w:pStyle w:val="a8"/>
      <w:spacing w:after="240" w:line="200" w:lineRule="exact"/>
      <w:ind w:firstLine="0"/>
      <w:jc w:val="right"/>
      <w:rPr>
        <w:rFonts w:cs="Ya-Ali"/>
        <w:i/>
        <w:iCs/>
        <w:rtl/>
      </w:rPr>
    </w:pPr>
    <w:r w:rsidRPr="006C7632">
      <w:rPr>
        <w:rFonts w:cs="Ya-Ali"/>
        <w:sz w:val="20"/>
        <w:szCs w:val="20"/>
        <w:rtl/>
      </w:rPr>
      <w:t>•</w:t>
    </w:r>
    <w:r>
      <w:rPr>
        <w:rFonts w:cs="Ya-Ali" w:hint="cs"/>
        <w:i/>
        <w:iCs/>
        <w:sz w:val="20"/>
        <w:szCs w:val="22"/>
        <w:rtl/>
      </w:rPr>
      <w:t xml:space="preserve"> </w:t>
    </w:r>
    <w:r w:rsidRPr="006973E0">
      <w:rPr>
        <w:rFonts w:cs="Ya-Ali"/>
        <w:i/>
        <w:iCs/>
        <w:sz w:val="20"/>
        <w:szCs w:val="20"/>
        <w:rtl/>
      </w:rPr>
      <w:t>المسلمون ومسؤولي</w:t>
    </w:r>
    <w:r w:rsidRPr="006973E0">
      <w:rPr>
        <w:rFonts w:cs="Ya-Ali" w:hint="cs"/>
        <w:i/>
        <w:iCs/>
        <w:sz w:val="20"/>
        <w:szCs w:val="20"/>
        <w:rtl/>
      </w:rPr>
      <w:t>ّ</w:t>
    </w:r>
    <w:r w:rsidRPr="006973E0">
      <w:rPr>
        <w:rFonts w:cs="Ya-Ali"/>
        <w:i/>
        <w:iCs/>
        <w:sz w:val="20"/>
        <w:szCs w:val="20"/>
        <w:rtl/>
      </w:rPr>
      <w:t>ة بناء مشروع التقد</w:t>
    </w:r>
    <w:r w:rsidRPr="006973E0">
      <w:rPr>
        <w:rFonts w:cs="Ya-Ali" w:hint="cs"/>
        <w:i/>
        <w:iCs/>
        <w:sz w:val="20"/>
        <w:szCs w:val="20"/>
        <w:rtl/>
      </w:rPr>
      <w:t>ُّ</w:t>
    </w:r>
    <w:r w:rsidRPr="006973E0">
      <w:rPr>
        <w:rFonts w:cs="Ya-Ali"/>
        <w:i/>
        <w:iCs/>
        <w:sz w:val="20"/>
        <w:szCs w:val="20"/>
        <w:rtl/>
      </w:rPr>
      <w:t>م التاريخي</w:t>
    </w:r>
    <w:r w:rsidRPr="006973E0">
      <w:rPr>
        <w:rFonts w:cs="Ya-Ali" w:hint="cs"/>
        <w:i/>
        <w:iCs/>
        <w:sz w:val="20"/>
        <w:szCs w:val="20"/>
        <w:rtl/>
      </w:rPr>
      <w:t xml:space="preserve">، </w:t>
    </w:r>
    <w:r w:rsidRPr="006973E0">
      <w:rPr>
        <w:rFonts w:cs="Ya-Ali"/>
        <w:i/>
        <w:iCs/>
        <w:sz w:val="20"/>
        <w:szCs w:val="20"/>
        <w:rtl/>
      </w:rPr>
      <w:t>أسباب العجز عن بناء دولة القانون والمؤس</w:t>
    </w:r>
    <w:r w:rsidRPr="006973E0">
      <w:rPr>
        <w:rFonts w:cs="Ya-Ali" w:hint="cs"/>
        <w:i/>
        <w:iCs/>
        <w:sz w:val="20"/>
        <w:szCs w:val="20"/>
        <w:rtl/>
      </w:rPr>
      <w:t>َّ</w:t>
    </w:r>
    <w:r w:rsidRPr="006973E0">
      <w:rPr>
        <w:rFonts w:cs="Ya-Ali"/>
        <w:i/>
        <w:iCs/>
        <w:sz w:val="20"/>
        <w:szCs w:val="20"/>
        <w:rtl/>
      </w:rPr>
      <w:t>سات والعدل</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325D2F" w:rsidRDefault="00BD78DE" w:rsidP="007B780E">
    <w:pPr>
      <w:pStyle w:val="a8"/>
      <w:spacing w:after="240" w:line="200" w:lineRule="exact"/>
      <w:ind w:firstLine="0"/>
      <w:rPr>
        <w:rtl/>
      </w:rPr>
    </w:pPr>
    <w:r w:rsidRPr="006C7632">
      <w:rPr>
        <w:rFonts w:cs="Ya-Ali"/>
        <w:sz w:val="24"/>
        <w:szCs w:val="24"/>
        <w:rtl/>
      </w:rPr>
      <w:t>•</w:t>
    </w:r>
    <w:r>
      <w:rPr>
        <w:rFonts w:cs="Ya-Ali" w:hint="cs"/>
        <w:i/>
        <w:iCs/>
        <w:sz w:val="24"/>
        <w:szCs w:val="24"/>
        <w:rtl/>
      </w:rPr>
      <w:t xml:space="preserve"> د. الشيخ خالد </w:t>
    </w:r>
    <w:proofErr w:type="spellStart"/>
    <w:r>
      <w:rPr>
        <w:rFonts w:cs="Ya-Ali" w:hint="cs"/>
        <w:i/>
        <w:iCs/>
        <w:sz w:val="24"/>
        <w:szCs w:val="24"/>
        <w:rtl/>
      </w:rPr>
      <w:t>الغفوري</w:t>
    </w:r>
    <w:proofErr w:type="spellEnd"/>
    <w:r>
      <w:rPr>
        <w:rFonts w:cs="Ya-Ali" w:hint="cs"/>
        <w:i/>
        <w:iCs/>
        <w:sz w:val="24"/>
        <w:szCs w:val="24"/>
        <w:rtl/>
      </w:rPr>
      <w:t xml:space="preserve"> الحسني</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2647C9" w:rsidRDefault="00BD78DE" w:rsidP="007B780E">
    <w:pPr>
      <w:pStyle w:val="a8"/>
      <w:spacing w:after="240" w:line="200" w:lineRule="exact"/>
      <w:ind w:firstLine="0"/>
      <w:jc w:val="right"/>
      <w:rPr>
        <w:rFonts w:cs="Ya-Ali"/>
        <w:i/>
        <w:iCs/>
        <w:rtl/>
      </w:rPr>
    </w:pPr>
    <w:r w:rsidRPr="006C7632">
      <w:rPr>
        <w:rFonts w:cs="Ya-Ali"/>
        <w:sz w:val="22"/>
        <w:szCs w:val="22"/>
        <w:rtl/>
      </w:rPr>
      <w:t>•</w:t>
    </w:r>
    <w:r>
      <w:rPr>
        <w:rFonts w:cs="Ya-Ali" w:hint="cs"/>
        <w:i/>
        <w:iCs/>
        <w:sz w:val="20"/>
        <w:szCs w:val="22"/>
        <w:rtl/>
      </w:rPr>
      <w:t xml:space="preserve"> </w:t>
    </w:r>
    <w:r w:rsidRPr="007B780E">
      <w:rPr>
        <w:rFonts w:cs="Ya-Ali" w:hint="cs"/>
        <w:i/>
        <w:iCs/>
        <w:sz w:val="20"/>
        <w:szCs w:val="22"/>
        <w:rtl/>
        <w:lang w:bidi="fa-IR"/>
      </w:rPr>
      <w:t>حديث (ألحقوا الفرائض بأهلها)، دراسةٌ تحليليّة مقارنة</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313" w:rsidRPr="008A537D" w:rsidRDefault="006C0313" w:rsidP="008A537D">
    <w:pPr>
      <w:pStyle w:val="a7"/>
      <w:rPr>
        <w:szCs w:val="28"/>
        <w:rtl/>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325D2F" w:rsidRDefault="00BD78DE" w:rsidP="00E913A8">
    <w:pPr>
      <w:pStyle w:val="a8"/>
      <w:spacing w:after="240" w:line="200" w:lineRule="exact"/>
      <w:ind w:firstLine="0"/>
      <w:rPr>
        <w:rtl/>
      </w:rPr>
    </w:pPr>
    <w:r w:rsidRPr="00AD4229">
      <w:rPr>
        <w:rFonts w:cs="Ya-Ali"/>
        <w:sz w:val="24"/>
        <w:szCs w:val="24"/>
        <w:rtl/>
      </w:rPr>
      <w:t>•</w:t>
    </w:r>
    <w:r>
      <w:rPr>
        <w:rFonts w:cs="Ya-Ali" w:hint="cs"/>
        <w:i/>
        <w:iCs/>
        <w:sz w:val="24"/>
        <w:szCs w:val="24"/>
        <w:rtl/>
      </w:rPr>
      <w:t xml:space="preserve"> د. بكر </w:t>
    </w:r>
    <w:proofErr w:type="spellStart"/>
    <w:r>
      <w:rPr>
        <w:rFonts w:cs="Ya-Ali" w:hint="cs"/>
        <w:i/>
        <w:iCs/>
        <w:sz w:val="24"/>
        <w:szCs w:val="24"/>
        <w:rtl/>
      </w:rPr>
      <w:t>قوزوديشلي</w:t>
    </w:r>
    <w:proofErr w:type="spellEnd"/>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2647C9" w:rsidRDefault="00BD78DE" w:rsidP="001248B0">
    <w:pPr>
      <w:pStyle w:val="a8"/>
      <w:spacing w:after="240" w:line="200" w:lineRule="exact"/>
      <w:ind w:firstLine="0"/>
      <w:jc w:val="right"/>
      <w:rPr>
        <w:rFonts w:cs="Ya-Ali"/>
        <w:i/>
        <w:iCs/>
        <w:rtl/>
      </w:rPr>
    </w:pPr>
    <w:r w:rsidRPr="00AD4229">
      <w:rPr>
        <w:rFonts w:cs="Ya-Ali"/>
        <w:sz w:val="20"/>
        <w:szCs w:val="20"/>
        <w:rtl/>
      </w:rPr>
      <w:t>•</w:t>
    </w:r>
    <w:r>
      <w:rPr>
        <w:rFonts w:cs="Ya-Ali" w:hint="cs"/>
        <w:i/>
        <w:iCs/>
        <w:sz w:val="20"/>
        <w:szCs w:val="22"/>
        <w:rtl/>
      </w:rPr>
      <w:t xml:space="preserve"> </w:t>
    </w:r>
    <w:r w:rsidRPr="00E913A8">
      <w:rPr>
        <w:rFonts w:cs="Ya-Ali" w:hint="cs"/>
        <w:i/>
        <w:iCs/>
        <w:sz w:val="20"/>
        <w:szCs w:val="20"/>
        <w:rtl/>
        <w:lang w:bidi="ar-LB"/>
      </w:rPr>
      <w:t>التفاعل السنّي الشيعي في القرون المبكرة، انتقال أسانيد أهل السنّة إلى التراث الشيعي / القسم الثاني</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325D2F" w:rsidRDefault="00BD78DE" w:rsidP="00FB352E">
    <w:pPr>
      <w:pStyle w:val="a8"/>
      <w:spacing w:after="240" w:line="200" w:lineRule="exact"/>
      <w:ind w:firstLine="0"/>
      <w:rPr>
        <w:rtl/>
      </w:rPr>
    </w:pPr>
    <w:r w:rsidRPr="00AD4229">
      <w:rPr>
        <w:rFonts w:cs="Ya-Ali"/>
        <w:sz w:val="24"/>
        <w:szCs w:val="24"/>
        <w:rtl/>
      </w:rPr>
      <w:t>•</w:t>
    </w:r>
    <w:r>
      <w:rPr>
        <w:rFonts w:cs="Ya-Ali" w:hint="cs"/>
        <w:i/>
        <w:iCs/>
        <w:sz w:val="24"/>
        <w:szCs w:val="24"/>
        <w:rtl/>
      </w:rPr>
      <w:t xml:space="preserve"> د. أبو القاسم فنائي</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2647C9" w:rsidRDefault="00BD78DE" w:rsidP="00FB352E">
    <w:pPr>
      <w:pStyle w:val="a8"/>
      <w:spacing w:after="240" w:line="200" w:lineRule="exact"/>
      <w:ind w:firstLine="0"/>
      <w:jc w:val="right"/>
      <w:rPr>
        <w:rFonts w:cs="Ya-Ali"/>
        <w:i/>
        <w:iCs/>
        <w:rtl/>
      </w:rPr>
    </w:pPr>
    <w:r w:rsidRPr="00AD4229">
      <w:rPr>
        <w:rFonts w:cs="Ya-Ali"/>
        <w:sz w:val="22"/>
        <w:szCs w:val="22"/>
        <w:rtl/>
      </w:rPr>
      <w:t>•</w:t>
    </w:r>
    <w:r>
      <w:rPr>
        <w:rFonts w:cs="Ya-Ali" w:hint="cs"/>
        <w:i/>
        <w:iCs/>
        <w:sz w:val="20"/>
        <w:szCs w:val="22"/>
        <w:rtl/>
      </w:rPr>
      <w:t xml:space="preserve"> </w:t>
    </w:r>
    <w:r w:rsidRPr="00FB352E">
      <w:rPr>
        <w:rFonts w:cs="Ya-Ali" w:hint="cs"/>
        <w:i/>
        <w:iCs/>
        <w:sz w:val="20"/>
        <w:szCs w:val="22"/>
        <w:rtl/>
        <w:lang w:bidi="ar-AE"/>
      </w:rPr>
      <w:t>تبعيّة الأخلاق للدين / القسم الثاني</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313" w:rsidRPr="00AC0AE5" w:rsidRDefault="006C0313" w:rsidP="00557C97">
    <w:pPr>
      <w:pStyle w:val="a8"/>
      <w:spacing w:after="240" w:line="200" w:lineRule="exact"/>
      <w:ind w:firstLine="0"/>
      <w:rPr>
        <w:rtl/>
      </w:rPr>
    </w:pPr>
    <w:r w:rsidRPr="001C2107">
      <w:rPr>
        <w:rFonts w:cs="Ya-Ali"/>
        <w:sz w:val="24"/>
        <w:szCs w:val="24"/>
        <w:rtl/>
      </w:rPr>
      <w:t>•</w:t>
    </w:r>
    <w:r w:rsidRPr="001C2107">
      <w:rPr>
        <w:rFonts w:cs="Ya-Ali" w:hint="cs"/>
        <w:sz w:val="24"/>
        <w:szCs w:val="24"/>
        <w:rtl/>
      </w:rPr>
      <w:t xml:space="preserve"> </w:t>
    </w:r>
    <w:r>
      <w:rPr>
        <w:rFonts w:cs="Ya-Ali" w:hint="cs"/>
        <w:i/>
        <w:iCs/>
        <w:sz w:val="24"/>
        <w:szCs w:val="24"/>
        <w:rtl/>
      </w:rPr>
      <w:t>حيدر حبّ الله</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325D2F" w:rsidRDefault="00BD78DE" w:rsidP="00322515">
    <w:pPr>
      <w:pStyle w:val="a8"/>
      <w:spacing w:after="240" w:line="200" w:lineRule="exact"/>
      <w:ind w:firstLine="0"/>
      <w:rPr>
        <w:rtl/>
      </w:rPr>
    </w:pPr>
    <w:r w:rsidRPr="00AD4229">
      <w:rPr>
        <w:rFonts w:cs="Ya-Ali"/>
        <w:sz w:val="24"/>
        <w:szCs w:val="24"/>
        <w:rtl/>
      </w:rPr>
      <w:t>•</w:t>
    </w:r>
    <w:r>
      <w:rPr>
        <w:rFonts w:cs="Ya-Ali" w:hint="cs"/>
        <w:i/>
        <w:iCs/>
        <w:sz w:val="24"/>
        <w:szCs w:val="24"/>
        <w:rtl/>
      </w:rPr>
      <w:t xml:space="preserve"> الشيخ حيدر حبّ الله</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2647C9" w:rsidRDefault="00BD78DE" w:rsidP="00322515">
    <w:pPr>
      <w:pStyle w:val="a8"/>
      <w:spacing w:after="240" w:line="200" w:lineRule="exact"/>
      <w:ind w:firstLine="0"/>
      <w:jc w:val="right"/>
      <w:rPr>
        <w:rFonts w:cs="Ya-Ali"/>
        <w:i/>
        <w:iCs/>
        <w:rtl/>
      </w:rPr>
    </w:pPr>
    <w:r w:rsidRPr="00AD4229">
      <w:rPr>
        <w:rFonts w:cs="Ya-Ali"/>
        <w:sz w:val="19"/>
        <w:szCs w:val="19"/>
        <w:rtl/>
      </w:rPr>
      <w:t>•</w:t>
    </w:r>
    <w:r>
      <w:rPr>
        <w:rFonts w:cs="Ya-Ali" w:hint="cs"/>
        <w:i/>
        <w:iCs/>
        <w:sz w:val="20"/>
        <w:szCs w:val="22"/>
        <w:rtl/>
      </w:rPr>
      <w:t xml:space="preserve"> </w:t>
    </w:r>
    <w:r w:rsidRPr="00322515">
      <w:rPr>
        <w:rFonts w:cs="Ya-Ali" w:hint="cs"/>
        <w:i/>
        <w:iCs/>
        <w:sz w:val="19"/>
        <w:szCs w:val="19"/>
        <w:rtl/>
      </w:rPr>
      <w:t>الحديث الشريف بين المصادر المذهبيّة والإسلاميّة، قراءةٌ استدلاليّة في مرجعيّة الحديث الإسلامي / القسم الثالث</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325D2F" w:rsidRDefault="00BD78DE" w:rsidP="00DB71B2">
    <w:pPr>
      <w:pStyle w:val="a8"/>
      <w:spacing w:after="240" w:line="200" w:lineRule="exact"/>
      <w:ind w:firstLine="0"/>
      <w:rPr>
        <w:rtl/>
      </w:rPr>
    </w:pPr>
    <w:r w:rsidRPr="00AD4229">
      <w:rPr>
        <w:rFonts w:cs="Ya-Ali"/>
        <w:sz w:val="24"/>
        <w:szCs w:val="24"/>
        <w:rtl/>
      </w:rPr>
      <w:t>•</w:t>
    </w:r>
    <w:r>
      <w:rPr>
        <w:rFonts w:cs="Ya-Ali" w:hint="cs"/>
        <w:i/>
        <w:iCs/>
        <w:sz w:val="24"/>
        <w:szCs w:val="24"/>
        <w:rtl/>
      </w:rPr>
      <w:t xml:space="preserve"> د. </w:t>
    </w:r>
    <w:r w:rsidRPr="00DB71B2">
      <w:rPr>
        <w:rFonts w:cs="Ya-Ali" w:hint="cs"/>
        <w:i/>
        <w:iCs/>
        <w:sz w:val="24"/>
        <w:szCs w:val="24"/>
        <w:rtl/>
        <w:lang w:bidi="ar-IQ"/>
      </w:rPr>
      <w:t xml:space="preserve">سعيد نظري توكُّلي / السيد عباس موسويان / </w:t>
    </w:r>
    <w:r>
      <w:rPr>
        <w:rFonts w:cs="Ya-Ali" w:hint="cs"/>
        <w:i/>
        <w:iCs/>
        <w:sz w:val="24"/>
        <w:szCs w:val="24"/>
        <w:rtl/>
        <w:lang w:bidi="ar-IQ"/>
      </w:rPr>
      <w:t xml:space="preserve">أ. </w:t>
    </w:r>
    <w:r w:rsidRPr="00DB71B2">
      <w:rPr>
        <w:rFonts w:cs="Ya-Ali" w:hint="cs"/>
        <w:i/>
        <w:iCs/>
        <w:sz w:val="24"/>
        <w:szCs w:val="24"/>
        <w:rtl/>
        <w:lang w:bidi="ar-IQ"/>
      </w:rPr>
      <w:t xml:space="preserve">ميثم </w:t>
    </w:r>
    <w:proofErr w:type="spellStart"/>
    <w:r w:rsidRPr="00DB71B2">
      <w:rPr>
        <w:rFonts w:cs="Ya-Ali" w:hint="cs"/>
        <w:i/>
        <w:iCs/>
        <w:sz w:val="24"/>
        <w:szCs w:val="24"/>
        <w:rtl/>
        <w:lang w:bidi="ar-IQ"/>
      </w:rPr>
      <w:t>خزائي</w:t>
    </w:r>
    <w:proofErr w:type="spellEnd"/>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2647C9" w:rsidRDefault="00BD78DE" w:rsidP="00126B3B">
    <w:pPr>
      <w:pStyle w:val="a8"/>
      <w:spacing w:after="240" w:line="200" w:lineRule="exact"/>
      <w:ind w:firstLine="0"/>
      <w:jc w:val="right"/>
      <w:rPr>
        <w:rFonts w:cs="Ya-Ali"/>
        <w:i/>
        <w:iCs/>
        <w:rtl/>
      </w:rPr>
    </w:pPr>
    <w:r w:rsidRPr="00AD4229">
      <w:rPr>
        <w:rFonts w:cs="Ya-Ali"/>
        <w:sz w:val="22"/>
        <w:szCs w:val="22"/>
        <w:rtl/>
      </w:rPr>
      <w:t>•</w:t>
    </w:r>
    <w:r>
      <w:rPr>
        <w:rFonts w:cs="Ya-Ali" w:hint="cs"/>
        <w:i/>
        <w:iCs/>
        <w:sz w:val="20"/>
        <w:szCs w:val="22"/>
        <w:rtl/>
      </w:rPr>
      <w:t xml:space="preserve"> </w:t>
    </w:r>
    <w:r w:rsidRPr="00DB71B2">
      <w:rPr>
        <w:rFonts w:cs="Ya-Ali" w:hint="cs"/>
        <w:i/>
        <w:iCs/>
        <w:sz w:val="20"/>
        <w:szCs w:val="22"/>
        <w:rtl/>
        <w:lang w:bidi="ar-IQ"/>
      </w:rPr>
      <w:t>السندات الاعتبارية، وتخريجها</w:t>
    </w:r>
    <w:r>
      <w:rPr>
        <w:rFonts w:cs="Ya-Ali" w:hint="cs"/>
        <w:i/>
        <w:iCs/>
        <w:sz w:val="20"/>
        <w:szCs w:val="22"/>
        <w:rtl/>
        <w:lang w:bidi="ar-IQ"/>
      </w:rPr>
      <w:t xml:space="preserve"> الفقهي</w:t>
    </w:r>
    <w:r w:rsidRPr="00DB71B2">
      <w:rPr>
        <w:rFonts w:cs="Ya-Ali" w:hint="cs"/>
        <w:i/>
        <w:iCs/>
        <w:sz w:val="20"/>
        <w:szCs w:val="22"/>
        <w:rtl/>
        <w:lang w:bidi="ar-IQ"/>
      </w:rPr>
      <w:t xml:space="preserve"> في ضوء الجُعالة والضمان </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313" w:rsidRPr="008A71E6" w:rsidRDefault="006C0313" w:rsidP="00552069">
    <w:pPr>
      <w:pStyle w:val="a8"/>
      <w:spacing w:after="240" w:line="200" w:lineRule="exact"/>
      <w:ind w:firstLine="0"/>
      <w:jc w:val="right"/>
      <w:rPr>
        <w:rFonts w:cs="Ya-Ali"/>
        <w:i/>
        <w:iCs/>
        <w:sz w:val="17"/>
        <w:szCs w:val="17"/>
        <w:rtl/>
      </w:rPr>
    </w:pPr>
    <w:r w:rsidRPr="008A71E6">
      <w:rPr>
        <w:rFonts w:cs="Ya-Ali"/>
        <w:sz w:val="17"/>
        <w:szCs w:val="17"/>
        <w:rtl/>
      </w:rPr>
      <w:t>•</w:t>
    </w:r>
    <w:r w:rsidRPr="008A71E6">
      <w:rPr>
        <w:rFonts w:cs="Ya-Ali" w:hint="cs"/>
        <w:sz w:val="17"/>
        <w:szCs w:val="17"/>
        <w:rtl/>
      </w:rPr>
      <w:t xml:space="preserve"> </w:t>
    </w:r>
    <w:r w:rsidRPr="008A71E6">
      <w:rPr>
        <w:rFonts w:cs="Ya-Ali" w:hint="cs"/>
        <w:i/>
        <w:iCs/>
        <w:sz w:val="17"/>
        <w:szCs w:val="17"/>
        <w:rtl/>
      </w:rPr>
      <w:t>الدين والاستيعاب التشريعيّ،</w:t>
    </w:r>
    <w:r>
      <w:rPr>
        <w:rFonts w:cs="Ya-Ali" w:hint="cs"/>
        <w:i/>
        <w:iCs/>
        <w:sz w:val="17"/>
        <w:szCs w:val="17"/>
        <w:rtl/>
      </w:rPr>
      <w:t xml:space="preserve"> جولةٌ في بعض المنطلقات العقلانيّة والقرآنيّة لقاعدة (ما من واقعة إلاّ ولها حكم) / الحلقة الثانية</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325D2F" w:rsidRDefault="00BD78DE" w:rsidP="005F6362">
    <w:pPr>
      <w:pStyle w:val="a8"/>
      <w:spacing w:after="240" w:line="200" w:lineRule="exact"/>
      <w:ind w:firstLine="0"/>
      <w:rPr>
        <w:rtl/>
      </w:rPr>
    </w:pPr>
    <w:r w:rsidRPr="0021204F">
      <w:rPr>
        <w:rFonts w:cs="Ya-Ali"/>
        <w:sz w:val="24"/>
        <w:szCs w:val="24"/>
        <w:rtl/>
      </w:rPr>
      <w:t>•</w:t>
    </w:r>
    <w:r>
      <w:rPr>
        <w:rFonts w:cs="Ya-Ali" w:hint="cs"/>
        <w:i/>
        <w:iCs/>
        <w:sz w:val="24"/>
        <w:szCs w:val="24"/>
        <w:rtl/>
      </w:rPr>
      <w:t xml:space="preserve"> أ. د. عبد الأمير كاظم زاهد</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2647C9" w:rsidRDefault="00BD78DE" w:rsidP="005F6362">
    <w:pPr>
      <w:pStyle w:val="a8"/>
      <w:spacing w:after="240" w:line="200" w:lineRule="exact"/>
      <w:ind w:firstLine="0"/>
      <w:jc w:val="right"/>
      <w:rPr>
        <w:rFonts w:cs="Ya-Ali"/>
        <w:i/>
        <w:iCs/>
        <w:rtl/>
      </w:rPr>
    </w:pPr>
    <w:r w:rsidRPr="0021204F">
      <w:rPr>
        <w:rFonts w:cs="Ya-Ali"/>
        <w:sz w:val="22"/>
        <w:szCs w:val="22"/>
        <w:rtl/>
      </w:rPr>
      <w:t>•</w:t>
    </w:r>
    <w:r>
      <w:rPr>
        <w:rFonts w:cs="Ya-Ali" w:hint="cs"/>
        <w:i/>
        <w:iCs/>
        <w:sz w:val="20"/>
        <w:szCs w:val="22"/>
        <w:rtl/>
      </w:rPr>
      <w:t xml:space="preserve"> عق</w:t>
    </w:r>
    <w:r w:rsidRPr="005F6362">
      <w:rPr>
        <w:rFonts w:cs="Ya-Ali" w:hint="cs"/>
        <w:i/>
        <w:iCs/>
        <w:sz w:val="20"/>
        <w:szCs w:val="22"/>
        <w:rtl/>
      </w:rPr>
      <w:t>د ال</w:t>
    </w:r>
    <w:r>
      <w:rPr>
        <w:rFonts w:cs="Ya-Ali" w:hint="cs"/>
        <w:i/>
        <w:iCs/>
        <w:sz w:val="20"/>
        <w:szCs w:val="22"/>
        <w:rtl/>
      </w:rPr>
      <w:t>تأمين الصحّي، دراسةٌ في المسوِّغات الفقهيّة والمسـتند الأص</w:t>
    </w:r>
    <w:r w:rsidRPr="005F6362">
      <w:rPr>
        <w:rFonts w:cs="Ya-Ali" w:hint="cs"/>
        <w:i/>
        <w:iCs/>
        <w:sz w:val="20"/>
        <w:szCs w:val="22"/>
        <w:rtl/>
      </w:rPr>
      <w:t>ولي</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325D2F" w:rsidRDefault="00BD78DE" w:rsidP="00873BFD">
    <w:pPr>
      <w:pStyle w:val="a8"/>
      <w:spacing w:after="240" w:line="200" w:lineRule="exact"/>
      <w:ind w:firstLine="0"/>
      <w:rPr>
        <w:rtl/>
      </w:rPr>
    </w:pPr>
    <w:r w:rsidRPr="0021204F">
      <w:rPr>
        <w:rFonts w:cs="Ya-Ali"/>
        <w:sz w:val="24"/>
        <w:szCs w:val="24"/>
        <w:rtl/>
      </w:rPr>
      <w:t>•</w:t>
    </w:r>
    <w:r>
      <w:rPr>
        <w:rFonts w:cs="Ya-Ali" w:hint="cs"/>
        <w:i/>
        <w:iCs/>
        <w:sz w:val="24"/>
        <w:szCs w:val="24"/>
        <w:rtl/>
      </w:rPr>
      <w:t xml:space="preserve"> </w:t>
    </w:r>
    <w:r w:rsidRPr="004859DA">
      <w:rPr>
        <w:rFonts w:cs="Ya-Ali" w:hint="cs"/>
        <w:i/>
        <w:iCs/>
        <w:sz w:val="24"/>
        <w:szCs w:val="24"/>
        <w:rtl/>
      </w:rPr>
      <w:t xml:space="preserve">د. محمد </w:t>
    </w:r>
    <w:r w:rsidRPr="00CD172B">
      <w:rPr>
        <w:rFonts w:cs="Ya-Ali" w:hint="cs"/>
        <w:i/>
        <w:iCs/>
        <w:sz w:val="24"/>
        <w:szCs w:val="24"/>
        <w:rtl/>
      </w:rPr>
      <w:t xml:space="preserve">رضا </w:t>
    </w:r>
    <w:proofErr w:type="spellStart"/>
    <w:r w:rsidRPr="00873BFD">
      <w:rPr>
        <w:rFonts w:ascii="Mosawi" w:hAnsi="Mosawi" w:cs="Abz-3 (Yagut)"/>
        <w:b/>
        <w:bCs/>
        <w:i/>
        <w:iCs/>
        <w:sz w:val="20"/>
        <w:szCs w:val="20"/>
        <w:rtl/>
        <w:lang w:val="x-none" w:eastAsia="x-none"/>
      </w:rPr>
      <w:t>گ</w:t>
    </w:r>
    <w:r w:rsidRPr="00873BFD">
      <w:rPr>
        <w:rFonts w:ascii="Mosawi" w:hAnsi="Mosawi" w:cs="Abz-3 (Yagut)" w:hint="cs"/>
        <w:b/>
        <w:bCs/>
        <w:i/>
        <w:iCs/>
        <w:sz w:val="20"/>
        <w:szCs w:val="20"/>
        <w:rtl/>
        <w:lang w:val="x-none" w:eastAsia="x-none"/>
      </w:rPr>
      <w:t>يخا</w:t>
    </w:r>
    <w:proofErr w:type="spellEnd"/>
    <w:r w:rsidRPr="004859DA">
      <w:rPr>
        <w:rFonts w:cs="Ya-Ali" w:hint="cs"/>
        <w:i/>
        <w:iCs/>
        <w:sz w:val="24"/>
        <w:szCs w:val="24"/>
        <w:rtl/>
      </w:rPr>
      <w:t xml:space="preserve"> / </w:t>
    </w:r>
    <w:r>
      <w:rPr>
        <w:rFonts w:cs="Ya-Ali" w:hint="cs"/>
        <w:i/>
        <w:iCs/>
        <w:sz w:val="24"/>
        <w:szCs w:val="24"/>
        <w:rtl/>
      </w:rPr>
      <w:t xml:space="preserve">أ. </w:t>
    </w:r>
    <w:r w:rsidRPr="004859DA">
      <w:rPr>
        <w:rFonts w:cs="Ya-Ali" w:hint="cs"/>
        <w:i/>
        <w:iCs/>
        <w:sz w:val="24"/>
        <w:szCs w:val="24"/>
        <w:rtl/>
      </w:rPr>
      <w:t xml:space="preserve">زهرا </w:t>
    </w:r>
    <w:proofErr w:type="spellStart"/>
    <w:r w:rsidRPr="00873BFD">
      <w:rPr>
        <w:rFonts w:ascii="Mosawi" w:hAnsi="Mosawi" w:cs="Abz-3 (Yagut)"/>
        <w:b/>
        <w:bCs/>
        <w:i/>
        <w:iCs/>
        <w:sz w:val="20"/>
        <w:szCs w:val="20"/>
        <w:rtl/>
        <w:lang w:val="x-none" w:eastAsia="x-none"/>
      </w:rPr>
      <w:t>گ</w:t>
    </w:r>
    <w:r w:rsidRPr="00873BFD">
      <w:rPr>
        <w:rFonts w:ascii="Mosawi" w:hAnsi="Mosawi" w:cs="Abz-3 (Yagut)" w:hint="cs"/>
        <w:b/>
        <w:bCs/>
        <w:i/>
        <w:iCs/>
        <w:sz w:val="20"/>
        <w:szCs w:val="20"/>
        <w:rtl/>
        <w:lang w:val="x-none" w:eastAsia="x-none"/>
      </w:rPr>
      <w:t>لستان</w:t>
    </w:r>
    <w:proofErr w:type="spellEnd"/>
    <w:r w:rsidRPr="004859DA">
      <w:rPr>
        <w:rFonts w:cs="Ya-Ali" w:hint="cs"/>
        <w:i/>
        <w:iCs/>
        <w:sz w:val="24"/>
        <w:szCs w:val="24"/>
        <w:rtl/>
      </w:rPr>
      <w:t xml:space="preserve"> فرد</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2647C9" w:rsidRDefault="00BD78DE" w:rsidP="004859DA">
    <w:pPr>
      <w:pStyle w:val="a8"/>
      <w:spacing w:after="240" w:line="200" w:lineRule="exact"/>
      <w:ind w:firstLine="0"/>
      <w:jc w:val="right"/>
      <w:rPr>
        <w:rFonts w:cs="Ya-Ali"/>
        <w:i/>
        <w:iCs/>
        <w:rtl/>
      </w:rPr>
    </w:pPr>
    <w:r w:rsidRPr="0021204F">
      <w:rPr>
        <w:rFonts w:cs="Ya-Ali"/>
        <w:sz w:val="22"/>
        <w:szCs w:val="22"/>
        <w:rtl/>
      </w:rPr>
      <w:t>•</w:t>
    </w:r>
    <w:r>
      <w:rPr>
        <w:rFonts w:cs="Ya-Ali" w:hint="cs"/>
        <w:i/>
        <w:iCs/>
        <w:sz w:val="20"/>
        <w:szCs w:val="22"/>
        <w:rtl/>
      </w:rPr>
      <w:t xml:space="preserve"> </w:t>
    </w:r>
    <w:r w:rsidRPr="004859DA">
      <w:rPr>
        <w:rFonts w:cs="Ya-Ali" w:hint="cs"/>
        <w:i/>
        <w:iCs/>
        <w:sz w:val="20"/>
        <w:szCs w:val="22"/>
        <w:rtl/>
      </w:rPr>
      <w:t>السلع المهرَّبة، دراسةٌ في الصحّة والبطلان</w:t>
    </w:r>
    <w:r>
      <w:rPr>
        <w:rFonts w:cs="Ya-Ali" w:hint="cs"/>
        <w:i/>
        <w:iCs/>
        <w:sz w:val="20"/>
        <w:szCs w:val="22"/>
        <w:rtl/>
      </w:rPr>
      <w:t>،</w:t>
    </w:r>
    <w:r w:rsidRPr="004859DA">
      <w:rPr>
        <w:rFonts w:cs="Ya-Ali" w:hint="cs"/>
        <w:i/>
        <w:iCs/>
        <w:sz w:val="20"/>
        <w:szCs w:val="22"/>
        <w:rtl/>
      </w:rPr>
      <w:t xml:space="preserve"> استناداً إلى </w:t>
    </w:r>
    <w:r>
      <w:rPr>
        <w:rFonts w:cs="Ya-Ali" w:hint="cs"/>
        <w:i/>
        <w:iCs/>
        <w:sz w:val="20"/>
        <w:szCs w:val="22"/>
        <w:rtl/>
      </w:rPr>
      <w:t>(</w:t>
    </w:r>
    <w:r w:rsidRPr="004859DA">
      <w:rPr>
        <w:rFonts w:cs="Ya-Ali" w:hint="cs"/>
        <w:i/>
        <w:iCs/>
        <w:sz w:val="20"/>
        <w:szCs w:val="22"/>
        <w:rtl/>
      </w:rPr>
      <w:t>قاعدة لا ضَرَر</w:t>
    </w:r>
    <w:r>
      <w:rPr>
        <w:rFonts w:cs="Ya-Ali" w:hint="cs"/>
        <w:i/>
        <w:iCs/>
        <w:sz w:val="20"/>
        <w:szCs w:val="22"/>
        <w:rtl/>
      </w:rPr>
      <w:t>)</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313" w:rsidRDefault="006C0313" w:rsidP="00552069">
    <w:pPr>
      <w:pStyle w:val="a7"/>
      <w:spacing w:line="400" w:lineRule="exact"/>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325D2F" w:rsidRDefault="00BD78DE" w:rsidP="00BD6D2A">
    <w:pPr>
      <w:pStyle w:val="a8"/>
      <w:spacing w:after="240" w:line="200" w:lineRule="exact"/>
      <w:ind w:firstLine="0"/>
      <w:rPr>
        <w:rtl/>
      </w:rPr>
    </w:pPr>
    <w:r w:rsidRPr="0021204F">
      <w:rPr>
        <w:rFonts w:cs="Ya-Ali"/>
        <w:sz w:val="24"/>
        <w:szCs w:val="24"/>
        <w:rtl/>
      </w:rPr>
      <w:t>•</w:t>
    </w:r>
    <w:r>
      <w:rPr>
        <w:rFonts w:cs="Ya-Ali" w:hint="cs"/>
        <w:i/>
        <w:iCs/>
        <w:sz w:val="24"/>
        <w:szCs w:val="24"/>
        <w:rtl/>
      </w:rPr>
      <w:t xml:space="preserve"> الشيخ مسعود إمامي</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2647C9" w:rsidRDefault="00BD78DE" w:rsidP="00BD6D2A">
    <w:pPr>
      <w:pStyle w:val="a8"/>
      <w:spacing w:after="240" w:line="200" w:lineRule="exact"/>
      <w:ind w:firstLine="0"/>
      <w:jc w:val="right"/>
      <w:rPr>
        <w:rFonts w:cs="Ya-Ali"/>
        <w:i/>
        <w:iCs/>
        <w:rtl/>
      </w:rPr>
    </w:pPr>
    <w:r w:rsidRPr="0021204F">
      <w:rPr>
        <w:rFonts w:cs="Ya-Ali"/>
        <w:sz w:val="22"/>
        <w:szCs w:val="22"/>
        <w:rtl/>
      </w:rPr>
      <w:t>•</w:t>
    </w:r>
    <w:r>
      <w:rPr>
        <w:rFonts w:cs="Ya-Ali" w:hint="cs"/>
        <w:i/>
        <w:iCs/>
        <w:sz w:val="20"/>
        <w:szCs w:val="22"/>
        <w:rtl/>
      </w:rPr>
      <w:t xml:space="preserve"> </w:t>
    </w:r>
    <w:r w:rsidRPr="00BD6D2A">
      <w:rPr>
        <w:rFonts w:cs="Ya-Ali" w:hint="cs"/>
        <w:i/>
        <w:iCs/>
        <w:sz w:val="20"/>
        <w:szCs w:val="22"/>
        <w:rtl/>
      </w:rPr>
      <w:t>استئذان الوليّ الفقيه في القصاص</w:t>
    </w:r>
    <w:r>
      <w:rPr>
        <w:rFonts w:cs="Ya-Ali" w:hint="cs"/>
        <w:i/>
        <w:iCs/>
        <w:sz w:val="20"/>
        <w:szCs w:val="22"/>
        <w:rtl/>
      </w:rPr>
      <w:t>، دراسة فقهيّة</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325D2F" w:rsidRDefault="00BD78DE" w:rsidP="00E169FE">
    <w:pPr>
      <w:pStyle w:val="a8"/>
      <w:spacing w:after="240" w:line="200" w:lineRule="exact"/>
      <w:ind w:firstLine="0"/>
      <w:rPr>
        <w:rtl/>
      </w:rPr>
    </w:pPr>
    <w:r w:rsidRPr="0021204F">
      <w:rPr>
        <w:rFonts w:cs="Ya-Ali"/>
        <w:sz w:val="24"/>
        <w:szCs w:val="24"/>
        <w:rtl/>
      </w:rPr>
      <w:t>•</w:t>
    </w:r>
    <w:r>
      <w:rPr>
        <w:rFonts w:cs="Ya-Ali" w:hint="cs"/>
        <w:i/>
        <w:iCs/>
        <w:sz w:val="24"/>
        <w:szCs w:val="24"/>
        <w:rtl/>
      </w:rPr>
      <w:t xml:space="preserve"> السيد أحمد </w:t>
    </w:r>
    <w:proofErr w:type="spellStart"/>
    <w:r>
      <w:rPr>
        <w:rFonts w:cs="Ya-Ali" w:hint="cs"/>
        <w:i/>
        <w:iCs/>
        <w:sz w:val="24"/>
        <w:szCs w:val="24"/>
        <w:rtl/>
      </w:rPr>
      <w:t>المددي</w:t>
    </w:r>
    <w:proofErr w:type="spellEnd"/>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2647C9" w:rsidRDefault="00BD78DE" w:rsidP="00E169FE">
    <w:pPr>
      <w:pStyle w:val="a8"/>
      <w:spacing w:after="240" w:line="200" w:lineRule="exact"/>
      <w:ind w:firstLine="0"/>
      <w:jc w:val="right"/>
      <w:rPr>
        <w:rFonts w:cs="Ya-Ali"/>
        <w:i/>
        <w:iCs/>
        <w:rtl/>
      </w:rPr>
    </w:pPr>
    <w:r w:rsidRPr="0021204F">
      <w:rPr>
        <w:rFonts w:cs="Ya-Ali"/>
        <w:sz w:val="22"/>
        <w:szCs w:val="22"/>
        <w:rtl/>
      </w:rPr>
      <w:t>•</w:t>
    </w:r>
    <w:r>
      <w:rPr>
        <w:rFonts w:cs="Ya-Ali" w:hint="cs"/>
        <w:i/>
        <w:iCs/>
        <w:sz w:val="20"/>
        <w:szCs w:val="22"/>
        <w:rtl/>
      </w:rPr>
      <w:t xml:space="preserve"> </w:t>
    </w:r>
    <w:r w:rsidRPr="00E169FE">
      <w:rPr>
        <w:rFonts w:cs="Ya-Ali" w:hint="cs"/>
        <w:i/>
        <w:iCs/>
        <w:sz w:val="20"/>
        <w:szCs w:val="22"/>
        <w:rtl/>
      </w:rPr>
      <w:t>كتاب (صورة الأرض) لابن حوقل، نقدٌ وتعريف</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325D2F" w:rsidRDefault="00BD78DE" w:rsidP="006209AD">
    <w:pPr>
      <w:pStyle w:val="a8"/>
      <w:spacing w:after="240" w:line="200" w:lineRule="exact"/>
      <w:ind w:firstLine="0"/>
      <w:rPr>
        <w:rtl/>
      </w:rPr>
    </w:pPr>
    <w:r w:rsidRPr="00A4683F">
      <w:rPr>
        <w:rFonts w:cs="Ya-Ali"/>
        <w:sz w:val="24"/>
        <w:szCs w:val="24"/>
        <w:rtl/>
      </w:rPr>
      <w:t>•</w:t>
    </w:r>
    <w:r>
      <w:rPr>
        <w:rFonts w:cs="Ya-Ali" w:hint="cs"/>
        <w:i/>
        <w:iCs/>
        <w:sz w:val="24"/>
        <w:szCs w:val="24"/>
        <w:rtl/>
      </w:rPr>
      <w:t xml:space="preserve"> الشيخ يوسف </w:t>
    </w:r>
    <w:proofErr w:type="spellStart"/>
    <w:r>
      <w:rPr>
        <w:rFonts w:cs="Ya-Ali" w:hint="cs"/>
        <w:i/>
        <w:iCs/>
        <w:sz w:val="24"/>
        <w:szCs w:val="24"/>
        <w:rtl/>
      </w:rPr>
      <w:t>الصانعي</w:t>
    </w:r>
    <w:proofErr w:type="spellEnd"/>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9A6B8E" w:rsidRDefault="00BD78DE" w:rsidP="006209AD">
    <w:pPr>
      <w:pStyle w:val="a8"/>
      <w:spacing w:after="240" w:line="200" w:lineRule="exact"/>
      <w:ind w:firstLine="0"/>
      <w:jc w:val="right"/>
      <w:rPr>
        <w:rFonts w:cs="Ya-Ali"/>
        <w:i/>
        <w:iCs/>
        <w:rtl/>
      </w:rPr>
    </w:pPr>
    <w:r w:rsidRPr="00A4683F">
      <w:rPr>
        <w:rFonts w:cs="Ya-Ali"/>
        <w:sz w:val="22"/>
        <w:szCs w:val="22"/>
        <w:rtl/>
      </w:rPr>
      <w:t>•</w:t>
    </w:r>
    <w:r>
      <w:rPr>
        <w:rFonts w:cs="Ya-Ali" w:hint="cs"/>
        <w:i/>
        <w:iCs/>
        <w:sz w:val="20"/>
        <w:szCs w:val="22"/>
        <w:rtl/>
      </w:rPr>
      <w:t xml:space="preserve"> دية العاقلة، قراءة فقهيّة استدلاليّة جديدة</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DE" w:rsidRPr="00F054F3" w:rsidRDefault="00BD78DE" w:rsidP="00F054F3">
    <w:pPr>
      <w:pStyle w:val="a7"/>
      <w:spacing w:line="4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BA54EE"/>
    <w:lvl w:ilvl="0">
      <w:start w:val="1"/>
      <w:numFmt w:val="decimal"/>
      <w:pStyle w:val="5"/>
      <w:lvlText w:val="%1."/>
      <w:lvlJc w:val="left"/>
      <w:pPr>
        <w:tabs>
          <w:tab w:val="num" w:pos="1800"/>
        </w:tabs>
        <w:ind w:left="1800" w:hanging="360"/>
      </w:pPr>
    </w:lvl>
  </w:abstractNum>
  <w:abstractNum w:abstractNumId="1">
    <w:nsid w:val="FFFFFF7D"/>
    <w:multiLevelType w:val="singleLevel"/>
    <w:tmpl w:val="A3BCF55C"/>
    <w:lvl w:ilvl="0">
      <w:start w:val="1"/>
      <w:numFmt w:val="decimal"/>
      <w:pStyle w:val="4"/>
      <w:lvlText w:val="%1."/>
      <w:lvlJc w:val="left"/>
      <w:pPr>
        <w:tabs>
          <w:tab w:val="num" w:pos="1440"/>
        </w:tabs>
        <w:ind w:left="1440" w:hanging="360"/>
      </w:pPr>
    </w:lvl>
  </w:abstractNum>
  <w:abstractNum w:abstractNumId="2">
    <w:nsid w:val="FFFFFF7E"/>
    <w:multiLevelType w:val="singleLevel"/>
    <w:tmpl w:val="05586256"/>
    <w:lvl w:ilvl="0">
      <w:start w:val="1"/>
      <w:numFmt w:val="decimal"/>
      <w:pStyle w:val="3"/>
      <w:lvlText w:val="%1."/>
      <w:lvlJc w:val="left"/>
      <w:pPr>
        <w:tabs>
          <w:tab w:val="num" w:pos="1080"/>
        </w:tabs>
        <w:ind w:left="1080" w:hanging="360"/>
      </w:pPr>
    </w:lvl>
  </w:abstractNum>
  <w:abstractNum w:abstractNumId="3">
    <w:nsid w:val="FFFFFF7F"/>
    <w:multiLevelType w:val="singleLevel"/>
    <w:tmpl w:val="F1A28D34"/>
    <w:lvl w:ilvl="0">
      <w:start w:val="1"/>
      <w:numFmt w:val="decimal"/>
      <w:pStyle w:val="2"/>
      <w:lvlText w:val="%1."/>
      <w:lvlJc w:val="left"/>
      <w:pPr>
        <w:tabs>
          <w:tab w:val="num" w:pos="720"/>
        </w:tabs>
        <w:ind w:left="720" w:hanging="360"/>
      </w:pPr>
    </w:lvl>
  </w:abstractNum>
  <w:abstractNum w:abstractNumId="4">
    <w:nsid w:val="FFFFFF80"/>
    <w:multiLevelType w:val="singleLevel"/>
    <w:tmpl w:val="9924622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EB2C896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3DBEF88A"/>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0E87B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F82D0E"/>
    <w:lvl w:ilvl="0">
      <w:start w:val="1"/>
      <w:numFmt w:val="decimal"/>
      <w:pStyle w:val="a"/>
      <w:lvlText w:val="%1."/>
      <w:lvlJc w:val="left"/>
      <w:pPr>
        <w:tabs>
          <w:tab w:val="num" w:pos="360"/>
        </w:tabs>
        <w:ind w:left="360" w:hanging="360"/>
      </w:pPr>
    </w:lvl>
  </w:abstractNum>
  <w:abstractNum w:abstractNumId="9">
    <w:nsid w:val="FFFFFF89"/>
    <w:multiLevelType w:val="singleLevel"/>
    <w:tmpl w:val="2D9288E0"/>
    <w:lvl w:ilvl="0">
      <w:start w:val="1"/>
      <w:numFmt w:val="bullet"/>
      <w:pStyle w:val="a0"/>
      <w:lvlText w:val=""/>
      <w:lvlJc w:val="left"/>
      <w:pPr>
        <w:tabs>
          <w:tab w:val="num" w:pos="360"/>
        </w:tabs>
        <w:ind w:left="360" w:hanging="360"/>
      </w:pPr>
      <w:rPr>
        <w:rFonts w:ascii="Symbol" w:hAnsi="Symbol" w:hint="default"/>
      </w:rPr>
    </w:lvl>
  </w:abstractNum>
  <w:abstractNum w:abstractNumId="10">
    <w:nsid w:val="0C2526B2"/>
    <w:multiLevelType w:val="hybridMultilevel"/>
    <w:tmpl w:val="CE38E1F8"/>
    <w:lvl w:ilvl="0" w:tplc="6A0CA844">
      <w:start w:val="1"/>
      <w:numFmt w:val="decimal"/>
      <w:lvlText w:val="%1-"/>
      <w:lvlJc w:val="left"/>
      <w:pPr>
        <w:tabs>
          <w:tab w:val="num" w:pos="1106"/>
        </w:tabs>
        <w:ind w:left="1106" w:hanging="72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1">
    <w:nsid w:val="0DBF7EC3"/>
    <w:multiLevelType w:val="hybridMultilevel"/>
    <w:tmpl w:val="40321EEE"/>
    <w:lvl w:ilvl="0" w:tplc="C05287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7F05F8"/>
    <w:multiLevelType w:val="hybridMultilevel"/>
    <w:tmpl w:val="C9F67D9C"/>
    <w:lvl w:ilvl="0" w:tplc="2E5CCECC">
      <w:start w:val="1"/>
      <w:numFmt w:val="decimal"/>
      <w:lvlText w:val="%1-"/>
      <w:lvlJc w:val="left"/>
      <w:pPr>
        <w:tabs>
          <w:tab w:val="num" w:pos="746"/>
        </w:tabs>
        <w:ind w:left="746" w:hanging="360"/>
      </w:pPr>
      <w:rPr>
        <w:rFonts w:hint="default"/>
        <w:lang w:val="en-US"/>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3">
    <w:nsid w:val="19A17E06"/>
    <w:multiLevelType w:val="hybridMultilevel"/>
    <w:tmpl w:val="D5860B9C"/>
    <w:lvl w:ilvl="0" w:tplc="E1F885E2">
      <w:start w:val="1"/>
      <w:numFmt w:val="bullet"/>
      <w:lvlText w:val="-"/>
      <w:lvlJc w:val="left"/>
      <w:pPr>
        <w:tabs>
          <w:tab w:val="num" w:pos="720"/>
        </w:tabs>
        <w:ind w:left="720" w:hanging="360"/>
      </w:pPr>
      <w:rPr>
        <w:rFonts w:ascii="Times New Roman" w:eastAsia="Times New Roman" w:hAnsi="Times New Roman" w:cs="DecoType Naskh"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E572A3"/>
    <w:multiLevelType w:val="hybridMultilevel"/>
    <w:tmpl w:val="99026DAC"/>
    <w:lvl w:ilvl="0" w:tplc="2C680972">
      <w:start w:val="1"/>
      <w:numFmt w:val="decimal"/>
      <w:lvlText w:val="%1-"/>
      <w:lvlJc w:val="left"/>
      <w:pPr>
        <w:tabs>
          <w:tab w:val="num" w:pos="746"/>
        </w:tabs>
        <w:ind w:left="746" w:hanging="36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5">
    <w:nsid w:val="1F787E1F"/>
    <w:multiLevelType w:val="hybridMultilevel"/>
    <w:tmpl w:val="C552884C"/>
    <w:lvl w:ilvl="0" w:tplc="ED4E604C">
      <w:start w:val="1"/>
      <w:numFmt w:val="decimal"/>
      <w:lvlText w:val="%1ـــ"/>
      <w:lvlJc w:val="left"/>
      <w:pPr>
        <w:tabs>
          <w:tab w:val="num" w:pos="624"/>
        </w:tabs>
        <w:ind w:left="361" w:hanging="360"/>
      </w:pPr>
      <w:rPr>
        <w:rFonts w:hint="default"/>
        <w:sz w:val="32"/>
        <w:szCs w:val="32"/>
        <w:lang w:bidi="ar-SA"/>
      </w:rPr>
    </w:lvl>
    <w:lvl w:ilvl="1" w:tplc="04090019" w:tentative="1">
      <w:start w:val="1"/>
      <w:numFmt w:val="lowerLetter"/>
      <w:lvlText w:val="%2."/>
      <w:lvlJc w:val="left"/>
      <w:pPr>
        <w:tabs>
          <w:tab w:val="num" w:pos="3421"/>
        </w:tabs>
        <w:ind w:left="3421" w:hanging="360"/>
      </w:pPr>
    </w:lvl>
    <w:lvl w:ilvl="2" w:tplc="0409001B" w:tentative="1">
      <w:start w:val="1"/>
      <w:numFmt w:val="lowerRoman"/>
      <w:lvlText w:val="%3."/>
      <w:lvlJc w:val="right"/>
      <w:pPr>
        <w:tabs>
          <w:tab w:val="num" w:pos="4141"/>
        </w:tabs>
        <w:ind w:left="4141" w:hanging="180"/>
      </w:pPr>
    </w:lvl>
    <w:lvl w:ilvl="3" w:tplc="0409000F" w:tentative="1">
      <w:start w:val="1"/>
      <w:numFmt w:val="decimal"/>
      <w:lvlText w:val="%4."/>
      <w:lvlJc w:val="left"/>
      <w:pPr>
        <w:tabs>
          <w:tab w:val="num" w:pos="4861"/>
        </w:tabs>
        <w:ind w:left="4861" w:hanging="360"/>
      </w:pPr>
    </w:lvl>
    <w:lvl w:ilvl="4" w:tplc="04090019" w:tentative="1">
      <w:start w:val="1"/>
      <w:numFmt w:val="lowerLetter"/>
      <w:lvlText w:val="%5."/>
      <w:lvlJc w:val="left"/>
      <w:pPr>
        <w:tabs>
          <w:tab w:val="num" w:pos="5581"/>
        </w:tabs>
        <w:ind w:left="5581" w:hanging="360"/>
      </w:pPr>
    </w:lvl>
    <w:lvl w:ilvl="5" w:tplc="0409001B" w:tentative="1">
      <w:start w:val="1"/>
      <w:numFmt w:val="lowerRoman"/>
      <w:lvlText w:val="%6."/>
      <w:lvlJc w:val="right"/>
      <w:pPr>
        <w:tabs>
          <w:tab w:val="num" w:pos="6301"/>
        </w:tabs>
        <w:ind w:left="6301" w:hanging="180"/>
      </w:pPr>
    </w:lvl>
    <w:lvl w:ilvl="6" w:tplc="0409000F" w:tentative="1">
      <w:start w:val="1"/>
      <w:numFmt w:val="decimal"/>
      <w:lvlText w:val="%7."/>
      <w:lvlJc w:val="left"/>
      <w:pPr>
        <w:tabs>
          <w:tab w:val="num" w:pos="7021"/>
        </w:tabs>
        <w:ind w:left="7021" w:hanging="360"/>
      </w:pPr>
    </w:lvl>
    <w:lvl w:ilvl="7" w:tplc="04090019" w:tentative="1">
      <w:start w:val="1"/>
      <w:numFmt w:val="lowerLetter"/>
      <w:lvlText w:val="%8."/>
      <w:lvlJc w:val="left"/>
      <w:pPr>
        <w:tabs>
          <w:tab w:val="num" w:pos="7741"/>
        </w:tabs>
        <w:ind w:left="7741" w:hanging="360"/>
      </w:pPr>
    </w:lvl>
    <w:lvl w:ilvl="8" w:tplc="0409001B" w:tentative="1">
      <w:start w:val="1"/>
      <w:numFmt w:val="lowerRoman"/>
      <w:lvlText w:val="%9."/>
      <w:lvlJc w:val="right"/>
      <w:pPr>
        <w:tabs>
          <w:tab w:val="num" w:pos="8461"/>
        </w:tabs>
        <w:ind w:left="8461" w:hanging="180"/>
      </w:pPr>
    </w:lvl>
  </w:abstractNum>
  <w:abstractNum w:abstractNumId="16">
    <w:nsid w:val="20AA5854"/>
    <w:multiLevelType w:val="hybridMultilevel"/>
    <w:tmpl w:val="B88201E8"/>
    <w:lvl w:ilvl="0" w:tplc="04090001">
      <w:start w:val="1"/>
      <w:numFmt w:val="bullet"/>
      <w:lvlText w:val=""/>
      <w:lvlJc w:val="left"/>
      <w:pPr>
        <w:tabs>
          <w:tab w:val="num" w:pos="1492"/>
        </w:tabs>
        <w:ind w:left="1492" w:hanging="360"/>
      </w:pPr>
      <w:rPr>
        <w:rFonts w:ascii="Symbol" w:hAnsi="Symbol" w:hint="default"/>
      </w:rPr>
    </w:lvl>
    <w:lvl w:ilvl="1" w:tplc="04090003" w:tentative="1">
      <w:start w:val="1"/>
      <w:numFmt w:val="bullet"/>
      <w:lvlText w:val="o"/>
      <w:lvlJc w:val="left"/>
      <w:pPr>
        <w:tabs>
          <w:tab w:val="num" w:pos="2212"/>
        </w:tabs>
        <w:ind w:left="2212" w:hanging="360"/>
      </w:pPr>
      <w:rPr>
        <w:rFonts w:ascii="Courier New" w:hAnsi="Courier New" w:cs="Courier New" w:hint="default"/>
      </w:rPr>
    </w:lvl>
    <w:lvl w:ilvl="2" w:tplc="04090005" w:tentative="1">
      <w:start w:val="1"/>
      <w:numFmt w:val="bullet"/>
      <w:lvlText w:val=""/>
      <w:lvlJc w:val="left"/>
      <w:pPr>
        <w:tabs>
          <w:tab w:val="num" w:pos="2932"/>
        </w:tabs>
        <w:ind w:left="2932" w:hanging="360"/>
      </w:pPr>
      <w:rPr>
        <w:rFonts w:ascii="Wingdings" w:hAnsi="Wingdings" w:hint="default"/>
      </w:rPr>
    </w:lvl>
    <w:lvl w:ilvl="3" w:tplc="04090001" w:tentative="1">
      <w:start w:val="1"/>
      <w:numFmt w:val="bullet"/>
      <w:lvlText w:val=""/>
      <w:lvlJc w:val="left"/>
      <w:pPr>
        <w:tabs>
          <w:tab w:val="num" w:pos="3652"/>
        </w:tabs>
        <w:ind w:left="3652" w:hanging="360"/>
      </w:pPr>
      <w:rPr>
        <w:rFonts w:ascii="Symbol" w:hAnsi="Symbol" w:hint="default"/>
      </w:rPr>
    </w:lvl>
    <w:lvl w:ilvl="4" w:tplc="04090003" w:tentative="1">
      <w:start w:val="1"/>
      <w:numFmt w:val="bullet"/>
      <w:lvlText w:val="o"/>
      <w:lvlJc w:val="left"/>
      <w:pPr>
        <w:tabs>
          <w:tab w:val="num" w:pos="4372"/>
        </w:tabs>
        <w:ind w:left="4372" w:hanging="360"/>
      </w:pPr>
      <w:rPr>
        <w:rFonts w:ascii="Courier New" w:hAnsi="Courier New" w:cs="Courier New" w:hint="default"/>
      </w:rPr>
    </w:lvl>
    <w:lvl w:ilvl="5" w:tplc="04090005" w:tentative="1">
      <w:start w:val="1"/>
      <w:numFmt w:val="bullet"/>
      <w:lvlText w:val=""/>
      <w:lvlJc w:val="left"/>
      <w:pPr>
        <w:tabs>
          <w:tab w:val="num" w:pos="5092"/>
        </w:tabs>
        <w:ind w:left="5092" w:hanging="360"/>
      </w:pPr>
      <w:rPr>
        <w:rFonts w:ascii="Wingdings" w:hAnsi="Wingdings" w:hint="default"/>
      </w:rPr>
    </w:lvl>
    <w:lvl w:ilvl="6" w:tplc="04090001" w:tentative="1">
      <w:start w:val="1"/>
      <w:numFmt w:val="bullet"/>
      <w:lvlText w:val=""/>
      <w:lvlJc w:val="left"/>
      <w:pPr>
        <w:tabs>
          <w:tab w:val="num" w:pos="5812"/>
        </w:tabs>
        <w:ind w:left="5812" w:hanging="360"/>
      </w:pPr>
      <w:rPr>
        <w:rFonts w:ascii="Symbol" w:hAnsi="Symbol" w:hint="default"/>
      </w:rPr>
    </w:lvl>
    <w:lvl w:ilvl="7" w:tplc="04090003" w:tentative="1">
      <w:start w:val="1"/>
      <w:numFmt w:val="bullet"/>
      <w:lvlText w:val="o"/>
      <w:lvlJc w:val="left"/>
      <w:pPr>
        <w:tabs>
          <w:tab w:val="num" w:pos="6532"/>
        </w:tabs>
        <w:ind w:left="6532" w:hanging="360"/>
      </w:pPr>
      <w:rPr>
        <w:rFonts w:ascii="Courier New" w:hAnsi="Courier New" w:cs="Courier New" w:hint="default"/>
      </w:rPr>
    </w:lvl>
    <w:lvl w:ilvl="8" w:tplc="04090005" w:tentative="1">
      <w:start w:val="1"/>
      <w:numFmt w:val="bullet"/>
      <w:lvlText w:val=""/>
      <w:lvlJc w:val="left"/>
      <w:pPr>
        <w:tabs>
          <w:tab w:val="num" w:pos="7252"/>
        </w:tabs>
        <w:ind w:left="7252" w:hanging="360"/>
      </w:pPr>
      <w:rPr>
        <w:rFonts w:ascii="Wingdings" w:hAnsi="Wingdings" w:hint="default"/>
      </w:rPr>
    </w:lvl>
  </w:abstractNum>
  <w:abstractNum w:abstractNumId="17">
    <w:nsid w:val="26D85402"/>
    <w:multiLevelType w:val="hybridMultilevel"/>
    <w:tmpl w:val="24D2E75C"/>
    <w:lvl w:ilvl="0" w:tplc="D57A2BEA">
      <w:start w:val="2"/>
      <w:numFmt w:val="bullet"/>
      <w:lvlText w:val="-"/>
      <w:lvlJc w:val="left"/>
      <w:pPr>
        <w:tabs>
          <w:tab w:val="num" w:pos="720"/>
        </w:tabs>
        <w:ind w:left="720" w:hanging="360"/>
      </w:pPr>
      <w:rPr>
        <w:rFonts w:ascii="Times New Roman" w:eastAsia="Times New Roman" w:hAnsi="Times New Roman" w:cs="Times New Roman" w:hint="default"/>
        <w:sz w:val="3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DF55CE"/>
    <w:multiLevelType w:val="multilevel"/>
    <w:tmpl w:val="051AEF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646C14"/>
    <w:multiLevelType w:val="hybridMultilevel"/>
    <w:tmpl w:val="355C6244"/>
    <w:lvl w:ilvl="0" w:tplc="04090001">
      <w:start w:val="1"/>
      <w:numFmt w:val="bullet"/>
      <w:lvlText w:val=""/>
      <w:lvlJc w:val="left"/>
      <w:pPr>
        <w:tabs>
          <w:tab w:val="num" w:pos="1492"/>
        </w:tabs>
        <w:ind w:left="1492" w:hanging="360"/>
      </w:pPr>
      <w:rPr>
        <w:rFonts w:ascii="Symbol" w:hAnsi="Symbol" w:hint="default"/>
      </w:rPr>
    </w:lvl>
    <w:lvl w:ilvl="1" w:tplc="04090003" w:tentative="1">
      <w:start w:val="1"/>
      <w:numFmt w:val="bullet"/>
      <w:lvlText w:val="o"/>
      <w:lvlJc w:val="left"/>
      <w:pPr>
        <w:tabs>
          <w:tab w:val="num" w:pos="2212"/>
        </w:tabs>
        <w:ind w:left="2212" w:hanging="360"/>
      </w:pPr>
      <w:rPr>
        <w:rFonts w:ascii="Courier New" w:hAnsi="Courier New" w:cs="Courier New" w:hint="default"/>
      </w:rPr>
    </w:lvl>
    <w:lvl w:ilvl="2" w:tplc="04090005" w:tentative="1">
      <w:start w:val="1"/>
      <w:numFmt w:val="bullet"/>
      <w:lvlText w:val=""/>
      <w:lvlJc w:val="left"/>
      <w:pPr>
        <w:tabs>
          <w:tab w:val="num" w:pos="2932"/>
        </w:tabs>
        <w:ind w:left="2932" w:hanging="360"/>
      </w:pPr>
      <w:rPr>
        <w:rFonts w:ascii="Wingdings" w:hAnsi="Wingdings" w:hint="default"/>
      </w:rPr>
    </w:lvl>
    <w:lvl w:ilvl="3" w:tplc="04090001" w:tentative="1">
      <w:start w:val="1"/>
      <w:numFmt w:val="bullet"/>
      <w:lvlText w:val=""/>
      <w:lvlJc w:val="left"/>
      <w:pPr>
        <w:tabs>
          <w:tab w:val="num" w:pos="3652"/>
        </w:tabs>
        <w:ind w:left="3652" w:hanging="360"/>
      </w:pPr>
      <w:rPr>
        <w:rFonts w:ascii="Symbol" w:hAnsi="Symbol" w:hint="default"/>
      </w:rPr>
    </w:lvl>
    <w:lvl w:ilvl="4" w:tplc="04090003" w:tentative="1">
      <w:start w:val="1"/>
      <w:numFmt w:val="bullet"/>
      <w:lvlText w:val="o"/>
      <w:lvlJc w:val="left"/>
      <w:pPr>
        <w:tabs>
          <w:tab w:val="num" w:pos="4372"/>
        </w:tabs>
        <w:ind w:left="4372" w:hanging="360"/>
      </w:pPr>
      <w:rPr>
        <w:rFonts w:ascii="Courier New" w:hAnsi="Courier New" w:cs="Courier New" w:hint="default"/>
      </w:rPr>
    </w:lvl>
    <w:lvl w:ilvl="5" w:tplc="04090005" w:tentative="1">
      <w:start w:val="1"/>
      <w:numFmt w:val="bullet"/>
      <w:lvlText w:val=""/>
      <w:lvlJc w:val="left"/>
      <w:pPr>
        <w:tabs>
          <w:tab w:val="num" w:pos="5092"/>
        </w:tabs>
        <w:ind w:left="5092" w:hanging="360"/>
      </w:pPr>
      <w:rPr>
        <w:rFonts w:ascii="Wingdings" w:hAnsi="Wingdings" w:hint="default"/>
      </w:rPr>
    </w:lvl>
    <w:lvl w:ilvl="6" w:tplc="04090001" w:tentative="1">
      <w:start w:val="1"/>
      <w:numFmt w:val="bullet"/>
      <w:lvlText w:val=""/>
      <w:lvlJc w:val="left"/>
      <w:pPr>
        <w:tabs>
          <w:tab w:val="num" w:pos="5812"/>
        </w:tabs>
        <w:ind w:left="5812" w:hanging="360"/>
      </w:pPr>
      <w:rPr>
        <w:rFonts w:ascii="Symbol" w:hAnsi="Symbol" w:hint="default"/>
      </w:rPr>
    </w:lvl>
    <w:lvl w:ilvl="7" w:tplc="04090003" w:tentative="1">
      <w:start w:val="1"/>
      <w:numFmt w:val="bullet"/>
      <w:lvlText w:val="o"/>
      <w:lvlJc w:val="left"/>
      <w:pPr>
        <w:tabs>
          <w:tab w:val="num" w:pos="6532"/>
        </w:tabs>
        <w:ind w:left="6532" w:hanging="360"/>
      </w:pPr>
      <w:rPr>
        <w:rFonts w:ascii="Courier New" w:hAnsi="Courier New" w:cs="Courier New" w:hint="default"/>
      </w:rPr>
    </w:lvl>
    <w:lvl w:ilvl="8" w:tplc="04090005" w:tentative="1">
      <w:start w:val="1"/>
      <w:numFmt w:val="bullet"/>
      <w:lvlText w:val=""/>
      <w:lvlJc w:val="left"/>
      <w:pPr>
        <w:tabs>
          <w:tab w:val="num" w:pos="7252"/>
        </w:tabs>
        <w:ind w:left="7252" w:hanging="360"/>
      </w:pPr>
      <w:rPr>
        <w:rFonts w:ascii="Wingdings" w:hAnsi="Wingdings" w:hint="default"/>
      </w:rPr>
    </w:lvl>
  </w:abstractNum>
  <w:abstractNum w:abstractNumId="20">
    <w:nsid w:val="2F9240BD"/>
    <w:multiLevelType w:val="hybridMultilevel"/>
    <w:tmpl w:val="F18E6F96"/>
    <w:lvl w:ilvl="0" w:tplc="40DE1A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002E36"/>
    <w:multiLevelType w:val="multilevel"/>
    <w:tmpl w:val="04090023"/>
    <w:styleLink w:val="a1"/>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22">
    <w:nsid w:val="3B752722"/>
    <w:multiLevelType w:val="hybridMultilevel"/>
    <w:tmpl w:val="99EC7E7E"/>
    <w:lvl w:ilvl="0" w:tplc="C94050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B777FB1"/>
    <w:multiLevelType w:val="hybridMultilevel"/>
    <w:tmpl w:val="2B522CB0"/>
    <w:lvl w:ilvl="0" w:tplc="50789EF8">
      <w:numFmt w:val="bullet"/>
      <w:lvlText w:val=""/>
      <w:lvlJc w:val="left"/>
      <w:pPr>
        <w:ind w:left="720" w:hanging="360"/>
      </w:pPr>
      <w:rPr>
        <w:rFonts w:ascii="Symbol" w:eastAsiaTheme="minorHAnsi" w:hAnsi="Symbol" w:cs="Mosaw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D867E2"/>
    <w:multiLevelType w:val="hybridMultilevel"/>
    <w:tmpl w:val="E702BDC6"/>
    <w:lvl w:ilvl="0" w:tplc="E6E0C7C4">
      <w:start w:val="1"/>
      <w:numFmt w:val="decimal"/>
      <w:lvlText w:val="%1-"/>
      <w:lvlJc w:val="left"/>
      <w:pPr>
        <w:tabs>
          <w:tab w:val="num" w:pos="720"/>
        </w:tabs>
        <w:ind w:left="720" w:hanging="360"/>
      </w:pPr>
      <w:rPr>
        <w:rFonts w:cs="AhmadAbz1" w:hint="default"/>
        <w:b w:val="0"/>
        <w:bCs w:val="0"/>
      </w:rPr>
    </w:lvl>
    <w:lvl w:ilvl="1" w:tplc="FF54005E">
      <w:start w:val="1"/>
      <w:numFmt w:val="decimal"/>
      <w:lvlText w:val="%2-"/>
      <w:lvlJc w:val="left"/>
      <w:pPr>
        <w:tabs>
          <w:tab w:val="num" w:pos="1466"/>
        </w:tabs>
        <w:ind w:left="1466" w:hanging="360"/>
      </w:pPr>
      <w:rPr>
        <w:rFonts w:ascii="Times New Roman" w:eastAsia="Times New Roman" w:hAnsi="Times New Roman" w:cs="DanaFajr" w:hint="default"/>
        <w:b w:val="0"/>
        <w:bCs w:val="0"/>
      </w:r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25">
    <w:nsid w:val="440E2151"/>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26">
    <w:nsid w:val="481E5978"/>
    <w:multiLevelType w:val="hybridMultilevel"/>
    <w:tmpl w:val="656E8A8E"/>
    <w:lvl w:ilvl="0" w:tplc="1F627BF8">
      <w:start w:val="1"/>
      <w:numFmt w:val="decimal"/>
      <w:lvlText w:val="%1-"/>
      <w:lvlJc w:val="left"/>
      <w:pPr>
        <w:tabs>
          <w:tab w:val="num" w:pos="746"/>
        </w:tabs>
        <w:ind w:left="746" w:hanging="36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27">
    <w:nsid w:val="48D96628"/>
    <w:multiLevelType w:val="hybridMultilevel"/>
    <w:tmpl w:val="7ACEC134"/>
    <w:lvl w:ilvl="0" w:tplc="0409000F">
      <w:start w:val="1"/>
      <w:numFmt w:val="decimal"/>
      <w:lvlText w:val="%1."/>
      <w:lvlJc w:val="left"/>
      <w:pPr>
        <w:tabs>
          <w:tab w:val="num" w:pos="1492"/>
        </w:tabs>
        <w:ind w:left="1492" w:hanging="360"/>
      </w:pPr>
      <w:rPr>
        <w:rFonts w:hint="default"/>
      </w:rPr>
    </w:lvl>
    <w:lvl w:ilvl="1" w:tplc="04090003" w:tentative="1">
      <w:start w:val="1"/>
      <w:numFmt w:val="bullet"/>
      <w:lvlText w:val="o"/>
      <w:lvlJc w:val="left"/>
      <w:pPr>
        <w:tabs>
          <w:tab w:val="num" w:pos="2212"/>
        </w:tabs>
        <w:ind w:left="2212" w:hanging="360"/>
      </w:pPr>
      <w:rPr>
        <w:rFonts w:ascii="Courier New" w:hAnsi="Courier New" w:cs="Courier New" w:hint="default"/>
      </w:rPr>
    </w:lvl>
    <w:lvl w:ilvl="2" w:tplc="04090005" w:tentative="1">
      <w:start w:val="1"/>
      <w:numFmt w:val="bullet"/>
      <w:lvlText w:val=""/>
      <w:lvlJc w:val="left"/>
      <w:pPr>
        <w:tabs>
          <w:tab w:val="num" w:pos="2932"/>
        </w:tabs>
        <w:ind w:left="2932" w:hanging="360"/>
      </w:pPr>
      <w:rPr>
        <w:rFonts w:ascii="Wingdings" w:hAnsi="Wingdings" w:hint="default"/>
      </w:rPr>
    </w:lvl>
    <w:lvl w:ilvl="3" w:tplc="04090001" w:tentative="1">
      <w:start w:val="1"/>
      <w:numFmt w:val="bullet"/>
      <w:lvlText w:val=""/>
      <w:lvlJc w:val="left"/>
      <w:pPr>
        <w:tabs>
          <w:tab w:val="num" w:pos="3652"/>
        </w:tabs>
        <w:ind w:left="3652" w:hanging="360"/>
      </w:pPr>
      <w:rPr>
        <w:rFonts w:ascii="Symbol" w:hAnsi="Symbol" w:hint="default"/>
      </w:rPr>
    </w:lvl>
    <w:lvl w:ilvl="4" w:tplc="04090003" w:tentative="1">
      <w:start w:val="1"/>
      <w:numFmt w:val="bullet"/>
      <w:lvlText w:val="o"/>
      <w:lvlJc w:val="left"/>
      <w:pPr>
        <w:tabs>
          <w:tab w:val="num" w:pos="4372"/>
        </w:tabs>
        <w:ind w:left="4372" w:hanging="360"/>
      </w:pPr>
      <w:rPr>
        <w:rFonts w:ascii="Courier New" w:hAnsi="Courier New" w:cs="Courier New" w:hint="default"/>
      </w:rPr>
    </w:lvl>
    <w:lvl w:ilvl="5" w:tplc="04090005" w:tentative="1">
      <w:start w:val="1"/>
      <w:numFmt w:val="bullet"/>
      <w:lvlText w:val=""/>
      <w:lvlJc w:val="left"/>
      <w:pPr>
        <w:tabs>
          <w:tab w:val="num" w:pos="5092"/>
        </w:tabs>
        <w:ind w:left="5092" w:hanging="360"/>
      </w:pPr>
      <w:rPr>
        <w:rFonts w:ascii="Wingdings" w:hAnsi="Wingdings" w:hint="default"/>
      </w:rPr>
    </w:lvl>
    <w:lvl w:ilvl="6" w:tplc="04090001" w:tentative="1">
      <w:start w:val="1"/>
      <w:numFmt w:val="bullet"/>
      <w:lvlText w:val=""/>
      <w:lvlJc w:val="left"/>
      <w:pPr>
        <w:tabs>
          <w:tab w:val="num" w:pos="5812"/>
        </w:tabs>
        <w:ind w:left="5812" w:hanging="360"/>
      </w:pPr>
      <w:rPr>
        <w:rFonts w:ascii="Symbol" w:hAnsi="Symbol" w:hint="default"/>
      </w:rPr>
    </w:lvl>
    <w:lvl w:ilvl="7" w:tplc="04090003" w:tentative="1">
      <w:start w:val="1"/>
      <w:numFmt w:val="bullet"/>
      <w:lvlText w:val="o"/>
      <w:lvlJc w:val="left"/>
      <w:pPr>
        <w:tabs>
          <w:tab w:val="num" w:pos="6532"/>
        </w:tabs>
        <w:ind w:left="6532" w:hanging="360"/>
      </w:pPr>
      <w:rPr>
        <w:rFonts w:ascii="Courier New" w:hAnsi="Courier New" w:cs="Courier New" w:hint="default"/>
      </w:rPr>
    </w:lvl>
    <w:lvl w:ilvl="8" w:tplc="04090005" w:tentative="1">
      <w:start w:val="1"/>
      <w:numFmt w:val="bullet"/>
      <w:lvlText w:val=""/>
      <w:lvlJc w:val="left"/>
      <w:pPr>
        <w:tabs>
          <w:tab w:val="num" w:pos="7252"/>
        </w:tabs>
        <w:ind w:left="7252" w:hanging="360"/>
      </w:pPr>
      <w:rPr>
        <w:rFonts w:ascii="Wingdings" w:hAnsi="Wingdings" w:hint="default"/>
      </w:rPr>
    </w:lvl>
  </w:abstractNum>
  <w:abstractNum w:abstractNumId="28">
    <w:nsid w:val="4B0247F8"/>
    <w:multiLevelType w:val="multilevel"/>
    <w:tmpl w:val="A35ECB36"/>
    <w:lvl w:ilvl="0">
      <w:start w:val="2"/>
      <w:numFmt w:val="decimal"/>
      <w:lvlText w:val="%1"/>
      <w:lvlJc w:val="left"/>
      <w:pPr>
        <w:tabs>
          <w:tab w:val="num" w:pos="772"/>
        </w:tabs>
        <w:ind w:left="772" w:hanging="360"/>
      </w:pPr>
      <w:rPr>
        <w:rFonts w:hint="default"/>
      </w:rPr>
    </w:lvl>
    <w:lvl w:ilvl="1">
      <w:start w:val="1"/>
      <w:numFmt w:val="lowerLetter"/>
      <w:lvlText w:val="%2."/>
      <w:lvlJc w:val="left"/>
      <w:pPr>
        <w:tabs>
          <w:tab w:val="num" w:pos="1492"/>
        </w:tabs>
        <w:ind w:left="1492" w:hanging="360"/>
      </w:pPr>
    </w:lvl>
    <w:lvl w:ilvl="2">
      <w:start w:val="1"/>
      <w:numFmt w:val="lowerRoman"/>
      <w:lvlText w:val="%3."/>
      <w:lvlJc w:val="right"/>
      <w:pPr>
        <w:tabs>
          <w:tab w:val="num" w:pos="2212"/>
        </w:tabs>
        <w:ind w:left="2212" w:hanging="180"/>
      </w:pPr>
    </w:lvl>
    <w:lvl w:ilvl="3">
      <w:start w:val="1"/>
      <w:numFmt w:val="decimal"/>
      <w:lvlText w:val="%4."/>
      <w:lvlJc w:val="left"/>
      <w:pPr>
        <w:tabs>
          <w:tab w:val="num" w:pos="2932"/>
        </w:tabs>
        <w:ind w:left="2932" w:hanging="360"/>
      </w:pPr>
    </w:lvl>
    <w:lvl w:ilvl="4">
      <w:start w:val="1"/>
      <w:numFmt w:val="lowerLetter"/>
      <w:lvlText w:val="%5."/>
      <w:lvlJc w:val="left"/>
      <w:pPr>
        <w:tabs>
          <w:tab w:val="num" w:pos="3652"/>
        </w:tabs>
        <w:ind w:left="3652" w:hanging="360"/>
      </w:pPr>
    </w:lvl>
    <w:lvl w:ilvl="5">
      <w:start w:val="1"/>
      <w:numFmt w:val="lowerRoman"/>
      <w:lvlText w:val="%6."/>
      <w:lvlJc w:val="right"/>
      <w:pPr>
        <w:tabs>
          <w:tab w:val="num" w:pos="4372"/>
        </w:tabs>
        <w:ind w:left="4372" w:hanging="180"/>
      </w:pPr>
    </w:lvl>
    <w:lvl w:ilvl="6">
      <w:start w:val="1"/>
      <w:numFmt w:val="decimal"/>
      <w:lvlText w:val="%7."/>
      <w:lvlJc w:val="left"/>
      <w:pPr>
        <w:tabs>
          <w:tab w:val="num" w:pos="5092"/>
        </w:tabs>
        <w:ind w:left="5092" w:hanging="360"/>
      </w:pPr>
    </w:lvl>
    <w:lvl w:ilvl="7">
      <w:start w:val="1"/>
      <w:numFmt w:val="lowerLetter"/>
      <w:lvlText w:val="%8."/>
      <w:lvlJc w:val="left"/>
      <w:pPr>
        <w:tabs>
          <w:tab w:val="num" w:pos="5812"/>
        </w:tabs>
        <w:ind w:left="5812" w:hanging="360"/>
      </w:pPr>
    </w:lvl>
    <w:lvl w:ilvl="8">
      <w:start w:val="1"/>
      <w:numFmt w:val="lowerRoman"/>
      <w:lvlText w:val="%9."/>
      <w:lvlJc w:val="right"/>
      <w:pPr>
        <w:tabs>
          <w:tab w:val="num" w:pos="6532"/>
        </w:tabs>
        <w:ind w:left="6532" w:hanging="180"/>
      </w:pPr>
    </w:lvl>
  </w:abstractNum>
  <w:abstractNum w:abstractNumId="29">
    <w:nsid w:val="4CA350A0"/>
    <w:multiLevelType w:val="hybridMultilevel"/>
    <w:tmpl w:val="D786A9F6"/>
    <w:lvl w:ilvl="0" w:tplc="CD107EE6">
      <w:start w:val="2"/>
      <w:numFmt w:val="bullet"/>
      <w:lvlText w:val="-"/>
      <w:lvlJc w:val="left"/>
      <w:pPr>
        <w:tabs>
          <w:tab w:val="num" w:pos="1046"/>
        </w:tabs>
        <w:ind w:left="1046" w:hanging="660"/>
      </w:pPr>
      <w:rPr>
        <w:rFonts w:ascii="Times New Roman" w:eastAsia="Times New Roman" w:hAnsi="Times New Roman" w:cs="DanaFajr" w:hint="default"/>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30">
    <w:nsid w:val="4F5F4803"/>
    <w:multiLevelType w:val="hybridMultilevel"/>
    <w:tmpl w:val="70E8EB9C"/>
    <w:lvl w:ilvl="0" w:tplc="3EC225BC">
      <w:start w:val="1"/>
      <w:numFmt w:val="decimal"/>
      <w:lvlText w:val="%1."/>
      <w:lvlJc w:val="left"/>
      <w:pPr>
        <w:tabs>
          <w:tab w:val="num" w:pos="360"/>
        </w:tabs>
        <w:ind w:left="360" w:hanging="360"/>
      </w:pPr>
      <w:rPr>
        <w:lang w:val="en-U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58C3017"/>
    <w:multiLevelType w:val="hybridMultilevel"/>
    <w:tmpl w:val="A35ECB36"/>
    <w:lvl w:ilvl="0" w:tplc="4392B3F8">
      <w:start w:val="2"/>
      <w:numFmt w:val="decimal"/>
      <w:lvlText w:val="%1"/>
      <w:lvlJc w:val="left"/>
      <w:pPr>
        <w:tabs>
          <w:tab w:val="num" w:pos="772"/>
        </w:tabs>
        <w:ind w:left="772" w:hanging="360"/>
      </w:pPr>
      <w:rPr>
        <w:rFonts w:hint="default"/>
      </w:rPr>
    </w:lvl>
    <w:lvl w:ilvl="1" w:tplc="08090019" w:tentative="1">
      <w:start w:val="1"/>
      <w:numFmt w:val="lowerLetter"/>
      <w:lvlText w:val="%2."/>
      <w:lvlJc w:val="left"/>
      <w:pPr>
        <w:tabs>
          <w:tab w:val="num" w:pos="1492"/>
        </w:tabs>
        <w:ind w:left="1492" w:hanging="360"/>
      </w:pPr>
    </w:lvl>
    <w:lvl w:ilvl="2" w:tplc="0809001B" w:tentative="1">
      <w:start w:val="1"/>
      <w:numFmt w:val="lowerRoman"/>
      <w:lvlText w:val="%3."/>
      <w:lvlJc w:val="right"/>
      <w:pPr>
        <w:tabs>
          <w:tab w:val="num" w:pos="2212"/>
        </w:tabs>
        <w:ind w:left="2212" w:hanging="180"/>
      </w:pPr>
    </w:lvl>
    <w:lvl w:ilvl="3" w:tplc="0809000F" w:tentative="1">
      <w:start w:val="1"/>
      <w:numFmt w:val="decimal"/>
      <w:lvlText w:val="%4."/>
      <w:lvlJc w:val="left"/>
      <w:pPr>
        <w:tabs>
          <w:tab w:val="num" w:pos="2932"/>
        </w:tabs>
        <w:ind w:left="2932" w:hanging="360"/>
      </w:pPr>
    </w:lvl>
    <w:lvl w:ilvl="4" w:tplc="08090019" w:tentative="1">
      <w:start w:val="1"/>
      <w:numFmt w:val="lowerLetter"/>
      <w:lvlText w:val="%5."/>
      <w:lvlJc w:val="left"/>
      <w:pPr>
        <w:tabs>
          <w:tab w:val="num" w:pos="3652"/>
        </w:tabs>
        <w:ind w:left="3652" w:hanging="360"/>
      </w:pPr>
    </w:lvl>
    <w:lvl w:ilvl="5" w:tplc="0809001B" w:tentative="1">
      <w:start w:val="1"/>
      <w:numFmt w:val="lowerRoman"/>
      <w:lvlText w:val="%6."/>
      <w:lvlJc w:val="right"/>
      <w:pPr>
        <w:tabs>
          <w:tab w:val="num" w:pos="4372"/>
        </w:tabs>
        <w:ind w:left="4372" w:hanging="180"/>
      </w:pPr>
    </w:lvl>
    <w:lvl w:ilvl="6" w:tplc="0809000F" w:tentative="1">
      <w:start w:val="1"/>
      <w:numFmt w:val="decimal"/>
      <w:lvlText w:val="%7."/>
      <w:lvlJc w:val="left"/>
      <w:pPr>
        <w:tabs>
          <w:tab w:val="num" w:pos="5092"/>
        </w:tabs>
        <w:ind w:left="5092" w:hanging="360"/>
      </w:pPr>
    </w:lvl>
    <w:lvl w:ilvl="7" w:tplc="08090019" w:tentative="1">
      <w:start w:val="1"/>
      <w:numFmt w:val="lowerLetter"/>
      <w:lvlText w:val="%8."/>
      <w:lvlJc w:val="left"/>
      <w:pPr>
        <w:tabs>
          <w:tab w:val="num" w:pos="5812"/>
        </w:tabs>
        <w:ind w:left="5812" w:hanging="360"/>
      </w:pPr>
    </w:lvl>
    <w:lvl w:ilvl="8" w:tplc="0809001B" w:tentative="1">
      <w:start w:val="1"/>
      <w:numFmt w:val="lowerRoman"/>
      <w:lvlText w:val="%9."/>
      <w:lvlJc w:val="right"/>
      <w:pPr>
        <w:tabs>
          <w:tab w:val="num" w:pos="6532"/>
        </w:tabs>
        <w:ind w:left="6532" w:hanging="180"/>
      </w:pPr>
    </w:lvl>
  </w:abstractNum>
  <w:abstractNum w:abstractNumId="32">
    <w:nsid w:val="574B2F6C"/>
    <w:multiLevelType w:val="hybridMultilevel"/>
    <w:tmpl w:val="EF0E6F84"/>
    <w:lvl w:ilvl="0" w:tplc="1B529A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FE3B36"/>
    <w:multiLevelType w:val="hybridMultilevel"/>
    <w:tmpl w:val="9D18526C"/>
    <w:lvl w:ilvl="0" w:tplc="159687DC">
      <w:start w:val="1"/>
      <w:numFmt w:val="decimal"/>
      <w:lvlText w:val="%1-"/>
      <w:lvlJc w:val="left"/>
      <w:pPr>
        <w:tabs>
          <w:tab w:val="num" w:pos="1057"/>
        </w:tabs>
        <w:ind w:left="1057" w:hanging="360"/>
      </w:pPr>
      <w:rPr>
        <w:rFonts w:hint="default"/>
      </w:rPr>
    </w:lvl>
    <w:lvl w:ilvl="1" w:tplc="04090019" w:tentative="1">
      <w:start w:val="1"/>
      <w:numFmt w:val="lowerLetter"/>
      <w:lvlText w:val="%2."/>
      <w:lvlJc w:val="left"/>
      <w:pPr>
        <w:tabs>
          <w:tab w:val="num" w:pos="1777"/>
        </w:tabs>
        <w:ind w:left="1777" w:hanging="360"/>
      </w:pPr>
    </w:lvl>
    <w:lvl w:ilvl="2" w:tplc="0409001B" w:tentative="1">
      <w:start w:val="1"/>
      <w:numFmt w:val="lowerRoman"/>
      <w:lvlText w:val="%3."/>
      <w:lvlJc w:val="right"/>
      <w:pPr>
        <w:tabs>
          <w:tab w:val="num" w:pos="2497"/>
        </w:tabs>
        <w:ind w:left="2497" w:hanging="180"/>
      </w:pPr>
    </w:lvl>
    <w:lvl w:ilvl="3" w:tplc="0409000F" w:tentative="1">
      <w:start w:val="1"/>
      <w:numFmt w:val="decimal"/>
      <w:lvlText w:val="%4."/>
      <w:lvlJc w:val="left"/>
      <w:pPr>
        <w:tabs>
          <w:tab w:val="num" w:pos="3217"/>
        </w:tabs>
        <w:ind w:left="3217" w:hanging="360"/>
      </w:pPr>
    </w:lvl>
    <w:lvl w:ilvl="4" w:tplc="04090019" w:tentative="1">
      <w:start w:val="1"/>
      <w:numFmt w:val="lowerLetter"/>
      <w:lvlText w:val="%5."/>
      <w:lvlJc w:val="left"/>
      <w:pPr>
        <w:tabs>
          <w:tab w:val="num" w:pos="3937"/>
        </w:tabs>
        <w:ind w:left="3937" w:hanging="360"/>
      </w:pPr>
    </w:lvl>
    <w:lvl w:ilvl="5" w:tplc="0409001B" w:tentative="1">
      <w:start w:val="1"/>
      <w:numFmt w:val="lowerRoman"/>
      <w:lvlText w:val="%6."/>
      <w:lvlJc w:val="right"/>
      <w:pPr>
        <w:tabs>
          <w:tab w:val="num" w:pos="4657"/>
        </w:tabs>
        <w:ind w:left="4657" w:hanging="180"/>
      </w:pPr>
    </w:lvl>
    <w:lvl w:ilvl="6" w:tplc="0409000F" w:tentative="1">
      <w:start w:val="1"/>
      <w:numFmt w:val="decimal"/>
      <w:lvlText w:val="%7."/>
      <w:lvlJc w:val="left"/>
      <w:pPr>
        <w:tabs>
          <w:tab w:val="num" w:pos="5377"/>
        </w:tabs>
        <w:ind w:left="5377" w:hanging="360"/>
      </w:pPr>
    </w:lvl>
    <w:lvl w:ilvl="7" w:tplc="04090019" w:tentative="1">
      <w:start w:val="1"/>
      <w:numFmt w:val="lowerLetter"/>
      <w:lvlText w:val="%8."/>
      <w:lvlJc w:val="left"/>
      <w:pPr>
        <w:tabs>
          <w:tab w:val="num" w:pos="6097"/>
        </w:tabs>
        <w:ind w:left="6097" w:hanging="360"/>
      </w:pPr>
    </w:lvl>
    <w:lvl w:ilvl="8" w:tplc="0409001B" w:tentative="1">
      <w:start w:val="1"/>
      <w:numFmt w:val="lowerRoman"/>
      <w:lvlText w:val="%9."/>
      <w:lvlJc w:val="right"/>
      <w:pPr>
        <w:tabs>
          <w:tab w:val="num" w:pos="6817"/>
        </w:tabs>
        <w:ind w:left="6817" w:hanging="180"/>
      </w:pPr>
    </w:lvl>
  </w:abstractNum>
  <w:abstractNum w:abstractNumId="34">
    <w:nsid w:val="5AD72C1D"/>
    <w:multiLevelType w:val="hybridMultilevel"/>
    <w:tmpl w:val="A1EA3A48"/>
    <w:lvl w:ilvl="0" w:tplc="A926C7AC">
      <w:start w:val="1"/>
      <w:numFmt w:val="arabicAlpha"/>
      <w:lvlText w:val="%1-"/>
      <w:lvlJc w:val="left"/>
      <w:pPr>
        <w:tabs>
          <w:tab w:val="num" w:pos="1087"/>
        </w:tabs>
        <w:ind w:left="1087" w:hanging="675"/>
      </w:pPr>
      <w:rPr>
        <w:rFonts w:hint="default"/>
      </w:rPr>
    </w:lvl>
    <w:lvl w:ilvl="1" w:tplc="04090019" w:tentative="1">
      <w:start w:val="1"/>
      <w:numFmt w:val="lowerLetter"/>
      <w:lvlText w:val="%2."/>
      <w:lvlJc w:val="left"/>
      <w:pPr>
        <w:tabs>
          <w:tab w:val="num" w:pos="1492"/>
        </w:tabs>
        <w:ind w:left="1492" w:hanging="360"/>
      </w:pPr>
    </w:lvl>
    <w:lvl w:ilvl="2" w:tplc="0409001B" w:tentative="1">
      <w:start w:val="1"/>
      <w:numFmt w:val="lowerRoman"/>
      <w:lvlText w:val="%3."/>
      <w:lvlJc w:val="right"/>
      <w:pPr>
        <w:tabs>
          <w:tab w:val="num" w:pos="2212"/>
        </w:tabs>
        <w:ind w:left="2212" w:hanging="180"/>
      </w:pPr>
    </w:lvl>
    <w:lvl w:ilvl="3" w:tplc="0409000F" w:tentative="1">
      <w:start w:val="1"/>
      <w:numFmt w:val="decimal"/>
      <w:lvlText w:val="%4."/>
      <w:lvlJc w:val="left"/>
      <w:pPr>
        <w:tabs>
          <w:tab w:val="num" w:pos="2932"/>
        </w:tabs>
        <w:ind w:left="2932" w:hanging="360"/>
      </w:pPr>
    </w:lvl>
    <w:lvl w:ilvl="4" w:tplc="04090019" w:tentative="1">
      <w:start w:val="1"/>
      <w:numFmt w:val="lowerLetter"/>
      <w:lvlText w:val="%5."/>
      <w:lvlJc w:val="left"/>
      <w:pPr>
        <w:tabs>
          <w:tab w:val="num" w:pos="3652"/>
        </w:tabs>
        <w:ind w:left="3652" w:hanging="360"/>
      </w:pPr>
    </w:lvl>
    <w:lvl w:ilvl="5" w:tplc="0409001B" w:tentative="1">
      <w:start w:val="1"/>
      <w:numFmt w:val="lowerRoman"/>
      <w:lvlText w:val="%6."/>
      <w:lvlJc w:val="right"/>
      <w:pPr>
        <w:tabs>
          <w:tab w:val="num" w:pos="4372"/>
        </w:tabs>
        <w:ind w:left="4372" w:hanging="180"/>
      </w:pPr>
    </w:lvl>
    <w:lvl w:ilvl="6" w:tplc="0409000F" w:tentative="1">
      <w:start w:val="1"/>
      <w:numFmt w:val="decimal"/>
      <w:lvlText w:val="%7."/>
      <w:lvlJc w:val="left"/>
      <w:pPr>
        <w:tabs>
          <w:tab w:val="num" w:pos="5092"/>
        </w:tabs>
        <w:ind w:left="5092" w:hanging="360"/>
      </w:pPr>
    </w:lvl>
    <w:lvl w:ilvl="7" w:tplc="04090019" w:tentative="1">
      <w:start w:val="1"/>
      <w:numFmt w:val="lowerLetter"/>
      <w:lvlText w:val="%8."/>
      <w:lvlJc w:val="left"/>
      <w:pPr>
        <w:tabs>
          <w:tab w:val="num" w:pos="5812"/>
        </w:tabs>
        <w:ind w:left="5812" w:hanging="360"/>
      </w:pPr>
    </w:lvl>
    <w:lvl w:ilvl="8" w:tplc="0409001B" w:tentative="1">
      <w:start w:val="1"/>
      <w:numFmt w:val="lowerRoman"/>
      <w:lvlText w:val="%9."/>
      <w:lvlJc w:val="right"/>
      <w:pPr>
        <w:tabs>
          <w:tab w:val="num" w:pos="6532"/>
        </w:tabs>
        <w:ind w:left="6532" w:hanging="180"/>
      </w:pPr>
    </w:lvl>
  </w:abstractNum>
  <w:abstractNum w:abstractNumId="35">
    <w:nsid w:val="5FCB357D"/>
    <w:multiLevelType w:val="hybridMultilevel"/>
    <w:tmpl w:val="557E3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E94DDF"/>
    <w:multiLevelType w:val="hybridMultilevel"/>
    <w:tmpl w:val="4C723CB2"/>
    <w:lvl w:ilvl="0" w:tplc="853E246A">
      <w:numFmt w:val="bullet"/>
      <w:pStyle w:va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7">
    <w:nsid w:val="63713D5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4282477"/>
    <w:multiLevelType w:val="hybridMultilevel"/>
    <w:tmpl w:val="051AEF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7B1452A"/>
    <w:multiLevelType w:val="hybridMultilevel"/>
    <w:tmpl w:val="D02A9784"/>
    <w:lvl w:ilvl="0" w:tplc="09F0ABA8">
      <w:start w:val="1"/>
      <w:numFmt w:val="decimal"/>
      <w:lvlText w:val="%1-"/>
      <w:lvlJc w:val="left"/>
      <w:pPr>
        <w:tabs>
          <w:tab w:val="num" w:pos="1132"/>
        </w:tabs>
        <w:ind w:left="1132" w:hanging="720"/>
      </w:pPr>
      <w:rPr>
        <w:rFonts w:hint="default"/>
      </w:rPr>
    </w:lvl>
    <w:lvl w:ilvl="1" w:tplc="04090019" w:tentative="1">
      <w:start w:val="1"/>
      <w:numFmt w:val="lowerLetter"/>
      <w:lvlText w:val="%2."/>
      <w:lvlJc w:val="left"/>
      <w:pPr>
        <w:tabs>
          <w:tab w:val="num" w:pos="1492"/>
        </w:tabs>
        <w:ind w:left="1492" w:hanging="360"/>
      </w:pPr>
    </w:lvl>
    <w:lvl w:ilvl="2" w:tplc="0409001B" w:tentative="1">
      <w:start w:val="1"/>
      <w:numFmt w:val="lowerRoman"/>
      <w:lvlText w:val="%3."/>
      <w:lvlJc w:val="right"/>
      <w:pPr>
        <w:tabs>
          <w:tab w:val="num" w:pos="2212"/>
        </w:tabs>
        <w:ind w:left="2212" w:hanging="180"/>
      </w:pPr>
    </w:lvl>
    <w:lvl w:ilvl="3" w:tplc="0409000F" w:tentative="1">
      <w:start w:val="1"/>
      <w:numFmt w:val="decimal"/>
      <w:lvlText w:val="%4."/>
      <w:lvlJc w:val="left"/>
      <w:pPr>
        <w:tabs>
          <w:tab w:val="num" w:pos="2932"/>
        </w:tabs>
        <w:ind w:left="2932" w:hanging="360"/>
      </w:pPr>
    </w:lvl>
    <w:lvl w:ilvl="4" w:tplc="04090019" w:tentative="1">
      <w:start w:val="1"/>
      <w:numFmt w:val="lowerLetter"/>
      <w:lvlText w:val="%5."/>
      <w:lvlJc w:val="left"/>
      <w:pPr>
        <w:tabs>
          <w:tab w:val="num" w:pos="3652"/>
        </w:tabs>
        <w:ind w:left="3652" w:hanging="360"/>
      </w:pPr>
    </w:lvl>
    <w:lvl w:ilvl="5" w:tplc="0409001B" w:tentative="1">
      <w:start w:val="1"/>
      <w:numFmt w:val="lowerRoman"/>
      <w:lvlText w:val="%6."/>
      <w:lvlJc w:val="right"/>
      <w:pPr>
        <w:tabs>
          <w:tab w:val="num" w:pos="4372"/>
        </w:tabs>
        <w:ind w:left="4372" w:hanging="180"/>
      </w:pPr>
    </w:lvl>
    <w:lvl w:ilvl="6" w:tplc="0409000F" w:tentative="1">
      <w:start w:val="1"/>
      <w:numFmt w:val="decimal"/>
      <w:lvlText w:val="%7."/>
      <w:lvlJc w:val="left"/>
      <w:pPr>
        <w:tabs>
          <w:tab w:val="num" w:pos="5092"/>
        </w:tabs>
        <w:ind w:left="5092" w:hanging="360"/>
      </w:pPr>
    </w:lvl>
    <w:lvl w:ilvl="7" w:tplc="04090019" w:tentative="1">
      <w:start w:val="1"/>
      <w:numFmt w:val="lowerLetter"/>
      <w:lvlText w:val="%8."/>
      <w:lvlJc w:val="left"/>
      <w:pPr>
        <w:tabs>
          <w:tab w:val="num" w:pos="5812"/>
        </w:tabs>
        <w:ind w:left="5812" w:hanging="360"/>
      </w:pPr>
    </w:lvl>
    <w:lvl w:ilvl="8" w:tplc="0409001B" w:tentative="1">
      <w:start w:val="1"/>
      <w:numFmt w:val="lowerRoman"/>
      <w:lvlText w:val="%9."/>
      <w:lvlJc w:val="right"/>
      <w:pPr>
        <w:tabs>
          <w:tab w:val="num" w:pos="6532"/>
        </w:tabs>
        <w:ind w:left="6532" w:hanging="180"/>
      </w:pPr>
    </w:lvl>
  </w:abstractNum>
  <w:abstractNum w:abstractNumId="40">
    <w:nsid w:val="6CC17EED"/>
    <w:multiLevelType w:val="hybridMultilevel"/>
    <w:tmpl w:val="384E8BFA"/>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nsid w:val="721843C7"/>
    <w:multiLevelType w:val="hybridMultilevel"/>
    <w:tmpl w:val="0E7C269E"/>
    <w:lvl w:ilvl="0" w:tplc="40F42D10">
      <w:start w:val="2"/>
      <w:numFmt w:val="decimal"/>
      <w:lvlText w:val="%1-"/>
      <w:lvlJc w:val="left"/>
      <w:pPr>
        <w:tabs>
          <w:tab w:val="num" w:pos="746"/>
        </w:tabs>
        <w:ind w:left="746" w:hanging="36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num w:numId="1">
    <w:abstractNumId w:val="25"/>
  </w:num>
  <w:num w:numId="2">
    <w:abstractNumId w:val="37"/>
  </w:num>
  <w:num w:numId="3">
    <w:abstractNumId w:val="8"/>
  </w:num>
  <w:num w:numId="4">
    <w:abstractNumId w:val="3"/>
  </w:num>
  <w:num w:numId="5">
    <w:abstractNumId w:val="2"/>
  </w:num>
  <w:num w:numId="6">
    <w:abstractNumId w:val="1"/>
  </w:num>
  <w:num w:numId="7">
    <w:abstractNumId w:val="0"/>
  </w:num>
  <w:num w:numId="8">
    <w:abstractNumId w:val="9"/>
  </w:num>
  <w:num w:numId="9">
    <w:abstractNumId w:val="6"/>
  </w:num>
  <w:num w:numId="10">
    <w:abstractNumId w:val="5"/>
  </w:num>
  <w:num w:numId="11">
    <w:abstractNumId w:val="4"/>
  </w:num>
  <w:num w:numId="12">
    <w:abstractNumId w:val="21"/>
  </w:num>
  <w:num w:numId="13">
    <w:abstractNumId w:val="36"/>
  </w:num>
  <w:num w:numId="14">
    <w:abstractNumId w:val="35"/>
  </w:num>
  <w:num w:numId="15">
    <w:abstractNumId w:val="20"/>
  </w:num>
  <w:num w:numId="16">
    <w:abstractNumId w:val="13"/>
  </w:num>
  <w:num w:numId="17">
    <w:abstractNumId w:val="17"/>
  </w:num>
  <w:num w:numId="18">
    <w:abstractNumId w:val="26"/>
  </w:num>
  <w:num w:numId="19">
    <w:abstractNumId w:val="14"/>
  </w:num>
  <w:num w:numId="20">
    <w:abstractNumId w:val="11"/>
  </w:num>
  <w:num w:numId="21">
    <w:abstractNumId w:val="12"/>
  </w:num>
  <w:num w:numId="22">
    <w:abstractNumId w:val="39"/>
  </w:num>
  <w:num w:numId="23">
    <w:abstractNumId w:val="34"/>
  </w:num>
  <w:num w:numId="24">
    <w:abstractNumId w:val="41"/>
  </w:num>
  <w:num w:numId="25">
    <w:abstractNumId w:val="10"/>
  </w:num>
  <w:num w:numId="26">
    <w:abstractNumId w:val="31"/>
  </w:num>
  <w:num w:numId="27">
    <w:abstractNumId w:val="29"/>
  </w:num>
  <w:num w:numId="28">
    <w:abstractNumId w:val="24"/>
  </w:num>
  <w:num w:numId="29">
    <w:abstractNumId w:val="16"/>
  </w:num>
  <w:num w:numId="30">
    <w:abstractNumId w:val="27"/>
  </w:num>
  <w:num w:numId="31">
    <w:abstractNumId w:val="19"/>
  </w:num>
  <w:num w:numId="32">
    <w:abstractNumId w:val="33"/>
  </w:num>
  <w:num w:numId="33">
    <w:abstractNumId w:val="22"/>
  </w:num>
  <w:num w:numId="34">
    <w:abstractNumId w:val="30"/>
  </w:num>
  <w:num w:numId="35">
    <w:abstractNumId w:val="38"/>
  </w:num>
  <w:num w:numId="36">
    <w:abstractNumId w:val="15"/>
  </w:num>
  <w:num w:numId="37">
    <w:abstractNumId w:val="28"/>
  </w:num>
  <w:num w:numId="38">
    <w:abstractNumId w:val="18"/>
  </w:num>
  <w:num w:numId="39">
    <w:abstractNumId w:val="7"/>
  </w:num>
  <w:num w:numId="40">
    <w:abstractNumId w:val="32"/>
  </w:num>
  <w:num w:numId="41">
    <w:abstractNumId w:val="23"/>
  </w:num>
  <w:num w:numId="42">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BF4"/>
    <w:rsid w:val="00000A48"/>
    <w:rsid w:val="00002BB6"/>
    <w:rsid w:val="00002FF3"/>
    <w:rsid w:val="000036EE"/>
    <w:rsid w:val="00004100"/>
    <w:rsid w:val="000041B3"/>
    <w:rsid w:val="000046B7"/>
    <w:rsid w:val="00004E31"/>
    <w:rsid w:val="000056A5"/>
    <w:rsid w:val="00005DF7"/>
    <w:rsid w:val="000064AD"/>
    <w:rsid w:val="00007288"/>
    <w:rsid w:val="00007408"/>
    <w:rsid w:val="000100A3"/>
    <w:rsid w:val="00011F40"/>
    <w:rsid w:val="000130D6"/>
    <w:rsid w:val="0001388A"/>
    <w:rsid w:val="000138B0"/>
    <w:rsid w:val="00013D8D"/>
    <w:rsid w:val="00013F03"/>
    <w:rsid w:val="00014491"/>
    <w:rsid w:val="00015392"/>
    <w:rsid w:val="00020641"/>
    <w:rsid w:val="0002097C"/>
    <w:rsid w:val="0002174A"/>
    <w:rsid w:val="0002200C"/>
    <w:rsid w:val="0002299F"/>
    <w:rsid w:val="00022B07"/>
    <w:rsid w:val="0002343A"/>
    <w:rsid w:val="00023809"/>
    <w:rsid w:val="00025C66"/>
    <w:rsid w:val="000324CA"/>
    <w:rsid w:val="00033691"/>
    <w:rsid w:val="000338FA"/>
    <w:rsid w:val="00033EB9"/>
    <w:rsid w:val="000349F9"/>
    <w:rsid w:val="00035A69"/>
    <w:rsid w:val="00035DC8"/>
    <w:rsid w:val="00036673"/>
    <w:rsid w:val="0004056E"/>
    <w:rsid w:val="00040811"/>
    <w:rsid w:val="0004198E"/>
    <w:rsid w:val="00042C44"/>
    <w:rsid w:val="00043E75"/>
    <w:rsid w:val="000449A9"/>
    <w:rsid w:val="00044FEF"/>
    <w:rsid w:val="00045BB8"/>
    <w:rsid w:val="00050B83"/>
    <w:rsid w:val="000510C9"/>
    <w:rsid w:val="00052A5D"/>
    <w:rsid w:val="00052B81"/>
    <w:rsid w:val="00053147"/>
    <w:rsid w:val="0005574C"/>
    <w:rsid w:val="00055868"/>
    <w:rsid w:val="00055DC4"/>
    <w:rsid w:val="00056BFC"/>
    <w:rsid w:val="00057C9C"/>
    <w:rsid w:val="0006118F"/>
    <w:rsid w:val="00062AE2"/>
    <w:rsid w:val="00062CA0"/>
    <w:rsid w:val="00064CB4"/>
    <w:rsid w:val="00064DBC"/>
    <w:rsid w:val="000651A7"/>
    <w:rsid w:val="000652BE"/>
    <w:rsid w:val="0006689B"/>
    <w:rsid w:val="0006706C"/>
    <w:rsid w:val="00067953"/>
    <w:rsid w:val="00071449"/>
    <w:rsid w:val="00071750"/>
    <w:rsid w:val="00072C15"/>
    <w:rsid w:val="00073326"/>
    <w:rsid w:val="00076289"/>
    <w:rsid w:val="000764F7"/>
    <w:rsid w:val="00080373"/>
    <w:rsid w:val="000828DA"/>
    <w:rsid w:val="00082D72"/>
    <w:rsid w:val="000832F9"/>
    <w:rsid w:val="000835AE"/>
    <w:rsid w:val="00083A9C"/>
    <w:rsid w:val="00084AB3"/>
    <w:rsid w:val="00085872"/>
    <w:rsid w:val="00086003"/>
    <w:rsid w:val="00086CDA"/>
    <w:rsid w:val="0008790A"/>
    <w:rsid w:val="00090D84"/>
    <w:rsid w:val="00092C98"/>
    <w:rsid w:val="0009334C"/>
    <w:rsid w:val="000935CD"/>
    <w:rsid w:val="00093E2E"/>
    <w:rsid w:val="000950CE"/>
    <w:rsid w:val="00095A5D"/>
    <w:rsid w:val="00095C2D"/>
    <w:rsid w:val="00096D40"/>
    <w:rsid w:val="00097E89"/>
    <w:rsid w:val="000A03C7"/>
    <w:rsid w:val="000A0A1F"/>
    <w:rsid w:val="000A0DE2"/>
    <w:rsid w:val="000A123A"/>
    <w:rsid w:val="000A1448"/>
    <w:rsid w:val="000A2FC7"/>
    <w:rsid w:val="000A5C35"/>
    <w:rsid w:val="000A61C1"/>
    <w:rsid w:val="000A6656"/>
    <w:rsid w:val="000A7133"/>
    <w:rsid w:val="000B1346"/>
    <w:rsid w:val="000B16E4"/>
    <w:rsid w:val="000B421F"/>
    <w:rsid w:val="000B50B2"/>
    <w:rsid w:val="000B5897"/>
    <w:rsid w:val="000B73D5"/>
    <w:rsid w:val="000C020E"/>
    <w:rsid w:val="000C17F2"/>
    <w:rsid w:val="000C1E30"/>
    <w:rsid w:val="000C21B6"/>
    <w:rsid w:val="000C3FCE"/>
    <w:rsid w:val="000C4638"/>
    <w:rsid w:val="000C51CA"/>
    <w:rsid w:val="000C610D"/>
    <w:rsid w:val="000C69B9"/>
    <w:rsid w:val="000C7BF7"/>
    <w:rsid w:val="000C7E87"/>
    <w:rsid w:val="000D004E"/>
    <w:rsid w:val="000D0123"/>
    <w:rsid w:val="000D11B4"/>
    <w:rsid w:val="000D6F79"/>
    <w:rsid w:val="000E0D90"/>
    <w:rsid w:val="000E1713"/>
    <w:rsid w:val="000E1BA2"/>
    <w:rsid w:val="000E410E"/>
    <w:rsid w:val="000E53EB"/>
    <w:rsid w:val="000E594F"/>
    <w:rsid w:val="000E604A"/>
    <w:rsid w:val="000E6564"/>
    <w:rsid w:val="000E7FCD"/>
    <w:rsid w:val="000F042F"/>
    <w:rsid w:val="000F0847"/>
    <w:rsid w:val="000F0A15"/>
    <w:rsid w:val="000F17C8"/>
    <w:rsid w:val="000F1961"/>
    <w:rsid w:val="000F2F38"/>
    <w:rsid w:val="000F4EF3"/>
    <w:rsid w:val="000F53BC"/>
    <w:rsid w:val="000F76C6"/>
    <w:rsid w:val="00101047"/>
    <w:rsid w:val="001016F8"/>
    <w:rsid w:val="00101FE3"/>
    <w:rsid w:val="0010434A"/>
    <w:rsid w:val="001054E3"/>
    <w:rsid w:val="00106523"/>
    <w:rsid w:val="00106B28"/>
    <w:rsid w:val="001101BC"/>
    <w:rsid w:val="00110377"/>
    <w:rsid w:val="0011129F"/>
    <w:rsid w:val="001112B1"/>
    <w:rsid w:val="00111400"/>
    <w:rsid w:val="001128F7"/>
    <w:rsid w:val="0011292D"/>
    <w:rsid w:val="001141D2"/>
    <w:rsid w:val="0011464B"/>
    <w:rsid w:val="00116444"/>
    <w:rsid w:val="001177DE"/>
    <w:rsid w:val="00117AF3"/>
    <w:rsid w:val="00117B42"/>
    <w:rsid w:val="00120A7A"/>
    <w:rsid w:val="00120E32"/>
    <w:rsid w:val="00121520"/>
    <w:rsid w:val="0012299F"/>
    <w:rsid w:val="001229FB"/>
    <w:rsid w:val="001230E3"/>
    <w:rsid w:val="001248B0"/>
    <w:rsid w:val="00124F16"/>
    <w:rsid w:val="0012503B"/>
    <w:rsid w:val="001253CF"/>
    <w:rsid w:val="0012599D"/>
    <w:rsid w:val="00125E50"/>
    <w:rsid w:val="00126133"/>
    <w:rsid w:val="0012630A"/>
    <w:rsid w:val="00126949"/>
    <w:rsid w:val="00126B3B"/>
    <w:rsid w:val="00126D71"/>
    <w:rsid w:val="00127004"/>
    <w:rsid w:val="001304CA"/>
    <w:rsid w:val="0013098F"/>
    <w:rsid w:val="00131F5B"/>
    <w:rsid w:val="00132016"/>
    <w:rsid w:val="0013218A"/>
    <w:rsid w:val="00134396"/>
    <w:rsid w:val="00134D60"/>
    <w:rsid w:val="001357F4"/>
    <w:rsid w:val="00142B32"/>
    <w:rsid w:val="00145190"/>
    <w:rsid w:val="001455E8"/>
    <w:rsid w:val="00145E21"/>
    <w:rsid w:val="00151781"/>
    <w:rsid w:val="001524CC"/>
    <w:rsid w:val="001529EF"/>
    <w:rsid w:val="001537F4"/>
    <w:rsid w:val="00153FDD"/>
    <w:rsid w:val="00155324"/>
    <w:rsid w:val="0015540A"/>
    <w:rsid w:val="001567C2"/>
    <w:rsid w:val="00156E7D"/>
    <w:rsid w:val="00157154"/>
    <w:rsid w:val="00157703"/>
    <w:rsid w:val="00157A99"/>
    <w:rsid w:val="0016056E"/>
    <w:rsid w:val="00161C71"/>
    <w:rsid w:val="00163B22"/>
    <w:rsid w:val="00163D5C"/>
    <w:rsid w:val="00163FD5"/>
    <w:rsid w:val="0016440C"/>
    <w:rsid w:val="001669DF"/>
    <w:rsid w:val="00170713"/>
    <w:rsid w:val="0017156C"/>
    <w:rsid w:val="00171984"/>
    <w:rsid w:val="001731CA"/>
    <w:rsid w:val="00173495"/>
    <w:rsid w:val="001744C0"/>
    <w:rsid w:val="001775BC"/>
    <w:rsid w:val="00181DBC"/>
    <w:rsid w:val="0018233D"/>
    <w:rsid w:val="001835A7"/>
    <w:rsid w:val="00184510"/>
    <w:rsid w:val="0018532F"/>
    <w:rsid w:val="00186B9F"/>
    <w:rsid w:val="001910FC"/>
    <w:rsid w:val="0019188A"/>
    <w:rsid w:val="00192C86"/>
    <w:rsid w:val="00193C5F"/>
    <w:rsid w:val="001A01E2"/>
    <w:rsid w:val="001A159F"/>
    <w:rsid w:val="001A1F4F"/>
    <w:rsid w:val="001A3D17"/>
    <w:rsid w:val="001A400E"/>
    <w:rsid w:val="001A5214"/>
    <w:rsid w:val="001A55A2"/>
    <w:rsid w:val="001A61B4"/>
    <w:rsid w:val="001A6AB7"/>
    <w:rsid w:val="001A6BCF"/>
    <w:rsid w:val="001A7508"/>
    <w:rsid w:val="001A75E9"/>
    <w:rsid w:val="001B1BDE"/>
    <w:rsid w:val="001B2E7A"/>
    <w:rsid w:val="001B38E0"/>
    <w:rsid w:val="001B3CB0"/>
    <w:rsid w:val="001B3CEE"/>
    <w:rsid w:val="001B4093"/>
    <w:rsid w:val="001B4793"/>
    <w:rsid w:val="001B5082"/>
    <w:rsid w:val="001B658C"/>
    <w:rsid w:val="001B6F02"/>
    <w:rsid w:val="001B70B5"/>
    <w:rsid w:val="001B79F7"/>
    <w:rsid w:val="001B7B9E"/>
    <w:rsid w:val="001C0634"/>
    <w:rsid w:val="001C1CF7"/>
    <w:rsid w:val="001C31B1"/>
    <w:rsid w:val="001C3443"/>
    <w:rsid w:val="001C3B6A"/>
    <w:rsid w:val="001C7797"/>
    <w:rsid w:val="001C7D7E"/>
    <w:rsid w:val="001D2732"/>
    <w:rsid w:val="001D2F91"/>
    <w:rsid w:val="001D31C3"/>
    <w:rsid w:val="001D342C"/>
    <w:rsid w:val="001D408F"/>
    <w:rsid w:val="001D44EF"/>
    <w:rsid w:val="001D4DE1"/>
    <w:rsid w:val="001D6BE3"/>
    <w:rsid w:val="001D7E22"/>
    <w:rsid w:val="001E0632"/>
    <w:rsid w:val="001E070D"/>
    <w:rsid w:val="001E0938"/>
    <w:rsid w:val="001E16D1"/>
    <w:rsid w:val="001E1961"/>
    <w:rsid w:val="001E1D5B"/>
    <w:rsid w:val="001E2155"/>
    <w:rsid w:val="001E43DB"/>
    <w:rsid w:val="001E5EE2"/>
    <w:rsid w:val="001E791B"/>
    <w:rsid w:val="001F0276"/>
    <w:rsid w:val="001F0458"/>
    <w:rsid w:val="001F2CB3"/>
    <w:rsid w:val="001F3703"/>
    <w:rsid w:val="001F3DC0"/>
    <w:rsid w:val="001F47FE"/>
    <w:rsid w:val="001F52FD"/>
    <w:rsid w:val="001F548B"/>
    <w:rsid w:val="001F5BCE"/>
    <w:rsid w:val="001F5D40"/>
    <w:rsid w:val="001F64FC"/>
    <w:rsid w:val="001F6A7F"/>
    <w:rsid w:val="001F6C7E"/>
    <w:rsid w:val="001F6D73"/>
    <w:rsid w:val="001F70A5"/>
    <w:rsid w:val="001F7985"/>
    <w:rsid w:val="001F7A63"/>
    <w:rsid w:val="00202727"/>
    <w:rsid w:val="0020288C"/>
    <w:rsid w:val="00202DB8"/>
    <w:rsid w:val="0020481A"/>
    <w:rsid w:val="00204D6E"/>
    <w:rsid w:val="00205E78"/>
    <w:rsid w:val="00206683"/>
    <w:rsid w:val="0021031B"/>
    <w:rsid w:val="00210AAE"/>
    <w:rsid w:val="0021204F"/>
    <w:rsid w:val="0021326E"/>
    <w:rsid w:val="002135E2"/>
    <w:rsid w:val="00213B34"/>
    <w:rsid w:val="00213D3E"/>
    <w:rsid w:val="00213EF7"/>
    <w:rsid w:val="00216144"/>
    <w:rsid w:val="00216752"/>
    <w:rsid w:val="00217749"/>
    <w:rsid w:val="00217A2A"/>
    <w:rsid w:val="002203EE"/>
    <w:rsid w:val="00220DC8"/>
    <w:rsid w:val="00221073"/>
    <w:rsid w:val="0022361D"/>
    <w:rsid w:val="002252F8"/>
    <w:rsid w:val="002257F8"/>
    <w:rsid w:val="00225EA1"/>
    <w:rsid w:val="00226179"/>
    <w:rsid w:val="0022719E"/>
    <w:rsid w:val="00230C23"/>
    <w:rsid w:val="00231870"/>
    <w:rsid w:val="00231F0A"/>
    <w:rsid w:val="00232FFD"/>
    <w:rsid w:val="00233C4D"/>
    <w:rsid w:val="00234CD2"/>
    <w:rsid w:val="00234D31"/>
    <w:rsid w:val="002355A9"/>
    <w:rsid w:val="0023744A"/>
    <w:rsid w:val="00243115"/>
    <w:rsid w:val="002437AB"/>
    <w:rsid w:val="002439AF"/>
    <w:rsid w:val="00243A31"/>
    <w:rsid w:val="00244D7B"/>
    <w:rsid w:val="00245FFE"/>
    <w:rsid w:val="00247258"/>
    <w:rsid w:val="00247535"/>
    <w:rsid w:val="0025019B"/>
    <w:rsid w:val="00250740"/>
    <w:rsid w:val="00250DF5"/>
    <w:rsid w:val="00250ED4"/>
    <w:rsid w:val="00250EF6"/>
    <w:rsid w:val="0025128B"/>
    <w:rsid w:val="002521C2"/>
    <w:rsid w:val="00252C4D"/>
    <w:rsid w:val="00253B50"/>
    <w:rsid w:val="002543C4"/>
    <w:rsid w:val="00254BD1"/>
    <w:rsid w:val="00255DC1"/>
    <w:rsid w:val="00260D08"/>
    <w:rsid w:val="002617F7"/>
    <w:rsid w:val="00261E06"/>
    <w:rsid w:val="00262302"/>
    <w:rsid w:val="0026559E"/>
    <w:rsid w:val="00265751"/>
    <w:rsid w:val="00266DCE"/>
    <w:rsid w:val="002673EC"/>
    <w:rsid w:val="00270243"/>
    <w:rsid w:val="002714C1"/>
    <w:rsid w:val="002722B6"/>
    <w:rsid w:val="0027371C"/>
    <w:rsid w:val="002751BE"/>
    <w:rsid w:val="002764DA"/>
    <w:rsid w:val="002767E8"/>
    <w:rsid w:val="0028594F"/>
    <w:rsid w:val="00286877"/>
    <w:rsid w:val="00286ACE"/>
    <w:rsid w:val="00286E74"/>
    <w:rsid w:val="00287F15"/>
    <w:rsid w:val="00290D44"/>
    <w:rsid w:val="00290D59"/>
    <w:rsid w:val="00291730"/>
    <w:rsid w:val="00293796"/>
    <w:rsid w:val="0029413B"/>
    <w:rsid w:val="0029492D"/>
    <w:rsid w:val="00295BD6"/>
    <w:rsid w:val="00295D6A"/>
    <w:rsid w:val="00297258"/>
    <w:rsid w:val="002973B2"/>
    <w:rsid w:val="002A07C4"/>
    <w:rsid w:val="002A0E69"/>
    <w:rsid w:val="002A2730"/>
    <w:rsid w:val="002A3AF0"/>
    <w:rsid w:val="002A6BE7"/>
    <w:rsid w:val="002A7456"/>
    <w:rsid w:val="002A7AA0"/>
    <w:rsid w:val="002A7FE2"/>
    <w:rsid w:val="002B1AB9"/>
    <w:rsid w:val="002B254A"/>
    <w:rsid w:val="002B277F"/>
    <w:rsid w:val="002B3B64"/>
    <w:rsid w:val="002B424C"/>
    <w:rsid w:val="002B5BFE"/>
    <w:rsid w:val="002B5C87"/>
    <w:rsid w:val="002B6041"/>
    <w:rsid w:val="002B65CB"/>
    <w:rsid w:val="002B741E"/>
    <w:rsid w:val="002C0586"/>
    <w:rsid w:val="002C162C"/>
    <w:rsid w:val="002C1743"/>
    <w:rsid w:val="002C21C6"/>
    <w:rsid w:val="002C2238"/>
    <w:rsid w:val="002C318D"/>
    <w:rsid w:val="002C4190"/>
    <w:rsid w:val="002C4D78"/>
    <w:rsid w:val="002C536F"/>
    <w:rsid w:val="002C5C67"/>
    <w:rsid w:val="002C6212"/>
    <w:rsid w:val="002C75BA"/>
    <w:rsid w:val="002D0335"/>
    <w:rsid w:val="002D16EC"/>
    <w:rsid w:val="002D199A"/>
    <w:rsid w:val="002D267E"/>
    <w:rsid w:val="002D30BF"/>
    <w:rsid w:val="002D3257"/>
    <w:rsid w:val="002D3260"/>
    <w:rsid w:val="002D583F"/>
    <w:rsid w:val="002D588A"/>
    <w:rsid w:val="002D6C89"/>
    <w:rsid w:val="002D71E8"/>
    <w:rsid w:val="002E3342"/>
    <w:rsid w:val="002E393F"/>
    <w:rsid w:val="002E3972"/>
    <w:rsid w:val="002E3A37"/>
    <w:rsid w:val="002E4215"/>
    <w:rsid w:val="002E50C9"/>
    <w:rsid w:val="002E5B74"/>
    <w:rsid w:val="002E5FFD"/>
    <w:rsid w:val="002E77A0"/>
    <w:rsid w:val="002E7BB2"/>
    <w:rsid w:val="002F04C8"/>
    <w:rsid w:val="002F066C"/>
    <w:rsid w:val="002F128F"/>
    <w:rsid w:val="002F3495"/>
    <w:rsid w:val="002F4C7F"/>
    <w:rsid w:val="002F5628"/>
    <w:rsid w:val="002F6A27"/>
    <w:rsid w:val="002F78AA"/>
    <w:rsid w:val="002F7939"/>
    <w:rsid w:val="002F7D92"/>
    <w:rsid w:val="00300CEF"/>
    <w:rsid w:val="00301050"/>
    <w:rsid w:val="0030141C"/>
    <w:rsid w:val="0030383A"/>
    <w:rsid w:val="0030534E"/>
    <w:rsid w:val="00307E9D"/>
    <w:rsid w:val="0031009E"/>
    <w:rsid w:val="003103B9"/>
    <w:rsid w:val="003103EF"/>
    <w:rsid w:val="0031088B"/>
    <w:rsid w:val="0031261D"/>
    <w:rsid w:val="003141B5"/>
    <w:rsid w:val="00315625"/>
    <w:rsid w:val="0031652E"/>
    <w:rsid w:val="003167A6"/>
    <w:rsid w:val="003220E3"/>
    <w:rsid w:val="00322515"/>
    <w:rsid w:val="0032297A"/>
    <w:rsid w:val="0032309E"/>
    <w:rsid w:val="00323937"/>
    <w:rsid w:val="00323BF4"/>
    <w:rsid w:val="00324219"/>
    <w:rsid w:val="00325113"/>
    <w:rsid w:val="00325D2F"/>
    <w:rsid w:val="00330C7A"/>
    <w:rsid w:val="00330CE6"/>
    <w:rsid w:val="0033249F"/>
    <w:rsid w:val="00332FAC"/>
    <w:rsid w:val="003331FC"/>
    <w:rsid w:val="00333980"/>
    <w:rsid w:val="00333AA2"/>
    <w:rsid w:val="003352DF"/>
    <w:rsid w:val="00335B89"/>
    <w:rsid w:val="00335EDD"/>
    <w:rsid w:val="00336732"/>
    <w:rsid w:val="00336A8D"/>
    <w:rsid w:val="00337372"/>
    <w:rsid w:val="003401F9"/>
    <w:rsid w:val="003408CA"/>
    <w:rsid w:val="00340D12"/>
    <w:rsid w:val="003435AF"/>
    <w:rsid w:val="00344B85"/>
    <w:rsid w:val="00345FD6"/>
    <w:rsid w:val="00347151"/>
    <w:rsid w:val="003473CD"/>
    <w:rsid w:val="003478BA"/>
    <w:rsid w:val="00347CD2"/>
    <w:rsid w:val="0035162A"/>
    <w:rsid w:val="003525B3"/>
    <w:rsid w:val="00352B83"/>
    <w:rsid w:val="00352F3F"/>
    <w:rsid w:val="00352F62"/>
    <w:rsid w:val="0035347D"/>
    <w:rsid w:val="003555EC"/>
    <w:rsid w:val="00355685"/>
    <w:rsid w:val="003568B3"/>
    <w:rsid w:val="00356CDE"/>
    <w:rsid w:val="00360595"/>
    <w:rsid w:val="003616B3"/>
    <w:rsid w:val="003635FB"/>
    <w:rsid w:val="00363A49"/>
    <w:rsid w:val="003641B8"/>
    <w:rsid w:val="00366441"/>
    <w:rsid w:val="003671FF"/>
    <w:rsid w:val="00367220"/>
    <w:rsid w:val="00370199"/>
    <w:rsid w:val="00371132"/>
    <w:rsid w:val="00371188"/>
    <w:rsid w:val="00372386"/>
    <w:rsid w:val="00373913"/>
    <w:rsid w:val="00373981"/>
    <w:rsid w:val="003761D1"/>
    <w:rsid w:val="00377F29"/>
    <w:rsid w:val="003825A1"/>
    <w:rsid w:val="0038317C"/>
    <w:rsid w:val="00384728"/>
    <w:rsid w:val="00384882"/>
    <w:rsid w:val="003853A4"/>
    <w:rsid w:val="00387B00"/>
    <w:rsid w:val="00390B18"/>
    <w:rsid w:val="00390C39"/>
    <w:rsid w:val="00390D96"/>
    <w:rsid w:val="00391BD8"/>
    <w:rsid w:val="00392B42"/>
    <w:rsid w:val="00393D34"/>
    <w:rsid w:val="00393E85"/>
    <w:rsid w:val="00394A8A"/>
    <w:rsid w:val="00395263"/>
    <w:rsid w:val="0039604D"/>
    <w:rsid w:val="00396DCE"/>
    <w:rsid w:val="003971C6"/>
    <w:rsid w:val="0039762F"/>
    <w:rsid w:val="00397BA4"/>
    <w:rsid w:val="003A00B6"/>
    <w:rsid w:val="003A1C37"/>
    <w:rsid w:val="003A2530"/>
    <w:rsid w:val="003A3C44"/>
    <w:rsid w:val="003A4ED5"/>
    <w:rsid w:val="003A557C"/>
    <w:rsid w:val="003A582A"/>
    <w:rsid w:val="003A5887"/>
    <w:rsid w:val="003A5AC7"/>
    <w:rsid w:val="003A66E5"/>
    <w:rsid w:val="003A7E33"/>
    <w:rsid w:val="003B0EBD"/>
    <w:rsid w:val="003B1081"/>
    <w:rsid w:val="003B1D0B"/>
    <w:rsid w:val="003B1E5D"/>
    <w:rsid w:val="003B45D7"/>
    <w:rsid w:val="003B4D62"/>
    <w:rsid w:val="003B7B9A"/>
    <w:rsid w:val="003C00A3"/>
    <w:rsid w:val="003C0639"/>
    <w:rsid w:val="003C0666"/>
    <w:rsid w:val="003C0C60"/>
    <w:rsid w:val="003C11D1"/>
    <w:rsid w:val="003C3267"/>
    <w:rsid w:val="003C3D93"/>
    <w:rsid w:val="003C3EA7"/>
    <w:rsid w:val="003C487F"/>
    <w:rsid w:val="003C493E"/>
    <w:rsid w:val="003C642A"/>
    <w:rsid w:val="003C6EB2"/>
    <w:rsid w:val="003C7A62"/>
    <w:rsid w:val="003D07B1"/>
    <w:rsid w:val="003D0F74"/>
    <w:rsid w:val="003D24AC"/>
    <w:rsid w:val="003D298C"/>
    <w:rsid w:val="003D3C4C"/>
    <w:rsid w:val="003D3E2E"/>
    <w:rsid w:val="003D4608"/>
    <w:rsid w:val="003D59BC"/>
    <w:rsid w:val="003D6CD5"/>
    <w:rsid w:val="003D714F"/>
    <w:rsid w:val="003D7E6D"/>
    <w:rsid w:val="003E0D77"/>
    <w:rsid w:val="003E18E6"/>
    <w:rsid w:val="003E28B7"/>
    <w:rsid w:val="003E2DC1"/>
    <w:rsid w:val="003E5E44"/>
    <w:rsid w:val="003E747D"/>
    <w:rsid w:val="003E7B47"/>
    <w:rsid w:val="003E7E02"/>
    <w:rsid w:val="003F12CE"/>
    <w:rsid w:val="003F179F"/>
    <w:rsid w:val="003F226C"/>
    <w:rsid w:val="003F2C0B"/>
    <w:rsid w:val="003F46CB"/>
    <w:rsid w:val="003F4B68"/>
    <w:rsid w:val="003F67BB"/>
    <w:rsid w:val="003F6C40"/>
    <w:rsid w:val="003F7ECC"/>
    <w:rsid w:val="004000AF"/>
    <w:rsid w:val="00400B46"/>
    <w:rsid w:val="00400F06"/>
    <w:rsid w:val="00401B7C"/>
    <w:rsid w:val="00402074"/>
    <w:rsid w:val="00402140"/>
    <w:rsid w:val="004036C5"/>
    <w:rsid w:val="0040377F"/>
    <w:rsid w:val="00403970"/>
    <w:rsid w:val="0040416E"/>
    <w:rsid w:val="004046D3"/>
    <w:rsid w:val="00406155"/>
    <w:rsid w:val="00406EAF"/>
    <w:rsid w:val="0040772E"/>
    <w:rsid w:val="004104FE"/>
    <w:rsid w:val="00411DD8"/>
    <w:rsid w:val="00411F66"/>
    <w:rsid w:val="004128D2"/>
    <w:rsid w:val="004138E3"/>
    <w:rsid w:val="00413F37"/>
    <w:rsid w:val="00414928"/>
    <w:rsid w:val="004156DF"/>
    <w:rsid w:val="00415A05"/>
    <w:rsid w:val="00415BC7"/>
    <w:rsid w:val="00416560"/>
    <w:rsid w:val="00417917"/>
    <w:rsid w:val="00417A4E"/>
    <w:rsid w:val="00422A85"/>
    <w:rsid w:val="004239BE"/>
    <w:rsid w:val="00424A98"/>
    <w:rsid w:val="00425D99"/>
    <w:rsid w:val="00426A93"/>
    <w:rsid w:val="00427287"/>
    <w:rsid w:val="004305E5"/>
    <w:rsid w:val="00431162"/>
    <w:rsid w:val="00431A5B"/>
    <w:rsid w:val="00434E14"/>
    <w:rsid w:val="00435085"/>
    <w:rsid w:val="0043568A"/>
    <w:rsid w:val="00435D7A"/>
    <w:rsid w:val="00437AC1"/>
    <w:rsid w:val="0044010E"/>
    <w:rsid w:val="00440F0B"/>
    <w:rsid w:val="004449C3"/>
    <w:rsid w:val="00445387"/>
    <w:rsid w:val="0044555F"/>
    <w:rsid w:val="00447A89"/>
    <w:rsid w:val="00447A8E"/>
    <w:rsid w:val="00450022"/>
    <w:rsid w:val="00450235"/>
    <w:rsid w:val="004505E9"/>
    <w:rsid w:val="00451BBE"/>
    <w:rsid w:val="00452663"/>
    <w:rsid w:val="00452AC4"/>
    <w:rsid w:val="0045415D"/>
    <w:rsid w:val="00454509"/>
    <w:rsid w:val="0046291B"/>
    <w:rsid w:val="00463288"/>
    <w:rsid w:val="00463463"/>
    <w:rsid w:val="00463EC9"/>
    <w:rsid w:val="004650C5"/>
    <w:rsid w:val="0046539E"/>
    <w:rsid w:val="00471237"/>
    <w:rsid w:val="00472238"/>
    <w:rsid w:val="00473383"/>
    <w:rsid w:val="00473D65"/>
    <w:rsid w:val="00476ED1"/>
    <w:rsid w:val="0047724C"/>
    <w:rsid w:val="004803AB"/>
    <w:rsid w:val="0048119C"/>
    <w:rsid w:val="00483D93"/>
    <w:rsid w:val="004859DA"/>
    <w:rsid w:val="00485C5D"/>
    <w:rsid w:val="00485D3F"/>
    <w:rsid w:val="004865D6"/>
    <w:rsid w:val="00487983"/>
    <w:rsid w:val="004915ED"/>
    <w:rsid w:val="00491D56"/>
    <w:rsid w:val="00494B02"/>
    <w:rsid w:val="00495188"/>
    <w:rsid w:val="00495B12"/>
    <w:rsid w:val="00496BB3"/>
    <w:rsid w:val="004A08A4"/>
    <w:rsid w:val="004A0E6B"/>
    <w:rsid w:val="004A1939"/>
    <w:rsid w:val="004A19F8"/>
    <w:rsid w:val="004A1B18"/>
    <w:rsid w:val="004A2905"/>
    <w:rsid w:val="004A2C4A"/>
    <w:rsid w:val="004A2C8E"/>
    <w:rsid w:val="004A2F47"/>
    <w:rsid w:val="004A5482"/>
    <w:rsid w:val="004A5663"/>
    <w:rsid w:val="004A5A5A"/>
    <w:rsid w:val="004A671A"/>
    <w:rsid w:val="004A6C42"/>
    <w:rsid w:val="004A6FAD"/>
    <w:rsid w:val="004A7369"/>
    <w:rsid w:val="004B04B7"/>
    <w:rsid w:val="004B0530"/>
    <w:rsid w:val="004B05D6"/>
    <w:rsid w:val="004B0C8B"/>
    <w:rsid w:val="004B1317"/>
    <w:rsid w:val="004B3CA4"/>
    <w:rsid w:val="004B430D"/>
    <w:rsid w:val="004B56DA"/>
    <w:rsid w:val="004B686F"/>
    <w:rsid w:val="004C0AF7"/>
    <w:rsid w:val="004C1DEA"/>
    <w:rsid w:val="004C1E76"/>
    <w:rsid w:val="004C20F4"/>
    <w:rsid w:val="004C322C"/>
    <w:rsid w:val="004C5E1E"/>
    <w:rsid w:val="004C5F3C"/>
    <w:rsid w:val="004C6A90"/>
    <w:rsid w:val="004C7449"/>
    <w:rsid w:val="004D1291"/>
    <w:rsid w:val="004D1EE7"/>
    <w:rsid w:val="004D22CE"/>
    <w:rsid w:val="004D2EB3"/>
    <w:rsid w:val="004D390A"/>
    <w:rsid w:val="004D3BC7"/>
    <w:rsid w:val="004D3DBD"/>
    <w:rsid w:val="004D44DD"/>
    <w:rsid w:val="004D47C7"/>
    <w:rsid w:val="004D4B50"/>
    <w:rsid w:val="004D5A36"/>
    <w:rsid w:val="004E0F74"/>
    <w:rsid w:val="004E1AE1"/>
    <w:rsid w:val="004E2810"/>
    <w:rsid w:val="004E2D81"/>
    <w:rsid w:val="004E4CD9"/>
    <w:rsid w:val="004E5952"/>
    <w:rsid w:val="004E5F3C"/>
    <w:rsid w:val="004E626D"/>
    <w:rsid w:val="004E6EF4"/>
    <w:rsid w:val="004E70D2"/>
    <w:rsid w:val="004E76F4"/>
    <w:rsid w:val="004F0BDE"/>
    <w:rsid w:val="004F197C"/>
    <w:rsid w:val="004F387E"/>
    <w:rsid w:val="004F5866"/>
    <w:rsid w:val="004F66A4"/>
    <w:rsid w:val="004F7D1D"/>
    <w:rsid w:val="00500064"/>
    <w:rsid w:val="0050065F"/>
    <w:rsid w:val="005015E2"/>
    <w:rsid w:val="00502333"/>
    <w:rsid w:val="00502DC8"/>
    <w:rsid w:val="005045DB"/>
    <w:rsid w:val="00504D15"/>
    <w:rsid w:val="00506056"/>
    <w:rsid w:val="0050758E"/>
    <w:rsid w:val="00510E37"/>
    <w:rsid w:val="00511F1F"/>
    <w:rsid w:val="00512376"/>
    <w:rsid w:val="00512B6B"/>
    <w:rsid w:val="00512F96"/>
    <w:rsid w:val="005133BD"/>
    <w:rsid w:val="00514CA0"/>
    <w:rsid w:val="00514E0E"/>
    <w:rsid w:val="00515B3A"/>
    <w:rsid w:val="005173FB"/>
    <w:rsid w:val="00520258"/>
    <w:rsid w:val="00520F30"/>
    <w:rsid w:val="00520FF5"/>
    <w:rsid w:val="00521635"/>
    <w:rsid w:val="0052210C"/>
    <w:rsid w:val="0052329E"/>
    <w:rsid w:val="00525C75"/>
    <w:rsid w:val="00525F25"/>
    <w:rsid w:val="00525F7B"/>
    <w:rsid w:val="005261C8"/>
    <w:rsid w:val="005272F8"/>
    <w:rsid w:val="00527634"/>
    <w:rsid w:val="00527D20"/>
    <w:rsid w:val="00527FA2"/>
    <w:rsid w:val="00530173"/>
    <w:rsid w:val="00530393"/>
    <w:rsid w:val="00530976"/>
    <w:rsid w:val="005310A6"/>
    <w:rsid w:val="00531121"/>
    <w:rsid w:val="00533560"/>
    <w:rsid w:val="00533829"/>
    <w:rsid w:val="00533CF6"/>
    <w:rsid w:val="0053406A"/>
    <w:rsid w:val="005341A3"/>
    <w:rsid w:val="00535010"/>
    <w:rsid w:val="00536F58"/>
    <w:rsid w:val="00540AA5"/>
    <w:rsid w:val="00540F89"/>
    <w:rsid w:val="00541869"/>
    <w:rsid w:val="0054264C"/>
    <w:rsid w:val="00542A47"/>
    <w:rsid w:val="00543C16"/>
    <w:rsid w:val="00544088"/>
    <w:rsid w:val="00545FB3"/>
    <w:rsid w:val="00550BF4"/>
    <w:rsid w:val="00550FFA"/>
    <w:rsid w:val="00552758"/>
    <w:rsid w:val="00552BC2"/>
    <w:rsid w:val="00554CAF"/>
    <w:rsid w:val="00554CCB"/>
    <w:rsid w:val="00554D93"/>
    <w:rsid w:val="00555D2B"/>
    <w:rsid w:val="00557C97"/>
    <w:rsid w:val="00557CF8"/>
    <w:rsid w:val="0056035A"/>
    <w:rsid w:val="00560909"/>
    <w:rsid w:val="00564DE4"/>
    <w:rsid w:val="005656A0"/>
    <w:rsid w:val="005666D8"/>
    <w:rsid w:val="00567747"/>
    <w:rsid w:val="00570889"/>
    <w:rsid w:val="00570A51"/>
    <w:rsid w:val="00570AB2"/>
    <w:rsid w:val="005719F3"/>
    <w:rsid w:val="00572008"/>
    <w:rsid w:val="00572781"/>
    <w:rsid w:val="00572E99"/>
    <w:rsid w:val="0057303A"/>
    <w:rsid w:val="00573077"/>
    <w:rsid w:val="0057425B"/>
    <w:rsid w:val="00574B6C"/>
    <w:rsid w:val="00574EE9"/>
    <w:rsid w:val="005762EC"/>
    <w:rsid w:val="00576F4A"/>
    <w:rsid w:val="005776CA"/>
    <w:rsid w:val="0057772A"/>
    <w:rsid w:val="00582C2C"/>
    <w:rsid w:val="00582ED1"/>
    <w:rsid w:val="00583384"/>
    <w:rsid w:val="00583CBC"/>
    <w:rsid w:val="00584385"/>
    <w:rsid w:val="00584800"/>
    <w:rsid w:val="00584984"/>
    <w:rsid w:val="00584BF8"/>
    <w:rsid w:val="005877AA"/>
    <w:rsid w:val="005915C8"/>
    <w:rsid w:val="0059194D"/>
    <w:rsid w:val="00592569"/>
    <w:rsid w:val="00593956"/>
    <w:rsid w:val="005957FC"/>
    <w:rsid w:val="00595B15"/>
    <w:rsid w:val="00595D14"/>
    <w:rsid w:val="00597598"/>
    <w:rsid w:val="005979EA"/>
    <w:rsid w:val="005A0BC3"/>
    <w:rsid w:val="005A0D39"/>
    <w:rsid w:val="005A1750"/>
    <w:rsid w:val="005A1AFC"/>
    <w:rsid w:val="005A32C3"/>
    <w:rsid w:val="005A38B0"/>
    <w:rsid w:val="005A3AE3"/>
    <w:rsid w:val="005A4320"/>
    <w:rsid w:val="005A5DB6"/>
    <w:rsid w:val="005A6A54"/>
    <w:rsid w:val="005B0BCC"/>
    <w:rsid w:val="005B1F7D"/>
    <w:rsid w:val="005B2BF7"/>
    <w:rsid w:val="005B4241"/>
    <w:rsid w:val="005B48B9"/>
    <w:rsid w:val="005B5AB6"/>
    <w:rsid w:val="005B721E"/>
    <w:rsid w:val="005B7936"/>
    <w:rsid w:val="005C0665"/>
    <w:rsid w:val="005C0A7B"/>
    <w:rsid w:val="005C0A93"/>
    <w:rsid w:val="005C1648"/>
    <w:rsid w:val="005C17CA"/>
    <w:rsid w:val="005C299F"/>
    <w:rsid w:val="005C2ABE"/>
    <w:rsid w:val="005C365A"/>
    <w:rsid w:val="005C39AC"/>
    <w:rsid w:val="005C3EDA"/>
    <w:rsid w:val="005C405E"/>
    <w:rsid w:val="005C40E9"/>
    <w:rsid w:val="005C4FF1"/>
    <w:rsid w:val="005C508C"/>
    <w:rsid w:val="005C6696"/>
    <w:rsid w:val="005C6AB1"/>
    <w:rsid w:val="005C6B0E"/>
    <w:rsid w:val="005C6E66"/>
    <w:rsid w:val="005C78EB"/>
    <w:rsid w:val="005D2ED0"/>
    <w:rsid w:val="005D35E9"/>
    <w:rsid w:val="005D627A"/>
    <w:rsid w:val="005D6709"/>
    <w:rsid w:val="005D77B0"/>
    <w:rsid w:val="005D7978"/>
    <w:rsid w:val="005D7B56"/>
    <w:rsid w:val="005D7FE6"/>
    <w:rsid w:val="005E09C3"/>
    <w:rsid w:val="005E11A2"/>
    <w:rsid w:val="005E33B8"/>
    <w:rsid w:val="005E4209"/>
    <w:rsid w:val="005E42E1"/>
    <w:rsid w:val="005E44E6"/>
    <w:rsid w:val="005E494A"/>
    <w:rsid w:val="005E49F4"/>
    <w:rsid w:val="005E5EE7"/>
    <w:rsid w:val="005F01BA"/>
    <w:rsid w:val="005F3F79"/>
    <w:rsid w:val="005F4D20"/>
    <w:rsid w:val="005F5615"/>
    <w:rsid w:val="005F6362"/>
    <w:rsid w:val="005F7A0F"/>
    <w:rsid w:val="005F7C3D"/>
    <w:rsid w:val="00600B44"/>
    <w:rsid w:val="00600D62"/>
    <w:rsid w:val="00603AF0"/>
    <w:rsid w:val="00603C97"/>
    <w:rsid w:val="00604441"/>
    <w:rsid w:val="0060462C"/>
    <w:rsid w:val="006047EB"/>
    <w:rsid w:val="0060614C"/>
    <w:rsid w:val="00606986"/>
    <w:rsid w:val="0060751C"/>
    <w:rsid w:val="00607EE4"/>
    <w:rsid w:val="006100BF"/>
    <w:rsid w:val="00611D4F"/>
    <w:rsid w:val="0061234B"/>
    <w:rsid w:val="00612994"/>
    <w:rsid w:val="00612CE0"/>
    <w:rsid w:val="00615998"/>
    <w:rsid w:val="006163F1"/>
    <w:rsid w:val="00616A18"/>
    <w:rsid w:val="00617B63"/>
    <w:rsid w:val="006208D1"/>
    <w:rsid w:val="006209AD"/>
    <w:rsid w:val="00624826"/>
    <w:rsid w:val="0062492C"/>
    <w:rsid w:val="00625122"/>
    <w:rsid w:val="00626941"/>
    <w:rsid w:val="00626BEA"/>
    <w:rsid w:val="006306EF"/>
    <w:rsid w:val="006314C8"/>
    <w:rsid w:val="006318E6"/>
    <w:rsid w:val="00633713"/>
    <w:rsid w:val="00633B26"/>
    <w:rsid w:val="00633B96"/>
    <w:rsid w:val="00634452"/>
    <w:rsid w:val="00634C1A"/>
    <w:rsid w:val="00634F56"/>
    <w:rsid w:val="006355F9"/>
    <w:rsid w:val="006358EB"/>
    <w:rsid w:val="00636AAC"/>
    <w:rsid w:val="00636BF0"/>
    <w:rsid w:val="00637696"/>
    <w:rsid w:val="00640E25"/>
    <w:rsid w:val="00643154"/>
    <w:rsid w:val="00643D6F"/>
    <w:rsid w:val="0064407A"/>
    <w:rsid w:val="0064411C"/>
    <w:rsid w:val="00645680"/>
    <w:rsid w:val="00645B06"/>
    <w:rsid w:val="00645E07"/>
    <w:rsid w:val="00646901"/>
    <w:rsid w:val="00652C66"/>
    <w:rsid w:val="00652CBE"/>
    <w:rsid w:val="00652E3E"/>
    <w:rsid w:val="006534DE"/>
    <w:rsid w:val="00653CB3"/>
    <w:rsid w:val="00654CA0"/>
    <w:rsid w:val="00654F77"/>
    <w:rsid w:val="00655A5F"/>
    <w:rsid w:val="00656969"/>
    <w:rsid w:val="006578D8"/>
    <w:rsid w:val="00657A22"/>
    <w:rsid w:val="0066049A"/>
    <w:rsid w:val="00661231"/>
    <w:rsid w:val="0066242A"/>
    <w:rsid w:val="00663443"/>
    <w:rsid w:val="00663E38"/>
    <w:rsid w:val="00664A08"/>
    <w:rsid w:val="00665838"/>
    <w:rsid w:val="00665950"/>
    <w:rsid w:val="00665AB8"/>
    <w:rsid w:val="00665CF8"/>
    <w:rsid w:val="00665F4E"/>
    <w:rsid w:val="00670BA1"/>
    <w:rsid w:val="006715D9"/>
    <w:rsid w:val="0067290A"/>
    <w:rsid w:val="00673460"/>
    <w:rsid w:val="00673C12"/>
    <w:rsid w:val="00673EBD"/>
    <w:rsid w:val="00676D57"/>
    <w:rsid w:val="0068033C"/>
    <w:rsid w:val="00680E16"/>
    <w:rsid w:val="00681147"/>
    <w:rsid w:val="006813C4"/>
    <w:rsid w:val="00682F37"/>
    <w:rsid w:val="00683787"/>
    <w:rsid w:val="00683A73"/>
    <w:rsid w:val="0068546D"/>
    <w:rsid w:val="00685CA2"/>
    <w:rsid w:val="00686423"/>
    <w:rsid w:val="00686A92"/>
    <w:rsid w:val="006874E9"/>
    <w:rsid w:val="006876C5"/>
    <w:rsid w:val="00693518"/>
    <w:rsid w:val="00694DAE"/>
    <w:rsid w:val="00694F1F"/>
    <w:rsid w:val="00694FDE"/>
    <w:rsid w:val="0069510C"/>
    <w:rsid w:val="00695B68"/>
    <w:rsid w:val="006960DC"/>
    <w:rsid w:val="0069727F"/>
    <w:rsid w:val="006973E0"/>
    <w:rsid w:val="00697584"/>
    <w:rsid w:val="006A0DC5"/>
    <w:rsid w:val="006A39B9"/>
    <w:rsid w:val="006A5D91"/>
    <w:rsid w:val="006A5FA8"/>
    <w:rsid w:val="006A6B32"/>
    <w:rsid w:val="006A7508"/>
    <w:rsid w:val="006A7688"/>
    <w:rsid w:val="006B159D"/>
    <w:rsid w:val="006B33CD"/>
    <w:rsid w:val="006B3F45"/>
    <w:rsid w:val="006B462A"/>
    <w:rsid w:val="006B5226"/>
    <w:rsid w:val="006B65FA"/>
    <w:rsid w:val="006B6678"/>
    <w:rsid w:val="006B7636"/>
    <w:rsid w:val="006B7EA7"/>
    <w:rsid w:val="006C019D"/>
    <w:rsid w:val="006C01A4"/>
    <w:rsid w:val="006C0313"/>
    <w:rsid w:val="006C05ED"/>
    <w:rsid w:val="006C0ACE"/>
    <w:rsid w:val="006C24B5"/>
    <w:rsid w:val="006C415F"/>
    <w:rsid w:val="006C5057"/>
    <w:rsid w:val="006C5BF4"/>
    <w:rsid w:val="006C6ADC"/>
    <w:rsid w:val="006C6AE8"/>
    <w:rsid w:val="006C757E"/>
    <w:rsid w:val="006C7632"/>
    <w:rsid w:val="006D058C"/>
    <w:rsid w:val="006D0709"/>
    <w:rsid w:val="006D25A5"/>
    <w:rsid w:val="006D2DAB"/>
    <w:rsid w:val="006D3078"/>
    <w:rsid w:val="006D38E2"/>
    <w:rsid w:val="006D3DD0"/>
    <w:rsid w:val="006D4A24"/>
    <w:rsid w:val="006D51A0"/>
    <w:rsid w:val="006D5A48"/>
    <w:rsid w:val="006D7429"/>
    <w:rsid w:val="006E1807"/>
    <w:rsid w:val="006E39A8"/>
    <w:rsid w:val="006E3D68"/>
    <w:rsid w:val="006E48D6"/>
    <w:rsid w:val="006E5405"/>
    <w:rsid w:val="006E6ACD"/>
    <w:rsid w:val="006E6D9F"/>
    <w:rsid w:val="006E7381"/>
    <w:rsid w:val="006E7437"/>
    <w:rsid w:val="006E7D69"/>
    <w:rsid w:val="006F0D47"/>
    <w:rsid w:val="006F160E"/>
    <w:rsid w:val="006F1C6F"/>
    <w:rsid w:val="006F33ED"/>
    <w:rsid w:val="006F4CB1"/>
    <w:rsid w:val="006F4E0E"/>
    <w:rsid w:val="006F5B76"/>
    <w:rsid w:val="006F5CAB"/>
    <w:rsid w:val="006F7674"/>
    <w:rsid w:val="0070321F"/>
    <w:rsid w:val="00703E67"/>
    <w:rsid w:val="00706F44"/>
    <w:rsid w:val="00711115"/>
    <w:rsid w:val="00711146"/>
    <w:rsid w:val="0071141A"/>
    <w:rsid w:val="00711522"/>
    <w:rsid w:val="00711BBB"/>
    <w:rsid w:val="0071241D"/>
    <w:rsid w:val="007128A0"/>
    <w:rsid w:val="00713DD4"/>
    <w:rsid w:val="0071422C"/>
    <w:rsid w:val="00715291"/>
    <w:rsid w:val="00715DC3"/>
    <w:rsid w:val="00717A83"/>
    <w:rsid w:val="00717CC2"/>
    <w:rsid w:val="00720F5F"/>
    <w:rsid w:val="007216C2"/>
    <w:rsid w:val="00722495"/>
    <w:rsid w:val="007227DC"/>
    <w:rsid w:val="00723077"/>
    <w:rsid w:val="00725B55"/>
    <w:rsid w:val="00730978"/>
    <w:rsid w:val="00733628"/>
    <w:rsid w:val="007353E9"/>
    <w:rsid w:val="007357E3"/>
    <w:rsid w:val="00735B57"/>
    <w:rsid w:val="00737730"/>
    <w:rsid w:val="00737CF1"/>
    <w:rsid w:val="00740BE3"/>
    <w:rsid w:val="00741AE6"/>
    <w:rsid w:val="00743444"/>
    <w:rsid w:val="007440D3"/>
    <w:rsid w:val="007440DD"/>
    <w:rsid w:val="00745E88"/>
    <w:rsid w:val="007466F6"/>
    <w:rsid w:val="00746748"/>
    <w:rsid w:val="007509AA"/>
    <w:rsid w:val="00751052"/>
    <w:rsid w:val="0075199E"/>
    <w:rsid w:val="00751F90"/>
    <w:rsid w:val="00752181"/>
    <w:rsid w:val="0075275A"/>
    <w:rsid w:val="007539FD"/>
    <w:rsid w:val="007548A2"/>
    <w:rsid w:val="00757855"/>
    <w:rsid w:val="007603F7"/>
    <w:rsid w:val="007630F9"/>
    <w:rsid w:val="007634E7"/>
    <w:rsid w:val="007663FC"/>
    <w:rsid w:val="00766E99"/>
    <w:rsid w:val="0076721C"/>
    <w:rsid w:val="00767499"/>
    <w:rsid w:val="00770521"/>
    <w:rsid w:val="00770EA6"/>
    <w:rsid w:val="00772A5F"/>
    <w:rsid w:val="0077440B"/>
    <w:rsid w:val="007773A9"/>
    <w:rsid w:val="007778CF"/>
    <w:rsid w:val="007779F5"/>
    <w:rsid w:val="00780916"/>
    <w:rsid w:val="00782265"/>
    <w:rsid w:val="00782A98"/>
    <w:rsid w:val="00782C80"/>
    <w:rsid w:val="00783617"/>
    <w:rsid w:val="00783C70"/>
    <w:rsid w:val="00783D51"/>
    <w:rsid w:val="00783FE0"/>
    <w:rsid w:val="00784644"/>
    <w:rsid w:val="00784924"/>
    <w:rsid w:val="007862FB"/>
    <w:rsid w:val="00786436"/>
    <w:rsid w:val="007868E3"/>
    <w:rsid w:val="00787081"/>
    <w:rsid w:val="00787813"/>
    <w:rsid w:val="00790898"/>
    <w:rsid w:val="007918AE"/>
    <w:rsid w:val="007918C6"/>
    <w:rsid w:val="00791DB0"/>
    <w:rsid w:val="00792A85"/>
    <w:rsid w:val="00794C22"/>
    <w:rsid w:val="00795605"/>
    <w:rsid w:val="007956F7"/>
    <w:rsid w:val="00796C83"/>
    <w:rsid w:val="00797A39"/>
    <w:rsid w:val="007A1F50"/>
    <w:rsid w:val="007A2408"/>
    <w:rsid w:val="007A3509"/>
    <w:rsid w:val="007A59CC"/>
    <w:rsid w:val="007A5FDB"/>
    <w:rsid w:val="007A64FE"/>
    <w:rsid w:val="007A772C"/>
    <w:rsid w:val="007A796E"/>
    <w:rsid w:val="007A79FE"/>
    <w:rsid w:val="007B0C6F"/>
    <w:rsid w:val="007B1710"/>
    <w:rsid w:val="007B261F"/>
    <w:rsid w:val="007B50F0"/>
    <w:rsid w:val="007B6C50"/>
    <w:rsid w:val="007B75D0"/>
    <w:rsid w:val="007B780E"/>
    <w:rsid w:val="007B792D"/>
    <w:rsid w:val="007C1069"/>
    <w:rsid w:val="007C16BC"/>
    <w:rsid w:val="007C1CAC"/>
    <w:rsid w:val="007C27E0"/>
    <w:rsid w:val="007C2E86"/>
    <w:rsid w:val="007C3609"/>
    <w:rsid w:val="007C53CC"/>
    <w:rsid w:val="007D0B79"/>
    <w:rsid w:val="007D245B"/>
    <w:rsid w:val="007D3EC0"/>
    <w:rsid w:val="007D4212"/>
    <w:rsid w:val="007D6490"/>
    <w:rsid w:val="007D6A9D"/>
    <w:rsid w:val="007D7FD9"/>
    <w:rsid w:val="007E2DD9"/>
    <w:rsid w:val="007E2F6E"/>
    <w:rsid w:val="007E3451"/>
    <w:rsid w:val="007E36FB"/>
    <w:rsid w:val="007E379C"/>
    <w:rsid w:val="007E3BD7"/>
    <w:rsid w:val="007E3E4C"/>
    <w:rsid w:val="007E4CD7"/>
    <w:rsid w:val="007E5094"/>
    <w:rsid w:val="007E520A"/>
    <w:rsid w:val="007E53C3"/>
    <w:rsid w:val="007E5DE7"/>
    <w:rsid w:val="007E633A"/>
    <w:rsid w:val="007E6C2A"/>
    <w:rsid w:val="007E7ADA"/>
    <w:rsid w:val="007F1C7D"/>
    <w:rsid w:val="007F2186"/>
    <w:rsid w:val="007F2DE9"/>
    <w:rsid w:val="007F2F75"/>
    <w:rsid w:val="007F3258"/>
    <w:rsid w:val="007F3824"/>
    <w:rsid w:val="007F424D"/>
    <w:rsid w:val="007F5970"/>
    <w:rsid w:val="007F607B"/>
    <w:rsid w:val="00800945"/>
    <w:rsid w:val="00800F0B"/>
    <w:rsid w:val="00802B61"/>
    <w:rsid w:val="0080421B"/>
    <w:rsid w:val="00805391"/>
    <w:rsid w:val="00805D81"/>
    <w:rsid w:val="00806922"/>
    <w:rsid w:val="00806992"/>
    <w:rsid w:val="00807001"/>
    <w:rsid w:val="00812484"/>
    <w:rsid w:val="008149D4"/>
    <w:rsid w:val="00814A45"/>
    <w:rsid w:val="00815946"/>
    <w:rsid w:val="00817C27"/>
    <w:rsid w:val="00821119"/>
    <w:rsid w:val="0082161D"/>
    <w:rsid w:val="00822100"/>
    <w:rsid w:val="00822C3C"/>
    <w:rsid w:val="00822E71"/>
    <w:rsid w:val="0082447D"/>
    <w:rsid w:val="00824DFC"/>
    <w:rsid w:val="008250D7"/>
    <w:rsid w:val="00825755"/>
    <w:rsid w:val="00825885"/>
    <w:rsid w:val="0082636A"/>
    <w:rsid w:val="00827AC3"/>
    <w:rsid w:val="0083028D"/>
    <w:rsid w:val="008307FA"/>
    <w:rsid w:val="00831154"/>
    <w:rsid w:val="0083221A"/>
    <w:rsid w:val="00832415"/>
    <w:rsid w:val="008332FC"/>
    <w:rsid w:val="0083435F"/>
    <w:rsid w:val="00835B30"/>
    <w:rsid w:val="00835E9E"/>
    <w:rsid w:val="00836BA0"/>
    <w:rsid w:val="008373B6"/>
    <w:rsid w:val="0084188F"/>
    <w:rsid w:val="00843900"/>
    <w:rsid w:val="00843D99"/>
    <w:rsid w:val="00844871"/>
    <w:rsid w:val="00845B8F"/>
    <w:rsid w:val="00845DCA"/>
    <w:rsid w:val="00845FA2"/>
    <w:rsid w:val="00846CAE"/>
    <w:rsid w:val="00847151"/>
    <w:rsid w:val="00847BE2"/>
    <w:rsid w:val="00851443"/>
    <w:rsid w:val="008521CA"/>
    <w:rsid w:val="0085227D"/>
    <w:rsid w:val="00854A6A"/>
    <w:rsid w:val="00854BCF"/>
    <w:rsid w:val="0085510A"/>
    <w:rsid w:val="008555B7"/>
    <w:rsid w:val="00855B9D"/>
    <w:rsid w:val="00856F28"/>
    <w:rsid w:val="0085759D"/>
    <w:rsid w:val="00860E73"/>
    <w:rsid w:val="0086148A"/>
    <w:rsid w:val="00861690"/>
    <w:rsid w:val="00863C47"/>
    <w:rsid w:val="00864C15"/>
    <w:rsid w:val="008650C3"/>
    <w:rsid w:val="0086569D"/>
    <w:rsid w:val="00866919"/>
    <w:rsid w:val="00866EEE"/>
    <w:rsid w:val="00867357"/>
    <w:rsid w:val="008711CA"/>
    <w:rsid w:val="00871AD4"/>
    <w:rsid w:val="00872728"/>
    <w:rsid w:val="008727F4"/>
    <w:rsid w:val="00872B9A"/>
    <w:rsid w:val="008734A3"/>
    <w:rsid w:val="0087392B"/>
    <w:rsid w:val="00873BFD"/>
    <w:rsid w:val="00874501"/>
    <w:rsid w:val="00874645"/>
    <w:rsid w:val="0087538A"/>
    <w:rsid w:val="008754F6"/>
    <w:rsid w:val="00875A16"/>
    <w:rsid w:val="008764D5"/>
    <w:rsid w:val="00877DEF"/>
    <w:rsid w:val="00881822"/>
    <w:rsid w:val="008821F5"/>
    <w:rsid w:val="00883A22"/>
    <w:rsid w:val="00883A3D"/>
    <w:rsid w:val="008846F3"/>
    <w:rsid w:val="00885501"/>
    <w:rsid w:val="00885B42"/>
    <w:rsid w:val="00885B73"/>
    <w:rsid w:val="00886050"/>
    <w:rsid w:val="008869BD"/>
    <w:rsid w:val="00892CCF"/>
    <w:rsid w:val="00893346"/>
    <w:rsid w:val="00893651"/>
    <w:rsid w:val="0089384D"/>
    <w:rsid w:val="00893A01"/>
    <w:rsid w:val="00893BE1"/>
    <w:rsid w:val="008944DE"/>
    <w:rsid w:val="008951DE"/>
    <w:rsid w:val="008953E8"/>
    <w:rsid w:val="00895849"/>
    <w:rsid w:val="008958AC"/>
    <w:rsid w:val="008960E1"/>
    <w:rsid w:val="0089613D"/>
    <w:rsid w:val="008965D5"/>
    <w:rsid w:val="00897054"/>
    <w:rsid w:val="00897B1C"/>
    <w:rsid w:val="008A0339"/>
    <w:rsid w:val="008A0D7C"/>
    <w:rsid w:val="008A1C83"/>
    <w:rsid w:val="008A1DF3"/>
    <w:rsid w:val="008A1F0D"/>
    <w:rsid w:val="008A2E33"/>
    <w:rsid w:val="008A46D1"/>
    <w:rsid w:val="008A4877"/>
    <w:rsid w:val="008A4AB8"/>
    <w:rsid w:val="008A4E37"/>
    <w:rsid w:val="008A4FAB"/>
    <w:rsid w:val="008A537D"/>
    <w:rsid w:val="008A775D"/>
    <w:rsid w:val="008A7C15"/>
    <w:rsid w:val="008B0257"/>
    <w:rsid w:val="008B09AF"/>
    <w:rsid w:val="008B1035"/>
    <w:rsid w:val="008B13D9"/>
    <w:rsid w:val="008B1413"/>
    <w:rsid w:val="008B2A1D"/>
    <w:rsid w:val="008B3196"/>
    <w:rsid w:val="008B376C"/>
    <w:rsid w:val="008B3F42"/>
    <w:rsid w:val="008B7AC3"/>
    <w:rsid w:val="008C00EC"/>
    <w:rsid w:val="008C0B22"/>
    <w:rsid w:val="008C1BD5"/>
    <w:rsid w:val="008C270F"/>
    <w:rsid w:val="008C3BBA"/>
    <w:rsid w:val="008C4C98"/>
    <w:rsid w:val="008C595B"/>
    <w:rsid w:val="008C5A5D"/>
    <w:rsid w:val="008C7263"/>
    <w:rsid w:val="008C731F"/>
    <w:rsid w:val="008C75CD"/>
    <w:rsid w:val="008D146C"/>
    <w:rsid w:val="008D1A87"/>
    <w:rsid w:val="008D25F0"/>
    <w:rsid w:val="008D2C21"/>
    <w:rsid w:val="008D2F7D"/>
    <w:rsid w:val="008D3A5A"/>
    <w:rsid w:val="008D4388"/>
    <w:rsid w:val="008D4B10"/>
    <w:rsid w:val="008D4B3B"/>
    <w:rsid w:val="008D63C7"/>
    <w:rsid w:val="008D6D4F"/>
    <w:rsid w:val="008D70CE"/>
    <w:rsid w:val="008E05D3"/>
    <w:rsid w:val="008E1DD2"/>
    <w:rsid w:val="008E2036"/>
    <w:rsid w:val="008E2495"/>
    <w:rsid w:val="008E36D9"/>
    <w:rsid w:val="008E528A"/>
    <w:rsid w:val="008E7C8D"/>
    <w:rsid w:val="008F1B68"/>
    <w:rsid w:val="008F285E"/>
    <w:rsid w:val="008F38F2"/>
    <w:rsid w:val="008F467F"/>
    <w:rsid w:val="008F4F93"/>
    <w:rsid w:val="008F5321"/>
    <w:rsid w:val="008F5B76"/>
    <w:rsid w:val="008F6735"/>
    <w:rsid w:val="009005DB"/>
    <w:rsid w:val="00900D7D"/>
    <w:rsid w:val="00901881"/>
    <w:rsid w:val="00901A06"/>
    <w:rsid w:val="00901CCA"/>
    <w:rsid w:val="00901CCB"/>
    <w:rsid w:val="00901E5B"/>
    <w:rsid w:val="00902665"/>
    <w:rsid w:val="009034D6"/>
    <w:rsid w:val="00903A11"/>
    <w:rsid w:val="00904707"/>
    <w:rsid w:val="0090533D"/>
    <w:rsid w:val="009056F4"/>
    <w:rsid w:val="00905C19"/>
    <w:rsid w:val="00907855"/>
    <w:rsid w:val="009078CA"/>
    <w:rsid w:val="00907E37"/>
    <w:rsid w:val="0091042D"/>
    <w:rsid w:val="009106FB"/>
    <w:rsid w:val="00910BC9"/>
    <w:rsid w:val="00910C8C"/>
    <w:rsid w:val="0091199F"/>
    <w:rsid w:val="00911EBE"/>
    <w:rsid w:val="009124AB"/>
    <w:rsid w:val="00912B0F"/>
    <w:rsid w:val="00913291"/>
    <w:rsid w:val="0091424A"/>
    <w:rsid w:val="00914DFA"/>
    <w:rsid w:val="0091583A"/>
    <w:rsid w:val="00916AED"/>
    <w:rsid w:val="00916C06"/>
    <w:rsid w:val="00916DAE"/>
    <w:rsid w:val="009201D4"/>
    <w:rsid w:val="00920B2E"/>
    <w:rsid w:val="00921696"/>
    <w:rsid w:val="00921991"/>
    <w:rsid w:val="00922A65"/>
    <w:rsid w:val="009235F7"/>
    <w:rsid w:val="00923A48"/>
    <w:rsid w:val="00923E88"/>
    <w:rsid w:val="00923FFF"/>
    <w:rsid w:val="00924DC6"/>
    <w:rsid w:val="009255DA"/>
    <w:rsid w:val="0092690A"/>
    <w:rsid w:val="00926C28"/>
    <w:rsid w:val="00926CFD"/>
    <w:rsid w:val="009302AA"/>
    <w:rsid w:val="00933241"/>
    <w:rsid w:val="009335FF"/>
    <w:rsid w:val="0093397B"/>
    <w:rsid w:val="00933A3D"/>
    <w:rsid w:val="00933E17"/>
    <w:rsid w:val="00933EC1"/>
    <w:rsid w:val="009345AC"/>
    <w:rsid w:val="0093531F"/>
    <w:rsid w:val="00935323"/>
    <w:rsid w:val="00936529"/>
    <w:rsid w:val="00936F94"/>
    <w:rsid w:val="009370B8"/>
    <w:rsid w:val="00941D55"/>
    <w:rsid w:val="00944852"/>
    <w:rsid w:val="009449C8"/>
    <w:rsid w:val="00944E84"/>
    <w:rsid w:val="00945CD5"/>
    <w:rsid w:val="009469E4"/>
    <w:rsid w:val="00950C76"/>
    <w:rsid w:val="00950D9F"/>
    <w:rsid w:val="009528FE"/>
    <w:rsid w:val="00955AA9"/>
    <w:rsid w:val="009563AA"/>
    <w:rsid w:val="0095676B"/>
    <w:rsid w:val="0095793B"/>
    <w:rsid w:val="009608AC"/>
    <w:rsid w:val="00960FAA"/>
    <w:rsid w:val="00961A4F"/>
    <w:rsid w:val="00961D0E"/>
    <w:rsid w:val="009630B2"/>
    <w:rsid w:val="0096350B"/>
    <w:rsid w:val="009661FA"/>
    <w:rsid w:val="0096626E"/>
    <w:rsid w:val="00967401"/>
    <w:rsid w:val="009676CA"/>
    <w:rsid w:val="00970837"/>
    <w:rsid w:val="0097094F"/>
    <w:rsid w:val="00970D15"/>
    <w:rsid w:val="009722E7"/>
    <w:rsid w:val="00972C53"/>
    <w:rsid w:val="00972E45"/>
    <w:rsid w:val="009773B7"/>
    <w:rsid w:val="00980552"/>
    <w:rsid w:val="00980583"/>
    <w:rsid w:val="00981362"/>
    <w:rsid w:val="009836B6"/>
    <w:rsid w:val="0098401C"/>
    <w:rsid w:val="0098502B"/>
    <w:rsid w:val="00985AFA"/>
    <w:rsid w:val="009860E6"/>
    <w:rsid w:val="009862C0"/>
    <w:rsid w:val="009866AE"/>
    <w:rsid w:val="00986BC7"/>
    <w:rsid w:val="00990541"/>
    <w:rsid w:val="009916FB"/>
    <w:rsid w:val="0099248D"/>
    <w:rsid w:val="00992DD7"/>
    <w:rsid w:val="00993245"/>
    <w:rsid w:val="00994100"/>
    <w:rsid w:val="0099519F"/>
    <w:rsid w:val="0099716A"/>
    <w:rsid w:val="009976A4"/>
    <w:rsid w:val="009A0908"/>
    <w:rsid w:val="009A221D"/>
    <w:rsid w:val="009A3282"/>
    <w:rsid w:val="009A39DD"/>
    <w:rsid w:val="009A39EF"/>
    <w:rsid w:val="009A4485"/>
    <w:rsid w:val="009A6B8E"/>
    <w:rsid w:val="009B06A8"/>
    <w:rsid w:val="009B28B5"/>
    <w:rsid w:val="009B36E9"/>
    <w:rsid w:val="009B39EC"/>
    <w:rsid w:val="009B3CCC"/>
    <w:rsid w:val="009B42D3"/>
    <w:rsid w:val="009B4883"/>
    <w:rsid w:val="009B5261"/>
    <w:rsid w:val="009B6009"/>
    <w:rsid w:val="009B6301"/>
    <w:rsid w:val="009B7EAD"/>
    <w:rsid w:val="009C11BF"/>
    <w:rsid w:val="009C15C6"/>
    <w:rsid w:val="009C16F2"/>
    <w:rsid w:val="009C1879"/>
    <w:rsid w:val="009C19C7"/>
    <w:rsid w:val="009C2515"/>
    <w:rsid w:val="009C2A73"/>
    <w:rsid w:val="009C2D28"/>
    <w:rsid w:val="009C32E9"/>
    <w:rsid w:val="009C35EB"/>
    <w:rsid w:val="009C4EB9"/>
    <w:rsid w:val="009C5084"/>
    <w:rsid w:val="009C5404"/>
    <w:rsid w:val="009C5C2D"/>
    <w:rsid w:val="009C6785"/>
    <w:rsid w:val="009D1902"/>
    <w:rsid w:val="009D1DE0"/>
    <w:rsid w:val="009D2A4F"/>
    <w:rsid w:val="009D3F78"/>
    <w:rsid w:val="009D43ED"/>
    <w:rsid w:val="009D5057"/>
    <w:rsid w:val="009D51C6"/>
    <w:rsid w:val="009D55AC"/>
    <w:rsid w:val="009D5ED8"/>
    <w:rsid w:val="009D6077"/>
    <w:rsid w:val="009D6E6B"/>
    <w:rsid w:val="009D787D"/>
    <w:rsid w:val="009D7AC0"/>
    <w:rsid w:val="009E1D77"/>
    <w:rsid w:val="009E36F1"/>
    <w:rsid w:val="009E4255"/>
    <w:rsid w:val="009E5220"/>
    <w:rsid w:val="009E5418"/>
    <w:rsid w:val="009E5979"/>
    <w:rsid w:val="009E5BCB"/>
    <w:rsid w:val="009E6006"/>
    <w:rsid w:val="009F13C6"/>
    <w:rsid w:val="009F1FD1"/>
    <w:rsid w:val="009F2139"/>
    <w:rsid w:val="009F21F3"/>
    <w:rsid w:val="009F2829"/>
    <w:rsid w:val="009F2E04"/>
    <w:rsid w:val="009F4284"/>
    <w:rsid w:val="009F4F08"/>
    <w:rsid w:val="009F5201"/>
    <w:rsid w:val="009F527F"/>
    <w:rsid w:val="009F553E"/>
    <w:rsid w:val="009F6CDE"/>
    <w:rsid w:val="009F723B"/>
    <w:rsid w:val="00A025D1"/>
    <w:rsid w:val="00A04270"/>
    <w:rsid w:val="00A04A61"/>
    <w:rsid w:val="00A04B60"/>
    <w:rsid w:val="00A04CA6"/>
    <w:rsid w:val="00A0562F"/>
    <w:rsid w:val="00A061BC"/>
    <w:rsid w:val="00A065E1"/>
    <w:rsid w:val="00A06E78"/>
    <w:rsid w:val="00A0771C"/>
    <w:rsid w:val="00A07843"/>
    <w:rsid w:val="00A10908"/>
    <w:rsid w:val="00A10F70"/>
    <w:rsid w:val="00A11C92"/>
    <w:rsid w:val="00A12A4A"/>
    <w:rsid w:val="00A12E68"/>
    <w:rsid w:val="00A12F7B"/>
    <w:rsid w:val="00A14CCE"/>
    <w:rsid w:val="00A14D90"/>
    <w:rsid w:val="00A15799"/>
    <w:rsid w:val="00A167EB"/>
    <w:rsid w:val="00A20AE2"/>
    <w:rsid w:val="00A20AF7"/>
    <w:rsid w:val="00A22945"/>
    <w:rsid w:val="00A23CFF"/>
    <w:rsid w:val="00A23E5E"/>
    <w:rsid w:val="00A25784"/>
    <w:rsid w:val="00A25A21"/>
    <w:rsid w:val="00A262EF"/>
    <w:rsid w:val="00A26584"/>
    <w:rsid w:val="00A3060F"/>
    <w:rsid w:val="00A31A09"/>
    <w:rsid w:val="00A32839"/>
    <w:rsid w:val="00A32F16"/>
    <w:rsid w:val="00A34723"/>
    <w:rsid w:val="00A37DA7"/>
    <w:rsid w:val="00A416E2"/>
    <w:rsid w:val="00A41B05"/>
    <w:rsid w:val="00A4310F"/>
    <w:rsid w:val="00A43895"/>
    <w:rsid w:val="00A43F4E"/>
    <w:rsid w:val="00A43F89"/>
    <w:rsid w:val="00A4569D"/>
    <w:rsid w:val="00A45AA9"/>
    <w:rsid w:val="00A4683F"/>
    <w:rsid w:val="00A4688F"/>
    <w:rsid w:val="00A46C37"/>
    <w:rsid w:val="00A50052"/>
    <w:rsid w:val="00A50BA3"/>
    <w:rsid w:val="00A544C8"/>
    <w:rsid w:val="00A54D8E"/>
    <w:rsid w:val="00A55EDF"/>
    <w:rsid w:val="00A55FA8"/>
    <w:rsid w:val="00A562C0"/>
    <w:rsid w:val="00A56750"/>
    <w:rsid w:val="00A57AC7"/>
    <w:rsid w:val="00A619F9"/>
    <w:rsid w:val="00A62203"/>
    <w:rsid w:val="00A6298B"/>
    <w:rsid w:val="00A652E6"/>
    <w:rsid w:val="00A71112"/>
    <w:rsid w:val="00A725D6"/>
    <w:rsid w:val="00A72FBA"/>
    <w:rsid w:val="00A736D7"/>
    <w:rsid w:val="00A75A43"/>
    <w:rsid w:val="00A75D3C"/>
    <w:rsid w:val="00A76C38"/>
    <w:rsid w:val="00A82989"/>
    <w:rsid w:val="00A83B8F"/>
    <w:rsid w:val="00A83B91"/>
    <w:rsid w:val="00A847D2"/>
    <w:rsid w:val="00A85137"/>
    <w:rsid w:val="00A85168"/>
    <w:rsid w:val="00A853DE"/>
    <w:rsid w:val="00A90957"/>
    <w:rsid w:val="00A94AF7"/>
    <w:rsid w:val="00A95777"/>
    <w:rsid w:val="00A97055"/>
    <w:rsid w:val="00A97974"/>
    <w:rsid w:val="00A979B3"/>
    <w:rsid w:val="00A97A57"/>
    <w:rsid w:val="00AA08EC"/>
    <w:rsid w:val="00AA0F00"/>
    <w:rsid w:val="00AA2177"/>
    <w:rsid w:val="00AA2276"/>
    <w:rsid w:val="00AA3406"/>
    <w:rsid w:val="00AA4291"/>
    <w:rsid w:val="00AA4F39"/>
    <w:rsid w:val="00AA67AA"/>
    <w:rsid w:val="00AA741E"/>
    <w:rsid w:val="00AA757B"/>
    <w:rsid w:val="00AB0081"/>
    <w:rsid w:val="00AB02C6"/>
    <w:rsid w:val="00AB0FA5"/>
    <w:rsid w:val="00AB220E"/>
    <w:rsid w:val="00AB3438"/>
    <w:rsid w:val="00AB4A62"/>
    <w:rsid w:val="00AB5D5B"/>
    <w:rsid w:val="00AB7F49"/>
    <w:rsid w:val="00AC05A1"/>
    <w:rsid w:val="00AC1B02"/>
    <w:rsid w:val="00AC28BD"/>
    <w:rsid w:val="00AC4389"/>
    <w:rsid w:val="00AC52C0"/>
    <w:rsid w:val="00AC542D"/>
    <w:rsid w:val="00AC5B8F"/>
    <w:rsid w:val="00AC630C"/>
    <w:rsid w:val="00AC6513"/>
    <w:rsid w:val="00AC6ED4"/>
    <w:rsid w:val="00AC7DB5"/>
    <w:rsid w:val="00AD00B1"/>
    <w:rsid w:val="00AD00EE"/>
    <w:rsid w:val="00AD2DD0"/>
    <w:rsid w:val="00AD4229"/>
    <w:rsid w:val="00AD4458"/>
    <w:rsid w:val="00AD4D16"/>
    <w:rsid w:val="00AD4D47"/>
    <w:rsid w:val="00AD5175"/>
    <w:rsid w:val="00AD59DF"/>
    <w:rsid w:val="00AD5BC8"/>
    <w:rsid w:val="00AD5FF6"/>
    <w:rsid w:val="00AD64D8"/>
    <w:rsid w:val="00AD6E47"/>
    <w:rsid w:val="00AD7DF0"/>
    <w:rsid w:val="00AE07AF"/>
    <w:rsid w:val="00AE1353"/>
    <w:rsid w:val="00AE297B"/>
    <w:rsid w:val="00AE382A"/>
    <w:rsid w:val="00AE3AE7"/>
    <w:rsid w:val="00AE40BC"/>
    <w:rsid w:val="00AE46FA"/>
    <w:rsid w:val="00AE4BE0"/>
    <w:rsid w:val="00AE54DB"/>
    <w:rsid w:val="00AF03C2"/>
    <w:rsid w:val="00AF0A6A"/>
    <w:rsid w:val="00AF0C86"/>
    <w:rsid w:val="00AF2E45"/>
    <w:rsid w:val="00AF31C2"/>
    <w:rsid w:val="00AF4532"/>
    <w:rsid w:val="00AF4778"/>
    <w:rsid w:val="00AF58B0"/>
    <w:rsid w:val="00AF5B79"/>
    <w:rsid w:val="00AF5E10"/>
    <w:rsid w:val="00AF7D1F"/>
    <w:rsid w:val="00B0093D"/>
    <w:rsid w:val="00B00C9D"/>
    <w:rsid w:val="00B03774"/>
    <w:rsid w:val="00B051B0"/>
    <w:rsid w:val="00B05437"/>
    <w:rsid w:val="00B0775C"/>
    <w:rsid w:val="00B07BFA"/>
    <w:rsid w:val="00B1271E"/>
    <w:rsid w:val="00B12F84"/>
    <w:rsid w:val="00B13422"/>
    <w:rsid w:val="00B135ED"/>
    <w:rsid w:val="00B13FCB"/>
    <w:rsid w:val="00B158E6"/>
    <w:rsid w:val="00B15DCA"/>
    <w:rsid w:val="00B16064"/>
    <w:rsid w:val="00B17DA6"/>
    <w:rsid w:val="00B20417"/>
    <w:rsid w:val="00B20482"/>
    <w:rsid w:val="00B24202"/>
    <w:rsid w:val="00B277F2"/>
    <w:rsid w:val="00B2796F"/>
    <w:rsid w:val="00B31397"/>
    <w:rsid w:val="00B31FF2"/>
    <w:rsid w:val="00B32EDC"/>
    <w:rsid w:val="00B35845"/>
    <w:rsid w:val="00B37835"/>
    <w:rsid w:val="00B37AA6"/>
    <w:rsid w:val="00B41146"/>
    <w:rsid w:val="00B413C9"/>
    <w:rsid w:val="00B42309"/>
    <w:rsid w:val="00B432AC"/>
    <w:rsid w:val="00B43FD3"/>
    <w:rsid w:val="00B44EE2"/>
    <w:rsid w:val="00B4715E"/>
    <w:rsid w:val="00B47924"/>
    <w:rsid w:val="00B5135D"/>
    <w:rsid w:val="00B51A84"/>
    <w:rsid w:val="00B52024"/>
    <w:rsid w:val="00B5380E"/>
    <w:rsid w:val="00B571C3"/>
    <w:rsid w:val="00B620A1"/>
    <w:rsid w:val="00B63B3B"/>
    <w:rsid w:val="00B63FCC"/>
    <w:rsid w:val="00B640A7"/>
    <w:rsid w:val="00B6476B"/>
    <w:rsid w:val="00B66320"/>
    <w:rsid w:val="00B66582"/>
    <w:rsid w:val="00B66743"/>
    <w:rsid w:val="00B6708C"/>
    <w:rsid w:val="00B67630"/>
    <w:rsid w:val="00B676EF"/>
    <w:rsid w:val="00B704B7"/>
    <w:rsid w:val="00B707F2"/>
    <w:rsid w:val="00B725CB"/>
    <w:rsid w:val="00B75C8B"/>
    <w:rsid w:val="00B77CEF"/>
    <w:rsid w:val="00B800A5"/>
    <w:rsid w:val="00B801DC"/>
    <w:rsid w:val="00B8081D"/>
    <w:rsid w:val="00B8317B"/>
    <w:rsid w:val="00B8326B"/>
    <w:rsid w:val="00B83F15"/>
    <w:rsid w:val="00B83F41"/>
    <w:rsid w:val="00B9443C"/>
    <w:rsid w:val="00B94880"/>
    <w:rsid w:val="00B94CCA"/>
    <w:rsid w:val="00B95AC8"/>
    <w:rsid w:val="00B965FA"/>
    <w:rsid w:val="00B97C05"/>
    <w:rsid w:val="00B97E3E"/>
    <w:rsid w:val="00BA0661"/>
    <w:rsid w:val="00BA0999"/>
    <w:rsid w:val="00BA1A18"/>
    <w:rsid w:val="00BA1D70"/>
    <w:rsid w:val="00BA2A5C"/>
    <w:rsid w:val="00BB0BDD"/>
    <w:rsid w:val="00BB0F2A"/>
    <w:rsid w:val="00BB12D4"/>
    <w:rsid w:val="00BB1F71"/>
    <w:rsid w:val="00BB3228"/>
    <w:rsid w:val="00BB3D56"/>
    <w:rsid w:val="00BB4E79"/>
    <w:rsid w:val="00BB4FF1"/>
    <w:rsid w:val="00BB5A3F"/>
    <w:rsid w:val="00BB6282"/>
    <w:rsid w:val="00BB75E8"/>
    <w:rsid w:val="00BC014D"/>
    <w:rsid w:val="00BC0C1D"/>
    <w:rsid w:val="00BC1B90"/>
    <w:rsid w:val="00BC244E"/>
    <w:rsid w:val="00BC3A70"/>
    <w:rsid w:val="00BC64C1"/>
    <w:rsid w:val="00BC652F"/>
    <w:rsid w:val="00BD03D7"/>
    <w:rsid w:val="00BD0807"/>
    <w:rsid w:val="00BD0A15"/>
    <w:rsid w:val="00BD1CE9"/>
    <w:rsid w:val="00BD50B3"/>
    <w:rsid w:val="00BD6D2A"/>
    <w:rsid w:val="00BD78DE"/>
    <w:rsid w:val="00BE027A"/>
    <w:rsid w:val="00BE0726"/>
    <w:rsid w:val="00BE1410"/>
    <w:rsid w:val="00BE3D46"/>
    <w:rsid w:val="00BE4CF9"/>
    <w:rsid w:val="00BE5265"/>
    <w:rsid w:val="00BE5302"/>
    <w:rsid w:val="00BE5B3F"/>
    <w:rsid w:val="00BF0AF1"/>
    <w:rsid w:val="00BF272C"/>
    <w:rsid w:val="00BF34AE"/>
    <w:rsid w:val="00BF4C27"/>
    <w:rsid w:val="00BF557C"/>
    <w:rsid w:val="00BF748C"/>
    <w:rsid w:val="00C004F2"/>
    <w:rsid w:val="00C0112B"/>
    <w:rsid w:val="00C012AE"/>
    <w:rsid w:val="00C01AEB"/>
    <w:rsid w:val="00C01C40"/>
    <w:rsid w:val="00C023C0"/>
    <w:rsid w:val="00C024E3"/>
    <w:rsid w:val="00C02764"/>
    <w:rsid w:val="00C039BB"/>
    <w:rsid w:val="00C04046"/>
    <w:rsid w:val="00C047A5"/>
    <w:rsid w:val="00C056DA"/>
    <w:rsid w:val="00C0727A"/>
    <w:rsid w:val="00C0745A"/>
    <w:rsid w:val="00C14ED9"/>
    <w:rsid w:val="00C1692A"/>
    <w:rsid w:val="00C16C77"/>
    <w:rsid w:val="00C16E21"/>
    <w:rsid w:val="00C16F4A"/>
    <w:rsid w:val="00C17853"/>
    <w:rsid w:val="00C20511"/>
    <w:rsid w:val="00C20CD5"/>
    <w:rsid w:val="00C21183"/>
    <w:rsid w:val="00C214F3"/>
    <w:rsid w:val="00C22739"/>
    <w:rsid w:val="00C2297A"/>
    <w:rsid w:val="00C25E5A"/>
    <w:rsid w:val="00C2698D"/>
    <w:rsid w:val="00C2745F"/>
    <w:rsid w:val="00C27D97"/>
    <w:rsid w:val="00C311BA"/>
    <w:rsid w:val="00C3161D"/>
    <w:rsid w:val="00C31A3E"/>
    <w:rsid w:val="00C329DC"/>
    <w:rsid w:val="00C32B4A"/>
    <w:rsid w:val="00C32C4B"/>
    <w:rsid w:val="00C32C88"/>
    <w:rsid w:val="00C33059"/>
    <w:rsid w:val="00C33120"/>
    <w:rsid w:val="00C34CEF"/>
    <w:rsid w:val="00C34D60"/>
    <w:rsid w:val="00C35040"/>
    <w:rsid w:val="00C35239"/>
    <w:rsid w:val="00C36EC9"/>
    <w:rsid w:val="00C4112C"/>
    <w:rsid w:val="00C460D4"/>
    <w:rsid w:val="00C46666"/>
    <w:rsid w:val="00C4766F"/>
    <w:rsid w:val="00C5136B"/>
    <w:rsid w:val="00C5189D"/>
    <w:rsid w:val="00C51D3D"/>
    <w:rsid w:val="00C529BB"/>
    <w:rsid w:val="00C52E31"/>
    <w:rsid w:val="00C53E11"/>
    <w:rsid w:val="00C5482F"/>
    <w:rsid w:val="00C5532B"/>
    <w:rsid w:val="00C5554C"/>
    <w:rsid w:val="00C56F70"/>
    <w:rsid w:val="00C56F74"/>
    <w:rsid w:val="00C570F1"/>
    <w:rsid w:val="00C6094D"/>
    <w:rsid w:val="00C6194B"/>
    <w:rsid w:val="00C61A47"/>
    <w:rsid w:val="00C62296"/>
    <w:rsid w:val="00C622BD"/>
    <w:rsid w:val="00C62749"/>
    <w:rsid w:val="00C62AAF"/>
    <w:rsid w:val="00C64EF2"/>
    <w:rsid w:val="00C665B0"/>
    <w:rsid w:val="00C66905"/>
    <w:rsid w:val="00C67857"/>
    <w:rsid w:val="00C72124"/>
    <w:rsid w:val="00C743B4"/>
    <w:rsid w:val="00C75A48"/>
    <w:rsid w:val="00C8115C"/>
    <w:rsid w:val="00C81658"/>
    <w:rsid w:val="00C81EF1"/>
    <w:rsid w:val="00C827F8"/>
    <w:rsid w:val="00C82E43"/>
    <w:rsid w:val="00C84801"/>
    <w:rsid w:val="00C86108"/>
    <w:rsid w:val="00C8628B"/>
    <w:rsid w:val="00C877B9"/>
    <w:rsid w:val="00C8785D"/>
    <w:rsid w:val="00C878D3"/>
    <w:rsid w:val="00C90854"/>
    <w:rsid w:val="00C924D3"/>
    <w:rsid w:val="00C9403B"/>
    <w:rsid w:val="00C953AD"/>
    <w:rsid w:val="00C964B9"/>
    <w:rsid w:val="00C96AB7"/>
    <w:rsid w:val="00C96DC0"/>
    <w:rsid w:val="00C97151"/>
    <w:rsid w:val="00CA0BCF"/>
    <w:rsid w:val="00CA1F41"/>
    <w:rsid w:val="00CA51D0"/>
    <w:rsid w:val="00CA5BC2"/>
    <w:rsid w:val="00CA5C5C"/>
    <w:rsid w:val="00CA6E3A"/>
    <w:rsid w:val="00CA7959"/>
    <w:rsid w:val="00CB0DCA"/>
    <w:rsid w:val="00CB1B87"/>
    <w:rsid w:val="00CB1E41"/>
    <w:rsid w:val="00CB2194"/>
    <w:rsid w:val="00CB3322"/>
    <w:rsid w:val="00CB36EE"/>
    <w:rsid w:val="00CB4397"/>
    <w:rsid w:val="00CB43F5"/>
    <w:rsid w:val="00CB44B1"/>
    <w:rsid w:val="00CB5630"/>
    <w:rsid w:val="00CB578C"/>
    <w:rsid w:val="00CB6E23"/>
    <w:rsid w:val="00CB724D"/>
    <w:rsid w:val="00CB7590"/>
    <w:rsid w:val="00CC24AB"/>
    <w:rsid w:val="00CC3597"/>
    <w:rsid w:val="00CC35F4"/>
    <w:rsid w:val="00CC483B"/>
    <w:rsid w:val="00CC594D"/>
    <w:rsid w:val="00CC6F99"/>
    <w:rsid w:val="00CC766C"/>
    <w:rsid w:val="00CC77DA"/>
    <w:rsid w:val="00CD01E8"/>
    <w:rsid w:val="00CD10CA"/>
    <w:rsid w:val="00CD1519"/>
    <w:rsid w:val="00CD172B"/>
    <w:rsid w:val="00CD19D0"/>
    <w:rsid w:val="00CD22DC"/>
    <w:rsid w:val="00CD478E"/>
    <w:rsid w:val="00CD4FA4"/>
    <w:rsid w:val="00CD5FED"/>
    <w:rsid w:val="00CD77CB"/>
    <w:rsid w:val="00CE1A09"/>
    <w:rsid w:val="00CE21E9"/>
    <w:rsid w:val="00CE3161"/>
    <w:rsid w:val="00CE354D"/>
    <w:rsid w:val="00CE3564"/>
    <w:rsid w:val="00CE46C1"/>
    <w:rsid w:val="00CE6482"/>
    <w:rsid w:val="00CE7B41"/>
    <w:rsid w:val="00CF034B"/>
    <w:rsid w:val="00CF0D88"/>
    <w:rsid w:val="00CF1D3D"/>
    <w:rsid w:val="00CF1E3E"/>
    <w:rsid w:val="00CF2486"/>
    <w:rsid w:val="00CF2697"/>
    <w:rsid w:val="00CF2FEC"/>
    <w:rsid w:val="00CF39FF"/>
    <w:rsid w:val="00CF3FB6"/>
    <w:rsid w:val="00CF4851"/>
    <w:rsid w:val="00CF51A0"/>
    <w:rsid w:val="00CF5866"/>
    <w:rsid w:val="00CF6D4D"/>
    <w:rsid w:val="00CF6FA6"/>
    <w:rsid w:val="00CF71B8"/>
    <w:rsid w:val="00CF729D"/>
    <w:rsid w:val="00CF7961"/>
    <w:rsid w:val="00D006B6"/>
    <w:rsid w:val="00D007CB"/>
    <w:rsid w:val="00D01180"/>
    <w:rsid w:val="00D012D6"/>
    <w:rsid w:val="00D02B53"/>
    <w:rsid w:val="00D03B9C"/>
    <w:rsid w:val="00D03EB0"/>
    <w:rsid w:val="00D04D92"/>
    <w:rsid w:val="00D04F0C"/>
    <w:rsid w:val="00D050DF"/>
    <w:rsid w:val="00D06B9E"/>
    <w:rsid w:val="00D06E15"/>
    <w:rsid w:val="00D10635"/>
    <w:rsid w:val="00D11384"/>
    <w:rsid w:val="00D11F0C"/>
    <w:rsid w:val="00D13615"/>
    <w:rsid w:val="00D1415C"/>
    <w:rsid w:val="00D1600B"/>
    <w:rsid w:val="00D1664E"/>
    <w:rsid w:val="00D167F3"/>
    <w:rsid w:val="00D16838"/>
    <w:rsid w:val="00D20277"/>
    <w:rsid w:val="00D207D9"/>
    <w:rsid w:val="00D21F2B"/>
    <w:rsid w:val="00D221C9"/>
    <w:rsid w:val="00D226E8"/>
    <w:rsid w:val="00D22A2C"/>
    <w:rsid w:val="00D22AFE"/>
    <w:rsid w:val="00D23C52"/>
    <w:rsid w:val="00D245C4"/>
    <w:rsid w:val="00D24935"/>
    <w:rsid w:val="00D25595"/>
    <w:rsid w:val="00D2607A"/>
    <w:rsid w:val="00D269FC"/>
    <w:rsid w:val="00D27DDB"/>
    <w:rsid w:val="00D30535"/>
    <w:rsid w:val="00D30E1C"/>
    <w:rsid w:val="00D310C9"/>
    <w:rsid w:val="00D31C3C"/>
    <w:rsid w:val="00D320C8"/>
    <w:rsid w:val="00D324AE"/>
    <w:rsid w:val="00D342FC"/>
    <w:rsid w:val="00D343A6"/>
    <w:rsid w:val="00D361C7"/>
    <w:rsid w:val="00D37898"/>
    <w:rsid w:val="00D42457"/>
    <w:rsid w:val="00D42BAA"/>
    <w:rsid w:val="00D437DB"/>
    <w:rsid w:val="00D4421E"/>
    <w:rsid w:val="00D451A7"/>
    <w:rsid w:val="00D45D6B"/>
    <w:rsid w:val="00D45F0B"/>
    <w:rsid w:val="00D465C8"/>
    <w:rsid w:val="00D46B05"/>
    <w:rsid w:val="00D47AC9"/>
    <w:rsid w:val="00D5007A"/>
    <w:rsid w:val="00D505B0"/>
    <w:rsid w:val="00D51E81"/>
    <w:rsid w:val="00D5225C"/>
    <w:rsid w:val="00D54B4C"/>
    <w:rsid w:val="00D54D0F"/>
    <w:rsid w:val="00D55327"/>
    <w:rsid w:val="00D567D8"/>
    <w:rsid w:val="00D56B01"/>
    <w:rsid w:val="00D5722F"/>
    <w:rsid w:val="00D57A76"/>
    <w:rsid w:val="00D57CF5"/>
    <w:rsid w:val="00D57EB8"/>
    <w:rsid w:val="00D6112D"/>
    <w:rsid w:val="00D6288C"/>
    <w:rsid w:val="00D64024"/>
    <w:rsid w:val="00D65552"/>
    <w:rsid w:val="00D6561F"/>
    <w:rsid w:val="00D65627"/>
    <w:rsid w:val="00D65C11"/>
    <w:rsid w:val="00D65C5A"/>
    <w:rsid w:val="00D6639C"/>
    <w:rsid w:val="00D66D1D"/>
    <w:rsid w:val="00D67D4C"/>
    <w:rsid w:val="00D70026"/>
    <w:rsid w:val="00D7104B"/>
    <w:rsid w:val="00D7215B"/>
    <w:rsid w:val="00D73FC9"/>
    <w:rsid w:val="00D7509C"/>
    <w:rsid w:val="00D75831"/>
    <w:rsid w:val="00D8019C"/>
    <w:rsid w:val="00D811C1"/>
    <w:rsid w:val="00D8142F"/>
    <w:rsid w:val="00D82339"/>
    <w:rsid w:val="00D82E73"/>
    <w:rsid w:val="00D830BC"/>
    <w:rsid w:val="00D83E9F"/>
    <w:rsid w:val="00D84B83"/>
    <w:rsid w:val="00D86912"/>
    <w:rsid w:val="00D86ABC"/>
    <w:rsid w:val="00D86EA5"/>
    <w:rsid w:val="00D874BD"/>
    <w:rsid w:val="00D875C1"/>
    <w:rsid w:val="00D87709"/>
    <w:rsid w:val="00D87A5B"/>
    <w:rsid w:val="00D909D7"/>
    <w:rsid w:val="00D91056"/>
    <w:rsid w:val="00D9196C"/>
    <w:rsid w:val="00D91C7E"/>
    <w:rsid w:val="00D91ECE"/>
    <w:rsid w:val="00D930BC"/>
    <w:rsid w:val="00D936ED"/>
    <w:rsid w:val="00D943DA"/>
    <w:rsid w:val="00D95A85"/>
    <w:rsid w:val="00D96332"/>
    <w:rsid w:val="00D9708B"/>
    <w:rsid w:val="00DA014E"/>
    <w:rsid w:val="00DA1139"/>
    <w:rsid w:val="00DA2F9F"/>
    <w:rsid w:val="00DA3D36"/>
    <w:rsid w:val="00DA51DC"/>
    <w:rsid w:val="00DA60A0"/>
    <w:rsid w:val="00DA67E5"/>
    <w:rsid w:val="00DB04BE"/>
    <w:rsid w:val="00DB0733"/>
    <w:rsid w:val="00DB0F6F"/>
    <w:rsid w:val="00DB19AD"/>
    <w:rsid w:val="00DB3425"/>
    <w:rsid w:val="00DB4587"/>
    <w:rsid w:val="00DB531E"/>
    <w:rsid w:val="00DB6544"/>
    <w:rsid w:val="00DB6754"/>
    <w:rsid w:val="00DB6BE6"/>
    <w:rsid w:val="00DB71B2"/>
    <w:rsid w:val="00DB7ABE"/>
    <w:rsid w:val="00DB7D84"/>
    <w:rsid w:val="00DC08CE"/>
    <w:rsid w:val="00DC2191"/>
    <w:rsid w:val="00DC21F3"/>
    <w:rsid w:val="00DC5B81"/>
    <w:rsid w:val="00DC5EC4"/>
    <w:rsid w:val="00DC6DD4"/>
    <w:rsid w:val="00DC7525"/>
    <w:rsid w:val="00DD150E"/>
    <w:rsid w:val="00DD1D0B"/>
    <w:rsid w:val="00DD1FDF"/>
    <w:rsid w:val="00DD2101"/>
    <w:rsid w:val="00DD2BD7"/>
    <w:rsid w:val="00DD39B5"/>
    <w:rsid w:val="00DD3CAB"/>
    <w:rsid w:val="00DD3DB4"/>
    <w:rsid w:val="00DD3F8D"/>
    <w:rsid w:val="00DD3FAF"/>
    <w:rsid w:val="00DD408D"/>
    <w:rsid w:val="00DD6712"/>
    <w:rsid w:val="00DE121F"/>
    <w:rsid w:val="00DE12CC"/>
    <w:rsid w:val="00DE1A41"/>
    <w:rsid w:val="00DE41A3"/>
    <w:rsid w:val="00DE449B"/>
    <w:rsid w:val="00DE45AC"/>
    <w:rsid w:val="00DE483A"/>
    <w:rsid w:val="00DE5984"/>
    <w:rsid w:val="00DE68AE"/>
    <w:rsid w:val="00DE70EC"/>
    <w:rsid w:val="00DE7753"/>
    <w:rsid w:val="00DE78D5"/>
    <w:rsid w:val="00DE7A31"/>
    <w:rsid w:val="00DF00B4"/>
    <w:rsid w:val="00DF30B2"/>
    <w:rsid w:val="00DF448C"/>
    <w:rsid w:val="00DF4C40"/>
    <w:rsid w:val="00DF6871"/>
    <w:rsid w:val="00E00E70"/>
    <w:rsid w:val="00E02B89"/>
    <w:rsid w:val="00E02DC2"/>
    <w:rsid w:val="00E03C94"/>
    <w:rsid w:val="00E040BE"/>
    <w:rsid w:val="00E04830"/>
    <w:rsid w:val="00E0558C"/>
    <w:rsid w:val="00E0574F"/>
    <w:rsid w:val="00E058FC"/>
    <w:rsid w:val="00E05CFD"/>
    <w:rsid w:val="00E07404"/>
    <w:rsid w:val="00E0764D"/>
    <w:rsid w:val="00E0765B"/>
    <w:rsid w:val="00E10120"/>
    <w:rsid w:val="00E108C7"/>
    <w:rsid w:val="00E1202F"/>
    <w:rsid w:val="00E1280F"/>
    <w:rsid w:val="00E1293B"/>
    <w:rsid w:val="00E13200"/>
    <w:rsid w:val="00E13AFD"/>
    <w:rsid w:val="00E1408F"/>
    <w:rsid w:val="00E14238"/>
    <w:rsid w:val="00E14740"/>
    <w:rsid w:val="00E14788"/>
    <w:rsid w:val="00E149EE"/>
    <w:rsid w:val="00E150A4"/>
    <w:rsid w:val="00E156F5"/>
    <w:rsid w:val="00E169FE"/>
    <w:rsid w:val="00E174AB"/>
    <w:rsid w:val="00E17746"/>
    <w:rsid w:val="00E202B5"/>
    <w:rsid w:val="00E21C75"/>
    <w:rsid w:val="00E2453D"/>
    <w:rsid w:val="00E24E2F"/>
    <w:rsid w:val="00E25957"/>
    <w:rsid w:val="00E25BF7"/>
    <w:rsid w:val="00E268AF"/>
    <w:rsid w:val="00E2694A"/>
    <w:rsid w:val="00E270EE"/>
    <w:rsid w:val="00E27263"/>
    <w:rsid w:val="00E30EDC"/>
    <w:rsid w:val="00E31773"/>
    <w:rsid w:val="00E320D8"/>
    <w:rsid w:val="00E334D1"/>
    <w:rsid w:val="00E3391F"/>
    <w:rsid w:val="00E34502"/>
    <w:rsid w:val="00E3461B"/>
    <w:rsid w:val="00E36274"/>
    <w:rsid w:val="00E36B46"/>
    <w:rsid w:val="00E40198"/>
    <w:rsid w:val="00E41665"/>
    <w:rsid w:val="00E440AD"/>
    <w:rsid w:val="00E45196"/>
    <w:rsid w:val="00E45515"/>
    <w:rsid w:val="00E46978"/>
    <w:rsid w:val="00E4700C"/>
    <w:rsid w:val="00E473D1"/>
    <w:rsid w:val="00E47C72"/>
    <w:rsid w:val="00E47F94"/>
    <w:rsid w:val="00E517EC"/>
    <w:rsid w:val="00E51FF7"/>
    <w:rsid w:val="00E522B5"/>
    <w:rsid w:val="00E5246D"/>
    <w:rsid w:val="00E52966"/>
    <w:rsid w:val="00E533C9"/>
    <w:rsid w:val="00E5494D"/>
    <w:rsid w:val="00E55574"/>
    <w:rsid w:val="00E557AD"/>
    <w:rsid w:val="00E570CF"/>
    <w:rsid w:val="00E57186"/>
    <w:rsid w:val="00E57DD8"/>
    <w:rsid w:val="00E57E5E"/>
    <w:rsid w:val="00E60CB2"/>
    <w:rsid w:val="00E61588"/>
    <w:rsid w:val="00E6191B"/>
    <w:rsid w:val="00E61A94"/>
    <w:rsid w:val="00E620DE"/>
    <w:rsid w:val="00E63D8A"/>
    <w:rsid w:val="00E75291"/>
    <w:rsid w:val="00E756EE"/>
    <w:rsid w:val="00E75F06"/>
    <w:rsid w:val="00E76108"/>
    <w:rsid w:val="00E77BFD"/>
    <w:rsid w:val="00E8040E"/>
    <w:rsid w:val="00E80429"/>
    <w:rsid w:val="00E80517"/>
    <w:rsid w:val="00E80538"/>
    <w:rsid w:val="00E807A8"/>
    <w:rsid w:val="00E83C22"/>
    <w:rsid w:val="00E83CE7"/>
    <w:rsid w:val="00E83F57"/>
    <w:rsid w:val="00E84064"/>
    <w:rsid w:val="00E85587"/>
    <w:rsid w:val="00E85DBE"/>
    <w:rsid w:val="00E879E4"/>
    <w:rsid w:val="00E90EA4"/>
    <w:rsid w:val="00E910E9"/>
    <w:rsid w:val="00E913A8"/>
    <w:rsid w:val="00E91A3F"/>
    <w:rsid w:val="00E924D9"/>
    <w:rsid w:val="00E92D97"/>
    <w:rsid w:val="00E92F9A"/>
    <w:rsid w:val="00E93AD5"/>
    <w:rsid w:val="00E93EB4"/>
    <w:rsid w:val="00E94E45"/>
    <w:rsid w:val="00E95EA1"/>
    <w:rsid w:val="00E96658"/>
    <w:rsid w:val="00E9698D"/>
    <w:rsid w:val="00EA06B4"/>
    <w:rsid w:val="00EA1601"/>
    <w:rsid w:val="00EA31CE"/>
    <w:rsid w:val="00EA4F35"/>
    <w:rsid w:val="00EA507A"/>
    <w:rsid w:val="00EA51F2"/>
    <w:rsid w:val="00EA5ADB"/>
    <w:rsid w:val="00EA5FAC"/>
    <w:rsid w:val="00EA666A"/>
    <w:rsid w:val="00EA7D26"/>
    <w:rsid w:val="00EB1C52"/>
    <w:rsid w:val="00EB3923"/>
    <w:rsid w:val="00EB4887"/>
    <w:rsid w:val="00EB48EE"/>
    <w:rsid w:val="00EB4DC2"/>
    <w:rsid w:val="00EB4E73"/>
    <w:rsid w:val="00EB60D1"/>
    <w:rsid w:val="00EB6AE2"/>
    <w:rsid w:val="00EB7A9B"/>
    <w:rsid w:val="00EC02F5"/>
    <w:rsid w:val="00EC174F"/>
    <w:rsid w:val="00EC19FD"/>
    <w:rsid w:val="00EC30C9"/>
    <w:rsid w:val="00EC4550"/>
    <w:rsid w:val="00EC5E75"/>
    <w:rsid w:val="00EC63D0"/>
    <w:rsid w:val="00EC63EA"/>
    <w:rsid w:val="00EC7666"/>
    <w:rsid w:val="00EC7737"/>
    <w:rsid w:val="00ED0F45"/>
    <w:rsid w:val="00ED101C"/>
    <w:rsid w:val="00ED360D"/>
    <w:rsid w:val="00ED363E"/>
    <w:rsid w:val="00ED3B59"/>
    <w:rsid w:val="00ED45C4"/>
    <w:rsid w:val="00ED4758"/>
    <w:rsid w:val="00ED48FC"/>
    <w:rsid w:val="00ED5AB8"/>
    <w:rsid w:val="00ED5F1F"/>
    <w:rsid w:val="00ED76A5"/>
    <w:rsid w:val="00ED76BB"/>
    <w:rsid w:val="00EE05D7"/>
    <w:rsid w:val="00EE092B"/>
    <w:rsid w:val="00EE17BF"/>
    <w:rsid w:val="00EE46F7"/>
    <w:rsid w:val="00EE48AD"/>
    <w:rsid w:val="00EE4C70"/>
    <w:rsid w:val="00EE5DBB"/>
    <w:rsid w:val="00EE62B8"/>
    <w:rsid w:val="00EE661A"/>
    <w:rsid w:val="00EE6AE5"/>
    <w:rsid w:val="00EE70DA"/>
    <w:rsid w:val="00EE763C"/>
    <w:rsid w:val="00EE7CD1"/>
    <w:rsid w:val="00EF04AD"/>
    <w:rsid w:val="00EF2C71"/>
    <w:rsid w:val="00EF34F2"/>
    <w:rsid w:val="00EF4274"/>
    <w:rsid w:val="00EF50B6"/>
    <w:rsid w:val="00EF6B63"/>
    <w:rsid w:val="00EF7651"/>
    <w:rsid w:val="00EF7A3B"/>
    <w:rsid w:val="00EF7C91"/>
    <w:rsid w:val="00F006BA"/>
    <w:rsid w:val="00F009A3"/>
    <w:rsid w:val="00F00E2B"/>
    <w:rsid w:val="00F014BC"/>
    <w:rsid w:val="00F038FE"/>
    <w:rsid w:val="00F04E58"/>
    <w:rsid w:val="00F054F3"/>
    <w:rsid w:val="00F0668B"/>
    <w:rsid w:val="00F06F43"/>
    <w:rsid w:val="00F07AD0"/>
    <w:rsid w:val="00F10676"/>
    <w:rsid w:val="00F11442"/>
    <w:rsid w:val="00F115CE"/>
    <w:rsid w:val="00F1271B"/>
    <w:rsid w:val="00F1370A"/>
    <w:rsid w:val="00F14C50"/>
    <w:rsid w:val="00F15D70"/>
    <w:rsid w:val="00F161CF"/>
    <w:rsid w:val="00F17882"/>
    <w:rsid w:val="00F200F4"/>
    <w:rsid w:val="00F20C11"/>
    <w:rsid w:val="00F2171F"/>
    <w:rsid w:val="00F220D3"/>
    <w:rsid w:val="00F234FE"/>
    <w:rsid w:val="00F23540"/>
    <w:rsid w:val="00F23B49"/>
    <w:rsid w:val="00F245B2"/>
    <w:rsid w:val="00F2623F"/>
    <w:rsid w:val="00F27664"/>
    <w:rsid w:val="00F27FB6"/>
    <w:rsid w:val="00F30153"/>
    <w:rsid w:val="00F3187B"/>
    <w:rsid w:val="00F32F7E"/>
    <w:rsid w:val="00F33557"/>
    <w:rsid w:val="00F34421"/>
    <w:rsid w:val="00F34664"/>
    <w:rsid w:val="00F35121"/>
    <w:rsid w:val="00F355CA"/>
    <w:rsid w:val="00F3591D"/>
    <w:rsid w:val="00F36E55"/>
    <w:rsid w:val="00F41633"/>
    <w:rsid w:val="00F44A9E"/>
    <w:rsid w:val="00F454A2"/>
    <w:rsid w:val="00F45BE3"/>
    <w:rsid w:val="00F45E12"/>
    <w:rsid w:val="00F462A7"/>
    <w:rsid w:val="00F51D42"/>
    <w:rsid w:val="00F52458"/>
    <w:rsid w:val="00F52D1E"/>
    <w:rsid w:val="00F5350B"/>
    <w:rsid w:val="00F53C29"/>
    <w:rsid w:val="00F558A6"/>
    <w:rsid w:val="00F55E10"/>
    <w:rsid w:val="00F564BF"/>
    <w:rsid w:val="00F574F1"/>
    <w:rsid w:val="00F6263B"/>
    <w:rsid w:val="00F63374"/>
    <w:rsid w:val="00F63471"/>
    <w:rsid w:val="00F63F65"/>
    <w:rsid w:val="00F64C39"/>
    <w:rsid w:val="00F65FA6"/>
    <w:rsid w:val="00F6644A"/>
    <w:rsid w:val="00F671CB"/>
    <w:rsid w:val="00F67FE6"/>
    <w:rsid w:val="00F7022D"/>
    <w:rsid w:val="00F7035C"/>
    <w:rsid w:val="00F7065F"/>
    <w:rsid w:val="00F716AF"/>
    <w:rsid w:val="00F73902"/>
    <w:rsid w:val="00F73B35"/>
    <w:rsid w:val="00F73E62"/>
    <w:rsid w:val="00F73F8A"/>
    <w:rsid w:val="00F772E1"/>
    <w:rsid w:val="00F77A07"/>
    <w:rsid w:val="00F77F58"/>
    <w:rsid w:val="00F80B9B"/>
    <w:rsid w:val="00F811F4"/>
    <w:rsid w:val="00F81235"/>
    <w:rsid w:val="00F82296"/>
    <w:rsid w:val="00F82B0B"/>
    <w:rsid w:val="00F8418B"/>
    <w:rsid w:val="00F84BAA"/>
    <w:rsid w:val="00F84E40"/>
    <w:rsid w:val="00F85521"/>
    <w:rsid w:val="00F86973"/>
    <w:rsid w:val="00F901A2"/>
    <w:rsid w:val="00F908C6"/>
    <w:rsid w:val="00F92FF4"/>
    <w:rsid w:val="00F94E1A"/>
    <w:rsid w:val="00F97018"/>
    <w:rsid w:val="00FA0DAF"/>
    <w:rsid w:val="00FA1760"/>
    <w:rsid w:val="00FA1F2A"/>
    <w:rsid w:val="00FA214D"/>
    <w:rsid w:val="00FA2336"/>
    <w:rsid w:val="00FA2626"/>
    <w:rsid w:val="00FA2B80"/>
    <w:rsid w:val="00FA41B8"/>
    <w:rsid w:val="00FA4577"/>
    <w:rsid w:val="00FA4ABD"/>
    <w:rsid w:val="00FA5662"/>
    <w:rsid w:val="00FA5A28"/>
    <w:rsid w:val="00FA6F72"/>
    <w:rsid w:val="00FA745A"/>
    <w:rsid w:val="00FA78EB"/>
    <w:rsid w:val="00FA7DE2"/>
    <w:rsid w:val="00FA7E45"/>
    <w:rsid w:val="00FB0768"/>
    <w:rsid w:val="00FB09A0"/>
    <w:rsid w:val="00FB0A6C"/>
    <w:rsid w:val="00FB0F91"/>
    <w:rsid w:val="00FB1FCC"/>
    <w:rsid w:val="00FB34EF"/>
    <w:rsid w:val="00FB352E"/>
    <w:rsid w:val="00FB361A"/>
    <w:rsid w:val="00FB45F9"/>
    <w:rsid w:val="00FB4906"/>
    <w:rsid w:val="00FB4B0E"/>
    <w:rsid w:val="00FB4CEC"/>
    <w:rsid w:val="00FB55CC"/>
    <w:rsid w:val="00FB56E4"/>
    <w:rsid w:val="00FB58E9"/>
    <w:rsid w:val="00FB5916"/>
    <w:rsid w:val="00FB5D58"/>
    <w:rsid w:val="00FB6A23"/>
    <w:rsid w:val="00FC0731"/>
    <w:rsid w:val="00FC0C49"/>
    <w:rsid w:val="00FC29BC"/>
    <w:rsid w:val="00FC30AF"/>
    <w:rsid w:val="00FC3E1C"/>
    <w:rsid w:val="00FC407D"/>
    <w:rsid w:val="00FC47A0"/>
    <w:rsid w:val="00FC662A"/>
    <w:rsid w:val="00FC6985"/>
    <w:rsid w:val="00FC74D6"/>
    <w:rsid w:val="00FC796F"/>
    <w:rsid w:val="00FC7F4F"/>
    <w:rsid w:val="00FD008C"/>
    <w:rsid w:val="00FD0477"/>
    <w:rsid w:val="00FD0E17"/>
    <w:rsid w:val="00FD414C"/>
    <w:rsid w:val="00FD5560"/>
    <w:rsid w:val="00FD67A3"/>
    <w:rsid w:val="00FD742E"/>
    <w:rsid w:val="00FD76BF"/>
    <w:rsid w:val="00FE2891"/>
    <w:rsid w:val="00FE4294"/>
    <w:rsid w:val="00FE540B"/>
    <w:rsid w:val="00FE58F4"/>
    <w:rsid w:val="00FE5A80"/>
    <w:rsid w:val="00FE6052"/>
    <w:rsid w:val="00FE689D"/>
    <w:rsid w:val="00FE7166"/>
    <w:rsid w:val="00FF174E"/>
    <w:rsid w:val="00FF1AAE"/>
    <w:rsid w:val="00FF237C"/>
    <w:rsid w:val="00FF3383"/>
    <w:rsid w:val="00FF3766"/>
    <w:rsid w:val="00FF6D7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36D7"/>
    <w:pPr>
      <w:widowControl w:val="0"/>
      <w:bidi/>
      <w:spacing w:line="400" w:lineRule="exact"/>
      <w:ind w:firstLine="567"/>
      <w:jc w:val="both"/>
    </w:pPr>
    <w:rPr>
      <w:rFonts w:ascii="Times" w:hAnsi="Times" w:cs="AL-Mohanad"/>
      <w:sz w:val="28"/>
      <w:szCs w:val="27"/>
    </w:rPr>
  </w:style>
  <w:style w:type="paragraph" w:styleId="10">
    <w:name w:val="heading 1"/>
    <w:aliases w:val="Heading 2 Char1,Char Char Char Char"/>
    <w:basedOn w:val="a2"/>
    <w:next w:val="a2"/>
    <w:link w:val="1Char"/>
    <w:uiPriority w:val="9"/>
    <w:qFormat/>
    <w:rsid w:val="002647C9"/>
    <w:pPr>
      <w:keepNext/>
      <w:keepLines/>
      <w:spacing w:line="240" w:lineRule="auto"/>
      <w:ind w:firstLine="0"/>
      <w:jc w:val="center"/>
      <w:outlineLvl w:val="0"/>
    </w:pPr>
    <w:rPr>
      <w:rFonts w:cs="AL-Mateen"/>
      <w:b/>
      <w:sz w:val="32"/>
      <w:szCs w:val="48"/>
    </w:rPr>
  </w:style>
  <w:style w:type="paragraph" w:styleId="20">
    <w:name w:val="heading 2"/>
    <w:basedOn w:val="a2"/>
    <w:next w:val="a2"/>
    <w:link w:val="2Char"/>
    <w:uiPriority w:val="9"/>
    <w:unhideWhenUsed/>
    <w:qFormat/>
    <w:rsid w:val="002647C9"/>
    <w:pPr>
      <w:spacing w:line="240" w:lineRule="auto"/>
      <w:ind w:firstLine="0"/>
      <w:jc w:val="center"/>
      <w:outlineLvl w:val="1"/>
    </w:pPr>
    <w:rPr>
      <w:rFonts w:cs="AL-Mateen"/>
      <w:color w:val="000000"/>
      <w:szCs w:val="32"/>
    </w:rPr>
  </w:style>
  <w:style w:type="paragraph" w:styleId="31">
    <w:name w:val="heading 3"/>
    <w:basedOn w:val="a2"/>
    <w:next w:val="a2"/>
    <w:link w:val="3Char"/>
    <w:uiPriority w:val="9"/>
    <w:unhideWhenUsed/>
    <w:qFormat/>
    <w:rsid w:val="00EB28AD"/>
    <w:pPr>
      <w:spacing w:line="204" w:lineRule="auto"/>
      <w:ind w:firstLine="0"/>
      <w:outlineLvl w:val="2"/>
    </w:pPr>
    <w:rPr>
      <w:rFonts w:cs="Abz-3 (Yagut)"/>
      <w:bCs/>
      <w:color w:val="000000"/>
      <w:szCs w:val="26"/>
    </w:rPr>
  </w:style>
  <w:style w:type="paragraph" w:styleId="41">
    <w:name w:val="heading 4"/>
    <w:basedOn w:val="a2"/>
    <w:next w:val="a2"/>
    <w:link w:val="4Char1"/>
    <w:uiPriority w:val="9"/>
    <w:qFormat/>
    <w:rsid w:val="00801478"/>
    <w:pPr>
      <w:keepNext/>
      <w:tabs>
        <w:tab w:val="num" w:pos="1800"/>
      </w:tabs>
      <w:spacing w:line="240" w:lineRule="auto"/>
      <w:ind w:left="1800" w:hanging="360"/>
      <w:jc w:val="center"/>
      <w:outlineLvl w:val="3"/>
    </w:pPr>
    <w:rPr>
      <w:rFonts w:ascii="Times New Roman" w:hAnsi="Times New Roman" w:cs="ALAWI-3-62"/>
      <w:color w:val="008000"/>
      <w:szCs w:val="28"/>
    </w:rPr>
  </w:style>
  <w:style w:type="paragraph" w:styleId="51">
    <w:name w:val="heading 5"/>
    <w:basedOn w:val="a2"/>
    <w:next w:val="a2"/>
    <w:link w:val="5Char"/>
    <w:uiPriority w:val="9"/>
    <w:qFormat/>
    <w:rsid w:val="00801478"/>
    <w:pPr>
      <w:keepNext/>
      <w:tabs>
        <w:tab w:val="num" w:pos="1800"/>
      </w:tabs>
      <w:spacing w:line="460" w:lineRule="exact"/>
      <w:ind w:left="1800" w:hanging="360"/>
      <w:jc w:val="lowKashida"/>
      <w:outlineLvl w:val="4"/>
    </w:pPr>
    <w:rPr>
      <w:rFonts w:ascii="Times New Roman" w:hAnsi="Times New Roman" w:cs="Simplified Arabic"/>
      <w:color w:val="800000"/>
      <w:szCs w:val="28"/>
    </w:rPr>
  </w:style>
  <w:style w:type="paragraph" w:styleId="6">
    <w:name w:val="heading 6"/>
    <w:basedOn w:val="a2"/>
    <w:next w:val="a2"/>
    <w:link w:val="6Char"/>
    <w:uiPriority w:val="9"/>
    <w:qFormat/>
    <w:rsid w:val="00801478"/>
    <w:pPr>
      <w:keepNext/>
      <w:tabs>
        <w:tab w:val="num" w:pos="1800"/>
      </w:tabs>
      <w:spacing w:line="240" w:lineRule="auto"/>
      <w:ind w:left="1800" w:hanging="360"/>
      <w:jc w:val="center"/>
      <w:outlineLvl w:val="5"/>
    </w:pPr>
    <w:rPr>
      <w:rFonts w:ascii="Times New Roman" w:hAnsi="Times New Roman"/>
      <w:b/>
      <w:bCs/>
      <w:color w:val="000000"/>
      <w:szCs w:val="40"/>
    </w:rPr>
  </w:style>
  <w:style w:type="paragraph" w:styleId="7">
    <w:name w:val="heading 7"/>
    <w:basedOn w:val="a2"/>
    <w:next w:val="a2"/>
    <w:link w:val="7Char"/>
    <w:qFormat/>
    <w:rsid w:val="00801478"/>
    <w:pPr>
      <w:keepNext/>
      <w:tabs>
        <w:tab w:val="num" w:pos="1800"/>
      </w:tabs>
      <w:spacing w:line="240" w:lineRule="auto"/>
      <w:ind w:left="1800" w:hanging="360"/>
      <w:jc w:val="right"/>
      <w:outlineLvl w:val="6"/>
    </w:pPr>
    <w:rPr>
      <w:rFonts w:ascii="Times New Roman" w:hAnsi="Times New Roman" w:cs="Traditional Arabic"/>
      <w:sz w:val="30"/>
      <w:szCs w:val="2"/>
    </w:rPr>
  </w:style>
  <w:style w:type="paragraph" w:styleId="8">
    <w:name w:val="heading 8"/>
    <w:basedOn w:val="a2"/>
    <w:next w:val="a2"/>
    <w:link w:val="8Char"/>
    <w:qFormat/>
    <w:rsid w:val="00801478"/>
    <w:pPr>
      <w:keepNext/>
      <w:tabs>
        <w:tab w:val="num" w:pos="1800"/>
      </w:tabs>
      <w:spacing w:line="240" w:lineRule="auto"/>
      <w:ind w:left="1800" w:hanging="360"/>
      <w:jc w:val="lowKashida"/>
      <w:outlineLvl w:val="7"/>
    </w:pPr>
    <w:rPr>
      <w:rFonts w:ascii="Times New Roman" w:hAnsi="Times New Roman" w:cs="Simplified Arabic"/>
      <w:b/>
      <w:bCs/>
      <w:szCs w:val="28"/>
    </w:rPr>
  </w:style>
  <w:style w:type="paragraph" w:styleId="9">
    <w:name w:val="heading 9"/>
    <w:basedOn w:val="a2"/>
    <w:next w:val="a2"/>
    <w:link w:val="9Char"/>
    <w:qFormat/>
    <w:rsid w:val="00801478"/>
    <w:pPr>
      <w:keepNext/>
      <w:tabs>
        <w:tab w:val="num" w:pos="1800"/>
      </w:tabs>
      <w:spacing w:line="240" w:lineRule="auto"/>
      <w:ind w:left="1800" w:hanging="360"/>
      <w:jc w:val="lowKashida"/>
      <w:outlineLvl w:val="8"/>
    </w:pPr>
    <w:rPr>
      <w:rFonts w:ascii="Times New Roman" w:hAnsi="Times New Roman" w:cs="Simplified Arabic"/>
      <w:b/>
      <w:bCs/>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aliases w:val="Heading 2 Char1 Char,Char Char Char Char Char"/>
    <w:link w:val="10"/>
    <w:uiPriority w:val="9"/>
    <w:rsid w:val="002647C9"/>
    <w:rPr>
      <w:rFonts w:ascii="Times" w:eastAsia="Times New Roman" w:hAnsi="Times" w:cs="AL-Mateen"/>
      <w:b/>
      <w:sz w:val="32"/>
      <w:szCs w:val="48"/>
    </w:rPr>
  </w:style>
  <w:style w:type="character" w:customStyle="1" w:styleId="2Char">
    <w:name w:val="عنوان 2 Char"/>
    <w:link w:val="20"/>
    <w:uiPriority w:val="9"/>
    <w:rsid w:val="002647C9"/>
    <w:rPr>
      <w:rFonts w:ascii="Times" w:eastAsia="Times New Roman" w:hAnsi="Times" w:cs="AL-Mateen"/>
      <w:color w:val="000000"/>
      <w:sz w:val="28"/>
      <w:szCs w:val="32"/>
    </w:rPr>
  </w:style>
  <w:style w:type="character" w:customStyle="1" w:styleId="3Char">
    <w:name w:val="عنوان 3 Char"/>
    <w:link w:val="31"/>
    <w:uiPriority w:val="9"/>
    <w:rsid w:val="00EB28AD"/>
    <w:rPr>
      <w:rFonts w:ascii="Times" w:eastAsia="Times New Roman" w:hAnsi="Times" w:cs="Abz-3 (Yagut)"/>
      <w:bCs/>
      <w:color w:val="000000"/>
      <w:sz w:val="28"/>
      <w:szCs w:val="26"/>
    </w:rPr>
  </w:style>
  <w:style w:type="paragraph" w:customStyle="1" w:styleId="Author">
    <w:name w:val="Author"/>
    <w:basedOn w:val="a2"/>
    <w:qFormat/>
    <w:rsid w:val="002647C9"/>
    <w:pPr>
      <w:spacing w:line="192" w:lineRule="auto"/>
      <w:ind w:firstLine="0"/>
      <w:jc w:val="right"/>
    </w:pPr>
    <w:rPr>
      <w:rFonts w:cs="Ya-Ali"/>
      <w:szCs w:val="30"/>
    </w:rPr>
  </w:style>
  <w:style w:type="character" w:styleId="a6">
    <w:name w:val="Strong"/>
    <w:qFormat/>
    <w:rsid w:val="003878B2"/>
    <w:rPr>
      <w:rFonts w:ascii="Times" w:hAnsi="Times" w:cs="Mosawi"/>
      <w:b/>
      <w:bCs w:val="0"/>
      <w:i w:val="0"/>
      <w:iCs w:val="0"/>
      <w:sz w:val="24"/>
      <w:szCs w:val="27"/>
    </w:rPr>
  </w:style>
  <w:style w:type="paragraph" w:styleId="a7">
    <w:name w:val="header"/>
    <w:basedOn w:val="a2"/>
    <w:link w:val="Char"/>
    <w:uiPriority w:val="99"/>
    <w:unhideWhenUsed/>
    <w:rsid w:val="00E63D8A"/>
    <w:pPr>
      <w:tabs>
        <w:tab w:val="center" w:pos="4680"/>
        <w:tab w:val="right" w:pos="9360"/>
      </w:tabs>
      <w:spacing w:line="240" w:lineRule="auto"/>
    </w:pPr>
  </w:style>
  <w:style w:type="character" w:customStyle="1" w:styleId="Char">
    <w:name w:val="رأس الصفحة Char"/>
    <w:link w:val="a7"/>
    <w:uiPriority w:val="99"/>
    <w:rsid w:val="00E63D8A"/>
    <w:rPr>
      <w:rFonts w:ascii="Times" w:hAnsi="Times" w:cs="Mosawi"/>
      <w:sz w:val="28"/>
      <w:szCs w:val="30"/>
    </w:rPr>
  </w:style>
  <w:style w:type="paragraph" w:styleId="a8">
    <w:name w:val="footer"/>
    <w:basedOn w:val="a2"/>
    <w:link w:val="Char0"/>
    <w:uiPriority w:val="99"/>
    <w:unhideWhenUsed/>
    <w:rsid w:val="00E63D8A"/>
    <w:pPr>
      <w:tabs>
        <w:tab w:val="center" w:pos="4680"/>
        <w:tab w:val="right" w:pos="9360"/>
      </w:tabs>
      <w:spacing w:line="240" w:lineRule="auto"/>
    </w:pPr>
  </w:style>
  <w:style w:type="character" w:customStyle="1" w:styleId="Char0">
    <w:name w:val="تذييل الصفحة Char"/>
    <w:link w:val="a8"/>
    <w:uiPriority w:val="99"/>
    <w:rsid w:val="00E63D8A"/>
    <w:rPr>
      <w:rFonts w:ascii="Times" w:hAnsi="Times" w:cs="Mosawi"/>
      <w:sz w:val="28"/>
      <w:szCs w:val="30"/>
    </w:rPr>
  </w:style>
  <w:style w:type="paragraph" w:customStyle="1" w:styleId="Footnote">
    <w:name w:val="Footnote"/>
    <w:basedOn w:val="a9"/>
    <w:link w:val="FootnoteChar"/>
    <w:qFormat/>
    <w:rsid w:val="0016440C"/>
    <w:pPr>
      <w:spacing w:line="192" w:lineRule="auto"/>
      <w:ind w:left="170" w:hanging="170"/>
    </w:pPr>
    <w:rPr>
      <w:rFonts w:ascii="Times New Roman" w:hAnsi="Times New Roman"/>
      <w:position w:val="4"/>
      <w:sz w:val="24"/>
      <w:szCs w:val="26"/>
      <w:lang w:eastAsia="ar-SA"/>
    </w:rPr>
  </w:style>
  <w:style w:type="paragraph" w:styleId="a9">
    <w:name w:val="footnote text"/>
    <w:aliases w:val="Char, Char Char Char, Char Char, Char Char Char Char Char Char Char, Char Char Char Char Char Char,هامش سفلي,پا ورقي,هامش,نص حاشية سفلية Char Char Char,نص حاشية سفلية1 Char,نص حاشية سفلية1 Char Char,نص حاشية سفلية1 Char Char Char,Char1"/>
    <w:basedOn w:val="a2"/>
    <w:link w:val="Char1"/>
    <w:uiPriority w:val="99"/>
    <w:unhideWhenUsed/>
    <w:rsid w:val="0016440C"/>
    <w:pPr>
      <w:spacing w:line="240" w:lineRule="auto"/>
    </w:pPr>
    <w:rPr>
      <w:sz w:val="20"/>
      <w:szCs w:val="20"/>
    </w:rPr>
  </w:style>
  <w:style w:type="character" w:customStyle="1" w:styleId="Char1">
    <w:name w:val="نص حاشية سفلية Char1"/>
    <w:aliases w:val="Char Char, Char Char Char Char, Char Char Char1, Char Char Char Char Char Char Char Char, Char Char Char Char Char Char Char1,هامش سفلي Char,پا ورقي Char,هامش Char,نص حاشية سفلية Char Char Char Char,نص حاشية سفلية1 Char Char1"/>
    <w:link w:val="a9"/>
    <w:rsid w:val="0016440C"/>
    <w:rPr>
      <w:rFonts w:ascii="Times" w:hAnsi="Times" w:cs="Mosawi"/>
      <w:sz w:val="20"/>
      <w:szCs w:val="20"/>
    </w:rPr>
  </w:style>
  <w:style w:type="character" w:customStyle="1" w:styleId="FootnoteChar">
    <w:name w:val="Footnote Char"/>
    <w:link w:val="Footnote"/>
    <w:rsid w:val="0016440C"/>
    <w:rPr>
      <w:rFonts w:ascii="Times New Roman" w:eastAsia="Times New Roman" w:hAnsi="Times New Roman" w:cs="Mosawi"/>
      <w:position w:val="4"/>
      <w:sz w:val="24"/>
      <w:szCs w:val="26"/>
      <w:lang w:eastAsia="ar-SA"/>
    </w:rPr>
  </w:style>
  <w:style w:type="paragraph" w:styleId="aa">
    <w:name w:val="endnote text"/>
    <w:basedOn w:val="a2"/>
    <w:link w:val="Char2"/>
    <w:uiPriority w:val="99"/>
    <w:unhideWhenUsed/>
    <w:rsid w:val="0016440C"/>
    <w:pPr>
      <w:spacing w:line="240" w:lineRule="auto"/>
    </w:pPr>
    <w:rPr>
      <w:sz w:val="20"/>
      <w:szCs w:val="20"/>
    </w:rPr>
  </w:style>
  <w:style w:type="character" w:customStyle="1" w:styleId="Char2">
    <w:name w:val="نص تعليق ختامي Char"/>
    <w:link w:val="aa"/>
    <w:uiPriority w:val="99"/>
    <w:rsid w:val="0016440C"/>
    <w:rPr>
      <w:rFonts w:ascii="Times" w:hAnsi="Times" w:cs="Mosawi"/>
      <w:sz w:val="20"/>
      <w:szCs w:val="20"/>
    </w:rPr>
  </w:style>
  <w:style w:type="character" w:styleId="ab">
    <w:name w:val="footnote reference"/>
    <w:aliases w:val="حاشية سفلية"/>
    <w:uiPriority w:val="99"/>
    <w:unhideWhenUsed/>
    <w:rsid w:val="0016440C"/>
    <w:rPr>
      <w:vertAlign w:val="superscript"/>
    </w:rPr>
  </w:style>
  <w:style w:type="character" w:styleId="ac">
    <w:name w:val="endnote reference"/>
    <w:unhideWhenUsed/>
    <w:rsid w:val="0016440C"/>
    <w:rPr>
      <w:vertAlign w:val="superscript"/>
    </w:rPr>
  </w:style>
  <w:style w:type="table" w:styleId="ad">
    <w:name w:val="Table Grid"/>
    <w:basedOn w:val="a4"/>
    <w:rsid w:val="00AF0C86"/>
    <w:pPr>
      <w:spacing w:line="211" w:lineRule="auto"/>
      <w:jc w:val="lowKashida"/>
    </w:pPr>
    <w:rPr>
      <w:rFonts w:ascii="Times" w:hAnsi="Times" w:cs="Mosawi"/>
      <w:bCs/>
      <w:sz w:val="28"/>
      <w:szCs w:val="28"/>
    </w:rPr>
    <w:tblPr/>
    <w:tcPr>
      <w:vAlign w:val="center"/>
    </w:tcPr>
  </w:style>
  <w:style w:type="table" w:customStyle="1" w:styleId="Table">
    <w:name w:val="Table"/>
    <w:basedOn w:val="a4"/>
    <w:uiPriority w:val="99"/>
    <w:rsid w:val="00521635"/>
    <w:pPr>
      <w:spacing w:line="211" w:lineRule="auto"/>
      <w:jc w:val="lowKashida"/>
    </w:pPr>
    <w:tblPr>
      <w:jc w:val="center"/>
    </w:tblPr>
    <w:trPr>
      <w:jc w:val="center"/>
    </w:trPr>
    <w:tcPr>
      <w:vAlign w:val="center"/>
    </w:tcPr>
  </w:style>
  <w:style w:type="paragraph" w:customStyle="1" w:styleId="NoSpace">
    <w:name w:val="No Space"/>
    <w:basedOn w:val="a2"/>
    <w:qFormat/>
    <w:rsid w:val="00CF2FEC"/>
    <w:pPr>
      <w:spacing w:line="192" w:lineRule="auto"/>
    </w:pPr>
    <w:rPr>
      <w:sz w:val="26"/>
      <w:szCs w:val="26"/>
    </w:rPr>
  </w:style>
  <w:style w:type="paragraph" w:customStyle="1" w:styleId="ae">
    <w:name w:val="نص"/>
    <w:basedOn w:val="31"/>
    <w:rsid w:val="003878B2"/>
    <w:pPr>
      <w:spacing w:before="120" w:line="440" w:lineRule="exact"/>
      <w:ind w:firstLine="284"/>
      <w:jc w:val="lowKashida"/>
    </w:pPr>
    <w:rPr>
      <w:rFonts w:ascii="JALAL" w:hAnsi="JALAL" w:cs="Muna"/>
      <w:bCs w:val="0"/>
      <w:color w:val="auto"/>
      <w:sz w:val="22"/>
      <w:szCs w:val="28"/>
    </w:rPr>
  </w:style>
  <w:style w:type="paragraph" w:customStyle="1" w:styleId="StyleLatinTimesNewRomanComplexTimesNewRoman">
    <w:name w:val="Style نص + (Latin) Times New Roman (Complex) Times New Roman"/>
    <w:basedOn w:val="ae"/>
    <w:link w:val="StyleLatinTimesNewRomanComplexTimesNewRomanChar"/>
    <w:rsid w:val="003878B2"/>
  </w:style>
  <w:style w:type="character" w:customStyle="1" w:styleId="StyleLatinTimesNewRomanComplexTimesNewRomanChar">
    <w:name w:val="Style نص + (Latin) Times New Roman (Complex) Times New Roman Char"/>
    <w:link w:val="StyleLatinTimesNewRomanComplexTimesNewRoman"/>
    <w:rsid w:val="003878B2"/>
    <w:rPr>
      <w:rFonts w:ascii="JALAL" w:eastAsia="Times New Roman" w:hAnsi="JALAL" w:cs="Muna"/>
      <w:szCs w:val="28"/>
    </w:rPr>
  </w:style>
  <w:style w:type="character" w:styleId="Hyperlink">
    <w:name w:val="Hyperlink"/>
    <w:uiPriority w:val="99"/>
    <w:unhideWhenUsed/>
    <w:rsid w:val="003878B2"/>
    <w:rPr>
      <w:color w:val="0000FF"/>
      <w:u w:val="single"/>
    </w:rPr>
  </w:style>
  <w:style w:type="paragraph" w:styleId="af">
    <w:name w:val="Normal (Web)"/>
    <w:basedOn w:val="a2"/>
    <w:uiPriority w:val="99"/>
    <w:unhideWhenUsed/>
    <w:rsid w:val="00564F6B"/>
    <w:rPr>
      <w:rFonts w:ascii="Times New Roman" w:hAnsi="Times New Roman" w:cs="Times New Roman"/>
      <w:sz w:val="24"/>
      <w:szCs w:val="24"/>
    </w:rPr>
  </w:style>
  <w:style w:type="paragraph" w:styleId="af0">
    <w:name w:val="Plain Text"/>
    <w:basedOn w:val="a2"/>
    <w:link w:val="Char3"/>
    <w:unhideWhenUsed/>
    <w:rsid w:val="00564F6B"/>
    <w:pPr>
      <w:spacing w:line="240" w:lineRule="auto"/>
    </w:pPr>
    <w:rPr>
      <w:rFonts w:ascii="Consolas" w:hAnsi="Consolas"/>
      <w:sz w:val="21"/>
      <w:szCs w:val="21"/>
    </w:rPr>
  </w:style>
  <w:style w:type="character" w:customStyle="1" w:styleId="Char3">
    <w:name w:val="نص عادي Char"/>
    <w:link w:val="af0"/>
    <w:rsid w:val="00564F6B"/>
    <w:rPr>
      <w:rFonts w:ascii="Consolas" w:hAnsi="Consolas" w:cs="AL-Mohanad"/>
      <w:sz w:val="21"/>
      <w:szCs w:val="21"/>
    </w:rPr>
  </w:style>
  <w:style w:type="paragraph" w:styleId="af1">
    <w:name w:val="List Paragraph"/>
    <w:basedOn w:val="a2"/>
    <w:uiPriority w:val="34"/>
    <w:qFormat/>
    <w:rsid w:val="00801478"/>
    <w:pPr>
      <w:widowControl/>
      <w:spacing w:after="200" w:line="276" w:lineRule="auto"/>
      <w:ind w:left="720" w:firstLine="0"/>
      <w:jc w:val="left"/>
    </w:pPr>
    <w:rPr>
      <w:rFonts w:ascii="Calibri" w:eastAsia="Calibri" w:hAnsi="Calibri" w:cs="Arial"/>
      <w:sz w:val="22"/>
      <w:szCs w:val="22"/>
    </w:rPr>
  </w:style>
  <w:style w:type="character" w:customStyle="1" w:styleId="4Char1">
    <w:name w:val="عنوان 4 Char1"/>
    <w:link w:val="41"/>
    <w:uiPriority w:val="9"/>
    <w:rsid w:val="00801478"/>
    <w:rPr>
      <w:rFonts w:ascii="Times New Roman" w:eastAsia="Times New Roman" w:hAnsi="Times New Roman" w:cs="ALAWI-3-62"/>
      <w:color w:val="008000"/>
      <w:sz w:val="28"/>
      <w:szCs w:val="28"/>
    </w:rPr>
  </w:style>
  <w:style w:type="character" w:customStyle="1" w:styleId="5Char">
    <w:name w:val="عنوان 5 Char"/>
    <w:link w:val="51"/>
    <w:uiPriority w:val="9"/>
    <w:rsid w:val="00801478"/>
    <w:rPr>
      <w:rFonts w:ascii="Times New Roman" w:eastAsia="Times New Roman" w:hAnsi="Times New Roman" w:cs="Simplified Arabic"/>
      <w:color w:val="800000"/>
      <w:sz w:val="28"/>
      <w:szCs w:val="28"/>
    </w:rPr>
  </w:style>
  <w:style w:type="character" w:customStyle="1" w:styleId="6Char">
    <w:name w:val="عنوان 6 Char"/>
    <w:link w:val="6"/>
    <w:uiPriority w:val="9"/>
    <w:rsid w:val="00801478"/>
    <w:rPr>
      <w:rFonts w:ascii="Times New Roman" w:eastAsia="Times New Roman" w:hAnsi="Times New Roman" w:cs="AL-Mohanad"/>
      <w:b/>
      <w:bCs/>
      <w:color w:val="000000"/>
      <w:sz w:val="28"/>
      <w:szCs w:val="40"/>
    </w:rPr>
  </w:style>
  <w:style w:type="character" w:customStyle="1" w:styleId="7Char">
    <w:name w:val="عنوان 7 Char"/>
    <w:link w:val="7"/>
    <w:rsid w:val="00801478"/>
    <w:rPr>
      <w:rFonts w:ascii="Times New Roman" w:eastAsia="Times New Roman" w:hAnsi="Times New Roman" w:cs="Traditional Arabic"/>
      <w:sz w:val="30"/>
      <w:szCs w:val="2"/>
    </w:rPr>
  </w:style>
  <w:style w:type="character" w:customStyle="1" w:styleId="8Char">
    <w:name w:val="عنوان 8 Char"/>
    <w:link w:val="8"/>
    <w:rsid w:val="00801478"/>
    <w:rPr>
      <w:rFonts w:ascii="Times New Roman" w:eastAsia="Times New Roman" w:hAnsi="Times New Roman" w:cs="Simplified Arabic"/>
      <w:b/>
      <w:bCs/>
      <w:sz w:val="28"/>
      <w:szCs w:val="28"/>
    </w:rPr>
  </w:style>
  <w:style w:type="character" w:customStyle="1" w:styleId="9Char">
    <w:name w:val="عنوان 9 Char"/>
    <w:link w:val="9"/>
    <w:rsid w:val="00801478"/>
    <w:rPr>
      <w:rFonts w:ascii="Times New Roman" w:eastAsia="Times New Roman" w:hAnsi="Times New Roman" w:cs="Simplified Arabic"/>
      <w:b/>
      <w:bCs/>
      <w:sz w:val="28"/>
      <w:szCs w:val="28"/>
    </w:rPr>
  </w:style>
  <w:style w:type="paragraph" w:styleId="af2">
    <w:name w:val="Title"/>
    <w:aliases w:val="Author Name"/>
    <w:basedOn w:val="a2"/>
    <w:link w:val="Char4"/>
    <w:uiPriority w:val="10"/>
    <w:qFormat/>
    <w:rsid w:val="00801478"/>
    <w:pPr>
      <w:widowControl/>
      <w:spacing w:line="240" w:lineRule="auto"/>
      <w:ind w:firstLine="0"/>
      <w:jc w:val="center"/>
    </w:pPr>
    <w:rPr>
      <w:rFonts w:ascii="Times New Roman" w:hAnsi="Times New Roman" w:cs="PT Bold Broken"/>
      <w:b/>
      <w:bCs/>
      <w:sz w:val="40"/>
      <w:szCs w:val="40"/>
      <w:lang w:eastAsia="ar-SA"/>
    </w:rPr>
  </w:style>
  <w:style w:type="character" w:customStyle="1" w:styleId="Char4">
    <w:name w:val="العنوان Char"/>
    <w:aliases w:val="Author Name Char"/>
    <w:link w:val="af2"/>
    <w:uiPriority w:val="10"/>
    <w:rsid w:val="00801478"/>
    <w:rPr>
      <w:rFonts w:ascii="Times New Roman" w:eastAsia="Times New Roman" w:hAnsi="Times New Roman" w:cs="PT Bold Broken"/>
      <w:b/>
      <w:bCs/>
      <w:sz w:val="40"/>
      <w:szCs w:val="40"/>
      <w:lang w:eastAsia="ar-SA"/>
    </w:rPr>
  </w:style>
  <w:style w:type="paragraph" w:styleId="af3">
    <w:name w:val="Body Text"/>
    <w:basedOn w:val="a2"/>
    <w:link w:val="Char5"/>
    <w:semiHidden/>
    <w:rsid w:val="00801478"/>
    <w:pPr>
      <w:widowControl/>
      <w:spacing w:line="240" w:lineRule="auto"/>
      <w:ind w:firstLine="0"/>
      <w:jc w:val="lowKashida"/>
    </w:pPr>
    <w:rPr>
      <w:rFonts w:ascii="Times New Roman" w:hAnsi="Times New Roman" w:cs="Arabic Transparent"/>
      <w:szCs w:val="28"/>
      <w:lang w:eastAsia="ar-SA"/>
    </w:rPr>
  </w:style>
  <w:style w:type="character" w:customStyle="1" w:styleId="Char5">
    <w:name w:val="نص أساسي Char"/>
    <w:link w:val="af3"/>
    <w:semiHidden/>
    <w:rsid w:val="00801478"/>
    <w:rPr>
      <w:rFonts w:ascii="Times New Roman" w:eastAsia="Times New Roman" w:hAnsi="Times New Roman" w:cs="Arabic Transparent"/>
      <w:sz w:val="28"/>
      <w:szCs w:val="28"/>
      <w:lang w:eastAsia="ar-SA"/>
    </w:rPr>
  </w:style>
  <w:style w:type="character" w:styleId="af4">
    <w:name w:val="page number"/>
    <w:basedOn w:val="a3"/>
    <w:rsid w:val="00801478"/>
  </w:style>
  <w:style w:type="paragraph" w:customStyle="1" w:styleId="af5">
    <w:name w:val="اصلى"/>
    <w:link w:val="Char6"/>
    <w:rsid w:val="00801478"/>
    <w:pPr>
      <w:autoSpaceDE w:val="0"/>
      <w:autoSpaceDN w:val="0"/>
      <w:bidi/>
      <w:spacing w:line="399" w:lineRule="atLeast"/>
      <w:jc w:val="both"/>
    </w:pPr>
    <w:rPr>
      <w:rFonts w:ascii="Times New Roman" w:hAnsi="Times New Roman" w:cs="Times New Roman"/>
      <w:bCs/>
      <w:sz w:val="24"/>
      <w:szCs w:val="28"/>
      <w:lang w:eastAsia="ar-SA"/>
    </w:rPr>
  </w:style>
  <w:style w:type="character" w:customStyle="1" w:styleId="Char6">
    <w:name w:val="اصلى Char"/>
    <w:link w:val="af5"/>
    <w:rsid w:val="00801478"/>
    <w:rPr>
      <w:rFonts w:ascii="Times New Roman" w:eastAsia="Times New Roman" w:hAnsi="Times New Roman" w:cs="Times New Roman"/>
      <w:bCs/>
      <w:sz w:val="24"/>
      <w:szCs w:val="28"/>
      <w:lang w:eastAsia="ar-SA"/>
    </w:rPr>
  </w:style>
  <w:style w:type="paragraph" w:customStyle="1" w:styleId="11">
    <w:name w:val="پاورقى1"/>
    <w:link w:val="1Char0"/>
    <w:rsid w:val="00801478"/>
    <w:pPr>
      <w:autoSpaceDE w:val="0"/>
      <w:autoSpaceDN w:val="0"/>
      <w:bidi/>
      <w:spacing w:line="342" w:lineRule="atLeast"/>
      <w:ind w:right="284" w:hanging="284"/>
      <w:jc w:val="both"/>
    </w:pPr>
    <w:rPr>
      <w:rFonts w:ascii="Times New Roman" w:hAnsi="Times New Roman" w:cs="Times New Roman"/>
      <w:sz w:val="24"/>
      <w:szCs w:val="28"/>
      <w:lang w:eastAsia="ar-SA"/>
    </w:rPr>
  </w:style>
  <w:style w:type="character" w:customStyle="1" w:styleId="1Char0">
    <w:name w:val="پاورقى1 Char"/>
    <w:link w:val="11"/>
    <w:rsid w:val="00801478"/>
    <w:rPr>
      <w:rFonts w:ascii="Times New Roman" w:eastAsia="Times New Roman" w:hAnsi="Times New Roman" w:cs="Times New Roman"/>
      <w:sz w:val="24"/>
      <w:szCs w:val="28"/>
      <w:lang w:eastAsia="ar-SA"/>
    </w:rPr>
  </w:style>
  <w:style w:type="paragraph" w:styleId="af6">
    <w:name w:val="Subtitle"/>
    <w:basedOn w:val="a2"/>
    <w:link w:val="Char7"/>
    <w:qFormat/>
    <w:rsid w:val="00801478"/>
    <w:pPr>
      <w:widowControl/>
      <w:spacing w:line="380" w:lineRule="exact"/>
      <w:ind w:firstLine="0"/>
      <w:jc w:val="center"/>
    </w:pPr>
    <w:rPr>
      <w:rFonts w:ascii="Times New Roman" w:hAnsi="Times New Roman" w:cs="Traditional Arabic"/>
      <w:sz w:val="44"/>
      <w:szCs w:val="44"/>
      <w:lang w:eastAsia="ar-SA"/>
    </w:rPr>
  </w:style>
  <w:style w:type="character" w:customStyle="1" w:styleId="Char7">
    <w:name w:val="عنوان فرعي Char"/>
    <w:link w:val="af6"/>
    <w:rsid w:val="00801478"/>
    <w:rPr>
      <w:rFonts w:ascii="Times New Roman" w:eastAsia="Times New Roman" w:hAnsi="Times New Roman" w:cs="Traditional Arabic"/>
      <w:sz w:val="44"/>
      <w:szCs w:val="44"/>
      <w:lang w:eastAsia="ar-SA"/>
    </w:rPr>
  </w:style>
  <w:style w:type="paragraph" w:styleId="af7">
    <w:name w:val="Balloon Text"/>
    <w:basedOn w:val="a2"/>
    <w:link w:val="Char8"/>
    <w:uiPriority w:val="99"/>
    <w:semiHidden/>
    <w:rsid w:val="00801478"/>
    <w:pPr>
      <w:widowControl/>
      <w:spacing w:line="240" w:lineRule="auto"/>
      <w:ind w:firstLine="0"/>
      <w:jc w:val="left"/>
    </w:pPr>
    <w:rPr>
      <w:rFonts w:ascii="Tahoma" w:hAnsi="Tahoma" w:cs="Tahoma"/>
      <w:sz w:val="16"/>
      <w:szCs w:val="16"/>
      <w:lang w:eastAsia="ar-SA"/>
    </w:rPr>
  </w:style>
  <w:style w:type="character" w:customStyle="1" w:styleId="Char8">
    <w:name w:val="نص في بالون Char"/>
    <w:link w:val="af7"/>
    <w:uiPriority w:val="99"/>
    <w:semiHidden/>
    <w:rsid w:val="00801478"/>
    <w:rPr>
      <w:rFonts w:ascii="Tahoma" w:eastAsia="Times New Roman" w:hAnsi="Tahoma" w:cs="Tahoma"/>
      <w:sz w:val="16"/>
      <w:szCs w:val="16"/>
      <w:lang w:eastAsia="ar-SA"/>
    </w:rPr>
  </w:style>
  <w:style w:type="character" w:styleId="af8">
    <w:name w:val="annotation reference"/>
    <w:uiPriority w:val="99"/>
    <w:semiHidden/>
    <w:rsid w:val="00801478"/>
    <w:rPr>
      <w:sz w:val="16"/>
      <w:szCs w:val="16"/>
    </w:rPr>
  </w:style>
  <w:style w:type="paragraph" w:styleId="af9">
    <w:name w:val="annotation text"/>
    <w:basedOn w:val="a2"/>
    <w:link w:val="Char9"/>
    <w:uiPriority w:val="99"/>
    <w:rsid w:val="00801478"/>
    <w:pPr>
      <w:widowControl/>
      <w:spacing w:line="240" w:lineRule="auto"/>
      <w:ind w:firstLine="0"/>
      <w:jc w:val="left"/>
    </w:pPr>
    <w:rPr>
      <w:rFonts w:ascii="Times New Roman" w:hAnsi="Times New Roman" w:cs="Times New Roman"/>
      <w:sz w:val="20"/>
      <w:szCs w:val="20"/>
      <w:lang w:eastAsia="ar-SA"/>
    </w:rPr>
  </w:style>
  <w:style w:type="character" w:customStyle="1" w:styleId="Char9">
    <w:name w:val="نص تعليق Char"/>
    <w:link w:val="af9"/>
    <w:uiPriority w:val="99"/>
    <w:rsid w:val="00801478"/>
    <w:rPr>
      <w:rFonts w:ascii="Times New Roman" w:eastAsia="Times New Roman" w:hAnsi="Times New Roman" w:cs="Times New Roman"/>
      <w:sz w:val="20"/>
      <w:szCs w:val="20"/>
      <w:lang w:eastAsia="ar-SA"/>
    </w:rPr>
  </w:style>
  <w:style w:type="paragraph" w:styleId="afa">
    <w:name w:val="annotation subject"/>
    <w:basedOn w:val="af9"/>
    <w:next w:val="af9"/>
    <w:link w:val="Chara"/>
    <w:uiPriority w:val="99"/>
    <w:semiHidden/>
    <w:rsid w:val="00801478"/>
    <w:rPr>
      <w:b/>
      <w:bCs/>
    </w:rPr>
  </w:style>
  <w:style w:type="character" w:customStyle="1" w:styleId="Chara">
    <w:name w:val="موضوع تعليق Char"/>
    <w:link w:val="afa"/>
    <w:uiPriority w:val="99"/>
    <w:semiHidden/>
    <w:rsid w:val="00801478"/>
    <w:rPr>
      <w:rFonts w:ascii="Times New Roman" w:eastAsia="Times New Roman" w:hAnsi="Times New Roman" w:cs="Times New Roman"/>
      <w:b/>
      <w:bCs/>
      <w:sz w:val="20"/>
      <w:szCs w:val="20"/>
      <w:lang w:eastAsia="ar-SA"/>
    </w:rPr>
  </w:style>
  <w:style w:type="paragraph" w:customStyle="1" w:styleId="afb">
    <w:name w:val="عنوان"/>
    <w:next w:val="a2"/>
    <w:autoRedefine/>
    <w:uiPriority w:val="99"/>
    <w:rsid w:val="00801478"/>
    <w:pPr>
      <w:widowControl w:val="0"/>
      <w:bidi/>
      <w:spacing w:before="60" w:line="460" w:lineRule="exact"/>
      <w:jc w:val="center"/>
    </w:pPr>
    <w:rPr>
      <w:rFonts w:ascii="Times New Roman" w:hAnsi="Times New Roman" w:cs="HeshamNormal"/>
      <w:b/>
      <w:sz w:val="38"/>
      <w:szCs w:val="38"/>
      <w:lang w:eastAsia="ar-SA"/>
    </w:rPr>
  </w:style>
  <w:style w:type="paragraph" w:customStyle="1" w:styleId="21">
    <w:name w:val="عنوان2"/>
    <w:basedOn w:val="afb"/>
    <w:autoRedefine/>
    <w:semiHidden/>
    <w:rsid w:val="00801478"/>
    <w:pPr>
      <w:jc w:val="left"/>
    </w:pPr>
    <w:rPr>
      <w:sz w:val="32"/>
      <w:szCs w:val="24"/>
    </w:rPr>
  </w:style>
  <w:style w:type="paragraph" w:customStyle="1" w:styleId="afc">
    <w:name w:val="العنوان الجانبي"/>
    <w:basedOn w:val="20"/>
    <w:semiHidden/>
    <w:rsid w:val="00801478"/>
    <w:pPr>
      <w:keepNext/>
      <w:widowControl/>
      <w:tabs>
        <w:tab w:val="num" w:pos="1800"/>
      </w:tabs>
      <w:ind w:left="1800" w:hanging="360"/>
      <w:jc w:val="lowKashida"/>
    </w:pPr>
    <w:rPr>
      <w:rFonts w:ascii="Times New Roman" w:hAnsi="Times New Roman" w:cs="Arabic Transparent"/>
      <w:b/>
      <w:bCs/>
      <w:color w:val="auto"/>
      <w:szCs w:val="28"/>
      <w:lang w:eastAsia="ar-SA"/>
    </w:rPr>
  </w:style>
  <w:style w:type="paragraph" w:customStyle="1" w:styleId="12">
    <w:name w:val="العنوان الجانبي1"/>
    <w:basedOn w:val="a2"/>
    <w:link w:val="1Char1"/>
    <w:semiHidden/>
    <w:rsid w:val="00801478"/>
    <w:pPr>
      <w:widowControl/>
      <w:spacing w:line="240" w:lineRule="auto"/>
      <w:ind w:firstLine="0"/>
      <w:jc w:val="right"/>
    </w:pPr>
    <w:rPr>
      <w:rFonts w:ascii="Times New Roman" w:hAnsi="Times New Roman" w:cs="HeshamNormal"/>
      <w:color w:val="808080"/>
      <w:sz w:val="30"/>
      <w:szCs w:val="30"/>
      <w:lang w:eastAsia="ar-SA"/>
    </w:rPr>
  </w:style>
  <w:style w:type="character" w:customStyle="1" w:styleId="1Char1">
    <w:name w:val="العنوان الجانبي1 Char"/>
    <w:link w:val="12"/>
    <w:semiHidden/>
    <w:rsid w:val="00801478"/>
    <w:rPr>
      <w:rFonts w:ascii="Times New Roman" w:eastAsia="Times New Roman" w:hAnsi="Times New Roman" w:cs="HeshamNormal"/>
      <w:color w:val="808080"/>
      <w:sz w:val="30"/>
      <w:szCs w:val="30"/>
      <w:lang w:eastAsia="ar-SA"/>
    </w:rPr>
  </w:style>
  <w:style w:type="paragraph" w:customStyle="1" w:styleId="afd">
    <w:name w:val="العنوان الجانبي اساس"/>
    <w:basedOn w:val="12"/>
    <w:link w:val="Charb"/>
    <w:semiHidden/>
    <w:rsid w:val="00801478"/>
    <w:pPr>
      <w:spacing w:before="60"/>
    </w:pPr>
  </w:style>
  <w:style w:type="character" w:customStyle="1" w:styleId="Charb">
    <w:name w:val="العنوان الجانبي اساس Char"/>
    <w:link w:val="afd"/>
    <w:semiHidden/>
    <w:rsid w:val="00801478"/>
    <w:rPr>
      <w:rFonts w:ascii="Times New Roman" w:eastAsia="Times New Roman" w:hAnsi="Times New Roman" w:cs="HeshamNormal"/>
      <w:color w:val="808080"/>
      <w:sz w:val="30"/>
      <w:szCs w:val="30"/>
      <w:lang w:eastAsia="ar-SA"/>
    </w:rPr>
  </w:style>
  <w:style w:type="paragraph" w:customStyle="1" w:styleId="afe">
    <w:name w:val="العنوان الكبير"/>
    <w:basedOn w:val="af2"/>
    <w:semiHidden/>
    <w:rsid w:val="00801478"/>
    <w:pPr>
      <w:spacing w:before="60" w:after="120" w:line="460" w:lineRule="exact"/>
      <w:ind w:firstLine="476"/>
      <w:jc w:val="left"/>
    </w:pPr>
    <w:rPr>
      <w:rFonts w:cs="HeshamNormal"/>
      <w:b w:val="0"/>
      <w:bCs w:val="0"/>
      <w:sz w:val="60"/>
      <w:szCs w:val="60"/>
    </w:rPr>
  </w:style>
  <w:style w:type="paragraph" w:customStyle="1" w:styleId="CharChar">
    <w:name w:val="العنوان المتواصل Char Char"/>
    <w:basedOn w:val="af2"/>
    <w:link w:val="CharCharChar"/>
    <w:semiHidden/>
    <w:rsid w:val="00801478"/>
    <w:pPr>
      <w:spacing w:before="60" w:after="120" w:line="460" w:lineRule="exact"/>
      <w:ind w:firstLine="476"/>
      <w:jc w:val="left"/>
    </w:pPr>
    <w:rPr>
      <w:rFonts w:cs="HeshamNormal"/>
      <w:b w:val="0"/>
      <w:bCs w:val="0"/>
      <w:sz w:val="30"/>
      <w:szCs w:val="30"/>
    </w:rPr>
  </w:style>
  <w:style w:type="character" w:customStyle="1" w:styleId="CharCharChar">
    <w:name w:val="العنوان المتواصل Char Char Char"/>
    <w:link w:val="CharChar"/>
    <w:semiHidden/>
    <w:rsid w:val="00801478"/>
    <w:rPr>
      <w:rFonts w:ascii="Times New Roman" w:eastAsia="Times New Roman" w:hAnsi="Times New Roman" w:cs="HeshamNormal"/>
      <w:sz w:val="30"/>
      <w:szCs w:val="30"/>
      <w:lang w:eastAsia="ar-SA"/>
    </w:rPr>
  </w:style>
  <w:style w:type="paragraph" w:customStyle="1" w:styleId="aff">
    <w:name w:val="تتمة العنوان السفلي"/>
    <w:basedOn w:val="af2"/>
    <w:semiHidden/>
    <w:rsid w:val="00801478"/>
    <w:pPr>
      <w:spacing w:before="60" w:line="460" w:lineRule="exact"/>
      <w:ind w:firstLine="476"/>
      <w:jc w:val="left"/>
    </w:pPr>
    <w:rPr>
      <w:rFonts w:cs="HeshamNormal"/>
      <w:b w:val="0"/>
      <w:bCs w:val="0"/>
      <w:color w:val="808080"/>
      <w:sz w:val="28"/>
      <w:szCs w:val="28"/>
    </w:rPr>
  </w:style>
  <w:style w:type="paragraph" w:customStyle="1" w:styleId="aff0">
    <w:name w:val="بقلم وترجمة"/>
    <w:basedOn w:val="a2"/>
    <w:link w:val="Charc"/>
    <w:semiHidden/>
    <w:rsid w:val="00801478"/>
    <w:pPr>
      <w:widowControl/>
      <w:spacing w:line="420" w:lineRule="exact"/>
      <w:ind w:firstLine="476"/>
      <w:jc w:val="center"/>
    </w:pPr>
    <w:rPr>
      <w:rFonts w:ascii="Times New Roman" w:hAnsi="Times New Roman" w:cs="Malik Lt BT"/>
      <w:b/>
      <w:bCs/>
      <w:sz w:val="20"/>
      <w:szCs w:val="20"/>
      <w:lang w:eastAsia="ar-SA"/>
    </w:rPr>
  </w:style>
  <w:style w:type="character" w:customStyle="1" w:styleId="Charc">
    <w:name w:val="بقلم وترجمة Char"/>
    <w:link w:val="aff0"/>
    <w:semiHidden/>
    <w:rsid w:val="00801478"/>
    <w:rPr>
      <w:rFonts w:ascii="Times New Roman" w:eastAsia="Times New Roman" w:hAnsi="Times New Roman" w:cs="Malik Lt BT"/>
      <w:b/>
      <w:bCs/>
      <w:sz w:val="20"/>
      <w:szCs w:val="20"/>
      <w:lang w:eastAsia="ar-SA"/>
    </w:rPr>
  </w:style>
  <w:style w:type="paragraph" w:customStyle="1" w:styleId="aff1">
    <w:name w:val="العنوان الجانبي الأساس"/>
    <w:basedOn w:val="afd"/>
    <w:link w:val="Chard"/>
    <w:semiHidden/>
    <w:rsid w:val="00801478"/>
    <w:pPr>
      <w:spacing w:before="120"/>
    </w:pPr>
    <w:rPr>
      <w:lang w:eastAsia="en-US"/>
    </w:rPr>
  </w:style>
  <w:style w:type="character" w:customStyle="1" w:styleId="Chard">
    <w:name w:val="العنوان الجانبي الأساس Char"/>
    <w:link w:val="aff1"/>
    <w:semiHidden/>
    <w:rsid w:val="00801478"/>
    <w:rPr>
      <w:rFonts w:ascii="Times New Roman" w:eastAsia="Times New Roman" w:hAnsi="Times New Roman" w:cs="HeshamNormal"/>
      <w:color w:val="808080"/>
      <w:sz w:val="30"/>
      <w:szCs w:val="30"/>
    </w:rPr>
  </w:style>
  <w:style w:type="paragraph" w:customStyle="1" w:styleId="Chare">
    <w:name w:val="عنوان المقال Char"/>
    <w:basedOn w:val="af2"/>
    <w:link w:val="CharChar0"/>
    <w:semiHidden/>
    <w:rsid w:val="00801478"/>
    <w:pPr>
      <w:widowControl w:val="0"/>
      <w:spacing w:line="480" w:lineRule="exact"/>
      <w:jc w:val="left"/>
    </w:pPr>
    <w:rPr>
      <w:rFonts w:cs="HeshamNormal"/>
      <w:b w:val="0"/>
      <w:bCs w:val="0"/>
      <w:sz w:val="26"/>
      <w:szCs w:val="50"/>
    </w:rPr>
  </w:style>
  <w:style w:type="character" w:customStyle="1" w:styleId="CharChar0">
    <w:name w:val="عنوان المقال Char Char"/>
    <w:link w:val="Chare"/>
    <w:semiHidden/>
    <w:rsid w:val="00801478"/>
    <w:rPr>
      <w:rFonts w:ascii="Times New Roman" w:eastAsia="Times New Roman" w:hAnsi="Times New Roman" w:cs="HeshamNormal"/>
      <w:sz w:val="26"/>
      <w:szCs w:val="50"/>
      <w:lang w:eastAsia="ar-SA"/>
    </w:rPr>
  </w:style>
  <w:style w:type="paragraph" w:styleId="32">
    <w:name w:val="toc 3"/>
    <w:basedOn w:val="a2"/>
    <w:next w:val="a2"/>
    <w:autoRedefine/>
    <w:uiPriority w:val="39"/>
    <w:qFormat/>
    <w:rsid w:val="00801478"/>
    <w:pPr>
      <w:widowControl/>
      <w:spacing w:line="240" w:lineRule="auto"/>
      <w:ind w:left="480" w:firstLine="0"/>
      <w:jc w:val="left"/>
    </w:pPr>
    <w:rPr>
      <w:rFonts w:ascii="Times New Roman" w:hAnsi="Times New Roman" w:cs="Times New Roman"/>
      <w:sz w:val="24"/>
      <w:szCs w:val="24"/>
      <w:lang w:eastAsia="ar-SA"/>
    </w:rPr>
  </w:style>
  <w:style w:type="paragraph" w:styleId="13">
    <w:name w:val="toc 1"/>
    <w:basedOn w:val="a2"/>
    <w:next w:val="a2"/>
    <w:autoRedefine/>
    <w:uiPriority w:val="39"/>
    <w:qFormat/>
    <w:rsid w:val="00916DAE"/>
    <w:pPr>
      <w:widowControl/>
      <w:tabs>
        <w:tab w:val="right" w:leader="dot" w:pos="7020"/>
      </w:tabs>
      <w:spacing w:before="360" w:line="168" w:lineRule="auto"/>
      <w:ind w:left="284" w:hanging="284"/>
    </w:pPr>
    <w:rPr>
      <w:rFonts w:ascii="Times New Roman" w:hAnsi="Times New Roman" w:cs="PT Bold Heading"/>
      <w:noProof/>
      <w:sz w:val="6"/>
      <w:szCs w:val="10"/>
      <w:lang w:eastAsia="ar-SA"/>
    </w:rPr>
  </w:style>
  <w:style w:type="paragraph" w:customStyle="1" w:styleId="HEADING1Char">
    <w:name w:val="HEADING 1 Char"/>
    <w:basedOn w:val="a2"/>
    <w:link w:val="HEADING1CharChar"/>
    <w:semiHidden/>
    <w:rsid w:val="00801478"/>
    <w:pPr>
      <w:widowControl/>
      <w:spacing w:before="120" w:line="460" w:lineRule="exact"/>
      <w:ind w:firstLine="0"/>
    </w:pPr>
    <w:rPr>
      <w:rFonts w:ascii="Times New Roman" w:hAnsi="Times New Roman" w:cs="Simplified Arabic"/>
      <w:bCs/>
      <w:color w:val="FFFFFF"/>
      <w:sz w:val="24"/>
      <w:szCs w:val="24"/>
      <w:lang w:eastAsia="ar-SA"/>
    </w:rPr>
  </w:style>
  <w:style w:type="character" w:customStyle="1" w:styleId="HEADING1CharChar">
    <w:name w:val="HEADING 1 Char Char"/>
    <w:link w:val="HEADING1Char"/>
    <w:semiHidden/>
    <w:rsid w:val="00801478"/>
    <w:rPr>
      <w:rFonts w:ascii="Times New Roman" w:eastAsia="Times New Roman" w:hAnsi="Times New Roman" w:cs="Simplified Arabic"/>
      <w:bCs/>
      <w:color w:val="FFFFFF"/>
      <w:sz w:val="24"/>
      <w:szCs w:val="24"/>
      <w:lang w:eastAsia="ar-SA"/>
    </w:rPr>
  </w:style>
  <w:style w:type="paragraph" w:customStyle="1" w:styleId="130">
    <w:name w:val="نمط العنوان الجانبي الأساس + (لاتيني) ‏13 نقطة مضبوطة"/>
    <w:basedOn w:val="aff1"/>
    <w:link w:val="13Char"/>
    <w:semiHidden/>
    <w:rsid w:val="00801478"/>
    <w:rPr>
      <w:sz w:val="26"/>
    </w:rPr>
  </w:style>
  <w:style w:type="character" w:customStyle="1" w:styleId="13Char">
    <w:name w:val="نمط العنوان الجانبي الأساس + (لاتيني) ‏13 نقطة مضبوطة Char"/>
    <w:link w:val="130"/>
    <w:semiHidden/>
    <w:rsid w:val="00801478"/>
    <w:rPr>
      <w:rFonts w:ascii="Times New Roman" w:eastAsia="Times New Roman" w:hAnsi="Times New Roman" w:cs="HeshamNormal"/>
      <w:color w:val="808080"/>
      <w:sz w:val="26"/>
      <w:szCs w:val="30"/>
    </w:rPr>
  </w:style>
  <w:style w:type="paragraph" w:customStyle="1" w:styleId="131">
    <w:name w:val="نمط العنوان الجانبي اساس + ‏13 نقطة"/>
    <w:basedOn w:val="afd"/>
    <w:link w:val="13Char0"/>
    <w:autoRedefine/>
    <w:semiHidden/>
    <w:rsid w:val="00801478"/>
    <w:rPr>
      <w:sz w:val="26"/>
      <w:szCs w:val="26"/>
    </w:rPr>
  </w:style>
  <w:style w:type="character" w:customStyle="1" w:styleId="13Char0">
    <w:name w:val="نمط العنوان الجانبي اساس + ‏13 نقطة Char"/>
    <w:link w:val="131"/>
    <w:semiHidden/>
    <w:rsid w:val="00801478"/>
    <w:rPr>
      <w:rFonts w:ascii="Times New Roman" w:eastAsia="Times New Roman" w:hAnsi="Times New Roman" w:cs="HeshamNormal"/>
      <w:color w:val="808080"/>
      <w:sz w:val="26"/>
      <w:szCs w:val="26"/>
      <w:lang w:eastAsia="ar-SA"/>
    </w:rPr>
  </w:style>
  <w:style w:type="paragraph" w:customStyle="1" w:styleId="132">
    <w:name w:val="نمط بقلم وترجمة + (لاتيني) ‏13 نقطة مضبوطة"/>
    <w:basedOn w:val="aff0"/>
    <w:autoRedefine/>
    <w:semiHidden/>
    <w:rsid w:val="00801478"/>
    <w:pPr>
      <w:jc w:val="right"/>
    </w:pPr>
    <w:rPr>
      <w:sz w:val="26"/>
    </w:rPr>
  </w:style>
  <w:style w:type="paragraph" w:customStyle="1" w:styleId="133">
    <w:name w:val="نمط نمط العنوان الجانبي الأساس + (لاتيني) ‏13 نقطة مضبوطة + (العر..."/>
    <w:basedOn w:val="130"/>
    <w:link w:val="13Char1"/>
    <w:autoRedefine/>
    <w:semiHidden/>
    <w:rsid w:val="00801478"/>
    <w:rPr>
      <w:szCs w:val="24"/>
    </w:rPr>
  </w:style>
  <w:style w:type="character" w:customStyle="1" w:styleId="13Char1">
    <w:name w:val="نمط نمط العنوان الجانبي الأساس + (لاتيني) ‏13 نقطة مضبوطة + (العر... Char"/>
    <w:link w:val="133"/>
    <w:semiHidden/>
    <w:rsid w:val="00801478"/>
    <w:rPr>
      <w:rFonts w:ascii="Times New Roman" w:eastAsia="Times New Roman" w:hAnsi="Times New Roman" w:cs="HeshamNormal"/>
      <w:color w:val="808080"/>
      <w:sz w:val="26"/>
      <w:szCs w:val="24"/>
    </w:rPr>
  </w:style>
  <w:style w:type="paragraph" w:customStyle="1" w:styleId="SimplifiedArabic13">
    <w:name w:val="نمط بقلم وترجمة + (لاتيني) Simplified Arabic (لاتيني) ‏13 نقطة ..."/>
    <w:basedOn w:val="aff0"/>
    <w:autoRedefine/>
    <w:semiHidden/>
    <w:rsid w:val="00801478"/>
    <w:pPr>
      <w:jc w:val="right"/>
    </w:pPr>
    <w:rPr>
      <w:rFonts w:ascii="Simplified Arabic" w:hAnsi="Simplified Arabic"/>
      <w:sz w:val="26"/>
    </w:rPr>
  </w:style>
  <w:style w:type="paragraph" w:customStyle="1" w:styleId="134">
    <w:name w:val="نمط بقلم وترجمة + (لاتيني) ‏13 نقطة أسود"/>
    <w:basedOn w:val="aff0"/>
    <w:link w:val="13Char2"/>
    <w:autoRedefine/>
    <w:semiHidden/>
    <w:rsid w:val="00801478"/>
    <w:pPr>
      <w:jc w:val="right"/>
    </w:pPr>
    <w:rPr>
      <w:color w:val="000000"/>
      <w:sz w:val="26"/>
    </w:rPr>
  </w:style>
  <w:style w:type="character" w:customStyle="1" w:styleId="13Char2">
    <w:name w:val="نمط بقلم وترجمة + (لاتيني) ‏13 نقطة أسود Char"/>
    <w:link w:val="134"/>
    <w:semiHidden/>
    <w:rsid w:val="00801478"/>
    <w:rPr>
      <w:rFonts w:ascii="Times New Roman" w:eastAsia="Times New Roman" w:hAnsi="Times New Roman" w:cs="Malik Lt BT"/>
      <w:b/>
      <w:bCs/>
      <w:color w:val="000000"/>
      <w:sz w:val="26"/>
      <w:szCs w:val="20"/>
      <w:lang w:eastAsia="ar-SA"/>
    </w:rPr>
  </w:style>
  <w:style w:type="paragraph" w:customStyle="1" w:styleId="1300">
    <w:name w:val="نمط العنوان الجانبي اساس + (لاتيني) ‏13 نقطة قبل:  0 نقطة تباعد..."/>
    <w:basedOn w:val="afd"/>
    <w:link w:val="130Char"/>
    <w:semiHidden/>
    <w:rsid w:val="00801478"/>
    <w:pPr>
      <w:spacing w:before="0" w:line="450" w:lineRule="exact"/>
    </w:pPr>
    <w:rPr>
      <w:color w:val="000000"/>
      <w:sz w:val="26"/>
    </w:rPr>
  </w:style>
  <w:style w:type="character" w:customStyle="1" w:styleId="130Char">
    <w:name w:val="نمط العنوان الجانبي اساس + (لاتيني) ‏13 نقطة قبل:  0 نقطة تباعد... Char"/>
    <w:link w:val="1300"/>
    <w:semiHidden/>
    <w:rsid w:val="00801478"/>
    <w:rPr>
      <w:rFonts w:ascii="Times New Roman" w:eastAsia="Times New Roman" w:hAnsi="Times New Roman" w:cs="HeshamNormal"/>
      <w:color w:val="000000"/>
      <w:sz w:val="26"/>
      <w:szCs w:val="30"/>
      <w:lang w:eastAsia="ar-SA"/>
    </w:rPr>
  </w:style>
  <w:style w:type="paragraph" w:customStyle="1" w:styleId="HEADING1130">
    <w:name w:val="نمط HEADING 1 + (لاتيني) ‏13 نقطة قبل:  0 نقطة تباعد الأسطر:  ت..."/>
    <w:basedOn w:val="HEADING1Char"/>
    <w:semiHidden/>
    <w:rsid w:val="00801478"/>
    <w:pPr>
      <w:spacing w:before="0" w:line="450" w:lineRule="exact"/>
    </w:pPr>
    <w:rPr>
      <w:sz w:val="26"/>
    </w:rPr>
  </w:style>
  <w:style w:type="paragraph" w:customStyle="1" w:styleId="254225CharCharCharCharChar">
    <w:name w:val="نمط عنوان المقال + بعد:  2.54 سم تباعد الأسطر:  تام 22.5 نقطة Char Char Char Char Char"/>
    <w:basedOn w:val="Chare"/>
    <w:link w:val="254225CharCharCharCharCharChar"/>
    <w:semiHidden/>
    <w:rsid w:val="00801478"/>
    <w:pPr>
      <w:spacing w:line="450" w:lineRule="exact"/>
      <w:ind w:right="1440"/>
    </w:pPr>
  </w:style>
  <w:style w:type="character" w:customStyle="1" w:styleId="254225CharCharCharCharCharChar">
    <w:name w:val="نمط عنوان المقال + بعد:  2.54 سم تباعد الأسطر:  تام 22.5 نقطة Char Char Char Char Char Char"/>
    <w:link w:val="254225CharCharCharCharChar"/>
    <w:semiHidden/>
    <w:rsid w:val="00801478"/>
    <w:rPr>
      <w:rFonts w:ascii="Times New Roman" w:eastAsia="Times New Roman" w:hAnsi="Times New Roman" w:cs="HeshamNormal"/>
      <w:sz w:val="26"/>
      <w:szCs w:val="50"/>
      <w:lang w:eastAsia="ar-SA"/>
    </w:rPr>
  </w:style>
  <w:style w:type="character" w:customStyle="1" w:styleId="HeshamNormal13">
    <w:name w:val="نمط (العربية وغيرها) HeshamNormal (لاتيني) ‏13 نقطة (العربية وغ..."/>
    <w:semiHidden/>
    <w:rsid w:val="00801478"/>
    <w:rPr>
      <w:rFonts w:cs="HeshamNormal"/>
      <w:color w:val="808080"/>
      <w:sz w:val="26"/>
      <w:szCs w:val="28"/>
    </w:rPr>
  </w:style>
  <w:style w:type="paragraph" w:customStyle="1" w:styleId="KSina13">
    <w:name w:val="نمط بقلم وترجمة + (العربية وغيرها) K Sina (لاتيني) ‏13 نقطة دون..."/>
    <w:basedOn w:val="aff0"/>
    <w:link w:val="KSina13Char"/>
    <w:semiHidden/>
    <w:rsid w:val="00801478"/>
    <w:pPr>
      <w:spacing w:line="450" w:lineRule="exact"/>
      <w:ind w:left="4870" w:firstLine="0"/>
    </w:pPr>
    <w:rPr>
      <w:rFonts w:cs="K Sina"/>
      <w:b w:val="0"/>
      <w:bCs w:val="0"/>
      <w:sz w:val="26"/>
    </w:rPr>
  </w:style>
  <w:style w:type="character" w:customStyle="1" w:styleId="KSina13Char">
    <w:name w:val="نمط بقلم وترجمة + (العربية وغيرها) K Sina (لاتيني) ‏13 نقطة دون... Char"/>
    <w:link w:val="KSina13"/>
    <w:semiHidden/>
    <w:rsid w:val="00801478"/>
    <w:rPr>
      <w:rFonts w:ascii="Times New Roman" w:eastAsia="Times New Roman" w:hAnsi="Times New Roman" w:cs="K Sina"/>
      <w:sz w:val="26"/>
      <w:szCs w:val="20"/>
      <w:lang w:eastAsia="ar-SA"/>
    </w:rPr>
  </w:style>
  <w:style w:type="paragraph" w:styleId="aff2">
    <w:name w:val="Body Text Indent"/>
    <w:basedOn w:val="a2"/>
    <w:link w:val="Charf"/>
    <w:semiHidden/>
    <w:rsid w:val="00801478"/>
    <w:pPr>
      <w:spacing w:line="240" w:lineRule="auto"/>
      <w:ind w:firstLine="284"/>
      <w:jc w:val="lowKashida"/>
    </w:pPr>
    <w:rPr>
      <w:rFonts w:ascii="Times New Roman" w:hAnsi="Times New Roman" w:cs="Times New Roman"/>
      <w:color w:val="800000"/>
      <w:szCs w:val="28"/>
    </w:rPr>
  </w:style>
  <w:style w:type="character" w:customStyle="1" w:styleId="Charf">
    <w:name w:val="نص أساسي بمسافة بادئة Char"/>
    <w:link w:val="aff2"/>
    <w:semiHidden/>
    <w:rsid w:val="00801478"/>
    <w:rPr>
      <w:rFonts w:ascii="Times New Roman" w:eastAsia="Times New Roman" w:hAnsi="Times New Roman" w:cs="Times New Roman"/>
      <w:color w:val="800000"/>
      <w:sz w:val="28"/>
      <w:szCs w:val="28"/>
    </w:rPr>
  </w:style>
  <w:style w:type="paragraph" w:styleId="22">
    <w:name w:val="Body Text Indent 2"/>
    <w:basedOn w:val="a2"/>
    <w:link w:val="2Char0"/>
    <w:semiHidden/>
    <w:rsid w:val="00801478"/>
    <w:pPr>
      <w:spacing w:line="240" w:lineRule="auto"/>
      <w:ind w:firstLine="284"/>
      <w:jc w:val="lowKashida"/>
    </w:pPr>
    <w:rPr>
      <w:rFonts w:ascii="Times New Roman" w:hAnsi="Times New Roman" w:cs="Simplified Arabic"/>
      <w:b/>
      <w:bCs/>
      <w:color w:val="800000"/>
      <w:sz w:val="20"/>
      <w:szCs w:val="28"/>
    </w:rPr>
  </w:style>
  <w:style w:type="character" w:customStyle="1" w:styleId="2Char0">
    <w:name w:val="نص أساسي بمسافة بادئة 2 Char"/>
    <w:link w:val="22"/>
    <w:semiHidden/>
    <w:rsid w:val="00801478"/>
    <w:rPr>
      <w:rFonts w:ascii="Times New Roman" w:eastAsia="Times New Roman" w:hAnsi="Times New Roman" w:cs="Simplified Arabic"/>
      <w:b/>
      <w:bCs/>
      <w:color w:val="800000"/>
      <w:sz w:val="20"/>
      <w:szCs w:val="28"/>
    </w:rPr>
  </w:style>
  <w:style w:type="paragraph" w:styleId="23">
    <w:name w:val="Body Text 2"/>
    <w:basedOn w:val="a2"/>
    <w:link w:val="2Char1"/>
    <w:semiHidden/>
    <w:rsid w:val="00801478"/>
    <w:pPr>
      <w:spacing w:line="240" w:lineRule="auto"/>
      <w:ind w:firstLine="0"/>
      <w:jc w:val="lowKashida"/>
    </w:pPr>
    <w:rPr>
      <w:rFonts w:ascii="Times New Roman" w:hAnsi="Times New Roman" w:cs="Simplified Arabic"/>
      <w:color w:val="800000"/>
      <w:szCs w:val="28"/>
    </w:rPr>
  </w:style>
  <w:style w:type="character" w:customStyle="1" w:styleId="2Char1">
    <w:name w:val="نص أساسي 2 Char"/>
    <w:link w:val="23"/>
    <w:semiHidden/>
    <w:rsid w:val="00801478"/>
    <w:rPr>
      <w:rFonts w:ascii="Times New Roman" w:eastAsia="Times New Roman" w:hAnsi="Times New Roman" w:cs="Simplified Arabic"/>
      <w:color w:val="800000"/>
      <w:sz w:val="28"/>
      <w:szCs w:val="28"/>
    </w:rPr>
  </w:style>
  <w:style w:type="paragraph" w:styleId="33">
    <w:name w:val="Body Text 3"/>
    <w:basedOn w:val="a2"/>
    <w:link w:val="3Char0"/>
    <w:semiHidden/>
    <w:rsid w:val="00801478"/>
    <w:pPr>
      <w:spacing w:line="240" w:lineRule="auto"/>
      <w:ind w:firstLine="0"/>
      <w:jc w:val="lowKashida"/>
    </w:pPr>
    <w:rPr>
      <w:rFonts w:ascii="MS Sans Serif" w:hAnsi="MS Sans Serif" w:cs="Simplified Arabic"/>
      <w:sz w:val="24"/>
    </w:rPr>
  </w:style>
  <w:style w:type="character" w:customStyle="1" w:styleId="3Char0">
    <w:name w:val="نص أساسي 3 Char"/>
    <w:link w:val="33"/>
    <w:semiHidden/>
    <w:rsid w:val="00801478"/>
    <w:rPr>
      <w:rFonts w:ascii="MS Sans Serif" w:eastAsia="Times New Roman" w:hAnsi="MS Sans Serif" w:cs="Simplified Arabic"/>
      <w:sz w:val="24"/>
      <w:szCs w:val="27"/>
    </w:rPr>
  </w:style>
  <w:style w:type="paragraph" w:styleId="34">
    <w:name w:val="Body Text Indent 3"/>
    <w:basedOn w:val="a2"/>
    <w:link w:val="3Char1"/>
    <w:semiHidden/>
    <w:rsid w:val="00801478"/>
    <w:pPr>
      <w:spacing w:line="240" w:lineRule="auto"/>
      <w:ind w:firstLine="284"/>
      <w:jc w:val="lowKashida"/>
    </w:pPr>
    <w:rPr>
      <w:rFonts w:ascii="Times New Roman" w:hAnsi="Times New Roman" w:cs="Simplified Arabic"/>
      <w:szCs w:val="28"/>
    </w:rPr>
  </w:style>
  <w:style w:type="character" w:customStyle="1" w:styleId="3Char1">
    <w:name w:val="نص أساسي بمسافة بادئة 3 Char"/>
    <w:link w:val="34"/>
    <w:semiHidden/>
    <w:rsid w:val="00801478"/>
    <w:rPr>
      <w:rFonts w:ascii="Times New Roman" w:eastAsia="Times New Roman" w:hAnsi="Times New Roman" w:cs="Simplified Arabic"/>
      <w:sz w:val="28"/>
      <w:szCs w:val="28"/>
    </w:rPr>
  </w:style>
  <w:style w:type="paragraph" w:styleId="aff3">
    <w:name w:val="Block Text"/>
    <w:basedOn w:val="a2"/>
    <w:rsid w:val="00801478"/>
    <w:pPr>
      <w:widowControl/>
      <w:spacing w:line="240" w:lineRule="auto"/>
      <w:ind w:left="560" w:right="1843" w:firstLine="0"/>
      <w:jc w:val="lowKashida"/>
    </w:pPr>
    <w:rPr>
      <w:rFonts w:ascii="Simplified Arabic" w:hAnsi="Simplified Arabic" w:cs="Simplified Arabic"/>
      <w:szCs w:val="28"/>
    </w:rPr>
  </w:style>
  <w:style w:type="character" w:customStyle="1" w:styleId="usertext1">
    <w:name w:val="usertext1"/>
    <w:semiHidden/>
    <w:rsid w:val="00801478"/>
    <w:rPr>
      <w:rFonts w:ascii="Arial" w:hAnsi="Arial" w:cs="Arial" w:hint="default"/>
      <w:sz w:val="20"/>
      <w:szCs w:val="20"/>
    </w:rPr>
  </w:style>
  <w:style w:type="character" w:styleId="aff4">
    <w:name w:val="FollowedHyperlink"/>
    <w:semiHidden/>
    <w:rsid w:val="00801478"/>
    <w:rPr>
      <w:color w:val="800080"/>
      <w:u w:val="single"/>
    </w:rPr>
  </w:style>
  <w:style w:type="paragraph" w:customStyle="1" w:styleId="14">
    <w:name w:val="تيتر1"/>
    <w:link w:val="15"/>
    <w:rsid w:val="00801478"/>
    <w:pPr>
      <w:autoSpaceDE w:val="0"/>
      <w:autoSpaceDN w:val="0"/>
      <w:bidi/>
      <w:spacing w:line="399" w:lineRule="atLeast"/>
      <w:jc w:val="both"/>
    </w:pPr>
    <w:rPr>
      <w:rFonts w:ascii="Times New Roman" w:hAnsi="Times New Roman" w:cs="Times New Roman"/>
      <w:bCs/>
      <w:sz w:val="18"/>
      <w:szCs w:val="32"/>
      <w:lang w:eastAsia="ar-SA"/>
    </w:rPr>
  </w:style>
  <w:style w:type="paragraph" w:customStyle="1" w:styleId="Heading11">
    <w:name w:val="Heading 11"/>
    <w:basedOn w:val="a2"/>
    <w:link w:val="HEADING1Char1"/>
    <w:semiHidden/>
    <w:rsid w:val="00801478"/>
    <w:pPr>
      <w:widowControl/>
      <w:spacing w:before="120" w:line="460" w:lineRule="exact"/>
      <w:ind w:firstLine="0"/>
    </w:pPr>
    <w:rPr>
      <w:rFonts w:ascii="Times New Roman" w:hAnsi="Times New Roman" w:cs="Simplified Arabic"/>
      <w:bCs/>
      <w:color w:val="FFFFFF"/>
      <w:sz w:val="24"/>
      <w:szCs w:val="24"/>
      <w:lang w:eastAsia="ar-SA"/>
    </w:rPr>
  </w:style>
  <w:style w:type="character" w:customStyle="1" w:styleId="HEADING1Char1">
    <w:name w:val="HEADING 1 Char1"/>
    <w:link w:val="Heading11"/>
    <w:semiHidden/>
    <w:rsid w:val="00801478"/>
    <w:rPr>
      <w:rFonts w:ascii="Times New Roman" w:eastAsia="Times New Roman" w:hAnsi="Times New Roman" w:cs="Simplified Arabic"/>
      <w:bCs/>
      <w:color w:val="FFFFFF"/>
      <w:sz w:val="24"/>
      <w:szCs w:val="24"/>
      <w:lang w:eastAsia="ar-SA"/>
    </w:rPr>
  </w:style>
  <w:style w:type="paragraph" w:customStyle="1" w:styleId="1301">
    <w:name w:val="نمط نمط العنوان الجانبي اساس + (لاتيني) ‏13 نقطة قبل:  0 نقطة تبا..."/>
    <w:basedOn w:val="1300"/>
    <w:semiHidden/>
    <w:rsid w:val="00801478"/>
    <w:pPr>
      <w:spacing w:line="460" w:lineRule="exact"/>
    </w:pPr>
  </w:style>
  <w:style w:type="paragraph" w:customStyle="1" w:styleId="HEADING1TraditionalArabic13">
    <w:name w:val="نمط HEADING 1 + (العربية وغيرها) Traditional Arabic (لاتيني) ‏13..."/>
    <w:basedOn w:val="Heading11"/>
    <w:link w:val="HEADING1TraditionalArabic13Char"/>
    <w:semiHidden/>
    <w:rsid w:val="00801478"/>
    <w:rPr>
      <w:rFonts w:cs="Traditional Arabic"/>
      <w:sz w:val="26"/>
    </w:rPr>
  </w:style>
  <w:style w:type="character" w:customStyle="1" w:styleId="HEADING1TraditionalArabic13Char">
    <w:name w:val="نمط HEADING 1 + (العربية وغيرها) Traditional Arabic (لاتيني) ‏13... Char"/>
    <w:link w:val="HEADING1TraditionalArabic13"/>
    <w:semiHidden/>
    <w:rsid w:val="00801478"/>
    <w:rPr>
      <w:rFonts w:ascii="Times New Roman" w:eastAsia="Times New Roman" w:hAnsi="Times New Roman" w:cs="Traditional Arabic"/>
      <w:bCs/>
      <w:color w:val="FFFFFF"/>
      <w:sz w:val="26"/>
      <w:szCs w:val="24"/>
      <w:lang w:eastAsia="ar-SA"/>
    </w:rPr>
  </w:style>
  <w:style w:type="paragraph" w:customStyle="1" w:styleId="24">
    <w:name w:val="2"/>
    <w:basedOn w:val="a2"/>
    <w:next w:val="af6"/>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122">
    <w:name w:val="نمط مضبوطة السطر الأول:  1 سم تباعد الأسطر:  تام 22 نقطة"/>
    <w:basedOn w:val="a2"/>
    <w:semiHidden/>
    <w:rsid w:val="00801478"/>
    <w:pPr>
      <w:bidi w:val="0"/>
      <w:spacing w:line="440" w:lineRule="exact"/>
    </w:pPr>
    <w:rPr>
      <w:rFonts w:ascii="MS Sans Serif" w:hAnsi="MS Sans Serif"/>
      <w:bCs/>
      <w:noProof/>
      <w:sz w:val="20"/>
      <w:szCs w:val="30"/>
      <w:lang w:eastAsia="ar-SA"/>
    </w:rPr>
  </w:style>
  <w:style w:type="paragraph" w:customStyle="1" w:styleId="Normal">
    <w:name w:val="نمط Normal +"/>
    <w:basedOn w:val="a2"/>
    <w:semiHidden/>
    <w:rsid w:val="00801478"/>
    <w:pPr>
      <w:widowControl/>
      <w:bidi w:val="0"/>
      <w:spacing w:line="240" w:lineRule="auto"/>
    </w:pPr>
    <w:rPr>
      <w:rFonts w:ascii="MS Sans Serif" w:hAnsi="MS Sans Serif"/>
      <w:bCs/>
      <w:noProof/>
      <w:sz w:val="20"/>
      <w:szCs w:val="30"/>
      <w:lang w:eastAsia="ar-SA"/>
    </w:rPr>
  </w:style>
  <w:style w:type="paragraph" w:customStyle="1" w:styleId="123">
    <w:name w:val="نمط مضبوطة السطر الأول:  1 سم تباعد الأسطر:  تام 23 نقطة"/>
    <w:basedOn w:val="a2"/>
    <w:semiHidden/>
    <w:rsid w:val="00801478"/>
    <w:pPr>
      <w:widowControl/>
      <w:bidi w:val="0"/>
      <w:spacing w:line="460" w:lineRule="exact"/>
    </w:pPr>
    <w:rPr>
      <w:rFonts w:ascii="MS Sans Serif" w:hAnsi="MS Sans Serif"/>
      <w:noProof/>
      <w:sz w:val="20"/>
      <w:szCs w:val="30"/>
      <w:lang w:eastAsia="ar-SA"/>
    </w:rPr>
  </w:style>
  <w:style w:type="paragraph" w:styleId="aff5">
    <w:name w:val="Document Map"/>
    <w:basedOn w:val="a2"/>
    <w:link w:val="Charf0"/>
    <w:semiHidden/>
    <w:rsid w:val="00801478"/>
    <w:pPr>
      <w:widowControl/>
      <w:shd w:val="clear" w:color="auto" w:fill="000080"/>
      <w:spacing w:line="240" w:lineRule="auto"/>
      <w:ind w:firstLine="0"/>
      <w:jc w:val="left"/>
    </w:pPr>
    <w:rPr>
      <w:rFonts w:ascii="Tahoma" w:hAnsi="Tahoma" w:cs="Tahoma"/>
      <w:sz w:val="24"/>
      <w:szCs w:val="24"/>
      <w:lang w:eastAsia="ar-SA"/>
    </w:rPr>
  </w:style>
  <w:style w:type="character" w:customStyle="1" w:styleId="Charf0">
    <w:name w:val="مخطط المستند Char"/>
    <w:link w:val="aff5"/>
    <w:semiHidden/>
    <w:rsid w:val="00801478"/>
    <w:rPr>
      <w:rFonts w:ascii="Tahoma" w:eastAsia="Times New Roman" w:hAnsi="Tahoma" w:cs="Tahoma"/>
      <w:sz w:val="24"/>
      <w:szCs w:val="24"/>
      <w:shd w:val="clear" w:color="auto" w:fill="000080"/>
      <w:lang w:eastAsia="ar-SA"/>
    </w:rPr>
  </w:style>
  <w:style w:type="character" w:customStyle="1" w:styleId="254225CharCharChar">
    <w:name w:val="نمط عنوان المقال + بعد:  2.54 سم تباعد الأسطر:  تام 22.5 نقطة Char Char Char"/>
    <w:semiHidden/>
    <w:rsid w:val="00801478"/>
    <w:rPr>
      <w:rFonts w:cs="HeshamNormal"/>
      <w:sz w:val="26"/>
      <w:szCs w:val="50"/>
      <w:lang w:val="en-US" w:eastAsia="ar-SA" w:bidi="ar-SA"/>
    </w:rPr>
  </w:style>
  <w:style w:type="paragraph" w:customStyle="1" w:styleId="16">
    <w:name w:val="1"/>
    <w:basedOn w:val="a2"/>
    <w:next w:val="af6"/>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KSina130">
    <w:name w:val="نمط نمط بقلم وترجمة + (العربية وغيرها) K Sina (لاتيني) ‏13 نقطة د..."/>
    <w:basedOn w:val="KSina13"/>
    <w:semiHidden/>
    <w:rsid w:val="00801478"/>
    <w:pPr>
      <w:ind w:left="4510"/>
    </w:pPr>
  </w:style>
  <w:style w:type="paragraph" w:customStyle="1" w:styleId="HEADING10225">
    <w:name w:val="نمط HEADING 1 + قبل:  0 نقطة تباعد الأسطر:  تام 22.5 نقطة"/>
    <w:basedOn w:val="Heading11"/>
    <w:semiHidden/>
    <w:rsid w:val="00801478"/>
    <w:pPr>
      <w:spacing w:before="0" w:line="450" w:lineRule="exact"/>
    </w:pPr>
  </w:style>
  <w:style w:type="paragraph" w:customStyle="1" w:styleId="KSina131">
    <w:name w:val="نمط نمط بقلم وترجمة + (العربية وغيرها) K Sina (لاتيني) ‏13 نقطة د...1"/>
    <w:basedOn w:val="KSina13"/>
    <w:link w:val="KSina131Char"/>
    <w:semiHidden/>
    <w:rsid w:val="00801478"/>
    <w:pPr>
      <w:ind w:left="4150"/>
    </w:pPr>
  </w:style>
  <w:style w:type="character" w:customStyle="1" w:styleId="KSina131Char">
    <w:name w:val="نمط نمط بقلم وترجمة + (العربية وغيرها) K Sina (لاتيني) ‏13 نقطة د...1 Char"/>
    <w:link w:val="KSina131"/>
    <w:semiHidden/>
    <w:rsid w:val="00801478"/>
    <w:rPr>
      <w:rFonts w:ascii="Times New Roman" w:eastAsia="Times New Roman" w:hAnsi="Times New Roman" w:cs="K Sina"/>
      <w:sz w:val="26"/>
      <w:szCs w:val="20"/>
      <w:lang w:eastAsia="ar-SA"/>
    </w:rPr>
  </w:style>
  <w:style w:type="paragraph" w:customStyle="1" w:styleId="254225CharCharCharCharCharCharCharCharChar">
    <w:name w:val="نمط عنوان المقال + بعد:  2.54 سم تباعد الأسطر:  تام 22.5 نقطة Char Char Char Char Char Char Char Char Char"/>
    <w:basedOn w:val="Chare"/>
    <w:link w:val="254225CharCharCharCharCharCharCharCharCharChar"/>
    <w:semiHidden/>
    <w:rsid w:val="00801478"/>
    <w:pPr>
      <w:spacing w:line="450" w:lineRule="exact"/>
      <w:ind w:right="1440"/>
    </w:pPr>
  </w:style>
  <w:style w:type="character" w:customStyle="1" w:styleId="254225CharCharCharCharCharCharCharCharCharChar">
    <w:name w:val="نمط عنوان المقال + بعد:  2.54 سم تباعد الأسطر:  تام 22.5 نقطة Char Char Char Char Char Char Char Char Char Char"/>
    <w:link w:val="254225CharCharCharCharCharCharCharCharChar"/>
    <w:semiHidden/>
    <w:rsid w:val="00801478"/>
    <w:rPr>
      <w:rFonts w:ascii="Times New Roman" w:eastAsia="Times New Roman" w:hAnsi="Times New Roman" w:cs="HeshamNormal"/>
      <w:sz w:val="26"/>
      <w:szCs w:val="50"/>
      <w:lang w:eastAsia="ar-SA"/>
    </w:rPr>
  </w:style>
  <w:style w:type="paragraph" w:customStyle="1" w:styleId="13010">
    <w:name w:val="نمط نمط العنوان الجانبي اساس + (لاتيني) ‏13 نقطة قبل:  0 نقطة تبا...1"/>
    <w:basedOn w:val="1300"/>
    <w:semiHidden/>
    <w:rsid w:val="00801478"/>
    <w:pPr>
      <w:spacing w:line="418" w:lineRule="exact"/>
    </w:pPr>
    <w:rPr>
      <w:color w:val="auto"/>
    </w:rPr>
  </w:style>
  <w:style w:type="paragraph" w:customStyle="1" w:styleId="HEADING102250">
    <w:name w:val="نمط نمط HEADING 1 + قبل:  0 نقطة تباعد الأسطر:  تام 22.5 نقطة + ت..."/>
    <w:basedOn w:val="HEADING10225"/>
    <w:semiHidden/>
    <w:rsid w:val="00801478"/>
    <w:pPr>
      <w:spacing w:line="418" w:lineRule="exact"/>
    </w:pPr>
  </w:style>
  <w:style w:type="paragraph" w:customStyle="1" w:styleId="710">
    <w:name w:val="نمط عنوان 7 + (العربية وغيرها) ‏10 نقطة (مركب) غامق أسود"/>
    <w:basedOn w:val="7"/>
    <w:semiHidden/>
    <w:rsid w:val="00801478"/>
  </w:style>
  <w:style w:type="paragraph" w:customStyle="1" w:styleId="HeshamNormal130">
    <w:name w:val="نمط اصلى + (العربية وغيرها) HeshamNormal (لاتيني) ‏13 نقطة (الع..."/>
    <w:basedOn w:val="af5"/>
    <w:link w:val="HeshamNormal13Char"/>
    <w:semiHidden/>
    <w:rsid w:val="00801478"/>
    <w:rPr>
      <w:rFonts w:cs="HeshamNormal"/>
      <w:bCs w:val="0"/>
      <w:sz w:val="26"/>
      <w:szCs w:val="30"/>
    </w:rPr>
  </w:style>
  <w:style w:type="character" w:customStyle="1" w:styleId="HeshamNormal13Char">
    <w:name w:val="نمط اصلى + (العربية وغيرها) HeshamNormal (لاتيني) ‏13 نقطة (الع... Char"/>
    <w:link w:val="HeshamNormal130"/>
    <w:semiHidden/>
    <w:rsid w:val="00801478"/>
    <w:rPr>
      <w:rFonts w:ascii="Times New Roman" w:eastAsia="Times New Roman" w:hAnsi="Times New Roman" w:cs="HeshamNormal"/>
      <w:sz w:val="26"/>
      <w:szCs w:val="30"/>
      <w:lang w:eastAsia="ar-SA"/>
    </w:rPr>
  </w:style>
  <w:style w:type="paragraph" w:customStyle="1" w:styleId="aff6">
    <w:name w:val="مجلة"/>
    <w:semiHidden/>
    <w:rsid w:val="00801478"/>
    <w:pPr>
      <w:bidi/>
      <w:spacing w:line="471" w:lineRule="atLeast"/>
      <w:jc w:val="lowKashida"/>
    </w:pPr>
    <w:rPr>
      <w:rFonts w:ascii="Times New Roman" w:hAnsi="Times New Roman" w:cs="Times New Roman"/>
      <w:sz w:val="24"/>
      <w:szCs w:val="22"/>
      <w:lang w:eastAsia="ar-SA"/>
    </w:rPr>
  </w:style>
  <w:style w:type="paragraph" w:customStyle="1" w:styleId="7209">
    <w:name w:val="نمط عنوان 7 + تباعد الأسطر:  تام 20.9 نقطة"/>
    <w:basedOn w:val="7"/>
    <w:semiHidden/>
    <w:rsid w:val="00801478"/>
  </w:style>
  <w:style w:type="paragraph" w:styleId="25">
    <w:name w:val="toc 2"/>
    <w:basedOn w:val="a2"/>
    <w:next w:val="a2"/>
    <w:autoRedefine/>
    <w:uiPriority w:val="39"/>
    <w:qFormat/>
    <w:rsid w:val="00C214F3"/>
    <w:pPr>
      <w:widowControl/>
      <w:tabs>
        <w:tab w:val="right" w:leader="dot" w:pos="7020"/>
      </w:tabs>
      <w:spacing w:before="80" w:after="80" w:line="144" w:lineRule="auto"/>
    </w:pPr>
    <w:rPr>
      <w:rFonts w:ascii="Times New Roman" w:hAnsi="Times New Roman"/>
      <w:noProof/>
      <w:sz w:val="24"/>
      <w:lang w:eastAsia="ar-SA"/>
    </w:rPr>
  </w:style>
  <w:style w:type="paragraph" w:styleId="aff7">
    <w:name w:val="table of figures"/>
    <w:basedOn w:val="a2"/>
    <w:next w:val="a2"/>
    <w:semiHidden/>
    <w:rsid w:val="00801478"/>
    <w:pPr>
      <w:widowControl/>
      <w:spacing w:line="240" w:lineRule="auto"/>
      <w:ind w:firstLine="0"/>
      <w:jc w:val="left"/>
    </w:pPr>
    <w:rPr>
      <w:rFonts w:ascii="Times New Roman" w:hAnsi="Times New Roman" w:cs="Times New Roman"/>
      <w:sz w:val="24"/>
      <w:szCs w:val="24"/>
      <w:lang w:eastAsia="ar-SA"/>
    </w:rPr>
  </w:style>
  <w:style w:type="paragraph" w:styleId="Index1">
    <w:name w:val="index 1"/>
    <w:basedOn w:val="a2"/>
    <w:next w:val="a2"/>
    <w:autoRedefine/>
    <w:semiHidden/>
    <w:rsid w:val="00801478"/>
    <w:pPr>
      <w:widowControl/>
      <w:spacing w:line="240" w:lineRule="auto"/>
      <w:ind w:left="240" w:hanging="240"/>
      <w:jc w:val="left"/>
    </w:pPr>
    <w:rPr>
      <w:rFonts w:ascii="Times New Roman" w:hAnsi="Times New Roman" w:cs="Times New Roman"/>
      <w:sz w:val="24"/>
      <w:szCs w:val="24"/>
      <w:lang w:eastAsia="ar-SA"/>
    </w:rPr>
  </w:style>
  <w:style w:type="paragraph" w:customStyle="1" w:styleId="HeshamNormal131">
    <w:name w:val="نمط نمط اصلى + (العربية وغيرها) HeshamNormal (لاتيني) ‏13 نقطة (ا..."/>
    <w:basedOn w:val="HeshamNormal130"/>
    <w:link w:val="HeshamNormal13Char0"/>
    <w:semiHidden/>
    <w:rsid w:val="00801478"/>
    <w:pPr>
      <w:spacing w:line="418" w:lineRule="exact"/>
      <w:jc w:val="right"/>
    </w:pPr>
  </w:style>
  <w:style w:type="character" w:customStyle="1" w:styleId="HeshamNormal13Char0">
    <w:name w:val="نمط نمط اصلى + (العربية وغيرها) HeshamNormal (لاتيني) ‏13 نقطة (ا... Char"/>
    <w:link w:val="HeshamNormal131"/>
    <w:semiHidden/>
    <w:rsid w:val="00801478"/>
    <w:rPr>
      <w:rFonts w:ascii="Times New Roman" w:eastAsia="Times New Roman" w:hAnsi="Times New Roman" w:cs="HeshamNormal"/>
      <w:sz w:val="26"/>
      <w:szCs w:val="30"/>
      <w:lang w:eastAsia="ar-SA"/>
    </w:rPr>
  </w:style>
  <w:style w:type="paragraph" w:customStyle="1" w:styleId="aff8">
    <w:name w:val="عنوان المقالة"/>
    <w:basedOn w:val="Chare"/>
    <w:link w:val="Charf1"/>
    <w:rsid w:val="00801478"/>
    <w:pPr>
      <w:spacing w:line="418" w:lineRule="exact"/>
      <w:ind w:right="539"/>
    </w:pPr>
  </w:style>
  <w:style w:type="character" w:customStyle="1" w:styleId="Charf1">
    <w:name w:val="عنوان المقالة Char"/>
    <w:link w:val="aff8"/>
    <w:rsid w:val="00801478"/>
    <w:rPr>
      <w:rFonts w:ascii="Times New Roman" w:eastAsia="Times New Roman" w:hAnsi="Times New Roman" w:cs="HeshamNormal"/>
      <w:sz w:val="26"/>
      <w:szCs w:val="50"/>
      <w:lang w:eastAsia="ar-SA"/>
    </w:rPr>
  </w:style>
  <w:style w:type="paragraph" w:customStyle="1" w:styleId="aff9">
    <w:name w:val="اسم الكاتب والمؤلف"/>
    <w:basedOn w:val="KSina130"/>
    <w:link w:val="Charf2"/>
    <w:rsid w:val="00801478"/>
    <w:pPr>
      <w:widowControl w:val="0"/>
      <w:spacing w:line="418" w:lineRule="exact"/>
      <w:ind w:left="567"/>
      <w:jc w:val="right"/>
    </w:pPr>
    <w:rPr>
      <w:rFonts w:cs="Ya-Ali"/>
      <w:szCs w:val="30"/>
    </w:rPr>
  </w:style>
  <w:style w:type="paragraph" w:customStyle="1" w:styleId="affa">
    <w:name w:val="الآية"/>
    <w:basedOn w:val="af5"/>
    <w:link w:val="Charf3"/>
    <w:rsid w:val="00801478"/>
    <w:pPr>
      <w:widowControl w:val="0"/>
      <w:adjustRightInd w:val="0"/>
      <w:spacing w:line="418" w:lineRule="exact"/>
      <w:jc w:val="lowKashida"/>
    </w:pPr>
    <w:rPr>
      <w:rFonts w:cs="Traditional Arabic"/>
      <w:color w:val="000000"/>
      <w:sz w:val="36"/>
    </w:rPr>
  </w:style>
  <w:style w:type="character" w:customStyle="1" w:styleId="Charf3">
    <w:name w:val="الآية Char"/>
    <w:link w:val="affa"/>
    <w:rsid w:val="00801478"/>
    <w:rPr>
      <w:rFonts w:ascii="Times New Roman" w:eastAsia="Times New Roman" w:hAnsi="Times New Roman" w:cs="Traditional Arabic"/>
      <w:bCs/>
      <w:color w:val="000000"/>
      <w:sz w:val="36"/>
      <w:szCs w:val="28"/>
      <w:lang w:eastAsia="ar-SA"/>
    </w:rPr>
  </w:style>
  <w:style w:type="paragraph" w:customStyle="1" w:styleId="affb">
    <w:name w:val="عنوان داخل المتن"/>
    <w:basedOn w:val="HeshamNormal131"/>
    <w:link w:val="Charf4"/>
    <w:rsid w:val="00801478"/>
    <w:rPr>
      <w:sz w:val="24"/>
      <w:szCs w:val="28"/>
    </w:rPr>
  </w:style>
  <w:style w:type="character" w:customStyle="1" w:styleId="Charf4">
    <w:name w:val="عنوان داخل المتن Char"/>
    <w:link w:val="affb"/>
    <w:rsid w:val="00801478"/>
    <w:rPr>
      <w:rFonts w:ascii="Times New Roman" w:eastAsia="Times New Roman" w:hAnsi="Times New Roman" w:cs="HeshamNormal"/>
      <w:sz w:val="24"/>
      <w:szCs w:val="28"/>
      <w:lang w:eastAsia="ar-SA"/>
    </w:rPr>
  </w:style>
  <w:style w:type="paragraph" w:customStyle="1" w:styleId="affc">
    <w:name w:val="متن أسود"/>
    <w:basedOn w:val="af5"/>
    <w:link w:val="Charf5"/>
    <w:rsid w:val="00801478"/>
    <w:pPr>
      <w:widowControl w:val="0"/>
      <w:adjustRightInd w:val="0"/>
      <w:spacing w:line="400" w:lineRule="exact"/>
      <w:ind w:firstLine="567"/>
    </w:pPr>
    <w:rPr>
      <w:rFonts w:cs="AL-Mohanad"/>
      <w:sz w:val="26"/>
      <w:szCs w:val="27"/>
    </w:rPr>
  </w:style>
  <w:style w:type="character" w:customStyle="1" w:styleId="Charf5">
    <w:name w:val="متن أسود Char"/>
    <w:link w:val="affc"/>
    <w:rsid w:val="00801478"/>
    <w:rPr>
      <w:rFonts w:ascii="Times New Roman" w:eastAsia="Times New Roman" w:hAnsi="Times New Roman" w:cs="AL-Mohanad"/>
      <w:bCs/>
      <w:sz w:val="26"/>
      <w:szCs w:val="27"/>
      <w:lang w:eastAsia="ar-SA"/>
    </w:rPr>
  </w:style>
  <w:style w:type="paragraph" w:customStyle="1" w:styleId="affd">
    <w:name w:val="هوامش"/>
    <w:basedOn w:val="a2"/>
    <w:rsid w:val="00801478"/>
    <w:pPr>
      <w:spacing w:line="418" w:lineRule="exact"/>
      <w:ind w:firstLine="0"/>
      <w:jc w:val="left"/>
    </w:pPr>
    <w:rPr>
      <w:rFonts w:ascii="Times New Roman" w:hAnsi="Times New Roman" w:cs="K Sina"/>
      <w:spacing w:val="-4"/>
      <w:sz w:val="24"/>
      <w:szCs w:val="24"/>
      <w:lang w:eastAsia="ar-SA"/>
    </w:rPr>
  </w:style>
  <w:style w:type="paragraph" w:customStyle="1" w:styleId="affe">
    <w:name w:val="حاشية ختامية"/>
    <w:basedOn w:val="aa"/>
    <w:link w:val="Charf6"/>
    <w:rsid w:val="00801478"/>
    <w:pPr>
      <w:spacing w:line="300" w:lineRule="exact"/>
      <w:ind w:left="284" w:hanging="284"/>
      <w:jc w:val="lowKashida"/>
    </w:pPr>
    <w:rPr>
      <w:rFonts w:ascii="Times New Roman" w:hAnsi="Times New Roman" w:cs="DanaFajr"/>
      <w:position w:val="4"/>
      <w:sz w:val="24"/>
      <w:szCs w:val="28"/>
      <w:lang w:eastAsia="ar-SA"/>
    </w:rPr>
  </w:style>
  <w:style w:type="character" w:customStyle="1" w:styleId="Charf6">
    <w:name w:val="حاشية ختامية Char"/>
    <w:link w:val="affe"/>
    <w:rsid w:val="00801478"/>
    <w:rPr>
      <w:rFonts w:ascii="Times New Roman" w:eastAsia="Times New Roman" w:hAnsi="Times New Roman" w:cs="DanaFajr"/>
      <w:position w:val="4"/>
      <w:sz w:val="24"/>
      <w:szCs w:val="28"/>
      <w:lang w:eastAsia="ar-SA"/>
    </w:rPr>
  </w:style>
  <w:style w:type="paragraph" w:customStyle="1" w:styleId="AL-Mohanad13">
    <w:name w:val="نمط اصلى + (العربية وغيرها) AL-Mohanad (لاتيني) ‏13 نقطة (العرب..."/>
    <w:basedOn w:val="af5"/>
    <w:semiHidden/>
    <w:rsid w:val="00801478"/>
    <w:rPr>
      <w:rFonts w:cs="AL-Mohanad"/>
      <w:b/>
      <w:bCs w:val="0"/>
      <w:sz w:val="26"/>
      <w:szCs w:val="27"/>
    </w:rPr>
  </w:style>
  <w:style w:type="paragraph" w:customStyle="1" w:styleId="HeshamNormal1310">
    <w:name w:val="نمط اصلى + (العربية وغيرها) HeshamNormal (لاتيني) ‏13 نقطة (الع...1"/>
    <w:basedOn w:val="af5"/>
    <w:semiHidden/>
    <w:rsid w:val="00801478"/>
    <w:pPr>
      <w:spacing w:line="418" w:lineRule="exact"/>
      <w:ind w:firstLine="567"/>
      <w:jc w:val="right"/>
    </w:pPr>
    <w:rPr>
      <w:rFonts w:cs="HeshamNormal"/>
      <w:bCs w:val="0"/>
      <w:sz w:val="26"/>
      <w:szCs w:val="30"/>
    </w:rPr>
  </w:style>
  <w:style w:type="paragraph" w:customStyle="1" w:styleId="400">
    <w:name w:val="نمط عنوان 4 + السطر الأول:  0 سم قبل:  0 نقطة تباعد الأسطر:  تا..."/>
    <w:basedOn w:val="41"/>
    <w:link w:val="400Char"/>
    <w:semiHidden/>
    <w:rsid w:val="00801478"/>
  </w:style>
  <w:style w:type="character" w:customStyle="1" w:styleId="400Char">
    <w:name w:val="نمط عنوان 4 + السطر الأول:  0 سم قبل:  0 نقطة تباعد الأسطر:  تا... Char"/>
    <w:link w:val="400"/>
    <w:semiHidden/>
    <w:rsid w:val="00801478"/>
    <w:rPr>
      <w:rFonts w:ascii="Times New Roman" w:eastAsia="Times New Roman" w:hAnsi="Times New Roman" w:cs="ALAWI-3-62"/>
      <w:color w:val="008000"/>
      <w:sz w:val="28"/>
      <w:szCs w:val="28"/>
    </w:rPr>
  </w:style>
  <w:style w:type="paragraph" w:customStyle="1" w:styleId="61195">
    <w:name w:val="نمط عنوان 6 + السطر الأول:  1 سم تباعد الأسطر:  تام 19.5 نقطة"/>
    <w:basedOn w:val="6"/>
    <w:link w:val="61195Char"/>
    <w:rsid w:val="00801478"/>
  </w:style>
  <w:style w:type="character" w:customStyle="1" w:styleId="61195Char">
    <w:name w:val="نمط عنوان 6 + السطر الأول:  1 سم تباعد الأسطر:  تام 19.5 نقطة Char"/>
    <w:link w:val="61195"/>
    <w:rsid w:val="00801478"/>
    <w:rPr>
      <w:rFonts w:ascii="Times New Roman" w:eastAsia="Times New Roman" w:hAnsi="Times New Roman" w:cs="AL-Mohanad"/>
      <w:b/>
      <w:bCs/>
      <w:color w:val="000000"/>
      <w:sz w:val="28"/>
      <w:szCs w:val="40"/>
    </w:rPr>
  </w:style>
  <w:style w:type="paragraph" w:customStyle="1" w:styleId="26">
    <w:name w:val="نمط2"/>
    <w:basedOn w:val="a2"/>
    <w:link w:val="2Char2"/>
    <w:semiHidden/>
    <w:rsid w:val="00801478"/>
    <w:pPr>
      <w:spacing w:line="240" w:lineRule="auto"/>
      <w:ind w:firstLine="0"/>
      <w:jc w:val="right"/>
    </w:pPr>
    <w:rPr>
      <w:rFonts w:ascii="DanaFajr" w:hAnsi="DanaFajr" w:cs="Simplified Arabic"/>
      <w:b/>
      <w:szCs w:val="16"/>
      <w:lang w:eastAsia="ar-SA"/>
    </w:rPr>
  </w:style>
  <w:style w:type="character" w:customStyle="1" w:styleId="2Char2">
    <w:name w:val="نمط2 Char"/>
    <w:link w:val="26"/>
    <w:semiHidden/>
    <w:rsid w:val="00801478"/>
    <w:rPr>
      <w:rFonts w:ascii="DanaFajr" w:eastAsia="Times New Roman" w:hAnsi="DanaFajr" w:cs="Simplified Arabic"/>
      <w:b/>
      <w:sz w:val="28"/>
      <w:szCs w:val="16"/>
      <w:lang w:eastAsia="ar-SA"/>
    </w:rPr>
  </w:style>
  <w:style w:type="paragraph" w:customStyle="1" w:styleId="1020">
    <w:name w:val="نمط نمط نمط نمط نمط عنوان 1 + قبل:  0 نقطة تباعد الأسطر:  تام 20 ..."/>
    <w:basedOn w:val="a2"/>
    <w:link w:val="1020Char"/>
    <w:semiHidden/>
    <w:rsid w:val="00801478"/>
    <w:pPr>
      <w:spacing w:line="418" w:lineRule="exact"/>
      <w:ind w:firstLine="0"/>
      <w:jc w:val="left"/>
      <w:outlineLvl w:val="0"/>
    </w:pPr>
    <w:rPr>
      <w:rFonts w:ascii="Times New Roman" w:hAnsi="Times New Roman" w:cs="Abz-3 (Yagut)"/>
      <w:bCs/>
      <w:color w:val="000000"/>
      <w:sz w:val="26"/>
      <w:szCs w:val="26"/>
    </w:rPr>
  </w:style>
  <w:style w:type="character" w:customStyle="1" w:styleId="1020Char">
    <w:name w:val="نمط نمط نمط نمط نمط عنوان 1 + قبل:  0 نقطة تباعد الأسطر:  تام 20 ... Char"/>
    <w:link w:val="1020"/>
    <w:semiHidden/>
    <w:rsid w:val="00801478"/>
    <w:rPr>
      <w:rFonts w:ascii="Times New Roman" w:eastAsia="Times New Roman" w:hAnsi="Times New Roman" w:cs="Abz-3 (Yagut)"/>
      <w:bCs/>
      <w:color w:val="000000"/>
      <w:sz w:val="26"/>
      <w:szCs w:val="26"/>
    </w:rPr>
  </w:style>
  <w:style w:type="character" w:customStyle="1" w:styleId="1020Char0">
    <w:name w:val="نمط نمط نمط نمط عنوان 1 + قبل:  0 نقطة تباعد الأسطر:  تام 20 نقطة... Char"/>
    <w:link w:val="10200"/>
    <w:semiHidden/>
    <w:rsid w:val="00801478"/>
    <w:rPr>
      <w:rFonts w:cs="Abz-3 (Yagut)"/>
      <w:bCs/>
      <w:color w:val="000000"/>
      <w:sz w:val="26"/>
      <w:szCs w:val="26"/>
    </w:rPr>
  </w:style>
  <w:style w:type="character" w:customStyle="1" w:styleId="10201Char">
    <w:name w:val="نمط نمط نمط عنوان 1 + قبل:  0 نقطة تباعد الأسطر:  تام 20 نقطة + ت...1 Char"/>
    <w:link w:val="10201"/>
    <w:semiHidden/>
    <w:rsid w:val="00801478"/>
    <w:rPr>
      <w:rFonts w:cs="Arial"/>
      <w:color w:val="000000"/>
      <w:sz w:val="26"/>
      <w:szCs w:val="28"/>
    </w:rPr>
  </w:style>
  <w:style w:type="character" w:customStyle="1" w:styleId="1020Char1">
    <w:name w:val="نمط نمط عنوان 1 + قبل:  0 نقطة تباعد الأسطر:  تام 20 نقطة + تباعد... Char"/>
    <w:link w:val="10202"/>
    <w:semiHidden/>
    <w:rsid w:val="00801478"/>
    <w:rPr>
      <w:rFonts w:cs="Arial"/>
      <w:bCs/>
      <w:color w:val="000000"/>
      <w:szCs w:val="28"/>
    </w:rPr>
  </w:style>
  <w:style w:type="character" w:customStyle="1" w:styleId="1020Char2">
    <w:name w:val="نمط عنوان 1 + قبل:  0 نقطة تباعد الأسطر:  تام 20 نقطة Char"/>
    <w:link w:val="10203"/>
    <w:semiHidden/>
    <w:rsid w:val="00801478"/>
    <w:rPr>
      <w:rFonts w:cs="Arial"/>
      <w:color w:val="000000"/>
      <w:szCs w:val="28"/>
    </w:rPr>
  </w:style>
  <w:style w:type="paragraph" w:customStyle="1" w:styleId="10203">
    <w:name w:val="نمط عنوان 1 + قبل:  0 نقطة تباعد الأسطر:  تام 20 نقطة"/>
    <w:basedOn w:val="10"/>
    <w:link w:val="1020Char2"/>
    <w:semiHidden/>
    <w:rsid w:val="00801478"/>
    <w:pPr>
      <w:keepLines w:val="0"/>
      <w:widowControl/>
      <w:ind w:left="1800" w:hanging="360"/>
      <w:jc w:val="lowKashida"/>
    </w:pPr>
    <w:rPr>
      <w:rFonts w:ascii="Calibri" w:hAnsi="Calibri" w:cs="Arial"/>
      <w:b w:val="0"/>
      <w:color w:val="000000"/>
      <w:sz w:val="22"/>
      <w:szCs w:val="28"/>
    </w:rPr>
  </w:style>
  <w:style w:type="paragraph" w:customStyle="1" w:styleId="10202">
    <w:name w:val="نمط نمط عنوان 1 + قبل:  0 نقطة تباعد الأسطر:  تام 20 نقطة + تباعد..."/>
    <w:basedOn w:val="10203"/>
    <w:next w:val="a2"/>
    <w:link w:val="1020Char1"/>
    <w:semiHidden/>
    <w:rsid w:val="00801478"/>
    <w:rPr>
      <w:bCs/>
    </w:rPr>
  </w:style>
  <w:style w:type="paragraph" w:customStyle="1" w:styleId="10201">
    <w:name w:val="نمط نمط نمط عنوان 1 + قبل:  0 نقطة تباعد الأسطر:  تام 20 نقطة + ت...1"/>
    <w:basedOn w:val="10202"/>
    <w:link w:val="10201Char"/>
    <w:semiHidden/>
    <w:rsid w:val="00801478"/>
    <w:rPr>
      <w:bCs w:val="0"/>
      <w:sz w:val="26"/>
    </w:rPr>
  </w:style>
  <w:style w:type="paragraph" w:customStyle="1" w:styleId="10200">
    <w:name w:val="نمط نمط نمط نمط عنوان 1 + قبل:  0 نقطة تباعد الأسطر:  تام 20 نقطة..."/>
    <w:basedOn w:val="10201"/>
    <w:link w:val="1020Char0"/>
    <w:semiHidden/>
    <w:rsid w:val="00801478"/>
    <w:rPr>
      <w:rFonts w:cs="Abz-3 (Yagut)"/>
      <w:bCs/>
      <w:szCs w:val="26"/>
    </w:rPr>
  </w:style>
  <w:style w:type="paragraph" w:customStyle="1" w:styleId="HeshamNormal1311">
    <w:name w:val="نمط (العربية وغيرها) HeshamNormal (لاتيني) ‏13 نقطة (العربية وغ...1"/>
    <w:basedOn w:val="a2"/>
    <w:semiHidden/>
    <w:rsid w:val="00801478"/>
    <w:pPr>
      <w:widowControl/>
      <w:spacing w:line="418" w:lineRule="exact"/>
      <w:ind w:firstLine="720"/>
      <w:jc w:val="right"/>
    </w:pPr>
    <w:rPr>
      <w:rFonts w:ascii="Times New Roman" w:hAnsi="Times New Roman" w:cs="HeshamNormal"/>
      <w:sz w:val="26"/>
      <w:szCs w:val="30"/>
      <w:lang w:eastAsia="ar-SA"/>
    </w:rPr>
  </w:style>
  <w:style w:type="character" w:customStyle="1" w:styleId="Arial18">
    <w:name w:val="نمط (لاتيني) Arial (لاتيني) ‏18 نقطة (لاتيني) غامق أسود"/>
    <w:semiHidden/>
    <w:rsid w:val="00801478"/>
    <w:rPr>
      <w:rFonts w:ascii="Arial" w:hAnsi="Arial"/>
      <w:color w:val="000000"/>
      <w:sz w:val="28"/>
    </w:rPr>
  </w:style>
  <w:style w:type="paragraph" w:customStyle="1" w:styleId="17">
    <w:name w:val="نمط نمط نمط نمط نمط عنوان 1 + + + + مضبوطة + + اليمين لليسار"/>
    <w:basedOn w:val="Chare"/>
    <w:semiHidden/>
    <w:rsid w:val="00801478"/>
    <w:pPr>
      <w:spacing w:line="460" w:lineRule="exact"/>
      <w:ind w:right="1077"/>
      <w:jc w:val="center"/>
    </w:pPr>
  </w:style>
  <w:style w:type="paragraph" w:customStyle="1" w:styleId="Arial180">
    <w:name w:val="عادي + (لاتيني) Arial، (لاتيني) ‏18 نقطة، (لاتيني) غامق، أسود، قبل:  0 نقطة، ..."/>
    <w:basedOn w:val="a2"/>
    <w:link w:val="Arial180Char"/>
    <w:semiHidden/>
    <w:rsid w:val="00801478"/>
    <w:pPr>
      <w:widowControl/>
      <w:spacing w:line="405" w:lineRule="exact"/>
      <w:ind w:firstLine="0"/>
      <w:jc w:val="left"/>
    </w:pPr>
    <w:rPr>
      <w:rFonts w:ascii="Arial" w:hAnsi="Arial" w:cs="md_ameli"/>
      <w:b/>
      <w:color w:val="000000"/>
      <w:szCs w:val="28"/>
      <w:lang w:eastAsia="ar-SA"/>
    </w:rPr>
  </w:style>
  <w:style w:type="character" w:customStyle="1" w:styleId="Arial180Char">
    <w:name w:val="عادي + (لاتيني) Arial، (لاتيني) ‏18 نقطة، (لاتيني) غامق، أسود، قبل:  0 نقطة، ... Char"/>
    <w:link w:val="Arial180"/>
    <w:semiHidden/>
    <w:rsid w:val="00801478"/>
    <w:rPr>
      <w:rFonts w:ascii="Arial" w:eastAsia="Times New Roman" w:hAnsi="Arial" w:cs="md_ameli"/>
      <w:b/>
      <w:color w:val="000000"/>
      <w:sz w:val="28"/>
      <w:szCs w:val="28"/>
      <w:lang w:eastAsia="ar-SA"/>
    </w:rPr>
  </w:style>
  <w:style w:type="paragraph" w:customStyle="1" w:styleId="151202">
    <w:name w:val="اصلى + ‏15 نقطة، السطر الأول:  1 سم، تباعد الأسطر:  تام 20.2 نقطة"/>
    <w:basedOn w:val="af5"/>
    <w:link w:val="151202Char"/>
    <w:semiHidden/>
    <w:rsid w:val="00801478"/>
    <w:pPr>
      <w:widowControl w:val="0"/>
      <w:adjustRightInd w:val="0"/>
      <w:spacing w:line="404" w:lineRule="exact"/>
      <w:ind w:firstLine="567"/>
    </w:pPr>
    <w:rPr>
      <w:sz w:val="30"/>
      <w:szCs w:val="30"/>
    </w:rPr>
  </w:style>
  <w:style w:type="character" w:customStyle="1" w:styleId="151202Char">
    <w:name w:val="اصلى + ‏15 نقطة، السطر الأول:  1 سم، تباعد الأسطر:  تام 20.2 نقطة Char"/>
    <w:link w:val="151202"/>
    <w:semiHidden/>
    <w:rsid w:val="00801478"/>
    <w:rPr>
      <w:rFonts w:ascii="Times New Roman" w:eastAsia="Times New Roman" w:hAnsi="Times New Roman" w:cs="Times New Roman"/>
      <w:bCs/>
      <w:sz w:val="30"/>
      <w:szCs w:val="30"/>
      <w:lang w:eastAsia="ar-SA"/>
    </w:rPr>
  </w:style>
  <w:style w:type="paragraph" w:customStyle="1" w:styleId="afff">
    <w:name w:val="الهوامش"/>
    <w:basedOn w:val="a2"/>
    <w:qFormat/>
    <w:rsid w:val="00801478"/>
    <w:pPr>
      <w:autoSpaceDE w:val="0"/>
      <w:autoSpaceDN w:val="0"/>
      <w:adjustRightInd w:val="0"/>
      <w:spacing w:line="418" w:lineRule="exact"/>
      <w:ind w:firstLine="0"/>
    </w:pPr>
    <w:rPr>
      <w:rFonts w:ascii="Times New Roman" w:hAnsi="Times New Roman" w:cs="K Sina"/>
      <w:sz w:val="26"/>
      <w:lang w:eastAsia="ar-SA"/>
    </w:rPr>
  </w:style>
  <w:style w:type="paragraph" w:customStyle="1" w:styleId="afff0">
    <w:name w:val="حاشية"/>
    <w:basedOn w:val="a2"/>
    <w:link w:val="Charf7"/>
    <w:rsid w:val="00801478"/>
    <w:pPr>
      <w:widowControl/>
      <w:spacing w:after="200" w:line="340" w:lineRule="exact"/>
      <w:ind w:firstLine="0"/>
      <w:jc w:val="left"/>
    </w:pPr>
    <w:rPr>
      <w:rFonts w:ascii="Calibri" w:eastAsia="Calibri" w:hAnsi="Calibri" w:cs="md_ameli"/>
      <w:sz w:val="24"/>
      <w:szCs w:val="22"/>
    </w:rPr>
  </w:style>
  <w:style w:type="character" w:customStyle="1" w:styleId="Charf7">
    <w:name w:val="حاشية Char"/>
    <w:link w:val="afff0"/>
    <w:rsid w:val="00801478"/>
    <w:rPr>
      <w:rFonts w:ascii="Calibri" w:eastAsia="Calibri" w:hAnsi="Calibri" w:cs="md_ameli"/>
      <w:sz w:val="24"/>
    </w:rPr>
  </w:style>
  <w:style w:type="paragraph" w:customStyle="1" w:styleId="afff1">
    <w:name w:val="خط الحاشية"/>
    <w:basedOn w:val="a9"/>
    <w:link w:val="Charf8"/>
    <w:semiHidden/>
    <w:rsid w:val="00801478"/>
    <w:pPr>
      <w:ind w:left="284" w:hanging="284"/>
      <w:jc w:val="lowKashida"/>
    </w:pPr>
    <w:rPr>
      <w:rFonts w:ascii="Times New Roman" w:hAnsi="Times New Roman" w:cs="Taher"/>
      <w:sz w:val="24"/>
      <w:szCs w:val="24"/>
    </w:rPr>
  </w:style>
  <w:style w:type="character" w:customStyle="1" w:styleId="Charf8">
    <w:name w:val="خط الحاشية Char"/>
    <w:link w:val="afff1"/>
    <w:semiHidden/>
    <w:rsid w:val="00801478"/>
    <w:rPr>
      <w:rFonts w:ascii="Times New Roman" w:eastAsia="Times New Roman" w:hAnsi="Times New Roman" w:cs="Taher"/>
      <w:sz w:val="24"/>
      <w:szCs w:val="24"/>
    </w:rPr>
  </w:style>
  <w:style w:type="paragraph" w:customStyle="1" w:styleId="afff2">
    <w:name w:val="المتن"/>
    <w:basedOn w:val="a2"/>
    <w:link w:val="Charf9"/>
    <w:qFormat/>
    <w:rsid w:val="00801478"/>
    <w:pPr>
      <w:autoSpaceDE w:val="0"/>
      <w:autoSpaceDN w:val="0"/>
    </w:pPr>
    <w:rPr>
      <w:rFonts w:ascii="Times New Roman" w:hAnsi="Times New Roman"/>
      <w:spacing w:val="-4"/>
      <w:sz w:val="26"/>
      <w:lang w:eastAsia="ar-SA"/>
    </w:rPr>
  </w:style>
  <w:style w:type="character" w:customStyle="1" w:styleId="Charf9">
    <w:name w:val="المتن Char"/>
    <w:link w:val="afff2"/>
    <w:rsid w:val="00801478"/>
    <w:rPr>
      <w:rFonts w:ascii="Times New Roman" w:eastAsia="Times New Roman" w:hAnsi="Times New Roman" w:cs="AL-Mohanad"/>
      <w:spacing w:val="-4"/>
      <w:sz w:val="26"/>
      <w:szCs w:val="27"/>
      <w:lang w:eastAsia="ar-SA"/>
    </w:rPr>
  </w:style>
  <w:style w:type="character" w:customStyle="1" w:styleId="Charf2">
    <w:name w:val="اسم الكاتب والمؤلف Char"/>
    <w:link w:val="aff9"/>
    <w:rsid w:val="00801478"/>
    <w:rPr>
      <w:rFonts w:ascii="Times New Roman" w:eastAsia="Times New Roman" w:hAnsi="Times New Roman" w:cs="Ya-Ali"/>
      <w:sz w:val="26"/>
      <w:szCs w:val="30"/>
      <w:lang w:eastAsia="ar-SA"/>
    </w:rPr>
  </w:style>
  <w:style w:type="paragraph" w:customStyle="1" w:styleId="StyleComplexSimplifiedArabic14ptFirstline05cm">
    <w:name w:val="Style (Complex) Simplified Arabic 14 pt First line:  0.5 cm"/>
    <w:basedOn w:val="a2"/>
    <w:link w:val="StyleComplexSimplifiedArabic14ptFirstline05cmChar"/>
    <w:semiHidden/>
    <w:rsid w:val="00801478"/>
    <w:pPr>
      <w:widowControl/>
      <w:spacing w:line="240" w:lineRule="auto"/>
      <w:ind w:firstLine="284"/>
      <w:jc w:val="lowKashida"/>
    </w:pPr>
    <w:rPr>
      <w:rFonts w:ascii="Times New Roman" w:hAnsi="Times New Roman" w:cs="Akhbar MT"/>
      <w:sz w:val="24"/>
      <w:szCs w:val="28"/>
    </w:rPr>
  </w:style>
  <w:style w:type="character" w:customStyle="1" w:styleId="StyleComplexSimplifiedArabic14ptFirstline05cmChar">
    <w:name w:val="Style (Complex) Simplified Arabic 14 pt First line:  0.5 cm Char"/>
    <w:link w:val="StyleComplexSimplifiedArabic14ptFirstline05cm"/>
    <w:semiHidden/>
    <w:rsid w:val="00801478"/>
    <w:rPr>
      <w:rFonts w:ascii="Times New Roman" w:eastAsia="Times New Roman" w:hAnsi="Times New Roman" w:cs="Akhbar MT"/>
      <w:sz w:val="24"/>
      <w:szCs w:val="28"/>
    </w:rPr>
  </w:style>
  <w:style w:type="paragraph" w:customStyle="1" w:styleId="StyleStyleComplexSimplifiedArabic14ptFirstline05cm">
    <w:name w:val="Style Style (Complex) Simplified Arabic 14 pt First line:  0.5 cm +"/>
    <w:basedOn w:val="StyleComplexSimplifiedArabic14ptFirstline05cm"/>
    <w:semiHidden/>
    <w:rsid w:val="00801478"/>
    <w:pPr>
      <w:ind w:firstLine="510"/>
    </w:pPr>
  </w:style>
  <w:style w:type="paragraph" w:customStyle="1" w:styleId="StyleHeading1Before5pt">
    <w:name w:val="Style Heading 1 + Before:  5 pt"/>
    <w:basedOn w:val="10"/>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StyleStyleComplexSimplifiedArabic14ptFirstline0">
    <w:name w:val="Style Style Style (Complex) Simplified Arabic 14 pt First line:  0...."/>
    <w:basedOn w:val="StyleStyleComplexSimplifiedArabic14ptFirstline05cm"/>
    <w:semiHidden/>
    <w:rsid w:val="00801478"/>
    <w:pPr>
      <w:ind w:firstLine="0"/>
    </w:pPr>
  </w:style>
  <w:style w:type="paragraph" w:customStyle="1" w:styleId="Heading3">
    <w:name w:val="نمط Heading 3 + إلى اليسار"/>
    <w:basedOn w:val="31"/>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Heading30">
    <w:name w:val="نمط نمط Heading 3 + إلى اليسار + إلى اليسار"/>
    <w:basedOn w:val="Heading3"/>
    <w:semiHidden/>
    <w:rsid w:val="00801478"/>
  </w:style>
  <w:style w:type="paragraph" w:customStyle="1" w:styleId="Heading31">
    <w:name w:val="نمط نمط نمط Heading 3 + إلى اليسار + إلى اليسار +"/>
    <w:basedOn w:val="Heading30"/>
    <w:semiHidden/>
    <w:rsid w:val="00801478"/>
  </w:style>
  <w:style w:type="paragraph" w:customStyle="1" w:styleId="StyleComplexSimplifiedArabic14ptJustifiedFirstl">
    <w:name w:val="Style اصلى + (Complex) Simplified Arabic 14 pt Justified First l..."/>
    <w:basedOn w:val="af5"/>
    <w:link w:val="StyleComplexSimplifiedArabic14ptJustifiedFirstlChar"/>
    <w:semiHidden/>
    <w:rsid w:val="00801478"/>
    <w:pPr>
      <w:widowControl w:val="0"/>
      <w:spacing w:before="100" w:line="400" w:lineRule="exact"/>
      <w:ind w:firstLine="510"/>
      <w:jc w:val="lowKashida"/>
    </w:pPr>
    <w:rPr>
      <w:rFonts w:cs="md_ameli"/>
      <w:bCs w:val="0"/>
      <w:spacing w:val="-4"/>
      <w:sz w:val="22"/>
    </w:rPr>
  </w:style>
  <w:style w:type="character" w:customStyle="1" w:styleId="StyleComplexSimplifiedArabic14ptJustifiedFirstlChar">
    <w:name w:val="Style اصلى + (Complex) Simplified Arabic 14 pt Justified First l... Char"/>
    <w:link w:val="StyleComplexSimplifiedArabic14ptJustifiedFirstl"/>
    <w:rsid w:val="00801478"/>
    <w:rPr>
      <w:rFonts w:ascii="Times New Roman" w:eastAsia="Times New Roman" w:hAnsi="Times New Roman" w:cs="md_ameli"/>
      <w:spacing w:val="-4"/>
      <w:szCs w:val="28"/>
      <w:lang w:eastAsia="ar-SA"/>
    </w:rPr>
  </w:style>
  <w:style w:type="paragraph" w:customStyle="1" w:styleId="Heading11314">
    <w:name w:val="نمط Heading 1 + (لاتيني) ‏13 نقطة (العربية وغيرها) ‏14 نقطة متو..."/>
    <w:basedOn w:val="10"/>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ComplexSimplifiedArabic14ptJustifyLowFirstline">
    <w:name w:val="Style (Complex) Simplified Arabic 14 pt Justify Low First line: ..."/>
    <w:basedOn w:val="a2"/>
    <w:semiHidden/>
    <w:rsid w:val="00801478"/>
    <w:pPr>
      <w:widowControl/>
      <w:spacing w:line="240" w:lineRule="auto"/>
      <w:ind w:firstLine="510"/>
      <w:jc w:val="lowKashida"/>
    </w:pPr>
    <w:rPr>
      <w:rFonts w:ascii="Times New Roman" w:hAnsi="Times New Roman" w:cs="Akhbar MT"/>
      <w:sz w:val="24"/>
      <w:szCs w:val="36"/>
    </w:rPr>
  </w:style>
  <w:style w:type="paragraph" w:customStyle="1" w:styleId="StyleComplexSimplifiedArabic14ptCharChar">
    <w:name w:val="Style (Complex) Simplified Arabic 14 pt Char Char"/>
    <w:basedOn w:val="a2"/>
    <w:link w:val="StyleComplexSimplifiedArabic14ptCharCharChar"/>
    <w:semiHidden/>
    <w:rsid w:val="00801478"/>
    <w:pPr>
      <w:widowControl/>
      <w:spacing w:line="240" w:lineRule="auto"/>
      <w:ind w:firstLine="510"/>
      <w:jc w:val="lowKashida"/>
    </w:pPr>
    <w:rPr>
      <w:rFonts w:ascii="Times New Roman" w:hAnsi="Times New Roman" w:cs="Akhbar MT"/>
      <w:sz w:val="22"/>
      <w:szCs w:val="36"/>
    </w:rPr>
  </w:style>
  <w:style w:type="character" w:customStyle="1" w:styleId="StyleComplexSimplifiedArabic14ptCharCharChar">
    <w:name w:val="Style (Complex) Simplified Arabic 14 pt Char Char Char"/>
    <w:link w:val="StyleComplexSimplifiedArabic14ptCharChar"/>
    <w:semiHidden/>
    <w:rsid w:val="00801478"/>
    <w:rPr>
      <w:rFonts w:ascii="Times New Roman" w:eastAsia="Times New Roman" w:hAnsi="Times New Roman" w:cs="Akhbar MT"/>
      <w:szCs w:val="36"/>
    </w:rPr>
  </w:style>
  <w:style w:type="paragraph" w:customStyle="1" w:styleId="18">
    <w:name w:val="نمط1"/>
    <w:basedOn w:val="10202"/>
    <w:link w:val="1Char2"/>
    <w:semiHidden/>
    <w:rsid w:val="00801478"/>
  </w:style>
  <w:style w:type="paragraph" w:customStyle="1" w:styleId="StyleComplexSimplifiedArabic14ptJustifiedFirstline0">
    <w:name w:val="Style (Complex) Simplified Arabic 14 pt Justified First line:  0..."/>
    <w:basedOn w:val="a2"/>
    <w:semiHidden/>
    <w:rsid w:val="00801478"/>
    <w:pPr>
      <w:widowControl/>
      <w:spacing w:line="240" w:lineRule="auto"/>
      <w:ind w:firstLine="510"/>
      <w:jc w:val="lowKashida"/>
    </w:pPr>
    <w:rPr>
      <w:rFonts w:ascii="Times New Roman" w:hAnsi="Times New Roman" w:cs="Akhbar MT"/>
      <w:sz w:val="24"/>
      <w:szCs w:val="36"/>
    </w:rPr>
  </w:style>
  <w:style w:type="paragraph" w:customStyle="1" w:styleId="611950">
    <w:name w:val="نمط نمط عنوان 6 + السطر الأول:  1 سم تباعد الأسطر:  تام 19.5 نقطة..."/>
    <w:basedOn w:val="61195"/>
    <w:semiHidden/>
    <w:rsid w:val="00801478"/>
  </w:style>
  <w:style w:type="paragraph" w:customStyle="1" w:styleId="StyleComplexSimplifiedArabic14ptJustifiedFirs">
    <w:name w:val="نمط Style اصلى + (Complex) Simplified Arabic 14 pt Justified Firs..."/>
    <w:basedOn w:val="StyleComplexSimplifiedArabic14ptJustifiedFirstl"/>
    <w:semiHidden/>
    <w:rsid w:val="00801478"/>
    <w:pPr>
      <w:spacing w:before="0" w:line="390" w:lineRule="exact"/>
      <w:ind w:firstLine="567"/>
    </w:pPr>
    <w:rPr>
      <w:szCs w:val="20"/>
    </w:rPr>
  </w:style>
  <w:style w:type="paragraph" w:customStyle="1" w:styleId="NormalText">
    <w:name w:val="Normal Text"/>
    <w:basedOn w:val="a2"/>
    <w:link w:val="NormalTextChar"/>
    <w:semiHidden/>
    <w:rsid w:val="00801478"/>
    <w:pPr>
      <w:widowControl/>
      <w:spacing w:line="440" w:lineRule="exact"/>
      <w:ind w:firstLine="284"/>
    </w:pPr>
    <w:rPr>
      <w:rFonts w:ascii="Times New Roman" w:eastAsia="SimSun" w:hAnsi="Times New Roman" w:cs="Wasit5 Normal"/>
      <w:sz w:val="24"/>
      <w:szCs w:val="36"/>
      <w:lang w:eastAsia="zh-CN"/>
    </w:rPr>
  </w:style>
  <w:style w:type="character" w:customStyle="1" w:styleId="NormalTextChar">
    <w:name w:val="Normal Text Char"/>
    <w:link w:val="NormalText"/>
    <w:semiHidden/>
    <w:rsid w:val="00801478"/>
    <w:rPr>
      <w:rFonts w:ascii="Times New Roman" w:eastAsia="SimSun" w:hAnsi="Times New Roman" w:cs="Wasit5 Normal"/>
      <w:sz w:val="24"/>
      <w:szCs w:val="36"/>
      <w:lang w:eastAsia="zh-CN"/>
    </w:rPr>
  </w:style>
  <w:style w:type="paragraph" w:customStyle="1" w:styleId="H2">
    <w:name w:val="H2"/>
    <w:semiHidden/>
    <w:rsid w:val="00801478"/>
    <w:pPr>
      <w:bidi/>
    </w:pPr>
    <w:rPr>
      <w:rFonts w:ascii="Times New Roman" w:hAnsi="Times New Roman" w:cs="Wasit5 Normal"/>
      <w:sz w:val="36"/>
      <w:szCs w:val="56"/>
    </w:rPr>
  </w:style>
  <w:style w:type="paragraph" w:customStyle="1" w:styleId="H2DanaFajr1">
    <w:name w:val="نمط نمط نمط نمط H2 + (العربية وغيرها) DanaFajr + السطر الأول:  1 ..."/>
    <w:basedOn w:val="a2"/>
    <w:semiHidden/>
    <w:rsid w:val="00801478"/>
    <w:pPr>
      <w:widowControl/>
      <w:bidi w:val="0"/>
      <w:spacing w:line="420" w:lineRule="exact"/>
      <w:ind w:firstLine="0"/>
      <w:jc w:val="left"/>
    </w:pPr>
    <w:rPr>
      <w:rFonts w:ascii="Times New Roman" w:hAnsi="Times New Roman" w:cs="Simplified Arabic"/>
      <w:bCs/>
      <w:sz w:val="36"/>
      <w:szCs w:val="36"/>
    </w:rPr>
  </w:style>
  <w:style w:type="paragraph" w:customStyle="1" w:styleId="Heading3121">
    <w:name w:val="نمط نمط Heading 3 + السطر الأول:  1 سم تباعد الأسطر:  تام 21 نقطة +"/>
    <w:basedOn w:val="a2"/>
    <w:semiHidden/>
    <w:rsid w:val="00801478"/>
    <w:pPr>
      <w:keepNext/>
      <w:widowControl/>
      <w:bidi w:val="0"/>
      <w:spacing w:line="420" w:lineRule="exact"/>
      <w:ind w:firstLine="0"/>
      <w:jc w:val="left"/>
      <w:outlineLvl w:val="2"/>
    </w:pPr>
    <w:rPr>
      <w:rFonts w:ascii="Times New Roman" w:hAnsi="Times New Roman" w:cs="Simplified Arabic"/>
      <w:bCs/>
      <w:szCs w:val="36"/>
    </w:rPr>
  </w:style>
  <w:style w:type="paragraph" w:customStyle="1" w:styleId="Heading3DanaFajr165">
    <w:name w:val="نمط Heading 3 + (العربية وغيرها) DanaFajr (العربية وغيرها) ‏16.5..."/>
    <w:basedOn w:val="31"/>
    <w:link w:val="Heading3DanaFajr165Char"/>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character" w:customStyle="1" w:styleId="Heading3DanaFajr165Char">
    <w:name w:val="نمط Heading 3 + (العربية وغيرها) DanaFajr (العربية وغيرها) ‏16.5... Char"/>
    <w:link w:val="Heading3DanaFajr165"/>
    <w:semiHidden/>
    <w:rsid w:val="00801478"/>
    <w:rPr>
      <w:rFonts w:ascii="Arial" w:eastAsia="Times New Roman" w:hAnsi="Arial" w:cs="Arial"/>
      <w:b/>
      <w:bCs/>
      <w:sz w:val="26"/>
      <w:szCs w:val="26"/>
      <w:lang w:eastAsia="ar-SA"/>
    </w:rPr>
  </w:style>
  <w:style w:type="paragraph" w:customStyle="1" w:styleId="afff3">
    <w:name w:val="ÇÕáì"/>
    <w:semiHidden/>
    <w:rsid w:val="00801478"/>
    <w:pPr>
      <w:widowControl w:val="0"/>
      <w:bidi/>
      <w:spacing w:line="398" w:lineRule="auto"/>
      <w:jc w:val="lowKashida"/>
    </w:pPr>
    <w:rPr>
      <w:rFonts w:ascii="Times New Roman" w:hAnsi="Times New Roman" w:cs="Times New Roman"/>
      <w:bCs/>
      <w:snapToGrid w:val="0"/>
      <w:sz w:val="24"/>
      <w:szCs w:val="32"/>
      <w:lang w:eastAsia="ar-SA"/>
    </w:rPr>
  </w:style>
  <w:style w:type="paragraph" w:customStyle="1" w:styleId="afff4">
    <w:name w:val="فصل"/>
    <w:semiHidden/>
    <w:rsid w:val="00801478"/>
    <w:pPr>
      <w:autoSpaceDE w:val="0"/>
      <w:autoSpaceDN w:val="0"/>
      <w:bidi/>
      <w:spacing w:line="567" w:lineRule="atLeast"/>
      <w:jc w:val="both"/>
    </w:pPr>
    <w:rPr>
      <w:rFonts w:ascii="Times New Roman" w:hAnsi="Times New Roman" w:cs="Times New Roman"/>
      <w:bCs/>
      <w:sz w:val="24"/>
      <w:szCs w:val="28"/>
      <w:lang w:eastAsia="ar-SA"/>
    </w:rPr>
  </w:style>
  <w:style w:type="paragraph" w:customStyle="1" w:styleId="27">
    <w:name w:val="تيتر2"/>
    <w:rsid w:val="00801478"/>
    <w:pPr>
      <w:autoSpaceDE w:val="0"/>
      <w:autoSpaceDN w:val="0"/>
      <w:bidi/>
      <w:spacing w:line="567" w:lineRule="atLeast"/>
      <w:ind w:right="-284" w:firstLine="342"/>
      <w:jc w:val="both"/>
    </w:pPr>
    <w:rPr>
      <w:rFonts w:ascii="Times New Roman" w:hAnsi="Times New Roman" w:cs="Times New Roman"/>
      <w:b/>
      <w:bCs/>
      <w:sz w:val="24"/>
      <w:szCs w:val="28"/>
      <w:lang w:eastAsia="ar-SA"/>
    </w:rPr>
  </w:style>
  <w:style w:type="paragraph" w:customStyle="1" w:styleId="afff5">
    <w:name w:val="الأصـلـى"/>
    <w:rsid w:val="00801478"/>
    <w:pPr>
      <w:autoSpaceDE w:val="0"/>
      <w:autoSpaceDN w:val="0"/>
      <w:bidi/>
      <w:spacing w:line="467" w:lineRule="atLeast"/>
      <w:ind w:firstLine="481"/>
      <w:jc w:val="both"/>
    </w:pPr>
    <w:rPr>
      <w:rFonts w:ascii="Times New Roman" w:hAnsi="Times New Roman" w:cs="Times New Roman"/>
      <w:sz w:val="24"/>
      <w:szCs w:val="24"/>
      <w:lang w:eastAsia="ar-SA"/>
    </w:rPr>
  </w:style>
  <w:style w:type="paragraph" w:customStyle="1" w:styleId="afff6">
    <w:name w:val="آية"/>
    <w:basedOn w:val="a2"/>
    <w:link w:val="Charfa"/>
    <w:semiHidden/>
    <w:rsid w:val="00801478"/>
    <w:pPr>
      <w:widowControl/>
      <w:suppressLineNumbers/>
      <w:spacing w:line="240" w:lineRule="auto"/>
      <w:ind w:firstLine="397"/>
      <w:jc w:val="lowKashida"/>
    </w:pPr>
    <w:rPr>
      <w:rFonts w:ascii="Times New Roman" w:hAnsi="Times New Roman" w:cs="OthmaniNorm"/>
      <w:color w:val="000000"/>
      <w:sz w:val="32"/>
      <w:szCs w:val="30"/>
    </w:rPr>
  </w:style>
  <w:style w:type="character" w:customStyle="1" w:styleId="Charfa">
    <w:name w:val="آية Char"/>
    <w:link w:val="afff6"/>
    <w:semiHidden/>
    <w:rsid w:val="00801478"/>
    <w:rPr>
      <w:rFonts w:ascii="Times New Roman" w:eastAsia="Times New Roman" w:hAnsi="Times New Roman" w:cs="OthmaniNorm"/>
      <w:color w:val="000000"/>
      <w:sz w:val="32"/>
      <w:szCs w:val="30"/>
    </w:rPr>
  </w:style>
  <w:style w:type="paragraph" w:customStyle="1" w:styleId="213">
    <w:name w:val="نمط عنوان 2 + (لاتيني) ‏13 نقطة"/>
    <w:basedOn w:val="20"/>
    <w:link w:val="213Char"/>
    <w:semiHidden/>
    <w:rsid w:val="00801478"/>
    <w:pPr>
      <w:keepNext/>
      <w:widowControl/>
      <w:tabs>
        <w:tab w:val="num" w:pos="1800"/>
      </w:tabs>
      <w:ind w:left="1800" w:hanging="360"/>
      <w:jc w:val="lowKashida"/>
    </w:pPr>
    <w:rPr>
      <w:rFonts w:ascii="Times New Roman" w:hAnsi="Times New Roman" w:cs="Arabic Transparent"/>
      <w:b/>
      <w:bCs/>
      <w:color w:val="auto"/>
      <w:szCs w:val="28"/>
      <w:lang w:eastAsia="ar-SA"/>
    </w:rPr>
  </w:style>
  <w:style w:type="character" w:customStyle="1" w:styleId="213Char">
    <w:name w:val="نمط عنوان 2 + (لاتيني) ‏13 نقطة Char"/>
    <w:link w:val="213"/>
    <w:semiHidden/>
    <w:rsid w:val="00801478"/>
    <w:rPr>
      <w:rFonts w:ascii="Times New Roman" w:eastAsia="Times New Roman" w:hAnsi="Times New Roman" w:cs="Arabic Transparent"/>
      <w:b/>
      <w:bCs/>
      <w:sz w:val="28"/>
      <w:szCs w:val="28"/>
      <w:lang w:eastAsia="ar-SA"/>
    </w:rPr>
  </w:style>
  <w:style w:type="paragraph" w:customStyle="1" w:styleId="4000">
    <w:name w:val="نمط نمط عنوان 4 + السطر الأول:  0 سم قبل:  0 نقطة تباعد الأسطر:  ..."/>
    <w:basedOn w:val="400"/>
    <w:semiHidden/>
    <w:rsid w:val="00801478"/>
  </w:style>
  <w:style w:type="paragraph" w:customStyle="1" w:styleId="713">
    <w:name w:val="نمط عنوان 7 + (لاتيني) ‏13 نقطة أبيض"/>
    <w:basedOn w:val="7"/>
    <w:semiHidden/>
    <w:rsid w:val="00801478"/>
  </w:style>
  <w:style w:type="paragraph" w:customStyle="1" w:styleId="3Abz-3Yagut1">
    <w:name w:val="نمط عنوان 3 + (العربية وغيرها) Abz-3 (Yagut) (العربية وغيرها) ‏1..."/>
    <w:basedOn w:val="31"/>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3Abz-3Yagut145">
    <w:name w:val="نمط عنوان 3 + (العربية وغيرها) Abz-3 (Yagut) (لاتيني) ‏14.5 نقطة..."/>
    <w:basedOn w:val="31"/>
    <w:link w:val="3Abz-3Yagut145Char"/>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character" w:customStyle="1" w:styleId="3Abz-3Yagut145Char">
    <w:name w:val="نمط عنوان 3 + (العربية وغيرها) Abz-3 (Yagut) (لاتيني) ‏14.5 نقطة... Char"/>
    <w:link w:val="3Abz-3Yagut145"/>
    <w:semiHidden/>
    <w:rsid w:val="00801478"/>
    <w:rPr>
      <w:rFonts w:ascii="Arial" w:eastAsia="Times New Roman" w:hAnsi="Arial" w:cs="Arial"/>
      <w:b/>
      <w:bCs/>
      <w:sz w:val="26"/>
      <w:szCs w:val="26"/>
      <w:lang w:eastAsia="ar-SA"/>
    </w:rPr>
  </w:style>
  <w:style w:type="paragraph" w:customStyle="1" w:styleId="afff7">
    <w:name w:val="تحت العنوان"/>
    <w:basedOn w:val="400"/>
    <w:link w:val="Charfb"/>
    <w:rsid w:val="00801478"/>
  </w:style>
  <w:style w:type="character" w:customStyle="1" w:styleId="Charfb">
    <w:name w:val="تحت العنوان Char"/>
    <w:link w:val="afff7"/>
    <w:rsid w:val="00801478"/>
    <w:rPr>
      <w:rFonts w:ascii="Times New Roman" w:eastAsia="Times New Roman" w:hAnsi="Times New Roman" w:cs="ALAWI-3-62"/>
      <w:color w:val="008000"/>
      <w:sz w:val="28"/>
      <w:szCs w:val="28"/>
    </w:rPr>
  </w:style>
  <w:style w:type="paragraph" w:customStyle="1" w:styleId="afff8">
    <w:name w:val="اسم الآية"/>
    <w:basedOn w:val="afff2"/>
    <w:link w:val="Charfc"/>
    <w:semiHidden/>
    <w:rsid w:val="00801478"/>
    <w:pPr>
      <w:jc w:val="right"/>
    </w:pPr>
  </w:style>
  <w:style w:type="character" w:customStyle="1" w:styleId="Charfc">
    <w:name w:val="اسم الآية Char"/>
    <w:link w:val="afff8"/>
    <w:semiHidden/>
    <w:rsid w:val="00801478"/>
    <w:rPr>
      <w:rFonts w:ascii="Times New Roman" w:eastAsia="Times New Roman" w:hAnsi="Times New Roman" w:cs="AL-Mohanad"/>
      <w:spacing w:val="-4"/>
      <w:sz w:val="26"/>
      <w:szCs w:val="27"/>
      <w:lang w:eastAsia="ar-SA"/>
    </w:rPr>
  </w:style>
  <w:style w:type="paragraph" w:customStyle="1" w:styleId="afff9">
    <w:name w:val="متن"/>
    <w:basedOn w:val="a2"/>
    <w:link w:val="Charfd"/>
    <w:rsid w:val="00801478"/>
    <w:pPr>
      <w:autoSpaceDE w:val="0"/>
      <w:autoSpaceDN w:val="0"/>
      <w:adjustRightInd w:val="0"/>
      <w:spacing w:line="418" w:lineRule="exact"/>
    </w:pPr>
    <w:rPr>
      <w:rFonts w:ascii="Times New Roman" w:hAnsi="Times New Roman"/>
      <w:sz w:val="26"/>
      <w:lang w:eastAsia="ar-SA"/>
    </w:rPr>
  </w:style>
  <w:style w:type="character" w:customStyle="1" w:styleId="Charfd">
    <w:name w:val="متن Char"/>
    <w:link w:val="afff9"/>
    <w:rsid w:val="00801478"/>
    <w:rPr>
      <w:rFonts w:ascii="Times New Roman" w:eastAsia="Times New Roman" w:hAnsi="Times New Roman" w:cs="AL-Mohanad"/>
      <w:sz w:val="26"/>
      <w:szCs w:val="27"/>
      <w:lang w:eastAsia="ar-SA"/>
    </w:rPr>
  </w:style>
  <w:style w:type="paragraph" w:customStyle="1" w:styleId="afffa">
    <w:name w:val="تكملة عنوان المقالة"/>
    <w:basedOn w:val="a2"/>
    <w:link w:val="Charfe"/>
    <w:rsid w:val="00801478"/>
    <w:pPr>
      <w:ind w:firstLine="0"/>
      <w:jc w:val="center"/>
    </w:pPr>
    <w:rPr>
      <w:rFonts w:ascii="Times New Roman" w:hAnsi="Times New Roman" w:cs="SKR HEAD1"/>
      <w:sz w:val="6"/>
      <w:szCs w:val="32"/>
    </w:rPr>
  </w:style>
  <w:style w:type="character" w:customStyle="1" w:styleId="Charfe">
    <w:name w:val="تكملة عنوان المقالة Char"/>
    <w:link w:val="afffa"/>
    <w:rsid w:val="00801478"/>
    <w:rPr>
      <w:rFonts w:ascii="Times New Roman" w:eastAsia="Times New Roman" w:hAnsi="Times New Roman" w:cs="SKR HEAD1"/>
      <w:sz w:val="6"/>
      <w:szCs w:val="32"/>
    </w:rPr>
  </w:style>
  <w:style w:type="character" w:customStyle="1" w:styleId="Charff">
    <w:name w:val="نص حاشية سفلية Char"/>
    <w:aliases w:val="نص حاشية سفلية1 Char Char Char1,نص حاشية سفلية1 Char Char Char Char,Char1 Char,Char Char Char1 Char"/>
    <w:uiPriority w:val="99"/>
    <w:rsid w:val="00801478"/>
    <w:rPr>
      <w:rFonts w:cs="md_ameli"/>
      <w:noProof/>
      <w:spacing w:val="-4"/>
      <w:szCs w:val="28"/>
      <w:lang w:val="en-US" w:eastAsia="ar-SA" w:bidi="ar-SA"/>
    </w:rPr>
  </w:style>
  <w:style w:type="paragraph" w:customStyle="1" w:styleId="afffb">
    <w:name w:val="متن اسود مائل"/>
    <w:basedOn w:val="31"/>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afffc">
    <w:name w:val="متن خاص"/>
    <w:basedOn w:val="afff2"/>
    <w:rsid w:val="00801478"/>
    <w:pPr>
      <w:spacing w:line="418" w:lineRule="exact"/>
    </w:pPr>
  </w:style>
  <w:style w:type="paragraph" w:customStyle="1" w:styleId="afffd">
    <w:name w:val="تعداد فرعي"/>
    <w:basedOn w:val="af5"/>
    <w:rsid w:val="00801478"/>
    <w:pPr>
      <w:widowControl w:val="0"/>
      <w:adjustRightInd w:val="0"/>
      <w:spacing w:line="418" w:lineRule="exact"/>
      <w:ind w:firstLine="567"/>
    </w:pPr>
    <w:rPr>
      <w:rFonts w:cs="AL-Mohanad"/>
      <w:sz w:val="26"/>
      <w:szCs w:val="27"/>
    </w:rPr>
  </w:style>
  <w:style w:type="paragraph" w:customStyle="1" w:styleId="afffe">
    <w:name w:val="نمط جديد جدا"/>
    <w:basedOn w:val="affb"/>
    <w:link w:val="Charff0"/>
    <w:rsid w:val="00801478"/>
    <w:rPr>
      <w:rFonts w:cs="Sultan Medium"/>
      <w:lang w:bidi="ar-IQ"/>
    </w:rPr>
  </w:style>
  <w:style w:type="character" w:customStyle="1" w:styleId="Charff0">
    <w:name w:val="نمط جديد جدا Char"/>
    <w:link w:val="afffe"/>
    <w:rsid w:val="00801478"/>
    <w:rPr>
      <w:rFonts w:ascii="Times New Roman" w:eastAsia="Times New Roman" w:hAnsi="Times New Roman" w:cs="Sultan Medium"/>
      <w:sz w:val="24"/>
      <w:szCs w:val="28"/>
      <w:lang w:eastAsia="ar-SA" w:bidi="ar-IQ"/>
    </w:rPr>
  </w:style>
  <w:style w:type="paragraph" w:customStyle="1" w:styleId="19">
    <w:name w:val="عنوان 1 ـ داخل المقالة"/>
    <w:basedOn w:val="10"/>
    <w:qFormat/>
    <w:rsid w:val="00801478"/>
    <w:pPr>
      <w:keepLines w:val="0"/>
      <w:widowControl/>
      <w:ind w:left="1800" w:hanging="360"/>
      <w:jc w:val="lowKashida"/>
    </w:pPr>
    <w:rPr>
      <w:rFonts w:ascii="Times New Roman" w:hAnsi="Times New Roman" w:cs="Arabic Transparent"/>
      <w:b w:val="0"/>
      <w:sz w:val="28"/>
      <w:szCs w:val="28"/>
      <w:lang w:eastAsia="ar-SA"/>
    </w:rPr>
  </w:style>
  <w:style w:type="character" w:customStyle="1" w:styleId="affff">
    <w:name w:val="الكليشات"/>
    <w:qFormat/>
    <w:rsid w:val="00801478"/>
    <w:rPr>
      <w:rFonts w:cs="md_ameli"/>
      <w:szCs w:val="27"/>
    </w:rPr>
  </w:style>
  <w:style w:type="paragraph" w:styleId="affff0">
    <w:name w:val="Revision"/>
    <w:hidden/>
    <w:uiPriority w:val="99"/>
    <w:semiHidden/>
    <w:rsid w:val="00801478"/>
    <w:rPr>
      <w:rFonts w:ascii="Times New Roman" w:hAnsi="Times New Roman" w:cs="Times New Roman"/>
      <w:sz w:val="24"/>
      <w:szCs w:val="24"/>
      <w:lang w:eastAsia="ar-SA"/>
    </w:rPr>
  </w:style>
  <w:style w:type="paragraph" w:customStyle="1" w:styleId="affff1">
    <w:name w:val="عنوان البحث"/>
    <w:basedOn w:val="Chare"/>
    <w:link w:val="Charff1"/>
    <w:rsid w:val="00801478"/>
    <w:pPr>
      <w:spacing w:line="600" w:lineRule="exact"/>
      <w:jc w:val="center"/>
    </w:pPr>
    <w:rPr>
      <w:rFonts w:cs="SKR HEAD1"/>
      <w:noProof/>
      <w:spacing w:val="-4"/>
      <w:szCs w:val="48"/>
    </w:rPr>
  </w:style>
  <w:style w:type="paragraph" w:customStyle="1" w:styleId="affff2">
    <w:name w:val="تكملة لعنوان البحث"/>
    <w:basedOn w:val="Chare"/>
    <w:link w:val="Charff2"/>
    <w:rsid w:val="00801478"/>
    <w:pPr>
      <w:spacing w:before="100" w:line="418" w:lineRule="exact"/>
      <w:ind w:right="540"/>
      <w:jc w:val="center"/>
    </w:pPr>
    <w:rPr>
      <w:noProof/>
      <w:spacing w:val="-4"/>
      <w:sz w:val="6"/>
      <w:szCs w:val="30"/>
    </w:rPr>
  </w:style>
  <w:style w:type="paragraph" w:customStyle="1" w:styleId="affff3">
    <w:name w:val="اسم الكاتب"/>
    <w:basedOn w:val="KSina130"/>
    <w:link w:val="Charff3"/>
    <w:rsid w:val="00801478"/>
    <w:pPr>
      <w:widowControl w:val="0"/>
      <w:spacing w:before="100" w:line="418" w:lineRule="exact"/>
      <w:ind w:left="0"/>
      <w:jc w:val="right"/>
    </w:pPr>
    <w:rPr>
      <w:noProof/>
      <w:spacing w:val="-4"/>
    </w:rPr>
  </w:style>
  <w:style w:type="character" w:customStyle="1" w:styleId="Charff2">
    <w:name w:val="تكملة لعنوان البحث Char"/>
    <w:link w:val="affff2"/>
    <w:rsid w:val="00801478"/>
    <w:rPr>
      <w:rFonts w:ascii="Times New Roman" w:eastAsia="Times New Roman" w:hAnsi="Times New Roman" w:cs="HeshamNormal"/>
      <w:noProof/>
      <w:spacing w:val="-4"/>
      <w:sz w:val="6"/>
      <w:szCs w:val="30"/>
      <w:lang w:eastAsia="ar-SA"/>
    </w:rPr>
  </w:style>
  <w:style w:type="character" w:customStyle="1" w:styleId="Charff1">
    <w:name w:val="عنوان البحث Char"/>
    <w:link w:val="affff1"/>
    <w:rsid w:val="00801478"/>
    <w:rPr>
      <w:rFonts w:ascii="Times New Roman" w:eastAsia="Times New Roman" w:hAnsi="Times New Roman" w:cs="SKR HEAD1"/>
      <w:noProof/>
      <w:spacing w:val="-4"/>
      <w:sz w:val="26"/>
      <w:szCs w:val="48"/>
      <w:lang w:eastAsia="ar-SA"/>
    </w:rPr>
  </w:style>
  <w:style w:type="character" w:customStyle="1" w:styleId="Charff3">
    <w:name w:val="اسم الكاتب Char"/>
    <w:link w:val="affff3"/>
    <w:rsid w:val="00801478"/>
    <w:rPr>
      <w:rFonts w:ascii="Times New Roman" w:eastAsia="Times New Roman" w:hAnsi="Times New Roman" w:cs="K Sina"/>
      <w:noProof/>
      <w:spacing w:val="-4"/>
      <w:sz w:val="26"/>
      <w:szCs w:val="20"/>
      <w:lang w:eastAsia="ar-SA"/>
    </w:rPr>
  </w:style>
  <w:style w:type="paragraph" w:styleId="affff4">
    <w:name w:val="TOC Heading"/>
    <w:basedOn w:val="10"/>
    <w:next w:val="a2"/>
    <w:uiPriority w:val="39"/>
    <w:unhideWhenUsed/>
    <w:qFormat/>
    <w:rsid w:val="00801478"/>
    <w:pPr>
      <w:widowControl/>
      <w:spacing w:before="480"/>
      <w:ind w:left="1800" w:hanging="360"/>
      <w:jc w:val="left"/>
      <w:outlineLvl w:val="9"/>
    </w:pPr>
    <w:rPr>
      <w:rFonts w:ascii="Cambria" w:hAnsi="Cambria" w:cs="Times New Roman"/>
      <w:bCs/>
      <w:color w:val="365F91"/>
      <w:sz w:val="28"/>
      <w:szCs w:val="28"/>
      <w:lang w:eastAsia="ar-SA"/>
    </w:rPr>
  </w:style>
  <w:style w:type="paragraph" w:styleId="42">
    <w:name w:val="toc 4"/>
    <w:basedOn w:val="a2"/>
    <w:next w:val="a2"/>
    <w:autoRedefine/>
    <w:uiPriority w:val="39"/>
    <w:unhideWhenUsed/>
    <w:rsid w:val="00801478"/>
    <w:pPr>
      <w:widowControl/>
      <w:bidi w:val="0"/>
      <w:spacing w:after="100" w:line="276" w:lineRule="auto"/>
      <w:ind w:left="660" w:firstLine="0"/>
      <w:jc w:val="left"/>
    </w:pPr>
    <w:rPr>
      <w:rFonts w:ascii="Calibri" w:hAnsi="Calibri" w:cs="Arial"/>
      <w:sz w:val="22"/>
      <w:szCs w:val="22"/>
    </w:rPr>
  </w:style>
  <w:style w:type="paragraph" w:styleId="52">
    <w:name w:val="toc 5"/>
    <w:basedOn w:val="a2"/>
    <w:next w:val="a2"/>
    <w:autoRedefine/>
    <w:uiPriority w:val="39"/>
    <w:unhideWhenUsed/>
    <w:rsid w:val="00801478"/>
    <w:pPr>
      <w:widowControl/>
      <w:bidi w:val="0"/>
      <w:spacing w:after="100" w:line="276" w:lineRule="auto"/>
      <w:ind w:left="880" w:firstLine="0"/>
      <w:jc w:val="left"/>
    </w:pPr>
    <w:rPr>
      <w:rFonts w:ascii="Calibri" w:hAnsi="Calibri" w:cs="Arial"/>
      <w:sz w:val="22"/>
      <w:szCs w:val="22"/>
    </w:rPr>
  </w:style>
  <w:style w:type="paragraph" w:styleId="60">
    <w:name w:val="toc 6"/>
    <w:basedOn w:val="a2"/>
    <w:next w:val="a2"/>
    <w:autoRedefine/>
    <w:uiPriority w:val="39"/>
    <w:unhideWhenUsed/>
    <w:rsid w:val="00801478"/>
    <w:pPr>
      <w:widowControl/>
      <w:bidi w:val="0"/>
      <w:spacing w:after="100" w:line="276" w:lineRule="auto"/>
      <w:ind w:left="1100" w:firstLine="0"/>
      <w:jc w:val="left"/>
    </w:pPr>
    <w:rPr>
      <w:rFonts w:ascii="Calibri" w:hAnsi="Calibri" w:cs="Arial"/>
      <w:sz w:val="22"/>
      <w:szCs w:val="22"/>
    </w:rPr>
  </w:style>
  <w:style w:type="paragraph" w:styleId="70">
    <w:name w:val="toc 7"/>
    <w:basedOn w:val="a2"/>
    <w:next w:val="a2"/>
    <w:autoRedefine/>
    <w:uiPriority w:val="39"/>
    <w:unhideWhenUsed/>
    <w:rsid w:val="00801478"/>
    <w:pPr>
      <w:widowControl/>
      <w:bidi w:val="0"/>
      <w:spacing w:after="100" w:line="276" w:lineRule="auto"/>
      <w:ind w:left="1320" w:firstLine="0"/>
      <w:jc w:val="left"/>
    </w:pPr>
    <w:rPr>
      <w:rFonts w:ascii="Calibri" w:hAnsi="Calibri" w:cs="Arial"/>
      <w:sz w:val="22"/>
      <w:szCs w:val="22"/>
    </w:rPr>
  </w:style>
  <w:style w:type="paragraph" w:styleId="80">
    <w:name w:val="toc 8"/>
    <w:basedOn w:val="a2"/>
    <w:next w:val="a2"/>
    <w:autoRedefine/>
    <w:uiPriority w:val="39"/>
    <w:unhideWhenUsed/>
    <w:rsid w:val="00801478"/>
    <w:pPr>
      <w:widowControl/>
      <w:bidi w:val="0"/>
      <w:spacing w:after="100" w:line="276" w:lineRule="auto"/>
      <w:ind w:left="1540" w:firstLine="0"/>
      <w:jc w:val="left"/>
    </w:pPr>
    <w:rPr>
      <w:rFonts w:ascii="Calibri" w:hAnsi="Calibri" w:cs="Arial"/>
      <w:sz w:val="22"/>
      <w:szCs w:val="22"/>
    </w:rPr>
  </w:style>
  <w:style w:type="paragraph" w:styleId="90">
    <w:name w:val="toc 9"/>
    <w:basedOn w:val="a2"/>
    <w:next w:val="a2"/>
    <w:autoRedefine/>
    <w:uiPriority w:val="39"/>
    <w:unhideWhenUsed/>
    <w:rsid w:val="00801478"/>
    <w:pPr>
      <w:widowControl/>
      <w:bidi w:val="0"/>
      <w:spacing w:after="100" w:line="276" w:lineRule="auto"/>
      <w:ind w:left="1760" w:firstLine="0"/>
      <w:jc w:val="left"/>
    </w:pPr>
    <w:rPr>
      <w:rFonts w:ascii="Calibri" w:hAnsi="Calibri" w:cs="Arial"/>
      <w:sz w:val="22"/>
      <w:szCs w:val="22"/>
    </w:rPr>
  </w:style>
  <w:style w:type="character" w:styleId="affff5">
    <w:name w:val="line number"/>
    <w:basedOn w:val="a3"/>
    <w:rsid w:val="00801478"/>
  </w:style>
  <w:style w:type="paragraph" w:customStyle="1" w:styleId="28">
    <w:name w:val="پاورقى2"/>
    <w:rsid w:val="00801478"/>
    <w:pPr>
      <w:autoSpaceDE w:val="0"/>
      <w:autoSpaceDN w:val="0"/>
      <w:bidi/>
      <w:spacing w:line="284" w:lineRule="atLeast"/>
      <w:jc w:val="both"/>
    </w:pPr>
    <w:rPr>
      <w:rFonts w:ascii="Times New Roman" w:hAnsi="Times New Roman" w:cs="Times New Roman"/>
      <w:sz w:val="16"/>
      <w:szCs w:val="24"/>
    </w:rPr>
  </w:style>
  <w:style w:type="paragraph" w:customStyle="1" w:styleId="35">
    <w:name w:val="پاورقى3"/>
    <w:rsid w:val="00801478"/>
    <w:pPr>
      <w:autoSpaceDE w:val="0"/>
      <w:autoSpaceDN w:val="0"/>
      <w:spacing w:line="284" w:lineRule="atLeast"/>
      <w:ind w:hanging="284"/>
      <w:jc w:val="both"/>
    </w:pPr>
    <w:rPr>
      <w:rFonts w:ascii="Times New Roman" w:hAnsi="Times New Roman" w:cs="Times New Roman"/>
      <w:bCs/>
      <w:sz w:val="32"/>
      <w:szCs w:val="32"/>
    </w:rPr>
  </w:style>
  <w:style w:type="paragraph" w:customStyle="1" w:styleId="43">
    <w:name w:val="پاورقى4"/>
    <w:rsid w:val="00801478"/>
    <w:pPr>
      <w:autoSpaceDE w:val="0"/>
      <w:autoSpaceDN w:val="0"/>
      <w:spacing w:line="284" w:lineRule="atLeast"/>
      <w:jc w:val="both"/>
    </w:pPr>
    <w:rPr>
      <w:rFonts w:ascii="Times New Roman" w:hAnsi="Times New Roman" w:cs="Times New Roman"/>
      <w:bCs/>
      <w:sz w:val="32"/>
      <w:szCs w:val="32"/>
    </w:rPr>
  </w:style>
  <w:style w:type="paragraph" w:customStyle="1" w:styleId="affff6">
    <w:name w:val="پاصفحه"/>
    <w:rsid w:val="00801478"/>
    <w:pPr>
      <w:autoSpaceDE w:val="0"/>
      <w:autoSpaceDN w:val="0"/>
      <w:bidi/>
      <w:spacing w:line="399" w:lineRule="atLeast"/>
      <w:jc w:val="both"/>
    </w:pPr>
    <w:rPr>
      <w:rFonts w:ascii="Times New Roman" w:hAnsi="Times New Roman" w:cs="Times New Roman"/>
      <w:bCs/>
      <w:sz w:val="32"/>
      <w:szCs w:val="32"/>
    </w:rPr>
  </w:style>
  <w:style w:type="paragraph" w:customStyle="1" w:styleId="affff7">
    <w:name w:val="سرصفحه"/>
    <w:rsid w:val="00801478"/>
    <w:pPr>
      <w:autoSpaceDE w:val="0"/>
      <w:autoSpaceDN w:val="0"/>
      <w:bidi/>
      <w:spacing w:line="399" w:lineRule="atLeast"/>
      <w:jc w:val="both"/>
    </w:pPr>
    <w:rPr>
      <w:rFonts w:ascii="Times New Roman" w:hAnsi="Times New Roman" w:cs="Times New Roman"/>
      <w:bCs/>
      <w:sz w:val="32"/>
      <w:szCs w:val="32"/>
    </w:rPr>
  </w:style>
  <w:style w:type="character" w:customStyle="1" w:styleId="1Char2">
    <w:name w:val="نمط1 Char"/>
    <w:link w:val="18"/>
    <w:semiHidden/>
    <w:rsid w:val="00801478"/>
    <w:rPr>
      <w:rFonts w:cs="Arial"/>
      <w:bCs/>
      <w:color w:val="000000"/>
      <w:szCs w:val="28"/>
    </w:rPr>
  </w:style>
  <w:style w:type="character" w:styleId="affff8">
    <w:name w:val="Placeholder Text"/>
    <w:uiPriority w:val="99"/>
    <w:semiHidden/>
    <w:rsid w:val="00801478"/>
    <w:rPr>
      <w:color w:val="808080"/>
    </w:rPr>
  </w:style>
  <w:style w:type="paragraph" w:customStyle="1" w:styleId="36">
    <w:name w:val="جديد3"/>
    <w:rsid w:val="00801478"/>
    <w:pPr>
      <w:autoSpaceDE w:val="0"/>
      <w:autoSpaceDN w:val="0"/>
      <w:bidi/>
      <w:spacing w:line="399" w:lineRule="atLeast"/>
      <w:jc w:val="both"/>
    </w:pPr>
    <w:rPr>
      <w:rFonts w:ascii="Times New Roman" w:hAnsi="Times New Roman" w:cs="Times New Roman"/>
      <w:bCs/>
      <w:sz w:val="24"/>
      <w:szCs w:val="24"/>
    </w:rPr>
  </w:style>
  <w:style w:type="paragraph" w:customStyle="1" w:styleId="Arial13">
    <w:name w:val="نمط (العربية وغيرها) Arial (لاتيني) ‏13 نقطة (مركب) غامق مضبوط..."/>
    <w:basedOn w:val="a2"/>
    <w:semiHidden/>
    <w:rsid w:val="00801478"/>
    <w:pPr>
      <w:spacing w:line="370" w:lineRule="exact"/>
    </w:pPr>
    <w:rPr>
      <w:rFonts w:ascii="Times New Roman" w:hAnsi="Times New Roman" w:cs="Arial"/>
      <w:bCs/>
      <w:noProof/>
      <w:sz w:val="26"/>
      <w:lang w:eastAsia="ar-SA"/>
    </w:rPr>
  </w:style>
  <w:style w:type="paragraph" w:customStyle="1" w:styleId="102010">
    <w:name w:val="نمط نمط نمط نمط نمط عنوان 1 + قبل:  0 نقطة تباعد الأسطر:  تام 20 ...1"/>
    <w:basedOn w:val="10200"/>
    <w:link w:val="10201Char0"/>
    <w:semiHidden/>
    <w:rsid w:val="00801478"/>
  </w:style>
  <w:style w:type="character" w:customStyle="1" w:styleId="10201Char0">
    <w:name w:val="نمط نمط نمط نمط نمط عنوان 1 + قبل:  0 نقطة تباعد الأسطر:  تام 20 ...1 Char"/>
    <w:link w:val="102010"/>
    <w:semiHidden/>
    <w:rsid w:val="00801478"/>
    <w:rPr>
      <w:rFonts w:cs="Abz-3 (Yagut)"/>
      <w:bCs/>
      <w:color w:val="000000"/>
      <w:sz w:val="26"/>
      <w:szCs w:val="26"/>
    </w:rPr>
  </w:style>
  <w:style w:type="paragraph" w:customStyle="1" w:styleId="affff9">
    <w:name w:val="م"/>
    <w:basedOn w:val="affffa"/>
    <w:semiHidden/>
    <w:rsid w:val="00801478"/>
    <w:pPr>
      <w:bidi w:val="0"/>
    </w:pPr>
    <w:rPr>
      <w:rFonts w:cs="Arial"/>
      <w:szCs w:val="28"/>
      <w:lang w:eastAsia="en-US"/>
    </w:rPr>
  </w:style>
  <w:style w:type="paragraph" w:styleId="affffa">
    <w:name w:val="Normal Indent"/>
    <w:basedOn w:val="a2"/>
    <w:rsid w:val="00801478"/>
    <w:pPr>
      <w:widowControl/>
      <w:spacing w:line="240" w:lineRule="auto"/>
      <w:ind w:left="720"/>
      <w:jc w:val="left"/>
    </w:pPr>
    <w:rPr>
      <w:rFonts w:ascii="Times New Roman" w:hAnsi="Times New Roman" w:cs="Times New Roman"/>
      <w:sz w:val="24"/>
      <w:szCs w:val="24"/>
      <w:lang w:eastAsia="ar-SA"/>
    </w:rPr>
  </w:style>
  <w:style w:type="paragraph" w:customStyle="1" w:styleId="affffb">
    <w:name w:val="مف"/>
    <w:basedOn w:val="a9"/>
    <w:semiHidden/>
    <w:rsid w:val="00801478"/>
    <w:pPr>
      <w:widowControl/>
    </w:pPr>
    <w:rPr>
      <w:rFonts w:ascii="Arial" w:hAnsi="Arial" w:cs="Arial"/>
      <w:sz w:val="24"/>
      <w:szCs w:val="24"/>
    </w:rPr>
  </w:style>
  <w:style w:type="paragraph" w:customStyle="1" w:styleId="affffc">
    <w:name w:val="مم"/>
    <w:basedOn w:val="affff9"/>
    <w:semiHidden/>
    <w:rsid w:val="00801478"/>
    <w:pPr>
      <w:bidi/>
      <w:ind w:left="0"/>
      <w:jc w:val="both"/>
    </w:pPr>
    <w:rPr>
      <w:rFonts w:ascii="Arial" w:hAnsi="Arial"/>
      <w:szCs w:val="24"/>
    </w:rPr>
  </w:style>
  <w:style w:type="character" w:customStyle="1" w:styleId="4Char">
    <w:name w:val="عنوان 4 Char"/>
    <w:uiPriority w:val="9"/>
    <w:rsid w:val="00801478"/>
    <w:rPr>
      <w:rFonts w:cs="ALAWI-3-62"/>
      <w:color w:val="008000"/>
      <w:sz w:val="28"/>
      <w:szCs w:val="28"/>
      <w:lang w:val="en-US" w:eastAsia="en-US" w:bidi="ar-SA"/>
    </w:rPr>
  </w:style>
  <w:style w:type="paragraph" w:customStyle="1" w:styleId="affffd">
    <w:name w:val="حاشية في المتن"/>
    <w:basedOn w:val="a2"/>
    <w:semiHidden/>
    <w:rsid w:val="00801478"/>
    <w:pPr>
      <w:widowControl/>
      <w:autoSpaceDE w:val="0"/>
      <w:autoSpaceDN w:val="0"/>
      <w:adjustRightInd w:val="0"/>
      <w:spacing w:line="418" w:lineRule="exact"/>
    </w:pPr>
    <w:rPr>
      <w:rFonts w:ascii="Times New Roman" w:hAnsi="Times New Roman" w:cs="Simplified Arabic"/>
      <w:bCs/>
      <w:color w:val="000000"/>
      <w:position w:val="4"/>
      <w:sz w:val="26"/>
      <w:szCs w:val="26"/>
      <w:vertAlign w:val="superscript"/>
    </w:rPr>
  </w:style>
  <w:style w:type="paragraph" w:customStyle="1" w:styleId="sub-title">
    <w:name w:val="sub-title"/>
    <w:basedOn w:val="a2"/>
    <w:semiHidden/>
    <w:rsid w:val="00801478"/>
    <w:pPr>
      <w:widowControl/>
      <w:bidi w:val="0"/>
      <w:spacing w:beforeAutospacing="1" w:after="100" w:afterAutospacing="1" w:line="240" w:lineRule="auto"/>
      <w:jc w:val="left"/>
    </w:pPr>
    <w:rPr>
      <w:rFonts w:ascii="Arial Unicode MS" w:eastAsia="Arial Unicode MS" w:hAnsi="Arial Unicode MS" w:cs="Arial Unicode MS"/>
      <w:sz w:val="24"/>
      <w:szCs w:val="24"/>
      <w:lang w:eastAsia="ar-SA"/>
    </w:rPr>
  </w:style>
  <w:style w:type="paragraph" w:customStyle="1" w:styleId="affffe">
    <w:name w:val="بلا لون"/>
    <w:basedOn w:val="18"/>
    <w:link w:val="CharChar1"/>
    <w:autoRedefine/>
    <w:semiHidden/>
    <w:rsid w:val="00801478"/>
  </w:style>
  <w:style w:type="character" w:customStyle="1" w:styleId="CharChar1">
    <w:name w:val="بلا لون Char Char"/>
    <w:link w:val="affffe"/>
    <w:semiHidden/>
    <w:rsid w:val="00801478"/>
    <w:rPr>
      <w:rFonts w:cs="Arial"/>
      <w:bCs/>
      <w:color w:val="000000"/>
      <w:szCs w:val="28"/>
    </w:rPr>
  </w:style>
  <w:style w:type="paragraph" w:customStyle="1" w:styleId="afffff">
    <w:name w:val="عنوان رئيسي"/>
    <w:basedOn w:val="400"/>
    <w:rsid w:val="00801478"/>
  </w:style>
  <w:style w:type="numbering" w:styleId="111111">
    <w:name w:val="Outline List 2"/>
    <w:basedOn w:val="a5"/>
    <w:rsid w:val="00801478"/>
    <w:pPr>
      <w:numPr>
        <w:numId w:val="1"/>
      </w:numPr>
    </w:pPr>
  </w:style>
  <w:style w:type="numbering" w:styleId="1ai">
    <w:name w:val="Outline List 1"/>
    <w:basedOn w:val="a5"/>
    <w:rsid w:val="00801478"/>
    <w:pPr>
      <w:numPr>
        <w:numId w:val="2"/>
      </w:numPr>
    </w:pPr>
  </w:style>
  <w:style w:type="character" w:styleId="HTMLCode">
    <w:name w:val="HTML Code"/>
    <w:rsid w:val="00801478"/>
    <w:rPr>
      <w:rFonts w:ascii="Courier New" w:hAnsi="Courier New" w:cs="Courier New"/>
      <w:sz w:val="20"/>
      <w:szCs w:val="20"/>
    </w:rPr>
  </w:style>
  <w:style w:type="paragraph" w:styleId="Index2">
    <w:name w:val="index 2"/>
    <w:basedOn w:val="a2"/>
    <w:next w:val="a2"/>
    <w:autoRedefine/>
    <w:rsid w:val="00801478"/>
    <w:pPr>
      <w:widowControl/>
      <w:bidi w:val="0"/>
      <w:spacing w:line="240" w:lineRule="auto"/>
      <w:ind w:left="480" w:hanging="240"/>
      <w:jc w:val="left"/>
    </w:pPr>
    <w:rPr>
      <w:rFonts w:ascii="Times New Roman" w:hAnsi="Times New Roman" w:cs="Times New Roman"/>
      <w:sz w:val="18"/>
      <w:szCs w:val="21"/>
    </w:rPr>
  </w:style>
  <w:style w:type="paragraph" w:styleId="Index3">
    <w:name w:val="index 3"/>
    <w:basedOn w:val="a2"/>
    <w:next w:val="a2"/>
    <w:autoRedefine/>
    <w:rsid w:val="00801478"/>
    <w:pPr>
      <w:widowControl/>
      <w:bidi w:val="0"/>
      <w:spacing w:line="240" w:lineRule="auto"/>
      <w:ind w:left="720" w:hanging="240"/>
      <w:jc w:val="left"/>
    </w:pPr>
    <w:rPr>
      <w:rFonts w:ascii="Times New Roman" w:hAnsi="Times New Roman" w:cs="Times New Roman"/>
      <w:sz w:val="18"/>
      <w:szCs w:val="21"/>
    </w:rPr>
  </w:style>
  <w:style w:type="paragraph" w:styleId="Index4">
    <w:name w:val="index 4"/>
    <w:basedOn w:val="a2"/>
    <w:next w:val="a2"/>
    <w:autoRedefine/>
    <w:rsid w:val="00801478"/>
    <w:pPr>
      <w:widowControl/>
      <w:bidi w:val="0"/>
      <w:spacing w:line="240" w:lineRule="auto"/>
      <w:ind w:left="960" w:hanging="240"/>
      <w:jc w:val="left"/>
    </w:pPr>
    <w:rPr>
      <w:rFonts w:ascii="Times New Roman" w:hAnsi="Times New Roman" w:cs="Times New Roman"/>
      <w:sz w:val="18"/>
      <w:szCs w:val="21"/>
    </w:rPr>
  </w:style>
  <w:style w:type="paragraph" w:styleId="Index5">
    <w:name w:val="index 5"/>
    <w:basedOn w:val="a2"/>
    <w:next w:val="a2"/>
    <w:autoRedefine/>
    <w:rsid w:val="00801478"/>
    <w:pPr>
      <w:widowControl/>
      <w:bidi w:val="0"/>
      <w:spacing w:line="240" w:lineRule="auto"/>
      <w:ind w:left="1200" w:hanging="240"/>
      <w:jc w:val="left"/>
    </w:pPr>
    <w:rPr>
      <w:rFonts w:ascii="Times New Roman" w:hAnsi="Times New Roman" w:cs="Times New Roman"/>
      <w:sz w:val="18"/>
      <w:szCs w:val="21"/>
    </w:rPr>
  </w:style>
  <w:style w:type="paragraph" w:styleId="Index6">
    <w:name w:val="index 6"/>
    <w:basedOn w:val="a2"/>
    <w:next w:val="a2"/>
    <w:autoRedefine/>
    <w:rsid w:val="00801478"/>
    <w:pPr>
      <w:widowControl/>
      <w:bidi w:val="0"/>
      <w:spacing w:line="240" w:lineRule="auto"/>
      <w:ind w:left="1440" w:hanging="240"/>
      <w:jc w:val="left"/>
    </w:pPr>
    <w:rPr>
      <w:rFonts w:ascii="Times New Roman" w:hAnsi="Times New Roman" w:cs="Times New Roman"/>
      <w:sz w:val="18"/>
      <w:szCs w:val="21"/>
    </w:rPr>
  </w:style>
  <w:style w:type="paragraph" w:styleId="Index7">
    <w:name w:val="index 7"/>
    <w:basedOn w:val="a2"/>
    <w:next w:val="a2"/>
    <w:autoRedefine/>
    <w:rsid w:val="00801478"/>
    <w:pPr>
      <w:widowControl/>
      <w:bidi w:val="0"/>
      <w:spacing w:line="240" w:lineRule="auto"/>
      <w:ind w:left="1680" w:hanging="240"/>
      <w:jc w:val="left"/>
    </w:pPr>
    <w:rPr>
      <w:rFonts w:ascii="Times New Roman" w:hAnsi="Times New Roman" w:cs="Times New Roman"/>
      <w:sz w:val="18"/>
      <w:szCs w:val="21"/>
    </w:rPr>
  </w:style>
  <w:style w:type="paragraph" w:styleId="Index8">
    <w:name w:val="index 8"/>
    <w:basedOn w:val="a2"/>
    <w:next w:val="a2"/>
    <w:autoRedefine/>
    <w:rsid w:val="00801478"/>
    <w:pPr>
      <w:widowControl/>
      <w:bidi w:val="0"/>
      <w:spacing w:line="240" w:lineRule="auto"/>
      <w:ind w:left="1920" w:hanging="240"/>
      <w:jc w:val="left"/>
    </w:pPr>
    <w:rPr>
      <w:rFonts w:ascii="Times New Roman" w:hAnsi="Times New Roman" w:cs="Times New Roman"/>
      <w:sz w:val="18"/>
      <w:szCs w:val="21"/>
    </w:rPr>
  </w:style>
  <w:style w:type="paragraph" w:styleId="Index9">
    <w:name w:val="index 9"/>
    <w:basedOn w:val="a2"/>
    <w:next w:val="a2"/>
    <w:autoRedefine/>
    <w:rsid w:val="00801478"/>
    <w:pPr>
      <w:widowControl/>
      <w:bidi w:val="0"/>
      <w:spacing w:line="240" w:lineRule="auto"/>
      <w:ind w:left="2160" w:hanging="240"/>
      <w:jc w:val="left"/>
    </w:pPr>
    <w:rPr>
      <w:rFonts w:ascii="Times New Roman" w:hAnsi="Times New Roman" w:cs="Times New Roman"/>
      <w:sz w:val="18"/>
      <w:szCs w:val="21"/>
    </w:rPr>
  </w:style>
  <w:style w:type="paragraph" w:styleId="afffff0">
    <w:name w:val="index heading"/>
    <w:basedOn w:val="a2"/>
    <w:next w:val="Index1"/>
    <w:rsid w:val="00801478"/>
    <w:pPr>
      <w:widowControl/>
      <w:pBdr>
        <w:top w:val="double" w:sz="6" w:space="0" w:color="auto" w:shadow="1"/>
        <w:left w:val="double" w:sz="6" w:space="0" w:color="auto" w:shadow="1"/>
        <w:bottom w:val="double" w:sz="6" w:space="0" w:color="auto" w:shadow="1"/>
        <w:right w:val="double" w:sz="6" w:space="0" w:color="auto" w:shadow="1"/>
      </w:pBdr>
      <w:bidi w:val="0"/>
      <w:spacing w:before="240" w:after="120" w:line="240" w:lineRule="auto"/>
      <w:ind w:firstLine="0"/>
      <w:jc w:val="center"/>
    </w:pPr>
    <w:rPr>
      <w:rFonts w:ascii="Arial" w:hAnsi="Arial" w:cs="Arial"/>
      <w:b/>
      <w:bCs/>
      <w:sz w:val="22"/>
      <w:szCs w:val="26"/>
    </w:rPr>
  </w:style>
  <w:style w:type="character" w:styleId="HTMLDefinition">
    <w:name w:val="HTML Definition"/>
    <w:rsid w:val="00801478"/>
    <w:rPr>
      <w:i/>
      <w:iCs/>
    </w:rPr>
  </w:style>
  <w:style w:type="character" w:styleId="HTMLVariable">
    <w:name w:val="HTML Variable"/>
    <w:rsid w:val="00801478"/>
    <w:rPr>
      <w:i/>
      <w:iCs/>
    </w:rPr>
  </w:style>
  <w:style w:type="character" w:styleId="HTML">
    <w:name w:val="HTML Cite"/>
    <w:rsid w:val="00801478"/>
    <w:rPr>
      <w:i/>
      <w:iCs/>
    </w:rPr>
  </w:style>
  <w:style w:type="table" w:styleId="1a">
    <w:name w:val="Table Columns 1"/>
    <w:basedOn w:val="a4"/>
    <w:rsid w:val="00801478"/>
    <w:rPr>
      <w:rFonts w:ascii="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olumns 2"/>
    <w:basedOn w:val="a4"/>
    <w:rsid w:val="00801478"/>
    <w:rPr>
      <w:rFonts w:ascii="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Columns 3"/>
    <w:basedOn w:val="a4"/>
    <w:rsid w:val="0080147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4"/>
    <w:rsid w:val="00801478"/>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4"/>
    <w:rsid w:val="00801478"/>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0">
    <w:name w:val="HTML Typewriter"/>
    <w:rsid w:val="00801478"/>
    <w:rPr>
      <w:rFonts w:ascii="Courier New" w:hAnsi="Courier New" w:cs="Courier New"/>
      <w:sz w:val="20"/>
      <w:szCs w:val="20"/>
    </w:rPr>
  </w:style>
  <w:style w:type="paragraph" w:styleId="HTML1">
    <w:name w:val="HTML Preformatted"/>
    <w:basedOn w:val="a2"/>
    <w:link w:val="HTMLChar"/>
    <w:rsid w:val="00801478"/>
    <w:pPr>
      <w:widowControl/>
      <w:bidi w:val="0"/>
      <w:spacing w:line="240" w:lineRule="auto"/>
      <w:ind w:firstLine="0"/>
      <w:jc w:val="left"/>
    </w:pPr>
    <w:rPr>
      <w:rFonts w:ascii="Courier New" w:hAnsi="Courier New" w:cs="Courier New"/>
      <w:sz w:val="20"/>
      <w:szCs w:val="20"/>
    </w:rPr>
  </w:style>
  <w:style w:type="character" w:customStyle="1" w:styleId="HTMLChar">
    <w:name w:val="بتنسيق HTML مسبق Char"/>
    <w:link w:val="HTML1"/>
    <w:rsid w:val="00801478"/>
    <w:rPr>
      <w:rFonts w:ascii="Courier New" w:eastAsia="Times New Roman" w:hAnsi="Courier New" w:cs="Courier New"/>
      <w:sz w:val="20"/>
      <w:szCs w:val="20"/>
    </w:rPr>
  </w:style>
  <w:style w:type="paragraph" w:styleId="afffff1">
    <w:name w:val="Date"/>
    <w:basedOn w:val="a2"/>
    <w:next w:val="a2"/>
    <w:link w:val="Charff4"/>
    <w:rsid w:val="00801478"/>
    <w:pPr>
      <w:widowControl/>
      <w:bidi w:val="0"/>
      <w:spacing w:line="240" w:lineRule="auto"/>
      <w:ind w:firstLine="0"/>
      <w:jc w:val="left"/>
    </w:pPr>
    <w:rPr>
      <w:rFonts w:ascii="Times New Roman" w:hAnsi="Times New Roman" w:cs="Times New Roman"/>
      <w:sz w:val="24"/>
      <w:szCs w:val="24"/>
    </w:rPr>
  </w:style>
  <w:style w:type="character" w:customStyle="1" w:styleId="Charff4">
    <w:name w:val="تاريخ Char"/>
    <w:link w:val="afffff1"/>
    <w:rsid w:val="00801478"/>
    <w:rPr>
      <w:rFonts w:ascii="Times New Roman" w:eastAsia="Times New Roman" w:hAnsi="Times New Roman" w:cs="Times New Roman"/>
      <w:sz w:val="24"/>
      <w:szCs w:val="24"/>
    </w:rPr>
  </w:style>
  <w:style w:type="paragraph" w:styleId="afffff2">
    <w:name w:val="Salutation"/>
    <w:basedOn w:val="a2"/>
    <w:next w:val="a2"/>
    <w:link w:val="Charff5"/>
    <w:rsid w:val="00801478"/>
    <w:pPr>
      <w:widowControl/>
      <w:bidi w:val="0"/>
      <w:spacing w:line="240" w:lineRule="auto"/>
      <w:ind w:firstLine="0"/>
      <w:jc w:val="left"/>
    </w:pPr>
    <w:rPr>
      <w:rFonts w:ascii="Times New Roman" w:hAnsi="Times New Roman" w:cs="Times New Roman"/>
      <w:sz w:val="24"/>
      <w:szCs w:val="24"/>
    </w:rPr>
  </w:style>
  <w:style w:type="character" w:customStyle="1" w:styleId="Charff5">
    <w:name w:val="تحية Char"/>
    <w:link w:val="afffff2"/>
    <w:rsid w:val="00801478"/>
    <w:rPr>
      <w:rFonts w:ascii="Times New Roman" w:eastAsia="Times New Roman" w:hAnsi="Times New Roman" w:cs="Times New Roman"/>
      <w:sz w:val="24"/>
      <w:szCs w:val="24"/>
    </w:rPr>
  </w:style>
  <w:style w:type="character" w:styleId="HTML2">
    <w:name w:val="HTML Acronym"/>
    <w:basedOn w:val="a3"/>
    <w:rsid w:val="00801478"/>
  </w:style>
  <w:style w:type="paragraph" w:styleId="afffff3">
    <w:name w:val="Signature"/>
    <w:basedOn w:val="a2"/>
    <w:link w:val="Charff6"/>
    <w:rsid w:val="00801478"/>
    <w:pPr>
      <w:widowControl/>
      <w:bidi w:val="0"/>
      <w:spacing w:line="240" w:lineRule="auto"/>
      <w:ind w:left="4320" w:firstLine="0"/>
      <w:jc w:val="left"/>
    </w:pPr>
    <w:rPr>
      <w:rFonts w:ascii="Times New Roman" w:hAnsi="Times New Roman" w:cs="Times New Roman"/>
      <w:sz w:val="24"/>
      <w:szCs w:val="24"/>
    </w:rPr>
  </w:style>
  <w:style w:type="character" w:customStyle="1" w:styleId="Charff6">
    <w:name w:val="توقيع Char"/>
    <w:link w:val="afffff3"/>
    <w:rsid w:val="00801478"/>
    <w:rPr>
      <w:rFonts w:ascii="Times New Roman" w:eastAsia="Times New Roman" w:hAnsi="Times New Roman" w:cs="Times New Roman"/>
      <w:sz w:val="24"/>
      <w:szCs w:val="24"/>
    </w:rPr>
  </w:style>
  <w:style w:type="paragraph" w:styleId="afffff4">
    <w:name w:val="E-mail Signature"/>
    <w:basedOn w:val="a2"/>
    <w:link w:val="Charff7"/>
    <w:rsid w:val="00801478"/>
    <w:pPr>
      <w:widowControl/>
      <w:bidi w:val="0"/>
      <w:spacing w:line="240" w:lineRule="auto"/>
      <w:ind w:firstLine="0"/>
      <w:jc w:val="left"/>
    </w:pPr>
    <w:rPr>
      <w:rFonts w:ascii="Times New Roman" w:hAnsi="Times New Roman" w:cs="Times New Roman"/>
      <w:sz w:val="24"/>
      <w:szCs w:val="24"/>
    </w:rPr>
  </w:style>
  <w:style w:type="character" w:customStyle="1" w:styleId="Charff7">
    <w:name w:val="توقيع البريد الإلكتروني Char"/>
    <w:link w:val="afffff4"/>
    <w:rsid w:val="00801478"/>
    <w:rPr>
      <w:rFonts w:ascii="Times New Roman" w:eastAsia="Times New Roman" w:hAnsi="Times New Roman" w:cs="Times New Roman"/>
      <w:sz w:val="24"/>
      <w:szCs w:val="24"/>
    </w:rPr>
  </w:style>
  <w:style w:type="character" w:styleId="afffff5">
    <w:name w:val="Emphasis"/>
    <w:qFormat/>
    <w:rsid w:val="00801478"/>
    <w:rPr>
      <w:i/>
      <w:iCs/>
    </w:rPr>
  </w:style>
  <w:style w:type="table" w:styleId="afffff6">
    <w:name w:val="Table Elegant"/>
    <w:basedOn w:val="a4"/>
    <w:rsid w:val="00801478"/>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3D effects 1"/>
    <w:basedOn w:val="a4"/>
    <w:rsid w:val="00801478"/>
    <w:rPr>
      <w:rFonts w:ascii="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a">
    <w:name w:val="Table 3D effects 2"/>
    <w:basedOn w:val="a4"/>
    <w:rsid w:val="00801478"/>
    <w:rPr>
      <w:rFonts w:ascii="Times New Roman" w:hAnsi="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rsid w:val="00801478"/>
    <w:rPr>
      <w:rFonts w:ascii="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4"/>
    <w:rsid w:val="00801478"/>
    <w:rPr>
      <w:rFonts w:ascii="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rsid w:val="00801478"/>
    <w:rPr>
      <w:rFonts w:ascii="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rsid w:val="00801478"/>
    <w:rPr>
      <w:rFonts w:ascii="Times New Roman" w:hAnsi="Times New Roman"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Subtle 2"/>
    <w:basedOn w:val="a4"/>
    <w:rsid w:val="00801478"/>
    <w:rPr>
      <w:rFonts w:ascii="Times New Roman" w:hAnsi="Times New Roman"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7">
    <w:name w:val="Table Professional"/>
    <w:basedOn w:val="a4"/>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Classic 1"/>
    <w:basedOn w:val="a4"/>
    <w:rsid w:val="00801478"/>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4"/>
    <w:rsid w:val="00801478"/>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rsid w:val="00801478"/>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rsid w:val="00801478"/>
    <w:rPr>
      <w:rFonts w:ascii="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f8">
    <w:name w:val="Table Contemporary"/>
    <w:basedOn w:val="a4"/>
    <w:rsid w:val="00801478"/>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
    <w:name w:val="Table Colorful 1"/>
    <w:basedOn w:val="a4"/>
    <w:rsid w:val="00801478"/>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rsid w:val="00801478"/>
    <w:rPr>
      <w:rFonts w:ascii="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rsid w:val="00801478"/>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0">
    <w:name w:val="Table Web 1"/>
    <w:basedOn w:val="a4"/>
    <w:rsid w:val="00801478"/>
    <w:rPr>
      <w:rFonts w:ascii="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rsid w:val="00801478"/>
    <w:rPr>
      <w:rFonts w:ascii="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4"/>
    <w:rsid w:val="00801478"/>
    <w:rPr>
      <w:rFonts w:ascii="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9">
    <w:name w:val="Closing"/>
    <w:basedOn w:val="a2"/>
    <w:link w:val="Charff8"/>
    <w:rsid w:val="00801478"/>
    <w:pPr>
      <w:widowControl/>
      <w:bidi w:val="0"/>
      <w:spacing w:line="240" w:lineRule="auto"/>
      <w:ind w:left="4320" w:firstLine="0"/>
      <w:jc w:val="left"/>
    </w:pPr>
    <w:rPr>
      <w:rFonts w:ascii="Times New Roman" w:hAnsi="Times New Roman" w:cs="Times New Roman"/>
      <w:sz w:val="24"/>
      <w:szCs w:val="24"/>
    </w:rPr>
  </w:style>
  <w:style w:type="character" w:customStyle="1" w:styleId="Charff8">
    <w:name w:val="خاتمة Char"/>
    <w:link w:val="afffff9"/>
    <w:rsid w:val="00801478"/>
    <w:rPr>
      <w:rFonts w:ascii="Times New Roman" w:eastAsia="Times New Roman" w:hAnsi="Times New Roman" w:cs="Times New Roman"/>
      <w:sz w:val="24"/>
      <w:szCs w:val="24"/>
    </w:rPr>
  </w:style>
  <w:style w:type="paragraph" w:styleId="afffffa">
    <w:name w:val="Message Header"/>
    <w:basedOn w:val="a2"/>
    <w:link w:val="Charff9"/>
    <w:rsid w:val="00801478"/>
    <w:pPr>
      <w:widowControl/>
      <w:pBdr>
        <w:top w:val="single" w:sz="6" w:space="1" w:color="auto"/>
        <w:left w:val="single" w:sz="6" w:space="1" w:color="auto"/>
        <w:bottom w:val="single" w:sz="6" w:space="1" w:color="auto"/>
        <w:right w:val="single" w:sz="6" w:space="1" w:color="auto"/>
      </w:pBdr>
      <w:shd w:val="pct20" w:color="auto" w:fill="auto"/>
      <w:bidi w:val="0"/>
      <w:spacing w:line="240" w:lineRule="auto"/>
      <w:ind w:left="1080" w:hanging="1080"/>
      <w:jc w:val="left"/>
    </w:pPr>
    <w:rPr>
      <w:rFonts w:ascii="Arial" w:hAnsi="Arial" w:cs="Arial"/>
      <w:sz w:val="24"/>
      <w:szCs w:val="24"/>
    </w:rPr>
  </w:style>
  <w:style w:type="character" w:customStyle="1" w:styleId="Charff9">
    <w:name w:val="رأس رسالة Char"/>
    <w:link w:val="afffffa"/>
    <w:rsid w:val="00801478"/>
    <w:rPr>
      <w:rFonts w:ascii="Arial" w:eastAsia="Times New Roman" w:hAnsi="Arial" w:cs="Arial"/>
      <w:sz w:val="24"/>
      <w:szCs w:val="24"/>
      <w:shd w:val="pct20" w:color="auto" w:fill="auto"/>
    </w:rPr>
  </w:style>
  <w:style w:type="table" w:styleId="afffffb">
    <w:name w:val="Table Theme"/>
    <w:basedOn w:val="a4"/>
    <w:rsid w:val="008014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1">
    <w:name w:val="Table Grid 1"/>
    <w:basedOn w:val="a4"/>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rsid w:val="00801478"/>
    <w:rPr>
      <w:rFonts w:ascii="Times New Roman"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rsid w:val="00801478"/>
    <w:rPr>
      <w:rFonts w:ascii="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rsid w:val="00801478"/>
    <w:rPr>
      <w:rFonts w:ascii="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rsid w:val="00801478"/>
    <w:rPr>
      <w:rFonts w:ascii="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rsid w:val="00801478"/>
    <w:rPr>
      <w:rFonts w:ascii="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TML3">
    <w:name w:val="HTML Address"/>
    <w:basedOn w:val="a2"/>
    <w:link w:val="HTMLChar0"/>
    <w:rsid w:val="00801478"/>
    <w:pPr>
      <w:widowControl/>
      <w:bidi w:val="0"/>
      <w:spacing w:line="240" w:lineRule="auto"/>
      <w:ind w:firstLine="0"/>
      <w:jc w:val="left"/>
    </w:pPr>
    <w:rPr>
      <w:rFonts w:ascii="Times New Roman" w:hAnsi="Times New Roman" w:cs="Times New Roman"/>
      <w:i/>
      <w:iCs/>
      <w:sz w:val="24"/>
      <w:szCs w:val="24"/>
    </w:rPr>
  </w:style>
  <w:style w:type="character" w:customStyle="1" w:styleId="HTMLChar0">
    <w:name w:val="عنوان HTML Char"/>
    <w:link w:val="HTML3"/>
    <w:rsid w:val="00801478"/>
    <w:rPr>
      <w:rFonts w:ascii="Times New Roman" w:eastAsia="Times New Roman" w:hAnsi="Times New Roman" w:cs="Times New Roman"/>
      <w:i/>
      <w:iCs/>
      <w:sz w:val="24"/>
      <w:szCs w:val="24"/>
    </w:rPr>
  </w:style>
  <w:style w:type="paragraph" w:styleId="afffffc">
    <w:name w:val="envelope address"/>
    <w:basedOn w:val="a2"/>
    <w:rsid w:val="00801478"/>
    <w:pPr>
      <w:framePr w:w="7920" w:h="1980" w:hRule="exact" w:hSpace="180" w:wrap="auto" w:hAnchor="page" w:xAlign="center" w:yAlign="bottom"/>
      <w:widowControl/>
      <w:bidi w:val="0"/>
      <w:spacing w:line="240" w:lineRule="auto"/>
      <w:ind w:left="2880" w:firstLine="0"/>
      <w:jc w:val="left"/>
    </w:pPr>
    <w:rPr>
      <w:rFonts w:ascii="Arial" w:hAnsi="Arial" w:cs="Arial"/>
      <w:sz w:val="24"/>
      <w:szCs w:val="24"/>
    </w:rPr>
  </w:style>
  <w:style w:type="paragraph" w:styleId="afffffd">
    <w:name w:val="Note Heading"/>
    <w:basedOn w:val="a2"/>
    <w:next w:val="a2"/>
    <w:link w:val="Charffa"/>
    <w:rsid w:val="00801478"/>
    <w:pPr>
      <w:widowControl/>
      <w:bidi w:val="0"/>
      <w:spacing w:line="240" w:lineRule="auto"/>
      <w:ind w:firstLine="0"/>
      <w:jc w:val="left"/>
    </w:pPr>
    <w:rPr>
      <w:rFonts w:ascii="Times New Roman" w:hAnsi="Times New Roman" w:cs="Times New Roman"/>
      <w:sz w:val="24"/>
      <w:szCs w:val="24"/>
    </w:rPr>
  </w:style>
  <w:style w:type="character" w:customStyle="1" w:styleId="Charffa">
    <w:name w:val="عنوان ملاحظة Char"/>
    <w:link w:val="afffffd"/>
    <w:rsid w:val="00801478"/>
    <w:rPr>
      <w:rFonts w:ascii="Times New Roman" w:eastAsia="Times New Roman" w:hAnsi="Times New Roman" w:cs="Times New Roman"/>
      <w:sz w:val="24"/>
      <w:szCs w:val="24"/>
    </w:rPr>
  </w:style>
  <w:style w:type="paragraph" w:styleId="afffffe">
    <w:name w:val="List"/>
    <w:basedOn w:val="a2"/>
    <w:rsid w:val="00801478"/>
    <w:pPr>
      <w:widowControl/>
      <w:bidi w:val="0"/>
      <w:spacing w:line="240" w:lineRule="auto"/>
      <w:ind w:left="360" w:hanging="360"/>
      <w:jc w:val="left"/>
    </w:pPr>
    <w:rPr>
      <w:rFonts w:ascii="Times New Roman" w:hAnsi="Times New Roman" w:cs="Times New Roman"/>
      <w:sz w:val="24"/>
      <w:szCs w:val="24"/>
    </w:rPr>
  </w:style>
  <w:style w:type="paragraph" w:styleId="2f1">
    <w:name w:val="List 2"/>
    <w:basedOn w:val="a2"/>
    <w:rsid w:val="00801478"/>
    <w:pPr>
      <w:widowControl/>
      <w:bidi w:val="0"/>
      <w:spacing w:line="240" w:lineRule="auto"/>
      <w:ind w:left="720" w:hanging="360"/>
      <w:jc w:val="left"/>
    </w:pPr>
    <w:rPr>
      <w:rFonts w:ascii="Times New Roman" w:hAnsi="Times New Roman" w:cs="Times New Roman"/>
      <w:sz w:val="24"/>
      <w:szCs w:val="24"/>
    </w:rPr>
  </w:style>
  <w:style w:type="paragraph" w:styleId="3e">
    <w:name w:val="List 3"/>
    <w:basedOn w:val="a2"/>
    <w:rsid w:val="00801478"/>
    <w:pPr>
      <w:widowControl/>
      <w:bidi w:val="0"/>
      <w:spacing w:line="240" w:lineRule="auto"/>
      <w:ind w:left="1080" w:hanging="360"/>
      <w:jc w:val="left"/>
    </w:pPr>
    <w:rPr>
      <w:rFonts w:ascii="Times New Roman" w:hAnsi="Times New Roman" w:cs="Times New Roman"/>
      <w:sz w:val="24"/>
      <w:szCs w:val="24"/>
    </w:rPr>
  </w:style>
  <w:style w:type="paragraph" w:styleId="47">
    <w:name w:val="List 4"/>
    <w:basedOn w:val="a2"/>
    <w:rsid w:val="00801478"/>
    <w:pPr>
      <w:widowControl/>
      <w:bidi w:val="0"/>
      <w:spacing w:line="240" w:lineRule="auto"/>
      <w:ind w:left="1440" w:hanging="360"/>
      <w:jc w:val="left"/>
    </w:pPr>
    <w:rPr>
      <w:rFonts w:ascii="Times New Roman" w:hAnsi="Times New Roman" w:cs="Times New Roman"/>
      <w:sz w:val="24"/>
      <w:szCs w:val="24"/>
    </w:rPr>
  </w:style>
  <w:style w:type="paragraph" w:styleId="55">
    <w:name w:val="List 5"/>
    <w:basedOn w:val="a2"/>
    <w:rsid w:val="00801478"/>
    <w:pPr>
      <w:widowControl/>
      <w:bidi w:val="0"/>
      <w:spacing w:line="240" w:lineRule="auto"/>
      <w:ind w:left="1800" w:hanging="360"/>
      <w:jc w:val="left"/>
    </w:pPr>
    <w:rPr>
      <w:rFonts w:ascii="Times New Roman" w:hAnsi="Times New Roman" w:cs="Times New Roman"/>
      <w:sz w:val="24"/>
      <w:szCs w:val="24"/>
    </w:rPr>
  </w:style>
  <w:style w:type="table" w:styleId="1f2">
    <w:name w:val="Table List 1"/>
    <w:basedOn w:val="a4"/>
    <w:rsid w:val="00801478"/>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4"/>
    <w:rsid w:val="00801478"/>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rsid w:val="00801478"/>
    <w:rPr>
      <w:rFonts w:ascii="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rsid w:val="00801478"/>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4"/>
    <w:rsid w:val="00801478"/>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rsid w:val="00801478"/>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
    <w:name w:val="List Number"/>
    <w:basedOn w:val="a2"/>
    <w:rsid w:val="00801478"/>
    <w:pPr>
      <w:widowControl/>
      <w:numPr>
        <w:numId w:val="3"/>
      </w:numPr>
      <w:bidi w:val="0"/>
      <w:spacing w:line="240" w:lineRule="auto"/>
      <w:jc w:val="left"/>
    </w:pPr>
    <w:rPr>
      <w:rFonts w:ascii="Times New Roman" w:hAnsi="Times New Roman" w:cs="Times New Roman"/>
      <w:sz w:val="24"/>
      <w:szCs w:val="24"/>
    </w:rPr>
  </w:style>
  <w:style w:type="paragraph" w:styleId="2">
    <w:name w:val="List Number 2"/>
    <w:basedOn w:val="a2"/>
    <w:rsid w:val="00801478"/>
    <w:pPr>
      <w:widowControl/>
      <w:numPr>
        <w:numId w:val="4"/>
      </w:numPr>
      <w:bidi w:val="0"/>
      <w:spacing w:line="240" w:lineRule="auto"/>
      <w:jc w:val="left"/>
    </w:pPr>
    <w:rPr>
      <w:rFonts w:ascii="Times New Roman" w:hAnsi="Times New Roman" w:cs="Times New Roman"/>
      <w:sz w:val="24"/>
      <w:szCs w:val="24"/>
    </w:rPr>
  </w:style>
  <w:style w:type="paragraph" w:styleId="3">
    <w:name w:val="List Number 3"/>
    <w:basedOn w:val="a2"/>
    <w:rsid w:val="00801478"/>
    <w:pPr>
      <w:widowControl/>
      <w:numPr>
        <w:numId w:val="5"/>
      </w:numPr>
      <w:bidi w:val="0"/>
      <w:spacing w:line="240" w:lineRule="auto"/>
      <w:jc w:val="left"/>
    </w:pPr>
    <w:rPr>
      <w:rFonts w:ascii="Times New Roman" w:hAnsi="Times New Roman" w:cs="Times New Roman"/>
      <w:sz w:val="24"/>
      <w:szCs w:val="24"/>
    </w:rPr>
  </w:style>
  <w:style w:type="paragraph" w:styleId="4">
    <w:name w:val="List Number 4"/>
    <w:basedOn w:val="a2"/>
    <w:rsid w:val="00801478"/>
    <w:pPr>
      <w:widowControl/>
      <w:numPr>
        <w:numId w:val="6"/>
      </w:numPr>
      <w:bidi w:val="0"/>
      <w:spacing w:line="240" w:lineRule="auto"/>
      <w:jc w:val="left"/>
    </w:pPr>
    <w:rPr>
      <w:rFonts w:ascii="Times New Roman" w:hAnsi="Times New Roman" w:cs="Times New Roman"/>
      <w:sz w:val="24"/>
      <w:szCs w:val="24"/>
    </w:rPr>
  </w:style>
  <w:style w:type="paragraph" w:styleId="5">
    <w:name w:val="List Number 5"/>
    <w:basedOn w:val="a2"/>
    <w:rsid w:val="00801478"/>
    <w:pPr>
      <w:widowControl/>
      <w:numPr>
        <w:numId w:val="7"/>
      </w:numPr>
      <w:bidi w:val="0"/>
      <w:spacing w:line="240" w:lineRule="auto"/>
      <w:jc w:val="left"/>
    </w:pPr>
    <w:rPr>
      <w:rFonts w:ascii="Times New Roman" w:hAnsi="Times New Roman" w:cs="Times New Roman"/>
      <w:sz w:val="24"/>
      <w:szCs w:val="24"/>
    </w:rPr>
  </w:style>
  <w:style w:type="paragraph" w:styleId="affffff">
    <w:name w:val="List Continue"/>
    <w:basedOn w:val="a2"/>
    <w:rsid w:val="00801478"/>
    <w:pPr>
      <w:widowControl/>
      <w:bidi w:val="0"/>
      <w:spacing w:after="120" w:line="240" w:lineRule="auto"/>
      <w:ind w:left="360" w:firstLine="0"/>
      <w:jc w:val="left"/>
    </w:pPr>
    <w:rPr>
      <w:rFonts w:ascii="Times New Roman" w:hAnsi="Times New Roman" w:cs="Times New Roman"/>
      <w:sz w:val="24"/>
      <w:szCs w:val="24"/>
    </w:rPr>
  </w:style>
  <w:style w:type="paragraph" w:styleId="2f3">
    <w:name w:val="List Continue 2"/>
    <w:basedOn w:val="a2"/>
    <w:rsid w:val="00801478"/>
    <w:pPr>
      <w:widowControl/>
      <w:bidi w:val="0"/>
      <w:spacing w:after="120" w:line="240" w:lineRule="auto"/>
      <w:ind w:left="720" w:firstLine="0"/>
      <w:jc w:val="left"/>
    </w:pPr>
    <w:rPr>
      <w:rFonts w:ascii="Times New Roman" w:hAnsi="Times New Roman" w:cs="Times New Roman"/>
      <w:sz w:val="24"/>
      <w:szCs w:val="24"/>
    </w:rPr>
  </w:style>
  <w:style w:type="paragraph" w:styleId="3f0">
    <w:name w:val="List Continue 3"/>
    <w:basedOn w:val="a2"/>
    <w:rsid w:val="00801478"/>
    <w:pPr>
      <w:widowControl/>
      <w:bidi w:val="0"/>
      <w:spacing w:after="120" w:line="240" w:lineRule="auto"/>
      <w:ind w:left="1080" w:firstLine="0"/>
      <w:jc w:val="left"/>
    </w:pPr>
    <w:rPr>
      <w:rFonts w:ascii="Times New Roman" w:hAnsi="Times New Roman" w:cs="Times New Roman"/>
      <w:sz w:val="24"/>
      <w:szCs w:val="24"/>
    </w:rPr>
  </w:style>
  <w:style w:type="paragraph" w:styleId="49">
    <w:name w:val="List Continue 4"/>
    <w:basedOn w:val="a2"/>
    <w:rsid w:val="00801478"/>
    <w:pPr>
      <w:widowControl/>
      <w:bidi w:val="0"/>
      <w:spacing w:after="120" w:line="240" w:lineRule="auto"/>
      <w:ind w:left="1440" w:firstLine="0"/>
      <w:jc w:val="left"/>
    </w:pPr>
    <w:rPr>
      <w:rFonts w:ascii="Times New Roman" w:hAnsi="Times New Roman" w:cs="Times New Roman"/>
      <w:sz w:val="24"/>
      <w:szCs w:val="24"/>
    </w:rPr>
  </w:style>
  <w:style w:type="paragraph" w:styleId="57">
    <w:name w:val="List Continue 5"/>
    <w:basedOn w:val="a2"/>
    <w:rsid w:val="00801478"/>
    <w:pPr>
      <w:widowControl/>
      <w:bidi w:val="0"/>
      <w:spacing w:after="120" w:line="240" w:lineRule="auto"/>
      <w:ind w:left="1800" w:firstLine="0"/>
      <w:jc w:val="left"/>
    </w:pPr>
    <w:rPr>
      <w:rFonts w:ascii="Times New Roman" w:hAnsi="Times New Roman" w:cs="Times New Roman"/>
      <w:sz w:val="24"/>
      <w:szCs w:val="24"/>
    </w:rPr>
  </w:style>
  <w:style w:type="paragraph" w:styleId="a0">
    <w:name w:val="List Bullet"/>
    <w:basedOn w:val="a2"/>
    <w:rsid w:val="00801478"/>
    <w:pPr>
      <w:widowControl/>
      <w:numPr>
        <w:numId w:val="8"/>
      </w:numPr>
      <w:bidi w:val="0"/>
      <w:spacing w:line="240" w:lineRule="auto"/>
      <w:jc w:val="left"/>
    </w:pPr>
    <w:rPr>
      <w:rFonts w:ascii="Times New Roman" w:hAnsi="Times New Roman" w:cs="Times New Roman"/>
      <w:sz w:val="24"/>
      <w:szCs w:val="24"/>
    </w:rPr>
  </w:style>
  <w:style w:type="paragraph" w:styleId="2f4">
    <w:name w:val="List Bullet 2"/>
    <w:basedOn w:val="a2"/>
    <w:rsid w:val="00801478"/>
    <w:pPr>
      <w:widowControl/>
      <w:bidi w:val="0"/>
      <w:spacing w:line="240" w:lineRule="auto"/>
      <w:ind w:firstLine="0"/>
      <w:jc w:val="left"/>
    </w:pPr>
    <w:rPr>
      <w:rFonts w:ascii="Times New Roman" w:hAnsi="Times New Roman" w:cs="Times New Roman"/>
      <w:sz w:val="24"/>
      <w:szCs w:val="24"/>
    </w:rPr>
  </w:style>
  <w:style w:type="paragraph" w:styleId="30">
    <w:name w:val="List Bullet 3"/>
    <w:basedOn w:val="a2"/>
    <w:rsid w:val="00801478"/>
    <w:pPr>
      <w:widowControl/>
      <w:numPr>
        <w:numId w:val="9"/>
      </w:numPr>
      <w:bidi w:val="0"/>
      <w:spacing w:line="240" w:lineRule="auto"/>
      <w:jc w:val="left"/>
    </w:pPr>
    <w:rPr>
      <w:rFonts w:ascii="Times New Roman" w:hAnsi="Times New Roman" w:cs="Times New Roman"/>
      <w:sz w:val="24"/>
      <w:szCs w:val="24"/>
    </w:rPr>
  </w:style>
  <w:style w:type="paragraph" w:styleId="40">
    <w:name w:val="List Bullet 4"/>
    <w:basedOn w:val="a2"/>
    <w:rsid w:val="00801478"/>
    <w:pPr>
      <w:widowControl/>
      <w:numPr>
        <w:numId w:val="10"/>
      </w:numPr>
      <w:bidi w:val="0"/>
      <w:spacing w:line="240" w:lineRule="auto"/>
      <w:jc w:val="left"/>
    </w:pPr>
    <w:rPr>
      <w:rFonts w:ascii="Times New Roman" w:hAnsi="Times New Roman" w:cs="Times New Roman"/>
      <w:sz w:val="24"/>
      <w:szCs w:val="24"/>
    </w:rPr>
  </w:style>
  <w:style w:type="paragraph" w:styleId="50">
    <w:name w:val="List Bullet 5"/>
    <w:basedOn w:val="a2"/>
    <w:rsid w:val="00801478"/>
    <w:pPr>
      <w:widowControl/>
      <w:numPr>
        <w:numId w:val="11"/>
      </w:numPr>
      <w:bidi w:val="0"/>
      <w:spacing w:line="240" w:lineRule="auto"/>
      <w:jc w:val="left"/>
    </w:pPr>
    <w:rPr>
      <w:rFonts w:ascii="Times New Roman" w:hAnsi="Times New Roman" w:cs="Times New Roman"/>
      <w:sz w:val="24"/>
      <w:szCs w:val="24"/>
    </w:rPr>
  </w:style>
  <w:style w:type="character" w:styleId="HTML4">
    <w:name w:val="HTML Keyboard"/>
    <w:rsid w:val="00801478"/>
    <w:rPr>
      <w:rFonts w:ascii="Courier New" w:hAnsi="Courier New" w:cs="Courier New"/>
      <w:sz w:val="20"/>
      <w:szCs w:val="20"/>
    </w:rPr>
  </w:style>
  <w:style w:type="paragraph" w:styleId="affffff0">
    <w:name w:val="envelope return"/>
    <w:basedOn w:val="a2"/>
    <w:rsid w:val="00801478"/>
    <w:pPr>
      <w:widowControl/>
      <w:bidi w:val="0"/>
      <w:spacing w:line="240" w:lineRule="auto"/>
      <w:ind w:firstLine="0"/>
      <w:jc w:val="left"/>
    </w:pPr>
    <w:rPr>
      <w:rFonts w:ascii="Arial" w:hAnsi="Arial" w:cs="Arial"/>
      <w:sz w:val="20"/>
      <w:szCs w:val="20"/>
    </w:rPr>
  </w:style>
  <w:style w:type="numbering" w:styleId="a1">
    <w:name w:val="Outline List 3"/>
    <w:basedOn w:val="a5"/>
    <w:rsid w:val="00801478"/>
    <w:pPr>
      <w:numPr>
        <w:numId w:val="12"/>
      </w:numPr>
    </w:pPr>
  </w:style>
  <w:style w:type="paragraph" w:styleId="affffff1">
    <w:name w:val="Body Text First Indent"/>
    <w:basedOn w:val="af3"/>
    <w:link w:val="Charffb"/>
    <w:rsid w:val="00801478"/>
    <w:pPr>
      <w:bidi w:val="0"/>
      <w:spacing w:after="120"/>
      <w:ind w:firstLine="210"/>
      <w:jc w:val="left"/>
    </w:pPr>
    <w:rPr>
      <w:rFonts w:cs="Times New Roman"/>
      <w:sz w:val="24"/>
      <w:szCs w:val="24"/>
      <w:lang w:eastAsia="en-US"/>
    </w:rPr>
  </w:style>
  <w:style w:type="character" w:customStyle="1" w:styleId="Charffb">
    <w:name w:val="نص أساسي بمسافة بادئة للسطر الأول Char"/>
    <w:link w:val="affffff1"/>
    <w:rsid w:val="00801478"/>
    <w:rPr>
      <w:rFonts w:ascii="Times New Roman" w:eastAsia="Times New Roman" w:hAnsi="Times New Roman" w:cs="Times New Roman"/>
      <w:sz w:val="24"/>
      <w:szCs w:val="24"/>
      <w:lang w:eastAsia="ar-SA"/>
    </w:rPr>
  </w:style>
  <w:style w:type="paragraph" w:styleId="2f5">
    <w:name w:val="Body Text First Indent 2"/>
    <w:basedOn w:val="aff2"/>
    <w:link w:val="2Char3"/>
    <w:rsid w:val="00801478"/>
    <w:pPr>
      <w:widowControl/>
      <w:bidi w:val="0"/>
      <w:spacing w:after="120"/>
      <w:ind w:left="360" w:firstLine="210"/>
      <w:jc w:val="left"/>
    </w:pPr>
    <w:rPr>
      <w:color w:val="auto"/>
      <w:sz w:val="24"/>
      <w:szCs w:val="24"/>
    </w:rPr>
  </w:style>
  <w:style w:type="character" w:customStyle="1" w:styleId="2Char3">
    <w:name w:val="نص أساسي بمسافة بادئة للسطر الأول 2 Char"/>
    <w:link w:val="2f5"/>
    <w:rsid w:val="00801478"/>
    <w:rPr>
      <w:rFonts w:ascii="Times New Roman" w:eastAsia="Times New Roman" w:hAnsi="Times New Roman" w:cs="Times New Roman"/>
      <w:color w:val="800000"/>
      <w:sz w:val="24"/>
      <w:szCs w:val="24"/>
    </w:rPr>
  </w:style>
  <w:style w:type="character" w:styleId="HTML5">
    <w:name w:val="HTML Sample"/>
    <w:rsid w:val="00801478"/>
    <w:rPr>
      <w:rFonts w:ascii="Courier New" w:hAnsi="Courier New" w:cs="Courier New"/>
    </w:rPr>
  </w:style>
  <w:style w:type="paragraph" w:customStyle="1" w:styleId="affffff2">
    <w:name w:val="الهامــش"/>
    <w:rsid w:val="00801478"/>
    <w:pPr>
      <w:autoSpaceDE w:val="0"/>
      <w:autoSpaceDN w:val="0"/>
      <w:bidi/>
      <w:spacing w:line="399" w:lineRule="atLeast"/>
      <w:ind w:right="255" w:firstLine="255"/>
      <w:jc w:val="both"/>
    </w:pPr>
    <w:rPr>
      <w:rFonts w:ascii="Times New Roman" w:hAnsi="Times New Roman" w:cs="Times New Roman"/>
      <w:bCs/>
      <w:sz w:val="22"/>
      <w:szCs w:val="22"/>
    </w:rPr>
  </w:style>
  <w:style w:type="character" w:customStyle="1" w:styleId="Heading1CharChar0">
    <w:name w:val="Heading 1 Char Char"/>
    <w:rsid w:val="00801478"/>
    <w:rPr>
      <w:rFonts w:ascii="Arial" w:eastAsia="Calibri" w:hAnsi="Arial" w:cs="AA  Safwa"/>
      <w:sz w:val="32"/>
      <w:szCs w:val="40"/>
      <w:lang w:val="en-US" w:eastAsia="ar-SA" w:bidi="ar-SA"/>
    </w:rPr>
  </w:style>
  <w:style w:type="paragraph" w:customStyle="1" w:styleId="affffff3">
    <w:name w:val="سرد الفقرات"/>
    <w:basedOn w:val="a2"/>
    <w:qFormat/>
    <w:rsid w:val="00801478"/>
    <w:pPr>
      <w:widowControl/>
      <w:spacing w:after="200" w:line="276" w:lineRule="auto"/>
      <w:ind w:left="720" w:firstLine="0"/>
      <w:contextualSpacing/>
      <w:jc w:val="left"/>
    </w:pPr>
    <w:rPr>
      <w:rFonts w:ascii="Calibri" w:eastAsia="Calibri" w:hAnsi="Calibri" w:cs="Arial"/>
      <w:sz w:val="22"/>
      <w:szCs w:val="22"/>
    </w:rPr>
  </w:style>
  <w:style w:type="character" w:customStyle="1" w:styleId="EndnoteTextCharChar">
    <w:name w:val="Endnote Text Char Char"/>
    <w:rsid w:val="00801478"/>
    <w:rPr>
      <w:rFonts w:cs="Lotus Linotype"/>
      <w:sz w:val="28"/>
      <w:szCs w:val="28"/>
      <w:lang w:val="en-US" w:eastAsia="ar-SA" w:bidi="ar-SA"/>
    </w:rPr>
  </w:style>
  <w:style w:type="paragraph" w:customStyle="1" w:styleId="15001">
    <w:name w:val="نمط نمط نمط عنوان جانبي + ‏15 نقطة قبل:  0 نقطة بعد:  0 نقطة + ‏1..."/>
    <w:basedOn w:val="a2"/>
    <w:rsid w:val="00801478"/>
    <w:pPr>
      <w:spacing w:before="80" w:after="40" w:line="216" w:lineRule="auto"/>
      <w:ind w:firstLine="0"/>
    </w:pPr>
    <w:rPr>
      <w:rFonts w:ascii="Lotus Linotype" w:hAnsi="Lotus Linotype" w:cs="MCS Taybah S_U normal."/>
      <w:sz w:val="27"/>
    </w:rPr>
  </w:style>
  <w:style w:type="paragraph" w:customStyle="1" w:styleId="affffff4">
    <w:name w:val="عنوان كبير"/>
    <w:basedOn w:val="a2"/>
    <w:qFormat/>
    <w:rsid w:val="00801478"/>
    <w:pPr>
      <w:suppressLineNumbers/>
      <w:overflowPunct w:val="0"/>
      <w:autoSpaceDE w:val="0"/>
      <w:autoSpaceDN w:val="0"/>
      <w:adjustRightInd w:val="0"/>
      <w:spacing w:before="1080" w:after="1080" w:line="204" w:lineRule="auto"/>
      <w:ind w:firstLine="340"/>
      <w:jc w:val="center"/>
      <w:textAlignment w:val="baseline"/>
    </w:pPr>
    <w:rPr>
      <w:rFonts w:ascii="Times New Roman" w:hAnsi="Times New Roman" w:cs="Al-SandHigh"/>
      <w:sz w:val="31"/>
      <w:szCs w:val="52"/>
      <w:lang w:eastAsia="ar-SA"/>
    </w:rPr>
  </w:style>
  <w:style w:type="paragraph" w:customStyle="1" w:styleId="ArabicTransparent11">
    <w:name w:val="عادي + (العربية وغيرها) Arabic Transparent، ‏11 نقطة"/>
    <w:basedOn w:val="a2"/>
    <w:rsid w:val="00801478"/>
    <w:pPr>
      <w:widowControl/>
      <w:spacing w:line="360" w:lineRule="auto"/>
      <w:ind w:firstLine="0"/>
      <w:jc w:val="lowKashida"/>
    </w:pPr>
    <w:rPr>
      <w:rFonts w:ascii="Times New Roman" w:hAnsi="Times New Roman" w:cs="Arabic Transparent"/>
      <w:sz w:val="24"/>
      <w:szCs w:val="24"/>
    </w:rPr>
  </w:style>
  <w:style w:type="paragraph" w:customStyle="1" w:styleId="91">
    <w:name w:val="نمط عنوان 9"/>
    <w:basedOn w:val="9"/>
    <w:rsid w:val="00801478"/>
    <w:pPr>
      <w:tabs>
        <w:tab w:val="clear" w:pos="1800"/>
      </w:tabs>
      <w:ind w:left="0" w:firstLine="0"/>
      <w:jc w:val="center"/>
    </w:pPr>
    <w:rPr>
      <w:rFonts w:cs="PT Bold Heading"/>
      <w:bCs w:val="0"/>
      <w:szCs w:val="40"/>
    </w:rPr>
  </w:style>
  <w:style w:type="paragraph" w:customStyle="1" w:styleId="MonotypeKoufi20">
    <w:name w:val="نمط نمط اصلى + (العربية وغيرها) Monotype Koufi ‏20 نقطة دون (مركب..."/>
    <w:basedOn w:val="a2"/>
    <w:rsid w:val="00801478"/>
    <w:pPr>
      <w:widowControl/>
      <w:autoSpaceDE w:val="0"/>
      <w:autoSpaceDN w:val="0"/>
      <w:spacing w:line="240" w:lineRule="auto"/>
      <w:ind w:firstLine="0"/>
      <w:jc w:val="center"/>
    </w:pPr>
    <w:rPr>
      <w:rFonts w:ascii="Times New Roman" w:hAnsi="Times New Roman" w:cs="PT Bold Heading"/>
      <w:b/>
      <w:sz w:val="40"/>
      <w:szCs w:val="48"/>
      <w:lang w:eastAsia="ar-SA"/>
    </w:rPr>
  </w:style>
  <w:style w:type="paragraph" w:customStyle="1" w:styleId="330">
    <w:name w:val="نمط نمط عنوان 3 3"/>
    <w:basedOn w:val="a2"/>
    <w:rsid w:val="00801478"/>
    <w:pPr>
      <w:keepNext/>
      <w:bidi w:val="0"/>
      <w:spacing w:line="440" w:lineRule="exact"/>
      <w:ind w:firstLine="0"/>
      <w:jc w:val="right"/>
      <w:outlineLvl w:val="2"/>
    </w:pPr>
    <w:rPr>
      <w:rFonts w:ascii="Times New Roman" w:hAnsi="Times New Roman" w:cs="Abz-3 (Yagut)"/>
      <w:bCs/>
      <w:iCs/>
      <w:szCs w:val="32"/>
    </w:rPr>
  </w:style>
  <w:style w:type="paragraph" w:customStyle="1" w:styleId="affffff5">
    <w:name w:val="عنوان في المتن"/>
    <w:basedOn w:val="a2"/>
    <w:rsid w:val="00801478"/>
    <w:pPr>
      <w:spacing w:before="240" w:after="60" w:line="418" w:lineRule="exact"/>
      <w:ind w:firstLine="0"/>
      <w:jc w:val="left"/>
      <w:outlineLvl w:val="0"/>
    </w:pPr>
    <w:rPr>
      <w:rFonts w:ascii="Times New Roman" w:hAnsi="Times New Roman" w:cs="Abz-3 (Yagut)"/>
      <w:bCs/>
      <w:color w:val="000000"/>
      <w:sz w:val="26"/>
      <w:szCs w:val="26"/>
    </w:rPr>
  </w:style>
  <w:style w:type="paragraph" w:customStyle="1" w:styleId="1f3">
    <w:name w:val="متن 1"/>
    <w:basedOn w:val="a2"/>
    <w:link w:val="1Char3"/>
    <w:semiHidden/>
    <w:rsid w:val="00801478"/>
    <w:pPr>
      <w:widowControl/>
      <w:ind w:firstLine="284"/>
      <w:jc w:val="left"/>
    </w:pPr>
    <w:rPr>
      <w:rFonts w:ascii="Times New Roman" w:hAnsi="Times New Roman" w:cs="md_ameli"/>
      <w:szCs w:val="28"/>
    </w:rPr>
  </w:style>
  <w:style w:type="character" w:customStyle="1" w:styleId="1Char3">
    <w:name w:val="متن 1 Char"/>
    <w:link w:val="1f3"/>
    <w:semiHidden/>
    <w:rsid w:val="00801478"/>
    <w:rPr>
      <w:rFonts w:ascii="Times New Roman" w:eastAsia="Times New Roman" w:hAnsi="Times New Roman" w:cs="md_ameli"/>
      <w:sz w:val="28"/>
      <w:szCs w:val="28"/>
    </w:rPr>
  </w:style>
  <w:style w:type="paragraph" w:customStyle="1" w:styleId="affffff6">
    <w:name w:val="عنوان عمل"/>
    <w:basedOn w:val="a2"/>
    <w:link w:val="Charffc"/>
    <w:rsid w:val="00801478"/>
    <w:pPr>
      <w:widowControl/>
      <w:spacing w:before="240" w:after="120"/>
      <w:ind w:firstLine="0"/>
      <w:jc w:val="lowKashida"/>
    </w:pPr>
    <w:rPr>
      <w:rFonts w:ascii="Times New Roman" w:hAnsi="Times New Roman" w:cs="Ya-Ali"/>
      <w:sz w:val="36"/>
      <w:szCs w:val="36"/>
    </w:rPr>
  </w:style>
  <w:style w:type="paragraph" w:customStyle="1" w:styleId="affffff7">
    <w:name w:val="متن أساسي مهم"/>
    <w:basedOn w:val="a2"/>
    <w:link w:val="Charffd"/>
    <w:rsid w:val="00801478"/>
    <w:pPr>
      <w:ind w:firstLine="288"/>
      <w:jc w:val="lowKashida"/>
    </w:pPr>
    <w:rPr>
      <w:rFonts w:ascii="Times New Roman" w:hAnsi="Times New Roman" w:cs="Abz-3 (Yagut)"/>
      <w:szCs w:val="28"/>
    </w:rPr>
  </w:style>
  <w:style w:type="character" w:customStyle="1" w:styleId="Charffc">
    <w:name w:val="عنوان عمل Char"/>
    <w:link w:val="affffff6"/>
    <w:rsid w:val="00801478"/>
    <w:rPr>
      <w:rFonts w:ascii="Times New Roman" w:eastAsia="Times New Roman" w:hAnsi="Times New Roman" w:cs="Ya-Ali"/>
      <w:sz w:val="36"/>
      <w:szCs w:val="36"/>
    </w:rPr>
  </w:style>
  <w:style w:type="paragraph" w:customStyle="1" w:styleId="affffff8">
    <w:name w:val="سبيسلبسبيببيس"/>
    <w:basedOn w:val="1f3"/>
    <w:link w:val="Charffe"/>
    <w:rsid w:val="00801478"/>
    <w:pPr>
      <w:ind w:firstLine="288"/>
      <w:jc w:val="lowKashida"/>
    </w:pPr>
    <w:rPr>
      <w:rFonts w:cs="A Lotus"/>
    </w:rPr>
  </w:style>
  <w:style w:type="character" w:customStyle="1" w:styleId="Charffe">
    <w:name w:val="سبيسلبسبيببيس Char"/>
    <w:link w:val="affffff8"/>
    <w:rsid w:val="00801478"/>
    <w:rPr>
      <w:rFonts w:ascii="Times New Roman" w:eastAsia="Times New Roman" w:hAnsi="Times New Roman" w:cs="A Lotus"/>
      <w:sz w:val="28"/>
      <w:szCs w:val="28"/>
    </w:rPr>
  </w:style>
  <w:style w:type="character" w:customStyle="1" w:styleId="Charffd">
    <w:name w:val="متن أساسي مهم Char"/>
    <w:link w:val="affffff7"/>
    <w:rsid w:val="00801478"/>
    <w:rPr>
      <w:rFonts w:ascii="Times New Roman" w:eastAsia="Times New Roman" w:hAnsi="Times New Roman" w:cs="Abz-3 (Yagut)"/>
      <w:sz w:val="28"/>
      <w:szCs w:val="28"/>
    </w:rPr>
  </w:style>
  <w:style w:type="paragraph" w:customStyle="1" w:styleId="affffff9">
    <w:name w:val="ترقيم"/>
    <w:basedOn w:val="affffffa"/>
    <w:link w:val="Charfff"/>
    <w:rsid w:val="00801478"/>
    <w:rPr>
      <w:sz w:val="26"/>
      <w:szCs w:val="24"/>
    </w:rPr>
  </w:style>
  <w:style w:type="paragraph" w:customStyle="1" w:styleId="affffffa">
    <w:name w:val="لوتوس اسود"/>
    <w:basedOn w:val="a2"/>
    <w:link w:val="Charfff0"/>
    <w:rsid w:val="00801478"/>
    <w:pPr>
      <w:spacing w:line="240" w:lineRule="auto"/>
      <w:ind w:firstLine="432"/>
    </w:pPr>
    <w:rPr>
      <w:rFonts w:ascii="Yagut-s" w:hAnsi="Yagut-s" w:cs="لوتوس"/>
      <w:b/>
      <w:bCs/>
      <w:sz w:val="32"/>
      <w:szCs w:val="30"/>
    </w:rPr>
  </w:style>
  <w:style w:type="character" w:customStyle="1" w:styleId="Charfff0">
    <w:name w:val="لوتوس اسود Char"/>
    <w:link w:val="affffffa"/>
    <w:rsid w:val="00801478"/>
    <w:rPr>
      <w:rFonts w:ascii="Yagut-s" w:eastAsia="Times New Roman" w:hAnsi="Yagut-s" w:cs="لوتوس"/>
      <w:b/>
      <w:bCs/>
      <w:sz w:val="32"/>
      <w:szCs w:val="30"/>
    </w:rPr>
  </w:style>
  <w:style w:type="character" w:customStyle="1" w:styleId="Charfff">
    <w:name w:val="ترقيم Char"/>
    <w:link w:val="affffff9"/>
    <w:rsid w:val="00801478"/>
    <w:rPr>
      <w:rFonts w:ascii="Yagut-s" w:eastAsia="Times New Roman" w:hAnsi="Yagut-s" w:cs="لوتوس"/>
      <w:b/>
      <w:bCs/>
      <w:sz w:val="26"/>
      <w:szCs w:val="24"/>
    </w:rPr>
  </w:style>
  <w:style w:type="character" w:customStyle="1" w:styleId="2f6">
    <w:name w:val="المهند2"/>
    <w:rsid w:val="00801478"/>
    <w:rPr>
      <w:rFonts w:cs="AL-Mohanad Bold"/>
      <w:szCs w:val="32"/>
      <w:lang w:val="en-US" w:eastAsia="en-US" w:bidi="ar-SA"/>
    </w:rPr>
  </w:style>
  <w:style w:type="character" w:customStyle="1" w:styleId="affffffb">
    <w:name w:val="كليشة"/>
    <w:rsid w:val="00801478"/>
    <w:rPr>
      <w:rFonts w:cs="لوتوس"/>
      <w:sz w:val="28"/>
      <w:szCs w:val="38"/>
      <w:lang w:val="en-US" w:eastAsia="en-US" w:bidi="ar-SA"/>
    </w:rPr>
  </w:style>
  <w:style w:type="paragraph" w:customStyle="1" w:styleId="affffffc">
    <w:name w:val="غفورى"/>
    <w:rsid w:val="00801478"/>
    <w:pPr>
      <w:autoSpaceDE w:val="0"/>
      <w:autoSpaceDN w:val="0"/>
      <w:bidi/>
      <w:spacing w:line="399" w:lineRule="atLeast"/>
      <w:ind w:right="284" w:hanging="399"/>
      <w:jc w:val="both"/>
    </w:pPr>
    <w:rPr>
      <w:rFonts w:ascii="Times New Roman" w:hAnsi="Times New Roman" w:cs="Traditional Arabic"/>
      <w:bCs/>
      <w:sz w:val="24"/>
      <w:szCs w:val="32"/>
    </w:rPr>
  </w:style>
  <w:style w:type="paragraph" w:customStyle="1" w:styleId="affffffd">
    <w:name w:val="العنوان الرئيسي"/>
    <w:basedOn w:val="a2"/>
    <w:qFormat/>
    <w:rsid w:val="00801478"/>
    <w:pPr>
      <w:suppressLineNumbers/>
      <w:spacing w:before="1920" w:after="720" w:line="216" w:lineRule="auto"/>
      <w:ind w:firstLine="284"/>
      <w:jc w:val="center"/>
    </w:pPr>
    <w:rPr>
      <w:rFonts w:ascii="Lotus Linotype" w:eastAsia="Calibri" w:hAnsi="Lotus Linotype" w:cs="Traditional Arabic"/>
      <w:b/>
      <w:bCs/>
      <w:sz w:val="36"/>
      <w:szCs w:val="36"/>
      <w:lang w:bidi="ar-YE"/>
    </w:rPr>
  </w:style>
  <w:style w:type="paragraph" w:customStyle="1" w:styleId="affffffe">
    <w:name w:val="الحاشية"/>
    <w:basedOn w:val="a2"/>
    <w:qFormat/>
    <w:rsid w:val="00801478"/>
    <w:pPr>
      <w:widowControl/>
      <w:spacing w:line="192" w:lineRule="auto"/>
      <w:ind w:firstLine="0"/>
    </w:pPr>
    <w:rPr>
      <w:rFonts w:ascii="Calibri" w:eastAsia="Calibri" w:hAnsi="Calibri" w:cs="Traditional Arabic"/>
      <w:sz w:val="26"/>
      <w:szCs w:val="26"/>
      <w:vertAlign w:val="superscript"/>
    </w:rPr>
  </w:style>
  <w:style w:type="paragraph" w:customStyle="1" w:styleId="1f4">
    <w:name w:val="سرد الفقرات1"/>
    <w:basedOn w:val="a2"/>
    <w:rsid w:val="00801478"/>
    <w:pPr>
      <w:widowControl/>
      <w:spacing w:after="200" w:line="276" w:lineRule="auto"/>
      <w:ind w:left="720" w:firstLine="0"/>
      <w:contextualSpacing/>
      <w:jc w:val="left"/>
    </w:pPr>
    <w:rPr>
      <w:rFonts w:ascii="Calibri" w:eastAsia="Calibri" w:hAnsi="Calibri" w:cs="Arial"/>
      <w:sz w:val="22"/>
      <w:szCs w:val="22"/>
    </w:rPr>
  </w:style>
  <w:style w:type="paragraph" w:customStyle="1" w:styleId="1f5">
    <w:name w:val="رفرنس1"/>
    <w:basedOn w:val="a9"/>
    <w:link w:val="1f6"/>
    <w:rsid w:val="00801478"/>
    <w:pPr>
      <w:widowControl/>
      <w:ind w:firstLine="284"/>
      <w:jc w:val="lowKashida"/>
    </w:pPr>
    <w:rPr>
      <w:rFonts w:ascii="Times New Roman" w:hAnsi="Times New Roman" w:cs="B Lotus"/>
      <w:sz w:val="18"/>
      <w:szCs w:val="18"/>
    </w:rPr>
  </w:style>
  <w:style w:type="character" w:customStyle="1" w:styleId="1f6">
    <w:name w:val="رفرنس1 نویسه"/>
    <w:link w:val="1f5"/>
    <w:rsid w:val="00801478"/>
    <w:rPr>
      <w:rFonts w:ascii="Times New Roman" w:eastAsia="Times New Roman" w:hAnsi="Times New Roman" w:cs="B Lotus"/>
      <w:sz w:val="18"/>
      <w:szCs w:val="18"/>
    </w:rPr>
  </w:style>
  <w:style w:type="paragraph" w:customStyle="1" w:styleId="afffffff">
    <w:name w:val="ترجمه"/>
    <w:basedOn w:val="a2"/>
    <w:link w:val="afffffff0"/>
    <w:rsid w:val="00801478"/>
    <w:pPr>
      <w:widowControl/>
      <w:spacing w:line="240" w:lineRule="auto"/>
      <w:ind w:firstLine="0"/>
      <w:jc w:val="center"/>
    </w:pPr>
    <w:rPr>
      <w:rFonts w:ascii="Times New Roman" w:hAnsi="Times New Roman" w:cs="B Nazanin"/>
      <w:sz w:val="24"/>
      <w:szCs w:val="24"/>
    </w:rPr>
  </w:style>
  <w:style w:type="character" w:customStyle="1" w:styleId="afffffff0">
    <w:name w:val="ترجمه نویسه"/>
    <w:link w:val="afffffff"/>
    <w:rsid w:val="00801478"/>
    <w:rPr>
      <w:rFonts w:ascii="Times New Roman" w:eastAsia="Times New Roman" w:hAnsi="Times New Roman" w:cs="B Nazanin"/>
      <w:sz w:val="24"/>
      <w:szCs w:val="24"/>
    </w:rPr>
  </w:style>
  <w:style w:type="character" w:customStyle="1" w:styleId="CharChar2">
    <w:name w:val="Char Char2"/>
    <w:semiHidden/>
    <w:rsid w:val="00801478"/>
    <w:rPr>
      <w:sz w:val="20"/>
      <w:szCs w:val="20"/>
    </w:rPr>
  </w:style>
  <w:style w:type="character" w:customStyle="1" w:styleId="15">
    <w:name w:val="تيتر1 نویسه"/>
    <w:link w:val="14"/>
    <w:rsid w:val="00801478"/>
    <w:rPr>
      <w:rFonts w:ascii="Times New Roman" w:eastAsia="Times New Roman" w:hAnsi="Times New Roman" w:cs="Times New Roman"/>
      <w:bCs/>
      <w:sz w:val="18"/>
      <w:szCs w:val="32"/>
      <w:lang w:eastAsia="ar-SA"/>
    </w:rPr>
  </w:style>
  <w:style w:type="paragraph" w:customStyle="1" w:styleId="afffffff1">
    <w:name w:val="تيتر"/>
    <w:basedOn w:val="10"/>
    <w:rsid w:val="00801478"/>
    <w:pPr>
      <w:keepLines w:val="0"/>
      <w:widowControl/>
      <w:tabs>
        <w:tab w:val="left" w:pos="-2251"/>
        <w:tab w:val="left" w:pos="4789"/>
      </w:tabs>
      <w:spacing w:line="264" w:lineRule="auto"/>
    </w:pPr>
    <w:rPr>
      <w:rFonts w:ascii="Times New Roman" w:hAnsi="Times New Roman" w:cs="Zar"/>
      <w:bCs/>
      <w:noProof/>
      <w:szCs w:val="28"/>
    </w:rPr>
  </w:style>
  <w:style w:type="paragraph" w:customStyle="1" w:styleId="58">
    <w:name w:val="نمط5"/>
    <w:basedOn w:val="a2"/>
    <w:rsid w:val="00801478"/>
    <w:pPr>
      <w:widowControl/>
      <w:spacing w:line="420" w:lineRule="exact"/>
    </w:pPr>
    <w:rPr>
      <w:rFonts w:ascii="Times New Roman" w:hAnsi="Times New Roman" w:cs="md_ameli"/>
      <w:sz w:val="24"/>
      <w:szCs w:val="32"/>
    </w:rPr>
  </w:style>
  <w:style w:type="paragraph" w:customStyle="1" w:styleId="63">
    <w:name w:val="نمط6"/>
    <w:basedOn w:val="18"/>
    <w:rsid w:val="00801478"/>
    <w:pPr>
      <w:keepNext w:val="0"/>
      <w:spacing w:before="240" w:after="120" w:line="390" w:lineRule="exact"/>
      <w:ind w:left="0" w:firstLine="0"/>
      <w:jc w:val="left"/>
    </w:pPr>
    <w:rPr>
      <w:rFonts w:cs="Ya-Ali"/>
      <w:b/>
      <w:spacing w:val="-10"/>
    </w:rPr>
  </w:style>
  <w:style w:type="paragraph" w:customStyle="1" w:styleId="73">
    <w:name w:val="نمط7"/>
    <w:basedOn w:val="a2"/>
    <w:rsid w:val="00801478"/>
    <w:pPr>
      <w:widowControl/>
      <w:spacing w:line="240" w:lineRule="auto"/>
      <w:ind w:firstLine="0"/>
      <w:jc w:val="center"/>
    </w:pPr>
    <w:rPr>
      <w:rFonts w:ascii="Times New Roman" w:hAnsi="Times New Roman" w:cs="SKR HEAD1"/>
      <w:sz w:val="32"/>
      <w:szCs w:val="36"/>
    </w:rPr>
  </w:style>
  <w:style w:type="paragraph" w:customStyle="1" w:styleId="2f7">
    <w:name w:val="العنوان2"/>
    <w:rsid w:val="00801478"/>
    <w:pPr>
      <w:autoSpaceDE w:val="0"/>
      <w:autoSpaceDN w:val="0"/>
      <w:bidi/>
      <w:spacing w:before="240" w:after="120" w:line="480" w:lineRule="exact"/>
      <w:jc w:val="both"/>
    </w:pPr>
    <w:rPr>
      <w:rFonts w:ascii="Times New Roman" w:hAnsi="Times New Roman" w:cs="Traditional Arabic"/>
      <w:bCs/>
      <w:sz w:val="24"/>
      <w:szCs w:val="32"/>
    </w:rPr>
  </w:style>
  <w:style w:type="paragraph" w:customStyle="1" w:styleId="writer">
    <w:name w:val="writer"/>
    <w:basedOn w:val="a2"/>
    <w:link w:val="writerChar"/>
    <w:rsid w:val="00801478"/>
    <w:pPr>
      <w:spacing w:before="100" w:line="418" w:lineRule="exact"/>
      <w:ind w:firstLine="0"/>
      <w:jc w:val="right"/>
    </w:pPr>
    <w:rPr>
      <w:rFonts w:ascii="Times New Roman" w:hAnsi="Times New Roman" w:cs="Times New Roman"/>
      <w:noProof/>
      <w:spacing w:val="-4"/>
      <w:sz w:val="26"/>
      <w:szCs w:val="30"/>
      <w:lang w:eastAsia="ar-SA"/>
    </w:rPr>
  </w:style>
  <w:style w:type="character" w:customStyle="1" w:styleId="writerChar">
    <w:name w:val="writer Char"/>
    <w:link w:val="writer"/>
    <w:rsid w:val="00801478"/>
    <w:rPr>
      <w:rFonts w:ascii="Times New Roman" w:eastAsia="Times New Roman" w:hAnsi="Times New Roman" w:cs="Times New Roman"/>
      <w:noProof/>
      <w:spacing w:val="-4"/>
      <w:sz w:val="26"/>
      <w:szCs w:val="30"/>
      <w:lang w:eastAsia="ar-SA"/>
    </w:rPr>
  </w:style>
  <w:style w:type="paragraph" w:customStyle="1" w:styleId="first">
    <w:name w:val="first"/>
    <w:basedOn w:val="a2"/>
    <w:link w:val="firstChar"/>
    <w:rsid w:val="00951C28"/>
    <w:pPr>
      <w:spacing w:line="600" w:lineRule="exact"/>
      <w:ind w:firstLine="0"/>
      <w:jc w:val="center"/>
    </w:pPr>
    <w:rPr>
      <w:rFonts w:ascii="Times New Roman" w:hAnsi="Times New Roman" w:cs="Times New Roman"/>
      <w:b/>
      <w:noProof/>
      <w:spacing w:val="-4"/>
      <w:sz w:val="26"/>
      <w:szCs w:val="48"/>
      <w:lang w:eastAsia="ar-SA"/>
    </w:rPr>
  </w:style>
  <w:style w:type="character" w:customStyle="1" w:styleId="firstChar">
    <w:name w:val="first Char"/>
    <w:link w:val="first"/>
    <w:rsid w:val="00951C28"/>
    <w:rPr>
      <w:rFonts w:ascii="Times New Roman" w:eastAsia="Times New Roman" w:hAnsi="Times New Roman" w:cs="Times New Roman"/>
      <w:b/>
      <w:noProof/>
      <w:spacing w:val="-4"/>
      <w:sz w:val="26"/>
      <w:szCs w:val="48"/>
      <w:lang w:eastAsia="ar-SA"/>
    </w:rPr>
  </w:style>
  <w:style w:type="paragraph" w:customStyle="1" w:styleId="1f7">
    <w:name w:val="نمط عنوان 1"/>
    <w:aliases w:val="Char + (لاتيني) ‏22 نقطة"/>
    <w:basedOn w:val="10"/>
    <w:uiPriority w:val="99"/>
    <w:rsid w:val="008E1DD2"/>
    <w:pPr>
      <w:keepNext w:val="0"/>
      <w:keepLines w:val="0"/>
      <w:spacing w:before="180" w:after="180"/>
    </w:pPr>
    <w:rPr>
      <w:rFonts w:ascii="JALAL" w:eastAsia="Calibri" w:hAnsi="JALAL" w:cs="MCS Jeddah S_I normal."/>
      <w:b w:val="0"/>
      <w:sz w:val="44"/>
      <w:szCs w:val="36"/>
      <w:lang w:eastAsia="ar-SA"/>
    </w:rPr>
  </w:style>
  <w:style w:type="paragraph" w:customStyle="1" w:styleId="4CharChar">
    <w:name w:val="نمط4 Char Char"/>
    <w:basedOn w:val="a2"/>
    <w:link w:val="4CharCharChar"/>
    <w:uiPriority w:val="99"/>
    <w:rsid w:val="008E1DD2"/>
    <w:pPr>
      <w:overflowPunct w:val="0"/>
      <w:autoSpaceDE w:val="0"/>
      <w:autoSpaceDN w:val="0"/>
      <w:adjustRightInd w:val="0"/>
      <w:spacing w:before="120" w:line="240" w:lineRule="auto"/>
      <w:ind w:firstLine="454"/>
      <w:jc w:val="lowKashida"/>
      <w:textAlignment w:val="baseline"/>
    </w:pPr>
    <w:rPr>
      <w:rFonts w:ascii="JALAL" w:eastAsia="Calibri" w:hAnsi="JALAL" w:cs="Al-Sadiq"/>
      <w:sz w:val="30"/>
      <w:szCs w:val="28"/>
    </w:rPr>
  </w:style>
  <w:style w:type="character" w:customStyle="1" w:styleId="4CharCharChar">
    <w:name w:val="نمط4 Char Char Char"/>
    <w:link w:val="4CharChar"/>
    <w:uiPriority w:val="99"/>
    <w:locked/>
    <w:rsid w:val="008E1DD2"/>
    <w:rPr>
      <w:rFonts w:ascii="JALAL" w:eastAsia="Calibri" w:hAnsi="JALAL" w:cs="Al-Sadiq"/>
      <w:sz w:val="30"/>
      <w:szCs w:val="28"/>
    </w:rPr>
  </w:style>
  <w:style w:type="paragraph" w:customStyle="1" w:styleId="Charfff1">
    <w:name w:val="عنوان Char"/>
    <w:basedOn w:val="a2"/>
    <w:link w:val="CharChar3"/>
    <w:uiPriority w:val="99"/>
    <w:rsid w:val="008E1DD2"/>
    <w:pPr>
      <w:spacing w:before="80" w:line="240" w:lineRule="auto"/>
      <w:ind w:firstLine="454"/>
      <w:jc w:val="lowKashida"/>
    </w:pPr>
    <w:rPr>
      <w:rFonts w:ascii="JALAL" w:eastAsia="Calibri" w:hAnsi="JALAL" w:cs="Al-Sadiq"/>
      <w:szCs w:val="28"/>
    </w:rPr>
  </w:style>
  <w:style w:type="character" w:customStyle="1" w:styleId="CharChar3">
    <w:name w:val="عنوان Char Char"/>
    <w:link w:val="Charfff1"/>
    <w:uiPriority w:val="99"/>
    <w:locked/>
    <w:rsid w:val="008E1DD2"/>
    <w:rPr>
      <w:rFonts w:ascii="JALAL" w:eastAsia="Calibri" w:hAnsi="JALAL" w:cs="Al-Sadiq"/>
      <w:sz w:val="28"/>
      <w:szCs w:val="28"/>
    </w:rPr>
  </w:style>
  <w:style w:type="paragraph" w:customStyle="1" w:styleId="MCSJeddahSInormal15Char">
    <w:name w:val="نمط نمط (العربية وغيرها) MCS Jeddah S_I normal. ‏15 نقطة مائل الس... Char"/>
    <w:basedOn w:val="a2"/>
    <w:next w:val="1f7"/>
    <w:link w:val="MCSJeddahSInormal15CharChar"/>
    <w:uiPriority w:val="99"/>
    <w:rsid w:val="008E1DD2"/>
    <w:pPr>
      <w:spacing w:before="80" w:line="240" w:lineRule="auto"/>
      <w:ind w:firstLine="454"/>
      <w:jc w:val="lowKashida"/>
    </w:pPr>
    <w:rPr>
      <w:rFonts w:ascii="JALAL" w:eastAsia="Calibri" w:hAnsi="JALAL" w:cs="Al-Sadiq"/>
      <w:szCs w:val="28"/>
    </w:rPr>
  </w:style>
  <w:style w:type="character" w:customStyle="1" w:styleId="MCSJeddahSInormal15CharChar">
    <w:name w:val="نمط نمط (العربية وغيرها) MCS Jeddah S_I normal. ‏15 نقطة مائل الس... Char Char"/>
    <w:link w:val="MCSJeddahSInormal15Char"/>
    <w:uiPriority w:val="99"/>
    <w:locked/>
    <w:rsid w:val="008E1DD2"/>
    <w:rPr>
      <w:rFonts w:ascii="JALAL" w:eastAsia="Calibri" w:hAnsi="JALAL" w:cs="Al-Sadiq"/>
      <w:sz w:val="28"/>
      <w:szCs w:val="28"/>
    </w:rPr>
  </w:style>
  <w:style w:type="paragraph" w:customStyle="1" w:styleId="Style4Char16ptCharChar">
    <w:name w:val="Style نمط4 Char + 16 pt Char Char"/>
    <w:basedOn w:val="4CharChar"/>
    <w:link w:val="Style4Char16ptCharCharChar"/>
    <w:uiPriority w:val="99"/>
    <w:rsid w:val="008E1DD2"/>
  </w:style>
  <w:style w:type="character" w:customStyle="1" w:styleId="Style4Char16ptCharCharChar">
    <w:name w:val="Style نمط4 Char + 16 pt Char Char Char"/>
    <w:link w:val="Style4Char16ptCharChar"/>
    <w:uiPriority w:val="99"/>
    <w:locked/>
    <w:rsid w:val="008E1DD2"/>
    <w:rPr>
      <w:rFonts w:ascii="JALAL" w:eastAsia="Calibri" w:hAnsi="JALAL" w:cs="Al-Sadiq"/>
      <w:sz w:val="30"/>
      <w:szCs w:val="28"/>
    </w:rPr>
  </w:style>
  <w:style w:type="paragraph" w:customStyle="1" w:styleId="4Al-SadiqBoldChar">
    <w:name w:val="نمط نمط4 + (العربية وغيرها) Al-Sadiq Bold أسود عريض Char"/>
    <w:basedOn w:val="4CharChar"/>
    <w:link w:val="4Al-SadiqBoldCharChar"/>
    <w:uiPriority w:val="99"/>
    <w:rsid w:val="008E1DD2"/>
    <w:pPr>
      <w:ind w:firstLine="0"/>
    </w:pPr>
    <w:rPr>
      <w:rFonts w:cs="Al-Sadiq Bold"/>
      <w:b/>
      <w:bCs/>
    </w:rPr>
  </w:style>
  <w:style w:type="character" w:customStyle="1" w:styleId="4Al-SadiqBoldCharChar">
    <w:name w:val="نمط نمط4 + (العربية وغيرها) Al-Sadiq Bold أسود عريض Char Char"/>
    <w:link w:val="4Al-SadiqBoldChar"/>
    <w:uiPriority w:val="99"/>
    <w:locked/>
    <w:rsid w:val="008E1DD2"/>
    <w:rPr>
      <w:rFonts w:ascii="JALAL" w:eastAsia="Calibri" w:hAnsi="JALAL" w:cs="Al-Sadiq Bold"/>
      <w:b/>
      <w:bCs/>
      <w:sz w:val="30"/>
      <w:szCs w:val="28"/>
    </w:rPr>
  </w:style>
  <w:style w:type="character" w:customStyle="1" w:styleId="FooterChar1">
    <w:name w:val="Footer Char1"/>
    <w:uiPriority w:val="99"/>
    <w:locked/>
    <w:rsid w:val="008E1DD2"/>
    <w:rPr>
      <w:rFonts w:ascii="JALAL" w:hAnsi="JALAL" w:cs="Al-Sadiq"/>
      <w:sz w:val="28"/>
      <w:szCs w:val="28"/>
    </w:rPr>
  </w:style>
  <w:style w:type="paragraph" w:customStyle="1" w:styleId="MCSJeddahSInormal15Char0">
    <w:name w:val="نمط نمط نمط (العربية وغيرها) MCS Jeddah S_I normal. ‏15 نقطة مائل... Char"/>
    <w:basedOn w:val="MCSJeddahSInormal15Char"/>
    <w:link w:val="MCSJeddahSInormal15CharChar0"/>
    <w:uiPriority w:val="99"/>
    <w:rsid w:val="008E1DD2"/>
    <w:pPr>
      <w:spacing w:before="120" w:after="240"/>
      <w:ind w:firstLine="0"/>
    </w:pPr>
    <w:rPr>
      <w:rFonts w:ascii="Abadi MT Condensed Light" w:hAnsi="Abadi MT Condensed Light" w:cs="Mudir MT"/>
      <w:b/>
      <w:bCs/>
      <w:i/>
      <w:iCs/>
      <w:sz w:val="30"/>
      <w:szCs w:val="30"/>
    </w:rPr>
  </w:style>
  <w:style w:type="character" w:customStyle="1" w:styleId="MCSJeddahSInormal15CharChar0">
    <w:name w:val="نمط نمط نمط (العربية وغيرها) MCS Jeddah S_I normal. ‏15 نقطة مائل... Char Char"/>
    <w:link w:val="MCSJeddahSInormal15Char0"/>
    <w:uiPriority w:val="99"/>
    <w:locked/>
    <w:rsid w:val="008E1DD2"/>
    <w:rPr>
      <w:rFonts w:ascii="Abadi MT Condensed Light" w:eastAsia="Calibri" w:hAnsi="Abadi MT Condensed Light" w:cs="Mudir MT"/>
      <w:b/>
      <w:bCs/>
      <w:i/>
      <w:iCs/>
      <w:sz w:val="30"/>
      <w:szCs w:val="30"/>
    </w:rPr>
  </w:style>
  <w:style w:type="paragraph" w:customStyle="1" w:styleId="2CharCharCharChar">
    <w:name w:val="نمط2 Char Char Char Char"/>
    <w:basedOn w:val="Charfff2"/>
    <w:link w:val="2CharCharCharCharChar"/>
    <w:uiPriority w:val="99"/>
    <w:rsid w:val="008E1DD2"/>
    <w:pPr>
      <w:spacing w:before="180" w:after="120"/>
      <w:ind w:firstLine="0"/>
    </w:pPr>
    <w:rPr>
      <w:rFonts w:cs="AL-Mohanad"/>
      <w:szCs w:val="26"/>
    </w:rPr>
  </w:style>
  <w:style w:type="paragraph" w:customStyle="1" w:styleId="Charfff2">
    <w:name w:val="النص Char"/>
    <w:basedOn w:val="a2"/>
    <w:uiPriority w:val="99"/>
    <w:rsid w:val="008E1DD2"/>
    <w:pPr>
      <w:spacing w:before="120" w:line="240" w:lineRule="auto"/>
      <w:ind w:firstLine="425"/>
      <w:jc w:val="lowKashida"/>
    </w:pPr>
    <w:rPr>
      <w:rFonts w:ascii="JALAL" w:eastAsia="Calibri" w:hAnsi="JALAL" w:cs="Al-Sadiq Bold"/>
      <w:szCs w:val="24"/>
      <w:lang w:bidi="ar-LB"/>
    </w:rPr>
  </w:style>
  <w:style w:type="character" w:customStyle="1" w:styleId="2CharCharCharCharChar">
    <w:name w:val="نمط2 Char Char Char Char Char"/>
    <w:link w:val="2CharCharCharChar"/>
    <w:uiPriority w:val="99"/>
    <w:locked/>
    <w:rsid w:val="008E1DD2"/>
    <w:rPr>
      <w:rFonts w:ascii="JALAL" w:eastAsia="Calibri" w:hAnsi="JALAL" w:cs="AL-Mohanad"/>
      <w:sz w:val="28"/>
      <w:szCs w:val="26"/>
      <w:lang w:bidi="ar-LB"/>
    </w:rPr>
  </w:style>
  <w:style w:type="character" w:customStyle="1" w:styleId="PlainTextChar1">
    <w:name w:val="Plain Text Char1"/>
    <w:locked/>
    <w:rsid w:val="008E1DD2"/>
    <w:rPr>
      <w:rFonts w:ascii="Courier New" w:eastAsia="Calibri" w:hAnsi="Courier New" w:cs="Courier New"/>
      <w:sz w:val="20"/>
      <w:szCs w:val="20"/>
    </w:rPr>
  </w:style>
  <w:style w:type="paragraph" w:customStyle="1" w:styleId="MCSJeddahSInormal15Char1">
    <w:name w:val="نمط (العربية وغيرها) MCS Jeddah S_I normal. ‏15 نقطة مائل السط... Char"/>
    <w:basedOn w:val="a2"/>
    <w:link w:val="MCSJeddahSInormal15CharChar1"/>
    <w:uiPriority w:val="99"/>
    <w:rsid w:val="008E1DD2"/>
    <w:pPr>
      <w:spacing w:before="80" w:line="240" w:lineRule="auto"/>
      <w:ind w:firstLine="0"/>
      <w:jc w:val="lowKashida"/>
    </w:pPr>
    <w:rPr>
      <w:rFonts w:ascii="JALAL" w:eastAsia="Calibri" w:hAnsi="JALAL" w:cs="MCS Jeddah S_I normal."/>
      <w:i/>
      <w:iCs/>
      <w:sz w:val="30"/>
    </w:rPr>
  </w:style>
  <w:style w:type="character" w:customStyle="1" w:styleId="MCSJeddahSInormal15CharChar1">
    <w:name w:val="نمط (العربية وغيرها) MCS Jeddah S_I normal. ‏15 نقطة مائل السط... Char Char"/>
    <w:link w:val="MCSJeddahSInormal15Char1"/>
    <w:uiPriority w:val="99"/>
    <w:locked/>
    <w:rsid w:val="008E1DD2"/>
    <w:rPr>
      <w:rFonts w:ascii="JALAL" w:eastAsia="Calibri" w:hAnsi="JALAL" w:cs="MCS Jeddah S_I normal."/>
      <w:i/>
      <w:iCs/>
      <w:sz w:val="30"/>
      <w:szCs w:val="27"/>
    </w:rPr>
  </w:style>
  <w:style w:type="paragraph" w:customStyle="1" w:styleId="6Char0">
    <w:name w:val="نمط عنوان + قبل:  6 نقطة Char"/>
    <w:basedOn w:val="Charfff1"/>
    <w:link w:val="6CharChar"/>
    <w:uiPriority w:val="99"/>
    <w:rsid w:val="008E1DD2"/>
    <w:pPr>
      <w:spacing w:before="120" w:after="240"/>
      <w:ind w:firstLine="0"/>
    </w:pPr>
    <w:rPr>
      <w:rFonts w:cs="MCS Jeddah S_I normal."/>
      <w:i/>
      <w:iCs/>
      <w:sz w:val="32"/>
      <w:szCs w:val="30"/>
    </w:rPr>
  </w:style>
  <w:style w:type="character" w:customStyle="1" w:styleId="6CharChar">
    <w:name w:val="نمط عنوان + قبل:  6 نقطة Char Char"/>
    <w:link w:val="6Char0"/>
    <w:uiPriority w:val="99"/>
    <w:locked/>
    <w:rsid w:val="008E1DD2"/>
    <w:rPr>
      <w:rFonts w:ascii="JALAL" w:eastAsia="Calibri" w:hAnsi="JALAL" w:cs="MCS Jeddah S_I normal."/>
      <w:i/>
      <w:iCs/>
      <w:sz w:val="32"/>
      <w:szCs w:val="30"/>
    </w:rPr>
  </w:style>
  <w:style w:type="paragraph" w:customStyle="1" w:styleId="4a">
    <w:name w:val="نمط4"/>
    <w:basedOn w:val="4CharChar"/>
    <w:uiPriority w:val="99"/>
    <w:rsid w:val="008E1DD2"/>
    <w:pPr>
      <w:ind w:left="397" w:hanging="397"/>
    </w:pPr>
    <w:rPr>
      <w:sz w:val="27"/>
      <w:szCs w:val="27"/>
    </w:rPr>
  </w:style>
  <w:style w:type="paragraph" w:customStyle="1" w:styleId="4Char0">
    <w:name w:val="نمط4 Char"/>
    <w:basedOn w:val="a2"/>
    <w:uiPriority w:val="99"/>
    <w:rsid w:val="008E1DD2"/>
    <w:pPr>
      <w:overflowPunct w:val="0"/>
      <w:autoSpaceDE w:val="0"/>
      <w:autoSpaceDN w:val="0"/>
      <w:adjustRightInd w:val="0"/>
      <w:spacing w:before="120" w:line="240" w:lineRule="auto"/>
      <w:ind w:firstLine="454"/>
      <w:jc w:val="lowKashida"/>
    </w:pPr>
    <w:rPr>
      <w:rFonts w:ascii="JALAL" w:eastAsia="Calibri" w:hAnsi="JALAL" w:cs="Al-Sadiq"/>
      <w:sz w:val="30"/>
      <w:szCs w:val="28"/>
    </w:rPr>
  </w:style>
  <w:style w:type="paragraph" w:customStyle="1" w:styleId="MCSJeddahSInormal15">
    <w:name w:val="نمط نمط (العربية وغيرها) MCS Jeddah S_I normal. ‏15 نقطة مائل الس..."/>
    <w:basedOn w:val="a2"/>
    <w:next w:val="a2"/>
    <w:uiPriority w:val="99"/>
    <w:rsid w:val="008E1DD2"/>
    <w:pPr>
      <w:spacing w:before="80" w:line="240" w:lineRule="auto"/>
      <w:ind w:firstLine="454"/>
      <w:jc w:val="lowKashida"/>
    </w:pPr>
    <w:rPr>
      <w:rFonts w:ascii="JALAL" w:eastAsia="Calibri" w:hAnsi="JALAL" w:cs="Al-Sadiq"/>
      <w:szCs w:val="28"/>
    </w:rPr>
  </w:style>
  <w:style w:type="paragraph" w:customStyle="1" w:styleId="Style4Char16ptChar">
    <w:name w:val="Style نمط4 Char + 16 pt Char"/>
    <w:basedOn w:val="4Char0"/>
    <w:uiPriority w:val="99"/>
    <w:rsid w:val="008E1DD2"/>
  </w:style>
  <w:style w:type="paragraph" w:customStyle="1" w:styleId="4Al-SadiqBold">
    <w:name w:val="نمط نمط4 + (العربية وغيرها) Al-Sadiq Bold أسود عريض"/>
    <w:basedOn w:val="4Char0"/>
    <w:uiPriority w:val="99"/>
    <w:rsid w:val="008E1DD2"/>
    <w:pPr>
      <w:ind w:firstLine="0"/>
      <w:textAlignment w:val="baseline"/>
    </w:pPr>
    <w:rPr>
      <w:rFonts w:cs="Al-Sadiq Bold"/>
      <w:b/>
      <w:bCs/>
    </w:rPr>
  </w:style>
  <w:style w:type="paragraph" w:customStyle="1" w:styleId="MCSJeddahSInormal150">
    <w:name w:val="نمط نمط نمط (العربية وغيرها) MCS Jeddah S_I normal. ‏15 نقطة مائل..."/>
    <w:basedOn w:val="MCSJeddahSInormal15"/>
    <w:uiPriority w:val="99"/>
    <w:rsid w:val="008E1DD2"/>
    <w:pPr>
      <w:spacing w:before="120" w:after="240"/>
      <w:ind w:firstLine="0"/>
    </w:pPr>
    <w:rPr>
      <w:rFonts w:ascii="Abadi MT Condensed Light" w:hAnsi="Abadi MT Condensed Light" w:cs="Mudir MT"/>
      <w:b/>
      <w:bCs/>
      <w:i/>
      <w:iCs/>
      <w:sz w:val="30"/>
      <w:szCs w:val="30"/>
    </w:rPr>
  </w:style>
  <w:style w:type="paragraph" w:customStyle="1" w:styleId="2CharCharChar">
    <w:name w:val="نمط2 Char Char Char"/>
    <w:basedOn w:val="Charfff2"/>
    <w:uiPriority w:val="99"/>
    <w:rsid w:val="008E1DD2"/>
    <w:pPr>
      <w:spacing w:before="180" w:after="120"/>
      <w:ind w:firstLine="0"/>
    </w:pPr>
    <w:rPr>
      <w:rFonts w:cs="AL-Mohanad"/>
      <w:szCs w:val="26"/>
    </w:rPr>
  </w:style>
  <w:style w:type="paragraph" w:customStyle="1" w:styleId="MCSJeddahSInormal151">
    <w:name w:val="نمط (العربية وغيرها) MCS Jeddah S_I normal. ‏15 نقطة مائل السط..."/>
    <w:basedOn w:val="a2"/>
    <w:uiPriority w:val="99"/>
    <w:rsid w:val="008E1DD2"/>
    <w:pPr>
      <w:spacing w:before="80" w:line="240" w:lineRule="auto"/>
      <w:ind w:firstLine="0"/>
      <w:jc w:val="lowKashida"/>
    </w:pPr>
    <w:rPr>
      <w:rFonts w:ascii="JALAL" w:eastAsia="Calibri" w:hAnsi="JALAL" w:cs="MCS Jeddah S_I normal."/>
      <w:i/>
      <w:iCs/>
      <w:sz w:val="30"/>
    </w:rPr>
  </w:style>
  <w:style w:type="character" w:customStyle="1" w:styleId="afffffff2">
    <w:name w:val="فرعي"/>
    <w:uiPriority w:val="99"/>
    <w:rsid w:val="008E1DD2"/>
    <w:rPr>
      <w:rFonts w:ascii="JALAL" w:hAnsi="JALAL" w:cs="Al-Sadiq Bold"/>
      <w:b/>
      <w:bCs/>
      <w:sz w:val="28"/>
      <w:szCs w:val="28"/>
      <w:lang w:bidi="ar-SA"/>
    </w:rPr>
  </w:style>
  <w:style w:type="paragraph" w:customStyle="1" w:styleId="64">
    <w:name w:val="نمط عنوان + قبل:  6 نقطة"/>
    <w:basedOn w:val="afb"/>
    <w:uiPriority w:val="99"/>
    <w:rsid w:val="008E1DD2"/>
    <w:pPr>
      <w:spacing w:before="80" w:line="240" w:lineRule="auto"/>
      <w:ind w:firstLine="454"/>
      <w:jc w:val="lowKashida"/>
    </w:pPr>
    <w:rPr>
      <w:rFonts w:ascii="JALAL" w:eastAsia="Calibri" w:hAnsi="JALAL" w:cs="Al-Sadiq"/>
      <w:b w:val="0"/>
      <w:sz w:val="28"/>
      <w:szCs w:val="28"/>
      <w:lang w:eastAsia="en-US"/>
    </w:rPr>
  </w:style>
  <w:style w:type="paragraph" w:customStyle="1" w:styleId="Al-SadiqBold14">
    <w:name w:val="نمط نص عادي + (العربية وغيرها) Al-Sadiq Bold ‏14 نقطة"/>
    <w:basedOn w:val="af0"/>
    <w:uiPriority w:val="99"/>
    <w:rsid w:val="008E1DD2"/>
    <w:pPr>
      <w:spacing w:before="80"/>
      <w:ind w:firstLine="454"/>
      <w:jc w:val="lowKashida"/>
    </w:pPr>
    <w:rPr>
      <w:rFonts w:ascii="JALAL" w:hAnsi="JALAL" w:cs="Al-Sadiq Bold"/>
      <w:sz w:val="32"/>
      <w:szCs w:val="28"/>
    </w:rPr>
  </w:style>
  <w:style w:type="paragraph" w:customStyle="1" w:styleId="a00">
    <w:name w:val="a0"/>
    <w:basedOn w:val="a2"/>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afffffff3">
    <w:name w:val="a"/>
    <w:basedOn w:val="a2"/>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a10">
    <w:name w:val="a1"/>
    <w:basedOn w:val="a2"/>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introduction">
    <w:name w:val="introduction"/>
    <w:basedOn w:val="a2"/>
    <w:rsid w:val="008E1DD2"/>
    <w:pPr>
      <w:widowControl/>
      <w:spacing w:before="100" w:beforeAutospacing="1" w:after="100" w:afterAutospacing="1" w:line="240" w:lineRule="auto"/>
      <w:ind w:firstLine="0"/>
      <w:jc w:val="left"/>
    </w:pPr>
    <w:rPr>
      <w:rFonts w:ascii="Times New Roman" w:hAnsi="Times New Roman" w:cs="Traditional Arabic"/>
      <w:b/>
      <w:bCs/>
      <w:color w:val="000080"/>
      <w:sz w:val="27"/>
    </w:rPr>
  </w:style>
  <w:style w:type="paragraph" w:customStyle="1" w:styleId="text">
    <w:name w:val="text"/>
    <w:basedOn w:val="a2"/>
    <w:rsid w:val="008E1DD2"/>
    <w:pPr>
      <w:widowControl/>
      <w:spacing w:after="200" w:line="240" w:lineRule="auto"/>
      <w:ind w:firstLine="0"/>
      <w:jc w:val="left"/>
    </w:pPr>
    <w:rPr>
      <w:rFonts w:ascii="Times New Roman" w:hAnsi="Times New Roman" w:cs="Traditional Arabic"/>
      <w:b/>
      <w:bCs/>
      <w:sz w:val="27"/>
    </w:rPr>
  </w:style>
  <w:style w:type="paragraph" w:customStyle="1" w:styleId="question">
    <w:name w:val="question"/>
    <w:basedOn w:val="a2"/>
    <w:rsid w:val="008E1DD2"/>
    <w:pPr>
      <w:widowControl/>
      <w:spacing w:before="100" w:beforeAutospacing="1" w:after="100" w:afterAutospacing="1" w:line="240" w:lineRule="auto"/>
      <w:ind w:firstLine="0"/>
      <w:jc w:val="left"/>
    </w:pPr>
    <w:rPr>
      <w:rFonts w:ascii="Times New Roman" w:hAnsi="Times New Roman" w:cs="Traditional Arabic"/>
      <w:b/>
      <w:bCs/>
      <w:color w:val="000080"/>
      <w:sz w:val="27"/>
    </w:rPr>
  </w:style>
  <w:style w:type="paragraph" w:customStyle="1" w:styleId="headline6">
    <w:name w:val="headline6"/>
    <w:basedOn w:val="a2"/>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kicker">
    <w:name w:val="kicker"/>
    <w:basedOn w:val="a2"/>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rs">
    <w:name w:val="r_s"/>
    <w:basedOn w:val="a2"/>
    <w:rsid w:val="008E1DD2"/>
    <w:pPr>
      <w:widowControl/>
      <w:spacing w:line="300" w:lineRule="atLeast"/>
      <w:ind w:left="15" w:firstLine="0"/>
      <w:jc w:val="left"/>
    </w:pPr>
    <w:rPr>
      <w:rFonts w:ascii="Times New Roman" w:hAnsi="Times New Roman" w:cs="Times New Roman"/>
      <w:b/>
      <w:bCs/>
      <w:color w:val="BB0000"/>
      <w:sz w:val="22"/>
      <w:szCs w:val="22"/>
    </w:rPr>
  </w:style>
  <w:style w:type="paragraph" w:customStyle="1" w:styleId="Subtitle1">
    <w:name w:val="Subtitle1"/>
    <w:basedOn w:val="a2"/>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ecstyle-">
    <w:name w:val="ec_style-"/>
    <w:basedOn w:val="a2"/>
    <w:rsid w:val="008E1DD2"/>
    <w:pPr>
      <w:widowControl/>
      <w:bidi w:val="0"/>
      <w:spacing w:after="324" w:line="240" w:lineRule="auto"/>
      <w:ind w:firstLine="0"/>
      <w:jc w:val="left"/>
    </w:pPr>
    <w:rPr>
      <w:rFonts w:ascii="Times New Roman" w:hAnsi="Times New Roman" w:cs="Times New Roman"/>
      <w:sz w:val="24"/>
      <w:szCs w:val="24"/>
    </w:rPr>
  </w:style>
  <w:style w:type="paragraph" w:customStyle="1" w:styleId="ecmsonormal">
    <w:name w:val="ec_msonormal"/>
    <w:basedOn w:val="a2"/>
    <w:rsid w:val="008E1DD2"/>
    <w:pPr>
      <w:widowControl/>
      <w:bidi w:val="0"/>
      <w:spacing w:after="324" w:line="240" w:lineRule="auto"/>
      <w:ind w:firstLine="0"/>
      <w:jc w:val="left"/>
    </w:pPr>
    <w:rPr>
      <w:rFonts w:ascii="Times New Roman" w:hAnsi="Times New Roman" w:cs="Times New Roman"/>
      <w:sz w:val="24"/>
      <w:szCs w:val="24"/>
    </w:rPr>
  </w:style>
  <w:style w:type="paragraph" w:customStyle="1" w:styleId="Signature1">
    <w:name w:val="Signature1"/>
    <w:basedOn w:val="a2"/>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CharChar1CharCharCharCharCharCharCharCharCharCharCharCharCharCharCharCharCharCharCharCharCharCharCharCharCharCharCharChar">
    <w:name w:val="Char Char1 Char Char Char Char Char Char Char Char Char Char Char Char Char Char Char Char Char Char Char Char Char Char Char Char Char Char Char Char"/>
    <w:basedOn w:val="a2"/>
    <w:rsid w:val="008E1DD2"/>
    <w:pPr>
      <w:widowControl/>
      <w:spacing w:line="240" w:lineRule="auto"/>
      <w:ind w:firstLine="0"/>
      <w:jc w:val="left"/>
    </w:pPr>
    <w:rPr>
      <w:rFonts w:ascii="Times New Roman" w:hAnsi="Times New Roman" w:cs="Times New Roman"/>
      <w:sz w:val="20"/>
      <w:szCs w:val="20"/>
    </w:rPr>
  </w:style>
  <w:style w:type="paragraph" w:customStyle="1" w:styleId="Yagut056">
    <w:name w:val="عادي + (العربية وغيرها) Yagut، مضبوطة، السطر الأول:  0.5 سم، قبل:  6 نقطة، تب..."/>
    <w:basedOn w:val="a2"/>
    <w:rsid w:val="008E1DD2"/>
    <w:pPr>
      <w:widowControl/>
      <w:bidi w:val="0"/>
      <w:spacing w:before="120" w:line="420" w:lineRule="exact"/>
      <w:ind w:firstLine="284"/>
    </w:pPr>
    <w:rPr>
      <w:rFonts w:ascii="Times New Roman" w:hAnsi="Times New Roman" w:cs="Yagut"/>
      <w:sz w:val="24"/>
      <w:szCs w:val="24"/>
    </w:rPr>
  </w:style>
  <w:style w:type="paragraph" w:customStyle="1" w:styleId="1f8">
    <w:name w:val="نمط نمط نمط نمط نمط عنوان 1 + + + + مضبوطة +"/>
    <w:basedOn w:val="a2"/>
    <w:rsid w:val="008E1DD2"/>
    <w:pPr>
      <w:keepNext/>
      <w:widowControl/>
      <w:bidi w:val="0"/>
      <w:spacing w:line="240" w:lineRule="auto"/>
      <w:ind w:firstLine="0"/>
      <w:jc w:val="center"/>
      <w:outlineLvl w:val="0"/>
    </w:pPr>
    <w:rPr>
      <w:rFonts w:ascii="Arial" w:hAnsi="Arial" w:cs="Yagut"/>
      <w:b/>
      <w:kern w:val="32"/>
      <w:sz w:val="40"/>
      <w:szCs w:val="48"/>
    </w:rPr>
  </w:style>
  <w:style w:type="paragraph" w:customStyle="1" w:styleId="ParaChar">
    <w:name w:val="خط الفقرة الافتراضي Para Char"/>
    <w:basedOn w:val="a2"/>
    <w:rsid w:val="008E1DD2"/>
    <w:pPr>
      <w:widowControl/>
      <w:spacing w:line="240" w:lineRule="auto"/>
      <w:ind w:firstLine="0"/>
      <w:jc w:val="left"/>
    </w:pPr>
    <w:rPr>
      <w:rFonts w:ascii="Times New Roman" w:hAnsi="Times New Roman" w:cs="Times New Roman"/>
      <w:sz w:val="20"/>
      <w:szCs w:val="20"/>
    </w:rPr>
  </w:style>
  <w:style w:type="paragraph" w:customStyle="1" w:styleId="CharChar10">
    <w:name w:val="Char Char1"/>
    <w:basedOn w:val="a2"/>
    <w:rsid w:val="008E1DD2"/>
    <w:pPr>
      <w:widowControl/>
      <w:spacing w:line="240" w:lineRule="auto"/>
      <w:ind w:firstLine="0"/>
      <w:jc w:val="left"/>
    </w:pPr>
    <w:rPr>
      <w:rFonts w:ascii="Times New Roman" w:hAnsi="Times New Roman" w:cs="Times New Roman"/>
      <w:sz w:val="20"/>
      <w:szCs w:val="20"/>
    </w:rPr>
  </w:style>
  <w:style w:type="paragraph" w:customStyle="1" w:styleId="CharChar1CharChar1CharCharCharCharCharCharCharCharCharCharCharCharCharCharCharChar">
    <w:name w:val="Char Char1 Char Char1 Char Char Char Char Char Char Char Char Char Char Char Char Char Char Char Char"/>
    <w:basedOn w:val="a2"/>
    <w:rsid w:val="008E1DD2"/>
    <w:pPr>
      <w:widowControl/>
      <w:spacing w:line="240" w:lineRule="auto"/>
      <w:ind w:firstLine="0"/>
      <w:jc w:val="left"/>
    </w:pPr>
    <w:rPr>
      <w:rFonts w:ascii="Times New Roman" w:hAnsi="Times New Roman" w:cs="Times New Roman"/>
      <w:sz w:val="20"/>
      <w:szCs w:val="20"/>
    </w:rPr>
  </w:style>
  <w:style w:type="paragraph" w:customStyle="1" w:styleId="CharChar1CharChar1CharCharCharCharCharCharCharCharCharCharCharCharCharCharCharCharCharCharCharCharCharChar">
    <w:name w:val="Char Char1 Char Char1 Char Char Char Char Char Char Char Char Char Char Char Char Char Char Char Char Char Char Char Char Char Char"/>
    <w:basedOn w:val="a2"/>
    <w:rsid w:val="008E1DD2"/>
    <w:pPr>
      <w:widowControl/>
      <w:spacing w:line="240" w:lineRule="auto"/>
      <w:ind w:firstLine="0"/>
      <w:jc w:val="left"/>
    </w:pPr>
    <w:rPr>
      <w:rFonts w:ascii="Times New Roman" w:hAnsi="Times New Roman" w:cs="Times New Roman"/>
      <w:sz w:val="20"/>
      <w:szCs w:val="20"/>
    </w:rPr>
  </w:style>
  <w:style w:type="character" w:customStyle="1" w:styleId="1Char4">
    <w:name w:val="تيتر1 Char"/>
    <w:rsid w:val="008E1DD2"/>
    <w:rPr>
      <w:rFonts w:ascii="Times New Roman" w:eastAsia="Times New Roman" w:hAnsi="Times New Roman" w:cs="Traditional Arabic"/>
      <w:bCs/>
      <w:sz w:val="24"/>
      <w:szCs w:val="30"/>
    </w:rPr>
  </w:style>
  <w:style w:type="paragraph" w:customStyle="1" w:styleId="CharCharCharCharCharCharCharCharCharCharCharCharCharCharCharChar">
    <w:name w:val="Char Char Char Char Char Char Char Char Char Char Char Char Char Char Char Char"/>
    <w:basedOn w:val="a2"/>
    <w:rsid w:val="008E1DD2"/>
    <w:pPr>
      <w:widowControl/>
      <w:spacing w:line="240" w:lineRule="auto"/>
      <w:ind w:firstLine="0"/>
      <w:jc w:val="left"/>
    </w:pPr>
    <w:rPr>
      <w:rFonts w:ascii="Times New Roman" w:hAnsi="Times New Roman" w:cs="Times New Roman"/>
      <w:sz w:val="20"/>
      <w:szCs w:val="20"/>
    </w:rPr>
  </w:style>
  <w:style w:type="paragraph" w:customStyle="1" w:styleId="afffffff4">
    <w:name w:val="الشعر"/>
    <w:basedOn w:val="a2"/>
    <w:qFormat/>
    <w:rsid w:val="008E1DD2"/>
    <w:pPr>
      <w:spacing w:line="240" w:lineRule="auto"/>
      <w:ind w:firstLine="0"/>
      <w:jc w:val="lowKashida"/>
    </w:pPr>
    <w:rPr>
      <w:rFonts w:ascii="Calibri" w:eastAsia="Calibri" w:hAnsi="Calibri" w:cs="Taher"/>
      <w:bCs/>
      <w:sz w:val="22"/>
    </w:rPr>
  </w:style>
  <w:style w:type="paragraph" w:customStyle="1" w:styleId="Style1">
    <w:name w:val="Style1"/>
    <w:basedOn w:val="a2"/>
    <w:rsid w:val="008E1DD2"/>
    <w:pPr>
      <w:widowControl/>
      <w:spacing w:line="240" w:lineRule="auto"/>
      <w:ind w:firstLine="288"/>
      <w:jc w:val="lowKashida"/>
    </w:pPr>
    <w:rPr>
      <w:rFonts w:ascii="Times New Roman" w:hAnsi="Times New Roman" w:cs="Traditional Arabic"/>
      <w:bCs/>
      <w:sz w:val="24"/>
      <w:szCs w:val="40"/>
    </w:rPr>
  </w:style>
  <w:style w:type="character" w:customStyle="1" w:styleId="artctext">
    <w:name w:val="artc_text"/>
    <w:basedOn w:val="a3"/>
    <w:rsid w:val="008E1DD2"/>
  </w:style>
  <w:style w:type="paragraph" w:customStyle="1" w:styleId="ecxecxecxecxmsonormal">
    <w:name w:val="ecxecxecxecxmsonormal"/>
    <w:basedOn w:val="a2"/>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style9">
    <w:name w:val="style9"/>
    <w:basedOn w:val="a3"/>
    <w:rsid w:val="008E1DD2"/>
  </w:style>
  <w:style w:type="paragraph" w:customStyle="1" w:styleId="1">
    <w:name w:val="عنوان فرعي1"/>
    <w:basedOn w:val="a2"/>
    <w:rsid w:val="008E1DD2"/>
    <w:pPr>
      <w:widowControl/>
      <w:numPr>
        <w:numId w:val="13"/>
      </w:numPr>
      <w:spacing w:line="240" w:lineRule="auto"/>
      <w:jc w:val="lowKashida"/>
    </w:pPr>
    <w:rPr>
      <w:rFonts w:ascii="Times New Roman" w:hAnsi="Times New Roman" w:cs="Simplified Arabic"/>
      <w:bCs/>
      <w:sz w:val="24"/>
      <w:szCs w:val="32"/>
    </w:rPr>
  </w:style>
  <w:style w:type="paragraph" w:customStyle="1" w:styleId="ParaAttribute0">
    <w:name w:val="ParaAttribute0"/>
    <w:rsid w:val="00933241"/>
    <w:pPr>
      <w:widowControl w:val="0"/>
      <w:wordWrap w:val="0"/>
    </w:pPr>
    <w:rPr>
      <w:rFonts w:ascii="Times New Roman" w:eastAsia="Batang" w:hAnsi="Times New Roman" w:cs="Times New Roman"/>
    </w:rPr>
  </w:style>
  <w:style w:type="character" w:customStyle="1" w:styleId="CharAttribute1">
    <w:name w:val="CharAttribute1"/>
    <w:rsid w:val="00933241"/>
    <w:rPr>
      <w:rFonts w:ascii="Times New Roman" w:eastAsia="Times New Roman" w:hAnsi="Times New Roman" w:hint="default"/>
    </w:rPr>
  </w:style>
  <w:style w:type="character" w:customStyle="1" w:styleId="CharAttribute2">
    <w:name w:val="CharAttribute2"/>
    <w:rsid w:val="00933241"/>
    <w:rPr>
      <w:rFonts w:ascii="Times New Roman" w:eastAsia="Times New Roman" w:hAnsi="Times New Roman" w:hint="default"/>
    </w:rPr>
  </w:style>
  <w:style w:type="character" w:customStyle="1" w:styleId="apple-converted-space">
    <w:name w:val="apple-converted-space"/>
    <w:rsid w:val="00933241"/>
  </w:style>
  <w:style w:type="character" w:customStyle="1" w:styleId="hadith">
    <w:name w:val="hadith"/>
    <w:rsid w:val="00933241"/>
  </w:style>
  <w:style w:type="paragraph" w:styleId="afffffff5">
    <w:name w:val="No Spacing"/>
    <w:uiPriority w:val="1"/>
    <w:qFormat/>
    <w:rsid w:val="002E5B74"/>
    <w:pPr>
      <w:widowControl w:val="0"/>
      <w:bidi/>
      <w:ind w:firstLine="567"/>
      <w:jc w:val="both"/>
    </w:pPr>
    <w:rPr>
      <w:rFonts w:ascii="Times" w:hAnsi="Times" w:cs="AL-Mohanad"/>
      <w:sz w:val="28"/>
      <w:szCs w:val="27"/>
    </w:rPr>
  </w:style>
  <w:style w:type="paragraph" w:customStyle="1" w:styleId="normal9">
    <w:name w:val="normal9"/>
    <w:basedOn w:val="a2"/>
    <w:qFormat/>
    <w:rsid w:val="00872728"/>
    <w:pPr>
      <w:widowControl/>
      <w:spacing w:line="216" w:lineRule="auto"/>
      <w:ind w:firstLine="288"/>
    </w:pPr>
    <w:rPr>
      <w:rFonts w:ascii="Mosawi" w:hAnsi="Mosawi" w:cs="Mosawi"/>
      <w:sz w:val="30"/>
      <w:szCs w:val="30"/>
    </w:rPr>
  </w:style>
  <w:style w:type="paragraph" w:customStyle="1" w:styleId="refrence">
    <w:name w:val="refrence"/>
    <w:basedOn w:val="a2"/>
    <w:link w:val="refrenceChar"/>
    <w:qFormat/>
    <w:rsid w:val="00156E7D"/>
    <w:pPr>
      <w:spacing w:line="216" w:lineRule="auto"/>
      <w:ind w:left="510" w:hanging="510"/>
      <w:jc w:val="lowKashida"/>
    </w:pPr>
    <w:rPr>
      <w:rFonts w:ascii="Times New Roman" w:eastAsiaTheme="minorHAnsi" w:hAnsi="Times New Roman" w:cs="B Nazanin"/>
      <w:sz w:val="20"/>
      <w:szCs w:val="22"/>
    </w:rPr>
  </w:style>
  <w:style w:type="character" w:customStyle="1" w:styleId="refrenceChar">
    <w:name w:val="refrence Char"/>
    <w:basedOn w:val="a3"/>
    <w:link w:val="refrence"/>
    <w:rsid w:val="00156E7D"/>
    <w:rPr>
      <w:rFonts w:ascii="Times New Roman" w:eastAsiaTheme="minorHAnsi" w:hAnsi="Times New Roman" w:cs="B Nazanin"/>
      <w:szCs w:val="22"/>
    </w:rPr>
  </w:style>
  <w:style w:type="paragraph" w:customStyle="1" w:styleId="CharChar1CharCharCharCharCharCharCharChar1CharCharCharCharCharCharCharCharCharChar1CharCharCharChar">
    <w:name w:val="Char Char1 Char Char Char Char Char Char Char Char1 Char Char Char Char Char Char Char Char Char Char1 Char Char Char Char"/>
    <w:basedOn w:val="a2"/>
    <w:rsid w:val="002617F7"/>
    <w:pPr>
      <w:widowControl/>
      <w:spacing w:line="240" w:lineRule="auto"/>
      <w:ind w:firstLine="0"/>
      <w:jc w:val="left"/>
    </w:pPr>
    <w:rPr>
      <w:rFonts w:ascii="Times New Roman" w:hAnsi="Times New Roman" w:cs="Times New Roman"/>
      <w:sz w:val="20"/>
      <w:szCs w:val="20"/>
    </w:rPr>
  </w:style>
  <w:style w:type="paragraph" w:customStyle="1" w:styleId="3f1">
    <w:name w:val="تيتر3"/>
    <w:link w:val="3Char2"/>
    <w:rsid w:val="002617F7"/>
    <w:pPr>
      <w:autoSpaceDE w:val="0"/>
      <w:autoSpaceDN w:val="0"/>
      <w:bidi/>
      <w:spacing w:line="471" w:lineRule="atLeast"/>
      <w:jc w:val="both"/>
    </w:pPr>
    <w:rPr>
      <w:rFonts w:ascii="Times New Roman" w:hAnsi="Times New Roman" w:cs="Traditional Arabic"/>
      <w:bCs/>
      <w:sz w:val="24"/>
      <w:szCs w:val="30"/>
    </w:rPr>
  </w:style>
  <w:style w:type="character" w:customStyle="1" w:styleId="3Char2">
    <w:name w:val="تيتر3 Char"/>
    <w:link w:val="3f1"/>
    <w:rsid w:val="002617F7"/>
    <w:rPr>
      <w:rFonts w:ascii="Times New Roman" w:hAnsi="Times New Roman" w:cs="Traditional Arabic"/>
      <w:bCs/>
      <w:sz w:val="24"/>
      <w:szCs w:val="30"/>
    </w:rPr>
  </w:style>
  <w:style w:type="paragraph" w:customStyle="1" w:styleId="Style">
    <w:name w:val="Style"/>
    <w:rsid w:val="002617F7"/>
    <w:pPr>
      <w:widowControl w:val="0"/>
      <w:autoSpaceDE w:val="0"/>
      <w:autoSpaceDN w:val="0"/>
      <w:adjustRightInd w:val="0"/>
    </w:pPr>
    <w:rPr>
      <w:rFonts w:ascii="Arial" w:hAnsi="Arial"/>
      <w:sz w:val="24"/>
      <w:szCs w:val="24"/>
    </w:rPr>
  </w:style>
  <w:style w:type="paragraph" w:customStyle="1" w:styleId="CharChar1CharCharCharCharCharCharCharCharCharCharCharCharCharCharCharChar">
    <w:name w:val="Char Char1 Char Char Char Char Char Char Char Char Char Char Char Char Char Char Char Char"/>
    <w:basedOn w:val="a2"/>
    <w:rsid w:val="002617F7"/>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a2"/>
    <w:rsid w:val="002617F7"/>
    <w:pPr>
      <w:widowControl/>
      <w:spacing w:line="240" w:lineRule="auto"/>
      <w:ind w:firstLine="0"/>
      <w:jc w:val="left"/>
    </w:pPr>
    <w:rPr>
      <w:rFonts w:ascii="Times New Roman" w:hAnsi="Times New Roman" w:cs="Times New Roman"/>
      <w:sz w:val="20"/>
      <w:szCs w:val="20"/>
    </w:rPr>
  </w:style>
  <w:style w:type="paragraph" w:customStyle="1" w:styleId="CharChar2CharCharCharCharCharCharCharChar">
    <w:name w:val="Char Char2 Char Char Char Char Char Char Char Char"/>
    <w:basedOn w:val="a2"/>
    <w:rsid w:val="002617F7"/>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
    <w:name w:val="Char Char1 Char Char Char Char Char Char Char Char"/>
    <w:basedOn w:val="a2"/>
    <w:rsid w:val="002617F7"/>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
    <w:name w:val="Char Char1 Char Char Char Char Char Char Char Char Char Char"/>
    <w:basedOn w:val="a2"/>
    <w:rsid w:val="002617F7"/>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1CharCharCharCharCharChar">
    <w:name w:val="Char Char1 Char Char Char Char Char Char Char Char1 Char Char Char Char Char Char"/>
    <w:basedOn w:val="a2"/>
    <w:rsid w:val="002617F7"/>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1CharCharCharCharCharCharCharCharCharChar">
    <w:name w:val="Char Char1 Char Char Char Char Char Char Char Char1 Char Char Char Char Char Char Char Char Char Char"/>
    <w:basedOn w:val="a2"/>
    <w:rsid w:val="002617F7"/>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CharCharCharCharCharCharCharCharCharCharCharCharCharCharCharCharCharCharCharChar1CharCharCharChar">
    <w:name w:val="Char Char1 Char Char Char Char Char Char Char Char Char Char Char Char Char Char Char Char Char Char Char Char Char Char Char Char Char Char Char Char Char Char1 Char Char Char Char"/>
    <w:basedOn w:val="a2"/>
    <w:rsid w:val="002617F7"/>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a2"/>
    <w:rsid w:val="002617F7"/>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CharCharCharCharCharCharCharChar">
    <w:name w:val="Char Char1 Char Char Char Char Char Char Char Char Char Char Char Char Char Char Char Char Char Char"/>
    <w:basedOn w:val="a2"/>
    <w:rsid w:val="002617F7"/>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CharCharCharCharCharCharCharCharCharCharCharChar">
    <w:name w:val="Char Char1 Char Char Char Char Char Char Char Char Char Char Char Char Char Char Char Char Char Char Char Char Char Char"/>
    <w:basedOn w:val="a2"/>
    <w:rsid w:val="002617F7"/>
    <w:pPr>
      <w:widowControl/>
      <w:spacing w:line="240" w:lineRule="auto"/>
      <w:ind w:firstLine="0"/>
      <w:jc w:val="left"/>
    </w:pPr>
    <w:rPr>
      <w:rFonts w:ascii="Times New Roman" w:hAnsi="Times New Roman" w:cs="Times New Roman"/>
      <w:sz w:val="20"/>
      <w:szCs w:val="20"/>
    </w:rPr>
  </w:style>
  <w:style w:type="paragraph" w:customStyle="1" w:styleId="CharCharCharCharCharCharCharCharCharCharCharCharCharCharCharChar1">
    <w:name w:val="Char Char Char Char Char Char Char Char Char Char Char Char Char Char Char Char1"/>
    <w:basedOn w:val="a2"/>
    <w:rsid w:val="002617F7"/>
    <w:pPr>
      <w:widowControl/>
      <w:spacing w:line="240" w:lineRule="auto"/>
      <w:ind w:firstLine="0"/>
      <w:jc w:val="left"/>
    </w:pPr>
    <w:rPr>
      <w:rFonts w:ascii="Times New Roman" w:hAnsi="Times New Roman" w:cs="Times New Roman"/>
      <w:sz w:val="20"/>
      <w:szCs w:val="20"/>
    </w:rPr>
  </w:style>
  <w:style w:type="paragraph" w:customStyle="1" w:styleId="afffffff6">
    <w:name w:val="سر صفحه اصلي"/>
    <w:basedOn w:val="a2"/>
    <w:rsid w:val="002617F7"/>
    <w:pPr>
      <w:widowControl/>
      <w:spacing w:before="120" w:line="14" w:lineRule="auto"/>
      <w:ind w:firstLine="0"/>
    </w:pPr>
    <w:rPr>
      <w:rFonts w:ascii="Times New Roman" w:hAnsi="Times New Roman" w:cs="DanaFajr"/>
      <w:sz w:val="36"/>
      <w:szCs w:val="2"/>
    </w:rPr>
  </w:style>
  <w:style w:type="paragraph" w:customStyle="1" w:styleId="afffffff7">
    <w:name w:val="سرصفحة"/>
    <w:basedOn w:val="a2"/>
    <w:rsid w:val="002617F7"/>
    <w:pPr>
      <w:widowControl/>
      <w:bidi w:val="0"/>
      <w:spacing w:line="240" w:lineRule="auto"/>
      <w:ind w:firstLine="0"/>
      <w:jc w:val="left"/>
    </w:pPr>
    <w:rPr>
      <w:rFonts w:ascii="Times New Roman" w:hAnsi="Times New Roman" w:cs="Abz-2 (Badr)"/>
      <w:szCs w:val="28"/>
    </w:rPr>
  </w:style>
  <w:style w:type="paragraph" w:customStyle="1" w:styleId="afffffff8">
    <w:name w:val="نمط سرصفحة +"/>
    <w:basedOn w:val="afffffff7"/>
    <w:rsid w:val="002617F7"/>
    <w:rPr>
      <w:color w:val="FFFFFF"/>
      <w:szCs w:val="2"/>
    </w:rPr>
  </w:style>
  <w:style w:type="paragraph" w:customStyle="1" w:styleId="afffffff9">
    <w:name w:val="الاسم"/>
    <w:basedOn w:val="a2"/>
    <w:rsid w:val="002617F7"/>
    <w:pPr>
      <w:widowControl/>
      <w:spacing w:line="240" w:lineRule="auto"/>
      <w:ind w:firstLine="0"/>
      <w:jc w:val="right"/>
    </w:pPr>
    <w:rPr>
      <w:rFonts w:ascii="Times New Roman" w:hAnsi="Times New Roman" w:cs="Abz-2 (Badr)"/>
      <w:color w:val="FFFFFF"/>
      <w:szCs w:val="2"/>
    </w:rPr>
  </w:style>
  <w:style w:type="paragraph" w:customStyle="1" w:styleId="afffffffa">
    <w:name w:val="سرصفحة +"/>
    <w:basedOn w:val="afffffff8"/>
    <w:rsid w:val="002617F7"/>
  </w:style>
  <w:style w:type="paragraph" w:customStyle="1" w:styleId="1f9">
    <w:name w:val="نمط عنوان 1 +"/>
    <w:basedOn w:val="10"/>
    <w:rsid w:val="002617F7"/>
    <w:pPr>
      <w:keepLines w:val="0"/>
      <w:widowControl/>
      <w:bidi w:val="0"/>
    </w:pPr>
    <w:rPr>
      <w:rFonts w:ascii="Arial" w:hAnsi="Arial" w:cs="MCS Taybah S_U normal."/>
      <w:bCs/>
      <w:kern w:val="32"/>
      <w:szCs w:val="32"/>
    </w:rPr>
  </w:style>
  <w:style w:type="paragraph" w:customStyle="1" w:styleId="1fa">
    <w:name w:val="نمط نمط عنوان 1 + +"/>
    <w:basedOn w:val="1f9"/>
    <w:rsid w:val="002617F7"/>
    <w:rPr>
      <w:sz w:val="40"/>
    </w:rPr>
  </w:style>
  <w:style w:type="paragraph" w:customStyle="1" w:styleId="1fb">
    <w:name w:val="نمط نمط نمط عنوان 1 + + +"/>
    <w:basedOn w:val="1fa"/>
    <w:rsid w:val="002617F7"/>
    <w:rPr>
      <w:szCs w:val="40"/>
    </w:rPr>
  </w:style>
  <w:style w:type="paragraph" w:customStyle="1" w:styleId="1fc">
    <w:name w:val="نمط نمط نمط نمط عنوان 1 + + + + مضبوطة"/>
    <w:basedOn w:val="1fb"/>
    <w:rsid w:val="002617F7"/>
    <w:pPr>
      <w:jc w:val="both"/>
    </w:pPr>
    <w:rPr>
      <w:rFonts w:cs="Yagut"/>
      <w:bCs w:val="0"/>
      <w:szCs w:val="48"/>
    </w:rPr>
  </w:style>
  <w:style w:type="paragraph" w:customStyle="1" w:styleId="afffffffb">
    <w:name w:val="ثانوى"/>
    <w:rsid w:val="002617F7"/>
    <w:pPr>
      <w:autoSpaceDE w:val="0"/>
      <w:autoSpaceDN w:val="0"/>
      <w:bidi/>
      <w:spacing w:line="452" w:lineRule="atLeast"/>
      <w:ind w:right="-284"/>
      <w:jc w:val="both"/>
    </w:pPr>
    <w:rPr>
      <w:rFonts w:ascii="Times New Roman" w:hAnsi="Times New Roman" w:cs="Traditional Arabic"/>
      <w:bCs/>
      <w:sz w:val="24"/>
      <w:szCs w:val="30"/>
    </w:rPr>
  </w:style>
  <w:style w:type="paragraph" w:customStyle="1" w:styleId="2f8">
    <w:name w:val="فرعى2"/>
    <w:rsid w:val="002617F7"/>
    <w:pPr>
      <w:autoSpaceDE w:val="0"/>
      <w:autoSpaceDN w:val="0"/>
      <w:bidi/>
      <w:spacing w:line="452" w:lineRule="atLeast"/>
      <w:ind w:right="-399" w:firstLine="284"/>
      <w:jc w:val="both"/>
    </w:pPr>
    <w:rPr>
      <w:rFonts w:ascii="Times New Roman" w:hAnsi="Times New Roman" w:cs="Traditional Arabic"/>
      <w:bCs/>
      <w:sz w:val="24"/>
      <w:szCs w:val="30"/>
    </w:rPr>
  </w:style>
  <w:style w:type="paragraph" w:customStyle="1" w:styleId="1fd">
    <w:name w:val="جديد1"/>
    <w:rsid w:val="002617F7"/>
    <w:pPr>
      <w:autoSpaceDE w:val="0"/>
      <w:autoSpaceDN w:val="0"/>
      <w:bidi/>
      <w:spacing w:line="452" w:lineRule="atLeast"/>
      <w:ind w:right="-284" w:firstLine="284"/>
      <w:jc w:val="both"/>
    </w:pPr>
    <w:rPr>
      <w:rFonts w:ascii="Times New Roman" w:hAnsi="Times New Roman" w:cs="Traditional Arabic"/>
      <w:bCs/>
      <w:sz w:val="24"/>
      <w:szCs w:val="30"/>
    </w:rPr>
  </w:style>
  <w:style w:type="paragraph" w:customStyle="1" w:styleId="2f9">
    <w:name w:val="جديد2"/>
    <w:rsid w:val="002617F7"/>
    <w:pPr>
      <w:autoSpaceDE w:val="0"/>
      <w:autoSpaceDN w:val="0"/>
      <w:bidi/>
      <w:spacing w:line="399" w:lineRule="atLeast"/>
      <w:ind w:right="481"/>
      <w:jc w:val="both"/>
    </w:pPr>
    <w:rPr>
      <w:rFonts w:ascii="Times New Roman" w:hAnsi="Times New Roman" w:cs="Traditional Arabic"/>
      <w:bCs/>
      <w:sz w:val="24"/>
      <w:szCs w:val="30"/>
    </w:rPr>
  </w:style>
  <w:style w:type="paragraph" w:customStyle="1" w:styleId="CharCharCharCharCharCharCharCharCharChar">
    <w:name w:val="Char Char Char Char Char Char Char Char Char Char"/>
    <w:basedOn w:val="a2"/>
    <w:rsid w:val="002617F7"/>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basedOn w:val="a2"/>
    <w:rsid w:val="002617F7"/>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CharCharCharCharCharCharCharCharCharCharCharCharCharCharCharChar">
    <w:name w:val="Char Char1 Char Char Char Char Char Char Char Char Char Char Char Char Char Char Char Char Char Char Char Char Char Char Char Char Char Char"/>
    <w:basedOn w:val="a2"/>
    <w:rsid w:val="002617F7"/>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1"/>
    <w:basedOn w:val="a2"/>
    <w:rsid w:val="002617F7"/>
    <w:pPr>
      <w:widowControl/>
      <w:spacing w:line="240" w:lineRule="auto"/>
      <w:ind w:firstLine="0"/>
      <w:jc w:val="left"/>
    </w:pPr>
    <w:rPr>
      <w:rFonts w:ascii="Times New Roman" w:hAnsi="Times New Roman" w:cs="Times New Roman"/>
      <w:sz w:val="20"/>
      <w:szCs w:val="20"/>
    </w:rPr>
  </w:style>
  <w:style w:type="table" w:customStyle="1" w:styleId="1fe">
    <w:name w:val="شبكة جدول1"/>
    <w:basedOn w:val="a4"/>
    <w:next w:val="ad"/>
    <w:rsid w:val="003167A6"/>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c">
    <w:name w:val="المتن (كتب)"/>
    <w:basedOn w:val="a2"/>
    <w:link w:val="Charfff3"/>
    <w:qFormat/>
    <w:rsid w:val="002767E8"/>
    <w:pPr>
      <w:spacing w:line="216" w:lineRule="auto"/>
      <w:ind w:firstLine="284"/>
    </w:pPr>
    <w:rPr>
      <w:rFonts w:ascii="Arno Pro Display" w:eastAsia="Batang" w:hAnsi="Arno Pro Display" w:cs="Mosawi"/>
      <w:szCs w:val="30"/>
    </w:rPr>
  </w:style>
  <w:style w:type="character" w:customStyle="1" w:styleId="Charfff3">
    <w:name w:val="المتن (كتب) Char"/>
    <w:link w:val="afffffffc"/>
    <w:locked/>
    <w:rsid w:val="002767E8"/>
    <w:rPr>
      <w:rFonts w:ascii="Arno Pro Display" w:eastAsia="Batang" w:hAnsi="Arno Pro Display" w:cs="Mosawi"/>
      <w:sz w:val="28"/>
      <w:szCs w:val="30"/>
    </w:rPr>
  </w:style>
  <w:style w:type="paragraph" w:customStyle="1" w:styleId="space2">
    <w:name w:val="space2"/>
    <w:basedOn w:val="a2"/>
    <w:rsid w:val="002767E8"/>
    <w:pPr>
      <w:spacing w:line="206" w:lineRule="auto"/>
      <w:ind w:firstLine="284"/>
    </w:pPr>
    <w:rPr>
      <w:rFonts w:cs="Mosawi"/>
      <w:szCs w:val="30"/>
    </w:rPr>
  </w:style>
  <w:style w:type="paragraph" w:customStyle="1" w:styleId="space3">
    <w:name w:val="space3"/>
    <w:basedOn w:val="a2"/>
    <w:rsid w:val="002767E8"/>
    <w:pPr>
      <w:spacing w:line="221" w:lineRule="auto"/>
      <w:ind w:firstLine="284"/>
    </w:pPr>
    <w:rPr>
      <w:rFonts w:cs="Mosawi"/>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36D7"/>
    <w:pPr>
      <w:widowControl w:val="0"/>
      <w:bidi/>
      <w:spacing w:line="400" w:lineRule="exact"/>
      <w:ind w:firstLine="567"/>
      <w:jc w:val="both"/>
    </w:pPr>
    <w:rPr>
      <w:rFonts w:ascii="Times" w:hAnsi="Times" w:cs="AL-Mohanad"/>
      <w:sz w:val="28"/>
      <w:szCs w:val="27"/>
    </w:rPr>
  </w:style>
  <w:style w:type="paragraph" w:styleId="10">
    <w:name w:val="heading 1"/>
    <w:aliases w:val="Heading 2 Char1,Char Char Char Char"/>
    <w:basedOn w:val="a2"/>
    <w:next w:val="a2"/>
    <w:link w:val="1Char"/>
    <w:uiPriority w:val="9"/>
    <w:qFormat/>
    <w:rsid w:val="002647C9"/>
    <w:pPr>
      <w:keepNext/>
      <w:keepLines/>
      <w:spacing w:line="240" w:lineRule="auto"/>
      <w:ind w:firstLine="0"/>
      <w:jc w:val="center"/>
      <w:outlineLvl w:val="0"/>
    </w:pPr>
    <w:rPr>
      <w:rFonts w:cs="AL-Mateen"/>
      <w:b/>
      <w:sz w:val="32"/>
      <w:szCs w:val="48"/>
    </w:rPr>
  </w:style>
  <w:style w:type="paragraph" w:styleId="20">
    <w:name w:val="heading 2"/>
    <w:basedOn w:val="a2"/>
    <w:next w:val="a2"/>
    <w:link w:val="2Char"/>
    <w:uiPriority w:val="9"/>
    <w:unhideWhenUsed/>
    <w:qFormat/>
    <w:rsid w:val="002647C9"/>
    <w:pPr>
      <w:spacing w:line="240" w:lineRule="auto"/>
      <w:ind w:firstLine="0"/>
      <w:jc w:val="center"/>
      <w:outlineLvl w:val="1"/>
    </w:pPr>
    <w:rPr>
      <w:rFonts w:cs="AL-Mateen"/>
      <w:color w:val="000000"/>
      <w:szCs w:val="32"/>
    </w:rPr>
  </w:style>
  <w:style w:type="paragraph" w:styleId="31">
    <w:name w:val="heading 3"/>
    <w:basedOn w:val="a2"/>
    <w:next w:val="a2"/>
    <w:link w:val="3Char"/>
    <w:uiPriority w:val="9"/>
    <w:unhideWhenUsed/>
    <w:qFormat/>
    <w:rsid w:val="00EB28AD"/>
    <w:pPr>
      <w:spacing w:line="204" w:lineRule="auto"/>
      <w:ind w:firstLine="0"/>
      <w:outlineLvl w:val="2"/>
    </w:pPr>
    <w:rPr>
      <w:rFonts w:cs="Abz-3 (Yagut)"/>
      <w:bCs/>
      <w:color w:val="000000"/>
      <w:szCs w:val="26"/>
    </w:rPr>
  </w:style>
  <w:style w:type="paragraph" w:styleId="41">
    <w:name w:val="heading 4"/>
    <w:basedOn w:val="a2"/>
    <w:next w:val="a2"/>
    <w:link w:val="4Char1"/>
    <w:uiPriority w:val="9"/>
    <w:qFormat/>
    <w:rsid w:val="00801478"/>
    <w:pPr>
      <w:keepNext/>
      <w:tabs>
        <w:tab w:val="num" w:pos="1800"/>
      </w:tabs>
      <w:spacing w:line="240" w:lineRule="auto"/>
      <w:ind w:left="1800" w:hanging="360"/>
      <w:jc w:val="center"/>
      <w:outlineLvl w:val="3"/>
    </w:pPr>
    <w:rPr>
      <w:rFonts w:ascii="Times New Roman" w:hAnsi="Times New Roman" w:cs="ALAWI-3-62"/>
      <w:color w:val="008000"/>
      <w:szCs w:val="28"/>
    </w:rPr>
  </w:style>
  <w:style w:type="paragraph" w:styleId="51">
    <w:name w:val="heading 5"/>
    <w:basedOn w:val="a2"/>
    <w:next w:val="a2"/>
    <w:link w:val="5Char"/>
    <w:uiPriority w:val="9"/>
    <w:qFormat/>
    <w:rsid w:val="00801478"/>
    <w:pPr>
      <w:keepNext/>
      <w:tabs>
        <w:tab w:val="num" w:pos="1800"/>
      </w:tabs>
      <w:spacing w:line="460" w:lineRule="exact"/>
      <w:ind w:left="1800" w:hanging="360"/>
      <w:jc w:val="lowKashida"/>
      <w:outlineLvl w:val="4"/>
    </w:pPr>
    <w:rPr>
      <w:rFonts w:ascii="Times New Roman" w:hAnsi="Times New Roman" w:cs="Simplified Arabic"/>
      <w:color w:val="800000"/>
      <w:szCs w:val="28"/>
    </w:rPr>
  </w:style>
  <w:style w:type="paragraph" w:styleId="6">
    <w:name w:val="heading 6"/>
    <w:basedOn w:val="a2"/>
    <w:next w:val="a2"/>
    <w:link w:val="6Char"/>
    <w:uiPriority w:val="9"/>
    <w:qFormat/>
    <w:rsid w:val="00801478"/>
    <w:pPr>
      <w:keepNext/>
      <w:tabs>
        <w:tab w:val="num" w:pos="1800"/>
      </w:tabs>
      <w:spacing w:line="240" w:lineRule="auto"/>
      <w:ind w:left="1800" w:hanging="360"/>
      <w:jc w:val="center"/>
      <w:outlineLvl w:val="5"/>
    </w:pPr>
    <w:rPr>
      <w:rFonts w:ascii="Times New Roman" w:hAnsi="Times New Roman"/>
      <w:b/>
      <w:bCs/>
      <w:color w:val="000000"/>
      <w:szCs w:val="40"/>
    </w:rPr>
  </w:style>
  <w:style w:type="paragraph" w:styleId="7">
    <w:name w:val="heading 7"/>
    <w:basedOn w:val="a2"/>
    <w:next w:val="a2"/>
    <w:link w:val="7Char"/>
    <w:qFormat/>
    <w:rsid w:val="00801478"/>
    <w:pPr>
      <w:keepNext/>
      <w:tabs>
        <w:tab w:val="num" w:pos="1800"/>
      </w:tabs>
      <w:spacing w:line="240" w:lineRule="auto"/>
      <w:ind w:left="1800" w:hanging="360"/>
      <w:jc w:val="right"/>
      <w:outlineLvl w:val="6"/>
    </w:pPr>
    <w:rPr>
      <w:rFonts w:ascii="Times New Roman" w:hAnsi="Times New Roman" w:cs="Traditional Arabic"/>
      <w:sz w:val="30"/>
      <w:szCs w:val="2"/>
    </w:rPr>
  </w:style>
  <w:style w:type="paragraph" w:styleId="8">
    <w:name w:val="heading 8"/>
    <w:basedOn w:val="a2"/>
    <w:next w:val="a2"/>
    <w:link w:val="8Char"/>
    <w:qFormat/>
    <w:rsid w:val="00801478"/>
    <w:pPr>
      <w:keepNext/>
      <w:tabs>
        <w:tab w:val="num" w:pos="1800"/>
      </w:tabs>
      <w:spacing w:line="240" w:lineRule="auto"/>
      <w:ind w:left="1800" w:hanging="360"/>
      <w:jc w:val="lowKashida"/>
      <w:outlineLvl w:val="7"/>
    </w:pPr>
    <w:rPr>
      <w:rFonts w:ascii="Times New Roman" w:hAnsi="Times New Roman" w:cs="Simplified Arabic"/>
      <w:b/>
      <w:bCs/>
      <w:szCs w:val="28"/>
    </w:rPr>
  </w:style>
  <w:style w:type="paragraph" w:styleId="9">
    <w:name w:val="heading 9"/>
    <w:basedOn w:val="a2"/>
    <w:next w:val="a2"/>
    <w:link w:val="9Char"/>
    <w:qFormat/>
    <w:rsid w:val="00801478"/>
    <w:pPr>
      <w:keepNext/>
      <w:tabs>
        <w:tab w:val="num" w:pos="1800"/>
      </w:tabs>
      <w:spacing w:line="240" w:lineRule="auto"/>
      <w:ind w:left="1800" w:hanging="360"/>
      <w:jc w:val="lowKashida"/>
      <w:outlineLvl w:val="8"/>
    </w:pPr>
    <w:rPr>
      <w:rFonts w:ascii="Times New Roman" w:hAnsi="Times New Roman" w:cs="Simplified Arabic"/>
      <w:b/>
      <w:bCs/>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aliases w:val="Heading 2 Char1 Char,Char Char Char Char Char"/>
    <w:link w:val="10"/>
    <w:uiPriority w:val="9"/>
    <w:rsid w:val="002647C9"/>
    <w:rPr>
      <w:rFonts w:ascii="Times" w:eastAsia="Times New Roman" w:hAnsi="Times" w:cs="AL-Mateen"/>
      <w:b/>
      <w:sz w:val="32"/>
      <w:szCs w:val="48"/>
    </w:rPr>
  </w:style>
  <w:style w:type="character" w:customStyle="1" w:styleId="2Char">
    <w:name w:val="عنوان 2 Char"/>
    <w:link w:val="20"/>
    <w:uiPriority w:val="9"/>
    <w:rsid w:val="002647C9"/>
    <w:rPr>
      <w:rFonts w:ascii="Times" w:eastAsia="Times New Roman" w:hAnsi="Times" w:cs="AL-Mateen"/>
      <w:color w:val="000000"/>
      <w:sz w:val="28"/>
      <w:szCs w:val="32"/>
    </w:rPr>
  </w:style>
  <w:style w:type="character" w:customStyle="1" w:styleId="3Char">
    <w:name w:val="عنوان 3 Char"/>
    <w:link w:val="31"/>
    <w:uiPriority w:val="9"/>
    <w:rsid w:val="00EB28AD"/>
    <w:rPr>
      <w:rFonts w:ascii="Times" w:eastAsia="Times New Roman" w:hAnsi="Times" w:cs="Abz-3 (Yagut)"/>
      <w:bCs/>
      <w:color w:val="000000"/>
      <w:sz w:val="28"/>
      <w:szCs w:val="26"/>
    </w:rPr>
  </w:style>
  <w:style w:type="paragraph" w:customStyle="1" w:styleId="Author">
    <w:name w:val="Author"/>
    <w:basedOn w:val="a2"/>
    <w:qFormat/>
    <w:rsid w:val="002647C9"/>
    <w:pPr>
      <w:spacing w:line="192" w:lineRule="auto"/>
      <w:ind w:firstLine="0"/>
      <w:jc w:val="right"/>
    </w:pPr>
    <w:rPr>
      <w:rFonts w:cs="Ya-Ali"/>
      <w:szCs w:val="30"/>
    </w:rPr>
  </w:style>
  <w:style w:type="character" w:styleId="a6">
    <w:name w:val="Strong"/>
    <w:qFormat/>
    <w:rsid w:val="003878B2"/>
    <w:rPr>
      <w:rFonts w:ascii="Times" w:hAnsi="Times" w:cs="Mosawi"/>
      <w:b/>
      <w:bCs w:val="0"/>
      <w:i w:val="0"/>
      <w:iCs w:val="0"/>
      <w:sz w:val="24"/>
      <w:szCs w:val="27"/>
    </w:rPr>
  </w:style>
  <w:style w:type="paragraph" w:styleId="a7">
    <w:name w:val="header"/>
    <w:basedOn w:val="a2"/>
    <w:link w:val="Char"/>
    <w:uiPriority w:val="99"/>
    <w:unhideWhenUsed/>
    <w:rsid w:val="00E63D8A"/>
    <w:pPr>
      <w:tabs>
        <w:tab w:val="center" w:pos="4680"/>
        <w:tab w:val="right" w:pos="9360"/>
      </w:tabs>
      <w:spacing w:line="240" w:lineRule="auto"/>
    </w:pPr>
  </w:style>
  <w:style w:type="character" w:customStyle="1" w:styleId="Char">
    <w:name w:val="رأس الصفحة Char"/>
    <w:link w:val="a7"/>
    <w:uiPriority w:val="99"/>
    <w:rsid w:val="00E63D8A"/>
    <w:rPr>
      <w:rFonts w:ascii="Times" w:hAnsi="Times" w:cs="Mosawi"/>
      <w:sz w:val="28"/>
      <w:szCs w:val="30"/>
    </w:rPr>
  </w:style>
  <w:style w:type="paragraph" w:styleId="a8">
    <w:name w:val="footer"/>
    <w:basedOn w:val="a2"/>
    <w:link w:val="Char0"/>
    <w:uiPriority w:val="99"/>
    <w:unhideWhenUsed/>
    <w:rsid w:val="00E63D8A"/>
    <w:pPr>
      <w:tabs>
        <w:tab w:val="center" w:pos="4680"/>
        <w:tab w:val="right" w:pos="9360"/>
      </w:tabs>
      <w:spacing w:line="240" w:lineRule="auto"/>
    </w:pPr>
  </w:style>
  <w:style w:type="character" w:customStyle="1" w:styleId="Char0">
    <w:name w:val="تذييل الصفحة Char"/>
    <w:link w:val="a8"/>
    <w:uiPriority w:val="99"/>
    <w:rsid w:val="00E63D8A"/>
    <w:rPr>
      <w:rFonts w:ascii="Times" w:hAnsi="Times" w:cs="Mosawi"/>
      <w:sz w:val="28"/>
      <w:szCs w:val="30"/>
    </w:rPr>
  </w:style>
  <w:style w:type="paragraph" w:customStyle="1" w:styleId="Footnote">
    <w:name w:val="Footnote"/>
    <w:basedOn w:val="a9"/>
    <w:link w:val="FootnoteChar"/>
    <w:qFormat/>
    <w:rsid w:val="0016440C"/>
    <w:pPr>
      <w:spacing w:line="192" w:lineRule="auto"/>
      <w:ind w:left="170" w:hanging="170"/>
    </w:pPr>
    <w:rPr>
      <w:rFonts w:ascii="Times New Roman" w:hAnsi="Times New Roman"/>
      <w:position w:val="4"/>
      <w:sz w:val="24"/>
      <w:szCs w:val="26"/>
      <w:lang w:eastAsia="ar-SA"/>
    </w:rPr>
  </w:style>
  <w:style w:type="paragraph" w:styleId="a9">
    <w:name w:val="footnote text"/>
    <w:aliases w:val="Char, Char Char Char, Char Char, Char Char Char Char Char Char Char, Char Char Char Char Char Char,هامش سفلي,پا ورقي,هامش,نص حاشية سفلية Char Char Char,نص حاشية سفلية1 Char,نص حاشية سفلية1 Char Char,نص حاشية سفلية1 Char Char Char,Char1"/>
    <w:basedOn w:val="a2"/>
    <w:link w:val="Char1"/>
    <w:uiPriority w:val="99"/>
    <w:unhideWhenUsed/>
    <w:rsid w:val="0016440C"/>
    <w:pPr>
      <w:spacing w:line="240" w:lineRule="auto"/>
    </w:pPr>
    <w:rPr>
      <w:sz w:val="20"/>
      <w:szCs w:val="20"/>
    </w:rPr>
  </w:style>
  <w:style w:type="character" w:customStyle="1" w:styleId="Char1">
    <w:name w:val="نص حاشية سفلية Char1"/>
    <w:aliases w:val="Char Char, Char Char Char Char, Char Char Char1, Char Char Char Char Char Char Char Char, Char Char Char Char Char Char Char1,هامش سفلي Char,پا ورقي Char,هامش Char,نص حاشية سفلية Char Char Char Char,نص حاشية سفلية1 Char Char1"/>
    <w:link w:val="a9"/>
    <w:rsid w:val="0016440C"/>
    <w:rPr>
      <w:rFonts w:ascii="Times" w:hAnsi="Times" w:cs="Mosawi"/>
      <w:sz w:val="20"/>
      <w:szCs w:val="20"/>
    </w:rPr>
  </w:style>
  <w:style w:type="character" w:customStyle="1" w:styleId="FootnoteChar">
    <w:name w:val="Footnote Char"/>
    <w:link w:val="Footnote"/>
    <w:rsid w:val="0016440C"/>
    <w:rPr>
      <w:rFonts w:ascii="Times New Roman" w:eastAsia="Times New Roman" w:hAnsi="Times New Roman" w:cs="Mosawi"/>
      <w:position w:val="4"/>
      <w:sz w:val="24"/>
      <w:szCs w:val="26"/>
      <w:lang w:eastAsia="ar-SA"/>
    </w:rPr>
  </w:style>
  <w:style w:type="paragraph" w:styleId="aa">
    <w:name w:val="endnote text"/>
    <w:basedOn w:val="a2"/>
    <w:link w:val="Char2"/>
    <w:uiPriority w:val="99"/>
    <w:unhideWhenUsed/>
    <w:rsid w:val="0016440C"/>
    <w:pPr>
      <w:spacing w:line="240" w:lineRule="auto"/>
    </w:pPr>
    <w:rPr>
      <w:sz w:val="20"/>
      <w:szCs w:val="20"/>
    </w:rPr>
  </w:style>
  <w:style w:type="character" w:customStyle="1" w:styleId="Char2">
    <w:name w:val="نص تعليق ختامي Char"/>
    <w:link w:val="aa"/>
    <w:uiPriority w:val="99"/>
    <w:rsid w:val="0016440C"/>
    <w:rPr>
      <w:rFonts w:ascii="Times" w:hAnsi="Times" w:cs="Mosawi"/>
      <w:sz w:val="20"/>
      <w:szCs w:val="20"/>
    </w:rPr>
  </w:style>
  <w:style w:type="character" w:styleId="ab">
    <w:name w:val="footnote reference"/>
    <w:aliases w:val="حاشية سفلية"/>
    <w:uiPriority w:val="99"/>
    <w:unhideWhenUsed/>
    <w:rsid w:val="0016440C"/>
    <w:rPr>
      <w:vertAlign w:val="superscript"/>
    </w:rPr>
  </w:style>
  <w:style w:type="character" w:styleId="ac">
    <w:name w:val="endnote reference"/>
    <w:unhideWhenUsed/>
    <w:rsid w:val="0016440C"/>
    <w:rPr>
      <w:vertAlign w:val="superscript"/>
    </w:rPr>
  </w:style>
  <w:style w:type="table" w:styleId="ad">
    <w:name w:val="Table Grid"/>
    <w:basedOn w:val="a4"/>
    <w:rsid w:val="00AF0C86"/>
    <w:pPr>
      <w:spacing w:line="211" w:lineRule="auto"/>
      <w:jc w:val="lowKashida"/>
    </w:pPr>
    <w:rPr>
      <w:rFonts w:ascii="Times" w:hAnsi="Times" w:cs="Mosawi"/>
      <w:bCs/>
      <w:sz w:val="28"/>
      <w:szCs w:val="28"/>
    </w:rPr>
    <w:tblPr/>
    <w:tcPr>
      <w:vAlign w:val="center"/>
    </w:tcPr>
  </w:style>
  <w:style w:type="table" w:customStyle="1" w:styleId="Table">
    <w:name w:val="Table"/>
    <w:basedOn w:val="a4"/>
    <w:uiPriority w:val="99"/>
    <w:rsid w:val="00521635"/>
    <w:pPr>
      <w:spacing w:line="211" w:lineRule="auto"/>
      <w:jc w:val="lowKashida"/>
    </w:pPr>
    <w:tblPr>
      <w:jc w:val="center"/>
    </w:tblPr>
    <w:trPr>
      <w:jc w:val="center"/>
    </w:trPr>
    <w:tcPr>
      <w:vAlign w:val="center"/>
    </w:tcPr>
  </w:style>
  <w:style w:type="paragraph" w:customStyle="1" w:styleId="NoSpace">
    <w:name w:val="No Space"/>
    <w:basedOn w:val="a2"/>
    <w:qFormat/>
    <w:rsid w:val="00CF2FEC"/>
    <w:pPr>
      <w:spacing w:line="192" w:lineRule="auto"/>
    </w:pPr>
    <w:rPr>
      <w:sz w:val="26"/>
      <w:szCs w:val="26"/>
    </w:rPr>
  </w:style>
  <w:style w:type="paragraph" w:customStyle="1" w:styleId="ae">
    <w:name w:val="نص"/>
    <w:basedOn w:val="31"/>
    <w:rsid w:val="003878B2"/>
    <w:pPr>
      <w:spacing w:before="120" w:line="440" w:lineRule="exact"/>
      <w:ind w:firstLine="284"/>
      <w:jc w:val="lowKashida"/>
    </w:pPr>
    <w:rPr>
      <w:rFonts w:ascii="JALAL" w:hAnsi="JALAL" w:cs="Muna"/>
      <w:bCs w:val="0"/>
      <w:color w:val="auto"/>
      <w:sz w:val="22"/>
      <w:szCs w:val="28"/>
    </w:rPr>
  </w:style>
  <w:style w:type="paragraph" w:customStyle="1" w:styleId="StyleLatinTimesNewRomanComplexTimesNewRoman">
    <w:name w:val="Style نص + (Latin) Times New Roman (Complex) Times New Roman"/>
    <w:basedOn w:val="ae"/>
    <w:link w:val="StyleLatinTimesNewRomanComplexTimesNewRomanChar"/>
    <w:rsid w:val="003878B2"/>
  </w:style>
  <w:style w:type="character" w:customStyle="1" w:styleId="StyleLatinTimesNewRomanComplexTimesNewRomanChar">
    <w:name w:val="Style نص + (Latin) Times New Roman (Complex) Times New Roman Char"/>
    <w:link w:val="StyleLatinTimesNewRomanComplexTimesNewRoman"/>
    <w:rsid w:val="003878B2"/>
    <w:rPr>
      <w:rFonts w:ascii="JALAL" w:eastAsia="Times New Roman" w:hAnsi="JALAL" w:cs="Muna"/>
      <w:szCs w:val="28"/>
    </w:rPr>
  </w:style>
  <w:style w:type="character" w:styleId="Hyperlink">
    <w:name w:val="Hyperlink"/>
    <w:uiPriority w:val="99"/>
    <w:unhideWhenUsed/>
    <w:rsid w:val="003878B2"/>
    <w:rPr>
      <w:color w:val="0000FF"/>
      <w:u w:val="single"/>
    </w:rPr>
  </w:style>
  <w:style w:type="paragraph" w:styleId="af">
    <w:name w:val="Normal (Web)"/>
    <w:basedOn w:val="a2"/>
    <w:uiPriority w:val="99"/>
    <w:unhideWhenUsed/>
    <w:rsid w:val="00564F6B"/>
    <w:rPr>
      <w:rFonts w:ascii="Times New Roman" w:hAnsi="Times New Roman" w:cs="Times New Roman"/>
      <w:sz w:val="24"/>
      <w:szCs w:val="24"/>
    </w:rPr>
  </w:style>
  <w:style w:type="paragraph" w:styleId="af0">
    <w:name w:val="Plain Text"/>
    <w:basedOn w:val="a2"/>
    <w:link w:val="Char3"/>
    <w:unhideWhenUsed/>
    <w:rsid w:val="00564F6B"/>
    <w:pPr>
      <w:spacing w:line="240" w:lineRule="auto"/>
    </w:pPr>
    <w:rPr>
      <w:rFonts w:ascii="Consolas" w:hAnsi="Consolas"/>
      <w:sz w:val="21"/>
      <w:szCs w:val="21"/>
    </w:rPr>
  </w:style>
  <w:style w:type="character" w:customStyle="1" w:styleId="Char3">
    <w:name w:val="نص عادي Char"/>
    <w:link w:val="af0"/>
    <w:rsid w:val="00564F6B"/>
    <w:rPr>
      <w:rFonts w:ascii="Consolas" w:hAnsi="Consolas" w:cs="AL-Mohanad"/>
      <w:sz w:val="21"/>
      <w:szCs w:val="21"/>
    </w:rPr>
  </w:style>
  <w:style w:type="paragraph" w:styleId="af1">
    <w:name w:val="List Paragraph"/>
    <w:basedOn w:val="a2"/>
    <w:uiPriority w:val="34"/>
    <w:qFormat/>
    <w:rsid w:val="00801478"/>
    <w:pPr>
      <w:widowControl/>
      <w:spacing w:after="200" w:line="276" w:lineRule="auto"/>
      <w:ind w:left="720" w:firstLine="0"/>
      <w:jc w:val="left"/>
    </w:pPr>
    <w:rPr>
      <w:rFonts w:ascii="Calibri" w:eastAsia="Calibri" w:hAnsi="Calibri" w:cs="Arial"/>
      <w:sz w:val="22"/>
      <w:szCs w:val="22"/>
    </w:rPr>
  </w:style>
  <w:style w:type="character" w:customStyle="1" w:styleId="4Char1">
    <w:name w:val="عنوان 4 Char1"/>
    <w:link w:val="41"/>
    <w:uiPriority w:val="9"/>
    <w:rsid w:val="00801478"/>
    <w:rPr>
      <w:rFonts w:ascii="Times New Roman" w:eastAsia="Times New Roman" w:hAnsi="Times New Roman" w:cs="ALAWI-3-62"/>
      <w:color w:val="008000"/>
      <w:sz w:val="28"/>
      <w:szCs w:val="28"/>
    </w:rPr>
  </w:style>
  <w:style w:type="character" w:customStyle="1" w:styleId="5Char">
    <w:name w:val="عنوان 5 Char"/>
    <w:link w:val="51"/>
    <w:uiPriority w:val="9"/>
    <w:rsid w:val="00801478"/>
    <w:rPr>
      <w:rFonts w:ascii="Times New Roman" w:eastAsia="Times New Roman" w:hAnsi="Times New Roman" w:cs="Simplified Arabic"/>
      <w:color w:val="800000"/>
      <w:sz w:val="28"/>
      <w:szCs w:val="28"/>
    </w:rPr>
  </w:style>
  <w:style w:type="character" w:customStyle="1" w:styleId="6Char">
    <w:name w:val="عنوان 6 Char"/>
    <w:link w:val="6"/>
    <w:uiPriority w:val="9"/>
    <w:rsid w:val="00801478"/>
    <w:rPr>
      <w:rFonts w:ascii="Times New Roman" w:eastAsia="Times New Roman" w:hAnsi="Times New Roman" w:cs="AL-Mohanad"/>
      <w:b/>
      <w:bCs/>
      <w:color w:val="000000"/>
      <w:sz w:val="28"/>
      <w:szCs w:val="40"/>
    </w:rPr>
  </w:style>
  <w:style w:type="character" w:customStyle="1" w:styleId="7Char">
    <w:name w:val="عنوان 7 Char"/>
    <w:link w:val="7"/>
    <w:rsid w:val="00801478"/>
    <w:rPr>
      <w:rFonts w:ascii="Times New Roman" w:eastAsia="Times New Roman" w:hAnsi="Times New Roman" w:cs="Traditional Arabic"/>
      <w:sz w:val="30"/>
      <w:szCs w:val="2"/>
    </w:rPr>
  </w:style>
  <w:style w:type="character" w:customStyle="1" w:styleId="8Char">
    <w:name w:val="عنوان 8 Char"/>
    <w:link w:val="8"/>
    <w:rsid w:val="00801478"/>
    <w:rPr>
      <w:rFonts w:ascii="Times New Roman" w:eastAsia="Times New Roman" w:hAnsi="Times New Roman" w:cs="Simplified Arabic"/>
      <w:b/>
      <w:bCs/>
      <w:sz w:val="28"/>
      <w:szCs w:val="28"/>
    </w:rPr>
  </w:style>
  <w:style w:type="character" w:customStyle="1" w:styleId="9Char">
    <w:name w:val="عنوان 9 Char"/>
    <w:link w:val="9"/>
    <w:rsid w:val="00801478"/>
    <w:rPr>
      <w:rFonts w:ascii="Times New Roman" w:eastAsia="Times New Roman" w:hAnsi="Times New Roman" w:cs="Simplified Arabic"/>
      <w:b/>
      <w:bCs/>
      <w:sz w:val="28"/>
      <w:szCs w:val="28"/>
    </w:rPr>
  </w:style>
  <w:style w:type="paragraph" w:styleId="af2">
    <w:name w:val="Title"/>
    <w:aliases w:val="Author Name"/>
    <w:basedOn w:val="a2"/>
    <w:link w:val="Char4"/>
    <w:uiPriority w:val="10"/>
    <w:qFormat/>
    <w:rsid w:val="00801478"/>
    <w:pPr>
      <w:widowControl/>
      <w:spacing w:line="240" w:lineRule="auto"/>
      <w:ind w:firstLine="0"/>
      <w:jc w:val="center"/>
    </w:pPr>
    <w:rPr>
      <w:rFonts w:ascii="Times New Roman" w:hAnsi="Times New Roman" w:cs="PT Bold Broken"/>
      <w:b/>
      <w:bCs/>
      <w:sz w:val="40"/>
      <w:szCs w:val="40"/>
      <w:lang w:eastAsia="ar-SA"/>
    </w:rPr>
  </w:style>
  <w:style w:type="character" w:customStyle="1" w:styleId="Char4">
    <w:name w:val="العنوان Char"/>
    <w:aliases w:val="Author Name Char"/>
    <w:link w:val="af2"/>
    <w:uiPriority w:val="10"/>
    <w:rsid w:val="00801478"/>
    <w:rPr>
      <w:rFonts w:ascii="Times New Roman" w:eastAsia="Times New Roman" w:hAnsi="Times New Roman" w:cs="PT Bold Broken"/>
      <w:b/>
      <w:bCs/>
      <w:sz w:val="40"/>
      <w:szCs w:val="40"/>
      <w:lang w:eastAsia="ar-SA"/>
    </w:rPr>
  </w:style>
  <w:style w:type="paragraph" w:styleId="af3">
    <w:name w:val="Body Text"/>
    <w:basedOn w:val="a2"/>
    <w:link w:val="Char5"/>
    <w:semiHidden/>
    <w:rsid w:val="00801478"/>
    <w:pPr>
      <w:widowControl/>
      <w:spacing w:line="240" w:lineRule="auto"/>
      <w:ind w:firstLine="0"/>
      <w:jc w:val="lowKashida"/>
    </w:pPr>
    <w:rPr>
      <w:rFonts w:ascii="Times New Roman" w:hAnsi="Times New Roman" w:cs="Arabic Transparent"/>
      <w:szCs w:val="28"/>
      <w:lang w:eastAsia="ar-SA"/>
    </w:rPr>
  </w:style>
  <w:style w:type="character" w:customStyle="1" w:styleId="Char5">
    <w:name w:val="نص أساسي Char"/>
    <w:link w:val="af3"/>
    <w:semiHidden/>
    <w:rsid w:val="00801478"/>
    <w:rPr>
      <w:rFonts w:ascii="Times New Roman" w:eastAsia="Times New Roman" w:hAnsi="Times New Roman" w:cs="Arabic Transparent"/>
      <w:sz w:val="28"/>
      <w:szCs w:val="28"/>
      <w:lang w:eastAsia="ar-SA"/>
    </w:rPr>
  </w:style>
  <w:style w:type="character" w:styleId="af4">
    <w:name w:val="page number"/>
    <w:basedOn w:val="a3"/>
    <w:rsid w:val="00801478"/>
  </w:style>
  <w:style w:type="paragraph" w:customStyle="1" w:styleId="af5">
    <w:name w:val="اصلى"/>
    <w:link w:val="Char6"/>
    <w:rsid w:val="00801478"/>
    <w:pPr>
      <w:autoSpaceDE w:val="0"/>
      <w:autoSpaceDN w:val="0"/>
      <w:bidi/>
      <w:spacing w:line="399" w:lineRule="atLeast"/>
      <w:jc w:val="both"/>
    </w:pPr>
    <w:rPr>
      <w:rFonts w:ascii="Times New Roman" w:hAnsi="Times New Roman" w:cs="Times New Roman"/>
      <w:bCs/>
      <w:sz w:val="24"/>
      <w:szCs w:val="28"/>
      <w:lang w:eastAsia="ar-SA"/>
    </w:rPr>
  </w:style>
  <w:style w:type="character" w:customStyle="1" w:styleId="Char6">
    <w:name w:val="اصلى Char"/>
    <w:link w:val="af5"/>
    <w:rsid w:val="00801478"/>
    <w:rPr>
      <w:rFonts w:ascii="Times New Roman" w:eastAsia="Times New Roman" w:hAnsi="Times New Roman" w:cs="Times New Roman"/>
      <w:bCs/>
      <w:sz w:val="24"/>
      <w:szCs w:val="28"/>
      <w:lang w:eastAsia="ar-SA"/>
    </w:rPr>
  </w:style>
  <w:style w:type="paragraph" w:customStyle="1" w:styleId="11">
    <w:name w:val="پاورقى1"/>
    <w:link w:val="1Char0"/>
    <w:rsid w:val="00801478"/>
    <w:pPr>
      <w:autoSpaceDE w:val="0"/>
      <w:autoSpaceDN w:val="0"/>
      <w:bidi/>
      <w:spacing w:line="342" w:lineRule="atLeast"/>
      <w:ind w:right="284" w:hanging="284"/>
      <w:jc w:val="both"/>
    </w:pPr>
    <w:rPr>
      <w:rFonts w:ascii="Times New Roman" w:hAnsi="Times New Roman" w:cs="Times New Roman"/>
      <w:sz w:val="24"/>
      <w:szCs w:val="28"/>
      <w:lang w:eastAsia="ar-SA"/>
    </w:rPr>
  </w:style>
  <w:style w:type="character" w:customStyle="1" w:styleId="1Char0">
    <w:name w:val="پاورقى1 Char"/>
    <w:link w:val="11"/>
    <w:rsid w:val="00801478"/>
    <w:rPr>
      <w:rFonts w:ascii="Times New Roman" w:eastAsia="Times New Roman" w:hAnsi="Times New Roman" w:cs="Times New Roman"/>
      <w:sz w:val="24"/>
      <w:szCs w:val="28"/>
      <w:lang w:eastAsia="ar-SA"/>
    </w:rPr>
  </w:style>
  <w:style w:type="paragraph" w:styleId="af6">
    <w:name w:val="Subtitle"/>
    <w:basedOn w:val="a2"/>
    <w:link w:val="Char7"/>
    <w:qFormat/>
    <w:rsid w:val="00801478"/>
    <w:pPr>
      <w:widowControl/>
      <w:spacing w:line="380" w:lineRule="exact"/>
      <w:ind w:firstLine="0"/>
      <w:jc w:val="center"/>
    </w:pPr>
    <w:rPr>
      <w:rFonts w:ascii="Times New Roman" w:hAnsi="Times New Roman" w:cs="Traditional Arabic"/>
      <w:sz w:val="44"/>
      <w:szCs w:val="44"/>
      <w:lang w:eastAsia="ar-SA"/>
    </w:rPr>
  </w:style>
  <w:style w:type="character" w:customStyle="1" w:styleId="Char7">
    <w:name w:val="عنوان فرعي Char"/>
    <w:link w:val="af6"/>
    <w:rsid w:val="00801478"/>
    <w:rPr>
      <w:rFonts w:ascii="Times New Roman" w:eastAsia="Times New Roman" w:hAnsi="Times New Roman" w:cs="Traditional Arabic"/>
      <w:sz w:val="44"/>
      <w:szCs w:val="44"/>
      <w:lang w:eastAsia="ar-SA"/>
    </w:rPr>
  </w:style>
  <w:style w:type="paragraph" w:styleId="af7">
    <w:name w:val="Balloon Text"/>
    <w:basedOn w:val="a2"/>
    <w:link w:val="Char8"/>
    <w:uiPriority w:val="99"/>
    <w:semiHidden/>
    <w:rsid w:val="00801478"/>
    <w:pPr>
      <w:widowControl/>
      <w:spacing w:line="240" w:lineRule="auto"/>
      <w:ind w:firstLine="0"/>
      <w:jc w:val="left"/>
    </w:pPr>
    <w:rPr>
      <w:rFonts w:ascii="Tahoma" w:hAnsi="Tahoma" w:cs="Tahoma"/>
      <w:sz w:val="16"/>
      <w:szCs w:val="16"/>
      <w:lang w:eastAsia="ar-SA"/>
    </w:rPr>
  </w:style>
  <w:style w:type="character" w:customStyle="1" w:styleId="Char8">
    <w:name w:val="نص في بالون Char"/>
    <w:link w:val="af7"/>
    <w:uiPriority w:val="99"/>
    <w:semiHidden/>
    <w:rsid w:val="00801478"/>
    <w:rPr>
      <w:rFonts w:ascii="Tahoma" w:eastAsia="Times New Roman" w:hAnsi="Tahoma" w:cs="Tahoma"/>
      <w:sz w:val="16"/>
      <w:szCs w:val="16"/>
      <w:lang w:eastAsia="ar-SA"/>
    </w:rPr>
  </w:style>
  <w:style w:type="character" w:styleId="af8">
    <w:name w:val="annotation reference"/>
    <w:uiPriority w:val="99"/>
    <w:semiHidden/>
    <w:rsid w:val="00801478"/>
    <w:rPr>
      <w:sz w:val="16"/>
      <w:szCs w:val="16"/>
    </w:rPr>
  </w:style>
  <w:style w:type="paragraph" w:styleId="af9">
    <w:name w:val="annotation text"/>
    <w:basedOn w:val="a2"/>
    <w:link w:val="Char9"/>
    <w:uiPriority w:val="99"/>
    <w:rsid w:val="00801478"/>
    <w:pPr>
      <w:widowControl/>
      <w:spacing w:line="240" w:lineRule="auto"/>
      <w:ind w:firstLine="0"/>
      <w:jc w:val="left"/>
    </w:pPr>
    <w:rPr>
      <w:rFonts w:ascii="Times New Roman" w:hAnsi="Times New Roman" w:cs="Times New Roman"/>
      <w:sz w:val="20"/>
      <w:szCs w:val="20"/>
      <w:lang w:eastAsia="ar-SA"/>
    </w:rPr>
  </w:style>
  <w:style w:type="character" w:customStyle="1" w:styleId="Char9">
    <w:name w:val="نص تعليق Char"/>
    <w:link w:val="af9"/>
    <w:uiPriority w:val="99"/>
    <w:rsid w:val="00801478"/>
    <w:rPr>
      <w:rFonts w:ascii="Times New Roman" w:eastAsia="Times New Roman" w:hAnsi="Times New Roman" w:cs="Times New Roman"/>
      <w:sz w:val="20"/>
      <w:szCs w:val="20"/>
      <w:lang w:eastAsia="ar-SA"/>
    </w:rPr>
  </w:style>
  <w:style w:type="paragraph" w:styleId="afa">
    <w:name w:val="annotation subject"/>
    <w:basedOn w:val="af9"/>
    <w:next w:val="af9"/>
    <w:link w:val="Chara"/>
    <w:uiPriority w:val="99"/>
    <w:semiHidden/>
    <w:rsid w:val="00801478"/>
    <w:rPr>
      <w:b/>
      <w:bCs/>
    </w:rPr>
  </w:style>
  <w:style w:type="character" w:customStyle="1" w:styleId="Chara">
    <w:name w:val="موضوع تعليق Char"/>
    <w:link w:val="afa"/>
    <w:uiPriority w:val="99"/>
    <w:semiHidden/>
    <w:rsid w:val="00801478"/>
    <w:rPr>
      <w:rFonts w:ascii="Times New Roman" w:eastAsia="Times New Roman" w:hAnsi="Times New Roman" w:cs="Times New Roman"/>
      <w:b/>
      <w:bCs/>
      <w:sz w:val="20"/>
      <w:szCs w:val="20"/>
      <w:lang w:eastAsia="ar-SA"/>
    </w:rPr>
  </w:style>
  <w:style w:type="paragraph" w:customStyle="1" w:styleId="afb">
    <w:name w:val="عنوان"/>
    <w:next w:val="a2"/>
    <w:autoRedefine/>
    <w:uiPriority w:val="99"/>
    <w:rsid w:val="00801478"/>
    <w:pPr>
      <w:widowControl w:val="0"/>
      <w:bidi/>
      <w:spacing w:before="60" w:line="460" w:lineRule="exact"/>
      <w:jc w:val="center"/>
    </w:pPr>
    <w:rPr>
      <w:rFonts w:ascii="Times New Roman" w:hAnsi="Times New Roman" w:cs="HeshamNormal"/>
      <w:b/>
      <w:sz w:val="38"/>
      <w:szCs w:val="38"/>
      <w:lang w:eastAsia="ar-SA"/>
    </w:rPr>
  </w:style>
  <w:style w:type="paragraph" w:customStyle="1" w:styleId="21">
    <w:name w:val="عنوان2"/>
    <w:basedOn w:val="afb"/>
    <w:autoRedefine/>
    <w:semiHidden/>
    <w:rsid w:val="00801478"/>
    <w:pPr>
      <w:jc w:val="left"/>
    </w:pPr>
    <w:rPr>
      <w:sz w:val="32"/>
      <w:szCs w:val="24"/>
    </w:rPr>
  </w:style>
  <w:style w:type="paragraph" w:customStyle="1" w:styleId="afc">
    <w:name w:val="العنوان الجانبي"/>
    <w:basedOn w:val="20"/>
    <w:semiHidden/>
    <w:rsid w:val="00801478"/>
    <w:pPr>
      <w:keepNext/>
      <w:widowControl/>
      <w:tabs>
        <w:tab w:val="num" w:pos="1800"/>
      </w:tabs>
      <w:ind w:left="1800" w:hanging="360"/>
      <w:jc w:val="lowKashida"/>
    </w:pPr>
    <w:rPr>
      <w:rFonts w:ascii="Times New Roman" w:hAnsi="Times New Roman" w:cs="Arabic Transparent"/>
      <w:b/>
      <w:bCs/>
      <w:color w:val="auto"/>
      <w:szCs w:val="28"/>
      <w:lang w:eastAsia="ar-SA"/>
    </w:rPr>
  </w:style>
  <w:style w:type="paragraph" w:customStyle="1" w:styleId="12">
    <w:name w:val="العنوان الجانبي1"/>
    <w:basedOn w:val="a2"/>
    <w:link w:val="1Char1"/>
    <w:semiHidden/>
    <w:rsid w:val="00801478"/>
    <w:pPr>
      <w:widowControl/>
      <w:spacing w:line="240" w:lineRule="auto"/>
      <w:ind w:firstLine="0"/>
      <w:jc w:val="right"/>
    </w:pPr>
    <w:rPr>
      <w:rFonts w:ascii="Times New Roman" w:hAnsi="Times New Roman" w:cs="HeshamNormal"/>
      <w:color w:val="808080"/>
      <w:sz w:val="30"/>
      <w:szCs w:val="30"/>
      <w:lang w:eastAsia="ar-SA"/>
    </w:rPr>
  </w:style>
  <w:style w:type="character" w:customStyle="1" w:styleId="1Char1">
    <w:name w:val="العنوان الجانبي1 Char"/>
    <w:link w:val="12"/>
    <w:semiHidden/>
    <w:rsid w:val="00801478"/>
    <w:rPr>
      <w:rFonts w:ascii="Times New Roman" w:eastAsia="Times New Roman" w:hAnsi="Times New Roman" w:cs="HeshamNormal"/>
      <w:color w:val="808080"/>
      <w:sz w:val="30"/>
      <w:szCs w:val="30"/>
      <w:lang w:eastAsia="ar-SA"/>
    </w:rPr>
  </w:style>
  <w:style w:type="paragraph" w:customStyle="1" w:styleId="afd">
    <w:name w:val="العنوان الجانبي اساس"/>
    <w:basedOn w:val="12"/>
    <w:link w:val="Charb"/>
    <w:semiHidden/>
    <w:rsid w:val="00801478"/>
    <w:pPr>
      <w:spacing w:before="60"/>
    </w:pPr>
  </w:style>
  <w:style w:type="character" w:customStyle="1" w:styleId="Charb">
    <w:name w:val="العنوان الجانبي اساس Char"/>
    <w:link w:val="afd"/>
    <w:semiHidden/>
    <w:rsid w:val="00801478"/>
    <w:rPr>
      <w:rFonts w:ascii="Times New Roman" w:eastAsia="Times New Roman" w:hAnsi="Times New Roman" w:cs="HeshamNormal"/>
      <w:color w:val="808080"/>
      <w:sz w:val="30"/>
      <w:szCs w:val="30"/>
      <w:lang w:eastAsia="ar-SA"/>
    </w:rPr>
  </w:style>
  <w:style w:type="paragraph" w:customStyle="1" w:styleId="afe">
    <w:name w:val="العنوان الكبير"/>
    <w:basedOn w:val="af2"/>
    <w:semiHidden/>
    <w:rsid w:val="00801478"/>
    <w:pPr>
      <w:spacing w:before="60" w:after="120" w:line="460" w:lineRule="exact"/>
      <w:ind w:firstLine="476"/>
      <w:jc w:val="left"/>
    </w:pPr>
    <w:rPr>
      <w:rFonts w:cs="HeshamNormal"/>
      <w:b w:val="0"/>
      <w:bCs w:val="0"/>
      <w:sz w:val="60"/>
      <w:szCs w:val="60"/>
    </w:rPr>
  </w:style>
  <w:style w:type="paragraph" w:customStyle="1" w:styleId="CharChar">
    <w:name w:val="العنوان المتواصل Char Char"/>
    <w:basedOn w:val="af2"/>
    <w:link w:val="CharCharChar"/>
    <w:semiHidden/>
    <w:rsid w:val="00801478"/>
    <w:pPr>
      <w:spacing w:before="60" w:after="120" w:line="460" w:lineRule="exact"/>
      <w:ind w:firstLine="476"/>
      <w:jc w:val="left"/>
    </w:pPr>
    <w:rPr>
      <w:rFonts w:cs="HeshamNormal"/>
      <w:b w:val="0"/>
      <w:bCs w:val="0"/>
      <w:sz w:val="30"/>
      <w:szCs w:val="30"/>
    </w:rPr>
  </w:style>
  <w:style w:type="character" w:customStyle="1" w:styleId="CharCharChar">
    <w:name w:val="العنوان المتواصل Char Char Char"/>
    <w:link w:val="CharChar"/>
    <w:semiHidden/>
    <w:rsid w:val="00801478"/>
    <w:rPr>
      <w:rFonts w:ascii="Times New Roman" w:eastAsia="Times New Roman" w:hAnsi="Times New Roman" w:cs="HeshamNormal"/>
      <w:sz w:val="30"/>
      <w:szCs w:val="30"/>
      <w:lang w:eastAsia="ar-SA"/>
    </w:rPr>
  </w:style>
  <w:style w:type="paragraph" w:customStyle="1" w:styleId="aff">
    <w:name w:val="تتمة العنوان السفلي"/>
    <w:basedOn w:val="af2"/>
    <w:semiHidden/>
    <w:rsid w:val="00801478"/>
    <w:pPr>
      <w:spacing w:before="60" w:line="460" w:lineRule="exact"/>
      <w:ind w:firstLine="476"/>
      <w:jc w:val="left"/>
    </w:pPr>
    <w:rPr>
      <w:rFonts w:cs="HeshamNormal"/>
      <w:b w:val="0"/>
      <w:bCs w:val="0"/>
      <w:color w:val="808080"/>
      <w:sz w:val="28"/>
      <w:szCs w:val="28"/>
    </w:rPr>
  </w:style>
  <w:style w:type="paragraph" w:customStyle="1" w:styleId="aff0">
    <w:name w:val="بقلم وترجمة"/>
    <w:basedOn w:val="a2"/>
    <w:link w:val="Charc"/>
    <w:semiHidden/>
    <w:rsid w:val="00801478"/>
    <w:pPr>
      <w:widowControl/>
      <w:spacing w:line="420" w:lineRule="exact"/>
      <w:ind w:firstLine="476"/>
      <w:jc w:val="center"/>
    </w:pPr>
    <w:rPr>
      <w:rFonts w:ascii="Times New Roman" w:hAnsi="Times New Roman" w:cs="Malik Lt BT"/>
      <w:b/>
      <w:bCs/>
      <w:sz w:val="20"/>
      <w:szCs w:val="20"/>
      <w:lang w:eastAsia="ar-SA"/>
    </w:rPr>
  </w:style>
  <w:style w:type="character" w:customStyle="1" w:styleId="Charc">
    <w:name w:val="بقلم وترجمة Char"/>
    <w:link w:val="aff0"/>
    <w:semiHidden/>
    <w:rsid w:val="00801478"/>
    <w:rPr>
      <w:rFonts w:ascii="Times New Roman" w:eastAsia="Times New Roman" w:hAnsi="Times New Roman" w:cs="Malik Lt BT"/>
      <w:b/>
      <w:bCs/>
      <w:sz w:val="20"/>
      <w:szCs w:val="20"/>
      <w:lang w:eastAsia="ar-SA"/>
    </w:rPr>
  </w:style>
  <w:style w:type="paragraph" w:customStyle="1" w:styleId="aff1">
    <w:name w:val="العنوان الجانبي الأساس"/>
    <w:basedOn w:val="afd"/>
    <w:link w:val="Chard"/>
    <w:semiHidden/>
    <w:rsid w:val="00801478"/>
    <w:pPr>
      <w:spacing w:before="120"/>
    </w:pPr>
    <w:rPr>
      <w:lang w:eastAsia="en-US"/>
    </w:rPr>
  </w:style>
  <w:style w:type="character" w:customStyle="1" w:styleId="Chard">
    <w:name w:val="العنوان الجانبي الأساس Char"/>
    <w:link w:val="aff1"/>
    <w:semiHidden/>
    <w:rsid w:val="00801478"/>
    <w:rPr>
      <w:rFonts w:ascii="Times New Roman" w:eastAsia="Times New Roman" w:hAnsi="Times New Roman" w:cs="HeshamNormal"/>
      <w:color w:val="808080"/>
      <w:sz w:val="30"/>
      <w:szCs w:val="30"/>
    </w:rPr>
  </w:style>
  <w:style w:type="paragraph" w:customStyle="1" w:styleId="Chare">
    <w:name w:val="عنوان المقال Char"/>
    <w:basedOn w:val="af2"/>
    <w:link w:val="CharChar0"/>
    <w:semiHidden/>
    <w:rsid w:val="00801478"/>
    <w:pPr>
      <w:widowControl w:val="0"/>
      <w:spacing w:line="480" w:lineRule="exact"/>
      <w:jc w:val="left"/>
    </w:pPr>
    <w:rPr>
      <w:rFonts w:cs="HeshamNormal"/>
      <w:b w:val="0"/>
      <w:bCs w:val="0"/>
      <w:sz w:val="26"/>
      <w:szCs w:val="50"/>
    </w:rPr>
  </w:style>
  <w:style w:type="character" w:customStyle="1" w:styleId="CharChar0">
    <w:name w:val="عنوان المقال Char Char"/>
    <w:link w:val="Chare"/>
    <w:semiHidden/>
    <w:rsid w:val="00801478"/>
    <w:rPr>
      <w:rFonts w:ascii="Times New Roman" w:eastAsia="Times New Roman" w:hAnsi="Times New Roman" w:cs="HeshamNormal"/>
      <w:sz w:val="26"/>
      <w:szCs w:val="50"/>
      <w:lang w:eastAsia="ar-SA"/>
    </w:rPr>
  </w:style>
  <w:style w:type="paragraph" w:styleId="32">
    <w:name w:val="toc 3"/>
    <w:basedOn w:val="a2"/>
    <w:next w:val="a2"/>
    <w:autoRedefine/>
    <w:uiPriority w:val="39"/>
    <w:qFormat/>
    <w:rsid w:val="00801478"/>
    <w:pPr>
      <w:widowControl/>
      <w:spacing w:line="240" w:lineRule="auto"/>
      <w:ind w:left="480" w:firstLine="0"/>
      <w:jc w:val="left"/>
    </w:pPr>
    <w:rPr>
      <w:rFonts w:ascii="Times New Roman" w:hAnsi="Times New Roman" w:cs="Times New Roman"/>
      <w:sz w:val="24"/>
      <w:szCs w:val="24"/>
      <w:lang w:eastAsia="ar-SA"/>
    </w:rPr>
  </w:style>
  <w:style w:type="paragraph" w:styleId="13">
    <w:name w:val="toc 1"/>
    <w:basedOn w:val="a2"/>
    <w:next w:val="a2"/>
    <w:autoRedefine/>
    <w:uiPriority w:val="39"/>
    <w:qFormat/>
    <w:rsid w:val="00916DAE"/>
    <w:pPr>
      <w:widowControl/>
      <w:tabs>
        <w:tab w:val="right" w:leader="dot" w:pos="7020"/>
      </w:tabs>
      <w:spacing w:before="360" w:line="168" w:lineRule="auto"/>
      <w:ind w:left="284" w:hanging="284"/>
    </w:pPr>
    <w:rPr>
      <w:rFonts w:ascii="Times New Roman" w:hAnsi="Times New Roman" w:cs="PT Bold Heading"/>
      <w:noProof/>
      <w:sz w:val="6"/>
      <w:szCs w:val="10"/>
      <w:lang w:eastAsia="ar-SA"/>
    </w:rPr>
  </w:style>
  <w:style w:type="paragraph" w:customStyle="1" w:styleId="HEADING1Char">
    <w:name w:val="HEADING 1 Char"/>
    <w:basedOn w:val="a2"/>
    <w:link w:val="HEADING1CharChar"/>
    <w:semiHidden/>
    <w:rsid w:val="00801478"/>
    <w:pPr>
      <w:widowControl/>
      <w:spacing w:before="120" w:line="460" w:lineRule="exact"/>
      <w:ind w:firstLine="0"/>
    </w:pPr>
    <w:rPr>
      <w:rFonts w:ascii="Times New Roman" w:hAnsi="Times New Roman" w:cs="Simplified Arabic"/>
      <w:bCs/>
      <w:color w:val="FFFFFF"/>
      <w:sz w:val="24"/>
      <w:szCs w:val="24"/>
      <w:lang w:eastAsia="ar-SA"/>
    </w:rPr>
  </w:style>
  <w:style w:type="character" w:customStyle="1" w:styleId="HEADING1CharChar">
    <w:name w:val="HEADING 1 Char Char"/>
    <w:link w:val="HEADING1Char"/>
    <w:semiHidden/>
    <w:rsid w:val="00801478"/>
    <w:rPr>
      <w:rFonts w:ascii="Times New Roman" w:eastAsia="Times New Roman" w:hAnsi="Times New Roman" w:cs="Simplified Arabic"/>
      <w:bCs/>
      <w:color w:val="FFFFFF"/>
      <w:sz w:val="24"/>
      <w:szCs w:val="24"/>
      <w:lang w:eastAsia="ar-SA"/>
    </w:rPr>
  </w:style>
  <w:style w:type="paragraph" w:customStyle="1" w:styleId="130">
    <w:name w:val="نمط العنوان الجانبي الأساس + (لاتيني) ‏13 نقطة مضبوطة"/>
    <w:basedOn w:val="aff1"/>
    <w:link w:val="13Char"/>
    <w:semiHidden/>
    <w:rsid w:val="00801478"/>
    <w:rPr>
      <w:sz w:val="26"/>
    </w:rPr>
  </w:style>
  <w:style w:type="character" w:customStyle="1" w:styleId="13Char">
    <w:name w:val="نمط العنوان الجانبي الأساس + (لاتيني) ‏13 نقطة مضبوطة Char"/>
    <w:link w:val="130"/>
    <w:semiHidden/>
    <w:rsid w:val="00801478"/>
    <w:rPr>
      <w:rFonts w:ascii="Times New Roman" w:eastAsia="Times New Roman" w:hAnsi="Times New Roman" w:cs="HeshamNormal"/>
      <w:color w:val="808080"/>
      <w:sz w:val="26"/>
      <w:szCs w:val="30"/>
    </w:rPr>
  </w:style>
  <w:style w:type="paragraph" w:customStyle="1" w:styleId="131">
    <w:name w:val="نمط العنوان الجانبي اساس + ‏13 نقطة"/>
    <w:basedOn w:val="afd"/>
    <w:link w:val="13Char0"/>
    <w:autoRedefine/>
    <w:semiHidden/>
    <w:rsid w:val="00801478"/>
    <w:rPr>
      <w:sz w:val="26"/>
      <w:szCs w:val="26"/>
    </w:rPr>
  </w:style>
  <w:style w:type="character" w:customStyle="1" w:styleId="13Char0">
    <w:name w:val="نمط العنوان الجانبي اساس + ‏13 نقطة Char"/>
    <w:link w:val="131"/>
    <w:semiHidden/>
    <w:rsid w:val="00801478"/>
    <w:rPr>
      <w:rFonts w:ascii="Times New Roman" w:eastAsia="Times New Roman" w:hAnsi="Times New Roman" w:cs="HeshamNormal"/>
      <w:color w:val="808080"/>
      <w:sz w:val="26"/>
      <w:szCs w:val="26"/>
      <w:lang w:eastAsia="ar-SA"/>
    </w:rPr>
  </w:style>
  <w:style w:type="paragraph" w:customStyle="1" w:styleId="132">
    <w:name w:val="نمط بقلم وترجمة + (لاتيني) ‏13 نقطة مضبوطة"/>
    <w:basedOn w:val="aff0"/>
    <w:autoRedefine/>
    <w:semiHidden/>
    <w:rsid w:val="00801478"/>
    <w:pPr>
      <w:jc w:val="right"/>
    </w:pPr>
    <w:rPr>
      <w:sz w:val="26"/>
    </w:rPr>
  </w:style>
  <w:style w:type="paragraph" w:customStyle="1" w:styleId="133">
    <w:name w:val="نمط نمط العنوان الجانبي الأساس + (لاتيني) ‏13 نقطة مضبوطة + (العر..."/>
    <w:basedOn w:val="130"/>
    <w:link w:val="13Char1"/>
    <w:autoRedefine/>
    <w:semiHidden/>
    <w:rsid w:val="00801478"/>
    <w:rPr>
      <w:szCs w:val="24"/>
    </w:rPr>
  </w:style>
  <w:style w:type="character" w:customStyle="1" w:styleId="13Char1">
    <w:name w:val="نمط نمط العنوان الجانبي الأساس + (لاتيني) ‏13 نقطة مضبوطة + (العر... Char"/>
    <w:link w:val="133"/>
    <w:semiHidden/>
    <w:rsid w:val="00801478"/>
    <w:rPr>
      <w:rFonts w:ascii="Times New Roman" w:eastAsia="Times New Roman" w:hAnsi="Times New Roman" w:cs="HeshamNormal"/>
      <w:color w:val="808080"/>
      <w:sz w:val="26"/>
      <w:szCs w:val="24"/>
    </w:rPr>
  </w:style>
  <w:style w:type="paragraph" w:customStyle="1" w:styleId="SimplifiedArabic13">
    <w:name w:val="نمط بقلم وترجمة + (لاتيني) Simplified Arabic (لاتيني) ‏13 نقطة ..."/>
    <w:basedOn w:val="aff0"/>
    <w:autoRedefine/>
    <w:semiHidden/>
    <w:rsid w:val="00801478"/>
    <w:pPr>
      <w:jc w:val="right"/>
    </w:pPr>
    <w:rPr>
      <w:rFonts w:ascii="Simplified Arabic" w:hAnsi="Simplified Arabic"/>
      <w:sz w:val="26"/>
    </w:rPr>
  </w:style>
  <w:style w:type="paragraph" w:customStyle="1" w:styleId="134">
    <w:name w:val="نمط بقلم وترجمة + (لاتيني) ‏13 نقطة أسود"/>
    <w:basedOn w:val="aff0"/>
    <w:link w:val="13Char2"/>
    <w:autoRedefine/>
    <w:semiHidden/>
    <w:rsid w:val="00801478"/>
    <w:pPr>
      <w:jc w:val="right"/>
    </w:pPr>
    <w:rPr>
      <w:color w:val="000000"/>
      <w:sz w:val="26"/>
    </w:rPr>
  </w:style>
  <w:style w:type="character" w:customStyle="1" w:styleId="13Char2">
    <w:name w:val="نمط بقلم وترجمة + (لاتيني) ‏13 نقطة أسود Char"/>
    <w:link w:val="134"/>
    <w:semiHidden/>
    <w:rsid w:val="00801478"/>
    <w:rPr>
      <w:rFonts w:ascii="Times New Roman" w:eastAsia="Times New Roman" w:hAnsi="Times New Roman" w:cs="Malik Lt BT"/>
      <w:b/>
      <w:bCs/>
      <w:color w:val="000000"/>
      <w:sz w:val="26"/>
      <w:szCs w:val="20"/>
      <w:lang w:eastAsia="ar-SA"/>
    </w:rPr>
  </w:style>
  <w:style w:type="paragraph" w:customStyle="1" w:styleId="1300">
    <w:name w:val="نمط العنوان الجانبي اساس + (لاتيني) ‏13 نقطة قبل:  0 نقطة تباعد..."/>
    <w:basedOn w:val="afd"/>
    <w:link w:val="130Char"/>
    <w:semiHidden/>
    <w:rsid w:val="00801478"/>
    <w:pPr>
      <w:spacing w:before="0" w:line="450" w:lineRule="exact"/>
    </w:pPr>
    <w:rPr>
      <w:color w:val="000000"/>
      <w:sz w:val="26"/>
    </w:rPr>
  </w:style>
  <w:style w:type="character" w:customStyle="1" w:styleId="130Char">
    <w:name w:val="نمط العنوان الجانبي اساس + (لاتيني) ‏13 نقطة قبل:  0 نقطة تباعد... Char"/>
    <w:link w:val="1300"/>
    <w:semiHidden/>
    <w:rsid w:val="00801478"/>
    <w:rPr>
      <w:rFonts w:ascii="Times New Roman" w:eastAsia="Times New Roman" w:hAnsi="Times New Roman" w:cs="HeshamNormal"/>
      <w:color w:val="000000"/>
      <w:sz w:val="26"/>
      <w:szCs w:val="30"/>
      <w:lang w:eastAsia="ar-SA"/>
    </w:rPr>
  </w:style>
  <w:style w:type="paragraph" w:customStyle="1" w:styleId="HEADING1130">
    <w:name w:val="نمط HEADING 1 + (لاتيني) ‏13 نقطة قبل:  0 نقطة تباعد الأسطر:  ت..."/>
    <w:basedOn w:val="HEADING1Char"/>
    <w:semiHidden/>
    <w:rsid w:val="00801478"/>
    <w:pPr>
      <w:spacing w:before="0" w:line="450" w:lineRule="exact"/>
    </w:pPr>
    <w:rPr>
      <w:sz w:val="26"/>
    </w:rPr>
  </w:style>
  <w:style w:type="paragraph" w:customStyle="1" w:styleId="254225CharCharCharCharChar">
    <w:name w:val="نمط عنوان المقال + بعد:  2.54 سم تباعد الأسطر:  تام 22.5 نقطة Char Char Char Char Char"/>
    <w:basedOn w:val="Chare"/>
    <w:link w:val="254225CharCharCharCharCharChar"/>
    <w:semiHidden/>
    <w:rsid w:val="00801478"/>
    <w:pPr>
      <w:spacing w:line="450" w:lineRule="exact"/>
      <w:ind w:right="1440"/>
    </w:pPr>
  </w:style>
  <w:style w:type="character" w:customStyle="1" w:styleId="254225CharCharCharCharCharChar">
    <w:name w:val="نمط عنوان المقال + بعد:  2.54 سم تباعد الأسطر:  تام 22.5 نقطة Char Char Char Char Char Char"/>
    <w:link w:val="254225CharCharCharCharChar"/>
    <w:semiHidden/>
    <w:rsid w:val="00801478"/>
    <w:rPr>
      <w:rFonts w:ascii="Times New Roman" w:eastAsia="Times New Roman" w:hAnsi="Times New Roman" w:cs="HeshamNormal"/>
      <w:sz w:val="26"/>
      <w:szCs w:val="50"/>
      <w:lang w:eastAsia="ar-SA"/>
    </w:rPr>
  </w:style>
  <w:style w:type="character" w:customStyle="1" w:styleId="HeshamNormal13">
    <w:name w:val="نمط (العربية وغيرها) HeshamNormal (لاتيني) ‏13 نقطة (العربية وغ..."/>
    <w:semiHidden/>
    <w:rsid w:val="00801478"/>
    <w:rPr>
      <w:rFonts w:cs="HeshamNormal"/>
      <w:color w:val="808080"/>
      <w:sz w:val="26"/>
      <w:szCs w:val="28"/>
    </w:rPr>
  </w:style>
  <w:style w:type="paragraph" w:customStyle="1" w:styleId="KSina13">
    <w:name w:val="نمط بقلم وترجمة + (العربية وغيرها) K Sina (لاتيني) ‏13 نقطة دون..."/>
    <w:basedOn w:val="aff0"/>
    <w:link w:val="KSina13Char"/>
    <w:semiHidden/>
    <w:rsid w:val="00801478"/>
    <w:pPr>
      <w:spacing w:line="450" w:lineRule="exact"/>
      <w:ind w:left="4870" w:firstLine="0"/>
    </w:pPr>
    <w:rPr>
      <w:rFonts w:cs="K Sina"/>
      <w:b w:val="0"/>
      <w:bCs w:val="0"/>
      <w:sz w:val="26"/>
    </w:rPr>
  </w:style>
  <w:style w:type="character" w:customStyle="1" w:styleId="KSina13Char">
    <w:name w:val="نمط بقلم وترجمة + (العربية وغيرها) K Sina (لاتيني) ‏13 نقطة دون... Char"/>
    <w:link w:val="KSina13"/>
    <w:semiHidden/>
    <w:rsid w:val="00801478"/>
    <w:rPr>
      <w:rFonts w:ascii="Times New Roman" w:eastAsia="Times New Roman" w:hAnsi="Times New Roman" w:cs="K Sina"/>
      <w:sz w:val="26"/>
      <w:szCs w:val="20"/>
      <w:lang w:eastAsia="ar-SA"/>
    </w:rPr>
  </w:style>
  <w:style w:type="paragraph" w:styleId="aff2">
    <w:name w:val="Body Text Indent"/>
    <w:basedOn w:val="a2"/>
    <w:link w:val="Charf"/>
    <w:semiHidden/>
    <w:rsid w:val="00801478"/>
    <w:pPr>
      <w:spacing w:line="240" w:lineRule="auto"/>
      <w:ind w:firstLine="284"/>
      <w:jc w:val="lowKashida"/>
    </w:pPr>
    <w:rPr>
      <w:rFonts w:ascii="Times New Roman" w:hAnsi="Times New Roman" w:cs="Times New Roman"/>
      <w:color w:val="800000"/>
      <w:szCs w:val="28"/>
    </w:rPr>
  </w:style>
  <w:style w:type="character" w:customStyle="1" w:styleId="Charf">
    <w:name w:val="نص أساسي بمسافة بادئة Char"/>
    <w:link w:val="aff2"/>
    <w:semiHidden/>
    <w:rsid w:val="00801478"/>
    <w:rPr>
      <w:rFonts w:ascii="Times New Roman" w:eastAsia="Times New Roman" w:hAnsi="Times New Roman" w:cs="Times New Roman"/>
      <w:color w:val="800000"/>
      <w:sz w:val="28"/>
      <w:szCs w:val="28"/>
    </w:rPr>
  </w:style>
  <w:style w:type="paragraph" w:styleId="22">
    <w:name w:val="Body Text Indent 2"/>
    <w:basedOn w:val="a2"/>
    <w:link w:val="2Char0"/>
    <w:semiHidden/>
    <w:rsid w:val="00801478"/>
    <w:pPr>
      <w:spacing w:line="240" w:lineRule="auto"/>
      <w:ind w:firstLine="284"/>
      <w:jc w:val="lowKashida"/>
    </w:pPr>
    <w:rPr>
      <w:rFonts w:ascii="Times New Roman" w:hAnsi="Times New Roman" w:cs="Simplified Arabic"/>
      <w:b/>
      <w:bCs/>
      <w:color w:val="800000"/>
      <w:sz w:val="20"/>
      <w:szCs w:val="28"/>
    </w:rPr>
  </w:style>
  <w:style w:type="character" w:customStyle="1" w:styleId="2Char0">
    <w:name w:val="نص أساسي بمسافة بادئة 2 Char"/>
    <w:link w:val="22"/>
    <w:semiHidden/>
    <w:rsid w:val="00801478"/>
    <w:rPr>
      <w:rFonts w:ascii="Times New Roman" w:eastAsia="Times New Roman" w:hAnsi="Times New Roman" w:cs="Simplified Arabic"/>
      <w:b/>
      <w:bCs/>
      <w:color w:val="800000"/>
      <w:sz w:val="20"/>
      <w:szCs w:val="28"/>
    </w:rPr>
  </w:style>
  <w:style w:type="paragraph" w:styleId="23">
    <w:name w:val="Body Text 2"/>
    <w:basedOn w:val="a2"/>
    <w:link w:val="2Char1"/>
    <w:semiHidden/>
    <w:rsid w:val="00801478"/>
    <w:pPr>
      <w:spacing w:line="240" w:lineRule="auto"/>
      <w:ind w:firstLine="0"/>
      <w:jc w:val="lowKashida"/>
    </w:pPr>
    <w:rPr>
      <w:rFonts w:ascii="Times New Roman" w:hAnsi="Times New Roman" w:cs="Simplified Arabic"/>
      <w:color w:val="800000"/>
      <w:szCs w:val="28"/>
    </w:rPr>
  </w:style>
  <w:style w:type="character" w:customStyle="1" w:styleId="2Char1">
    <w:name w:val="نص أساسي 2 Char"/>
    <w:link w:val="23"/>
    <w:semiHidden/>
    <w:rsid w:val="00801478"/>
    <w:rPr>
      <w:rFonts w:ascii="Times New Roman" w:eastAsia="Times New Roman" w:hAnsi="Times New Roman" w:cs="Simplified Arabic"/>
      <w:color w:val="800000"/>
      <w:sz w:val="28"/>
      <w:szCs w:val="28"/>
    </w:rPr>
  </w:style>
  <w:style w:type="paragraph" w:styleId="33">
    <w:name w:val="Body Text 3"/>
    <w:basedOn w:val="a2"/>
    <w:link w:val="3Char0"/>
    <w:semiHidden/>
    <w:rsid w:val="00801478"/>
    <w:pPr>
      <w:spacing w:line="240" w:lineRule="auto"/>
      <w:ind w:firstLine="0"/>
      <w:jc w:val="lowKashida"/>
    </w:pPr>
    <w:rPr>
      <w:rFonts w:ascii="MS Sans Serif" w:hAnsi="MS Sans Serif" w:cs="Simplified Arabic"/>
      <w:sz w:val="24"/>
    </w:rPr>
  </w:style>
  <w:style w:type="character" w:customStyle="1" w:styleId="3Char0">
    <w:name w:val="نص أساسي 3 Char"/>
    <w:link w:val="33"/>
    <w:semiHidden/>
    <w:rsid w:val="00801478"/>
    <w:rPr>
      <w:rFonts w:ascii="MS Sans Serif" w:eastAsia="Times New Roman" w:hAnsi="MS Sans Serif" w:cs="Simplified Arabic"/>
      <w:sz w:val="24"/>
      <w:szCs w:val="27"/>
    </w:rPr>
  </w:style>
  <w:style w:type="paragraph" w:styleId="34">
    <w:name w:val="Body Text Indent 3"/>
    <w:basedOn w:val="a2"/>
    <w:link w:val="3Char1"/>
    <w:semiHidden/>
    <w:rsid w:val="00801478"/>
    <w:pPr>
      <w:spacing w:line="240" w:lineRule="auto"/>
      <w:ind w:firstLine="284"/>
      <w:jc w:val="lowKashida"/>
    </w:pPr>
    <w:rPr>
      <w:rFonts w:ascii="Times New Roman" w:hAnsi="Times New Roman" w:cs="Simplified Arabic"/>
      <w:szCs w:val="28"/>
    </w:rPr>
  </w:style>
  <w:style w:type="character" w:customStyle="1" w:styleId="3Char1">
    <w:name w:val="نص أساسي بمسافة بادئة 3 Char"/>
    <w:link w:val="34"/>
    <w:semiHidden/>
    <w:rsid w:val="00801478"/>
    <w:rPr>
      <w:rFonts w:ascii="Times New Roman" w:eastAsia="Times New Roman" w:hAnsi="Times New Roman" w:cs="Simplified Arabic"/>
      <w:sz w:val="28"/>
      <w:szCs w:val="28"/>
    </w:rPr>
  </w:style>
  <w:style w:type="paragraph" w:styleId="aff3">
    <w:name w:val="Block Text"/>
    <w:basedOn w:val="a2"/>
    <w:rsid w:val="00801478"/>
    <w:pPr>
      <w:widowControl/>
      <w:spacing w:line="240" w:lineRule="auto"/>
      <w:ind w:left="560" w:right="1843" w:firstLine="0"/>
      <w:jc w:val="lowKashida"/>
    </w:pPr>
    <w:rPr>
      <w:rFonts w:ascii="Simplified Arabic" w:hAnsi="Simplified Arabic" w:cs="Simplified Arabic"/>
      <w:szCs w:val="28"/>
    </w:rPr>
  </w:style>
  <w:style w:type="character" w:customStyle="1" w:styleId="usertext1">
    <w:name w:val="usertext1"/>
    <w:semiHidden/>
    <w:rsid w:val="00801478"/>
    <w:rPr>
      <w:rFonts w:ascii="Arial" w:hAnsi="Arial" w:cs="Arial" w:hint="default"/>
      <w:sz w:val="20"/>
      <w:szCs w:val="20"/>
    </w:rPr>
  </w:style>
  <w:style w:type="character" w:styleId="aff4">
    <w:name w:val="FollowedHyperlink"/>
    <w:semiHidden/>
    <w:rsid w:val="00801478"/>
    <w:rPr>
      <w:color w:val="800080"/>
      <w:u w:val="single"/>
    </w:rPr>
  </w:style>
  <w:style w:type="paragraph" w:customStyle="1" w:styleId="14">
    <w:name w:val="تيتر1"/>
    <w:link w:val="15"/>
    <w:rsid w:val="00801478"/>
    <w:pPr>
      <w:autoSpaceDE w:val="0"/>
      <w:autoSpaceDN w:val="0"/>
      <w:bidi/>
      <w:spacing w:line="399" w:lineRule="atLeast"/>
      <w:jc w:val="both"/>
    </w:pPr>
    <w:rPr>
      <w:rFonts w:ascii="Times New Roman" w:hAnsi="Times New Roman" w:cs="Times New Roman"/>
      <w:bCs/>
      <w:sz w:val="18"/>
      <w:szCs w:val="32"/>
      <w:lang w:eastAsia="ar-SA"/>
    </w:rPr>
  </w:style>
  <w:style w:type="paragraph" w:customStyle="1" w:styleId="Heading11">
    <w:name w:val="Heading 11"/>
    <w:basedOn w:val="a2"/>
    <w:link w:val="HEADING1Char1"/>
    <w:semiHidden/>
    <w:rsid w:val="00801478"/>
    <w:pPr>
      <w:widowControl/>
      <w:spacing w:before="120" w:line="460" w:lineRule="exact"/>
      <w:ind w:firstLine="0"/>
    </w:pPr>
    <w:rPr>
      <w:rFonts w:ascii="Times New Roman" w:hAnsi="Times New Roman" w:cs="Simplified Arabic"/>
      <w:bCs/>
      <w:color w:val="FFFFFF"/>
      <w:sz w:val="24"/>
      <w:szCs w:val="24"/>
      <w:lang w:eastAsia="ar-SA"/>
    </w:rPr>
  </w:style>
  <w:style w:type="character" w:customStyle="1" w:styleId="HEADING1Char1">
    <w:name w:val="HEADING 1 Char1"/>
    <w:link w:val="Heading11"/>
    <w:semiHidden/>
    <w:rsid w:val="00801478"/>
    <w:rPr>
      <w:rFonts w:ascii="Times New Roman" w:eastAsia="Times New Roman" w:hAnsi="Times New Roman" w:cs="Simplified Arabic"/>
      <w:bCs/>
      <w:color w:val="FFFFFF"/>
      <w:sz w:val="24"/>
      <w:szCs w:val="24"/>
      <w:lang w:eastAsia="ar-SA"/>
    </w:rPr>
  </w:style>
  <w:style w:type="paragraph" w:customStyle="1" w:styleId="1301">
    <w:name w:val="نمط نمط العنوان الجانبي اساس + (لاتيني) ‏13 نقطة قبل:  0 نقطة تبا..."/>
    <w:basedOn w:val="1300"/>
    <w:semiHidden/>
    <w:rsid w:val="00801478"/>
    <w:pPr>
      <w:spacing w:line="460" w:lineRule="exact"/>
    </w:pPr>
  </w:style>
  <w:style w:type="paragraph" w:customStyle="1" w:styleId="HEADING1TraditionalArabic13">
    <w:name w:val="نمط HEADING 1 + (العربية وغيرها) Traditional Arabic (لاتيني) ‏13..."/>
    <w:basedOn w:val="Heading11"/>
    <w:link w:val="HEADING1TraditionalArabic13Char"/>
    <w:semiHidden/>
    <w:rsid w:val="00801478"/>
    <w:rPr>
      <w:rFonts w:cs="Traditional Arabic"/>
      <w:sz w:val="26"/>
    </w:rPr>
  </w:style>
  <w:style w:type="character" w:customStyle="1" w:styleId="HEADING1TraditionalArabic13Char">
    <w:name w:val="نمط HEADING 1 + (العربية وغيرها) Traditional Arabic (لاتيني) ‏13... Char"/>
    <w:link w:val="HEADING1TraditionalArabic13"/>
    <w:semiHidden/>
    <w:rsid w:val="00801478"/>
    <w:rPr>
      <w:rFonts w:ascii="Times New Roman" w:eastAsia="Times New Roman" w:hAnsi="Times New Roman" w:cs="Traditional Arabic"/>
      <w:bCs/>
      <w:color w:val="FFFFFF"/>
      <w:sz w:val="26"/>
      <w:szCs w:val="24"/>
      <w:lang w:eastAsia="ar-SA"/>
    </w:rPr>
  </w:style>
  <w:style w:type="paragraph" w:customStyle="1" w:styleId="24">
    <w:name w:val="2"/>
    <w:basedOn w:val="a2"/>
    <w:next w:val="af6"/>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122">
    <w:name w:val="نمط مضبوطة السطر الأول:  1 سم تباعد الأسطر:  تام 22 نقطة"/>
    <w:basedOn w:val="a2"/>
    <w:semiHidden/>
    <w:rsid w:val="00801478"/>
    <w:pPr>
      <w:bidi w:val="0"/>
      <w:spacing w:line="440" w:lineRule="exact"/>
    </w:pPr>
    <w:rPr>
      <w:rFonts w:ascii="MS Sans Serif" w:hAnsi="MS Sans Serif"/>
      <w:bCs/>
      <w:noProof/>
      <w:sz w:val="20"/>
      <w:szCs w:val="30"/>
      <w:lang w:eastAsia="ar-SA"/>
    </w:rPr>
  </w:style>
  <w:style w:type="paragraph" w:customStyle="1" w:styleId="Normal">
    <w:name w:val="نمط Normal +"/>
    <w:basedOn w:val="a2"/>
    <w:semiHidden/>
    <w:rsid w:val="00801478"/>
    <w:pPr>
      <w:widowControl/>
      <w:bidi w:val="0"/>
      <w:spacing w:line="240" w:lineRule="auto"/>
    </w:pPr>
    <w:rPr>
      <w:rFonts w:ascii="MS Sans Serif" w:hAnsi="MS Sans Serif"/>
      <w:bCs/>
      <w:noProof/>
      <w:sz w:val="20"/>
      <w:szCs w:val="30"/>
      <w:lang w:eastAsia="ar-SA"/>
    </w:rPr>
  </w:style>
  <w:style w:type="paragraph" w:customStyle="1" w:styleId="123">
    <w:name w:val="نمط مضبوطة السطر الأول:  1 سم تباعد الأسطر:  تام 23 نقطة"/>
    <w:basedOn w:val="a2"/>
    <w:semiHidden/>
    <w:rsid w:val="00801478"/>
    <w:pPr>
      <w:widowControl/>
      <w:bidi w:val="0"/>
      <w:spacing w:line="460" w:lineRule="exact"/>
    </w:pPr>
    <w:rPr>
      <w:rFonts w:ascii="MS Sans Serif" w:hAnsi="MS Sans Serif"/>
      <w:noProof/>
      <w:sz w:val="20"/>
      <w:szCs w:val="30"/>
      <w:lang w:eastAsia="ar-SA"/>
    </w:rPr>
  </w:style>
  <w:style w:type="paragraph" w:styleId="aff5">
    <w:name w:val="Document Map"/>
    <w:basedOn w:val="a2"/>
    <w:link w:val="Charf0"/>
    <w:semiHidden/>
    <w:rsid w:val="00801478"/>
    <w:pPr>
      <w:widowControl/>
      <w:shd w:val="clear" w:color="auto" w:fill="000080"/>
      <w:spacing w:line="240" w:lineRule="auto"/>
      <w:ind w:firstLine="0"/>
      <w:jc w:val="left"/>
    </w:pPr>
    <w:rPr>
      <w:rFonts w:ascii="Tahoma" w:hAnsi="Tahoma" w:cs="Tahoma"/>
      <w:sz w:val="24"/>
      <w:szCs w:val="24"/>
      <w:lang w:eastAsia="ar-SA"/>
    </w:rPr>
  </w:style>
  <w:style w:type="character" w:customStyle="1" w:styleId="Charf0">
    <w:name w:val="مخطط المستند Char"/>
    <w:link w:val="aff5"/>
    <w:semiHidden/>
    <w:rsid w:val="00801478"/>
    <w:rPr>
      <w:rFonts w:ascii="Tahoma" w:eastAsia="Times New Roman" w:hAnsi="Tahoma" w:cs="Tahoma"/>
      <w:sz w:val="24"/>
      <w:szCs w:val="24"/>
      <w:shd w:val="clear" w:color="auto" w:fill="000080"/>
      <w:lang w:eastAsia="ar-SA"/>
    </w:rPr>
  </w:style>
  <w:style w:type="character" w:customStyle="1" w:styleId="254225CharCharChar">
    <w:name w:val="نمط عنوان المقال + بعد:  2.54 سم تباعد الأسطر:  تام 22.5 نقطة Char Char Char"/>
    <w:semiHidden/>
    <w:rsid w:val="00801478"/>
    <w:rPr>
      <w:rFonts w:cs="HeshamNormal"/>
      <w:sz w:val="26"/>
      <w:szCs w:val="50"/>
      <w:lang w:val="en-US" w:eastAsia="ar-SA" w:bidi="ar-SA"/>
    </w:rPr>
  </w:style>
  <w:style w:type="paragraph" w:customStyle="1" w:styleId="16">
    <w:name w:val="1"/>
    <w:basedOn w:val="a2"/>
    <w:next w:val="af6"/>
    <w:rsid w:val="00801478"/>
    <w:pPr>
      <w:spacing w:line="240" w:lineRule="auto"/>
      <w:ind w:firstLine="0"/>
      <w:jc w:val="center"/>
    </w:pPr>
    <w:rPr>
      <w:rFonts w:ascii="Times New Roman" w:hAnsi="Times New Roman" w:cs="PT Bold Heading"/>
      <w:bCs/>
      <w:noProof/>
      <w:sz w:val="34"/>
      <w:szCs w:val="36"/>
      <w:lang w:eastAsia="ar-SA"/>
    </w:rPr>
  </w:style>
  <w:style w:type="paragraph" w:customStyle="1" w:styleId="KSina130">
    <w:name w:val="نمط نمط بقلم وترجمة + (العربية وغيرها) K Sina (لاتيني) ‏13 نقطة د..."/>
    <w:basedOn w:val="KSina13"/>
    <w:semiHidden/>
    <w:rsid w:val="00801478"/>
    <w:pPr>
      <w:ind w:left="4510"/>
    </w:pPr>
  </w:style>
  <w:style w:type="paragraph" w:customStyle="1" w:styleId="HEADING10225">
    <w:name w:val="نمط HEADING 1 + قبل:  0 نقطة تباعد الأسطر:  تام 22.5 نقطة"/>
    <w:basedOn w:val="Heading11"/>
    <w:semiHidden/>
    <w:rsid w:val="00801478"/>
    <w:pPr>
      <w:spacing w:before="0" w:line="450" w:lineRule="exact"/>
    </w:pPr>
  </w:style>
  <w:style w:type="paragraph" w:customStyle="1" w:styleId="KSina131">
    <w:name w:val="نمط نمط بقلم وترجمة + (العربية وغيرها) K Sina (لاتيني) ‏13 نقطة د...1"/>
    <w:basedOn w:val="KSina13"/>
    <w:link w:val="KSina131Char"/>
    <w:semiHidden/>
    <w:rsid w:val="00801478"/>
    <w:pPr>
      <w:ind w:left="4150"/>
    </w:pPr>
  </w:style>
  <w:style w:type="character" w:customStyle="1" w:styleId="KSina131Char">
    <w:name w:val="نمط نمط بقلم وترجمة + (العربية وغيرها) K Sina (لاتيني) ‏13 نقطة د...1 Char"/>
    <w:link w:val="KSina131"/>
    <w:semiHidden/>
    <w:rsid w:val="00801478"/>
    <w:rPr>
      <w:rFonts w:ascii="Times New Roman" w:eastAsia="Times New Roman" w:hAnsi="Times New Roman" w:cs="K Sina"/>
      <w:sz w:val="26"/>
      <w:szCs w:val="20"/>
      <w:lang w:eastAsia="ar-SA"/>
    </w:rPr>
  </w:style>
  <w:style w:type="paragraph" w:customStyle="1" w:styleId="254225CharCharCharCharCharCharCharCharChar">
    <w:name w:val="نمط عنوان المقال + بعد:  2.54 سم تباعد الأسطر:  تام 22.5 نقطة Char Char Char Char Char Char Char Char Char"/>
    <w:basedOn w:val="Chare"/>
    <w:link w:val="254225CharCharCharCharCharCharCharCharCharChar"/>
    <w:semiHidden/>
    <w:rsid w:val="00801478"/>
    <w:pPr>
      <w:spacing w:line="450" w:lineRule="exact"/>
      <w:ind w:right="1440"/>
    </w:pPr>
  </w:style>
  <w:style w:type="character" w:customStyle="1" w:styleId="254225CharCharCharCharCharCharCharCharCharChar">
    <w:name w:val="نمط عنوان المقال + بعد:  2.54 سم تباعد الأسطر:  تام 22.5 نقطة Char Char Char Char Char Char Char Char Char Char"/>
    <w:link w:val="254225CharCharCharCharCharCharCharCharChar"/>
    <w:semiHidden/>
    <w:rsid w:val="00801478"/>
    <w:rPr>
      <w:rFonts w:ascii="Times New Roman" w:eastAsia="Times New Roman" w:hAnsi="Times New Roman" w:cs="HeshamNormal"/>
      <w:sz w:val="26"/>
      <w:szCs w:val="50"/>
      <w:lang w:eastAsia="ar-SA"/>
    </w:rPr>
  </w:style>
  <w:style w:type="paragraph" w:customStyle="1" w:styleId="13010">
    <w:name w:val="نمط نمط العنوان الجانبي اساس + (لاتيني) ‏13 نقطة قبل:  0 نقطة تبا...1"/>
    <w:basedOn w:val="1300"/>
    <w:semiHidden/>
    <w:rsid w:val="00801478"/>
    <w:pPr>
      <w:spacing w:line="418" w:lineRule="exact"/>
    </w:pPr>
    <w:rPr>
      <w:color w:val="auto"/>
    </w:rPr>
  </w:style>
  <w:style w:type="paragraph" w:customStyle="1" w:styleId="HEADING102250">
    <w:name w:val="نمط نمط HEADING 1 + قبل:  0 نقطة تباعد الأسطر:  تام 22.5 نقطة + ت..."/>
    <w:basedOn w:val="HEADING10225"/>
    <w:semiHidden/>
    <w:rsid w:val="00801478"/>
    <w:pPr>
      <w:spacing w:line="418" w:lineRule="exact"/>
    </w:pPr>
  </w:style>
  <w:style w:type="paragraph" w:customStyle="1" w:styleId="710">
    <w:name w:val="نمط عنوان 7 + (العربية وغيرها) ‏10 نقطة (مركب) غامق أسود"/>
    <w:basedOn w:val="7"/>
    <w:semiHidden/>
    <w:rsid w:val="00801478"/>
  </w:style>
  <w:style w:type="paragraph" w:customStyle="1" w:styleId="HeshamNormal130">
    <w:name w:val="نمط اصلى + (العربية وغيرها) HeshamNormal (لاتيني) ‏13 نقطة (الع..."/>
    <w:basedOn w:val="af5"/>
    <w:link w:val="HeshamNormal13Char"/>
    <w:semiHidden/>
    <w:rsid w:val="00801478"/>
    <w:rPr>
      <w:rFonts w:cs="HeshamNormal"/>
      <w:bCs w:val="0"/>
      <w:sz w:val="26"/>
      <w:szCs w:val="30"/>
    </w:rPr>
  </w:style>
  <w:style w:type="character" w:customStyle="1" w:styleId="HeshamNormal13Char">
    <w:name w:val="نمط اصلى + (العربية وغيرها) HeshamNormal (لاتيني) ‏13 نقطة (الع... Char"/>
    <w:link w:val="HeshamNormal130"/>
    <w:semiHidden/>
    <w:rsid w:val="00801478"/>
    <w:rPr>
      <w:rFonts w:ascii="Times New Roman" w:eastAsia="Times New Roman" w:hAnsi="Times New Roman" w:cs="HeshamNormal"/>
      <w:sz w:val="26"/>
      <w:szCs w:val="30"/>
      <w:lang w:eastAsia="ar-SA"/>
    </w:rPr>
  </w:style>
  <w:style w:type="paragraph" w:customStyle="1" w:styleId="aff6">
    <w:name w:val="مجلة"/>
    <w:semiHidden/>
    <w:rsid w:val="00801478"/>
    <w:pPr>
      <w:bidi/>
      <w:spacing w:line="471" w:lineRule="atLeast"/>
      <w:jc w:val="lowKashida"/>
    </w:pPr>
    <w:rPr>
      <w:rFonts w:ascii="Times New Roman" w:hAnsi="Times New Roman" w:cs="Times New Roman"/>
      <w:sz w:val="24"/>
      <w:szCs w:val="22"/>
      <w:lang w:eastAsia="ar-SA"/>
    </w:rPr>
  </w:style>
  <w:style w:type="paragraph" w:customStyle="1" w:styleId="7209">
    <w:name w:val="نمط عنوان 7 + تباعد الأسطر:  تام 20.9 نقطة"/>
    <w:basedOn w:val="7"/>
    <w:semiHidden/>
    <w:rsid w:val="00801478"/>
  </w:style>
  <w:style w:type="paragraph" w:styleId="25">
    <w:name w:val="toc 2"/>
    <w:basedOn w:val="a2"/>
    <w:next w:val="a2"/>
    <w:autoRedefine/>
    <w:uiPriority w:val="39"/>
    <w:qFormat/>
    <w:rsid w:val="00C214F3"/>
    <w:pPr>
      <w:widowControl/>
      <w:tabs>
        <w:tab w:val="right" w:leader="dot" w:pos="7020"/>
      </w:tabs>
      <w:spacing w:before="80" w:after="80" w:line="144" w:lineRule="auto"/>
    </w:pPr>
    <w:rPr>
      <w:rFonts w:ascii="Times New Roman" w:hAnsi="Times New Roman"/>
      <w:noProof/>
      <w:sz w:val="24"/>
      <w:lang w:eastAsia="ar-SA"/>
    </w:rPr>
  </w:style>
  <w:style w:type="paragraph" w:styleId="aff7">
    <w:name w:val="table of figures"/>
    <w:basedOn w:val="a2"/>
    <w:next w:val="a2"/>
    <w:semiHidden/>
    <w:rsid w:val="00801478"/>
    <w:pPr>
      <w:widowControl/>
      <w:spacing w:line="240" w:lineRule="auto"/>
      <w:ind w:firstLine="0"/>
      <w:jc w:val="left"/>
    </w:pPr>
    <w:rPr>
      <w:rFonts w:ascii="Times New Roman" w:hAnsi="Times New Roman" w:cs="Times New Roman"/>
      <w:sz w:val="24"/>
      <w:szCs w:val="24"/>
      <w:lang w:eastAsia="ar-SA"/>
    </w:rPr>
  </w:style>
  <w:style w:type="paragraph" w:styleId="Index1">
    <w:name w:val="index 1"/>
    <w:basedOn w:val="a2"/>
    <w:next w:val="a2"/>
    <w:autoRedefine/>
    <w:semiHidden/>
    <w:rsid w:val="00801478"/>
    <w:pPr>
      <w:widowControl/>
      <w:spacing w:line="240" w:lineRule="auto"/>
      <w:ind w:left="240" w:hanging="240"/>
      <w:jc w:val="left"/>
    </w:pPr>
    <w:rPr>
      <w:rFonts w:ascii="Times New Roman" w:hAnsi="Times New Roman" w:cs="Times New Roman"/>
      <w:sz w:val="24"/>
      <w:szCs w:val="24"/>
      <w:lang w:eastAsia="ar-SA"/>
    </w:rPr>
  </w:style>
  <w:style w:type="paragraph" w:customStyle="1" w:styleId="HeshamNormal131">
    <w:name w:val="نمط نمط اصلى + (العربية وغيرها) HeshamNormal (لاتيني) ‏13 نقطة (ا..."/>
    <w:basedOn w:val="HeshamNormal130"/>
    <w:link w:val="HeshamNormal13Char0"/>
    <w:semiHidden/>
    <w:rsid w:val="00801478"/>
    <w:pPr>
      <w:spacing w:line="418" w:lineRule="exact"/>
      <w:jc w:val="right"/>
    </w:pPr>
  </w:style>
  <w:style w:type="character" w:customStyle="1" w:styleId="HeshamNormal13Char0">
    <w:name w:val="نمط نمط اصلى + (العربية وغيرها) HeshamNormal (لاتيني) ‏13 نقطة (ا... Char"/>
    <w:link w:val="HeshamNormal131"/>
    <w:semiHidden/>
    <w:rsid w:val="00801478"/>
    <w:rPr>
      <w:rFonts w:ascii="Times New Roman" w:eastAsia="Times New Roman" w:hAnsi="Times New Roman" w:cs="HeshamNormal"/>
      <w:sz w:val="26"/>
      <w:szCs w:val="30"/>
      <w:lang w:eastAsia="ar-SA"/>
    </w:rPr>
  </w:style>
  <w:style w:type="paragraph" w:customStyle="1" w:styleId="aff8">
    <w:name w:val="عنوان المقالة"/>
    <w:basedOn w:val="Chare"/>
    <w:link w:val="Charf1"/>
    <w:rsid w:val="00801478"/>
    <w:pPr>
      <w:spacing w:line="418" w:lineRule="exact"/>
      <w:ind w:right="539"/>
    </w:pPr>
  </w:style>
  <w:style w:type="character" w:customStyle="1" w:styleId="Charf1">
    <w:name w:val="عنوان المقالة Char"/>
    <w:link w:val="aff8"/>
    <w:rsid w:val="00801478"/>
    <w:rPr>
      <w:rFonts w:ascii="Times New Roman" w:eastAsia="Times New Roman" w:hAnsi="Times New Roman" w:cs="HeshamNormal"/>
      <w:sz w:val="26"/>
      <w:szCs w:val="50"/>
      <w:lang w:eastAsia="ar-SA"/>
    </w:rPr>
  </w:style>
  <w:style w:type="paragraph" w:customStyle="1" w:styleId="aff9">
    <w:name w:val="اسم الكاتب والمؤلف"/>
    <w:basedOn w:val="KSina130"/>
    <w:link w:val="Charf2"/>
    <w:rsid w:val="00801478"/>
    <w:pPr>
      <w:widowControl w:val="0"/>
      <w:spacing w:line="418" w:lineRule="exact"/>
      <w:ind w:left="567"/>
      <w:jc w:val="right"/>
    </w:pPr>
    <w:rPr>
      <w:rFonts w:cs="Ya-Ali"/>
      <w:szCs w:val="30"/>
    </w:rPr>
  </w:style>
  <w:style w:type="paragraph" w:customStyle="1" w:styleId="affa">
    <w:name w:val="الآية"/>
    <w:basedOn w:val="af5"/>
    <w:link w:val="Charf3"/>
    <w:rsid w:val="00801478"/>
    <w:pPr>
      <w:widowControl w:val="0"/>
      <w:adjustRightInd w:val="0"/>
      <w:spacing w:line="418" w:lineRule="exact"/>
      <w:jc w:val="lowKashida"/>
    </w:pPr>
    <w:rPr>
      <w:rFonts w:cs="Traditional Arabic"/>
      <w:color w:val="000000"/>
      <w:sz w:val="36"/>
    </w:rPr>
  </w:style>
  <w:style w:type="character" w:customStyle="1" w:styleId="Charf3">
    <w:name w:val="الآية Char"/>
    <w:link w:val="affa"/>
    <w:rsid w:val="00801478"/>
    <w:rPr>
      <w:rFonts w:ascii="Times New Roman" w:eastAsia="Times New Roman" w:hAnsi="Times New Roman" w:cs="Traditional Arabic"/>
      <w:bCs/>
      <w:color w:val="000000"/>
      <w:sz w:val="36"/>
      <w:szCs w:val="28"/>
      <w:lang w:eastAsia="ar-SA"/>
    </w:rPr>
  </w:style>
  <w:style w:type="paragraph" w:customStyle="1" w:styleId="affb">
    <w:name w:val="عنوان داخل المتن"/>
    <w:basedOn w:val="HeshamNormal131"/>
    <w:link w:val="Charf4"/>
    <w:rsid w:val="00801478"/>
    <w:rPr>
      <w:sz w:val="24"/>
      <w:szCs w:val="28"/>
    </w:rPr>
  </w:style>
  <w:style w:type="character" w:customStyle="1" w:styleId="Charf4">
    <w:name w:val="عنوان داخل المتن Char"/>
    <w:link w:val="affb"/>
    <w:rsid w:val="00801478"/>
    <w:rPr>
      <w:rFonts w:ascii="Times New Roman" w:eastAsia="Times New Roman" w:hAnsi="Times New Roman" w:cs="HeshamNormal"/>
      <w:sz w:val="24"/>
      <w:szCs w:val="28"/>
      <w:lang w:eastAsia="ar-SA"/>
    </w:rPr>
  </w:style>
  <w:style w:type="paragraph" w:customStyle="1" w:styleId="affc">
    <w:name w:val="متن أسود"/>
    <w:basedOn w:val="af5"/>
    <w:link w:val="Charf5"/>
    <w:rsid w:val="00801478"/>
    <w:pPr>
      <w:widowControl w:val="0"/>
      <w:adjustRightInd w:val="0"/>
      <w:spacing w:line="400" w:lineRule="exact"/>
      <w:ind w:firstLine="567"/>
    </w:pPr>
    <w:rPr>
      <w:rFonts w:cs="AL-Mohanad"/>
      <w:sz w:val="26"/>
      <w:szCs w:val="27"/>
    </w:rPr>
  </w:style>
  <w:style w:type="character" w:customStyle="1" w:styleId="Charf5">
    <w:name w:val="متن أسود Char"/>
    <w:link w:val="affc"/>
    <w:rsid w:val="00801478"/>
    <w:rPr>
      <w:rFonts w:ascii="Times New Roman" w:eastAsia="Times New Roman" w:hAnsi="Times New Roman" w:cs="AL-Mohanad"/>
      <w:bCs/>
      <w:sz w:val="26"/>
      <w:szCs w:val="27"/>
      <w:lang w:eastAsia="ar-SA"/>
    </w:rPr>
  </w:style>
  <w:style w:type="paragraph" w:customStyle="1" w:styleId="affd">
    <w:name w:val="هوامش"/>
    <w:basedOn w:val="a2"/>
    <w:rsid w:val="00801478"/>
    <w:pPr>
      <w:spacing w:line="418" w:lineRule="exact"/>
      <w:ind w:firstLine="0"/>
      <w:jc w:val="left"/>
    </w:pPr>
    <w:rPr>
      <w:rFonts w:ascii="Times New Roman" w:hAnsi="Times New Roman" w:cs="K Sina"/>
      <w:spacing w:val="-4"/>
      <w:sz w:val="24"/>
      <w:szCs w:val="24"/>
      <w:lang w:eastAsia="ar-SA"/>
    </w:rPr>
  </w:style>
  <w:style w:type="paragraph" w:customStyle="1" w:styleId="affe">
    <w:name w:val="حاشية ختامية"/>
    <w:basedOn w:val="aa"/>
    <w:link w:val="Charf6"/>
    <w:rsid w:val="00801478"/>
    <w:pPr>
      <w:spacing w:line="300" w:lineRule="exact"/>
      <w:ind w:left="284" w:hanging="284"/>
      <w:jc w:val="lowKashida"/>
    </w:pPr>
    <w:rPr>
      <w:rFonts w:ascii="Times New Roman" w:hAnsi="Times New Roman" w:cs="DanaFajr"/>
      <w:position w:val="4"/>
      <w:sz w:val="24"/>
      <w:szCs w:val="28"/>
      <w:lang w:eastAsia="ar-SA"/>
    </w:rPr>
  </w:style>
  <w:style w:type="character" w:customStyle="1" w:styleId="Charf6">
    <w:name w:val="حاشية ختامية Char"/>
    <w:link w:val="affe"/>
    <w:rsid w:val="00801478"/>
    <w:rPr>
      <w:rFonts w:ascii="Times New Roman" w:eastAsia="Times New Roman" w:hAnsi="Times New Roman" w:cs="DanaFajr"/>
      <w:position w:val="4"/>
      <w:sz w:val="24"/>
      <w:szCs w:val="28"/>
      <w:lang w:eastAsia="ar-SA"/>
    </w:rPr>
  </w:style>
  <w:style w:type="paragraph" w:customStyle="1" w:styleId="AL-Mohanad13">
    <w:name w:val="نمط اصلى + (العربية وغيرها) AL-Mohanad (لاتيني) ‏13 نقطة (العرب..."/>
    <w:basedOn w:val="af5"/>
    <w:semiHidden/>
    <w:rsid w:val="00801478"/>
    <w:rPr>
      <w:rFonts w:cs="AL-Mohanad"/>
      <w:b/>
      <w:bCs w:val="0"/>
      <w:sz w:val="26"/>
      <w:szCs w:val="27"/>
    </w:rPr>
  </w:style>
  <w:style w:type="paragraph" w:customStyle="1" w:styleId="HeshamNormal1310">
    <w:name w:val="نمط اصلى + (العربية وغيرها) HeshamNormal (لاتيني) ‏13 نقطة (الع...1"/>
    <w:basedOn w:val="af5"/>
    <w:semiHidden/>
    <w:rsid w:val="00801478"/>
    <w:pPr>
      <w:spacing w:line="418" w:lineRule="exact"/>
      <w:ind w:firstLine="567"/>
      <w:jc w:val="right"/>
    </w:pPr>
    <w:rPr>
      <w:rFonts w:cs="HeshamNormal"/>
      <w:bCs w:val="0"/>
      <w:sz w:val="26"/>
      <w:szCs w:val="30"/>
    </w:rPr>
  </w:style>
  <w:style w:type="paragraph" w:customStyle="1" w:styleId="400">
    <w:name w:val="نمط عنوان 4 + السطر الأول:  0 سم قبل:  0 نقطة تباعد الأسطر:  تا..."/>
    <w:basedOn w:val="41"/>
    <w:link w:val="400Char"/>
    <w:semiHidden/>
    <w:rsid w:val="00801478"/>
  </w:style>
  <w:style w:type="character" w:customStyle="1" w:styleId="400Char">
    <w:name w:val="نمط عنوان 4 + السطر الأول:  0 سم قبل:  0 نقطة تباعد الأسطر:  تا... Char"/>
    <w:link w:val="400"/>
    <w:semiHidden/>
    <w:rsid w:val="00801478"/>
    <w:rPr>
      <w:rFonts w:ascii="Times New Roman" w:eastAsia="Times New Roman" w:hAnsi="Times New Roman" w:cs="ALAWI-3-62"/>
      <w:color w:val="008000"/>
      <w:sz w:val="28"/>
      <w:szCs w:val="28"/>
    </w:rPr>
  </w:style>
  <w:style w:type="paragraph" w:customStyle="1" w:styleId="61195">
    <w:name w:val="نمط عنوان 6 + السطر الأول:  1 سم تباعد الأسطر:  تام 19.5 نقطة"/>
    <w:basedOn w:val="6"/>
    <w:link w:val="61195Char"/>
    <w:rsid w:val="00801478"/>
  </w:style>
  <w:style w:type="character" w:customStyle="1" w:styleId="61195Char">
    <w:name w:val="نمط عنوان 6 + السطر الأول:  1 سم تباعد الأسطر:  تام 19.5 نقطة Char"/>
    <w:link w:val="61195"/>
    <w:rsid w:val="00801478"/>
    <w:rPr>
      <w:rFonts w:ascii="Times New Roman" w:eastAsia="Times New Roman" w:hAnsi="Times New Roman" w:cs="AL-Mohanad"/>
      <w:b/>
      <w:bCs/>
      <w:color w:val="000000"/>
      <w:sz w:val="28"/>
      <w:szCs w:val="40"/>
    </w:rPr>
  </w:style>
  <w:style w:type="paragraph" w:customStyle="1" w:styleId="26">
    <w:name w:val="نمط2"/>
    <w:basedOn w:val="a2"/>
    <w:link w:val="2Char2"/>
    <w:semiHidden/>
    <w:rsid w:val="00801478"/>
    <w:pPr>
      <w:spacing w:line="240" w:lineRule="auto"/>
      <w:ind w:firstLine="0"/>
      <w:jc w:val="right"/>
    </w:pPr>
    <w:rPr>
      <w:rFonts w:ascii="DanaFajr" w:hAnsi="DanaFajr" w:cs="Simplified Arabic"/>
      <w:b/>
      <w:szCs w:val="16"/>
      <w:lang w:eastAsia="ar-SA"/>
    </w:rPr>
  </w:style>
  <w:style w:type="character" w:customStyle="1" w:styleId="2Char2">
    <w:name w:val="نمط2 Char"/>
    <w:link w:val="26"/>
    <w:semiHidden/>
    <w:rsid w:val="00801478"/>
    <w:rPr>
      <w:rFonts w:ascii="DanaFajr" w:eastAsia="Times New Roman" w:hAnsi="DanaFajr" w:cs="Simplified Arabic"/>
      <w:b/>
      <w:sz w:val="28"/>
      <w:szCs w:val="16"/>
      <w:lang w:eastAsia="ar-SA"/>
    </w:rPr>
  </w:style>
  <w:style w:type="paragraph" w:customStyle="1" w:styleId="1020">
    <w:name w:val="نمط نمط نمط نمط نمط عنوان 1 + قبل:  0 نقطة تباعد الأسطر:  تام 20 ..."/>
    <w:basedOn w:val="a2"/>
    <w:link w:val="1020Char"/>
    <w:semiHidden/>
    <w:rsid w:val="00801478"/>
    <w:pPr>
      <w:spacing w:line="418" w:lineRule="exact"/>
      <w:ind w:firstLine="0"/>
      <w:jc w:val="left"/>
      <w:outlineLvl w:val="0"/>
    </w:pPr>
    <w:rPr>
      <w:rFonts w:ascii="Times New Roman" w:hAnsi="Times New Roman" w:cs="Abz-3 (Yagut)"/>
      <w:bCs/>
      <w:color w:val="000000"/>
      <w:sz w:val="26"/>
      <w:szCs w:val="26"/>
    </w:rPr>
  </w:style>
  <w:style w:type="character" w:customStyle="1" w:styleId="1020Char">
    <w:name w:val="نمط نمط نمط نمط نمط عنوان 1 + قبل:  0 نقطة تباعد الأسطر:  تام 20 ... Char"/>
    <w:link w:val="1020"/>
    <w:semiHidden/>
    <w:rsid w:val="00801478"/>
    <w:rPr>
      <w:rFonts w:ascii="Times New Roman" w:eastAsia="Times New Roman" w:hAnsi="Times New Roman" w:cs="Abz-3 (Yagut)"/>
      <w:bCs/>
      <w:color w:val="000000"/>
      <w:sz w:val="26"/>
      <w:szCs w:val="26"/>
    </w:rPr>
  </w:style>
  <w:style w:type="character" w:customStyle="1" w:styleId="1020Char0">
    <w:name w:val="نمط نمط نمط نمط عنوان 1 + قبل:  0 نقطة تباعد الأسطر:  تام 20 نقطة... Char"/>
    <w:link w:val="10200"/>
    <w:semiHidden/>
    <w:rsid w:val="00801478"/>
    <w:rPr>
      <w:rFonts w:cs="Abz-3 (Yagut)"/>
      <w:bCs/>
      <w:color w:val="000000"/>
      <w:sz w:val="26"/>
      <w:szCs w:val="26"/>
    </w:rPr>
  </w:style>
  <w:style w:type="character" w:customStyle="1" w:styleId="10201Char">
    <w:name w:val="نمط نمط نمط عنوان 1 + قبل:  0 نقطة تباعد الأسطر:  تام 20 نقطة + ت...1 Char"/>
    <w:link w:val="10201"/>
    <w:semiHidden/>
    <w:rsid w:val="00801478"/>
    <w:rPr>
      <w:rFonts w:cs="Arial"/>
      <w:color w:val="000000"/>
      <w:sz w:val="26"/>
      <w:szCs w:val="28"/>
    </w:rPr>
  </w:style>
  <w:style w:type="character" w:customStyle="1" w:styleId="1020Char1">
    <w:name w:val="نمط نمط عنوان 1 + قبل:  0 نقطة تباعد الأسطر:  تام 20 نقطة + تباعد... Char"/>
    <w:link w:val="10202"/>
    <w:semiHidden/>
    <w:rsid w:val="00801478"/>
    <w:rPr>
      <w:rFonts w:cs="Arial"/>
      <w:bCs/>
      <w:color w:val="000000"/>
      <w:szCs w:val="28"/>
    </w:rPr>
  </w:style>
  <w:style w:type="character" w:customStyle="1" w:styleId="1020Char2">
    <w:name w:val="نمط عنوان 1 + قبل:  0 نقطة تباعد الأسطر:  تام 20 نقطة Char"/>
    <w:link w:val="10203"/>
    <w:semiHidden/>
    <w:rsid w:val="00801478"/>
    <w:rPr>
      <w:rFonts w:cs="Arial"/>
      <w:color w:val="000000"/>
      <w:szCs w:val="28"/>
    </w:rPr>
  </w:style>
  <w:style w:type="paragraph" w:customStyle="1" w:styleId="10203">
    <w:name w:val="نمط عنوان 1 + قبل:  0 نقطة تباعد الأسطر:  تام 20 نقطة"/>
    <w:basedOn w:val="10"/>
    <w:link w:val="1020Char2"/>
    <w:semiHidden/>
    <w:rsid w:val="00801478"/>
    <w:pPr>
      <w:keepLines w:val="0"/>
      <w:widowControl/>
      <w:ind w:left="1800" w:hanging="360"/>
      <w:jc w:val="lowKashida"/>
    </w:pPr>
    <w:rPr>
      <w:rFonts w:ascii="Calibri" w:hAnsi="Calibri" w:cs="Arial"/>
      <w:b w:val="0"/>
      <w:color w:val="000000"/>
      <w:sz w:val="22"/>
      <w:szCs w:val="28"/>
    </w:rPr>
  </w:style>
  <w:style w:type="paragraph" w:customStyle="1" w:styleId="10202">
    <w:name w:val="نمط نمط عنوان 1 + قبل:  0 نقطة تباعد الأسطر:  تام 20 نقطة + تباعد..."/>
    <w:basedOn w:val="10203"/>
    <w:next w:val="a2"/>
    <w:link w:val="1020Char1"/>
    <w:semiHidden/>
    <w:rsid w:val="00801478"/>
    <w:rPr>
      <w:bCs/>
    </w:rPr>
  </w:style>
  <w:style w:type="paragraph" w:customStyle="1" w:styleId="10201">
    <w:name w:val="نمط نمط نمط عنوان 1 + قبل:  0 نقطة تباعد الأسطر:  تام 20 نقطة + ت...1"/>
    <w:basedOn w:val="10202"/>
    <w:link w:val="10201Char"/>
    <w:semiHidden/>
    <w:rsid w:val="00801478"/>
    <w:rPr>
      <w:bCs w:val="0"/>
      <w:sz w:val="26"/>
    </w:rPr>
  </w:style>
  <w:style w:type="paragraph" w:customStyle="1" w:styleId="10200">
    <w:name w:val="نمط نمط نمط نمط عنوان 1 + قبل:  0 نقطة تباعد الأسطر:  تام 20 نقطة..."/>
    <w:basedOn w:val="10201"/>
    <w:link w:val="1020Char0"/>
    <w:semiHidden/>
    <w:rsid w:val="00801478"/>
    <w:rPr>
      <w:rFonts w:cs="Abz-3 (Yagut)"/>
      <w:bCs/>
      <w:szCs w:val="26"/>
    </w:rPr>
  </w:style>
  <w:style w:type="paragraph" w:customStyle="1" w:styleId="HeshamNormal1311">
    <w:name w:val="نمط (العربية وغيرها) HeshamNormal (لاتيني) ‏13 نقطة (العربية وغ...1"/>
    <w:basedOn w:val="a2"/>
    <w:semiHidden/>
    <w:rsid w:val="00801478"/>
    <w:pPr>
      <w:widowControl/>
      <w:spacing w:line="418" w:lineRule="exact"/>
      <w:ind w:firstLine="720"/>
      <w:jc w:val="right"/>
    </w:pPr>
    <w:rPr>
      <w:rFonts w:ascii="Times New Roman" w:hAnsi="Times New Roman" w:cs="HeshamNormal"/>
      <w:sz w:val="26"/>
      <w:szCs w:val="30"/>
      <w:lang w:eastAsia="ar-SA"/>
    </w:rPr>
  </w:style>
  <w:style w:type="character" w:customStyle="1" w:styleId="Arial18">
    <w:name w:val="نمط (لاتيني) Arial (لاتيني) ‏18 نقطة (لاتيني) غامق أسود"/>
    <w:semiHidden/>
    <w:rsid w:val="00801478"/>
    <w:rPr>
      <w:rFonts w:ascii="Arial" w:hAnsi="Arial"/>
      <w:color w:val="000000"/>
      <w:sz w:val="28"/>
    </w:rPr>
  </w:style>
  <w:style w:type="paragraph" w:customStyle="1" w:styleId="17">
    <w:name w:val="نمط نمط نمط نمط نمط عنوان 1 + + + + مضبوطة + + اليمين لليسار"/>
    <w:basedOn w:val="Chare"/>
    <w:semiHidden/>
    <w:rsid w:val="00801478"/>
    <w:pPr>
      <w:spacing w:line="460" w:lineRule="exact"/>
      <w:ind w:right="1077"/>
      <w:jc w:val="center"/>
    </w:pPr>
  </w:style>
  <w:style w:type="paragraph" w:customStyle="1" w:styleId="Arial180">
    <w:name w:val="عادي + (لاتيني) Arial، (لاتيني) ‏18 نقطة، (لاتيني) غامق، أسود، قبل:  0 نقطة، ..."/>
    <w:basedOn w:val="a2"/>
    <w:link w:val="Arial180Char"/>
    <w:semiHidden/>
    <w:rsid w:val="00801478"/>
    <w:pPr>
      <w:widowControl/>
      <w:spacing w:line="405" w:lineRule="exact"/>
      <w:ind w:firstLine="0"/>
      <w:jc w:val="left"/>
    </w:pPr>
    <w:rPr>
      <w:rFonts w:ascii="Arial" w:hAnsi="Arial" w:cs="md_ameli"/>
      <w:b/>
      <w:color w:val="000000"/>
      <w:szCs w:val="28"/>
      <w:lang w:eastAsia="ar-SA"/>
    </w:rPr>
  </w:style>
  <w:style w:type="character" w:customStyle="1" w:styleId="Arial180Char">
    <w:name w:val="عادي + (لاتيني) Arial، (لاتيني) ‏18 نقطة، (لاتيني) غامق، أسود، قبل:  0 نقطة، ... Char"/>
    <w:link w:val="Arial180"/>
    <w:semiHidden/>
    <w:rsid w:val="00801478"/>
    <w:rPr>
      <w:rFonts w:ascii="Arial" w:eastAsia="Times New Roman" w:hAnsi="Arial" w:cs="md_ameli"/>
      <w:b/>
      <w:color w:val="000000"/>
      <w:sz w:val="28"/>
      <w:szCs w:val="28"/>
      <w:lang w:eastAsia="ar-SA"/>
    </w:rPr>
  </w:style>
  <w:style w:type="paragraph" w:customStyle="1" w:styleId="151202">
    <w:name w:val="اصلى + ‏15 نقطة، السطر الأول:  1 سم، تباعد الأسطر:  تام 20.2 نقطة"/>
    <w:basedOn w:val="af5"/>
    <w:link w:val="151202Char"/>
    <w:semiHidden/>
    <w:rsid w:val="00801478"/>
    <w:pPr>
      <w:widowControl w:val="0"/>
      <w:adjustRightInd w:val="0"/>
      <w:spacing w:line="404" w:lineRule="exact"/>
      <w:ind w:firstLine="567"/>
    </w:pPr>
    <w:rPr>
      <w:sz w:val="30"/>
      <w:szCs w:val="30"/>
    </w:rPr>
  </w:style>
  <w:style w:type="character" w:customStyle="1" w:styleId="151202Char">
    <w:name w:val="اصلى + ‏15 نقطة، السطر الأول:  1 سم، تباعد الأسطر:  تام 20.2 نقطة Char"/>
    <w:link w:val="151202"/>
    <w:semiHidden/>
    <w:rsid w:val="00801478"/>
    <w:rPr>
      <w:rFonts w:ascii="Times New Roman" w:eastAsia="Times New Roman" w:hAnsi="Times New Roman" w:cs="Times New Roman"/>
      <w:bCs/>
      <w:sz w:val="30"/>
      <w:szCs w:val="30"/>
      <w:lang w:eastAsia="ar-SA"/>
    </w:rPr>
  </w:style>
  <w:style w:type="paragraph" w:customStyle="1" w:styleId="afff">
    <w:name w:val="الهوامش"/>
    <w:basedOn w:val="a2"/>
    <w:qFormat/>
    <w:rsid w:val="00801478"/>
    <w:pPr>
      <w:autoSpaceDE w:val="0"/>
      <w:autoSpaceDN w:val="0"/>
      <w:adjustRightInd w:val="0"/>
      <w:spacing w:line="418" w:lineRule="exact"/>
      <w:ind w:firstLine="0"/>
    </w:pPr>
    <w:rPr>
      <w:rFonts w:ascii="Times New Roman" w:hAnsi="Times New Roman" w:cs="K Sina"/>
      <w:sz w:val="26"/>
      <w:lang w:eastAsia="ar-SA"/>
    </w:rPr>
  </w:style>
  <w:style w:type="paragraph" w:customStyle="1" w:styleId="afff0">
    <w:name w:val="حاشية"/>
    <w:basedOn w:val="a2"/>
    <w:link w:val="Charf7"/>
    <w:rsid w:val="00801478"/>
    <w:pPr>
      <w:widowControl/>
      <w:spacing w:after="200" w:line="340" w:lineRule="exact"/>
      <w:ind w:firstLine="0"/>
      <w:jc w:val="left"/>
    </w:pPr>
    <w:rPr>
      <w:rFonts w:ascii="Calibri" w:eastAsia="Calibri" w:hAnsi="Calibri" w:cs="md_ameli"/>
      <w:sz w:val="24"/>
      <w:szCs w:val="22"/>
    </w:rPr>
  </w:style>
  <w:style w:type="character" w:customStyle="1" w:styleId="Charf7">
    <w:name w:val="حاشية Char"/>
    <w:link w:val="afff0"/>
    <w:rsid w:val="00801478"/>
    <w:rPr>
      <w:rFonts w:ascii="Calibri" w:eastAsia="Calibri" w:hAnsi="Calibri" w:cs="md_ameli"/>
      <w:sz w:val="24"/>
    </w:rPr>
  </w:style>
  <w:style w:type="paragraph" w:customStyle="1" w:styleId="afff1">
    <w:name w:val="خط الحاشية"/>
    <w:basedOn w:val="a9"/>
    <w:link w:val="Charf8"/>
    <w:semiHidden/>
    <w:rsid w:val="00801478"/>
    <w:pPr>
      <w:ind w:left="284" w:hanging="284"/>
      <w:jc w:val="lowKashida"/>
    </w:pPr>
    <w:rPr>
      <w:rFonts w:ascii="Times New Roman" w:hAnsi="Times New Roman" w:cs="Taher"/>
      <w:sz w:val="24"/>
      <w:szCs w:val="24"/>
    </w:rPr>
  </w:style>
  <w:style w:type="character" w:customStyle="1" w:styleId="Charf8">
    <w:name w:val="خط الحاشية Char"/>
    <w:link w:val="afff1"/>
    <w:semiHidden/>
    <w:rsid w:val="00801478"/>
    <w:rPr>
      <w:rFonts w:ascii="Times New Roman" w:eastAsia="Times New Roman" w:hAnsi="Times New Roman" w:cs="Taher"/>
      <w:sz w:val="24"/>
      <w:szCs w:val="24"/>
    </w:rPr>
  </w:style>
  <w:style w:type="paragraph" w:customStyle="1" w:styleId="afff2">
    <w:name w:val="المتن"/>
    <w:basedOn w:val="a2"/>
    <w:link w:val="Charf9"/>
    <w:qFormat/>
    <w:rsid w:val="00801478"/>
    <w:pPr>
      <w:autoSpaceDE w:val="0"/>
      <w:autoSpaceDN w:val="0"/>
    </w:pPr>
    <w:rPr>
      <w:rFonts w:ascii="Times New Roman" w:hAnsi="Times New Roman"/>
      <w:spacing w:val="-4"/>
      <w:sz w:val="26"/>
      <w:lang w:eastAsia="ar-SA"/>
    </w:rPr>
  </w:style>
  <w:style w:type="character" w:customStyle="1" w:styleId="Charf9">
    <w:name w:val="المتن Char"/>
    <w:link w:val="afff2"/>
    <w:rsid w:val="00801478"/>
    <w:rPr>
      <w:rFonts w:ascii="Times New Roman" w:eastAsia="Times New Roman" w:hAnsi="Times New Roman" w:cs="AL-Mohanad"/>
      <w:spacing w:val="-4"/>
      <w:sz w:val="26"/>
      <w:szCs w:val="27"/>
      <w:lang w:eastAsia="ar-SA"/>
    </w:rPr>
  </w:style>
  <w:style w:type="character" w:customStyle="1" w:styleId="Charf2">
    <w:name w:val="اسم الكاتب والمؤلف Char"/>
    <w:link w:val="aff9"/>
    <w:rsid w:val="00801478"/>
    <w:rPr>
      <w:rFonts w:ascii="Times New Roman" w:eastAsia="Times New Roman" w:hAnsi="Times New Roman" w:cs="Ya-Ali"/>
      <w:sz w:val="26"/>
      <w:szCs w:val="30"/>
      <w:lang w:eastAsia="ar-SA"/>
    </w:rPr>
  </w:style>
  <w:style w:type="paragraph" w:customStyle="1" w:styleId="StyleComplexSimplifiedArabic14ptFirstline05cm">
    <w:name w:val="Style (Complex) Simplified Arabic 14 pt First line:  0.5 cm"/>
    <w:basedOn w:val="a2"/>
    <w:link w:val="StyleComplexSimplifiedArabic14ptFirstline05cmChar"/>
    <w:semiHidden/>
    <w:rsid w:val="00801478"/>
    <w:pPr>
      <w:widowControl/>
      <w:spacing w:line="240" w:lineRule="auto"/>
      <w:ind w:firstLine="284"/>
      <w:jc w:val="lowKashida"/>
    </w:pPr>
    <w:rPr>
      <w:rFonts w:ascii="Times New Roman" w:hAnsi="Times New Roman" w:cs="Akhbar MT"/>
      <w:sz w:val="24"/>
      <w:szCs w:val="28"/>
    </w:rPr>
  </w:style>
  <w:style w:type="character" w:customStyle="1" w:styleId="StyleComplexSimplifiedArabic14ptFirstline05cmChar">
    <w:name w:val="Style (Complex) Simplified Arabic 14 pt First line:  0.5 cm Char"/>
    <w:link w:val="StyleComplexSimplifiedArabic14ptFirstline05cm"/>
    <w:semiHidden/>
    <w:rsid w:val="00801478"/>
    <w:rPr>
      <w:rFonts w:ascii="Times New Roman" w:eastAsia="Times New Roman" w:hAnsi="Times New Roman" w:cs="Akhbar MT"/>
      <w:sz w:val="24"/>
      <w:szCs w:val="28"/>
    </w:rPr>
  </w:style>
  <w:style w:type="paragraph" w:customStyle="1" w:styleId="StyleStyleComplexSimplifiedArabic14ptFirstline05cm">
    <w:name w:val="Style Style (Complex) Simplified Arabic 14 pt First line:  0.5 cm +"/>
    <w:basedOn w:val="StyleComplexSimplifiedArabic14ptFirstline05cm"/>
    <w:semiHidden/>
    <w:rsid w:val="00801478"/>
    <w:pPr>
      <w:ind w:firstLine="510"/>
    </w:pPr>
  </w:style>
  <w:style w:type="paragraph" w:customStyle="1" w:styleId="StyleHeading1Before5pt">
    <w:name w:val="Style Heading 1 + Before:  5 pt"/>
    <w:basedOn w:val="10"/>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StyleStyleComplexSimplifiedArabic14ptFirstline0">
    <w:name w:val="Style Style Style (Complex) Simplified Arabic 14 pt First line:  0...."/>
    <w:basedOn w:val="StyleStyleComplexSimplifiedArabic14ptFirstline05cm"/>
    <w:semiHidden/>
    <w:rsid w:val="00801478"/>
    <w:pPr>
      <w:ind w:firstLine="0"/>
    </w:pPr>
  </w:style>
  <w:style w:type="paragraph" w:customStyle="1" w:styleId="Heading3">
    <w:name w:val="نمط Heading 3 + إلى اليسار"/>
    <w:basedOn w:val="31"/>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Heading30">
    <w:name w:val="نمط نمط Heading 3 + إلى اليسار + إلى اليسار"/>
    <w:basedOn w:val="Heading3"/>
    <w:semiHidden/>
    <w:rsid w:val="00801478"/>
  </w:style>
  <w:style w:type="paragraph" w:customStyle="1" w:styleId="Heading31">
    <w:name w:val="نمط نمط نمط Heading 3 + إلى اليسار + إلى اليسار +"/>
    <w:basedOn w:val="Heading30"/>
    <w:semiHidden/>
    <w:rsid w:val="00801478"/>
  </w:style>
  <w:style w:type="paragraph" w:customStyle="1" w:styleId="StyleComplexSimplifiedArabic14ptJustifiedFirstl">
    <w:name w:val="Style اصلى + (Complex) Simplified Arabic 14 pt Justified First l..."/>
    <w:basedOn w:val="af5"/>
    <w:link w:val="StyleComplexSimplifiedArabic14ptJustifiedFirstlChar"/>
    <w:semiHidden/>
    <w:rsid w:val="00801478"/>
    <w:pPr>
      <w:widowControl w:val="0"/>
      <w:spacing w:before="100" w:line="400" w:lineRule="exact"/>
      <w:ind w:firstLine="510"/>
      <w:jc w:val="lowKashida"/>
    </w:pPr>
    <w:rPr>
      <w:rFonts w:cs="md_ameli"/>
      <w:bCs w:val="0"/>
      <w:spacing w:val="-4"/>
      <w:sz w:val="22"/>
    </w:rPr>
  </w:style>
  <w:style w:type="character" w:customStyle="1" w:styleId="StyleComplexSimplifiedArabic14ptJustifiedFirstlChar">
    <w:name w:val="Style اصلى + (Complex) Simplified Arabic 14 pt Justified First l... Char"/>
    <w:link w:val="StyleComplexSimplifiedArabic14ptJustifiedFirstl"/>
    <w:rsid w:val="00801478"/>
    <w:rPr>
      <w:rFonts w:ascii="Times New Roman" w:eastAsia="Times New Roman" w:hAnsi="Times New Roman" w:cs="md_ameli"/>
      <w:spacing w:val="-4"/>
      <w:szCs w:val="28"/>
      <w:lang w:eastAsia="ar-SA"/>
    </w:rPr>
  </w:style>
  <w:style w:type="paragraph" w:customStyle="1" w:styleId="Heading11314">
    <w:name w:val="نمط Heading 1 + (لاتيني) ‏13 نقطة (العربية وغيرها) ‏14 نقطة متو..."/>
    <w:basedOn w:val="10"/>
    <w:semiHidden/>
    <w:rsid w:val="00801478"/>
    <w:pPr>
      <w:keepLines w:val="0"/>
      <w:widowControl/>
      <w:ind w:left="1800" w:hanging="360"/>
      <w:jc w:val="lowKashida"/>
    </w:pPr>
    <w:rPr>
      <w:rFonts w:ascii="Times New Roman" w:hAnsi="Times New Roman" w:cs="Arabic Transparent"/>
      <w:b w:val="0"/>
      <w:sz w:val="28"/>
      <w:szCs w:val="28"/>
      <w:lang w:eastAsia="ar-SA"/>
    </w:rPr>
  </w:style>
  <w:style w:type="paragraph" w:customStyle="1" w:styleId="StyleComplexSimplifiedArabic14ptJustifyLowFirstline">
    <w:name w:val="Style (Complex) Simplified Arabic 14 pt Justify Low First line: ..."/>
    <w:basedOn w:val="a2"/>
    <w:semiHidden/>
    <w:rsid w:val="00801478"/>
    <w:pPr>
      <w:widowControl/>
      <w:spacing w:line="240" w:lineRule="auto"/>
      <w:ind w:firstLine="510"/>
      <w:jc w:val="lowKashida"/>
    </w:pPr>
    <w:rPr>
      <w:rFonts w:ascii="Times New Roman" w:hAnsi="Times New Roman" w:cs="Akhbar MT"/>
      <w:sz w:val="24"/>
      <w:szCs w:val="36"/>
    </w:rPr>
  </w:style>
  <w:style w:type="paragraph" w:customStyle="1" w:styleId="StyleComplexSimplifiedArabic14ptCharChar">
    <w:name w:val="Style (Complex) Simplified Arabic 14 pt Char Char"/>
    <w:basedOn w:val="a2"/>
    <w:link w:val="StyleComplexSimplifiedArabic14ptCharCharChar"/>
    <w:semiHidden/>
    <w:rsid w:val="00801478"/>
    <w:pPr>
      <w:widowControl/>
      <w:spacing w:line="240" w:lineRule="auto"/>
      <w:ind w:firstLine="510"/>
      <w:jc w:val="lowKashida"/>
    </w:pPr>
    <w:rPr>
      <w:rFonts w:ascii="Times New Roman" w:hAnsi="Times New Roman" w:cs="Akhbar MT"/>
      <w:sz w:val="22"/>
      <w:szCs w:val="36"/>
    </w:rPr>
  </w:style>
  <w:style w:type="character" w:customStyle="1" w:styleId="StyleComplexSimplifiedArabic14ptCharCharChar">
    <w:name w:val="Style (Complex) Simplified Arabic 14 pt Char Char Char"/>
    <w:link w:val="StyleComplexSimplifiedArabic14ptCharChar"/>
    <w:semiHidden/>
    <w:rsid w:val="00801478"/>
    <w:rPr>
      <w:rFonts w:ascii="Times New Roman" w:eastAsia="Times New Roman" w:hAnsi="Times New Roman" w:cs="Akhbar MT"/>
      <w:szCs w:val="36"/>
    </w:rPr>
  </w:style>
  <w:style w:type="paragraph" w:customStyle="1" w:styleId="18">
    <w:name w:val="نمط1"/>
    <w:basedOn w:val="10202"/>
    <w:link w:val="1Char2"/>
    <w:semiHidden/>
    <w:rsid w:val="00801478"/>
  </w:style>
  <w:style w:type="paragraph" w:customStyle="1" w:styleId="StyleComplexSimplifiedArabic14ptJustifiedFirstline0">
    <w:name w:val="Style (Complex) Simplified Arabic 14 pt Justified First line:  0..."/>
    <w:basedOn w:val="a2"/>
    <w:semiHidden/>
    <w:rsid w:val="00801478"/>
    <w:pPr>
      <w:widowControl/>
      <w:spacing w:line="240" w:lineRule="auto"/>
      <w:ind w:firstLine="510"/>
      <w:jc w:val="lowKashida"/>
    </w:pPr>
    <w:rPr>
      <w:rFonts w:ascii="Times New Roman" w:hAnsi="Times New Roman" w:cs="Akhbar MT"/>
      <w:sz w:val="24"/>
      <w:szCs w:val="36"/>
    </w:rPr>
  </w:style>
  <w:style w:type="paragraph" w:customStyle="1" w:styleId="611950">
    <w:name w:val="نمط نمط عنوان 6 + السطر الأول:  1 سم تباعد الأسطر:  تام 19.5 نقطة..."/>
    <w:basedOn w:val="61195"/>
    <w:semiHidden/>
    <w:rsid w:val="00801478"/>
  </w:style>
  <w:style w:type="paragraph" w:customStyle="1" w:styleId="StyleComplexSimplifiedArabic14ptJustifiedFirs">
    <w:name w:val="نمط Style اصلى + (Complex) Simplified Arabic 14 pt Justified Firs..."/>
    <w:basedOn w:val="StyleComplexSimplifiedArabic14ptJustifiedFirstl"/>
    <w:semiHidden/>
    <w:rsid w:val="00801478"/>
    <w:pPr>
      <w:spacing w:before="0" w:line="390" w:lineRule="exact"/>
      <w:ind w:firstLine="567"/>
    </w:pPr>
    <w:rPr>
      <w:szCs w:val="20"/>
    </w:rPr>
  </w:style>
  <w:style w:type="paragraph" w:customStyle="1" w:styleId="NormalText">
    <w:name w:val="Normal Text"/>
    <w:basedOn w:val="a2"/>
    <w:link w:val="NormalTextChar"/>
    <w:semiHidden/>
    <w:rsid w:val="00801478"/>
    <w:pPr>
      <w:widowControl/>
      <w:spacing w:line="440" w:lineRule="exact"/>
      <w:ind w:firstLine="284"/>
    </w:pPr>
    <w:rPr>
      <w:rFonts w:ascii="Times New Roman" w:eastAsia="SimSun" w:hAnsi="Times New Roman" w:cs="Wasit5 Normal"/>
      <w:sz w:val="24"/>
      <w:szCs w:val="36"/>
      <w:lang w:eastAsia="zh-CN"/>
    </w:rPr>
  </w:style>
  <w:style w:type="character" w:customStyle="1" w:styleId="NormalTextChar">
    <w:name w:val="Normal Text Char"/>
    <w:link w:val="NormalText"/>
    <w:semiHidden/>
    <w:rsid w:val="00801478"/>
    <w:rPr>
      <w:rFonts w:ascii="Times New Roman" w:eastAsia="SimSun" w:hAnsi="Times New Roman" w:cs="Wasit5 Normal"/>
      <w:sz w:val="24"/>
      <w:szCs w:val="36"/>
      <w:lang w:eastAsia="zh-CN"/>
    </w:rPr>
  </w:style>
  <w:style w:type="paragraph" w:customStyle="1" w:styleId="H2">
    <w:name w:val="H2"/>
    <w:semiHidden/>
    <w:rsid w:val="00801478"/>
    <w:pPr>
      <w:bidi/>
    </w:pPr>
    <w:rPr>
      <w:rFonts w:ascii="Times New Roman" w:hAnsi="Times New Roman" w:cs="Wasit5 Normal"/>
      <w:sz w:val="36"/>
      <w:szCs w:val="56"/>
    </w:rPr>
  </w:style>
  <w:style w:type="paragraph" w:customStyle="1" w:styleId="H2DanaFajr1">
    <w:name w:val="نمط نمط نمط نمط H2 + (العربية وغيرها) DanaFajr + السطر الأول:  1 ..."/>
    <w:basedOn w:val="a2"/>
    <w:semiHidden/>
    <w:rsid w:val="00801478"/>
    <w:pPr>
      <w:widowControl/>
      <w:bidi w:val="0"/>
      <w:spacing w:line="420" w:lineRule="exact"/>
      <w:ind w:firstLine="0"/>
      <w:jc w:val="left"/>
    </w:pPr>
    <w:rPr>
      <w:rFonts w:ascii="Times New Roman" w:hAnsi="Times New Roman" w:cs="Simplified Arabic"/>
      <w:bCs/>
      <w:sz w:val="36"/>
      <w:szCs w:val="36"/>
    </w:rPr>
  </w:style>
  <w:style w:type="paragraph" w:customStyle="1" w:styleId="Heading3121">
    <w:name w:val="نمط نمط Heading 3 + السطر الأول:  1 سم تباعد الأسطر:  تام 21 نقطة +"/>
    <w:basedOn w:val="a2"/>
    <w:semiHidden/>
    <w:rsid w:val="00801478"/>
    <w:pPr>
      <w:keepNext/>
      <w:widowControl/>
      <w:bidi w:val="0"/>
      <w:spacing w:line="420" w:lineRule="exact"/>
      <w:ind w:firstLine="0"/>
      <w:jc w:val="left"/>
      <w:outlineLvl w:val="2"/>
    </w:pPr>
    <w:rPr>
      <w:rFonts w:ascii="Times New Roman" w:hAnsi="Times New Roman" w:cs="Simplified Arabic"/>
      <w:bCs/>
      <w:szCs w:val="36"/>
    </w:rPr>
  </w:style>
  <w:style w:type="paragraph" w:customStyle="1" w:styleId="Heading3DanaFajr165">
    <w:name w:val="نمط Heading 3 + (العربية وغيرها) DanaFajr (العربية وغيرها) ‏16.5..."/>
    <w:basedOn w:val="31"/>
    <w:link w:val="Heading3DanaFajr165Char"/>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character" w:customStyle="1" w:styleId="Heading3DanaFajr165Char">
    <w:name w:val="نمط Heading 3 + (العربية وغيرها) DanaFajr (العربية وغيرها) ‏16.5... Char"/>
    <w:link w:val="Heading3DanaFajr165"/>
    <w:semiHidden/>
    <w:rsid w:val="00801478"/>
    <w:rPr>
      <w:rFonts w:ascii="Arial" w:eastAsia="Times New Roman" w:hAnsi="Arial" w:cs="Arial"/>
      <w:b/>
      <w:bCs/>
      <w:sz w:val="26"/>
      <w:szCs w:val="26"/>
      <w:lang w:eastAsia="ar-SA"/>
    </w:rPr>
  </w:style>
  <w:style w:type="paragraph" w:customStyle="1" w:styleId="afff3">
    <w:name w:val="ÇÕáì"/>
    <w:semiHidden/>
    <w:rsid w:val="00801478"/>
    <w:pPr>
      <w:widowControl w:val="0"/>
      <w:bidi/>
      <w:spacing w:line="398" w:lineRule="auto"/>
      <w:jc w:val="lowKashida"/>
    </w:pPr>
    <w:rPr>
      <w:rFonts w:ascii="Times New Roman" w:hAnsi="Times New Roman" w:cs="Times New Roman"/>
      <w:bCs/>
      <w:snapToGrid w:val="0"/>
      <w:sz w:val="24"/>
      <w:szCs w:val="32"/>
      <w:lang w:eastAsia="ar-SA"/>
    </w:rPr>
  </w:style>
  <w:style w:type="paragraph" w:customStyle="1" w:styleId="afff4">
    <w:name w:val="فصل"/>
    <w:semiHidden/>
    <w:rsid w:val="00801478"/>
    <w:pPr>
      <w:autoSpaceDE w:val="0"/>
      <w:autoSpaceDN w:val="0"/>
      <w:bidi/>
      <w:spacing w:line="567" w:lineRule="atLeast"/>
      <w:jc w:val="both"/>
    </w:pPr>
    <w:rPr>
      <w:rFonts w:ascii="Times New Roman" w:hAnsi="Times New Roman" w:cs="Times New Roman"/>
      <w:bCs/>
      <w:sz w:val="24"/>
      <w:szCs w:val="28"/>
      <w:lang w:eastAsia="ar-SA"/>
    </w:rPr>
  </w:style>
  <w:style w:type="paragraph" w:customStyle="1" w:styleId="27">
    <w:name w:val="تيتر2"/>
    <w:rsid w:val="00801478"/>
    <w:pPr>
      <w:autoSpaceDE w:val="0"/>
      <w:autoSpaceDN w:val="0"/>
      <w:bidi/>
      <w:spacing w:line="567" w:lineRule="atLeast"/>
      <w:ind w:right="-284" w:firstLine="342"/>
      <w:jc w:val="both"/>
    </w:pPr>
    <w:rPr>
      <w:rFonts w:ascii="Times New Roman" w:hAnsi="Times New Roman" w:cs="Times New Roman"/>
      <w:b/>
      <w:bCs/>
      <w:sz w:val="24"/>
      <w:szCs w:val="28"/>
      <w:lang w:eastAsia="ar-SA"/>
    </w:rPr>
  </w:style>
  <w:style w:type="paragraph" w:customStyle="1" w:styleId="afff5">
    <w:name w:val="الأصـلـى"/>
    <w:rsid w:val="00801478"/>
    <w:pPr>
      <w:autoSpaceDE w:val="0"/>
      <w:autoSpaceDN w:val="0"/>
      <w:bidi/>
      <w:spacing w:line="467" w:lineRule="atLeast"/>
      <w:ind w:firstLine="481"/>
      <w:jc w:val="both"/>
    </w:pPr>
    <w:rPr>
      <w:rFonts w:ascii="Times New Roman" w:hAnsi="Times New Roman" w:cs="Times New Roman"/>
      <w:sz w:val="24"/>
      <w:szCs w:val="24"/>
      <w:lang w:eastAsia="ar-SA"/>
    </w:rPr>
  </w:style>
  <w:style w:type="paragraph" w:customStyle="1" w:styleId="afff6">
    <w:name w:val="آية"/>
    <w:basedOn w:val="a2"/>
    <w:link w:val="Charfa"/>
    <w:semiHidden/>
    <w:rsid w:val="00801478"/>
    <w:pPr>
      <w:widowControl/>
      <w:suppressLineNumbers/>
      <w:spacing w:line="240" w:lineRule="auto"/>
      <w:ind w:firstLine="397"/>
      <w:jc w:val="lowKashida"/>
    </w:pPr>
    <w:rPr>
      <w:rFonts w:ascii="Times New Roman" w:hAnsi="Times New Roman" w:cs="OthmaniNorm"/>
      <w:color w:val="000000"/>
      <w:sz w:val="32"/>
      <w:szCs w:val="30"/>
    </w:rPr>
  </w:style>
  <w:style w:type="character" w:customStyle="1" w:styleId="Charfa">
    <w:name w:val="آية Char"/>
    <w:link w:val="afff6"/>
    <w:semiHidden/>
    <w:rsid w:val="00801478"/>
    <w:rPr>
      <w:rFonts w:ascii="Times New Roman" w:eastAsia="Times New Roman" w:hAnsi="Times New Roman" w:cs="OthmaniNorm"/>
      <w:color w:val="000000"/>
      <w:sz w:val="32"/>
      <w:szCs w:val="30"/>
    </w:rPr>
  </w:style>
  <w:style w:type="paragraph" w:customStyle="1" w:styleId="213">
    <w:name w:val="نمط عنوان 2 + (لاتيني) ‏13 نقطة"/>
    <w:basedOn w:val="20"/>
    <w:link w:val="213Char"/>
    <w:semiHidden/>
    <w:rsid w:val="00801478"/>
    <w:pPr>
      <w:keepNext/>
      <w:widowControl/>
      <w:tabs>
        <w:tab w:val="num" w:pos="1800"/>
      </w:tabs>
      <w:ind w:left="1800" w:hanging="360"/>
      <w:jc w:val="lowKashida"/>
    </w:pPr>
    <w:rPr>
      <w:rFonts w:ascii="Times New Roman" w:hAnsi="Times New Roman" w:cs="Arabic Transparent"/>
      <w:b/>
      <w:bCs/>
      <w:color w:val="auto"/>
      <w:szCs w:val="28"/>
      <w:lang w:eastAsia="ar-SA"/>
    </w:rPr>
  </w:style>
  <w:style w:type="character" w:customStyle="1" w:styleId="213Char">
    <w:name w:val="نمط عنوان 2 + (لاتيني) ‏13 نقطة Char"/>
    <w:link w:val="213"/>
    <w:semiHidden/>
    <w:rsid w:val="00801478"/>
    <w:rPr>
      <w:rFonts w:ascii="Times New Roman" w:eastAsia="Times New Roman" w:hAnsi="Times New Roman" w:cs="Arabic Transparent"/>
      <w:b/>
      <w:bCs/>
      <w:sz w:val="28"/>
      <w:szCs w:val="28"/>
      <w:lang w:eastAsia="ar-SA"/>
    </w:rPr>
  </w:style>
  <w:style w:type="paragraph" w:customStyle="1" w:styleId="4000">
    <w:name w:val="نمط نمط عنوان 4 + السطر الأول:  0 سم قبل:  0 نقطة تباعد الأسطر:  ..."/>
    <w:basedOn w:val="400"/>
    <w:semiHidden/>
    <w:rsid w:val="00801478"/>
  </w:style>
  <w:style w:type="paragraph" w:customStyle="1" w:styleId="713">
    <w:name w:val="نمط عنوان 7 + (لاتيني) ‏13 نقطة أبيض"/>
    <w:basedOn w:val="7"/>
    <w:semiHidden/>
    <w:rsid w:val="00801478"/>
  </w:style>
  <w:style w:type="paragraph" w:customStyle="1" w:styleId="3Abz-3Yagut1">
    <w:name w:val="نمط عنوان 3 + (العربية وغيرها) Abz-3 (Yagut) (العربية وغيرها) ‏1..."/>
    <w:basedOn w:val="31"/>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3Abz-3Yagut145">
    <w:name w:val="نمط عنوان 3 + (العربية وغيرها) Abz-3 (Yagut) (لاتيني) ‏14.5 نقطة..."/>
    <w:basedOn w:val="31"/>
    <w:link w:val="3Abz-3Yagut145Char"/>
    <w:semiHidden/>
    <w:rsid w:val="00801478"/>
    <w:pPr>
      <w:keepNext/>
      <w:widowControl/>
      <w:tabs>
        <w:tab w:val="num" w:pos="1800"/>
      </w:tabs>
      <w:spacing w:before="240" w:after="60"/>
      <w:ind w:left="1800" w:hanging="360"/>
      <w:jc w:val="left"/>
    </w:pPr>
    <w:rPr>
      <w:rFonts w:ascii="Arial" w:hAnsi="Arial" w:cs="Arial"/>
      <w:b/>
      <w:color w:val="auto"/>
      <w:sz w:val="26"/>
      <w:lang w:eastAsia="ar-SA"/>
    </w:rPr>
  </w:style>
  <w:style w:type="character" w:customStyle="1" w:styleId="3Abz-3Yagut145Char">
    <w:name w:val="نمط عنوان 3 + (العربية وغيرها) Abz-3 (Yagut) (لاتيني) ‏14.5 نقطة... Char"/>
    <w:link w:val="3Abz-3Yagut145"/>
    <w:semiHidden/>
    <w:rsid w:val="00801478"/>
    <w:rPr>
      <w:rFonts w:ascii="Arial" w:eastAsia="Times New Roman" w:hAnsi="Arial" w:cs="Arial"/>
      <w:b/>
      <w:bCs/>
      <w:sz w:val="26"/>
      <w:szCs w:val="26"/>
      <w:lang w:eastAsia="ar-SA"/>
    </w:rPr>
  </w:style>
  <w:style w:type="paragraph" w:customStyle="1" w:styleId="afff7">
    <w:name w:val="تحت العنوان"/>
    <w:basedOn w:val="400"/>
    <w:link w:val="Charfb"/>
    <w:rsid w:val="00801478"/>
  </w:style>
  <w:style w:type="character" w:customStyle="1" w:styleId="Charfb">
    <w:name w:val="تحت العنوان Char"/>
    <w:link w:val="afff7"/>
    <w:rsid w:val="00801478"/>
    <w:rPr>
      <w:rFonts w:ascii="Times New Roman" w:eastAsia="Times New Roman" w:hAnsi="Times New Roman" w:cs="ALAWI-3-62"/>
      <w:color w:val="008000"/>
      <w:sz w:val="28"/>
      <w:szCs w:val="28"/>
    </w:rPr>
  </w:style>
  <w:style w:type="paragraph" w:customStyle="1" w:styleId="afff8">
    <w:name w:val="اسم الآية"/>
    <w:basedOn w:val="afff2"/>
    <w:link w:val="Charfc"/>
    <w:semiHidden/>
    <w:rsid w:val="00801478"/>
    <w:pPr>
      <w:jc w:val="right"/>
    </w:pPr>
  </w:style>
  <w:style w:type="character" w:customStyle="1" w:styleId="Charfc">
    <w:name w:val="اسم الآية Char"/>
    <w:link w:val="afff8"/>
    <w:semiHidden/>
    <w:rsid w:val="00801478"/>
    <w:rPr>
      <w:rFonts w:ascii="Times New Roman" w:eastAsia="Times New Roman" w:hAnsi="Times New Roman" w:cs="AL-Mohanad"/>
      <w:spacing w:val="-4"/>
      <w:sz w:val="26"/>
      <w:szCs w:val="27"/>
      <w:lang w:eastAsia="ar-SA"/>
    </w:rPr>
  </w:style>
  <w:style w:type="paragraph" w:customStyle="1" w:styleId="afff9">
    <w:name w:val="متن"/>
    <w:basedOn w:val="a2"/>
    <w:link w:val="Charfd"/>
    <w:rsid w:val="00801478"/>
    <w:pPr>
      <w:autoSpaceDE w:val="0"/>
      <w:autoSpaceDN w:val="0"/>
      <w:adjustRightInd w:val="0"/>
      <w:spacing w:line="418" w:lineRule="exact"/>
    </w:pPr>
    <w:rPr>
      <w:rFonts w:ascii="Times New Roman" w:hAnsi="Times New Roman"/>
      <w:sz w:val="26"/>
      <w:lang w:eastAsia="ar-SA"/>
    </w:rPr>
  </w:style>
  <w:style w:type="character" w:customStyle="1" w:styleId="Charfd">
    <w:name w:val="متن Char"/>
    <w:link w:val="afff9"/>
    <w:rsid w:val="00801478"/>
    <w:rPr>
      <w:rFonts w:ascii="Times New Roman" w:eastAsia="Times New Roman" w:hAnsi="Times New Roman" w:cs="AL-Mohanad"/>
      <w:sz w:val="26"/>
      <w:szCs w:val="27"/>
      <w:lang w:eastAsia="ar-SA"/>
    </w:rPr>
  </w:style>
  <w:style w:type="paragraph" w:customStyle="1" w:styleId="afffa">
    <w:name w:val="تكملة عنوان المقالة"/>
    <w:basedOn w:val="a2"/>
    <w:link w:val="Charfe"/>
    <w:rsid w:val="00801478"/>
    <w:pPr>
      <w:ind w:firstLine="0"/>
      <w:jc w:val="center"/>
    </w:pPr>
    <w:rPr>
      <w:rFonts w:ascii="Times New Roman" w:hAnsi="Times New Roman" w:cs="SKR HEAD1"/>
      <w:sz w:val="6"/>
      <w:szCs w:val="32"/>
    </w:rPr>
  </w:style>
  <w:style w:type="character" w:customStyle="1" w:styleId="Charfe">
    <w:name w:val="تكملة عنوان المقالة Char"/>
    <w:link w:val="afffa"/>
    <w:rsid w:val="00801478"/>
    <w:rPr>
      <w:rFonts w:ascii="Times New Roman" w:eastAsia="Times New Roman" w:hAnsi="Times New Roman" w:cs="SKR HEAD1"/>
      <w:sz w:val="6"/>
      <w:szCs w:val="32"/>
    </w:rPr>
  </w:style>
  <w:style w:type="character" w:customStyle="1" w:styleId="Charff">
    <w:name w:val="نص حاشية سفلية Char"/>
    <w:aliases w:val="نص حاشية سفلية1 Char Char Char1,نص حاشية سفلية1 Char Char Char Char,Char1 Char,Char Char Char1 Char"/>
    <w:uiPriority w:val="99"/>
    <w:rsid w:val="00801478"/>
    <w:rPr>
      <w:rFonts w:cs="md_ameli"/>
      <w:noProof/>
      <w:spacing w:val="-4"/>
      <w:szCs w:val="28"/>
      <w:lang w:val="en-US" w:eastAsia="ar-SA" w:bidi="ar-SA"/>
    </w:rPr>
  </w:style>
  <w:style w:type="paragraph" w:customStyle="1" w:styleId="afffb">
    <w:name w:val="متن اسود مائل"/>
    <w:basedOn w:val="31"/>
    <w:rsid w:val="00801478"/>
    <w:pPr>
      <w:keepNext/>
      <w:widowControl/>
      <w:tabs>
        <w:tab w:val="num" w:pos="1800"/>
      </w:tabs>
      <w:spacing w:before="240" w:after="60"/>
      <w:ind w:left="1800" w:hanging="360"/>
      <w:jc w:val="left"/>
    </w:pPr>
    <w:rPr>
      <w:rFonts w:ascii="Arial" w:hAnsi="Arial" w:cs="Arial"/>
      <w:b/>
      <w:color w:val="auto"/>
      <w:sz w:val="26"/>
      <w:lang w:eastAsia="ar-SA"/>
    </w:rPr>
  </w:style>
  <w:style w:type="paragraph" w:customStyle="1" w:styleId="afffc">
    <w:name w:val="متن خاص"/>
    <w:basedOn w:val="afff2"/>
    <w:rsid w:val="00801478"/>
    <w:pPr>
      <w:spacing w:line="418" w:lineRule="exact"/>
    </w:pPr>
  </w:style>
  <w:style w:type="paragraph" w:customStyle="1" w:styleId="afffd">
    <w:name w:val="تعداد فرعي"/>
    <w:basedOn w:val="af5"/>
    <w:rsid w:val="00801478"/>
    <w:pPr>
      <w:widowControl w:val="0"/>
      <w:adjustRightInd w:val="0"/>
      <w:spacing w:line="418" w:lineRule="exact"/>
      <w:ind w:firstLine="567"/>
    </w:pPr>
    <w:rPr>
      <w:rFonts w:cs="AL-Mohanad"/>
      <w:sz w:val="26"/>
      <w:szCs w:val="27"/>
    </w:rPr>
  </w:style>
  <w:style w:type="paragraph" w:customStyle="1" w:styleId="afffe">
    <w:name w:val="نمط جديد جدا"/>
    <w:basedOn w:val="affb"/>
    <w:link w:val="Charff0"/>
    <w:rsid w:val="00801478"/>
    <w:rPr>
      <w:rFonts w:cs="Sultan Medium"/>
      <w:lang w:bidi="ar-IQ"/>
    </w:rPr>
  </w:style>
  <w:style w:type="character" w:customStyle="1" w:styleId="Charff0">
    <w:name w:val="نمط جديد جدا Char"/>
    <w:link w:val="afffe"/>
    <w:rsid w:val="00801478"/>
    <w:rPr>
      <w:rFonts w:ascii="Times New Roman" w:eastAsia="Times New Roman" w:hAnsi="Times New Roman" w:cs="Sultan Medium"/>
      <w:sz w:val="24"/>
      <w:szCs w:val="28"/>
      <w:lang w:eastAsia="ar-SA" w:bidi="ar-IQ"/>
    </w:rPr>
  </w:style>
  <w:style w:type="paragraph" w:customStyle="1" w:styleId="19">
    <w:name w:val="عنوان 1 ـ داخل المقالة"/>
    <w:basedOn w:val="10"/>
    <w:qFormat/>
    <w:rsid w:val="00801478"/>
    <w:pPr>
      <w:keepLines w:val="0"/>
      <w:widowControl/>
      <w:ind w:left="1800" w:hanging="360"/>
      <w:jc w:val="lowKashida"/>
    </w:pPr>
    <w:rPr>
      <w:rFonts w:ascii="Times New Roman" w:hAnsi="Times New Roman" w:cs="Arabic Transparent"/>
      <w:b w:val="0"/>
      <w:sz w:val="28"/>
      <w:szCs w:val="28"/>
      <w:lang w:eastAsia="ar-SA"/>
    </w:rPr>
  </w:style>
  <w:style w:type="character" w:customStyle="1" w:styleId="affff">
    <w:name w:val="الكليشات"/>
    <w:qFormat/>
    <w:rsid w:val="00801478"/>
    <w:rPr>
      <w:rFonts w:cs="md_ameli"/>
      <w:szCs w:val="27"/>
    </w:rPr>
  </w:style>
  <w:style w:type="paragraph" w:styleId="affff0">
    <w:name w:val="Revision"/>
    <w:hidden/>
    <w:uiPriority w:val="99"/>
    <w:semiHidden/>
    <w:rsid w:val="00801478"/>
    <w:rPr>
      <w:rFonts w:ascii="Times New Roman" w:hAnsi="Times New Roman" w:cs="Times New Roman"/>
      <w:sz w:val="24"/>
      <w:szCs w:val="24"/>
      <w:lang w:eastAsia="ar-SA"/>
    </w:rPr>
  </w:style>
  <w:style w:type="paragraph" w:customStyle="1" w:styleId="affff1">
    <w:name w:val="عنوان البحث"/>
    <w:basedOn w:val="Chare"/>
    <w:link w:val="Charff1"/>
    <w:rsid w:val="00801478"/>
    <w:pPr>
      <w:spacing w:line="600" w:lineRule="exact"/>
      <w:jc w:val="center"/>
    </w:pPr>
    <w:rPr>
      <w:rFonts w:cs="SKR HEAD1"/>
      <w:noProof/>
      <w:spacing w:val="-4"/>
      <w:szCs w:val="48"/>
    </w:rPr>
  </w:style>
  <w:style w:type="paragraph" w:customStyle="1" w:styleId="affff2">
    <w:name w:val="تكملة لعنوان البحث"/>
    <w:basedOn w:val="Chare"/>
    <w:link w:val="Charff2"/>
    <w:rsid w:val="00801478"/>
    <w:pPr>
      <w:spacing w:before="100" w:line="418" w:lineRule="exact"/>
      <w:ind w:right="540"/>
      <w:jc w:val="center"/>
    </w:pPr>
    <w:rPr>
      <w:noProof/>
      <w:spacing w:val="-4"/>
      <w:sz w:val="6"/>
      <w:szCs w:val="30"/>
    </w:rPr>
  </w:style>
  <w:style w:type="paragraph" w:customStyle="1" w:styleId="affff3">
    <w:name w:val="اسم الكاتب"/>
    <w:basedOn w:val="KSina130"/>
    <w:link w:val="Charff3"/>
    <w:rsid w:val="00801478"/>
    <w:pPr>
      <w:widowControl w:val="0"/>
      <w:spacing w:before="100" w:line="418" w:lineRule="exact"/>
      <w:ind w:left="0"/>
      <w:jc w:val="right"/>
    </w:pPr>
    <w:rPr>
      <w:noProof/>
      <w:spacing w:val="-4"/>
    </w:rPr>
  </w:style>
  <w:style w:type="character" w:customStyle="1" w:styleId="Charff2">
    <w:name w:val="تكملة لعنوان البحث Char"/>
    <w:link w:val="affff2"/>
    <w:rsid w:val="00801478"/>
    <w:rPr>
      <w:rFonts w:ascii="Times New Roman" w:eastAsia="Times New Roman" w:hAnsi="Times New Roman" w:cs="HeshamNormal"/>
      <w:noProof/>
      <w:spacing w:val="-4"/>
      <w:sz w:val="6"/>
      <w:szCs w:val="30"/>
      <w:lang w:eastAsia="ar-SA"/>
    </w:rPr>
  </w:style>
  <w:style w:type="character" w:customStyle="1" w:styleId="Charff1">
    <w:name w:val="عنوان البحث Char"/>
    <w:link w:val="affff1"/>
    <w:rsid w:val="00801478"/>
    <w:rPr>
      <w:rFonts w:ascii="Times New Roman" w:eastAsia="Times New Roman" w:hAnsi="Times New Roman" w:cs="SKR HEAD1"/>
      <w:noProof/>
      <w:spacing w:val="-4"/>
      <w:sz w:val="26"/>
      <w:szCs w:val="48"/>
      <w:lang w:eastAsia="ar-SA"/>
    </w:rPr>
  </w:style>
  <w:style w:type="character" w:customStyle="1" w:styleId="Charff3">
    <w:name w:val="اسم الكاتب Char"/>
    <w:link w:val="affff3"/>
    <w:rsid w:val="00801478"/>
    <w:rPr>
      <w:rFonts w:ascii="Times New Roman" w:eastAsia="Times New Roman" w:hAnsi="Times New Roman" w:cs="K Sina"/>
      <w:noProof/>
      <w:spacing w:val="-4"/>
      <w:sz w:val="26"/>
      <w:szCs w:val="20"/>
      <w:lang w:eastAsia="ar-SA"/>
    </w:rPr>
  </w:style>
  <w:style w:type="paragraph" w:styleId="affff4">
    <w:name w:val="TOC Heading"/>
    <w:basedOn w:val="10"/>
    <w:next w:val="a2"/>
    <w:uiPriority w:val="39"/>
    <w:unhideWhenUsed/>
    <w:qFormat/>
    <w:rsid w:val="00801478"/>
    <w:pPr>
      <w:widowControl/>
      <w:spacing w:before="480"/>
      <w:ind w:left="1800" w:hanging="360"/>
      <w:jc w:val="left"/>
      <w:outlineLvl w:val="9"/>
    </w:pPr>
    <w:rPr>
      <w:rFonts w:ascii="Cambria" w:hAnsi="Cambria" w:cs="Times New Roman"/>
      <w:bCs/>
      <w:color w:val="365F91"/>
      <w:sz w:val="28"/>
      <w:szCs w:val="28"/>
      <w:lang w:eastAsia="ar-SA"/>
    </w:rPr>
  </w:style>
  <w:style w:type="paragraph" w:styleId="42">
    <w:name w:val="toc 4"/>
    <w:basedOn w:val="a2"/>
    <w:next w:val="a2"/>
    <w:autoRedefine/>
    <w:uiPriority w:val="39"/>
    <w:unhideWhenUsed/>
    <w:rsid w:val="00801478"/>
    <w:pPr>
      <w:widowControl/>
      <w:bidi w:val="0"/>
      <w:spacing w:after="100" w:line="276" w:lineRule="auto"/>
      <w:ind w:left="660" w:firstLine="0"/>
      <w:jc w:val="left"/>
    </w:pPr>
    <w:rPr>
      <w:rFonts w:ascii="Calibri" w:hAnsi="Calibri" w:cs="Arial"/>
      <w:sz w:val="22"/>
      <w:szCs w:val="22"/>
    </w:rPr>
  </w:style>
  <w:style w:type="paragraph" w:styleId="52">
    <w:name w:val="toc 5"/>
    <w:basedOn w:val="a2"/>
    <w:next w:val="a2"/>
    <w:autoRedefine/>
    <w:uiPriority w:val="39"/>
    <w:unhideWhenUsed/>
    <w:rsid w:val="00801478"/>
    <w:pPr>
      <w:widowControl/>
      <w:bidi w:val="0"/>
      <w:spacing w:after="100" w:line="276" w:lineRule="auto"/>
      <w:ind w:left="880" w:firstLine="0"/>
      <w:jc w:val="left"/>
    </w:pPr>
    <w:rPr>
      <w:rFonts w:ascii="Calibri" w:hAnsi="Calibri" w:cs="Arial"/>
      <w:sz w:val="22"/>
      <w:szCs w:val="22"/>
    </w:rPr>
  </w:style>
  <w:style w:type="paragraph" w:styleId="60">
    <w:name w:val="toc 6"/>
    <w:basedOn w:val="a2"/>
    <w:next w:val="a2"/>
    <w:autoRedefine/>
    <w:uiPriority w:val="39"/>
    <w:unhideWhenUsed/>
    <w:rsid w:val="00801478"/>
    <w:pPr>
      <w:widowControl/>
      <w:bidi w:val="0"/>
      <w:spacing w:after="100" w:line="276" w:lineRule="auto"/>
      <w:ind w:left="1100" w:firstLine="0"/>
      <w:jc w:val="left"/>
    </w:pPr>
    <w:rPr>
      <w:rFonts w:ascii="Calibri" w:hAnsi="Calibri" w:cs="Arial"/>
      <w:sz w:val="22"/>
      <w:szCs w:val="22"/>
    </w:rPr>
  </w:style>
  <w:style w:type="paragraph" w:styleId="70">
    <w:name w:val="toc 7"/>
    <w:basedOn w:val="a2"/>
    <w:next w:val="a2"/>
    <w:autoRedefine/>
    <w:uiPriority w:val="39"/>
    <w:unhideWhenUsed/>
    <w:rsid w:val="00801478"/>
    <w:pPr>
      <w:widowControl/>
      <w:bidi w:val="0"/>
      <w:spacing w:after="100" w:line="276" w:lineRule="auto"/>
      <w:ind w:left="1320" w:firstLine="0"/>
      <w:jc w:val="left"/>
    </w:pPr>
    <w:rPr>
      <w:rFonts w:ascii="Calibri" w:hAnsi="Calibri" w:cs="Arial"/>
      <w:sz w:val="22"/>
      <w:szCs w:val="22"/>
    </w:rPr>
  </w:style>
  <w:style w:type="paragraph" w:styleId="80">
    <w:name w:val="toc 8"/>
    <w:basedOn w:val="a2"/>
    <w:next w:val="a2"/>
    <w:autoRedefine/>
    <w:uiPriority w:val="39"/>
    <w:unhideWhenUsed/>
    <w:rsid w:val="00801478"/>
    <w:pPr>
      <w:widowControl/>
      <w:bidi w:val="0"/>
      <w:spacing w:after="100" w:line="276" w:lineRule="auto"/>
      <w:ind w:left="1540" w:firstLine="0"/>
      <w:jc w:val="left"/>
    </w:pPr>
    <w:rPr>
      <w:rFonts w:ascii="Calibri" w:hAnsi="Calibri" w:cs="Arial"/>
      <w:sz w:val="22"/>
      <w:szCs w:val="22"/>
    </w:rPr>
  </w:style>
  <w:style w:type="paragraph" w:styleId="90">
    <w:name w:val="toc 9"/>
    <w:basedOn w:val="a2"/>
    <w:next w:val="a2"/>
    <w:autoRedefine/>
    <w:uiPriority w:val="39"/>
    <w:unhideWhenUsed/>
    <w:rsid w:val="00801478"/>
    <w:pPr>
      <w:widowControl/>
      <w:bidi w:val="0"/>
      <w:spacing w:after="100" w:line="276" w:lineRule="auto"/>
      <w:ind w:left="1760" w:firstLine="0"/>
      <w:jc w:val="left"/>
    </w:pPr>
    <w:rPr>
      <w:rFonts w:ascii="Calibri" w:hAnsi="Calibri" w:cs="Arial"/>
      <w:sz w:val="22"/>
      <w:szCs w:val="22"/>
    </w:rPr>
  </w:style>
  <w:style w:type="character" w:styleId="affff5">
    <w:name w:val="line number"/>
    <w:basedOn w:val="a3"/>
    <w:rsid w:val="00801478"/>
  </w:style>
  <w:style w:type="paragraph" w:customStyle="1" w:styleId="28">
    <w:name w:val="پاورقى2"/>
    <w:rsid w:val="00801478"/>
    <w:pPr>
      <w:autoSpaceDE w:val="0"/>
      <w:autoSpaceDN w:val="0"/>
      <w:bidi/>
      <w:spacing w:line="284" w:lineRule="atLeast"/>
      <w:jc w:val="both"/>
    </w:pPr>
    <w:rPr>
      <w:rFonts w:ascii="Times New Roman" w:hAnsi="Times New Roman" w:cs="Times New Roman"/>
      <w:sz w:val="16"/>
      <w:szCs w:val="24"/>
    </w:rPr>
  </w:style>
  <w:style w:type="paragraph" w:customStyle="1" w:styleId="35">
    <w:name w:val="پاورقى3"/>
    <w:rsid w:val="00801478"/>
    <w:pPr>
      <w:autoSpaceDE w:val="0"/>
      <w:autoSpaceDN w:val="0"/>
      <w:spacing w:line="284" w:lineRule="atLeast"/>
      <w:ind w:hanging="284"/>
      <w:jc w:val="both"/>
    </w:pPr>
    <w:rPr>
      <w:rFonts w:ascii="Times New Roman" w:hAnsi="Times New Roman" w:cs="Times New Roman"/>
      <w:bCs/>
      <w:sz w:val="32"/>
      <w:szCs w:val="32"/>
    </w:rPr>
  </w:style>
  <w:style w:type="paragraph" w:customStyle="1" w:styleId="43">
    <w:name w:val="پاورقى4"/>
    <w:rsid w:val="00801478"/>
    <w:pPr>
      <w:autoSpaceDE w:val="0"/>
      <w:autoSpaceDN w:val="0"/>
      <w:spacing w:line="284" w:lineRule="atLeast"/>
      <w:jc w:val="both"/>
    </w:pPr>
    <w:rPr>
      <w:rFonts w:ascii="Times New Roman" w:hAnsi="Times New Roman" w:cs="Times New Roman"/>
      <w:bCs/>
      <w:sz w:val="32"/>
      <w:szCs w:val="32"/>
    </w:rPr>
  </w:style>
  <w:style w:type="paragraph" w:customStyle="1" w:styleId="affff6">
    <w:name w:val="پاصفحه"/>
    <w:rsid w:val="00801478"/>
    <w:pPr>
      <w:autoSpaceDE w:val="0"/>
      <w:autoSpaceDN w:val="0"/>
      <w:bidi/>
      <w:spacing w:line="399" w:lineRule="atLeast"/>
      <w:jc w:val="both"/>
    </w:pPr>
    <w:rPr>
      <w:rFonts w:ascii="Times New Roman" w:hAnsi="Times New Roman" w:cs="Times New Roman"/>
      <w:bCs/>
      <w:sz w:val="32"/>
      <w:szCs w:val="32"/>
    </w:rPr>
  </w:style>
  <w:style w:type="paragraph" w:customStyle="1" w:styleId="affff7">
    <w:name w:val="سرصفحه"/>
    <w:rsid w:val="00801478"/>
    <w:pPr>
      <w:autoSpaceDE w:val="0"/>
      <w:autoSpaceDN w:val="0"/>
      <w:bidi/>
      <w:spacing w:line="399" w:lineRule="atLeast"/>
      <w:jc w:val="both"/>
    </w:pPr>
    <w:rPr>
      <w:rFonts w:ascii="Times New Roman" w:hAnsi="Times New Roman" w:cs="Times New Roman"/>
      <w:bCs/>
      <w:sz w:val="32"/>
      <w:szCs w:val="32"/>
    </w:rPr>
  </w:style>
  <w:style w:type="character" w:customStyle="1" w:styleId="1Char2">
    <w:name w:val="نمط1 Char"/>
    <w:link w:val="18"/>
    <w:semiHidden/>
    <w:rsid w:val="00801478"/>
    <w:rPr>
      <w:rFonts w:cs="Arial"/>
      <w:bCs/>
      <w:color w:val="000000"/>
      <w:szCs w:val="28"/>
    </w:rPr>
  </w:style>
  <w:style w:type="character" w:styleId="affff8">
    <w:name w:val="Placeholder Text"/>
    <w:uiPriority w:val="99"/>
    <w:semiHidden/>
    <w:rsid w:val="00801478"/>
    <w:rPr>
      <w:color w:val="808080"/>
    </w:rPr>
  </w:style>
  <w:style w:type="paragraph" w:customStyle="1" w:styleId="36">
    <w:name w:val="جديد3"/>
    <w:rsid w:val="00801478"/>
    <w:pPr>
      <w:autoSpaceDE w:val="0"/>
      <w:autoSpaceDN w:val="0"/>
      <w:bidi/>
      <w:spacing w:line="399" w:lineRule="atLeast"/>
      <w:jc w:val="both"/>
    </w:pPr>
    <w:rPr>
      <w:rFonts w:ascii="Times New Roman" w:hAnsi="Times New Roman" w:cs="Times New Roman"/>
      <w:bCs/>
      <w:sz w:val="24"/>
      <w:szCs w:val="24"/>
    </w:rPr>
  </w:style>
  <w:style w:type="paragraph" w:customStyle="1" w:styleId="Arial13">
    <w:name w:val="نمط (العربية وغيرها) Arial (لاتيني) ‏13 نقطة (مركب) غامق مضبوط..."/>
    <w:basedOn w:val="a2"/>
    <w:semiHidden/>
    <w:rsid w:val="00801478"/>
    <w:pPr>
      <w:spacing w:line="370" w:lineRule="exact"/>
    </w:pPr>
    <w:rPr>
      <w:rFonts w:ascii="Times New Roman" w:hAnsi="Times New Roman" w:cs="Arial"/>
      <w:bCs/>
      <w:noProof/>
      <w:sz w:val="26"/>
      <w:lang w:eastAsia="ar-SA"/>
    </w:rPr>
  </w:style>
  <w:style w:type="paragraph" w:customStyle="1" w:styleId="102010">
    <w:name w:val="نمط نمط نمط نمط نمط عنوان 1 + قبل:  0 نقطة تباعد الأسطر:  تام 20 ...1"/>
    <w:basedOn w:val="10200"/>
    <w:link w:val="10201Char0"/>
    <w:semiHidden/>
    <w:rsid w:val="00801478"/>
  </w:style>
  <w:style w:type="character" w:customStyle="1" w:styleId="10201Char0">
    <w:name w:val="نمط نمط نمط نمط نمط عنوان 1 + قبل:  0 نقطة تباعد الأسطر:  تام 20 ...1 Char"/>
    <w:link w:val="102010"/>
    <w:semiHidden/>
    <w:rsid w:val="00801478"/>
    <w:rPr>
      <w:rFonts w:cs="Abz-3 (Yagut)"/>
      <w:bCs/>
      <w:color w:val="000000"/>
      <w:sz w:val="26"/>
      <w:szCs w:val="26"/>
    </w:rPr>
  </w:style>
  <w:style w:type="paragraph" w:customStyle="1" w:styleId="affff9">
    <w:name w:val="م"/>
    <w:basedOn w:val="affffa"/>
    <w:semiHidden/>
    <w:rsid w:val="00801478"/>
    <w:pPr>
      <w:bidi w:val="0"/>
    </w:pPr>
    <w:rPr>
      <w:rFonts w:cs="Arial"/>
      <w:szCs w:val="28"/>
      <w:lang w:eastAsia="en-US"/>
    </w:rPr>
  </w:style>
  <w:style w:type="paragraph" w:styleId="affffa">
    <w:name w:val="Normal Indent"/>
    <w:basedOn w:val="a2"/>
    <w:rsid w:val="00801478"/>
    <w:pPr>
      <w:widowControl/>
      <w:spacing w:line="240" w:lineRule="auto"/>
      <w:ind w:left="720"/>
      <w:jc w:val="left"/>
    </w:pPr>
    <w:rPr>
      <w:rFonts w:ascii="Times New Roman" w:hAnsi="Times New Roman" w:cs="Times New Roman"/>
      <w:sz w:val="24"/>
      <w:szCs w:val="24"/>
      <w:lang w:eastAsia="ar-SA"/>
    </w:rPr>
  </w:style>
  <w:style w:type="paragraph" w:customStyle="1" w:styleId="affffb">
    <w:name w:val="مف"/>
    <w:basedOn w:val="a9"/>
    <w:semiHidden/>
    <w:rsid w:val="00801478"/>
    <w:pPr>
      <w:widowControl/>
    </w:pPr>
    <w:rPr>
      <w:rFonts w:ascii="Arial" w:hAnsi="Arial" w:cs="Arial"/>
      <w:sz w:val="24"/>
      <w:szCs w:val="24"/>
    </w:rPr>
  </w:style>
  <w:style w:type="paragraph" w:customStyle="1" w:styleId="affffc">
    <w:name w:val="مم"/>
    <w:basedOn w:val="affff9"/>
    <w:semiHidden/>
    <w:rsid w:val="00801478"/>
    <w:pPr>
      <w:bidi/>
      <w:ind w:left="0"/>
      <w:jc w:val="both"/>
    </w:pPr>
    <w:rPr>
      <w:rFonts w:ascii="Arial" w:hAnsi="Arial"/>
      <w:szCs w:val="24"/>
    </w:rPr>
  </w:style>
  <w:style w:type="character" w:customStyle="1" w:styleId="4Char">
    <w:name w:val="عنوان 4 Char"/>
    <w:uiPriority w:val="9"/>
    <w:rsid w:val="00801478"/>
    <w:rPr>
      <w:rFonts w:cs="ALAWI-3-62"/>
      <w:color w:val="008000"/>
      <w:sz w:val="28"/>
      <w:szCs w:val="28"/>
      <w:lang w:val="en-US" w:eastAsia="en-US" w:bidi="ar-SA"/>
    </w:rPr>
  </w:style>
  <w:style w:type="paragraph" w:customStyle="1" w:styleId="affffd">
    <w:name w:val="حاشية في المتن"/>
    <w:basedOn w:val="a2"/>
    <w:semiHidden/>
    <w:rsid w:val="00801478"/>
    <w:pPr>
      <w:widowControl/>
      <w:autoSpaceDE w:val="0"/>
      <w:autoSpaceDN w:val="0"/>
      <w:adjustRightInd w:val="0"/>
      <w:spacing w:line="418" w:lineRule="exact"/>
    </w:pPr>
    <w:rPr>
      <w:rFonts w:ascii="Times New Roman" w:hAnsi="Times New Roman" w:cs="Simplified Arabic"/>
      <w:bCs/>
      <w:color w:val="000000"/>
      <w:position w:val="4"/>
      <w:sz w:val="26"/>
      <w:szCs w:val="26"/>
      <w:vertAlign w:val="superscript"/>
    </w:rPr>
  </w:style>
  <w:style w:type="paragraph" w:customStyle="1" w:styleId="sub-title">
    <w:name w:val="sub-title"/>
    <w:basedOn w:val="a2"/>
    <w:semiHidden/>
    <w:rsid w:val="00801478"/>
    <w:pPr>
      <w:widowControl/>
      <w:bidi w:val="0"/>
      <w:spacing w:beforeAutospacing="1" w:after="100" w:afterAutospacing="1" w:line="240" w:lineRule="auto"/>
      <w:jc w:val="left"/>
    </w:pPr>
    <w:rPr>
      <w:rFonts w:ascii="Arial Unicode MS" w:eastAsia="Arial Unicode MS" w:hAnsi="Arial Unicode MS" w:cs="Arial Unicode MS"/>
      <w:sz w:val="24"/>
      <w:szCs w:val="24"/>
      <w:lang w:eastAsia="ar-SA"/>
    </w:rPr>
  </w:style>
  <w:style w:type="paragraph" w:customStyle="1" w:styleId="affffe">
    <w:name w:val="بلا لون"/>
    <w:basedOn w:val="18"/>
    <w:link w:val="CharChar1"/>
    <w:autoRedefine/>
    <w:semiHidden/>
    <w:rsid w:val="00801478"/>
  </w:style>
  <w:style w:type="character" w:customStyle="1" w:styleId="CharChar1">
    <w:name w:val="بلا لون Char Char"/>
    <w:link w:val="affffe"/>
    <w:semiHidden/>
    <w:rsid w:val="00801478"/>
    <w:rPr>
      <w:rFonts w:cs="Arial"/>
      <w:bCs/>
      <w:color w:val="000000"/>
      <w:szCs w:val="28"/>
    </w:rPr>
  </w:style>
  <w:style w:type="paragraph" w:customStyle="1" w:styleId="afffff">
    <w:name w:val="عنوان رئيسي"/>
    <w:basedOn w:val="400"/>
    <w:rsid w:val="00801478"/>
  </w:style>
  <w:style w:type="numbering" w:styleId="111111">
    <w:name w:val="Outline List 2"/>
    <w:basedOn w:val="a5"/>
    <w:rsid w:val="00801478"/>
    <w:pPr>
      <w:numPr>
        <w:numId w:val="1"/>
      </w:numPr>
    </w:pPr>
  </w:style>
  <w:style w:type="numbering" w:styleId="1ai">
    <w:name w:val="Outline List 1"/>
    <w:basedOn w:val="a5"/>
    <w:rsid w:val="00801478"/>
    <w:pPr>
      <w:numPr>
        <w:numId w:val="2"/>
      </w:numPr>
    </w:pPr>
  </w:style>
  <w:style w:type="character" w:styleId="HTMLCode">
    <w:name w:val="HTML Code"/>
    <w:rsid w:val="00801478"/>
    <w:rPr>
      <w:rFonts w:ascii="Courier New" w:hAnsi="Courier New" w:cs="Courier New"/>
      <w:sz w:val="20"/>
      <w:szCs w:val="20"/>
    </w:rPr>
  </w:style>
  <w:style w:type="paragraph" w:styleId="Index2">
    <w:name w:val="index 2"/>
    <w:basedOn w:val="a2"/>
    <w:next w:val="a2"/>
    <w:autoRedefine/>
    <w:rsid w:val="00801478"/>
    <w:pPr>
      <w:widowControl/>
      <w:bidi w:val="0"/>
      <w:spacing w:line="240" w:lineRule="auto"/>
      <w:ind w:left="480" w:hanging="240"/>
      <w:jc w:val="left"/>
    </w:pPr>
    <w:rPr>
      <w:rFonts w:ascii="Times New Roman" w:hAnsi="Times New Roman" w:cs="Times New Roman"/>
      <w:sz w:val="18"/>
      <w:szCs w:val="21"/>
    </w:rPr>
  </w:style>
  <w:style w:type="paragraph" w:styleId="Index3">
    <w:name w:val="index 3"/>
    <w:basedOn w:val="a2"/>
    <w:next w:val="a2"/>
    <w:autoRedefine/>
    <w:rsid w:val="00801478"/>
    <w:pPr>
      <w:widowControl/>
      <w:bidi w:val="0"/>
      <w:spacing w:line="240" w:lineRule="auto"/>
      <w:ind w:left="720" w:hanging="240"/>
      <w:jc w:val="left"/>
    </w:pPr>
    <w:rPr>
      <w:rFonts w:ascii="Times New Roman" w:hAnsi="Times New Roman" w:cs="Times New Roman"/>
      <w:sz w:val="18"/>
      <w:szCs w:val="21"/>
    </w:rPr>
  </w:style>
  <w:style w:type="paragraph" w:styleId="Index4">
    <w:name w:val="index 4"/>
    <w:basedOn w:val="a2"/>
    <w:next w:val="a2"/>
    <w:autoRedefine/>
    <w:rsid w:val="00801478"/>
    <w:pPr>
      <w:widowControl/>
      <w:bidi w:val="0"/>
      <w:spacing w:line="240" w:lineRule="auto"/>
      <w:ind w:left="960" w:hanging="240"/>
      <w:jc w:val="left"/>
    </w:pPr>
    <w:rPr>
      <w:rFonts w:ascii="Times New Roman" w:hAnsi="Times New Roman" w:cs="Times New Roman"/>
      <w:sz w:val="18"/>
      <w:szCs w:val="21"/>
    </w:rPr>
  </w:style>
  <w:style w:type="paragraph" w:styleId="Index5">
    <w:name w:val="index 5"/>
    <w:basedOn w:val="a2"/>
    <w:next w:val="a2"/>
    <w:autoRedefine/>
    <w:rsid w:val="00801478"/>
    <w:pPr>
      <w:widowControl/>
      <w:bidi w:val="0"/>
      <w:spacing w:line="240" w:lineRule="auto"/>
      <w:ind w:left="1200" w:hanging="240"/>
      <w:jc w:val="left"/>
    </w:pPr>
    <w:rPr>
      <w:rFonts w:ascii="Times New Roman" w:hAnsi="Times New Roman" w:cs="Times New Roman"/>
      <w:sz w:val="18"/>
      <w:szCs w:val="21"/>
    </w:rPr>
  </w:style>
  <w:style w:type="paragraph" w:styleId="Index6">
    <w:name w:val="index 6"/>
    <w:basedOn w:val="a2"/>
    <w:next w:val="a2"/>
    <w:autoRedefine/>
    <w:rsid w:val="00801478"/>
    <w:pPr>
      <w:widowControl/>
      <w:bidi w:val="0"/>
      <w:spacing w:line="240" w:lineRule="auto"/>
      <w:ind w:left="1440" w:hanging="240"/>
      <w:jc w:val="left"/>
    </w:pPr>
    <w:rPr>
      <w:rFonts w:ascii="Times New Roman" w:hAnsi="Times New Roman" w:cs="Times New Roman"/>
      <w:sz w:val="18"/>
      <w:szCs w:val="21"/>
    </w:rPr>
  </w:style>
  <w:style w:type="paragraph" w:styleId="Index7">
    <w:name w:val="index 7"/>
    <w:basedOn w:val="a2"/>
    <w:next w:val="a2"/>
    <w:autoRedefine/>
    <w:rsid w:val="00801478"/>
    <w:pPr>
      <w:widowControl/>
      <w:bidi w:val="0"/>
      <w:spacing w:line="240" w:lineRule="auto"/>
      <w:ind w:left="1680" w:hanging="240"/>
      <w:jc w:val="left"/>
    </w:pPr>
    <w:rPr>
      <w:rFonts w:ascii="Times New Roman" w:hAnsi="Times New Roman" w:cs="Times New Roman"/>
      <w:sz w:val="18"/>
      <w:szCs w:val="21"/>
    </w:rPr>
  </w:style>
  <w:style w:type="paragraph" w:styleId="Index8">
    <w:name w:val="index 8"/>
    <w:basedOn w:val="a2"/>
    <w:next w:val="a2"/>
    <w:autoRedefine/>
    <w:rsid w:val="00801478"/>
    <w:pPr>
      <w:widowControl/>
      <w:bidi w:val="0"/>
      <w:spacing w:line="240" w:lineRule="auto"/>
      <w:ind w:left="1920" w:hanging="240"/>
      <w:jc w:val="left"/>
    </w:pPr>
    <w:rPr>
      <w:rFonts w:ascii="Times New Roman" w:hAnsi="Times New Roman" w:cs="Times New Roman"/>
      <w:sz w:val="18"/>
      <w:szCs w:val="21"/>
    </w:rPr>
  </w:style>
  <w:style w:type="paragraph" w:styleId="Index9">
    <w:name w:val="index 9"/>
    <w:basedOn w:val="a2"/>
    <w:next w:val="a2"/>
    <w:autoRedefine/>
    <w:rsid w:val="00801478"/>
    <w:pPr>
      <w:widowControl/>
      <w:bidi w:val="0"/>
      <w:spacing w:line="240" w:lineRule="auto"/>
      <w:ind w:left="2160" w:hanging="240"/>
      <w:jc w:val="left"/>
    </w:pPr>
    <w:rPr>
      <w:rFonts w:ascii="Times New Roman" w:hAnsi="Times New Roman" w:cs="Times New Roman"/>
      <w:sz w:val="18"/>
      <w:szCs w:val="21"/>
    </w:rPr>
  </w:style>
  <w:style w:type="paragraph" w:styleId="afffff0">
    <w:name w:val="index heading"/>
    <w:basedOn w:val="a2"/>
    <w:next w:val="Index1"/>
    <w:rsid w:val="00801478"/>
    <w:pPr>
      <w:widowControl/>
      <w:pBdr>
        <w:top w:val="double" w:sz="6" w:space="0" w:color="auto" w:shadow="1"/>
        <w:left w:val="double" w:sz="6" w:space="0" w:color="auto" w:shadow="1"/>
        <w:bottom w:val="double" w:sz="6" w:space="0" w:color="auto" w:shadow="1"/>
        <w:right w:val="double" w:sz="6" w:space="0" w:color="auto" w:shadow="1"/>
      </w:pBdr>
      <w:bidi w:val="0"/>
      <w:spacing w:before="240" w:after="120" w:line="240" w:lineRule="auto"/>
      <w:ind w:firstLine="0"/>
      <w:jc w:val="center"/>
    </w:pPr>
    <w:rPr>
      <w:rFonts w:ascii="Arial" w:hAnsi="Arial" w:cs="Arial"/>
      <w:b/>
      <w:bCs/>
      <w:sz w:val="22"/>
      <w:szCs w:val="26"/>
    </w:rPr>
  </w:style>
  <w:style w:type="character" w:styleId="HTMLDefinition">
    <w:name w:val="HTML Definition"/>
    <w:rsid w:val="00801478"/>
    <w:rPr>
      <w:i/>
      <w:iCs/>
    </w:rPr>
  </w:style>
  <w:style w:type="character" w:styleId="HTMLVariable">
    <w:name w:val="HTML Variable"/>
    <w:rsid w:val="00801478"/>
    <w:rPr>
      <w:i/>
      <w:iCs/>
    </w:rPr>
  </w:style>
  <w:style w:type="character" w:styleId="HTML">
    <w:name w:val="HTML Cite"/>
    <w:rsid w:val="00801478"/>
    <w:rPr>
      <w:i/>
      <w:iCs/>
    </w:rPr>
  </w:style>
  <w:style w:type="table" w:styleId="1a">
    <w:name w:val="Table Columns 1"/>
    <w:basedOn w:val="a4"/>
    <w:rsid w:val="00801478"/>
    <w:rPr>
      <w:rFonts w:ascii="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olumns 2"/>
    <w:basedOn w:val="a4"/>
    <w:rsid w:val="00801478"/>
    <w:rPr>
      <w:rFonts w:ascii="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Columns 3"/>
    <w:basedOn w:val="a4"/>
    <w:rsid w:val="0080147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4"/>
    <w:rsid w:val="00801478"/>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4"/>
    <w:rsid w:val="00801478"/>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0">
    <w:name w:val="HTML Typewriter"/>
    <w:rsid w:val="00801478"/>
    <w:rPr>
      <w:rFonts w:ascii="Courier New" w:hAnsi="Courier New" w:cs="Courier New"/>
      <w:sz w:val="20"/>
      <w:szCs w:val="20"/>
    </w:rPr>
  </w:style>
  <w:style w:type="paragraph" w:styleId="HTML1">
    <w:name w:val="HTML Preformatted"/>
    <w:basedOn w:val="a2"/>
    <w:link w:val="HTMLChar"/>
    <w:rsid w:val="00801478"/>
    <w:pPr>
      <w:widowControl/>
      <w:bidi w:val="0"/>
      <w:spacing w:line="240" w:lineRule="auto"/>
      <w:ind w:firstLine="0"/>
      <w:jc w:val="left"/>
    </w:pPr>
    <w:rPr>
      <w:rFonts w:ascii="Courier New" w:hAnsi="Courier New" w:cs="Courier New"/>
      <w:sz w:val="20"/>
      <w:szCs w:val="20"/>
    </w:rPr>
  </w:style>
  <w:style w:type="character" w:customStyle="1" w:styleId="HTMLChar">
    <w:name w:val="بتنسيق HTML مسبق Char"/>
    <w:link w:val="HTML1"/>
    <w:rsid w:val="00801478"/>
    <w:rPr>
      <w:rFonts w:ascii="Courier New" w:eastAsia="Times New Roman" w:hAnsi="Courier New" w:cs="Courier New"/>
      <w:sz w:val="20"/>
      <w:szCs w:val="20"/>
    </w:rPr>
  </w:style>
  <w:style w:type="paragraph" w:styleId="afffff1">
    <w:name w:val="Date"/>
    <w:basedOn w:val="a2"/>
    <w:next w:val="a2"/>
    <w:link w:val="Charff4"/>
    <w:rsid w:val="00801478"/>
    <w:pPr>
      <w:widowControl/>
      <w:bidi w:val="0"/>
      <w:spacing w:line="240" w:lineRule="auto"/>
      <w:ind w:firstLine="0"/>
      <w:jc w:val="left"/>
    </w:pPr>
    <w:rPr>
      <w:rFonts w:ascii="Times New Roman" w:hAnsi="Times New Roman" w:cs="Times New Roman"/>
      <w:sz w:val="24"/>
      <w:szCs w:val="24"/>
    </w:rPr>
  </w:style>
  <w:style w:type="character" w:customStyle="1" w:styleId="Charff4">
    <w:name w:val="تاريخ Char"/>
    <w:link w:val="afffff1"/>
    <w:rsid w:val="00801478"/>
    <w:rPr>
      <w:rFonts w:ascii="Times New Roman" w:eastAsia="Times New Roman" w:hAnsi="Times New Roman" w:cs="Times New Roman"/>
      <w:sz w:val="24"/>
      <w:szCs w:val="24"/>
    </w:rPr>
  </w:style>
  <w:style w:type="paragraph" w:styleId="afffff2">
    <w:name w:val="Salutation"/>
    <w:basedOn w:val="a2"/>
    <w:next w:val="a2"/>
    <w:link w:val="Charff5"/>
    <w:rsid w:val="00801478"/>
    <w:pPr>
      <w:widowControl/>
      <w:bidi w:val="0"/>
      <w:spacing w:line="240" w:lineRule="auto"/>
      <w:ind w:firstLine="0"/>
      <w:jc w:val="left"/>
    </w:pPr>
    <w:rPr>
      <w:rFonts w:ascii="Times New Roman" w:hAnsi="Times New Roman" w:cs="Times New Roman"/>
      <w:sz w:val="24"/>
      <w:szCs w:val="24"/>
    </w:rPr>
  </w:style>
  <w:style w:type="character" w:customStyle="1" w:styleId="Charff5">
    <w:name w:val="تحية Char"/>
    <w:link w:val="afffff2"/>
    <w:rsid w:val="00801478"/>
    <w:rPr>
      <w:rFonts w:ascii="Times New Roman" w:eastAsia="Times New Roman" w:hAnsi="Times New Roman" w:cs="Times New Roman"/>
      <w:sz w:val="24"/>
      <w:szCs w:val="24"/>
    </w:rPr>
  </w:style>
  <w:style w:type="character" w:styleId="HTML2">
    <w:name w:val="HTML Acronym"/>
    <w:basedOn w:val="a3"/>
    <w:rsid w:val="00801478"/>
  </w:style>
  <w:style w:type="paragraph" w:styleId="afffff3">
    <w:name w:val="Signature"/>
    <w:basedOn w:val="a2"/>
    <w:link w:val="Charff6"/>
    <w:rsid w:val="00801478"/>
    <w:pPr>
      <w:widowControl/>
      <w:bidi w:val="0"/>
      <w:spacing w:line="240" w:lineRule="auto"/>
      <w:ind w:left="4320" w:firstLine="0"/>
      <w:jc w:val="left"/>
    </w:pPr>
    <w:rPr>
      <w:rFonts w:ascii="Times New Roman" w:hAnsi="Times New Roman" w:cs="Times New Roman"/>
      <w:sz w:val="24"/>
      <w:szCs w:val="24"/>
    </w:rPr>
  </w:style>
  <w:style w:type="character" w:customStyle="1" w:styleId="Charff6">
    <w:name w:val="توقيع Char"/>
    <w:link w:val="afffff3"/>
    <w:rsid w:val="00801478"/>
    <w:rPr>
      <w:rFonts w:ascii="Times New Roman" w:eastAsia="Times New Roman" w:hAnsi="Times New Roman" w:cs="Times New Roman"/>
      <w:sz w:val="24"/>
      <w:szCs w:val="24"/>
    </w:rPr>
  </w:style>
  <w:style w:type="paragraph" w:styleId="afffff4">
    <w:name w:val="E-mail Signature"/>
    <w:basedOn w:val="a2"/>
    <w:link w:val="Charff7"/>
    <w:rsid w:val="00801478"/>
    <w:pPr>
      <w:widowControl/>
      <w:bidi w:val="0"/>
      <w:spacing w:line="240" w:lineRule="auto"/>
      <w:ind w:firstLine="0"/>
      <w:jc w:val="left"/>
    </w:pPr>
    <w:rPr>
      <w:rFonts w:ascii="Times New Roman" w:hAnsi="Times New Roman" w:cs="Times New Roman"/>
      <w:sz w:val="24"/>
      <w:szCs w:val="24"/>
    </w:rPr>
  </w:style>
  <w:style w:type="character" w:customStyle="1" w:styleId="Charff7">
    <w:name w:val="توقيع البريد الإلكتروني Char"/>
    <w:link w:val="afffff4"/>
    <w:rsid w:val="00801478"/>
    <w:rPr>
      <w:rFonts w:ascii="Times New Roman" w:eastAsia="Times New Roman" w:hAnsi="Times New Roman" w:cs="Times New Roman"/>
      <w:sz w:val="24"/>
      <w:szCs w:val="24"/>
    </w:rPr>
  </w:style>
  <w:style w:type="character" w:styleId="afffff5">
    <w:name w:val="Emphasis"/>
    <w:qFormat/>
    <w:rsid w:val="00801478"/>
    <w:rPr>
      <w:i/>
      <w:iCs/>
    </w:rPr>
  </w:style>
  <w:style w:type="table" w:styleId="afffff6">
    <w:name w:val="Table Elegant"/>
    <w:basedOn w:val="a4"/>
    <w:rsid w:val="00801478"/>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3D effects 1"/>
    <w:basedOn w:val="a4"/>
    <w:rsid w:val="00801478"/>
    <w:rPr>
      <w:rFonts w:ascii="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a">
    <w:name w:val="Table 3D effects 2"/>
    <w:basedOn w:val="a4"/>
    <w:rsid w:val="00801478"/>
    <w:rPr>
      <w:rFonts w:ascii="Times New Roman" w:hAnsi="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rsid w:val="00801478"/>
    <w:rPr>
      <w:rFonts w:ascii="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4"/>
    <w:rsid w:val="00801478"/>
    <w:rPr>
      <w:rFonts w:ascii="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rsid w:val="00801478"/>
    <w:rPr>
      <w:rFonts w:ascii="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rsid w:val="00801478"/>
    <w:rPr>
      <w:rFonts w:ascii="Times New Roman" w:hAnsi="Times New Roman"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Subtle 2"/>
    <w:basedOn w:val="a4"/>
    <w:rsid w:val="00801478"/>
    <w:rPr>
      <w:rFonts w:ascii="Times New Roman" w:hAnsi="Times New Roman"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7">
    <w:name w:val="Table Professional"/>
    <w:basedOn w:val="a4"/>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Classic 1"/>
    <w:basedOn w:val="a4"/>
    <w:rsid w:val="00801478"/>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4"/>
    <w:rsid w:val="00801478"/>
    <w:rPr>
      <w:rFonts w:ascii="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rsid w:val="00801478"/>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rsid w:val="00801478"/>
    <w:rPr>
      <w:rFonts w:ascii="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f8">
    <w:name w:val="Table Contemporary"/>
    <w:basedOn w:val="a4"/>
    <w:rsid w:val="00801478"/>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
    <w:name w:val="Table Colorful 1"/>
    <w:basedOn w:val="a4"/>
    <w:rsid w:val="00801478"/>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rsid w:val="00801478"/>
    <w:rPr>
      <w:rFonts w:ascii="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rsid w:val="00801478"/>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0">
    <w:name w:val="Table Web 1"/>
    <w:basedOn w:val="a4"/>
    <w:rsid w:val="00801478"/>
    <w:rPr>
      <w:rFonts w:ascii="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rsid w:val="00801478"/>
    <w:rPr>
      <w:rFonts w:ascii="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4"/>
    <w:rsid w:val="00801478"/>
    <w:rPr>
      <w:rFonts w:ascii="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9">
    <w:name w:val="Closing"/>
    <w:basedOn w:val="a2"/>
    <w:link w:val="Charff8"/>
    <w:rsid w:val="00801478"/>
    <w:pPr>
      <w:widowControl/>
      <w:bidi w:val="0"/>
      <w:spacing w:line="240" w:lineRule="auto"/>
      <w:ind w:left="4320" w:firstLine="0"/>
      <w:jc w:val="left"/>
    </w:pPr>
    <w:rPr>
      <w:rFonts w:ascii="Times New Roman" w:hAnsi="Times New Roman" w:cs="Times New Roman"/>
      <w:sz w:val="24"/>
      <w:szCs w:val="24"/>
    </w:rPr>
  </w:style>
  <w:style w:type="character" w:customStyle="1" w:styleId="Charff8">
    <w:name w:val="خاتمة Char"/>
    <w:link w:val="afffff9"/>
    <w:rsid w:val="00801478"/>
    <w:rPr>
      <w:rFonts w:ascii="Times New Roman" w:eastAsia="Times New Roman" w:hAnsi="Times New Roman" w:cs="Times New Roman"/>
      <w:sz w:val="24"/>
      <w:szCs w:val="24"/>
    </w:rPr>
  </w:style>
  <w:style w:type="paragraph" w:styleId="afffffa">
    <w:name w:val="Message Header"/>
    <w:basedOn w:val="a2"/>
    <w:link w:val="Charff9"/>
    <w:rsid w:val="00801478"/>
    <w:pPr>
      <w:widowControl/>
      <w:pBdr>
        <w:top w:val="single" w:sz="6" w:space="1" w:color="auto"/>
        <w:left w:val="single" w:sz="6" w:space="1" w:color="auto"/>
        <w:bottom w:val="single" w:sz="6" w:space="1" w:color="auto"/>
        <w:right w:val="single" w:sz="6" w:space="1" w:color="auto"/>
      </w:pBdr>
      <w:shd w:val="pct20" w:color="auto" w:fill="auto"/>
      <w:bidi w:val="0"/>
      <w:spacing w:line="240" w:lineRule="auto"/>
      <w:ind w:left="1080" w:hanging="1080"/>
      <w:jc w:val="left"/>
    </w:pPr>
    <w:rPr>
      <w:rFonts w:ascii="Arial" w:hAnsi="Arial" w:cs="Arial"/>
      <w:sz w:val="24"/>
      <w:szCs w:val="24"/>
    </w:rPr>
  </w:style>
  <w:style w:type="character" w:customStyle="1" w:styleId="Charff9">
    <w:name w:val="رأس رسالة Char"/>
    <w:link w:val="afffffa"/>
    <w:rsid w:val="00801478"/>
    <w:rPr>
      <w:rFonts w:ascii="Arial" w:eastAsia="Times New Roman" w:hAnsi="Arial" w:cs="Arial"/>
      <w:sz w:val="24"/>
      <w:szCs w:val="24"/>
      <w:shd w:val="pct20" w:color="auto" w:fill="auto"/>
    </w:rPr>
  </w:style>
  <w:style w:type="table" w:styleId="afffffb">
    <w:name w:val="Table Theme"/>
    <w:basedOn w:val="a4"/>
    <w:rsid w:val="008014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1">
    <w:name w:val="Table Grid 1"/>
    <w:basedOn w:val="a4"/>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rsid w:val="00801478"/>
    <w:rPr>
      <w:rFonts w:ascii="Times New Roman"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rsid w:val="00801478"/>
    <w:rPr>
      <w:rFonts w:ascii="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rsid w:val="00801478"/>
    <w:rPr>
      <w:rFonts w:ascii="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rsid w:val="00801478"/>
    <w:rPr>
      <w:rFonts w:ascii="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rsid w:val="00801478"/>
    <w:rPr>
      <w:rFonts w:ascii="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TML3">
    <w:name w:val="HTML Address"/>
    <w:basedOn w:val="a2"/>
    <w:link w:val="HTMLChar0"/>
    <w:rsid w:val="00801478"/>
    <w:pPr>
      <w:widowControl/>
      <w:bidi w:val="0"/>
      <w:spacing w:line="240" w:lineRule="auto"/>
      <w:ind w:firstLine="0"/>
      <w:jc w:val="left"/>
    </w:pPr>
    <w:rPr>
      <w:rFonts w:ascii="Times New Roman" w:hAnsi="Times New Roman" w:cs="Times New Roman"/>
      <w:i/>
      <w:iCs/>
      <w:sz w:val="24"/>
      <w:szCs w:val="24"/>
    </w:rPr>
  </w:style>
  <w:style w:type="character" w:customStyle="1" w:styleId="HTMLChar0">
    <w:name w:val="عنوان HTML Char"/>
    <w:link w:val="HTML3"/>
    <w:rsid w:val="00801478"/>
    <w:rPr>
      <w:rFonts w:ascii="Times New Roman" w:eastAsia="Times New Roman" w:hAnsi="Times New Roman" w:cs="Times New Roman"/>
      <w:i/>
      <w:iCs/>
      <w:sz w:val="24"/>
      <w:szCs w:val="24"/>
    </w:rPr>
  </w:style>
  <w:style w:type="paragraph" w:styleId="afffffc">
    <w:name w:val="envelope address"/>
    <w:basedOn w:val="a2"/>
    <w:rsid w:val="00801478"/>
    <w:pPr>
      <w:framePr w:w="7920" w:h="1980" w:hRule="exact" w:hSpace="180" w:wrap="auto" w:hAnchor="page" w:xAlign="center" w:yAlign="bottom"/>
      <w:widowControl/>
      <w:bidi w:val="0"/>
      <w:spacing w:line="240" w:lineRule="auto"/>
      <w:ind w:left="2880" w:firstLine="0"/>
      <w:jc w:val="left"/>
    </w:pPr>
    <w:rPr>
      <w:rFonts w:ascii="Arial" w:hAnsi="Arial" w:cs="Arial"/>
      <w:sz w:val="24"/>
      <w:szCs w:val="24"/>
    </w:rPr>
  </w:style>
  <w:style w:type="paragraph" w:styleId="afffffd">
    <w:name w:val="Note Heading"/>
    <w:basedOn w:val="a2"/>
    <w:next w:val="a2"/>
    <w:link w:val="Charffa"/>
    <w:rsid w:val="00801478"/>
    <w:pPr>
      <w:widowControl/>
      <w:bidi w:val="0"/>
      <w:spacing w:line="240" w:lineRule="auto"/>
      <w:ind w:firstLine="0"/>
      <w:jc w:val="left"/>
    </w:pPr>
    <w:rPr>
      <w:rFonts w:ascii="Times New Roman" w:hAnsi="Times New Roman" w:cs="Times New Roman"/>
      <w:sz w:val="24"/>
      <w:szCs w:val="24"/>
    </w:rPr>
  </w:style>
  <w:style w:type="character" w:customStyle="1" w:styleId="Charffa">
    <w:name w:val="عنوان ملاحظة Char"/>
    <w:link w:val="afffffd"/>
    <w:rsid w:val="00801478"/>
    <w:rPr>
      <w:rFonts w:ascii="Times New Roman" w:eastAsia="Times New Roman" w:hAnsi="Times New Roman" w:cs="Times New Roman"/>
      <w:sz w:val="24"/>
      <w:szCs w:val="24"/>
    </w:rPr>
  </w:style>
  <w:style w:type="paragraph" w:styleId="afffffe">
    <w:name w:val="List"/>
    <w:basedOn w:val="a2"/>
    <w:rsid w:val="00801478"/>
    <w:pPr>
      <w:widowControl/>
      <w:bidi w:val="0"/>
      <w:spacing w:line="240" w:lineRule="auto"/>
      <w:ind w:left="360" w:hanging="360"/>
      <w:jc w:val="left"/>
    </w:pPr>
    <w:rPr>
      <w:rFonts w:ascii="Times New Roman" w:hAnsi="Times New Roman" w:cs="Times New Roman"/>
      <w:sz w:val="24"/>
      <w:szCs w:val="24"/>
    </w:rPr>
  </w:style>
  <w:style w:type="paragraph" w:styleId="2f1">
    <w:name w:val="List 2"/>
    <w:basedOn w:val="a2"/>
    <w:rsid w:val="00801478"/>
    <w:pPr>
      <w:widowControl/>
      <w:bidi w:val="0"/>
      <w:spacing w:line="240" w:lineRule="auto"/>
      <w:ind w:left="720" w:hanging="360"/>
      <w:jc w:val="left"/>
    </w:pPr>
    <w:rPr>
      <w:rFonts w:ascii="Times New Roman" w:hAnsi="Times New Roman" w:cs="Times New Roman"/>
      <w:sz w:val="24"/>
      <w:szCs w:val="24"/>
    </w:rPr>
  </w:style>
  <w:style w:type="paragraph" w:styleId="3e">
    <w:name w:val="List 3"/>
    <w:basedOn w:val="a2"/>
    <w:rsid w:val="00801478"/>
    <w:pPr>
      <w:widowControl/>
      <w:bidi w:val="0"/>
      <w:spacing w:line="240" w:lineRule="auto"/>
      <w:ind w:left="1080" w:hanging="360"/>
      <w:jc w:val="left"/>
    </w:pPr>
    <w:rPr>
      <w:rFonts w:ascii="Times New Roman" w:hAnsi="Times New Roman" w:cs="Times New Roman"/>
      <w:sz w:val="24"/>
      <w:szCs w:val="24"/>
    </w:rPr>
  </w:style>
  <w:style w:type="paragraph" w:styleId="47">
    <w:name w:val="List 4"/>
    <w:basedOn w:val="a2"/>
    <w:rsid w:val="00801478"/>
    <w:pPr>
      <w:widowControl/>
      <w:bidi w:val="0"/>
      <w:spacing w:line="240" w:lineRule="auto"/>
      <w:ind w:left="1440" w:hanging="360"/>
      <w:jc w:val="left"/>
    </w:pPr>
    <w:rPr>
      <w:rFonts w:ascii="Times New Roman" w:hAnsi="Times New Roman" w:cs="Times New Roman"/>
      <w:sz w:val="24"/>
      <w:szCs w:val="24"/>
    </w:rPr>
  </w:style>
  <w:style w:type="paragraph" w:styleId="55">
    <w:name w:val="List 5"/>
    <w:basedOn w:val="a2"/>
    <w:rsid w:val="00801478"/>
    <w:pPr>
      <w:widowControl/>
      <w:bidi w:val="0"/>
      <w:spacing w:line="240" w:lineRule="auto"/>
      <w:ind w:left="1800" w:hanging="360"/>
      <w:jc w:val="left"/>
    </w:pPr>
    <w:rPr>
      <w:rFonts w:ascii="Times New Roman" w:hAnsi="Times New Roman" w:cs="Times New Roman"/>
      <w:sz w:val="24"/>
      <w:szCs w:val="24"/>
    </w:rPr>
  </w:style>
  <w:style w:type="table" w:styleId="1f2">
    <w:name w:val="Table List 1"/>
    <w:basedOn w:val="a4"/>
    <w:rsid w:val="00801478"/>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4"/>
    <w:rsid w:val="00801478"/>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rsid w:val="00801478"/>
    <w:rPr>
      <w:rFonts w:ascii="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rsid w:val="00801478"/>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rsid w:val="00801478"/>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rsid w:val="00801478"/>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4"/>
    <w:rsid w:val="00801478"/>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rsid w:val="00801478"/>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
    <w:name w:val="List Number"/>
    <w:basedOn w:val="a2"/>
    <w:rsid w:val="00801478"/>
    <w:pPr>
      <w:widowControl/>
      <w:numPr>
        <w:numId w:val="3"/>
      </w:numPr>
      <w:bidi w:val="0"/>
      <w:spacing w:line="240" w:lineRule="auto"/>
      <w:jc w:val="left"/>
    </w:pPr>
    <w:rPr>
      <w:rFonts w:ascii="Times New Roman" w:hAnsi="Times New Roman" w:cs="Times New Roman"/>
      <w:sz w:val="24"/>
      <w:szCs w:val="24"/>
    </w:rPr>
  </w:style>
  <w:style w:type="paragraph" w:styleId="2">
    <w:name w:val="List Number 2"/>
    <w:basedOn w:val="a2"/>
    <w:rsid w:val="00801478"/>
    <w:pPr>
      <w:widowControl/>
      <w:numPr>
        <w:numId w:val="4"/>
      </w:numPr>
      <w:bidi w:val="0"/>
      <w:spacing w:line="240" w:lineRule="auto"/>
      <w:jc w:val="left"/>
    </w:pPr>
    <w:rPr>
      <w:rFonts w:ascii="Times New Roman" w:hAnsi="Times New Roman" w:cs="Times New Roman"/>
      <w:sz w:val="24"/>
      <w:szCs w:val="24"/>
    </w:rPr>
  </w:style>
  <w:style w:type="paragraph" w:styleId="3">
    <w:name w:val="List Number 3"/>
    <w:basedOn w:val="a2"/>
    <w:rsid w:val="00801478"/>
    <w:pPr>
      <w:widowControl/>
      <w:numPr>
        <w:numId w:val="5"/>
      </w:numPr>
      <w:bidi w:val="0"/>
      <w:spacing w:line="240" w:lineRule="auto"/>
      <w:jc w:val="left"/>
    </w:pPr>
    <w:rPr>
      <w:rFonts w:ascii="Times New Roman" w:hAnsi="Times New Roman" w:cs="Times New Roman"/>
      <w:sz w:val="24"/>
      <w:szCs w:val="24"/>
    </w:rPr>
  </w:style>
  <w:style w:type="paragraph" w:styleId="4">
    <w:name w:val="List Number 4"/>
    <w:basedOn w:val="a2"/>
    <w:rsid w:val="00801478"/>
    <w:pPr>
      <w:widowControl/>
      <w:numPr>
        <w:numId w:val="6"/>
      </w:numPr>
      <w:bidi w:val="0"/>
      <w:spacing w:line="240" w:lineRule="auto"/>
      <w:jc w:val="left"/>
    </w:pPr>
    <w:rPr>
      <w:rFonts w:ascii="Times New Roman" w:hAnsi="Times New Roman" w:cs="Times New Roman"/>
      <w:sz w:val="24"/>
      <w:szCs w:val="24"/>
    </w:rPr>
  </w:style>
  <w:style w:type="paragraph" w:styleId="5">
    <w:name w:val="List Number 5"/>
    <w:basedOn w:val="a2"/>
    <w:rsid w:val="00801478"/>
    <w:pPr>
      <w:widowControl/>
      <w:numPr>
        <w:numId w:val="7"/>
      </w:numPr>
      <w:bidi w:val="0"/>
      <w:spacing w:line="240" w:lineRule="auto"/>
      <w:jc w:val="left"/>
    </w:pPr>
    <w:rPr>
      <w:rFonts w:ascii="Times New Roman" w:hAnsi="Times New Roman" w:cs="Times New Roman"/>
      <w:sz w:val="24"/>
      <w:szCs w:val="24"/>
    </w:rPr>
  </w:style>
  <w:style w:type="paragraph" w:styleId="affffff">
    <w:name w:val="List Continue"/>
    <w:basedOn w:val="a2"/>
    <w:rsid w:val="00801478"/>
    <w:pPr>
      <w:widowControl/>
      <w:bidi w:val="0"/>
      <w:spacing w:after="120" w:line="240" w:lineRule="auto"/>
      <w:ind w:left="360" w:firstLine="0"/>
      <w:jc w:val="left"/>
    </w:pPr>
    <w:rPr>
      <w:rFonts w:ascii="Times New Roman" w:hAnsi="Times New Roman" w:cs="Times New Roman"/>
      <w:sz w:val="24"/>
      <w:szCs w:val="24"/>
    </w:rPr>
  </w:style>
  <w:style w:type="paragraph" w:styleId="2f3">
    <w:name w:val="List Continue 2"/>
    <w:basedOn w:val="a2"/>
    <w:rsid w:val="00801478"/>
    <w:pPr>
      <w:widowControl/>
      <w:bidi w:val="0"/>
      <w:spacing w:after="120" w:line="240" w:lineRule="auto"/>
      <w:ind w:left="720" w:firstLine="0"/>
      <w:jc w:val="left"/>
    </w:pPr>
    <w:rPr>
      <w:rFonts w:ascii="Times New Roman" w:hAnsi="Times New Roman" w:cs="Times New Roman"/>
      <w:sz w:val="24"/>
      <w:szCs w:val="24"/>
    </w:rPr>
  </w:style>
  <w:style w:type="paragraph" w:styleId="3f0">
    <w:name w:val="List Continue 3"/>
    <w:basedOn w:val="a2"/>
    <w:rsid w:val="00801478"/>
    <w:pPr>
      <w:widowControl/>
      <w:bidi w:val="0"/>
      <w:spacing w:after="120" w:line="240" w:lineRule="auto"/>
      <w:ind w:left="1080" w:firstLine="0"/>
      <w:jc w:val="left"/>
    </w:pPr>
    <w:rPr>
      <w:rFonts w:ascii="Times New Roman" w:hAnsi="Times New Roman" w:cs="Times New Roman"/>
      <w:sz w:val="24"/>
      <w:szCs w:val="24"/>
    </w:rPr>
  </w:style>
  <w:style w:type="paragraph" w:styleId="49">
    <w:name w:val="List Continue 4"/>
    <w:basedOn w:val="a2"/>
    <w:rsid w:val="00801478"/>
    <w:pPr>
      <w:widowControl/>
      <w:bidi w:val="0"/>
      <w:spacing w:after="120" w:line="240" w:lineRule="auto"/>
      <w:ind w:left="1440" w:firstLine="0"/>
      <w:jc w:val="left"/>
    </w:pPr>
    <w:rPr>
      <w:rFonts w:ascii="Times New Roman" w:hAnsi="Times New Roman" w:cs="Times New Roman"/>
      <w:sz w:val="24"/>
      <w:szCs w:val="24"/>
    </w:rPr>
  </w:style>
  <w:style w:type="paragraph" w:styleId="57">
    <w:name w:val="List Continue 5"/>
    <w:basedOn w:val="a2"/>
    <w:rsid w:val="00801478"/>
    <w:pPr>
      <w:widowControl/>
      <w:bidi w:val="0"/>
      <w:spacing w:after="120" w:line="240" w:lineRule="auto"/>
      <w:ind w:left="1800" w:firstLine="0"/>
      <w:jc w:val="left"/>
    </w:pPr>
    <w:rPr>
      <w:rFonts w:ascii="Times New Roman" w:hAnsi="Times New Roman" w:cs="Times New Roman"/>
      <w:sz w:val="24"/>
      <w:szCs w:val="24"/>
    </w:rPr>
  </w:style>
  <w:style w:type="paragraph" w:styleId="a0">
    <w:name w:val="List Bullet"/>
    <w:basedOn w:val="a2"/>
    <w:rsid w:val="00801478"/>
    <w:pPr>
      <w:widowControl/>
      <w:numPr>
        <w:numId w:val="8"/>
      </w:numPr>
      <w:bidi w:val="0"/>
      <w:spacing w:line="240" w:lineRule="auto"/>
      <w:jc w:val="left"/>
    </w:pPr>
    <w:rPr>
      <w:rFonts w:ascii="Times New Roman" w:hAnsi="Times New Roman" w:cs="Times New Roman"/>
      <w:sz w:val="24"/>
      <w:szCs w:val="24"/>
    </w:rPr>
  </w:style>
  <w:style w:type="paragraph" w:styleId="2f4">
    <w:name w:val="List Bullet 2"/>
    <w:basedOn w:val="a2"/>
    <w:rsid w:val="00801478"/>
    <w:pPr>
      <w:widowControl/>
      <w:bidi w:val="0"/>
      <w:spacing w:line="240" w:lineRule="auto"/>
      <w:ind w:firstLine="0"/>
      <w:jc w:val="left"/>
    </w:pPr>
    <w:rPr>
      <w:rFonts w:ascii="Times New Roman" w:hAnsi="Times New Roman" w:cs="Times New Roman"/>
      <w:sz w:val="24"/>
      <w:szCs w:val="24"/>
    </w:rPr>
  </w:style>
  <w:style w:type="paragraph" w:styleId="30">
    <w:name w:val="List Bullet 3"/>
    <w:basedOn w:val="a2"/>
    <w:rsid w:val="00801478"/>
    <w:pPr>
      <w:widowControl/>
      <w:numPr>
        <w:numId w:val="9"/>
      </w:numPr>
      <w:bidi w:val="0"/>
      <w:spacing w:line="240" w:lineRule="auto"/>
      <w:jc w:val="left"/>
    </w:pPr>
    <w:rPr>
      <w:rFonts w:ascii="Times New Roman" w:hAnsi="Times New Roman" w:cs="Times New Roman"/>
      <w:sz w:val="24"/>
      <w:szCs w:val="24"/>
    </w:rPr>
  </w:style>
  <w:style w:type="paragraph" w:styleId="40">
    <w:name w:val="List Bullet 4"/>
    <w:basedOn w:val="a2"/>
    <w:rsid w:val="00801478"/>
    <w:pPr>
      <w:widowControl/>
      <w:numPr>
        <w:numId w:val="10"/>
      </w:numPr>
      <w:bidi w:val="0"/>
      <w:spacing w:line="240" w:lineRule="auto"/>
      <w:jc w:val="left"/>
    </w:pPr>
    <w:rPr>
      <w:rFonts w:ascii="Times New Roman" w:hAnsi="Times New Roman" w:cs="Times New Roman"/>
      <w:sz w:val="24"/>
      <w:szCs w:val="24"/>
    </w:rPr>
  </w:style>
  <w:style w:type="paragraph" w:styleId="50">
    <w:name w:val="List Bullet 5"/>
    <w:basedOn w:val="a2"/>
    <w:rsid w:val="00801478"/>
    <w:pPr>
      <w:widowControl/>
      <w:numPr>
        <w:numId w:val="11"/>
      </w:numPr>
      <w:bidi w:val="0"/>
      <w:spacing w:line="240" w:lineRule="auto"/>
      <w:jc w:val="left"/>
    </w:pPr>
    <w:rPr>
      <w:rFonts w:ascii="Times New Roman" w:hAnsi="Times New Roman" w:cs="Times New Roman"/>
      <w:sz w:val="24"/>
      <w:szCs w:val="24"/>
    </w:rPr>
  </w:style>
  <w:style w:type="character" w:styleId="HTML4">
    <w:name w:val="HTML Keyboard"/>
    <w:rsid w:val="00801478"/>
    <w:rPr>
      <w:rFonts w:ascii="Courier New" w:hAnsi="Courier New" w:cs="Courier New"/>
      <w:sz w:val="20"/>
      <w:szCs w:val="20"/>
    </w:rPr>
  </w:style>
  <w:style w:type="paragraph" w:styleId="affffff0">
    <w:name w:val="envelope return"/>
    <w:basedOn w:val="a2"/>
    <w:rsid w:val="00801478"/>
    <w:pPr>
      <w:widowControl/>
      <w:bidi w:val="0"/>
      <w:spacing w:line="240" w:lineRule="auto"/>
      <w:ind w:firstLine="0"/>
      <w:jc w:val="left"/>
    </w:pPr>
    <w:rPr>
      <w:rFonts w:ascii="Arial" w:hAnsi="Arial" w:cs="Arial"/>
      <w:sz w:val="20"/>
      <w:szCs w:val="20"/>
    </w:rPr>
  </w:style>
  <w:style w:type="numbering" w:styleId="a1">
    <w:name w:val="Outline List 3"/>
    <w:basedOn w:val="a5"/>
    <w:rsid w:val="00801478"/>
    <w:pPr>
      <w:numPr>
        <w:numId w:val="12"/>
      </w:numPr>
    </w:pPr>
  </w:style>
  <w:style w:type="paragraph" w:styleId="affffff1">
    <w:name w:val="Body Text First Indent"/>
    <w:basedOn w:val="af3"/>
    <w:link w:val="Charffb"/>
    <w:rsid w:val="00801478"/>
    <w:pPr>
      <w:bidi w:val="0"/>
      <w:spacing w:after="120"/>
      <w:ind w:firstLine="210"/>
      <w:jc w:val="left"/>
    </w:pPr>
    <w:rPr>
      <w:rFonts w:cs="Times New Roman"/>
      <w:sz w:val="24"/>
      <w:szCs w:val="24"/>
      <w:lang w:eastAsia="en-US"/>
    </w:rPr>
  </w:style>
  <w:style w:type="character" w:customStyle="1" w:styleId="Charffb">
    <w:name w:val="نص أساسي بمسافة بادئة للسطر الأول Char"/>
    <w:link w:val="affffff1"/>
    <w:rsid w:val="00801478"/>
    <w:rPr>
      <w:rFonts w:ascii="Times New Roman" w:eastAsia="Times New Roman" w:hAnsi="Times New Roman" w:cs="Times New Roman"/>
      <w:sz w:val="24"/>
      <w:szCs w:val="24"/>
      <w:lang w:eastAsia="ar-SA"/>
    </w:rPr>
  </w:style>
  <w:style w:type="paragraph" w:styleId="2f5">
    <w:name w:val="Body Text First Indent 2"/>
    <w:basedOn w:val="aff2"/>
    <w:link w:val="2Char3"/>
    <w:rsid w:val="00801478"/>
    <w:pPr>
      <w:widowControl/>
      <w:bidi w:val="0"/>
      <w:spacing w:after="120"/>
      <w:ind w:left="360" w:firstLine="210"/>
      <w:jc w:val="left"/>
    </w:pPr>
    <w:rPr>
      <w:color w:val="auto"/>
      <w:sz w:val="24"/>
      <w:szCs w:val="24"/>
    </w:rPr>
  </w:style>
  <w:style w:type="character" w:customStyle="1" w:styleId="2Char3">
    <w:name w:val="نص أساسي بمسافة بادئة للسطر الأول 2 Char"/>
    <w:link w:val="2f5"/>
    <w:rsid w:val="00801478"/>
    <w:rPr>
      <w:rFonts w:ascii="Times New Roman" w:eastAsia="Times New Roman" w:hAnsi="Times New Roman" w:cs="Times New Roman"/>
      <w:color w:val="800000"/>
      <w:sz w:val="24"/>
      <w:szCs w:val="24"/>
    </w:rPr>
  </w:style>
  <w:style w:type="character" w:styleId="HTML5">
    <w:name w:val="HTML Sample"/>
    <w:rsid w:val="00801478"/>
    <w:rPr>
      <w:rFonts w:ascii="Courier New" w:hAnsi="Courier New" w:cs="Courier New"/>
    </w:rPr>
  </w:style>
  <w:style w:type="paragraph" w:customStyle="1" w:styleId="affffff2">
    <w:name w:val="الهامــش"/>
    <w:rsid w:val="00801478"/>
    <w:pPr>
      <w:autoSpaceDE w:val="0"/>
      <w:autoSpaceDN w:val="0"/>
      <w:bidi/>
      <w:spacing w:line="399" w:lineRule="atLeast"/>
      <w:ind w:right="255" w:firstLine="255"/>
      <w:jc w:val="both"/>
    </w:pPr>
    <w:rPr>
      <w:rFonts w:ascii="Times New Roman" w:hAnsi="Times New Roman" w:cs="Times New Roman"/>
      <w:bCs/>
      <w:sz w:val="22"/>
      <w:szCs w:val="22"/>
    </w:rPr>
  </w:style>
  <w:style w:type="character" w:customStyle="1" w:styleId="Heading1CharChar0">
    <w:name w:val="Heading 1 Char Char"/>
    <w:rsid w:val="00801478"/>
    <w:rPr>
      <w:rFonts w:ascii="Arial" w:eastAsia="Calibri" w:hAnsi="Arial" w:cs="AA  Safwa"/>
      <w:sz w:val="32"/>
      <w:szCs w:val="40"/>
      <w:lang w:val="en-US" w:eastAsia="ar-SA" w:bidi="ar-SA"/>
    </w:rPr>
  </w:style>
  <w:style w:type="paragraph" w:customStyle="1" w:styleId="affffff3">
    <w:name w:val="سرد الفقرات"/>
    <w:basedOn w:val="a2"/>
    <w:qFormat/>
    <w:rsid w:val="00801478"/>
    <w:pPr>
      <w:widowControl/>
      <w:spacing w:after="200" w:line="276" w:lineRule="auto"/>
      <w:ind w:left="720" w:firstLine="0"/>
      <w:contextualSpacing/>
      <w:jc w:val="left"/>
    </w:pPr>
    <w:rPr>
      <w:rFonts w:ascii="Calibri" w:eastAsia="Calibri" w:hAnsi="Calibri" w:cs="Arial"/>
      <w:sz w:val="22"/>
      <w:szCs w:val="22"/>
    </w:rPr>
  </w:style>
  <w:style w:type="character" w:customStyle="1" w:styleId="EndnoteTextCharChar">
    <w:name w:val="Endnote Text Char Char"/>
    <w:rsid w:val="00801478"/>
    <w:rPr>
      <w:rFonts w:cs="Lotus Linotype"/>
      <w:sz w:val="28"/>
      <w:szCs w:val="28"/>
      <w:lang w:val="en-US" w:eastAsia="ar-SA" w:bidi="ar-SA"/>
    </w:rPr>
  </w:style>
  <w:style w:type="paragraph" w:customStyle="1" w:styleId="15001">
    <w:name w:val="نمط نمط نمط عنوان جانبي + ‏15 نقطة قبل:  0 نقطة بعد:  0 نقطة + ‏1..."/>
    <w:basedOn w:val="a2"/>
    <w:rsid w:val="00801478"/>
    <w:pPr>
      <w:spacing w:before="80" w:after="40" w:line="216" w:lineRule="auto"/>
      <w:ind w:firstLine="0"/>
    </w:pPr>
    <w:rPr>
      <w:rFonts w:ascii="Lotus Linotype" w:hAnsi="Lotus Linotype" w:cs="MCS Taybah S_U normal."/>
      <w:sz w:val="27"/>
    </w:rPr>
  </w:style>
  <w:style w:type="paragraph" w:customStyle="1" w:styleId="affffff4">
    <w:name w:val="عنوان كبير"/>
    <w:basedOn w:val="a2"/>
    <w:qFormat/>
    <w:rsid w:val="00801478"/>
    <w:pPr>
      <w:suppressLineNumbers/>
      <w:overflowPunct w:val="0"/>
      <w:autoSpaceDE w:val="0"/>
      <w:autoSpaceDN w:val="0"/>
      <w:adjustRightInd w:val="0"/>
      <w:spacing w:before="1080" w:after="1080" w:line="204" w:lineRule="auto"/>
      <w:ind w:firstLine="340"/>
      <w:jc w:val="center"/>
      <w:textAlignment w:val="baseline"/>
    </w:pPr>
    <w:rPr>
      <w:rFonts w:ascii="Times New Roman" w:hAnsi="Times New Roman" w:cs="Al-SandHigh"/>
      <w:sz w:val="31"/>
      <w:szCs w:val="52"/>
      <w:lang w:eastAsia="ar-SA"/>
    </w:rPr>
  </w:style>
  <w:style w:type="paragraph" w:customStyle="1" w:styleId="ArabicTransparent11">
    <w:name w:val="عادي + (العربية وغيرها) Arabic Transparent، ‏11 نقطة"/>
    <w:basedOn w:val="a2"/>
    <w:rsid w:val="00801478"/>
    <w:pPr>
      <w:widowControl/>
      <w:spacing w:line="360" w:lineRule="auto"/>
      <w:ind w:firstLine="0"/>
      <w:jc w:val="lowKashida"/>
    </w:pPr>
    <w:rPr>
      <w:rFonts w:ascii="Times New Roman" w:hAnsi="Times New Roman" w:cs="Arabic Transparent"/>
      <w:sz w:val="24"/>
      <w:szCs w:val="24"/>
    </w:rPr>
  </w:style>
  <w:style w:type="paragraph" w:customStyle="1" w:styleId="91">
    <w:name w:val="نمط عنوان 9"/>
    <w:basedOn w:val="9"/>
    <w:rsid w:val="00801478"/>
    <w:pPr>
      <w:tabs>
        <w:tab w:val="clear" w:pos="1800"/>
      </w:tabs>
      <w:ind w:left="0" w:firstLine="0"/>
      <w:jc w:val="center"/>
    </w:pPr>
    <w:rPr>
      <w:rFonts w:cs="PT Bold Heading"/>
      <w:bCs w:val="0"/>
      <w:szCs w:val="40"/>
    </w:rPr>
  </w:style>
  <w:style w:type="paragraph" w:customStyle="1" w:styleId="MonotypeKoufi20">
    <w:name w:val="نمط نمط اصلى + (العربية وغيرها) Monotype Koufi ‏20 نقطة دون (مركب..."/>
    <w:basedOn w:val="a2"/>
    <w:rsid w:val="00801478"/>
    <w:pPr>
      <w:widowControl/>
      <w:autoSpaceDE w:val="0"/>
      <w:autoSpaceDN w:val="0"/>
      <w:spacing w:line="240" w:lineRule="auto"/>
      <w:ind w:firstLine="0"/>
      <w:jc w:val="center"/>
    </w:pPr>
    <w:rPr>
      <w:rFonts w:ascii="Times New Roman" w:hAnsi="Times New Roman" w:cs="PT Bold Heading"/>
      <w:b/>
      <w:sz w:val="40"/>
      <w:szCs w:val="48"/>
      <w:lang w:eastAsia="ar-SA"/>
    </w:rPr>
  </w:style>
  <w:style w:type="paragraph" w:customStyle="1" w:styleId="330">
    <w:name w:val="نمط نمط عنوان 3 3"/>
    <w:basedOn w:val="a2"/>
    <w:rsid w:val="00801478"/>
    <w:pPr>
      <w:keepNext/>
      <w:bidi w:val="0"/>
      <w:spacing w:line="440" w:lineRule="exact"/>
      <w:ind w:firstLine="0"/>
      <w:jc w:val="right"/>
      <w:outlineLvl w:val="2"/>
    </w:pPr>
    <w:rPr>
      <w:rFonts w:ascii="Times New Roman" w:hAnsi="Times New Roman" w:cs="Abz-3 (Yagut)"/>
      <w:bCs/>
      <w:iCs/>
      <w:szCs w:val="32"/>
    </w:rPr>
  </w:style>
  <w:style w:type="paragraph" w:customStyle="1" w:styleId="affffff5">
    <w:name w:val="عنوان في المتن"/>
    <w:basedOn w:val="a2"/>
    <w:rsid w:val="00801478"/>
    <w:pPr>
      <w:spacing w:before="240" w:after="60" w:line="418" w:lineRule="exact"/>
      <w:ind w:firstLine="0"/>
      <w:jc w:val="left"/>
      <w:outlineLvl w:val="0"/>
    </w:pPr>
    <w:rPr>
      <w:rFonts w:ascii="Times New Roman" w:hAnsi="Times New Roman" w:cs="Abz-3 (Yagut)"/>
      <w:bCs/>
      <w:color w:val="000000"/>
      <w:sz w:val="26"/>
      <w:szCs w:val="26"/>
    </w:rPr>
  </w:style>
  <w:style w:type="paragraph" w:customStyle="1" w:styleId="1f3">
    <w:name w:val="متن 1"/>
    <w:basedOn w:val="a2"/>
    <w:link w:val="1Char3"/>
    <w:semiHidden/>
    <w:rsid w:val="00801478"/>
    <w:pPr>
      <w:widowControl/>
      <w:ind w:firstLine="284"/>
      <w:jc w:val="left"/>
    </w:pPr>
    <w:rPr>
      <w:rFonts w:ascii="Times New Roman" w:hAnsi="Times New Roman" w:cs="md_ameli"/>
      <w:szCs w:val="28"/>
    </w:rPr>
  </w:style>
  <w:style w:type="character" w:customStyle="1" w:styleId="1Char3">
    <w:name w:val="متن 1 Char"/>
    <w:link w:val="1f3"/>
    <w:semiHidden/>
    <w:rsid w:val="00801478"/>
    <w:rPr>
      <w:rFonts w:ascii="Times New Roman" w:eastAsia="Times New Roman" w:hAnsi="Times New Roman" w:cs="md_ameli"/>
      <w:sz w:val="28"/>
      <w:szCs w:val="28"/>
    </w:rPr>
  </w:style>
  <w:style w:type="paragraph" w:customStyle="1" w:styleId="affffff6">
    <w:name w:val="عنوان عمل"/>
    <w:basedOn w:val="a2"/>
    <w:link w:val="Charffc"/>
    <w:rsid w:val="00801478"/>
    <w:pPr>
      <w:widowControl/>
      <w:spacing w:before="240" w:after="120"/>
      <w:ind w:firstLine="0"/>
      <w:jc w:val="lowKashida"/>
    </w:pPr>
    <w:rPr>
      <w:rFonts w:ascii="Times New Roman" w:hAnsi="Times New Roman" w:cs="Ya-Ali"/>
      <w:sz w:val="36"/>
      <w:szCs w:val="36"/>
    </w:rPr>
  </w:style>
  <w:style w:type="paragraph" w:customStyle="1" w:styleId="affffff7">
    <w:name w:val="متن أساسي مهم"/>
    <w:basedOn w:val="a2"/>
    <w:link w:val="Charffd"/>
    <w:rsid w:val="00801478"/>
    <w:pPr>
      <w:ind w:firstLine="288"/>
      <w:jc w:val="lowKashida"/>
    </w:pPr>
    <w:rPr>
      <w:rFonts w:ascii="Times New Roman" w:hAnsi="Times New Roman" w:cs="Abz-3 (Yagut)"/>
      <w:szCs w:val="28"/>
    </w:rPr>
  </w:style>
  <w:style w:type="character" w:customStyle="1" w:styleId="Charffc">
    <w:name w:val="عنوان عمل Char"/>
    <w:link w:val="affffff6"/>
    <w:rsid w:val="00801478"/>
    <w:rPr>
      <w:rFonts w:ascii="Times New Roman" w:eastAsia="Times New Roman" w:hAnsi="Times New Roman" w:cs="Ya-Ali"/>
      <w:sz w:val="36"/>
      <w:szCs w:val="36"/>
    </w:rPr>
  </w:style>
  <w:style w:type="paragraph" w:customStyle="1" w:styleId="affffff8">
    <w:name w:val="سبيسلبسبيببيس"/>
    <w:basedOn w:val="1f3"/>
    <w:link w:val="Charffe"/>
    <w:rsid w:val="00801478"/>
    <w:pPr>
      <w:ind w:firstLine="288"/>
      <w:jc w:val="lowKashida"/>
    </w:pPr>
    <w:rPr>
      <w:rFonts w:cs="A Lotus"/>
    </w:rPr>
  </w:style>
  <w:style w:type="character" w:customStyle="1" w:styleId="Charffe">
    <w:name w:val="سبيسلبسبيببيس Char"/>
    <w:link w:val="affffff8"/>
    <w:rsid w:val="00801478"/>
    <w:rPr>
      <w:rFonts w:ascii="Times New Roman" w:eastAsia="Times New Roman" w:hAnsi="Times New Roman" w:cs="A Lotus"/>
      <w:sz w:val="28"/>
      <w:szCs w:val="28"/>
    </w:rPr>
  </w:style>
  <w:style w:type="character" w:customStyle="1" w:styleId="Charffd">
    <w:name w:val="متن أساسي مهم Char"/>
    <w:link w:val="affffff7"/>
    <w:rsid w:val="00801478"/>
    <w:rPr>
      <w:rFonts w:ascii="Times New Roman" w:eastAsia="Times New Roman" w:hAnsi="Times New Roman" w:cs="Abz-3 (Yagut)"/>
      <w:sz w:val="28"/>
      <w:szCs w:val="28"/>
    </w:rPr>
  </w:style>
  <w:style w:type="paragraph" w:customStyle="1" w:styleId="affffff9">
    <w:name w:val="ترقيم"/>
    <w:basedOn w:val="affffffa"/>
    <w:link w:val="Charfff"/>
    <w:rsid w:val="00801478"/>
    <w:rPr>
      <w:sz w:val="26"/>
      <w:szCs w:val="24"/>
    </w:rPr>
  </w:style>
  <w:style w:type="paragraph" w:customStyle="1" w:styleId="affffffa">
    <w:name w:val="لوتوس اسود"/>
    <w:basedOn w:val="a2"/>
    <w:link w:val="Charfff0"/>
    <w:rsid w:val="00801478"/>
    <w:pPr>
      <w:spacing w:line="240" w:lineRule="auto"/>
      <w:ind w:firstLine="432"/>
    </w:pPr>
    <w:rPr>
      <w:rFonts w:ascii="Yagut-s" w:hAnsi="Yagut-s" w:cs="لوتوس"/>
      <w:b/>
      <w:bCs/>
      <w:sz w:val="32"/>
      <w:szCs w:val="30"/>
    </w:rPr>
  </w:style>
  <w:style w:type="character" w:customStyle="1" w:styleId="Charfff0">
    <w:name w:val="لوتوس اسود Char"/>
    <w:link w:val="affffffa"/>
    <w:rsid w:val="00801478"/>
    <w:rPr>
      <w:rFonts w:ascii="Yagut-s" w:eastAsia="Times New Roman" w:hAnsi="Yagut-s" w:cs="لوتوس"/>
      <w:b/>
      <w:bCs/>
      <w:sz w:val="32"/>
      <w:szCs w:val="30"/>
    </w:rPr>
  </w:style>
  <w:style w:type="character" w:customStyle="1" w:styleId="Charfff">
    <w:name w:val="ترقيم Char"/>
    <w:link w:val="affffff9"/>
    <w:rsid w:val="00801478"/>
    <w:rPr>
      <w:rFonts w:ascii="Yagut-s" w:eastAsia="Times New Roman" w:hAnsi="Yagut-s" w:cs="لوتوس"/>
      <w:b/>
      <w:bCs/>
      <w:sz w:val="26"/>
      <w:szCs w:val="24"/>
    </w:rPr>
  </w:style>
  <w:style w:type="character" w:customStyle="1" w:styleId="2f6">
    <w:name w:val="المهند2"/>
    <w:rsid w:val="00801478"/>
    <w:rPr>
      <w:rFonts w:cs="AL-Mohanad Bold"/>
      <w:szCs w:val="32"/>
      <w:lang w:val="en-US" w:eastAsia="en-US" w:bidi="ar-SA"/>
    </w:rPr>
  </w:style>
  <w:style w:type="character" w:customStyle="1" w:styleId="affffffb">
    <w:name w:val="كليشة"/>
    <w:rsid w:val="00801478"/>
    <w:rPr>
      <w:rFonts w:cs="لوتوس"/>
      <w:sz w:val="28"/>
      <w:szCs w:val="38"/>
      <w:lang w:val="en-US" w:eastAsia="en-US" w:bidi="ar-SA"/>
    </w:rPr>
  </w:style>
  <w:style w:type="paragraph" w:customStyle="1" w:styleId="affffffc">
    <w:name w:val="غفورى"/>
    <w:rsid w:val="00801478"/>
    <w:pPr>
      <w:autoSpaceDE w:val="0"/>
      <w:autoSpaceDN w:val="0"/>
      <w:bidi/>
      <w:spacing w:line="399" w:lineRule="atLeast"/>
      <w:ind w:right="284" w:hanging="399"/>
      <w:jc w:val="both"/>
    </w:pPr>
    <w:rPr>
      <w:rFonts w:ascii="Times New Roman" w:hAnsi="Times New Roman" w:cs="Traditional Arabic"/>
      <w:bCs/>
      <w:sz w:val="24"/>
      <w:szCs w:val="32"/>
    </w:rPr>
  </w:style>
  <w:style w:type="paragraph" w:customStyle="1" w:styleId="affffffd">
    <w:name w:val="العنوان الرئيسي"/>
    <w:basedOn w:val="a2"/>
    <w:qFormat/>
    <w:rsid w:val="00801478"/>
    <w:pPr>
      <w:suppressLineNumbers/>
      <w:spacing w:before="1920" w:after="720" w:line="216" w:lineRule="auto"/>
      <w:ind w:firstLine="284"/>
      <w:jc w:val="center"/>
    </w:pPr>
    <w:rPr>
      <w:rFonts w:ascii="Lotus Linotype" w:eastAsia="Calibri" w:hAnsi="Lotus Linotype" w:cs="Traditional Arabic"/>
      <w:b/>
      <w:bCs/>
      <w:sz w:val="36"/>
      <w:szCs w:val="36"/>
      <w:lang w:bidi="ar-YE"/>
    </w:rPr>
  </w:style>
  <w:style w:type="paragraph" w:customStyle="1" w:styleId="affffffe">
    <w:name w:val="الحاشية"/>
    <w:basedOn w:val="a2"/>
    <w:qFormat/>
    <w:rsid w:val="00801478"/>
    <w:pPr>
      <w:widowControl/>
      <w:spacing w:line="192" w:lineRule="auto"/>
      <w:ind w:firstLine="0"/>
    </w:pPr>
    <w:rPr>
      <w:rFonts w:ascii="Calibri" w:eastAsia="Calibri" w:hAnsi="Calibri" w:cs="Traditional Arabic"/>
      <w:sz w:val="26"/>
      <w:szCs w:val="26"/>
      <w:vertAlign w:val="superscript"/>
    </w:rPr>
  </w:style>
  <w:style w:type="paragraph" w:customStyle="1" w:styleId="1f4">
    <w:name w:val="سرد الفقرات1"/>
    <w:basedOn w:val="a2"/>
    <w:rsid w:val="00801478"/>
    <w:pPr>
      <w:widowControl/>
      <w:spacing w:after="200" w:line="276" w:lineRule="auto"/>
      <w:ind w:left="720" w:firstLine="0"/>
      <w:contextualSpacing/>
      <w:jc w:val="left"/>
    </w:pPr>
    <w:rPr>
      <w:rFonts w:ascii="Calibri" w:eastAsia="Calibri" w:hAnsi="Calibri" w:cs="Arial"/>
      <w:sz w:val="22"/>
      <w:szCs w:val="22"/>
    </w:rPr>
  </w:style>
  <w:style w:type="paragraph" w:customStyle="1" w:styleId="1f5">
    <w:name w:val="رفرنس1"/>
    <w:basedOn w:val="a9"/>
    <w:link w:val="1f6"/>
    <w:rsid w:val="00801478"/>
    <w:pPr>
      <w:widowControl/>
      <w:ind w:firstLine="284"/>
      <w:jc w:val="lowKashida"/>
    </w:pPr>
    <w:rPr>
      <w:rFonts w:ascii="Times New Roman" w:hAnsi="Times New Roman" w:cs="B Lotus"/>
      <w:sz w:val="18"/>
      <w:szCs w:val="18"/>
    </w:rPr>
  </w:style>
  <w:style w:type="character" w:customStyle="1" w:styleId="1f6">
    <w:name w:val="رفرنس1 نویسه"/>
    <w:link w:val="1f5"/>
    <w:rsid w:val="00801478"/>
    <w:rPr>
      <w:rFonts w:ascii="Times New Roman" w:eastAsia="Times New Roman" w:hAnsi="Times New Roman" w:cs="B Lotus"/>
      <w:sz w:val="18"/>
      <w:szCs w:val="18"/>
    </w:rPr>
  </w:style>
  <w:style w:type="paragraph" w:customStyle="1" w:styleId="afffffff">
    <w:name w:val="ترجمه"/>
    <w:basedOn w:val="a2"/>
    <w:link w:val="afffffff0"/>
    <w:rsid w:val="00801478"/>
    <w:pPr>
      <w:widowControl/>
      <w:spacing w:line="240" w:lineRule="auto"/>
      <w:ind w:firstLine="0"/>
      <w:jc w:val="center"/>
    </w:pPr>
    <w:rPr>
      <w:rFonts w:ascii="Times New Roman" w:hAnsi="Times New Roman" w:cs="B Nazanin"/>
      <w:sz w:val="24"/>
      <w:szCs w:val="24"/>
    </w:rPr>
  </w:style>
  <w:style w:type="character" w:customStyle="1" w:styleId="afffffff0">
    <w:name w:val="ترجمه نویسه"/>
    <w:link w:val="afffffff"/>
    <w:rsid w:val="00801478"/>
    <w:rPr>
      <w:rFonts w:ascii="Times New Roman" w:eastAsia="Times New Roman" w:hAnsi="Times New Roman" w:cs="B Nazanin"/>
      <w:sz w:val="24"/>
      <w:szCs w:val="24"/>
    </w:rPr>
  </w:style>
  <w:style w:type="character" w:customStyle="1" w:styleId="CharChar2">
    <w:name w:val="Char Char2"/>
    <w:semiHidden/>
    <w:rsid w:val="00801478"/>
    <w:rPr>
      <w:sz w:val="20"/>
      <w:szCs w:val="20"/>
    </w:rPr>
  </w:style>
  <w:style w:type="character" w:customStyle="1" w:styleId="15">
    <w:name w:val="تيتر1 نویسه"/>
    <w:link w:val="14"/>
    <w:rsid w:val="00801478"/>
    <w:rPr>
      <w:rFonts w:ascii="Times New Roman" w:eastAsia="Times New Roman" w:hAnsi="Times New Roman" w:cs="Times New Roman"/>
      <w:bCs/>
      <w:sz w:val="18"/>
      <w:szCs w:val="32"/>
      <w:lang w:eastAsia="ar-SA"/>
    </w:rPr>
  </w:style>
  <w:style w:type="paragraph" w:customStyle="1" w:styleId="afffffff1">
    <w:name w:val="تيتر"/>
    <w:basedOn w:val="10"/>
    <w:rsid w:val="00801478"/>
    <w:pPr>
      <w:keepLines w:val="0"/>
      <w:widowControl/>
      <w:tabs>
        <w:tab w:val="left" w:pos="-2251"/>
        <w:tab w:val="left" w:pos="4789"/>
      </w:tabs>
      <w:spacing w:line="264" w:lineRule="auto"/>
    </w:pPr>
    <w:rPr>
      <w:rFonts w:ascii="Times New Roman" w:hAnsi="Times New Roman" w:cs="Zar"/>
      <w:bCs/>
      <w:noProof/>
      <w:szCs w:val="28"/>
    </w:rPr>
  </w:style>
  <w:style w:type="paragraph" w:customStyle="1" w:styleId="58">
    <w:name w:val="نمط5"/>
    <w:basedOn w:val="a2"/>
    <w:rsid w:val="00801478"/>
    <w:pPr>
      <w:widowControl/>
      <w:spacing w:line="420" w:lineRule="exact"/>
    </w:pPr>
    <w:rPr>
      <w:rFonts w:ascii="Times New Roman" w:hAnsi="Times New Roman" w:cs="md_ameli"/>
      <w:sz w:val="24"/>
      <w:szCs w:val="32"/>
    </w:rPr>
  </w:style>
  <w:style w:type="paragraph" w:customStyle="1" w:styleId="63">
    <w:name w:val="نمط6"/>
    <w:basedOn w:val="18"/>
    <w:rsid w:val="00801478"/>
    <w:pPr>
      <w:keepNext w:val="0"/>
      <w:spacing w:before="240" w:after="120" w:line="390" w:lineRule="exact"/>
      <w:ind w:left="0" w:firstLine="0"/>
      <w:jc w:val="left"/>
    </w:pPr>
    <w:rPr>
      <w:rFonts w:cs="Ya-Ali"/>
      <w:b/>
      <w:spacing w:val="-10"/>
    </w:rPr>
  </w:style>
  <w:style w:type="paragraph" w:customStyle="1" w:styleId="73">
    <w:name w:val="نمط7"/>
    <w:basedOn w:val="a2"/>
    <w:rsid w:val="00801478"/>
    <w:pPr>
      <w:widowControl/>
      <w:spacing w:line="240" w:lineRule="auto"/>
      <w:ind w:firstLine="0"/>
      <w:jc w:val="center"/>
    </w:pPr>
    <w:rPr>
      <w:rFonts w:ascii="Times New Roman" w:hAnsi="Times New Roman" w:cs="SKR HEAD1"/>
      <w:sz w:val="32"/>
      <w:szCs w:val="36"/>
    </w:rPr>
  </w:style>
  <w:style w:type="paragraph" w:customStyle="1" w:styleId="2f7">
    <w:name w:val="العنوان2"/>
    <w:rsid w:val="00801478"/>
    <w:pPr>
      <w:autoSpaceDE w:val="0"/>
      <w:autoSpaceDN w:val="0"/>
      <w:bidi/>
      <w:spacing w:before="240" w:after="120" w:line="480" w:lineRule="exact"/>
      <w:jc w:val="both"/>
    </w:pPr>
    <w:rPr>
      <w:rFonts w:ascii="Times New Roman" w:hAnsi="Times New Roman" w:cs="Traditional Arabic"/>
      <w:bCs/>
      <w:sz w:val="24"/>
      <w:szCs w:val="32"/>
    </w:rPr>
  </w:style>
  <w:style w:type="paragraph" w:customStyle="1" w:styleId="writer">
    <w:name w:val="writer"/>
    <w:basedOn w:val="a2"/>
    <w:link w:val="writerChar"/>
    <w:rsid w:val="00801478"/>
    <w:pPr>
      <w:spacing w:before="100" w:line="418" w:lineRule="exact"/>
      <w:ind w:firstLine="0"/>
      <w:jc w:val="right"/>
    </w:pPr>
    <w:rPr>
      <w:rFonts w:ascii="Times New Roman" w:hAnsi="Times New Roman" w:cs="Times New Roman"/>
      <w:noProof/>
      <w:spacing w:val="-4"/>
      <w:sz w:val="26"/>
      <w:szCs w:val="30"/>
      <w:lang w:eastAsia="ar-SA"/>
    </w:rPr>
  </w:style>
  <w:style w:type="character" w:customStyle="1" w:styleId="writerChar">
    <w:name w:val="writer Char"/>
    <w:link w:val="writer"/>
    <w:rsid w:val="00801478"/>
    <w:rPr>
      <w:rFonts w:ascii="Times New Roman" w:eastAsia="Times New Roman" w:hAnsi="Times New Roman" w:cs="Times New Roman"/>
      <w:noProof/>
      <w:spacing w:val="-4"/>
      <w:sz w:val="26"/>
      <w:szCs w:val="30"/>
      <w:lang w:eastAsia="ar-SA"/>
    </w:rPr>
  </w:style>
  <w:style w:type="paragraph" w:customStyle="1" w:styleId="first">
    <w:name w:val="first"/>
    <w:basedOn w:val="a2"/>
    <w:link w:val="firstChar"/>
    <w:rsid w:val="00951C28"/>
    <w:pPr>
      <w:spacing w:line="600" w:lineRule="exact"/>
      <w:ind w:firstLine="0"/>
      <w:jc w:val="center"/>
    </w:pPr>
    <w:rPr>
      <w:rFonts w:ascii="Times New Roman" w:hAnsi="Times New Roman" w:cs="Times New Roman"/>
      <w:b/>
      <w:noProof/>
      <w:spacing w:val="-4"/>
      <w:sz w:val="26"/>
      <w:szCs w:val="48"/>
      <w:lang w:eastAsia="ar-SA"/>
    </w:rPr>
  </w:style>
  <w:style w:type="character" w:customStyle="1" w:styleId="firstChar">
    <w:name w:val="first Char"/>
    <w:link w:val="first"/>
    <w:rsid w:val="00951C28"/>
    <w:rPr>
      <w:rFonts w:ascii="Times New Roman" w:eastAsia="Times New Roman" w:hAnsi="Times New Roman" w:cs="Times New Roman"/>
      <w:b/>
      <w:noProof/>
      <w:spacing w:val="-4"/>
      <w:sz w:val="26"/>
      <w:szCs w:val="48"/>
      <w:lang w:eastAsia="ar-SA"/>
    </w:rPr>
  </w:style>
  <w:style w:type="paragraph" w:customStyle="1" w:styleId="1f7">
    <w:name w:val="نمط عنوان 1"/>
    <w:aliases w:val="Char + (لاتيني) ‏22 نقطة"/>
    <w:basedOn w:val="10"/>
    <w:uiPriority w:val="99"/>
    <w:rsid w:val="008E1DD2"/>
    <w:pPr>
      <w:keepNext w:val="0"/>
      <w:keepLines w:val="0"/>
      <w:spacing w:before="180" w:after="180"/>
    </w:pPr>
    <w:rPr>
      <w:rFonts w:ascii="JALAL" w:eastAsia="Calibri" w:hAnsi="JALAL" w:cs="MCS Jeddah S_I normal."/>
      <w:b w:val="0"/>
      <w:sz w:val="44"/>
      <w:szCs w:val="36"/>
      <w:lang w:eastAsia="ar-SA"/>
    </w:rPr>
  </w:style>
  <w:style w:type="paragraph" w:customStyle="1" w:styleId="4CharChar">
    <w:name w:val="نمط4 Char Char"/>
    <w:basedOn w:val="a2"/>
    <w:link w:val="4CharCharChar"/>
    <w:uiPriority w:val="99"/>
    <w:rsid w:val="008E1DD2"/>
    <w:pPr>
      <w:overflowPunct w:val="0"/>
      <w:autoSpaceDE w:val="0"/>
      <w:autoSpaceDN w:val="0"/>
      <w:adjustRightInd w:val="0"/>
      <w:spacing w:before="120" w:line="240" w:lineRule="auto"/>
      <w:ind w:firstLine="454"/>
      <w:jc w:val="lowKashida"/>
      <w:textAlignment w:val="baseline"/>
    </w:pPr>
    <w:rPr>
      <w:rFonts w:ascii="JALAL" w:eastAsia="Calibri" w:hAnsi="JALAL" w:cs="Al-Sadiq"/>
      <w:sz w:val="30"/>
      <w:szCs w:val="28"/>
    </w:rPr>
  </w:style>
  <w:style w:type="character" w:customStyle="1" w:styleId="4CharCharChar">
    <w:name w:val="نمط4 Char Char Char"/>
    <w:link w:val="4CharChar"/>
    <w:uiPriority w:val="99"/>
    <w:locked/>
    <w:rsid w:val="008E1DD2"/>
    <w:rPr>
      <w:rFonts w:ascii="JALAL" w:eastAsia="Calibri" w:hAnsi="JALAL" w:cs="Al-Sadiq"/>
      <w:sz w:val="30"/>
      <w:szCs w:val="28"/>
    </w:rPr>
  </w:style>
  <w:style w:type="paragraph" w:customStyle="1" w:styleId="Charfff1">
    <w:name w:val="عنوان Char"/>
    <w:basedOn w:val="a2"/>
    <w:link w:val="CharChar3"/>
    <w:uiPriority w:val="99"/>
    <w:rsid w:val="008E1DD2"/>
    <w:pPr>
      <w:spacing w:before="80" w:line="240" w:lineRule="auto"/>
      <w:ind w:firstLine="454"/>
      <w:jc w:val="lowKashida"/>
    </w:pPr>
    <w:rPr>
      <w:rFonts w:ascii="JALAL" w:eastAsia="Calibri" w:hAnsi="JALAL" w:cs="Al-Sadiq"/>
      <w:szCs w:val="28"/>
    </w:rPr>
  </w:style>
  <w:style w:type="character" w:customStyle="1" w:styleId="CharChar3">
    <w:name w:val="عنوان Char Char"/>
    <w:link w:val="Charfff1"/>
    <w:uiPriority w:val="99"/>
    <w:locked/>
    <w:rsid w:val="008E1DD2"/>
    <w:rPr>
      <w:rFonts w:ascii="JALAL" w:eastAsia="Calibri" w:hAnsi="JALAL" w:cs="Al-Sadiq"/>
      <w:sz w:val="28"/>
      <w:szCs w:val="28"/>
    </w:rPr>
  </w:style>
  <w:style w:type="paragraph" w:customStyle="1" w:styleId="MCSJeddahSInormal15Char">
    <w:name w:val="نمط نمط (العربية وغيرها) MCS Jeddah S_I normal. ‏15 نقطة مائل الس... Char"/>
    <w:basedOn w:val="a2"/>
    <w:next w:val="1f7"/>
    <w:link w:val="MCSJeddahSInormal15CharChar"/>
    <w:uiPriority w:val="99"/>
    <w:rsid w:val="008E1DD2"/>
    <w:pPr>
      <w:spacing w:before="80" w:line="240" w:lineRule="auto"/>
      <w:ind w:firstLine="454"/>
      <w:jc w:val="lowKashida"/>
    </w:pPr>
    <w:rPr>
      <w:rFonts w:ascii="JALAL" w:eastAsia="Calibri" w:hAnsi="JALAL" w:cs="Al-Sadiq"/>
      <w:szCs w:val="28"/>
    </w:rPr>
  </w:style>
  <w:style w:type="character" w:customStyle="1" w:styleId="MCSJeddahSInormal15CharChar">
    <w:name w:val="نمط نمط (العربية وغيرها) MCS Jeddah S_I normal. ‏15 نقطة مائل الس... Char Char"/>
    <w:link w:val="MCSJeddahSInormal15Char"/>
    <w:uiPriority w:val="99"/>
    <w:locked/>
    <w:rsid w:val="008E1DD2"/>
    <w:rPr>
      <w:rFonts w:ascii="JALAL" w:eastAsia="Calibri" w:hAnsi="JALAL" w:cs="Al-Sadiq"/>
      <w:sz w:val="28"/>
      <w:szCs w:val="28"/>
    </w:rPr>
  </w:style>
  <w:style w:type="paragraph" w:customStyle="1" w:styleId="Style4Char16ptCharChar">
    <w:name w:val="Style نمط4 Char + 16 pt Char Char"/>
    <w:basedOn w:val="4CharChar"/>
    <w:link w:val="Style4Char16ptCharCharChar"/>
    <w:uiPriority w:val="99"/>
    <w:rsid w:val="008E1DD2"/>
  </w:style>
  <w:style w:type="character" w:customStyle="1" w:styleId="Style4Char16ptCharCharChar">
    <w:name w:val="Style نمط4 Char + 16 pt Char Char Char"/>
    <w:link w:val="Style4Char16ptCharChar"/>
    <w:uiPriority w:val="99"/>
    <w:locked/>
    <w:rsid w:val="008E1DD2"/>
    <w:rPr>
      <w:rFonts w:ascii="JALAL" w:eastAsia="Calibri" w:hAnsi="JALAL" w:cs="Al-Sadiq"/>
      <w:sz w:val="30"/>
      <w:szCs w:val="28"/>
    </w:rPr>
  </w:style>
  <w:style w:type="paragraph" w:customStyle="1" w:styleId="4Al-SadiqBoldChar">
    <w:name w:val="نمط نمط4 + (العربية وغيرها) Al-Sadiq Bold أسود عريض Char"/>
    <w:basedOn w:val="4CharChar"/>
    <w:link w:val="4Al-SadiqBoldCharChar"/>
    <w:uiPriority w:val="99"/>
    <w:rsid w:val="008E1DD2"/>
    <w:pPr>
      <w:ind w:firstLine="0"/>
    </w:pPr>
    <w:rPr>
      <w:rFonts w:cs="Al-Sadiq Bold"/>
      <w:b/>
      <w:bCs/>
    </w:rPr>
  </w:style>
  <w:style w:type="character" w:customStyle="1" w:styleId="4Al-SadiqBoldCharChar">
    <w:name w:val="نمط نمط4 + (العربية وغيرها) Al-Sadiq Bold أسود عريض Char Char"/>
    <w:link w:val="4Al-SadiqBoldChar"/>
    <w:uiPriority w:val="99"/>
    <w:locked/>
    <w:rsid w:val="008E1DD2"/>
    <w:rPr>
      <w:rFonts w:ascii="JALAL" w:eastAsia="Calibri" w:hAnsi="JALAL" w:cs="Al-Sadiq Bold"/>
      <w:b/>
      <w:bCs/>
      <w:sz w:val="30"/>
      <w:szCs w:val="28"/>
    </w:rPr>
  </w:style>
  <w:style w:type="character" w:customStyle="1" w:styleId="FooterChar1">
    <w:name w:val="Footer Char1"/>
    <w:uiPriority w:val="99"/>
    <w:locked/>
    <w:rsid w:val="008E1DD2"/>
    <w:rPr>
      <w:rFonts w:ascii="JALAL" w:hAnsi="JALAL" w:cs="Al-Sadiq"/>
      <w:sz w:val="28"/>
      <w:szCs w:val="28"/>
    </w:rPr>
  </w:style>
  <w:style w:type="paragraph" w:customStyle="1" w:styleId="MCSJeddahSInormal15Char0">
    <w:name w:val="نمط نمط نمط (العربية وغيرها) MCS Jeddah S_I normal. ‏15 نقطة مائل... Char"/>
    <w:basedOn w:val="MCSJeddahSInormal15Char"/>
    <w:link w:val="MCSJeddahSInormal15CharChar0"/>
    <w:uiPriority w:val="99"/>
    <w:rsid w:val="008E1DD2"/>
    <w:pPr>
      <w:spacing w:before="120" w:after="240"/>
      <w:ind w:firstLine="0"/>
    </w:pPr>
    <w:rPr>
      <w:rFonts w:ascii="Abadi MT Condensed Light" w:hAnsi="Abadi MT Condensed Light" w:cs="Mudir MT"/>
      <w:b/>
      <w:bCs/>
      <w:i/>
      <w:iCs/>
      <w:sz w:val="30"/>
      <w:szCs w:val="30"/>
    </w:rPr>
  </w:style>
  <w:style w:type="character" w:customStyle="1" w:styleId="MCSJeddahSInormal15CharChar0">
    <w:name w:val="نمط نمط نمط (العربية وغيرها) MCS Jeddah S_I normal. ‏15 نقطة مائل... Char Char"/>
    <w:link w:val="MCSJeddahSInormal15Char0"/>
    <w:uiPriority w:val="99"/>
    <w:locked/>
    <w:rsid w:val="008E1DD2"/>
    <w:rPr>
      <w:rFonts w:ascii="Abadi MT Condensed Light" w:eastAsia="Calibri" w:hAnsi="Abadi MT Condensed Light" w:cs="Mudir MT"/>
      <w:b/>
      <w:bCs/>
      <w:i/>
      <w:iCs/>
      <w:sz w:val="30"/>
      <w:szCs w:val="30"/>
    </w:rPr>
  </w:style>
  <w:style w:type="paragraph" w:customStyle="1" w:styleId="2CharCharCharChar">
    <w:name w:val="نمط2 Char Char Char Char"/>
    <w:basedOn w:val="Charfff2"/>
    <w:link w:val="2CharCharCharCharChar"/>
    <w:uiPriority w:val="99"/>
    <w:rsid w:val="008E1DD2"/>
    <w:pPr>
      <w:spacing w:before="180" w:after="120"/>
      <w:ind w:firstLine="0"/>
    </w:pPr>
    <w:rPr>
      <w:rFonts w:cs="AL-Mohanad"/>
      <w:szCs w:val="26"/>
    </w:rPr>
  </w:style>
  <w:style w:type="paragraph" w:customStyle="1" w:styleId="Charfff2">
    <w:name w:val="النص Char"/>
    <w:basedOn w:val="a2"/>
    <w:uiPriority w:val="99"/>
    <w:rsid w:val="008E1DD2"/>
    <w:pPr>
      <w:spacing w:before="120" w:line="240" w:lineRule="auto"/>
      <w:ind w:firstLine="425"/>
      <w:jc w:val="lowKashida"/>
    </w:pPr>
    <w:rPr>
      <w:rFonts w:ascii="JALAL" w:eastAsia="Calibri" w:hAnsi="JALAL" w:cs="Al-Sadiq Bold"/>
      <w:szCs w:val="24"/>
      <w:lang w:bidi="ar-LB"/>
    </w:rPr>
  </w:style>
  <w:style w:type="character" w:customStyle="1" w:styleId="2CharCharCharCharChar">
    <w:name w:val="نمط2 Char Char Char Char Char"/>
    <w:link w:val="2CharCharCharChar"/>
    <w:uiPriority w:val="99"/>
    <w:locked/>
    <w:rsid w:val="008E1DD2"/>
    <w:rPr>
      <w:rFonts w:ascii="JALAL" w:eastAsia="Calibri" w:hAnsi="JALAL" w:cs="AL-Mohanad"/>
      <w:sz w:val="28"/>
      <w:szCs w:val="26"/>
      <w:lang w:bidi="ar-LB"/>
    </w:rPr>
  </w:style>
  <w:style w:type="character" w:customStyle="1" w:styleId="PlainTextChar1">
    <w:name w:val="Plain Text Char1"/>
    <w:locked/>
    <w:rsid w:val="008E1DD2"/>
    <w:rPr>
      <w:rFonts w:ascii="Courier New" w:eastAsia="Calibri" w:hAnsi="Courier New" w:cs="Courier New"/>
      <w:sz w:val="20"/>
      <w:szCs w:val="20"/>
    </w:rPr>
  </w:style>
  <w:style w:type="paragraph" w:customStyle="1" w:styleId="MCSJeddahSInormal15Char1">
    <w:name w:val="نمط (العربية وغيرها) MCS Jeddah S_I normal. ‏15 نقطة مائل السط... Char"/>
    <w:basedOn w:val="a2"/>
    <w:link w:val="MCSJeddahSInormal15CharChar1"/>
    <w:uiPriority w:val="99"/>
    <w:rsid w:val="008E1DD2"/>
    <w:pPr>
      <w:spacing w:before="80" w:line="240" w:lineRule="auto"/>
      <w:ind w:firstLine="0"/>
      <w:jc w:val="lowKashida"/>
    </w:pPr>
    <w:rPr>
      <w:rFonts w:ascii="JALAL" w:eastAsia="Calibri" w:hAnsi="JALAL" w:cs="MCS Jeddah S_I normal."/>
      <w:i/>
      <w:iCs/>
      <w:sz w:val="30"/>
    </w:rPr>
  </w:style>
  <w:style w:type="character" w:customStyle="1" w:styleId="MCSJeddahSInormal15CharChar1">
    <w:name w:val="نمط (العربية وغيرها) MCS Jeddah S_I normal. ‏15 نقطة مائل السط... Char Char"/>
    <w:link w:val="MCSJeddahSInormal15Char1"/>
    <w:uiPriority w:val="99"/>
    <w:locked/>
    <w:rsid w:val="008E1DD2"/>
    <w:rPr>
      <w:rFonts w:ascii="JALAL" w:eastAsia="Calibri" w:hAnsi="JALAL" w:cs="MCS Jeddah S_I normal."/>
      <w:i/>
      <w:iCs/>
      <w:sz w:val="30"/>
      <w:szCs w:val="27"/>
    </w:rPr>
  </w:style>
  <w:style w:type="paragraph" w:customStyle="1" w:styleId="6Char0">
    <w:name w:val="نمط عنوان + قبل:  6 نقطة Char"/>
    <w:basedOn w:val="Charfff1"/>
    <w:link w:val="6CharChar"/>
    <w:uiPriority w:val="99"/>
    <w:rsid w:val="008E1DD2"/>
    <w:pPr>
      <w:spacing w:before="120" w:after="240"/>
      <w:ind w:firstLine="0"/>
    </w:pPr>
    <w:rPr>
      <w:rFonts w:cs="MCS Jeddah S_I normal."/>
      <w:i/>
      <w:iCs/>
      <w:sz w:val="32"/>
      <w:szCs w:val="30"/>
    </w:rPr>
  </w:style>
  <w:style w:type="character" w:customStyle="1" w:styleId="6CharChar">
    <w:name w:val="نمط عنوان + قبل:  6 نقطة Char Char"/>
    <w:link w:val="6Char0"/>
    <w:uiPriority w:val="99"/>
    <w:locked/>
    <w:rsid w:val="008E1DD2"/>
    <w:rPr>
      <w:rFonts w:ascii="JALAL" w:eastAsia="Calibri" w:hAnsi="JALAL" w:cs="MCS Jeddah S_I normal."/>
      <w:i/>
      <w:iCs/>
      <w:sz w:val="32"/>
      <w:szCs w:val="30"/>
    </w:rPr>
  </w:style>
  <w:style w:type="paragraph" w:customStyle="1" w:styleId="4a">
    <w:name w:val="نمط4"/>
    <w:basedOn w:val="4CharChar"/>
    <w:uiPriority w:val="99"/>
    <w:rsid w:val="008E1DD2"/>
    <w:pPr>
      <w:ind w:left="397" w:hanging="397"/>
    </w:pPr>
    <w:rPr>
      <w:sz w:val="27"/>
      <w:szCs w:val="27"/>
    </w:rPr>
  </w:style>
  <w:style w:type="paragraph" w:customStyle="1" w:styleId="4Char0">
    <w:name w:val="نمط4 Char"/>
    <w:basedOn w:val="a2"/>
    <w:uiPriority w:val="99"/>
    <w:rsid w:val="008E1DD2"/>
    <w:pPr>
      <w:overflowPunct w:val="0"/>
      <w:autoSpaceDE w:val="0"/>
      <w:autoSpaceDN w:val="0"/>
      <w:adjustRightInd w:val="0"/>
      <w:spacing w:before="120" w:line="240" w:lineRule="auto"/>
      <w:ind w:firstLine="454"/>
      <w:jc w:val="lowKashida"/>
    </w:pPr>
    <w:rPr>
      <w:rFonts w:ascii="JALAL" w:eastAsia="Calibri" w:hAnsi="JALAL" w:cs="Al-Sadiq"/>
      <w:sz w:val="30"/>
      <w:szCs w:val="28"/>
    </w:rPr>
  </w:style>
  <w:style w:type="paragraph" w:customStyle="1" w:styleId="MCSJeddahSInormal15">
    <w:name w:val="نمط نمط (العربية وغيرها) MCS Jeddah S_I normal. ‏15 نقطة مائل الس..."/>
    <w:basedOn w:val="a2"/>
    <w:next w:val="a2"/>
    <w:uiPriority w:val="99"/>
    <w:rsid w:val="008E1DD2"/>
    <w:pPr>
      <w:spacing w:before="80" w:line="240" w:lineRule="auto"/>
      <w:ind w:firstLine="454"/>
      <w:jc w:val="lowKashida"/>
    </w:pPr>
    <w:rPr>
      <w:rFonts w:ascii="JALAL" w:eastAsia="Calibri" w:hAnsi="JALAL" w:cs="Al-Sadiq"/>
      <w:szCs w:val="28"/>
    </w:rPr>
  </w:style>
  <w:style w:type="paragraph" w:customStyle="1" w:styleId="Style4Char16ptChar">
    <w:name w:val="Style نمط4 Char + 16 pt Char"/>
    <w:basedOn w:val="4Char0"/>
    <w:uiPriority w:val="99"/>
    <w:rsid w:val="008E1DD2"/>
  </w:style>
  <w:style w:type="paragraph" w:customStyle="1" w:styleId="4Al-SadiqBold">
    <w:name w:val="نمط نمط4 + (العربية وغيرها) Al-Sadiq Bold أسود عريض"/>
    <w:basedOn w:val="4Char0"/>
    <w:uiPriority w:val="99"/>
    <w:rsid w:val="008E1DD2"/>
    <w:pPr>
      <w:ind w:firstLine="0"/>
      <w:textAlignment w:val="baseline"/>
    </w:pPr>
    <w:rPr>
      <w:rFonts w:cs="Al-Sadiq Bold"/>
      <w:b/>
      <w:bCs/>
    </w:rPr>
  </w:style>
  <w:style w:type="paragraph" w:customStyle="1" w:styleId="MCSJeddahSInormal150">
    <w:name w:val="نمط نمط نمط (العربية وغيرها) MCS Jeddah S_I normal. ‏15 نقطة مائل..."/>
    <w:basedOn w:val="MCSJeddahSInormal15"/>
    <w:uiPriority w:val="99"/>
    <w:rsid w:val="008E1DD2"/>
    <w:pPr>
      <w:spacing w:before="120" w:after="240"/>
      <w:ind w:firstLine="0"/>
    </w:pPr>
    <w:rPr>
      <w:rFonts w:ascii="Abadi MT Condensed Light" w:hAnsi="Abadi MT Condensed Light" w:cs="Mudir MT"/>
      <w:b/>
      <w:bCs/>
      <w:i/>
      <w:iCs/>
      <w:sz w:val="30"/>
      <w:szCs w:val="30"/>
    </w:rPr>
  </w:style>
  <w:style w:type="paragraph" w:customStyle="1" w:styleId="2CharCharChar">
    <w:name w:val="نمط2 Char Char Char"/>
    <w:basedOn w:val="Charfff2"/>
    <w:uiPriority w:val="99"/>
    <w:rsid w:val="008E1DD2"/>
    <w:pPr>
      <w:spacing w:before="180" w:after="120"/>
      <w:ind w:firstLine="0"/>
    </w:pPr>
    <w:rPr>
      <w:rFonts w:cs="AL-Mohanad"/>
      <w:szCs w:val="26"/>
    </w:rPr>
  </w:style>
  <w:style w:type="paragraph" w:customStyle="1" w:styleId="MCSJeddahSInormal151">
    <w:name w:val="نمط (العربية وغيرها) MCS Jeddah S_I normal. ‏15 نقطة مائل السط..."/>
    <w:basedOn w:val="a2"/>
    <w:uiPriority w:val="99"/>
    <w:rsid w:val="008E1DD2"/>
    <w:pPr>
      <w:spacing w:before="80" w:line="240" w:lineRule="auto"/>
      <w:ind w:firstLine="0"/>
      <w:jc w:val="lowKashida"/>
    </w:pPr>
    <w:rPr>
      <w:rFonts w:ascii="JALAL" w:eastAsia="Calibri" w:hAnsi="JALAL" w:cs="MCS Jeddah S_I normal."/>
      <w:i/>
      <w:iCs/>
      <w:sz w:val="30"/>
    </w:rPr>
  </w:style>
  <w:style w:type="character" w:customStyle="1" w:styleId="afffffff2">
    <w:name w:val="فرعي"/>
    <w:uiPriority w:val="99"/>
    <w:rsid w:val="008E1DD2"/>
    <w:rPr>
      <w:rFonts w:ascii="JALAL" w:hAnsi="JALAL" w:cs="Al-Sadiq Bold"/>
      <w:b/>
      <w:bCs/>
      <w:sz w:val="28"/>
      <w:szCs w:val="28"/>
      <w:lang w:bidi="ar-SA"/>
    </w:rPr>
  </w:style>
  <w:style w:type="paragraph" w:customStyle="1" w:styleId="64">
    <w:name w:val="نمط عنوان + قبل:  6 نقطة"/>
    <w:basedOn w:val="afb"/>
    <w:uiPriority w:val="99"/>
    <w:rsid w:val="008E1DD2"/>
    <w:pPr>
      <w:spacing w:before="80" w:line="240" w:lineRule="auto"/>
      <w:ind w:firstLine="454"/>
      <w:jc w:val="lowKashida"/>
    </w:pPr>
    <w:rPr>
      <w:rFonts w:ascii="JALAL" w:eastAsia="Calibri" w:hAnsi="JALAL" w:cs="Al-Sadiq"/>
      <w:b w:val="0"/>
      <w:sz w:val="28"/>
      <w:szCs w:val="28"/>
      <w:lang w:eastAsia="en-US"/>
    </w:rPr>
  </w:style>
  <w:style w:type="paragraph" w:customStyle="1" w:styleId="Al-SadiqBold14">
    <w:name w:val="نمط نص عادي + (العربية وغيرها) Al-Sadiq Bold ‏14 نقطة"/>
    <w:basedOn w:val="af0"/>
    <w:uiPriority w:val="99"/>
    <w:rsid w:val="008E1DD2"/>
    <w:pPr>
      <w:spacing w:before="80"/>
      <w:ind w:firstLine="454"/>
      <w:jc w:val="lowKashida"/>
    </w:pPr>
    <w:rPr>
      <w:rFonts w:ascii="JALAL" w:hAnsi="JALAL" w:cs="Al-Sadiq Bold"/>
      <w:sz w:val="32"/>
      <w:szCs w:val="28"/>
    </w:rPr>
  </w:style>
  <w:style w:type="paragraph" w:customStyle="1" w:styleId="a00">
    <w:name w:val="a0"/>
    <w:basedOn w:val="a2"/>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afffffff3">
    <w:name w:val="a"/>
    <w:basedOn w:val="a2"/>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a10">
    <w:name w:val="a1"/>
    <w:basedOn w:val="a2"/>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introduction">
    <w:name w:val="introduction"/>
    <w:basedOn w:val="a2"/>
    <w:rsid w:val="008E1DD2"/>
    <w:pPr>
      <w:widowControl/>
      <w:spacing w:before="100" w:beforeAutospacing="1" w:after="100" w:afterAutospacing="1" w:line="240" w:lineRule="auto"/>
      <w:ind w:firstLine="0"/>
      <w:jc w:val="left"/>
    </w:pPr>
    <w:rPr>
      <w:rFonts w:ascii="Times New Roman" w:hAnsi="Times New Roman" w:cs="Traditional Arabic"/>
      <w:b/>
      <w:bCs/>
      <w:color w:val="000080"/>
      <w:sz w:val="27"/>
    </w:rPr>
  </w:style>
  <w:style w:type="paragraph" w:customStyle="1" w:styleId="text">
    <w:name w:val="text"/>
    <w:basedOn w:val="a2"/>
    <w:rsid w:val="008E1DD2"/>
    <w:pPr>
      <w:widowControl/>
      <w:spacing w:after="200" w:line="240" w:lineRule="auto"/>
      <w:ind w:firstLine="0"/>
      <w:jc w:val="left"/>
    </w:pPr>
    <w:rPr>
      <w:rFonts w:ascii="Times New Roman" w:hAnsi="Times New Roman" w:cs="Traditional Arabic"/>
      <w:b/>
      <w:bCs/>
      <w:sz w:val="27"/>
    </w:rPr>
  </w:style>
  <w:style w:type="paragraph" w:customStyle="1" w:styleId="question">
    <w:name w:val="question"/>
    <w:basedOn w:val="a2"/>
    <w:rsid w:val="008E1DD2"/>
    <w:pPr>
      <w:widowControl/>
      <w:spacing w:before="100" w:beforeAutospacing="1" w:after="100" w:afterAutospacing="1" w:line="240" w:lineRule="auto"/>
      <w:ind w:firstLine="0"/>
      <w:jc w:val="left"/>
    </w:pPr>
    <w:rPr>
      <w:rFonts w:ascii="Times New Roman" w:hAnsi="Times New Roman" w:cs="Traditional Arabic"/>
      <w:b/>
      <w:bCs/>
      <w:color w:val="000080"/>
      <w:sz w:val="27"/>
    </w:rPr>
  </w:style>
  <w:style w:type="paragraph" w:customStyle="1" w:styleId="headline6">
    <w:name w:val="headline6"/>
    <w:basedOn w:val="a2"/>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kicker">
    <w:name w:val="kicker"/>
    <w:basedOn w:val="a2"/>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rs">
    <w:name w:val="r_s"/>
    <w:basedOn w:val="a2"/>
    <w:rsid w:val="008E1DD2"/>
    <w:pPr>
      <w:widowControl/>
      <w:spacing w:line="300" w:lineRule="atLeast"/>
      <w:ind w:left="15" w:firstLine="0"/>
      <w:jc w:val="left"/>
    </w:pPr>
    <w:rPr>
      <w:rFonts w:ascii="Times New Roman" w:hAnsi="Times New Roman" w:cs="Times New Roman"/>
      <w:b/>
      <w:bCs/>
      <w:color w:val="BB0000"/>
      <w:sz w:val="22"/>
      <w:szCs w:val="22"/>
    </w:rPr>
  </w:style>
  <w:style w:type="paragraph" w:customStyle="1" w:styleId="Subtitle1">
    <w:name w:val="Subtitle1"/>
    <w:basedOn w:val="a2"/>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ecstyle-">
    <w:name w:val="ec_style-"/>
    <w:basedOn w:val="a2"/>
    <w:rsid w:val="008E1DD2"/>
    <w:pPr>
      <w:widowControl/>
      <w:bidi w:val="0"/>
      <w:spacing w:after="324" w:line="240" w:lineRule="auto"/>
      <w:ind w:firstLine="0"/>
      <w:jc w:val="left"/>
    </w:pPr>
    <w:rPr>
      <w:rFonts w:ascii="Times New Roman" w:hAnsi="Times New Roman" w:cs="Times New Roman"/>
      <w:sz w:val="24"/>
      <w:szCs w:val="24"/>
    </w:rPr>
  </w:style>
  <w:style w:type="paragraph" w:customStyle="1" w:styleId="ecmsonormal">
    <w:name w:val="ec_msonormal"/>
    <w:basedOn w:val="a2"/>
    <w:rsid w:val="008E1DD2"/>
    <w:pPr>
      <w:widowControl/>
      <w:bidi w:val="0"/>
      <w:spacing w:after="324" w:line="240" w:lineRule="auto"/>
      <w:ind w:firstLine="0"/>
      <w:jc w:val="left"/>
    </w:pPr>
    <w:rPr>
      <w:rFonts w:ascii="Times New Roman" w:hAnsi="Times New Roman" w:cs="Times New Roman"/>
      <w:sz w:val="24"/>
      <w:szCs w:val="24"/>
    </w:rPr>
  </w:style>
  <w:style w:type="paragraph" w:customStyle="1" w:styleId="Signature1">
    <w:name w:val="Signature1"/>
    <w:basedOn w:val="a2"/>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CharChar1CharCharCharCharCharCharCharCharCharCharCharCharCharCharCharCharCharCharCharCharCharCharCharCharCharCharCharChar">
    <w:name w:val="Char Char1 Char Char Char Char Char Char Char Char Char Char Char Char Char Char Char Char Char Char Char Char Char Char Char Char Char Char Char Char"/>
    <w:basedOn w:val="a2"/>
    <w:rsid w:val="008E1DD2"/>
    <w:pPr>
      <w:widowControl/>
      <w:spacing w:line="240" w:lineRule="auto"/>
      <w:ind w:firstLine="0"/>
      <w:jc w:val="left"/>
    </w:pPr>
    <w:rPr>
      <w:rFonts w:ascii="Times New Roman" w:hAnsi="Times New Roman" w:cs="Times New Roman"/>
      <w:sz w:val="20"/>
      <w:szCs w:val="20"/>
    </w:rPr>
  </w:style>
  <w:style w:type="paragraph" w:customStyle="1" w:styleId="Yagut056">
    <w:name w:val="عادي + (العربية وغيرها) Yagut، مضبوطة، السطر الأول:  0.5 سم، قبل:  6 نقطة، تب..."/>
    <w:basedOn w:val="a2"/>
    <w:rsid w:val="008E1DD2"/>
    <w:pPr>
      <w:widowControl/>
      <w:bidi w:val="0"/>
      <w:spacing w:before="120" w:line="420" w:lineRule="exact"/>
      <w:ind w:firstLine="284"/>
    </w:pPr>
    <w:rPr>
      <w:rFonts w:ascii="Times New Roman" w:hAnsi="Times New Roman" w:cs="Yagut"/>
      <w:sz w:val="24"/>
      <w:szCs w:val="24"/>
    </w:rPr>
  </w:style>
  <w:style w:type="paragraph" w:customStyle="1" w:styleId="1f8">
    <w:name w:val="نمط نمط نمط نمط نمط عنوان 1 + + + + مضبوطة +"/>
    <w:basedOn w:val="a2"/>
    <w:rsid w:val="008E1DD2"/>
    <w:pPr>
      <w:keepNext/>
      <w:widowControl/>
      <w:bidi w:val="0"/>
      <w:spacing w:line="240" w:lineRule="auto"/>
      <w:ind w:firstLine="0"/>
      <w:jc w:val="center"/>
      <w:outlineLvl w:val="0"/>
    </w:pPr>
    <w:rPr>
      <w:rFonts w:ascii="Arial" w:hAnsi="Arial" w:cs="Yagut"/>
      <w:b/>
      <w:kern w:val="32"/>
      <w:sz w:val="40"/>
      <w:szCs w:val="48"/>
    </w:rPr>
  </w:style>
  <w:style w:type="paragraph" w:customStyle="1" w:styleId="ParaChar">
    <w:name w:val="خط الفقرة الافتراضي Para Char"/>
    <w:basedOn w:val="a2"/>
    <w:rsid w:val="008E1DD2"/>
    <w:pPr>
      <w:widowControl/>
      <w:spacing w:line="240" w:lineRule="auto"/>
      <w:ind w:firstLine="0"/>
      <w:jc w:val="left"/>
    </w:pPr>
    <w:rPr>
      <w:rFonts w:ascii="Times New Roman" w:hAnsi="Times New Roman" w:cs="Times New Roman"/>
      <w:sz w:val="20"/>
      <w:szCs w:val="20"/>
    </w:rPr>
  </w:style>
  <w:style w:type="paragraph" w:customStyle="1" w:styleId="CharChar10">
    <w:name w:val="Char Char1"/>
    <w:basedOn w:val="a2"/>
    <w:rsid w:val="008E1DD2"/>
    <w:pPr>
      <w:widowControl/>
      <w:spacing w:line="240" w:lineRule="auto"/>
      <w:ind w:firstLine="0"/>
      <w:jc w:val="left"/>
    </w:pPr>
    <w:rPr>
      <w:rFonts w:ascii="Times New Roman" w:hAnsi="Times New Roman" w:cs="Times New Roman"/>
      <w:sz w:val="20"/>
      <w:szCs w:val="20"/>
    </w:rPr>
  </w:style>
  <w:style w:type="paragraph" w:customStyle="1" w:styleId="CharChar1CharChar1CharCharCharCharCharCharCharCharCharCharCharCharCharCharCharChar">
    <w:name w:val="Char Char1 Char Char1 Char Char Char Char Char Char Char Char Char Char Char Char Char Char Char Char"/>
    <w:basedOn w:val="a2"/>
    <w:rsid w:val="008E1DD2"/>
    <w:pPr>
      <w:widowControl/>
      <w:spacing w:line="240" w:lineRule="auto"/>
      <w:ind w:firstLine="0"/>
      <w:jc w:val="left"/>
    </w:pPr>
    <w:rPr>
      <w:rFonts w:ascii="Times New Roman" w:hAnsi="Times New Roman" w:cs="Times New Roman"/>
      <w:sz w:val="20"/>
      <w:szCs w:val="20"/>
    </w:rPr>
  </w:style>
  <w:style w:type="paragraph" w:customStyle="1" w:styleId="CharChar1CharChar1CharCharCharCharCharCharCharCharCharCharCharCharCharCharCharCharCharCharCharCharCharChar">
    <w:name w:val="Char Char1 Char Char1 Char Char Char Char Char Char Char Char Char Char Char Char Char Char Char Char Char Char Char Char Char Char"/>
    <w:basedOn w:val="a2"/>
    <w:rsid w:val="008E1DD2"/>
    <w:pPr>
      <w:widowControl/>
      <w:spacing w:line="240" w:lineRule="auto"/>
      <w:ind w:firstLine="0"/>
      <w:jc w:val="left"/>
    </w:pPr>
    <w:rPr>
      <w:rFonts w:ascii="Times New Roman" w:hAnsi="Times New Roman" w:cs="Times New Roman"/>
      <w:sz w:val="20"/>
      <w:szCs w:val="20"/>
    </w:rPr>
  </w:style>
  <w:style w:type="character" w:customStyle="1" w:styleId="1Char4">
    <w:name w:val="تيتر1 Char"/>
    <w:rsid w:val="008E1DD2"/>
    <w:rPr>
      <w:rFonts w:ascii="Times New Roman" w:eastAsia="Times New Roman" w:hAnsi="Times New Roman" w:cs="Traditional Arabic"/>
      <w:bCs/>
      <w:sz w:val="24"/>
      <w:szCs w:val="30"/>
    </w:rPr>
  </w:style>
  <w:style w:type="paragraph" w:customStyle="1" w:styleId="CharCharCharCharCharCharCharCharCharCharCharCharCharCharCharChar">
    <w:name w:val="Char Char Char Char Char Char Char Char Char Char Char Char Char Char Char Char"/>
    <w:basedOn w:val="a2"/>
    <w:rsid w:val="008E1DD2"/>
    <w:pPr>
      <w:widowControl/>
      <w:spacing w:line="240" w:lineRule="auto"/>
      <w:ind w:firstLine="0"/>
      <w:jc w:val="left"/>
    </w:pPr>
    <w:rPr>
      <w:rFonts w:ascii="Times New Roman" w:hAnsi="Times New Roman" w:cs="Times New Roman"/>
      <w:sz w:val="20"/>
      <w:szCs w:val="20"/>
    </w:rPr>
  </w:style>
  <w:style w:type="paragraph" w:customStyle="1" w:styleId="afffffff4">
    <w:name w:val="الشعر"/>
    <w:basedOn w:val="a2"/>
    <w:qFormat/>
    <w:rsid w:val="008E1DD2"/>
    <w:pPr>
      <w:spacing w:line="240" w:lineRule="auto"/>
      <w:ind w:firstLine="0"/>
      <w:jc w:val="lowKashida"/>
    </w:pPr>
    <w:rPr>
      <w:rFonts w:ascii="Calibri" w:eastAsia="Calibri" w:hAnsi="Calibri" w:cs="Taher"/>
      <w:bCs/>
      <w:sz w:val="22"/>
    </w:rPr>
  </w:style>
  <w:style w:type="paragraph" w:customStyle="1" w:styleId="Style1">
    <w:name w:val="Style1"/>
    <w:basedOn w:val="a2"/>
    <w:rsid w:val="008E1DD2"/>
    <w:pPr>
      <w:widowControl/>
      <w:spacing w:line="240" w:lineRule="auto"/>
      <w:ind w:firstLine="288"/>
      <w:jc w:val="lowKashida"/>
    </w:pPr>
    <w:rPr>
      <w:rFonts w:ascii="Times New Roman" w:hAnsi="Times New Roman" w:cs="Traditional Arabic"/>
      <w:bCs/>
      <w:sz w:val="24"/>
      <w:szCs w:val="40"/>
    </w:rPr>
  </w:style>
  <w:style w:type="character" w:customStyle="1" w:styleId="artctext">
    <w:name w:val="artc_text"/>
    <w:basedOn w:val="a3"/>
    <w:rsid w:val="008E1DD2"/>
  </w:style>
  <w:style w:type="paragraph" w:customStyle="1" w:styleId="ecxecxecxecxmsonormal">
    <w:name w:val="ecxecxecxecxmsonormal"/>
    <w:basedOn w:val="a2"/>
    <w:rsid w:val="008E1DD2"/>
    <w:pPr>
      <w:widowControl/>
      <w:bidi w:val="0"/>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style9">
    <w:name w:val="style9"/>
    <w:basedOn w:val="a3"/>
    <w:rsid w:val="008E1DD2"/>
  </w:style>
  <w:style w:type="paragraph" w:customStyle="1" w:styleId="1">
    <w:name w:val="عنوان فرعي1"/>
    <w:basedOn w:val="a2"/>
    <w:rsid w:val="008E1DD2"/>
    <w:pPr>
      <w:widowControl/>
      <w:numPr>
        <w:numId w:val="13"/>
      </w:numPr>
      <w:spacing w:line="240" w:lineRule="auto"/>
      <w:jc w:val="lowKashida"/>
    </w:pPr>
    <w:rPr>
      <w:rFonts w:ascii="Times New Roman" w:hAnsi="Times New Roman" w:cs="Simplified Arabic"/>
      <w:bCs/>
      <w:sz w:val="24"/>
      <w:szCs w:val="32"/>
    </w:rPr>
  </w:style>
  <w:style w:type="paragraph" w:customStyle="1" w:styleId="ParaAttribute0">
    <w:name w:val="ParaAttribute0"/>
    <w:rsid w:val="00933241"/>
    <w:pPr>
      <w:widowControl w:val="0"/>
      <w:wordWrap w:val="0"/>
    </w:pPr>
    <w:rPr>
      <w:rFonts w:ascii="Times New Roman" w:eastAsia="Batang" w:hAnsi="Times New Roman" w:cs="Times New Roman"/>
    </w:rPr>
  </w:style>
  <w:style w:type="character" w:customStyle="1" w:styleId="CharAttribute1">
    <w:name w:val="CharAttribute1"/>
    <w:rsid w:val="00933241"/>
    <w:rPr>
      <w:rFonts w:ascii="Times New Roman" w:eastAsia="Times New Roman" w:hAnsi="Times New Roman" w:hint="default"/>
    </w:rPr>
  </w:style>
  <w:style w:type="character" w:customStyle="1" w:styleId="CharAttribute2">
    <w:name w:val="CharAttribute2"/>
    <w:rsid w:val="00933241"/>
    <w:rPr>
      <w:rFonts w:ascii="Times New Roman" w:eastAsia="Times New Roman" w:hAnsi="Times New Roman" w:hint="default"/>
    </w:rPr>
  </w:style>
  <w:style w:type="character" w:customStyle="1" w:styleId="apple-converted-space">
    <w:name w:val="apple-converted-space"/>
    <w:rsid w:val="00933241"/>
  </w:style>
  <w:style w:type="character" w:customStyle="1" w:styleId="hadith">
    <w:name w:val="hadith"/>
    <w:rsid w:val="00933241"/>
  </w:style>
  <w:style w:type="paragraph" w:styleId="afffffff5">
    <w:name w:val="No Spacing"/>
    <w:uiPriority w:val="1"/>
    <w:qFormat/>
    <w:rsid w:val="002E5B74"/>
    <w:pPr>
      <w:widowControl w:val="0"/>
      <w:bidi/>
      <w:ind w:firstLine="567"/>
      <w:jc w:val="both"/>
    </w:pPr>
    <w:rPr>
      <w:rFonts w:ascii="Times" w:hAnsi="Times" w:cs="AL-Mohanad"/>
      <w:sz w:val="28"/>
      <w:szCs w:val="27"/>
    </w:rPr>
  </w:style>
  <w:style w:type="paragraph" w:customStyle="1" w:styleId="normal9">
    <w:name w:val="normal9"/>
    <w:basedOn w:val="a2"/>
    <w:qFormat/>
    <w:rsid w:val="00872728"/>
    <w:pPr>
      <w:widowControl/>
      <w:spacing w:line="216" w:lineRule="auto"/>
      <w:ind w:firstLine="288"/>
    </w:pPr>
    <w:rPr>
      <w:rFonts w:ascii="Mosawi" w:hAnsi="Mosawi" w:cs="Mosawi"/>
      <w:sz w:val="30"/>
      <w:szCs w:val="30"/>
    </w:rPr>
  </w:style>
  <w:style w:type="paragraph" w:customStyle="1" w:styleId="refrence">
    <w:name w:val="refrence"/>
    <w:basedOn w:val="a2"/>
    <w:link w:val="refrenceChar"/>
    <w:qFormat/>
    <w:rsid w:val="00156E7D"/>
    <w:pPr>
      <w:spacing w:line="216" w:lineRule="auto"/>
      <w:ind w:left="510" w:hanging="510"/>
      <w:jc w:val="lowKashida"/>
    </w:pPr>
    <w:rPr>
      <w:rFonts w:ascii="Times New Roman" w:eastAsiaTheme="minorHAnsi" w:hAnsi="Times New Roman" w:cs="B Nazanin"/>
      <w:sz w:val="20"/>
      <w:szCs w:val="22"/>
    </w:rPr>
  </w:style>
  <w:style w:type="character" w:customStyle="1" w:styleId="refrenceChar">
    <w:name w:val="refrence Char"/>
    <w:basedOn w:val="a3"/>
    <w:link w:val="refrence"/>
    <w:rsid w:val="00156E7D"/>
    <w:rPr>
      <w:rFonts w:ascii="Times New Roman" w:eastAsiaTheme="minorHAnsi" w:hAnsi="Times New Roman" w:cs="B Nazanin"/>
      <w:szCs w:val="22"/>
    </w:rPr>
  </w:style>
  <w:style w:type="paragraph" w:customStyle="1" w:styleId="CharChar1CharCharCharCharCharCharCharChar1CharCharCharCharCharCharCharCharCharChar1CharCharCharChar">
    <w:name w:val="Char Char1 Char Char Char Char Char Char Char Char1 Char Char Char Char Char Char Char Char Char Char1 Char Char Char Char"/>
    <w:basedOn w:val="a2"/>
    <w:rsid w:val="002617F7"/>
    <w:pPr>
      <w:widowControl/>
      <w:spacing w:line="240" w:lineRule="auto"/>
      <w:ind w:firstLine="0"/>
      <w:jc w:val="left"/>
    </w:pPr>
    <w:rPr>
      <w:rFonts w:ascii="Times New Roman" w:hAnsi="Times New Roman" w:cs="Times New Roman"/>
      <w:sz w:val="20"/>
      <w:szCs w:val="20"/>
    </w:rPr>
  </w:style>
  <w:style w:type="paragraph" w:customStyle="1" w:styleId="3f1">
    <w:name w:val="تيتر3"/>
    <w:link w:val="3Char2"/>
    <w:rsid w:val="002617F7"/>
    <w:pPr>
      <w:autoSpaceDE w:val="0"/>
      <w:autoSpaceDN w:val="0"/>
      <w:bidi/>
      <w:spacing w:line="471" w:lineRule="atLeast"/>
      <w:jc w:val="both"/>
    </w:pPr>
    <w:rPr>
      <w:rFonts w:ascii="Times New Roman" w:hAnsi="Times New Roman" w:cs="Traditional Arabic"/>
      <w:bCs/>
      <w:sz w:val="24"/>
      <w:szCs w:val="30"/>
    </w:rPr>
  </w:style>
  <w:style w:type="character" w:customStyle="1" w:styleId="3Char2">
    <w:name w:val="تيتر3 Char"/>
    <w:link w:val="3f1"/>
    <w:rsid w:val="002617F7"/>
    <w:rPr>
      <w:rFonts w:ascii="Times New Roman" w:hAnsi="Times New Roman" w:cs="Traditional Arabic"/>
      <w:bCs/>
      <w:sz w:val="24"/>
      <w:szCs w:val="30"/>
    </w:rPr>
  </w:style>
  <w:style w:type="paragraph" w:customStyle="1" w:styleId="Style">
    <w:name w:val="Style"/>
    <w:rsid w:val="002617F7"/>
    <w:pPr>
      <w:widowControl w:val="0"/>
      <w:autoSpaceDE w:val="0"/>
      <w:autoSpaceDN w:val="0"/>
      <w:adjustRightInd w:val="0"/>
    </w:pPr>
    <w:rPr>
      <w:rFonts w:ascii="Arial" w:hAnsi="Arial"/>
      <w:sz w:val="24"/>
      <w:szCs w:val="24"/>
    </w:rPr>
  </w:style>
  <w:style w:type="paragraph" w:customStyle="1" w:styleId="CharChar1CharCharCharCharCharCharCharCharCharCharCharCharCharCharCharChar">
    <w:name w:val="Char Char1 Char Char Char Char Char Char Char Char Char Char Char Char Char Char Char Char"/>
    <w:basedOn w:val="a2"/>
    <w:rsid w:val="002617F7"/>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a2"/>
    <w:rsid w:val="002617F7"/>
    <w:pPr>
      <w:widowControl/>
      <w:spacing w:line="240" w:lineRule="auto"/>
      <w:ind w:firstLine="0"/>
      <w:jc w:val="left"/>
    </w:pPr>
    <w:rPr>
      <w:rFonts w:ascii="Times New Roman" w:hAnsi="Times New Roman" w:cs="Times New Roman"/>
      <w:sz w:val="20"/>
      <w:szCs w:val="20"/>
    </w:rPr>
  </w:style>
  <w:style w:type="paragraph" w:customStyle="1" w:styleId="CharChar2CharCharCharCharCharCharCharChar">
    <w:name w:val="Char Char2 Char Char Char Char Char Char Char Char"/>
    <w:basedOn w:val="a2"/>
    <w:rsid w:val="002617F7"/>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
    <w:name w:val="Char Char1 Char Char Char Char Char Char Char Char"/>
    <w:basedOn w:val="a2"/>
    <w:rsid w:val="002617F7"/>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
    <w:name w:val="Char Char1 Char Char Char Char Char Char Char Char Char Char"/>
    <w:basedOn w:val="a2"/>
    <w:rsid w:val="002617F7"/>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1CharCharCharCharCharChar">
    <w:name w:val="Char Char1 Char Char Char Char Char Char Char Char1 Char Char Char Char Char Char"/>
    <w:basedOn w:val="a2"/>
    <w:rsid w:val="002617F7"/>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1CharCharCharCharCharCharCharCharCharChar">
    <w:name w:val="Char Char1 Char Char Char Char Char Char Char Char1 Char Char Char Char Char Char Char Char Char Char"/>
    <w:basedOn w:val="a2"/>
    <w:rsid w:val="002617F7"/>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CharCharCharCharCharCharCharCharCharCharCharCharCharCharCharCharCharCharCharChar1CharCharCharChar">
    <w:name w:val="Char Char1 Char Char Char Char Char Char Char Char Char Char Char Char Char Char Char Char Char Char Char Char Char Char Char Char Char Char Char Char Char Char1 Char Char Char Char"/>
    <w:basedOn w:val="a2"/>
    <w:rsid w:val="002617F7"/>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a2"/>
    <w:rsid w:val="002617F7"/>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CharCharCharCharCharCharCharChar">
    <w:name w:val="Char Char1 Char Char Char Char Char Char Char Char Char Char Char Char Char Char Char Char Char Char"/>
    <w:basedOn w:val="a2"/>
    <w:rsid w:val="002617F7"/>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CharCharCharCharCharCharCharCharCharCharCharChar">
    <w:name w:val="Char Char1 Char Char Char Char Char Char Char Char Char Char Char Char Char Char Char Char Char Char Char Char Char Char"/>
    <w:basedOn w:val="a2"/>
    <w:rsid w:val="002617F7"/>
    <w:pPr>
      <w:widowControl/>
      <w:spacing w:line="240" w:lineRule="auto"/>
      <w:ind w:firstLine="0"/>
      <w:jc w:val="left"/>
    </w:pPr>
    <w:rPr>
      <w:rFonts w:ascii="Times New Roman" w:hAnsi="Times New Roman" w:cs="Times New Roman"/>
      <w:sz w:val="20"/>
      <w:szCs w:val="20"/>
    </w:rPr>
  </w:style>
  <w:style w:type="paragraph" w:customStyle="1" w:styleId="CharCharCharCharCharCharCharCharCharCharCharCharCharCharCharChar1">
    <w:name w:val="Char Char Char Char Char Char Char Char Char Char Char Char Char Char Char Char1"/>
    <w:basedOn w:val="a2"/>
    <w:rsid w:val="002617F7"/>
    <w:pPr>
      <w:widowControl/>
      <w:spacing w:line="240" w:lineRule="auto"/>
      <w:ind w:firstLine="0"/>
      <w:jc w:val="left"/>
    </w:pPr>
    <w:rPr>
      <w:rFonts w:ascii="Times New Roman" w:hAnsi="Times New Roman" w:cs="Times New Roman"/>
      <w:sz w:val="20"/>
      <w:szCs w:val="20"/>
    </w:rPr>
  </w:style>
  <w:style w:type="paragraph" w:customStyle="1" w:styleId="afffffff6">
    <w:name w:val="سر صفحه اصلي"/>
    <w:basedOn w:val="a2"/>
    <w:rsid w:val="002617F7"/>
    <w:pPr>
      <w:widowControl/>
      <w:spacing w:before="120" w:line="14" w:lineRule="auto"/>
      <w:ind w:firstLine="0"/>
    </w:pPr>
    <w:rPr>
      <w:rFonts w:ascii="Times New Roman" w:hAnsi="Times New Roman" w:cs="DanaFajr"/>
      <w:sz w:val="36"/>
      <w:szCs w:val="2"/>
    </w:rPr>
  </w:style>
  <w:style w:type="paragraph" w:customStyle="1" w:styleId="afffffff7">
    <w:name w:val="سرصفحة"/>
    <w:basedOn w:val="a2"/>
    <w:rsid w:val="002617F7"/>
    <w:pPr>
      <w:widowControl/>
      <w:bidi w:val="0"/>
      <w:spacing w:line="240" w:lineRule="auto"/>
      <w:ind w:firstLine="0"/>
      <w:jc w:val="left"/>
    </w:pPr>
    <w:rPr>
      <w:rFonts w:ascii="Times New Roman" w:hAnsi="Times New Roman" w:cs="Abz-2 (Badr)"/>
      <w:szCs w:val="28"/>
    </w:rPr>
  </w:style>
  <w:style w:type="paragraph" w:customStyle="1" w:styleId="afffffff8">
    <w:name w:val="نمط سرصفحة +"/>
    <w:basedOn w:val="afffffff7"/>
    <w:rsid w:val="002617F7"/>
    <w:rPr>
      <w:color w:val="FFFFFF"/>
      <w:szCs w:val="2"/>
    </w:rPr>
  </w:style>
  <w:style w:type="paragraph" w:customStyle="1" w:styleId="afffffff9">
    <w:name w:val="الاسم"/>
    <w:basedOn w:val="a2"/>
    <w:rsid w:val="002617F7"/>
    <w:pPr>
      <w:widowControl/>
      <w:spacing w:line="240" w:lineRule="auto"/>
      <w:ind w:firstLine="0"/>
      <w:jc w:val="right"/>
    </w:pPr>
    <w:rPr>
      <w:rFonts w:ascii="Times New Roman" w:hAnsi="Times New Roman" w:cs="Abz-2 (Badr)"/>
      <w:color w:val="FFFFFF"/>
      <w:szCs w:val="2"/>
    </w:rPr>
  </w:style>
  <w:style w:type="paragraph" w:customStyle="1" w:styleId="afffffffa">
    <w:name w:val="سرصفحة +"/>
    <w:basedOn w:val="afffffff8"/>
    <w:rsid w:val="002617F7"/>
  </w:style>
  <w:style w:type="paragraph" w:customStyle="1" w:styleId="1f9">
    <w:name w:val="نمط عنوان 1 +"/>
    <w:basedOn w:val="10"/>
    <w:rsid w:val="002617F7"/>
    <w:pPr>
      <w:keepLines w:val="0"/>
      <w:widowControl/>
      <w:bidi w:val="0"/>
    </w:pPr>
    <w:rPr>
      <w:rFonts w:ascii="Arial" w:hAnsi="Arial" w:cs="MCS Taybah S_U normal."/>
      <w:bCs/>
      <w:kern w:val="32"/>
      <w:szCs w:val="32"/>
    </w:rPr>
  </w:style>
  <w:style w:type="paragraph" w:customStyle="1" w:styleId="1fa">
    <w:name w:val="نمط نمط عنوان 1 + +"/>
    <w:basedOn w:val="1f9"/>
    <w:rsid w:val="002617F7"/>
    <w:rPr>
      <w:sz w:val="40"/>
    </w:rPr>
  </w:style>
  <w:style w:type="paragraph" w:customStyle="1" w:styleId="1fb">
    <w:name w:val="نمط نمط نمط عنوان 1 + + +"/>
    <w:basedOn w:val="1fa"/>
    <w:rsid w:val="002617F7"/>
    <w:rPr>
      <w:szCs w:val="40"/>
    </w:rPr>
  </w:style>
  <w:style w:type="paragraph" w:customStyle="1" w:styleId="1fc">
    <w:name w:val="نمط نمط نمط نمط عنوان 1 + + + + مضبوطة"/>
    <w:basedOn w:val="1fb"/>
    <w:rsid w:val="002617F7"/>
    <w:pPr>
      <w:jc w:val="both"/>
    </w:pPr>
    <w:rPr>
      <w:rFonts w:cs="Yagut"/>
      <w:bCs w:val="0"/>
      <w:szCs w:val="48"/>
    </w:rPr>
  </w:style>
  <w:style w:type="paragraph" w:customStyle="1" w:styleId="afffffffb">
    <w:name w:val="ثانوى"/>
    <w:rsid w:val="002617F7"/>
    <w:pPr>
      <w:autoSpaceDE w:val="0"/>
      <w:autoSpaceDN w:val="0"/>
      <w:bidi/>
      <w:spacing w:line="452" w:lineRule="atLeast"/>
      <w:ind w:right="-284"/>
      <w:jc w:val="both"/>
    </w:pPr>
    <w:rPr>
      <w:rFonts w:ascii="Times New Roman" w:hAnsi="Times New Roman" w:cs="Traditional Arabic"/>
      <w:bCs/>
      <w:sz w:val="24"/>
      <w:szCs w:val="30"/>
    </w:rPr>
  </w:style>
  <w:style w:type="paragraph" w:customStyle="1" w:styleId="2f8">
    <w:name w:val="فرعى2"/>
    <w:rsid w:val="002617F7"/>
    <w:pPr>
      <w:autoSpaceDE w:val="0"/>
      <w:autoSpaceDN w:val="0"/>
      <w:bidi/>
      <w:spacing w:line="452" w:lineRule="atLeast"/>
      <w:ind w:right="-399" w:firstLine="284"/>
      <w:jc w:val="both"/>
    </w:pPr>
    <w:rPr>
      <w:rFonts w:ascii="Times New Roman" w:hAnsi="Times New Roman" w:cs="Traditional Arabic"/>
      <w:bCs/>
      <w:sz w:val="24"/>
      <w:szCs w:val="30"/>
    </w:rPr>
  </w:style>
  <w:style w:type="paragraph" w:customStyle="1" w:styleId="1fd">
    <w:name w:val="جديد1"/>
    <w:rsid w:val="002617F7"/>
    <w:pPr>
      <w:autoSpaceDE w:val="0"/>
      <w:autoSpaceDN w:val="0"/>
      <w:bidi/>
      <w:spacing w:line="452" w:lineRule="atLeast"/>
      <w:ind w:right="-284" w:firstLine="284"/>
      <w:jc w:val="both"/>
    </w:pPr>
    <w:rPr>
      <w:rFonts w:ascii="Times New Roman" w:hAnsi="Times New Roman" w:cs="Traditional Arabic"/>
      <w:bCs/>
      <w:sz w:val="24"/>
      <w:szCs w:val="30"/>
    </w:rPr>
  </w:style>
  <w:style w:type="paragraph" w:customStyle="1" w:styleId="2f9">
    <w:name w:val="جديد2"/>
    <w:rsid w:val="002617F7"/>
    <w:pPr>
      <w:autoSpaceDE w:val="0"/>
      <w:autoSpaceDN w:val="0"/>
      <w:bidi/>
      <w:spacing w:line="399" w:lineRule="atLeast"/>
      <w:ind w:right="481"/>
      <w:jc w:val="both"/>
    </w:pPr>
    <w:rPr>
      <w:rFonts w:ascii="Times New Roman" w:hAnsi="Times New Roman" w:cs="Traditional Arabic"/>
      <w:bCs/>
      <w:sz w:val="24"/>
      <w:szCs w:val="30"/>
    </w:rPr>
  </w:style>
  <w:style w:type="paragraph" w:customStyle="1" w:styleId="CharCharCharCharCharCharCharCharCharChar">
    <w:name w:val="Char Char Char Char Char Char Char Char Char Char"/>
    <w:basedOn w:val="a2"/>
    <w:rsid w:val="002617F7"/>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basedOn w:val="a2"/>
    <w:rsid w:val="002617F7"/>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CharCharCharCharCharCharCharCharCharCharCharCharCharCharCharChar">
    <w:name w:val="Char Char1 Char Char Char Char Char Char Char Char Char Char Char Char Char Char Char Char Char Char Char Char Char Char Char Char Char Char"/>
    <w:basedOn w:val="a2"/>
    <w:rsid w:val="002617F7"/>
    <w:pPr>
      <w:widowControl/>
      <w:spacing w:line="240" w:lineRule="auto"/>
      <w:ind w:firstLine="0"/>
      <w:jc w:val="left"/>
    </w:pPr>
    <w:rPr>
      <w:rFonts w:ascii="Times New Roman" w:hAnsi="Times New Roman" w:cs="Times New Roman"/>
      <w:sz w:val="20"/>
      <w:szCs w:val="20"/>
    </w:rPr>
  </w:style>
  <w:style w:type="paragraph" w:customStyle="1" w:styleId="CharChar1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1"/>
    <w:basedOn w:val="a2"/>
    <w:rsid w:val="002617F7"/>
    <w:pPr>
      <w:widowControl/>
      <w:spacing w:line="240" w:lineRule="auto"/>
      <w:ind w:firstLine="0"/>
      <w:jc w:val="left"/>
    </w:pPr>
    <w:rPr>
      <w:rFonts w:ascii="Times New Roman" w:hAnsi="Times New Roman" w:cs="Times New Roman"/>
      <w:sz w:val="20"/>
      <w:szCs w:val="20"/>
    </w:rPr>
  </w:style>
  <w:style w:type="table" w:customStyle="1" w:styleId="1fe">
    <w:name w:val="شبكة جدول1"/>
    <w:basedOn w:val="a4"/>
    <w:next w:val="ad"/>
    <w:rsid w:val="003167A6"/>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c">
    <w:name w:val="المتن (كتب)"/>
    <w:basedOn w:val="a2"/>
    <w:link w:val="Charfff3"/>
    <w:qFormat/>
    <w:rsid w:val="002767E8"/>
    <w:pPr>
      <w:spacing w:line="216" w:lineRule="auto"/>
      <w:ind w:firstLine="284"/>
    </w:pPr>
    <w:rPr>
      <w:rFonts w:ascii="Arno Pro Display" w:eastAsia="Batang" w:hAnsi="Arno Pro Display" w:cs="Mosawi"/>
      <w:szCs w:val="30"/>
    </w:rPr>
  </w:style>
  <w:style w:type="character" w:customStyle="1" w:styleId="Charfff3">
    <w:name w:val="المتن (كتب) Char"/>
    <w:link w:val="afffffffc"/>
    <w:locked/>
    <w:rsid w:val="002767E8"/>
    <w:rPr>
      <w:rFonts w:ascii="Arno Pro Display" w:eastAsia="Batang" w:hAnsi="Arno Pro Display" w:cs="Mosawi"/>
      <w:sz w:val="28"/>
      <w:szCs w:val="30"/>
    </w:rPr>
  </w:style>
  <w:style w:type="paragraph" w:customStyle="1" w:styleId="space2">
    <w:name w:val="space2"/>
    <w:basedOn w:val="a2"/>
    <w:rsid w:val="002767E8"/>
    <w:pPr>
      <w:spacing w:line="206" w:lineRule="auto"/>
      <w:ind w:firstLine="284"/>
    </w:pPr>
    <w:rPr>
      <w:rFonts w:cs="Mosawi"/>
      <w:szCs w:val="30"/>
    </w:rPr>
  </w:style>
  <w:style w:type="paragraph" w:customStyle="1" w:styleId="space3">
    <w:name w:val="space3"/>
    <w:basedOn w:val="a2"/>
    <w:rsid w:val="002767E8"/>
    <w:pPr>
      <w:spacing w:line="221" w:lineRule="auto"/>
      <w:ind w:firstLine="284"/>
    </w:pPr>
    <w:rPr>
      <w:rFonts w:cs="Mosawi"/>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0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footer" Target="footer47.xml"/><Relationship Id="rId21" Type="http://schemas.openxmlformats.org/officeDocument/2006/relationships/footer" Target="footer3.xml"/><Relationship Id="rId42" Type="http://schemas.openxmlformats.org/officeDocument/2006/relationships/header" Target="header17.xml"/><Relationship Id="rId47" Type="http://schemas.openxmlformats.org/officeDocument/2006/relationships/header" Target="header20.xml"/><Relationship Id="rId63" Type="http://schemas.openxmlformats.org/officeDocument/2006/relationships/footer" Target="footer23.xml"/><Relationship Id="rId68" Type="http://schemas.openxmlformats.org/officeDocument/2006/relationships/header" Target="header31.xml"/><Relationship Id="rId84" Type="http://schemas.openxmlformats.org/officeDocument/2006/relationships/footer" Target="footer32.xml"/><Relationship Id="rId89" Type="http://schemas.openxmlformats.org/officeDocument/2006/relationships/footer" Target="footer34.xml"/><Relationship Id="rId112" Type="http://schemas.openxmlformats.org/officeDocument/2006/relationships/footer" Target="footer45.xml"/><Relationship Id="rId133" Type="http://schemas.openxmlformats.org/officeDocument/2006/relationships/header" Target="header68.xml"/><Relationship Id="rId138" Type="http://schemas.openxmlformats.org/officeDocument/2006/relationships/footer" Target="footer56.xml"/><Relationship Id="rId16" Type="http://schemas.openxmlformats.org/officeDocument/2006/relationships/footer" Target="footer1.xml"/><Relationship Id="rId107" Type="http://schemas.openxmlformats.org/officeDocument/2006/relationships/footer" Target="footer42.xml"/><Relationship Id="rId11" Type="http://schemas.openxmlformats.org/officeDocument/2006/relationships/hyperlink" Target="mailto:info@nosos.net" TargetMode="External"/><Relationship Id="rId32" Type="http://schemas.openxmlformats.org/officeDocument/2006/relationships/header" Target="header11.xml"/><Relationship Id="rId37" Type="http://schemas.openxmlformats.org/officeDocument/2006/relationships/header" Target="header14.xml"/><Relationship Id="rId53" Type="http://schemas.openxmlformats.org/officeDocument/2006/relationships/footer" Target="footer18.xml"/><Relationship Id="rId58" Type="http://schemas.openxmlformats.org/officeDocument/2006/relationships/footer" Target="footer21.xml"/><Relationship Id="rId74" Type="http://schemas.openxmlformats.org/officeDocument/2006/relationships/header" Target="header35.xml"/><Relationship Id="rId79" Type="http://schemas.openxmlformats.org/officeDocument/2006/relationships/header" Target="header38.xml"/><Relationship Id="rId102" Type="http://schemas.openxmlformats.org/officeDocument/2006/relationships/footer" Target="footer40.xml"/><Relationship Id="rId123" Type="http://schemas.openxmlformats.org/officeDocument/2006/relationships/header" Target="header62.xml"/><Relationship Id="rId128" Type="http://schemas.openxmlformats.org/officeDocument/2006/relationships/header" Target="header65.xml"/><Relationship Id="rId144" Type="http://schemas.openxmlformats.org/officeDocument/2006/relationships/header" Target="header74.xml"/><Relationship Id="rId5" Type="http://schemas.openxmlformats.org/officeDocument/2006/relationships/settings" Target="settings.xml"/><Relationship Id="rId90" Type="http://schemas.openxmlformats.org/officeDocument/2006/relationships/footer" Target="footer35.xml"/><Relationship Id="rId95" Type="http://schemas.openxmlformats.org/officeDocument/2006/relationships/header" Target="header46.xml"/><Relationship Id="rId22" Type="http://schemas.openxmlformats.org/officeDocument/2006/relationships/footer" Target="footer4.xml"/><Relationship Id="rId27" Type="http://schemas.openxmlformats.org/officeDocument/2006/relationships/footer" Target="footer7.xml"/><Relationship Id="rId43" Type="http://schemas.openxmlformats.org/officeDocument/2006/relationships/header" Target="header18.xml"/><Relationship Id="rId48" Type="http://schemas.openxmlformats.org/officeDocument/2006/relationships/footer" Target="footer16.xml"/><Relationship Id="rId64" Type="http://schemas.openxmlformats.org/officeDocument/2006/relationships/header" Target="header29.xml"/><Relationship Id="rId69" Type="http://schemas.openxmlformats.org/officeDocument/2006/relationships/header" Target="header32.xml"/><Relationship Id="rId113" Type="http://schemas.openxmlformats.org/officeDocument/2006/relationships/header" Target="header56.xml"/><Relationship Id="rId118" Type="http://schemas.openxmlformats.org/officeDocument/2006/relationships/header" Target="header59.xml"/><Relationship Id="rId134" Type="http://schemas.openxmlformats.org/officeDocument/2006/relationships/footer" Target="footer54.xml"/><Relationship Id="rId139" Type="http://schemas.openxmlformats.org/officeDocument/2006/relationships/footer" Target="footer57.xml"/><Relationship Id="rId80" Type="http://schemas.openxmlformats.org/officeDocument/2006/relationships/footer" Target="footer30.xml"/><Relationship Id="rId85" Type="http://schemas.openxmlformats.org/officeDocument/2006/relationships/footer" Target="footer33.xml"/><Relationship Id="rId3" Type="http://schemas.openxmlformats.org/officeDocument/2006/relationships/styles" Target="styles.xml"/><Relationship Id="rId12" Type="http://schemas.openxmlformats.org/officeDocument/2006/relationships/hyperlink" Target="mailto:info@nosos.net" TargetMode="External"/><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footer" Target="footer25.xml"/><Relationship Id="rId103" Type="http://schemas.openxmlformats.org/officeDocument/2006/relationships/footer" Target="footer41.xml"/><Relationship Id="rId108" Type="http://schemas.openxmlformats.org/officeDocument/2006/relationships/footer" Target="footer43.xml"/><Relationship Id="rId116" Type="http://schemas.openxmlformats.org/officeDocument/2006/relationships/footer" Target="footer46.xml"/><Relationship Id="rId124" Type="http://schemas.openxmlformats.org/officeDocument/2006/relationships/header" Target="header63.xml"/><Relationship Id="rId129" Type="http://schemas.openxmlformats.org/officeDocument/2006/relationships/footer" Target="footer52.xml"/><Relationship Id="rId137" Type="http://schemas.openxmlformats.org/officeDocument/2006/relationships/header" Target="header70.xml"/><Relationship Id="rId20" Type="http://schemas.openxmlformats.org/officeDocument/2006/relationships/header" Target="header6.xml"/><Relationship Id="rId41" Type="http://schemas.openxmlformats.org/officeDocument/2006/relationships/header" Target="header16.xml"/><Relationship Id="rId54" Type="http://schemas.openxmlformats.org/officeDocument/2006/relationships/footer" Target="footer19.xml"/><Relationship Id="rId62" Type="http://schemas.openxmlformats.org/officeDocument/2006/relationships/footer" Target="footer22.xml"/><Relationship Id="rId70" Type="http://schemas.openxmlformats.org/officeDocument/2006/relationships/header" Target="header33.xml"/><Relationship Id="rId75" Type="http://schemas.openxmlformats.org/officeDocument/2006/relationships/footer" Target="footer28.xml"/><Relationship Id="rId83" Type="http://schemas.openxmlformats.org/officeDocument/2006/relationships/header" Target="header40.xml"/><Relationship Id="rId88" Type="http://schemas.openxmlformats.org/officeDocument/2006/relationships/header" Target="header43.xml"/><Relationship Id="rId91" Type="http://schemas.openxmlformats.org/officeDocument/2006/relationships/header" Target="header44.xml"/><Relationship Id="rId96" Type="http://schemas.openxmlformats.org/officeDocument/2006/relationships/header" Target="header47.xml"/><Relationship Id="rId111" Type="http://schemas.openxmlformats.org/officeDocument/2006/relationships/footer" Target="footer44.xml"/><Relationship Id="rId132" Type="http://schemas.openxmlformats.org/officeDocument/2006/relationships/header" Target="header67.xml"/><Relationship Id="rId140" Type="http://schemas.openxmlformats.org/officeDocument/2006/relationships/header" Target="header71.xm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footer" Target="footer11.xml"/><Relationship Id="rId49" Type="http://schemas.openxmlformats.org/officeDocument/2006/relationships/footer" Target="footer17.xml"/><Relationship Id="rId57" Type="http://schemas.openxmlformats.org/officeDocument/2006/relationships/footer" Target="footer20.xml"/><Relationship Id="rId106" Type="http://schemas.openxmlformats.org/officeDocument/2006/relationships/header" Target="header53.xml"/><Relationship Id="rId114" Type="http://schemas.openxmlformats.org/officeDocument/2006/relationships/header" Target="header57.xml"/><Relationship Id="rId119" Type="http://schemas.openxmlformats.org/officeDocument/2006/relationships/header" Target="header60.xml"/><Relationship Id="rId127" Type="http://schemas.openxmlformats.org/officeDocument/2006/relationships/header" Target="header64.xml"/><Relationship Id="rId10" Type="http://schemas.openxmlformats.org/officeDocument/2006/relationships/header" Target="header1.xml"/><Relationship Id="rId31" Type="http://schemas.openxmlformats.org/officeDocument/2006/relationships/footer" Target="footer9.xml"/><Relationship Id="rId44" Type="http://schemas.openxmlformats.org/officeDocument/2006/relationships/footer" Target="footer14.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header" Target="header37.xml"/><Relationship Id="rId81" Type="http://schemas.openxmlformats.org/officeDocument/2006/relationships/footer" Target="footer31.xml"/><Relationship Id="rId86" Type="http://schemas.openxmlformats.org/officeDocument/2006/relationships/header" Target="header41.xml"/><Relationship Id="rId94" Type="http://schemas.openxmlformats.org/officeDocument/2006/relationships/footer" Target="footer37.xml"/><Relationship Id="rId99" Type="http://schemas.openxmlformats.org/officeDocument/2006/relationships/footer" Target="footer39.xml"/><Relationship Id="rId101" Type="http://schemas.openxmlformats.org/officeDocument/2006/relationships/header" Target="header50.xml"/><Relationship Id="rId122" Type="http://schemas.openxmlformats.org/officeDocument/2006/relationships/header" Target="header61.xml"/><Relationship Id="rId130" Type="http://schemas.openxmlformats.org/officeDocument/2006/relationships/footer" Target="footer53.xml"/><Relationship Id="rId135" Type="http://schemas.openxmlformats.org/officeDocument/2006/relationships/footer" Target="footer55.xml"/><Relationship Id="rId143" Type="http://schemas.openxmlformats.org/officeDocument/2006/relationships/footer" Target="footer58.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4.xml"/><Relationship Id="rId39" Type="http://schemas.openxmlformats.org/officeDocument/2006/relationships/footer" Target="footer12.xml"/><Relationship Id="rId109" Type="http://schemas.openxmlformats.org/officeDocument/2006/relationships/header" Target="header54.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header" Target="header24.xml"/><Relationship Id="rId76" Type="http://schemas.openxmlformats.org/officeDocument/2006/relationships/footer" Target="footer29.xml"/><Relationship Id="rId97" Type="http://schemas.openxmlformats.org/officeDocument/2006/relationships/header" Target="header48.xml"/><Relationship Id="rId104" Type="http://schemas.openxmlformats.org/officeDocument/2006/relationships/header" Target="header51.xml"/><Relationship Id="rId120" Type="http://schemas.openxmlformats.org/officeDocument/2006/relationships/footer" Target="footer48.xml"/><Relationship Id="rId125" Type="http://schemas.openxmlformats.org/officeDocument/2006/relationships/footer" Target="footer50.xml"/><Relationship Id="rId141" Type="http://schemas.openxmlformats.org/officeDocument/2006/relationships/header" Target="header72.xml"/><Relationship Id="rId14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26.xml"/><Relationship Id="rId92" Type="http://schemas.openxmlformats.org/officeDocument/2006/relationships/header" Target="header45.xm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header" Target="header7.xml"/><Relationship Id="rId40" Type="http://schemas.openxmlformats.org/officeDocument/2006/relationships/footer" Target="footer13.xml"/><Relationship Id="rId45" Type="http://schemas.openxmlformats.org/officeDocument/2006/relationships/footer" Target="footer15.xml"/><Relationship Id="rId66" Type="http://schemas.openxmlformats.org/officeDocument/2006/relationships/footer" Target="footer24.xml"/><Relationship Id="rId87" Type="http://schemas.openxmlformats.org/officeDocument/2006/relationships/header" Target="header42.xml"/><Relationship Id="rId110" Type="http://schemas.openxmlformats.org/officeDocument/2006/relationships/header" Target="header55.xml"/><Relationship Id="rId115" Type="http://schemas.openxmlformats.org/officeDocument/2006/relationships/header" Target="header58.xml"/><Relationship Id="rId131" Type="http://schemas.openxmlformats.org/officeDocument/2006/relationships/header" Target="header66.xml"/><Relationship Id="rId136" Type="http://schemas.openxmlformats.org/officeDocument/2006/relationships/header" Target="header69.xml"/><Relationship Id="rId61" Type="http://schemas.openxmlformats.org/officeDocument/2006/relationships/header" Target="header28.xml"/><Relationship Id="rId82" Type="http://schemas.openxmlformats.org/officeDocument/2006/relationships/header" Target="header39.xml"/><Relationship Id="rId19" Type="http://schemas.openxmlformats.org/officeDocument/2006/relationships/header" Target="header5.xml"/><Relationship Id="rId14" Type="http://schemas.openxmlformats.org/officeDocument/2006/relationships/header" Target="header2.xml"/><Relationship Id="rId30" Type="http://schemas.openxmlformats.org/officeDocument/2006/relationships/footer" Target="footer8.xml"/><Relationship Id="rId35" Type="http://schemas.openxmlformats.org/officeDocument/2006/relationships/footer" Target="footer10.xml"/><Relationship Id="rId56" Type="http://schemas.openxmlformats.org/officeDocument/2006/relationships/header" Target="header25.xml"/><Relationship Id="rId77" Type="http://schemas.openxmlformats.org/officeDocument/2006/relationships/header" Target="header36.xml"/><Relationship Id="rId100" Type="http://schemas.openxmlformats.org/officeDocument/2006/relationships/header" Target="header49.xml"/><Relationship Id="rId105" Type="http://schemas.openxmlformats.org/officeDocument/2006/relationships/header" Target="header52.xml"/><Relationship Id="rId126" Type="http://schemas.openxmlformats.org/officeDocument/2006/relationships/footer" Target="footer51.xml"/><Relationship Id="rId8" Type="http://schemas.openxmlformats.org/officeDocument/2006/relationships/endnotes" Target="endnotes.xml"/><Relationship Id="rId51" Type="http://schemas.openxmlformats.org/officeDocument/2006/relationships/header" Target="header22.xml"/><Relationship Id="rId72" Type="http://schemas.openxmlformats.org/officeDocument/2006/relationships/footer" Target="footer27.xml"/><Relationship Id="rId93" Type="http://schemas.openxmlformats.org/officeDocument/2006/relationships/footer" Target="footer36.xml"/><Relationship Id="rId98" Type="http://schemas.openxmlformats.org/officeDocument/2006/relationships/footer" Target="footer38.xml"/><Relationship Id="rId121" Type="http://schemas.openxmlformats.org/officeDocument/2006/relationships/footer" Target="footer49.xml"/><Relationship Id="rId142" Type="http://schemas.openxmlformats.org/officeDocument/2006/relationships/header" Target="header7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Doc1.dot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64329-1C02-4008-AB22-C6F5ED04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1300</TotalTime>
  <Pages>1</Pages>
  <Words>64379</Words>
  <Characters>366964</Characters>
  <Application>Microsoft Office Word</Application>
  <DocSecurity>0</DocSecurity>
  <Lines>3058</Lines>
  <Paragraphs>860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hmh</Company>
  <LinksUpToDate>false</LinksUpToDate>
  <CharactersWithSpaces>430483</CharactersWithSpaces>
  <SharedDoc>false</SharedDoc>
  <HLinks>
    <vt:vector size="336" baseType="variant">
      <vt:variant>
        <vt:i4>1507378</vt:i4>
      </vt:variant>
      <vt:variant>
        <vt:i4>218</vt:i4>
      </vt:variant>
      <vt:variant>
        <vt:i4>0</vt:i4>
      </vt:variant>
      <vt:variant>
        <vt:i4>5</vt:i4>
      </vt:variant>
      <vt:variant>
        <vt:lpwstr/>
      </vt:variant>
      <vt:variant>
        <vt:lpwstr>_Toc312075449</vt:lpwstr>
      </vt:variant>
      <vt:variant>
        <vt:i4>1507378</vt:i4>
      </vt:variant>
      <vt:variant>
        <vt:i4>215</vt:i4>
      </vt:variant>
      <vt:variant>
        <vt:i4>0</vt:i4>
      </vt:variant>
      <vt:variant>
        <vt:i4>5</vt:i4>
      </vt:variant>
      <vt:variant>
        <vt:lpwstr/>
      </vt:variant>
      <vt:variant>
        <vt:lpwstr>_Toc312075448</vt:lpwstr>
      </vt:variant>
      <vt:variant>
        <vt:i4>1507378</vt:i4>
      </vt:variant>
      <vt:variant>
        <vt:i4>212</vt:i4>
      </vt:variant>
      <vt:variant>
        <vt:i4>0</vt:i4>
      </vt:variant>
      <vt:variant>
        <vt:i4>5</vt:i4>
      </vt:variant>
      <vt:variant>
        <vt:lpwstr/>
      </vt:variant>
      <vt:variant>
        <vt:lpwstr>_Toc312075447</vt:lpwstr>
      </vt:variant>
      <vt:variant>
        <vt:i4>1507378</vt:i4>
      </vt:variant>
      <vt:variant>
        <vt:i4>206</vt:i4>
      </vt:variant>
      <vt:variant>
        <vt:i4>0</vt:i4>
      </vt:variant>
      <vt:variant>
        <vt:i4>5</vt:i4>
      </vt:variant>
      <vt:variant>
        <vt:lpwstr/>
      </vt:variant>
      <vt:variant>
        <vt:lpwstr>_Toc312075445</vt:lpwstr>
      </vt:variant>
      <vt:variant>
        <vt:i4>1507378</vt:i4>
      </vt:variant>
      <vt:variant>
        <vt:i4>203</vt:i4>
      </vt:variant>
      <vt:variant>
        <vt:i4>0</vt:i4>
      </vt:variant>
      <vt:variant>
        <vt:i4>5</vt:i4>
      </vt:variant>
      <vt:variant>
        <vt:lpwstr/>
      </vt:variant>
      <vt:variant>
        <vt:lpwstr>_Toc312075444</vt:lpwstr>
      </vt:variant>
      <vt:variant>
        <vt:i4>1507378</vt:i4>
      </vt:variant>
      <vt:variant>
        <vt:i4>200</vt:i4>
      </vt:variant>
      <vt:variant>
        <vt:i4>0</vt:i4>
      </vt:variant>
      <vt:variant>
        <vt:i4>5</vt:i4>
      </vt:variant>
      <vt:variant>
        <vt:lpwstr/>
      </vt:variant>
      <vt:variant>
        <vt:lpwstr>_Toc312075443</vt:lpwstr>
      </vt:variant>
      <vt:variant>
        <vt:i4>1507378</vt:i4>
      </vt:variant>
      <vt:variant>
        <vt:i4>197</vt:i4>
      </vt:variant>
      <vt:variant>
        <vt:i4>0</vt:i4>
      </vt:variant>
      <vt:variant>
        <vt:i4>5</vt:i4>
      </vt:variant>
      <vt:variant>
        <vt:lpwstr/>
      </vt:variant>
      <vt:variant>
        <vt:lpwstr>_Toc312075442</vt:lpwstr>
      </vt:variant>
      <vt:variant>
        <vt:i4>1507378</vt:i4>
      </vt:variant>
      <vt:variant>
        <vt:i4>191</vt:i4>
      </vt:variant>
      <vt:variant>
        <vt:i4>0</vt:i4>
      </vt:variant>
      <vt:variant>
        <vt:i4>5</vt:i4>
      </vt:variant>
      <vt:variant>
        <vt:lpwstr/>
      </vt:variant>
      <vt:variant>
        <vt:lpwstr>_Toc312075441</vt:lpwstr>
      </vt:variant>
      <vt:variant>
        <vt:i4>1507378</vt:i4>
      </vt:variant>
      <vt:variant>
        <vt:i4>188</vt:i4>
      </vt:variant>
      <vt:variant>
        <vt:i4>0</vt:i4>
      </vt:variant>
      <vt:variant>
        <vt:i4>5</vt:i4>
      </vt:variant>
      <vt:variant>
        <vt:lpwstr/>
      </vt:variant>
      <vt:variant>
        <vt:lpwstr>_Toc312075440</vt:lpwstr>
      </vt:variant>
      <vt:variant>
        <vt:i4>1048626</vt:i4>
      </vt:variant>
      <vt:variant>
        <vt:i4>185</vt:i4>
      </vt:variant>
      <vt:variant>
        <vt:i4>0</vt:i4>
      </vt:variant>
      <vt:variant>
        <vt:i4>5</vt:i4>
      </vt:variant>
      <vt:variant>
        <vt:lpwstr/>
      </vt:variant>
      <vt:variant>
        <vt:lpwstr>_Toc312075439</vt:lpwstr>
      </vt:variant>
      <vt:variant>
        <vt:i4>1048626</vt:i4>
      </vt:variant>
      <vt:variant>
        <vt:i4>182</vt:i4>
      </vt:variant>
      <vt:variant>
        <vt:i4>0</vt:i4>
      </vt:variant>
      <vt:variant>
        <vt:i4>5</vt:i4>
      </vt:variant>
      <vt:variant>
        <vt:lpwstr/>
      </vt:variant>
      <vt:variant>
        <vt:lpwstr>_Toc312075438</vt:lpwstr>
      </vt:variant>
      <vt:variant>
        <vt:i4>1048626</vt:i4>
      </vt:variant>
      <vt:variant>
        <vt:i4>176</vt:i4>
      </vt:variant>
      <vt:variant>
        <vt:i4>0</vt:i4>
      </vt:variant>
      <vt:variant>
        <vt:i4>5</vt:i4>
      </vt:variant>
      <vt:variant>
        <vt:lpwstr/>
      </vt:variant>
      <vt:variant>
        <vt:lpwstr>_Toc312075436</vt:lpwstr>
      </vt:variant>
      <vt:variant>
        <vt:i4>1048626</vt:i4>
      </vt:variant>
      <vt:variant>
        <vt:i4>173</vt:i4>
      </vt:variant>
      <vt:variant>
        <vt:i4>0</vt:i4>
      </vt:variant>
      <vt:variant>
        <vt:i4>5</vt:i4>
      </vt:variant>
      <vt:variant>
        <vt:lpwstr/>
      </vt:variant>
      <vt:variant>
        <vt:lpwstr>_Toc312075435</vt:lpwstr>
      </vt:variant>
      <vt:variant>
        <vt:i4>1048626</vt:i4>
      </vt:variant>
      <vt:variant>
        <vt:i4>170</vt:i4>
      </vt:variant>
      <vt:variant>
        <vt:i4>0</vt:i4>
      </vt:variant>
      <vt:variant>
        <vt:i4>5</vt:i4>
      </vt:variant>
      <vt:variant>
        <vt:lpwstr/>
      </vt:variant>
      <vt:variant>
        <vt:lpwstr>_Toc312075434</vt:lpwstr>
      </vt:variant>
      <vt:variant>
        <vt:i4>1048626</vt:i4>
      </vt:variant>
      <vt:variant>
        <vt:i4>164</vt:i4>
      </vt:variant>
      <vt:variant>
        <vt:i4>0</vt:i4>
      </vt:variant>
      <vt:variant>
        <vt:i4>5</vt:i4>
      </vt:variant>
      <vt:variant>
        <vt:lpwstr/>
      </vt:variant>
      <vt:variant>
        <vt:lpwstr>_Toc312075433</vt:lpwstr>
      </vt:variant>
      <vt:variant>
        <vt:i4>1048626</vt:i4>
      </vt:variant>
      <vt:variant>
        <vt:i4>161</vt:i4>
      </vt:variant>
      <vt:variant>
        <vt:i4>0</vt:i4>
      </vt:variant>
      <vt:variant>
        <vt:i4>5</vt:i4>
      </vt:variant>
      <vt:variant>
        <vt:lpwstr/>
      </vt:variant>
      <vt:variant>
        <vt:lpwstr>_Toc312075432</vt:lpwstr>
      </vt:variant>
      <vt:variant>
        <vt:i4>1048626</vt:i4>
      </vt:variant>
      <vt:variant>
        <vt:i4>158</vt:i4>
      </vt:variant>
      <vt:variant>
        <vt:i4>0</vt:i4>
      </vt:variant>
      <vt:variant>
        <vt:i4>5</vt:i4>
      </vt:variant>
      <vt:variant>
        <vt:lpwstr/>
      </vt:variant>
      <vt:variant>
        <vt:lpwstr>_Toc312075431</vt:lpwstr>
      </vt:variant>
      <vt:variant>
        <vt:i4>1048626</vt:i4>
      </vt:variant>
      <vt:variant>
        <vt:i4>152</vt:i4>
      </vt:variant>
      <vt:variant>
        <vt:i4>0</vt:i4>
      </vt:variant>
      <vt:variant>
        <vt:i4>5</vt:i4>
      </vt:variant>
      <vt:variant>
        <vt:lpwstr/>
      </vt:variant>
      <vt:variant>
        <vt:lpwstr>_Toc312075430</vt:lpwstr>
      </vt:variant>
      <vt:variant>
        <vt:i4>1114162</vt:i4>
      </vt:variant>
      <vt:variant>
        <vt:i4>149</vt:i4>
      </vt:variant>
      <vt:variant>
        <vt:i4>0</vt:i4>
      </vt:variant>
      <vt:variant>
        <vt:i4>5</vt:i4>
      </vt:variant>
      <vt:variant>
        <vt:lpwstr/>
      </vt:variant>
      <vt:variant>
        <vt:lpwstr>_Toc312075429</vt:lpwstr>
      </vt:variant>
      <vt:variant>
        <vt:i4>1114162</vt:i4>
      </vt:variant>
      <vt:variant>
        <vt:i4>146</vt:i4>
      </vt:variant>
      <vt:variant>
        <vt:i4>0</vt:i4>
      </vt:variant>
      <vt:variant>
        <vt:i4>5</vt:i4>
      </vt:variant>
      <vt:variant>
        <vt:lpwstr/>
      </vt:variant>
      <vt:variant>
        <vt:lpwstr>_Toc312075428</vt:lpwstr>
      </vt:variant>
      <vt:variant>
        <vt:i4>1114162</vt:i4>
      </vt:variant>
      <vt:variant>
        <vt:i4>140</vt:i4>
      </vt:variant>
      <vt:variant>
        <vt:i4>0</vt:i4>
      </vt:variant>
      <vt:variant>
        <vt:i4>5</vt:i4>
      </vt:variant>
      <vt:variant>
        <vt:lpwstr/>
      </vt:variant>
      <vt:variant>
        <vt:lpwstr>_Toc312075426</vt:lpwstr>
      </vt:variant>
      <vt:variant>
        <vt:i4>1114162</vt:i4>
      </vt:variant>
      <vt:variant>
        <vt:i4>137</vt:i4>
      </vt:variant>
      <vt:variant>
        <vt:i4>0</vt:i4>
      </vt:variant>
      <vt:variant>
        <vt:i4>5</vt:i4>
      </vt:variant>
      <vt:variant>
        <vt:lpwstr/>
      </vt:variant>
      <vt:variant>
        <vt:lpwstr>_Toc312075425</vt:lpwstr>
      </vt:variant>
      <vt:variant>
        <vt:i4>1114162</vt:i4>
      </vt:variant>
      <vt:variant>
        <vt:i4>134</vt:i4>
      </vt:variant>
      <vt:variant>
        <vt:i4>0</vt:i4>
      </vt:variant>
      <vt:variant>
        <vt:i4>5</vt:i4>
      </vt:variant>
      <vt:variant>
        <vt:lpwstr/>
      </vt:variant>
      <vt:variant>
        <vt:lpwstr>_Toc312075424</vt:lpwstr>
      </vt:variant>
      <vt:variant>
        <vt:i4>1114162</vt:i4>
      </vt:variant>
      <vt:variant>
        <vt:i4>128</vt:i4>
      </vt:variant>
      <vt:variant>
        <vt:i4>0</vt:i4>
      </vt:variant>
      <vt:variant>
        <vt:i4>5</vt:i4>
      </vt:variant>
      <vt:variant>
        <vt:lpwstr/>
      </vt:variant>
      <vt:variant>
        <vt:lpwstr>_Toc312075422</vt:lpwstr>
      </vt:variant>
      <vt:variant>
        <vt:i4>1114162</vt:i4>
      </vt:variant>
      <vt:variant>
        <vt:i4>125</vt:i4>
      </vt:variant>
      <vt:variant>
        <vt:i4>0</vt:i4>
      </vt:variant>
      <vt:variant>
        <vt:i4>5</vt:i4>
      </vt:variant>
      <vt:variant>
        <vt:lpwstr/>
      </vt:variant>
      <vt:variant>
        <vt:lpwstr>_Toc312075421</vt:lpwstr>
      </vt:variant>
      <vt:variant>
        <vt:i4>1114162</vt:i4>
      </vt:variant>
      <vt:variant>
        <vt:i4>122</vt:i4>
      </vt:variant>
      <vt:variant>
        <vt:i4>0</vt:i4>
      </vt:variant>
      <vt:variant>
        <vt:i4>5</vt:i4>
      </vt:variant>
      <vt:variant>
        <vt:lpwstr/>
      </vt:variant>
      <vt:variant>
        <vt:lpwstr>_Toc312075420</vt:lpwstr>
      </vt:variant>
      <vt:variant>
        <vt:i4>1179698</vt:i4>
      </vt:variant>
      <vt:variant>
        <vt:i4>116</vt:i4>
      </vt:variant>
      <vt:variant>
        <vt:i4>0</vt:i4>
      </vt:variant>
      <vt:variant>
        <vt:i4>5</vt:i4>
      </vt:variant>
      <vt:variant>
        <vt:lpwstr/>
      </vt:variant>
      <vt:variant>
        <vt:lpwstr>_Toc312075418</vt:lpwstr>
      </vt:variant>
      <vt:variant>
        <vt:i4>1179698</vt:i4>
      </vt:variant>
      <vt:variant>
        <vt:i4>113</vt:i4>
      </vt:variant>
      <vt:variant>
        <vt:i4>0</vt:i4>
      </vt:variant>
      <vt:variant>
        <vt:i4>5</vt:i4>
      </vt:variant>
      <vt:variant>
        <vt:lpwstr/>
      </vt:variant>
      <vt:variant>
        <vt:lpwstr>_Toc312075417</vt:lpwstr>
      </vt:variant>
      <vt:variant>
        <vt:i4>1179698</vt:i4>
      </vt:variant>
      <vt:variant>
        <vt:i4>107</vt:i4>
      </vt:variant>
      <vt:variant>
        <vt:i4>0</vt:i4>
      </vt:variant>
      <vt:variant>
        <vt:i4>5</vt:i4>
      </vt:variant>
      <vt:variant>
        <vt:lpwstr/>
      </vt:variant>
      <vt:variant>
        <vt:lpwstr>_Toc312075416</vt:lpwstr>
      </vt:variant>
      <vt:variant>
        <vt:i4>1179698</vt:i4>
      </vt:variant>
      <vt:variant>
        <vt:i4>104</vt:i4>
      </vt:variant>
      <vt:variant>
        <vt:i4>0</vt:i4>
      </vt:variant>
      <vt:variant>
        <vt:i4>5</vt:i4>
      </vt:variant>
      <vt:variant>
        <vt:lpwstr/>
      </vt:variant>
      <vt:variant>
        <vt:lpwstr>_Toc312075415</vt:lpwstr>
      </vt:variant>
      <vt:variant>
        <vt:i4>1179698</vt:i4>
      </vt:variant>
      <vt:variant>
        <vt:i4>101</vt:i4>
      </vt:variant>
      <vt:variant>
        <vt:i4>0</vt:i4>
      </vt:variant>
      <vt:variant>
        <vt:i4>5</vt:i4>
      </vt:variant>
      <vt:variant>
        <vt:lpwstr/>
      </vt:variant>
      <vt:variant>
        <vt:lpwstr>_Toc312075414</vt:lpwstr>
      </vt:variant>
      <vt:variant>
        <vt:i4>1179698</vt:i4>
      </vt:variant>
      <vt:variant>
        <vt:i4>95</vt:i4>
      </vt:variant>
      <vt:variant>
        <vt:i4>0</vt:i4>
      </vt:variant>
      <vt:variant>
        <vt:i4>5</vt:i4>
      </vt:variant>
      <vt:variant>
        <vt:lpwstr/>
      </vt:variant>
      <vt:variant>
        <vt:lpwstr>_Toc312075413</vt:lpwstr>
      </vt:variant>
      <vt:variant>
        <vt:i4>1179698</vt:i4>
      </vt:variant>
      <vt:variant>
        <vt:i4>92</vt:i4>
      </vt:variant>
      <vt:variant>
        <vt:i4>0</vt:i4>
      </vt:variant>
      <vt:variant>
        <vt:i4>5</vt:i4>
      </vt:variant>
      <vt:variant>
        <vt:lpwstr/>
      </vt:variant>
      <vt:variant>
        <vt:lpwstr>_Toc312075412</vt:lpwstr>
      </vt:variant>
      <vt:variant>
        <vt:i4>1179698</vt:i4>
      </vt:variant>
      <vt:variant>
        <vt:i4>89</vt:i4>
      </vt:variant>
      <vt:variant>
        <vt:i4>0</vt:i4>
      </vt:variant>
      <vt:variant>
        <vt:i4>5</vt:i4>
      </vt:variant>
      <vt:variant>
        <vt:lpwstr/>
      </vt:variant>
      <vt:variant>
        <vt:lpwstr>_Toc312075411</vt:lpwstr>
      </vt:variant>
      <vt:variant>
        <vt:i4>1245234</vt:i4>
      </vt:variant>
      <vt:variant>
        <vt:i4>83</vt:i4>
      </vt:variant>
      <vt:variant>
        <vt:i4>0</vt:i4>
      </vt:variant>
      <vt:variant>
        <vt:i4>5</vt:i4>
      </vt:variant>
      <vt:variant>
        <vt:lpwstr/>
      </vt:variant>
      <vt:variant>
        <vt:lpwstr>_Toc312075409</vt:lpwstr>
      </vt:variant>
      <vt:variant>
        <vt:i4>1245234</vt:i4>
      </vt:variant>
      <vt:variant>
        <vt:i4>80</vt:i4>
      </vt:variant>
      <vt:variant>
        <vt:i4>0</vt:i4>
      </vt:variant>
      <vt:variant>
        <vt:i4>5</vt:i4>
      </vt:variant>
      <vt:variant>
        <vt:lpwstr/>
      </vt:variant>
      <vt:variant>
        <vt:lpwstr>_Toc312075408</vt:lpwstr>
      </vt:variant>
      <vt:variant>
        <vt:i4>1245234</vt:i4>
      </vt:variant>
      <vt:variant>
        <vt:i4>77</vt:i4>
      </vt:variant>
      <vt:variant>
        <vt:i4>0</vt:i4>
      </vt:variant>
      <vt:variant>
        <vt:i4>5</vt:i4>
      </vt:variant>
      <vt:variant>
        <vt:lpwstr/>
      </vt:variant>
      <vt:variant>
        <vt:lpwstr>_Toc312075407</vt:lpwstr>
      </vt:variant>
      <vt:variant>
        <vt:i4>1245234</vt:i4>
      </vt:variant>
      <vt:variant>
        <vt:i4>71</vt:i4>
      </vt:variant>
      <vt:variant>
        <vt:i4>0</vt:i4>
      </vt:variant>
      <vt:variant>
        <vt:i4>5</vt:i4>
      </vt:variant>
      <vt:variant>
        <vt:lpwstr/>
      </vt:variant>
      <vt:variant>
        <vt:lpwstr>_Toc312075406</vt:lpwstr>
      </vt:variant>
      <vt:variant>
        <vt:i4>1245234</vt:i4>
      </vt:variant>
      <vt:variant>
        <vt:i4>68</vt:i4>
      </vt:variant>
      <vt:variant>
        <vt:i4>0</vt:i4>
      </vt:variant>
      <vt:variant>
        <vt:i4>5</vt:i4>
      </vt:variant>
      <vt:variant>
        <vt:lpwstr/>
      </vt:variant>
      <vt:variant>
        <vt:lpwstr>_Toc312075405</vt:lpwstr>
      </vt:variant>
      <vt:variant>
        <vt:i4>1245234</vt:i4>
      </vt:variant>
      <vt:variant>
        <vt:i4>65</vt:i4>
      </vt:variant>
      <vt:variant>
        <vt:i4>0</vt:i4>
      </vt:variant>
      <vt:variant>
        <vt:i4>5</vt:i4>
      </vt:variant>
      <vt:variant>
        <vt:lpwstr/>
      </vt:variant>
      <vt:variant>
        <vt:lpwstr>_Toc312075404</vt:lpwstr>
      </vt:variant>
      <vt:variant>
        <vt:i4>1245234</vt:i4>
      </vt:variant>
      <vt:variant>
        <vt:i4>59</vt:i4>
      </vt:variant>
      <vt:variant>
        <vt:i4>0</vt:i4>
      </vt:variant>
      <vt:variant>
        <vt:i4>5</vt:i4>
      </vt:variant>
      <vt:variant>
        <vt:lpwstr/>
      </vt:variant>
      <vt:variant>
        <vt:lpwstr>_Toc312075403</vt:lpwstr>
      </vt:variant>
      <vt:variant>
        <vt:i4>1245234</vt:i4>
      </vt:variant>
      <vt:variant>
        <vt:i4>56</vt:i4>
      </vt:variant>
      <vt:variant>
        <vt:i4>0</vt:i4>
      </vt:variant>
      <vt:variant>
        <vt:i4>5</vt:i4>
      </vt:variant>
      <vt:variant>
        <vt:lpwstr/>
      </vt:variant>
      <vt:variant>
        <vt:lpwstr>_Toc312075402</vt:lpwstr>
      </vt:variant>
      <vt:variant>
        <vt:i4>1245234</vt:i4>
      </vt:variant>
      <vt:variant>
        <vt:i4>53</vt:i4>
      </vt:variant>
      <vt:variant>
        <vt:i4>0</vt:i4>
      </vt:variant>
      <vt:variant>
        <vt:i4>5</vt:i4>
      </vt:variant>
      <vt:variant>
        <vt:lpwstr/>
      </vt:variant>
      <vt:variant>
        <vt:lpwstr>_Toc312075401</vt:lpwstr>
      </vt:variant>
      <vt:variant>
        <vt:i4>1245234</vt:i4>
      </vt:variant>
      <vt:variant>
        <vt:i4>47</vt:i4>
      </vt:variant>
      <vt:variant>
        <vt:i4>0</vt:i4>
      </vt:variant>
      <vt:variant>
        <vt:i4>5</vt:i4>
      </vt:variant>
      <vt:variant>
        <vt:lpwstr/>
      </vt:variant>
      <vt:variant>
        <vt:lpwstr>_Toc312075400</vt:lpwstr>
      </vt:variant>
      <vt:variant>
        <vt:i4>1703989</vt:i4>
      </vt:variant>
      <vt:variant>
        <vt:i4>44</vt:i4>
      </vt:variant>
      <vt:variant>
        <vt:i4>0</vt:i4>
      </vt:variant>
      <vt:variant>
        <vt:i4>5</vt:i4>
      </vt:variant>
      <vt:variant>
        <vt:lpwstr/>
      </vt:variant>
      <vt:variant>
        <vt:lpwstr>_Toc312075399</vt:lpwstr>
      </vt:variant>
      <vt:variant>
        <vt:i4>1703989</vt:i4>
      </vt:variant>
      <vt:variant>
        <vt:i4>41</vt:i4>
      </vt:variant>
      <vt:variant>
        <vt:i4>0</vt:i4>
      </vt:variant>
      <vt:variant>
        <vt:i4>5</vt:i4>
      </vt:variant>
      <vt:variant>
        <vt:lpwstr/>
      </vt:variant>
      <vt:variant>
        <vt:lpwstr>_Toc312075398</vt:lpwstr>
      </vt:variant>
      <vt:variant>
        <vt:i4>1703989</vt:i4>
      </vt:variant>
      <vt:variant>
        <vt:i4>35</vt:i4>
      </vt:variant>
      <vt:variant>
        <vt:i4>0</vt:i4>
      </vt:variant>
      <vt:variant>
        <vt:i4>5</vt:i4>
      </vt:variant>
      <vt:variant>
        <vt:lpwstr/>
      </vt:variant>
      <vt:variant>
        <vt:lpwstr>_Toc312075397</vt:lpwstr>
      </vt:variant>
      <vt:variant>
        <vt:i4>1703989</vt:i4>
      </vt:variant>
      <vt:variant>
        <vt:i4>32</vt:i4>
      </vt:variant>
      <vt:variant>
        <vt:i4>0</vt:i4>
      </vt:variant>
      <vt:variant>
        <vt:i4>5</vt:i4>
      </vt:variant>
      <vt:variant>
        <vt:lpwstr/>
      </vt:variant>
      <vt:variant>
        <vt:lpwstr>_Toc312075396</vt:lpwstr>
      </vt:variant>
      <vt:variant>
        <vt:i4>1703989</vt:i4>
      </vt:variant>
      <vt:variant>
        <vt:i4>29</vt:i4>
      </vt:variant>
      <vt:variant>
        <vt:i4>0</vt:i4>
      </vt:variant>
      <vt:variant>
        <vt:i4>5</vt:i4>
      </vt:variant>
      <vt:variant>
        <vt:lpwstr/>
      </vt:variant>
      <vt:variant>
        <vt:lpwstr>_Toc312075395</vt:lpwstr>
      </vt:variant>
      <vt:variant>
        <vt:i4>1703989</vt:i4>
      </vt:variant>
      <vt:variant>
        <vt:i4>23</vt:i4>
      </vt:variant>
      <vt:variant>
        <vt:i4>0</vt:i4>
      </vt:variant>
      <vt:variant>
        <vt:i4>5</vt:i4>
      </vt:variant>
      <vt:variant>
        <vt:lpwstr/>
      </vt:variant>
      <vt:variant>
        <vt:lpwstr>_Toc312075394</vt:lpwstr>
      </vt:variant>
      <vt:variant>
        <vt:i4>1703989</vt:i4>
      </vt:variant>
      <vt:variant>
        <vt:i4>20</vt:i4>
      </vt:variant>
      <vt:variant>
        <vt:i4>0</vt:i4>
      </vt:variant>
      <vt:variant>
        <vt:i4>5</vt:i4>
      </vt:variant>
      <vt:variant>
        <vt:lpwstr/>
      </vt:variant>
      <vt:variant>
        <vt:lpwstr>_Toc312075393</vt:lpwstr>
      </vt:variant>
      <vt:variant>
        <vt:i4>1703989</vt:i4>
      </vt:variant>
      <vt:variant>
        <vt:i4>17</vt:i4>
      </vt:variant>
      <vt:variant>
        <vt:i4>0</vt:i4>
      </vt:variant>
      <vt:variant>
        <vt:i4>5</vt:i4>
      </vt:variant>
      <vt:variant>
        <vt:lpwstr/>
      </vt:variant>
      <vt:variant>
        <vt:lpwstr>_Toc312075392</vt:lpwstr>
      </vt:variant>
      <vt:variant>
        <vt:i4>1703989</vt:i4>
      </vt:variant>
      <vt:variant>
        <vt:i4>11</vt:i4>
      </vt:variant>
      <vt:variant>
        <vt:i4>0</vt:i4>
      </vt:variant>
      <vt:variant>
        <vt:i4>5</vt:i4>
      </vt:variant>
      <vt:variant>
        <vt:lpwstr/>
      </vt:variant>
      <vt:variant>
        <vt:lpwstr>_Toc312075391</vt:lpwstr>
      </vt:variant>
      <vt:variant>
        <vt:i4>1703989</vt:i4>
      </vt:variant>
      <vt:variant>
        <vt:i4>8</vt:i4>
      </vt:variant>
      <vt:variant>
        <vt:i4>0</vt:i4>
      </vt:variant>
      <vt:variant>
        <vt:i4>5</vt:i4>
      </vt:variant>
      <vt:variant>
        <vt:lpwstr/>
      </vt:variant>
      <vt:variant>
        <vt:lpwstr>_Toc312075390</vt:lpwstr>
      </vt:variant>
      <vt:variant>
        <vt:i4>1769525</vt:i4>
      </vt:variant>
      <vt:variant>
        <vt:i4>5</vt:i4>
      </vt:variant>
      <vt:variant>
        <vt:i4>0</vt:i4>
      </vt:variant>
      <vt:variant>
        <vt:i4>5</vt:i4>
      </vt:variant>
      <vt:variant>
        <vt:lpwstr/>
      </vt:variant>
      <vt:variant>
        <vt:lpwstr>_Toc312075389</vt:lpwstr>
      </vt:variant>
      <vt:variant>
        <vt:i4>6684747</vt:i4>
      </vt:variant>
      <vt:variant>
        <vt:i4>0</vt:i4>
      </vt:variant>
      <vt:variant>
        <vt:i4>0</vt:i4>
      </vt:variant>
      <vt:variant>
        <vt:i4>5</vt:i4>
      </vt:variant>
      <vt:variant>
        <vt:lpwstr>mailto:info@nosos.net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Windows</dc:creator>
  <cp:lastModifiedBy>User</cp:lastModifiedBy>
  <cp:revision>57</cp:revision>
  <cp:lastPrinted>2017-06-24T15:54:00Z</cp:lastPrinted>
  <dcterms:created xsi:type="dcterms:W3CDTF">2017-06-11T13:58:00Z</dcterms:created>
  <dcterms:modified xsi:type="dcterms:W3CDTF">2017-06-24T15:55:00Z</dcterms:modified>
</cp:coreProperties>
</file>